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B47D" w14:textId="2D7A840B" w:rsidR="00CF0261" w:rsidRPr="004747DC" w:rsidRDefault="00CF0261" w:rsidP="008E5CD3">
      <w:pPr>
        <w:autoSpaceDE w:val="0"/>
        <w:autoSpaceDN w:val="0"/>
        <w:adjustRightInd w:val="0"/>
        <w:spacing w:after="0"/>
        <w:jc w:val="both"/>
        <w:rPr>
          <w:rFonts w:cs="Times New Roman"/>
          <w:szCs w:val="20"/>
        </w:rPr>
      </w:pPr>
    </w:p>
    <w:p w14:paraId="419CFAE1" w14:textId="77777777" w:rsidR="00CF0261" w:rsidRPr="004747DC" w:rsidRDefault="00CF0261" w:rsidP="00CF0261">
      <w:pPr>
        <w:pBdr>
          <w:bottom w:val="single" w:sz="12" w:space="1" w:color="000000"/>
        </w:pBdr>
        <w:jc w:val="center"/>
        <w:rPr>
          <w:rFonts w:cs="Times New Roman"/>
        </w:rPr>
      </w:pPr>
      <w:bookmarkStart w:id="0" w:name="_Hlk133582748"/>
      <w:bookmarkEnd w:id="0"/>
      <w:r w:rsidRPr="004747DC">
        <w:rPr>
          <w:rFonts w:cs="Times New Roman"/>
          <w:noProof/>
        </w:rPr>
        <w:drawing>
          <wp:inline distT="0" distB="0" distL="0" distR="0" wp14:anchorId="487320F9" wp14:editId="03C4C74E">
            <wp:extent cx="942581" cy="1161297"/>
            <wp:effectExtent l="0" t="0" r="0" b="753"/>
            <wp:docPr id="1240119873" name="Slika 1" descr="Slika na kojoj se prikazuje ukrasni isječci, crtež, skeč, ptica&#10;&#10;Opis je automatski generir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42581" cy="1161297"/>
                    </a:xfrm>
                    <a:prstGeom prst="rect">
                      <a:avLst/>
                    </a:prstGeom>
                    <a:noFill/>
                    <a:ln>
                      <a:noFill/>
                      <a:prstDash/>
                    </a:ln>
                  </pic:spPr>
                </pic:pic>
              </a:graphicData>
            </a:graphic>
          </wp:inline>
        </w:drawing>
      </w:r>
    </w:p>
    <w:p w14:paraId="3E516AC5" w14:textId="77777777" w:rsidR="00CF0261" w:rsidRPr="004747DC" w:rsidRDefault="00CF0261" w:rsidP="00CF0261">
      <w:pPr>
        <w:pBdr>
          <w:bottom w:val="single" w:sz="12" w:space="1" w:color="000000"/>
        </w:pBdr>
        <w:jc w:val="center"/>
        <w:rPr>
          <w:rFonts w:cs="Times New Roman"/>
          <w:b/>
          <w:bCs/>
          <w:sz w:val="32"/>
          <w:szCs w:val="32"/>
        </w:rPr>
      </w:pPr>
      <w:r w:rsidRPr="004747DC">
        <w:rPr>
          <w:rFonts w:cs="Times New Roman"/>
          <w:b/>
          <w:bCs/>
          <w:sz w:val="32"/>
          <w:szCs w:val="32"/>
        </w:rPr>
        <w:t>GRAD DARUVAR</w:t>
      </w:r>
    </w:p>
    <w:p w14:paraId="6F7E0F10" w14:textId="77777777" w:rsidR="0008363B" w:rsidRDefault="0008363B" w:rsidP="004747DC">
      <w:pPr>
        <w:rPr>
          <w:rFonts w:cs="Times New Roman"/>
          <w:color w:val="FF0000"/>
          <w:sz w:val="28"/>
          <w:szCs w:val="28"/>
        </w:rPr>
      </w:pPr>
    </w:p>
    <w:p w14:paraId="01414962" w14:textId="77777777" w:rsidR="0008363B" w:rsidRDefault="0008363B" w:rsidP="004747DC">
      <w:pPr>
        <w:rPr>
          <w:rFonts w:cs="Times New Roman"/>
          <w:color w:val="FF0000"/>
          <w:sz w:val="28"/>
          <w:szCs w:val="28"/>
        </w:rPr>
      </w:pPr>
    </w:p>
    <w:p w14:paraId="2C54A800" w14:textId="77777777" w:rsidR="0008363B" w:rsidRDefault="0008363B" w:rsidP="004747DC">
      <w:pPr>
        <w:rPr>
          <w:rFonts w:cs="Times New Roman"/>
          <w:color w:val="FF0000"/>
          <w:sz w:val="28"/>
          <w:szCs w:val="28"/>
        </w:rPr>
      </w:pPr>
    </w:p>
    <w:p w14:paraId="58A7E9F3" w14:textId="40A8F1E5" w:rsidR="00CF0261" w:rsidRPr="004747DC" w:rsidRDefault="00CF0261" w:rsidP="004747DC">
      <w:pPr>
        <w:rPr>
          <w:rFonts w:cs="Times New Roman"/>
          <w:sz w:val="48"/>
          <w:szCs w:val="48"/>
        </w:rPr>
      </w:pPr>
      <w:r w:rsidRPr="004747DC">
        <w:rPr>
          <w:rFonts w:cs="Times New Roman"/>
          <w:sz w:val="48"/>
          <w:szCs w:val="48"/>
        </w:rPr>
        <w:tab/>
      </w:r>
    </w:p>
    <w:p w14:paraId="78897117" w14:textId="0B8B2724" w:rsidR="00CF0261" w:rsidRPr="004747DC" w:rsidRDefault="00CF0261" w:rsidP="00CF0261">
      <w:pPr>
        <w:jc w:val="center"/>
        <w:rPr>
          <w:rFonts w:cs="Times New Roman"/>
          <w:b/>
          <w:bCs/>
          <w:sz w:val="36"/>
          <w:szCs w:val="36"/>
        </w:rPr>
      </w:pPr>
      <w:r w:rsidRPr="004747DC">
        <w:rPr>
          <w:rFonts w:cs="Times New Roman"/>
          <w:b/>
          <w:bCs/>
          <w:sz w:val="36"/>
          <w:szCs w:val="36"/>
        </w:rPr>
        <w:t xml:space="preserve">GODIŠNJI IZVJEŠTAJ </w:t>
      </w:r>
    </w:p>
    <w:p w14:paraId="4BC48195" w14:textId="77777777" w:rsidR="00CF0261" w:rsidRPr="004747DC" w:rsidRDefault="00CF0261" w:rsidP="00CF0261">
      <w:pPr>
        <w:jc w:val="center"/>
        <w:rPr>
          <w:rFonts w:cs="Times New Roman"/>
          <w:b/>
          <w:bCs/>
          <w:sz w:val="36"/>
          <w:szCs w:val="36"/>
        </w:rPr>
      </w:pPr>
      <w:r w:rsidRPr="004747DC">
        <w:rPr>
          <w:rFonts w:cs="Times New Roman"/>
          <w:b/>
          <w:bCs/>
          <w:sz w:val="36"/>
          <w:szCs w:val="36"/>
        </w:rPr>
        <w:t>O IZVRŠENJU PRORAČUNA GRADA DARUVARA</w:t>
      </w:r>
    </w:p>
    <w:p w14:paraId="4CABFF47" w14:textId="1E6A11ED" w:rsidR="00CF0261" w:rsidRPr="004747DC" w:rsidRDefault="00CF0261" w:rsidP="00CF0261">
      <w:pPr>
        <w:pStyle w:val="Odlomakpopisa"/>
        <w:ind w:hanging="360"/>
        <w:jc w:val="center"/>
        <w:rPr>
          <w:rFonts w:ascii="Times New Roman" w:hAnsi="Times New Roman"/>
          <w:sz w:val="36"/>
          <w:szCs w:val="36"/>
        </w:rPr>
      </w:pPr>
      <w:r w:rsidRPr="004747DC">
        <w:rPr>
          <w:rFonts w:ascii="Times New Roman" w:hAnsi="Times New Roman"/>
          <w:sz w:val="36"/>
          <w:szCs w:val="36"/>
        </w:rPr>
        <w:t>1. 1. – 3</w:t>
      </w:r>
      <w:r w:rsidR="004747DC" w:rsidRPr="004747DC">
        <w:rPr>
          <w:rFonts w:ascii="Times New Roman" w:hAnsi="Times New Roman"/>
          <w:sz w:val="36"/>
          <w:szCs w:val="36"/>
        </w:rPr>
        <w:t>1</w:t>
      </w:r>
      <w:r w:rsidRPr="004747DC">
        <w:rPr>
          <w:rFonts w:ascii="Times New Roman" w:hAnsi="Times New Roman"/>
          <w:sz w:val="36"/>
          <w:szCs w:val="36"/>
        </w:rPr>
        <w:t xml:space="preserve">. </w:t>
      </w:r>
      <w:r w:rsidR="004747DC" w:rsidRPr="004747DC">
        <w:rPr>
          <w:rFonts w:ascii="Times New Roman" w:hAnsi="Times New Roman"/>
          <w:sz w:val="36"/>
          <w:szCs w:val="36"/>
        </w:rPr>
        <w:t>12</w:t>
      </w:r>
      <w:r w:rsidRPr="004747DC">
        <w:rPr>
          <w:rFonts w:ascii="Times New Roman" w:hAnsi="Times New Roman"/>
          <w:sz w:val="36"/>
          <w:szCs w:val="36"/>
        </w:rPr>
        <w:t>. 202</w:t>
      </w:r>
      <w:r w:rsidR="00531394">
        <w:rPr>
          <w:rFonts w:ascii="Times New Roman" w:hAnsi="Times New Roman"/>
          <w:sz w:val="36"/>
          <w:szCs w:val="36"/>
        </w:rPr>
        <w:t>5</w:t>
      </w:r>
      <w:r w:rsidRPr="004747DC">
        <w:rPr>
          <w:rFonts w:ascii="Times New Roman" w:hAnsi="Times New Roman"/>
          <w:sz w:val="36"/>
          <w:szCs w:val="36"/>
        </w:rPr>
        <w:t>. godine</w:t>
      </w:r>
    </w:p>
    <w:p w14:paraId="7D6D31F0" w14:textId="77777777" w:rsidR="00CF0261" w:rsidRPr="004747DC" w:rsidRDefault="00CF0261" w:rsidP="00CF0261">
      <w:pPr>
        <w:pStyle w:val="Odlomakpopisa"/>
        <w:ind w:hanging="360"/>
        <w:jc w:val="center"/>
        <w:rPr>
          <w:rFonts w:ascii="Times New Roman" w:hAnsi="Times New Roman"/>
          <w:sz w:val="36"/>
          <w:szCs w:val="36"/>
        </w:rPr>
      </w:pPr>
    </w:p>
    <w:p w14:paraId="6121BAA6" w14:textId="77777777" w:rsidR="00CF0261" w:rsidRPr="004747DC" w:rsidRDefault="00CF0261" w:rsidP="00CF0261">
      <w:pPr>
        <w:pStyle w:val="Odlomakpopisa"/>
        <w:ind w:hanging="360"/>
        <w:jc w:val="center"/>
        <w:rPr>
          <w:rFonts w:ascii="Times New Roman" w:hAnsi="Times New Roman"/>
          <w:sz w:val="36"/>
          <w:szCs w:val="36"/>
        </w:rPr>
      </w:pPr>
    </w:p>
    <w:p w14:paraId="7FDB7E85" w14:textId="77777777" w:rsidR="004747DC" w:rsidRPr="004747DC" w:rsidRDefault="004747DC" w:rsidP="00CF0261">
      <w:pPr>
        <w:pStyle w:val="Odlomakpopisa"/>
        <w:ind w:hanging="360"/>
        <w:jc w:val="center"/>
        <w:rPr>
          <w:rFonts w:ascii="Times New Roman" w:hAnsi="Times New Roman"/>
          <w:sz w:val="36"/>
          <w:szCs w:val="36"/>
        </w:rPr>
      </w:pPr>
    </w:p>
    <w:p w14:paraId="4AA1C5D2" w14:textId="77777777" w:rsidR="004747DC" w:rsidRPr="004747DC" w:rsidRDefault="004747DC" w:rsidP="00CF0261">
      <w:pPr>
        <w:pStyle w:val="Odlomakpopisa"/>
        <w:ind w:hanging="360"/>
        <w:jc w:val="center"/>
        <w:rPr>
          <w:rFonts w:ascii="Times New Roman" w:hAnsi="Times New Roman"/>
          <w:sz w:val="36"/>
          <w:szCs w:val="36"/>
        </w:rPr>
      </w:pPr>
    </w:p>
    <w:p w14:paraId="660252E3" w14:textId="77777777" w:rsidR="00CF0261" w:rsidRPr="004747DC" w:rsidRDefault="00CF0261" w:rsidP="00CF0261">
      <w:pPr>
        <w:pStyle w:val="Odlomakpopisa"/>
        <w:ind w:hanging="360"/>
        <w:jc w:val="center"/>
        <w:rPr>
          <w:rFonts w:ascii="Times New Roman" w:hAnsi="Times New Roman"/>
          <w:sz w:val="36"/>
          <w:szCs w:val="36"/>
        </w:rPr>
      </w:pPr>
    </w:p>
    <w:p w14:paraId="0232AD7A" w14:textId="77777777" w:rsidR="00CF0261" w:rsidRPr="004747DC" w:rsidRDefault="00CF0261" w:rsidP="00CF0261">
      <w:pPr>
        <w:pStyle w:val="Odlomakpopisa"/>
        <w:ind w:hanging="360"/>
        <w:jc w:val="center"/>
        <w:rPr>
          <w:rFonts w:ascii="Times New Roman" w:hAnsi="Times New Roman"/>
          <w:sz w:val="36"/>
          <w:szCs w:val="36"/>
        </w:rPr>
      </w:pPr>
    </w:p>
    <w:p w14:paraId="38832A31" w14:textId="77777777" w:rsidR="00CF0261" w:rsidRPr="004747DC" w:rsidRDefault="00CF0261" w:rsidP="004747DC">
      <w:pPr>
        <w:rPr>
          <w:rFonts w:cs="Times New Roman"/>
          <w:sz w:val="36"/>
          <w:szCs w:val="36"/>
        </w:rPr>
      </w:pPr>
    </w:p>
    <w:p w14:paraId="355DB06E" w14:textId="77777777" w:rsidR="004747DC" w:rsidRPr="004747DC" w:rsidRDefault="004747DC" w:rsidP="004747DC">
      <w:pPr>
        <w:rPr>
          <w:rFonts w:cs="Times New Roman"/>
        </w:rPr>
      </w:pPr>
    </w:p>
    <w:p w14:paraId="2DA6610A" w14:textId="77777777" w:rsidR="004747DC" w:rsidRPr="004747DC" w:rsidRDefault="004747DC" w:rsidP="004747DC">
      <w:pPr>
        <w:rPr>
          <w:rFonts w:cs="Times New Roman"/>
        </w:rPr>
      </w:pPr>
    </w:p>
    <w:p w14:paraId="19B3F532" w14:textId="77777777" w:rsidR="004747DC" w:rsidRPr="004747DC" w:rsidRDefault="004747DC" w:rsidP="004747DC">
      <w:pPr>
        <w:rPr>
          <w:rFonts w:cs="Times New Roman"/>
        </w:rPr>
      </w:pPr>
    </w:p>
    <w:p w14:paraId="4D9503BC" w14:textId="7E099625" w:rsidR="004747DC" w:rsidRPr="004747DC" w:rsidRDefault="004747DC" w:rsidP="004747DC">
      <w:pPr>
        <w:rPr>
          <w:rFonts w:cs="Times New Roman"/>
        </w:rPr>
      </w:pPr>
      <w:r w:rsidRPr="004747DC">
        <w:rPr>
          <w:rFonts w:cs="Times New Roman"/>
        </w:rPr>
        <w:t xml:space="preserve">Gradsko vijeće Grada Daruvara je dana </w:t>
      </w:r>
      <w:r w:rsidR="00232397">
        <w:rPr>
          <w:rFonts w:cs="Times New Roman"/>
        </w:rPr>
        <w:t>28</w:t>
      </w:r>
      <w:r w:rsidRPr="004747DC">
        <w:rPr>
          <w:rFonts w:cs="Times New Roman"/>
        </w:rPr>
        <w:t>.</w:t>
      </w:r>
      <w:r w:rsidR="008467DC">
        <w:rPr>
          <w:rFonts w:cs="Times New Roman"/>
        </w:rPr>
        <w:t xml:space="preserve"> </w:t>
      </w:r>
      <w:r w:rsidR="003B6351">
        <w:rPr>
          <w:rFonts w:cs="Times New Roman"/>
        </w:rPr>
        <w:t>svibnja</w:t>
      </w:r>
      <w:r w:rsidRPr="004747DC">
        <w:rPr>
          <w:rFonts w:cs="Times New Roman"/>
        </w:rPr>
        <w:t xml:space="preserve"> 202</w:t>
      </w:r>
      <w:r w:rsidR="0008363B">
        <w:rPr>
          <w:rFonts w:cs="Times New Roman"/>
        </w:rPr>
        <w:t>6</w:t>
      </w:r>
      <w:r w:rsidRPr="004747DC">
        <w:rPr>
          <w:rFonts w:cs="Times New Roman"/>
        </w:rPr>
        <w:t>. godine usvojilo Godišnji izvještaj o izvršenju proračuna Grada Daruvara za 202</w:t>
      </w:r>
      <w:r w:rsidR="0008363B">
        <w:rPr>
          <w:rFonts w:cs="Times New Roman"/>
        </w:rPr>
        <w:t>5</w:t>
      </w:r>
      <w:r w:rsidRPr="004747DC">
        <w:rPr>
          <w:rFonts w:cs="Times New Roman"/>
        </w:rPr>
        <w:t>. godinu.</w:t>
      </w:r>
    </w:p>
    <w:p w14:paraId="73E3D082" w14:textId="7DC50B59" w:rsidR="004747DC" w:rsidRPr="004747DC" w:rsidRDefault="004747DC">
      <w:pPr>
        <w:rPr>
          <w:rFonts w:cs="Times New Roman"/>
        </w:rPr>
      </w:pPr>
      <w:r w:rsidRPr="004747DC">
        <w:rPr>
          <w:rFonts w:cs="Times New Roman"/>
        </w:rPr>
        <w:br w:type="page"/>
      </w:r>
    </w:p>
    <w:p w14:paraId="0B514700" w14:textId="77777777" w:rsidR="004747DC" w:rsidRPr="004747DC" w:rsidRDefault="004747DC">
      <w:pPr>
        <w:rPr>
          <w:rFonts w:cs="Times New Roman"/>
        </w:rPr>
      </w:pPr>
    </w:p>
    <w:sdt>
      <w:sdtPr>
        <w:rPr>
          <w:rFonts w:cs="Times New Roman"/>
        </w:rPr>
        <w:id w:val="-121778439"/>
        <w:docPartObj>
          <w:docPartGallery w:val="Table of Contents"/>
          <w:docPartUnique/>
        </w:docPartObj>
      </w:sdtPr>
      <w:sdtEndPr>
        <w:rPr>
          <w:b/>
          <w:bCs/>
        </w:rPr>
      </w:sdtEndPr>
      <w:sdtContent>
        <w:p w14:paraId="6FD82E5B" w14:textId="752DFFC4" w:rsidR="004747DC" w:rsidRPr="00622B18" w:rsidRDefault="00622B18" w:rsidP="00622B18">
          <w:pPr>
            <w:rPr>
              <w:rFonts w:cs="Times New Roman"/>
              <w:b/>
              <w:bCs/>
              <w:sz w:val="24"/>
              <w:szCs w:val="28"/>
            </w:rPr>
          </w:pPr>
          <w:r w:rsidRPr="00622B18">
            <w:rPr>
              <w:rFonts w:cs="Times New Roman"/>
              <w:b/>
              <w:bCs/>
              <w:sz w:val="24"/>
              <w:szCs w:val="28"/>
            </w:rPr>
            <w:t>SADRŽAJ</w:t>
          </w:r>
        </w:p>
        <w:p w14:paraId="389703E4" w14:textId="77777777" w:rsidR="00622B18" w:rsidRPr="00622B18" w:rsidRDefault="00622B18" w:rsidP="00622B18">
          <w:pPr>
            <w:rPr>
              <w:rFonts w:cs="Times New Roman"/>
              <w:lang w:eastAsia="hr-HR"/>
            </w:rPr>
          </w:pPr>
        </w:p>
        <w:p w14:paraId="5A601348" w14:textId="584F2E0E" w:rsidR="00C56F43" w:rsidRDefault="006F1A9E">
          <w:pPr>
            <w:pStyle w:val="Sadraj1"/>
            <w:tabs>
              <w:tab w:val="left" w:pos="440"/>
              <w:tab w:val="right" w:leader="dot" w:pos="9913"/>
            </w:tabs>
            <w:rPr>
              <w:rFonts w:asciiTheme="minorHAnsi" w:eastAsiaTheme="minorEastAsia" w:hAnsiTheme="minorHAnsi" w:cstheme="minorBidi"/>
              <w:b w:val="0"/>
              <w:noProof/>
              <w:kern w:val="2"/>
              <w:sz w:val="24"/>
              <w:szCs w:val="24"/>
              <w:lang w:eastAsia="hr-HR"/>
              <w14:ligatures w14:val="standardContextual"/>
            </w:rPr>
          </w:pPr>
          <w:r>
            <w:rPr>
              <w:b w:val="0"/>
            </w:rPr>
            <w:fldChar w:fldCharType="begin"/>
          </w:r>
          <w:r>
            <w:rPr>
              <w:b w:val="0"/>
            </w:rPr>
            <w:instrText xml:space="preserve"> TOC \o "1-3" \h \z \u </w:instrText>
          </w:r>
          <w:r>
            <w:rPr>
              <w:b w:val="0"/>
            </w:rPr>
            <w:fldChar w:fldCharType="separate"/>
          </w:r>
          <w:hyperlink w:anchor="_Toc226710591" w:history="1">
            <w:r w:rsidR="00C56F43" w:rsidRPr="00D82AC3">
              <w:rPr>
                <w:rStyle w:val="Hiperveza"/>
                <w:noProof/>
              </w:rPr>
              <w:t>1.</w:t>
            </w:r>
            <w:r w:rsidR="00C56F43">
              <w:rPr>
                <w:rFonts w:asciiTheme="minorHAnsi" w:eastAsiaTheme="minorEastAsia" w:hAnsiTheme="minorHAnsi" w:cstheme="minorBidi"/>
                <w:b w:val="0"/>
                <w:noProof/>
                <w:kern w:val="2"/>
                <w:sz w:val="24"/>
                <w:szCs w:val="24"/>
                <w:lang w:eastAsia="hr-HR"/>
                <w14:ligatures w14:val="standardContextual"/>
              </w:rPr>
              <w:tab/>
            </w:r>
            <w:r w:rsidR="00C56F43" w:rsidRPr="00D82AC3">
              <w:rPr>
                <w:rStyle w:val="Hiperveza"/>
                <w:noProof/>
              </w:rPr>
              <w:t>OPĆI DIO</w:t>
            </w:r>
            <w:r w:rsidR="00C56F43">
              <w:rPr>
                <w:noProof/>
                <w:webHidden/>
              </w:rPr>
              <w:tab/>
            </w:r>
            <w:r w:rsidR="00C56F43">
              <w:rPr>
                <w:noProof/>
                <w:webHidden/>
              </w:rPr>
              <w:fldChar w:fldCharType="begin"/>
            </w:r>
            <w:r w:rsidR="00C56F43">
              <w:rPr>
                <w:noProof/>
                <w:webHidden/>
              </w:rPr>
              <w:instrText xml:space="preserve"> PAGEREF _Toc226710591 \h </w:instrText>
            </w:r>
            <w:r w:rsidR="00C56F43">
              <w:rPr>
                <w:noProof/>
                <w:webHidden/>
              </w:rPr>
            </w:r>
            <w:r w:rsidR="00C56F43">
              <w:rPr>
                <w:noProof/>
                <w:webHidden/>
              </w:rPr>
              <w:fldChar w:fldCharType="separate"/>
            </w:r>
            <w:r w:rsidR="00775363">
              <w:rPr>
                <w:noProof/>
                <w:webHidden/>
              </w:rPr>
              <w:t>3</w:t>
            </w:r>
            <w:r w:rsidR="00C56F43">
              <w:rPr>
                <w:noProof/>
                <w:webHidden/>
              </w:rPr>
              <w:fldChar w:fldCharType="end"/>
            </w:r>
          </w:hyperlink>
        </w:p>
        <w:p w14:paraId="32D0AA64" w14:textId="027745B5" w:rsidR="00C56F43" w:rsidRDefault="00C56F43">
          <w:pPr>
            <w:pStyle w:val="Sadraj2"/>
            <w:tabs>
              <w:tab w:val="left" w:pos="96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592" w:history="1">
            <w:r w:rsidRPr="00D82AC3">
              <w:rPr>
                <w:rStyle w:val="Hiperveza"/>
                <w:noProof/>
              </w:rPr>
              <w:t>1.1.</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RAČUN PRIHODA I RASHODA</w:t>
            </w:r>
            <w:r>
              <w:rPr>
                <w:noProof/>
                <w:webHidden/>
              </w:rPr>
              <w:tab/>
            </w:r>
            <w:r>
              <w:rPr>
                <w:noProof/>
                <w:webHidden/>
              </w:rPr>
              <w:fldChar w:fldCharType="begin"/>
            </w:r>
            <w:r>
              <w:rPr>
                <w:noProof/>
                <w:webHidden/>
              </w:rPr>
              <w:instrText xml:space="preserve"> PAGEREF _Toc226710592 \h </w:instrText>
            </w:r>
            <w:r>
              <w:rPr>
                <w:noProof/>
                <w:webHidden/>
              </w:rPr>
            </w:r>
            <w:r>
              <w:rPr>
                <w:noProof/>
                <w:webHidden/>
              </w:rPr>
              <w:fldChar w:fldCharType="separate"/>
            </w:r>
            <w:r w:rsidR="00775363">
              <w:rPr>
                <w:noProof/>
                <w:webHidden/>
              </w:rPr>
              <w:t>4</w:t>
            </w:r>
            <w:r>
              <w:rPr>
                <w:noProof/>
                <w:webHidden/>
              </w:rPr>
              <w:fldChar w:fldCharType="end"/>
            </w:r>
          </w:hyperlink>
        </w:p>
        <w:p w14:paraId="0A259420" w14:textId="585355AE" w:rsidR="00C56F43" w:rsidRDefault="00C56F43">
          <w:pPr>
            <w:pStyle w:val="Sadraj2"/>
            <w:tabs>
              <w:tab w:val="left" w:pos="96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593" w:history="1">
            <w:r w:rsidRPr="00D82AC3">
              <w:rPr>
                <w:rStyle w:val="Hiperveza"/>
                <w:noProof/>
              </w:rPr>
              <w:t>1.2.</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RAČUN FINANCIRANJA</w:t>
            </w:r>
            <w:r>
              <w:rPr>
                <w:noProof/>
                <w:webHidden/>
              </w:rPr>
              <w:tab/>
            </w:r>
            <w:r>
              <w:rPr>
                <w:noProof/>
                <w:webHidden/>
              </w:rPr>
              <w:fldChar w:fldCharType="begin"/>
            </w:r>
            <w:r>
              <w:rPr>
                <w:noProof/>
                <w:webHidden/>
              </w:rPr>
              <w:instrText xml:space="preserve"> PAGEREF _Toc226710593 \h </w:instrText>
            </w:r>
            <w:r>
              <w:rPr>
                <w:noProof/>
                <w:webHidden/>
              </w:rPr>
            </w:r>
            <w:r>
              <w:rPr>
                <w:noProof/>
                <w:webHidden/>
              </w:rPr>
              <w:fldChar w:fldCharType="separate"/>
            </w:r>
            <w:r w:rsidR="00775363">
              <w:rPr>
                <w:noProof/>
                <w:webHidden/>
              </w:rPr>
              <w:t>13</w:t>
            </w:r>
            <w:r>
              <w:rPr>
                <w:noProof/>
                <w:webHidden/>
              </w:rPr>
              <w:fldChar w:fldCharType="end"/>
            </w:r>
          </w:hyperlink>
        </w:p>
        <w:p w14:paraId="5EB04246" w14:textId="098CBA87" w:rsidR="00C56F43" w:rsidRDefault="00C56F43">
          <w:pPr>
            <w:pStyle w:val="Sadraj2"/>
            <w:tabs>
              <w:tab w:val="left" w:pos="96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594" w:history="1">
            <w:r w:rsidRPr="00D82AC3">
              <w:rPr>
                <w:rStyle w:val="Hiperveza"/>
                <w:noProof/>
              </w:rPr>
              <w:t>1.3.</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PRENESENI VIŠAK/MANJAK</w:t>
            </w:r>
            <w:r>
              <w:rPr>
                <w:noProof/>
                <w:webHidden/>
              </w:rPr>
              <w:tab/>
            </w:r>
            <w:r>
              <w:rPr>
                <w:noProof/>
                <w:webHidden/>
              </w:rPr>
              <w:fldChar w:fldCharType="begin"/>
            </w:r>
            <w:r>
              <w:rPr>
                <w:noProof/>
                <w:webHidden/>
              </w:rPr>
              <w:instrText xml:space="preserve"> PAGEREF _Toc226710594 \h </w:instrText>
            </w:r>
            <w:r>
              <w:rPr>
                <w:noProof/>
                <w:webHidden/>
              </w:rPr>
            </w:r>
            <w:r>
              <w:rPr>
                <w:noProof/>
                <w:webHidden/>
              </w:rPr>
              <w:fldChar w:fldCharType="separate"/>
            </w:r>
            <w:r w:rsidR="00775363">
              <w:rPr>
                <w:noProof/>
                <w:webHidden/>
              </w:rPr>
              <w:t>14</w:t>
            </w:r>
            <w:r>
              <w:rPr>
                <w:noProof/>
                <w:webHidden/>
              </w:rPr>
              <w:fldChar w:fldCharType="end"/>
            </w:r>
          </w:hyperlink>
        </w:p>
        <w:p w14:paraId="2AEB6F8B" w14:textId="04C819A8" w:rsidR="00C56F43" w:rsidRDefault="00C56F43">
          <w:pPr>
            <w:pStyle w:val="Sadraj1"/>
            <w:tabs>
              <w:tab w:val="left" w:pos="440"/>
              <w:tab w:val="right" w:leader="dot" w:pos="9913"/>
            </w:tabs>
            <w:rPr>
              <w:rFonts w:asciiTheme="minorHAnsi" w:eastAsiaTheme="minorEastAsia" w:hAnsiTheme="minorHAnsi" w:cstheme="minorBidi"/>
              <w:b w:val="0"/>
              <w:noProof/>
              <w:kern w:val="2"/>
              <w:sz w:val="24"/>
              <w:szCs w:val="24"/>
              <w:lang w:eastAsia="hr-HR"/>
              <w14:ligatures w14:val="standardContextual"/>
            </w:rPr>
          </w:pPr>
          <w:hyperlink w:anchor="_Toc226710595" w:history="1">
            <w:r w:rsidRPr="00D82AC3">
              <w:rPr>
                <w:rStyle w:val="Hiperveza"/>
                <w:noProof/>
              </w:rPr>
              <w:t>2.</w:t>
            </w:r>
            <w:r>
              <w:rPr>
                <w:rFonts w:asciiTheme="minorHAnsi" w:eastAsiaTheme="minorEastAsia" w:hAnsiTheme="minorHAnsi" w:cstheme="minorBidi"/>
                <w:b w:val="0"/>
                <w:noProof/>
                <w:kern w:val="2"/>
                <w:sz w:val="24"/>
                <w:szCs w:val="24"/>
                <w:lang w:eastAsia="hr-HR"/>
                <w14:ligatures w14:val="standardContextual"/>
              </w:rPr>
              <w:tab/>
            </w:r>
            <w:r w:rsidRPr="00D82AC3">
              <w:rPr>
                <w:rStyle w:val="Hiperveza"/>
                <w:noProof/>
              </w:rPr>
              <w:t>POSEBNI DIO</w:t>
            </w:r>
            <w:r>
              <w:rPr>
                <w:noProof/>
                <w:webHidden/>
              </w:rPr>
              <w:tab/>
            </w:r>
            <w:r>
              <w:rPr>
                <w:noProof/>
                <w:webHidden/>
              </w:rPr>
              <w:fldChar w:fldCharType="begin"/>
            </w:r>
            <w:r>
              <w:rPr>
                <w:noProof/>
                <w:webHidden/>
              </w:rPr>
              <w:instrText xml:space="preserve"> PAGEREF _Toc226710595 \h </w:instrText>
            </w:r>
            <w:r>
              <w:rPr>
                <w:noProof/>
                <w:webHidden/>
              </w:rPr>
            </w:r>
            <w:r>
              <w:rPr>
                <w:noProof/>
                <w:webHidden/>
              </w:rPr>
              <w:fldChar w:fldCharType="separate"/>
            </w:r>
            <w:r w:rsidR="00775363">
              <w:rPr>
                <w:noProof/>
                <w:webHidden/>
              </w:rPr>
              <w:t>14</w:t>
            </w:r>
            <w:r>
              <w:rPr>
                <w:noProof/>
                <w:webHidden/>
              </w:rPr>
              <w:fldChar w:fldCharType="end"/>
            </w:r>
          </w:hyperlink>
        </w:p>
        <w:p w14:paraId="2522E17E" w14:textId="3820E001" w:rsidR="00C56F43" w:rsidRDefault="00C56F43">
          <w:pPr>
            <w:pStyle w:val="Sadraj1"/>
            <w:tabs>
              <w:tab w:val="left" w:pos="440"/>
              <w:tab w:val="right" w:leader="dot" w:pos="9913"/>
            </w:tabs>
            <w:rPr>
              <w:rFonts w:asciiTheme="minorHAnsi" w:eastAsiaTheme="minorEastAsia" w:hAnsiTheme="minorHAnsi" w:cstheme="minorBidi"/>
              <w:b w:val="0"/>
              <w:noProof/>
              <w:kern w:val="2"/>
              <w:sz w:val="24"/>
              <w:szCs w:val="24"/>
              <w:lang w:eastAsia="hr-HR"/>
              <w14:ligatures w14:val="standardContextual"/>
            </w:rPr>
          </w:pPr>
          <w:hyperlink w:anchor="_Toc226710596" w:history="1">
            <w:r w:rsidRPr="00D82AC3">
              <w:rPr>
                <w:rStyle w:val="Hiperveza"/>
                <w:noProof/>
              </w:rPr>
              <w:t>3.</w:t>
            </w:r>
            <w:r>
              <w:rPr>
                <w:rFonts w:asciiTheme="minorHAnsi" w:eastAsiaTheme="minorEastAsia" w:hAnsiTheme="minorHAnsi" w:cstheme="minorBidi"/>
                <w:b w:val="0"/>
                <w:noProof/>
                <w:kern w:val="2"/>
                <w:sz w:val="24"/>
                <w:szCs w:val="24"/>
                <w:lang w:eastAsia="hr-HR"/>
                <w14:ligatures w14:val="standardContextual"/>
              </w:rPr>
              <w:tab/>
            </w:r>
            <w:r w:rsidRPr="00D82AC3">
              <w:rPr>
                <w:rStyle w:val="Hiperveza"/>
                <w:noProof/>
              </w:rPr>
              <w:t>OBRAZLOŽENJE GODIŠNJEG IZVJEŠTAJA O IZVRŠENJU PRORAČUNA</w:t>
            </w:r>
            <w:r>
              <w:rPr>
                <w:noProof/>
                <w:webHidden/>
              </w:rPr>
              <w:tab/>
            </w:r>
            <w:r>
              <w:rPr>
                <w:noProof/>
                <w:webHidden/>
              </w:rPr>
              <w:fldChar w:fldCharType="begin"/>
            </w:r>
            <w:r>
              <w:rPr>
                <w:noProof/>
                <w:webHidden/>
              </w:rPr>
              <w:instrText xml:space="preserve"> PAGEREF _Toc226710596 \h </w:instrText>
            </w:r>
            <w:r>
              <w:rPr>
                <w:noProof/>
                <w:webHidden/>
              </w:rPr>
            </w:r>
            <w:r>
              <w:rPr>
                <w:noProof/>
                <w:webHidden/>
              </w:rPr>
              <w:fldChar w:fldCharType="separate"/>
            </w:r>
            <w:r w:rsidR="00775363">
              <w:rPr>
                <w:noProof/>
                <w:webHidden/>
              </w:rPr>
              <w:t>60</w:t>
            </w:r>
            <w:r>
              <w:rPr>
                <w:noProof/>
                <w:webHidden/>
              </w:rPr>
              <w:fldChar w:fldCharType="end"/>
            </w:r>
          </w:hyperlink>
        </w:p>
        <w:p w14:paraId="463168E1" w14:textId="5425BAC0" w:rsidR="00C56F43" w:rsidRDefault="00C56F43">
          <w:pPr>
            <w:pStyle w:val="Sadraj2"/>
            <w:tabs>
              <w:tab w:val="left" w:pos="96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597" w:history="1">
            <w:r w:rsidRPr="00D82AC3">
              <w:rPr>
                <w:rStyle w:val="Hiperveza"/>
                <w:noProof/>
              </w:rPr>
              <w:t>3.1.</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OBRAZLOŽENJE OPĆEG DIJELA IZVJEŠTAJA O IZVRŠENJU PRORAČUNA</w:t>
            </w:r>
            <w:r>
              <w:rPr>
                <w:noProof/>
                <w:webHidden/>
              </w:rPr>
              <w:tab/>
            </w:r>
            <w:r>
              <w:rPr>
                <w:noProof/>
                <w:webHidden/>
              </w:rPr>
              <w:fldChar w:fldCharType="begin"/>
            </w:r>
            <w:r>
              <w:rPr>
                <w:noProof/>
                <w:webHidden/>
              </w:rPr>
              <w:instrText xml:space="preserve"> PAGEREF _Toc226710597 \h </w:instrText>
            </w:r>
            <w:r>
              <w:rPr>
                <w:noProof/>
                <w:webHidden/>
              </w:rPr>
            </w:r>
            <w:r>
              <w:rPr>
                <w:noProof/>
                <w:webHidden/>
              </w:rPr>
              <w:fldChar w:fldCharType="separate"/>
            </w:r>
            <w:r w:rsidR="00775363">
              <w:rPr>
                <w:noProof/>
                <w:webHidden/>
              </w:rPr>
              <w:t>60</w:t>
            </w:r>
            <w:r>
              <w:rPr>
                <w:noProof/>
                <w:webHidden/>
              </w:rPr>
              <w:fldChar w:fldCharType="end"/>
            </w:r>
          </w:hyperlink>
        </w:p>
        <w:p w14:paraId="70914BDD" w14:textId="5B961F74" w:rsidR="00C56F43" w:rsidRDefault="00C56F43">
          <w:pPr>
            <w:pStyle w:val="Sadraj3"/>
            <w:tabs>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598" w:history="1">
            <w:r w:rsidRPr="00D82AC3">
              <w:rPr>
                <w:rStyle w:val="Hiperveza"/>
                <w:noProof/>
              </w:rPr>
              <w:t>OBRAZLOŽENJE OSTVARENJA PRIHODA I PRIMITAKA</w:t>
            </w:r>
            <w:r>
              <w:rPr>
                <w:noProof/>
                <w:webHidden/>
              </w:rPr>
              <w:tab/>
            </w:r>
            <w:r>
              <w:rPr>
                <w:noProof/>
                <w:webHidden/>
              </w:rPr>
              <w:fldChar w:fldCharType="begin"/>
            </w:r>
            <w:r>
              <w:rPr>
                <w:noProof/>
                <w:webHidden/>
              </w:rPr>
              <w:instrText xml:space="preserve"> PAGEREF _Toc226710598 \h </w:instrText>
            </w:r>
            <w:r>
              <w:rPr>
                <w:noProof/>
                <w:webHidden/>
              </w:rPr>
            </w:r>
            <w:r>
              <w:rPr>
                <w:noProof/>
                <w:webHidden/>
              </w:rPr>
              <w:fldChar w:fldCharType="separate"/>
            </w:r>
            <w:r w:rsidR="00775363">
              <w:rPr>
                <w:noProof/>
                <w:webHidden/>
              </w:rPr>
              <w:t>60</w:t>
            </w:r>
            <w:r>
              <w:rPr>
                <w:noProof/>
                <w:webHidden/>
              </w:rPr>
              <w:fldChar w:fldCharType="end"/>
            </w:r>
          </w:hyperlink>
        </w:p>
        <w:p w14:paraId="11184C1B" w14:textId="52B0DDD6" w:rsidR="00C56F43" w:rsidRDefault="00C56F43">
          <w:pPr>
            <w:pStyle w:val="Sadraj3"/>
            <w:tabs>
              <w:tab w:val="left" w:pos="120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599" w:history="1">
            <w:r w:rsidRPr="00D82AC3">
              <w:rPr>
                <w:rStyle w:val="Hiperveza"/>
                <w:noProof/>
              </w:rPr>
              <w:t>3.1.1.</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OBRAZLOŽENJE OSTVARENJA RASHODA I IZDATAKA</w:t>
            </w:r>
            <w:r>
              <w:rPr>
                <w:noProof/>
                <w:webHidden/>
              </w:rPr>
              <w:tab/>
            </w:r>
            <w:r>
              <w:rPr>
                <w:noProof/>
                <w:webHidden/>
              </w:rPr>
              <w:fldChar w:fldCharType="begin"/>
            </w:r>
            <w:r>
              <w:rPr>
                <w:noProof/>
                <w:webHidden/>
              </w:rPr>
              <w:instrText xml:space="preserve"> PAGEREF _Toc226710599 \h </w:instrText>
            </w:r>
            <w:r>
              <w:rPr>
                <w:noProof/>
                <w:webHidden/>
              </w:rPr>
            </w:r>
            <w:r>
              <w:rPr>
                <w:noProof/>
                <w:webHidden/>
              </w:rPr>
              <w:fldChar w:fldCharType="separate"/>
            </w:r>
            <w:r w:rsidR="00775363">
              <w:rPr>
                <w:noProof/>
                <w:webHidden/>
              </w:rPr>
              <w:t>65</w:t>
            </w:r>
            <w:r>
              <w:rPr>
                <w:noProof/>
                <w:webHidden/>
              </w:rPr>
              <w:fldChar w:fldCharType="end"/>
            </w:r>
          </w:hyperlink>
        </w:p>
        <w:p w14:paraId="6C2C7428" w14:textId="07999299" w:rsidR="00C56F43" w:rsidRDefault="00C56F43">
          <w:pPr>
            <w:pStyle w:val="Sadraj3"/>
            <w:tabs>
              <w:tab w:val="left" w:pos="120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600" w:history="1">
            <w:r w:rsidRPr="00D82AC3">
              <w:rPr>
                <w:rStyle w:val="Hiperveza"/>
                <w:noProof/>
              </w:rPr>
              <w:t>3.1.2.</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PRIKAZ OSTVARENOG MANJKA/VIŠKA PRORAČUNA</w:t>
            </w:r>
            <w:r>
              <w:rPr>
                <w:noProof/>
                <w:webHidden/>
              </w:rPr>
              <w:tab/>
            </w:r>
            <w:r>
              <w:rPr>
                <w:noProof/>
                <w:webHidden/>
              </w:rPr>
              <w:fldChar w:fldCharType="begin"/>
            </w:r>
            <w:r>
              <w:rPr>
                <w:noProof/>
                <w:webHidden/>
              </w:rPr>
              <w:instrText xml:space="preserve"> PAGEREF _Toc226710600 \h </w:instrText>
            </w:r>
            <w:r>
              <w:rPr>
                <w:noProof/>
                <w:webHidden/>
              </w:rPr>
            </w:r>
            <w:r>
              <w:rPr>
                <w:noProof/>
                <w:webHidden/>
              </w:rPr>
              <w:fldChar w:fldCharType="separate"/>
            </w:r>
            <w:r w:rsidR="00775363">
              <w:rPr>
                <w:noProof/>
                <w:webHidden/>
              </w:rPr>
              <w:t>74</w:t>
            </w:r>
            <w:r>
              <w:rPr>
                <w:noProof/>
                <w:webHidden/>
              </w:rPr>
              <w:fldChar w:fldCharType="end"/>
            </w:r>
          </w:hyperlink>
        </w:p>
        <w:p w14:paraId="00712642" w14:textId="08F35CBA" w:rsidR="00C56F43" w:rsidRDefault="00C56F43">
          <w:pPr>
            <w:pStyle w:val="Sadraj3"/>
            <w:tabs>
              <w:tab w:val="left" w:pos="120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601" w:history="1">
            <w:r w:rsidRPr="00D82AC3">
              <w:rPr>
                <w:rStyle w:val="Hiperveza"/>
                <w:noProof/>
              </w:rPr>
              <w:t>3.1.3.</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STANJE NOVČANIH SREDSTAVA</w:t>
            </w:r>
            <w:r>
              <w:rPr>
                <w:noProof/>
                <w:webHidden/>
              </w:rPr>
              <w:tab/>
            </w:r>
            <w:r>
              <w:rPr>
                <w:noProof/>
                <w:webHidden/>
              </w:rPr>
              <w:fldChar w:fldCharType="begin"/>
            </w:r>
            <w:r>
              <w:rPr>
                <w:noProof/>
                <w:webHidden/>
              </w:rPr>
              <w:instrText xml:space="preserve"> PAGEREF _Toc226710601 \h </w:instrText>
            </w:r>
            <w:r>
              <w:rPr>
                <w:noProof/>
                <w:webHidden/>
              </w:rPr>
            </w:r>
            <w:r>
              <w:rPr>
                <w:noProof/>
                <w:webHidden/>
              </w:rPr>
              <w:fldChar w:fldCharType="separate"/>
            </w:r>
            <w:r w:rsidR="00775363">
              <w:rPr>
                <w:noProof/>
                <w:webHidden/>
              </w:rPr>
              <w:t>75</w:t>
            </w:r>
            <w:r>
              <w:rPr>
                <w:noProof/>
                <w:webHidden/>
              </w:rPr>
              <w:fldChar w:fldCharType="end"/>
            </w:r>
          </w:hyperlink>
        </w:p>
        <w:p w14:paraId="0FD5720B" w14:textId="53E5494F" w:rsidR="00C56F43" w:rsidRDefault="00C56F43">
          <w:pPr>
            <w:pStyle w:val="Sadraj2"/>
            <w:tabs>
              <w:tab w:val="left" w:pos="96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602" w:history="1">
            <w:r w:rsidRPr="00D82AC3">
              <w:rPr>
                <w:rStyle w:val="Hiperveza"/>
                <w:noProof/>
              </w:rPr>
              <w:t>3.2.</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OBRAZLOŽENJE POSEBNOG DIJELA IZVJEŠTAJA O IZVRŠENJU PRORAČUNA</w:t>
            </w:r>
            <w:r>
              <w:rPr>
                <w:noProof/>
                <w:webHidden/>
              </w:rPr>
              <w:tab/>
            </w:r>
            <w:r>
              <w:rPr>
                <w:noProof/>
                <w:webHidden/>
              </w:rPr>
              <w:fldChar w:fldCharType="begin"/>
            </w:r>
            <w:r>
              <w:rPr>
                <w:noProof/>
                <w:webHidden/>
              </w:rPr>
              <w:instrText xml:space="preserve"> PAGEREF _Toc226710602 \h </w:instrText>
            </w:r>
            <w:r>
              <w:rPr>
                <w:noProof/>
                <w:webHidden/>
              </w:rPr>
            </w:r>
            <w:r>
              <w:rPr>
                <w:noProof/>
                <w:webHidden/>
              </w:rPr>
              <w:fldChar w:fldCharType="separate"/>
            </w:r>
            <w:r w:rsidR="00775363">
              <w:rPr>
                <w:noProof/>
                <w:webHidden/>
              </w:rPr>
              <w:t>75</w:t>
            </w:r>
            <w:r>
              <w:rPr>
                <w:noProof/>
                <w:webHidden/>
              </w:rPr>
              <w:fldChar w:fldCharType="end"/>
            </w:r>
          </w:hyperlink>
        </w:p>
        <w:p w14:paraId="0A84CF17" w14:textId="39614999" w:rsidR="00C56F43" w:rsidRDefault="00C56F43">
          <w:pPr>
            <w:pStyle w:val="Sadraj1"/>
            <w:tabs>
              <w:tab w:val="left" w:pos="440"/>
              <w:tab w:val="right" w:leader="dot" w:pos="9913"/>
            </w:tabs>
            <w:rPr>
              <w:rFonts w:asciiTheme="minorHAnsi" w:eastAsiaTheme="minorEastAsia" w:hAnsiTheme="minorHAnsi" w:cstheme="minorBidi"/>
              <w:b w:val="0"/>
              <w:noProof/>
              <w:kern w:val="2"/>
              <w:sz w:val="24"/>
              <w:szCs w:val="24"/>
              <w:lang w:eastAsia="hr-HR"/>
              <w14:ligatures w14:val="standardContextual"/>
            </w:rPr>
          </w:pPr>
          <w:hyperlink w:anchor="_Toc226710603" w:history="1">
            <w:r w:rsidRPr="00D82AC3">
              <w:rPr>
                <w:rStyle w:val="Hiperveza"/>
                <w:noProof/>
              </w:rPr>
              <w:t>4.</w:t>
            </w:r>
            <w:r>
              <w:rPr>
                <w:rFonts w:asciiTheme="minorHAnsi" w:eastAsiaTheme="minorEastAsia" w:hAnsiTheme="minorHAnsi" w:cstheme="minorBidi"/>
                <w:b w:val="0"/>
                <w:noProof/>
                <w:kern w:val="2"/>
                <w:sz w:val="24"/>
                <w:szCs w:val="24"/>
                <w:lang w:eastAsia="hr-HR"/>
                <w14:ligatures w14:val="standardContextual"/>
              </w:rPr>
              <w:tab/>
            </w:r>
            <w:r w:rsidRPr="00D82AC3">
              <w:rPr>
                <w:rStyle w:val="Hiperveza"/>
                <w:noProof/>
              </w:rPr>
              <w:t>POSEBNI IZVJEŠTAJI O IZVRŠENJU PRORAČUNA</w:t>
            </w:r>
            <w:r>
              <w:rPr>
                <w:noProof/>
                <w:webHidden/>
              </w:rPr>
              <w:tab/>
            </w:r>
            <w:r>
              <w:rPr>
                <w:noProof/>
                <w:webHidden/>
              </w:rPr>
              <w:fldChar w:fldCharType="begin"/>
            </w:r>
            <w:r>
              <w:rPr>
                <w:noProof/>
                <w:webHidden/>
              </w:rPr>
              <w:instrText xml:space="preserve"> PAGEREF _Toc226710603 \h </w:instrText>
            </w:r>
            <w:r>
              <w:rPr>
                <w:noProof/>
                <w:webHidden/>
              </w:rPr>
            </w:r>
            <w:r>
              <w:rPr>
                <w:noProof/>
                <w:webHidden/>
              </w:rPr>
              <w:fldChar w:fldCharType="separate"/>
            </w:r>
            <w:r w:rsidR="00775363">
              <w:rPr>
                <w:noProof/>
                <w:webHidden/>
              </w:rPr>
              <w:t>86</w:t>
            </w:r>
            <w:r>
              <w:rPr>
                <w:noProof/>
                <w:webHidden/>
              </w:rPr>
              <w:fldChar w:fldCharType="end"/>
            </w:r>
          </w:hyperlink>
        </w:p>
        <w:p w14:paraId="24096216" w14:textId="1F9CC982" w:rsidR="00C56F43" w:rsidRDefault="00C56F43">
          <w:pPr>
            <w:pStyle w:val="Sadraj2"/>
            <w:tabs>
              <w:tab w:val="left" w:pos="96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604" w:history="1">
            <w:r w:rsidRPr="00D82AC3">
              <w:rPr>
                <w:rStyle w:val="Hiperveza"/>
                <w:noProof/>
              </w:rPr>
              <w:t>4.1.</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IZVJEŠTAJ O KORIŠTENJU PRORAČUNSKE ZALIHE</w:t>
            </w:r>
            <w:r>
              <w:rPr>
                <w:noProof/>
                <w:webHidden/>
              </w:rPr>
              <w:tab/>
            </w:r>
            <w:r>
              <w:rPr>
                <w:noProof/>
                <w:webHidden/>
              </w:rPr>
              <w:fldChar w:fldCharType="begin"/>
            </w:r>
            <w:r>
              <w:rPr>
                <w:noProof/>
                <w:webHidden/>
              </w:rPr>
              <w:instrText xml:space="preserve"> PAGEREF _Toc226710604 \h </w:instrText>
            </w:r>
            <w:r>
              <w:rPr>
                <w:noProof/>
                <w:webHidden/>
              </w:rPr>
            </w:r>
            <w:r>
              <w:rPr>
                <w:noProof/>
                <w:webHidden/>
              </w:rPr>
              <w:fldChar w:fldCharType="separate"/>
            </w:r>
            <w:r w:rsidR="00775363">
              <w:rPr>
                <w:noProof/>
                <w:webHidden/>
              </w:rPr>
              <w:t>87</w:t>
            </w:r>
            <w:r>
              <w:rPr>
                <w:noProof/>
                <w:webHidden/>
              </w:rPr>
              <w:fldChar w:fldCharType="end"/>
            </w:r>
          </w:hyperlink>
        </w:p>
        <w:p w14:paraId="1704B515" w14:textId="4B331820" w:rsidR="00C56F43" w:rsidRDefault="00C56F43">
          <w:pPr>
            <w:pStyle w:val="Sadraj2"/>
            <w:tabs>
              <w:tab w:val="left" w:pos="96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605" w:history="1">
            <w:r w:rsidRPr="00D82AC3">
              <w:rPr>
                <w:rStyle w:val="Hiperveza"/>
                <w:noProof/>
              </w:rPr>
              <w:t>4.2.</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IZVJEŠTAJ O ZADUŽIVANJU NA DOMAĆEM I STRANOM TRŽIŠTU NOVCA I KAPITALA</w:t>
            </w:r>
            <w:r>
              <w:rPr>
                <w:noProof/>
                <w:webHidden/>
              </w:rPr>
              <w:tab/>
            </w:r>
            <w:r>
              <w:rPr>
                <w:noProof/>
                <w:webHidden/>
              </w:rPr>
              <w:fldChar w:fldCharType="begin"/>
            </w:r>
            <w:r>
              <w:rPr>
                <w:noProof/>
                <w:webHidden/>
              </w:rPr>
              <w:instrText xml:space="preserve"> PAGEREF _Toc226710605 \h </w:instrText>
            </w:r>
            <w:r>
              <w:rPr>
                <w:noProof/>
                <w:webHidden/>
              </w:rPr>
            </w:r>
            <w:r>
              <w:rPr>
                <w:noProof/>
                <w:webHidden/>
              </w:rPr>
              <w:fldChar w:fldCharType="separate"/>
            </w:r>
            <w:r w:rsidR="00775363">
              <w:rPr>
                <w:noProof/>
                <w:webHidden/>
              </w:rPr>
              <w:t>87</w:t>
            </w:r>
            <w:r>
              <w:rPr>
                <w:noProof/>
                <w:webHidden/>
              </w:rPr>
              <w:fldChar w:fldCharType="end"/>
            </w:r>
          </w:hyperlink>
        </w:p>
        <w:p w14:paraId="2AA3A29C" w14:textId="3A1238F5" w:rsidR="00C56F43" w:rsidRDefault="00C56F43">
          <w:pPr>
            <w:pStyle w:val="Sadraj2"/>
            <w:tabs>
              <w:tab w:val="left" w:pos="96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606" w:history="1">
            <w:r w:rsidRPr="00D82AC3">
              <w:rPr>
                <w:rStyle w:val="Hiperveza"/>
                <w:noProof/>
              </w:rPr>
              <w:t>4.3.</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IZVJEŠTAJ O DANIM JAMSTVIMA I PLAĆANJIMA PO PROTESTIRANIM JAMSTVIMA</w:t>
            </w:r>
            <w:r>
              <w:rPr>
                <w:noProof/>
                <w:webHidden/>
              </w:rPr>
              <w:tab/>
            </w:r>
            <w:r>
              <w:rPr>
                <w:noProof/>
                <w:webHidden/>
              </w:rPr>
              <w:fldChar w:fldCharType="begin"/>
            </w:r>
            <w:r>
              <w:rPr>
                <w:noProof/>
                <w:webHidden/>
              </w:rPr>
              <w:instrText xml:space="preserve"> PAGEREF _Toc226710606 \h </w:instrText>
            </w:r>
            <w:r>
              <w:rPr>
                <w:noProof/>
                <w:webHidden/>
              </w:rPr>
            </w:r>
            <w:r>
              <w:rPr>
                <w:noProof/>
                <w:webHidden/>
              </w:rPr>
              <w:fldChar w:fldCharType="separate"/>
            </w:r>
            <w:r w:rsidR="00775363">
              <w:rPr>
                <w:noProof/>
                <w:webHidden/>
              </w:rPr>
              <w:t>90</w:t>
            </w:r>
            <w:r>
              <w:rPr>
                <w:noProof/>
                <w:webHidden/>
              </w:rPr>
              <w:fldChar w:fldCharType="end"/>
            </w:r>
          </w:hyperlink>
        </w:p>
        <w:p w14:paraId="62A210CD" w14:textId="28602FBC" w:rsidR="00C56F43" w:rsidRDefault="00C56F43">
          <w:pPr>
            <w:pStyle w:val="Sadraj2"/>
            <w:tabs>
              <w:tab w:val="left" w:pos="96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607" w:history="1">
            <w:r w:rsidRPr="00D82AC3">
              <w:rPr>
                <w:rStyle w:val="Hiperveza"/>
                <w:noProof/>
              </w:rPr>
              <w:t>4.4.</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IZVJEŠTAJ O KORIŠTENJU SREDSTAVA FONDOVA EUROPSKE UNIJE</w:t>
            </w:r>
            <w:r>
              <w:rPr>
                <w:noProof/>
                <w:webHidden/>
              </w:rPr>
              <w:tab/>
            </w:r>
            <w:r>
              <w:rPr>
                <w:noProof/>
                <w:webHidden/>
              </w:rPr>
              <w:fldChar w:fldCharType="begin"/>
            </w:r>
            <w:r>
              <w:rPr>
                <w:noProof/>
                <w:webHidden/>
              </w:rPr>
              <w:instrText xml:space="preserve"> PAGEREF _Toc226710607 \h </w:instrText>
            </w:r>
            <w:r>
              <w:rPr>
                <w:noProof/>
                <w:webHidden/>
              </w:rPr>
            </w:r>
            <w:r>
              <w:rPr>
                <w:noProof/>
                <w:webHidden/>
              </w:rPr>
              <w:fldChar w:fldCharType="separate"/>
            </w:r>
            <w:r w:rsidR="00775363">
              <w:rPr>
                <w:noProof/>
                <w:webHidden/>
              </w:rPr>
              <w:t>90</w:t>
            </w:r>
            <w:r>
              <w:rPr>
                <w:noProof/>
                <w:webHidden/>
              </w:rPr>
              <w:fldChar w:fldCharType="end"/>
            </w:r>
          </w:hyperlink>
        </w:p>
        <w:p w14:paraId="7E6B6DA9" w14:textId="560F9128" w:rsidR="00C56F43" w:rsidRDefault="00C56F43">
          <w:pPr>
            <w:pStyle w:val="Sadraj2"/>
            <w:tabs>
              <w:tab w:val="left" w:pos="96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608" w:history="1">
            <w:r w:rsidRPr="00D82AC3">
              <w:rPr>
                <w:rStyle w:val="Hiperveza"/>
                <w:noProof/>
              </w:rPr>
              <w:t>4.5.</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IZVJEŠTAJ O DANIM ZAJMOVIMA I POTRAŽIVANJIMA PO DANIM ZAJMOVIMA</w:t>
            </w:r>
            <w:r>
              <w:rPr>
                <w:noProof/>
                <w:webHidden/>
              </w:rPr>
              <w:tab/>
            </w:r>
            <w:r>
              <w:rPr>
                <w:noProof/>
                <w:webHidden/>
              </w:rPr>
              <w:fldChar w:fldCharType="begin"/>
            </w:r>
            <w:r>
              <w:rPr>
                <w:noProof/>
                <w:webHidden/>
              </w:rPr>
              <w:instrText xml:space="preserve"> PAGEREF _Toc226710608 \h </w:instrText>
            </w:r>
            <w:r>
              <w:rPr>
                <w:noProof/>
                <w:webHidden/>
              </w:rPr>
            </w:r>
            <w:r>
              <w:rPr>
                <w:noProof/>
                <w:webHidden/>
              </w:rPr>
              <w:fldChar w:fldCharType="separate"/>
            </w:r>
            <w:r w:rsidR="00775363">
              <w:rPr>
                <w:noProof/>
                <w:webHidden/>
              </w:rPr>
              <w:t>91</w:t>
            </w:r>
            <w:r>
              <w:rPr>
                <w:noProof/>
                <w:webHidden/>
              </w:rPr>
              <w:fldChar w:fldCharType="end"/>
            </w:r>
          </w:hyperlink>
        </w:p>
        <w:p w14:paraId="7A5AE52D" w14:textId="7AED8ED4" w:rsidR="00C56F43" w:rsidRDefault="00C56F43">
          <w:pPr>
            <w:pStyle w:val="Sadraj2"/>
            <w:tabs>
              <w:tab w:val="left" w:pos="960"/>
              <w:tab w:val="right" w:leader="dot" w:pos="9913"/>
            </w:tabs>
            <w:rPr>
              <w:rFonts w:asciiTheme="minorHAnsi" w:eastAsiaTheme="minorEastAsia" w:hAnsiTheme="minorHAnsi" w:cstheme="minorBidi"/>
              <w:noProof/>
              <w:kern w:val="2"/>
              <w:sz w:val="24"/>
              <w:szCs w:val="24"/>
              <w:lang w:eastAsia="hr-HR"/>
              <w14:ligatures w14:val="standardContextual"/>
            </w:rPr>
          </w:pPr>
          <w:hyperlink w:anchor="_Toc226710609" w:history="1">
            <w:r w:rsidRPr="00D82AC3">
              <w:rPr>
                <w:rStyle w:val="Hiperveza"/>
                <w:noProof/>
              </w:rPr>
              <w:t>4.6.</w:t>
            </w:r>
            <w:r>
              <w:rPr>
                <w:rFonts w:asciiTheme="minorHAnsi" w:eastAsiaTheme="minorEastAsia" w:hAnsiTheme="minorHAnsi" w:cstheme="minorBidi"/>
                <w:noProof/>
                <w:kern w:val="2"/>
                <w:sz w:val="24"/>
                <w:szCs w:val="24"/>
                <w:lang w:eastAsia="hr-HR"/>
                <w14:ligatures w14:val="standardContextual"/>
              </w:rPr>
              <w:tab/>
            </w:r>
            <w:r w:rsidRPr="00D82AC3">
              <w:rPr>
                <w:rStyle w:val="Hiperveza"/>
                <w:noProof/>
              </w:rPr>
              <w:t>IZVJEŠTAJ O STANJU POTRAŽIVANJA I DOSPJELIH OBVEZA TE O STANJU POTENCIJALNIH OBVEZA PO OSNOVI SUDSKIH SPOROVA</w:t>
            </w:r>
            <w:r>
              <w:rPr>
                <w:noProof/>
                <w:webHidden/>
              </w:rPr>
              <w:tab/>
            </w:r>
            <w:r>
              <w:rPr>
                <w:noProof/>
                <w:webHidden/>
              </w:rPr>
              <w:fldChar w:fldCharType="begin"/>
            </w:r>
            <w:r>
              <w:rPr>
                <w:noProof/>
                <w:webHidden/>
              </w:rPr>
              <w:instrText xml:space="preserve"> PAGEREF _Toc226710609 \h </w:instrText>
            </w:r>
            <w:r>
              <w:rPr>
                <w:noProof/>
                <w:webHidden/>
              </w:rPr>
            </w:r>
            <w:r>
              <w:rPr>
                <w:noProof/>
                <w:webHidden/>
              </w:rPr>
              <w:fldChar w:fldCharType="separate"/>
            </w:r>
            <w:r w:rsidR="00775363">
              <w:rPr>
                <w:noProof/>
                <w:webHidden/>
              </w:rPr>
              <w:t>91</w:t>
            </w:r>
            <w:r>
              <w:rPr>
                <w:noProof/>
                <w:webHidden/>
              </w:rPr>
              <w:fldChar w:fldCharType="end"/>
            </w:r>
          </w:hyperlink>
        </w:p>
        <w:p w14:paraId="537754EA" w14:textId="0C16E810" w:rsidR="004747DC" w:rsidRPr="00622B18" w:rsidRDefault="006F1A9E">
          <w:pPr>
            <w:rPr>
              <w:rFonts w:cs="Times New Roman"/>
            </w:rPr>
          </w:pPr>
          <w:r>
            <w:rPr>
              <w:rFonts w:eastAsia="Calibri" w:cs="Times New Roman"/>
              <w:b/>
              <w:kern w:val="3"/>
            </w:rPr>
            <w:fldChar w:fldCharType="end"/>
          </w:r>
        </w:p>
      </w:sdtContent>
    </w:sdt>
    <w:p w14:paraId="31B47B86" w14:textId="77777777" w:rsidR="004747DC" w:rsidRPr="004747DC" w:rsidRDefault="004747DC">
      <w:pPr>
        <w:rPr>
          <w:rFonts w:cs="Times New Roman"/>
        </w:rPr>
      </w:pPr>
    </w:p>
    <w:p w14:paraId="18FEBF50" w14:textId="77777777" w:rsidR="004747DC" w:rsidRPr="004747DC" w:rsidRDefault="004747DC">
      <w:pPr>
        <w:rPr>
          <w:rFonts w:cs="Times New Roman"/>
        </w:rPr>
      </w:pPr>
    </w:p>
    <w:p w14:paraId="34C2BA86" w14:textId="77777777" w:rsidR="00C04C69" w:rsidRPr="004747DC" w:rsidRDefault="00C04C69" w:rsidP="008E5CD3">
      <w:pPr>
        <w:autoSpaceDE w:val="0"/>
        <w:autoSpaceDN w:val="0"/>
        <w:adjustRightInd w:val="0"/>
        <w:spacing w:after="0"/>
        <w:jc w:val="both"/>
        <w:rPr>
          <w:rFonts w:cs="Times New Roman"/>
        </w:rPr>
      </w:pPr>
    </w:p>
    <w:p w14:paraId="421E2D1C" w14:textId="77777777" w:rsidR="004747DC" w:rsidRPr="004747DC" w:rsidRDefault="004747DC" w:rsidP="008E5CD3">
      <w:pPr>
        <w:autoSpaceDE w:val="0"/>
        <w:autoSpaceDN w:val="0"/>
        <w:adjustRightInd w:val="0"/>
        <w:spacing w:after="0"/>
        <w:jc w:val="both"/>
        <w:rPr>
          <w:rFonts w:cs="Times New Roman"/>
        </w:rPr>
      </w:pPr>
    </w:p>
    <w:p w14:paraId="3BCB9772" w14:textId="77777777" w:rsidR="004747DC" w:rsidRPr="004747DC" w:rsidRDefault="004747DC" w:rsidP="008E5CD3">
      <w:pPr>
        <w:autoSpaceDE w:val="0"/>
        <w:autoSpaceDN w:val="0"/>
        <w:adjustRightInd w:val="0"/>
        <w:spacing w:after="0"/>
        <w:jc w:val="both"/>
        <w:rPr>
          <w:rFonts w:cs="Times New Roman"/>
          <w:szCs w:val="20"/>
        </w:rPr>
      </w:pPr>
    </w:p>
    <w:p w14:paraId="4DC865E2" w14:textId="77777777" w:rsidR="004747DC" w:rsidRPr="004747DC" w:rsidRDefault="004747DC" w:rsidP="00D8500F">
      <w:pPr>
        <w:autoSpaceDE w:val="0"/>
        <w:autoSpaceDN w:val="0"/>
        <w:adjustRightInd w:val="0"/>
        <w:spacing w:after="0"/>
        <w:jc w:val="both"/>
        <w:rPr>
          <w:rFonts w:cs="Times New Roman"/>
          <w:szCs w:val="20"/>
        </w:rPr>
        <w:sectPr w:rsidR="004747DC" w:rsidRPr="004747DC" w:rsidSect="00B95D7B">
          <w:headerReference w:type="default" r:id="rId9"/>
          <w:footerReference w:type="default" r:id="rId10"/>
          <w:pgSz w:w="11906" w:h="16838"/>
          <w:pgMar w:top="962" w:right="849" w:bottom="851" w:left="1134" w:header="567" w:footer="283" w:gutter="0"/>
          <w:cols w:space="708"/>
          <w:docGrid w:linePitch="360"/>
        </w:sectPr>
      </w:pPr>
    </w:p>
    <w:p w14:paraId="4D3B7A06" w14:textId="77777777" w:rsidR="004747DC" w:rsidRPr="004747DC" w:rsidRDefault="004747DC" w:rsidP="00D8500F">
      <w:pPr>
        <w:autoSpaceDE w:val="0"/>
        <w:autoSpaceDN w:val="0"/>
        <w:adjustRightInd w:val="0"/>
        <w:spacing w:after="0"/>
        <w:jc w:val="both"/>
        <w:rPr>
          <w:rFonts w:cs="Times New Roman"/>
          <w:szCs w:val="20"/>
        </w:rPr>
      </w:pPr>
    </w:p>
    <w:p w14:paraId="48208E16" w14:textId="077BE922" w:rsidR="00D8500F" w:rsidRPr="004747DC" w:rsidRDefault="009B0169" w:rsidP="00D8500F">
      <w:pPr>
        <w:autoSpaceDE w:val="0"/>
        <w:autoSpaceDN w:val="0"/>
        <w:adjustRightInd w:val="0"/>
        <w:spacing w:after="0"/>
        <w:jc w:val="both"/>
        <w:rPr>
          <w:rFonts w:cs="Times New Roman"/>
          <w:szCs w:val="20"/>
        </w:rPr>
      </w:pPr>
      <w:r w:rsidRPr="004747DC">
        <w:rPr>
          <w:rFonts w:cs="Times New Roman"/>
          <w:szCs w:val="20"/>
        </w:rPr>
        <w:t xml:space="preserve">Na temelju članka </w:t>
      </w:r>
      <w:r w:rsidR="000D66C6" w:rsidRPr="004747DC">
        <w:rPr>
          <w:rFonts w:cs="Times New Roman"/>
          <w:szCs w:val="20"/>
        </w:rPr>
        <w:t>89</w:t>
      </w:r>
      <w:r w:rsidRPr="004747DC">
        <w:rPr>
          <w:rFonts w:cs="Times New Roman"/>
          <w:szCs w:val="20"/>
        </w:rPr>
        <w:t>. Zakona o proračunu („Narodne novine“,  broj 144/21)</w:t>
      </w:r>
      <w:r w:rsidR="000A4FC3" w:rsidRPr="004747DC">
        <w:rPr>
          <w:rFonts w:cs="Times New Roman"/>
          <w:szCs w:val="20"/>
        </w:rPr>
        <w:t>, članka 55. Pravilnika o polugodišnjem i godišnjem izvještaju o izvršenju proračuna i financijskog plana („Narodne novine“, broj 85/23)</w:t>
      </w:r>
      <w:r w:rsidRPr="004747DC">
        <w:rPr>
          <w:rFonts w:cs="Times New Roman"/>
          <w:szCs w:val="20"/>
        </w:rPr>
        <w:t xml:space="preserve"> i članka 41. stavka 1. točke 3. Statuta Grada Daruvara ("Službeni glasnik Grada Daruvara“, broj 1/21</w:t>
      </w:r>
      <w:r w:rsidR="00232397">
        <w:rPr>
          <w:rFonts w:cs="Times New Roman"/>
          <w:szCs w:val="20"/>
        </w:rPr>
        <w:t>, 2/25</w:t>
      </w:r>
      <w:r w:rsidRPr="004747DC">
        <w:rPr>
          <w:rFonts w:cs="Times New Roman"/>
          <w:szCs w:val="20"/>
        </w:rPr>
        <w:t xml:space="preserve">), a po prijedlogu Gradonačelnika Grada Daruvara, Gradsko vijeće Grada Daruvara na svojoj </w:t>
      </w:r>
      <w:r w:rsidR="00232397">
        <w:rPr>
          <w:rFonts w:cs="Times New Roman"/>
          <w:szCs w:val="20"/>
        </w:rPr>
        <w:t>7</w:t>
      </w:r>
      <w:r w:rsidRPr="004747DC">
        <w:rPr>
          <w:rFonts w:cs="Times New Roman"/>
          <w:szCs w:val="20"/>
        </w:rPr>
        <w:t xml:space="preserve">. sjednici održanoj </w:t>
      </w:r>
      <w:r w:rsidR="00232397">
        <w:rPr>
          <w:rFonts w:cs="Times New Roman"/>
          <w:szCs w:val="20"/>
        </w:rPr>
        <w:t>28</w:t>
      </w:r>
      <w:r w:rsidRPr="004747DC">
        <w:rPr>
          <w:rFonts w:cs="Times New Roman"/>
          <w:szCs w:val="20"/>
        </w:rPr>
        <w:t>.</w:t>
      </w:r>
      <w:r w:rsidR="00232397">
        <w:rPr>
          <w:rFonts w:cs="Times New Roman"/>
          <w:szCs w:val="20"/>
        </w:rPr>
        <w:t xml:space="preserve">svibnja 2026. </w:t>
      </w:r>
      <w:r w:rsidRPr="004747DC">
        <w:rPr>
          <w:rFonts w:cs="Times New Roman"/>
          <w:szCs w:val="20"/>
        </w:rPr>
        <w:t>godine, donosi:</w:t>
      </w:r>
    </w:p>
    <w:p w14:paraId="4B5AD2B9" w14:textId="77777777" w:rsidR="00150EFB" w:rsidRPr="004747DC" w:rsidRDefault="00150EFB" w:rsidP="00D8500F">
      <w:pPr>
        <w:autoSpaceDE w:val="0"/>
        <w:autoSpaceDN w:val="0"/>
        <w:adjustRightInd w:val="0"/>
        <w:spacing w:after="0"/>
        <w:jc w:val="both"/>
        <w:rPr>
          <w:rFonts w:cs="Times New Roman"/>
          <w:szCs w:val="20"/>
        </w:rPr>
      </w:pPr>
    </w:p>
    <w:p w14:paraId="23F7CBCB" w14:textId="1BC140B2" w:rsidR="00C04C69" w:rsidRPr="004747DC" w:rsidRDefault="00A3204D" w:rsidP="008E5CD3">
      <w:pPr>
        <w:spacing w:after="0"/>
        <w:jc w:val="center"/>
        <w:rPr>
          <w:rFonts w:cs="Times New Roman"/>
          <w:b/>
          <w:bCs/>
          <w:sz w:val="28"/>
          <w:szCs w:val="28"/>
        </w:rPr>
      </w:pPr>
      <w:r>
        <w:rPr>
          <w:rFonts w:cs="Times New Roman"/>
          <w:b/>
          <w:bCs/>
          <w:sz w:val="28"/>
          <w:szCs w:val="28"/>
        </w:rPr>
        <w:t>Godišnji izvještaj o izvršenju Proračuna Grada Daruvara 01.</w:t>
      </w:r>
      <w:r w:rsidR="008467DC">
        <w:rPr>
          <w:rFonts w:cs="Times New Roman"/>
          <w:b/>
          <w:bCs/>
          <w:sz w:val="28"/>
          <w:szCs w:val="28"/>
        </w:rPr>
        <w:t xml:space="preserve"> </w:t>
      </w:r>
      <w:r>
        <w:rPr>
          <w:rFonts w:cs="Times New Roman"/>
          <w:b/>
          <w:bCs/>
          <w:sz w:val="28"/>
          <w:szCs w:val="28"/>
        </w:rPr>
        <w:t>01</w:t>
      </w:r>
      <w:r w:rsidR="008467DC">
        <w:rPr>
          <w:rFonts w:cs="Times New Roman"/>
          <w:b/>
          <w:bCs/>
          <w:sz w:val="28"/>
          <w:szCs w:val="28"/>
        </w:rPr>
        <w:t xml:space="preserve"> </w:t>
      </w:r>
      <w:r>
        <w:rPr>
          <w:rFonts w:cs="Times New Roman"/>
          <w:b/>
          <w:bCs/>
          <w:sz w:val="28"/>
          <w:szCs w:val="28"/>
        </w:rPr>
        <w:t>.</w:t>
      </w:r>
      <w:r w:rsidR="008467DC">
        <w:rPr>
          <w:rFonts w:cs="Times New Roman"/>
          <w:b/>
          <w:bCs/>
          <w:sz w:val="28"/>
          <w:szCs w:val="28"/>
        </w:rPr>
        <w:t xml:space="preserve"> </w:t>
      </w:r>
      <w:r>
        <w:rPr>
          <w:rFonts w:cs="Times New Roman"/>
          <w:b/>
          <w:bCs/>
          <w:sz w:val="28"/>
          <w:szCs w:val="28"/>
        </w:rPr>
        <w:t>-</w:t>
      </w:r>
      <w:r w:rsidR="008467DC">
        <w:rPr>
          <w:rFonts w:cs="Times New Roman"/>
          <w:b/>
          <w:bCs/>
          <w:sz w:val="28"/>
          <w:szCs w:val="28"/>
        </w:rPr>
        <w:t xml:space="preserve"> </w:t>
      </w:r>
      <w:r>
        <w:rPr>
          <w:rFonts w:cs="Times New Roman"/>
          <w:b/>
          <w:bCs/>
          <w:sz w:val="28"/>
          <w:szCs w:val="28"/>
        </w:rPr>
        <w:t>31.</w:t>
      </w:r>
      <w:r w:rsidR="008467DC">
        <w:rPr>
          <w:rFonts w:cs="Times New Roman"/>
          <w:b/>
          <w:bCs/>
          <w:sz w:val="28"/>
          <w:szCs w:val="28"/>
        </w:rPr>
        <w:t xml:space="preserve"> </w:t>
      </w:r>
      <w:r>
        <w:rPr>
          <w:rFonts w:cs="Times New Roman"/>
          <w:b/>
          <w:bCs/>
          <w:sz w:val="28"/>
          <w:szCs w:val="28"/>
        </w:rPr>
        <w:t>12.</w:t>
      </w:r>
      <w:r w:rsidR="008467DC">
        <w:rPr>
          <w:rFonts w:cs="Times New Roman"/>
          <w:b/>
          <w:bCs/>
          <w:sz w:val="28"/>
          <w:szCs w:val="28"/>
        </w:rPr>
        <w:t xml:space="preserve"> </w:t>
      </w:r>
      <w:r>
        <w:rPr>
          <w:rFonts w:cs="Times New Roman"/>
          <w:b/>
          <w:bCs/>
          <w:sz w:val="28"/>
          <w:szCs w:val="28"/>
        </w:rPr>
        <w:t>2025.</w:t>
      </w:r>
    </w:p>
    <w:p w14:paraId="7451F080" w14:textId="77777777" w:rsidR="00324C87" w:rsidRDefault="00324C87" w:rsidP="008E5CD3">
      <w:pPr>
        <w:spacing w:after="0"/>
        <w:rPr>
          <w:rFonts w:cs="Times New Roman"/>
          <w:szCs w:val="20"/>
        </w:rPr>
      </w:pPr>
    </w:p>
    <w:p w14:paraId="797AE222" w14:textId="5FDBBE56" w:rsidR="007B7D8C" w:rsidRDefault="007B7D8C" w:rsidP="007B7D8C">
      <w:pPr>
        <w:spacing w:after="0"/>
        <w:jc w:val="center"/>
        <w:rPr>
          <w:rFonts w:cs="Times New Roman"/>
          <w:b/>
          <w:bCs/>
          <w:szCs w:val="20"/>
        </w:rPr>
      </w:pPr>
      <w:r w:rsidRPr="00B25690">
        <w:rPr>
          <w:rFonts w:cs="Times New Roman"/>
          <w:b/>
          <w:bCs/>
          <w:szCs w:val="20"/>
        </w:rPr>
        <w:t>Članak 1.</w:t>
      </w:r>
      <w:r w:rsidR="008467DC">
        <w:rPr>
          <w:rFonts w:cs="Times New Roman"/>
          <w:b/>
          <w:bCs/>
          <w:szCs w:val="20"/>
        </w:rPr>
        <w:t xml:space="preserve"> </w:t>
      </w:r>
    </w:p>
    <w:p w14:paraId="06348F15" w14:textId="77777777" w:rsidR="008467DC" w:rsidRPr="00B25690" w:rsidRDefault="008467DC" w:rsidP="007B7D8C">
      <w:pPr>
        <w:spacing w:after="0"/>
        <w:jc w:val="center"/>
        <w:rPr>
          <w:rFonts w:cs="Times New Roman"/>
          <w:b/>
          <w:bCs/>
          <w:szCs w:val="20"/>
        </w:rPr>
      </w:pPr>
    </w:p>
    <w:p w14:paraId="21FA1A72" w14:textId="23C150E2" w:rsidR="007079EC" w:rsidRPr="004747DC" w:rsidRDefault="007079EC" w:rsidP="007079EC">
      <w:pPr>
        <w:spacing w:after="0"/>
        <w:rPr>
          <w:rFonts w:cs="Times New Roman"/>
          <w:szCs w:val="20"/>
        </w:rPr>
      </w:pPr>
      <w:r>
        <w:rPr>
          <w:rFonts w:cs="Times New Roman"/>
          <w:szCs w:val="20"/>
        </w:rPr>
        <w:t>Godišnji izvještaj o izvršenju proračuna Grada Daruvar</w:t>
      </w:r>
      <w:r w:rsidR="008D1D95">
        <w:rPr>
          <w:rFonts w:cs="Times New Roman"/>
          <w:szCs w:val="20"/>
        </w:rPr>
        <w:t>a</w:t>
      </w:r>
      <w:r>
        <w:rPr>
          <w:rFonts w:cs="Times New Roman"/>
          <w:szCs w:val="20"/>
        </w:rPr>
        <w:t xml:space="preserve"> za </w:t>
      </w:r>
      <w:r w:rsidR="008D1D95">
        <w:rPr>
          <w:rFonts w:cs="Times New Roman"/>
          <w:szCs w:val="20"/>
        </w:rPr>
        <w:t>2025.</w:t>
      </w:r>
      <w:r>
        <w:rPr>
          <w:rFonts w:cs="Times New Roman"/>
          <w:szCs w:val="20"/>
        </w:rPr>
        <w:t xml:space="preserve"> godinu ostvaren je kako slijedi:</w:t>
      </w:r>
    </w:p>
    <w:p w14:paraId="0B204BEF" w14:textId="77777777" w:rsidR="00C04C69" w:rsidRPr="004747DC" w:rsidRDefault="00C04C69" w:rsidP="00622B18">
      <w:pPr>
        <w:pStyle w:val="Naslov1"/>
        <w:numPr>
          <w:ilvl w:val="0"/>
          <w:numId w:val="47"/>
        </w:numPr>
        <w:ind w:left="426" w:hanging="436"/>
      </w:pPr>
      <w:bookmarkStart w:id="1" w:name="_Toc226710591"/>
      <w:r w:rsidRPr="004747DC">
        <w:t>OPĆI DIO</w:t>
      </w:r>
      <w:bookmarkEnd w:id="1"/>
    </w:p>
    <w:p w14:paraId="710DC40C" w14:textId="6129033E" w:rsidR="0075278C" w:rsidRPr="004747DC" w:rsidRDefault="008D1D95" w:rsidP="003221BF">
      <w:pPr>
        <w:spacing w:after="0"/>
        <w:rPr>
          <w:rFonts w:cs="Times New Roman"/>
          <w:b/>
          <w:bCs/>
          <w:szCs w:val="20"/>
        </w:rPr>
      </w:pPr>
      <w:r>
        <w:rPr>
          <w:rFonts w:cs="Times New Roman"/>
          <w:b/>
          <w:bCs/>
          <w:szCs w:val="20"/>
        </w:rPr>
        <w:t xml:space="preserve">A. </w:t>
      </w:r>
      <w:r w:rsidR="000368FC" w:rsidRPr="004747DC">
        <w:rPr>
          <w:rFonts w:cs="Times New Roman"/>
          <w:b/>
          <w:bCs/>
          <w:szCs w:val="20"/>
        </w:rPr>
        <w:t xml:space="preserve">SAŽETAK </w:t>
      </w:r>
      <w:r w:rsidR="0075278C" w:rsidRPr="004747DC">
        <w:rPr>
          <w:rFonts w:cs="Times New Roman"/>
          <w:b/>
          <w:bCs/>
          <w:szCs w:val="20"/>
        </w:rPr>
        <w:t>RAČUN</w:t>
      </w:r>
      <w:r w:rsidR="000368FC" w:rsidRPr="004747DC">
        <w:rPr>
          <w:rFonts w:cs="Times New Roman"/>
          <w:b/>
          <w:bCs/>
          <w:szCs w:val="20"/>
        </w:rPr>
        <w:t>A</w:t>
      </w:r>
      <w:r w:rsidR="0075278C" w:rsidRPr="004747DC">
        <w:rPr>
          <w:rFonts w:cs="Times New Roman"/>
          <w:b/>
          <w:bCs/>
          <w:szCs w:val="20"/>
        </w:rPr>
        <w:t xml:space="preserve">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A3204D" w:rsidRPr="00A3204D" w14:paraId="53D8D355" w14:textId="77777777" w:rsidTr="00A3204D">
        <w:tc>
          <w:tcPr>
            <w:tcW w:w="2911" w:type="dxa"/>
            <w:shd w:val="clear" w:color="auto" w:fill="505050"/>
          </w:tcPr>
          <w:p w14:paraId="090C8458" w14:textId="18730150"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BROJČANA OZNAKA I NAZIV</w:t>
            </w:r>
          </w:p>
        </w:tc>
        <w:tc>
          <w:tcPr>
            <w:tcW w:w="1300" w:type="dxa"/>
            <w:shd w:val="clear" w:color="auto" w:fill="505050"/>
          </w:tcPr>
          <w:p w14:paraId="403DC862" w14:textId="1D1AA3AB"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2024.</w:t>
            </w:r>
            <w:r w:rsidR="00B64319">
              <w:rPr>
                <w:rFonts w:cs="Times New Roman"/>
                <w:b/>
                <w:color w:val="FFFFFF"/>
                <w:sz w:val="16"/>
                <w:szCs w:val="18"/>
              </w:rPr>
              <w:t>g</w:t>
            </w:r>
            <w:r w:rsidRPr="00A3204D">
              <w:rPr>
                <w:rFonts w:cs="Times New Roman"/>
                <w:b/>
                <w:color w:val="FFFFFF"/>
                <w:sz w:val="16"/>
                <w:szCs w:val="18"/>
              </w:rPr>
              <w:t>.</w:t>
            </w:r>
          </w:p>
        </w:tc>
        <w:tc>
          <w:tcPr>
            <w:tcW w:w="1300" w:type="dxa"/>
            <w:shd w:val="clear" w:color="auto" w:fill="505050"/>
          </w:tcPr>
          <w:p w14:paraId="1D3D3C15" w14:textId="7910D878"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REBALANS</w:t>
            </w:r>
          </w:p>
        </w:tc>
        <w:tc>
          <w:tcPr>
            <w:tcW w:w="1300" w:type="dxa"/>
            <w:shd w:val="clear" w:color="auto" w:fill="505050"/>
          </w:tcPr>
          <w:p w14:paraId="5136BB5C" w14:textId="164D78E5"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TEKUĆI PLAN</w:t>
            </w:r>
          </w:p>
        </w:tc>
        <w:tc>
          <w:tcPr>
            <w:tcW w:w="1300" w:type="dxa"/>
            <w:shd w:val="clear" w:color="auto" w:fill="505050"/>
          </w:tcPr>
          <w:p w14:paraId="3BBE8812" w14:textId="4E9F27D5"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2025.</w:t>
            </w:r>
            <w:r w:rsidR="00B64319">
              <w:rPr>
                <w:rFonts w:cs="Times New Roman"/>
                <w:b/>
                <w:color w:val="FFFFFF"/>
                <w:sz w:val="16"/>
                <w:szCs w:val="18"/>
              </w:rPr>
              <w:t>g</w:t>
            </w:r>
            <w:r w:rsidRPr="00A3204D">
              <w:rPr>
                <w:rFonts w:cs="Times New Roman"/>
                <w:b/>
                <w:color w:val="FFFFFF"/>
                <w:sz w:val="16"/>
                <w:szCs w:val="18"/>
              </w:rPr>
              <w:t>.</w:t>
            </w:r>
          </w:p>
        </w:tc>
        <w:tc>
          <w:tcPr>
            <w:tcW w:w="960" w:type="dxa"/>
            <w:shd w:val="clear" w:color="auto" w:fill="505050"/>
          </w:tcPr>
          <w:p w14:paraId="1776F79A" w14:textId="330D147C"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5/2</w:t>
            </w:r>
          </w:p>
        </w:tc>
        <w:tc>
          <w:tcPr>
            <w:tcW w:w="960" w:type="dxa"/>
            <w:shd w:val="clear" w:color="auto" w:fill="505050"/>
          </w:tcPr>
          <w:p w14:paraId="4A059959" w14:textId="17D79644"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5/4</w:t>
            </w:r>
          </w:p>
        </w:tc>
      </w:tr>
      <w:tr w:rsidR="00A3204D" w:rsidRPr="00A3204D" w14:paraId="7C537CD2" w14:textId="77777777" w:rsidTr="00A3204D">
        <w:tc>
          <w:tcPr>
            <w:tcW w:w="2911" w:type="dxa"/>
            <w:shd w:val="clear" w:color="auto" w:fill="505050"/>
          </w:tcPr>
          <w:p w14:paraId="423A36B1" w14:textId="29E877E8"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4E510F26" w14:textId="564CBD3F"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16BEFF65" w14:textId="5904FC0B"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38589052" w14:textId="2F4609E3"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4</w:t>
            </w:r>
          </w:p>
        </w:tc>
        <w:tc>
          <w:tcPr>
            <w:tcW w:w="1300" w:type="dxa"/>
            <w:shd w:val="clear" w:color="auto" w:fill="505050"/>
          </w:tcPr>
          <w:p w14:paraId="38A57055" w14:textId="2CF625C7"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3DD33EDA" w14:textId="7A1414BD"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6</w:t>
            </w:r>
          </w:p>
        </w:tc>
        <w:tc>
          <w:tcPr>
            <w:tcW w:w="960" w:type="dxa"/>
            <w:shd w:val="clear" w:color="auto" w:fill="505050"/>
          </w:tcPr>
          <w:p w14:paraId="6C1F0018" w14:textId="6F6C8181"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7</w:t>
            </w:r>
          </w:p>
        </w:tc>
      </w:tr>
      <w:tr w:rsidR="00A3204D" w14:paraId="6C9D8CE2" w14:textId="77777777" w:rsidTr="00A3204D">
        <w:tc>
          <w:tcPr>
            <w:tcW w:w="2911" w:type="dxa"/>
          </w:tcPr>
          <w:p w14:paraId="40304237" w14:textId="30B132F7" w:rsidR="00A3204D" w:rsidRDefault="00A3204D" w:rsidP="00A3204D">
            <w:pPr>
              <w:spacing w:after="0"/>
              <w:rPr>
                <w:rFonts w:cs="Times New Roman"/>
                <w:sz w:val="18"/>
                <w:szCs w:val="18"/>
              </w:rPr>
            </w:pPr>
            <w:r>
              <w:rPr>
                <w:rFonts w:cs="Times New Roman"/>
                <w:sz w:val="18"/>
                <w:szCs w:val="18"/>
              </w:rPr>
              <w:t>6 Prihodi poslovanja</w:t>
            </w:r>
          </w:p>
        </w:tc>
        <w:tc>
          <w:tcPr>
            <w:tcW w:w="1300" w:type="dxa"/>
          </w:tcPr>
          <w:p w14:paraId="166905C2" w14:textId="18FD0660" w:rsidR="00A3204D" w:rsidRDefault="00A3204D" w:rsidP="00A3204D">
            <w:pPr>
              <w:spacing w:after="0"/>
              <w:jc w:val="right"/>
              <w:rPr>
                <w:rFonts w:cs="Times New Roman"/>
                <w:sz w:val="18"/>
                <w:szCs w:val="18"/>
              </w:rPr>
            </w:pPr>
            <w:r>
              <w:rPr>
                <w:rFonts w:cs="Times New Roman"/>
                <w:sz w:val="18"/>
                <w:szCs w:val="18"/>
              </w:rPr>
              <w:t>9.256.372,06</w:t>
            </w:r>
          </w:p>
        </w:tc>
        <w:tc>
          <w:tcPr>
            <w:tcW w:w="1300" w:type="dxa"/>
          </w:tcPr>
          <w:p w14:paraId="560EABC8" w14:textId="3DEA3FC8" w:rsidR="00A3204D" w:rsidRDefault="00A3204D" w:rsidP="00A3204D">
            <w:pPr>
              <w:spacing w:after="0"/>
              <w:jc w:val="right"/>
              <w:rPr>
                <w:rFonts w:cs="Times New Roman"/>
                <w:sz w:val="18"/>
                <w:szCs w:val="18"/>
              </w:rPr>
            </w:pPr>
            <w:r>
              <w:rPr>
                <w:rFonts w:cs="Times New Roman"/>
                <w:sz w:val="18"/>
                <w:szCs w:val="18"/>
              </w:rPr>
              <w:t>13.351.850,50</w:t>
            </w:r>
          </w:p>
        </w:tc>
        <w:tc>
          <w:tcPr>
            <w:tcW w:w="1300" w:type="dxa"/>
          </w:tcPr>
          <w:p w14:paraId="0BE0FC5D" w14:textId="5E9DAA41" w:rsidR="00A3204D" w:rsidRDefault="00A3204D" w:rsidP="00A3204D">
            <w:pPr>
              <w:spacing w:after="0"/>
              <w:jc w:val="right"/>
              <w:rPr>
                <w:rFonts w:cs="Times New Roman"/>
                <w:sz w:val="18"/>
                <w:szCs w:val="18"/>
              </w:rPr>
            </w:pPr>
            <w:r>
              <w:rPr>
                <w:rFonts w:cs="Times New Roman"/>
                <w:sz w:val="18"/>
                <w:szCs w:val="18"/>
              </w:rPr>
              <w:t>13.351.850,50</w:t>
            </w:r>
          </w:p>
        </w:tc>
        <w:tc>
          <w:tcPr>
            <w:tcW w:w="1300" w:type="dxa"/>
          </w:tcPr>
          <w:p w14:paraId="513E340E" w14:textId="61996E35" w:rsidR="00A3204D" w:rsidRDefault="00A3204D" w:rsidP="00A3204D">
            <w:pPr>
              <w:spacing w:after="0"/>
              <w:jc w:val="right"/>
              <w:rPr>
                <w:rFonts w:cs="Times New Roman"/>
                <w:sz w:val="18"/>
                <w:szCs w:val="18"/>
              </w:rPr>
            </w:pPr>
            <w:r>
              <w:rPr>
                <w:rFonts w:cs="Times New Roman"/>
                <w:sz w:val="18"/>
                <w:szCs w:val="18"/>
              </w:rPr>
              <w:t>10.999.328,63</w:t>
            </w:r>
          </w:p>
        </w:tc>
        <w:tc>
          <w:tcPr>
            <w:tcW w:w="960" w:type="dxa"/>
          </w:tcPr>
          <w:p w14:paraId="5A5FE6BC" w14:textId="5625C4FD" w:rsidR="00A3204D" w:rsidRDefault="00A3204D" w:rsidP="00A3204D">
            <w:pPr>
              <w:spacing w:after="0"/>
              <w:jc w:val="right"/>
              <w:rPr>
                <w:rFonts w:cs="Times New Roman"/>
                <w:sz w:val="18"/>
                <w:szCs w:val="18"/>
              </w:rPr>
            </w:pPr>
            <w:r>
              <w:rPr>
                <w:rFonts w:cs="Times New Roman"/>
                <w:sz w:val="18"/>
                <w:szCs w:val="18"/>
              </w:rPr>
              <w:t>118,83%</w:t>
            </w:r>
          </w:p>
        </w:tc>
        <w:tc>
          <w:tcPr>
            <w:tcW w:w="960" w:type="dxa"/>
          </w:tcPr>
          <w:p w14:paraId="2C23987C" w14:textId="020300AB" w:rsidR="00A3204D" w:rsidRDefault="00A3204D" w:rsidP="00A3204D">
            <w:pPr>
              <w:spacing w:after="0"/>
              <w:jc w:val="right"/>
              <w:rPr>
                <w:rFonts w:cs="Times New Roman"/>
                <w:sz w:val="18"/>
                <w:szCs w:val="18"/>
              </w:rPr>
            </w:pPr>
            <w:r>
              <w:rPr>
                <w:rFonts w:cs="Times New Roman"/>
                <w:sz w:val="18"/>
                <w:szCs w:val="18"/>
              </w:rPr>
              <w:t>82,38%</w:t>
            </w:r>
          </w:p>
        </w:tc>
      </w:tr>
      <w:tr w:rsidR="00A3204D" w14:paraId="081B9FC6" w14:textId="77777777" w:rsidTr="00A3204D">
        <w:tc>
          <w:tcPr>
            <w:tcW w:w="2911" w:type="dxa"/>
          </w:tcPr>
          <w:p w14:paraId="7332B103" w14:textId="483D6308" w:rsidR="00A3204D" w:rsidRDefault="00A3204D" w:rsidP="00A3204D">
            <w:pPr>
              <w:spacing w:after="0"/>
              <w:rPr>
                <w:rFonts w:cs="Times New Roman"/>
                <w:sz w:val="18"/>
                <w:szCs w:val="18"/>
              </w:rPr>
            </w:pPr>
            <w:r>
              <w:rPr>
                <w:rFonts w:cs="Times New Roman"/>
                <w:sz w:val="18"/>
                <w:szCs w:val="18"/>
              </w:rPr>
              <w:t>7 Prihodi od prodaje nefinancijske imovine</w:t>
            </w:r>
          </w:p>
        </w:tc>
        <w:tc>
          <w:tcPr>
            <w:tcW w:w="1300" w:type="dxa"/>
          </w:tcPr>
          <w:p w14:paraId="7ABDA41E" w14:textId="760D0B9D" w:rsidR="00A3204D" w:rsidRDefault="00A3204D" w:rsidP="00A3204D">
            <w:pPr>
              <w:spacing w:after="0"/>
              <w:jc w:val="right"/>
              <w:rPr>
                <w:rFonts w:cs="Times New Roman"/>
                <w:sz w:val="18"/>
                <w:szCs w:val="18"/>
              </w:rPr>
            </w:pPr>
            <w:r>
              <w:rPr>
                <w:rFonts w:cs="Times New Roman"/>
                <w:sz w:val="18"/>
                <w:szCs w:val="18"/>
              </w:rPr>
              <w:t>141.566,91</w:t>
            </w:r>
          </w:p>
        </w:tc>
        <w:tc>
          <w:tcPr>
            <w:tcW w:w="1300" w:type="dxa"/>
          </w:tcPr>
          <w:p w14:paraId="584DFF9E" w14:textId="6D83717B" w:rsidR="00A3204D" w:rsidRDefault="00A3204D" w:rsidP="00A3204D">
            <w:pPr>
              <w:spacing w:after="0"/>
              <w:jc w:val="right"/>
              <w:rPr>
                <w:rFonts w:cs="Times New Roman"/>
                <w:sz w:val="18"/>
                <w:szCs w:val="18"/>
              </w:rPr>
            </w:pPr>
            <w:r>
              <w:rPr>
                <w:rFonts w:cs="Times New Roman"/>
                <w:sz w:val="18"/>
                <w:szCs w:val="18"/>
              </w:rPr>
              <w:t>345.527,00</w:t>
            </w:r>
          </w:p>
        </w:tc>
        <w:tc>
          <w:tcPr>
            <w:tcW w:w="1300" w:type="dxa"/>
          </w:tcPr>
          <w:p w14:paraId="43543FD1" w14:textId="66A567CE" w:rsidR="00A3204D" w:rsidRDefault="00A3204D" w:rsidP="00A3204D">
            <w:pPr>
              <w:spacing w:after="0"/>
              <w:jc w:val="right"/>
              <w:rPr>
                <w:rFonts w:cs="Times New Roman"/>
                <w:sz w:val="18"/>
                <w:szCs w:val="18"/>
              </w:rPr>
            </w:pPr>
            <w:r>
              <w:rPr>
                <w:rFonts w:cs="Times New Roman"/>
                <w:sz w:val="18"/>
                <w:szCs w:val="18"/>
              </w:rPr>
              <w:t>345.527,00</w:t>
            </w:r>
          </w:p>
        </w:tc>
        <w:tc>
          <w:tcPr>
            <w:tcW w:w="1300" w:type="dxa"/>
          </w:tcPr>
          <w:p w14:paraId="12211297" w14:textId="728C27DE" w:rsidR="00A3204D" w:rsidRDefault="00A3204D" w:rsidP="00A3204D">
            <w:pPr>
              <w:spacing w:after="0"/>
              <w:jc w:val="right"/>
              <w:rPr>
                <w:rFonts w:cs="Times New Roman"/>
                <w:sz w:val="18"/>
                <w:szCs w:val="18"/>
              </w:rPr>
            </w:pPr>
            <w:r>
              <w:rPr>
                <w:rFonts w:cs="Times New Roman"/>
                <w:sz w:val="18"/>
                <w:szCs w:val="18"/>
              </w:rPr>
              <w:t>197.150,41</w:t>
            </w:r>
          </w:p>
        </w:tc>
        <w:tc>
          <w:tcPr>
            <w:tcW w:w="960" w:type="dxa"/>
          </w:tcPr>
          <w:p w14:paraId="19D2E048" w14:textId="05E26E48" w:rsidR="00A3204D" w:rsidRDefault="00A3204D" w:rsidP="00A3204D">
            <w:pPr>
              <w:spacing w:after="0"/>
              <w:jc w:val="right"/>
              <w:rPr>
                <w:rFonts w:cs="Times New Roman"/>
                <w:sz w:val="18"/>
                <w:szCs w:val="18"/>
              </w:rPr>
            </w:pPr>
            <w:r>
              <w:rPr>
                <w:rFonts w:cs="Times New Roman"/>
                <w:sz w:val="18"/>
                <w:szCs w:val="18"/>
              </w:rPr>
              <w:t>139,26%</w:t>
            </w:r>
          </w:p>
        </w:tc>
        <w:tc>
          <w:tcPr>
            <w:tcW w:w="960" w:type="dxa"/>
          </w:tcPr>
          <w:p w14:paraId="49F2F130" w14:textId="5AAD72BB" w:rsidR="00A3204D" w:rsidRDefault="00A3204D" w:rsidP="00A3204D">
            <w:pPr>
              <w:spacing w:after="0"/>
              <w:jc w:val="right"/>
              <w:rPr>
                <w:rFonts w:cs="Times New Roman"/>
                <w:sz w:val="18"/>
                <w:szCs w:val="18"/>
              </w:rPr>
            </w:pPr>
            <w:r>
              <w:rPr>
                <w:rFonts w:cs="Times New Roman"/>
                <w:sz w:val="18"/>
                <w:szCs w:val="18"/>
              </w:rPr>
              <w:t>57,06%</w:t>
            </w:r>
          </w:p>
        </w:tc>
      </w:tr>
      <w:tr w:rsidR="00A3204D" w:rsidRPr="00A3204D" w14:paraId="5DDD14BB" w14:textId="77777777" w:rsidTr="00A3204D">
        <w:tc>
          <w:tcPr>
            <w:tcW w:w="2911" w:type="dxa"/>
          </w:tcPr>
          <w:p w14:paraId="26CD2089" w14:textId="4B176113" w:rsidR="00A3204D" w:rsidRPr="00A3204D" w:rsidRDefault="00A3204D" w:rsidP="00A3204D">
            <w:pPr>
              <w:spacing w:after="0"/>
              <w:rPr>
                <w:rFonts w:cs="Times New Roman"/>
                <w:b/>
                <w:sz w:val="18"/>
                <w:szCs w:val="18"/>
              </w:rPr>
            </w:pPr>
            <w:r w:rsidRPr="00A3204D">
              <w:rPr>
                <w:rFonts w:cs="Times New Roman"/>
                <w:b/>
                <w:sz w:val="18"/>
                <w:szCs w:val="18"/>
              </w:rPr>
              <w:t>PRIHODI UKUPNO</w:t>
            </w:r>
          </w:p>
        </w:tc>
        <w:tc>
          <w:tcPr>
            <w:tcW w:w="1300" w:type="dxa"/>
          </w:tcPr>
          <w:p w14:paraId="2665E4B0" w14:textId="5AF3FA61" w:rsidR="00A3204D" w:rsidRPr="00A3204D" w:rsidRDefault="00A3204D" w:rsidP="00A3204D">
            <w:pPr>
              <w:spacing w:after="0"/>
              <w:jc w:val="right"/>
              <w:rPr>
                <w:rFonts w:cs="Times New Roman"/>
                <w:b/>
                <w:sz w:val="18"/>
                <w:szCs w:val="18"/>
              </w:rPr>
            </w:pPr>
            <w:r w:rsidRPr="00A3204D">
              <w:rPr>
                <w:rFonts w:cs="Times New Roman"/>
                <w:b/>
                <w:sz w:val="18"/>
                <w:szCs w:val="18"/>
              </w:rPr>
              <w:t>9.397.938,97</w:t>
            </w:r>
          </w:p>
        </w:tc>
        <w:tc>
          <w:tcPr>
            <w:tcW w:w="1300" w:type="dxa"/>
          </w:tcPr>
          <w:p w14:paraId="2E030144" w14:textId="5CD94B54" w:rsidR="00A3204D" w:rsidRPr="00A3204D" w:rsidRDefault="00A3204D" w:rsidP="00A3204D">
            <w:pPr>
              <w:spacing w:after="0"/>
              <w:jc w:val="right"/>
              <w:rPr>
                <w:rFonts w:cs="Times New Roman"/>
                <w:b/>
                <w:sz w:val="18"/>
                <w:szCs w:val="18"/>
              </w:rPr>
            </w:pPr>
            <w:r w:rsidRPr="00A3204D">
              <w:rPr>
                <w:rFonts w:cs="Times New Roman"/>
                <w:b/>
                <w:sz w:val="18"/>
                <w:szCs w:val="18"/>
              </w:rPr>
              <w:t>13.697.377,50</w:t>
            </w:r>
          </w:p>
        </w:tc>
        <w:tc>
          <w:tcPr>
            <w:tcW w:w="1300" w:type="dxa"/>
          </w:tcPr>
          <w:p w14:paraId="44545290" w14:textId="172BCB88" w:rsidR="00A3204D" w:rsidRPr="00A3204D" w:rsidRDefault="00A3204D" w:rsidP="00A3204D">
            <w:pPr>
              <w:spacing w:after="0"/>
              <w:jc w:val="right"/>
              <w:rPr>
                <w:rFonts w:cs="Times New Roman"/>
                <w:b/>
                <w:sz w:val="18"/>
                <w:szCs w:val="18"/>
              </w:rPr>
            </w:pPr>
            <w:r w:rsidRPr="00A3204D">
              <w:rPr>
                <w:rFonts w:cs="Times New Roman"/>
                <w:b/>
                <w:sz w:val="18"/>
                <w:szCs w:val="18"/>
              </w:rPr>
              <w:t>13.697.377,50</w:t>
            </w:r>
          </w:p>
        </w:tc>
        <w:tc>
          <w:tcPr>
            <w:tcW w:w="1300" w:type="dxa"/>
          </w:tcPr>
          <w:p w14:paraId="71F03560" w14:textId="062BD71C" w:rsidR="00A3204D" w:rsidRPr="00A3204D" w:rsidRDefault="00A3204D" w:rsidP="00A3204D">
            <w:pPr>
              <w:spacing w:after="0"/>
              <w:jc w:val="right"/>
              <w:rPr>
                <w:rFonts w:cs="Times New Roman"/>
                <w:b/>
                <w:sz w:val="18"/>
                <w:szCs w:val="18"/>
              </w:rPr>
            </w:pPr>
            <w:r w:rsidRPr="00A3204D">
              <w:rPr>
                <w:rFonts w:cs="Times New Roman"/>
                <w:b/>
                <w:sz w:val="18"/>
                <w:szCs w:val="18"/>
              </w:rPr>
              <w:t>11.196.479,04</w:t>
            </w:r>
          </w:p>
        </w:tc>
        <w:tc>
          <w:tcPr>
            <w:tcW w:w="960" w:type="dxa"/>
          </w:tcPr>
          <w:p w14:paraId="273CA6A0" w14:textId="5AE7F136" w:rsidR="00A3204D" w:rsidRPr="00A3204D" w:rsidRDefault="00A3204D" w:rsidP="00A3204D">
            <w:pPr>
              <w:spacing w:after="0"/>
              <w:jc w:val="right"/>
              <w:rPr>
                <w:rFonts w:cs="Times New Roman"/>
                <w:b/>
                <w:sz w:val="18"/>
                <w:szCs w:val="18"/>
              </w:rPr>
            </w:pPr>
            <w:r w:rsidRPr="00A3204D">
              <w:rPr>
                <w:rFonts w:cs="Times New Roman"/>
                <w:b/>
                <w:sz w:val="18"/>
                <w:szCs w:val="18"/>
              </w:rPr>
              <w:t>119,14%</w:t>
            </w:r>
          </w:p>
        </w:tc>
        <w:tc>
          <w:tcPr>
            <w:tcW w:w="960" w:type="dxa"/>
          </w:tcPr>
          <w:p w14:paraId="5CD1209D" w14:textId="0F1D8C9F" w:rsidR="00A3204D" w:rsidRPr="00A3204D" w:rsidRDefault="00A3204D" w:rsidP="00A3204D">
            <w:pPr>
              <w:spacing w:after="0"/>
              <w:jc w:val="right"/>
              <w:rPr>
                <w:rFonts w:cs="Times New Roman"/>
                <w:b/>
                <w:sz w:val="18"/>
                <w:szCs w:val="18"/>
              </w:rPr>
            </w:pPr>
            <w:r w:rsidRPr="00A3204D">
              <w:rPr>
                <w:rFonts w:cs="Times New Roman"/>
                <w:b/>
                <w:sz w:val="18"/>
                <w:szCs w:val="18"/>
              </w:rPr>
              <w:t>81,74%</w:t>
            </w:r>
          </w:p>
        </w:tc>
      </w:tr>
      <w:tr w:rsidR="00A3204D" w14:paraId="14D4F178" w14:textId="77777777" w:rsidTr="00A3204D">
        <w:tc>
          <w:tcPr>
            <w:tcW w:w="2911" w:type="dxa"/>
          </w:tcPr>
          <w:p w14:paraId="057120C8" w14:textId="7BA867BB" w:rsidR="00A3204D" w:rsidRDefault="00A3204D" w:rsidP="00A3204D">
            <w:pPr>
              <w:spacing w:after="0"/>
              <w:rPr>
                <w:rFonts w:cs="Times New Roman"/>
                <w:sz w:val="18"/>
                <w:szCs w:val="18"/>
              </w:rPr>
            </w:pPr>
            <w:r>
              <w:rPr>
                <w:rFonts w:cs="Times New Roman"/>
                <w:sz w:val="18"/>
                <w:szCs w:val="18"/>
              </w:rPr>
              <w:t>3 Rashodi poslovanja</w:t>
            </w:r>
          </w:p>
        </w:tc>
        <w:tc>
          <w:tcPr>
            <w:tcW w:w="1300" w:type="dxa"/>
          </w:tcPr>
          <w:p w14:paraId="600339C6" w14:textId="06A06514" w:rsidR="00A3204D" w:rsidRDefault="00A3204D" w:rsidP="00A3204D">
            <w:pPr>
              <w:spacing w:after="0"/>
              <w:jc w:val="right"/>
              <w:rPr>
                <w:rFonts w:cs="Times New Roman"/>
                <w:sz w:val="18"/>
                <w:szCs w:val="18"/>
              </w:rPr>
            </w:pPr>
            <w:r>
              <w:rPr>
                <w:rFonts w:cs="Times New Roman"/>
                <w:sz w:val="18"/>
                <w:szCs w:val="18"/>
              </w:rPr>
              <w:t>9.195.534,46</w:t>
            </w:r>
          </w:p>
        </w:tc>
        <w:tc>
          <w:tcPr>
            <w:tcW w:w="1300" w:type="dxa"/>
          </w:tcPr>
          <w:p w14:paraId="76CC45B5" w14:textId="5252525B" w:rsidR="00A3204D" w:rsidRDefault="00A3204D" w:rsidP="00A3204D">
            <w:pPr>
              <w:spacing w:after="0"/>
              <w:jc w:val="right"/>
              <w:rPr>
                <w:rFonts w:cs="Times New Roman"/>
                <w:sz w:val="18"/>
                <w:szCs w:val="18"/>
              </w:rPr>
            </w:pPr>
            <w:r>
              <w:rPr>
                <w:rFonts w:cs="Times New Roman"/>
                <w:sz w:val="18"/>
                <w:szCs w:val="18"/>
              </w:rPr>
              <w:t>11.735.949,33</w:t>
            </w:r>
          </w:p>
        </w:tc>
        <w:tc>
          <w:tcPr>
            <w:tcW w:w="1300" w:type="dxa"/>
          </w:tcPr>
          <w:p w14:paraId="159B165C" w14:textId="3B2E5FB3" w:rsidR="00A3204D" w:rsidRDefault="00A3204D" w:rsidP="00A3204D">
            <w:pPr>
              <w:spacing w:after="0"/>
              <w:jc w:val="right"/>
              <w:rPr>
                <w:rFonts w:cs="Times New Roman"/>
                <w:sz w:val="18"/>
                <w:szCs w:val="18"/>
              </w:rPr>
            </w:pPr>
            <w:r>
              <w:rPr>
                <w:rFonts w:cs="Times New Roman"/>
                <w:sz w:val="18"/>
                <w:szCs w:val="18"/>
              </w:rPr>
              <w:t>11.735.949,33</w:t>
            </w:r>
          </w:p>
        </w:tc>
        <w:tc>
          <w:tcPr>
            <w:tcW w:w="1300" w:type="dxa"/>
          </w:tcPr>
          <w:p w14:paraId="79B58695" w14:textId="7D1A2C6B" w:rsidR="00A3204D" w:rsidRDefault="00A3204D" w:rsidP="00A3204D">
            <w:pPr>
              <w:spacing w:after="0"/>
              <w:jc w:val="right"/>
              <w:rPr>
                <w:rFonts w:cs="Times New Roman"/>
                <w:sz w:val="18"/>
                <w:szCs w:val="18"/>
              </w:rPr>
            </w:pPr>
            <w:r>
              <w:rPr>
                <w:rFonts w:cs="Times New Roman"/>
                <w:sz w:val="18"/>
                <w:szCs w:val="18"/>
              </w:rPr>
              <w:t>10.975.429,28</w:t>
            </w:r>
          </w:p>
        </w:tc>
        <w:tc>
          <w:tcPr>
            <w:tcW w:w="960" w:type="dxa"/>
          </w:tcPr>
          <w:p w14:paraId="43F9070D" w14:textId="7026EF44" w:rsidR="00A3204D" w:rsidRDefault="00A3204D" w:rsidP="00A3204D">
            <w:pPr>
              <w:spacing w:after="0"/>
              <w:jc w:val="right"/>
              <w:rPr>
                <w:rFonts w:cs="Times New Roman"/>
                <w:sz w:val="18"/>
                <w:szCs w:val="18"/>
              </w:rPr>
            </w:pPr>
            <w:r>
              <w:rPr>
                <w:rFonts w:cs="Times New Roman"/>
                <w:sz w:val="18"/>
                <w:szCs w:val="18"/>
              </w:rPr>
              <w:t>119,36%</w:t>
            </w:r>
          </w:p>
        </w:tc>
        <w:tc>
          <w:tcPr>
            <w:tcW w:w="960" w:type="dxa"/>
          </w:tcPr>
          <w:p w14:paraId="4390608E" w14:textId="20B60136" w:rsidR="00A3204D" w:rsidRDefault="00A3204D" w:rsidP="00A3204D">
            <w:pPr>
              <w:spacing w:after="0"/>
              <w:jc w:val="right"/>
              <w:rPr>
                <w:rFonts w:cs="Times New Roman"/>
                <w:sz w:val="18"/>
                <w:szCs w:val="18"/>
              </w:rPr>
            </w:pPr>
            <w:r>
              <w:rPr>
                <w:rFonts w:cs="Times New Roman"/>
                <w:sz w:val="18"/>
                <w:szCs w:val="18"/>
              </w:rPr>
              <w:t>93,52%</w:t>
            </w:r>
          </w:p>
        </w:tc>
      </w:tr>
      <w:tr w:rsidR="00A3204D" w14:paraId="1C17B8E0" w14:textId="77777777" w:rsidTr="00A3204D">
        <w:tc>
          <w:tcPr>
            <w:tcW w:w="2911" w:type="dxa"/>
          </w:tcPr>
          <w:p w14:paraId="48403FD1" w14:textId="015931B0" w:rsidR="00A3204D" w:rsidRDefault="00A3204D" w:rsidP="00A3204D">
            <w:pPr>
              <w:spacing w:after="0"/>
              <w:rPr>
                <w:rFonts w:cs="Times New Roman"/>
                <w:sz w:val="18"/>
                <w:szCs w:val="18"/>
              </w:rPr>
            </w:pPr>
            <w:r>
              <w:rPr>
                <w:rFonts w:cs="Times New Roman"/>
                <w:sz w:val="18"/>
                <w:szCs w:val="18"/>
              </w:rPr>
              <w:t>4 Rashodi za nabavu nefinancijske imovine</w:t>
            </w:r>
          </w:p>
        </w:tc>
        <w:tc>
          <w:tcPr>
            <w:tcW w:w="1300" w:type="dxa"/>
          </w:tcPr>
          <w:p w14:paraId="63DD09BE" w14:textId="55D3E1D6" w:rsidR="00A3204D" w:rsidRDefault="00A3204D" w:rsidP="00A3204D">
            <w:pPr>
              <w:spacing w:after="0"/>
              <w:jc w:val="right"/>
              <w:rPr>
                <w:rFonts w:cs="Times New Roman"/>
                <w:sz w:val="18"/>
                <w:szCs w:val="18"/>
              </w:rPr>
            </w:pPr>
            <w:r>
              <w:rPr>
                <w:rFonts w:cs="Times New Roman"/>
                <w:sz w:val="18"/>
                <w:szCs w:val="18"/>
              </w:rPr>
              <w:t>654.618,11</w:t>
            </w:r>
          </w:p>
        </w:tc>
        <w:tc>
          <w:tcPr>
            <w:tcW w:w="1300" w:type="dxa"/>
          </w:tcPr>
          <w:p w14:paraId="31CBAF8A" w14:textId="3C8BB1B9" w:rsidR="00A3204D" w:rsidRDefault="00A3204D" w:rsidP="00A3204D">
            <w:pPr>
              <w:spacing w:after="0"/>
              <w:jc w:val="right"/>
              <w:rPr>
                <w:rFonts w:cs="Times New Roman"/>
                <w:sz w:val="18"/>
                <w:szCs w:val="18"/>
              </w:rPr>
            </w:pPr>
            <w:r>
              <w:rPr>
                <w:rFonts w:cs="Times New Roman"/>
                <w:sz w:val="18"/>
                <w:szCs w:val="18"/>
              </w:rPr>
              <w:t>2.435.185,81</w:t>
            </w:r>
          </w:p>
        </w:tc>
        <w:tc>
          <w:tcPr>
            <w:tcW w:w="1300" w:type="dxa"/>
          </w:tcPr>
          <w:p w14:paraId="6E1A2216" w14:textId="562DE97C" w:rsidR="00A3204D" w:rsidRDefault="00A3204D" w:rsidP="00A3204D">
            <w:pPr>
              <w:spacing w:after="0"/>
              <w:jc w:val="right"/>
              <w:rPr>
                <w:rFonts w:cs="Times New Roman"/>
                <w:sz w:val="18"/>
                <w:szCs w:val="18"/>
              </w:rPr>
            </w:pPr>
            <w:r>
              <w:rPr>
                <w:rFonts w:cs="Times New Roman"/>
                <w:sz w:val="18"/>
                <w:szCs w:val="18"/>
              </w:rPr>
              <w:t>2.435.185,81</w:t>
            </w:r>
          </w:p>
        </w:tc>
        <w:tc>
          <w:tcPr>
            <w:tcW w:w="1300" w:type="dxa"/>
          </w:tcPr>
          <w:p w14:paraId="7B9AA7D7" w14:textId="3A632DBD" w:rsidR="00A3204D" w:rsidRDefault="00A3204D" w:rsidP="00A3204D">
            <w:pPr>
              <w:spacing w:after="0"/>
              <w:jc w:val="right"/>
              <w:rPr>
                <w:rFonts w:cs="Times New Roman"/>
                <w:sz w:val="18"/>
                <w:szCs w:val="18"/>
              </w:rPr>
            </w:pPr>
            <w:r>
              <w:rPr>
                <w:rFonts w:cs="Times New Roman"/>
                <w:sz w:val="18"/>
                <w:szCs w:val="18"/>
              </w:rPr>
              <w:t>2.260.173,49</w:t>
            </w:r>
          </w:p>
        </w:tc>
        <w:tc>
          <w:tcPr>
            <w:tcW w:w="960" w:type="dxa"/>
          </w:tcPr>
          <w:p w14:paraId="7725DB10" w14:textId="09DE7086" w:rsidR="00A3204D" w:rsidRDefault="00A3204D" w:rsidP="00A3204D">
            <w:pPr>
              <w:spacing w:after="0"/>
              <w:jc w:val="right"/>
              <w:rPr>
                <w:rFonts w:cs="Times New Roman"/>
                <w:sz w:val="18"/>
                <w:szCs w:val="18"/>
              </w:rPr>
            </w:pPr>
            <w:r>
              <w:rPr>
                <w:rFonts w:cs="Times New Roman"/>
                <w:sz w:val="18"/>
                <w:szCs w:val="18"/>
              </w:rPr>
              <w:t>345,27%</w:t>
            </w:r>
          </w:p>
        </w:tc>
        <w:tc>
          <w:tcPr>
            <w:tcW w:w="960" w:type="dxa"/>
          </w:tcPr>
          <w:p w14:paraId="0251EDAD" w14:textId="358F7562" w:rsidR="00A3204D" w:rsidRDefault="00A3204D" w:rsidP="00A3204D">
            <w:pPr>
              <w:spacing w:after="0"/>
              <w:jc w:val="right"/>
              <w:rPr>
                <w:rFonts w:cs="Times New Roman"/>
                <w:sz w:val="18"/>
                <w:szCs w:val="18"/>
              </w:rPr>
            </w:pPr>
            <w:r>
              <w:rPr>
                <w:rFonts w:cs="Times New Roman"/>
                <w:sz w:val="18"/>
                <w:szCs w:val="18"/>
              </w:rPr>
              <w:t>92,81%</w:t>
            </w:r>
          </w:p>
        </w:tc>
      </w:tr>
      <w:tr w:rsidR="00A3204D" w:rsidRPr="00A3204D" w14:paraId="1FE46642" w14:textId="77777777" w:rsidTr="00A3204D">
        <w:tc>
          <w:tcPr>
            <w:tcW w:w="2911" w:type="dxa"/>
          </w:tcPr>
          <w:p w14:paraId="551C379A" w14:textId="5B970CFD" w:rsidR="00A3204D" w:rsidRPr="00A3204D" w:rsidRDefault="00A3204D" w:rsidP="00A3204D">
            <w:pPr>
              <w:spacing w:after="0"/>
              <w:rPr>
                <w:rFonts w:cs="Times New Roman"/>
                <w:b/>
                <w:sz w:val="18"/>
                <w:szCs w:val="18"/>
              </w:rPr>
            </w:pPr>
            <w:r w:rsidRPr="00A3204D">
              <w:rPr>
                <w:rFonts w:cs="Times New Roman"/>
                <w:b/>
                <w:sz w:val="18"/>
                <w:szCs w:val="18"/>
              </w:rPr>
              <w:t>RASHODI UKUPNO</w:t>
            </w:r>
          </w:p>
        </w:tc>
        <w:tc>
          <w:tcPr>
            <w:tcW w:w="1300" w:type="dxa"/>
          </w:tcPr>
          <w:p w14:paraId="368DF1B4" w14:textId="4CDA1E53" w:rsidR="00A3204D" w:rsidRPr="00A3204D" w:rsidRDefault="00A3204D" w:rsidP="00A3204D">
            <w:pPr>
              <w:spacing w:after="0"/>
              <w:jc w:val="right"/>
              <w:rPr>
                <w:rFonts w:cs="Times New Roman"/>
                <w:b/>
                <w:sz w:val="18"/>
                <w:szCs w:val="18"/>
              </w:rPr>
            </w:pPr>
            <w:r w:rsidRPr="00A3204D">
              <w:rPr>
                <w:rFonts w:cs="Times New Roman"/>
                <w:b/>
                <w:sz w:val="18"/>
                <w:szCs w:val="18"/>
              </w:rPr>
              <w:t>9.850.152,57</w:t>
            </w:r>
          </w:p>
        </w:tc>
        <w:tc>
          <w:tcPr>
            <w:tcW w:w="1300" w:type="dxa"/>
          </w:tcPr>
          <w:p w14:paraId="7E7E494C" w14:textId="66CA3CE1" w:rsidR="00A3204D" w:rsidRPr="00A3204D" w:rsidRDefault="00A3204D" w:rsidP="00A3204D">
            <w:pPr>
              <w:spacing w:after="0"/>
              <w:jc w:val="right"/>
              <w:rPr>
                <w:rFonts w:cs="Times New Roman"/>
                <w:b/>
                <w:sz w:val="18"/>
                <w:szCs w:val="18"/>
              </w:rPr>
            </w:pPr>
            <w:r w:rsidRPr="00A3204D">
              <w:rPr>
                <w:rFonts w:cs="Times New Roman"/>
                <w:b/>
                <w:sz w:val="18"/>
                <w:szCs w:val="18"/>
              </w:rPr>
              <w:t>14.171.135,14</w:t>
            </w:r>
          </w:p>
        </w:tc>
        <w:tc>
          <w:tcPr>
            <w:tcW w:w="1300" w:type="dxa"/>
          </w:tcPr>
          <w:p w14:paraId="4DCEF0AE" w14:textId="778E5EB3" w:rsidR="00A3204D" w:rsidRPr="00A3204D" w:rsidRDefault="00A3204D" w:rsidP="00A3204D">
            <w:pPr>
              <w:spacing w:after="0"/>
              <w:jc w:val="right"/>
              <w:rPr>
                <w:rFonts w:cs="Times New Roman"/>
                <w:b/>
                <w:sz w:val="18"/>
                <w:szCs w:val="18"/>
              </w:rPr>
            </w:pPr>
            <w:r w:rsidRPr="00A3204D">
              <w:rPr>
                <w:rFonts w:cs="Times New Roman"/>
                <w:b/>
                <w:sz w:val="18"/>
                <w:szCs w:val="18"/>
              </w:rPr>
              <w:t>14.171.135,14</w:t>
            </w:r>
          </w:p>
        </w:tc>
        <w:tc>
          <w:tcPr>
            <w:tcW w:w="1300" w:type="dxa"/>
          </w:tcPr>
          <w:p w14:paraId="16F417A8" w14:textId="2BD3E680" w:rsidR="00A3204D" w:rsidRPr="00A3204D" w:rsidRDefault="00A3204D" w:rsidP="00A3204D">
            <w:pPr>
              <w:spacing w:after="0"/>
              <w:jc w:val="right"/>
              <w:rPr>
                <w:rFonts w:cs="Times New Roman"/>
                <w:b/>
                <w:sz w:val="18"/>
                <w:szCs w:val="18"/>
              </w:rPr>
            </w:pPr>
            <w:r w:rsidRPr="00A3204D">
              <w:rPr>
                <w:rFonts w:cs="Times New Roman"/>
                <w:b/>
                <w:sz w:val="18"/>
                <w:szCs w:val="18"/>
              </w:rPr>
              <w:t>13.235.602,77</w:t>
            </w:r>
          </w:p>
        </w:tc>
        <w:tc>
          <w:tcPr>
            <w:tcW w:w="960" w:type="dxa"/>
          </w:tcPr>
          <w:p w14:paraId="2D3C56B5" w14:textId="7B3E7E82" w:rsidR="00A3204D" w:rsidRPr="00A3204D" w:rsidRDefault="00A3204D" w:rsidP="00A3204D">
            <w:pPr>
              <w:spacing w:after="0"/>
              <w:jc w:val="right"/>
              <w:rPr>
                <w:rFonts w:cs="Times New Roman"/>
                <w:b/>
                <w:sz w:val="18"/>
                <w:szCs w:val="18"/>
              </w:rPr>
            </w:pPr>
            <w:r w:rsidRPr="00A3204D">
              <w:rPr>
                <w:rFonts w:cs="Times New Roman"/>
                <w:b/>
                <w:sz w:val="18"/>
                <w:szCs w:val="18"/>
              </w:rPr>
              <w:t>134,37%</w:t>
            </w:r>
          </w:p>
        </w:tc>
        <w:tc>
          <w:tcPr>
            <w:tcW w:w="960" w:type="dxa"/>
          </w:tcPr>
          <w:p w14:paraId="7ED72CF3" w14:textId="27884268" w:rsidR="00A3204D" w:rsidRPr="00A3204D" w:rsidRDefault="00A3204D" w:rsidP="00A3204D">
            <w:pPr>
              <w:spacing w:after="0"/>
              <w:jc w:val="right"/>
              <w:rPr>
                <w:rFonts w:cs="Times New Roman"/>
                <w:b/>
                <w:sz w:val="18"/>
                <w:szCs w:val="18"/>
              </w:rPr>
            </w:pPr>
            <w:r w:rsidRPr="00A3204D">
              <w:rPr>
                <w:rFonts w:cs="Times New Roman"/>
                <w:b/>
                <w:sz w:val="18"/>
                <w:szCs w:val="18"/>
              </w:rPr>
              <w:t>93,40%</w:t>
            </w:r>
          </w:p>
        </w:tc>
      </w:tr>
      <w:tr w:rsidR="00A3204D" w:rsidRPr="00A3204D" w14:paraId="6FD34E62" w14:textId="77777777" w:rsidTr="00A3204D">
        <w:trPr>
          <w:trHeight w:val="360"/>
        </w:trPr>
        <w:tc>
          <w:tcPr>
            <w:tcW w:w="2911" w:type="dxa"/>
            <w:shd w:val="clear" w:color="auto" w:fill="FFE699"/>
            <w:vAlign w:val="center"/>
          </w:tcPr>
          <w:p w14:paraId="1833AEBF" w14:textId="316848F4" w:rsidR="00A3204D" w:rsidRPr="00A3204D" w:rsidRDefault="00A3204D" w:rsidP="00A3204D">
            <w:pPr>
              <w:spacing w:after="0"/>
              <w:rPr>
                <w:rFonts w:cs="Times New Roman"/>
                <w:b/>
                <w:sz w:val="16"/>
                <w:szCs w:val="18"/>
              </w:rPr>
            </w:pPr>
            <w:r w:rsidRPr="00A3204D">
              <w:rPr>
                <w:rFonts w:cs="Times New Roman"/>
                <w:b/>
                <w:sz w:val="16"/>
                <w:szCs w:val="18"/>
              </w:rPr>
              <w:t>RAZLIKA VIŠAK/MANJAK</w:t>
            </w:r>
          </w:p>
        </w:tc>
        <w:tc>
          <w:tcPr>
            <w:tcW w:w="1300" w:type="dxa"/>
            <w:shd w:val="clear" w:color="auto" w:fill="FFE699"/>
            <w:vAlign w:val="center"/>
          </w:tcPr>
          <w:p w14:paraId="11C394C7" w14:textId="08C382D3" w:rsidR="00A3204D" w:rsidRPr="00A3204D" w:rsidRDefault="00A3204D" w:rsidP="00A3204D">
            <w:pPr>
              <w:spacing w:after="0"/>
              <w:jc w:val="right"/>
              <w:rPr>
                <w:rFonts w:cs="Times New Roman"/>
                <w:b/>
                <w:sz w:val="16"/>
                <w:szCs w:val="18"/>
              </w:rPr>
            </w:pPr>
            <w:r w:rsidRPr="00A3204D">
              <w:rPr>
                <w:rFonts w:cs="Times New Roman"/>
                <w:b/>
                <w:sz w:val="16"/>
                <w:szCs w:val="18"/>
              </w:rPr>
              <w:t>-452.213,60</w:t>
            </w:r>
          </w:p>
        </w:tc>
        <w:tc>
          <w:tcPr>
            <w:tcW w:w="1300" w:type="dxa"/>
            <w:shd w:val="clear" w:color="auto" w:fill="FFE699"/>
            <w:vAlign w:val="center"/>
          </w:tcPr>
          <w:p w14:paraId="172F6366" w14:textId="4F7E8562" w:rsidR="00A3204D" w:rsidRPr="00A3204D" w:rsidRDefault="00A3204D" w:rsidP="00A3204D">
            <w:pPr>
              <w:spacing w:after="0"/>
              <w:jc w:val="right"/>
              <w:rPr>
                <w:rFonts w:cs="Times New Roman"/>
                <w:b/>
                <w:sz w:val="16"/>
                <w:szCs w:val="18"/>
              </w:rPr>
            </w:pPr>
            <w:r w:rsidRPr="00A3204D">
              <w:rPr>
                <w:rFonts w:cs="Times New Roman"/>
                <w:b/>
                <w:sz w:val="16"/>
                <w:szCs w:val="18"/>
              </w:rPr>
              <w:t>-473.757,64</w:t>
            </w:r>
          </w:p>
        </w:tc>
        <w:tc>
          <w:tcPr>
            <w:tcW w:w="1300" w:type="dxa"/>
            <w:shd w:val="clear" w:color="auto" w:fill="FFE699"/>
            <w:vAlign w:val="center"/>
          </w:tcPr>
          <w:p w14:paraId="1004F003" w14:textId="43CFEB4D" w:rsidR="00A3204D" w:rsidRPr="00A3204D" w:rsidRDefault="00A3204D" w:rsidP="00A3204D">
            <w:pPr>
              <w:spacing w:after="0"/>
              <w:jc w:val="right"/>
              <w:rPr>
                <w:rFonts w:cs="Times New Roman"/>
                <w:b/>
                <w:sz w:val="16"/>
                <w:szCs w:val="18"/>
              </w:rPr>
            </w:pPr>
            <w:r w:rsidRPr="00A3204D">
              <w:rPr>
                <w:rFonts w:cs="Times New Roman"/>
                <w:b/>
                <w:sz w:val="16"/>
                <w:szCs w:val="18"/>
              </w:rPr>
              <w:t>-473.757,64</w:t>
            </w:r>
          </w:p>
        </w:tc>
        <w:tc>
          <w:tcPr>
            <w:tcW w:w="1300" w:type="dxa"/>
            <w:shd w:val="clear" w:color="auto" w:fill="FFE699"/>
            <w:vAlign w:val="center"/>
          </w:tcPr>
          <w:p w14:paraId="28786028" w14:textId="1A82B5A0" w:rsidR="00A3204D" w:rsidRPr="00A3204D" w:rsidRDefault="00A3204D" w:rsidP="00A3204D">
            <w:pPr>
              <w:spacing w:after="0"/>
              <w:jc w:val="right"/>
              <w:rPr>
                <w:rFonts w:cs="Times New Roman"/>
                <w:b/>
                <w:sz w:val="16"/>
                <w:szCs w:val="18"/>
              </w:rPr>
            </w:pPr>
            <w:r w:rsidRPr="00A3204D">
              <w:rPr>
                <w:rFonts w:cs="Times New Roman"/>
                <w:b/>
                <w:sz w:val="16"/>
                <w:szCs w:val="18"/>
              </w:rPr>
              <w:t>-2.039.123,73</w:t>
            </w:r>
          </w:p>
        </w:tc>
        <w:tc>
          <w:tcPr>
            <w:tcW w:w="960" w:type="dxa"/>
            <w:shd w:val="clear" w:color="auto" w:fill="FFE699"/>
            <w:vAlign w:val="center"/>
          </w:tcPr>
          <w:p w14:paraId="2D0DB9CC" w14:textId="237E8DFF" w:rsidR="00A3204D" w:rsidRPr="00A3204D" w:rsidRDefault="00A3204D" w:rsidP="00A3204D">
            <w:pPr>
              <w:spacing w:after="0"/>
              <w:jc w:val="right"/>
              <w:rPr>
                <w:rFonts w:cs="Times New Roman"/>
                <w:b/>
                <w:sz w:val="16"/>
                <w:szCs w:val="18"/>
              </w:rPr>
            </w:pPr>
            <w:r w:rsidRPr="00A3204D">
              <w:rPr>
                <w:rFonts w:cs="Times New Roman"/>
                <w:b/>
                <w:sz w:val="16"/>
                <w:szCs w:val="18"/>
              </w:rPr>
              <w:t>450,92%</w:t>
            </w:r>
          </w:p>
        </w:tc>
        <w:tc>
          <w:tcPr>
            <w:tcW w:w="960" w:type="dxa"/>
            <w:shd w:val="clear" w:color="auto" w:fill="FFE699"/>
            <w:vAlign w:val="center"/>
          </w:tcPr>
          <w:p w14:paraId="029D83BB" w14:textId="491A456E" w:rsidR="00A3204D" w:rsidRPr="00A3204D" w:rsidRDefault="00A3204D" w:rsidP="00A3204D">
            <w:pPr>
              <w:spacing w:after="0"/>
              <w:jc w:val="right"/>
              <w:rPr>
                <w:rFonts w:cs="Times New Roman"/>
                <w:b/>
                <w:sz w:val="16"/>
                <w:szCs w:val="18"/>
              </w:rPr>
            </w:pPr>
            <w:r w:rsidRPr="00A3204D">
              <w:rPr>
                <w:rFonts w:cs="Times New Roman"/>
                <w:b/>
                <w:sz w:val="16"/>
                <w:szCs w:val="18"/>
              </w:rPr>
              <w:t>430,41%</w:t>
            </w:r>
          </w:p>
        </w:tc>
      </w:tr>
    </w:tbl>
    <w:p w14:paraId="3F5A30DE" w14:textId="23E5A609" w:rsidR="008D1D95" w:rsidRDefault="008D1D95" w:rsidP="008D1D95">
      <w:pPr>
        <w:spacing w:after="0"/>
        <w:rPr>
          <w:rFonts w:cs="Times New Roman"/>
          <w:sz w:val="18"/>
          <w:szCs w:val="18"/>
        </w:rPr>
      </w:pPr>
    </w:p>
    <w:p w14:paraId="4905E03D" w14:textId="77777777" w:rsidR="008E132E" w:rsidRPr="004747DC" w:rsidRDefault="008E132E" w:rsidP="0075278C">
      <w:pPr>
        <w:spacing w:after="0"/>
        <w:rPr>
          <w:rFonts w:cs="Times New Roman"/>
          <w:szCs w:val="20"/>
        </w:rPr>
      </w:pPr>
    </w:p>
    <w:p w14:paraId="6C52D9D6" w14:textId="6FC9824B" w:rsidR="00A63EAD" w:rsidRPr="004747DC" w:rsidRDefault="008D1D95" w:rsidP="003221BF">
      <w:pPr>
        <w:spacing w:after="0"/>
        <w:rPr>
          <w:rFonts w:cs="Times New Roman"/>
          <w:b/>
          <w:bCs/>
          <w:szCs w:val="20"/>
        </w:rPr>
      </w:pPr>
      <w:r>
        <w:rPr>
          <w:rFonts w:cs="Times New Roman"/>
          <w:b/>
          <w:bCs/>
          <w:szCs w:val="20"/>
        </w:rPr>
        <w:t xml:space="preserve">B. </w:t>
      </w:r>
      <w:r w:rsidR="000368FC" w:rsidRPr="004747DC">
        <w:rPr>
          <w:rFonts w:cs="Times New Roman"/>
          <w:b/>
          <w:bCs/>
          <w:szCs w:val="20"/>
        </w:rPr>
        <w:t xml:space="preserve">SAŽETAK </w:t>
      </w:r>
      <w:r w:rsidR="00A63EAD" w:rsidRPr="004747DC">
        <w:rPr>
          <w:rFonts w:cs="Times New Roman"/>
          <w:b/>
          <w:bCs/>
          <w:szCs w:val="20"/>
        </w:rPr>
        <w:t>RAČUN</w:t>
      </w:r>
      <w:r w:rsidR="000368FC" w:rsidRPr="004747DC">
        <w:rPr>
          <w:rFonts w:cs="Times New Roman"/>
          <w:b/>
          <w:bCs/>
          <w:szCs w:val="20"/>
        </w:rPr>
        <w:t>A</w:t>
      </w:r>
      <w:r w:rsidR="00A63EAD" w:rsidRPr="004747DC">
        <w:rPr>
          <w:rFonts w:cs="Times New Roman"/>
          <w:b/>
          <w:bCs/>
          <w:szCs w:val="20"/>
        </w:rPr>
        <w:t xml:space="preserve">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A3204D" w14:paraId="3968C998" w14:textId="77777777" w:rsidTr="00A3204D">
        <w:tc>
          <w:tcPr>
            <w:tcW w:w="2911" w:type="dxa"/>
          </w:tcPr>
          <w:p w14:paraId="473BED77" w14:textId="5B32AAC5" w:rsidR="00A3204D" w:rsidRDefault="00A3204D" w:rsidP="00A3204D">
            <w:pPr>
              <w:spacing w:after="0"/>
              <w:rPr>
                <w:rFonts w:cs="Times New Roman"/>
                <w:sz w:val="18"/>
                <w:szCs w:val="18"/>
              </w:rPr>
            </w:pPr>
            <w:r>
              <w:rPr>
                <w:rFonts w:cs="Times New Roman"/>
                <w:sz w:val="18"/>
                <w:szCs w:val="18"/>
              </w:rPr>
              <w:t>8 Primici od financijske imovine i zaduživanja</w:t>
            </w:r>
          </w:p>
        </w:tc>
        <w:tc>
          <w:tcPr>
            <w:tcW w:w="1300" w:type="dxa"/>
          </w:tcPr>
          <w:p w14:paraId="6111C5BF" w14:textId="41CE3124" w:rsidR="00A3204D" w:rsidRDefault="00A3204D" w:rsidP="00A3204D">
            <w:pPr>
              <w:spacing w:after="0"/>
              <w:jc w:val="right"/>
              <w:rPr>
                <w:rFonts w:cs="Times New Roman"/>
                <w:sz w:val="18"/>
                <w:szCs w:val="18"/>
              </w:rPr>
            </w:pPr>
            <w:r>
              <w:rPr>
                <w:rFonts w:cs="Times New Roman"/>
                <w:sz w:val="18"/>
                <w:szCs w:val="18"/>
              </w:rPr>
              <w:t>615.875,20</w:t>
            </w:r>
          </w:p>
        </w:tc>
        <w:tc>
          <w:tcPr>
            <w:tcW w:w="1300" w:type="dxa"/>
          </w:tcPr>
          <w:p w14:paraId="01DC1039" w14:textId="1E40094C" w:rsidR="00A3204D" w:rsidRDefault="00A3204D" w:rsidP="00A3204D">
            <w:pPr>
              <w:spacing w:after="0"/>
              <w:jc w:val="right"/>
              <w:rPr>
                <w:rFonts w:cs="Times New Roman"/>
                <w:sz w:val="18"/>
                <w:szCs w:val="18"/>
              </w:rPr>
            </w:pPr>
            <w:r>
              <w:rPr>
                <w:rFonts w:cs="Times New Roman"/>
                <w:sz w:val="18"/>
                <w:szCs w:val="18"/>
              </w:rPr>
              <w:t>1.837.684,05</w:t>
            </w:r>
          </w:p>
        </w:tc>
        <w:tc>
          <w:tcPr>
            <w:tcW w:w="1300" w:type="dxa"/>
          </w:tcPr>
          <w:p w14:paraId="72671A65" w14:textId="19B16C92" w:rsidR="00A3204D" w:rsidRDefault="00A3204D" w:rsidP="00A3204D">
            <w:pPr>
              <w:spacing w:after="0"/>
              <w:jc w:val="right"/>
              <w:rPr>
                <w:rFonts w:cs="Times New Roman"/>
                <w:sz w:val="18"/>
                <w:szCs w:val="18"/>
              </w:rPr>
            </w:pPr>
            <w:r>
              <w:rPr>
                <w:rFonts w:cs="Times New Roman"/>
                <w:sz w:val="18"/>
                <w:szCs w:val="18"/>
              </w:rPr>
              <w:t>1.837.684,05</w:t>
            </w:r>
          </w:p>
        </w:tc>
        <w:tc>
          <w:tcPr>
            <w:tcW w:w="1300" w:type="dxa"/>
          </w:tcPr>
          <w:p w14:paraId="786C7DAA" w14:textId="469EED36" w:rsidR="00A3204D" w:rsidRDefault="00A3204D" w:rsidP="00A3204D">
            <w:pPr>
              <w:spacing w:after="0"/>
              <w:jc w:val="right"/>
              <w:rPr>
                <w:rFonts w:cs="Times New Roman"/>
                <w:sz w:val="18"/>
                <w:szCs w:val="18"/>
              </w:rPr>
            </w:pPr>
            <w:r>
              <w:rPr>
                <w:rFonts w:cs="Times New Roman"/>
                <w:sz w:val="18"/>
                <w:szCs w:val="18"/>
              </w:rPr>
              <w:t>1.579.064,73</w:t>
            </w:r>
          </w:p>
        </w:tc>
        <w:tc>
          <w:tcPr>
            <w:tcW w:w="960" w:type="dxa"/>
          </w:tcPr>
          <w:p w14:paraId="751DE5F4" w14:textId="59FF1818" w:rsidR="00A3204D" w:rsidRDefault="00A3204D" w:rsidP="00A3204D">
            <w:pPr>
              <w:spacing w:after="0"/>
              <w:jc w:val="right"/>
              <w:rPr>
                <w:rFonts w:cs="Times New Roman"/>
                <w:sz w:val="18"/>
                <w:szCs w:val="18"/>
              </w:rPr>
            </w:pPr>
            <w:r>
              <w:rPr>
                <w:rFonts w:cs="Times New Roman"/>
                <w:sz w:val="18"/>
                <w:szCs w:val="18"/>
              </w:rPr>
              <w:t>256,39%</w:t>
            </w:r>
          </w:p>
        </w:tc>
        <w:tc>
          <w:tcPr>
            <w:tcW w:w="960" w:type="dxa"/>
          </w:tcPr>
          <w:p w14:paraId="170BC3F2" w14:textId="2A4C24A4" w:rsidR="00A3204D" w:rsidRDefault="00A3204D" w:rsidP="00A3204D">
            <w:pPr>
              <w:spacing w:after="0"/>
              <w:jc w:val="right"/>
              <w:rPr>
                <w:rFonts w:cs="Times New Roman"/>
                <w:sz w:val="18"/>
                <w:szCs w:val="18"/>
              </w:rPr>
            </w:pPr>
            <w:r>
              <w:rPr>
                <w:rFonts w:cs="Times New Roman"/>
                <w:sz w:val="18"/>
                <w:szCs w:val="18"/>
              </w:rPr>
              <w:t>85,93%</w:t>
            </w:r>
          </w:p>
        </w:tc>
      </w:tr>
      <w:tr w:rsidR="00A3204D" w14:paraId="3CA37E41" w14:textId="77777777" w:rsidTr="00A3204D">
        <w:tc>
          <w:tcPr>
            <w:tcW w:w="2911" w:type="dxa"/>
          </w:tcPr>
          <w:p w14:paraId="040AAC48" w14:textId="46266BD6" w:rsidR="00A3204D" w:rsidRDefault="00A3204D" w:rsidP="00A3204D">
            <w:pPr>
              <w:spacing w:after="0"/>
              <w:rPr>
                <w:rFonts w:cs="Times New Roman"/>
                <w:sz w:val="18"/>
                <w:szCs w:val="18"/>
              </w:rPr>
            </w:pPr>
            <w:r>
              <w:rPr>
                <w:rFonts w:cs="Times New Roman"/>
                <w:sz w:val="18"/>
                <w:szCs w:val="18"/>
              </w:rPr>
              <w:t>5 Izdaci za financijsku imovinu i otplate zajmova</w:t>
            </w:r>
          </w:p>
        </w:tc>
        <w:tc>
          <w:tcPr>
            <w:tcW w:w="1300" w:type="dxa"/>
          </w:tcPr>
          <w:p w14:paraId="287FF464" w14:textId="4B03DCCA" w:rsidR="00A3204D" w:rsidRDefault="00A3204D" w:rsidP="00A3204D">
            <w:pPr>
              <w:spacing w:after="0"/>
              <w:jc w:val="right"/>
              <w:rPr>
                <w:rFonts w:cs="Times New Roman"/>
                <w:sz w:val="18"/>
                <w:szCs w:val="18"/>
              </w:rPr>
            </w:pPr>
            <w:r>
              <w:rPr>
                <w:rFonts w:cs="Times New Roman"/>
                <w:sz w:val="18"/>
                <w:szCs w:val="18"/>
              </w:rPr>
              <w:t>557.947,94</w:t>
            </w:r>
          </w:p>
        </w:tc>
        <w:tc>
          <w:tcPr>
            <w:tcW w:w="1300" w:type="dxa"/>
          </w:tcPr>
          <w:p w14:paraId="4FCF5693" w14:textId="6E3A085F" w:rsidR="00A3204D" w:rsidRDefault="00A3204D" w:rsidP="00A3204D">
            <w:pPr>
              <w:spacing w:after="0"/>
              <w:jc w:val="right"/>
              <w:rPr>
                <w:rFonts w:cs="Times New Roman"/>
                <w:sz w:val="18"/>
                <w:szCs w:val="18"/>
              </w:rPr>
            </w:pPr>
            <w:r>
              <w:rPr>
                <w:rFonts w:cs="Times New Roman"/>
                <w:sz w:val="18"/>
                <w:szCs w:val="18"/>
              </w:rPr>
              <w:t>745.912,47</w:t>
            </w:r>
          </w:p>
        </w:tc>
        <w:tc>
          <w:tcPr>
            <w:tcW w:w="1300" w:type="dxa"/>
          </w:tcPr>
          <w:p w14:paraId="603932B9" w14:textId="4360204B" w:rsidR="00A3204D" w:rsidRDefault="00A3204D" w:rsidP="00A3204D">
            <w:pPr>
              <w:spacing w:after="0"/>
              <w:jc w:val="right"/>
              <w:rPr>
                <w:rFonts w:cs="Times New Roman"/>
                <w:sz w:val="18"/>
                <w:szCs w:val="18"/>
              </w:rPr>
            </w:pPr>
            <w:r>
              <w:rPr>
                <w:rFonts w:cs="Times New Roman"/>
                <w:sz w:val="18"/>
                <w:szCs w:val="18"/>
              </w:rPr>
              <w:t>745.912,47</w:t>
            </w:r>
          </w:p>
        </w:tc>
        <w:tc>
          <w:tcPr>
            <w:tcW w:w="1300" w:type="dxa"/>
          </w:tcPr>
          <w:p w14:paraId="0D5BBD93" w14:textId="59C3B9C8" w:rsidR="00A3204D" w:rsidRDefault="00A3204D" w:rsidP="00A3204D">
            <w:pPr>
              <w:spacing w:after="0"/>
              <w:jc w:val="right"/>
              <w:rPr>
                <w:rFonts w:cs="Times New Roman"/>
                <w:sz w:val="18"/>
                <w:szCs w:val="18"/>
              </w:rPr>
            </w:pPr>
            <w:r>
              <w:rPr>
                <w:rFonts w:cs="Times New Roman"/>
                <w:sz w:val="18"/>
                <w:szCs w:val="18"/>
              </w:rPr>
              <w:t>723.712,47</w:t>
            </w:r>
          </w:p>
        </w:tc>
        <w:tc>
          <w:tcPr>
            <w:tcW w:w="960" w:type="dxa"/>
          </w:tcPr>
          <w:p w14:paraId="13846621" w14:textId="44BB1402" w:rsidR="00A3204D" w:rsidRDefault="00A3204D" w:rsidP="00A3204D">
            <w:pPr>
              <w:spacing w:after="0"/>
              <w:jc w:val="right"/>
              <w:rPr>
                <w:rFonts w:cs="Times New Roman"/>
                <w:sz w:val="18"/>
                <w:szCs w:val="18"/>
              </w:rPr>
            </w:pPr>
            <w:r>
              <w:rPr>
                <w:rFonts w:cs="Times New Roman"/>
                <w:sz w:val="18"/>
                <w:szCs w:val="18"/>
              </w:rPr>
              <w:t>129,71%</w:t>
            </w:r>
          </w:p>
        </w:tc>
        <w:tc>
          <w:tcPr>
            <w:tcW w:w="960" w:type="dxa"/>
          </w:tcPr>
          <w:p w14:paraId="594EBC87" w14:textId="57FB6F36" w:rsidR="00A3204D" w:rsidRDefault="00A3204D" w:rsidP="00A3204D">
            <w:pPr>
              <w:spacing w:after="0"/>
              <w:jc w:val="right"/>
              <w:rPr>
                <w:rFonts w:cs="Times New Roman"/>
                <w:sz w:val="18"/>
                <w:szCs w:val="18"/>
              </w:rPr>
            </w:pPr>
            <w:r>
              <w:rPr>
                <w:rFonts w:cs="Times New Roman"/>
                <w:sz w:val="18"/>
                <w:szCs w:val="18"/>
              </w:rPr>
              <w:t>97,02%</w:t>
            </w:r>
          </w:p>
        </w:tc>
      </w:tr>
      <w:tr w:rsidR="00A3204D" w:rsidRPr="00A3204D" w14:paraId="455B434E" w14:textId="77777777" w:rsidTr="00A3204D">
        <w:trPr>
          <w:trHeight w:val="360"/>
        </w:trPr>
        <w:tc>
          <w:tcPr>
            <w:tcW w:w="2911" w:type="dxa"/>
            <w:shd w:val="clear" w:color="auto" w:fill="FFE699"/>
            <w:vAlign w:val="center"/>
          </w:tcPr>
          <w:p w14:paraId="672F5D13" w14:textId="63E64654" w:rsidR="00A3204D" w:rsidRPr="00A3204D" w:rsidRDefault="00A3204D" w:rsidP="00A3204D">
            <w:pPr>
              <w:spacing w:after="0"/>
              <w:rPr>
                <w:rFonts w:cs="Times New Roman"/>
                <w:b/>
                <w:sz w:val="16"/>
                <w:szCs w:val="18"/>
              </w:rPr>
            </w:pPr>
            <w:r w:rsidRPr="00A3204D">
              <w:rPr>
                <w:rFonts w:cs="Times New Roman"/>
                <w:b/>
                <w:sz w:val="16"/>
                <w:szCs w:val="18"/>
              </w:rPr>
              <w:t>RAZLIKA PRIMITAKA I IZDATAKA</w:t>
            </w:r>
          </w:p>
        </w:tc>
        <w:tc>
          <w:tcPr>
            <w:tcW w:w="1300" w:type="dxa"/>
            <w:shd w:val="clear" w:color="auto" w:fill="FFE699"/>
            <w:vAlign w:val="center"/>
          </w:tcPr>
          <w:p w14:paraId="1F129D76" w14:textId="1424EAF2" w:rsidR="00A3204D" w:rsidRPr="00A3204D" w:rsidRDefault="00A3204D" w:rsidP="00A3204D">
            <w:pPr>
              <w:spacing w:after="0"/>
              <w:jc w:val="right"/>
              <w:rPr>
                <w:rFonts w:cs="Times New Roman"/>
                <w:b/>
                <w:sz w:val="16"/>
                <w:szCs w:val="18"/>
              </w:rPr>
            </w:pPr>
            <w:r w:rsidRPr="00A3204D">
              <w:rPr>
                <w:rFonts w:cs="Times New Roman"/>
                <w:b/>
                <w:sz w:val="16"/>
                <w:szCs w:val="18"/>
              </w:rPr>
              <w:t>57.927,26</w:t>
            </w:r>
          </w:p>
        </w:tc>
        <w:tc>
          <w:tcPr>
            <w:tcW w:w="1300" w:type="dxa"/>
            <w:shd w:val="clear" w:color="auto" w:fill="FFE699"/>
            <w:vAlign w:val="center"/>
          </w:tcPr>
          <w:p w14:paraId="282F7F80" w14:textId="67560500" w:rsidR="00A3204D" w:rsidRPr="00A3204D" w:rsidRDefault="00A3204D" w:rsidP="00A3204D">
            <w:pPr>
              <w:spacing w:after="0"/>
              <w:jc w:val="right"/>
              <w:rPr>
                <w:rFonts w:cs="Times New Roman"/>
                <w:b/>
                <w:sz w:val="16"/>
                <w:szCs w:val="18"/>
              </w:rPr>
            </w:pPr>
            <w:r w:rsidRPr="00A3204D">
              <w:rPr>
                <w:rFonts w:cs="Times New Roman"/>
                <w:b/>
                <w:sz w:val="16"/>
                <w:szCs w:val="18"/>
              </w:rPr>
              <w:t>1.091.771,58</w:t>
            </w:r>
          </w:p>
        </w:tc>
        <w:tc>
          <w:tcPr>
            <w:tcW w:w="1300" w:type="dxa"/>
            <w:shd w:val="clear" w:color="auto" w:fill="FFE699"/>
            <w:vAlign w:val="center"/>
          </w:tcPr>
          <w:p w14:paraId="413B1DDA" w14:textId="6A0ACEF4" w:rsidR="00A3204D" w:rsidRPr="00A3204D" w:rsidRDefault="00A3204D" w:rsidP="00A3204D">
            <w:pPr>
              <w:spacing w:after="0"/>
              <w:jc w:val="right"/>
              <w:rPr>
                <w:rFonts w:cs="Times New Roman"/>
                <w:b/>
                <w:sz w:val="16"/>
                <w:szCs w:val="18"/>
              </w:rPr>
            </w:pPr>
            <w:r w:rsidRPr="00A3204D">
              <w:rPr>
                <w:rFonts w:cs="Times New Roman"/>
                <w:b/>
                <w:sz w:val="16"/>
                <w:szCs w:val="18"/>
              </w:rPr>
              <w:t>1.091.771,58</w:t>
            </w:r>
          </w:p>
        </w:tc>
        <w:tc>
          <w:tcPr>
            <w:tcW w:w="1300" w:type="dxa"/>
            <w:shd w:val="clear" w:color="auto" w:fill="FFE699"/>
            <w:vAlign w:val="center"/>
          </w:tcPr>
          <w:p w14:paraId="13F5118F" w14:textId="3BB24D71" w:rsidR="00A3204D" w:rsidRPr="00A3204D" w:rsidRDefault="00A3204D" w:rsidP="00A3204D">
            <w:pPr>
              <w:spacing w:after="0"/>
              <w:jc w:val="right"/>
              <w:rPr>
                <w:rFonts w:cs="Times New Roman"/>
                <w:b/>
                <w:sz w:val="16"/>
                <w:szCs w:val="18"/>
              </w:rPr>
            </w:pPr>
            <w:r w:rsidRPr="00A3204D">
              <w:rPr>
                <w:rFonts w:cs="Times New Roman"/>
                <w:b/>
                <w:sz w:val="16"/>
                <w:szCs w:val="18"/>
              </w:rPr>
              <w:t>855.352,26</w:t>
            </w:r>
          </w:p>
        </w:tc>
        <w:tc>
          <w:tcPr>
            <w:tcW w:w="960" w:type="dxa"/>
            <w:shd w:val="clear" w:color="auto" w:fill="FFE699"/>
            <w:vAlign w:val="center"/>
          </w:tcPr>
          <w:p w14:paraId="3BAF5ADD" w14:textId="4251C9FB" w:rsidR="00A3204D" w:rsidRPr="00A3204D" w:rsidRDefault="00A3204D" w:rsidP="00A3204D">
            <w:pPr>
              <w:spacing w:after="0"/>
              <w:jc w:val="right"/>
              <w:rPr>
                <w:rFonts w:cs="Times New Roman"/>
                <w:b/>
                <w:sz w:val="16"/>
                <w:szCs w:val="18"/>
              </w:rPr>
            </w:pPr>
            <w:r w:rsidRPr="00A3204D">
              <w:rPr>
                <w:rFonts w:cs="Times New Roman"/>
                <w:b/>
                <w:sz w:val="16"/>
                <w:szCs w:val="18"/>
              </w:rPr>
              <w:t>1476,60%</w:t>
            </w:r>
          </w:p>
        </w:tc>
        <w:tc>
          <w:tcPr>
            <w:tcW w:w="960" w:type="dxa"/>
            <w:shd w:val="clear" w:color="auto" w:fill="FFE699"/>
            <w:vAlign w:val="center"/>
          </w:tcPr>
          <w:p w14:paraId="513DA7CD" w14:textId="56BE8B88" w:rsidR="00A3204D" w:rsidRPr="00A3204D" w:rsidRDefault="00A3204D" w:rsidP="00A3204D">
            <w:pPr>
              <w:spacing w:after="0"/>
              <w:jc w:val="right"/>
              <w:rPr>
                <w:rFonts w:cs="Times New Roman"/>
                <w:b/>
                <w:sz w:val="16"/>
                <w:szCs w:val="18"/>
              </w:rPr>
            </w:pPr>
            <w:r w:rsidRPr="00A3204D">
              <w:rPr>
                <w:rFonts w:cs="Times New Roman"/>
                <w:b/>
                <w:sz w:val="16"/>
                <w:szCs w:val="18"/>
              </w:rPr>
              <w:t>78,35%</w:t>
            </w:r>
          </w:p>
        </w:tc>
      </w:tr>
      <w:tr w:rsidR="00A3204D" w:rsidRPr="00A3204D" w14:paraId="25FFA391" w14:textId="77777777" w:rsidTr="00A3204D">
        <w:trPr>
          <w:trHeight w:val="360"/>
        </w:trPr>
        <w:tc>
          <w:tcPr>
            <w:tcW w:w="2911" w:type="dxa"/>
            <w:shd w:val="clear" w:color="auto" w:fill="FFE699"/>
            <w:vAlign w:val="center"/>
          </w:tcPr>
          <w:p w14:paraId="5931ED63" w14:textId="66FBC914" w:rsidR="00A3204D" w:rsidRPr="00A3204D" w:rsidRDefault="00A3204D" w:rsidP="00A3204D">
            <w:pPr>
              <w:spacing w:after="0"/>
              <w:rPr>
                <w:rFonts w:cs="Times New Roman"/>
                <w:b/>
                <w:sz w:val="16"/>
                <w:szCs w:val="18"/>
              </w:rPr>
            </w:pPr>
            <w:r w:rsidRPr="00A3204D">
              <w:rPr>
                <w:rFonts w:cs="Times New Roman"/>
                <w:b/>
                <w:sz w:val="16"/>
                <w:szCs w:val="18"/>
              </w:rPr>
              <w:t>REZULTAT TEKUĆE GODINE</w:t>
            </w:r>
          </w:p>
        </w:tc>
        <w:tc>
          <w:tcPr>
            <w:tcW w:w="1300" w:type="dxa"/>
            <w:shd w:val="clear" w:color="auto" w:fill="FFE699"/>
            <w:vAlign w:val="center"/>
          </w:tcPr>
          <w:p w14:paraId="6B6CD7F0" w14:textId="645DFAF3" w:rsidR="00A3204D" w:rsidRPr="00A3204D" w:rsidRDefault="00A3204D" w:rsidP="00A3204D">
            <w:pPr>
              <w:spacing w:after="0"/>
              <w:jc w:val="right"/>
              <w:rPr>
                <w:rFonts w:cs="Times New Roman"/>
                <w:b/>
                <w:sz w:val="16"/>
                <w:szCs w:val="18"/>
              </w:rPr>
            </w:pPr>
            <w:r w:rsidRPr="00A3204D">
              <w:rPr>
                <w:rFonts w:cs="Times New Roman"/>
                <w:b/>
                <w:sz w:val="16"/>
                <w:szCs w:val="18"/>
              </w:rPr>
              <w:t>-394.286,34</w:t>
            </w:r>
          </w:p>
        </w:tc>
        <w:tc>
          <w:tcPr>
            <w:tcW w:w="1300" w:type="dxa"/>
            <w:shd w:val="clear" w:color="auto" w:fill="FFE699"/>
            <w:vAlign w:val="center"/>
          </w:tcPr>
          <w:p w14:paraId="49A4FE62" w14:textId="047131B2" w:rsidR="00A3204D" w:rsidRPr="00A3204D" w:rsidRDefault="00A3204D" w:rsidP="00A3204D">
            <w:pPr>
              <w:spacing w:after="0"/>
              <w:jc w:val="right"/>
              <w:rPr>
                <w:rFonts w:cs="Times New Roman"/>
                <w:b/>
                <w:sz w:val="16"/>
                <w:szCs w:val="18"/>
              </w:rPr>
            </w:pPr>
            <w:r w:rsidRPr="00A3204D">
              <w:rPr>
                <w:rFonts w:cs="Times New Roman"/>
                <w:b/>
                <w:sz w:val="16"/>
                <w:szCs w:val="18"/>
              </w:rPr>
              <w:t>618.013,94</w:t>
            </w:r>
          </w:p>
        </w:tc>
        <w:tc>
          <w:tcPr>
            <w:tcW w:w="1300" w:type="dxa"/>
            <w:shd w:val="clear" w:color="auto" w:fill="FFE699"/>
            <w:vAlign w:val="center"/>
          </w:tcPr>
          <w:p w14:paraId="59BFDA87" w14:textId="058C1EFB" w:rsidR="00A3204D" w:rsidRPr="00A3204D" w:rsidRDefault="00A3204D" w:rsidP="00A3204D">
            <w:pPr>
              <w:spacing w:after="0"/>
              <w:jc w:val="right"/>
              <w:rPr>
                <w:rFonts w:cs="Times New Roman"/>
                <w:b/>
                <w:sz w:val="16"/>
                <w:szCs w:val="18"/>
              </w:rPr>
            </w:pPr>
            <w:r w:rsidRPr="00A3204D">
              <w:rPr>
                <w:rFonts w:cs="Times New Roman"/>
                <w:b/>
                <w:sz w:val="16"/>
                <w:szCs w:val="18"/>
              </w:rPr>
              <w:t>618.013,94</w:t>
            </w:r>
          </w:p>
        </w:tc>
        <w:tc>
          <w:tcPr>
            <w:tcW w:w="1300" w:type="dxa"/>
            <w:shd w:val="clear" w:color="auto" w:fill="FFE699"/>
            <w:vAlign w:val="center"/>
          </w:tcPr>
          <w:p w14:paraId="302F6095" w14:textId="6B8D4831" w:rsidR="00A3204D" w:rsidRPr="00A3204D" w:rsidRDefault="00A3204D" w:rsidP="00A3204D">
            <w:pPr>
              <w:spacing w:after="0"/>
              <w:jc w:val="right"/>
              <w:rPr>
                <w:rFonts w:cs="Times New Roman"/>
                <w:b/>
                <w:sz w:val="16"/>
                <w:szCs w:val="18"/>
              </w:rPr>
            </w:pPr>
            <w:r w:rsidRPr="00A3204D">
              <w:rPr>
                <w:rFonts w:cs="Times New Roman"/>
                <w:b/>
                <w:sz w:val="16"/>
                <w:szCs w:val="18"/>
              </w:rPr>
              <w:t>-1.183.771,47</w:t>
            </w:r>
          </w:p>
        </w:tc>
        <w:tc>
          <w:tcPr>
            <w:tcW w:w="960" w:type="dxa"/>
            <w:shd w:val="clear" w:color="auto" w:fill="FFE699"/>
            <w:vAlign w:val="center"/>
          </w:tcPr>
          <w:p w14:paraId="2499116B" w14:textId="261764CE" w:rsidR="00A3204D" w:rsidRPr="00A3204D" w:rsidRDefault="00A3204D" w:rsidP="00A3204D">
            <w:pPr>
              <w:spacing w:after="0"/>
              <w:jc w:val="right"/>
              <w:rPr>
                <w:rFonts w:cs="Times New Roman"/>
                <w:b/>
                <w:sz w:val="16"/>
                <w:szCs w:val="18"/>
              </w:rPr>
            </w:pPr>
            <w:r w:rsidRPr="00A3204D">
              <w:rPr>
                <w:rFonts w:cs="Times New Roman"/>
                <w:b/>
                <w:sz w:val="16"/>
                <w:szCs w:val="18"/>
              </w:rPr>
              <w:t>300,23%</w:t>
            </w:r>
          </w:p>
        </w:tc>
        <w:tc>
          <w:tcPr>
            <w:tcW w:w="960" w:type="dxa"/>
            <w:shd w:val="clear" w:color="auto" w:fill="FFE699"/>
            <w:vAlign w:val="center"/>
          </w:tcPr>
          <w:p w14:paraId="1F3DEED2" w14:textId="6A8306FA" w:rsidR="00A3204D" w:rsidRPr="00A3204D" w:rsidRDefault="00A3204D" w:rsidP="00A3204D">
            <w:pPr>
              <w:spacing w:after="0"/>
              <w:jc w:val="right"/>
              <w:rPr>
                <w:rFonts w:cs="Times New Roman"/>
                <w:b/>
                <w:sz w:val="16"/>
                <w:szCs w:val="18"/>
              </w:rPr>
            </w:pPr>
            <w:r w:rsidRPr="00A3204D">
              <w:rPr>
                <w:rFonts w:cs="Times New Roman"/>
                <w:b/>
                <w:sz w:val="16"/>
                <w:szCs w:val="18"/>
              </w:rPr>
              <w:t>-191,54%</w:t>
            </w:r>
          </w:p>
        </w:tc>
      </w:tr>
    </w:tbl>
    <w:p w14:paraId="2E8697A2" w14:textId="0FE665FB" w:rsidR="008D1D95" w:rsidRPr="007529E7" w:rsidRDefault="008D1D95" w:rsidP="008D1D95">
      <w:pPr>
        <w:spacing w:after="0"/>
        <w:rPr>
          <w:rFonts w:cs="Times New Roman"/>
          <w:sz w:val="18"/>
          <w:szCs w:val="18"/>
        </w:rPr>
      </w:pPr>
    </w:p>
    <w:p w14:paraId="17A894A0" w14:textId="77777777" w:rsidR="002345D9" w:rsidRPr="004747DC" w:rsidRDefault="002345D9" w:rsidP="00A63EAD">
      <w:pPr>
        <w:spacing w:after="0"/>
        <w:rPr>
          <w:rFonts w:cs="Times New Roman"/>
          <w:b/>
          <w:bCs/>
          <w:szCs w:val="20"/>
        </w:rPr>
      </w:pPr>
    </w:p>
    <w:p w14:paraId="01785623" w14:textId="66057A36" w:rsidR="0075278C" w:rsidRPr="004747DC" w:rsidRDefault="008D1D95" w:rsidP="003221BF">
      <w:pPr>
        <w:spacing w:after="0"/>
        <w:rPr>
          <w:rFonts w:cs="Times New Roman"/>
          <w:b/>
          <w:bCs/>
          <w:szCs w:val="20"/>
        </w:rPr>
      </w:pPr>
      <w:r>
        <w:rPr>
          <w:rFonts w:cs="Times New Roman"/>
          <w:b/>
          <w:bCs/>
          <w:szCs w:val="20"/>
        </w:rPr>
        <w:t xml:space="preserve">C. </w:t>
      </w:r>
      <w:r w:rsidR="00EA3814" w:rsidRPr="004747DC">
        <w:rPr>
          <w:rFonts w:cs="Times New Roman"/>
          <w:b/>
          <w:bCs/>
          <w:szCs w:val="20"/>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A3204D" w14:paraId="0CAB95A3" w14:textId="77777777" w:rsidTr="00A3204D">
        <w:tc>
          <w:tcPr>
            <w:tcW w:w="2911" w:type="dxa"/>
          </w:tcPr>
          <w:p w14:paraId="732EE929" w14:textId="087C387D" w:rsidR="00A3204D" w:rsidRDefault="00A3204D" w:rsidP="00A3204D">
            <w:pPr>
              <w:spacing w:after="0"/>
              <w:rPr>
                <w:rFonts w:cs="Times New Roman"/>
                <w:sz w:val="18"/>
                <w:szCs w:val="18"/>
              </w:rPr>
            </w:pPr>
            <w:r>
              <w:rPr>
                <w:rFonts w:cs="Times New Roman"/>
                <w:sz w:val="18"/>
                <w:szCs w:val="18"/>
              </w:rPr>
              <w:t>PRENESENI VIŠAK/MANJAK IZ PRETHODNE GODINE</w:t>
            </w:r>
          </w:p>
        </w:tc>
        <w:tc>
          <w:tcPr>
            <w:tcW w:w="1300" w:type="dxa"/>
          </w:tcPr>
          <w:p w14:paraId="69B3CAFE" w14:textId="208FD8CC" w:rsidR="00A3204D" w:rsidRDefault="00A3204D" w:rsidP="00A3204D">
            <w:pPr>
              <w:spacing w:after="0"/>
              <w:jc w:val="right"/>
              <w:rPr>
                <w:rFonts w:cs="Times New Roman"/>
                <w:sz w:val="18"/>
                <w:szCs w:val="18"/>
              </w:rPr>
            </w:pPr>
            <w:r>
              <w:rPr>
                <w:rFonts w:cs="Times New Roman"/>
                <w:sz w:val="18"/>
                <w:szCs w:val="18"/>
              </w:rPr>
              <w:t>-223.727,60</w:t>
            </w:r>
          </w:p>
        </w:tc>
        <w:tc>
          <w:tcPr>
            <w:tcW w:w="1300" w:type="dxa"/>
          </w:tcPr>
          <w:p w14:paraId="317F7147" w14:textId="497CC53A" w:rsidR="00A3204D" w:rsidRDefault="00A3204D" w:rsidP="00A3204D">
            <w:pPr>
              <w:spacing w:after="0"/>
              <w:jc w:val="right"/>
              <w:rPr>
                <w:rFonts w:cs="Times New Roman"/>
                <w:sz w:val="18"/>
                <w:szCs w:val="18"/>
              </w:rPr>
            </w:pPr>
            <w:r>
              <w:rPr>
                <w:rFonts w:cs="Times New Roman"/>
                <w:sz w:val="18"/>
                <w:szCs w:val="18"/>
              </w:rPr>
              <w:t>-618.013,94</w:t>
            </w:r>
          </w:p>
        </w:tc>
        <w:tc>
          <w:tcPr>
            <w:tcW w:w="1300" w:type="dxa"/>
          </w:tcPr>
          <w:p w14:paraId="01298611" w14:textId="52A727F9" w:rsidR="00A3204D" w:rsidRDefault="00A3204D" w:rsidP="00A3204D">
            <w:pPr>
              <w:spacing w:after="0"/>
              <w:jc w:val="right"/>
              <w:rPr>
                <w:rFonts w:cs="Times New Roman"/>
                <w:sz w:val="18"/>
                <w:szCs w:val="18"/>
              </w:rPr>
            </w:pPr>
            <w:r>
              <w:rPr>
                <w:rFonts w:cs="Times New Roman"/>
                <w:sz w:val="18"/>
                <w:szCs w:val="18"/>
              </w:rPr>
              <w:t>-618.013,94</w:t>
            </w:r>
          </w:p>
        </w:tc>
        <w:tc>
          <w:tcPr>
            <w:tcW w:w="1300" w:type="dxa"/>
          </w:tcPr>
          <w:p w14:paraId="3108E26A" w14:textId="71B5567E" w:rsidR="00A3204D" w:rsidRDefault="00A3204D" w:rsidP="00A3204D">
            <w:pPr>
              <w:spacing w:after="0"/>
              <w:jc w:val="right"/>
              <w:rPr>
                <w:rFonts w:cs="Times New Roman"/>
                <w:sz w:val="18"/>
                <w:szCs w:val="18"/>
              </w:rPr>
            </w:pPr>
            <w:r>
              <w:rPr>
                <w:rFonts w:cs="Times New Roman"/>
                <w:sz w:val="18"/>
                <w:szCs w:val="18"/>
              </w:rPr>
              <w:t>-612.314,03</w:t>
            </w:r>
          </w:p>
        </w:tc>
        <w:tc>
          <w:tcPr>
            <w:tcW w:w="960" w:type="dxa"/>
          </w:tcPr>
          <w:p w14:paraId="3CE2C4BE" w14:textId="54C41436" w:rsidR="00A3204D" w:rsidRDefault="00A3204D" w:rsidP="00A3204D">
            <w:pPr>
              <w:spacing w:after="0"/>
              <w:jc w:val="right"/>
              <w:rPr>
                <w:rFonts w:cs="Times New Roman"/>
                <w:sz w:val="18"/>
                <w:szCs w:val="18"/>
              </w:rPr>
            </w:pPr>
            <w:r>
              <w:rPr>
                <w:rFonts w:cs="Times New Roman"/>
                <w:sz w:val="18"/>
                <w:szCs w:val="18"/>
              </w:rPr>
              <w:t>273,69%</w:t>
            </w:r>
          </w:p>
        </w:tc>
        <w:tc>
          <w:tcPr>
            <w:tcW w:w="960" w:type="dxa"/>
          </w:tcPr>
          <w:p w14:paraId="62A26FE5" w14:textId="01483FF3" w:rsidR="00A3204D" w:rsidRDefault="00A3204D" w:rsidP="00A3204D">
            <w:pPr>
              <w:spacing w:after="0"/>
              <w:jc w:val="right"/>
              <w:rPr>
                <w:rFonts w:cs="Times New Roman"/>
                <w:sz w:val="18"/>
                <w:szCs w:val="18"/>
              </w:rPr>
            </w:pPr>
            <w:r>
              <w:rPr>
                <w:rFonts w:cs="Times New Roman"/>
                <w:sz w:val="18"/>
                <w:szCs w:val="18"/>
              </w:rPr>
              <w:t>99,08%</w:t>
            </w:r>
          </w:p>
        </w:tc>
      </w:tr>
      <w:tr w:rsidR="00A3204D" w:rsidRPr="00A3204D" w14:paraId="5B5289C5" w14:textId="77777777" w:rsidTr="00A3204D">
        <w:trPr>
          <w:trHeight w:val="360"/>
        </w:trPr>
        <w:tc>
          <w:tcPr>
            <w:tcW w:w="2911" w:type="dxa"/>
            <w:shd w:val="clear" w:color="auto" w:fill="FFE699"/>
            <w:vAlign w:val="center"/>
          </w:tcPr>
          <w:p w14:paraId="2D9841D8" w14:textId="4BCA0912" w:rsidR="00A3204D" w:rsidRPr="00A3204D" w:rsidRDefault="00A3204D" w:rsidP="00A3204D">
            <w:pPr>
              <w:spacing w:after="0"/>
              <w:rPr>
                <w:rFonts w:cs="Times New Roman"/>
                <w:b/>
                <w:sz w:val="16"/>
                <w:szCs w:val="18"/>
              </w:rPr>
            </w:pPr>
            <w:r w:rsidRPr="00A3204D">
              <w:rPr>
                <w:rFonts w:cs="Times New Roman"/>
                <w:b/>
                <w:sz w:val="16"/>
                <w:szCs w:val="18"/>
              </w:rPr>
              <w:t>PRIJENOS VIŠKA/MANJKA U SLIJEDEĆE RAZDOBLJE</w:t>
            </w:r>
          </w:p>
        </w:tc>
        <w:tc>
          <w:tcPr>
            <w:tcW w:w="1300" w:type="dxa"/>
            <w:shd w:val="clear" w:color="auto" w:fill="FFE699"/>
            <w:vAlign w:val="center"/>
          </w:tcPr>
          <w:p w14:paraId="4522B4B7" w14:textId="20CACF6F" w:rsidR="00A3204D" w:rsidRPr="00A3204D" w:rsidRDefault="00A3204D" w:rsidP="00A3204D">
            <w:pPr>
              <w:spacing w:after="0"/>
              <w:jc w:val="right"/>
              <w:rPr>
                <w:rFonts w:cs="Times New Roman"/>
                <w:b/>
                <w:sz w:val="16"/>
                <w:szCs w:val="18"/>
              </w:rPr>
            </w:pPr>
            <w:r w:rsidRPr="00A3204D">
              <w:rPr>
                <w:rFonts w:cs="Times New Roman"/>
                <w:b/>
                <w:sz w:val="16"/>
                <w:szCs w:val="18"/>
              </w:rPr>
              <w:t>-618.013,94</w:t>
            </w:r>
          </w:p>
        </w:tc>
        <w:tc>
          <w:tcPr>
            <w:tcW w:w="1300" w:type="dxa"/>
            <w:shd w:val="clear" w:color="auto" w:fill="FFE699"/>
            <w:vAlign w:val="center"/>
          </w:tcPr>
          <w:p w14:paraId="5F7BA1A0" w14:textId="1F8496BD" w:rsidR="00A3204D" w:rsidRPr="00A3204D" w:rsidRDefault="00A3204D" w:rsidP="00A3204D">
            <w:pPr>
              <w:spacing w:after="0"/>
              <w:jc w:val="right"/>
              <w:rPr>
                <w:rFonts w:cs="Times New Roman"/>
                <w:b/>
                <w:sz w:val="16"/>
                <w:szCs w:val="18"/>
              </w:rPr>
            </w:pPr>
            <w:r w:rsidRPr="00A3204D">
              <w:rPr>
                <w:rFonts w:cs="Times New Roman"/>
                <w:b/>
                <w:sz w:val="16"/>
                <w:szCs w:val="18"/>
              </w:rPr>
              <w:t>0,00</w:t>
            </w:r>
          </w:p>
        </w:tc>
        <w:tc>
          <w:tcPr>
            <w:tcW w:w="1300" w:type="dxa"/>
            <w:shd w:val="clear" w:color="auto" w:fill="FFE699"/>
            <w:vAlign w:val="center"/>
          </w:tcPr>
          <w:p w14:paraId="24F46C77" w14:textId="3C979A17" w:rsidR="00A3204D" w:rsidRPr="00A3204D" w:rsidRDefault="00A3204D" w:rsidP="00A3204D">
            <w:pPr>
              <w:spacing w:after="0"/>
              <w:jc w:val="right"/>
              <w:rPr>
                <w:rFonts w:cs="Times New Roman"/>
                <w:b/>
                <w:sz w:val="16"/>
                <w:szCs w:val="18"/>
              </w:rPr>
            </w:pPr>
            <w:r w:rsidRPr="00A3204D">
              <w:rPr>
                <w:rFonts w:cs="Times New Roman"/>
                <w:b/>
                <w:sz w:val="16"/>
                <w:szCs w:val="18"/>
              </w:rPr>
              <w:t>0,00</w:t>
            </w:r>
          </w:p>
        </w:tc>
        <w:tc>
          <w:tcPr>
            <w:tcW w:w="1300" w:type="dxa"/>
            <w:shd w:val="clear" w:color="auto" w:fill="FFE699"/>
            <w:vAlign w:val="center"/>
          </w:tcPr>
          <w:p w14:paraId="4FF1D5F0" w14:textId="1EFF3E7F" w:rsidR="00A3204D" w:rsidRPr="00A3204D" w:rsidRDefault="00A3204D" w:rsidP="00A3204D">
            <w:pPr>
              <w:spacing w:after="0"/>
              <w:jc w:val="right"/>
              <w:rPr>
                <w:rFonts w:cs="Times New Roman"/>
                <w:b/>
                <w:sz w:val="16"/>
                <w:szCs w:val="18"/>
              </w:rPr>
            </w:pPr>
            <w:r w:rsidRPr="00A3204D">
              <w:rPr>
                <w:rFonts w:cs="Times New Roman"/>
                <w:b/>
                <w:sz w:val="16"/>
                <w:szCs w:val="18"/>
              </w:rPr>
              <w:t>-1.796.085,50</w:t>
            </w:r>
          </w:p>
        </w:tc>
        <w:tc>
          <w:tcPr>
            <w:tcW w:w="960" w:type="dxa"/>
            <w:shd w:val="clear" w:color="auto" w:fill="FFE699"/>
            <w:vAlign w:val="center"/>
          </w:tcPr>
          <w:p w14:paraId="0BA947AF" w14:textId="410D5552" w:rsidR="00A3204D" w:rsidRPr="00A3204D" w:rsidRDefault="00A3204D" w:rsidP="00A3204D">
            <w:pPr>
              <w:spacing w:after="0"/>
              <w:jc w:val="right"/>
              <w:rPr>
                <w:rFonts w:cs="Times New Roman"/>
                <w:b/>
                <w:sz w:val="16"/>
                <w:szCs w:val="18"/>
              </w:rPr>
            </w:pPr>
            <w:r w:rsidRPr="00A3204D">
              <w:rPr>
                <w:rFonts w:cs="Times New Roman"/>
                <w:b/>
                <w:sz w:val="16"/>
                <w:szCs w:val="18"/>
              </w:rPr>
              <w:t>290,62%</w:t>
            </w:r>
          </w:p>
        </w:tc>
        <w:tc>
          <w:tcPr>
            <w:tcW w:w="960" w:type="dxa"/>
            <w:shd w:val="clear" w:color="auto" w:fill="FFE699"/>
            <w:vAlign w:val="center"/>
          </w:tcPr>
          <w:p w14:paraId="782FC2D6" w14:textId="77777777" w:rsidR="00A3204D" w:rsidRPr="00A3204D" w:rsidRDefault="00A3204D" w:rsidP="00A3204D">
            <w:pPr>
              <w:spacing w:after="0"/>
              <w:jc w:val="right"/>
              <w:rPr>
                <w:rFonts w:cs="Times New Roman"/>
                <w:b/>
                <w:sz w:val="16"/>
                <w:szCs w:val="18"/>
              </w:rPr>
            </w:pPr>
          </w:p>
        </w:tc>
      </w:tr>
    </w:tbl>
    <w:p w14:paraId="151496AE" w14:textId="3FAFA459" w:rsidR="0066294A" w:rsidRPr="008D1D95" w:rsidRDefault="0066294A" w:rsidP="0066294A">
      <w:pPr>
        <w:spacing w:after="0"/>
        <w:rPr>
          <w:rFonts w:cs="Times New Roman"/>
          <w:sz w:val="18"/>
          <w:szCs w:val="18"/>
        </w:rPr>
      </w:pPr>
    </w:p>
    <w:p w14:paraId="569E68E7" w14:textId="77777777" w:rsidR="008D1D95" w:rsidRDefault="008D1D95">
      <w:pPr>
        <w:rPr>
          <w:rFonts w:eastAsiaTheme="majorEastAsia" w:cstheme="majorBidi"/>
          <w:b/>
          <w:szCs w:val="26"/>
        </w:rPr>
      </w:pPr>
      <w:r>
        <w:br w:type="page"/>
      </w:r>
    </w:p>
    <w:p w14:paraId="046543F7" w14:textId="09AD40DF" w:rsidR="009B0169" w:rsidRPr="004747DC" w:rsidRDefault="009B0169" w:rsidP="00622B18">
      <w:pPr>
        <w:pStyle w:val="Naslov2"/>
        <w:numPr>
          <w:ilvl w:val="1"/>
          <w:numId w:val="48"/>
        </w:numPr>
        <w:ind w:left="426" w:hanging="436"/>
      </w:pPr>
      <w:bookmarkStart w:id="2" w:name="_Toc226710592"/>
      <w:r w:rsidRPr="004747DC">
        <w:lastRenderedPageBreak/>
        <w:t>RAČUN PRIHODA I RASHODA</w:t>
      </w:r>
      <w:bookmarkEnd w:id="2"/>
    </w:p>
    <w:p w14:paraId="3BED06A4" w14:textId="36D97114" w:rsidR="009B0169" w:rsidRPr="004747DC" w:rsidRDefault="009B0169" w:rsidP="009B0169">
      <w:pPr>
        <w:spacing w:after="0"/>
        <w:rPr>
          <w:rFonts w:cs="Times New Roman"/>
          <w:szCs w:val="20"/>
        </w:rPr>
      </w:pPr>
      <w:r w:rsidRPr="004747DC">
        <w:rPr>
          <w:rFonts w:cs="Times New Roman"/>
          <w:szCs w:val="20"/>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A3204D" w:rsidRPr="00A3204D" w14:paraId="2507ADB4" w14:textId="77777777" w:rsidTr="00A3204D">
        <w:tc>
          <w:tcPr>
            <w:tcW w:w="2911" w:type="dxa"/>
            <w:shd w:val="clear" w:color="auto" w:fill="505050"/>
          </w:tcPr>
          <w:p w14:paraId="16C2AD65" w14:textId="26B617DA"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RAČUN I OPIS RAČUNA</w:t>
            </w:r>
          </w:p>
        </w:tc>
        <w:tc>
          <w:tcPr>
            <w:tcW w:w="1300" w:type="dxa"/>
            <w:shd w:val="clear" w:color="auto" w:fill="505050"/>
          </w:tcPr>
          <w:p w14:paraId="4582BBE8" w14:textId="7506929D"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2024.</w:t>
            </w:r>
            <w:r w:rsidR="00B64319">
              <w:rPr>
                <w:rFonts w:cs="Times New Roman"/>
                <w:b/>
                <w:color w:val="FFFFFF"/>
                <w:sz w:val="16"/>
                <w:szCs w:val="18"/>
              </w:rPr>
              <w:t>g</w:t>
            </w:r>
            <w:r w:rsidRPr="00A3204D">
              <w:rPr>
                <w:rFonts w:cs="Times New Roman"/>
                <w:b/>
                <w:color w:val="FFFFFF"/>
                <w:sz w:val="16"/>
                <w:szCs w:val="18"/>
              </w:rPr>
              <w:t>.</w:t>
            </w:r>
          </w:p>
        </w:tc>
        <w:tc>
          <w:tcPr>
            <w:tcW w:w="1300" w:type="dxa"/>
            <w:shd w:val="clear" w:color="auto" w:fill="505050"/>
          </w:tcPr>
          <w:p w14:paraId="436F804F" w14:textId="35D612A5"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REBALANS</w:t>
            </w:r>
          </w:p>
        </w:tc>
        <w:tc>
          <w:tcPr>
            <w:tcW w:w="1300" w:type="dxa"/>
            <w:shd w:val="clear" w:color="auto" w:fill="505050"/>
          </w:tcPr>
          <w:p w14:paraId="279A260D" w14:textId="70961C81"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TEKUĆI PLAN</w:t>
            </w:r>
          </w:p>
        </w:tc>
        <w:tc>
          <w:tcPr>
            <w:tcW w:w="1300" w:type="dxa"/>
            <w:shd w:val="clear" w:color="auto" w:fill="505050"/>
          </w:tcPr>
          <w:p w14:paraId="5FB281E9" w14:textId="7B13E515"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2025.</w:t>
            </w:r>
            <w:r w:rsidR="00B64319">
              <w:rPr>
                <w:rFonts w:cs="Times New Roman"/>
                <w:b/>
                <w:color w:val="FFFFFF"/>
                <w:sz w:val="16"/>
                <w:szCs w:val="18"/>
              </w:rPr>
              <w:t>g</w:t>
            </w:r>
            <w:r w:rsidRPr="00A3204D">
              <w:rPr>
                <w:rFonts w:cs="Times New Roman"/>
                <w:b/>
                <w:color w:val="FFFFFF"/>
                <w:sz w:val="16"/>
                <w:szCs w:val="18"/>
              </w:rPr>
              <w:t>.</w:t>
            </w:r>
          </w:p>
        </w:tc>
        <w:tc>
          <w:tcPr>
            <w:tcW w:w="960" w:type="dxa"/>
            <w:shd w:val="clear" w:color="auto" w:fill="505050"/>
          </w:tcPr>
          <w:p w14:paraId="5E2EA288" w14:textId="5D398ED6"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5/2</w:t>
            </w:r>
          </w:p>
        </w:tc>
        <w:tc>
          <w:tcPr>
            <w:tcW w:w="960" w:type="dxa"/>
            <w:shd w:val="clear" w:color="auto" w:fill="505050"/>
          </w:tcPr>
          <w:p w14:paraId="3E1E21E9" w14:textId="04299CEF"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5/4</w:t>
            </w:r>
          </w:p>
        </w:tc>
      </w:tr>
      <w:tr w:rsidR="00A3204D" w:rsidRPr="00A3204D" w14:paraId="4B7CD3E7" w14:textId="77777777" w:rsidTr="00A3204D">
        <w:tc>
          <w:tcPr>
            <w:tcW w:w="2911" w:type="dxa"/>
            <w:shd w:val="clear" w:color="auto" w:fill="505050"/>
          </w:tcPr>
          <w:p w14:paraId="65BB9F56" w14:textId="0EDA3145"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69DC9BF4" w14:textId="63A0CA34"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4F57C731" w14:textId="2A7A1831"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75817DB0" w14:textId="28FEC779"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4</w:t>
            </w:r>
          </w:p>
        </w:tc>
        <w:tc>
          <w:tcPr>
            <w:tcW w:w="1300" w:type="dxa"/>
            <w:shd w:val="clear" w:color="auto" w:fill="505050"/>
          </w:tcPr>
          <w:p w14:paraId="03BFAF72" w14:textId="51374539"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6BBA481B" w14:textId="5067747F"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6</w:t>
            </w:r>
          </w:p>
        </w:tc>
        <w:tc>
          <w:tcPr>
            <w:tcW w:w="960" w:type="dxa"/>
            <w:shd w:val="clear" w:color="auto" w:fill="505050"/>
          </w:tcPr>
          <w:p w14:paraId="646D2DA4" w14:textId="2BED0F58"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7</w:t>
            </w:r>
          </w:p>
        </w:tc>
      </w:tr>
      <w:tr w:rsidR="00A3204D" w:rsidRPr="00A3204D" w14:paraId="0AB3970A" w14:textId="77777777" w:rsidTr="00A3204D">
        <w:tc>
          <w:tcPr>
            <w:tcW w:w="2911" w:type="dxa"/>
            <w:shd w:val="clear" w:color="auto" w:fill="BDD7EE"/>
          </w:tcPr>
          <w:p w14:paraId="329FA5DD" w14:textId="40726954" w:rsidR="00A3204D" w:rsidRPr="00A3204D" w:rsidRDefault="00A3204D" w:rsidP="00A3204D">
            <w:pPr>
              <w:spacing w:after="0"/>
              <w:rPr>
                <w:rFonts w:cs="Times New Roman"/>
                <w:sz w:val="18"/>
                <w:szCs w:val="18"/>
              </w:rPr>
            </w:pPr>
            <w:r w:rsidRPr="00A3204D">
              <w:rPr>
                <w:rFonts w:cs="Times New Roman"/>
                <w:sz w:val="18"/>
                <w:szCs w:val="18"/>
              </w:rPr>
              <w:t>6 Prihodi poslovanja</w:t>
            </w:r>
          </w:p>
        </w:tc>
        <w:tc>
          <w:tcPr>
            <w:tcW w:w="1300" w:type="dxa"/>
            <w:shd w:val="clear" w:color="auto" w:fill="BDD7EE"/>
          </w:tcPr>
          <w:p w14:paraId="31AAD019" w14:textId="003F8480" w:rsidR="00A3204D" w:rsidRPr="00A3204D" w:rsidRDefault="00A3204D" w:rsidP="00A3204D">
            <w:pPr>
              <w:spacing w:after="0"/>
              <w:jc w:val="right"/>
              <w:rPr>
                <w:rFonts w:cs="Times New Roman"/>
                <w:sz w:val="18"/>
                <w:szCs w:val="18"/>
              </w:rPr>
            </w:pPr>
            <w:r w:rsidRPr="00A3204D">
              <w:rPr>
                <w:rFonts w:cs="Times New Roman"/>
                <w:sz w:val="18"/>
                <w:szCs w:val="18"/>
              </w:rPr>
              <w:t>9.256.372,06</w:t>
            </w:r>
          </w:p>
        </w:tc>
        <w:tc>
          <w:tcPr>
            <w:tcW w:w="1300" w:type="dxa"/>
            <w:shd w:val="clear" w:color="auto" w:fill="BDD7EE"/>
          </w:tcPr>
          <w:p w14:paraId="00FE2D7F" w14:textId="1FCAD2D5" w:rsidR="00A3204D" w:rsidRPr="00A3204D" w:rsidRDefault="00A3204D" w:rsidP="00A3204D">
            <w:pPr>
              <w:spacing w:after="0"/>
              <w:jc w:val="right"/>
              <w:rPr>
                <w:rFonts w:cs="Times New Roman"/>
                <w:sz w:val="18"/>
                <w:szCs w:val="18"/>
              </w:rPr>
            </w:pPr>
            <w:r w:rsidRPr="00A3204D">
              <w:rPr>
                <w:rFonts w:cs="Times New Roman"/>
                <w:sz w:val="18"/>
                <w:szCs w:val="18"/>
              </w:rPr>
              <w:t>13.351.850,50</w:t>
            </w:r>
          </w:p>
        </w:tc>
        <w:tc>
          <w:tcPr>
            <w:tcW w:w="1300" w:type="dxa"/>
            <w:shd w:val="clear" w:color="auto" w:fill="BDD7EE"/>
          </w:tcPr>
          <w:p w14:paraId="32240F85" w14:textId="4306EEED" w:rsidR="00A3204D" w:rsidRPr="00A3204D" w:rsidRDefault="00A3204D" w:rsidP="00A3204D">
            <w:pPr>
              <w:spacing w:after="0"/>
              <w:jc w:val="right"/>
              <w:rPr>
                <w:rFonts w:cs="Times New Roman"/>
                <w:sz w:val="18"/>
                <w:szCs w:val="18"/>
              </w:rPr>
            </w:pPr>
            <w:r w:rsidRPr="00A3204D">
              <w:rPr>
                <w:rFonts w:cs="Times New Roman"/>
                <w:sz w:val="18"/>
                <w:szCs w:val="18"/>
              </w:rPr>
              <w:t>13.351.850,50</w:t>
            </w:r>
          </w:p>
        </w:tc>
        <w:tc>
          <w:tcPr>
            <w:tcW w:w="1300" w:type="dxa"/>
            <w:shd w:val="clear" w:color="auto" w:fill="BDD7EE"/>
          </w:tcPr>
          <w:p w14:paraId="2C742581" w14:textId="7C08CF23" w:rsidR="00A3204D" w:rsidRPr="00A3204D" w:rsidRDefault="00A3204D" w:rsidP="00A3204D">
            <w:pPr>
              <w:spacing w:after="0"/>
              <w:jc w:val="right"/>
              <w:rPr>
                <w:rFonts w:cs="Times New Roman"/>
                <w:sz w:val="18"/>
                <w:szCs w:val="18"/>
              </w:rPr>
            </w:pPr>
            <w:r w:rsidRPr="00A3204D">
              <w:rPr>
                <w:rFonts w:cs="Times New Roman"/>
                <w:sz w:val="18"/>
                <w:szCs w:val="18"/>
              </w:rPr>
              <w:t>10.999.328,63</w:t>
            </w:r>
          </w:p>
        </w:tc>
        <w:tc>
          <w:tcPr>
            <w:tcW w:w="960" w:type="dxa"/>
            <w:shd w:val="clear" w:color="auto" w:fill="BDD7EE"/>
          </w:tcPr>
          <w:p w14:paraId="7ECF9014" w14:textId="78FF7822" w:rsidR="00A3204D" w:rsidRPr="00A3204D" w:rsidRDefault="00A3204D" w:rsidP="00A3204D">
            <w:pPr>
              <w:spacing w:after="0"/>
              <w:jc w:val="right"/>
              <w:rPr>
                <w:rFonts w:cs="Times New Roman"/>
                <w:sz w:val="18"/>
                <w:szCs w:val="18"/>
              </w:rPr>
            </w:pPr>
            <w:r w:rsidRPr="00A3204D">
              <w:rPr>
                <w:rFonts w:cs="Times New Roman"/>
                <w:sz w:val="18"/>
                <w:szCs w:val="18"/>
              </w:rPr>
              <w:t>118,83%</w:t>
            </w:r>
          </w:p>
        </w:tc>
        <w:tc>
          <w:tcPr>
            <w:tcW w:w="960" w:type="dxa"/>
            <w:shd w:val="clear" w:color="auto" w:fill="BDD7EE"/>
          </w:tcPr>
          <w:p w14:paraId="7BD73906" w14:textId="7BB0AB75" w:rsidR="00A3204D" w:rsidRPr="00A3204D" w:rsidRDefault="00A3204D" w:rsidP="00A3204D">
            <w:pPr>
              <w:spacing w:after="0"/>
              <w:jc w:val="right"/>
              <w:rPr>
                <w:rFonts w:cs="Times New Roman"/>
                <w:sz w:val="18"/>
                <w:szCs w:val="18"/>
              </w:rPr>
            </w:pPr>
            <w:r w:rsidRPr="00A3204D">
              <w:rPr>
                <w:rFonts w:cs="Times New Roman"/>
                <w:sz w:val="18"/>
                <w:szCs w:val="18"/>
              </w:rPr>
              <w:t>82,38%</w:t>
            </w:r>
          </w:p>
        </w:tc>
      </w:tr>
      <w:tr w:rsidR="00A3204D" w:rsidRPr="00A3204D" w14:paraId="18B6316F" w14:textId="77777777" w:rsidTr="00A3204D">
        <w:tc>
          <w:tcPr>
            <w:tcW w:w="2911" w:type="dxa"/>
            <w:shd w:val="clear" w:color="auto" w:fill="DDEBF7"/>
          </w:tcPr>
          <w:p w14:paraId="2DF9E06D" w14:textId="2093408C" w:rsidR="00A3204D" w:rsidRPr="00A3204D" w:rsidRDefault="00A3204D" w:rsidP="00A3204D">
            <w:pPr>
              <w:spacing w:after="0"/>
              <w:rPr>
                <w:rFonts w:cs="Times New Roman"/>
                <w:sz w:val="18"/>
                <w:szCs w:val="18"/>
              </w:rPr>
            </w:pPr>
            <w:r w:rsidRPr="00A3204D">
              <w:rPr>
                <w:rFonts w:cs="Times New Roman"/>
                <w:sz w:val="18"/>
                <w:szCs w:val="18"/>
              </w:rPr>
              <w:t>61 Prihodi od poreza</w:t>
            </w:r>
          </w:p>
        </w:tc>
        <w:tc>
          <w:tcPr>
            <w:tcW w:w="1300" w:type="dxa"/>
            <w:shd w:val="clear" w:color="auto" w:fill="DDEBF7"/>
          </w:tcPr>
          <w:p w14:paraId="6623864B" w14:textId="4C2010CD" w:rsidR="00A3204D" w:rsidRPr="00A3204D" w:rsidRDefault="00A3204D" w:rsidP="00A3204D">
            <w:pPr>
              <w:spacing w:after="0"/>
              <w:jc w:val="right"/>
              <w:rPr>
                <w:rFonts w:cs="Times New Roman"/>
                <w:sz w:val="18"/>
                <w:szCs w:val="18"/>
              </w:rPr>
            </w:pPr>
            <w:r w:rsidRPr="00A3204D">
              <w:rPr>
                <w:rFonts w:cs="Times New Roman"/>
                <w:sz w:val="18"/>
                <w:szCs w:val="18"/>
              </w:rPr>
              <w:t>4.701.615,92</w:t>
            </w:r>
          </w:p>
        </w:tc>
        <w:tc>
          <w:tcPr>
            <w:tcW w:w="1300" w:type="dxa"/>
            <w:shd w:val="clear" w:color="auto" w:fill="DDEBF7"/>
          </w:tcPr>
          <w:p w14:paraId="7BE3DD22" w14:textId="05316F6E" w:rsidR="00A3204D" w:rsidRPr="00A3204D" w:rsidRDefault="00A3204D" w:rsidP="00A3204D">
            <w:pPr>
              <w:spacing w:after="0"/>
              <w:jc w:val="right"/>
              <w:rPr>
                <w:rFonts w:cs="Times New Roman"/>
                <w:sz w:val="18"/>
                <w:szCs w:val="18"/>
              </w:rPr>
            </w:pPr>
            <w:r w:rsidRPr="00A3204D">
              <w:rPr>
                <w:rFonts w:cs="Times New Roman"/>
                <w:sz w:val="18"/>
                <w:szCs w:val="18"/>
              </w:rPr>
              <w:t>6.501.339,98</w:t>
            </w:r>
          </w:p>
        </w:tc>
        <w:tc>
          <w:tcPr>
            <w:tcW w:w="1300" w:type="dxa"/>
            <w:shd w:val="clear" w:color="auto" w:fill="DDEBF7"/>
          </w:tcPr>
          <w:p w14:paraId="6FA76526" w14:textId="548C721A" w:rsidR="00A3204D" w:rsidRPr="00A3204D" w:rsidRDefault="00A3204D" w:rsidP="00A3204D">
            <w:pPr>
              <w:spacing w:after="0"/>
              <w:jc w:val="right"/>
              <w:rPr>
                <w:rFonts w:cs="Times New Roman"/>
                <w:sz w:val="18"/>
                <w:szCs w:val="18"/>
              </w:rPr>
            </w:pPr>
            <w:r w:rsidRPr="00A3204D">
              <w:rPr>
                <w:rFonts w:cs="Times New Roman"/>
                <w:sz w:val="18"/>
                <w:szCs w:val="18"/>
              </w:rPr>
              <w:t>6.501.339,98</w:t>
            </w:r>
          </w:p>
        </w:tc>
        <w:tc>
          <w:tcPr>
            <w:tcW w:w="1300" w:type="dxa"/>
            <w:shd w:val="clear" w:color="auto" w:fill="DDEBF7"/>
          </w:tcPr>
          <w:p w14:paraId="03E05021" w14:textId="2B02308E" w:rsidR="00A3204D" w:rsidRPr="00A3204D" w:rsidRDefault="00A3204D" w:rsidP="00A3204D">
            <w:pPr>
              <w:spacing w:after="0"/>
              <w:jc w:val="right"/>
              <w:rPr>
                <w:rFonts w:cs="Times New Roman"/>
                <w:sz w:val="18"/>
                <w:szCs w:val="18"/>
              </w:rPr>
            </w:pPr>
            <w:r w:rsidRPr="00A3204D">
              <w:rPr>
                <w:rFonts w:cs="Times New Roman"/>
                <w:sz w:val="18"/>
                <w:szCs w:val="18"/>
              </w:rPr>
              <w:t>5.186.407,45</w:t>
            </w:r>
          </w:p>
        </w:tc>
        <w:tc>
          <w:tcPr>
            <w:tcW w:w="960" w:type="dxa"/>
            <w:shd w:val="clear" w:color="auto" w:fill="DDEBF7"/>
          </w:tcPr>
          <w:p w14:paraId="4F6EB610" w14:textId="0E0D7AA6" w:rsidR="00A3204D" w:rsidRPr="00A3204D" w:rsidRDefault="00A3204D" w:rsidP="00A3204D">
            <w:pPr>
              <w:spacing w:after="0"/>
              <w:jc w:val="right"/>
              <w:rPr>
                <w:rFonts w:cs="Times New Roman"/>
                <w:sz w:val="18"/>
                <w:szCs w:val="18"/>
              </w:rPr>
            </w:pPr>
            <w:r w:rsidRPr="00A3204D">
              <w:rPr>
                <w:rFonts w:cs="Times New Roman"/>
                <w:sz w:val="18"/>
                <w:szCs w:val="18"/>
              </w:rPr>
              <w:t>110,31%</w:t>
            </w:r>
          </w:p>
        </w:tc>
        <w:tc>
          <w:tcPr>
            <w:tcW w:w="960" w:type="dxa"/>
            <w:shd w:val="clear" w:color="auto" w:fill="DDEBF7"/>
          </w:tcPr>
          <w:p w14:paraId="654B66DE" w14:textId="3626FB96" w:rsidR="00A3204D" w:rsidRPr="00A3204D" w:rsidRDefault="00A3204D" w:rsidP="00A3204D">
            <w:pPr>
              <w:spacing w:after="0"/>
              <w:jc w:val="right"/>
              <w:rPr>
                <w:rFonts w:cs="Times New Roman"/>
                <w:sz w:val="18"/>
                <w:szCs w:val="18"/>
              </w:rPr>
            </w:pPr>
            <w:r w:rsidRPr="00A3204D">
              <w:rPr>
                <w:rFonts w:cs="Times New Roman"/>
                <w:sz w:val="18"/>
                <w:szCs w:val="18"/>
              </w:rPr>
              <w:t>79,77%</w:t>
            </w:r>
          </w:p>
        </w:tc>
      </w:tr>
      <w:tr w:rsidR="00A3204D" w:rsidRPr="00A3204D" w14:paraId="59FB7171" w14:textId="77777777" w:rsidTr="00A3204D">
        <w:tc>
          <w:tcPr>
            <w:tcW w:w="2911" w:type="dxa"/>
            <w:shd w:val="clear" w:color="auto" w:fill="F2F2F2"/>
          </w:tcPr>
          <w:p w14:paraId="1A833E60" w14:textId="1E3BEE2B" w:rsidR="00A3204D" w:rsidRPr="00A3204D" w:rsidRDefault="00A3204D" w:rsidP="00A3204D">
            <w:pPr>
              <w:spacing w:after="0"/>
              <w:rPr>
                <w:rFonts w:cs="Times New Roman"/>
                <w:sz w:val="18"/>
                <w:szCs w:val="18"/>
              </w:rPr>
            </w:pPr>
            <w:r w:rsidRPr="00A3204D">
              <w:rPr>
                <w:rFonts w:cs="Times New Roman"/>
                <w:sz w:val="18"/>
                <w:szCs w:val="18"/>
              </w:rPr>
              <w:t>611 Porez na dohodak</w:t>
            </w:r>
          </w:p>
        </w:tc>
        <w:tc>
          <w:tcPr>
            <w:tcW w:w="1300" w:type="dxa"/>
            <w:shd w:val="clear" w:color="auto" w:fill="F2F2F2"/>
          </w:tcPr>
          <w:p w14:paraId="37FCB5AD" w14:textId="7C2CB398" w:rsidR="00A3204D" w:rsidRPr="00A3204D" w:rsidRDefault="00A3204D" w:rsidP="00A3204D">
            <w:pPr>
              <w:spacing w:after="0"/>
              <w:jc w:val="right"/>
              <w:rPr>
                <w:rFonts w:cs="Times New Roman"/>
                <w:sz w:val="18"/>
                <w:szCs w:val="18"/>
              </w:rPr>
            </w:pPr>
            <w:r w:rsidRPr="00A3204D">
              <w:rPr>
                <w:rFonts w:cs="Times New Roman"/>
                <w:sz w:val="18"/>
                <w:szCs w:val="18"/>
              </w:rPr>
              <w:t>4.340.322,22</w:t>
            </w:r>
          </w:p>
        </w:tc>
        <w:tc>
          <w:tcPr>
            <w:tcW w:w="1300" w:type="dxa"/>
            <w:shd w:val="clear" w:color="auto" w:fill="F2F2F2"/>
          </w:tcPr>
          <w:p w14:paraId="74D28EA7"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CB79095"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39327DF8" w14:textId="59F2D577" w:rsidR="00A3204D" w:rsidRPr="00A3204D" w:rsidRDefault="00A3204D" w:rsidP="00A3204D">
            <w:pPr>
              <w:spacing w:after="0"/>
              <w:jc w:val="right"/>
              <w:rPr>
                <w:rFonts w:cs="Times New Roman"/>
                <w:sz w:val="18"/>
                <w:szCs w:val="18"/>
              </w:rPr>
            </w:pPr>
            <w:r w:rsidRPr="00A3204D">
              <w:rPr>
                <w:rFonts w:cs="Times New Roman"/>
                <w:sz w:val="18"/>
                <w:szCs w:val="18"/>
              </w:rPr>
              <w:t>4.813.772,55</w:t>
            </w:r>
          </w:p>
        </w:tc>
        <w:tc>
          <w:tcPr>
            <w:tcW w:w="960" w:type="dxa"/>
            <w:shd w:val="clear" w:color="auto" w:fill="F2F2F2"/>
          </w:tcPr>
          <w:p w14:paraId="611764C4" w14:textId="53F40AD3" w:rsidR="00A3204D" w:rsidRPr="00A3204D" w:rsidRDefault="00A3204D" w:rsidP="00A3204D">
            <w:pPr>
              <w:spacing w:after="0"/>
              <w:jc w:val="right"/>
              <w:rPr>
                <w:rFonts w:cs="Times New Roman"/>
                <w:sz w:val="18"/>
                <w:szCs w:val="18"/>
              </w:rPr>
            </w:pPr>
            <w:r w:rsidRPr="00A3204D">
              <w:rPr>
                <w:rFonts w:cs="Times New Roman"/>
                <w:sz w:val="18"/>
                <w:szCs w:val="18"/>
              </w:rPr>
              <w:t>110,91%</w:t>
            </w:r>
          </w:p>
        </w:tc>
        <w:tc>
          <w:tcPr>
            <w:tcW w:w="960" w:type="dxa"/>
            <w:shd w:val="clear" w:color="auto" w:fill="F2F2F2"/>
          </w:tcPr>
          <w:p w14:paraId="59818C97" w14:textId="77777777" w:rsidR="00A3204D" w:rsidRPr="00A3204D" w:rsidRDefault="00A3204D" w:rsidP="00A3204D">
            <w:pPr>
              <w:spacing w:after="0"/>
              <w:jc w:val="right"/>
              <w:rPr>
                <w:rFonts w:cs="Times New Roman"/>
                <w:sz w:val="18"/>
                <w:szCs w:val="18"/>
              </w:rPr>
            </w:pPr>
          </w:p>
        </w:tc>
      </w:tr>
      <w:tr w:rsidR="00A3204D" w14:paraId="3DFA12BB" w14:textId="77777777" w:rsidTr="00A3204D">
        <w:tc>
          <w:tcPr>
            <w:tcW w:w="2911" w:type="dxa"/>
          </w:tcPr>
          <w:p w14:paraId="42F339E6" w14:textId="3DAD674D" w:rsidR="00A3204D" w:rsidRDefault="00A3204D" w:rsidP="00A3204D">
            <w:pPr>
              <w:spacing w:after="0"/>
              <w:rPr>
                <w:rFonts w:cs="Times New Roman"/>
                <w:sz w:val="18"/>
                <w:szCs w:val="18"/>
              </w:rPr>
            </w:pPr>
            <w:r>
              <w:rPr>
                <w:rFonts w:cs="Times New Roman"/>
                <w:sz w:val="18"/>
                <w:szCs w:val="18"/>
              </w:rPr>
              <w:t xml:space="preserve">6111 Porez na dohodak od nesamostalnog rada </w:t>
            </w:r>
          </w:p>
        </w:tc>
        <w:tc>
          <w:tcPr>
            <w:tcW w:w="1300" w:type="dxa"/>
          </w:tcPr>
          <w:p w14:paraId="0800F444" w14:textId="4060C6DF" w:rsidR="00A3204D" w:rsidRDefault="00A3204D" w:rsidP="00A3204D">
            <w:pPr>
              <w:spacing w:after="0"/>
              <w:jc w:val="right"/>
              <w:rPr>
                <w:rFonts w:cs="Times New Roman"/>
                <w:sz w:val="18"/>
                <w:szCs w:val="18"/>
              </w:rPr>
            </w:pPr>
            <w:r>
              <w:rPr>
                <w:rFonts w:cs="Times New Roman"/>
                <w:sz w:val="18"/>
                <w:szCs w:val="18"/>
              </w:rPr>
              <w:t>4.702.857,19</w:t>
            </w:r>
          </w:p>
        </w:tc>
        <w:tc>
          <w:tcPr>
            <w:tcW w:w="1300" w:type="dxa"/>
          </w:tcPr>
          <w:p w14:paraId="27A781A9" w14:textId="77777777" w:rsidR="00A3204D" w:rsidRDefault="00A3204D" w:rsidP="00A3204D">
            <w:pPr>
              <w:spacing w:after="0"/>
              <w:jc w:val="right"/>
              <w:rPr>
                <w:rFonts w:cs="Times New Roman"/>
                <w:sz w:val="18"/>
                <w:szCs w:val="18"/>
              </w:rPr>
            </w:pPr>
          </w:p>
        </w:tc>
        <w:tc>
          <w:tcPr>
            <w:tcW w:w="1300" w:type="dxa"/>
          </w:tcPr>
          <w:p w14:paraId="602609A2" w14:textId="77777777" w:rsidR="00A3204D" w:rsidRDefault="00A3204D" w:rsidP="00A3204D">
            <w:pPr>
              <w:spacing w:after="0"/>
              <w:jc w:val="right"/>
              <w:rPr>
                <w:rFonts w:cs="Times New Roman"/>
                <w:sz w:val="18"/>
                <w:szCs w:val="18"/>
              </w:rPr>
            </w:pPr>
          </w:p>
        </w:tc>
        <w:tc>
          <w:tcPr>
            <w:tcW w:w="1300" w:type="dxa"/>
          </w:tcPr>
          <w:p w14:paraId="2E4C7281" w14:textId="5BBA20F1" w:rsidR="00A3204D" w:rsidRDefault="00A3204D" w:rsidP="00A3204D">
            <w:pPr>
              <w:spacing w:after="0"/>
              <w:jc w:val="right"/>
              <w:rPr>
                <w:rFonts w:cs="Times New Roman"/>
                <w:sz w:val="18"/>
                <w:szCs w:val="18"/>
              </w:rPr>
            </w:pPr>
            <w:r>
              <w:rPr>
                <w:rFonts w:cs="Times New Roman"/>
                <w:sz w:val="18"/>
                <w:szCs w:val="18"/>
              </w:rPr>
              <w:t>5.332.903,15</w:t>
            </w:r>
          </w:p>
        </w:tc>
        <w:tc>
          <w:tcPr>
            <w:tcW w:w="960" w:type="dxa"/>
          </w:tcPr>
          <w:p w14:paraId="45D192DC" w14:textId="0E8EA5C8" w:rsidR="00A3204D" w:rsidRDefault="00A3204D" w:rsidP="00A3204D">
            <w:pPr>
              <w:spacing w:after="0"/>
              <w:jc w:val="right"/>
              <w:rPr>
                <w:rFonts w:cs="Times New Roman"/>
                <w:sz w:val="18"/>
                <w:szCs w:val="18"/>
              </w:rPr>
            </w:pPr>
            <w:r>
              <w:rPr>
                <w:rFonts w:cs="Times New Roman"/>
                <w:sz w:val="18"/>
                <w:szCs w:val="18"/>
              </w:rPr>
              <w:t>113,40%</w:t>
            </w:r>
          </w:p>
        </w:tc>
        <w:tc>
          <w:tcPr>
            <w:tcW w:w="960" w:type="dxa"/>
          </w:tcPr>
          <w:p w14:paraId="13FBCD27" w14:textId="77777777" w:rsidR="00A3204D" w:rsidRDefault="00A3204D" w:rsidP="00A3204D">
            <w:pPr>
              <w:spacing w:after="0"/>
              <w:jc w:val="right"/>
              <w:rPr>
                <w:rFonts w:cs="Times New Roman"/>
                <w:sz w:val="18"/>
                <w:szCs w:val="18"/>
              </w:rPr>
            </w:pPr>
          </w:p>
        </w:tc>
      </w:tr>
      <w:tr w:rsidR="00A3204D" w14:paraId="26D163A4" w14:textId="77777777" w:rsidTr="00A3204D">
        <w:tc>
          <w:tcPr>
            <w:tcW w:w="2911" w:type="dxa"/>
          </w:tcPr>
          <w:p w14:paraId="6C3103B3" w14:textId="49E84985" w:rsidR="00A3204D" w:rsidRDefault="00A3204D" w:rsidP="00A3204D">
            <w:pPr>
              <w:spacing w:after="0"/>
              <w:rPr>
                <w:rFonts w:cs="Times New Roman"/>
                <w:sz w:val="18"/>
                <w:szCs w:val="18"/>
              </w:rPr>
            </w:pPr>
            <w:r>
              <w:rPr>
                <w:rFonts w:cs="Times New Roman"/>
                <w:sz w:val="18"/>
                <w:szCs w:val="18"/>
              </w:rPr>
              <w:t>6115 Porez na dohodak po godišnjoj prijavi</w:t>
            </w:r>
          </w:p>
        </w:tc>
        <w:tc>
          <w:tcPr>
            <w:tcW w:w="1300" w:type="dxa"/>
          </w:tcPr>
          <w:p w14:paraId="2F67D327" w14:textId="6F593CF8" w:rsidR="00A3204D" w:rsidRDefault="00A3204D" w:rsidP="00A3204D">
            <w:pPr>
              <w:spacing w:after="0"/>
              <w:jc w:val="right"/>
              <w:rPr>
                <w:rFonts w:cs="Times New Roman"/>
                <w:sz w:val="18"/>
                <w:szCs w:val="18"/>
              </w:rPr>
            </w:pPr>
            <w:r>
              <w:rPr>
                <w:rFonts w:cs="Times New Roman"/>
                <w:sz w:val="18"/>
                <w:szCs w:val="18"/>
              </w:rPr>
              <w:t>145.760,39</w:t>
            </w:r>
          </w:p>
        </w:tc>
        <w:tc>
          <w:tcPr>
            <w:tcW w:w="1300" w:type="dxa"/>
          </w:tcPr>
          <w:p w14:paraId="3D1C5303" w14:textId="77777777" w:rsidR="00A3204D" w:rsidRDefault="00A3204D" w:rsidP="00A3204D">
            <w:pPr>
              <w:spacing w:after="0"/>
              <w:jc w:val="right"/>
              <w:rPr>
                <w:rFonts w:cs="Times New Roman"/>
                <w:sz w:val="18"/>
                <w:szCs w:val="18"/>
              </w:rPr>
            </w:pPr>
          </w:p>
        </w:tc>
        <w:tc>
          <w:tcPr>
            <w:tcW w:w="1300" w:type="dxa"/>
          </w:tcPr>
          <w:p w14:paraId="02A97DC0" w14:textId="77777777" w:rsidR="00A3204D" w:rsidRDefault="00A3204D" w:rsidP="00A3204D">
            <w:pPr>
              <w:spacing w:after="0"/>
              <w:jc w:val="right"/>
              <w:rPr>
                <w:rFonts w:cs="Times New Roman"/>
                <w:sz w:val="18"/>
                <w:szCs w:val="18"/>
              </w:rPr>
            </w:pPr>
          </w:p>
        </w:tc>
        <w:tc>
          <w:tcPr>
            <w:tcW w:w="1300" w:type="dxa"/>
          </w:tcPr>
          <w:p w14:paraId="3B49D231" w14:textId="4D84E523" w:rsidR="00A3204D" w:rsidRDefault="00A3204D" w:rsidP="00A3204D">
            <w:pPr>
              <w:spacing w:after="0"/>
              <w:jc w:val="right"/>
              <w:rPr>
                <w:rFonts w:cs="Times New Roman"/>
                <w:sz w:val="18"/>
                <w:szCs w:val="18"/>
              </w:rPr>
            </w:pPr>
            <w:r>
              <w:rPr>
                <w:rFonts w:cs="Times New Roman"/>
                <w:sz w:val="18"/>
                <w:szCs w:val="18"/>
              </w:rPr>
              <w:t>126.498,51</w:t>
            </w:r>
          </w:p>
        </w:tc>
        <w:tc>
          <w:tcPr>
            <w:tcW w:w="960" w:type="dxa"/>
          </w:tcPr>
          <w:p w14:paraId="1A11786C" w14:textId="7E57510B" w:rsidR="00A3204D" w:rsidRDefault="00A3204D" w:rsidP="00A3204D">
            <w:pPr>
              <w:spacing w:after="0"/>
              <w:jc w:val="right"/>
              <w:rPr>
                <w:rFonts w:cs="Times New Roman"/>
                <w:sz w:val="18"/>
                <w:szCs w:val="18"/>
              </w:rPr>
            </w:pPr>
            <w:r>
              <w:rPr>
                <w:rFonts w:cs="Times New Roman"/>
                <w:sz w:val="18"/>
                <w:szCs w:val="18"/>
              </w:rPr>
              <w:t>86,79%</w:t>
            </w:r>
          </w:p>
        </w:tc>
        <w:tc>
          <w:tcPr>
            <w:tcW w:w="960" w:type="dxa"/>
          </w:tcPr>
          <w:p w14:paraId="2B4590D1" w14:textId="77777777" w:rsidR="00A3204D" w:rsidRDefault="00A3204D" w:rsidP="00A3204D">
            <w:pPr>
              <w:spacing w:after="0"/>
              <w:jc w:val="right"/>
              <w:rPr>
                <w:rFonts w:cs="Times New Roman"/>
                <w:sz w:val="18"/>
                <w:szCs w:val="18"/>
              </w:rPr>
            </w:pPr>
          </w:p>
        </w:tc>
      </w:tr>
      <w:tr w:rsidR="00A3204D" w14:paraId="0AF24E17" w14:textId="77777777" w:rsidTr="00A3204D">
        <w:tc>
          <w:tcPr>
            <w:tcW w:w="2911" w:type="dxa"/>
          </w:tcPr>
          <w:p w14:paraId="10375DCE" w14:textId="0CAA9084" w:rsidR="00A3204D" w:rsidRDefault="00A3204D" w:rsidP="00A3204D">
            <w:pPr>
              <w:spacing w:after="0"/>
              <w:rPr>
                <w:rFonts w:cs="Times New Roman"/>
                <w:sz w:val="18"/>
                <w:szCs w:val="18"/>
              </w:rPr>
            </w:pPr>
            <w:r>
              <w:rPr>
                <w:rFonts w:cs="Times New Roman"/>
                <w:sz w:val="18"/>
                <w:szCs w:val="18"/>
              </w:rPr>
              <w:t>6117 Povrat poreza i prireza na dohodak po godišnjoj prijavi</w:t>
            </w:r>
          </w:p>
        </w:tc>
        <w:tc>
          <w:tcPr>
            <w:tcW w:w="1300" w:type="dxa"/>
          </w:tcPr>
          <w:p w14:paraId="3716686D" w14:textId="0676C85C" w:rsidR="00A3204D" w:rsidRDefault="00A3204D" w:rsidP="00A3204D">
            <w:pPr>
              <w:spacing w:after="0"/>
              <w:jc w:val="right"/>
              <w:rPr>
                <w:rFonts w:cs="Times New Roman"/>
                <w:sz w:val="18"/>
                <w:szCs w:val="18"/>
              </w:rPr>
            </w:pPr>
            <w:r>
              <w:rPr>
                <w:rFonts w:cs="Times New Roman"/>
                <w:sz w:val="18"/>
                <w:szCs w:val="18"/>
              </w:rPr>
              <w:t>-508.295,36</w:t>
            </w:r>
          </w:p>
        </w:tc>
        <w:tc>
          <w:tcPr>
            <w:tcW w:w="1300" w:type="dxa"/>
          </w:tcPr>
          <w:p w14:paraId="71B0E719" w14:textId="77777777" w:rsidR="00A3204D" w:rsidRDefault="00A3204D" w:rsidP="00A3204D">
            <w:pPr>
              <w:spacing w:after="0"/>
              <w:jc w:val="right"/>
              <w:rPr>
                <w:rFonts w:cs="Times New Roman"/>
                <w:sz w:val="18"/>
                <w:szCs w:val="18"/>
              </w:rPr>
            </w:pPr>
          </w:p>
        </w:tc>
        <w:tc>
          <w:tcPr>
            <w:tcW w:w="1300" w:type="dxa"/>
          </w:tcPr>
          <w:p w14:paraId="2A9EB18E" w14:textId="77777777" w:rsidR="00A3204D" w:rsidRDefault="00A3204D" w:rsidP="00A3204D">
            <w:pPr>
              <w:spacing w:after="0"/>
              <w:jc w:val="right"/>
              <w:rPr>
                <w:rFonts w:cs="Times New Roman"/>
                <w:sz w:val="18"/>
                <w:szCs w:val="18"/>
              </w:rPr>
            </w:pPr>
          </w:p>
        </w:tc>
        <w:tc>
          <w:tcPr>
            <w:tcW w:w="1300" w:type="dxa"/>
          </w:tcPr>
          <w:p w14:paraId="250E57A6" w14:textId="15F131F0" w:rsidR="00A3204D" w:rsidRDefault="00A3204D" w:rsidP="00A3204D">
            <w:pPr>
              <w:spacing w:after="0"/>
              <w:jc w:val="right"/>
              <w:rPr>
                <w:rFonts w:cs="Times New Roman"/>
                <w:sz w:val="18"/>
                <w:szCs w:val="18"/>
              </w:rPr>
            </w:pPr>
            <w:r>
              <w:rPr>
                <w:rFonts w:cs="Times New Roman"/>
                <w:sz w:val="18"/>
                <w:szCs w:val="18"/>
              </w:rPr>
              <w:t>-645.629,11</w:t>
            </w:r>
          </w:p>
        </w:tc>
        <w:tc>
          <w:tcPr>
            <w:tcW w:w="960" w:type="dxa"/>
          </w:tcPr>
          <w:p w14:paraId="32454496" w14:textId="611586B9" w:rsidR="00A3204D" w:rsidRDefault="00A3204D" w:rsidP="00A3204D">
            <w:pPr>
              <w:spacing w:after="0"/>
              <w:jc w:val="right"/>
              <w:rPr>
                <w:rFonts w:cs="Times New Roman"/>
                <w:sz w:val="18"/>
                <w:szCs w:val="18"/>
              </w:rPr>
            </w:pPr>
            <w:r>
              <w:rPr>
                <w:rFonts w:cs="Times New Roman"/>
                <w:sz w:val="18"/>
                <w:szCs w:val="18"/>
              </w:rPr>
              <w:t>127,02%</w:t>
            </w:r>
          </w:p>
        </w:tc>
        <w:tc>
          <w:tcPr>
            <w:tcW w:w="960" w:type="dxa"/>
          </w:tcPr>
          <w:p w14:paraId="2664FAB2" w14:textId="77777777" w:rsidR="00A3204D" w:rsidRDefault="00A3204D" w:rsidP="00A3204D">
            <w:pPr>
              <w:spacing w:after="0"/>
              <w:jc w:val="right"/>
              <w:rPr>
                <w:rFonts w:cs="Times New Roman"/>
                <w:sz w:val="18"/>
                <w:szCs w:val="18"/>
              </w:rPr>
            </w:pPr>
          </w:p>
        </w:tc>
      </w:tr>
      <w:tr w:rsidR="00A3204D" w:rsidRPr="00A3204D" w14:paraId="5CDDFC33" w14:textId="77777777" w:rsidTr="00A3204D">
        <w:tc>
          <w:tcPr>
            <w:tcW w:w="2911" w:type="dxa"/>
            <w:shd w:val="clear" w:color="auto" w:fill="F2F2F2"/>
          </w:tcPr>
          <w:p w14:paraId="58D34D97" w14:textId="4B2122B8" w:rsidR="00A3204D" w:rsidRPr="00A3204D" w:rsidRDefault="00A3204D" w:rsidP="00A3204D">
            <w:pPr>
              <w:spacing w:after="0"/>
              <w:rPr>
                <w:rFonts w:cs="Times New Roman"/>
                <w:sz w:val="18"/>
                <w:szCs w:val="18"/>
              </w:rPr>
            </w:pPr>
            <w:r w:rsidRPr="00A3204D">
              <w:rPr>
                <w:rFonts w:cs="Times New Roman"/>
                <w:sz w:val="18"/>
                <w:szCs w:val="18"/>
              </w:rPr>
              <w:t>613 Porezi na imovinu</w:t>
            </w:r>
          </w:p>
        </w:tc>
        <w:tc>
          <w:tcPr>
            <w:tcW w:w="1300" w:type="dxa"/>
            <w:shd w:val="clear" w:color="auto" w:fill="F2F2F2"/>
          </w:tcPr>
          <w:p w14:paraId="3D548E85" w14:textId="513DBFCA" w:rsidR="00A3204D" w:rsidRPr="00A3204D" w:rsidRDefault="00A3204D" w:rsidP="00A3204D">
            <w:pPr>
              <w:spacing w:after="0"/>
              <w:jc w:val="right"/>
              <w:rPr>
                <w:rFonts w:cs="Times New Roman"/>
                <w:sz w:val="18"/>
                <w:szCs w:val="18"/>
              </w:rPr>
            </w:pPr>
            <w:r w:rsidRPr="00A3204D">
              <w:rPr>
                <w:rFonts w:cs="Times New Roman"/>
                <w:sz w:val="18"/>
                <w:szCs w:val="18"/>
              </w:rPr>
              <w:t>290.106,97</w:t>
            </w:r>
          </w:p>
        </w:tc>
        <w:tc>
          <w:tcPr>
            <w:tcW w:w="1300" w:type="dxa"/>
            <w:shd w:val="clear" w:color="auto" w:fill="F2F2F2"/>
          </w:tcPr>
          <w:p w14:paraId="6FEC5709"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8D3E27D"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3A4B6BE" w14:textId="48F38525" w:rsidR="00A3204D" w:rsidRPr="00A3204D" w:rsidRDefault="00A3204D" w:rsidP="00A3204D">
            <w:pPr>
              <w:spacing w:after="0"/>
              <w:jc w:val="right"/>
              <w:rPr>
                <w:rFonts w:cs="Times New Roman"/>
                <w:sz w:val="18"/>
                <w:szCs w:val="18"/>
              </w:rPr>
            </w:pPr>
            <w:r w:rsidRPr="00A3204D">
              <w:rPr>
                <w:rFonts w:cs="Times New Roman"/>
                <w:sz w:val="18"/>
                <w:szCs w:val="18"/>
              </w:rPr>
              <w:t>295.847,42</w:t>
            </w:r>
          </w:p>
        </w:tc>
        <w:tc>
          <w:tcPr>
            <w:tcW w:w="960" w:type="dxa"/>
            <w:shd w:val="clear" w:color="auto" w:fill="F2F2F2"/>
          </w:tcPr>
          <w:p w14:paraId="71036EFD" w14:textId="4147B156" w:rsidR="00A3204D" w:rsidRPr="00A3204D" w:rsidRDefault="00A3204D" w:rsidP="00A3204D">
            <w:pPr>
              <w:spacing w:after="0"/>
              <w:jc w:val="right"/>
              <w:rPr>
                <w:rFonts w:cs="Times New Roman"/>
                <w:sz w:val="18"/>
                <w:szCs w:val="18"/>
              </w:rPr>
            </w:pPr>
            <w:r w:rsidRPr="00A3204D">
              <w:rPr>
                <w:rFonts w:cs="Times New Roman"/>
                <w:sz w:val="18"/>
                <w:szCs w:val="18"/>
              </w:rPr>
              <w:t>101,98%</w:t>
            </w:r>
          </w:p>
        </w:tc>
        <w:tc>
          <w:tcPr>
            <w:tcW w:w="960" w:type="dxa"/>
            <w:shd w:val="clear" w:color="auto" w:fill="F2F2F2"/>
          </w:tcPr>
          <w:p w14:paraId="2BC5C331" w14:textId="77777777" w:rsidR="00A3204D" w:rsidRPr="00A3204D" w:rsidRDefault="00A3204D" w:rsidP="00A3204D">
            <w:pPr>
              <w:spacing w:after="0"/>
              <w:jc w:val="right"/>
              <w:rPr>
                <w:rFonts w:cs="Times New Roman"/>
                <w:sz w:val="18"/>
                <w:szCs w:val="18"/>
              </w:rPr>
            </w:pPr>
          </w:p>
        </w:tc>
      </w:tr>
      <w:tr w:rsidR="00A3204D" w14:paraId="05BA0DDC" w14:textId="77777777" w:rsidTr="00A3204D">
        <w:tc>
          <w:tcPr>
            <w:tcW w:w="2911" w:type="dxa"/>
          </w:tcPr>
          <w:p w14:paraId="09F05A35" w14:textId="4DB25723" w:rsidR="00A3204D" w:rsidRDefault="00A3204D" w:rsidP="00A3204D">
            <w:pPr>
              <w:spacing w:after="0"/>
              <w:rPr>
                <w:rFonts w:cs="Times New Roman"/>
                <w:sz w:val="18"/>
                <w:szCs w:val="18"/>
              </w:rPr>
            </w:pPr>
            <w:r>
              <w:rPr>
                <w:rFonts w:cs="Times New Roman"/>
                <w:sz w:val="18"/>
                <w:szCs w:val="18"/>
              </w:rPr>
              <w:t>6131 Stalni porezi na nepokretnu imovinu (zemlju, zgrade, kuće i ostalo)</w:t>
            </w:r>
          </w:p>
        </w:tc>
        <w:tc>
          <w:tcPr>
            <w:tcW w:w="1300" w:type="dxa"/>
          </w:tcPr>
          <w:p w14:paraId="64C164F7" w14:textId="4DC5A59E" w:rsidR="00A3204D" w:rsidRDefault="00A3204D" w:rsidP="00A3204D">
            <w:pPr>
              <w:spacing w:after="0"/>
              <w:jc w:val="right"/>
              <w:rPr>
                <w:rFonts w:cs="Times New Roman"/>
                <w:sz w:val="18"/>
                <w:szCs w:val="18"/>
              </w:rPr>
            </w:pPr>
            <w:r>
              <w:rPr>
                <w:rFonts w:cs="Times New Roman"/>
                <w:sz w:val="18"/>
                <w:szCs w:val="18"/>
              </w:rPr>
              <w:t>53.106,42</w:t>
            </w:r>
          </w:p>
        </w:tc>
        <w:tc>
          <w:tcPr>
            <w:tcW w:w="1300" w:type="dxa"/>
          </w:tcPr>
          <w:p w14:paraId="6A4B3D08" w14:textId="77777777" w:rsidR="00A3204D" w:rsidRDefault="00A3204D" w:rsidP="00A3204D">
            <w:pPr>
              <w:spacing w:after="0"/>
              <w:jc w:val="right"/>
              <w:rPr>
                <w:rFonts w:cs="Times New Roman"/>
                <w:sz w:val="18"/>
                <w:szCs w:val="18"/>
              </w:rPr>
            </w:pPr>
          </w:p>
        </w:tc>
        <w:tc>
          <w:tcPr>
            <w:tcW w:w="1300" w:type="dxa"/>
          </w:tcPr>
          <w:p w14:paraId="63714BEC" w14:textId="77777777" w:rsidR="00A3204D" w:rsidRDefault="00A3204D" w:rsidP="00A3204D">
            <w:pPr>
              <w:spacing w:after="0"/>
              <w:jc w:val="right"/>
              <w:rPr>
                <w:rFonts w:cs="Times New Roman"/>
                <w:sz w:val="18"/>
                <w:szCs w:val="18"/>
              </w:rPr>
            </w:pPr>
          </w:p>
        </w:tc>
        <w:tc>
          <w:tcPr>
            <w:tcW w:w="1300" w:type="dxa"/>
          </w:tcPr>
          <w:p w14:paraId="0C7A8BC8" w14:textId="326F7850" w:rsidR="00A3204D" w:rsidRDefault="00A3204D" w:rsidP="00A3204D">
            <w:pPr>
              <w:spacing w:after="0"/>
              <w:jc w:val="right"/>
              <w:rPr>
                <w:rFonts w:cs="Times New Roman"/>
                <w:sz w:val="18"/>
                <w:szCs w:val="18"/>
              </w:rPr>
            </w:pPr>
            <w:r>
              <w:rPr>
                <w:rFonts w:cs="Times New Roman"/>
                <w:sz w:val="18"/>
                <w:szCs w:val="18"/>
              </w:rPr>
              <w:t>89.082,99</w:t>
            </w:r>
          </w:p>
        </w:tc>
        <w:tc>
          <w:tcPr>
            <w:tcW w:w="960" w:type="dxa"/>
          </w:tcPr>
          <w:p w14:paraId="54513279" w14:textId="79676DB3" w:rsidR="00A3204D" w:rsidRDefault="00A3204D" w:rsidP="00A3204D">
            <w:pPr>
              <w:spacing w:after="0"/>
              <w:jc w:val="right"/>
              <w:rPr>
                <w:rFonts w:cs="Times New Roman"/>
                <w:sz w:val="18"/>
                <w:szCs w:val="18"/>
              </w:rPr>
            </w:pPr>
            <w:r>
              <w:rPr>
                <w:rFonts w:cs="Times New Roman"/>
                <w:sz w:val="18"/>
                <w:szCs w:val="18"/>
              </w:rPr>
              <w:t>167,74%</w:t>
            </w:r>
          </w:p>
        </w:tc>
        <w:tc>
          <w:tcPr>
            <w:tcW w:w="960" w:type="dxa"/>
          </w:tcPr>
          <w:p w14:paraId="4A0A3C59" w14:textId="77777777" w:rsidR="00A3204D" w:rsidRDefault="00A3204D" w:rsidP="00A3204D">
            <w:pPr>
              <w:spacing w:after="0"/>
              <w:jc w:val="right"/>
              <w:rPr>
                <w:rFonts w:cs="Times New Roman"/>
                <w:sz w:val="18"/>
                <w:szCs w:val="18"/>
              </w:rPr>
            </w:pPr>
          </w:p>
        </w:tc>
      </w:tr>
      <w:tr w:rsidR="00A3204D" w14:paraId="0EBDDEE3" w14:textId="77777777" w:rsidTr="00A3204D">
        <w:tc>
          <w:tcPr>
            <w:tcW w:w="2911" w:type="dxa"/>
          </w:tcPr>
          <w:p w14:paraId="05548F40" w14:textId="251C5CE5" w:rsidR="00A3204D" w:rsidRDefault="00A3204D" w:rsidP="00A3204D">
            <w:pPr>
              <w:spacing w:after="0"/>
              <w:rPr>
                <w:rFonts w:cs="Times New Roman"/>
                <w:sz w:val="18"/>
                <w:szCs w:val="18"/>
              </w:rPr>
            </w:pPr>
            <w:r>
              <w:rPr>
                <w:rFonts w:cs="Times New Roman"/>
                <w:sz w:val="18"/>
                <w:szCs w:val="18"/>
              </w:rPr>
              <w:t>6134 Povremeni porezi na imovinu</w:t>
            </w:r>
          </w:p>
        </w:tc>
        <w:tc>
          <w:tcPr>
            <w:tcW w:w="1300" w:type="dxa"/>
          </w:tcPr>
          <w:p w14:paraId="180835B6" w14:textId="4C247A08" w:rsidR="00A3204D" w:rsidRDefault="00A3204D" w:rsidP="00A3204D">
            <w:pPr>
              <w:spacing w:after="0"/>
              <w:jc w:val="right"/>
              <w:rPr>
                <w:rFonts w:cs="Times New Roman"/>
                <w:sz w:val="18"/>
                <w:szCs w:val="18"/>
              </w:rPr>
            </w:pPr>
            <w:r>
              <w:rPr>
                <w:rFonts w:cs="Times New Roman"/>
                <w:sz w:val="18"/>
                <w:szCs w:val="18"/>
              </w:rPr>
              <w:t>237.000,55</w:t>
            </w:r>
          </w:p>
        </w:tc>
        <w:tc>
          <w:tcPr>
            <w:tcW w:w="1300" w:type="dxa"/>
          </w:tcPr>
          <w:p w14:paraId="0E014815" w14:textId="77777777" w:rsidR="00A3204D" w:rsidRDefault="00A3204D" w:rsidP="00A3204D">
            <w:pPr>
              <w:spacing w:after="0"/>
              <w:jc w:val="right"/>
              <w:rPr>
                <w:rFonts w:cs="Times New Roman"/>
                <w:sz w:val="18"/>
                <w:szCs w:val="18"/>
              </w:rPr>
            </w:pPr>
          </w:p>
        </w:tc>
        <w:tc>
          <w:tcPr>
            <w:tcW w:w="1300" w:type="dxa"/>
          </w:tcPr>
          <w:p w14:paraId="6237139C" w14:textId="77777777" w:rsidR="00A3204D" w:rsidRDefault="00A3204D" w:rsidP="00A3204D">
            <w:pPr>
              <w:spacing w:after="0"/>
              <w:jc w:val="right"/>
              <w:rPr>
                <w:rFonts w:cs="Times New Roman"/>
                <w:sz w:val="18"/>
                <w:szCs w:val="18"/>
              </w:rPr>
            </w:pPr>
          </w:p>
        </w:tc>
        <w:tc>
          <w:tcPr>
            <w:tcW w:w="1300" w:type="dxa"/>
          </w:tcPr>
          <w:p w14:paraId="75F83A89" w14:textId="2E6A71A1" w:rsidR="00A3204D" w:rsidRDefault="00A3204D" w:rsidP="00A3204D">
            <w:pPr>
              <w:spacing w:after="0"/>
              <w:jc w:val="right"/>
              <w:rPr>
                <w:rFonts w:cs="Times New Roman"/>
                <w:sz w:val="18"/>
                <w:szCs w:val="18"/>
              </w:rPr>
            </w:pPr>
            <w:r>
              <w:rPr>
                <w:rFonts w:cs="Times New Roman"/>
                <w:sz w:val="18"/>
                <w:szCs w:val="18"/>
              </w:rPr>
              <w:t>206.764,43</w:t>
            </w:r>
          </w:p>
        </w:tc>
        <w:tc>
          <w:tcPr>
            <w:tcW w:w="960" w:type="dxa"/>
          </w:tcPr>
          <w:p w14:paraId="4EEA8511" w14:textId="4495F678" w:rsidR="00A3204D" w:rsidRDefault="00A3204D" w:rsidP="00A3204D">
            <w:pPr>
              <w:spacing w:after="0"/>
              <w:jc w:val="right"/>
              <w:rPr>
                <w:rFonts w:cs="Times New Roman"/>
                <w:sz w:val="18"/>
                <w:szCs w:val="18"/>
              </w:rPr>
            </w:pPr>
            <w:r>
              <w:rPr>
                <w:rFonts w:cs="Times New Roman"/>
                <w:sz w:val="18"/>
                <w:szCs w:val="18"/>
              </w:rPr>
              <w:t>87,24%</w:t>
            </w:r>
          </w:p>
        </w:tc>
        <w:tc>
          <w:tcPr>
            <w:tcW w:w="960" w:type="dxa"/>
          </w:tcPr>
          <w:p w14:paraId="15FFBB37" w14:textId="77777777" w:rsidR="00A3204D" w:rsidRDefault="00A3204D" w:rsidP="00A3204D">
            <w:pPr>
              <w:spacing w:after="0"/>
              <w:jc w:val="right"/>
              <w:rPr>
                <w:rFonts w:cs="Times New Roman"/>
                <w:sz w:val="18"/>
                <w:szCs w:val="18"/>
              </w:rPr>
            </w:pPr>
          </w:p>
        </w:tc>
      </w:tr>
      <w:tr w:rsidR="00A3204D" w:rsidRPr="00A3204D" w14:paraId="7264DEB9" w14:textId="77777777" w:rsidTr="00A3204D">
        <w:tc>
          <w:tcPr>
            <w:tcW w:w="2911" w:type="dxa"/>
            <w:shd w:val="clear" w:color="auto" w:fill="F2F2F2"/>
          </w:tcPr>
          <w:p w14:paraId="7BBAE825" w14:textId="22C148EF" w:rsidR="00A3204D" w:rsidRPr="00A3204D" w:rsidRDefault="00A3204D" w:rsidP="00A3204D">
            <w:pPr>
              <w:spacing w:after="0"/>
              <w:rPr>
                <w:rFonts w:cs="Times New Roman"/>
                <w:sz w:val="18"/>
                <w:szCs w:val="18"/>
              </w:rPr>
            </w:pPr>
            <w:r w:rsidRPr="00A3204D">
              <w:rPr>
                <w:rFonts w:cs="Times New Roman"/>
                <w:sz w:val="18"/>
                <w:szCs w:val="18"/>
              </w:rPr>
              <w:t>614 Porezi na robu i usluge</w:t>
            </w:r>
          </w:p>
        </w:tc>
        <w:tc>
          <w:tcPr>
            <w:tcW w:w="1300" w:type="dxa"/>
            <w:shd w:val="clear" w:color="auto" w:fill="F2F2F2"/>
          </w:tcPr>
          <w:p w14:paraId="4C68C076" w14:textId="6C17B7B0" w:rsidR="00A3204D" w:rsidRPr="00A3204D" w:rsidRDefault="00A3204D" w:rsidP="00A3204D">
            <w:pPr>
              <w:spacing w:after="0"/>
              <w:jc w:val="right"/>
              <w:rPr>
                <w:rFonts w:cs="Times New Roman"/>
                <w:sz w:val="18"/>
                <w:szCs w:val="18"/>
              </w:rPr>
            </w:pPr>
            <w:r w:rsidRPr="00A3204D">
              <w:rPr>
                <w:rFonts w:cs="Times New Roman"/>
                <w:sz w:val="18"/>
                <w:szCs w:val="18"/>
              </w:rPr>
              <w:t>71.186,73</w:t>
            </w:r>
          </w:p>
        </w:tc>
        <w:tc>
          <w:tcPr>
            <w:tcW w:w="1300" w:type="dxa"/>
            <w:shd w:val="clear" w:color="auto" w:fill="F2F2F2"/>
          </w:tcPr>
          <w:p w14:paraId="69AC53CB"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317864A"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8877BCF" w14:textId="64EEC3FC" w:rsidR="00A3204D" w:rsidRPr="00A3204D" w:rsidRDefault="00A3204D" w:rsidP="00A3204D">
            <w:pPr>
              <w:spacing w:after="0"/>
              <w:jc w:val="right"/>
              <w:rPr>
                <w:rFonts w:cs="Times New Roman"/>
                <w:sz w:val="18"/>
                <w:szCs w:val="18"/>
              </w:rPr>
            </w:pPr>
            <w:r w:rsidRPr="00A3204D">
              <w:rPr>
                <w:rFonts w:cs="Times New Roman"/>
                <w:sz w:val="18"/>
                <w:szCs w:val="18"/>
              </w:rPr>
              <w:t>76.787,48</w:t>
            </w:r>
          </w:p>
        </w:tc>
        <w:tc>
          <w:tcPr>
            <w:tcW w:w="960" w:type="dxa"/>
            <w:shd w:val="clear" w:color="auto" w:fill="F2F2F2"/>
          </w:tcPr>
          <w:p w14:paraId="50A56D25" w14:textId="36E18DDD" w:rsidR="00A3204D" w:rsidRPr="00A3204D" w:rsidRDefault="00A3204D" w:rsidP="00A3204D">
            <w:pPr>
              <w:spacing w:after="0"/>
              <w:jc w:val="right"/>
              <w:rPr>
                <w:rFonts w:cs="Times New Roman"/>
                <w:sz w:val="18"/>
                <w:szCs w:val="18"/>
              </w:rPr>
            </w:pPr>
            <w:r w:rsidRPr="00A3204D">
              <w:rPr>
                <w:rFonts w:cs="Times New Roman"/>
                <w:sz w:val="18"/>
                <w:szCs w:val="18"/>
              </w:rPr>
              <w:t>107,87%</w:t>
            </w:r>
          </w:p>
        </w:tc>
        <w:tc>
          <w:tcPr>
            <w:tcW w:w="960" w:type="dxa"/>
            <w:shd w:val="clear" w:color="auto" w:fill="F2F2F2"/>
          </w:tcPr>
          <w:p w14:paraId="75590013" w14:textId="77777777" w:rsidR="00A3204D" w:rsidRPr="00A3204D" w:rsidRDefault="00A3204D" w:rsidP="00A3204D">
            <w:pPr>
              <w:spacing w:after="0"/>
              <w:jc w:val="right"/>
              <w:rPr>
                <w:rFonts w:cs="Times New Roman"/>
                <w:sz w:val="18"/>
                <w:szCs w:val="18"/>
              </w:rPr>
            </w:pPr>
          </w:p>
        </w:tc>
      </w:tr>
      <w:tr w:rsidR="00A3204D" w14:paraId="5D0CDBD8" w14:textId="77777777" w:rsidTr="00A3204D">
        <w:tc>
          <w:tcPr>
            <w:tcW w:w="2911" w:type="dxa"/>
          </w:tcPr>
          <w:p w14:paraId="6C676C0A" w14:textId="515AE308" w:rsidR="00A3204D" w:rsidRDefault="00A3204D" w:rsidP="00A3204D">
            <w:pPr>
              <w:spacing w:after="0"/>
              <w:rPr>
                <w:rFonts w:cs="Times New Roman"/>
                <w:sz w:val="18"/>
                <w:szCs w:val="18"/>
              </w:rPr>
            </w:pPr>
            <w:r>
              <w:rPr>
                <w:rFonts w:cs="Times New Roman"/>
                <w:sz w:val="18"/>
                <w:szCs w:val="18"/>
              </w:rPr>
              <w:t>6142 Porez na promet</w:t>
            </w:r>
          </w:p>
        </w:tc>
        <w:tc>
          <w:tcPr>
            <w:tcW w:w="1300" w:type="dxa"/>
          </w:tcPr>
          <w:p w14:paraId="56A8AA3A" w14:textId="26C48386" w:rsidR="00A3204D" w:rsidRDefault="00A3204D" w:rsidP="00A3204D">
            <w:pPr>
              <w:spacing w:after="0"/>
              <w:jc w:val="right"/>
              <w:rPr>
                <w:rFonts w:cs="Times New Roman"/>
                <w:sz w:val="18"/>
                <w:szCs w:val="18"/>
              </w:rPr>
            </w:pPr>
            <w:r>
              <w:rPr>
                <w:rFonts w:cs="Times New Roman"/>
                <w:sz w:val="18"/>
                <w:szCs w:val="18"/>
              </w:rPr>
              <w:t>71.186,73</w:t>
            </w:r>
          </w:p>
        </w:tc>
        <w:tc>
          <w:tcPr>
            <w:tcW w:w="1300" w:type="dxa"/>
          </w:tcPr>
          <w:p w14:paraId="1F9750CF" w14:textId="77777777" w:rsidR="00A3204D" w:rsidRDefault="00A3204D" w:rsidP="00A3204D">
            <w:pPr>
              <w:spacing w:after="0"/>
              <w:jc w:val="right"/>
              <w:rPr>
                <w:rFonts w:cs="Times New Roman"/>
                <w:sz w:val="18"/>
                <w:szCs w:val="18"/>
              </w:rPr>
            </w:pPr>
          </w:p>
        </w:tc>
        <w:tc>
          <w:tcPr>
            <w:tcW w:w="1300" w:type="dxa"/>
          </w:tcPr>
          <w:p w14:paraId="0B03D198" w14:textId="77777777" w:rsidR="00A3204D" w:rsidRDefault="00A3204D" w:rsidP="00A3204D">
            <w:pPr>
              <w:spacing w:after="0"/>
              <w:jc w:val="right"/>
              <w:rPr>
                <w:rFonts w:cs="Times New Roman"/>
                <w:sz w:val="18"/>
                <w:szCs w:val="18"/>
              </w:rPr>
            </w:pPr>
          </w:p>
        </w:tc>
        <w:tc>
          <w:tcPr>
            <w:tcW w:w="1300" w:type="dxa"/>
          </w:tcPr>
          <w:p w14:paraId="2C8C7722" w14:textId="5BF66872" w:rsidR="00A3204D" w:rsidRDefault="00A3204D" w:rsidP="00A3204D">
            <w:pPr>
              <w:spacing w:after="0"/>
              <w:jc w:val="right"/>
              <w:rPr>
                <w:rFonts w:cs="Times New Roman"/>
                <w:sz w:val="18"/>
                <w:szCs w:val="18"/>
              </w:rPr>
            </w:pPr>
            <w:r>
              <w:rPr>
                <w:rFonts w:cs="Times New Roman"/>
                <w:sz w:val="18"/>
                <w:szCs w:val="18"/>
              </w:rPr>
              <w:t>76.783,98</w:t>
            </w:r>
          </w:p>
        </w:tc>
        <w:tc>
          <w:tcPr>
            <w:tcW w:w="960" w:type="dxa"/>
          </w:tcPr>
          <w:p w14:paraId="23C30EB2" w14:textId="1711C32B" w:rsidR="00A3204D" w:rsidRDefault="00A3204D" w:rsidP="00A3204D">
            <w:pPr>
              <w:spacing w:after="0"/>
              <w:jc w:val="right"/>
              <w:rPr>
                <w:rFonts w:cs="Times New Roman"/>
                <w:sz w:val="18"/>
                <w:szCs w:val="18"/>
              </w:rPr>
            </w:pPr>
            <w:r>
              <w:rPr>
                <w:rFonts w:cs="Times New Roman"/>
                <w:sz w:val="18"/>
                <w:szCs w:val="18"/>
              </w:rPr>
              <w:t>107,86%</w:t>
            </w:r>
          </w:p>
        </w:tc>
        <w:tc>
          <w:tcPr>
            <w:tcW w:w="960" w:type="dxa"/>
          </w:tcPr>
          <w:p w14:paraId="0D17971D" w14:textId="77777777" w:rsidR="00A3204D" w:rsidRDefault="00A3204D" w:rsidP="00A3204D">
            <w:pPr>
              <w:spacing w:after="0"/>
              <w:jc w:val="right"/>
              <w:rPr>
                <w:rFonts w:cs="Times New Roman"/>
                <w:sz w:val="18"/>
                <w:szCs w:val="18"/>
              </w:rPr>
            </w:pPr>
          </w:p>
        </w:tc>
      </w:tr>
      <w:tr w:rsidR="00A3204D" w14:paraId="7768DE10" w14:textId="77777777" w:rsidTr="00A3204D">
        <w:tc>
          <w:tcPr>
            <w:tcW w:w="2911" w:type="dxa"/>
          </w:tcPr>
          <w:p w14:paraId="0D9DC469" w14:textId="0D1C1084" w:rsidR="00A3204D" w:rsidRDefault="00A3204D" w:rsidP="00A3204D">
            <w:pPr>
              <w:spacing w:after="0"/>
              <w:rPr>
                <w:rFonts w:cs="Times New Roman"/>
                <w:sz w:val="18"/>
                <w:szCs w:val="18"/>
              </w:rPr>
            </w:pPr>
            <w:r>
              <w:rPr>
                <w:rFonts w:cs="Times New Roman"/>
                <w:sz w:val="18"/>
                <w:szCs w:val="18"/>
              </w:rPr>
              <w:t>6145 Porezi na korištenje dobara ili izvođenje aktivnosti</w:t>
            </w:r>
          </w:p>
        </w:tc>
        <w:tc>
          <w:tcPr>
            <w:tcW w:w="1300" w:type="dxa"/>
          </w:tcPr>
          <w:p w14:paraId="7884AD48" w14:textId="08B23F72"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14F8ABC1" w14:textId="77777777" w:rsidR="00A3204D" w:rsidRDefault="00A3204D" w:rsidP="00A3204D">
            <w:pPr>
              <w:spacing w:after="0"/>
              <w:jc w:val="right"/>
              <w:rPr>
                <w:rFonts w:cs="Times New Roman"/>
                <w:sz w:val="18"/>
                <w:szCs w:val="18"/>
              </w:rPr>
            </w:pPr>
          </w:p>
        </w:tc>
        <w:tc>
          <w:tcPr>
            <w:tcW w:w="1300" w:type="dxa"/>
          </w:tcPr>
          <w:p w14:paraId="22E1C3B0" w14:textId="77777777" w:rsidR="00A3204D" w:rsidRDefault="00A3204D" w:rsidP="00A3204D">
            <w:pPr>
              <w:spacing w:after="0"/>
              <w:jc w:val="right"/>
              <w:rPr>
                <w:rFonts w:cs="Times New Roman"/>
                <w:sz w:val="18"/>
                <w:szCs w:val="18"/>
              </w:rPr>
            </w:pPr>
          </w:p>
        </w:tc>
        <w:tc>
          <w:tcPr>
            <w:tcW w:w="1300" w:type="dxa"/>
          </w:tcPr>
          <w:p w14:paraId="4A1CEFBC" w14:textId="3938A153" w:rsidR="00A3204D" w:rsidRDefault="00A3204D" w:rsidP="00A3204D">
            <w:pPr>
              <w:spacing w:after="0"/>
              <w:jc w:val="right"/>
              <w:rPr>
                <w:rFonts w:cs="Times New Roman"/>
                <w:sz w:val="18"/>
                <w:szCs w:val="18"/>
              </w:rPr>
            </w:pPr>
            <w:r>
              <w:rPr>
                <w:rFonts w:cs="Times New Roman"/>
                <w:sz w:val="18"/>
                <w:szCs w:val="18"/>
              </w:rPr>
              <w:t>3,50</w:t>
            </w:r>
          </w:p>
        </w:tc>
        <w:tc>
          <w:tcPr>
            <w:tcW w:w="960" w:type="dxa"/>
          </w:tcPr>
          <w:p w14:paraId="5325CCFF" w14:textId="77777777" w:rsidR="00A3204D" w:rsidRDefault="00A3204D" w:rsidP="00A3204D">
            <w:pPr>
              <w:spacing w:after="0"/>
              <w:jc w:val="right"/>
              <w:rPr>
                <w:rFonts w:cs="Times New Roman"/>
                <w:sz w:val="18"/>
                <w:szCs w:val="18"/>
              </w:rPr>
            </w:pPr>
          </w:p>
        </w:tc>
        <w:tc>
          <w:tcPr>
            <w:tcW w:w="960" w:type="dxa"/>
          </w:tcPr>
          <w:p w14:paraId="6C363A56" w14:textId="77777777" w:rsidR="00A3204D" w:rsidRDefault="00A3204D" w:rsidP="00A3204D">
            <w:pPr>
              <w:spacing w:after="0"/>
              <w:jc w:val="right"/>
              <w:rPr>
                <w:rFonts w:cs="Times New Roman"/>
                <w:sz w:val="18"/>
                <w:szCs w:val="18"/>
              </w:rPr>
            </w:pPr>
          </w:p>
        </w:tc>
      </w:tr>
      <w:tr w:rsidR="00A3204D" w:rsidRPr="00A3204D" w14:paraId="7D2015DE" w14:textId="77777777" w:rsidTr="00A3204D">
        <w:tc>
          <w:tcPr>
            <w:tcW w:w="2911" w:type="dxa"/>
            <w:shd w:val="clear" w:color="auto" w:fill="DDEBF7"/>
          </w:tcPr>
          <w:p w14:paraId="2ED0AD53" w14:textId="52F3CFAC" w:rsidR="00A3204D" w:rsidRPr="00A3204D" w:rsidRDefault="00A3204D" w:rsidP="00A3204D">
            <w:pPr>
              <w:spacing w:after="0"/>
              <w:rPr>
                <w:rFonts w:cs="Times New Roman"/>
                <w:sz w:val="18"/>
                <w:szCs w:val="18"/>
              </w:rPr>
            </w:pPr>
            <w:r w:rsidRPr="00A3204D">
              <w:rPr>
                <w:rFonts w:cs="Times New Roman"/>
                <w:sz w:val="18"/>
                <w:szCs w:val="18"/>
              </w:rPr>
              <w:t>63 Pomoći iz inozemstva i od subjekata unutar općeg proračuna</w:t>
            </w:r>
          </w:p>
        </w:tc>
        <w:tc>
          <w:tcPr>
            <w:tcW w:w="1300" w:type="dxa"/>
            <w:shd w:val="clear" w:color="auto" w:fill="DDEBF7"/>
          </w:tcPr>
          <w:p w14:paraId="16960F7A" w14:textId="6E72D438" w:rsidR="00A3204D" w:rsidRPr="00A3204D" w:rsidRDefault="00A3204D" w:rsidP="00A3204D">
            <w:pPr>
              <w:spacing w:after="0"/>
              <w:jc w:val="right"/>
              <w:rPr>
                <w:rFonts w:cs="Times New Roman"/>
                <w:sz w:val="18"/>
                <w:szCs w:val="18"/>
              </w:rPr>
            </w:pPr>
            <w:r w:rsidRPr="00A3204D">
              <w:rPr>
                <w:rFonts w:cs="Times New Roman"/>
                <w:sz w:val="18"/>
                <w:szCs w:val="18"/>
              </w:rPr>
              <w:t>3.169.314,21</w:t>
            </w:r>
          </w:p>
        </w:tc>
        <w:tc>
          <w:tcPr>
            <w:tcW w:w="1300" w:type="dxa"/>
            <w:shd w:val="clear" w:color="auto" w:fill="DDEBF7"/>
          </w:tcPr>
          <w:p w14:paraId="15DC6DA3" w14:textId="46446746" w:rsidR="00A3204D" w:rsidRPr="00A3204D" w:rsidRDefault="00A3204D" w:rsidP="00A3204D">
            <w:pPr>
              <w:spacing w:after="0"/>
              <w:jc w:val="right"/>
              <w:rPr>
                <w:rFonts w:cs="Times New Roman"/>
                <w:sz w:val="18"/>
                <w:szCs w:val="18"/>
              </w:rPr>
            </w:pPr>
            <w:r w:rsidRPr="00A3204D">
              <w:rPr>
                <w:rFonts w:cs="Times New Roman"/>
                <w:sz w:val="18"/>
                <w:szCs w:val="18"/>
              </w:rPr>
              <w:t>4.184.758,32</w:t>
            </w:r>
          </w:p>
        </w:tc>
        <w:tc>
          <w:tcPr>
            <w:tcW w:w="1300" w:type="dxa"/>
            <w:shd w:val="clear" w:color="auto" w:fill="DDEBF7"/>
          </w:tcPr>
          <w:p w14:paraId="4466CBC9" w14:textId="493AB6E1" w:rsidR="00A3204D" w:rsidRPr="00A3204D" w:rsidRDefault="00A3204D" w:rsidP="00A3204D">
            <w:pPr>
              <w:spacing w:after="0"/>
              <w:jc w:val="right"/>
              <w:rPr>
                <w:rFonts w:cs="Times New Roman"/>
                <w:sz w:val="18"/>
                <w:szCs w:val="18"/>
              </w:rPr>
            </w:pPr>
            <w:r w:rsidRPr="00A3204D">
              <w:rPr>
                <w:rFonts w:cs="Times New Roman"/>
                <w:sz w:val="18"/>
                <w:szCs w:val="18"/>
              </w:rPr>
              <w:t>4.184.758,32</w:t>
            </w:r>
          </w:p>
        </w:tc>
        <w:tc>
          <w:tcPr>
            <w:tcW w:w="1300" w:type="dxa"/>
            <w:shd w:val="clear" w:color="auto" w:fill="DDEBF7"/>
          </w:tcPr>
          <w:p w14:paraId="36A4BDBE" w14:textId="6C86B665" w:rsidR="00A3204D" w:rsidRPr="00A3204D" w:rsidRDefault="00A3204D" w:rsidP="00A3204D">
            <w:pPr>
              <w:spacing w:after="0"/>
              <w:jc w:val="right"/>
              <w:rPr>
                <w:rFonts w:cs="Times New Roman"/>
                <w:sz w:val="18"/>
                <w:szCs w:val="18"/>
              </w:rPr>
            </w:pPr>
            <w:r w:rsidRPr="00A3204D">
              <w:rPr>
                <w:rFonts w:cs="Times New Roman"/>
                <w:sz w:val="18"/>
                <w:szCs w:val="18"/>
              </w:rPr>
              <w:t>3.552.426,52</w:t>
            </w:r>
          </w:p>
        </w:tc>
        <w:tc>
          <w:tcPr>
            <w:tcW w:w="960" w:type="dxa"/>
            <w:shd w:val="clear" w:color="auto" w:fill="DDEBF7"/>
          </w:tcPr>
          <w:p w14:paraId="690FEA67" w14:textId="071026AC" w:rsidR="00A3204D" w:rsidRPr="00A3204D" w:rsidRDefault="00A3204D" w:rsidP="00A3204D">
            <w:pPr>
              <w:spacing w:after="0"/>
              <w:jc w:val="right"/>
              <w:rPr>
                <w:rFonts w:cs="Times New Roman"/>
                <w:sz w:val="18"/>
                <w:szCs w:val="18"/>
              </w:rPr>
            </w:pPr>
            <w:r w:rsidRPr="00A3204D">
              <w:rPr>
                <w:rFonts w:cs="Times New Roman"/>
                <w:sz w:val="18"/>
                <w:szCs w:val="18"/>
              </w:rPr>
              <w:t>112,09%</w:t>
            </w:r>
          </w:p>
        </w:tc>
        <w:tc>
          <w:tcPr>
            <w:tcW w:w="960" w:type="dxa"/>
            <w:shd w:val="clear" w:color="auto" w:fill="DDEBF7"/>
          </w:tcPr>
          <w:p w14:paraId="22A05D18" w14:textId="11A85035" w:rsidR="00A3204D" w:rsidRPr="00A3204D" w:rsidRDefault="00A3204D" w:rsidP="00A3204D">
            <w:pPr>
              <w:spacing w:after="0"/>
              <w:jc w:val="right"/>
              <w:rPr>
                <w:rFonts w:cs="Times New Roman"/>
                <w:sz w:val="18"/>
                <w:szCs w:val="18"/>
              </w:rPr>
            </w:pPr>
            <w:r w:rsidRPr="00A3204D">
              <w:rPr>
                <w:rFonts w:cs="Times New Roman"/>
                <w:sz w:val="18"/>
                <w:szCs w:val="18"/>
              </w:rPr>
              <w:t>84,89%</w:t>
            </w:r>
          </w:p>
        </w:tc>
      </w:tr>
      <w:tr w:rsidR="00A3204D" w:rsidRPr="00A3204D" w14:paraId="0ECD49CC" w14:textId="77777777" w:rsidTr="00A3204D">
        <w:tc>
          <w:tcPr>
            <w:tcW w:w="2911" w:type="dxa"/>
            <w:shd w:val="clear" w:color="auto" w:fill="F2F2F2"/>
          </w:tcPr>
          <w:p w14:paraId="42290B5A" w14:textId="7494CB1B" w:rsidR="00A3204D" w:rsidRPr="00A3204D" w:rsidRDefault="00A3204D" w:rsidP="00A3204D">
            <w:pPr>
              <w:spacing w:after="0"/>
              <w:rPr>
                <w:rFonts w:cs="Times New Roman"/>
                <w:sz w:val="18"/>
                <w:szCs w:val="18"/>
              </w:rPr>
            </w:pPr>
            <w:r w:rsidRPr="00A3204D">
              <w:rPr>
                <w:rFonts w:cs="Times New Roman"/>
                <w:sz w:val="18"/>
                <w:szCs w:val="18"/>
              </w:rPr>
              <w:t>631 Pomoći od inozemnih vlada</w:t>
            </w:r>
          </w:p>
        </w:tc>
        <w:tc>
          <w:tcPr>
            <w:tcW w:w="1300" w:type="dxa"/>
            <w:shd w:val="clear" w:color="auto" w:fill="F2F2F2"/>
          </w:tcPr>
          <w:p w14:paraId="3BA560C6" w14:textId="0B40CD43"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1300" w:type="dxa"/>
            <w:shd w:val="clear" w:color="auto" w:fill="F2F2F2"/>
          </w:tcPr>
          <w:p w14:paraId="527E670B"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643E60A"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5DCEDB2" w14:textId="500F3FF5"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079773E6" w14:textId="77777777" w:rsidR="00A3204D" w:rsidRPr="00A3204D" w:rsidRDefault="00A3204D" w:rsidP="00A3204D">
            <w:pPr>
              <w:spacing w:after="0"/>
              <w:jc w:val="right"/>
              <w:rPr>
                <w:rFonts w:cs="Times New Roman"/>
                <w:sz w:val="18"/>
                <w:szCs w:val="18"/>
              </w:rPr>
            </w:pPr>
          </w:p>
        </w:tc>
        <w:tc>
          <w:tcPr>
            <w:tcW w:w="960" w:type="dxa"/>
            <w:shd w:val="clear" w:color="auto" w:fill="F2F2F2"/>
          </w:tcPr>
          <w:p w14:paraId="5845F4CD" w14:textId="77777777" w:rsidR="00A3204D" w:rsidRPr="00A3204D" w:rsidRDefault="00A3204D" w:rsidP="00A3204D">
            <w:pPr>
              <w:spacing w:after="0"/>
              <w:jc w:val="right"/>
              <w:rPr>
                <w:rFonts w:cs="Times New Roman"/>
                <w:sz w:val="18"/>
                <w:szCs w:val="18"/>
              </w:rPr>
            </w:pPr>
          </w:p>
        </w:tc>
      </w:tr>
      <w:tr w:rsidR="00A3204D" w14:paraId="3341164D" w14:textId="77777777" w:rsidTr="00A3204D">
        <w:tc>
          <w:tcPr>
            <w:tcW w:w="2911" w:type="dxa"/>
          </w:tcPr>
          <w:p w14:paraId="66D23379" w14:textId="63014F3A" w:rsidR="00A3204D" w:rsidRDefault="00A3204D" w:rsidP="00A3204D">
            <w:pPr>
              <w:spacing w:after="0"/>
              <w:rPr>
                <w:rFonts w:cs="Times New Roman"/>
                <w:sz w:val="18"/>
                <w:szCs w:val="18"/>
              </w:rPr>
            </w:pPr>
            <w:r>
              <w:rPr>
                <w:rFonts w:cs="Times New Roman"/>
                <w:sz w:val="18"/>
                <w:szCs w:val="18"/>
              </w:rPr>
              <w:t>6312 Kapitalne pomoći od inozemnih vlada</w:t>
            </w:r>
          </w:p>
        </w:tc>
        <w:tc>
          <w:tcPr>
            <w:tcW w:w="1300" w:type="dxa"/>
          </w:tcPr>
          <w:p w14:paraId="290DA5CA" w14:textId="44495A4F"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0B9E0164" w14:textId="77777777" w:rsidR="00A3204D" w:rsidRDefault="00A3204D" w:rsidP="00A3204D">
            <w:pPr>
              <w:spacing w:after="0"/>
              <w:jc w:val="right"/>
              <w:rPr>
                <w:rFonts w:cs="Times New Roman"/>
                <w:sz w:val="18"/>
                <w:szCs w:val="18"/>
              </w:rPr>
            </w:pPr>
          </w:p>
        </w:tc>
        <w:tc>
          <w:tcPr>
            <w:tcW w:w="1300" w:type="dxa"/>
          </w:tcPr>
          <w:p w14:paraId="47A805FC" w14:textId="77777777" w:rsidR="00A3204D" w:rsidRDefault="00A3204D" w:rsidP="00A3204D">
            <w:pPr>
              <w:spacing w:after="0"/>
              <w:jc w:val="right"/>
              <w:rPr>
                <w:rFonts w:cs="Times New Roman"/>
                <w:sz w:val="18"/>
                <w:szCs w:val="18"/>
              </w:rPr>
            </w:pPr>
          </w:p>
        </w:tc>
        <w:tc>
          <w:tcPr>
            <w:tcW w:w="1300" w:type="dxa"/>
          </w:tcPr>
          <w:p w14:paraId="13FA7848" w14:textId="4D1A544D"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0AE50C92" w14:textId="77777777" w:rsidR="00A3204D" w:rsidRDefault="00A3204D" w:rsidP="00A3204D">
            <w:pPr>
              <w:spacing w:after="0"/>
              <w:jc w:val="right"/>
              <w:rPr>
                <w:rFonts w:cs="Times New Roman"/>
                <w:sz w:val="18"/>
                <w:szCs w:val="18"/>
              </w:rPr>
            </w:pPr>
          </w:p>
        </w:tc>
        <w:tc>
          <w:tcPr>
            <w:tcW w:w="960" w:type="dxa"/>
          </w:tcPr>
          <w:p w14:paraId="101FE92D" w14:textId="77777777" w:rsidR="00A3204D" w:rsidRDefault="00A3204D" w:rsidP="00A3204D">
            <w:pPr>
              <w:spacing w:after="0"/>
              <w:jc w:val="right"/>
              <w:rPr>
                <w:rFonts w:cs="Times New Roman"/>
                <w:sz w:val="18"/>
                <w:szCs w:val="18"/>
              </w:rPr>
            </w:pPr>
          </w:p>
        </w:tc>
      </w:tr>
      <w:tr w:rsidR="00A3204D" w:rsidRPr="00A3204D" w14:paraId="2E3E1C89" w14:textId="77777777" w:rsidTr="00A3204D">
        <w:tc>
          <w:tcPr>
            <w:tcW w:w="2911" w:type="dxa"/>
            <w:shd w:val="clear" w:color="auto" w:fill="F2F2F2"/>
          </w:tcPr>
          <w:p w14:paraId="11CE9FC7" w14:textId="1FD970C3" w:rsidR="00A3204D" w:rsidRPr="00A3204D" w:rsidRDefault="00A3204D" w:rsidP="00A3204D">
            <w:pPr>
              <w:spacing w:after="0"/>
              <w:rPr>
                <w:rFonts w:cs="Times New Roman"/>
                <w:sz w:val="18"/>
                <w:szCs w:val="18"/>
              </w:rPr>
            </w:pPr>
            <w:r w:rsidRPr="00A3204D">
              <w:rPr>
                <w:rFonts w:cs="Times New Roman"/>
                <w:sz w:val="18"/>
                <w:szCs w:val="18"/>
              </w:rPr>
              <w:t>632 Pomoći od međunarodnih organizacija te institucija i tijela EU</w:t>
            </w:r>
          </w:p>
        </w:tc>
        <w:tc>
          <w:tcPr>
            <w:tcW w:w="1300" w:type="dxa"/>
            <w:shd w:val="clear" w:color="auto" w:fill="F2F2F2"/>
          </w:tcPr>
          <w:p w14:paraId="3ED45F8C" w14:textId="73C7BD22" w:rsidR="00A3204D" w:rsidRPr="00A3204D" w:rsidRDefault="00A3204D" w:rsidP="00A3204D">
            <w:pPr>
              <w:spacing w:after="0"/>
              <w:jc w:val="right"/>
              <w:rPr>
                <w:rFonts w:cs="Times New Roman"/>
                <w:sz w:val="18"/>
                <w:szCs w:val="18"/>
              </w:rPr>
            </w:pPr>
            <w:r w:rsidRPr="00A3204D">
              <w:rPr>
                <w:rFonts w:cs="Times New Roman"/>
                <w:sz w:val="18"/>
                <w:szCs w:val="18"/>
              </w:rPr>
              <w:t>10.000,00</w:t>
            </w:r>
          </w:p>
        </w:tc>
        <w:tc>
          <w:tcPr>
            <w:tcW w:w="1300" w:type="dxa"/>
            <w:shd w:val="clear" w:color="auto" w:fill="F2F2F2"/>
          </w:tcPr>
          <w:p w14:paraId="746257EC"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7BD3DF4F"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A2ACD2B" w14:textId="50AFA874"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270D9AA7" w14:textId="7DDE4194"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4FF2BCB4" w14:textId="77777777" w:rsidR="00A3204D" w:rsidRPr="00A3204D" w:rsidRDefault="00A3204D" w:rsidP="00A3204D">
            <w:pPr>
              <w:spacing w:after="0"/>
              <w:jc w:val="right"/>
              <w:rPr>
                <w:rFonts w:cs="Times New Roman"/>
                <w:sz w:val="18"/>
                <w:szCs w:val="18"/>
              </w:rPr>
            </w:pPr>
          </w:p>
        </w:tc>
      </w:tr>
      <w:tr w:rsidR="00A3204D" w14:paraId="7E5B37DF" w14:textId="77777777" w:rsidTr="00A3204D">
        <w:tc>
          <w:tcPr>
            <w:tcW w:w="2911" w:type="dxa"/>
          </w:tcPr>
          <w:p w14:paraId="11FF1410" w14:textId="0C7B5D4D" w:rsidR="00A3204D" w:rsidRDefault="00A3204D" w:rsidP="00A3204D">
            <w:pPr>
              <w:spacing w:after="0"/>
              <w:rPr>
                <w:rFonts w:cs="Times New Roman"/>
                <w:sz w:val="18"/>
                <w:szCs w:val="18"/>
              </w:rPr>
            </w:pPr>
            <w:r>
              <w:rPr>
                <w:rFonts w:cs="Times New Roman"/>
                <w:sz w:val="18"/>
                <w:szCs w:val="18"/>
              </w:rPr>
              <w:t>6323 Tekuće pomoći od institucija i tijela  EU</w:t>
            </w:r>
          </w:p>
        </w:tc>
        <w:tc>
          <w:tcPr>
            <w:tcW w:w="1300" w:type="dxa"/>
          </w:tcPr>
          <w:p w14:paraId="01B158DF" w14:textId="73B70D0A" w:rsidR="00A3204D" w:rsidRDefault="00A3204D" w:rsidP="00A3204D">
            <w:pPr>
              <w:spacing w:after="0"/>
              <w:jc w:val="right"/>
              <w:rPr>
                <w:rFonts w:cs="Times New Roman"/>
                <w:sz w:val="18"/>
                <w:szCs w:val="18"/>
              </w:rPr>
            </w:pPr>
            <w:r>
              <w:rPr>
                <w:rFonts w:cs="Times New Roman"/>
                <w:sz w:val="18"/>
                <w:szCs w:val="18"/>
              </w:rPr>
              <w:t>10.000,00</w:t>
            </w:r>
          </w:p>
        </w:tc>
        <w:tc>
          <w:tcPr>
            <w:tcW w:w="1300" w:type="dxa"/>
          </w:tcPr>
          <w:p w14:paraId="0BAB1930" w14:textId="77777777" w:rsidR="00A3204D" w:rsidRDefault="00A3204D" w:rsidP="00A3204D">
            <w:pPr>
              <w:spacing w:after="0"/>
              <w:jc w:val="right"/>
              <w:rPr>
                <w:rFonts w:cs="Times New Roman"/>
                <w:sz w:val="18"/>
                <w:szCs w:val="18"/>
              </w:rPr>
            </w:pPr>
          </w:p>
        </w:tc>
        <w:tc>
          <w:tcPr>
            <w:tcW w:w="1300" w:type="dxa"/>
          </w:tcPr>
          <w:p w14:paraId="3DF2066E" w14:textId="77777777" w:rsidR="00A3204D" w:rsidRDefault="00A3204D" w:rsidP="00A3204D">
            <w:pPr>
              <w:spacing w:after="0"/>
              <w:jc w:val="right"/>
              <w:rPr>
                <w:rFonts w:cs="Times New Roman"/>
                <w:sz w:val="18"/>
                <w:szCs w:val="18"/>
              </w:rPr>
            </w:pPr>
          </w:p>
        </w:tc>
        <w:tc>
          <w:tcPr>
            <w:tcW w:w="1300" w:type="dxa"/>
          </w:tcPr>
          <w:p w14:paraId="08ED7914" w14:textId="507C3011"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194AB7A1" w14:textId="474CEAB2"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62735A47" w14:textId="77777777" w:rsidR="00A3204D" w:rsidRDefault="00A3204D" w:rsidP="00A3204D">
            <w:pPr>
              <w:spacing w:after="0"/>
              <w:jc w:val="right"/>
              <w:rPr>
                <w:rFonts w:cs="Times New Roman"/>
                <w:sz w:val="18"/>
                <w:szCs w:val="18"/>
              </w:rPr>
            </w:pPr>
          </w:p>
        </w:tc>
      </w:tr>
      <w:tr w:rsidR="00A3204D" w:rsidRPr="00A3204D" w14:paraId="0DB459D4" w14:textId="77777777" w:rsidTr="00A3204D">
        <w:tc>
          <w:tcPr>
            <w:tcW w:w="2911" w:type="dxa"/>
            <w:shd w:val="clear" w:color="auto" w:fill="F2F2F2"/>
          </w:tcPr>
          <w:p w14:paraId="09E2C00D" w14:textId="5AE6D4FC" w:rsidR="00A3204D" w:rsidRPr="00A3204D" w:rsidRDefault="00A3204D" w:rsidP="00A3204D">
            <w:pPr>
              <w:spacing w:after="0"/>
              <w:rPr>
                <w:rFonts w:cs="Times New Roman"/>
                <w:sz w:val="18"/>
                <w:szCs w:val="18"/>
              </w:rPr>
            </w:pPr>
            <w:r w:rsidRPr="00A3204D">
              <w:rPr>
                <w:rFonts w:cs="Times New Roman"/>
                <w:sz w:val="18"/>
                <w:szCs w:val="18"/>
              </w:rPr>
              <w:t>633 Pomoći proračunu iz drugih proračuna i izvanproračunskim korisnicima</w:t>
            </w:r>
          </w:p>
        </w:tc>
        <w:tc>
          <w:tcPr>
            <w:tcW w:w="1300" w:type="dxa"/>
            <w:shd w:val="clear" w:color="auto" w:fill="F2F2F2"/>
          </w:tcPr>
          <w:p w14:paraId="5AEE67FF" w14:textId="64859F83" w:rsidR="00A3204D" w:rsidRPr="00A3204D" w:rsidRDefault="00A3204D" w:rsidP="00A3204D">
            <w:pPr>
              <w:spacing w:after="0"/>
              <w:jc w:val="right"/>
              <w:rPr>
                <w:rFonts w:cs="Times New Roman"/>
                <w:sz w:val="18"/>
                <w:szCs w:val="18"/>
              </w:rPr>
            </w:pPr>
            <w:r w:rsidRPr="00A3204D">
              <w:rPr>
                <w:rFonts w:cs="Times New Roman"/>
                <w:sz w:val="18"/>
                <w:szCs w:val="18"/>
              </w:rPr>
              <w:t>1.860.759,82</w:t>
            </w:r>
          </w:p>
        </w:tc>
        <w:tc>
          <w:tcPr>
            <w:tcW w:w="1300" w:type="dxa"/>
            <w:shd w:val="clear" w:color="auto" w:fill="F2F2F2"/>
          </w:tcPr>
          <w:p w14:paraId="07189818"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58F7B94"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7C84B2B4" w14:textId="754547DE" w:rsidR="00A3204D" w:rsidRPr="00A3204D" w:rsidRDefault="00A3204D" w:rsidP="00A3204D">
            <w:pPr>
              <w:spacing w:after="0"/>
              <w:jc w:val="right"/>
              <w:rPr>
                <w:rFonts w:cs="Times New Roman"/>
                <w:sz w:val="18"/>
                <w:szCs w:val="18"/>
              </w:rPr>
            </w:pPr>
            <w:r w:rsidRPr="00A3204D">
              <w:rPr>
                <w:rFonts w:cs="Times New Roman"/>
                <w:sz w:val="18"/>
                <w:szCs w:val="18"/>
              </w:rPr>
              <w:t>614.957,94</w:t>
            </w:r>
          </w:p>
        </w:tc>
        <w:tc>
          <w:tcPr>
            <w:tcW w:w="960" w:type="dxa"/>
            <w:shd w:val="clear" w:color="auto" w:fill="F2F2F2"/>
          </w:tcPr>
          <w:p w14:paraId="09C8B0B6" w14:textId="7DE30356" w:rsidR="00A3204D" w:rsidRPr="00A3204D" w:rsidRDefault="00A3204D" w:rsidP="00A3204D">
            <w:pPr>
              <w:spacing w:after="0"/>
              <w:jc w:val="right"/>
              <w:rPr>
                <w:rFonts w:cs="Times New Roman"/>
                <w:sz w:val="18"/>
                <w:szCs w:val="18"/>
              </w:rPr>
            </w:pPr>
            <w:r w:rsidRPr="00A3204D">
              <w:rPr>
                <w:rFonts w:cs="Times New Roman"/>
                <w:sz w:val="18"/>
                <w:szCs w:val="18"/>
              </w:rPr>
              <w:t>33,05%</w:t>
            </w:r>
          </w:p>
        </w:tc>
        <w:tc>
          <w:tcPr>
            <w:tcW w:w="960" w:type="dxa"/>
            <w:shd w:val="clear" w:color="auto" w:fill="F2F2F2"/>
          </w:tcPr>
          <w:p w14:paraId="732FD968" w14:textId="77777777" w:rsidR="00A3204D" w:rsidRPr="00A3204D" w:rsidRDefault="00A3204D" w:rsidP="00A3204D">
            <w:pPr>
              <w:spacing w:after="0"/>
              <w:jc w:val="right"/>
              <w:rPr>
                <w:rFonts w:cs="Times New Roman"/>
                <w:sz w:val="18"/>
                <w:szCs w:val="18"/>
              </w:rPr>
            </w:pPr>
          </w:p>
        </w:tc>
      </w:tr>
      <w:tr w:rsidR="00A3204D" w14:paraId="469F1384" w14:textId="77777777" w:rsidTr="00A3204D">
        <w:tc>
          <w:tcPr>
            <w:tcW w:w="2911" w:type="dxa"/>
          </w:tcPr>
          <w:p w14:paraId="3BBE332F" w14:textId="5FBC7EE6" w:rsidR="00A3204D" w:rsidRDefault="00A3204D" w:rsidP="00A3204D">
            <w:pPr>
              <w:spacing w:after="0"/>
              <w:rPr>
                <w:rFonts w:cs="Times New Roman"/>
                <w:sz w:val="18"/>
                <w:szCs w:val="18"/>
              </w:rPr>
            </w:pPr>
            <w:r>
              <w:rPr>
                <w:rFonts w:cs="Times New Roman"/>
                <w:sz w:val="18"/>
                <w:szCs w:val="18"/>
              </w:rPr>
              <w:t>6331 Tekuće pomoći proračunu iz drugih proračuna i izvanproračunskim korisnicima</w:t>
            </w:r>
          </w:p>
        </w:tc>
        <w:tc>
          <w:tcPr>
            <w:tcW w:w="1300" w:type="dxa"/>
          </w:tcPr>
          <w:p w14:paraId="0ABE5D15" w14:textId="5D5D367D" w:rsidR="00A3204D" w:rsidRDefault="00A3204D" w:rsidP="00A3204D">
            <w:pPr>
              <w:spacing w:after="0"/>
              <w:jc w:val="right"/>
              <w:rPr>
                <w:rFonts w:cs="Times New Roman"/>
                <w:sz w:val="18"/>
                <w:szCs w:val="18"/>
              </w:rPr>
            </w:pPr>
            <w:r>
              <w:rPr>
                <w:rFonts w:cs="Times New Roman"/>
                <w:sz w:val="18"/>
                <w:szCs w:val="18"/>
              </w:rPr>
              <w:t>1.649.690,25</w:t>
            </w:r>
          </w:p>
        </w:tc>
        <w:tc>
          <w:tcPr>
            <w:tcW w:w="1300" w:type="dxa"/>
          </w:tcPr>
          <w:p w14:paraId="44059B49" w14:textId="77777777" w:rsidR="00A3204D" w:rsidRDefault="00A3204D" w:rsidP="00A3204D">
            <w:pPr>
              <w:spacing w:after="0"/>
              <w:jc w:val="right"/>
              <w:rPr>
                <w:rFonts w:cs="Times New Roman"/>
                <w:sz w:val="18"/>
                <w:szCs w:val="18"/>
              </w:rPr>
            </w:pPr>
          </w:p>
        </w:tc>
        <w:tc>
          <w:tcPr>
            <w:tcW w:w="1300" w:type="dxa"/>
          </w:tcPr>
          <w:p w14:paraId="26232340" w14:textId="77777777" w:rsidR="00A3204D" w:rsidRDefault="00A3204D" w:rsidP="00A3204D">
            <w:pPr>
              <w:spacing w:after="0"/>
              <w:jc w:val="right"/>
              <w:rPr>
                <w:rFonts w:cs="Times New Roman"/>
                <w:sz w:val="18"/>
                <w:szCs w:val="18"/>
              </w:rPr>
            </w:pPr>
          </w:p>
        </w:tc>
        <w:tc>
          <w:tcPr>
            <w:tcW w:w="1300" w:type="dxa"/>
          </w:tcPr>
          <w:p w14:paraId="2D0C1F06" w14:textId="5C0039B1" w:rsidR="00A3204D" w:rsidRDefault="00A3204D" w:rsidP="00A3204D">
            <w:pPr>
              <w:spacing w:after="0"/>
              <w:jc w:val="right"/>
              <w:rPr>
                <w:rFonts w:cs="Times New Roman"/>
                <w:sz w:val="18"/>
                <w:szCs w:val="18"/>
              </w:rPr>
            </w:pPr>
            <w:r>
              <w:rPr>
                <w:rFonts w:cs="Times New Roman"/>
                <w:sz w:val="18"/>
                <w:szCs w:val="18"/>
              </w:rPr>
              <w:t>146.647,55</w:t>
            </w:r>
          </w:p>
        </w:tc>
        <w:tc>
          <w:tcPr>
            <w:tcW w:w="960" w:type="dxa"/>
          </w:tcPr>
          <w:p w14:paraId="450EFBAD" w14:textId="0FB224CE" w:rsidR="00A3204D" w:rsidRDefault="00A3204D" w:rsidP="00A3204D">
            <w:pPr>
              <w:spacing w:after="0"/>
              <w:jc w:val="right"/>
              <w:rPr>
                <w:rFonts w:cs="Times New Roman"/>
                <w:sz w:val="18"/>
                <w:szCs w:val="18"/>
              </w:rPr>
            </w:pPr>
            <w:r>
              <w:rPr>
                <w:rFonts w:cs="Times New Roman"/>
                <w:sz w:val="18"/>
                <w:szCs w:val="18"/>
              </w:rPr>
              <w:t>8,89%</w:t>
            </w:r>
          </w:p>
        </w:tc>
        <w:tc>
          <w:tcPr>
            <w:tcW w:w="960" w:type="dxa"/>
          </w:tcPr>
          <w:p w14:paraId="6AD9F529" w14:textId="77777777" w:rsidR="00A3204D" w:rsidRDefault="00A3204D" w:rsidP="00A3204D">
            <w:pPr>
              <w:spacing w:after="0"/>
              <w:jc w:val="right"/>
              <w:rPr>
                <w:rFonts w:cs="Times New Roman"/>
                <w:sz w:val="18"/>
                <w:szCs w:val="18"/>
              </w:rPr>
            </w:pPr>
          </w:p>
        </w:tc>
      </w:tr>
      <w:tr w:rsidR="00A3204D" w14:paraId="576E09E2" w14:textId="77777777" w:rsidTr="00A3204D">
        <w:tc>
          <w:tcPr>
            <w:tcW w:w="2911" w:type="dxa"/>
          </w:tcPr>
          <w:p w14:paraId="283C0BD0" w14:textId="337E0901" w:rsidR="00A3204D" w:rsidRDefault="00A3204D" w:rsidP="00A3204D">
            <w:pPr>
              <w:spacing w:after="0"/>
              <w:rPr>
                <w:rFonts w:cs="Times New Roman"/>
                <w:sz w:val="18"/>
                <w:szCs w:val="18"/>
              </w:rPr>
            </w:pPr>
            <w:r>
              <w:rPr>
                <w:rFonts w:cs="Times New Roman"/>
                <w:sz w:val="18"/>
                <w:szCs w:val="18"/>
              </w:rPr>
              <w:t>6332 Kapitalne pomoći proračunu iz drugih proračuna i izvanproračunskim korisnicima</w:t>
            </w:r>
          </w:p>
        </w:tc>
        <w:tc>
          <w:tcPr>
            <w:tcW w:w="1300" w:type="dxa"/>
          </w:tcPr>
          <w:p w14:paraId="229DF69E" w14:textId="052C4668" w:rsidR="00A3204D" w:rsidRDefault="00A3204D" w:rsidP="00A3204D">
            <w:pPr>
              <w:spacing w:after="0"/>
              <w:jc w:val="right"/>
              <w:rPr>
                <w:rFonts w:cs="Times New Roman"/>
                <w:sz w:val="18"/>
                <w:szCs w:val="18"/>
              </w:rPr>
            </w:pPr>
            <w:r>
              <w:rPr>
                <w:rFonts w:cs="Times New Roman"/>
                <w:sz w:val="18"/>
                <w:szCs w:val="18"/>
              </w:rPr>
              <w:t>211.069,57</w:t>
            </w:r>
          </w:p>
        </w:tc>
        <w:tc>
          <w:tcPr>
            <w:tcW w:w="1300" w:type="dxa"/>
          </w:tcPr>
          <w:p w14:paraId="210ACCE3" w14:textId="77777777" w:rsidR="00A3204D" w:rsidRDefault="00A3204D" w:rsidP="00A3204D">
            <w:pPr>
              <w:spacing w:after="0"/>
              <w:jc w:val="right"/>
              <w:rPr>
                <w:rFonts w:cs="Times New Roman"/>
                <w:sz w:val="18"/>
                <w:szCs w:val="18"/>
              </w:rPr>
            </w:pPr>
          </w:p>
        </w:tc>
        <w:tc>
          <w:tcPr>
            <w:tcW w:w="1300" w:type="dxa"/>
          </w:tcPr>
          <w:p w14:paraId="3662F0DD" w14:textId="77777777" w:rsidR="00A3204D" w:rsidRDefault="00A3204D" w:rsidP="00A3204D">
            <w:pPr>
              <w:spacing w:after="0"/>
              <w:jc w:val="right"/>
              <w:rPr>
                <w:rFonts w:cs="Times New Roman"/>
                <w:sz w:val="18"/>
                <w:szCs w:val="18"/>
              </w:rPr>
            </w:pPr>
          </w:p>
        </w:tc>
        <w:tc>
          <w:tcPr>
            <w:tcW w:w="1300" w:type="dxa"/>
          </w:tcPr>
          <w:p w14:paraId="0CBF244E" w14:textId="0E95AB7F" w:rsidR="00A3204D" w:rsidRDefault="00A3204D" w:rsidP="00A3204D">
            <w:pPr>
              <w:spacing w:after="0"/>
              <w:jc w:val="right"/>
              <w:rPr>
                <w:rFonts w:cs="Times New Roman"/>
                <w:sz w:val="18"/>
                <w:szCs w:val="18"/>
              </w:rPr>
            </w:pPr>
            <w:r>
              <w:rPr>
                <w:rFonts w:cs="Times New Roman"/>
                <w:sz w:val="18"/>
                <w:szCs w:val="18"/>
              </w:rPr>
              <w:t>468.310,39</w:t>
            </w:r>
          </w:p>
        </w:tc>
        <w:tc>
          <w:tcPr>
            <w:tcW w:w="960" w:type="dxa"/>
          </w:tcPr>
          <w:p w14:paraId="1BE08BE5" w14:textId="1EE0E4F4" w:rsidR="00A3204D" w:rsidRDefault="00A3204D" w:rsidP="00A3204D">
            <w:pPr>
              <w:spacing w:after="0"/>
              <w:jc w:val="right"/>
              <w:rPr>
                <w:rFonts w:cs="Times New Roman"/>
                <w:sz w:val="18"/>
                <w:szCs w:val="18"/>
              </w:rPr>
            </w:pPr>
            <w:r>
              <w:rPr>
                <w:rFonts w:cs="Times New Roman"/>
                <w:sz w:val="18"/>
                <w:szCs w:val="18"/>
              </w:rPr>
              <w:t>221,87%</w:t>
            </w:r>
          </w:p>
        </w:tc>
        <w:tc>
          <w:tcPr>
            <w:tcW w:w="960" w:type="dxa"/>
          </w:tcPr>
          <w:p w14:paraId="10639594" w14:textId="77777777" w:rsidR="00A3204D" w:rsidRDefault="00A3204D" w:rsidP="00A3204D">
            <w:pPr>
              <w:spacing w:after="0"/>
              <w:jc w:val="right"/>
              <w:rPr>
                <w:rFonts w:cs="Times New Roman"/>
                <w:sz w:val="18"/>
                <w:szCs w:val="18"/>
              </w:rPr>
            </w:pPr>
          </w:p>
        </w:tc>
      </w:tr>
      <w:tr w:rsidR="00A3204D" w:rsidRPr="00A3204D" w14:paraId="3E706EFE" w14:textId="77777777" w:rsidTr="00A3204D">
        <w:tc>
          <w:tcPr>
            <w:tcW w:w="2911" w:type="dxa"/>
            <w:shd w:val="clear" w:color="auto" w:fill="F2F2F2"/>
          </w:tcPr>
          <w:p w14:paraId="3ADDE977" w14:textId="7A5EEE6C" w:rsidR="00A3204D" w:rsidRPr="00A3204D" w:rsidRDefault="00A3204D" w:rsidP="00A3204D">
            <w:pPr>
              <w:spacing w:after="0"/>
              <w:rPr>
                <w:rFonts w:cs="Times New Roman"/>
                <w:sz w:val="18"/>
                <w:szCs w:val="18"/>
              </w:rPr>
            </w:pPr>
            <w:r w:rsidRPr="00A3204D">
              <w:rPr>
                <w:rFonts w:cs="Times New Roman"/>
                <w:sz w:val="18"/>
                <w:szCs w:val="18"/>
              </w:rPr>
              <w:t>634 Pomoći od izvanproračunskih korisnika</w:t>
            </w:r>
          </w:p>
        </w:tc>
        <w:tc>
          <w:tcPr>
            <w:tcW w:w="1300" w:type="dxa"/>
            <w:shd w:val="clear" w:color="auto" w:fill="F2F2F2"/>
          </w:tcPr>
          <w:p w14:paraId="6E525C4F" w14:textId="26ED9182" w:rsidR="00A3204D" w:rsidRPr="00A3204D" w:rsidRDefault="00A3204D" w:rsidP="00A3204D">
            <w:pPr>
              <w:spacing w:after="0"/>
              <w:jc w:val="right"/>
              <w:rPr>
                <w:rFonts w:cs="Times New Roman"/>
                <w:sz w:val="18"/>
                <w:szCs w:val="18"/>
              </w:rPr>
            </w:pPr>
            <w:r w:rsidRPr="00A3204D">
              <w:rPr>
                <w:rFonts w:cs="Times New Roman"/>
                <w:sz w:val="18"/>
                <w:szCs w:val="18"/>
              </w:rPr>
              <w:t>115.794,56</w:t>
            </w:r>
          </w:p>
        </w:tc>
        <w:tc>
          <w:tcPr>
            <w:tcW w:w="1300" w:type="dxa"/>
            <w:shd w:val="clear" w:color="auto" w:fill="F2F2F2"/>
          </w:tcPr>
          <w:p w14:paraId="68AC39FC"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323958FB"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D176641" w14:textId="02F3EDD7" w:rsidR="00A3204D" w:rsidRPr="00A3204D" w:rsidRDefault="00A3204D" w:rsidP="00A3204D">
            <w:pPr>
              <w:spacing w:after="0"/>
              <w:jc w:val="right"/>
              <w:rPr>
                <w:rFonts w:cs="Times New Roman"/>
                <w:sz w:val="18"/>
                <w:szCs w:val="18"/>
              </w:rPr>
            </w:pPr>
            <w:r w:rsidRPr="00A3204D">
              <w:rPr>
                <w:rFonts w:cs="Times New Roman"/>
                <w:sz w:val="18"/>
                <w:szCs w:val="18"/>
              </w:rPr>
              <w:t>107.022,28</w:t>
            </w:r>
          </w:p>
        </w:tc>
        <w:tc>
          <w:tcPr>
            <w:tcW w:w="960" w:type="dxa"/>
            <w:shd w:val="clear" w:color="auto" w:fill="F2F2F2"/>
          </w:tcPr>
          <w:p w14:paraId="65BAB9FB" w14:textId="62F7FAC4" w:rsidR="00A3204D" w:rsidRPr="00A3204D" w:rsidRDefault="00A3204D" w:rsidP="00A3204D">
            <w:pPr>
              <w:spacing w:after="0"/>
              <w:jc w:val="right"/>
              <w:rPr>
                <w:rFonts w:cs="Times New Roman"/>
                <w:sz w:val="18"/>
                <w:szCs w:val="18"/>
              </w:rPr>
            </w:pPr>
            <w:r w:rsidRPr="00A3204D">
              <w:rPr>
                <w:rFonts w:cs="Times New Roman"/>
                <w:sz w:val="18"/>
                <w:szCs w:val="18"/>
              </w:rPr>
              <w:t>92,42%</w:t>
            </w:r>
          </w:p>
        </w:tc>
        <w:tc>
          <w:tcPr>
            <w:tcW w:w="960" w:type="dxa"/>
            <w:shd w:val="clear" w:color="auto" w:fill="F2F2F2"/>
          </w:tcPr>
          <w:p w14:paraId="477DC161" w14:textId="77777777" w:rsidR="00A3204D" w:rsidRPr="00A3204D" w:rsidRDefault="00A3204D" w:rsidP="00A3204D">
            <w:pPr>
              <w:spacing w:after="0"/>
              <w:jc w:val="right"/>
              <w:rPr>
                <w:rFonts w:cs="Times New Roman"/>
                <w:sz w:val="18"/>
                <w:szCs w:val="18"/>
              </w:rPr>
            </w:pPr>
          </w:p>
        </w:tc>
      </w:tr>
      <w:tr w:rsidR="00A3204D" w14:paraId="01B2F0ED" w14:textId="77777777" w:rsidTr="00A3204D">
        <w:tc>
          <w:tcPr>
            <w:tcW w:w="2911" w:type="dxa"/>
          </w:tcPr>
          <w:p w14:paraId="350C15FB" w14:textId="48D16CD1" w:rsidR="00A3204D" w:rsidRDefault="00A3204D" w:rsidP="00A3204D">
            <w:pPr>
              <w:spacing w:after="0"/>
              <w:rPr>
                <w:rFonts w:cs="Times New Roman"/>
                <w:sz w:val="18"/>
                <w:szCs w:val="18"/>
              </w:rPr>
            </w:pPr>
            <w:r>
              <w:rPr>
                <w:rFonts w:cs="Times New Roman"/>
                <w:sz w:val="18"/>
                <w:szCs w:val="18"/>
              </w:rPr>
              <w:t>6341 Tekuće pomoći od izvanproračunskih korisnika</w:t>
            </w:r>
          </w:p>
        </w:tc>
        <w:tc>
          <w:tcPr>
            <w:tcW w:w="1300" w:type="dxa"/>
          </w:tcPr>
          <w:p w14:paraId="2BB4104E" w14:textId="25487B07" w:rsidR="00A3204D" w:rsidRDefault="00A3204D" w:rsidP="00A3204D">
            <w:pPr>
              <w:spacing w:after="0"/>
              <w:jc w:val="right"/>
              <w:rPr>
                <w:rFonts w:cs="Times New Roman"/>
                <w:sz w:val="18"/>
                <w:szCs w:val="18"/>
              </w:rPr>
            </w:pPr>
            <w:r>
              <w:rPr>
                <w:rFonts w:cs="Times New Roman"/>
                <w:sz w:val="18"/>
                <w:szCs w:val="18"/>
              </w:rPr>
              <w:t>40.878,30</w:t>
            </w:r>
          </w:p>
        </w:tc>
        <w:tc>
          <w:tcPr>
            <w:tcW w:w="1300" w:type="dxa"/>
          </w:tcPr>
          <w:p w14:paraId="35E25D2C" w14:textId="77777777" w:rsidR="00A3204D" w:rsidRDefault="00A3204D" w:rsidP="00A3204D">
            <w:pPr>
              <w:spacing w:after="0"/>
              <w:jc w:val="right"/>
              <w:rPr>
                <w:rFonts w:cs="Times New Roman"/>
                <w:sz w:val="18"/>
                <w:szCs w:val="18"/>
              </w:rPr>
            </w:pPr>
          </w:p>
        </w:tc>
        <w:tc>
          <w:tcPr>
            <w:tcW w:w="1300" w:type="dxa"/>
          </w:tcPr>
          <w:p w14:paraId="481D3CD9" w14:textId="77777777" w:rsidR="00A3204D" w:rsidRDefault="00A3204D" w:rsidP="00A3204D">
            <w:pPr>
              <w:spacing w:after="0"/>
              <w:jc w:val="right"/>
              <w:rPr>
                <w:rFonts w:cs="Times New Roman"/>
                <w:sz w:val="18"/>
                <w:szCs w:val="18"/>
              </w:rPr>
            </w:pPr>
          </w:p>
        </w:tc>
        <w:tc>
          <w:tcPr>
            <w:tcW w:w="1300" w:type="dxa"/>
          </w:tcPr>
          <w:p w14:paraId="24B41ED6" w14:textId="68A471A4" w:rsidR="00A3204D" w:rsidRDefault="00A3204D" w:rsidP="00A3204D">
            <w:pPr>
              <w:spacing w:after="0"/>
              <w:jc w:val="right"/>
              <w:rPr>
                <w:rFonts w:cs="Times New Roman"/>
                <w:sz w:val="18"/>
                <w:szCs w:val="18"/>
              </w:rPr>
            </w:pPr>
            <w:r>
              <w:rPr>
                <w:rFonts w:cs="Times New Roman"/>
                <w:sz w:val="18"/>
                <w:szCs w:val="18"/>
              </w:rPr>
              <w:t>54.465,01</w:t>
            </w:r>
          </w:p>
        </w:tc>
        <w:tc>
          <w:tcPr>
            <w:tcW w:w="960" w:type="dxa"/>
          </w:tcPr>
          <w:p w14:paraId="2D0FAE97" w14:textId="07A87FF7" w:rsidR="00A3204D" w:rsidRDefault="00A3204D" w:rsidP="00A3204D">
            <w:pPr>
              <w:spacing w:after="0"/>
              <w:jc w:val="right"/>
              <w:rPr>
                <w:rFonts w:cs="Times New Roman"/>
                <w:sz w:val="18"/>
                <w:szCs w:val="18"/>
              </w:rPr>
            </w:pPr>
            <w:r>
              <w:rPr>
                <w:rFonts w:cs="Times New Roman"/>
                <w:sz w:val="18"/>
                <w:szCs w:val="18"/>
              </w:rPr>
              <w:t>133,24%</w:t>
            </w:r>
          </w:p>
        </w:tc>
        <w:tc>
          <w:tcPr>
            <w:tcW w:w="960" w:type="dxa"/>
          </w:tcPr>
          <w:p w14:paraId="4DA9AF32" w14:textId="77777777" w:rsidR="00A3204D" w:rsidRDefault="00A3204D" w:rsidP="00A3204D">
            <w:pPr>
              <w:spacing w:after="0"/>
              <w:jc w:val="right"/>
              <w:rPr>
                <w:rFonts w:cs="Times New Roman"/>
                <w:sz w:val="18"/>
                <w:szCs w:val="18"/>
              </w:rPr>
            </w:pPr>
          </w:p>
        </w:tc>
      </w:tr>
      <w:tr w:rsidR="00A3204D" w14:paraId="5A255D46" w14:textId="77777777" w:rsidTr="00A3204D">
        <w:tc>
          <w:tcPr>
            <w:tcW w:w="2911" w:type="dxa"/>
          </w:tcPr>
          <w:p w14:paraId="78A3C6F5" w14:textId="667835D9" w:rsidR="00A3204D" w:rsidRDefault="00A3204D" w:rsidP="00A3204D">
            <w:pPr>
              <w:spacing w:after="0"/>
              <w:rPr>
                <w:rFonts w:cs="Times New Roman"/>
                <w:sz w:val="18"/>
                <w:szCs w:val="18"/>
              </w:rPr>
            </w:pPr>
            <w:r>
              <w:rPr>
                <w:rFonts w:cs="Times New Roman"/>
                <w:sz w:val="18"/>
                <w:szCs w:val="18"/>
              </w:rPr>
              <w:t>6342 Kapitalne pomoći od izvanproračunskih korisnika</w:t>
            </w:r>
          </w:p>
        </w:tc>
        <w:tc>
          <w:tcPr>
            <w:tcW w:w="1300" w:type="dxa"/>
          </w:tcPr>
          <w:p w14:paraId="3E14959F" w14:textId="2CB6A37E" w:rsidR="00A3204D" w:rsidRDefault="00A3204D" w:rsidP="00A3204D">
            <w:pPr>
              <w:spacing w:after="0"/>
              <w:jc w:val="right"/>
              <w:rPr>
                <w:rFonts w:cs="Times New Roman"/>
                <w:sz w:val="18"/>
                <w:szCs w:val="18"/>
              </w:rPr>
            </w:pPr>
            <w:r>
              <w:rPr>
                <w:rFonts w:cs="Times New Roman"/>
                <w:sz w:val="18"/>
                <w:szCs w:val="18"/>
              </w:rPr>
              <w:t>74.916,26</w:t>
            </w:r>
          </w:p>
        </w:tc>
        <w:tc>
          <w:tcPr>
            <w:tcW w:w="1300" w:type="dxa"/>
          </w:tcPr>
          <w:p w14:paraId="36BCCEE7" w14:textId="77777777" w:rsidR="00A3204D" w:rsidRDefault="00A3204D" w:rsidP="00A3204D">
            <w:pPr>
              <w:spacing w:after="0"/>
              <w:jc w:val="right"/>
              <w:rPr>
                <w:rFonts w:cs="Times New Roman"/>
                <w:sz w:val="18"/>
                <w:szCs w:val="18"/>
              </w:rPr>
            </w:pPr>
          </w:p>
        </w:tc>
        <w:tc>
          <w:tcPr>
            <w:tcW w:w="1300" w:type="dxa"/>
          </w:tcPr>
          <w:p w14:paraId="045A3B1B" w14:textId="77777777" w:rsidR="00A3204D" w:rsidRDefault="00A3204D" w:rsidP="00A3204D">
            <w:pPr>
              <w:spacing w:after="0"/>
              <w:jc w:val="right"/>
              <w:rPr>
                <w:rFonts w:cs="Times New Roman"/>
                <w:sz w:val="18"/>
                <w:szCs w:val="18"/>
              </w:rPr>
            </w:pPr>
          </w:p>
        </w:tc>
        <w:tc>
          <w:tcPr>
            <w:tcW w:w="1300" w:type="dxa"/>
          </w:tcPr>
          <w:p w14:paraId="149A1D5B" w14:textId="75AAF48F" w:rsidR="00A3204D" w:rsidRDefault="00A3204D" w:rsidP="00A3204D">
            <w:pPr>
              <w:spacing w:after="0"/>
              <w:jc w:val="right"/>
              <w:rPr>
                <w:rFonts w:cs="Times New Roman"/>
                <w:sz w:val="18"/>
                <w:szCs w:val="18"/>
              </w:rPr>
            </w:pPr>
            <w:r>
              <w:rPr>
                <w:rFonts w:cs="Times New Roman"/>
                <w:sz w:val="18"/>
                <w:szCs w:val="18"/>
              </w:rPr>
              <w:t>52.557,27</w:t>
            </w:r>
          </w:p>
        </w:tc>
        <w:tc>
          <w:tcPr>
            <w:tcW w:w="960" w:type="dxa"/>
          </w:tcPr>
          <w:p w14:paraId="7764D56A" w14:textId="3A74FF58" w:rsidR="00A3204D" w:rsidRDefault="00A3204D" w:rsidP="00A3204D">
            <w:pPr>
              <w:spacing w:after="0"/>
              <w:jc w:val="right"/>
              <w:rPr>
                <w:rFonts w:cs="Times New Roman"/>
                <w:sz w:val="18"/>
                <w:szCs w:val="18"/>
              </w:rPr>
            </w:pPr>
            <w:r>
              <w:rPr>
                <w:rFonts w:cs="Times New Roman"/>
                <w:sz w:val="18"/>
                <w:szCs w:val="18"/>
              </w:rPr>
              <w:t>70,15%</w:t>
            </w:r>
          </w:p>
        </w:tc>
        <w:tc>
          <w:tcPr>
            <w:tcW w:w="960" w:type="dxa"/>
          </w:tcPr>
          <w:p w14:paraId="725C4DE6" w14:textId="77777777" w:rsidR="00A3204D" w:rsidRDefault="00A3204D" w:rsidP="00A3204D">
            <w:pPr>
              <w:spacing w:after="0"/>
              <w:jc w:val="right"/>
              <w:rPr>
                <w:rFonts w:cs="Times New Roman"/>
                <w:sz w:val="18"/>
                <w:szCs w:val="18"/>
              </w:rPr>
            </w:pPr>
          </w:p>
        </w:tc>
      </w:tr>
      <w:tr w:rsidR="00A3204D" w:rsidRPr="00A3204D" w14:paraId="10FBDD96" w14:textId="77777777" w:rsidTr="00A3204D">
        <w:tc>
          <w:tcPr>
            <w:tcW w:w="2911" w:type="dxa"/>
            <w:shd w:val="clear" w:color="auto" w:fill="F2F2F2"/>
          </w:tcPr>
          <w:p w14:paraId="0CBC3197" w14:textId="29706D74" w:rsidR="00A3204D" w:rsidRPr="00A3204D" w:rsidRDefault="00A3204D" w:rsidP="00A3204D">
            <w:pPr>
              <w:spacing w:after="0"/>
              <w:rPr>
                <w:rFonts w:cs="Times New Roman"/>
                <w:sz w:val="18"/>
                <w:szCs w:val="18"/>
              </w:rPr>
            </w:pPr>
            <w:r w:rsidRPr="00A3204D">
              <w:rPr>
                <w:rFonts w:cs="Times New Roman"/>
                <w:sz w:val="18"/>
                <w:szCs w:val="18"/>
              </w:rPr>
              <w:t>635 Pomoći izravnanja za decentralizirane funkcije i fiskalnog izravnanja</w:t>
            </w:r>
          </w:p>
        </w:tc>
        <w:tc>
          <w:tcPr>
            <w:tcW w:w="1300" w:type="dxa"/>
            <w:shd w:val="clear" w:color="auto" w:fill="F2F2F2"/>
          </w:tcPr>
          <w:p w14:paraId="2AC72E99" w14:textId="5923CA30" w:rsidR="00A3204D" w:rsidRPr="00A3204D" w:rsidRDefault="00A3204D" w:rsidP="00A3204D">
            <w:pPr>
              <w:spacing w:after="0"/>
              <w:jc w:val="right"/>
              <w:rPr>
                <w:rFonts w:cs="Times New Roman"/>
                <w:sz w:val="18"/>
                <w:szCs w:val="18"/>
              </w:rPr>
            </w:pPr>
            <w:r w:rsidRPr="00A3204D">
              <w:rPr>
                <w:rFonts w:cs="Times New Roman"/>
                <w:sz w:val="18"/>
                <w:szCs w:val="18"/>
              </w:rPr>
              <w:t>271.996,35</w:t>
            </w:r>
          </w:p>
        </w:tc>
        <w:tc>
          <w:tcPr>
            <w:tcW w:w="1300" w:type="dxa"/>
            <w:shd w:val="clear" w:color="auto" w:fill="F2F2F2"/>
          </w:tcPr>
          <w:p w14:paraId="3653630A"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380B3B75"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21F4B7F2" w14:textId="4D10857A" w:rsidR="00A3204D" w:rsidRPr="00A3204D" w:rsidRDefault="00A3204D" w:rsidP="00A3204D">
            <w:pPr>
              <w:spacing w:after="0"/>
              <w:jc w:val="right"/>
              <w:rPr>
                <w:rFonts w:cs="Times New Roman"/>
                <w:sz w:val="18"/>
                <w:szCs w:val="18"/>
              </w:rPr>
            </w:pPr>
            <w:r w:rsidRPr="00A3204D">
              <w:rPr>
                <w:rFonts w:cs="Times New Roman"/>
                <w:sz w:val="18"/>
                <w:szCs w:val="18"/>
              </w:rPr>
              <w:t>1.756.391,65</w:t>
            </w:r>
          </w:p>
        </w:tc>
        <w:tc>
          <w:tcPr>
            <w:tcW w:w="960" w:type="dxa"/>
            <w:shd w:val="clear" w:color="auto" w:fill="F2F2F2"/>
          </w:tcPr>
          <w:p w14:paraId="44417A7B" w14:textId="0DDD84B2" w:rsidR="00A3204D" w:rsidRPr="00A3204D" w:rsidRDefault="00A3204D" w:rsidP="00A3204D">
            <w:pPr>
              <w:spacing w:after="0"/>
              <w:jc w:val="right"/>
              <w:rPr>
                <w:rFonts w:cs="Times New Roman"/>
                <w:sz w:val="18"/>
                <w:szCs w:val="18"/>
              </w:rPr>
            </w:pPr>
            <w:r w:rsidRPr="00A3204D">
              <w:rPr>
                <w:rFonts w:cs="Times New Roman"/>
                <w:sz w:val="18"/>
                <w:szCs w:val="18"/>
              </w:rPr>
              <w:t>645,74%</w:t>
            </w:r>
          </w:p>
        </w:tc>
        <w:tc>
          <w:tcPr>
            <w:tcW w:w="960" w:type="dxa"/>
            <w:shd w:val="clear" w:color="auto" w:fill="F2F2F2"/>
          </w:tcPr>
          <w:p w14:paraId="1F04AA09" w14:textId="77777777" w:rsidR="00A3204D" w:rsidRPr="00A3204D" w:rsidRDefault="00A3204D" w:rsidP="00A3204D">
            <w:pPr>
              <w:spacing w:after="0"/>
              <w:jc w:val="right"/>
              <w:rPr>
                <w:rFonts w:cs="Times New Roman"/>
                <w:sz w:val="18"/>
                <w:szCs w:val="18"/>
              </w:rPr>
            </w:pPr>
          </w:p>
        </w:tc>
      </w:tr>
      <w:tr w:rsidR="00A3204D" w14:paraId="5253A470" w14:textId="77777777" w:rsidTr="00A3204D">
        <w:tc>
          <w:tcPr>
            <w:tcW w:w="2911" w:type="dxa"/>
          </w:tcPr>
          <w:p w14:paraId="36388FFF" w14:textId="6DD840B7" w:rsidR="00A3204D" w:rsidRDefault="00A3204D" w:rsidP="00A3204D">
            <w:pPr>
              <w:spacing w:after="0"/>
              <w:rPr>
                <w:rFonts w:cs="Times New Roman"/>
                <w:sz w:val="18"/>
                <w:szCs w:val="18"/>
              </w:rPr>
            </w:pPr>
            <w:r>
              <w:rPr>
                <w:rFonts w:cs="Times New Roman"/>
                <w:sz w:val="18"/>
                <w:szCs w:val="18"/>
              </w:rPr>
              <w:t>6351 Tekuće pomoći izravnanja za decentralizirane funkcije</w:t>
            </w:r>
          </w:p>
        </w:tc>
        <w:tc>
          <w:tcPr>
            <w:tcW w:w="1300" w:type="dxa"/>
          </w:tcPr>
          <w:p w14:paraId="32F8F684" w14:textId="1C379921" w:rsidR="00A3204D" w:rsidRDefault="00A3204D" w:rsidP="00A3204D">
            <w:pPr>
              <w:spacing w:after="0"/>
              <w:jc w:val="right"/>
              <w:rPr>
                <w:rFonts w:cs="Times New Roman"/>
                <w:sz w:val="18"/>
                <w:szCs w:val="18"/>
              </w:rPr>
            </w:pPr>
            <w:r>
              <w:rPr>
                <w:rFonts w:cs="Times New Roman"/>
                <w:sz w:val="18"/>
                <w:szCs w:val="18"/>
              </w:rPr>
              <w:t>271.996,35</w:t>
            </w:r>
          </w:p>
        </w:tc>
        <w:tc>
          <w:tcPr>
            <w:tcW w:w="1300" w:type="dxa"/>
          </w:tcPr>
          <w:p w14:paraId="1415E75E" w14:textId="77777777" w:rsidR="00A3204D" w:rsidRDefault="00A3204D" w:rsidP="00A3204D">
            <w:pPr>
              <w:spacing w:after="0"/>
              <w:jc w:val="right"/>
              <w:rPr>
                <w:rFonts w:cs="Times New Roman"/>
                <w:sz w:val="18"/>
                <w:szCs w:val="18"/>
              </w:rPr>
            </w:pPr>
          </w:p>
        </w:tc>
        <w:tc>
          <w:tcPr>
            <w:tcW w:w="1300" w:type="dxa"/>
          </w:tcPr>
          <w:p w14:paraId="2759CA94" w14:textId="77777777" w:rsidR="00A3204D" w:rsidRDefault="00A3204D" w:rsidP="00A3204D">
            <w:pPr>
              <w:spacing w:after="0"/>
              <w:jc w:val="right"/>
              <w:rPr>
                <w:rFonts w:cs="Times New Roman"/>
                <w:sz w:val="18"/>
                <w:szCs w:val="18"/>
              </w:rPr>
            </w:pPr>
          </w:p>
        </w:tc>
        <w:tc>
          <w:tcPr>
            <w:tcW w:w="1300" w:type="dxa"/>
          </w:tcPr>
          <w:p w14:paraId="3ABD69E8" w14:textId="1BFA4927" w:rsidR="00A3204D" w:rsidRDefault="00A3204D" w:rsidP="00A3204D">
            <w:pPr>
              <w:spacing w:after="0"/>
              <w:jc w:val="right"/>
              <w:rPr>
                <w:rFonts w:cs="Times New Roman"/>
                <w:sz w:val="18"/>
                <w:szCs w:val="18"/>
              </w:rPr>
            </w:pPr>
            <w:r>
              <w:rPr>
                <w:rFonts w:cs="Times New Roman"/>
                <w:sz w:val="18"/>
                <w:szCs w:val="18"/>
              </w:rPr>
              <w:t>288.394,04</w:t>
            </w:r>
          </w:p>
        </w:tc>
        <w:tc>
          <w:tcPr>
            <w:tcW w:w="960" w:type="dxa"/>
          </w:tcPr>
          <w:p w14:paraId="0F94B077" w14:textId="6BD51F8D" w:rsidR="00A3204D" w:rsidRDefault="00A3204D" w:rsidP="00A3204D">
            <w:pPr>
              <w:spacing w:after="0"/>
              <w:jc w:val="right"/>
              <w:rPr>
                <w:rFonts w:cs="Times New Roman"/>
                <w:sz w:val="18"/>
                <w:szCs w:val="18"/>
              </w:rPr>
            </w:pPr>
            <w:r>
              <w:rPr>
                <w:rFonts w:cs="Times New Roman"/>
                <w:sz w:val="18"/>
                <w:szCs w:val="18"/>
              </w:rPr>
              <w:t>106,03%</w:t>
            </w:r>
          </w:p>
        </w:tc>
        <w:tc>
          <w:tcPr>
            <w:tcW w:w="960" w:type="dxa"/>
          </w:tcPr>
          <w:p w14:paraId="56428E22" w14:textId="77777777" w:rsidR="00A3204D" w:rsidRDefault="00A3204D" w:rsidP="00A3204D">
            <w:pPr>
              <w:spacing w:after="0"/>
              <w:jc w:val="right"/>
              <w:rPr>
                <w:rFonts w:cs="Times New Roman"/>
                <w:sz w:val="18"/>
                <w:szCs w:val="18"/>
              </w:rPr>
            </w:pPr>
          </w:p>
        </w:tc>
      </w:tr>
      <w:tr w:rsidR="00A3204D" w14:paraId="1C44D388" w14:textId="77777777" w:rsidTr="00A3204D">
        <w:tc>
          <w:tcPr>
            <w:tcW w:w="2911" w:type="dxa"/>
          </w:tcPr>
          <w:p w14:paraId="34BDD61E" w14:textId="1773CA1F" w:rsidR="00A3204D" w:rsidRDefault="00A3204D" w:rsidP="00A3204D">
            <w:pPr>
              <w:spacing w:after="0"/>
              <w:rPr>
                <w:rFonts w:cs="Times New Roman"/>
                <w:sz w:val="18"/>
                <w:szCs w:val="18"/>
              </w:rPr>
            </w:pPr>
            <w:r>
              <w:rPr>
                <w:rFonts w:cs="Times New Roman"/>
                <w:sz w:val="18"/>
                <w:szCs w:val="18"/>
              </w:rPr>
              <w:t>6353 Pomoći fiskalnog izravanja</w:t>
            </w:r>
          </w:p>
        </w:tc>
        <w:tc>
          <w:tcPr>
            <w:tcW w:w="1300" w:type="dxa"/>
          </w:tcPr>
          <w:p w14:paraId="71CC0CC5" w14:textId="501DC633"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3C12D388" w14:textId="77777777" w:rsidR="00A3204D" w:rsidRDefault="00A3204D" w:rsidP="00A3204D">
            <w:pPr>
              <w:spacing w:after="0"/>
              <w:jc w:val="right"/>
              <w:rPr>
                <w:rFonts w:cs="Times New Roman"/>
                <w:sz w:val="18"/>
                <w:szCs w:val="18"/>
              </w:rPr>
            </w:pPr>
          </w:p>
        </w:tc>
        <w:tc>
          <w:tcPr>
            <w:tcW w:w="1300" w:type="dxa"/>
          </w:tcPr>
          <w:p w14:paraId="3949ECE3" w14:textId="77777777" w:rsidR="00A3204D" w:rsidRDefault="00A3204D" w:rsidP="00A3204D">
            <w:pPr>
              <w:spacing w:after="0"/>
              <w:jc w:val="right"/>
              <w:rPr>
                <w:rFonts w:cs="Times New Roman"/>
                <w:sz w:val="18"/>
                <w:szCs w:val="18"/>
              </w:rPr>
            </w:pPr>
          </w:p>
        </w:tc>
        <w:tc>
          <w:tcPr>
            <w:tcW w:w="1300" w:type="dxa"/>
          </w:tcPr>
          <w:p w14:paraId="64118A31" w14:textId="2149828C" w:rsidR="00A3204D" w:rsidRDefault="00A3204D" w:rsidP="00A3204D">
            <w:pPr>
              <w:spacing w:after="0"/>
              <w:jc w:val="right"/>
              <w:rPr>
                <w:rFonts w:cs="Times New Roman"/>
                <w:sz w:val="18"/>
                <w:szCs w:val="18"/>
              </w:rPr>
            </w:pPr>
            <w:r>
              <w:rPr>
                <w:rFonts w:cs="Times New Roman"/>
                <w:sz w:val="18"/>
                <w:szCs w:val="18"/>
              </w:rPr>
              <w:t>1.467.997,61</w:t>
            </w:r>
          </w:p>
        </w:tc>
        <w:tc>
          <w:tcPr>
            <w:tcW w:w="960" w:type="dxa"/>
          </w:tcPr>
          <w:p w14:paraId="0FEF6FD1" w14:textId="77777777" w:rsidR="00A3204D" w:rsidRDefault="00A3204D" w:rsidP="00A3204D">
            <w:pPr>
              <w:spacing w:after="0"/>
              <w:jc w:val="right"/>
              <w:rPr>
                <w:rFonts w:cs="Times New Roman"/>
                <w:sz w:val="18"/>
                <w:szCs w:val="18"/>
              </w:rPr>
            </w:pPr>
          </w:p>
        </w:tc>
        <w:tc>
          <w:tcPr>
            <w:tcW w:w="960" w:type="dxa"/>
          </w:tcPr>
          <w:p w14:paraId="6FA15B9F" w14:textId="77777777" w:rsidR="00A3204D" w:rsidRDefault="00A3204D" w:rsidP="00A3204D">
            <w:pPr>
              <w:spacing w:after="0"/>
              <w:jc w:val="right"/>
              <w:rPr>
                <w:rFonts w:cs="Times New Roman"/>
                <w:sz w:val="18"/>
                <w:szCs w:val="18"/>
              </w:rPr>
            </w:pPr>
          </w:p>
        </w:tc>
      </w:tr>
      <w:tr w:rsidR="00A3204D" w:rsidRPr="00A3204D" w14:paraId="3FFBDB3F" w14:textId="77777777" w:rsidTr="00A3204D">
        <w:tc>
          <w:tcPr>
            <w:tcW w:w="2911" w:type="dxa"/>
            <w:shd w:val="clear" w:color="auto" w:fill="F2F2F2"/>
          </w:tcPr>
          <w:p w14:paraId="0ABEEFB4" w14:textId="3C16CC17" w:rsidR="00A3204D" w:rsidRPr="00A3204D" w:rsidRDefault="00A3204D" w:rsidP="00A3204D">
            <w:pPr>
              <w:spacing w:after="0"/>
              <w:rPr>
                <w:rFonts w:cs="Times New Roman"/>
                <w:sz w:val="18"/>
                <w:szCs w:val="18"/>
              </w:rPr>
            </w:pPr>
            <w:r w:rsidRPr="00A3204D">
              <w:rPr>
                <w:rFonts w:cs="Times New Roman"/>
                <w:sz w:val="18"/>
                <w:szCs w:val="18"/>
              </w:rPr>
              <w:t>636 Pomoći proračunskim korisnicima iz proračuna koji im nije nadležan</w:t>
            </w:r>
          </w:p>
        </w:tc>
        <w:tc>
          <w:tcPr>
            <w:tcW w:w="1300" w:type="dxa"/>
            <w:shd w:val="clear" w:color="auto" w:fill="F2F2F2"/>
          </w:tcPr>
          <w:p w14:paraId="59FE7B4B" w14:textId="51A05DC7" w:rsidR="00A3204D" w:rsidRPr="00A3204D" w:rsidRDefault="00A3204D" w:rsidP="00A3204D">
            <w:pPr>
              <w:spacing w:after="0"/>
              <w:jc w:val="right"/>
              <w:rPr>
                <w:rFonts w:cs="Times New Roman"/>
                <w:sz w:val="18"/>
                <w:szCs w:val="18"/>
              </w:rPr>
            </w:pPr>
            <w:r w:rsidRPr="00A3204D">
              <w:rPr>
                <w:rFonts w:cs="Times New Roman"/>
                <w:sz w:val="18"/>
                <w:szCs w:val="18"/>
              </w:rPr>
              <w:t>372.605,86</w:t>
            </w:r>
          </w:p>
        </w:tc>
        <w:tc>
          <w:tcPr>
            <w:tcW w:w="1300" w:type="dxa"/>
            <w:shd w:val="clear" w:color="auto" w:fill="F2F2F2"/>
          </w:tcPr>
          <w:p w14:paraId="12CCE136"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8E89CD9"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6ED60E91" w14:textId="103A89D1" w:rsidR="00A3204D" w:rsidRPr="00A3204D" w:rsidRDefault="00A3204D" w:rsidP="00A3204D">
            <w:pPr>
              <w:spacing w:after="0"/>
              <w:jc w:val="right"/>
              <w:rPr>
                <w:rFonts w:cs="Times New Roman"/>
                <w:sz w:val="18"/>
                <w:szCs w:val="18"/>
              </w:rPr>
            </w:pPr>
            <w:r w:rsidRPr="00A3204D">
              <w:rPr>
                <w:rFonts w:cs="Times New Roman"/>
                <w:sz w:val="18"/>
                <w:szCs w:val="18"/>
              </w:rPr>
              <w:t>363.450,69</w:t>
            </w:r>
          </w:p>
        </w:tc>
        <w:tc>
          <w:tcPr>
            <w:tcW w:w="960" w:type="dxa"/>
            <w:shd w:val="clear" w:color="auto" w:fill="F2F2F2"/>
          </w:tcPr>
          <w:p w14:paraId="24F9B36F" w14:textId="30C5C755" w:rsidR="00A3204D" w:rsidRPr="00A3204D" w:rsidRDefault="00A3204D" w:rsidP="00A3204D">
            <w:pPr>
              <w:spacing w:after="0"/>
              <w:jc w:val="right"/>
              <w:rPr>
                <w:rFonts w:cs="Times New Roman"/>
                <w:sz w:val="18"/>
                <w:szCs w:val="18"/>
              </w:rPr>
            </w:pPr>
            <w:r w:rsidRPr="00A3204D">
              <w:rPr>
                <w:rFonts w:cs="Times New Roman"/>
                <w:sz w:val="18"/>
                <w:szCs w:val="18"/>
              </w:rPr>
              <w:t>97,54%</w:t>
            </w:r>
          </w:p>
        </w:tc>
        <w:tc>
          <w:tcPr>
            <w:tcW w:w="960" w:type="dxa"/>
            <w:shd w:val="clear" w:color="auto" w:fill="F2F2F2"/>
          </w:tcPr>
          <w:p w14:paraId="1A656C63" w14:textId="77777777" w:rsidR="00A3204D" w:rsidRPr="00A3204D" w:rsidRDefault="00A3204D" w:rsidP="00A3204D">
            <w:pPr>
              <w:spacing w:after="0"/>
              <w:jc w:val="right"/>
              <w:rPr>
                <w:rFonts w:cs="Times New Roman"/>
                <w:sz w:val="18"/>
                <w:szCs w:val="18"/>
              </w:rPr>
            </w:pPr>
          </w:p>
        </w:tc>
      </w:tr>
      <w:tr w:rsidR="00A3204D" w14:paraId="43F89D5F" w14:textId="77777777" w:rsidTr="00A3204D">
        <w:tc>
          <w:tcPr>
            <w:tcW w:w="2911" w:type="dxa"/>
          </w:tcPr>
          <w:p w14:paraId="73BCC9E5" w14:textId="33BA1D7B" w:rsidR="00A3204D" w:rsidRDefault="00A3204D" w:rsidP="00A3204D">
            <w:pPr>
              <w:spacing w:after="0"/>
              <w:rPr>
                <w:rFonts w:cs="Times New Roman"/>
                <w:sz w:val="18"/>
                <w:szCs w:val="18"/>
              </w:rPr>
            </w:pPr>
            <w:r>
              <w:rPr>
                <w:rFonts w:cs="Times New Roman"/>
                <w:sz w:val="18"/>
                <w:szCs w:val="18"/>
              </w:rPr>
              <w:t>6361 Tekuće pomoći proračunskim korisnicima iz proračuna koji im nije nadležan</w:t>
            </w:r>
          </w:p>
        </w:tc>
        <w:tc>
          <w:tcPr>
            <w:tcW w:w="1300" w:type="dxa"/>
          </w:tcPr>
          <w:p w14:paraId="2C9A4037" w14:textId="0609B49B" w:rsidR="00A3204D" w:rsidRDefault="00A3204D" w:rsidP="00A3204D">
            <w:pPr>
              <w:spacing w:after="0"/>
              <w:jc w:val="right"/>
              <w:rPr>
                <w:rFonts w:cs="Times New Roman"/>
                <w:sz w:val="18"/>
                <w:szCs w:val="18"/>
              </w:rPr>
            </w:pPr>
            <w:r>
              <w:rPr>
                <w:rFonts w:cs="Times New Roman"/>
                <w:sz w:val="18"/>
                <w:szCs w:val="18"/>
              </w:rPr>
              <w:t>278.864,85</w:t>
            </w:r>
          </w:p>
        </w:tc>
        <w:tc>
          <w:tcPr>
            <w:tcW w:w="1300" w:type="dxa"/>
          </w:tcPr>
          <w:p w14:paraId="349E58B8" w14:textId="77777777" w:rsidR="00A3204D" w:rsidRDefault="00A3204D" w:rsidP="00A3204D">
            <w:pPr>
              <w:spacing w:after="0"/>
              <w:jc w:val="right"/>
              <w:rPr>
                <w:rFonts w:cs="Times New Roman"/>
                <w:sz w:val="18"/>
                <w:szCs w:val="18"/>
              </w:rPr>
            </w:pPr>
          </w:p>
        </w:tc>
        <w:tc>
          <w:tcPr>
            <w:tcW w:w="1300" w:type="dxa"/>
          </w:tcPr>
          <w:p w14:paraId="39BE6369" w14:textId="77777777" w:rsidR="00A3204D" w:rsidRDefault="00A3204D" w:rsidP="00A3204D">
            <w:pPr>
              <w:spacing w:after="0"/>
              <w:jc w:val="right"/>
              <w:rPr>
                <w:rFonts w:cs="Times New Roman"/>
                <w:sz w:val="18"/>
                <w:szCs w:val="18"/>
              </w:rPr>
            </w:pPr>
          </w:p>
        </w:tc>
        <w:tc>
          <w:tcPr>
            <w:tcW w:w="1300" w:type="dxa"/>
          </w:tcPr>
          <w:p w14:paraId="57F88172" w14:textId="3D624546" w:rsidR="00A3204D" w:rsidRDefault="00A3204D" w:rsidP="00A3204D">
            <w:pPr>
              <w:spacing w:after="0"/>
              <w:jc w:val="right"/>
              <w:rPr>
                <w:rFonts w:cs="Times New Roman"/>
                <w:sz w:val="18"/>
                <w:szCs w:val="18"/>
              </w:rPr>
            </w:pPr>
            <w:r>
              <w:rPr>
                <w:rFonts w:cs="Times New Roman"/>
                <w:sz w:val="18"/>
                <w:szCs w:val="18"/>
              </w:rPr>
              <w:t>336.677,19</w:t>
            </w:r>
          </w:p>
        </w:tc>
        <w:tc>
          <w:tcPr>
            <w:tcW w:w="960" w:type="dxa"/>
          </w:tcPr>
          <w:p w14:paraId="738AC522" w14:textId="7E085349" w:rsidR="00A3204D" w:rsidRDefault="00A3204D" w:rsidP="00A3204D">
            <w:pPr>
              <w:spacing w:after="0"/>
              <w:jc w:val="right"/>
              <w:rPr>
                <w:rFonts w:cs="Times New Roman"/>
                <w:sz w:val="18"/>
                <w:szCs w:val="18"/>
              </w:rPr>
            </w:pPr>
            <w:r>
              <w:rPr>
                <w:rFonts w:cs="Times New Roman"/>
                <w:sz w:val="18"/>
                <w:szCs w:val="18"/>
              </w:rPr>
              <w:t>120,73%</w:t>
            </w:r>
          </w:p>
        </w:tc>
        <w:tc>
          <w:tcPr>
            <w:tcW w:w="960" w:type="dxa"/>
          </w:tcPr>
          <w:p w14:paraId="2DB99793" w14:textId="77777777" w:rsidR="00A3204D" w:rsidRDefault="00A3204D" w:rsidP="00A3204D">
            <w:pPr>
              <w:spacing w:after="0"/>
              <w:jc w:val="right"/>
              <w:rPr>
                <w:rFonts w:cs="Times New Roman"/>
                <w:sz w:val="18"/>
                <w:szCs w:val="18"/>
              </w:rPr>
            </w:pPr>
          </w:p>
        </w:tc>
      </w:tr>
      <w:tr w:rsidR="00A3204D" w14:paraId="726A312B" w14:textId="77777777" w:rsidTr="00A3204D">
        <w:tc>
          <w:tcPr>
            <w:tcW w:w="2911" w:type="dxa"/>
          </w:tcPr>
          <w:p w14:paraId="382608F0" w14:textId="6EED40B2" w:rsidR="00A3204D" w:rsidRDefault="00A3204D" w:rsidP="00A3204D">
            <w:pPr>
              <w:spacing w:after="0"/>
              <w:rPr>
                <w:rFonts w:cs="Times New Roman"/>
                <w:sz w:val="18"/>
                <w:szCs w:val="18"/>
              </w:rPr>
            </w:pPr>
            <w:r>
              <w:rPr>
                <w:rFonts w:cs="Times New Roman"/>
                <w:sz w:val="18"/>
                <w:szCs w:val="18"/>
              </w:rPr>
              <w:lastRenderedPageBreak/>
              <w:t>6362 Kapitalne pomoći proračunskim korisnicima iz proračuna koji im nije nadležan</w:t>
            </w:r>
          </w:p>
        </w:tc>
        <w:tc>
          <w:tcPr>
            <w:tcW w:w="1300" w:type="dxa"/>
          </w:tcPr>
          <w:p w14:paraId="2631C278" w14:textId="1ED7D318" w:rsidR="00A3204D" w:rsidRDefault="00A3204D" w:rsidP="00A3204D">
            <w:pPr>
              <w:spacing w:after="0"/>
              <w:jc w:val="right"/>
              <w:rPr>
                <w:rFonts w:cs="Times New Roman"/>
                <w:sz w:val="18"/>
                <w:szCs w:val="18"/>
              </w:rPr>
            </w:pPr>
            <w:r>
              <w:rPr>
                <w:rFonts w:cs="Times New Roman"/>
                <w:sz w:val="18"/>
                <w:szCs w:val="18"/>
              </w:rPr>
              <w:t>93.741,01</w:t>
            </w:r>
          </w:p>
        </w:tc>
        <w:tc>
          <w:tcPr>
            <w:tcW w:w="1300" w:type="dxa"/>
          </w:tcPr>
          <w:p w14:paraId="5DFE42EB" w14:textId="77777777" w:rsidR="00A3204D" w:rsidRDefault="00A3204D" w:rsidP="00A3204D">
            <w:pPr>
              <w:spacing w:after="0"/>
              <w:jc w:val="right"/>
              <w:rPr>
                <w:rFonts w:cs="Times New Roman"/>
                <w:sz w:val="18"/>
                <w:szCs w:val="18"/>
              </w:rPr>
            </w:pPr>
          </w:p>
        </w:tc>
        <w:tc>
          <w:tcPr>
            <w:tcW w:w="1300" w:type="dxa"/>
          </w:tcPr>
          <w:p w14:paraId="7E5A1C97" w14:textId="77777777" w:rsidR="00A3204D" w:rsidRDefault="00A3204D" w:rsidP="00A3204D">
            <w:pPr>
              <w:spacing w:after="0"/>
              <w:jc w:val="right"/>
              <w:rPr>
                <w:rFonts w:cs="Times New Roman"/>
                <w:sz w:val="18"/>
                <w:szCs w:val="18"/>
              </w:rPr>
            </w:pPr>
          </w:p>
        </w:tc>
        <w:tc>
          <w:tcPr>
            <w:tcW w:w="1300" w:type="dxa"/>
          </w:tcPr>
          <w:p w14:paraId="6207CA49" w14:textId="58C9FEE2" w:rsidR="00A3204D" w:rsidRDefault="00A3204D" w:rsidP="00A3204D">
            <w:pPr>
              <w:spacing w:after="0"/>
              <w:jc w:val="right"/>
              <w:rPr>
                <w:rFonts w:cs="Times New Roman"/>
                <w:sz w:val="18"/>
                <w:szCs w:val="18"/>
              </w:rPr>
            </w:pPr>
            <w:r>
              <w:rPr>
                <w:rFonts w:cs="Times New Roman"/>
                <w:sz w:val="18"/>
                <w:szCs w:val="18"/>
              </w:rPr>
              <w:t>26.773,50</w:t>
            </w:r>
          </w:p>
        </w:tc>
        <w:tc>
          <w:tcPr>
            <w:tcW w:w="960" w:type="dxa"/>
          </w:tcPr>
          <w:p w14:paraId="5FE82F0E" w14:textId="584402A9" w:rsidR="00A3204D" w:rsidRDefault="00A3204D" w:rsidP="00A3204D">
            <w:pPr>
              <w:spacing w:after="0"/>
              <w:jc w:val="right"/>
              <w:rPr>
                <w:rFonts w:cs="Times New Roman"/>
                <w:sz w:val="18"/>
                <w:szCs w:val="18"/>
              </w:rPr>
            </w:pPr>
            <w:r>
              <w:rPr>
                <w:rFonts w:cs="Times New Roman"/>
                <w:sz w:val="18"/>
                <w:szCs w:val="18"/>
              </w:rPr>
              <w:t>28,56%</w:t>
            </w:r>
          </w:p>
        </w:tc>
        <w:tc>
          <w:tcPr>
            <w:tcW w:w="960" w:type="dxa"/>
          </w:tcPr>
          <w:p w14:paraId="69621270" w14:textId="77777777" w:rsidR="00A3204D" w:rsidRDefault="00A3204D" w:rsidP="00A3204D">
            <w:pPr>
              <w:spacing w:after="0"/>
              <w:jc w:val="right"/>
              <w:rPr>
                <w:rFonts w:cs="Times New Roman"/>
                <w:sz w:val="18"/>
                <w:szCs w:val="18"/>
              </w:rPr>
            </w:pPr>
          </w:p>
        </w:tc>
      </w:tr>
      <w:tr w:rsidR="00A3204D" w:rsidRPr="00A3204D" w14:paraId="780414D0" w14:textId="77777777" w:rsidTr="00A3204D">
        <w:tc>
          <w:tcPr>
            <w:tcW w:w="2911" w:type="dxa"/>
            <w:shd w:val="clear" w:color="auto" w:fill="F2F2F2"/>
          </w:tcPr>
          <w:p w14:paraId="33FCC825" w14:textId="4F9F62F4" w:rsidR="00A3204D" w:rsidRPr="00A3204D" w:rsidRDefault="00A3204D" w:rsidP="00A3204D">
            <w:pPr>
              <w:spacing w:after="0"/>
              <w:rPr>
                <w:rFonts w:cs="Times New Roman"/>
                <w:sz w:val="18"/>
                <w:szCs w:val="18"/>
              </w:rPr>
            </w:pPr>
            <w:r w:rsidRPr="00A3204D">
              <w:rPr>
                <w:rFonts w:cs="Times New Roman"/>
                <w:sz w:val="18"/>
                <w:szCs w:val="18"/>
              </w:rPr>
              <w:t>638 Pomoći temeljem prijenosa EU sredstava</w:t>
            </w:r>
          </w:p>
        </w:tc>
        <w:tc>
          <w:tcPr>
            <w:tcW w:w="1300" w:type="dxa"/>
            <w:shd w:val="clear" w:color="auto" w:fill="F2F2F2"/>
          </w:tcPr>
          <w:p w14:paraId="03970D82" w14:textId="30A3F9FE" w:rsidR="00A3204D" w:rsidRPr="00A3204D" w:rsidRDefault="00A3204D" w:rsidP="00A3204D">
            <w:pPr>
              <w:spacing w:after="0"/>
              <w:jc w:val="right"/>
              <w:rPr>
                <w:rFonts w:cs="Times New Roman"/>
                <w:sz w:val="18"/>
                <w:szCs w:val="18"/>
              </w:rPr>
            </w:pPr>
            <w:r w:rsidRPr="00A3204D">
              <w:rPr>
                <w:rFonts w:cs="Times New Roman"/>
                <w:sz w:val="18"/>
                <w:szCs w:val="18"/>
              </w:rPr>
              <w:t>538.157,62</w:t>
            </w:r>
          </w:p>
        </w:tc>
        <w:tc>
          <w:tcPr>
            <w:tcW w:w="1300" w:type="dxa"/>
            <w:shd w:val="clear" w:color="auto" w:fill="F2F2F2"/>
          </w:tcPr>
          <w:p w14:paraId="54EDF470"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7C76014"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6BDAE9D" w14:textId="1DBA4677" w:rsidR="00A3204D" w:rsidRPr="00A3204D" w:rsidRDefault="00A3204D" w:rsidP="00A3204D">
            <w:pPr>
              <w:spacing w:after="0"/>
              <w:jc w:val="right"/>
              <w:rPr>
                <w:rFonts w:cs="Times New Roman"/>
                <w:sz w:val="18"/>
                <w:szCs w:val="18"/>
              </w:rPr>
            </w:pPr>
            <w:r w:rsidRPr="00A3204D">
              <w:rPr>
                <w:rFonts w:cs="Times New Roman"/>
                <w:sz w:val="18"/>
                <w:szCs w:val="18"/>
              </w:rPr>
              <w:t>710.603,96</w:t>
            </w:r>
          </w:p>
        </w:tc>
        <w:tc>
          <w:tcPr>
            <w:tcW w:w="960" w:type="dxa"/>
            <w:shd w:val="clear" w:color="auto" w:fill="F2F2F2"/>
          </w:tcPr>
          <w:p w14:paraId="75E0A495" w14:textId="0E2DF7C2" w:rsidR="00A3204D" w:rsidRPr="00A3204D" w:rsidRDefault="00A3204D" w:rsidP="00A3204D">
            <w:pPr>
              <w:spacing w:after="0"/>
              <w:jc w:val="right"/>
              <w:rPr>
                <w:rFonts w:cs="Times New Roman"/>
                <w:sz w:val="18"/>
                <w:szCs w:val="18"/>
              </w:rPr>
            </w:pPr>
            <w:r w:rsidRPr="00A3204D">
              <w:rPr>
                <w:rFonts w:cs="Times New Roman"/>
                <w:sz w:val="18"/>
                <w:szCs w:val="18"/>
              </w:rPr>
              <w:t>132,04%</w:t>
            </w:r>
          </w:p>
        </w:tc>
        <w:tc>
          <w:tcPr>
            <w:tcW w:w="960" w:type="dxa"/>
            <w:shd w:val="clear" w:color="auto" w:fill="F2F2F2"/>
          </w:tcPr>
          <w:p w14:paraId="4616E961" w14:textId="77777777" w:rsidR="00A3204D" w:rsidRPr="00A3204D" w:rsidRDefault="00A3204D" w:rsidP="00A3204D">
            <w:pPr>
              <w:spacing w:after="0"/>
              <w:jc w:val="right"/>
              <w:rPr>
                <w:rFonts w:cs="Times New Roman"/>
                <w:sz w:val="18"/>
                <w:szCs w:val="18"/>
              </w:rPr>
            </w:pPr>
          </w:p>
        </w:tc>
      </w:tr>
      <w:tr w:rsidR="00A3204D" w14:paraId="3D88C5CF" w14:textId="77777777" w:rsidTr="00A3204D">
        <w:tc>
          <w:tcPr>
            <w:tcW w:w="2911" w:type="dxa"/>
          </w:tcPr>
          <w:p w14:paraId="261D356E" w14:textId="43197249" w:rsidR="00A3204D" w:rsidRDefault="00A3204D" w:rsidP="00A3204D">
            <w:pPr>
              <w:spacing w:after="0"/>
              <w:rPr>
                <w:rFonts w:cs="Times New Roman"/>
                <w:sz w:val="18"/>
                <w:szCs w:val="18"/>
              </w:rPr>
            </w:pPr>
            <w:r>
              <w:rPr>
                <w:rFonts w:cs="Times New Roman"/>
                <w:sz w:val="18"/>
                <w:szCs w:val="18"/>
              </w:rPr>
              <w:t>6381 Tekuće pomoći temeljem prijenosa EU sredstava</w:t>
            </w:r>
          </w:p>
        </w:tc>
        <w:tc>
          <w:tcPr>
            <w:tcW w:w="1300" w:type="dxa"/>
          </w:tcPr>
          <w:p w14:paraId="499771B6" w14:textId="42423D6D" w:rsidR="00A3204D" w:rsidRDefault="00A3204D" w:rsidP="00A3204D">
            <w:pPr>
              <w:spacing w:after="0"/>
              <w:jc w:val="right"/>
              <w:rPr>
                <w:rFonts w:cs="Times New Roman"/>
                <w:sz w:val="18"/>
                <w:szCs w:val="18"/>
              </w:rPr>
            </w:pPr>
            <w:r>
              <w:rPr>
                <w:rFonts w:cs="Times New Roman"/>
                <w:sz w:val="18"/>
                <w:szCs w:val="18"/>
              </w:rPr>
              <w:t>388.765,31</w:t>
            </w:r>
          </w:p>
        </w:tc>
        <w:tc>
          <w:tcPr>
            <w:tcW w:w="1300" w:type="dxa"/>
          </w:tcPr>
          <w:p w14:paraId="51F22829" w14:textId="77777777" w:rsidR="00A3204D" w:rsidRDefault="00A3204D" w:rsidP="00A3204D">
            <w:pPr>
              <w:spacing w:after="0"/>
              <w:jc w:val="right"/>
              <w:rPr>
                <w:rFonts w:cs="Times New Roman"/>
                <w:sz w:val="18"/>
                <w:szCs w:val="18"/>
              </w:rPr>
            </w:pPr>
          </w:p>
        </w:tc>
        <w:tc>
          <w:tcPr>
            <w:tcW w:w="1300" w:type="dxa"/>
          </w:tcPr>
          <w:p w14:paraId="51FB8CF4" w14:textId="77777777" w:rsidR="00A3204D" w:rsidRDefault="00A3204D" w:rsidP="00A3204D">
            <w:pPr>
              <w:spacing w:after="0"/>
              <w:jc w:val="right"/>
              <w:rPr>
                <w:rFonts w:cs="Times New Roman"/>
                <w:sz w:val="18"/>
                <w:szCs w:val="18"/>
              </w:rPr>
            </w:pPr>
          </w:p>
        </w:tc>
        <w:tc>
          <w:tcPr>
            <w:tcW w:w="1300" w:type="dxa"/>
          </w:tcPr>
          <w:p w14:paraId="3A5B413C" w14:textId="023B4F73" w:rsidR="00A3204D" w:rsidRDefault="00A3204D" w:rsidP="00A3204D">
            <w:pPr>
              <w:spacing w:after="0"/>
              <w:jc w:val="right"/>
              <w:rPr>
                <w:rFonts w:cs="Times New Roman"/>
                <w:sz w:val="18"/>
                <w:szCs w:val="18"/>
              </w:rPr>
            </w:pPr>
            <w:r>
              <w:rPr>
                <w:rFonts w:cs="Times New Roman"/>
                <w:sz w:val="18"/>
                <w:szCs w:val="18"/>
              </w:rPr>
              <w:t>468.758,32</w:t>
            </w:r>
          </w:p>
        </w:tc>
        <w:tc>
          <w:tcPr>
            <w:tcW w:w="960" w:type="dxa"/>
          </w:tcPr>
          <w:p w14:paraId="59E27768" w14:textId="3863A1E1" w:rsidR="00A3204D" w:rsidRDefault="00A3204D" w:rsidP="00A3204D">
            <w:pPr>
              <w:spacing w:after="0"/>
              <w:jc w:val="right"/>
              <w:rPr>
                <w:rFonts w:cs="Times New Roman"/>
                <w:sz w:val="18"/>
                <w:szCs w:val="18"/>
              </w:rPr>
            </w:pPr>
            <w:r>
              <w:rPr>
                <w:rFonts w:cs="Times New Roman"/>
                <w:sz w:val="18"/>
                <w:szCs w:val="18"/>
              </w:rPr>
              <w:t>120,58%</w:t>
            </w:r>
          </w:p>
        </w:tc>
        <w:tc>
          <w:tcPr>
            <w:tcW w:w="960" w:type="dxa"/>
          </w:tcPr>
          <w:p w14:paraId="600BBE1A" w14:textId="77777777" w:rsidR="00A3204D" w:rsidRDefault="00A3204D" w:rsidP="00A3204D">
            <w:pPr>
              <w:spacing w:after="0"/>
              <w:jc w:val="right"/>
              <w:rPr>
                <w:rFonts w:cs="Times New Roman"/>
                <w:sz w:val="18"/>
                <w:szCs w:val="18"/>
              </w:rPr>
            </w:pPr>
          </w:p>
        </w:tc>
      </w:tr>
      <w:tr w:rsidR="00A3204D" w14:paraId="35853EB6" w14:textId="77777777" w:rsidTr="00A3204D">
        <w:tc>
          <w:tcPr>
            <w:tcW w:w="2911" w:type="dxa"/>
          </w:tcPr>
          <w:p w14:paraId="455AE301" w14:textId="53C39F96" w:rsidR="00A3204D" w:rsidRDefault="00A3204D" w:rsidP="00A3204D">
            <w:pPr>
              <w:spacing w:after="0"/>
              <w:rPr>
                <w:rFonts w:cs="Times New Roman"/>
                <w:sz w:val="18"/>
                <w:szCs w:val="18"/>
              </w:rPr>
            </w:pPr>
            <w:r>
              <w:rPr>
                <w:rFonts w:cs="Times New Roman"/>
                <w:sz w:val="18"/>
                <w:szCs w:val="18"/>
              </w:rPr>
              <w:t>6382 Kapitalne pomoći temeljem prijenosa EU sredstava</w:t>
            </w:r>
          </w:p>
        </w:tc>
        <w:tc>
          <w:tcPr>
            <w:tcW w:w="1300" w:type="dxa"/>
          </w:tcPr>
          <w:p w14:paraId="4AC37674" w14:textId="12CE24AC" w:rsidR="00A3204D" w:rsidRDefault="00A3204D" w:rsidP="00A3204D">
            <w:pPr>
              <w:spacing w:after="0"/>
              <w:jc w:val="right"/>
              <w:rPr>
                <w:rFonts w:cs="Times New Roman"/>
                <w:sz w:val="18"/>
                <w:szCs w:val="18"/>
              </w:rPr>
            </w:pPr>
            <w:r>
              <w:rPr>
                <w:rFonts w:cs="Times New Roman"/>
                <w:sz w:val="18"/>
                <w:szCs w:val="18"/>
              </w:rPr>
              <w:t>149.392,31</w:t>
            </w:r>
          </w:p>
        </w:tc>
        <w:tc>
          <w:tcPr>
            <w:tcW w:w="1300" w:type="dxa"/>
          </w:tcPr>
          <w:p w14:paraId="47A418DB" w14:textId="77777777" w:rsidR="00A3204D" w:rsidRDefault="00A3204D" w:rsidP="00A3204D">
            <w:pPr>
              <w:spacing w:after="0"/>
              <w:jc w:val="right"/>
              <w:rPr>
                <w:rFonts w:cs="Times New Roman"/>
                <w:sz w:val="18"/>
                <w:szCs w:val="18"/>
              </w:rPr>
            </w:pPr>
          </w:p>
        </w:tc>
        <w:tc>
          <w:tcPr>
            <w:tcW w:w="1300" w:type="dxa"/>
          </w:tcPr>
          <w:p w14:paraId="7D5A65CB" w14:textId="77777777" w:rsidR="00A3204D" w:rsidRDefault="00A3204D" w:rsidP="00A3204D">
            <w:pPr>
              <w:spacing w:after="0"/>
              <w:jc w:val="right"/>
              <w:rPr>
                <w:rFonts w:cs="Times New Roman"/>
                <w:sz w:val="18"/>
                <w:szCs w:val="18"/>
              </w:rPr>
            </w:pPr>
          </w:p>
        </w:tc>
        <w:tc>
          <w:tcPr>
            <w:tcW w:w="1300" w:type="dxa"/>
          </w:tcPr>
          <w:p w14:paraId="10000D97" w14:textId="09619289" w:rsidR="00A3204D" w:rsidRDefault="00A3204D" w:rsidP="00A3204D">
            <w:pPr>
              <w:spacing w:after="0"/>
              <w:jc w:val="right"/>
              <w:rPr>
                <w:rFonts w:cs="Times New Roman"/>
                <w:sz w:val="18"/>
                <w:szCs w:val="18"/>
              </w:rPr>
            </w:pPr>
            <w:r>
              <w:rPr>
                <w:rFonts w:cs="Times New Roman"/>
                <w:sz w:val="18"/>
                <w:szCs w:val="18"/>
              </w:rPr>
              <w:t>241.845,64</w:t>
            </w:r>
          </w:p>
        </w:tc>
        <w:tc>
          <w:tcPr>
            <w:tcW w:w="960" w:type="dxa"/>
          </w:tcPr>
          <w:p w14:paraId="6D16229C" w14:textId="7F3F4026" w:rsidR="00A3204D" w:rsidRDefault="00A3204D" w:rsidP="00A3204D">
            <w:pPr>
              <w:spacing w:after="0"/>
              <w:jc w:val="right"/>
              <w:rPr>
                <w:rFonts w:cs="Times New Roman"/>
                <w:sz w:val="18"/>
                <w:szCs w:val="18"/>
              </w:rPr>
            </w:pPr>
            <w:r>
              <w:rPr>
                <w:rFonts w:cs="Times New Roman"/>
                <w:sz w:val="18"/>
                <w:szCs w:val="18"/>
              </w:rPr>
              <w:t>161,89%</w:t>
            </w:r>
          </w:p>
        </w:tc>
        <w:tc>
          <w:tcPr>
            <w:tcW w:w="960" w:type="dxa"/>
          </w:tcPr>
          <w:p w14:paraId="053AA2D3" w14:textId="77777777" w:rsidR="00A3204D" w:rsidRDefault="00A3204D" w:rsidP="00A3204D">
            <w:pPr>
              <w:spacing w:after="0"/>
              <w:jc w:val="right"/>
              <w:rPr>
                <w:rFonts w:cs="Times New Roman"/>
                <w:sz w:val="18"/>
                <w:szCs w:val="18"/>
              </w:rPr>
            </w:pPr>
          </w:p>
        </w:tc>
      </w:tr>
      <w:tr w:rsidR="00A3204D" w:rsidRPr="00A3204D" w14:paraId="0A814EBF" w14:textId="77777777" w:rsidTr="00A3204D">
        <w:tc>
          <w:tcPr>
            <w:tcW w:w="2911" w:type="dxa"/>
            <w:shd w:val="clear" w:color="auto" w:fill="DDEBF7"/>
          </w:tcPr>
          <w:p w14:paraId="08A8CEFA" w14:textId="1DB69A1B" w:rsidR="00A3204D" w:rsidRPr="00A3204D" w:rsidRDefault="00A3204D" w:rsidP="00A3204D">
            <w:pPr>
              <w:spacing w:after="0"/>
              <w:rPr>
                <w:rFonts w:cs="Times New Roman"/>
                <w:sz w:val="18"/>
                <w:szCs w:val="18"/>
              </w:rPr>
            </w:pPr>
            <w:r w:rsidRPr="00A3204D">
              <w:rPr>
                <w:rFonts w:cs="Times New Roman"/>
                <w:sz w:val="18"/>
                <w:szCs w:val="18"/>
              </w:rPr>
              <w:t>64 Prihodi od imovine</w:t>
            </w:r>
          </w:p>
        </w:tc>
        <w:tc>
          <w:tcPr>
            <w:tcW w:w="1300" w:type="dxa"/>
            <w:shd w:val="clear" w:color="auto" w:fill="DDEBF7"/>
          </w:tcPr>
          <w:p w14:paraId="4F18FFD9" w14:textId="0142B170" w:rsidR="00A3204D" w:rsidRPr="00A3204D" w:rsidRDefault="00A3204D" w:rsidP="00A3204D">
            <w:pPr>
              <w:spacing w:after="0"/>
              <w:jc w:val="right"/>
              <w:rPr>
                <w:rFonts w:cs="Times New Roman"/>
                <w:sz w:val="18"/>
                <w:szCs w:val="18"/>
              </w:rPr>
            </w:pPr>
            <w:r w:rsidRPr="00A3204D">
              <w:rPr>
                <w:rFonts w:cs="Times New Roman"/>
                <w:sz w:val="18"/>
                <w:szCs w:val="18"/>
              </w:rPr>
              <w:t>137.818,98</w:t>
            </w:r>
          </w:p>
        </w:tc>
        <w:tc>
          <w:tcPr>
            <w:tcW w:w="1300" w:type="dxa"/>
            <w:shd w:val="clear" w:color="auto" w:fill="DDEBF7"/>
          </w:tcPr>
          <w:p w14:paraId="0D1BF610" w14:textId="769DCEEE" w:rsidR="00A3204D" w:rsidRPr="00A3204D" w:rsidRDefault="00A3204D" w:rsidP="00A3204D">
            <w:pPr>
              <w:spacing w:after="0"/>
              <w:jc w:val="right"/>
              <w:rPr>
                <w:rFonts w:cs="Times New Roman"/>
                <w:sz w:val="18"/>
                <w:szCs w:val="18"/>
              </w:rPr>
            </w:pPr>
            <w:r w:rsidRPr="00A3204D">
              <w:rPr>
                <w:rFonts w:cs="Times New Roman"/>
                <w:sz w:val="18"/>
                <w:szCs w:val="18"/>
              </w:rPr>
              <w:t>206.727,72</w:t>
            </w:r>
          </w:p>
        </w:tc>
        <w:tc>
          <w:tcPr>
            <w:tcW w:w="1300" w:type="dxa"/>
            <w:shd w:val="clear" w:color="auto" w:fill="DDEBF7"/>
          </w:tcPr>
          <w:p w14:paraId="04BB6935" w14:textId="1F1877FA" w:rsidR="00A3204D" w:rsidRPr="00A3204D" w:rsidRDefault="00A3204D" w:rsidP="00A3204D">
            <w:pPr>
              <w:spacing w:after="0"/>
              <w:jc w:val="right"/>
              <w:rPr>
                <w:rFonts w:cs="Times New Roman"/>
                <w:sz w:val="18"/>
                <w:szCs w:val="18"/>
              </w:rPr>
            </w:pPr>
            <w:r w:rsidRPr="00A3204D">
              <w:rPr>
                <w:rFonts w:cs="Times New Roman"/>
                <w:sz w:val="18"/>
                <w:szCs w:val="18"/>
              </w:rPr>
              <w:t>206.727,72</w:t>
            </w:r>
          </w:p>
        </w:tc>
        <w:tc>
          <w:tcPr>
            <w:tcW w:w="1300" w:type="dxa"/>
            <w:shd w:val="clear" w:color="auto" w:fill="DDEBF7"/>
          </w:tcPr>
          <w:p w14:paraId="24BFBBDF" w14:textId="08BF660D" w:rsidR="00A3204D" w:rsidRPr="00A3204D" w:rsidRDefault="00A3204D" w:rsidP="00A3204D">
            <w:pPr>
              <w:spacing w:after="0"/>
              <w:jc w:val="right"/>
              <w:rPr>
                <w:rFonts w:cs="Times New Roman"/>
                <w:sz w:val="18"/>
                <w:szCs w:val="18"/>
              </w:rPr>
            </w:pPr>
            <w:r w:rsidRPr="00A3204D">
              <w:rPr>
                <w:rFonts w:cs="Times New Roman"/>
                <w:sz w:val="18"/>
                <w:szCs w:val="18"/>
              </w:rPr>
              <w:t>179.378,56</w:t>
            </w:r>
          </w:p>
        </w:tc>
        <w:tc>
          <w:tcPr>
            <w:tcW w:w="960" w:type="dxa"/>
            <w:shd w:val="clear" w:color="auto" w:fill="DDEBF7"/>
          </w:tcPr>
          <w:p w14:paraId="6A971487" w14:textId="31BAA4FD" w:rsidR="00A3204D" w:rsidRPr="00A3204D" w:rsidRDefault="00A3204D" w:rsidP="00A3204D">
            <w:pPr>
              <w:spacing w:after="0"/>
              <w:jc w:val="right"/>
              <w:rPr>
                <w:rFonts w:cs="Times New Roman"/>
                <w:sz w:val="18"/>
                <w:szCs w:val="18"/>
              </w:rPr>
            </w:pPr>
            <w:r w:rsidRPr="00A3204D">
              <w:rPr>
                <w:rFonts w:cs="Times New Roman"/>
                <w:sz w:val="18"/>
                <w:szCs w:val="18"/>
              </w:rPr>
              <w:t>130,16%</w:t>
            </w:r>
          </w:p>
        </w:tc>
        <w:tc>
          <w:tcPr>
            <w:tcW w:w="960" w:type="dxa"/>
            <w:shd w:val="clear" w:color="auto" w:fill="DDEBF7"/>
          </w:tcPr>
          <w:p w14:paraId="40FB79ED" w14:textId="60585473" w:rsidR="00A3204D" w:rsidRPr="00A3204D" w:rsidRDefault="00A3204D" w:rsidP="00A3204D">
            <w:pPr>
              <w:spacing w:after="0"/>
              <w:jc w:val="right"/>
              <w:rPr>
                <w:rFonts w:cs="Times New Roman"/>
                <w:sz w:val="18"/>
                <w:szCs w:val="18"/>
              </w:rPr>
            </w:pPr>
            <w:r w:rsidRPr="00A3204D">
              <w:rPr>
                <w:rFonts w:cs="Times New Roman"/>
                <w:sz w:val="18"/>
                <w:szCs w:val="18"/>
              </w:rPr>
              <w:t>86,77%</w:t>
            </w:r>
          </w:p>
        </w:tc>
      </w:tr>
      <w:tr w:rsidR="00A3204D" w:rsidRPr="00A3204D" w14:paraId="49BAB5AF" w14:textId="77777777" w:rsidTr="00A3204D">
        <w:tc>
          <w:tcPr>
            <w:tcW w:w="2911" w:type="dxa"/>
            <w:shd w:val="clear" w:color="auto" w:fill="F2F2F2"/>
          </w:tcPr>
          <w:p w14:paraId="24B8C546" w14:textId="1AD8DEAE" w:rsidR="00A3204D" w:rsidRPr="00A3204D" w:rsidRDefault="00A3204D" w:rsidP="00A3204D">
            <w:pPr>
              <w:spacing w:after="0"/>
              <w:rPr>
                <w:rFonts w:cs="Times New Roman"/>
                <w:sz w:val="18"/>
                <w:szCs w:val="18"/>
              </w:rPr>
            </w:pPr>
            <w:r w:rsidRPr="00A3204D">
              <w:rPr>
                <w:rFonts w:cs="Times New Roman"/>
                <w:sz w:val="18"/>
                <w:szCs w:val="18"/>
              </w:rPr>
              <w:t>641 Prihodi od financijske imovine</w:t>
            </w:r>
          </w:p>
        </w:tc>
        <w:tc>
          <w:tcPr>
            <w:tcW w:w="1300" w:type="dxa"/>
            <w:shd w:val="clear" w:color="auto" w:fill="F2F2F2"/>
          </w:tcPr>
          <w:p w14:paraId="5F74DFE0" w14:textId="0CE38677" w:rsidR="00A3204D" w:rsidRPr="00A3204D" w:rsidRDefault="00A3204D" w:rsidP="00A3204D">
            <w:pPr>
              <w:spacing w:after="0"/>
              <w:jc w:val="right"/>
              <w:rPr>
                <w:rFonts w:cs="Times New Roman"/>
                <w:sz w:val="18"/>
                <w:szCs w:val="18"/>
              </w:rPr>
            </w:pPr>
            <w:r w:rsidRPr="00A3204D">
              <w:rPr>
                <w:rFonts w:cs="Times New Roman"/>
                <w:sz w:val="18"/>
                <w:szCs w:val="18"/>
              </w:rPr>
              <w:t>7.400,09</w:t>
            </w:r>
          </w:p>
        </w:tc>
        <w:tc>
          <w:tcPr>
            <w:tcW w:w="1300" w:type="dxa"/>
            <w:shd w:val="clear" w:color="auto" w:fill="F2F2F2"/>
          </w:tcPr>
          <w:p w14:paraId="21BD7F3A"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7DC6884B"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467963D" w14:textId="0FAA4120" w:rsidR="00A3204D" w:rsidRPr="00A3204D" w:rsidRDefault="00A3204D" w:rsidP="00A3204D">
            <w:pPr>
              <w:spacing w:after="0"/>
              <w:jc w:val="right"/>
              <w:rPr>
                <w:rFonts w:cs="Times New Roman"/>
                <w:sz w:val="18"/>
                <w:szCs w:val="18"/>
              </w:rPr>
            </w:pPr>
            <w:r w:rsidRPr="00A3204D">
              <w:rPr>
                <w:rFonts w:cs="Times New Roman"/>
                <w:sz w:val="18"/>
                <w:szCs w:val="18"/>
              </w:rPr>
              <w:t>7.405,88</w:t>
            </w:r>
          </w:p>
        </w:tc>
        <w:tc>
          <w:tcPr>
            <w:tcW w:w="960" w:type="dxa"/>
            <w:shd w:val="clear" w:color="auto" w:fill="F2F2F2"/>
          </w:tcPr>
          <w:p w14:paraId="54FB78B4" w14:textId="11911D74" w:rsidR="00A3204D" w:rsidRPr="00A3204D" w:rsidRDefault="00A3204D" w:rsidP="00A3204D">
            <w:pPr>
              <w:spacing w:after="0"/>
              <w:jc w:val="right"/>
              <w:rPr>
                <w:rFonts w:cs="Times New Roman"/>
                <w:sz w:val="18"/>
                <w:szCs w:val="18"/>
              </w:rPr>
            </w:pPr>
            <w:r w:rsidRPr="00A3204D">
              <w:rPr>
                <w:rFonts w:cs="Times New Roman"/>
                <w:sz w:val="18"/>
                <w:szCs w:val="18"/>
              </w:rPr>
              <w:t>100,08%</w:t>
            </w:r>
          </w:p>
        </w:tc>
        <w:tc>
          <w:tcPr>
            <w:tcW w:w="960" w:type="dxa"/>
            <w:shd w:val="clear" w:color="auto" w:fill="F2F2F2"/>
          </w:tcPr>
          <w:p w14:paraId="4E52635D" w14:textId="77777777" w:rsidR="00A3204D" w:rsidRPr="00A3204D" w:rsidRDefault="00A3204D" w:rsidP="00A3204D">
            <w:pPr>
              <w:spacing w:after="0"/>
              <w:jc w:val="right"/>
              <w:rPr>
                <w:rFonts w:cs="Times New Roman"/>
                <w:sz w:val="18"/>
                <w:szCs w:val="18"/>
              </w:rPr>
            </w:pPr>
          </w:p>
        </w:tc>
      </w:tr>
      <w:tr w:rsidR="00A3204D" w14:paraId="34E00291" w14:textId="77777777" w:rsidTr="00A3204D">
        <w:tc>
          <w:tcPr>
            <w:tcW w:w="2911" w:type="dxa"/>
          </w:tcPr>
          <w:p w14:paraId="18DA17C0" w14:textId="10CF5137" w:rsidR="00A3204D" w:rsidRDefault="00A3204D" w:rsidP="00A3204D">
            <w:pPr>
              <w:spacing w:after="0"/>
              <w:rPr>
                <w:rFonts w:cs="Times New Roman"/>
                <w:sz w:val="18"/>
                <w:szCs w:val="18"/>
              </w:rPr>
            </w:pPr>
            <w:r>
              <w:rPr>
                <w:rFonts w:cs="Times New Roman"/>
                <w:sz w:val="18"/>
                <w:szCs w:val="18"/>
              </w:rPr>
              <w:t>6413 Kamate na oročena sredstva i depozite po viđenju</w:t>
            </w:r>
          </w:p>
        </w:tc>
        <w:tc>
          <w:tcPr>
            <w:tcW w:w="1300" w:type="dxa"/>
          </w:tcPr>
          <w:p w14:paraId="01CDCDA3" w14:textId="7C6B6AF7" w:rsidR="00A3204D" w:rsidRDefault="00A3204D" w:rsidP="00A3204D">
            <w:pPr>
              <w:spacing w:after="0"/>
              <w:jc w:val="right"/>
              <w:rPr>
                <w:rFonts w:cs="Times New Roman"/>
                <w:sz w:val="18"/>
                <w:szCs w:val="18"/>
              </w:rPr>
            </w:pPr>
            <w:r>
              <w:rPr>
                <w:rFonts w:cs="Times New Roman"/>
                <w:sz w:val="18"/>
                <w:szCs w:val="18"/>
              </w:rPr>
              <w:t>2.200,33</w:t>
            </w:r>
          </w:p>
        </w:tc>
        <w:tc>
          <w:tcPr>
            <w:tcW w:w="1300" w:type="dxa"/>
          </w:tcPr>
          <w:p w14:paraId="4F56921F" w14:textId="77777777" w:rsidR="00A3204D" w:rsidRDefault="00A3204D" w:rsidP="00A3204D">
            <w:pPr>
              <w:spacing w:after="0"/>
              <w:jc w:val="right"/>
              <w:rPr>
                <w:rFonts w:cs="Times New Roman"/>
                <w:sz w:val="18"/>
                <w:szCs w:val="18"/>
              </w:rPr>
            </w:pPr>
          </w:p>
        </w:tc>
        <w:tc>
          <w:tcPr>
            <w:tcW w:w="1300" w:type="dxa"/>
          </w:tcPr>
          <w:p w14:paraId="47309A09" w14:textId="77777777" w:rsidR="00A3204D" w:rsidRDefault="00A3204D" w:rsidP="00A3204D">
            <w:pPr>
              <w:spacing w:after="0"/>
              <w:jc w:val="right"/>
              <w:rPr>
                <w:rFonts w:cs="Times New Roman"/>
                <w:sz w:val="18"/>
                <w:szCs w:val="18"/>
              </w:rPr>
            </w:pPr>
          </w:p>
        </w:tc>
        <w:tc>
          <w:tcPr>
            <w:tcW w:w="1300" w:type="dxa"/>
          </w:tcPr>
          <w:p w14:paraId="2E9235E5" w14:textId="3FF38A94" w:rsidR="00A3204D" w:rsidRDefault="00A3204D" w:rsidP="00A3204D">
            <w:pPr>
              <w:spacing w:after="0"/>
              <w:jc w:val="right"/>
              <w:rPr>
                <w:rFonts w:cs="Times New Roman"/>
                <w:sz w:val="18"/>
                <w:szCs w:val="18"/>
              </w:rPr>
            </w:pPr>
            <w:r>
              <w:rPr>
                <w:rFonts w:cs="Times New Roman"/>
                <w:sz w:val="18"/>
                <w:szCs w:val="18"/>
              </w:rPr>
              <w:t>3.143,54</w:t>
            </w:r>
          </w:p>
        </w:tc>
        <w:tc>
          <w:tcPr>
            <w:tcW w:w="960" w:type="dxa"/>
          </w:tcPr>
          <w:p w14:paraId="3A2A57E0" w14:textId="7D182B8D" w:rsidR="00A3204D" w:rsidRDefault="00A3204D" w:rsidP="00A3204D">
            <w:pPr>
              <w:spacing w:after="0"/>
              <w:jc w:val="right"/>
              <w:rPr>
                <w:rFonts w:cs="Times New Roman"/>
                <w:sz w:val="18"/>
                <w:szCs w:val="18"/>
              </w:rPr>
            </w:pPr>
            <w:r>
              <w:rPr>
                <w:rFonts w:cs="Times New Roman"/>
                <w:sz w:val="18"/>
                <w:szCs w:val="18"/>
              </w:rPr>
              <w:t>142,87%</w:t>
            </w:r>
          </w:p>
        </w:tc>
        <w:tc>
          <w:tcPr>
            <w:tcW w:w="960" w:type="dxa"/>
          </w:tcPr>
          <w:p w14:paraId="057A035F" w14:textId="77777777" w:rsidR="00A3204D" w:rsidRDefault="00A3204D" w:rsidP="00A3204D">
            <w:pPr>
              <w:spacing w:after="0"/>
              <w:jc w:val="right"/>
              <w:rPr>
                <w:rFonts w:cs="Times New Roman"/>
                <w:sz w:val="18"/>
                <w:szCs w:val="18"/>
              </w:rPr>
            </w:pPr>
          </w:p>
        </w:tc>
      </w:tr>
      <w:tr w:rsidR="00A3204D" w14:paraId="18AB7DD1" w14:textId="77777777" w:rsidTr="00A3204D">
        <w:tc>
          <w:tcPr>
            <w:tcW w:w="2911" w:type="dxa"/>
          </w:tcPr>
          <w:p w14:paraId="32AA0DA6" w14:textId="0606851C" w:rsidR="00A3204D" w:rsidRDefault="00A3204D" w:rsidP="00A3204D">
            <w:pPr>
              <w:spacing w:after="0"/>
              <w:rPr>
                <w:rFonts w:cs="Times New Roman"/>
                <w:sz w:val="18"/>
                <w:szCs w:val="18"/>
              </w:rPr>
            </w:pPr>
            <w:r>
              <w:rPr>
                <w:rFonts w:cs="Times New Roman"/>
                <w:sz w:val="18"/>
                <w:szCs w:val="18"/>
              </w:rPr>
              <w:t>6414 Prihodi od zateznih kamata</w:t>
            </w:r>
          </w:p>
        </w:tc>
        <w:tc>
          <w:tcPr>
            <w:tcW w:w="1300" w:type="dxa"/>
          </w:tcPr>
          <w:p w14:paraId="40DA71B8" w14:textId="432D2FE7" w:rsidR="00A3204D" w:rsidRDefault="00A3204D" w:rsidP="00A3204D">
            <w:pPr>
              <w:spacing w:after="0"/>
              <w:jc w:val="right"/>
              <w:rPr>
                <w:rFonts w:cs="Times New Roman"/>
                <w:sz w:val="18"/>
                <w:szCs w:val="18"/>
              </w:rPr>
            </w:pPr>
            <w:r>
              <w:rPr>
                <w:rFonts w:cs="Times New Roman"/>
                <w:sz w:val="18"/>
                <w:szCs w:val="18"/>
              </w:rPr>
              <w:t>5.199,76</w:t>
            </w:r>
          </w:p>
        </w:tc>
        <w:tc>
          <w:tcPr>
            <w:tcW w:w="1300" w:type="dxa"/>
          </w:tcPr>
          <w:p w14:paraId="17498693" w14:textId="77777777" w:rsidR="00A3204D" w:rsidRDefault="00A3204D" w:rsidP="00A3204D">
            <w:pPr>
              <w:spacing w:after="0"/>
              <w:jc w:val="right"/>
              <w:rPr>
                <w:rFonts w:cs="Times New Roman"/>
                <w:sz w:val="18"/>
                <w:szCs w:val="18"/>
              </w:rPr>
            </w:pPr>
          </w:p>
        </w:tc>
        <w:tc>
          <w:tcPr>
            <w:tcW w:w="1300" w:type="dxa"/>
          </w:tcPr>
          <w:p w14:paraId="7ABC6A00" w14:textId="77777777" w:rsidR="00A3204D" w:rsidRDefault="00A3204D" w:rsidP="00A3204D">
            <w:pPr>
              <w:spacing w:after="0"/>
              <w:jc w:val="right"/>
              <w:rPr>
                <w:rFonts w:cs="Times New Roman"/>
                <w:sz w:val="18"/>
                <w:szCs w:val="18"/>
              </w:rPr>
            </w:pPr>
          </w:p>
        </w:tc>
        <w:tc>
          <w:tcPr>
            <w:tcW w:w="1300" w:type="dxa"/>
          </w:tcPr>
          <w:p w14:paraId="293B6F79" w14:textId="37939B9E" w:rsidR="00A3204D" w:rsidRDefault="00A3204D" w:rsidP="00A3204D">
            <w:pPr>
              <w:spacing w:after="0"/>
              <w:jc w:val="right"/>
              <w:rPr>
                <w:rFonts w:cs="Times New Roman"/>
                <w:sz w:val="18"/>
                <w:szCs w:val="18"/>
              </w:rPr>
            </w:pPr>
            <w:r>
              <w:rPr>
                <w:rFonts w:cs="Times New Roman"/>
                <w:sz w:val="18"/>
                <w:szCs w:val="18"/>
              </w:rPr>
              <w:t>4.262,34</w:t>
            </w:r>
          </w:p>
        </w:tc>
        <w:tc>
          <w:tcPr>
            <w:tcW w:w="960" w:type="dxa"/>
          </w:tcPr>
          <w:p w14:paraId="683036F7" w14:textId="34C5C90D" w:rsidR="00A3204D" w:rsidRDefault="00A3204D" w:rsidP="00A3204D">
            <w:pPr>
              <w:spacing w:after="0"/>
              <w:jc w:val="right"/>
              <w:rPr>
                <w:rFonts w:cs="Times New Roman"/>
                <w:sz w:val="18"/>
                <w:szCs w:val="18"/>
              </w:rPr>
            </w:pPr>
            <w:r>
              <w:rPr>
                <w:rFonts w:cs="Times New Roman"/>
                <w:sz w:val="18"/>
                <w:szCs w:val="18"/>
              </w:rPr>
              <w:t>81,97%</w:t>
            </w:r>
          </w:p>
        </w:tc>
        <w:tc>
          <w:tcPr>
            <w:tcW w:w="960" w:type="dxa"/>
          </w:tcPr>
          <w:p w14:paraId="1CB9A2E9" w14:textId="77777777" w:rsidR="00A3204D" w:rsidRDefault="00A3204D" w:rsidP="00A3204D">
            <w:pPr>
              <w:spacing w:after="0"/>
              <w:jc w:val="right"/>
              <w:rPr>
                <w:rFonts w:cs="Times New Roman"/>
                <w:sz w:val="18"/>
                <w:szCs w:val="18"/>
              </w:rPr>
            </w:pPr>
          </w:p>
        </w:tc>
      </w:tr>
      <w:tr w:rsidR="00A3204D" w:rsidRPr="00A3204D" w14:paraId="49602714" w14:textId="77777777" w:rsidTr="00A3204D">
        <w:tc>
          <w:tcPr>
            <w:tcW w:w="2911" w:type="dxa"/>
            <w:shd w:val="clear" w:color="auto" w:fill="F2F2F2"/>
          </w:tcPr>
          <w:p w14:paraId="2990FC5F" w14:textId="08C801B6" w:rsidR="00A3204D" w:rsidRPr="00A3204D" w:rsidRDefault="00A3204D" w:rsidP="00A3204D">
            <w:pPr>
              <w:spacing w:after="0"/>
              <w:rPr>
                <w:rFonts w:cs="Times New Roman"/>
                <w:sz w:val="18"/>
                <w:szCs w:val="18"/>
              </w:rPr>
            </w:pPr>
            <w:r w:rsidRPr="00A3204D">
              <w:rPr>
                <w:rFonts w:cs="Times New Roman"/>
                <w:sz w:val="18"/>
                <w:szCs w:val="18"/>
              </w:rPr>
              <w:t>642 Prihodi od nefinancijske imovine</w:t>
            </w:r>
          </w:p>
        </w:tc>
        <w:tc>
          <w:tcPr>
            <w:tcW w:w="1300" w:type="dxa"/>
            <w:shd w:val="clear" w:color="auto" w:fill="F2F2F2"/>
          </w:tcPr>
          <w:p w14:paraId="3A2E94CA" w14:textId="7BF6559E" w:rsidR="00A3204D" w:rsidRPr="00A3204D" w:rsidRDefault="00A3204D" w:rsidP="00A3204D">
            <w:pPr>
              <w:spacing w:after="0"/>
              <w:jc w:val="right"/>
              <w:rPr>
                <w:rFonts w:cs="Times New Roman"/>
                <w:sz w:val="18"/>
                <w:szCs w:val="18"/>
              </w:rPr>
            </w:pPr>
            <w:r w:rsidRPr="00A3204D">
              <w:rPr>
                <w:rFonts w:cs="Times New Roman"/>
                <w:sz w:val="18"/>
                <w:szCs w:val="18"/>
              </w:rPr>
              <w:t>130.418,89</w:t>
            </w:r>
          </w:p>
        </w:tc>
        <w:tc>
          <w:tcPr>
            <w:tcW w:w="1300" w:type="dxa"/>
            <w:shd w:val="clear" w:color="auto" w:fill="F2F2F2"/>
          </w:tcPr>
          <w:p w14:paraId="280EDFC7"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DAB9954"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B2602A9" w14:textId="343F7893" w:rsidR="00A3204D" w:rsidRPr="00A3204D" w:rsidRDefault="00A3204D" w:rsidP="00A3204D">
            <w:pPr>
              <w:spacing w:after="0"/>
              <w:jc w:val="right"/>
              <w:rPr>
                <w:rFonts w:cs="Times New Roman"/>
                <w:sz w:val="18"/>
                <w:szCs w:val="18"/>
              </w:rPr>
            </w:pPr>
            <w:r w:rsidRPr="00A3204D">
              <w:rPr>
                <w:rFonts w:cs="Times New Roman"/>
                <w:sz w:val="18"/>
                <w:szCs w:val="18"/>
              </w:rPr>
              <w:t>171.972,68</w:t>
            </w:r>
          </w:p>
        </w:tc>
        <w:tc>
          <w:tcPr>
            <w:tcW w:w="960" w:type="dxa"/>
            <w:shd w:val="clear" w:color="auto" w:fill="F2F2F2"/>
          </w:tcPr>
          <w:p w14:paraId="1C40CA63" w14:textId="020161B8" w:rsidR="00A3204D" w:rsidRPr="00A3204D" w:rsidRDefault="00A3204D" w:rsidP="00A3204D">
            <w:pPr>
              <w:spacing w:after="0"/>
              <w:jc w:val="right"/>
              <w:rPr>
                <w:rFonts w:cs="Times New Roman"/>
                <w:sz w:val="18"/>
                <w:szCs w:val="18"/>
              </w:rPr>
            </w:pPr>
            <w:r w:rsidRPr="00A3204D">
              <w:rPr>
                <w:rFonts w:cs="Times New Roman"/>
                <w:sz w:val="18"/>
                <w:szCs w:val="18"/>
              </w:rPr>
              <w:t>131,86%</w:t>
            </w:r>
          </w:p>
        </w:tc>
        <w:tc>
          <w:tcPr>
            <w:tcW w:w="960" w:type="dxa"/>
            <w:shd w:val="clear" w:color="auto" w:fill="F2F2F2"/>
          </w:tcPr>
          <w:p w14:paraId="7CA10C41" w14:textId="77777777" w:rsidR="00A3204D" w:rsidRPr="00A3204D" w:rsidRDefault="00A3204D" w:rsidP="00A3204D">
            <w:pPr>
              <w:spacing w:after="0"/>
              <w:jc w:val="right"/>
              <w:rPr>
                <w:rFonts w:cs="Times New Roman"/>
                <w:sz w:val="18"/>
                <w:szCs w:val="18"/>
              </w:rPr>
            </w:pPr>
          </w:p>
        </w:tc>
      </w:tr>
      <w:tr w:rsidR="00A3204D" w14:paraId="738E3FFF" w14:textId="77777777" w:rsidTr="00A3204D">
        <w:tc>
          <w:tcPr>
            <w:tcW w:w="2911" w:type="dxa"/>
          </w:tcPr>
          <w:p w14:paraId="3CF99B20" w14:textId="333A20F5" w:rsidR="00A3204D" w:rsidRDefault="00A3204D" w:rsidP="00A3204D">
            <w:pPr>
              <w:spacing w:after="0"/>
              <w:rPr>
                <w:rFonts w:cs="Times New Roman"/>
                <w:sz w:val="18"/>
                <w:szCs w:val="18"/>
              </w:rPr>
            </w:pPr>
            <w:r>
              <w:rPr>
                <w:rFonts w:cs="Times New Roman"/>
                <w:sz w:val="18"/>
                <w:szCs w:val="18"/>
              </w:rPr>
              <w:t>6421 Naknade za koncesije</w:t>
            </w:r>
          </w:p>
        </w:tc>
        <w:tc>
          <w:tcPr>
            <w:tcW w:w="1300" w:type="dxa"/>
          </w:tcPr>
          <w:p w14:paraId="4EC0E8D9" w14:textId="580F32A4" w:rsidR="00A3204D" w:rsidRDefault="00A3204D" w:rsidP="00A3204D">
            <w:pPr>
              <w:spacing w:after="0"/>
              <w:jc w:val="right"/>
              <w:rPr>
                <w:rFonts w:cs="Times New Roman"/>
                <w:sz w:val="18"/>
                <w:szCs w:val="18"/>
              </w:rPr>
            </w:pPr>
            <w:r>
              <w:rPr>
                <w:rFonts w:cs="Times New Roman"/>
                <w:sz w:val="18"/>
                <w:szCs w:val="18"/>
              </w:rPr>
              <w:t>1,06</w:t>
            </w:r>
          </w:p>
        </w:tc>
        <w:tc>
          <w:tcPr>
            <w:tcW w:w="1300" w:type="dxa"/>
          </w:tcPr>
          <w:p w14:paraId="59B1BEF2" w14:textId="77777777" w:rsidR="00A3204D" w:rsidRDefault="00A3204D" w:rsidP="00A3204D">
            <w:pPr>
              <w:spacing w:after="0"/>
              <w:jc w:val="right"/>
              <w:rPr>
                <w:rFonts w:cs="Times New Roman"/>
                <w:sz w:val="18"/>
                <w:szCs w:val="18"/>
              </w:rPr>
            </w:pPr>
          </w:p>
        </w:tc>
        <w:tc>
          <w:tcPr>
            <w:tcW w:w="1300" w:type="dxa"/>
          </w:tcPr>
          <w:p w14:paraId="12F73C42" w14:textId="77777777" w:rsidR="00A3204D" w:rsidRDefault="00A3204D" w:rsidP="00A3204D">
            <w:pPr>
              <w:spacing w:after="0"/>
              <w:jc w:val="right"/>
              <w:rPr>
                <w:rFonts w:cs="Times New Roman"/>
                <w:sz w:val="18"/>
                <w:szCs w:val="18"/>
              </w:rPr>
            </w:pPr>
          </w:p>
        </w:tc>
        <w:tc>
          <w:tcPr>
            <w:tcW w:w="1300" w:type="dxa"/>
          </w:tcPr>
          <w:p w14:paraId="31CF6A7F" w14:textId="5A169D09" w:rsidR="00A3204D" w:rsidRDefault="00A3204D" w:rsidP="00A3204D">
            <w:pPr>
              <w:spacing w:after="0"/>
              <w:jc w:val="right"/>
              <w:rPr>
                <w:rFonts w:cs="Times New Roman"/>
                <w:sz w:val="18"/>
                <w:szCs w:val="18"/>
              </w:rPr>
            </w:pPr>
            <w:r>
              <w:rPr>
                <w:rFonts w:cs="Times New Roman"/>
                <w:sz w:val="18"/>
                <w:szCs w:val="18"/>
              </w:rPr>
              <w:t>1,06</w:t>
            </w:r>
          </w:p>
        </w:tc>
        <w:tc>
          <w:tcPr>
            <w:tcW w:w="960" w:type="dxa"/>
          </w:tcPr>
          <w:p w14:paraId="7D355EA7" w14:textId="30934BD8" w:rsidR="00A3204D" w:rsidRDefault="00A3204D" w:rsidP="00A3204D">
            <w:pPr>
              <w:spacing w:after="0"/>
              <w:jc w:val="right"/>
              <w:rPr>
                <w:rFonts w:cs="Times New Roman"/>
                <w:sz w:val="18"/>
                <w:szCs w:val="18"/>
              </w:rPr>
            </w:pPr>
            <w:r>
              <w:rPr>
                <w:rFonts w:cs="Times New Roman"/>
                <w:sz w:val="18"/>
                <w:szCs w:val="18"/>
              </w:rPr>
              <w:t>100,00%</w:t>
            </w:r>
          </w:p>
        </w:tc>
        <w:tc>
          <w:tcPr>
            <w:tcW w:w="960" w:type="dxa"/>
          </w:tcPr>
          <w:p w14:paraId="037D28AE" w14:textId="77777777" w:rsidR="00A3204D" w:rsidRDefault="00A3204D" w:rsidP="00A3204D">
            <w:pPr>
              <w:spacing w:after="0"/>
              <w:jc w:val="right"/>
              <w:rPr>
                <w:rFonts w:cs="Times New Roman"/>
                <w:sz w:val="18"/>
                <w:szCs w:val="18"/>
              </w:rPr>
            </w:pPr>
          </w:p>
        </w:tc>
      </w:tr>
      <w:tr w:rsidR="00A3204D" w14:paraId="5B9E1C45" w14:textId="77777777" w:rsidTr="00A3204D">
        <w:tc>
          <w:tcPr>
            <w:tcW w:w="2911" w:type="dxa"/>
          </w:tcPr>
          <w:p w14:paraId="7B4BB393" w14:textId="5BAF5AA8" w:rsidR="00A3204D" w:rsidRDefault="00A3204D" w:rsidP="00A3204D">
            <w:pPr>
              <w:spacing w:after="0"/>
              <w:rPr>
                <w:rFonts w:cs="Times New Roman"/>
                <w:sz w:val="18"/>
                <w:szCs w:val="18"/>
              </w:rPr>
            </w:pPr>
            <w:r>
              <w:rPr>
                <w:rFonts w:cs="Times New Roman"/>
                <w:sz w:val="18"/>
                <w:szCs w:val="18"/>
              </w:rPr>
              <w:t>6422 Prihodi od zakupa i iznajmljivanja imovine</w:t>
            </w:r>
          </w:p>
        </w:tc>
        <w:tc>
          <w:tcPr>
            <w:tcW w:w="1300" w:type="dxa"/>
          </w:tcPr>
          <w:p w14:paraId="22350A30" w14:textId="7135C5D5" w:rsidR="00A3204D" w:rsidRDefault="00A3204D" w:rsidP="00A3204D">
            <w:pPr>
              <w:spacing w:after="0"/>
              <w:jc w:val="right"/>
              <w:rPr>
                <w:rFonts w:cs="Times New Roman"/>
                <w:sz w:val="18"/>
                <w:szCs w:val="18"/>
              </w:rPr>
            </w:pPr>
            <w:r>
              <w:rPr>
                <w:rFonts w:cs="Times New Roman"/>
                <w:sz w:val="18"/>
                <w:szCs w:val="18"/>
              </w:rPr>
              <w:t>70.555,09</w:t>
            </w:r>
          </w:p>
        </w:tc>
        <w:tc>
          <w:tcPr>
            <w:tcW w:w="1300" w:type="dxa"/>
          </w:tcPr>
          <w:p w14:paraId="67D4899C" w14:textId="77777777" w:rsidR="00A3204D" w:rsidRDefault="00A3204D" w:rsidP="00A3204D">
            <w:pPr>
              <w:spacing w:after="0"/>
              <w:jc w:val="right"/>
              <w:rPr>
                <w:rFonts w:cs="Times New Roman"/>
                <w:sz w:val="18"/>
                <w:szCs w:val="18"/>
              </w:rPr>
            </w:pPr>
          </w:p>
        </w:tc>
        <w:tc>
          <w:tcPr>
            <w:tcW w:w="1300" w:type="dxa"/>
          </w:tcPr>
          <w:p w14:paraId="5FB00C06" w14:textId="77777777" w:rsidR="00A3204D" w:rsidRDefault="00A3204D" w:rsidP="00A3204D">
            <w:pPr>
              <w:spacing w:after="0"/>
              <w:jc w:val="right"/>
              <w:rPr>
                <w:rFonts w:cs="Times New Roman"/>
                <w:sz w:val="18"/>
                <w:szCs w:val="18"/>
              </w:rPr>
            </w:pPr>
          </w:p>
        </w:tc>
        <w:tc>
          <w:tcPr>
            <w:tcW w:w="1300" w:type="dxa"/>
          </w:tcPr>
          <w:p w14:paraId="7FCA20A9" w14:textId="36F35E50" w:rsidR="00A3204D" w:rsidRDefault="00A3204D" w:rsidP="00A3204D">
            <w:pPr>
              <w:spacing w:after="0"/>
              <w:jc w:val="right"/>
              <w:rPr>
                <w:rFonts w:cs="Times New Roman"/>
                <w:sz w:val="18"/>
                <w:szCs w:val="18"/>
              </w:rPr>
            </w:pPr>
            <w:r>
              <w:rPr>
                <w:rFonts w:cs="Times New Roman"/>
                <w:sz w:val="18"/>
                <w:szCs w:val="18"/>
              </w:rPr>
              <w:t>114.301,43</w:t>
            </w:r>
          </w:p>
        </w:tc>
        <w:tc>
          <w:tcPr>
            <w:tcW w:w="960" w:type="dxa"/>
          </w:tcPr>
          <w:p w14:paraId="0853F579" w14:textId="3175E620" w:rsidR="00A3204D" w:rsidRDefault="00A3204D" w:rsidP="00A3204D">
            <w:pPr>
              <w:spacing w:after="0"/>
              <w:jc w:val="right"/>
              <w:rPr>
                <w:rFonts w:cs="Times New Roman"/>
                <w:sz w:val="18"/>
                <w:szCs w:val="18"/>
              </w:rPr>
            </w:pPr>
            <w:r>
              <w:rPr>
                <w:rFonts w:cs="Times New Roman"/>
                <w:sz w:val="18"/>
                <w:szCs w:val="18"/>
              </w:rPr>
              <w:t>162,00%</w:t>
            </w:r>
          </w:p>
        </w:tc>
        <w:tc>
          <w:tcPr>
            <w:tcW w:w="960" w:type="dxa"/>
          </w:tcPr>
          <w:p w14:paraId="17FCE306" w14:textId="77777777" w:rsidR="00A3204D" w:rsidRDefault="00A3204D" w:rsidP="00A3204D">
            <w:pPr>
              <w:spacing w:after="0"/>
              <w:jc w:val="right"/>
              <w:rPr>
                <w:rFonts w:cs="Times New Roman"/>
                <w:sz w:val="18"/>
                <w:szCs w:val="18"/>
              </w:rPr>
            </w:pPr>
          </w:p>
        </w:tc>
      </w:tr>
      <w:tr w:rsidR="00A3204D" w14:paraId="723CAAF5" w14:textId="77777777" w:rsidTr="00A3204D">
        <w:tc>
          <w:tcPr>
            <w:tcW w:w="2911" w:type="dxa"/>
          </w:tcPr>
          <w:p w14:paraId="0D9FD72A" w14:textId="1C776D38" w:rsidR="00A3204D" w:rsidRDefault="00A3204D" w:rsidP="00A3204D">
            <w:pPr>
              <w:spacing w:after="0"/>
              <w:rPr>
                <w:rFonts w:cs="Times New Roman"/>
                <w:sz w:val="18"/>
                <w:szCs w:val="18"/>
              </w:rPr>
            </w:pPr>
            <w:r>
              <w:rPr>
                <w:rFonts w:cs="Times New Roman"/>
                <w:sz w:val="18"/>
                <w:szCs w:val="18"/>
              </w:rPr>
              <w:t>6423 Naknada za korištenje nefinancijske imovine</w:t>
            </w:r>
          </w:p>
        </w:tc>
        <w:tc>
          <w:tcPr>
            <w:tcW w:w="1300" w:type="dxa"/>
          </w:tcPr>
          <w:p w14:paraId="480E28F2" w14:textId="2CA5CCB2" w:rsidR="00A3204D" w:rsidRDefault="00A3204D" w:rsidP="00A3204D">
            <w:pPr>
              <w:spacing w:after="0"/>
              <w:jc w:val="right"/>
              <w:rPr>
                <w:rFonts w:cs="Times New Roman"/>
                <w:sz w:val="18"/>
                <w:szCs w:val="18"/>
              </w:rPr>
            </w:pPr>
            <w:r>
              <w:rPr>
                <w:rFonts w:cs="Times New Roman"/>
                <w:sz w:val="18"/>
                <w:szCs w:val="18"/>
              </w:rPr>
              <w:t>24.295,78</w:t>
            </w:r>
          </w:p>
        </w:tc>
        <w:tc>
          <w:tcPr>
            <w:tcW w:w="1300" w:type="dxa"/>
          </w:tcPr>
          <w:p w14:paraId="624598B7" w14:textId="77777777" w:rsidR="00A3204D" w:rsidRDefault="00A3204D" w:rsidP="00A3204D">
            <w:pPr>
              <w:spacing w:after="0"/>
              <w:jc w:val="right"/>
              <w:rPr>
                <w:rFonts w:cs="Times New Roman"/>
                <w:sz w:val="18"/>
                <w:szCs w:val="18"/>
              </w:rPr>
            </w:pPr>
          </w:p>
        </w:tc>
        <w:tc>
          <w:tcPr>
            <w:tcW w:w="1300" w:type="dxa"/>
          </w:tcPr>
          <w:p w14:paraId="2300854A" w14:textId="77777777" w:rsidR="00A3204D" w:rsidRDefault="00A3204D" w:rsidP="00A3204D">
            <w:pPr>
              <w:spacing w:after="0"/>
              <w:jc w:val="right"/>
              <w:rPr>
                <w:rFonts w:cs="Times New Roman"/>
                <w:sz w:val="18"/>
                <w:szCs w:val="18"/>
              </w:rPr>
            </w:pPr>
          </w:p>
        </w:tc>
        <w:tc>
          <w:tcPr>
            <w:tcW w:w="1300" w:type="dxa"/>
          </w:tcPr>
          <w:p w14:paraId="6606356E" w14:textId="6FAA89D9" w:rsidR="00A3204D" w:rsidRDefault="00A3204D" w:rsidP="00A3204D">
            <w:pPr>
              <w:spacing w:after="0"/>
              <w:jc w:val="right"/>
              <w:rPr>
                <w:rFonts w:cs="Times New Roman"/>
                <w:sz w:val="18"/>
                <w:szCs w:val="18"/>
              </w:rPr>
            </w:pPr>
            <w:r>
              <w:rPr>
                <w:rFonts w:cs="Times New Roman"/>
                <w:sz w:val="18"/>
                <w:szCs w:val="18"/>
              </w:rPr>
              <w:t>21.581,55</w:t>
            </w:r>
          </w:p>
        </w:tc>
        <w:tc>
          <w:tcPr>
            <w:tcW w:w="960" w:type="dxa"/>
          </w:tcPr>
          <w:p w14:paraId="173CBD17" w14:textId="7C774B14" w:rsidR="00A3204D" w:rsidRDefault="00A3204D" w:rsidP="00A3204D">
            <w:pPr>
              <w:spacing w:after="0"/>
              <w:jc w:val="right"/>
              <w:rPr>
                <w:rFonts w:cs="Times New Roman"/>
                <w:sz w:val="18"/>
                <w:szCs w:val="18"/>
              </w:rPr>
            </w:pPr>
            <w:r>
              <w:rPr>
                <w:rFonts w:cs="Times New Roman"/>
                <w:sz w:val="18"/>
                <w:szCs w:val="18"/>
              </w:rPr>
              <w:t>88,83%</w:t>
            </w:r>
          </w:p>
        </w:tc>
        <w:tc>
          <w:tcPr>
            <w:tcW w:w="960" w:type="dxa"/>
          </w:tcPr>
          <w:p w14:paraId="102EE610" w14:textId="77777777" w:rsidR="00A3204D" w:rsidRDefault="00A3204D" w:rsidP="00A3204D">
            <w:pPr>
              <w:spacing w:after="0"/>
              <w:jc w:val="right"/>
              <w:rPr>
                <w:rFonts w:cs="Times New Roman"/>
                <w:sz w:val="18"/>
                <w:szCs w:val="18"/>
              </w:rPr>
            </w:pPr>
          </w:p>
        </w:tc>
      </w:tr>
      <w:tr w:rsidR="00A3204D" w14:paraId="7D7FA968" w14:textId="77777777" w:rsidTr="00A3204D">
        <w:tc>
          <w:tcPr>
            <w:tcW w:w="2911" w:type="dxa"/>
          </w:tcPr>
          <w:p w14:paraId="4AE1EA55" w14:textId="2592FBE2" w:rsidR="00A3204D" w:rsidRDefault="00A3204D" w:rsidP="00A3204D">
            <w:pPr>
              <w:spacing w:after="0"/>
              <w:rPr>
                <w:rFonts w:cs="Times New Roman"/>
                <w:sz w:val="18"/>
                <w:szCs w:val="18"/>
              </w:rPr>
            </w:pPr>
            <w:r>
              <w:rPr>
                <w:rFonts w:cs="Times New Roman"/>
                <w:sz w:val="18"/>
                <w:szCs w:val="18"/>
              </w:rPr>
              <w:t>6429 Ostali prihodi od nefinancijske imovine</w:t>
            </w:r>
          </w:p>
        </w:tc>
        <w:tc>
          <w:tcPr>
            <w:tcW w:w="1300" w:type="dxa"/>
          </w:tcPr>
          <w:p w14:paraId="57E79472" w14:textId="12D5E5BF" w:rsidR="00A3204D" w:rsidRDefault="00A3204D" w:rsidP="00A3204D">
            <w:pPr>
              <w:spacing w:after="0"/>
              <w:jc w:val="right"/>
              <w:rPr>
                <w:rFonts w:cs="Times New Roman"/>
                <w:sz w:val="18"/>
                <w:szCs w:val="18"/>
              </w:rPr>
            </w:pPr>
            <w:r>
              <w:rPr>
                <w:rFonts w:cs="Times New Roman"/>
                <w:sz w:val="18"/>
                <w:szCs w:val="18"/>
              </w:rPr>
              <w:t>35.566,96</w:t>
            </w:r>
          </w:p>
        </w:tc>
        <w:tc>
          <w:tcPr>
            <w:tcW w:w="1300" w:type="dxa"/>
          </w:tcPr>
          <w:p w14:paraId="6A36C3E3" w14:textId="77777777" w:rsidR="00A3204D" w:rsidRDefault="00A3204D" w:rsidP="00A3204D">
            <w:pPr>
              <w:spacing w:after="0"/>
              <w:jc w:val="right"/>
              <w:rPr>
                <w:rFonts w:cs="Times New Roman"/>
                <w:sz w:val="18"/>
                <w:szCs w:val="18"/>
              </w:rPr>
            </w:pPr>
          </w:p>
        </w:tc>
        <w:tc>
          <w:tcPr>
            <w:tcW w:w="1300" w:type="dxa"/>
          </w:tcPr>
          <w:p w14:paraId="5205B993" w14:textId="77777777" w:rsidR="00A3204D" w:rsidRDefault="00A3204D" w:rsidP="00A3204D">
            <w:pPr>
              <w:spacing w:after="0"/>
              <w:jc w:val="right"/>
              <w:rPr>
                <w:rFonts w:cs="Times New Roman"/>
                <w:sz w:val="18"/>
                <w:szCs w:val="18"/>
              </w:rPr>
            </w:pPr>
          </w:p>
        </w:tc>
        <w:tc>
          <w:tcPr>
            <w:tcW w:w="1300" w:type="dxa"/>
          </w:tcPr>
          <w:p w14:paraId="40AD1BA3" w14:textId="32DB7F4B" w:rsidR="00A3204D" w:rsidRDefault="00A3204D" w:rsidP="00A3204D">
            <w:pPr>
              <w:spacing w:after="0"/>
              <w:jc w:val="right"/>
              <w:rPr>
                <w:rFonts w:cs="Times New Roman"/>
                <w:sz w:val="18"/>
                <w:szCs w:val="18"/>
              </w:rPr>
            </w:pPr>
            <w:r>
              <w:rPr>
                <w:rFonts w:cs="Times New Roman"/>
                <w:sz w:val="18"/>
                <w:szCs w:val="18"/>
              </w:rPr>
              <w:t>36.088,64</w:t>
            </w:r>
          </w:p>
        </w:tc>
        <w:tc>
          <w:tcPr>
            <w:tcW w:w="960" w:type="dxa"/>
          </w:tcPr>
          <w:p w14:paraId="4C0A10E2" w14:textId="29AF2ED9" w:rsidR="00A3204D" w:rsidRDefault="00A3204D" w:rsidP="00A3204D">
            <w:pPr>
              <w:spacing w:after="0"/>
              <w:jc w:val="right"/>
              <w:rPr>
                <w:rFonts w:cs="Times New Roman"/>
                <w:sz w:val="18"/>
                <w:szCs w:val="18"/>
              </w:rPr>
            </w:pPr>
            <w:r>
              <w:rPr>
                <w:rFonts w:cs="Times New Roman"/>
                <w:sz w:val="18"/>
                <w:szCs w:val="18"/>
              </w:rPr>
              <w:t>101,47%</w:t>
            </w:r>
          </w:p>
        </w:tc>
        <w:tc>
          <w:tcPr>
            <w:tcW w:w="960" w:type="dxa"/>
          </w:tcPr>
          <w:p w14:paraId="393691AF" w14:textId="77777777" w:rsidR="00A3204D" w:rsidRDefault="00A3204D" w:rsidP="00A3204D">
            <w:pPr>
              <w:spacing w:after="0"/>
              <w:jc w:val="right"/>
              <w:rPr>
                <w:rFonts w:cs="Times New Roman"/>
                <w:sz w:val="18"/>
                <w:szCs w:val="18"/>
              </w:rPr>
            </w:pPr>
          </w:p>
        </w:tc>
      </w:tr>
      <w:tr w:rsidR="00A3204D" w:rsidRPr="00A3204D" w14:paraId="4E54221C" w14:textId="77777777" w:rsidTr="00A3204D">
        <w:tc>
          <w:tcPr>
            <w:tcW w:w="2911" w:type="dxa"/>
            <w:shd w:val="clear" w:color="auto" w:fill="DDEBF7"/>
          </w:tcPr>
          <w:p w14:paraId="13783697" w14:textId="0CAD596D" w:rsidR="00A3204D" w:rsidRPr="00A3204D" w:rsidRDefault="00A3204D" w:rsidP="00A3204D">
            <w:pPr>
              <w:spacing w:after="0"/>
              <w:rPr>
                <w:rFonts w:cs="Times New Roman"/>
                <w:sz w:val="18"/>
                <w:szCs w:val="18"/>
              </w:rPr>
            </w:pPr>
            <w:r w:rsidRPr="00A3204D">
              <w:rPr>
                <w:rFonts w:cs="Times New Roman"/>
                <w:sz w:val="18"/>
                <w:szCs w:val="18"/>
              </w:rPr>
              <w:t>65 Prihodi od upravnih i administrativnih pristojbi, pristojbi po posebnim propisima i naknada</w:t>
            </w:r>
          </w:p>
        </w:tc>
        <w:tc>
          <w:tcPr>
            <w:tcW w:w="1300" w:type="dxa"/>
            <w:shd w:val="clear" w:color="auto" w:fill="DDEBF7"/>
          </w:tcPr>
          <w:p w14:paraId="05D2F22F" w14:textId="714C687C" w:rsidR="00A3204D" w:rsidRPr="00A3204D" w:rsidRDefault="00A3204D" w:rsidP="00A3204D">
            <w:pPr>
              <w:spacing w:after="0"/>
              <w:jc w:val="right"/>
              <w:rPr>
                <w:rFonts w:cs="Times New Roman"/>
                <w:sz w:val="18"/>
                <w:szCs w:val="18"/>
              </w:rPr>
            </w:pPr>
            <w:r w:rsidRPr="00A3204D">
              <w:rPr>
                <w:rFonts w:cs="Times New Roman"/>
                <w:sz w:val="18"/>
                <w:szCs w:val="18"/>
              </w:rPr>
              <w:t>1.105.605,06</w:t>
            </w:r>
          </w:p>
        </w:tc>
        <w:tc>
          <w:tcPr>
            <w:tcW w:w="1300" w:type="dxa"/>
            <w:shd w:val="clear" w:color="auto" w:fill="DDEBF7"/>
          </w:tcPr>
          <w:p w14:paraId="08A1B8D0" w14:textId="1B515E9A" w:rsidR="00A3204D" w:rsidRPr="00A3204D" w:rsidRDefault="00A3204D" w:rsidP="00A3204D">
            <w:pPr>
              <w:spacing w:after="0"/>
              <w:jc w:val="right"/>
              <w:rPr>
                <w:rFonts w:cs="Times New Roman"/>
                <w:sz w:val="18"/>
                <w:szCs w:val="18"/>
              </w:rPr>
            </w:pPr>
            <w:r w:rsidRPr="00A3204D">
              <w:rPr>
                <w:rFonts w:cs="Times New Roman"/>
                <w:sz w:val="18"/>
                <w:szCs w:val="18"/>
              </w:rPr>
              <w:t>1.858.861,78</w:t>
            </w:r>
          </w:p>
        </w:tc>
        <w:tc>
          <w:tcPr>
            <w:tcW w:w="1300" w:type="dxa"/>
            <w:shd w:val="clear" w:color="auto" w:fill="DDEBF7"/>
          </w:tcPr>
          <w:p w14:paraId="3F3BBED5" w14:textId="1BA6EFAC" w:rsidR="00A3204D" w:rsidRPr="00A3204D" w:rsidRDefault="00A3204D" w:rsidP="00A3204D">
            <w:pPr>
              <w:spacing w:after="0"/>
              <w:jc w:val="right"/>
              <w:rPr>
                <w:rFonts w:cs="Times New Roman"/>
                <w:sz w:val="18"/>
                <w:szCs w:val="18"/>
              </w:rPr>
            </w:pPr>
            <w:r w:rsidRPr="00A3204D">
              <w:rPr>
                <w:rFonts w:cs="Times New Roman"/>
                <w:sz w:val="18"/>
                <w:szCs w:val="18"/>
              </w:rPr>
              <w:t>1.858.861,78</w:t>
            </w:r>
          </w:p>
        </w:tc>
        <w:tc>
          <w:tcPr>
            <w:tcW w:w="1300" w:type="dxa"/>
            <w:shd w:val="clear" w:color="auto" w:fill="DDEBF7"/>
          </w:tcPr>
          <w:p w14:paraId="7214BEDA" w14:textId="6E455606" w:rsidR="00A3204D" w:rsidRPr="00A3204D" w:rsidRDefault="00A3204D" w:rsidP="00A3204D">
            <w:pPr>
              <w:spacing w:after="0"/>
              <w:jc w:val="right"/>
              <w:rPr>
                <w:rFonts w:cs="Times New Roman"/>
                <w:sz w:val="18"/>
                <w:szCs w:val="18"/>
              </w:rPr>
            </w:pPr>
            <w:r w:rsidRPr="00A3204D">
              <w:rPr>
                <w:rFonts w:cs="Times New Roman"/>
                <w:sz w:val="18"/>
                <w:szCs w:val="18"/>
              </w:rPr>
              <w:t>1.509.888,84</w:t>
            </w:r>
          </w:p>
        </w:tc>
        <w:tc>
          <w:tcPr>
            <w:tcW w:w="960" w:type="dxa"/>
            <w:shd w:val="clear" w:color="auto" w:fill="DDEBF7"/>
          </w:tcPr>
          <w:p w14:paraId="20EAAA5B" w14:textId="75021B63" w:rsidR="00A3204D" w:rsidRPr="00A3204D" w:rsidRDefault="00A3204D" w:rsidP="00A3204D">
            <w:pPr>
              <w:spacing w:after="0"/>
              <w:jc w:val="right"/>
              <w:rPr>
                <w:rFonts w:cs="Times New Roman"/>
                <w:sz w:val="18"/>
                <w:szCs w:val="18"/>
              </w:rPr>
            </w:pPr>
            <w:r w:rsidRPr="00A3204D">
              <w:rPr>
                <w:rFonts w:cs="Times New Roman"/>
                <w:sz w:val="18"/>
                <w:szCs w:val="18"/>
              </w:rPr>
              <w:t>136,57%</w:t>
            </w:r>
          </w:p>
        </w:tc>
        <w:tc>
          <w:tcPr>
            <w:tcW w:w="960" w:type="dxa"/>
            <w:shd w:val="clear" w:color="auto" w:fill="DDEBF7"/>
          </w:tcPr>
          <w:p w14:paraId="659633F5" w14:textId="6CE1A4DD" w:rsidR="00A3204D" w:rsidRPr="00A3204D" w:rsidRDefault="00A3204D" w:rsidP="00A3204D">
            <w:pPr>
              <w:spacing w:after="0"/>
              <w:jc w:val="right"/>
              <w:rPr>
                <w:rFonts w:cs="Times New Roman"/>
                <w:sz w:val="18"/>
                <w:szCs w:val="18"/>
              </w:rPr>
            </w:pPr>
            <w:r w:rsidRPr="00A3204D">
              <w:rPr>
                <w:rFonts w:cs="Times New Roman"/>
                <w:sz w:val="18"/>
                <w:szCs w:val="18"/>
              </w:rPr>
              <w:t>81,23%</w:t>
            </w:r>
          </w:p>
        </w:tc>
      </w:tr>
      <w:tr w:rsidR="00A3204D" w:rsidRPr="00A3204D" w14:paraId="67C702CF" w14:textId="77777777" w:rsidTr="00A3204D">
        <w:tc>
          <w:tcPr>
            <w:tcW w:w="2911" w:type="dxa"/>
            <w:shd w:val="clear" w:color="auto" w:fill="F2F2F2"/>
          </w:tcPr>
          <w:p w14:paraId="50F6A239" w14:textId="58C39B82" w:rsidR="00A3204D" w:rsidRPr="00A3204D" w:rsidRDefault="00A3204D" w:rsidP="00A3204D">
            <w:pPr>
              <w:spacing w:after="0"/>
              <w:rPr>
                <w:rFonts w:cs="Times New Roman"/>
                <w:sz w:val="18"/>
                <w:szCs w:val="18"/>
              </w:rPr>
            </w:pPr>
            <w:r w:rsidRPr="00A3204D">
              <w:rPr>
                <w:rFonts w:cs="Times New Roman"/>
                <w:sz w:val="18"/>
                <w:szCs w:val="18"/>
              </w:rPr>
              <w:t>651 Upravne i administrativne pristojbe</w:t>
            </w:r>
          </w:p>
        </w:tc>
        <w:tc>
          <w:tcPr>
            <w:tcW w:w="1300" w:type="dxa"/>
            <w:shd w:val="clear" w:color="auto" w:fill="F2F2F2"/>
          </w:tcPr>
          <w:p w14:paraId="20BA4D89" w14:textId="6331C209" w:rsidR="00A3204D" w:rsidRPr="00A3204D" w:rsidRDefault="00A3204D" w:rsidP="00A3204D">
            <w:pPr>
              <w:spacing w:after="0"/>
              <w:jc w:val="right"/>
              <w:rPr>
                <w:rFonts w:cs="Times New Roman"/>
                <w:sz w:val="18"/>
                <w:szCs w:val="18"/>
              </w:rPr>
            </w:pPr>
            <w:r w:rsidRPr="00A3204D">
              <w:rPr>
                <w:rFonts w:cs="Times New Roman"/>
                <w:sz w:val="18"/>
                <w:szCs w:val="18"/>
              </w:rPr>
              <w:t>15.424,50</w:t>
            </w:r>
          </w:p>
        </w:tc>
        <w:tc>
          <w:tcPr>
            <w:tcW w:w="1300" w:type="dxa"/>
            <w:shd w:val="clear" w:color="auto" w:fill="F2F2F2"/>
          </w:tcPr>
          <w:p w14:paraId="263D38AB"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5B3BEEE"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2BB07CE4" w14:textId="06EDBE1F" w:rsidR="00A3204D" w:rsidRPr="00A3204D" w:rsidRDefault="00A3204D" w:rsidP="00A3204D">
            <w:pPr>
              <w:spacing w:after="0"/>
              <w:jc w:val="right"/>
              <w:rPr>
                <w:rFonts w:cs="Times New Roman"/>
                <w:sz w:val="18"/>
                <w:szCs w:val="18"/>
              </w:rPr>
            </w:pPr>
            <w:r w:rsidRPr="00A3204D">
              <w:rPr>
                <w:rFonts w:cs="Times New Roman"/>
                <w:sz w:val="18"/>
                <w:szCs w:val="18"/>
              </w:rPr>
              <w:t>10.101,41</w:t>
            </w:r>
          </w:p>
        </w:tc>
        <w:tc>
          <w:tcPr>
            <w:tcW w:w="960" w:type="dxa"/>
            <w:shd w:val="clear" w:color="auto" w:fill="F2F2F2"/>
          </w:tcPr>
          <w:p w14:paraId="2CB3F4CC" w14:textId="69A35F7C" w:rsidR="00A3204D" w:rsidRPr="00A3204D" w:rsidRDefault="00A3204D" w:rsidP="00A3204D">
            <w:pPr>
              <w:spacing w:after="0"/>
              <w:jc w:val="right"/>
              <w:rPr>
                <w:rFonts w:cs="Times New Roman"/>
                <w:sz w:val="18"/>
                <w:szCs w:val="18"/>
              </w:rPr>
            </w:pPr>
            <w:r w:rsidRPr="00A3204D">
              <w:rPr>
                <w:rFonts w:cs="Times New Roman"/>
                <w:sz w:val="18"/>
                <w:szCs w:val="18"/>
              </w:rPr>
              <w:t>65,49%</w:t>
            </w:r>
          </w:p>
        </w:tc>
        <w:tc>
          <w:tcPr>
            <w:tcW w:w="960" w:type="dxa"/>
            <w:shd w:val="clear" w:color="auto" w:fill="F2F2F2"/>
          </w:tcPr>
          <w:p w14:paraId="0EC2F1E8" w14:textId="77777777" w:rsidR="00A3204D" w:rsidRPr="00A3204D" w:rsidRDefault="00A3204D" w:rsidP="00A3204D">
            <w:pPr>
              <w:spacing w:after="0"/>
              <w:jc w:val="right"/>
              <w:rPr>
                <w:rFonts w:cs="Times New Roman"/>
                <w:sz w:val="18"/>
                <w:szCs w:val="18"/>
              </w:rPr>
            </w:pPr>
          </w:p>
        </w:tc>
      </w:tr>
      <w:tr w:rsidR="00A3204D" w14:paraId="72DB14C7" w14:textId="77777777" w:rsidTr="00A3204D">
        <w:tc>
          <w:tcPr>
            <w:tcW w:w="2911" w:type="dxa"/>
          </w:tcPr>
          <w:p w14:paraId="7C0ECB43" w14:textId="59B91991" w:rsidR="00A3204D" w:rsidRDefault="00A3204D" w:rsidP="00A3204D">
            <w:pPr>
              <w:spacing w:after="0"/>
              <w:rPr>
                <w:rFonts w:cs="Times New Roman"/>
                <w:sz w:val="18"/>
                <w:szCs w:val="18"/>
              </w:rPr>
            </w:pPr>
            <w:r>
              <w:rPr>
                <w:rFonts w:cs="Times New Roman"/>
                <w:sz w:val="18"/>
                <w:szCs w:val="18"/>
              </w:rPr>
              <w:t>6512 Županijske, gradske i općinske pristojbe i naknade</w:t>
            </w:r>
          </w:p>
        </w:tc>
        <w:tc>
          <w:tcPr>
            <w:tcW w:w="1300" w:type="dxa"/>
          </w:tcPr>
          <w:p w14:paraId="5E98CBB7" w14:textId="2D16B282"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26CC12F5" w14:textId="77777777" w:rsidR="00A3204D" w:rsidRDefault="00A3204D" w:rsidP="00A3204D">
            <w:pPr>
              <w:spacing w:after="0"/>
              <w:jc w:val="right"/>
              <w:rPr>
                <w:rFonts w:cs="Times New Roman"/>
                <w:sz w:val="18"/>
                <w:szCs w:val="18"/>
              </w:rPr>
            </w:pPr>
          </w:p>
        </w:tc>
        <w:tc>
          <w:tcPr>
            <w:tcW w:w="1300" w:type="dxa"/>
          </w:tcPr>
          <w:p w14:paraId="7E0014EC" w14:textId="77777777" w:rsidR="00A3204D" w:rsidRDefault="00A3204D" w:rsidP="00A3204D">
            <w:pPr>
              <w:spacing w:after="0"/>
              <w:jc w:val="right"/>
              <w:rPr>
                <w:rFonts w:cs="Times New Roman"/>
                <w:sz w:val="18"/>
                <w:szCs w:val="18"/>
              </w:rPr>
            </w:pPr>
          </w:p>
        </w:tc>
        <w:tc>
          <w:tcPr>
            <w:tcW w:w="1300" w:type="dxa"/>
          </w:tcPr>
          <w:p w14:paraId="642F8C5B" w14:textId="5ACAEF1B" w:rsidR="00A3204D" w:rsidRDefault="00A3204D" w:rsidP="00A3204D">
            <w:pPr>
              <w:spacing w:after="0"/>
              <w:jc w:val="right"/>
              <w:rPr>
                <w:rFonts w:cs="Times New Roman"/>
                <w:sz w:val="18"/>
                <w:szCs w:val="18"/>
              </w:rPr>
            </w:pPr>
            <w:r>
              <w:rPr>
                <w:rFonts w:cs="Times New Roman"/>
                <w:sz w:val="18"/>
                <w:szCs w:val="18"/>
              </w:rPr>
              <w:t>13,28</w:t>
            </w:r>
          </w:p>
        </w:tc>
        <w:tc>
          <w:tcPr>
            <w:tcW w:w="960" w:type="dxa"/>
          </w:tcPr>
          <w:p w14:paraId="0F286B2F" w14:textId="77777777" w:rsidR="00A3204D" w:rsidRDefault="00A3204D" w:rsidP="00A3204D">
            <w:pPr>
              <w:spacing w:after="0"/>
              <w:jc w:val="right"/>
              <w:rPr>
                <w:rFonts w:cs="Times New Roman"/>
                <w:sz w:val="18"/>
                <w:szCs w:val="18"/>
              </w:rPr>
            </w:pPr>
          </w:p>
        </w:tc>
        <w:tc>
          <w:tcPr>
            <w:tcW w:w="960" w:type="dxa"/>
          </w:tcPr>
          <w:p w14:paraId="1CA4A1AC" w14:textId="77777777" w:rsidR="00A3204D" w:rsidRDefault="00A3204D" w:rsidP="00A3204D">
            <w:pPr>
              <w:spacing w:after="0"/>
              <w:jc w:val="right"/>
              <w:rPr>
                <w:rFonts w:cs="Times New Roman"/>
                <w:sz w:val="18"/>
                <w:szCs w:val="18"/>
              </w:rPr>
            </w:pPr>
          </w:p>
        </w:tc>
      </w:tr>
      <w:tr w:rsidR="00A3204D" w14:paraId="2447C8B8" w14:textId="77777777" w:rsidTr="00A3204D">
        <w:tc>
          <w:tcPr>
            <w:tcW w:w="2911" w:type="dxa"/>
          </w:tcPr>
          <w:p w14:paraId="3A6B3D59" w14:textId="70EC0E50" w:rsidR="00A3204D" w:rsidRDefault="00A3204D" w:rsidP="00A3204D">
            <w:pPr>
              <w:spacing w:after="0"/>
              <w:rPr>
                <w:rFonts w:cs="Times New Roman"/>
                <w:sz w:val="18"/>
                <w:szCs w:val="18"/>
              </w:rPr>
            </w:pPr>
            <w:r>
              <w:rPr>
                <w:rFonts w:cs="Times New Roman"/>
                <w:sz w:val="18"/>
                <w:szCs w:val="18"/>
              </w:rPr>
              <w:t>6513 Ostale upravne pristojbe i naknade</w:t>
            </w:r>
          </w:p>
        </w:tc>
        <w:tc>
          <w:tcPr>
            <w:tcW w:w="1300" w:type="dxa"/>
          </w:tcPr>
          <w:p w14:paraId="3F1D3F8C" w14:textId="2AEDFA3E" w:rsidR="00A3204D" w:rsidRDefault="00A3204D" w:rsidP="00A3204D">
            <w:pPr>
              <w:spacing w:after="0"/>
              <w:jc w:val="right"/>
              <w:rPr>
                <w:rFonts w:cs="Times New Roman"/>
                <w:sz w:val="18"/>
                <w:szCs w:val="18"/>
              </w:rPr>
            </w:pPr>
            <w:r>
              <w:rPr>
                <w:rFonts w:cs="Times New Roman"/>
                <w:sz w:val="18"/>
                <w:szCs w:val="18"/>
              </w:rPr>
              <w:t>2.779,80</w:t>
            </w:r>
          </w:p>
        </w:tc>
        <w:tc>
          <w:tcPr>
            <w:tcW w:w="1300" w:type="dxa"/>
          </w:tcPr>
          <w:p w14:paraId="601BAAE2" w14:textId="77777777" w:rsidR="00A3204D" w:rsidRDefault="00A3204D" w:rsidP="00A3204D">
            <w:pPr>
              <w:spacing w:after="0"/>
              <w:jc w:val="right"/>
              <w:rPr>
                <w:rFonts w:cs="Times New Roman"/>
                <w:sz w:val="18"/>
                <w:szCs w:val="18"/>
              </w:rPr>
            </w:pPr>
          </w:p>
        </w:tc>
        <w:tc>
          <w:tcPr>
            <w:tcW w:w="1300" w:type="dxa"/>
          </w:tcPr>
          <w:p w14:paraId="207795D1" w14:textId="77777777" w:rsidR="00A3204D" w:rsidRDefault="00A3204D" w:rsidP="00A3204D">
            <w:pPr>
              <w:spacing w:after="0"/>
              <w:jc w:val="right"/>
              <w:rPr>
                <w:rFonts w:cs="Times New Roman"/>
                <w:sz w:val="18"/>
                <w:szCs w:val="18"/>
              </w:rPr>
            </w:pPr>
          </w:p>
        </w:tc>
        <w:tc>
          <w:tcPr>
            <w:tcW w:w="1300" w:type="dxa"/>
          </w:tcPr>
          <w:p w14:paraId="26BB341E" w14:textId="06A5D4A6" w:rsidR="00A3204D" w:rsidRDefault="00A3204D" w:rsidP="00A3204D">
            <w:pPr>
              <w:spacing w:after="0"/>
              <w:jc w:val="right"/>
              <w:rPr>
                <w:rFonts w:cs="Times New Roman"/>
                <w:sz w:val="18"/>
                <w:szCs w:val="18"/>
              </w:rPr>
            </w:pPr>
            <w:r>
              <w:rPr>
                <w:rFonts w:cs="Times New Roman"/>
                <w:sz w:val="18"/>
                <w:szCs w:val="18"/>
              </w:rPr>
              <w:t>3.226,18</w:t>
            </w:r>
          </w:p>
        </w:tc>
        <w:tc>
          <w:tcPr>
            <w:tcW w:w="960" w:type="dxa"/>
          </w:tcPr>
          <w:p w14:paraId="76CB176C" w14:textId="22DB99A8" w:rsidR="00A3204D" w:rsidRDefault="00A3204D" w:rsidP="00A3204D">
            <w:pPr>
              <w:spacing w:after="0"/>
              <w:jc w:val="right"/>
              <w:rPr>
                <w:rFonts w:cs="Times New Roman"/>
                <w:sz w:val="18"/>
                <w:szCs w:val="18"/>
              </w:rPr>
            </w:pPr>
            <w:r>
              <w:rPr>
                <w:rFonts w:cs="Times New Roman"/>
                <w:sz w:val="18"/>
                <w:szCs w:val="18"/>
              </w:rPr>
              <w:t>116,06%</w:t>
            </w:r>
          </w:p>
        </w:tc>
        <w:tc>
          <w:tcPr>
            <w:tcW w:w="960" w:type="dxa"/>
          </w:tcPr>
          <w:p w14:paraId="684E70BC" w14:textId="77777777" w:rsidR="00A3204D" w:rsidRDefault="00A3204D" w:rsidP="00A3204D">
            <w:pPr>
              <w:spacing w:after="0"/>
              <w:jc w:val="right"/>
              <w:rPr>
                <w:rFonts w:cs="Times New Roman"/>
                <w:sz w:val="18"/>
                <w:szCs w:val="18"/>
              </w:rPr>
            </w:pPr>
          </w:p>
        </w:tc>
      </w:tr>
      <w:tr w:rsidR="00A3204D" w14:paraId="747BC079" w14:textId="77777777" w:rsidTr="00A3204D">
        <w:tc>
          <w:tcPr>
            <w:tcW w:w="2911" w:type="dxa"/>
          </w:tcPr>
          <w:p w14:paraId="7FD06A26" w14:textId="4A93CDB4" w:rsidR="00A3204D" w:rsidRDefault="00A3204D" w:rsidP="00A3204D">
            <w:pPr>
              <w:spacing w:after="0"/>
              <w:rPr>
                <w:rFonts w:cs="Times New Roman"/>
                <w:sz w:val="18"/>
                <w:szCs w:val="18"/>
              </w:rPr>
            </w:pPr>
            <w:r>
              <w:rPr>
                <w:rFonts w:cs="Times New Roman"/>
                <w:sz w:val="18"/>
                <w:szCs w:val="18"/>
              </w:rPr>
              <w:t>6514 Ostale pristojbe i naknade</w:t>
            </w:r>
          </w:p>
        </w:tc>
        <w:tc>
          <w:tcPr>
            <w:tcW w:w="1300" w:type="dxa"/>
          </w:tcPr>
          <w:p w14:paraId="79852937" w14:textId="23475406" w:rsidR="00A3204D" w:rsidRDefault="00A3204D" w:rsidP="00A3204D">
            <w:pPr>
              <w:spacing w:after="0"/>
              <w:jc w:val="right"/>
              <w:rPr>
                <w:rFonts w:cs="Times New Roman"/>
                <w:sz w:val="18"/>
                <w:szCs w:val="18"/>
              </w:rPr>
            </w:pPr>
            <w:r>
              <w:rPr>
                <w:rFonts w:cs="Times New Roman"/>
                <w:sz w:val="18"/>
                <w:szCs w:val="18"/>
              </w:rPr>
              <w:t>12.644,70</w:t>
            </w:r>
          </w:p>
        </w:tc>
        <w:tc>
          <w:tcPr>
            <w:tcW w:w="1300" w:type="dxa"/>
          </w:tcPr>
          <w:p w14:paraId="048B151A" w14:textId="77777777" w:rsidR="00A3204D" w:rsidRDefault="00A3204D" w:rsidP="00A3204D">
            <w:pPr>
              <w:spacing w:after="0"/>
              <w:jc w:val="right"/>
              <w:rPr>
                <w:rFonts w:cs="Times New Roman"/>
                <w:sz w:val="18"/>
                <w:szCs w:val="18"/>
              </w:rPr>
            </w:pPr>
          </w:p>
        </w:tc>
        <w:tc>
          <w:tcPr>
            <w:tcW w:w="1300" w:type="dxa"/>
          </w:tcPr>
          <w:p w14:paraId="66B52C22" w14:textId="77777777" w:rsidR="00A3204D" w:rsidRDefault="00A3204D" w:rsidP="00A3204D">
            <w:pPr>
              <w:spacing w:after="0"/>
              <w:jc w:val="right"/>
              <w:rPr>
                <w:rFonts w:cs="Times New Roman"/>
                <w:sz w:val="18"/>
                <w:szCs w:val="18"/>
              </w:rPr>
            </w:pPr>
          </w:p>
        </w:tc>
        <w:tc>
          <w:tcPr>
            <w:tcW w:w="1300" w:type="dxa"/>
          </w:tcPr>
          <w:p w14:paraId="4F6AFC34" w14:textId="026F37A9" w:rsidR="00A3204D" w:rsidRDefault="00A3204D" w:rsidP="00A3204D">
            <w:pPr>
              <w:spacing w:after="0"/>
              <w:jc w:val="right"/>
              <w:rPr>
                <w:rFonts w:cs="Times New Roman"/>
                <w:sz w:val="18"/>
                <w:szCs w:val="18"/>
              </w:rPr>
            </w:pPr>
            <w:r>
              <w:rPr>
                <w:rFonts w:cs="Times New Roman"/>
                <w:sz w:val="18"/>
                <w:szCs w:val="18"/>
              </w:rPr>
              <w:t>6.861,95</w:t>
            </w:r>
          </w:p>
        </w:tc>
        <w:tc>
          <w:tcPr>
            <w:tcW w:w="960" w:type="dxa"/>
          </w:tcPr>
          <w:p w14:paraId="565A274A" w14:textId="7FB6FAD3" w:rsidR="00A3204D" w:rsidRDefault="00A3204D" w:rsidP="00A3204D">
            <w:pPr>
              <w:spacing w:after="0"/>
              <w:jc w:val="right"/>
              <w:rPr>
                <w:rFonts w:cs="Times New Roman"/>
                <w:sz w:val="18"/>
                <w:szCs w:val="18"/>
              </w:rPr>
            </w:pPr>
            <w:r>
              <w:rPr>
                <w:rFonts w:cs="Times New Roman"/>
                <w:sz w:val="18"/>
                <w:szCs w:val="18"/>
              </w:rPr>
              <w:t>54,27%</w:t>
            </w:r>
          </w:p>
        </w:tc>
        <w:tc>
          <w:tcPr>
            <w:tcW w:w="960" w:type="dxa"/>
          </w:tcPr>
          <w:p w14:paraId="5BA217E6" w14:textId="77777777" w:rsidR="00A3204D" w:rsidRDefault="00A3204D" w:rsidP="00A3204D">
            <w:pPr>
              <w:spacing w:after="0"/>
              <w:jc w:val="right"/>
              <w:rPr>
                <w:rFonts w:cs="Times New Roman"/>
                <w:sz w:val="18"/>
                <w:szCs w:val="18"/>
              </w:rPr>
            </w:pPr>
          </w:p>
        </w:tc>
      </w:tr>
      <w:tr w:rsidR="00A3204D" w:rsidRPr="00A3204D" w14:paraId="2EE971B8" w14:textId="77777777" w:rsidTr="00A3204D">
        <w:tc>
          <w:tcPr>
            <w:tcW w:w="2911" w:type="dxa"/>
            <w:shd w:val="clear" w:color="auto" w:fill="F2F2F2"/>
          </w:tcPr>
          <w:p w14:paraId="015A96FD" w14:textId="4CBC5A23" w:rsidR="00A3204D" w:rsidRPr="00A3204D" w:rsidRDefault="00A3204D" w:rsidP="00A3204D">
            <w:pPr>
              <w:spacing w:after="0"/>
              <w:rPr>
                <w:rFonts w:cs="Times New Roman"/>
                <w:sz w:val="18"/>
                <w:szCs w:val="18"/>
              </w:rPr>
            </w:pPr>
            <w:r w:rsidRPr="00A3204D">
              <w:rPr>
                <w:rFonts w:cs="Times New Roman"/>
                <w:sz w:val="18"/>
                <w:szCs w:val="18"/>
              </w:rPr>
              <w:t>652 Prihodi po posebnim propisima</w:t>
            </w:r>
          </w:p>
        </w:tc>
        <w:tc>
          <w:tcPr>
            <w:tcW w:w="1300" w:type="dxa"/>
            <w:shd w:val="clear" w:color="auto" w:fill="F2F2F2"/>
          </w:tcPr>
          <w:p w14:paraId="0B5F2402" w14:textId="70DAD6B1" w:rsidR="00A3204D" w:rsidRPr="00A3204D" w:rsidRDefault="00A3204D" w:rsidP="00A3204D">
            <w:pPr>
              <w:spacing w:after="0"/>
              <w:jc w:val="right"/>
              <w:rPr>
                <w:rFonts w:cs="Times New Roman"/>
                <w:sz w:val="18"/>
                <w:szCs w:val="18"/>
              </w:rPr>
            </w:pPr>
            <w:r w:rsidRPr="00A3204D">
              <w:rPr>
                <w:rFonts w:cs="Times New Roman"/>
                <w:sz w:val="18"/>
                <w:szCs w:val="18"/>
              </w:rPr>
              <w:t>420.259,21</w:t>
            </w:r>
          </w:p>
        </w:tc>
        <w:tc>
          <w:tcPr>
            <w:tcW w:w="1300" w:type="dxa"/>
            <w:shd w:val="clear" w:color="auto" w:fill="F2F2F2"/>
          </w:tcPr>
          <w:p w14:paraId="5BF507C4"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6237C188"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0085FF7" w14:textId="166B264F" w:rsidR="00A3204D" w:rsidRPr="00A3204D" w:rsidRDefault="00A3204D" w:rsidP="00A3204D">
            <w:pPr>
              <w:spacing w:after="0"/>
              <w:jc w:val="right"/>
              <w:rPr>
                <w:rFonts w:cs="Times New Roman"/>
                <w:sz w:val="18"/>
                <w:szCs w:val="18"/>
              </w:rPr>
            </w:pPr>
            <w:r w:rsidRPr="00A3204D">
              <w:rPr>
                <w:rFonts w:cs="Times New Roman"/>
                <w:sz w:val="18"/>
                <w:szCs w:val="18"/>
              </w:rPr>
              <w:t>560.182,79</w:t>
            </w:r>
          </w:p>
        </w:tc>
        <w:tc>
          <w:tcPr>
            <w:tcW w:w="960" w:type="dxa"/>
            <w:shd w:val="clear" w:color="auto" w:fill="F2F2F2"/>
          </w:tcPr>
          <w:p w14:paraId="2C564D3D" w14:textId="27A96EA8" w:rsidR="00A3204D" w:rsidRPr="00A3204D" w:rsidRDefault="00A3204D" w:rsidP="00A3204D">
            <w:pPr>
              <w:spacing w:after="0"/>
              <w:jc w:val="right"/>
              <w:rPr>
                <w:rFonts w:cs="Times New Roman"/>
                <w:sz w:val="18"/>
                <w:szCs w:val="18"/>
              </w:rPr>
            </w:pPr>
            <w:r w:rsidRPr="00A3204D">
              <w:rPr>
                <w:rFonts w:cs="Times New Roman"/>
                <w:sz w:val="18"/>
                <w:szCs w:val="18"/>
              </w:rPr>
              <w:t>133,29%</w:t>
            </w:r>
          </w:p>
        </w:tc>
        <w:tc>
          <w:tcPr>
            <w:tcW w:w="960" w:type="dxa"/>
            <w:shd w:val="clear" w:color="auto" w:fill="F2F2F2"/>
          </w:tcPr>
          <w:p w14:paraId="05DDF415" w14:textId="77777777" w:rsidR="00A3204D" w:rsidRPr="00A3204D" w:rsidRDefault="00A3204D" w:rsidP="00A3204D">
            <w:pPr>
              <w:spacing w:after="0"/>
              <w:jc w:val="right"/>
              <w:rPr>
                <w:rFonts w:cs="Times New Roman"/>
                <w:sz w:val="18"/>
                <w:szCs w:val="18"/>
              </w:rPr>
            </w:pPr>
          </w:p>
        </w:tc>
      </w:tr>
      <w:tr w:rsidR="00A3204D" w14:paraId="0723FD45" w14:textId="77777777" w:rsidTr="00A3204D">
        <w:tc>
          <w:tcPr>
            <w:tcW w:w="2911" w:type="dxa"/>
          </w:tcPr>
          <w:p w14:paraId="69737C12" w14:textId="0AB7F964" w:rsidR="00A3204D" w:rsidRDefault="00A3204D" w:rsidP="00A3204D">
            <w:pPr>
              <w:spacing w:after="0"/>
              <w:rPr>
                <w:rFonts w:cs="Times New Roman"/>
                <w:sz w:val="18"/>
                <w:szCs w:val="18"/>
              </w:rPr>
            </w:pPr>
            <w:r>
              <w:rPr>
                <w:rFonts w:cs="Times New Roman"/>
                <w:sz w:val="18"/>
                <w:szCs w:val="18"/>
              </w:rPr>
              <w:t>6522 Prihodi vodnog gospodarstva</w:t>
            </w:r>
          </w:p>
        </w:tc>
        <w:tc>
          <w:tcPr>
            <w:tcW w:w="1300" w:type="dxa"/>
          </w:tcPr>
          <w:p w14:paraId="0E6BB946" w14:textId="4EE72314" w:rsidR="00A3204D" w:rsidRDefault="00A3204D" w:rsidP="00A3204D">
            <w:pPr>
              <w:spacing w:after="0"/>
              <w:jc w:val="right"/>
              <w:rPr>
                <w:rFonts w:cs="Times New Roman"/>
                <w:sz w:val="18"/>
                <w:szCs w:val="18"/>
              </w:rPr>
            </w:pPr>
            <w:r>
              <w:rPr>
                <w:rFonts w:cs="Times New Roman"/>
                <w:sz w:val="18"/>
                <w:szCs w:val="18"/>
              </w:rPr>
              <w:t>728,88</w:t>
            </w:r>
          </w:p>
        </w:tc>
        <w:tc>
          <w:tcPr>
            <w:tcW w:w="1300" w:type="dxa"/>
          </w:tcPr>
          <w:p w14:paraId="55AF7A23" w14:textId="77777777" w:rsidR="00A3204D" w:rsidRDefault="00A3204D" w:rsidP="00A3204D">
            <w:pPr>
              <w:spacing w:after="0"/>
              <w:jc w:val="right"/>
              <w:rPr>
                <w:rFonts w:cs="Times New Roman"/>
                <w:sz w:val="18"/>
                <w:szCs w:val="18"/>
              </w:rPr>
            </w:pPr>
          </w:p>
        </w:tc>
        <w:tc>
          <w:tcPr>
            <w:tcW w:w="1300" w:type="dxa"/>
          </w:tcPr>
          <w:p w14:paraId="47ED6409" w14:textId="77777777" w:rsidR="00A3204D" w:rsidRDefault="00A3204D" w:rsidP="00A3204D">
            <w:pPr>
              <w:spacing w:after="0"/>
              <w:jc w:val="right"/>
              <w:rPr>
                <w:rFonts w:cs="Times New Roman"/>
                <w:sz w:val="18"/>
                <w:szCs w:val="18"/>
              </w:rPr>
            </w:pPr>
          </w:p>
        </w:tc>
        <w:tc>
          <w:tcPr>
            <w:tcW w:w="1300" w:type="dxa"/>
          </w:tcPr>
          <w:p w14:paraId="79238682" w14:textId="1439A77C" w:rsidR="00A3204D" w:rsidRDefault="00A3204D" w:rsidP="00A3204D">
            <w:pPr>
              <w:spacing w:after="0"/>
              <w:jc w:val="right"/>
              <w:rPr>
                <w:rFonts w:cs="Times New Roman"/>
                <w:sz w:val="18"/>
                <w:szCs w:val="18"/>
              </w:rPr>
            </w:pPr>
            <w:r>
              <w:rPr>
                <w:rFonts w:cs="Times New Roman"/>
                <w:sz w:val="18"/>
                <w:szCs w:val="18"/>
              </w:rPr>
              <w:t>0,69</w:t>
            </w:r>
          </w:p>
        </w:tc>
        <w:tc>
          <w:tcPr>
            <w:tcW w:w="960" w:type="dxa"/>
          </w:tcPr>
          <w:p w14:paraId="62EC0FE0" w14:textId="02DB0523" w:rsidR="00A3204D" w:rsidRDefault="00A3204D" w:rsidP="00A3204D">
            <w:pPr>
              <w:spacing w:after="0"/>
              <w:jc w:val="right"/>
              <w:rPr>
                <w:rFonts w:cs="Times New Roman"/>
                <w:sz w:val="18"/>
                <w:szCs w:val="18"/>
              </w:rPr>
            </w:pPr>
            <w:r>
              <w:rPr>
                <w:rFonts w:cs="Times New Roman"/>
                <w:sz w:val="18"/>
                <w:szCs w:val="18"/>
              </w:rPr>
              <w:t>0,09%</w:t>
            </w:r>
          </w:p>
        </w:tc>
        <w:tc>
          <w:tcPr>
            <w:tcW w:w="960" w:type="dxa"/>
          </w:tcPr>
          <w:p w14:paraId="1529FEE3" w14:textId="77777777" w:rsidR="00A3204D" w:rsidRDefault="00A3204D" w:rsidP="00A3204D">
            <w:pPr>
              <w:spacing w:after="0"/>
              <w:jc w:val="right"/>
              <w:rPr>
                <w:rFonts w:cs="Times New Roman"/>
                <w:sz w:val="18"/>
                <w:szCs w:val="18"/>
              </w:rPr>
            </w:pPr>
          </w:p>
        </w:tc>
      </w:tr>
      <w:tr w:rsidR="00A3204D" w14:paraId="01A42A2F" w14:textId="77777777" w:rsidTr="00A3204D">
        <w:tc>
          <w:tcPr>
            <w:tcW w:w="2911" w:type="dxa"/>
          </w:tcPr>
          <w:p w14:paraId="0E027AAC" w14:textId="11F30EF0" w:rsidR="00A3204D" w:rsidRDefault="00A3204D" w:rsidP="00A3204D">
            <w:pPr>
              <w:spacing w:after="0"/>
              <w:rPr>
                <w:rFonts w:cs="Times New Roman"/>
                <w:sz w:val="18"/>
                <w:szCs w:val="18"/>
              </w:rPr>
            </w:pPr>
            <w:r>
              <w:rPr>
                <w:rFonts w:cs="Times New Roman"/>
                <w:sz w:val="18"/>
                <w:szCs w:val="18"/>
              </w:rPr>
              <w:t>6524 Doprinosi za šume</w:t>
            </w:r>
          </w:p>
        </w:tc>
        <w:tc>
          <w:tcPr>
            <w:tcW w:w="1300" w:type="dxa"/>
          </w:tcPr>
          <w:p w14:paraId="1028C79E" w14:textId="3490DA11" w:rsidR="00A3204D" w:rsidRDefault="00A3204D" w:rsidP="00A3204D">
            <w:pPr>
              <w:spacing w:after="0"/>
              <w:jc w:val="right"/>
              <w:rPr>
                <w:rFonts w:cs="Times New Roman"/>
                <w:sz w:val="18"/>
                <w:szCs w:val="18"/>
              </w:rPr>
            </w:pPr>
            <w:r>
              <w:rPr>
                <w:rFonts w:cs="Times New Roman"/>
                <w:sz w:val="18"/>
                <w:szCs w:val="18"/>
              </w:rPr>
              <w:t>969,22</w:t>
            </w:r>
          </w:p>
        </w:tc>
        <w:tc>
          <w:tcPr>
            <w:tcW w:w="1300" w:type="dxa"/>
          </w:tcPr>
          <w:p w14:paraId="077EB58B" w14:textId="77777777" w:rsidR="00A3204D" w:rsidRDefault="00A3204D" w:rsidP="00A3204D">
            <w:pPr>
              <w:spacing w:after="0"/>
              <w:jc w:val="right"/>
              <w:rPr>
                <w:rFonts w:cs="Times New Roman"/>
                <w:sz w:val="18"/>
                <w:szCs w:val="18"/>
              </w:rPr>
            </w:pPr>
          </w:p>
        </w:tc>
        <w:tc>
          <w:tcPr>
            <w:tcW w:w="1300" w:type="dxa"/>
          </w:tcPr>
          <w:p w14:paraId="2307515E" w14:textId="77777777" w:rsidR="00A3204D" w:rsidRDefault="00A3204D" w:rsidP="00A3204D">
            <w:pPr>
              <w:spacing w:after="0"/>
              <w:jc w:val="right"/>
              <w:rPr>
                <w:rFonts w:cs="Times New Roman"/>
                <w:sz w:val="18"/>
                <w:szCs w:val="18"/>
              </w:rPr>
            </w:pPr>
          </w:p>
        </w:tc>
        <w:tc>
          <w:tcPr>
            <w:tcW w:w="1300" w:type="dxa"/>
          </w:tcPr>
          <w:p w14:paraId="6AC93BA4" w14:textId="340A8B17" w:rsidR="00A3204D" w:rsidRDefault="00A3204D" w:rsidP="00A3204D">
            <w:pPr>
              <w:spacing w:after="0"/>
              <w:jc w:val="right"/>
              <w:rPr>
                <w:rFonts w:cs="Times New Roman"/>
                <w:sz w:val="18"/>
                <w:szCs w:val="18"/>
              </w:rPr>
            </w:pPr>
            <w:r>
              <w:rPr>
                <w:rFonts w:cs="Times New Roman"/>
                <w:sz w:val="18"/>
                <w:szCs w:val="18"/>
              </w:rPr>
              <w:t>8.649,00</w:t>
            </w:r>
          </w:p>
        </w:tc>
        <w:tc>
          <w:tcPr>
            <w:tcW w:w="960" w:type="dxa"/>
          </w:tcPr>
          <w:p w14:paraId="45020122" w14:textId="1386C970" w:rsidR="00A3204D" w:rsidRDefault="00A3204D" w:rsidP="00A3204D">
            <w:pPr>
              <w:spacing w:after="0"/>
              <w:jc w:val="right"/>
              <w:rPr>
                <w:rFonts w:cs="Times New Roman"/>
                <w:sz w:val="18"/>
                <w:szCs w:val="18"/>
              </w:rPr>
            </w:pPr>
            <w:r>
              <w:rPr>
                <w:rFonts w:cs="Times New Roman"/>
                <w:sz w:val="18"/>
                <w:szCs w:val="18"/>
              </w:rPr>
              <w:t>892,37%</w:t>
            </w:r>
          </w:p>
        </w:tc>
        <w:tc>
          <w:tcPr>
            <w:tcW w:w="960" w:type="dxa"/>
          </w:tcPr>
          <w:p w14:paraId="78F2473F" w14:textId="77777777" w:rsidR="00A3204D" w:rsidRDefault="00A3204D" w:rsidP="00A3204D">
            <w:pPr>
              <w:spacing w:after="0"/>
              <w:jc w:val="right"/>
              <w:rPr>
                <w:rFonts w:cs="Times New Roman"/>
                <w:sz w:val="18"/>
                <w:szCs w:val="18"/>
              </w:rPr>
            </w:pPr>
          </w:p>
        </w:tc>
      </w:tr>
      <w:tr w:rsidR="00A3204D" w14:paraId="0DE24BB4" w14:textId="77777777" w:rsidTr="00A3204D">
        <w:tc>
          <w:tcPr>
            <w:tcW w:w="2911" w:type="dxa"/>
          </w:tcPr>
          <w:p w14:paraId="25777E85" w14:textId="3D7EF0F6" w:rsidR="00A3204D" w:rsidRDefault="00A3204D" w:rsidP="00A3204D">
            <w:pPr>
              <w:spacing w:after="0"/>
              <w:rPr>
                <w:rFonts w:cs="Times New Roman"/>
                <w:sz w:val="18"/>
                <w:szCs w:val="18"/>
              </w:rPr>
            </w:pPr>
            <w:r>
              <w:rPr>
                <w:rFonts w:cs="Times New Roman"/>
                <w:sz w:val="18"/>
                <w:szCs w:val="18"/>
              </w:rPr>
              <w:t xml:space="preserve">6526 Ostali nespomenuti prihodi </w:t>
            </w:r>
          </w:p>
        </w:tc>
        <w:tc>
          <w:tcPr>
            <w:tcW w:w="1300" w:type="dxa"/>
          </w:tcPr>
          <w:p w14:paraId="743D8B3B" w14:textId="49EEEC87" w:rsidR="00A3204D" w:rsidRDefault="00A3204D" w:rsidP="00A3204D">
            <w:pPr>
              <w:spacing w:after="0"/>
              <w:jc w:val="right"/>
              <w:rPr>
                <w:rFonts w:cs="Times New Roman"/>
                <w:sz w:val="18"/>
                <w:szCs w:val="18"/>
              </w:rPr>
            </w:pPr>
            <w:r>
              <w:rPr>
                <w:rFonts w:cs="Times New Roman"/>
                <w:sz w:val="18"/>
                <w:szCs w:val="18"/>
              </w:rPr>
              <w:t>418.561,11</w:t>
            </w:r>
          </w:p>
        </w:tc>
        <w:tc>
          <w:tcPr>
            <w:tcW w:w="1300" w:type="dxa"/>
          </w:tcPr>
          <w:p w14:paraId="78134B3E" w14:textId="77777777" w:rsidR="00A3204D" w:rsidRDefault="00A3204D" w:rsidP="00A3204D">
            <w:pPr>
              <w:spacing w:after="0"/>
              <w:jc w:val="right"/>
              <w:rPr>
                <w:rFonts w:cs="Times New Roman"/>
                <w:sz w:val="18"/>
                <w:szCs w:val="18"/>
              </w:rPr>
            </w:pPr>
          </w:p>
        </w:tc>
        <w:tc>
          <w:tcPr>
            <w:tcW w:w="1300" w:type="dxa"/>
          </w:tcPr>
          <w:p w14:paraId="173A909F" w14:textId="77777777" w:rsidR="00A3204D" w:rsidRDefault="00A3204D" w:rsidP="00A3204D">
            <w:pPr>
              <w:spacing w:after="0"/>
              <w:jc w:val="right"/>
              <w:rPr>
                <w:rFonts w:cs="Times New Roman"/>
                <w:sz w:val="18"/>
                <w:szCs w:val="18"/>
              </w:rPr>
            </w:pPr>
          </w:p>
        </w:tc>
        <w:tc>
          <w:tcPr>
            <w:tcW w:w="1300" w:type="dxa"/>
          </w:tcPr>
          <w:p w14:paraId="3CCAEA6B" w14:textId="6DF4C4BE" w:rsidR="00A3204D" w:rsidRDefault="00A3204D" w:rsidP="00A3204D">
            <w:pPr>
              <w:spacing w:after="0"/>
              <w:jc w:val="right"/>
              <w:rPr>
                <w:rFonts w:cs="Times New Roman"/>
                <w:sz w:val="18"/>
                <w:szCs w:val="18"/>
              </w:rPr>
            </w:pPr>
            <w:r>
              <w:rPr>
                <w:rFonts w:cs="Times New Roman"/>
                <w:sz w:val="18"/>
                <w:szCs w:val="18"/>
              </w:rPr>
              <w:t>551.533,10</w:t>
            </w:r>
          </w:p>
        </w:tc>
        <w:tc>
          <w:tcPr>
            <w:tcW w:w="960" w:type="dxa"/>
          </w:tcPr>
          <w:p w14:paraId="4F8FEFB9" w14:textId="622C94B9" w:rsidR="00A3204D" w:rsidRDefault="00A3204D" w:rsidP="00A3204D">
            <w:pPr>
              <w:spacing w:after="0"/>
              <w:jc w:val="right"/>
              <w:rPr>
                <w:rFonts w:cs="Times New Roman"/>
                <w:sz w:val="18"/>
                <w:szCs w:val="18"/>
              </w:rPr>
            </w:pPr>
            <w:r>
              <w:rPr>
                <w:rFonts w:cs="Times New Roman"/>
                <w:sz w:val="18"/>
                <w:szCs w:val="18"/>
              </w:rPr>
              <w:t>131,77%</w:t>
            </w:r>
          </w:p>
        </w:tc>
        <w:tc>
          <w:tcPr>
            <w:tcW w:w="960" w:type="dxa"/>
          </w:tcPr>
          <w:p w14:paraId="5FEC78C7" w14:textId="77777777" w:rsidR="00A3204D" w:rsidRDefault="00A3204D" w:rsidP="00A3204D">
            <w:pPr>
              <w:spacing w:after="0"/>
              <w:jc w:val="right"/>
              <w:rPr>
                <w:rFonts w:cs="Times New Roman"/>
                <w:sz w:val="18"/>
                <w:szCs w:val="18"/>
              </w:rPr>
            </w:pPr>
          </w:p>
        </w:tc>
      </w:tr>
      <w:tr w:rsidR="00A3204D" w:rsidRPr="00A3204D" w14:paraId="57A2642B" w14:textId="77777777" w:rsidTr="00A3204D">
        <w:tc>
          <w:tcPr>
            <w:tcW w:w="2911" w:type="dxa"/>
            <w:shd w:val="clear" w:color="auto" w:fill="F2F2F2"/>
          </w:tcPr>
          <w:p w14:paraId="7700AF78" w14:textId="0BE9ABFA" w:rsidR="00A3204D" w:rsidRPr="00A3204D" w:rsidRDefault="00A3204D" w:rsidP="00A3204D">
            <w:pPr>
              <w:spacing w:after="0"/>
              <w:rPr>
                <w:rFonts w:cs="Times New Roman"/>
                <w:sz w:val="18"/>
                <w:szCs w:val="18"/>
              </w:rPr>
            </w:pPr>
            <w:r w:rsidRPr="00A3204D">
              <w:rPr>
                <w:rFonts w:cs="Times New Roman"/>
                <w:sz w:val="18"/>
                <w:szCs w:val="18"/>
              </w:rPr>
              <w:t>653 Komunalni doprinosi i naknade</w:t>
            </w:r>
          </w:p>
        </w:tc>
        <w:tc>
          <w:tcPr>
            <w:tcW w:w="1300" w:type="dxa"/>
            <w:shd w:val="clear" w:color="auto" w:fill="F2F2F2"/>
          </w:tcPr>
          <w:p w14:paraId="70589503" w14:textId="1E774DF2" w:rsidR="00A3204D" w:rsidRPr="00A3204D" w:rsidRDefault="00A3204D" w:rsidP="00A3204D">
            <w:pPr>
              <w:spacing w:after="0"/>
              <w:jc w:val="right"/>
              <w:rPr>
                <w:rFonts w:cs="Times New Roman"/>
                <w:sz w:val="18"/>
                <w:szCs w:val="18"/>
              </w:rPr>
            </w:pPr>
            <w:r w:rsidRPr="00A3204D">
              <w:rPr>
                <w:rFonts w:cs="Times New Roman"/>
                <w:sz w:val="18"/>
                <w:szCs w:val="18"/>
              </w:rPr>
              <w:t>669.921,35</w:t>
            </w:r>
          </w:p>
        </w:tc>
        <w:tc>
          <w:tcPr>
            <w:tcW w:w="1300" w:type="dxa"/>
            <w:shd w:val="clear" w:color="auto" w:fill="F2F2F2"/>
          </w:tcPr>
          <w:p w14:paraId="11598F33"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33D75BCA"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67E91A10" w14:textId="61F5F243" w:rsidR="00A3204D" w:rsidRPr="00A3204D" w:rsidRDefault="00A3204D" w:rsidP="00A3204D">
            <w:pPr>
              <w:spacing w:after="0"/>
              <w:jc w:val="right"/>
              <w:rPr>
                <w:rFonts w:cs="Times New Roman"/>
                <w:sz w:val="18"/>
                <w:szCs w:val="18"/>
              </w:rPr>
            </w:pPr>
            <w:r w:rsidRPr="00A3204D">
              <w:rPr>
                <w:rFonts w:cs="Times New Roman"/>
                <w:sz w:val="18"/>
                <w:szCs w:val="18"/>
              </w:rPr>
              <w:t>939.604,64</w:t>
            </w:r>
          </w:p>
        </w:tc>
        <w:tc>
          <w:tcPr>
            <w:tcW w:w="960" w:type="dxa"/>
            <w:shd w:val="clear" w:color="auto" w:fill="F2F2F2"/>
          </w:tcPr>
          <w:p w14:paraId="7499D52A" w14:textId="335BDAC5" w:rsidR="00A3204D" w:rsidRPr="00A3204D" w:rsidRDefault="00A3204D" w:rsidP="00A3204D">
            <w:pPr>
              <w:spacing w:after="0"/>
              <w:jc w:val="right"/>
              <w:rPr>
                <w:rFonts w:cs="Times New Roman"/>
                <w:sz w:val="18"/>
                <w:szCs w:val="18"/>
              </w:rPr>
            </w:pPr>
            <w:r w:rsidRPr="00A3204D">
              <w:rPr>
                <w:rFonts w:cs="Times New Roman"/>
                <w:sz w:val="18"/>
                <w:szCs w:val="18"/>
              </w:rPr>
              <w:t>140,26%</w:t>
            </w:r>
          </w:p>
        </w:tc>
        <w:tc>
          <w:tcPr>
            <w:tcW w:w="960" w:type="dxa"/>
            <w:shd w:val="clear" w:color="auto" w:fill="F2F2F2"/>
          </w:tcPr>
          <w:p w14:paraId="4C93A80A" w14:textId="77777777" w:rsidR="00A3204D" w:rsidRPr="00A3204D" w:rsidRDefault="00A3204D" w:rsidP="00A3204D">
            <w:pPr>
              <w:spacing w:after="0"/>
              <w:jc w:val="right"/>
              <w:rPr>
                <w:rFonts w:cs="Times New Roman"/>
                <w:sz w:val="18"/>
                <w:szCs w:val="18"/>
              </w:rPr>
            </w:pPr>
          </w:p>
        </w:tc>
      </w:tr>
      <w:tr w:rsidR="00A3204D" w14:paraId="6B129C10" w14:textId="77777777" w:rsidTr="00A3204D">
        <w:tc>
          <w:tcPr>
            <w:tcW w:w="2911" w:type="dxa"/>
          </w:tcPr>
          <w:p w14:paraId="6DB30D63" w14:textId="43FA06ED" w:rsidR="00A3204D" w:rsidRDefault="00A3204D" w:rsidP="00A3204D">
            <w:pPr>
              <w:spacing w:after="0"/>
              <w:rPr>
                <w:rFonts w:cs="Times New Roman"/>
                <w:sz w:val="18"/>
                <w:szCs w:val="18"/>
              </w:rPr>
            </w:pPr>
            <w:r>
              <w:rPr>
                <w:rFonts w:cs="Times New Roman"/>
                <w:sz w:val="18"/>
                <w:szCs w:val="18"/>
              </w:rPr>
              <w:t>6531 Komunalni doprinos</w:t>
            </w:r>
          </w:p>
        </w:tc>
        <w:tc>
          <w:tcPr>
            <w:tcW w:w="1300" w:type="dxa"/>
          </w:tcPr>
          <w:p w14:paraId="09158102" w14:textId="69E88856" w:rsidR="00A3204D" w:rsidRDefault="00A3204D" w:rsidP="00A3204D">
            <w:pPr>
              <w:spacing w:after="0"/>
              <w:jc w:val="right"/>
              <w:rPr>
                <w:rFonts w:cs="Times New Roman"/>
                <w:sz w:val="18"/>
                <w:szCs w:val="18"/>
              </w:rPr>
            </w:pPr>
            <w:r>
              <w:rPr>
                <w:rFonts w:cs="Times New Roman"/>
                <w:sz w:val="18"/>
                <w:szCs w:val="18"/>
              </w:rPr>
              <w:t>22.461,47</w:t>
            </w:r>
          </w:p>
        </w:tc>
        <w:tc>
          <w:tcPr>
            <w:tcW w:w="1300" w:type="dxa"/>
          </w:tcPr>
          <w:p w14:paraId="1902EEE3" w14:textId="77777777" w:rsidR="00A3204D" w:rsidRDefault="00A3204D" w:rsidP="00A3204D">
            <w:pPr>
              <w:spacing w:after="0"/>
              <w:jc w:val="right"/>
              <w:rPr>
                <w:rFonts w:cs="Times New Roman"/>
                <w:sz w:val="18"/>
                <w:szCs w:val="18"/>
              </w:rPr>
            </w:pPr>
          </w:p>
        </w:tc>
        <w:tc>
          <w:tcPr>
            <w:tcW w:w="1300" w:type="dxa"/>
          </w:tcPr>
          <w:p w14:paraId="2093470B" w14:textId="77777777" w:rsidR="00A3204D" w:rsidRDefault="00A3204D" w:rsidP="00A3204D">
            <w:pPr>
              <w:spacing w:after="0"/>
              <w:jc w:val="right"/>
              <w:rPr>
                <w:rFonts w:cs="Times New Roman"/>
                <w:sz w:val="18"/>
                <w:szCs w:val="18"/>
              </w:rPr>
            </w:pPr>
          </w:p>
        </w:tc>
        <w:tc>
          <w:tcPr>
            <w:tcW w:w="1300" w:type="dxa"/>
          </w:tcPr>
          <w:p w14:paraId="4D193CE6" w14:textId="18C34E12" w:rsidR="00A3204D" w:rsidRDefault="00A3204D" w:rsidP="00A3204D">
            <w:pPr>
              <w:spacing w:after="0"/>
              <w:jc w:val="right"/>
              <w:rPr>
                <w:rFonts w:cs="Times New Roman"/>
                <w:sz w:val="18"/>
                <w:szCs w:val="18"/>
              </w:rPr>
            </w:pPr>
            <w:r>
              <w:rPr>
                <w:rFonts w:cs="Times New Roman"/>
                <w:sz w:val="18"/>
                <w:szCs w:val="18"/>
              </w:rPr>
              <w:t>40.567,39</w:t>
            </w:r>
          </w:p>
        </w:tc>
        <w:tc>
          <w:tcPr>
            <w:tcW w:w="960" w:type="dxa"/>
          </w:tcPr>
          <w:p w14:paraId="5C421D78" w14:textId="1796C190" w:rsidR="00A3204D" w:rsidRDefault="00A3204D" w:rsidP="00A3204D">
            <w:pPr>
              <w:spacing w:after="0"/>
              <w:jc w:val="right"/>
              <w:rPr>
                <w:rFonts w:cs="Times New Roman"/>
                <w:sz w:val="18"/>
                <w:szCs w:val="18"/>
              </w:rPr>
            </w:pPr>
            <w:r>
              <w:rPr>
                <w:rFonts w:cs="Times New Roman"/>
                <w:sz w:val="18"/>
                <w:szCs w:val="18"/>
              </w:rPr>
              <w:t>180,61%</w:t>
            </w:r>
          </w:p>
        </w:tc>
        <w:tc>
          <w:tcPr>
            <w:tcW w:w="960" w:type="dxa"/>
          </w:tcPr>
          <w:p w14:paraId="6F715D3B" w14:textId="77777777" w:rsidR="00A3204D" w:rsidRDefault="00A3204D" w:rsidP="00A3204D">
            <w:pPr>
              <w:spacing w:after="0"/>
              <w:jc w:val="right"/>
              <w:rPr>
                <w:rFonts w:cs="Times New Roman"/>
                <w:sz w:val="18"/>
                <w:szCs w:val="18"/>
              </w:rPr>
            </w:pPr>
          </w:p>
        </w:tc>
      </w:tr>
      <w:tr w:rsidR="00A3204D" w14:paraId="3FFFCA10" w14:textId="77777777" w:rsidTr="00A3204D">
        <w:tc>
          <w:tcPr>
            <w:tcW w:w="2911" w:type="dxa"/>
          </w:tcPr>
          <w:p w14:paraId="56B8CFFA" w14:textId="52F78E2B" w:rsidR="00A3204D" w:rsidRDefault="00A3204D" w:rsidP="00A3204D">
            <w:pPr>
              <w:spacing w:after="0"/>
              <w:rPr>
                <w:rFonts w:cs="Times New Roman"/>
                <w:sz w:val="18"/>
                <w:szCs w:val="18"/>
              </w:rPr>
            </w:pPr>
            <w:r>
              <w:rPr>
                <w:rFonts w:cs="Times New Roman"/>
                <w:sz w:val="18"/>
                <w:szCs w:val="18"/>
              </w:rPr>
              <w:t>6532 Komunalna naknada</w:t>
            </w:r>
          </w:p>
        </w:tc>
        <w:tc>
          <w:tcPr>
            <w:tcW w:w="1300" w:type="dxa"/>
          </w:tcPr>
          <w:p w14:paraId="0B0F9DD0" w14:textId="7E15F6F6" w:rsidR="00A3204D" w:rsidRDefault="00A3204D" w:rsidP="00A3204D">
            <w:pPr>
              <w:spacing w:after="0"/>
              <w:jc w:val="right"/>
              <w:rPr>
                <w:rFonts w:cs="Times New Roman"/>
                <w:sz w:val="18"/>
                <w:szCs w:val="18"/>
              </w:rPr>
            </w:pPr>
            <w:r>
              <w:rPr>
                <w:rFonts w:cs="Times New Roman"/>
                <w:sz w:val="18"/>
                <w:szCs w:val="18"/>
              </w:rPr>
              <w:t>647.459,88</w:t>
            </w:r>
          </w:p>
        </w:tc>
        <w:tc>
          <w:tcPr>
            <w:tcW w:w="1300" w:type="dxa"/>
          </w:tcPr>
          <w:p w14:paraId="7125EEEE" w14:textId="77777777" w:rsidR="00A3204D" w:rsidRDefault="00A3204D" w:rsidP="00A3204D">
            <w:pPr>
              <w:spacing w:after="0"/>
              <w:jc w:val="right"/>
              <w:rPr>
                <w:rFonts w:cs="Times New Roman"/>
                <w:sz w:val="18"/>
                <w:szCs w:val="18"/>
              </w:rPr>
            </w:pPr>
          </w:p>
        </w:tc>
        <w:tc>
          <w:tcPr>
            <w:tcW w:w="1300" w:type="dxa"/>
          </w:tcPr>
          <w:p w14:paraId="574C0D68" w14:textId="77777777" w:rsidR="00A3204D" w:rsidRDefault="00A3204D" w:rsidP="00A3204D">
            <w:pPr>
              <w:spacing w:after="0"/>
              <w:jc w:val="right"/>
              <w:rPr>
                <w:rFonts w:cs="Times New Roman"/>
                <w:sz w:val="18"/>
                <w:szCs w:val="18"/>
              </w:rPr>
            </w:pPr>
          </w:p>
        </w:tc>
        <w:tc>
          <w:tcPr>
            <w:tcW w:w="1300" w:type="dxa"/>
          </w:tcPr>
          <w:p w14:paraId="1BAB2CD2" w14:textId="2BB0386D" w:rsidR="00A3204D" w:rsidRDefault="00A3204D" w:rsidP="00A3204D">
            <w:pPr>
              <w:spacing w:after="0"/>
              <w:jc w:val="right"/>
              <w:rPr>
                <w:rFonts w:cs="Times New Roman"/>
                <w:sz w:val="18"/>
                <w:szCs w:val="18"/>
              </w:rPr>
            </w:pPr>
            <w:r>
              <w:rPr>
                <w:rFonts w:cs="Times New Roman"/>
                <w:sz w:val="18"/>
                <w:szCs w:val="18"/>
              </w:rPr>
              <w:t>899.037,25</w:t>
            </w:r>
          </w:p>
        </w:tc>
        <w:tc>
          <w:tcPr>
            <w:tcW w:w="960" w:type="dxa"/>
          </w:tcPr>
          <w:p w14:paraId="10E32632" w14:textId="22716738" w:rsidR="00A3204D" w:rsidRDefault="00A3204D" w:rsidP="00A3204D">
            <w:pPr>
              <w:spacing w:after="0"/>
              <w:jc w:val="right"/>
              <w:rPr>
                <w:rFonts w:cs="Times New Roman"/>
                <w:sz w:val="18"/>
                <w:szCs w:val="18"/>
              </w:rPr>
            </w:pPr>
            <w:r>
              <w:rPr>
                <w:rFonts w:cs="Times New Roman"/>
                <w:sz w:val="18"/>
                <w:szCs w:val="18"/>
              </w:rPr>
              <w:t>138,86%</w:t>
            </w:r>
          </w:p>
        </w:tc>
        <w:tc>
          <w:tcPr>
            <w:tcW w:w="960" w:type="dxa"/>
          </w:tcPr>
          <w:p w14:paraId="753CFE96" w14:textId="77777777" w:rsidR="00A3204D" w:rsidRDefault="00A3204D" w:rsidP="00A3204D">
            <w:pPr>
              <w:spacing w:after="0"/>
              <w:jc w:val="right"/>
              <w:rPr>
                <w:rFonts w:cs="Times New Roman"/>
                <w:sz w:val="18"/>
                <w:szCs w:val="18"/>
              </w:rPr>
            </w:pPr>
          </w:p>
        </w:tc>
      </w:tr>
      <w:tr w:rsidR="00A3204D" w:rsidRPr="00A3204D" w14:paraId="301D63FF" w14:textId="77777777" w:rsidTr="00A3204D">
        <w:tc>
          <w:tcPr>
            <w:tcW w:w="2911" w:type="dxa"/>
            <w:shd w:val="clear" w:color="auto" w:fill="DDEBF7"/>
          </w:tcPr>
          <w:p w14:paraId="524D0176" w14:textId="72920AFF" w:rsidR="00A3204D" w:rsidRPr="00A3204D" w:rsidRDefault="00A3204D" w:rsidP="00A3204D">
            <w:pPr>
              <w:spacing w:after="0"/>
              <w:rPr>
                <w:rFonts w:cs="Times New Roman"/>
                <w:sz w:val="18"/>
                <w:szCs w:val="18"/>
              </w:rPr>
            </w:pPr>
            <w:r w:rsidRPr="00A3204D">
              <w:rPr>
                <w:rFonts w:cs="Times New Roman"/>
                <w:sz w:val="18"/>
                <w:szCs w:val="18"/>
              </w:rPr>
              <w:t>66 Prihodi od prodaje proizvoda i robe te pruženih usluga, prihodi od donacija te povrati po protestiranim jamstvima</w:t>
            </w:r>
          </w:p>
        </w:tc>
        <w:tc>
          <w:tcPr>
            <w:tcW w:w="1300" w:type="dxa"/>
            <w:shd w:val="clear" w:color="auto" w:fill="DDEBF7"/>
          </w:tcPr>
          <w:p w14:paraId="6F3DFC2F" w14:textId="67BCBEE9" w:rsidR="00A3204D" w:rsidRPr="00A3204D" w:rsidRDefault="00A3204D" w:rsidP="00A3204D">
            <w:pPr>
              <w:spacing w:after="0"/>
              <w:jc w:val="right"/>
              <w:rPr>
                <w:rFonts w:cs="Times New Roman"/>
                <w:sz w:val="18"/>
                <w:szCs w:val="18"/>
              </w:rPr>
            </w:pPr>
            <w:r w:rsidRPr="00A3204D">
              <w:rPr>
                <w:rFonts w:cs="Times New Roman"/>
                <w:sz w:val="18"/>
                <w:szCs w:val="18"/>
              </w:rPr>
              <w:t>123.952,76</w:t>
            </w:r>
          </w:p>
        </w:tc>
        <w:tc>
          <w:tcPr>
            <w:tcW w:w="1300" w:type="dxa"/>
            <w:shd w:val="clear" w:color="auto" w:fill="DDEBF7"/>
          </w:tcPr>
          <w:p w14:paraId="38007BA1" w14:textId="4EF4EE99" w:rsidR="00A3204D" w:rsidRPr="00A3204D" w:rsidRDefault="00A3204D" w:rsidP="00A3204D">
            <w:pPr>
              <w:spacing w:after="0"/>
              <w:jc w:val="right"/>
              <w:rPr>
                <w:rFonts w:cs="Times New Roman"/>
                <w:sz w:val="18"/>
                <w:szCs w:val="18"/>
              </w:rPr>
            </w:pPr>
            <w:r w:rsidRPr="00A3204D">
              <w:rPr>
                <w:rFonts w:cs="Times New Roman"/>
                <w:sz w:val="18"/>
                <w:szCs w:val="18"/>
              </w:rPr>
              <w:t>575.162,70</w:t>
            </w:r>
          </w:p>
        </w:tc>
        <w:tc>
          <w:tcPr>
            <w:tcW w:w="1300" w:type="dxa"/>
            <w:shd w:val="clear" w:color="auto" w:fill="DDEBF7"/>
          </w:tcPr>
          <w:p w14:paraId="0593A057" w14:textId="25724A63" w:rsidR="00A3204D" w:rsidRPr="00A3204D" w:rsidRDefault="00A3204D" w:rsidP="00A3204D">
            <w:pPr>
              <w:spacing w:after="0"/>
              <w:jc w:val="right"/>
              <w:rPr>
                <w:rFonts w:cs="Times New Roman"/>
                <w:sz w:val="18"/>
                <w:szCs w:val="18"/>
              </w:rPr>
            </w:pPr>
            <w:r w:rsidRPr="00A3204D">
              <w:rPr>
                <w:rFonts w:cs="Times New Roman"/>
                <w:sz w:val="18"/>
                <w:szCs w:val="18"/>
              </w:rPr>
              <w:t>575.162,70</w:t>
            </w:r>
          </w:p>
        </w:tc>
        <w:tc>
          <w:tcPr>
            <w:tcW w:w="1300" w:type="dxa"/>
            <w:shd w:val="clear" w:color="auto" w:fill="DDEBF7"/>
          </w:tcPr>
          <w:p w14:paraId="0B7ADCB6" w14:textId="2C9C7389" w:rsidR="00A3204D" w:rsidRPr="00A3204D" w:rsidRDefault="00A3204D" w:rsidP="00A3204D">
            <w:pPr>
              <w:spacing w:after="0"/>
              <w:jc w:val="right"/>
              <w:rPr>
                <w:rFonts w:cs="Times New Roman"/>
                <w:sz w:val="18"/>
                <w:szCs w:val="18"/>
              </w:rPr>
            </w:pPr>
            <w:r w:rsidRPr="00A3204D">
              <w:rPr>
                <w:rFonts w:cs="Times New Roman"/>
                <w:sz w:val="18"/>
                <w:szCs w:val="18"/>
              </w:rPr>
              <w:t>556.056,08</w:t>
            </w:r>
          </w:p>
        </w:tc>
        <w:tc>
          <w:tcPr>
            <w:tcW w:w="960" w:type="dxa"/>
            <w:shd w:val="clear" w:color="auto" w:fill="DDEBF7"/>
          </w:tcPr>
          <w:p w14:paraId="0371E0F4" w14:textId="090911C2" w:rsidR="00A3204D" w:rsidRPr="00A3204D" w:rsidRDefault="00A3204D" w:rsidP="00A3204D">
            <w:pPr>
              <w:spacing w:after="0"/>
              <w:jc w:val="right"/>
              <w:rPr>
                <w:rFonts w:cs="Times New Roman"/>
                <w:sz w:val="18"/>
                <w:szCs w:val="18"/>
              </w:rPr>
            </w:pPr>
            <w:r w:rsidRPr="00A3204D">
              <w:rPr>
                <w:rFonts w:cs="Times New Roman"/>
                <w:sz w:val="18"/>
                <w:szCs w:val="18"/>
              </w:rPr>
              <w:t>448,60%</w:t>
            </w:r>
          </w:p>
        </w:tc>
        <w:tc>
          <w:tcPr>
            <w:tcW w:w="960" w:type="dxa"/>
            <w:shd w:val="clear" w:color="auto" w:fill="DDEBF7"/>
          </w:tcPr>
          <w:p w14:paraId="42CF91E9" w14:textId="3BFB01CA" w:rsidR="00A3204D" w:rsidRPr="00A3204D" w:rsidRDefault="00A3204D" w:rsidP="00A3204D">
            <w:pPr>
              <w:spacing w:after="0"/>
              <w:jc w:val="right"/>
              <w:rPr>
                <w:rFonts w:cs="Times New Roman"/>
                <w:sz w:val="18"/>
                <w:szCs w:val="18"/>
              </w:rPr>
            </w:pPr>
            <w:r w:rsidRPr="00A3204D">
              <w:rPr>
                <w:rFonts w:cs="Times New Roman"/>
                <w:sz w:val="18"/>
                <w:szCs w:val="18"/>
              </w:rPr>
              <w:t>96,68%</w:t>
            </w:r>
          </w:p>
        </w:tc>
      </w:tr>
      <w:tr w:rsidR="00A3204D" w:rsidRPr="00A3204D" w14:paraId="56314A7D" w14:textId="77777777" w:rsidTr="00A3204D">
        <w:tc>
          <w:tcPr>
            <w:tcW w:w="2911" w:type="dxa"/>
            <w:shd w:val="clear" w:color="auto" w:fill="F2F2F2"/>
          </w:tcPr>
          <w:p w14:paraId="3E892BD9" w14:textId="3C038749" w:rsidR="00A3204D" w:rsidRPr="00A3204D" w:rsidRDefault="00A3204D" w:rsidP="00A3204D">
            <w:pPr>
              <w:spacing w:after="0"/>
              <w:rPr>
                <w:rFonts w:cs="Times New Roman"/>
                <w:sz w:val="18"/>
                <w:szCs w:val="18"/>
              </w:rPr>
            </w:pPr>
            <w:r w:rsidRPr="00A3204D">
              <w:rPr>
                <w:rFonts w:cs="Times New Roman"/>
                <w:sz w:val="18"/>
                <w:szCs w:val="18"/>
              </w:rPr>
              <w:t>661 Prihodi od prodaje proizvoda i robe te pruženih usluga</w:t>
            </w:r>
          </w:p>
        </w:tc>
        <w:tc>
          <w:tcPr>
            <w:tcW w:w="1300" w:type="dxa"/>
            <w:shd w:val="clear" w:color="auto" w:fill="F2F2F2"/>
          </w:tcPr>
          <w:p w14:paraId="2F63FBF3" w14:textId="6E69C83E" w:rsidR="00A3204D" w:rsidRPr="00A3204D" w:rsidRDefault="00A3204D" w:rsidP="00A3204D">
            <w:pPr>
              <w:spacing w:after="0"/>
              <w:jc w:val="right"/>
              <w:rPr>
                <w:rFonts w:cs="Times New Roman"/>
                <w:sz w:val="18"/>
                <w:szCs w:val="18"/>
              </w:rPr>
            </w:pPr>
            <w:r w:rsidRPr="00A3204D">
              <w:rPr>
                <w:rFonts w:cs="Times New Roman"/>
                <w:sz w:val="18"/>
                <w:szCs w:val="18"/>
              </w:rPr>
              <w:t>106.605,32</w:t>
            </w:r>
          </w:p>
        </w:tc>
        <w:tc>
          <w:tcPr>
            <w:tcW w:w="1300" w:type="dxa"/>
            <w:shd w:val="clear" w:color="auto" w:fill="F2F2F2"/>
          </w:tcPr>
          <w:p w14:paraId="29C56422"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49F3170"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3A385B4C" w14:textId="6B33F2B9" w:rsidR="00A3204D" w:rsidRPr="00A3204D" w:rsidRDefault="00A3204D" w:rsidP="00A3204D">
            <w:pPr>
              <w:spacing w:after="0"/>
              <w:jc w:val="right"/>
              <w:rPr>
                <w:rFonts w:cs="Times New Roman"/>
                <w:sz w:val="18"/>
                <w:szCs w:val="18"/>
              </w:rPr>
            </w:pPr>
            <w:r w:rsidRPr="00A3204D">
              <w:rPr>
                <w:rFonts w:cs="Times New Roman"/>
                <w:sz w:val="18"/>
                <w:szCs w:val="18"/>
              </w:rPr>
              <w:t>119.731,10</w:t>
            </w:r>
          </w:p>
        </w:tc>
        <w:tc>
          <w:tcPr>
            <w:tcW w:w="960" w:type="dxa"/>
            <w:shd w:val="clear" w:color="auto" w:fill="F2F2F2"/>
          </w:tcPr>
          <w:p w14:paraId="1F1342A3" w14:textId="42F39B51" w:rsidR="00A3204D" w:rsidRPr="00A3204D" w:rsidRDefault="00A3204D" w:rsidP="00A3204D">
            <w:pPr>
              <w:spacing w:after="0"/>
              <w:jc w:val="right"/>
              <w:rPr>
                <w:rFonts w:cs="Times New Roman"/>
                <w:sz w:val="18"/>
                <w:szCs w:val="18"/>
              </w:rPr>
            </w:pPr>
            <w:r w:rsidRPr="00A3204D">
              <w:rPr>
                <w:rFonts w:cs="Times New Roman"/>
                <w:sz w:val="18"/>
                <w:szCs w:val="18"/>
              </w:rPr>
              <w:t>112,31%</w:t>
            </w:r>
          </w:p>
        </w:tc>
        <w:tc>
          <w:tcPr>
            <w:tcW w:w="960" w:type="dxa"/>
            <w:shd w:val="clear" w:color="auto" w:fill="F2F2F2"/>
          </w:tcPr>
          <w:p w14:paraId="40F01A64" w14:textId="77777777" w:rsidR="00A3204D" w:rsidRPr="00A3204D" w:rsidRDefault="00A3204D" w:rsidP="00A3204D">
            <w:pPr>
              <w:spacing w:after="0"/>
              <w:jc w:val="right"/>
              <w:rPr>
                <w:rFonts w:cs="Times New Roman"/>
                <w:sz w:val="18"/>
                <w:szCs w:val="18"/>
              </w:rPr>
            </w:pPr>
          </w:p>
        </w:tc>
      </w:tr>
      <w:tr w:rsidR="00A3204D" w14:paraId="3BE844E2" w14:textId="77777777" w:rsidTr="00A3204D">
        <w:tc>
          <w:tcPr>
            <w:tcW w:w="2911" w:type="dxa"/>
          </w:tcPr>
          <w:p w14:paraId="273F884D" w14:textId="58A7772E" w:rsidR="00A3204D" w:rsidRDefault="00A3204D" w:rsidP="00A3204D">
            <w:pPr>
              <w:spacing w:after="0"/>
              <w:rPr>
                <w:rFonts w:cs="Times New Roman"/>
                <w:sz w:val="18"/>
                <w:szCs w:val="18"/>
              </w:rPr>
            </w:pPr>
            <w:r>
              <w:rPr>
                <w:rFonts w:cs="Times New Roman"/>
                <w:sz w:val="18"/>
                <w:szCs w:val="18"/>
              </w:rPr>
              <w:t>6614 Prihodi od prodaje proizvoda i robe</w:t>
            </w:r>
          </w:p>
        </w:tc>
        <w:tc>
          <w:tcPr>
            <w:tcW w:w="1300" w:type="dxa"/>
          </w:tcPr>
          <w:p w14:paraId="4B5CCC90" w14:textId="2B93FAD3"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42207AF1" w14:textId="77777777" w:rsidR="00A3204D" w:rsidRDefault="00A3204D" w:rsidP="00A3204D">
            <w:pPr>
              <w:spacing w:after="0"/>
              <w:jc w:val="right"/>
              <w:rPr>
                <w:rFonts w:cs="Times New Roman"/>
                <w:sz w:val="18"/>
                <w:szCs w:val="18"/>
              </w:rPr>
            </w:pPr>
          </w:p>
        </w:tc>
        <w:tc>
          <w:tcPr>
            <w:tcW w:w="1300" w:type="dxa"/>
          </w:tcPr>
          <w:p w14:paraId="73194617" w14:textId="77777777" w:rsidR="00A3204D" w:rsidRDefault="00A3204D" w:rsidP="00A3204D">
            <w:pPr>
              <w:spacing w:after="0"/>
              <w:jc w:val="right"/>
              <w:rPr>
                <w:rFonts w:cs="Times New Roman"/>
                <w:sz w:val="18"/>
                <w:szCs w:val="18"/>
              </w:rPr>
            </w:pPr>
          </w:p>
        </w:tc>
        <w:tc>
          <w:tcPr>
            <w:tcW w:w="1300" w:type="dxa"/>
          </w:tcPr>
          <w:p w14:paraId="2BA2D8B1" w14:textId="670A45B2" w:rsidR="00A3204D" w:rsidRDefault="00A3204D" w:rsidP="00A3204D">
            <w:pPr>
              <w:spacing w:after="0"/>
              <w:jc w:val="right"/>
              <w:rPr>
                <w:rFonts w:cs="Times New Roman"/>
                <w:sz w:val="18"/>
                <w:szCs w:val="18"/>
              </w:rPr>
            </w:pPr>
            <w:r>
              <w:rPr>
                <w:rFonts w:cs="Times New Roman"/>
                <w:sz w:val="18"/>
                <w:szCs w:val="18"/>
              </w:rPr>
              <w:t>7,00</w:t>
            </w:r>
          </w:p>
        </w:tc>
        <w:tc>
          <w:tcPr>
            <w:tcW w:w="960" w:type="dxa"/>
          </w:tcPr>
          <w:p w14:paraId="215FCD5A" w14:textId="77777777" w:rsidR="00A3204D" w:rsidRDefault="00A3204D" w:rsidP="00A3204D">
            <w:pPr>
              <w:spacing w:after="0"/>
              <w:jc w:val="right"/>
              <w:rPr>
                <w:rFonts w:cs="Times New Roman"/>
                <w:sz w:val="18"/>
                <w:szCs w:val="18"/>
              </w:rPr>
            </w:pPr>
          </w:p>
        </w:tc>
        <w:tc>
          <w:tcPr>
            <w:tcW w:w="960" w:type="dxa"/>
          </w:tcPr>
          <w:p w14:paraId="7355C15F" w14:textId="77777777" w:rsidR="00A3204D" w:rsidRDefault="00A3204D" w:rsidP="00A3204D">
            <w:pPr>
              <w:spacing w:after="0"/>
              <w:jc w:val="right"/>
              <w:rPr>
                <w:rFonts w:cs="Times New Roman"/>
                <w:sz w:val="18"/>
                <w:szCs w:val="18"/>
              </w:rPr>
            </w:pPr>
          </w:p>
        </w:tc>
      </w:tr>
      <w:tr w:rsidR="00A3204D" w14:paraId="7564A6FF" w14:textId="77777777" w:rsidTr="00A3204D">
        <w:tc>
          <w:tcPr>
            <w:tcW w:w="2911" w:type="dxa"/>
          </w:tcPr>
          <w:p w14:paraId="7AF27A9A" w14:textId="31676838" w:rsidR="00A3204D" w:rsidRDefault="00A3204D" w:rsidP="00A3204D">
            <w:pPr>
              <w:spacing w:after="0"/>
              <w:rPr>
                <w:rFonts w:cs="Times New Roman"/>
                <w:sz w:val="18"/>
                <w:szCs w:val="18"/>
              </w:rPr>
            </w:pPr>
            <w:r>
              <w:rPr>
                <w:rFonts w:cs="Times New Roman"/>
                <w:sz w:val="18"/>
                <w:szCs w:val="18"/>
              </w:rPr>
              <w:t>6615 Prihodi od pruženih usluga</w:t>
            </w:r>
          </w:p>
        </w:tc>
        <w:tc>
          <w:tcPr>
            <w:tcW w:w="1300" w:type="dxa"/>
          </w:tcPr>
          <w:p w14:paraId="435665C6" w14:textId="6715EF41" w:rsidR="00A3204D" w:rsidRDefault="00A3204D" w:rsidP="00A3204D">
            <w:pPr>
              <w:spacing w:after="0"/>
              <w:jc w:val="right"/>
              <w:rPr>
                <w:rFonts w:cs="Times New Roman"/>
                <w:sz w:val="18"/>
                <w:szCs w:val="18"/>
              </w:rPr>
            </w:pPr>
            <w:r>
              <w:rPr>
                <w:rFonts w:cs="Times New Roman"/>
                <w:sz w:val="18"/>
                <w:szCs w:val="18"/>
              </w:rPr>
              <w:t>106.605,32</w:t>
            </w:r>
          </w:p>
        </w:tc>
        <w:tc>
          <w:tcPr>
            <w:tcW w:w="1300" w:type="dxa"/>
          </w:tcPr>
          <w:p w14:paraId="648B3245" w14:textId="77777777" w:rsidR="00A3204D" w:rsidRDefault="00A3204D" w:rsidP="00A3204D">
            <w:pPr>
              <w:spacing w:after="0"/>
              <w:jc w:val="right"/>
              <w:rPr>
                <w:rFonts w:cs="Times New Roman"/>
                <w:sz w:val="18"/>
                <w:szCs w:val="18"/>
              </w:rPr>
            </w:pPr>
          </w:p>
        </w:tc>
        <w:tc>
          <w:tcPr>
            <w:tcW w:w="1300" w:type="dxa"/>
          </w:tcPr>
          <w:p w14:paraId="4B147CFF" w14:textId="77777777" w:rsidR="00A3204D" w:rsidRDefault="00A3204D" w:rsidP="00A3204D">
            <w:pPr>
              <w:spacing w:after="0"/>
              <w:jc w:val="right"/>
              <w:rPr>
                <w:rFonts w:cs="Times New Roman"/>
                <w:sz w:val="18"/>
                <w:szCs w:val="18"/>
              </w:rPr>
            </w:pPr>
          </w:p>
        </w:tc>
        <w:tc>
          <w:tcPr>
            <w:tcW w:w="1300" w:type="dxa"/>
          </w:tcPr>
          <w:p w14:paraId="6C0C2D1C" w14:textId="4F887252" w:rsidR="00A3204D" w:rsidRDefault="00A3204D" w:rsidP="00A3204D">
            <w:pPr>
              <w:spacing w:after="0"/>
              <w:jc w:val="right"/>
              <w:rPr>
                <w:rFonts w:cs="Times New Roman"/>
                <w:sz w:val="18"/>
                <w:szCs w:val="18"/>
              </w:rPr>
            </w:pPr>
            <w:r>
              <w:rPr>
                <w:rFonts w:cs="Times New Roman"/>
                <w:sz w:val="18"/>
                <w:szCs w:val="18"/>
              </w:rPr>
              <w:t>119.724,10</w:t>
            </w:r>
          </w:p>
        </w:tc>
        <w:tc>
          <w:tcPr>
            <w:tcW w:w="960" w:type="dxa"/>
          </w:tcPr>
          <w:p w14:paraId="2A2B6949" w14:textId="4096883C" w:rsidR="00A3204D" w:rsidRDefault="00A3204D" w:rsidP="00A3204D">
            <w:pPr>
              <w:spacing w:after="0"/>
              <w:jc w:val="right"/>
              <w:rPr>
                <w:rFonts w:cs="Times New Roman"/>
                <w:sz w:val="18"/>
                <w:szCs w:val="18"/>
              </w:rPr>
            </w:pPr>
            <w:r>
              <w:rPr>
                <w:rFonts w:cs="Times New Roman"/>
                <w:sz w:val="18"/>
                <w:szCs w:val="18"/>
              </w:rPr>
              <w:t>112,31%</w:t>
            </w:r>
          </w:p>
        </w:tc>
        <w:tc>
          <w:tcPr>
            <w:tcW w:w="960" w:type="dxa"/>
          </w:tcPr>
          <w:p w14:paraId="5E72CE63" w14:textId="77777777" w:rsidR="00A3204D" w:rsidRDefault="00A3204D" w:rsidP="00A3204D">
            <w:pPr>
              <w:spacing w:after="0"/>
              <w:jc w:val="right"/>
              <w:rPr>
                <w:rFonts w:cs="Times New Roman"/>
                <w:sz w:val="18"/>
                <w:szCs w:val="18"/>
              </w:rPr>
            </w:pPr>
          </w:p>
        </w:tc>
      </w:tr>
      <w:tr w:rsidR="00A3204D" w:rsidRPr="00A3204D" w14:paraId="45FA2C3F" w14:textId="77777777" w:rsidTr="00A3204D">
        <w:tc>
          <w:tcPr>
            <w:tcW w:w="2911" w:type="dxa"/>
            <w:shd w:val="clear" w:color="auto" w:fill="F2F2F2"/>
          </w:tcPr>
          <w:p w14:paraId="761218BC" w14:textId="2980575D" w:rsidR="00A3204D" w:rsidRPr="00A3204D" w:rsidRDefault="00A3204D" w:rsidP="00A3204D">
            <w:pPr>
              <w:spacing w:after="0"/>
              <w:rPr>
                <w:rFonts w:cs="Times New Roman"/>
                <w:sz w:val="18"/>
                <w:szCs w:val="18"/>
              </w:rPr>
            </w:pPr>
            <w:r w:rsidRPr="00A3204D">
              <w:rPr>
                <w:rFonts w:cs="Times New Roman"/>
                <w:sz w:val="18"/>
                <w:szCs w:val="18"/>
              </w:rPr>
              <w:t>663 Donacije od pravnih i fizičkih osoba izvan općeg proračuna te povrat donacija i kapitalnih pomoći po protestiranim jamstvima</w:t>
            </w:r>
          </w:p>
        </w:tc>
        <w:tc>
          <w:tcPr>
            <w:tcW w:w="1300" w:type="dxa"/>
            <w:shd w:val="clear" w:color="auto" w:fill="F2F2F2"/>
          </w:tcPr>
          <w:p w14:paraId="2F4BCE36" w14:textId="3BA44288" w:rsidR="00A3204D" w:rsidRPr="00A3204D" w:rsidRDefault="00A3204D" w:rsidP="00A3204D">
            <w:pPr>
              <w:spacing w:after="0"/>
              <w:jc w:val="right"/>
              <w:rPr>
                <w:rFonts w:cs="Times New Roman"/>
                <w:sz w:val="18"/>
                <w:szCs w:val="18"/>
              </w:rPr>
            </w:pPr>
            <w:r w:rsidRPr="00A3204D">
              <w:rPr>
                <w:rFonts w:cs="Times New Roman"/>
                <w:sz w:val="18"/>
                <w:szCs w:val="18"/>
              </w:rPr>
              <w:t>17.347,44</w:t>
            </w:r>
          </w:p>
        </w:tc>
        <w:tc>
          <w:tcPr>
            <w:tcW w:w="1300" w:type="dxa"/>
            <w:shd w:val="clear" w:color="auto" w:fill="F2F2F2"/>
          </w:tcPr>
          <w:p w14:paraId="0A32AAB0"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4CAD6D6"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4A0B2BA" w14:textId="27993AA4" w:rsidR="00A3204D" w:rsidRPr="00A3204D" w:rsidRDefault="00A3204D" w:rsidP="00A3204D">
            <w:pPr>
              <w:spacing w:after="0"/>
              <w:jc w:val="right"/>
              <w:rPr>
                <w:rFonts w:cs="Times New Roman"/>
                <w:sz w:val="18"/>
                <w:szCs w:val="18"/>
              </w:rPr>
            </w:pPr>
            <w:r w:rsidRPr="00A3204D">
              <w:rPr>
                <w:rFonts w:cs="Times New Roman"/>
                <w:sz w:val="18"/>
                <w:szCs w:val="18"/>
              </w:rPr>
              <w:t>436.324,98</w:t>
            </w:r>
          </w:p>
        </w:tc>
        <w:tc>
          <w:tcPr>
            <w:tcW w:w="960" w:type="dxa"/>
            <w:shd w:val="clear" w:color="auto" w:fill="F2F2F2"/>
          </w:tcPr>
          <w:p w14:paraId="23F53B06" w14:textId="3C6B7A3F" w:rsidR="00A3204D" w:rsidRPr="00A3204D" w:rsidRDefault="00A3204D" w:rsidP="00A3204D">
            <w:pPr>
              <w:spacing w:after="0"/>
              <w:jc w:val="right"/>
              <w:rPr>
                <w:rFonts w:cs="Times New Roman"/>
                <w:sz w:val="18"/>
                <w:szCs w:val="18"/>
              </w:rPr>
            </w:pPr>
            <w:r w:rsidRPr="00A3204D">
              <w:rPr>
                <w:rFonts w:cs="Times New Roman"/>
                <w:sz w:val="18"/>
                <w:szCs w:val="18"/>
              </w:rPr>
              <w:t>2515,21%</w:t>
            </w:r>
          </w:p>
        </w:tc>
        <w:tc>
          <w:tcPr>
            <w:tcW w:w="960" w:type="dxa"/>
            <w:shd w:val="clear" w:color="auto" w:fill="F2F2F2"/>
          </w:tcPr>
          <w:p w14:paraId="11E62A87" w14:textId="77777777" w:rsidR="00A3204D" w:rsidRPr="00A3204D" w:rsidRDefault="00A3204D" w:rsidP="00A3204D">
            <w:pPr>
              <w:spacing w:after="0"/>
              <w:jc w:val="right"/>
              <w:rPr>
                <w:rFonts w:cs="Times New Roman"/>
                <w:sz w:val="18"/>
                <w:szCs w:val="18"/>
              </w:rPr>
            </w:pPr>
          </w:p>
        </w:tc>
      </w:tr>
      <w:tr w:rsidR="00A3204D" w14:paraId="708AF34A" w14:textId="77777777" w:rsidTr="00A3204D">
        <w:tc>
          <w:tcPr>
            <w:tcW w:w="2911" w:type="dxa"/>
          </w:tcPr>
          <w:p w14:paraId="44338519" w14:textId="1DA4474F" w:rsidR="00A3204D" w:rsidRDefault="00A3204D" w:rsidP="00A3204D">
            <w:pPr>
              <w:spacing w:after="0"/>
              <w:rPr>
                <w:rFonts w:cs="Times New Roman"/>
                <w:sz w:val="18"/>
                <w:szCs w:val="18"/>
              </w:rPr>
            </w:pPr>
            <w:r>
              <w:rPr>
                <w:rFonts w:cs="Times New Roman"/>
                <w:sz w:val="18"/>
                <w:szCs w:val="18"/>
              </w:rPr>
              <w:t>6631 Tekuće donacije</w:t>
            </w:r>
          </w:p>
        </w:tc>
        <w:tc>
          <w:tcPr>
            <w:tcW w:w="1300" w:type="dxa"/>
          </w:tcPr>
          <w:p w14:paraId="0785F324" w14:textId="42506B0E" w:rsidR="00A3204D" w:rsidRDefault="00A3204D" w:rsidP="00A3204D">
            <w:pPr>
              <w:spacing w:after="0"/>
              <w:jc w:val="right"/>
              <w:rPr>
                <w:rFonts w:cs="Times New Roman"/>
                <w:sz w:val="18"/>
                <w:szCs w:val="18"/>
              </w:rPr>
            </w:pPr>
            <w:r>
              <w:rPr>
                <w:rFonts w:cs="Times New Roman"/>
                <w:sz w:val="18"/>
                <w:szCs w:val="18"/>
              </w:rPr>
              <w:t>10.170,10</w:t>
            </w:r>
          </w:p>
        </w:tc>
        <w:tc>
          <w:tcPr>
            <w:tcW w:w="1300" w:type="dxa"/>
          </w:tcPr>
          <w:p w14:paraId="38CD6480" w14:textId="77777777" w:rsidR="00A3204D" w:rsidRDefault="00A3204D" w:rsidP="00A3204D">
            <w:pPr>
              <w:spacing w:after="0"/>
              <w:jc w:val="right"/>
              <w:rPr>
                <w:rFonts w:cs="Times New Roman"/>
                <w:sz w:val="18"/>
                <w:szCs w:val="18"/>
              </w:rPr>
            </w:pPr>
          </w:p>
        </w:tc>
        <w:tc>
          <w:tcPr>
            <w:tcW w:w="1300" w:type="dxa"/>
          </w:tcPr>
          <w:p w14:paraId="3A9553B9" w14:textId="77777777" w:rsidR="00A3204D" w:rsidRDefault="00A3204D" w:rsidP="00A3204D">
            <w:pPr>
              <w:spacing w:after="0"/>
              <w:jc w:val="right"/>
              <w:rPr>
                <w:rFonts w:cs="Times New Roman"/>
                <w:sz w:val="18"/>
                <w:szCs w:val="18"/>
              </w:rPr>
            </w:pPr>
          </w:p>
        </w:tc>
        <w:tc>
          <w:tcPr>
            <w:tcW w:w="1300" w:type="dxa"/>
          </w:tcPr>
          <w:p w14:paraId="0DB9B627" w14:textId="2227CB42" w:rsidR="00A3204D" w:rsidRDefault="00A3204D" w:rsidP="00A3204D">
            <w:pPr>
              <w:spacing w:after="0"/>
              <w:jc w:val="right"/>
              <w:rPr>
                <w:rFonts w:cs="Times New Roman"/>
                <w:sz w:val="18"/>
                <w:szCs w:val="18"/>
              </w:rPr>
            </w:pPr>
            <w:r>
              <w:rPr>
                <w:rFonts w:cs="Times New Roman"/>
                <w:sz w:val="18"/>
                <w:szCs w:val="18"/>
              </w:rPr>
              <w:t>30.181,56</w:t>
            </w:r>
          </w:p>
        </w:tc>
        <w:tc>
          <w:tcPr>
            <w:tcW w:w="960" w:type="dxa"/>
          </w:tcPr>
          <w:p w14:paraId="288DB6C2" w14:textId="6BAD6E47" w:rsidR="00A3204D" w:rsidRDefault="00A3204D" w:rsidP="00A3204D">
            <w:pPr>
              <w:spacing w:after="0"/>
              <w:jc w:val="right"/>
              <w:rPr>
                <w:rFonts w:cs="Times New Roman"/>
                <w:sz w:val="18"/>
                <w:szCs w:val="18"/>
              </w:rPr>
            </w:pPr>
            <w:r>
              <w:rPr>
                <w:rFonts w:cs="Times New Roman"/>
                <w:sz w:val="18"/>
                <w:szCs w:val="18"/>
              </w:rPr>
              <w:t>296,77%</w:t>
            </w:r>
          </w:p>
        </w:tc>
        <w:tc>
          <w:tcPr>
            <w:tcW w:w="960" w:type="dxa"/>
          </w:tcPr>
          <w:p w14:paraId="5FA8F9FB" w14:textId="77777777" w:rsidR="00A3204D" w:rsidRDefault="00A3204D" w:rsidP="00A3204D">
            <w:pPr>
              <w:spacing w:after="0"/>
              <w:jc w:val="right"/>
              <w:rPr>
                <w:rFonts w:cs="Times New Roman"/>
                <w:sz w:val="18"/>
                <w:szCs w:val="18"/>
              </w:rPr>
            </w:pPr>
          </w:p>
        </w:tc>
      </w:tr>
      <w:tr w:rsidR="00A3204D" w14:paraId="5BE02F0B" w14:textId="77777777" w:rsidTr="00A3204D">
        <w:tc>
          <w:tcPr>
            <w:tcW w:w="2911" w:type="dxa"/>
          </w:tcPr>
          <w:p w14:paraId="7B6903C0" w14:textId="42799994" w:rsidR="00A3204D" w:rsidRDefault="00A3204D" w:rsidP="00A3204D">
            <w:pPr>
              <w:spacing w:after="0"/>
              <w:rPr>
                <w:rFonts w:cs="Times New Roman"/>
                <w:sz w:val="18"/>
                <w:szCs w:val="18"/>
              </w:rPr>
            </w:pPr>
            <w:r>
              <w:rPr>
                <w:rFonts w:cs="Times New Roman"/>
                <w:sz w:val="18"/>
                <w:szCs w:val="18"/>
              </w:rPr>
              <w:t>6632 Kapitalne donacije</w:t>
            </w:r>
          </w:p>
        </w:tc>
        <w:tc>
          <w:tcPr>
            <w:tcW w:w="1300" w:type="dxa"/>
          </w:tcPr>
          <w:p w14:paraId="06C1E4C0" w14:textId="4E05A1C6" w:rsidR="00A3204D" w:rsidRDefault="00A3204D" w:rsidP="00A3204D">
            <w:pPr>
              <w:spacing w:after="0"/>
              <w:jc w:val="right"/>
              <w:rPr>
                <w:rFonts w:cs="Times New Roman"/>
                <w:sz w:val="18"/>
                <w:szCs w:val="18"/>
              </w:rPr>
            </w:pPr>
            <w:r>
              <w:rPr>
                <w:rFonts w:cs="Times New Roman"/>
                <w:sz w:val="18"/>
                <w:szCs w:val="18"/>
              </w:rPr>
              <w:t>7.177,34</w:t>
            </w:r>
          </w:p>
        </w:tc>
        <w:tc>
          <w:tcPr>
            <w:tcW w:w="1300" w:type="dxa"/>
          </w:tcPr>
          <w:p w14:paraId="577140F0" w14:textId="77777777" w:rsidR="00A3204D" w:rsidRDefault="00A3204D" w:rsidP="00A3204D">
            <w:pPr>
              <w:spacing w:after="0"/>
              <w:jc w:val="right"/>
              <w:rPr>
                <w:rFonts w:cs="Times New Roman"/>
                <w:sz w:val="18"/>
                <w:szCs w:val="18"/>
              </w:rPr>
            </w:pPr>
          </w:p>
        </w:tc>
        <w:tc>
          <w:tcPr>
            <w:tcW w:w="1300" w:type="dxa"/>
          </w:tcPr>
          <w:p w14:paraId="2ED510F4" w14:textId="77777777" w:rsidR="00A3204D" w:rsidRDefault="00A3204D" w:rsidP="00A3204D">
            <w:pPr>
              <w:spacing w:after="0"/>
              <w:jc w:val="right"/>
              <w:rPr>
                <w:rFonts w:cs="Times New Roman"/>
                <w:sz w:val="18"/>
                <w:szCs w:val="18"/>
              </w:rPr>
            </w:pPr>
          </w:p>
        </w:tc>
        <w:tc>
          <w:tcPr>
            <w:tcW w:w="1300" w:type="dxa"/>
          </w:tcPr>
          <w:p w14:paraId="3EF82B58" w14:textId="491C0F0F" w:rsidR="00A3204D" w:rsidRDefault="00A3204D" w:rsidP="00A3204D">
            <w:pPr>
              <w:spacing w:after="0"/>
              <w:jc w:val="right"/>
              <w:rPr>
                <w:rFonts w:cs="Times New Roman"/>
                <w:sz w:val="18"/>
                <w:szCs w:val="18"/>
              </w:rPr>
            </w:pPr>
            <w:r>
              <w:rPr>
                <w:rFonts w:cs="Times New Roman"/>
                <w:sz w:val="18"/>
                <w:szCs w:val="18"/>
              </w:rPr>
              <w:t>406.143,42</w:t>
            </w:r>
          </w:p>
        </w:tc>
        <w:tc>
          <w:tcPr>
            <w:tcW w:w="960" w:type="dxa"/>
          </w:tcPr>
          <w:p w14:paraId="51A3AC7A" w14:textId="547A7C07" w:rsidR="00A3204D" w:rsidRDefault="00A3204D" w:rsidP="00A3204D">
            <w:pPr>
              <w:spacing w:after="0"/>
              <w:jc w:val="right"/>
              <w:rPr>
                <w:rFonts w:cs="Times New Roman"/>
                <w:sz w:val="18"/>
                <w:szCs w:val="18"/>
              </w:rPr>
            </w:pPr>
            <w:r>
              <w:rPr>
                <w:rFonts w:cs="Times New Roman"/>
                <w:sz w:val="18"/>
                <w:szCs w:val="18"/>
              </w:rPr>
              <w:t>5658,69%</w:t>
            </w:r>
          </w:p>
        </w:tc>
        <w:tc>
          <w:tcPr>
            <w:tcW w:w="960" w:type="dxa"/>
          </w:tcPr>
          <w:p w14:paraId="0F1CB88A" w14:textId="77777777" w:rsidR="00A3204D" w:rsidRDefault="00A3204D" w:rsidP="00A3204D">
            <w:pPr>
              <w:spacing w:after="0"/>
              <w:jc w:val="right"/>
              <w:rPr>
                <w:rFonts w:cs="Times New Roman"/>
                <w:sz w:val="18"/>
                <w:szCs w:val="18"/>
              </w:rPr>
            </w:pPr>
          </w:p>
        </w:tc>
      </w:tr>
      <w:tr w:rsidR="00A3204D" w:rsidRPr="00A3204D" w14:paraId="74757160" w14:textId="77777777" w:rsidTr="00A3204D">
        <w:tc>
          <w:tcPr>
            <w:tcW w:w="2911" w:type="dxa"/>
            <w:shd w:val="clear" w:color="auto" w:fill="DDEBF7"/>
          </w:tcPr>
          <w:p w14:paraId="0A76A4D7" w14:textId="588B55C7" w:rsidR="00A3204D" w:rsidRPr="00A3204D" w:rsidRDefault="00A3204D" w:rsidP="00A3204D">
            <w:pPr>
              <w:spacing w:after="0"/>
              <w:rPr>
                <w:rFonts w:cs="Times New Roman"/>
                <w:sz w:val="18"/>
                <w:szCs w:val="18"/>
              </w:rPr>
            </w:pPr>
            <w:r w:rsidRPr="00A3204D">
              <w:rPr>
                <w:rFonts w:cs="Times New Roman"/>
                <w:sz w:val="18"/>
                <w:szCs w:val="18"/>
              </w:rPr>
              <w:t>68 Kazne, upravne mjere i ostali prihodi</w:t>
            </w:r>
          </w:p>
        </w:tc>
        <w:tc>
          <w:tcPr>
            <w:tcW w:w="1300" w:type="dxa"/>
            <w:shd w:val="clear" w:color="auto" w:fill="DDEBF7"/>
          </w:tcPr>
          <w:p w14:paraId="049E71CC" w14:textId="74668E54" w:rsidR="00A3204D" w:rsidRPr="00A3204D" w:rsidRDefault="00A3204D" w:rsidP="00A3204D">
            <w:pPr>
              <w:spacing w:after="0"/>
              <w:jc w:val="right"/>
              <w:rPr>
                <w:rFonts w:cs="Times New Roman"/>
                <w:sz w:val="18"/>
                <w:szCs w:val="18"/>
              </w:rPr>
            </w:pPr>
            <w:r w:rsidRPr="00A3204D">
              <w:rPr>
                <w:rFonts w:cs="Times New Roman"/>
                <w:sz w:val="18"/>
                <w:szCs w:val="18"/>
              </w:rPr>
              <w:t>18.065,13</w:t>
            </w:r>
          </w:p>
        </w:tc>
        <w:tc>
          <w:tcPr>
            <w:tcW w:w="1300" w:type="dxa"/>
            <w:shd w:val="clear" w:color="auto" w:fill="DDEBF7"/>
          </w:tcPr>
          <w:p w14:paraId="4D806099" w14:textId="1D6F20F5" w:rsidR="00A3204D" w:rsidRPr="00A3204D" w:rsidRDefault="00A3204D" w:rsidP="00A3204D">
            <w:pPr>
              <w:spacing w:after="0"/>
              <w:jc w:val="right"/>
              <w:rPr>
                <w:rFonts w:cs="Times New Roman"/>
                <w:sz w:val="18"/>
                <w:szCs w:val="18"/>
              </w:rPr>
            </w:pPr>
            <w:r w:rsidRPr="00A3204D">
              <w:rPr>
                <w:rFonts w:cs="Times New Roman"/>
                <w:sz w:val="18"/>
                <w:szCs w:val="18"/>
              </w:rPr>
              <w:t>25.000,00</w:t>
            </w:r>
          </w:p>
        </w:tc>
        <w:tc>
          <w:tcPr>
            <w:tcW w:w="1300" w:type="dxa"/>
            <w:shd w:val="clear" w:color="auto" w:fill="DDEBF7"/>
          </w:tcPr>
          <w:p w14:paraId="51069DFB" w14:textId="4B5014F8" w:rsidR="00A3204D" w:rsidRPr="00A3204D" w:rsidRDefault="00A3204D" w:rsidP="00A3204D">
            <w:pPr>
              <w:spacing w:after="0"/>
              <w:jc w:val="right"/>
              <w:rPr>
                <w:rFonts w:cs="Times New Roman"/>
                <w:sz w:val="18"/>
                <w:szCs w:val="18"/>
              </w:rPr>
            </w:pPr>
            <w:r w:rsidRPr="00A3204D">
              <w:rPr>
                <w:rFonts w:cs="Times New Roman"/>
                <w:sz w:val="18"/>
                <w:szCs w:val="18"/>
              </w:rPr>
              <w:t>25.000,00</w:t>
            </w:r>
          </w:p>
        </w:tc>
        <w:tc>
          <w:tcPr>
            <w:tcW w:w="1300" w:type="dxa"/>
            <w:shd w:val="clear" w:color="auto" w:fill="DDEBF7"/>
          </w:tcPr>
          <w:p w14:paraId="05E77C35" w14:textId="5A415040" w:rsidR="00A3204D" w:rsidRPr="00A3204D" w:rsidRDefault="00A3204D" w:rsidP="00A3204D">
            <w:pPr>
              <w:spacing w:after="0"/>
              <w:jc w:val="right"/>
              <w:rPr>
                <w:rFonts w:cs="Times New Roman"/>
                <w:sz w:val="18"/>
                <w:szCs w:val="18"/>
              </w:rPr>
            </w:pPr>
            <w:r w:rsidRPr="00A3204D">
              <w:rPr>
                <w:rFonts w:cs="Times New Roman"/>
                <w:sz w:val="18"/>
                <w:szCs w:val="18"/>
              </w:rPr>
              <w:t>15.171,18</w:t>
            </w:r>
          </w:p>
        </w:tc>
        <w:tc>
          <w:tcPr>
            <w:tcW w:w="960" w:type="dxa"/>
            <w:shd w:val="clear" w:color="auto" w:fill="DDEBF7"/>
          </w:tcPr>
          <w:p w14:paraId="1C949E73" w14:textId="16B07F25" w:rsidR="00A3204D" w:rsidRPr="00A3204D" w:rsidRDefault="00A3204D" w:rsidP="00A3204D">
            <w:pPr>
              <w:spacing w:after="0"/>
              <w:jc w:val="right"/>
              <w:rPr>
                <w:rFonts w:cs="Times New Roman"/>
                <w:sz w:val="18"/>
                <w:szCs w:val="18"/>
              </w:rPr>
            </w:pPr>
            <w:r w:rsidRPr="00A3204D">
              <w:rPr>
                <w:rFonts w:cs="Times New Roman"/>
                <w:sz w:val="18"/>
                <w:szCs w:val="18"/>
              </w:rPr>
              <w:t>83,98%</w:t>
            </w:r>
          </w:p>
        </w:tc>
        <w:tc>
          <w:tcPr>
            <w:tcW w:w="960" w:type="dxa"/>
            <w:shd w:val="clear" w:color="auto" w:fill="DDEBF7"/>
          </w:tcPr>
          <w:p w14:paraId="0C8F672A" w14:textId="0C0A6465" w:rsidR="00A3204D" w:rsidRPr="00A3204D" w:rsidRDefault="00A3204D" w:rsidP="00A3204D">
            <w:pPr>
              <w:spacing w:after="0"/>
              <w:jc w:val="right"/>
              <w:rPr>
                <w:rFonts w:cs="Times New Roman"/>
                <w:sz w:val="18"/>
                <w:szCs w:val="18"/>
              </w:rPr>
            </w:pPr>
            <w:r w:rsidRPr="00A3204D">
              <w:rPr>
                <w:rFonts w:cs="Times New Roman"/>
                <w:sz w:val="18"/>
                <w:szCs w:val="18"/>
              </w:rPr>
              <w:t>60,68%</w:t>
            </w:r>
          </w:p>
        </w:tc>
      </w:tr>
      <w:tr w:rsidR="00A3204D" w:rsidRPr="00A3204D" w14:paraId="653963ED" w14:textId="77777777" w:rsidTr="00A3204D">
        <w:tc>
          <w:tcPr>
            <w:tcW w:w="2911" w:type="dxa"/>
            <w:shd w:val="clear" w:color="auto" w:fill="F2F2F2"/>
          </w:tcPr>
          <w:p w14:paraId="66DD408B" w14:textId="65BB61BF" w:rsidR="00A3204D" w:rsidRPr="00A3204D" w:rsidRDefault="00A3204D" w:rsidP="00A3204D">
            <w:pPr>
              <w:spacing w:after="0"/>
              <w:rPr>
                <w:rFonts w:cs="Times New Roman"/>
                <w:sz w:val="18"/>
                <w:szCs w:val="18"/>
              </w:rPr>
            </w:pPr>
            <w:r w:rsidRPr="00A3204D">
              <w:rPr>
                <w:rFonts w:cs="Times New Roman"/>
                <w:sz w:val="18"/>
                <w:szCs w:val="18"/>
              </w:rPr>
              <w:t>681 Kazne i upravne mjere</w:t>
            </w:r>
          </w:p>
        </w:tc>
        <w:tc>
          <w:tcPr>
            <w:tcW w:w="1300" w:type="dxa"/>
            <w:shd w:val="clear" w:color="auto" w:fill="F2F2F2"/>
          </w:tcPr>
          <w:p w14:paraId="5102081C" w14:textId="60A1D6BE" w:rsidR="00A3204D" w:rsidRPr="00A3204D" w:rsidRDefault="00A3204D" w:rsidP="00A3204D">
            <w:pPr>
              <w:spacing w:after="0"/>
              <w:jc w:val="right"/>
              <w:rPr>
                <w:rFonts w:cs="Times New Roman"/>
                <w:sz w:val="18"/>
                <w:szCs w:val="18"/>
              </w:rPr>
            </w:pPr>
            <w:r w:rsidRPr="00A3204D">
              <w:rPr>
                <w:rFonts w:cs="Times New Roman"/>
                <w:sz w:val="18"/>
                <w:szCs w:val="18"/>
              </w:rPr>
              <w:t>7.080,71</w:t>
            </w:r>
          </w:p>
        </w:tc>
        <w:tc>
          <w:tcPr>
            <w:tcW w:w="1300" w:type="dxa"/>
            <w:shd w:val="clear" w:color="auto" w:fill="F2F2F2"/>
          </w:tcPr>
          <w:p w14:paraId="55FDFE6D"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C1676CA"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4D7D908" w14:textId="3BB8289E" w:rsidR="00A3204D" w:rsidRPr="00A3204D" w:rsidRDefault="00A3204D" w:rsidP="00A3204D">
            <w:pPr>
              <w:spacing w:after="0"/>
              <w:jc w:val="right"/>
              <w:rPr>
                <w:rFonts w:cs="Times New Roman"/>
                <w:sz w:val="18"/>
                <w:szCs w:val="18"/>
              </w:rPr>
            </w:pPr>
            <w:r w:rsidRPr="00A3204D">
              <w:rPr>
                <w:rFonts w:cs="Times New Roman"/>
                <w:sz w:val="18"/>
                <w:szCs w:val="18"/>
              </w:rPr>
              <w:t>11.304,59</w:t>
            </w:r>
          </w:p>
        </w:tc>
        <w:tc>
          <w:tcPr>
            <w:tcW w:w="960" w:type="dxa"/>
            <w:shd w:val="clear" w:color="auto" w:fill="F2F2F2"/>
          </w:tcPr>
          <w:p w14:paraId="77ADE3D7" w14:textId="22FAF6F6" w:rsidR="00A3204D" w:rsidRPr="00A3204D" w:rsidRDefault="00A3204D" w:rsidP="00A3204D">
            <w:pPr>
              <w:spacing w:after="0"/>
              <w:jc w:val="right"/>
              <w:rPr>
                <w:rFonts w:cs="Times New Roman"/>
                <w:sz w:val="18"/>
                <w:szCs w:val="18"/>
              </w:rPr>
            </w:pPr>
            <w:r w:rsidRPr="00A3204D">
              <w:rPr>
                <w:rFonts w:cs="Times New Roman"/>
                <w:sz w:val="18"/>
                <w:szCs w:val="18"/>
              </w:rPr>
              <w:t>159,65%</w:t>
            </w:r>
          </w:p>
        </w:tc>
        <w:tc>
          <w:tcPr>
            <w:tcW w:w="960" w:type="dxa"/>
            <w:shd w:val="clear" w:color="auto" w:fill="F2F2F2"/>
          </w:tcPr>
          <w:p w14:paraId="650AAA6F" w14:textId="77777777" w:rsidR="00A3204D" w:rsidRPr="00A3204D" w:rsidRDefault="00A3204D" w:rsidP="00A3204D">
            <w:pPr>
              <w:spacing w:after="0"/>
              <w:jc w:val="right"/>
              <w:rPr>
                <w:rFonts w:cs="Times New Roman"/>
                <w:sz w:val="18"/>
                <w:szCs w:val="18"/>
              </w:rPr>
            </w:pPr>
          </w:p>
        </w:tc>
      </w:tr>
      <w:tr w:rsidR="00A3204D" w14:paraId="299999C1" w14:textId="77777777" w:rsidTr="00A3204D">
        <w:tc>
          <w:tcPr>
            <w:tcW w:w="2911" w:type="dxa"/>
          </w:tcPr>
          <w:p w14:paraId="1C6CFB4B" w14:textId="04AC3904" w:rsidR="00A3204D" w:rsidRDefault="00A3204D" w:rsidP="00A3204D">
            <w:pPr>
              <w:spacing w:after="0"/>
              <w:rPr>
                <w:rFonts w:cs="Times New Roman"/>
                <w:sz w:val="18"/>
                <w:szCs w:val="18"/>
              </w:rPr>
            </w:pPr>
            <w:r>
              <w:rPr>
                <w:rFonts w:cs="Times New Roman"/>
                <w:sz w:val="18"/>
                <w:szCs w:val="18"/>
              </w:rPr>
              <w:t>6815 Kazne za prometne i ostale prekršaje u nadležnosti MUP-a</w:t>
            </w:r>
          </w:p>
        </w:tc>
        <w:tc>
          <w:tcPr>
            <w:tcW w:w="1300" w:type="dxa"/>
          </w:tcPr>
          <w:p w14:paraId="1BF1336E" w14:textId="5E13EEE5" w:rsidR="00A3204D" w:rsidRDefault="00A3204D" w:rsidP="00A3204D">
            <w:pPr>
              <w:spacing w:after="0"/>
              <w:jc w:val="right"/>
              <w:rPr>
                <w:rFonts w:cs="Times New Roman"/>
                <w:sz w:val="18"/>
                <w:szCs w:val="18"/>
              </w:rPr>
            </w:pPr>
            <w:r>
              <w:rPr>
                <w:rFonts w:cs="Times New Roman"/>
                <w:sz w:val="18"/>
                <w:szCs w:val="18"/>
              </w:rPr>
              <w:t>6.914,82</w:t>
            </w:r>
          </w:p>
        </w:tc>
        <w:tc>
          <w:tcPr>
            <w:tcW w:w="1300" w:type="dxa"/>
          </w:tcPr>
          <w:p w14:paraId="0F4ECBDF" w14:textId="77777777" w:rsidR="00A3204D" w:rsidRDefault="00A3204D" w:rsidP="00A3204D">
            <w:pPr>
              <w:spacing w:after="0"/>
              <w:jc w:val="right"/>
              <w:rPr>
                <w:rFonts w:cs="Times New Roman"/>
                <w:sz w:val="18"/>
                <w:szCs w:val="18"/>
              </w:rPr>
            </w:pPr>
          </w:p>
        </w:tc>
        <w:tc>
          <w:tcPr>
            <w:tcW w:w="1300" w:type="dxa"/>
          </w:tcPr>
          <w:p w14:paraId="5CEFD35F" w14:textId="77777777" w:rsidR="00A3204D" w:rsidRDefault="00A3204D" w:rsidP="00A3204D">
            <w:pPr>
              <w:spacing w:after="0"/>
              <w:jc w:val="right"/>
              <w:rPr>
                <w:rFonts w:cs="Times New Roman"/>
                <w:sz w:val="18"/>
                <w:szCs w:val="18"/>
              </w:rPr>
            </w:pPr>
          </w:p>
        </w:tc>
        <w:tc>
          <w:tcPr>
            <w:tcW w:w="1300" w:type="dxa"/>
          </w:tcPr>
          <w:p w14:paraId="778CC78A" w14:textId="3DC0B9FB" w:rsidR="00A3204D" w:rsidRDefault="00A3204D" w:rsidP="00A3204D">
            <w:pPr>
              <w:spacing w:after="0"/>
              <w:jc w:val="right"/>
              <w:rPr>
                <w:rFonts w:cs="Times New Roman"/>
                <w:sz w:val="18"/>
                <w:szCs w:val="18"/>
              </w:rPr>
            </w:pPr>
            <w:r>
              <w:rPr>
                <w:rFonts w:cs="Times New Roman"/>
                <w:sz w:val="18"/>
                <w:szCs w:val="18"/>
              </w:rPr>
              <w:t>11.224,87</w:t>
            </w:r>
          </w:p>
        </w:tc>
        <w:tc>
          <w:tcPr>
            <w:tcW w:w="960" w:type="dxa"/>
          </w:tcPr>
          <w:p w14:paraId="6ECFE5C7" w14:textId="25ABB684" w:rsidR="00A3204D" w:rsidRDefault="00A3204D" w:rsidP="00A3204D">
            <w:pPr>
              <w:spacing w:after="0"/>
              <w:jc w:val="right"/>
              <w:rPr>
                <w:rFonts w:cs="Times New Roman"/>
                <w:sz w:val="18"/>
                <w:szCs w:val="18"/>
              </w:rPr>
            </w:pPr>
            <w:r>
              <w:rPr>
                <w:rFonts w:cs="Times New Roman"/>
                <w:sz w:val="18"/>
                <w:szCs w:val="18"/>
              </w:rPr>
              <w:t>162,33%</w:t>
            </w:r>
          </w:p>
        </w:tc>
        <w:tc>
          <w:tcPr>
            <w:tcW w:w="960" w:type="dxa"/>
          </w:tcPr>
          <w:p w14:paraId="38AEEBD2" w14:textId="77777777" w:rsidR="00A3204D" w:rsidRDefault="00A3204D" w:rsidP="00A3204D">
            <w:pPr>
              <w:spacing w:after="0"/>
              <w:jc w:val="right"/>
              <w:rPr>
                <w:rFonts w:cs="Times New Roman"/>
                <w:sz w:val="18"/>
                <w:szCs w:val="18"/>
              </w:rPr>
            </w:pPr>
          </w:p>
        </w:tc>
      </w:tr>
      <w:tr w:rsidR="00A3204D" w14:paraId="7D00071C" w14:textId="77777777" w:rsidTr="00A3204D">
        <w:tc>
          <w:tcPr>
            <w:tcW w:w="2911" w:type="dxa"/>
          </w:tcPr>
          <w:p w14:paraId="530AAFE5" w14:textId="051DBBCE" w:rsidR="00A3204D" w:rsidRDefault="00A3204D" w:rsidP="00A3204D">
            <w:pPr>
              <w:spacing w:after="0"/>
              <w:rPr>
                <w:rFonts w:cs="Times New Roman"/>
                <w:sz w:val="18"/>
                <w:szCs w:val="18"/>
              </w:rPr>
            </w:pPr>
            <w:r>
              <w:rPr>
                <w:rFonts w:cs="Times New Roman"/>
                <w:sz w:val="18"/>
                <w:szCs w:val="18"/>
              </w:rPr>
              <w:lastRenderedPageBreak/>
              <w:t>6819 Ostale kazne</w:t>
            </w:r>
          </w:p>
        </w:tc>
        <w:tc>
          <w:tcPr>
            <w:tcW w:w="1300" w:type="dxa"/>
          </w:tcPr>
          <w:p w14:paraId="5C0AB63D" w14:textId="60BA8069" w:rsidR="00A3204D" w:rsidRDefault="00A3204D" w:rsidP="00A3204D">
            <w:pPr>
              <w:spacing w:after="0"/>
              <w:jc w:val="right"/>
              <w:rPr>
                <w:rFonts w:cs="Times New Roman"/>
                <w:sz w:val="18"/>
                <w:szCs w:val="18"/>
              </w:rPr>
            </w:pPr>
            <w:r>
              <w:rPr>
                <w:rFonts w:cs="Times New Roman"/>
                <w:sz w:val="18"/>
                <w:szCs w:val="18"/>
              </w:rPr>
              <w:t>165,89</w:t>
            </w:r>
          </w:p>
        </w:tc>
        <w:tc>
          <w:tcPr>
            <w:tcW w:w="1300" w:type="dxa"/>
          </w:tcPr>
          <w:p w14:paraId="21FE1808" w14:textId="77777777" w:rsidR="00A3204D" w:rsidRDefault="00A3204D" w:rsidP="00A3204D">
            <w:pPr>
              <w:spacing w:after="0"/>
              <w:jc w:val="right"/>
              <w:rPr>
                <w:rFonts w:cs="Times New Roman"/>
                <w:sz w:val="18"/>
                <w:szCs w:val="18"/>
              </w:rPr>
            </w:pPr>
          </w:p>
        </w:tc>
        <w:tc>
          <w:tcPr>
            <w:tcW w:w="1300" w:type="dxa"/>
          </w:tcPr>
          <w:p w14:paraId="2BECA487" w14:textId="77777777" w:rsidR="00A3204D" w:rsidRDefault="00A3204D" w:rsidP="00A3204D">
            <w:pPr>
              <w:spacing w:after="0"/>
              <w:jc w:val="right"/>
              <w:rPr>
                <w:rFonts w:cs="Times New Roman"/>
                <w:sz w:val="18"/>
                <w:szCs w:val="18"/>
              </w:rPr>
            </w:pPr>
          </w:p>
        </w:tc>
        <w:tc>
          <w:tcPr>
            <w:tcW w:w="1300" w:type="dxa"/>
          </w:tcPr>
          <w:p w14:paraId="30709CAC" w14:textId="6DDD2D49" w:rsidR="00A3204D" w:rsidRDefault="00A3204D" w:rsidP="00A3204D">
            <w:pPr>
              <w:spacing w:after="0"/>
              <w:jc w:val="right"/>
              <w:rPr>
                <w:rFonts w:cs="Times New Roman"/>
                <w:sz w:val="18"/>
                <w:szCs w:val="18"/>
              </w:rPr>
            </w:pPr>
            <w:r>
              <w:rPr>
                <w:rFonts w:cs="Times New Roman"/>
                <w:sz w:val="18"/>
                <w:szCs w:val="18"/>
              </w:rPr>
              <w:t>79,72</w:t>
            </w:r>
          </w:p>
        </w:tc>
        <w:tc>
          <w:tcPr>
            <w:tcW w:w="960" w:type="dxa"/>
          </w:tcPr>
          <w:p w14:paraId="6B372CDA" w14:textId="591F2DFF" w:rsidR="00A3204D" w:rsidRDefault="00A3204D" w:rsidP="00A3204D">
            <w:pPr>
              <w:spacing w:after="0"/>
              <w:jc w:val="right"/>
              <w:rPr>
                <w:rFonts w:cs="Times New Roman"/>
                <w:sz w:val="18"/>
                <w:szCs w:val="18"/>
              </w:rPr>
            </w:pPr>
            <w:r>
              <w:rPr>
                <w:rFonts w:cs="Times New Roman"/>
                <w:sz w:val="18"/>
                <w:szCs w:val="18"/>
              </w:rPr>
              <w:t>48,06%</w:t>
            </w:r>
          </w:p>
        </w:tc>
        <w:tc>
          <w:tcPr>
            <w:tcW w:w="960" w:type="dxa"/>
          </w:tcPr>
          <w:p w14:paraId="3EC09424" w14:textId="77777777" w:rsidR="00A3204D" w:rsidRDefault="00A3204D" w:rsidP="00A3204D">
            <w:pPr>
              <w:spacing w:after="0"/>
              <w:jc w:val="right"/>
              <w:rPr>
                <w:rFonts w:cs="Times New Roman"/>
                <w:sz w:val="18"/>
                <w:szCs w:val="18"/>
              </w:rPr>
            </w:pPr>
          </w:p>
        </w:tc>
      </w:tr>
      <w:tr w:rsidR="00A3204D" w:rsidRPr="00A3204D" w14:paraId="4B2454D4" w14:textId="77777777" w:rsidTr="00A3204D">
        <w:tc>
          <w:tcPr>
            <w:tcW w:w="2911" w:type="dxa"/>
            <w:shd w:val="clear" w:color="auto" w:fill="F2F2F2"/>
          </w:tcPr>
          <w:p w14:paraId="7E08C57F" w14:textId="4BD7348A" w:rsidR="00A3204D" w:rsidRPr="00A3204D" w:rsidRDefault="00A3204D" w:rsidP="00A3204D">
            <w:pPr>
              <w:spacing w:after="0"/>
              <w:rPr>
                <w:rFonts w:cs="Times New Roman"/>
                <w:sz w:val="18"/>
                <w:szCs w:val="18"/>
              </w:rPr>
            </w:pPr>
            <w:r w:rsidRPr="00A3204D">
              <w:rPr>
                <w:rFonts w:cs="Times New Roman"/>
                <w:sz w:val="18"/>
                <w:szCs w:val="18"/>
              </w:rPr>
              <w:t>683 Ostali prihodi</w:t>
            </w:r>
          </w:p>
        </w:tc>
        <w:tc>
          <w:tcPr>
            <w:tcW w:w="1300" w:type="dxa"/>
            <w:shd w:val="clear" w:color="auto" w:fill="F2F2F2"/>
          </w:tcPr>
          <w:p w14:paraId="318D89E8" w14:textId="1A075EB6" w:rsidR="00A3204D" w:rsidRPr="00A3204D" w:rsidRDefault="00A3204D" w:rsidP="00A3204D">
            <w:pPr>
              <w:spacing w:after="0"/>
              <w:jc w:val="right"/>
              <w:rPr>
                <w:rFonts w:cs="Times New Roman"/>
                <w:sz w:val="18"/>
                <w:szCs w:val="18"/>
              </w:rPr>
            </w:pPr>
            <w:r w:rsidRPr="00A3204D">
              <w:rPr>
                <w:rFonts w:cs="Times New Roman"/>
                <w:sz w:val="18"/>
                <w:szCs w:val="18"/>
              </w:rPr>
              <w:t>10.984,42</w:t>
            </w:r>
          </w:p>
        </w:tc>
        <w:tc>
          <w:tcPr>
            <w:tcW w:w="1300" w:type="dxa"/>
            <w:shd w:val="clear" w:color="auto" w:fill="F2F2F2"/>
          </w:tcPr>
          <w:p w14:paraId="1DF04AFF"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2679D794"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2B50126C" w14:textId="27C93805" w:rsidR="00A3204D" w:rsidRPr="00A3204D" w:rsidRDefault="00A3204D" w:rsidP="00A3204D">
            <w:pPr>
              <w:spacing w:after="0"/>
              <w:jc w:val="right"/>
              <w:rPr>
                <w:rFonts w:cs="Times New Roman"/>
                <w:sz w:val="18"/>
                <w:szCs w:val="18"/>
              </w:rPr>
            </w:pPr>
            <w:r w:rsidRPr="00A3204D">
              <w:rPr>
                <w:rFonts w:cs="Times New Roman"/>
                <w:sz w:val="18"/>
                <w:szCs w:val="18"/>
              </w:rPr>
              <w:t>3.866,59</w:t>
            </w:r>
          </w:p>
        </w:tc>
        <w:tc>
          <w:tcPr>
            <w:tcW w:w="960" w:type="dxa"/>
            <w:shd w:val="clear" w:color="auto" w:fill="F2F2F2"/>
          </w:tcPr>
          <w:p w14:paraId="39DF81EA" w14:textId="6D76F1BA" w:rsidR="00A3204D" w:rsidRPr="00A3204D" w:rsidRDefault="00A3204D" w:rsidP="00A3204D">
            <w:pPr>
              <w:spacing w:after="0"/>
              <w:jc w:val="right"/>
              <w:rPr>
                <w:rFonts w:cs="Times New Roman"/>
                <w:sz w:val="18"/>
                <w:szCs w:val="18"/>
              </w:rPr>
            </w:pPr>
            <w:r w:rsidRPr="00A3204D">
              <w:rPr>
                <w:rFonts w:cs="Times New Roman"/>
                <w:sz w:val="18"/>
                <w:szCs w:val="18"/>
              </w:rPr>
              <w:t>35,20%</w:t>
            </w:r>
          </w:p>
        </w:tc>
        <w:tc>
          <w:tcPr>
            <w:tcW w:w="960" w:type="dxa"/>
            <w:shd w:val="clear" w:color="auto" w:fill="F2F2F2"/>
          </w:tcPr>
          <w:p w14:paraId="4E87CF30" w14:textId="77777777" w:rsidR="00A3204D" w:rsidRPr="00A3204D" w:rsidRDefault="00A3204D" w:rsidP="00A3204D">
            <w:pPr>
              <w:spacing w:after="0"/>
              <w:jc w:val="right"/>
              <w:rPr>
                <w:rFonts w:cs="Times New Roman"/>
                <w:sz w:val="18"/>
                <w:szCs w:val="18"/>
              </w:rPr>
            </w:pPr>
          </w:p>
        </w:tc>
      </w:tr>
      <w:tr w:rsidR="00A3204D" w14:paraId="5F8F657D" w14:textId="77777777" w:rsidTr="00A3204D">
        <w:tc>
          <w:tcPr>
            <w:tcW w:w="2911" w:type="dxa"/>
          </w:tcPr>
          <w:p w14:paraId="13E47550" w14:textId="1B355F6D" w:rsidR="00A3204D" w:rsidRDefault="00A3204D" w:rsidP="00A3204D">
            <w:pPr>
              <w:spacing w:after="0"/>
              <w:rPr>
                <w:rFonts w:cs="Times New Roman"/>
                <w:sz w:val="18"/>
                <w:szCs w:val="18"/>
              </w:rPr>
            </w:pPr>
            <w:r>
              <w:rPr>
                <w:rFonts w:cs="Times New Roman"/>
                <w:sz w:val="18"/>
                <w:szCs w:val="18"/>
              </w:rPr>
              <w:t>6831 Ostali prihodi</w:t>
            </w:r>
          </w:p>
        </w:tc>
        <w:tc>
          <w:tcPr>
            <w:tcW w:w="1300" w:type="dxa"/>
          </w:tcPr>
          <w:p w14:paraId="3E754458" w14:textId="699AAB77" w:rsidR="00A3204D" w:rsidRDefault="00A3204D" w:rsidP="00A3204D">
            <w:pPr>
              <w:spacing w:after="0"/>
              <w:jc w:val="right"/>
              <w:rPr>
                <w:rFonts w:cs="Times New Roman"/>
                <w:sz w:val="18"/>
                <w:szCs w:val="18"/>
              </w:rPr>
            </w:pPr>
            <w:r>
              <w:rPr>
                <w:rFonts w:cs="Times New Roman"/>
                <w:sz w:val="18"/>
                <w:szCs w:val="18"/>
              </w:rPr>
              <w:t>10.984,42</w:t>
            </w:r>
          </w:p>
        </w:tc>
        <w:tc>
          <w:tcPr>
            <w:tcW w:w="1300" w:type="dxa"/>
          </w:tcPr>
          <w:p w14:paraId="33CBCC58" w14:textId="77777777" w:rsidR="00A3204D" w:rsidRDefault="00A3204D" w:rsidP="00A3204D">
            <w:pPr>
              <w:spacing w:after="0"/>
              <w:jc w:val="right"/>
              <w:rPr>
                <w:rFonts w:cs="Times New Roman"/>
                <w:sz w:val="18"/>
                <w:szCs w:val="18"/>
              </w:rPr>
            </w:pPr>
          </w:p>
        </w:tc>
        <w:tc>
          <w:tcPr>
            <w:tcW w:w="1300" w:type="dxa"/>
          </w:tcPr>
          <w:p w14:paraId="2C6B26C9" w14:textId="77777777" w:rsidR="00A3204D" w:rsidRDefault="00A3204D" w:rsidP="00A3204D">
            <w:pPr>
              <w:spacing w:after="0"/>
              <w:jc w:val="right"/>
              <w:rPr>
                <w:rFonts w:cs="Times New Roman"/>
                <w:sz w:val="18"/>
                <w:szCs w:val="18"/>
              </w:rPr>
            </w:pPr>
          </w:p>
        </w:tc>
        <w:tc>
          <w:tcPr>
            <w:tcW w:w="1300" w:type="dxa"/>
          </w:tcPr>
          <w:p w14:paraId="25BBA631" w14:textId="6DB0F062" w:rsidR="00A3204D" w:rsidRDefault="00A3204D" w:rsidP="00A3204D">
            <w:pPr>
              <w:spacing w:after="0"/>
              <w:jc w:val="right"/>
              <w:rPr>
                <w:rFonts w:cs="Times New Roman"/>
                <w:sz w:val="18"/>
                <w:szCs w:val="18"/>
              </w:rPr>
            </w:pPr>
            <w:r>
              <w:rPr>
                <w:rFonts w:cs="Times New Roman"/>
                <w:sz w:val="18"/>
                <w:szCs w:val="18"/>
              </w:rPr>
              <w:t>3.866,59</w:t>
            </w:r>
          </w:p>
        </w:tc>
        <w:tc>
          <w:tcPr>
            <w:tcW w:w="960" w:type="dxa"/>
          </w:tcPr>
          <w:p w14:paraId="2AE36FFB" w14:textId="3802DEFB" w:rsidR="00A3204D" w:rsidRDefault="00A3204D" w:rsidP="00A3204D">
            <w:pPr>
              <w:spacing w:after="0"/>
              <w:jc w:val="right"/>
              <w:rPr>
                <w:rFonts w:cs="Times New Roman"/>
                <w:sz w:val="18"/>
                <w:szCs w:val="18"/>
              </w:rPr>
            </w:pPr>
            <w:r>
              <w:rPr>
                <w:rFonts w:cs="Times New Roman"/>
                <w:sz w:val="18"/>
                <w:szCs w:val="18"/>
              </w:rPr>
              <w:t>35,20%</w:t>
            </w:r>
          </w:p>
        </w:tc>
        <w:tc>
          <w:tcPr>
            <w:tcW w:w="960" w:type="dxa"/>
          </w:tcPr>
          <w:p w14:paraId="724BC347" w14:textId="77777777" w:rsidR="00A3204D" w:rsidRDefault="00A3204D" w:rsidP="00A3204D">
            <w:pPr>
              <w:spacing w:after="0"/>
              <w:jc w:val="right"/>
              <w:rPr>
                <w:rFonts w:cs="Times New Roman"/>
                <w:sz w:val="18"/>
                <w:szCs w:val="18"/>
              </w:rPr>
            </w:pPr>
          </w:p>
        </w:tc>
      </w:tr>
      <w:tr w:rsidR="00A3204D" w:rsidRPr="00A3204D" w14:paraId="2EA89EA2" w14:textId="77777777" w:rsidTr="00A3204D">
        <w:tc>
          <w:tcPr>
            <w:tcW w:w="2911" w:type="dxa"/>
            <w:shd w:val="clear" w:color="auto" w:fill="BDD7EE"/>
          </w:tcPr>
          <w:p w14:paraId="494F7534" w14:textId="15DA8126" w:rsidR="00A3204D" w:rsidRPr="00A3204D" w:rsidRDefault="00A3204D" w:rsidP="00A3204D">
            <w:pPr>
              <w:spacing w:after="0"/>
              <w:rPr>
                <w:rFonts w:cs="Times New Roman"/>
                <w:sz w:val="18"/>
                <w:szCs w:val="18"/>
              </w:rPr>
            </w:pPr>
            <w:r w:rsidRPr="00A3204D">
              <w:rPr>
                <w:rFonts w:cs="Times New Roman"/>
                <w:sz w:val="18"/>
                <w:szCs w:val="18"/>
              </w:rPr>
              <w:t>7 Prihodi od prodaje nefinancijske imovine</w:t>
            </w:r>
          </w:p>
        </w:tc>
        <w:tc>
          <w:tcPr>
            <w:tcW w:w="1300" w:type="dxa"/>
            <w:shd w:val="clear" w:color="auto" w:fill="BDD7EE"/>
          </w:tcPr>
          <w:p w14:paraId="0850230A" w14:textId="7A994F8A" w:rsidR="00A3204D" w:rsidRPr="00A3204D" w:rsidRDefault="00A3204D" w:rsidP="00A3204D">
            <w:pPr>
              <w:spacing w:after="0"/>
              <w:jc w:val="right"/>
              <w:rPr>
                <w:rFonts w:cs="Times New Roman"/>
                <w:sz w:val="18"/>
                <w:szCs w:val="18"/>
              </w:rPr>
            </w:pPr>
            <w:r w:rsidRPr="00A3204D">
              <w:rPr>
                <w:rFonts w:cs="Times New Roman"/>
                <w:sz w:val="18"/>
                <w:szCs w:val="18"/>
              </w:rPr>
              <w:t>141.566,91</w:t>
            </w:r>
          </w:p>
        </w:tc>
        <w:tc>
          <w:tcPr>
            <w:tcW w:w="1300" w:type="dxa"/>
            <w:shd w:val="clear" w:color="auto" w:fill="BDD7EE"/>
          </w:tcPr>
          <w:p w14:paraId="055CD8BB" w14:textId="668D5EEF" w:rsidR="00A3204D" w:rsidRPr="00A3204D" w:rsidRDefault="00A3204D" w:rsidP="00A3204D">
            <w:pPr>
              <w:spacing w:after="0"/>
              <w:jc w:val="right"/>
              <w:rPr>
                <w:rFonts w:cs="Times New Roman"/>
                <w:sz w:val="18"/>
                <w:szCs w:val="18"/>
              </w:rPr>
            </w:pPr>
            <w:r w:rsidRPr="00A3204D">
              <w:rPr>
                <w:rFonts w:cs="Times New Roman"/>
                <w:sz w:val="18"/>
                <w:szCs w:val="18"/>
              </w:rPr>
              <w:t>345.527,00</w:t>
            </w:r>
          </w:p>
        </w:tc>
        <w:tc>
          <w:tcPr>
            <w:tcW w:w="1300" w:type="dxa"/>
            <w:shd w:val="clear" w:color="auto" w:fill="BDD7EE"/>
          </w:tcPr>
          <w:p w14:paraId="55F323D9" w14:textId="587FF620" w:rsidR="00A3204D" w:rsidRPr="00A3204D" w:rsidRDefault="00A3204D" w:rsidP="00A3204D">
            <w:pPr>
              <w:spacing w:after="0"/>
              <w:jc w:val="right"/>
              <w:rPr>
                <w:rFonts w:cs="Times New Roman"/>
                <w:sz w:val="18"/>
                <w:szCs w:val="18"/>
              </w:rPr>
            </w:pPr>
            <w:r w:rsidRPr="00A3204D">
              <w:rPr>
                <w:rFonts w:cs="Times New Roman"/>
                <w:sz w:val="18"/>
                <w:szCs w:val="18"/>
              </w:rPr>
              <w:t>345.527,00</w:t>
            </w:r>
          </w:p>
        </w:tc>
        <w:tc>
          <w:tcPr>
            <w:tcW w:w="1300" w:type="dxa"/>
            <w:shd w:val="clear" w:color="auto" w:fill="BDD7EE"/>
          </w:tcPr>
          <w:p w14:paraId="6BB31239" w14:textId="40121AC4" w:rsidR="00A3204D" w:rsidRPr="00A3204D" w:rsidRDefault="00A3204D" w:rsidP="00A3204D">
            <w:pPr>
              <w:spacing w:after="0"/>
              <w:jc w:val="right"/>
              <w:rPr>
                <w:rFonts w:cs="Times New Roman"/>
                <w:sz w:val="18"/>
                <w:szCs w:val="18"/>
              </w:rPr>
            </w:pPr>
            <w:r w:rsidRPr="00A3204D">
              <w:rPr>
                <w:rFonts w:cs="Times New Roman"/>
                <w:sz w:val="18"/>
                <w:szCs w:val="18"/>
              </w:rPr>
              <w:t>197.150,41</w:t>
            </w:r>
          </w:p>
        </w:tc>
        <w:tc>
          <w:tcPr>
            <w:tcW w:w="960" w:type="dxa"/>
            <w:shd w:val="clear" w:color="auto" w:fill="BDD7EE"/>
          </w:tcPr>
          <w:p w14:paraId="4FCEFF1B" w14:textId="1199B5AF" w:rsidR="00A3204D" w:rsidRPr="00A3204D" w:rsidRDefault="00A3204D" w:rsidP="00A3204D">
            <w:pPr>
              <w:spacing w:after="0"/>
              <w:jc w:val="right"/>
              <w:rPr>
                <w:rFonts w:cs="Times New Roman"/>
                <w:sz w:val="18"/>
                <w:szCs w:val="18"/>
              </w:rPr>
            </w:pPr>
            <w:r w:rsidRPr="00A3204D">
              <w:rPr>
                <w:rFonts w:cs="Times New Roman"/>
                <w:sz w:val="18"/>
                <w:szCs w:val="18"/>
              </w:rPr>
              <w:t>139,26%</w:t>
            </w:r>
          </w:p>
        </w:tc>
        <w:tc>
          <w:tcPr>
            <w:tcW w:w="960" w:type="dxa"/>
            <w:shd w:val="clear" w:color="auto" w:fill="BDD7EE"/>
          </w:tcPr>
          <w:p w14:paraId="531D85F3" w14:textId="50DBC44E" w:rsidR="00A3204D" w:rsidRPr="00A3204D" w:rsidRDefault="00A3204D" w:rsidP="00A3204D">
            <w:pPr>
              <w:spacing w:after="0"/>
              <w:jc w:val="right"/>
              <w:rPr>
                <w:rFonts w:cs="Times New Roman"/>
                <w:sz w:val="18"/>
                <w:szCs w:val="18"/>
              </w:rPr>
            </w:pPr>
            <w:r w:rsidRPr="00A3204D">
              <w:rPr>
                <w:rFonts w:cs="Times New Roman"/>
                <w:sz w:val="18"/>
                <w:szCs w:val="18"/>
              </w:rPr>
              <w:t>57,06%</w:t>
            </w:r>
          </w:p>
        </w:tc>
      </w:tr>
      <w:tr w:rsidR="00A3204D" w:rsidRPr="00A3204D" w14:paraId="3DD9E4AF" w14:textId="77777777" w:rsidTr="00A3204D">
        <w:tc>
          <w:tcPr>
            <w:tcW w:w="2911" w:type="dxa"/>
            <w:shd w:val="clear" w:color="auto" w:fill="DDEBF7"/>
          </w:tcPr>
          <w:p w14:paraId="7C59CC8D" w14:textId="6B26EC95" w:rsidR="00A3204D" w:rsidRPr="00A3204D" w:rsidRDefault="00A3204D" w:rsidP="00A3204D">
            <w:pPr>
              <w:spacing w:after="0"/>
              <w:rPr>
                <w:rFonts w:cs="Times New Roman"/>
                <w:sz w:val="18"/>
                <w:szCs w:val="18"/>
              </w:rPr>
            </w:pPr>
            <w:r w:rsidRPr="00A3204D">
              <w:rPr>
                <w:rFonts w:cs="Times New Roman"/>
                <w:sz w:val="18"/>
                <w:szCs w:val="18"/>
              </w:rPr>
              <w:t>71 Prihodi od prodaje neproizvedene dugotrajne imovine</w:t>
            </w:r>
          </w:p>
        </w:tc>
        <w:tc>
          <w:tcPr>
            <w:tcW w:w="1300" w:type="dxa"/>
            <w:shd w:val="clear" w:color="auto" w:fill="DDEBF7"/>
          </w:tcPr>
          <w:p w14:paraId="1C094239" w14:textId="4F4EF641" w:rsidR="00A3204D" w:rsidRPr="00A3204D" w:rsidRDefault="00A3204D" w:rsidP="00A3204D">
            <w:pPr>
              <w:spacing w:after="0"/>
              <w:jc w:val="right"/>
              <w:rPr>
                <w:rFonts w:cs="Times New Roman"/>
                <w:sz w:val="18"/>
                <w:szCs w:val="18"/>
              </w:rPr>
            </w:pPr>
            <w:r w:rsidRPr="00A3204D">
              <w:rPr>
                <w:rFonts w:cs="Times New Roman"/>
                <w:sz w:val="18"/>
                <w:szCs w:val="18"/>
              </w:rPr>
              <w:t>104.710,20</w:t>
            </w:r>
          </w:p>
        </w:tc>
        <w:tc>
          <w:tcPr>
            <w:tcW w:w="1300" w:type="dxa"/>
            <w:shd w:val="clear" w:color="auto" w:fill="DDEBF7"/>
          </w:tcPr>
          <w:p w14:paraId="2A3E4812" w14:textId="234A0BA2" w:rsidR="00A3204D" w:rsidRPr="00A3204D" w:rsidRDefault="00A3204D" w:rsidP="00A3204D">
            <w:pPr>
              <w:spacing w:after="0"/>
              <w:jc w:val="right"/>
              <w:rPr>
                <w:rFonts w:cs="Times New Roman"/>
                <w:sz w:val="18"/>
                <w:szCs w:val="18"/>
              </w:rPr>
            </w:pPr>
            <w:r w:rsidRPr="00A3204D">
              <w:rPr>
                <w:rFonts w:cs="Times New Roman"/>
                <w:sz w:val="18"/>
                <w:szCs w:val="18"/>
              </w:rPr>
              <w:t>138.522,00</w:t>
            </w:r>
          </w:p>
        </w:tc>
        <w:tc>
          <w:tcPr>
            <w:tcW w:w="1300" w:type="dxa"/>
            <w:shd w:val="clear" w:color="auto" w:fill="DDEBF7"/>
          </w:tcPr>
          <w:p w14:paraId="325F9955" w14:textId="6AAD0E88" w:rsidR="00A3204D" w:rsidRPr="00A3204D" w:rsidRDefault="00A3204D" w:rsidP="00A3204D">
            <w:pPr>
              <w:spacing w:after="0"/>
              <w:jc w:val="right"/>
              <w:rPr>
                <w:rFonts w:cs="Times New Roman"/>
                <w:sz w:val="18"/>
                <w:szCs w:val="18"/>
              </w:rPr>
            </w:pPr>
            <w:r w:rsidRPr="00A3204D">
              <w:rPr>
                <w:rFonts w:cs="Times New Roman"/>
                <w:sz w:val="18"/>
                <w:szCs w:val="18"/>
              </w:rPr>
              <w:t>138.522,00</w:t>
            </w:r>
          </w:p>
        </w:tc>
        <w:tc>
          <w:tcPr>
            <w:tcW w:w="1300" w:type="dxa"/>
            <w:shd w:val="clear" w:color="auto" w:fill="DDEBF7"/>
          </w:tcPr>
          <w:p w14:paraId="188A0D99" w14:textId="0C135897" w:rsidR="00A3204D" w:rsidRPr="00A3204D" w:rsidRDefault="00A3204D" w:rsidP="00A3204D">
            <w:pPr>
              <w:spacing w:after="0"/>
              <w:jc w:val="right"/>
              <w:rPr>
                <w:rFonts w:cs="Times New Roman"/>
                <w:sz w:val="18"/>
                <w:szCs w:val="18"/>
              </w:rPr>
            </w:pPr>
            <w:r w:rsidRPr="00A3204D">
              <w:rPr>
                <w:rFonts w:cs="Times New Roman"/>
                <w:sz w:val="18"/>
                <w:szCs w:val="18"/>
              </w:rPr>
              <w:t>58.709,63</w:t>
            </w:r>
          </w:p>
        </w:tc>
        <w:tc>
          <w:tcPr>
            <w:tcW w:w="960" w:type="dxa"/>
            <w:shd w:val="clear" w:color="auto" w:fill="DDEBF7"/>
          </w:tcPr>
          <w:p w14:paraId="03387782" w14:textId="5D3A62E2" w:rsidR="00A3204D" w:rsidRPr="00A3204D" w:rsidRDefault="00A3204D" w:rsidP="00A3204D">
            <w:pPr>
              <w:spacing w:after="0"/>
              <w:jc w:val="right"/>
              <w:rPr>
                <w:rFonts w:cs="Times New Roman"/>
                <w:sz w:val="18"/>
                <w:szCs w:val="18"/>
              </w:rPr>
            </w:pPr>
            <w:r w:rsidRPr="00A3204D">
              <w:rPr>
                <w:rFonts w:cs="Times New Roman"/>
                <w:sz w:val="18"/>
                <w:szCs w:val="18"/>
              </w:rPr>
              <w:t>56,07%</w:t>
            </w:r>
          </w:p>
        </w:tc>
        <w:tc>
          <w:tcPr>
            <w:tcW w:w="960" w:type="dxa"/>
            <w:shd w:val="clear" w:color="auto" w:fill="DDEBF7"/>
          </w:tcPr>
          <w:p w14:paraId="284D704C" w14:textId="23F063A0" w:rsidR="00A3204D" w:rsidRPr="00A3204D" w:rsidRDefault="00A3204D" w:rsidP="00A3204D">
            <w:pPr>
              <w:spacing w:after="0"/>
              <w:jc w:val="right"/>
              <w:rPr>
                <w:rFonts w:cs="Times New Roman"/>
                <w:sz w:val="18"/>
                <w:szCs w:val="18"/>
              </w:rPr>
            </w:pPr>
            <w:r w:rsidRPr="00A3204D">
              <w:rPr>
                <w:rFonts w:cs="Times New Roman"/>
                <w:sz w:val="18"/>
                <w:szCs w:val="18"/>
              </w:rPr>
              <w:t>42,38%</w:t>
            </w:r>
          </w:p>
        </w:tc>
      </w:tr>
      <w:tr w:rsidR="00A3204D" w:rsidRPr="00A3204D" w14:paraId="6A010642" w14:textId="77777777" w:rsidTr="00A3204D">
        <w:tc>
          <w:tcPr>
            <w:tcW w:w="2911" w:type="dxa"/>
            <w:shd w:val="clear" w:color="auto" w:fill="F2F2F2"/>
          </w:tcPr>
          <w:p w14:paraId="6EBE7D47" w14:textId="4459F901" w:rsidR="00A3204D" w:rsidRPr="00A3204D" w:rsidRDefault="00A3204D" w:rsidP="00A3204D">
            <w:pPr>
              <w:spacing w:after="0"/>
              <w:rPr>
                <w:rFonts w:cs="Times New Roman"/>
                <w:sz w:val="18"/>
                <w:szCs w:val="18"/>
              </w:rPr>
            </w:pPr>
            <w:r w:rsidRPr="00A3204D">
              <w:rPr>
                <w:rFonts w:cs="Times New Roman"/>
                <w:sz w:val="18"/>
                <w:szCs w:val="18"/>
              </w:rPr>
              <w:t>711 Prihodi od prodaje materijalne imovine - prirodnih bogatstava</w:t>
            </w:r>
          </w:p>
        </w:tc>
        <w:tc>
          <w:tcPr>
            <w:tcW w:w="1300" w:type="dxa"/>
            <w:shd w:val="clear" w:color="auto" w:fill="F2F2F2"/>
          </w:tcPr>
          <w:p w14:paraId="1CD8EF8D" w14:textId="4AB26BD6" w:rsidR="00A3204D" w:rsidRPr="00A3204D" w:rsidRDefault="00A3204D" w:rsidP="00A3204D">
            <w:pPr>
              <w:spacing w:after="0"/>
              <w:jc w:val="right"/>
              <w:rPr>
                <w:rFonts w:cs="Times New Roman"/>
                <w:sz w:val="18"/>
                <w:szCs w:val="18"/>
              </w:rPr>
            </w:pPr>
            <w:r w:rsidRPr="00A3204D">
              <w:rPr>
                <w:rFonts w:cs="Times New Roman"/>
                <w:sz w:val="18"/>
                <w:szCs w:val="18"/>
              </w:rPr>
              <w:t>99.732,72</w:t>
            </w:r>
          </w:p>
        </w:tc>
        <w:tc>
          <w:tcPr>
            <w:tcW w:w="1300" w:type="dxa"/>
            <w:shd w:val="clear" w:color="auto" w:fill="F2F2F2"/>
          </w:tcPr>
          <w:p w14:paraId="496AB749"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E0634CD"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6F2468AC" w14:textId="39DFCDBB" w:rsidR="00A3204D" w:rsidRPr="00A3204D" w:rsidRDefault="00A3204D" w:rsidP="00A3204D">
            <w:pPr>
              <w:spacing w:after="0"/>
              <w:jc w:val="right"/>
              <w:rPr>
                <w:rFonts w:cs="Times New Roman"/>
                <w:sz w:val="18"/>
                <w:szCs w:val="18"/>
              </w:rPr>
            </w:pPr>
            <w:r w:rsidRPr="00A3204D">
              <w:rPr>
                <w:rFonts w:cs="Times New Roman"/>
                <w:sz w:val="18"/>
                <w:szCs w:val="18"/>
              </w:rPr>
              <w:t>44.681,51</w:t>
            </w:r>
          </w:p>
        </w:tc>
        <w:tc>
          <w:tcPr>
            <w:tcW w:w="960" w:type="dxa"/>
            <w:shd w:val="clear" w:color="auto" w:fill="F2F2F2"/>
          </w:tcPr>
          <w:p w14:paraId="62D08445" w14:textId="59E4425E" w:rsidR="00A3204D" w:rsidRPr="00A3204D" w:rsidRDefault="00A3204D" w:rsidP="00A3204D">
            <w:pPr>
              <w:spacing w:after="0"/>
              <w:jc w:val="right"/>
              <w:rPr>
                <w:rFonts w:cs="Times New Roman"/>
                <w:sz w:val="18"/>
                <w:szCs w:val="18"/>
              </w:rPr>
            </w:pPr>
            <w:r w:rsidRPr="00A3204D">
              <w:rPr>
                <w:rFonts w:cs="Times New Roman"/>
                <w:sz w:val="18"/>
                <w:szCs w:val="18"/>
              </w:rPr>
              <w:t>44,80%</w:t>
            </w:r>
          </w:p>
        </w:tc>
        <w:tc>
          <w:tcPr>
            <w:tcW w:w="960" w:type="dxa"/>
            <w:shd w:val="clear" w:color="auto" w:fill="F2F2F2"/>
          </w:tcPr>
          <w:p w14:paraId="746F3995" w14:textId="77777777" w:rsidR="00A3204D" w:rsidRPr="00A3204D" w:rsidRDefault="00A3204D" w:rsidP="00A3204D">
            <w:pPr>
              <w:spacing w:after="0"/>
              <w:jc w:val="right"/>
              <w:rPr>
                <w:rFonts w:cs="Times New Roman"/>
                <w:sz w:val="18"/>
                <w:szCs w:val="18"/>
              </w:rPr>
            </w:pPr>
          </w:p>
        </w:tc>
      </w:tr>
      <w:tr w:rsidR="00A3204D" w14:paraId="05A0318B" w14:textId="77777777" w:rsidTr="00A3204D">
        <w:tc>
          <w:tcPr>
            <w:tcW w:w="2911" w:type="dxa"/>
          </w:tcPr>
          <w:p w14:paraId="03E34367" w14:textId="6D994AA1" w:rsidR="00A3204D" w:rsidRDefault="00A3204D" w:rsidP="00A3204D">
            <w:pPr>
              <w:spacing w:after="0"/>
              <w:rPr>
                <w:rFonts w:cs="Times New Roman"/>
                <w:sz w:val="18"/>
                <w:szCs w:val="18"/>
              </w:rPr>
            </w:pPr>
            <w:r>
              <w:rPr>
                <w:rFonts w:cs="Times New Roman"/>
                <w:sz w:val="18"/>
                <w:szCs w:val="18"/>
              </w:rPr>
              <w:t>7111 Zemljište</w:t>
            </w:r>
          </w:p>
        </w:tc>
        <w:tc>
          <w:tcPr>
            <w:tcW w:w="1300" w:type="dxa"/>
          </w:tcPr>
          <w:p w14:paraId="409D6B35" w14:textId="2CD0F7FA" w:rsidR="00A3204D" w:rsidRDefault="00A3204D" w:rsidP="00A3204D">
            <w:pPr>
              <w:spacing w:after="0"/>
              <w:jc w:val="right"/>
              <w:rPr>
                <w:rFonts w:cs="Times New Roman"/>
                <w:sz w:val="18"/>
                <w:szCs w:val="18"/>
              </w:rPr>
            </w:pPr>
            <w:r>
              <w:rPr>
                <w:rFonts w:cs="Times New Roman"/>
                <w:sz w:val="18"/>
                <w:szCs w:val="18"/>
              </w:rPr>
              <w:t>99.732,72</w:t>
            </w:r>
          </w:p>
        </w:tc>
        <w:tc>
          <w:tcPr>
            <w:tcW w:w="1300" w:type="dxa"/>
          </w:tcPr>
          <w:p w14:paraId="7226B135" w14:textId="77777777" w:rsidR="00A3204D" w:rsidRDefault="00A3204D" w:rsidP="00A3204D">
            <w:pPr>
              <w:spacing w:after="0"/>
              <w:jc w:val="right"/>
              <w:rPr>
                <w:rFonts w:cs="Times New Roman"/>
                <w:sz w:val="18"/>
                <w:szCs w:val="18"/>
              </w:rPr>
            </w:pPr>
          </w:p>
        </w:tc>
        <w:tc>
          <w:tcPr>
            <w:tcW w:w="1300" w:type="dxa"/>
          </w:tcPr>
          <w:p w14:paraId="5169401B" w14:textId="77777777" w:rsidR="00A3204D" w:rsidRDefault="00A3204D" w:rsidP="00A3204D">
            <w:pPr>
              <w:spacing w:after="0"/>
              <w:jc w:val="right"/>
              <w:rPr>
                <w:rFonts w:cs="Times New Roman"/>
                <w:sz w:val="18"/>
                <w:szCs w:val="18"/>
              </w:rPr>
            </w:pPr>
          </w:p>
        </w:tc>
        <w:tc>
          <w:tcPr>
            <w:tcW w:w="1300" w:type="dxa"/>
          </w:tcPr>
          <w:p w14:paraId="4DCD1D68" w14:textId="67C60477" w:rsidR="00A3204D" w:rsidRDefault="00A3204D" w:rsidP="00A3204D">
            <w:pPr>
              <w:spacing w:after="0"/>
              <w:jc w:val="right"/>
              <w:rPr>
                <w:rFonts w:cs="Times New Roman"/>
                <w:sz w:val="18"/>
                <w:szCs w:val="18"/>
              </w:rPr>
            </w:pPr>
            <w:r>
              <w:rPr>
                <w:rFonts w:cs="Times New Roman"/>
                <w:sz w:val="18"/>
                <w:szCs w:val="18"/>
              </w:rPr>
              <w:t>44.681,51</w:t>
            </w:r>
          </w:p>
        </w:tc>
        <w:tc>
          <w:tcPr>
            <w:tcW w:w="960" w:type="dxa"/>
          </w:tcPr>
          <w:p w14:paraId="50EDF134" w14:textId="32A6307C" w:rsidR="00A3204D" w:rsidRDefault="00A3204D" w:rsidP="00A3204D">
            <w:pPr>
              <w:spacing w:after="0"/>
              <w:jc w:val="right"/>
              <w:rPr>
                <w:rFonts w:cs="Times New Roman"/>
                <w:sz w:val="18"/>
                <w:szCs w:val="18"/>
              </w:rPr>
            </w:pPr>
            <w:r>
              <w:rPr>
                <w:rFonts w:cs="Times New Roman"/>
                <w:sz w:val="18"/>
                <w:szCs w:val="18"/>
              </w:rPr>
              <w:t>44,80%</w:t>
            </w:r>
          </w:p>
        </w:tc>
        <w:tc>
          <w:tcPr>
            <w:tcW w:w="960" w:type="dxa"/>
          </w:tcPr>
          <w:p w14:paraId="534B2A3C" w14:textId="77777777" w:rsidR="00A3204D" w:rsidRDefault="00A3204D" w:rsidP="00A3204D">
            <w:pPr>
              <w:spacing w:after="0"/>
              <w:jc w:val="right"/>
              <w:rPr>
                <w:rFonts w:cs="Times New Roman"/>
                <w:sz w:val="18"/>
                <w:szCs w:val="18"/>
              </w:rPr>
            </w:pPr>
          </w:p>
        </w:tc>
      </w:tr>
      <w:tr w:rsidR="00A3204D" w:rsidRPr="00A3204D" w14:paraId="0CA23531" w14:textId="77777777" w:rsidTr="00A3204D">
        <w:tc>
          <w:tcPr>
            <w:tcW w:w="2911" w:type="dxa"/>
            <w:shd w:val="clear" w:color="auto" w:fill="F2F2F2"/>
          </w:tcPr>
          <w:p w14:paraId="5E54B08E" w14:textId="45DF6321" w:rsidR="00A3204D" w:rsidRPr="00A3204D" w:rsidRDefault="00A3204D" w:rsidP="00A3204D">
            <w:pPr>
              <w:spacing w:after="0"/>
              <w:rPr>
                <w:rFonts w:cs="Times New Roman"/>
                <w:sz w:val="18"/>
                <w:szCs w:val="18"/>
              </w:rPr>
            </w:pPr>
            <w:r w:rsidRPr="00A3204D">
              <w:rPr>
                <w:rFonts w:cs="Times New Roman"/>
                <w:sz w:val="18"/>
                <w:szCs w:val="18"/>
              </w:rPr>
              <w:t>712 Prihodi od prodaje nematerijalne imovine</w:t>
            </w:r>
          </w:p>
        </w:tc>
        <w:tc>
          <w:tcPr>
            <w:tcW w:w="1300" w:type="dxa"/>
            <w:shd w:val="clear" w:color="auto" w:fill="F2F2F2"/>
          </w:tcPr>
          <w:p w14:paraId="72061D90" w14:textId="25EACA06" w:rsidR="00A3204D" w:rsidRPr="00A3204D" w:rsidRDefault="00A3204D" w:rsidP="00A3204D">
            <w:pPr>
              <w:spacing w:after="0"/>
              <w:jc w:val="right"/>
              <w:rPr>
                <w:rFonts w:cs="Times New Roman"/>
                <w:sz w:val="18"/>
                <w:szCs w:val="18"/>
              </w:rPr>
            </w:pPr>
            <w:r w:rsidRPr="00A3204D">
              <w:rPr>
                <w:rFonts w:cs="Times New Roman"/>
                <w:sz w:val="18"/>
                <w:szCs w:val="18"/>
              </w:rPr>
              <w:t>4.977,48</w:t>
            </w:r>
          </w:p>
        </w:tc>
        <w:tc>
          <w:tcPr>
            <w:tcW w:w="1300" w:type="dxa"/>
            <w:shd w:val="clear" w:color="auto" w:fill="F2F2F2"/>
          </w:tcPr>
          <w:p w14:paraId="6FA8FF51"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157B6BE"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D0A7BA7" w14:textId="3B550446" w:rsidR="00A3204D" w:rsidRPr="00A3204D" w:rsidRDefault="00A3204D" w:rsidP="00A3204D">
            <w:pPr>
              <w:spacing w:after="0"/>
              <w:jc w:val="right"/>
              <w:rPr>
                <w:rFonts w:cs="Times New Roman"/>
                <w:sz w:val="18"/>
                <w:szCs w:val="18"/>
              </w:rPr>
            </w:pPr>
            <w:r w:rsidRPr="00A3204D">
              <w:rPr>
                <w:rFonts w:cs="Times New Roman"/>
                <w:sz w:val="18"/>
                <w:szCs w:val="18"/>
              </w:rPr>
              <w:t>14.028,12</w:t>
            </w:r>
          </w:p>
        </w:tc>
        <w:tc>
          <w:tcPr>
            <w:tcW w:w="960" w:type="dxa"/>
            <w:shd w:val="clear" w:color="auto" w:fill="F2F2F2"/>
          </w:tcPr>
          <w:p w14:paraId="76368D55" w14:textId="4791BED5" w:rsidR="00A3204D" w:rsidRPr="00A3204D" w:rsidRDefault="00A3204D" w:rsidP="00A3204D">
            <w:pPr>
              <w:spacing w:after="0"/>
              <w:jc w:val="right"/>
              <w:rPr>
                <w:rFonts w:cs="Times New Roman"/>
                <w:sz w:val="18"/>
                <w:szCs w:val="18"/>
              </w:rPr>
            </w:pPr>
            <w:r w:rsidRPr="00A3204D">
              <w:rPr>
                <w:rFonts w:cs="Times New Roman"/>
                <w:sz w:val="18"/>
                <w:szCs w:val="18"/>
              </w:rPr>
              <w:t>281,83%</w:t>
            </w:r>
          </w:p>
        </w:tc>
        <w:tc>
          <w:tcPr>
            <w:tcW w:w="960" w:type="dxa"/>
            <w:shd w:val="clear" w:color="auto" w:fill="F2F2F2"/>
          </w:tcPr>
          <w:p w14:paraId="25D8E3A7" w14:textId="77777777" w:rsidR="00A3204D" w:rsidRPr="00A3204D" w:rsidRDefault="00A3204D" w:rsidP="00A3204D">
            <w:pPr>
              <w:spacing w:after="0"/>
              <w:jc w:val="right"/>
              <w:rPr>
                <w:rFonts w:cs="Times New Roman"/>
                <w:sz w:val="18"/>
                <w:szCs w:val="18"/>
              </w:rPr>
            </w:pPr>
          </w:p>
        </w:tc>
      </w:tr>
      <w:tr w:rsidR="00A3204D" w14:paraId="4F68B1F2" w14:textId="77777777" w:rsidTr="00A3204D">
        <w:tc>
          <w:tcPr>
            <w:tcW w:w="2911" w:type="dxa"/>
          </w:tcPr>
          <w:p w14:paraId="2E00B040" w14:textId="7E7F7C0F" w:rsidR="00A3204D" w:rsidRDefault="00A3204D" w:rsidP="00A3204D">
            <w:pPr>
              <w:spacing w:after="0"/>
              <w:rPr>
                <w:rFonts w:cs="Times New Roman"/>
                <w:sz w:val="18"/>
                <w:szCs w:val="18"/>
              </w:rPr>
            </w:pPr>
            <w:r>
              <w:rPr>
                <w:rFonts w:cs="Times New Roman"/>
                <w:sz w:val="18"/>
                <w:szCs w:val="18"/>
              </w:rPr>
              <w:t>7126 Ostala nematerijalna imovina</w:t>
            </w:r>
          </w:p>
        </w:tc>
        <w:tc>
          <w:tcPr>
            <w:tcW w:w="1300" w:type="dxa"/>
          </w:tcPr>
          <w:p w14:paraId="6B766056" w14:textId="7BC741E8" w:rsidR="00A3204D" w:rsidRDefault="00A3204D" w:rsidP="00A3204D">
            <w:pPr>
              <w:spacing w:after="0"/>
              <w:jc w:val="right"/>
              <w:rPr>
                <w:rFonts w:cs="Times New Roman"/>
                <w:sz w:val="18"/>
                <w:szCs w:val="18"/>
              </w:rPr>
            </w:pPr>
            <w:r>
              <w:rPr>
                <w:rFonts w:cs="Times New Roman"/>
                <w:sz w:val="18"/>
                <w:szCs w:val="18"/>
              </w:rPr>
              <w:t>4.977,48</w:t>
            </w:r>
          </w:p>
        </w:tc>
        <w:tc>
          <w:tcPr>
            <w:tcW w:w="1300" w:type="dxa"/>
          </w:tcPr>
          <w:p w14:paraId="375AC252" w14:textId="77777777" w:rsidR="00A3204D" w:rsidRDefault="00A3204D" w:rsidP="00A3204D">
            <w:pPr>
              <w:spacing w:after="0"/>
              <w:jc w:val="right"/>
              <w:rPr>
                <w:rFonts w:cs="Times New Roman"/>
                <w:sz w:val="18"/>
                <w:szCs w:val="18"/>
              </w:rPr>
            </w:pPr>
          </w:p>
        </w:tc>
        <w:tc>
          <w:tcPr>
            <w:tcW w:w="1300" w:type="dxa"/>
          </w:tcPr>
          <w:p w14:paraId="2FDDA007" w14:textId="77777777" w:rsidR="00A3204D" w:rsidRDefault="00A3204D" w:rsidP="00A3204D">
            <w:pPr>
              <w:spacing w:after="0"/>
              <w:jc w:val="right"/>
              <w:rPr>
                <w:rFonts w:cs="Times New Roman"/>
                <w:sz w:val="18"/>
                <w:szCs w:val="18"/>
              </w:rPr>
            </w:pPr>
          </w:p>
        </w:tc>
        <w:tc>
          <w:tcPr>
            <w:tcW w:w="1300" w:type="dxa"/>
          </w:tcPr>
          <w:p w14:paraId="6450F705" w14:textId="2638683B" w:rsidR="00A3204D" w:rsidRDefault="00A3204D" w:rsidP="00A3204D">
            <w:pPr>
              <w:spacing w:after="0"/>
              <w:jc w:val="right"/>
              <w:rPr>
                <w:rFonts w:cs="Times New Roman"/>
                <w:sz w:val="18"/>
                <w:szCs w:val="18"/>
              </w:rPr>
            </w:pPr>
            <w:r>
              <w:rPr>
                <w:rFonts w:cs="Times New Roman"/>
                <w:sz w:val="18"/>
                <w:szCs w:val="18"/>
              </w:rPr>
              <w:t>14.028,12</w:t>
            </w:r>
          </w:p>
        </w:tc>
        <w:tc>
          <w:tcPr>
            <w:tcW w:w="960" w:type="dxa"/>
          </w:tcPr>
          <w:p w14:paraId="112169CA" w14:textId="5D035827" w:rsidR="00A3204D" w:rsidRDefault="00A3204D" w:rsidP="00A3204D">
            <w:pPr>
              <w:spacing w:after="0"/>
              <w:jc w:val="right"/>
              <w:rPr>
                <w:rFonts w:cs="Times New Roman"/>
                <w:sz w:val="18"/>
                <w:szCs w:val="18"/>
              </w:rPr>
            </w:pPr>
            <w:r>
              <w:rPr>
                <w:rFonts w:cs="Times New Roman"/>
                <w:sz w:val="18"/>
                <w:szCs w:val="18"/>
              </w:rPr>
              <w:t>281,83%</w:t>
            </w:r>
          </w:p>
        </w:tc>
        <w:tc>
          <w:tcPr>
            <w:tcW w:w="960" w:type="dxa"/>
          </w:tcPr>
          <w:p w14:paraId="49E41E3C" w14:textId="77777777" w:rsidR="00A3204D" w:rsidRDefault="00A3204D" w:rsidP="00A3204D">
            <w:pPr>
              <w:spacing w:after="0"/>
              <w:jc w:val="right"/>
              <w:rPr>
                <w:rFonts w:cs="Times New Roman"/>
                <w:sz w:val="18"/>
                <w:szCs w:val="18"/>
              </w:rPr>
            </w:pPr>
          </w:p>
        </w:tc>
      </w:tr>
      <w:tr w:rsidR="00A3204D" w:rsidRPr="00A3204D" w14:paraId="4AD07E45" w14:textId="77777777" w:rsidTr="00A3204D">
        <w:tc>
          <w:tcPr>
            <w:tcW w:w="2911" w:type="dxa"/>
            <w:shd w:val="clear" w:color="auto" w:fill="DDEBF7"/>
          </w:tcPr>
          <w:p w14:paraId="6E7E56CE" w14:textId="3B88E8BF" w:rsidR="00A3204D" w:rsidRPr="00A3204D" w:rsidRDefault="00A3204D" w:rsidP="00A3204D">
            <w:pPr>
              <w:spacing w:after="0"/>
              <w:rPr>
                <w:rFonts w:cs="Times New Roman"/>
                <w:sz w:val="18"/>
                <w:szCs w:val="18"/>
              </w:rPr>
            </w:pPr>
            <w:r w:rsidRPr="00A3204D">
              <w:rPr>
                <w:rFonts w:cs="Times New Roman"/>
                <w:sz w:val="18"/>
                <w:szCs w:val="18"/>
              </w:rPr>
              <w:t>72 Prihodi od prodaje proizvedene dugotrajne imovine</w:t>
            </w:r>
          </w:p>
        </w:tc>
        <w:tc>
          <w:tcPr>
            <w:tcW w:w="1300" w:type="dxa"/>
            <w:shd w:val="clear" w:color="auto" w:fill="DDEBF7"/>
          </w:tcPr>
          <w:p w14:paraId="7FD511B8" w14:textId="0E55AC66" w:rsidR="00A3204D" w:rsidRPr="00A3204D" w:rsidRDefault="00A3204D" w:rsidP="00A3204D">
            <w:pPr>
              <w:spacing w:after="0"/>
              <w:jc w:val="right"/>
              <w:rPr>
                <w:rFonts w:cs="Times New Roman"/>
                <w:sz w:val="18"/>
                <w:szCs w:val="18"/>
              </w:rPr>
            </w:pPr>
            <w:r w:rsidRPr="00A3204D">
              <w:rPr>
                <w:rFonts w:cs="Times New Roman"/>
                <w:sz w:val="18"/>
                <w:szCs w:val="18"/>
              </w:rPr>
              <w:t>36.856,71</w:t>
            </w:r>
          </w:p>
        </w:tc>
        <w:tc>
          <w:tcPr>
            <w:tcW w:w="1300" w:type="dxa"/>
            <w:shd w:val="clear" w:color="auto" w:fill="DDEBF7"/>
          </w:tcPr>
          <w:p w14:paraId="2C15CDD6" w14:textId="07C383B3" w:rsidR="00A3204D" w:rsidRPr="00A3204D" w:rsidRDefault="00A3204D" w:rsidP="00A3204D">
            <w:pPr>
              <w:spacing w:after="0"/>
              <w:jc w:val="right"/>
              <w:rPr>
                <w:rFonts w:cs="Times New Roman"/>
                <w:sz w:val="18"/>
                <w:szCs w:val="18"/>
              </w:rPr>
            </w:pPr>
            <w:r w:rsidRPr="00A3204D">
              <w:rPr>
                <w:rFonts w:cs="Times New Roman"/>
                <w:sz w:val="18"/>
                <w:szCs w:val="18"/>
              </w:rPr>
              <w:t>207.005,00</w:t>
            </w:r>
          </w:p>
        </w:tc>
        <w:tc>
          <w:tcPr>
            <w:tcW w:w="1300" w:type="dxa"/>
            <w:shd w:val="clear" w:color="auto" w:fill="DDEBF7"/>
          </w:tcPr>
          <w:p w14:paraId="5B86464F" w14:textId="72A017CE" w:rsidR="00A3204D" w:rsidRPr="00A3204D" w:rsidRDefault="00A3204D" w:rsidP="00A3204D">
            <w:pPr>
              <w:spacing w:after="0"/>
              <w:jc w:val="right"/>
              <w:rPr>
                <w:rFonts w:cs="Times New Roman"/>
                <w:sz w:val="18"/>
                <w:szCs w:val="18"/>
              </w:rPr>
            </w:pPr>
            <w:r w:rsidRPr="00A3204D">
              <w:rPr>
                <w:rFonts w:cs="Times New Roman"/>
                <w:sz w:val="18"/>
                <w:szCs w:val="18"/>
              </w:rPr>
              <w:t>207.005,00</w:t>
            </w:r>
          </w:p>
        </w:tc>
        <w:tc>
          <w:tcPr>
            <w:tcW w:w="1300" w:type="dxa"/>
            <w:shd w:val="clear" w:color="auto" w:fill="DDEBF7"/>
          </w:tcPr>
          <w:p w14:paraId="49442E0C" w14:textId="02BE395E" w:rsidR="00A3204D" w:rsidRPr="00A3204D" w:rsidRDefault="00A3204D" w:rsidP="00A3204D">
            <w:pPr>
              <w:spacing w:after="0"/>
              <w:jc w:val="right"/>
              <w:rPr>
                <w:rFonts w:cs="Times New Roman"/>
                <w:sz w:val="18"/>
                <w:szCs w:val="18"/>
              </w:rPr>
            </w:pPr>
            <w:r w:rsidRPr="00A3204D">
              <w:rPr>
                <w:rFonts w:cs="Times New Roman"/>
                <w:sz w:val="18"/>
                <w:szCs w:val="18"/>
              </w:rPr>
              <w:t>138.440,78</w:t>
            </w:r>
          </w:p>
        </w:tc>
        <w:tc>
          <w:tcPr>
            <w:tcW w:w="960" w:type="dxa"/>
            <w:shd w:val="clear" w:color="auto" w:fill="DDEBF7"/>
          </w:tcPr>
          <w:p w14:paraId="57A76B08" w14:textId="56AB849E" w:rsidR="00A3204D" w:rsidRPr="00A3204D" w:rsidRDefault="00A3204D" w:rsidP="00A3204D">
            <w:pPr>
              <w:spacing w:after="0"/>
              <w:jc w:val="right"/>
              <w:rPr>
                <w:rFonts w:cs="Times New Roman"/>
                <w:sz w:val="18"/>
                <w:szCs w:val="18"/>
              </w:rPr>
            </w:pPr>
            <w:r w:rsidRPr="00A3204D">
              <w:rPr>
                <w:rFonts w:cs="Times New Roman"/>
                <w:sz w:val="18"/>
                <w:szCs w:val="18"/>
              </w:rPr>
              <w:t>375,62%</w:t>
            </w:r>
          </w:p>
        </w:tc>
        <w:tc>
          <w:tcPr>
            <w:tcW w:w="960" w:type="dxa"/>
            <w:shd w:val="clear" w:color="auto" w:fill="DDEBF7"/>
          </w:tcPr>
          <w:p w14:paraId="4CC20898" w14:textId="0D0B8775" w:rsidR="00A3204D" w:rsidRPr="00A3204D" w:rsidRDefault="00A3204D" w:rsidP="00A3204D">
            <w:pPr>
              <w:spacing w:after="0"/>
              <w:jc w:val="right"/>
              <w:rPr>
                <w:rFonts w:cs="Times New Roman"/>
                <w:sz w:val="18"/>
                <w:szCs w:val="18"/>
              </w:rPr>
            </w:pPr>
            <w:r w:rsidRPr="00A3204D">
              <w:rPr>
                <w:rFonts w:cs="Times New Roman"/>
                <w:sz w:val="18"/>
                <w:szCs w:val="18"/>
              </w:rPr>
              <w:t>66,88%</w:t>
            </w:r>
          </w:p>
        </w:tc>
      </w:tr>
      <w:tr w:rsidR="00A3204D" w:rsidRPr="00A3204D" w14:paraId="2FBBCD77" w14:textId="77777777" w:rsidTr="00A3204D">
        <w:tc>
          <w:tcPr>
            <w:tcW w:w="2911" w:type="dxa"/>
            <w:shd w:val="clear" w:color="auto" w:fill="F2F2F2"/>
          </w:tcPr>
          <w:p w14:paraId="21A81CF7" w14:textId="52C61C61" w:rsidR="00A3204D" w:rsidRPr="00A3204D" w:rsidRDefault="00A3204D" w:rsidP="00A3204D">
            <w:pPr>
              <w:spacing w:after="0"/>
              <w:rPr>
                <w:rFonts w:cs="Times New Roman"/>
                <w:sz w:val="18"/>
                <w:szCs w:val="18"/>
              </w:rPr>
            </w:pPr>
            <w:r w:rsidRPr="00A3204D">
              <w:rPr>
                <w:rFonts w:cs="Times New Roman"/>
                <w:sz w:val="18"/>
                <w:szCs w:val="18"/>
              </w:rPr>
              <w:t>721 Prihodi od prodaje građevinskih objekata</w:t>
            </w:r>
          </w:p>
        </w:tc>
        <w:tc>
          <w:tcPr>
            <w:tcW w:w="1300" w:type="dxa"/>
            <w:shd w:val="clear" w:color="auto" w:fill="F2F2F2"/>
          </w:tcPr>
          <w:p w14:paraId="496C04B3" w14:textId="153BA064" w:rsidR="00A3204D" w:rsidRPr="00A3204D" w:rsidRDefault="00A3204D" w:rsidP="00A3204D">
            <w:pPr>
              <w:spacing w:after="0"/>
              <w:jc w:val="right"/>
              <w:rPr>
                <w:rFonts w:cs="Times New Roman"/>
                <w:sz w:val="18"/>
                <w:szCs w:val="18"/>
              </w:rPr>
            </w:pPr>
            <w:r w:rsidRPr="00A3204D">
              <w:rPr>
                <w:rFonts w:cs="Times New Roman"/>
                <w:sz w:val="18"/>
                <w:szCs w:val="18"/>
              </w:rPr>
              <w:t>35.702,74</w:t>
            </w:r>
          </w:p>
        </w:tc>
        <w:tc>
          <w:tcPr>
            <w:tcW w:w="1300" w:type="dxa"/>
            <w:shd w:val="clear" w:color="auto" w:fill="F2F2F2"/>
          </w:tcPr>
          <w:p w14:paraId="4FFD201E"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3CC5F79D"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1B91E46" w14:textId="2B84C611" w:rsidR="00A3204D" w:rsidRPr="00A3204D" w:rsidRDefault="00A3204D" w:rsidP="00A3204D">
            <w:pPr>
              <w:spacing w:after="0"/>
              <w:jc w:val="right"/>
              <w:rPr>
                <w:rFonts w:cs="Times New Roman"/>
                <w:sz w:val="18"/>
                <w:szCs w:val="18"/>
              </w:rPr>
            </w:pPr>
            <w:r w:rsidRPr="00A3204D">
              <w:rPr>
                <w:rFonts w:cs="Times New Roman"/>
                <w:sz w:val="18"/>
                <w:szCs w:val="18"/>
              </w:rPr>
              <w:t>136.994,78</w:t>
            </w:r>
          </w:p>
        </w:tc>
        <w:tc>
          <w:tcPr>
            <w:tcW w:w="960" w:type="dxa"/>
            <w:shd w:val="clear" w:color="auto" w:fill="F2F2F2"/>
          </w:tcPr>
          <w:p w14:paraId="05CB2DEA" w14:textId="1FAF3453" w:rsidR="00A3204D" w:rsidRPr="00A3204D" w:rsidRDefault="00A3204D" w:rsidP="00A3204D">
            <w:pPr>
              <w:spacing w:after="0"/>
              <w:jc w:val="right"/>
              <w:rPr>
                <w:rFonts w:cs="Times New Roman"/>
                <w:sz w:val="18"/>
                <w:szCs w:val="18"/>
              </w:rPr>
            </w:pPr>
            <w:r w:rsidRPr="00A3204D">
              <w:rPr>
                <w:rFonts w:cs="Times New Roman"/>
                <w:sz w:val="18"/>
                <w:szCs w:val="18"/>
              </w:rPr>
              <w:t>383,71%</w:t>
            </w:r>
          </w:p>
        </w:tc>
        <w:tc>
          <w:tcPr>
            <w:tcW w:w="960" w:type="dxa"/>
            <w:shd w:val="clear" w:color="auto" w:fill="F2F2F2"/>
          </w:tcPr>
          <w:p w14:paraId="5EAD0C40" w14:textId="77777777" w:rsidR="00A3204D" w:rsidRPr="00A3204D" w:rsidRDefault="00A3204D" w:rsidP="00A3204D">
            <w:pPr>
              <w:spacing w:after="0"/>
              <w:jc w:val="right"/>
              <w:rPr>
                <w:rFonts w:cs="Times New Roman"/>
                <w:sz w:val="18"/>
                <w:szCs w:val="18"/>
              </w:rPr>
            </w:pPr>
          </w:p>
        </w:tc>
      </w:tr>
      <w:tr w:rsidR="00A3204D" w14:paraId="39123A41" w14:textId="77777777" w:rsidTr="00A3204D">
        <w:tc>
          <w:tcPr>
            <w:tcW w:w="2911" w:type="dxa"/>
          </w:tcPr>
          <w:p w14:paraId="285F9039" w14:textId="0B5191A1" w:rsidR="00A3204D" w:rsidRDefault="00A3204D" w:rsidP="00A3204D">
            <w:pPr>
              <w:spacing w:after="0"/>
              <w:rPr>
                <w:rFonts w:cs="Times New Roman"/>
                <w:sz w:val="18"/>
                <w:szCs w:val="18"/>
              </w:rPr>
            </w:pPr>
            <w:r>
              <w:rPr>
                <w:rFonts w:cs="Times New Roman"/>
                <w:sz w:val="18"/>
                <w:szCs w:val="18"/>
              </w:rPr>
              <w:t>7211 Stambeni objekti</w:t>
            </w:r>
          </w:p>
        </w:tc>
        <w:tc>
          <w:tcPr>
            <w:tcW w:w="1300" w:type="dxa"/>
          </w:tcPr>
          <w:p w14:paraId="752C979F" w14:textId="534C81F0" w:rsidR="00A3204D" w:rsidRDefault="00A3204D" w:rsidP="00A3204D">
            <w:pPr>
              <w:spacing w:after="0"/>
              <w:jc w:val="right"/>
              <w:rPr>
                <w:rFonts w:cs="Times New Roman"/>
                <w:sz w:val="18"/>
                <w:szCs w:val="18"/>
              </w:rPr>
            </w:pPr>
            <w:r>
              <w:rPr>
                <w:rFonts w:cs="Times New Roman"/>
                <w:sz w:val="18"/>
                <w:szCs w:val="18"/>
              </w:rPr>
              <w:t>3.042,74</w:t>
            </w:r>
          </w:p>
        </w:tc>
        <w:tc>
          <w:tcPr>
            <w:tcW w:w="1300" w:type="dxa"/>
          </w:tcPr>
          <w:p w14:paraId="4AC1A273" w14:textId="77777777" w:rsidR="00A3204D" w:rsidRDefault="00A3204D" w:rsidP="00A3204D">
            <w:pPr>
              <w:spacing w:after="0"/>
              <w:jc w:val="right"/>
              <w:rPr>
                <w:rFonts w:cs="Times New Roman"/>
                <w:sz w:val="18"/>
                <w:szCs w:val="18"/>
              </w:rPr>
            </w:pPr>
          </w:p>
        </w:tc>
        <w:tc>
          <w:tcPr>
            <w:tcW w:w="1300" w:type="dxa"/>
          </w:tcPr>
          <w:p w14:paraId="01820101" w14:textId="77777777" w:rsidR="00A3204D" w:rsidRDefault="00A3204D" w:rsidP="00A3204D">
            <w:pPr>
              <w:spacing w:after="0"/>
              <w:jc w:val="right"/>
              <w:rPr>
                <w:rFonts w:cs="Times New Roman"/>
                <w:sz w:val="18"/>
                <w:szCs w:val="18"/>
              </w:rPr>
            </w:pPr>
          </w:p>
        </w:tc>
        <w:tc>
          <w:tcPr>
            <w:tcW w:w="1300" w:type="dxa"/>
          </w:tcPr>
          <w:p w14:paraId="736D3410" w14:textId="3921B3B9" w:rsidR="00A3204D" w:rsidRDefault="00A3204D" w:rsidP="00A3204D">
            <w:pPr>
              <w:spacing w:after="0"/>
              <w:jc w:val="right"/>
              <w:rPr>
                <w:rFonts w:cs="Times New Roman"/>
                <w:sz w:val="18"/>
                <w:szCs w:val="18"/>
              </w:rPr>
            </w:pPr>
            <w:r>
              <w:rPr>
                <w:rFonts w:cs="Times New Roman"/>
                <w:sz w:val="18"/>
                <w:szCs w:val="18"/>
              </w:rPr>
              <w:t>1.604,79</w:t>
            </w:r>
          </w:p>
        </w:tc>
        <w:tc>
          <w:tcPr>
            <w:tcW w:w="960" w:type="dxa"/>
          </w:tcPr>
          <w:p w14:paraId="3F734C90" w14:textId="5CF88A62" w:rsidR="00A3204D" w:rsidRDefault="00A3204D" w:rsidP="00A3204D">
            <w:pPr>
              <w:spacing w:after="0"/>
              <w:jc w:val="right"/>
              <w:rPr>
                <w:rFonts w:cs="Times New Roman"/>
                <w:sz w:val="18"/>
                <w:szCs w:val="18"/>
              </w:rPr>
            </w:pPr>
            <w:r>
              <w:rPr>
                <w:rFonts w:cs="Times New Roman"/>
                <w:sz w:val="18"/>
                <w:szCs w:val="18"/>
              </w:rPr>
              <w:t>52,74%</w:t>
            </w:r>
          </w:p>
        </w:tc>
        <w:tc>
          <w:tcPr>
            <w:tcW w:w="960" w:type="dxa"/>
          </w:tcPr>
          <w:p w14:paraId="454D1457" w14:textId="77777777" w:rsidR="00A3204D" w:rsidRDefault="00A3204D" w:rsidP="00A3204D">
            <w:pPr>
              <w:spacing w:after="0"/>
              <w:jc w:val="right"/>
              <w:rPr>
                <w:rFonts w:cs="Times New Roman"/>
                <w:sz w:val="18"/>
                <w:szCs w:val="18"/>
              </w:rPr>
            </w:pPr>
          </w:p>
        </w:tc>
      </w:tr>
      <w:tr w:rsidR="00A3204D" w14:paraId="7BF97772" w14:textId="77777777" w:rsidTr="00A3204D">
        <w:tc>
          <w:tcPr>
            <w:tcW w:w="2911" w:type="dxa"/>
          </w:tcPr>
          <w:p w14:paraId="3B36587A" w14:textId="2C684E38" w:rsidR="00A3204D" w:rsidRDefault="00A3204D" w:rsidP="00A3204D">
            <w:pPr>
              <w:spacing w:after="0"/>
              <w:rPr>
                <w:rFonts w:cs="Times New Roman"/>
                <w:sz w:val="18"/>
                <w:szCs w:val="18"/>
              </w:rPr>
            </w:pPr>
            <w:r>
              <w:rPr>
                <w:rFonts w:cs="Times New Roman"/>
                <w:sz w:val="18"/>
                <w:szCs w:val="18"/>
              </w:rPr>
              <w:t>7212 Poslovni objekti</w:t>
            </w:r>
          </w:p>
        </w:tc>
        <w:tc>
          <w:tcPr>
            <w:tcW w:w="1300" w:type="dxa"/>
          </w:tcPr>
          <w:p w14:paraId="2EED0375" w14:textId="388D9349" w:rsidR="00A3204D" w:rsidRDefault="00A3204D" w:rsidP="00A3204D">
            <w:pPr>
              <w:spacing w:after="0"/>
              <w:jc w:val="right"/>
              <w:rPr>
                <w:rFonts w:cs="Times New Roman"/>
                <w:sz w:val="18"/>
                <w:szCs w:val="18"/>
              </w:rPr>
            </w:pPr>
            <w:r>
              <w:rPr>
                <w:rFonts w:cs="Times New Roman"/>
                <w:sz w:val="18"/>
                <w:szCs w:val="18"/>
              </w:rPr>
              <w:t>32.660,00</w:t>
            </w:r>
          </w:p>
        </w:tc>
        <w:tc>
          <w:tcPr>
            <w:tcW w:w="1300" w:type="dxa"/>
          </w:tcPr>
          <w:p w14:paraId="55AA6FC0" w14:textId="77777777" w:rsidR="00A3204D" w:rsidRDefault="00A3204D" w:rsidP="00A3204D">
            <w:pPr>
              <w:spacing w:after="0"/>
              <w:jc w:val="right"/>
              <w:rPr>
                <w:rFonts w:cs="Times New Roman"/>
                <w:sz w:val="18"/>
                <w:szCs w:val="18"/>
              </w:rPr>
            </w:pPr>
          </w:p>
        </w:tc>
        <w:tc>
          <w:tcPr>
            <w:tcW w:w="1300" w:type="dxa"/>
          </w:tcPr>
          <w:p w14:paraId="068E0733" w14:textId="77777777" w:rsidR="00A3204D" w:rsidRDefault="00A3204D" w:rsidP="00A3204D">
            <w:pPr>
              <w:spacing w:after="0"/>
              <w:jc w:val="right"/>
              <w:rPr>
                <w:rFonts w:cs="Times New Roman"/>
                <w:sz w:val="18"/>
                <w:szCs w:val="18"/>
              </w:rPr>
            </w:pPr>
          </w:p>
        </w:tc>
        <w:tc>
          <w:tcPr>
            <w:tcW w:w="1300" w:type="dxa"/>
          </w:tcPr>
          <w:p w14:paraId="11B6D8F7" w14:textId="2A58224D" w:rsidR="00A3204D" w:rsidRDefault="00A3204D" w:rsidP="00A3204D">
            <w:pPr>
              <w:spacing w:after="0"/>
              <w:jc w:val="right"/>
              <w:rPr>
                <w:rFonts w:cs="Times New Roman"/>
                <w:sz w:val="18"/>
                <w:szCs w:val="18"/>
              </w:rPr>
            </w:pPr>
            <w:r>
              <w:rPr>
                <w:rFonts w:cs="Times New Roman"/>
                <w:sz w:val="18"/>
                <w:szCs w:val="18"/>
              </w:rPr>
              <w:t>134.584,99</w:t>
            </w:r>
          </w:p>
        </w:tc>
        <w:tc>
          <w:tcPr>
            <w:tcW w:w="960" w:type="dxa"/>
          </w:tcPr>
          <w:p w14:paraId="2EAE405E" w14:textId="1228A217" w:rsidR="00A3204D" w:rsidRDefault="00A3204D" w:rsidP="00A3204D">
            <w:pPr>
              <w:spacing w:after="0"/>
              <w:jc w:val="right"/>
              <w:rPr>
                <w:rFonts w:cs="Times New Roman"/>
                <w:sz w:val="18"/>
                <w:szCs w:val="18"/>
              </w:rPr>
            </w:pPr>
            <w:r>
              <w:rPr>
                <w:rFonts w:cs="Times New Roman"/>
                <w:sz w:val="18"/>
                <w:szCs w:val="18"/>
              </w:rPr>
              <w:t>412,08%</w:t>
            </w:r>
          </w:p>
        </w:tc>
        <w:tc>
          <w:tcPr>
            <w:tcW w:w="960" w:type="dxa"/>
          </w:tcPr>
          <w:p w14:paraId="6DE8184F" w14:textId="77777777" w:rsidR="00A3204D" w:rsidRDefault="00A3204D" w:rsidP="00A3204D">
            <w:pPr>
              <w:spacing w:after="0"/>
              <w:jc w:val="right"/>
              <w:rPr>
                <w:rFonts w:cs="Times New Roman"/>
                <w:sz w:val="18"/>
                <w:szCs w:val="18"/>
              </w:rPr>
            </w:pPr>
          </w:p>
        </w:tc>
      </w:tr>
      <w:tr w:rsidR="00A3204D" w14:paraId="595D764D" w14:textId="77777777" w:rsidTr="00A3204D">
        <w:tc>
          <w:tcPr>
            <w:tcW w:w="2911" w:type="dxa"/>
          </w:tcPr>
          <w:p w14:paraId="416B81FB" w14:textId="71904AA7" w:rsidR="00A3204D" w:rsidRDefault="00A3204D" w:rsidP="00A3204D">
            <w:pPr>
              <w:spacing w:after="0"/>
              <w:rPr>
                <w:rFonts w:cs="Times New Roman"/>
                <w:sz w:val="18"/>
                <w:szCs w:val="18"/>
              </w:rPr>
            </w:pPr>
            <w:r>
              <w:rPr>
                <w:rFonts w:cs="Times New Roman"/>
                <w:sz w:val="18"/>
                <w:szCs w:val="18"/>
              </w:rPr>
              <w:t>7214 Ostali građevinski objekti</w:t>
            </w:r>
          </w:p>
        </w:tc>
        <w:tc>
          <w:tcPr>
            <w:tcW w:w="1300" w:type="dxa"/>
          </w:tcPr>
          <w:p w14:paraId="54665884" w14:textId="478CCAF9"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755EB417" w14:textId="77777777" w:rsidR="00A3204D" w:rsidRDefault="00A3204D" w:rsidP="00A3204D">
            <w:pPr>
              <w:spacing w:after="0"/>
              <w:jc w:val="right"/>
              <w:rPr>
                <w:rFonts w:cs="Times New Roman"/>
                <w:sz w:val="18"/>
                <w:szCs w:val="18"/>
              </w:rPr>
            </w:pPr>
          </w:p>
        </w:tc>
        <w:tc>
          <w:tcPr>
            <w:tcW w:w="1300" w:type="dxa"/>
          </w:tcPr>
          <w:p w14:paraId="4D2FC506" w14:textId="77777777" w:rsidR="00A3204D" w:rsidRDefault="00A3204D" w:rsidP="00A3204D">
            <w:pPr>
              <w:spacing w:after="0"/>
              <w:jc w:val="right"/>
              <w:rPr>
                <w:rFonts w:cs="Times New Roman"/>
                <w:sz w:val="18"/>
                <w:szCs w:val="18"/>
              </w:rPr>
            </w:pPr>
          </w:p>
        </w:tc>
        <w:tc>
          <w:tcPr>
            <w:tcW w:w="1300" w:type="dxa"/>
          </w:tcPr>
          <w:p w14:paraId="3CA65BF5" w14:textId="7F539848" w:rsidR="00A3204D" w:rsidRDefault="00A3204D" w:rsidP="00A3204D">
            <w:pPr>
              <w:spacing w:after="0"/>
              <w:jc w:val="right"/>
              <w:rPr>
                <w:rFonts w:cs="Times New Roman"/>
                <w:sz w:val="18"/>
                <w:szCs w:val="18"/>
              </w:rPr>
            </w:pPr>
            <w:r>
              <w:rPr>
                <w:rFonts w:cs="Times New Roman"/>
                <w:sz w:val="18"/>
                <w:szCs w:val="18"/>
              </w:rPr>
              <w:t>805,00</w:t>
            </w:r>
          </w:p>
        </w:tc>
        <w:tc>
          <w:tcPr>
            <w:tcW w:w="960" w:type="dxa"/>
          </w:tcPr>
          <w:p w14:paraId="5522AB9B" w14:textId="77777777" w:rsidR="00A3204D" w:rsidRDefault="00A3204D" w:rsidP="00A3204D">
            <w:pPr>
              <w:spacing w:after="0"/>
              <w:jc w:val="right"/>
              <w:rPr>
                <w:rFonts w:cs="Times New Roman"/>
                <w:sz w:val="18"/>
                <w:szCs w:val="18"/>
              </w:rPr>
            </w:pPr>
          </w:p>
        </w:tc>
        <w:tc>
          <w:tcPr>
            <w:tcW w:w="960" w:type="dxa"/>
          </w:tcPr>
          <w:p w14:paraId="2E1E3ED6" w14:textId="77777777" w:rsidR="00A3204D" w:rsidRDefault="00A3204D" w:rsidP="00A3204D">
            <w:pPr>
              <w:spacing w:after="0"/>
              <w:jc w:val="right"/>
              <w:rPr>
                <w:rFonts w:cs="Times New Roman"/>
                <w:sz w:val="18"/>
                <w:szCs w:val="18"/>
              </w:rPr>
            </w:pPr>
          </w:p>
        </w:tc>
      </w:tr>
      <w:tr w:rsidR="00A3204D" w:rsidRPr="00A3204D" w14:paraId="5B04639A" w14:textId="77777777" w:rsidTr="00A3204D">
        <w:tc>
          <w:tcPr>
            <w:tcW w:w="2911" w:type="dxa"/>
            <w:shd w:val="clear" w:color="auto" w:fill="F2F2F2"/>
          </w:tcPr>
          <w:p w14:paraId="2C547C4C" w14:textId="526DFD23" w:rsidR="00A3204D" w:rsidRPr="00A3204D" w:rsidRDefault="00A3204D" w:rsidP="00A3204D">
            <w:pPr>
              <w:spacing w:after="0"/>
              <w:rPr>
                <w:rFonts w:cs="Times New Roman"/>
                <w:sz w:val="18"/>
                <w:szCs w:val="18"/>
              </w:rPr>
            </w:pPr>
            <w:r w:rsidRPr="00A3204D">
              <w:rPr>
                <w:rFonts w:cs="Times New Roman"/>
                <w:sz w:val="18"/>
                <w:szCs w:val="18"/>
              </w:rPr>
              <w:t>722 Prihodi od prodaje postrojenja i opreme</w:t>
            </w:r>
          </w:p>
        </w:tc>
        <w:tc>
          <w:tcPr>
            <w:tcW w:w="1300" w:type="dxa"/>
            <w:shd w:val="clear" w:color="auto" w:fill="F2F2F2"/>
          </w:tcPr>
          <w:p w14:paraId="403129FB" w14:textId="6094FAA9" w:rsidR="00A3204D" w:rsidRPr="00A3204D" w:rsidRDefault="00A3204D" w:rsidP="00A3204D">
            <w:pPr>
              <w:spacing w:after="0"/>
              <w:jc w:val="right"/>
              <w:rPr>
                <w:rFonts w:cs="Times New Roman"/>
                <w:sz w:val="18"/>
                <w:szCs w:val="18"/>
              </w:rPr>
            </w:pPr>
            <w:r w:rsidRPr="00A3204D">
              <w:rPr>
                <w:rFonts w:cs="Times New Roman"/>
                <w:sz w:val="18"/>
                <w:szCs w:val="18"/>
              </w:rPr>
              <w:t>559,97</w:t>
            </w:r>
          </w:p>
        </w:tc>
        <w:tc>
          <w:tcPr>
            <w:tcW w:w="1300" w:type="dxa"/>
            <w:shd w:val="clear" w:color="auto" w:fill="F2F2F2"/>
          </w:tcPr>
          <w:p w14:paraId="392448C4"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0086517"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D1AEDB0" w14:textId="4E610228" w:rsidR="00A3204D" w:rsidRPr="00A3204D" w:rsidRDefault="00A3204D" w:rsidP="00A3204D">
            <w:pPr>
              <w:spacing w:after="0"/>
              <w:jc w:val="right"/>
              <w:rPr>
                <w:rFonts w:cs="Times New Roman"/>
                <w:sz w:val="18"/>
                <w:szCs w:val="18"/>
              </w:rPr>
            </w:pPr>
            <w:r w:rsidRPr="00A3204D">
              <w:rPr>
                <w:rFonts w:cs="Times New Roman"/>
                <w:sz w:val="18"/>
                <w:szCs w:val="18"/>
              </w:rPr>
              <w:t>800,00</w:t>
            </w:r>
          </w:p>
        </w:tc>
        <w:tc>
          <w:tcPr>
            <w:tcW w:w="960" w:type="dxa"/>
            <w:shd w:val="clear" w:color="auto" w:fill="F2F2F2"/>
          </w:tcPr>
          <w:p w14:paraId="2D1D339C" w14:textId="7A9C8D6C" w:rsidR="00A3204D" w:rsidRPr="00A3204D" w:rsidRDefault="00A3204D" w:rsidP="00A3204D">
            <w:pPr>
              <w:spacing w:after="0"/>
              <w:jc w:val="right"/>
              <w:rPr>
                <w:rFonts w:cs="Times New Roman"/>
                <w:sz w:val="18"/>
                <w:szCs w:val="18"/>
              </w:rPr>
            </w:pPr>
            <w:r w:rsidRPr="00A3204D">
              <w:rPr>
                <w:rFonts w:cs="Times New Roman"/>
                <w:sz w:val="18"/>
                <w:szCs w:val="18"/>
              </w:rPr>
              <w:t>142,86%</w:t>
            </w:r>
          </w:p>
        </w:tc>
        <w:tc>
          <w:tcPr>
            <w:tcW w:w="960" w:type="dxa"/>
            <w:shd w:val="clear" w:color="auto" w:fill="F2F2F2"/>
          </w:tcPr>
          <w:p w14:paraId="5451A3C3" w14:textId="77777777" w:rsidR="00A3204D" w:rsidRPr="00A3204D" w:rsidRDefault="00A3204D" w:rsidP="00A3204D">
            <w:pPr>
              <w:spacing w:after="0"/>
              <w:jc w:val="right"/>
              <w:rPr>
                <w:rFonts w:cs="Times New Roman"/>
                <w:sz w:val="18"/>
                <w:szCs w:val="18"/>
              </w:rPr>
            </w:pPr>
          </w:p>
        </w:tc>
      </w:tr>
      <w:tr w:rsidR="00A3204D" w14:paraId="07C89C00" w14:textId="77777777" w:rsidTr="00A3204D">
        <w:tc>
          <w:tcPr>
            <w:tcW w:w="2911" w:type="dxa"/>
          </w:tcPr>
          <w:p w14:paraId="4216BB84" w14:textId="361561B9" w:rsidR="00A3204D" w:rsidRDefault="00A3204D" w:rsidP="00A3204D">
            <w:pPr>
              <w:spacing w:after="0"/>
              <w:rPr>
                <w:rFonts w:cs="Times New Roman"/>
                <w:sz w:val="18"/>
                <w:szCs w:val="18"/>
              </w:rPr>
            </w:pPr>
            <w:r>
              <w:rPr>
                <w:rFonts w:cs="Times New Roman"/>
                <w:sz w:val="18"/>
                <w:szCs w:val="18"/>
              </w:rPr>
              <w:t>7227 Uređaji, strojevi i oprema za ostale namjene</w:t>
            </w:r>
          </w:p>
        </w:tc>
        <w:tc>
          <w:tcPr>
            <w:tcW w:w="1300" w:type="dxa"/>
          </w:tcPr>
          <w:p w14:paraId="7D247DAF" w14:textId="6D52D91C" w:rsidR="00A3204D" w:rsidRDefault="00A3204D" w:rsidP="00A3204D">
            <w:pPr>
              <w:spacing w:after="0"/>
              <w:jc w:val="right"/>
              <w:rPr>
                <w:rFonts w:cs="Times New Roman"/>
                <w:sz w:val="18"/>
                <w:szCs w:val="18"/>
              </w:rPr>
            </w:pPr>
            <w:r>
              <w:rPr>
                <w:rFonts w:cs="Times New Roman"/>
                <w:sz w:val="18"/>
                <w:szCs w:val="18"/>
              </w:rPr>
              <w:t>559,97</w:t>
            </w:r>
          </w:p>
        </w:tc>
        <w:tc>
          <w:tcPr>
            <w:tcW w:w="1300" w:type="dxa"/>
          </w:tcPr>
          <w:p w14:paraId="7BF68E65" w14:textId="77777777" w:rsidR="00A3204D" w:rsidRDefault="00A3204D" w:rsidP="00A3204D">
            <w:pPr>
              <w:spacing w:after="0"/>
              <w:jc w:val="right"/>
              <w:rPr>
                <w:rFonts w:cs="Times New Roman"/>
                <w:sz w:val="18"/>
                <w:szCs w:val="18"/>
              </w:rPr>
            </w:pPr>
          </w:p>
        </w:tc>
        <w:tc>
          <w:tcPr>
            <w:tcW w:w="1300" w:type="dxa"/>
          </w:tcPr>
          <w:p w14:paraId="3CC1A138" w14:textId="77777777" w:rsidR="00A3204D" w:rsidRDefault="00A3204D" w:rsidP="00A3204D">
            <w:pPr>
              <w:spacing w:after="0"/>
              <w:jc w:val="right"/>
              <w:rPr>
                <w:rFonts w:cs="Times New Roman"/>
                <w:sz w:val="18"/>
                <w:szCs w:val="18"/>
              </w:rPr>
            </w:pPr>
          </w:p>
        </w:tc>
        <w:tc>
          <w:tcPr>
            <w:tcW w:w="1300" w:type="dxa"/>
          </w:tcPr>
          <w:p w14:paraId="6B52A3CE" w14:textId="1E5FFE63" w:rsidR="00A3204D" w:rsidRDefault="00A3204D" w:rsidP="00A3204D">
            <w:pPr>
              <w:spacing w:after="0"/>
              <w:jc w:val="right"/>
              <w:rPr>
                <w:rFonts w:cs="Times New Roman"/>
                <w:sz w:val="18"/>
                <w:szCs w:val="18"/>
              </w:rPr>
            </w:pPr>
            <w:r>
              <w:rPr>
                <w:rFonts w:cs="Times New Roman"/>
                <w:sz w:val="18"/>
                <w:szCs w:val="18"/>
              </w:rPr>
              <w:t>800,00</w:t>
            </w:r>
          </w:p>
        </w:tc>
        <w:tc>
          <w:tcPr>
            <w:tcW w:w="960" w:type="dxa"/>
          </w:tcPr>
          <w:p w14:paraId="5C62F418" w14:textId="63AECF24" w:rsidR="00A3204D" w:rsidRDefault="00A3204D" w:rsidP="00A3204D">
            <w:pPr>
              <w:spacing w:after="0"/>
              <w:jc w:val="right"/>
              <w:rPr>
                <w:rFonts w:cs="Times New Roman"/>
                <w:sz w:val="18"/>
                <w:szCs w:val="18"/>
              </w:rPr>
            </w:pPr>
            <w:r>
              <w:rPr>
                <w:rFonts w:cs="Times New Roman"/>
                <w:sz w:val="18"/>
                <w:szCs w:val="18"/>
              </w:rPr>
              <w:t>142,86%</w:t>
            </w:r>
          </w:p>
        </w:tc>
        <w:tc>
          <w:tcPr>
            <w:tcW w:w="960" w:type="dxa"/>
          </w:tcPr>
          <w:p w14:paraId="5B3B2A0A" w14:textId="77777777" w:rsidR="00A3204D" w:rsidRDefault="00A3204D" w:rsidP="00A3204D">
            <w:pPr>
              <w:spacing w:after="0"/>
              <w:jc w:val="right"/>
              <w:rPr>
                <w:rFonts w:cs="Times New Roman"/>
                <w:sz w:val="18"/>
                <w:szCs w:val="18"/>
              </w:rPr>
            </w:pPr>
          </w:p>
        </w:tc>
      </w:tr>
      <w:tr w:rsidR="00A3204D" w:rsidRPr="00A3204D" w14:paraId="08431AF0" w14:textId="77777777" w:rsidTr="00A3204D">
        <w:tc>
          <w:tcPr>
            <w:tcW w:w="2911" w:type="dxa"/>
            <w:shd w:val="clear" w:color="auto" w:fill="F2F2F2"/>
          </w:tcPr>
          <w:p w14:paraId="6664CF14" w14:textId="116D23B6" w:rsidR="00A3204D" w:rsidRPr="00A3204D" w:rsidRDefault="00A3204D" w:rsidP="00A3204D">
            <w:pPr>
              <w:spacing w:after="0"/>
              <w:rPr>
                <w:rFonts w:cs="Times New Roman"/>
                <w:sz w:val="18"/>
                <w:szCs w:val="18"/>
              </w:rPr>
            </w:pPr>
            <w:r w:rsidRPr="00A3204D">
              <w:rPr>
                <w:rFonts w:cs="Times New Roman"/>
                <w:sz w:val="18"/>
                <w:szCs w:val="18"/>
              </w:rPr>
              <w:t>724 Prihodi od prodaje knjiga, umjetničkih djela i ostalih izložbenih vrijednosti</w:t>
            </w:r>
          </w:p>
        </w:tc>
        <w:tc>
          <w:tcPr>
            <w:tcW w:w="1300" w:type="dxa"/>
            <w:shd w:val="clear" w:color="auto" w:fill="F2F2F2"/>
          </w:tcPr>
          <w:p w14:paraId="4469255B" w14:textId="22FFAB46" w:rsidR="00A3204D" w:rsidRPr="00A3204D" w:rsidRDefault="00A3204D" w:rsidP="00A3204D">
            <w:pPr>
              <w:spacing w:after="0"/>
              <w:jc w:val="right"/>
              <w:rPr>
                <w:rFonts w:cs="Times New Roman"/>
                <w:sz w:val="18"/>
                <w:szCs w:val="18"/>
              </w:rPr>
            </w:pPr>
            <w:r w:rsidRPr="00A3204D">
              <w:rPr>
                <w:rFonts w:cs="Times New Roman"/>
                <w:sz w:val="18"/>
                <w:szCs w:val="18"/>
              </w:rPr>
              <w:t>594,00</w:t>
            </w:r>
          </w:p>
        </w:tc>
        <w:tc>
          <w:tcPr>
            <w:tcW w:w="1300" w:type="dxa"/>
            <w:shd w:val="clear" w:color="auto" w:fill="F2F2F2"/>
          </w:tcPr>
          <w:p w14:paraId="10CAEDE7"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415623A"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3662475" w14:textId="455A7213" w:rsidR="00A3204D" w:rsidRPr="00A3204D" w:rsidRDefault="00A3204D" w:rsidP="00A3204D">
            <w:pPr>
              <w:spacing w:after="0"/>
              <w:jc w:val="right"/>
              <w:rPr>
                <w:rFonts w:cs="Times New Roman"/>
                <w:sz w:val="18"/>
                <w:szCs w:val="18"/>
              </w:rPr>
            </w:pPr>
            <w:r w:rsidRPr="00A3204D">
              <w:rPr>
                <w:rFonts w:cs="Times New Roman"/>
                <w:sz w:val="18"/>
                <w:szCs w:val="18"/>
              </w:rPr>
              <w:t>646,00</w:t>
            </w:r>
          </w:p>
        </w:tc>
        <w:tc>
          <w:tcPr>
            <w:tcW w:w="960" w:type="dxa"/>
            <w:shd w:val="clear" w:color="auto" w:fill="F2F2F2"/>
          </w:tcPr>
          <w:p w14:paraId="10919118" w14:textId="39D70DFB" w:rsidR="00A3204D" w:rsidRPr="00A3204D" w:rsidRDefault="00A3204D" w:rsidP="00A3204D">
            <w:pPr>
              <w:spacing w:after="0"/>
              <w:jc w:val="right"/>
              <w:rPr>
                <w:rFonts w:cs="Times New Roman"/>
                <w:sz w:val="18"/>
                <w:szCs w:val="18"/>
              </w:rPr>
            </w:pPr>
            <w:r w:rsidRPr="00A3204D">
              <w:rPr>
                <w:rFonts w:cs="Times New Roman"/>
                <w:sz w:val="18"/>
                <w:szCs w:val="18"/>
              </w:rPr>
              <w:t>108,75%</w:t>
            </w:r>
          </w:p>
        </w:tc>
        <w:tc>
          <w:tcPr>
            <w:tcW w:w="960" w:type="dxa"/>
            <w:shd w:val="clear" w:color="auto" w:fill="F2F2F2"/>
          </w:tcPr>
          <w:p w14:paraId="3B781179" w14:textId="77777777" w:rsidR="00A3204D" w:rsidRPr="00A3204D" w:rsidRDefault="00A3204D" w:rsidP="00A3204D">
            <w:pPr>
              <w:spacing w:after="0"/>
              <w:jc w:val="right"/>
              <w:rPr>
                <w:rFonts w:cs="Times New Roman"/>
                <w:sz w:val="18"/>
                <w:szCs w:val="18"/>
              </w:rPr>
            </w:pPr>
          </w:p>
        </w:tc>
      </w:tr>
      <w:tr w:rsidR="00A3204D" w14:paraId="37EB4E1E" w14:textId="77777777" w:rsidTr="00A3204D">
        <w:tc>
          <w:tcPr>
            <w:tcW w:w="2911" w:type="dxa"/>
          </w:tcPr>
          <w:p w14:paraId="0F2551BF" w14:textId="5920A273" w:rsidR="00A3204D" w:rsidRDefault="00A3204D" w:rsidP="00A3204D">
            <w:pPr>
              <w:spacing w:after="0"/>
              <w:rPr>
                <w:rFonts w:cs="Times New Roman"/>
                <w:sz w:val="18"/>
                <w:szCs w:val="18"/>
              </w:rPr>
            </w:pPr>
            <w:r>
              <w:rPr>
                <w:rFonts w:cs="Times New Roman"/>
                <w:sz w:val="18"/>
                <w:szCs w:val="18"/>
              </w:rPr>
              <w:t>7241 Knjige</w:t>
            </w:r>
          </w:p>
        </w:tc>
        <w:tc>
          <w:tcPr>
            <w:tcW w:w="1300" w:type="dxa"/>
          </w:tcPr>
          <w:p w14:paraId="25BDD3CC" w14:textId="5404EF8A" w:rsidR="00A3204D" w:rsidRDefault="00A3204D" w:rsidP="00A3204D">
            <w:pPr>
              <w:spacing w:after="0"/>
              <w:jc w:val="right"/>
              <w:rPr>
                <w:rFonts w:cs="Times New Roman"/>
                <w:sz w:val="18"/>
                <w:szCs w:val="18"/>
              </w:rPr>
            </w:pPr>
            <w:r>
              <w:rPr>
                <w:rFonts w:cs="Times New Roman"/>
                <w:sz w:val="18"/>
                <w:szCs w:val="18"/>
              </w:rPr>
              <w:t>594,00</w:t>
            </w:r>
          </w:p>
        </w:tc>
        <w:tc>
          <w:tcPr>
            <w:tcW w:w="1300" w:type="dxa"/>
          </w:tcPr>
          <w:p w14:paraId="7E72F08E" w14:textId="77777777" w:rsidR="00A3204D" w:rsidRDefault="00A3204D" w:rsidP="00A3204D">
            <w:pPr>
              <w:spacing w:after="0"/>
              <w:jc w:val="right"/>
              <w:rPr>
                <w:rFonts w:cs="Times New Roman"/>
                <w:sz w:val="18"/>
                <w:szCs w:val="18"/>
              </w:rPr>
            </w:pPr>
          </w:p>
        </w:tc>
        <w:tc>
          <w:tcPr>
            <w:tcW w:w="1300" w:type="dxa"/>
          </w:tcPr>
          <w:p w14:paraId="1A836150" w14:textId="77777777" w:rsidR="00A3204D" w:rsidRDefault="00A3204D" w:rsidP="00A3204D">
            <w:pPr>
              <w:spacing w:after="0"/>
              <w:jc w:val="right"/>
              <w:rPr>
                <w:rFonts w:cs="Times New Roman"/>
                <w:sz w:val="18"/>
                <w:szCs w:val="18"/>
              </w:rPr>
            </w:pPr>
          </w:p>
        </w:tc>
        <w:tc>
          <w:tcPr>
            <w:tcW w:w="1300" w:type="dxa"/>
          </w:tcPr>
          <w:p w14:paraId="3D38F8EE" w14:textId="5C667233" w:rsidR="00A3204D" w:rsidRDefault="00A3204D" w:rsidP="00A3204D">
            <w:pPr>
              <w:spacing w:after="0"/>
              <w:jc w:val="right"/>
              <w:rPr>
                <w:rFonts w:cs="Times New Roman"/>
                <w:sz w:val="18"/>
                <w:szCs w:val="18"/>
              </w:rPr>
            </w:pPr>
            <w:r>
              <w:rPr>
                <w:rFonts w:cs="Times New Roman"/>
                <w:sz w:val="18"/>
                <w:szCs w:val="18"/>
              </w:rPr>
              <w:t>646,00</w:t>
            </w:r>
          </w:p>
        </w:tc>
        <w:tc>
          <w:tcPr>
            <w:tcW w:w="960" w:type="dxa"/>
          </w:tcPr>
          <w:p w14:paraId="4DB28526" w14:textId="6137EC09" w:rsidR="00A3204D" w:rsidRDefault="00A3204D" w:rsidP="00A3204D">
            <w:pPr>
              <w:spacing w:after="0"/>
              <w:jc w:val="right"/>
              <w:rPr>
                <w:rFonts w:cs="Times New Roman"/>
                <w:sz w:val="18"/>
                <w:szCs w:val="18"/>
              </w:rPr>
            </w:pPr>
            <w:r>
              <w:rPr>
                <w:rFonts w:cs="Times New Roman"/>
                <w:sz w:val="18"/>
                <w:szCs w:val="18"/>
              </w:rPr>
              <w:t>108,75%</w:t>
            </w:r>
          </w:p>
        </w:tc>
        <w:tc>
          <w:tcPr>
            <w:tcW w:w="960" w:type="dxa"/>
          </w:tcPr>
          <w:p w14:paraId="54AACF9B" w14:textId="77777777" w:rsidR="00A3204D" w:rsidRDefault="00A3204D" w:rsidP="00A3204D">
            <w:pPr>
              <w:spacing w:after="0"/>
              <w:jc w:val="right"/>
              <w:rPr>
                <w:rFonts w:cs="Times New Roman"/>
                <w:sz w:val="18"/>
                <w:szCs w:val="18"/>
              </w:rPr>
            </w:pPr>
          </w:p>
        </w:tc>
      </w:tr>
      <w:tr w:rsidR="00A3204D" w:rsidRPr="00A3204D" w14:paraId="0A3C9705" w14:textId="77777777" w:rsidTr="00A3204D">
        <w:tc>
          <w:tcPr>
            <w:tcW w:w="2911" w:type="dxa"/>
            <w:shd w:val="clear" w:color="auto" w:fill="505050"/>
          </w:tcPr>
          <w:p w14:paraId="12B933A3" w14:textId="517A40E1" w:rsidR="00A3204D" w:rsidRPr="00A3204D" w:rsidRDefault="00A3204D" w:rsidP="00A3204D">
            <w:pPr>
              <w:spacing w:after="0"/>
              <w:rPr>
                <w:rFonts w:cs="Times New Roman"/>
                <w:b/>
                <w:color w:val="FFFFFF"/>
                <w:sz w:val="16"/>
                <w:szCs w:val="18"/>
              </w:rPr>
            </w:pPr>
            <w:r w:rsidRPr="00A3204D">
              <w:rPr>
                <w:rFonts w:cs="Times New Roman"/>
                <w:b/>
                <w:color w:val="FFFFFF"/>
                <w:sz w:val="16"/>
                <w:szCs w:val="18"/>
              </w:rPr>
              <w:t>UKUPNO PRIHODI</w:t>
            </w:r>
          </w:p>
        </w:tc>
        <w:tc>
          <w:tcPr>
            <w:tcW w:w="1300" w:type="dxa"/>
            <w:shd w:val="clear" w:color="auto" w:fill="505050"/>
          </w:tcPr>
          <w:p w14:paraId="65FEBDDE" w14:textId="5A17DC11"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9.397.938,97</w:t>
            </w:r>
          </w:p>
        </w:tc>
        <w:tc>
          <w:tcPr>
            <w:tcW w:w="1300" w:type="dxa"/>
            <w:shd w:val="clear" w:color="auto" w:fill="505050"/>
          </w:tcPr>
          <w:p w14:paraId="78C6DCB0" w14:textId="60625A55"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13.697.377,50</w:t>
            </w:r>
          </w:p>
        </w:tc>
        <w:tc>
          <w:tcPr>
            <w:tcW w:w="1300" w:type="dxa"/>
            <w:shd w:val="clear" w:color="auto" w:fill="505050"/>
          </w:tcPr>
          <w:p w14:paraId="000D537D" w14:textId="383046C5"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13.697.377,50</w:t>
            </w:r>
          </w:p>
        </w:tc>
        <w:tc>
          <w:tcPr>
            <w:tcW w:w="1300" w:type="dxa"/>
            <w:shd w:val="clear" w:color="auto" w:fill="505050"/>
          </w:tcPr>
          <w:p w14:paraId="1A488627" w14:textId="2F17CFE1"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11.196.479,04</w:t>
            </w:r>
          </w:p>
        </w:tc>
        <w:tc>
          <w:tcPr>
            <w:tcW w:w="960" w:type="dxa"/>
            <w:shd w:val="clear" w:color="auto" w:fill="505050"/>
          </w:tcPr>
          <w:p w14:paraId="6B4F524B" w14:textId="3F8EBC30"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119,14%</w:t>
            </w:r>
          </w:p>
        </w:tc>
        <w:tc>
          <w:tcPr>
            <w:tcW w:w="960" w:type="dxa"/>
            <w:shd w:val="clear" w:color="auto" w:fill="505050"/>
          </w:tcPr>
          <w:p w14:paraId="5D1503B8" w14:textId="61D641EC"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81,74%</w:t>
            </w:r>
          </w:p>
        </w:tc>
      </w:tr>
    </w:tbl>
    <w:p w14:paraId="0F2485FE" w14:textId="378EF3B2" w:rsidR="009B0169" w:rsidRPr="004747DC" w:rsidRDefault="009B0169" w:rsidP="009B0169">
      <w:pPr>
        <w:spacing w:after="0"/>
        <w:rPr>
          <w:rFonts w:cs="Times New Roman"/>
          <w:sz w:val="18"/>
          <w:szCs w:val="18"/>
        </w:rPr>
      </w:pPr>
    </w:p>
    <w:p w14:paraId="07350E89" w14:textId="77777777" w:rsidR="009B0169" w:rsidRPr="004747DC" w:rsidRDefault="009B0169" w:rsidP="009B0169">
      <w:pPr>
        <w:spacing w:after="0"/>
        <w:rPr>
          <w:rFonts w:cs="Times New Roman"/>
          <w:sz w:val="18"/>
          <w:szCs w:val="18"/>
        </w:rPr>
      </w:pPr>
    </w:p>
    <w:p w14:paraId="197B4629" w14:textId="4ED3E55B" w:rsidR="009B0169" w:rsidRPr="004747DC" w:rsidRDefault="009B0169" w:rsidP="009B0169">
      <w:pPr>
        <w:spacing w:after="0"/>
        <w:rPr>
          <w:rFonts w:cs="Times New Roman"/>
          <w:szCs w:val="20"/>
        </w:rPr>
      </w:pPr>
      <w:r w:rsidRPr="004747DC">
        <w:rPr>
          <w:rFonts w:cs="Times New Roman"/>
          <w:szCs w:val="20"/>
        </w:rPr>
        <w:t>RASHODI</w:t>
      </w:r>
      <w:r w:rsidR="000368FC" w:rsidRPr="004747DC">
        <w:rPr>
          <w:rFonts w:cs="Times New Roman"/>
          <w:szCs w:val="20"/>
        </w:rPr>
        <w:t xml:space="preserve"> </w:t>
      </w:r>
      <w:r w:rsidRPr="004747DC">
        <w:rPr>
          <w:rFonts w:cs="Times New Roman"/>
          <w:szCs w:val="20"/>
        </w:rPr>
        <w:t>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A3204D" w:rsidRPr="00A3204D" w14:paraId="16252274" w14:textId="77777777" w:rsidTr="00A3204D">
        <w:tc>
          <w:tcPr>
            <w:tcW w:w="2911" w:type="dxa"/>
            <w:shd w:val="clear" w:color="auto" w:fill="505050"/>
          </w:tcPr>
          <w:p w14:paraId="50337700" w14:textId="7462AFF8"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RAČUN I OPIS RAČUNA</w:t>
            </w:r>
          </w:p>
        </w:tc>
        <w:tc>
          <w:tcPr>
            <w:tcW w:w="1300" w:type="dxa"/>
            <w:shd w:val="clear" w:color="auto" w:fill="505050"/>
          </w:tcPr>
          <w:p w14:paraId="616924F2" w14:textId="02C5004E"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2024.</w:t>
            </w:r>
            <w:r w:rsidR="00B64319">
              <w:rPr>
                <w:rFonts w:cs="Times New Roman"/>
                <w:b/>
                <w:color w:val="FFFFFF"/>
                <w:sz w:val="16"/>
                <w:szCs w:val="18"/>
              </w:rPr>
              <w:t>g</w:t>
            </w:r>
            <w:r w:rsidRPr="00A3204D">
              <w:rPr>
                <w:rFonts w:cs="Times New Roman"/>
                <w:b/>
                <w:color w:val="FFFFFF"/>
                <w:sz w:val="16"/>
                <w:szCs w:val="18"/>
              </w:rPr>
              <w:t>.</w:t>
            </w:r>
          </w:p>
        </w:tc>
        <w:tc>
          <w:tcPr>
            <w:tcW w:w="1300" w:type="dxa"/>
            <w:shd w:val="clear" w:color="auto" w:fill="505050"/>
          </w:tcPr>
          <w:p w14:paraId="19BB51FA" w14:textId="3CC8B7F2"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REBALANS</w:t>
            </w:r>
          </w:p>
        </w:tc>
        <w:tc>
          <w:tcPr>
            <w:tcW w:w="1300" w:type="dxa"/>
            <w:shd w:val="clear" w:color="auto" w:fill="505050"/>
          </w:tcPr>
          <w:p w14:paraId="4244932D" w14:textId="7B458E2F"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TEKUĆI PLAN</w:t>
            </w:r>
          </w:p>
        </w:tc>
        <w:tc>
          <w:tcPr>
            <w:tcW w:w="1300" w:type="dxa"/>
            <w:shd w:val="clear" w:color="auto" w:fill="505050"/>
          </w:tcPr>
          <w:p w14:paraId="5BCEF765" w14:textId="2C56378B"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2025.</w:t>
            </w:r>
            <w:r w:rsidR="00B64319">
              <w:rPr>
                <w:rFonts w:cs="Times New Roman"/>
                <w:b/>
                <w:color w:val="FFFFFF"/>
                <w:sz w:val="16"/>
                <w:szCs w:val="18"/>
              </w:rPr>
              <w:t>g</w:t>
            </w:r>
            <w:r w:rsidRPr="00A3204D">
              <w:rPr>
                <w:rFonts w:cs="Times New Roman"/>
                <w:b/>
                <w:color w:val="FFFFFF"/>
                <w:sz w:val="16"/>
                <w:szCs w:val="18"/>
              </w:rPr>
              <w:t>.</w:t>
            </w:r>
          </w:p>
        </w:tc>
        <w:tc>
          <w:tcPr>
            <w:tcW w:w="960" w:type="dxa"/>
            <w:shd w:val="clear" w:color="auto" w:fill="505050"/>
          </w:tcPr>
          <w:p w14:paraId="2DF5B390" w14:textId="0176A6E8"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5/2</w:t>
            </w:r>
          </w:p>
        </w:tc>
        <w:tc>
          <w:tcPr>
            <w:tcW w:w="960" w:type="dxa"/>
            <w:shd w:val="clear" w:color="auto" w:fill="505050"/>
          </w:tcPr>
          <w:p w14:paraId="45F654EF" w14:textId="3FEDB2A7"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5/4</w:t>
            </w:r>
          </w:p>
        </w:tc>
      </w:tr>
      <w:tr w:rsidR="00A3204D" w:rsidRPr="00A3204D" w14:paraId="55DA6C03" w14:textId="77777777" w:rsidTr="00A3204D">
        <w:tc>
          <w:tcPr>
            <w:tcW w:w="2911" w:type="dxa"/>
            <w:shd w:val="clear" w:color="auto" w:fill="505050"/>
          </w:tcPr>
          <w:p w14:paraId="4ABFC49E" w14:textId="376EA51A"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39E6C07C" w14:textId="2AC0B382"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64731BC7" w14:textId="3DB34CA1"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2EFD8D1E" w14:textId="228FA47E"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4</w:t>
            </w:r>
          </w:p>
        </w:tc>
        <w:tc>
          <w:tcPr>
            <w:tcW w:w="1300" w:type="dxa"/>
            <w:shd w:val="clear" w:color="auto" w:fill="505050"/>
          </w:tcPr>
          <w:p w14:paraId="501B79FC" w14:textId="7BA62DBE"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49239A54" w14:textId="3135C62A"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6</w:t>
            </w:r>
          </w:p>
        </w:tc>
        <w:tc>
          <w:tcPr>
            <w:tcW w:w="960" w:type="dxa"/>
            <w:shd w:val="clear" w:color="auto" w:fill="505050"/>
          </w:tcPr>
          <w:p w14:paraId="75E463ED" w14:textId="770001B6"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7</w:t>
            </w:r>
          </w:p>
        </w:tc>
      </w:tr>
      <w:tr w:rsidR="00A3204D" w:rsidRPr="00A3204D" w14:paraId="06C5FC0A" w14:textId="77777777" w:rsidTr="00A3204D">
        <w:tc>
          <w:tcPr>
            <w:tcW w:w="2911" w:type="dxa"/>
            <w:shd w:val="clear" w:color="auto" w:fill="BDD7EE"/>
          </w:tcPr>
          <w:p w14:paraId="29A77683" w14:textId="564E95C2" w:rsidR="00A3204D" w:rsidRPr="00A3204D" w:rsidRDefault="00A3204D" w:rsidP="00A3204D">
            <w:pPr>
              <w:spacing w:after="0"/>
              <w:rPr>
                <w:rFonts w:cs="Times New Roman"/>
                <w:sz w:val="18"/>
                <w:szCs w:val="18"/>
              </w:rPr>
            </w:pPr>
            <w:r w:rsidRPr="00A3204D">
              <w:rPr>
                <w:rFonts w:cs="Times New Roman"/>
                <w:sz w:val="18"/>
                <w:szCs w:val="18"/>
              </w:rPr>
              <w:t>3 Rashodi poslovanja</w:t>
            </w:r>
          </w:p>
        </w:tc>
        <w:tc>
          <w:tcPr>
            <w:tcW w:w="1300" w:type="dxa"/>
            <w:shd w:val="clear" w:color="auto" w:fill="BDD7EE"/>
          </w:tcPr>
          <w:p w14:paraId="187A462D" w14:textId="1FD40A05" w:rsidR="00A3204D" w:rsidRPr="00A3204D" w:rsidRDefault="00A3204D" w:rsidP="00A3204D">
            <w:pPr>
              <w:spacing w:after="0"/>
              <w:jc w:val="right"/>
              <w:rPr>
                <w:rFonts w:cs="Times New Roman"/>
                <w:sz w:val="18"/>
                <w:szCs w:val="18"/>
              </w:rPr>
            </w:pPr>
            <w:r w:rsidRPr="00A3204D">
              <w:rPr>
                <w:rFonts w:cs="Times New Roman"/>
                <w:sz w:val="18"/>
                <w:szCs w:val="18"/>
              </w:rPr>
              <w:t>9.195.534,46</w:t>
            </w:r>
          </w:p>
        </w:tc>
        <w:tc>
          <w:tcPr>
            <w:tcW w:w="1300" w:type="dxa"/>
            <w:shd w:val="clear" w:color="auto" w:fill="BDD7EE"/>
          </w:tcPr>
          <w:p w14:paraId="25E2E3DF" w14:textId="249133CA" w:rsidR="00A3204D" w:rsidRPr="00A3204D" w:rsidRDefault="00A3204D" w:rsidP="00A3204D">
            <w:pPr>
              <w:spacing w:after="0"/>
              <w:jc w:val="right"/>
              <w:rPr>
                <w:rFonts w:cs="Times New Roman"/>
                <w:sz w:val="18"/>
                <w:szCs w:val="18"/>
              </w:rPr>
            </w:pPr>
            <w:r w:rsidRPr="00A3204D">
              <w:rPr>
                <w:rFonts w:cs="Times New Roman"/>
                <w:sz w:val="18"/>
                <w:szCs w:val="18"/>
              </w:rPr>
              <w:t>11.735.949,33</w:t>
            </w:r>
          </w:p>
        </w:tc>
        <w:tc>
          <w:tcPr>
            <w:tcW w:w="1300" w:type="dxa"/>
            <w:shd w:val="clear" w:color="auto" w:fill="BDD7EE"/>
          </w:tcPr>
          <w:p w14:paraId="0C4CAC58" w14:textId="717C9B48" w:rsidR="00A3204D" w:rsidRPr="00A3204D" w:rsidRDefault="00A3204D" w:rsidP="00A3204D">
            <w:pPr>
              <w:spacing w:after="0"/>
              <w:jc w:val="right"/>
              <w:rPr>
                <w:rFonts w:cs="Times New Roman"/>
                <w:sz w:val="18"/>
                <w:szCs w:val="18"/>
              </w:rPr>
            </w:pPr>
            <w:r w:rsidRPr="00A3204D">
              <w:rPr>
                <w:rFonts w:cs="Times New Roman"/>
                <w:sz w:val="18"/>
                <w:szCs w:val="18"/>
              </w:rPr>
              <w:t>11.735.949,33</w:t>
            </w:r>
          </w:p>
        </w:tc>
        <w:tc>
          <w:tcPr>
            <w:tcW w:w="1300" w:type="dxa"/>
            <w:shd w:val="clear" w:color="auto" w:fill="BDD7EE"/>
          </w:tcPr>
          <w:p w14:paraId="747C66A2" w14:textId="545DFD42" w:rsidR="00A3204D" w:rsidRPr="00A3204D" w:rsidRDefault="00A3204D" w:rsidP="00A3204D">
            <w:pPr>
              <w:spacing w:after="0"/>
              <w:jc w:val="right"/>
              <w:rPr>
                <w:rFonts w:cs="Times New Roman"/>
                <w:sz w:val="18"/>
                <w:szCs w:val="18"/>
              </w:rPr>
            </w:pPr>
            <w:r w:rsidRPr="00A3204D">
              <w:rPr>
                <w:rFonts w:cs="Times New Roman"/>
                <w:sz w:val="18"/>
                <w:szCs w:val="18"/>
              </w:rPr>
              <w:t>10.975.429,28</w:t>
            </w:r>
          </w:p>
        </w:tc>
        <w:tc>
          <w:tcPr>
            <w:tcW w:w="960" w:type="dxa"/>
            <w:shd w:val="clear" w:color="auto" w:fill="BDD7EE"/>
          </w:tcPr>
          <w:p w14:paraId="637A5DAB" w14:textId="34C9C098" w:rsidR="00A3204D" w:rsidRPr="00A3204D" w:rsidRDefault="00A3204D" w:rsidP="00A3204D">
            <w:pPr>
              <w:spacing w:after="0"/>
              <w:jc w:val="right"/>
              <w:rPr>
                <w:rFonts w:cs="Times New Roman"/>
                <w:sz w:val="18"/>
                <w:szCs w:val="18"/>
              </w:rPr>
            </w:pPr>
            <w:r w:rsidRPr="00A3204D">
              <w:rPr>
                <w:rFonts w:cs="Times New Roman"/>
                <w:sz w:val="18"/>
                <w:szCs w:val="18"/>
              </w:rPr>
              <w:t>119,36%</w:t>
            </w:r>
          </w:p>
        </w:tc>
        <w:tc>
          <w:tcPr>
            <w:tcW w:w="960" w:type="dxa"/>
            <w:shd w:val="clear" w:color="auto" w:fill="BDD7EE"/>
          </w:tcPr>
          <w:p w14:paraId="68685D08" w14:textId="3AEE451C" w:rsidR="00A3204D" w:rsidRPr="00A3204D" w:rsidRDefault="00A3204D" w:rsidP="00A3204D">
            <w:pPr>
              <w:spacing w:after="0"/>
              <w:jc w:val="right"/>
              <w:rPr>
                <w:rFonts w:cs="Times New Roman"/>
                <w:sz w:val="18"/>
                <w:szCs w:val="18"/>
              </w:rPr>
            </w:pPr>
            <w:r w:rsidRPr="00A3204D">
              <w:rPr>
                <w:rFonts w:cs="Times New Roman"/>
                <w:sz w:val="18"/>
                <w:szCs w:val="18"/>
              </w:rPr>
              <w:t>93,52%</w:t>
            </w:r>
          </w:p>
        </w:tc>
      </w:tr>
      <w:tr w:rsidR="00A3204D" w:rsidRPr="00A3204D" w14:paraId="7FDAF328" w14:textId="77777777" w:rsidTr="00A3204D">
        <w:tc>
          <w:tcPr>
            <w:tcW w:w="2911" w:type="dxa"/>
            <w:shd w:val="clear" w:color="auto" w:fill="DDEBF7"/>
          </w:tcPr>
          <w:p w14:paraId="2FB6A445" w14:textId="0DAF3088" w:rsidR="00A3204D" w:rsidRPr="00A3204D" w:rsidRDefault="00A3204D" w:rsidP="00A3204D">
            <w:pPr>
              <w:spacing w:after="0"/>
              <w:rPr>
                <w:rFonts w:cs="Times New Roman"/>
                <w:sz w:val="18"/>
                <w:szCs w:val="18"/>
              </w:rPr>
            </w:pPr>
            <w:r w:rsidRPr="00A3204D">
              <w:rPr>
                <w:rFonts w:cs="Times New Roman"/>
                <w:sz w:val="18"/>
                <w:szCs w:val="18"/>
              </w:rPr>
              <w:t>31 Rashodi za zaposlene</w:t>
            </w:r>
          </w:p>
        </w:tc>
        <w:tc>
          <w:tcPr>
            <w:tcW w:w="1300" w:type="dxa"/>
            <w:shd w:val="clear" w:color="auto" w:fill="DDEBF7"/>
          </w:tcPr>
          <w:p w14:paraId="0CC8B3AD" w14:textId="14E59392" w:rsidR="00A3204D" w:rsidRPr="00A3204D" w:rsidRDefault="00A3204D" w:rsidP="00A3204D">
            <w:pPr>
              <w:spacing w:after="0"/>
              <w:jc w:val="right"/>
              <w:rPr>
                <w:rFonts w:cs="Times New Roman"/>
                <w:sz w:val="18"/>
                <w:szCs w:val="18"/>
              </w:rPr>
            </w:pPr>
            <w:r w:rsidRPr="00A3204D">
              <w:rPr>
                <w:rFonts w:cs="Times New Roman"/>
                <w:sz w:val="18"/>
                <w:szCs w:val="18"/>
              </w:rPr>
              <w:t>4.122.238,37</w:t>
            </w:r>
          </w:p>
        </w:tc>
        <w:tc>
          <w:tcPr>
            <w:tcW w:w="1300" w:type="dxa"/>
            <w:shd w:val="clear" w:color="auto" w:fill="DDEBF7"/>
          </w:tcPr>
          <w:p w14:paraId="0AA1A7B4" w14:textId="465B0A6D" w:rsidR="00A3204D" w:rsidRPr="00A3204D" w:rsidRDefault="00A3204D" w:rsidP="00A3204D">
            <w:pPr>
              <w:spacing w:after="0"/>
              <w:jc w:val="right"/>
              <w:rPr>
                <w:rFonts w:cs="Times New Roman"/>
                <w:sz w:val="18"/>
                <w:szCs w:val="18"/>
              </w:rPr>
            </w:pPr>
            <w:r w:rsidRPr="00A3204D">
              <w:rPr>
                <w:rFonts w:cs="Times New Roman"/>
                <w:sz w:val="18"/>
                <w:szCs w:val="18"/>
              </w:rPr>
              <w:t>5.594.341,60</w:t>
            </w:r>
          </w:p>
        </w:tc>
        <w:tc>
          <w:tcPr>
            <w:tcW w:w="1300" w:type="dxa"/>
            <w:shd w:val="clear" w:color="auto" w:fill="DDEBF7"/>
          </w:tcPr>
          <w:p w14:paraId="76AB4C2D" w14:textId="2DABCEE4" w:rsidR="00A3204D" w:rsidRPr="00A3204D" w:rsidRDefault="00A3204D" w:rsidP="00A3204D">
            <w:pPr>
              <w:spacing w:after="0"/>
              <w:jc w:val="right"/>
              <w:rPr>
                <w:rFonts w:cs="Times New Roman"/>
                <w:sz w:val="18"/>
                <w:szCs w:val="18"/>
              </w:rPr>
            </w:pPr>
            <w:r w:rsidRPr="00A3204D">
              <w:rPr>
                <w:rFonts w:cs="Times New Roman"/>
                <w:sz w:val="18"/>
                <w:szCs w:val="18"/>
              </w:rPr>
              <w:t>5.594.341,60</w:t>
            </w:r>
          </w:p>
        </w:tc>
        <w:tc>
          <w:tcPr>
            <w:tcW w:w="1300" w:type="dxa"/>
            <w:shd w:val="clear" w:color="auto" w:fill="DDEBF7"/>
          </w:tcPr>
          <w:p w14:paraId="2496457F" w14:textId="332CCBC2" w:rsidR="00A3204D" w:rsidRPr="00A3204D" w:rsidRDefault="00A3204D" w:rsidP="00A3204D">
            <w:pPr>
              <w:spacing w:after="0"/>
              <w:jc w:val="right"/>
              <w:rPr>
                <w:rFonts w:cs="Times New Roman"/>
                <w:sz w:val="18"/>
                <w:szCs w:val="18"/>
              </w:rPr>
            </w:pPr>
            <w:r w:rsidRPr="00A3204D">
              <w:rPr>
                <w:rFonts w:cs="Times New Roman"/>
                <w:sz w:val="18"/>
                <w:szCs w:val="18"/>
              </w:rPr>
              <w:t>5.307.103,94</w:t>
            </w:r>
          </w:p>
        </w:tc>
        <w:tc>
          <w:tcPr>
            <w:tcW w:w="960" w:type="dxa"/>
            <w:shd w:val="clear" w:color="auto" w:fill="DDEBF7"/>
          </w:tcPr>
          <w:p w14:paraId="33F4E963" w14:textId="58919D87" w:rsidR="00A3204D" w:rsidRPr="00A3204D" w:rsidRDefault="00A3204D" w:rsidP="00A3204D">
            <w:pPr>
              <w:spacing w:after="0"/>
              <w:jc w:val="right"/>
              <w:rPr>
                <w:rFonts w:cs="Times New Roman"/>
                <w:sz w:val="18"/>
                <w:szCs w:val="18"/>
              </w:rPr>
            </w:pPr>
            <w:r w:rsidRPr="00A3204D">
              <w:rPr>
                <w:rFonts w:cs="Times New Roman"/>
                <w:sz w:val="18"/>
                <w:szCs w:val="18"/>
              </w:rPr>
              <w:t>128,74%</w:t>
            </w:r>
          </w:p>
        </w:tc>
        <w:tc>
          <w:tcPr>
            <w:tcW w:w="960" w:type="dxa"/>
            <w:shd w:val="clear" w:color="auto" w:fill="DDEBF7"/>
          </w:tcPr>
          <w:p w14:paraId="55AA430B" w14:textId="65552BE4" w:rsidR="00A3204D" w:rsidRPr="00A3204D" w:rsidRDefault="00A3204D" w:rsidP="00A3204D">
            <w:pPr>
              <w:spacing w:after="0"/>
              <w:jc w:val="right"/>
              <w:rPr>
                <w:rFonts w:cs="Times New Roman"/>
                <w:sz w:val="18"/>
                <w:szCs w:val="18"/>
              </w:rPr>
            </w:pPr>
            <w:r w:rsidRPr="00A3204D">
              <w:rPr>
                <w:rFonts w:cs="Times New Roman"/>
                <w:sz w:val="18"/>
                <w:szCs w:val="18"/>
              </w:rPr>
              <w:t>94,87%</w:t>
            </w:r>
          </w:p>
        </w:tc>
      </w:tr>
      <w:tr w:rsidR="00A3204D" w:rsidRPr="00A3204D" w14:paraId="581C04A1" w14:textId="77777777" w:rsidTr="00A3204D">
        <w:tc>
          <w:tcPr>
            <w:tcW w:w="2911" w:type="dxa"/>
            <w:shd w:val="clear" w:color="auto" w:fill="F2F2F2"/>
          </w:tcPr>
          <w:p w14:paraId="11244353" w14:textId="45EA7A64" w:rsidR="00A3204D" w:rsidRPr="00A3204D" w:rsidRDefault="00A3204D" w:rsidP="00A3204D">
            <w:pPr>
              <w:spacing w:after="0"/>
              <w:rPr>
                <w:rFonts w:cs="Times New Roman"/>
                <w:sz w:val="18"/>
                <w:szCs w:val="18"/>
              </w:rPr>
            </w:pPr>
            <w:r w:rsidRPr="00A3204D">
              <w:rPr>
                <w:rFonts w:cs="Times New Roman"/>
                <w:sz w:val="18"/>
                <w:szCs w:val="18"/>
              </w:rPr>
              <w:t>311 Plaće (Bruto)</w:t>
            </w:r>
          </w:p>
        </w:tc>
        <w:tc>
          <w:tcPr>
            <w:tcW w:w="1300" w:type="dxa"/>
            <w:shd w:val="clear" w:color="auto" w:fill="F2F2F2"/>
          </w:tcPr>
          <w:p w14:paraId="37379335" w14:textId="4F66295E" w:rsidR="00A3204D" w:rsidRPr="00A3204D" w:rsidRDefault="00A3204D" w:rsidP="00A3204D">
            <w:pPr>
              <w:spacing w:after="0"/>
              <w:jc w:val="right"/>
              <w:rPr>
                <w:rFonts w:cs="Times New Roman"/>
                <w:sz w:val="18"/>
                <w:szCs w:val="18"/>
              </w:rPr>
            </w:pPr>
            <w:r w:rsidRPr="00A3204D">
              <w:rPr>
                <w:rFonts w:cs="Times New Roman"/>
                <w:sz w:val="18"/>
                <w:szCs w:val="18"/>
              </w:rPr>
              <w:t>3.389.473,68</w:t>
            </w:r>
          </w:p>
        </w:tc>
        <w:tc>
          <w:tcPr>
            <w:tcW w:w="1300" w:type="dxa"/>
            <w:shd w:val="clear" w:color="auto" w:fill="F2F2F2"/>
          </w:tcPr>
          <w:p w14:paraId="6A1719BD"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3435E6D"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A8A2B41" w14:textId="1D4DC93A" w:rsidR="00A3204D" w:rsidRPr="00A3204D" w:rsidRDefault="00A3204D" w:rsidP="00A3204D">
            <w:pPr>
              <w:spacing w:after="0"/>
              <w:jc w:val="right"/>
              <w:rPr>
                <w:rFonts w:cs="Times New Roman"/>
                <w:sz w:val="18"/>
                <w:szCs w:val="18"/>
              </w:rPr>
            </w:pPr>
            <w:r w:rsidRPr="00A3204D">
              <w:rPr>
                <w:rFonts w:cs="Times New Roman"/>
                <w:sz w:val="18"/>
                <w:szCs w:val="18"/>
              </w:rPr>
              <w:t>4.387.739,11</w:t>
            </w:r>
          </w:p>
        </w:tc>
        <w:tc>
          <w:tcPr>
            <w:tcW w:w="960" w:type="dxa"/>
            <w:shd w:val="clear" w:color="auto" w:fill="F2F2F2"/>
          </w:tcPr>
          <w:p w14:paraId="41AA242C" w14:textId="4C2D73E3" w:rsidR="00A3204D" w:rsidRPr="00A3204D" w:rsidRDefault="00A3204D" w:rsidP="00A3204D">
            <w:pPr>
              <w:spacing w:after="0"/>
              <w:jc w:val="right"/>
              <w:rPr>
                <w:rFonts w:cs="Times New Roman"/>
                <w:sz w:val="18"/>
                <w:szCs w:val="18"/>
              </w:rPr>
            </w:pPr>
            <w:r w:rsidRPr="00A3204D">
              <w:rPr>
                <w:rFonts w:cs="Times New Roman"/>
                <w:sz w:val="18"/>
                <w:szCs w:val="18"/>
              </w:rPr>
              <w:t>129,45%</w:t>
            </w:r>
          </w:p>
        </w:tc>
        <w:tc>
          <w:tcPr>
            <w:tcW w:w="960" w:type="dxa"/>
            <w:shd w:val="clear" w:color="auto" w:fill="F2F2F2"/>
          </w:tcPr>
          <w:p w14:paraId="373A715E" w14:textId="77777777" w:rsidR="00A3204D" w:rsidRPr="00A3204D" w:rsidRDefault="00A3204D" w:rsidP="00A3204D">
            <w:pPr>
              <w:spacing w:after="0"/>
              <w:jc w:val="right"/>
              <w:rPr>
                <w:rFonts w:cs="Times New Roman"/>
                <w:sz w:val="18"/>
                <w:szCs w:val="18"/>
              </w:rPr>
            </w:pPr>
          </w:p>
        </w:tc>
      </w:tr>
      <w:tr w:rsidR="00A3204D" w14:paraId="2FA2F98B" w14:textId="77777777" w:rsidTr="00A3204D">
        <w:tc>
          <w:tcPr>
            <w:tcW w:w="2911" w:type="dxa"/>
          </w:tcPr>
          <w:p w14:paraId="6F682592" w14:textId="1A4C22AA" w:rsidR="00A3204D" w:rsidRDefault="00A3204D" w:rsidP="00A3204D">
            <w:pPr>
              <w:spacing w:after="0"/>
              <w:rPr>
                <w:rFonts w:cs="Times New Roman"/>
                <w:sz w:val="18"/>
                <w:szCs w:val="18"/>
              </w:rPr>
            </w:pPr>
            <w:r>
              <w:rPr>
                <w:rFonts w:cs="Times New Roman"/>
                <w:sz w:val="18"/>
                <w:szCs w:val="18"/>
              </w:rPr>
              <w:t>3111 Plaće za redovan rad</w:t>
            </w:r>
          </w:p>
        </w:tc>
        <w:tc>
          <w:tcPr>
            <w:tcW w:w="1300" w:type="dxa"/>
          </w:tcPr>
          <w:p w14:paraId="097637A5" w14:textId="75DA8D13" w:rsidR="00A3204D" w:rsidRDefault="00A3204D" w:rsidP="00A3204D">
            <w:pPr>
              <w:spacing w:after="0"/>
              <w:jc w:val="right"/>
              <w:rPr>
                <w:rFonts w:cs="Times New Roman"/>
                <w:sz w:val="18"/>
                <w:szCs w:val="18"/>
              </w:rPr>
            </w:pPr>
            <w:r>
              <w:rPr>
                <w:rFonts w:cs="Times New Roman"/>
                <w:sz w:val="18"/>
                <w:szCs w:val="18"/>
              </w:rPr>
              <w:t>3.384.397,02</w:t>
            </w:r>
          </w:p>
        </w:tc>
        <w:tc>
          <w:tcPr>
            <w:tcW w:w="1300" w:type="dxa"/>
          </w:tcPr>
          <w:p w14:paraId="1741741C" w14:textId="77777777" w:rsidR="00A3204D" w:rsidRDefault="00A3204D" w:rsidP="00A3204D">
            <w:pPr>
              <w:spacing w:after="0"/>
              <w:jc w:val="right"/>
              <w:rPr>
                <w:rFonts w:cs="Times New Roman"/>
                <w:sz w:val="18"/>
                <w:szCs w:val="18"/>
              </w:rPr>
            </w:pPr>
          </w:p>
        </w:tc>
        <w:tc>
          <w:tcPr>
            <w:tcW w:w="1300" w:type="dxa"/>
          </w:tcPr>
          <w:p w14:paraId="45100E5E" w14:textId="77777777" w:rsidR="00A3204D" w:rsidRDefault="00A3204D" w:rsidP="00A3204D">
            <w:pPr>
              <w:spacing w:after="0"/>
              <w:jc w:val="right"/>
              <w:rPr>
                <w:rFonts w:cs="Times New Roman"/>
                <w:sz w:val="18"/>
                <w:szCs w:val="18"/>
              </w:rPr>
            </w:pPr>
          </w:p>
        </w:tc>
        <w:tc>
          <w:tcPr>
            <w:tcW w:w="1300" w:type="dxa"/>
          </w:tcPr>
          <w:p w14:paraId="14040ED5" w14:textId="5C631061" w:rsidR="00A3204D" w:rsidRDefault="00A3204D" w:rsidP="00A3204D">
            <w:pPr>
              <w:spacing w:after="0"/>
              <w:jc w:val="right"/>
              <w:rPr>
                <w:rFonts w:cs="Times New Roman"/>
                <w:sz w:val="18"/>
                <w:szCs w:val="18"/>
              </w:rPr>
            </w:pPr>
            <w:r>
              <w:rPr>
                <w:rFonts w:cs="Times New Roman"/>
                <w:sz w:val="18"/>
                <w:szCs w:val="18"/>
              </w:rPr>
              <w:t>4.384.105,18</w:t>
            </w:r>
          </w:p>
        </w:tc>
        <w:tc>
          <w:tcPr>
            <w:tcW w:w="960" w:type="dxa"/>
          </w:tcPr>
          <w:p w14:paraId="7AB9BD51" w14:textId="5F784A74" w:rsidR="00A3204D" w:rsidRDefault="00A3204D" w:rsidP="00A3204D">
            <w:pPr>
              <w:spacing w:after="0"/>
              <w:jc w:val="right"/>
              <w:rPr>
                <w:rFonts w:cs="Times New Roman"/>
                <w:sz w:val="18"/>
                <w:szCs w:val="18"/>
              </w:rPr>
            </w:pPr>
            <w:r>
              <w:rPr>
                <w:rFonts w:cs="Times New Roman"/>
                <w:sz w:val="18"/>
                <w:szCs w:val="18"/>
              </w:rPr>
              <w:t>129,54%</w:t>
            </w:r>
          </w:p>
        </w:tc>
        <w:tc>
          <w:tcPr>
            <w:tcW w:w="960" w:type="dxa"/>
          </w:tcPr>
          <w:p w14:paraId="42A0D89E" w14:textId="77777777" w:rsidR="00A3204D" w:rsidRDefault="00A3204D" w:rsidP="00A3204D">
            <w:pPr>
              <w:spacing w:after="0"/>
              <w:jc w:val="right"/>
              <w:rPr>
                <w:rFonts w:cs="Times New Roman"/>
                <w:sz w:val="18"/>
                <w:szCs w:val="18"/>
              </w:rPr>
            </w:pPr>
          </w:p>
        </w:tc>
      </w:tr>
      <w:tr w:rsidR="00A3204D" w14:paraId="483E8827" w14:textId="77777777" w:rsidTr="00A3204D">
        <w:tc>
          <w:tcPr>
            <w:tcW w:w="2911" w:type="dxa"/>
          </w:tcPr>
          <w:p w14:paraId="42E7D4ED" w14:textId="21FA1224" w:rsidR="00A3204D" w:rsidRDefault="00A3204D" w:rsidP="00A3204D">
            <w:pPr>
              <w:spacing w:after="0"/>
              <w:rPr>
                <w:rFonts w:cs="Times New Roman"/>
                <w:sz w:val="18"/>
                <w:szCs w:val="18"/>
              </w:rPr>
            </w:pPr>
            <w:r>
              <w:rPr>
                <w:rFonts w:cs="Times New Roman"/>
                <w:sz w:val="18"/>
                <w:szCs w:val="18"/>
              </w:rPr>
              <w:t>3113 Plaće za prekovremeni rad</w:t>
            </w:r>
          </w:p>
        </w:tc>
        <w:tc>
          <w:tcPr>
            <w:tcW w:w="1300" w:type="dxa"/>
          </w:tcPr>
          <w:p w14:paraId="52E059D8" w14:textId="1196BDFB" w:rsidR="00A3204D" w:rsidRDefault="00A3204D" w:rsidP="00A3204D">
            <w:pPr>
              <w:spacing w:after="0"/>
              <w:jc w:val="right"/>
              <w:rPr>
                <w:rFonts w:cs="Times New Roman"/>
                <w:sz w:val="18"/>
                <w:szCs w:val="18"/>
              </w:rPr>
            </w:pPr>
            <w:r>
              <w:rPr>
                <w:rFonts w:cs="Times New Roman"/>
                <w:sz w:val="18"/>
                <w:szCs w:val="18"/>
              </w:rPr>
              <w:t>1.900,21</w:t>
            </w:r>
          </w:p>
        </w:tc>
        <w:tc>
          <w:tcPr>
            <w:tcW w:w="1300" w:type="dxa"/>
          </w:tcPr>
          <w:p w14:paraId="03E393D5" w14:textId="77777777" w:rsidR="00A3204D" w:rsidRDefault="00A3204D" w:rsidP="00A3204D">
            <w:pPr>
              <w:spacing w:after="0"/>
              <w:jc w:val="right"/>
              <w:rPr>
                <w:rFonts w:cs="Times New Roman"/>
                <w:sz w:val="18"/>
                <w:szCs w:val="18"/>
              </w:rPr>
            </w:pPr>
          </w:p>
        </w:tc>
        <w:tc>
          <w:tcPr>
            <w:tcW w:w="1300" w:type="dxa"/>
          </w:tcPr>
          <w:p w14:paraId="4CAAF61F" w14:textId="77777777" w:rsidR="00A3204D" w:rsidRDefault="00A3204D" w:rsidP="00A3204D">
            <w:pPr>
              <w:spacing w:after="0"/>
              <w:jc w:val="right"/>
              <w:rPr>
                <w:rFonts w:cs="Times New Roman"/>
                <w:sz w:val="18"/>
                <w:szCs w:val="18"/>
              </w:rPr>
            </w:pPr>
          </w:p>
        </w:tc>
        <w:tc>
          <w:tcPr>
            <w:tcW w:w="1300" w:type="dxa"/>
          </w:tcPr>
          <w:p w14:paraId="55B0CF63" w14:textId="5F0303EC" w:rsidR="00A3204D" w:rsidRDefault="00A3204D" w:rsidP="00A3204D">
            <w:pPr>
              <w:spacing w:after="0"/>
              <w:jc w:val="right"/>
              <w:rPr>
                <w:rFonts w:cs="Times New Roman"/>
                <w:sz w:val="18"/>
                <w:szCs w:val="18"/>
              </w:rPr>
            </w:pPr>
            <w:r>
              <w:rPr>
                <w:rFonts w:cs="Times New Roman"/>
                <w:sz w:val="18"/>
                <w:szCs w:val="18"/>
              </w:rPr>
              <w:t>2.266,77</w:t>
            </w:r>
          </w:p>
        </w:tc>
        <w:tc>
          <w:tcPr>
            <w:tcW w:w="960" w:type="dxa"/>
          </w:tcPr>
          <w:p w14:paraId="7B10F7C8" w14:textId="11BA685A" w:rsidR="00A3204D" w:rsidRDefault="00A3204D" w:rsidP="00A3204D">
            <w:pPr>
              <w:spacing w:after="0"/>
              <w:jc w:val="right"/>
              <w:rPr>
                <w:rFonts w:cs="Times New Roman"/>
                <w:sz w:val="18"/>
                <w:szCs w:val="18"/>
              </w:rPr>
            </w:pPr>
            <w:r>
              <w:rPr>
                <w:rFonts w:cs="Times New Roman"/>
                <w:sz w:val="18"/>
                <w:szCs w:val="18"/>
              </w:rPr>
              <w:t>119,29%</w:t>
            </w:r>
          </w:p>
        </w:tc>
        <w:tc>
          <w:tcPr>
            <w:tcW w:w="960" w:type="dxa"/>
          </w:tcPr>
          <w:p w14:paraId="54FEA64C" w14:textId="77777777" w:rsidR="00A3204D" w:rsidRDefault="00A3204D" w:rsidP="00A3204D">
            <w:pPr>
              <w:spacing w:after="0"/>
              <w:jc w:val="right"/>
              <w:rPr>
                <w:rFonts w:cs="Times New Roman"/>
                <w:sz w:val="18"/>
                <w:szCs w:val="18"/>
              </w:rPr>
            </w:pPr>
          </w:p>
        </w:tc>
      </w:tr>
      <w:tr w:rsidR="00A3204D" w14:paraId="37FFE6A0" w14:textId="77777777" w:rsidTr="00A3204D">
        <w:tc>
          <w:tcPr>
            <w:tcW w:w="2911" w:type="dxa"/>
          </w:tcPr>
          <w:p w14:paraId="21720154" w14:textId="6F3F4E8E" w:rsidR="00A3204D" w:rsidRDefault="00A3204D" w:rsidP="00A3204D">
            <w:pPr>
              <w:spacing w:after="0"/>
              <w:rPr>
                <w:rFonts w:cs="Times New Roman"/>
                <w:sz w:val="18"/>
                <w:szCs w:val="18"/>
              </w:rPr>
            </w:pPr>
            <w:r>
              <w:rPr>
                <w:rFonts w:cs="Times New Roman"/>
                <w:sz w:val="18"/>
                <w:szCs w:val="18"/>
              </w:rPr>
              <w:t>3114 Plaće za posebne uvjete rada</w:t>
            </w:r>
          </w:p>
        </w:tc>
        <w:tc>
          <w:tcPr>
            <w:tcW w:w="1300" w:type="dxa"/>
          </w:tcPr>
          <w:p w14:paraId="2DA9BE12" w14:textId="6AB593E5" w:rsidR="00A3204D" w:rsidRDefault="00A3204D" w:rsidP="00A3204D">
            <w:pPr>
              <w:spacing w:after="0"/>
              <w:jc w:val="right"/>
              <w:rPr>
                <w:rFonts w:cs="Times New Roman"/>
                <w:sz w:val="18"/>
                <w:szCs w:val="18"/>
              </w:rPr>
            </w:pPr>
            <w:r>
              <w:rPr>
                <w:rFonts w:cs="Times New Roman"/>
                <w:sz w:val="18"/>
                <w:szCs w:val="18"/>
              </w:rPr>
              <w:t>3.176,45</w:t>
            </w:r>
          </w:p>
        </w:tc>
        <w:tc>
          <w:tcPr>
            <w:tcW w:w="1300" w:type="dxa"/>
          </w:tcPr>
          <w:p w14:paraId="63ED881C" w14:textId="77777777" w:rsidR="00A3204D" w:rsidRDefault="00A3204D" w:rsidP="00A3204D">
            <w:pPr>
              <w:spacing w:after="0"/>
              <w:jc w:val="right"/>
              <w:rPr>
                <w:rFonts w:cs="Times New Roman"/>
                <w:sz w:val="18"/>
                <w:szCs w:val="18"/>
              </w:rPr>
            </w:pPr>
          </w:p>
        </w:tc>
        <w:tc>
          <w:tcPr>
            <w:tcW w:w="1300" w:type="dxa"/>
          </w:tcPr>
          <w:p w14:paraId="2A8B96A1" w14:textId="77777777" w:rsidR="00A3204D" w:rsidRDefault="00A3204D" w:rsidP="00A3204D">
            <w:pPr>
              <w:spacing w:after="0"/>
              <w:jc w:val="right"/>
              <w:rPr>
                <w:rFonts w:cs="Times New Roman"/>
                <w:sz w:val="18"/>
                <w:szCs w:val="18"/>
              </w:rPr>
            </w:pPr>
          </w:p>
        </w:tc>
        <w:tc>
          <w:tcPr>
            <w:tcW w:w="1300" w:type="dxa"/>
          </w:tcPr>
          <w:p w14:paraId="481E6D03" w14:textId="52F7B133" w:rsidR="00A3204D" w:rsidRDefault="00A3204D" w:rsidP="00A3204D">
            <w:pPr>
              <w:spacing w:after="0"/>
              <w:jc w:val="right"/>
              <w:rPr>
                <w:rFonts w:cs="Times New Roman"/>
                <w:sz w:val="18"/>
                <w:szCs w:val="18"/>
              </w:rPr>
            </w:pPr>
            <w:r>
              <w:rPr>
                <w:rFonts w:cs="Times New Roman"/>
                <w:sz w:val="18"/>
                <w:szCs w:val="18"/>
              </w:rPr>
              <w:t>1.367,16</w:t>
            </w:r>
          </w:p>
        </w:tc>
        <w:tc>
          <w:tcPr>
            <w:tcW w:w="960" w:type="dxa"/>
          </w:tcPr>
          <w:p w14:paraId="5248F3B7" w14:textId="0355D8C8" w:rsidR="00A3204D" w:rsidRDefault="00A3204D" w:rsidP="00A3204D">
            <w:pPr>
              <w:spacing w:after="0"/>
              <w:jc w:val="right"/>
              <w:rPr>
                <w:rFonts w:cs="Times New Roman"/>
                <w:sz w:val="18"/>
                <w:szCs w:val="18"/>
              </w:rPr>
            </w:pPr>
            <w:r>
              <w:rPr>
                <w:rFonts w:cs="Times New Roman"/>
                <w:sz w:val="18"/>
                <w:szCs w:val="18"/>
              </w:rPr>
              <w:t>43,04%</w:t>
            </w:r>
          </w:p>
        </w:tc>
        <w:tc>
          <w:tcPr>
            <w:tcW w:w="960" w:type="dxa"/>
          </w:tcPr>
          <w:p w14:paraId="53BA9556" w14:textId="77777777" w:rsidR="00A3204D" w:rsidRDefault="00A3204D" w:rsidP="00A3204D">
            <w:pPr>
              <w:spacing w:after="0"/>
              <w:jc w:val="right"/>
              <w:rPr>
                <w:rFonts w:cs="Times New Roman"/>
                <w:sz w:val="18"/>
                <w:szCs w:val="18"/>
              </w:rPr>
            </w:pPr>
          </w:p>
        </w:tc>
      </w:tr>
      <w:tr w:rsidR="00A3204D" w:rsidRPr="00A3204D" w14:paraId="6D2B56EA" w14:textId="77777777" w:rsidTr="00A3204D">
        <w:tc>
          <w:tcPr>
            <w:tcW w:w="2911" w:type="dxa"/>
            <w:shd w:val="clear" w:color="auto" w:fill="F2F2F2"/>
          </w:tcPr>
          <w:p w14:paraId="6C675380" w14:textId="32B22E18" w:rsidR="00A3204D" w:rsidRPr="00A3204D" w:rsidRDefault="00A3204D" w:rsidP="00A3204D">
            <w:pPr>
              <w:spacing w:after="0"/>
              <w:rPr>
                <w:rFonts w:cs="Times New Roman"/>
                <w:sz w:val="18"/>
                <w:szCs w:val="18"/>
              </w:rPr>
            </w:pPr>
            <w:r w:rsidRPr="00A3204D">
              <w:rPr>
                <w:rFonts w:cs="Times New Roman"/>
                <w:sz w:val="18"/>
                <w:szCs w:val="18"/>
              </w:rPr>
              <w:t>312 Ostali rashodi za zaposlene</w:t>
            </w:r>
          </w:p>
        </w:tc>
        <w:tc>
          <w:tcPr>
            <w:tcW w:w="1300" w:type="dxa"/>
            <w:shd w:val="clear" w:color="auto" w:fill="F2F2F2"/>
          </w:tcPr>
          <w:p w14:paraId="52FB4DFC" w14:textId="789F1586" w:rsidR="00A3204D" w:rsidRPr="00A3204D" w:rsidRDefault="00A3204D" w:rsidP="00A3204D">
            <w:pPr>
              <w:spacing w:after="0"/>
              <w:jc w:val="right"/>
              <w:rPr>
                <w:rFonts w:cs="Times New Roman"/>
                <w:sz w:val="18"/>
                <w:szCs w:val="18"/>
              </w:rPr>
            </w:pPr>
            <w:r w:rsidRPr="00A3204D">
              <w:rPr>
                <w:rFonts w:cs="Times New Roman"/>
                <w:sz w:val="18"/>
                <w:szCs w:val="18"/>
              </w:rPr>
              <w:t>239.280,60</w:t>
            </w:r>
          </w:p>
        </w:tc>
        <w:tc>
          <w:tcPr>
            <w:tcW w:w="1300" w:type="dxa"/>
            <w:shd w:val="clear" w:color="auto" w:fill="F2F2F2"/>
          </w:tcPr>
          <w:p w14:paraId="0DEB9963"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22682077"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FB2433C" w14:textId="0A09A879" w:rsidR="00A3204D" w:rsidRPr="00A3204D" w:rsidRDefault="00A3204D" w:rsidP="00A3204D">
            <w:pPr>
              <w:spacing w:after="0"/>
              <w:jc w:val="right"/>
              <w:rPr>
                <w:rFonts w:cs="Times New Roman"/>
                <w:sz w:val="18"/>
                <w:szCs w:val="18"/>
              </w:rPr>
            </w:pPr>
            <w:r w:rsidRPr="00A3204D">
              <w:rPr>
                <w:rFonts w:cs="Times New Roman"/>
                <w:sz w:val="18"/>
                <w:szCs w:val="18"/>
              </w:rPr>
              <w:t>243.887,58</w:t>
            </w:r>
          </w:p>
        </w:tc>
        <w:tc>
          <w:tcPr>
            <w:tcW w:w="960" w:type="dxa"/>
            <w:shd w:val="clear" w:color="auto" w:fill="F2F2F2"/>
          </w:tcPr>
          <w:p w14:paraId="44CA0BA5" w14:textId="2F90E7ED" w:rsidR="00A3204D" w:rsidRPr="00A3204D" w:rsidRDefault="00A3204D" w:rsidP="00A3204D">
            <w:pPr>
              <w:spacing w:after="0"/>
              <w:jc w:val="right"/>
              <w:rPr>
                <w:rFonts w:cs="Times New Roman"/>
                <w:sz w:val="18"/>
                <w:szCs w:val="18"/>
              </w:rPr>
            </w:pPr>
            <w:r w:rsidRPr="00A3204D">
              <w:rPr>
                <w:rFonts w:cs="Times New Roman"/>
                <w:sz w:val="18"/>
                <w:szCs w:val="18"/>
              </w:rPr>
              <w:t>101,93%</w:t>
            </w:r>
          </w:p>
        </w:tc>
        <w:tc>
          <w:tcPr>
            <w:tcW w:w="960" w:type="dxa"/>
            <w:shd w:val="clear" w:color="auto" w:fill="F2F2F2"/>
          </w:tcPr>
          <w:p w14:paraId="162D9149" w14:textId="77777777" w:rsidR="00A3204D" w:rsidRPr="00A3204D" w:rsidRDefault="00A3204D" w:rsidP="00A3204D">
            <w:pPr>
              <w:spacing w:after="0"/>
              <w:jc w:val="right"/>
              <w:rPr>
                <w:rFonts w:cs="Times New Roman"/>
                <w:sz w:val="18"/>
                <w:szCs w:val="18"/>
              </w:rPr>
            </w:pPr>
          </w:p>
        </w:tc>
      </w:tr>
      <w:tr w:rsidR="00A3204D" w14:paraId="03B9BEC3" w14:textId="77777777" w:rsidTr="00A3204D">
        <w:tc>
          <w:tcPr>
            <w:tcW w:w="2911" w:type="dxa"/>
          </w:tcPr>
          <w:p w14:paraId="55ACAB21" w14:textId="07D7E07D" w:rsidR="00A3204D" w:rsidRDefault="00A3204D" w:rsidP="00A3204D">
            <w:pPr>
              <w:spacing w:after="0"/>
              <w:rPr>
                <w:rFonts w:cs="Times New Roman"/>
                <w:sz w:val="18"/>
                <w:szCs w:val="18"/>
              </w:rPr>
            </w:pPr>
            <w:r>
              <w:rPr>
                <w:rFonts w:cs="Times New Roman"/>
                <w:sz w:val="18"/>
                <w:szCs w:val="18"/>
              </w:rPr>
              <w:t>3121 Ostali rashodi za zaposlene</w:t>
            </w:r>
          </w:p>
        </w:tc>
        <w:tc>
          <w:tcPr>
            <w:tcW w:w="1300" w:type="dxa"/>
          </w:tcPr>
          <w:p w14:paraId="5C2E05CD" w14:textId="7FCBBDE0" w:rsidR="00A3204D" w:rsidRDefault="00A3204D" w:rsidP="00A3204D">
            <w:pPr>
              <w:spacing w:after="0"/>
              <w:jc w:val="right"/>
              <w:rPr>
                <w:rFonts w:cs="Times New Roman"/>
                <w:sz w:val="18"/>
                <w:szCs w:val="18"/>
              </w:rPr>
            </w:pPr>
            <w:r>
              <w:rPr>
                <w:rFonts w:cs="Times New Roman"/>
                <w:sz w:val="18"/>
                <w:szCs w:val="18"/>
              </w:rPr>
              <w:t>239.280,60</w:t>
            </w:r>
          </w:p>
        </w:tc>
        <w:tc>
          <w:tcPr>
            <w:tcW w:w="1300" w:type="dxa"/>
          </w:tcPr>
          <w:p w14:paraId="6CA16A21" w14:textId="77777777" w:rsidR="00A3204D" w:rsidRDefault="00A3204D" w:rsidP="00A3204D">
            <w:pPr>
              <w:spacing w:after="0"/>
              <w:jc w:val="right"/>
              <w:rPr>
                <w:rFonts w:cs="Times New Roman"/>
                <w:sz w:val="18"/>
                <w:szCs w:val="18"/>
              </w:rPr>
            </w:pPr>
          </w:p>
        </w:tc>
        <w:tc>
          <w:tcPr>
            <w:tcW w:w="1300" w:type="dxa"/>
          </w:tcPr>
          <w:p w14:paraId="077159F8" w14:textId="77777777" w:rsidR="00A3204D" w:rsidRDefault="00A3204D" w:rsidP="00A3204D">
            <w:pPr>
              <w:spacing w:after="0"/>
              <w:jc w:val="right"/>
              <w:rPr>
                <w:rFonts w:cs="Times New Roman"/>
                <w:sz w:val="18"/>
                <w:szCs w:val="18"/>
              </w:rPr>
            </w:pPr>
          </w:p>
        </w:tc>
        <w:tc>
          <w:tcPr>
            <w:tcW w:w="1300" w:type="dxa"/>
          </w:tcPr>
          <w:p w14:paraId="22953AD0" w14:textId="4640297E" w:rsidR="00A3204D" w:rsidRDefault="00A3204D" w:rsidP="00A3204D">
            <w:pPr>
              <w:spacing w:after="0"/>
              <w:jc w:val="right"/>
              <w:rPr>
                <w:rFonts w:cs="Times New Roman"/>
                <w:sz w:val="18"/>
                <w:szCs w:val="18"/>
              </w:rPr>
            </w:pPr>
            <w:r>
              <w:rPr>
                <w:rFonts w:cs="Times New Roman"/>
                <w:sz w:val="18"/>
                <w:szCs w:val="18"/>
              </w:rPr>
              <w:t>243.887,58</w:t>
            </w:r>
          </w:p>
        </w:tc>
        <w:tc>
          <w:tcPr>
            <w:tcW w:w="960" w:type="dxa"/>
          </w:tcPr>
          <w:p w14:paraId="51FE0E7C" w14:textId="2684AF00" w:rsidR="00A3204D" w:rsidRDefault="00A3204D" w:rsidP="00A3204D">
            <w:pPr>
              <w:spacing w:after="0"/>
              <w:jc w:val="right"/>
              <w:rPr>
                <w:rFonts w:cs="Times New Roman"/>
                <w:sz w:val="18"/>
                <w:szCs w:val="18"/>
              </w:rPr>
            </w:pPr>
            <w:r>
              <w:rPr>
                <w:rFonts w:cs="Times New Roman"/>
                <w:sz w:val="18"/>
                <w:szCs w:val="18"/>
              </w:rPr>
              <w:t>101,93%</w:t>
            </w:r>
          </w:p>
        </w:tc>
        <w:tc>
          <w:tcPr>
            <w:tcW w:w="960" w:type="dxa"/>
          </w:tcPr>
          <w:p w14:paraId="1A7E8B7B" w14:textId="77777777" w:rsidR="00A3204D" w:rsidRDefault="00A3204D" w:rsidP="00A3204D">
            <w:pPr>
              <w:spacing w:after="0"/>
              <w:jc w:val="right"/>
              <w:rPr>
                <w:rFonts w:cs="Times New Roman"/>
                <w:sz w:val="18"/>
                <w:szCs w:val="18"/>
              </w:rPr>
            </w:pPr>
          </w:p>
        </w:tc>
      </w:tr>
      <w:tr w:rsidR="00A3204D" w:rsidRPr="00A3204D" w14:paraId="10BC6310" w14:textId="77777777" w:rsidTr="00A3204D">
        <w:tc>
          <w:tcPr>
            <w:tcW w:w="2911" w:type="dxa"/>
            <w:shd w:val="clear" w:color="auto" w:fill="F2F2F2"/>
          </w:tcPr>
          <w:p w14:paraId="34F860D9" w14:textId="2631178F" w:rsidR="00A3204D" w:rsidRPr="00A3204D" w:rsidRDefault="00A3204D" w:rsidP="00A3204D">
            <w:pPr>
              <w:spacing w:after="0"/>
              <w:rPr>
                <w:rFonts w:cs="Times New Roman"/>
                <w:sz w:val="18"/>
                <w:szCs w:val="18"/>
              </w:rPr>
            </w:pPr>
            <w:r w:rsidRPr="00A3204D">
              <w:rPr>
                <w:rFonts w:cs="Times New Roman"/>
                <w:sz w:val="18"/>
                <w:szCs w:val="18"/>
              </w:rPr>
              <w:t>313 Doprinosi na plaće</w:t>
            </w:r>
          </w:p>
        </w:tc>
        <w:tc>
          <w:tcPr>
            <w:tcW w:w="1300" w:type="dxa"/>
            <w:shd w:val="clear" w:color="auto" w:fill="F2F2F2"/>
          </w:tcPr>
          <w:p w14:paraId="37A8286B" w14:textId="44618C03" w:rsidR="00A3204D" w:rsidRPr="00A3204D" w:rsidRDefault="00A3204D" w:rsidP="00A3204D">
            <w:pPr>
              <w:spacing w:after="0"/>
              <w:jc w:val="right"/>
              <w:rPr>
                <w:rFonts w:cs="Times New Roman"/>
                <w:sz w:val="18"/>
                <w:szCs w:val="18"/>
              </w:rPr>
            </w:pPr>
            <w:r w:rsidRPr="00A3204D">
              <w:rPr>
                <w:rFonts w:cs="Times New Roman"/>
                <w:sz w:val="18"/>
                <w:szCs w:val="18"/>
              </w:rPr>
              <w:t>493.484,09</w:t>
            </w:r>
          </w:p>
        </w:tc>
        <w:tc>
          <w:tcPr>
            <w:tcW w:w="1300" w:type="dxa"/>
            <w:shd w:val="clear" w:color="auto" w:fill="F2F2F2"/>
          </w:tcPr>
          <w:p w14:paraId="49236491"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6DD5E464"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1A7C8BD" w14:textId="6D45185E" w:rsidR="00A3204D" w:rsidRPr="00A3204D" w:rsidRDefault="00A3204D" w:rsidP="00A3204D">
            <w:pPr>
              <w:spacing w:after="0"/>
              <w:jc w:val="right"/>
              <w:rPr>
                <w:rFonts w:cs="Times New Roman"/>
                <w:sz w:val="18"/>
                <w:szCs w:val="18"/>
              </w:rPr>
            </w:pPr>
            <w:r w:rsidRPr="00A3204D">
              <w:rPr>
                <w:rFonts w:cs="Times New Roman"/>
                <w:sz w:val="18"/>
                <w:szCs w:val="18"/>
              </w:rPr>
              <w:t>675.477,25</w:t>
            </w:r>
          </w:p>
        </w:tc>
        <w:tc>
          <w:tcPr>
            <w:tcW w:w="960" w:type="dxa"/>
            <w:shd w:val="clear" w:color="auto" w:fill="F2F2F2"/>
          </w:tcPr>
          <w:p w14:paraId="5CCCD09A" w14:textId="0EC4C0B8" w:rsidR="00A3204D" w:rsidRPr="00A3204D" w:rsidRDefault="00A3204D" w:rsidP="00A3204D">
            <w:pPr>
              <w:spacing w:after="0"/>
              <w:jc w:val="right"/>
              <w:rPr>
                <w:rFonts w:cs="Times New Roman"/>
                <w:sz w:val="18"/>
                <w:szCs w:val="18"/>
              </w:rPr>
            </w:pPr>
            <w:r w:rsidRPr="00A3204D">
              <w:rPr>
                <w:rFonts w:cs="Times New Roman"/>
                <w:sz w:val="18"/>
                <w:szCs w:val="18"/>
              </w:rPr>
              <w:t>136,88%</w:t>
            </w:r>
          </w:p>
        </w:tc>
        <w:tc>
          <w:tcPr>
            <w:tcW w:w="960" w:type="dxa"/>
            <w:shd w:val="clear" w:color="auto" w:fill="F2F2F2"/>
          </w:tcPr>
          <w:p w14:paraId="386B8AE6" w14:textId="77777777" w:rsidR="00A3204D" w:rsidRPr="00A3204D" w:rsidRDefault="00A3204D" w:rsidP="00A3204D">
            <w:pPr>
              <w:spacing w:after="0"/>
              <w:jc w:val="right"/>
              <w:rPr>
                <w:rFonts w:cs="Times New Roman"/>
                <w:sz w:val="18"/>
                <w:szCs w:val="18"/>
              </w:rPr>
            </w:pPr>
          </w:p>
        </w:tc>
      </w:tr>
      <w:tr w:rsidR="00A3204D" w14:paraId="253FBBBF" w14:textId="77777777" w:rsidTr="00A3204D">
        <w:tc>
          <w:tcPr>
            <w:tcW w:w="2911" w:type="dxa"/>
          </w:tcPr>
          <w:p w14:paraId="623AC8BE" w14:textId="19125EA3" w:rsidR="00A3204D" w:rsidRDefault="00A3204D" w:rsidP="00A3204D">
            <w:pPr>
              <w:spacing w:after="0"/>
              <w:rPr>
                <w:rFonts w:cs="Times New Roman"/>
                <w:sz w:val="18"/>
                <w:szCs w:val="18"/>
              </w:rPr>
            </w:pPr>
            <w:r>
              <w:rPr>
                <w:rFonts w:cs="Times New Roman"/>
                <w:sz w:val="18"/>
                <w:szCs w:val="18"/>
              </w:rPr>
              <w:t>3131 Doprinosi za mirovinsko osiguranje za staž s povećanim trajanjem</w:t>
            </w:r>
          </w:p>
        </w:tc>
        <w:tc>
          <w:tcPr>
            <w:tcW w:w="1300" w:type="dxa"/>
          </w:tcPr>
          <w:p w14:paraId="04340DE6" w14:textId="70C55B4B" w:rsidR="00A3204D" w:rsidRDefault="00A3204D" w:rsidP="00A3204D">
            <w:pPr>
              <w:spacing w:after="0"/>
              <w:jc w:val="right"/>
              <w:rPr>
                <w:rFonts w:cs="Times New Roman"/>
                <w:sz w:val="18"/>
                <w:szCs w:val="18"/>
              </w:rPr>
            </w:pPr>
            <w:r>
              <w:rPr>
                <w:rFonts w:cs="Times New Roman"/>
                <w:sz w:val="18"/>
                <w:szCs w:val="18"/>
              </w:rPr>
              <w:t>47.087,40</w:t>
            </w:r>
          </w:p>
        </w:tc>
        <w:tc>
          <w:tcPr>
            <w:tcW w:w="1300" w:type="dxa"/>
          </w:tcPr>
          <w:p w14:paraId="5C05EC92" w14:textId="77777777" w:rsidR="00A3204D" w:rsidRDefault="00A3204D" w:rsidP="00A3204D">
            <w:pPr>
              <w:spacing w:after="0"/>
              <w:jc w:val="right"/>
              <w:rPr>
                <w:rFonts w:cs="Times New Roman"/>
                <w:sz w:val="18"/>
                <w:szCs w:val="18"/>
              </w:rPr>
            </w:pPr>
          </w:p>
        </w:tc>
        <w:tc>
          <w:tcPr>
            <w:tcW w:w="1300" w:type="dxa"/>
          </w:tcPr>
          <w:p w14:paraId="6A5189D5" w14:textId="77777777" w:rsidR="00A3204D" w:rsidRDefault="00A3204D" w:rsidP="00A3204D">
            <w:pPr>
              <w:spacing w:after="0"/>
              <w:jc w:val="right"/>
              <w:rPr>
                <w:rFonts w:cs="Times New Roman"/>
                <w:sz w:val="18"/>
                <w:szCs w:val="18"/>
              </w:rPr>
            </w:pPr>
          </w:p>
        </w:tc>
        <w:tc>
          <w:tcPr>
            <w:tcW w:w="1300" w:type="dxa"/>
          </w:tcPr>
          <w:p w14:paraId="5521A6B1" w14:textId="5E4C4268" w:rsidR="00A3204D" w:rsidRDefault="00A3204D" w:rsidP="00A3204D">
            <w:pPr>
              <w:spacing w:after="0"/>
              <w:jc w:val="right"/>
              <w:rPr>
                <w:rFonts w:cs="Times New Roman"/>
                <w:sz w:val="18"/>
                <w:szCs w:val="18"/>
              </w:rPr>
            </w:pPr>
            <w:r>
              <w:rPr>
                <w:rFonts w:cs="Times New Roman"/>
                <w:sz w:val="18"/>
                <w:szCs w:val="18"/>
              </w:rPr>
              <w:t>55.789,11</w:t>
            </w:r>
          </w:p>
        </w:tc>
        <w:tc>
          <w:tcPr>
            <w:tcW w:w="960" w:type="dxa"/>
          </w:tcPr>
          <w:p w14:paraId="0704A6E0" w14:textId="2E9C7ADB" w:rsidR="00A3204D" w:rsidRDefault="00A3204D" w:rsidP="00A3204D">
            <w:pPr>
              <w:spacing w:after="0"/>
              <w:jc w:val="right"/>
              <w:rPr>
                <w:rFonts w:cs="Times New Roman"/>
                <w:sz w:val="18"/>
                <w:szCs w:val="18"/>
              </w:rPr>
            </w:pPr>
            <w:r>
              <w:rPr>
                <w:rFonts w:cs="Times New Roman"/>
                <w:sz w:val="18"/>
                <w:szCs w:val="18"/>
              </w:rPr>
              <w:t>118,48%</w:t>
            </w:r>
          </w:p>
        </w:tc>
        <w:tc>
          <w:tcPr>
            <w:tcW w:w="960" w:type="dxa"/>
          </w:tcPr>
          <w:p w14:paraId="5882994B" w14:textId="77777777" w:rsidR="00A3204D" w:rsidRDefault="00A3204D" w:rsidP="00A3204D">
            <w:pPr>
              <w:spacing w:after="0"/>
              <w:jc w:val="right"/>
              <w:rPr>
                <w:rFonts w:cs="Times New Roman"/>
                <w:sz w:val="18"/>
                <w:szCs w:val="18"/>
              </w:rPr>
            </w:pPr>
          </w:p>
        </w:tc>
      </w:tr>
      <w:tr w:rsidR="00A3204D" w14:paraId="48BFD311" w14:textId="77777777" w:rsidTr="00A3204D">
        <w:tc>
          <w:tcPr>
            <w:tcW w:w="2911" w:type="dxa"/>
          </w:tcPr>
          <w:p w14:paraId="1444CF13" w14:textId="02111137" w:rsidR="00A3204D" w:rsidRDefault="00A3204D" w:rsidP="00A3204D">
            <w:pPr>
              <w:spacing w:after="0"/>
              <w:rPr>
                <w:rFonts w:cs="Times New Roman"/>
                <w:sz w:val="18"/>
                <w:szCs w:val="18"/>
              </w:rPr>
            </w:pPr>
            <w:r>
              <w:rPr>
                <w:rFonts w:cs="Times New Roman"/>
                <w:sz w:val="18"/>
                <w:szCs w:val="18"/>
              </w:rPr>
              <w:t>3132 Doprinosi za obvezno zdravstveno osiguranje</w:t>
            </w:r>
          </w:p>
        </w:tc>
        <w:tc>
          <w:tcPr>
            <w:tcW w:w="1300" w:type="dxa"/>
          </w:tcPr>
          <w:p w14:paraId="2EC8C466" w14:textId="63CE1CE1" w:rsidR="00A3204D" w:rsidRDefault="00A3204D" w:rsidP="00A3204D">
            <w:pPr>
              <w:spacing w:after="0"/>
              <w:jc w:val="right"/>
              <w:rPr>
                <w:rFonts w:cs="Times New Roman"/>
                <w:sz w:val="18"/>
                <w:szCs w:val="18"/>
              </w:rPr>
            </w:pPr>
            <w:r>
              <w:rPr>
                <w:rFonts w:cs="Times New Roman"/>
                <w:sz w:val="18"/>
                <w:szCs w:val="18"/>
              </w:rPr>
              <w:t>446.396,69</w:t>
            </w:r>
          </w:p>
        </w:tc>
        <w:tc>
          <w:tcPr>
            <w:tcW w:w="1300" w:type="dxa"/>
          </w:tcPr>
          <w:p w14:paraId="6723553E" w14:textId="77777777" w:rsidR="00A3204D" w:rsidRDefault="00A3204D" w:rsidP="00A3204D">
            <w:pPr>
              <w:spacing w:after="0"/>
              <w:jc w:val="right"/>
              <w:rPr>
                <w:rFonts w:cs="Times New Roman"/>
                <w:sz w:val="18"/>
                <w:szCs w:val="18"/>
              </w:rPr>
            </w:pPr>
          </w:p>
        </w:tc>
        <w:tc>
          <w:tcPr>
            <w:tcW w:w="1300" w:type="dxa"/>
          </w:tcPr>
          <w:p w14:paraId="518A23B5" w14:textId="77777777" w:rsidR="00A3204D" w:rsidRDefault="00A3204D" w:rsidP="00A3204D">
            <w:pPr>
              <w:spacing w:after="0"/>
              <w:jc w:val="right"/>
              <w:rPr>
                <w:rFonts w:cs="Times New Roman"/>
                <w:sz w:val="18"/>
                <w:szCs w:val="18"/>
              </w:rPr>
            </w:pPr>
          </w:p>
        </w:tc>
        <w:tc>
          <w:tcPr>
            <w:tcW w:w="1300" w:type="dxa"/>
          </w:tcPr>
          <w:p w14:paraId="3B88BE15" w14:textId="7536E2E4" w:rsidR="00A3204D" w:rsidRDefault="00A3204D" w:rsidP="00A3204D">
            <w:pPr>
              <w:spacing w:after="0"/>
              <w:jc w:val="right"/>
              <w:rPr>
                <w:rFonts w:cs="Times New Roman"/>
                <w:sz w:val="18"/>
                <w:szCs w:val="18"/>
              </w:rPr>
            </w:pPr>
            <w:r>
              <w:rPr>
                <w:rFonts w:cs="Times New Roman"/>
                <w:sz w:val="18"/>
                <w:szCs w:val="18"/>
              </w:rPr>
              <w:t>619.688,14</w:t>
            </w:r>
          </w:p>
        </w:tc>
        <w:tc>
          <w:tcPr>
            <w:tcW w:w="960" w:type="dxa"/>
          </w:tcPr>
          <w:p w14:paraId="07F0F19E" w14:textId="55AB3F09" w:rsidR="00A3204D" w:rsidRDefault="00A3204D" w:rsidP="00A3204D">
            <w:pPr>
              <w:spacing w:after="0"/>
              <w:jc w:val="right"/>
              <w:rPr>
                <w:rFonts w:cs="Times New Roman"/>
                <w:sz w:val="18"/>
                <w:szCs w:val="18"/>
              </w:rPr>
            </w:pPr>
            <w:r>
              <w:rPr>
                <w:rFonts w:cs="Times New Roman"/>
                <w:sz w:val="18"/>
                <w:szCs w:val="18"/>
              </w:rPr>
              <w:t>138,82%</w:t>
            </w:r>
          </w:p>
        </w:tc>
        <w:tc>
          <w:tcPr>
            <w:tcW w:w="960" w:type="dxa"/>
          </w:tcPr>
          <w:p w14:paraId="4171E08A" w14:textId="77777777" w:rsidR="00A3204D" w:rsidRDefault="00A3204D" w:rsidP="00A3204D">
            <w:pPr>
              <w:spacing w:after="0"/>
              <w:jc w:val="right"/>
              <w:rPr>
                <w:rFonts w:cs="Times New Roman"/>
                <w:sz w:val="18"/>
                <w:szCs w:val="18"/>
              </w:rPr>
            </w:pPr>
          </w:p>
        </w:tc>
      </w:tr>
      <w:tr w:rsidR="00A3204D" w:rsidRPr="00A3204D" w14:paraId="59119639" w14:textId="77777777" w:rsidTr="00A3204D">
        <w:tc>
          <w:tcPr>
            <w:tcW w:w="2911" w:type="dxa"/>
            <w:shd w:val="clear" w:color="auto" w:fill="DDEBF7"/>
          </w:tcPr>
          <w:p w14:paraId="76CFCB8D" w14:textId="12BCED30" w:rsidR="00A3204D" w:rsidRPr="00A3204D" w:rsidRDefault="00A3204D" w:rsidP="00A3204D">
            <w:pPr>
              <w:spacing w:after="0"/>
              <w:rPr>
                <w:rFonts w:cs="Times New Roman"/>
                <w:sz w:val="18"/>
                <w:szCs w:val="18"/>
              </w:rPr>
            </w:pPr>
            <w:r w:rsidRPr="00A3204D">
              <w:rPr>
                <w:rFonts w:cs="Times New Roman"/>
                <w:sz w:val="18"/>
                <w:szCs w:val="18"/>
              </w:rPr>
              <w:t>32 Materijalni rashodi</w:t>
            </w:r>
          </w:p>
        </w:tc>
        <w:tc>
          <w:tcPr>
            <w:tcW w:w="1300" w:type="dxa"/>
            <w:shd w:val="clear" w:color="auto" w:fill="DDEBF7"/>
          </w:tcPr>
          <w:p w14:paraId="1CC0C959" w14:textId="74E4142A" w:rsidR="00A3204D" w:rsidRPr="00A3204D" w:rsidRDefault="00A3204D" w:rsidP="00A3204D">
            <w:pPr>
              <w:spacing w:after="0"/>
              <w:jc w:val="right"/>
              <w:rPr>
                <w:rFonts w:cs="Times New Roman"/>
                <w:sz w:val="18"/>
                <w:szCs w:val="18"/>
              </w:rPr>
            </w:pPr>
            <w:r w:rsidRPr="00A3204D">
              <w:rPr>
                <w:rFonts w:cs="Times New Roman"/>
                <w:sz w:val="18"/>
                <w:szCs w:val="18"/>
              </w:rPr>
              <w:t>3.054.425,28</w:t>
            </w:r>
          </w:p>
        </w:tc>
        <w:tc>
          <w:tcPr>
            <w:tcW w:w="1300" w:type="dxa"/>
            <w:shd w:val="clear" w:color="auto" w:fill="DDEBF7"/>
          </w:tcPr>
          <w:p w14:paraId="2AF92F2E" w14:textId="6CE68544" w:rsidR="00A3204D" w:rsidRPr="00A3204D" w:rsidRDefault="00A3204D" w:rsidP="00A3204D">
            <w:pPr>
              <w:spacing w:after="0"/>
              <w:jc w:val="right"/>
              <w:rPr>
                <w:rFonts w:cs="Times New Roman"/>
                <w:sz w:val="18"/>
                <w:szCs w:val="18"/>
              </w:rPr>
            </w:pPr>
            <w:r w:rsidRPr="00A3204D">
              <w:rPr>
                <w:rFonts w:cs="Times New Roman"/>
                <w:sz w:val="18"/>
                <w:szCs w:val="18"/>
              </w:rPr>
              <w:t>3.761.037,91</w:t>
            </w:r>
          </w:p>
        </w:tc>
        <w:tc>
          <w:tcPr>
            <w:tcW w:w="1300" w:type="dxa"/>
            <w:shd w:val="clear" w:color="auto" w:fill="DDEBF7"/>
          </w:tcPr>
          <w:p w14:paraId="3493B501" w14:textId="62938533" w:rsidR="00A3204D" w:rsidRPr="00A3204D" w:rsidRDefault="00A3204D" w:rsidP="00A3204D">
            <w:pPr>
              <w:spacing w:after="0"/>
              <w:jc w:val="right"/>
              <w:rPr>
                <w:rFonts w:cs="Times New Roman"/>
                <w:sz w:val="18"/>
                <w:szCs w:val="18"/>
              </w:rPr>
            </w:pPr>
            <w:r w:rsidRPr="00A3204D">
              <w:rPr>
                <w:rFonts w:cs="Times New Roman"/>
                <w:sz w:val="18"/>
                <w:szCs w:val="18"/>
              </w:rPr>
              <w:t>3.761.037,91</w:t>
            </w:r>
          </w:p>
        </w:tc>
        <w:tc>
          <w:tcPr>
            <w:tcW w:w="1300" w:type="dxa"/>
            <w:shd w:val="clear" w:color="auto" w:fill="DDEBF7"/>
          </w:tcPr>
          <w:p w14:paraId="2193B12B" w14:textId="5069ED56" w:rsidR="00A3204D" w:rsidRPr="00A3204D" w:rsidRDefault="00A3204D" w:rsidP="00A3204D">
            <w:pPr>
              <w:spacing w:after="0"/>
              <w:jc w:val="right"/>
              <w:rPr>
                <w:rFonts w:cs="Times New Roman"/>
                <w:sz w:val="18"/>
                <w:szCs w:val="18"/>
              </w:rPr>
            </w:pPr>
            <w:r w:rsidRPr="00A3204D">
              <w:rPr>
                <w:rFonts w:cs="Times New Roman"/>
                <w:sz w:val="18"/>
                <w:szCs w:val="18"/>
              </w:rPr>
              <w:t>3.370.001,66</w:t>
            </w:r>
          </w:p>
        </w:tc>
        <w:tc>
          <w:tcPr>
            <w:tcW w:w="960" w:type="dxa"/>
            <w:shd w:val="clear" w:color="auto" w:fill="DDEBF7"/>
          </w:tcPr>
          <w:p w14:paraId="3A00953D" w14:textId="0AC2E718" w:rsidR="00A3204D" w:rsidRPr="00A3204D" w:rsidRDefault="00A3204D" w:rsidP="00A3204D">
            <w:pPr>
              <w:spacing w:after="0"/>
              <w:jc w:val="right"/>
              <w:rPr>
                <w:rFonts w:cs="Times New Roman"/>
                <w:sz w:val="18"/>
                <w:szCs w:val="18"/>
              </w:rPr>
            </w:pPr>
            <w:r w:rsidRPr="00A3204D">
              <w:rPr>
                <w:rFonts w:cs="Times New Roman"/>
                <w:sz w:val="18"/>
                <w:szCs w:val="18"/>
              </w:rPr>
              <w:t>110,33%</w:t>
            </w:r>
          </w:p>
        </w:tc>
        <w:tc>
          <w:tcPr>
            <w:tcW w:w="960" w:type="dxa"/>
            <w:shd w:val="clear" w:color="auto" w:fill="DDEBF7"/>
          </w:tcPr>
          <w:p w14:paraId="436A1E1A" w14:textId="722837F1" w:rsidR="00A3204D" w:rsidRPr="00A3204D" w:rsidRDefault="00A3204D" w:rsidP="00A3204D">
            <w:pPr>
              <w:spacing w:after="0"/>
              <w:jc w:val="right"/>
              <w:rPr>
                <w:rFonts w:cs="Times New Roman"/>
                <w:sz w:val="18"/>
                <w:szCs w:val="18"/>
              </w:rPr>
            </w:pPr>
            <w:r w:rsidRPr="00A3204D">
              <w:rPr>
                <w:rFonts w:cs="Times New Roman"/>
                <w:sz w:val="18"/>
                <w:szCs w:val="18"/>
              </w:rPr>
              <w:t>89,60%</w:t>
            </w:r>
          </w:p>
        </w:tc>
      </w:tr>
      <w:tr w:rsidR="00A3204D" w:rsidRPr="00A3204D" w14:paraId="74CD6500" w14:textId="77777777" w:rsidTr="00A3204D">
        <w:tc>
          <w:tcPr>
            <w:tcW w:w="2911" w:type="dxa"/>
            <w:shd w:val="clear" w:color="auto" w:fill="F2F2F2"/>
          </w:tcPr>
          <w:p w14:paraId="4B7D5EF1" w14:textId="06A8AA9D" w:rsidR="00A3204D" w:rsidRPr="00A3204D" w:rsidRDefault="00A3204D" w:rsidP="00A3204D">
            <w:pPr>
              <w:spacing w:after="0"/>
              <w:rPr>
                <w:rFonts w:cs="Times New Roman"/>
                <w:sz w:val="18"/>
                <w:szCs w:val="18"/>
              </w:rPr>
            </w:pPr>
            <w:r w:rsidRPr="00A3204D">
              <w:rPr>
                <w:rFonts w:cs="Times New Roman"/>
                <w:sz w:val="18"/>
                <w:szCs w:val="18"/>
              </w:rPr>
              <w:t>321 Naknade troškova zaposlenima</w:t>
            </w:r>
          </w:p>
        </w:tc>
        <w:tc>
          <w:tcPr>
            <w:tcW w:w="1300" w:type="dxa"/>
            <w:shd w:val="clear" w:color="auto" w:fill="F2F2F2"/>
          </w:tcPr>
          <w:p w14:paraId="23B01C6B" w14:textId="0FA5F505" w:rsidR="00A3204D" w:rsidRPr="00A3204D" w:rsidRDefault="00A3204D" w:rsidP="00A3204D">
            <w:pPr>
              <w:spacing w:after="0"/>
              <w:jc w:val="right"/>
              <w:rPr>
                <w:rFonts w:cs="Times New Roman"/>
                <w:sz w:val="18"/>
                <w:szCs w:val="18"/>
              </w:rPr>
            </w:pPr>
            <w:r w:rsidRPr="00A3204D">
              <w:rPr>
                <w:rFonts w:cs="Times New Roman"/>
                <w:sz w:val="18"/>
                <w:szCs w:val="18"/>
              </w:rPr>
              <w:t>46.014,10</w:t>
            </w:r>
          </w:p>
        </w:tc>
        <w:tc>
          <w:tcPr>
            <w:tcW w:w="1300" w:type="dxa"/>
            <w:shd w:val="clear" w:color="auto" w:fill="F2F2F2"/>
          </w:tcPr>
          <w:p w14:paraId="363EF8AF"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28D713D0"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E1FDBEA" w14:textId="6CB58C31" w:rsidR="00A3204D" w:rsidRPr="00A3204D" w:rsidRDefault="00A3204D" w:rsidP="00A3204D">
            <w:pPr>
              <w:spacing w:after="0"/>
              <w:jc w:val="right"/>
              <w:rPr>
                <w:rFonts w:cs="Times New Roman"/>
                <w:sz w:val="18"/>
                <w:szCs w:val="18"/>
              </w:rPr>
            </w:pPr>
            <w:r w:rsidRPr="00A3204D">
              <w:rPr>
                <w:rFonts w:cs="Times New Roman"/>
                <w:sz w:val="18"/>
                <w:szCs w:val="18"/>
              </w:rPr>
              <w:t>53.679,74</w:t>
            </w:r>
          </w:p>
        </w:tc>
        <w:tc>
          <w:tcPr>
            <w:tcW w:w="960" w:type="dxa"/>
            <w:shd w:val="clear" w:color="auto" w:fill="F2F2F2"/>
          </w:tcPr>
          <w:p w14:paraId="0744998C" w14:textId="0BD029AB" w:rsidR="00A3204D" w:rsidRPr="00A3204D" w:rsidRDefault="00A3204D" w:rsidP="00A3204D">
            <w:pPr>
              <w:spacing w:after="0"/>
              <w:jc w:val="right"/>
              <w:rPr>
                <w:rFonts w:cs="Times New Roman"/>
                <w:sz w:val="18"/>
                <w:szCs w:val="18"/>
              </w:rPr>
            </w:pPr>
            <w:r w:rsidRPr="00A3204D">
              <w:rPr>
                <w:rFonts w:cs="Times New Roman"/>
                <w:sz w:val="18"/>
                <w:szCs w:val="18"/>
              </w:rPr>
              <w:t>116,66%</w:t>
            </w:r>
          </w:p>
        </w:tc>
        <w:tc>
          <w:tcPr>
            <w:tcW w:w="960" w:type="dxa"/>
            <w:shd w:val="clear" w:color="auto" w:fill="F2F2F2"/>
          </w:tcPr>
          <w:p w14:paraId="6DC334CC" w14:textId="77777777" w:rsidR="00A3204D" w:rsidRPr="00A3204D" w:rsidRDefault="00A3204D" w:rsidP="00A3204D">
            <w:pPr>
              <w:spacing w:after="0"/>
              <w:jc w:val="right"/>
              <w:rPr>
                <w:rFonts w:cs="Times New Roman"/>
                <w:sz w:val="18"/>
                <w:szCs w:val="18"/>
              </w:rPr>
            </w:pPr>
          </w:p>
        </w:tc>
      </w:tr>
      <w:tr w:rsidR="00A3204D" w14:paraId="1D3574AA" w14:textId="77777777" w:rsidTr="00A3204D">
        <w:tc>
          <w:tcPr>
            <w:tcW w:w="2911" w:type="dxa"/>
          </w:tcPr>
          <w:p w14:paraId="64311DE0" w14:textId="26C96EE8" w:rsidR="00A3204D" w:rsidRDefault="00A3204D" w:rsidP="00A3204D">
            <w:pPr>
              <w:spacing w:after="0"/>
              <w:rPr>
                <w:rFonts w:cs="Times New Roman"/>
                <w:sz w:val="18"/>
                <w:szCs w:val="18"/>
              </w:rPr>
            </w:pPr>
            <w:r>
              <w:rPr>
                <w:rFonts w:cs="Times New Roman"/>
                <w:sz w:val="18"/>
                <w:szCs w:val="18"/>
              </w:rPr>
              <w:t>3211 Službena putovanja</w:t>
            </w:r>
          </w:p>
        </w:tc>
        <w:tc>
          <w:tcPr>
            <w:tcW w:w="1300" w:type="dxa"/>
          </w:tcPr>
          <w:p w14:paraId="4B53FD5B" w14:textId="18B08942" w:rsidR="00A3204D" w:rsidRDefault="00A3204D" w:rsidP="00A3204D">
            <w:pPr>
              <w:spacing w:after="0"/>
              <w:jc w:val="right"/>
              <w:rPr>
                <w:rFonts w:cs="Times New Roman"/>
                <w:sz w:val="18"/>
                <w:szCs w:val="18"/>
              </w:rPr>
            </w:pPr>
            <w:r>
              <w:rPr>
                <w:rFonts w:cs="Times New Roman"/>
                <w:sz w:val="18"/>
                <w:szCs w:val="18"/>
              </w:rPr>
              <w:t>15.541,19</w:t>
            </w:r>
          </w:p>
        </w:tc>
        <w:tc>
          <w:tcPr>
            <w:tcW w:w="1300" w:type="dxa"/>
          </w:tcPr>
          <w:p w14:paraId="702B63DF" w14:textId="77777777" w:rsidR="00A3204D" w:rsidRDefault="00A3204D" w:rsidP="00A3204D">
            <w:pPr>
              <w:spacing w:after="0"/>
              <w:jc w:val="right"/>
              <w:rPr>
                <w:rFonts w:cs="Times New Roman"/>
                <w:sz w:val="18"/>
                <w:szCs w:val="18"/>
              </w:rPr>
            </w:pPr>
          </w:p>
        </w:tc>
        <w:tc>
          <w:tcPr>
            <w:tcW w:w="1300" w:type="dxa"/>
          </w:tcPr>
          <w:p w14:paraId="4BA35DB8" w14:textId="77777777" w:rsidR="00A3204D" w:rsidRDefault="00A3204D" w:rsidP="00A3204D">
            <w:pPr>
              <w:spacing w:after="0"/>
              <w:jc w:val="right"/>
              <w:rPr>
                <w:rFonts w:cs="Times New Roman"/>
                <w:sz w:val="18"/>
                <w:szCs w:val="18"/>
              </w:rPr>
            </w:pPr>
          </w:p>
        </w:tc>
        <w:tc>
          <w:tcPr>
            <w:tcW w:w="1300" w:type="dxa"/>
          </w:tcPr>
          <w:p w14:paraId="554F317C" w14:textId="478E6DB0" w:rsidR="00A3204D" w:rsidRDefault="00A3204D" w:rsidP="00A3204D">
            <w:pPr>
              <w:spacing w:after="0"/>
              <w:jc w:val="right"/>
              <w:rPr>
                <w:rFonts w:cs="Times New Roman"/>
                <w:sz w:val="18"/>
                <w:szCs w:val="18"/>
              </w:rPr>
            </w:pPr>
            <w:r>
              <w:rPr>
                <w:rFonts w:cs="Times New Roman"/>
                <w:sz w:val="18"/>
                <w:szCs w:val="18"/>
              </w:rPr>
              <w:t>18.063,16</w:t>
            </w:r>
          </w:p>
        </w:tc>
        <w:tc>
          <w:tcPr>
            <w:tcW w:w="960" w:type="dxa"/>
          </w:tcPr>
          <w:p w14:paraId="5A2A537D" w14:textId="3E12C211" w:rsidR="00A3204D" w:rsidRDefault="00A3204D" w:rsidP="00A3204D">
            <w:pPr>
              <w:spacing w:after="0"/>
              <w:jc w:val="right"/>
              <w:rPr>
                <w:rFonts w:cs="Times New Roman"/>
                <w:sz w:val="18"/>
                <w:szCs w:val="18"/>
              </w:rPr>
            </w:pPr>
            <w:r>
              <w:rPr>
                <w:rFonts w:cs="Times New Roman"/>
                <w:sz w:val="18"/>
                <w:szCs w:val="18"/>
              </w:rPr>
              <w:t>116,23%</w:t>
            </w:r>
          </w:p>
        </w:tc>
        <w:tc>
          <w:tcPr>
            <w:tcW w:w="960" w:type="dxa"/>
          </w:tcPr>
          <w:p w14:paraId="24D1BC67" w14:textId="77777777" w:rsidR="00A3204D" w:rsidRDefault="00A3204D" w:rsidP="00A3204D">
            <w:pPr>
              <w:spacing w:after="0"/>
              <w:jc w:val="right"/>
              <w:rPr>
                <w:rFonts w:cs="Times New Roman"/>
                <w:sz w:val="18"/>
                <w:szCs w:val="18"/>
              </w:rPr>
            </w:pPr>
          </w:p>
        </w:tc>
      </w:tr>
      <w:tr w:rsidR="00A3204D" w14:paraId="1C1CF0D2" w14:textId="77777777" w:rsidTr="00A3204D">
        <w:tc>
          <w:tcPr>
            <w:tcW w:w="2911" w:type="dxa"/>
          </w:tcPr>
          <w:p w14:paraId="06A79EEC" w14:textId="1D4F5BC4" w:rsidR="00A3204D" w:rsidRDefault="00A3204D" w:rsidP="00A3204D">
            <w:pPr>
              <w:spacing w:after="0"/>
              <w:rPr>
                <w:rFonts w:cs="Times New Roman"/>
                <w:sz w:val="18"/>
                <w:szCs w:val="18"/>
              </w:rPr>
            </w:pPr>
            <w:r>
              <w:rPr>
                <w:rFonts w:cs="Times New Roman"/>
                <w:sz w:val="18"/>
                <w:szCs w:val="18"/>
              </w:rPr>
              <w:t>3212 Naknade za prijevoz, za rad na terenu i odvojeni život</w:t>
            </w:r>
          </w:p>
        </w:tc>
        <w:tc>
          <w:tcPr>
            <w:tcW w:w="1300" w:type="dxa"/>
          </w:tcPr>
          <w:p w14:paraId="678888D1" w14:textId="08803FE1" w:rsidR="00A3204D" w:rsidRDefault="00A3204D" w:rsidP="00A3204D">
            <w:pPr>
              <w:spacing w:after="0"/>
              <w:jc w:val="right"/>
              <w:rPr>
                <w:rFonts w:cs="Times New Roman"/>
                <w:sz w:val="18"/>
                <w:szCs w:val="18"/>
              </w:rPr>
            </w:pPr>
            <w:r>
              <w:rPr>
                <w:rFonts w:cs="Times New Roman"/>
                <w:sz w:val="18"/>
                <w:szCs w:val="18"/>
              </w:rPr>
              <w:t>17.430,84</w:t>
            </w:r>
          </w:p>
        </w:tc>
        <w:tc>
          <w:tcPr>
            <w:tcW w:w="1300" w:type="dxa"/>
          </w:tcPr>
          <w:p w14:paraId="7BF5A5E5" w14:textId="77777777" w:rsidR="00A3204D" w:rsidRDefault="00A3204D" w:rsidP="00A3204D">
            <w:pPr>
              <w:spacing w:after="0"/>
              <w:jc w:val="right"/>
              <w:rPr>
                <w:rFonts w:cs="Times New Roman"/>
                <w:sz w:val="18"/>
                <w:szCs w:val="18"/>
              </w:rPr>
            </w:pPr>
          </w:p>
        </w:tc>
        <w:tc>
          <w:tcPr>
            <w:tcW w:w="1300" w:type="dxa"/>
          </w:tcPr>
          <w:p w14:paraId="19EA3895" w14:textId="77777777" w:rsidR="00A3204D" w:rsidRDefault="00A3204D" w:rsidP="00A3204D">
            <w:pPr>
              <w:spacing w:after="0"/>
              <w:jc w:val="right"/>
              <w:rPr>
                <w:rFonts w:cs="Times New Roman"/>
                <w:sz w:val="18"/>
                <w:szCs w:val="18"/>
              </w:rPr>
            </w:pPr>
          </w:p>
        </w:tc>
        <w:tc>
          <w:tcPr>
            <w:tcW w:w="1300" w:type="dxa"/>
          </w:tcPr>
          <w:p w14:paraId="49895F4E" w14:textId="3B1F4DC4" w:rsidR="00A3204D" w:rsidRDefault="00A3204D" w:rsidP="00A3204D">
            <w:pPr>
              <w:spacing w:after="0"/>
              <w:jc w:val="right"/>
              <w:rPr>
                <w:rFonts w:cs="Times New Roman"/>
                <w:sz w:val="18"/>
                <w:szCs w:val="18"/>
              </w:rPr>
            </w:pPr>
            <w:r>
              <w:rPr>
                <w:rFonts w:cs="Times New Roman"/>
                <w:sz w:val="18"/>
                <w:szCs w:val="18"/>
              </w:rPr>
              <w:t>23.539,63</w:t>
            </w:r>
          </w:p>
        </w:tc>
        <w:tc>
          <w:tcPr>
            <w:tcW w:w="960" w:type="dxa"/>
          </w:tcPr>
          <w:p w14:paraId="361A0F80" w14:textId="3AF7266E" w:rsidR="00A3204D" w:rsidRDefault="00A3204D" w:rsidP="00A3204D">
            <w:pPr>
              <w:spacing w:after="0"/>
              <w:jc w:val="right"/>
              <w:rPr>
                <w:rFonts w:cs="Times New Roman"/>
                <w:sz w:val="18"/>
                <w:szCs w:val="18"/>
              </w:rPr>
            </w:pPr>
            <w:r>
              <w:rPr>
                <w:rFonts w:cs="Times New Roman"/>
                <w:sz w:val="18"/>
                <w:szCs w:val="18"/>
              </w:rPr>
              <w:t>135,05%</w:t>
            </w:r>
          </w:p>
        </w:tc>
        <w:tc>
          <w:tcPr>
            <w:tcW w:w="960" w:type="dxa"/>
          </w:tcPr>
          <w:p w14:paraId="20D16503" w14:textId="77777777" w:rsidR="00A3204D" w:rsidRDefault="00A3204D" w:rsidP="00A3204D">
            <w:pPr>
              <w:spacing w:after="0"/>
              <w:jc w:val="right"/>
              <w:rPr>
                <w:rFonts w:cs="Times New Roman"/>
                <w:sz w:val="18"/>
                <w:szCs w:val="18"/>
              </w:rPr>
            </w:pPr>
          </w:p>
        </w:tc>
      </w:tr>
      <w:tr w:rsidR="00A3204D" w14:paraId="458A35D9" w14:textId="77777777" w:rsidTr="00A3204D">
        <w:tc>
          <w:tcPr>
            <w:tcW w:w="2911" w:type="dxa"/>
          </w:tcPr>
          <w:p w14:paraId="1054226C" w14:textId="62408CCA" w:rsidR="00A3204D" w:rsidRDefault="00A3204D" w:rsidP="00A3204D">
            <w:pPr>
              <w:spacing w:after="0"/>
              <w:rPr>
                <w:rFonts w:cs="Times New Roman"/>
                <w:sz w:val="18"/>
                <w:szCs w:val="18"/>
              </w:rPr>
            </w:pPr>
            <w:r>
              <w:rPr>
                <w:rFonts w:cs="Times New Roman"/>
                <w:sz w:val="18"/>
                <w:szCs w:val="18"/>
              </w:rPr>
              <w:t>3213 Stručno usavršavanje zaposlenika</w:t>
            </w:r>
          </w:p>
        </w:tc>
        <w:tc>
          <w:tcPr>
            <w:tcW w:w="1300" w:type="dxa"/>
          </w:tcPr>
          <w:p w14:paraId="06B95225" w14:textId="6165FBBF" w:rsidR="00A3204D" w:rsidRDefault="00A3204D" w:rsidP="00A3204D">
            <w:pPr>
              <w:spacing w:after="0"/>
              <w:jc w:val="right"/>
              <w:rPr>
                <w:rFonts w:cs="Times New Roman"/>
                <w:sz w:val="18"/>
                <w:szCs w:val="18"/>
              </w:rPr>
            </w:pPr>
            <w:r>
              <w:rPr>
                <w:rFonts w:cs="Times New Roman"/>
                <w:sz w:val="18"/>
                <w:szCs w:val="18"/>
              </w:rPr>
              <w:t>12.536,07</w:t>
            </w:r>
          </w:p>
        </w:tc>
        <w:tc>
          <w:tcPr>
            <w:tcW w:w="1300" w:type="dxa"/>
          </w:tcPr>
          <w:p w14:paraId="0E90FECE" w14:textId="77777777" w:rsidR="00A3204D" w:rsidRDefault="00A3204D" w:rsidP="00A3204D">
            <w:pPr>
              <w:spacing w:after="0"/>
              <w:jc w:val="right"/>
              <w:rPr>
                <w:rFonts w:cs="Times New Roman"/>
                <w:sz w:val="18"/>
                <w:szCs w:val="18"/>
              </w:rPr>
            </w:pPr>
          </w:p>
        </w:tc>
        <w:tc>
          <w:tcPr>
            <w:tcW w:w="1300" w:type="dxa"/>
          </w:tcPr>
          <w:p w14:paraId="6B8BE280" w14:textId="77777777" w:rsidR="00A3204D" w:rsidRDefault="00A3204D" w:rsidP="00A3204D">
            <w:pPr>
              <w:spacing w:after="0"/>
              <w:jc w:val="right"/>
              <w:rPr>
                <w:rFonts w:cs="Times New Roman"/>
                <w:sz w:val="18"/>
                <w:szCs w:val="18"/>
              </w:rPr>
            </w:pPr>
          </w:p>
        </w:tc>
        <w:tc>
          <w:tcPr>
            <w:tcW w:w="1300" w:type="dxa"/>
          </w:tcPr>
          <w:p w14:paraId="707D3525" w14:textId="2077AA7A" w:rsidR="00A3204D" w:rsidRDefault="00A3204D" w:rsidP="00A3204D">
            <w:pPr>
              <w:spacing w:after="0"/>
              <w:jc w:val="right"/>
              <w:rPr>
                <w:rFonts w:cs="Times New Roman"/>
                <w:sz w:val="18"/>
                <w:szCs w:val="18"/>
              </w:rPr>
            </w:pPr>
            <w:r>
              <w:rPr>
                <w:rFonts w:cs="Times New Roman"/>
                <w:sz w:val="18"/>
                <w:szCs w:val="18"/>
              </w:rPr>
              <w:t>11.820,65</w:t>
            </w:r>
          </w:p>
        </w:tc>
        <w:tc>
          <w:tcPr>
            <w:tcW w:w="960" w:type="dxa"/>
          </w:tcPr>
          <w:p w14:paraId="0E6CB4F8" w14:textId="29D3C6DD" w:rsidR="00A3204D" w:rsidRDefault="00A3204D" w:rsidP="00A3204D">
            <w:pPr>
              <w:spacing w:after="0"/>
              <w:jc w:val="right"/>
              <w:rPr>
                <w:rFonts w:cs="Times New Roman"/>
                <w:sz w:val="18"/>
                <w:szCs w:val="18"/>
              </w:rPr>
            </w:pPr>
            <w:r>
              <w:rPr>
                <w:rFonts w:cs="Times New Roman"/>
                <w:sz w:val="18"/>
                <w:szCs w:val="18"/>
              </w:rPr>
              <w:t>94,29%</w:t>
            </w:r>
          </w:p>
        </w:tc>
        <w:tc>
          <w:tcPr>
            <w:tcW w:w="960" w:type="dxa"/>
          </w:tcPr>
          <w:p w14:paraId="7B67508D" w14:textId="77777777" w:rsidR="00A3204D" w:rsidRDefault="00A3204D" w:rsidP="00A3204D">
            <w:pPr>
              <w:spacing w:after="0"/>
              <w:jc w:val="right"/>
              <w:rPr>
                <w:rFonts w:cs="Times New Roman"/>
                <w:sz w:val="18"/>
                <w:szCs w:val="18"/>
              </w:rPr>
            </w:pPr>
          </w:p>
        </w:tc>
      </w:tr>
      <w:tr w:rsidR="00A3204D" w14:paraId="0EED98E3" w14:textId="77777777" w:rsidTr="00A3204D">
        <w:tc>
          <w:tcPr>
            <w:tcW w:w="2911" w:type="dxa"/>
          </w:tcPr>
          <w:p w14:paraId="182DDF43" w14:textId="4C0EF14A" w:rsidR="00A3204D" w:rsidRDefault="00A3204D" w:rsidP="00A3204D">
            <w:pPr>
              <w:spacing w:after="0"/>
              <w:rPr>
                <w:rFonts w:cs="Times New Roman"/>
                <w:sz w:val="18"/>
                <w:szCs w:val="18"/>
              </w:rPr>
            </w:pPr>
            <w:r>
              <w:rPr>
                <w:rFonts w:cs="Times New Roman"/>
                <w:sz w:val="18"/>
                <w:szCs w:val="18"/>
              </w:rPr>
              <w:t>3214 Ostale naknade troškova zaposlenima</w:t>
            </w:r>
          </w:p>
        </w:tc>
        <w:tc>
          <w:tcPr>
            <w:tcW w:w="1300" w:type="dxa"/>
          </w:tcPr>
          <w:p w14:paraId="32DAC6D0" w14:textId="744B7FE4" w:rsidR="00A3204D" w:rsidRDefault="00A3204D" w:rsidP="00A3204D">
            <w:pPr>
              <w:spacing w:after="0"/>
              <w:jc w:val="right"/>
              <w:rPr>
                <w:rFonts w:cs="Times New Roman"/>
                <w:sz w:val="18"/>
                <w:szCs w:val="18"/>
              </w:rPr>
            </w:pPr>
            <w:r>
              <w:rPr>
                <w:rFonts w:cs="Times New Roman"/>
                <w:sz w:val="18"/>
                <w:szCs w:val="18"/>
              </w:rPr>
              <w:t>506,00</w:t>
            </w:r>
          </w:p>
        </w:tc>
        <w:tc>
          <w:tcPr>
            <w:tcW w:w="1300" w:type="dxa"/>
          </w:tcPr>
          <w:p w14:paraId="0E09D941" w14:textId="77777777" w:rsidR="00A3204D" w:rsidRDefault="00A3204D" w:rsidP="00A3204D">
            <w:pPr>
              <w:spacing w:after="0"/>
              <w:jc w:val="right"/>
              <w:rPr>
                <w:rFonts w:cs="Times New Roman"/>
                <w:sz w:val="18"/>
                <w:szCs w:val="18"/>
              </w:rPr>
            </w:pPr>
          </w:p>
        </w:tc>
        <w:tc>
          <w:tcPr>
            <w:tcW w:w="1300" w:type="dxa"/>
          </w:tcPr>
          <w:p w14:paraId="2AE0553A" w14:textId="77777777" w:rsidR="00A3204D" w:rsidRDefault="00A3204D" w:rsidP="00A3204D">
            <w:pPr>
              <w:spacing w:after="0"/>
              <w:jc w:val="right"/>
              <w:rPr>
                <w:rFonts w:cs="Times New Roman"/>
                <w:sz w:val="18"/>
                <w:szCs w:val="18"/>
              </w:rPr>
            </w:pPr>
          </w:p>
        </w:tc>
        <w:tc>
          <w:tcPr>
            <w:tcW w:w="1300" w:type="dxa"/>
          </w:tcPr>
          <w:p w14:paraId="7B3257E6" w14:textId="0F765022" w:rsidR="00A3204D" w:rsidRDefault="00A3204D" w:rsidP="00A3204D">
            <w:pPr>
              <w:spacing w:after="0"/>
              <w:jc w:val="right"/>
              <w:rPr>
                <w:rFonts w:cs="Times New Roman"/>
                <w:sz w:val="18"/>
                <w:szCs w:val="18"/>
              </w:rPr>
            </w:pPr>
            <w:r>
              <w:rPr>
                <w:rFonts w:cs="Times New Roman"/>
                <w:sz w:val="18"/>
                <w:szCs w:val="18"/>
              </w:rPr>
              <w:t>256,30</w:t>
            </w:r>
          </w:p>
        </w:tc>
        <w:tc>
          <w:tcPr>
            <w:tcW w:w="960" w:type="dxa"/>
          </w:tcPr>
          <w:p w14:paraId="55631DD8" w14:textId="48ECD708" w:rsidR="00A3204D" w:rsidRDefault="00A3204D" w:rsidP="00A3204D">
            <w:pPr>
              <w:spacing w:after="0"/>
              <w:jc w:val="right"/>
              <w:rPr>
                <w:rFonts w:cs="Times New Roman"/>
                <w:sz w:val="18"/>
                <w:szCs w:val="18"/>
              </w:rPr>
            </w:pPr>
            <w:r>
              <w:rPr>
                <w:rFonts w:cs="Times New Roman"/>
                <w:sz w:val="18"/>
                <w:szCs w:val="18"/>
              </w:rPr>
              <w:t>50,65%</w:t>
            </w:r>
          </w:p>
        </w:tc>
        <w:tc>
          <w:tcPr>
            <w:tcW w:w="960" w:type="dxa"/>
          </w:tcPr>
          <w:p w14:paraId="567CDB15" w14:textId="77777777" w:rsidR="00A3204D" w:rsidRDefault="00A3204D" w:rsidP="00A3204D">
            <w:pPr>
              <w:spacing w:after="0"/>
              <w:jc w:val="right"/>
              <w:rPr>
                <w:rFonts w:cs="Times New Roman"/>
                <w:sz w:val="18"/>
                <w:szCs w:val="18"/>
              </w:rPr>
            </w:pPr>
          </w:p>
        </w:tc>
      </w:tr>
      <w:tr w:rsidR="00A3204D" w:rsidRPr="00A3204D" w14:paraId="4E8815C9" w14:textId="77777777" w:rsidTr="00A3204D">
        <w:tc>
          <w:tcPr>
            <w:tcW w:w="2911" w:type="dxa"/>
            <w:shd w:val="clear" w:color="auto" w:fill="F2F2F2"/>
          </w:tcPr>
          <w:p w14:paraId="25F95190" w14:textId="55B8A94B" w:rsidR="00A3204D" w:rsidRPr="00A3204D" w:rsidRDefault="00A3204D" w:rsidP="00A3204D">
            <w:pPr>
              <w:spacing w:after="0"/>
              <w:rPr>
                <w:rFonts w:cs="Times New Roman"/>
                <w:sz w:val="18"/>
                <w:szCs w:val="18"/>
              </w:rPr>
            </w:pPr>
            <w:r w:rsidRPr="00A3204D">
              <w:rPr>
                <w:rFonts w:cs="Times New Roman"/>
                <w:sz w:val="18"/>
                <w:szCs w:val="18"/>
              </w:rPr>
              <w:t>322 Rashodi za materijal i energiju</w:t>
            </w:r>
          </w:p>
        </w:tc>
        <w:tc>
          <w:tcPr>
            <w:tcW w:w="1300" w:type="dxa"/>
            <w:shd w:val="clear" w:color="auto" w:fill="F2F2F2"/>
          </w:tcPr>
          <w:p w14:paraId="68BAD6A7" w14:textId="284383F4" w:rsidR="00A3204D" w:rsidRPr="00A3204D" w:rsidRDefault="00A3204D" w:rsidP="00A3204D">
            <w:pPr>
              <w:spacing w:after="0"/>
              <w:jc w:val="right"/>
              <w:rPr>
                <w:rFonts w:cs="Times New Roman"/>
                <w:sz w:val="18"/>
                <w:szCs w:val="18"/>
              </w:rPr>
            </w:pPr>
            <w:r w:rsidRPr="00A3204D">
              <w:rPr>
                <w:rFonts w:cs="Times New Roman"/>
                <w:sz w:val="18"/>
                <w:szCs w:val="18"/>
              </w:rPr>
              <w:t>456.000,64</w:t>
            </w:r>
          </w:p>
        </w:tc>
        <w:tc>
          <w:tcPr>
            <w:tcW w:w="1300" w:type="dxa"/>
            <w:shd w:val="clear" w:color="auto" w:fill="F2F2F2"/>
          </w:tcPr>
          <w:p w14:paraId="62C9C099"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70EE980D"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C4C2F33" w14:textId="4129FC16" w:rsidR="00A3204D" w:rsidRPr="00A3204D" w:rsidRDefault="00A3204D" w:rsidP="00A3204D">
            <w:pPr>
              <w:spacing w:after="0"/>
              <w:jc w:val="right"/>
              <w:rPr>
                <w:rFonts w:cs="Times New Roman"/>
                <w:sz w:val="18"/>
                <w:szCs w:val="18"/>
              </w:rPr>
            </w:pPr>
            <w:r w:rsidRPr="00A3204D">
              <w:rPr>
                <w:rFonts w:cs="Times New Roman"/>
                <w:sz w:val="18"/>
                <w:szCs w:val="18"/>
              </w:rPr>
              <w:t>546.445,14</w:t>
            </w:r>
          </w:p>
        </w:tc>
        <w:tc>
          <w:tcPr>
            <w:tcW w:w="960" w:type="dxa"/>
            <w:shd w:val="clear" w:color="auto" w:fill="F2F2F2"/>
          </w:tcPr>
          <w:p w14:paraId="61BB7065" w14:textId="02B8A6AC" w:rsidR="00A3204D" w:rsidRPr="00A3204D" w:rsidRDefault="00A3204D" w:rsidP="00A3204D">
            <w:pPr>
              <w:spacing w:after="0"/>
              <w:jc w:val="right"/>
              <w:rPr>
                <w:rFonts w:cs="Times New Roman"/>
                <w:sz w:val="18"/>
                <w:szCs w:val="18"/>
              </w:rPr>
            </w:pPr>
            <w:r w:rsidRPr="00A3204D">
              <w:rPr>
                <w:rFonts w:cs="Times New Roman"/>
                <w:sz w:val="18"/>
                <w:szCs w:val="18"/>
              </w:rPr>
              <w:t>119,83%</w:t>
            </w:r>
          </w:p>
        </w:tc>
        <w:tc>
          <w:tcPr>
            <w:tcW w:w="960" w:type="dxa"/>
            <w:shd w:val="clear" w:color="auto" w:fill="F2F2F2"/>
          </w:tcPr>
          <w:p w14:paraId="6ED3CDB9" w14:textId="77777777" w:rsidR="00A3204D" w:rsidRPr="00A3204D" w:rsidRDefault="00A3204D" w:rsidP="00A3204D">
            <w:pPr>
              <w:spacing w:after="0"/>
              <w:jc w:val="right"/>
              <w:rPr>
                <w:rFonts w:cs="Times New Roman"/>
                <w:sz w:val="18"/>
                <w:szCs w:val="18"/>
              </w:rPr>
            </w:pPr>
          </w:p>
        </w:tc>
      </w:tr>
      <w:tr w:rsidR="00A3204D" w14:paraId="3EA7C5D9" w14:textId="77777777" w:rsidTr="00A3204D">
        <w:tc>
          <w:tcPr>
            <w:tcW w:w="2911" w:type="dxa"/>
          </w:tcPr>
          <w:p w14:paraId="44243710" w14:textId="455DDFF0" w:rsidR="00A3204D" w:rsidRDefault="00A3204D" w:rsidP="00A3204D">
            <w:pPr>
              <w:spacing w:after="0"/>
              <w:rPr>
                <w:rFonts w:cs="Times New Roman"/>
                <w:sz w:val="18"/>
                <w:szCs w:val="18"/>
              </w:rPr>
            </w:pPr>
            <w:r>
              <w:rPr>
                <w:rFonts w:cs="Times New Roman"/>
                <w:sz w:val="18"/>
                <w:szCs w:val="18"/>
              </w:rPr>
              <w:lastRenderedPageBreak/>
              <w:t>3221 Uredski materijal i ostali materijalni rashodi</w:t>
            </w:r>
          </w:p>
        </w:tc>
        <w:tc>
          <w:tcPr>
            <w:tcW w:w="1300" w:type="dxa"/>
          </w:tcPr>
          <w:p w14:paraId="3C613C27" w14:textId="3D64C651" w:rsidR="00A3204D" w:rsidRDefault="00A3204D" w:rsidP="00A3204D">
            <w:pPr>
              <w:spacing w:after="0"/>
              <w:jc w:val="right"/>
              <w:rPr>
                <w:rFonts w:cs="Times New Roman"/>
                <w:sz w:val="18"/>
                <w:szCs w:val="18"/>
              </w:rPr>
            </w:pPr>
            <w:r>
              <w:rPr>
                <w:rFonts w:cs="Times New Roman"/>
                <w:sz w:val="18"/>
                <w:szCs w:val="18"/>
              </w:rPr>
              <w:t>110.284,97</w:t>
            </w:r>
          </w:p>
        </w:tc>
        <w:tc>
          <w:tcPr>
            <w:tcW w:w="1300" w:type="dxa"/>
          </w:tcPr>
          <w:p w14:paraId="794D67C0" w14:textId="77777777" w:rsidR="00A3204D" w:rsidRDefault="00A3204D" w:rsidP="00A3204D">
            <w:pPr>
              <w:spacing w:after="0"/>
              <w:jc w:val="right"/>
              <w:rPr>
                <w:rFonts w:cs="Times New Roman"/>
                <w:sz w:val="18"/>
                <w:szCs w:val="18"/>
              </w:rPr>
            </w:pPr>
          </w:p>
        </w:tc>
        <w:tc>
          <w:tcPr>
            <w:tcW w:w="1300" w:type="dxa"/>
          </w:tcPr>
          <w:p w14:paraId="29922ACF" w14:textId="77777777" w:rsidR="00A3204D" w:rsidRDefault="00A3204D" w:rsidP="00A3204D">
            <w:pPr>
              <w:spacing w:after="0"/>
              <w:jc w:val="right"/>
              <w:rPr>
                <w:rFonts w:cs="Times New Roman"/>
                <w:sz w:val="18"/>
                <w:szCs w:val="18"/>
              </w:rPr>
            </w:pPr>
          </w:p>
        </w:tc>
        <w:tc>
          <w:tcPr>
            <w:tcW w:w="1300" w:type="dxa"/>
          </w:tcPr>
          <w:p w14:paraId="67811CFD" w14:textId="5E18D9E1" w:rsidR="00A3204D" w:rsidRDefault="00A3204D" w:rsidP="00A3204D">
            <w:pPr>
              <w:spacing w:after="0"/>
              <w:jc w:val="right"/>
              <w:rPr>
                <w:rFonts w:cs="Times New Roman"/>
                <w:sz w:val="18"/>
                <w:szCs w:val="18"/>
              </w:rPr>
            </w:pPr>
            <w:r>
              <w:rPr>
                <w:rFonts w:cs="Times New Roman"/>
                <w:sz w:val="18"/>
                <w:szCs w:val="18"/>
              </w:rPr>
              <w:t>133.844,23</w:t>
            </w:r>
          </w:p>
        </w:tc>
        <w:tc>
          <w:tcPr>
            <w:tcW w:w="960" w:type="dxa"/>
          </w:tcPr>
          <w:p w14:paraId="5F421549" w14:textId="7A6B7F60" w:rsidR="00A3204D" w:rsidRDefault="00A3204D" w:rsidP="00A3204D">
            <w:pPr>
              <w:spacing w:after="0"/>
              <w:jc w:val="right"/>
              <w:rPr>
                <w:rFonts w:cs="Times New Roman"/>
                <w:sz w:val="18"/>
                <w:szCs w:val="18"/>
              </w:rPr>
            </w:pPr>
            <w:r>
              <w:rPr>
                <w:rFonts w:cs="Times New Roman"/>
                <w:sz w:val="18"/>
                <w:szCs w:val="18"/>
              </w:rPr>
              <w:t>121,36%</w:t>
            </w:r>
          </w:p>
        </w:tc>
        <w:tc>
          <w:tcPr>
            <w:tcW w:w="960" w:type="dxa"/>
          </w:tcPr>
          <w:p w14:paraId="053789A2" w14:textId="77777777" w:rsidR="00A3204D" w:rsidRDefault="00A3204D" w:rsidP="00A3204D">
            <w:pPr>
              <w:spacing w:after="0"/>
              <w:jc w:val="right"/>
              <w:rPr>
                <w:rFonts w:cs="Times New Roman"/>
                <w:sz w:val="18"/>
                <w:szCs w:val="18"/>
              </w:rPr>
            </w:pPr>
          </w:p>
        </w:tc>
      </w:tr>
      <w:tr w:rsidR="00A3204D" w14:paraId="0CD401EC" w14:textId="77777777" w:rsidTr="00A3204D">
        <w:tc>
          <w:tcPr>
            <w:tcW w:w="2911" w:type="dxa"/>
          </w:tcPr>
          <w:p w14:paraId="1ACBE69D" w14:textId="3C5A6AB0" w:rsidR="00A3204D" w:rsidRDefault="00A3204D" w:rsidP="00A3204D">
            <w:pPr>
              <w:spacing w:after="0"/>
              <w:rPr>
                <w:rFonts w:cs="Times New Roman"/>
                <w:sz w:val="18"/>
                <w:szCs w:val="18"/>
              </w:rPr>
            </w:pPr>
            <w:r>
              <w:rPr>
                <w:rFonts w:cs="Times New Roman"/>
                <w:sz w:val="18"/>
                <w:szCs w:val="18"/>
              </w:rPr>
              <w:t>3222 Materijal i sirovine</w:t>
            </w:r>
          </w:p>
        </w:tc>
        <w:tc>
          <w:tcPr>
            <w:tcW w:w="1300" w:type="dxa"/>
          </w:tcPr>
          <w:p w14:paraId="1B5AC31E" w14:textId="73BBC55D" w:rsidR="00A3204D" w:rsidRDefault="00A3204D" w:rsidP="00A3204D">
            <w:pPr>
              <w:spacing w:after="0"/>
              <w:jc w:val="right"/>
              <w:rPr>
                <w:rFonts w:cs="Times New Roman"/>
                <w:sz w:val="18"/>
                <w:szCs w:val="18"/>
              </w:rPr>
            </w:pPr>
            <w:r>
              <w:rPr>
                <w:rFonts w:cs="Times New Roman"/>
                <w:sz w:val="18"/>
                <w:szCs w:val="18"/>
              </w:rPr>
              <w:t>119.728,90</w:t>
            </w:r>
          </w:p>
        </w:tc>
        <w:tc>
          <w:tcPr>
            <w:tcW w:w="1300" w:type="dxa"/>
          </w:tcPr>
          <w:p w14:paraId="03FC2494" w14:textId="77777777" w:rsidR="00A3204D" w:rsidRDefault="00A3204D" w:rsidP="00A3204D">
            <w:pPr>
              <w:spacing w:after="0"/>
              <w:jc w:val="right"/>
              <w:rPr>
                <w:rFonts w:cs="Times New Roman"/>
                <w:sz w:val="18"/>
                <w:szCs w:val="18"/>
              </w:rPr>
            </w:pPr>
          </w:p>
        </w:tc>
        <w:tc>
          <w:tcPr>
            <w:tcW w:w="1300" w:type="dxa"/>
          </w:tcPr>
          <w:p w14:paraId="7B13EA99" w14:textId="77777777" w:rsidR="00A3204D" w:rsidRDefault="00A3204D" w:rsidP="00A3204D">
            <w:pPr>
              <w:spacing w:after="0"/>
              <w:jc w:val="right"/>
              <w:rPr>
                <w:rFonts w:cs="Times New Roman"/>
                <w:sz w:val="18"/>
                <w:szCs w:val="18"/>
              </w:rPr>
            </w:pPr>
          </w:p>
        </w:tc>
        <w:tc>
          <w:tcPr>
            <w:tcW w:w="1300" w:type="dxa"/>
          </w:tcPr>
          <w:p w14:paraId="461BEF8F" w14:textId="058F826A" w:rsidR="00A3204D" w:rsidRDefault="00A3204D" w:rsidP="00A3204D">
            <w:pPr>
              <w:spacing w:after="0"/>
              <w:jc w:val="right"/>
              <w:rPr>
                <w:rFonts w:cs="Times New Roman"/>
                <w:sz w:val="18"/>
                <w:szCs w:val="18"/>
              </w:rPr>
            </w:pPr>
            <w:r>
              <w:rPr>
                <w:rFonts w:cs="Times New Roman"/>
                <w:sz w:val="18"/>
                <w:szCs w:val="18"/>
              </w:rPr>
              <w:t>134.650,61</w:t>
            </w:r>
          </w:p>
        </w:tc>
        <w:tc>
          <w:tcPr>
            <w:tcW w:w="960" w:type="dxa"/>
          </w:tcPr>
          <w:p w14:paraId="38C22415" w14:textId="6D8AD946" w:rsidR="00A3204D" w:rsidRDefault="00A3204D" w:rsidP="00A3204D">
            <w:pPr>
              <w:spacing w:after="0"/>
              <w:jc w:val="right"/>
              <w:rPr>
                <w:rFonts w:cs="Times New Roman"/>
                <w:sz w:val="18"/>
                <w:szCs w:val="18"/>
              </w:rPr>
            </w:pPr>
            <w:r>
              <w:rPr>
                <w:rFonts w:cs="Times New Roman"/>
                <w:sz w:val="18"/>
                <w:szCs w:val="18"/>
              </w:rPr>
              <w:t>112,46%</w:t>
            </w:r>
          </w:p>
        </w:tc>
        <w:tc>
          <w:tcPr>
            <w:tcW w:w="960" w:type="dxa"/>
          </w:tcPr>
          <w:p w14:paraId="0AEEF906" w14:textId="77777777" w:rsidR="00A3204D" w:rsidRDefault="00A3204D" w:rsidP="00A3204D">
            <w:pPr>
              <w:spacing w:after="0"/>
              <w:jc w:val="right"/>
              <w:rPr>
                <w:rFonts w:cs="Times New Roman"/>
                <w:sz w:val="18"/>
                <w:szCs w:val="18"/>
              </w:rPr>
            </w:pPr>
          </w:p>
        </w:tc>
      </w:tr>
      <w:tr w:rsidR="00A3204D" w14:paraId="343B7F5E" w14:textId="77777777" w:rsidTr="00A3204D">
        <w:tc>
          <w:tcPr>
            <w:tcW w:w="2911" w:type="dxa"/>
          </w:tcPr>
          <w:p w14:paraId="7A7B4780" w14:textId="69920BF1" w:rsidR="00A3204D" w:rsidRDefault="00A3204D" w:rsidP="00A3204D">
            <w:pPr>
              <w:spacing w:after="0"/>
              <w:rPr>
                <w:rFonts w:cs="Times New Roman"/>
                <w:sz w:val="18"/>
                <w:szCs w:val="18"/>
              </w:rPr>
            </w:pPr>
            <w:r>
              <w:rPr>
                <w:rFonts w:cs="Times New Roman"/>
                <w:sz w:val="18"/>
                <w:szCs w:val="18"/>
              </w:rPr>
              <w:t>3223 Energija</w:t>
            </w:r>
          </w:p>
        </w:tc>
        <w:tc>
          <w:tcPr>
            <w:tcW w:w="1300" w:type="dxa"/>
          </w:tcPr>
          <w:p w14:paraId="667303AA" w14:textId="22E111BE" w:rsidR="00A3204D" w:rsidRDefault="00A3204D" w:rsidP="00A3204D">
            <w:pPr>
              <w:spacing w:after="0"/>
              <w:jc w:val="right"/>
              <w:rPr>
                <w:rFonts w:cs="Times New Roman"/>
                <w:sz w:val="18"/>
                <w:szCs w:val="18"/>
              </w:rPr>
            </w:pPr>
            <w:r>
              <w:rPr>
                <w:rFonts w:cs="Times New Roman"/>
                <w:sz w:val="18"/>
                <w:szCs w:val="18"/>
              </w:rPr>
              <w:t>177.543,35</w:t>
            </w:r>
          </w:p>
        </w:tc>
        <w:tc>
          <w:tcPr>
            <w:tcW w:w="1300" w:type="dxa"/>
          </w:tcPr>
          <w:p w14:paraId="65608EDC" w14:textId="77777777" w:rsidR="00A3204D" w:rsidRDefault="00A3204D" w:rsidP="00A3204D">
            <w:pPr>
              <w:spacing w:after="0"/>
              <w:jc w:val="right"/>
              <w:rPr>
                <w:rFonts w:cs="Times New Roman"/>
                <w:sz w:val="18"/>
                <w:szCs w:val="18"/>
              </w:rPr>
            </w:pPr>
          </w:p>
        </w:tc>
        <w:tc>
          <w:tcPr>
            <w:tcW w:w="1300" w:type="dxa"/>
          </w:tcPr>
          <w:p w14:paraId="445582A9" w14:textId="77777777" w:rsidR="00A3204D" w:rsidRDefault="00A3204D" w:rsidP="00A3204D">
            <w:pPr>
              <w:spacing w:after="0"/>
              <w:jc w:val="right"/>
              <w:rPr>
                <w:rFonts w:cs="Times New Roman"/>
                <w:sz w:val="18"/>
                <w:szCs w:val="18"/>
              </w:rPr>
            </w:pPr>
          </w:p>
        </w:tc>
        <w:tc>
          <w:tcPr>
            <w:tcW w:w="1300" w:type="dxa"/>
          </w:tcPr>
          <w:p w14:paraId="1F826716" w14:textId="2F725CCC" w:rsidR="00A3204D" w:rsidRDefault="00A3204D" w:rsidP="00A3204D">
            <w:pPr>
              <w:spacing w:after="0"/>
              <w:jc w:val="right"/>
              <w:rPr>
                <w:rFonts w:cs="Times New Roman"/>
                <w:sz w:val="18"/>
                <w:szCs w:val="18"/>
              </w:rPr>
            </w:pPr>
            <w:r>
              <w:rPr>
                <w:rFonts w:cs="Times New Roman"/>
                <w:sz w:val="18"/>
                <w:szCs w:val="18"/>
              </w:rPr>
              <w:t>203.095,49</w:t>
            </w:r>
          </w:p>
        </w:tc>
        <w:tc>
          <w:tcPr>
            <w:tcW w:w="960" w:type="dxa"/>
          </w:tcPr>
          <w:p w14:paraId="68B97ABA" w14:textId="515ECF7B" w:rsidR="00A3204D" w:rsidRDefault="00A3204D" w:rsidP="00A3204D">
            <w:pPr>
              <w:spacing w:after="0"/>
              <w:jc w:val="right"/>
              <w:rPr>
                <w:rFonts w:cs="Times New Roman"/>
                <w:sz w:val="18"/>
                <w:szCs w:val="18"/>
              </w:rPr>
            </w:pPr>
            <w:r>
              <w:rPr>
                <w:rFonts w:cs="Times New Roman"/>
                <w:sz w:val="18"/>
                <w:szCs w:val="18"/>
              </w:rPr>
              <w:t>114,39%</w:t>
            </w:r>
          </w:p>
        </w:tc>
        <w:tc>
          <w:tcPr>
            <w:tcW w:w="960" w:type="dxa"/>
          </w:tcPr>
          <w:p w14:paraId="2EA61334" w14:textId="77777777" w:rsidR="00A3204D" w:rsidRDefault="00A3204D" w:rsidP="00A3204D">
            <w:pPr>
              <w:spacing w:after="0"/>
              <w:jc w:val="right"/>
              <w:rPr>
                <w:rFonts w:cs="Times New Roman"/>
                <w:sz w:val="18"/>
                <w:szCs w:val="18"/>
              </w:rPr>
            </w:pPr>
          </w:p>
        </w:tc>
      </w:tr>
      <w:tr w:rsidR="00A3204D" w14:paraId="2BB29133" w14:textId="77777777" w:rsidTr="00A3204D">
        <w:tc>
          <w:tcPr>
            <w:tcW w:w="2911" w:type="dxa"/>
          </w:tcPr>
          <w:p w14:paraId="6A4C54AA" w14:textId="7C791C6A" w:rsidR="00A3204D" w:rsidRDefault="00A3204D" w:rsidP="00A3204D">
            <w:pPr>
              <w:spacing w:after="0"/>
              <w:rPr>
                <w:rFonts w:cs="Times New Roman"/>
                <w:sz w:val="18"/>
                <w:szCs w:val="18"/>
              </w:rPr>
            </w:pPr>
            <w:r>
              <w:rPr>
                <w:rFonts w:cs="Times New Roman"/>
                <w:sz w:val="18"/>
                <w:szCs w:val="18"/>
              </w:rPr>
              <w:t>3224 Materijal i dijelovi za tekuće i investicijsko održavanje</w:t>
            </w:r>
          </w:p>
        </w:tc>
        <w:tc>
          <w:tcPr>
            <w:tcW w:w="1300" w:type="dxa"/>
          </w:tcPr>
          <w:p w14:paraId="0D58E6E3" w14:textId="4D44109F" w:rsidR="00A3204D" w:rsidRDefault="00A3204D" w:rsidP="00A3204D">
            <w:pPr>
              <w:spacing w:after="0"/>
              <w:jc w:val="right"/>
              <w:rPr>
                <w:rFonts w:cs="Times New Roman"/>
                <w:sz w:val="18"/>
                <w:szCs w:val="18"/>
              </w:rPr>
            </w:pPr>
            <w:r>
              <w:rPr>
                <w:rFonts w:cs="Times New Roman"/>
                <w:sz w:val="18"/>
                <w:szCs w:val="18"/>
              </w:rPr>
              <w:t>26.702,88</w:t>
            </w:r>
          </w:p>
        </w:tc>
        <w:tc>
          <w:tcPr>
            <w:tcW w:w="1300" w:type="dxa"/>
          </w:tcPr>
          <w:p w14:paraId="269E3FE0" w14:textId="77777777" w:rsidR="00A3204D" w:rsidRDefault="00A3204D" w:rsidP="00A3204D">
            <w:pPr>
              <w:spacing w:after="0"/>
              <w:jc w:val="right"/>
              <w:rPr>
                <w:rFonts w:cs="Times New Roman"/>
                <w:sz w:val="18"/>
                <w:szCs w:val="18"/>
              </w:rPr>
            </w:pPr>
          </w:p>
        </w:tc>
        <w:tc>
          <w:tcPr>
            <w:tcW w:w="1300" w:type="dxa"/>
          </w:tcPr>
          <w:p w14:paraId="20052AB3" w14:textId="77777777" w:rsidR="00A3204D" w:rsidRDefault="00A3204D" w:rsidP="00A3204D">
            <w:pPr>
              <w:spacing w:after="0"/>
              <w:jc w:val="right"/>
              <w:rPr>
                <w:rFonts w:cs="Times New Roman"/>
                <w:sz w:val="18"/>
                <w:szCs w:val="18"/>
              </w:rPr>
            </w:pPr>
          </w:p>
        </w:tc>
        <w:tc>
          <w:tcPr>
            <w:tcW w:w="1300" w:type="dxa"/>
          </w:tcPr>
          <w:p w14:paraId="0143E2F5" w14:textId="473E7A9A" w:rsidR="00A3204D" w:rsidRDefault="00A3204D" w:rsidP="00A3204D">
            <w:pPr>
              <w:spacing w:after="0"/>
              <w:jc w:val="right"/>
              <w:rPr>
                <w:rFonts w:cs="Times New Roman"/>
                <w:sz w:val="18"/>
                <w:szCs w:val="18"/>
              </w:rPr>
            </w:pPr>
            <w:r>
              <w:rPr>
                <w:rFonts w:cs="Times New Roman"/>
                <w:sz w:val="18"/>
                <w:szCs w:val="18"/>
              </w:rPr>
              <w:t>33.529,91</w:t>
            </w:r>
          </w:p>
        </w:tc>
        <w:tc>
          <w:tcPr>
            <w:tcW w:w="960" w:type="dxa"/>
          </w:tcPr>
          <w:p w14:paraId="246680E3" w14:textId="42F253CA" w:rsidR="00A3204D" w:rsidRDefault="00A3204D" w:rsidP="00A3204D">
            <w:pPr>
              <w:spacing w:after="0"/>
              <w:jc w:val="right"/>
              <w:rPr>
                <w:rFonts w:cs="Times New Roman"/>
                <w:sz w:val="18"/>
                <w:szCs w:val="18"/>
              </w:rPr>
            </w:pPr>
            <w:r>
              <w:rPr>
                <w:rFonts w:cs="Times New Roman"/>
                <w:sz w:val="18"/>
                <w:szCs w:val="18"/>
              </w:rPr>
              <w:t>125,57%</w:t>
            </w:r>
          </w:p>
        </w:tc>
        <w:tc>
          <w:tcPr>
            <w:tcW w:w="960" w:type="dxa"/>
          </w:tcPr>
          <w:p w14:paraId="0B6B3A91" w14:textId="77777777" w:rsidR="00A3204D" w:rsidRDefault="00A3204D" w:rsidP="00A3204D">
            <w:pPr>
              <w:spacing w:after="0"/>
              <w:jc w:val="right"/>
              <w:rPr>
                <w:rFonts w:cs="Times New Roman"/>
                <w:sz w:val="18"/>
                <w:szCs w:val="18"/>
              </w:rPr>
            </w:pPr>
          </w:p>
        </w:tc>
      </w:tr>
      <w:tr w:rsidR="00A3204D" w14:paraId="32B54D80" w14:textId="77777777" w:rsidTr="00A3204D">
        <w:tc>
          <w:tcPr>
            <w:tcW w:w="2911" w:type="dxa"/>
          </w:tcPr>
          <w:p w14:paraId="5AFB25DA" w14:textId="706AF546" w:rsidR="00A3204D" w:rsidRDefault="00A3204D" w:rsidP="00A3204D">
            <w:pPr>
              <w:spacing w:after="0"/>
              <w:rPr>
                <w:rFonts w:cs="Times New Roman"/>
                <w:sz w:val="18"/>
                <w:szCs w:val="18"/>
              </w:rPr>
            </w:pPr>
            <w:r>
              <w:rPr>
                <w:rFonts w:cs="Times New Roman"/>
                <w:sz w:val="18"/>
                <w:szCs w:val="18"/>
              </w:rPr>
              <w:t>3225 Sitni inventar i auto gume</w:t>
            </w:r>
          </w:p>
        </w:tc>
        <w:tc>
          <w:tcPr>
            <w:tcW w:w="1300" w:type="dxa"/>
          </w:tcPr>
          <w:p w14:paraId="6FE814E7" w14:textId="52506D19" w:rsidR="00A3204D" w:rsidRDefault="00A3204D" w:rsidP="00A3204D">
            <w:pPr>
              <w:spacing w:after="0"/>
              <w:jc w:val="right"/>
              <w:rPr>
                <w:rFonts w:cs="Times New Roman"/>
                <w:sz w:val="18"/>
                <w:szCs w:val="18"/>
              </w:rPr>
            </w:pPr>
            <w:r>
              <w:rPr>
                <w:rFonts w:cs="Times New Roman"/>
                <w:sz w:val="18"/>
                <w:szCs w:val="18"/>
              </w:rPr>
              <w:t>6.558,88</w:t>
            </w:r>
          </w:p>
        </w:tc>
        <w:tc>
          <w:tcPr>
            <w:tcW w:w="1300" w:type="dxa"/>
          </w:tcPr>
          <w:p w14:paraId="3576D3A9" w14:textId="77777777" w:rsidR="00A3204D" w:rsidRDefault="00A3204D" w:rsidP="00A3204D">
            <w:pPr>
              <w:spacing w:after="0"/>
              <w:jc w:val="right"/>
              <w:rPr>
                <w:rFonts w:cs="Times New Roman"/>
                <w:sz w:val="18"/>
                <w:szCs w:val="18"/>
              </w:rPr>
            </w:pPr>
          </w:p>
        </w:tc>
        <w:tc>
          <w:tcPr>
            <w:tcW w:w="1300" w:type="dxa"/>
          </w:tcPr>
          <w:p w14:paraId="2AA2CA0C" w14:textId="77777777" w:rsidR="00A3204D" w:rsidRDefault="00A3204D" w:rsidP="00A3204D">
            <w:pPr>
              <w:spacing w:after="0"/>
              <w:jc w:val="right"/>
              <w:rPr>
                <w:rFonts w:cs="Times New Roman"/>
                <w:sz w:val="18"/>
                <w:szCs w:val="18"/>
              </w:rPr>
            </w:pPr>
          </w:p>
        </w:tc>
        <w:tc>
          <w:tcPr>
            <w:tcW w:w="1300" w:type="dxa"/>
          </w:tcPr>
          <w:p w14:paraId="422DE50F" w14:textId="72763CDC" w:rsidR="00A3204D" w:rsidRDefault="00A3204D" w:rsidP="00A3204D">
            <w:pPr>
              <w:spacing w:after="0"/>
              <w:jc w:val="right"/>
              <w:rPr>
                <w:rFonts w:cs="Times New Roman"/>
                <w:sz w:val="18"/>
                <w:szCs w:val="18"/>
              </w:rPr>
            </w:pPr>
            <w:r>
              <w:rPr>
                <w:rFonts w:cs="Times New Roman"/>
                <w:sz w:val="18"/>
                <w:szCs w:val="18"/>
              </w:rPr>
              <w:t>16.568,79</w:t>
            </w:r>
          </w:p>
        </w:tc>
        <w:tc>
          <w:tcPr>
            <w:tcW w:w="960" w:type="dxa"/>
          </w:tcPr>
          <w:p w14:paraId="75B93ADA" w14:textId="3D09A986" w:rsidR="00A3204D" w:rsidRDefault="00A3204D" w:rsidP="00A3204D">
            <w:pPr>
              <w:spacing w:after="0"/>
              <w:jc w:val="right"/>
              <w:rPr>
                <w:rFonts w:cs="Times New Roman"/>
                <w:sz w:val="18"/>
                <w:szCs w:val="18"/>
              </w:rPr>
            </w:pPr>
            <w:r>
              <w:rPr>
                <w:rFonts w:cs="Times New Roman"/>
                <w:sz w:val="18"/>
                <w:szCs w:val="18"/>
              </w:rPr>
              <w:t>252,62%</w:t>
            </w:r>
          </w:p>
        </w:tc>
        <w:tc>
          <w:tcPr>
            <w:tcW w:w="960" w:type="dxa"/>
          </w:tcPr>
          <w:p w14:paraId="5E13A532" w14:textId="77777777" w:rsidR="00A3204D" w:rsidRDefault="00A3204D" w:rsidP="00A3204D">
            <w:pPr>
              <w:spacing w:after="0"/>
              <w:jc w:val="right"/>
              <w:rPr>
                <w:rFonts w:cs="Times New Roman"/>
                <w:sz w:val="18"/>
                <w:szCs w:val="18"/>
              </w:rPr>
            </w:pPr>
          </w:p>
        </w:tc>
      </w:tr>
      <w:tr w:rsidR="00A3204D" w14:paraId="58C4DAA8" w14:textId="77777777" w:rsidTr="00A3204D">
        <w:tc>
          <w:tcPr>
            <w:tcW w:w="2911" w:type="dxa"/>
          </w:tcPr>
          <w:p w14:paraId="4D936158" w14:textId="13054A2F" w:rsidR="00A3204D" w:rsidRDefault="00A3204D" w:rsidP="00A3204D">
            <w:pPr>
              <w:spacing w:after="0"/>
              <w:rPr>
                <w:rFonts w:cs="Times New Roman"/>
                <w:sz w:val="18"/>
                <w:szCs w:val="18"/>
              </w:rPr>
            </w:pPr>
            <w:r>
              <w:rPr>
                <w:rFonts w:cs="Times New Roman"/>
                <w:sz w:val="18"/>
                <w:szCs w:val="18"/>
              </w:rPr>
              <w:t>3227 Službena, radna i zaštitna odjeća i obuća</w:t>
            </w:r>
          </w:p>
        </w:tc>
        <w:tc>
          <w:tcPr>
            <w:tcW w:w="1300" w:type="dxa"/>
          </w:tcPr>
          <w:p w14:paraId="2A0A42FD" w14:textId="4CFB96CF" w:rsidR="00A3204D" w:rsidRDefault="00A3204D" w:rsidP="00A3204D">
            <w:pPr>
              <w:spacing w:after="0"/>
              <w:jc w:val="right"/>
              <w:rPr>
                <w:rFonts w:cs="Times New Roman"/>
                <w:sz w:val="18"/>
                <w:szCs w:val="18"/>
              </w:rPr>
            </w:pPr>
            <w:r>
              <w:rPr>
                <w:rFonts w:cs="Times New Roman"/>
                <w:sz w:val="18"/>
                <w:szCs w:val="18"/>
              </w:rPr>
              <w:t>15.181,66</w:t>
            </w:r>
          </w:p>
        </w:tc>
        <w:tc>
          <w:tcPr>
            <w:tcW w:w="1300" w:type="dxa"/>
          </w:tcPr>
          <w:p w14:paraId="66B8AB77" w14:textId="77777777" w:rsidR="00A3204D" w:rsidRDefault="00A3204D" w:rsidP="00A3204D">
            <w:pPr>
              <w:spacing w:after="0"/>
              <w:jc w:val="right"/>
              <w:rPr>
                <w:rFonts w:cs="Times New Roman"/>
                <w:sz w:val="18"/>
                <w:szCs w:val="18"/>
              </w:rPr>
            </w:pPr>
          </w:p>
        </w:tc>
        <w:tc>
          <w:tcPr>
            <w:tcW w:w="1300" w:type="dxa"/>
          </w:tcPr>
          <w:p w14:paraId="5596DFFA" w14:textId="77777777" w:rsidR="00A3204D" w:rsidRDefault="00A3204D" w:rsidP="00A3204D">
            <w:pPr>
              <w:spacing w:after="0"/>
              <w:jc w:val="right"/>
              <w:rPr>
                <w:rFonts w:cs="Times New Roman"/>
                <w:sz w:val="18"/>
                <w:szCs w:val="18"/>
              </w:rPr>
            </w:pPr>
          </w:p>
        </w:tc>
        <w:tc>
          <w:tcPr>
            <w:tcW w:w="1300" w:type="dxa"/>
          </w:tcPr>
          <w:p w14:paraId="181B5B4E" w14:textId="6AD563B4" w:rsidR="00A3204D" w:rsidRDefault="00A3204D" w:rsidP="00A3204D">
            <w:pPr>
              <w:spacing w:after="0"/>
              <w:jc w:val="right"/>
              <w:rPr>
                <w:rFonts w:cs="Times New Roman"/>
                <w:sz w:val="18"/>
                <w:szCs w:val="18"/>
              </w:rPr>
            </w:pPr>
            <w:r>
              <w:rPr>
                <w:rFonts w:cs="Times New Roman"/>
                <w:sz w:val="18"/>
                <w:szCs w:val="18"/>
              </w:rPr>
              <w:t>24.756,11</w:t>
            </w:r>
          </w:p>
        </w:tc>
        <w:tc>
          <w:tcPr>
            <w:tcW w:w="960" w:type="dxa"/>
          </w:tcPr>
          <w:p w14:paraId="6C8A7EDF" w14:textId="175EEECC" w:rsidR="00A3204D" w:rsidRDefault="00A3204D" w:rsidP="00A3204D">
            <w:pPr>
              <w:spacing w:after="0"/>
              <w:jc w:val="right"/>
              <w:rPr>
                <w:rFonts w:cs="Times New Roman"/>
                <w:sz w:val="18"/>
                <w:szCs w:val="18"/>
              </w:rPr>
            </w:pPr>
            <w:r>
              <w:rPr>
                <w:rFonts w:cs="Times New Roman"/>
                <w:sz w:val="18"/>
                <w:szCs w:val="18"/>
              </w:rPr>
              <w:t>163,07%</w:t>
            </w:r>
          </w:p>
        </w:tc>
        <w:tc>
          <w:tcPr>
            <w:tcW w:w="960" w:type="dxa"/>
          </w:tcPr>
          <w:p w14:paraId="1832326A" w14:textId="77777777" w:rsidR="00A3204D" w:rsidRDefault="00A3204D" w:rsidP="00A3204D">
            <w:pPr>
              <w:spacing w:after="0"/>
              <w:jc w:val="right"/>
              <w:rPr>
                <w:rFonts w:cs="Times New Roman"/>
                <w:sz w:val="18"/>
                <w:szCs w:val="18"/>
              </w:rPr>
            </w:pPr>
          </w:p>
        </w:tc>
      </w:tr>
      <w:tr w:rsidR="00A3204D" w:rsidRPr="00A3204D" w14:paraId="2B6F3885" w14:textId="77777777" w:rsidTr="00A3204D">
        <w:tc>
          <w:tcPr>
            <w:tcW w:w="2911" w:type="dxa"/>
            <w:shd w:val="clear" w:color="auto" w:fill="F2F2F2"/>
          </w:tcPr>
          <w:p w14:paraId="3938DFD6" w14:textId="64D80B53" w:rsidR="00A3204D" w:rsidRPr="00A3204D" w:rsidRDefault="00A3204D" w:rsidP="00A3204D">
            <w:pPr>
              <w:spacing w:after="0"/>
              <w:rPr>
                <w:rFonts w:cs="Times New Roman"/>
                <w:sz w:val="18"/>
                <w:szCs w:val="18"/>
              </w:rPr>
            </w:pPr>
            <w:r w:rsidRPr="00A3204D">
              <w:rPr>
                <w:rFonts w:cs="Times New Roman"/>
                <w:sz w:val="18"/>
                <w:szCs w:val="18"/>
              </w:rPr>
              <w:t>323 Rashodi za usluge</w:t>
            </w:r>
          </w:p>
        </w:tc>
        <w:tc>
          <w:tcPr>
            <w:tcW w:w="1300" w:type="dxa"/>
            <w:shd w:val="clear" w:color="auto" w:fill="F2F2F2"/>
          </w:tcPr>
          <w:p w14:paraId="55EFD93A" w14:textId="4F375428" w:rsidR="00A3204D" w:rsidRPr="00A3204D" w:rsidRDefault="00A3204D" w:rsidP="00A3204D">
            <w:pPr>
              <w:spacing w:after="0"/>
              <w:jc w:val="right"/>
              <w:rPr>
                <w:rFonts w:cs="Times New Roman"/>
                <w:sz w:val="18"/>
                <w:szCs w:val="18"/>
              </w:rPr>
            </w:pPr>
            <w:r w:rsidRPr="00A3204D">
              <w:rPr>
                <w:rFonts w:cs="Times New Roman"/>
                <w:sz w:val="18"/>
                <w:szCs w:val="18"/>
              </w:rPr>
              <w:t>2.279.607,18</w:t>
            </w:r>
          </w:p>
        </w:tc>
        <w:tc>
          <w:tcPr>
            <w:tcW w:w="1300" w:type="dxa"/>
            <w:shd w:val="clear" w:color="auto" w:fill="F2F2F2"/>
          </w:tcPr>
          <w:p w14:paraId="6D6D60A8"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821FE07"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6B1B02B8" w14:textId="18A456AE" w:rsidR="00A3204D" w:rsidRPr="00A3204D" w:rsidRDefault="00A3204D" w:rsidP="00A3204D">
            <w:pPr>
              <w:spacing w:after="0"/>
              <w:jc w:val="right"/>
              <w:rPr>
                <w:rFonts w:cs="Times New Roman"/>
                <w:sz w:val="18"/>
                <w:szCs w:val="18"/>
              </w:rPr>
            </w:pPr>
            <w:r w:rsidRPr="00A3204D">
              <w:rPr>
                <w:rFonts w:cs="Times New Roman"/>
                <w:sz w:val="18"/>
                <w:szCs w:val="18"/>
              </w:rPr>
              <w:t>2.405.245,65</w:t>
            </w:r>
          </w:p>
        </w:tc>
        <w:tc>
          <w:tcPr>
            <w:tcW w:w="960" w:type="dxa"/>
            <w:shd w:val="clear" w:color="auto" w:fill="F2F2F2"/>
          </w:tcPr>
          <w:p w14:paraId="0644452F" w14:textId="739E0402" w:rsidR="00A3204D" w:rsidRPr="00A3204D" w:rsidRDefault="00A3204D" w:rsidP="00A3204D">
            <w:pPr>
              <w:spacing w:after="0"/>
              <w:jc w:val="right"/>
              <w:rPr>
                <w:rFonts w:cs="Times New Roman"/>
                <w:sz w:val="18"/>
                <w:szCs w:val="18"/>
              </w:rPr>
            </w:pPr>
            <w:r w:rsidRPr="00A3204D">
              <w:rPr>
                <w:rFonts w:cs="Times New Roman"/>
                <w:sz w:val="18"/>
                <w:szCs w:val="18"/>
              </w:rPr>
              <w:t>105,51%</w:t>
            </w:r>
          </w:p>
        </w:tc>
        <w:tc>
          <w:tcPr>
            <w:tcW w:w="960" w:type="dxa"/>
            <w:shd w:val="clear" w:color="auto" w:fill="F2F2F2"/>
          </w:tcPr>
          <w:p w14:paraId="041EC4C4" w14:textId="77777777" w:rsidR="00A3204D" w:rsidRPr="00A3204D" w:rsidRDefault="00A3204D" w:rsidP="00A3204D">
            <w:pPr>
              <w:spacing w:after="0"/>
              <w:jc w:val="right"/>
              <w:rPr>
                <w:rFonts w:cs="Times New Roman"/>
                <w:sz w:val="18"/>
                <w:szCs w:val="18"/>
              </w:rPr>
            </w:pPr>
          </w:p>
        </w:tc>
      </w:tr>
      <w:tr w:rsidR="00A3204D" w14:paraId="6518A5CD" w14:textId="77777777" w:rsidTr="00A3204D">
        <w:tc>
          <w:tcPr>
            <w:tcW w:w="2911" w:type="dxa"/>
          </w:tcPr>
          <w:p w14:paraId="0960E317" w14:textId="7D9D967D" w:rsidR="00A3204D" w:rsidRDefault="00A3204D" w:rsidP="00A3204D">
            <w:pPr>
              <w:spacing w:after="0"/>
              <w:rPr>
                <w:rFonts w:cs="Times New Roman"/>
                <w:sz w:val="18"/>
                <w:szCs w:val="18"/>
              </w:rPr>
            </w:pPr>
            <w:r>
              <w:rPr>
                <w:rFonts w:cs="Times New Roman"/>
                <w:sz w:val="18"/>
                <w:szCs w:val="18"/>
              </w:rPr>
              <w:t>3231 Usluge telefona, interneta, pošte i prijevoza</w:t>
            </w:r>
          </w:p>
        </w:tc>
        <w:tc>
          <w:tcPr>
            <w:tcW w:w="1300" w:type="dxa"/>
          </w:tcPr>
          <w:p w14:paraId="64F49B41" w14:textId="21A344A1" w:rsidR="00A3204D" w:rsidRDefault="00A3204D" w:rsidP="00A3204D">
            <w:pPr>
              <w:spacing w:after="0"/>
              <w:jc w:val="right"/>
              <w:rPr>
                <w:rFonts w:cs="Times New Roman"/>
                <w:sz w:val="18"/>
                <w:szCs w:val="18"/>
              </w:rPr>
            </w:pPr>
            <w:r>
              <w:rPr>
                <w:rFonts w:cs="Times New Roman"/>
                <w:sz w:val="18"/>
                <w:szCs w:val="18"/>
              </w:rPr>
              <w:t>63.246,30</w:t>
            </w:r>
          </w:p>
        </w:tc>
        <w:tc>
          <w:tcPr>
            <w:tcW w:w="1300" w:type="dxa"/>
          </w:tcPr>
          <w:p w14:paraId="16F50BC5" w14:textId="77777777" w:rsidR="00A3204D" w:rsidRDefault="00A3204D" w:rsidP="00A3204D">
            <w:pPr>
              <w:spacing w:after="0"/>
              <w:jc w:val="right"/>
              <w:rPr>
                <w:rFonts w:cs="Times New Roman"/>
                <w:sz w:val="18"/>
                <w:szCs w:val="18"/>
              </w:rPr>
            </w:pPr>
          </w:p>
        </w:tc>
        <w:tc>
          <w:tcPr>
            <w:tcW w:w="1300" w:type="dxa"/>
          </w:tcPr>
          <w:p w14:paraId="51D14168" w14:textId="77777777" w:rsidR="00A3204D" w:rsidRDefault="00A3204D" w:rsidP="00A3204D">
            <w:pPr>
              <w:spacing w:after="0"/>
              <w:jc w:val="right"/>
              <w:rPr>
                <w:rFonts w:cs="Times New Roman"/>
                <w:sz w:val="18"/>
                <w:szCs w:val="18"/>
              </w:rPr>
            </w:pPr>
          </w:p>
        </w:tc>
        <w:tc>
          <w:tcPr>
            <w:tcW w:w="1300" w:type="dxa"/>
          </w:tcPr>
          <w:p w14:paraId="63C71F80" w14:textId="0F8C9AD9" w:rsidR="00A3204D" w:rsidRDefault="00A3204D" w:rsidP="00A3204D">
            <w:pPr>
              <w:spacing w:after="0"/>
              <w:jc w:val="right"/>
              <w:rPr>
                <w:rFonts w:cs="Times New Roman"/>
                <w:sz w:val="18"/>
                <w:szCs w:val="18"/>
              </w:rPr>
            </w:pPr>
            <w:r>
              <w:rPr>
                <w:rFonts w:cs="Times New Roman"/>
                <w:sz w:val="18"/>
                <w:szCs w:val="18"/>
              </w:rPr>
              <w:t>71.512,51</w:t>
            </w:r>
          </w:p>
        </w:tc>
        <w:tc>
          <w:tcPr>
            <w:tcW w:w="960" w:type="dxa"/>
          </w:tcPr>
          <w:p w14:paraId="691060D7" w14:textId="201D3FD1" w:rsidR="00A3204D" w:rsidRDefault="00A3204D" w:rsidP="00A3204D">
            <w:pPr>
              <w:spacing w:after="0"/>
              <w:jc w:val="right"/>
              <w:rPr>
                <w:rFonts w:cs="Times New Roman"/>
                <w:sz w:val="18"/>
                <w:szCs w:val="18"/>
              </w:rPr>
            </w:pPr>
            <w:r>
              <w:rPr>
                <w:rFonts w:cs="Times New Roman"/>
                <w:sz w:val="18"/>
                <w:szCs w:val="18"/>
              </w:rPr>
              <w:t>113,07%</w:t>
            </w:r>
          </w:p>
        </w:tc>
        <w:tc>
          <w:tcPr>
            <w:tcW w:w="960" w:type="dxa"/>
          </w:tcPr>
          <w:p w14:paraId="34601529" w14:textId="77777777" w:rsidR="00A3204D" w:rsidRDefault="00A3204D" w:rsidP="00A3204D">
            <w:pPr>
              <w:spacing w:after="0"/>
              <w:jc w:val="right"/>
              <w:rPr>
                <w:rFonts w:cs="Times New Roman"/>
                <w:sz w:val="18"/>
                <w:szCs w:val="18"/>
              </w:rPr>
            </w:pPr>
          </w:p>
        </w:tc>
      </w:tr>
      <w:tr w:rsidR="00A3204D" w14:paraId="513A661A" w14:textId="77777777" w:rsidTr="00A3204D">
        <w:tc>
          <w:tcPr>
            <w:tcW w:w="2911" w:type="dxa"/>
          </w:tcPr>
          <w:p w14:paraId="52B1A829" w14:textId="486BD00E" w:rsidR="00A3204D" w:rsidRDefault="00A3204D" w:rsidP="00A3204D">
            <w:pPr>
              <w:spacing w:after="0"/>
              <w:rPr>
                <w:rFonts w:cs="Times New Roman"/>
                <w:sz w:val="18"/>
                <w:szCs w:val="18"/>
              </w:rPr>
            </w:pPr>
            <w:r>
              <w:rPr>
                <w:rFonts w:cs="Times New Roman"/>
                <w:sz w:val="18"/>
                <w:szCs w:val="18"/>
              </w:rPr>
              <w:t>3232 Usluge tekućeg i investicijskog održavanja</w:t>
            </w:r>
          </w:p>
        </w:tc>
        <w:tc>
          <w:tcPr>
            <w:tcW w:w="1300" w:type="dxa"/>
          </w:tcPr>
          <w:p w14:paraId="048D01A4" w14:textId="6B199667" w:rsidR="00A3204D" w:rsidRDefault="00A3204D" w:rsidP="00A3204D">
            <w:pPr>
              <w:spacing w:after="0"/>
              <w:jc w:val="right"/>
              <w:rPr>
                <w:rFonts w:cs="Times New Roman"/>
                <w:sz w:val="18"/>
                <w:szCs w:val="18"/>
              </w:rPr>
            </w:pPr>
            <w:r>
              <w:rPr>
                <w:rFonts w:cs="Times New Roman"/>
                <w:sz w:val="18"/>
                <w:szCs w:val="18"/>
              </w:rPr>
              <w:t>1.277.712,73</w:t>
            </w:r>
          </w:p>
        </w:tc>
        <w:tc>
          <w:tcPr>
            <w:tcW w:w="1300" w:type="dxa"/>
          </w:tcPr>
          <w:p w14:paraId="3084B4C4" w14:textId="77777777" w:rsidR="00A3204D" w:rsidRDefault="00A3204D" w:rsidP="00A3204D">
            <w:pPr>
              <w:spacing w:after="0"/>
              <w:jc w:val="right"/>
              <w:rPr>
                <w:rFonts w:cs="Times New Roman"/>
                <w:sz w:val="18"/>
                <w:szCs w:val="18"/>
              </w:rPr>
            </w:pPr>
          </w:p>
        </w:tc>
        <w:tc>
          <w:tcPr>
            <w:tcW w:w="1300" w:type="dxa"/>
          </w:tcPr>
          <w:p w14:paraId="6E1781EA" w14:textId="77777777" w:rsidR="00A3204D" w:rsidRDefault="00A3204D" w:rsidP="00A3204D">
            <w:pPr>
              <w:spacing w:after="0"/>
              <w:jc w:val="right"/>
              <w:rPr>
                <w:rFonts w:cs="Times New Roman"/>
                <w:sz w:val="18"/>
                <w:szCs w:val="18"/>
              </w:rPr>
            </w:pPr>
          </w:p>
        </w:tc>
        <w:tc>
          <w:tcPr>
            <w:tcW w:w="1300" w:type="dxa"/>
          </w:tcPr>
          <w:p w14:paraId="16DFEF7D" w14:textId="4FABEE25" w:rsidR="00A3204D" w:rsidRDefault="00A3204D" w:rsidP="00A3204D">
            <w:pPr>
              <w:spacing w:after="0"/>
              <w:jc w:val="right"/>
              <w:rPr>
                <w:rFonts w:cs="Times New Roman"/>
                <w:sz w:val="18"/>
                <w:szCs w:val="18"/>
              </w:rPr>
            </w:pPr>
            <w:r>
              <w:rPr>
                <w:rFonts w:cs="Times New Roman"/>
                <w:sz w:val="18"/>
                <w:szCs w:val="18"/>
              </w:rPr>
              <w:t>1.102.464,39</w:t>
            </w:r>
          </w:p>
        </w:tc>
        <w:tc>
          <w:tcPr>
            <w:tcW w:w="960" w:type="dxa"/>
          </w:tcPr>
          <w:p w14:paraId="27F33D18" w14:textId="11DBDDAE" w:rsidR="00A3204D" w:rsidRDefault="00A3204D" w:rsidP="00A3204D">
            <w:pPr>
              <w:spacing w:after="0"/>
              <w:jc w:val="right"/>
              <w:rPr>
                <w:rFonts w:cs="Times New Roman"/>
                <w:sz w:val="18"/>
                <w:szCs w:val="18"/>
              </w:rPr>
            </w:pPr>
            <w:r>
              <w:rPr>
                <w:rFonts w:cs="Times New Roman"/>
                <w:sz w:val="18"/>
                <w:szCs w:val="18"/>
              </w:rPr>
              <w:t>86,28%</w:t>
            </w:r>
          </w:p>
        </w:tc>
        <w:tc>
          <w:tcPr>
            <w:tcW w:w="960" w:type="dxa"/>
          </w:tcPr>
          <w:p w14:paraId="397B7B6A" w14:textId="77777777" w:rsidR="00A3204D" w:rsidRDefault="00A3204D" w:rsidP="00A3204D">
            <w:pPr>
              <w:spacing w:after="0"/>
              <w:jc w:val="right"/>
              <w:rPr>
                <w:rFonts w:cs="Times New Roman"/>
                <w:sz w:val="18"/>
                <w:szCs w:val="18"/>
              </w:rPr>
            </w:pPr>
          </w:p>
        </w:tc>
      </w:tr>
      <w:tr w:rsidR="00A3204D" w14:paraId="41F65FFF" w14:textId="77777777" w:rsidTr="00A3204D">
        <w:tc>
          <w:tcPr>
            <w:tcW w:w="2911" w:type="dxa"/>
          </w:tcPr>
          <w:p w14:paraId="2D457671" w14:textId="23CD9EA4" w:rsidR="00A3204D" w:rsidRDefault="00A3204D" w:rsidP="00A3204D">
            <w:pPr>
              <w:spacing w:after="0"/>
              <w:rPr>
                <w:rFonts w:cs="Times New Roman"/>
                <w:sz w:val="18"/>
                <w:szCs w:val="18"/>
              </w:rPr>
            </w:pPr>
            <w:r>
              <w:rPr>
                <w:rFonts w:cs="Times New Roman"/>
                <w:sz w:val="18"/>
                <w:szCs w:val="18"/>
              </w:rPr>
              <w:t>3233 Usluge promidžbe i informiranja</w:t>
            </w:r>
          </w:p>
        </w:tc>
        <w:tc>
          <w:tcPr>
            <w:tcW w:w="1300" w:type="dxa"/>
          </w:tcPr>
          <w:p w14:paraId="5CDD8D6A" w14:textId="224BCDBA" w:rsidR="00A3204D" w:rsidRDefault="00A3204D" w:rsidP="00A3204D">
            <w:pPr>
              <w:spacing w:after="0"/>
              <w:jc w:val="right"/>
              <w:rPr>
                <w:rFonts w:cs="Times New Roman"/>
                <w:sz w:val="18"/>
                <w:szCs w:val="18"/>
              </w:rPr>
            </w:pPr>
            <w:r>
              <w:rPr>
                <w:rFonts w:cs="Times New Roman"/>
                <w:sz w:val="18"/>
                <w:szCs w:val="18"/>
              </w:rPr>
              <w:t>150.260,41</w:t>
            </w:r>
          </w:p>
        </w:tc>
        <w:tc>
          <w:tcPr>
            <w:tcW w:w="1300" w:type="dxa"/>
          </w:tcPr>
          <w:p w14:paraId="3A86F679" w14:textId="77777777" w:rsidR="00A3204D" w:rsidRDefault="00A3204D" w:rsidP="00A3204D">
            <w:pPr>
              <w:spacing w:after="0"/>
              <w:jc w:val="right"/>
              <w:rPr>
                <w:rFonts w:cs="Times New Roman"/>
                <w:sz w:val="18"/>
                <w:szCs w:val="18"/>
              </w:rPr>
            </w:pPr>
          </w:p>
        </w:tc>
        <w:tc>
          <w:tcPr>
            <w:tcW w:w="1300" w:type="dxa"/>
          </w:tcPr>
          <w:p w14:paraId="66AA4710" w14:textId="77777777" w:rsidR="00A3204D" w:rsidRDefault="00A3204D" w:rsidP="00A3204D">
            <w:pPr>
              <w:spacing w:after="0"/>
              <w:jc w:val="right"/>
              <w:rPr>
                <w:rFonts w:cs="Times New Roman"/>
                <w:sz w:val="18"/>
                <w:szCs w:val="18"/>
              </w:rPr>
            </w:pPr>
          </w:p>
        </w:tc>
        <w:tc>
          <w:tcPr>
            <w:tcW w:w="1300" w:type="dxa"/>
          </w:tcPr>
          <w:p w14:paraId="2D75191D" w14:textId="51200B5F" w:rsidR="00A3204D" w:rsidRDefault="00A3204D" w:rsidP="00A3204D">
            <w:pPr>
              <w:spacing w:after="0"/>
              <w:jc w:val="right"/>
              <w:rPr>
                <w:rFonts w:cs="Times New Roman"/>
                <w:sz w:val="18"/>
                <w:szCs w:val="18"/>
              </w:rPr>
            </w:pPr>
            <w:r>
              <w:rPr>
                <w:rFonts w:cs="Times New Roman"/>
                <w:sz w:val="18"/>
                <w:szCs w:val="18"/>
              </w:rPr>
              <w:t>177.697,42</w:t>
            </w:r>
          </w:p>
        </w:tc>
        <w:tc>
          <w:tcPr>
            <w:tcW w:w="960" w:type="dxa"/>
          </w:tcPr>
          <w:p w14:paraId="00514162" w14:textId="55611B32" w:rsidR="00A3204D" w:rsidRDefault="00A3204D" w:rsidP="00A3204D">
            <w:pPr>
              <w:spacing w:after="0"/>
              <w:jc w:val="right"/>
              <w:rPr>
                <w:rFonts w:cs="Times New Roman"/>
                <w:sz w:val="18"/>
                <w:szCs w:val="18"/>
              </w:rPr>
            </w:pPr>
            <w:r>
              <w:rPr>
                <w:rFonts w:cs="Times New Roman"/>
                <w:sz w:val="18"/>
                <w:szCs w:val="18"/>
              </w:rPr>
              <w:t>118,26%</w:t>
            </w:r>
          </w:p>
        </w:tc>
        <w:tc>
          <w:tcPr>
            <w:tcW w:w="960" w:type="dxa"/>
          </w:tcPr>
          <w:p w14:paraId="484609E5" w14:textId="77777777" w:rsidR="00A3204D" w:rsidRDefault="00A3204D" w:rsidP="00A3204D">
            <w:pPr>
              <w:spacing w:after="0"/>
              <w:jc w:val="right"/>
              <w:rPr>
                <w:rFonts w:cs="Times New Roman"/>
                <w:sz w:val="18"/>
                <w:szCs w:val="18"/>
              </w:rPr>
            </w:pPr>
          </w:p>
        </w:tc>
      </w:tr>
      <w:tr w:rsidR="00A3204D" w14:paraId="24202EED" w14:textId="77777777" w:rsidTr="00A3204D">
        <w:tc>
          <w:tcPr>
            <w:tcW w:w="2911" w:type="dxa"/>
          </w:tcPr>
          <w:p w14:paraId="48B52642" w14:textId="01B4EDF4" w:rsidR="00A3204D" w:rsidRDefault="00A3204D" w:rsidP="00A3204D">
            <w:pPr>
              <w:spacing w:after="0"/>
              <w:rPr>
                <w:rFonts w:cs="Times New Roman"/>
                <w:sz w:val="18"/>
                <w:szCs w:val="18"/>
              </w:rPr>
            </w:pPr>
            <w:r>
              <w:rPr>
                <w:rFonts w:cs="Times New Roman"/>
                <w:sz w:val="18"/>
                <w:szCs w:val="18"/>
              </w:rPr>
              <w:t>3234 Komunalne usluge</w:t>
            </w:r>
          </w:p>
        </w:tc>
        <w:tc>
          <w:tcPr>
            <w:tcW w:w="1300" w:type="dxa"/>
          </w:tcPr>
          <w:p w14:paraId="68897EB3" w14:textId="1519516E" w:rsidR="00A3204D" w:rsidRDefault="00A3204D" w:rsidP="00A3204D">
            <w:pPr>
              <w:spacing w:after="0"/>
              <w:jc w:val="right"/>
              <w:rPr>
                <w:rFonts w:cs="Times New Roman"/>
                <w:sz w:val="18"/>
                <w:szCs w:val="18"/>
              </w:rPr>
            </w:pPr>
            <w:r>
              <w:rPr>
                <w:rFonts w:cs="Times New Roman"/>
                <w:sz w:val="18"/>
                <w:szCs w:val="18"/>
              </w:rPr>
              <w:t>133.672,29</w:t>
            </w:r>
          </w:p>
        </w:tc>
        <w:tc>
          <w:tcPr>
            <w:tcW w:w="1300" w:type="dxa"/>
          </w:tcPr>
          <w:p w14:paraId="7DCE993A" w14:textId="77777777" w:rsidR="00A3204D" w:rsidRDefault="00A3204D" w:rsidP="00A3204D">
            <w:pPr>
              <w:spacing w:after="0"/>
              <w:jc w:val="right"/>
              <w:rPr>
                <w:rFonts w:cs="Times New Roman"/>
                <w:sz w:val="18"/>
                <w:szCs w:val="18"/>
              </w:rPr>
            </w:pPr>
          </w:p>
        </w:tc>
        <w:tc>
          <w:tcPr>
            <w:tcW w:w="1300" w:type="dxa"/>
          </w:tcPr>
          <w:p w14:paraId="79D93E1A" w14:textId="77777777" w:rsidR="00A3204D" w:rsidRDefault="00A3204D" w:rsidP="00A3204D">
            <w:pPr>
              <w:spacing w:after="0"/>
              <w:jc w:val="right"/>
              <w:rPr>
                <w:rFonts w:cs="Times New Roman"/>
                <w:sz w:val="18"/>
                <w:szCs w:val="18"/>
              </w:rPr>
            </w:pPr>
          </w:p>
        </w:tc>
        <w:tc>
          <w:tcPr>
            <w:tcW w:w="1300" w:type="dxa"/>
          </w:tcPr>
          <w:p w14:paraId="1E306B5A" w14:textId="0755ADC0" w:rsidR="00A3204D" w:rsidRDefault="00A3204D" w:rsidP="00A3204D">
            <w:pPr>
              <w:spacing w:after="0"/>
              <w:jc w:val="right"/>
              <w:rPr>
                <w:rFonts w:cs="Times New Roman"/>
                <w:sz w:val="18"/>
                <w:szCs w:val="18"/>
              </w:rPr>
            </w:pPr>
            <w:r>
              <w:rPr>
                <w:rFonts w:cs="Times New Roman"/>
                <w:sz w:val="18"/>
                <w:szCs w:val="18"/>
              </w:rPr>
              <w:t>211.985,51</w:t>
            </w:r>
          </w:p>
        </w:tc>
        <w:tc>
          <w:tcPr>
            <w:tcW w:w="960" w:type="dxa"/>
          </w:tcPr>
          <w:p w14:paraId="42931192" w14:textId="7CF75F7C" w:rsidR="00A3204D" w:rsidRDefault="00A3204D" w:rsidP="00A3204D">
            <w:pPr>
              <w:spacing w:after="0"/>
              <w:jc w:val="right"/>
              <w:rPr>
                <w:rFonts w:cs="Times New Roman"/>
                <w:sz w:val="18"/>
                <w:szCs w:val="18"/>
              </w:rPr>
            </w:pPr>
            <w:r>
              <w:rPr>
                <w:rFonts w:cs="Times New Roman"/>
                <w:sz w:val="18"/>
                <w:szCs w:val="18"/>
              </w:rPr>
              <w:t>158,59%</w:t>
            </w:r>
          </w:p>
        </w:tc>
        <w:tc>
          <w:tcPr>
            <w:tcW w:w="960" w:type="dxa"/>
          </w:tcPr>
          <w:p w14:paraId="1F15D885" w14:textId="77777777" w:rsidR="00A3204D" w:rsidRDefault="00A3204D" w:rsidP="00A3204D">
            <w:pPr>
              <w:spacing w:after="0"/>
              <w:jc w:val="right"/>
              <w:rPr>
                <w:rFonts w:cs="Times New Roman"/>
                <w:sz w:val="18"/>
                <w:szCs w:val="18"/>
              </w:rPr>
            </w:pPr>
          </w:p>
        </w:tc>
      </w:tr>
      <w:tr w:rsidR="00A3204D" w14:paraId="5B8ED893" w14:textId="77777777" w:rsidTr="00A3204D">
        <w:tc>
          <w:tcPr>
            <w:tcW w:w="2911" w:type="dxa"/>
          </w:tcPr>
          <w:p w14:paraId="247B35BC" w14:textId="12176DDA" w:rsidR="00A3204D" w:rsidRDefault="00A3204D" w:rsidP="00A3204D">
            <w:pPr>
              <w:spacing w:after="0"/>
              <w:rPr>
                <w:rFonts w:cs="Times New Roman"/>
                <w:sz w:val="18"/>
                <w:szCs w:val="18"/>
              </w:rPr>
            </w:pPr>
            <w:r>
              <w:rPr>
                <w:rFonts w:cs="Times New Roman"/>
                <w:sz w:val="18"/>
                <w:szCs w:val="18"/>
              </w:rPr>
              <w:t>3235 Zakupnine i najamnine</w:t>
            </w:r>
          </w:p>
        </w:tc>
        <w:tc>
          <w:tcPr>
            <w:tcW w:w="1300" w:type="dxa"/>
          </w:tcPr>
          <w:p w14:paraId="25C9402C" w14:textId="27DDEDA2" w:rsidR="00A3204D" w:rsidRDefault="00A3204D" w:rsidP="00A3204D">
            <w:pPr>
              <w:spacing w:after="0"/>
              <w:jc w:val="right"/>
              <w:rPr>
                <w:rFonts w:cs="Times New Roman"/>
                <w:sz w:val="18"/>
                <w:szCs w:val="18"/>
              </w:rPr>
            </w:pPr>
            <w:r>
              <w:rPr>
                <w:rFonts w:cs="Times New Roman"/>
                <w:sz w:val="18"/>
                <w:szCs w:val="18"/>
              </w:rPr>
              <w:t>106.394,72</w:t>
            </w:r>
          </w:p>
        </w:tc>
        <w:tc>
          <w:tcPr>
            <w:tcW w:w="1300" w:type="dxa"/>
          </w:tcPr>
          <w:p w14:paraId="34AF9E6B" w14:textId="77777777" w:rsidR="00A3204D" w:rsidRDefault="00A3204D" w:rsidP="00A3204D">
            <w:pPr>
              <w:spacing w:after="0"/>
              <w:jc w:val="right"/>
              <w:rPr>
                <w:rFonts w:cs="Times New Roman"/>
                <w:sz w:val="18"/>
                <w:szCs w:val="18"/>
              </w:rPr>
            </w:pPr>
          </w:p>
        </w:tc>
        <w:tc>
          <w:tcPr>
            <w:tcW w:w="1300" w:type="dxa"/>
          </w:tcPr>
          <w:p w14:paraId="505D3ED2" w14:textId="77777777" w:rsidR="00A3204D" w:rsidRDefault="00A3204D" w:rsidP="00A3204D">
            <w:pPr>
              <w:spacing w:after="0"/>
              <w:jc w:val="right"/>
              <w:rPr>
                <w:rFonts w:cs="Times New Roman"/>
                <w:sz w:val="18"/>
                <w:szCs w:val="18"/>
              </w:rPr>
            </w:pPr>
          </w:p>
        </w:tc>
        <w:tc>
          <w:tcPr>
            <w:tcW w:w="1300" w:type="dxa"/>
          </w:tcPr>
          <w:p w14:paraId="243FD0DD" w14:textId="07F2247D" w:rsidR="00A3204D" w:rsidRDefault="00A3204D" w:rsidP="00A3204D">
            <w:pPr>
              <w:spacing w:after="0"/>
              <w:jc w:val="right"/>
              <w:rPr>
                <w:rFonts w:cs="Times New Roman"/>
                <w:sz w:val="18"/>
                <w:szCs w:val="18"/>
              </w:rPr>
            </w:pPr>
            <w:r>
              <w:rPr>
                <w:rFonts w:cs="Times New Roman"/>
                <w:sz w:val="18"/>
                <w:szCs w:val="18"/>
              </w:rPr>
              <w:t>110.500,04</w:t>
            </w:r>
          </w:p>
        </w:tc>
        <w:tc>
          <w:tcPr>
            <w:tcW w:w="960" w:type="dxa"/>
          </w:tcPr>
          <w:p w14:paraId="3F3C6835" w14:textId="6F6E9192" w:rsidR="00A3204D" w:rsidRDefault="00A3204D" w:rsidP="00A3204D">
            <w:pPr>
              <w:spacing w:after="0"/>
              <w:jc w:val="right"/>
              <w:rPr>
                <w:rFonts w:cs="Times New Roman"/>
                <w:sz w:val="18"/>
                <w:szCs w:val="18"/>
              </w:rPr>
            </w:pPr>
            <w:r>
              <w:rPr>
                <w:rFonts w:cs="Times New Roman"/>
                <w:sz w:val="18"/>
                <w:szCs w:val="18"/>
              </w:rPr>
              <w:t>103,86%</w:t>
            </w:r>
          </w:p>
        </w:tc>
        <w:tc>
          <w:tcPr>
            <w:tcW w:w="960" w:type="dxa"/>
          </w:tcPr>
          <w:p w14:paraId="0B767C65" w14:textId="77777777" w:rsidR="00A3204D" w:rsidRDefault="00A3204D" w:rsidP="00A3204D">
            <w:pPr>
              <w:spacing w:after="0"/>
              <w:jc w:val="right"/>
              <w:rPr>
                <w:rFonts w:cs="Times New Roman"/>
                <w:sz w:val="18"/>
                <w:szCs w:val="18"/>
              </w:rPr>
            </w:pPr>
          </w:p>
        </w:tc>
      </w:tr>
      <w:tr w:rsidR="00A3204D" w14:paraId="68FF097F" w14:textId="77777777" w:rsidTr="00A3204D">
        <w:tc>
          <w:tcPr>
            <w:tcW w:w="2911" w:type="dxa"/>
          </w:tcPr>
          <w:p w14:paraId="2B362825" w14:textId="1B1C3118" w:rsidR="00A3204D" w:rsidRDefault="00A3204D" w:rsidP="00A3204D">
            <w:pPr>
              <w:spacing w:after="0"/>
              <w:rPr>
                <w:rFonts w:cs="Times New Roman"/>
                <w:sz w:val="18"/>
                <w:szCs w:val="18"/>
              </w:rPr>
            </w:pPr>
            <w:r>
              <w:rPr>
                <w:rFonts w:cs="Times New Roman"/>
                <w:sz w:val="18"/>
                <w:szCs w:val="18"/>
              </w:rPr>
              <w:t>3236 Zdravstvene i veterinarske usluge</w:t>
            </w:r>
          </w:p>
        </w:tc>
        <w:tc>
          <w:tcPr>
            <w:tcW w:w="1300" w:type="dxa"/>
          </w:tcPr>
          <w:p w14:paraId="57AEEFAD" w14:textId="23942509" w:rsidR="00A3204D" w:rsidRDefault="00A3204D" w:rsidP="00A3204D">
            <w:pPr>
              <w:spacing w:after="0"/>
              <w:jc w:val="right"/>
              <w:rPr>
                <w:rFonts w:cs="Times New Roman"/>
                <w:sz w:val="18"/>
                <w:szCs w:val="18"/>
              </w:rPr>
            </w:pPr>
            <w:r>
              <w:rPr>
                <w:rFonts w:cs="Times New Roman"/>
                <w:sz w:val="18"/>
                <w:szCs w:val="18"/>
              </w:rPr>
              <w:t>15.921,82</w:t>
            </w:r>
          </w:p>
        </w:tc>
        <w:tc>
          <w:tcPr>
            <w:tcW w:w="1300" w:type="dxa"/>
          </w:tcPr>
          <w:p w14:paraId="6D2DB0B0" w14:textId="77777777" w:rsidR="00A3204D" w:rsidRDefault="00A3204D" w:rsidP="00A3204D">
            <w:pPr>
              <w:spacing w:after="0"/>
              <w:jc w:val="right"/>
              <w:rPr>
                <w:rFonts w:cs="Times New Roman"/>
                <w:sz w:val="18"/>
                <w:szCs w:val="18"/>
              </w:rPr>
            </w:pPr>
          </w:p>
        </w:tc>
        <w:tc>
          <w:tcPr>
            <w:tcW w:w="1300" w:type="dxa"/>
          </w:tcPr>
          <w:p w14:paraId="0CE03EE9" w14:textId="77777777" w:rsidR="00A3204D" w:rsidRDefault="00A3204D" w:rsidP="00A3204D">
            <w:pPr>
              <w:spacing w:after="0"/>
              <w:jc w:val="right"/>
              <w:rPr>
                <w:rFonts w:cs="Times New Roman"/>
                <w:sz w:val="18"/>
                <w:szCs w:val="18"/>
              </w:rPr>
            </w:pPr>
          </w:p>
        </w:tc>
        <w:tc>
          <w:tcPr>
            <w:tcW w:w="1300" w:type="dxa"/>
          </w:tcPr>
          <w:p w14:paraId="11DA2493" w14:textId="055D9068" w:rsidR="00A3204D" w:rsidRDefault="00A3204D" w:rsidP="00A3204D">
            <w:pPr>
              <w:spacing w:after="0"/>
              <w:jc w:val="right"/>
              <w:rPr>
                <w:rFonts w:cs="Times New Roman"/>
                <w:sz w:val="18"/>
                <w:szCs w:val="18"/>
              </w:rPr>
            </w:pPr>
            <w:r>
              <w:rPr>
                <w:rFonts w:cs="Times New Roman"/>
                <w:sz w:val="18"/>
                <w:szCs w:val="18"/>
              </w:rPr>
              <w:t>18.282,71</w:t>
            </w:r>
          </w:p>
        </w:tc>
        <w:tc>
          <w:tcPr>
            <w:tcW w:w="960" w:type="dxa"/>
          </w:tcPr>
          <w:p w14:paraId="78B9CA28" w14:textId="717999DB" w:rsidR="00A3204D" w:rsidRDefault="00A3204D" w:rsidP="00A3204D">
            <w:pPr>
              <w:spacing w:after="0"/>
              <w:jc w:val="right"/>
              <w:rPr>
                <w:rFonts w:cs="Times New Roman"/>
                <w:sz w:val="18"/>
                <w:szCs w:val="18"/>
              </w:rPr>
            </w:pPr>
            <w:r>
              <w:rPr>
                <w:rFonts w:cs="Times New Roman"/>
                <w:sz w:val="18"/>
                <w:szCs w:val="18"/>
              </w:rPr>
              <w:t>114,83%</w:t>
            </w:r>
          </w:p>
        </w:tc>
        <w:tc>
          <w:tcPr>
            <w:tcW w:w="960" w:type="dxa"/>
          </w:tcPr>
          <w:p w14:paraId="0A8D4790" w14:textId="77777777" w:rsidR="00A3204D" w:rsidRDefault="00A3204D" w:rsidP="00A3204D">
            <w:pPr>
              <w:spacing w:after="0"/>
              <w:jc w:val="right"/>
              <w:rPr>
                <w:rFonts w:cs="Times New Roman"/>
                <w:sz w:val="18"/>
                <w:szCs w:val="18"/>
              </w:rPr>
            </w:pPr>
          </w:p>
        </w:tc>
      </w:tr>
      <w:tr w:rsidR="00A3204D" w14:paraId="21C22ECC" w14:textId="77777777" w:rsidTr="00A3204D">
        <w:tc>
          <w:tcPr>
            <w:tcW w:w="2911" w:type="dxa"/>
          </w:tcPr>
          <w:p w14:paraId="63D9657E" w14:textId="318A0926" w:rsidR="00A3204D" w:rsidRDefault="00A3204D" w:rsidP="00A3204D">
            <w:pPr>
              <w:spacing w:after="0"/>
              <w:rPr>
                <w:rFonts w:cs="Times New Roman"/>
                <w:sz w:val="18"/>
                <w:szCs w:val="18"/>
              </w:rPr>
            </w:pPr>
            <w:r>
              <w:rPr>
                <w:rFonts w:cs="Times New Roman"/>
                <w:sz w:val="18"/>
                <w:szCs w:val="18"/>
              </w:rPr>
              <w:t>3237 Intelektualne i osobne usluge</w:t>
            </w:r>
          </w:p>
        </w:tc>
        <w:tc>
          <w:tcPr>
            <w:tcW w:w="1300" w:type="dxa"/>
          </w:tcPr>
          <w:p w14:paraId="26178172" w14:textId="178DC3C2" w:rsidR="00A3204D" w:rsidRDefault="00A3204D" w:rsidP="00A3204D">
            <w:pPr>
              <w:spacing w:after="0"/>
              <w:jc w:val="right"/>
              <w:rPr>
                <w:rFonts w:cs="Times New Roman"/>
                <w:sz w:val="18"/>
                <w:szCs w:val="18"/>
              </w:rPr>
            </w:pPr>
            <w:r>
              <w:rPr>
                <w:rFonts w:cs="Times New Roman"/>
                <w:sz w:val="18"/>
                <w:szCs w:val="18"/>
              </w:rPr>
              <w:t>344.754,48</w:t>
            </w:r>
          </w:p>
        </w:tc>
        <w:tc>
          <w:tcPr>
            <w:tcW w:w="1300" w:type="dxa"/>
          </w:tcPr>
          <w:p w14:paraId="6ECDB0C0" w14:textId="77777777" w:rsidR="00A3204D" w:rsidRDefault="00A3204D" w:rsidP="00A3204D">
            <w:pPr>
              <w:spacing w:after="0"/>
              <w:jc w:val="right"/>
              <w:rPr>
                <w:rFonts w:cs="Times New Roman"/>
                <w:sz w:val="18"/>
                <w:szCs w:val="18"/>
              </w:rPr>
            </w:pPr>
          </w:p>
        </w:tc>
        <w:tc>
          <w:tcPr>
            <w:tcW w:w="1300" w:type="dxa"/>
          </w:tcPr>
          <w:p w14:paraId="6402BABF" w14:textId="77777777" w:rsidR="00A3204D" w:rsidRDefault="00A3204D" w:rsidP="00A3204D">
            <w:pPr>
              <w:spacing w:after="0"/>
              <w:jc w:val="right"/>
              <w:rPr>
                <w:rFonts w:cs="Times New Roman"/>
                <w:sz w:val="18"/>
                <w:szCs w:val="18"/>
              </w:rPr>
            </w:pPr>
          </w:p>
        </w:tc>
        <w:tc>
          <w:tcPr>
            <w:tcW w:w="1300" w:type="dxa"/>
          </w:tcPr>
          <w:p w14:paraId="57C31B1C" w14:textId="349BB1DC" w:rsidR="00A3204D" w:rsidRDefault="00A3204D" w:rsidP="00A3204D">
            <w:pPr>
              <w:spacing w:after="0"/>
              <w:jc w:val="right"/>
              <w:rPr>
                <w:rFonts w:cs="Times New Roman"/>
                <w:sz w:val="18"/>
                <w:szCs w:val="18"/>
              </w:rPr>
            </w:pPr>
            <w:r>
              <w:rPr>
                <w:rFonts w:cs="Times New Roman"/>
                <w:sz w:val="18"/>
                <w:szCs w:val="18"/>
              </w:rPr>
              <w:t>482.233,84</w:t>
            </w:r>
          </w:p>
        </w:tc>
        <w:tc>
          <w:tcPr>
            <w:tcW w:w="960" w:type="dxa"/>
          </w:tcPr>
          <w:p w14:paraId="72F3E653" w14:textId="54030A3B" w:rsidR="00A3204D" w:rsidRDefault="00A3204D" w:rsidP="00A3204D">
            <w:pPr>
              <w:spacing w:after="0"/>
              <w:jc w:val="right"/>
              <w:rPr>
                <w:rFonts w:cs="Times New Roman"/>
                <w:sz w:val="18"/>
                <w:szCs w:val="18"/>
              </w:rPr>
            </w:pPr>
            <w:r>
              <w:rPr>
                <w:rFonts w:cs="Times New Roman"/>
                <w:sz w:val="18"/>
                <w:szCs w:val="18"/>
              </w:rPr>
              <w:t>139,88%</w:t>
            </w:r>
          </w:p>
        </w:tc>
        <w:tc>
          <w:tcPr>
            <w:tcW w:w="960" w:type="dxa"/>
          </w:tcPr>
          <w:p w14:paraId="11D7E03D" w14:textId="77777777" w:rsidR="00A3204D" w:rsidRDefault="00A3204D" w:rsidP="00A3204D">
            <w:pPr>
              <w:spacing w:after="0"/>
              <w:jc w:val="right"/>
              <w:rPr>
                <w:rFonts w:cs="Times New Roman"/>
                <w:sz w:val="18"/>
                <w:szCs w:val="18"/>
              </w:rPr>
            </w:pPr>
          </w:p>
        </w:tc>
      </w:tr>
      <w:tr w:rsidR="00A3204D" w14:paraId="37520CDA" w14:textId="77777777" w:rsidTr="00A3204D">
        <w:tc>
          <w:tcPr>
            <w:tcW w:w="2911" w:type="dxa"/>
          </w:tcPr>
          <w:p w14:paraId="2152B075" w14:textId="61C3D6B1" w:rsidR="00A3204D" w:rsidRDefault="00A3204D" w:rsidP="00A3204D">
            <w:pPr>
              <w:spacing w:after="0"/>
              <w:rPr>
                <w:rFonts w:cs="Times New Roman"/>
                <w:sz w:val="18"/>
                <w:szCs w:val="18"/>
              </w:rPr>
            </w:pPr>
            <w:r>
              <w:rPr>
                <w:rFonts w:cs="Times New Roman"/>
                <w:sz w:val="18"/>
                <w:szCs w:val="18"/>
              </w:rPr>
              <w:t>3238 Računalne usluge</w:t>
            </w:r>
          </w:p>
        </w:tc>
        <w:tc>
          <w:tcPr>
            <w:tcW w:w="1300" w:type="dxa"/>
          </w:tcPr>
          <w:p w14:paraId="7C4847B3" w14:textId="311039CA" w:rsidR="00A3204D" w:rsidRDefault="00A3204D" w:rsidP="00A3204D">
            <w:pPr>
              <w:spacing w:after="0"/>
              <w:jc w:val="right"/>
              <w:rPr>
                <w:rFonts w:cs="Times New Roman"/>
                <w:sz w:val="18"/>
                <w:szCs w:val="18"/>
              </w:rPr>
            </w:pPr>
            <w:r>
              <w:rPr>
                <w:rFonts w:cs="Times New Roman"/>
                <w:sz w:val="18"/>
                <w:szCs w:val="18"/>
              </w:rPr>
              <w:t>44.457,07</w:t>
            </w:r>
          </w:p>
        </w:tc>
        <w:tc>
          <w:tcPr>
            <w:tcW w:w="1300" w:type="dxa"/>
          </w:tcPr>
          <w:p w14:paraId="7BF39E00" w14:textId="77777777" w:rsidR="00A3204D" w:rsidRDefault="00A3204D" w:rsidP="00A3204D">
            <w:pPr>
              <w:spacing w:after="0"/>
              <w:jc w:val="right"/>
              <w:rPr>
                <w:rFonts w:cs="Times New Roman"/>
                <w:sz w:val="18"/>
                <w:szCs w:val="18"/>
              </w:rPr>
            </w:pPr>
          </w:p>
        </w:tc>
        <w:tc>
          <w:tcPr>
            <w:tcW w:w="1300" w:type="dxa"/>
          </w:tcPr>
          <w:p w14:paraId="4C016F7E" w14:textId="77777777" w:rsidR="00A3204D" w:rsidRDefault="00A3204D" w:rsidP="00A3204D">
            <w:pPr>
              <w:spacing w:after="0"/>
              <w:jc w:val="right"/>
              <w:rPr>
                <w:rFonts w:cs="Times New Roman"/>
                <w:sz w:val="18"/>
                <w:szCs w:val="18"/>
              </w:rPr>
            </w:pPr>
          </w:p>
        </w:tc>
        <w:tc>
          <w:tcPr>
            <w:tcW w:w="1300" w:type="dxa"/>
          </w:tcPr>
          <w:p w14:paraId="6E1F1A99" w14:textId="5685CD07" w:rsidR="00A3204D" w:rsidRDefault="00A3204D" w:rsidP="00A3204D">
            <w:pPr>
              <w:spacing w:after="0"/>
              <w:jc w:val="right"/>
              <w:rPr>
                <w:rFonts w:cs="Times New Roman"/>
                <w:sz w:val="18"/>
                <w:szCs w:val="18"/>
              </w:rPr>
            </w:pPr>
            <w:r>
              <w:rPr>
                <w:rFonts w:cs="Times New Roman"/>
                <w:sz w:val="18"/>
                <w:szCs w:val="18"/>
              </w:rPr>
              <w:t>45.356,55</w:t>
            </w:r>
          </w:p>
        </w:tc>
        <w:tc>
          <w:tcPr>
            <w:tcW w:w="960" w:type="dxa"/>
          </w:tcPr>
          <w:p w14:paraId="3A4C5A04" w14:textId="66176CCB" w:rsidR="00A3204D" w:rsidRDefault="00A3204D" w:rsidP="00A3204D">
            <w:pPr>
              <w:spacing w:after="0"/>
              <w:jc w:val="right"/>
              <w:rPr>
                <w:rFonts w:cs="Times New Roman"/>
                <w:sz w:val="18"/>
                <w:szCs w:val="18"/>
              </w:rPr>
            </w:pPr>
            <w:r>
              <w:rPr>
                <w:rFonts w:cs="Times New Roman"/>
                <w:sz w:val="18"/>
                <w:szCs w:val="18"/>
              </w:rPr>
              <w:t>102,02%</w:t>
            </w:r>
          </w:p>
        </w:tc>
        <w:tc>
          <w:tcPr>
            <w:tcW w:w="960" w:type="dxa"/>
          </w:tcPr>
          <w:p w14:paraId="1E261DCD" w14:textId="77777777" w:rsidR="00A3204D" w:rsidRDefault="00A3204D" w:rsidP="00A3204D">
            <w:pPr>
              <w:spacing w:after="0"/>
              <w:jc w:val="right"/>
              <w:rPr>
                <w:rFonts w:cs="Times New Roman"/>
                <w:sz w:val="18"/>
                <w:szCs w:val="18"/>
              </w:rPr>
            </w:pPr>
          </w:p>
        </w:tc>
      </w:tr>
      <w:tr w:rsidR="00A3204D" w14:paraId="5CDE5902" w14:textId="77777777" w:rsidTr="00A3204D">
        <w:tc>
          <w:tcPr>
            <w:tcW w:w="2911" w:type="dxa"/>
          </w:tcPr>
          <w:p w14:paraId="71DFF63C" w14:textId="59099424" w:rsidR="00A3204D" w:rsidRDefault="00A3204D" w:rsidP="00A3204D">
            <w:pPr>
              <w:spacing w:after="0"/>
              <w:rPr>
                <w:rFonts w:cs="Times New Roman"/>
                <w:sz w:val="18"/>
                <w:szCs w:val="18"/>
              </w:rPr>
            </w:pPr>
            <w:r>
              <w:rPr>
                <w:rFonts w:cs="Times New Roman"/>
                <w:sz w:val="18"/>
                <w:szCs w:val="18"/>
              </w:rPr>
              <w:t>3239 Ostale usluge</w:t>
            </w:r>
          </w:p>
        </w:tc>
        <w:tc>
          <w:tcPr>
            <w:tcW w:w="1300" w:type="dxa"/>
          </w:tcPr>
          <w:p w14:paraId="37F65388" w14:textId="5F8510ED" w:rsidR="00A3204D" w:rsidRDefault="00A3204D" w:rsidP="00A3204D">
            <w:pPr>
              <w:spacing w:after="0"/>
              <w:jc w:val="right"/>
              <w:rPr>
                <w:rFonts w:cs="Times New Roman"/>
                <w:sz w:val="18"/>
                <w:szCs w:val="18"/>
              </w:rPr>
            </w:pPr>
            <w:r>
              <w:rPr>
                <w:rFonts w:cs="Times New Roman"/>
                <w:sz w:val="18"/>
                <w:szCs w:val="18"/>
              </w:rPr>
              <w:t>143.187,36</w:t>
            </w:r>
          </w:p>
        </w:tc>
        <w:tc>
          <w:tcPr>
            <w:tcW w:w="1300" w:type="dxa"/>
          </w:tcPr>
          <w:p w14:paraId="7FEF6C6F" w14:textId="77777777" w:rsidR="00A3204D" w:rsidRDefault="00A3204D" w:rsidP="00A3204D">
            <w:pPr>
              <w:spacing w:after="0"/>
              <w:jc w:val="right"/>
              <w:rPr>
                <w:rFonts w:cs="Times New Roman"/>
                <w:sz w:val="18"/>
                <w:szCs w:val="18"/>
              </w:rPr>
            </w:pPr>
          </w:p>
        </w:tc>
        <w:tc>
          <w:tcPr>
            <w:tcW w:w="1300" w:type="dxa"/>
          </w:tcPr>
          <w:p w14:paraId="1F1FCAF9" w14:textId="77777777" w:rsidR="00A3204D" w:rsidRDefault="00A3204D" w:rsidP="00A3204D">
            <w:pPr>
              <w:spacing w:after="0"/>
              <w:jc w:val="right"/>
              <w:rPr>
                <w:rFonts w:cs="Times New Roman"/>
                <w:sz w:val="18"/>
                <w:szCs w:val="18"/>
              </w:rPr>
            </w:pPr>
          </w:p>
        </w:tc>
        <w:tc>
          <w:tcPr>
            <w:tcW w:w="1300" w:type="dxa"/>
          </w:tcPr>
          <w:p w14:paraId="21BA749F" w14:textId="0EE74ADD" w:rsidR="00A3204D" w:rsidRDefault="00A3204D" w:rsidP="00A3204D">
            <w:pPr>
              <w:spacing w:after="0"/>
              <w:jc w:val="right"/>
              <w:rPr>
                <w:rFonts w:cs="Times New Roman"/>
                <w:sz w:val="18"/>
                <w:szCs w:val="18"/>
              </w:rPr>
            </w:pPr>
            <w:r>
              <w:rPr>
                <w:rFonts w:cs="Times New Roman"/>
                <w:sz w:val="18"/>
                <w:szCs w:val="18"/>
              </w:rPr>
              <w:t>185.212,68</w:t>
            </w:r>
          </w:p>
        </w:tc>
        <w:tc>
          <w:tcPr>
            <w:tcW w:w="960" w:type="dxa"/>
          </w:tcPr>
          <w:p w14:paraId="0918BA27" w14:textId="5A2FAFF0" w:rsidR="00A3204D" w:rsidRDefault="00A3204D" w:rsidP="00A3204D">
            <w:pPr>
              <w:spacing w:after="0"/>
              <w:jc w:val="right"/>
              <w:rPr>
                <w:rFonts w:cs="Times New Roman"/>
                <w:sz w:val="18"/>
                <w:szCs w:val="18"/>
              </w:rPr>
            </w:pPr>
            <w:r>
              <w:rPr>
                <w:rFonts w:cs="Times New Roman"/>
                <w:sz w:val="18"/>
                <w:szCs w:val="18"/>
              </w:rPr>
              <w:t>129,35%</w:t>
            </w:r>
          </w:p>
        </w:tc>
        <w:tc>
          <w:tcPr>
            <w:tcW w:w="960" w:type="dxa"/>
          </w:tcPr>
          <w:p w14:paraId="14AA1B19" w14:textId="77777777" w:rsidR="00A3204D" w:rsidRDefault="00A3204D" w:rsidP="00A3204D">
            <w:pPr>
              <w:spacing w:after="0"/>
              <w:jc w:val="right"/>
              <w:rPr>
                <w:rFonts w:cs="Times New Roman"/>
                <w:sz w:val="18"/>
                <w:szCs w:val="18"/>
              </w:rPr>
            </w:pPr>
          </w:p>
        </w:tc>
      </w:tr>
      <w:tr w:rsidR="00A3204D" w:rsidRPr="00A3204D" w14:paraId="32A0A5E5" w14:textId="77777777" w:rsidTr="00A3204D">
        <w:tc>
          <w:tcPr>
            <w:tcW w:w="2911" w:type="dxa"/>
            <w:shd w:val="clear" w:color="auto" w:fill="F2F2F2"/>
          </w:tcPr>
          <w:p w14:paraId="763E149D" w14:textId="580905B3" w:rsidR="00A3204D" w:rsidRPr="00A3204D" w:rsidRDefault="00A3204D" w:rsidP="00A3204D">
            <w:pPr>
              <w:spacing w:after="0"/>
              <w:rPr>
                <w:rFonts w:cs="Times New Roman"/>
                <w:sz w:val="18"/>
                <w:szCs w:val="18"/>
              </w:rPr>
            </w:pPr>
            <w:r w:rsidRPr="00A3204D">
              <w:rPr>
                <w:rFonts w:cs="Times New Roman"/>
                <w:sz w:val="18"/>
                <w:szCs w:val="18"/>
              </w:rPr>
              <w:t>324 Naknade troškova osobama izvan radnog odnosa</w:t>
            </w:r>
          </w:p>
        </w:tc>
        <w:tc>
          <w:tcPr>
            <w:tcW w:w="1300" w:type="dxa"/>
            <w:shd w:val="clear" w:color="auto" w:fill="F2F2F2"/>
          </w:tcPr>
          <w:p w14:paraId="46A9D534" w14:textId="6D2C971D" w:rsidR="00A3204D" w:rsidRPr="00A3204D" w:rsidRDefault="00A3204D" w:rsidP="00A3204D">
            <w:pPr>
              <w:spacing w:after="0"/>
              <w:jc w:val="right"/>
              <w:rPr>
                <w:rFonts w:cs="Times New Roman"/>
                <w:sz w:val="18"/>
                <w:szCs w:val="18"/>
              </w:rPr>
            </w:pPr>
            <w:r w:rsidRPr="00A3204D">
              <w:rPr>
                <w:rFonts w:cs="Times New Roman"/>
                <w:sz w:val="18"/>
                <w:szCs w:val="18"/>
              </w:rPr>
              <w:t>230,87</w:t>
            </w:r>
          </w:p>
        </w:tc>
        <w:tc>
          <w:tcPr>
            <w:tcW w:w="1300" w:type="dxa"/>
            <w:shd w:val="clear" w:color="auto" w:fill="F2F2F2"/>
          </w:tcPr>
          <w:p w14:paraId="7C6503A1"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A492C3A"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743286E8" w14:textId="62AE33BC" w:rsidR="00A3204D" w:rsidRPr="00A3204D" w:rsidRDefault="00A3204D" w:rsidP="00A3204D">
            <w:pPr>
              <w:spacing w:after="0"/>
              <w:jc w:val="right"/>
              <w:rPr>
                <w:rFonts w:cs="Times New Roman"/>
                <w:sz w:val="18"/>
                <w:szCs w:val="18"/>
              </w:rPr>
            </w:pPr>
            <w:r w:rsidRPr="00A3204D">
              <w:rPr>
                <w:rFonts w:cs="Times New Roman"/>
                <w:sz w:val="18"/>
                <w:szCs w:val="18"/>
              </w:rPr>
              <w:t>323,78</w:t>
            </w:r>
          </w:p>
        </w:tc>
        <w:tc>
          <w:tcPr>
            <w:tcW w:w="960" w:type="dxa"/>
            <w:shd w:val="clear" w:color="auto" w:fill="F2F2F2"/>
          </w:tcPr>
          <w:p w14:paraId="516E6A51" w14:textId="5003AB68" w:rsidR="00A3204D" w:rsidRPr="00A3204D" w:rsidRDefault="00A3204D" w:rsidP="00A3204D">
            <w:pPr>
              <w:spacing w:after="0"/>
              <w:jc w:val="right"/>
              <w:rPr>
                <w:rFonts w:cs="Times New Roman"/>
                <w:sz w:val="18"/>
                <w:szCs w:val="18"/>
              </w:rPr>
            </w:pPr>
            <w:r w:rsidRPr="00A3204D">
              <w:rPr>
                <w:rFonts w:cs="Times New Roman"/>
                <w:sz w:val="18"/>
                <w:szCs w:val="18"/>
              </w:rPr>
              <w:t>140,24%</w:t>
            </w:r>
          </w:p>
        </w:tc>
        <w:tc>
          <w:tcPr>
            <w:tcW w:w="960" w:type="dxa"/>
            <w:shd w:val="clear" w:color="auto" w:fill="F2F2F2"/>
          </w:tcPr>
          <w:p w14:paraId="13F17EF8" w14:textId="77777777" w:rsidR="00A3204D" w:rsidRPr="00A3204D" w:rsidRDefault="00A3204D" w:rsidP="00A3204D">
            <w:pPr>
              <w:spacing w:after="0"/>
              <w:jc w:val="right"/>
              <w:rPr>
                <w:rFonts w:cs="Times New Roman"/>
                <w:sz w:val="18"/>
                <w:szCs w:val="18"/>
              </w:rPr>
            </w:pPr>
          </w:p>
        </w:tc>
      </w:tr>
      <w:tr w:rsidR="00A3204D" w14:paraId="268D9F9F" w14:textId="77777777" w:rsidTr="00A3204D">
        <w:tc>
          <w:tcPr>
            <w:tcW w:w="2911" w:type="dxa"/>
          </w:tcPr>
          <w:p w14:paraId="0021B5C3" w14:textId="22315B53" w:rsidR="00A3204D" w:rsidRDefault="00A3204D" w:rsidP="00A3204D">
            <w:pPr>
              <w:spacing w:after="0"/>
              <w:rPr>
                <w:rFonts w:cs="Times New Roman"/>
                <w:sz w:val="18"/>
                <w:szCs w:val="18"/>
              </w:rPr>
            </w:pPr>
            <w:r>
              <w:rPr>
                <w:rFonts w:cs="Times New Roman"/>
                <w:sz w:val="18"/>
                <w:szCs w:val="18"/>
              </w:rPr>
              <w:t>3241 Naknade troškova osobama izvan radnog odnosa</w:t>
            </w:r>
          </w:p>
        </w:tc>
        <w:tc>
          <w:tcPr>
            <w:tcW w:w="1300" w:type="dxa"/>
          </w:tcPr>
          <w:p w14:paraId="2846B6D5" w14:textId="5A893A58" w:rsidR="00A3204D" w:rsidRDefault="00A3204D" w:rsidP="00A3204D">
            <w:pPr>
              <w:spacing w:after="0"/>
              <w:jc w:val="right"/>
              <w:rPr>
                <w:rFonts w:cs="Times New Roman"/>
                <w:sz w:val="18"/>
                <w:szCs w:val="18"/>
              </w:rPr>
            </w:pPr>
            <w:r>
              <w:rPr>
                <w:rFonts w:cs="Times New Roman"/>
                <w:sz w:val="18"/>
                <w:szCs w:val="18"/>
              </w:rPr>
              <w:t>230,87</w:t>
            </w:r>
          </w:p>
        </w:tc>
        <w:tc>
          <w:tcPr>
            <w:tcW w:w="1300" w:type="dxa"/>
          </w:tcPr>
          <w:p w14:paraId="3BE0DDAD" w14:textId="77777777" w:rsidR="00A3204D" w:rsidRDefault="00A3204D" w:rsidP="00A3204D">
            <w:pPr>
              <w:spacing w:after="0"/>
              <w:jc w:val="right"/>
              <w:rPr>
                <w:rFonts w:cs="Times New Roman"/>
                <w:sz w:val="18"/>
                <w:szCs w:val="18"/>
              </w:rPr>
            </w:pPr>
          </w:p>
        </w:tc>
        <w:tc>
          <w:tcPr>
            <w:tcW w:w="1300" w:type="dxa"/>
          </w:tcPr>
          <w:p w14:paraId="3CA504F9" w14:textId="77777777" w:rsidR="00A3204D" w:rsidRDefault="00A3204D" w:rsidP="00A3204D">
            <w:pPr>
              <w:spacing w:after="0"/>
              <w:jc w:val="right"/>
              <w:rPr>
                <w:rFonts w:cs="Times New Roman"/>
                <w:sz w:val="18"/>
                <w:szCs w:val="18"/>
              </w:rPr>
            </w:pPr>
          </w:p>
        </w:tc>
        <w:tc>
          <w:tcPr>
            <w:tcW w:w="1300" w:type="dxa"/>
          </w:tcPr>
          <w:p w14:paraId="21BC971B" w14:textId="5D902ED7" w:rsidR="00A3204D" w:rsidRDefault="00A3204D" w:rsidP="00A3204D">
            <w:pPr>
              <w:spacing w:after="0"/>
              <w:jc w:val="right"/>
              <w:rPr>
                <w:rFonts w:cs="Times New Roman"/>
                <w:sz w:val="18"/>
                <w:szCs w:val="18"/>
              </w:rPr>
            </w:pPr>
            <w:r>
              <w:rPr>
                <w:rFonts w:cs="Times New Roman"/>
                <w:sz w:val="18"/>
                <w:szCs w:val="18"/>
              </w:rPr>
              <w:t>323,78</w:t>
            </w:r>
          </w:p>
        </w:tc>
        <w:tc>
          <w:tcPr>
            <w:tcW w:w="960" w:type="dxa"/>
          </w:tcPr>
          <w:p w14:paraId="5AFDA7B2" w14:textId="7F61C505" w:rsidR="00A3204D" w:rsidRDefault="00A3204D" w:rsidP="00A3204D">
            <w:pPr>
              <w:spacing w:after="0"/>
              <w:jc w:val="right"/>
              <w:rPr>
                <w:rFonts w:cs="Times New Roman"/>
                <w:sz w:val="18"/>
                <w:szCs w:val="18"/>
              </w:rPr>
            </w:pPr>
            <w:r>
              <w:rPr>
                <w:rFonts w:cs="Times New Roman"/>
                <w:sz w:val="18"/>
                <w:szCs w:val="18"/>
              </w:rPr>
              <w:t>140,24%</w:t>
            </w:r>
          </w:p>
        </w:tc>
        <w:tc>
          <w:tcPr>
            <w:tcW w:w="960" w:type="dxa"/>
          </w:tcPr>
          <w:p w14:paraId="50173D0B" w14:textId="77777777" w:rsidR="00A3204D" w:rsidRDefault="00A3204D" w:rsidP="00A3204D">
            <w:pPr>
              <w:spacing w:after="0"/>
              <w:jc w:val="right"/>
              <w:rPr>
                <w:rFonts w:cs="Times New Roman"/>
                <w:sz w:val="18"/>
                <w:szCs w:val="18"/>
              </w:rPr>
            </w:pPr>
          </w:p>
        </w:tc>
      </w:tr>
      <w:tr w:rsidR="00A3204D" w:rsidRPr="00A3204D" w14:paraId="78E80104" w14:textId="77777777" w:rsidTr="00A3204D">
        <w:tc>
          <w:tcPr>
            <w:tcW w:w="2911" w:type="dxa"/>
            <w:shd w:val="clear" w:color="auto" w:fill="F2F2F2"/>
          </w:tcPr>
          <w:p w14:paraId="21505188" w14:textId="777BF42E" w:rsidR="00A3204D" w:rsidRPr="00A3204D" w:rsidRDefault="00A3204D" w:rsidP="00A3204D">
            <w:pPr>
              <w:spacing w:after="0"/>
              <w:rPr>
                <w:rFonts w:cs="Times New Roman"/>
                <w:sz w:val="18"/>
                <w:szCs w:val="18"/>
              </w:rPr>
            </w:pPr>
            <w:r w:rsidRPr="00A3204D">
              <w:rPr>
                <w:rFonts w:cs="Times New Roman"/>
                <w:sz w:val="18"/>
                <w:szCs w:val="18"/>
              </w:rPr>
              <w:t>329 Ostali nespomenuti rashodi poslovanja</w:t>
            </w:r>
          </w:p>
        </w:tc>
        <w:tc>
          <w:tcPr>
            <w:tcW w:w="1300" w:type="dxa"/>
            <w:shd w:val="clear" w:color="auto" w:fill="F2F2F2"/>
          </w:tcPr>
          <w:p w14:paraId="2154961D" w14:textId="6953811E" w:rsidR="00A3204D" w:rsidRPr="00A3204D" w:rsidRDefault="00A3204D" w:rsidP="00A3204D">
            <w:pPr>
              <w:spacing w:after="0"/>
              <w:jc w:val="right"/>
              <w:rPr>
                <w:rFonts w:cs="Times New Roman"/>
                <w:sz w:val="18"/>
                <w:szCs w:val="18"/>
              </w:rPr>
            </w:pPr>
            <w:r w:rsidRPr="00A3204D">
              <w:rPr>
                <w:rFonts w:cs="Times New Roman"/>
                <w:sz w:val="18"/>
                <w:szCs w:val="18"/>
              </w:rPr>
              <w:t>272.572,49</w:t>
            </w:r>
          </w:p>
        </w:tc>
        <w:tc>
          <w:tcPr>
            <w:tcW w:w="1300" w:type="dxa"/>
            <w:shd w:val="clear" w:color="auto" w:fill="F2F2F2"/>
          </w:tcPr>
          <w:p w14:paraId="450FA9DB"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4F40FCD"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220EEBC3" w14:textId="438D5834" w:rsidR="00A3204D" w:rsidRPr="00A3204D" w:rsidRDefault="00A3204D" w:rsidP="00A3204D">
            <w:pPr>
              <w:spacing w:after="0"/>
              <w:jc w:val="right"/>
              <w:rPr>
                <w:rFonts w:cs="Times New Roman"/>
                <w:sz w:val="18"/>
                <w:szCs w:val="18"/>
              </w:rPr>
            </w:pPr>
            <w:r w:rsidRPr="00A3204D">
              <w:rPr>
                <w:rFonts w:cs="Times New Roman"/>
                <w:sz w:val="18"/>
                <w:szCs w:val="18"/>
              </w:rPr>
              <w:t>364.307,35</w:t>
            </w:r>
          </w:p>
        </w:tc>
        <w:tc>
          <w:tcPr>
            <w:tcW w:w="960" w:type="dxa"/>
            <w:shd w:val="clear" w:color="auto" w:fill="F2F2F2"/>
          </w:tcPr>
          <w:p w14:paraId="31776BD6" w14:textId="207DA9D8" w:rsidR="00A3204D" w:rsidRPr="00A3204D" w:rsidRDefault="00A3204D" w:rsidP="00A3204D">
            <w:pPr>
              <w:spacing w:after="0"/>
              <w:jc w:val="right"/>
              <w:rPr>
                <w:rFonts w:cs="Times New Roman"/>
                <w:sz w:val="18"/>
                <w:szCs w:val="18"/>
              </w:rPr>
            </w:pPr>
            <w:r w:rsidRPr="00A3204D">
              <w:rPr>
                <w:rFonts w:cs="Times New Roman"/>
                <w:sz w:val="18"/>
                <w:szCs w:val="18"/>
              </w:rPr>
              <w:t>133,66%</w:t>
            </w:r>
          </w:p>
        </w:tc>
        <w:tc>
          <w:tcPr>
            <w:tcW w:w="960" w:type="dxa"/>
            <w:shd w:val="clear" w:color="auto" w:fill="F2F2F2"/>
          </w:tcPr>
          <w:p w14:paraId="4D70BBF8" w14:textId="77777777" w:rsidR="00A3204D" w:rsidRPr="00A3204D" w:rsidRDefault="00A3204D" w:rsidP="00A3204D">
            <w:pPr>
              <w:spacing w:after="0"/>
              <w:jc w:val="right"/>
              <w:rPr>
                <w:rFonts w:cs="Times New Roman"/>
                <w:sz w:val="18"/>
                <w:szCs w:val="18"/>
              </w:rPr>
            </w:pPr>
          </w:p>
        </w:tc>
      </w:tr>
      <w:tr w:rsidR="00A3204D" w14:paraId="7CEFD1A7" w14:textId="77777777" w:rsidTr="00A3204D">
        <w:tc>
          <w:tcPr>
            <w:tcW w:w="2911" w:type="dxa"/>
          </w:tcPr>
          <w:p w14:paraId="22CC34BA" w14:textId="174AFFDD" w:rsidR="00A3204D" w:rsidRDefault="00A3204D" w:rsidP="00A3204D">
            <w:pPr>
              <w:spacing w:after="0"/>
              <w:rPr>
                <w:rFonts w:cs="Times New Roman"/>
                <w:sz w:val="18"/>
                <w:szCs w:val="18"/>
              </w:rPr>
            </w:pPr>
            <w:r>
              <w:rPr>
                <w:rFonts w:cs="Times New Roman"/>
                <w:sz w:val="18"/>
                <w:szCs w:val="18"/>
              </w:rPr>
              <w:t>3291 Naknade za rad predstavničkih i izvršnih tijela, povjerenstava i slično</w:t>
            </w:r>
          </w:p>
        </w:tc>
        <w:tc>
          <w:tcPr>
            <w:tcW w:w="1300" w:type="dxa"/>
          </w:tcPr>
          <w:p w14:paraId="0F0F8B0E" w14:textId="33466F11" w:rsidR="00A3204D" w:rsidRDefault="00A3204D" w:rsidP="00A3204D">
            <w:pPr>
              <w:spacing w:after="0"/>
              <w:jc w:val="right"/>
              <w:rPr>
                <w:rFonts w:cs="Times New Roman"/>
                <w:sz w:val="18"/>
                <w:szCs w:val="18"/>
              </w:rPr>
            </w:pPr>
            <w:r>
              <w:rPr>
                <w:rFonts w:cs="Times New Roman"/>
                <w:sz w:val="18"/>
                <w:szCs w:val="18"/>
              </w:rPr>
              <w:t>37.304,61</w:t>
            </w:r>
          </w:p>
        </w:tc>
        <w:tc>
          <w:tcPr>
            <w:tcW w:w="1300" w:type="dxa"/>
          </w:tcPr>
          <w:p w14:paraId="62565680" w14:textId="77777777" w:rsidR="00A3204D" w:rsidRDefault="00A3204D" w:rsidP="00A3204D">
            <w:pPr>
              <w:spacing w:after="0"/>
              <w:jc w:val="right"/>
              <w:rPr>
                <w:rFonts w:cs="Times New Roman"/>
                <w:sz w:val="18"/>
                <w:szCs w:val="18"/>
              </w:rPr>
            </w:pPr>
          </w:p>
        </w:tc>
        <w:tc>
          <w:tcPr>
            <w:tcW w:w="1300" w:type="dxa"/>
          </w:tcPr>
          <w:p w14:paraId="2541521B" w14:textId="77777777" w:rsidR="00A3204D" w:rsidRDefault="00A3204D" w:rsidP="00A3204D">
            <w:pPr>
              <w:spacing w:after="0"/>
              <w:jc w:val="right"/>
              <w:rPr>
                <w:rFonts w:cs="Times New Roman"/>
                <w:sz w:val="18"/>
                <w:szCs w:val="18"/>
              </w:rPr>
            </w:pPr>
          </w:p>
        </w:tc>
        <w:tc>
          <w:tcPr>
            <w:tcW w:w="1300" w:type="dxa"/>
          </w:tcPr>
          <w:p w14:paraId="55F794F9" w14:textId="301FB857" w:rsidR="00A3204D" w:rsidRDefault="00A3204D" w:rsidP="00A3204D">
            <w:pPr>
              <w:spacing w:after="0"/>
              <w:jc w:val="right"/>
              <w:rPr>
                <w:rFonts w:cs="Times New Roman"/>
                <w:sz w:val="18"/>
                <w:szCs w:val="18"/>
              </w:rPr>
            </w:pPr>
            <w:r>
              <w:rPr>
                <w:rFonts w:cs="Times New Roman"/>
                <w:sz w:val="18"/>
                <w:szCs w:val="18"/>
              </w:rPr>
              <w:t>74.130,81</w:t>
            </w:r>
          </w:p>
        </w:tc>
        <w:tc>
          <w:tcPr>
            <w:tcW w:w="960" w:type="dxa"/>
          </w:tcPr>
          <w:p w14:paraId="161AF305" w14:textId="4BEFC14A" w:rsidR="00A3204D" w:rsidRDefault="00A3204D" w:rsidP="00A3204D">
            <w:pPr>
              <w:spacing w:after="0"/>
              <w:jc w:val="right"/>
              <w:rPr>
                <w:rFonts w:cs="Times New Roman"/>
                <w:sz w:val="18"/>
                <w:szCs w:val="18"/>
              </w:rPr>
            </w:pPr>
            <w:r>
              <w:rPr>
                <w:rFonts w:cs="Times New Roman"/>
                <w:sz w:val="18"/>
                <w:szCs w:val="18"/>
              </w:rPr>
              <w:t>198,72%</w:t>
            </w:r>
          </w:p>
        </w:tc>
        <w:tc>
          <w:tcPr>
            <w:tcW w:w="960" w:type="dxa"/>
          </w:tcPr>
          <w:p w14:paraId="22E9C323" w14:textId="77777777" w:rsidR="00A3204D" w:rsidRDefault="00A3204D" w:rsidP="00A3204D">
            <w:pPr>
              <w:spacing w:after="0"/>
              <w:jc w:val="right"/>
              <w:rPr>
                <w:rFonts w:cs="Times New Roman"/>
                <w:sz w:val="18"/>
                <w:szCs w:val="18"/>
              </w:rPr>
            </w:pPr>
          </w:p>
        </w:tc>
      </w:tr>
      <w:tr w:rsidR="00A3204D" w14:paraId="025B8D15" w14:textId="77777777" w:rsidTr="00A3204D">
        <w:tc>
          <w:tcPr>
            <w:tcW w:w="2911" w:type="dxa"/>
          </w:tcPr>
          <w:p w14:paraId="4C7A9571" w14:textId="0D3FFD6E" w:rsidR="00A3204D" w:rsidRDefault="00A3204D" w:rsidP="00A3204D">
            <w:pPr>
              <w:spacing w:after="0"/>
              <w:rPr>
                <w:rFonts w:cs="Times New Roman"/>
                <w:sz w:val="18"/>
                <w:szCs w:val="18"/>
              </w:rPr>
            </w:pPr>
            <w:r>
              <w:rPr>
                <w:rFonts w:cs="Times New Roman"/>
                <w:sz w:val="18"/>
                <w:szCs w:val="18"/>
              </w:rPr>
              <w:t>3292 Premije osiguranja</w:t>
            </w:r>
          </w:p>
        </w:tc>
        <w:tc>
          <w:tcPr>
            <w:tcW w:w="1300" w:type="dxa"/>
          </w:tcPr>
          <w:p w14:paraId="15C3FFFF" w14:textId="6AEA0B2D" w:rsidR="00A3204D" w:rsidRDefault="00A3204D" w:rsidP="00A3204D">
            <w:pPr>
              <w:spacing w:after="0"/>
              <w:jc w:val="right"/>
              <w:rPr>
                <w:rFonts w:cs="Times New Roman"/>
                <w:sz w:val="18"/>
                <w:szCs w:val="18"/>
              </w:rPr>
            </w:pPr>
            <w:r>
              <w:rPr>
                <w:rFonts w:cs="Times New Roman"/>
                <w:sz w:val="18"/>
                <w:szCs w:val="18"/>
              </w:rPr>
              <w:t>22.590,88</w:t>
            </w:r>
          </w:p>
        </w:tc>
        <w:tc>
          <w:tcPr>
            <w:tcW w:w="1300" w:type="dxa"/>
          </w:tcPr>
          <w:p w14:paraId="1B409B5A" w14:textId="77777777" w:rsidR="00A3204D" w:rsidRDefault="00A3204D" w:rsidP="00A3204D">
            <w:pPr>
              <w:spacing w:after="0"/>
              <w:jc w:val="right"/>
              <w:rPr>
                <w:rFonts w:cs="Times New Roman"/>
                <w:sz w:val="18"/>
                <w:szCs w:val="18"/>
              </w:rPr>
            </w:pPr>
          </w:p>
        </w:tc>
        <w:tc>
          <w:tcPr>
            <w:tcW w:w="1300" w:type="dxa"/>
          </w:tcPr>
          <w:p w14:paraId="18948AA3" w14:textId="77777777" w:rsidR="00A3204D" w:rsidRDefault="00A3204D" w:rsidP="00A3204D">
            <w:pPr>
              <w:spacing w:after="0"/>
              <w:jc w:val="right"/>
              <w:rPr>
                <w:rFonts w:cs="Times New Roman"/>
                <w:sz w:val="18"/>
                <w:szCs w:val="18"/>
              </w:rPr>
            </w:pPr>
          </w:p>
        </w:tc>
        <w:tc>
          <w:tcPr>
            <w:tcW w:w="1300" w:type="dxa"/>
          </w:tcPr>
          <w:p w14:paraId="159758DF" w14:textId="2FBBA03F" w:rsidR="00A3204D" w:rsidRDefault="00A3204D" w:rsidP="00A3204D">
            <w:pPr>
              <w:spacing w:after="0"/>
              <w:jc w:val="right"/>
              <w:rPr>
                <w:rFonts w:cs="Times New Roman"/>
                <w:sz w:val="18"/>
                <w:szCs w:val="18"/>
              </w:rPr>
            </w:pPr>
            <w:r>
              <w:rPr>
                <w:rFonts w:cs="Times New Roman"/>
                <w:sz w:val="18"/>
                <w:szCs w:val="18"/>
              </w:rPr>
              <w:t>28.200,17</w:t>
            </w:r>
          </w:p>
        </w:tc>
        <w:tc>
          <w:tcPr>
            <w:tcW w:w="960" w:type="dxa"/>
          </w:tcPr>
          <w:p w14:paraId="6A392BB1" w14:textId="4BFF5299" w:rsidR="00A3204D" w:rsidRDefault="00A3204D" w:rsidP="00A3204D">
            <w:pPr>
              <w:spacing w:after="0"/>
              <w:jc w:val="right"/>
              <w:rPr>
                <w:rFonts w:cs="Times New Roman"/>
                <w:sz w:val="18"/>
                <w:szCs w:val="18"/>
              </w:rPr>
            </w:pPr>
            <w:r>
              <w:rPr>
                <w:rFonts w:cs="Times New Roman"/>
                <w:sz w:val="18"/>
                <w:szCs w:val="18"/>
              </w:rPr>
              <w:t>124,83%</w:t>
            </w:r>
          </w:p>
        </w:tc>
        <w:tc>
          <w:tcPr>
            <w:tcW w:w="960" w:type="dxa"/>
          </w:tcPr>
          <w:p w14:paraId="2E4E067C" w14:textId="77777777" w:rsidR="00A3204D" w:rsidRDefault="00A3204D" w:rsidP="00A3204D">
            <w:pPr>
              <w:spacing w:after="0"/>
              <w:jc w:val="right"/>
              <w:rPr>
                <w:rFonts w:cs="Times New Roman"/>
                <w:sz w:val="18"/>
                <w:szCs w:val="18"/>
              </w:rPr>
            </w:pPr>
          </w:p>
        </w:tc>
      </w:tr>
      <w:tr w:rsidR="00A3204D" w14:paraId="4289439E" w14:textId="77777777" w:rsidTr="00A3204D">
        <w:tc>
          <w:tcPr>
            <w:tcW w:w="2911" w:type="dxa"/>
          </w:tcPr>
          <w:p w14:paraId="378DA872" w14:textId="26F3DCBE" w:rsidR="00A3204D" w:rsidRDefault="00A3204D" w:rsidP="00A3204D">
            <w:pPr>
              <w:spacing w:after="0"/>
              <w:rPr>
                <w:rFonts w:cs="Times New Roman"/>
                <w:sz w:val="18"/>
                <w:szCs w:val="18"/>
              </w:rPr>
            </w:pPr>
            <w:r>
              <w:rPr>
                <w:rFonts w:cs="Times New Roman"/>
                <w:sz w:val="18"/>
                <w:szCs w:val="18"/>
              </w:rPr>
              <w:t>3293 Reprezentacija</w:t>
            </w:r>
          </w:p>
        </w:tc>
        <w:tc>
          <w:tcPr>
            <w:tcW w:w="1300" w:type="dxa"/>
          </w:tcPr>
          <w:p w14:paraId="5083FA2D" w14:textId="74681E6A" w:rsidR="00A3204D" w:rsidRDefault="00A3204D" w:rsidP="00A3204D">
            <w:pPr>
              <w:spacing w:after="0"/>
              <w:jc w:val="right"/>
              <w:rPr>
                <w:rFonts w:cs="Times New Roman"/>
                <w:sz w:val="18"/>
                <w:szCs w:val="18"/>
              </w:rPr>
            </w:pPr>
            <w:r>
              <w:rPr>
                <w:rFonts w:cs="Times New Roman"/>
                <w:sz w:val="18"/>
                <w:szCs w:val="18"/>
              </w:rPr>
              <w:t>63.615,02</w:t>
            </w:r>
          </w:p>
        </w:tc>
        <w:tc>
          <w:tcPr>
            <w:tcW w:w="1300" w:type="dxa"/>
          </w:tcPr>
          <w:p w14:paraId="7221653D" w14:textId="77777777" w:rsidR="00A3204D" w:rsidRDefault="00A3204D" w:rsidP="00A3204D">
            <w:pPr>
              <w:spacing w:after="0"/>
              <w:jc w:val="right"/>
              <w:rPr>
                <w:rFonts w:cs="Times New Roman"/>
                <w:sz w:val="18"/>
                <w:szCs w:val="18"/>
              </w:rPr>
            </w:pPr>
          </w:p>
        </w:tc>
        <w:tc>
          <w:tcPr>
            <w:tcW w:w="1300" w:type="dxa"/>
          </w:tcPr>
          <w:p w14:paraId="0635CDA6" w14:textId="77777777" w:rsidR="00A3204D" w:rsidRDefault="00A3204D" w:rsidP="00A3204D">
            <w:pPr>
              <w:spacing w:after="0"/>
              <w:jc w:val="right"/>
              <w:rPr>
                <w:rFonts w:cs="Times New Roman"/>
                <w:sz w:val="18"/>
                <w:szCs w:val="18"/>
              </w:rPr>
            </w:pPr>
          </w:p>
        </w:tc>
        <w:tc>
          <w:tcPr>
            <w:tcW w:w="1300" w:type="dxa"/>
          </w:tcPr>
          <w:p w14:paraId="591F0FC7" w14:textId="5963CDF4" w:rsidR="00A3204D" w:rsidRDefault="00A3204D" w:rsidP="00A3204D">
            <w:pPr>
              <w:spacing w:after="0"/>
              <w:jc w:val="right"/>
              <w:rPr>
                <w:rFonts w:cs="Times New Roman"/>
                <w:sz w:val="18"/>
                <w:szCs w:val="18"/>
              </w:rPr>
            </w:pPr>
            <w:r>
              <w:rPr>
                <w:rFonts w:cs="Times New Roman"/>
                <w:sz w:val="18"/>
                <w:szCs w:val="18"/>
              </w:rPr>
              <w:t>64.983,77</w:t>
            </w:r>
          </w:p>
        </w:tc>
        <w:tc>
          <w:tcPr>
            <w:tcW w:w="960" w:type="dxa"/>
          </w:tcPr>
          <w:p w14:paraId="17AD2128" w14:textId="64E0F6CF" w:rsidR="00A3204D" w:rsidRDefault="00A3204D" w:rsidP="00A3204D">
            <w:pPr>
              <w:spacing w:after="0"/>
              <w:jc w:val="right"/>
              <w:rPr>
                <w:rFonts w:cs="Times New Roman"/>
                <w:sz w:val="18"/>
                <w:szCs w:val="18"/>
              </w:rPr>
            </w:pPr>
            <w:r>
              <w:rPr>
                <w:rFonts w:cs="Times New Roman"/>
                <w:sz w:val="18"/>
                <w:szCs w:val="18"/>
              </w:rPr>
              <w:t>102,15%</w:t>
            </w:r>
          </w:p>
        </w:tc>
        <w:tc>
          <w:tcPr>
            <w:tcW w:w="960" w:type="dxa"/>
          </w:tcPr>
          <w:p w14:paraId="67DDC988" w14:textId="77777777" w:rsidR="00A3204D" w:rsidRDefault="00A3204D" w:rsidP="00A3204D">
            <w:pPr>
              <w:spacing w:after="0"/>
              <w:jc w:val="right"/>
              <w:rPr>
                <w:rFonts w:cs="Times New Roman"/>
                <w:sz w:val="18"/>
                <w:szCs w:val="18"/>
              </w:rPr>
            </w:pPr>
          </w:p>
        </w:tc>
      </w:tr>
      <w:tr w:rsidR="00A3204D" w14:paraId="5060D313" w14:textId="77777777" w:rsidTr="00A3204D">
        <w:tc>
          <w:tcPr>
            <w:tcW w:w="2911" w:type="dxa"/>
          </w:tcPr>
          <w:p w14:paraId="27CC34C5" w14:textId="2D8E4DAE" w:rsidR="00A3204D" w:rsidRDefault="00A3204D" w:rsidP="00A3204D">
            <w:pPr>
              <w:spacing w:after="0"/>
              <w:rPr>
                <w:rFonts w:cs="Times New Roman"/>
                <w:sz w:val="18"/>
                <w:szCs w:val="18"/>
              </w:rPr>
            </w:pPr>
            <w:r>
              <w:rPr>
                <w:rFonts w:cs="Times New Roman"/>
                <w:sz w:val="18"/>
                <w:szCs w:val="18"/>
              </w:rPr>
              <w:t>3294 Članarine i norme</w:t>
            </w:r>
          </w:p>
        </w:tc>
        <w:tc>
          <w:tcPr>
            <w:tcW w:w="1300" w:type="dxa"/>
          </w:tcPr>
          <w:p w14:paraId="60114221" w14:textId="4746D484" w:rsidR="00A3204D" w:rsidRDefault="00A3204D" w:rsidP="00A3204D">
            <w:pPr>
              <w:spacing w:after="0"/>
              <w:jc w:val="right"/>
              <w:rPr>
                <w:rFonts w:cs="Times New Roman"/>
                <w:sz w:val="18"/>
                <w:szCs w:val="18"/>
              </w:rPr>
            </w:pPr>
            <w:r>
              <w:rPr>
                <w:rFonts w:cs="Times New Roman"/>
                <w:sz w:val="18"/>
                <w:szCs w:val="18"/>
              </w:rPr>
              <w:t>10.593,03</w:t>
            </w:r>
          </w:p>
        </w:tc>
        <w:tc>
          <w:tcPr>
            <w:tcW w:w="1300" w:type="dxa"/>
          </w:tcPr>
          <w:p w14:paraId="1122E0A8" w14:textId="77777777" w:rsidR="00A3204D" w:rsidRDefault="00A3204D" w:rsidP="00A3204D">
            <w:pPr>
              <w:spacing w:after="0"/>
              <w:jc w:val="right"/>
              <w:rPr>
                <w:rFonts w:cs="Times New Roman"/>
                <w:sz w:val="18"/>
                <w:szCs w:val="18"/>
              </w:rPr>
            </w:pPr>
          </w:p>
        </w:tc>
        <w:tc>
          <w:tcPr>
            <w:tcW w:w="1300" w:type="dxa"/>
          </w:tcPr>
          <w:p w14:paraId="02113965" w14:textId="77777777" w:rsidR="00A3204D" w:rsidRDefault="00A3204D" w:rsidP="00A3204D">
            <w:pPr>
              <w:spacing w:after="0"/>
              <w:jc w:val="right"/>
              <w:rPr>
                <w:rFonts w:cs="Times New Roman"/>
                <w:sz w:val="18"/>
                <w:szCs w:val="18"/>
              </w:rPr>
            </w:pPr>
          </w:p>
        </w:tc>
        <w:tc>
          <w:tcPr>
            <w:tcW w:w="1300" w:type="dxa"/>
          </w:tcPr>
          <w:p w14:paraId="69D3792F" w14:textId="0353B0A9" w:rsidR="00A3204D" w:rsidRDefault="00A3204D" w:rsidP="00A3204D">
            <w:pPr>
              <w:spacing w:after="0"/>
              <w:jc w:val="right"/>
              <w:rPr>
                <w:rFonts w:cs="Times New Roman"/>
                <w:sz w:val="18"/>
                <w:szCs w:val="18"/>
              </w:rPr>
            </w:pPr>
            <w:r>
              <w:rPr>
                <w:rFonts w:cs="Times New Roman"/>
                <w:sz w:val="18"/>
                <w:szCs w:val="18"/>
              </w:rPr>
              <w:t>10.473,30</w:t>
            </w:r>
          </w:p>
        </w:tc>
        <w:tc>
          <w:tcPr>
            <w:tcW w:w="960" w:type="dxa"/>
          </w:tcPr>
          <w:p w14:paraId="70DCE155" w14:textId="3CACFBAB" w:rsidR="00A3204D" w:rsidRDefault="00A3204D" w:rsidP="00A3204D">
            <w:pPr>
              <w:spacing w:after="0"/>
              <w:jc w:val="right"/>
              <w:rPr>
                <w:rFonts w:cs="Times New Roman"/>
                <w:sz w:val="18"/>
                <w:szCs w:val="18"/>
              </w:rPr>
            </w:pPr>
            <w:r>
              <w:rPr>
                <w:rFonts w:cs="Times New Roman"/>
                <w:sz w:val="18"/>
                <w:szCs w:val="18"/>
              </w:rPr>
              <w:t>98,87%</w:t>
            </w:r>
          </w:p>
        </w:tc>
        <w:tc>
          <w:tcPr>
            <w:tcW w:w="960" w:type="dxa"/>
          </w:tcPr>
          <w:p w14:paraId="64BD61E1" w14:textId="77777777" w:rsidR="00A3204D" w:rsidRDefault="00A3204D" w:rsidP="00A3204D">
            <w:pPr>
              <w:spacing w:after="0"/>
              <w:jc w:val="right"/>
              <w:rPr>
                <w:rFonts w:cs="Times New Roman"/>
                <w:sz w:val="18"/>
                <w:szCs w:val="18"/>
              </w:rPr>
            </w:pPr>
          </w:p>
        </w:tc>
      </w:tr>
      <w:tr w:rsidR="00A3204D" w14:paraId="40248B21" w14:textId="77777777" w:rsidTr="00A3204D">
        <w:tc>
          <w:tcPr>
            <w:tcW w:w="2911" w:type="dxa"/>
          </w:tcPr>
          <w:p w14:paraId="0CC11127" w14:textId="54FA4415" w:rsidR="00A3204D" w:rsidRDefault="00A3204D" w:rsidP="00A3204D">
            <w:pPr>
              <w:spacing w:after="0"/>
              <w:rPr>
                <w:rFonts w:cs="Times New Roman"/>
                <w:sz w:val="18"/>
                <w:szCs w:val="18"/>
              </w:rPr>
            </w:pPr>
            <w:r>
              <w:rPr>
                <w:rFonts w:cs="Times New Roman"/>
                <w:sz w:val="18"/>
                <w:szCs w:val="18"/>
              </w:rPr>
              <w:t>3295 Pristojbe i naknade</w:t>
            </w:r>
          </w:p>
        </w:tc>
        <w:tc>
          <w:tcPr>
            <w:tcW w:w="1300" w:type="dxa"/>
          </w:tcPr>
          <w:p w14:paraId="65BBC588" w14:textId="2012C454" w:rsidR="00A3204D" w:rsidRDefault="00A3204D" w:rsidP="00A3204D">
            <w:pPr>
              <w:spacing w:after="0"/>
              <w:jc w:val="right"/>
              <w:rPr>
                <w:rFonts w:cs="Times New Roman"/>
                <w:sz w:val="18"/>
                <w:szCs w:val="18"/>
              </w:rPr>
            </w:pPr>
            <w:r>
              <w:rPr>
                <w:rFonts w:cs="Times New Roman"/>
                <w:sz w:val="18"/>
                <w:szCs w:val="18"/>
              </w:rPr>
              <w:t>9.713,47</w:t>
            </w:r>
          </w:p>
        </w:tc>
        <w:tc>
          <w:tcPr>
            <w:tcW w:w="1300" w:type="dxa"/>
          </w:tcPr>
          <w:p w14:paraId="6F95CD5E" w14:textId="77777777" w:rsidR="00A3204D" w:rsidRDefault="00A3204D" w:rsidP="00A3204D">
            <w:pPr>
              <w:spacing w:after="0"/>
              <w:jc w:val="right"/>
              <w:rPr>
                <w:rFonts w:cs="Times New Roman"/>
                <w:sz w:val="18"/>
                <w:szCs w:val="18"/>
              </w:rPr>
            </w:pPr>
          </w:p>
        </w:tc>
        <w:tc>
          <w:tcPr>
            <w:tcW w:w="1300" w:type="dxa"/>
          </w:tcPr>
          <w:p w14:paraId="60F47C9E" w14:textId="77777777" w:rsidR="00A3204D" w:rsidRDefault="00A3204D" w:rsidP="00A3204D">
            <w:pPr>
              <w:spacing w:after="0"/>
              <w:jc w:val="right"/>
              <w:rPr>
                <w:rFonts w:cs="Times New Roman"/>
                <w:sz w:val="18"/>
                <w:szCs w:val="18"/>
              </w:rPr>
            </w:pPr>
          </w:p>
        </w:tc>
        <w:tc>
          <w:tcPr>
            <w:tcW w:w="1300" w:type="dxa"/>
          </w:tcPr>
          <w:p w14:paraId="1E5DA1C7" w14:textId="0B02972C" w:rsidR="00A3204D" w:rsidRDefault="00A3204D" w:rsidP="00A3204D">
            <w:pPr>
              <w:spacing w:after="0"/>
              <w:jc w:val="right"/>
              <w:rPr>
                <w:rFonts w:cs="Times New Roman"/>
                <w:sz w:val="18"/>
                <w:szCs w:val="18"/>
              </w:rPr>
            </w:pPr>
            <w:r>
              <w:rPr>
                <w:rFonts w:cs="Times New Roman"/>
                <w:sz w:val="18"/>
                <w:szCs w:val="18"/>
              </w:rPr>
              <w:t>10.531,41</w:t>
            </w:r>
          </w:p>
        </w:tc>
        <w:tc>
          <w:tcPr>
            <w:tcW w:w="960" w:type="dxa"/>
          </w:tcPr>
          <w:p w14:paraId="091403BF" w14:textId="7D6E1F7D" w:rsidR="00A3204D" w:rsidRDefault="00A3204D" w:rsidP="00A3204D">
            <w:pPr>
              <w:spacing w:after="0"/>
              <w:jc w:val="right"/>
              <w:rPr>
                <w:rFonts w:cs="Times New Roman"/>
                <w:sz w:val="18"/>
                <w:szCs w:val="18"/>
              </w:rPr>
            </w:pPr>
            <w:r>
              <w:rPr>
                <w:rFonts w:cs="Times New Roman"/>
                <w:sz w:val="18"/>
                <w:szCs w:val="18"/>
              </w:rPr>
              <w:t>108,42%</w:t>
            </w:r>
          </w:p>
        </w:tc>
        <w:tc>
          <w:tcPr>
            <w:tcW w:w="960" w:type="dxa"/>
          </w:tcPr>
          <w:p w14:paraId="5FE06F8E" w14:textId="77777777" w:rsidR="00A3204D" w:rsidRDefault="00A3204D" w:rsidP="00A3204D">
            <w:pPr>
              <w:spacing w:after="0"/>
              <w:jc w:val="right"/>
              <w:rPr>
                <w:rFonts w:cs="Times New Roman"/>
                <w:sz w:val="18"/>
                <w:szCs w:val="18"/>
              </w:rPr>
            </w:pPr>
          </w:p>
        </w:tc>
      </w:tr>
      <w:tr w:rsidR="00A3204D" w14:paraId="53267D68" w14:textId="77777777" w:rsidTr="00A3204D">
        <w:tc>
          <w:tcPr>
            <w:tcW w:w="2911" w:type="dxa"/>
          </w:tcPr>
          <w:p w14:paraId="67AC9D5F" w14:textId="06A5D2C8" w:rsidR="00A3204D" w:rsidRDefault="00A3204D" w:rsidP="00A3204D">
            <w:pPr>
              <w:spacing w:after="0"/>
              <w:rPr>
                <w:rFonts w:cs="Times New Roman"/>
                <w:sz w:val="18"/>
                <w:szCs w:val="18"/>
              </w:rPr>
            </w:pPr>
            <w:r>
              <w:rPr>
                <w:rFonts w:cs="Times New Roman"/>
                <w:sz w:val="18"/>
                <w:szCs w:val="18"/>
              </w:rPr>
              <w:t>3299 Ostali nespomenuti rashodi poslovanja</w:t>
            </w:r>
          </w:p>
        </w:tc>
        <w:tc>
          <w:tcPr>
            <w:tcW w:w="1300" w:type="dxa"/>
          </w:tcPr>
          <w:p w14:paraId="641E3168" w14:textId="2293E786" w:rsidR="00A3204D" w:rsidRDefault="00A3204D" w:rsidP="00A3204D">
            <w:pPr>
              <w:spacing w:after="0"/>
              <w:jc w:val="right"/>
              <w:rPr>
                <w:rFonts w:cs="Times New Roman"/>
                <w:sz w:val="18"/>
                <w:szCs w:val="18"/>
              </w:rPr>
            </w:pPr>
            <w:r>
              <w:rPr>
                <w:rFonts w:cs="Times New Roman"/>
                <w:sz w:val="18"/>
                <w:szCs w:val="18"/>
              </w:rPr>
              <w:t>128.755,48</w:t>
            </w:r>
          </w:p>
        </w:tc>
        <w:tc>
          <w:tcPr>
            <w:tcW w:w="1300" w:type="dxa"/>
          </w:tcPr>
          <w:p w14:paraId="755A5232" w14:textId="77777777" w:rsidR="00A3204D" w:rsidRDefault="00A3204D" w:rsidP="00A3204D">
            <w:pPr>
              <w:spacing w:after="0"/>
              <w:jc w:val="right"/>
              <w:rPr>
                <w:rFonts w:cs="Times New Roman"/>
                <w:sz w:val="18"/>
                <w:szCs w:val="18"/>
              </w:rPr>
            </w:pPr>
          </w:p>
        </w:tc>
        <w:tc>
          <w:tcPr>
            <w:tcW w:w="1300" w:type="dxa"/>
          </w:tcPr>
          <w:p w14:paraId="25104C31" w14:textId="77777777" w:rsidR="00A3204D" w:rsidRDefault="00A3204D" w:rsidP="00A3204D">
            <w:pPr>
              <w:spacing w:after="0"/>
              <w:jc w:val="right"/>
              <w:rPr>
                <w:rFonts w:cs="Times New Roman"/>
                <w:sz w:val="18"/>
                <w:szCs w:val="18"/>
              </w:rPr>
            </w:pPr>
          </w:p>
        </w:tc>
        <w:tc>
          <w:tcPr>
            <w:tcW w:w="1300" w:type="dxa"/>
          </w:tcPr>
          <w:p w14:paraId="7D47A95F" w14:textId="1F25C13F" w:rsidR="00A3204D" w:rsidRDefault="00A3204D" w:rsidP="00A3204D">
            <w:pPr>
              <w:spacing w:after="0"/>
              <w:jc w:val="right"/>
              <w:rPr>
                <w:rFonts w:cs="Times New Roman"/>
                <w:sz w:val="18"/>
                <w:szCs w:val="18"/>
              </w:rPr>
            </w:pPr>
            <w:r>
              <w:rPr>
                <w:rFonts w:cs="Times New Roman"/>
                <w:sz w:val="18"/>
                <w:szCs w:val="18"/>
              </w:rPr>
              <w:t>175.987,89</w:t>
            </w:r>
          </w:p>
        </w:tc>
        <w:tc>
          <w:tcPr>
            <w:tcW w:w="960" w:type="dxa"/>
          </w:tcPr>
          <w:p w14:paraId="41399CD8" w14:textId="06733EE5" w:rsidR="00A3204D" w:rsidRDefault="00A3204D" w:rsidP="00A3204D">
            <w:pPr>
              <w:spacing w:after="0"/>
              <w:jc w:val="right"/>
              <w:rPr>
                <w:rFonts w:cs="Times New Roman"/>
                <w:sz w:val="18"/>
                <w:szCs w:val="18"/>
              </w:rPr>
            </w:pPr>
            <w:r>
              <w:rPr>
                <w:rFonts w:cs="Times New Roman"/>
                <w:sz w:val="18"/>
                <w:szCs w:val="18"/>
              </w:rPr>
              <w:t>136,68%</w:t>
            </w:r>
          </w:p>
        </w:tc>
        <w:tc>
          <w:tcPr>
            <w:tcW w:w="960" w:type="dxa"/>
          </w:tcPr>
          <w:p w14:paraId="5A42E3B5" w14:textId="77777777" w:rsidR="00A3204D" w:rsidRDefault="00A3204D" w:rsidP="00A3204D">
            <w:pPr>
              <w:spacing w:after="0"/>
              <w:jc w:val="right"/>
              <w:rPr>
                <w:rFonts w:cs="Times New Roman"/>
                <w:sz w:val="18"/>
                <w:szCs w:val="18"/>
              </w:rPr>
            </w:pPr>
          </w:p>
        </w:tc>
      </w:tr>
      <w:tr w:rsidR="00A3204D" w:rsidRPr="00A3204D" w14:paraId="56DFDC65" w14:textId="77777777" w:rsidTr="00A3204D">
        <w:tc>
          <w:tcPr>
            <w:tcW w:w="2911" w:type="dxa"/>
            <w:shd w:val="clear" w:color="auto" w:fill="DDEBF7"/>
          </w:tcPr>
          <w:p w14:paraId="024F227B" w14:textId="6516F80A" w:rsidR="00A3204D" w:rsidRPr="00A3204D" w:rsidRDefault="00A3204D" w:rsidP="00A3204D">
            <w:pPr>
              <w:spacing w:after="0"/>
              <w:rPr>
                <w:rFonts w:cs="Times New Roman"/>
                <w:sz w:val="18"/>
                <w:szCs w:val="18"/>
              </w:rPr>
            </w:pPr>
            <w:r w:rsidRPr="00A3204D">
              <w:rPr>
                <w:rFonts w:cs="Times New Roman"/>
                <w:sz w:val="18"/>
                <w:szCs w:val="18"/>
              </w:rPr>
              <w:t>34 Financijski rashodi</w:t>
            </w:r>
          </w:p>
        </w:tc>
        <w:tc>
          <w:tcPr>
            <w:tcW w:w="1300" w:type="dxa"/>
            <w:shd w:val="clear" w:color="auto" w:fill="DDEBF7"/>
          </w:tcPr>
          <w:p w14:paraId="30EA6B9A" w14:textId="3D36804F" w:rsidR="00A3204D" w:rsidRPr="00A3204D" w:rsidRDefault="00A3204D" w:rsidP="00A3204D">
            <w:pPr>
              <w:spacing w:after="0"/>
              <w:jc w:val="right"/>
              <w:rPr>
                <w:rFonts w:cs="Times New Roman"/>
                <w:sz w:val="18"/>
                <w:szCs w:val="18"/>
              </w:rPr>
            </w:pPr>
            <w:r w:rsidRPr="00A3204D">
              <w:rPr>
                <w:rFonts w:cs="Times New Roman"/>
                <w:sz w:val="18"/>
                <w:szCs w:val="18"/>
              </w:rPr>
              <w:t>39.247,02</w:t>
            </w:r>
          </w:p>
        </w:tc>
        <w:tc>
          <w:tcPr>
            <w:tcW w:w="1300" w:type="dxa"/>
            <w:shd w:val="clear" w:color="auto" w:fill="DDEBF7"/>
          </w:tcPr>
          <w:p w14:paraId="2C2EBF27" w14:textId="6EE52705" w:rsidR="00A3204D" w:rsidRPr="00A3204D" w:rsidRDefault="00A3204D" w:rsidP="00A3204D">
            <w:pPr>
              <w:spacing w:after="0"/>
              <w:jc w:val="right"/>
              <w:rPr>
                <w:rFonts w:cs="Times New Roman"/>
                <w:sz w:val="18"/>
                <w:szCs w:val="18"/>
              </w:rPr>
            </w:pPr>
            <w:r w:rsidRPr="00A3204D">
              <w:rPr>
                <w:rFonts w:cs="Times New Roman"/>
                <w:sz w:val="18"/>
                <w:szCs w:val="18"/>
              </w:rPr>
              <w:t>56.571,36</w:t>
            </w:r>
          </w:p>
        </w:tc>
        <w:tc>
          <w:tcPr>
            <w:tcW w:w="1300" w:type="dxa"/>
            <w:shd w:val="clear" w:color="auto" w:fill="DDEBF7"/>
          </w:tcPr>
          <w:p w14:paraId="1867FB3C" w14:textId="6816E03A" w:rsidR="00A3204D" w:rsidRPr="00A3204D" w:rsidRDefault="00A3204D" w:rsidP="00A3204D">
            <w:pPr>
              <w:spacing w:after="0"/>
              <w:jc w:val="right"/>
              <w:rPr>
                <w:rFonts w:cs="Times New Roman"/>
                <w:sz w:val="18"/>
                <w:szCs w:val="18"/>
              </w:rPr>
            </w:pPr>
            <w:r w:rsidRPr="00A3204D">
              <w:rPr>
                <w:rFonts w:cs="Times New Roman"/>
                <w:sz w:val="18"/>
                <w:szCs w:val="18"/>
              </w:rPr>
              <w:t>56.571,36</w:t>
            </w:r>
          </w:p>
        </w:tc>
        <w:tc>
          <w:tcPr>
            <w:tcW w:w="1300" w:type="dxa"/>
            <w:shd w:val="clear" w:color="auto" w:fill="DDEBF7"/>
          </w:tcPr>
          <w:p w14:paraId="681DEBE2" w14:textId="50A5032F" w:rsidR="00A3204D" w:rsidRPr="00A3204D" w:rsidRDefault="00A3204D" w:rsidP="00A3204D">
            <w:pPr>
              <w:spacing w:after="0"/>
              <w:jc w:val="right"/>
              <w:rPr>
                <w:rFonts w:cs="Times New Roman"/>
                <w:sz w:val="18"/>
                <w:szCs w:val="18"/>
              </w:rPr>
            </w:pPr>
            <w:r w:rsidRPr="00A3204D">
              <w:rPr>
                <w:rFonts w:cs="Times New Roman"/>
                <w:sz w:val="18"/>
                <w:szCs w:val="18"/>
              </w:rPr>
              <w:t>49.902,49</w:t>
            </w:r>
          </w:p>
        </w:tc>
        <w:tc>
          <w:tcPr>
            <w:tcW w:w="960" w:type="dxa"/>
            <w:shd w:val="clear" w:color="auto" w:fill="DDEBF7"/>
          </w:tcPr>
          <w:p w14:paraId="5EEF3B0E" w14:textId="6578146A" w:rsidR="00A3204D" w:rsidRPr="00A3204D" w:rsidRDefault="00A3204D" w:rsidP="00A3204D">
            <w:pPr>
              <w:spacing w:after="0"/>
              <w:jc w:val="right"/>
              <w:rPr>
                <w:rFonts w:cs="Times New Roman"/>
                <w:sz w:val="18"/>
                <w:szCs w:val="18"/>
              </w:rPr>
            </w:pPr>
            <w:r w:rsidRPr="00A3204D">
              <w:rPr>
                <w:rFonts w:cs="Times New Roman"/>
                <w:sz w:val="18"/>
                <w:szCs w:val="18"/>
              </w:rPr>
              <w:t>127,15%</w:t>
            </w:r>
          </w:p>
        </w:tc>
        <w:tc>
          <w:tcPr>
            <w:tcW w:w="960" w:type="dxa"/>
            <w:shd w:val="clear" w:color="auto" w:fill="DDEBF7"/>
          </w:tcPr>
          <w:p w14:paraId="1AB96EE4" w14:textId="4AB40764" w:rsidR="00A3204D" w:rsidRPr="00A3204D" w:rsidRDefault="00A3204D" w:rsidP="00A3204D">
            <w:pPr>
              <w:spacing w:after="0"/>
              <w:jc w:val="right"/>
              <w:rPr>
                <w:rFonts w:cs="Times New Roman"/>
                <w:sz w:val="18"/>
                <w:szCs w:val="18"/>
              </w:rPr>
            </w:pPr>
            <w:r w:rsidRPr="00A3204D">
              <w:rPr>
                <w:rFonts w:cs="Times New Roman"/>
                <w:sz w:val="18"/>
                <w:szCs w:val="18"/>
              </w:rPr>
              <w:t>88,21%</w:t>
            </w:r>
          </w:p>
        </w:tc>
      </w:tr>
      <w:tr w:rsidR="00A3204D" w:rsidRPr="00A3204D" w14:paraId="08E94F5E" w14:textId="77777777" w:rsidTr="00A3204D">
        <w:tc>
          <w:tcPr>
            <w:tcW w:w="2911" w:type="dxa"/>
            <w:shd w:val="clear" w:color="auto" w:fill="F2F2F2"/>
          </w:tcPr>
          <w:p w14:paraId="69FDB84C" w14:textId="79966DDC" w:rsidR="00A3204D" w:rsidRPr="00A3204D" w:rsidRDefault="00A3204D" w:rsidP="00A3204D">
            <w:pPr>
              <w:spacing w:after="0"/>
              <w:rPr>
                <w:rFonts w:cs="Times New Roman"/>
                <w:sz w:val="18"/>
                <w:szCs w:val="18"/>
              </w:rPr>
            </w:pPr>
            <w:r w:rsidRPr="00A3204D">
              <w:rPr>
                <w:rFonts w:cs="Times New Roman"/>
                <w:sz w:val="18"/>
                <w:szCs w:val="18"/>
              </w:rPr>
              <w:t>342 Kamate za primljene kredite i zajmove</w:t>
            </w:r>
          </w:p>
        </w:tc>
        <w:tc>
          <w:tcPr>
            <w:tcW w:w="1300" w:type="dxa"/>
            <w:shd w:val="clear" w:color="auto" w:fill="F2F2F2"/>
          </w:tcPr>
          <w:p w14:paraId="45942CFA" w14:textId="1B019147" w:rsidR="00A3204D" w:rsidRPr="00A3204D" w:rsidRDefault="00A3204D" w:rsidP="00A3204D">
            <w:pPr>
              <w:spacing w:after="0"/>
              <w:jc w:val="right"/>
              <w:rPr>
                <w:rFonts w:cs="Times New Roman"/>
                <w:sz w:val="18"/>
                <w:szCs w:val="18"/>
              </w:rPr>
            </w:pPr>
            <w:r w:rsidRPr="00A3204D">
              <w:rPr>
                <w:rFonts w:cs="Times New Roman"/>
                <w:sz w:val="18"/>
                <w:szCs w:val="18"/>
              </w:rPr>
              <w:t>19.666,34</w:t>
            </w:r>
          </w:p>
        </w:tc>
        <w:tc>
          <w:tcPr>
            <w:tcW w:w="1300" w:type="dxa"/>
            <w:shd w:val="clear" w:color="auto" w:fill="F2F2F2"/>
          </w:tcPr>
          <w:p w14:paraId="608E45D7"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D1A2CD6"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036DE85" w14:textId="262F0A1D" w:rsidR="00A3204D" w:rsidRPr="00A3204D" w:rsidRDefault="00A3204D" w:rsidP="00A3204D">
            <w:pPr>
              <w:spacing w:after="0"/>
              <w:jc w:val="right"/>
              <w:rPr>
                <w:rFonts w:cs="Times New Roman"/>
                <w:sz w:val="18"/>
                <w:szCs w:val="18"/>
              </w:rPr>
            </w:pPr>
            <w:r w:rsidRPr="00A3204D">
              <w:rPr>
                <w:rFonts w:cs="Times New Roman"/>
                <w:sz w:val="18"/>
                <w:szCs w:val="18"/>
              </w:rPr>
              <w:t>23.728,38</w:t>
            </w:r>
          </w:p>
        </w:tc>
        <w:tc>
          <w:tcPr>
            <w:tcW w:w="960" w:type="dxa"/>
            <w:shd w:val="clear" w:color="auto" w:fill="F2F2F2"/>
          </w:tcPr>
          <w:p w14:paraId="54034073" w14:textId="75A3D2A6" w:rsidR="00A3204D" w:rsidRPr="00A3204D" w:rsidRDefault="00A3204D" w:rsidP="00A3204D">
            <w:pPr>
              <w:spacing w:after="0"/>
              <w:jc w:val="right"/>
              <w:rPr>
                <w:rFonts w:cs="Times New Roman"/>
                <w:sz w:val="18"/>
                <w:szCs w:val="18"/>
              </w:rPr>
            </w:pPr>
            <w:r w:rsidRPr="00A3204D">
              <w:rPr>
                <w:rFonts w:cs="Times New Roman"/>
                <w:sz w:val="18"/>
                <w:szCs w:val="18"/>
              </w:rPr>
              <w:t>120,65%</w:t>
            </w:r>
          </w:p>
        </w:tc>
        <w:tc>
          <w:tcPr>
            <w:tcW w:w="960" w:type="dxa"/>
            <w:shd w:val="clear" w:color="auto" w:fill="F2F2F2"/>
          </w:tcPr>
          <w:p w14:paraId="1BCC5519" w14:textId="77777777" w:rsidR="00A3204D" w:rsidRPr="00A3204D" w:rsidRDefault="00A3204D" w:rsidP="00A3204D">
            <w:pPr>
              <w:spacing w:after="0"/>
              <w:jc w:val="right"/>
              <w:rPr>
                <w:rFonts w:cs="Times New Roman"/>
                <w:sz w:val="18"/>
                <w:szCs w:val="18"/>
              </w:rPr>
            </w:pPr>
          </w:p>
        </w:tc>
      </w:tr>
      <w:tr w:rsidR="00A3204D" w14:paraId="002C3725" w14:textId="77777777" w:rsidTr="00A3204D">
        <w:tc>
          <w:tcPr>
            <w:tcW w:w="2911" w:type="dxa"/>
          </w:tcPr>
          <w:p w14:paraId="65606F9A" w14:textId="3B4C2F34" w:rsidR="00A3204D" w:rsidRDefault="00A3204D" w:rsidP="00A3204D">
            <w:pPr>
              <w:spacing w:after="0"/>
              <w:rPr>
                <w:rFonts w:cs="Times New Roman"/>
                <w:sz w:val="18"/>
                <w:szCs w:val="18"/>
              </w:rPr>
            </w:pPr>
            <w:r>
              <w:rPr>
                <w:rFonts w:cs="Times New Roman"/>
                <w:sz w:val="18"/>
                <w:szCs w:val="18"/>
              </w:rPr>
              <w:t>3422 Kamate za primljene kredite i zajmove od kreditnih i ostalih financijskih institucija u javnom sektoru</w:t>
            </w:r>
          </w:p>
        </w:tc>
        <w:tc>
          <w:tcPr>
            <w:tcW w:w="1300" w:type="dxa"/>
          </w:tcPr>
          <w:p w14:paraId="3FA6558A" w14:textId="74BBB089" w:rsidR="00A3204D" w:rsidRDefault="00A3204D" w:rsidP="00A3204D">
            <w:pPr>
              <w:spacing w:after="0"/>
              <w:jc w:val="right"/>
              <w:rPr>
                <w:rFonts w:cs="Times New Roman"/>
                <w:sz w:val="18"/>
                <w:szCs w:val="18"/>
              </w:rPr>
            </w:pPr>
            <w:r>
              <w:rPr>
                <w:rFonts w:cs="Times New Roman"/>
                <w:sz w:val="18"/>
                <w:szCs w:val="18"/>
              </w:rPr>
              <w:t>5.454,14</w:t>
            </w:r>
          </w:p>
        </w:tc>
        <w:tc>
          <w:tcPr>
            <w:tcW w:w="1300" w:type="dxa"/>
          </w:tcPr>
          <w:p w14:paraId="6B2C6CDE" w14:textId="77777777" w:rsidR="00A3204D" w:rsidRDefault="00A3204D" w:rsidP="00A3204D">
            <w:pPr>
              <w:spacing w:after="0"/>
              <w:jc w:val="right"/>
              <w:rPr>
                <w:rFonts w:cs="Times New Roman"/>
                <w:sz w:val="18"/>
                <w:szCs w:val="18"/>
              </w:rPr>
            </w:pPr>
          </w:p>
        </w:tc>
        <w:tc>
          <w:tcPr>
            <w:tcW w:w="1300" w:type="dxa"/>
          </w:tcPr>
          <w:p w14:paraId="22596368" w14:textId="77777777" w:rsidR="00A3204D" w:rsidRDefault="00A3204D" w:rsidP="00A3204D">
            <w:pPr>
              <w:spacing w:after="0"/>
              <w:jc w:val="right"/>
              <w:rPr>
                <w:rFonts w:cs="Times New Roman"/>
                <w:sz w:val="18"/>
                <w:szCs w:val="18"/>
              </w:rPr>
            </w:pPr>
          </w:p>
        </w:tc>
        <w:tc>
          <w:tcPr>
            <w:tcW w:w="1300" w:type="dxa"/>
          </w:tcPr>
          <w:p w14:paraId="5A474FD7" w14:textId="5F706D68" w:rsidR="00A3204D" w:rsidRDefault="00A3204D" w:rsidP="00A3204D">
            <w:pPr>
              <w:spacing w:after="0"/>
              <w:jc w:val="right"/>
              <w:rPr>
                <w:rFonts w:cs="Times New Roman"/>
                <w:sz w:val="18"/>
                <w:szCs w:val="18"/>
              </w:rPr>
            </w:pPr>
            <w:r>
              <w:rPr>
                <w:rFonts w:cs="Times New Roman"/>
                <w:sz w:val="18"/>
                <w:szCs w:val="18"/>
              </w:rPr>
              <w:t>7.925,56</w:t>
            </w:r>
          </w:p>
        </w:tc>
        <w:tc>
          <w:tcPr>
            <w:tcW w:w="960" w:type="dxa"/>
          </w:tcPr>
          <w:p w14:paraId="7CCEDABF" w14:textId="77220F83" w:rsidR="00A3204D" w:rsidRDefault="00A3204D" w:rsidP="00A3204D">
            <w:pPr>
              <w:spacing w:after="0"/>
              <w:jc w:val="right"/>
              <w:rPr>
                <w:rFonts w:cs="Times New Roman"/>
                <w:sz w:val="18"/>
                <w:szCs w:val="18"/>
              </w:rPr>
            </w:pPr>
            <w:r>
              <w:rPr>
                <w:rFonts w:cs="Times New Roman"/>
                <w:sz w:val="18"/>
                <w:szCs w:val="18"/>
              </w:rPr>
              <w:t>145,31%</w:t>
            </w:r>
          </w:p>
        </w:tc>
        <w:tc>
          <w:tcPr>
            <w:tcW w:w="960" w:type="dxa"/>
          </w:tcPr>
          <w:p w14:paraId="26AAC3F4" w14:textId="77777777" w:rsidR="00A3204D" w:rsidRDefault="00A3204D" w:rsidP="00A3204D">
            <w:pPr>
              <w:spacing w:after="0"/>
              <w:jc w:val="right"/>
              <w:rPr>
                <w:rFonts w:cs="Times New Roman"/>
                <w:sz w:val="18"/>
                <w:szCs w:val="18"/>
              </w:rPr>
            </w:pPr>
          </w:p>
        </w:tc>
      </w:tr>
      <w:tr w:rsidR="00A3204D" w14:paraId="15C93A4A" w14:textId="77777777" w:rsidTr="00A3204D">
        <w:tc>
          <w:tcPr>
            <w:tcW w:w="2911" w:type="dxa"/>
          </w:tcPr>
          <w:p w14:paraId="588A5184" w14:textId="63CDF5FB" w:rsidR="00A3204D" w:rsidRDefault="00A3204D" w:rsidP="00A3204D">
            <w:pPr>
              <w:spacing w:after="0"/>
              <w:rPr>
                <w:rFonts w:cs="Times New Roman"/>
                <w:sz w:val="18"/>
                <w:szCs w:val="18"/>
              </w:rPr>
            </w:pPr>
            <w:r>
              <w:rPr>
                <w:rFonts w:cs="Times New Roman"/>
                <w:sz w:val="18"/>
                <w:szCs w:val="18"/>
              </w:rPr>
              <w:t>3423 Kamate za primljene kredite i zajmove od kreditnih i ostalih financijskih institucija izvan javnog sektora</w:t>
            </w:r>
          </w:p>
        </w:tc>
        <w:tc>
          <w:tcPr>
            <w:tcW w:w="1300" w:type="dxa"/>
          </w:tcPr>
          <w:p w14:paraId="4D6616A9" w14:textId="6F629ADD" w:rsidR="00A3204D" w:rsidRDefault="00A3204D" w:rsidP="00A3204D">
            <w:pPr>
              <w:spacing w:after="0"/>
              <w:jc w:val="right"/>
              <w:rPr>
                <w:rFonts w:cs="Times New Roman"/>
                <w:sz w:val="18"/>
                <w:szCs w:val="18"/>
              </w:rPr>
            </w:pPr>
            <w:r>
              <w:rPr>
                <w:rFonts w:cs="Times New Roman"/>
                <w:sz w:val="18"/>
                <w:szCs w:val="18"/>
              </w:rPr>
              <w:t>14.212,20</w:t>
            </w:r>
          </w:p>
        </w:tc>
        <w:tc>
          <w:tcPr>
            <w:tcW w:w="1300" w:type="dxa"/>
          </w:tcPr>
          <w:p w14:paraId="608025D6" w14:textId="77777777" w:rsidR="00A3204D" w:rsidRDefault="00A3204D" w:rsidP="00A3204D">
            <w:pPr>
              <w:spacing w:after="0"/>
              <w:jc w:val="right"/>
              <w:rPr>
                <w:rFonts w:cs="Times New Roman"/>
                <w:sz w:val="18"/>
                <w:szCs w:val="18"/>
              </w:rPr>
            </w:pPr>
          </w:p>
        </w:tc>
        <w:tc>
          <w:tcPr>
            <w:tcW w:w="1300" w:type="dxa"/>
          </w:tcPr>
          <w:p w14:paraId="2F3877C8" w14:textId="77777777" w:rsidR="00A3204D" w:rsidRDefault="00A3204D" w:rsidP="00A3204D">
            <w:pPr>
              <w:spacing w:after="0"/>
              <w:jc w:val="right"/>
              <w:rPr>
                <w:rFonts w:cs="Times New Roman"/>
                <w:sz w:val="18"/>
                <w:szCs w:val="18"/>
              </w:rPr>
            </w:pPr>
          </w:p>
        </w:tc>
        <w:tc>
          <w:tcPr>
            <w:tcW w:w="1300" w:type="dxa"/>
          </w:tcPr>
          <w:p w14:paraId="245802DC" w14:textId="34DBF3B7" w:rsidR="00A3204D" w:rsidRDefault="00A3204D" w:rsidP="00A3204D">
            <w:pPr>
              <w:spacing w:after="0"/>
              <w:jc w:val="right"/>
              <w:rPr>
                <w:rFonts w:cs="Times New Roman"/>
                <w:sz w:val="18"/>
                <w:szCs w:val="18"/>
              </w:rPr>
            </w:pPr>
            <w:r>
              <w:rPr>
                <w:rFonts w:cs="Times New Roman"/>
                <w:sz w:val="18"/>
                <w:szCs w:val="18"/>
              </w:rPr>
              <w:t>15.802,82</w:t>
            </w:r>
          </w:p>
        </w:tc>
        <w:tc>
          <w:tcPr>
            <w:tcW w:w="960" w:type="dxa"/>
          </w:tcPr>
          <w:p w14:paraId="5F72652C" w14:textId="75218ED1" w:rsidR="00A3204D" w:rsidRDefault="00A3204D" w:rsidP="00A3204D">
            <w:pPr>
              <w:spacing w:after="0"/>
              <w:jc w:val="right"/>
              <w:rPr>
                <w:rFonts w:cs="Times New Roman"/>
                <w:sz w:val="18"/>
                <w:szCs w:val="18"/>
              </w:rPr>
            </w:pPr>
            <w:r>
              <w:rPr>
                <w:rFonts w:cs="Times New Roman"/>
                <w:sz w:val="18"/>
                <w:szCs w:val="18"/>
              </w:rPr>
              <w:t>111,19%</w:t>
            </w:r>
          </w:p>
        </w:tc>
        <w:tc>
          <w:tcPr>
            <w:tcW w:w="960" w:type="dxa"/>
          </w:tcPr>
          <w:p w14:paraId="42A02C1D" w14:textId="77777777" w:rsidR="00A3204D" w:rsidRDefault="00A3204D" w:rsidP="00A3204D">
            <w:pPr>
              <w:spacing w:after="0"/>
              <w:jc w:val="right"/>
              <w:rPr>
                <w:rFonts w:cs="Times New Roman"/>
                <w:sz w:val="18"/>
                <w:szCs w:val="18"/>
              </w:rPr>
            </w:pPr>
          </w:p>
        </w:tc>
      </w:tr>
      <w:tr w:rsidR="00A3204D" w:rsidRPr="00A3204D" w14:paraId="3F5225D8" w14:textId="77777777" w:rsidTr="00A3204D">
        <w:tc>
          <w:tcPr>
            <w:tcW w:w="2911" w:type="dxa"/>
            <w:shd w:val="clear" w:color="auto" w:fill="F2F2F2"/>
          </w:tcPr>
          <w:p w14:paraId="579B9976" w14:textId="4D82B0E0" w:rsidR="00A3204D" w:rsidRPr="00A3204D" w:rsidRDefault="00A3204D" w:rsidP="00A3204D">
            <w:pPr>
              <w:spacing w:after="0"/>
              <w:rPr>
                <w:rFonts w:cs="Times New Roman"/>
                <w:sz w:val="18"/>
                <w:szCs w:val="18"/>
              </w:rPr>
            </w:pPr>
            <w:r w:rsidRPr="00A3204D">
              <w:rPr>
                <w:rFonts w:cs="Times New Roman"/>
                <w:sz w:val="18"/>
                <w:szCs w:val="18"/>
              </w:rPr>
              <w:t>343 Ostali financijski rashodi</w:t>
            </w:r>
          </w:p>
        </w:tc>
        <w:tc>
          <w:tcPr>
            <w:tcW w:w="1300" w:type="dxa"/>
            <w:shd w:val="clear" w:color="auto" w:fill="F2F2F2"/>
          </w:tcPr>
          <w:p w14:paraId="075B3098" w14:textId="29C86BC6" w:rsidR="00A3204D" w:rsidRPr="00A3204D" w:rsidRDefault="00A3204D" w:rsidP="00A3204D">
            <w:pPr>
              <w:spacing w:after="0"/>
              <w:jc w:val="right"/>
              <w:rPr>
                <w:rFonts w:cs="Times New Roman"/>
                <w:sz w:val="18"/>
                <w:szCs w:val="18"/>
              </w:rPr>
            </w:pPr>
            <w:r w:rsidRPr="00A3204D">
              <w:rPr>
                <w:rFonts w:cs="Times New Roman"/>
                <w:sz w:val="18"/>
                <w:szCs w:val="18"/>
              </w:rPr>
              <w:t>19.580,68</w:t>
            </w:r>
          </w:p>
        </w:tc>
        <w:tc>
          <w:tcPr>
            <w:tcW w:w="1300" w:type="dxa"/>
            <w:shd w:val="clear" w:color="auto" w:fill="F2F2F2"/>
          </w:tcPr>
          <w:p w14:paraId="5063D9D6"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21A8BD70"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61782B3B" w14:textId="08DB6213" w:rsidR="00A3204D" w:rsidRPr="00A3204D" w:rsidRDefault="00A3204D" w:rsidP="00A3204D">
            <w:pPr>
              <w:spacing w:after="0"/>
              <w:jc w:val="right"/>
              <w:rPr>
                <w:rFonts w:cs="Times New Roman"/>
                <w:sz w:val="18"/>
                <w:szCs w:val="18"/>
              </w:rPr>
            </w:pPr>
            <w:r w:rsidRPr="00A3204D">
              <w:rPr>
                <w:rFonts w:cs="Times New Roman"/>
                <w:sz w:val="18"/>
                <w:szCs w:val="18"/>
              </w:rPr>
              <w:t>26.174,11</w:t>
            </w:r>
          </w:p>
        </w:tc>
        <w:tc>
          <w:tcPr>
            <w:tcW w:w="960" w:type="dxa"/>
            <w:shd w:val="clear" w:color="auto" w:fill="F2F2F2"/>
          </w:tcPr>
          <w:p w14:paraId="5A1F6374" w14:textId="634E2FE4" w:rsidR="00A3204D" w:rsidRPr="00A3204D" w:rsidRDefault="00A3204D" w:rsidP="00A3204D">
            <w:pPr>
              <w:spacing w:after="0"/>
              <w:jc w:val="right"/>
              <w:rPr>
                <w:rFonts w:cs="Times New Roman"/>
                <w:sz w:val="18"/>
                <w:szCs w:val="18"/>
              </w:rPr>
            </w:pPr>
            <w:r w:rsidRPr="00A3204D">
              <w:rPr>
                <w:rFonts w:cs="Times New Roman"/>
                <w:sz w:val="18"/>
                <w:szCs w:val="18"/>
              </w:rPr>
              <w:t>133,67%</w:t>
            </w:r>
          </w:p>
        </w:tc>
        <w:tc>
          <w:tcPr>
            <w:tcW w:w="960" w:type="dxa"/>
            <w:shd w:val="clear" w:color="auto" w:fill="F2F2F2"/>
          </w:tcPr>
          <w:p w14:paraId="01373E00" w14:textId="77777777" w:rsidR="00A3204D" w:rsidRPr="00A3204D" w:rsidRDefault="00A3204D" w:rsidP="00A3204D">
            <w:pPr>
              <w:spacing w:after="0"/>
              <w:jc w:val="right"/>
              <w:rPr>
                <w:rFonts w:cs="Times New Roman"/>
                <w:sz w:val="18"/>
                <w:szCs w:val="18"/>
              </w:rPr>
            </w:pPr>
          </w:p>
        </w:tc>
      </w:tr>
      <w:tr w:rsidR="00A3204D" w14:paraId="0D078454" w14:textId="77777777" w:rsidTr="00A3204D">
        <w:tc>
          <w:tcPr>
            <w:tcW w:w="2911" w:type="dxa"/>
          </w:tcPr>
          <w:p w14:paraId="02D4380E" w14:textId="746C3C91" w:rsidR="00A3204D" w:rsidRDefault="00A3204D" w:rsidP="00A3204D">
            <w:pPr>
              <w:spacing w:after="0"/>
              <w:rPr>
                <w:rFonts w:cs="Times New Roman"/>
                <w:sz w:val="18"/>
                <w:szCs w:val="18"/>
              </w:rPr>
            </w:pPr>
            <w:r>
              <w:rPr>
                <w:rFonts w:cs="Times New Roman"/>
                <w:sz w:val="18"/>
                <w:szCs w:val="18"/>
              </w:rPr>
              <w:t>3431 Bankarske usluge i usluge platnog prometa</w:t>
            </w:r>
          </w:p>
        </w:tc>
        <w:tc>
          <w:tcPr>
            <w:tcW w:w="1300" w:type="dxa"/>
          </w:tcPr>
          <w:p w14:paraId="227716DA" w14:textId="775C6D66" w:rsidR="00A3204D" w:rsidRDefault="00A3204D" w:rsidP="00A3204D">
            <w:pPr>
              <w:spacing w:after="0"/>
              <w:jc w:val="right"/>
              <w:rPr>
                <w:rFonts w:cs="Times New Roman"/>
                <w:sz w:val="18"/>
                <w:szCs w:val="18"/>
              </w:rPr>
            </w:pPr>
            <w:r>
              <w:rPr>
                <w:rFonts w:cs="Times New Roman"/>
                <w:sz w:val="18"/>
                <w:szCs w:val="18"/>
              </w:rPr>
              <w:t>17.188,30</w:t>
            </w:r>
          </w:p>
        </w:tc>
        <w:tc>
          <w:tcPr>
            <w:tcW w:w="1300" w:type="dxa"/>
          </w:tcPr>
          <w:p w14:paraId="4DB471A7" w14:textId="77777777" w:rsidR="00A3204D" w:rsidRDefault="00A3204D" w:rsidP="00A3204D">
            <w:pPr>
              <w:spacing w:after="0"/>
              <w:jc w:val="right"/>
              <w:rPr>
                <w:rFonts w:cs="Times New Roman"/>
                <w:sz w:val="18"/>
                <w:szCs w:val="18"/>
              </w:rPr>
            </w:pPr>
          </w:p>
        </w:tc>
        <w:tc>
          <w:tcPr>
            <w:tcW w:w="1300" w:type="dxa"/>
          </w:tcPr>
          <w:p w14:paraId="1E78F6F3" w14:textId="77777777" w:rsidR="00A3204D" w:rsidRDefault="00A3204D" w:rsidP="00A3204D">
            <w:pPr>
              <w:spacing w:after="0"/>
              <w:jc w:val="right"/>
              <w:rPr>
                <w:rFonts w:cs="Times New Roman"/>
                <w:sz w:val="18"/>
                <w:szCs w:val="18"/>
              </w:rPr>
            </w:pPr>
          </w:p>
        </w:tc>
        <w:tc>
          <w:tcPr>
            <w:tcW w:w="1300" w:type="dxa"/>
          </w:tcPr>
          <w:p w14:paraId="21A6959B" w14:textId="2FDDE375" w:rsidR="00A3204D" w:rsidRDefault="00A3204D" w:rsidP="00A3204D">
            <w:pPr>
              <w:spacing w:after="0"/>
              <w:jc w:val="right"/>
              <w:rPr>
                <w:rFonts w:cs="Times New Roman"/>
                <w:sz w:val="18"/>
                <w:szCs w:val="18"/>
              </w:rPr>
            </w:pPr>
            <w:r>
              <w:rPr>
                <w:rFonts w:cs="Times New Roman"/>
                <w:sz w:val="18"/>
                <w:szCs w:val="18"/>
              </w:rPr>
              <w:t>22.917,82</w:t>
            </w:r>
          </w:p>
        </w:tc>
        <w:tc>
          <w:tcPr>
            <w:tcW w:w="960" w:type="dxa"/>
          </w:tcPr>
          <w:p w14:paraId="0EC6202C" w14:textId="6E6BCDA7" w:rsidR="00A3204D" w:rsidRDefault="00A3204D" w:rsidP="00A3204D">
            <w:pPr>
              <w:spacing w:after="0"/>
              <w:jc w:val="right"/>
              <w:rPr>
                <w:rFonts w:cs="Times New Roman"/>
                <w:sz w:val="18"/>
                <w:szCs w:val="18"/>
              </w:rPr>
            </w:pPr>
            <w:r>
              <w:rPr>
                <w:rFonts w:cs="Times New Roman"/>
                <w:sz w:val="18"/>
                <w:szCs w:val="18"/>
              </w:rPr>
              <w:t>133,33%</w:t>
            </w:r>
          </w:p>
        </w:tc>
        <w:tc>
          <w:tcPr>
            <w:tcW w:w="960" w:type="dxa"/>
          </w:tcPr>
          <w:p w14:paraId="61CCE8B0" w14:textId="77777777" w:rsidR="00A3204D" w:rsidRDefault="00A3204D" w:rsidP="00A3204D">
            <w:pPr>
              <w:spacing w:after="0"/>
              <w:jc w:val="right"/>
              <w:rPr>
                <w:rFonts w:cs="Times New Roman"/>
                <w:sz w:val="18"/>
                <w:szCs w:val="18"/>
              </w:rPr>
            </w:pPr>
          </w:p>
        </w:tc>
      </w:tr>
      <w:tr w:rsidR="00A3204D" w14:paraId="02EE9376" w14:textId="77777777" w:rsidTr="00A3204D">
        <w:tc>
          <w:tcPr>
            <w:tcW w:w="2911" w:type="dxa"/>
          </w:tcPr>
          <w:p w14:paraId="53A01AC4" w14:textId="159BC3F3" w:rsidR="00A3204D" w:rsidRDefault="00A3204D" w:rsidP="00A3204D">
            <w:pPr>
              <w:spacing w:after="0"/>
              <w:rPr>
                <w:rFonts w:cs="Times New Roman"/>
                <w:sz w:val="18"/>
                <w:szCs w:val="18"/>
              </w:rPr>
            </w:pPr>
            <w:r>
              <w:rPr>
                <w:rFonts w:cs="Times New Roman"/>
                <w:sz w:val="18"/>
                <w:szCs w:val="18"/>
              </w:rPr>
              <w:t>3433 Zatezne kamate</w:t>
            </w:r>
          </w:p>
        </w:tc>
        <w:tc>
          <w:tcPr>
            <w:tcW w:w="1300" w:type="dxa"/>
          </w:tcPr>
          <w:p w14:paraId="402FC066" w14:textId="13B90FF5" w:rsidR="00A3204D" w:rsidRDefault="00A3204D" w:rsidP="00A3204D">
            <w:pPr>
              <w:spacing w:after="0"/>
              <w:jc w:val="right"/>
              <w:rPr>
                <w:rFonts w:cs="Times New Roman"/>
                <w:sz w:val="18"/>
                <w:szCs w:val="18"/>
              </w:rPr>
            </w:pPr>
            <w:r>
              <w:rPr>
                <w:rFonts w:cs="Times New Roman"/>
                <w:sz w:val="18"/>
                <w:szCs w:val="18"/>
              </w:rPr>
              <w:t>776,58</w:t>
            </w:r>
          </w:p>
        </w:tc>
        <w:tc>
          <w:tcPr>
            <w:tcW w:w="1300" w:type="dxa"/>
          </w:tcPr>
          <w:p w14:paraId="02F4D1D0" w14:textId="77777777" w:rsidR="00A3204D" w:rsidRDefault="00A3204D" w:rsidP="00A3204D">
            <w:pPr>
              <w:spacing w:after="0"/>
              <w:jc w:val="right"/>
              <w:rPr>
                <w:rFonts w:cs="Times New Roman"/>
                <w:sz w:val="18"/>
                <w:szCs w:val="18"/>
              </w:rPr>
            </w:pPr>
          </w:p>
        </w:tc>
        <w:tc>
          <w:tcPr>
            <w:tcW w:w="1300" w:type="dxa"/>
          </w:tcPr>
          <w:p w14:paraId="0521DA5A" w14:textId="77777777" w:rsidR="00A3204D" w:rsidRDefault="00A3204D" w:rsidP="00A3204D">
            <w:pPr>
              <w:spacing w:after="0"/>
              <w:jc w:val="right"/>
              <w:rPr>
                <w:rFonts w:cs="Times New Roman"/>
                <w:sz w:val="18"/>
                <w:szCs w:val="18"/>
              </w:rPr>
            </w:pPr>
          </w:p>
        </w:tc>
        <w:tc>
          <w:tcPr>
            <w:tcW w:w="1300" w:type="dxa"/>
          </w:tcPr>
          <w:p w14:paraId="7EC2749A" w14:textId="3DA5E9D8" w:rsidR="00A3204D" w:rsidRDefault="00A3204D" w:rsidP="00A3204D">
            <w:pPr>
              <w:spacing w:after="0"/>
              <w:jc w:val="right"/>
              <w:rPr>
                <w:rFonts w:cs="Times New Roman"/>
                <w:sz w:val="18"/>
                <w:szCs w:val="18"/>
              </w:rPr>
            </w:pPr>
            <w:r>
              <w:rPr>
                <w:rFonts w:cs="Times New Roman"/>
                <w:sz w:val="18"/>
                <w:szCs w:val="18"/>
              </w:rPr>
              <w:t>1.540,89</w:t>
            </w:r>
          </w:p>
        </w:tc>
        <w:tc>
          <w:tcPr>
            <w:tcW w:w="960" w:type="dxa"/>
          </w:tcPr>
          <w:p w14:paraId="05003AD7" w14:textId="2108D405" w:rsidR="00A3204D" w:rsidRDefault="00A3204D" w:rsidP="00A3204D">
            <w:pPr>
              <w:spacing w:after="0"/>
              <w:jc w:val="right"/>
              <w:rPr>
                <w:rFonts w:cs="Times New Roman"/>
                <w:sz w:val="18"/>
                <w:szCs w:val="18"/>
              </w:rPr>
            </w:pPr>
            <w:r>
              <w:rPr>
                <w:rFonts w:cs="Times New Roman"/>
                <w:sz w:val="18"/>
                <w:szCs w:val="18"/>
              </w:rPr>
              <w:t>198,42%</w:t>
            </w:r>
          </w:p>
        </w:tc>
        <w:tc>
          <w:tcPr>
            <w:tcW w:w="960" w:type="dxa"/>
          </w:tcPr>
          <w:p w14:paraId="74DDFAE2" w14:textId="77777777" w:rsidR="00A3204D" w:rsidRDefault="00A3204D" w:rsidP="00A3204D">
            <w:pPr>
              <w:spacing w:after="0"/>
              <w:jc w:val="right"/>
              <w:rPr>
                <w:rFonts w:cs="Times New Roman"/>
                <w:sz w:val="18"/>
                <w:szCs w:val="18"/>
              </w:rPr>
            </w:pPr>
          </w:p>
        </w:tc>
      </w:tr>
      <w:tr w:rsidR="00A3204D" w14:paraId="528D252C" w14:textId="77777777" w:rsidTr="00A3204D">
        <w:tc>
          <w:tcPr>
            <w:tcW w:w="2911" w:type="dxa"/>
          </w:tcPr>
          <w:p w14:paraId="671C9C61" w14:textId="0BD7E3BA" w:rsidR="00A3204D" w:rsidRDefault="00A3204D" w:rsidP="00A3204D">
            <w:pPr>
              <w:spacing w:after="0"/>
              <w:rPr>
                <w:rFonts w:cs="Times New Roman"/>
                <w:sz w:val="18"/>
                <w:szCs w:val="18"/>
              </w:rPr>
            </w:pPr>
            <w:r>
              <w:rPr>
                <w:rFonts w:cs="Times New Roman"/>
                <w:sz w:val="18"/>
                <w:szCs w:val="18"/>
              </w:rPr>
              <w:t>3434 Ostali nespomenuti financijski rashodi</w:t>
            </w:r>
          </w:p>
        </w:tc>
        <w:tc>
          <w:tcPr>
            <w:tcW w:w="1300" w:type="dxa"/>
          </w:tcPr>
          <w:p w14:paraId="4FA818AB" w14:textId="744808C5" w:rsidR="00A3204D" w:rsidRDefault="00A3204D" w:rsidP="00A3204D">
            <w:pPr>
              <w:spacing w:after="0"/>
              <w:jc w:val="right"/>
              <w:rPr>
                <w:rFonts w:cs="Times New Roman"/>
                <w:sz w:val="18"/>
                <w:szCs w:val="18"/>
              </w:rPr>
            </w:pPr>
            <w:r>
              <w:rPr>
                <w:rFonts w:cs="Times New Roman"/>
                <w:sz w:val="18"/>
                <w:szCs w:val="18"/>
              </w:rPr>
              <w:t>1.615,80</w:t>
            </w:r>
          </w:p>
        </w:tc>
        <w:tc>
          <w:tcPr>
            <w:tcW w:w="1300" w:type="dxa"/>
          </w:tcPr>
          <w:p w14:paraId="7EC73361" w14:textId="77777777" w:rsidR="00A3204D" w:rsidRDefault="00A3204D" w:rsidP="00A3204D">
            <w:pPr>
              <w:spacing w:after="0"/>
              <w:jc w:val="right"/>
              <w:rPr>
                <w:rFonts w:cs="Times New Roman"/>
                <w:sz w:val="18"/>
                <w:szCs w:val="18"/>
              </w:rPr>
            </w:pPr>
          </w:p>
        </w:tc>
        <w:tc>
          <w:tcPr>
            <w:tcW w:w="1300" w:type="dxa"/>
          </w:tcPr>
          <w:p w14:paraId="3B0B1995" w14:textId="77777777" w:rsidR="00A3204D" w:rsidRDefault="00A3204D" w:rsidP="00A3204D">
            <w:pPr>
              <w:spacing w:after="0"/>
              <w:jc w:val="right"/>
              <w:rPr>
                <w:rFonts w:cs="Times New Roman"/>
                <w:sz w:val="18"/>
                <w:szCs w:val="18"/>
              </w:rPr>
            </w:pPr>
          </w:p>
        </w:tc>
        <w:tc>
          <w:tcPr>
            <w:tcW w:w="1300" w:type="dxa"/>
          </w:tcPr>
          <w:p w14:paraId="33E14105" w14:textId="0A85623C" w:rsidR="00A3204D" w:rsidRDefault="00A3204D" w:rsidP="00A3204D">
            <w:pPr>
              <w:spacing w:after="0"/>
              <w:jc w:val="right"/>
              <w:rPr>
                <w:rFonts w:cs="Times New Roman"/>
                <w:sz w:val="18"/>
                <w:szCs w:val="18"/>
              </w:rPr>
            </w:pPr>
            <w:r>
              <w:rPr>
                <w:rFonts w:cs="Times New Roman"/>
                <w:sz w:val="18"/>
                <w:szCs w:val="18"/>
              </w:rPr>
              <w:t>1.715,40</w:t>
            </w:r>
          </w:p>
        </w:tc>
        <w:tc>
          <w:tcPr>
            <w:tcW w:w="960" w:type="dxa"/>
          </w:tcPr>
          <w:p w14:paraId="63883920" w14:textId="3A16443B" w:rsidR="00A3204D" w:rsidRDefault="00A3204D" w:rsidP="00A3204D">
            <w:pPr>
              <w:spacing w:after="0"/>
              <w:jc w:val="right"/>
              <w:rPr>
                <w:rFonts w:cs="Times New Roman"/>
                <w:sz w:val="18"/>
                <w:szCs w:val="18"/>
              </w:rPr>
            </w:pPr>
            <w:r>
              <w:rPr>
                <w:rFonts w:cs="Times New Roman"/>
                <w:sz w:val="18"/>
                <w:szCs w:val="18"/>
              </w:rPr>
              <w:t>106,16%</w:t>
            </w:r>
          </w:p>
        </w:tc>
        <w:tc>
          <w:tcPr>
            <w:tcW w:w="960" w:type="dxa"/>
          </w:tcPr>
          <w:p w14:paraId="7C04786F" w14:textId="77777777" w:rsidR="00A3204D" w:rsidRDefault="00A3204D" w:rsidP="00A3204D">
            <w:pPr>
              <w:spacing w:after="0"/>
              <w:jc w:val="right"/>
              <w:rPr>
                <w:rFonts w:cs="Times New Roman"/>
                <w:sz w:val="18"/>
                <w:szCs w:val="18"/>
              </w:rPr>
            </w:pPr>
          </w:p>
        </w:tc>
      </w:tr>
      <w:tr w:rsidR="00A3204D" w:rsidRPr="00A3204D" w14:paraId="2D063F97" w14:textId="77777777" w:rsidTr="00A3204D">
        <w:tc>
          <w:tcPr>
            <w:tcW w:w="2911" w:type="dxa"/>
            <w:shd w:val="clear" w:color="auto" w:fill="DDEBF7"/>
          </w:tcPr>
          <w:p w14:paraId="585F3034" w14:textId="63C25035" w:rsidR="00A3204D" w:rsidRPr="00A3204D" w:rsidRDefault="00A3204D" w:rsidP="00A3204D">
            <w:pPr>
              <w:spacing w:after="0"/>
              <w:rPr>
                <w:rFonts w:cs="Times New Roman"/>
                <w:sz w:val="18"/>
                <w:szCs w:val="18"/>
              </w:rPr>
            </w:pPr>
            <w:r w:rsidRPr="00A3204D">
              <w:rPr>
                <w:rFonts w:cs="Times New Roman"/>
                <w:sz w:val="18"/>
                <w:szCs w:val="18"/>
              </w:rPr>
              <w:t>35 Subvencije</w:t>
            </w:r>
          </w:p>
        </w:tc>
        <w:tc>
          <w:tcPr>
            <w:tcW w:w="1300" w:type="dxa"/>
            <w:shd w:val="clear" w:color="auto" w:fill="DDEBF7"/>
          </w:tcPr>
          <w:p w14:paraId="56C91541" w14:textId="308BDE9E" w:rsidR="00A3204D" w:rsidRPr="00A3204D" w:rsidRDefault="00A3204D" w:rsidP="00A3204D">
            <w:pPr>
              <w:spacing w:after="0"/>
              <w:jc w:val="right"/>
              <w:rPr>
                <w:rFonts w:cs="Times New Roman"/>
                <w:sz w:val="18"/>
                <w:szCs w:val="18"/>
              </w:rPr>
            </w:pPr>
            <w:r w:rsidRPr="00A3204D">
              <w:rPr>
                <w:rFonts w:cs="Times New Roman"/>
                <w:sz w:val="18"/>
                <w:szCs w:val="18"/>
              </w:rPr>
              <w:t>121.139,77</w:t>
            </w:r>
          </w:p>
        </w:tc>
        <w:tc>
          <w:tcPr>
            <w:tcW w:w="1300" w:type="dxa"/>
            <w:shd w:val="clear" w:color="auto" w:fill="DDEBF7"/>
          </w:tcPr>
          <w:p w14:paraId="7B413AB2" w14:textId="00E81351" w:rsidR="00A3204D" w:rsidRPr="00A3204D" w:rsidRDefault="00A3204D" w:rsidP="00A3204D">
            <w:pPr>
              <w:spacing w:after="0"/>
              <w:jc w:val="right"/>
              <w:rPr>
                <w:rFonts w:cs="Times New Roman"/>
                <w:sz w:val="18"/>
                <w:szCs w:val="18"/>
              </w:rPr>
            </w:pPr>
            <w:r w:rsidRPr="00A3204D">
              <w:rPr>
                <w:rFonts w:cs="Times New Roman"/>
                <w:sz w:val="18"/>
                <w:szCs w:val="18"/>
              </w:rPr>
              <w:t>166.452,28</w:t>
            </w:r>
          </w:p>
        </w:tc>
        <w:tc>
          <w:tcPr>
            <w:tcW w:w="1300" w:type="dxa"/>
            <w:shd w:val="clear" w:color="auto" w:fill="DDEBF7"/>
          </w:tcPr>
          <w:p w14:paraId="1075C7F0" w14:textId="6239BB94" w:rsidR="00A3204D" w:rsidRPr="00A3204D" w:rsidRDefault="00A3204D" w:rsidP="00A3204D">
            <w:pPr>
              <w:spacing w:after="0"/>
              <w:jc w:val="right"/>
              <w:rPr>
                <w:rFonts w:cs="Times New Roman"/>
                <w:sz w:val="18"/>
                <w:szCs w:val="18"/>
              </w:rPr>
            </w:pPr>
            <w:r w:rsidRPr="00A3204D">
              <w:rPr>
                <w:rFonts w:cs="Times New Roman"/>
                <w:sz w:val="18"/>
                <w:szCs w:val="18"/>
              </w:rPr>
              <w:t>166.452,28</w:t>
            </w:r>
          </w:p>
        </w:tc>
        <w:tc>
          <w:tcPr>
            <w:tcW w:w="1300" w:type="dxa"/>
            <w:shd w:val="clear" w:color="auto" w:fill="DDEBF7"/>
          </w:tcPr>
          <w:p w14:paraId="1183ECAD" w14:textId="5BDDFC99" w:rsidR="00A3204D" w:rsidRPr="00A3204D" w:rsidRDefault="00A3204D" w:rsidP="00A3204D">
            <w:pPr>
              <w:spacing w:after="0"/>
              <w:jc w:val="right"/>
              <w:rPr>
                <w:rFonts w:cs="Times New Roman"/>
                <w:sz w:val="18"/>
                <w:szCs w:val="18"/>
              </w:rPr>
            </w:pPr>
            <w:r w:rsidRPr="00A3204D">
              <w:rPr>
                <w:rFonts w:cs="Times New Roman"/>
                <w:sz w:val="18"/>
                <w:szCs w:val="18"/>
              </w:rPr>
              <w:t>147.241,75</w:t>
            </w:r>
          </w:p>
        </w:tc>
        <w:tc>
          <w:tcPr>
            <w:tcW w:w="960" w:type="dxa"/>
            <w:shd w:val="clear" w:color="auto" w:fill="DDEBF7"/>
          </w:tcPr>
          <w:p w14:paraId="0D1B5BF4" w14:textId="6E306B19" w:rsidR="00A3204D" w:rsidRPr="00A3204D" w:rsidRDefault="00A3204D" w:rsidP="00A3204D">
            <w:pPr>
              <w:spacing w:after="0"/>
              <w:jc w:val="right"/>
              <w:rPr>
                <w:rFonts w:cs="Times New Roman"/>
                <w:sz w:val="18"/>
                <w:szCs w:val="18"/>
              </w:rPr>
            </w:pPr>
            <w:r w:rsidRPr="00A3204D">
              <w:rPr>
                <w:rFonts w:cs="Times New Roman"/>
                <w:sz w:val="18"/>
                <w:szCs w:val="18"/>
              </w:rPr>
              <w:t>121,55%</w:t>
            </w:r>
          </w:p>
        </w:tc>
        <w:tc>
          <w:tcPr>
            <w:tcW w:w="960" w:type="dxa"/>
            <w:shd w:val="clear" w:color="auto" w:fill="DDEBF7"/>
          </w:tcPr>
          <w:p w14:paraId="6DA34E78" w14:textId="52897F0A" w:rsidR="00A3204D" w:rsidRPr="00A3204D" w:rsidRDefault="00A3204D" w:rsidP="00A3204D">
            <w:pPr>
              <w:spacing w:after="0"/>
              <w:jc w:val="right"/>
              <w:rPr>
                <w:rFonts w:cs="Times New Roman"/>
                <w:sz w:val="18"/>
                <w:szCs w:val="18"/>
              </w:rPr>
            </w:pPr>
            <w:r w:rsidRPr="00A3204D">
              <w:rPr>
                <w:rFonts w:cs="Times New Roman"/>
                <w:sz w:val="18"/>
                <w:szCs w:val="18"/>
              </w:rPr>
              <w:t>88,46%</w:t>
            </w:r>
          </w:p>
        </w:tc>
      </w:tr>
      <w:tr w:rsidR="00A3204D" w:rsidRPr="00A3204D" w14:paraId="1A11D0CD" w14:textId="77777777" w:rsidTr="00A3204D">
        <w:tc>
          <w:tcPr>
            <w:tcW w:w="2911" w:type="dxa"/>
            <w:shd w:val="clear" w:color="auto" w:fill="F2F2F2"/>
          </w:tcPr>
          <w:p w14:paraId="4A1F764C" w14:textId="3883FFC5" w:rsidR="00A3204D" w:rsidRPr="00A3204D" w:rsidRDefault="00A3204D" w:rsidP="00A3204D">
            <w:pPr>
              <w:spacing w:after="0"/>
              <w:rPr>
                <w:rFonts w:cs="Times New Roman"/>
                <w:sz w:val="18"/>
                <w:szCs w:val="18"/>
              </w:rPr>
            </w:pPr>
            <w:r w:rsidRPr="00A3204D">
              <w:rPr>
                <w:rFonts w:cs="Times New Roman"/>
                <w:sz w:val="18"/>
                <w:szCs w:val="18"/>
              </w:rPr>
              <w:t xml:space="preserve">352 Subvencije kreditnim i financijskim institucijama, trgovačkim društvima, zadrugama, </w:t>
            </w:r>
            <w:r w:rsidRPr="00A3204D">
              <w:rPr>
                <w:rFonts w:cs="Times New Roman"/>
                <w:sz w:val="18"/>
                <w:szCs w:val="18"/>
              </w:rPr>
              <w:lastRenderedPageBreak/>
              <w:t>poljoprivrednicima i obrtnicima izvan javnog sektora</w:t>
            </w:r>
          </w:p>
        </w:tc>
        <w:tc>
          <w:tcPr>
            <w:tcW w:w="1300" w:type="dxa"/>
            <w:shd w:val="clear" w:color="auto" w:fill="F2F2F2"/>
          </w:tcPr>
          <w:p w14:paraId="340A2FFB" w14:textId="3AF8045B" w:rsidR="00A3204D" w:rsidRPr="00A3204D" w:rsidRDefault="00A3204D" w:rsidP="00A3204D">
            <w:pPr>
              <w:spacing w:after="0"/>
              <w:jc w:val="right"/>
              <w:rPr>
                <w:rFonts w:cs="Times New Roman"/>
                <w:sz w:val="18"/>
                <w:szCs w:val="18"/>
              </w:rPr>
            </w:pPr>
            <w:r w:rsidRPr="00A3204D">
              <w:rPr>
                <w:rFonts w:cs="Times New Roman"/>
                <w:sz w:val="18"/>
                <w:szCs w:val="18"/>
              </w:rPr>
              <w:lastRenderedPageBreak/>
              <w:t>118.649,41</w:t>
            </w:r>
          </w:p>
        </w:tc>
        <w:tc>
          <w:tcPr>
            <w:tcW w:w="1300" w:type="dxa"/>
            <w:shd w:val="clear" w:color="auto" w:fill="F2F2F2"/>
          </w:tcPr>
          <w:p w14:paraId="05DF7905"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69325735"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B487467" w14:textId="57CBDE17" w:rsidR="00A3204D" w:rsidRPr="00A3204D" w:rsidRDefault="00A3204D" w:rsidP="00A3204D">
            <w:pPr>
              <w:spacing w:after="0"/>
              <w:jc w:val="right"/>
              <w:rPr>
                <w:rFonts w:cs="Times New Roman"/>
                <w:sz w:val="18"/>
                <w:szCs w:val="18"/>
              </w:rPr>
            </w:pPr>
            <w:r w:rsidRPr="00A3204D">
              <w:rPr>
                <w:rFonts w:cs="Times New Roman"/>
                <w:sz w:val="18"/>
                <w:szCs w:val="18"/>
              </w:rPr>
              <w:t>147.241,75</w:t>
            </w:r>
          </w:p>
        </w:tc>
        <w:tc>
          <w:tcPr>
            <w:tcW w:w="960" w:type="dxa"/>
            <w:shd w:val="clear" w:color="auto" w:fill="F2F2F2"/>
          </w:tcPr>
          <w:p w14:paraId="35A67FB1" w14:textId="4313F9B0" w:rsidR="00A3204D" w:rsidRPr="00A3204D" w:rsidRDefault="00A3204D" w:rsidP="00A3204D">
            <w:pPr>
              <w:spacing w:after="0"/>
              <w:jc w:val="right"/>
              <w:rPr>
                <w:rFonts w:cs="Times New Roman"/>
                <w:sz w:val="18"/>
                <w:szCs w:val="18"/>
              </w:rPr>
            </w:pPr>
            <w:r w:rsidRPr="00A3204D">
              <w:rPr>
                <w:rFonts w:cs="Times New Roman"/>
                <w:sz w:val="18"/>
                <w:szCs w:val="18"/>
              </w:rPr>
              <w:t>124,10%</w:t>
            </w:r>
          </w:p>
        </w:tc>
        <w:tc>
          <w:tcPr>
            <w:tcW w:w="960" w:type="dxa"/>
            <w:shd w:val="clear" w:color="auto" w:fill="F2F2F2"/>
          </w:tcPr>
          <w:p w14:paraId="4F7D6ED5" w14:textId="77777777" w:rsidR="00A3204D" w:rsidRPr="00A3204D" w:rsidRDefault="00A3204D" w:rsidP="00A3204D">
            <w:pPr>
              <w:spacing w:after="0"/>
              <w:jc w:val="right"/>
              <w:rPr>
                <w:rFonts w:cs="Times New Roman"/>
                <w:sz w:val="18"/>
                <w:szCs w:val="18"/>
              </w:rPr>
            </w:pPr>
          </w:p>
        </w:tc>
      </w:tr>
      <w:tr w:rsidR="00A3204D" w14:paraId="65655779" w14:textId="77777777" w:rsidTr="00A3204D">
        <w:tc>
          <w:tcPr>
            <w:tcW w:w="2911" w:type="dxa"/>
          </w:tcPr>
          <w:p w14:paraId="09EF7422" w14:textId="7BD9A21B" w:rsidR="00A3204D" w:rsidRDefault="00A3204D" w:rsidP="00A3204D">
            <w:pPr>
              <w:spacing w:after="0"/>
              <w:rPr>
                <w:rFonts w:cs="Times New Roman"/>
                <w:sz w:val="18"/>
                <w:szCs w:val="18"/>
              </w:rPr>
            </w:pPr>
            <w:r>
              <w:rPr>
                <w:rFonts w:cs="Times New Roman"/>
                <w:sz w:val="18"/>
                <w:szCs w:val="18"/>
              </w:rPr>
              <w:t>3522 Subvencije trgovačkim društvima i zadrugama izvan javnog sektora</w:t>
            </w:r>
          </w:p>
        </w:tc>
        <w:tc>
          <w:tcPr>
            <w:tcW w:w="1300" w:type="dxa"/>
          </w:tcPr>
          <w:p w14:paraId="42470110" w14:textId="672CEE40" w:rsidR="00A3204D" w:rsidRDefault="00A3204D" w:rsidP="00A3204D">
            <w:pPr>
              <w:spacing w:after="0"/>
              <w:jc w:val="right"/>
              <w:rPr>
                <w:rFonts w:cs="Times New Roman"/>
                <w:sz w:val="18"/>
                <w:szCs w:val="18"/>
              </w:rPr>
            </w:pPr>
            <w:r>
              <w:rPr>
                <w:rFonts w:cs="Times New Roman"/>
                <w:sz w:val="18"/>
                <w:szCs w:val="18"/>
              </w:rPr>
              <w:t>82.899,00</w:t>
            </w:r>
          </w:p>
        </w:tc>
        <w:tc>
          <w:tcPr>
            <w:tcW w:w="1300" w:type="dxa"/>
          </w:tcPr>
          <w:p w14:paraId="39008BF1" w14:textId="77777777" w:rsidR="00A3204D" w:rsidRDefault="00A3204D" w:rsidP="00A3204D">
            <w:pPr>
              <w:spacing w:after="0"/>
              <w:jc w:val="right"/>
              <w:rPr>
                <w:rFonts w:cs="Times New Roman"/>
                <w:sz w:val="18"/>
                <w:szCs w:val="18"/>
              </w:rPr>
            </w:pPr>
          </w:p>
        </w:tc>
        <w:tc>
          <w:tcPr>
            <w:tcW w:w="1300" w:type="dxa"/>
          </w:tcPr>
          <w:p w14:paraId="6505812D" w14:textId="77777777" w:rsidR="00A3204D" w:rsidRDefault="00A3204D" w:rsidP="00A3204D">
            <w:pPr>
              <w:spacing w:after="0"/>
              <w:jc w:val="right"/>
              <w:rPr>
                <w:rFonts w:cs="Times New Roman"/>
                <w:sz w:val="18"/>
                <w:szCs w:val="18"/>
              </w:rPr>
            </w:pPr>
          </w:p>
        </w:tc>
        <w:tc>
          <w:tcPr>
            <w:tcW w:w="1300" w:type="dxa"/>
          </w:tcPr>
          <w:p w14:paraId="1F399961" w14:textId="41BD049C" w:rsidR="00A3204D" w:rsidRDefault="00A3204D" w:rsidP="00A3204D">
            <w:pPr>
              <w:spacing w:after="0"/>
              <w:jc w:val="right"/>
              <w:rPr>
                <w:rFonts w:cs="Times New Roman"/>
                <w:sz w:val="18"/>
                <w:szCs w:val="18"/>
              </w:rPr>
            </w:pPr>
            <w:r>
              <w:rPr>
                <w:rFonts w:cs="Times New Roman"/>
                <w:sz w:val="18"/>
                <w:szCs w:val="18"/>
              </w:rPr>
              <w:t>81.750,00</w:t>
            </w:r>
          </w:p>
        </w:tc>
        <w:tc>
          <w:tcPr>
            <w:tcW w:w="960" w:type="dxa"/>
          </w:tcPr>
          <w:p w14:paraId="7FBDE5A4" w14:textId="0B66BC14" w:rsidR="00A3204D" w:rsidRDefault="00A3204D" w:rsidP="00A3204D">
            <w:pPr>
              <w:spacing w:after="0"/>
              <w:jc w:val="right"/>
              <w:rPr>
                <w:rFonts w:cs="Times New Roman"/>
                <w:sz w:val="18"/>
                <w:szCs w:val="18"/>
              </w:rPr>
            </w:pPr>
            <w:r>
              <w:rPr>
                <w:rFonts w:cs="Times New Roman"/>
                <w:sz w:val="18"/>
                <w:szCs w:val="18"/>
              </w:rPr>
              <w:t>98,61%</w:t>
            </w:r>
          </w:p>
        </w:tc>
        <w:tc>
          <w:tcPr>
            <w:tcW w:w="960" w:type="dxa"/>
          </w:tcPr>
          <w:p w14:paraId="331FC8C1" w14:textId="77777777" w:rsidR="00A3204D" w:rsidRDefault="00A3204D" w:rsidP="00A3204D">
            <w:pPr>
              <w:spacing w:after="0"/>
              <w:jc w:val="right"/>
              <w:rPr>
                <w:rFonts w:cs="Times New Roman"/>
                <w:sz w:val="18"/>
                <w:szCs w:val="18"/>
              </w:rPr>
            </w:pPr>
          </w:p>
        </w:tc>
      </w:tr>
      <w:tr w:rsidR="00A3204D" w14:paraId="6211CB0B" w14:textId="77777777" w:rsidTr="00A3204D">
        <w:tc>
          <w:tcPr>
            <w:tcW w:w="2911" w:type="dxa"/>
          </w:tcPr>
          <w:p w14:paraId="0FE30C09" w14:textId="5FA759CF" w:rsidR="00A3204D" w:rsidRDefault="00A3204D" w:rsidP="00A3204D">
            <w:pPr>
              <w:spacing w:after="0"/>
              <w:rPr>
                <w:rFonts w:cs="Times New Roman"/>
                <w:sz w:val="18"/>
                <w:szCs w:val="18"/>
              </w:rPr>
            </w:pPr>
            <w:r>
              <w:rPr>
                <w:rFonts w:cs="Times New Roman"/>
                <w:sz w:val="18"/>
                <w:szCs w:val="18"/>
              </w:rPr>
              <w:t>3523 Subvencije poljoprivrednicima i obrtnicima</w:t>
            </w:r>
          </w:p>
        </w:tc>
        <w:tc>
          <w:tcPr>
            <w:tcW w:w="1300" w:type="dxa"/>
          </w:tcPr>
          <w:p w14:paraId="14516500" w14:textId="322D51DC" w:rsidR="00A3204D" w:rsidRDefault="00A3204D" w:rsidP="00A3204D">
            <w:pPr>
              <w:spacing w:after="0"/>
              <w:jc w:val="right"/>
              <w:rPr>
                <w:rFonts w:cs="Times New Roman"/>
                <w:sz w:val="18"/>
                <w:szCs w:val="18"/>
              </w:rPr>
            </w:pPr>
            <w:r>
              <w:rPr>
                <w:rFonts w:cs="Times New Roman"/>
                <w:sz w:val="18"/>
                <w:szCs w:val="18"/>
              </w:rPr>
              <w:t>35.750,41</w:t>
            </w:r>
          </w:p>
        </w:tc>
        <w:tc>
          <w:tcPr>
            <w:tcW w:w="1300" w:type="dxa"/>
          </w:tcPr>
          <w:p w14:paraId="119C7F87" w14:textId="77777777" w:rsidR="00A3204D" w:rsidRDefault="00A3204D" w:rsidP="00A3204D">
            <w:pPr>
              <w:spacing w:after="0"/>
              <w:jc w:val="right"/>
              <w:rPr>
                <w:rFonts w:cs="Times New Roman"/>
                <w:sz w:val="18"/>
                <w:szCs w:val="18"/>
              </w:rPr>
            </w:pPr>
          </w:p>
        </w:tc>
        <w:tc>
          <w:tcPr>
            <w:tcW w:w="1300" w:type="dxa"/>
          </w:tcPr>
          <w:p w14:paraId="3BD51F4E" w14:textId="77777777" w:rsidR="00A3204D" w:rsidRDefault="00A3204D" w:rsidP="00A3204D">
            <w:pPr>
              <w:spacing w:after="0"/>
              <w:jc w:val="right"/>
              <w:rPr>
                <w:rFonts w:cs="Times New Roman"/>
                <w:sz w:val="18"/>
                <w:szCs w:val="18"/>
              </w:rPr>
            </w:pPr>
          </w:p>
        </w:tc>
        <w:tc>
          <w:tcPr>
            <w:tcW w:w="1300" w:type="dxa"/>
          </w:tcPr>
          <w:p w14:paraId="7A1ED530" w14:textId="0FAA41D6" w:rsidR="00A3204D" w:rsidRDefault="00A3204D" w:rsidP="00A3204D">
            <w:pPr>
              <w:spacing w:after="0"/>
              <w:jc w:val="right"/>
              <w:rPr>
                <w:rFonts w:cs="Times New Roman"/>
                <w:sz w:val="18"/>
                <w:szCs w:val="18"/>
              </w:rPr>
            </w:pPr>
            <w:r>
              <w:rPr>
                <w:rFonts w:cs="Times New Roman"/>
                <w:sz w:val="18"/>
                <w:szCs w:val="18"/>
              </w:rPr>
              <w:t>65.491,75</w:t>
            </w:r>
          </w:p>
        </w:tc>
        <w:tc>
          <w:tcPr>
            <w:tcW w:w="960" w:type="dxa"/>
          </w:tcPr>
          <w:p w14:paraId="0BE59B2F" w14:textId="11AC6B36" w:rsidR="00A3204D" w:rsidRDefault="00A3204D" w:rsidP="00A3204D">
            <w:pPr>
              <w:spacing w:after="0"/>
              <w:jc w:val="right"/>
              <w:rPr>
                <w:rFonts w:cs="Times New Roman"/>
                <w:sz w:val="18"/>
                <w:szCs w:val="18"/>
              </w:rPr>
            </w:pPr>
            <w:r>
              <w:rPr>
                <w:rFonts w:cs="Times New Roman"/>
                <w:sz w:val="18"/>
                <w:szCs w:val="18"/>
              </w:rPr>
              <w:t>183,19%</w:t>
            </w:r>
          </w:p>
        </w:tc>
        <w:tc>
          <w:tcPr>
            <w:tcW w:w="960" w:type="dxa"/>
          </w:tcPr>
          <w:p w14:paraId="027F2096" w14:textId="77777777" w:rsidR="00A3204D" w:rsidRDefault="00A3204D" w:rsidP="00A3204D">
            <w:pPr>
              <w:spacing w:after="0"/>
              <w:jc w:val="right"/>
              <w:rPr>
                <w:rFonts w:cs="Times New Roman"/>
                <w:sz w:val="18"/>
                <w:szCs w:val="18"/>
              </w:rPr>
            </w:pPr>
          </w:p>
        </w:tc>
      </w:tr>
      <w:tr w:rsidR="00A3204D" w:rsidRPr="00A3204D" w14:paraId="546E6B56" w14:textId="77777777" w:rsidTr="00A3204D">
        <w:tc>
          <w:tcPr>
            <w:tcW w:w="2911" w:type="dxa"/>
            <w:shd w:val="clear" w:color="auto" w:fill="F2F2F2"/>
          </w:tcPr>
          <w:p w14:paraId="5AA3D195" w14:textId="2B189F74" w:rsidR="00A3204D" w:rsidRPr="00A3204D" w:rsidRDefault="00A3204D" w:rsidP="00A3204D">
            <w:pPr>
              <w:spacing w:after="0"/>
              <w:rPr>
                <w:rFonts w:cs="Times New Roman"/>
                <w:sz w:val="18"/>
                <w:szCs w:val="18"/>
              </w:rPr>
            </w:pPr>
            <w:r w:rsidRPr="00A3204D">
              <w:rPr>
                <w:rFonts w:cs="Times New Roman"/>
                <w:sz w:val="18"/>
                <w:szCs w:val="18"/>
              </w:rPr>
              <w:t>353 Subvencije trgovačkim društvima, zadrugama, poljoprivrednicima i obrtnicima iz EU sredstava</w:t>
            </w:r>
          </w:p>
        </w:tc>
        <w:tc>
          <w:tcPr>
            <w:tcW w:w="1300" w:type="dxa"/>
            <w:shd w:val="clear" w:color="auto" w:fill="F2F2F2"/>
          </w:tcPr>
          <w:p w14:paraId="59AC3A70" w14:textId="6AA9FD7B" w:rsidR="00A3204D" w:rsidRPr="00A3204D" w:rsidRDefault="00A3204D" w:rsidP="00A3204D">
            <w:pPr>
              <w:spacing w:after="0"/>
              <w:jc w:val="right"/>
              <w:rPr>
                <w:rFonts w:cs="Times New Roman"/>
                <w:sz w:val="18"/>
                <w:szCs w:val="18"/>
              </w:rPr>
            </w:pPr>
            <w:r w:rsidRPr="00A3204D">
              <w:rPr>
                <w:rFonts w:cs="Times New Roman"/>
                <w:sz w:val="18"/>
                <w:szCs w:val="18"/>
              </w:rPr>
              <w:t>2.490,36</w:t>
            </w:r>
          </w:p>
        </w:tc>
        <w:tc>
          <w:tcPr>
            <w:tcW w:w="1300" w:type="dxa"/>
            <w:shd w:val="clear" w:color="auto" w:fill="F2F2F2"/>
          </w:tcPr>
          <w:p w14:paraId="3F4AB773"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306C8BAC"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F37179B" w14:textId="166E3772"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0F917226" w14:textId="1D51C923"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59D4D14D" w14:textId="77777777" w:rsidR="00A3204D" w:rsidRPr="00A3204D" w:rsidRDefault="00A3204D" w:rsidP="00A3204D">
            <w:pPr>
              <w:spacing w:after="0"/>
              <w:jc w:val="right"/>
              <w:rPr>
                <w:rFonts w:cs="Times New Roman"/>
                <w:sz w:val="18"/>
                <w:szCs w:val="18"/>
              </w:rPr>
            </w:pPr>
          </w:p>
        </w:tc>
      </w:tr>
      <w:tr w:rsidR="00A3204D" w14:paraId="1322F9DC" w14:textId="77777777" w:rsidTr="00A3204D">
        <w:tc>
          <w:tcPr>
            <w:tcW w:w="2911" w:type="dxa"/>
          </w:tcPr>
          <w:p w14:paraId="48ABDB67" w14:textId="3FD822A5" w:rsidR="00A3204D" w:rsidRDefault="00A3204D" w:rsidP="00A3204D">
            <w:pPr>
              <w:spacing w:after="0"/>
              <w:rPr>
                <w:rFonts w:cs="Times New Roman"/>
                <w:sz w:val="18"/>
                <w:szCs w:val="18"/>
              </w:rPr>
            </w:pPr>
            <w:r>
              <w:rPr>
                <w:rFonts w:cs="Times New Roman"/>
                <w:sz w:val="18"/>
                <w:szCs w:val="18"/>
              </w:rPr>
              <w:t>3531 Subvencije trgovačkim društvima, zadrugama, poljoprivrednicima i obrtnicima iz EU sredstava</w:t>
            </w:r>
          </w:p>
        </w:tc>
        <w:tc>
          <w:tcPr>
            <w:tcW w:w="1300" w:type="dxa"/>
          </w:tcPr>
          <w:p w14:paraId="040CCA2D" w14:textId="61B5F6D8" w:rsidR="00A3204D" w:rsidRDefault="00A3204D" w:rsidP="00A3204D">
            <w:pPr>
              <w:spacing w:after="0"/>
              <w:jc w:val="right"/>
              <w:rPr>
                <w:rFonts w:cs="Times New Roman"/>
                <w:sz w:val="18"/>
                <w:szCs w:val="18"/>
              </w:rPr>
            </w:pPr>
            <w:r>
              <w:rPr>
                <w:rFonts w:cs="Times New Roman"/>
                <w:sz w:val="18"/>
                <w:szCs w:val="18"/>
              </w:rPr>
              <w:t>2.490,36</w:t>
            </w:r>
          </w:p>
        </w:tc>
        <w:tc>
          <w:tcPr>
            <w:tcW w:w="1300" w:type="dxa"/>
          </w:tcPr>
          <w:p w14:paraId="79B4C5F5" w14:textId="77777777" w:rsidR="00A3204D" w:rsidRDefault="00A3204D" w:rsidP="00A3204D">
            <w:pPr>
              <w:spacing w:after="0"/>
              <w:jc w:val="right"/>
              <w:rPr>
                <w:rFonts w:cs="Times New Roman"/>
                <w:sz w:val="18"/>
                <w:szCs w:val="18"/>
              </w:rPr>
            </w:pPr>
          </w:p>
        </w:tc>
        <w:tc>
          <w:tcPr>
            <w:tcW w:w="1300" w:type="dxa"/>
          </w:tcPr>
          <w:p w14:paraId="271B4F40" w14:textId="77777777" w:rsidR="00A3204D" w:rsidRDefault="00A3204D" w:rsidP="00A3204D">
            <w:pPr>
              <w:spacing w:after="0"/>
              <w:jc w:val="right"/>
              <w:rPr>
                <w:rFonts w:cs="Times New Roman"/>
                <w:sz w:val="18"/>
                <w:szCs w:val="18"/>
              </w:rPr>
            </w:pPr>
          </w:p>
        </w:tc>
        <w:tc>
          <w:tcPr>
            <w:tcW w:w="1300" w:type="dxa"/>
          </w:tcPr>
          <w:p w14:paraId="5DBC1ED8" w14:textId="1CCBB3AF"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14F82115" w14:textId="4DB8F3AD"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0E19E997" w14:textId="77777777" w:rsidR="00A3204D" w:rsidRDefault="00A3204D" w:rsidP="00A3204D">
            <w:pPr>
              <w:spacing w:after="0"/>
              <w:jc w:val="right"/>
              <w:rPr>
                <w:rFonts w:cs="Times New Roman"/>
                <w:sz w:val="18"/>
                <w:szCs w:val="18"/>
              </w:rPr>
            </w:pPr>
          </w:p>
        </w:tc>
      </w:tr>
      <w:tr w:rsidR="00A3204D" w:rsidRPr="00A3204D" w14:paraId="49DAA58C" w14:textId="77777777" w:rsidTr="00A3204D">
        <w:tc>
          <w:tcPr>
            <w:tcW w:w="2911" w:type="dxa"/>
            <w:shd w:val="clear" w:color="auto" w:fill="DDEBF7"/>
          </w:tcPr>
          <w:p w14:paraId="4EFBBB9C" w14:textId="640DCE77" w:rsidR="00A3204D" w:rsidRPr="00A3204D" w:rsidRDefault="00A3204D" w:rsidP="00A3204D">
            <w:pPr>
              <w:spacing w:after="0"/>
              <w:rPr>
                <w:rFonts w:cs="Times New Roman"/>
                <w:sz w:val="18"/>
                <w:szCs w:val="18"/>
              </w:rPr>
            </w:pPr>
            <w:r w:rsidRPr="00A3204D">
              <w:rPr>
                <w:rFonts w:cs="Times New Roman"/>
                <w:sz w:val="18"/>
                <w:szCs w:val="18"/>
              </w:rPr>
              <w:t>36 Pomoći dane u inozemstvo i unutar općeg proračuna</w:t>
            </w:r>
          </w:p>
        </w:tc>
        <w:tc>
          <w:tcPr>
            <w:tcW w:w="1300" w:type="dxa"/>
            <w:shd w:val="clear" w:color="auto" w:fill="DDEBF7"/>
          </w:tcPr>
          <w:p w14:paraId="2A5938CC" w14:textId="00B68692" w:rsidR="00A3204D" w:rsidRPr="00A3204D" w:rsidRDefault="00A3204D" w:rsidP="00A3204D">
            <w:pPr>
              <w:spacing w:after="0"/>
              <w:jc w:val="right"/>
              <w:rPr>
                <w:rFonts w:cs="Times New Roman"/>
                <w:sz w:val="18"/>
                <w:szCs w:val="18"/>
              </w:rPr>
            </w:pPr>
            <w:r w:rsidRPr="00A3204D">
              <w:rPr>
                <w:rFonts w:cs="Times New Roman"/>
                <w:sz w:val="18"/>
                <w:szCs w:val="18"/>
              </w:rPr>
              <w:t>152.219,25</w:t>
            </w:r>
          </w:p>
        </w:tc>
        <w:tc>
          <w:tcPr>
            <w:tcW w:w="1300" w:type="dxa"/>
            <w:shd w:val="clear" w:color="auto" w:fill="DDEBF7"/>
          </w:tcPr>
          <w:p w14:paraId="3BE4BDE1" w14:textId="7555529F" w:rsidR="00A3204D" w:rsidRPr="00A3204D" w:rsidRDefault="00A3204D" w:rsidP="00A3204D">
            <w:pPr>
              <w:spacing w:after="0"/>
              <w:jc w:val="right"/>
              <w:rPr>
                <w:rFonts w:cs="Times New Roman"/>
                <w:sz w:val="18"/>
                <w:szCs w:val="18"/>
              </w:rPr>
            </w:pPr>
            <w:r w:rsidRPr="00A3204D">
              <w:rPr>
                <w:rFonts w:cs="Times New Roman"/>
                <w:sz w:val="18"/>
                <w:szCs w:val="18"/>
              </w:rPr>
              <w:t>270.762,83</w:t>
            </w:r>
          </w:p>
        </w:tc>
        <w:tc>
          <w:tcPr>
            <w:tcW w:w="1300" w:type="dxa"/>
            <w:shd w:val="clear" w:color="auto" w:fill="DDEBF7"/>
          </w:tcPr>
          <w:p w14:paraId="51553D6D" w14:textId="654F97D2" w:rsidR="00A3204D" w:rsidRPr="00A3204D" w:rsidRDefault="00A3204D" w:rsidP="00A3204D">
            <w:pPr>
              <w:spacing w:after="0"/>
              <w:jc w:val="right"/>
              <w:rPr>
                <w:rFonts w:cs="Times New Roman"/>
                <w:sz w:val="18"/>
                <w:szCs w:val="18"/>
              </w:rPr>
            </w:pPr>
            <w:r w:rsidRPr="00A3204D">
              <w:rPr>
                <w:rFonts w:cs="Times New Roman"/>
                <w:sz w:val="18"/>
                <w:szCs w:val="18"/>
              </w:rPr>
              <w:t>270.762,83</w:t>
            </w:r>
          </w:p>
        </w:tc>
        <w:tc>
          <w:tcPr>
            <w:tcW w:w="1300" w:type="dxa"/>
            <w:shd w:val="clear" w:color="auto" w:fill="DDEBF7"/>
          </w:tcPr>
          <w:p w14:paraId="4E224C86" w14:textId="3980349F" w:rsidR="00A3204D" w:rsidRPr="00A3204D" w:rsidRDefault="00A3204D" w:rsidP="00A3204D">
            <w:pPr>
              <w:spacing w:after="0"/>
              <w:jc w:val="right"/>
              <w:rPr>
                <w:rFonts w:cs="Times New Roman"/>
                <w:sz w:val="18"/>
                <w:szCs w:val="18"/>
              </w:rPr>
            </w:pPr>
            <w:r w:rsidRPr="00A3204D">
              <w:rPr>
                <w:rFonts w:cs="Times New Roman"/>
                <w:sz w:val="18"/>
                <w:szCs w:val="18"/>
              </w:rPr>
              <w:t>264.438,94</w:t>
            </w:r>
          </w:p>
        </w:tc>
        <w:tc>
          <w:tcPr>
            <w:tcW w:w="960" w:type="dxa"/>
            <w:shd w:val="clear" w:color="auto" w:fill="DDEBF7"/>
          </w:tcPr>
          <w:p w14:paraId="14DE86ED" w14:textId="066F8FBB" w:rsidR="00A3204D" w:rsidRPr="00A3204D" w:rsidRDefault="00A3204D" w:rsidP="00A3204D">
            <w:pPr>
              <w:spacing w:after="0"/>
              <w:jc w:val="right"/>
              <w:rPr>
                <w:rFonts w:cs="Times New Roman"/>
                <w:sz w:val="18"/>
                <w:szCs w:val="18"/>
              </w:rPr>
            </w:pPr>
            <w:r w:rsidRPr="00A3204D">
              <w:rPr>
                <w:rFonts w:cs="Times New Roman"/>
                <w:sz w:val="18"/>
                <w:szCs w:val="18"/>
              </w:rPr>
              <w:t>173,72%</w:t>
            </w:r>
          </w:p>
        </w:tc>
        <w:tc>
          <w:tcPr>
            <w:tcW w:w="960" w:type="dxa"/>
            <w:shd w:val="clear" w:color="auto" w:fill="DDEBF7"/>
          </w:tcPr>
          <w:p w14:paraId="37EAE832" w14:textId="00E9B5DB" w:rsidR="00A3204D" w:rsidRPr="00A3204D" w:rsidRDefault="00A3204D" w:rsidP="00A3204D">
            <w:pPr>
              <w:spacing w:after="0"/>
              <w:jc w:val="right"/>
              <w:rPr>
                <w:rFonts w:cs="Times New Roman"/>
                <w:sz w:val="18"/>
                <w:szCs w:val="18"/>
              </w:rPr>
            </w:pPr>
            <w:r w:rsidRPr="00A3204D">
              <w:rPr>
                <w:rFonts w:cs="Times New Roman"/>
                <w:sz w:val="18"/>
                <w:szCs w:val="18"/>
              </w:rPr>
              <w:t>97,66%</w:t>
            </w:r>
          </w:p>
        </w:tc>
      </w:tr>
      <w:tr w:rsidR="00A3204D" w:rsidRPr="00A3204D" w14:paraId="3DA7523A" w14:textId="77777777" w:rsidTr="00A3204D">
        <w:tc>
          <w:tcPr>
            <w:tcW w:w="2911" w:type="dxa"/>
            <w:shd w:val="clear" w:color="auto" w:fill="F2F2F2"/>
          </w:tcPr>
          <w:p w14:paraId="01E0CE2F" w14:textId="570A5BBA" w:rsidR="00A3204D" w:rsidRPr="00A3204D" w:rsidRDefault="00A3204D" w:rsidP="00A3204D">
            <w:pPr>
              <w:spacing w:after="0"/>
              <w:rPr>
                <w:rFonts w:cs="Times New Roman"/>
                <w:sz w:val="18"/>
                <w:szCs w:val="18"/>
              </w:rPr>
            </w:pPr>
            <w:r w:rsidRPr="00A3204D">
              <w:rPr>
                <w:rFonts w:cs="Times New Roman"/>
                <w:sz w:val="18"/>
                <w:szCs w:val="18"/>
              </w:rPr>
              <w:t>361 Pomoći inozemnim vladama</w:t>
            </w:r>
          </w:p>
        </w:tc>
        <w:tc>
          <w:tcPr>
            <w:tcW w:w="1300" w:type="dxa"/>
            <w:shd w:val="clear" w:color="auto" w:fill="F2F2F2"/>
          </w:tcPr>
          <w:p w14:paraId="28528F75" w14:textId="436DD48C" w:rsidR="00A3204D" w:rsidRPr="00A3204D" w:rsidRDefault="00A3204D" w:rsidP="00A3204D">
            <w:pPr>
              <w:spacing w:after="0"/>
              <w:jc w:val="right"/>
              <w:rPr>
                <w:rFonts w:cs="Times New Roman"/>
                <w:sz w:val="18"/>
                <w:szCs w:val="18"/>
              </w:rPr>
            </w:pPr>
            <w:r w:rsidRPr="00A3204D">
              <w:rPr>
                <w:rFonts w:cs="Times New Roman"/>
                <w:sz w:val="18"/>
                <w:szCs w:val="18"/>
              </w:rPr>
              <w:t>379,60</w:t>
            </w:r>
          </w:p>
        </w:tc>
        <w:tc>
          <w:tcPr>
            <w:tcW w:w="1300" w:type="dxa"/>
            <w:shd w:val="clear" w:color="auto" w:fill="F2F2F2"/>
          </w:tcPr>
          <w:p w14:paraId="02563FB2"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1D63F05"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33C74DD" w14:textId="677FE0DD"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515C2F28" w14:textId="2FE26E9B"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5889E872" w14:textId="77777777" w:rsidR="00A3204D" w:rsidRPr="00A3204D" w:rsidRDefault="00A3204D" w:rsidP="00A3204D">
            <w:pPr>
              <w:spacing w:after="0"/>
              <w:jc w:val="right"/>
              <w:rPr>
                <w:rFonts w:cs="Times New Roman"/>
                <w:sz w:val="18"/>
                <w:szCs w:val="18"/>
              </w:rPr>
            </w:pPr>
          </w:p>
        </w:tc>
      </w:tr>
      <w:tr w:rsidR="00A3204D" w14:paraId="5CC0E84B" w14:textId="77777777" w:rsidTr="00A3204D">
        <w:tc>
          <w:tcPr>
            <w:tcW w:w="2911" w:type="dxa"/>
          </w:tcPr>
          <w:p w14:paraId="15BC7BE7" w14:textId="6F9C7BC8" w:rsidR="00A3204D" w:rsidRDefault="00A3204D" w:rsidP="00A3204D">
            <w:pPr>
              <w:spacing w:after="0"/>
              <w:rPr>
                <w:rFonts w:cs="Times New Roman"/>
                <w:sz w:val="18"/>
                <w:szCs w:val="18"/>
              </w:rPr>
            </w:pPr>
            <w:r>
              <w:rPr>
                <w:rFonts w:cs="Times New Roman"/>
                <w:sz w:val="18"/>
                <w:szCs w:val="18"/>
              </w:rPr>
              <w:t>3611 Tekuće pomoći inozemnim vladama</w:t>
            </w:r>
          </w:p>
        </w:tc>
        <w:tc>
          <w:tcPr>
            <w:tcW w:w="1300" w:type="dxa"/>
          </w:tcPr>
          <w:p w14:paraId="7AE9FAEC" w14:textId="61458F21" w:rsidR="00A3204D" w:rsidRDefault="00A3204D" w:rsidP="00A3204D">
            <w:pPr>
              <w:spacing w:after="0"/>
              <w:jc w:val="right"/>
              <w:rPr>
                <w:rFonts w:cs="Times New Roman"/>
                <w:sz w:val="18"/>
                <w:szCs w:val="18"/>
              </w:rPr>
            </w:pPr>
            <w:r>
              <w:rPr>
                <w:rFonts w:cs="Times New Roman"/>
                <w:sz w:val="18"/>
                <w:szCs w:val="18"/>
              </w:rPr>
              <w:t>379,60</w:t>
            </w:r>
          </w:p>
        </w:tc>
        <w:tc>
          <w:tcPr>
            <w:tcW w:w="1300" w:type="dxa"/>
          </w:tcPr>
          <w:p w14:paraId="7D4C1DCD" w14:textId="77777777" w:rsidR="00A3204D" w:rsidRDefault="00A3204D" w:rsidP="00A3204D">
            <w:pPr>
              <w:spacing w:after="0"/>
              <w:jc w:val="right"/>
              <w:rPr>
                <w:rFonts w:cs="Times New Roman"/>
                <w:sz w:val="18"/>
                <w:szCs w:val="18"/>
              </w:rPr>
            </w:pPr>
          </w:p>
        </w:tc>
        <w:tc>
          <w:tcPr>
            <w:tcW w:w="1300" w:type="dxa"/>
          </w:tcPr>
          <w:p w14:paraId="6C203B3B" w14:textId="77777777" w:rsidR="00A3204D" w:rsidRDefault="00A3204D" w:rsidP="00A3204D">
            <w:pPr>
              <w:spacing w:after="0"/>
              <w:jc w:val="right"/>
              <w:rPr>
                <w:rFonts w:cs="Times New Roman"/>
                <w:sz w:val="18"/>
                <w:szCs w:val="18"/>
              </w:rPr>
            </w:pPr>
          </w:p>
        </w:tc>
        <w:tc>
          <w:tcPr>
            <w:tcW w:w="1300" w:type="dxa"/>
          </w:tcPr>
          <w:p w14:paraId="2B8D26B8" w14:textId="4490DF59"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6113240E" w14:textId="04D52490"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365B044E" w14:textId="77777777" w:rsidR="00A3204D" w:rsidRDefault="00A3204D" w:rsidP="00A3204D">
            <w:pPr>
              <w:spacing w:after="0"/>
              <w:jc w:val="right"/>
              <w:rPr>
                <w:rFonts w:cs="Times New Roman"/>
                <w:sz w:val="18"/>
                <w:szCs w:val="18"/>
              </w:rPr>
            </w:pPr>
          </w:p>
        </w:tc>
      </w:tr>
      <w:tr w:rsidR="00A3204D" w:rsidRPr="00A3204D" w14:paraId="16547135" w14:textId="77777777" w:rsidTr="00A3204D">
        <w:tc>
          <w:tcPr>
            <w:tcW w:w="2911" w:type="dxa"/>
            <w:shd w:val="clear" w:color="auto" w:fill="F2F2F2"/>
          </w:tcPr>
          <w:p w14:paraId="7BA28E54" w14:textId="4087AE49" w:rsidR="00A3204D" w:rsidRPr="00A3204D" w:rsidRDefault="00A3204D" w:rsidP="00A3204D">
            <w:pPr>
              <w:spacing w:after="0"/>
              <w:rPr>
                <w:rFonts w:cs="Times New Roman"/>
                <w:sz w:val="18"/>
                <w:szCs w:val="18"/>
              </w:rPr>
            </w:pPr>
            <w:r w:rsidRPr="00A3204D">
              <w:rPr>
                <w:rFonts w:cs="Times New Roman"/>
                <w:sz w:val="18"/>
                <w:szCs w:val="18"/>
              </w:rPr>
              <w:t>363 Pomoći unutar općeg proračuna</w:t>
            </w:r>
          </w:p>
        </w:tc>
        <w:tc>
          <w:tcPr>
            <w:tcW w:w="1300" w:type="dxa"/>
            <w:shd w:val="clear" w:color="auto" w:fill="F2F2F2"/>
          </w:tcPr>
          <w:p w14:paraId="263B30C4" w14:textId="3035EA8E"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1300" w:type="dxa"/>
            <w:shd w:val="clear" w:color="auto" w:fill="F2F2F2"/>
          </w:tcPr>
          <w:p w14:paraId="47CA999B"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273B74F"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6C4C3008" w14:textId="1F7420BB" w:rsidR="00A3204D" w:rsidRPr="00A3204D" w:rsidRDefault="00A3204D" w:rsidP="00A3204D">
            <w:pPr>
              <w:spacing w:after="0"/>
              <w:jc w:val="right"/>
              <w:rPr>
                <w:rFonts w:cs="Times New Roman"/>
                <w:sz w:val="18"/>
                <w:szCs w:val="18"/>
              </w:rPr>
            </w:pPr>
            <w:r w:rsidRPr="00A3204D">
              <w:rPr>
                <w:rFonts w:cs="Times New Roman"/>
                <w:sz w:val="18"/>
                <w:szCs w:val="18"/>
              </w:rPr>
              <w:t>102.626,69</w:t>
            </w:r>
          </w:p>
        </w:tc>
        <w:tc>
          <w:tcPr>
            <w:tcW w:w="960" w:type="dxa"/>
            <w:shd w:val="clear" w:color="auto" w:fill="F2F2F2"/>
          </w:tcPr>
          <w:p w14:paraId="41DB970C" w14:textId="77777777" w:rsidR="00A3204D" w:rsidRPr="00A3204D" w:rsidRDefault="00A3204D" w:rsidP="00A3204D">
            <w:pPr>
              <w:spacing w:after="0"/>
              <w:jc w:val="right"/>
              <w:rPr>
                <w:rFonts w:cs="Times New Roman"/>
                <w:sz w:val="18"/>
                <w:szCs w:val="18"/>
              </w:rPr>
            </w:pPr>
          </w:p>
        </w:tc>
        <w:tc>
          <w:tcPr>
            <w:tcW w:w="960" w:type="dxa"/>
            <w:shd w:val="clear" w:color="auto" w:fill="F2F2F2"/>
          </w:tcPr>
          <w:p w14:paraId="203E6FD1" w14:textId="77777777" w:rsidR="00A3204D" w:rsidRPr="00A3204D" w:rsidRDefault="00A3204D" w:rsidP="00A3204D">
            <w:pPr>
              <w:spacing w:after="0"/>
              <w:jc w:val="right"/>
              <w:rPr>
                <w:rFonts w:cs="Times New Roman"/>
                <w:sz w:val="18"/>
                <w:szCs w:val="18"/>
              </w:rPr>
            </w:pPr>
          </w:p>
        </w:tc>
      </w:tr>
      <w:tr w:rsidR="00A3204D" w14:paraId="5AD69713" w14:textId="77777777" w:rsidTr="00A3204D">
        <w:tc>
          <w:tcPr>
            <w:tcW w:w="2911" w:type="dxa"/>
          </w:tcPr>
          <w:p w14:paraId="275A8709" w14:textId="756E8BB7" w:rsidR="00A3204D" w:rsidRDefault="00A3204D" w:rsidP="00A3204D">
            <w:pPr>
              <w:spacing w:after="0"/>
              <w:rPr>
                <w:rFonts w:cs="Times New Roman"/>
                <w:sz w:val="18"/>
                <w:szCs w:val="18"/>
              </w:rPr>
            </w:pPr>
            <w:r>
              <w:rPr>
                <w:rFonts w:cs="Times New Roman"/>
                <w:sz w:val="18"/>
                <w:szCs w:val="18"/>
              </w:rPr>
              <w:t>3631 Tekuće pomoći unutar općeg proračuna</w:t>
            </w:r>
          </w:p>
        </w:tc>
        <w:tc>
          <w:tcPr>
            <w:tcW w:w="1300" w:type="dxa"/>
          </w:tcPr>
          <w:p w14:paraId="56FB3830" w14:textId="2CF2E730"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7EA7740F" w14:textId="77777777" w:rsidR="00A3204D" w:rsidRDefault="00A3204D" w:rsidP="00A3204D">
            <w:pPr>
              <w:spacing w:after="0"/>
              <w:jc w:val="right"/>
              <w:rPr>
                <w:rFonts w:cs="Times New Roman"/>
                <w:sz w:val="18"/>
                <w:szCs w:val="18"/>
              </w:rPr>
            </w:pPr>
          </w:p>
        </w:tc>
        <w:tc>
          <w:tcPr>
            <w:tcW w:w="1300" w:type="dxa"/>
          </w:tcPr>
          <w:p w14:paraId="791C4F7E" w14:textId="77777777" w:rsidR="00A3204D" w:rsidRDefault="00A3204D" w:rsidP="00A3204D">
            <w:pPr>
              <w:spacing w:after="0"/>
              <w:jc w:val="right"/>
              <w:rPr>
                <w:rFonts w:cs="Times New Roman"/>
                <w:sz w:val="18"/>
                <w:szCs w:val="18"/>
              </w:rPr>
            </w:pPr>
          </w:p>
        </w:tc>
        <w:tc>
          <w:tcPr>
            <w:tcW w:w="1300" w:type="dxa"/>
          </w:tcPr>
          <w:p w14:paraId="4E229247" w14:textId="7D9BF214" w:rsidR="00A3204D" w:rsidRDefault="00A3204D" w:rsidP="00A3204D">
            <w:pPr>
              <w:spacing w:after="0"/>
              <w:jc w:val="right"/>
              <w:rPr>
                <w:rFonts w:cs="Times New Roman"/>
                <w:sz w:val="18"/>
                <w:szCs w:val="18"/>
              </w:rPr>
            </w:pPr>
            <w:r>
              <w:rPr>
                <w:rFonts w:cs="Times New Roman"/>
                <w:sz w:val="18"/>
                <w:szCs w:val="18"/>
              </w:rPr>
              <w:t>800,00</w:t>
            </w:r>
          </w:p>
        </w:tc>
        <w:tc>
          <w:tcPr>
            <w:tcW w:w="960" w:type="dxa"/>
          </w:tcPr>
          <w:p w14:paraId="1F52913A" w14:textId="77777777" w:rsidR="00A3204D" w:rsidRDefault="00A3204D" w:rsidP="00A3204D">
            <w:pPr>
              <w:spacing w:after="0"/>
              <w:jc w:val="right"/>
              <w:rPr>
                <w:rFonts w:cs="Times New Roman"/>
                <w:sz w:val="18"/>
                <w:szCs w:val="18"/>
              </w:rPr>
            </w:pPr>
          </w:p>
        </w:tc>
        <w:tc>
          <w:tcPr>
            <w:tcW w:w="960" w:type="dxa"/>
          </w:tcPr>
          <w:p w14:paraId="3D9A12F8" w14:textId="77777777" w:rsidR="00A3204D" w:rsidRDefault="00A3204D" w:rsidP="00A3204D">
            <w:pPr>
              <w:spacing w:after="0"/>
              <w:jc w:val="right"/>
              <w:rPr>
                <w:rFonts w:cs="Times New Roman"/>
                <w:sz w:val="18"/>
                <w:szCs w:val="18"/>
              </w:rPr>
            </w:pPr>
          </w:p>
        </w:tc>
      </w:tr>
      <w:tr w:rsidR="00A3204D" w14:paraId="0060FC42" w14:textId="77777777" w:rsidTr="00A3204D">
        <w:tc>
          <w:tcPr>
            <w:tcW w:w="2911" w:type="dxa"/>
          </w:tcPr>
          <w:p w14:paraId="5E72CAB5" w14:textId="23BA0DE0" w:rsidR="00A3204D" w:rsidRDefault="00A3204D" w:rsidP="00A3204D">
            <w:pPr>
              <w:spacing w:after="0"/>
              <w:rPr>
                <w:rFonts w:cs="Times New Roman"/>
                <w:sz w:val="18"/>
                <w:szCs w:val="18"/>
              </w:rPr>
            </w:pPr>
            <w:r>
              <w:rPr>
                <w:rFonts w:cs="Times New Roman"/>
                <w:sz w:val="18"/>
                <w:szCs w:val="18"/>
              </w:rPr>
              <w:t>3632 Kapitalne pomoći unutar općeg proračuna</w:t>
            </w:r>
          </w:p>
        </w:tc>
        <w:tc>
          <w:tcPr>
            <w:tcW w:w="1300" w:type="dxa"/>
          </w:tcPr>
          <w:p w14:paraId="74D75CA4" w14:textId="33B31010"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0509E615" w14:textId="77777777" w:rsidR="00A3204D" w:rsidRDefault="00A3204D" w:rsidP="00A3204D">
            <w:pPr>
              <w:spacing w:after="0"/>
              <w:jc w:val="right"/>
              <w:rPr>
                <w:rFonts w:cs="Times New Roman"/>
                <w:sz w:val="18"/>
                <w:szCs w:val="18"/>
              </w:rPr>
            </w:pPr>
          </w:p>
        </w:tc>
        <w:tc>
          <w:tcPr>
            <w:tcW w:w="1300" w:type="dxa"/>
          </w:tcPr>
          <w:p w14:paraId="67CC79AF" w14:textId="77777777" w:rsidR="00A3204D" w:rsidRDefault="00A3204D" w:rsidP="00A3204D">
            <w:pPr>
              <w:spacing w:after="0"/>
              <w:jc w:val="right"/>
              <w:rPr>
                <w:rFonts w:cs="Times New Roman"/>
                <w:sz w:val="18"/>
                <w:szCs w:val="18"/>
              </w:rPr>
            </w:pPr>
          </w:p>
        </w:tc>
        <w:tc>
          <w:tcPr>
            <w:tcW w:w="1300" w:type="dxa"/>
          </w:tcPr>
          <w:p w14:paraId="2A652869" w14:textId="777BF4D3" w:rsidR="00A3204D" w:rsidRDefault="00A3204D" w:rsidP="00A3204D">
            <w:pPr>
              <w:spacing w:after="0"/>
              <w:jc w:val="right"/>
              <w:rPr>
                <w:rFonts w:cs="Times New Roman"/>
                <w:sz w:val="18"/>
                <w:szCs w:val="18"/>
              </w:rPr>
            </w:pPr>
            <w:r>
              <w:rPr>
                <w:rFonts w:cs="Times New Roman"/>
                <w:sz w:val="18"/>
                <w:szCs w:val="18"/>
              </w:rPr>
              <w:t>101.826,69</w:t>
            </w:r>
          </w:p>
        </w:tc>
        <w:tc>
          <w:tcPr>
            <w:tcW w:w="960" w:type="dxa"/>
          </w:tcPr>
          <w:p w14:paraId="05CC04F6" w14:textId="77777777" w:rsidR="00A3204D" w:rsidRDefault="00A3204D" w:rsidP="00A3204D">
            <w:pPr>
              <w:spacing w:after="0"/>
              <w:jc w:val="right"/>
              <w:rPr>
                <w:rFonts w:cs="Times New Roman"/>
                <w:sz w:val="18"/>
                <w:szCs w:val="18"/>
              </w:rPr>
            </w:pPr>
          </w:p>
        </w:tc>
        <w:tc>
          <w:tcPr>
            <w:tcW w:w="960" w:type="dxa"/>
          </w:tcPr>
          <w:p w14:paraId="7EE70969" w14:textId="77777777" w:rsidR="00A3204D" w:rsidRDefault="00A3204D" w:rsidP="00A3204D">
            <w:pPr>
              <w:spacing w:after="0"/>
              <w:jc w:val="right"/>
              <w:rPr>
                <w:rFonts w:cs="Times New Roman"/>
                <w:sz w:val="18"/>
                <w:szCs w:val="18"/>
              </w:rPr>
            </w:pPr>
          </w:p>
        </w:tc>
      </w:tr>
      <w:tr w:rsidR="00A3204D" w:rsidRPr="00A3204D" w14:paraId="13BAB72E" w14:textId="77777777" w:rsidTr="00A3204D">
        <w:tc>
          <w:tcPr>
            <w:tcW w:w="2911" w:type="dxa"/>
            <w:shd w:val="clear" w:color="auto" w:fill="F2F2F2"/>
          </w:tcPr>
          <w:p w14:paraId="65ACD791" w14:textId="7D1224B7" w:rsidR="00A3204D" w:rsidRPr="00A3204D" w:rsidRDefault="00A3204D" w:rsidP="00A3204D">
            <w:pPr>
              <w:spacing w:after="0"/>
              <w:rPr>
                <w:rFonts w:cs="Times New Roman"/>
                <w:sz w:val="18"/>
                <w:szCs w:val="18"/>
              </w:rPr>
            </w:pPr>
            <w:r w:rsidRPr="00A3204D">
              <w:rPr>
                <w:rFonts w:cs="Times New Roman"/>
                <w:sz w:val="18"/>
                <w:szCs w:val="18"/>
              </w:rPr>
              <w:t>366 Pomoći proračunskim korisnicima drugih proračuna</w:t>
            </w:r>
          </w:p>
        </w:tc>
        <w:tc>
          <w:tcPr>
            <w:tcW w:w="1300" w:type="dxa"/>
            <w:shd w:val="clear" w:color="auto" w:fill="F2F2F2"/>
          </w:tcPr>
          <w:p w14:paraId="32D6B4D6" w14:textId="3C178BD9" w:rsidR="00A3204D" w:rsidRPr="00A3204D" w:rsidRDefault="00A3204D" w:rsidP="00A3204D">
            <w:pPr>
              <w:spacing w:after="0"/>
              <w:jc w:val="right"/>
              <w:rPr>
                <w:rFonts w:cs="Times New Roman"/>
                <w:sz w:val="18"/>
                <w:szCs w:val="18"/>
              </w:rPr>
            </w:pPr>
            <w:r w:rsidRPr="00A3204D">
              <w:rPr>
                <w:rFonts w:cs="Times New Roman"/>
                <w:sz w:val="18"/>
                <w:szCs w:val="18"/>
              </w:rPr>
              <w:t>148.128,32</w:t>
            </w:r>
          </w:p>
        </w:tc>
        <w:tc>
          <w:tcPr>
            <w:tcW w:w="1300" w:type="dxa"/>
            <w:shd w:val="clear" w:color="auto" w:fill="F2F2F2"/>
          </w:tcPr>
          <w:p w14:paraId="71E44371"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CFC2DC0"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1740793" w14:textId="6E5CD7F9" w:rsidR="00A3204D" w:rsidRPr="00A3204D" w:rsidRDefault="00A3204D" w:rsidP="00A3204D">
            <w:pPr>
              <w:spacing w:after="0"/>
              <w:jc w:val="right"/>
              <w:rPr>
                <w:rFonts w:cs="Times New Roman"/>
                <w:sz w:val="18"/>
                <w:szCs w:val="18"/>
              </w:rPr>
            </w:pPr>
            <w:r w:rsidRPr="00A3204D">
              <w:rPr>
                <w:rFonts w:cs="Times New Roman"/>
                <w:sz w:val="18"/>
                <w:szCs w:val="18"/>
              </w:rPr>
              <w:t>161.812,25</w:t>
            </w:r>
          </w:p>
        </w:tc>
        <w:tc>
          <w:tcPr>
            <w:tcW w:w="960" w:type="dxa"/>
            <w:shd w:val="clear" w:color="auto" w:fill="F2F2F2"/>
          </w:tcPr>
          <w:p w14:paraId="6B5370A9" w14:textId="7AD66AFB" w:rsidR="00A3204D" w:rsidRPr="00A3204D" w:rsidRDefault="00A3204D" w:rsidP="00A3204D">
            <w:pPr>
              <w:spacing w:after="0"/>
              <w:jc w:val="right"/>
              <w:rPr>
                <w:rFonts w:cs="Times New Roman"/>
                <w:sz w:val="18"/>
                <w:szCs w:val="18"/>
              </w:rPr>
            </w:pPr>
            <w:r w:rsidRPr="00A3204D">
              <w:rPr>
                <w:rFonts w:cs="Times New Roman"/>
                <w:sz w:val="18"/>
                <w:szCs w:val="18"/>
              </w:rPr>
              <w:t>109,24%</w:t>
            </w:r>
          </w:p>
        </w:tc>
        <w:tc>
          <w:tcPr>
            <w:tcW w:w="960" w:type="dxa"/>
            <w:shd w:val="clear" w:color="auto" w:fill="F2F2F2"/>
          </w:tcPr>
          <w:p w14:paraId="7B15F090" w14:textId="77777777" w:rsidR="00A3204D" w:rsidRPr="00A3204D" w:rsidRDefault="00A3204D" w:rsidP="00A3204D">
            <w:pPr>
              <w:spacing w:after="0"/>
              <w:jc w:val="right"/>
              <w:rPr>
                <w:rFonts w:cs="Times New Roman"/>
                <w:sz w:val="18"/>
                <w:szCs w:val="18"/>
              </w:rPr>
            </w:pPr>
          </w:p>
        </w:tc>
      </w:tr>
      <w:tr w:rsidR="00A3204D" w14:paraId="23050207" w14:textId="77777777" w:rsidTr="00A3204D">
        <w:tc>
          <w:tcPr>
            <w:tcW w:w="2911" w:type="dxa"/>
          </w:tcPr>
          <w:p w14:paraId="346C1788" w14:textId="122B81E4" w:rsidR="00A3204D" w:rsidRDefault="00A3204D" w:rsidP="00A3204D">
            <w:pPr>
              <w:spacing w:after="0"/>
              <w:rPr>
                <w:rFonts w:cs="Times New Roman"/>
                <w:sz w:val="18"/>
                <w:szCs w:val="18"/>
              </w:rPr>
            </w:pPr>
            <w:r>
              <w:rPr>
                <w:rFonts w:cs="Times New Roman"/>
                <w:sz w:val="18"/>
                <w:szCs w:val="18"/>
              </w:rPr>
              <w:t>3661 Tekuće pomoći proračunskim korisnicima drugih proračuna</w:t>
            </w:r>
          </w:p>
        </w:tc>
        <w:tc>
          <w:tcPr>
            <w:tcW w:w="1300" w:type="dxa"/>
          </w:tcPr>
          <w:p w14:paraId="31CF8670" w14:textId="2A22B5E9" w:rsidR="00A3204D" w:rsidRDefault="00A3204D" w:rsidP="00A3204D">
            <w:pPr>
              <w:spacing w:after="0"/>
              <w:jc w:val="right"/>
              <w:rPr>
                <w:rFonts w:cs="Times New Roman"/>
                <w:sz w:val="18"/>
                <w:szCs w:val="18"/>
              </w:rPr>
            </w:pPr>
            <w:r>
              <w:rPr>
                <w:rFonts w:cs="Times New Roman"/>
                <w:sz w:val="18"/>
                <w:szCs w:val="18"/>
              </w:rPr>
              <w:t>120.589,27</w:t>
            </w:r>
          </w:p>
        </w:tc>
        <w:tc>
          <w:tcPr>
            <w:tcW w:w="1300" w:type="dxa"/>
          </w:tcPr>
          <w:p w14:paraId="01653BDA" w14:textId="77777777" w:rsidR="00A3204D" w:rsidRDefault="00A3204D" w:rsidP="00A3204D">
            <w:pPr>
              <w:spacing w:after="0"/>
              <w:jc w:val="right"/>
              <w:rPr>
                <w:rFonts w:cs="Times New Roman"/>
                <w:sz w:val="18"/>
                <w:szCs w:val="18"/>
              </w:rPr>
            </w:pPr>
          </w:p>
        </w:tc>
        <w:tc>
          <w:tcPr>
            <w:tcW w:w="1300" w:type="dxa"/>
          </w:tcPr>
          <w:p w14:paraId="23B5C069" w14:textId="77777777" w:rsidR="00A3204D" w:rsidRDefault="00A3204D" w:rsidP="00A3204D">
            <w:pPr>
              <w:spacing w:after="0"/>
              <w:jc w:val="right"/>
              <w:rPr>
                <w:rFonts w:cs="Times New Roman"/>
                <w:sz w:val="18"/>
                <w:szCs w:val="18"/>
              </w:rPr>
            </w:pPr>
          </w:p>
        </w:tc>
        <w:tc>
          <w:tcPr>
            <w:tcW w:w="1300" w:type="dxa"/>
          </w:tcPr>
          <w:p w14:paraId="0EA3480D" w14:textId="10A97A53" w:rsidR="00A3204D" w:rsidRDefault="00A3204D" w:rsidP="00A3204D">
            <w:pPr>
              <w:spacing w:after="0"/>
              <w:jc w:val="right"/>
              <w:rPr>
                <w:rFonts w:cs="Times New Roman"/>
                <w:sz w:val="18"/>
                <w:szCs w:val="18"/>
              </w:rPr>
            </w:pPr>
            <w:r>
              <w:rPr>
                <w:rFonts w:cs="Times New Roman"/>
                <w:sz w:val="18"/>
                <w:szCs w:val="18"/>
              </w:rPr>
              <w:t>161.812,25</w:t>
            </w:r>
          </w:p>
        </w:tc>
        <w:tc>
          <w:tcPr>
            <w:tcW w:w="960" w:type="dxa"/>
          </w:tcPr>
          <w:p w14:paraId="290FD9C7" w14:textId="50C66AFD" w:rsidR="00A3204D" w:rsidRDefault="00A3204D" w:rsidP="00A3204D">
            <w:pPr>
              <w:spacing w:after="0"/>
              <w:jc w:val="right"/>
              <w:rPr>
                <w:rFonts w:cs="Times New Roman"/>
                <w:sz w:val="18"/>
                <w:szCs w:val="18"/>
              </w:rPr>
            </w:pPr>
            <w:r>
              <w:rPr>
                <w:rFonts w:cs="Times New Roman"/>
                <w:sz w:val="18"/>
                <w:szCs w:val="18"/>
              </w:rPr>
              <w:t>134,18%</w:t>
            </w:r>
          </w:p>
        </w:tc>
        <w:tc>
          <w:tcPr>
            <w:tcW w:w="960" w:type="dxa"/>
          </w:tcPr>
          <w:p w14:paraId="60226837" w14:textId="77777777" w:rsidR="00A3204D" w:rsidRDefault="00A3204D" w:rsidP="00A3204D">
            <w:pPr>
              <w:spacing w:after="0"/>
              <w:jc w:val="right"/>
              <w:rPr>
                <w:rFonts w:cs="Times New Roman"/>
                <w:sz w:val="18"/>
                <w:szCs w:val="18"/>
              </w:rPr>
            </w:pPr>
          </w:p>
        </w:tc>
      </w:tr>
      <w:tr w:rsidR="00A3204D" w14:paraId="46A99DEE" w14:textId="77777777" w:rsidTr="00A3204D">
        <w:tc>
          <w:tcPr>
            <w:tcW w:w="2911" w:type="dxa"/>
          </w:tcPr>
          <w:p w14:paraId="0E8C1F8A" w14:textId="741C892D" w:rsidR="00A3204D" w:rsidRDefault="00A3204D" w:rsidP="00A3204D">
            <w:pPr>
              <w:spacing w:after="0"/>
              <w:rPr>
                <w:rFonts w:cs="Times New Roman"/>
                <w:sz w:val="18"/>
                <w:szCs w:val="18"/>
              </w:rPr>
            </w:pPr>
            <w:r>
              <w:rPr>
                <w:rFonts w:cs="Times New Roman"/>
                <w:sz w:val="18"/>
                <w:szCs w:val="18"/>
              </w:rPr>
              <w:t>3662 Kapitalne pomoći proračunskim korisnicima drugih proračuna</w:t>
            </w:r>
          </w:p>
        </w:tc>
        <w:tc>
          <w:tcPr>
            <w:tcW w:w="1300" w:type="dxa"/>
          </w:tcPr>
          <w:p w14:paraId="30A2B086" w14:textId="05C77BC3" w:rsidR="00A3204D" w:rsidRDefault="00A3204D" w:rsidP="00A3204D">
            <w:pPr>
              <w:spacing w:after="0"/>
              <w:jc w:val="right"/>
              <w:rPr>
                <w:rFonts w:cs="Times New Roman"/>
                <w:sz w:val="18"/>
                <w:szCs w:val="18"/>
              </w:rPr>
            </w:pPr>
            <w:r>
              <w:rPr>
                <w:rFonts w:cs="Times New Roman"/>
                <w:sz w:val="18"/>
                <w:szCs w:val="18"/>
              </w:rPr>
              <w:t>27.539,05</w:t>
            </w:r>
          </w:p>
        </w:tc>
        <w:tc>
          <w:tcPr>
            <w:tcW w:w="1300" w:type="dxa"/>
          </w:tcPr>
          <w:p w14:paraId="6C5AD1C7" w14:textId="77777777" w:rsidR="00A3204D" w:rsidRDefault="00A3204D" w:rsidP="00A3204D">
            <w:pPr>
              <w:spacing w:after="0"/>
              <w:jc w:val="right"/>
              <w:rPr>
                <w:rFonts w:cs="Times New Roman"/>
                <w:sz w:val="18"/>
                <w:szCs w:val="18"/>
              </w:rPr>
            </w:pPr>
          </w:p>
        </w:tc>
        <w:tc>
          <w:tcPr>
            <w:tcW w:w="1300" w:type="dxa"/>
          </w:tcPr>
          <w:p w14:paraId="732EBBF9" w14:textId="77777777" w:rsidR="00A3204D" w:rsidRDefault="00A3204D" w:rsidP="00A3204D">
            <w:pPr>
              <w:spacing w:after="0"/>
              <w:jc w:val="right"/>
              <w:rPr>
                <w:rFonts w:cs="Times New Roman"/>
                <w:sz w:val="18"/>
                <w:szCs w:val="18"/>
              </w:rPr>
            </w:pPr>
          </w:p>
        </w:tc>
        <w:tc>
          <w:tcPr>
            <w:tcW w:w="1300" w:type="dxa"/>
          </w:tcPr>
          <w:p w14:paraId="62EE22E3" w14:textId="50E3976B"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64BD39CD" w14:textId="4634CAD3"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4A5F576C" w14:textId="77777777" w:rsidR="00A3204D" w:rsidRDefault="00A3204D" w:rsidP="00A3204D">
            <w:pPr>
              <w:spacing w:after="0"/>
              <w:jc w:val="right"/>
              <w:rPr>
                <w:rFonts w:cs="Times New Roman"/>
                <w:sz w:val="18"/>
                <w:szCs w:val="18"/>
              </w:rPr>
            </w:pPr>
          </w:p>
        </w:tc>
      </w:tr>
      <w:tr w:rsidR="00A3204D" w:rsidRPr="00A3204D" w14:paraId="3723B4B3" w14:textId="77777777" w:rsidTr="00A3204D">
        <w:tc>
          <w:tcPr>
            <w:tcW w:w="2911" w:type="dxa"/>
            <w:shd w:val="clear" w:color="auto" w:fill="F2F2F2"/>
          </w:tcPr>
          <w:p w14:paraId="3B0EBA82" w14:textId="6FD810CA" w:rsidR="00A3204D" w:rsidRPr="00A3204D" w:rsidRDefault="00A3204D" w:rsidP="00A3204D">
            <w:pPr>
              <w:spacing w:after="0"/>
              <w:rPr>
                <w:rFonts w:cs="Times New Roman"/>
                <w:sz w:val="18"/>
                <w:szCs w:val="18"/>
              </w:rPr>
            </w:pPr>
            <w:r w:rsidRPr="00A3204D">
              <w:rPr>
                <w:rFonts w:cs="Times New Roman"/>
                <w:sz w:val="18"/>
                <w:szCs w:val="18"/>
              </w:rPr>
              <w:t>368 Pomoći temeljem prijenosa EU sredstava</w:t>
            </w:r>
          </w:p>
        </w:tc>
        <w:tc>
          <w:tcPr>
            <w:tcW w:w="1300" w:type="dxa"/>
            <w:shd w:val="clear" w:color="auto" w:fill="F2F2F2"/>
          </w:tcPr>
          <w:p w14:paraId="3F15CDBD" w14:textId="4F090673" w:rsidR="00A3204D" w:rsidRPr="00A3204D" w:rsidRDefault="00A3204D" w:rsidP="00A3204D">
            <w:pPr>
              <w:spacing w:after="0"/>
              <w:jc w:val="right"/>
              <w:rPr>
                <w:rFonts w:cs="Times New Roman"/>
                <w:sz w:val="18"/>
                <w:szCs w:val="18"/>
              </w:rPr>
            </w:pPr>
            <w:r w:rsidRPr="00A3204D">
              <w:rPr>
                <w:rFonts w:cs="Times New Roman"/>
                <w:sz w:val="18"/>
                <w:szCs w:val="18"/>
              </w:rPr>
              <w:t>3.711,33</w:t>
            </w:r>
          </w:p>
        </w:tc>
        <w:tc>
          <w:tcPr>
            <w:tcW w:w="1300" w:type="dxa"/>
            <w:shd w:val="clear" w:color="auto" w:fill="F2F2F2"/>
          </w:tcPr>
          <w:p w14:paraId="4282B48F"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2B55B72E"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2612266" w14:textId="2849475D"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33716FDB" w14:textId="1E438F9B"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21DD055E" w14:textId="77777777" w:rsidR="00A3204D" w:rsidRPr="00A3204D" w:rsidRDefault="00A3204D" w:rsidP="00A3204D">
            <w:pPr>
              <w:spacing w:after="0"/>
              <w:jc w:val="right"/>
              <w:rPr>
                <w:rFonts w:cs="Times New Roman"/>
                <w:sz w:val="18"/>
                <w:szCs w:val="18"/>
              </w:rPr>
            </w:pPr>
          </w:p>
        </w:tc>
      </w:tr>
      <w:tr w:rsidR="00A3204D" w14:paraId="7A7EDEF7" w14:textId="77777777" w:rsidTr="00A3204D">
        <w:tc>
          <w:tcPr>
            <w:tcW w:w="2911" w:type="dxa"/>
          </w:tcPr>
          <w:p w14:paraId="27421899" w14:textId="703CB060" w:rsidR="00A3204D" w:rsidRDefault="00A3204D" w:rsidP="00A3204D">
            <w:pPr>
              <w:spacing w:after="0"/>
              <w:rPr>
                <w:rFonts w:cs="Times New Roman"/>
                <w:sz w:val="18"/>
                <w:szCs w:val="18"/>
              </w:rPr>
            </w:pPr>
            <w:r>
              <w:rPr>
                <w:rFonts w:cs="Times New Roman"/>
                <w:sz w:val="18"/>
                <w:szCs w:val="18"/>
              </w:rPr>
              <w:t>3681 Tekuće pomoći temeljem prijenosa EU sredstava</w:t>
            </w:r>
          </w:p>
        </w:tc>
        <w:tc>
          <w:tcPr>
            <w:tcW w:w="1300" w:type="dxa"/>
          </w:tcPr>
          <w:p w14:paraId="2DB662F3" w14:textId="63473C72" w:rsidR="00A3204D" w:rsidRDefault="00A3204D" w:rsidP="00A3204D">
            <w:pPr>
              <w:spacing w:after="0"/>
              <w:jc w:val="right"/>
              <w:rPr>
                <w:rFonts w:cs="Times New Roman"/>
                <w:sz w:val="18"/>
                <w:szCs w:val="18"/>
              </w:rPr>
            </w:pPr>
            <w:r>
              <w:rPr>
                <w:rFonts w:cs="Times New Roman"/>
                <w:sz w:val="18"/>
                <w:szCs w:val="18"/>
              </w:rPr>
              <w:t>3.711,33</w:t>
            </w:r>
          </w:p>
        </w:tc>
        <w:tc>
          <w:tcPr>
            <w:tcW w:w="1300" w:type="dxa"/>
          </w:tcPr>
          <w:p w14:paraId="48FED50D" w14:textId="77777777" w:rsidR="00A3204D" w:rsidRDefault="00A3204D" w:rsidP="00A3204D">
            <w:pPr>
              <w:spacing w:after="0"/>
              <w:jc w:val="right"/>
              <w:rPr>
                <w:rFonts w:cs="Times New Roman"/>
                <w:sz w:val="18"/>
                <w:szCs w:val="18"/>
              </w:rPr>
            </w:pPr>
          </w:p>
        </w:tc>
        <w:tc>
          <w:tcPr>
            <w:tcW w:w="1300" w:type="dxa"/>
          </w:tcPr>
          <w:p w14:paraId="73402637" w14:textId="77777777" w:rsidR="00A3204D" w:rsidRDefault="00A3204D" w:rsidP="00A3204D">
            <w:pPr>
              <w:spacing w:after="0"/>
              <w:jc w:val="right"/>
              <w:rPr>
                <w:rFonts w:cs="Times New Roman"/>
                <w:sz w:val="18"/>
                <w:szCs w:val="18"/>
              </w:rPr>
            </w:pPr>
          </w:p>
        </w:tc>
        <w:tc>
          <w:tcPr>
            <w:tcW w:w="1300" w:type="dxa"/>
          </w:tcPr>
          <w:p w14:paraId="7F070BA8" w14:textId="3EE6DF12"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4C5719A7" w14:textId="3A088078"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447FEB9E" w14:textId="77777777" w:rsidR="00A3204D" w:rsidRDefault="00A3204D" w:rsidP="00A3204D">
            <w:pPr>
              <w:spacing w:after="0"/>
              <w:jc w:val="right"/>
              <w:rPr>
                <w:rFonts w:cs="Times New Roman"/>
                <w:sz w:val="18"/>
                <w:szCs w:val="18"/>
              </w:rPr>
            </w:pPr>
          </w:p>
        </w:tc>
      </w:tr>
      <w:tr w:rsidR="00A3204D" w:rsidRPr="00A3204D" w14:paraId="3C0B52B7" w14:textId="77777777" w:rsidTr="00A3204D">
        <w:tc>
          <w:tcPr>
            <w:tcW w:w="2911" w:type="dxa"/>
            <w:shd w:val="clear" w:color="auto" w:fill="DDEBF7"/>
          </w:tcPr>
          <w:p w14:paraId="606EE8BB" w14:textId="1970FDBD" w:rsidR="00A3204D" w:rsidRPr="00A3204D" w:rsidRDefault="00A3204D" w:rsidP="00A3204D">
            <w:pPr>
              <w:spacing w:after="0"/>
              <w:rPr>
                <w:rFonts w:cs="Times New Roman"/>
                <w:sz w:val="18"/>
                <w:szCs w:val="18"/>
              </w:rPr>
            </w:pPr>
            <w:r w:rsidRPr="00A3204D">
              <w:rPr>
                <w:rFonts w:cs="Times New Roman"/>
                <w:sz w:val="18"/>
                <w:szCs w:val="18"/>
              </w:rPr>
              <w:t>37 Naknade građanima i kućanstvima na temelju osiguranja i druge naknade</w:t>
            </w:r>
          </w:p>
        </w:tc>
        <w:tc>
          <w:tcPr>
            <w:tcW w:w="1300" w:type="dxa"/>
            <w:shd w:val="clear" w:color="auto" w:fill="DDEBF7"/>
          </w:tcPr>
          <w:p w14:paraId="19E34AC4" w14:textId="1EC30B89" w:rsidR="00A3204D" w:rsidRPr="00A3204D" w:rsidRDefault="00A3204D" w:rsidP="00A3204D">
            <w:pPr>
              <w:spacing w:after="0"/>
              <w:jc w:val="right"/>
              <w:rPr>
                <w:rFonts w:cs="Times New Roman"/>
                <w:sz w:val="18"/>
                <w:szCs w:val="18"/>
              </w:rPr>
            </w:pPr>
            <w:r w:rsidRPr="00A3204D">
              <w:rPr>
                <w:rFonts w:cs="Times New Roman"/>
                <w:sz w:val="18"/>
                <w:szCs w:val="18"/>
              </w:rPr>
              <w:t>334.759,64</w:t>
            </w:r>
          </w:p>
        </w:tc>
        <w:tc>
          <w:tcPr>
            <w:tcW w:w="1300" w:type="dxa"/>
            <w:shd w:val="clear" w:color="auto" w:fill="DDEBF7"/>
          </w:tcPr>
          <w:p w14:paraId="3FB80C35" w14:textId="3B9E525F" w:rsidR="00A3204D" w:rsidRPr="00A3204D" w:rsidRDefault="00A3204D" w:rsidP="00A3204D">
            <w:pPr>
              <w:spacing w:after="0"/>
              <w:jc w:val="right"/>
              <w:rPr>
                <w:rFonts w:cs="Times New Roman"/>
                <w:sz w:val="18"/>
                <w:szCs w:val="18"/>
              </w:rPr>
            </w:pPr>
            <w:r w:rsidRPr="00A3204D">
              <w:rPr>
                <w:rFonts w:cs="Times New Roman"/>
                <w:sz w:val="18"/>
                <w:szCs w:val="18"/>
              </w:rPr>
              <w:t>391.899,83</w:t>
            </w:r>
          </w:p>
        </w:tc>
        <w:tc>
          <w:tcPr>
            <w:tcW w:w="1300" w:type="dxa"/>
            <w:shd w:val="clear" w:color="auto" w:fill="DDEBF7"/>
          </w:tcPr>
          <w:p w14:paraId="12B92047" w14:textId="43CAEAEA" w:rsidR="00A3204D" w:rsidRPr="00A3204D" w:rsidRDefault="00A3204D" w:rsidP="00A3204D">
            <w:pPr>
              <w:spacing w:after="0"/>
              <w:jc w:val="right"/>
              <w:rPr>
                <w:rFonts w:cs="Times New Roman"/>
                <w:sz w:val="18"/>
                <w:szCs w:val="18"/>
              </w:rPr>
            </w:pPr>
            <w:r w:rsidRPr="00A3204D">
              <w:rPr>
                <w:rFonts w:cs="Times New Roman"/>
                <w:sz w:val="18"/>
                <w:szCs w:val="18"/>
              </w:rPr>
              <w:t>391.899,83</w:t>
            </w:r>
          </w:p>
        </w:tc>
        <w:tc>
          <w:tcPr>
            <w:tcW w:w="1300" w:type="dxa"/>
            <w:shd w:val="clear" w:color="auto" w:fill="DDEBF7"/>
          </w:tcPr>
          <w:p w14:paraId="63180128" w14:textId="5AA2FC22" w:rsidR="00A3204D" w:rsidRPr="00A3204D" w:rsidRDefault="00A3204D" w:rsidP="00A3204D">
            <w:pPr>
              <w:spacing w:after="0"/>
              <w:jc w:val="right"/>
              <w:rPr>
                <w:rFonts w:cs="Times New Roman"/>
                <w:sz w:val="18"/>
                <w:szCs w:val="18"/>
              </w:rPr>
            </w:pPr>
            <w:r w:rsidRPr="00A3204D">
              <w:rPr>
                <w:rFonts w:cs="Times New Roman"/>
                <w:sz w:val="18"/>
                <w:szCs w:val="18"/>
              </w:rPr>
              <w:t>379.267,96</w:t>
            </w:r>
          </w:p>
        </w:tc>
        <w:tc>
          <w:tcPr>
            <w:tcW w:w="960" w:type="dxa"/>
            <w:shd w:val="clear" w:color="auto" w:fill="DDEBF7"/>
          </w:tcPr>
          <w:p w14:paraId="2AF152AB" w14:textId="39AF781F" w:rsidR="00A3204D" w:rsidRPr="00A3204D" w:rsidRDefault="00A3204D" w:rsidP="00A3204D">
            <w:pPr>
              <w:spacing w:after="0"/>
              <w:jc w:val="right"/>
              <w:rPr>
                <w:rFonts w:cs="Times New Roman"/>
                <w:sz w:val="18"/>
                <w:szCs w:val="18"/>
              </w:rPr>
            </w:pPr>
            <w:r w:rsidRPr="00A3204D">
              <w:rPr>
                <w:rFonts w:cs="Times New Roman"/>
                <w:sz w:val="18"/>
                <w:szCs w:val="18"/>
              </w:rPr>
              <w:t>113,30%</w:t>
            </w:r>
          </w:p>
        </w:tc>
        <w:tc>
          <w:tcPr>
            <w:tcW w:w="960" w:type="dxa"/>
            <w:shd w:val="clear" w:color="auto" w:fill="DDEBF7"/>
          </w:tcPr>
          <w:p w14:paraId="06FD3C9F" w14:textId="1BA019F3" w:rsidR="00A3204D" w:rsidRPr="00A3204D" w:rsidRDefault="00A3204D" w:rsidP="00A3204D">
            <w:pPr>
              <w:spacing w:after="0"/>
              <w:jc w:val="right"/>
              <w:rPr>
                <w:rFonts w:cs="Times New Roman"/>
                <w:sz w:val="18"/>
                <w:szCs w:val="18"/>
              </w:rPr>
            </w:pPr>
            <w:r w:rsidRPr="00A3204D">
              <w:rPr>
                <w:rFonts w:cs="Times New Roman"/>
                <w:sz w:val="18"/>
                <w:szCs w:val="18"/>
              </w:rPr>
              <w:t>96,78%</w:t>
            </w:r>
          </w:p>
        </w:tc>
      </w:tr>
      <w:tr w:rsidR="00A3204D" w:rsidRPr="00A3204D" w14:paraId="7C8DB18F" w14:textId="77777777" w:rsidTr="00A3204D">
        <w:tc>
          <w:tcPr>
            <w:tcW w:w="2911" w:type="dxa"/>
            <w:shd w:val="clear" w:color="auto" w:fill="F2F2F2"/>
          </w:tcPr>
          <w:p w14:paraId="2D0B583F" w14:textId="62E1B0F6" w:rsidR="00A3204D" w:rsidRPr="00A3204D" w:rsidRDefault="00A3204D" w:rsidP="00A3204D">
            <w:pPr>
              <w:spacing w:after="0"/>
              <w:rPr>
                <w:rFonts w:cs="Times New Roman"/>
                <w:sz w:val="18"/>
                <w:szCs w:val="18"/>
              </w:rPr>
            </w:pPr>
            <w:r w:rsidRPr="00A3204D">
              <w:rPr>
                <w:rFonts w:cs="Times New Roman"/>
                <w:sz w:val="18"/>
                <w:szCs w:val="18"/>
              </w:rPr>
              <w:t>372 Ostale naknade građanima i kućanstvima iz proračuna</w:t>
            </w:r>
          </w:p>
        </w:tc>
        <w:tc>
          <w:tcPr>
            <w:tcW w:w="1300" w:type="dxa"/>
            <w:shd w:val="clear" w:color="auto" w:fill="F2F2F2"/>
          </w:tcPr>
          <w:p w14:paraId="2745262E" w14:textId="074EAA82" w:rsidR="00A3204D" w:rsidRPr="00A3204D" w:rsidRDefault="00A3204D" w:rsidP="00A3204D">
            <w:pPr>
              <w:spacing w:after="0"/>
              <w:jc w:val="right"/>
              <w:rPr>
                <w:rFonts w:cs="Times New Roman"/>
                <w:sz w:val="18"/>
                <w:szCs w:val="18"/>
              </w:rPr>
            </w:pPr>
            <w:r w:rsidRPr="00A3204D">
              <w:rPr>
                <w:rFonts w:cs="Times New Roman"/>
                <w:sz w:val="18"/>
                <w:szCs w:val="18"/>
              </w:rPr>
              <w:t>334.759,64</w:t>
            </w:r>
          </w:p>
        </w:tc>
        <w:tc>
          <w:tcPr>
            <w:tcW w:w="1300" w:type="dxa"/>
            <w:shd w:val="clear" w:color="auto" w:fill="F2F2F2"/>
          </w:tcPr>
          <w:p w14:paraId="22D67C84"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973AA93"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5637BFC" w14:textId="6FEFE83C" w:rsidR="00A3204D" w:rsidRPr="00A3204D" w:rsidRDefault="00A3204D" w:rsidP="00A3204D">
            <w:pPr>
              <w:spacing w:after="0"/>
              <w:jc w:val="right"/>
              <w:rPr>
                <w:rFonts w:cs="Times New Roman"/>
                <w:sz w:val="18"/>
                <w:szCs w:val="18"/>
              </w:rPr>
            </w:pPr>
            <w:r w:rsidRPr="00A3204D">
              <w:rPr>
                <w:rFonts w:cs="Times New Roman"/>
                <w:sz w:val="18"/>
                <w:szCs w:val="18"/>
              </w:rPr>
              <w:t>379.267,96</w:t>
            </w:r>
          </w:p>
        </w:tc>
        <w:tc>
          <w:tcPr>
            <w:tcW w:w="960" w:type="dxa"/>
            <w:shd w:val="clear" w:color="auto" w:fill="F2F2F2"/>
          </w:tcPr>
          <w:p w14:paraId="549816F6" w14:textId="61AD29AD" w:rsidR="00A3204D" w:rsidRPr="00A3204D" w:rsidRDefault="00A3204D" w:rsidP="00A3204D">
            <w:pPr>
              <w:spacing w:after="0"/>
              <w:jc w:val="right"/>
              <w:rPr>
                <w:rFonts w:cs="Times New Roman"/>
                <w:sz w:val="18"/>
                <w:szCs w:val="18"/>
              </w:rPr>
            </w:pPr>
            <w:r w:rsidRPr="00A3204D">
              <w:rPr>
                <w:rFonts w:cs="Times New Roman"/>
                <w:sz w:val="18"/>
                <w:szCs w:val="18"/>
              </w:rPr>
              <w:t>113,30%</w:t>
            </w:r>
          </w:p>
        </w:tc>
        <w:tc>
          <w:tcPr>
            <w:tcW w:w="960" w:type="dxa"/>
            <w:shd w:val="clear" w:color="auto" w:fill="F2F2F2"/>
          </w:tcPr>
          <w:p w14:paraId="69B5BFD8" w14:textId="77777777" w:rsidR="00A3204D" w:rsidRPr="00A3204D" w:rsidRDefault="00A3204D" w:rsidP="00A3204D">
            <w:pPr>
              <w:spacing w:after="0"/>
              <w:jc w:val="right"/>
              <w:rPr>
                <w:rFonts w:cs="Times New Roman"/>
                <w:sz w:val="18"/>
                <w:szCs w:val="18"/>
              </w:rPr>
            </w:pPr>
          </w:p>
        </w:tc>
      </w:tr>
      <w:tr w:rsidR="00A3204D" w14:paraId="3D4FF09A" w14:textId="77777777" w:rsidTr="00A3204D">
        <w:tc>
          <w:tcPr>
            <w:tcW w:w="2911" w:type="dxa"/>
          </w:tcPr>
          <w:p w14:paraId="36F827C5" w14:textId="3ECE09C7" w:rsidR="00A3204D" w:rsidRDefault="00A3204D" w:rsidP="00A3204D">
            <w:pPr>
              <w:spacing w:after="0"/>
              <w:rPr>
                <w:rFonts w:cs="Times New Roman"/>
                <w:sz w:val="18"/>
                <w:szCs w:val="18"/>
              </w:rPr>
            </w:pPr>
            <w:r>
              <w:rPr>
                <w:rFonts w:cs="Times New Roman"/>
                <w:sz w:val="18"/>
                <w:szCs w:val="18"/>
              </w:rPr>
              <w:t>3721 Naknade građanima i kućanstvima u novcu</w:t>
            </w:r>
          </w:p>
        </w:tc>
        <w:tc>
          <w:tcPr>
            <w:tcW w:w="1300" w:type="dxa"/>
          </w:tcPr>
          <w:p w14:paraId="691A7CEB" w14:textId="0159FC3A" w:rsidR="00A3204D" w:rsidRDefault="00A3204D" w:rsidP="00A3204D">
            <w:pPr>
              <w:spacing w:after="0"/>
              <w:jc w:val="right"/>
              <w:rPr>
                <w:rFonts w:cs="Times New Roman"/>
                <w:sz w:val="18"/>
                <w:szCs w:val="18"/>
              </w:rPr>
            </w:pPr>
            <w:r>
              <w:rPr>
                <w:rFonts w:cs="Times New Roman"/>
                <w:sz w:val="18"/>
                <w:szCs w:val="18"/>
              </w:rPr>
              <w:t>334.759,64</w:t>
            </w:r>
          </w:p>
        </w:tc>
        <w:tc>
          <w:tcPr>
            <w:tcW w:w="1300" w:type="dxa"/>
          </w:tcPr>
          <w:p w14:paraId="383720BC" w14:textId="77777777" w:rsidR="00A3204D" w:rsidRDefault="00A3204D" w:rsidP="00A3204D">
            <w:pPr>
              <w:spacing w:after="0"/>
              <w:jc w:val="right"/>
              <w:rPr>
                <w:rFonts w:cs="Times New Roman"/>
                <w:sz w:val="18"/>
                <w:szCs w:val="18"/>
              </w:rPr>
            </w:pPr>
          </w:p>
        </w:tc>
        <w:tc>
          <w:tcPr>
            <w:tcW w:w="1300" w:type="dxa"/>
          </w:tcPr>
          <w:p w14:paraId="35EF8C36" w14:textId="77777777" w:rsidR="00A3204D" w:rsidRDefault="00A3204D" w:rsidP="00A3204D">
            <w:pPr>
              <w:spacing w:after="0"/>
              <w:jc w:val="right"/>
              <w:rPr>
                <w:rFonts w:cs="Times New Roman"/>
                <w:sz w:val="18"/>
                <w:szCs w:val="18"/>
              </w:rPr>
            </w:pPr>
          </w:p>
        </w:tc>
        <w:tc>
          <w:tcPr>
            <w:tcW w:w="1300" w:type="dxa"/>
          </w:tcPr>
          <w:p w14:paraId="41E2CB22" w14:textId="742DE3E1" w:rsidR="00A3204D" w:rsidRDefault="00A3204D" w:rsidP="00A3204D">
            <w:pPr>
              <w:spacing w:after="0"/>
              <w:jc w:val="right"/>
              <w:rPr>
                <w:rFonts w:cs="Times New Roman"/>
                <w:sz w:val="18"/>
                <w:szCs w:val="18"/>
              </w:rPr>
            </w:pPr>
            <w:r>
              <w:rPr>
                <w:rFonts w:cs="Times New Roman"/>
                <w:sz w:val="18"/>
                <w:szCs w:val="18"/>
              </w:rPr>
              <w:t>379.267,96</w:t>
            </w:r>
          </w:p>
        </w:tc>
        <w:tc>
          <w:tcPr>
            <w:tcW w:w="960" w:type="dxa"/>
          </w:tcPr>
          <w:p w14:paraId="3497B730" w14:textId="1F8C3264" w:rsidR="00A3204D" w:rsidRDefault="00A3204D" w:rsidP="00A3204D">
            <w:pPr>
              <w:spacing w:after="0"/>
              <w:jc w:val="right"/>
              <w:rPr>
                <w:rFonts w:cs="Times New Roman"/>
                <w:sz w:val="18"/>
                <w:szCs w:val="18"/>
              </w:rPr>
            </w:pPr>
            <w:r>
              <w:rPr>
                <w:rFonts w:cs="Times New Roman"/>
                <w:sz w:val="18"/>
                <w:szCs w:val="18"/>
              </w:rPr>
              <w:t>113,30%</w:t>
            </w:r>
          </w:p>
        </w:tc>
        <w:tc>
          <w:tcPr>
            <w:tcW w:w="960" w:type="dxa"/>
          </w:tcPr>
          <w:p w14:paraId="3B5B6C21" w14:textId="77777777" w:rsidR="00A3204D" w:rsidRDefault="00A3204D" w:rsidP="00A3204D">
            <w:pPr>
              <w:spacing w:after="0"/>
              <w:jc w:val="right"/>
              <w:rPr>
                <w:rFonts w:cs="Times New Roman"/>
                <w:sz w:val="18"/>
                <w:szCs w:val="18"/>
              </w:rPr>
            </w:pPr>
          </w:p>
        </w:tc>
      </w:tr>
      <w:tr w:rsidR="00A3204D" w14:paraId="784512BC" w14:textId="77777777" w:rsidTr="00A3204D">
        <w:tc>
          <w:tcPr>
            <w:tcW w:w="2911" w:type="dxa"/>
          </w:tcPr>
          <w:p w14:paraId="60C79FC5" w14:textId="0CECBCF2" w:rsidR="00A3204D" w:rsidRDefault="00A3204D" w:rsidP="00A3204D">
            <w:pPr>
              <w:spacing w:after="0"/>
              <w:rPr>
                <w:rFonts w:cs="Times New Roman"/>
                <w:sz w:val="18"/>
                <w:szCs w:val="18"/>
              </w:rPr>
            </w:pPr>
            <w:r>
              <w:rPr>
                <w:rFonts w:cs="Times New Roman"/>
                <w:sz w:val="18"/>
                <w:szCs w:val="18"/>
              </w:rPr>
              <w:t>3722 Naknade građanima i kućanstvima u naravi</w:t>
            </w:r>
          </w:p>
        </w:tc>
        <w:tc>
          <w:tcPr>
            <w:tcW w:w="1300" w:type="dxa"/>
          </w:tcPr>
          <w:p w14:paraId="654938E2" w14:textId="7119531F"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45181AA8" w14:textId="77777777" w:rsidR="00A3204D" w:rsidRDefault="00A3204D" w:rsidP="00A3204D">
            <w:pPr>
              <w:spacing w:after="0"/>
              <w:jc w:val="right"/>
              <w:rPr>
                <w:rFonts w:cs="Times New Roman"/>
                <w:sz w:val="18"/>
                <w:szCs w:val="18"/>
              </w:rPr>
            </w:pPr>
          </w:p>
        </w:tc>
        <w:tc>
          <w:tcPr>
            <w:tcW w:w="1300" w:type="dxa"/>
          </w:tcPr>
          <w:p w14:paraId="48C36FBB" w14:textId="77777777" w:rsidR="00A3204D" w:rsidRDefault="00A3204D" w:rsidP="00A3204D">
            <w:pPr>
              <w:spacing w:after="0"/>
              <w:jc w:val="right"/>
              <w:rPr>
                <w:rFonts w:cs="Times New Roman"/>
                <w:sz w:val="18"/>
                <w:szCs w:val="18"/>
              </w:rPr>
            </w:pPr>
          </w:p>
        </w:tc>
        <w:tc>
          <w:tcPr>
            <w:tcW w:w="1300" w:type="dxa"/>
          </w:tcPr>
          <w:p w14:paraId="0CA22477" w14:textId="7396C9D7"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435DA04E" w14:textId="77777777" w:rsidR="00A3204D" w:rsidRDefault="00A3204D" w:rsidP="00A3204D">
            <w:pPr>
              <w:spacing w:after="0"/>
              <w:jc w:val="right"/>
              <w:rPr>
                <w:rFonts w:cs="Times New Roman"/>
                <w:sz w:val="18"/>
                <w:szCs w:val="18"/>
              </w:rPr>
            </w:pPr>
          </w:p>
        </w:tc>
        <w:tc>
          <w:tcPr>
            <w:tcW w:w="960" w:type="dxa"/>
          </w:tcPr>
          <w:p w14:paraId="79DB9737" w14:textId="77777777" w:rsidR="00A3204D" w:rsidRDefault="00A3204D" w:rsidP="00A3204D">
            <w:pPr>
              <w:spacing w:after="0"/>
              <w:jc w:val="right"/>
              <w:rPr>
                <w:rFonts w:cs="Times New Roman"/>
                <w:sz w:val="18"/>
                <w:szCs w:val="18"/>
              </w:rPr>
            </w:pPr>
          </w:p>
        </w:tc>
      </w:tr>
      <w:tr w:rsidR="00A3204D" w:rsidRPr="00A3204D" w14:paraId="24E3ABD1" w14:textId="77777777" w:rsidTr="00A3204D">
        <w:tc>
          <w:tcPr>
            <w:tcW w:w="2911" w:type="dxa"/>
            <w:shd w:val="clear" w:color="auto" w:fill="DDEBF7"/>
          </w:tcPr>
          <w:p w14:paraId="498C5B67" w14:textId="4D434033" w:rsidR="00A3204D" w:rsidRPr="00A3204D" w:rsidRDefault="00A3204D" w:rsidP="00A3204D">
            <w:pPr>
              <w:spacing w:after="0"/>
              <w:rPr>
                <w:rFonts w:cs="Times New Roman"/>
                <w:sz w:val="18"/>
                <w:szCs w:val="18"/>
              </w:rPr>
            </w:pPr>
            <w:r w:rsidRPr="00A3204D">
              <w:rPr>
                <w:rFonts w:cs="Times New Roman"/>
                <w:sz w:val="18"/>
                <w:szCs w:val="18"/>
              </w:rPr>
              <w:t>38 Rashodi za donacije, kazne, naknade šteta i kapitalne pomoći</w:t>
            </w:r>
          </w:p>
        </w:tc>
        <w:tc>
          <w:tcPr>
            <w:tcW w:w="1300" w:type="dxa"/>
            <w:shd w:val="clear" w:color="auto" w:fill="DDEBF7"/>
          </w:tcPr>
          <w:p w14:paraId="289B4B39" w14:textId="2802C51D" w:rsidR="00A3204D" w:rsidRPr="00A3204D" w:rsidRDefault="00A3204D" w:rsidP="00A3204D">
            <w:pPr>
              <w:spacing w:after="0"/>
              <w:jc w:val="right"/>
              <w:rPr>
                <w:rFonts w:cs="Times New Roman"/>
                <w:sz w:val="18"/>
                <w:szCs w:val="18"/>
              </w:rPr>
            </w:pPr>
            <w:r w:rsidRPr="00A3204D">
              <w:rPr>
                <w:rFonts w:cs="Times New Roman"/>
                <w:sz w:val="18"/>
                <w:szCs w:val="18"/>
              </w:rPr>
              <w:t>1.371.505,13</w:t>
            </w:r>
          </w:p>
        </w:tc>
        <w:tc>
          <w:tcPr>
            <w:tcW w:w="1300" w:type="dxa"/>
            <w:shd w:val="clear" w:color="auto" w:fill="DDEBF7"/>
          </w:tcPr>
          <w:p w14:paraId="68A18426" w14:textId="0D50A22F" w:rsidR="00A3204D" w:rsidRPr="00A3204D" w:rsidRDefault="00A3204D" w:rsidP="00A3204D">
            <w:pPr>
              <w:spacing w:after="0"/>
              <w:jc w:val="right"/>
              <w:rPr>
                <w:rFonts w:cs="Times New Roman"/>
                <w:sz w:val="18"/>
                <w:szCs w:val="18"/>
              </w:rPr>
            </w:pPr>
            <w:r w:rsidRPr="00A3204D">
              <w:rPr>
                <w:rFonts w:cs="Times New Roman"/>
                <w:sz w:val="18"/>
                <w:szCs w:val="18"/>
              </w:rPr>
              <w:t>1.494.883,52</w:t>
            </w:r>
          </w:p>
        </w:tc>
        <w:tc>
          <w:tcPr>
            <w:tcW w:w="1300" w:type="dxa"/>
            <w:shd w:val="clear" w:color="auto" w:fill="DDEBF7"/>
          </w:tcPr>
          <w:p w14:paraId="175799B9" w14:textId="696AA4D6" w:rsidR="00A3204D" w:rsidRPr="00A3204D" w:rsidRDefault="00A3204D" w:rsidP="00A3204D">
            <w:pPr>
              <w:spacing w:after="0"/>
              <w:jc w:val="right"/>
              <w:rPr>
                <w:rFonts w:cs="Times New Roman"/>
                <w:sz w:val="18"/>
                <w:szCs w:val="18"/>
              </w:rPr>
            </w:pPr>
            <w:r w:rsidRPr="00A3204D">
              <w:rPr>
                <w:rFonts w:cs="Times New Roman"/>
                <w:sz w:val="18"/>
                <w:szCs w:val="18"/>
              </w:rPr>
              <w:t>1.494.883,52</w:t>
            </w:r>
          </w:p>
        </w:tc>
        <w:tc>
          <w:tcPr>
            <w:tcW w:w="1300" w:type="dxa"/>
            <w:shd w:val="clear" w:color="auto" w:fill="DDEBF7"/>
          </w:tcPr>
          <w:p w14:paraId="16B1019C" w14:textId="3B4295B0" w:rsidR="00A3204D" w:rsidRPr="00A3204D" w:rsidRDefault="00A3204D" w:rsidP="00A3204D">
            <w:pPr>
              <w:spacing w:after="0"/>
              <w:jc w:val="right"/>
              <w:rPr>
                <w:rFonts w:cs="Times New Roman"/>
                <w:sz w:val="18"/>
                <w:szCs w:val="18"/>
              </w:rPr>
            </w:pPr>
            <w:r w:rsidRPr="00A3204D">
              <w:rPr>
                <w:rFonts w:cs="Times New Roman"/>
                <w:sz w:val="18"/>
                <w:szCs w:val="18"/>
              </w:rPr>
              <w:t>1.457.472,54</w:t>
            </w:r>
          </w:p>
        </w:tc>
        <w:tc>
          <w:tcPr>
            <w:tcW w:w="960" w:type="dxa"/>
            <w:shd w:val="clear" w:color="auto" w:fill="DDEBF7"/>
          </w:tcPr>
          <w:p w14:paraId="1F978861" w14:textId="047542A7" w:rsidR="00A3204D" w:rsidRPr="00A3204D" w:rsidRDefault="00A3204D" w:rsidP="00A3204D">
            <w:pPr>
              <w:spacing w:after="0"/>
              <w:jc w:val="right"/>
              <w:rPr>
                <w:rFonts w:cs="Times New Roman"/>
                <w:sz w:val="18"/>
                <w:szCs w:val="18"/>
              </w:rPr>
            </w:pPr>
            <w:r w:rsidRPr="00A3204D">
              <w:rPr>
                <w:rFonts w:cs="Times New Roman"/>
                <w:sz w:val="18"/>
                <w:szCs w:val="18"/>
              </w:rPr>
              <w:t>106,27%</w:t>
            </w:r>
          </w:p>
        </w:tc>
        <w:tc>
          <w:tcPr>
            <w:tcW w:w="960" w:type="dxa"/>
            <w:shd w:val="clear" w:color="auto" w:fill="DDEBF7"/>
          </w:tcPr>
          <w:p w14:paraId="1357A863" w14:textId="218ABF9C" w:rsidR="00A3204D" w:rsidRPr="00A3204D" w:rsidRDefault="00A3204D" w:rsidP="00A3204D">
            <w:pPr>
              <w:spacing w:after="0"/>
              <w:jc w:val="right"/>
              <w:rPr>
                <w:rFonts w:cs="Times New Roman"/>
                <w:sz w:val="18"/>
                <w:szCs w:val="18"/>
              </w:rPr>
            </w:pPr>
            <w:r w:rsidRPr="00A3204D">
              <w:rPr>
                <w:rFonts w:cs="Times New Roman"/>
                <w:sz w:val="18"/>
                <w:szCs w:val="18"/>
              </w:rPr>
              <w:t>97,50%</w:t>
            </w:r>
          </w:p>
        </w:tc>
      </w:tr>
      <w:tr w:rsidR="00A3204D" w:rsidRPr="00A3204D" w14:paraId="0B86B14A" w14:textId="77777777" w:rsidTr="00A3204D">
        <w:tc>
          <w:tcPr>
            <w:tcW w:w="2911" w:type="dxa"/>
            <w:shd w:val="clear" w:color="auto" w:fill="F2F2F2"/>
          </w:tcPr>
          <w:p w14:paraId="39A79EC3" w14:textId="494C1D21" w:rsidR="00A3204D" w:rsidRPr="00A3204D" w:rsidRDefault="00A3204D" w:rsidP="00A3204D">
            <w:pPr>
              <w:spacing w:after="0"/>
              <w:rPr>
                <w:rFonts w:cs="Times New Roman"/>
                <w:sz w:val="18"/>
                <w:szCs w:val="18"/>
              </w:rPr>
            </w:pPr>
            <w:r w:rsidRPr="00A3204D">
              <w:rPr>
                <w:rFonts w:cs="Times New Roman"/>
                <w:sz w:val="18"/>
                <w:szCs w:val="18"/>
              </w:rPr>
              <w:t>381 Tekuće donacije</w:t>
            </w:r>
          </w:p>
        </w:tc>
        <w:tc>
          <w:tcPr>
            <w:tcW w:w="1300" w:type="dxa"/>
            <w:shd w:val="clear" w:color="auto" w:fill="F2F2F2"/>
          </w:tcPr>
          <w:p w14:paraId="6E82777A" w14:textId="08064C24" w:rsidR="00A3204D" w:rsidRPr="00A3204D" w:rsidRDefault="00A3204D" w:rsidP="00A3204D">
            <w:pPr>
              <w:spacing w:after="0"/>
              <w:jc w:val="right"/>
              <w:rPr>
                <w:rFonts w:cs="Times New Roman"/>
                <w:sz w:val="18"/>
                <w:szCs w:val="18"/>
              </w:rPr>
            </w:pPr>
            <w:r w:rsidRPr="00A3204D">
              <w:rPr>
                <w:rFonts w:cs="Times New Roman"/>
                <w:sz w:val="18"/>
                <w:szCs w:val="18"/>
              </w:rPr>
              <w:t>1.092.760,78</w:t>
            </w:r>
          </w:p>
        </w:tc>
        <w:tc>
          <w:tcPr>
            <w:tcW w:w="1300" w:type="dxa"/>
            <w:shd w:val="clear" w:color="auto" w:fill="F2F2F2"/>
          </w:tcPr>
          <w:p w14:paraId="1E2E7EF4"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78C92563"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7AC437F" w14:textId="74A3A9B0" w:rsidR="00A3204D" w:rsidRPr="00A3204D" w:rsidRDefault="00A3204D" w:rsidP="00A3204D">
            <w:pPr>
              <w:spacing w:after="0"/>
              <w:jc w:val="right"/>
              <w:rPr>
                <w:rFonts w:cs="Times New Roman"/>
                <w:sz w:val="18"/>
                <w:szCs w:val="18"/>
              </w:rPr>
            </w:pPr>
            <w:r w:rsidRPr="00A3204D">
              <w:rPr>
                <w:rFonts w:cs="Times New Roman"/>
                <w:sz w:val="18"/>
                <w:szCs w:val="18"/>
              </w:rPr>
              <w:t>1.301.085,58</w:t>
            </w:r>
          </w:p>
        </w:tc>
        <w:tc>
          <w:tcPr>
            <w:tcW w:w="960" w:type="dxa"/>
            <w:shd w:val="clear" w:color="auto" w:fill="F2F2F2"/>
          </w:tcPr>
          <w:p w14:paraId="06A634C9" w14:textId="45B1B003" w:rsidR="00A3204D" w:rsidRPr="00A3204D" w:rsidRDefault="00A3204D" w:rsidP="00A3204D">
            <w:pPr>
              <w:spacing w:after="0"/>
              <w:jc w:val="right"/>
              <w:rPr>
                <w:rFonts w:cs="Times New Roman"/>
                <w:sz w:val="18"/>
                <w:szCs w:val="18"/>
              </w:rPr>
            </w:pPr>
            <w:r w:rsidRPr="00A3204D">
              <w:rPr>
                <w:rFonts w:cs="Times New Roman"/>
                <w:sz w:val="18"/>
                <w:szCs w:val="18"/>
              </w:rPr>
              <w:t>119,06%</w:t>
            </w:r>
          </w:p>
        </w:tc>
        <w:tc>
          <w:tcPr>
            <w:tcW w:w="960" w:type="dxa"/>
            <w:shd w:val="clear" w:color="auto" w:fill="F2F2F2"/>
          </w:tcPr>
          <w:p w14:paraId="3143A7BC" w14:textId="77777777" w:rsidR="00A3204D" w:rsidRPr="00A3204D" w:rsidRDefault="00A3204D" w:rsidP="00A3204D">
            <w:pPr>
              <w:spacing w:after="0"/>
              <w:jc w:val="right"/>
              <w:rPr>
                <w:rFonts w:cs="Times New Roman"/>
                <w:sz w:val="18"/>
                <w:szCs w:val="18"/>
              </w:rPr>
            </w:pPr>
          </w:p>
        </w:tc>
      </w:tr>
      <w:tr w:rsidR="00A3204D" w14:paraId="2D2310B2" w14:textId="77777777" w:rsidTr="00A3204D">
        <w:tc>
          <w:tcPr>
            <w:tcW w:w="2911" w:type="dxa"/>
          </w:tcPr>
          <w:p w14:paraId="1B6CAA01" w14:textId="35445647" w:rsidR="00A3204D" w:rsidRDefault="00A3204D" w:rsidP="00A3204D">
            <w:pPr>
              <w:spacing w:after="0"/>
              <w:rPr>
                <w:rFonts w:cs="Times New Roman"/>
                <w:sz w:val="18"/>
                <w:szCs w:val="18"/>
              </w:rPr>
            </w:pPr>
            <w:r>
              <w:rPr>
                <w:rFonts w:cs="Times New Roman"/>
                <w:sz w:val="18"/>
                <w:szCs w:val="18"/>
              </w:rPr>
              <w:t>3811 Tekuće donacije u novcu</w:t>
            </w:r>
          </w:p>
        </w:tc>
        <w:tc>
          <w:tcPr>
            <w:tcW w:w="1300" w:type="dxa"/>
          </w:tcPr>
          <w:p w14:paraId="32C29EFD" w14:textId="19AEC4ED" w:rsidR="00A3204D" w:rsidRDefault="00A3204D" w:rsidP="00A3204D">
            <w:pPr>
              <w:spacing w:after="0"/>
              <w:jc w:val="right"/>
              <w:rPr>
                <w:rFonts w:cs="Times New Roman"/>
                <w:sz w:val="18"/>
                <w:szCs w:val="18"/>
              </w:rPr>
            </w:pPr>
            <w:r>
              <w:rPr>
                <w:rFonts w:cs="Times New Roman"/>
                <w:sz w:val="18"/>
                <w:szCs w:val="18"/>
              </w:rPr>
              <w:t>1.086.365,36</w:t>
            </w:r>
          </w:p>
        </w:tc>
        <w:tc>
          <w:tcPr>
            <w:tcW w:w="1300" w:type="dxa"/>
          </w:tcPr>
          <w:p w14:paraId="6F5A1358" w14:textId="77777777" w:rsidR="00A3204D" w:rsidRDefault="00A3204D" w:rsidP="00A3204D">
            <w:pPr>
              <w:spacing w:after="0"/>
              <w:jc w:val="right"/>
              <w:rPr>
                <w:rFonts w:cs="Times New Roman"/>
                <w:sz w:val="18"/>
                <w:szCs w:val="18"/>
              </w:rPr>
            </w:pPr>
          </w:p>
        </w:tc>
        <w:tc>
          <w:tcPr>
            <w:tcW w:w="1300" w:type="dxa"/>
          </w:tcPr>
          <w:p w14:paraId="6DA50316" w14:textId="77777777" w:rsidR="00A3204D" w:rsidRDefault="00A3204D" w:rsidP="00A3204D">
            <w:pPr>
              <w:spacing w:after="0"/>
              <w:jc w:val="right"/>
              <w:rPr>
                <w:rFonts w:cs="Times New Roman"/>
                <w:sz w:val="18"/>
                <w:szCs w:val="18"/>
              </w:rPr>
            </w:pPr>
          </w:p>
        </w:tc>
        <w:tc>
          <w:tcPr>
            <w:tcW w:w="1300" w:type="dxa"/>
          </w:tcPr>
          <w:p w14:paraId="6E746763" w14:textId="60C5777C" w:rsidR="00A3204D" w:rsidRDefault="00A3204D" w:rsidP="00A3204D">
            <w:pPr>
              <w:spacing w:after="0"/>
              <w:jc w:val="right"/>
              <w:rPr>
                <w:rFonts w:cs="Times New Roman"/>
                <w:sz w:val="18"/>
                <w:szCs w:val="18"/>
              </w:rPr>
            </w:pPr>
            <w:r>
              <w:rPr>
                <w:rFonts w:cs="Times New Roman"/>
                <w:sz w:val="18"/>
                <w:szCs w:val="18"/>
              </w:rPr>
              <w:t>1.301.085,58</w:t>
            </w:r>
          </w:p>
        </w:tc>
        <w:tc>
          <w:tcPr>
            <w:tcW w:w="960" w:type="dxa"/>
          </w:tcPr>
          <w:p w14:paraId="02AF3FAC" w14:textId="1285C384" w:rsidR="00A3204D" w:rsidRDefault="00A3204D" w:rsidP="00A3204D">
            <w:pPr>
              <w:spacing w:after="0"/>
              <w:jc w:val="right"/>
              <w:rPr>
                <w:rFonts w:cs="Times New Roman"/>
                <w:sz w:val="18"/>
                <w:szCs w:val="18"/>
              </w:rPr>
            </w:pPr>
            <w:r>
              <w:rPr>
                <w:rFonts w:cs="Times New Roman"/>
                <w:sz w:val="18"/>
                <w:szCs w:val="18"/>
              </w:rPr>
              <w:t>119,77%</w:t>
            </w:r>
          </w:p>
        </w:tc>
        <w:tc>
          <w:tcPr>
            <w:tcW w:w="960" w:type="dxa"/>
          </w:tcPr>
          <w:p w14:paraId="182A62F5" w14:textId="77777777" w:rsidR="00A3204D" w:rsidRDefault="00A3204D" w:rsidP="00A3204D">
            <w:pPr>
              <w:spacing w:after="0"/>
              <w:jc w:val="right"/>
              <w:rPr>
                <w:rFonts w:cs="Times New Roman"/>
                <w:sz w:val="18"/>
                <w:szCs w:val="18"/>
              </w:rPr>
            </w:pPr>
          </w:p>
        </w:tc>
      </w:tr>
      <w:tr w:rsidR="00A3204D" w14:paraId="735334A6" w14:textId="77777777" w:rsidTr="00A3204D">
        <w:tc>
          <w:tcPr>
            <w:tcW w:w="2911" w:type="dxa"/>
          </w:tcPr>
          <w:p w14:paraId="747B02E9" w14:textId="5A17C435" w:rsidR="00A3204D" w:rsidRDefault="00A3204D" w:rsidP="00A3204D">
            <w:pPr>
              <w:spacing w:after="0"/>
              <w:rPr>
                <w:rFonts w:cs="Times New Roman"/>
                <w:sz w:val="18"/>
                <w:szCs w:val="18"/>
              </w:rPr>
            </w:pPr>
            <w:r>
              <w:rPr>
                <w:rFonts w:cs="Times New Roman"/>
                <w:sz w:val="18"/>
                <w:szCs w:val="18"/>
              </w:rPr>
              <w:t>3813 Tekuće donacije iz EU sredstava</w:t>
            </w:r>
          </w:p>
        </w:tc>
        <w:tc>
          <w:tcPr>
            <w:tcW w:w="1300" w:type="dxa"/>
          </w:tcPr>
          <w:p w14:paraId="2E2BA500" w14:textId="5CCF017D" w:rsidR="00A3204D" w:rsidRDefault="00A3204D" w:rsidP="00A3204D">
            <w:pPr>
              <w:spacing w:after="0"/>
              <w:jc w:val="right"/>
              <w:rPr>
                <w:rFonts w:cs="Times New Roman"/>
                <w:sz w:val="18"/>
                <w:szCs w:val="18"/>
              </w:rPr>
            </w:pPr>
            <w:r>
              <w:rPr>
                <w:rFonts w:cs="Times New Roman"/>
                <w:sz w:val="18"/>
                <w:szCs w:val="18"/>
              </w:rPr>
              <w:t>6.395,42</w:t>
            </w:r>
          </w:p>
        </w:tc>
        <w:tc>
          <w:tcPr>
            <w:tcW w:w="1300" w:type="dxa"/>
          </w:tcPr>
          <w:p w14:paraId="5B65AA52" w14:textId="77777777" w:rsidR="00A3204D" w:rsidRDefault="00A3204D" w:rsidP="00A3204D">
            <w:pPr>
              <w:spacing w:after="0"/>
              <w:jc w:val="right"/>
              <w:rPr>
                <w:rFonts w:cs="Times New Roman"/>
                <w:sz w:val="18"/>
                <w:szCs w:val="18"/>
              </w:rPr>
            </w:pPr>
          </w:p>
        </w:tc>
        <w:tc>
          <w:tcPr>
            <w:tcW w:w="1300" w:type="dxa"/>
          </w:tcPr>
          <w:p w14:paraId="6643E3E7" w14:textId="77777777" w:rsidR="00A3204D" w:rsidRDefault="00A3204D" w:rsidP="00A3204D">
            <w:pPr>
              <w:spacing w:after="0"/>
              <w:jc w:val="right"/>
              <w:rPr>
                <w:rFonts w:cs="Times New Roman"/>
                <w:sz w:val="18"/>
                <w:szCs w:val="18"/>
              </w:rPr>
            </w:pPr>
          </w:p>
        </w:tc>
        <w:tc>
          <w:tcPr>
            <w:tcW w:w="1300" w:type="dxa"/>
          </w:tcPr>
          <w:p w14:paraId="558B0622" w14:textId="0C790941"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517731CC" w14:textId="1A64CB39"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64BE4B14" w14:textId="77777777" w:rsidR="00A3204D" w:rsidRDefault="00A3204D" w:rsidP="00A3204D">
            <w:pPr>
              <w:spacing w:after="0"/>
              <w:jc w:val="right"/>
              <w:rPr>
                <w:rFonts w:cs="Times New Roman"/>
                <w:sz w:val="18"/>
                <w:szCs w:val="18"/>
              </w:rPr>
            </w:pPr>
          </w:p>
        </w:tc>
      </w:tr>
      <w:tr w:rsidR="00A3204D" w:rsidRPr="00A3204D" w14:paraId="15AFFA6A" w14:textId="77777777" w:rsidTr="00A3204D">
        <w:tc>
          <w:tcPr>
            <w:tcW w:w="2911" w:type="dxa"/>
            <w:shd w:val="clear" w:color="auto" w:fill="F2F2F2"/>
          </w:tcPr>
          <w:p w14:paraId="6E58D3E0" w14:textId="1B266391" w:rsidR="00A3204D" w:rsidRPr="00A3204D" w:rsidRDefault="00A3204D" w:rsidP="00A3204D">
            <w:pPr>
              <w:spacing w:after="0"/>
              <w:rPr>
                <w:rFonts w:cs="Times New Roman"/>
                <w:sz w:val="18"/>
                <w:szCs w:val="18"/>
              </w:rPr>
            </w:pPr>
            <w:r w:rsidRPr="00A3204D">
              <w:rPr>
                <w:rFonts w:cs="Times New Roman"/>
                <w:sz w:val="18"/>
                <w:szCs w:val="18"/>
              </w:rPr>
              <w:t>382 Kapitalne donacije</w:t>
            </w:r>
          </w:p>
        </w:tc>
        <w:tc>
          <w:tcPr>
            <w:tcW w:w="1300" w:type="dxa"/>
            <w:shd w:val="clear" w:color="auto" w:fill="F2F2F2"/>
          </w:tcPr>
          <w:p w14:paraId="60C523F9" w14:textId="2AC667DA" w:rsidR="00A3204D" w:rsidRPr="00A3204D" w:rsidRDefault="00A3204D" w:rsidP="00A3204D">
            <w:pPr>
              <w:spacing w:after="0"/>
              <w:jc w:val="right"/>
              <w:rPr>
                <w:rFonts w:cs="Times New Roman"/>
                <w:sz w:val="18"/>
                <w:szCs w:val="18"/>
              </w:rPr>
            </w:pPr>
            <w:r w:rsidRPr="00A3204D">
              <w:rPr>
                <w:rFonts w:cs="Times New Roman"/>
                <w:sz w:val="18"/>
                <w:szCs w:val="18"/>
              </w:rPr>
              <w:t>131.729,04</w:t>
            </w:r>
          </w:p>
        </w:tc>
        <w:tc>
          <w:tcPr>
            <w:tcW w:w="1300" w:type="dxa"/>
            <w:shd w:val="clear" w:color="auto" w:fill="F2F2F2"/>
          </w:tcPr>
          <w:p w14:paraId="0601F215"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3B0D551"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1F4350F" w14:textId="188AD630" w:rsidR="00A3204D" w:rsidRPr="00A3204D" w:rsidRDefault="00A3204D" w:rsidP="00A3204D">
            <w:pPr>
              <w:spacing w:after="0"/>
              <w:jc w:val="right"/>
              <w:rPr>
                <w:rFonts w:cs="Times New Roman"/>
                <w:sz w:val="18"/>
                <w:szCs w:val="18"/>
              </w:rPr>
            </w:pPr>
            <w:r w:rsidRPr="00A3204D">
              <w:rPr>
                <w:rFonts w:cs="Times New Roman"/>
                <w:sz w:val="18"/>
                <w:szCs w:val="18"/>
              </w:rPr>
              <w:t>121.300,00</w:t>
            </w:r>
          </w:p>
        </w:tc>
        <w:tc>
          <w:tcPr>
            <w:tcW w:w="960" w:type="dxa"/>
            <w:shd w:val="clear" w:color="auto" w:fill="F2F2F2"/>
          </w:tcPr>
          <w:p w14:paraId="10A42F82" w14:textId="2147A790" w:rsidR="00A3204D" w:rsidRPr="00A3204D" w:rsidRDefault="00A3204D" w:rsidP="00A3204D">
            <w:pPr>
              <w:spacing w:after="0"/>
              <w:jc w:val="right"/>
              <w:rPr>
                <w:rFonts w:cs="Times New Roman"/>
                <w:sz w:val="18"/>
                <w:szCs w:val="18"/>
              </w:rPr>
            </w:pPr>
            <w:r w:rsidRPr="00A3204D">
              <w:rPr>
                <w:rFonts w:cs="Times New Roman"/>
                <w:sz w:val="18"/>
                <w:szCs w:val="18"/>
              </w:rPr>
              <w:t>92,08%</w:t>
            </w:r>
          </w:p>
        </w:tc>
        <w:tc>
          <w:tcPr>
            <w:tcW w:w="960" w:type="dxa"/>
            <w:shd w:val="clear" w:color="auto" w:fill="F2F2F2"/>
          </w:tcPr>
          <w:p w14:paraId="05BF4468" w14:textId="77777777" w:rsidR="00A3204D" w:rsidRPr="00A3204D" w:rsidRDefault="00A3204D" w:rsidP="00A3204D">
            <w:pPr>
              <w:spacing w:after="0"/>
              <w:jc w:val="right"/>
              <w:rPr>
                <w:rFonts w:cs="Times New Roman"/>
                <w:sz w:val="18"/>
                <w:szCs w:val="18"/>
              </w:rPr>
            </w:pPr>
          </w:p>
        </w:tc>
      </w:tr>
      <w:tr w:rsidR="00A3204D" w14:paraId="7663AE0D" w14:textId="77777777" w:rsidTr="00A3204D">
        <w:tc>
          <w:tcPr>
            <w:tcW w:w="2911" w:type="dxa"/>
          </w:tcPr>
          <w:p w14:paraId="1EFCEB05" w14:textId="69191C69" w:rsidR="00A3204D" w:rsidRDefault="00A3204D" w:rsidP="00A3204D">
            <w:pPr>
              <w:spacing w:after="0"/>
              <w:rPr>
                <w:rFonts w:cs="Times New Roman"/>
                <w:sz w:val="18"/>
                <w:szCs w:val="18"/>
              </w:rPr>
            </w:pPr>
            <w:r>
              <w:rPr>
                <w:rFonts w:cs="Times New Roman"/>
                <w:sz w:val="18"/>
                <w:szCs w:val="18"/>
              </w:rPr>
              <w:t>3821 Kapitalne donacije neprofitnim organizacijama</w:t>
            </w:r>
          </w:p>
        </w:tc>
        <w:tc>
          <w:tcPr>
            <w:tcW w:w="1300" w:type="dxa"/>
          </w:tcPr>
          <w:p w14:paraId="67D0E7DF" w14:textId="0363D35F" w:rsidR="00A3204D" w:rsidRDefault="00A3204D" w:rsidP="00A3204D">
            <w:pPr>
              <w:spacing w:after="0"/>
              <w:jc w:val="right"/>
              <w:rPr>
                <w:rFonts w:cs="Times New Roman"/>
                <w:sz w:val="18"/>
                <w:szCs w:val="18"/>
              </w:rPr>
            </w:pPr>
            <w:r>
              <w:rPr>
                <w:rFonts w:cs="Times New Roman"/>
                <w:sz w:val="18"/>
                <w:szCs w:val="18"/>
              </w:rPr>
              <w:t>87.196,11</w:t>
            </w:r>
          </w:p>
        </w:tc>
        <w:tc>
          <w:tcPr>
            <w:tcW w:w="1300" w:type="dxa"/>
          </w:tcPr>
          <w:p w14:paraId="545C33AC" w14:textId="77777777" w:rsidR="00A3204D" w:rsidRDefault="00A3204D" w:rsidP="00A3204D">
            <w:pPr>
              <w:spacing w:after="0"/>
              <w:jc w:val="right"/>
              <w:rPr>
                <w:rFonts w:cs="Times New Roman"/>
                <w:sz w:val="18"/>
                <w:szCs w:val="18"/>
              </w:rPr>
            </w:pPr>
          </w:p>
        </w:tc>
        <w:tc>
          <w:tcPr>
            <w:tcW w:w="1300" w:type="dxa"/>
          </w:tcPr>
          <w:p w14:paraId="70372945" w14:textId="77777777" w:rsidR="00A3204D" w:rsidRDefault="00A3204D" w:rsidP="00A3204D">
            <w:pPr>
              <w:spacing w:after="0"/>
              <w:jc w:val="right"/>
              <w:rPr>
                <w:rFonts w:cs="Times New Roman"/>
                <w:sz w:val="18"/>
                <w:szCs w:val="18"/>
              </w:rPr>
            </w:pPr>
          </w:p>
        </w:tc>
        <w:tc>
          <w:tcPr>
            <w:tcW w:w="1300" w:type="dxa"/>
          </w:tcPr>
          <w:p w14:paraId="0F372977" w14:textId="27B09438" w:rsidR="00A3204D" w:rsidRDefault="00A3204D" w:rsidP="00A3204D">
            <w:pPr>
              <w:spacing w:after="0"/>
              <w:jc w:val="right"/>
              <w:rPr>
                <w:rFonts w:cs="Times New Roman"/>
                <w:sz w:val="18"/>
                <w:szCs w:val="18"/>
              </w:rPr>
            </w:pPr>
            <w:r>
              <w:rPr>
                <w:rFonts w:cs="Times New Roman"/>
                <w:sz w:val="18"/>
                <w:szCs w:val="18"/>
              </w:rPr>
              <w:t>108.000,00</w:t>
            </w:r>
          </w:p>
        </w:tc>
        <w:tc>
          <w:tcPr>
            <w:tcW w:w="960" w:type="dxa"/>
          </w:tcPr>
          <w:p w14:paraId="523E7533" w14:textId="3C32DE5E" w:rsidR="00A3204D" w:rsidRDefault="00A3204D" w:rsidP="00A3204D">
            <w:pPr>
              <w:spacing w:after="0"/>
              <w:jc w:val="right"/>
              <w:rPr>
                <w:rFonts w:cs="Times New Roman"/>
                <w:sz w:val="18"/>
                <w:szCs w:val="18"/>
              </w:rPr>
            </w:pPr>
            <w:r>
              <w:rPr>
                <w:rFonts w:cs="Times New Roman"/>
                <w:sz w:val="18"/>
                <w:szCs w:val="18"/>
              </w:rPr>
              <w:t>123,86%</w:t>
            </w:r>
          </w:p>
        </w:tc>
        <w:tc>
          <w:tcPr>
            <w:tcW w:w="960" w:type="dxa"/>
          </w:tcPr>
          <w:p w14:paraId="4122FD7E" w14:textId="77777777" w:rsidR="00A3204D" w:rsidRDefault="00A3204D" w:rsidP="00A3204D">
            <w:pPr>
              <w:spacing w:after="0"/>
              <w:jc w:val="right"/>
              <w:rPr>
                <w:rFonts w:cs="Times New Roman"/>
                <w:sz w:val="18"/>
                <w:szCs w:val="18"/>
              </w:rPr>
            </w:pPr>
          </w:p>
        </w:tc>
      </w:tr>
      <w:tr w:rsidR="00A3204D" w14:paraId="469EADCC" w14:textId="77777777" w:rsidTr="00A3204D">
        <w:tc>
          <w:tcPr>
            <w:tcW w:w="2911" w:type="dxa"/>
          </w:tcPr>
          <w:p w14:paraId="49D8B89F" w14:textId="507E4A45" w:rsidR="00A3204D" w:rsidRDefault="00A3204D" w:rsidP="00A3204D">
            <w:pPr>
              <w:spacing w:after="0"/>
              <w:rPr>
                <w:rFonts w:cs="Times New Roman"/>
                <w:sz w:val="18"/>
                <w:szCs w:val="18"/>
              </w:rPr>
            </w:pPr>
            <w:r>
              <w:rPr>
                <w:rFonts w:cs="Times New Roman"/>
                <w:sz w:val="18"/>
                <w:szCs w:val="18"/>
              </w:rPr>
              <w:t>3822 Kapitalne donacije građanima i kućanstvima</w:t>
            </w:r>
          </w:p>
        </w:tc>
        <w:tc>
          <w:tcPr>
            <w:tcW w:w="1300" w:type="dxa"/>
          </w:tcPr>
          <w:p w14:paraId="1A2F8275" w14:textId="17F406C5" w:rsidR="00A3204D" w:rsidRDefault="00A3204D" w:rsidP="00A3204D">
            <w:pPr>
              <w:spacing w:after="0"/>
              <w:jc w:val="right"/>
              <w:rPr>
                <w:rFonts w:cs="Times New Roman"/>
                <w:sz w:val="18"/>
                <w:szCs w:val="18"/>
              </w:rPr>
            </w:pPr>
            <w:r>
              <w:rPr>
                <w:rFonts w:cs="Times New Roman"/>
                <w:sz w:val="18"/>
                <w:szCs w:val="18"/>
              </w:rPr>
              <w:t>44.532,93</w:t>
            </w:r>
          </w:p>
        </w:tc>
        <w:tc>
          <w:tcPr>
            <w:tcW w:w="1300" w:type="dxa"/>
          </w:tcPr>
          <w:p w14:paraId="2BAC7C0D" w14:textId="77777777" w:rsidR="00A3204D" w:rsidRDefault="00A3204D" w:rsidP="00A3204D">
            <w:pPr>
              <w:spacing w:after="0"/>
              <w:jc w:val="right"/>
              <w:rPr>
                <w:rFonts w:cs="Times New Roman"/>
                <w:sz w:val="18"/>
                <w:szCs w:val="18"/>
              </w:rPr>
            </w:pPr>
          </w:p>
        </w:tc>
        <w:tc>
          <w:tcPr>
            <w:tcW w:w="1300" w:type="dxa"/>
          </w:tcPr>
          <w:p w14:paraId="131FC562" w14:textId="77777777" w:rsidR="00A3204D" w:rsidRDefault="00A3204D" w:rsidP="00A3204D">
            <w:pPr>
              <w:spacing w:after="0"/>
              <w:jc w:val="right"/>
              <w:rPr>
                <w:rFonts w:cs="Times New Roman"/>
                <w:sz w:val="18"/>
                <w:szCs w:val="18"/>
              </w:rPr>
            </w:pPr>
          </w:p>
        </w:tc>
        <w:tc>
          <w:tcPr>
            <w:tcW w:w="1300" w:type="dxa"/>
          </w:tcPr>
          <w:p w14:paraId="44E3FF17" w14:textId="07B474E8" w:rsidR="00A3204D" w:rsidRDefault="00A3204D" w:rsidP="00A3204D">
            <w:pPr>
              <w:spacing w:after="0"/>
              <w:jc w:val="right"/>
              <w:rPr>
                <w:rFonts w:cs="Times New Roman"/>
                <w:sz w:val="18"/>
                <w:szCs w:val="18"/>
              </w:rPr>
            </w:pPr>
            <w:r>
              <w:rPr>
                <w:rFonts w:cs="Times New Roman"/>
                <w:sz w:val="18"/>
                <w:szCs w:val="18"/>
              </w:rPr>
              <w:t>13.300,00</w:t>
            </w:r>
          </w:p>
        </w:tc>
        <w:tc>
          <w:tcPr>
            <w:tcW w:w="960" w:type="dxa"/>
          </w:tcPr>
          <w:p w14:paraId="79BE01EC" w14:textId="30F5AABE" w:rsidR="00A3204D" w:rsidRDefault="00A3204D" w:rsidP="00A3204D">
            <w:pPr>
              <w:spacing w:after="0"/>
              <w:jc w:val="right"/>
              <w:rPr>
                <w:rFonts w:cs="Times New Roman"/>
                <w:sz w:val="18"/>
                <w:szCs w:val="18"/>
              </w:rPr>
            </w:pPr>
            <w:r>
              <w:rPr>
                <w:rFonts w:cs="Times New Roman"/>
                <w:sz w:val="18"/>
                <w:szCs w:val="18"/>
              </w:rPr>
              <w:t>29,87%</w:t>
            </w:r>
          </w:p>
        </w:tc>
        <w:tc>
          <w:tcPr>
            <w:tcW w:w="960" w:type="dxa"/>
          </w:tcPr>
          <w:p w14:paraId="095CC282" w14:textId="77777777" w:rsidR="00A3204D" w:rsidRDefault="00A3204D" w:rsidP="00A3204D">
            <w:pPr>
              <w:spacing w:after="0"/>
              <w:jc w:val="right"/>
              <w:rPr>
                <w:rFonts w:cs="Times New Roman"/>
                <w:sz w:val="18"/>
                <w:szCs w:val="18"/>
              </w:rPr>
            </w:pPr>
          </w:p>
        </w:tc>
      </w:tr>
      <w:tr w:rsidR="00A3204D" w:rsidRPr="00A3204D" w14:paraId="67F8D738" w14:textId="77777777" w:rsidTr="00A3204D">
        <w:tc>
          <w:tcPr>
            <w:tcW w:w="2911" w:type="dxa"/>
            <w:shd w:val="clear" w:color="auto" w:fill="F2F2F2"/>
          </w:tcPr>
          <w:p w14:paraId="20F2F100" w14:textId="506572F5" w:rsidR="00A3204D" w:rsidRPr="00A3204D" w:rsidRDefault="00A3204D" w:rsidP="00A3204D">
            <w:pPr>
              <w:spacing w:after="0"/>
              <w:rPr>
                <w:rFonts w:cs="Times New Roman"/>
                <w:sz w:val="18"/>
                <w:szCs w:val="18"/>
              </w:rPr>
            </w:pPr>
            <w:r w:rsidRPr="00A3204D">
              <w:rPr>
                <w:rFonts w:cs="Times New Roman"/>
                <w:sz w:val="18"/>
                <w:szCs w:val="18"/>
              </w:rPr>
              <w:t>383 Kazne, penali i naknade štete</w:t>
            </w:r>
          </w:p>
        </w:tc>
        <w:tc>
          <w:tcPr>
            <w:tcW w:w="1300" w:type="dxa"/>
            <w:shd w:val="clear" w:color="auto" w:fill="F2F2F2"/>
          </w:tcPr>
          <w:p w14:paraId="2314517D" w14:textId="5EF80542" w:rsidR="00A3204D" w:rsidRPr="00A3204D" w:rsidRDefault="00A3204D" w:rsidP="00A3204D">
            <w:pPr>
              <w:spacing w:after="0"/>
              <w:jc w:val="right"/>
              <w:rPr>
                <w:rFonts w:cs="Times New Roman"/>
                <w:sz w:val="18"/>
                <w:szCs w:val="18"/>
              </w:rPr>
            </w:pPr>
            <w:r w:rsidRPr="00A3204D">
              <w:rPr>
                <w:rFonts w:cs="Times New Roman"/>
                <w:sz w:val="18"/>
                <w:szCs w:val="18"/>
              </w:rPr>
              <w:t>22.232,62</w:t>
            </w:r>
          </w:p>
        </w:tc>
        <w:tc>
          <w:tcPr>
            <w:tcW w:w="1300" w:type="dxa"/>
            <w:shd w:val="clear" w:color="auto" w:fill="F2F2F2"/>
          </w:tcPr>
          <w:p w14:paraId="5D86DCA2"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9CB23D9"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212AEC03" w14:textId="6BEE9029"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06AD0111" w14:textId="3A1D7745"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360E91B7" w14:textId="77777777" w:rsidR="00A3204D" w:rsidRPr="00A3204D" w:rsidRDefault="00A3204D" w:rsidP="00A3204D">
            <w:pPr>
              <w:spacing w:after="0"/>
              <w:jc w:val="right"/>
              <w:rPr>
                <w:rFonts w:cs="Times New Roman"/>
                <w:sz w:val="18"/>
                <w:szCs w:val="18"/>
              </w:rPr>
            </w:pPr>
          </w:p>
        </w:tc>
      </w:tr>
      <w:tr w:rsidR="00A3204D" w14:paraId="2811E866" w14:textId="77777777" w:rsidTr="00A3204D">
        <w:tc>
          <w:tcPr>
            <w:tcW w:w="2911" w:type="dxa"/>
          </w:tcPr>
          <w:p w14:paraId="549B4919" w14:textId="520D467A" w:rsidR="00A3204D" w:rsidRDefault="00A3204D" w:rsidP="00A3204D">
            <w:pPr>
              <w:spacing w:after="0"/>
              <w:rPr>
                <w:rFonts w:cs="Times New Roman"/>
                <w:sz w:val="18"/>
                <w:szCs w:val="18"/>
              </w:rPr>
            </w:pPr>
            <w:r>
              <w:rPr>
                <w:rFonts w:cs="Times New Roman"/>
                <w:sz w:val="18"/>
                <w:szCs w:val="18"/>
              </w:rPr>
              <w:t>3831 Naknade šteta pravnim i fizičkim osobama</w:t>
            </w:r>
          </w:p>
        </w:tc>
        <w:tc>
          <w:tcPr>
            <w:tcW w:w="1300" w:type="dxa"/>
          </w:tcPr>
          <w:p w14:paraId="64503752" w14:textId="6255A3B7" w:rsidR="00A3204D" w:rsidRDefault="00A3204D" w:rsidP="00A3204D">
            <w:pPr>
              <w:spacing w:after="0"/>
              <w:jc w:val="right"/>
              <w:rPr>
                <w:rFonts w:cs="Times New Roman"/>
                <w:sz w:val="18"/>
                <w:szCs w:val="18"/>
              </w:rPr>
            </w:pPr>
            <w:r>
              <w:rPr>
                <w:rFonts w:cs="Times New Roman"/>
                <w:sz w:val="18"/>
                <w:szCs w:val="18"/>
              </w:rPr>
              <w:t>22.232,62</w:t>
            </w:r>
          </w:p>
        </w:tc>
        <w:tc>
          <w:tcPr>
            <w:tcW w:w="1300" w:type="dxa"/>
          </w:tcPr>
          <w:p w14:paraId="74672C90" w14:textId="77777777" w:rsidR="00A3204D" w:rsidRDefault="00A3204D" w:rsidP="00A3204D">
            <w:pPr>
              <w:spacing w:after="0"/>
              <w:jc w:val="right"/>
              <w:rPr>
                <w:rFonts w:cs="Times New Roman"/>
                <w:sz w:val="18"/>
                <w:szCs w:val="18"/>
              </w:rPr>
            </w:pPr>
          </w:p>
        </w:tc>
        <w:tc>
          <w:tcPr>
            <w:tcW w:w="1300" w:type="dxa"/>
          </w:tcPr>
          <w:p w14:paraId="3525801B" w14:textId="77777777" w:rsidR="00A3204D" w:rsidRDefault="00A3204D" w:rsidP="00A3204D">
            <w:pPr>
              <w:spacing w:after="0"/>
              <w:jc w:val="right"/>
              <w:rPr>
                <w:rFonts w:cs="Times New Roman"/>
                <w:sz w:val="18"/>
                <w:szCs w:val="18"/>
              </w:rPr>
            </w:pPr>
          </w:p>
        </w:tc>
        <w:tc>
          <w:tcPr>
            <w:tcW w:w="1300" w:type="dxa"/>
          </w:tcPr>
          <w:p w14:paraId="7AB065F2" w14:textId="0A7684D1"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5C43E275" w14:textId="7FD1F786"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335391EC" w14:textId="77777777" w:rsidR="00A3204D" w:rsidRDefault="00A3204D" w:rsidP="00A3204D">
            <w:pPr>
              <w:spacing w:after="0"/>
              <w:jc w:val="right"/>
              <w:rPr>
                <w:rFonts w:cs="Times New Roman"/>
                <w:sz w:val="18"/>
                <w:szCs w:val="18"/>
              </w:rPr>
            </w:pPr>
          </w:p>
        </w:tc>
      </w:tr>
      <w:tr w:rsidR="00A3204D" w:rsidRPr="00A3204D" w14:paraId="5D9AE36C" w14:textId="77777777" w:rsidTr="00A3204D">
        <w:tc>
          <w:tcPr>
            <w:tcW w:w="2911" w:type="dxa"/>
            <w:shd w:val="clear" w:color="auto" w:fill="F2F2F2"/>
          </w:tcPr>
          <w:p w14:paraId="46A53C9E" w14:textId="1A139641" w:rsidR="00A3204D" w:rsidRPr="00A3204D" w:rsidRDefault="00A3204D" w:rsidP="00A3204D">
            <w:pPr>
              <w:spacing w:after="0"/>
              <w:rPr>
                <w:rFonts w:cs="Times New Roman"/>
                <w:sz w:val="18"/>
                <w:szCs w:val="18"/>
              </w:rPr>
            </w:pPr>
            <w:r w:rsidRPr="00A3204D">
              <w:rPr>
                <w:rFonts w:cs="Times New Roman"/>
                <w:sz w:val="18"/>
                <w:szCs w:val="18"/>
              </w:rPr>
              <w:t>385 Izvanredni rashodi</w:t>
            </w:r>
          </w:p>
        </w:tc>
        <w:tc>
          <w:tcPr>
            <w:tcW w:w="1300" w:type="dxa"/>
            <w:shd w:val="clear" w:color="auto" w:fill="F2F2F2"/>
          </w:tcPr>
          <w:p w14:paraId="4C1348AC" w14:textId="7C78044A"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1300" w:type="dxa"/>
            <w:shd w:val="clear" w:color="auto" w:fill="F2F2F2"/>
          </w:tcPr>
          <w:p w14:paraId="1AD7CF12"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642F9E2F"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1D45734" w14:textId="2349926E" w:rsidR="00A3204D" w:rsidRPr="00A3204D" w:rsidRDefault="00A3204D" w:rsidP="00A3204D">
            <w:pPr>
              <w:spacing w:after="0"/>
              <w:jc w:val="right"/>
              <w:rPr>
                <w:rFonts w:cs="Times New Roman"/>
                <w:sz w:val="18"/>
                <w:szCs w:val="18"/>
              </w:rPr>
            </w:pPr>
            <w:r w:rsidRPr="00A3204D">
              <w:rPr>
                <w:rFonts w:cs="Times New Roman"/>
                <w:sz w:val="18"/>
                <w:szCs w:val="18"/>
              </w:rPr>
              <w:t>2.300,00</w:t>
            </w:r>
          </w:p>
        </w:tc>
        <w:tc>
          <w:tcPr>
            <w:tcW w:w="960" w:type="dxa"/>
            <w:shd w:val="clear" w:color="auto" w:fill="F2F2F2"/>
          </w:tcPr>
          <w:p w14:paraId="1A222F79" w14:textId="77777777" w:rsidR="00A3204D" w:rsidRPr="00A3204D" w:rsidRDefault="00A3204D" w:rsidP="00A3204D">
            <w:pPr>
              <w:spacing w:after="0"/>
              <w:jc w:val="right"/>
              <w:rPr>
                <w:rFonts w:cs="Times New Roman"/>
                <w:sz w:val="18"/>
                <w:szCs w:val="18"/>
              </w:rPr>
            </w:pPr>
          </w:p>
        </w:tc>
        <w:tc>
          <w:tcPr>
            <w:tcW w:w="960" w:type="dxa"/>
            <w:shd w:val="clear" w:color="auto" w:fill="F2F2F2"/>
          </w:tcPr>
          <w:p w14:paraId="2C83F6AC" w14:textId="77777777" w:rsidR="00A3204D" w:rsidRPr="00A3204D" w:rsidRDefault="00A3204D" w:rsidP="00A3204D">
            <w:pPr>
              <w:spacing w:after="0"/>
              <w:jc w:val="right"/>
              <w:rPr>
                <w:rFonts w:cs="Times New Roman"/>
                <w:sz w:val="18"/>
                <w:szCs w:val="18"/>
              </w:rPr>
            </w:pPr>
          </w:p>
        </w:tc>
      </w:tr>
      <w:tr w:rsidR="00A3204D" w14:paraId="4AE5057A" w14:textId="77777777" w:rsidTr="00A3204D">
        <w:tc>
          <w:tcPr>
            <w:tcW w:w="2911" w:type="dxa"/>
          </w:tcPr>
          <w:p w14:paraId="4FEB725F" w14:textId="4F0FE85E" w:rsidR="00A3204D" w:rsidRDefault="00A3204D" w:rsidP="00A3204D">
            <w:pPr>
              <w:spacing w:after="0"/>
              <w:rPr>
                <w:rFonts w:cs="Times New Roman"/>
                <w:sz w:val="18"/>
                <w:szCs w:val="18"/>
              </w:rPr>
            </w:pPr>
            <w:r>
              <w:rPr>
                <w:rFonts w:cs="Times New Roman"/>
                <w:sz w:val="18"/>
                <w:szCs w:val="18"/>
              </w:rPr>
              <w:lastRenderedPageBreak/>
              <w:t>3851 Izvanredni rashodi</w:t>
            </w:r>
          </w:p>
        </w:tc>
        <w:tc>
          <w:tcPr>
            <w:tcW w:w="1300" w:type="dxa"/>
          </w:tcPr>
          <w:p w14:paraId="168F7ACF" w14:textId="30525031"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196717F1" w14:textId="77777777" w:rsidR="00A3204D" w:rsidRDefault="00A3204D" w:rsidP="00A3204D">
            <w:pPr>
              <w:spacing w:after="0"/>
              <w:jc w:val="right"/>
              <w:rPr>
                <w:rFonts w:cs="Times New Roman"/>
                <w:sz w:val="18"/>
                <w:szCs w:val="18"/>
              </w:rPr>
            </w:pPr>
          </w:p>
        </w:tc>
        <w:tc>
          <w:tcPr>
            <w:tcW w:w="1300" w:type="dxa"/>
          </w:tcPr>
          <w:p w14:paraId="230E29A2" w14:textId="77777777" w:rsidR="00A3204D" w:rsidRDefault="00A3204D" w:rsidP="00A3204D">
            <w:pPr>
              <w:spacing w:after="0"/>
              <w:jc w:val="right"/>
              <w:rPr>
                <w:rFonts w:cs="Times New Roman"/>
                <w:sz w:val="18"/>
                <w:szCs w:val="18"/>
              </w:rPr>
            </w:pPr>
          </w:p>
        </w:tc>
        <w:tc>
          <w:tcPr>
            <w:tcW w:w="1300" w:type="dxa"/>
          </w:tcPr>
          <w:p w14:paraId="715FDE5A" w14:textId="60DB2CCF" w:rsidR="00A3204D" w:rsidRDefault="00A3204D" w:rsidP="00A3204D">
            <w:pPr>
              <w:spacing w:after="0"/>
              <w:jc w:val="right"/>
              <w:rPr>
                <w:rFonts w:cs="Times New Roman"/>
                <w:sz w:val="18"/>
                <w:szCs w:val="18"/>
              </w:rPr>
            </w:pPr>
            <w:r>
              <w:rPr>
                <w:rFonts w:cs="Times New Roman"/>
                <w:sz w:val="18"/>
                <w:szCs w:val="18"/>
              </w:rPr>
              <w:t>2.300,00</w:t>
            </w:r>
          </w:p>
        </w:tc>
        <w:tc>
          <w:tcPr>
            <w:tcW w:w="960" w:type="dxa"/>
          </w:tcPr>
          <w:p w14:paraId="05E20CDF" w14:textId="77777777" w:rsidR="00A3204D" w:rsidRDefault="00A3204D" w:rsidP="00A3204D">
            <w:pPr>
              <w:spacing w:after="0"/>
              <w:jc w:val="right"/>
              <w:rPr>
                <w:rFonts w:cs="Times New Roman"/>
                <w:sz w:val="18"/>
                <w:szCs w:val="18"/>
              </w:rPr>
            </w:pPr>
          </w:p>
        </w:tc>
        <w:tc>
          <w:tcPr>
            <w:tcW w:w="960" w:type="dxa"/>
          </w:tcPr>
          <w:p w14:paraId="4C148953" w14:textId="77777777" w:rsidR="00A3204D" w:rsidRDefault="00A3204D" w:rsidP="00A3204D">
            <w:pPr>
              <w:spacing w:after="0"/>
              <w:jc w:val="right"/>
              <w:rPr>
                <w:rFonts w:cs="Times New Roman"/>
                <w:sz w:val="18"/>
                <w:szCs w:val="18"/>
              </w:rPr>
            </w:pPr>
          </w:p>
        </w:tc>
      </w:tr>
      <w:tr w:rsidR="00A3204D" w:rsidRPr="00A3204D" w14:paraId="5185E53E" w14:textId="77777777" w:rsidTr="00A3204D">
        <w:tc>
          <w:tcPr>
            <w:tcW w:w="2911" w:type="dxa"/>
            <w:shd w:val="clear" w:color="auto" w:fill="F2F2F2"/>
          </w:tcPr>
          <w:p w14:paraId="1073E0C6" w14:textId="18B85BF5" w:rsidR="00A3204D" w:rsidRPr="00A3204D" w:rsidRDefault="00A3204D" w:rsidP="00A3204D">
            <w:pPr>
              <w:spacing w:after="0"/>
              <w:rPr>
                <w:rFonts w:cs="Times New Roman"/>
                <w:sz w:val="18"/>
                <w:szCs w:val="18"/>
              </w:rPr>
            </w:pPr>
            <w:r w:rsidRPr="00A3204D">
              <w:rPr>
                <w:rFonts w:cs="Times New Roman"/>
                <w:sz w:val="18"/>
                <w:szCs w:val="18"/>
              </w:rPr>
              <w:t xml:space="preserve">386 Kapitalne pomoći </w:t>
            </w:r>
          </w:p>
        </w:tc>
        <w:tc>
          <w:tcPr>
            <w:tcW w:w="1300" w:type="dxa"/>
            <w:shd w:val="clear" w:color="auto" w:fill="F2F2F2"/>
          </w:tcPr>
          <w:p w14:paraId="4882B597" w14:textId="73AC9713" w:rsidR="00A3204D" w:rsidRPr="00A3204D" w:rsidRDefault="00A3204D" w:rsidP="00A3204D">
            <w:pPr>
              <w:spacing w:after="0"/>
              <w:jc w:val="right"/>
              <w:rPr>
                <w:rFonts w:cs="Times New Roman"/>
                <w:sz w:val="18"/>
                <w:szCs w:val="18"/>
              </w:rPr>
            </w:pPr>
            <w:r w:rsidRPr="00A3204D">
              <w:rPr>
                <w:rFonts w:cs="Times New Roman"/>
                <w:sz w:val="18"/>
                <w:szCs w:val="18"/>
              </w:rPr>
              <w:t>124.782,69</w:t>
            </w:r>
          </w:p>
        </w:tc>
        <w:tc>
          <w:tcPr>
            <w:tcW w:w="1300" w:type="dxa"/>
            <w:shd w:val="clear" w:color="auto" w:fill="F2F2F2"/>
          </w:tcPr>
          <w:p w14:paraId="597D3B65"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345C6DDB"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8EF2E11" w14:textId="3F2CA246" w:rsidR="00A3204D" w:rsidRPr="00A3204D" w:rsidRDefault="00A3204D" w:rsidP="00A3204D">
            <w:pPr>
              <w:spacing w:after="0"/>
              <w:jc w:val="right"/>
              <w:rPr>
                <w:rFonts w:cs="Times New Roman"/>
                <w:sz w:val="18"/>
                <w:szCs w:val="18"/>
              </w:rPr>
            </w:pPr>
            <w:r w:rsidRPr="00A3204D">
              <w:rPr>
                <w:rFonts w:cs="Times New Roman"/>
                <w:sz w:val="18"/>
                <w:szCs w:val="18"/>
              </w:rPr>
              <w:t>32.786,96</w:t>
            </w:r>
          </w:p>
        </w:tc>
        <w:tc>
          <w:tcPr>
            <w:tcW w:w="960" w:type="dxa"/>
            <w:shd w:val="clear" w:color="auto" w:fill="F2F2F2"/>
          </w:tcPr>
          <w:p w14:paraId="6AC73543" w14:textId="2E5A2056" w:rsidR="00A3204D" w:rsidRPr="00A3204D" w:rsidRDefault="00A3204D" w:rsidP="00A3204D">
            <w:pPr>
              <w:spacing w:after="0"/>
              <w:jc w:val="right"/>
              <w:rPr>
                <w:rFonts w:cs="Times New Roman"/>
                <w:sz w:val="18"/>
                <w:szCs w:val="18"/>
              </w:rPr>
            </w:pPr>
            <w:r w:rsidRPr="00A3204D">
              <w:rPr>
                <w:rFonts w:cs="Times New Roman"/>
                <w:sz w:val="18"/>
                <w:szCs w:val="18"/>
              </w:rPr>
              <w:t>26,28%</w:t>
            </w:r>
          </w:p>
        </w:tc>
        <w:tc>
          <w:tcPr>
            <w:tcW w:w="960" w:type="dxa"/>
            <w:shd w:val="clear" w:color="auto" w:fill="F2F2F2"/>
          </w:tcPr>
          <w:p w14:paraId="77534B8A" w14:textId="77777777" w:rsidR="00A3204D" w:rsidRPr="00A3204D" w:rsidRDefault="00A3204D" w:rsidP="00A3204D">
            <w:pPr>
              <w:spacing w:after="0"/>
              <w:jc w:val="right"/>
              <w:rPr>
                <w:rFonts w:cs="Times New Roman"/>
                <w:sz w:val="18"/>
                <w:szCs w:val="18"/>
              </w:rPr>
            </w:pPr>
          </w:p>
        </w:tc>
      </w:tr>
      <w:tr w:rsidR="00A3204D" w14:paraId="0F5BCC11" w14:textId="77777777" w:rsidTr="00A3204D">
        <w:tc>
          <w:tcPr>
            <w:tcW w:w="2911" w:type="dxa"/>
          </w:tcPr>
          <w:p w14:paraId="28501A83" w14:textId="4FB06B3C" w:rsidR="00A3204D" w:rsidRDefault="00A3204D" w:rsidP="00A3204D">
            <w:pPr>
              <w:spacing w:after="0"/>
              <w:rPr>
                <w:rFonts w:cs="Times New Roman"/>
                <w:sz w:val="18"/>
                <w:szCs w:val="18"/>
              </w:rPr>
            </w:pPr>
            <w:r>
              <w:rPr>
                <w:rFonts w:cs="Times New Roman"/>
                <w:sz w:val="18"/>
                <w:szCs w:val="18"/>
              </w:rPr>
              <w:t>3861 Kapitalne pomoći kreditnim i ostalim financijskim institucijama te trgovačkim društvima u javnom sektoru</w:t>
            </w:r>
          </w:p>
        </w:tc>
        <w:tc>
          <w:tcPr>
            <w:tcW w:w="1300" w:type="dxa"/>
          </w:tcPr>
          <w:p w14:paraId="2415D7ED" w14:textId="3E0ECC71" w:rsidR="00A3204D" w:rsidRDefault="00A3204D" w:rsidP="00A3204D">
            <w:pPr>
              <w:spacing w:after="0"/>
              <w:jc w:val="right"/>
              <w:rPr>
                <w:rFonts w:cs="Times New Roman"/>
                <w:sz w:val="18"/>
                <w:szCs w:val="18"/>
              </w:rPr>
            </w:pPr>
            <w:r>
              <w:rPr>
                <w:rFonts w:cs="Times New Roman"/>
                <w:sz w:val="18"/>
                <w:szCs w:val="18"/>
              </w:rPr>
              <w:t>100.000,00</w:t>
            </w:r>
          </w:p>
        </w:tc>
        <w:tc>
          <w:tcPr>
            <w:tcW w:w="1300" w:type="dxa"/>
          </w:tcPr>
          <w:p w14:paraId="75096BBF" w14:textId="77777777" w:rsidR="00A3204D" w:rsidRDefault="00A3204D" w:rsidP="00A3204D">
            <w:pPr>
              <w:spacing w:after="0"/>
              <w:jc w:val="right"/>
              <w:rPr>
                <w:rFonts w:cs="Times New Roman"/>
                <w:sz w:val="18"/>
                <w:szCs w:val="18"/>
              </w:rPr>
            </w:pPr>
          </w:p>
        </w:tc>
        <w:tc>
          <w:tcPr>
            <w:tcW w:w="1300" w:type="dxa"/>
          </w:tcPr>
          <w:p w14:paraId="057777A0" w14:textId="77777777" w:rsidR="00A3204D" w:rsidRDefault="00A3204D" w:rsidP="00A3204D">
            <w:pPr>
              <w:spacing w:after="0"/>
              <w:jc w:val="right"/>
              <w:rPr>
                <w:rFonts w:cs="Times New Roman"/>
                <w:sz w:val="18"/>
                <w:szCs w:val="18"/>
              </w:rPr>
            </w:pPr>
          </w:p>
        </w:tc>
        <w:tc>
          <w:tcPr>
            <w:tcW w:w="1300" w:type="dxa"/>
          </w:tcPr>
          <w:p w14:paraId="5334E4B4" w14:textId="58C5D740"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2F36B458" w14:textId="38DFA80A"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60B15D79" w14:textId="77777777" w:rsidR="00A3204D" w:rsidRDefault="00A3204D" w:rsidP="00A3204D">
            <w:pPr>
              <w:spacing w:after="0"/>
              <w:jc w:val="right"/>
              <w:rPr>
                <w:rFonts w:cs="Times New Roman"/>
                <w:sz w:val="18"/>
                <w:szCs w:val="18"/>
              </w:rPr>
            </w:pPr>
          </w:p>
        </w:tc>
      </w:tr>
      <w:tr w:rsidR="00A3204D" w14:paraId="17E350E5" w14:textId="77777777" w:rsidTr="00A3204D">
        <w:tc>
          <w:tcPr>
            <w:tcW w:w="2911" w:type="dxa"/>
          </w:tcPr>
          <w:p w14:paraId="64943FB2" w14:textId="06A31FAF" w:rsidR="00A3204D" w:rsidRDefault="00A3204D" w:rsidP="00A3204D">
            <w:pPr>
              <w:spacing w:after="0"/>
              <w:rPr>
                <w:rFonts w:cs="Times New Roman"/>
                <w:sz w:val="18"/>
                <w:szCs w:val="18"/>
              </w:rPr>
            </w:pPr>
            <w:r>
              <w:rPr>
                <w:rFonts w:cs="Times New Roman"/>
                <w:sz w:val="18"/>
                <w:szCs w:val="18"/>
              </w:rPr>
              <w:t>3862 Kapitalne pomoći kreditnim i ostalim financijskim institucijama te trgovačkim društvima i zadrugama izvan javnog sektora</w:t>
            </w:r>
          </w:p>
        </w:tc>
        <w:tc>
          <w:tcPr>
            <w:tcW w:w="1300" w:type="dxa"/>
          </w:tcPr>
          <w:p w14:paraId="265C8049" w14:textId="3B0342C8" w:rsidR="00A3204D" w:rsidRDefault="00A3204D" w:rsidP="00A3204D">
            <w:pPr>
              <w:spacing w:after="0"/>
              <w:jc w:val="right"/>
              <w:rPr>
                <w:rFonts w:cs="Times New Roman"/>
                <w:sz w:val="18"/>
                <w:szCs w:val="18"/>
              </w:rPr>
            </w:pPr>
            <w:r>
              <w:rPr>
                <w:rFonts w:cs="Times New Roman"/>
                <w:sz w:val="18"/>
                <w:szCs w:val="18"/>
              </w:rPr>
              <w:t>24.782,69</w:t>
            </w:r>
          </w:p>
        </w:tc>
        <w:tc>
          <w:tcPr>
            <w:tcW w:w="1300" w:type="dxa"/>
          </w:tcPr>
          <w:p w14:paraId="45B23B39" w14:textId="77777777" w:rsidR="00A3204D" w:rsidRDefault="00A3204D" w:rsidP="00A3204D">
            <w:pPr>
              <w:spacing w:after="0"/>
              <w:jc w:val="right"/>
              <w:rPr>
                <w:rFonts w:cs="Times New Roman"/>
                <w:sz w:val="18"/>
                <w:szCs w:val="18"/>
              </w:rPr>
            </w:pPr>
          </w:p>
        </w:tc>
        <w:tc>
          <w:tcPr>
            <w:tcW w:w="1300" w:type="dxa"/>
          </w:tcPr>
          <w:p w14:paraId="6196D737" w14:textId="77777777" w:rsidR="00A3204D" w:rsidRDefault="00A3204D" w:rsidP="00A3204D">
            <w:pPr>
              <w:spacing w:after="0"/>
              <w:jc w:val="right"/>
              <w:rPr>
                <w:rFonts w:cs="Times New Roman"/>
                <w:sz w:val="18"/>
                <w:szCs w:val="18"/>
              </w:rPr>
            </w:pPr>
          </w:p>
        </w:tc>
        <w:tc>
          <w:tcPr>
            <w:tcW w:w="1300" w:type="dxa"/>
          </w:tcPr>
          <w:p w14:paraId="72CB4D31" w14:textId="0725D411" w:rsidR="00A3204D" w:rsidRDefault="00A3204D" w:rsidP="00A3204D">
            <w:pPr>
              <w:spacing w:after="0"/>
              <w:jc w:val="right"/>
              <w:rPr>
                <w:rFonts w:cs="Times New Roman"/>
                <w:sz w:val="18"/>
                <w:szCs w:val="18"/>
              </w:rPr>
            </w:pPr>
            <w:r>
              <w:rPr>
                <w:rFonts w:cs="Times New Roman"/>
                <w:sz w:val="18"/>
                <w:szCs w:val="18"/>
              </w:rPr>
              <w:t>32.786,96</w:t>
            </w:r>
          </w:p>
        </w:tc>
        <w:tc>
          <w:tcPr>
            <w:tcW w:w="960" w:type="dxa"/>
          </w:tcPr>
          <w:p w14:paraId="7C5D466F" w14:textId="514548BF" w:rsidR="00A3204D" w:rsidRDefault="00A3204D" w:rsidP="00A3204D">
            <w:pPr>
              <w:spacing w:after="0"/>
              <w:jc w:val="right"/>
              <w:rPr>
                <w:rFonts w:cs="Times New Roman"/>
                <w:sz w:val="18"/>
                <w:szCs w:val="18"/>
              </w:rPr>
            </w:pPr>
            <w:r>
              <w:rPr>
                <w:rFonts w:cs="Times New Roman"/>
                <w:sz w:val="18"/>
                <w:szCs w:val="18"/>
              </w:rPr>
              <w:t>132,30%</w:t>
            </w:r>
          </w:p>
        </w:tc>
        <w:tc>
          <w:tcPr>
            <w:tcW w:w="960" w:type="dxa"/>
          </w:tcPr>
          <w:p w14:paraId="2164176C" w14:textId="77777777" w:rsidR="00A3204D" w:rsidRDefault="00A3204D" w:rsidP="00A3204D">
            <w:pPr>
              <w:spacing w:after="0"/>
              <w:jc w:val="right"/>
              <w:rPr>
                <w:rFonts w:cs="Times New Roman"/>
                <w:sz w:val="18"/>
                <w:szCs w:val="18"/>
              </w:rPr>
            </w:pPr>
          </w:p>
        </w:tc>
      </w:tr>
      <w:tr w:rsidR="00A3204D" w:rsidRPr="00A3204D" w14:paraId="0318A910" w14:textId="77777777" w:rsidTr="00A3204D">
        <w:tc>
          <w:tcPr>
            <w:tcW w:w="2911" w:type="dxa"/>
            <w:shd w:val="clear" w:color="auto" w:fill="BDD7EE"/>
          </w:tcPr>
          <w:p w14:paraId="59723C7F" w14:textId="641A7538" w:rsidR="00A3204D" w:rsidRPr="00A3204D" w:rsidRDefault="00A3204D" w:rsidP="00A3204D">
            <w:pPr>
              <w:spacing w:after="0"/>
              <w:rPr>
                <w:rFonts w:cs="Times New Roman"/>
                <w:sz w:val="18"/>
                <w:szCs w:val="18"/>
              </w:rPr>
            </w:pPr>
            <w:r w:rsidRPr="00A3204D">
              <w:rPr>
                <w:rFonts w:cs="Times New Roman"/>
                <w:sz w:val="18"/>
                <w:szCs w:val="18"/>
              </w:rPr>
              <w:t>4 Rashodi za nabavu nefinancijske imovine</w:t>
            </w:r>
          </w:p>
        </w:tc>
        <w:tc>
          <w:tcPr>
            <w:tcW w:w="1300" w:type="dxa"/>
            <w:shd w:val="clear" w:color="auto" w:fill="BDD7EE"/>
          </w:tcPr>
          <w:p w14:paraId="0E87AFA1" w14:textId="660FDE34" w:rsidR="00A3204D" w:rsidRPr="00A3204D" w:rsidRDefault="00A3204D" w:rsidP="00A3204D">
            <w:pPr>
              <w:spacing w:after="0"/>
              <w:jc w:val="right"/>
              <w:rPr>
                <w:rFonts w:cs="Times New Roman"/>
                <w:sz w:val="18"/>
                <w:szCs w:val="18"/>
              </w:rPr>
            </w:pPr>
            <w:r w:rsidRPr="00A3204D">
              <w:rPr>
                <w:rFonts w:cs="Times New Roman"/>
                <w:sz w:val="18"/>
                <w:szCs w:val="18"/>
              </w:rPr>
              <w:t>654.618,11</w:t>
            </w:r>
          </w:p>
        </w:tc>
        <w:tc>
          <w:tcPr>
            <w:tcW w:w="1300" w:type="dxa"/>
            <w:shd w:val="clear" w:color="auto" w:fill="BDD7EE"/>
          </w:tcPr>
          <w:p w14:paraId="06695EA7" w14:textId="09CC6136" w:rsidR="00A3204D" w:rsidRPr="00A3204D" w:rsidRDefault="00A3204D" w:rsidP="00A3204D">
            <w:pPr>
              <w:spacing w:after="0"/>
              <w:jc w:val="right"/>
              <w:rPr>
                <w:rFonts w:cs="Times New Roman"/>
                <w:sz w:val="18"/>
                <w:szCs w:val="18"/>
              </w:rPr>
            </w:pPr>
            <w:r w:rsidRPr="00A3204D">
              <w:rPr>
                <w:rFonts w:cs="Times New Roman"/>
                <w:sz w:val="18"/>
                <w:szCs w:val="18"/>
              </w:rPr>
              <w:t>2.435.185,81</w:t>
            </w:r>
          </w:p>
        </w:tc>
        <w:tc>
          <w:tcPr>
            <w:tcW w:w="1300" w:type="dxa"/>
            <w:shd w:val="clear" w:color="auto" w:fill="BDD7EE"/>
          </w:tcPr>
          <w:p w14:paraId="1360D1C3" w14:textId="00BA12D0" w:rsidR="00A3204D" w:rsidRPr="00A3204D" w:rsidRDefault="00A3204D" w:rsidP="00A3204D">
            <w:pPr>
              <w:spacing w:after="0"/>
              <w:jc w:val="right"/>
              <w:rPr>
                <w:rFonts w:cs="Times New Roman"/>
                <w:sz w:val="18"/>
                <w:szCs w:val="18"/>
              </w:rPr>
            </w:pPr>
            <w:r w:rsidRPr="00A3204D">
              <w:rPr>
                <w:rFonts w:cs="Times New Roman"/>
                <w:sz w:val="18"/>
                <w:szCs w:val="18"/>
              </w:rPr>
              <w:t>2.435.185,81</w:t>
            </w:r>
          </w:p>
        </w:tc>
        <w:tc>
          <w:tcPr>
            <w:tcW w:w="1300" w:type="dxa"/>
            <w:shd w:val="clear" w:color="auto" w:fill="BDD7EE"/>
          </w:tcPr>
          <w:p w14:paraId="045BD5F3" w14:textId="7D705FE5" w:rsidR="00A3204D" w:rsidRPr="00A3204D" w:rsidRDefault="00A3204D" w:rsidP="00A3204D">
            <w:pPr>
              <w:spacing w:after="0"/>
              <w:jc w:val="right"/>
              <w:rPr>
                <w:rFonts w:cs="Times New Roman"/>
                <w:sz w:val="18"/>
                <w:szCs w:val="18"/>
              </w:rPr>
            </w:pPr>
            <w:r w:rsidRPr="00A3204D">
              <w:rPr>
                <w:rFonts w:cs="Times New Roman"/>
                <w:sz w:val="18"/>
                <w:szCs w:val="18"/>
              </w:rPr>
              <w:t>2.260.173,49</w:t>
            </w:r>
          </w:p>
        </w:tc>
        <w:tc>
          <w:tcPr>
            <w:tcW w:w="960" w:type="dxa"/>
            <w:shd w:val="clear" w:color="auto" w:fill="BDD7EE"/>
          </w:tcPr>
          <w:p w14:paraId="522B6FEB" w14:textId="5B1BC615" w:rsidR="00A3204D" w:rsidRPr="00A3204D" w:rsidRDefault="00A3204D" w:rsidP="00A3204D">
            <w:pPr>
              <w:spacing w:after="0"/>
              <w:jc w:val="right"/>
              <w:rPr>
                <w:rFonts w:cs="Times New Roman"/>
                <w:sz w:val="18"/>
                <w:szCs w:val="18"/>
              </w:rPr>
            </w:pPr>
            <w:r w:rsidRPr="00A3204D">
              <w:rPr>
                <w:rFonts w:cs="Times New Roman"/>
                <w:sz w:val="18"/>
                <w:szCs w:val="18"/>
              </w:rPr>
              <w:t>345,27%</w:t>
            </w:r>
          </w:p>
        </w:tc>
        <w:tc>
          <w:tcPr>
            <w:tcW w:w="960" w:type="dxa"/>
            <w:shd w:val="clear" w:color="auto" w:fill="BDD7EE"/>
          </w:tcPr>
          <w:p w14:paraId="67715D64" w14:textId="538AFC9A" w:rsidR="00A3204D" w:rsidRPr="00A3204D" w:rsidRDefault="00A3204D" w:rsidP="00A3204D">
            <w:pPr>
              <w:spacing w:after="0"/>
              <w:jc w:val="right"/>
              <w:rPr>
                <w:rFonts w:cs="Times New Roman"/>
                <w:sz w:val="18"/>
                <w:szCs w:val="18"/>
              </w:rPr>
            </w:pPr>
            <w:r w:rsidRPr="00A3204D">
              <w:rPr>
                <w:rFonts w:cs="Times New Roman"/>
                <w:sz w:val="18"/>
                <w:szCs w:val="18"/>
              </w:rPr>
              <w:t>92,81%</w:t>
            </w:r>
          </w:p>
        </w:tc>
      </w:tr>
      <w:tr w:rsidR="00A3204D" w:rsidRPr="00A3204D" w14:paraId="188E2532" w14:textId="77777777" w:rsidTr="00A3204D">
        <w:tc>
          <w:tcPr>
            <w:tcW w:w="2911" w:type="dxa"/>
            <w:shd w:val="clear" w:color="auto" w:fill="DDEBF7"/>
          </w:tcPr>
          <w:p w14:paraId="04190043" w14:textId="2035B23A" w:rsidR="00A3204D" w:rsidRPr="00A3204D" w:rsidRDefault="00A3204D" w:rsidP="00A3204D">
            <w:pPr>
              <w:spacing w:after="0"/>
              <w:rPr>
                <w:rFonts w:cs="Times New Roman"/>
                <w:sz w:val="18"/>
                <w:szCs w:val="18"/>
              </w:rPr>
            </w:pPr>
            <w:r w:rsidRPr="00A3204D">
              <w:rPr>
                <w:rFonts w:cs="Times New Roman"/>
                <w:sz w:val="18"/>
                <w:szCs w:val="18"/>
              </w:rPr>
              <w:t>41 Rashodi za nabavu neproizvedene dugotrajne imovine</w:t>
            </w:r>
          </w:p>
        </w:tc>
        <w:tc>
          <w:tcPr>
            <w:tcW w:w="1300" w:type="dxa"/>
            <w:shd w:val="clear" w:color="auto" w:fill="DDEBF7"/>
          </w:tcPr>
          <w:p w14:paraId="4E2BB7AC" w14:textId="4703245A" w:rsidR="00A3204D" w:rsidRPr="00A3204D" w:rsidRDefault="00A3204D" w:rsidP="00A3204D">
            <w:pPr>
              <w:spacing w:after="0"/>
              <w:jc w:val="right"/>
              <w:rPr>
                <w:rFonts w:cs="Times New Roman"/>
                <w:sz w:val="18"/>
                <w:szCs w:val="18"/>
              </w:rPr>
            </w:pPr>
            <w:r w:rsidRPr="00A3204D">
              <w:rPr>
                <w:rFonts w:cs="Times New Roman"/>
                <w:sz w:val="18"/>
                <w:szCs w:val="18"/>
              </w:rPr>
              <w:t>65.995,75</w:t>
            </w:r>
          </w:p>
        </w:tc>
        <w:tc>
          <w:tcPr>
            <w:tcW w:w="1300" w:type="dxa"/>
            <w:shd w:val="clear" w:color="auto" w:fill="DDEBF7"/>
          </w:tcPr>
          <w:p w14:paraId="7E321733" w14:textId="5E965CE5" w:rsidR="00A3204D" w:rsidRPr="00A3204D" w:rsidRDefault="00A3204D" w:rsidP="00A3204D">
            <w:pPr>
              <w:spacing w:after="0"/>
              <w:jc w:val="right"/>
              <w:rPr>
                <w:rFonts w:cs="Times New Roman"/>
                <w:sz w:val="18"/>
                <w:szCs w:val="18"/>
              </w:rPr>
            </w:pPr>
            <w:r w:rsidRPr="00A3204D">
              <w:rPr>
                <w:rFonts w:cs="Times New Roman"/>
                <w:sz w:val="18"/>
                <w:szCs w:val="18"/>
              </w:rPr>
              <w:t>5.122,00</w:t>
            </w:r>
          </w:p>
        </w:tc>
        <w:tc>
          <w:tcPr>
            <w:tcW w:w="1300" w:type="dxa"/>
            <w:shd w:val="clear" w:color="auto" w:fill="DDEBF7"/>
          </w:tcPr>
          <w:p w14:paraId="62B0F7EF" w14:textId="4976B2FA" w:rsidR="00A3204D" w:rsidRPr="00A3204D" w:rsidRDefault="00A3204D" w:rsidP="00A3204D">
            <w:pPr>
              <w:spacing w:after="0"/>
              <w:jc w:val="right"/>
              <w:rPr>
                <w:rFonts w:cs="Times New Roman"/>
                <w:sz w:val="18"/>
                <w:szCs w:val="18"/>
              </w:rPr>
            </w:pPr>
            <w:r w:rsidRPr="00A3204D">
              <w:rPr>
                <w:rFonts w:cs="Times New Roman"/>
                <w:sz w:val="18"/>
                <w:szCs w:val="18"/>
              </w:rPr>
              <w:t>5.122,00</w:t>
            </w:r>
          </w:p>
        </w:tc>
        <w:tc>
          <w:tcPr>
            <w:tcW w:w="1300" w:type="dxa"/>
            <w:shd w:val="clear" w:color="auto" w:fill="DDEBF7"/>
          </w:tcPr>
          <w:p w14:paraId="3A248822" w14:textId="69BD0F56"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DDEBF7"/>
          </w:tcPr>
          <w:p w14:paraId="268740F1" w14:textId="15025360"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DDEBF7"/>
          </w:tcPr>
          <w:p w14:paraId="2DD3270F" w14:textId="15454A64" w:rsidR="00A3204D" w:rsidRPr="00A3204D" w:rsidRDefault="00A3204D" w:rsidP="00A3204D">
            <w:pPr>
              <w:spacing w:after="0"/>
              <w:jc w:val="right"/>
              <w:rPr>
                <w:rFonts w:cs="Times New Roman"/>
                <w:sz w:val="18"/>
                <w:szCs w:val="18"/>
              </w:rPr>
            </w:pPr>
            <w:r w:rsidRPr="00A3204D">
              <w:rPr>
                <w:rFonts w:cs="Times New Roman"/>
                <w:sz w:val="18"/>
                <w:szCs w:val="18"/>
              </w:rPr>
              <w:t>0,00%</w:t>
            </w:r>
          </w:p>
        </w:tc>
      </w:tr>
      <w:tr w:rsidR="00A3204D" w:rsidRPr="00A3204D" w14:paraId="2B99D09D" w14:textId="77777777" w:rsidTr="00A3204D">
        <w:tc>
          <w:tcPr>
            <w:tcW w:w="2911" w:type="dxa"/>
            <w:shd w:val="clear" w:color="auto" w:fill="F2F2F2"/>
          </w:tcPr>
          <w:p w14:paraId="03C87ADA" w14:textId="46E4D8BF" w:rsidR="00A3204D" w:rsidRPr="00A3204D" w:rsidRDefault="00A3204D" w:rsidP="00A3204D">
            <w:pPr>
              <w:spacing w:after="0"/>
              <w:rPr>
                <w:rFonts w:cs="Times New Roman"/>
                <w:sz w:val="18"/>
                <w:szCs w:val="18"/>
              </w:rPr>
            </w:pPr>
            <w:r w:rsidRPr="00A3204D">
              <w:rPr>
                <w:rFonts w:cs="Times New Roman"/>
                <w:sz w:val="18"/>
                <w:szCs w:val="18"/>
              </w:rPr>
              <w:t>411 Materijalna imovina - prirodna bogatstva</w:t>
            </w:r>
          </w:p>
        </w:tc>
        <w:tc>
          <w:tcPr>
            <w:tcW w:w="1300" w:type="dxa"/>
            <w:shd w:val="clear" w:color="auto" w:fill="F2F2F2"/>
          </w:tcPr>
          <w:p w14:paraId="3D1DB458" w14:textId="545BFCB0"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1300" w:type="dxa"/>
            <w:shd w:val="clear" w:color="auto" w:fill="F2F2F2"/>
          </w:tcPr>
          <w:p w14:paraId="379C61D2"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5618491"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92768E6" w14:textId="67F9DBF4"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47EFF833" w14:textId="77777777" w:rsidR="00A3204D" w:rsidRPr="00A3204D" w:rsidRDefault="00A3204D" w:rsidP="00A3204D">
            <w:pPr>
              <w:spacing w:after="0"/>
              <w:jc w:val="right"/>
              <w:rPr>
                <w:rFonts w:cs="Times New Roman"/>
                <w:sz w:val="18"/>
                <w:szCs w:val="18"/>
              </w:rPr>
            </w:pPr>
          </w:p>
        </w:tc>
        <w:tc>
          <w:tcPr>
            <w:tcW w:w="960" w:type="dxa"/>
            <w:shd w:val="clear" w:color="auto" w:fill="F2F2F2"/>
          </w:tcPr>
          <w:p w14:paraId="5C11A2A7" w14:textId="77777777" w:rsidR="00A3204D" w:rsidRPr="00A3204D" w:rsidRDefault="00A3204D" w:rsidP="00A3204D">
            <w:pPr>
              <w:spacing w:after="0"/>
              <w:jc w:val="right"/>
              <w:rPr>
                <w:rFonts w:cs="Times New Roman"/>
                <w:sz w:val="18"/>
                <w:szCs w:val="18"/>
              </w:rPr>
            </w:pPr>
          </w:p>
        </w:tc>
      </w:tr>
      <w:tr w:rsidR="00A3204D" w14:paraId="5584F132" w14:textId="77777777" w:rsidTr="00A3204D">
        <w:tc>
          <w:tcPr>
            <w:tcW w:w="2911" w:type="dxa"/>
          </w:tcPr>
          <w:p w14:paraId="4E456FAE" w14:textId="6825F855" w:rsidR="00A3204D" w:rsidRDefault="00A3204D" w:rsidP="00A3204D">
            <w:pPr>
              <w:spacing w:after="0"/>
              <w:rPr>
                <w:rFonts w:cs="Times New Roman"/>
                <w:sz w:val="18"/>
                <w:szCs w:val="18"/>
              </w:rPr>
            </w:pPr>
            <w:r>
              <w:rPr>
                <w:rFonts w:cs="Times New Roman"/>
                <w:sz w:val="18"/>
                <w:szCs w:val="18"/>
              </w:rPr>
              <w:t>4111 Zemljište</w:t>
            </w:r>
          </w:p>
        </w:tc>
        <w:tc>
          <w:tcPr>
            <w:tcW w:w="1300" w:type="dxa"/>
          </w:tcPr>
          <w:p w14:paraId="58DA4BAA" w14:textId="13B4C7AC"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49959059" w14:textId="77777777" w:rsidR="00A3204D" w:rsidRDefault="00A3204D" w:rsidP="00A3204D">
            <w:pPr>
              <w:spacing w:after="0"/>
              <w:jc w:val="right"/>
              <w:rPr>
                <w:rFonts w:cs="Times New Roman"/>
                <w:sz w:val="18"/>
                <w:szCs w:val="18"/>
              </w:rPr>
            </w:pPr>
          </w:p>
        </w:tc>
        <w:tc>
          <w:tcPr>
            <w:tcW w:w="1300" w:type="dxa"/>
          </w:tcPr>
          <w:p w14:paraId="09CF8D23" w14:textId="77777777" w:rsidR="00A3204D" w:rsidRDefault="00A3204D" w:rsidP="00A3204D">
            <w:pPr>
              <w:spacing w:after="0"/>
              <w:jc w:val="right"/>
              <w:rPr>
                <w:rFonts w:cs="Times New Roman"/>
                <w:sz w:val="18"/>
                <w:szCs w:val="18"/>
              </w:rPr>
            </w:pPr>
          </w:p>
        </w:tc>
        <w:tc>
          <w:tcPr>
            <w:tcW w:w="1300" w:type="dxa"/>
          </w:tcPr>
          <w:p w14:paraId="7A663348" w14:textId="195CCF74"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3DCA3A82" w14:textId="77777777" w:rsidR="00A3204D" w:rsidRDefault="00A3204D" w:rsidP="00A3204D">
            <w:pPr>
              <w:spacing w:after="0"/>
              <w:jc w:val="right"/>
              <w:rPr>
                <w:rFonts w:cs="Times New Roman"/>
                <w:sz w:val="18"/>
                <w:szCs w:val="18"/>
              </w:rPr>
            </w:pPr>
          </w:p>
        </w:tc>
        <w:tc>
          <w:tcPr>
            <w:tcW w:w="960" w:type="dxa"/>
          </w:tcPr>
          <w:p w14:paraId="12334FB1" w14:textId="77777777" w:rsidR="00A3204D" w:rsidRDefault="00A3204D" w:rsidP="00A3204D">
            <w:pPr>
              <w:spacing w:after="0"/>
              <w:jc w:val="right"/>
              <w:rPr>
                <w:rFonts w:cs="Times New Roman"/>
                <w:sz w:val="18"/>
                <w:szCs w:val="18"/>
              </w:rPr>
            </w:pPr>
          </w:p>
        </w:tc>
      </w:tr>
      <w:tr w:rsidR="00A3204D" w:rsidRPr="00A3204D" w14:paraId="17861623" w14:textId="77777777" w:rsidTr="00A3204D">
        <w:tc>
          <w:tcPr>
            <w:tcW w:w="2911" w:type="dxa"/>
            <w:shd w:val="clear" w:color="auto" w:fill="F2F2F2"/>
          </w:tcPr>
          <w:p w14:paraId="2F7898ED" w14:textId="0E0BEB53" w:rsidR="00A3204D" w:rsidRPr="00A3204D" w:rsidRDefault="00A3204D" w:rsidP="00A3204D">
            <w:pPr>
              <w:spacing w:after="0"/>
              <w:rPr>
                <w:rFonts w:cs="Times New Roman"/>
                <w:sz w:val="18"/>
                <w:szCs w:val="18"/>
              </w:rPr>
            </w:pPr>
            <w:r w:rsidRPr="00A3204D">
              <w:rPr>
                <w:rFonts w:cs="Times New Roman"/>
                <w:sz w:val="18"/>
                <w:szCs w:val="18"/>
              </w:rPr>
              <w:t>412 Nematerijalna imovina</w:t>
            </w:r>
          </w:p>
        </w:tc>
        <w:tc>
          <w:tcPr>
            <w:tcW w:w="1300" w:type="dxa"/>
            <w:shd w:val="clear" w:color="auto" w:fill="F2F2F2"/>
          </w:tcPr>
          <w:p w14:paraId="408F8AFF" w14:textId="7A4F81E0" w:rsidR="00A3204D" w:rsidRPr="00A3204D" w:rsidRDefault="00A3204D" w:rsidP="00A3204D">
            <w:pPr>
              <w:spacing w:after="0"/>
              <w:jc w:val="right"/>
              <w:rPr>
                <w:rFonts w:cs="Times New Roman"/>
                <w:sz w:val="18"/>
                <w:szCs w:val="18"/>
              </w:rPr>
            </w:pPr>
            <w:r w:rsidRPr="00A3204D">
              <w:rPr>
                <w:rFonts w:cs="Times New Roman"/>
                <w:sz w:val="18"/>
                <w:szCs w:val="18"/>
              </w:rPr>
              <w:t>65.995,75</w:t>
            </w:r>
          </w:p>
        </w:tc>
        <w:tc>
          <w:tcPr>
            <w:tcW w:w="1300" w:type="dxa"/>
            <w:shd w:val="clear" w:color="auto" w:fill="F2F2F2"/>
          </w:tcPr>
          <w:p w14:paraId="5DD43CBD"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322B1247"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3968EBAF" w14:textId="57366D74"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092673C4" w14:textId="5E11D760"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2333DBDB" w14:textId="77777777" w:rsidR="00A3204D" w:rsidRPr="00A3204D" w:rsidRDefault="00A3204D" w:rsidP="00A3204D">
            <w:pPr>
              <w:spacing w:after="0"/>
              <w:jc w:val="right"/>
              <w:rPr>
                <w:rFonts w:cs="Times New Roman"/>
                <w:sz w:val="18"/>
                <w:szCs w:val="18"/>
              </w:rPr>
            </w:pPr>
          </w:p>
        </w:tc>
      </w:tr>
      <w:tr w:rsidR="00A3204D" w14:paraId="7242DFA9" w14:textId="77777777" w:rsidTr="00A3204D">
        <w:tc>
          <w:tcPr>
            <w:tcW w:w="2911" w:type="dxa"/>
          </w:tcPr>
          <w:p w14:paraId="6DDC5215" w14:textId="0A8B5302" w:rsidR="00A3204D" w:rsidRDefault="00A3204D" w:rsidP="00A3204D">
            <w:pPr>
              <w:spacing w:after="0"/>
              <w:rPr>
                <w:rFonts w:cs="Times New Roman"/>
                <w:sz w:val="18"/>
                <w:szCs w:val="18"/>
              </w:rPr>
            </w:pPr>
            <w:r>
              <w:rPr>
                <w:rFonts w:cs="Times New Roman"/>
                <w:sz w:val="18"/>
                <w:szCs w:val="18"/>
              </w:rPr>
              <w:t>4124 Ostala prava</w:t>
            </w:r>
          </w:p>
        </w:tc>
        <w:tc>
          <w:tcPr>
            <w:tcW w:w="1300" w:type="dxa"/>
          </w:tcPr>
          <w:p w14:paraId="3845ED82" w14:textId="1DFC1A78" w:rsidR="00A3204D" w:rsidRDefault="00A3204D" w:rsidP="00A3204D">
            <w:pPr>
              <w:spacing w:after="0"/>
              <w:jc w:val="right"/>
              <w:rPr>
                <w:rFonts w:cs="Times New Roman"/>
                <w:sz w:val="18"/>
                <w:szCs w:val="18"/>
              </w:rPr>
            </w:pPr>
            <w:r>
              <w:rPr>
                <w:rFonts w:cs="Times New Roman"/>
                <w:sz w:val="18"/>
                <w:szCs w:val="18"/>
              </w:rPr>
              <w:t>65.995,75</w:t>
            </w:r>
          </w:p>
        </w:tc>
        <w:tc>
          <w:tcPr>
            <w:tcW w:w="1300" w:type="dxa"/>
          </w:tcPr>
          <w:p w14:paraId="6DB5740F" w14:textId="77777777" w:rsidR="00A3204D" w:rsidRDefault="00A3204D" w:rsidP="00A3204D">
            <w:pPr>
              <w:spacing w:after="0"/>
              <w:jc w:val="right"/>
              <w:rPr>
                <w:rFonts w:cs="Times New Roman"/>
                <w:sz w:val="18"/>
                <w:szCs w:val="18"/>
              </w:rPr>
            </w:pPr>
          </w:p>
        </w:tc>
        <w:tc>
          <w:tcPr>
            <w:tcW w:w="1300" w:type="dxa"/>
          </w:tcPr>
          <w:p w14:paraId="65324980" w14:textId="77777777" w:rsidR="00A3204D" w:rsidRDefault="00A3204D" w:rsidP="00A3204D">
            <w:pPr>
              <w:spacing w:after="0"/>
              <w:jc w:val="right"/>
              <w:rPr>
                <w:rFonts w:cs="Times New Roman"/>
                <w:sz w:val="18"/>
                <w:szCs w:val="18"/>
              </w:rPr>
            </w:pPr>
          </w:p>
        </w:tc>
        <w:tc>
          <w:tcPr>
            <w:tcW w:w="1300" w:type="dxa"/>
          </w:tcPr>
          <w:p w14:paraId="553A9CA0" w14:textId="6B901D8C"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449779E5" w14:textId="12CA674B"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022C22E2" w14:textId="77777777" w:rsidR="00A3204D" w:rsidRDefault="00A3204D" w:rsidP="00A3204D">
            <w:pPr>
              <w:spacing w:after="0"/>
              <w:jc w:val="right"/>
              <w:rPr>
                <w:rFonts w:cs="Times New Roman"/>
                <w:sz w:val="18"/>
                <w:szCs w:val="18"/>
              </w:rPr>
            </w:pPr>
          </w:p>
        </w:tc>
      </w:tr>
      <w:tr w:rsidR="00A3204D" w:rsidRPr="00A3204D" w14:paraId="71AFCD7D" w14:textId="77777777" w:rsidTr="00A3204D">
        <w:tc>
          <w:tcPr>
            <w:tcW w:w="2911" w:type="dxa"/>
            <w:shd w:val="clear" w:color="auto" w:fill="DDEBF7"/>
          </w:tcPr>
          <w:p w14:paraId="6226A364" w14:textId="006B36F1" w:rsidR="00A3204D" w:rsidRPr="00A3204D" w:rsidRDefault="00A3204D" w:rsidP="00A3204D">
            <w:pPr>
              <w:spacing w:after="0"/>
              <w:rPr>
                <w:rFonts w:cs="Times New Roman"/>
                <w:sz w:val="18"/>
                <w:szCs w:val="18"/>
              </w:rPr>
            </w:pPr>
            <w:r w:rsidRPr="00A3204D">
              <w:rPr>
                <w:rFonts w:cs="Times New Roman"/>
                <w:sz w:val="18"/>
                <w:szCs w:val="18"/>
              </w:rPr>
              <w:t>42 Rashodi za nabavu proizvedene dugotrajne imovine</w:t>
            </w:r>
          </w:p>
        </w:tc>
        <w:tc>
          <w:tcPr>
            <w:tcW w:w="1300" w:type="dxa"/>
            <w:shd w:val="clear" w:color="auto" w:fill="DDEBF7"/>
          </w:tcPr>
          <w:p w14:paraId="7F571302" w14:textId="2C2758D9" w:rsidR="00A3204D" w:rsidRPr="00A3204D" w:rsidRDefault="00A3204D" w:rsidP="00A3204D">
            <w:pPr>
              <w:spacing w:after="0"/>
              <w:jc w:val="right"/>
              <w:rPr>
                <w:rFonts w:cs="Times New Roman"/>
                <w:sz w:val="18"/>
                <w:szCs w:val="18"/>
              </w:rPr>
            </w:pPr>
            <w:r w:rsidRPr="00A3204D">
              <w:rPr>
                <w:rFonts w:cs="Times New Roman"/>
                <w:sz w:val="18"/>
                <w:szCs w:val="18"/>
              </w:rPr>
              <w:t>588.622,36</w:t>
            </w:r>
          </w:p>
        </w:tc>
        <w:tc>
          <w:tcPr>
            <w:tcW w:w="1300" w:type="dxa"/>
            <w:shd w:val="clear" w:color="auto" w:fill="DDEBF7"/>
          </w:tcPr>
          <w:p w14:paraId="4A813235" w14:textId="7C88577E" w:rsidR="00A3204D" w:rsidRPr="00A3204D" w:rsidRDefault="00A3204D" w:rsidP="00A3204D">
            <w:pPr>
              <w:spacing w:after="0"/>
              <w:jc w:val="right"/>
              <w:rPr>
                <w:rFonts w:cs="Times New Roman"/>
                <w:sz w:val="18"/>
                <w:szCs w:val="18"/>
              </w:rPr>
            </w:pPr>
            <w:r w:rsidRPr="00A3204D">
              <w:rPr>
                <w:rFonts w:cs="Times New Roman"/>
                <w:sz w:val="18"/>
                <w:szCs w:val="18"/>
              </w:rPr>
              <w:t>1.931.341,76</w:t>
            </w:r>
          </w:p>
        </w:tc>
        <w:tc>
          <w:tcPr>
            <w:tcW w:w="1300" w:type="dxa"/>
            <w:shd w:val="clear" w:color="auto" w:fill="DDEBF7"/>
          </w:tcPr>
          <w:p w14:paraId="596FE61B" w14:textId="1591803D" w:rsidR="00A3204D" w:rsidRPr="00A3204D" w:rsidRDefault="00A3204D" w:rsidP="00A3204D">
            <w:pPr>
              <w:spacing w:after="0"/>
              <w:jc w:val="right"/>
              <w:rPr>
                <w:rFonts w:cs="Times New Roman"/>
                <w:sz w:val="18"/>
                <w:szCs w:val="18"/>
              </w:rPr>
            </w:pPr>
            <w:r w:rsidRPr="00A3204D">
              <w:rPr>
                <w:rFonts w:cs="Times New Roman"/>
                <w:sz w:val="18"/>
                <w:szCs w:val="18"/>
              </w:rPr>
              <w:t>1.931.341,76</w:t>
            </w:r>
          </w:p>
        </w:tc>
        <w:tc>
          <w:tcPr>
            <w:tcW w:w="1300" w:type="dxa"/>
            <w:shd w:val="clear" w:color="auto" w:fill="DDEBF7"/>
          </w:tcPr>
          <w:p w14:paraId="34DB8542" w14:textId="09F15EFC" w:rsidR="00A3204D" w:rsidRPr="00A3204D" w:rsidRDefault="00A3204D" w:rsidP="00A3204D">
            <w:pPr>
              <w:spacing w:after="0"/>
              <w:jc w:val="right"/>
              <w:rPr>
                <w:rFonts w:cs="Times New Roman"/>
                <w:sz w:val="18"/>
                <w:szCs w:val="18"/>
              </w:rPr>
            </w:pPr>
            <w:r w:rsidRPr="00A3204D">
              <w:rPr>
                <w:rFonts w:cs="Times New Roman"/>
                <w:sz w:val="18"/>
                <w:szCs w:val="18"/>
              </w:rPr>
              <w:t>1.858.825,21</w:t>
            </w:r>
          </w:p>
        </w:tc>
        <w:tc>
          <w:tcPr>
            <w:tcW w:w="960" w:type="dxa"/>
            <w:shd w:val="clear" w:color="auto" w:fill="DDEBF7"/>
          </w:tcPr>
          <w:p w14:paraId="6493FA95" w14:textId="0BD58D37" w:rsidR="00A3204D" w:rsidRPr="00A3204D" w:rsidRDefault="00A3204D" w:rsidP="00A3204D">
            <w:pPr>
              <w:spacing w:after="0"/>
              <w:jc w:val="right"/>
              <w:rPr>
                <w:rFonts w:cs="Times New Roman"/>
                <w:sz w:val="18"/>
                <w:szCs w:val="18"/>
              </w:rPr>
            </w:pPr>
            <w:r w:rsidRPr="00A3204D">
              <w:rPr>
                <w:rFonts w:cs="Times New Roman"/>
                <w:sz w:val="18"/>
                <w:szCs w:val="18"/>
              </w:rPr>
              <w:t>315,79%</w:t>
            </w:r>
          </w:p>
        </w:tc>
        <w:tc>
          <w:tcPr>
            <w:tcW w:w="960" w:type="dxa"/>
            <w:shd w:val="clear" w:color="auto" w:fill="DDEBF7"/>
          </w:tcPr>
          <w:p w14:paraId="1C011C85" w14:textId="1A973C24" w:rsidR="00A3204D" w:rsidRPr="00A3204D" w:rsidRDefault="00A3204D" w:rsidP="00A3204D">
            <w:pPr>
              <w:spacing w:after="0"/>
              <w:jc w:val="right"/>
              <w:rPr>
                <w:rFonts w:cs="Times New Roman"/>
                <w:sz w:val="18"/>
                <w:szCs w:val="18"/>
              </w:rPr>
            </w:pPr>
            <w:r w:rsidRPr="00A3204D">
              <w:rPr>
                <w:rFonts w:cs="Times New Roman"/>
                <w:sz w:val="18"/>
                <w:szCs w:val="18"/>
              </w:rPr>
              <w:t>96,25%</w:t>
            </w:r>
          </w:p>
        </w:tc>
      </w:tr>
      <w:tr w:rsidR="00A3204D" w:rsidRPr="00A3204D" w14:paraId="5DF15CA6" w14:textId="77777777" w:rsidTr="00A3204D">
        <w:tc>
          <w:tcPr>
            <w:tcW w:w="2911" w:type="dxa"/>
            <w:shd w:val="clear" w:color="auto" w:fill="F2F2F2"/>
          </w:tcPr>
          <w:p w14:paraId="198C5880" w14:textId="0F7C4145" w:rsidR="00A3204D" w:rsidRPr="00A3204D" w:rsidRDefault="00A3204D" w:rsidP="00A3204D">
            <w:pPr>
              <w:spacing w:after="0"/>
              <w:rPr>
                <w:rFonts w:cs="Times New Roman"/>
                <w:sz w:val="18"/>
                <w:szCs w:val="18"/>
              </w:rPr>
            </w:pPr>
            <w:r w:rsidRPr="00A3204D">
              <w:rPr>
                <w:rFonts w:cs="Times New Roman"/>
                <w:sz w:val="18"/>
                <w:szCs w:val="18"/>
              </w:rPr>
              <w:t>421 Građevinski objekti</w:t>
            </w:r>
          </w:p>
        </w:tc>
        <w:tc>
          <w:tcPr>
            <w:tcW w:w="1300" w:type="dxa"/>
            <w:shd w:val="clear" w:color="auto" w:fill="F2F2F2"/>
          </w:tcPr>
          <w:p w14:paraId="382BDF5F" w14:textId="2CE0BC4C" w:rsidR="00A3204D" w:rsidRPr="00A3204D" w:rsidRDefault="00A3204D" w:rsidP="00A3204D">
            <w:pPr>
              <w:spacing w:after="0"/>
              <w:jc w:val="right"/>
              <w:rPr>
                <w:rFonts w:cs="Times New Roman"/>
                <w:sz w:val="18"/>
                <w:szCs w:val="18"/>
              </w:rPr>
            </w:pPr>
            <w:r w:rsidRPr="00A3204D">
              <w:rPr>
                <w:rFonts w:cs="Times New Roman"/>
                <w:sz w:val="18"/>
                <w:szCs w:val="18"/>
              </w:rPr>
              <w:t>358.015,21</w:t>
            </w:r>
          </w:p>
        </w:tc>
        <w:tc>
          <w:tcPr>
            <w:tcW w:w="1300" w:type="dxa"/>
            <w:shd w:val="clear" w:color="auto" w:fill="F2F2F2"/>
          </w:tcPr>
          <w:p w14:paraId="0625142F"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7840C4A"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7FD85C14" w14:textId="44A48D58" w:rsidR="00A3204D" w:rsidRPr="00A3204D" w:rsidRDefault="00A3204D" w:rsidP="00A3204D">
            <w:pPr>
              <w:spacing w:after="0"/>
              <w:jc w:val="right"/>
              <w:rPr>
                <w:rFonts w:cs="Times New Roman"/>
                <w:sz w:val="18"/>
                <w:szCs w:val="18"/>
              </w:rPr>
            </w:pPr>
            <w:r w:rsidRPr="00A3204D">
              <w:rPr>
                <w:rFonts w:cs="Times New Roman"/>
                <w:sz w:val="18"/>
                <w:szCs w:val="18"/>
              </w:rPr>
              <w:t>1.371.619,03</w:t>
            </w:r>
          </w:p>
        </w:tc>
        <w:tc>
          <w:tcPr>
            <w:tcW w:w="960" w:type="dxa"/>
            <w:shd w:val="clear" w:color="auto" w:fill="F2F2F2"/>
          </w:tcPr>
          <w:p w14:paraId="2A516C5E" w14:textId="77CF4BB9" w:rsidR="00A3204D" w:rsidRPr="00A3204D" w:rsidRDefault="00A3204D" w:rsidP="00A3204D">
            <w:pPr>
              <w:spacing w:after="0"/>
              <w:jc w:val="right"/>
              <w:rPr>
                <w:rFonts w:cs="Times New Roman"/>
                <w:sz w:val="18"/>
                <w:szCs w:val="18"/>
              </w:rPr>
            </w:pPr>
            <w:r w:rsidRPr="00A3204D">
              <w:rPr>
                <w:rFonts w:cs="Times New Roman"/>
                <w:sz w:val="18"/>
                <w:szCs w:val="18"/>
              </w:rPr>
              <w:t>383,12%</w:t>
            </w:r>
          </w:p>
        </w:tc>
        <w:tc>
          <w:tcPr>
            <w:tcW w:w="960" w:type="dxa"/>
            <w:shd w:val="clear" w:color="auto" w:fill="F2F2F2"/>
          </w:tcPr>
          <w:p w14:paraId="10B72ACB" w14:textId="77777777" w:rsidR="00A3204D" w:rsidRPr="00A3204D" w:rsidRDefault="00A3204D" w:rsidP="00A3204D">
            <w:pPr>
              <w:spacing w:after="0"/>
              <w:jc w:val="right"/>
              <w:rPr>
                <w:rFonts w:cs="Times New Roman"/>
                <w:sz w:val="18"/>
                <w:szCs w:val="18"/>
              </w:rPr>
            </w:pPr>
          </w:p>
        </w:tc>
      </w:tr>
      <w:tr w:rsidR="00A3204D" w14:paraId="29E59DBA" w14:textId="77777777" w:rsidTr="00A3204D">
        <w:tc>
          <w:tcPr>
            <w:tcW w:w="2911" w:type="dxa"/>
          </w:tcPr>
          <w:p w14:paraId="42B63EDA" w14:textId="68E0B2F9" w:rsidR="00A3204D" w:rsidRDefault="00A3204D" w:rsidP="00A3204D">
            <w:pPr>
              <w:spacing w:after="0"/>
              <w:rPr>
                <w:rFonts w:cs="Times New Roman"/>
                <w:sz w:val="18"/>
                <w:szCs w:val="18"/>
              </w:rPr>
            </w:pPr>
            <w:r>
              <w:rPr>
                <w:rFonts w:cs="Times New Roman"/>
                <w:sz w:val="18"/>
                <w:szCs w:val="18"/>
              </w:rPr>
              <w:t>4211 Stambeni objekti</w:t>
            </w:r>
          </w:p>
        </w:tc>
        <w:tc>
          <w:tcPr>
            <w:tcW w:w="1300" w:type="dxa"/>
          </w:tcPr>
          <w:p w14:paraId="64961380" w14:textId="0F3EE276" w:rsidR="00A3204D" w:rsidRDefault="00A3204D" w:rsidP="00A3204D">
            <w:pPr>
              <w:spacing w:after="0"/>
              <w:jc w:val="right"/>
              <w:rPr>
                <w:rFonts w:cs="Times New Roman"/>
                <w:sz w:val="18"/>
                <w:szCs w:val="18"/>
              </w:rPr>
            </w:pPr>
            <w:r>
              <w:rPr>
                <w:rFonts w:cs="Times New Roman"/>
                <w:sz w:val="18"/>
                <w:szCs w:val="18"/>
              </w:rPr>
              <w:t>76.649,96</w:t>
            </w:r>
          </w:p>
        </w:tc>
        <w:tc>
          <w:tcPr>
            <w:tcW w:w="1300" w:type="dxa"/>
          </w:tcPr>
          <w:p w14:paraId="6C76FB53" w14:textId="77777777" w:rsidR="00A3204D" w:rsidRDefault="00A3204D" w:rsidP="00A3204D">
            <w:pPr>
              <w:spacing w:after="0"/>
              <w:jc w:val="right"/>
              <w:rPr>
                <w:rFonts w:cs="Times New Roman"/>
                <w:sz w:val="18"/>
                <w:szCs w:val="18"/>
              </w:rPr>
            </w:pPr>
          </w:p>
        </w:tc>
        <w:tc>
          <w:tcPr>
            <w:tcW w:w="1300" w:type="dxa"/>
          </w:tcPr>
          <w:p w14:paraId="2B949996" w14:textId="77777777" w:rsidR="00A3204D" w:rsidRDefault="00A3204D" w:rsidP="00A3204D">
            <w:pPr>
              <w:spacing w:after="0"/>
              <w:jc w:val="right"/>
              <w:rPr>
                <w:rFonts w:cs="Times New Roman"/>
                <w:sz w:val="18"/>
                <w:szCs w:val="18"/>
              </w:rPr>
            </w:pPr>
          </w:p>
        </w:tc>
        <w:tc>
          <w:tcPr>
            <w:tcW w:w="1300" w:type="dxa"/>
          </w:tcPr>
          <w:p w14:paraId="7ED4E1D6" w14:textId="7A8280D6" w:rsidR="00A3204D" w:rsidRDefault="00A3204D" w:rsidP="00A3204D">
            <w:pPr>
              <w:spacing w:after="0"/>
              <w:jc w:val="right"/>
              <w:rPr>
                <w:rFonts w:cs="Times New Roman"/>
                <w:sz w:val="18"/>
                <w:szCs w:val="18"/>
              </w:rPr>
            </w:pPr>
            <w:r>
              <w:rPr>
                <w:rFonts w:cs="Times New Roman"/>
                <w:sz w:val="18"/>
                <w:szCs w:val="18"/>
              </w:rPr>
              <w:t>236.359,94</w:t>
            </w:r>
          </w:p>
        </w:tc>
        <w:tc>
          <w:tcPr>
            <w:tcW w:w="960" w:type="dxa"/>
          </w:tcPr>
          <w:p w14:paraId="47E8C07C" w14:textId="7B9585E1" w:rsidR="00A3204D" w:rsidRDefault="00A3204D" w:rsidP="00A3204D">
            <w:pPr>
              <w:spacing w:after="0"/>
              <w:jc w:val="right"/>
              <w:rPr>
                <w:rFonts w:cs="Times New Roman"/>
                <w:sz w:val="18"/>
                <w:szCs w:val="18"/>
              </w:rPr>
            </w:pPr>
            <w:r>
              <w:rPr>
                <w:rFonts w:cs="Times New Roman"/>
                <w:sz w:val="18"/>
                <w:szCs w:val="18"/>
              </w:rPr>
              <w:t>308,36%</w:t>
            </w:r>
          </w:p>
        </w:tc>
        <w:tc>
          <w:tcPr>
            <w:tcW w:w="960" w:type="dxa"/>
          </w:tcPr>
          <w:p w14:paraId="472D24B2" w14:textId="77777777" w:rsidR="00A3204D" w:rsidRDefault="00A3204D" w:rsidP="00A3204D">
            <w:pPr>
              <w:spacing w:after="0"/>
              <w:jc w:val="right"/>
              <w:rPr>
                <w:rFonts w:cs="Times New Roman"/>
                <w:sz w:val="18"/>
                <w:szCs w:val="18"/>
              </w:rPr>
            </w:pPr>
          </w:p>
        </w:tc>
      </w:tr>
      <w:tr w:rsidR="00A3204D" w14:paraId="3CE0E69D" w14:textId="77777777" w:rsidTr="00A3204D">
        <w:tc>
          <w:tcPr>
            <w:tcW w:w="2911" w:type="dxa"/>
          </w:tcPr>
          <w:p w14:paraId="2429522C" w14:textId="1AFBD840" w:rsidR="00A3204D" w:rsidRDefault="00A3204D" w:rsidP="00A3204D">
            <w:pPr>
              <w:spacing w:after="0"/>
              <w:rPr>
                <w:rFonts w:cs="Times New Roman"/>
                <w:sz w:val="18"/>
                <w:szCs w:val="18"/>
              </w:rPr>
            </w:pPr>
            <w:r>
              <w:rPr>
                <w:rFonts w:cs="Times New Roman"/>
                <w:sz w:val="18"/>
                <w:szCs w:val="18"/>
              </w:rPr>
              <w:t>4212 Poslovni objekti</w:t>
            </w:r>
          </w:p>
        </w:tc>
        <w:tc>
          <w:tcPr>
            <w:tcW w:w="1300" w:type="dxa"/>
          </w:tcPr>
          <w:p w14:paraId="604227D1" w14:textId="4AA3C01A" w:rsidR="00A3204D" w:rsidRDefault="00A3204D" w:rsidP="00A3204D">
            <w:pPr>
              <w:spacing w:after="0"/>
              <w:jc w:val="right"/>
              <w:rPr>
                <w:rFonts w:cs="Times New Roman"/>
                <w:sz w:val="18"/>
                <w:szCs w:val="18"/>
              </w:rPr>
            </w:pPr>
            <w:r>
              <w:rPr>
                <w:rFonts w:cs="Times New Roman"/>
                <w:sz w:val="18"/>
                <w:szCs w:val="18"/>
              </w:rPr>
              <w:t>168.450,52</w:t>
            </w:r>
          </w:p>
        </w:tc>
        <w:tc>
          <w:tcPr>
            <w:tcW w:w="1300" w:type="dxa"/>
          </w:tcPr>
          <w:p w14:paraId="64FE61DA" w14:textId="77777777" w:rsidR="00A3204D" w:rsidRDefault="00A3204D" w:rsidP="00A3204D">
            <w:pPr>
              <w:spacing w:after="0"/>
              <w:jc w:val="right"/>
              <w:rPr>
                <w:rFonts w:cs="Times New Roman"/>
                <w:sz w:val="18"/>
                <w:szCs w:val="18"/>
              </w:rPr>
            </w:pPr>
          </w:p>
        </w:tc>
        <w:tc>
          <w:tcPr>
            <w:tcW w:w="1300" w:type="dxa"/>
          </w:tcPr>
          <w:p w14:paraId="0DFCDBBD" w14:textId="77777777" w:rsidR="00A3204D" w:rsidRDefault="00A3204D" w:rsidP="00A3204D">
            <w:pPr>
              <w:spacing w:after="0"/>
              <w:jc w:val="right"/>
              <w:rPr>
                <w:rFonts w:cs="Times New Roman"/>
                <w:sz w:val="18"/>
                <w:szCs w:val="18"/>
              </w:rPr>
            </w:pPr>
          </w:p>
        </w:tc>
        <w:tc>
          <w:tcPr>
            <w:tcW w:w="1300" w:type="dxa"/>
          </w:tcPr>
          <w:p w14:paraId="38869895" w14:textId="070D8FC6" w:rsidR="00A3204D" w:rsidRDefault="00A3204D" w:rsidP="00A3204D">
            <w:pPr>
              <w:spacing w:after="0"/>
              <w:jc w:val="right"/>
              <w:rPr>
                <w:rFonts w:cs="Times New Roman"/>
                <w:sz w:val="18"/>
                <w:szCs w:val="18"/>
              </w:rPr>
            </w:pPr>
            <w:r>
              <w:rPr>
                <w:rFonts w:cs="Times New Roman"/>
                <w:sz w:val="18"/>
                <w:szCs w:val="18"/>
              </w:rPr>
              <w:t>677.883,04</w:t>
            </w:r>
          </w:p>
        </w:tc>
        <w:tc>
          <w:tcPr>
            <w:tcW w:w="960" w:type="dxa"/>
          </w:tcPr>
          <w:p w14:paraId="1E986B71" w14:textId="2E5148BE" w:rsidR="00A3204D" w:rsidRDefault="00A3204D" w:rsidP="00A3204D">
            <w:pPr>
              <w:spacing w:after="0"/>
              <w:jc w:val="right"/>
              <w:rPr>
                <w:rFonts w:cs="Times New Roman"/>
                <w:sz w:val="18"/>
                <w:szCs w:val="18"/>
              </w:rPr>
            </w:pPr>
            <w:r>
              <w:rPr>
                <w:rFonts w:cs="Times New Roman"/>
                <w:sz w:val="18"/>
                <w:szCs w:val="18"/>
              </w:rPr>
              <w:t>402,42%</w:t>
            </w:r>
          </w:p>
        </w:tc>
        <w:tc>
          <w:tcPr>
            <w:tcW w:w="960" w:type="dxa"/>
          </w:tcPr>
          <w:p w14:paraId="585E8353" w14:textId="77777777" w:rsidR="00A3204D" w:rsidRDefault="00A3204D" w:rsidP="00A3204D">
            <w:pPr>
              <w:spacing w:after="0"/>
              <w:jc w:val="right"/>
              <w:rPr>
                <w:rFonts w:cs="Times New Roman"/>
                <w:sz w:val="18"/>
                <w:szCs w:val="18"/>
              </w:rPr>
            </w:pPr>
          </w:p>
        </w:tc>
      </w:tr>
      <w:tr w:rsidR="00A3204D" w14:paraId="7C0E1E5A" w14:textId="77777777" w:rsidTr="00A3204D">
        <w:tc>
          <w:tcPr>
            <w:tcW w:w="2911" w:type="dxa"/>
          </w:tcPr>
          <w:p w14:paraId="240F8BFD" w14:textId="44AF6EF6" w:rsidR="00A3204D" w:rsidRDefault="00A3204D" w:rsidP="00A3204D">
            <w:pPr>
              <w:spacing w:after="0"/>
              <w:rPr>
                <w:rFonts w:cs="Times New Roman"/>
                <w:sz w:val="18"/>
                <w:szCs w:val="18"/>
              </w:rPr>
            </w:pPr>
            <w:r>
              <w:rPr>
                <w:rFonts w:cs="Times New Roman"/>
                <w:sz w:val="18"/>
                <w:szCs w:val="18"/>
              </w:rPr>
              <w:t>4213 Ceste, željeznice i ostali prometni objekti</w:t>
            </w:r>
          </w:p>
        </w:tc>
        <w:tc>
          <w:tcPr>
            <w:tcW w:w="1300" w:type="dxa"/>
          </w:tcPr>
          <w:p w14:paraId="037A2801" w14:textId="1940AE68" w:rsidR="00A3204D" w:rsidRDefault="00A3204D" w:rsidP="00A3204D">
            <w:pPr>
              <w:spacing w:after="0"/>
              <w:jc w:val="right"/>
              <w:rPr>
                <w:rFonts w:cs="Times New Roman"/>
                <w:sz w:val="18"/>
                <w:szCs w:val="18"/>
              </w:rPr>
            </w:pPr>
            <w:r>
              <w:rPr>
                <w:rFonts w:cs="Times New Roman"/>
                <w:sz w:val="18"/>
                <w:szCs w:val="18"/>
              </w:rPr>
              <w:t>29.724,25</w:t>
            </w:r>
          </w:p>
        </w:tc>
        <w:tc>
          <w:tcPr>
            <w:tcW w:w="1300" w:type="dxa"/>
          </w:tcPr>
          <w:p w14:paraId="005D5F98" w14:textId="77777777" w:rsidR="00A3204D" w:rsidRDefault="00A3204D" w:rsidP="00A3204D">
            <w:pPr>
              <w:spacing w:after="0"/>
              <w:jc w:val="right"/>
              <w:rPr>
                <w:rFonts w:cs="Times New Roman"/>
                <w:sz w:val="18"/>
                <w:szCs w:val="18"/>
              </w:rPr>
            </w:pPr>
          </w:p>
        </w:tc>
        <w:tc>
          <w:tcPr>
            <w:tcW w:w="1300" w:type="dxa"/>
          </w:tcPr>
          <w:p w14:paraId="19290AA9" w14:textId="77777777" w:rsidR="00A3204D" w:rsidRDefault="00A3204D" w:rsidP="00A3204D">
            <w:pPr>
              <w:spacing w:after="0"/>
              <w:jc w:val="right"/>
              <w:rPr>
                <w:rFonts w:cs="Times New Roman"/>
                <w:sz w:val="18"/>
                <w:szCs w:val="18"/>
              </w:rPr>
            </w:pPr>
          </w:p>
        </w:tc>
        <w:tc>
          <w:tcPr>
            <w:tcW w:w="1300" w:type="dxa"/>
          </w:tcPr>
          <w:p w14:paraId="568AB0F7" w14:textId="616F99DB" w:rsidR="00A3204D" w:rsidRDefault="00A3204D" w:rsidP="00A3204D">
            <w:pPr>
              <w:spacing w:after="0"/>
              <w:jc w:val="right"/>
              <w:rPr>
                <w:rFonts w:cs="Times New Roman"/>
                <w:sz w:val="18"/>
                <w:szCs w:val="18"/>
              </w:rPr>
            </w:pPr>
            <w:r>
              <w:rPr>
                <w:rFonts w:cs="Times New Roman"/>
                <w:sz w:val="18"/>
                <w:szCs w:val="18"/>
              </w:rPr>
              <w:t>275.072,55</w:t>
            </w:r>
          </w:p>
        </w:tc>
        <w:tc>
          <w:tcPr>
            <w:tcW w:w="960" w:type="dxa"/>
          </w:tcPr>
          <w:p w14:paraId="21B3C516" w14:textId="116E4ABE" w:rsidR="00A3204D" w:rsidRDefault="00A3204D" w:rsidP="00A3204D">
            <w:pPr>
              <w:spacing w:after="0"/>
              <w:jc w:val="right"/>
              <w:rPr>
                <w:rFonts w:cs="Times New Roman"/>
                <w:sz w:val="18"/>
                <w:szCs w:val="18"/>
              </w:rPr>
            </w:pPr>
            <w:r>
              <w:rPr>
                <w:rFonts w:cs="Times New Roman"/>
                <w:sz w:val="18"/>
                <w:szCs w:val="18"/>
              </w:rPr>
              <w:t>925,41%</w:t>
            </w:r>
          </w:p>
        </w:tc>
        <w:tc>
          <w:tcPr>
            <w:tcW w:w="960" w:type="dxa"/>
          </w:tcPr>
          <w:p w14:paraId="089CA261" w14:textId="77777777" w:rsidR="00A3204D" w:rsidRDefault="00A3204D" w:rsidP="00A3204D">
            <w:pPr>
              <w:spacing w:after="0"/>
              <w:jc w:val="right"/>
              <w:rPr>
                <w:rFonts w:cs="Times New Roman"/>
                <w:sz w:val="18"/>
                <w:szCs w:val="18"/>
              </w:rPr>
            </w:pPr>
          </w:p>
        </w:tc>
      </w:tr>
      <w:tr w:rsidR="00A3204D" w14:paraId="7D4D959B" w14:textId="77777777" w:rsidTr="00A3204D">
        <w:tc>
          <w:tcPr>
            <w:tcW w:w="2911" w:type="dxa"/>
          </w:tcPr>
          <w:p w14:paraId="4D8D84E0" w14:textId="24714376" w:rsidR="00A3204D" w:rsidRDefault="00A3204D" w:rsidP="00A3204D">
            <w:pPr>
              <w:spacing w:after="0"/>
              <w:rPr>
                <w:rFonts w:cs="Times New Roman"/>
                <w:sz w:val="18"/>
                <w:szCs w:val="18"/>
              </w:rPr>
            </w:pPr>
            <w:r>
              <w:rPr>
                <w:rFonts w:cs="Times New Roman"/>
                <w:sz w:val="18"/>
                <w:szCs w:val="18"/>
              </w:rPr>
              <w:t>4214 Ostali građevinski objekti</w:t>
            </w:r>
          </w:p>
        </w:tc>
        <w:tc>
          <w:tcPr>
            <w:tcW w:w="1300" w:type="dxa"/>
          </w:tcPr>
          <w:p w14:paraId="492F6775" w14:textId="2835CBED" w:rsidR="00A3204D" w:rsidRDefault="00A3204D" w:rsidP="00A3204D">
            <w:pPr>
              <w:spacing w:after="0"/>
              <w:jc w:val="right"/>
              <w:rPr>
                <w:rFonts w:cs="Times New Roman"/>
                <w:sz w:val="18"/>
                <w:szCs w:val="18"/>
              </w:rPr>
            </w:pPr>
            <w:r>
              <w:rPr>
                <w:rFonts w:cs="Times New Roman"/>
                <w:sz w:val="18"/>
                <w:szCs w:val="18"/>
              </w:rPr>
              <w:t>83.190,48</w:t>
            </w:r>
          </w:p>
        </w:tc>
        <w:tc>
          <w:tcPr>
            <w:tcW w:w="1300" w:type="dxa"/>
          </w:tcPr>
          <w:p w14:paraId="3AA0C46D" w14:textId="77777777" w:rsidR="00A3204D" w:rsidRDefault="00A3204D" w:rsidP="00A3204D">
            <w:pPr>
              <w:spacing w:after="0"/>
              <w:jc w:val="right"/>
              <w:rPr>
                <w:rFonts w:cs="Times New Roman"/>
                <w:sz w:val="18"/>
                <w:szCs w:val="18"/>
              </w:rPr>
            </w:pPr>
          </w:p>
        </w:tc>
        <w:tc>
          <w:tcPr>
            <w:tcW w:w="1300" w:type="dxa"/>
          </w:tcPr>
          <w:p w14:paraId="449C6A08" w14:textId="77777777" w:rsidR="00A3204D" w:rsidRDefault="00A3204D" w:rsidP="00A3204D">
            <w:pPr>
              <w:spacing w:after="0"/>
              <w:jc w:val="right"/>
              <w:rPr>
                <w:rFonts w:cs="Times New Roman"/>
                <w:sz w:val="18"/>
                <w:szCs w:val="18"/>
              </w:rPr>
            </w:pPr>
          </w:p>
        </w:tc>
        <w:tc>
          <w:tcPr>
            <w:tcW w:w="1300" w:type="dxa"/>
          </w:tcPr>
          <w:p w14:paraId="3F9C85FB" w14:textId="32DD1692" w:rsidR="00A3204D" w:rsidRDefault="00A3204D" w:rsidP="00A3204D">
            <w:pPr>
              <w:spacing w:after="0"/>
              <w:jc w:val="right"/>
              <w:rPr>
                <w:rFonts w:cs="Times New Roman"/>
                <w:sz w:val="18"/>
                <w:szCs w:val="18"/>
              </w:rPr>
            </w:pPr>
            <w:r>
              <w:rPr>
                <w:rFonts w:cs="Times New Roman"/>
                <w:sz w:val="18"/>
                <w:szCs w:val="18"/>
              </w:rPr>
              <w:t>182.303,50</w:t>
            </w:r>
          </w:p>
        </w:tc>
        <w:tc>
          <w:tcPr>
            <w:tcW w:w="960" w:type="dxa"/>
          </w:tcPr>
          <w:p w14:paraId="72CCB630" w14:textId="66B79FDA" w:rsidR="00A3204D" w:rsidRDefault="00A3204D" w:rsidP="00A3204D">
            <w:pPr>
              <w:spacing w:after="0"/>
              <w:jc w:val="right"/>
              <w:rPr>
                <w:rFonts w:cs="Times New Roman"/>
                <w:sz w:val="18"/>
                <w:szCs w:val="18"/>
              </w:rPr>
            </w:pPr>
            <w:r>
              <w:rPr>
                <w:rFonts w:cs="Times New Roman"/>
                <w:sz w:val="18"/>
                <w:szCs w:val="18"/>
              </w:rPr>
              <w:t>219,14%</w:t>
            </w:r>
          </w:p>
        </w:tc>
        <w:tc>
          <w:tcPr>
            <w:tcW w:w="960" w:type="dxa"/>
          </w:tcPr>
          <w:p w14:paraId="32763EA2" w14:textId="77777777" w:rsidR="00A3204D" w:rsidRDefault="00A3204D" w:rsidP="00A3204D">
            <w:pPr>
              <w:spacing w:after="0"/>
              <w:jc w:val="right"/>
              <w:rPr>
                <w:rFonts w:cs="Times New Roman"/>
                <w:sz w:val="18"/>
                <w:szCs w:val="18"/>
              </w:rPr>
            </w:pPr>
          </w:p>
        </w:tc>
      </w:tr>
      <w:tr w:rsidR="00A3204D" w:rsidRPr="00A3204D" w14:paraId="75B22935" w14:textId="77777777" w:rsidTr="00A3204D">
        <w:tc>
          <w:tcPr>
            <w:tcW w:w="2911" w:type="dxa"/>
            <w:shd w:val="clear" w:color="auto" w:fill="F2F2F2"/>
          </w:tcPr>
          <w:p w14:paraId="2DA8598E" w14:textId="4EE3CD8A" w:rsidR="00A3204D" w:rsidRPr="00A3204D" w:rsidRDefault="00A3204D" w:rsidP="00A3204D">
            <w:pPr>
              <w:spacing w:after="0"/>
              <w:rPr>
                <w:rFonts w:cs="Times New Roman"/>
                <w:sz w:val="18"/>
                <w:szCs w:val="18"/>
              </w:rPr>
            </w:pPr>
            <w:r w:rsidRPr="00A3204D">
              <w:rPr>
                <w:rFonts w:cs="Times New Roman"/>
                <w:sz w:val="18"/>
                <w:szCs w:val="18"/>
              </w:rPr>
              <w:t>422 Postrojenja i oprema</w:t>
            </w:r>
          </w:p>
        </w:tc>
        <w:tc>
          <w:tcPr>
            <w:tcW w:w="1300" w:type="dxa"/>
            <w:shd w:val="clear" w:color="auto" w:fill="F2F2F2"/>
          </w:tcPr>
          <w:p w14:paraId="2E8070A8" w14:textId="14510792" w:rsidR="00A3204D" w:rsidRPr="00A3204D" w:rsidRDefault="00A3204D" w:rsidP="00A3204D">
            <w:pPr>
              <w:spacing w:after="0"/>
              <w:jc w:val="right"/>
              <w:rPr>
                <w:rFonts w:cs="Times New Roman"/>
                <w:sz w:val="18"/>
                <w:szCs w:val="18"/>
              </w:rPr>
            </w:pPr>
            <w:r w:rsidRPr="00A3204D">
              <w:rPr>
                <w:rFonts w:cs="Times New Roman"/>
                <w:sz w:val="18"/>
                <w:szCs w:val="18"/>
              </w:rPr>
              <w:t>186.402,65</w:t>
            </w:r>
          </w:p>
        </w:tc>
        <w:tc>
          <w:tcPr>
            <w:tcW w:w="1300" w:type="dxa"/>
            <w:shd w:val="clear" w:color="auto" w:fill="F2F2F2"/>
          </w:tcPr>
          <w:p w14:paraId="106EAF3B"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14527E1"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517941D" w14:textId="039C16C1" w:rsidR="00A3204D" w:rsidRPr="00A3204D" w:rsidRDefault="00A3204D" w:rsidP="00A3204D">
            <w:pPr>
              <w:spacing w:after="0"/>
              <w:jc w:val="right"/>
              <w:rPr>
                <w:rFonts w:cs="Times New Roman"/>
                <w:sz w:val="18"/>
                <w:szCs w:val="18"/>
              </w:rPr>
            </w:pPr>
            <w:r w:rsidRPr="00A3204D">
              <w:rPr>
                <w:rFonts w:cs="Times New Roman"/>
                <w:sz w:val="18"/>
                <w:szCs w:val="18"/>
              </w:rPr>
              <w:t>431.578,15</w:t>
            </w:r>
          </w:p>
        </w:tc>
        <w:tc>
          <w:tcPr>
            <w:tcW w:w="960" w:type="dxa"/>
            <w:shd w:val="clear" w:color="auto" w:fill="F2F2F2"/>
          </w:tcPr>
          <w:p w14:paraId="049A1147" w14:textId="16218BC2" w:rsidR="00A3204D" w:rsidRPr="00A3204D" w:rsidRDefault="00A3204D" w:rsidP="00A3204D">
            <w:pPr>
              <w:spacing w:after="0"/>
              <w:jc w:val="right"/>
              <w:rPr>
                <w:rFonts w:cs="Times New Roman"/>
                <w:sz w:val="18"/>
                <w:szCs w:val="18"/>
              </w:rPr>
            </w:pPr>
            <w:r w:rsidRPr="00A3204D">
              <w:rPr>
                <w:rFonts w:cs="Times New Roman"/>
                <w:sz w:val="18"/>
                <w:szCs w:val="18"/>
              </w:rPr>
              <w:t>231,53%</w:t>
            </w:r>
          </w:p>
        </w:tc>
        <w:tc>
          <w:tcPr>
            <w:tcW w:w="960" w:type="dxa"/>
            <w:shd w:val="clear" w:color="auto" w:fill="F2F2F2"/>
          </w:tcPr>
          <w:p w14:paraId="25958F96" w14:textId="77777777" w:rsidR="00A3204D" w:rsidRPr="00A3204D" w:rsidRDefault="00A3204D" w:rsidP="00A3204D">
            <w:pPr>
              <w:spacing w:after="0"/>
              <w:jc w:val="right"/>
              <w:rPr>
                <w:rFonts w:cs="Times New Roman"/>
                <w:sz w:val="18"/>
                <w:szCs w:val="18"/>
              </w:rPr>
            </w:pPr>
          </w:p>
        </w:tc>
      </w:tr>
      <w:tr w:rsidR="00A3204D" w14:paraId="739E83D3" w14:textId="77777777" w:rsidTr="00A3204D">
        <w:tc>
          <w:tcPr>
            <w:tcW w:w="2911" w:type="dxa"/>
          </w:tcPr>
          <w:p w14:paraId="2593F4C9" w14:textId="23343050" w:rsidR="00A3204D" w:rsidRDefault="00A3204D" w:rsidP="00A3204D">
            <w:pPr>
              <w:spacing w:after="0"/>
              <w:rPr>
                <w:rFonts w:cs="Times New Roman"/>
                <w:sz w:val="18"/>
                <w:szCs w:val="18"/>
              </w:rPr>
            </w:pPr>
            <w:r>
              <w:rPr>
                <w:rFonts w:cs="Times New Roman"/>
                <w:sz w:val="18"/>
                <w:szCs w:val="18"/>
              </w:rPr>
              <w:t>4221 Uredska oprema i namještaj</w:t>
            </w:r>
          </w:p>
        </w:tc>
        <w:tc>
          <w:tcPr>
            <w:tcW w:w="1300" w:type="dxa"/>
          </w:tcPr>
          <w:p w14:paraId="38228D80" w14:textId="242E2DE1" w:rsidR="00A3204D" w:rsidRDefault="00A3204D" w:rsidP="00A3204D">
            <w:pPr>
              <w:spacing w:after="0"/>
              <w:jc w:val="right"/>
              <w:rPr>
                <w:rFonts w:cs="Times New Roman"/>
                <w:sz w:val="18"/>
                <w:szCs w:val="18"/>
              </w:rPr>
            </w:pPr>
            <w:r>
              <w:rPr>
                <w:rFonts w:cs="Times New Roman"/>
                <w:sz w:val="18"/>
                <w:szCs w:val="18"/>
              </w:rPr>
              <w:t>29.581,85</w:t>
            </w:r>
          </w:p>
        </w:tc>
        <w:tc>
          <w:tcPr>
            <w:tcW w:w="1300" w:type="dxa"/>
          </w:tcPr>
          <w:p w14:paraId="209B301C" w14:textId="77777777" w:rsidR="00A3204D" w:rsidRDefault="00A3204D" w:rsidP="00A3204D">
            <w:pPr>
              <w:spacing w:after="0"/>
              <w:jc w:val="right"/>
              <w:rPr>
                <w:rFonts w:cs="Times New Roman"/>
                <w:sz w:val="18"/>
                <w:szCs w:val="18"/>
              </w:rPr>
            </w:pPr>
          </w:p>
        </w:tc>
        <w:tc>
          <w:tcPr>
            <w:tcW w:w="1300" w:type="dxa"/>
          </w:tcPr>
          <w:p w14:paraId="7C915605" w14:textId="77777777" w:rsidR="00A3204D" w:rsidRDefault="00A3204D" w:rsidP="00A3204D">
            <w:pPr>
              <w:spacing w:after="0"/>
              <w:jc w:val="right"/>
              <w:rPr>
                <w:rFonts w:cs="Times New Roman"/>
                <w:sz w:val="18"/>
                <w:szCs w:val="18"/>
              </w:rPr>
            </w:pPr>
          </w:p>
        </w:tc>
        <w:tc>
          <w:tcPr>
            <w:tcW w:w="1300" w:type="dxa"/>
          </w:tcPr>
          <w:p w14:paraId="6E9DF254" w14:textId="1AA2C8CA" w:rsidR="00A3204D" w:rsidRDefault="00A3204D" w:rsidP="00A3204D">
            <w:pPr>
              <w:spacing w:after="0"/>
              <w:jc w:val="right"/>
              <w:rPr>
                <w:rFonts w:cs="Times New Roman"/>
                <w:sz w:val="18"/>
                <w:szCs w:val="18"/>
              </w:rPr>
            </w:pPr>
            <w:r>
              <w:rPr>
                <w:rFonts w:cs="Times New Roman"/>
                <w:sz w:val="18"/>
                <w:szCs w:val="18"/>
              </w:rPr>
              <w:t>102.625,21</w:t>
            </w:r>
          </w:p>
        </w:tc>
        <w:tc>
          <w:tcPr>
            <w:tcW w:w="960" w:type="dxa"/>
          </w:tcPr>
          <w:p w14:paraId="3C666BBD" w14:textId="71FD9BC3" w:rsidR="00A3204D" w:rsidRDefault="00A3204D" w:rsidP="00A3204D">
            <w:pPr>
              <w:spacing w:after="0"/>
              <w:jc w:val="right"/>
              <w:rPr>
                <w:rFonts w:cs="Times New Roman"/>
                <w:sz w:val="18"/>
                <w:szCs w:val="18"/>
              </w:rPr>
            </w:pPr>
            <w:r>
              <w:rPr>
                <w:rFonts w:cs="Times New Roman"/>
                <w:sz w:val="18"/>
                <w:szCs w:val="18"/>
              </w:rPr>
              <w:t>346,92%</w:t>
            </w:r>
          </w:p>
        </w:tc>
        <w:tc>
          <w:tcPr>
            <w:tcW w:w="960" w:type="dxa"/>
          </w:tcPr>
          <w:p w14:paraId="404008CD" w14:textId="77777777" w:rsidR="00A3204D" w:rsidRDefault="00A3204D" w:rsidP="00A3204D">
            <w:pPr>
              <w:spacing w:after="0"/>
              <w:jc w:val="right"/>
              <w:rPr>
                <w:rFonts w:cs="Times New Roman"/>
                <w:sz w:val="18"/>
                <w:szCs w:val="18"/>
              </w:rPr>
            </w:pPr>
          </w:p>
        </w:tc>
      </w:tr>
      <w:tr w:rsidR="00A3204D" w14:paraId="458124DA" w14:textId="77777777" w:rsidTr="00A3204D">
        <w:tc>
          <w:tcPr>
            <w:tcW w:w="2911" w:type="dxa"/>
          </w:tcPr>
          <w:p w14:paraId="2C3F04D7" w14:textId="066FA03B" w:rsidR="00A3204D" w:rsidRDefault="00A3204D" w:rsidP="00A3204D">
            <w:pPr>
              <w:spacing w:after="0"/>
              <w:rPr>
                <w:rFonts w:cs="Times New Roman"/>
                <w:sz w:val="18"/>
                <w:szCs w:val="18"/>
              </w:rPr>
            </w:pPr>
            <w:r>
              <w:rPr>
                <w:rFonts w:cs="Times New Roman"/>
                <w:sz w:val="18"/>
                <w:szCs w:val="18"/>
              </w:rPr>
              <w:t>4222 Komunikacijska oprema</w:t>
            </w:r>
          </w:p>
        </w:tc>
        <w:tc>
          <w:tcPr>
            <w:tcW w:w="1300" w:type="dxa"/>
          </w:tcPr>
          <w:p w14:paraId="08A9899F" w14:textId="0362B388" w:rsidR="00A3204D" w:rsidRDefault="00A3204D" w:rsidP="00A3204D">
            <w:pPr>
              <w:spacing w:after="0"/>
              <w:jc w:val="right"/>
              <w:rPr>
                <w:rFonts w:cs="Times New Roman"/>
                <w:sz w:val="18"/>
                <w:szCs w:val="18"/>
              </w:rPr>
            </w:pPr>
            <w:r>
              <w:rPr>
                <w:rFonts w:cs="Times New Roman"/>
                <w:sz w:val="18"/>
                <w:szCs w:val="18"/>
              </w:rPr>
              <w:t>39,90</w:t>
            </w:r>
          </w:p>
        </w:tc>
        <w:tc>
          <w:tcPr>
            <w:tcW w:w="1300" w:type="dxa"/>
          </w:tcPr>
          <w:p w14:paraId="6B11403F" w14:textId="77777777" w:rsidR="00A3204D" w:rsidRDefault="00A3204D" w:rsidP="00A3204D">
            <w:pPr>
              <w:spacing w:after="0"/>
              <w:jc w:val="right"/>
              <w:rPr>
                <w:rFonts w:cs="Times New Roman"/>
                <w:sz w:val="18"/>
                <w:szCs w:val="18"/>
              </w:rPr>
            </w:pPr>
          </w:p>
        </w:tc>
        <w:tc>
          <w:tcPr>
            <w:tcW w:w="1300" w:type="dxa"/>
          </w:tcPr>
          <w:p w14:paraId="0FDAA687" w14:textId="77777777" w:rsidR="00A3204D" w:rsidRDefault="00A3204D" w:rsidP="00A3204D">
            <w:pPr>
              <w:spacing w:after="0"/>
              <w:jc w:val="right"/>
              <w:rPr>
                <w:rFonts w:cs="Times New Roman"/>
                <w:sz w:val="18"/>
                <w:szCs w:val="18"/>
              </w:rPr>
            </w:pPr>
          </w:p>
        </w:tc>
        <w:tc>
          <w:tcPr>
            <w:tcW w:w="1300" w:type="dxa"/>
          </w:tcPr>
          <w:p w14:paraId="52334369" w14:textId="7C8E0F71" w:rsidR="00A3204D" w:rsidRDefault="00A3204D" w:rsidP="00A3204D">
            <w:pPr>
              <w:spacing w:after="0"/>
              <w:jc w:val="right"/>
              <w:rPr>
                <w:rFonts w:cs="Times New Roman"/>
                <w:sz w:val="18"/>
                <w:szCs w:val="18"/>
              </w:rPr>
            </w:pPr>
            <w:r>
              <w:rPr>
                <w:rFonts w:cs="Times New Roman"/>
                <w:sz w:val="18"/>
                <w:szCs w:val="18"/>
              </w:rPr>
              <w:t>964,80</w:t>
            </w:r>
          </w:p>
        </w:tc>
        <w:tc>
          <w:tcPr>
            <w:tcW w:w="960" w:type="dxa"/>
          </w:tcPr>
          <w:p w14:paraId="13AE0018" w14:textId="70F3543D" w:rsidR="00A3204D" w:rsidRDefault="00A3204D" w:rsidP="00A3204D">
            <w:pPr>
              <w:spacing w:after="0"/>
              <w:jc w:val="right"/>
              <w:rPr>
                <w:rFonts w:cs="Times New Roman"/>
                <w:sz w:val="18"/>
                <w:szCs w:val="18"/>
              </w:rPr>
            </w:pPr>
            <w:r>
              <w:rPr>
                <w:rFonts w:cs="Times New Roman"/>
                <w:sz w:val="18"/>
                <w:szCs w:val="18"/>
              </w:rPr>
              <w:t>2418,05%</w:t>
            </w:r>
          </w:p>
        </w:tc>
        <w:tc>
          <w:tcPr>
            <w:tcW w:w="960" w:type="dxa"/>
          </w:tcPr>
          <w:p w14:paraId="1546503E" w14:textId="77777777" w:rsidR="00A3204D" w:rsidRDefault="00A3204D" w:rsidP="00A3204D">
            <w:pPr>
              <w:spacing w:after="0"/>
              <w:jc w:val="right"/>
              <w:rPr>
                <w:rFonts w:cs="Times New Roman"/>
                <w:sz w:val="18"/>
                <w:szCs w:val="18"/>
              </w:rPr>
            </w:pPr>
          </w:p>
        </w:tc>
      </w:tr>
      <w:tr w:rsidR="00A3204D" w14:paraId="71575FD6" w14:textId="77777777" w:rsidTr="00A3204D">
        <w:tc>
          <w:tcPr>
            <w:tcW w:w="2911" w:type="dxa"/>
          </w:tcPr>
          <w:p w14:paraId="08D44B44" w14:textId="40048A28" w:rsidR="00A3204D" w:rsidRDefault="00A3204D" w:rsidP="00A3204D">
            <w:pPr>
              <w:spacing w:after="0"/>
              <w:rPr>
                <w:rFonts w:cs="Times New Roman"/>
                <w:sz w:val="18"/>
                <w:szCs w:val="18"/>
              </w:rPr>
            </w:pPr>
            <w:r>
              <w:rPr>
                <w:rFonts w:cs="Times New Roman"/>
                <w:sz w:val="18"/>
                <w:szCs w:val="18"/>
              </w:rPr>
              <w:t>4223 Oprema za održavanje i zaštitu</w:t>
            </w:r>
          </w:p>
        </w:tc>
        <w:tc>
          <w:tcPr>
            <w:tcW w:w="1300" w:type="dxa"/>
          </w:tcPr>
          <w:p w14:paraId="5358366F" w14:textId="0934EC4A" w:rsidR="00A3204D" w:rsidRDefault="00A3204D" w:rsidP="00A3204D">
            <w:pPr>
              <w:spacing w:after="0"/>
              <w:jc w:val="right"/>
              <w:rPr>
                <w:rFonts w:cs="Times New Roman"/>
                <w:sz w:val="18"/>
                <w:szCs w:val="18"/>
              </w:rPr>
            </w:pPr>
            <w:r>
              <w:rPr>
                <w:rFonts w:cs="Times New Roman"/>
                <w:sz w:val="18"/>
                <w:szCs w:val="18"/>
              </w:rPr>
              <w:t>26.800,87</w:t>
            </w:r>
          </w:p>
        </w:tc>
        <w:tc>
          <w:tcPr>
            <w:tcW w:w="1300" w:type="dxa"/>
          </w:tcPr>
          <w:p w14:paraId="7A2D2C25" w14:textId="77777777" w:rsidR="00A3204D" w:rsidRDefault="00A3204D" w:rsidP="00A3204D">
            <w:pPr>
              <w:spacing w:after="0"/>
              <w:jc w:val="right"/>
              <w:rPr>
                <w:rFonts w:cs="Times New Roman"/>
                <w:sz w:val="18"/>
                <w:szCs w:val="18"/>
              </w:rPr>
            </w:pPr>
          </w:p>
        </w:tc>
        <w:tc>
          <w:tcPr>
            <w:tcW w:w="1300" w:type="dxa"/>
          </w:tcPr>
          <w:p w14:paraId="32036FE5" w14:textId="77777777" w:rsidR="00A3204D" w:rsidRDefault="00A3204D" w:rsidP="00A3204D">
            <w:pPr>
              <w:spacing w:after="0"/>
              <w:jc w:val="right"/>
              <w:rPr>
                <w:rFonts w:cs="Times New Roman"/>
                <w:sz w:val="18"/>
                <w:szCs w:val="18"/>
              </w:rPr>
            </w:pPr>
          </w:p>
        </w:tc>
        <w:tc>
          <w:tcPr>
            <w:tcW w:w="1300" w:type="dxa"/>
          </w:tcPr>
          <w:p w14:paraId="48E85FC2" w14:textId="4E59787F" w:rsidR="00A3204D" w:rsidRDefault="00A3204D" w:rsidP="00A3204D">
            <w:pPr>
              <w:spacing w:after="0"/>
              <w:jc w:val="right"/>
              <w:rPr>
                <w:rFonts w:cs="Times New Roman"/>
                <w:sz w:val="18"/>
                <w:szCs w:val="18"/>
              </w:rPr>
            </w:pPr>
            <w:r>
              <w:rPr>
                <w:rFonts w:cs="Times New Roman"/>
                <w:sz w:val="18"/>
                <w:szCs w:val="18"/>
              </w:rPr>
              <w:t>76.596,56</w:t>
            </w:r>
          </w:p>
        </w:tc>
        <w:tc>
          <w:tcPr>
            <w:tcW w:w="960" w:type="dxa"/>
          </w:tcPr>
          <w:p w14:paraId="15AE7ED4" w14:textId="59708105" w:rsidR="00A3204D" w:rsidRDefault="00A3204D" w:rsidP="00A3204D">
            <w:pPr>
              <w:spacing w:after="0"/>
              <w:jc w:val="right"/>
              <w:rPr>
                <w:rFonts w:cs="Times New Roman"/>
                <w:sz w:val="18"/>
                <w:szCs w:val="18"/>
              </w:rPr>
            </w:pPr>
            <w:r>
              <w:rPr>
                <w:rFonts w:cs="Times New Roman"/>
                <w:sz w:val="18"/>
                <w:szCs w:val="18"/>
              </w:rPr>
              <w:t>285,80%</w:t>
            </w:r>
          </w:p>
        </w:tc>
        <w:tc>
          <w:tcPr>
            <w:tcW w:w="960" w:type="dxa"/>
          </w:tcPr>
          <w:p w14:paraId="62444D53" w14:textId="77777777" w:rsidR="00A3204D" w:rsidRDefault="00A3204D" w:rsidP="00A3204D">
            <w:pPr>
              <w:spacing w:after="0"/>
              <w:jc w:val="right"/>
              <w:rPr>
                <w:rFonts w:cs="Times New Roman"/>
                <w:sz w:val="18"/>
                <w:szCs w:val="18"/>
              </w:rPr>
            </w:pPr>
          </w:p>
        </w:tc>
      </w:tr>
      <w:tr w:rsidR="00A3204D" w14:paraId="4F5B7720" w14:textId="77777777" w:rsidTr="00A3204D">
        <w:tc>
          <w:tcPr>
            <w:tcW w:w="2911" w:type="dxa"/>
          </w:tcPr>
          <w:p w14:paraId="46FE96F3" w14:textId="02F5D6F4" w:rsidR="00A3204D" w:rsidRDefault="00A3204D" w:rsidP="00A3204D">
            <w:pPr>
              <w:spacing w:after="0"/>
              <w:rPr>
                <w:rFonts w:cs="Times New Roman"/>
                <w:sz w:val="18"/>
                <w:szCs w:val="18"/>
              </w:rPr>
            </w:pPr>
            <w:r>
              <w:rPr>
                <w:rFonts w:cs="Times New Roman"/>
                <w:sz w:val="18"/>
                <w:szCs w:val="18"/>
              </w:rPr>
              <w:t>4226 Sportska i glazbena oprema</w:t>
            </w:r>
          </w:p>
        </w:tc>
        <w:tc>
          <w:tcPr>
            <w:tcW w:w="1300" w:type="dxa"/>
          </w:tcPr>
          <w:p w14:paraId="2FF1CEB5" w14:textId="2C43F754" w:rsidR="00A3204D" w:rsidRDefault="00A3204D" w:rsidP="00A3204D">
            <w:pPr>
              <w:spacing w:after="0"/>
              <w:jc w:val="right"/>
              <w:rPr>
                <w:rFonts w:cs="Times New Roman"/>
                <w:sz w:val="18"/>
                <w:szCs w:val="18"/>
              </w:rPr>
            </w:pPr>
            <w:r>
              <w:rPr>
                <w:rFonts w:cs="Times New Roman"/>
                <w:sz w:val="18"/>
                <w:szCs w:val="18"/>
              </w:rPr>
              <w:t>2.360,00</w:t>
            </w:r>
          </w:p>
        </w:tc>
        <w:tc>
          <w:tcPr>
            <w:tcW w:w="1300" w:type="dxa"/>
          </w:tcPr>
          <w:p w14:paraId="6A93B4D7" w14:textId="77777777" w:rsidR="00A3204D" w:rsidRDefault="00A3204D" w:rsidP="00A3204D">
            <w:pPr>
              <w:spacing w:after="0"/>
              <w:jc w:val="right"/>
              <w:rPr>
                <w:rFonts w:cs="Times New Roman"/>
                <w:sz w:val="18"/>
                <w:szCs w:val="18"/>
              </w:rPr>
            </w:pPr>
          </w:p>
        </w:tc>
        <w:tc>
          <w:tcPr>
            <w:tcW w:w="1300" w:type="dxa"/>
          </w:tcPr>
          <w:p w14:paraId="3F8D9A0F" w14:textId="77777777" w:rsidR="00A3204D" w:rsidRDefault="00A3204D" w:rsidP="00A3204D">
            <w:pPr>
              <w:spacing w:after="0"/>
              <w:jc w:val="right"/>
              <w:rPr>
                <w:rFonts w:cs="Times New Roman"/>
                <w:sz w:val="18"/>
                <w:szCs w:val="18"/>
              </w:rPr>
            </w:pPr>
          </w:p>
        </w:tc>
        <w:tc>
          <w:tcPr>
            <w:tcW w:w="1300" w:type="dxa"/>
          </w:tcPr>
          <w:p w14:paraId="365C1840" w14:textId="46741D32" w:rsidR="00A3204D" w:rsidRDefault="00A3204D" w:rsidP="00A3204D">
            <w:pPr>
              <w:spacing w:after="0"/>
              <w:jc w:val="right"/>
              <w:rPr>
                <w:rFonts w:cs="Times New Roman"/>
                <w:sz w:val="18"/>
                <w:szCs w:val="18"/>
              </w:rPr>
            </w:pPr>
            <w:r>
              <w:rPr>
                <w:rFonts w:cs="Times New Roman"/>
                <w:sz w:val="18"/>
                <w:szCs w:val="18"/>
              </w:rPr>
              <w:t>17.404,03</w:t>
            </w:r>
          </w:p>
        </w:tc>
        <w:tc>
          <w:tcPr>
            <w:tcW w:w="960" w:type="dxa"/>
          </w:tcPr>
          <w:p w14:paraId="061B312F" w14:textId="6F90E32C" w:rsidR="00A3204D" w:rsidRDefault="00A3204D" w:rsidP="00A3204D">
            <w:pPr>
              <w:spacing w:after="0"/>
              <w:jc w:val="right"/>
              <w:rPr>
                <w:rFonts w:cs="Times New Roman"/>
                <w:sz w:val="18"/>
                <w:szCs w:val="18"/>
              </w:rPr>
            </w:pPr>
            <w:r>
              <w:rPr>
                <w:rFonts w:cs="Times New Roman"/>
                <w:sz w:val="18"/>
                <w:szCs w:val="18"/>
              </w:rPr>
              <w:t>737,46%</w:t>
            </w:r>
          </w:p>
        </w:tc>
        <w:tc>
          <w:tcPr>
            <w:tcW w:w="960" w:type="dxa"/>
          </w:tcPr>
          <w:p w14:paraId="5C3A9B0F" w14:textId="77777777" w:rsidR="00A3204D" w:rsidRDefault="00A3204D" w:rsidP="00A3204D">
            <w:pPr>
              <w:spacing w:after="0"/>
              <w:jc w:val="right"/>
              <w:rPr>
                <w:rFonts w:cs="Times New Roman"/>
                <w:sz w:val="18"/>
                <w:szCs w:val="18"/>
              </w:rPr>
            </w:pPr>
          </w:p>
        </w:tc>
      </w:tr>
      <w:tr w:rsidR="00A3204D" w14:paraId="1B929717" w14:textId="77777777" w:rsidTr="00A3204D">
        <w:tc>
          <w:tcPr>
            <w:tcW w:w="2911" w:type="dxa"/>
          </w:tcPr>
          <w:p w14:paraId="6BF7C64A" w14:textId="61BB1F66" w:rsidR="00A3204D" w:rsidRDefault="00A3204D" w:rsidP="00A3204D">
            <w:pPr>
              <w:spacing w:after="0"/>
              <w:rPr>
                <w:rFonts w:cs="Times New Roman"/>
                <w:sz w:val="18"/>
                <w:szCs w:val="18"/>
              </w:rPr>
            </w:pPr>
            <w:r>
              <w:rPr>
                <w:rFonts w:cs="Times New Roman"/>
                <w:sz w:val="18"/>
                <w:szCs w:val="18"/>
              </w:rPr>
              <w:t>4227 Uređaji, strojevi i oprema za ostale namjene</w:t>
            </w:r>
          </w:p>
        </w:tc>
        <w:tc>
          <w:tcPr>
            <w:tcW w:w="1300" w:type="dxa"/>
          </w:tcPr>
          <w:p w14:paraId="1B7EEAA3" w14:textId="62B08849" w:rsidR="00A3204D" w:rsidRDefault="00A3204D" w:rsidP="00A3204D">
            <w:pPr>
              <w:spacing w:after="0"/>
              <w:jc w:val="right"/>
              <w:rPr>
                <w:rFonts w:cs="Times New Roman"/>
                <w:sz w:val="18"/>
                <w:szCs w:val="18"/>
              </w:rPr>
            </w:pPr>
            <w:r>
              <w:rPr>
                <w:rFonts w:cs="Times New Roman"/>
                <w:sz w:val="18"/>
                <w:szCs w:val="18"/>
              </w:rPr>
              <w:t>127.620,03</w:t>
            </w:r>
          </w:p>
        </w:tc>
        <w:tc>
          <w:tcPr>
            <w:tcW w:w="1300" w:type="dxa"/>
          </w:tcPr>
          <w:p w14:paraId="6EFC3C77" w14:textId="77777777" w:rsidR="00A3204D" w:rsidRDefault="00A3204D" w:rsidP="00A3204D">
            <w:pPr>
              <w:spacing w:after="0"/>
              <w:jc w:val="right"/>
              <w:rPr>
                <w:rFonts w:cs="Times New Roman"/>
                <w:sz w:val="18"/>
                <w:szCs w:val="18"/>
              </w:rPr>
            </w:pPr>
          </w:p>
        </w:tc>
        <w:tc>
          <w:tcPr>
            <w:tcW w:w="1300" w:type="dxa"/>
          </w:tcPr>
          <w:p w14:paraId="5DA8857C" w14:textId="77777777" w:rsidR="00A3204D" w:rsidRDefault="00A3204D" w:rsidP="00A3204D">
            <w:pPr>
              <w:spacing w:after="0"/>
              <w:jc w:val="right"/>
              <w:rPr>
                <w:rFonts w:cs="Times New Roman"/>
                <w:sz w:val="18"/>
                <w:szCs w:val="18"/>
              </w:rPr>
            </w:pPr>
          </w:p>
        </w:tc>
        <w:tc>
          <w:tcPr>
            <w:tcW w:w="1300" w:type="dxa"/>
          </w:tcPr>
          <w:p w14:paraId="2515C163" w14:textId="29693881" w:rsidR="00A3204D" w:rsidRDefault="00A3204D" w:rsidP="00A3204D">
            <w:pPr>
              <w:spacing w:after="0"/>
              <w:jc w:val="right"/>
              <w:rPr>
                <w:rFonts w:cs="Times New Roman"/>
                <w:sz w:val="18"/>
                <w:szCs w:val="18"/>
              </w:rPr>
            </w:pPr>
            <w:r>
              <w:rPr>
                <w:rFonts w:cs="Times New Roman"/>
                <w:sz w:val="18"/>
                <w:szCs w:val="18"/>
              </w:rPr>
              <w:t>233.987,55</w:t>
            </w:r>
          </w:p>
        </w:tc>
        <w:tc>
          <w:tcPr>
            <w:tcW w:w="960" w:type="dxa"/>
          </w:tcPr>
          <w:p w14:paraId="4EA8B68D" w14:textId="44A97A7D" w:rsidR="00A3204D" w:rsidRDefault="00A3204D" w:rsidP="00A3204D">
            <w:pPr>
              <w:spacing w:after="0"/>
              <w:jc w:val="right"/>
              <w:rPr>
                <w:rFonts w:cs="Times New Roman"/>
                <w:sz w:val="18"/>
                <w:szCs w:val="18"/>
              </w:rPr>
            </w:pPr>
            <w:r>
              <w:rPr>
                <w:rFonts w:cs="Times New Roman"/>
                <w:sz w:val="18"/>
                <w:szCs w:val="18"/>
              </w:rPr>
              <w:t>183,35%</w:t>
            </w:r>
          </w:p>
        </w:tc>
        <w:tc>
          <w:tcPr>
            <w:tcW w:w="960" w:type="dxa"/>
          </w:tcPr>
          <w:p w14:paraId="397012EB" w14:textId="77777777" w:rsidR="00A3204D" w:rsidRDefault="00A3204D" w:rsidP="00A3204D">
            <w:pPr>
              <w:spacing w:after="0"/>
              <w:jc w:val="right"/>
              <w:rPr>
                <w:rFonts w:cs="Times New Roman"/>
                <w:sz w:val="18"/>
                <w:szCs w:val="18"/>
              </w:rPr>
            </w:pPr>
          </w:p>
        </w:tc>
      </w:tr>
      <w:tr w:rsidR="00A3204D" w:rsidRPr="00A3204D" w14:paraId="6EED77FD" w14:textId="77777777" w:rsidTr="00A3204D">
        <w:tc>
          <w:tcPr>
            <w:tcW w:w="2911" w:type="dxa"/>
            <w:shd w:val="clear" w:color="auto" w:fill="F2F2F2"/>
          </w:tcPr>
          <w:p w14:paraId="43BE0A95" w14:textId="272125A4" w:rsidR="00A3204D" w:rsidRPr="00A3204D" w:rsidRDefault="00A3204D" w:rsidP="00A3204D">
            <w:pPr>
              <w:spacing w:after="0"/>
              <w:rPr>
                <w:rFonts w:cs="Times New Roman"/>
                <w:sz w:val="18"/>
                <w:szCs w:val="18"/>
              </w:rPr>
            </w:pPr>
            <w:r w:rsidRPr="00A3204D">
              <w:rPr>
                <w:rFonts w:cs="Times New Roman"/>
                <w:sz w:val="18"/>
                <w:szCs w:val="18"/>
              </w:rPr>
              <w:t>423 Prijevozna sredstva</w:t>
            </w:r>
          </w:p>
        </w:tc>
        <w:tc>
          <w:tcPr>
            <w:tcW w:w="1300" w:type="dxa"/>
            <w:shd w:val="clear" w:color="auto" w:fill="F2F2F2"/>
          </w:tcPr>
          <w:p w14:paraId="6CA8C912" w14:textId="3DADBA74" w:rsidR="00A3204D" w:rsidRPr="00A3204D" w:rsidRDefault="00A3204D" w:rsidP="00A3204D">
            <w:pPr>
              <w:spacing w:after="0"/>
              <w:jc w:val="right"/>
              <w:rPr>
                <w:rFonts w:cs="Times New Roman"/>
                <w:sz w:val="18"/>
                <w:szCs w:val="18"/>
              </w:rPr>
            </w:pPr>
            <w:r w:rsidRPr="00A3204D">
              <w:rPr>
                <w:rFonts w:cs="Times New Roman"/>
                <w:sz w:val="18"/>
                <w:szCs w:val="18"/>
              </w:rPr>
              <w:t>2.000,00</w:t>
            </w:r>
          </w:p>
        </w:tc>
        <w:tc>
          <w:tcPr>
            <w:tcW w:w="1300" w:type="dxa"/>
            <w:shd w:val="clear" w:color="auto" w:fill="F2F2F2"/>
          </w:tcPr>
          <w:p w14:paraId="2236BAAA"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28A3E0CE"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31F3F888" w14:textId="4CD6BE9E"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77924DFF" w14:textId="655BA25E"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42C7329D" w14:textId="77777777" w:rsidR="00A3204D" w:rsidRPr="00A3204D" w:rsidRDefault="00A3204D" w:rsidP="00A3204D">
            <w:pPr>
              <w:spacing w:after="0"/>
              <w:jc w:val="right"/>
              <w:rPr>
                <w:rFonts w:cs="Times New Roman"/>
                <w:sz w:val="18"/>
                <w:szCs w:val="18"/>
              </w:rPr>
            </w:pPr>
          </w:p>
        </w:tc>
      </w:tr>
      <w:tr w:rsidR="00A3204D" w14:paraId="4EE2114A" w14:textId="77777777" w:rsidTr="00A3204D">
        <w:tc>
          <w:tcPr>
            <w:tcW w:w="2911" w:type="dxa"/>
          </w:tcPr>
          <w:p w14:paraId="410D6EED" w14:textId="51BE18C7" w:rsidR="00A3204D" w:rsidRDefault="00A3204D" w:rsidP="00A3204D">
            <w:pPr>
              <w:spacing w:after="0"/>
              <w:rPr>
                <w:rFonts w:cs="Times New Roman"/>
                <w:sz w:val="18"/>
                <w:szCs w:val="18"/>
              </w:rPr>
            </w:pPr>
            <w:r>
              <w:rPr>
                <w:rFonts w:cs="Times New Roman"/>
                <w:sz w:val="18"/>
                <w:szCs w:val="18"/>
              </w:rPr>
              <w:t>4231 Prijevozna sredstva u cestovnom prometu</w:t>
            </w:r>
          </w:p>
        </w:tc>
        <w:tc>
          <w:tcPr>
            <w:tcW w:w="1300" w:type="dxa"/>
          </w:tcPr>
          <w:p w14:paraId="3B653FDB" w14:textId="04C95C6B" w:rsidR="00A3204D" w:rsidRDefault="00A3204D" w:rsidP="00A3204D">
            <w:pPr>
              <w:spacing w:after="0"/>
              <w:jc w:val="right"/>
              <w:rPr>
                <w:rFonts w:cs="Times New Roman"/>
                <w:sz w:val="18"/>
                <w:szCs w:val="18"/>
              </w:rPr>
            </w:pPr>
            <w:r>
              <w:rPr>
                <w:rFonts w:cs="Times New Roman"/>
                <w:sz w:val="18"/>
                <w:szCs w:val="18"/>
              </w:rPr>
              <w:t>2.000,00</w:t>
            </w:r>
          </w:p>
        </w:tc>
        <w:tc>
          <w:tcPr>
            <w:tcW w:w="1300" w:type="dxa"/>
          </w:tcPr>
          <w:p w14:paraId="364F9285" w14:textId="77777777" w:rsidR="00A3204D" w:rsidRDefault="00A3204D" w:rsidP="00A3204D">
            <w:pPr>
              <w:spacing w:after="0"/>
              <w:jc w:val="right"/>
              <w:rPr>
                <w:rFonts w:cs="Times New Roman"/>
                <w:sz w:val="18"/>
                <w:szCs w:val="18"/>
              </w:rPr>
            </w:pPr>
          </w:p>
        </w:tc>
        <w:tc>
          <w:tcPr>
            <w:tcW w:w="1300" w:type="dxa"/>
          </w:tcPr>
          <w:p w14:paraId="25B4C99E" w14:textId="77777777" w:rsidR="00A3204D" w:rsidRDefault="00A3204D" w:rsidP="00A3204D">
            <w:pPr>
              <w:spacing w:after="0"/>
              <w:jc w:val="right"/>
              <w:rPr>
                <w:rFonts w:cs="Times New Roman"/>
                <w:sz w:val="18"/>
                <w:szCs w:val="18"/>
              </w:rPr>
            </w:pPr>
          </w:p>
        </w:tc>
        <w:tc>
          <w:tcPr>
            <w:tcW w:w="1300" w:type="dxa"/>
          </w:tcPr>
          <w:p w14:paraId="23A768F3" w14:textId="3BEB2B58"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6871EEBE" w14:textId="47EAAAD5"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75E0DF43" w14:textId="77777777" w:rsidR="00A3204D" w:rsidRDefault="00A3204D" w:rsidP="00A3204D">
            <w:pPr>
              <w:spacing w:after="0"/>
              <w:jc w:val="right"/>
              <w:rPr>
                <w:rFonts w:cs="Times New Roman"/>
                <w:sz w:val="18"/>
                <w:szCs w:val="18"/>
              </w:rPr>
            </w:pPr>
          </w:p>
        </w:tc>
      </w:tr>
      <w:tr w:rsidR="00A3204D" w:rsidRPr="00A3204D" w14:paraId="2C83CD78" w14:textId="77777777" w:rsidTr="00A3204D">
        <w:tc>
          <w:tcPr>
            <w:tcW w:w="2911" w:type="dxa"/>
            <w:shd w:val="clear" w:color="auto" w:fill="F2F2F2"/>
          </w:tcPr>
          <w:p w14:paraId="79D0D339" w14:textId="576E3FE5" w:rsidR="00A3204D" w:rsidRPr="00A3204D" w:rsidRDefault="00A3204D" w:rsidP="00A3204D">
            <w:pPr>
              <w:spacing w:after="0"/>
              <w:rPr>
                <w:rFonts w:cs="Times New Roman"/>
                <w:sz w:val="18"/>
                <w:szCs w:val="18"/>
              </w:rPr>
            </w:pPr>
            <w:r w:rsidRPr="00A3204D">
              <w:rPr>
                <w:rFonts w:cs="Times New Roman"/>
                <w:sz w:val="18"/>
                <w:szCs w:val="18"/>
              </w:rPr>
              <w:t>424 Knjige, umjetnička djela i ostale izložbene vrijednosti</w:t>
            </w:r>
          </w:p>
        </w:tc>
        <w:tc>
          <w:tcPr>
            <w:tcW w:w="1300" w:type="dxa"/>
            <w:shd w:val="clear" w:color="auto" w:fill="F2F2F2"/>
          </w:tcPr>
          <w:p w14:paraId="5B441A75" w14:textId="3B962316" w:rsidR="00A3204D" w:rsidRPr="00A3204D" w:rsidRDefault="00A3204D" w:rsidP="00A3204D">
            <w:pPr>
              <w:spacing w:after="0"/>
              <w:jc w:val="right"/>
              <w:rPr>
                <w:rFonts w:cs="Times New Roman"/>
                <w:sz w:val="18"/>
                <w:szCs w:val="18"/>
              </w:rPr>
            </w:pPr>
            <w:r w:rsidRPr="00A3204D">
              <w:rPr>
                <w:rFonts w:cs="Times New Roman"/>
                <w:sz w:val="18"/>
                <w:szCs w:val="18"/>
              </w:rPr>
              <w:t>36.167,00</w:t>
            </w:r>
          </w:p>
        </w:tc>
        <w:tc>
          <w:tcPr>
            <w:tcW w:w="1300" w:type="dxa"/>
            <w:shd w:val="clear" w:color="auto" w:fill="F2F2F2"/>
          </w:tcPr>
          <w:p w14:paraId="5EB7D1F2"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CFE09C7"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8CA0177" w14:textId="09CCD63E" w:rsidR="00A3204D" w:rsidRPr="00A3204D" w:rsidRDefault="00A3204D" w:rsidP="00A3204D">
            <w:pPr>
              <w:spacing w:after="0"/>
              <w:jc w:val="right"/>
              <w:rPr>
                <w:rFonts w:cs="Times New Roman"/>
                <w:sz w:val="18"/>
                <w:szCs w:val="18"/>
              </w:rPr>
            </w:pPr>
            <w:r w:rsidRPr="00A3204D">
              <w:rPr>
                <w:rFonts w:cs="Times New Roman"/>
                <w:sz w:val="18"/>
                <w:szCs w:val="18"/>
              </w:rPr>
              <w:t>28.534,03</w:t>
            </w:r>
          </w:p>
        </w:tc>
        <w:tc>
          <w:tcPr>
            <w:tcW w:w="960" w:type="dxa"/>
            <w:shd w:val="clear" w:color="auto" w:fill="F2F2F2"/>
          </w:tcPr>
          <w:p w14:paraId="08A71AD6" w14:textId="1243B46F" w:rsidR="00A3204D" w:rsidRPr="00A3204D" w:rsidRDefault="00A3204D" w:rsidP="00A3204D">
            <w:pPr>
              <w:spacing w:after="0"/>
              <w:jc w:val="right"/>
              <w:rPr>
                <w:rFonts w:cs="Times New Roman"/>
                <w:sz w:val="18"/>
                <w:szCs w:val="18"/>
              </w:rPr>
            </w:pPr>
            <w:r w:rsidRPr="00A3204D">
              <w:rPr>
                <w:rFonts w:cs="Times New Roman"/>
                <w:sz w:val="18"/>
                <w:szCs w:val="18"/>
              </w:rPr>
              <w:t>78,90%</w:t>
            </w:r>
          </w:p>
        </w:tc>
        <w:tc>
          <w:tcPr>
            <w:tcW w:w="960" w:type="dxa"/>
            <w:shd w:val="clear" w:color="auto" w:fill="F2F2F2"/>
          </w:tcPr>
          <w:p w14:paraId="0DBD26BD" w14:textId="77777777" w:rsidR="00A3204D" w:rsidRPr="00A3204D" w:rsidRDefault="00A3204D" w:rsidP="00A3204D">
            <w:pPr>
              <w:spacing w:after="0"/>
              <w:jc w:val="right"/>
              <w:rPr>
                <w:rFonts w:cs="Times New Roman"/>
                <w:sz w:val="18"/>
                <w:szCs w:val="18"/>
              </w:rPr>
            </w:pPr>
          </w:p>
        </w:tc>
      </w:tr>
      <w:tr w:rsidR="00A3204D" w14:paraId="3995939F" w14:textId="77777777" w:rsidTr="00A3204D">
        <w:tc>
          <w:tcPr>
            <w:tcW w:w="2911" w:type="dxa"/>
          </w:tcPr>
          <w:p w14:paraId="573E2E36" w14:textId="3A4D1341" w:rsidR="00A3204D" w:rsidRDefault="00A3204D" w:rsidP="00A3204D">
            <w:pPr>
              <w:spacing w:after="0"/>
              <w:rPr>
                <w:rFonts w:cs="Times New Roman"/>
                <w:sz w:val="18"/>
                <w:szCs w:val="18"/>
              </w:rPr>
            </w:pPr>
            <w:r>
              <w:rPr>
                <w:rFonts w:cs="Times New Roman"/>
                <w:sz w:val="18"/>
                <w:szCs w:val="18"/>
              </w:rPr>
              <w:t>4241 Knjige</w:t>
            </w:r>
          </w:p>
        </w:tc>
        <w:tc>
          <w:tcPr>
            <w:tcW w:w="1300" w:type="dxa"/>
          </w:tcPr>
          <w:p w14:paraId="077FB792" w14:textId="39E86BF2" w:rsidR="00A3204D" w:rsidRDefault="00A3204D" w:rsidP="00A3204D">
            <w:pPr>
              <w:spacing w:after="0"/>
              <w:jc w:val="right"/>
              <w:rPr>
                <w:rFonts w:cs="Times New Roman"/>
                <w:sz w:val="18"/>
                <w:szCs w:val="18"/>
              </w:rPr>
            </w:pPr>
            <w:r>
              <w:rPr>
                <w:rFonts w:cs="Times New Roman"/>
                <w:sz w:val="18"/>
                <w:szCs w:val="18"/>
              </w:rPr>
              <w:t>32.967,00</w:t>
            </w:r>
          </w:p>
        </w:tc>
        <w:tc>
          <w:tcPr>
            <w:tcW w:w="1300" w:type="dxa"/>
          </w:tcPr>
          <w:p w14:paraId="49B2095F" w14:textId="77777777" w:rsidR="00A3204D" w:rsidRDefault="00A3204D" w:rsidP="00A3204D">
            <w:pPr>
              <w:spacing w:after="0"/>
              <w:jc w:val="right"/>
              <w:rPr>
                <w:rFonts w:cs="Times New Roman"/>
                <w:sz w:val="18"/>
                <w:szCs w:val="18"/>
              </w:rPr>
            </w:pPr>
          </w:p>
        </w:tc>
        <w:tc>
          <w:tcPr>
            <w:tcW w:w="1300" w:type="dxa"/>
          </w:tcPr>
          <w:p w14:paraId="4E1E573B" w14:textId="77777777" w:rsidR="00A3204D" w:rsidRDefault="00A3204D" w:rsidP="00A3204D">
            <w:pPr>
              <w:spacing w:after="0"/>
              <w:jc w:val="right"/>
              <w:rPr>
                <w:rFonts w:cs="Times New Roman"/>
                <w:sz w:val="18"/>
                <w:szCs w:val="18"/>
              </w:rPr>
            </w:pPr>
          </w:p>
        </w:tc>
        <w:tc>
          <w:tcPr>
            <w:tcW w:w="1300" w:type="dxa"/>
          </w:tcPr>
          <w:p w14:paraId="7D05447A" w14:textId="2481F9C2" w:rsidR="00A3204D" w:rsidRDefault="00A3204D" w:rsidP="00A3204D">
            <w:pPr>
              <w:spacing w:after="0"/>
              <w:jc w:val="right"/>
              <w:rPr>
                <w:rFonts w:cs="Times New Roman"/>
                <w:sz w:val="18"/>
                <w:szCs w:val="18"/>
              </w:rPr>
            </w:pPr>
            <w:r>
              <w:rPr>
                <w:rFonts w:cs="Times New Roman"/>
                <w:sz w:val="18"/>
                <w:szCs w:val="18"/>
              </w:rPr>
              <w:t>27.944,03</w:t>
            </w:r>
          </w:p>
        </w:tc>
        <w:tc>
          <w:tcPr>
            <w:tcW w:w="960" w:type="dxa"/>
          </w:tcPr>
          <w:p w14:paraId="4E20F88D" w14:textId="29574EF6" w:rsidR="00A3204D" w:rsidRDefault="00A3204D" w:rsidP="00A3204D">
            <w:pPr>
              <w:spacing w:after="0"/>
              <w:jc w:val="right"/>
              <w:rPr>
                <w:rFonts w:cs="Times New Roman"/>
                <w:sz w:val="18"/>
                <w:szCs w:val="18"/>
              </w:rPr>
            </w:pPr>
            <w:r>
              <w:rPr>
                <w:rFonts w:cs="Times New Roman"/>
                <w:sz w:val="18"/>
                <w:szCs w:val="18"/>
              </w:rPr>
              <w:t>84,76%</w:t>
            </w:r>
          </w:p>
        </w:tc>
        <w:tc>
          <w:tcPr>
            <w:tcW w:w="960" w:type="dxa"/>
          </w:tcPr>
          <w:p w14:paraId="61EC195B" w14:textId="77777777" w:rsidR="00A3204D" w:rsidRDefault="00A3204D" w:rsidP="00A3204D">
            <w:pPr>
              <w:spacing w:after="0"/>
              <w:jc w:val="right"/>
              <w:rPr>
                <w:rFonts w:cs="Times New Roman"/>
                <w:sz w:val="18"/>
                <w:szCs w:val="18"/>
              </w:rPr>
            </w:pPr>
          </w:p>
        </w:tc>
      </w:tr>
      <w:tr w:rsidR="00A3204D" w14:paraId="71A971F3" w14:textId="77777777" w:rsidTr="00A3204D">
        <w:tc>
          <w:tcPr>
            <w:tcW w:w="2911" w:type="dxa"/>
          </w:tcPr>
          <w:p w14:paraId="01FD3B45" w14:textId="0C8577B5" w:rsidR="00A3204D" w:rsidRDefault="00A3204D" w:rsidP="00A3204D">
            <w:pPr>
              <w:spacing w:after="0"/>
              <w:rPr>
                <w:rFonts w:cs="Times New Roman"/>
                <w:sz w:val="18"/>
                <w:szCs w:val="18"/>
              </w:rPr>
            </w:pPr>
            <w:r>
              <w:rPr>
                <w:rFonts w:cs="Times New Roman"/>
                <w:sz w:val="18"/>
                <w:szCs w:val="18"/>
              </w:rPr>
              <w:t>4242 Umjetnička djela (izložena u galerijama, muzejima i slično)</w:t>
            </w:r>
          </w:p>
        </w:tc>
        <w:tc>
          <w:tcPr>
            <w:tcW w:w="1300" w:type="dxa"/>
          </w:tcPr>
          <w:p w14:paraId="6AD783A8" w14:textId="774E1B1D" w:rsidR="00A3204D" w:rsidRDefault="00A3204D" w:rsidP="00A3204D">
            <w:pPr>
              <w:spacing w:after="0"/>
              <w:jc w:val="right"/>
              <w:rPr>
                <w:rFonts w:cs="Times New Roman"/>
                <w:sz w:val="18"/>
                <w:szCs w:val="18"/>
              </w:rPr>
            </w:pPr>
            <w:r>
              <w:rPr>
                <w:rFonts w:cs="Times New Roman"/>
                <w:sz w:val="18"/>
                <w:szCs w:val="18"/>
              </w:rPr>
              <w:t>3.200,00</w:t>
            </w:r>
          </w:p>
        </w:tc>
        <w:tc>
          <w:tcPr>
            <w:tcW w:w="1300" w:type="dxa"/>
          </w:tcPr>
          <w:p w14:paraId="68E2A9B6" w14:textId="77777777" w:rsidR="00A3204D" w:rsidRDefault="00A3204D" w:rsidP="00A3204D">
            <w:pPr>
              <w:spacing w:after="0"/>
              <w:jc w:val="right"/>
              <w:rPr>
                <w:rFonts w:cs="Times New Roman"/>
                <w:sz w:val="18"/>
                <w:szCs w:val="18"/>
              </w:rPr>
            </w:pPr>
          </w:p>
        </w:tc>
        <w:tc>
          <w:tcPr>
            <w:tcW w:w="1300" w:type="dxa"/>
          </w:tcPr>
          <w:p w14:paraId="5A958840" w14:textId="77777777" w:rsidR="00A3204D" w:rsidRDefault="00A3204D" w:rsidP="00A3204D">
            <w:pPr>
              <w:spacing w:after="0"/>
              <w:jc w:val="right"/>
              <w:rPr>
                <w:rFonts w:cs="Times New Roman"/>
                <w:sz w:val="18"/>
                <w:szCs w:val="18"/>
              </w:rPr>
            </w:pPr>
          </w:p>
        </w:tc>
        <w:tc>
          <w:tcPr>
            <w:tcW w:w="1300" w:type="dxa"/>
          </w:tcPr>
          <w:p w14:paraId="3598F6FD" w14:textId="0A7328DD"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4848056D" w14:textId="7EF36D8A"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0E05054F" w14:textId="77777777" w:rsidR="00A3204D" w:rsidRDefault="00A3204D" w:rsidP="00A3204D">
            <w:pPr>
              <w:spacing w:after="0"/>
              <w:jc w:val="right"/>
              <w:rPr>
                <w:rFonts w:cs="Times New Roman"/>
                <w:sz w:val="18"/>
                <w:szCs w:val="18"/>
              </w:rPr>
            </w:pPr>
          </w:p>
        </w:tc>
      </w:tr>
      <w:tr w:rsidR="00A3204D" w14:paraId="0F14AB10" w14:textId="77777777" w:rsidTr="00A3204D">
        <w:tc>
          <w:tcPr>
            <w:tcW w:w="2911" w:type="dxa"/>
          </w:tcPr>
          <w:p w14:paraId="03E08B34" w14:textId="26F33BD0" w:rsidR="00A3204D" w:rsidRDefault="00A3204D" w:rsidP="00A3204D">
            <w:pPr>
              <w:spacing w:after="0"/>
              <w:rPr>
                <w:rFonts w:cs="Times New Roman"/>
                <w:sz w:val="18"/>
                <w:szCs w:val="18"/>
              </w:rPr>
            </w:pPr>
            <w:r>
              <w:rPr>
                <w:rFonts w:cs="Times New Roman"/>
                <w:sz w:val="18"/>
                <w:szCs w:val="18"/>
              </w:rPr>
              <w:t>4244 Ostale nespomenute izložbene vrijednosti</w:t>
            </w:r>
          </w:p>
        </w:tc>
        <w:tc>
          <w:tcPr>
            <w:tcW w:w="1300" w:type="dxa"/>
          </w:tcPr>
          <w:p w14:paraId="5848FF9D" w14:textId="5C4A5A7A"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03830CF2" w14:textId="77777777" w:rsidR="00A3204D" w:rsidRDefault="00A3204D" w:rsidP="00A3204D">
            <w:pPr>
              <w:spacing w:after="0"/>
              <w:jc w:val="right"/>
              <w:rPr>
                <w:rFonts w:cs="Times New Roman"/>
                <w:sz w:val="18"/>
                <w:szCs w:val="18"/>
              </w:rPr>
            </w:pPr>
          </w:p>
        </w:tc>
        <w:tc>
          <w:tcPr>
            <w:tcW w:w="1300" w:type="dxa"/>
          </w:tcPr>
          <w:p w14:paraId="55944A66" w14:textId="77777777" w:rsidR="00A3204D" w:rsidRDefault="00A3204D" w:rsidP="00A3204D">
            <w:pPr>
              <w:spacing w:after="0"/>
              <w:jc w:val="right"/>
              <w:rPr>
                <w:rFonts w:cs="Times New Roman"/>
                <w:sz w:val="18"/>
                <w:szCs w:val="18"/>
              </w:rPr>
            </w:pPr>
          </w:p>
        </w:tc>
        <w:tc>
          <w:tcPr>
            <w:tcW w:w="1300" w:type="dxa"/>
          </w:tcPr>
          <w:p w14:paraId="34F70485" w14:textId="2B7DD1D7" w:rsidR="00A3204D" w:rsidRDefault="00A3204D" w:rsidP="00A3204D">
            <w:pPr>
              <w:spacing w:after="0"/>
              <w:jc w:val="right"/>
              <w:rPr>
                <w:rFonts w:cs="Times New Roman"/>
                <w:sz w:val="18"/>
                <w:szCs w:val="18"/>
              </w:rPr>
            </w:pPr>
            <w:r>
              <w:rPr>
                <w:rFonts w:cs="Times New Roman"/>
                <w:sz w:val="18"/>
                <w:szCs w:val="18"/>
              </w:rPr>
              <w:t>590,00</w:t>
            </w:r>
          </w:p>
        </w:tc>
        <w:tc>
          <w:tcPr>
            <w:tcW w:w="960" w:type="dxa"/>
          </w:tcPr>
          <w:p w14:paraId="03753784" w14:textId="77777777" w:rsidR="00A3204D" w:rsidRDefault="00A3204D" w:rsidP="00A3204D">
            <w:pPr>
              <w:spacing w:after="0"/>
              <w:jc w:val="right"/>
              <w:rPr>
                <w:rFonts w:cs="Times New Roman"/>
                <w:sz w:val="18"/>
                <w:szCs w:val="18"/>
              </w:rPr>
            </w:pPr>
          </w:p>
        </w:tc>
        <w:tc>
          <w:tcPr>
            <w:tcW w:w="960" w:type="dxa"/>
          </w:tcPr>
          <w:p w14:paraId="42DF6439" w14:textId="77777777" w:rsidR="00A3204D" w:rsidRDefault="00A3204D" w:rsidP="00A3204D">
            <w:pPr>
              <w:spacing w:after="0"/>
              <w:jc w:val="right"/>
              <w:rPr>
                <w:rFonts w:cs="Times New Roman"/>
                <w:sz w:val="18"/>
                <w:szCs w:val="18"/>
              </w:rPr>
            </w:pPr>
          </w:p>
        </w:tc>
      </w:tr>
      <w:tr w:rsidR="00A3204D" w:rsidRPr="00A3204D" w14:paraId="5FCBDFF4" w14:textId="77777777" w:rsidTr="00A3204D">
        <w:tc>
          <w:tcPr>
            <w:tcW w:w="2911" w:type="dxa"/>
            <w:shd w:val="clear" w:color="auto" w:fill="F2F2F2"/>
          </w:tcPr>
          <w:p w14:paraId="3930F67A" w14:textId="2B5B8E00" w:rsidR="00A3204D" w:rsidRPr="00A3204D" w:rsidRDefault="00A3204D" w:rsidP="00A3204D">
            <w:pPr>
              <w:spacing w:after="0"/>
              <w:rPr>
                <w:rFonts w:cs="Times New Roman"/>
                <w:sz w:val="18"/>
                <w:szCs w:val="18"/>
              </w:rPr>
            </w:pPr>
            <w:r w:rsidRPr="00A3204D">
              <w:rPr>
                <w:rFonts w:cs="Times New Roman"/>
                <w:sz w:val="18"/>
                <w:szCs w:val="18"/>
              </w:rPr>
              <w:t>425 Višegodišnji nasadi i osnovno stado</w:t>
            </w:r>
          </w:p>
        </w:tc>
        <w:tc>
          <w:tcPr>
            <w:tcW w:w="1300" w:type="dxa"/>
            <w:shd w:val="clear" w:color="auto" w:fill="F2F2F2"/>
          </w:tcPr>
          <w:p w14:paraId="266C81F6" w14:textId="7263613A"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1300" w:type="dxa"/>
            <w:shd w:val="clear" w:color="auto" w:fill="F2F2F2"/>
          </w:tcPr>
          <w:p w14:paraId="2BC27377"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DD45F71"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375E4945" w14:textId="6995D5FE"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372DA007" w14:textId="77777777" w:rsidR="00A3204D" w:rsidRPr="00A3204D" w:rsidRDefault="00A3204D" w:rsidP="00A3204D">
            <w:pPr>
              <w:spacing w:after="0"/>
              <w:jc w:val="right"/>
              <w:rPr>
                <w:rFonts w:cs="Times New Roman"/>
                <w:sz w:val="18"/>
                <w:szCs w:val="18"/>
              </w:rPr>
            </w:pPr>
          </w:p>
        </w:tc>
        <w:tc>
          <w:tcPr>
            <w:tcW w:w="960" w:type="dxa"/>
            <w:shd w:val="clear" w:color="auto" w:fill="F2F2F2"/>
          </w:tcPr>
          <w:p w14:paraId="6C60FCB7" w14:textId="77777777" w:rsidR="00A3204D" w:rsidRPr="00A3204D" w:rsidRDefault="00A3204D" w:rsidP="00A3204D">
            <w:pPr>
              <w:spacing w:after="0"/>
              <w:jc w:val="right"/>
              <w:rPr>
                <w:rFonts w:cs="Times New Roman"/>
                <w:sz w:val="18"/>
                <w:szCs w:val="18"/>
              </w:rPr>
            </w:pPr>
          </w:p>
        </w:tc>
      </w:tr>
      <w:tr w:rsidR="00A3204D" w14:paraId="112DB105" w14:textId="77777777" w:rsidTr="00A3204D">
        <w:tc>
          <w:tcPr>
            <w:tcW w:w="2911" w:type="dxa"/>
          </w:tcPr>
          <w:p w14:paraId="181BC41A" w14:textId="20ECCF48" w:rsidR="00A3204D" w:rsidRDefault="00A3204D" w:rsidP="00A3204D">
            <w:pPr>
              <w:spacing w:after="0"/>
              <w:rPr>
                <w:rFonts w:cs="Times New Roman"/>
                <w:sz w:val="18"/>
                <w:szCs w:val="18"/>
              </w:rPr>
            </w:pPr>
            <w:r>
              <w:rPr>
                <w:rFonts w:cs="Times New Roman"/>
                <w:sz w:val="18"/>
                <w:szCs w:val="18"/>
              </w:rPr>
              <w:t>4251 Višegodišnji nasadi</w:t>
            </w:r>
          </w:p>
        </w:tc>
        <w:tc>
          <w:tcPr>
            <w:tcW w:w="1300" w:type="dxa"/>
          </w:tcPr>
          <w:p w14:paraId="7C3EE798" w14:textId="37D8B50E"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14479D5F" w14:textId="77777777" w:rsidR="00A3204D" w:rsidRDefault="00A3204D" w:rsidP="00A3204D">
            <w:pPr>
              <w:spacing w:after="0"/>
              <w:jc w:val="right"/>
              <w:rPr>
                <w:rFonts w:cs="Times New Roman"/>
                <w:sz w:val="18"/>
                <w:szCs w:val="18"/>
              </w:rPr>
            </w:pPr>
          </w:p>
        </w:tc>
        <w:tc>
          <w:tcPr>
            <w:tcW w:w="1300" w:type="dxa"/>
          </w:tcPr>
          <w:p w14:paraId="1A6CEF66" w14:textId="77777777" w:rsidR="00A3204D" w:rsidRDefault="00A3204D" w:rsidP="00A3204D">
            <w:pPr>
              <w:spacing w:after="0"/>
              <w:jc w:val="right"/>
              <w:rPr>
                <w:rFonts w:cs="Times New Roman"/>
                <w:sz w:val="18"/>
                <w:szCs w:val="18"/>
              </w:rPr>
            </w:pPr>
          </w:p>
        </w:tc>
        <w:tc>
          <w:tcPr>
            <w:tcW w:w="1300" w:type="dxa"/>
          </w:tcPr>
          <w:p w14:paraId="6028E422" w14:textId="0FA6A0E5"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1BC4E284" w14:textId="77777777" w:rsidR="00A3204D" w:rsidRDefault="00A3204D" w:rsidP="00A3204D">
            <w:pPr>
              <w:spacing w:after="0"/>
              <w:jc w:val="right"/>
              <w:rPr>
                <w:rFonts w:cs="Times New Roman"/>
                <w:sz w:val="18"/>
                <w:szCs w:val="18"/>
              </w:rPr>
            </w:pPr>
          </w:p>
        </w:tc>
        <w:tc>
          <w:tcPr>
            <w:tcW w:w="960" w:type="dxa"/>
          </w:tcPr>
          <w:p w14:paraId="6B32A696" w14:textId="77777777" w:rsidR="00A3204D" w:rsidRDefault="00A3204D" w:rsidP="00A3204D">
            <w:pPr>
              <w:spacing w:after="0"/>
              <w:jc w:val="right"/>
              <w:rPr>
                <w:rFonts w:cs="Times New Roman"/>
                <w:sz w:val="18"/>
                <w:szCs w:val="18"/>
              </w:rPr>
            </w:pPr>
          </w:p>
        </w:tc>
      </w:tr>
      <w:tr w:rsidR="00A3204D" w:rsidRPr="00A3204D" w14:paraId="1DC70190" w14:textId="77777777" w:rsidTr="00A3204D">
        <w:tc>
          <w:tcPr>
            <w:tcW w:w="2911" w:type="dxa"/>
            <w:shd w:val="clear" w:color="auto" w:fill="F2F2F2"/>
          </w:tcPr>
          <w:p w14:paraId="01EAE3D5" w14:textId="7693AA41" w:rsidR="00A3204D" w:rsidRPr="00A3204D" w:rsidRDefault="00A3204D" w:rsidP="00A3204D">
            <w:pPr>
              <w:spacing w:after="0"/>
              <w:rPr>
                <w:rFonts w:cs="Times New Roman"/>
                <w:sz w:val="18"/>
                <w:szCs w:val="18"/>
              </w:rPr>
            </w:pPr>
            <w:r w:rsidRPr="00A3204D">
              <w:rPr>
                <w:rFonts w:cs="Times New Roman"/>
                <w:sz w:val="18"/>
                <w:szCs w:val="18"/>
              </w:rPr>
              <w:t>426 Nematerijalna proizvedena imovina</w:t>
            </w:r>
          </w:p>
        </w:tc>
        <w:tc>
          <w:tcPr>
            <w:tcW w:w="1300" w:type="dxa"/>
            <w:shd w:val="clear" w:color="auto" w:fill="F2F2F2"/>
          </w:tcPr>
          <w:p w14:paraId="2B3306A5" w14:textId="19F7819E" w:rsidR="00A3204D" w:rsidRPr="00A3204D" w:rsidRDefault="00A3204D" w:rsidP="00A3204D">
            <w:pPr>
              <w:spacing w:after="0"/>
              <w:jc w:val="right"/>
              <w:rPr>
                <w:rFonts w:cs="Times New Roman"/>
                <w:sz w:val="18"/>
                <w:szCs w:val="18"/>
              </w:rPr>
            </w:pPr>
            <w:r w:rsidRPr="00A3204D">
              <w:rPr>
                <w:rFonts w:cs="Times New Roman"/>
                <w:sz w:val="18"/>
                <w:szCs w:val="18"/>
              </w:rPr>
              <w:t>6.037,50</w:t>
            </w:r>
          </w:p>
        </w:tc>
        <w:tc>
          <w:tcPr>
            <w:tcW w:w="1300" w:type="dxa"/>
            <w:shd w:val="clear" w:color="auto" w:fill="F2F2F2"/>
          </w:tcPr>
          <w:p w14:paraId="5F92BE7C"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BA28406"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4AFA003" w14:textId="47344392" w:rsidR="00A3204D" w:rsidRPr="00A3204D" w:rsidRDefault="00A3204D" w:rsidP="00A3204D">
            <w:pPr>
              <w:spacing w:after="0"/>
              <w:jc w:val="right"/>
              <w:rPr>
                <w:rFonts w:cs="Times New Roman"/>
                <w:sz w:val="18"/>
                <w:szCs w:val="18"/>
              </w:rPr>
            </w:pPr>
            <w:r w:rsidRPr="00A3204D">
              <w:rPr>
                <w:rFonts w:cs="Times New Roman"/>
                <w:sz w:val="18"/>
                <w:szCs w:val="18"/>
              </w:rPr>
              <w:t>27.094,00</w:t>
            </w:r>
          </w:p>
        </w:tc>
        <w:tc>
          <w:tcPr>
            <w:tcW w:w="960" w:type="dxa"/>
            <w:shd w:val="clear" w:color="auto" w:fill="F2F2F2"/>
          </w:tcPr>
          <w:p w14:paraId="209A7805" w14:textId="3B110238" w:rsidR="00A3204D" w:rsidRPr="00A3204D" w:rsidRDefault="00A3204D" w:rsidP="00A3204D">
            <w:pPr>
              <w:spacing w:after="0"/>
              <w:jc w:val="right"/>
              <w:rPr>
                <w:rFonts w:cs="Times New Roman"/>
                <w:sz w:val="18"/>
                <w:szCs w:val="18"/>
              </w:rPr>
            </w:pPr>
            <w:r w:rsidRPr="00A3204D">
              <w:rPr>
                <w:rFonts w:cs="Times New Roman"/>
                <w:sz w:val="18"/>
                <w:szCs w:val="18"/>
              </w:rPr>
              <w:t>448,76%</w:t>
            </w:r>
          </w:p>
        </w:tc>
        <w:tc>
          <w:tcPr>
            <w:tcW w:w="960" w:type="dxa"/>
            <w:shd w:val="clear" w:color="auto" w:fill="F2F2F2"/>
          </w:tcPr>
          <w:p w14:paraId="60FB24FE" w14:textId="77777777" w:rsidR="00A3204D" w:rsidRPr="00A3204D" w:rsidRDefault="00A3204D" w:rsidP="00A3204D">
            <w:pPr>
              <w:spacing w:after="0"/>
              <w:jc w:val="right"/>
              <w:rPr>
                <w:rFonts w:cs="Times New Roman"/>
                <w:sz w:val="18"/>
                <w:szCs w:val="18"/>
              </w:rPr>
            </w:pPr>
          </w:p>
        </w:tc>
      </w:tr>
      <w:tr w:rsidR="00A3204D" w14:paraId="1167E172" w14:textId="77777777" w:rsidTr="00A3204D">
        <w:tc>
          <w:tcPr>
            <w:tcW w:w="2911" w:type="dxa"/>
          </w:tcPr>
          <w:p w14:paraId="0D3E3F2F" w14:textId="59409027" w:rsidR="00A3204D" w:rsidRDefault="00A3204D" w:rsidP="00A3204D">
            <w:pPr>
              <w:spacing w:after="0"/>
              <w:rPr>
                <w:rFonts w:cs="Times New Roman"/>
                <w:sz w:val="18"/>
                <w:szCs w:val="18"/>
              </w:rPr>
            </w:pPr>
            <w:r>
              <w:rPr>
                <w:rFonts w:cs="Times New Roman"/>
                <w:sz w:val="18"/>
                <w:szCs w:val="18"/>
              </w:rPr>
              <w:t>4262 Ulaganja u računalne programe</w:t>
            </w:r>
          </w:p>
        </w:tc>
        <w:tc>
          <w:tcPr>
            <w:tcW w:w="1300" w:type="dxa"/>
          </w:tcPr>
          <w:p w14:paraId="280AB82E" w14:textId="1CE71BC9" w:rsidR="00A3204D" w:rsidRDefault="00A3204D" w:rsidP="00A3204D">
            <w:pPr>
              <w:spacing w:after="0"/>
              <w:jc w:val="right"/>
              <w:rPr>
                <w:rFonts w:cs="Times New Roman"/>
                <w:sz w:val="18"/>
                <w:szCs w:val="18"/>
              </w:rPr>
            </w:pPr>
            <w:r>
              <w:rPr>
                <w:rFonts w:cs="Times New Roman"/>
                <w:sz w:val="18"/>
                <w:szCs w:val="18"/>
              </w:rPr>
              <w:t>6.037,50</w:t>
            </w:r>
          </w:p>
        </w:tc>
        <w:tc>
          <w:tcPr>
            <w:tcW w:w="1300" w:type="dxa"/>
          </w:tcPr>
          <w:p w14:paraId="3E4888D7" w14:textId="77777777" w:rsidR="00A3204D" w:rsidRDefault="00A3204D" w:rsidP="00A3204D">
            <w:pPr>
              <w:spacing w:after="0"/>
              <w:jc w:val="right"/>
              <w:rPr>
                <w:rFonts w:cs="Times New Roman"/>
                <w:sz w:val="18"/>
                <w:szCs w:val="18"/>
              </w:rPr>
            </w:pPr>
          </w:p>
        </w:tc>
        <w:tc>
          <w:tcPr>
            <w:tcW w:w="1300" w:type="dxa"/>
          </w:tcPr>
          <w:p w14:paraId="7FB6688F" w14:textId="77777777" w:rsidR="00A3204D" w:rsidRDefault="00A3204D" w:rsidP="00A3204D">
            <w:pPr>
              <w:spacing w:after="0"/>
              <w:jc w:val="right"/>
              <w:rPr>
                <w:rFonts w:cs="Times New Roman"/>
                <w:sz w:val="18"/>
                <w:szCs w:val="18"/>
              </w:rPr>
            </w:pPr>
          </w:p>
        </w:tc>
        <w:tc>
          <w:tcPr>
            <w:tcW w:w="1300" w:type="dxa"/>
          </w:tcPr>
          <w:p w14:paraId="13D62898" w14:textId="6921ABE8"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19DFFF66" w14:textId="4BCCE4D5"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4155BE07" w14:textId="77777777" w:rsidR="00A3204D" w:rsidRDefault="00A3204D" w:rsidP="00A3204D">
            <w:pPr>
              <w:spacing w:after="0"/>
              <w:jc w:val="right"/>
              <w:rPr>
                <w:rFonts w:cs="Times New Roman"/>
                <w:sz w:val="18"/>
                <w:szCs w:val="18"/>
              </w:rPr>
            </w:pPr>
          </w:p>
        </w:tc>
      </w:tr>
      <w:tr w:rsidR="00A3204D" w14:paraId="0F2CA7F7" w14:textId="77777777" w:rsidTr="00A3204D">
        <w:tc>
          <w:tcPr>
            <w:tcW w:w="2911" w:type="dxa"/>
          </w:tcPr>
          <w:p w14:paraId="4DC6EDF9" w14:textId="3F346847" w:rsidR="00A3204D" w:rsidRDefault="00A3204D" w:rsidP="00A3204D">
            <w:pPr>
              <w:spacing w:after="0"/>
              <w:rPr>
                <w:rFonts w:cs="Times New Roman"/>
                <w:sz w:val="18"/>
                <w:szCs w:val="18"/>
              </w:rPr>
            </w:pPr>
            <w:r>
              <w:rPr>
                <w:rFonts w:cs="Times New Roman"/>
                <w:sz w:val="18"/>
                <w:szCs w:val="18"/>
              </w:rPr>
              <w:t>4263 Umjetnička, literarna i znanstvena djela</w:t>
            </w:r>
          </w:p>
        </w:tc>
        <w:tc>
          <w:tcPr>
            <w:tcW w:w="1300" w:type="dxa"/>
          </w:tcPr>
          <w:p w14:paraId="63A44026" w14:textId="58913273"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2F3DD1B7" w14:textId="77777777" w:rsidR="00A3204D" w:rsidRDefault="00A3204D" w:rsidP="00A3204D">
            <w:pPr>
              <w:spacing w:after="0"/>
              <w:jc w:val="right"/>
              <w:rPr>
                <w:rFonts w:cs="Times New Roman"/>
                <w:sz w:val="18"/>
                <w:szCs w:val="18"/>
              </w:rPr>
            </w:pPr>
          </w:p>
        </w:tc>
        <w:tc>
          <w:tcPr>
            <w:tcW w:w="1300" w:type="dxa"/>
          </w:tcPr>
          <w:p w14:paraId="71A32023" w14:textId="77777777" w:rsidR="00A3204D" w:rsidRDefault="00A3204D" w:rsidP="00A3204D">
            <w:pPr>
              <w:spacing w:after="0"/>
              <w:jc w:val="right"/>
              <w:rPr>
                <w:rFonts w:cs="Times New Roman"/>
                <w:sz w:val="18"/>
                <w:szCs w:val="18"/>
              </w:rPr>
            </w:pPr>
          </w:p>
        </w:tc>
        <w:tc>
          <w:tcPr>
            <w:tcW w:w="1300" w:type="dxa"/>
          </w:tcPr>
          <w:p w14:paraId="1A14C392" w14:textId="55494AA1" w:rsidR="00A3204D" w:rsidRDefault="00A3204D" w:rsidP="00A3204D">
            <w:pPr>
              <w:spacing w:after="0"/>
              <w:jc w:val="right"/>
              <w:rPr>
                <w:rFonts w:cs="Times New Roman"/>
                <w:sz w:val="18"/>
                <w:szCs w:val="18"/>
              </w:rPr>
            </w:pPr>
            <w:r>
              <w:rPr>
                <w:rFonts w:cs="Times New Roman"/>
                <w:sz w:val="18"/>
                <w:szCs w:val="18"/>
              </w:rPr>
              <w:t>27.094,00</w:t>
            </w:r>
          </w:p>
        </w:tc>
        <w:tc>
          <w:tcPr>
            <w:tcW w:w="960" w:type="dxa"/>
          </w:tcPr>
          <w:p w14:paraId="299F7E66" w14:textId="77777777" w:rsidR="00A3204D" w:rsidRDefault="00A3204D" w:rsidP="00A3204D">
            <w:pPr>
              <w:spacing w:after="0"/>
              <w:jc w:val="right"/>
              <w:rPr>
                <w:rFonts w:cs="Times New Roman"/>
                <w:sz w:val="18"/>
                <w:szCs w:val="18"/>
              </w:rPr>
            </w:pPr>
          </w:p>
        </w:tc>
        <w:tc>
          <w:tcPr>
            <w:tcW w:w="960" w:type="dxa"/>
          </w:tcPr>
          <w:p w14:paraId="66C0D808" w14:textId="77777777" w:rsidR="00A3204D" w:rsidRDefault="00A3204D" w:rsidP="00A3204D">
            <w:pPr>
              <w:spacing w:after="0"/>
              <w:jc w:val="right"/>
              <w:rPr>
                <w:rFonts w:cs="Times New Roman"/>
                <w:sz w:val="18"/>
                <w:szCs w:val="18"/>
              </w:rPr>
            </w:pPr>
          </w:p>
        </w:tc>
      </w:tr>
      <w:tr w:rsidR="00A3204D" w:rsidRPr="00A3204D" w14:paraId="77BCE595" w14:textId="77777777" w:rsidTr="00A3204D">
        <w:tc>
          <w:tcPr>
            <w:tcW w:w="2911" w:type="dxa"/>
            <w:shd w:val="clear" w:color="auto" w:fill="DDEBF7"/>
          </w:tcPr>
          <w:p w14:paraId="22A7AB7B" w14:textId="24C06C75" w:rsidR="00A3204D" w:rsidRPr="00A3204D" w:rsidRDefault="00A3204D" w:rsidP="00A3204D">
            <w:pPr>
              <w:spacing w:after="0"/>
              <w:rPr>
                <w:rFonts w:cs="Times New Roman"/>
                <w:sz w:val="18"/>
                <w:szCs w:val="18"/>
              </w:rPr>
            </w:pPr>
            <w:r w:rsidRPr="00A3204D">
              <w:rPr>
                <w:rFonts w:cs="Times New Roman"/>
                <w:sz w:val="18"/>
                <w:szCs w:val="18"/>
              </w:rPr>
              <w:t>45 Rashodi za dodatna ulaganja na nefinancijskoj imovini</w:t>
            </w:r>
          </w:p>
        </w:tc>
        <w:tc>
          <w:tcPr>
            <w:tcW w:w="1300" w:type="dxa"/>
            <w:shd w:val="clear" w:color="auto" w:fill="DDEBF7"/>
          </w:tcPr>
          <w:p w14:paraId="156A4D73" w14:textId="050D8A91"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1300" w:type="dxa"/>
            <w:shd w:val="clear" w:color="auto" w:fill="DDEBF7"/>
          </w:tcPr>
          <w:p w14:paraId="2A29FE5C" w14:textId="738989C8" w:rsidR="00A3204D" w:rsidRPr="00A3204D" w:rsidRDefault="00A3204D" w:rsidP="00A3204D">
            <w:pPr>
              <w:spacing w:after="0"/>
              <w:jc w:val="right"/>
              <w:rPr>
                <w:rFonts w:cs="Times New Roman"/>
                <w:sz w:val="18"/>
                <w:szCs w:val="18"/>
              </w:rPr>
            </w:pPr>
            <w:r w:rsidRPr="00A3204D">
              <w:rPr>
                <w:rFonts w:cs="Times New Roman"/>
                <w:sz w:val="18"/>
                <w:szCs w:val="18"/>
              </w:rPr>
              <w:t>498.722,05</w:t>
            </w:r>
          </w:p>
        </w:tc>
        <w:tc>
          <w:tcPr>
            <w:tcW w:w="1300" w:type="dxa"/>
            <w:shd w:val="clear" w:color="auto" w:fill="DDEBF7"/>
          </w:tcPr>
          <w:p w14:paraId="280FD123" w14:textId="7E77A4D4" w:rsidR="00A3204D" w:rsidRPr="00A3204D" w:rsidRDefault="00A3204D" w:rsidP="00A3204D">
            <w:pPr>
              <w:spacing w:after="0"/>
              <w:jc w:val="right"/>
              <w:rPr>
                <w:rFonts w:cs="Times New Roman"/>
                <w:sz w:val="18"/>
                <w:szCs w:val="18"/>
              </w:rPr>
            </w:pPr>
            <w:r w:rsidRPr="00A3204D">
              <w:rPr>
                <w:rFonts w:cs="Times New Roman"/>
                <w:sz w:val="18"/>
                <w:szCs w:val="18"/>
              </w:rPr>
              <w:t>498.722,05</w:t>
            </w:r>
          </w:p>
        </w:tc>
        <w:tc>
          <w:tcPr>
            <w:tcW w:w="1300" w:type="dxa"/>
            <w:shd w:val="clear" w:color="auto" w:fill="DDEBF7"/>
          </w:tcPr>
          <w:p w14:paraId="01D6EAA9" w14:textId="4EFB5DDD" w:rsidR="00A3204D" w:rsidRPr="00A3204D" w:rsidRDefault="00A3204D" w:rsidP="00A3204D">
            <w:pPr>
              <w:spacing w:after="0"/>
              <w:jc w:val="right"/>
              <w:rPr>
                <w:rFonts w:cs="Times New Roman"/>
                <w:sz w:val="18"/>
                <w:szCs w:val="18"/>
              </w:rPr>
            </w:pPr>
            <w:r w:rsidRPr="00A3204D">
              <w:rPr>
                <w:rFonts w:cs="Times New Roman"/>
                <w:sz w:val="18"/>
                <w:szCs w:val="18"/>
              </w:rPr>
              <w:t>401.348,28</w:t>
            </w:r>
          </w:p>
        </w:tc>
        <w:tc>
          <w:tcPr>
            <w:tcW w:w="960" w:type="dxa"/>
            <w:shd w:val="clear" w:color="auto" w:fill="DDEBF7"/>
          </w:tcPr>
          <w:p w14:paraId="2CF4F8B0" w14:textId="77777777" w:rsidR="00A3204D" w:rsidRPr="00A3204D" w:rsidRDefault="00A3204D" w:rsidP="00A3204D">
            <w:pPr>
              <w:spacing w:after="0"/>
              <w:jc w:val="right"/>
              <w:rPr>
                <w:rFonts w:cs="Times New Roman"/>
                <w:sz w:val="18"/>
                <w:szCs w:val="18"/>
              </w:rPr>
            </w:pPr>
          </w:p>
        </w:tc>
        <w:tc>
          <w:tcPr>
            <w:tcW w:w="960" w:type="dxa"/>
            <w:shd w:val="clear" w:color="auto" w:fill="DDEBF7"/>
          </w:tcPr>
          <w:p w14:paraId="4CF5409F" w14:textId="1C4CC313" w:rsidR="00A3204D" w:rsidRPr="00A3204D" w:rsidRDefault="00A3204D" w:rsidP="00A3204D">
            <w:pPr>
              <w:spacing w:after="0"/>
              <w:jc w:val="right"/>
              <w:rPr>
                <w:rFonts w:cs="Times New Roman"/>
                <w:sz w:val="18"/>
                <w:szCs w:val="18"/>
              </w:rPr>
            </w:pPr>
            <w:r w:rsidRPr="00A3204D">
              <w:rPr>
                <w:rFonts w:cs="Times New Roman"/>
                <w:sz w:val="18"/>
                <w:szCs w:val="18"/>
              </w:rPr>
              <w:t>80,48%</w:t>
            </w:r>
          </w:p>
        </w:tc>
      </w:tr>
      <w:tr w:rsidR="00A3204D" w:rsidRPr="00A3204D" w14:paraId="38B9417B" w14:textId="77777777" w:rsidTr="00A3204D">
        <w:tc>
          <w:tcPr>
            <w:tcW w:w="2911" w:type="dxa"/>
            <w:shd w:val="clear" w:color="auto" w:fill="F2F2F2"/>
          </w:tcPr>
          <w:p w14:paraId="7AD2904A" w14:textId="3611E406" w:rsidR="00A3204D" w:rsidRPr="00A3204D" w:rsidRDefault="00A3204D" w:rsidP="00A3204D">
            <w:pPr>
              <w:spacing w:after="0"/>
              <w:rPr>
                <w:rFonts w:cs="Times New Roman"/>
                <w:sz w:val="18"/>
                <w:szCs w:val="18"/>
              </w:rPr>
            </w:pPr>
            <w:r w:rsidRPr="00A3204D">
              <w:rPr>
                <w:rFonts w:cs="Times New Roman"/>
                <w:sz w:val="18"/>
                <w:szCs w:val="18"/>
              </w:rPr>
              <w:t>451 Dodatna ulaganja na građevinskim objektima</w:t>
            </w:r>
          </w:p>
        </w:tc>
        <w:tc>
          <w:tcPr>
            <w:tcW w:w="1300" w:type="dxa"/>
            <w:shd w:val="clear" w:color="auto" w:fill="F2F2F2"/>
          </w:tcPr>
          <w:p w14:paraId="7AF665A9" w14:textId="676599F0"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1300" w:type="dxa"/>
            <w:shd w:val="clear" w:color="auto" w:fill="F2F2F2"/>
          </w:tcPr>
          <w:p w14:paraId="59A6EB1F"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7396DF4C"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7E015B0B" w14:textId="3FCF6B46" w:rsidR="00A3204D" w:rsidRPr="00A3204D" w:rsidRDefault="00A3204D" w:rsidP="00A3204D">
            <w:pPr>
              <w:spacing w:after="0"/>
              <w:jc w:val="right"/>
              <w:rPr>
                <w:rFonts w:cs="Times New Roman"/>
                <w:sz w:val="18"/>
                <w:szCs w:val="18"/>
              </w:rPr>
            </w:pPr>
            <w:r w:rsidRPr="00A3204D">
              <w:rPr>
                <w:rFonts w:cs="Times New Roman"/>
                <w:sz w:val="18"/>
                <w:szCs w:val="18"/>
              </w:rPr>
              <w:t>396.550,46</w:t>
            </w:r>
          </w:p>
        </w:tc>
        <w:tc>
          <w:tcPr>
            <w:tcW w:w="960" w:type="dxa"/>
            <w:shd w:val="clear" w:color="auto" w:fill="F2F2F2"/>
          </w:tcPr>
          <w:p w14:paraId="150EBFB1" w14:textId="77777777" w:rsidR="00A3204D" w:rsidRPr="00A3204D" w:rsidRDefault="00A3204D" w:rsidP="00A3204D">
            <w:pPr>
              <w:spacing w:after="0"/>
              <w:jc w:val="right"/>
              <w:rPr>
                <w:rFonts w:cs="Times New Roman"/>
                <w:sz w:val="18"/>
                <w:szCs w:val="18"/>
              </w:rPr>
            </w:pPr>
          </w:p>
        </w:tc>
        <w:tc>
          <w:tcPr>
            <w:tcW w:w="960" w:type="dxa"/>
            <w:shd w:val="clear" w:color="auto" w:fill="F2F2F2"/>
          </w:tcPr>
          <w:p w14:paraId="71DCA52A" w14:textId="77777777" w:rsidR="00A3204D" w:rsidRPr="00A3204D" w:rsidRDefault="00A3204D" w:rsidP="00A3204D">
            <w:pPr>
              <w:spacing w:after="0"/>
              <w:jc w:val="right"/>
              <w:rPr>
                <w:rFonts w:cs="Times New Roman"/>
                <w:sz w:val="18"/>
                <w:szCs w:val="18"/>
              </w:rPr>
            </w:pPr>
          </w:p>
        </w:tc>
      </w:tr>
      <w:tr w:rsidR="00A3204D" w14:paraId="28E3FFF5" w14:textId="77777777" w:rsidTr="00A3204D">
        <w:tc>
          <w:tcPr>
            <w:tcW w:w="2911" w:type="dxa"/>
          </w:tcPr>
          <w:p w14:paraId="18F3AB9E" w14:textId="4DDF10ED" w:rsidR="00A3204D" w:rsidRDefault="00A3204D" w:rsidP="00A3204D">
            <w:pPr>
              <w:spacing w:after="0"/>
              <w:rPr>
                <w:rFonts w:cs="Times New Roman"/>
                <w:sz w:val="18"/>
                <w:szCs w:val="18"/>
              </w:rPr>
            </w:pPr>
            <w:r>
              <w:rPr>
                <w:rFonts w:cs="Times New Roman"/>
                <w:sz w:val="18"/>
                <w:szCs w:val="18"/>
              </w:rPr>
              <w:t>4511 Dodatna ulaganja na građevinskim objektima</w:t>
            </w:r>
          </w:p>
        </w:tc>
        <w:tc>
          <w:tcPr>
            <w:tcW w:w="1300" w:type="dxa"/>
          </w:tcPr>
          <w:p w14:paraId="570B948E" w14:textId="01993369"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724EE25A" w14:textId="77777777" w:rsidR="00A3204D" w:rsidRDefault="00A3204D" w:rsidP="00A3204D">
            <w:pPr>
              <w:spacing w:after="0"/>
              <w:jc w:val="right"/>
              <w:rPr>
                <w:rFonts w:cs="Times New Roman"/>
                <w:sz w:val="18"/>
                <w:szCs w:val="18"/>
              </w:rPr>
            </w:pPr>
          </w:p>
        </w:tc>
        <w:tc>
          <w:tcPr>
            <w:tcW w:w="1300" w:type="dxa"/>
          </w:tcPr>
          <w:p w14:paraId="574E7D92" w14:textId="77777777" w:rsidR="00A3204D" w:rsidRDefault="00A3204D" w:rsidP="00A3204D">
            <w:pPr>
              <w:spacing w:after="0"/>
              <w:jc w:val="right"/>
              <w:rPr>
                <w:rFonts w:cs="Times New Roman"/>
                <w:sz w:val="18"/>
                <w:szCs w:val="18"/>
              </w:rPr>
            </w:pPr>
          </w:p>
        </w:tc>
        <w:tc>
          <w:tcPr>
            <w:tcW w:w="1300" w:type="dxa"/>
          </w:tcPr>
          <w:p w14:paraId="79343303" w14:textId="6D55F86B" w:rsidR="00A3204D" w:rsidRDefault="00A3204D" w:rsidP="00A3204D">
            <w:pPr>
              <w:spacing w:after="0"/>
              <w:jc w:val="right"/>
              <w:rPr>
                <w:rFonts w:cs="Times New Roman"/>
                <w:sz w:val="18"/>
                <w:szCs w:val="18"/>
              </w:rPr>
            </w:pPr>
            <w:r>
              <w:rPr>
                <w:rFonts w:cs="Times New Roman"/>
                <w:sz w:val="18"/>
                <w:szCs w:val="18"/>
              </w:rPr>
              <w:t>396.550,46</w:t>
            </w:r>
          </w:p>
        </w:tc>
        <w:tc>
          <w:tcPr>
            <w:tcW w:w="960" w:type="dxa"/>
          </w:tcPr>
          <w:p w14:paraId="6295E649" w14:textId="77777777" w:rsidR="00A3204D" w:rsidRDefault="00A3204D" w:rsidP="00A3204D">
            <w:pPr>
              <w:spacing w:after="0"/>
              <w:jc w:val="right"/>
              <w:rPr>
                <w:rFonts w:cs="Times New Roman"/>
                <w:sz w:val="18"/>
                <w:szCs w:val="18"/>
              </w:rPr>
            </w:pPr>
          </w:p>
        </w:tc>
        <w:tc>
          <w:tcPr>
            <w:tcW w:w="960" w:type="dxa"/>
          </w:tcPr>
          <w:p w14:paraId="2BB06373" w14:textId="77777777" w:rsidR="00A3204D" w:rsidRDefault="00A3204D" w:rsidP="00A3204D">
            <w:pPr>
              <w:spacing w:after="0"/>
              <w:jc w:val="right"/>
              <w:rPr>
                <w:rFonts w:cs="Times New Roman"/>
                <w:sz w:val="18"/>
                <w:szCs w:val="18"/>
              </w:rPr>
            </w:pPr>
          </w:p>
        </w:tc>
      </w:tr>
      <w:tr w:rsidR="00A3204D" w:rsidRPr="00A3204D" w14:paraId="1926E0C3" w14:textId="77777777" w:rsidTr="00A3204D">
        <w:tc>
          <w:tcPr>
            <w:tcW w:w="2911" w:type="dxa"/>
            <w:shd w:val="clear" w:color="auto" w:fill="F2F2F2"/>
          </w:tcPr>
          <w:p w14:paraId="0AAC093B" w14:textId="03895563" w:rsidR="00A3204D" w:rsidRPr="00A3204D" w:rsidRDefault="00A3204D" w:rsidP="00A3204D">
            <w:pPr>
              <w:spacing w:after="0"/>
              <w:rPr>
                <w:rFonts w:cs="Times New Roman"/>
                <w:sz w:val="18"/>
                <w:szCs w:val="18"/>
              </w:rPr>
            </w:pPr>
            <w:r w:rsidRPr="00A3204D">
              <w:rPr>
                <w:rFonts w:cs="Times New Roman"/>
                <w:sz w:val="18"/>
                <w:szCs w:val="18"/>
              </w:rPr>
              <w:t>452 Dodatna ulaganja na postrojenjima i opremi</w:t>
            </w:r>
          </w:p>
        </w:tc>
        <w:tc>
          <w:tcPr>
            <w:tcW w:w="1300" w:type="dxa"/>
            <w:shd w:val="clear" w:color="auto" w:fill="F2F2F2"/>
          </w:tcPr>
          <w:p w14:paraId="04EAC3C6" w14:textId="469D6173"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1300" w:type="dxa"/>
            <w:shd w:val="clear" w:color="auto" w:fill="F2F2F2"/>
          </w:tcPr>
          <w:p w14:paraId="3D654445"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70F8CD86"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13F1924E" w14:textId="1EB0523E" w:rsidR="00A3204D" w:rsidRPr="00A3204D" w:rsidRDefault="00A3204D" w:rsidP="00A3204D">
            <w:pPr>
              <w:spacing w:after="0"/>
              <w:jc w:val="right"/>
              <w:rPr>
                <w:rFonts w:cs="Times New Roman"/>
                <w:sz w:val="18"/>
                <w:szCs w:val="18"/>
              </w:rPr>
            </w:pPr>
            <w:r w:rsidRPr="00A3204D">
              <w:rPr>
                <w:rFonts w:cs="Times New Roman"/>
                <w:sz w:val="18"/>
                <w:szCs w:val="18"/>
              </w:rPr>
              <w:t>4.797,82</w:t>
            </w:r>
          </w:p>
        </w:tc>
        <w:tc>
          <w:tcPr>
            <w:tcW w:w="960" w:type="dxa"/>
            <w:shd w:val="clear" w:color="auto" w:fill="F2F2F2"/>
          </w:tcPr>
          <w:p w14:paraId="3586814B" w14:textId="77777777" w:rsidR="00A3204D" w:rsidRPr="00A3204D" w:rsidRDefault="00A3204D" w:rsidP="00A3204D">
            <w:pPr>
              <w:spacing w:after="0"/>
              <w:jc w:val="right"/>
              <w:rPr>
                <w:rFonts w:cs="Times New Roman"/>
                <w:sz w:val="18"/>
                <w:szCs w:val="18"/>
              </w:rPr>
            </w:pPr>
          </w:p>
        </w:tc>
        <w:tc>
          <w:tcPr>
            <w:tcW w:w="960" w:type="dxa"/>
            <w:shd w:val="clear" w:color="auto" w:fill="F2F2F2"/>
          </w:tcPr>
          <w:p w14:paraId="041AF49D" w14:textId="77777777" w:rsidR="00A3204D" w:rsidRPr="00A3204D" w:rsidRDefault="00A3204D" w:rsidP="00A3204D">
            <w:pPr>
              <w:spacing w:after="0"/>
              <w:jc w:val="right"/>
              <w:rPr>
                <w:rFonts w:cs="Times New Roman"/>
                <w:sz w:val="18"/>
                <w:szCs w:val="18"/>
              </w:rPr>
            </w:pPr>
          </w:p>
        </w:tc>
      </w:tr>
      <w:tr w:rsidR="00A3204D" w14:paraId="79E9F9E3" w14:textId="77777777" w:rsidTr="00A3204D">
        <w:tc>
          <w:tcPr>
            <w:tcW w:w="2911" w:type="dxa"/>
          </w:tcPr>
          <w:p w14:paraId="5007F6B1" w14:textId="2024625E" w:rsidR="00A3204D" w:rsidRDefault="00A3204D" w:rsidP="00A3204D">
            <w:pPr>
              <w:spacing w:after="0"/>
              <w:rPr>
                <w:rFonts w:cs="Times New Roman"/>
                <w:sz w:val="18"/>
                <w:szCs w:val="18"/>
              </w:rPr>
            </w:pPr>
            <w:r>
              <w:rPr>
                <w:rFonts w:cs="Times New Roman"/>
                <w:sz w:val="18"/>
                <w:szCs w:val="18"/>
              </w:rPr>
              <w:lastRenderedPageBreak/>
              <w:t>4521 Dodatna ulaganja na postrojenjima i opremi</w:t>
            </w:r>
          </w:p>
        </w:tc>
        <w:tc>
          <w:tcPr>
            <w:tcW w:w="1300" w:type="dxa"/>
          </w:tcPr>
          <w:p w14:paraId="5C8FCDB9" w14:textId="2EDE6F04"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13D421DA" w14:textId="77777777" w:rsidR="00A3204D" w:rsidRDefault="00A3204D" w:rsidP="00A3204D">
            <w:pPr>
              <w:spacing w:after="0"/>
              <w:jc w:val="right"/>
              <w:rPr>
                <w:rFonts w:cs="Times New Roman"/>
                <w:sz w:val="18"/>
                <w:szCs w:val="18"/>
              </w:rPr>
            </w:pPr>
          </w:p>
        </w:tc>
        <w:tc>
          <w:tcPr>
            <w:tcW w:w="1300" w:type="dxa"/>
          </w:tcPr>
          <w:p w14:paraId="4C237466" w14:textId="77777777" w:rsidR="00A3204D" w:rsidRDefault="00A3204D" w:rsidP="00A3204D">
            <w:pPr>
              <w:spacing w:after="0"/>
              <w:jc w:val="right"/>
              <w:rPr>
                <w:rFonts w:cs="Times New Roman"/>
                <w:sz w:val="18"/>
                <w:szCs w:val="18"/>
              </w:rPr>
            </w:pPr>
          </w:p>
        </w:tc>
        <w:tc>
          <w:tcPr>
            <w:tcW w:w="1300" w:type="dxa"/>
          </w:tcPr>
          <w:p w14:paraId="07353C7C" w14:textId="2655AF24" w:rsidR="00A3204D" w:rsidRDefault="00A3204D" w:rsidP="00A3204D">
            <w:pPr>
              <w:spacing w:after="0"/>
              <w:jc w:val="right"/>
              <w:rPr>
                <w:rFonts w:cs="Times New Roman"/>
                <w:sz w:val="18"/>
                <w:szCs w:val="18"/>
              </w:rPr>
            </w:pPr>
            <w:r>
              <w:rPr>
                <w:rFonts w:cs="Times New Roman"/>
                <w:sz w:val="18"/>
                <w:szCs w:val="18"/>
              </w:rPr>
              <w:t>4.797,82</w:t>
            </w:r>
          </w:p>
        </w:tc>
        <w:tc>
          <w:tcPr>
            <w:tcW w:w="960" w:type="dxa"/>
          </w:tcPr>
          <w:p w14:paraId="205E02D8" w14:textId="77777777" w:rsidR="00A3204D" w:rsidRDefault="00A3204D" w:rsidP="00A3204D">
            <w:pPr>
              <w:spacing w:after="0"/>
              <w:jc w:val="right"/>
              <w:rPr>
                <w:rFonts w:cs="Times New Roman"/>
                <w:sz w:val="18"/>
                <w:szCs w:val="18"/>
              </w:rPr>
            </w:pPr>
          </w:p>
        </w:tc>
        <w:tc>
          <w:tcPr>
            <w:tcW w:w="960" w:type="dxa"/>
          </w:tcPr>
          <w:p w14:paraId="519FC8DF" w14:textId="77777777" w:rsidR="00A3204D" w:rsidRDefault="00A3204D" w:rsidP="00A3204D">
            <w:pPr>
              <w:spacing w:after="0"/>
              <w:jc w:val="right"/>
              <w:rPr>
                <w:rFonts w:cs="Times New Roman"/>
                <w:sz w:val="18"/>
                <w:szCs w:val="18"/>
              </w:rPr>
            </w:pPr>
          </w:p>
        </w:tc>
      </w:tr>
      <w:tr w:rsidR="00A3204D" w:rsidRPr="00A3204D" w14:paraId="135D8775" w14:textId="77777777" w:rsidTr="00A3204D">
        <w:tc>
          <w:tcPr>
            <w:tcW w:w="2911" w:type="dxa"/>
            <w:shd w:val="clear" w:color="auto" w:fill="505050"/>
          </w:tcPr>
          <w:p w14:paraId="063D6211" w14:textId="06225C30" w:rsidR="00A3204D" w:rsidRPr="00A3204D" w:rsidRDefault="00A3204D" w:rsidP="00A3204D">
            <w:pPr>
              <w:spacing w:after="0"/>
              <w:rPr>
                <w:rFonts w:cs="Times New Roman"/>
                <w:b/>
                <w:color w:val="FFFFFF"/>
                <w:sz w:val="16"/>
                <w:szCs w:val="18"/>
              </w:rPr>
            </w:pPr>
            <w:r w:rsidRPr="00A3204D">
              <w:rPr>
                <w:rFonts w:cs="Times New Roman"/>
                <w:b/>
                <w:color w:val="FFFFFF"/>
                <w:sz w:val="16"/>
                <w:szCs w:val="18"/>
              </w:rPr>
              <w:t>UKUPNO RASHODI</w:t>
            </w:r>
          </w:p>
        </w:tc>
        <w:tc>
          <w:tcPr>
            <w:tcW w:w="1300" w:type="dxa"/>
            <w:shd w:val="clear" w:color="auto" w:fill="505050"/>
          </w:tcPr>
          <w:p w14:paraId="7BE7E064" w14:textId="6F375841"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9.850.152,57</w:t>
            </w:r>
          </w:p>
        </w:tc>
        <w:tc>
          <w:tcPr>
            <w:tcW w:w="1300" w:type="dxa"/>
            <w:shd w:val="clear" w:color="auto" w:fill="505050"/>
          </w:tcPr>
          <w:p w14:paraId="099861B4" w14:textId="3941A602"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14.171.135,14</w:t>
            </w:r>
          </w:p>
        </w:tc>
        <w:tc>
          <w:tcPr>
            <w:tcW w:w="1300" w:type="dxa"/>
            <w:shd w:val="clear" w:color="auto" w:fill="505050"/>
          </w:tcPr>
          <w:p w14:paraId="35E8F628" w14:textId="268A5FE3"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14.171.135,14</w:t>
            </w:r>
          </w:p>
        </w:tc>
        <w:tc>
          <w:tcPr>
            <w:tcW w:w="1300" w:type="dxa"/>
            <w:shd w:val="clear" w:color="auto" w:fill="505050"/>
          </w:tcPr>
          <w:p w14:paraId="4538261C" w14:textId="258D540B"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13.235.602,77</w:t>
            </w:r>
          </w:p>
        </w:tc>
        <w:tc>
          <w:tcPr>
            <w:tcW w:w="960" w:type="dxa"/>
            <w:shd w:val="clear" w:color="auto" w:fill="505050"/>
          </w:tcPr>
          <w:p w14:paraId="161AE840" w14:textId="39DDF5E6"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134,37%</w:t>
            </w:r>
          </w:p>
        </w:tc>
        <w:tc>
          <w:tcPr>
            <w:tcW w:w="960" w:type="dxa"/>
            <w:shd w:val="clear" w:color="auto" w:fill="505050"/>
          </w:tcPr>
          <w:p w14:paraId="214C9E31" w14:textId="132F5279"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93,40%</w:t>
            </w:r>
          </w:p>
        </w:tc>
      </w:tr>
    </w:tbl>
    <w:p w14:paraId="293F42B3" w14:textId="73ABD552" w:rsidR="009B0169" w:rsidRPr="004747DC" w:rsidRDefault="009B0169" w:rsidP="009B0169">
      <w:pPr>
        <w:spacing w:after="0"/>
        <w:rPr>
          <w:rFonts w:cs="Times New Roman"/>
          <w:sz w:val="18"/>
          <w:szCs w:val="18"/>
        </w:rPr>
      </w:pPr>
    </w:p>
    <w:p w14:paraId="7AEEA284" w14:textId="77777777" w:rsidR="009B0169" w:rsidRPr="007079EC" w:rsidRDefault="009B0169" w:rsidP="009B0169">
      <w:pPr>
        <w:spacing w:after="0"/>
        <w:rPr>
          <w:rFonts w:cs="Times New Roman"/>
          <w:szCs w:val="20"/>
        </w:rPr>
      </w:pPr>
    </w:p>
    <w:p w14:paraId="2FDDABD3" w14:textId="3212ACC6" w:rsidR="009B0169" w:rsidRPr="004747DC" w:rsidRDefault="009B0169" w:rsidP="009B0169">
      <w:pPr>
        <w:spacing w:after="0"/>
        <w:rPr>
          <w:rFonts w:cs="Times New Roman"/>
          <w:szCs w:val="20"/>
        </w:rPr>
      </w:pPr>
      <w:r w:rsidRPr="004747DC">
        <w:rPr>
          <w:rFonts w:cs="Times New Roman"/>
          <w:szCs w:val="20"/>
        </w:rPr>
        <w:t>PRIHODI</w:t>
      </w:r>
      <w:r w:rsidR="000368FC" w:rsidRPr="004747DC">
        <w:rPr>
          <w:rFonts w:cs="Times New Roman"/>
          <w:szCs w:val="20"/>
        </w:rPr>
        <w:t xml:space="preserve"> </w:t>
      </w:r>
      <w:r w:rsidRPr="004747DC">
        <w:rPr>
          <w:rFonts w:cs="Times New Roman"/>
          <w:szCs w:val="20"/>
        </w:rPr>
        <w:t>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A3204D" w:rsidRPr="00A3204D" w14:paraId="6962F470" w14:textId="77777777" w:rsidTr="00A3204D">
        <w:tc>
          <w:tcPr>
            <w:tcW w:w="2911" w:type="dxa"/>
            <w:shd w:val="clear" w:color="auto" w:fill="505050"/>
          </w:tcPr>
          <w:p w14:paraId="1C185478" w14:textId="33AA156D"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IZVOR I OPIS IZVORA</w:t>
            </w:r>
          </w:p>
        </w:tc>
        <w:tc>
          <w:tcPr>
            <w:tcW w:w="1300" w:type="dxa"/>
            <w:shd w:val="clear" w:color="auto" w:fill="505050"/>
          </w:tcPr>
          <w:p w14:paraId="6C6D4E44" w14:textId="74F79F9A"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2024.</w:t>
            </w:r>
            <w:r w:rsidR="00B64319">
              <w:rPr>
                <w:rFonts w:cs="Times New Roman"/>
                <w:b/>
                <w:color w:val="FFFFFF"/>
                <w:sz w:val="16"/>
                <w:szCs w:val="18"/>
              </w:rPr>
              <w:t>g</w:t>
            </w:r>
            <w:r w:rsidRPr="00A3204D">
              <w:rPr>
                <w:rFonts w:cs="Times New Roman"/>
                <w:b/>
                <w:color w:val="FFFFFF"/>
                <w:sz w:val="16"/>
                <w:szCs w:val="18"/>
              </w:rPr>
              <w:t>.</w:t>
            </w:r>
          </w:p>
        </w:tc>
        <w:tc>
          <w:tcPr>
            <w:tcW w:w="1300" w:type="dxa"/>
            <w:shd w:val="clear" w:color="auto" w:fill="505050"/>
          </w:tcPr>
          <w:p w14:paraId="38607C44" w14:textId="15391BD2"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REBALANS</w:t>
            </w:r>
          </w:p>
        </w:tc>
        <w:tc>
          <w:tcPr>
            <w:tcW w:w="1300" w:type="dxa"/>
            <w:shd w:val="clear" w:color="auto" w:fill="505050"/>
          </w:tcPr>
          <w:p w14:paraId="688C1664" w14:textId="4AED0D92"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TEKUĆI PLAN</w:t>
            </w:r>
          </w:p>
        </w:tc>
        <w:tc>
          <w:tcPr>
            <w:tcW w:w="1300" w:type="dxa"/>
            <w:shd w:val="clear" w:color="auto" w:fill="505050"/>
          </w:tcPr>
          <w:p w14:paraId="6143E46D" w14:textId="1851085D"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2025.</w:t>
            </w:r>
            <w:r w:rsidR="00B64319">
              <w:rPr>
                <w:rFonts w:cs="Times New Roman"/>
                <w:b/>
                <w:color w:val="FFFFFF"/>
                <w:sz w:val="16"/>
                <w:szCs w:val="18"/>
              </w:rPr>
              <w:t>g</w:t>
            </w:r>
            <w:r w:rsidRPr="00A3204D">
              <w:rPr>
                <w:rFonts w:cs="Times New Roman"/>
                <w:b/>
                <w:color w:val="FFFFFF"/>
                <w:sz w:val="16"/>
                <w:szCs w:val="18"/>
              </w:rPr>
              <w:t>.</w:t>
            </w:r>
          </w:p>
        </w:tc>
        <w:tc>
          <w:tcPr>
            <w:tcW w:w="960" w:type="dxa"/>
            <w:shd w:val="clear" w:color="auto" w:fill="505050"/>
          </w:tcPr>
          <w:p w14:paraId="049F0B3C" w14:textId="2A4DF753"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5/2</w:t>
            </w:r>
          </w:p>
        </w:tc>
        <w:tc>
          <w:tcPr>
            <w:tcW w:w="960" w:type="dxa"/>
            <w:shd w:val="clear" w:color="auto" w:fill="505050"/>
          </w:tcPr>
          <w:p w14:paraId="647EA3E8" w14:textId="0C15E454"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5/4</w:t>
            </w:r>
          </w:p>
        </w:tc>
      </w:tr>
      <w:tr w:rsidR="00A3204D" w:rsidRPr="00A3204D" w14:paraId="67008AB8" w14:textId="77777777" w:rsidTr="00A3204D">
        <w:tc>
          <w:tcPr>
            <w:tcW w:w="2911" w:type="dxa"/>
            <w:shd w:val="clear" w:color="auto" w:fill="505050"/>
          </w:tcPr>
          <w:p w14:paraId="1830C92C" w14:textId="1AD696A1"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22A253D6" w14:textId="355D5F01"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4876EAB8" w14:textId="5A126BE6"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1517749B" w14:textId="0FC23BC9"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4</w:t>
            </w:r>
          </w:p>
        </w:tc>
        <w:tc>
          <w:tcPr>
            <w:tcW w:w="1300" w:type="dxa"/>
            <w:shd w:val="clear" w:color="auto" w:fill="505050"/>
          </w:tcPr>
          <w:p w14:paraId="3FE11708" w14:textId="297C50B5"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393D54A4" w14:textId="2130FC8F"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6</w:t>
            </w:r>
          </w:p>
        </w:tc>
        <w:tc>
          <w:tcPr>
            <w:tcW w:w="960" w:type="dxa"/>
            <w:shd w:val="clear" w:color="auto" w:fill="505050"/>
          </w:tcPr>
          <w:p w14:paraId="00E4DD0A" w14:textId="6F55B464"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7</w:t>
            </w:r>
          </w:p>
        </w:tc>
      </w:tr>
      <w:tr w:rsidR="00A3204D" w:rsidRPr="00A3204D" w14:paraId="397E0C49" w14:textId="77777777" w:rsidTr="00A3204D">
        <w:tc>
          <w:tcPr>
            <w:tcW w:w="2911" w:type="dxa"/>
            <w:shd w:val="clear" w:color="auto" w:fill="FFE699"/>
          </w:tcPr>
          <w:p w14:paraId="144861E1" w14:textId="45F6543E" w:rsidR="00A3204D" w:rsidRPr="00A3204D" w:rsidRDefault="00A3204D" w:rsidP="00A3204D">
            <w:pPr>
              <w:spacing w:after="0"/>
              <w:rPr>
                <w:rFonts w:cs="Times New Roman"/>
                <w:b/>
                <w:sz w:val="16"/>
                <w:szCs w:val="18"/>
              </w:rPr>
            </w:pPr>
            <w:r w:rsidRPr="00A3204D">
              <w:rPr>
                <w:rFonts w:cs="Times New Roman"/>
                <w:b/>
                <w:sz w:val="16"/>
                <w:szCs w:val="18"/>
              </w:rPr>
              <w:t>1 Opći prihodi i primici</w:t>
            </w:r>
          </w:p>
        </w:tc>
        <w:tc>
          <w:tcPr>
            <w:tcW w:w="1300" w:type="dxa"/>
            <w:shd w:val="clear" w:color="auto" w:fill="FFE699"/>
          </w:tcPr>
          <w:p w14:paraId="37DFAB83" w14:textId="160AA85E" w:rsidR="00A3204D" w:rsidRPr="00A3204D" w:rsidRDefault="00A3204D" w:rsidP="00A3204D">
            <w:pPr>
              <w:spacing w:after="0"/>
              <w:jc w:val="right"/>
              <w:rPr>
                <w:rFonts w:cs="Times New Roman"/>
                <w:b/>
                <w:sz w:val="16"/>
                <w:szCs w:val="18"/>
              </w:rPr>
            </w:pPr>
            <w:r w:rsidRPr="00A3204D">
              <w:rPr>
                <w:rFonts w:cs="Times New Roman"/>
                <w:b/>
                <w:sz w:val="16"/>
                <w:szCs w:val="18"/>
              </w:rPr>
              <w:t>5.955.517,95</w:t>
            </w:r>
          </w:p>
        </w:tc>
        <w:tc>
          <w:tcPr>
            <w:tcW w:w="1300" w:type="dxa"/>
            <w:shd w:val="clear" w:color="auto" w:fill="FFE699"/>
          </w:tcPr>
          <w:p w14:paraId="1AC391F7" w14:textId="31E9C975" w:rsidR="00A3204D" w:rsidRPr="00A3204D" w:rsidRDefault="00A3204D" w:rsidP="00A3204D">
            <w:pPr>
              <w:spacing w:after="0"/>
              <w:jc w:val="right"/>
              <w:rPr>
                <w:rFonts w:cs="Times New Roman"/>
                <w:b/>
                <w:sz w:val="16"/>
                <w:szCs w:val="18"/>
              </w:rPr>
            </w:pPr>
            <w:r w:rsidRPr="00A3204D">
              <w:rPr>
                <w:rFonts w:cs="Times New Roman"/>
                <w:b/>
                <w:sz w:val="16"/>
                <w:szCs w:val="18"/>
              </w:rPr>
              <w:t>7.923.397,59</w:t>
            </w:r>
          </w:p>
        </w:tc>
        <w:tc>
          <w:tcPr>
            <w:tcW w:w="1300" w:type="dxa"/>
            <w:shd w:val="clear" w:color="auto" w:fill="FFE699"/>
          </w:tcPr>
          <w:p w14:paraId="5BC36E3F" w14:textId="70E266E4" w:rsidR="00A3204D" w:rsidRPr="00A3204D" w:rsidRDefault="00A3204D" w:rsidP="00A3204D">
            <w:pPr>
              <w:spacing w:after="0"/>
              <w:jc w:val="right"/>
              <w:rPr>
                <w:rFonts w:cs="Times New Roman"/>
                <w:b/>
                <w:sz w:val="16"/>
                <w:szCs w:val="18"/>
              </w:rPr>
            </w:pPr>
            <w:r w:rsidRPr="00A3204D">
              <w:rPr>
                <w:rFonts w:cs="Times New Roman"/>
                <w:b/>
                <w:sz w:val="16"/>
                <w:szCs w:val="18"/>
              </w:rPr>
              <w:t>7.923.397,59</w:t>
            </w:r>
          </w:p>
        </w:tc>
        <w:tc>
          <w:tcPr>
            <w:tcW w:w="1300" w:type="dxa"/>
            <w:shd w:val="clear" w:color="auto" w:fill="FFE699"/>
          </w:tcPr>
          <w:p w14:paraId="73694598" w14:textId="38922D6B" w:rsidR="00A3204D" w:rsidRPr="00A3204D" w:rsidRDefault="00A3204D" w:rsidP="00A3204D">
            <w:pPr>
              <w:spacing w:after="0"/>
              <w:jc w:val="right"/>
              <w:rPr>
                <w:rFonts w:cs="Times New Roman"/>
                <w:b/>
                <w:sz w:val="16"/>
                <w:szCs w:val="18"/>
              </w:rPr>
            </w:pPr>
            <w:r w:rsidRPr="00A3204D">
              <w:rPr>
                <w:rFonts w:cs="Times New Roman"/>
                <w:b/>
                <w:sz w:val="16"/>
                <w:szCs w:val="18"/>
              </w:rPr>
              <w:t>6.520.388,08</w:t>
            </w:r>
          </w:p>
        </w:tc>
        <w:tc>
          <w:tcPr>
            <w:tcW w:w="960" w:type="dxa"/>
            <w:shd w:val="clear" w:color="auto" w:fill="FFE699"/>
          </w:tcPr>
          <w:p w14:paraId="289FC8D6" w14:textId="5AE52D9F" w:rsidR="00A3204D" w:rsidRPr="00A3204D" w:rsidRDefault="00A3204D" w:rsidP="00A3204D">
            <w:pPr>
              <w:spacing w:after="0"/>
              <w:jc w:val="right"/>
              <w:rPr>
                <w:rFonts w:cs="Times New Roman"/>
                <w:b/>
                <w:sz w:val="16"/>
                <w:szCs w:val="18"/>
              </w:rPr>
            </w:pPr>
            <w:r w:rsidRPr="00A3204D">
              <w:rPr>
                <w:rFonts w:cs="Times New Roman"/>
                <w:b/>
                <w:sz w:val="16"/>
                <w:szCs w:val="18"/>
              </w:rPr>
              <w:t>109,48%</w:t>
            </w:r>
          </w:p>
        </w:tc>
        <w:tc>
          <w:tcPr>
            <w:tcW w:w="960" w:type="dxa"/>
            <w:shd w:val="clear" w:color="auto" w:fill="FFE699"/>
          </w:tcPr>
          <w:p w14:paraId="14E893E2" w14:textId="25141F1B" w:rsidR="00A3204D" w:rsidRPr="00A3204D" w:rsidRDefault="00A3204D" w:rsidP="00A3204D">
            <w:pPr>
              <w:spacing w:after="0"/>
              <w:jc w:val="right"/>
              <w:rPr>
                <w:rFonts w:cs="Times New Roman"/>
                <w:b/>
                <w:sz w:val="16"/>
                <w:szCs w:val="18"/>
              </w:rPr>
            </w:pPr>
            <w:r w:rsidRPr="00A3204D">
              <w:rPr>
                <w:rFonts w:cs="Times New Roman"/>
                <w:b/>
                <w:sz w:val="16"/>
                <w:szCs w:val="18"/>
              </w:rPr>
              <w:t>82,29%</w:t>
            </w:r>
          </w:p>
        </w:tc>
      </w:tr>
      <w:tr w:rsidR="00A3204D" w14:paraId="280AC490" w14:textId="77777777" w:rsidTr="00A3204D">
        <w:tc>
          <w:tcPr>
            <w:tcW w:w="2911" w:type="dxa"/>
          </w:tcPr>
          <w:p w14:paraId="23B1AD01" w14:textId="40237D70" w:rsidR="00A3204D" w:rsidRDefault="00A3204D" w:rsidP="00A3204D">
            <w:pPr>
              <w:spacing w:after="0"/>
              <w:rPr>
                <w:rFonts w:cs="Times New Roman"/>
                <w:sz w:val="18"/>
                <w:szCs w:val="18"/>
              </w:rPr>
            </w:pPr>
            <w:r>
              <w:rPr>
                <w:rFonts w:cs="Times New Roman"/>
                <w:sz w:val="18"/>
                <w:szCs w:val="18"/>
              </w:rPr>
              <w:t>11 Opći prihodi i primici</w:t>
            </w:r>
          </w:p>
        </w:tc>
        <w:tc>
          <w:tcPr>
            <w:tcW w:w="1300" w:type="dxa"/>
          </w:tcPr>
          <w:p w14:paraId="7246C74B" w14:textId="2C900336" w:rsidR="00A3204D" w:rsidRDefault="00A3204D" w:rsidP="00A3204D">
            <w:pPr>
              <w:spacing w:after="0"/>
              <w:jc w:val="right"/>
              <w:rPr>
                <w:rFonts w:cs="Times New Roman"/>
                <w:sz w:val="18"/>
                <w:szCs w:val="18"/>
              </w:rPr>
            </w:pPr>
            <w:r>
              <w:rPr>
                <w:rFonts w:cs="Times New Roman"/>
                <w:sz w:val="18"/>
                <w:szCs w:val="18"/>
              </w:rPr>
              <w:t>5.955.517,95</w:t>
            </w:r>
          </w:p>
        </w:tc>
        <w:tc>
          <w:tcPr>
            <w:tcW w:w="1300" w:type="dxa"/>
          </w:tcPr>
          <w:p w14:paraId="20587079" w14:textId="2BD7FA12" w:rsidR="00A3204D" w:rsidRDefault="00A3204D" w:rsidP="00A3204D">
            <w:pPr>
              <w:spacing w:after="0"/>
              <w:jc w:val="right"/>
              <w:rPr>
                <w:rFonts w:cs="Times New Roman"/>
                <w:sz w:val="18"/>
                <w:szCs w:val="18"/>
              </w:rPr>
            </w:pPr>
            <w:r>
              <w:rPr>
                <w:rFonts w:cs="Times New Roman"/>
                <w:sz w:val="18"/>
                <w:szCs w:val="18"/>
              </w:rPr>
              <w:t>7.923.397,59</w:t>
            </w:r>
          </w:p>
        </w:tc>
        <w:tc>
          <w:tcPr>
            <w:tcW w:w="1300" w:type="dxa"/>
          </w:tcPr>
          <w:p w14:paraId="7BDF9EE8" w14:textId="17A15B02" w:rsidR="00A3204D" w:rsidRDefault="00A3204D" w:rsidP="00A3204D">
            <w:pPr>
              <w:spacing w:after="0"/>
              <w:jc w:val="right"/>
              <w:rPr>
                <w:rFonts w:cs="Times New Roman"/>
                <w:sz w:val="18"/>
                <w:szCs w:val="18"/>
              </w:rPr>
            </w:pPr>
            <w:r>
              <w:rPr>
                <w:rFonts w:cs="Times New Roman"/>
                <w:sz w:val="18"/>
                <w:szCs w:val="18"/>
              </w:rPr>
              <w:t>7.923.397,59</w:t>
            </w:r>
          </w:p>
        </w:tc>
        <w:tc>
          <w:tcPr>
            <w:tcW w:w="1300" w:type="dxa"/>
          </w:tcPr>
          <w:p w14:paraId="4CE01906" w14:textId="242D26BB" w:rsidR="00A3204D" w:rsidRDefault="00A3204D" w:rsidP="00A3204D">
            <w:pPr>
              <w:spacing w:after="0"/>
              <w:jc w:val="right"/>
              <w:rPr>
                <w:rFonts w:cs="Times New Roman"/>
                <w:sz w:val="18"/>
                <w:szCs w:val="18"/>
              </w:rPr>
            </w:pPr>
            <w:r>
              <w:rPr>
                <w:rFonts w:cs="Times New Roman"/>
                <w:sz w:val="18"/>
                <w:szCs w:val="18"/>
              </w:rPr>
              <w:t>6.520.388,08</w:t>
            </w:r>
          </w:p>
        </w:tc>
        <w:tc>
          <w:tcPr>
            <w:tcW w:w="960" w:type="dxa"/>
          </w:tcPr>
          <w:p w14:paraId="4C2CE700" w14:textId="7333A6F4" w:rsidR="00A3204D" w:rsidRDefault="00A3204D" w:rsidP="00A3204D">
            <w:pPr>
              <w:spacing w:after="0"/>
              <w:jc w:val="right"/>
              <w:rPr>
                <w:rFonts w:cs="Times New Roman"/>
                <w:sz w:val="18"/>
                <w:szCs w:val="18"/>
              </w:rPr>
            </w:pPr>
            <w:r>
              <w:rPr>
                <w:rFonts w:cs="Times New Roman"/>
                <w:sz w:val="18"/>
                <w:szCs w:val="18"/>
              </w:rPr>
              <w:t>109,48%</w:t>
            </w:r>
          </w:p>
        </w:tc>
        <w:tc>
          <w:tcPr>
            <w:tcW w:w="960" w:type="dxa"/>
          </w:tcPr>
          <w:p w14:paraId="71A6D373" w14:textId="1F98C25F" w:rsidR="00A3204D" w:rsidRDefault="00A3204D" w:rsidP="00A3204D">
            <w:pPr>
              <w:spacing w:after="0"/>
              <w:jc w:val="right"/>
              <w:rPr>
                <w:rFonts w:cs="Times New Roman"/>
                <w:sz w:val="18"/>
                <w:szCs w:val="18"/>
              </w:rPr>
            </w:pPr>
            <w:r>
              <w:rPr>
                <w:rFonts w:cs="Times New Roman"/>
                <w:sz w:val="18"/>
                <w:szCs w:val="18"/>
              </w:rPr>
              <w:t>82,29%</w:t>
            </w:r>
          </w:p>
        </w:tc>
      </w:tr>
      <w:tr w:rsidR="00A3204D" w:rsidRPr="00A3204D" w14:paraId="0D2976DB" w14:textId="77777777" w:rsidTr="00A3204D">
        <w:tc>
          <w:tcPr>
            <w:tcW w:w="2911" w:type="dxa"/>
            <w:shd w:val="clear" w:color="auto" w:fill="FFE699"/>
          </w:tcPr>
          <w:p w14:paraId="0B77BC18" w14:textId="0AC16B81" w:rsidR="00A3204D" w:rsidRPr="00A3204D" w:rsidRDefault="00A3204D" w:rsidP="00A3204D">
            <w:pPr>
              <w:spacing w:after="0"/>
              <w:rPr>
                <w:rFonts w:cs="Times New Roman"/>
                <w:b/>
                <w:sz w:val="16"/>
                <w:szCs w:val="18"/>
              </w:rPr>
            </w:pPr>
            <w:r w:rsidRPr="00A3204D">
              <w:rPr>
                <w:rFonts w:cs="Times New Roman"/>
                <w:b/>
                <w:sz w:val="16"/>
                <w:szCs w:val="18"/>
              </w:rPr>
              <w:t>3 Vlastiti prihodi</w:t>
            </w:r>
          </w:p>
        </w:tc>
        <w:tc>
          <w:tcPr>
            <w:tcW w:w="1300" w:type="dxa"/>
            <w:shd w:val="clear" w:color="auto" w:fill="FFE699"/>
          </w:tcPr>
          <w:p w14:paraId="0B77A529" w14:textId="3945F354" w:rsidR="00A3204D" w:rsidRPr="00A3204D" w:rsidRDefault="00A3204D" w:rsidP="00A3204D">
            <w:pPr>
              <w:spacing w:after="0"/>
              <w:jc w:val="right"/>
              <w:rPr>
                <w:rFonts w:cs="Times New Roman"/>
                <w:b/>
                <w:sz w:val="16"/>
                <w:szCs w:val="18"/>
              </w:rPr>
            </w:pPr>
            <w:r w:rsidRPr="00A3204D">
              <w:rPr>
                <w:rFonts w:cs="Times New Roman"/>
                <w:b/>
                <w:sz w:val="16"/>
                <w:szCs w:val="18"/>
              </w:rPr>
              <w:t>108.729,58</w:t>
            </w:r>
          </w:p>
        </w:tc>
        <w:tc>
          <w:tcPr>
            <w:tcW w:w="1300" w:type="dxa"/>
            <w:shd w:val="clear" w:color="auto" w:fill="FFE699"/>
          </w:tcPr>
          <w:p w14:paraId="0807D177" w14:textId="4B94B196" w:rsidR="00A3204D" w:rsidRPr="00A3204D" w:rsidRDefault="00A3204D" w:rsidP="00A3204D">
            <w:pPr>
              <w:spacing w:after="0"/>
              <w:jc w:val="right"/>
              <w:rPr>
                <w:rFonts w:cs="Times New Roman"/>
                <w:b/>
                <w:sz w:val="16"/>
                <w:szCs w:val="18"/>
              </w:rPr>
            </w:pPr>
            <w:r w:rsidRPr="00A3204D">
              <w:rPr>
                <w:rFonts w:cs="Times New Roman"/>
                <w:b/>
                <w:sz w:val="16"/>
                <w:szCs w:val="18"/>
              </w:rPr>
              <w:t>132.314,08</w:t>
            </w:r>
          </w:p>
        </w:tc>
        <w:tc>
          <w:tcPr>
            <w:tcW w:w="1300" w:type="dxa"/>
            <w:shd w:val="clear" w:color="auto" w:fill="FFE699"/>
          </w:tcPr>
          <w:p w14:paraId="2EFB8538" w14:textId="226D99B1" w:rsidR="00A3204D" w:rsidRPr="00A3204D" w:rsidRDefault="00A3204D" w:rsidP="00A3204D">
            <w:pPr>
              <w:spacing w:after="0"/>
              <w:jc w:val="right"/>
              <w:rPr>
                <w:rFonts w:cs="Times New Roman"/>
                <w:b/>
                <w:sz w:val="16"/>
                <w:szCs w:val="18"/>
              </w:rPr>
            </w:pPr>
            <w:r w:rsidRPr="00A3204D">
              <w:rPr>
                <w:rFonts w:cs="Times New Roman"/>
                <w:b/>
                <w:sz w:val="16"/>
                <w:szCs w:val="18"/>
              </w:rPr>
              <w:t>132.314,08</w:t>
            </w:r>
          </w:p>
        </w:tc>
        <w:tc>
          <w:tcPr>
            <w:tcW w:w="1300" w:type="dxa"/>
            <w:shd w:val="clear" w:color="auto" w:fill="FFE699"/>
          </w:tcPr>
          <w:p w14:paraId="023277A9" w14:textId="61ADD8BE" w:rsidR="00A3204D" w:rsidRPr="00A3204D" w:rsidRDefault="00A3204D" w:rsidP="00A3204D">
            <w:pPr>
              <w:spacing w:after="0"/>
              <w:jc w:val="right"/>
              <w:rPr>
                <w:rFonts w:cs="Times New Roman"/>
                <w:b/>
                <w:sz w:val="16"/>
                <w:szCs w:val="18"/>
              </w:rPr>
            </w:pPr>
            <w:r w:rsidRPr="00A3204D">
              <w:rPr>
                <w:rFonts w:cs="Times New Roman"/>
                <w:b/>
                <w:sz w:val="16"/>
                <w:szCs w:val="18"/>
              </w:rPr>
              <w:t>121.627,57</w:t>
            </w:r>
          </w:p>
        </w:tc>
        <w:tc>
          <w:tcPr>
            <w:tcW w:w="960" w:type="dxa"/>
            <w:shd w:val="clear" w:color="auto" w:fill="FFE699"/>
          </w:tcPr>
          <w:p w14:paraId="6525385A" w14:textId="6560C8C3" w:rsidR="00A3204D" w:rsidRPr="00A3204D" w:rsidRDefault="00A3204D" w:rsidP="00A3204D">
            <w:pPr>
              <w:spacing w:after="0"/>
              <w:jc w:val="right"/>
              <w:rPr>
                <w:rFonts w:cs="Times New Roman"/>
                <w:b/>
                <w:sz w:val="16"/>
                <w:szCs w:val="18"/>
              </w:rPr>
            </w:pPr>
            <w:r w:rsidRPr="00A3204D">
              <w:rPr>
                <w:rFonts w:cs="Times New Roman"/>
                <w:b/>
                <w:sz w:val="16"/>
                <w:szCs w:val="18"/>
              </w:rPr>
              <w:t>111,86%</w:t>
            </w:r>
          </w:p>
        </w:tc>
        <w:tc>
          <w:tcPr>
            <w:tcW w:w="960" w:type="dxa"/>
            <w:shd w:val="clear" w:color="auto" w:fill="FFE699"/>
          </w:tcPr>
          <w:p w14:paraId="5FEFCA1C" w14:textId="4D02D594" w:rsidR="00A3204D" w:rsidRPr="00A3204D" w:rsidRDefault="00A3204D" w:rsidP="00A3204D">
            <w:pPr>
              <w:spacing w:after="0"/>
              <w:jc w:val="right"/>
              <w:rPr>
                <w:rFonts w:cs="Times New Roman"/>
                <w:b/>
                <w:sz w:val="16"/>
                <w:szCs w:val="18"/>
              </w:rPr>
            </w:pPr>
            <w:r w:rsidRPr="00A3204D">
              <w:rPr>
                <w:rFonts w:cs="Times New Roman"/>
                <w:b/>
                <w:sz w:val="16"/>
                <w:szCs w:val="18"/>
              </w:rPr>
              <w:t>91,92%</w:t>
            </w:r>
          </w:p>
        </w:tc>
      </w:tr>
      <w:tr w:rsidR="00A3204D" w14:paraId="2AC27462" w14:textId="77777777" w:rsidTr="00A3204D">
        <w:tc>
          <w:tcPr>
            <w:tcW w:w="2911" w:type="dxa"/>
          </w:tcPr>
          <w:p w14:paraId="7D9D955B" w14:textId="00F797DE" w:rsidR="00A3204D" w:rsidRDefault="00A3204D" w:rsidP="00A3204D">
            <w:pPr>
              <w:spacing w:after="0"/>
              <w:rPr>
                <w:rFonts w:cs="Times New Roman"/>
                <w:sz w:val="18"/>
                <w:szCs w:val="18"/>
              </w:rPr>
            </w:pPr>
            <w:r>
              <w:rPr>
                <w:rFonts w:cs="Times New Roman"/>
                <w:sz w:val="18"/>
                <w:szCs w:val="18"/>
              </w:rPr>
              <w:t>310 Vlastiti prihodi</w:t>
            </w:r>
          </w:p>
        </w:tc>
        <w:tc>
          <w:tcPr>
            <w:tcW w:w="1300" w:type="dxa"/>
          </w:tcPr>
          <w:p w14:paraId="2177D08D" w14:textId="3589BEF8" w:rsidR="00A3204D" w:rsidRDefault="00A3204D" w:rsidP="00A3204D">
            <w:pPr>
              <w:spacing w:after="0"/>
              <w:jc w:val="right"/>
              <w:rPr>
                <w:rFonts w:cs="Times New Roman"/>
                <w:sz w:val="18"/>
                <w:szCs w:val="18"/>
              </w:rPr>
            </w:pPr>
            <w:r>
              <w:rPr>
                <w:rFonts w:cs="Times New Roman"/>
                <w:sz w:val="18"/>
                <w:szCs w:val="18"/>
              </w:rPr>
              <w:t>108.729,58</w:t>
            </w:r>
          </w:p>
        </w:tc>
        <w:tc>
          <w:tcPr>
            <w:tcW w:w="1300" w:type="dxa"/>
          </w:tcPr>
          <w:p w14:paraId="0C887AE1" w14:textId="00700717" w:rsidR="00A3204D" w:rsidRDefault="00A3204D" w:rsidP="00A3204D">
            <w:pPr>
              <w:spacing w:after="0"/>
              <w:jc w:val="right"/>
              <w:rPr>
                <w:rFonts w:cs="Times New Roman"/>
                <w:sz w:val="18"/>
                <w:szCs w:val="18"/>
              </w:rPr>
            </w:pPr>
            <w:r>
              <w:rPr>
                <w:rFonts w:cs="Times New Roman"/>
                <w:sz w:val="18"/>
                <w:szCs w:val="18"/>
              </w:rPr>
              <w:t>132.314,08</w:t>
            </w:r>
          </w:p>
        </w:tc>
        <w:tc>
          <w:tcPr>
            <w:tcW w:w="1300" w:type="dxa"/>
          </w:tcPr>
          <w:p w14:paraId="6ADED26B" w14:textId="64CCB7DF" w:rsidR="00A3204D" w:rsidRDefault="00A3204D" w:rsidP="00A3204D">
            <w:pPr>
              <w:spacing w:after="0"/>
              <w:jc w:val="right"/>
              <w:rPr>
                <w:rFonts w:cs="Times New Roman"/>
                <w:sz w:val="18"/>
                <w:szCs w:val="18"/>
              </w:rPr>
            </w:pPr>
            <w:r>
              <w:rPr>
                <w:rFonts w:cs="Times New Roman"/>
                <w:sz w:val="18"/>
                <w:szCs w:val="18"/>
              </w:rPr>
              <w:t>132.314,08</w:t>
            </w:r>
          </w:p>
        </w:tc>
        <w:tc>
          <w:tcPr>
            <w:tcW w:w="1300" w:type="dxa"/>
          </w:tcPr>
          <w:p w14:paraId="013B340F" w14:textId="1CB6E0E6" w:rsidR="00A3204D" w:rsidRDefault="00A3204D" w:rsidP="00A3204D">
            <w:pPr>
              <w:spacing w:after="0"/>
              <w:jc w:val="right"/>
              <w:rPr>
                <w:rFonts w:cs="Times New Roman"/>
                <w:sz w:val="18"/>
                <w:szCs w:val="18"/>
              </w:rPr>
            </w:pPr>
            <w:r>
              <w:rPr>
                <w:rFonts w:cs="Times New Roman"/>
                <w:sz w:val="18"/>
                <w:szCs w:val="18"/>
              </w:rPr>
              <w:t>121.627,57</w:t>
            </w:r>
          </w:p>
        </w:tc>
        <w:tc>
          <w:tcPr>
            <w:tcW w:w="960" w:type="dxa"/>
          </w:tcPr>
          <w:p w14:paraId="5748C730" w14:textId="2EDE924D" w:rsidR="00A3204D" w:rsidRDefault="00A3204D" w:rsidP="00A3204D">
            <w:pPr>
              <w:spacing w:after="0"/>
              <w:jc w:val="right"/>
              <w:rPr>
                <w:rFonts w:cs="Times New Roman"/>
                <w:sz w:val="18"/>
                <w:szCs w:val="18"/>
              </w:rPr>
            </w:pPr>
            <w:r>
              <w:rPr>
                <w:rFonts w:cs="Times New Roman"/>
                <w:sz w:val="18"/>
                <w:szCs w:val="18"/>
              </w:rPr>
              <w:t>111,86%</w:t>
            </w:r>
          </w:p>
        </w:tc>
        <w:tc>
          <w:tcPr>
            <w:tcW w:w="960" w:type="dxa"/>
          </w:tcPr>
          <w:p w14:paraId="1E0E6EEE" w14:textId="2B9F5709" w:rsidR="00A3204D" w:rsidRDefault="00A3204D" w:rsidP="00A3204D">
            <w:pPr>
              <w:spacing w:after="0"/>
              <w:jc w:val="right"/>
              <w:rPr>
                <w:rFonts w:cs="Times New Roman"/>
                <w:sz w:val="18"/>
                <w:szCs w:val="18"/>
              </w:rPr>
            </w:pPr>
            <w:r>
              <w:rPr>
                <w:rFonts w:cs="Times New Roman"/>
                <w:sz w:val="18"/>
                <w:szCs w:val="18"/>
              </w:rPr>
              <w:t>91,92%</w:t>
            </w:r>
          </w:p>
        </w:tc>
      </w:tr>
      <w:tr w:rsidR="00A3204D" w:rsidRPr="00A3204D" w14:paraId="225FC6C6" w14:textId="77777777" w:rsidTr="00A3204D">
        <w:tc>
          <w:tcPr>
            <w:tcW w:w="2911" w:type="dxa"/>
            <w:shd w:val="clear" w:color="auto" w:fill="FFE699"/>
          </w:tcPr>
          <w:p w14:paraId="50F571B2" w14:textId="4F594FA7" w:rsidR="00A3204D" w:rsidRPr="00A3204D" w:rsidRDefault="00A3204D" w:rsidP="00A3204D">
            <w:pPr>
              <w:spacing w:after="0"/>
              <w:rPr>
                <w:rFonts w:cs="Times New Roman"/>
                <w:b/>
                <w:sz w:val="16"/>
                <w:szCs w:val="18"/>
              </w:rPr>
            </w:pPr>
            <w:r w:rsidRPr="00A3204D">
              <w:rPr>
                <w:rFonts w:cs="Times New Roman"/>
                <w:b/>
                <w:sz w:val="16"/>
                <w:szCs w:val="18"/>
              </w:rPr>
              <w:t>4 Prihodi za posebne namjene</w:t>
            </w:r>
          </w:p>
        </w:tc>
        <w:tc>
          <w:tcPr>
            <w:tcW w:w="1300" w:type="dxa"/>
            <w:shd w:val="clear" w:color="auto" w:fill="FFE699"/>
          </w:tcPr>
          <w:p w14:paraId="7317A2B6" w14:textId="30519C93" w:rsidR="00A3204D" w:rsidRPr="00A3204D" w:rsidRDefault="00A3204D" w:rsidP="00A3204D">
            <w:pPr>
              <w:spacing w:after="0"/>
              <w:jc w:val="right"/>
              <w:rPr>
                <w:rFonts w:cs="Times New Roman"/>
                <w:b/>
                <w:sz w:val="16"/>
                <w:szCs w:val="18"/>
              </w:rPr>
            </w:pPr>
            <w:r w:rsidRPr="00A3204D">
              <w:rPr>
                <w:rFonts w:cs="Times New Roman"/>
                <w:b/>
                <w:sz w:val="16"/>
                <w:szCs w:val="18"/>
              </w:rPr>
              <w:t>1.321.693,28</w:t>
            </w:r>
          </w:p>
        </w:tc>
        <w:tc>
          <w:tcPr>
            <w:tcW w:w="1300" w:type="dxa"/>
            <w:shd w:val="clear" w:color="auto" w:fill="FFE699"/>
          </w:tcPr>
          <w:p w14:paraId="6CCA1348" w14:textId="45F08440" w:rsidR="00A3204D" w:rsidRPr="00A3204D" w:rsidRDefault="00A3204D" w:rsidP="00A3204D">
            <w:pPr>
              <w:spacing w:after="0"/>
              <w:jc w:val="right"/>
              <w:rPr>
                <w:rFonts w:cs="Times New Roman"/>
                <w:b/>
                <w:sz w:val="16"/>
                <w:szCs w:val="18"/>
              </w:rPr>
            </w:pPr>
            <w:r w:rsidRPr="00A3204D">
              <w:rPr>
                <w:rFonts w:cs="Times New Roman"/>
                <w:b/>
                <w:sz w:val="16"/>
                <w:szCs w:val="18"/>
              </w:rPr>
              <w:t>2.064.314,50</w:t>
            </w:r>
          </w:p>
        </w:tc>
        <w:tc>
          <w:tcPr>
            <w:tcW w:w="1300" w:type="dxa"/>
            <w:shd w:val="clear" w:color="auto" w:fill="FFE699"/>
          </w:tcPr>
          <w:p w14:paraId="1F52920A" w14:textId="370E64B7" w:rsidR="00A3204D" w:rsidRPr="00A3204D" w:rsidRDefault="00A3204D" w:rsidP="00A3204D">
            <w:pPr>
              <w:spacing w:after="0"/>
              <w:jc w:val="right"/>
              <w:rPr>
                <w:rFonts w:cs="Times New Roman"/>
                <w:b/>
                <w:sz w:val="16"/>
                <w:szCs w:val="18"/>
              </w:rPr>
            </w:pPr>
            <w:r w:rsidRPr="00A3204D">
              <w:rPr>
                <w:rFonts w:cs="Times New Roman"/>
                <w:b/>
                <w:sz w:val="16"/>
                <w:szCs w:val="18"/>
              </w:rPr>
              <w:t>2.064.314,50</w:t>
            </w:r>
          </w:p>
        </w:tc>
        <w:tc>
          <w:tcPr>
            <w:tcW w:w="1300" w:type="dxa"/>
            <w:shd w:val="clear" w:color="auto" w:fill="FFE699"/>
          </w:tcPr>
          <w:p w14:paraId="3DB95E3A" w14:textId="3E3A95AD" w:rsidR="00A3204D" w:rsidRPr="00A3204D" w:rsidRDefault="00A3204D" w:rsidP="00A3204D">
            <w:pPr>
              <w:spacing w:after="0"/>
              <w:jc w:val="right"/>
              <w:rPr>
                <w:rFonts w:cs="Times New Roman"/>
                <w:b/>
                <w:sz w:val="16"/>
                <w:szCs w:val="18"/>
              </w:rPr>
            </w:pPr>
            <w:r w:rsidRPr="00A3204D">
              <w:rPr>
                <w:rFonts w:cs="Times New Roman"/>
                <w:b/>
                <w:sz w:val="16"/>
                <w:szCs w:val="18"/>
              </w:rPr>
              <w:t>1.728.775,38</w:t>
            </w:r>
          </w:p>
        </w:tc>
        <w:tc>
          <w:tcPr>
            <w:tcW w:w="960" w:type="dxa"/>
            <w:shd w:val="clear" w:color="auto" w:fill="FFE699"/>
          </w:tcPr>
          <w:p w14:paraId="0B60B3AF" w14:textId="688CD57A" w:rsidR="00A3204D" w:rsidRPr="00A3204D" w:rsidRDefault="00A3204D" w:rsidP="00A3204D">
            <w:pPr>
              <w:spacing w:after="0"/>
              <w:jc w:val="right"/>
              <w:rPr>
                <w:rFonts w:cs="Times New Roman"/>
                <w:b/>
                <w:sz w:val="16"/>
                <w:szCs w:val="18"/>
              </w:rPr>
            </w:pPr>
            <w:r w:rsidRPr="00A3204D">
              <w:rPr>
                <w:rFonts w:cs="Times New Roman"/>
                <w:b/>
                <w:sz w:val="16"/>
                <w:szCs w:val="18"/>
              </w:rPr>
              <w:t>130,80%</w:t>
            </w:r>
          </w:p>
        </w:tc>
        <w:tc>
          <w:tcPr>
            <w:tcW w:w="960" w:type="dxa"/>
            <w:shd w:val="clear" w:color="auto" w:fill="FFE699"/>
          </w:tcPr>
          <w:p w14:paraId="17DA0789" w14:textId="7DE69C08" w:rsidR="00A3204D" w:rsidRPr="00A3204D" w:rsidRDefault="00A3204D" w:rsidP="00A3204D">
            <w:pPr>
              <w:spacing w:after="0"/>
              <w:jc w:val="right"/>
              <w:rPr>
                <w:rFonts w:cs="Times New Roman"/>
                <w:b/>
                <w:sz w:val="16"/>
                <w:szCs w:val="18"/>
              </w:rPr>
            </w:pPr>
            <w:r w:rsidRPr="00A3204D">
              <w:rPr>
                <w:rFonts w:cs="Times New Roman"/>
                <w:b/>
                <w:sz w:val="16"/>
                <w:szCs w:val="18"/>
              </w:rPr>
              <w:t>83,75%</w:t>
            </w:r>
          </w:p>
        </w:tc>
      </w:tr>
      <w:tr w:rsidR="00A3204D" w14:paraId="1F9DE2FF" w14:textId="77777777" w:rsidTr="00A3204D">
        <w:tc>
          <w:tcPr>
            <w:tcW w:w="2911" w:type="dxa"/>
          </w:tcPr>
          <w:p w14:paraId="39925E66" w14:textId="071A0A1C" w:rsidR="00A3204D" w:rsidRDefault="00A3204D" w:rsidP="00A3204D">
            <w:pPr>
              <w:spacing w:after="0"/>
              <w:rPr>
                <w:rFonts w:cs="Times New Roman"/>
                <w:sz w:val="18"/>
                <w:szCs w:val="18"/>
              </w:rPr>
            </w:pPr>
            <w:r>
              <w:rPr>
                <w:rFonts w:cs="Times New Roman"/>
                <w:sz w:val="18"/>
                <w:szCs w:val="18"/>
              </w:rPr>
              <w:t>400 Prihodi za posebne namjene</w:t>
            </w:r>
          </w:p>
        </w:tc>
        <w:tc>
          <w:tcPr>
            <w:tcW w:w="1300" w:type="dxa"/>
          </w:tcPr>
          <w:p w14:paraId="3F3C3F61" w14:textId="0D0293DD" w:rsidR="00A3204D" w:rsidRDefault="00A3204D" w:rsidP="00A3204D">
            <w:pPr>
              <w:spacing w:after="0"/>
              <w:jc w:val="right"/>
              <w:rPr>
                <w:rFonts w:cs="Times New Roman"/>
                <w:sz w:val="18"/>
                <w:szCs w:val="18"/>
              </w:rPr>
            </w:pPr>
            <w:r>
              <w:rPr>
                <w:rFonts w:cs="Times New Roman"/>
                <w:sz w:val="18"/>
                <w:szCs w:val="18"/>
              </w:rPr>
              <w:t>38.295,72</w:t>
            </w:r>
          </w:p>
        </w:tc>
        <w:tc>
          <w:tcPr>
            <w:tcW w:w="1300" w:type="dxa"/>
          </w:tcPr>
          <w:p w14:paraId="05583B4B" w14:textId="36EF47E6" w:rsidR="00A3204D" w:rsidRDefault="00A3204D" w:rsidP="00A3204D">
            <w:pPr>
              <w:spacing w:after="0"/>
              <w:jc w:val="right"/>
              <w:rPr>
                <w:rFonts w:cs="Times New Roman"/>
                <w:sz w:val="18"/>
                <w:szCs w:val="18"/>
              </w:rPr>
            </w:pPr>
            <w:r>
              <w:rPr>
                <w:rFonts w:cs="Times New Roman"/>
                <w:sz w:val="18"/>
                <w:szCs w:val="18"/>
              </w:rPr>
              <w:t>119.531,81</w:t>
            </w:r>
          </w:p>
        </w:tc>
        <w:tc>
          <w:tcPr>
            <w:tcW w:w="1300" w:type="dxa"/>
          </w:tcPr>
          <w:p w14:paraId="24E75190" w14:textId="14A60864" w:rsidR="00A3204D" w:rsidRDefault="00A3204D" w:rsidP="00A3204D">
            <w:pPr>
              <w:spacing w:after="0"/>
              <w:jc w:val="right"/>
              <w:rPr>
                <w:rFonts w:cs="Times New Roman"/>
                <w:sz w:val="18"/>
                <w:szCs w:val="18"/>
              </w:rPr>
            </w:pPr>
            <w:r>
              <w:rPr>
                <w:rFonts w:cs="Times New Roman"/>
                <w:sz w:val="18"/>
                <w:szCs w:val="18"/>
              </w:rPr>
              <w:t>119.531,81</w:t>
            </w:r>
          </w:p>
        </w:tc>
        <w:tc>
          <w:tcPr>
            <w:tcW w:w="1300" w:type="dxa"/>
          </w:tcPr>
          <w:p w14:paraId="5930C652" w14:textId="409CA2E5" w:rsidR="00A3204D" w:rsidRDefault="00A3204D" w:rsidP="00A3204D">
            <w:pPr>
              <w:spacing w:after="0"/>
              <w:jc w:val="right"/>
              <w:rPr>
                <w:rFonts w:cs="Times New Roman"/>
                <w:sz w:val="18"/>
                <w:szCs w:val="18"/>
              </w:rPr>
            </w:pPr>
            <w:r>
              <w:rPr>
                <w:rFonts w:cs="Times New Roman"/>
                <w:sz w:val="18"/>
                <w:szCs w:val="18"/>
              </w:rPr>
              <w:t>77.494,49</w:t>
            </w:r>
          </w:p>
        </w:tc>
        <w:tc>
          <w:tcPr>
            <w:tcW w:w="960" w:type="dxa"/>
          </w:tcPr>
          <w:p w14:paraId="3F351CCB" w14:textId="5421F85E" w:rsidR="00A3204D" w:rsidRDefault="00A3204D" w:rsidP="00A3204D">
            <w:pPr>
              <w:spacing w:after="0"/>
              <w:jc w:val="right"/>
              <w:rPr>
                <w:rFonts w:cs="Times New Roman"/>
                <w:sz w:val="18"/>
                <w:szCs w:val="18"/>
              </w:rPr>
            </w:pPr>
            <w:r>
              <w:rPr>
                <w:rFonts w:cs="Times New Roman"/>
                <w:sz w:val="18"/>
                <w:szCs w:val="18"/>
              </w:rPr>
              <w:t>202,36%</w:t>
            </w:r>
          </w:p>
        </w:tc>
        <w:tc>
          <w:tcPr>
            <w:tcW w:w="960" w:type="dxa"/>
          </w:tcPr>
          <w:p w14:paraId="739E6BE3" w14:textId="36420B6F" w:rsidR="00A3204D" w:rsidRDefault="00A3204D" w:rsidP="00A3204D">
            <w:pPr>
              <w:spacing w:after="0"/>
              <w:jc w:val="right"/>
              <w:rPr>
                <w:rFonts w:cs="Times New Roman"/>
                <w:sz w:val="18"/>
                <w:szCs w:val="18"/>
              </w:rPr>
            </w:pPr>
            <w:r>
              <w:rPr>
                <w:rFonts w:cs="Times New Roman"/>
                <w:sz w:val="18"/>
                <w:szCs w:val="18"/>
              </w:rPr>
              <w:t>64,83%</w:t>
            </w:r>
          </w:p>
        </w:tc>
      </w:tr>
      <w:tr w:rsidR="00A3204D" w14:paraId="47594C42" w14:textId="77777777" w:rsidTr="00A3204D">
        <w:tc>
          <w:tcPr>
            <w:tcW w:w="2911" w:type="dxa"/>
          </w:tcPr>
          <w:p w14:paraId="0EF58D64" w14:textId="47CF61FC" w:rsidR="00A3204D" w:rsidRDefault="00A3204D" w:rsidP="00A3204D">
            <w:pPr>
              <w:spacing w:after="0"/>
              <w:rPr>
                <w:rFonts w:cs="Times New Roman"/>
                <w:sz w:val="18"/>
                <w:szCs w:val="18"/>
              </w:rPr>
            </w:pPr>
            <w:r>
              <w:rPr>
                <w:rFonts w:cs="Times New Roman"/>
                <w:sz w:val="18"/>
                <w:szCs w:val="18"/>
              </w:rPr>
              <w:t>411 Komunalni doprinos</w:t>
            </w:r>
          </w:p>
        </w:tc>
        <w:tc>
          <w:tcPr>
            <w:tcW w:w="1300" w:type="dxa"/>
          </w:tcPr>
          <w:p w14:paraId="7D3DF0D1" w14:textId="79EECA7F" w:rsidR="00A3204D" w:rsidRDefault="00A3204D" w:rsidP="00A3204D">
            <w:pPr>
              <w:spacing w:after="0"/>
              <w:jc w:val="right"/>
              <w:rPr>
                <w:rFonts w:cs="Times New Roman"/>
                <w:sz w:val="18"/>
                <w:szCs w:val="18"/>
              </w:rPr>
            </w:pPr>
            <w:r>
              <w:rPr>
                <w:rFonts w:cs="Times New Roman"/>
                <w:sz w:val="18"/>
                <w:szCs w:val="18"/>
              </w:rPr>
              <w:t>22.461,47</w:t>
            </w:r>
          </w:p>
        </w:tc>
        <w:tc>
          <w:tcPr>
            <w:tcW w:w="1300" w:type="dxa"/>
          </w:tcPr>
          <w:p w14:paraId="4C4C8AAB" w14:textId="58DB750D" w:rsidR="00A3204D" w:rsidRDefault="00A3204D" w:rsidP="00A3204D">
            <w:pPr>
              <w:spacing w:after="0"/>
              <w:jc w:val="right"/>
              <w:rPr>
                <w:rFonts w:cs="Times New Roman"/>
                <w:sz w:val="18"/>
                <w:szCs w:val="18"/>
              </w:rPr>
            </w:pPr>
            <w:r>
              <w:rPr>
                <w:rFonts w:cs="Times New Roman"/>
                <w:sz w:val="18"/>
                <w:szCs w:val="18"/>
              </w:rPr>
              <w:t>65.000,00</w:t>
            </w:r>
          </w:p>
        </w:tc>
        <w:tc>
          <w:tcPr>
            <w:tcW w:w="1300" w:type="dxa"/>
          </w:tcPr>
          <w:p w14:paraId="2F70AEFE" w14:textId="76266AEE" w:rsidR="00A3204D" w:rsidRDefault="00A3204D" w:rsidP="00A3204D">
            <w:pPr>
              <w:spacing w:after="0"/>
              <w:jc w:val="right"/>
              <w:rPr>
                <w:rFonts w:cs="Times New Roman"/>
                <w:sz w:val="18"/>
                <w:szCs w:val="18"/>
              </w:rPr>
            </w:pPr>
            <w:r>
              <w:rPr>
                <w:rFonts w:cs="Times New Roman"/>
                <w:sz w:val="18"/>
                <w:szCs w:val="18"/>
              </w:rPr>
              <w:t>65.000,00</w:t>
            </w:r>
          </w:p>
        </w:tc>
        <w:tc>
          <w:tcPr>
            <w:tcW w:w="1300" w:type="dxa"/>
          </w:tcPr>
          <w:p w14:paraId="10F61D32" w14:textId="3AE12C4A" w:rsidR="00A3204D" w:rsidRDefault="00A3204D" w:rsidP="00A3204D">
            <w:pPr>
              <w:spacing w:after="0"/>
              <w:jc w:val="right"/>
              <w:rPr>
                <w:rFonts w:cs="Times New Roman"/>
                <w:sz w:val="18"/>
                <w:szCs w:val="18"/>
              </w:rPr>
            </w:pPr>
            <w:r>
              <w:rPr>
                <w:rFonts w:cs="Times New Roman"/>
                <w:sz w:val="18"/>
                <w:szCs w:val="18"/>
              </w:rPr>
              <w:t>40.567,39</w:t>
            </w:r>
          </w:p>
        </w:tc>
        <w:tc>
          <w:tcPr>
            <w:tcW w:w="960" w:type="dxa"/>
          </w:tcPr>
          <w:p w14:paraId="4CCAAF40" w14:textId="6B6CE839" w:rsidR="00A3204D" w:rsidRDefault="00A3204D" w:rsidP="00A3204D">
            <w:pPr>
              <w:spacing w:after="0"/>
              <w:jc w:val="right"/>
              <w:rPr>
                <w:rFonts w:cs="Times New Roman"/>
                <w:sz w:val="18"/>
                <w:szCs w:val="18"/>
              </w:rPr>
            </w:pPr>
            <w:r>
              <w:rPr>
                <w:rFonts w:cs="Times New Roman"/>
                <w:sz w:val="18"/>
                <w:szCs w:val="18"/>
              </w:rPr>
              <w:t>180,61%</w:t>
            </w:r>
          </w:p>
        </w:tc>
        <w:tc>
          <w:tcPr>
            <w:tcW w:w="960" w:type="dxa"/>
          </w:tcPr>
          <w:p w14:paraId="16B20AE9" w14:textId="4C15CEA3" w:rsidR="00A3204D" w:rsidRDefault="00A3204D" w:rsidP="00A3204D">
            <w:pPr>
              <w:spacing w:after="0"/>
              <w:jc w:val="right"/>
              <w:rPr>
                <w:rFonts w:cs="Times New Roman"/>
                <w:sz w:val="18"/>
                <w:szCs w:val="18"/>
              </w:rPr>
            </w:pPr>
            <w:r>
              <w:rPr>
                <w:rFonts w:cs="Times New Roman"/>
                <w:sz w:val="18"/>
                <w:szCs w:val="18"/>
              </w:rPr>
              <w:t>62,41%</w:t>
            </w:r>
          </w:p>
        </w:tc>
      </w:tr>
      <w:tr w:rsidR="00A3204D" w14:paraId="7F49EFC5" w14:textId="77777777" w:rsidTr="00A3204D">
        <w:tc>
          <w:tcPr>
            <w:tcW w:w="2911" w:type="dxa"/>
          </w:tcPr>
          <w:p w14:paraId="75F6B624" w14:textId="52805313" w:rsidR="00A3204D" w:rsidRDefault="00A3204D" w:rsidP="00A3204D">
            <w:pPr>
              <w:spacing w:after="0"/>
              <w:rPr>
                <w:rFonts w:cs="Times New Roman"/>
                <w:sz w:val="18"/>
                <w:szCs w:val="18"/>
              </w:rPr>
            </w:pPr>
            <w:r>
              <w:rPr>
                <w:rFonts w:cs="Times New Roman"/>
                <w:sz w:val="18"/>
                <w:szCs w:val="18"/>
              </w:rPr>
              <w:t>412 Komunalna naknada</w:t>
            </w:r>
          </w:p>
        </w:tc>
        <w:tc>
          <w:tcPr>
            <w:tcW w:w="1300" w:type="dxa"/>
          </w:tcPr>
          <w:p w14:paraId="14B66D41" w14:textId="1FFFD925" w:rsidR="00A3204D" w:rsidRDefault="00A3204D" w:rsidP="00A3204D">
            <w:pPr>
              <w:spacing w:after="0"/>
              <w:jc w:val="right"/>
              <w:rPr>
                <w:rFonts w:cs="Times New Roman"/>
                <w:sz w:val="18"/>
                <w:szCs w:val="18"/>
              </w:rPr>
            </w:pPr>
            <w:r>
              <w:rPr>
                <w:rFonts w:cs="Times New Roman"/>
                <w:sz w:val="18"/>
                <w:szCs w:val="18"/>
              </w:rPr>
              <w:t>647.459,88</w:t>
            </w:r>
          </w:p>
        </w:tc>
        <w:tc>
          <w:tcPr>
            <w:tcW w:w="1300" w:type="dxa"/>
          </w:tcPr>
          <w:p w14:paraId="358A18ED" w14:textId="353A20BB" w:rsidR="00A3204D" w:rsidRDefault="00A3204D" w:rsidP="00A3204D">
            <w:pPr>
              <w:spacing w:after="0"/>
              <w:jc w:val="right"/>
              <w:rPr>
                <w:rFonts w:cs="Times New Roman"/>
                <w:sz w:val="18"/>
                <w:szCs w:val="18"/>
              </w:rPr>
            </w:pPr>
            <w:r>
              <w:rPr>
                <w:rFonts w:cs="Times New Roman"/>
                <w:sz w:val="18"/>
                <w:szCs w:val="18"/>
              </w:rPr>
              <w:t>867.000,00</w:t>
            </w:r>
          </w:p>
        </w:tc>
        <w:tc>
          <w:tcPr>
            <w:tcW w:w="1300" w:type="dxa"/>
          </w:tcPr>
          <w:p w14:paraId="0DEB0C6D" w14:textId="120679EE" w:rsidR="00A3204D" w:rsidRDefault="00A3204D" w:rsidP="00A3204D">
            <w:pPr>
              <w:spacing w:after="0"/>
              <w:jc w:val="right"/>
              <w:rPr>
                <w:rFonts w:cs="Times New Roman"/>
                <w:sz w:val="18"/>
                <w:szCs w:val="18"/>
              </w:rPr>
            </w:pPr>
            <w:r>
              <w:rPr>
                <w:rFonts w:cs="Times New Roman"/>
                <w:sz w:val="18"/>
                <w:szCs w:val="18"/>
              </w:rPr>
              <w:t>867.000,00</w:t>
            </w:r>
          </w:p>
        </w:tc>
        <w:tc>
          <w:tcPr>
            <w:tcW w:w="1300" w:type="dxa"/>
          </w:tcPr>
          <w:p w14:paraId="0D485A4A" w14:textId="1D806AB1" w:rsidR="00A3204D" w:rsidRDefault="00A3204D" w:rsidP="00A3204D">
            <w:pPr>
              <w:spacing w:after="0"/>
              <w:jc w:val="right"/>
              <w:rPr>
                <w:rFonts w:cs="Times New Roman"/>
                <w:sz w:val="18"/>
                <w:szCs w:val="18"/>
              </w:rPr>
            </w:pPr>
            <w:r>
              <w:rPr>
                <w:rFonts w:cs="Times New Roman"/>
                <w:sz w:val="18"/>
                <w:szCs w:val="18"/>
              </w:rPr>
              <w:t>899.037,25</w:t>
            </w:r>
          </w:p>
        </w:tc>
        <w:tc>
          <w:tcPr>
            <w:tcW w:w="960" w:type="dxa"/>
          </w:tcPr>
          <w:p w14:paraId="2BBC6E33" w14:textId="6289C9DC" w:rsidR="00A3204D" w:rsidRDefault="00A3204D" w:rsidP="00A3204D">
            <w:pPr>
              <w:spacing w:after="0"/>
              <w:jc w:val="right"/>
              <w:rPr>
                <w:rFonts w:cs="Times New Roman"/>
                <w:sz w:val="18"/>
                <w:szCs w:val="18"/>
              </w:rPr>
            </w:pPr>
            <w:r>
              <w:rPr>
                <w:rFonts w:cs="Times New Roman"/>
                <w:sz w:val="18"/>
                <w:szCs w:val="18"/>
              </w:rPr>
              <w:t>138,86%</w:t>
            </w:r>
          </w:p>
        </w:tc>
        <w:tc>
          <w:tcPr>
            <w:tcW w:w="960" w:type="dxa"/>
          </w:tcPr>
          <w:p w14:paraId="76DC5F89" w14:textId="5B11FAA6" w:rsidR="00A3204D" w:rsidRDefault="00A3204D" w:rsidP="00A3204D">
            <w:pPr>
              <w:spacing w:after="0"/>
              <w:jc w:val="right"/>
              <w:rPr>
                <w:rFonts w:cs="Times New Roman"/>
                <w:sz w:val="18"/>
                <w:szCs w:val="18"/>
              </w:rPr>
            </w:pPr>
            <w:r>
              <w:rPr>
                <w:rFonts w:cs="Times New Roman"/>
                <w:sz w:val="18"/>
                <w:szCs w:val="18"/>
              </w:rPr>
              <w:t>103,70%</w:t>
            </w:r>
          </w:p>
        </w:tc>
      </w:tr>
      <w:tr w:rsidR="00A3204D" w14:paraId="153B0503" w14:textId="77777777" w:rsidTr="00A3204D">
        <w:tc>
          <w:tcPr>
            <w:tcW w:w="2911" w:type="dxa"/>
          </w:tcPr>
          <w:p w14:paraId="1E145639" w14:textId="143C0E46" w:rsidR="00A3204D" w:rsidRDefault="00A3204D" w:rsidP="00A3204D">
            <w:pPr>
              <w:spacing w:after="0"/>
              <w:rPr>
                <w:rFonts w:cs="Times New Roman"/>
                <w:sz w:val="18"/>
                <w:szCs w:val="18"/>
              </w:rPr>
            </w:pPr>
            <w:r>
              <w:rPr>
                <w:rFonts w:cs="Times New Roman"/>
                <w:sz w:val="18"/>
                <w:szCs w:val="18"/>
              </w:rPr>
              <w:t>413 Legalizacija</w:t>
            </w:r>
          </w:p>
        </w:tc>
        <w:tc>
          <w:tcPr>
            <w:tcW w:w="1300" w:type="dxa"/>
          </w:tcPr>
          <w:p w14:paraId="0D3C919E" w14:textId="5EFC4029" w:rsidR="00A3204D" w:rsidRDefault="00A3204D" w:rsidP="00A3204D">
            <w:pPr>
              <w:spacing w:after="0"/>
              <w:jc w:val="right"/>
              <w:rPr>
                <w:rFonts w:cs="Times New Roman"/>
                <w:sz w:val="18"/>
                <w:szCs w:val="18"/>
              </w:rPr>
            </w:pPr>
            <w:r>
              <w:rPr>
                <w:rFonts w:cs="Times New Roman"/>
                <w:sz w:val="18"/>
                <w:szCs w:val="18"/>
              </w:rPr>
              <w:t>219,72</w:t>
            </w:r>
          </w:p>
        </w:tc>
        <w:tc>
          <w:tcPr>
            <w:tcW w:w="1300" w:type="dxa"/>
          </w:tcPr>
          <w:p w14:paraId="67AB03C2" w14:textId="0E364F99" w:rsidR="00A3204D" w:rsidRDefault="00A3204D" w:rsidP="00A3204D">
            <w:pPr>
              <w:spacing w:after="0"/>
              <w:jc w:val="right"/>
              <w:rPr>
                <w:rFonts w:cs="Times New Roman"/>
                <w:sz w:val="18"/>
                <w:szCs w:val="18"/>
              </w:rPr>
            </w:pPr>
            <w:r>
              <w:rPr>
                <w:rFonts w:cs="Times New Roman"/>
                <w:sz w:val="18"/>
                <w:szCs w:val="18"/>
              </w:rPr>
              <w:t>1.500,00</w:t>
            </w:r>
          </w:p>
        </w:tc>
        <w:tc>
          <w:tcPr>
            <w:tcW w:w="1300" w:type="dxa"/>
          </w:tcPr>
          <w:p w14:paraId="26BC0D82" w14:textId="549846DF" w:rsidR="00A3204D" w:rsidRDefault="00A3204D" w:rsidP="00A3204D">
            <w:pPr>
              <w:spacing w:after="0"/>
              <w:jc w:val="right"/>
              <w:rPr>
                <w:rFonts w:cs="Times New Roman"/>
                <w:sz w:val="18"/>
                <w:szCs w:val="18"/>
              </w:rPr>
            </w:pPr>
            <w:r>
              <w:rPr>
                <w:rFonts w:cs="Times New Roman"/>
                <w:sz w:val="18"/>
                <w:szCs w:val="18"/>
              </w:rPr>
              <w:t>1.500,00</w:t>
            </w:r>
          </w:p>
        </w:tc>
        <w:tc>
          <w:tcPr>
            <w:tcW w:w="1300" w:type="dxa"/>
          </w:tcPr>
          <w:p w14:paraId="175EFA83" w14:textId="70E3ABE1" w:rsidR="00A3204D" w:rsidRDefault="00A3204D" w:rsidP="00A3204D">
            <w:pPr>
              <w:spacing w:after="0"/>
              <w:jc w:val="right"/>
              <w:rPr>
                <w:rFonts w:cs="Times New Roman"/>
                <w:sz w:val="18"/>
                <w:szCs w:val="18"/>
              </w:rPr>
            </w:pPr>
            <w:r>
              <w:rPr>
                <w:rFonts w:cs="Times New Roman"/>
                <w:sz w:val="18"/>
                <w:szCs w:val="18"/>
              </w:rPr>
              <w:t>243,87</w:t>
            </w:r>
          </w:p>
        </w:tc>
        <w:tc>
          <w:tcPr>
            <w:tcW w:w="960" w:type="dxa"/>
          </w:tcPr>
          <w:p w14:paraId="31BD359A" w14:textId="6945D2E4" w:rsidR="00A3204D" w:rsidRDefault="00A3204D" w:rsidP="00A3204D">
            <w:pPr>
              <w:spacing w:after="0"/>
              <w:jc w:val="right"/>
              <w:rPr>
                <w:rFonts w:cs="Times New Roman"/>
                <w:sz w:val="18"/>
                <w:szCs w:val="18"/>
              </w:rPr>
            </w:pPr>
            <w:r>
              <w:rPr>
                <w:rFonts w:cs="Times New Roman"/>
                <w:sz w:val="18"/>
                <w:szCs w:val="18"/>
              </w:rPr>
              <w:t>110,99%</w:t>
            </w:r>
          </w:p>
        </w:tc>
        <w:tc>
          <w:tcPr>
            <w:tcW w:w="960" w:type="dxa"/>
          </w:tcPr>
          <w:p w14:paraId="42BE2FC2" w14:textId="36B87448" w:rsidR="00A3204D" w:rsidRDefault="00A3204D" w:rsidP="00A3204D">
            <w:pPr>
              <w:spacing w:after="0"/>
              <w:jc w:val="right"/>
              <w:rPr>
                <w:rFonts w:cs="Times New Roman"/>
                <w:sz w:val="18"/>
                <w:szCs w:val="18"/>
              </w:rPr>
            </w:pPr>
            <w:r>
              <w:rPr>
                <w:rFonts w:cs="Times New Roman"/>
                <w:sz w:val="18"/>
                <w:szCs w:val="18"/>
              </w:rPr>
              <w:t>16,26%</w:t>
            </w:r>
          </w:p>
        </w:tc>
      </w:tr>
      <w:tr w:rsidR="00A3204D" w14:paraId="67D4AC24" w14:textId="77777777" w:rsidTr="00A3204D">
        <w:tc>
          <w:tcPr>
            <w:tcW w:w="2911" w:type="dxa"/>
          </w:tcPr>
          <w:p w14:paraId="2EF2247B" w14:textId="64DCE224" w:rsidR="00A3204D" w:rsidRDefault="00A3204D" w:rsidP="00A3204D">
            <w:pPr>
              <w:spacing w:after="0"/>
              <w:rPr>
                <w:rFonts w:cs="Times New Roman"/>
                <w:sz w:val="18"/>
                <w:szCs w:val="18"/>
              </w:rPr>
            </w:pPr>
            <w:r>
              <w:rPr>
                <w:rFonts w:cs="Times New Roman"/>
                <w:sz w:val="18"/>
                <w:szCs w:val="18"/>
              </w:rPr>
              <w:t>414 Šumski doprinos</w:t>
            </w:r>
          </w:p>
        </w:tc>
        <w:tc>
          <w:tcPr>
            <w:tcW w:w="1300" w:type="dxa"/>
          </w:tcPr>
          <w:p w14:paraId="1A6E3CD5" w14:textId="08DC6762" w:rsidR="00A3204D" w:rsidRDefault="00A3204D" w:rsidP="00A3204D">
            <w:pPr>
              <w:spacing w:after="0"/>
              <w:jc w:val="right"/>
              <w:rPr>
                <w:rFonts w:cs="Times New Roman"/>
                <w:sz w:val="18"/>
                <w:szCs w:val="18"/>
              </w:rPr>
            </w:pPr>
            <w:r>
              <w:rPr>
                <w:rFonts w:cs="Times New Roman"/>
                <w:sz w:val="18"/>
                <w:szCs w:val="18"/>
              </w:rPr>
              <w:t>969,22</w:t>
            </w:r>
          </w:p>
        </w:tc>
        <w:tc>
          <w:tcPr>
            <w:tcW w:w="1300" w:type="dxa"/>
          </w:tcPr>
          <w:p w14:paraId="1220690F" w14:textId="0A76C816" w:rsidR="00A3204D" w:rsidRDefault="00A3204D" w:rsidP="00A3204D">
            <w:pPr>
              <w:spacing w:after="0"/>
              <w:jc w:val="right"/>
              <w:rPr>
                <w:rFonts w:cs="Times New Roman"/>
                <w:sz w:val="18"/>
                <w:szCs w:val="18"/>
              </w:rPr>
            </w:pPr>
            <w:r>
              <w:rPr>
                <w:rFonts w:cs="Times New Roman"/>
                <w:sz w:val="18"/>
                <w:szCs w:val="18"/>
              </w:rPr>
              <w:t>30.001,00</w:t>
            </w:r>
          </w:p>
        </w:tc>
        <w:tc>
          <w:tcPr>
            <w:tcW w:w="1300" w:type="dxa"/>
          </w:tcPr>
          <w:p w14:paraId="006B2857" w14:textId="09E6B14A" w:rsidR="00A3204D" w:rsidRDefault="00A3204D" w:rsidP="00A3204D">
            <w:pPr>
              <w:spacing w:after="0"/>
              <w:jc w:val="right"/>
              <w:rPr>
                <w:rFonts w:cs="Times New Roman"/>
                <w:sz w:val="18"/>
                <w:szCs w:val="18"/>
              </w:rPr>
            </w:pPr>
            <w:r>
              <w:rPr>
                <w:rFonts w:cs="Times New Roman"/>
                <w:sz w:val="18"/>
                <w:szCs w:val="18"/>
              </w:rPr>
              <w:t>30.001,00</w:t>
            </w:r>
          </w:p>
        </w:tc>
        <w:tc>
          <w:tcPr>
            <w:tcW w:w="1300" w:type="dxa"/>
          </w:tcPr>
          <w:p w14:paraId="29F73473" w14:textId="722C0752" w:rsidR="00A3204D" w:rsidRDefault="00A3204D" w:rsidP="00A3204D">
            <w:pPr>
              <w:spacing w:after="0"/>
              <w:jc w:val="right"/>
              <w:rPr>
                <w:rFonts w:cs="Times New Roman"/>
                <w:sz w:val="18"/>
                <w:szCs w:val="18"/>
              </w:rPr>
            </w:pPr>
            <w:r>
              <w:rPr>
                <w:rFonts w:cs="Times New Roman"/>
                <w:sz w:val="18"/>
                <w:szCs w:val="18"/>
              </w:rPr>
              <w:t>8.649,00</w:t>
            </w:r>
          </w:p>
        </w:tc>
        <w:tc>
          <w:tcPr>
            <w:tcW w:w="960" w:type="dxa"/>
          </w:tcPr>
          <w:p w14:paraId="0BA3E504" w14:textId="1E21D1C6" w:rsidR="00A3204D" w:rsidRDefault="00A3204D" w:rsidP="00A3204D">
            <w:pPr>
              <w:spacing w:after="0"/>
              <w:jc w:val="right"/>
              <w:rPr>
                <w:rFonts w:cs="Times New Roman"/>
                <w:sz w:val="18"/>
                <w:szCs w:val="18"/>
              </w:rPr>
            </w:pPr>
            <w:r>
              <w:rPr>
                <w:rFonts w:cs="Times New Roman"/>
                <w:sz w:val="18"/>
                <w:szCs w:val="18"/>
              </w:rPr>
              <w:t>892,37%</w:t>
            </w:r>
          </w:p>
        </w:tc>
        <w:tc>
          <w:tcPr>
            <w:tcW w:w="960" w:type="dxa"/>
          </w:tcPr>
          <w:p w14:paraId="29958323" w14:textId="12794B82" w:rsidR="00A3204D" w:rsidRDefault="00A3204D" w:rsidP="00A3204D">
            <w:pPr>
              <w:spacing w:after="0"/>
              <w:jc w:val="right"/>
              <w:rPr>
                <w:rFonts w:cs="Times New Roman"/>
                <w:sz w:val="18"/>
                <w:szCs w:val="18"/>
              </w:rPr>
            </w:pPr>
            <w:r>
              <w:rPr>
                <w:rFonts w:cs="Times New Roman"/>
                <w:sz w:val="18"/>
                <w:szCs w:val="18"/>
              </w:rPr>
              <w:t>28,83%</w:t>
            </w:r>
          </w:p>
        </w:tc>
      </w:tr>
      <w:tr w:rsidR="00A3204D" w14:paraId="63F37AC9" w14:textId="77777777" w:rsidTr="00A3204D">
        <w:tc>
          <w:tcPr>
            <w:tcW w:w="2911" w:type="dxa"/>
          </w:tcPr>
          <w:p w14:paraId="689BAC20" w14:textId="0EBA6DC7" w:rsidR="00A3204D" w:rsidRDefault="00A3204D" w:rsidP="00A3204D">
            <w:pPr>
              <w:spacing w:after="0"/>
              <w:rPr>
                <w:rFonts w:cs="Times New Roman"/>
                <w:sz w:val="18"/>
                <w:szCs w:val="18"/>
              </w:rPr>
            </w:pPr>
            <w:r>
              <w:rPr>
                <w:rFonts w:cs="Times New Roman"/>
                <w:sz w:val="18"/>
                <w:szCs w:val="18"/>
              </w:rPr>
              <w:t>415 Zakup i promjena namjene polj.zemljišta</w:t>
            </w:r>
          </w:p>
        </w:tc>
        <w:tc>
          <w:tcPr>
            <w:tcW w:w="1300" w:type="dxa"/>
          </w:tcPr>
          <w:p w14:paraId="372737A5" w14:textId="21122F54" w:rsidR="00A3204D" w:rsidRDefault="00A3204D" w:rsidP="00A3204D">
            <w:pPr>
              <w:spacing w:after="0"/>
              <w:jc w:val="right"/>
              <w:rPr>
                <w:rFonts w:cs="Times New Roman"/>
                <w:sz w:val="18"/>
                <w:szCs w:val="18"/>
              </w:rPr>
            </w:pPr>
            <w:r>
              <w:rPr>
                <w:rFonts w:cs="Times New Roman"/>
                <w:sz w:val="18"/>
                <w:szCs w:val="18"/>
              </w:rPr>
              <w:t>3.185,73</w:t>
            </w:r>
          </w:p>
        </w:tc>
        <w:tc>
          <w:tcPr>
            <w:tcW w:w="1300" w:type="dxa"/>
          </w:tcPr>
          <w:p w14:paraId="768E7D9E" w14:textId="51AE80A8" w:rsidR="00A3204D" w:rsidRDefault="00A3204D" w:rsidP="00A3204D">
            <w:pPr>
              <w:spacing w:after="0"/>
              <w:jc w:val="right"/>
              <w:rPr>
                <w:rFonts w:cs="Times New Roman"/>
                <w:sz w:val="18"/>
                <w:szCs w:val="18"/>
              </w:rPr>
            </w:pPr>
            <w:r>
              <w:rPr>
                <w:rFonts w:cs="Times New Roman"/>
                <w:sz w:val="18"/>
                <w:szCs w:val="18"/>
              </w:rPr>
              <w:t>8.692,72</w:t>
            </w:r>
          </w:p>
        </w:tc>
        <w:tc>
          <w:tcPr>
            <w:tcW w:w="1300" w:type="dxa"/>
          </w:tcPr>
          <w:p w14:paraId="53761DF1" w14:textId="2E8A9063" w:rsidR="00A3204D" w:rsidRDefault="00A3204D" w:rsidP="00A3204D">
            <w:pPr>
              <w:spacing w:after="0"/>
              <w:jc w:val="right"/>
              <w:rPr>
                <w:rFonts w:cs="Times New Roman"/>
                <w:sz w:val="18"/>
                <w:szCs w:val="18"/>
              </w:rPr>
            </w:pPr>
            <w:r>
              <w:rPr>
                <w:rFonts w:cs="Times New Roman"/>
                <w:sz w:val="18"/>
                <w:szCs w:val="18"/>
              </w:rPr>
              <w:t>8.692,72</w:t>
            </w:r>
          </w:p>
        </w:tc>
        <w:tc>
          <w:tcPr>
            <w:tcW w:w="1300" w:type="dxa"/>
          </w:tcPr>
          <w:p w14:paraId="75679704" w14:textId="14D1FA43" w:rsidR="00A3204D" w:rsidRDefault="00A3204D" w:rsidP="00A3204D">
            <w:pPr>
              <w:spacing w:after="0"/>
              <w:jc w:val="right"/>
              <w:rPr>
                <w:rFonts w:cs="Times New Roman"/>
                <w:sz w:val="18"/>
                <w:szCs w:val="18"/>
              </w:rPr>
            </w:pPr>
            <w:r>
              <w:rPr>
                <w:rFonts w:cs="Times New Roman"/>
                <w:sz w:val="18"/>
                <w:szCs w:val="18"/>
              </w:rPr>
              <w:t>1.713,18</w:t>
            </w:r>
          </w:p>
        </w:tc>
        <w:tc>
          <w:tcPr>
            <w:tcW w:w="960" w:type="dxa"/>
          </w:tcPr>
          <w:p w14:paraId="221966F2" w14:textId="567A9D14" w:rsidR="00A3204D" w:rsidRDefault="00A3204D" w:rsidP="00A3204D">
            <w:pPr>
              <w:spacing w:after="0"/>
              <w:jc w:val="right"/>
              <w:rPr>
                <w:rFonts w:cs="Times New Roman"/>
                <w:sz w:val="18"/>
                <w:szCs w:val="18"/>
              </w:rPr>
            </w:pPr>
            <w:r>
              <w:rPr>
                <w:rFonts w:cs="Times New Roman"/>
                <w:sz w:val="18"/>
                <w:szCs w:val="18"/>
              </w:rPr>
              <w:t>53,78%</w:t>
            </w:r>
          </w:p>
        </w:tc>
        <w:tc>
          <w:tcPr>
            <w:tcW w:w="960" w:type="dxa"/>
          </w:tcPr>
          <w:p w14:paraId="438F1A5F" w14:textId="38E8DFB5" w:rsidR="00A3204D" w:rsidRDefault="00A3204D" w:rsidP="00A3204D">
            <w:pPr>
              <w:spacing w:after="0"/>
              <w:jc w:val="right"/>
              <w:rPr>
                <w:rFonts w:cs="Times New Roman"/>
                <w:sz w:val="18"/>
                <w:szCs w:val="18"/>
              </w:rPr>
            </w:pPr>
            <w:r>
              <w:rPr>
                <w:rFonts w:cs="Times New Roman"/>
                <w:sz w:val="18"/>
                <w:szCs w:val="18"/>
              </w:rPr>
              <w:t>19,71%</w:t>
            </w:r>
          </w:p>
        </w:tc>
      </w:tr>
      <w:tr w:rsidR="00A3204D" w14:paraId="538CCA04" w14:textId="77777777" w:rsidTr="00A3204D">
        <w:tc>
          <w:tcPr>
            <w:tcW w:w="2911" w:type="dxa"/>
          </w:tcPr>
          <w:p w14:paraId="0C0E05E1" w14:textId="5B2EDDAF" w:rsidR="00A3204D" w:rsidRDefault="00A3204D" w:rsidP="00A3204D">
            <w:pPr>
              <w:spacing w:after="0"/>
              <w:rPr>
                <w:rFonts w:cs="Times New Roman"/>
                <w:sz w:val="18"/>
                <w:szCs w:val="18"/>
              </w:rPr>
            </w:pPr>
            <w:r>
              <w:rPr>
                <w:rFonts w:cs="Times New Roman"/>
                <w:sz w:val="18"/>
                <w:szCs w:val="18"/>
              </w:rPr>
              <w:t>420 Ostali prihodi po posebnim propisima</w:t>
            </w:r>
          </w:p>
        </w:tc>
        <w:tc>
          <w:tcPr>
            <w:tcW w:w="1300" w:type="dxa"/>
          </w:tcPr>
          <w:p w14:paraId="110434A6" w14:textId="2FFB616F" w:rsidR="00A3204D" w:rsidRDefault="00A3204D" w:rsidP="00A3204D">
            <w:pPr>
              <w:spacing w:after="0"/>
              <w:jc w:val="right"/>
              <w:rPr>
                <w:rFonts w:cs="Times New Roman"/>
                <w:sz w:val="18"/>
                <w:szCs w:val="18"/>
              </w:rPr>
            </w:pPr>
            <w:r>
              <w:rPr>
                <w:rFonts w:cs="Times New Roman"/>
                <w:sz w:val="18"/>
                <w:szCs w:val="18"/>
              </w:rPr>
              <w:t>25.024,66</w:t>
            </w:r>
          </w:p>
        </w:tc>
        <w:tc>
          <w:tcPr>
            <w:tcW w:w="1300" w:type="dxa"/>
          </w:tcPr>
          <w:p w14:paraId="696488B6" w14:textId="59D5B783" w:rsidR="00A3204D" w:rsidRDefault="00A3204D" w:rsidP="00A3204D">
            <w:pPr>
              <w:spacing w:after="0"/>
              <w:jc w:val="right"/>
              <w:rPr>
                <w:rFonts w:cs="Times New Roman"/>
                <w:sz w:val="18"/>
                <w:szCs w:val="18"/>
              </w:rPr>
            </w:pPr>
            <w:r>
              <w:rPr>
                <w:rFonts w:cs="Times New Roman"/>
                <w:sz w:val="18"/>
                <w:szCs w:val="18"/>
              </w:rPr>
              <w:t>43.700,00</w:t>
            </w:r>
          </w:p>
        </w:tc>
        <w:tc>
          <w:tcPr>
            <w:tcW w:w="1300" w:type="dxa"/>
          </w:tcPr>
          <w:p w14:paraId="50DDA81A" w14:textId="76EE14C6" w:rsidR="00A3204D" w:rsidRDefault="00A3204D" w:rsidP="00A3204D">
            <w:pPr>
              <w:spacing w:after="0"/>
              <w:jc w:val="right"/>
              <w:rPr>
                <w:rFonts w:cs="Times New Roman"/>
                <w:sz w:val="18"/>
                <w:szCs w:val="18"/>
              </w:rPr>
            </w:pPr>
            <w:r>
              <w:rPr>
                <w:rFonts w:cs="Times New Roman"/>
                <w:sz w:val="18"/>
                <w:szCs w:val="18"/>
              </w:rPr>
              <w:t>43.700,00</w:t>
            </w:r>
          </w:p>
        </w:tc>
        <w:tc>
          <w:tcPr>
            <w:tcW w:w="1300" w:type="dxa"/>
          </w:tcPr>
          <w:p w14:paraId="6286BC31" w14:textId="269FD742" w:rsidR="00A3204D" w:rsidRDefault="00A3204D" w:rsidP="00A3204D">
            <w:pPr>
              <w:spacing w:after="0"/>
              <w:jc w:val="right"/>
              <w:rPr>
                <w:rFonts w:cs="Times New Roman"/>
                <w:sz w:val="18"/>
                <w:szCs w:val="18"/>
              </w:rPr>
            </w:pPr>
            <w:r>
              <w:rPr>
                <w:rFonts w:cs="Times New Roman"/>
                <w:sz w:val="18"/>
                <w:szCs w:val="18"/>
              </w:rPr>
              <w:t>21.583,30</w:t>
            </w:r>
          </w:p>
        </w:tc>
        <w:tc>
          <w:tcPr>
            <w:tcW w:w="960" w:type="dxa"/>
          </w:tcPr>
          <w:p w14:paraId="65EEA054" w14:textId="5D11C508" w:rsidR="00A3204D" w:rsidRDefault="00A3204D" w:rsidP="00A3204D">
            <w:pPr>
              <w:spacing w:after="0"/>
              <w:jc w:val="right"/>
              <w:rPr>
                <w:rFonts w:cs="Times New Roman"/>
                <w:sz w:val="18"/>
                <w:szCs w:val="18"/>
              </w:rPr>
            </w:pPr>
            <w:r>
              <w:rPr>
                <w:rFonts w:cs="Times New Roman"/>
                <w:sz w:val="18"/>
                <w:szCs w:val="18"/>
              </w:rPr>
              <w:t>86,25%</w:t>
            </w:r>
          </w:p>
        </w:tc>
        <w:tc>
          <w:tcPr>
            <w:tcW w:w="960" w:type="dxa"/>
          </w:tcPr>
          <w:p w14:paraId="0E89B260" w14:textId="0DC0BDBE" w:rsidR="00A3204D" w:rsidRDefault="00A3204D" w:rsidP="00A3204D">
            <w:pPr>
              <w:spacing w:after="0"/>
              <w:jc w:val="right"/>
              <w:rPr>
                <w:rFonts w:cs="Times New Roman"/>
                <w:sz w:val="18"/>
                <w:szCs w:val="18"/>
              </w:rPr>
            </w:pPr>
            <w:r>
              <w:rPr>
                <w:rFonts w:cs="Times New Roman"/>
                <w:sz w:val="18"/>
                <w:szCs w:val="18"/>
              </w:rPr>
              <w:t>49,39%</w:t>
            </w:r>
          </w:p>
        </w:tc>
      </w:tr>
      <w:tr w:rsidR="00A3204D" w14:paraId="0961C7D7" w14:textId="77777777" w:rsidTr="00A3204D">
        <w:tc>
          <w:tcPr>
            <w:tcW w:w="2911" w:type="dxa"/>
          </w:tcPr>
          <w:p w14:paraId="34A16D4B" w14:textId="073C42A6" w:rsidR="00A3204D" w:rsidRDefault="00A3204D" w:rsidP="00A3204D">
            <w:pPr>
              <w:spacing w:after="0"/>
              <w:rPr>
                <w:rFonts w:cs="Times New Roman"/>
                <w:sz w:val="18"/>
                <w:szCs w:val="18"/>
              </w:rPr>
            </w:pPr>
            <w:r>
              <w:rPr>
                <w:rFonts w:cs="Times New Roman"/>
                <w:sz w:val="18"/>
                <w:szCs w:val="18"/>
              </w:rPr>
              <w:t>430 Prihodi za posebne namjene</w:t>
            </w:r>
          </w:p>
        </w:tc>
        <w:tc>
          <w:tcPr>
            <w:tcW w:w="1300" w:type="dxa"/>
          </w:tcPr>
          <w:p w14:paraId="2FEAB1CF" w14:textId="2DD58EFB" w:rsidR="00A3204D" w:rsidRDefault="00A3204D" w:rsidP="00A3204D">
            <w:pPr>
              <w:spacing w:after="0"/>
              <w:jc w:val="right"/>
              <w:rPr>
                <w:rFonts w:cs="Times New Roman"/>
                <w:sz w:val="18"/>
                <w:szCs w:val="18"/>
              </w:rPr>
            </w:pPr>
            <w:r>
              <w:rPr>
                <w:rFonts w:cs="Times New Roman"/>
                <w:sz w:val="18"/>
                <w:szCs w:val="18"/>
              </w:rPr>
              <w:t>584.076,88</w:t>
            </w:r>
          </w:p>
        </w:tc>
        <w:tc>
          <w:tcPr>
            <w:tcW w:w="1300" w:type="dxa"/>
          </w:tcPr>
          <w:p w14:paraId="59B42AB0" w14:textId="74DB0142" w:rsidR="00A3204D" w:rsidRDefault="00A3204D" w:rsidP="00A3204D">
            <w:pPr>
              <w:spacing w:after="0"/>
              <w:jc w:val="right"/>
              <w:rPr>
                <w:rFonts w:cs="Times New Roman"/>
                <w:sz w:val="18"/>
                <w:szCs w:val="18"/>
              </w:rPr>
            </w:pPr>
            <w:r>
              <w:rPr>
                <w:rFonts w:cs="Times New Roman"/>
                <w:sz w:val="18"/>
                <w:szCs w:val="18"/>
              </w:rPr>
              <w:t>928.888,97</w:t>
            </w:r>
          </w:p>
        </w:tc>
        <w:tc>
          <w:tcPr>
            <w:tcW w:w="1300" w:type="dxa"/>
          </w:tcPr>
          <w:p w14:paraId="6FD68FA1" w14:textId="10CC2529" w:rsidR="00A3204D" w:rsidRDefault="00A3204D" w:rsidP="00A3204D">
            <w:pPr>
              <w:spacing w:after="0"/>
              <w:jc w:val="right"/>
              <w:rPr>
                <w:rFonts w:cs="Times New Roman"/>
                <w:sz w:val="18"/>
                <w:szCs w:val="18"/>
              </w:rPr>
            </w:pPr>
            <w:r>
              <w:rPr>
                <w:rFonts w:cs="Times New Roman"/>
                <w:sz w:val="18"/>
                <w:szCs w:val="18"/>
              </w:rPr>
              <w:t>928.888,97</w:t>
            </w:r>
          </w:p>
        </w:tc>
        <w:tc>
          <w:tcPr>
            <w:tcW w:w="1300" w:type="dxa"/>
          </w:tcPr>
          <w:p w14:paraId="155110B2" w14:textId="02BA43D4" w:rsidR="00A3204D" w:rsidRDefault="00A3204D" w:rsidP="00A3204D">
            <w:pPr>
              <w:spacing w:after="0"/>
              <w:jc w:val="right"/>
              <w:rPr>
                <w:rFonts w:cs="Times New Roman"/>
                <w:sz w:val="18"/>
                <w:szCs w:val="18"/>
              </w:rPr>
            </w:pPr>
            <w:r>
              <w:rPr>
                <w:rFonts w:cs="Times New Roman"/>
                <w:sz w:val="18"/>
                <w:szCs w:val="18"/>
              </w:rPr>
              <w:t>679.486,90</w:t>
            </w:r>
          </w:p>
        </w:tc>
        <w:tc>
          <w:tcPr>
            <w:tcW w:w="960" w:type="dxa"/>
          </w:tcPr>
          <w:p w14:paraId="61FA4438" w14:textId="3EC8DCC1" w:rsidR="00A3204D" w:rsidRDefault="00A3204D" w:rsidP="00A3204D">
            <w:pPr>
              <w:spacing w:after="0"/>
              <w:jc w:val="right"/>
              <w:rPr>
                <w:rFonts w:cs="Times New Roman"/>
                <w:sz w:val="18"/>
                <w:szCs w:val="18"/>
              </w:rPr>
            </w:pPr>
            <w:r>
              <w:rPr>
                <w:rFonts w:cs="Times New Roman"/>
                <w:sz w:val="18"/>
                <w:szCs w:val="18"/>
              </w:rPr>
              <w:t>116,34%</w:t>
            </w:r>
          </w:p>
        </w:tc>
        <w:tc>
          <w:tcPr>
            <w:tcW w:w="960" w:type="dxa"/>
          </w:tcPr>
          <w:p w14:paraId="59180417" w14:textId="3AC9AF8F" w:rsidR="00A3204D" w:rsidRDefault="00A3204D" w:rsidP="00A3204D">
            <w:pPr>
              <w:spacing w:after="0"/>
              <w:jc w:val="right"/>
              <w:rPr>
                <w:rFonts w:cs="Times New Roman"/>
                <w:sz w:val="18"/>
                <w:szCs w:val="18"/>
              </w:rPr>
            </w:pPr>
            <w:r>
              <w:rPr>
                <w:rFonts w:cs="Times New Roman"/>
                <w:sz w:val="18"/>
                <w:szCs w:val="18"/>
              </w:rPr>
              <w:t>73,15%</w:t>
            </w:r>
          </w:p>
        </w:tc>
      </w:tr>
      <w:tr w:rsidR="00A3204D" w:rsidRPr="00A3204D" w14:paraId="6D71675F" w14:textId="77777777" w:rsidTr="00A3204D">
        <w:tc>
          <w:tcPr>
            <w:tcW w:w="2911" w:type="dxa"/>
            <w:shd w:val="clear" w:color="auto" w:fill="FFE699"/>
          </w:tcPr>
          <w:p w14:paraId="1A2309A4" w14:textId="3297AAB6" w:rsidR="00A3204D" w:rsidRPr="00A3204D" w:rsidRDefault="00A3204D" w:rsidP="00A3204D">
            <w:pPr>
              <w:spacing w:after="0"/>
              <w:rPr>
                <w:rFonts w:cs="Times New Roman"/>
                <w:b/>
                <w:sz w:val="16"/>
                <w:szCs w:val="18"/>
              </w:rPr>
            </w:pPr>
            <w:r w:rsidRPr="00A3204D">
              <w:rPr>
                <w:rFonts w:cs="Times New Roman"/>
                <w:b/>
                <w:sz w:val="16"/>
                <w:szCs w:val="18"/>
              </w:rPr>
              <w:t>5 Pomoći</w:t>
            </w:r>
          </w:p>
        </w:tc>
        <w:tc>
          <w:tcPr>
            <w:tcW w:w="1300" w:type="dxa"/>
            <w:shd w:val="clear" w:color="auto" w:fill="FFE699"/>
          </w:tcPr>
          <w:p w14:paraId="4D3594AC" w14:textId="7F7CE40D" w:rsidR="00A3204D" w:rsidRPr="00A3204D" w:rsidRDefault="00A3204D" w:rsidP="00A3204D">
            <w:pPr>
              <w:spacing w:after="0"/>
              <w:jc w:val="right"/>
              <w:rPr>
                <w:rFonts w:cs="Times New Roman"/>
                <w:b/>
                <w:sz w:val="16"/>
                <w:szCs w:val="18"/>
              </w:rPr>
            </w:pPr>
            <w:r w:rsidRPr="00A3204D">
              <w:rPr>
                <w:rFonts w:cs="Times New Roman"/>
                <w:b/>
                <w:sz w:val="16"/>
                <w:szCs w:val="18"/>
              </w:rPr>
              <w:t>1.853.677,81</w:t>
            </w:r>
          </w:p>
        </w:tc>
        <w:tc>
          <w:tcPr>
            <w:tcW w:w="1300" w:type="dxa"/>
            <w:shd w:val="clear" w:color="auto" w:fill="FFE699"/>
          </w:tcPr>
          <w:p w14:paraId="1B9557E3" w14:textId="7545C20D" w:rsidR="00A3204D" w:rsidRPr="00A3204D" w:rsidRDefault="00A3204D" w:rsidP="00A3204D">
            <w:pPr>
              <w:spacing w:after="0"/>
              <w:jc w:val="right"/>
              <w:rPr>
                <w:rFonts w:cs="Times New Roman"/>
                <w:b/>
                <w:sz w:val="16"/>
                <w:szCs w:val="18"/>
              </w:rPr>
            </w:pPr>
            <w:r w:rsidRPr="00A3204D">
              <w:rPr>
                <w:rFonts w:cs="Times New Roman"/>
                <w:b/>
                <w:sz w:val="16"/>
                <w:szCs w:val="18"/>
              </w:rPr>
              <w:t>2.788.160,71</w:t>
            </w:r>
          </w:p>
        </w:tc>
        <w:tc>
          <w:tcPr>
            <w:tcW w:w="1300" w:type="dxa"/>
            <w:shd w:val="clear" w:color="auto" w:fill="FFE699"/>
          </w:tcPr>
          <w:p w14:paraId="4B596B4B" w14:textId="10326C54" w:rsidR="00A3204D" w:rsidRPr="00A3204D" w:rsidRDefault="00A3204D" w:rsidP="00A3204D">
            <w:pPr>
              <w:spacing w:after="0"/>
              <w:jc w:val="right"/>
              <w:rPr>
                <w:rFonts w:cs="Times New Roman"/>
                <w:b/>
                <w:sz w:val="16"/>
                <w:szCs w:val="18"/>
              </w:rPr>
            </w:pPr>
            <w:r w:rsidRPr="00A3204D">
              <w:rPr>
                <w:rFonts w:cs="Times New Roman"/>
                <w:b/>
                <w:sz w:val="16"/>
                <w:szCs w:val="18"/>
              </w:rPr>
              <w:t>2.788.160,71</w:t>
            </w:r>
          </w:p>
        </w:tc>
        <w:tc>
          <w:tcPr>
            <w:tcW w:w="1300" w:type="dxa"/>
            <w:shd w:val="clear" w:color="auto" w:fill="FFE699"/>
          </w:tcPr>
          <w:p w14:paraId="4075EF31" w14:textId="797292E0" w:rsidR="00A3204D" w:rsidRPr="00A3204D" w:rsidRDefault="00A3204D" w:rsidP="00A3204D">
            <w:pPr>
              <w:spacing w:after="0"/>
              <w:jc w:val="right"/>
              <w:rPr>
                <w:rFonts w:cs="Times New Roman"/>
                <w:b/>
                <w:sz w:val="16"/>
                <w:szCs w:val="18"/>
              </w:rPr>
            </w:pPr>
            <w:r w:rsidRPr="00A3204D">
              <w:rPr>
                <w:rFonts w:cs="Times New Roman"/>
                <w:b/>
                <w:sz w:val="16"/>
                <w:szCs w:val="18"/>
              </w:rPr>
              <w:t>2.192.858,62</w:t>
            </w:r>
          </w:p>
        </w:tc>
        <w:tc>
          <w:tcPr>
            <w:tcW w:w="960" w:type="dxa"/>
            <w:shd w:val="clear" w:color="auto" w:fill="FFE699"/>
          </w:tcPr>
          <w:p w14:paraId="07660791" w14:textId="3B799CB4" w:rsidR="00A3204D" w:rsidRPr="00A3204D" w:rsidRDefault="00A3204D" w:rsidP="00A3204D">
            <w:pPr>
              <w:spacing w:after="0"/>
              <w:jc w:val="right"/>
              <w:rPr>
                <w:rFonts w:cs="Times New Roman"/>
                <w:b/>
                <w:sz w:val="16"/>
                <w:szCs w:val="18"/>
              </w:rPr>
            </w:pPr>
            <w:r w:rsidRPr="00A3204D">
              <w:rPr>
                <w:rFonts w:cs="Times New Roman"/>
                <w:b/>
                <w:sz w:val="16"/>
                <w:szCs w:val="18"/>
              </w:rPr>
              <w:t>118,30%</w:t>
            </w:r>
          </w:p>
        </w:tc>
        <w:tc>
          <w:tcPr>
            <w:tcW w:w="960" w:type="dxa"/>
            <w:shd w:val="clear" w:color="auto" w:fill="FFE699"/>
          </w:tcPr>
          <w:p w14:paraId="703CF434" w14:textId="437D6CA6" w:rsidR="00A3204D" w:rsidRPr="00A3204D" w:rsidRDefault="00A3204D" w:rsidP="00A3204D">
            <w:pPr>
              <w:spacing w:after="0"/>
              <w:jc w:val="right"/>
              <w:rPr>
                <w:rFonts w:cs="Times New Roman"/>
                <w:b/>
                <w:sz w:val="16"/>
                <w:szCs w:val="18"/>
              </w:rPr>
            </w:pPr>
            <w:r w:rsidRPr="00A3204D">
              <w:rPr>
                <w:rFonts w:cs="Times New Roman"/>
                <w:b/>
                <w:sz w:val="16"/>
                <w:szCs w:val="18"/>
              </w:rPr>
              <w:t>78,65%</w:t>
            </w:r>
          </w:p>
        </w:tc>
      </w:tr>
      <w:tr w:rsidR="00A3204D" w14:paraId="2AE25F92" w14:textId="77777777" w:rsidTr="00A3204D">
        <w:tc>
          <w:tcPr>
            <w:tcW w:w="2911" w:type="dxa"/>
          </w:tcPr>
          <w:p w14:paraId="09D5F2AC" w14:textId="497921A1" w:rsidR="00A3204D" w:rsidRDefault="00A3204D" w:rsidP="00A3204D">
            <w:pPr>
              <w:spacing w:after="0"/>
              <w:rPr>
                <w:rFonts w:cs="Times New Roman"/>
                <w:sz w:val="18"/>
                <w:szCs w:val="18"/>
              </w:rPr>
            </w:pPr>
            <w:r>
              <w:rPr>
                <w:rFonts w:cs="Times New Roman"/>
                <w:sz w:val="18"/>
                <w:szCs w:val="18"/>
              </w:rPr>
              <w:t>500 Pomoći</w:t>
            </w:r>
          </w:p>
        </w:tc>
        <w:tc>
          <w:tcPr>
            <w:tcW w:w="1300" w:type="dxa"/>
          </w:tcPr>
          <w:p w14:paraId="6FCB66A8" w14:textId="470C032A" w:rsidR="00A3204D" w:rsidRDefault="00A3204D" w:rsidP="00A3204D">
            <w:pPr>
              <w:spacing w:after="0"/>
              <w:jc w:val="right"/>
              <w:rPr>
                <w:rFonts w:cs="Times New Roman"/>
                <w:sz w:val="18"/>
                <w:szCs w:val="18"/>
              </w:rPr>
            </w:pPr>
            <w:r>
              <w:rPr>
                <w:rFonts w:cs="Times New Roman"/>
                <w:sz w:val="18"/>
                <w:szCs w:val="18"/>
              </w:rPr>
              <w:t>12.078,30</w:t>
            </w:r>
          </w:p>
        </w:tc>
        <w:tc>
          <w:tcPr>
            <w:tcW w:w="1300" w:type="dxa"/>
          </w:tcPr>
          <w:p w14:paraId="692E2162" w14:textId="32E24EC1" w:rsidR="00A3204D" w:rsidRDefault="00A3204D" w:rsidP="00A3204D">
            <w:pPr>
              <w:spacing w:after="0"/>
              <w:jc w:val="right"/>
              <w:rPr>
                <w:rFonts w:cs="Times New Roman"/>
                <w:sz w:val="18"/>
                <w:szCs w:val="18"/>
              </w:rPr>
            </w:pPr>
            <w:r>
              <w:rPr>
                <w:rFonts w:cs="Times New Roman"/>
                <w:sz w:val="18"/>
                <w:szCs w:val="18"/>
              </w:rPr>
              <w:t>58.805,75</w:t>
            </w:r>
          </w:p>
        </w:tc>
        <w:tc>
          <w:tcPr>
            <w:tcW w:w="1300" w:type="dxa"/>
          </w:tcPr>
          <w:p w14:paraId="29C38B3D" w14:textId="2EF41C8E" w:rsidR="00A3204D" w:rsidRDefault="00A3204D" w:rsidP="00A3204D">
            <w:pPr>
              <w:spacing w:after="0"/>
              <w:jc w:val="right"/>
              <w:rPr>
                <w:rFonts w:cs="Times New Roman"/>
                <w:sz w:val="18"/>
                <w:szCs w:val="18"/>
              </w:rPr>
            </w:pPr>
            <w:r>
              <w:rPr>
                <w:rFonts w:cs="Times New Roman"/>
                <w:sz w:val="18"/>
                <w:szCs w:val="18"/>
              </w:rPr>
              <w:t>58.805,75</w:t>
            </w:r>
          </w:p>
        </w:tc>
        <w:tc>
          <w:tcPr>
            <w:tcW w:w="1300" w:type="dxa"/>
          </w:tcPr>
          <w:p w14:paraId="4DC16672" w14:textId="65F83047" w:rsidR="00A3204D" w:rsidRDefault="00A3204D" w:rsidP="00A3204D">
            <w:pPr>
              <w:spacing w:after="0"/>
              <w:jc w:val="right"/>
              <w:rPr>
                <w:rFonts w:cs="Times New Roman"/>
                <w:sz w:val="18"/>
                <w:szCs w:val="18"/>
              </w:rPr>
            </w:pPr>
            <w:r>
              <w:rPr>
                <w:rFonts w:cs="Times New Roman"/>
                <w:sz w:val="18"/>
                <w:szCs w:val="18"/>
              </w:rPr>
              <w:t>58.805,75</w:t>
            </w:r>
          </w:p>
        </w:tc>
        <w:tc>
          <w:tcPr>
            <w:tcW w:w="960" w:type="dxa"/>
          </w:tcPr>
          <w:p w14:paraId="0F84019A" w14:textId="7D60F293" w:rsidR="00A3204D" w:rsidRDefault="00A3204D" w:rsidP="00A3204D">
            <w:pPr>
              <w:spacing w:after="0"/>
              <w:jc w:val="right"/>
              <w:rPr>
                <w:rFonts w:cs="Times New Roman"/>
                <w:sz w:val="18"/>
                <w:szCs w:val="18"/>
              </w:rPr>
            </w:pPr>
            <w:r>
              <w:rPr>
                <w:rFonts w:cs="Times New Roman"/>
                <w:sz w:val="18"/>
                <w:szCs w:val="18"/>
              </w:rPr>
              <w:t>486,87%</w:t>
            </w:r>
          </w:p>
        </w:tc>
        <w:tc>
          <w:tcPr>
            <w:tcW w:w="960" w:type="dxa"/>
          </w:tcPr>
          <w:p w14:paraId="563E30C8" w14:textId="0B46E8FE" w:rsidR="00A3204D" w:rsidRDefault="00A3204D" w:rsidP="00A3204D">
            <w:pPr>
              <w:spacing w:after="0"/>
              <w:jc w:val="right"/>
              <w:rPr>
                <w:rFonts w:cs="Times New Roman"/>
                <w:sz w:val="18"/>
                <w:szCs w:val="18"/>
              </w:rPr>
            </w:pPr>
            <w:r>
              <w:rPr>
                <w:rFonts w:cs="Times New Roman"/>
                <w:sz w:val="18"/>
                <w:szCs w:val="18"/>
              </w:rPr>
              <w:t>100,00%</w:t>
            </w:r>
          </w:p>
        </w:tc>
      </w:tr>
      <w:tr w:rsidR="00A3204D" w14:paraId="586377DA" w14:textId="77777777" w:rsidTr="00A3204D">
        <w:tc>
          <w:tcPr>
            <w:tcW w:w="2911" w:type="dxa"/>
          </w:tcPr>
          <w:p w14:paraId="21F48DEB" w14:textId="7AF9CBF2" w:rsidR="00A3204D" w:rsidRDefault="00A3204D" w:rsidP="00A3204D">
            <w:pPr>
              <w:spacing w:after="0"/>
              <w:rPr>
                <w:rFonts w:cs="Times New Roman"/>
                <w:sz w:val="18"/>
                <w:szCs w:val="18"/>
              </w:rPr>
            </w:pPr>
            <w:r>
              <w:rPr>
                <w:rFonts w:cs="Times New Roman"/>
                <w:sz w:val="18"/>
                <w:szCs w:val="18"/>
              </w:rPr>
              <w:t>510 Pomoći izravnanja za dec. funkcije</w:t>
            </w:r>
          </w:p>
        </w:tc>
        <w:tc>
          <w:tcPr>
            <w:tcW w:w="1300" w:type="dxa"/>
          </w:tcPr>
          <w:p w14:paraId="3DF534C8" w14:textId="5C11F661" w:rsidR="00A3204D" w:rsidRDefault="00A3204D" w:rsidP="00A3204D">
            <w:pPr>
              <w:spacing w:after="0"/>
              <w:jc w:val="right"/>
              <w:rPr>
                <w:rFonts w:cs="Times New Roman"/>
                <w:sz w:val="18"/>
                <w:szCs w:val="18"/>
              </w:rPr>
            </w:pPr>
            <w:r>
              <w:rPr>
                <w:rFonts w:cs="Times New Roman"/>
                <w:sz w:val="18"/>
                <w:szCs w:val="18"/>
              </w:rPr>
              <w:t>370.746,93</w:t>
            </w:r>
          </w:p>
        </w:tc>
        <w:tc>
          <w:tcPr>
            <w:tcW w:w="1300" w:type="dxa"/>
          </w:tcPr>
          <w:p w14:paraId="02F6B048" w14:textId="3825BDA2" w:rsidR="00A3204D" w:rsidRDefault="00A3204D" w:rsidP="00A3204D">
            <w:pPr>
              <w:spacing w:after="0"/>
              <w:jc w:val="right"/>
              <w:rPr>
                <w:rFonts w:cs="Times New Roman"/>
                <w:sz w:val="18"/>
                <w:szCs w:val="18"/>
              </w:rPr>
            </w:pPr>
            <w:r>
              <w:rPr>
                <w:rFonts w:cs="Times New Roman"/>
                <w:sz w:val="18"/>
                <w:szCs w:val="18"/>
              </w:rPr>
              <w:t>397.103,00</w:t>
            </w:r>
          </w:p>
        </w:tc>
        <w:tc>
          <w:tcPr>
            <w:tcW w:w="1300" w:type="dxa"/>
          </w:tcPr>
          <w:p w14:paraId="4CD5628B" w14:textId="1AE8B3E4" w:rsidR="00A3204D" w:rsidRDefault="00A3204D" w:rsidP="00A3204D">
            <w:pPr>
              <w:spacing w:after="0"/>
              <w:jc w:val="right"/>
              <w:rPr>
                <w:rFonts w:cs="Times New Roman"/>
                <w:sz w:val="18"/>
                <w:szCs w:val="18"/>
              </w:rPr>
            </w:pPr>
            <w:r>
              <w:rPr>
                <w:rFonts w:cs="Times New Roman"/>
                <w:sz w:val="18"/>
                <w:szCs w:val="18"/>
              </w:rPr>
              <w:t>397.103,00</w:t>
            </w:r>
          </w:p>
        </w:tc>
        <w:tc>
          <w:tcPr>
            <w:tcW w:w="1300" w:type="dxa"/>
          </w:tcPr>
          <w:p w14:paraId="313244AB" w14:textId="6C49E29B" w:rsidR="00A3204D" w:rsidRDefault="00A3204D" w:rsidP="00A3204D">
            <w:pPr>
              <w:spacing w:after="0"/>
              <w:jc w:val="right"/>
              <w:rPr>
                <w:rFonts w:cs="Times New Roman"/>
                <w:sz w:val="18"/>
                <w:szCs w:val="18"/>
              </w:rPr>
            </w:pPr>
            <w:r>
              <w:rPr>
                <w:rFonts w:cs="Times New Roman"/>
                <w:sz w:val="18"/>
                <w:szCs w:val="18"/>
              </w:rPr>
              <w:t>393.608,82</w:t>
            </w:r>
          </w:p>
        </w:tc>
        <w:tc>
          <w:tcPr>
            <w:tcW w:w="960" w:type="dxa"/>
          </w:tcPr>
          <w:p w14:paraId="70811A40" w14:textId="698737A9" w:rsidR="00A3204D" w:rsidRDefault="00A3204D" w:rsidP="00A3204D">
            <w:pPr>
              <w:spacing w:after="0"/>
              <w:jc w:val="right"/>
              <w:rPr>
                <w:rFonts w:cs="Times New Roman"/>
                <w:sz w:val="18"/>
                <w:szCs w:val="18"/>
              </w:rPr>
            </w:pPr>
            <w:r>
              <w:rPr>
                <w:rFonts w:cs="Times New Roman"/>
                <w:sz w:val="18"/>
                <w:szCs w:val="18"/>
              </w:rPr>
              <w:t>106,17%</w:t>
            </w:r>
          </w:p>
        </w:tc>
        <w:tc>
          <w:tcPr>
            <w:tcW w:w="960" w:type="dxa"/>
          </w:tcPr>
          <w:p w14:paraId="23D90A0E" w14:textId="036F4935" w:rsidR="00A3204D" w:rsidRDefault="00A3204D" w:rsidP="00A3204D">
            <w:pPr>
              <w:spacing w:after="0"/>
              <w:jc w:val="right"/>
              <w:rPr>
                <w:rFonts w:cs="Times New Roman"/>
                <w:sz w:val="18"/>
                <w:szCs w:val="18"/>
              </w:rPr>
            </w:pPr>
            <w:r>
              <w:rPr>
                <w:rFonts w:cs="Times New Roman"/>
                <w:sz w:val="18"/>
                <w:szCs w:val="18"/>
              </w:rPr>
              <w:t>99,12%</w:t>
            </w:r>
          </w:p>
        </w:tc>
      </w:tr>
      <w:tr w:rsidR="00A3204D" w14:paraId="71DE3619" w14:textId="77777777" w:rsidTr="00A3204D">
        <w:tc>
          <w:tcPr>
            <w:tcW w:w="2911" w:type="dxa"/>
          </w:tcPr>
          <w:p w14:paraId="016CA935" w14:textId="74CE5856" w:rsidR="00A3204D" w:rsidRDefault="00A3204D" w:rsidP="00A3204D">
            <w:pPr>
              <w:spacing w:after="0"/>
              <w:rPr>
                <w:rFonts w:cs="Times New Roman"/>
                <w:sz w:val="18"/>
                <w:szCs w:val="18"/>
              </w:rPr>
            </w:pPr>
            <w:r>
              <w:rPr>
                <w:rFonts w:cs="Times New Roman"/>
                <w:sz w:val="18"/>
                <w:szCs w:val="18"/>
              </w:rPr>
              <w:t>520 Pomoći</w:t>
            </w:r>
          </w:p>
        </w:tc>
        <w:tc>
          <w:tcPr>
            <w:tcW w:w="1300" w:type="dxa"/>
          </w:tcPr>
          <w:p w14:paraId="40A40B27" w14:textId="2B1FD3CE" w:rsidR="00A3204D" w:rsidRDefault="00A3204D" w:rsidP="00A3204D">
            <w:pPr>
              <w:spacing w:after="0"/>
              <w:jc w:val="right"/>
              <w:rPr>
                <w:rFonts w:cs="Times New Roman"/>
                <w:sz w:val="18"/>
                <w:szCs w:val="18"/>
              </w:rPr>
            </w:pPr>
            <w:r>
              <w:rPr>
                <w:rFonts w:cs="Times New Roman"/>
                <w:sz w:val="18"/>
                <w:szCs w:val="18"/>
              </w:rPr>
              <w:t>483.174,14</w:t>
            </w:r>
          </w:p>
        </w:tc>
        <w:tc>
          <w:tcPr>
            <w:tcW w:w="1300" w:type="dxa"/>
          </w:tcPr>
          <w:p w14:paraId="704CBA26" w14:textId="7F0D4359" w:rsidR="00A3204D" w:rsidRDefault="00A3204D" w:rsidP="00A3204D">
            <w:pPr>
              <w:spacing w:after="0"/>
              <w:jc w:val="right"/>
              <w:rPr>
                <w:rFonts w:cs="Times New Roman"/>
                <w:sz w:val="18"/>
                <w:szCs w:val="18"/>
              </w:rPr>
            </w:pPr>
            <w:r>
              <w:rPr>
                <w:rFonts w:cs="Times New Roman"/>
                <w:sz w:val="18"/>
                <w:szCs w:val="18"/>
              </w:rPr>
              <w:t>1.197.914,88</w:t>
            </w:r>
          </w:p>
        </w:tc>
        <w:tc>
          <w:tcPr>
            <w:tcW w:w="1300" w:type="dxa"/>
          </w:tcPr>
          <w:p w14:paraId="4A8E2716" w14:textId="3ADDB268" w:rsidR="00A3204D" w:rsidRDefault="00A3204D" w:rsidP="00A3204D">
            <w:pPr>
              <w:spacing w:after="0"/>
              <w:jc w:val="right"/>
              <w:rPr>
                <w:rFonts w:cs="Times New Roman"/>
                <w:sz w:val="18"/>
                <w:szCs w:val="18"/>
              </w:rPr>
            </w:pPr>
            <w:r>
              <w:rPr>
                <w:rFonts w:cs="Times New Roman"/>
                <w:sz w:val="18"/>
                <w:szCs w:val="18"/>
              </w:rPr>
              <w:t>1.197.914,88</w:t>
            </w:r>
          </w:p>
        </w:tc>
        <w:tc>
          <w:tcPr>
            <w:tcW w:w="1300" w:type="dxa"/>
          </w:tcPr>
          <w:p w14:paraId="4A7E4465" w14:textId="66120A08" w:rsidR="00A3204D" w:rsidRDefault="00A3204D" w:rsidP="00A3204D">
            <w:pPr>
              <w:spacing w:after="0"/>
              <w:jc w:val="right"/>
              <w:rPr>
                <w:rFonts w:cs="Times New Roman"/>
                <w:sz w:val="18"/>
                <w:szCs w:val="18"/>
              </w:rPr>
            </w:pPr>
            <w:r>
              <w:rPr>
                <w:rFonts w:cs="Times New Roman"/>
                <w:sz w:val="18"/>
                <w:szCs w:val="18"/>
              </w:rPr>
              <w:t>792.510,27</w:t>
            </w:r>
          </w:p>
        </w:tc>
        <w:tc>
          <w:tcPr>
            <w:tcW w:w="960" w:type="dxa"/>
          </w:tcPr>
          <w:p w14:paraId="6912A284" w14:textId="5D17D555" w:rsidR="00A3204D" w:rsidRDefault="00A3204D" w:rsidP="00A3204D">
            <w:pPr>
              <w:spacing w:after="0"/>
              <w:jc w:val="right"/>
              <w:rPr>
                <w:rFonts w:cs="Times New Roman"/>
                <w:sz w:val="18"/>
                <w:szCs w:val="18"/>
              </w:rPr>
            </w:pPr>
            <w:r>
              <w:rPr>
                <w:rFonts w:cs="Times New Roman"/>
                <w:sz w:val="18"/>
                <w:szCs w:val="18"/>
              </w:rPr>
              <w:t>164,02%</w:t>
            </w:r>
          </w:p>
        </w:tc>
        <w:tc>
          <w:tcPr>
            <w:tcW w:w="960" w:type="dxa"/>
          </w:tcPr>
          <w:p w14:paraId="0AF19B44" w14:textId="76600474" w:rsidR="00A3204D" w:rsidRDefault="00A3204D" w:rsidP="00A3204D">
            <w:pPr>
              <w:spacing w:after="0"/>
              <w:jc w:val="right"/>
              <w:rPr>
                <w:rFonts w:cs="Times New Roman"/>
                <w:sz w:val="18"/>
                <w:szCs w:val="18"/>
              </w:rPr>
            </w:pPr>
            <w:r>
              <w:rPr>
                <w:rFonts w:cs="Times New Roman"/>
                <w:sz w:val="18"/>
                <w:szCs w:val="18"/>
              </w:rPr>
              <w:t>66,16%</w:t>
            </w:r>
          </w:p>
        </w:tc>
      </w:tr>
      <w:tr w:rsidR="00A3204D" w14:paraId="03C0E3CD" w14:textId="77777777" w:rsidTr="00A3204D">
        <w:tc>
          <w:tcPr>
            <w:tcW w:w="2911" w:type="dxa"/>
          </w:tcPr>
          <w:p w14:paraId="6E1168C5" w14:textId="19EFDE15" w:rsidR="00A3204D" w:rsidRDefault="00A3204D" w:rsidP="00A3204D">
            <w:pPr>
              <w:spacing w:after="0"/>
              <w:rPr>
                <w:rFonts w:cs="Times New Roman"/>
                <w:sz w:val="18"/>
                <w:szCs w:val="18"/>
              </w:rPr>
            </w:pPr>
            <w:r>
              <w:rPr>
                <w:rFonts w:cs="Times New Roman"/>
                <w:sz w:val="18"/>
                <w:szCs w:val="18"/>
              </w:rPr>
              <w:t>523 Pomoći - Interreg IPA CBC - DIHs</w:t>
            </w:r>
          </w:p>
        </w:tc>
        <w:tc>
          <w:tcPr>
            <w:tcW w:w="1300" w:type="dxa"/>
          </w:tcPr>
          <w:p w14:paraId="2CED5257" w14:textId="22277E5C"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277CA85A" w14:textId="602741C6"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745348E1" w14:textId="5D13252A"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3A1FC4D1" w14:textId="4285AD1A"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6FCE611C" w14:textId="77777777" w:rsidR="00A3204D" w:rsidRDefault="00A3204D" w:rsidP="00A3204D">
            <w:pPr>
              <w:spacing w:after="0"/>
              <w:jc w:val="right"/>
              <w:rPr>
                <w:rFonts w:cs="Times New Roman"/>
                <w:sz w:val="18"/>
                <w:szCs w:val="18"/>
              </w:rPr>
            </w:pPr>
          </w:p>
        </w:tc>
        <w:tc>
          <w:tcPr>
            <w:tcW w:w="960" w:type="dxa"/>
          </w:tcPr>
          <w:p w14:paraId="5B70718C" w14:textId="77777777" w:rsidR="00A3204D" w:rsidRDefault="00A3204D" w:rsidP="00A3204D">
            <w:pPr>
              <w:spacing w:after="0"/>
              <w:jc w:val="right"/>
              <w:rPr>
                <w:rFonts w:cs="Times New Roman"/>
                <w:sz w:val="18"/>
                <w:szCs w:val="18"/>
              </w:rPr>
            </w:pPr>
          </w:p>
        </w:tc>
      </w:tr>
      <w:tr w:rsidR="00A3204D" w14:paraId="5B5CB6E0" w14:textId="77777777" w:rsidTr="00A3204D">
        <w:tc>
          <w:tcPr>
            <w:tcW w:w="2911" w:type="dxa"/>
          </w:tcPr>
          <w:p w14:paraId="67CBD614" w14:textId="0EE0A2B1" w:rsidR="00A3204D" w:rsidRDefault="00A3204D" w:rsidP="00A3204D">
            <w:pPr>
              <w:spacing w:after="0"/>
              <w:rPr>
                <w:rFonts w:cs="Times New Roman"/>
                <w:sz w:val="18"/>
                <w:szCs w:val="18"/>
              </w:rPr>
            </w:pPr>
            <w:r>
              <w:rPr>
                <w:rFonts w:cs="Times New Roman"/>
                <w:sz w:val="18"/>
                <w:szCs w:val="18"/>
              </w:rPr>
              <w:t>526 Pomoći - Zaželi dostojanstven život u Daruvaru</w:t>
            </w:r>
          </w:p>
        </w:tc>
        <w:tc>
          <w:tcPr>
            <w:tcW w:w="1300" w:type="dxa"/>
          </w:tcPr>
          <w:p w14:paraId="11E0ACD6" w14:textId="5ACE28AE" w:rsidR="00A3204D" w:rsidRDefault="00A3204D" w:rsidP="00A3204D">
            <w:pPr>
              <w:spacing w:after="0"/>
              <w:jc w:val="right"/>
              <w:rPr>
                <w:rFonts w:cs="Times New Roman"/>
                <w:sz w:val="18"/>
                <w:szCs w:val="18"/>
              </w:rPr>
            </w:pPr>
            <w:r>
              <w:rPr>
                <w:rFonts w:cs="Times New Roman"/>
                <w:sz w:val="18"/>
                <w:szCs w:val="18"/>
              </w:rPr>
              <w:t>361.131,40</w:t>
            </w:r>
          </w:p>
        </w:tc>
        <w:tc>
          <w:tcPr>
            <w:tcW w:w="1300" w:type="dxa"/>
          </w:tcPr>
          <w:p w14:paraId="735352F9" w14:textId="31FB86E2" w:rsidR="00A3204D" w:rsidRDefault="00A3204D" w:rsidP="00A3204D">
            <w:pPr>
              <w:spacing w:after="0"/>
              <w:jc w:val="right"/>
              <w:rPr>
                <w:rFonts w:cs="Times New Roman"/>
                <w:sz w:val="18"/>
                <w:szCs w:val="18"/>
              </w:rPr>
            </w:pPr>
            <w:r>
              <w:rPr>
                <w:rFonts w:cs="Times New Roman"/>
                <w:sz w:val="18"/>
                <w:szCs w:val="18"/>
              </w:rPr>
              <w:t>570.000,00</w:t>
            </w:r>
          </w:p>
        </w:tc>
        <w:tc>
          <w:tcPr>
            <w:tcW w:w="1300" w:type="dxa"/>
          </w:tcPr>
          <w:p w14:paraId="5EA3145D" w14:textId="1972669E" w:rsidR="00A3204D" w:rsidRDefault="00A3204D" w:rsidP="00A3204D">
            <w:pPr>
              <w:spacing w:after="0"/>
              <w:jc w:val="right"/>
              <w:rPr>
                <w:rFonts w:cs="Times New Roman"/>
                <w:sz w:val="18"/>
                <w:szCs w:val="18"/>
              </w:rPr>
            </w:pPr>
            <w:r>
              <w:rPr>
                <w:rFonts w:cs="Times New Roman"/>
                <w:sz w:val="18"/>
                <w:szCs w:val="18"/>
              </w:rPr>
              <w:t>570.000,00</w:t>
            </w:r>
          </w:p>
        </w:tc>
        <w:tc>
          <w:tcPr>
            <w:tcW w:w="1300" w:type="dxa"/>
          </w:tcPr>
          <w:p w14:paraId="31512202" w14:textId="54D77F0F" w:rsidR="00A3204D" w:rsidRDefault="00A3204D" w:rsidP="00A3204D">
            <w:pPr>
              <w:spacing w:after="0"/>
              <w:jc w:val="right"/>
              <w:rPr>
                <w:rFonts w:cs="Times New Roman"/>
                <w:sz w:val="18"/>
                <w:szCs w:val="18"/>
              </w:rPr>
            </w:pPr>
            <w:r>
              <w:rPr>
                <w:rFonts w:cs="Times New Roman"/>
                <w:sz w:val="18"/>
                <w:szCs w:val="18"/>
              </w:rPr>
              <w:t>468.758,32</w:t>
            </w:r>
          </w:p>
        </w:tc>
        <w:tc>
          <w:tcPr>
            <w:tcW w:w="960" w:type="dxa"/>
          </w:tcPr>
          <w:p w14:paraId="109261A0" w14:textId="6A323D1C" w:rsidR="00A3204D" w:rsidRDefault="00A3204D" w:rsidP="00A3204D">
            <w:pPr>
              <w:spacing w:after="0"/>
              <w:jc w:val="right"/>
              <w:rPr>
                <w:rFonts w:cs="Times New Roman"/>
                <w:sz w:val="18"/>
                <w:szCs w:val="18"/>
              </w:rPr>
            </w:pPr>
            <w:r>
              <w:rPr>
                <w:rFonts w:cs="Times New Roman"/>
                <w:sz w:val="18"/>
                <w:szCs w:val="18"/>
              </w:rPr>
              <w:t>129,80%</w:t>
            </w:r>
          </w:p>
        </w:tc>
        <w:tc>
          <w:tcPr>
            <w:tcW w:w="960" w:type="dxa"/>
          </w:tcPr>
          <w:p w14:paraId="5AB7E1C2" w14:textId="245F5322" w:rsidR="00A3204D" w:rsidRDefault="00A3204D" w:rsidP="00A3204D">
            <w:pPr>
              <w:spacing w:after="0"/>
              <w:jc w:val="right"/>
              <w:rPr>
                <w:rFonts w:cs="Times New Roman"/>
                <w:sz w:val="18"/>
                <w:szCs w:val="18"/>
              </w:rPr>
            </w:pPr>
            <w:r>
              <w:rPr>
                <w:rFonts w:cs="Times New Roman"/>
                <w:sz w:val="18"/>
                <w:szCs w:val="18"/>
              </w:rPr>
              <w:t>82,24%</w:t>
            </w:r>
          </w:p>
        </w:tc>
      </w:tr>
      <w:tr w:rsidR="00A3204D" w14:paraId="529EA7C1" w14:textId="77777777" w:rsidTr="00A3204D">
        <w:tc>
          <w:tcPr>
            <w:tcW w:w="2911" w:type="dxa"/>
          </w:tcPr>
          <w:p w14:paraId="702B5268" w14:textId="2B967DFE" w:rsidR="00A3204D" w:rsidRDefault="00A3204D" w:rsidP="00A3204D">
            <w:pPr>
              <w:spacing w:after="0"/>
              <w:rPr>
                <w:rFonts w:cs="Times New Roman"/>
                <w:sz w:val="18"/>
                <w:szCs w:val="18"/>
              </w:rPr>
            </w:pPr>
            <w:r>
              <w:rPr>
                <w:rFonts w:cs="Times New Roman"/>
                <w:sz w:val="18"/>
                <w:szCs w:val="18"/>
              </w:rPr>
              <w:t>527 Pomoći - Erasmus+</w:t>
            </w:r>
          </w:p>
        </w:tc>
        <w:tc>
          <w:tcPr>
            <w:tcW w:w="1300" w:type="dxa"/>
          </w:tcPr>
          <w:p w14:paraId="490540E3" w14:textId="476C3BCF" w:rsidR="00A3204D" w:rsidRDefault="00A3204D" w:rsidP="00A3204D">
            <w:pPr>
              <w:spacing w:after="0"/>
              <w:jc w:val="right"/>
              <w:rPr>
                <w:rFonts w:cs="Times New Roman"/>
                <w:sz w:val="18"/>
                <w:szCs w:val="18"/>
              </w:rPr>
            </w:pPr>
            <w:r>
              <w:rPr>
                <w:rFonts w:cs="Times New Roman"/>
                <w:sz w:val="18"/>
                <w:szCs w:val="18"/>
              </w:rPr>
              <w:t>14.393,37</w:t>
            </w:r>
          </w:p>
        </w:tc>
        <w:tc>
          <w:tcPr>
            <w:tcW w:w="1300" w:type="dxa"/>
          </w:tcPr>
          <w:p w14:paraId="69972DE3" w14:textId="1E3F596E"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67C84D1B" w14:textId="7F5693A5"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0A42F761" w14:textId="376B141B"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4618ED4D" w14:textId="21EF30B1"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45546B21" w14:textId="77777777" w:rsidR="00A3204D" w:rsidRDefault="00A3204D" w:rsidP="00A3204D">
            <w:pPr>
              <w:spacing w:after="0"/>
              <w:jc w:val="right"/>
              <w:rPr>
                <w:rFonts w:cs="Times New Roman"/>
                <w:sz w:val="18"/>
                <w:szCs w:val="18"/>
              </w:rPr>
            </w:pPr>
          </w:p>
        </w:tc>
      </w:tr>
      <w:tr w:rsidR="00A3204D" w14:paraId="3D5C1EFF" w14:textId="77777777" w:rsidTr="00A3204D">
        <w:tc>
          <w:tcPr>
            <w:tcW w:w="2911" w:type="dxa"/>
          </w:tcPr>
          <w:p w14:paraId="5FD0A9CC" w14:textId="121DE6F8" w:rsidR="00A3204D" w:rsidRDefault="00A3204D" w:rsidP="00A3204D">
            <w:pPr>
              <w:spacing w:after="0"/>
              <w:rPr>
                <w:rFonts w:cs="Times New Roman"/>
                <w:sz w:val="18"/>
                <w:szCs w:val="18"/>
              </w:rPr>
            </w:pPr>
            <w:r>
              <w:rPr>
                <w:rFonts w:cs="Times New Roman"/>
                <w:sz w:val="18"/>
                <w:szCs w:val="18"/>
              </w:rPr>
              <w:t>528 Pomoći</w:t>
            </w:r>
          </w:p>
        </w:tc>
        <w:tc>
          <w:tcPr>
            <w:tcW w:w="1300" w:type="dxa"/>
          </w:tcPr>
          <w:p w14:paraId="630EEF84" w14:textId="203272C4" w:rsidR="00A3204D" w:rsidRDefault="00A3204D" w:rsidP="00A3204D">
            <w:pPr>
              <w:spacing w:after="0"/>
              <w:jc w:val="right"/>
              <w:rPr>
                <w:rFonts w:cs="Times New Roman"/>
                <w:sz w:val="18"/>
                <w:szCs w:val="18"/>
              </w:rPr>
            </w:pPr>
            <w:r>
              <w:rPr>
                <w:rFonts w:cs="Times New Roman"/>
                <w:sz w:val="18"/>
                <w:szCs w:val="18"/>
              </w:rPr>
              <w:t>13.240,54</w:t>
            </w:r>
          </w:p>
        </w:tc>
        <w:tc>
          <w:tcPr>
            <w:tcW w:w="1300" w:type="dxa"/>
          </w:tcPr>
          <w:p w14:paraId="4F07972F" w14:textId="4A69854C"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713FC60E" w14:textId="4D2B8203"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369DFB13" w14:textId="192778EC"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65B5E8A2" w14:textId="1A56A252"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0EAA7BCD" w14:textId="77777777" w:rsidR="00A3204D" w:rsidRDefault="00A3204D" w:rsidP="00A3204D">
            <w:pPr>
              <w:spacing w:after="0"/>
              <w:jc w:val="right"/>
              <w:rPr>
                <w:rFonts w:cs="Times New Roman"/>
                <w:sz w:val="18"/>
                <w:szCs w:val="18"/>
              </w:rPr>
            </w:pPr>
          </w:p>
        </w:tc>
      </w:tr>
      <w:tr w:rsidR="00A3204D" w14:paraId="3A3F7937" w14:textId="77777777" w:rsidTr="00A3204D">
        <w:tc>
          <w:tcPr>
            <w:tcW w:w="2911" w:type="dxa"/>
          </w:tcPr>
          <w:p w14:paraId="1640FDC5" w14:textId="3019FDFC" w:rsidR="00A3204D" w:rsidRDefault="00A3204D" w:rsidP="00A3204D">
            <w:pPr>
              <w:spacing w:after="0"/>
              <w:rPr>
                <w:rFonts w:cs="Times New Roman"/>
                <w:sz w:val="18"/>
                <w:szCs w:val="18"/>
              </w:rPr>
            </w:pPr>
            <w:r>
              <w:rPr>
                <w:rFonts w:cs="Times New Roman"/>
                <w:sz w:val="18"/>
                <w:szCs w:val="18"/>
              </w:rPr>
              <w:t>529 Pomoći-vrtići</w:t>
            </w:r>
          </w:p>
        </w:tc>
        <w:tc>
          <w:tcPr>
            <w:tcW w:w="1300" w:type="dxa"/>
          </w:tcPr>
          <w:p w14:paraId="565428B6" w14:textId="70317F91" w:rsidR="00A3204D" w:rsidRDefault="00A3204D" w:rsidP="00A3204D">
            <w:pPr>
              <w:spacing w:after="0"/>
              <w:jc w:val="right"/>
              <w:rPr>
                <w:rFonts w:cs="Times New Roman"/>
                <w:sz w:val="18"/>
                <w:szCs w:val="18"/>
              </w:rPr>
            </w:pPr>
            <w:r>
              <w:rPr>
                <w:rFonts w:cs="Times New Roman"/>
                <w:sz w:val="18"/>
                <w:szCs w:val="18"/>
              </w:rPr>
              <w:t>378.831,00</w:t>
            </w:r>
          </w:p>
        </w:tc>
        <w:tc>
          <w:tcPr>
            <w:tcW w:w="1300" w:type="dxa"/>
          </w:tcPr>
          <w:p w14:paraId="75AAA628" w14:textId="35F7C168" w:rsidR="00A3204D" w:rsidRDefault="00A3204D" w:rsidP="00A3204D">
            <w:pPr>
              <w:spacing w:after="0"/>
              <w:jc w:val="right"/>
              <w:rPr>
                <w:rFonts w:cs="Times New Roman"/>
                <w:sz w:val="18"/>
                <w:szCs w:val="18"/>
              </w:rPr>
            </w:pPr>
            <w:r>
              <w:rPr>
                <w:rFonts w:cs="Times New Roman"/>
                <w:sz w:val="18"/>
                <w:szCs w:val="18"/>
              </w:rPr>
              <w:t>392.385,00</w:t>
            </w:r>
          </w:p>
        </w:tc>
        <w:tc>
          <w:tcPr>
            <w:tcW w:w="1300" w:type="dxa"/>
          </w:tcPr>
          <w:p w14:paraId="2EB536C8" w14:textId="7CC383A0" w:rsidR="00A3204D" w:rsidRDefault="00A3204D" w:rsidP="00A3204D">
            <w:pPr>
              <w:spacing w:after="0"/>
              <w:jc w:val="right"/>
              <w:rPr>
                <w:rFonts w:cs="Times New Roman"/>
                <w:sz w:val="18"/>
                <w:szCs w:val="18"/>
              </w:rPr>
            </w:pPr>
            <w:r>
              <w:rPr>
                <w:rFonts w:cs="Times New Roman"/>
                <w:sz w:val="18"/>
                <w:szCs w:val="18"/>
              </w:rPr>
              <w:t>392.385,00</w:t>
            </w:r>
          </w:p>
        </w:tc>
        <w:tc>
          <w:tcPr>
            <w:tcW w:w="1300" w:type="dxa"/>
          </w:tcPr>
          <w:p w14:paraId="79036002" w14:textId="739D90F3" w:rsidR="00A3204D" w:rsidRDefault="00A3204D" w:rsidP="00A3204D">
            <w:pPr>
              <w:spacing w:after="0"/>
              <w:jc w:val="right"/>
              <w:rPr>
                <w:rFonts w:cs="Times New Roman"/>
                <w:sz w:val="18"/>
                <w:szCs w:val="18"/>
              </w:rPr>
            </w:pPr>
            <w:r>
              <w:rPr>
                <w:rFonts w:cs="Times New Roman"/>
                <w:sz w:val="18"/>
                <w:szCs w:val="18"/>
              </w:rPr>
              <w:t>338.160,00</w:t>
            </w:r>
          </w:p>
        </w:tc>
        <w:tc>
          <w:tcPr>
            <w:tcW w:w="960" w:type="dxa"/>
          </w:tcPr>
          <w:p w14:paraId="11872643" w14:textId="7ECEB5FB" w:rsidR="00A3204D" w:rsidRDefault="00A3204D" w:rsidP="00A3204D">
            <w:pPr>
              <w:spacing w:after="0"/>
              <w:jc w:val="right"/>
              <w:rPr>
                <w:rFonts w:cs="Times New Roman"/>
                <w:sz w:val="18"/>
                <w:szCs w:val="18"/>
              </w:rPr>
            </w:pPr>
            <w:r>
              <w:rPr>
                <w:rFonts w:cs="Times New Roman"/>
                <w:sz w:val="18"/>
                <w:szCs w:val="18"/>
              </w:rPr>
              <w:t>89,26%</w:t>
            </w:r>
          </w:p>
        </w:tc>
        <w:tc>
          <w:tcPr>
            <w:tcW w:w="960" w:type="dxa"/>
          </w:tcPr>
          <w:p w14:paraId="08D3A3CC" w14:textId="5B285A30" w:rsidR="00A3204D" w:rsidRDefault="00A3204D" w:rsidP="00A3204D">
            <w:pPr>
              <w:spacing w:after="0"/>
              <w:jc w:val="right"/>
              <w:rPr>
                <w:rFonts w:cs="Times New Roman"/>
                <w:sz w:val="18"/>
                <w:szCs w:val="18"/>
              </w:rPr>
            </w:pPr>
            <w:r>
              <w:rPr>
                <w:rFonts w:cs="Times New Roman"/>
                <w:sz w:val="18"/>
                <w:szCs w:val="18"/>
              </w:rPr>
              <w:t>86,18%</w:t>
            </w:r>
          </w:p>
        </w:tc>
      </w:tr>
      <w:tr w:rsidR="00A3204D" w14:paraId="6EEC19E0" w14:textId="77777777" w:rsidTr="00A3204D">
        <w:tc>
          <w:tcPr>
            <w:tcW w:w="2911" w:type="dxa"/>
          </w:tcPr>
          <w:p w14:paraId="1CDAE84D" w14:textId="72A98C33" w:rsidR="00A3204D" w:rsidRDefault="00A3204D" w:rsidP="00A3204D">
            <w:pPr>
              <w:spacing w:after="0"/>
              <w:rPr>
                <w:rFonts w:cs="Times New Roman"/>
                <w:sz w:val="18"/>
                <w:szCs w:val="18"/>
              </w:rPr>
            </w:pPr>
            <w:r>
              <w:rPr>
                <w:rFonts w:cs="Times New Roman"/>
                <w:sz w:val="18"/>
                <w:szCs w:val="18"/>
              </w:rPr>
              <w:t>530 Pomoći</w:t>
            </w:r>
          </w:p>
        </w:tc>
        <w:tc>
          <w:tcPr>
            <w:tcW w:w="1300" w:type="dxa"/>
          </w:tcPr>
          <w:p w14:paraId="150EA11A" w14:textId="6D747B08" w:rsidR="00A3204D" w:rsidRDefault="00A3204D" w:rsidP="00A3204D">
            <w:pPr>
              <w:spacing w:after="0"/>
              <w:jc w:val="right"/>
              <w:rPr>
                <w:rFonts w:cs="Times New Roman"/>
                <w:sz w:val="18"/>
                <w:szCs w:val="18"/>
              </w:rPr>
            </w:pPr>
            <w:r>
              <w:rPr>
                <w:rFonts w:cs="Times New Roman"/>
                <w:sz w:val="18"/>
                <w:szCs w:val="18"/>
              </w:rPr>
              <w:t>179.640,53</w:t>
            </w:r>
          </w:p>
        </w:tc>
        <w:tc>
          <w:tcPr>
            <w:tcW w:w="1300" w:type="dxa"/>
          </w:tcPr>
          <w:p w14:paraId="6D470EBA" w14:textId="28A0E183" w:rsidR="00A3204D" w:rsidRDefault="00A3204D" w:rsidP="00A3204D">
            <w:pPr>
              <w:spacing w:after="0"/>
              <w:jc w:val="right"/>
              <w:rPr>
                <w:rFonts w:cs="Times New Roman"/>
                <w:sz w:val="18"/>
                <w:szCs w:val="18"/>
              </w:rPr>
            </w:pPr>
            <w:r>
              <w:rPr>
                <w:rFonts w:cs="Times New Roman"/>
                <w:sz w:val="18"/>
                <w:szCs w:val="18"/>
              </w:rPr>
              <w:t>143.752,08</w:t>
            </w:r>
          </w:p>
        </w:tc>
        <w:tc>
          <w:tcPr>
            <w:tcW w:w="1300" w:type="dxa"/>
          </w:tcPr>
          <w:p w14:paraId="5A0CDCD2" w14:textId="3EF81EF4" w:rsidR="00A3204D" w:rsidRDefault="00A3204D" w:rsidP="00A3204D">
            <w:pPr>
              <w:spacing w:after="0"/>
              <w:jc w:val="right"/>
              <w:rPr>
                <w:rFonts w:cs="Times New Roman"/>
                <w:sz w:val="18"/>
                <w:szCs w:val="18"/>
              </w:rPr>
            </w:pPr>
            <w:r>
              <w:rPr>
                <w:rFonts w:cs="Times New Roman"/>
                <w:sz w:val="18"/>
                <w:szCs w:val="18"/>
              </w:rPr>
              <w:t>143.752,08</w:t>
            </w:r>
          </w:p>
        </w:tc>
        <w:tc>
          <w:tcPr>
            <w:tcW w:w="1300" w:type="dxa"/>
          </w:tcPr>
          <w:p w14:paraId="3A8049D1" w14:textId="4FC8519A" w:rsidR="00A3204D" w:rsidRDefault="00A3204D" w:rsidP="00A3204D">
            <w:pPr>
              <w:spacing w:after="0"/>
              <w:jc w:val="right"/>
              <w:rPr>
                <w:rFonts w:cs="Times New Roman"/>
                <w:sz w:val="18"/>
                <w:szCs w:val="18"/>
              </w:rPr>
            </w:pPr>
            <w:r>
              <w:rPr>
                <w:rFonts w:cs="Times New Roman"/>
                <w:sz w:val="18"/>
                <w:szCs w:val="18"/>
              </w:rPr>
              <w:t>133.405,22</w:t>
            </w:r>
          </w:p>
        </w:tc>
        <w:tc>
          <w:tcPr>
            <w:tcW w:w="960" w:type="dxa"/>
          </w:tcPr>
          <w:p w14:paraId="669CB57C" w14:textId="52EF6E6A" w:rsidR="00A3204D" w:rsidRDefault="00A3204D" w:rsidP="00A3204D">
            <w:pPr>
              <w:spacing w:after="0"/>
              <w:jc w:val="right"/>
              <w:rPr>
                <w:rFonts w:cs="Times New Roman"/>
                <w:sz w:val="18"/>
                <w:szCs w:val="18"/>
              </w:rPr>
            </w:pPr>
            <w:r>
              <w:rPr>
                <w:rFonts w:cs="Times New Roman"/>
                <w:sz w:val="18"/>
                <w:szCs w:val="18"/>
              </w:rPr>
              <w:t>74,26%</w:t>
            </w:r>
          </w:p>
        </w:tc>
        <w:tc>
          <w:tcPr>
            <w:tcW w:w="960" w:type="dxa"/>
          </w:tcPr>
          <w:p w14:paraId="24EB38BB" w14:textId="466BC0CF" w:rsidR="00A3204D" w:rsidRDefault="00A3204D" w:rsidP="00A3204D">
            <w:pPr>
              <w:spacing w:after="0"/>
              <w:jc w:val="right"/>
              <w:rPr>
                <w:rFonts w:cs="Times New Roman"/>
                <w:sz w:val="18"/>
                <w:szCs w:val="18"/>
              </w:rPr>
            </w:pPr>
            <w:r>
              <w:rPr>
                <w:rFonts w:cs="Times New Roman"/>
                <w:sz w:val="18"/>
                <w:szCs w:val="18"/>
              </w:rPr>
              <w:t>92,80%</w:t>
            </w:r>
          </w:p>
        </w:tc>
      </w:tr>
      <w:tr w:rsidR="00A3204D" w14:paraId="580217C6" w14:textId="77777777" w:rsidTr="00A3204D">
        <w:tc>
          <w:tcPr>
            <w:tcW w:w="2911" w:type="dxa"/>
          </w:tcPr>
          <w:p w14:paraId="24508ECD" w14:textId="6356FF0A" w:rsidR="00A3204D" w:rsidRDefault="00A3204D" w:rsidP="00A3204D">
            <w:pPr>
              <w:spacing w:after="0"/>
              <w:rPr>
                <w:rFonts w:cs="Times New Roman"/>
                <w:sz w:val="18"/>
                <w:szCs w:val="18"/>
              </w:rPr>
            </w:pPr>
            <w:r>
              <w:rPr>
                <w:rFonts w:cs="Times New Roman"/>
                <w:sz w:val="18"/>
                <w:szCs w:val="18"/>
              </w:rPr>
              <w:t>531 Pomoći</w:t>
            </w:r>
          </w:p>
        </w:tc>
        <w:tc>
          <w:tcPr>
            <w:tcW w:w="1300" w:type="dxa"/>
          </w:tcPr>
          <w:p w14:paraId="418318A7" w14:textId="1B8302FE" w:rsidR="00A3204D" w:rsidRDefault="00A3204D" w:rsidP="00A3204D">
            <w:pPr>
              <w:spacing w:after="0"/>
              <w:jc w:val="right"/>
              <w:rPr>
                <w:rFonts w:cs="Times New Roman"/>
                <w:sz w:val="18"/>
                <w:szCs w:val="18"/>
              </w:rPr>
            </w:pPr>
            <w:r>
              <w:rPr>
                <w:rFonts w:cs="Times New Roman"/>
                <w:sz w:val="18"/>
                <w:szCs w:val="18"/>
              </w:rPr>
              <w:t>1.641,60</w:t>
            </w:r>
          </w:p>
        </w:tc>
        <w:tc>
          <w:tcPr>
            <w:tcW w:w="1300" w:type="dxa"/>
          </w:tcPr>
          <w:p w14:paraId="5D5591C3" w14:textId="0C169462" w:rsidR="00A3204D" w:rsidRDefault="00A3204D" w:rsidP="00A3204D">
            <w:pPr>
              <w:spacing w:after="0"/>
              <w:jc w:val="right"/>
              <w:rPr>
                <w:rFonts w:cs="Times New Roman"/>
                <w:sz w:val="18"/>
                <w:szCs w:val="18"/>
              </w:rPr>
            </w:pPr>
            <w:r>
              <w:rPr>
                <w:rFonts w:cs="Times New Roman"/>
                <w:sz w:val="18"/>
                <w:szCs w:val="18"/>
              </w:rPr>
              <w:t>3.000,00</w:t>
            </w:r>
          </w:p>
        </w:tc>
        <w:tc>
          <w:tcPr>
            <w:tcW w:w="1300" w:type="dxa"/>
          </w:tcPr>
          <w:p w14:paraId="36C5D08A" w14:textId="5947195D" w:rsidR="00A3204D" w:rsidRDefault="00A3204D" w:rsidP="00A3204D">
            <w:pPr>
              <w:spacing w:after="0"/>
              <w:jc w:val="right"/>
              <w:rPr>
                <w:rFonts w:cs="Times New Roman"/>
                <w:sz w:val="18"/>
                <w:szCs w:val="18"/>
              </w:rPr>
            </w:pPr>
            <w:r>
              <w:rPr>
                <w:rFonts w:cs="Times New Roman"/>
                <w:sz w:val="18"/>
                <w:szCs w:val="18"/>
              </w:rPr>
              <w:t>3.000,00</w:t>
            </w:r>
          </w:p>
        </w:tc>
        <w:tc>
          <w:tcPr>
            <w:tcW w:w="1300" w:type="dxa"/>
          </w:tcPr>
          <w:p w14:paraId="5DDE0AC8" w14:textId="17A4F39B" w:rsidR="00A3204D" w:rsidRDefault="00A3204D" w:rsidP="00A3204D">
            <w:pPr>
              <w:spacing w:after="0"/>
              <w:jc w:val="right"/>
              <w:rPr>
                <w:rFonts w:cs="Times New Roman"/>
                <w:sz w:val="18"/>
                <w:szCs w:val="18"/>
              </w:rPr>
            </w:pPr>
            <w:r>
              <w:rPr>
                <w:rFonts w:cs="Times New Roman"/>
                <w:sz w:val="18"/>
                <w:szCs w:val="18"/>
              </w:rPr>
              <w:t>1.958,40</w:t>
            </w:r>
          </w:p>
        </w:tc>
        <w:tc>
          <w:tcPr>
            <w:tcW w:w="960" w:type="dxa"/>
          </w:tcPr>
          <w:p w14:paraId="2A5093E4" w14:textId="2E224D96" w:rsidR="00A3204D" w:rsidRDefault="00A3204D" w:rsidP="00A3204D">
            <w:pPr>
              <w:spacing w:after="0"/>
              <w:jc w:val="right"/>
              <w:rPr>
                <w:rFonts w:cs="Times New Roman"/>
                <w:sz w:val="18"/>
                <w:szCs w:val="18"/>
              </w:rPr>
            </w:pPr>
            <w:r>
              <w:rPr>
                <w:rFonts w:cs="Times New Roman"/>
                <w:sz w:val="18"/>
                <w:szCs w:val="18"/>
              </w:rPr>
              <w:t>119,30%</w:t>
            </w:r>
          </w:p>
        </w:tc>
        <w:tc>
          <w:tcPr>
            <w:tcW w:w="960" w:type="dxa"/>
          </w:tcPr>
          <w:p w14:paraId="7046679E" w14:textId="750749E2" w:rsidR="00A3204D" w:rsidRDefault="00A3204D" w:rsidP="00A3204D">
            <w:pPr>
              <w:spacing w:after="0"/>
              <w:jc w:val="right"/>
              <w:rPr>
                <w:rFonts w:cs="Times New Roman"/>
                <w:sz w:val="18"/>
                <w:szCs w:val="18"/>
              </w:rPr>
            </w:pPr>
            <w:r>
              <w:rPr>
                <w:rFonts w:cs="Times New Roman"/>
                <w:sz w:val="18"/>
                <w:szCs w:val="18"/>
              </w:rPr>
              <w:t>65,28%</w:t>
            </w:r>
          </w:p>
        </w:tc>
      </w:tr>
      <w:tr w:rsidR="00A3204D" w14:paraId="6CE8DE95" w14:textId="77777777" w:rsidTr="00A3204D">
        <w:tc>
          <w:tcPr>
            <w:tcW w:w="2911" w:type="dxa"/>
          </w:tcPr>
          <w:p w14:paraId="010A2463" w14:textId="3CAFE294" w:rsidR="00A3204D" w:rsidRDefault="00A3204D" w:rsidP="00A3204D">
            <w:pPr>
              <w:spacing w:after="0"/>
              <w:rPr>
                <w:rFonts w:cs="Times New Roman"/>
                <w:sz w:val="18"/>
                <w:szCs w:val="18"/>
              </w:rPr>
            </w:pPr>
            <w:r>
              <w:rPr>
                <w:rFonts w:cs="Times New Roman"/>
                <w:sz w:val="18"/>
                <w:szCs w:val="18"/>
              </w:rPr>
              <w:t>535 Pomoći - HZZ</w:t>
            </w:r>
          </w:p>
        </w:tc>
        <w:tc>
          <w:tcPr>
            <w:tcW w:w="1300" w:type="dxa"/>
          </w:tcPr>
          <w:p w14:paraId="7D22A8D4" w14:textId="429429B2" w:rsidR="00A3204D" w:rsidRDefault="00A3204D" w:rsidP="00A3204D">
            <w:pPr>
              <w:spacing w:after="0"/>
              <w:jc w:val="right"/>
              <w:rPr>
                <w:rFonts w:cs="Times New Roman"/>
                <w:sz w:val="18"/>
                <w:szCs w:val="18"/>
              </w:rPr>
            </w:pPr>
            <w:r>
              <w:rPr>
                <w:rFonts w:cs="Times New Roman"/>
                <w:sz w:val="18"/>
                <w:szCs w:val="18"/>
              </w:rPr>
              <w:t>28.800,00</w:t>
            </w:r>
          </w:p>
        </w:tc>
        <w:tc>
          <w:tcPr>
            <w:tcW w:w="1300" w:type="dxa"/>
          </w:tcPr>
          <w:p w14:paraId="35B3B611" w14:textId="49107B03" w:rsidR="00A3204D" w:rsidRDefault="00A3204D" w:rsidP="00A3204D">
            <w:pPr>
              <w:spacing w:after="0"/>
              <w:jc w:val="right"/>
              <w:rPr>
                <w:rFonts w:cs="Times New Roman"/>
                <w:sz w:val="18"/>
                <w:szCs w:val="18"/>
              </w:rPr>
            </w:pPr>
            <w:r>
              <w:rPr>
                <w:rFonts w:cs="Times New Roman"/>
                <w:sz w:val="18"/>
                <w:szCs w:val="18"/>
              </w:rPr>
              <w:t>25.200,00</w:t>
            </w:r>
          </w:p>
        </w:tc>
        <w:tc>
          <w:tcPr>
            <w:tcW w:w="1300" w:type="dxa"/>
          </w:tcPr>
          <w:p w14:paraId="4A5C8284" w14:textId="184C0AC4" w:rsidR="00A3204D" w:rsidRDefault="00A3204D" w:rsidP="00A3204D">
            <w:pPr>
              <w:spacing w:after="0"/>
              <w:jc w:val="right"/>
              <w:rPr>
                <w:rFonts w:cs="Times New Roman"/>
                <w:sz w:val="18"/>
                <w:szCs w:val="18"/>
              </w:rPr>
            </w:pPr>
            <w:r>
              <w:rPr>
                <w:rFonts w:cs="Times New Roman"/>
                <w:sz w:val="18"/>
                <w:szCs w:val="18"/>
              </w:rPr>
              <w:t>25.200,00</w:t>
            </w:r>
          </w:p>
        </w:tc>
        <w:tc>
          <w:tcPr>
            <w:tcW w:w="1300" w:type="dxa"/>
          </w:tcPr>
          <w:p w14:paraId="5A07E1B6" w14:textId="3845D187" w:rsidR="00A3204D" w:rsidRDefault="00A3204D" w:rsidP="00A3204D">
            <w:pPr>
              <w:spacing w:after="0"/>
              <w:jc w:val="right"/>
              <w:rPr>
                <w:rFonts w:cs="Times New Roman"/>
                <w:sz w:val="18"/>
                <w:szCs w:val="18"/>
              </w:rPr>
            </w:pPr>
            <w:r>
              <w:rPr>
                <w:rFonts w:cs="Times New Roman"/>
                <w:sz w:val="18"/>
                <w:szCs w:val="18"/>
              </w:rPr>
              <w:t>5.651,84</w:t>
            </w:r>
          </w:p>
        </w:tc>
        <w:tc>
          <w:tcPr>
            <w:tcW w:w="960" w:type="dxa"/>
          </w:tcPr>
          <w:p w14:paraId="7B6AE233" w14:textId="6983F717" w:rsidR="00A3204D" w:rsidRDefault="00A3204D" w:rsidP="00A3204D">
            <w:pPr>
              <w:spacing w:after="0"/>
              <w:jc w:val="right"/>
              <w:rPr>
                <w:rFonts w:cs="Times New Roman"/>
                <w:sz w:val="18"/>
                <w:szCs w:val="18"/>
              </w:rPr>
            </w:pPr>
            <w:r>
              <w:rPr>
                <w:rFonts w:cs="Times New Roman"/>
                <w:sz w:val="18"/>
                <w:szCs w:val="18"/>
              </w:rPr>
              <w:t>19,62%</w:t>
            </w:r>
          </w:p>
        </w:tc>
        <w:tc>
          <w:tcPr>
            <w:tcW w:w="960" w:type="dxa"/>
          </w:tcPr>
          <w:p w14:paraId="4E74AB9F" w14:textId="06AB1F66" w:rsidR="00A3204D" w:rsidRDefault="00A3204D" w:rsidP="00A3204D">
            <w:pPr>
              <w:spacing w:after="0"/>
              <w:jc w:val="right"/>
              <w:rPr>
                <w:rFonts w:cs="Times New Roman"/>
                <w:sz w:val="18"/>
                <w:szCs w:val="18"/>
              </w:rPr>
            </w:pPr>
            <w:r>
              <w:rPr>
                <w:rFonts w:cs="Times New Roman"/>
                <w:sz w:val="18"/>
                <w:szCs w:val="18"/>
              </w:rPr>
              <w:t>22,43%</w:t>
            </w:r>
          </w:p>
        </w:tc>
      </w:tr>
      <w:tr w:rsidR="00A3204D" w14:paraId="0EEF126D" w14:textId="77777777" w:rsidTr="00A3204D">
        <w:tc>
          <w:tcPr>
            <w:tcW w:w="2911" w:type="dxa"/>
          </w:tcPr>
          <w:p w14:paraId="278AD576" w14:textId="04A297CC" w:rsidR="00A3204D" w:rsidRDefault="00A3204D" w:rsidP="00A3204D">
            <w:pPr>
              <w:spacing w:after="0"/>
              <w:rPr>
                <w:rFonts w:cs="Times New Roman"/>
                <w:sz w:val="18"/>
                <w:szCs w:val="18"/>
              </w:rPr>
            </w:pPr>
            <w:r>
              <w:rPr>
                <w:rFonts w:cs="Times New Roman"/>
                <w:sz w:val="18"/>
                <w:szCs w:val="18"/>
              </w:rPr>
              <w:t>536 Pomoći-STEM</w:t>
            </w:r>
          </w:p>
        </w:tc>
        <w:tc>
          <w:tcPr>
            <w:tcW w:w="1300" w:type="dxa"/>
          </w:tcPr>
          <w:p w14:paraId="142BD5EE" w14:textId="6CA6296D" w:rsidR="00A3204D" w:rsidRDefault="00A3204D" w:rsidP="00A3204D">
            <w:pPr>
              <w:spacing w:after="0"/>
              <w:jc w:val="right"/>
              <w:rPr>
                <w:rFonts w:cs="Times New Roman"/>
                <w:sz w:val="18"/>
                <w:szCs w:val="18"/>
              </w:rPr>
            </w:pPr>
            <w:r>
              <w:rPr>
                <w:rFonts w:cs="Times New Roman"/>
                <w:sz w:val="18"/>
                <w:szCs w:val="18"/>
              </w:rPr>
              <w:t>10.000,00</w:t>
            </w:r>
          </w:p>
        </w:tc>
        <w:tc>
          <w:tcPr>
            <w:tcW w:w="1300" w:type="dxa"/>
          </w:tcPr>
          <w:p w14:paraId="70BAB891" w14:textId="3D901CE7"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464779DA" w14:textId="5CB1AFBE"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3F1A7EAE" w14:textId="27B00675"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767AB4EC" w14:textId="26F488B4"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5C7BA829" w14:textId="77777777" w:rsidR="00A3204D" w:rsidRDefault="00A3204D" w:rsidP="00A3204D">
            <w:pPr>
              <w:spacing w:after="0"/>
              <w:jc w:val="right"/>
              <w:rPr>
                <w:rFonts w:cs="Times New Roman"/>
                <w:sz w:val="18"/>
                <w:szCs w:val="18"/>
              </w:rPr>
            </w:pPr>
          </w:p>
        </w:tc>
      </w:tr>
      <w:tr w:rsidR="00A3204D" w:rsidRPr="00A3204D" w14:paraId="5EB6A02D" w14:textId="77777777" w:rsidTr="00A3204D">
        <w:tc>
          <w:tcPr>
            <w:tcW w:w="2911" w:type="dxa"/>
            <w:shd w:val="clear" w:color="auto" w:fill="FFE699"/>
          </w:tcPr>
          <w:p w14:paraId="79C63B54" w14:textId="1F2BC7C6" w:rsidR="00A3204D" w:rsidRPr="00A3204D" w:rsidRDefault="00A3204D" w:rsidP="00A3204D">
            <w:pPr>
              <w:spacing w:after="0"/>
              <w:rPr>
                <w:rFonts w:cs="Times New Roman"/>
                <w:b/>
                <w:sz w:val="16"/>
                <w:szCs w:val="18"/>
              </w:rPr>
            </w:pPr>
            <w:r w:rsidRPr="00A3204D">
              <w:rPr>
                <w:rFonts w:cs="Times New Roman"/>
                <w:b/>
                <w:sz w:val="16"/>
                <w:szCs w:val="18"/>
              </w:rPr>
              <w:t>6 Donacije</w:t>
            </w:r>
          </w:p>
        </w:tc>
        <w:tc>
          <w:tcPr>
            <w:tcW w:w="1300" w:type="dxa"/>
            <w:shd w:val="clear" w:color="auto" w:fill="FFE699"/>
          </w:tcPr>
          <w:p w14:paraId="44DEF456" w14:textId="6D9BC035" w:rsidR="00A3204D" w:rsidRPr="00A3204D" w:rsidRDefault="00A3204D" w:rsidP="00A3204D">
            <w:pPr>
              <w:spacing w:after="0"/>
              <w:jc w:val="right"/>
              <w:rPr>
                <w:rFonts w:cs="Times New Roman"/>
                <w:b/>
                <w:sz w:val="16"/>
                <w:szCs w:val="18"/>
              </w:rPr>
            </w:pPr>
            <w:r w:rsidRPr="00A3204D">
              <w:rPr>
                <w:rFonts w:cs="Times New Roman"/>
                <w:b/>
                <w:sz w:val="16"/>
                <w:szCs w:val="18"/>
              </w:rPr>
              <w:t>17.907,41</w:t>
            </w:r>
          </w:p>
        </w:tc>
        <w:tc>
          <w:tcPr>
            <w:tcW w:w="1300" w:type="dxa"/>
            <w:shd w:val="clear" w:color="auto" w:fill="FFE699"/>
          </w:tcPr>
          <w:p w14:paraId="38505398" w14:textId="0B29A3D3" w:rsidR="00A3204D" w:rsidRPr="00A3204D" w:rsidRDefault="00A3204D" w:rsidP="00A3204D">
            <w:pPr>
              <w:spacing w:after="0"/>
              <w:jc w:val="right"/>
              <w:rPr>
                <w:rFonts w:cs="Times New Roman"/>
                <w:b/>
                <w:sz w:val="16"/>
                <w:szCs w:val="18"/>
              </w:rPr>
            </w:pPr>
            <w:r w:rsidRPr="00A3204D">
              <w:rPr>
                <w:rFonts w:cs="Times New Roman"/>
                <w:b/>
                <w:sz w:val="16"/>
                <w:szCs w:val="18"/>
              </w:rPr>
              <w:t>449.985,62</w:t>
            </w:r>
          </w:p>
        </w:tc>
        <w:tc>
          <w:tcPr>
            <w:tcW w:w="1300" w:type="dxa"/>
            <w:shd w:val="clear" w:color="auto" w:fill="FFE699"/>
          </w:tcPr>
          <w:p w14:paraId="7CA3CB93" w14:textId="577E7EC9" w:rsidR="00A3204D" w:rsidRPr="00A3204D" w:rsidRDefault="00A3204D" w:rsidP="00A3204D">
            <w:pPr>
              <w:spacing w:after="0"/>
              <w:jc w:val="right"/>
              <w:rPr>
                <w:rFonts w:cs="Times New Roman"/>
                <w:b/>
                <w:sz w:val="16"/>
                <w:szCs w:val="18"/>
              </w:rPr>
            </w:pPr>
            <w:r w:rsidRPr="00A3204D">
              <w:rPr>
                <w:rFonts w:cs="Times New Roman"/>
                <w:b/>
                <w:sz w:val="16"/>
                <w:szCs w:val="18"/>
              </w:rPr>
              <w:t>449.985,62</w:t>
            </w:r>
          </w:p>
        </w:tc>
        <w:tc>
          <w:tcPr>
            <w:tcW w:w="1300" w:type="dxa"/>
            <w:shd w:val="clear" w:color="auto" w:fill="FFE699"/>
          </w:tcPr>
          <w:p w14:paraId="32C5D30B" w14:textId="2AD2DA82" w:rsidR="00A3204D" w:rsidRPr="00A3204D" w:rsidRDefault="00A3204D" w:rsidP="00A3204D">
            <w:pPr>
              <w:spacing w:after="0"/>
              <w:jc w:val="right"/>
              <w:rPr>
                <w:rFonts w:cs="Times New Roman"/>
                <w:b/>
                <w:sz w:val="16"/>
                <w:szCs w:val="18"/>
              </w:rPr>
            </w:pPr>
            <w:r w:rsidRPr="00A3204D">
              <w:rPr>
                <w:rFonts w:cs="Times New Roman"/>
                <w:b/>
                <w:sz w:val="16"/>
                <w:szCs w:val="18"/>
              </w:rPr>
              <w:t>436.324,98</w:t>
            </w:r>
          </w:p>
        </w:tc>
        <w:tc>
          <w:tcPr>
            <w:tcW w:w="960" w:type="dxa"/>
            <w:shd w:val="clear" w:color="auto" w:fill="FFE699"/>
          </w:tcPr>
          <w:p w14:paraId="6A3E2496" w14:textId="76157FDF" w:rsidR="00A3204D" w:rsidRPr="00A3204D" w:rsidRDefault="00A3204D" w:rsidP="00A3204D">
            <w:pPr>
              <w:spacing w:after="0"/>
              <w:jc w:val="right"/>
              <w:rPr>
                <w:rFonts w:cs="Times New Roman"/>
                <w:b/>
                <w:sz w:val="16"/>
                <w:szCs w:val="18"/>
              </w:rPr>
            </w:pPr>
            <w:r w:rsidRPr="00A3204D">
              <w:rPr>
                <w:rFonts w:cs="Times New Roman"/>
                <w:b/>
                <w:sz w:val="16"/>
                <w:szCs w:val="18"/>
              </w:rPr>
              <w:t>2436,56%</w:t>
            </w:r>
          </w:p>
        </w:tc>
        <w:tc>
          <w:tcPr>
            <w:tcW w:w="960" w:type="dxa"/>
            <w:shd w:val="clear" w:color="auto" w:fill="FFE699"/>
          </w:tcPr>
          <w:p w14:paraId="6D0E754B" w14:textId="31D77544" w:rsidR="00A3204D" w:rsidRPr="00A3204D" w:rsidRDefault="00A3204D" w:rsidP="00A3204D">
            <w:pPr>
              <w:spacing w:after="0"/>
              <w:jc w:val="right"/>
              <w:rPr>
                <w:rFonts w:cs="Times New Roman"/>
                <w:b/>
                <w:sz w:val="16"/>
                <w:szCs w:val="18"/>
              </w:rPr>
            </w:pPr>
            <w:r w:rsidRPr="00A3204D">
              <w:rPr>
                <w:rFonts w:cs="Times New Roman"/>
                <w:b/>
                <w:sz w:val="16"/>
                <w:szCs w:val="18"/>
              </w:rPr>
              <w:t>96,96%</w:t>
            </w:r>
          </w:p>
        </w:tc>
      </w:tr>
      <w:tr w:rsidR="00A3204D" w14:paraId="054DE7BB" w14:textId="77777777" w:rsidTr="00A3204D">
        <w:tc>
          <w:tcPr>
            <w:tcW w:w="2911" w:type="dxa"/>
          </w:tcPr>
          <w:p w14:paraId="14477614" w14:textId="18BFB45F" w:rsidR="00A3204D" w:rsidRDefault="00A3204D" w:rsidP="00A3204D">
            <w:pPr>
              <w:spacing w:after="0"/>
              <w:rPr>
                <w:rFonts w:cs="Times New Roman"/>
                <w:sz w:val="18"/>
                <w:szCs w:val="18"/>
              </w:rPr>
            </w:pPr>
            <w:r>
              <w:rPr>
                <w:rFonts w:cs="Times New Roman"/>
                <w:sz w:val="18"/>
                <w:szCs w:val="18"/>
              </w:rPr>
              <w:t>610 Donacije</w:t>
            </w:r>
          </w:p>
        </w:tc>
        <w:tc>
          <w:tcPr>
            <w:tcW w:w="1300" w:type="dxa"/>
          </w:tcPr>
          <w:p w14:paraId="14898F05" w14:textId="0D776646" w:rsidR="00A3204D" w:rsidRDefault="00A3204D" w:rsidP="00A3204D">
            <w:pPr>
              <w:spacing w:after="0"/>
              <w:jc w:val="right"/>
              <w:rPr>
                <w:rFonts w:cs="Times New Roman"/>
                <w:sz w:val="18"/>
                <w:szCs w:val="18"/>
              </w:rPr>
            </w:pPr>
            <w:r>
              <w:rPr>
                <w:rFonts w:cs="Times New Roman"/>
                <w:sz w:val="18"/>
                <w:szCs w:val="18"/>
              </w:rPr>
              <w:t>14.041,61</w:t>
            </w:r>
          </w:p>
        </w:tc>
        <w:tc>
          <w:tcPr>
            <w:tcW w:w="1300" w:type="dxa"/>
          </w:tcPr>
          <w:p w14:paraId="7C407DAB" w14:textId="389B4307" w:rsidR="00A3204D" w:rsidRDefault="00A3204D" w:rsidP="00A3204D">
            <w:pPr>
              <w:spacing w:after="0"/>
              <w:jc w:val="right"/>
              <w:rPr>
                <w:rFonts w:cs="Times New Roman"/>
                <w:sz w:val="18"/>
                <w:szCs w:val="18"/>
              </w:rPr>
            </w:pPr>
            <w:r>
              <w:rPr>
                <w:rFonts w:cs="Times New Roman"/>
                <w:sz w:val="18"/>
                <w:szCs w:val="18"/>
              </w:rPr>
              <w:t>314.085,62</w:t>
            </w:r>
          </w:p>
        </w:tc>
        <w:tc>
          <w:tcPr>
            <w:tcW w:w="1300" w:type="dxa"/>
          </w:tcPr>
          <w:p w14:paraId="5121F491" w14:textId="376734D7" w:rsidR="00A3204D" w:rsidRDefault="00A3204D" w:rsidP="00A3204D">
            <w:pPr>
              <w:spacing w:after="0"/>
              <w:jc w:val="right"/>
              <w:rPr>
                <w:rFonts w:cs="Times New Roman"/>
                <w:sz w:val="18"/>
                <w:szCs w:val="18"/>
              </w:rPr>
            </w:pPr>
            <w:r>
              <w:rPr>
                <w:rFonts w:cs="Times New Roman"/>
                <w:sz w:val="18"/>
                <w:szCs w:val="18"/>
              </w:rPr>
              <w:t>314.085,62</w:t>
            </w:r>
          </w:p>
        </w:tc>
        <w:tc>
          <w:tcPr>
            <w:tcW w:w="1300" w:type="dxa"/>
          </w:tcPr>
          <w:p w14:paraId="1EB04ACD" w14:textId="0D62F905" w:rsidR="00A3204D" w:rsidRDefault="00A3204D" w:rsidP="00A3204D">
            <w:pPr>
              <w:spacing w:after="0"/>
              <w:jc w:val="right"/>
              <w:rPr>
                <w:rFonts w:cs="Times New Roman"/>
                <w:sz w:val="18"/>
                <w:szCs w:val="18"/>
              </w:rPr>
            </w:pPr>
            <w:r>
              <w:rPr>
                <w:rFonts w:cs="Times New Roman"/>
                <w:sz w:val="18"/>
                <w:szCs w:val="18"/>
              </w:rPr>
              <w:t>306.573,73</w:t>
            </w:r>
          </w:p>
        </w:tc>
        <w:tc>
          <w:tcPr>
            <w:tcW w:w="960" w:type="dxa"/>
          </w:tcPr>
          <w:p w14:paraId="6C325211" w14:textId="28F7F149" w:rsidR="00A3204D" w:rsidRDefault="00A3204D" w:rsidP="00A3204D">
            <w:pPr>
              <w:spacing w:after="0"/>
              <w:jc w:val="right"/>
              <w:rPr>
                <w:rFonts w:cs="Times New Roman"/>
                <w:sz w:val="18"/>
                <w:szCs w:val="18"/>
              </w:rPr>
            </w:pPr>
            <w:r>
              <w:rPr>
                <w:rFonts w:cs="Times New Roman"/>
                <w:sz w:val="18"/>
                <w:szCs w:val="18"/>
              </w:rPr>
              <w:t>2183,32%</w:t>
            </w:r>
          </w:p>
        </w:tc>
        <w:tc>
          <w:tcPr>
            <w:tcW w:w="960" w:type="dxa"/>
          </w:tcPr>
          <w:p w14:paraId="61834DD6" w14:textId="4AF04766" w:rsidR="00A3204D" w:rsidRDefault="00A3204D" w:rsidP="00A3204D">
            <w:pPr>
              <w:spacing w:after="0"/>
              <w:jc w:val="right"/>
              <w:rPr>
                <w:rFonts w:cs="Times New Roman"/>
                <w:sz w:val="18"/>
                <w:szCs w:val="18"/>
              </w:rPr>
            </w:pPr>
            <w:r>
              <w:rPr>
                <w:rFonts w:cs="Times New Roman"/>
                <w:sz w:val="18"/>
                <w:szCs w:val="18"/>
              </w:rPr>
              <w:t>97,61%</w:t>
            </w:r>
          </w:p>
        </w:tc>
      </w:tr>
      <w:tr w:rsidR="00A3204D" w14:paraId="4A5087D5" w14:textId="77777777" w:rsidTr="00A3204D">
        <w:tc>
          <w:tcPr>
            <w:tcW w:w="2911" w:type="dxa"/>
          </w:tcPr>
          <w:p w14:paraId="16982259" w14:textId="0E77C222" w:rsidR="00A3204D" w:rsidRDefault="00A3204D" w:rsidP="00A3204D">
            <w:pPr>
              <w:spacing w:after="0"/>
              <w:rPr>
                <w:rFonts w:cs="Times New Roman"/>
                <w:sz w:val="18"/>
                <w:szCs w:val="18"/>
              </w:rPr>
            </w:pPr>
            <w:r>
              <w:rPr>
                <w:rFonts w:cs="Times New Roman"/>
                <w:sz w:val="18"/>
                <w:szCs w:val="18"/>
              </w:rPr>
              <w:t>620 Nenamjenske donacije</w:t>
            </w:r>
          </w:p>
        </w:tc>
        <w:tc>
          <w:tcPr>
            <w:tcW w:w="1300" w:type="dxa"/>
          </w:tcPr>
          <w:p w14:paraId="656A7B55" w14:textId="235F5E55" w:rsidR="00A3204D" w:rsidRDefault="00A3204D" w:rsidP="00A3204D">
            <w:pPr>
              <w:spacing w:after="0"/>
              <w:jc w:val="right"/>
              <w:rPr>
                <w:rFonts w:cs="Times New Roman"/>
                <w:sz w:val="18"/>
                <w:szCs w:val="18"/>
              </w:rPr>
            </w:pPr>
            <w:r>
              <w:rPr>
                <w:rFonts w:cs="Times New Roman"/>
                <w:sz w:val="18"/>
                <w:szCs w:val="18"/>
              </w:rPr>
              <w:t>524,00</w:t>
            </w:r>
          </w:p>
        </w:tc>
        <w:tc>
          <w:tcPr>
            <w:tcW w:w="1300" w:type="dxa"/>
          </w:tcPr>
          <w:p w14:paraId="410A6543" w14:textId="1CB29D66" w:rsidR="00A3204D" w:rsidRDefault="00A3204D" w:rsidP="00A3204D">
            <w:pPr>
              <w:spacing w:after="0"/>
              <w:jc w:val="right"/>
              <w:rPr>
                <w:rFonts w:cs="Times New Roman"/>
                <w:sz w:val="18"/>
                <w:szCs w:val="18"/>
              </w:rPr>
            </w:pPr>
            <w:r>
              <w:rPr>
                <w:rFonts w:cs="Times New Roman"/>
                <w:sz w:val="18"/>
                <w:szCs w:val="18"/>
              </w:rPr>
              <w:t>5.500,00</w:t>
            </w:r>
          </w:p>
        </w:tc>
        <w:tc>
          <w:tcPr>
            <w:tcW w:w="1300" w:type="dxa"/>
          </w:tcPr>
          <w:p w14:paraId="46DB9F12" w14:textId="0B4D2694" w:rsidR="00A3204D" w:rsidRDefault="00A3204D" w:rsidP="00A3204D">
            <w:pPr>
              <w:spacing w:after="0"/>
              <w:jc w:val="right"/>
              <w:rPr>
                <w:rFonts w:cs="Times New Roman"/>
                <w:sz w:val="18"/>
                <w:szCs w:val="18"/>
              </w:rPr>
            </w:pPr>
            <w:r>
              <w:rPr>
                <w:rFonts w:cs="Times New Roman"/>
                <w:sz w:val="18"/>
                <w:szCs w:val="18"/>
              </w:rPr>
              <w:t>5.500,00</w:t>
            </w:r>
          </w:p>
        </w:tc>
        <w:tc>
          <w:tcPr>
            <w:tcW w:w="1300" w:type="dxa"/>
          </w:tcPr>
          <w:p w14:paraId="7272464F" w14:textId="29CDAB0C" w:rsidR="00A3204D" w:rsidRDefault="00A3204D" w:rsidP="00A3204D">
            <w:pPr>
              <w:spacing w:after="0"/>
              <w:jc w:val="right"/>
              <w:rPr>
                <w:rFonts w:cs="Times New Roman"/>
                <w:sz w:val="18"/>
                <w:szCs w:val="18"/>
              </w:rPr>
            </w:pPr>
            <w:r>
              <w:rPr>
                <w:rFonts w:cs="Times New Roman"/>
                <w:sz w:val="18"/>
                <w:szCs w:val="18"/>
              </w:rPr>
              <w:t>840,00</w:t>
            </w:r>
          </w:p>
        </w:tc>
        <w:tc>
          <w:tcPr>
            <w:tcW w:w="960" w:type="dxa"/>
          </w:tcPr>
          <w:p w14:paraId="25003D8F" w14:textId="5227B670" w:rsidR="00A3204D" w:rsidRDefault="00A3204D" w:rsidP="00A3204D">
            <w:pPr>
              <w:spacing w:after="0"/>
              <w:jc w:val="right"/>
              <w:rPr>
                <w:rFonts w:cs="Times New Roman"/>
                <w:sz w:val="18"/>
                <w:szCs w:val="18"/>
              </w:rPr>
            </w:pPr>
            <w:r>
              <w:rPr>
                <w:rFonts w:cs="Times New Roman"/>
                <w:sz w:val="18"/>
                <w:szCs w:val="18"/>
              </w:rPr>
              <w:t>160,31%</w:t>
            </w:r>
          </w:p>
        </w:tc>
        <w:tc>
          <w:tcPr>
            <w:tcW w:w="960" w:type="dxa"/>
          </w:tcPr>
          <w:p w14:paraId="15467057" w14:textId="588EC0AD" w:rsidR="00A3204D" w:rsidRDefault="00A3204D" w:rsidP="00A3204D">
            <w:pPr>
              <w:spacing w:after="0"/>
              <w:jc w:val="right"/>
              <w:rPr>
                <w:rFonts w:cs="Times New Roman"/>
                <w:sz w:val="18"/>
                <w:szCs w:val="18"/>
              </w:rPr>
            </w:pPr>
            <w:r>
              <w:rPr>
                <w:rFonts w:cs="Times New Roman"/>
                <w:sz w:val="18"/>
                <w:szCs w:val="18"/>
              </w:rPr>
              <w:t>15,27%</w:t>
            </w:r>
          </w:p>
        </w:tc>
      </w:tr>
      <w:tr w:rsidR="00A3204D" w14:paraId="6092D676" w14:textId="77777777" w:rsidTr="00A3204D">
        <w:tc>
          <w:tcPr>
            <w:tcW w:w="2911" w:type="dxa"/>
          </w:tcPr>
          <w:p w14:paraId="5352CFD4" w14:textId="7C3A49C6" w:rsidR="00A3204D" w:rsidRDefault="00A3204D" w:rsidP="00A3204D">
            <w:pPr>
              <w:spacing w:after="0"/>
              <w:rPr>
                <w:rFonts w:cs="Times New Roman"/>
                <w:sz w:val="18"/>
                <w:szCs w:val="18"/>
              </w:rPr>
            </w:pPr>
            <w:r>
              <w:rPr>
                <w:rFonts w:cs="Times New Roman"/>
                <w:sz w:val="18"/>
                <w:szCs w:val="18"/>
              </w:rPr>
              <w:t>630 Donacije</w:t>
            </w:r>
          </w:p>
        </w:tc>
        <w:tc>
          <w:tcPr>
            <w:tcW w:w="1300" w:type="dxa"/>
          </w:tcPr>
          <w:p w14:paraId="2AFBD7B3" w14:textId="632D3A1F" w:rsidR="00A3204D" w:rsidRDefault="00A3204D" w:rsidP="00A3204D">
            <w:pPr>
              <w:spacing w:after="0"/>
              <w:jc w:val="right"/>
              <w:rPr>
                <w:rFonts w:cs="Times New Roman"/>
                <w:sz w:val="18"/>
                <w:szCs w:val="18"/>
              </w:rPr>
            </w:pPr>
            <w:r>
              <w:rPr>
                <w:rFonts w:cs="Times New Roman"/>
                <w:sz w:val="18"/>
                <w:szCs w:val="18"/>
              </w:rPr>
              <w:t>3.341,80</w:t>
            </w:r>
          </w:p>
        </w:tc>
        <w:tc>
          <w:tcPr>
            <w:tcW w:w="1300" w:type="dxa"/>
          </w:tcPr>
          <w:p w14:paraId="1A8EC625" w14:textId="591BA794" w:rsidR="00A3204D" w:rsidRDefault="00A3204D" w:rsidP="00A3204D">
            <w:pPr>
              <w:spacing w:after="0"/>
              <w:jc w:val="right"/>
              <w:rPr>
                <w:rFonts w:cs="Times New Roman"/>
                <w:sz w:val="18"/>
                <w:szCs w:val="18"/>
              </w:rPr>
            </w:pPr>
            <w:r>
              <w:rPr>
                <w:rFonts w:cs="Times New Roman"/>
                <w:sz w:val="18"/>
                <w:szCs w:val="18"/>
              </w:rPr>
              <w:t>130.400,00</w:t>
            </w:r>
          </w:p>
        </w:tc>
        <w:tc>
          <w:tcPr>
            <w:tcW w:w="1300" w:type="dxa"/>
          </w:tcPr>
          <w:p w14:paraId="7254444B" w14:textId="14F8BD53" w:rsidR="00A3204D" w:rsidRDefault="00A3204D" w:rsidP="00A3204D">
            <w:pPr>
              <w:spacing w:after="0"/>
              <w:jc w:val="right"/>
              <w:rPr>
                <w:rFonts w:cs="Times New Roman"/>
                <w:sz w:val="18"/>
                <w:szCs w:val="18"/>
              </w:rPr>
            </w:pPr>
            <w:r>
              <w:rPr>
                <w:rFonts w:cs="Times New Roman"/>
                <w:sz w:val="18"/>
                <w:szCs w:val="18"/>
              </w:rPr>
              <w:t>130.400,00</w:t>
            </w:r>
          </w:p>
        </w:tc>
        <w:tc>
          <w:tcPr>
            <w:tcW w:w="1300" w:type="dxa"/>
          </w:tcPr>
          <w:p w14:paraId="25CCDCB2" w14:textId="2583C37D" w:rsidR="00A3204D" w:rsidRDefault="00A3204D" w:rsidP="00A3204D">
            <w:pPr>
              <w:spacing w:after="0"/>
              <w:jc w:val="right"/>
              <w:rPr>
                <w:rFonts w:cs="Times New Roman"/>
                <w:sz w:val="18"/>
                <w:szCs w:val="18"/>
              </w:rPr>
            </w:pPr>
            <w:r>
              <w:rPr>
                <w:rFonts w:cs="Times New Roman"/>
                <w:sz w:val="18"/>
                <w:szCs w:val="18"/>
              </w:rPr>
              <w:t>128.911,25</w:t>
            </w:r>
          </w:p>
        </w:tc>
        <w:tc>
          <w:tcPr>
            <w:tcW w:w="960" w:type="dxa"/>
          </w:tcPr>
          <w:p w14:paraId="3F3B5E6C" w14:textId="4AEF5DF0" w:rsidR="00A3204D" w:rsidRDefault="00A3204D" w:rsidP="00A3204D">
            <w:pPr>
              <w:spacing w:after="0"/>
              <w:jc w:val="right"/>
              <w:rPr>
                <w:rFonts w:cs="Times New Roman"/>
                <w:sz w:val="18"/>
                <w:szCs w:val="18"/>
              </w:rPr>
            </w:pPr>
            <w:r>
              <w:rPr>
                <w:rFonts w:cs="Times New Roman"/>
                <w:sz w:val="18"/>
                <w:szCs w:val="18"/>
              </w:rPr>
              <w:t>3857,54%</w:t>
            </w:r>
          </w:p>
        </w:tc>
        <w:tc>
          <w:tcPr>
            <w:tcW w:w="960" w:type="dxa"/>
          </w:tcPr>
          <w:p w14:paraId="63A23331" w14:textId="5BF39D9F" w:rsidR="00A3204D" w:rsidRDefault="00A3204D" w:rsidP="00A3204D">
            <w:pPr>
              <w:spacing w:after="0"/>
              <w:jc w:val="right"/>
              <w:rPr>
                <w:rFonts w:cs="Times New Roman"/>
                <w:sz w:val="18"/>
                <w:szCs w:val="18"/>
              </w:rPr>
            </w:pPr>
            <w:r>
              <w:rPr>
                <w:rFonts w:cs="Times New Roman"/>
                <w:sz w:val="18"/>
                <w:szCs w:val="18"/>
              </w:rPr>
              <w:t>98,86%</w:t>
            </w:r>
          </w:p>
        </w:tc>
      </w:tr>
      <w:tr w:rsidR="00A3204D" w:rsidRPr="00A3204D" w14:paraId="1B6B06FF" w14:textId="77777777" w:rsidTr="00A3204D">
        <w:tc>
          <w:tcPr>
            <w:tcW w:w="2911" w:type="dxa"/>
            <w:shd w:val="clear" w:color="auto" w:fill="FFE699"/>
          </w:tcPr>
          <w:p w14:paraId="431180FE" w14:textId="73F82FF0" w:rsidR="00A3204D" w:rsidRPr="00A3204D" w:rsidRDefault="00A3204D" w:rsidP="00A3204D">
            <w:pPr>
              <w:spacing w:after="0"/>
              <w:rPr>
                <w:rFonts w:cs="Times New Roman"/>
                <w:b/>
                <w:sz w:val="16"/>
                <w:szCs w:val="18"/>
              </w:rPr>
            </w:pPr>
            <w:r w:rsidRPr="00A3204D">
              <w:rPr>
                <w:rFonts w:cs="Times New Roman"/>
                <w:b/>
                <w:sz w:val="16"/>
                <w:szCs w:val="18"/>
              </w:rPr>
              <w:t>7 Prihodi od nefin.imovine i nadoknade šteta od osig</w:t>
            </w:r>
          </w:p>
        </w:tc>
        <w:tc>
          <w:tcPr>
            <w:tcW w:w="1300" w:type="dxa"/>
            <w:shd w:val="clear" w:color="auto" w:fill="FFE699"/>
          </w:tcPr>
          <w:p w14:paraId="118E72CF" w14:textId="1353F916" w:rsidR="00A3204D" w:rsidRPr="00A3204D" w:rsidRDefault="00A3204D" w:rsidP="00A3204D">
            <w:pPr>
              <w:spacing w:after="0"/>
              <w:jc w:val="right"/>
              <w:rPr>
                <w:rFonts w:cs="Times New Roman"/>
                <w:b/>
                <w:sz w:val="16"/>
                <w:szCs w:val="18"/>
              </w:rPr>
            </w:pPr>
            <w:r w:rsidRPr="00A3204D">
              <w:rPr>
                <w:rFonts w:cs="Times New Roman"/>
                <w:b/>
                <w:sz w:val="16"/>
                <w:szCs w:val="18"/>
              </w:rPr>
              <w:t>140.412,94</w:t>
            </w:r>
          </w:p>
        </w:tc>
        <w:tc>
          <w:tcPr>
            <w:tcW w:w="1300" w:type="dxa"/>
            <w:shd w:val="clear" w:color="auto" w:fill="FFE699"/>
          </w:tcPr>
          <w:p w14:paraId="20D71D35" w14:textId="17876DE1" w:rsidR="00A3204D" w:rsidRPr="00A3204D" w:rsidRDefault="00A3204D" w:rsidP="00A3204D">
            <w:pPr>
              <w:spacing w:after="0"/>
              <w:jc w:val="right"/>
              <w:rPr>
                <w:rFonts w:cs="Times New Roman"/>
                <w:b/>
                <w:sz w:val="16"/>
                <w:szCs w:val="18"/>
              </w:rPr>
            </w:pPr>
            <w:r w:rsidRPr="00A3204D">
              <w:rPr>
                <w:rFonts w:cs="Times New Roman"/>
                <w:b/>
                <w:sz w:val="16"/>
                <w:szCs w:val="18"/>
              </w:rPr>
              <w:t>339.205,00</w:t>
            </w:r>
          </w:p>
        </w:tc>
        <w:tc>
          <w:tcPr>
            <w:tcW w:w="1300" w:type="dxa"/>
            <w:shd w:val="clear" w:color="auto" w:fill="FFE699"/>
          </w:tcPr>
          <w:p w14:paraId="778841F5" w14:textId="418EFCA6" w:rsidR="00A3204D" w:rsidRPr="00A3204D" w:rsidRDefault="00A3204D" w:rsidP="00A3204D">
            <w:pPr>
              <w:spacing w:after="0"/>
              <w:jc w:val="right"/>
              <w:rPr>
                <w:rFonts w:cs="Times New Roman"/>
                <w:b/>
                <w:sz w:val="16"/>
                <w:szCs w:val="18"/>
              </w:rPr>
            </w:pPr>
            <w:r w:rsidRPr="00A3204D">
              <w:rPr>
                <w:rFonts w:cs="Times New Roman"/>
                <w:b/>
                <w:sz w:val="16"/>
                <w:szCs w:val="18"/>
              </w:rPr>
              <w:t>339.205,00</w:t>
            </w:r>
          </w:p>
        </w:tc>
        <w:tc>
          <w:tcPr>
            <w:tcW w:w="1300" w:type="dxa"/>
            <w:shd w:val="clear" w:color="auto" w:fill="FFE699"/>
          </w:tcPr>
          <w:p w14:paraId="41574DB0" w14:textId="257F30B7" w:rsidR="00A3204D" w:rsidRPr="00A3204D" w:rsidRDefault="00A3204D" w:rsidP="00A3204D">
            <w:pPr>
              <w:spacing w:after="0"/>
              <w:jc w:val="right"/>
              <w:rPr>
                <w:rFonts w:cs="Times New Roman"/>
                <w:b/>
                <w:sz w:val="16"/>
                <w:szCs w:val="18"/>
              </w:rPr>
            </w:pPr>
            <w:r w:rsidRPr="00A3204D">
              <w:rPr>
                <w:rFonts w:cs="Times New Roman"/>
                <w:b/>
                <w:sz w:val="16"/>
                <w:szCs w:val="18"/>
              </w:rPr>
              <w:t>196.504,41</w:t>
            </w:r>
          </w:p>
        </w:tc>
        <w:tc>
          <w:tcPr>
            <w:tcW w:w="960" w:type="dxa"/>
            <w:shd w:val="clear" w:color="auto" w:fill="FFE699"/>
          </w:tcPr>
          <w:p w14:paraId="4D4C322D" w14:textId="1B7CB01A" w:rsidR="00A3204D" w:rsidRPr="00A3204D" w:rsidRDefault="00A3204D" w:rsidP="00A3204D">
            <w:pPr>
              <w:spacing w:after="0"/>
              <w:jc w:val="right"/>
              <w:rPr>
                <w:rFonts w:cs="Times New Roman"/>
                <w:b/>
                <w:sz w:val="16"/>
                <w:szCs w:val="18"/>
              </w:rPr>
            </w:pPr>
            <w:r w:rsidRPr="00A3204D">
              <w:rPr>
                <w:rFonts w:cs="Times New Roman"/>
                <w:b/>
                <w:sz w:val="16"/>
                <w:szCs w:val="18"/>
              </w:rPr>
              <w:t>139,95%</w:t>
            </w:r>
          </w:p>
        </w:tc>
        <w:tc>
          <w:tcPr>
            <w:tcW w:w="960" w:type="dxa"/>
            <w:shd w:val="clear" w:color="auto" w:fill="FFE699"/>
          </w:tcPr>
          <w:p w14:paraId="7F2DCEFF" w14:textId="197CA433" w:rsidR="00A3204D" w:rsidRPr="00A3204D" w:rsidRDefault="00A3204D" w:rsidP="00A3204D">
            <w:pPr>
              <w:spacing w:after="0"/>
              <w:jc w:val="right"/>
              <w:rPr>
                <w:rFonts w:cs="Times New Roman"/>
                <w:b/>
                <w:sz w:val="16"/>
                <w:szCs w:val="18"/>
              </w:rPr>
            </w:pPr>
            <w:r w:rsidRPr="00A3204D">
              <w:rPr>
                <w:rFonts w:cs="Times New Roman"/>
                <w:b/>
                <w:sz w:val="16"/>
                <w:szCs w:val="18"/>
              </w:rPr>
              <w:t>57,93%</w:t>
            </w:r>
          </w:p>
        </w:tc>
      </w:tr>
      <w:tr w:rsidR="00A3204D" w14:paraId="07248D9E" w14:textId="77777777" w:rsidTr="00A3204D">
        <w:tc>
          <w:tcPr>
            <w:tcW w:w="2911" w:type="dxa"/>
          </w:tcPr>
          <w:p w14:paraId="5B06BF41" w14:textId="2059AD22" w:rsidR="00A3204D" w:rsidRDefault="00A3204D" w:rsidP="00A3204D">
            <w:pPr>
              <w:spacing w:after="0"/>
              <w:rPr>
                <w:rFonts w:cs="Times New Roman"/>
                <w:sz w:val="18"/>
                <w:szCs w:val="18"/>
              </w:rPr>
            </w:pPr>
            <w:r>
              <w:rPr>
                <w:rFonts w:cs="Times New Roman"/>
                <w:sz w:val="18"/>
                <w:szCs w:val="18"/>
              </w:rPr>
              <w:t>700 Prihodi od nefin.imovine i nadoknade šteta od osig</w:t>
            </w:r>
          </w:p>
        </w:tc>
        <w:tc>
          <w:tcPr>
            <w:tcW w:w="1300" w:type="dxa"/>
          </w:tcPr>
          <w:p w14:paraId="2CE40CF6" w14:textId="2B53B6D0" w:rsidR="00A3204D" w:rsidRDefault="00A3204D" w:rsidP="00A3204D">
            <w:pPr>
              <w:spacing w:after="0"/>
              <w:jc w:val="right"/>
              <w:rPr>
                <w:rFonts w:cs="Times New Roman"/>
                <w:sz w:val="18"/>
                <w:szCs w:val="18"/>
              </w:rPr>
            </w:pPr>
            <w:r>
              <w:rPr>
                <w:rFonts w:cs="Times New Roman"/>
                <w:sz w:val="18"/>
                <w:szCs w:val="18"/>
              </w:rPr>
              <w:t>140.354,44</w:t>
            </w:r>
          </w:p>
        </w:tc>
        <w:tc>
          <w:tcPr>
            <w:tcW w:w="1300" w:type="dxa"/>
          </w:tcPr>
          <w:p w14:paraId="43D205DE" w14:textId="45990BA6" w:rsidR="00A3204D" w:rsidRDefault="00A3204D" w:rsidP="00A3204D">
            <w:pPr>
              <w:spacing w:after="0"/>
              <w:jc w:val="right"/>
              <w:rPr>
                <w:rFonts w:cs="Times New Roman"/>
                <w:sz w:val="18"/>
                <w:szCs w:val="18"/>
              </w:rPr>
            </w:pPr>
            <w:r>
              <w:rPr>
                <w:rFonts w:cs="Times New Roman"/>
                <w:sz w:val="18"/>
                <w:szCs w:val="18"/>
              </w:rPr>
              <w:t>335.000,00</w:t>
            </w:r>
          </w:p>
        </w:tc>
        <w:tc>
          <w:tcPr>
            <w:tcW w:w="1300" w:type="dxa"/>
          </w:tcPr>
          <w:p w14:paraId="6B3800F2" w14:textId="1B60C117" w:rsidR="00A3204D" w:rsidRDefault="00A3204D" w:rsidP="00A3204D">
            <w:pPr>
              <w:spacing w:after="0"/>
              <w:jc w:val="right"/>
              <w:rPr>
                <w:rFonts w:cs="Times New Roman"/>
                <w:sz w:val="18"/>
                <w:szCs w:val="18"/>
              </w:rPr>
            </w:pPr>
            <w:r>
              <w:rPr>
                <w:rFonts w:cs="Times New Roman"/>
                <w:sz w:val="18"/>
                <w:szCs w:val="18"/>
              </w:rPr>
              <w:t>335.000,00</w:t>
            </w:r>
          </w:p>
        </w:tc>
        <w:tc>
          <w:tcPr>
            <w:tcW w:w="1300" w:type="dxa"/>
          </w:tcPr>
          <w:p w14:paraId="5E8921F3" w14:textId="69DC4467" w:rsidR="00A3204D" w:rsidRDefault="00A3204D" w:rsidP="00A3204D">
            <w:pPr>
              <w:spacing w:after="0"/>
              <w:jc w:val="right"/>
              <w:rPr>
                <w:rFonts w:cs="Times New Roman"/>
                <w:sz w:val="18"/>
                <w:szCs w:val="18"/>
              </w:rPr>
            </w:pPr>
            <w:r>
              <w:rPr>
                <w:rFonts w:cs="Times New Roman"/>
                <w:sz w:val="18"/>
                <w:szCs w:val="18"/>
              </w:rPr>
              <w:t>195.392,21</w:t>
            </w:r>
          </w:p>
        </w:tc>
        <w:tc>
          <w:tcPr>
            <w:tcW w:w="960" w:type="dxa"/>
          </w:tcPr>
          <w:p w14:paraId="4DE83F9E" w14:textId="42391456" w:rsidR="00A3204D" w:rsidRDefault="00A3204D" w:rsidP="00A3204D">
            <w:pPr>
              <w:spacing w:after="0"/>
              <w:jc w:val="right"/>
              <w:rPr>
                <w:rFonts w:cs="Times New Roman"/>
                <w:sz w:val="18"/>
                <w:szCs w:val="18"/>
              </w:rPr>
            </w:pPr>
            <w:r>
              <w:rPr>
                <w:rFonts w:cs="Times New Roman"/>
                <w:sz w:val="18"/>
                <w:szCs w:val="18"/>
              </w:rPr>
              <w:t>139,21%</w:t>
            </w:r>
          </w:p>
        </w:tc>
        <w:tc>
          <w:tcPr>
            <w:tcW w:w="960" w:type="dxa"/>
          </w:tcPr>
          <w:p w14:paraId="61DD7028" w14:textId="22CDF6D1" w:rsidR="00A3204D" w:rsidRDefault="00A3204D" w:rsidP="00A3204D">
            <w:pPr>
              <w:spacing w:after="0"/>
              <w:jc w:val="right"/>
              <w:rPr>
                <w:rFonts w:cs="Times New Roman"/>
                <w:sz w:val="18"/>
                <w:szCs w:val="18"/>
              </w:rPr>
            </w:pPr>
            <w:r>
              <w:rPr>
                <w:rFonts w:cs="Times New Roman"/>
                <w:sz w:val="18"/>
                <w:szCs w:val="18"/>
              </w:rPr>
              <w:t>58,33%</w:t>
            </w:r>
          </w:p>
        </w:tc>
      </w:tr>
      <w:tr w:rsidR="00A3204D" w14:paraId="3196FFBC" w14:textId="77777777" w:rsidTr="00A3204D">
        <w:tc>
          <w:tcPr>
            <w:tcW w:w="2911" w:type="dxa"/>
          </w:tcPr>
          <w:p w14:paraId="0ABA07B4" w14:textId="08DD9A27" w:rsidR="00A3204D" w:rsidRDefault="00A3204D" w:rsidP="00A3204D">
            <w:pPr>
              <w:spacing w:after="0"/>
              <w:rPr>
                <w:rFonts w:cs="Times New Roman"/>
                <w:sz w:val="18"/>
                <w:szCs w:val="18"/>
              </w:rPr>
            </w:pPr>
            <w:r>
              <w:rPr>
                <w:rFonts w:cs="Times New Roman"/>
                <w:sz w:val="18"/>
                <w:szCs w:val="18"/>
              </w:rPr>
              <w:t>710 Prihodi od prodaje nefin. imovine u vlasništvu JLS</w:t>
            </w:r>
          </w:p>
        </w:tc>
        <w:tc>
          <w:tcPr>
            <w:tcW w:w="1300" w:type="dxa"/>
          </w:tcPr>
          <w:p w14:paraId="1DC629B5" w14:textId="386F8F41"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563AC9C3" w14:textId="2AD77639" w:rsidR="00A3204D" w:rsidRDefault="00A3204D" w:rsidP="00A3204D">
            <w:pPr>
              <w:spacing w:after="0"/>
              <w:jc w:val="right"/>
              <w:rPr>
                <w:rFonts w:cs="Times New Roman"/>
                <w:sz w:val="18"/>
                <w:szCs w:val="18"/>
              </w:rPr>
            </w:pPr>
            <w:r>
              <w:rPr>
                <w:rFonts w:cs="Times New Roman"/>
                <w:sz w:val="18"/>
                <w:szCs w:val="18"/>
              </w:rPr>
              <w:t>805,00</w:t>
            </w:r>
          </w:p>
        </w:tc>
        <w:tc>
          <w:tcPr>
            <w:tcW w:w="1300" w:type="dxa"/>
          </w:tcPr>
          <w:p w14:paraId="285B22D8" w14:textId="26DF38BB" w:rsidR="00A3204D" w:rsidRDefault="00A3204D" w:rsidP="00A3204D">
            <w:pPr>
              <w:spacing w:after="0"/>
              <w:jc w:val="right"/>
              <w:rPr>
                <w:rFonts w:cs="Times New Roman"/>
                <w:sz w:val="18"/>
                <w:szCs w:val="18"/>
              </w:rPr>
            </w:pPr>
            <w:r>
              <w:rPr>
                <w:rFonts w:cs="Times New Roman"/>
                <w:sz w:val="18"/>
                <w:szCs w:val="18"/>
              </w:rPr>
              <w:t>805,00</w:t>
            </w:r>
          </w:p>
        </w:tc>
        <w:tc>
          <w:tcPr>
            <w:tcW w:w="1300" w:type="dxa"/>
          </w:tcPr>
          <w:p w14:paraId="4B548C9D" w14:textId="5C903779" w:rsidR="00A3204D" w:rsidRDefault="00A3204D" w:rsidP="00A3204D">
            <w:pPr>
              <w:spacing w:after="0"/>
              <w:jc w:val="right"/>
              <w:rPr>
                <w:rFonts w:cs="Times New Roman"/>
                <w:sz w:val="18"/>
                <w:szCs w:val="18"/>
              </w:rPr>
            </w:pPr>
            <w:r>
              <w:rPr>
                <w:rFonts w:cs="Times New Roman"/>
                <w:sz w:val="18"/>
                <w:szCs w:val="18"/>
              </w:rPr>
              <w:t>805,00</w:t>
            </w:r>
          </w:p>
        </w:tc>
        <w:tc>
          <w:tcPr>
            <w:tcW w:w="960" w:type="dxa"/>
          </w:tcPr>
          <w:p w14:paraId="05A33C34" w14:textId="77777777" w:rsidR="00A3204D" w:rsidRDefault="00A3204D" w:rsidP="00A3204D">
            <w:pPr>
              <w:spacing w:after="0"/>
              <w:jc w:val="right"/>
              <w:rPr>
                <w:rFonts w:cs="Times New Roman"/>
                <w:sz w:val="18"/>
                <w:szCs w:val="18"/>
              </w:rPr>
            </w:pPr>
          </w:p>
        </w:tc>
        <w:tc>
          <w:tcPr>
            <w:tcW w:w="960" w:type="dxa"/>
          </w:tcPr>
          <w:p w14:paraId="62495036" w14:textId="23ACF91F" w:rsidR="00A3204D" w:rsidRDefault="00A3204D" w:rsidP="00A3204D">
            <w:pPr>
              <w:spacing w:after="0"/>
              <w:jc w:val="right"/>
              <w:rPr>
                <w:rFonts w:cs="Times New Roman"/>
                <w:sz w:val="18"/>
                <w:szCs w:val="18"/>
              </w:rPr>
            </w:pPr>
            <w:r>
              <w:rPr>
                <w:rFonts w:cs="Times New Roman"/>
                <w:sz w:val="18"/>
                <w:szCs w:val="18"/>
              </w:rPr>
              <w:t>100,00%</w:t>
            </w:r>
          </w:p>
        </w:tc>
      </w:tr>
      <w:tr w:rsidR="00A3204D" w14:paraId="10BAE848" w14:textId="77777777" w:rsidTr="00A3204D">
        <w:tc>
          <w:tcPr>
            <w:tcW w:w="2911" w:type="dxa"/>
          </w:tcPr>
          <w:p w14:paraId="4239EE74" w14:textId="6D6DC661" w:rsidR="00A3204D" w:rsidRDefault="00A3204D" w:rsidP="00A3204D">
            <w:pPr>
              <w:spacing w:after="0"/>
              <w:rPr>
                <w:rFonts w:cs="Times New Roman"/>
                <w:sz w:val="18"/>
                <w:szCs w:val="18"/>
              </w:rPr>
            </w:pPr>
            <w:r>
              <w:rPr>
                <w:rFonts w:cs="Times New Roman"/>
                <w:sz w:val="18"/>
                <w:szCs w:val="18"/>
              </w:rPr>
              <w:t>720 Prihodi od prodaje nefin. imovine u vlasništvu RH</w:t>
            </w:r>
          </w:p>
        </w:tc>
        <w:tc>
          <w:tcPr>
            <w:tcW w:w="1300" w:type="dxa"/>
          </w:tcPr>
          <w:p w14:paraId="437DB906" w14:textId="2760683B" w:rsidR="00A3204D" w:rsidRDefault="00A3204D" w:rsidP="00A3204D">
            <w:pPr>
              <w:spacing w:after="0"/>
              <w:jc w:val="right"/>
              <w:rPr>
                <w:rFonts w:cs="Times New Roman"/>
                <w:sz w:val="18"/>
                <w:szCs w:val="18"/>
              </w:rPr>
            </w:pPr>
            <w:r>
              <w:rPr>
                <w:rFonts w:cs="Times New Roman"/>
                <w:sz w:val="18"/>
                <w:szCs w:val="18"/>
              </w:rPr>
              <w:t>58,50</w:t>
            </w:r>
          </w:p>
        </w:tc>
        <w:tc>
          <w:tcPr>
            <w:tcW w:w="1300" w:type="dxa"/>
          </w:tcPr>
          <w:p w14:paraId="492FEFB3" w14:textId="388B75FA" w:rsidR="00A3204D" w:rsidRDefault="00A3204D" w:rsidP="00A3204D">
            <w:pPr>
              <w:spacing w:after="0"/>
              <w:jc w:val="right"/>
              <w:rPr>
                <w:rFonts w:cs="Times New Roman"/>
                <w:sz w:val="18"/>
                <w:szCs w:val="18"/>
              </w:rPr>
            </w:pPr>
            <w:r>
              <w:rPr>
                <w:rFonts w:cs="Times New Roman"/>
                <w:sz w:val="18"/>
                <w:szCs w:val="18"/>
              </w:rPr>
              <w:t>3.400,00</w:t>
            </w:r>
          </w:p>
        </w:tc>
        <w:tc>
          <w:tcPr>
            <w:tcW w:w="1300" w:type="dxa"/>
          </w:tcPr>
          <w:p w14:paraId="4F0B7BAB" w14:textId="5939C9CA" w:rsidR="00A3204D" w:rsidRDefault="00A3204D" w:rsidP="00A3204D">
            <w:pPr>
              <w:spacing w:after="0"/>
              <w:jc w:val="right"/>
              <w:rPr>
                <w:rFonts w:cs="Times New Roman"/>
                <w:sz w:val="18"/>
                <w:szCs w:val="18"/>
              </w:rPr>
            </w:pPr>
            <w:r>
              <w:rPr>
                <w:rFonts w:cs="Times New Roman"/>
                <w:sz w:val="18"/>
                <w:szCs w:val="18"/>
              </w:rPr>
              <w:t>3.400,00</w:t>
            </w:r>
          </w:p>
        </w:tc>
        <w:tc>
          <w:tcPr>
            <w:tcW w:w="1300" w:type="dxa"/>
          </w:tcPr>
          <w:p w14:paraId="06944091" w14:textId="18FF3FA6" w:rsidR="00A3204D" w:rsidRDefault="00A3204D" w:rsidP="00A3204D">
            <w:pPr>
              <w:spacing w:after="0"/>
              <w:jc w:val="right"/>
              <w:rPr>
                <w:rFonts w:cs="Times New Roman"/>
                <w:sz w:val="18"/>
                <w:szCs w:val="18"/>
              </w:rPr>
            </w:pPr>
            <w:r>
              <w:rPr>
                <w:rFonts w:cs="Times New Roman"/>
                <w:sz w:val="18"/>
                <w:szCs w:val="18"/>
              </w:rPr>
              <w:t>307,20</w:t>
            </w:r>
          </w:p>
        </w:tc>
        <w:tc>
          <w:tcPr>
            <w:tcW w:w="960" w:type="dxa"/>
          </w:tcPr>
          <w:p w14:paraId="007DAE4E" w14:textId="1339810C" w:rsidR="00A3204D" w:rsidRDefault="00A3204D" w:rsidP="00A3204D">
            <w:pPr>
              <w:spacing w:after="0"/>
              <w:jc w:val="right"/>
              <w:rPr>
                <w:rFonts w:cs="Times New Roman"/>
                <w:sz w:val="18"/>
                <w:szCs w:val="18"/>
              </w:rPr>
            </w:pPr>
            <w:r>
              <w:rPr>
                <w:rFonts w:cs="Times New Roman"/>
                <w:sz w:val="18"/>
                <w:szCs w:val="18"/>
              </w:rPr>
              <w:t>525,13%</w:t>
            </w:r>
          </w:p>
        </w:tc>
        <w:tc>
          <w:tcPr>
            <w:tcW w:w="960" w:type="dxa"/>
          </w:tcPr>
          <w:p w14:paraId="70949F94" w14:textId="2018769D" w:rsidR="00A3204D" w:rsidRDefault="00A3204D" w:rsidP="00A3204D">
            <w:pPr>
              <w:spacing w:after="0"/>
              <w:jc w:val="right"/>
              <w:rPr>
                <w:rFonts w:cs="Times New Roman"/>
                <w:sz w:val="18"/>
                <w:szCs w:val="18"/>
              </w:rPr>
            </w:pPr>
            <w:r>
              <w:rPr>
                <w:rFonts w:cs="Times New Roman"/>
                <w:sz w:val="18"/>
                <w:szCs w:val="18"/>
              </w:rPr>
              <w:t>9,04%</w:t>
            </w:r>
          </w:p>
        </w:tc>
      </w:tr>
      <w:tr w:rsidR="00A3204D" w:rsidRPr="00A3204D" w14:paraId="2EA847B8" w14:textId="77777777" w:rsidTr="00A3204D">
        <w:tc>
          <w:tcPr>
            <w:tcW w:w="2911" w:type="dxa"/>
            <w:shd w:val="clear" w:color="auto" w:fill="505050"/>
          </w:tcPr>
          <w:p w14:paraId="1C38D1AB" w14:textId="08D42D45" w:rsidR="00A3204D" w:rsidRPr="00A3204D" w:rsidRDefault="00A3204D" w:rsidP="00A3204D">
            <w:pPr>
              <w:spacing w:after="0"/>
              <w:rPr>
                <w:rFonts w:cs="Times New Roman"/>
                <w:b/>
                <w:color w:val="FFFFFF"/>
                <w:sz w:val="16"/>
                <w:szCs w:val="18"/>
              </w:rPr>
            </w:pPr>
            <w:r w:rsidRPr="00A3204D">
              <w:rPr>
                <w:rFonts w:cs="Times New Roman"/>
                <w:b/>
                <w:color w:val="FFFFFF"/>
                <w:sz w:val="16"/>
                <w:szCs w:val="18"/>
              </w:rPr>
              <w:t>UKUPNO PRIHODI</w:t>
            </w:r>
          </w:p>
        </w:tc>
        <w:tc>
          <w:tcPr>
            <w:tcW w:w="1300" w:type="dxa"/>
            <w:shd w:val="clear" w:color="auto" w:fill="505050"/>
          </w:tcPr>
          <w:p w14:paraId="4AD05414" w14:textId="4ED97839"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9.397.938,97</w:t>
            </w:r>
          </w:p>
        </w:tc>
        <w:tc>
          <w:tcPr>
            <w:tcW w:w="1300" w:type="dxa"/>
            <w:shd w:val="clear" w:color="auto" w:fill="505050"/>
          </w:tcPr>
          <w:p w14:paraId="35365DA1" w14:textId="07E5F97A"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13.697.377,50</w:t>
            </w:r>
          </w:p>
        </w:tc>
        <w:tc>
          <w:tcPr>
            <w:tcW w:w="1300" w:type="dxa"/>
            <w:shd w:val="clear" w:color="auto" w:fill="505050"/>
          </w:tcPr>
          <w:p w14:paraId="01B2C594" w14:textId="1CA07DD6"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13.697.377,50</w:t>
            </w:r>
          </w:p>
        </w:tc>
        <w:tc>
          <w:tcPr>
            <w:tcW w:w="1300" w:type="dxa"/>
            <w:shd w:val="clear" w:color="auto" w:fill="505050"/>
          </w:tcPr>
          <w:p w14:paraId="42527B4F" w14:textId="54083D47"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11.196.479,04</w:t>
            </w:r>
          </w:p>
        </w:tc>
        <w:tc>
          <w:tcPr>
            <w:tcW w:w="960" w:type="dxa"/>
            <w:shd w:val="clear" w:color="auto" w:fill="505050"/>
          </w:tcPr>
          <w:p w14:paraId="7151568C" w14:textId="5B23B205"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119,14%</w:t>
            </w:r>
          </w:p>
        </w:tc>
        <w:tc>
          <w:tcPr>
            <w:tcW w:w="960" w:type="dxa"/>
            <w:shd w:val="clear" w:color="auto" w:fill="505050"/>
          </w:tcPr>
          <w:p w14:paraId="58722953" w14:textId="037152DF"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81,74%</w:t>
            </w:r>
          </w:p>
        </w:tc>
      </w:tr>
    </w:tbl>
    <w:p w14:paraId="66157985" w14:textId="197B9E3D" w:rsidR="009B0169" w:rsidRPr="004747DC" w:rsidRDefault="009B0169" w:rsidP="009B0169">
      <w:pPr>
        <w:spacing w:after="0"/>
        <w:rPr>
          <w:rFonts w:cs="Times New Roman"/>
          <w:sz w:val="18"/>
          <w:szCs w:val="18"/>
        </w:rPr>
      </w:pPr>
    </w:p>
    <w:p w14:paraId="60E3C22D" w14:textId="77777777" w:rsidR="009B0169" w:rsidRDefault="009B0169" w:rsidP="009B0169">
      <w:pPr>
        <w:spacing w:after="0"/>
        <w:rPr>
          <w:rFonts w:cs="Times New Roman"/>
          <w:szCs w:val="20"/>
        </w:rPr>
      </w:pPr>
    </w:p>
    <w:p w14:paraId="22F9E97A" w14:textId="77777777" w:rsidR="0008363B" w:rsidRDefault="0008363B" w:rsidP="009B0169">
      <w:pPr>
        <w:spacing w:after="0"/>
        <w:rPr>
          <w:rFonts w:cs="Times New Roman"/>
          <w:szCs w:val="20"/>
        </w:rPr>
      </w:pPr>
    </w:p>
    <w:p w14:paraId="5F4CE85D" w14:textId="77777777" w:rsidR="0008363B" w:rsidRDefault="0008363B" w:rsidP="009B0169">
      <w:pPr>
        <w:spacing w:after="0"/>
        <w:rPr>
          <w:rFonts w:cs="Times New Roman"/>
          <w:szCs w:val="20"/>
        </w:rPr>
      </w:pPr>
    </w:p>
    <w:p w14:paraId="219C2A93" w14:textId="77777777" w:rsidR="0008363B" w:rsidRDefault="0008363B" w:rsidP="009B0169">
      <w:pPr>
        <w:spacing w:after="0"/>
        <w:rPr>
          <w:rFonts w:cs="Times New Roman"/>
          <w:szCs w:val="20"/>
        </w:rPr>
      </w:pPr>
    </w:p>
    <w:p w14:paraId="24040A08" w14:textId="77777777" w:rsidR="0008363B" w:rsidRDefault="0008363B" w:rsidP="009B0169">
      <w:pPr>
        <w:spacing w:after="0"/>
        <w:rPr>
          <w:rFonts w:cs="Times New Roman"/>
          <w:szCs w:val="20"/>
        </w:rPr>
      </w:pPr>
    </w:p>
    <w:p w14:paraId="3AF34595" w14:textId="77777777" w:rsidR="0008363B" w:rsidRPr="007079EC" w:rsidRDefault="0008363B" w:rsidP="009B0169">
      <w:pPr>
        <w:spacing w:after="0"/>
        <w:rPr>
          <w:rFonts w:cs="Times New Roman"/>
          <w:szCs w:val="20"/>
        </w:rPr>
      </w:pPr>
    </w:p>
    <w:p w14:paraId="1C9D108A" w14:textId="117B042B" w:rsidR="009B0169" w:rsidRPr="004747DC" w:rsidRDefault="009B0169" w:rsidP="009B0169">
      <w:pPr>
        <w:spacing w:after="0"/>
        <w:rPr>
          <w:rFonts w:cs="Times New Roman"/>
          <w:szCs w:val="20"/>
        </w:rPr>
      </w:pPr>
      <w:r w:rsidRPr="004747DC">
        <w:rPr>
          <w:rFonts w:cs="Times New Roman"/>
          <w:szCs w:val="20"/>
        </w:rPr>
        <w:lastRenderedPageBreak/>
        <w:t>RASHODI</w:t>
      </w:r>
      <w:r w:rsidR="000368FC" w:rsidRPr="004747DC">
        <w:rPr>
          <w:rFonts w:cs="Times New Roman"/>
          <w:szCs w:val="20"/>
        </w:rPr>
        <w:t xml:space="preserve"> </w:t>
      </w:r>
      <w:r w:rsidRPr="004747DC">
        <w:rPr>
          <w:rFonts w:cs="Times New Roman"/>
          <w:szCs w:val="20"/>
        </w:rPr>
        <w:t>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A3204D" w:rsidRPr="00A3204D" w14:paraId="5B683AB5" w14:textId="77777777" w:rsidTr="00A3204D">
        <w:tc>
          <w:tcPr>
            <w:tcW w:w="2911" w:type="dxa"/>
            <w:shd w:val="clear" w:color="auto" w:fill="505050"/>
          </w:tcPr>
          <w:p w14:paraId="1A1B4238" w14:textId="367DCD17"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IZVOR I OPIS IZVORA</w:t>
            </w:r>
          </w:p>
        </w:tc>
        <w:tc>
          <w:tcPr>
            <w:tcW w:w="1300" w:type="dxa"/>
            <w:shd w:val="clear" w:color="auto" w:fill="505050"/>
          </w:tcPr>
          <w:p w14:paraId="22C816FE" w14:textId="4CFE5E2C"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2024.</w:t>
            </w:r>
            <w:r w:rsidR="00B64319">
              <w:rPr>
                <w:rFonts w:cs="Times New Roman"/>
                <w:b/>
                <w:color w:val="FFFFFF"/>
                <w:sz w:val="16"/>
                <w:szCs w:val="18"/>
              </w:rPr>
              <w:t>g</w:t>
            </w:r>
            <w:r w:rsidRPr="00A3204D">
              <w:rPr>
                <w:rFonts w:cs="Times New Roman"/>
                <w:b/>
                <w:color w:val="FFFFFF"/>
                <w:sz w:val="16"/>
                <w:szCs w:val="18"/>
              </w:rPr>
              <w:t>.</w:t>
            </w:r>
          </w:p>
        </w:tc>
        <w:tc>
          <w:tcPr>
            <w:tcW w:w="1300" w:type="dxa"/>
            <w:shd w:val="clear" w:color="auto" w:fill="505050"/>
          </w:tcPr>
          <w:p w14:paraId="7126CE09" w14:textId="76614C9A"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REBALANS</w:t>
            </w:r>
          </w:p>
        </w:tc>
        <w:tc>
          <w:tcPr>
            <w:tcW w:w="1300" w:type="dxa"/>
            <w:shd w:val="clear" w:color="auto" w:fill="505050"/>
          </w:tcPr>
          <w:p w14:paraId="78BB1F36" w14:textId="0DC4A716"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TEKUĆI PLAN</w:t>
            </w:r>
          </w:p>
        </w:tc>
        <w:tc>
          <w:tcPr>
            <w:tcW w:w="1300" w:type="dxa"/>
            <w:shd w:val="clear" w:color="auto" w:fill="505050"/>
          </w:tcPr>
          <w:p w14:paraId="3DA942D8" w14:textId="355408FF"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2025.</w:t>
            </w:r>
            <w:r w:rsidR="00B64319">
              <w:rPr>
                <w:rFonts w:cs="Times New Roman"/>
                <w:b/>
                <w:color w:val="FFFFFF"/>
                <w:sz w:val="16"/>
                <w:szCs w:val="18"/>
              </w:rPr>
              <w:t>g</w:t>
            </w:r>
            <w:r w:rsidRPr="00A3204D">
              <w:rPr>
                <w:rFonts w:cs="Times New Roman"/>
                <w:b/>
                <w:color w:val="FFFFFF"/>
                <w:sz w:val="16"/>
                <w:szCs w:val="18"/>
              </w:rPr>
              <w:t>.</w:t>
            </w:r>
          </w:p>
        </w:tc>
        <w:tc>
          <w:tcPr>
            <w:tcW w:w="960" w:type="dxa"/>
            <w:shd w:val="clear" w:color="auto" w:fill="505050"/>
          </w:tcPr>
          <w:p w14:paraId="2176256C" w14:textId="66669BAE"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5/2</w:t>
            </w:r>
          </w:p>
        </w:tc>
        <w:tc>
          <w:tcPr>
            <w:tcW w:w="960" w:type="dxa"/>
            <w:shd w:val="clear" w:color="auto" w:fill="505050"/>
          </w:tcPr>
          <w:p w14:paraId="4C86689D" w14:textId="096F4798"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5/4</w:t>
            </w:r>
          </w:p>
        </w:tc>
      </w:tr>
      <w:tr w:rsidR="00A3204D" w:rsidRPr="00A3204D" w14:paraId="6F581462" w14:textId="77777777" w:rsidTr="00A3204D">
        <w:tc>
          <w:tcPr>
            <w:tcW w:w="2911" w:type="dxa"/>
            <w:shd w:val="clear" w:color="auto" w:fill="505050"/>
          </w:tcPr>
          <w:p w14:paraId="118879A5" w14:textId="2112EB57"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3BAF6245" w14:textId="6DDB2645"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259B4CD" w14:textId="0B5811B7"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5679FE1A" w14:textId="4CAC5BA4"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4</w:t>
            </w:r>
          </w:p>
        </w:tc>
        <w:tc>
          <w:tcPr>
            <w:tcW w:w="1300" w:type="dxa"/>
            <w:shd w:val="clear" w:color="auto" w:fill="505050"/>
          </w:tcPr>
          <w:p w14:paraId="21161F49" w14:textId="0B448B55"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68BB0650" w14:textId="5FA1ECCE"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6</w:t>
            </w:r>
          </w:p>
        </w:tc>
        <w:tc>
          <w:tcPr>
            <w:tcW w:w="960" w:type="dxa"/>
            <w:shd w:val="clear" w:color="auto" w:fill="505050"/>
          </w:tcPr>
          <w:p w14:paraId="69EE2040" w14:textId="62068C20"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7</w:t>
            </w:r>
          </w:p>
        </w:tc>
      </w:tr>
      <w:tr w:rsidR="00A3204D" w:rsidRPr="00A3204D" w14:paraId="4949FD0E" w14:textId="77777777" w:rsidTr="00A3204D">
        <w:tc>
          <w:tcPr>
            <w:tcW w:w="2911" w:type="dxa"/>
            <w:shd w:val="clear" w:color="auto" w:fill="FFE699"/>
          </w:tcPr>
          <w:p w14:paraId="48A10C44" w14:textId="303A9A0B" w:rsidR="00A3204D" w:rsidRPr="00A3204D" w:rsidRDefault="00A3204D" w:rsidP="00A3204D">
            <w:pPr>
              <w:spacing w:after="0"/>
              <w:rPr>
                <w:rFonts w:cs="Times New Roman"/>
                <w:b/>
                <w:sz w:val="16"/>
                <w:szCs w:val="18"/>
              </w:rPr>
            </w:pPr>
            <w:r w:rsidRPr="00A3204D">
              <w:rPr>
                <w:rFonts w:cs="Times New Roman"/>
                <w:b/>
                <w:sz w:val="16"/>
                <w:szCs w:val="18"/>
              </w:rPr>
              <w:t>1 Opći prihodi i primici</w:t>
            </w:r>
          </w:p>
        </w:tc>
        <w:tc>
          <w:tcPr>
            <w:tcW w:w="1300" w:type="dxa"/>
            <w:shd w:val="clear" w:color="auto" w:fill="FFE699"/>
          </w:tcPr>
          <w:p w14:paraId="656076BA" w14:textId="5334597C" w:rsidR="00A3204D" w:rsidRPr="00A3204D" w:rsidRDefault="00A3204D" w:rsidP="00A3204D">
            <w:pPr>
              <w:spacing w:after="0"/>
              <w:jc w:val="right"/>
              <w:rPr>
                <w:rFonts w:cs="Times New Roman"/>
                <w:b/>
                <w:sz w:val="16"/>
                <w:szCs w:val="18"/>
              </w:rPr>
            </w:pPr>
            <w:r w:rsidRPr="00A3204D">
              <w:rPr>
                <w:rFonts w:cs="Times New Roman"/>
                <w:b/>
                <w:sz w:val="16"/>
                <w:szCs w:val="18"/>
              </w:rPr>
              <w:t>6.841.423,64</w:t>
            </w:r>
          </w:p>
        </w:tc>
        <w:tc>
          <w:tcPr>
            <w:tcW w:w="1300" w:type="dxa"/>
            <w:shd w:val="clear" w:color="auto" w:fill="FFE699"/>
          </w:tcPr>
          <w:p w14:paraId="40B7983C" w14:textId="1A59BA73" w:rsidR="00A3204D" w:rsidRPr="00A3204D" w:rsidRDefault="00A3204D" w:rsidP="00A3204D">
            <w:pPr>
              <w:spacing w:after="0"/>
              <w:jc w:val="right"/>
              <w:rPr>
                <w:rFonts w:cs="Times New Roman"/>
                <w:b/>
                <w:sz w:val="16"/>
                <w:szCs w:val="18"/>
              </w:rPr>
            </w:pPr>
            <w:r w:rsidRPr="00A3204D">
              <w:rPr>
                <w:rFonts w:cs="Times New Roman"/>
                <w:b/>
                <w:sz w:val="16"/>
                <w:szCs w:val="18"/>
              </w:rPr>
              <w:t>7.824.588,19</w:t>
            </w:r>
          </w:p>
        </w:tc>
        <w:tc>
          <w:tcPr>
            <w:tcW w:w="1300" w:type="dxa"/>
            <w:shd w:val="clear" w:color="auto" w:fill="FFE699"/>
          </w:tcPr>
          <w:p w14:paraId="5E580764" w14:textId="7F527D6E" w:rsidR="00A3204D" w:rsidRPr="00A3204D" w:rsidRDefault="00A3204D" w:rsidP="00A3204D">
            <w:pPr>
              <w:spacing w:after="0"/>
              <w:jc w:val="right"/>
              <w:rPr>
                <w:rFonts w:cs="Times New Roman"/>
                <w:b/>
                <w:sz w:val="16"/>
                <w:szCs w:val="18"/>
              </w:rPr>
            </w:pPr>
            <w:r w:rsidRPr="00A3204D">
              <w:rPr>
                <w:rFonts w:cs="Times New Roman"/>
                <w:b/>
                <w:sz w:val="16"/>
                <w:szCs w:val="18"/>
              </w:rPr>
              <w:t>7.824.588,19</w:t>
            </w:r>
          </w:p>
        </w:tc>
        <w:tc>
          <w:tcPr>
            <w:tcW w:w="1300" w:type="dxa"/>
            <w:shd w:val="clear" w:color="auto" w:fill="FFE699"/>
          </w:tcPr>
          <w:p w14:paraId="7220801C" w14:textId="1AA2D2E2" w:rsidR="00A3204D" w:rsidRPr="00A3204D" w:rsidRDefault="00A3204D" w:rsidP="00A3204D">
            <w:pPr>
              <w:spacing w:after="0"/>
              <w:jc w:val="right"/>
              <w:rPr>
                <w:rFonts w:cs="Times New Roman"/>
                <w:b/>
                <w:sz w:val="16"/>
                <w:szCs w:val="18"/>
              </w:rPr>
            </w:pPr>
            <w:r w:rsidRPr="00A3204D">
              <w:rPr>
                <w:rFonts w:cs="Times New Roman"/>
                <w:b/>
                <w:sz w:val="16"/>
                <w:szCs w:val="18"/>
              </w:rPr>
              <w:t>7.419.051,99</w:t>
            </w:r>
          </w:p>
        </w:tc>
        <w:tc>
          <w:tcPr>
            <w:tcW w:w="960" w:type="dxa"/>
            <w:shd w:val="clear" w:color="auto" w:fill="FFE699"/>
          </w:tcPr>
          <w:p w14:paraId="63DFAAE1" w14:textId="7380ED8F" w:rsidR="00A3204D" w:rsidRPr="00A3204D" w:rsidRDefault="00A3204D" w:rsidP="00A3204D">
            <w:pPr>
              <w:spacing w:after="0"/>
              <w:jc w:val="right"/>
              <w:rPr>
                <w:rFonts w:cs="Times New Roman"/>
                <w:b/>
                <w:sz w:val="16"/>
                <w:szCs w:val="18"/>
              </w:rPr>
            </w:pPr>
            <w:r w:rsidRPr="00A3204D">
              <w:rPr>
                <w:rFonts w:cs="Times New Roman"/>
                <w:b/>
                <w:sz w:val="16"/>
                <w:szCs w:val="18"/>
              </w:rPr>
              <w:t>108,44%</w:t>
            </w:r>
          </w:p>
        </w:tc>
        <w:tc>
          <w:tcPr>
            <w:tcW w:w="960" w:type="dxa"/>
            <w:shd w:val="clear" w:color="auto" w:fill="FFE699"/>
          </w:tcPr>
          <w:p w14:paraId="16AB6B8F" w14:textId="34266F66" w:rsidR="00A3204D" w:rsidRPr="00A3204D" w:rsidRDefault="00A3204D" w:rsidP="00A3204D">
            <w:pPr>
              <w:spacing w:after="0"/>
              <w:jc w:val="right"/>
              <w:rPr>
                <w:rFonts w:cs="Times New Roman"/>
                <w:b/>
                <w:sz w:val="16"/>
                <w:szCs w:val="18"/>
              </w:rPr>
            </w:pPr>
            <w:r w:rsidRPr="00A3204D">
              <w:rPr>
                <w:rFonts w:cs="Times New Roman"/>
                <w:b/>
                <w:sz w:val="16"/>
                <w:szCs w:val="18"/>
              </w:rPr>
              <w:t>94,82%</w:t>
            </w:r>
          </w:p>
        </w:tc>
      </w:tr>
      <w:tr w:rsidR="00A3204D" w14:paraId="1529EC34" w14:textId="77777777" w:rsidTr="00A3204D">
        <w:tc>
          <w:tcPr>
            <w:tcW w:w="2911" w:type="dxa"/>
          </w:tcPr>
          <w:p w14:paraId="5CF477E2" w14:textId="045754D2" w:rsidR="00A3204D" w:rsidRDefault="00A3204D" w:rsidP="00A3204D">
            <w:pPr>
              <w:spacing w:after="0"/>
              <w:rPr>
                <w:rFonts w:cs="Times New Roman"/>
                <w:sz w:val="18"/>
                <w:szCs w:val="18"/>
              </w:rPr>
            </w:pPr>
            <w:r>
              <w:rPr>
                <w:rFonts w:cs="Times New Roman"/>
                <w:sz w:val="18"/>
                <w:szCs w:val="18"/>
              </w:rPr>
              <w:t>11 Opći prihodi i primici</w:t>
            </w:r>
          </w:p>
        </w:tc>
        <w:tc>
          <w:tcPr>
            <w:tcW w:w="1300" w:type="dxa"/>
          </w:tcPr>
          <w:p w14:paraId="29A8139C" w14:textId="255DAC2C" w:rsidR="00A3204D" w:rsidRDefault="00A3204D" w:rsidP="00A3204D">
            <w:pPr>
              <w:spacing w:after="0"/>
              <w:jc w:val="right"/>
              <w:rPr>
                <w:rFonts w:cs="Times New Roman"/>
                <w:sz w:val="18"/>
                <w:szCs w:val="18"/>
              </w:rPr>
            </w:pPr>
            <w:r>
              <w:rPr>
                <w:rFonts w:cs="Times New Roman"/>
                <w:sz w:val="18"/>
                <w:szCs w:val="18"/>
              </w:rPr>
              <w:t>6.841.423,64</w:t>
            </w:r>
          </w:p>
        </w:tc>
        <w:tc>
          <w:tcPr>
            <w:tcW w:w="1300" w:type="dxa"/>
          </w:tcPr>
          <w:p w14:paraId="300520D6" w14:textId="15A2CA16" w:rsidR="00A3204D" w:rsidRDefault="00A3204D" w:rsidP="00A3204D">
            <w:pPr>
              <w:spacing w:after="0"/>
              <w:jc w:val="right"/>
              <w:rPr>
                <w:rFonts w:cs="Times New Roman"/>
                <w:sz w:val="18"/>
                <w:szCs w:val="18"/>
              </w:rPr>
            </w:pPr>
            <w:r>
              <w:rPr>
                <w:rFonts w:cs="Times New Roman"/>
                <w:sz w:val="18"/>
                <w:szCs w:val="18"/>
              </w:rPr>
              <w:t>7.824.588,19</w:t>
            </w:r>
          </w:p>
        </w:tc>
        <w:tc>
          <w:tcPr>
            <w:tcW w:w="1300" w:type="dxa"/>
          </w:tcPr>
          <w:p w14:paraId="4FC9916D" w14:textId="212F6704" w:rsidR="00A3204D" w:rsidRDefault="00A3204D" w:rsidP="00A3204D">
            <w:pPr>
              <w:spacing w:after="0"/>
              <w:jc w:val="right"/>
              <w:rPr>
                <w:rFonts w:cs="Times New Roman"/>
                <w:sz w:val="18"/>
                <w:szCs w:val="18"/>
              </w:rPr>
            </w:pPr>
            <w:r>
              <w:rPr>
                <w:rFonts w:cs="Times New Roman"/>
                <w:sz w:val="18"/>
                <w:szCs w:val="18"/>
              </w:rPr>
              <w:t>7.824.588,19</w:t>
            </w:r>
          </w:p>
        </w:tc>
        <w:tc>
          <w:tcPr>
            <w:tcW w:w="1300" w:type="dxa"/>
          </w:tcPr>
          <w:p w14:paraId="02DCDAB8" w14:textId="328FC0B2" w:rsidR="00A3204D" w:rsidRDefault="00A3204D" w:rsidP="00A3204D">
            <w:pPr>
              <w:spacing w:after="0"/>
              <w:jc w:val="right"/>
              <w:rPr>
                <w:rFonts w:cs="Times New Roman"/>
                <w:sz w:val="18"/>
                <w:szCs w:val="18"/>
              </w:rPr>
            </w:pPr>
            <w:r>
              <w:rPr>
                <w:rFonts w:cs="Times New Roman"/>
                <w:sz w:val="18"/>
                <w:szCs w:val="18"/>
              </w:rPr>
              <w:t>7.419.051,99</w:t>
            </w:r>
          </w:p>
        </w:tc>
        <w:tc>
          <w:tcPr>
            <w:tcW w:w="960" w:type="dxa"/>
          </w:tcPr>
          <w:p w14:paraId="6DBF6955" w14:textId="4FE04800" w:rsidR="00A3204D" w:rsidRDefault="00A3204D" w:rsidP="00A3204D">
            <w:pPr>
              <w:spacing w:after="0"/>
              <w:jc w:val="right"/>
              <w:rPr>
                <w:rFonts w:cs="Times New Roman"/>
                <w:sz w:val="18"/>
                <w:szCs w:val="18"/>
              </w:rPr>
            </w:pPr>
            <w:r>
              <w:rPr>
                <w:rFonts w:cs="Times New Roman"/>
                <w:sz w:val="18"/>
                <w:szCs w:val="18"/>
              </w:rPr>
              <w:t>108,44%</w:t>
            </w:r>
          </w:p>
        </w:tc>
        <w:tc>
          <w:tcPr>
            <w:tcW w:w="960" w:type="dxa"/>
          </w:tcPr>
          <w:p w14:paraId="6338CD54" w14:textId="6A3711F2" w:rsidR="00A3204D" w:rsidRDefault="00A3204D" w:rsidP="00A3204D">
            <w:pPr>
              <w:spacing w:after="0"/>
              <w:jc w:val="right"/>
              <w:rPr>
                <w:rFonts w:cs="Times New Roman"/>
                <w:sz w:val="18"/>
                <w:szCs w:val="18"/>
              </w:rPr>
            </w:pPr>
            <w:r>
              <w:rPr>
                <w:rFonts w:cs="Times New Roman"/>
                <w:sz w:val="18"/>
                <w:szCs w:val="18"/>
              </w:rPr>
              <w:t>94,82%</w:t>
            </w:r>
          </w:p>
        </w:tc>
      </w:tr>
      <w:tr w:rsidR="00A3204D" w:rsidRPr="00A3204D" w14:paraId="08056DA7" w14:textId="77777777" w:rsidTr="00A3204D">
        <w:tc>
          <w:tcPr>
            <w:tcW w:w="2911" w:type="dxa"/>
            <w:shd w:val="clear" w:color="auto" w:fill="FFE699"/>
          </w:tcPr>
          <w:p w14:paraId="46F4532C" w14:textId="534C6726" w:rsidR="00A3204D" w:rsidRPr="00A3204D" w:rsidRDefault="00A3204D" w:rsidP="00A3204D">
            <w:pPr>
              <w:spacing w:after="0"/>
              <w:rPr>
                <w:rFonts w:cs="Times New Roman"/>
                <w:b/>
                <w:sz w:val="16"/>
                <w:szCs w:val="18"/>
              </w:rPr>
            </w:pPr>
            <w:r w:rsidRPr="00A3204D">
              <w:rPr>
                <w:rFonts w:cs="Times New Roman"/>
                <w:b/>
                <w:sz w:val="16"/>
                <w:szCs w:val="18"/>
              </w:rPr>
              <w:t>3 Vlastiti prihodi</w:t>
            </w:r>
          </w:p>
        </w:tc>
        <w:tc>
          <w:tcPr>
            <w:tcW w:w="1300" w:type="dxa"/>
            <w:shd w:val="clear" w:color="auto" w:fill="FFE699"/>
          </w:tcPr>
          <w:p w14:paraId="26279D05" w14:textId="351E0196" w:rsidR="00A3204D" w:rsidRPr="00A3204D" w:rsidRDefault="00A3204D" w:rsidP="00A3204D">
            <w:pPr>
              <w:spacing w:after="0"/>
              <w:jc w:val="right"/>
              <w:rPr>
                <w:rFonts w:cs="Times New Roman"/>
                <w:b/>
                <w:sz w:val="16"/>
                <w:szCs w:val="18"/>
              </w:rPr>
            </w:pPr>
            <w:r w:rsidRPr="00A3204D">
              <w:rPr>
                <w:rFonts w:cs="Times New Roman"/>
                <w:b/>
                <w:sz w:val="16"/>
                <w:szCs w:val="18"/>
              </w:rPr>
              <w:t>104.362,69</w:t>
            </w:r>
          </w:p>
        </w:tc>
        <w:tc>
          <w:tcPr>
            <w:tcW w:w="1300" w:type="dxa"/>
            <w:shd w:val="clear" w:color="auto" w:fill="FFE699"/>
          </w:tcPr>
          <w:p w14:paraId="58BFA115" w14:textId="5B2F96BB" w:rsidR="00A3204D" w:rsidRPr="00A3204D" w:rsidRDefault="00A3204D" w:rsidP="00A3204D">
            <w:pPr>
              <w:spacing w:after="0"/>
              <w:jc w:val="right"/>
              <w:rPr>
                <w:rFonts w:cs="Times New Roman"/>
                <w:b/>
                <w:sz w:val="16"/>
                <w:szCs w:val="18"/>
              </w:rPr>
            </w:pPr>
            <w:r w:rsidRPr="00A3204D">
              <w:rPr>
                <w:rFonts w:cs="Times New Roman"/>
                <w:b/>
                <w:sz w:val="16"/>
                <w:szCs w:val="18"/>
              </w:rPr>
              <w:t>174.135,56</w:t>
            </w:r>
          </w:p>
        </w:tc>
        <w:tc>
          <w:tcPr>
            <w:tcW w:w="1300" w:type="dxa"/>
            <w:shd w:val="clear" w:color="auto" w:fill="FFE699"/>
          </w:tcPr>
          <w:p w14:paraId="4A937B6B" w14:textId="4BB66976" w:rsidR="00A3204D" w:rsidRPr="00A3204D" w:rsidRDefault="00A3204D" w:rsidP="00A3204D">
            <w:pPr>
              <w:spacing w:after="0"/>
              <w:jc w:val="right"/>
              <w:rPr>
                <w:rFonts w:cs="Times New Roman"/>
                <w:b/>
                <w:sz w:val="16"/>
                <w:szCs w:val="18"/>
              </w:rPr>
            </w:pPr>
            <w:r w:rsidRPr="00A3204D">
              <w:rPr>
                <w:rFonts w:cs="Times New Roman"/>
                <w:b/>
                <w:sz w:val="16"/>
                <w:szCs w:val="18"/>
              </w:rPr>
              <w:t>174.135,56</w:t>
            </w:r>
          </w:p>
        </w:tc>
        <w:tc>
          <w:tcPr>
            <w:tcW w:w="1300" w:type="dxa"/>
            <w:shd w:val="clear" w:color="auto" w:fill="FFE699"/>
          </w:tcPr>
          <w:p w14:paraId="16F29B14" w14:textId="2FF8B26E" w:rsidR="00A3204D" w:rsidRPr="00A3204D" w:rsidRDefault="00A3204D" w:rsidP="00A3204D">
            <w:pPr>
              <w:spacing w:after="0"/>
              <w:jc w:val="right"/>
              <w:rPr>
                <w:rFonts w:cs="Times New Roman"/>
                <w:b/>
                <w:sz w:val="16"/>
                <w:szCs w:val="18"/>
              </w:rPr>
            </w:pPr>
            <w:r w:rsidRPr="00A3204D">
              <w:rPr>
                <w:rFonts w:cs="Times New Roman"/>
                <w:b/>
                <w:sz w:val="16"/>
                <w:szCs w:val="18"/>
              </w:rPr>
              <w:t>157.584,32</w:t>
            </w:r>
          </w:p>
        </w:tc>
        <w:tc>
          <w:tcPr>
            <w:tcW w:w="960" w:type="dxa"/>
            <w:shd w:val="clear" w:color="auto" w:fill="FFE699"/>
          </w:tcPr>
          <w:p w14:paraId="7434149F" w14:textId="72E1E247" w:rsidR="00A3204D" w:rsidRPr="00A3204D" w:rsidRDefault="00A3204D" w:rsidP="00A3204D">
            <w:pPr>
              <w:spacing w:after="0"/>
              <w:jc w:val="right"/>
              <w:rPr>
                <w:rFonts w:cs="Times New Roman"/>
                <w:b/>
                <w:sz w:val="16"/>
                <w:szCs w:val="18"/>
              </w:rPr>
            </w:pPr>
            <w:r w:rsidRPr="00A3204D">
              <w:rPr>
                <w:rFonts w:cs="Times New Roman"/>
                <w:b/>
                <w:sz w:val="16"/>
                <w:szCs w:val="18"/>
              </w:rPr>
              <w:t>151,00%</w:t>
            </w:r>
          </w:p>
        </w:tc>
        <w:tc>
          <w:tcPr>
            <w:tcW w:w="960" w:type="dxa"/>
            <w:shd w:val="clear" w:color="auto" w:fill="FFE699"/>
          </w:tcPr>
          <w:p w14:paraId="0D08071C" w14:textId="5EB2A019" w:rsidR="00A3204D" w:rsidRPr="00A3204D" w:rsidRDefault="00A3204D" w:rsidP="00A3204D">
            <w:pPr>
              <w:spacing w:after="0"/>
              <w:jc w:val="right"/>
              <w:rPr>
                <w:rFonts w:cs="Times New Roman"/>
                <w:b/>
                <w:sz w:val="16"/>
                <w:szCs w:val="18"/>
              </w:rPr>
            </w:pPr>
            <w:r w:rsidRPr="00A3204D">
              <w:rPr>
                <w:rFonts w:cs="Times New Roman"/>
                <w:b/>
                <w:sz w:val="16"/>
                <w:szCs w:val="18"/>
              </w:rPr>
              <w:t>90,50%</w:t>
            </w:r>
          </w:p>
        </w:tc>
      </w:tr>
      <w:tr w:rsidR="00A3204D" w14:paraId="50D17EDF" w14:textId="77777777" w:rsidTr="00A3204D">
        <w:tc>
          <w:tcPr>
            <w:tcW w:w="2911" w:type="dxa"/>
          </w:tcPr>
          <w:p w14:paraId="37246EB6" w14:textId="0FFD03A9" w:rsidR="00A3204D" w:rsidRDefault="00A3204D" w:rsidP="00A3204D">
            <w:pPr>
              <w:spacing w:after="0"/>
              <w:rPr>
                <w:rFonts w:cs="Times New Roman"/>
                <w:sz w:val="18"/>
                <w:szCs w:val="18"/>
              </w:rPr>
            </w:pPr>
            <w:r>
              <w:rPr>
                <w:rFonts w:cs="Times New Roman"/>
                <w:sz w:val="18"/>
                <w:szCs w:val="18"/>
              </w:rPr>
              <w:t>310 Vlastiti prihodi</w:t>
            </w:r>
          </w:p>
        </w:tc>
        <w:tc>
          <w:tcPr>
            <w:tcW w:w="1300" w:type="dxa"/>
          </w:tcPr>
          <w:p w14:paraId="0BB816C9" w14:textId="78822B48" w:rsidR="00A3204D" w:rsidRDefault="00A3204D" w:rsidP="00A3204D">
            <w:pPr>
              <w:spacing w:after="0"/>
              <w:jc w:val="right"/>
              <w:rPr>
                <w:rFonts w:cs="Times New Roman"/>
                <w:sz w:val="18"/>
                <w:szCs w:val="18"/>
              </w:rPr>
            </w:pPr>
            <w:r>
              <w:rPr>
                <w:rFonts w:cs="Times New Roman"/>
                <w:sz w:val="18"/>
                <w:szCs w:val="18"/>
              </w:rPr>
              <w:t>104.362,69</w:t>
            </w:r>
          </w:p>
        </w:tc>
        <w:tc>
          <w:tcPr>
            <w:tcW w:w="1300" w:type="dxa"/>
          </w:tcPr>
          <w:p w14:paraId="304EC841" w14:textId="34C34E89" w:rsidR="00A3204D" w:rsidRDefault="00A3204D" w:rsidP="00A3204D">
            <w:pPr>
              <w:spacing w:after="0"/>
              <w:jc w:val="right"/>
              <w:rPr>
                <w:rFonts w:cs="Times New Roman"/>
                <w:sz w:val="18"/>
                <w:szCs w:val="18"/>
              </w:rPr>
            </w:pPr>
            <w:r>
              <w:rPr>
                <w:rFonts w:cs="Times New Roman"/>
                <w:sz w:val="18"/>
                <w:szCs w:val="18"/>
              </w:rPr>
              <w:t>174.135,56</w:t>
            </w:r>
          </w:p>
        </w:tc>
        <w:tc>
          <w:tcPr>
            <w:tcW w:w="1300" w:type="dxa"/>
          </w:tcPr>
          <w:p w14:paraId="59653808" w14:textId="43A8AE78" w:rsidR="00A3204D" w:rsidRDefault="00A3204D" w:rsidP="00A3204D">
            <w:pPr>
              <w:spacing w:after="0"/>
              <w:jc w:val="right"/>
              <w:rPr>
                <w:rFonts w:cs="Times New Roman"/>
                <w:sz w:val="18"/>
                <w:szCs w:val="18"/>
              </w:rPr>
            </w:pPr>
            <w:r>
              <w:rPr>
                <w:rFonts w:cs="Times New Roman"/>
                <w:sz w:val="18"/>
                <w:szCs w:val="18"/>
              </w:rPr>
              <w:t>174.135,56</w:t>
            </w:r>
          </w:p>
        </w:tc>
        <w:tc>
          <w:tcPr>
            <w:tcW w:w="1300" w:type="dxa"/>
          </w:tcPr>
          <w:p w14:paraId="1B23839E" w14:textId="3939FD1F" w:rsidR="00A3204D" w:rsidRDefault="00A3204D" w:rsidP="00A3204D">
            <w:pPr>
              <w:spacing w:after="0"/>
              <w:jc w:val="right"/>
              <w:rPr>
                <w:rFonts w:cs="Times New Roman"/>
                <w:sz w:val="18"/>
                <w:szCs w:val="18"/>
              </w:rPr>
            </w:pPr>
            <w:r>
              <w:rPr>
                <w:rFonts w:cs="Times New Roman"/>
                <w:sz w:val="18"/>
                <w:szCs w:val="18"/>
              </w:rPr>
              <w:t>157.584,32</w:t>
            </w:r>
          </w:p>
        </w:tc>
        <w:tc>
          <w:tcPr>
            <w:tcW w:w="960" w:type="dxa"/>
          </w:tcPr>
          <w:p w14:paraId="3C7D0FC7" w14:textId="00B06BB4" w:rsidR="00A3204D" w:rsidRDefault="00A3204D" w:rsidP="00A3204D">
            <w:pPr>
              <w:spacing w:after="0"/>
              <w:jc w:val="right"/>
              <w:rPr>
                <w:rFonts w:cs="Times New Roman"/>
                <w:sz w:val="18"/>
                <w:szCs w:val="18"/>
              </w:rPr>
            </w:pPr>
            <w:r>
              <w:rPr>
                <w:rFonts w:cs="Times New Roman"/>
                <w:sz w:val="18"/>
                <w:szCs w:val="18"/>
              </w:rPr>
              <w:t>151,00%</w:t>
            </w:r>
          </w:p>
        </w:tc>
        <w:tc>
          <w:tcPr>
            <w:tcW w:w="960" w:type="dxa"/>
          </w:tcPr>
          <w:p w14:paraId="24D314CB" w14:textId="0B2078EA" w:rsidR="00A3204D" w:rsidRDefault="00A3204D" w:rsidP="00A3204D">
            <w:pPr>
              <w:spacing w:after="0"/>
              <w:jc w:val="right"/>
              <w:rPr>
                <w:rFonts w:cs="Times New Roman"/>
                <w:sz w:val="18"/>
                <w:szCs w:val="18"/>
              </w:rPr>
            </w:pPr>
            <w:r>
              <w:rPr>
                <w:rFonts w:cs="Times New Roman"/>
                <w:sz w:val="18"/>
                <w:szCs w:val="18"/>
              </w:rPr>
              <w:t>90,50%</w:t>
            </w:r>
          </w:p>
        </w:tc>
      </w:tr>
      <w:tr w:rsidR="00A3204D" w:rsidRPr="00A3204D" w14:paraId="198469AE" w14:textId="77777777" w:rsidTr="00A3204D">
        <w:tc>
          <w:tcPr>
            <w:tcW w:w="2911" w:type="dxa"/>
            <w:shd w:val="clear" w:color="auto" w:fill="FFE699"/>
          </w:tcPr>
          <w:p w14:paraId="4309495A" w14:textId="07D70444" w:rsidR="00A3204D" w:rsidRPr="00A3204D" w:rsidRDefault="00A3204D" w:rsidP="00A3204D">
            <w:pPr>
              <w:spacing w:after="0"/>
              <w:rPr>
                <w:rFonts w:cs="Times New Roman"/>
                <w:b/>
                <w:sz w:val="16"/>
                <w:szCs w:val="18"/>
              </w:rPr>
            </w:pPr>
            <w:r w:rsidRPr="00A3204D">
              <w:rPr>
                <w:rFonts w:cs="Times New Roman"/>
                <w:b/>
                <w:sz w:val="16"/>
                <w:szCs w:val="18"/>
              </w:rPr>
              <w:t>4 Prihodi za posebne namjene</w:t>
            </w:r>
          </w:p>
        </w:tc>
        <w:tc>
          <w:tcPr>
            <w:tcW w:w="1300" w:type="dxa"/>
            <w:shd w:val="clear" w:color="auto" w:fill="FFE699"/>
          </w:tcPr>
          <w:p w14:paraId="564FEB91" w14:textId="5ECB6630" w:rsidR="00A3204D" w:rsidRPr="00A3204D" w:rsidRDefault="00A3204D" w:rsidP="00A3204D">
            <w:pPr>
              <w:spacing w:after="0"/>
              <w:jc w:val="right"/>
              <w:rPr>
                <w:rFonts w:cs="Times New Roman"/>
                <w:b/>
                <w:sz w:val="16"/>
                <w:szCs w:val="18"/>
              </w:rPr>
            </w:pPr>
            <w:r w:rsidRPr="00A3204D">
              <w:rPr>
                <w:rFonts w:cs="Times New Roman"/>
                <w:b/>
                <w:sz w:val="16"/>
                <w:szCs w:val="18"/>
              </w:rPr>
              <w:t>1.081.381,43</w:t>
            </w:r>
          </w:p>
        </w:tc>
        <w:tc>
          <w:tcPr>
            <w:tcW w:w="1300" w:type="dxa"/>
            <w:shd w:val="clear" w:color="auto" w:fill="FFE699"/>
          </w:tcPr>
          <w:p w14:paraId="530D0CC4" w14:textId="3C1C3633" w:rsidR="00A3204D" w:rsidRPr="00A3204D" w:rsidRDefault="00A3204D" w:rsidP="00A3204D">
            <w:pPr>
              <w:spacing w:after="0"/>
              <w:jc w:val="right"/>
              <w:rPr>
                <w:rFonts w:cs="Times New Roman"/>
                <w:b/>
                <w:sz w:val="16"/>
                <w:szCs w:val="18"/>
              </w:rPr>
            </w:pPr>
            <w:r w:rsidRPr="00A3204D">
              <w:rPr>
                <w:rFonts w:cs="Times New Roman"/>
                <w:b/>
                <w:sz w:val="16"/>
                <w:szCs w:val="18"/>
              </w:rPr>
              <w:t>2.009.729,64</w:t>
            </w:r>
          </w:p>
        </w:tc>
        <w:tc>
          <w:tcPr>
            <w:tcW w:w="1300" w:type="dxa"/>
            <w:shd w:val="clear" w:color="auto" w:fill="FFE699"/>
          </w:tcPr>
          <w:p w14:paraId="36AF950B" w14:textId="2158188C" w:rsidR="00A3204D" w:rsidRPr="00A3204D" w:rsidRDefault="00A3204D" w:rsidP="00A3204D">
            <w:pPr>
              <w:spacing w:after="0"/>
              <w:jc w:val="right"/>
              <w:rPr>
                <w:rFonts w:cs="Times New Roman"/>
                <w:b/>
                <w:sz w:val="16"/>
                <w:szCs w:val="18"/>
              </w:rPr>
            </w:pPr>
            <w:r w:rsidRPr="00A3204D">
              <w:rPr>
                <w:rFonts w:cs="Times New Roman"/>
                <w:b/>
                <w:sz w:val="16"/>
                <w:szCs w:val="18"/>
              </w:rPr>
              <w:t>2.009.729,64</w:t>
            </w:r>
          </w:p>
        </w:tc>
        <w:tc>
          <w:tcPr>
            <w:tcW w:w="1300" w:type="dxa"/>
            <w:shd w:val="clear" w:color="auto" w:fill="FFE699"/>
          </w:tcPr>
          <w:p w14:paraId="08F598AC" w14:textId="4BB27A6A" w:rsidR="00A3204D" w:rsidRPr="00A3204D" w:rsidRDefault="00A3204D" w:rsidP="00A3204D">
            <w:pPr>
              <w:spacing w:after="0"/>
              <w:jc w:val="right"/>
              <w:rPr>
                <w:rFonts w:cs="Times New Roman"/>
                <w:b/>
                <w:sz w:val="16"/>
                <w:szCs w:val="18"/>
              </w:rPr>
            </w:pPr>
            <w:r w:rsidRPr="00A3204D">
              <w:rPr>
                <w:rFonts w:cs="Times New Roman"/>
                <w:b/>
                <w:sz w:val="16"/>
                <w:szCs w:val="18"/>
              </w:rPr>
              <w:t>1.744.759,20</w:t>
            </w:r>
          </w:p>
        </w:tc>
        <w:tc>
          <w:tcPr>
            <w:tcW w:w="960" w:type="dxa"/>
            <w:shd w:val="clear" w:color="auto" w:fill="FFE699"/>
          </w:tcPr>
          <w:p w14:paraId="50EEB183" w14:textId="190F2042" w:rsidR="00A3204D" w:rsidRPr="00A3204D" w:rsidRDefault="00A3204D" w:rsidP="00A3204D">
            <w:pPr>
              <w:spacing w:after="0"/>
              <w:jc w:val="right"/>
              <w:rPr>
                <w:rFonts w:cs="Times New Roman"/>
                <w:b/>
                <w:sz w:val="16"/>
                <w:szCs w:val="18"/>
              </w:rPr>
            </w:pPr>
            <w:r w:rsidRPr="00A3204D">
              <w:rPr>
                <w:rFonts w:cs="Times New Roman"/>
                <w:b/>
                <w:sz w:val="16"/>
                <w:szCs w:val="18"/>
              </w:rPr>
              <w:t>161,35%</w:t>
            </w:r>
          </w:p>
        </w:tc>
        <w:tc>
          <w:tcPr>
            <w:tcW w:w="960" w:type="dxa"/>
            <w:shd w:val="clear" w:color="auto" w:fill="FFE699"/>
          </w:tcPr>
          <w:p w14:paraId="701CBCD0" w14:textId="74553F18" w:rsidR="00A3204D" w:rsidRPr="00A3204D" w:rsidRDefault="00A3204D" w:rsidP="00A3204D">
            <w:pPr>
              <w:spacing w:after="0"/>
              <w:jc w:val="right"/>
              <w:rPr>
                <w:rFonts w:cs="Times New Roman"/>
                <w:b/>
                <w:sz w:val="16"/>
                <w:szCs w:val="18"/>
              </w:rPr>
            </w:pPr>
            <w:r w:rsidRPr="00A3204D">
              <w:rPr>
                <w:rFonts w:cs="Times New Roman"/>
                <w:b/>
                <w:sz w:val="16"/>
                <w:szCs w:val="18"/>
              </w:rPr>
              <w:t>86,82%</w:t>
            </w:r>
          </w:p>
        </w:tc>
      </w:tr>
      <w:tr w:rsidR="00A3204D" w14:paraId="0A87B56A" w14:textId="77777777" w:rsidTr="00A3204D">
        <w:tc>
          <w:tcPr>
            <w:tcW w:w="2911" w:type="dxa"/>
          </w:tcPr>
          <w:p w14:paraId="06C413C2" w14:textId="134758C9" w:rsidR="00A3204D" w:rsidRDefault="00A3204D" w:rsidP="00A3204D">
            <w:pPr>
              <w:spacing w:after="0"/>
              <w:rPr>
                <w:rFonts w:cs="Times New Roman"/>
                <w:sz w:val="18"/>
                <w:szCs w:val="18"/>
              </w:rPr>
            </w:pPr>
            <w:r>
              <w:rPr>
                <w:rFonts w:cs="Times New Roman"/>
                <w:sz w:val="18"/>
                <w:szCs w:val="18"/>
              </w:rPr>
              <w:t>400 Prihodi za posebne namjene</w:t>
            </w:r>
          </w:p>
        </w:tc>
        <w:tc>
          <w:tcPr>
            <w:tcW w:w="1300" w:type="dxa"/>
          </w:tcPr>
          <w:p w14:paraId="2B36C0CF" w14:textId="3325D01E" w:rsidR="00A3204D" w:rsidRDefault="00A3204D" w:rsidP="00A3204D">
            <w:pPr>
              <w:spacing w:after="0"/>
              <w:jc w:val="right"/>
              <w:rPr>
                <w:rFonts w:cs="Times New Roman"/>
                <w:sz w:val="18"/>
                <w:szCs w:val="18"/>
              </w:rPr>
            </w:pPr>
            <w:r>
              <w:rPr>
                <w:rFonts w:cs="Times New Roman"/>
                <w:sz w:val="18"/>
                <w:szCs w:val="18"/>
              </w:rPr>
              <w:t>36.204,72</w:t>
            </w:r>
          </w:p>
        </w:tc>
        <w:tc>
          <w:tcPr>
            <w:tcW w:w="1300" w:type="dxa"/>
          </w:tcPr>
          <w:p w14:paraId="6E8F9C0A" w14:textId="4CADD21C" w:rsidR="00A3204D" w:rsidRDefault="00A3204D" w:rsidP="00A3204D">
            <w:pPr>
              <w:spacing w:after="0"/>
              <w:jc w:val="right"/>
              <w:rPr>
                <w:rFonts w:cs="Times New Roman"/>
                <w:sz w:val="18"/>
                <w:szCs w:val="18"/>
              </w:rPr>
            </w:pPr>
            <w:r>
              <w:rPr>
                <w:rFonts w:cs="Times New Roman"/>
                <w:sz w:val="18"/>
                <w:szCs w:val="18"/>
              </w:rPr>
              <w:t>117.909,23</w:t>
            </w:r>
          </w:p>
        </w:tc>
        <w:tc>
          <w:tcPr>
            <w:tcW w:w="1300" w:type="dxa"/>
          </w:tcPr>
          <w:p w14:paraId="1662197B" w14:textId="43625363" w:rsidR="00A3204D" w:rsidRDefault="00A3204D" w:rsidP="00A3204D">
            <w:pPr>
              <w:spacing w:after="0"/>
              <w:jc w:val="right"/>
              <w:rPr>
                <w:rFonts w:cs="Times New Roman"/>
                <w:sz w:val="18"/>
                <w:szCs w:val="18"/>
              </w:rPr>
            </w:pPr>
            <w:r>
              <w:rPr>
                <w:rFonts w:cs="Times New Roman"/>
                <w:sz w:val="18"/>
                <w:szCs w:val="18"/>
              </w:rPr>
              <w:t>117.909,23</w:t>
            </w:r>
          </w:p>
        </w:tc>
        <w:tc>
          <w:tcPr>
            <w:tcW w:w="1300" w:type="dxa"/>
          </w:tcPr>
          <w:p w14:paraId="4C784240" w14:textId="2E25E74A" w:rsidR="00A3204D" w:rsidRDefault="00A3204D" w:rsidP="00A3204D">
            <w:pPr>
              <w:spacing w:after="0"/>
              <w:jc w:val="right"/>
              <w:rPr>
                <w:rFonts w:cs="Times New Roman"/>
                <w:sz w:val="18"/>
                <w:szCs w:val="18"/>
              </w:rPr>
            </w:pPr>
            <w:r>
              <w:rPr>
                <w:rFonts w:cs="Times New Roman"/>
                <w:sz w:val="18"/>
                <w:szCs w:val="18"/>
              </w:rPr>
              <w:t>86.782,18</w:t>
            </w:r>
          </w:p>
        </w:tc>
        <w:tc>
          <w:tcPr>
            <w:tcW w:w="960" w:type="dxa"/>
          </w:tcPr>
          <w:p w14:paraId="3C925E6D" w14:textId="7F26D20D" w:rsidR="00A3204D" w:rsidRDefault="00A3204D" w:rsidP="00A3204D">
            <w:pPr>
              <w:spacing w:after="0"/>
              <w:jc w:val="right"/>
              <w:rPr>
                <w:rFonts w:cs="Times New Roman"/>
                <w:sz w:val="18"/>
                <w:szCs w:val="18"/>
              </w:rPr>
            </w:pPr>
            <w:r>
              <w:rPr>
                <w:rFonts w:cs="Times New Roman"/>
                <w:sz w:val="18"/>
                <w:szCs w:val="18"/>
              </w:rPr>
              <w:t>239,70%</w:t>
            </w:r>
          </w:p>
        </w:tc>
        <w:tc>
          <w:tcPr>
            <w:tcW w:w="960" w:type="dxa"/>
          </w:tcPr>
          <w:p w14:paraId="563D58E2" w14:textId="0F554A91" w:rsidR="00A3204D" w:rsidRDefault="00A3204D" w:rsidP="00A3204D">
            <w:pPr>
              <w:spacing w:after="0"/>
              <w:jc w:val="right"/>
              <w:rPr>
                <w:rFonts w:cs="Times New Roman"/>
                <w:sz w:val="18"/>
                <w:szCs w:val="18"/>
              </w:rPr>
            </w:pPr>
            <w:r>
              <w:rPr>
                <w:rFonts w:cs="Times New Roman"/>
                <w:sz w:val="18"/>
                <w:szCs w:val="18"/>
              </w:rPr>
              <w:t>73,60%</w:t>
            </w:r>
          </w:p>
        </w:tc>
      </w:tr>
      <w:tr w:rsidR="00A3204D" w14:paraId="4F3E3831" w14:textId="77777777" w:rsidTr="00A3204D">
        <w:tc>
          <w:tcPr>
            <w:tcW w:w="2911" w:type="dxa"/>
          </w:tcPr>
          <w:p w14:paraId="6AD4837E" w14:textId="20FE8EF6" w:rsidR="00A3204D" w:rsidRDefault="00A3204D" w:rsidP="00A3204D">
            <w:pPr>
              <w:spacing w:after="0"/>
              <w:rPr>
                <w:rFonts w:cs="Times New Roman"/>
                <w:sz w:val="18"/>
                <w:szCs w:val="18"/>
              </w:rPr>
            </w:pPr>
            <w:r>
              <w:rPr>
                <w:rFonts w:cs="Times New Roman"/>
                <w:sz w:val="18"/>
                <w:szCs w:val="18"/>
              </w:rPr>
              <w:t>411 Komunalni doprinos</w:t>
            </w:r>
          </w:p>
        </w:tc>
        <w:tc>
          <w:tcPr>
            <w:tcW w:w="1300" w:type="dxa"/>
          </w:tcPr>
          <w:p w14:paraId="75C560EC" w14:textId="60BF4111" w:rsidR="00A3204D" w:rsidRDefault="00A3204D" w:rsidP="00A3204D">
            <w:pPr>
              <w:spacing w:after="0"/>
              <w:jc w:val="right"/>
              <w:rPr>
                <w:rFonts w:cs="Times New Roman"/>
                <w:sz w:val="18"/>
                <w:szCs w:val="18"/>
              </w:rPr>
            </w:pPr>
            <w:r>
              <w:rPr>
                <w:rFonts w:cs="Times New Roman"/>
                <w:sz w:val="18"/>
                <w:szCs w:val="18"/>
              </w:rPr>
              <w:t>3.849,00</w:t>
            </w:r>
          </w:p>
        </w:tc>
        <w:tc>
          <w:tcPr>
            <w:tcW w:w="1300" w:type="dxa"/>
          </w:tcPr>
          <w:p w14:paraId="30242A28" w14:textId="243010E1" w:rsidR="00A3204D" w:rsidRDefault="00A3204D" w:rsidP="00A3204D">
            <w:pPr>
              <w:spacing w:after="0"/>
              <w:jc w:val="right"/>
              <w:rPr>
                <w:rFonts w:cs="Times New Roman"/>
                <w:sz w:val="18"/>
                <w:szCs w:val="18"/>
              </w:rPr>
            </w:pPr>
            <w:r>
              <w:rPr>
                <w:rFonts w:cs="Times New Roman"/>
                <w:sz w:val="18"/>
                <w:szCs w:val="18"/>
              </w:rPr>
              <w:t>33.459,44</w:t>
            </w:r>
          </w:p>
        </w:tc>
        <w:tc>
          <w:tcPr>
            <w:tcW w:w="1300" w:type="dxa"/>
          </w:tcPr>
          <w:p w14:paraId="76721413" w14:textId="63044A33" w:rsidR="00A3204D" w:rsidRDefault="00A3204D" w:rsidP="00A3204D">
            <w:pPr>
              <w:spacing w:after="0"/>
              <w:jc w:val="right"/>
              <w:rPr>
                <w:rFonts w:cs="Times New Roman"/>
                <w:sz w:val="18"/>
                <w:szCs w:val="18"/>
              </w:rPr>
            </w:pPr>
            <w:r>
              <w:rPr>
                <w:rFonts w:cs="Times New Roman"/>
                <w:sz w:val="18"/>
                <w:szCs w:val="18"/>
              </w:rPr>
              <w:t>33.459,44</w:t>
            </w:r>
          </w:p>
        </w:tc>
        <w:tc>
          <w:tcPr>
            <w:tcW w:w="1300" w:type="dxa"/>
          </w:tcPr>
          <w:p w14:paraId="11790B0D" w14:textId="369F64CA" w:rsidR="00A3204D" w:rsidRDefault="00A3204D" w:rsidP="00A3204D">
            <w:pPr>
              <w:spacing w:after="0"/>
              <w:jc w:val="right"/>
              <w:rPr>
                <w:rFonts w:cs="Times New Roman"/>
                <w:sz w:val="18"/>
                <w:szCs w:val="18"/>
              </w:rPr>
            </w:pPr>
            <w:r>
              <w:rPr>
                <w:rFonts w:cs="Times New Roman"/>
                <w:sz w:val="18"/>
                <w:szCs w:val="18"/>
              </w:rPr>
              <w:t>31.879,44</w:t>
            </w:r>
          </w:p>
        </w:tc>
        <w:tc>
          <w:tcPr>
            <w:tcW w:w="960" w:type="dxa"/>
          </w:tcPr>
          <w:p w14:paraId="6BA9A5CC" w14:textId="1BEA6031" w:rsidR="00A3204D" w:rsidRDefault="00A3204D" w:rsidP="00A3204D">
            <w:pPr>
              <w:spacing w:after="0"/>
              <w:jc w:val="right"/>
              <w:rPr>
                <w:rFonts w:cs="Times New Roman"/>
                <w:sz w:val="18"/>
                <w:szCs w:val="18"/>
              </w:rPr>
            </w:pPr>
            <w:r>
              <w:rPr>
                <w:rFonts w:cs="Times New Roman"/>
                <w:sz w:val="18"/>
                <w:szCs w:val="18"/>
              </w:rPr>
              <w:t>828,25%</w:t>
            </w:r>
          </w:p>
        </w:tc>
        <w:tc>
          <w:tcPr>
            <w:tcW w:w="960" w:type="dxa"/>
          </w:tcPr>
          <w:p w14:paraId="664A662A" w14:textId="0979043B" w:rsidR="00A3204D" w:rsidRDefault="00A3204D" w:rsidP="00A3204D">
            <w:pPr>
              <w:spacing w:after="0"/>
              <w:jc w:val="right"/>
              <w:rPr>
                <w:rFonts w:cs="Times New Roman"/>
                <w:sz w:val="18"/>
                <w:szCs w:val="18"/>
              </w:rPr>
            </w:pPr>
            <w:r>
              <w:rPr>
                <w:rFonts w:cs="Times New Roman"/>
                <w:sz w:val="18"/>
                <w:szCs w:val="18"/>
              </w:rPr>
              <w:t>95,28%</w:t>
            </w:r>
          </w:p>
        </w:tc>
      </w:tr>
      <w:tr w:rsidR="00A3204D" w14:paraId="57980A68" w14:textId="77777777" w:rsidTr="00A3204D">
        <w:tc>
          <w:tcPr>
            <w:tcW w:w="2911" w:type="dxa"/>
          </w:tcPr>
          <w:p w14:paraId="7202D509" w14:textId="7ED41CB5" w:rsidR="00A3204D" w:rsidRDefault="00A3204D" w:rsidP="00A3204D">
            <w:pPr>
              <w:spacing w:after="0"/>
              <w:rPr>
                <w:rFonts w:cs="Times New Roman"/>
                <w:sz w:val="18"/>
                <w:szCs w:val="18"/>
              </w:rPr>
            </w:pPr>
            <w:r>
              <w:rPr>
                <w:rFonts w:cs="Times New Roman"/>
                <w:sz w:val="18"/>
                <w:szCs w:val="18"/>
              </w:rPr>
              <w:t>412 Komunalna naknada</w:t>
            </w:r>
          </w:p>
        </w:tc>
        <w:tc>
          <w:tcPr>
            <w:tcW w:w="1300" w:type="dxa"/>
          </w:tcPr>
          <w:p w14:paraId="71B3A34F" w14:textId="2A5E3F4C" w:rsidR="00A3204D" w:rsidRDefault="00A3204D" w:rsidP="00A3204D">
            <w:pPr>
              <w:spacing w:after="0"/>
              <w:jc w:val="right"/>
              <w:rPr>
                <w:rFonts w:cs="Times New Roman"/>
                <w:sz w:val="18"/>
                <w:szCs w:val="18"/>
              </w:rPr>
            </w:pPr>
            <w:r>
              <w:rPr>
                <w:rFonts w:cs="Times New Roman"/>
                <w:sz w:val="18"/>
                <w:szCs w:val="18"/>
              </w:rPr>
              <w:t>393.203,96</w:t>
            </w:r>
          </w:p>
        </w:tc>
        <w:tc>
          <w:tcPr>
            <w:tcW w:w="1300" w:type="dxa"/>
          </w:tcPr>
          <w:p w14:paraId="138CF1BB" w14:textId="7CAEFDAE" w:rsidR="00A3204D" w:rsidRDefault="00A3204D" w:rsidP="00A3204D">
            <w:pPr>
              <w:spacing w:after="0"/>
              <w:jc w:val="right"/>
              <w:rPr>
                <w:rFonts w:cs="Times New Roman"/>
                <w:sz w:val="18"/>
                <w:szCs w:val="18"/>
              </w:rPr>
            </w:pPr>
            <w:r>
              <w:rPr>
                <w:rFonts w:cs="Times New Roman"/>
                <w:sz w:val="18"/>
                <w:szCs w:val="18"/>
              </w:rPr>
              <w:t>914.050,26</w:t>
            </w:r>
          </w:p>
        </w:tc>
        <w:tc>
          <w:tcPr>
            <w:tcW w:w="1300" w:type="dxa"/>
          </w:tcPr>
          <w:p w14:paraId="2122594B" w14:textId="6046E974" w:rsidR="00A3204D" w:rsidRDefault="00A3204D" w:rsidP="00A3204D">
            <w:pPr>
              <w:spacing w:after="0"/>
              <w:jc w:val="right"/>
              <w:rPr>
                <w:rFonts w:cs="Times New Roman"/>
                <w:sz w:val="18"/>
                <w:szCs w:val="18"/>
              </w:rPr>
            </w:pPr>
            <w:r>
              <w:rPr>
                <w:rFonts w:cs="Times New Roman"/>
                <w:sz w:val="18"/>
                <w:szCs w:val="18"/>
              </w:rPr>
              <w:t>914.050,26</w:t>
            </w:r>
          </w:p>
        </w:tc>
        <w:tc>
          <w:tcPr>
            <w:tcW w:w="1300" w:type="dxa"/>
          </w:tcPr>
          <w:p w14:paraId="3DC85B3A" w14:textId="1B77010D" w:rsidR="00A3204D" w:rsidRDefault="00A3204D" w:rsidP="00A3204D">
            <w:pPr>
              <w:spacing w:after="0"/>
              <w:jc w:val="right"/>
              <w:rPr>
                <w:rFonts w:cs="Times New Roman"/>
                <w:sz w:val="18"/>
                <w:szCs w:val="18"/>
              </w:rPr>
            </w:pPr>
            <w:r>
              <w:rPr>
                <w:rFonts w:cs="Times New Roman"/>
                <w:sz w:val="18"/>
                <w:szCs w:val="18"/>
              </w:rPr>
              <w:t>871.607,44</w:t>
            </w:r>
          </w:p>
        </w:tc>
        <w:tc>
          <w:tcPr>
            <w:tcW w:w="960" w:type="dxa"/>
          </w:tcPr>
          <w:p w14:paraId="4A6096C3" w14:textId="3F701781" w:rsidR="00A3204D" w:rsidRDefault="00A3204D" w:rsidP="00A3204D">
            <w:pPr>
              <w:spacing w:after="0"/>
              <w:jc w:val="right"/>
              <w:rPr>
                <w:rFonts w:cs="Times New Roman"/>
                <w:sz w:val="18"/>
                <w:szCs w:val="18"/>
              </w:rPr>
            </w:pPr>
            <w:r>
              <w:rPr>
                <w:rFonts w:cs="Times New Roman"/>
                <w:sz w:val="18"/>
                <w:szCs w:val="18"/>
              </w:rPr>
              <w:t>221,67%</w:t>
            </w:r>
          </w:p>
        </w:tc>
        <w:tc>
          <w:tcPr>
            <w:tcW w:w="960" w:type="dxa"/>
          </w:tcPr>
          <w:p w14:paraId="768496BF" w14:textId="4A428A27" w:rsidR="00A3204D" w:rsidRDefault="00A3204D" w:rsidP="00A3204D">
            <w:pPr>
              <w:spacing w:after="0"/>
              <w:jc w:val="right"/>
              <w:rPr>
                <w:rFonts w:cs="Times New Roman"/>
                <w:sz w:val="18"/>
                <w:szCs w:val="18"/>
              </w:rPr>
            </w:pPr>
            <w:r>
              <w:rPr>
                <w:rFonts w:cs="Times New Roman"/>
                <w:sz w:val="18"/>
                <w:szCs w:val="18"/>
              </w:rPr>
              <w:t>95,36%</w:t>
            </w:r>
          </w:p>
        </w:tc>
      </w:tr>
      <w:tr w:rsidR="00A3204D" w14:paraId="2B931179" w14:textId="77777777" w:rsidTr="00A3204D">
        <w:tc>
          <w:tcPr>
            <w:tcW w:w="2911" w:type="dxa"/>
          </w:tcPr>
          <w:p w14:paraId="4C3AE452" w14:textId="44121B75" w:rsidR="00A3204D" w:rsidRDefault="00A3204D" w:rsidP="00A3204D">
            <w:pPr>
              <w:spacing w:after="0"/>
              <w:rPr>
                <w:rFonts w:cs="Times New Roman"/>
                <w:sz w:val="18"/>
                <w:szCs w:val="18"/>
              </w:rPr>
            </w:pPr>
            <w:r>
              <w:rPr>
                <w:rFonts w:cs="Times New Roman"/>
                <w:sz w:val="18"/>
                <w:szCs w:val="18"/>
              </w:rPr>
              <w:t>413 Legalizacija</w:t>
            </w:r>
          </w:p>
        </w:tc>
        <w:tc>
          <w:tcPr>
            <w:tcW w:w="1300" w:type="dxa"/>
          </w:tcPr>
          <w:p w14:paraId="0A55FCBA" w14:textId="05B442CE" w:rsidR="00A3204D" w:rsidRDefault="00A3204D" w:rsidP="00A3204D">
            <w:pPr>
              <w:spacing w:after="0"/>
              <w:jc w:val="right"/>
              <w:rPr>
                <w:rFonts w:cs="Times New Roman"/>
                <w:sz w:val="18"/>
                <w:szCs w:val="18"/>
              </w:rPr>
            </w:pPr>
            <w:r>
              <w:rPr>
                <w:rFonts w:cs="Times New Roman"/>
                <w:sz w:val="18"/>
                <w:szCs w:val="18"/>
              </w:rPr>
              <w:t>219,72</w:t>
            </w:r>
          </w:p>
        </w:tc>
        <w:tc>
          <w:tcPr>
            <w:tcW w:w="1300" w:type="dxa"/>
          </w:tcPr>
          <w:p w14:paraId="1FCD245E" w14:textId="6F739081" w:rsidR="00A3204D" w:rsidRDefault="00A3204D" w:rsidP="00A3204D">
            <w:pPr>
              <w:spacing w:after="0"/>
              <w:jc w:val="right"/>
              <w:rPr>
                <w:rFonts w:cs="Times New Roman"/>
                <w:sz w:val="18"/>
                <w:szCs w:val="18"/>
              </w:rPr>
            </w:pPr>
            <w:r>
              <w:rPr>
                <w:rFonts w:cs="Times New Roman"/>
                <w:sz w:val="18"/>
                <w:szCs w:val="18"/>
              </w:rPr>
              <w:t>300,00</w:t>
            </w:r>
          </w:p>
        </w:tc>
        <w:tc>
          <w:tcPr>
            <w:tcW w:w="1300" w:type="dxa"/>
          </w:tcPr>
          <w:p w14:paraId="1BF8F7DA" w14:textId="3F7BA37E" w:rsidR="00A3204D" w:rsidRDefault="00A3204D" w:rsidP="00A3204D">
            <w:pPr>
              <w:spacing w:after="0"/>
              <w:jc w:val="right"/>
              <w:rPr>
                <w:rFonts w:cs="Times New Roman"/>
                <w:sz w:val="18"/>
                <w:szCs w:val="18"/>
              </w:rPr>
            </w:pPr>
            <w:r>
              <w:rPr>
                <w:rFonts w:cs="Times New Roman"/>
                <w:sz w:val="18"/>
                <w:szCs w:val="18"/>
              </w:rPr>
              <w:t>300,00</w:t>
            </w:r>
          </w:p>
        </w:tc>
        <w:tc>
          <w:tcPr>
            <w:tcW w:w="1300" w:type="dxa"/>
          </w:tcPr>
          <w:p w14:paraId="39492789" w14:textId="053BF1B8" w:rsidR="00A3204D" w:rsidRDefault="00A3204D" w:rsidP="00A3204D">
            <w:pPr>
              <w:spacing w:after="0"/>
              <w:jc w:val="right"/>
              <w:rPr>
                <w:rFonts w:cs="Times New Roman"/>
                <w:sz w:val="18"/>
                <w:szCs w:val="18"/>
              </w:rPr>
            </w:pPr>
            <w:r>
              <w:rPr>
                <w:rFonts w:cs="Times New Roman"/>
                <w:sz w:val="18"/>
                <w:szCs w:val="18"/>
              </w:rPr>
              <w:t>300,00</w:t>
            </w:r>
          </w:p>
        </w:tc>
        <w:tc>
          <w:tcPr>
            <w:tcW w:w="960" w:type="dxa"/>
          </w:tcPr>
          <w:p w14:paraId="467E753B" w14:textId="67B4C442" w:rsidR="00A3204D" w:rsidRDefault="00A3204D" w:rsidP="00A3204D">
            <w:pPr>
              <w:spacing w:after="0"/>
              <w:jc w:val="right"/>
              <w:rPr>
                <w:rFonts w:cs="Times New Roman"/>
                <w:sz w:val="18"/>
                <w:szCs w:val="18"/>
              </w:rPr>
            </w:pPr>
            <w:r>
              <w:rPr>
                <w:rFonts w:cs="Times New Roman"/>
                <w:sz w:val="18"/>
                <w:szCs w:val="18"/>
              </w:rPr>
              <w:t>136,54%</w:t>
            </w:r>
          </w:p>
        </w:tc>
        <w:tc>
          <w:tcPr>
            <w:tcW w:w="960" w:type="dxa"/>
          </w:tcPr>
          <w:p w14:paraId="7C6436B1" w14:textId="1CD9FC75" w:rsidR="00A3204D" w:rsidRDefault="00A3204D" w:rsidP="00A3204D">
            <w:pPr>
              <w:spacing w:after="0"/>
              <w:jc w:val="right"/>
              <w:rPr>
                <w:rFonts w:cs="Times New Roman"/>
                <w:sz w:val="18"/>
                <w:szCs w:val="18"/>
              </w:rPr>
            </w:pPr>
            <w:r>
              <w:rPr>
                <w:rFonts w:cs="Times New Roman"/>
                <w:sz w:val="18"/>
                <w:szCs w:val="18"/>
              </w:rPr>
              <w:t>100,00%</w:t>
            </w:r>
          </w:p>
        </w:tc>
      </w:tr>
      <w:tr w:rsidR="00A3204D" w14:paraId="326CE7D1" w14:textId="77777777" w:rsidTr="00A3204D">
        <w:tc>
          <w:tcPr>
            <w:tcW w:w="2911" w:type="dxa"/>
          </w:tcPr>
          <w:p w14:paraId="23BAEB11" w14:textId="17060755" w:rsidR="00A3204D" w:rsidRDefault="00A3204D" w:rsidP="00A3204D">
            <w:pPr>
              <w:spacing w:after="0"/>
              <w:rPr>
                <w:rFonts w:cs="Times New Roman"/>
                <w:sz w:val="18"/>
                <w:szCs w:val="18"/>
              </w:rPr>
            </w:pPr>
            <w:r>
              <w:rPr>
                <w:rFonts w:cs="Times New Roman"/>
                <w:sz w:val="18"/>
                <w:szCs w:val="18"/>
              </w:rPr>
              <w:t>414 Šumski doprinos</w:t>
            </w:r>
          </w:p>
        </w:tc>
        <w:tc>
          <w:tcPr>
            <w:tcW w:w="1300" w:type="dxa"/>
          </w:tcPr>
          <w:p w14:paraId="54D8AB63" w14:textId="5D540984" w:rsidR="00A3204D" w:rsidRDefault="00A3204D" w:rsidP="00A3204D">
            <w:pPr>
              <w:spacing w:after="0"/>
              <w:jc w:val="right"/>
              <w:rPr>
                <w:rFonts w:cs="Times New Roman"/>
                <w:sz w:val="18"/>
                <w:szCs w:val="18"/>
              </w:rPr>
            </w:pPr>
            <w:r>
              <w:rPr>
                <w:rFonts w:cs="Times New Roman"/>
                <w:sz w:val="18"/>
                <w:szCs w:val="18"/>
              </w:rPr>
              <w:t>969,22</w:t>
            </w:r>
          </w:p>
        </w:tc>
        <w:tc>
          <w:tcPr>
            <w:tcW w:w="1300" w:type="dxa"/>
          </w:tcPr>
          <w:p w14:paraId="1733E85B" w14:textId="7BFDEB49" w:rsidR="00A3204D" w:rsidRDefault="00A3204D" w:rsidP="00A3204D">
            <w:pPr>
              <w:spacing w:after="0"/>
              <w:jc w:val="right"/>
              <w:rPr>
                <w:rFonts w:cs="Times New Roman"/>
                <w:sz w:val="18"/>
                <w:szCs w:val="18"/>
              </w:rPr>
            </w:pPr>
            <w:r>
              <w:rPr>
                <w:rFonts w:cs="Times New Roman"/>
                <w:sz w:val="18"/>
                <w:szCs w:val="18"/>
              </w:rPr>
              <w:t>1.707,64</w:t>
            </w:r>
          </w:p>
        </w:tc>
        <w:tc>
          <w:tcPr>
            <w:tcW w:w="1300" w:type="dxa"/>
          </w:tcPr>
          <w:p w14:paraId="3D65BA68" w14:textId="573843A8" w:rsidR="00A3204D" w:rsidRDefault="00A3204D" w:rsidP="00A3204D">
            <w:pPr>
              <w:spacing w:after="0"/>
              <w:jc w:val="right"/>
              <w:rPr>
                <w:rFonts w:cs="Times New Roman"/>
                <w:sz w:val="18"/>
                <w:szCs w:val="18"/>
              </w:rPr>
            </w:pPr>
            <w:r>
              <w:rPr>
                <w:rFonts w:cs="Times New Roman"/>
                <w:sz w:val="18"/>
                <w:szCs w:val="18"/>
              </w:rPr>
              <w:t>1.707,64</w:t>
            </w:r>
          </w:p>
        </w:tc>
        <w:tc>
          <w:tcPr>
            <w:tcW w:w="1300" w:type="dxa"/>
          </w:tcPr>
          <w:p w14:paraId="02AD0F56" w14:textId="248872DA"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44320AC4" w14:textId="21AAE179"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4ED3E7B5" w14:textId="3398B55A" w:rsidR="00A3204D" w:rsidRDefault="00A3204D" w:rsidP="00A3204D">
            <w:pPr>
              <w:spacing w:after="0"/>
              <w:jc w:val="right"/>
              <w:rPr>
                <w:rFonts w:cs="Times New Roman"/>
                <w:sz w:val="18"/>
                <w:szCs w:val="18"/>
              </w:rPr>
            </w:pPr>
            <w:r>
              <w:rPr>
                <w:rFonts w:cs="Times New Roman"/>
                <w:sz w:val="18"/>
                <w:szCs w:val="18"/>
              </w:rPr>
              <w:t>0,00%</w:t>
            </w:r>
          </w:p>
        </w:tc>
      </w:tr>
      <w:tr w:rsidR="00A3204D" w14:paraId="0352FB17" w14:textId="77777777" w:rsidTr="00A3204D">
        <w:tc>
          <w:tcPr>
            <w:tcW w:w="2911" w:type="dxa"/>
          </w:tcPr>
          <w:p w14:paraId="528A2239" w14:textId="2177555C" w:rsidR="00A3204D" w:rsidRDefault="00A3204D" w:rsidP="00A3204D">
            <w:pPr>
              <w:spacing w:after="0"/>
              <w:rPr>
                <w:rFonts w:cs="Times New Roman"/>
                <w:sz w:val="18"/>
                <w:szCs w:val="18"/>
              </w:rPr>
            </w:pPr>
            <w:r>
              <w:rPr>
                <w:rFonts w:cs="Times New Roman"/>
                <w:sz w:val="18"/>
                <w:szCs w:val="18"/>
              </w:rPr>
              <w:t>415 Zakup i promjena namjene polj.zemljišta</w:t>
            </w:r>
          </w:p>
        </w:tc>
        <w:tc>
          <w:tcPr>
            <w:tcW w:w="1300" w:type="dxa"/>
          </w:tcPr>
          <w:p w14:paraId="184FC9CA" w14:textId="7A126025" w:rsidR="00A3204D" w:rsidRDefault="00A3204D" w:rsidP="00A3204D">
            <w:pPr>
              <w:spacing w:after="0"/>
              <w:jc w:val="right"/>
              <w:rPr>
                <w:rFonts w:cs="Times New Roman"/>
                <w:sz w:val="18"/>
                <w:szCs w:val="18"/>
              </w:rPr>
            </w:pPr>
            <w:r>
              <w:rPr>
                <w:rFonts w:cs="Times New Roman"/>
                <w:sz w:val="18"/>
                <w:szCs w:val="18"/>
              </w:rPr>
              <w:t>3.185,73</w:t>
            </w:r>
          </w:p>
        </w:tc>
        <w:tc>
          <w:tcPr>
            <w:tcW w:w="1300" w:type="dxa"/>
          </w:tcPr>
          <w:p w14:paraId="47FCFF22" w14:textId="2DFF655A" w:rsidR="00A3204D" w:rsidRDefault="00A3204D" w:rsidP="00A3204D">
            <w:pPr>
              <w:spacing w:after="0"/>
              <w:jc w:val="right"/>
              <w:rPr>
                <w:rFonts w:cs="Times New Roman"/>
                <w:sz w:val="18"/>
                <w:szCs w:val="18"/>
              </w:rPr>
            </w:pPr>
            <w:r>
              <w:rPr>
                <w:rFonts w:cs="Times New Roman"/>
                <w:sz w:val="18"/>
                <w:szCs w:val="18"/>
              </w:rPr>
              <w:t>733,30</w:t>
            </w:r>
          </w:p>
        </w:tc>
        <w:tc>
          <w:tcPr>
            <w:tcW w:w="1300" w:type="dxa"/>
          </w:tcPr>
          <w:p w14:paraId="4FD49065" w14:textId="39DFF58D" w:rsidR="00A3204D" w:rsidRDefault="00A3204D" w:rsidP="00A3204D">
            <w:pPr>
              <w:spacing w:after="0"/>
              <w:jc w:val="right"/>
              <w:rPr>
                <w:rFonts w:cs="Times New Roman"/>
                <w:sz w:val="18"/>
                <w:szCs w:val="18"/>
              </w:rPr>
            </w:pPr>
            <w:r>
              <w:rPr>
                <w:rFonts w:cs="Times New Roman"/>
                <w:sz w:val="18"/>
                <w:szCs w:val="18"/>
              </w:rPr>
              <w:t>733,30</w:t>
            </w:r>
          </w:p>
        </w:tc>
        <w:tc>
          <w:tcPr>
            <w:tcW w:w="1300" w:type="dxa"/>
          </w:tcPr>
          <w:p w14:paraId="28B452C0" w14:textId="5FDC037A" w:rsidR="00A3204D" w:rsidRDefault="00A3204D" w:rsidP="00A3204D">
            <w:pPr>
              <w:spacing w:after="0"/>
              <w:jc w:val="right"/>
              <w:rPr>
                <w:rFonts w:cs="Times New Roman"/>
                <w:sz w:val="18"/>
                <w:szCs w:val="18"/>
              </w:rPr>
            </w:pPr>
            <w:r>
              <w:rPr>
                <w:rFonts w:cs="Times New Roman"/>
                <w:sz w:val="18"/>
                <w:szCs w:val="18"/>
              </w:rPr>
              <w:t>733,30</w:t>
            </w:r>
          </w:p>
        </w:tc>
        <w:tc>
          <w:tcPr>
            <w:tcW w:w="960" w:type="dxa"/>
          </w:tcPr>
          <w:p w14:paraId="28D76459" w14:textId="167E56AF" w:rsidR="00A3204D" w:rsidRDefault="00A3204D" w:rsidP="00A3204D">
            <w:pPr>
              <w:spacing w:after="0"/>
              <w:jc w:val="right"/>
              <w:rPr>
                <w:rFonts w:cs="Times New Roman"/>
                <w:sz w:val="18"/>
                <w:szCs w:val="18"/>
              </w:rPr>
            </w:pPr>
            <w:r>
              <w:rPr>
                <w:rFonts w:cs="Times New Roman"/>
                <w:sz w:val="18"/>
                <w:szCs w:val="18"/>
              </w:rPr>
              <w:t>23,02%</w:t>
            </w:r>
          </w:p>
        </w:tc>
        <w:tc>
          <w:tcPr>
            <w:tcW w:w="960" w:type="dxa"/>
          </w:tcPr>
          <w:p w14:paraId="6A316094" w14:textId="07D0389E" w:rsidR="00A3204D" w:rsidRDefault="00A3204D" w:rsidP="00A3204D">
            <w:pPr>
              <w:spacing w:after="0"/>
              <w:jc w:val="right"/>
              <w:rPr>
                <w:rFonts w:cs="Times New Roman"/>
                <w:sz w:val="18"/>
                <w:szCs w:val="18"/>
              </w:rPr>
            </w:pPr>
            <w:r>
              <w:rPr>
                <w:rFonts w:cs="Times New Roman"/>
                <w:sz w:val="18"/>
                <w:szCs w:val="18"/>
              </w:rPr>
              <w:t>100,00%</w:t>
            </w:r>
          </w:p>
        </w:tc>
      </w:tr>
      <w:tr w:rsidR="00A3204D" w14:paraId="7D56DB6E" w14:textId="77777777" w:rsidTr="00A3204D">
        <w:tc>
          <w:tcPr>
            <w:tcW w:w="2911" w:type="dxa"/>
          </w:tcPr>
          <w:p w14:paraId="471D2060" w14:textId="082CF8E2" w:rsidR="00A3204D" w:rsidRDefault="00A3204D" w:rsidP="00A3204D">
            <w:pPr>
              <w:spacing w:after="0"/>
              <w:rPr>
                <w:rFonts w:cs="Times New Roman"/>
                <w:sz w:val="18"/>
                <w:szCs w:val="18"/>
              </w:rPr>
            </w:pPr>
            <w:r>
              <w:rPr>
                <w:rFonts w:cs="Times New Roman"/>
                <w:sz w:val="18"/>
                <w:szCs w:val="18"/>
              </w:rPr>
              <w:t>420 Ostali prihodi po posebnim propisima</w:t>
            </w:r>
          </w:p>
        </w:tc>
        <w:tc>
          <w:tcPr>
            <w:tcW w:w="1300" w:type="dxa"/>
          </w:tcPr>
          <w:p w14:paraId="436FE70E" w14:textId="4054BB8F" w:rsidR="00A3204D" w:rsidRDefault="00A3204D" w:rsidP="00A3204D">
            <w:pPr>
              <w:spacing w:after="0"/>
              <w:jc w:val="right"/>
              <w:rPr>
                <w:rFonts w:cs="Times New Roman"/>
                <w:sz w:val="18"/>
                <w:szCs w:val="18"/>
              </w:rPr>
            </w:pPr>
            <w:r>
              <w:rPr>
                <w:rFonts w:cs="Times New Roman"/>
                <w:sz w:val="18"/>
                <w:szCs w:val="18"/>
              </w:rPr>
              <w:t>25.024,66</w:t>
            </w:r>
          </w:p>
        </w:tc>
        <w:tc>
          <w:tcPr>
            <w:tcW w:w="1300" w:type="dxa"/>
          </w:tcPr>
          <w:p w14:paraId="36FFD84E" w14:textId="0DAC4567" w:rsidR="00A3204D" w:rsidRDefault="00A3204D" w:rsidP="00A3204D">
            <w:pPr>
              <w:spacing w:after="0"/>
              <w:jc w:val="right"/>
              <w:rPr>
                <w:rFonts w:cs="Times New Roman"/>
                <w:sz w:val="18"/>
                <w:szCs w:val="18"/>
              </w:rPr>
            </w:pPr>
            <w:r>
              <w:rPr>
                <w:rFonts w:cs="Times New Roman"/>
                <w:sz w:val="18"/>
                <w:szCs w:val="18"/>
              </w:rPr>
              <w:t>9.456,25</w:t>
            </w:r>
          </w:p>
        </w:tc>
        <w:tc>
          <w:tcPr>
            <w:tcW w:w="1300" w:type="dxa"/>
          </w:tcPr>
          <w:p w14:paraId="101A0879" w14:textId="24EF3BD7" w:rsidR="00A3204D" w:rsidRDefault="00A3204D" w:rsidP="00A3204D">
            <w:pPr>
              <w:spacing w:after="0"/>
              <w:jc w:val="right"/>
              <w:rPr>
                <w:rFonts w:cs="Times New Roman"/>
                <w:sz w:val="18"/>
                <w:szCs w:val="18"/>
              </w:rPr>
            </w:pPr>
            <w:r>
              <w:rPr>
                <w:rFonts w:cs="Times New Roman"/>
                <w:sz w:val="18"/>
                <w:szCs w:val="18"/>
              </w:rPr>
              <w:t>9.456,25</w:t>
            </w:r>
          </w:p>
        </w:tc>
        <w:tc>
          <w:tcPr>
            <w:tcW w:w="1300" w:type="dxa"/>
          </w:tcPr>
          <w:p w14:paraId="51C3BF28" w14:textId="08D75C29" w:rsidR="00A3204D" w:rsidRDefault="00A3204D" w:rsidP="00A3204D">
            <w:pPr>
              <w:spacing w:after="0"/>
              <w:jc w:val="right"/>
              <w:rPr>
                <w:rFonts w:cs="Times New Roman"/>
                <w:sz w:val="18"/>
                <w:szCs w:val="18"/>
              </w:rPr>
            </w:pPr>
            <w:r>
              <w:rPr>
                <w:rFonts w:cs="Times New Roman"/>
                <w:sz w:val="18"/>
                <w:szCs w:val="18"/>
              </w:rPr>
              <w:t>6.477,40</w:t>
            </w:r>
          </w:p>
        </w:tc>
        <w:tc>
          <w:tcPr>
            <w:tcW w:w="960" w:type="dxa"/>
          </w:tcPr>
          <w:p w14:paraId="5D893A05" w14:textId="48F73516" w:rsidR="00A3204D" w:rsidRDefault="00A3204D" w:rsidP="00A3204D">
            <w:pPr>
              <w:spacing w:after="0"/>
              <w:jc w:val="right"/>
              <w:rPr>
                <w:rFonts w:cs="Times New Roman"/>
                <w:sz w:val="18"/>
                <w:szCs w:val="18"/>
              </w:rPr>
            </w:pPr>
            <w:r>
              <w:rPr>
                <w:rFonts w:cs="Times New Roman"/>
                <w:sz w:val="18"/>
                <w:szCs w:val="18"/>
              </w:rPr>
              <w:t>25,88%</w:t>
            </w:r>
          </w:p>
        </w:tc>
        <w:tc>
          <w:tcPr>
            <w:tcW w:w="960" w:type="dxa"/>
          </w:tcPr>
          <w:p w14:paraId="7483BF82" w14:textId="4EBC5C91" w:rsidR="00A3204D" w:rsidRDefault="00A3204D" w:rsidP="00A3204D">
            <w:pPr>
              <w:spacing w:after="0"/>
              <w:jc w:val="right"/>
              <w:rPr>
                <w:rFonts w:cs="Times New Roman"/>
                <w:sz w:val="18"/>
                <w:szCs w:val="18"/>
              </w:rPr>
            </w:pPr>
            <w:r>
              <w:rPr>
                <w:rFonts w:cs="Times New Roman"/>
                <w:sz w:val="18"/>
                <w:szCs w:val="18"/>
              </w:rPr>
              <w:t>68,50%</w:t>
            </w:r>
          </w:p>
        </w:tc>
      </w:tr>
      <w:tr w:rsidR="00A3204D" w14:paraId="552F7F2A" w14:textId="77777777" w:rsidTr="00A3204D">
        <w:tc>
          <w:tcPr>
            <w:tcW w:w="2911" w:type="dxa"/>
          </w:tcPr>
          <w:p w14:paraId="6AA12E14" w14:textId="1A2E5703" w:rsidR="00A3204D" w:rsidRDefault="00A3204D" w:rsidP="00A3204D">
            <w:pPr>
              <w:spacing w:after="0"/>
              <w:rPr>
                <w:rFonts w:cs="Times New Roman"/>
                <w:sz w:val="18"/>
                <w:szCs w:val="18"/>
              </w:rPr>
            </w:pPr>
            <w:r>
              <w:rPr>
                <w:rFonts w:cs="Times New Roman"/>
                <w:sz w:val="18"/>
                <w:szCs w:val="18"/>
              </w:rPr>
              <w:t>430 Prihodi za posebne namjene</w:t>
            </w:r>
          </w:p>
        </w:tc>
        <w:tc>
          <w:tcPr>
            <w:tcW w:w="1300" w:type="dxa"/>
          </w:tcPr>
          <w:p w14:paraId="4471958C" w14:textId="7ECCBF04" w:rsidR="00A3204D" w:rsidRDefault="00A3204D" w:rsidP="00A3204D">
            <w:pPr>
              <w:spacing w:after="0"/>
              <w:jc w:val="right"/>
              <w:rPr>
                <w:rFonts w:cs="Times New Roman"/>
                <w:sz w:val="18"/>
                <w:szCs w:val="18"/>
              </w:rPr>
            </w:pPr>
            <w:r>
              <w:rPr>
                <w:rFonts w:cs="Times New Roman"/>
                <w:sz w:val="18"/>
                <w:szCs w:val="18"/>
              </w:rPr>
              <w:t>618.724,42</w:t>
            </w:r>
          </w:p>
        </w:tc>
        <w:tc>
          <w:tcPr>
            <w:tcW w:w="1300" w:type="dxa"/>
          </w:tcPr>
          <w:p w14:paraId="5483055C" w14:textId="0FC8EDBF" w:rsidR="00A3204D" w:rsidRDefault="00A3204D" w:rsidP="00A3204D">
            <w:pPr>
              <w:spacing w:after="0"/>
              <w:jc w:val="right"/>
              <w:rPr>
                <w:rFonts w:cs="Times New Roman"/>
                <w:sz w:val="18"/>
                <w:szCs w:val="18"/>
              </w:rPr>
            </w:pPr>
            <w:r>
              <w:rPr>
                <w:rFonts w:cs="Times New Roman"/>
                <w:sz w:val="18"/>
                <w:szCs w:val="18"/>
              </w:rPr>
              <w:t>932.113,52</w:t>
            </w:r>
          </w:p>
        </w:tc>
        <w:tc>
          <w:tcPr>
            <w:tcW w:w="1300" w:type="dxa"/>
          </w:tcPr>
          <w:p w14:paraId="41716AAC" w14:textId="2A558471" w:rsidR="00A3204D" w:rsidRDefault="00A3204D" w:rsidP="00A3204D">
            <w:pPr>
              <w:spacing w:after="0"/>
              <w:jc w:val="right"/>
              <w:rPr>
                <w:rFonts w:cs="Times New Roman"/>
                <w:sz w:val="18"/>
                <w:szCs w:val="18"/>
              </w:rPr>
            </w:pPr>
            <w:r>
              <w:rPr>
                <w:rFonts w:cs="Times New Roman"/>
                <w:sz w:val="18"/>
                <w:szCs w:val="18"/>
              </w:rPr>
              <w:t>932.113,52</w:t>
            </w:r>
          </w:p>
        </w:tc>
        <w:tc>
          <w:tcPr>
            <w:tcW w:w="1300" w:type="dxa"/>
          </w:tcPr>
          <w:p w14:paraId="37161091" w14:textId="2DC6A48A" w:rsidR="00A3204D" w:rsidRDefault="00A3204D" w:rsidP="00A3204D">
            <w:pPr>
              <w:spacing w:after="0"/>
              <w:jc w:val="right"/>
              <w:rPr>
                <w:rFonts w:cs="Times New Roman"/>
                <w:sz w:val="18"/>
                <w:szCs w:val="18"/>
              </w:rPr>
            </w:pPr>
            <w:r>
              <w:rPr>
                <w:rFonts w:cs="Times New Roman"/>
                <w:sz w:val="18"/>
                <w:szCs w:val="18"/>
              </w:rPr>
              <w:t>746.979,44</w:t>
            </w:r>
          </w:p>
        </w:tc>
        <w:tc>
          <w:tcPr>
            <w:tcW w:w="960" w:type="dxa"/>
          </w:tcPr>
          <w:p w14:paraId="64865A79" w14:textId="38A31288" w:rsidR="00A3204D" w:rsidRDefault="00A3204D" w:rsidP="00A3204D">
            <w:pPr>
              <w:spacing w:after="0"/>
              <w:jc w:val="right"/>
              <w:rPr>
                <w:rFonts w:cs="Times New Roman"/>
                <w:sz w:val="18"/>
                <w:szCs w:val="18"/>
              </w:rPr>
            </w:pPr>
            <w:r>
              <w:rPr>
                <w:rFonts w:cs="Times New Roman"/>
                <w:sz w:val="18"/>
                <w:szCs w:val="18"/>
              </w:rPr>
              <w:t>120,73%</w:t>
            </w:r>
          </w:p>
        </w:tc>
        <w:tc>
          <w:tcPr>
            <w:tcW w:w="960" w:type="dxa"/>
          </w:tcPr>
          <w:p w14:paraId="1149BEF5" w14:textId="630AC16C" w:rsidR="00A3204D" w:rsidRDefault="00A3204D" w:rsidP="00A3204D">
            <w:pPr>
              <w:spacing w:after="0"/>
              <w:jc w:val="right"/>
              <w:rPr>
                <w:rFonts w:cs="Times New Roman"/>
                <w:sz w:val="18"/>
                <w:szCs w:val="18"/>
              </w:rPr>
            </w:pPr>
            <w:r>
              <w:rPr>
                <w:rFonts w:cs="Times New Roman"/>
                <w:sz w:val="18"/>
                <w:szCs w:val="18"/>
              </w:rPr>
              <w:t>80,14%</w:t>
            </w:r>
          </w:p>
        </w:tc>
      </w:tr>
      <w:tr w:rsidR="00A3204D" w:rsidRPr="00A3204D" w14:paraId="35DDCE4C" w14:textId="77777777" w:rsidTr="00A3204D">
        <w:tc>
          <w:tcPr>
            <w:tcW w:w="2911" w:type="dxa"/>
            <w:shd w:val="clear" w:color="auto" w:fill="FFE699"/>
          </w:tcPr>
          <w:p w14:paraId="2E4408BA" w14:textId="193FFB66" w:rsidR="00A3204D" w:rsidRPr="00A3204D" w:rsidRDefault="00A3204D" w:rsidP="00A3204D">
            <w:pPr>
              <w:spacing w:after="0"/>
              <w:rPr>
                <w:rFonts w:cs="Times New Roman"/>
                <w:b/>
                <w:sz w:val="16"/>
                <w:szCs w:val="18"/>
              </w:rPr>
            </w:pPr>
            <w:r w:rsidRPr="00A3204D">
              <w:rPr>
                <w:rFonts w:cs="Times New Roman"/>
                <w:b/>
                <w:sz w:val="16"/>
                <w:szCs w:val="18"/>
              </w:rPr>
              <w:t>5 Pomoći</w:t>
            </w:r>
          </w:p>
        </w:tc>
        <w:tc>
          <w:tcPr>
            <w:tcW w:w="1300" w:type="dxa"/>
            <w:shd w:val="clear" w:color="auto" w:fill="FFE699"/>
          </w:tcPr>
          <w:p w14:paraId="030F931A" w14:textId="469C3DF6" w:rsidR="00A3204D" w:rsidRPr="00A3204D" w:rsidRDefault="00A3204D" w:rsidP="00A3204D">
            <w:pPr>
              <w:spacing w:after="0"/>
              <w:jc w:val="right"/>
              <w:rPr>
                <w:rFonts w:cs="Times New Roman"/>
                <w:b/>
                <w:sz w:val="16"/>
                <w:szCs w:val="18"/>
              </w:rPr>
            </w:pPr>
            <w:r w:rsidRPr="00A3204D">
              <w:rPr>
                <w:rFonts w:cs="Times New Roman"/>
                <w:b/>
                <w:sz w:val="16"/>
                <w:szCs w:val="18"/>
              </w:rPr>
              <w:t>1.704.533,58</w:t>
            </w:r>
          </w:p>
        </w:tc>
        <w:tc>
          <w:tcPr>
            <w:tcW w:w="1300" w:type="dxa"/>
            <w:shd w:val="clear" w:color="auto" w:fill="FFE699"/>
          </w:tcPr>
          <w:p w14:paraId="078B0385" w14:textId="7301F243" w:rsidR="00A3204D" w:rsidRPr="00A3204D" w:rsidRDefault="00A3204D" w:rsidP="00A3204D">
            <w:pPr>
              <w:spacing w:after="0"/>
              <w:jc w:val="right"/>
              <w:rPr>
                <w:rFonts w:cs="Times New Roman"/>
                <w:b/>
                <w:sz w:val="16"/>
                <w:szCs w:val="18"/>
              </w:rPr>
            </w:pPr>
            <w:r w:rsidRPr="00A3204D">
              <w:rPr>
                <w:rFonts w:cs="Times New Roman"/>
                <w:b/>
                <w:sz w:val="16"/>
                <w:szCs w:val="18"/>
              </w:rPr>
              <w:t>2.344.653,13</w:t>
            </w:r>
          </w:p>
        </w:tc>
        <w:tc>
          <w:tcPr>
            <w:tcW w:w="1300" w:type="dxa"/>
            <w:shd w:val="clear" w:color="auto" w:fill="FFE699"/>
          </w:tcPr>
          <w:p w14:paraId="7B12CC33" w14:textId="2CB7E3C2" w:rsidR="00A3204D" w:rsidRPr="00A3204D" w:rsidRDefault="00A3204D" w:rsidP="00A3204D">
            <w:pPr>
              <w:spacing w:after="0"/>
              <w:jc w:val="right"/>
              <w:rPr>
                <w:rFonts w:cs="Times New Roman"/>
                <w:b/>
                <w:sz w:val="16"/>
                <w:szCs w:val="18"/>
              </w:rPr>
            </w:pPr>
            <w:r w:rsidRPr="00A3204D">
              <w:rPr>
                <w:rFonts w:cs="Times New Roman"/>
                <w:b/>
                <w:sz w:val="16"/>
                <w:szCs w:val="18"/>
              </w:rPr>
              <w:t>2.344.653,13</w:t>
            </w:r>
          </w:p>
        </w:tc>
        <w:tc>
          <w:tcPr>
            <w:tcW w:w="1300" w:type="dxa"/>
            <w:shd w:val="clear" w:color="auto" w:fill="FFE699"/>
          </w:tcPr>
          <w:p w14:paraId="1B30AAEB" w14:textId="25A96737" w:rsidR="00A3204D" w:rsidRPr="00A3204D" w:rsidRDefault="00A3204D" w:rsidP="00A3204D">
            <w:pPr>
              <w:spacing w:after="0"/>
              <w:jc w:val="right"/>
              <w:rPr>
                <w:rFonts w:cs="Times New Roman"/>
                <w:b/>
                <w:sz w:val="16"/>
                <w:szCs w:val="18"/>
              </w:rPr>
            </w:pPr>
            <w:r w:rsidRPr="00A3204D">
              <w:rPr>
                <w:rFonts w:cs="Times New Roman"/>
                <w:b/>
                <w:sz w:val="16"/>
                <w:szCs w:val="18"/>
              </w:rPr>
              <w:t>2.149.830,53</w:t>
            </w:r>
          </w:p>
        </w:tc>
        <w:tc>
          <w:tcPr>
            <w:tcW w:w="960" w:type="dxa"/>
            <w:shd w:val="clear" w:color="auto" w:fill="FFE699"/>
          </w:tcPr>
          <w:p w14:paraId="3519C161" w14:textId="6EE9655F" w:rsidR="00A3204D" w:rsidRPr="00A3204D" w:rsidRDefault="00A3204D" w:rsidP="00A3204D">
            <w:pPr>
              <w:spacing w:after="0"/>
              <w:jc w:val="right"/>
              <w:rPr>
                <w:rFonts w:cs="Times New Roman"/>
                <w:b/>
                <w:sz w:val="16"/>
                <w:szCs w:val="18"/>
              </w:rPr>
            </w:pPr>
            <w:r w:rsidRPr="00A3204D">
              <w:rPr>
                <w:rFonts w:cs="Times New Roman"/>
                <w:b/>
                <w:sz w:val="16"/>
                <w:szCs w:val="18"/>
              </w:rPr>
              <w:t>126,12%</w:t>
            </w:r>
          </w:p>
        </w:tc>
        <w:tc>
          <w:tcPr>
            <w:tcW w:w="960" w:type="dxa"/>
            <w:shd w:val="clear" w:color="auto" w:fill="FFE699"/>
          </w:tcPr>
          <w:p w14:paraId="381C6F12" w14:textId="0AE2D6CA" w:rsidR="00A3204D" w:rsidRPr="00A3204D" w:rsidRDefault="00A3204D" w:rsidP="00A3204D">
            <w:pPr>
              <w:spacing w:after="0"/>
              <w:jc w:val="right"/>
              <w:rPr>
                <w:rFonts w:cs="Times New Roman"/>
                <w:b/>
                <w:sz w:val="16"/>
                <w:szCs w:val="18"/>
              </w:rPr>
            </w:pPr>
            <w:r w:rsidRPr="00A3204D">
              <w:rPr>
                <w:rFonts w:cs="Times New Roman"/>
                <w:b/>
                <w:sz w:val="16"/>
                <w:szCs w:val="18"/>
              </w:rPr>
              <w:t>91,69%</w:t>
            </w:r>
          </w:p>
        </w:tc>
      </w:tr>
      <w:tr w:rsidR="00A3204D" w14:paraId="7912B071" w14:textId="77777777" w:rsidTr="00A3204D">
        <w:tc>
          <w:tcPr>
            <w:tcW w:w="2911" w:type="dxa"/>
          </w:tcPr>
          <w:p w14:paraId="38F8AB4D" w14:textId="5D07D0F1" w:rsidR="00A3204D" w:rsidRDefault="00A3204D" w:rsidP="00A3204D">
            <w:pPr>
              <w:spacing w:after="0"/>
              <w:rPr>
                <w:rFonts w:cs="Times New Roman"/>
                <w:sz w:val="18"/>
                <w:szCs w:val="18"/>
              </w:rPr>
            </w:pPr>
            <w:r>
              <w:rPr>
                <w:rFonts w:cs="Times New Roman"/>
                <w:sz w:val="18"/>
                <w:szCs w:val="18"/>
              </w:rPr>
              <w:t>500 Pomoći</w:t>
            </w:r>
          </w:p>
        </w:tc>
        <w:tc>
          <w:tcPr>
            <w:tcW w:w="1300" w:type="dxa"/>
          </w:tcPr>
          <w:p w14:paraId="36D08B5B" w14:textId="0FE78AFD" w:rsidR="00A3204D" w:rsidRDefault="00A3204D" w:rsidP="00A3204D">
            <w:pPr>
              <w:spacing w:after="0"/>
              <w:jc w:val="right"/>
              <w:rPr>
                <w:rFonts w:cs="Times New Roman"/>
                <w:sz w:val="18"/>
                <w:szCs w:val="18"/>
              </w:rPr>
            </w:pPr>
            <w:r>
              <w:rPr>
                <w:rFonts w:cs="Times New Roman"/>
                <w:sz w:val="18"/>
                <w:szCs w:val="18"/>
              </w:rPr>
              <w:t>12.080,40</w:t>
            </w:r>
          </w:p>
        </w:tc>
        <w:tc>
          <w:tcPr>
            <w:tcW w:w="1300" w:type="dxa"/>
          </w:tcPr>
          <w:p w14:paraId="797EE87D" w14:textId="40CBD2CB" w:rsidR="00A3204D" w:rsidRDefault="00A3204D" w:rsidP="00A3204D">
            <w:pPr>
              <w:spacing w:after="0"/>
              <w:jc w:val="right"/>
              <w:rPr>
                <w:rFonts w:cs="Times New Roman"/>
                <w:sz w:val="18"/>
                <w:szCs w:val="18"/>
              </w:rPr>
            </w:pPr>
            <w:r>
              <w:rPr>
                <w:rFonts w:cs="Times New Roman"/>
                <w:sz w:val="18"/>
                <w:szCs w:val="18"/>
              </w:rPr>
              <w:t>74.642,58</w:t>
            </w:r>
          </w:p>
        </w:tc>
        <w:tc>
          <w:tcPr>
            <w:tcW w:w="1300" w:type="dxa"/>
          </w:tcPr>
          <w:p w14:paraId="14A9F9BA" w14:textId="66628924" w:rsidR="00A3204D" w:rsidRDefault="00A3204D" w:rsidP="00A3204D">
            <w:pPr>
              <w:spacing w:after="0"/>
              <w:jc w:val="right"/>
              <w:rPr>
                <w:rFonts w:cs="Times New Roman"/>
                <w:sz w:val="18"/>
                <w:szCs w:val="18"/>
              </w:rPr>
            </w:pPr>
            <w:r>
              <w:rPr>
                <w:rFonts w:cs="Times New Roman"/>
                <w:sz w:val="18"/>
                <w:szCs w:val="18"/>
              </w:rPr>
              <w:t>74.642,58</w:t>
            </w:r>
          </w:p>
        </w:tc>
        <w:tc>
          <w:tcPr>
            <w:tcW w:w="1300" w:type="dxa"/>
          </w:tcPr>
          <w:p w14:paraId="57DE00DA" w14:textId="6D340A49" w:rsidR="00A3204D" w:rsidRDefault="00A3204D" w:rsidP="00A3204D">
            <w:pPr>
              <w:spacing w:after="0"/>
              <w:jc w:val="right"/>
              <w:rPr>
                <w:rFonts w:cs="Times New Roman"/>
                <w:sz w:val="18"/>
                <w:szCs w:val="18"/>
              </w:rPr>
            </w:pPr>
            <w:r>
              <w:rPr>
                <w:rFonts w:cs="Times New Roman"/>
                <w:sz w:val="18"/>
                <w:szCs w:val="18"/>
              </w:rPr>
              <w:t>56.862,21</w:t>
            </w:r>
          </w:p>
        </w:tc>
        <w:tc>
          <w:tcPr>
            <w:tcW w:w="960" w:type="dxa"/>
          </w:tcPr>
          <w:p w14:paraId="7AD39271" w14:textId="007B750E" w:rsidR="00A3204D" w:rsidRDefault="00A3204D" w:rsidP="00A3204D">
            <w:pPr>
              <w:spacing w:after="0"/>
              <w:jc w:val="right"/>
              <w:rPr>
                <w:rFonts w:cs="Times New Roman"/>
                <w:sz w:val="18"/>
                <w:szCs w:val="18"/>
              </w:rPr>
            </w:pPr>
            <w:r>
              <w:rPr>
                <w:rFonts w:cs="Times New Roman"/>
                <w:sz w:val="18"/>
                <w:szCs w:val="18"/>
              </w:rPr>
              <w:t>470,70%</w:t>
            </w:r>
          </w:p>
        </w:tc>
        <w:tc>
          <w:tcPr>
            <w:tcW w:w="960" w:type="dxa"/>
          </w:tcPr>
          <w:p w14:paraId="21A604CB" w14:textId="1B46482B" w:rsidR="00A3204D" w:rsidRDefault="00A3204D" w:rsidP="00A3204D">
            <w:pPr>
              <w:spacing w:after="0"/>
              <w:jc w:val="right"/>
              <w:rPr>
                <w:rFonts w:cs="Times New Roman"/>
                <w:sz w:val="18"/>
                <w:szCs w:val="18"/>
              </w:rPr>
            </w:pPr>
            <w:r>
              <w:rPr>
                <w:rFonts w:cs="Times New Roman"/>
                <w:sz w:val="18"/>
                <w:szCs w:val="18"/>
              </w:rPr>
              <w:t>76,18%</w:t>
            </w:r>
          </w:p>
        </w:tc>
      </w:tr>
      <w:tr w:rsidR="00A3204D" w14:paraId="30BDE0F0" w14:textId="77777777" w:rsidTr="00A3204D">
        <w:tc>
          <w:tcPr>
            <w:tcW w:w="2911" w:type="dxa"/>
          </w:tcPr>
          <w:p w14:paraId="2D2D069D" w14:textId="7F6B2350" w:rsidR="00A3204D" w:rsidRDefault="00A3204D" w:rsidP="00A3204D">
            <w:pPr>
              <w:spacing w:after="0"/>
              <w:rPr>
                <w:rFonts w:cs="Times New Roman"/>
                <w:sz w:val="18"/>
                <w:szCs w:val="18"/>
              </w:rPr>
            </w:pPr>
            <w:r>
              <w:rPr>
                <w:rFonts w:cs="Times New Roman"/>
                <w:sz w:val="18"/>
                <w:szCs w:val="18"/>
              </w:rPr>
              <w:t>510 Pomoći izravnanja za dec. funkcije</w:t>
            </w:r>
          </w:p>
        </w:tc>
        <w:tc>
          <w:tcPr>
            <w:tcW w:w="1300" w:type="dxa"/>
          </w:tcPr>
          <w:p w14:paraId="336381B0" w14:textId="4C36A2E2" w:rsidR="00A3204D" w:rsidRDefault="00A3204D" w:rsidP="00A3204D">
            <w:pPr>
              <w:spacing w:after="0"/>
              <w:jc w:val="right"/>
              <w:rPr>
                <w:rFonts w:cs="Times New Roman"/>
                <w:sz w:val="18"/>
                <w:szCs w:val="18"/>
              </w:rPr>
            </w:pPr>
            <w:r>
              <w:rPr>
                <w:rFonts w:cs="Times New Roman"/>
                <w:sz w:val="18"/>
                <w:szCs w:val="18"/>
              </w:rPr>
              <w:t>370.746,93</w:t>
            </w:r>
          </w:p>
        </w:tc>
        <w:tc>
          <w:tcPr>
            <w:tcW w:w="1300" w:type="dxa"/>
          </w:tcPr>
          <w:p w14:paraId="0B730FD0" w14:textId="67138474" w:rsidR="00A3204D" w:rsidRDefault="00A3204D" w:rsidP="00A3204D">
            <w:pPr>
              <w:spacing w:after="0"/>
              <w:jc w:val="right"/>
              <w:rPr>
                <w:rFonts w:cs="Times New Roman"/>
                <w:sz w:val="18"/>
                <w:szCs w:val="18"/>
              </w:rPr>
            </w:pPr>
            <w:r>
              <w:rPr>
                <w:rFonts w:cs="Times New Roman"/>
                <w:sz w:val="18"/>
                <w:szCs w:val="18"/>
              </w:rPr>
              <w:t>397.103,00</w:t>
            </w:r>
          </w:p>
        </w:tc>
        <w:tc>
          <w:tcPr>
            <w:tcW w:w="1300" w:type="dxa"/>
          </w:tcPr>
          <w:p w14:paraId="58324DFE" w14:textId="72CD3380" w:rsidR="00A3204D" w:rsidRDefault="00A3204D" w:rsidP="00A3204D">
            <w:pPr>
              <w:spacing w:after="0"/>
              <w:jc w:val="right"/>
              <w:rPr>
                <w:rFonts w:cs="Times New Roman"/>
                <w:sz w:val="18"/>
                <w:szCs w:val="18"/>
              </w:rPr>
            </w:pPr>
            <w:r>
              <w:rPr>
                <w:rFonts w:cs="Times New Roman"/>
                <w:sz w:val="18"/>
                <w:szCs w:val="18"/>
              </w:rPr>
              <w:t>397.103,00</w:t>
            </w:r>
          </w:p>
        </w:tc>
        <w:tc>
          <w:tcPr>
            <w:tcW w:w="1300" w:type="dxa"/>
          </w:tcPr>
          <w:p w14:paraId="1CE6E24A" w14:textId="453D9BC7" w:rsidR="00A3204D" w:rsidRDefault="00A3204D" w:rsidP="00A3204D">
            <w:pPr>
              <w:spacing w:after="0"/>
              <w:jc w:val="right"/>
              <w:rPr>
                <w:rFonts w:cs="Times New Roman"/>
                <w:sz w:val="18"/>
                <w:szCs w:val="18"/>
              </w:rPr>
            </w:pPr>
            <w:r>
              <w:rPr>
                <w:rFonts w:cs="Times New Roman"/>
                <w:sz w:val="18"/>
                <w:szCs w:val="18"/>
              </w:rPr>
              <w:t>393.608,82</w:t>
            </w:r>
          </w:p>
        </w:tc>
        <w:tc>
          <w:tcPr>
            <w:tcW w:w="960" w:type="dxa"/>
          </w:tcPr>
          <w:p w14:paraId="608402A1" w14:textId="678DF8E2" w:rsidR="00A3204D" w:rsidRDefault="00A3204D" w:rsidP="00A3204D">
            <w:pPr>
              <w:spacing w:after="0"/>
              <w:jc w:val="right"/>
              <w:rPr>
                <w:rFonts w:cs="Times New Roman"/>
                <w:sz w:val="18"/>
                <w:szCs w:val="18"/>
              </w:rPr>
            </w:pPr>
            <w:r>
              <w:rPr>
                <w:rFonts w:cs="Times New Roman"/>
                <w:sz w:val="18"/>
                <w:szCs w:val="18"/>
              </w:rPr>
              <w:t>106,17%</w:t>
            </w:r>
          </w:p>
        </w:tc>
        <w:tc>
          <w:tcPr>
            <w:tcW w:w="960" w:type="dxa"/>
          </w:tcPr>
          <w:p w14:paraId="4365BAD9" w14:textId="4C91DCE7" w:rsidR="00A3204D" w:rsidRDefault="00A3204D" w:rsidP="00A3204D">
            <w:pPr>
              <w:spacing w:after="0"/>
              <w:jc w:val="right"/>
              <w:rPr>
                <w:rFonts w:cs="Times New Roman"/>
                <w:sz w:val="18"/>
                <w:szCs w:val="18"/>
              </w:rPr>
            </w:pPr>
            <w:r>
              <w:rPr>
                <w:rFonts w:cs="Times New Roman"/>
                <w:sz w:val="18"/>
                <w:szCs w:val="18"/>
              </w:rPr>
              <w:t>99,12%</w:t>
            </w:r>
          </w:p>
        </w:tc>
      </w:tr>
      <w:tr w:rsidR="00A3204D" w14:paraId="42B0464E" w14:textId="77777777" w:rsidTr="00A3204D">
        <w:tc>
          <w:tcPr>
            <w:tcW w:w="2911" w:type="dxa"/>
          </w:tcPr>
          <w:p w14:paraId="14630563" w14:textId="7F85E537" w:rsidR="00A3204D" w:rsidRDefault="00A3204D" w:rsidP="00A3204D">
            <w:pPr>
              <w:spacing w:after="0"/>
              <w:rPr>
                <w:rFonts w:cs="Times New Roman"/>
                <w:sz w:val="18"/>
                <w:szCs w:val="18"/>
              </w:rPr>
            </w:pPr>
            <w:r>
              <w:rPr>
                <w:rFonts w:cs="Times New Roman"/>
                <w:sz w:val="18"/>
                <w:szCs w:val="18"/>
              </w:rPr>
              <w:t>520 Pomoći</w:t>
            </w:r>
          </w:p>
        </w:tc>
        <w:tc>
          <w:tcPr>
            <w:tcW w:w="1300" w:type="dxa"/>
          </w:tcPr>
          <w:p w14:paraId="35D26694" w14:textId="4EB768BD" w:rsidR="00A3204D" w:rsidRDefault="00A3204D" w:rsidP="00A3204D">
            <w:pPr>
              <w:spacing w:after="0"/>
              <w:jc w:val="right"/>
              <w:rPr>
                <w:rFonts w:cs="Times New Roman"/>
                <w:sz w:val="18"/>
                <w:szCs w:val="18"/>
              </w:rPr>
            </w:pPr>
            <w:r>
              <w:rPr>
                <w:rFonts w:cs="Times New Roman"/>
                <w:sz w:val="18"/>
                <w:szCs w:val="18"/>
              </w:rPr>
              <w:t>425.850,79</w:t>
            </w:r>
          </w:p>
        </w:tc>
        <w:tc>
          <w:tcPr>
            <w:tcW w:w="1300" w:type="dxa"/>
          </w:tcPr>
          <w:p w14:paraId="63B61DC5" w14:textId="6D39FAF1" w:rsidR="00A3204D" w:rsidRDefault="00A3204D" w:rsidP="00A3204D">
            <w:pPr>
              <w:spacing w:after="0"/>
              <w:jc w:val="right"/>
              <w:rPr>
                <w:rFonts w:cs="Times New Roman"/>
                <w:sz w:val="18"/>
                <w:szCs w:val="18"/>
              </w:rPr>
            </w:pPr>
            <w:r>
              <w:rPr>
                <w:rFonts w:cs="Times New Roman"/>
                <w:sz w:val="18"/>
                <w:szCs w:val="18"/>
              </w:rPr>
              <w:t>797.306,25</w:t>
            </w:r>
          </w:p>
        </w:tc>
        <w:tc>
          <w:tcPr>
            <w:tcW w:w="1300" w:type="dxa"/>
          </w:tcPr>
          <w:p w14:paraId="5CA0FEE2" w14:textId="645CD90C" w:rsidR="00A3204D" w:rsidRDefault="00A3204D" w:rsidP="00A3204D">
            <w:pPr>
              <w:spacing w:after="0"/>
              <w:jc w:val="right"/>
              <w:rPr>
                <w:rFonts w:cs="Times New Roman"/>
                <w:sz w:val="18"/>
                <w:szCs w:val="18"/>
              </w:rPr>
            </w:pPr>
            <w:r>
              <w:rPr>
                <w:rFonts w:cs="Times New Roman"/>
                <w:sz w:val="18"/>
                <w:szCs w:val="18"/>
              </w:rPr>
              <w:t>797.306,25</w:t>
            </w:r>
          </w:p>
        </w:tc>
        <w:tc>
          <w:tcPr>
            <w:tcW w:w="1300" w:type="dxa"/>
          </w:tcPr>
          <w:p w14:paraId="275F08A8" w14:textId="58FF97F8" w:rsidR="00A3204D" w:rsidRDefault="00A3204D" w:rsidP="00A3204D">
            <w:pPr>
              <w:spacing w:after="0"/>
              <w:jc w:val="right"/>
              <w:rPr>
                <w:rFonts w:cs="Times New Roman"/>
                <w:sz w:val="18"/>
                <w:szCs w:val="18"/>
              </w:rPr>
            </w:pPr>
            <w:r>
              <w:rPr>
                <w:rFonts w:cs="Times New Roman"/>
                <w:sz w:val="18"/>
                <w:szCs w:val="18"/>
              </w:rPr>
              <w:t>719.479,91</w:t>
            </w:r>
          </w:p>
        </w:tc>
        <w:tc>
          <w:tcPr>
            <w:tcW w:w="960" w:type="dxa"/>
          </w:tcPr>
          <w:p w14:paraId="03DBE5BC" w14:textId="6075F389" w:rsidR="00A3204D" w:rsidRDefault="00A3204D" w:rsidP="00A3204D">
            <w:pPr>
              <w:spacing w:after="0"/>
              <w:jc w:val="right"/>
              <w:rPr>
                <w:rFonts w:cs="Times New Roman"/>
                <w:sz w:val="18"/>
                <w:szCs w:val="18"/>
              </w:rPr>
            </w:pPr>
            <w:r>
              <w:rPr>
                <w:rFonts w:cs="Times New Roman"/>
                <w:sz w:val="18"/>
                <w:szCs w:val="18"/>
              </w:rPr>
              <w:t>168,95%</w:t>
            </w:r>
          </w:p>
        </w:tc>
        <w:tc>
          <w:tcPr>
            <w:tcW w:w="960" w:type="dxa"/>
          </w:tcPr>
          <w:p w14:paraId="26090277" w14:textId="280CC4EF" w:rsidR="00A3204D" w:rsidRDefault="00A3204D" w:rsidP="00A3204D">
            <w:pPr>
              <w:spacing w:after="0"/>
              <w:jc w:val="right"/>
              <w:rPr>
                <w:rFonts w:cs="Times New Roman"/>
                <w:sz w:val="18"/>
                <w:szCs w:val="18"/>
              </w:rPr>
            </w:pPr>
            <w:r>
              <w:rPr>
                <w:rFonts w:cs="Times New Roman"/>
                <w:sz w:val="18"/>
                <w:szCs w:val="18"/>
              </w:rPr>
              <w:t>90,24%</w:t>
            </w:r>
          </w:p>
        </w:tc>
      </w:tr>
      <w:tr w:rsidR="00A3204D" w14:paraId="3F2BABA2" w14:textId="77777777" w:rsidTr="00A3204D">
        <w:tc>
          <w:tcPr>
            <w:tcW w:w="2911" w:type="dxa"/>
          </w:tcPr>
          <w:p w14:paraId="47ABBE1D" w14:textId="09644A7C" w:rsidR="00A3204D" w:rsidRDefault="00A3204D" w:rsidP="00A3204D">
            <w:pPr>
              <w:spacing w:after="0"/>
              <w:rPr>
                <w:rFonts w:cs="Times New Roman"/>
                <w:sz w:val="18"/>
                <w:szCs w:val="18"/>
              </w:rPr>
            </w:pPr>
            <w:r>
              <w:rPr>
                <w:rFonts w:cs="Times New Roman"/>
                <w:sz w:val="18"/>
                <w:szCs w:val="18"/>
              </w:rPr>
              <w:t>523 Pomoći - Interreg IPA CBC - DIHs</w:t>
            </w:r>
          </w:p>
        </w:tc>
        <w:tc>
          <w:tcPr>
            <w:tcW w:w="1300" w:type="dxa"/>
          </w:tcPr>
          <w:p w14:paraId="22A9348E" w14:textId="678A2859"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5051F324" w14:textId="3A3ACC1A"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72E997D2" w14:textId="7CB4DF41"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06725B23" w14:textId="41E5AA56"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6C1F0D54" w14:textId="77777777" w:rsidR="00A3204D" w:rsidRDefault="00A3204D" w:rsidP="00A3204D">
            <w:pPr>
              <w:spacing w:after="0"/>
              <w:jc w:val="right"/>
              <w:rPr>
                <w:rFonts w:cs="Times New Roman"/>
                <w:sz w:val="18"/>
                <w:szCs w:val="18"/>
              </w:rPr>
            </w:pPr>
          </w:p>
        </w:tc>
        <w:tc>
          <w:tcPr>
            <w:tcW w:w="960" w:type="dxa"/>
          </w:tcPr>
          <w:p w14:paraId="7E4F3185" w14:textId="77777777" w:rsidR="00A3204D" w:rsidRDefault="00A3204D" w:rsidP="00A3204D">
            <w:pPr>
              <w:spacing w:after="0"/>
              <w:jc w:val="right"/>
              <w:rPr>
                <w:rFonts w:cs="Times New Roman"/>
                <w:sz w:val="18"/>
                <w:szCs w:val="18"/>
              </w:rPr>
            </w:pPr>
          </w:p>
        </w:tc>
      </w:tr>
      <w:tr w:rsidR="00A3204D" w14:paraId="1FB3A2CD" w14:textId="77777777" w:rsidTr="00A3204D">
        <w:tc>
          <w:tcPr>
            <w:tcW w:w="2911" w:type="dxa"/>
          </w:tcPr>
          <w:p w14:paraId="5014C171" w14:textId="4979517D" w:rsidR="00A3204D" w:rsidRDefault="00A3204D" w:rsidP="00A3204D">
            <w:pPr>
              <w:spacing w:after="0"/>
              <w:rPr>
                <w:rFonts w:cs="Times New Roman"/>
                <w:sz w:val="18"/>
                <w:szCs w:val="18"/>
              </w:rPr>
            </w:pPr>
            <w:r>
              <w:rPr>
                <w:rFonts w:cs="Times New Roman"/>
                <w:sz w:val="18"/>
                <w:szCs w:val="18"/>
              </w:rPr>
              <w:t>526 Pomoći - Zaželi dostojanstven život u Daruvaru</w:t>
            </w:r>
          </w:p>
        </w:tc>
        <w:tc>
          <w:tcPr>
            <w:tcW w:w="1300" w:type="dxa"/>
          </w:tcPr>
          <w:p w14:paraId="474DD9E7" w14:textId="4E37F908" w:rsidR="00A3204D" w:rsidRDefault="00A3204D" w:rsidP="00A3204D">
            <w:pPr>
              <w:spacing w:after="0"/>
              <w:jc w:val="right"/>
              <w:rPr>
                <w:rFonts w:cs="Times New Roman"/>
                <w:sz w:val="18"/>
                <w:szCs w:val="18"/>
              </w:rPr>
            </w:pPr>
            <w:r>
              <w:rPr>
                <w:rFonts w:cs="Times New Roman"/>
                <w:sz w:val="18"/>
                <w:szCs w:val="18"/>
              </w:rPr>
              <w:t>282.518,63</w:t>
            </w:r>
          </w:p>
        </w:tc>
        <w:tc>
          <w:tcPr>
            <w:tcW w:w="1300" w:type="dxa"/>
          </w:tcPr>
          <w:p w14:paraId="10AD4232" w14:textId="545992D4" w:rsidR="00A3204D" w:rsidRDefault="00A3204D" w:rsidP="00A3204D">
            <w:pPr>
              <w:spacing w:after="0"/>
              <w:jc w:val="right"/>
              <w:rPr>
                <w:rFonts w:cs="Times New Roman"/>
                <w:sz w:val="18"/>
                <w:szCs w:val="18"/>
              </w:rPr>
            </w:pPr>
            <w:r>
              <w:rPr>
                <w:rFonts w:cs="Times New Roman"/>
                <w:sz w:val="18"/>
                <w:szCs w:val="18"/>
              </w:rPr>
              <w:t>493.640,00</w:t>
            </w:r>
          </w:p>
        </w:tc>
        <w:tc>
          <w:tcPr>
            <w:tcW w:w="1300" w:type="dxa"/>
          </w:tcPr>
          <w:p w14:paraId="61D13262" w14:textId="0B62B093" w:rsidR="00A3204D" w:rsidRDefault="00A3204D" w:rsidP="00A3204D">
            <w:pPr>
              <w:spacing w:after="0"/>
              <w:jc w:val="right"/>
              <w:rPr>
                <w:rFonts w:cs="Times New Roman"/>
                <w:sz w:val="18"/>
                <w:szCs w:val="18"/>
              </w:rPr>
            </w:pPr>
            <w:r>
              <w:rPr>
                <w:rFonts w:cs="Times New Roman"/>
                <w:sz w:val="18"/>
                <w:szCs w:val="18"/>
              </w:rPr>
              <w:t>493.640,00</w:t>
            </w:r>
          </w:p>
        </w:tc>
        <w:tc>
          <w:tcPr>
            <w:tcW w:w="1300" w:type="dxa"/>
          </w:tcPr>
          <w:p w14:paraId="3186B89D" w14:textId="641CBDE8" w:rsidR="00A3204D" w:rsidRDefault="00A3204D" w:rsidP="00A3204D">
            <w:pPr>
              <w:spacing w:after="0"/>
              <w:jc w:val="right"/>
              <w:rPr>
                <w:rFonts w:cs="Times New Roman"/>
                <w:sz w:val="18"/>
                <w:szCs w:val="18"/>
              </w:rPr>
            </w:pPr>
            <w:r>
              <w:rPr>
                <w:rFonts w:cs="Times New Roman"/>
                <w:sz w:val="18"/>
                <w:szCs w:val="18"/>
              </w:rPr>
              <w:t>476.817,30</w:t>
            </w:r>
          </w:p>
        </w:tc>
        <w:tc>
          <w:tcPr>
            <w:tcW w:w="960" w:type="dxa"/>
          </w:tcPr>
          <w:p w14:paraId="18651ECD" w14:textId="3DAE6A90" w:rsidR="00A3204D" w:rsidRDefault="00A3204D" w:rsidP="00A3204D">
            <w:pPr>
              <w:spacing w:after="0"/>
              <w:jc w:val="right"/>
              <w:rPr>
                <w:rFonts w:cs="Times New Roman"/>
                <w:sz w:val="18"/>
                <w:szCs w:val="18"/>
              </w:rPr>
            </w:pPr>
            <w:r>
              <w:rPr>
                <w:rFonts w:cs="Times New Roman"/>
                <w:sz w:val="18"/>
                <w:szCs w:val="18"/>
              </w:rPr>
              <w:t>168,77%</w:t>
            </w:r>
          </w:p>
        </w:tc>
        <w:tc>
          <w:tcPr>
            <w:tcW w:w="960" w:type="dxa"/>
          </w:tcPr>
          <w:p w14:paraId="7A5B680D" w14:textId="673AE4C3" w:rsidR="00A3204D" w:rsidRDefault="00A3204D" w:rsidP="00A3204D">
            <w:pPr>
              <w:spacing w:after="0"/>
              <w:jc w:val="right"/>
              <w:rPr>
                <w:rFonts w:cs="Times New Roman"/>
                <w:sz w:val="18"/>
                <w:szCs w:val="18"/>
              </w:rPr>
            </w:pPr>
            <w:r>
              <w:rPr>
                <w:rFonts w:cs="Times New Roman"/>
                <w:sz w:val="18"/>
                <w:szCs w:val="18"/>
              </w:rPr>
              <w:t>96,59%</w:t>
            </w:r>
          </w:p>
        </w:tc>
      </w:tr>
      <w:tr w:rsidR="00A3204D" w14:paraId="13E415D8" w14:textId="77777777" w:rsidTr="00A3204D">
        <w:tc>
          <w:tcPr>
            <w:tcW w:w="2911" w:type="dxa"/>
          </w:tcPr>
          <w:p w14:paraId="30B01777" w14:textId="3026AD7A" w:rsidR="00A3204D" w:rsidRDefault="00A3204D" w:rsidP="00A3204D">
            <w:pPr>
              <w:spacing w:after="0"/>
              <w:rPr>
                <w:rFonts w:cs="Times New Roman"/>
                <w:sz w:val="18"/>
                <w:szCs w:val="18"/>
              </w:rPr>
            </w:pPr>
            <w:r>
              <w:rPr>
                <w:rFonts w:cs="Times New Roman"/>
                <w:sz w:val="18"/>
                <w:szCs w:val="18"/>
              </w:rPr>
              <w:t>527 Pomoći - Erasmus+</w:t>
            </w:r>
          </w:p>
        </w:tc>
        <w:tc>
          <w:tcPr>
            <w:tcW w:w="1300" w:type="dxa"/>
          </w:tcPr>
          <w:p w14:paraId="6E80F7DC" w14:textId="56D9E907" w:rsidR="00A3204D" w:rsidRDefault="00A3204D" w:rsidP="00A3204D">
            <w:pPr>
              <w:spacing w:after="0"/>
              <w:jc w:val="right"/>
              <w:rPr>
                <w:rFonts w:cs="Times New Roman"/>
                <w:sz w:val="18"/>
                <w:szCs w:val="18"/>
              </w:rPr>
            </w:pPr>
            <w:r>
              <w:rPr>
                <w:rFonts w:cs="Times New Roman"/>
                <w:sz w:val="18"/>
                <w:szCs w:val="18"/>
              </w:rPr>
              <w:t>12.976,71</w:t>
            </w:r>
          </w:p>
        </w:tc>
        <w:tc>
          <w:tcPr>
            <w:tcW w:w="1300" w:type="dxa"/>
          </w:tcPr>
          <w:p w14:paraId="64B1A5A3" w14:textId="00CD84DE"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0E2C3BA7" w14:textId="676EEB86"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51F93C8D" w14:textId="254E5A56"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6194C09E" w14:textId="49EC4E56"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22AE4D9C" w14:textId="77777777" w:rsidR="00A3204D" w:rsidRDefault="00A3204D" w:rsidP="00A3204D">
            <w:pPr>
              <w:spacing w:after="0"/>
              <w:jc w:val="right"/>
              <w:rPr>
                <w:rFonts w:cs="Times New Roman"/>
                <w:sz w:val="18"/>
                <w:szCs w:val="18"/>
              </w:rPr>
            </w:pPr>
          </w:p>
        </w:tc>
      </w:tr>
      <w:tr w:rsidR="00A3204D" w14:paraId="33A95390" w14:textId="77777777" w:rsidTr="00A3204D">
        <w:tc>
          <w:tcPr>
            <w:tcW w:w="2911" w:type="dxa"/>
          </w:tcPr>
          <w:p w14:paraId="02CFEA5A" w14:textId="01F786FF" w:rsidR="00A3204D" w:rsidRDefault="00A3204D" w:rsidP="00A3204D">
            <w:pPr>
              <w:spacing w:after="0"/>
              <w:rPr>
                <w:rFonts w:cs="Times New Roman"/>
                <w:sz w:val="18"/>
                <w:szCs w:val="18"/>
              </w:rPr>
            </w:pPr>
            <w:r>
              <w:rPr>
                <w:rFonts w:cs="Times New Roman"/>
                <w:sz w:val="18"/>
                <w:szCs w:val="18"/>
              </w:rPr>
              <w:t>529 Pomoći-vrtići</w:t>
            </w:r>
          </w:p>
        </w:tc>
        <w:tc>
          <w:tcPr>
            <w:tcW w:w="1300" w:type="dxa"/>
          </w:tcPr>
          <w:p w14:paraId="7D5E4114" w14:textId="10028349" w:rsidR="00A3204D" w:rsidRDefault="00A3204D" w:rsidP="00A3204D">
            <w:pPr>
              <w:spacing w:after="0"/>
              <w:jc w:val="right"/>
              <w:rPr>
                <w:rFonts w:cs="Times New Roman"/>
                <w:sz w:val="18"/>
                <w:szCs w:val="18"/>
              </w:rPr>
            </w:pPr>
            <w:r>
              <w:rPr>
                <w:rFonts w:cs="Times New Roman"/>
                <w:sz w:val="18"/>
                <w:szCs w:val="18"/>
              </w:rPr>
              <w:t>378.831,00</w:t>
            </w:r>
          </w:p>
        </w:tc>
        <w:tc>
          <w:tcPr>
            <w:tcW w:w="1300" w:type="dxa"/>
          </w:tcPr>
          <w:p w14:paraId="23F399ED" w14:textId="4B734629" w:rsidR="00A3204D" w:rsidRDefault="00A3204D" w:rsidP="00A3204D">
            <w:pPr>
              <w:spacing w:after="0"/>
              <w:jc w:val="right"/>
              <w:rPr>
                <w:rFonts w:cs="Times New Roman"/>
                <w:sz w:val="18"/>
                <w:szCs w:val="18"/>
              </w:rPr>
            </w:pPr>
            <w:r>
              <w:rPr>
                <w:rFonts w:cs="Times New Roman"/>
                <w:sz w:val="18"/>
                <w:szCs w:val="18"/>
              </w:rPr>
              <w:t>392.385,00</w:t>
            </w:r>
          </w:p>
        </w:tc>
        <w:tc>
          <w:tcPr>
            <w:tcW w:w="1300" w:type="dxa"/>
          </w:tcPr>
          <w:p w14:paraId="5364D4AA" w14:textId="20577E0B" w:rsidR="00A3204D" w:rsidRDefault="00A3204D" w:rsidP="00A3204D">
            <w:pPr>
              <w:spacing w:after="0"/>
              <w:jc w:val="right"/>
              <w:rPr>
                <w:rFonts w:cs="Times New Roman"/>
                <w:sz w:val="18"/>
                <w:szCs w:val="18"/>
              </w:rPr>
            </w:pPr>
            <w:r>
              <w:rPr>
                <w:rFonts w:cs="Times New Roman"/>
                <w:sz w:val="18"/>
                <w:szCs w:val="18"/>
              </w:rPr>
              <w:t>392.385,00</w:t>
            </w:r>
          </w:p>
        </w:tc>
        <w:tc>
          <w:tcPr>
            <w:tcW w:w="1300" w:type="dxa"/>
          </w:tcPr>
          <w:p w14:paraId="5E3F671B" w14:textId="578B3C18" w:rsidR="00A3204D" w:rsidRDefault="00A3204D" w:rsidP="00A3204D">
            <w:pPr>
              <w:spacing w:after="0"/>
              <w:jc w:val="right"/>
              <w:rPr>
                <w:rFonts w:cs="Times New Roman"/>
                <w:sz w:val="18"/>
                <w:szCs w:val="18"/>
              </w:rPr>
            </w:pPr>
            <w:r>
              <w:rPr>
                <w:rFonts w:cs="Times New Roman"/>
                <w:sz w:val="18"/>
                <w:szCs w:val="18"/>
              </w:rPr>
              <w:t>338.160,00</w:t>
            </w:r>
          </w:p>
        </w:tc>
        <w:tc>
          <w:tcPr>
            <w:tcW w:w="960" w:type="dxa"/>
          </w:tcPr>
          <w:p w14:paraId="41635F7C" w14:textId="138D453B" w:rsidR="00A3204D" w:rsidRDefault="00A3204D" w:rsidP="00A3204D">
            <w:pPr>
              <w:spacing w:after="0"/>
              <w:jc w:val="right"/>
              <w:rPr>
                <w:rFonts w:cs="Times New Roman"/>
                <w:sz w:val="18"/>
                <w:szCs w:val="18"/>
              </w:rPr>
            </w:pPr>
            <w:r>
              <w:rPr>
                <w:rFonts w:cs="Times New Roman"/>
                <w:sz w:val="18"/>
                <w:szCs w:val="18"/>
              </w:rPr>
              <w:t>89,26%</w:t>
            </w:r>
          </w:p>
        </w:tc>
        <w:tc>
          <w:tcPr>
            <w:tcW w:w="960" w:type="dxa"/>
          </w:tcPr>
          <w:p w14:paraId="1C52E85F" w14:textId="2DA59A1D" w:rsidR="00A3204D" w:rsidRDefault="00A3204D" w:rsidP="00A3204D">
            <w:pPr>
              <w:spacing w:after="0"/>
              <w:jc w:val="right"/>
              <w:rPr>
                <w:rFonts w:cs="Times New Roman"/>
                <w:sz w:val="18"/>
                <w:szCs w:val="18"/>
              </w:rPr>
            </w:pPr>
            <w:r>
              <w:rPr>
                <w:rFonts w:cs="Times New Roman"/>
                <w:sz w:val="18"/>
                <w:szCs w:val="18"/>
              </w:rPr>
              <w:t>86,18%</w:t>
            </w:r>
          </w:p>
        </w:tc>
      </w:tr>
      <w:tr w:rsidR="00A3204D" w14:paraId="7BC4FF27" w14:textId="77777777" w:rsidTr="00A3204D">
        <w:tc>
          <w:tcPr>
            <w:tcW w:w="2911" w:type="dxa"/>
          </w:tcPr>
          <w:p w14:paraId="0109DED1" w14:textId="4F7D808A" w:rsidR="00A3204D" w:rsidRDefault="00A3204D" w:rsidP="00A3204D">
            <w:pPr>
              <w:spacing w:after="0"/>
              <w:rPr>
                <w:rFonts w:cs="Times New Roman"/>
                <w:sz w:val="18"/>
                <w:szCs w:val="18"/>
              </w:rPr>
            </w:pPr>
            <w:r>
              <w:rPr>
                <w:rFonts w:cs="Times New Roman"/>
                <w:sz w:val="18"/>
                <w:szCs w:val="18"/>
              </w:rPr>
              <w:t>530 Pomoći</w:t>
            </w:r>
          </w:p>
        </w:tc>
        <w:tc>
          <w:tcPr>
            <w:tcW w:w="1300" w:type="dxa"/>
          </w:tcPr>
          <w:p w14:paraId="72B5A21C" w14:textId="1CB91443" w:rsidR="00A3204D" w:rsidRDefault="00A3204D" w:rsidP="00A3204D">
            <w:pPr>
              <w:spacing w:after="0"/>
              <w:jc w:val="right"/>
              <w:rPr>
                <w:rFonts w:cs="Times New Roman"/>
                <w:sz w:val="18"/>
                <w:szCs w:val="18"/>
              </w:rPr>
            </w:pPr>
            <w:r>
              <w:rPr>
                <w:rFonts w:cs="Times New Roman"/>
                <w:sz w:val="18"/>
                <w:szCs w:val="18"/>
              </w:rPr>
              <w:t>167.365,62</w:t>
            </w:r>
          </w:p>
        </w:tc>
        <w:tc>
          <w:tcPr>
            <w:tcW w:w="1300" w:type="dxa"/>
          </w:tcPr>
          <w:p w14:paraId="3D18F021" w14:textId="034B17EC" w:rsidR="00A3204D" w:rsidRDefault="00A3204D" w:rsidP="00A3204D">
            <w:pPr>
              <w:spacing w:after="0"/>
              <w:jc w:val="right"/>
              <w:rPr>
                <w:rFonts w:cs="Times New Roman"/>
                <w:sz w:val="18"/>
                <w:szCs w:val="18"/>
              </w:rPr>
            </w:pPr>
            <w:r>
              <w:rPr>
                <w:rFonts w:cs="Times New Roman"/>
                <w:sz w:val="18"/>
                <w:szCs w:val="18"/>
              </w:rPr>
              <w:t>144.252,08</w:t>
            </w:r>
          </w:p>
        </w:tc>
        <w:tc>
          <w:tcPr>
            <w:tcW w:w="1300" w:type="dxa"/>
          </w:tcPr>
          <w:p w14:paraId="00C0ECD9" w14:textId="72E17A72" w:rsidR="00A3204D" w:rsidRDefault="00A3204D" w:rsidP="00A3204D">
            <w:pPr>
              <w:spacing w:after="0"/>
              <w:jc w:val="right"/>
              <w:rPr>
                <w:rFonts w:cs="Times New Roman"/>
                <w:sz w:val="18"/>
                <w:szCs w:val="18"/>
              </w:rPr>
            </w:pPr>
            <w:r>
              <w:rPr>
                <w:rFonts w:cs="Times New Roman"/>
                <w:sz w:val="18"/>
                <w:szCs w:val="18"/>
              </w:rPr>
              <w:t>144.252,08</w:t>
            </w:r>
          </w:p>
        </w:tc>
        <w:tc>
          <w:tcPr>
            <w:tcW w:w="1300" w:type="dxa"/>
          </w:tcPr>
          <w:p w14:paraId="044ADF8E" w14:textId="4F234CB8" w:rsidR="00A3204D" w:rsidRDefault="00A3204D" w:rsidP="00A3204D">
            <w:pPr>
              <w:spacing w:after="0"/>
              <w:jc w:val="right"/>
              <w:rPr>
                <w:rFonts w:cs="Times New Roman"/>
                <w:sz w:val="18"/>
                <w:szCs w:val="18"/>
              </w:rPr>
            </w:pPr>
            <w:r>
              <w:rPr>
                <w:rFonts w:cs="Times New Roman"/>
                <w:sz w:val="18"/>
                <w:szCs w:val="18"/>
              </w:rPr>
              <w:t>139.340,84</w:t>
            </w:r>
          </w:p>
        </w:tc>
        <w:tc>
          <w:tcPr>
            <w:tcW w:w="960" w:type="dxa"/>
          </w:tcPr>
          <w:p w14:paraId="476F1032" w14:textId="18430F94" w:rsidR="00A3204D" w:rsidRDefault="00A3204D" w:rsidP="00A3204D">
            <w:pPr>
              <w:spacing w:after="0"/>
              <w:jc w:val="right"/>
              <w:rPr>
                <w:rFonts w:cs="Times New Roman"/>
                <w:sz w:val="18"/>
                <w:szCs w:val="18"/>
              </w:rPr>
            </w:pPr>
            <w:r>
              <w:rPr>
                <w:rFonts w:cs="Times New Roman"/>
                <w:sz w:val="18"/>
                <w:szCs w:val="18"/>
              </w:rPr>
              <w:t>83,26%</w:t>
            </w:r>
          </w:p>
        </w:tc>
        <w:tc>
          <w:tcPr>
            <w:tcW w:w="960" w:type="dxa"/>
          </w:tcPr>
          <w:p w14:paraId="0ACD29B0" w14:textId="5FB96759" w:rsidR="00A3204D" w:rsidRDefault="00A3204D" w:rsidP="00A3204D">
            <w:pPr>
              <w:spacing w:after="0"/>
              <w:jc w:val="right"/>
              <w:rPr>
                <w:rFonts w:cs="Times New Roman"/>
                <w:sz w:val="18"/>
                <w:szCs w:val="18"/>
              </w:rPr>
            </w:pPr>
            <w:r>
              <w:rPr>
                <w:rFonts w:cs="Times New Roman"/>
                <w:sz w:val="18"/>
                <w:szCs w:val="18"/>
              </w:rPr>
              <w:t>96,60%</w:t>
            </w:r>
          </w:p>
        </w:tc>
      </w:tr>
      <w:tr w:rsidR="00A3204D" w14:paraId="362B2261" w14:textId="77777777" w:rsidTr="00A3204D">
        <w:tc>
          <w:tcPr>
            <w:tcW w:w="2911" w:type="dxa"/>
          </w:tcPr>
          <w:p w14:paraId="10C3F5DE" w14:textId="2FD2BF7A" w:rsidR="00A3204D" w:rsidRDefault="00A3204D" w:rsidP="00A3204D">
            <w:pPr>
              <w:spacing w:after="0"/>
              <w:rPr>
                <w:rFonts w:cs="Times New Roman"/>
                <w:sz w:val="18"/>
                <w:szCs w:val="18"/>
              </w:rPr>
            </w:pPr>
            <w:r>
              <w:rPr>
                <w:rFonts w:cs="Times New Roman"/>
                <w:sz w:val="18"/>
                <w:szCs w:val="18"/>
              </w:rPr>
              <w:t>531 Pomoći</w:t>
            </w:r>
          </w:p>
        </w:tc>
        <w:tc>
          <w:tcPr>
            <w:tcW w:w="1300" w:type="dxa"/>
          </w:tcPr>
          <w:p w14:paraId="48BBF42E" w14:textId="430875CD" w:rsidR="00A3204D" w:rsidRDefault="00A3204D" w:rsidP="00A3204D">
            <w:pPr>
              <w:spacing w:after="0"/>
              <w:jc w:val="right"/>
              <w:rPr>
                <w:rFonts w:cs="Times New Roman"/>
                <w:sz w:val="18"/>
                <w:szCs w:val="18"/>
              </w:rPr>
            </w:pPr>
            <w:r>
              <w:rPr>
                <w:rFonts w:cs="Times New Roman"/>
                <w:sz w:val="18"/>
                <w:szCs w:val="18"/>
              </w:rPr>
              <w:t>1.641,60</w:t>
            </w:r>
          </w:p>
        </w:tc>
        <w:tc>
          <w:tcPr>
            <w:tcW w:w="1300" w:type="dxa"/>
          </w:tcPr>
          <w:p w14:paraId="6D935AD4" w14:textId="369C0214" w:rsidR="00A3204D" w:rsidRDefault="00A3204D" w:rsidP="00A3204D">
            <w:pPr>
              <w:spacing w:after="0"/>
              <w:jc w:val="right"/>
              <w:rPr>
                <w:rFonts w:cs="Times New Roman"/>
                <w:sz w:val="18"/>
                <w:szCs w:val="18"/>
              </w:rPr>
            </w:pPr>
            <w:r>
              <w:rPr>
                <w:rFonts w:cs="Times New Roman"/>
                <w:sz w:val="18"/>
                <w:szCs w:val="18"/>
              </w:rPr>
              <w:t>3.000,00</w:t>
            </w:r>
          </w:p>
        </w:tc>
        <w:tc>
          <w:tcPr>
            <w:tcW w:w="1300" w:type="dxa"/>
          </w:tcPr>
          <w:p w14:paraId="49107A37" w14:textId="1A08937B" w:rsidR="00A3204D" w:rsidRDefault="00A3204D" w:rsidP="00A3204D">
            <w:pPr>
              <w:spacing w:after="0"/>
              <w:jc w:val="right"/>
              <w:rPr>
                <w:rFonts w:cs="Times New Roman"/>
                <w:sz w:val="18"/>
                <w:szCs w:val="18"/>
              </w:rPr>
            </w:pPr>
            <w:r>
              <w:rPr>
                <w:rFonts w:cs="Times New Roman"/>
                <w:sz w:val="18"/>
                <w:szCs w:val="18"/>
              </w:rPr>
              <w:t>3.000,00</w:t>
            </w:r>
          </w:p>
        </w:tc>
        <w:tc>
          <w:tcPr>
            <w:tcW w:w="1300" w:type="dxa"/>
          </w:tcPr>
          <w:p w14:paraId="182D6BEC" w14:textId="560EA3D5" w:rsidR="00A3204D" w:rsidRDefault="00A3204D" w:rsidP="00A3204D">
            <w:pPr>
              <w:spacing w:after="0"/>
              <w:jc w:val="right"/>
              <w:rPr>
                <w:rFonts w:cs="Times New Roman"/>
                <w:sz w:val="18"/>
                <w:szCs w:val="18"/>
              </w:rPr>
            </w:pPr>
            <w:r>
              <w:rPr>
                <w:rFonts w:cs="Times New Roman"/>
                <w:sz w:val="18"/>
                <w:szCs w:val="18"/>
              </w:rPr>
              <w:t>1.958,40</w:t>
            </w:r>
          </w:p>
        </w:tc>
        <w:tc>
          <w:tcPr>
            <w:tcW w:w="960" w:type="dxa"/>
          </w:tcPr>
          <w:p w14:paraId="2191EB58" w14:textId="0AB00D88" w:rsidR="00A3204D" w:rsidRDefault="00A3204D" w:rsidP="00A3204D">
            <w:pPr>
              <w:spacing w:after="0"/>
              <w:jc w:val="right"/>
              <w:rPr>
                <w:rFonts w:cs="Times New Roman"/>
                <w:sz w:val="18"/>
                <w:szCs w:val="18"/>
              </w:rPr>
            </w:pPr>
            <w:r>
              <w:rPr>
                <w:rFonts w:cs="Times New Roman"/>
                <w:sz w:val="18"/>
                <w:szCs w:val="18"/>
              </w:rPr>
              <w:t>119,30%</w:t>
            </w:r>
          </w:p>
        </w:tc>
        <w:tc>
          <w:tcPr>
            <w:tcW w:w="960" w:type="dxa"/>
          </w:tcPr>
          <w:p w14:paraId="75FE41B1" w14:textId="1F03C425" w:rsidR="00A3204D" w:rsidRDefault="00A3204D" w:rsidP="00A3204D">
            <w:pPr>
              <w:spacing w:after="0"/>
              <w:jc w:val="right"/>
              <w:rPr>
                <w:rFonts w:cs="Times New Roman"/>
                <w:sz w:val="18"/>
                <w:szCs w:val="18"/>
              </w:rPr>
            </w:pPr>
            <w:r>
              <w:rPr>
                <w:rFonts w:cs="Times New Roman"/>
                <w:sz w:val="18"/>
                <w:szCs w:val="18"/>
              </w:rPr>
              <w:t>65,28%</w:t>
            </w:r>
          </w:p>
        </w:tc>
      </w:tr>
      <w:tr w:rsidR="00A3204D" w14:paraId="1091F67B" w14:textId="77777777" w:rsidTr="00A3204D">
        <w:tc>
          <w:tcPr>
            <w:tcW w:w="2911" w:type="dxa"/>
          </w:tcPr>
          <w:p w14:paraId="6E37EAA2" w14:textId="4AA996B6" w:rsidR="00A3204D" w:rsidRDefault="00A3204D" w:rsidP="00A3204D">
            <w:pPr>
              <w:spacing w:after="0"/>
              <w:rPr>
                <w:rFonts w:cs="Times New Roman"/>
                <w:sz w:val="18"/>
                <w:szCs w:val="18"/>
              </w:rPr>
            </w:pPr>
            <w:r>
              <w:rPr>
                <w:rFonts w:cs="Times New Roman"/>
                <w:sz w:val="18"/>
                <w:szCs w:val="18"/>
              </w:rPr>
              <w:t>535 Pomoći - HZZ</w:t>
            </w:r>
          </w:p>
        </w:tc>
        <w:tc>
          <w:tcPr>
            <w:tcW w:w="1300" w:type="dxa"/>
          </w:tcPr>
          <w:p w14:paraId="72314694" w14:textId="6707AFA3" w:rsidR="00A3204D" w:rsidRDefault="00A3204D" w:rsidP="00A3204D">
            <w:pPr>
              <w:spacing w:after="0"/>
              <w:jc w:val="right"/>
              <w:rPr>
                <w:rFonts w:cs="Times New Roman"/>
                <w:sz w:val="18"/>
                <w:szCs w:val="18"/>
              </w:rPr>
            </w:pPr>
            <w:r>
              <w:rPr>
                <w:rFonts w:cs="Times New Roman"/>
                <w:sz w:val="18"/>
                <w:szCs w:val="18"/>
              </w:rPr>
              <w:t>52.521,90</w:t>
            </w:r>
          </w:p>
        </w:tc>
        <w:tc>
          <w:tcPr>
            <w:tcW w:w="1300" w:type="dxa"/>
          </w:tcPr>
          <w:p w14:paraId="676D942C" w14:textId="2CE9F328" w:rsidR="00A3204D" w:rsidRDefault="00A3204D" w:rsidP="00A3204D">
            <w:pPr>
              <w:spacing w:after="0"/>
              <w:jc w:val="right"/>
              <w:rPr>
                <w:rFonts w:cs="Times New Roman"/>
                <w:sz w:val="18"/>
                <w:szCs w:val="18"/>
              </w:rPr>
            </w:pPr>
            <w:r>
              <w:rPr>
                <w:rFonts w:cs="Times New Roman"/>
                <w:sz w:val="18"/>
                <w:szCs w:val="18"/>
              </w:rPr>
              <w:t>42.324,22</w:t>
            </w:r>
          </w:p>
        </w:tc>
        <w:tc>
          <w:tcPr>
            <w:tcW w:w="1300" w:type="dxa"/>
          </w:tcPr>
          <w:p w14:paraId="71DA584A" w14:textId="2622116F" w:rsidR="00A3204D" w:rsidRDefault="00A3204D" w:rsidP="00A3204D">
            <w:pPr>
              <w:spacing w:after="0"/>
              <w:jc w:val="right"/>
              <w:rPr>
                <w:rFonts w:cs="Times New Roman"/>
                <w:sz w:val="18"/>
                <w:szCs w:val="18"/>
              </w:rPr>
            </w:pPr>
            <w:r>
              <w:rPr>
                <w:rFonts w:cs="Times New Roman"/>
                <w:sz w:val="18"/>
                <w:szCs w:val="18"/>
              </w:rPr>
              <w:t>42.324,22</w:t>
            </w:r>
          </w:p>
        </w:tc>
        <w:tc>
          <w:tcPr>
            <w:tcW w:w="1300" w:type="dxa"/>
          </w:tcPr>
          <w:p w14:paraId="6079F5D5" w14:textId="0403A93E" w:rsidR="00A3204D" w:rsidRDefault="00A3204D" w:rsidP="00A3204D">
            <w:pPr>
              <w:spacing w:after="0"/>
              <w:jc w:val="right"/>
              <w:rPr>
                <w:rFonts w:cs="Times New Roman"/>
                <w:sz w:val="18"/>
                <w:szCs w:val="18"/>
              </w:rPr>
            </w:pPr>
            <w:r>
              <w:rPr>
                <w:rFonts w:cs="Times New Roman"/>
                <w:sz w:val="18"/>
                <w:szCs w:val="18"/>
              </w:rPr>
              <w:t>23.603,05</w:t>
            </w:r>
          </w:p>
        </w:tc>
        <w:tc>
          <w:tcPr>
            <w:tcW w:w="960" w:type="dxa"/>
          </w:tcPr>
          <w:p w14:paraId="41D8DC66" w14:textId="1B8061CE" w:rsidR="00A3204D" w:rsidRDefault="00A3204D" w:rsidP="00A3204D">
            <w:pPr>
              <w:spacing w:after="0"/>
              <w:jc w:val="right"/>
              <w:rPr>
                <w:rFonts w:cs="Times New Roman"/>
                <w:sz w:val="18"/>
                <w:szCs w:val="18"/>
              </w:rPr>
            </w:pPr>
            <w:r>
              <w:rPr>
                <w:rFonts w:cs="Times New Roman"/>
                <w:sz w:val="18"/>
                <w:szCs w:val="18"/>
              </w:rPr>
              <w:t>44,94%</w:t>
            </w:r>
          </w:p>
        </w:tc>
        <w:tc>
          <w:tcPr>
            <w:tcW w:w="960" w:type="dxa"/>
          </w:tcPr>
          <w:p w14:paraId="378BFDBC" w14:textId="2734CABE" w:rsidR="00A3204D" w:rsidRDefault="00A3204D" w:rsidP="00A3204D">
            <w:pPr>
              <w:spacing w:after="0"/>
              <w:jc w:val="right"/>
              <w:rPr>
                <w:rFonts w:cs="Times New Roman"/>
                <w:sz w:val="18"/>
                <w:szCs w:val="18"/>
              </w:rPr>
            </w:pPr>
            <w:r>
              <w:rPr>
                <w:rFonts w:cs="Times New Roman"/>
                <w:sz w:val="18"/>
                <w:szCs w:val="18"/>
              </w:rPr>
              <w:t>55,77%</w:t>
            </w:r>
          </w:p>
        </w:tc>
      </w:tr>
      <w:tr w:rsidR="00A3204D" w14:paraId="6A554756" w14:textId="77777777" w:rsidTr="00A3204D">
        <w:tc>
          <w:tcPr>
            <w:tcW w:w="2911" w:type="dxa"/>
          </w:tcPr>
          <w:p w14:paraId="19D9E412" w14:textId="649EAFA4" w:rsidR="00A3204D" w:rsidRDefault="00A3204D" w:rsidP="00A3204D">
            <w:pPr>
              <w:spacing w:after="0"/>
              <w:rPr>
                <w:rFonts w:cs="Times New Roman"/>
                <w:sz w:val="18"/>
                <w:szCs w:val="18"/>
              </w:rPr>
            </w:pPr>
            <w:r>
              <w:rPr>
                <w:rFonts w:cs="Times New Roman"/>
                <w:sz w:val="18"/>
                <w:szCs w:val="18"/>
              </w:rPr>
              <w:t>536 Pomoći-STEM</w:t>
            </w:r>
          </w:p>
        </w:tc>
        <w:tc>
          <w:tcPr>
            <w:tcW w:w="1300" w:type="dxa"/>
          </w:tcPr>
          <w:p w14:paraId="570F55E3" w14:textId="36C51B04"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025ECD05" w14:textId="42AA4CA2"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09EBED58" w14:textId="1A4AB713"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3AFD091C" w14:textId="3F5E0DAC"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1853543A" w14:textId="77777777" w:rsidR="00A3204D" w:rsidRDefault="00A3204D" w:rsidP="00A3204D">
            <w:pPr>
              <w:spacing w:after="0"/>
              <w:jc w:val="right"/>
              <w:rPr>
                <w:rFonts w:cs="Times New Roman"/>
                <w:sz w:val="18"/>
                <w:szCs w:val="18"/>
              </w:rPr>
            </w:pPr>
          </w:p>
        </w:tc>
        <w:tc>
          <w:tcPr>
            <w:tcW w:w="960" w:type="dxa"/>
          </w:tcPr>
          <w:p w14:paraId="4FD2F030" w14:textId="77777777" w:rsidR="00A3204D" w:rsidRDefault="00A3204D" w:rsidP="00A3204D">
            <w:pPr>
              <w:spacing w:after="0"/>
              <w:jc w:val="right"/>
              <w:rPr>
                <w:rFonts w:cs="Times New Roman"/>
                <w:sz w:val="18"/>
                <w:szCs w:val="18"/>
              </w:rPr>
            </w:pPr>
          </w:p>
        </w:tc>
      </w:tr>
      <w:tr w:rsidR="00A3204D" w14:paraId="59155B1A" w14:textId="77777777" w:rsidTr="00A3204D">
        <w:tc>
          <w:tcPr>
            <w:tcW w:w="2911" w:type="dxa"/>
          </w:tcPr>
          <w:p w14:paraId="6C9E8750" w14:textId="2354DE65" w:rsidR="00A3204D" w:rsidRDefault="00A3204D" w:rsidP="00A3204D">
            <w:pPr>
              <w:spacing w:after="0"/>
              <w:rPr>
                <w:rFonts w:cs="Times New Roman"/>
                <w:sz w:val="18"/>
                <w:szCs w:val="18"/>
              </w:rPr>
            </w:pPr>
            <w:r>
              <w:rPr>
                <w:rFonts w:cs="Times New Roman"/>
                <w:sz w:val="18"/>
                <w:szCs w:val="18"/>
              </w:rPr>
              <w:t>538 Pomoći-Županija</w:t>
            </w:r>
          </w:p>
        </w:tc>
        <w:tc>
          <w:tcPr>
            <w:tcW w:w="1300" w:type="dxa"/>
          </w:tcPr>
          <w:p w14:paraId="18BA08DE" w14:textId="09E49C64"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33F2E96B" w14:textId="225057AF"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08F16D44" w14:textId="7F40A69E"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30F97071" w14:textId="6E44F7A1"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6C5B755E" w14:textId="77777777" w:rsidR="00A3204D" w:rsidRDefault="00A3204D" w:rsidP="00A3204D">
            <w:pPr>
              <w:spacing w:after="0"/>
              <w:jc w:val="right"/>
              <w:rPr>
                <w:rFonts w:cs="Times New Roman"/>
                <w:sz w:val="18"/>
                <w:szCs w:val="18"/>
              </w:rPr>
            </w:pPr>
          </w:p>
        </w:tc>
        <w:tc>
          <w:tcPr>
            <w:tcW w:w="960" w:type="dxa"/>
          </w:tcPr>
          <w:p w14:paraId="0BB27A95" w14:textId="77777777" w:rsidR="00A3204D" w:rsidRDefault="00A3204D" w:rsidP="00A3204D">
            <w:pPr>
              <w:spacing w:after="0"/>
              <w:jc w:val="right"/>
              <w:rPr>
                <w:rFonts w:cs="Times New Roman"/>
                <w:sz w:val="18"/>
                <w:szCs w:val="18"/>
              </w:rPr>
            </w:pPr>
          </w:p>
        </w:tc>
      </w:tr>
      <w:tr w:rsidR="00A3204D" w:rsidRPr="00A3204D" w14:paraId="53CDD6E0" w14:textId="77777777" w:rsidTr="00A3204D">
        <w:tc>
          <w:tcPr>
            <w:tcW w:w="2911" w:type="dxa"/>
            <w:shd w:val="clear" w:color="auto" w:fill="FFE699"/>
          </w:tcPr>
          <w:p w14:paraId="203976FE" w14:textId="1AB92DDD" w:rsidR="00A3204D" w:rsidRPr="00A3204D" w:rsidRDefault="00A3204D" w:rsidP="00A3204D">
            <w:pPr>
              <w:spacing w:after="0"/>
              <w:rPr>
                <w:rFonts w:cs="Times New Roman"/>
                <w:b/>
                <w:sz w:val="16"/>
                <w:szCs w:val="18"/>
              </w:rPr>
            </w:pPr>
            <w:r w:rsidRPr="00A3204D">
              <w:rPr>
                <w:rFonts w:cs="Times New Roman"/>
                <w:b/>
                <w:sz w:val="16"/>
                <w:szCs w:val="18"/>
              </w:rPr>
              <w:t>6 Donacije</w:t>
            </w:r>
          </w:p>
        </w:tc>
        <w:tc>
          <w:tcPr>
            <w:tcW w:w="1300" w:type="dxa"/>
            <w:shd w:val="clear" w:color="auto" w:fill="FFE699"/>
          </w:tcPr>
          <w:p w14:paraId="5796C231" w14:textId="4D212CA2" w:rsidR="00A3204D" w:rsidRPr="00A3204D" w:rsidRDefault="00A3204D" w:rsidP="00A3204D">
            <w:pPr>
              <w:spacing w:after="0"/>
              <w:jc w:val="right"/>
              <w:rPr>
                <w:rFonts w:cs="Times New Roman"/>
                <w:b/>
                <w:sz w:val="16"/>
                <w:szCs w:val="18"/>
              </w:rPr>
            </w:pPr>
            <w:r w:rsidRPr="00A3204D">
              <w:rPr>
                <w:rFonts w:cs="Times New Roman"/>
                <w:b/>
                <w:sz w:val="16"/>
                <w:szCs w:val="18"/>
              </w:rPr>
              <w:t>17.397,41</w:t>
            </w:r>
          </w:p>
        </w:tc>
        <w:tc>
          <w:tcPr>
            <w:tcW w:w="1300" w:type="dxa"/>
            <w:shd w:val="clear" w:color="auto" w:fill="FFE699"/>
          </w:tcPr>
          <w:p w14:paraId="4DA4BC6C" w14:textId="0CBA2948" w:rsidR="00A3204D" w:rsidRPr="00A3204D" w:rsidRDefault="00A3204D" w:rsidP="00A3204D">
            <w:pPr>
              <w:spacing w:after="0"/>
              <w:jc w:val="right"/>
              <w:rPr>
                <w:rFonts w:cs="Times New Roman"/>
                <w:b/>
                <w:sz w:val="16"/>
                <w:szCs w:val="18"/>
              </w:rPr>
            </w:pPr>
            <w:r w:rsidRPr="00A3204D">
              <w:rPr>
                <w:rFonts w:cs="Times New Roman"/>
                <w:b/>
                <w:sz w:val="16"/>
                <w:szCs w:val="18"/>
              </w:rPr>
              <w:t>449.985,62</w:t>
            </w:r>
          </w:p>
        </w:tc>
        <w:tc>
          <w:tcPr>
            <w:tcW w:w="1300" w:type="dxa"/>
            <w:shd w:val="clear" w:color="auto" w:fill="FFE699"/>
          </w:tcPr>
          <w:p w14:paraId="43DD6748" w14:textId="5CCE6E3F" w:rsidR="00A3204D" w:rsidRPr="00A3204D" w:rsidRDefault="00A3204D" w:rsidP="00A3204D">
            <w:pPr>
              <w:spacing w:after="0"/>
              <w:jc w:val="right"/>
              <w:rPr>
                <w:rFonts w:cs="Times New Roman"/>
                <w:b/>
                <w:sz w:val="16"/>
                <w:szCs w:val="18"/>
              </w:rPr>
            </w:pPr>
            <w:r w:rsidRPr="00A3204D">
              <w:rPr>
                <w:rFonts w:cs="Times New Roman"/>
                <w:b/>
                <w:sz w:val="16"/>
                <w:szCs w:val="18"/>
              </w:rPr>
              <w:t>449.985,62</w:t>
            </w:r>
          </w:p>
        </w:tc>
        <w:tc>
          <w:tcPr>
            <w:tcW w:w="1300" w:type="dxa"/>
            <w:shd w:val="clear" w:color="auto" w:fill="FFE699"/>
          </w:tcPr>
          <w:p w14:paraId="1FD00C26" w14:textId="76683E7A" w:rsidR="00A3204D" w:rsidRPr="00A3204D" w:rsidRDefault="00A3204D" w:rsidP="00A3204D">
            <w:pPr>
              <w:spacing w:after="0"/>
              <w:jc w:val="right"/>
              <w:rPr>
                <w:rFonts w:cs="Times New Roman"/>
                <w:b/>
                <w:sz w:val="16"/>
                <w:szCs w:val="18"/>
              </w:rPr>
            </w:pPr>
            <w:r w:rsidRPr="00A3204D">
              <w:rPr>
                <w:rFonts w:cs="Times New Roman"/>
                <w:b/>
                <w:sz w:val="16"/>
                <w:szCs w:val="18"/>
              </w:rPr>
              <w:t>434.997,11</w:t>
            </w:r>
          </w:p>
        </w:tc>
        <w:tc>
          <w:tcPr>
            <w:tcW w:w="960" w:type="dxa"/>
            <w:shd w:val="clear" w:color="auto" w:fill="FFE699"/>
          </w:tcPr>
          <w:p w14:paraId="0B6EE33A" w14:textId="1831B520" w:rsidR="00A3204D" w:rsidRPr="00A3204D" w:rsidRDefault="00A3204D" w:rsidP="00A3204D">
            <w:pPr>
              <w:spacing w:after="0"/>
              <w:jc w:val="right"/>
              <w:rPr>
                <w:rFonts w:cs="Times New Roman"/>
                <w:b/>
                <w:sz w:val="16"/>
                <w:szCs w:val="18"/>
              </w:rPr>
            </w:pPr>
            <w:r w:rsidRPr="00A3204D">
              <w:rPr>
                <w:rFonts w:cs="Times New Roman"/>
                <w:b/>
                <w:sz w:val="16"/>
                <w:szCs w:val="18"/>
              </w:rPr>
              <w:t>2500,36%</w:t>
            </w:r>
          </w:p>
        </w:tc>
        <w:tc>
          <w:tcPr>
            <w:tcW w:w="960" w:type="dxa"/>
            <w:shd w:val="clear" w:color="auto" w:fill="FFE699"/>
          </w:tcPr>
          <w:p w14:paraId="380FDE3F" w14:textId="45FE4831" w:rsidR="00A3204D" w:rsidRPr="00A3204D" w:rsidRDefault="00A3204D" w:rsidP="00A3204D">
            <w:pPr>
              <w:spacing w:after="0"/>
              <w:jc w:val="right"/>
              <w:rPr>
                <w:rFonts w:cs="Times New Roman"/>
                <w:b/>
                <w:sz w:val="16"/>
                <w:szCs w:val="18"/>
              </w:rPr>
            </w:pPr>
            <w:r w:rsidRPr="00A3204D">
              <w:rPr>
                <w:rFonts w:cs="Times New Roman"/>
                <w:b/>
                <w:sz w:val="16"/>
                <w:szCs w:val="18"/>
              </w:rPr>
              <w:t>96,67%</w:t>
            </w:r>
          </w:p>
        </w:tc>
      </w:tr>
      <w:tr w:rsidR="00A3204D" w14:paraId="36407DA6" w14:textId="77777777" w:rsidTr="00A3204D">
        <w:tc>
          <w:tcPr>
            <w:tcW w:w="2911" w:type="dxa"/>
          </w:tcPr>
          <w:p w14:paraId="2F41F6F1" w14:textId="63210D1D" w:rsidR="00A3204D" w:rsidRDefault="00A3204D" w:rsidP="00A3204D">
            <w:pPr>
              <w:spacing w:after="0"/>
              <w:rPr>
                <w:rFonts w:cs="Times New Roman"/>
                <w:sz w:val="18"/>
                <w:szCs w:val="18"/>
              </w:rPr>
            </w:pPr>
            <w:r>
              <w:rPr>
                <w:rFonts w:cs="Times New Roman"/>
                <w:sz w:val="18"/>
                <w:szCs w:val="18"/>
              </w:rPr>
              <w:t>610 Donacije</w:t>
            </w:r>
          </w:p>
        </w:tc>
        <w:tc>
          <w:tcPr>
            <w:tcW w:w="1300" w:type="dxa"/>
          </w:tcPr>
          <w:p w14:paraId="10AB54CB" w14:textId="0600FA24" w:rsidR="00A3204D" w:rsidRDefault="00A3204D" w:rsidP="00A3204D">
            <w:pPr>
              <w:spacing w:after="0"/>
              <w:jc w:val="right"/>
              <w:rPr>
                <w:rFonts w:cs="Times New Roman"/>
                <w:sz w:val="18"/>
                <w:szCs w:val="18"/>
              </w:rPr>
            </w:pPr>
            <w:r>
              <w:rPr>
                <w:rFonts w:cs="Times New Roman"/>
                <w:sz w:val="18"/>
                <w:szCs w:val="18"/>
              </w:rPr>
              <w:t>14.041,61</w:t>
            </w:r>
          </w:p>
        </w:tc>
        <w:tc>
          <w:tcPr>
            <w:tcW w:w="1300" w:type="dxa"/>
          </w:tcPr>
          <w:p w14:paraId="17E0B00A" w14:textId="6E88DA11" w:rsidR="00A3204D" w:rsidRDefault="00A3204D" w:rsidP="00A3204D">
            <w:pPr>
              <w:spacing w:after="0"/>
              <w:jc w:val="right"/>
              <w:rPr>
                <w:rFonts w:cs="Times New Roman"/>
                <w:sz w:val="18"/>
                <w:szCs w:val="18"/>
              </w:rPr>
            </w:pPr>
            <w:r>
              <w:rPr>
                <w:rFonts w:cs="Times New Roman"/>
                <w:sz w:val="18"/>
                <w:szCs w:val="18"/>
              </w:rPr>
              <w:t>314.085,62</w:t>
            </w:r>
          </w:p>
        </w:tc>
        <w:tc>
          <w:tcPr>
            <w:tcW w:w="1300" w:type="dxa"/>
          </w:tcPr>
          <w:p w14:paraId="21CE1D44" w14:textId="1322B7B6" w:rsidR="00A3204D" w:rsidRDefault="00A3204D" w:rsidP="00A3204D">
            <w:pPr>
              <w:spacing w:after="0"/>
              <w:jc w:val="right"/>
              <w:rPr>
                <w:rFonts w:cs="Times New Roman"/>
                <w:sz w:val="18"/>
                <w:szCs w:val="18"/>
              </w:rPr>
            </w:pPr>
            <w:r>
              <w:rPr>
                <w:rFonts w:cs="Times New Roman"/>
                <w:sz w:val="18"/>
                <w:szCs w:val="18"/>
              </w:rPr>
              <w:t>314.085,62</w:t>
            </w:r>
          </w:p>
        </w:tc>
        <w:tc>
          <w:tcPr>
            <w:tcW w:w="1300" w:type="dxa"/>
          </w:tcPr>
          <w:p w14:paraId="7B4584EE" w14:textId="35EE8C92" w:rsidR="00A3204D" w:rsidRDefault="00A3204D" w:rsidP="00A3204D">
            <w:pPr>
              <w:spacing w:after="0"/>
              <w:jc w:val="right"/>
              <w:rPr>
                <w:rFonts w:cs="Times New Roman"/>
                <w:sz w:val="18"/>
                <w:szCs w:val="18"/>
              </w:rPr>
            </w:pPr>
            <w:r>
              <w:rPr>
                <w:rFonts w:cs="Times New Roman"/>
                <w:sz w:val="18"/>
                <w:szCs w:val="18"/>
              </w:rPr>
              <w:t>306.085,86</w:t>
            </w:r>
          </w:p>
        </w:tc>
        <w:tc>
          <w:tcPr>
            <w:tcW w:w="960" w:type="dxa"/>
          </w:tcPr>
          <w:p w14:paraId="35098663" w14:textId="1B939382" w:rsidR="00A3204D" w:rsidRDefault="00A3204D" w:rsidP="00A3204D">
            <w:pPr>
              <w:spacing w:after="0"/>
              <w:jc w:val="right"/>
              <w:rPr>
                <w:rFonts w:cs="Times New Roman"/>
                <w:sz w:val="18"/>
                <w:szCs w:val="18"/>
              </w:rPr>
            </w:pPr>
            <w:r>
              <w:rPr>
                <w:rFonts w:cs="Times New Roman"/>
                <w:sz w:val="18"/>
                <w:szCs w:val="18"/>
              </w:rPr>
              <w:t>2179,85%</w:t>
            </w:r>
          </w:p>
        </w:tc>
        <w:tc>
          <w:tcPr>
            <w:tcW w:w="960" w:type="dxa"/>
          </w:tcPr>
          <w:p w14:paraId="49755B68" w14:textId="078EAD3C" w:rsidR="00A3204D" w:rsidRDefault="00A3204D" w:rsidP="00A3204D">
            <w:pPr>
              <w:spacing w:after="0"/>
              <w:jc w:val="right"/>
              <w:rPr>
                <w:rFonts w:cs="Times New Roman"/>
                <w:sz w:val="18"/>
                <w:szCs w:val="18"/>
              </w:rPr>
            </w:pPr>
            <w:r>
              <w:rPr>
                <w:rFonts w:cs="Times New Roman"/>
                <w:sz w:val="18"/>
                <w:szCs w:val="18"/>
              </w:rPr>
              <w:t>97,45%</w:t>
            </w:r>
          </w:p>
        </w:tc>
      </w:tr>
      <w:tr w:rsidR="00A3204D" w14:paraId="2591D3FF" w14:textId="77777777" w:rsidTr="00A3204D">
        <w:tc>
          <w:tcPr>
            <w:tcW w:w="2911" w:type="dxa"/>
          </w:tcPr>
          <w:p w14:paraId="2F28963F" w14:textId="667E98AE" w:rsidR="00A3204D" w:rsidRDefault="00A3204D" w:rsidP="00A3204D">
            <w:pPr>
              <w:spacing w:after="0"/>
              <w:rPr>
                <w:rFonts w:cs="Times New Roman"/>
                <w:sz w:val="18"/>
                <w:szCs w:val="18"/>
              </w:rPr>
            </w:pPr>
            <w:r>
              <w:rPr>
                <w:rFonts w:cs="Times New Roman"/>
                <w:sz w:val="18"/>
                <w:szCs w:val="18"/>
              </w:rPr>
              <w:t>620 Nenamjenske donacije</w:t>
            </w:r>
          </w:p>
        </w:tc>
        <w:tc>
          <w:tcPr>
            <w:tcW w:w="1300" w:type="dxa"/>
          </w:tcPr>
          <w:p w14:paraId="4318B22C" w14:textId="21B42A26" w:rsidR="00A3204D" w:rsidRDefault="00A3204D" w:rsidP="00A3204D">
            <w:pPr>
              <w:spacing w:after="0"/>
              <w:jc w:val="right"/>
              <w:rPr>
                <w:rFonts w:cs="Times New Roman"/>
                <w:sz w:val="18"/>
                <w:szCs w:val="18"/>
              </w:rPr>
            </w:pPr>
            <w:r>
              <w:rPr>
                <w:rFonts w:cs="Times New Roman"/>
                <w:sz w:val="18"/>
                <w:szCs w:val="18"/>
              </w:rPr>
              <w:t>14,00</w:t>
            </w:r>
          </w:p>
        </w:tc>
        <w:tc>
          <w:tcPr>
            <w:tcW w:w="1300" w:type="dxa"/>
          </w:tcPr>
          <w:p w14:paraId="2578202C" w14:textId="17C1AC9A" w:rsidR="00A3204D" w:rsidRDefault="00A3204D" w:rsidP="00A3204D">
            <w:pPr>
              <w:spacing w:after="0"/>
              <w:jc w:val="right"/>
              <w:rPr>
                <w:rFonts w:cs="Times New Roman"/>
                <w:sz w:val="18"/>
                <w:szCs w:val="18"/>
              </w:rPr>
            </w:pPr>
            <w:r>
              <w:rPr>
                <w:rFonts w:cs="Times New Roman"/>
                <w:sz w:val="18"/>
                <w:szCs w:val="18"/>
              </w:rPr>
              <w:t>5.500,00</w:t>
            </w:r>
          </w:p>
        </w:tc>
        <w:tc>
          <w:tcPr>
            <w:tcW w:w="1300" w:type="dxa"/>
          </w:tcPr>
          <w:p w14:paraId="0C76F7D4" w14:textId="7C075DA5" w:rsidR="00A3204D" w:rsidRDefault="00A3204D" w:rsidP="00A3204D">
            <w:pPr>
              <w:spacing w:after="0"/>
              <w:jc w:val="right"/>
              <w:rPr>
                <w:rFonts w:cs="Times New Roman"/>
                <w:sz w:val="18"/>
                <w:szCs w:val="18"/>
              </w:rPr>
            </w:pPr>
            <w:r>
              <w:rPr>
                <w:rFonts w:cs="Times New Roman"/>
                <w:sz w:val="18"/>
                <w:szCs w:val="18"/>
              </w:rPr>
              <w:t>5.500,00</w:t>
            </w:r>
          </w:p>
        </w:tc>
        <w:tc>
          <w:tcPr>
            <w:tcW w:w="1300" w:type="dxa"/>
          </w:tcPr>
          <w:p w14:paraId="4B0E2A33" w14:textId="41A06AA4"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7975CA7A" w14:textId="4227FE67"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36E5B65D" w14:textId="135793AE" w:rsidR="00A3204D" w:rsidRDefault="00A3204D" w:rsidP="00A3204D">
            <w:pPr>
              <w:spacing w:after="0"/>
              <w:jc w:val="right"/>
              <w:rPr>
                <w:rFonts w:cs="Times New Roman"/>
                <w:sz w:val="18"/>
                <w:szCs w:val="18"/>
              </w:rPr>
            </w:pPr>
            <w:r>
              <w:rPr>
                <w:rFonts w:cs="Times New Roman"/>
                <w:sz w:val="18"/>
                <w:szCs w:val="18"/>
              </w:rPr>
              <w:t>0,00%</w:t>
            </w:r>
          </w:p>
        </w:tc>
      </w:tr>
      <w:tr w:rsidR="00A3204D" w14:paraId="73C50E2D" w14:textId="77777777" w:rsidTr="00A3204D">
        <w:tc>
          <w:tcPr>
            <w:tcW w:w="2911" w:type="dxa"/>
          </w:tcPr>
          <w:p w14:paraId="62568301" w14:textId="69BDBBBF" w:rsidR="00A3204D" w:rsidRDefault="00A3204D" w:rsidP="00A3204D">
            <w:pPr>
              <w:spacing w:after="0"/>
              <w:rPr>
                <w:rFonts w:cs="Times New Roman"/>
                <w:sz w:val="18"/>
                <w:szCs w:val="18"/>
              </w:rPr>
            </w:pPr>
            <w:r>
              <w:rPr>
                <w:rFonts w:cs="Times New Roman"/>
                <w:sz w:val="18"/>
                <w:szCs w:val="18"/>
              </w:rPr>
              <w:t>630 Donacije</w:t>
            </w:r>
          </w:p>
        </w:tc>
        <w:tc>
          <w:tcPr>
            <w:tcW w:w="1300" w:type="dxa"/>
          </w:tcPr>
          <w:p w14:paraId="2BEC981A" w14:textId="2ED881B4" w:rsidR="00A3204D" w:rsidRDefault="00A3204D" w:rsidP="00A3204D">
            <w:pPr>
              <w:spacing w:after="0"/>
              <w:jc w:val="right"/>
              <w:rPr>
                <w:rFonts w:cs="Times New Roman"/>
                <w:sz w:val="18"/>
                <w:szCs w:val="18"/>
              </w:rPr>
            </w:pPr>
            <w:r>
              <w:rPr>
                <w:rFonts w:cs="Times New Roman"/>
                <w:sz w:val="18"/>
                <w:szCs w:val="18"/>
              </w:rPr>
              <w:t>3.341,80</w:t>
            </w:r>
          </w:p>
        </w:tc>
        <w:tc>
          <w:tcPr>
            <w:tcW w:w="1300" w:type="dxa"/>
          </w:tcPr>
          <w:p w14:paraId="2E93F603" w14:textId="42F49EC6" w:rsidR="00A3204D" w:rsidRDefault="00A3204D" w:rsidP="00A3204D">
            <w:pPr>
              <w:spacing w:after="0"/>
              <w:jc w:val="right"/>
              <w:rPr>
                <w:rFonts w:cs="Times New Roman"/>
                <w:sz w:val="18"/>
                <w:szCs w:val="18"/>
              </w:rPr>
            </w:pPr>
            <w:r>
              <w:rPr>
                <w:rFonts w:cs="Times New Roman"/>
                <w:sz w:val="18"/>
                <w:szCs w:val="18"/>
              </w:rPr>
              <w:t>130.400,00</w:t>
            </w:r>
          </w:p>
        </w:tc>
        <w:tc>
          <w:tcPr>
            <w:tcW w:w="1300" w:type="dxa"/>
          </w:tcPr>
          <w:p w14:paraId="7D519F63" w14:textId="3D7BD73D" w:rsidR="00A3204D" w:rsidRDefault="00A3204D" w:rsidP="00A3204D">
            <w:pPr>
              <w:spacing w:after="0"/>
              <w:jc w:val="right"/>
              <w:rPr>
                <w:rFonts w:cs="Times New Roman"/>
                <w:sz w:val="18"/>
                <w:szCs w:val="18"/>
              </w:rPr>
            </w:pPr>
            <w:r>
              <w:rPr>
                <w:rFonts w:cs="Times New Roman"/>
                <w:sz w:val="18"/>
                <w:szCs w:val="18"/>
              </w:rPr>
              <w:t>130.400,00</w:t>
            </w:r>
          </w:p>
        </w:tc>
        <w:tc>
          <w:tcPr>
            <w:tcW w:w="1300" w:type="dxa"/>
          </w:tcPr>
          <w:p w14:paraId="3F5C920D" w14:textId="52FD19AC" w:rsidR="00A3204D" w:rsidRDefault="00A3204D" w:rsidP="00A3204D">
            <w:pPr>
              <w:spacing w:after="0"/>
              <w:jc w:val="right"/>
              <w:rPr>
                <w:rFonts w:cs="Times New Roman"/>
                <w:sz w:val="18"/>
                <w:szCs w:val="18"/>
              </w:rPr>
            </w:pPr>
            <w:r>
              <w:rPr>
                <w:rFonts w:cs="Times New Roman"/>
                <w:sz w:val="18"/>
                <w:szCs w:val="18"/>
              </w:rPr>
              <w:t>128.911,25</w:t>
            </w:r>
          </w:p>
        </w:tc>
        <w:tc>
          <w:tcPr>
            <w:tcW w:w="960" w:type="dxa"/>
          </w:tcPr>
          <w:p w14:paraId="5D5BC494" w14:textId="52CEC582" w:rsidR="00A3204D" w:rsidRDefault="00A3204D" w:rsidP="00A3204D">
            <w:pPr>
              <w:spacing w:after="0"/>
              <w:jc w:val="right"/>
              <w:rPr>
                <w:rFonts w:cs="Times New Roman"/>
                <w:sz w:val="18"/>
                <w:szCs w:val="18"/>
              </w:rPr>
            </w:pPr>
            <w:r>
              <w:rPr>
                <w:rFonts w:cs="Times New Roman"/>
                <w:sz w:val="18"/>
                <w:szCs w:val="18"/>
              </w:rPr>
              <w:t>3857,54%</w:t>
            </w:r>
          </w:p>
        </w:tc>
        <w:tc>
          <w:tcPr>
            <w:tcW w:w="960" w:type="dxa"/>
          </w:tcPr>
          <w:p w14:paraId="24914306" w14:textId="617BE6E3" w:rsidR="00A3204D" w:rsidRDefault="00A3204D" w:rsidP="00A3204D">
            <w:pPr>
              <w:spacing w:after="0"/>
              <w:jc w:val="right"/>
              <w:rPr>
                <w:rFonts w:cs="Times New Roman"/>
                <w:sz w:val="18"/>
                <w:szCs w:val="18"/>
              </w:rPr>
            </w:pPr>
            <w:r>
              <w:rPr>
                <w:rFonts w:cs="Times New Roman"/>
                <w:sz w:val="18"/>
                <w:szCs w:val="18"/>
              </w:rPr>
              <w:t>98,86%</w:t>
            </w:r>
          </w:p>
        </w:tc>
      </w:tr>
      <w:tr w:rsidR="00A3204D" w:rsidRPr="00A3204D" w14:paraId="2244009B" w14:textId="77777777" w:rsidTr="00A3204D">
        <w:tc>
          <w:tcPr>
            <w:tcW w:w="2911" w:type="dxa"/>
            <w:shd w:val="clear" w:color="auto" w:fill="FFE699"/>
          </w:tcPr>
          <w:p w14:paraId="5DFBACE4" w14:textId="25D7F07C" w:rsidR="00A3204D" w:rsidRPr="00A3204D" w:rsidRDefault="00A3204D" w:rsidP="00A3204D">
            <w:pPr>
              <w:spacing w:after="0"/>
              <w:rPr>
                <w:rFonts w:cs="Times New Roman"/>
                <w:b/>
                <w:sz w:val="16"/>
                <w:szCs w:val="18"/>
              </w:rPr>
            </w:pPr>
            <w:r w:rsidRPr="00A3204D">
              <w:rPr>
                <w:rFonts w:cs="Times New Roman"/>
                <w:b/>
                <w:sz w:val="16"/>
                <w:szCs w:val="18"/>
              </w:rPr>
              <w:t>7 Prihodi od nefin.imovine i nadoknade šteta od osig</w:t>
            </w:r>
          </w:p>
        </w:tc>
        <w:tc>
          <w:tcPr>
            <w:tcW w:w="1300" w:type="dxa"/>
            <w:shd w:val="clear" w:color="auto" w:fill="FFE699"/>
          </w:tcPr>
          <w:p w14:paraId="1B248C35" w14:textId="68318509" w:rsidR="00A3204D" w:rsidRPr="00A3204D" w:rsidRDefault="00A3204D" w:rsidP="00A3204D">
            <w:pPr>
              <w:spacing w:after="0"/>
              <w:jc w:val="right"/>
              <w:rPr>
                <w:rFonts w:cs="Times New Roman"/>
                <w:b/>
                <w:sz w:val="16"/>
                <w:szCs w:val="18"/>
              </w:rPr>
            </w:pPr>
            <w:r w:rsidRPr="00A3204D">
              <w:rPr>
                <w:rFonts w:cs="Times New Roman"/>
                <w:b/>
                <w:sz w:val="16"/>
                <w:szCs w:val="18"/>
              </w:rPr>
              <w:t>101.053,82</w:t>
            </w:r>
          </w:p>
        </w:tc>
        <w:tc>
          <w:tcPr>
            <w:tcW w:w="1300" w:type="dxa"/>
            <w:shd w:val="clear" w:color="auto" w:fill="FFE699"/>
          </w:tcPr>
          <w:p w14:paraId="64239DE0" w14:textId="4EC988C1" w:rsidR="00A3204D" w:rsidRPr="00A3204D" w:rsidRDefault="00A3204D" w:rsidP="00A3204D">
            <w:pPr>
              <w:spacing w:after="0"/>
              <w:jc w:val="right"/>
              <w:rPr>
                <w:rFonts w:cs="Times New Roman"/>
                <w:b/>
                <w:sz w:val="16"/>
                <w:szCs w:val="18"/>
              </w:rPr>
            </w:pPr>
            <w:r w:rsidRPr="00A3204D">
              <w:rPr>
                <w:rFonts w:cs="Times New Roman"/>
                <w:b/>
                <w:sz w:val="16"/>
                <w:szCs w:val="18"/>
              </w:rPr>
              <w:t>234.080,61</w:t>
            </w:r>
          </w:p>
        </w:tc>
        <w:tc>
          <w:tcPr>
            <w:tcW w:w="1300" w:type="dxa"/>
            <w:shd w:val="clear" w:color="auto" w:fill="FFE699"/>
          </w:tcPr>
          <w:p w14:paraId="456C854C" w14:textId="24902FD4" w:rsidR="00A3204D" w:rsidRPr="00A3204D" w:rsidRDefault="00A3204D" w:rsidP="00A3204D">
            <w:pPr>
              <w:spacing w:after="0"/>
              <w:jc w:val="right"/>
              <w:rPr>
                <w:rFonts w:cs="Times New Roman"/>
                <w:b/>
                <w:sz w:val="16"/>
                <w:szCs w:val="18"/>
              </w:rPr>
            </w:pPr>
            <w:r w:rsidRPr="00A3204D">
              <w:rPr>
                <w:rFonts w:cs="Times New Roman"/>
                <w:b/>
                <w:sz w:val="16"/>
                <w:szCs w:val="18"/>
              </w:rPr>
              <w:t>234.080,61</w:t>
            </w:r>
          </w:p>
        </w:tc>
        <w:tc>
          <w:tcPr>
            <w:tcW w:w="1300" w:type="dxa"/>
            <w:shd w:val="clear" w:color="auto" w:fill="FFE699"/>
          </w:tcPr>
          <w:p w14:paraId="6F42962A" w14:textId="4A879814" w:rsidR="00A3204D" w:rsidRPr="00A3204D" w:rsidRDefault="00A3204D" w:rsidP="00A3204D">
            <w:pPr>
              <w:spacing w:after="0"/>
              <w:jc w:val="right"/>
              <w:rPr>
                <w:rFonts w:cs="Times New Roman"/>
                <w:b/>
                <w:sz w:val="16"/>
                <w:szCs w:val="18"/>
              </w:rPr>
            </w:pPr>
            <w:r w:rsidRPr="00A3204D">
              <w:rPr>
                <w:rFonts w:cs="Times New Roman"/>
                <w:b/>
                <w:sz w:val="16"/>
                <w:szCs w:val="18"/>
              </w:rPr>
              <w:t>231.315,76</w:t>
            </w:r>
          </w:p>
        </w:tc>
        <w:tc>
          <w:tcPr>
            <w:tcW w:w="960" w:type="dxa"/>
            <w:shd w:val="clear" w:color="auto" w:fill="FFE699"/>
          </w:tcPr>
          <w:p w14:paraId="6887B620" w14:textId="4EE21CB8" w:rsidR="00A3204D" w:rsidRPr="00A3204D" w:rsidRDefault="00A3204D" w:rsidP="00A3204D">
            <w:pPr>
              <w:spacing w:after="0"/>
              <w:jc w:val="right"/>
              <w:rPr>
                <w:rFonts w:cs="Times New Roman"/>
                <w:b/>
                <w:sz w:val="16"/>
                <w:szCs w:val="18"/>
              </w:rPr>
            </w:pPr>
            <w:r w:rsidRPr="00A3204D">
              <w:rPr>
                <w:rFonts w:cs="Times New Roman"/>
                <w:b/>
                <w:sz w:val="16"/>
                <w:szCs w:val="18"/>
              </w:rPr>
              <w:t>228,90%</w:t>
            </w:r>
          </w:p>
        </w:tc>
        <w:tc>
          <w:tcPr>
            <w:tcW w:w="960" w:type="dxa"/>
            <w:shd w:val="clear" w:color="auto" w:fill="FFE699"/>
          </w:tcPr>
          <w:p w14:paraId="3962E6FB" w14:textId="5374966F" w:rsidR="00A3204D" w:rsidRPr="00A3204D" w:rsidRDefault="00A3204D" w:rsidP="00A3204D">
            <w:pPr>
              <w:spacing w:after="0"/>
              <w:jc w:val="right"/>
              <w:rPr>
                <w:rFonts w:cs="Times New Roman"/>
                <w:b/>
                <w:sz w:val="16"/>
                <w:szCs w:val="18"/>
              </w:rPr>
            </w:pPr>
            <w:r w:rsidRPr="00A3204D">
              <w:rPr>
                <w:rFonts w:cs="Times New Roman"/>
                <w:b/>
                <w:sz w:val="16"/>
                <w:szCs w:val="18"/>
              </w:rPr>
              <w:t>98,82%</w:t>
            </w:r>
          </w:p>
        </w:tc>
      </w:tr>
      <w:tr w:rsidR="00A3204D" w14:paraId="74D988A1" w14:textId="77777777" w:rsidTr="00A3204D">
        <w:tc>
          <w:tcPr>
            <w:tcW w:w="2911" w:type="dxa"/>
          </w:tcPr>
          <w:p w14:paraId="3629646B" w14:textId="585B7AAE" w:rsidR="00A3204D" w:rsidRDefault="00A3204D" w:rsidP="00A3204D">
            <w:pPr>
              <w:spacing w:after="0"/>
              <w:rPr>
                <w:rFonts w:cs="Times New Roman"/>
                <w:sz w:val="18"/>
                <w:szCs w:val="18"/>
              </w:rPr>
            </w:pPr>
            <w:r>
              <w:rPr>
                <w:rFonts w:cs="Times New Roman"/>
                <w:sz w:val="18"/>
                <w:szCs w:val="18"/>
              </w:rPr>
              <w:t>700 Prihodi od nefin.imovine i nadoknade šteta od osig</w:t>
            </w:r>
          </w:p>
        </w:tc>
        <w:tc>
          <w:tcPr>
            <w:tcW w:w="1300" w:type="dxa"/>
          </w:tcPr>
          <w:p w14:paraId="6CFE3DC0" w14:textId="487E3828" w:rsidR="00A3204D" w:rsidRDefault="00A3204D" w:rsidP="00A3204D">
            <w:pPr>
              <w:spacing w:after="0"/>
              <w:jc w:val="right"/>
              <w:rPr>
                <w:rFonts w:cs="Times New Roman"/>
                <w:sz w:val="18"/>
                <w:szCs w:val="18"/>
              </w:rPr>
            </w:pPr>
            <w:r>
              <w:rPr>
                <w:rFonts w:cs="Times New Roman"/>
                <w:sz w:val="18"/>
                <w:szCs w:val="18"/>
              </w:rPr>
              <w:t>100.995,32</w:t>
            </w:r>
          </w:p>
        </w:tc>
        <w:tc>
          <w:tcPr>
            <w:tcW w:w="1300" w:type="dxa"/>
          </w:tcPr>
          <w:p w14:paraId="7093E9A1" w14:textId="2D3D334B" w:rsidR="00A3204D" w:rsidRDefault="00A3204D" w:rsidP="00A3204D">
            <w:pPr>
              <w:spacing w:after="0"/>
              <w:jc w:val="right"/>
              <w:rPr>
                <w:rFonts w:cs="Times New Roman"/>
                <w:sz w:val="18"/>
                <w:szCs w:val="18"/>
              </w:rPr>
            </w:pPr>
            <w:r>
              <w:rPr>
                <w:rFonts w:cs="Times New Roman"/>
                <w:sz w:val="18"/>
                <w:szCs w:val="18"/>
              </w:rPr>
              <w:t>229.875,61</w:t>
            </w:r>
          </w:p>
        </w:tc>
        <w:tc>
          <w:tcPr>
            <w:tcW w:w="1300" w:type="dxa"/>
          </w:tcPr>
          <w:p w14:paraId="7576C17E" w14:textId="1FE59924" w:rsidR="00A3204D" w:rsidRDefault="00A3204D" w:rsidP="00A3204D">
            <w:pPr>
              <w:spacing w:after="0"/>
              <w:jc w:val="right"/>
              <w:rPr>
                <w:rFonts w:cs="Times New Roman"/>
                <w:sz w:val="18"/>
                <w:szCs w:val="18"/>
              </w:rPr>
            </w:pPr>
            <w:r>
              <w:rPr>
                <w:rFonts w:cs="Times New Roman"/>
                <w:sz w:val="18"/>
                <w:szCs w:val="18"/>
              </w:rPr>
              <w:t>229.875,61</w:t>
            </w:r>
          </w:p>
        </w:tc>
        <w:tc>
          <w:tcPr>
            <w:tcW w:w="1300" w:type="dxa"/>
          </w:tcPr>
          <w:p w14:paraId="67E9F04A" w14:textId="4630CC33" w:rsidR="00A3204D" w:rsidRDefault="00A3204D" w:rsidP="00A3204D">
            <w:pPr>
              <w:spacing w:after="0"/>
              <w:jc w:val="right"/>
              <w:rPr>
                <w:rFonts w:cs="Times New Roman"/>
                <w:sz w:val="18"/>
                <w:szCs w:val="18"/>
              </w:rPr>
            </w:pPr>
            <w:r>
              <w:rPr>
                <w:rFonts w:cs="Times New Roman"/>
                <w:sz w:val="18"/>
                <w:szCs w:val="18"/>
              </w:rPr>
              <w:t>227.610,76</w:t>
            </w:r>
          </w:p>
        </w:tc>
        <w:tc>
          <w:tcPr>
            <w:tcW w:w="960" w:type="dxa"/>
          </w:tcPr>
          <w:p w14:paraId="14B427EB" w14:textId="59169D5D" w:rsidR="00A3204D" w:rsidRDefault="00A3204D" w:rsidP="00A3204D">
            <w:pPr>
              <w:spacing w:after="0"/>
              <w:jc w:val="right"/>
              <w:rPr>
                <w:rFonts w:cs="Times New Roman"/>
                <w:sz w:val="18"/>
                <w:szCs w:val="18"/>
              </w:rPr>
            </w:pPr>
            <w:r>
              <w:rPr>
                <w:rFonts w:cs="Times New Roman"/>
                <w:sz w:val="18"/>
                <w:szCs w:val="18"/>
              </w:rPr>
              <w:t>225,37%</w:t>
            </w:r>
          </w:p>
        </w:tc>
        <w:tc>
          <w:tcPr>
            <w:tcW w:w="960" w:type="dxa"/>
          </w:tcPr>
          <w:p w14:paraId="5E6C1E76" w14:textId="539FD4A5" w:rsidR="00A3204D" w:rsidRDefault="00A3204D" w:rsidP="00A3204D">
            <w:pPr>
              <w:spacing w:after="0"/>
              <w:jc w:val="right"/>
              <w:rPr>
                <w:rFonts w:cs="Times New Roman"/>
                <w:sz w:val="18"/>
                <w:szCs w:val="18"/>
              </w:rPr>
            </w:pPr>
            <w:r>
              <w:rPr>
                <w:rFonts w:cs="Times New Roman"/>
                <w:sz w:val="18"/>
                <w:szCs w:val="18"/>
              </w:rPr>
              <w:t>99,01%</w:t>
            </w:r>
          </w:p>
        </w:tc>
      </w:tr>
      <w:tr w:rsidR="00A3204D" w14:paraId="48E990F7" w14:textId="77777777" w:rsidTr="00A3204D">
        <w:tc>
          <w:tcPr>
            <w:tcW w:w="2911" w:type="dxa"/>
          </w:tcPr>
          <w:p w14:paraId="0AB17798" w14:textId="436B2E52" w:rsidR="00A3204D" w:rsidRDefault="00A3204D" w:rsidP="00A3204D">
            <w:pPr>
              <w:spacing w:after="0"/>
              <w:rPr>
                <w:rFonts w:cs="Times New Roman"/>
                <w:sz w:val="18"/>
                <w:szCs w:val="18"/>
              </w:rPr>
            </w:pPr>
            <w:r>
              <w:rPr>
                <w:rFonts w:cs="Times New Roman"/>
                <w:sz w:val="18"/>
                <w:szCs w:val="18"/>
              </w:rPr>
              <w:t>710 Prihodi od prodaje nefin. imovine u vlasništvu JLS</w:t>
            </w:r>
          </w:p>
        </w:tc>
        <w:tc>
          <w:tcPr>
            <w:tcW w:w="1300" w:type="dxa"/>
          </w:tcPr>
          <w:p w14:paraId="5545BDA3" w14:textId="01DCCA6C"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6F88F1A0" w14:textId="0E4E416B" w:rsidR="00A3204D" w:rsidRDefault="00A3204D" w:rsidP="00A3204D">
            <w:pPr>
              <w:spacing w:after="0"/>
              <w:jc w:val="right"/>
              <w:rPr>
                <w:rFonts w:cs="Times New Roman"/>
                <w:sz w:val="18"/>
                <w:szCs w:val="18"/>
              </w:rPr>
            </w:pPr>
            <w:r>
              <w:rPr>
                <w:rFonts w:cs="Times New Roman"/>
                <w:sz w:val="18"/>
                <w:szCs w:val="18"/>
              </w:rPr>
              <w:t>805,00</w:t>
            </w:r>
          </w:p>
        </w:tc>
        <w:tc>
          <w:tcPr>
            <w:tcW w:w="1300" w:type="dxa"/>
          </w:tcPr>
          <w:p w14:paraId="73AA780A" w14:textId="6B30517B" w:rsidR="00A3204D" w:rsidRDefault="00A3204D" w:rsidP="00A3204D">
            <w:pPr>
              <w:spacing w:after="0"/>
              <w:jc w:val="right"/>
              <w:rPr>
                <w:rFonts w:cs="Times New Roman"/>
                <w:sz w:val="18"/>
                <w:szCs w:val="18"/>
              </w:rPr>
            </w:pPr>
            <w:r>
              <w:rPr>
                <w:rFonts w:cs="Times New Roman"/>
                <w:sz w:val="18"/>
                <w:szCs w:val="18"/>
              </w:rPr>
              <w:t>805,00</w:t>
            </w:r>
          </w:p>
        </w:tc>
        <w:tc>
          <w:tcPr>
            <w:tcW w:w="1300" w:type="dxa"/>
          </w:tcPr>
          <w:p w14:paraId="6DCC0DA4" w14:textId="37B2C196" w:rsidR="00A3204D" w:rsidRDefault="00A3204D" w:rsidP="00A3204D">
            <w:pPr>
              <w:spacing w:after="0"/>
              <w:jc w:val="right"/>
              <w:rPr>
                <w:rFonts w:cs="Times New Roman"/>
                <w:sz w:val="18"/>
                <w:szCs w:val="18"/>
              </w:rPr>
            </w:pPr>
            <w:r>
              <w:rPr>
                <w:rFonts w:cs="Times New Roman"/>
                <w:sz w:val="18"/>
                <w:szCs w:val="18"/>
              </w:rPr>
              <w:t>805,00</w:t>
            </w:r>
          </w:p>
        </w:tc>
        <w:tc>
          <w:tcPr>
            <w:tcW w:w="960" w:type="dxa"/>
          </w:tcPr>
          <w:p w14:paraId="48345014" w14:textId="77777777" w:rsidR="00A3204D" w:rsidRDefault="00A3204D" w:rsidP="00A3204D">
            <w:pPr>
              <w:spacing w:after="0"/>
              <w:jc w:val="right"/>
              <w:rPr>
                <w:rFonts w:cs="Times New Roman"/>
                <w:sz w:val="18"/>
                <w:szCs w:val="18"/>
              </w:rPr>
            </w:pPr>
          </w:p>
        </w:tc>
        <w:tc>
          <w:tcPr>
            <w:tcW w:w="960" w:type="dxa"/>
          </w:tcPr>
          <w:p w14:paraId="19F0E0B7" w14:textId="5FB97287" w:rsidR="00A3204D" w:rsidRDefault="00A3204D" w:rsidP="00A3204D">
            <w:pPr>
              <w:spacing w:after="0"/>
              <w:jc w:val="right"/>
              <w:rPr>
                <w:rFonts w:cs="Times New Roman"/>
                <w:sz w:val="18"/>
                <w:szCs w:val="18"/>
              </w:rPr>
            </w:pPr>
            <w:r>
              <w:rPr>
                <w:rFonts w:cs="Times New Roman"/>
                <w:sz w:val="18"/>
                <w:szCs w:val="18"/>
              </w:rPr>
              <w:t>100,00%</w:t>
            </w:r>
          </w:p>
        </w:tc>
      </w:tr>
      <w:tr w:rsidR="00A3204D" w14:paraId="559595C6" w14:textId="77777777" w:rsidTr="00A3204D">
        <w:tc>
          <w:tcPr>
            <w:tcW w:w="2911" w:type="dxa"/>
          </w:tcPr>
          <w:p w14:paraId="452A4DE6" w14:textId="669F9FB9" w:rsidR="00A3204D" w:rsidRDefault="00A3204D" w:rsidP="00A3204D">
            <w:pPr>
              <w:spacing w:after="0"/>
              <w:rPr>
                <w:rFonts w:cs="Times New Roman"/>
                <w:sz w:val="18"/>
                <w:szCs w:val="18"/>
              </w:rPr>
            </w:pPr>
            <w:r>
              <w:rPr>
                <w:rFonts w:cs="Times New Roman"/>
                <w:sz w:val="18"/>
                <w:szCs w:val="18"/>
              </w:rPr>
              <w:t>720 Prihodi od prodaje nefin. imovine u vlasništvu RH</w:t>
            </w:r>
          </w:p>
        </w:tc>
        <w:tc>
          <w:tcPr>
            <w:tcW w:w="1300" w:type="dxa"/>
          </w:tcPr>
          <w:p w14:paraId="02FB4813" w14:textId="14BF7166" w:rsidR="00A3204D" w:rsidRDefault="00A3204D" w:rsidP="00A3204D">
            <w:pPr>
              <w:spacing w:after="0"/>
              <w:jc w:val="right"/>
              <w:rPr>
                <w:rFonts w:cs="Times New Roman"/>
                <w:sz w:val="18"/>
                <w:szCs w:val="18"/>
              </w:rPr>
            </w:pPr>
            <w:r>
              <w:rPr>
                <w:rFonts w:cs="Times New Roman"/>
                <w:sz w:val="18"/>
                <w:szCs w:val="18"/>
              </w:rPr>
              <w:t>58,50</w:t>
            </w:r>
          </w:p>
        </w:tc>
        <w:tc>
          <w:tcPr>
            <w:tcW w:w="1300" w:type="dxa"/>
          </w:tcPr>
          <w:p w14:paraId="7D08BA5E" w14:textId="0F6E0CD5" w:rsidR="00A3204D" w:rsidRDefault="00A3204D" w:rsidP="00A3204D">
            <w:pPr>
              <w:spacing w:after="0"/>
              <w:jc w:val="right"/>
              <w:rPr>
                <w:rFonts w:cs="Times New Roman"/>
                <w:sz w:val="18"/>
                <w:szCs w:val="18"/>
              </w:rPr>
            </w:pPr>
            <w:r>
              <w:rPr>
                <w:rFonts w:cs="Times New Roman"/>
                <w:sz w:val="18"/>
                <w:szCs w:val="18"/>
              </w:rPr>
              <w:t>3.400,00</w:t>
            </w:r>
          </w:p>
        </w:tc>
        <w:tc>
          <w:tcPr>
            <w:tcW w:w="1300" w:type="dxa"/>
          </w:tcPr>
          <w:p w14:paraId="52E2B491" w14:textId="0BEEF264" w:rsidR="00A3204D" w:rsidRDefault="00A3204D" w:rsidP="00A3204D">
            <w:pPr>
              <w:spacing w:after="0"/>
              <w:jc w:val="right"/>
              <w:rPr>
                <w:rFonts w:cs="Times New Roman"/>
                <w:sz w:val="18"/>
                <w:szCs w:val="18"/>
              </w:rPr>
            </w:pPr>
            <w:r>
              <w:rPr>
                <w:rFonts w:cs="Times New Roman"/>
                <w:sz w:val="18"/>
                <w:szCs w:val="18"/>
              </w:rPr>
              <w:t>3.400,00</w:t>
            </w:r>
          </w:p>
        </w:tc>
        <w:tc>
          <w:tcPr>
            <w:tcW w:w="1300" w:type="dxa"/>
          </w:tcPr>
          <w:p w14:paraId="5E35F85D" w14:textId="68D5A3D8" w:rsidR="00A3204D" w:rsidRDefault="00A3204D" w:rsidP="00A3204D">
            <w:pPr>
              <w:spacing w:after="0"/>
              <w:jc w:val="right"/>
              <w:rPr>
                <w:rFonts w:cs="Times New Roman"/>
                <w:sz w:val="18"/>
                <w:szCs w:val="18"/>
              </w:rPr>
            </w:pPr>
            <w:r>
              <w:rPr>
                <w:rFonts w:cs="Times New Roman"/>
                <w:sz w:val="18"/>
                <w:szCs w:val="18"/>
              </w:rPr>
              <w:t>2.900,00</w:t>
            </w:r>
          </w:p>
        </w:tc>
        <w:tc>
          <w:tcPr>
            <w:tcW w:w="960" w:type="dxa"/>
          </w:tcPr>
          <w:p w14:paraId="5785F1E2" w14:textId="66FB742D" w:rsidR="00A3204D" w:rsidRDefault="00A3204D" w:rsidP="00A3204D">
            <w:pPr>
              <w:spacing w:after="0"/>
              <w:jc w:val="right"/>
              <w:rPr>
                <w:rFonts w:cs="Times New Roman"/>
                <w:sz w:val="18"/>
                <w:szCs w:val="18"/>
              </w:rPr>
            </w:pPr>
            <w:r>
              <w:rPr>
                <w:rFonts w:cs="Times New Roman"/>
                <w:sz w:val="18"/>
                <w:szCs w:val="18"/>
              </w:rPr>
              <w:t>4957,26%</w:t>
            </w:r>
          </w:p>
        </w:tc>
        <w:tc>
          <w:tcPr>
            <w:tcW w:w="960" w:type="dxa"/>
          </w:tcPr>
          <w:p w14:paraId="489D4CBC" w14:textId="57A4D2F7" w:rsidR="00A3204D" w:rsidRDefault="00A3204D" w:rsidP="00A3204D">
            <w:pPr>
              <w:spacing w:after="0"/>
              <w:jc w:val="right"/>
              <w:rPr>
                <w:rFonts w:cs="Times New Roman"/>
                <w:sz w:val="18"/>
                <w:szCs w:val="18"/>
              </w:rPr>
            </w:pPr>
            <w:r>
              <w:rPr>
                <w:rFonts w:cs="Times New Roman"/>
                <w:sz w:val="18"/>
                <w:szCs w:val="18"/>
              </w:rPr>
              <w:t>85,29%</w:t>
            </w:r>
          </w:p>
        </w:tc>
      </w:tr>
      <w:tr w:rsidR="00A3204D" w:rsidRPr="00A3204D" w14:paraId="0F056B44" w14:textId="77777777" w:rsidTr="00A3204D">
        <w:tc>
          <w:tcPr>
            <w:tcW w:w="2911" w:type="dxa"/>
            <w:shd w:val="clear" w:color="auto" w:fill="FFE699"/>
          </w:tcPr>
          <w:p w14:paraId="12FB54F0" w14:textId="5DF0CE44" w:rsidR="00A3204D" w:rsidRPr="00A3204D" w:rsidRDefault="00A3204D" w:rsidP="00A3204D">
            <w:pPr>
              <w:spacing w:after="0"/>
              <w:rPr>
                <w:rFonts w:cs="Times New Roman"/>
                <w:b/>
                <w:sz w:val="16"/>
                <w:szCs w:val="18"/>
              </w:rPr>
            </w:pPr>
            <w:r w:rsidRPr="00A3204D">
              <w:rPr>
                <w:rFonts w:cs="Times New Roman"/>
                <w:b/>
                <w:sz w:val="16"/>
                <w:szCs w:val="18"/>
              </w:rPr>
              <w:t>8 Namjenski primici od zaduživanja</w:t>
            </w:r>
          </w:p>
        </w:tc>
        <w:tc>
          <w:tcPr>
            <w:tcW w:w="1300" w:type="dxa"/>
            <w:shd w:val="clear" w:color="auto" w:fill="FFE699"/>
          </w:tcPr>
          <w:p w14:paraId="4EF6290B" w14:textId="7A25FA3D" w:rsidR="00A3204D" w:rsidRPr="00A3204D" w:rsidRDefault="00A3204D" w:rsidP="00A3204D">
            <w:pPr>
              <w:spacing w:after="0"/>
              <w:jc w:val="right"/>
              <w:rPr>
                <w:rFonts w:cs="Times New Roman"/>
                <w:b/>
                <w:sz w:val="16"/>
                <w:szCs w:val="18"/>
              </w:rPr>
            </w:pPr>
            <w:r w:rsidRPr="00A3204D">
              <w:rPr>
                <w:rFonts w:cs="Times New Roman"/>
                <w:b/>
                <w:sz w:val="16"/>
                <w:szCs w:val="18"/>
              </w:rPr>
              <w:t>0,00</w:t>
            </w:r>
          </w:p>
        </w:tc>
        <w:tc>
          <w:tcPr>
            <w:tcW w:w="1300" w:type="dxa"/>
            <w:shd w:val="clear" w:color="auto" w:fill="FFE699"/>
          </w:tcPr>
          <w:p w14:paraId="54916B21" w14:textId="1DFDF9D0" w:rsidR="00A3204D" w:rsidRPr="00A3204D" w:rsidRDefault="00A3204D" w:rsidP="00A3204D">
            <w:pPr>
              <w:spacing w:after="0"/>
              <w:jc w:val="right"/>
              <w:rPr>
                <w:rFonts w:cs="Times New Roman"/>
                <w:b/>
                <w:sz w:val="16"/>
                <w:szCs w:val="18"/>
              </w:rPr>
            </w:pPr>
            <w:r w:rsidRPr="00A3204D">
              <w:rPr>
                <w:rFonts w:cs="Times New Roman"/>
                <w:b/>
                <w:sz w:val="16"/>
                <w:szCs w:val="18"/>
              </w:rPr>
              <w:t>1.133.962,39</w:t>
            </w:r>
          </w:p>
        </w:tc>
        <w:tc>
          <w:tcPr>
            <w:tcW w:w="1300" w:type="dxa"/>
            <w:shd w:val="clear" w:color="auto" w:fill="FFE699"/>
          </w:tcPr>
          <w:p w14:paraId="69C7AC8C" w14:textId="33655996" w:rsidR="00A3204D" w:rsidRPr="00A3204D" w:rsidRDefault="00A3204D" w:rsidP="00A3204D">
            <w:pPr>
              <w:spacing w:after="0"/>
              <w:jc w:val="right"/>
              <w:rPr>
                <w:rFonts w:cs="Times New Roman"/>
                <w:b/>
                <w:sz w:val="16"/>
                <w:szCs w:val="18"/>
              </w:rPr>
            </w:pPr>
            <w:r w:rsidRPr="00A3204D">
              <w:rPr>
                <w:rFonts w:cs="Times New Roman"/>
                <w:b/>
                <w:sz w:val="16"/>
                <w:szCs w:val="18"/>
              </w:rPr>
              <w:t>1.133.962,39</w:t>
            </w:r>
          </w:p>
        </w:tc>
        <w:tc>
          <w:tcPr>
            <w:tcW w:w="1300" w:type="dxa"/>
            <w:shd w:val="clear" w:color="auto" w:fill="FFE699"/>
          </w:tcPr>
          <w:p w14:paraId="2C3375B7" w14:textId="522A8BBC" w:rsidR="00A3204D" w:rsidRPr="00A3204D" w:rsidRDefault="00A3204D" w:rsidP="00A3204D">
            <w:pPr>
              <w:spacing w:after="0"/>
              <w:jc w:val="right"/>
              <w:rPr>
                <w:rFonts w:cs="Times New Roman"/>
                <w:b/>
                <w:sz w:val="16"/>
                <w:szCs w:val="18"/>
              </w:rPr>
            </w:pPr>
            <w:r w:rsidRPr="00A3204D">
              <w:rPr>
                <w:rFonts w:cs="Times New Roman"/>
                <w:b/>
                <w:sz w:val="16"/>
                <w:szCs w:val="18"/>
              </w:rPr>
              <w:t>1.098.063,86</w:t>
            </w:r>
          </w:p>
        </w:tc>
        <w:tc>
          <w:tcPr>
            <w:tcW w:w="960" w:type="dxa"/>
            <w:shd w:val="clear" w:color="auto" w:fill="FFE699"/>
          </w:tcPr>
          <w:p w14:paraId="4D37B4D0" w14:textId="77777777" w:rsidR="00A3204D" w:rsidRPr="00A3204D" w:rsidRDefault="00A3204D" w:rsidP="00A3204D">
            <w:pPr>
              <w:spacing w:after="0"/>
              <w:jc w:val="right"/>
              <w:rPr>
                <w:rFonts w:cs="Times New Roman"/>
                <w:b/>
                <w:sz w:val="16"/>
                <w:szCs w:val="18"/>
              </w:rPr>
            </w:pPr>
          </w:p>
        </w:tc>
        <w:tc>
          <w:tcPr>
            <w:tcW w:w="960" w:type="dxa"/>
            <w:shd w:val="clear" w:color="auto" w:fill="FFE699"/>
          </w:tcPr>
          <w:p w14:paraId="6D206667" w14:textId="453F86A2" w:rsidR="00A3204D" w:rsidRPr="00A3204D" w:rsidRDefault="00A3204D" w:rsidP="00A3204D">
            <w:pPr>
              <w:spacing w:after="0"/>
              <w:jc w:val="right"/>
              <w:rPr>
                <w:rFonts w:cs="Times New Roman"/>
                <w:b/>
                <w:sz w:val="16"/>
                <w:szCs w:val="18"/>
              </w:rPr>
            </w:pPr>
            <w:r w:rsidRPr="00A3204D">
              <w:rPr>
                <w:rFonts w:cs="Times New Roman"/>
                <w:b/>
                <w:sz w:val="16"/>
                <w:szCs w:val="18"/>
              </w:rPr>
              <w:t>96,83%</w:t>
            </w:r>
          </w:p>
        </w:tc>
      </w:tr>
      <w:tr w:rsidR="00A3204D" w14:paraId="0BFF3621" w14:textId="77777777" w:rsidTr="00A3204D">
        <w:tc>
          <w:tcPr>
            <w:tcW w:w="2911" w:type="dxa"/>
          </w:tcPr>
          <w:p w14:paraId="040C4B99" w14:textId="58CC3A2C" w:rsidR="00A3204D" w:rsidRDefault="00A3204D" w:rsidP="00A3204D">
            <w:pPr>
              <w:spacing w:after="0"/>
              <w:rPr>
                <w:rFonts w:cs="Times New Roman"/>
                <w:sz w:val="18"/>
                <w:szCs w:val="18"/>
              </w:rPr>
            </w:pPr>
            <w:r>
              <w:rPr>
                <w:rFonts w:cs="Times New Roman"/>
                <w:sz w:val="18"/>
                <w:szCs w:val="18"/>
              </w:rPr>
              <w:t>800 Namjenski primici od zaduživanja</w:t>
            </w:r>
          </w:p>
        </w:tc>
        <w:tc>
          <w:tcPr>
            <w:tcW w:w="1300" w:type="dxa"/>
          </w:tcPr>
          <w:p w14:paraId="66BCEFA4" w14:textId="2DE08DF1"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79425638" w14:textId="1AB215DE" w:rsidR="00A3204D" w:rsidRDefault="00A3204D" w:rsidP="00A3204D">
            <w:pPr>
              <w:spacing w:after="0"/>
              <w:jc w:val="right"/>
              <w:rPr>
                <w:rFonts w:cs="Times New Roman"/>
                <w:sz w:val="18"/>
                <w:szCs w:val="18"/>
              </w:rPr>
            </w:pPr>
            <w:r>
              <w:rPr>
                <w:rFonts w:cs="Times New Roman"/>
                <w:sz w:val="18"/>
                <w:szCs w:val="18"/>
              </w:rPr>
              <w:t>1.133.962,39</w:t>
            </w:r>
          </w:p>
        </w:tc>
        <w:tc>
          <w:tcPr>
            <w:tcW w:w="1300" w:type="dxa"/>
          </w:tcPr>
          <w:p w14:paraId="00F294EA" w14:textId="3CFDABC8" w:rsidR="00A3204D" w:rsidRDefault="00A3204D" w:rsidP="00A3204D">
            <w:pPr>
              <w:spacing w:after="0"/>
              <w:jc w:val="right"/>
              <w:rPr>
                <w:rFonts w:cs="Times New Roman"/>
                <w:sz w:val="18"/>
                <w:szCs w:val="18"/>
              </w:rPr>
            </w:pPr>
            <w:r>
              <w:rPr>
                <w:rFonts w:cs="Times New Roman"/>
                <w:sz w:val="18"/>
                <w:szCs w:val="18"/>
              </w:rPr>
              <w:t>1.133.962,39</w:t>
            </w:r>
          </w:p>
        </w:tc>
        <w:tc>
          <w:tcPr>
            <w:tcW w:w="1300" w:type="dxa"/>
          </w:tcPr>
          <w:p w14:paraId="75477E24" w14:textId="6AB3F218" w:rsidR="00A3204D" w:rsidRDefault="00A3204D" w:rsidP="00A3204D">
            <w:pPr>
              <w:spacing w:after="0"/>
              <w:jc w:val="right"/>
              <w:rPr>
                <w:rFonts w:cs="Times New Roman"/>
                <w:sz w:val="18"/>
                <w:szCs w:val="18"/>
              </w:rPr>
            </w:pPr>
            <w:r>
              <w:rPr>
                <w:rFonts w:cs="Times New Roman"/>
                <w:sz w:val="18"/>
                <w:szCs w:val="18"/>
              </w:rPr>
              <w:t>1.098.063,86</w:t>
            </w:r>
          </w:p>
        </w:tc>
        <w:tc>
          <w:tcPr>
            <w:tcW w:w="960" w:type="dxa"/>
          </w:tcPr>
          <w:p w14:paraId="52BF2091" w14:textId="77777777" w:rsidR="00A3204D" w:rsidRDefault="00A3204D" w:rsidP="00A3204D">
            <w:pPr>
              <w:spacing w:after="0"/>
              <w:jc w:val="right"/>
              <w:rPr>
                <w:rFonts w:cs="Times New Roman"/>
                <w:sz w:val="18"/>
                <w:szCs w:val="18"/>
              </w:rPr>
            </w:pPr>
          </w:p>
        </w:tc>
        <w:tc>
          <w:tcPr>
            <w:tcW w:w="960" w:type="dxa"/>
          </w:tcPr>
          <w:p w14:paraId="095138DD" w14:textId="145B65C7" w:rsidR="00A3204D" w:rsidRDefault="00A3204D" w:rsidP="00A3204D">
            <w:pPr>
              <w:spacing w:after="0"/>
              <w:jc w:val="right"/>
              <w:rPr>
                <w:rFonts w:cs="Times New Roman"/>
                <w:sz w:val="18"/>
                <w:szCs w:val="18"/>
              </w:rPr>
            </w:pPr>
            <w:r>
              <w:rPr>
                <w:rFonts w:cs="Times New Roman"/>
                <w:sz w:val="18"/>
                <w:szCs w:val="18"/>
              </w:rPr>
              <w:t>96,83%</w:t>
            </w:r>
          </w:p>
        </w:tc>
      </w:tr>
      <w:tr w:rsidR="00A3204D" w:rsidRPr="00A3204D" w14:paraId="355BA57C" w14:textId="77777777" w:rsidTr="00A3204D">
        <w:tc>
          <w:tcPr>
            <w:tcW w:w="2911" w:type="dxa"/>
            <w:shd w:val="clear" w:color="auto" w:fill="505050"/>
          </w:tcPr>
          <w:p w14:paraId="73387561" w14:textId="17E853FA" w:rsidR="00A3204D" w:rsidRPr="00A3204D" w:rsidRDefault="00A3204D" w:rsidP="00A3204D">
            <w:pPr>
              <w:spacing w:after="0"/>
              <w:rPr>
                <w:rFonts w:cs="Times New Roman"/>
                <w:b/>
                <w:color w:val="FFFFFF"/>
                <w:sz w:val="16"/>
                <w:szCs w:val="18"/>
              </w:rPr>
            </w:pPr>
            <w:r w:rsidRPr="00A3204D">
              <w:rPr>
                <w:rFonts w:cs="Times New Roman"/>
                <w:b/>
                <w:color w:val="FFFFFF"/>
                <w:sz w:val="16"/>
                <w:szCs w:val="18"/>
              </w:rPr>
              <w:t>UKUPNO RASHODI</w:t>
            </w:r>
          </w:p>
        </w:tc>
        <w:tc>
          <w:tcPr>
            <w:tcW w:w="1300" w:type="dxa"/>
            <w:shd w:val="clear" w:color="auto" w:fill="505050"/>
          </w:tcPr>
          <w:p w14:paraId="57FBFD41" w14:textId="46EA4DB3"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9.850.152,57</w:t>
            </w:r>
          </w:p>
        </w:tc>
        <w:tc>
          <w:tcPr>
            <w:tcW w:w="1300" w:type="dxa"/>
            <w:shd w:val="clear" w:color="auto" w:fill="505050"/>
          </w:tcPr>
          <w:p w14:paraId="792F798E" w14:textId="25B3A87E"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14.171.135,14</w:t>
            </w:r>
          </w:p>
        </w:tc>
        <w:tc>
          <w:tcPr>
            <w:tcW w:w="1300" w:type="dxa"/>
            <w:shd w:val="clear" w:color="auto" w:fill="505050"/>
          </w:tcPr>
          <w:p w14:paraId="2D573FB6" w14:textId="7853A2CA"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14.171.135,14</w:t>
            </w:r>
          </w:p>
        </w:tc>
        <w:tc>
          <w:tcPr>
            <w:tcW w:w="1300" w:type="dxa"/>
            <w:shd w:val="clear" w:color="auto" w:fill="505050"/>
          </w:tcPr>
          <w:p w14:paraId="0733FE2A" w14:textId="3B99285A"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13.235.602,77</w:t>
            </w:r>
          </w:p>
        </w:tc>
        <w:tc>
          <w:tcPr>
            <w:tcW w:w="960" w:type="dxa"/>
            <w:shd w:val="clear" w:color="auto" w:fill="505050"/>
          </w:tcPr>
          <w:p w14:paraId="70AA4AF3" w14:textId="7DADE008"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134,37%</w:t>
            </w:r>
          </w:p>
        </w:tc>
        <w:tc>
          <w:tcPr>
            <w:tcW w:w="960" w:type="dxa"/>
            <w:shd w:val="clear" w:color="auto" w:fill="505050"/>
          </w:tcPr>
          <w:p w14:paraId="500A473C" w14:textId="12787CDC"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93,40%</w:t>
            </w:r>
          </w:p>
        </w:tc>
      </w:tr>
    </w:tbl>
    <w:p w14:paraId="50904FF4" w14:textId="2D84DB74" w:rsidR="009B0169" w:rsidRPr="004747DC" w:rsidRDefault="009B0169" w:rsidP="009B0169">
      <w:pPr>
        <w:spacing w:after="0"/>
        <w:rPr>
          <w:rFonts w:cs="Times New Roman"/>
          <w:sz w:val="18"/>
          <w:szCs w:val="18"/>
        </w:rPr>
      </w:pPr>
    </w:p>
    <w:p w14:paraId="4B582AF7" w14:textId="77777777" w:rsidR="009B0169" w:rsidRDefault="009B0169" w:rsidP="009B0169">
      <w:pPr>
        <w:spacing w:after="0"/>
        <w:rPr>
          <w:rFonts w:cs="Times New Roman"/>
          <w:szCs w:val="20"/>
        </w:rPr>
      </w:pPr>
    </w:p>
    <w:p w14:paraId="25C391CC" w14:textId="77777777" w:rsidR="008467DC" w:rsidRDefault="008467DC" w:rsidP="009B0169">
      <w:pPr>
        <w:spacing w:after="0"/>
        <w:rPr>
          <w:rFonts w:cs="Times New Roman"/>
          <w:szCs w:val="20"/>
        </w:rPr>
      </w:pPr>
    </w:p>
    <w:p w14:paraId="1EC16A02" w14:textId="77777777" w:rsidR="008467DC" w:rsidRDefault="008467DC" w:rsidP="009B0169">
      <w:pPr>
        <w:spacing w:after="0"/>
        <w:rPr>
          <w:rFonts w:cs="Times New Roman"/>
          <w:szCs w:val="20"/>
        </w:rPr>
      </w:pPr>
    </w:p>
    <w:p w14:paraId="690A9B96" w14:textId="77777777" w:rsidR="008467DC" w:rsidRDefault="008467DC" w:rsidP="009B0169">
      <w:pPr>
        <w:spacing w:after="0"/>
        <w:rPr>
          <w:rFonts w:cs="Times New Roman"/>
          <w:szCs w:val="20"/>
        </w:rPr>
      </w:pPr>
    </w:p>
    <w:p w14:paraId="2DF502D2" w14:textId="77777777" w:rsidR="008467DC" w:rsidRDefault="008467DC" w:rsidP="009B0169">
      <w:pPr>
        <w:spacing w:after="0"/>
        <w:rPr>
          <w:rFonts w:cs="Times New Roman"/>
          <w:szCs w:val="20"/>
        </w:rPr>
      </w:pPr>
    </w:p>
    <w:p w14:paraId="01A67CE4" w14:textId="77777777" w:rsidR="008467DC" w:rsidRDefault="008467DC" w:rsidP="009B0169">
      <w:pPr>
        <w:spacing w:after="0"/>
        <w:rPr>
          <w:rFonts w:cs="Times New Roman"/>
          <w:szCs w:val="20"/>
        </w:rPr>
      </w:pPr>
    </w:p>
    <w:p w14:paraId="2ADD726C" w14:textId="77777777" w:rsidR="008467DC" w:rsidRDefault="008467DC" w:rsidP="009B0169">
      <w:pPr>
        <w:spacing w:after="0"/>
        <w:rPr>
          <w:rFonts w:cs="Times New Roman"/>
          <w:szCs w:val="20"/>
        </w:rPr>
      </w:pPr>
    </w:p>
    <w:p w14:paraId="752306C8" w14:textId="77777777" w:rsidR="008467DC" w:rsidRPr="007079EC" w:rsidRDefault="008467DC" w:rsidP="009B0169">
      <w:pPr>
        <w:spacing w:after="0"/>
        <w:rPr>
          <w:rFonts w:cs="Times New Roman"/>
          <w:szCs w:val="20"/>
        </w:rPr>
      </w:pPr>
    </w:p>
    <w:p w14:paraId="10753214" w14:textId="77777777" w:rsidR="009B0169" w:rsidRPr="004747DC" w:rsidRDefault="009B0169" w:rsidP="009B0169">
      <w:pPr>
        <w:spacing w:after="0"/>
        <w:rPr>
          <w:rFonts w:cs="Times New Roman"/>
          <w:szCs w:val="20"/>
        </w:rPr>
      </w:pPr>
      <w:r w:rsidRPr="004747DC">
        <w:rPr>
          <w:rFonts w:cs="Times New Roman"/>
          <w:szCs w:val="20"/>
        </w:rPr>
        <w:lastRenderedPageBreak/>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A3204D" w:rsidRPr="00A3204D" w14:paraId="00BB26A5" w14:textId="77777777" w:rsidTr="00A3204D">
        <w:tc>
          <w:tcPr>
            <w:tcW w:w="2911" w:type="dxa"/>
            <w:shd w:val="clear" w:color="auto" w:fill="505050"/>
          </w:tcPr>
          <w:p w14:paraId="44473BB1" w14:textId="238460F3"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FUNKCIJA I OPIS FUNKCIJE</w:t>
            </w:r>
          </w:p>
        </w:tc>
        <w:tc>
          <w:tcPr>
            <w:tcW w:w="1300" w:type="dxa"/>
            <w:shd w:val="clear" w:color="auto" w:fill="505050"/>
          </w:tcPr>
          <w:p w14:paraId="7BC9D535" w14:textId="723EAE5E"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2024.</w:t>
            </w:r>
            <w:r w:rsidR="00B64319">
              <w:rPr>
                <w:rFonts w:cs="Times New Roman"/>
                <w:b/>
                <w:color w:val="FFFFFF"/>
                <w:sz w:val="16"/>
                <w:szCs w:val="18"/>
              </w:rPr>
              <w:t>g</w:t>
            </w:r>
            <w:r w:rsidRPr="00A3204D">
              <w:rPr>
                <w:rFonts w:cs="Times New Roman"/>
                <w:b/>
                <w:color w:val="FFFFFF"/>
                <w:sz w:val="16"/>
                <w:szCs w:val="18"/>
              </w:rPr>
              <w:t>.</w:t>
            </w:r>
          </w:p>
        </w:tc>
        <w:tc>
          <w:tcPr>
            <w:tcW w:w="1300" w:type="dxa"/>
            <w:shd w:val="clear" w:color="auto" w:fill="505050"/>
          </w:tcPr>
          <w:p w14:paraId="09053F47" w14:textId="0829783B"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REBALANS</w:t>
            </w:r>
          </w:p>
        </w:tc>
        <w:tc>
          <w:tcPr>
            <w:tcW w:w="1300" w:type="dxa"/>
            <w:shd w:val="clear" w:color="auto" w:fill="505050"/>
          </w:tcPr>
          <w:p w14:paraId="2959455C" w14:textId="39F62F0C"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TEKUĆI PLAN</w:t>
            </w:r>
          </w:p>
        </w:tc>
        <w:tc>
          <w:tcPr>
            <w:tcW w:w="1300" w:type="dxa"/>
            <w:shd w:val="clear" w:color="auto" w:fill="505050"/>
          </w:tcPr>
          <w:p w14:paraId="60C6A799" w14:textId="44CAEB7A"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2025.</w:t>
            </w:r>
            <w:r w:rsidR="00B64319">
              <w:rPr>
                <w:rFonts w:cs="Times New Roman"/>
                <w:b/>
                <w:color w:val="FFFFFF"/>
                <w:sz w:val="16"/>
                <w:szCs w:val="18"/>
              </w:rPr>
              <w:t>g</w:t>
            </w:r>
            <w:r w:rsidRPr="00A3204D">
              <w:rPr>
                <w:rFonts w:cs="Times New Roman"/>
                <w:b/>
                <w:color w:val="FFFFFF"/>
                <w:sz w:val="16"/>
                <w:szCs w:val="18"/>
              </w:rPr>
              <w:t>.</w:t>
            </w:r>
          </w:p>
        </w:tc>
        <w:tc>
          <w:tcPr>
            <w:tcW w:w="960" w:type="dxa"/>
            <w:shd w:val="clear" w:color="auto" w:fill="505050"/>
          </w:tcPr>
          <w:p w14:paraId="401875DE" w14:textId="7141FD1A"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5/2</w:t>
            </w:r>
          </w:p>
        </w:tc>
        <w:tc>
          <w:tcPr>
            <w:tcW w:w="960" w:type="dxa"/>
            <w:shd w:val="clear" w:color="auto" w:fill="505050"/>
          </w:tcPr>
          <w:p w14:paraId="056EA4F6" w14:textId="0B97B301"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5/4</w:t>
            </w:r>
          </w:p>
        </w:tc>
      </w:tr>
      <w:tr w:rsidR="00A3204D" w:rsidRPr="00A3204D" w14:paraId="78800993" w14:textId="77777777" w:rsidTr="00A3204D">
        <w:tc>
          <w:tcPr>
            <w:tcW w:w="2911" w:type="dxa"/>
            <w:shd w:val="clear" w:color="auto" w:fill="505050"/>
          </w:tcPr>
          <w:p w14:paraId="3F6EC0A4" w14:textId="62FC342D"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16E11ECF" w14:textId="006A9238"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5567ACC3" w14:textId="13782917"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055B8C36" w14:textId="03CD1A6C"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4</w:t>
            </w:r>
          </w:p>
        </w:tc>
        <w:tc>
          <w:tcPr>
            <w:tcW w:w="1300" w:type="dxa"/>
            <w:shd w:val="clear" w:color="auto" w:fill="505050"/>
          </w:tcPr>
          <w:p w14:paraId="241E9F27" w14:textId="6E7B4FA6"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45CC6319" w14:textId="0BAB9486"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6</w:t>
            </w:r>
          </w:p>
        </w:tc>
        <w:tc>
          <w:tcPr>
            <w:tcW w:w="960" w:type="dxa"/>
            <w:shd w:val="clear" w:color="auto" w:fill="505050"/>
          </w:tcPr>
          <w:p w14:paraId="4D029E4F" w14:textId="506D8244"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7</w:t>
            </w:r>
          </w:p>
        </w:tc>
      </w:tr>
      <w:tr w:rsidR="00A3204D" w:rsidRPr="00A3204D" w14:paraId="359801A8" w14:textId="77777777" w:rsidTr="00A3204D">
        <w:tc>
          <w:tcPr>
            <w:tcW w:w="2911" w:type="dxa"/>
            <w:shd w:val="clear" w:color="auto" w:fill="E2EFDA"/>
          </w:tcPr>
          <w:p w14:paraId="26C6410A" w14:textId="142B3D47" w:rsidR="00A3204D" w:rsidRPr="00A3204D" w:rsidRDefault="00A3204D" w:rsidP="00A3204D">
            <w:pPr>
              <w:spacing w:after="0"/>
              <w:rPr>
                <w:rFonts w:cs="Times New Roman"/>
                <w:b/>
                <w:sz w:val="18"/>
                <w:szCs w:val="18"/>
              </w:rPr>
            </w:pPr>
            <w:r w:rsidRPr="00A3204D">
              <w:rPr>
                <w:rFonts w:cs="Times New Roman"/>
                <w:b/>
                <w:sz w:val="18"/>
                <w:szCs w:val="18"/>
              </w:rPr>
              <w:t xml:space="preserve">01 Opće javne usluge  </w:t>
            </w:r>
          </w:p>
        </w:tc>
        <w:tc>
          <w:tcPr>
            <w:tcW w:w="1300" w:type="dxa"/>
            <w:shd w:val="clear" w:color="auto" w:fill="E2EFDA"/>
          </w:tcPr>
          <w:p w14:paraId="1EB9DFD9" w14:textId="59DA86B6" w:rsidR="00A3204D" w:rsidRPr="00A3204D" w:rsidRDefault="00A3204D" w:rsidP="00A3204D">
            <w:pPr>
              <w:spacing w:after="0"/>
              <w:jc w:val="right"/>
              <w:rPr>
                <w:rFonts w:cs="Times New Roman"/>
                <w:b/>
                <w:sz w:val="18"/>
                <w:szCs w:val="18"/>
              </w:rPr>
            </w:pPr>
            <w:r w:rsidRPr="00A3204D">
              <w:rPr>
                <w:rFonts w:cs="Times New Roman"/>
                <w:b/>
                <w:sz w:val="18"/>
                <w:szCs w:val="18"/>
              </w:rPr>
              <w:t>1.616.555,36</w:t>
            </w:r>
          </w:p>
        </w:tc>
        <w:tc>
          <w:tcPr>
            <w:tcW w:w="1300" w:type="dxa"/>
            <w:shd w:val="clear" w:color="auto" w:fill="E2EFDA"/>
          </w:tcPr>
          <w:p w14:paraId="5BCD442F" w14:textId="2F6EDD9E" w:rsidR="00A3204D" w:rsidRPr="00A3204D" w:rsidRDefault="00A3204D" w:rsidP="00A3204D">
            <w:pPr>
              <w:spacing w:after="0"/>
              <w:jc w:val="right"/>
              <w:rPr>
                <w:rFonts w:cs="Times New Roman"/>
                <w:b/>
                <w:sz w:val="18"/>
                <w:szCs w:val="18"/>
              </w:rPr>
            </w:pPr>
            <w:r w:rsidRPr="00A3204D">
              <w:rPr>
                <w:rFonts w:cs="Times New Roman"/>
                <w:b/>
                <w:sz w:val="18"/>
                <w:szCs w:val="18"/>
              </w:rPr>
              <w:t>2.152.833,57</w:t>
            </w:r>
          </w:p>
        </w:tc>
        <w:tc>
          <w:tcPr>
            <w:tcW w:w="1300" w:type="dxa"/>
            <w:shd w:val="clear" w:color="auto" w:fill="E2EFDA"/>
          </w:tcPr>
          <w:p w14:paraId="6CBDB80B" w14:textId="4B38C6A5" w:rsidR="00A3204D" w:rsidRPr="00A3204D" w:rsidRDefault="00A3204D" w:rsidP="00A3204D">
            <w:pPr>
              <w:spacing w:after="0"/>
              <w:jc w:val="right"/>
              <w:rPr>
                <w:rFonts w:cs="Times New Roman"/>
                <w:b/>
                <w:sz w:val="18"/>
                <w:szCs w:val="18"/>
              </w:rPr>
            </w:pPr>
            <w:r w:rsidRPr="00A3204D">
              <w:rPr>
                <w:rFonts w:cs="Times New Roman"/>
                <w:b/>
                <w:sz w:val="18"/>
                <w:szCs w:val="18"/>
              </w:rPr>
              <w:t>2.152.833,57</w:t>
            </w:r>
          </w:p>
        </w:tc>
        <w:tc>
          <w:tcPr>
            <w:tcW w:w="1300" w:type="dxa"/>
            <w:shd w:val="clear" w:color="auto" w:fill="E2EFDA"/>
          </w:tcPr>
          <w:p w14:paraId="454A74FB" w14:textId="5C299662" w:rsidR="00A3204D" w:rsidRPr="00A3204D" w:rsidRDefault="00A3204D" w:rsidP="00A3204D">
            <w:pPr>
              <w:spacing w:after="0"/>
              <w:jc w:val="right"/>
              <w:rPr>
                <w:rFonts w:cs="Times New Roman"/>
                <w:b/>
                <w:sz w:val="18"/>
                <w:szCs w:val="18"/>
              </w:rPr>
            </w:pPr>
            <w:r w:rsidRPr="00A3204D">
              <w:rPr>
                <w:rFonts w:cs="Times New Roman"/>
                <w:b/>
                <w:sz w:val="18"/>
                <w:szCs w:val="18"/>
              </w:rPr>
              <w:t>1.996.340,54</w:t>
            </w:r>
          </w:p>
        </w:tc>
        <w:tc>
          <w:tcPr>
            <w:tcW w:w="960" w:type="dxa"/>
            <w:shd w:val="clear" w:color="auto" w:fill="E2EFDA"/>
          </w:tcPr>
          <w:p w14:paraId="5476AC1B" w14:textId="427B23C3" w:rsidR="00A3204D" w:rsidRPr="00A3204D" w:rsidRDefault="00A3204D" w:rsidP="00A3204D">
            <w:pPr>
              <w:spacing w:after="0"/>
              <w:jc w:val="right"/>
              <w:rPr>
                <w:rFonts w:cs="Times New Roman"/>
                <w:b/>
                <w:sz w:val="18"/>
                <w:szCs w:val="18"/>
              </w:rPr>
            </w:pPr>
            <w:r w:rsidRPr="00A3204D">
              <w:rPr>
                <w:rFonts w:cs="Times New Roman"/>
                <w:b/>
                <w:sz w:val="18"/>
                <w:szCs w:val="18"/>
              </w:rPr>
              <w:t>123,49%</w:t>
            </w:r>
          </w:p>
        </w:tc>
        <w:tc>
          <w:tcPr>
            <w:tcW w:w="960" w:type="dxa"/>
            <w:shd w:val="clear" w:color="auto" w:fill="E2EFDA"/>
          </w:tcPr>
          <w:p w14:paraId="67B5695D" w14:textId="0917DAD7" w:rsidR="00A3204D" w:rsidRPr="00A3204D" w:rsidRDefault="00A3204D" w:rsidP="00A3204D">
            <w:pPr>
              <w:spacing w:after="0"/>
              <w:jc w:val="right"/>
              <w:rPr>
                <w:rFonts w:cs="Times New Roman"/>
                <w:b/>
                <w:sz w:val="18"/>
                <w:szCs w:val="18"/>
              </w:rPr>
            </w:pPr>
            <w:r w:rsidRPr="00A3204D">
              <w:rPr>
                <w:rFonts w:cs="Times New Roman"/>
                <w:b/>
                <w:sz w:val="18"/>
                <w:szCs w:val="18"/>
              </w:rPr>
              <w:t>92,73%</w:t>
            </w:r>
          </w:p>
        </w:tc>
      </w:tr>
      <w:tr w:rsidR="00A3204D" w14:paraId="4B4DD74E" w14:textId="77777777" w:rsidTr="00A3204D">
        <w:tc>
          <w:tcPr>
            <w:tcW w:w="2911" w:type="dxa"/>
          </w:tcPr>
          <w:p w14:paraId="4A2820DA" w14:textId="0449B4D7" w:rsidR="00A3204D" w:rsidRDefault="00A3204D" w:rsidP="00A3204D">
            <w:pPr>
              <w:spacing w:after="0"/>
              <w:rPr>
                <w:rFonts w:cs="Times New Roman"/>
                <w:sz w:val="18"/>
                <w:szCs w:val="18"/>
              </w:rPr>
            </w:pPr>
            <w:r>
              <w:rPr>
                <w:rFonts w:cs="Times New Roman"/>
                <w:sz w:val="18"/>
                <w:szCs w:val="18"/>
              </w:rPr>
              <w:t xml:space="preserve">011 Izvršna i zakonodavna tijela, financijski i fiskalni poslovi, vanjski poslovi  </w:t>
            </w:r>
          </w:p>
        </w:tc>
        <w:tc>
          <w:tcPr>
            <w:tcW w:w="1300" w:type="dxa"/>
          </w:tcPr>
          <w:p w14:paraId="0081166D" w14:textId="1AAB45FE" w:rsidR="00A3204D" w:rsidRDefault="00A3204D" w:rsidP="00A3204D">
            <w:pPr>
              <w:spacing w:after="0"/>
              <w:jc w:val="right"/>
              <w:rPr>
                <w:rFonts w:cs="Times New Roman"/>
                <w:sz w:val="18"/>
                <w:szCs w:val="18"/>
              </w:rPr>
            </w:pPr>
            <w:r>
              <w:rPr>
                <w:rFonts w:cs="Times New Roman"/>
                <w:sz w:val="18"/>
                <w:szCs w:val="18"/>
              </w:rPr>
              <w:t>264,81</w:t>
            </w:r>
          </w:p>
        </w:tc>
        <w:tc>
          <w:tcPr>
            <w:tcW w:w="1300" w:type="dxa"/>
          </w:tcPr>
          <w:p w14:paraId="73461528" w14:textId="37A8E95B" w:rsidR="00A3204D" w:rsidRDefault="00A3204D" w:rsidP="00A3204D">
            <w:pPr>
              <w:spacing w:after="0"/>
              <w:jc w:val="right"/>
              <w:rPr>
                <w:rFonts w:cs="Times New Roman"/>
                <w:sz w:val="18"/>
                <w:szCs w:val="18"/>
              </w:rPr>
            </w:pPr>
            <w:r>
              <w:rPr>
                <w:rFonts w:cs="Times New Roman"/>
                <w:sz w:val="18"/>
                <w:szCs w:val="18"/>
              </w:rPr>
              <w:t>49.955,50</w:t>
            </w:r>
          </w:p>
        </w:tc>
        <w:tc>
          <w:tcPr>
            <w:tcW w:w="1300" w:type="dxa"/>
          </w:tcPr>
          <w:p w14:paraId="62A69D43" w14:textId="660D17DB" w:rsidR="00A3204D" w:rsidRDefault="00A3204D" w:rsidP="00A3204D">
            <w:pPr>
              <w:spacing w:after="0"/>
              <w:jc w:val="right"/>
              <w:rPr>
                <w:rFonts w:cs="Times New Roman"/>
                <w:sz w:val="18"/>
                <w:szCs w:val="18"/>
              </w:rPr>
            </w:pPr>
            <w:r>
              <w:rPr>
                <w:rFonts w:cs="Times New Roman"/>
                <w:sz w:val="18"/>
                <w:szCs w:val="18"/>
              </w:rPr>
              <w:t>49.955,50</w:t>
            </w:r>
          </w:p>
        </w:tc>
        <w:tc>
          <w:tcPr>
            <w:tcW w:w="1300" w:type="dxa"/>
          </w:tcPr>
          <w:p w14:paraId="2CEBF0C7" w14:textId="1F59178F" w:rsidR="00A3204D" w:rsidRDefault="00A3204D" w:rsidP="00A3204D">
            <w:pPr>
              <w:spacing w:after="0"/>
              <w:jc w:val="right"/>
              <w:rPr>
                <w:rFonts w:cs="Times New Roman"/>
                <w:sz w:val="18"/>
                <w:szCs w:val="18"/>
              </w:rPr>
            </w:pPr>
            <w:r>
              <w:rPr>
                <w:rFonts w:cs="Times New Roman"/>
                <w:sz w:val="18"/>
                <w:szCs w:val="18"/>
              </w:rPr>
              <w:t>49.638,50</w:t>
            </w:r>
          </w:p>
        </w:tc>
        <w:tc>
          <w:tcPr>
            <w:tcW w:w="960" w:type="dxa"/>
          </w:tcPr>
          <w:p w14:paraId="7280C92C" w14:textId="37E98B1D" w:rsidR="00A3204D" w:rsidRDefault="00A3204D" w:rsidP="00A3204D">
            <w:pPr>
              <w:spacing w:after="0"/>
              <w:jc w:val="right"/>
              <w:rPr>
                <w:rFonts w:cs="Times New Roman"/>
                <w:sz w:val="18"/>
                <w:szCs w:val="18"/>
              </w:rPr>
            </w:pPr>
            <w:r>
              <w:rPr>
                <w:rFonts w:cs="Times New Roman"/>
                <w:sz w:val="18"/>
                <w:szCs w:val="18"/>
              </w:rPr>
              <w:t>18744,95%</w:t>
            </w:r>
          </w:p>
        </w:tc>
        <w:tc>
          <w:tcPr>
            <w:tcW w:w="960" w:type="dxa"/>
          </w:tcPr>
          <w:p w14:paraId="51B296BE" w14:textId="158A99ED" w:rsidR="00A3204D" w:rsidRDefault="00A3204D" w:rsidP="00A3204D">
            <w:pPr>
              <w:spacing w:after="0"/>
              <w:jc w:val="right"/>
              <w:rPr>
                <w:rFonts w:cs="Times New Roman"/>
                <w:sz w:val="18"/>
                <w:szCs w:val="18"/>
              </w:rPr>
            </w:pPr>
            <w:r>
              <w:rPr>
                <w:rFonts w:cs="Times New Roman"/>
                <w:sz w:val="18"/>
                <w:szCs w:val="18"/>
              </w:rPr>
              <w:t>99,37%</w:t>
            </w:r>
          </w:p>
        </w:tc>
      </w:tr>
      <w:tr w:rsidR="00A3204D" w14:paraId="58862855" w14:textId="77777777" w:rsidTr="00A3204D">
        <w:tc>
          <w:tcPr>
            <w:tcW w:w="2911" w:type="dxa"/>
          </w:tcPr>
          <w:p w14:paraId="3883561F" w14:textId="2DC63725" w:rsidR="00A3204D" w:rsidRDefault="00A3204D" w:rsidP="00A3204D">
            <w:pPr>
              <w:spacing w:after="0"/>
              <w:rPr>
                <w:rFonts w:cs="Times New Roman"/>
                <w:sz w:val="18"/>
                <w:szCs w:val="18"/>
              </w:rPr>
            </w:pPr>
            <w:r>
              <w:rPr>
                <w:rFonts w:cs="Times New Roman"/>
                <w:sz w:val="18"/>
                <w:szCs w:val="18"/>
              </w:rPr>
              <w:t>0111 Izvršna i zakonodavna tijela</w:t>
            </w:r>
          </w:p>
        </w:tc>
        <w:tc>
          <w:tcPr>
            <w:tcW w:w="1300" w:type="dxa"/>
          </w:tcPr>
          <w:p w14:paraId="218BA234" w14:textId="283E605B" w:rsidR="00A3204D" w:rsidRDefault="00A3204D" w:rsidP="00A3204D">
            <w:pPr>
              <w:spacing w:after="0"/>
              <w:jc w:val="right"/>
              <w:rPr>
                <w:rFonts w:cs="Times New Roman"/>
                <w:sz w:val="18"/>
                <w:szCs w:val="18"/>
              </w:rPr>
            </w:pPr>
            <w:r>
              <w:rPr>
                <w:rFonts w:cs="Times New Roman"/>
                <w:sz w:val="18"/>
                <w:szCs w:val="18"/>
              </w:rPr>
              <w:t>199.118,94</w:t>
            </w:r>
          </w:p>
        </w:tc>
        <w:tc>
          <w:tcPr>
            <w:tcW w:w="1300" w:type="dxa"/>
          </w:tcPr>
          <w:p w14:paraId="04DA6E8D" w14:textId="7C035BB2" w:rsidR="00A3204D" w:rsidRDefault="00A3204D" w:rsidP="00A3204D">
            <w:pPr>
              <w:spacing w:after="0"/>
              <w:jc w:val="right"/>
              <w:rPr>
                <w:rFonts w:cs="Times New Roman"/>
                <w:sz w:val="18"/>
                <w:szCs w:val="18"/>
              </w:rPr>
            </w:pPr>
            <w:r>
              <w:rPr>
                <w:rFonts w:cs="Times New Roman"/>
                <w:sz w:val="18"/>
                <w:szCs w:val="18"/>
              </w:rPr>
              <w:t>239.721,21</w:t>
            </w:r>
          </w:p>
        </w:tc>
        <w:tc>
          <w:tcPr>
            <w:tcW w:w="1300" w:type="dxa"/>
          </w:tcPr>
          <w:p w14:paraId="4ACFB98A" w14:textId="27E1B74C" w:rsidR="00A3204D" w:rsidRDefault="00A3204D" w:rsidP="00A3204D">
            <w:pPr>
              <w:spacing w:after="0"/>
              <w:jc w:val="right"/>
              <w:rPr>
                <w:rFonts w:cs="Times New Roman"/>
                <w:sz w:val="18"/>
                <w:szCs w:val="18"/>
              </w:rPr>
            </w:pPr>
            <w:r>
              <w:rPr>
                <w:rFonts w:cs="Times New Roman"/>
                <w:sz w:val="18"/>
                <w:szCs w:val="18"/>
              </w:rPr>
              <w:t>239.721,21</w:t>
            </w:r>
          </w:p>
        </w:tc>
        <w:tc>
          <w:tcPr>
            <w:tcW w:w="1300" w:type="dxa"/>
          </w:tcPr>
          <w:p w14:paraId="1E0DC451" w14:textId="1941AD5D" w:rsidR="00A3204D" w:rsidRDefault="00A3204D" w:rsidP="00A3204D">
            <w:pPr>
              <w:spacing w:after="0"/>
              <w:jc w:val="right"/>
              <w:rPr>
                <w:rFonts w:cs="Times New Roman"/>
                <w:sz w:val="18"/>
                <w:szCs w:val="18"/>
              </w:rPr>
            </w:pPr>
            <w:r>
              <w:rPr>
                <w:rFonts w:cs="Times New Roman"/>
                <w:sz w:val="18"/>
                <w:szCs w:val="18"/>
              </w:rPr>
              <w:t>214.794,05</w:t>
            </w:r>
          </w:p>
        </w:tc>
        <w:tc>
          <w:tcPr>
            <w:tcW w:w="960" w:type="dxa"/>
          </w:tcPr>
          <w:p w14:paraId="11312175" w14:textId="07A47898" w:rsidR="00A3204D" w:rsidRDefault="00A3204D" w:rsidP="00A3204D">
            <w:pPr>
              <w:spacing w:after="0"/>
              <w:jc w:val="right"/>
              <w:rPr>
                <w:rFonts w:cs="Times New Roman"/>
                <w:sz w:val="18"/>
                <w:szCs w:val="18"/>
              </w:rPr>
            </w:pPr>
            <w:r>
              <w:rPr>
                <w:rFonts w:cs="Times New Roman"/>
                <w:sz w:val="18"/>
                <w:szCs w:val="18"/>
              </w:rPr>
              <w:t>107,87%</w:t>
            </w:r>
          </w:p>
        </w:tc>
        <w:tc>
          <w:tcPr>
            <w:tcW w:w="960" w:type="dxa"/>
          </w:tcPr>
          <w:p w14:paraId="24DD4AAA" w14:textId="4BB30E59" w:rsidR="00A3204D" w:rsidRDefault="00A3204D" w:rsidP="00A3204D">
            <w:pPr>
              <w:spacing w:after="0"/>
              <w:jc w:val="right"/>
              <w:rPr>
                <w:rFonts w:cs="Times New Roman"/>
                <w:sz w:val="18"/>
                <w:szCs w:val="18"/>
              </w:rPr>
            </w:pPr>
            <w:r>
              <w:rPr>
                <w:rFonts w:cs="Times New Roman"/>
                <w:sz w:val="18"/>
                <w:szCs w:val="18"/>
              </w:rPr>
              <w:t>89,60%</w:t>
            </w:r>
          </w:p>
        </w:tc>
      </w:tr>
      <w:tr w:rsidR="00A3204D" w14:paraId="73B8F2A1" w14:textId="77777777" w:rsidTr="00A3204D">
        <w:tc>
          <w:tcPr>
            <w:tcW w:w="2911" w:type="dxa"/>
          </w:tcPr>
          <w:p w14:paraId="378A34B4" w14:textId="1940FB7C" w:rsidR="00A3204D" w:rsidRDefault="00A3204D" w:rsidP="00A3204D">
            <w:pPr>
              <w:spacing w:after="0"/>
              <w:rPr>
                <w:rFonts w:cs="Times New Roman"/>
                <w:sz w:val="18"/>
                <w:szCs w:val="18"/>
              </w:rPr>
            </w:pPr>
            <w:r>
              <w:rPr>
                <w:rFonts w:cs="Times New Roman"/>
                <w:sz w:val="18"/>
                <w:szCs w:val="18"/>
              </w:rPr>
              <w:t>0112 Financijski i fiskalni poslovi</w:t>
            </w:r>
          </w:p>
        </w:tc>
        <w:tc>
          <w:tcPr>
            <w:tcW w:w="1300" w:type="dxa"/>
          </w:tcPr>
          <w:p w14:paraId="4C14C1B8" w14:textId="6CFC7439" w:rsidR="00A3204D" w:rsidRDefault="00A3204D" w:rsidP="00A3204D">
            <w:pPr>
              <w:spacing w:after="0"/>
              <w:jc w:val="right"/>
              <w:rPr>
                <w:rFonts w:cs="Times New Roman"/>
                <w:sz w:val="18"/>
                <w:szCs w:val="18"/>
              </w:rPr>
            </w:pPr>
            <w:r>
              <w:rPr>
                <w:rFonts w:cs="Times New Roman"/>
                <w:sz w:val="18"/>
                <w:szCs w:val="18"/>
              </w:rPr>
              <w:t>20.782,70</w:t>
            </w:r>
          </w:p>
        </w:tc>
        <w:tc>
          <w:tcPr>
            <w:tcW w:w="1300" w:type="dxa"/>
          </w:tcPr>
          <w:p w14:paraId="53589200" w14:textId="2C03A70B" w:rsidR="00A3204D" w:rsidRDefault="00A3204D" w:rsidP="00A3204D">
            <w:pPr>
              <w:spacing w:after="0"/>
              <w:jc w:val="right"/>
              <w:rPr>
                <w:rFonts w:cs="Times New Roman"/>
                <w:sz w:val="18"/>
                <w:szCs w:val="18"/>
              </w:rPr>
            </w:pPr>
            <w:r>
              <w:rPr>
                <w:rFonts w:cs="Times New Roman"/>
                <w:sz w:val="18"/>
                <w:szCs w:val="18"/>
              </w:rPr>
              <w:t>35.541,36</w:t>
            </w:r>
          </w:p>
        </w:tc>
        <w:tc>
          <w:tcPr>
            <w:tcW w:w="1300" w:type="dxa"/>
          </w:tcPr>
          <w:p w14:paraId="07E5E1E5" w14:textId="232C200C" w:rsidR="00A3204D" w:rsidRDefault="00A3204D" w:rsidP="00A3204D">
            <w:pPr>
              <w:spacing w:after="0"/>
              <w:jc w:val="right"/>
              <w:rPr>
                <w:rFonts w:cs="Times New Roman"/>
                <w:sz w:val="18"/>
                <w:szCs w:val="18"/>
              </w:rPr>
            </w:pPr>
            <w:r>
              <w:rPr>
                <w:rFonts w:cs="Times New Roman"/>
                <w:sz w:val="18"/>
                <w:szCs w:val="18"/>
              </w:rPr>
              <w:t>35.541,36</w:t>
            </w:r>
          </w:p>
        </w:tc>
        <w:tc>
          <w:tcPr>
            <w:tcW w:w="1300" w:type="dxa"/>
          </w:tcPr>
          <w:p w14:paraId="1917C424" w14:textId="6ED63809" w:rsidR="00A3204D" w:rsidRDefault="00A3204D" w:rsidP="00A3204D">
            <w:pPr>
              <w:spacing w:after="0"/>
              <w:jc w:val="right"/>
              <w:rPr>
                <w:rFonts w:cs="Times New Roman"/>
                <w:sz w:val="18"/>
                <w:szCs w:val="18"/>
              </w:rPr>
            </w:pPr>
            <w:r>
              <w:rPr>
                <w:rFonts w:cs="Times New Roman"/>
                <w:sz w:val="18"/>
                <w:szCs w:val="18"/>
              </w:rPr>
              <w:t>30.225,65</w:t>
            </w:r>
          </w:p>
        </w:tc>
        <w:tc>
          <w:tcPr>
            <w:tcW w:w="960" w:type="dxa"/>
          </w:tcPr>
          <w:p w14:paraId="3FCC6A87" w14:textId="2B309CA5" w:rsidR="00A3204D" w:rsidRDefault="00A3204D" w:rsidP="00A3204D">
            <w:pPr>
              <w:spacing w:after="0"/>
              <w:jc w:val="right"/>
              <w:rPr>
                <w:rFonts w:cs="Times New Roman"/>
                <w:sz w:val="18"/>
                <w:szCs w:val="18"/>
              </w:rPr>
            </w:pPr>
            <w:r>
              <w:rPr>
                <w:rFonts w:cs="Times New Roman"/>
                <w:sz w:val="18"/>
                <w:szCs w:val="18"/>
              </w:rPr>
              <w:t>145,44%</w:t>
            </w:r>
          </w:p>
        </w:tc>
        <w:tc>
          <w:tcPr>
            <w:tcW w:w="960" w:type="dxa"/>
          </w:tcPr>
          <w:p w14:paraId="201F8188" w14:textId="02F624A9" w:rsidR="00A3204D" w:rsidRDefault="00A3204D" w:rsidP="00A3204D">
            <w:pPr>
              <w:spacing w:after="0"/>
              <w:jc w:val="right"/>
              <w:rPr>
                <w:rFonts w:cs="Times New Roman"/>
                <w:sz w:val="18"/>
                <w:szCs w:val="18"/>
              </w:rPr>
            </w:pPr>
            <w:r>
              <w:rPr>
                <w:rFonts w:cs="Times New Roman"/>
                <w:sz w:val="18"/>
                <w:szCs w:val="18"/>
              </w:rPr>
              <w:t>85,04%</w:t>
            </w:r>
          </w:p>
        </w:tc>
      </w:tr>
      <w:tr w:rsidR="00A3204D" w14:paraId="4CF28DB4" w14:textId="77777777" w:rsidTr="00A3204D">
        <w:tc>
          <w:tcPr>
            <w:tcW w:w="2911" w:type="dxa"/>
          </w:tcPr>
          <w:p w14:paraId="548CAA7C" w14:textId="10331C6B" w:rsidR="00A3204D" w:rsidRDefault="00A3204D" w:rsidP="00A3204D">
            <w:pPr>
              <w:spacing w:after="0"/>
              <w:rPr>
                <w:rFonts w:cs="Times New Roman"/>
                <w:sz w:val="18"/>
                <w:szCs w:val="18"/>
              </w:rPr>
            </w:pPr>
            <w:r>
              <w:rPr>
                <w:rFonts w:cs="Times New Roman"/>
                <w:sz w:val="18"/>
                <w:szCs w:val="18"/>
              </w:rPr>
              <w:t>0131 Opće usluge vezane uz službenike</w:t>
            </w:r>
          </w:p>
        </w:tc>
        <w:tc>
          <w:tcPr>
            <w:tcW w:w="1300" w:type="dxa"/>
          </w:tcPr>
          <w:p w14:paraId="3375384E" w14:textId="13D5E92D" w:rsidR="00A3204D" w:rsidRDefault="00A3204D" w:rsidP="00A3204D">
            <w:pPr>
              <w:spacing w:after="0"/>
              <w:jc w:val="right"/>
              <w:rPr>
                <w:rFonts w:cs="Times New Roman"/>
                <w:sz w:val="18"/>
                <w:szCs w:val="18"/>
              </w:rPr>
            </w:pPr>
            <w:r>
              <w:rPr>
                <w:rFonts w:cs="Times New Roman"/>
                <w:sz w:val="18"/>
                <w:szCs w:val="18"/>
              </w:rPr>
              <w:t>774.103,83</w:t>
            </w:r>
          </w:p>
        </w:tc>
        <w:tc>
          <w:tcPr>
            <w:tcW w:w="1300" w:type="dxa"/>
          </w:tcPr>
          <w:p w14:paraId="32FDD956" w14:textId="105F0E96" w:rsidR="00A3204D" w:rsidRDefault="00A3204D" w:rsidP="00A3204D">
            <w:pPr>
              <w:spacing w:after="0"/>
              <w:jc w:val="right"/>
              <w:rPr>
                <w:rFonts w:cs="Times New Roman"/>
                <w:sz w:val="18"/>
                <w:szCs w:val="18"/>
              </w:rPr>
            </w:pPr>
            <w:r>
              <w:rPr>
                <w:rFonts w:cs="Times New Roman"/>
                <w:sz w:val="18"/>
                <w:szCs w:val="18"/>
              </w:rPr>
              <w:t>973.088,25</w:t>
            </w:r>
          </w:p>
        </w:tc>
        <w:tc>
          <w:tcPr>
            <w:tcW w:w="1300" w:type="dxa"/>
          </w:tcPr>
          <w:p w14:paraId="4F877948" w14:textId="29BF3C8D" w:rsidR="00A3204D" w:rsidRDefault="00A3204D" w:rsidP="00A3204D">
            <w:pPr>
              <w:spacing w:after="0"/>
              <w:jc w:val="right"/>
              <w:rPr>
                <w:rFonts w:cs="Times New Roman"/>
                <w:sz w:val="18"/>
                <w:szCs w:val="18"/>
              </w:rPr>
            </w:pPr>
            <w:r>
              <w:rPr>
                <w:rFonts w:cs="Times New Roman"/>
                <w:sz w:val="18"/>
                <w:szCs w:val="18"/>
              </w:rPr>
              <w:t>973.088,25</w:t>
            </w:r>
          </w:p>
        </w:tc>
        <w:tc>
          <w:tcPr>
            <w:tcW w:w="1300" w:type="dxa"/>
          </w:tcPr>
          <w:p w14:paraId="1B448C1C" w14:textId="2882BF92" w:rsidR="00A3204D" w:rsidRDefault="00A3204D" w:rsidP="00A3204D">
            <w:pPr>
              <w:spacing w:after="0"/>
              <w:jc w:val="right"/>
              <w:rPr>
                <w:rFonts w:cs="Times New Roman"/>
                <w:sz w:val="18"/>
                <w:szCs w:val="18"/>
              </w:rPr>
            </w:pPr>
            <w:r>
              <w:rPr>
                <w:rFonts w:cs="Times New Roman"/>
                <w:sz w:val="18"/>
                <w:szCs w:val="18"/>
              </w:rPr>
              <w:t>947.522,93</w:t>
            </w:r>
          </w:p>
        </w:tc>
        <w:tc>
          <w:tcPr>
            <w:tcW w:w="960" w:type="dxa"/>
          </w:tcPr>
          <w:p w14:paraId="2FBFD68E" w14:textId="3AFC0F6B" w:rsidR="00A3204D" w:rsidRDefault="00A3204D" w:rsidP="00A3204D">
            <w:pPr>
              <w:spacing w:after="0"/>
              <w:jc w:val="right"/>
              <w:rPr>
                <w:rFonts w:cs="Times New Roman"/>
                <w:sz w:val="18"/>
                <w:szCs w:val="18"/>
              </w:rPr>
            </w:pPr>
            <w:r>
              <w:rPr>
                <w:rFonts w:cs="Times New Roman"/>
                <w:sz w:val="18"/>
                <w:szCs w:val="18"/>
              </w:rPr>
              <w:t>122,40%</w:t>
            </w:r>
          </w:p>
        </w:tc>
        <w:tc>
          <w:tcPr>
            <w:tcW w:w="960" w:type="dxa"/>
          </w:tcPr>
          <w:p w14:paraId="6D96CAE4" w14:textId="72E84B5E" w:rsidR="00A3204D" w:rsidRDefault="00A3204D" w:rsidP="00A3204D">
            <w:pPr>
              <w:spacing w:after="0"/>
              <w:jc w:val="right"/>
              <w:rPr>
                <w:rFonts w:cs="Times New Roman"/>
                <w:sz w:val="18"/>
                <w:szCs w:val="18"/>
              </w:rPr>
            </w:pPr>
            <w:r>
              <w:rPr>
                <w:rFonts w:cs="Times New Roman"/>
                <w:sz w:val="18"/>
                <w:szCs w:val="18"/>
              </w:rPr>
              <w:t>97,37%</w:t>
            </w:r>
          </w:p>
        </w:tc>
      </w:tr>
      <w:tr w:rsidR="00A3204D" w14:paraId="2EF8DB15" w14:textId="77777777" w:rsidTr="00A3204D">
        <w:tc>
          <w:tcPr>
            <w:tcW w:w="2911" w:type="dxa"/>
          </w:tcPr>
          <w:p w14:paraId="603F15E0" w14:textId="1BF97B83" w:rsidR="00A3204D" w:rsidRDefault="00A3204D" w:rsidP="00A3204D">
            <w:pPr>
              <w:spacing w:after="0"/>
              <w:rPr>
                <w:rFonts w:cs="Times New Roman"/>
                <w:sz w:val="18"/>
                <w:szCs w:val="18"/>
              </w:rPr>
            </w:pPr>
            <w:r>
              <w:rPr>
                <w:rFonts w:cs="Times New Roman"/>
                <w:sz w:val="18"/>
                <w:szCs w:val="18"/>
              </w:rPr>
              <w:t>0133 Ostale opće usluge</w:t>
            </w:r>
          </w:p>
        </w:tc>
        <w:tc>
          <w:tcPr>
            <w:tcW w:w="1300" w:type="dxa"/>
          </w:tcPr>
          <w:p w14:paraId="6F372C95" w14:textId="4D0423FC" w:rsidR="00A3204D" w:rsidRDefault="00A3204D" w:rsidP="00A3204D">
            <w:pPr>
              <w:spacing w:after="0"/>
              <w:jc w:val="right"/>
              <w:rPr>
                <w:rFonts w:cs="Times New Roman"/>
                <w:sz w:val="18"/>
                <w:szCs w:val="18"/>
              </w:rPr>
            </w:pPr>
            <w:r>
              <w:rPr>
                <w:rFonts w:cs="Times New Roman"/>
                <w:sz w:val="18"/>
                <w:szCs w:val="18"/>
              </w:rPr>
              <w:t>622.285,08</w:t>
            </w:r>
          </w:p>
        </w:tc>
        <w:tc>
          <w:tcPr>
            <w:tcW w:w="1300" w:type="dxa"/>
          </w:tcPr>
          <w:p w14:paraId="32B633C9" w14:textId="32E55AC2" w:rsidR="00A3204D" w:rsidRDefault="00A3204D" w:rsidP="00A3204D">
            <w:pPr>
              <w:spacing w:after="0"/>
              <w:jc w:val="right"/>
              <w:rPr>
                <w:rFonts w:cs="Times New Roman"/>
                <w:sz w:val="18"/>
                <w:szCs w:val="18"/>
              </w:rPr>
            </w:pPr>
            <w:r>
              <w:rPr>
                <w:rFonts w:cs="Times New Roman"/>
                <w:sz w:val="18"/>
                <w:szCs w:val="18"/>
              </w:rPr>
              <w:t>854.527,25</w:t>
            </w:r>
          </w:p>
        </w:tc>
        <w:tc>
          <w:tcPr>
            <w:tcW w:w="1300" w:type="dxa"/>
          </w:tcPr>
          <w:p w14:paraId="12ED6FFA" w14:textId="23D780A5" w:rsidR="00A3204D" w:rsidRDefault="00A3204D" w:rsidP="00A3204D">
            <w:pPr>
              <w:spacing w:after="0"/>
              <w:jc w:val="right"/>
              <w:rPr>
                <w:rFonts w:cs="Times New Roman"/>
                <w:sz w:val="18"/>
                <w:szCs w:val="18"/>
              </w:rPr>
            </w:pPr>
            <w:r>
              <w:rPr>
                <w:rFonts w:cs="Times New Roman"/>
                <w:sz w:val="18"/>
                <w:szCs w:val="18"/>
              </w:rPr>
              <w:t>854.527,25</w:t>
            </w:r>
          </w:p>
        </w:tc>
        <w:tc>
          <w:tcPr>
            <w:tcW w:w="1300" w:type="dxa"/>
          </w:tcPr>
          <w:p w14:paraId="39ED8803" w14:textId="1D6F0E50" w:rsidR="00A3204D" w:rsidRDefault="00A3204D" w:rsidP="00A3204D">
            <w:pPr>
              <w:spacing w:after="0"/>
              <w:jc w:val="right"/>
              <w:rPr>
                <w:rFonts w:cs="Times New Roman"/>
                <w:sz w:val="18"/>
                <w:szCs w:val="18"/>
              </w:rPr>
            </w:pPr>
            <w:r>
              <w:rPr>
                <w:rFonts w:cs="Times New Roman"/>
                <w:sz w:val="18"/>
                <w:szCs w:val="18"/>
              </w:rPr>
              <w:t>754.159,41</w:t>
            </w:r>
          </w:p>
        </w:tc>
        <w:tc>
          <w:tcPr>
            <w:tcW w:w="960" w:type="dxa"/>
          </w:tcPr>
          <w:p w14:paraId="6887ABC9" w14:textId="4884DAC5" w:rsidR="00A3204D" w:rsidRDefault="00A3204D" w:rsidP="00A3204D">
            <w:pPr>
              <w:spacing w:after="0"/>
              <w:jc w:val="right"/>
              <w:rPr>
                <w:rFonts w:cs="Times New Roman"/>
                <w:sz w:val="18"/>
                <w:szCs w:val="18"/>
              </w:rPr>
            </w:pPr>
            <w:r>
              <w:rPr>
                <w:rFonts w:cs="Times New Roman"/>
                <w:sz w:val="18"/>
                <w:szCs w:val="18"/>
              </w:rPr>
              <w:t>121,19%</w:t>
            </w:r>
          </w:p>
        </w:tc>
        <w:tc>
          <w:tcPr>
            <w:tcW w:w="960" w:type="dxa"/>
          </w:tcPr>
          <w:p w14:paraId="37D62FE9" w14:textId="2BC98AE3" w:rsidR="00A3204D" w:rsidRDefault="00A3204D" w:rsidP="00A3204D">
            <w:pPr>
              <w:spacing w:after="0"/>
              <w:jc w:val="right"/>
              <w:rPr>
                <w:rFonts w:cs="Times New Roman"/>
                <w:sz w:val="18"/>
                <w:szCs w:val="18"/>
              </w:rPr>
            </w:pPr>
            <w:r>
              <w:rPr>
                <w:rFonts w:cs="Times New Roman"/>
                <w:sz w:val="18"/>
                <w:szCs w:val="18"/>
              </w:rPr>
              <w:t>88,25%</w:t>
            </w:r>
          </w:p>
        </w:tc>
      </w:tr>
      <w:tr w:rsidR="00A3204D" w:rsidRPr="00A3204D" w14:paraId="73562BE2" w14:textId="77777777" w:rsidTr="00A3204D">
        <w:tc>
          <w:tcPr>
            <w:tcW w:w="2911" w:type="dxa"/>
            <w:shd w:val="clear" w:color="auto" w:fill="E2EFDA"/>
          </w:tcPr>
          <w:p w14:paraId="78E1643B" w14:textId="4BDE7058" w:rsidR="00A3204D" w:rsidRPr="00A3204D" w:rsidRDefault="00A3204D" w:rsidP="00A3204D">
            <w:pPr>
              <w:spacing w:after="0"/>
              <w:rPr>
                <w:rFonts w:cs="Times New Roman"/>
                <w:b/>
                <w:sz w:val="18"/>
                <w:szCs w:val="18"/>
              </w:rPr>
            </w:pPr>
            <w:r w:rsidRPr="00A3204D">
              <w:rPr>
                <w:rFonts w:cs="Times New Roman"/>
                <w:b/>
                <w:sz w:val="18"/>
                <w:szCs w:val="18"/>
              </w:rPr>
              <w:t xml:space="preserve">03 Javni red i sigurnost  </w:t>
            </w:r>
          </w:p>
        </w:tc>
        <w:tc>
          <w:tcPr>
            <w:tcW w:w="1300" w:type="dxa"/>
            <w:shd w:val="clear" w:color="auto" w:fill="E2EFDA"/>
          </w:tcPr>
          <w:p w14:paraId="79CF1767" w14:textId="2F88AF2B" w:rsidR="00A3204D" w:rsidRPr="00A3204D" w:rsidRDefault="00A3204D" w:rsidP="00A3204D">
            <w:pPr>
              <w:spacing w:after="0"/>
              <w:jc w:val="right"/>
              <w:rPr>
                <w:rFonts w:cs="Times New Roman"/>
                <w:b/>
                <w:sz w:val="18"/>
                <w:szCs w:val="18"/>
              </w:rPr>
            </w:pPr>
            <w:r w:rsidRPr="00A3204D">
              <w:rPr>
                <w:rFonts w:cs="Times New Roman"/>
                <w:b/>
                <w:sz w:val="18"/>
                <w:szCs w:val="18"/>
              </w:rPr>
              <w:t>1.160.020,22</w:t>
            </w:r>
          </w:p>
        </w:tc>
        <w:tc>
          <w:tcPr>
            <w:tcW w:w="1300" w:type="dxa"/>
            <w:shd w:val="clear" w:color="auto" w:fill="E2EFDA"/>
          </w:tcPr>
          <w:p w14:paraId="18C1C0E2" w14:textId="29B4DE3D" w:rsidR="00A3204D" w:rsidRPr="00A3204D" w:rsidRDefault="00A3204D" w:rsidP="00A3204D">
            <w:pPr>
              <w:spacing w:after="0"/>
              <w:jc w:val="right"/>
              <w:rPr>
                <w:rFonts w:cs="Times New Roman"/>
                <w:b/>
                <w:sz w:val="18"/>
                <w:szCs w:val="18"/>
              </w:rPr>
            </w:pPr>
            <w:r w:rsidRPr="00A3204D">
              <w:rPr>
                <w:rFonts w:cs="Times New Roman"/>
                <w:b/>
                <w:sz w:val="18"/>
                <w:szCs w:val="18"/>
              </w:rPr>
              <w:t>1.404.321,55</w:t>
            </w:r>
          </w:p>
        </w:tc>
        <w:tc>
          <w:tcPr>
            <w:tcW w:w="1300" w:type="dxa"/>
            <w:shd w:val="clear" w:color="auto" w:fill="E2EFDA"/>
          </w:tcPr>
          <w:p w14:paraId="5C115852" w14:textId="1ABE86EE" w:rsidR="00A3204D" w:rsidRPr="00A3204D" w:rsidRDefault="00A3204D" w:rsidP="00A3204D">
            <w:pPr>
              <w:spacing w:after="0"/>
              <w:jc w:val="right"/>
              <w:rPr>
                <w:rFonts w:cs="Times New Roman"/>
                <w:b/>
                <w:sz w:val="18"/>
                <w:szCs w:val="18"/>
              </w:rPr>
            </w:pPr>
            <w:r w:rsidRPr="00A3204D">
              <w:rPr>
                <w:rFonts w:cs="Times New Roman"/>
                <w:b/>
                <w:sz w:val="18"/>
                <w:szCs w:val="18"/>
              </w:rPr>
              <w:t>1.404.321,55</w:t>
            </w:r>
          </w:p>
        </w:tc>
        <w:tc>
          <w:tcPr>
            <w:tcW w:w="1300" w:type="dxa"/>
            <w:shd w:val="clear" w:color="auto" w:fill="E2EFDA"/>
          </w:tcPr>
          <w:p w14:paraId="207620CD" w14:textId="1A4B17DA" w:rsidR="00A3204D" w:rsidRPr="00A3204D" w:rsidRDefault="00A3204D" w:rsidP="00A3204D">
            <w:pPr>
              <w:spacing w:after="0"/>
              <w:jc w:val="right"/>
              <w:rPr>
                <w:rFonts w:cs="Times New Roman"/>
                <w:b/>
                <w:sz w:val="18"/>
                <w:szCs w:val="18"/>
              </w:rPr>
            </w:pPr>
            <w:r w:rsidRPr="00A3204D">
              <w:rPr>
                <w:rFonts w:cs="Times New Roman"/>
                <w:b/>
                <w:sz w:val="18"/>
                <w:szCs w:val="18"/>
              </w:rPr>
              <w:t>1.302.766,38</w:t>
            </w:r>
          </w:p>
        </w:tc>
        <w:tc>
          <w:tcPr>
            <w:tcW w:w="960" w:type="dxa"/>
            <w:shd w:val="clear" w:color="auto" w:fill="E2EFDA"/>
          </w:tcPr>
          <w:p w14:paraId="6ED5183C" w14:textId="4DDED34C" w:rsidR="00A3204D" w:rsidRPr="00A3204D" w:rsidRDefault="00A3204D" w:rsidP="00A3204D">
            <w:pPr>
              <w:spacing w:after="0"/>
              <w:jc w:val="right"/>
              <w:rPr>
                <w:rFonts w:cs="Times New Roman"/>
                <w:b/>
                <w:sz w:val="18"/>
                <w:szCs w:val="18"/>
              </w:rPr>
            </w:pPr>
            <w:r w:rsidRPr="00A3204D">
              <w:rPr>
                <w:rFonts w:cs="Times New Roman"/>
                <w:b/>
                <w:sz w:val="18"/>
                <w:szCs w:val="18"/>
              </w:rPr>
              <w:t>112,31%</w:t>
            </w:r>
          </w:p>
        </w:tc>
        <w:tc>
          <w:tcPr>
            <w:tcW w:w="960" w:type="dxa"/>
            <w:shd w:val="clear" w:color="auto" w:fill="E2EFDA"/>
          </w:tcPr>
          <w:p w14:paraId="000FA5BE" w14:textId="785CE0EC" w:rsidR="00A3204D" w:rsidRPr="00A3204D" w:rsidRDefault="00A3204D" w:rsidP="00A3204D">
            <w:pPr>
              <w:spacing w:after="0"/>
              <w:jc w:val="right"/>
              <w:rPr>
                <w:rFonts w:cs="Times New Roman"/>
                <w:b/>
                <w:sz w:val="18"/>
                <w:szCs w:val="18"/>
              </w:rPr>
            </w:pPr>
            <w:r w:rsidRPr="00A3204D">
              <w:rPr>
                <w:rFonts w:cs="Times New Roman"/>
                <w:b/>
                <w:sz w:val="18"/>
                <w:szCs w:val="18"/>
              </w:rPr>
              <w:t>92,77%</w:t>
            </w:r>
          </w:p>
        </w:tc>
      </w:tr>
      <w:tr w:rsidR="00A3204D" w14:paraId="69D56D98" w14:textId="77777777" w:rsidTr="00A3204D">
        <w:tc>
          <w:tcPr>
            <w:tcW w:w="2911" w:type="dxa"/>
          </w:tcPr>
          <w:p w14:paraId="5C390867" w14:textId="3BDA5422" w:rsidR="00A3204D" w:rsidRDefault="00A3204D" w:rsidP="00A3204D">
            <w:pPr>
              <w:spacing w:after="0"/>
              <w:rPr>
                <w:rFonts w:cs="Times New Roman"/>
                <w:sz w:val="18"/>
                <w:szCs w:val="18"/>
              </w:rPr>
            </w:pPr>
            <w:r>
              <w:rPr>
                <w:rFonts w:cs="Times New Roman"/>
                <w:sz w:val="18"/>
                <w:szCs w:val="18"/>
              </w:rPr>
              <w:t xml:space="preserve">032 Usluge protupožarne zaštite  </w:t>
            </w:r>
          </w:p>
        </w:tc>
        <w:tc>
          <w:tcPr>
            <w:tcW w:w="1300" w:type="dxa"/>
          </w:tcPr>
          <w:p w14:paraId="13044B69" w14:textId="41DA761E" w:rsidR="00A3204D" w:rsidRDefault="00A3204D" w:rsidP="00A3204D">
            <w:pPr>
              <w:spacing w:after="0"/>
              <w:jc w:val="right"/>
              <w:rPr>
                <w:rFonts w:cs="Times New Roman"/>
                <w:sz w:val="18"/>
                <w:szCs w:val="18"/>
              </w:rPr>
            </w:pPr>
            <w:r>
              <w:rPr>
                <w:rFonts w:cs="Times New Roman"/>
                <w:sz w:val="18"/>
                <w:szCs w:val="18"/>
              </w:rPr>
              <w:t>1.160.020,22</w:t>
            </w:r>
          </w:p>
        </w:tc>
        <w:tc>
          <w:tcPr>
            <w:tcW w:w="1300" w:type="dxa"/>
          </w:tcPr>
          <w:p w14:paraId="26CDB584" w14:textId="74F22799" w:rsidR="00A3204D" w:rsidRDefault="00A3204D" w:rsidP="00A3204D">
            <w:pPr>
              <w:spacing w:after="0"/>
              <w:jc w:val="right"/>
              <w:rPr>
                <w:rFonts w:cs="Times New Roman"/>
                <w:sz w:val="18"/>
                <w:szCs w:val="18"/>
              </w:rPr>
            </w:pPr>
            <w:r>
              <w:rPr>
                <w:rFonts w:cs="Times New Roman"/>
                <w:sz w:val="18"/>
                <w:szCs w:val="18"/>
              </w:rPr>
              <w:t>1.404.321,55</w:t>
            </w:r>
          </w:p>
        </w:tc>
        <w:tc>
          <w:tcPr>
            <w:tcW w:w="1300" w:type="dxa"/>
          </w:tcPr>
          <w:p w14:paraId="3CB94F89" w14:textId="08E61C76" w:rsidR="00A3204D" w:rsidRDefault="00A3204D" w:rsidP="00A3204D">
            <w:pPr>
              <w:spacing w:after="0"/>
              <w:jc w:val="right"/>
              <w:rPr>
                <w:rFonts w:cs="Times New Roman"/>
                <w:sz w:val="18"/>
                <w:szCs w:val="18"/>
              </w:rPr>
            </w:pPr>
            <w:r>
              <w:rPr>
                <w:rFonts w:cs="Times New Roman"/>
                <w:sz w:val="18"/>
                <w:szCs w:val="18"/>
              </w:rPr>
              <w:t>1.404.321,55</w:t>
            </w:r>
          </w:p>
        </w:tc>
        <w:tc>
          <w:tcPr>
            <w:tcW w:w="1300" w:type="dxa"/>
          </w:tcPr>
          <w:p w14:paraId="2C2D18A8" w14:textId="7EDE825A" w:rsidR="00A3204D" w:rsidRDefault="00A3204D" w:rsidP="00A3204D">
            <w:pPr>
              <w:spacing w:after="0"/>
              <w:jc w:val="right"/>
              <w:rPr>
                <w:rFonts w:cs="Times New Roman"/>
                <w:sz w:val="18"/>
                <w:szCs w:val="18"/>
              </w:rPr>
            </w:pPr>
            <w:r>
              <w:rPr>
                <w:rFonts w:cs="Times New Roman"/>
                <w:sz w:val="18"/>
                <w:szCs w:val="18"/>
              </w:rPr>
              <w:t>1.302.766,38</w:t>
            </w:r>
          </w:p>
        </w:tc>
        <w:tc>
          <w:tcPr>
            <w:tcW w:w="960" w:type="dxa"/>
          </w:tcPr>
          <w:p w14:paraId="5917AF5C" w14:textId="393BAC55" w:rsidR="00A3204D" w:rsidRDefault="00A3204D" w:rsidP="00A3204D">
            <w:pPr>
              <w:spacing w:after="0"/>
              <w:jc w:val="right"/>
              <w:rPr>
                <w:rFonts w:cs="Times New Roman"/>
                <w:sz w:val="18"/>
                <w:szCs w:val="18"/>
              </w:rPr>
            </w:pPr>
            <w:r>
              <w:rPr>
                <w:rFonts w:cs="Times New Roman"/>
                <w:sz w:val="18"/>
                <w:szCs w:val="18"/>
              </w:rPr>
              <w:t>112,31%</w:t>
            </w:r>
          </w:p>
        </w:tc>
        <w:tc>
          <w:tcPr>
            <w:tcW w:w="960" w:type="dxa"/>
          </w:tcPr>
          <w:p w14:paraId="7CAF3D73" w14:textId="414F199D" w:rsidR="00A3204D" w:rsidRDefault="00A3204D" w:rsidP="00A3204D">
            <w:pPr>
              <w:spacing w:after="0"/>
              <w:jc w:val="right"/>
              <w:rPr>
                <w:rFonts w:cs="Times New Roman"/>
                <w:sz w:val="18"/>
                <w:szCs w:val="18"/>
              </w:rPr>
            </w:pPr>
            <w:r>
              <w:rPr>
                <w:rFonts w:cs="Times New Roman"/>
                <w:sz w:val="18"/>
                <w:szCs w:val="18"/>
              </w:rPr>
              <w:t>92,77%</w:t>
            </w:r>
          </w:p>
        </w:tc>
      </w:tr>
      <w:tr w:rsidR="00A3204D" w:rsidRPr="00A3204D" w14:paraId="3F3FBF69" w14:textId="77777777" w:rsidTr="00A3204D">
        <w:tc>
          <w:tcPr>
            <w:tcW w:w="2911" w:type="dxa"/>
            <w:shd w:val="clear" w:color="auto" w:fill="E2EFDA"/>
          </w:tcPr>
          <w:p w14:paraId="43EB5F8B" w14:textId="0B9EEF3F" w:rsidR="00A3204D" w:rsidRPr="00A3204D" w:rsidRDefault="00A3204D" w:rsidP="00A3204D">
            <w:pPr>
              <w:spacing w:after="0"/>
              <w:rPr>
                <w:rFonts w:cs="Times New Roman"/>
                <w:b/>
                <w:sz w:val="18"/>
                <w:szCs w:val="18"/>
              </w:rPr>
            </w:pPr>
            <w:r w:rsidRPr="00A3204D">
              <w:rPr>
                <w:rFonts w:cs="Times New Roman"/>
                <w:b/>
                <w:sz w:val="18"/>
                <w:szCs w:val="18"/>
              </w:rPr>
              <w:t xml:space="preserve">04 Ekonomski poslovi  </w:t>
            </w:r>
          </w:p>
        </w:tc>
        <w:tc>
          <w:tcPr>
            <w:tcW w:w="1300" w:type="dxa"/>
            <w:shd w:val="clear" w:color="auto" w:fill="E2EFDA"/>
          </w:tcPr>
          <w:p w14:paraId="37BD3442" w14:textId="6B4CFE07" w:rsidR="00A3204D" w:rsidRPr="00A3204D" w:rsidRDefault="00A3204D" w:rsidP="00A3204D">
            <w:pPr>
              <w:spacing w:after="0"/>
              <w:jc w:val="right"/>
              <w:rPr>
                <w:rFonts w:cs="Times New Roman"/>
                <w:b/>
                <w:sz w:val="18"/>
                <w:szCs w:val="18"/>
              </w:rPr>
            </w:pPr>
            <w:r w:rsidRPr="00A3204D">
              <w:rPr>
                <w:rFonts w:cs="Times New Roman"/>
                <w:b/>
                <w:sz w:val="18"/>
                <w:szCs w:val="18"/>
              </w:rPr>
              <w:t>1.072.083,79</w:t>
            </w:r>
          </w:p>
        </w:tc>
        <w:tc>
          <w:tcPr>
            <w:tcW w:w="1300" w:type="dxa"/>
            <w:shd w:val="clear" w:color="auto" w:fill="E2EFDA"/>
          </w:tcPr>
          <w:p w14:paraId="708A9CDE" w14:textId="03BA50F3" w:rsidR="00A3204D" w:rsidRPr="00A3204D" w:rsidRDefault="00A3204D" w:rsidP="00A3204D">
            <w:pPr>
              <w:spacing w:after="0"/>
              <w:jc w:val="right"/>
              <w:rPr>
                <w:rFonts w:cs="Times New Roman"/>
                <w:b/>
                <w:sz w:val="18"/>
                <w:szCs w:val="18"/>
              </w:rPr>
            </w:pPr>
            <w:r w:rsidRPr="00A3204D">
              <w:rPr>
                <w:rFonts w:cs="Times New Roman"/>
                <w:b/>
                <w:sz w:val="18"/>
                <w:szCs w:val="18"/>
              </w:rPr>
              <w:t>1.358.018,57</w:t>
            </w:r>
          </w:p>
        </w:tc>
        <w:tc>
          <w:tcPr>
            <w:tcW w:w="1300" w:type="dxa"/>
            <w:shd w:val="clear" w:color="auto" w:fill="E2EFDA"/>
          </w:tcPr>
          <w:p w14:paraId="10B0E923" w14:textId="1DC03E3D" w:rsidR="00A3204D" w:rsidRPr="00A3204D" w:rsidRDefault="00A3204D" w:rsidP="00A3204D">
            <w:pPr>
              <w:spacing w:after="0"/>
              <w:jc w:val="right"/>
              <w:rPr>
                <w:rFonts w:cs="Times New Roman"/>
                <w:b/>
                <w:sz w:val="18"/>
                <w:szCs w:val="18"/>
              </w:rPr>
            </w:pPr>
            <w:r w:rsidRPr="00A3204D">
              <w:rPr>
                <w:rFonts w:cs="Times New Roman"/>
                <w:b/>
                <w:sz w:val="18"/>
                <w:szCs w:val="18"/>
              </w:rPr>
              <w:t>1.358.018,57</w:t>
            </w:r>
          </w:p>
        </w:tc>
        <w:tc>
          <w:tcPr>
            <w:tcW w:w="1300" w:type="dxa"/>
            <w:shd w:val="clear" w:color="auto" w:fill="E2EFDA"/>
          </w:tcPr>
          <w:p w14:paraId="6DEC9A2F" w14:textId="73207A55" w:rsidR="00A3204D" w:rsidRPr="00A3204D" w:rsidRDefault="00A3204D" w:rsidP="00A3204D">
            <w:pPr>
              <w:spacing w:after="0"/>
              <w:jc w:val="right"/>
              <w:rPr>
                <w:rFonts w:cs="Times New Roman"/>
                <w:b/>
                <w:sz w:val="18"/>
                <w:szCs w:val="18"/>
              </w:rPr>
            </w:pPr>
            <w:r w:rsidRPr="00A3204D">
              <w:rPr>
                <w:rFonts w:cs="Times New Roman"/>
                <w:b/>
                <w:sz w:val="18"/>
                <w:szCs w:val="18"/>
              </w:rPr>
              <w:t>1.303.159,58</w:t>
            </w:r>
          </w:p>
        </w:tc>
        <w:tc>
          <w:tcPr>
            <w:tcW w:w="960" w:type="dxa"/>
            <w:shd w:val="clear" w:color="auto" w:fill="E2EFDA"/>
          </w:tcPr>
          <w:p w14:paraId="28E3FF4D" w14:textId="4001F65B" w:rsidR="00A3204D" w:rsidRPr="00A3204D" w:rsidRDefault="00A3204D" w:rsidP="00A3204D">
            <w:pPr>
              <w:spacing w:after="0"/>
              <w:jc w:val="right"/>
              <w:rPr>
                <w:rFonts w:cs="Times New Roman"/>
                <w:b/>
                <w:sz w:val="18"/>
                <w:szCs w:val="18"/>
              </w:rPr>
            </w:pPr>
            <w:r w:rsidRPr="00A3204D">
              <w:rPr>
                <w:rFonts w:cs="Times New Roman"/>
                <w:b/>
                <w:sz w:val="18"/>
                <w:szCs w:val="18"/>
              </w:rPr>
              <w:t>121,55%</w:t>
            </w:r>
          </w:p>
        </w:tc>
        <w:tc>
          <w:tcPr>
            <w:tcW w:w="960" w:type="dxa"/>
            <w:shd w:val="clear" w:color="auto" w:fill="E2EFDA"/>
          </w:tcPr>
          <w:p w14:paraId="4DC5FB1F" w14:textId="2654D50E" w:rsidR="00A3204D" w:rsidRPr="00A3204D" w:rsidRDefault="00A3204D" w:rsidP="00A3204D">
            <w:pPr>
              <w:spacing w:after="0"/>
              <w:jc w:val="right"/>
              <w:rPr>
                <w:rFonts w:cs="Times New Roman"/>
                <w:b/>
                <w:sz w:val="18"/>
                <w:szCs w:val="18"/>
              </w:rPr>
            </w:pPr>
            <w:r w:rsidRPr="00A3204D">
              <w:rPr>
                <w:rFonts w:cs="Times New Roman"/>
                <w:b/>
                <w:sz w:val="18"/>
                <w:szCs w:val="18"/>
              </w:rPr>
              <w:t>95,96%</w:t>
            </w:r>
          </w:p>
        </w:tc>
      </w:tr>
      <w:tr w:rsidR="00A3204D" w14:paraId="6BE25822" w14:textId="77777777" w:rsidTr="00A3204D">
        <w:tc>
          <w:tcPr>
            <w:tcW w:w="2911" w:type="dxa"/>
          </w:tcPr>
          <w:p w14:paraId="29C27AD8" w14:textId="655BF8BA" w:rsidR="00A3204D" w:rsidRDefault="00A3204D" w:rsidP="00A3204D">
            <w:pPr>
              <w:spacing w:after="0"/>
              <w:rPr>
                <w:rFonts w:cs="Times New Roman"/>
                <w:sz w:val="18"/>
                <w:szCs w:val="18"/>
              </w:rPr>
            </w:pPr>
            <w:r>
              <w:rPr>
                <w:rFonts w:cs="Times New Roman"/>
                <w:sz w:val="18"/>
                <w:szCs w:val="18"/>
              </w:rPr>
              <w:t>0411 Opći ekonomski i trgovački poslovi</w:t>
            </w:r>
          </w:p>
        </w:tc>
        <w:tc>
          <w:tcPr>
            <w:tcW w:w="1300" w:type="dxa"/>
          </w:tcPr>
          <w:p w14:paraId="24EF79E7" w14:textId="1461D276" w:rsidR="00A3204D" w:rsidRDefault="00A3204D" w:rsidP="00A3204D">
            <w:pPr>
              <w:spacing w:after="0"/>
              <w:jc w:val="right"/>
              <w:rPr>
                <w:rFonts w:cs="Times New Roman"/>
                <w:sz w:val="18"/>
                <w:szCs w:val="18"/>
              </w:rPr>
            </w:pPr>
            <w:r>
              <w:rPr>
                <w:rFonts w:cs="Times New Roman"/>
                <w:sz w:val="18"/>
                <w:szCs w:val="18"/>
              </w:rPr>
              <w:t>24.000,00</w:t>
            </w:r>
          </w:p>
        </w:tc>
        <w:tc>
          <w:tcPr>
            <w:tcW w:w="1300" w:type="dxa"/>
          </w:tcPr>
          <w:p w14:paraId="122446B2" w14:textId="07D3B902" w:rsidR="00A3204D" w:rsidRDefault="00A3204D" w:rsidP="00A3204D">
            <w:pPr>
              <w:spacing w:after="0"/>
              <w:jc w:val="right"/>
              <w:rPr>
                <w:rFonts w:cs="Times New Roman"/>
                <w:sz w:val="18"/>
                <w:szCs w:val="18"/>
              </w:rPr>
            </w:pPr>
            <w:r>
              <w:rPr>
                <w:rFonts w:cs="Times New Roman"/>
                <w:sz w:val="18"/>
                <w:szCs w:val="18"/>
              </w:rPr>
              <w:t>27.341,69</w:t>
            </w:r>
          </w:p>
        </w:tc>
        <w:tc>
          <w:tcPr>
            <w:tcW w:w="1300" w:type="dxa"/>
          </w:tcPr>
          <w:p w14:paraId="14B8E1D9" w14:textId="606D47C8" w:rsidR="00A3204D" w:rsidRDefault="00A3204D" w:rsidP="00A3204D">
            <w:pPr>
              <w:spacing w:after="0"/>
              <w:jc w:val="right"/>
              <w:rPr>
                <w:rFonts w:cs="Times New Roman"/>
                <w:sz w:val="18"/>
                <w:szCs w:val="18"/>
              </w:rPr>
            </w:pPr>
            <w:r>
              <w:rPr>
                <w:rFonts w:cs="Times New Roman"/>
                <w:sz w:val="18"/>
                <w:szCs w:val="18"/>
              </w:rPr>
              <w:t>27.341,69</w:t>
            </w:r>
          </w:p>
        </w:tc>
        <w:tc>
          <w:tcPr>
            <w:tcW w:w="1300" w:type="dxa"/>
          </w:tcPr>
          <w:p w14:paraId="13BD0ABE" w14:textId="5B67BD7D" w:rsidR="00A3204D" w:rsidRDefault="00A3204D" w:rsidP="00A3204D">
            <w:pPr>
              <w:spacing w:after="0"/>
              <w:jc w:val="right"/>
              <w:rPr>
                <w:rFonts w:cs="Times New Roman"/>
                <w:sz w:val="18"/>
                <w:szCs w:val="18"/>
              </w:rPr>
            </w:pPr>
            <w:r>
              <w:rPr>
                <w:rFonts w:cs="Times New Roman"/>
                <w:sz w:val="18"/>
                <w:szCs w:val="18"/>
              </w:rPr>
              <w:t>27.266,61</w:t>
            </w:r>
          </w:p>
        </w:tc>
        <w:tc>
          <w:tcPr>
            <w:tcW w:w="960" w:type="dxa"/>
          </w:tcPr>
          <w:p w14:paraId="5651C462" w14:textId="35DD4B96" w:rsidR="00A3204D" w:rsidRDefault="00A3204D" w:rsidP="00A3204D">
            <w:pPr>
              <w:spacing w:after="0"/>
              <w:jc w:val="right"/>
              <w:rPr>
                <w:rFonts w:cs="Times New Roman"/>
                <w:sz w:val="18"/>
                <w:szCs w:val="18"/>
              </w:rPr>
            </w:pPr>
            <w:r>
              <w:rPr>
                <w:rFonts w:cs="Times New Roman"/>
                <w:sz w:val="18"/>
                <w:szCs w:val="18"/>
              </w:rPr>
              <w:t>113,61%</w:t>
            </w:r>
          </w:p>
        </w:tc>
        <w:tc>
          <w:tcPr>
            <w:tcW w:w="960" w:type="dxa"/>
          </w:tcPr>
          <w:p w14:paraId="19E7C7A2" w14:textId="05A997E8" w:rsidR="00A3204D" w:rsidRDefault="00A3204D" w:rsidP="00A3204D">
            <w:pPr>
              <w:spacing w:after="0"/>
              <w:jc w:val="right"/>
              <w:rPr>
                <w:rFonts w:cs="Times New Roman"/>
                <w:sz w:val="18"/>
                <w:szCs w:val="18"/>
              </w:rPr>
            </w:pPr>
            <w:r>
              <w:rPr>
                <w:rFonts w:cs="Times New Roman"/>
                <w:sz w:val="18"/>
                <w:szCs w:val="18"/>
              </w:rPr>
              <w:t>99,73%</w:t>
            </w:r>
          </w:p>
        </w:tc>
      </w:tr>
      <w:tr w:rsidR="00A3204D" w14:paraId="77ADF29F" w14:textId="77777777" w:rsidTr="00A3204D">
        <w:tc>
          <w:tcPr>
            <w:tcW w:w="2911" w:type="dxa"/>
          </w:tcPr>
          <w:p w14:paraId="63AFE68C" w14:textId="6741A8E8" w:rsidR="00A3204D" w:rsidRDefault="00A3204D" w:rsidP="00A3204D">
            <w:pPr>
              <w:spacing w:after="0"/>
              <w:rPr>
                <w:rFonts w:cs="Times New Roman"/>
                <w:sz w:val="18"/>
                <w:szCs w:val="18"/>
              </w:rPr>
            </w:pPr>
            <w:r>
              <w:rPr>
                <w:rFonts w:cs="Times New Roman"/>
                <w:sz w:val="18"/>
                <w:szCs w:val="18"/>
              </w:rPr>
              <w:t>0412 Opći poslovi vezani uz rad</w:t>
            </w:r>
          </w:p>
        </w:tc>
        <w:tc>
          <w:tcPr>
            <w:tcW w:w="1300" w:type="dxa"/>
          </w:tcPr>
          <w:p w14:paraId="6E2C762D" w14:textId="5CF9C2E4" w:rsidR="00A3204D" w:rsidRDefault="00A3204D" w:rsidP="00A3204D">
            <w:pPr>
              <w:spacing w:after="0"/>
              <w:jc w:val="right"/>
              <w:rPr>
                <w:rFonts w:cs="Times New Roman"/>
                <w:sz w:val="18"/>
                <w:szCs w:val="18"/>
              </w:rPr>
            </w:pPr>
            <w:r>
              <w:rPr>
                <w:rFonts w:cs="Times New Roman"/>
                <w:sz w:val="18"/>
                <w:szCs w:val="18"/>
              </w:rPr>
              <w:t>31.073,69</w:t>
            </w:r>
          </w:p>
        </w:tc>
        <w:tc>
          <w:tcPr>
            <w:tcW w:w="1300" w:type="dxa"/>
          </w:tcPr>
          <w:p w14:paraId="3ABE9D13" w14:textId="74B69345" w:rsidR="00A3204D" w:rsidRDefault="00A3204D" w:rsidP="00A3204D">
            <w:pPr>
              <w:spacing w:after="0"/>
              <w:jc w:val="right"/>
              <w:rPr>
                <w:rFonts w:cs="Times New Roman"/>
                <w:sz w:val="18"/>
                <w:szCs w:val="18"/>
              </w:rPr>
            </w:pPr>
            <w:r>
              <w:rPr>
                <w:rFonts w:cs="Times New Roman"/>
                <w:sz w:val="18"/>
                <w:szCs w:val="18"/>
              </w:rPr>
              <w:t>51.586,71</w:t>
            </w:r>
          </w:p>
        </w:tc>
        <w:tc>
          <w:tcPr>
            <w:tcW w:w="1300" w:type="dxa"/>
          </w:tcPr>
          <w:p w14:paraId="3D9CBE24" w14:textId="1B3CB43B" w:rsidR="00A3204D" w:rsidRDefault="00A3204D" w:rsidP="00A3204D">
            <w:pPr>
              <w:spacing w:after="0"/>
              <w:jc w:val="right"/>
              <w:rPr>
                <w:rFonts w:cs="Times New Roman"/>
                <w:sz w:val="18"/>
                <w:szCs w:val="18"/>
              </w:rPr>
            </w:pPr>
            <w:r>
              <w:rPr>
                <w:rFonts w:cs="Times New Roman"/>
                <w:sz w:val="18"/>
                <w:szCs w:val="18"/>
              </w:rPr>
              <w:t>51.586,71</w:t>
            </w:r>
          </w:p>
        </w:tc>
        <w:tc>
          <w:tcPr>
            <w:tcW w:w="1300" w:type="dxa"/>
          </w:tcPr>
          <w:p w14:paraId="4137358F" w14:textId="02DB0026" w:rsidR="00A3204D" w:rsidRDefault="00A3204D" w:rsidP="00A3204D">
            <w:pPr>
              <w:spacing w:after="0"/>
              <w:jc w:val="right"/>
              <w:rPr>
                <w:rFonts w:cs="Times New Roman"/>
                <w:sz w:val="18"/>
                <w:szCs w:val="18"/>
              </w:rPr>
            </w:pPr>
            <w:r>
              <w:rPr>
                <w:rFonts w:cs="Times New Roman"/>
                <w:sz w:val="18"/>
                <w:szCs w:val="18"/>
              </w:rPr>
              <w:t>48.304,70</w:t>
            </w:r>
          </w:p>
        </w:tc>
        <w:tc>
          <w:tcPr>
            <w:tcW w:w="960" w:type="dxa"/>
          </w:tcPr>
          <w:p w14:paraId="7E0E778D" w14:textId="26A15493" w:rsidR="00A3204D" w:rsidRDefault="00A3204D" w:rsidP="00A3204D">
            <w:pPr>
              <w:spacing w:after="0"/>
              <w:jc w:val="right"/>
              <w:rPr>
                <w:rFonts w:cs="Times New Roman"/>
                <w:sz w:val="18"/>
                <w:szCs w:val="18"/>
              </w:rPr>
            </w:pPr>
            <w:r>
              <w:rPr>
                <w:rFonts w:cs="Times New Roman"/>
                <w:sz w:val="18"/>
                <w:szCs w:val="18"/>
              </w:rPr>
              <w:t>155,45%</w:t>
            </w:r>
          </w:p>
        </w:tc>
        <w:tc>
          <w:tcPr>
            <w:tcW w:w="960" w:type="dxa"/>
          </w:tcPr>
          <w:p w14:paraId="0C0D5CCE" w14:textId="163649AC" w:rsidR="00A3204D" w:rsidRDefault="00A3204D" w:rsidP="00A3204D">
            <w:pPr>
              <w:spacing w:after="0"/>
              <w:jc w:val="right"/>
              <w:rPr>
                <w:rFonts w:cs="Times New Roman"/>
                <w:sz w:val="18"/>
                <w:szCs w:val="18"/>
              </w:rPr>
            </w:pPr>
            <w:r>
              <w:rPr>
                <w:rFonts w:cs="Times New Roman"/>
                <w:sz w:val="18"/>
                <w:szCs w:val="18"/>
              </w:rPr>
              <w:t>93,64%</w:t>
            </w:r>
          </w:p>
        </w:tc>
      </w:tr>
      <w:tr w:rsidR="00A3204D" w14:paraId="7CDA249E" w14:textId="77777777" w:rsidTr="00A3204D">
        <w:tc>
          <w:tcPr>
            <w:tcW w:w="2911" w:type="dxa"/>
          </w:tcPr>
          <w:p w14:paraId="7E7CCA48" w14:textId="57BBB889" w:rsidR="00A3204D" w:rsidRDefault="00A3204D" w:rsidP="00A3204D">
            <w:pPr>
              <w:spacing w:after="0"/>
              <w:rPr>
                <w:rFonts w:cs="Times New Roman"/>
                <w:sz w:val="18"/>
                <w:szCs w:val="18"/>
              </w:rPr>
            </w:pPr>
            <w:r>
              <w:rPr>
                <w:rFonts w:cs="Times New Roman"/>
                <w:sz w:val="18"/>
                <w:szCs w:val="18"/>
              </w:rPr>
              <w:t>0451 Cestovni promet</w:t>
            </w:r>
          </w:p>
        </w:tc>
        <w:tc>
          <w:tcPr>
            <w:tcW w:w="1300" w:type="dxa"/>
          </w:tcPr>
          <w:p w14:paraId="146918CE" w14:textId="57A3326A" w:rsidR="00A3204D" w:rsidRDefault="00A3204D" w:rsidP="00A3204D">
            <w:pPr>
              <w:spacing w:after="0"/>
              <w:jc w:val="right"/>
              <w:rPr>
                <w:rFonts w:cs="Times New Roman"/>
                <w:sz w:val="18"/>
                <w:szCs w:val="18"/>
              </w:rPr>
            </w:pPr>
            <w:r>
              <w:rPr>
                <w:rFonts w:cs="Times New Roman"/>
                <w:sz w:val="18"/>
                <w:szCs w:val="18"/>
              </w:rPr>
              <w:t>629.463,76</w:t>
            </w:r>
          </w:p>
        </w:tc>
        <w:tc>
          <w:tcPr>
            <w:tcW w:w="1300" w:type="dxa"/>
          </w:tcPr>
          <w:p w14:paraId="1EE95900" w14:textId="2AD1F3C3" w:rsidR="00A3204D" w:rsidRDefault="00A3204D" w:rsidP="00A3204D">
            <w:pPr>
              <w:spacing w:after="0"/>
              <w:jc w:val="right"/>
              <w:rPr>
                <w:rFonts w:cs="Times New Roman"/>
                <w:sz w:val="18"/>
                <w:szCs w:val="18"/>
              </w:rPr>
            </w:pPr>
            <w:r>
              <w:rPr>
                <w:rFonts w:cs="Times New Roman"/>
                <w:sz w:val="18"/>
                <w:szCs w:val="18"/>
              </w:rPr>
              <w:t>720.717,94</w:t>
            </w:r>
          </w:p>
        </w:tc>
        <w:tc>
          <w:tcPr>
            <w:tcW w:w="1300" w:type="dxa"/>
          </w:tcPr>
          <w:p w14:paraId="79081762" w14:textId="53813EDB" w:rsidR="00A3204D" w:rsidRDefault="00A3204D" w:rsidP="00A3204D">
            <w:pPr>
              <w:spacing w:after="0"/>
              <w:jc w:val="right"/>
              <w:rPr>
                <w:rFonts w:cs="Times New Roman"/>
                <w:sz w:val="18"/>
                <w:szCs w:val="18"/>
              </w:rPr>
            </w:pPr>
            <w:r>
              <w:rPr>
                <w:rFonts w:cs="Times New Roman"/>
                <w:sz w:val="18"/>
                <w:szCs w:val="18"/>
              </w:rPr>
              <w:t>720.717,94</w:t>
            </w:r>
          </w:p>
        </w:tc>
        <w:tc>
          <w:tcPr>
            <w:tcW w:w="1300" w:type="dxa"/>
          </w:tcPr>
          <w:p w14:paraId="46760842" w14:textId="2055282F" w:rsidR="00A3204D" w:rsidRDefault="00A3204D" w:rsidP="00A3204D">
            <w:pPr>
              <w:spacing w:after="0"/>
              <w:jc w:val="right"/>
              <w:rPr>
                <w:rFonts w:cs="Times New Roman"/>
                <w:sz w:val="18"/>
                <w:szCs w:val="18"/>
              </w:rPr>
            </w:pPr>
            <w:r>
              <w:rPr>
                <w:rFonts w:cs="Times New Roman"/>
                <w:sz w:val="18"/>
                <w:szCs w:val="18"/>
              </w:rPr>
              <w:t>702.072,09</w:t>
            </w:r>
          </w:p>
        </w:tc>
        <w:tc>
          <w:tcPr>
            <w:tcW w:w="960" w:type="dxa"/>
          </w:tcPr>
          <w:p w14:paraId="392796FB" w14:textId="7DF357A1" w:rsidR="00A3204D" w:rsidRDefault="00A3204D" w:rsidP="00A3204D">
            <w:pPr>
              <w:spacing w:after="0"/>
              <w:jc w:val="right"/>
              <w:rPr>
                <w:rFonts w:cs="Times New Roman"/>
                <w:sz w:val="18"/>
                <w:szCs w:val="18"/>
              </w:rPr>
            </w:pPr>
            <w:r>
              <w:rPr>
                <w:rFonts w:cs="Times New Roman"/>
                <w:sz w:val="18"/>
                <w:szCs w:val="18"/>
              </w:rPr>
              <w:t>111,53%</w:t>
            </w:r>
          </w:p>
        </w:tc>
        <w:tc>
          <w:tcPr>
            <w:tcW w:w="960" w:type="dxa"/>
          </w:tcPr>
          <w:p w14:paraId="3ED7EE34" w14:textId="7B75C368" w:rsidR="00A3204D" w:rsidRDefault="00A3204D" w:rsidP="00A3204D">
            <w:pPr>
              <w:spacing w:after="0"/>
              <w:jc w:val="right"/>
              <w:rPr>
                <w:rFonts w:cs="Times New Roman"/>
                <w:sz w:val="18"/>
                <w:szCs w:val="18"/>
              </w:rPr>
            </w:pPr>
            <w:r>
              <w:rPr>
                <w:rFonts w:cs="Times New Roman"/>
                <w:sz w:val="18"/>
                <w:szCs w:val="18"/>
              </w:rPr>
              <w:t>97,41%</w:t>
            </w:r>
          </w:p>
        </w:tc>
      </w:tr>
      <w:tr w:rsidR="00A3204D" w14:paraId="4DEF0A60" w14:textId="77777777" w:rsidTr="00A3204D">
        <w:tc>
          <w:tcPr>
            <w:tcW w:w="2911" w:type="dxa"/>
          </w:tcPr>
          <w:p w14:paraId="3FF6F8D3" w14:textId="666DDA71" w:rsidR="00A3204D" w:rsidRDefault="00A3204D" w:rsidP="00A3204D">
            <w:pPr>
              <w:spacing w:after="0"/>
              <w:rPr>
                <w:rFonts w:cs="Times New Roman"/>
                <w:sz w:val="18"/>
                <w:szCs w:val="18"/>
              </w:rPr>
            </w:pPr>
            <w:r>
              <w:rPr>
                <w:rFonts w:cs="Times New Roman"/>
                <w:sz w:val="18"/>
                <w:szCs w:val="18"/>
              </w:rPr>
              <w:t xml:space="preserve">046 Komunikacije  </w:t>
            </w:r>
          </w:p>
        </w:tc>
        <w:tc>
          <w:tcPr>
            <w:tcW w:w="1300" w:type="dxa"/>
          </w:tcPr>
          <w:p w14:paraId="00B48FE5" w14:textId="1F620B87" w:rsidR="00A3204D" w:rsidRDefault="00A3204D" w:rsidP="00A3204D">
            <w:pPr>
              <w:spacing w:after="0"/>
              <w:jc w:val="right"/>
              <w:rPr>
                <w:rFonts w:cs="Times New Roman"/>
                <w:sz w:val="18"/>
                <w:szCs w:val="18"/>
              </w:rPr>
            </w:pPr>
            <w:r>
              <w:rPr>
                <w:rFonts w:cs="Times New Roman"/>
                <w:sz w:val="18"/>
                <w:szCs w:val="18"/>
              </w:rPr>
              <w:t>101.216,96</w:t>
            </w:r>
          </w:p>
        </w:tc>
        <w:tc>
          <w:tcPr>
            <w:tcW w:w="1300" w:type="dxa"/>
          </w:tcPr>
          <w:p w14:paraId="2A01047B" w14:textId="0F60F1CB" w:rsidR="00A3204D" w:rsidRDefault="00A3204D" w:rsidP="00A3204D">
            <w:pPr>
              <w:spacing w:after="0"/>
              <w:jc w:val="right"/>
              <w:rPr>
                <w:rFonts w:cs="Times New Roman"/>
                <w:sz w:val="18"/>
                <w:szCs w:val="18"/>
              </w:rPr>
            </w:pPr>
            <w:r>
              <w:rPr>
                <w:rFonts w:cs="Times New Roman"/>
                <w:sz w:val="18"/>
                <w:szCs w:val="18"/>
              </w:rPr>
              <w:t>125.121,08</w:t>
            </w:r>
          </w:p>
        </w:tc>
        <w:tc>
          <w:tcPr>
            <w:tcW w:w="1300" w:type="dxa"/>
          </w:tcPr>
          <w:p w14:paraId="0415B6AF" w14:textId="1528B19F" w:rsidR="00A3204D" w:rsidRDefault="00A3204D" w:rsidP="00A3204D">
            <w:pPr>
              <w:spacing w:after="0"/>
              <w:jc w:val="right"/>
              <w:rPr>
                <w:rFonts w:cs="Times New Roman"/>
                <w:sz w:val="18"/>
                <w:szCs w:val="18"/>
              </w:rPr>
            </w:pPr>
            <w:r>
              <w:rPr>
                <w:rFonts w:cs="Times New Roman"/>
                <w:sz w:val="18"/>
                <w:szCs w:val="18"/>
              </w:rPr>
              <w:t>125.121,08</w:t>
            </w:r>
          </w:p>
        </w:tc>
        <w:tc>
          <w:tcPr>
            <w:tcW w:w="1300" w:type="dxa"/>
          </w:tcPr>
          <w:p w14:paraId="500E07F1" w14:textId="5532CF11" w:rsidR="00A3204D" w:rsidRDefault="00A3204D" w:rsidP="00A3204D">
            <w:pPr>
              <w:spacing w:after="0"/>
              <w:jc w:val="right"/>
              <w:rPr>
                <w:rFonts w:cs="Times New Roman"/>
                <w:sz w:val="18"/>
                <w:szCs w:val="18"/>
              </w:rPr>
            </w:pPr>
            <w:r>
              <w:rPr>
                <w:rFonts w:cs="Times New Roman"/>
                <w:sz w:val="18"/>
                <w:szCs w:val="18"/>
              </w:rPr>
              <w:t>115.942,02</w:t>
            </w:r>
          </w:p>
        </w:tc>
        <w:tc>
          <w:tcPr>
            <w:tcW w:w="960" w:type="dxa"/>
          </w:tcPr>
          <w:p w14:paraId="455378C3" w14:textId="193EA2C2" w:rsidR="00A3204D" w:rsidRDefault="00A3204D" w:rsidP="00A3204D">
            <w:pPr>
              <w:spacing w:after="0"/>
              <w:jc w:val="right"/>
              <w:rPr>
                <w:rFonts w:cs="Times New Roman"/>
                <w:sz w:val="18"/>
                <w:szCs w:val="18"/>
              </w:rPr>
            </w:pPr>
            <w:r>
              <w:rPr>
                <w:rFonts w:cs="Times New Roman"/>
                <w:sz w:val="18"/>
                <w:szCs w:val="18"/>
              </w:rPr>
              <w:t>114,55%</w:t>
            </w:r>
          </w:p>
        </w:tc>
        <w:tc>
          <w:tcPr>
            <w:tcW w:w="960" w:type="dxa"/>
          </w:tcPr>
          <w:p w14:paraId="2E4CA8A8" w14:textId="12F6AF51" w:rsidR="00A3204D" w:rsidRDefault="00A3204D" w:rsidP="00A3204D">
            <w:pPr>
              <w:spacing w:after="0"/>
              <w:jc w:val="right"/>
              <w:rPr>
                <w:rFonts w:cs="Times New Roman"/>
                <w:sz w:val="18"/>
                <w:szCs w:val="18"/>
              </w:rPr>
            </w:pPr>
            <w:r>
              <w:rPr>
                <w:rFonts w:cs="Times New Roman"/>
                <w:sz w:val="18"/>
                <w:szCs w:val="18"/>
              </w:rPr>
              <w:t>92,66%</w:t>
            </w:r>
          </w:p>
        </w:tc>
      </w:tr>
      <w:tr w:rsidR="00A3204D" w14:paraId="067DB265" w14:textId="77777777" w:rsidTr="00A3204D">
        <w:tc>
          <w:tcPr>
            <w:tcW w:w="2911" w:type="dxa"/>
          </w:tcPr>
          <w:p w14:paraId="0A99AB54" w14:textId="1F31832B" w:rsidR="00A3204D" w:rsidRDefault="00A3204D" w:rsidP="00A3204D">
            <w:pPr>
              <w:spacing w:after="0"/>
              <w:rPr>
                <w:rFonts w:cs="Times New Roman"/>
                <w:sz w:val="18"/>
                <w:szCs w:val="18"/>
              </w:rPr>
            </w:pPr>
            <w:r>
              <w:rPr>
                <w:rFonts w:cs="Times New Roman"/>
                <w:sz w:val="18"/>
                <w:szCs w:val="18"/>
              </w:rPr>
              <w:t>0473 Turizam</w:t>
            </w:r>
          </w:p>
        </w:tc>
        <w:tc>
          <w:tcPr>
            <w:tcW w:w="1300" w:type="dxa"/>
          </w:tcPr>
          <w:p w14:paraId="444E67FB" w14:textId="4981BE1F" w:rsidR="00A3204D" w:rsidRDefault="00A3204D" w:rsidP="00A3204D">
            <w:pPr>
              <w:spacing w:after="0"/>
              <w:jc w:val="right"/>
              <w:rPr>
                <w:rFonts w:cs="Times New Roman"/>
                <w:sz w:val="18"/>
                <w:szCs w:val="18"/>
              </w:rPr>
            </w:pPr>
            <w:r>
              <w:rPr>
                <w:rFonts w:cs="Times New Roman"/>
                <w:sz w:val="18"/>
                <w:szCs w:val="18"/>
              </w:rPr>
              <w:t>95.535,73</w:t>
            </w:r>
          </w:p>
        </w:tc>
        <w:tc>
          <w:tcPr>
            <w:tcW w:w="1300" w:type="dxa"/>
          </w:tcPr>
          <w:p w14:paraId="0EF7DBB2" w14:textId="11677944" w:rsidR="00A3204D" w:rsidRDefault="00A3204D" w:rsidP="00A3204D">
            <w:pPr>
              <w:spacing w:after="0"/>
              <w:jc w:val="right"/>
              <w:rPr>
                <w:rFonts w:cs="Times New Roman"/>
                <w:sz w:val="18"/>
                <w:szCs w:val="18"/>
              </w:rPr>
            </w:pPr>
            <w:r>
              <w:rPr>
                <w:rFonts w:cs="Times New Roman"/>
                <w:sz w:val="18"/>
                <w:szCs w:val="18"/>
              </w:rPr>
              <w:t>167.764,19</w:t>
            </w:r>
          </w:p>
        </w:tc>
        <w:tc>
          <w:tcPr>
            <w:tcW w:w="1300" w:type="dxa"/>
          </w:tcPr>
          <w:p w14:paraId="55B3ECD1" w14:textId="49A3DC8D" w:rsidR="00A3204D" w:rsidRDefault="00A3204D" w:rsidP="00A3204D">
            <w:pPr>
              <w:spacing w:after="0"/>
              <w:jc w:val="right"/>
              <w:rPr>
                <w:rFonts w:cs="Times New Roman"/>
                <w:sz w:val="18"/>
                <w:szCs w:val="18"/>
              </w:rPr>
            </w:pPr>
            <w:r>
              <w:rPr>
                <w:rFonts w:cs="Times New Roman"/>
                <w:sz w:val="18"/>
                <w:szCs w:val="18"/>
              </w:rPr>
              <w:t>167.764,19</w:t>
            </w:r>
          </w:p>
        </w:tc>
        <w:tc>
          <w:tcPr>
            <w:tcW w:w="1300" w:type="dxa"/>
          </w:tcPr>
          <w:p w14:paraId="7290EDC2" w14:textId="2E50E591" w:rsidR="00A3204D" w:rsidRDefault="00A3204D" w:rsidP="00A3204D">
            <w:pPr>
              <w:spacing w:after="0"/>
              <w:jc w:val="right"/>
              <w:rPr>
                <w:rFonts w:cs="Times New Roman"/>
                <w:sz w:val="18"/>
                <w:szCs w:val="18"/>
              </w:rPr>
            </w:pPr>
            <w:r>
              <w:rPr>
                <w:rFonts w:cs="Times New Roman"/>
                <w:sz w:val="18"/>
                <w:szCs w:val="18"/>
              </w:rPr>
              <w:t>149.485,79</w:t>
            </w:r>
          </w:p>
        </w:tc>
        <w:tc>
          <w:tcPr>
            <w:tcW w:w="960" w:type="dxa"/>
          </w:tcPr>
          <w:p w14:paraId="3CFE1188" w14:textId="7083A511" w:rsidR="00A3204D" w:rsidRDefault="00A3204D" w:rsidP="00A3204D">
            <w:pPr>
              <w:spacing w:after="0"/>
              <w:jc w:val="right"/>
              <w:rPr>
                <w:rFonts w:cs="Times New Roman"/>
                <w:sz w:val="18"/>
                <w:szCs w:val="18"/>
              </w:rPr>
            </w:pPr>
            <w:r>
              <w:rPr>
                <w:rFonts w:cs="Times New Roman"/>
                <w:sz w:val="18"/>
                <w:szCs w:val="18"/>
              </w:rPr>
              <w:t>156,47%</w:t>
            </w:r>
          </w:p>
        </w:tc>
        <w:tc>
          <w:tcPr>
            <w:tcW w:w="960" w:type="dxa"/>
          </w:tcPr>
          <w:p w14:paraId="79F3512A" w14:textId="056082A1" w:rsidR="00A3204D" w:rsidRDefault="00A3204D" w:rsidP="00A3204D">
            <w:pPr>
              <w:spacing w:after="0"/>
              <w:jc w:val="right"/>
              <w:rPr>
                <w:rFonts w:cs="Times New Roman"/>
                <w:sz w:val="18"/>
                <w:szCs w:val="18"/>
              </w:rPr>
            </w:pPr>
            <w:r>
              <w:rPr>
                <w:rFonts w:cs="Times New Roman"/>
                <w:sz w:val="18"/>
                <w:szCs w:val="18"/>
              </w:rPr>
              <w:t>89,10%</w:t>
            </w:r>
          </w:p>
        </w:tc>
      </w:tr>
      <w:tr w:rsidR="00A3204D" w14:paraId="28BA5AE5" w14:textId="77777777" w:rsidTr="00A3204D">
        <w:tc>
          <w:tcPr>
            <w:tcW w:w="2911" w:type="dxa"/>
          </w:tcPr>
          <w:p w14:paraId="03B2F947" w14:textId="103DCD26" w:rsidR="00A3204D" w:rsidRDefault="00A3204D" w:rsidP="00A3204D">
            <w:pPr>
              <w:spacing w:after="0"/>
              <w:rPr>
                <w:rFonts w:cs="Times New Roman"/>
                <w:sz w:val="18"/>
                <w:szCs w:val="18"/>
              </w:rPr>
            </w:pPr>
            <w:r>
              <w:rPr>
                <w:rFonts w:cs="Times New Roman"/>
                <w:sz w:val="18"/>
                <w:szCs w:val="18"/>
              </w:rPr>
              <w:t>0474 Višenamjenski razvojni projekti</w:t>
            </w:r>
          </w:p>
        </w:tc>
        <w:tc>
          <w:tcPr>
            <w:tcW w:w="1300" w:type="dxa"/>
          </w:tcPr>
          <w:p w14:paraId="0411D3FE" w14:textId="2DF3E8FF" w:rsidR="00A3204D" w:rsidRDefault="00A3204D" w:rsidP="00A3204D">
            <w:pPr>
              <w:spacing w:after="0"/>
              <w:jc w:val="right"/>
              <w:rPr>
                <w:rFonts w:cs="Times New Roman"/>
                <w:sz w:val="18"/>
                <w:szCs w:val="18"/>
              </w:rPr>
            </w:pPr>
            <w:r>
              <w:rPr>
                <w:rFonts w:cs="Times New Roman"/>
                <w:sz w:val="18"/>
                <w:szCs w:val="18"/>
              </w:rPr>
              <w:t>14.000,00</w:t>
            </w:r>
          </w:p>
        </w:tc>
        <w:tc>
          <w:tcPr>
            <w:tcW w:w="1300" w:type="dxa"/>
          </w:tcPr>
          <w:p w14:paraId="3AFE576B" w14:textId="013E4F57" w:rsidR="00A3204D" w:rsidRDefault="00A3204D" w:rsidP="00A3204D">
            <w:pPr>
              <w:spacing w:after="0"/>
              <w:jc w:val="right"/>
              <w:rPr>
                <w:rFonts w:cs="Times New Roman"/>
                <w:sz w:val="18"/>
                <w:szCs w:val="18"/>
              </w:rPr>
            </w:pPr>
            <w:r>
              <w:rPr>
                <w:rFonts w:cs="Times New Roman"/>
                <w:sz w:val="18"/>
                <w:szCs w:val="18"/>
              </w:rPr>
              <w:t>3.000,00</w:t>
            </w:r>
          </w:p>
        </w:tc>
        <w:tc>
          <w:tcPr>
            <w:tcW w:w="1300" w:type="dxa"/>
          </w:tcPr>
          <w:p w14:paraId="4A6C7ACA" w14:textId="4E7661C5" w:rsidR="00A3204D" w:rsidRDefault="00A3204D" w:rsidP="00A3204D">
            <w:pPr>
              <w:spacing w:after="0"/>
              <w:jc w:val="right"/>
              <w:rPr>
                <w:rFonts w:cs="Times New Roman"/>
                <w:sz w:val="18"/>
                <w:szCs w:val="18"/>
              </w:rPr>
            </w:pPr>
            <w:r>
              <w:rPr>
                <w:rFonts w:cs="Times New Roman"/>
                <w:sz w:val="18"/>
                <w:szCs w:val="18"/>
              </w:rPr>
              <w:t>3.000,00</w:t>
            </w:r>
          </w:p>
        </w:tc>
        <w:tc>
          <w:tcPr>
            <w:tcW w:w="1300" w:type="dxa"/>
          </w:tcPr>
          <w:p w14:paraId="3EAF65D5" w14:textId="2E91A001" w:rsidR="00A3204D" w:rsidRDefault="00A3204D" w:rsidP="00A3204D">
            <w:pPr>
              <w:spacing w:after="0"/>
              <w:jc w:val="right"/>
              <w:rPr>
                <w:rFonts w:cs="Times New Roman"/>
                <w:sz w:val="18"/>
                <w:szCs w:val="18"/>
              </w:rPr>
            </w:pPr>
            <w:r>
              <w:rPr>
                <w:rFonts w:cs="Times New Roman"/>
                <w:sz w:val="18"/>
                <w:szCs w:val="18"/>
              </w:rPr>
              <w:t>3.000,00</w:t>
            </w:r>
          </w:p>
        </w:tc>
        <w:tc>
          <w:tcPr>
            <w:tcW w:w="960" w:type="dxa"/>
          </w:tcPr>
          <w:p w14:paraId="69E27D09" w14:textId="23B418B6" w:rsidR="00A3204D" w:rsidRDefault="00A3204D" w:rsidP="00A3204D">
            <w:pPr>
              <w:spacing w:after="0"/>
              <w:jc w:val="right"/>
              <w:rPr>
                <w:rFonts w:cs="Times New Roman"/>
                <w:sz w:val="18"/>
                <w:szCs w:val="18"/>
              </w:rPr>
            </w:pPr>
            <w:r>
              <w:rPr>
                <w:rFonts w:cs="Times New Roman"/>
                <w:sz w:val="18"/>
                <w:szCs w:val="18"/>
              </w:rPr>
              <w:t>21,43%</w:t>
            </w:r>
          </w:p>
        </w:tc>
        <w:tc>
          <w:tcPr>
            <w:tcW w:w="960" w:type="dxa"/>
          </w:tcPr>
          <w:p w14:paraId="30E3A840" w14:textId="4F24C97F" w:rsidR="00A3204D" w:rsidRDefault="00A3204D" w:rsidP="00A3204D">
            <w:pPr>
              <w:spacing w:after="0"/>
              <w:jc w:val="right"/>
              <w:rPr>
                <w:rFonts w:cs="Times New Roman"/>
                <w:sz w:val="18"/>
                <w:szCs w:val="18"/>
              </w:rPr>
            </w:pPr>
            <w:r>
              <w:rPr>
                <w:rFonts w:cs="Times New Roman"/>
                <w:sz w:val="18"/>
                <w:szCs w:val="18"/>
              </w:rPr>
              <w:t>100,00%</w:t>
            </w:r>
          </w:p>
        </w:tc>
      </w:tr>
      <w:tr w:rsidR="00A3204D" w14:paraId="040355B8" w14:textId="77777777" w:rsidTr="00A3204D">
        <w:tc>
          <w:tcPr>
            <w:tcW w:w="2911" w:type="dxa"/>
          </w:tcPr>
          <w:p w14:paraId="35A45E31" w14:textId="0EFC38B5" w:rsidR="00A3204D" w:rsidRDefault="00A3204D" w:rsidP="00A3204D">
            <w:pPr>
              <w:spacing w:after="0"/>
              <w:rPr>
                <w:rFonts w:cs="Times New Roman"/>
                <w:sz w:val="18"/>
                <w:szCs w:val="18"/>
              </w:rPr>
            </w:pPr>
            <w:r>
              <w:rPr>
                <w:rFonts w:cs="Times New Roman"/>
                <w:sz w:val="18"/>
                <w:szCs w:val="18"/>
              </w:rPr>
              <w:t xml:space="preserve">049 Ekonomski poslovi koji nisu drugdje svrstani  </w:t>
            </w:r>
          </w:p>
        </w:tc>
        <w:tc>
          <w:tcPr>
            <w:tcW w:w="1300" w:type="dxa"/>
          </w:tcPr>
          <w:p w14:paraId="7DBE56E3" w14:textId="7D182874" w:rsidR="00A3204D" w:rsidRDefault="00A3204D" w:rsidP="00A3204D">
            <w:pPr>
              <w:spacing w:after="0"/>
              <w:jc w:val="right"/>
              <w:rPr>
                <w:rFonts w:cs="Times New Roman"/>
                <w:sz w:val="18"/>
                <w:szCs w:val="18"/>
              </w:rPr>
            </w:pPr>
            <w:r>
              <w:rPr>
                <w:rFonts w:cs="Times New Roman"/>
                <w:sz w:val="18"/>
                <w:szCs w:val="18"/>
              </w:rPr>
              <w:t>176.793,65</w:t>
            </w:r>
          </w:p>
        </w:tc>
        <w:tc>
          <w:tcPr>
            <w:tcW w:w="1300" w:type="dxa"/>
          </w:tcPr>
          <w:p w14:paraId="0A18418C" w14:textId="22D4ECE5" w:rsidR="00A3204D" w:rsidRDefault="00A3204D" w:rsidP="00A3204D">
            <w:pPr>
              <w:spacing w:after="0"/>
              <w:jc w:val="right"/>
              <w:rPr>
                <w:rFonts w:cs="Times New Roman"/>
                <w:sz w:val="18"/>
                <w:szCs w:val="18"/>
              </w:rPr>
            </w:pPr>
            <w:r>
              <w:rPr>
                <w:rFonts w:cs="Times New Roman"/>
                <w:sz w:val="18"/>
                <w:szCs w:val="18"/>
              </w:rPr>
              <w:t>262.486,96</w:t>
            </w:r>
          </w:p>
        </w:tc>
        <w:tc>
          <w:tcPr>
            <w:tcW w:w="1300" w:type="dxa"/>
          </w:tcPr>
          <w:p w14:paraId="5F974DBB" w14:textId="5D90BF51" w:rsidR="00A3204D" w:rsidRDefault="00A3204D" w:rsidP="00A3204D">
            <w:pPr>
              <w:spacing w:after="0"/>
              <w:jc w:val="right"/>
              <w:rPr>
                <w:rFonts w:cs="Times New Roman"/>
                <w:sz w:val="18"/>
                <w:szCs w:val="18"/>
              </w:rPr>
            </w:pPr>
            <w:r>
              <w:rPr>
                <w:rFonts w:cs="Times New Roman"/>
                <w:sz w:val="18"/>
                <w:szCs w:val="18"/>
              </w:rPr>
              <w:t>262.486,96</w:t>
            </w:r>
          </w:p>
        </w:tc>
        <w:tc>
          <w:tcPr>
            <w:tcW w:w="1300" w:type="dxa"/>
          </w:tcPr>
          <w:p w14:paraId="4A8DEFC6" w14:textId="15087420" w:rsidR="00A3204D" w:rsidRDefault="00A3204D" w:rsidP="00A3204D">
            <w:pPr>
              <w:spacing w:after="0"/>
              <w:jc w:val="right"/>
              <w:rPr>
                <w:rFonts w:cs="Times New Roman"/>
                <w:sz w:val="18"/>
                <w:szCs w:val="18"/>
              </w:rPr>
            </w:pPr>
            <w:r>
              <w:rPr>
                <w:rFonts w:cs="Times New Roman"/>
                <w:sz w:val="18"/>
                <w:szCs w:val="18"/>
              </w:rPr>
              <w:t>257.088,37</w:t>
            </w:r>
          </w:p>
        </w:tc>
        <w:tc>
          <w:tcPr>
            <w:tcW w:w="960" w:type="dxa"/>
          </w:tcPr>
          <w:p w14:paraId="42346DE6" w14:textId="005BA01C" w:rsidR="00A3204D" w:rsidRDefault="00A3204D" w:rsidP="00A3204D">
            <w:pPr>
              <w:spacing w:after="0"/>
              <w:jc w:val="right"/>
              <w:rPr>
                <w:rFonts w:cs="Times New Roman"/>
                <w:sz w:val="18"/>
                <w:szCs w:val="18"/>
              </w:rPr>
            </w:pPr>
            <w:r>
              <w:rPr>
                <w:rFonts w:cs="Times New Roman"/>
                <w:sz w:val="18"/>
                <w:szCs w:val="18"/>
              </w:rPr>
              <w:t>145,42%</w:t>
            </w:r>
          </w:p>
        </w:tc>
        <w:tc>
          <w:tcPr>
            <w:tcW w:w="960" w:type="dxa"/>
          </w:tcPr>
          <w:p w14:paraId="7068EAC4" w14:textId="5619F34A" w:rsidR="00A3204D" w:rsidRDefault="00A3204D" w:rsidP="00A3204D">
            <w:pPr>
              <w:spacing w:after="0"/>
              <w:jc w:val="right"/>
              <w:rPr>
                <w:rFonts w:cs="Times New Roman"/>
                <w:sz w:val="18"/>
                <w:szCs w:val="18"/>
              </w:rPr>
            </w:pPr>
            <w:r>
              <w:rPr>
                <w:rFonts w:cs="Times New Roman"/>
                <w:sz w:val="18"/>
                <w:szCs w:val="18"/>
              </w:rPr>
              <w:t>97,94%</w:t>
            </w:r>
          </w:p>
        </w:tc>
      </w:tr>
      <w:tr w:rsidR="00A3204D" w:rsidRPr="00A3204D" w14:paraId="358D60D9" w14:textId="77777777" w:rsidTr="00A3204D">
        <w:tc>
          <w:tcPr>
            <w:tcW w:w="2911" w:type="dxa"/>
            <w:shd w:val="clear" w:color="auto" w:fill="E2EFDA"/>
          </w:tcPr>
          <w:p w14:paraId="188A9303" w14:textId="0BC940B3" w:rsidR="00A3204D" w:rsidRPr="00A3204D" w:rsidRDefault="00A3204D" w:rsidP="00A3204D">
            <w:pPr>
              <w:spacing w:after="0"/>
              <w:rPr>
                <w:rFonts w:cs="Times New Roman"/>
                <w:b/>
                <w:sz w:val="18"/>
                <w:szCs w:val="18"/>
              </w:rPr>
            </w:pPr>
            <w:r w:rsidRPr="00A3204D">
              <w:rPr>
                <w:rFonts w:cs="Times New Roman"/>
                <w:b/>
                <w:sz w:val="18"/>
                <w:szCs w:val="18"/>
              </w:rPr>
              <w:t xml:space="preserve">05 Zaštita okoliša  </w:t>
            </w:r>
          </w:p>
        </w:tc>
        <w:tc>
          <w:tcPr>
            <w:tcW w:w="1300" w:type="dxa"/>
            <w:shd w:val="clear" w:color="auto" w:fill="E2EFDA"/>
          </w:tcPr>
          <w:p w14:paraId="1736A77E" w14:textId="42C3BAAA" w:rsidR="00A3204D" w:rsidRPr="00A3204D" w:rsidRDefault="00A3204D" w:rsidP="00A3204D">
            <w:pPr>
              <w:spacing w:after="0"/>
              <w:jc w:val="right"/>
              <w:rPr>
                <w:rFonts w:cs="Times New Roman"/>
                <w:b/>
                <w:sz w:val="18"/>
                <w:szCs w:val="18"/>
              </w:rPr>
            </w:pPr>
            <w:r w:rsidRPr="00A3204D">
              <w:rPr>
                <w:rFonts w:cs="Times New Roman"/>
                <w:b/>
                <w:sz w:val="18"/>
                <w:szCs w:val="18"/>
              </w:rPr>
              <w:t>498.557,23</w:t>
            </w:r>
          </w:p>
        </w:tc>
        <w:tc>
          <w:tcPr>
            <w:tcW w:w="1300" w:type="dxa"/>
            <w:shd w:val="clear" w:color="auto" w:fill="E2EFDA"/>
          </w:tcPr>
          <w:p w14:paraId="26C4589A" w14:textId="69DCE8F7" w:rsidR="00A3204D" w:rsidRPr="00A3204D" w:rsidRDefault="00A3204D" w:rsidP="00A3204D">
            <w:pPr>
              <w:spacing w:after="0"/>
              <w:jc w:val="right"/>
              <w:rPr>
                <w:rFonts w:cs="Times New Roman"/>
                <w:b/>
                <w:sz w:val="18"/>
                <w:szCs w:val="18"/>
              </w:rPr>
            </w:pPr>
            <w:r w:rsidRPr="00A3204D">
              <w:rPr>
                <w:rFonts w:cs="Times New Roman"/>
                <w:b/>
                <w:sz w:val="18"/>
                <w:szCs w:val="18"/>
              </w:rPr>
              <w:t>845.499,45</w:t>
            </w:r>
          </w:p>
        </w:tc>
        <w:tc>
          <w:tcPr>
            <w:tcW w:w="1300" w:type="dxa"/>
            <w:shd w:val="clear" w:color="auto" w:fill="E2EFDA"/>
          </w:tcPr>
          <w:p w14:paraId="5587DEE4" w14:textId="5AE24A6F" w:rsidR="00A3204D" w:rsidRPr="00A3204D" w:rsidRDefault="00A3204D" w:rsidP="00A3204D">
            <w:pPr>
              <w:spacing w:after="0"/>
              <w:jc w:val="right"/>
              <w:rPr>
                <w:rFonts w:cs="Times New Roman"/>
                <w:b/>
                <w:sz w:val="18"/>
                <w:szCs w:val="18"/>
              </w:rPr>
            </w:pPr>
            <w:r w:rsidRPr="00A3204D">
              <w:rPr>
                <w:rFonts w:cs="Times New Roman"/>
                <w:b/>
                <w:sz w:val="18"/>
                <w:szCs w:val="18"/>
              </w:rPr>
              <w:t>845.499,45</w:t>
            </w:r>
          </w:p>
        </w:tc>
        <w:tc>
          <w:tcPr>
            <w:tcW w:w="1300" w:type="dxa"/>
            <w:shd w:val="clear" w:color="auto" w:fill="E2EFDA"/>
          </w:tcPr>
          <w:p w14:paraId="587EAD97" w14:textId="364E6415" w:rsidR="00A3204D" w:rsidRPr="00A3204D" w:rsidRDefault="00A3204D" w:rsidP="00A3204D">
            <w:pPr>
              <w:spacing w:after="0"/>
              <w:jc w:val="right"/>
              <w:rPr>
                <w:rFonts w:cs="Times New Roman"/>
                <w:b/>
                <w:sz w:val="18"/>
                <w:szCs w:val="18"/>
              </w:rPr>
            </w:pPr>
            <w:r w:rsidRPr="00A3204D">
              <w:rPr>
                <w:rFonts w:cs="Times New Roman"/>
                <w:b/>
                <w:sz w:val="18"/>
                <w:szCs w:val="18"/>
              </w:rPr>
              <w:t>784.280,17</w:t>
            </w:r>
          </w:p>
        </w:tc>
        <w:tc>
          <w:tcPr>
            <w:tcW w:w="960" w:type="dxa"/>
            <w:shd w:val="clear" w:color="auto" w:fill="E2EFDA"/>
          </w:tcPr>
          <w:p w14:paraId="0ED64EC1" w14:textId="786258B6" w:rsidR="00A3204D" w:rsidRPr="00A3204D" w:rsidRDefault="00A3204D" w:rsidP="00A3204D">
            <w:pPr>
              <w:spacing w:after="0"/>
              <w:jc w:val="right"/>
              <w:rPr>
                <w:rFonts w:cs="Times New Roman"/>
                <w:b/>
                <w:sz w:val="18"/>
                <w:szCs w:val="18"/>
              </w:rPr>
            </w:pPr>
            <w:r w:rsidRPr="00A3204D">
              <w:rPr>
                <w:rFonts w:cs="Times New Roman"/>
                <w:b/>
                <w:sz w:val="18"/>
                <w:szCs w:val="18"/>
              </w:rPr>
              <w:t>157,31%</w:t>
            </w:r>
          </w:p>
        </w:tc>
        <w:tc>
          <w:tcPr>
            <w:tcW w:w="960" w:type="dxa"/>
            <w:shd w:val="clear" w:color="auto" w:fill="E2EFDA"/>
          </w:tcPr>
          <w:p w14:paraId="4E97EDDF" w14:textId="6FF22B36" w:rsidR="00A3204D" w:rsidRPr="00A3204D" w:rsidRDefault="00A3204D" w:rsidP="00A3204D">
            <w:pPr>
              <w:spacing w:after="0"/>
              <w:jc w:val="right"/>
              <w:rPr>
                <w:rFonts w:cs="Times New Roman"/>
                <w:b/>
                <w:sz w:val="18"/>
                <w:szCs w:val="18"/>
              </w:rPr>
            </w:pPr>
            <w:r w:rsidRPr="00A3204D">
              <w:rPr>
                <w:rFonts w:cs="Times New Roman"/>
                <w:b/>
                <w:sz w:val="18"/>
                <w:szCs w:val="18"/>
              </w:rPr>
              <w:t>92,76%</w:t>
            </w:r>
          </w:p>
        </w:tc>
      </w:tr>
      <w:tr w:rsidR="00A3204D" w14:paraId="697C21ED" w14:textId="77777777" w:rsidTr="00A3204D">
        <w:tc>
          <w:tcPr>
            <w:tcW w:w="2911" w:type="dxa"/>
          </w:tcPr>
          <w:p w14:paraId="0909DF94" w14:textId="5A2E6EA4" w:rsidR="00A3204D" w:rsidRDefault="00A3204D" w:rsidP="00A3204D">
            <w:pPr>
              <w:spacing w:after="0"/>
              <w:rPr>
                <w:rFonts w:cs="Times New Roman"/>
                <w:sz w:val="18"/>
                <w:szCs w:val="18"/>
              </w:rPr>
            </w:pPr>
            <w:r>
              <w:rPr>
                <w:rFonts w:cs="Times New Roman"/>
                <w:sz w:val="18"/>
                <w:szCs w:val="18"/>
              </w:rPr>
              <w:t xml:space="preserve">051 Gospodarenje otpadom  </w:t>
            </w:r>
          </w:p>
        </w:tc>
        <w:tc>
          <w:tcPr>
            <w:tcW w:w="1300" w:type="dxa"/>
          </w:tcPr>
          <w:p w14:paraId="5AD2DC4C" w14:textId="425778D9" w:rsidR="00A3204D" w:rsidRDefault="00A3204D" w:rsidP="00A3204D">
            <w:pPr>
              <w:spacing w:after="0"/>
              <w:jc w:val="right"/>
              <w:rPr>
                <w:rFonts w:cs="Times New Roman"/>
                <w:sz w:val="18"/>
                <w:szCs w:val="18"/>
              </w:rPr>
            </w:pPr>
            <w:r>
              <w:rPr>
                <w:rFonts w:cs="Times New Roman"/>
                <w:sz w:val="18"/>
                <w:szCs w:val="18"/>
              </w:rPr>
              <w:t>9.309,34</w:t>
            </w:r>
          </w:p>
        </w:tc>
        <w:tc>
          <w:tcPr>
            <w:tcW w:w="1300" w:type="dxa"/>
          </w:tcPr>
          <w:p w14:paraId="665A3DE7" w14:textId="30C3EC8F" w:rsidR="00A3204D" w:rsidRDefault="00A3204D" w:rsidP="00A3204D">
            <w:pPr>
              <w:spacing w:after="0"/>
              <w:jc w:val="right"/>
              <w:rPr>
                <w:rFonts w:cs="Times New Roman"/>
                <w:sz w:val="18"/>
                <w:szCs w:val="18"/>
              </w:rPr>
            </w:pPr>
            <w:r>
              <w:rPr>
                <w:rFonts w:cs="Times New Roman"/>
                <w:sz w:val="18"/>
                <w:szCs w:val="18"/>
              </w:rPr>
              <w:t>139.201,81</w:t>
            </w:r>
          </w:p>
        </w:tc>
        <w:tc>
          <w:tcPr>
            <w:tcW w:w="1300" w:type="dxa"/>
          </w:tcPr>
          <w:p w14:paraId="2F05AF25" w14:textId="6756E79D" w:rsidR="00A3204D" w:rsidRDefault="00A3204D" w:rsidP="00A3204D">
            <w:pPr>
              <w:spacing w:after="0"/>
              <w:jc w:val="right"/>
              <w:rPr>
                <w:rFonts w:cs="Times New Roman"/>
                <w:sz w:val="18"/>
                <w:szCs w:val="18"/>
              </w:rPr>
            </w:pPr>
            <w:r>
              <w:rPr>
                <w:rFonts w:cs="Times New Roman"/>
                <w:sz w:val="18"/>
                <w:szCs w:val="18"/>
              </w:rPr>
              <w:t>139.201,81</w:t>
            </w:r>
          </w:p>
        </w:tc>
        <w:tc>
          <w:tcPr>
            <w:tcW w:w="1300" w:type="dxa"/>
          </w:tcPr>
          <w:p w14:paraId="081CEB52" w14:textId="0C005EAF" w:rsidR="00A3204D" w:rsidRDefault="00A3204D" w:rsidP="00A3204D">
            <w:pPr>
              <w:spacing w:after="0"/>
              <w:jc w:val="right"/>
              <w:rPr>
                <w:rFonts w:cs="Times New Roman"/>
                <w:sz w:val="18"/>
                <w:szCs w:val="18"/>
              </w:rPr>
            </w:pPr>
            <w:r>
              <w:rPr>
                <w:rFonts w:cs="Times New Roman"/>
                <w:sz w:val="18"/>
                <w:szCs w:val="18"/>
              </w:rPr>
              <w:t>100.432,96</w:t>
            </w:r>
          </w:p>
        </w:tc>
        <w:tc>
          <w:tcPr>
            <w:tcW w:w="960" w:type="dxa"/>
          </w:tcPr>
          <w:p w14:paraId="587C6A33" w14:textId="053D2197" w:rsidR="00A3204D" w:rsidRDefault="00A3204D" w:rsidP="00A3204D">
            <w:pPr>
              <w:spacing w:after="0"/>
              <w:jc w:val="right"/>
              <w:rPr>
                <w:rFonts w:cs="Times New Roman"/>
                <w:sz w:val="18"/>
                <w:szCs w:val="18"/>
              </w:rPr>
            </w:pPr>
            <w:r>
              <w:rPr>
                <w:rFonts w:cs="Times New Roman"/>
                <w:sz w:val="18"/>
                <w:szCs w:val="18"/>
              </w:rPr>
              <w:t>1078,84%</w:t>
            </w:r>
          </w:p>
        </w:tc>
        <w:tc>
          <w:tcPr>
            <w:tcW w:w="960" w:type="dxa"/>
          </w:tcPr>
          <w:p w14:paraId="38031652" w14:textId="153E524F" w:rsidR="00A3204D" w:rsidRDefault="00A3204D" w:rsidP="00A3204D">
            <w:pPr>
              <w:spacing w:after="0"/>
              <w:jc w:val="right"/>
              <w:rPr>
                <w:rFonts w:cs="Times New Roman"/>
                <w:sz w:val="18"/>
                <w:szCs w:val="18"/>
              </w:rPr>
            </w:pPr>
            <w:r>
              <w:rPr>
                <w:rFonts w:cs="Times New Roman"/>
                <w:sz w:val="18"/>
                <w:szCs w:val="18"/>
              </w:rPr>
              <w:t>72,15%</w:t>
            </w:r>
          </w:p>
        </w:tc>
      </w:tr>
      <w:tr w:rsidR="00A3204D" w14:paraId="6243B95D" w14:textId="77777777" w:rsidTr="00A3204D">
        <w:tc>
          <w:tcPr>
            <w:tcW w:w="2911" w:type="dxa"/>
          </w:tcPr>
          <w:p w14:paraId="33C125A0" w14:textId="5B2B061E" w:rsidR="00A3204D" w:rsidRDefault="00A3204D" w:rsidP="00A3204D">
            <w:pPr>
              <w:spacing w:after="0"/>
              <w:rPr>
                <w:rFonts w:cs="Times New Roman"/>
                <w:sz w:val="18"/>
                <w:szCs w:val="18"/>
              </w:rPr>
            </w:pPr>
            <w:r>
              <w:rPr>
                <w:rFonts w:cs="Times New Roman"/>
                <w:sz w:val="18"/>
                <w:szCs w:val="18"/>
              </w:rPr>
              <w:t xml:space="preserve">054 Zaštita bioraznolikosti i krajolika  </w:t>
            </w:r>
          </w:p>
        </w:tc>
        <w:tc>
          <w:tcPr>
            <w:tcW w:w="1300" w:type="dxa"/>
          </w:tcPr>
          <w:p w14:paraId="13CD2858" w14:textId="1C9684DE" w:rsidR="00A3204D" w:rsidRDefault="00A3204D" w:rsidP="00A3204D">
            <w:pPr>
              <w:spacing w:after="0"/>
              <w:jc w:val="right"/>
              <w:rPr>
                <w:rFonts w:cs="Times New Roman"/>
                <w:sz w:val="18"/>
                <w:szCs w:val="18"/>
              </w:rPr>
            </w:pPr>
            <w:r>
              <w:rPr>
                <w:rFonts w:cs="Times New Roman"/>
                <w:sz w:val="18"/>
                <w:szCs w:val="18"/>
              </w:rPr>
              <w:t>453.911,94</w:t>
            </w:r>
          </w:p>
        </w:tc>
        <w:tc>
          <w:tcPr>
            <w:tcW w:w="1300" w:type="dxa"/>
          </w:tcPr>
          <w:p w14:paraId="40917ACE" w14:textId="5573F590" w:rsidR="00A3204D" w:rsidRDefault="00A3204D" w:rsidP="00A3204D">
            <w:pPr>
              <w:spacing w:after="0"/>
              <w:jc w:val="right"/>
              <w:rPr>
                <w:rFonts w:cs="Times New Roman"/>
                <w:sz w:val="18"/>
                <w:szCs w:val="18"/>
              </w:rPr>
            </w:pPr>
            <w:r>
              <w:rPr>
                <w:rFonts w:cs="Times New Roman"/>
                <w:sz w:val="18"/>
                <w:szCs w:val="18"/>
              </w:rPr>
              <w:t>641.668,83</w:t>
            </w:r>
          </w:p>
        </w:tc>
        <w:tc>
          <w:tcPr>
            <w:tcW w:w="1300" w:type="dxa"/>
          </w:tcPr>
          <w:p w14:paraId="28210B93" w14:textId="5CA08900" w:rsidR="00A3204D" w:rsidRDefault="00A3204D" w:rsidP="00A3204D">
            <w:pPr>
              <w:spacing w:after="0"/>
              <w:jc w:val="right"/>
              <w:rPr>
                <w:rFonts w:cs="Times New Roman"/>
                <w:sz w:val="18"/>
                <w:szCs w:val="18"/>
              </w:rPr>
            </w:pPr>
            <w:r>
              <w:rPr>
                <w:rFonts w:cs="Times New Roman"/>
                <w:sz w:val="18"/>
                <w:szCs w:val="18"/>
              </w:rPr>
              <w:t>641.668,83</w:t>
            </w:r>
          </w:p>
        </w:tc>
        <w:tc>
          <w:tcPr>
            <w:tcW w:w="1300" w:type="dxa"/>
          </w:tcPr>
          <w:p w14:paraId="16C5DEF8" w14:textId="15B4B03A" w:rsidR="00A3204D" w:rsidRDefault="00A3204D" w:rsidP="00A3204D">
            <w:pPr>
              <w:spacing w:after="0"/>
              <w:jc w:val="right"/>
              <w:rPr>
                <w:rFonts w:cs="Times New Roman"/>
                <w:sz w:val="18"/>
                <w:szCs w:val="18"/>
              </w:rPr>
            </w:pPr>
            <w:r>
              <w:rPr>
                <w:rFonts w:cs="Times New Roman"/>
                <w:sz w:val="18"/>
                <w:szCs w:val="18"/>
              </w:rPr>
              <w:t>622.842,05</w:t>
            </w:r>
          </w:p>
        </w:tc>
        <w:tc>
          <w:tcPr>
            <w:tcW w:w="960" w:type="dxa"/>
          </w:tcPr>
          <w:p w14:paraId="40079E65" w14:textId="4FD951C6" w:rsidR="00A3204D" w:rsidRDefault="00A3204D" w:rsidP="00A3204D">
            <w:pPr>
              <w:spacing w:after="0"/>
              <w:jc w:val="right"/>
              <w:rPr>
                <w:rFonts w:cs="Times New Roman"/>
                <w:sz w:val="18"/>
                <w:szCs w:val="18"/>
              </w:rPr>
            </w:pPr>
            <w:r>
              <w:rPr>
                <w:rFonts w:cs="Times New Roman"/>
                <w:sz w:val="18"/>
                <w:szCs w:val="18"/>
              </w:rPr>
              <w:t>137,22%</w:t>
            </w:r>
          </w:p>
        </w:tc>
        <w:tc>
          <w:tcPr>
            <w:tcW w:w="960" w:type="dxa"/>
          </w:tcPr>
          <w:p w14:paraId="7F545B69" w14:textId="5F22F551" w:rsidR="00A3204D" w:rsidRDefault="00A3204D" w:rsidP="00A3204D">
            <w:pPr>
              <w:spacing w:after="0"/>
              <w:jc w:val="right"/>
              <w:rPr>
                <w:rFonts w:cs="Times New Roman"/>
                <w:sz w:val="18"/>
                <w:szCs w:val="18"/>
              </w:rPr>
            </w:pPr>
            <w:r>
              <w:rPr>
                <w:rFonts w:cs="Times New Roman"/>
                <w:sz w:val="18"/>
                <w:szCs w:val="18"/>
              </w:rPr>
              <w:t>97,07%</w:t>
            </w:r>
          </w:p>
        </w:tc>
      </w:tr>
      <w:tr w:rsidR="00A3204D" w14:paraId="1F05EF6E" w14:textId="77777777" w:rsidTr="00A3204D">
        <w:tc>
          <w:tcPr>
            <w:tcW w:w="2911" w:type="dxa"/>
          </w:tcPr>
          <w:p w14:paraId="277DB1F7" w14:textId="41BF140C" w:rsidR="00A3204D" w:rsidRDefault="00A3204D" w:rsidP="00A3204D">
            <w:pPr>
              <w:spacing w:after="0"/>
              <w:rPr>
                <w:rFonts w:cs="Times New Roman"/>
                <w:sz w:val="18"/>
                <w:szCs w:val="18"/>
              </w:rPr>
            </w:pPr>
            <w:r>
              <w:rPr>
                <w:rFonts w:cs="Times New Roman"/>
                <w:sz w:val="18"/>
                <w:szCs w:val="18"/>
              </w:rPr>
              <w:t xml:space="preserve">056 Poslovi i usluge zaštite okoliša koji nisu drugdje svrstani  </w:t>
            </w:r>
          </w:p>
        </w:tc>
        <w:tc>
          <w:tcPr>
            <w:tcW w:w="1300" w:type="dxa"/>
          </w:tcPr>
          <w:p w14:paraId="1C212541" w14:textId="5A70D5F7" w:rsidR="00A3204D" w:rsidRDefault="00A3204D" w:rsidP="00A3204D">
            <w:pPr>
              <w:spacing w:after="0"/>
              <w:jc w:val="right"/>
              <w:rPr>
                <w:rFonts w:cs="Times New Roman"/>
                <w:sz w:val="18"/>
                <w:szCs w:val="18"/>
              </w:rPr>
            </w:pPr>
            <w:r>
              <w:rPr>
                <w:rFonts w:cs="Times New Roman"/>
                <w:sz w:val="18"/>
                <w:szCs w:val="18"/>
              </w:rPr>
              <w:t>35.335,95</w:t>
            </w:r>
          </w:p>
        </w:tc>
        <w:tc>
          <w:tcPr>
            <w:tcW w:w="1300" w:type="dxa"/>
          </w:tcPr>
          <w:p w14:paraId="3E9EDDE5" w14:textId="35CD5B1E" w:rsidR="00A3204D" w:rsidRDefault="00A3204D" w:rsidP="00A3204D">
            <w:pPr>
              <w:spacing w:after="0"/>
              <w:jc w:val="right"/>
              <w:rPr>
                <w:rFonts w:cs="Times New Roman"/>
                <w:sz w:val="18"/>
                <w:szCs w:val="18"/>
              </w:rPr>
            </w:pPr>
            <w:r>
              <w:rPr>
                <w:rFonts w:cs="Times New Roman"/>
                <w:sz w:val="18"/>
                <w:szCs w:val="18"/>
              </w:rPr>
              <w:t>64.628,81</w:t>
            </w:r>
          </w:p>
        </w:tc>
        <w:tc>
          <w:tcPr>
            <w:tcW w:w="1300" w:type="dxa"/>
          </w:tcPr>
          <w:p w14:paraId="6FB36544" w14:textId="222D6771" w:rsidR="00A3204D" w:rsidRDefault="00A3204D" w:rsidP="00A3204D">
            <w:pPr>
              <w:spacing w:after="0"/>
              <w:jc w:val="right"/>
              <w:rPr>
                <w:rFonts w:cs="Times New Roman"/>
                <w:sz w:val="18"/>
                <w:szCs w:val="18"/>
              </w:rPr>
            </w:pPr>
            <w:r>
              <w:rPr>
                <w:rFonts w:cs="Times New Roman"/>
                <w:sz w:val="18"/>
                <w:szCs w:val="18"/>
              </w:rPr>
              <w:t>64.628,81</w:t>
            </w:r>
          </w:p>
        </w:tc>
        <w:tc>
          <w:tcPr>
            <w:tcW w:w="1300" w:type="dxa"/>
          </w:tcPr>
          <w:p w14:paraId="5040E20E" w14:textId="42E60FD9" w:rsidR="00A3204D" w:rsidRDefault="00A3204D" w:rsidP="00A3204D">
            <w:pPr>
              <w:spacing w:after="0"/>
              <w:jc w:val="right"/>
              <w:rPr>
                <w:rFonts w:cs="Times New Roman"/>
                <w:sz w:val="18"/>
                <w:szCs w:val="18"/>
              </w:rPr>
            </w:pPr>
            <w:r>
              <w:rPr>
                <w:rFonts w:cs="Times New Roman"/>
                <w:sz w:val="18"/>
                <w:szCs w:val="18"/>
              </w:rPr>
              <w:t>61.005,16</w:t>
            </w:r>
          </w:p>
        </w:tc>
        <w:tc>
          <w:tcPr>
            <w:tcW w:w="960" w:type="dxa"/>
          </w:tcPr>
          <w:p w14:paraId="642D12C4" w14:textId="0EFAE1B6" w:rsidR="00A3204D" w:rsidRDefault="00A3204D" w:rsidP="00A3204D">
            <w:pPr>
              <w:spacing w:after="0"/>
              <w:jc w:val="right"/>
              <w:rPr>
                <w:rFonts w:cs="Times New Roman"/>
                <w:sz w:val="18"/>
                <w:szCs w:val="18"/>
              </w:rPr>
            </w:pPr>
            <w:r>
              <w:rPr>
                <w:rFonts w:cs="Times New Roman"/>
                <w:sz w:val="18"/>
                <w:szCs w:val="18"/>
              </w:rPr>
              <w:t>172,64%</w:t>
            </w:r>
          </w:p>
        </w:tc>
        <w:tc>
          <w:tcPr>
            <w:tcW w:w="960" w:type="dxa"/>
          </w:tcPr>
          <w:p w14:paraId="3035E7AF" w14:textId="49B1A97B" w:rsidR="00A3204D" w:rsidRDefault="00A3204D" w:rsidP="00A3204D">
            <w:pPr>
              <w:spacing w:after="0"/>
              <w:jc w:val="right"/>
              <w:rPr>
                <w:rFonts w:cs="Times New Roman"/>
                <w:sz w:val="18"/>
                <w:szCs w:val="18"/>
              </w:rPr>
            </w:pPr>
            <w:r>
              <w:rPr>
                <w:rFonts w:cs="Times New Roman"/>
                <w:sz w:val="18"/>
                <w:szCs w:val="18"/>
              </w:rPr>
              <w:t>94,39%</w:t>
            </w:r>
          </w:p>
        </w:tc>
      </w:tr>
      <w:tr w:rsidR="00A3204D" w:rsidRPr="00A3204D" w14:paraId="4657B9DE" w14:textId="77777777" w:rsidTr="00A3204D">
        <w:tc>
          <w:tcPr>
            <w:tcW w:w="2911" w:type="dxa"/>
            <w:shd w:val="clear" w:color="auto" w:fill="E2EFDA"/>
          </w:tcPr>
          <w:p w14:paraId="7435C365" w14:textId="2E8244A7" w:rsidR="00A3204D" w:rsidRPr="00A3204D" w:rsidRDefault="00A3204D" w:rsidP="00A3204D">
            <w:pPr>
              <w:spacing w:after="0"/>
              <w:rPr>
                <w:rFonts w:cs="Times New Roman"/>
                <w:b/>
                <w:sz w:val="18"/>
                <w:szCs w:val="18"/>
              </w:rPr>
            </w:pPr>
            <w:r w:rsidRPr="00A3204D">
              <w:rPr>
                <w:rFonts w:cs="Times New Roman"/>
                <w:b/>
                <w:sz w:val="18"/>
                <w:szCs w:val="18"/>
              </w:rPr>
              <w:t xml:space="preserve">06 Usluge unaprjeđenja stanovanja i zajednice  </w:t>
            </w:r>
          </w:p>
        </w:tc>
        <w:tc>
          <w:tcPr>
            <w:tcW w:w="1300" w:type="dxa"/>
            <w:shd w:val="clear" w:color="auto" w:fill="E2EFDA"/>
          </w:tcPr>
          <w:p w14:paraId="4D95F5B2" w14:textId="56908DB0" w:rsidR="00A3204D" w:rsidRPr="00A3204D" w:rsidRDefault="00A3204D" w:rsidP="00A3204D">
            <w:pPr>
              <w:spacing w:after="0"/>
              <w:jc w:val="right"/>
              <w:rPr>
                <w:rFonts w:cs="Times New Roman"/>
                <w:b/>
                <w:sz w:val="18"/>
                <w:szCs w:val="18"/>
              </w:rPr>
            </w:pPr>
            <w:r w:rsidRPr="00A3204D">
              <w:rPr>
                <w:rFonts w:cs="Times New Roman"/>
                <w:b/>
                <w:sz w:val="18"/>
                <w:szCs w:val="18"/>
              </w:rPr>
              <w:t>822.413,23</w:t>
            </w:r>
          </w:p>
        </w:tc>
        <w:tc>
          <w:tcPr>
            <w:tcW w:w="1300" w:type="dxa"/>
            <w:shd w:val="clear" w:color="auto" w:fill="E2EFDA"/>
          </w:tcPr>
          <w:p w14:paraId="0CFF9F2F" w14:textId="02987CAC" w:rsidR="00A3204D" w:rsidRPr="00A3204D" w:rsidRDefault="00A3204D" w:rsidP="00A3204D">
            <w:pPr>
              <w:spacing w:after="0"/>
              <w:jc w:val="right"/>
              <w:rPr>
                <w:rFonts w:cs="Times New Roman"/>
                <w:b/>
                <w:sz w:val="18"/>
                <w:szCs w:val="18"/>
              </w:rPr>
            </w:pPr>
            <w:r w:rsidRPr="00A3204D">
              <w:rPr>
                <w:rFonts w:cs="Times New Roman"/>
                <w:b/>
                <w:sz w:val="18"/>
                <w:szCs w:val="18"/>
              </w:rPr>
              <w:t>931.366,96</w:t>
            </w:r>
          </w:p>
        </w:tc>
        <w:tc>
          <w:tcPr>
            <w:tcW w:w="1300" w:type="dxa"/>
            <w:shd w:val="clear" w:color="auto" w:fill="E2EFDA"/>
          </w:tcPr>
          <w:p w14:paraId="458A88AB" w14:textId="2EF37CE5" w:rsidR="00A3204D" w:rsidRPr="00A3204D" w:rsidRDefault="00A3204D" w:rsidP="00A3204D">
            <w:pPr>
              <w:spacing w:after="0"/>
              <w:jc w:val="right"/>
              <w:rPr>
                <w:rFonts w:cs="Times New Roman"/>
                <w:b/>
                <w:sz w:val="18"/>
                <w:szCs w:val="18"/>
              </w:rPr>
            </w:pPr>
            <w:r w:rsidRPr="00A3204D">
              <w:rPr>
                <w:rFonts w:cs="Times New Roman"/>
                <w:b/>
                <w:sz w:val="18"/>
                <w:szCs w:val="18"/>
              </w:rPr>
              <w:t>931.366,96</w:t>
            </w:r>
          </w:p>
        </w:tc>
        <w:tc>
          <w:tcPr>
            <w:tcW w:w="1300" w:type="dxa"/>
            <w:shd w:val="clear" w:color="auto" w:fill="E2EFDA"/>
          </w:tcPr>
          <w:p w14:paraId="6EA9E39B" w14:textId="4E0B2FB0" w:rsidR="00A3204D" w:rsidRPr="00A3204D" w:rsidRDefault="00A3204D" w:rsidP="00A3204D">
            <w:pPr>
              <w:spacing w:after="0"/>
              <w:jc w:val="right"/>
              <w:rPr>
                <w:rFonts w:cs="Times New Roman"/>
                <w:b/>
                <w:sz w:val="18"/>
                <w:szCs w:val="18"/>
              </w:rPr>
            </w:pPr>
            <w:r w:rsidRPr="00A3204D">
              <w:rPr>
                <w:rFonts w:cs="Times New Roman"/>
                <w:b/>
                <w:sz w:val="18"/>
                <w:szCs w:val="18"/>
              </w:rPr>
              <w:t>833.153,39</w:t>
            </w:r>
          </w:p>
        </w:tc>
        <w:tc>
          <w:tcPr>
            <w:tcW w:w="960" w:type="dxa"/>
            <w:shd w:val="clear" w:color="auto" w:fill="E2EFDA"/>
          </w:tcPr>
          <w:p w14:paraId="068DA933" w14:textId="1E316342" w:rsidR="00A3204D" w:rsidRPr="00A3204D" w:rsidRDefault="00A3204D" w:rsidP="00A3204D">
            <w:pPr>
              <w:spacing w:after="0"/>
              <w:jc w:val="right"/>
              <w:rPr>
                <w:rFonts w:cs="Times New Roman"/>
                <w:b/>
                <w:sz w:val="18"/>
                <w:szCs w:val="18"/>
              </w:rPr>
            </w:pPr>
            <w:r w:rsidRPr="00A3204D">
              <w:rPr>
                <w:rFonts w:cs="Times New Roman"/>
                <w:b/>
                <w:sz w:val="18"/>
                <w:szCs w:val="18"/>
              </w:rPr>
              <w:t>101,31%</w:t>
            </w:r>
          </w:p>
        </w:tc>
        <w:tc>
          <w:tcPr>
            <w:tcW w:w="960" w:type="dxa"/>
            <w:shd w:val="clear" w:color="auto" w:fill="E2EFDA"/>
          </w:tcPr>
          <w:p w14:paraId="03A0AE9F" w14:textId="67B9992A" w:rsidR="00A3204D" w:rsidRPr="00A3204D" w:rsidRDefault="00A3204D" w:rsidP="00A3204D">
            <w:pPr>
              <w:spacing w:after="0"/>
              <w:jc w:val="right"/>
              <w:rPr>
                <w:rFonts w:cs="Times New Roman"/>
                <w:b/>
                <w:sz w:val="18"/>
                <w:szCs w:val="18"/>
              </w:rPr>
            </w:pPr>
            <w:r w:rsidRPr="00A3204D">
              <w:rPr>
                <w:rFonts w:cs="Times New Roman"/>
                <w:b/>
                <w:sz w:val="18"/>
                <w:szCs w:val="18"/>
              </w:rPr>
              <w:t>89,45%</w:t>
            </w:r>
          </w:p>
        </w:tc>
      </w:tr>
      <w:tr w:rsidR="00A3204D" w14:paraId="22C6F2A7" w14:textId="77777777" w:rsidTr="00A3204D">
        <w:tc>
          <w:tcPr>
            <w:tcW w:w="2911" w:type="dxa"/>
          </w:tcPr>
          <w:p w14:paraId="68279877" w14:textId="4557BC45" w:rsidR="00A3204D" w:rsidRDefault="00A3204D" w:rsidP="00A3204D">
            <w:pPr>
              <w:spacing w:after="0"/>
              <w:rPr>
                <w:rFonts w:cs="Times New Roman"/>
                <w:sz w:val="18"/>
                <w:szCs w:val="18"/>
              </w:rPr>
            </w:pPr>
            <w:r>
              <w:rPr>
                <w:rFonts w:cs="Times New Roman"/>
                <w:sz w:val="18"/>
                <w:szCs w:val="18"/>
              </w:rPr>
              <w:t xml:space="preserve">061 Razvoj stanovanja  </w:t>
            </w:r>
          </w:p>
        </w:tc>
        <w:tc>
          <w:tcPr>
            <w:tcW w:w="1300" w:type="dxa"/>
          </w:tcPr>
          <w:p w14:paraId="5210FB4D" w14:textId="51DE8778"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70858C4A" w14:textId="60FFEFB7"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4E63F27C" w14:textId="559C399D"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6B5A65C5" w14:textId="655B18B8"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05FF37E6" w14:textId="77777777" w:rsidR="00A3204D" w:rsidRDefault="00A3204D" w:rsidP="00A3204D">
            <w:pPr>
              <w:spacing w:after="0"/>
              <w:jc w:val="right"/>
              <w:rPr>
                <w:rFonts w:cs="Times New Roman"/>
                <w:sz w:val="18"/>
                <w:szCs w:val="18"/>
              </w:rPr>
            </w:pPr>
          </w:p>
        </w:tc>
        <w:tc>
          <w:tcPr>
            <w:tcW w:w="960" w:type="dxa"/>
          </w:tcPr>
          <w:p w14:paraId="2B101373" w14:textId="77777777" w:rsidR="00A3204D" w:rsidRDefault="00A3204D" w:rsidP="00A3204D">
            <w:pPr>
              <w:spacing w:after="0"/>
              <w:jc w:val="right"/>
              <w:rPr>
                <w:rFonts w:cs="Times New Roman"/>
                <w:sz w:val="18"/>
                <w:szCs w:val="18"/>
              </w:rPr>
            </w:pPr>
          </w:p>
        </w:tc>
      </w:tr>
      <w:tr w:rsidR="00A3204D" w14:paraId="027302C5" w14:textId="77777777" w:rsidTr="00A3204D">
        <w:tc>
          <w:tcPr>
            <w:tcW w:w="2911" w:type="dxa"/>
          </w:tcPr>
          <w:p w14:paraId="2E719CEF" w14:textId="113DFB4A" w:rsidR="00A3204D" w:rsidRDefault="00A3204D" w:rsidP="00A3204D">
            <w:pPr>
              <w:spacing w:after="0"/>
              <w:rPr>
                <w:rFonts w:cs="Times New Roman"/>
                <w:sz w:val="18"/>
                <w:szCs w:val="18"/>
              </w:rPr>
            </w:pPr>
            <w:r>
              <w:rPr>
                <w:rFonts w:cs="Times New Roman"/>
                <w:sz w:val="18"/>
                <w:szCs w:val="18"/>
              </w:rPr>
              <w:t xml:space="preserve">062 Razvoj zajednice  </w:t>
            </w:r>
          </w:p>
        </w:tc>
        <w:tc>
          <w:tcPr>
            <w:tcW w:w="1300" w:type="dxa"/>
          </w:tcPr>
          <w:p w14:paraId="579E444E" w14:textId="11DDF073" w:rsidR="00A3204D" w:rsidRDefault="00A3204D" w:rsidP="00A3204D">
            <w:pPr>
              <w:spacing w:after="0"/>
              <w:jc w:val="right"/>
              <w:rPr>
                <w:rFonts w:cs="Times New Roman"/>
                <w:sz w:val="18"/>
                <w:szCs w:val="18"/>
              </w:rPr>
            </w:pPr>
            <w:r>
              <w:rPr>
                <w:rFonts w:cs="Times New Roman"/>
                <w:sz w:val="18"/>
                <w:szCs w:val="18"/>
              </w:rPr>
              <w:t>552.719,53</w:t>
            </w:r>
          </w:p>
        </w:tc>
        <w:tc>
          <w:tcPr>
            <w:tcW w:w="1300" w:type="dxa"/>
          </w:tcPr>
          <w:p w14:paraId="6DAF491D" w14:textId="0A5E167D" w:rsidR="00A3204D" w:rsidRDefault="00A3204D" w:rsidP="00A3204D">
            <w:pPr>
              <w:spacing w:after="0"/>
              <w:jc w:val="right"/>
              <w:rPr>
                <w:rFonts w:cs="Times New Roman"/>
                <w:sz w:val="18"/>
                <w:szCs w:val="18"/>
              </w:rPr>
            </w:pPr>
            <w:r>
              <w:rPr>
                <w:rFonts w:cs="Times New Roman"/>
                <w:sz w:val="18"/>
                <w:szCs w:val="18"/>
              </w:rPr>
              <w:t>760.036,96</w:t>
            </w:r>
          </w:p>
        </w:tc>
        <w:tc>
          <w:tcPr>
            <w:tcW w:w="1300" w:type="dxa"/>
          </w:tcPr>
          <w:p w14:paraId="7894C323" w14:textId="5691816A" w:rsidR="00A3204D" w:rsidRDefault="00A3204D" w:rsidP="00A3204D">
            <w:pPr>
              <w:spacing w:after="0"/>
              <w:jc w:val="right"/>
              <w:rPr>
                <w:rFonts w:cs="Times New Roman"/>
                <w:sz w:val="18"/>
                <w:szCs w:val="18"/>
              </w:rPr>
            </w:pPr>
            <w:r>
              <w:rPr>
                <w:rFonts w:cs="Times New Roman"/>
                <w:sz w:val="18"/>
                <w:szCs w:val="18"/>
              </w:rPr>
              <w:t>760.036,96</w:t>
            </w:r>
          </w:p>
        </w:tc>
        <w:tc>
          <w:tcPr>
            <w:tcW w:w="1300" w:type="dxa"/>
          </w:tcPr>
          <w:p w14:paraId="7E0EFB3D" w14:textId="271EAEB4" w:rsidR="00A3204D" w:rsidRDefault="00A3204D" w:rsidP="00A3204D">
            <w:pPr>
              <w:spacing w:after="0"/>
              <w:jc w:val="right"/>
              <w:rPr>
                <w:rFonts w:cs="Times New Roman"/>
                <w:sz w:val="18"/>
                <w:szCs w:val="18"/>
              </w:rPr>
            </w:pPr>
            <w:r>
              <w:rPr>
                <w:rFonts w:cs="Times New Roman"/>
                <w:sz w:val="18"/>
                <w:szCs w:val="18"/>
              </w:rPr>
              <w:t>685.618,35</w:t>
            </w:r>
          </w:p>
        </w:tc>
        <w:tc>
          <w:tcPr>
            <w:tcW w:w="960" w:type="dxa"/>
          </w:tcPr>
          <w:p w14:paraId="1FC95829" w14:textId="5F20F825" w:rsidR="00A3204D" w:rsidRDefault="00A3204D" w:rsidP="00A3204D">
            <w:pPr>
              <w:spacing w:after="0"/>
              <w:jc w:val="right"/>
              <w:rPr>
                <w:rFonts w:cs="Times New Roman"/>
                <w:sz w:val="18"/>
                <w:szCs w:val="18"/>
              </w:rPr>
            </w:pPr>
            <w:r>
              <w:rPr>
                <w:rFonts w:cs="Times New Roman"/>
                <w:sz w:val="18"/>
                <w:szCs w:val="18"/>
              </w:rPr>
              <w:t>124,04%</w:t>
            </w:r>
          </w:p>
        </w:tc>
        <w:tc>
          <w:tcPr>
            <w:tcW w:w="960" w:type="dxa"/>
          </w:tcPr>
          <w:p w14:paraId="0A47E042" w14:textId="0EDC8B98" w:rsidR="00A3204D" w:rsidRDefault="00A3204D" w:rsidP="00A3204D">
            <w:pPr>
              <w:spacing w:after="0"/>
              <w:jc w:val="right"/>
              <w:rPr>
                <w:rFonts w:cs="Times New Roman"/>
                <w:sz w:val="18"/>
                <w:szCs w:val="18"/>
              </w:rPr>
            </w:pPr>
            <w:r>
              <w:rPr>
                <w:rFonts w:cs="Times New Roman"/>
                <w:sz w:val="18"/>
                <w:szCs w:val="18"/>
              </w:rPr>
              <w:t>90,21%</w:t>
            </w:r>
          </w:p>
        </w:tc>
      </w:tr>
      <w:tr w:rsidR="00A3204D" w14:paraId="759FE01B" w14:textId="77777777" w:rsidTr="00A3204D">
        <w:tc>
          <w:tcPr>
            <w:tcW w:w="2911" w:type="dxa"/>
          </w:tcPr>
          <w:p w14:paraId="3BF83380" w14:textId="11656F50" w:rsidR="00A3204D" w:rsidRDefault="00A3204D" w:rsidP="00A3204D">
            <w:pPr>
              <w:spacing w:after="0"/>
              <w:rPr>
                <w:rFonts w:cs="Times New Roman"/>
                <w:sz w:val="18"/>
                <w:szCs w:val="18"/>
              </w:rPr>
            </w:pPr>
            <w:r>
              <w:rPr>
                <w:rFonts w:cs="Times New Roman"/>
                <w:sz w:val="18"/>
                <w:szCs w:val="18"/>
              </w:rPr>
              <w:t xml:space="preserve">063 Opskrba vodom  </w:t>
            </w:r>
          </w:p>
        </w:tc>
        <w:tc>
          <w:tcPr>
            <w:tcW w:w="1300" w:type="dxa"/>
          </w:tcPr>
          <w:p w14:paraId="3BDC83E0" w14:textId="7B6C06AF" w:rsidR="00A3204D" w:rsidRDefault="00A3204D" w:rsidP="00A3204D">
            <w:pPr>
              <w:spacing w:after="0"/>
              <w:jc w:val="right"/>
              <w:rPr>
                <w:rFonts w:cs="Times New Roman"/>
                <w:sz w:val="18"/>
                <w:szCs w:val="18"/>
              </w:rPr>
            </w:pPr>
            <w:r>
              <w:rPr>
                <w:rFonts w:cs="Times New Roman"/>
                <w:sz w:val="18"/>
                <w:szCs w:val="18"/>
              </w:rPr>
              <w:t>100.000,00</w:t>
            </w:r>
          </w:p>
        </w:tc>
        <w:tc>
          <w:tcPr>
            <w:tcW w:w="1300" w:type="dxa"/>
          </w:tcPr>
          <w:p w14:paraId="15BC0211" w14:textId="7A49515F"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68A809E9" w14:textId="69C395A2"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11911147" w14:textId="0F5045E4"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05509E46" w14:textId="1595EDBC"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00D48FDE" w14:textId="77777777" w:rsidR="00A3204D" w:rsidRDefault="00A3204D" w:rsidP="00A3204D">
            <w:pPr>
              <w:spacing w:after="0"/>
              <w:jc w:val="right"/>
              <w:rPr>
                <w:rFonts w:cs="Times New Roman"/>
                <w:sz w:val="18"/>
                <w:szCs w:val="18"/>
              </w:rPr>
            </w:pPr>
          </w:p>
        </w:tc>
      </w:tr>
      <w:tr w:rsidR="00A3204D" w14:paraId="77A2B111" w14:textId="77777777" w:rsidTr="00A3204D">
        <w:tc>
          <w:tcPr>
            <w:tcW w:w="2911" w:type="dxa"/>
          </w:tcPr>
          <w:p w14:paraId="2E62F20A" w14:textId="376FD555" w:rsidR="00A3204D" w:rsidRDefault="00A3204D" w:rsidP="00A3204D">
            <w:pPr>
              <w:spacing w:after="0"/>
              <w:rPr>
                <w:rFonts w:cs="Times New Roman"/>
                <w:sz w:val="18"/>
                <w:szCs w:val="18"/>
              </w:rPr>
            </w:pPr>
            <w:r>
              <w:rPr>
                <w:rFonts w:cs="Times New Roman"/>
                <w:sz w:val="18"/>
                <w:szCs w:val="18"/>
              </w:rPr>
              <w:t xml:space="preserve">064 Ulična rasvjeta  </w:t>
            </w:r>
          </w:p>
        </w:tc>
        <w:tc>
          <w:tcPr>
            <w:tcW w:w="1300" w:type="dxa"/>
          </w:tcPr>
          <w:p w14:paraId="24EC4473" w14:textId="5857F6F8" w:rsidR="00A3204D" w:rsidRDefault="00A3204D" w:rsidP="00A3204D">
            <w:pPr>
              <w:spacing w:after="0"/>
              <w:jc w:val="right"/>
              <w:rPr>
                <w:rFonts w:cs="Times New Roman"/>
                <w:sz w:val="18"/>
                <w:szCs w:val="18"/>
              </w:rPr>
            </w:pPr>
            <w:r>
              <w:rPr>
                <w:rFonts w:cs="Times New Roman"/>
                <w:sz w:val="18"/>
                <w:szCs w:val="18"/>
              </w:rPr>
              <w:t>157.613,30</w:t>
            </w:r>
          </w:p>
        </w:tc>
        <w:tc>
          <w:tcPr>
            <w:tcW w:w="1300" w:type="dxa"/>
          </w:tcPr>
          <w:p w14:paraId="170AA8F3" w14:textId="41AA60CF" w:rsidR="00A3204D" w:rsidRDefault="00A3204D" w:rsidP="00A3204D">
            <w:pPr>
              <w:spacing w:after="0"/>
              <w:jc w:val="right"/>
              <w:rPr>
                <w:rFonts w:cs="Times New Roman"/>
                <w:sz w:val="18"/>
                <w:szCs w:val="18"/>
              </w:rPr>
            </w:pPr>
            <w:r>
              <w:rPr>
                <w:rFonts w:cs="Times New Roman"/>
                <w:sz w:val="18"/>
                <w:szCs w:val="18"/>
              </w:rPr>
              <w:t>106.680,00</w:t>
            </w:r>
          </w:p>
        </w:tc>
        <w:tc>
          <w:tcPr>
            <w:tcW w:w="1300" w:type="dxa"/>
          </w:tcPr>
          <w:p w14:paraId="0F003C76" w14:textId="4050C170" w:rsidR="00A3204D" w:rsidRDefault="00A3204D" w:rsidP="00A3204D">
            <w:pPr>
              <w:spacing w:after="0"/>
              <w:jc w:val="right"/>
              <w:rPr>
                <w:rFonts w:cs="Times New Roman"/>
                <w:sz w:val="18"/>
                <w:szCs w:val="18"/>
              </w:rPr>
            </w:pPr>
            <w:r>
              <w:rPr>
                <w:rFonts w:cs="Times New Roman"/>
                <w:sz w:val="18"/>
                <w:szCs w:val="18"/>
              </w:rPr>
              <w:t>106.680,00</w:t>
            </w:r>
          </w:p>
        </w:tc>
        <w:tc>
          <w:tcPr>
            <w:tcW w:w="1300" w:type="dxa"/>
          </w:tcPr>
          <w:p w14:paraId="171C279A" w14:textId="7519B02A" w:rsidR="00A3204D" w:rsidRDefault="00A3204D" w:rsidP="00A3204D">
            <w:pPr>
              <w:spacing w:after="0"/>
              <w:jc w:val="right"/>
              <w:rPr>
                <w:rFonts w:cs="Times New Roman"/>
                <w:sz w:val="18"/>
                <w:szCs w:val="18"/>
              </w:rPr>
            </w:pPr>
            <w:r>
              <w:rPr>
                <w:rFonts w:cs="Times New Roman"/>
                <w:sz w:val="18"/>
                <w:szCs w:val="18"/>
              </w:rPr>
              <w:t>100.665,41</w:t>
            </w:r>
          </w:p>
        </w:tc>
        <w:tc>
          <w:tcPr>
            <w:tcW w:w="960" w:type="dxa"/>
          </w:tcPr>
          <w:p w14:paraId="2E280348" w14:textId="75882A39" w:rsidR="00A3204D" w:rsidRDefault="00A3204D" w:rsidP="00A3204D">
            <w:pPr>
              <w:spacing w:after="0"/>
              <w:jc w:val="right"/>
              <w:rPr>
                <w:rFonts w:cs="Times New Roman"/>
                <w:sz w:val="18"/>
                <w:szCs w:val="18"/>
              </w:rPr>
            </w:pPr>
            <w:r>
              <w:rPr>
                <w:rFonts w:cs="Times New Roman"/>
                <w:sz w:val="18"/>
                <w:szCs w:val="18"/>
              </w:rPr>
              <w:t>63,87%</w:t>
            </w:r>
          </w:p>
        </w:tc>
        <w:tc>
          <w:tcPr>
            <w:tcW w:w="960" w:type="dxa"/>
          </w:tcPr>
          <w:p w14:paraId="5012ADCF" w14:textId="03C8CD5D" w:rsidR="00A3204D" w:rsidRDefault="00A3204D" w:rsidP="00A3204D">
            <w:pPr>
              <w:spacing w:after="0"/>
              <w:jc w:val="right"/>
              <w:rPr>
                <w:rFonts w:cs="Times New Roman"/>
                <w:sz w:val="18"/>
                <w:szCs w:val="18"/>
              </w:rPr>
            </w:pPr>
            <w:r>
              <w:rPr>
                <w:rFonts w:cs="Times New Roman"/>
                <w:sz w:val="18"/>
                <w:szCs w:val="18"/>
              </w:rPr>
              <w:t>94,36%</w:t>
            </w:r>
          </w:p>
        </w:tc>
      </w:tr>
      <w:tr w:rsidR="00A3204D" w14:paraId="7F79EF21" w14:textId="77777777" w:rsidTr="00A3204D">
        <w:tc>
          <w:tcPr>
            <w:tcW w:w="2911" w:type="dxa"/>
          </w:tcPr>
          <w:p w14:paraId="0D764ABF" w14:textId="03D7CEA3" w:rsidR="00A3204D" w:rsidRDefault="00A3204D" w:rsidP="00A3204D">
            <w:pPr>
              <w:spacing w:after="0"/>
              <w:rPr>
                <w:rFonts w:cs="Times New Roman"/>
                <w:sz w:val="18"/>
                <w:szCs w:val="18"/>
              </w:rPr>
            </w:pPr>
            <w:r>
              <w:rPr>
                <w:rFonts w:cs="Times New Roman"/>
                <w:sz w:val="18"/>
                <w:szCs w:val="18"/>
              </w:rPr>
              <w:t xml:space="preserve">066 Rashodi vezani uz stanovanje i kom. pogodnosti koji nisu drugdje svrstani  </w:t>
            </w:r>
          </w:p>
        </w:tc>
        <w:tc>
          <w:tcPr>
            <w:tcW w:w="1300" w:type="dxa"/>
          </w:tcPr>
          <w:p w14:paraId="0E1E4AF8" w14:textId="091EEA42" w:rsidR="00A3204D" w:rsidRDefault="00A3204D" w:rsidP="00A3204D">
            <w:pPr>
              <w:spacing w:after="0"/>
              <w:jc w:val="right"/>
              <w:rPr>
                <w:rFonts w:cs="Times New Roman"/>
                <w:sz w:val="18"/>
                <w:szCs w:val="18"/>
              </w:rPr>
            </w:pPr>
            <w:r>
              <w:rPr>
                <w:rFonts w:cs="Times New Roman"/>
                <w:sz w:val="18"/>
                <w:szCs w:val="18"/>
              </w:rPr>
              <w:t>12.080,40</w:t>
            </w:r>
          </w:p>
        </w:tc>
        <w:tc>
          <w:tcPr>
            <w:tcW w:w="1300" w:type="dxa"/>
          </w:tcPr>
          <w:p w14:paraId="3B2ECDCE" w14:textId="020D8B72" w:rsidR="00A3204D" w:rsidRDefault="00A3204D" w:rsidP="00A3204D">
            <w:pPr>
              <w:spacing w:after="0"/>
              <w:jc w:val="right"/>
              <w:rPr>
                <w:rFonts w:cs="Times New Roman"/>
                <w:sz w:val="18"/>
                <w:szCs w:val="18"/>
              </w:rPr>
            </w:pPr>
            <w:r>
              <w:rPr>
                <w:rFonts w:cs="Times New Roman"/>
                <w:sz w:val="18"/>
                <w:szCs w:val="18"/>
              </w:rPr>
              <w:t>64.650,00</w:t>
            </w:r>
          </w:p>
        </w:tc>
        <w:tc>
          <w:tcPr>
            <w:tcW w:w="1300" w:type="dxa"/>
          </w:tcPr>
          <w:p w14:paraId="0D9A3D24" w14:textId="5CAB40FF" w:rsidR="00A3204D" w:rsidRDefault="00A3204D" w:rsidP="00A3204D">
            <w:pPr>
              <w:spacing w:after="0"/>
              <w:jc w:val="right"/>
              <w:rPr>
                <w:rFonts w:cs="Times New Roman"/>
                <w:sz w:val="18"/>
                <w:szCs w:val="18"/>
              </w:rPr>
            </w:pPr>
            <w:r>
              <w:rPr>
                <w:rFonts w:cs="Times New Roman"/>
                <w:sz w:val="18"/>
                <w:szCs w:val="18"/>
              </w:rPr>
              <w:t>64.650,00</w:t>
            </w:r>
          </w:p>
        </w:tc>
        <w:tc>
          <w:tcPr>
            <w:tcW w:w="1300" w:type="dxa"/>
          </w:tcPr>
          <w:p w14:paraId="712857BB" w14:textId="30E95367" w:rsidR="00A3204D" w:rsidRDefault="00A3204D" w:rsidP="00A3204D">
            <w:pPr>
              <w:spacing w:after="0"/>
              <w:jc w:val="right"/>
              <w:rPr>
                <w:rFonts w:cs="Times New Roman"/>
                <w:sz w:val="18"/>
                <w:szCs w:val="18"/>
              </w:rPr>
            </w:pPr>
            <w:r>
              <w:rPr>
                <w:rFonts w:cs="Times New Roman"/>
                <w:sz w:val="18"/>
                <w:szCs w:val="18"/>
              </w:rPr>
              <w:t>46.869,63</w:t>
            </w:r>
          </w:p>
        </w:tc>
        <w:tc>
          <w:tcPr>
            <w:tcW w:w="960" w:type="dxa"/>
          </w:tcPr>
          <w:p w14:paraId="33BA8FFA" w14:textId="02315BF5" w:rsidR="00A3204D" w:rsidRDefault="00A3204D" w:rsidP="00A3204D">
            <w:pPr>
              <w:spacing w:after="0"/>
              <w:jc w:val="right"/>
              <w:rPr>
                <w:rFonts w:cs="Times New Roman"/>
                <w:sz w:val="18"/>
                <w:szCs w:val="18"/>
              </w:rPr>
            </w:pPr>
            <w:r>
              <w:rPr>
                <w:rFonts w:cs="Times New Roman"/>
                <w:sz w:val="18"/>
                <w:szCs w:val="18"/>
              </w:rPr>
              <w:t>387,98%</w:t>
            </w:r>
          </w:p>
        </w:tc>
        <w:tc>
          <w:tcPr>
            <w:tcW w:w="960" w:type="dxa"/>
          </w:tcPr>
          <w:p w14:paraId="17324B28" w14:textId="3AA168B2" w:rsidR="00A3204D" w:rsidRDefault="00A3204D" w:rsidP="00A3204D">
            <w:pPr>
              <w:spacing w:after="0"/>
              <w:jc w:val="right"/>
              <w:rPr>
                <w:rFonts w:cs="Times New Roman"/>
                <w:sz w:val="18"/>
                <w:szCs w:val="18"/>
              </w:rPr>
            </w:pPr>
            <w:r>
              <w:rPr>
                <w:rFonts w:cs="Times New Roman"/>
                <w:sz w:val="18"/>
                <w:szCs w:val="18"/>
              </w:rPr>
              <w:t>72,50%</w:t>
            </w:r>
          </w:p>
        </w:tc>
      </w:tr>
      <w:tr w:rsidR="00A3204D" w:rsidRPr="00A3204D" w14:paraId="0D837BB3" w14:textId="77777777" w:rsidTr="00A3204D">
        <w:tc>
          <w:tcPr>
            <w:tcW w:w="2911" w:type="dxa"/>
            <w:shd w:val="clear" w:color="auto" w:fill="E2EFDA"/>
          </w:tcPr>
          <w:p w14:paraId="75744F8E" w14:textId="082D2985" w:rsidR="00A3204D" w:rsidRPr="00A3204D" w:rsidRDefault="00A3204D" w:rsidP="00A3204D">
            <w:pPr>
              <w:spacing w:after="0"/>
              <w:rPr>
                <w:rFonts w:cs="Times New Roman"/>
                <w:b/>
                <w:sz w:val="18"/>
                <w:szCs w:val="18"/>
              </w:rPr>
            </w:pPr>
            <w:r w:rsidRPr="00A3204D">
              <w:rPr>
                <w:rFonts w:cs="Times New Roman"/>
                <w:b/>
                <w:sz w:val="18"/>
                <w:szCs w:val="18"/>
              </w:rPr>
              <w:t xml:space="preserve">07 Zdravstvo  </w:t>
            </w:r>
          </w:p>
        </w:tc>
        <w:tc>
          <w:tcPr>
            <w:tcW w:w="1300" w:type="dxa"/>
            <w:shd w:val="clear" w:color="auto" w:fill="E2EFDA"/>
          </w:tcPr>
          <w:p w14:paraId="0A1D0282" w14:textId="479E7C3A" w:rsidR="00A3204D" w:rsidRPr="00A3204D" w:rsidRDefault="00A3204D" w:rsidP="00A3204D">
            <w:pPr>
              <w:spacing w:after="0"/>
              <w:jc w:val="right"/>
              <w:rPr>
                <w:rFonts w:cs="Times New Roman"/>
                <w:b/>
                <w:sz w:val="18"/>
                <w:szCs w:val="18"/>
              </w:rPr>
            </w:pPr>
            <w:r w:rsidRPr="00A3204D">
              <w:rPr>
                <w:rFonts w:cs="Times New Roman"/>
                <w:b/>
                <w:sz w:val="18"/>
                <w:szCs w:val="18"/>
              </w:rPr>
              <w:t>29.861,10</w:t>
            </w:r>
          </w:p>
        </w:tc>
        <w:tc>
          <w:tcPr>
            <w:tcW w:w="1300" w:type="dxa"/>
            <w:shd w:val="clear" w:color="auto" w:fill="E2EFDA"/>
          </w:tcPr>
          <w:p w14:paraId="15F5FBE3" w14:textId="26109DA8" w:rsidR="00A3204D" w:rsidRPr="00A3204D" w:rsidRDefault="00A3204D" w:rsidP="00A3204D">
            <w:pPr>
              <w:spacing w:after="0"/>
              <w:jc w:val="right"/>
              <w:rPr>
                <w:rFonts w:cs="Times New Roman"/>
                <w:b/>
                <w:sz w:val="18"/>
                <w:szCs w:val="18"/>
              </w:rPr>
            </w:pPr>
            <w:r w:rsidRPr="00A3204D">
              <w:rPr>
                <w:rFonts w:cs="Times New Roman"/>
                <w:b/>
                <w:sz w:val="18"/>
                <w:szCs w:val="18"/>
              </w:rPr>
              <w:t>37.125,00</w:t>
            </w:r>
          </w:p>
        </w:tc>
        <w:tc>
          <w:tcPr>
            <w:tcW w:w="1300" w:type="dxa"/>
            <w:shd w:val="clear" w:color="auto" w:fill="E2EFDA"/>
          </w:tcPr>
          <w:p w14:paraId="18CCF1F5" w14:textId="667CEEAD" w:rsidR="00A3204D" w:rsidRPr="00A3204D" w:rsidRDefault="00A3204D" w:rsidP="00A3204D">
            <w:pPr>
              <w:spacing w:after="0"/>
              <w:jc w:val="right"/>
              <w:rPr>
                <w:rFonts w:cs="Times New Roman"/>
                <w:b/>
                <w:sz w:val="18"/>
                <w:szCs w:val="18"/>
              </w:rPr>
            </w:pPr>
            <w:r w:rsidRPr="00A3204D">
              <w:rPr>
                <w:rFonts w:cs="Times New Roman"/>
                <w:b/>
                <w:sz w:val="18"/>
                <w:szCs w:val="18"/>
              </w:rPr>
              <w:t>37.125,00</w:t>
            </w:r>
          </w:p>
        </w:tc>
        <w:tc>
          <w:tcPr>
            <w:tcW w:w="1300" w:type="dxa"/>
            <w:shd w:val="clear" w:color="auto" w:fill="E2EFDA"/>
          </w:tcPr>
          <w:p w14:paraId="096B0A37" w14:textId="61DD48F9" w:rsidR="00A3204D" w:rsidRPr="00A3204D" w:rsidRDefault="00A3204D" w:rsidP="00A3204D">
            <w:pPr>
              <w:spacing w:after="0"/>
              <w:jc w:val="right"/>
              <w:rPr>
                <w:rFonts w:cs="Times New Roman"/>
                <w:b/>
                <w:sz w:val="18"/>
                <w:szCs w:val="18"/>
              </w:rPr>
            </w:pPr>
            <w:r w:rsidRPr="00A3204D">
              <w:rPr>
                <w:rFonts w:cs="Times New Roman"/>
                <w:b/>
                <w:sz w:val="18"/>
                <w:szCs w:val="18"/>
              </w:rPr>
              <w:t>36.060,17</w:t>
            </w:r>
          </w:p>
        </w:tc>
        <w:tc>
          <w:tcPr>
            <w:tcW w:w="960" w:type="dxa"/>
            <w:shd w:val="clear" w:color="auto" w:fill="E2EFDA"/>
          </w:tcPr>
          <w:p w14:paraId="6A739B06" w14:textId="01456867" w:rsidR="00A3204D" w:rsidRPr="00A3204D" w:rsidRDefault="00A3204D" w:rsidP="00A3204D">
            <w:pPr>
              <w:spacing w:after="0"/>
              <w:jc w:val="right"/>
              <w:rPr>
                <w:rFonts w:cs="Times New Roman"/>
                <w:b/>
                <w:sz w:val="18"/>
                <w:szCs w:val="18"/>
              </w:rPr>
            </w:pPr>
            <w:r w:rsidRPr="00A3204D">
              <w:rPr>
                <w:rFonts w:cs="Times New Roman"/>
                <w:b/>
                <w:sz w:val="18"/>
                <w:szCs w:val="18"/>
              </w:rPr>
              <w:t>120,76%</w:t>
            </w:r>
          </w:p>
        </w:tc>
        <w:tc>
          <w:tcPr>
            <w:tcW w:w="960" w:type="dxa"/>
            <w:shd w:val="clear" w:color="auto" w:fill="E2EFDA"/>
          </w:tcPr>
          <w:p w14:paraId="700F141C" w14:textId="5EC2F921" w:rsidR="00A3204D" w:rsidRPr="00A3204D" w:rsidRDefault="00A3204D" w:rsidP="00A3204D">
            <w:pPr>
              <w:spacing w:after="0"/>
              <w:jc w:val="right"/>
              <w:rPr>
                <w:rFonts w:cs="Times New Roman"/>
                <w:b/>
                <w:sz w:val="18"/>
                <w:szCs w:val="18"/>
              </w:rPr>
            </w:pPr>
            <w:r w:rsidRPr="00A3204D">
              <w:rPr>
                <w:rFonts w:cs="Times New Roman"/>
                <w:b/>
                <w:sz w:val="18"/>
                <w:szCs w:val="18"/>
              </w:rPr>
              <w:t>97,13%</w:t>
            </w:r>
          </w:p>
        </w:tc>
      </w:tr>
      <w:tr w:rsidR="00A3204D" w14:paraId="3B7C2795" w14:textId="77777777" w:rsidTr="00A3204D">
        <w:tc>
          <w:tcPr>
            <w:tcW w:w="2911" w:type="dxa"/>
          </w:tcPr>
          <w:p w14:paraId="05C81BAB" w14:textId="250750BA" w:rsidR="00A3204D" w:rsidRDefault="00A3204D" w:rsidP="00A3204D">
            <w:pPr>
              <w:spacing w:after="0"/>
              <w:rPr>
                <w:rFonts w:cs="Times New Roman"/>
                <w:sz w:val="18"/>
                <w:szCs w:val="18"/>
              </w:rPr>
            </w:pPr>
            <w:r>
              <w:rPr>
                <w:rFonts w:cs="Times New Roman"/>
                <w:sz w:val="18"/>
                <w:szCs w:val="18"/>
              </w:rPr>
              <w:t xml:space="preserve">076 Poslovi i usluge zdravstva koji nisu drugdje svrstani  </w:t>
            </w:r>
          </w:p>
        </w:tc>
        <w:tc>
          <w:tcPr>
            <w:tcW w:w="1300" w:type="dxa"/>
          </w:tcPr>
          <w:p w14:paraId="68DA1A0E" w14:textId="24B0C1FE" w:rsidR="00A3204D" w:rsidRDefault="00A3204D" w:rsidP="00A3204D">
            <w:pPr>
              <w:spacing w:after="0"/>
              <w:jc w:val="right"/>
              <w:rPr>
                <w:rFonts w:cs="Times New Roman"/>
                <w:sz w:val="18"/>
                <w:szCs w:val="18"/>
              </w:rPr>
            </w:pPr>
            <w:r>
              <w:rPr>
                <w:rFonts w:cs="Times New Roman"/>
                <w:sz w:val="18"/>
                <w:szCs w:val="18"/>
              </w:rPr>
              <w:t>29.861,10</w:t>
            </w:r>
          </w:p>
        </w:tc>
        <w:tc>
          <w:tcPr>
            <w:tcW w:w="1300" w:type="dxa"/>
          </w:tcPr>
          <w:p w14:paraId="12266800" w14:textId="2C0EFF9F" w:rsidR="00A3204D" w:rsidRDefault="00A3204D" w:rsidP="00A3204D">
            <w:pPr>
              <w:spacing w:after="0"/>
              <w:jc w:val="right"/>
              <w:rPr>
                <w:rFonts w:cs="Times New Roman"/>
                <w:sz w:val="18"/>
                <w:szCs w:val="18"/>
              </w:rPr>
            </w:pPr>
            <w:r>
              <w:rPr>
                <w:rFonts w:cs="Times New Roman"/>
                <w:sz w:val="18"/>
                <w:szCs w:val="18"/>
              </w:rPr>
              <w:t>37.125,00</w:t>
            </w:r>
          </w:p>
        </w:tc>
        <w:tc>
          <w:tcPr>
            <w:tcW w:w="1300" w:type="dxa"/>
          </w:tcPr>
          <w:p w14:paraId="66708477" w14:textId="56714223" w:rsidR="00A3204D" w:rsidRDefault="00A3204D" w:rsidP="00A3204D">
            <w:pPr>
              <w:spacing w:after="0"/>
              <w:jc w:val="right"/>
              <w:rPr>
                <w:rFonts w:cs="Times New Roman"/>
                <w:sz w:val="18"/>
                <w:szCs w:val="18"/>
              </w:rPr>
            </w:pPr>
            <w:r>
              <w:rPr>
                <w:rFonts w:cs="Times New Roman"/>
                <w:sz w:val="18"/>
                <w:szCs w:val="18"/>
              </w:rPr>
              <w:t>37.125,00</w:t>
            </w:r>
          </w:p>
        </w:tc>
        <w:tc>
          <w:tcPr>
            <w:tcW w:w="1300" w:type="dxa"/>
          </w:tcPr>
          <w:p w14:paraId="0596B97A" w14:textId="52032E94" w:rsidR="00A3204D" w:rsidRDefault="00A3204D" w:rsidP="00A3204D">
            <w:pPr>
              <w:spacing w:after="0"/>
              <w:jc w:val="right"/>
              <w:rPr>
                <w:rFonts w:cs="Times New Roman"/>
                <w:sz w:val="18"/>
                <w:szCs w:val="18"/>
              </w:rPr>
            </w:pPr>
            <w:r>
              <w:rPr>
                <w:rFonts w:cs="Times New Roman"/>
                <w:sz w:val="18"/>
                <w:szCs w:val="18"/>
              </w:rPr>
              <w:t>36.060,17</w:t>
            </w:r>
          </w:p>
        </w:tc>
        <w:tc>
          <w:tcPr>
            <w:tcW w:w="960" w:type="dxa"/>
          </w:tcPr>
          <w:p w14:paraId="0256348C" w14:textId="5F1EB2E3" w:rsidR="00A3204D" w:rsidRDefault="00A3204D" w:rsidP="00A3204D">
            <w:pPr>
              <w:spacing w:after="0"/>
              <w:jc w:val="right"/>
              <w:rPr>
                <w:rFonts w:cs="Times New Roman"/>
                <w:sz w:val="18"/>
                <w:szCs w:val="18"/>
              </w:rPr>
            </w:pPr>
            <w:r>
              <w:rPr>
                <w:rFonts w:cs="Times New Roman"/>
                <w:sz w:val="18"/>
                <w:szCs w:val="18"/>
              </w:rPr>
              <w:t>120,76%</w:t>
            </w:r>
          </w:p>
        </w:tc>
        <w:tc>
          <w:tcPr>
            <w:tcW w:w="960" w:type="dxa"/>
          </w:tcPr>
          <w:p w14:paraId="402A8D51" w14:textId="37C1A77A" w:rsidR="00A3204D" w:rsidRDefault="00A3204D" w:rsidP="00A3204D">
            <w:pPr>
              <w:spacing w:after="0"/>
              <w:jc w:val="right"/>
              <w:rPr>
                <w:rFonts w:cs="Times New Roman"/>
                <w:sz w:val="18"/>
                <w:szCs w:val="18"/>
              </w:rPr>
            </w:pPr>
            <w:r>
              <w:rPr>
                <w:rFonts w:cs="Times New Roman"/>
                <w:sz w:val="18"/>
                <w:szCs w:val="18"/>
              </w:rPr>
              <w:t>97,13%</w:t>
            </w:r>
          </w:p>
        </w:tc>
      </w:tr>
      <w:tr w:rsidR="00A3204D" w:rsidRPr="00A3204D" w14:paraId="672B7A2D" w14:textId="77777777" w:rsidTr="00A3204D">
        <w:tc>
          <w:tcPr>
            <w:tcW w:w="2911" w:type="dxa"/>
            <w:shd w:val="clear" w:color="auto" w:fill="E2EFDA"/>
          </w:tcPr>
          <w:p w14:paraId="39230994" w14:textId="09FB03BE" w:rsidR="00A3204D" w:rsidRPr="00A3204D" w:rsidRDefault="00A3204D" w:rsidP="00A3204D">
            <w:pPr>
              <w:spacing w:after="0"/>
              <w:rPr>
                <w:rFonts w:cs="Times New Roman"/>
                <w:b/>
                <w:sz w:val="18"/>
                <w:szCs w:val="18"/>
              </w:rPr>
            </w:pPr>
            <w:r w:rsidRPr="00A3204D">
              <w:rPr>
                <w:rFonts w:cs="Times New Roman"/>
                <w:b/>
                <w:sz w:val="18"/>
                <w:szCs w:val="18"/>
              </w:rPr>
              <w:t xml:space="preserve">08 Rekreacija, kultura i religija  </w:t>
            </w:r>
          </w:p>
        </w:tc>
        <w:tc>
          <w:tcPr>
            <w:tcW w:w="1300" w:type="dxa"/>
            <w:shd w:val="clear" w:color="auto" w:fill="E2EFDA"/>
          </w:tcPr>
          <w:p w14:paraId="10334FE8" w14:textId="7DCB3901" w:rsidR="00A3204D" w:rsidRPr="00A3204D" w:rsidRDefault="00A3204D" w:rsidP="00A3204D">
            <w:pPr>
              <w:spacing w:after="0"/>
              <w:jc w:val="right"/>
              <w:rPr>
                <w:rFonts w:cs="Times New Roman"/>
                <w:b/>
                <w:sz w:val="18"/>
                <w:szCs w:val="18"/>
              </w:rPr>
            </w:pPr>
            <w:r w:rsidRPr="00A3204D">
              <w:rPr>
                <w:rFonts w:cs="Times New Roman"/>
                <w:b/>
                <w:sz w:val="18"/>
                <w:szCs w:val="18"/>
              </w:rPr>
              <w:t>1.519.617,27</w:t>
            </w:r>
          </w:p>
        </w:tc>
        <w:tc>
          <w:tcPr>
            <w:tcW w:w="1300" w:type="dxa"/>
            <w:shd w:val="clear" w:color="auto" w:fill="E2EFDA"/>
          </w:tcPr>
          <w:p w14:paraId="1B8D224B" w14:textId="7856E946" w:rsidR="00A3204D" w:rsidRPr="00A3204D" w:rsidRDefault="00A3204D" w:rsidP="00A3204D">
            <w:pPr>
              <w:spacing w:after="0"/>
              <w:jc w:val="right"/>
              <w:rPr>
                <w:rFonts w:cs="Times New Roman"/>
                <w:b/>
                <w:sz w:val="18"/>
                <w:szCs w:val="18"/>
              </w:rPr>
            </w:pPr>
            <w:r w:rsidRPr="00A3204D">
              <w:rPr>
                <w:rFonts w:cs="Times New Roman"/>
                <w:b/>
                <w:sz w:val="18"/>
                <w:szCs w:val="18"/>
              </w:rPr>
              <w:t>2.426.429,21</w:t>
            </w:r>
          </w:p>
        </w:tc>
        <w:tc>
          <w:tcPr>
            <w:tcW w:w="1300" w:type="dxa"/>
            <w:shd w:val="clear" w:color="auto" w:fill="E2EFDA"/>
          </w:tcPr>
          <w:p w14:paraId="106954C4" w14:textId="394023D5" w:rsidR="00A3204D" w:rsidRPr="00A3204D" w:rsidRDefault="00A3204D" w:rsidP="00A3204D">
            <w:pPr>
              <w:spacing w:after="0"/>
              <w:jc w:val="right"/>
              <w:rPr>
                <w:rFonts w:cs="Times New Roman"/>
                <w:b/>
                <w:sz w:val="18"/>
                <w:szCs w:val="18"/>
              </w:rPr>
            </w:pPr>
            <w:r w:rsidRPr="00A3204D">
              <w:rPr>
                <w:rFonts w:cs="Times New Roman"/>
                <w:b/>
                <w:sz w:val="18"/>
                <w:szCs w:val="18"/>
              </w:rPr>
              <w:t>2.424.397,38</w:t>
            </w:r>
          </w:p>
        </w:tc>
        <w:tc>
          <w:tcPr>
            <w:tcW w:w="1300" w:type="dxa"/>
            <w:shd w:val="clear" w:color="auto" w:fill="E2EFDA"/>
          </w:tcPr>
          <w:p w14:paraId="33E59B8D" w14:textId="6CAB7087" w:rsidR="00A3204D" w:rsidRPr="00A3204D" w:rsidRDefault="00A3204D" w:rsidP="00A3204D">
            <w:pPr>
              <w:spacing w:after="0"/>
              <w:jc w:val="right"/>
              <w:rPr>
                <w:rFonts w:cs="Times New Roman"/>
                <w:b/>
                <w:sz w:val="18"/>
                <w:szCs w:val="18"/>
              </w:rPr>
            </w:pPr>
            <w:r w:rsidRPr="00A3204D">
              <w:rPr>
                <w:rFonts w:cs="Times New Roman"/>
                <w:b/>
                <w:sz w:val="18"/>
                <w:szCs w:val="18"/>
              </w:rPr>
              <w:t>2.244.270,26</w:t>
            </w:r>
          </w:p>
        </w:tc>
        <w:tc>
          <w:tcPr>
            <w:tcW w:w="960" w:type="dxa"/>
            <w:shd w:val="clear" w:color="auto" w:fill="E2EFDA"/>
          </w:tcPr>
          <w:p w14:paraId="0A8D3A7B" w14:textId="0808D632" w:rsidR="00A3204D" w:rsidRPr="00A3204D" w:rsidRDefault="00A3204D" w:rsidP="00A3204D">
            <w:pPr>
              <w:spacing w:after="0"/>
              <w:jc w:val="right"/>
              <w:rPr>
                <w:rFonts w:cs="Times New Roman"/>
                <w:b/>
                <w:sz w:val="18"/>
                <w:szCs w:val="18"/>
              </w:rPr>
            </w:pPr>
            <w:r w:rsidRPr="00A3204D">
              <w:rPr>
                <w:rFonts w:cs="Times New Roman"/>
                <w:b/>
                <w:sz w:val="18"/>
                <w:szCs w:val="18"/>
              </w:rPr>
              <w:t>147,69%</w:t>
            </w:r>
          </w:p>
        </w:tc>
        <w:tc>
          <w:tcPr>
            <w:tcW w:w="960" w:type="dxa"/>
            <w:shd w:val="clear" w:color="auto" w:fill="E2EFDA"/>
          </w:tcPr>
          <w:p w14:paraId="67093462" w14:textId="560DE60C" w:rsidR="00A3204D" w:rsidRPr="00A3204D" w:rsidRDefault="00A3204D" w:rsidP="00A3204D">
            <w:pPr>
              <w:spacing w:after="0"/>
              <w:jc w:val="right"/>
              <w:rPr>
                <w:rFonts w:cs="Times New Roman"/>
                <w:b/>
                <w:sz w:val="18"/>
                <w:szCs w:val="18"/>
              </w:rPr>
            </w:pPr>
            <w:r w:rsidRPr="00A3204D">
              <w:rPr>
                <w:rFonts w:cs="Times New Roman"/>
                <w:b/>
                <w:sz w:val="18"/>
                <w:szCs w:val="18"/>
              </w:rPr>
              <w:t>92,57%</w:t>
            </w:r>
          </w:p>
        </w:tc>
      </w:tr>
      <w:tr w:rsidR="00A3204D" w14:paraId="6DE62049" w14:textId="77777777" w:rsidTr="00A3204D">
        <w:tc>
          <w:tcPr>
            <w:tcW w:w="2911" w:type="dxa"/>
          </w:tcPr>
          <w:p w14:paraId="14F8375A" w14:textId="30717FB7" w:rsidR="00A3204D" w:rsidRDefault="00A3204D" w:rsidP="00A3204D">
            <w:pPr>
              <w:spacing w:after="0"/>
              <w:rPr>
                <w:rFonts w:cs="Times New Roman"/>
                <w:sz w:val="18"/>
                <w:szCs w:val="18"/>
              </w:rPr>
            </w:pPr>
            <w:r>
              <w:rPr>
                <w:rFonts w:cs="Times New Roman"/>
                <w:sz w:val="18"/>
                <w:szCs w:val="18"/>
              </w:rPr>
              <w:t xml:space="preserve">081 Službe rekreacije i sporta  </w:t>
            </w:r>
          </w:p>
        </w:tc>
        <w:tc>
          <w:tcPr>
            <w:tcW w:w="1300" w:type="dxa"/>
          </w:tcPr>
          <w:p w14:paraId="11703B0F" w14:textId="0D3D583D" w:rsidR="00A3204D" w:rsidRDefault="00A3204D" w:rsidP="00A3204D">
            <w:pPr>
              <w:spacing w:after="0"/>
              <w:jc w:val="right"/>
              <w:rPr>
                <w:rFonts w:cs="Times New Roman"/>
                <w:sz w:val="18"/>
                <w:szCs w:val="18"/>
              </w:rPr>
            </w:pPr>
            <w:r>
              <w:rPr>
                <w:rFonts w:cs="Times New Roman"/>
                <w:sz w:val="18"/>
                <w:szCs w:val="18"/>
              </w:rPr>
              <w:t>361.746,95</w:t>
            </w:r>
          </w:p>
        </w:tc>
        <w:tc>
          <w:tcPr>
            <w:tcW w:w="1300" w:type="dxa"/>
          </w:tcPr>
          <w:p w14:paraId="19966D3E" w14:textId="056EDDF3" w:rsidR="00A3204D" w:rsidRDefault="00A3204D" w:rsidP="00A3204D">
            <w:pPr>
              <w:spacing w:after="0"/>
              <w:jc w:val="right"/>
              <w:rPr>
                <w:rFonts w:cs="Times New Roman"/>
                <w:sz w:val="18"/>
                <w:szCs w:val="18"/>
              </w:rPr>
            </w:pPr>
            <w:r>
              <w:rPr>
                <w:rFonts w:cs="Times New Roman"/>
                <w:sz w:val="18"/>
                <w:szCs w:val="18"/>
              </w:rPr>
              <w:t>895.933,63</w:t>
            </w:r>
          </w:p>
        </w:tc>
        <w:tc>
          <w:tcPr>
            <w:tcW w:w="1300" w:type="dxa"/>
          </w:tcPr>
          <w:p w14:paraId="3AE99F3E" w14:textId="09457930" w:rsidR="00A3204D" w:rsidRDefault="00A3204D" w:rsidP="00A3204D">
            <w:pPr>
              <w:spacing w:after="0"/>
              <w:jc w:val="right"/>
              <w:rPr>
                <w:rFonts w:cs="Times New Roman"/>
                <w:sz w:val="18"/>
                <w:szCs w:val="18"/>
              </w:rPr>
            </w:pPr>
            <w:r>
              <w:rPr>
                <w:rFonts w:cs="Times New Roman"/>
                <w:sz w:val="18"/>
                <w:szCs w:val="18"/>
              </w:rPr>
              <w:t>895.933,63</w:t>
            </w:r>
          </w:p>
        </w:tc>
        <w:tc>
          <w:tcPr>
            <w:tcW w:w="1300" w:type="dxa"/>
          </w:tcPr>
          <w:p w14:paraId="2F8EDE73" w14:textId="4946EBF9" w:rsidR="00A3204D" w:rsidRDefault="00A3204D" w:rsidP="00A3204D">
            <w:pPr>
              <w:spacing w:after="0"/>
              <w:jc w:val="right"/>
              <w:rPr>
                <w:rFonts w:cs="Times New Roman"/>
                <w:sz w:val="18"/>
                <w:szCs w:val="18"/>
              </w:rPr>
            </w:pPr>
            <w:r>
              <w:rPr>
                <w:rFonts w:cs="Times New Roman"/>
                <w:sz w:val="18"/>
                <w:szCs w:val="18"/>
              </w:rPr>
              <w:t>809.801,63</w:t>
            </w:r>
          </w:p>
        </w:tc>
        <w:tc>
          <w:tcPr>
            <w:tcW w:w="960" w:type="dxa"/>
          </w:tcPr>
          <w:p w14:paraId="16F89BD9" w14:textId="40D77883" w:rsidR="00A3204D" w:rsidRDefault="00A3204D" w:rsidP="00A3204D">
            <w:pPr>
              <w:spacing w:after="0"/>
              <w:jc w:val="right"/>
              <w:rPr>
                <w:rFonts w:cs="Times New Roman"/>
                <w:sz w:val="18"/>
                <w:szCs w:val="18"/>
              </w:rPr>
            </w:pPr>
            <w:r>
              <w:rPr>
                <w:rFonts w:cs="Times New Roman"/>
                <w:sz w:val="18"/>
                <w:szCs w:val="18"/>
              </w:rPr>
              <w:t>223,86%</w:t>
            </w:r>
          </w:p>
        </w:tc>
        <w:tc>
          <w:tcPr>
            <w:tcW w:w="960" w:type="dxa"/>
          </w:tcPr>
          <w:p w14:paraId="5A7FA4E7" w14:textId="25371741" w:rsidR="00A3204D" w:rsidRDefault="00A3204D" w:rsidP="00A3204D">
            <w:pPr>
              <w:spacing w:after="0"/>
              <w:jc w:val="right"/>
              <w:rPr>
                <w:rFonts w:cs="Times New Roman"/>
                <w:sz w:val="18"/>
                <w:szCs w:val="18"/>
              </w:rPr>
            </w:pPr>
            <w:r>
              <w:rPr>
                <w:rFonts w:cs="Times New Roman"/>
                <w:sz w:val="18"/>
                <w:szCs w:val="18"/>
              </w:rPr>
              <w:t>90,39%</w:t>
            </w:r>
          </w:p>
        </w:tc>
      </w:tr>
      <w:tr w:rsidR="00A3204D" w14:paraId="1FEBF18B" w14:textId="77777777" w:rsidTr="00A3204D">
        <w:tc>
          <w:tcPr>
            <w:tcW w:w="2911" w:type="dxa"/>
          </w:tcPr>
          <w:p w14:paraId="30B19E97" w14:textId="399E11FA" w:rsidR="00A3204D" w:rsidRDefault="00A3204D" w:rsidP="00A3204D">
            <w:pPr>
              <w:spacing w:after="0"/>
              <w:rPr>
                <w:rFonts w:cs="Times New Roman"/>
                <w:sz w:val="18"/>
                <w:szCs w:val="18"/>
              </w:rPr>
            </w:pPr>
            <w:r>
              <w:rPr>
                <w:rFonts w:cs="Times New Roman"/>
                <w:sz w:val="18"/>
                <w:szCs w:val="18"/>
              </w:rPr>
              <w:t xml:space="preserve">082 Službe kulture  </w:t>
            </w:r>
          </w:p>
        </w:tc>
        <w:tc>
          <w:tcPr>
            <w:tcW w:w="1300" w:type="dxa"/>
          </w:tcPr>
          <w:p w14:paraId="291DDC93" w14:textId="00246B4E" w:rsidR="00A3204D" w:rsidRDefault="00A3204D" w:rsidP="00A3204D">
            <w:pPr>
              <w:spacing w:after="0"/>
              <w:jc w:val="right"/>
              <w:rPr>
                <w:rFonts w:cs="Times New Roman"/>
                <w:sz w:val="18"/>
                <w:szCs w:val="18"/>
              </w:rPr>
            </w:pPr>
            <w:r>
              <w:rPr>
                <w:rFonts w:cs="Times New Roman"/>
                <w:sz w:val="18"/>
                <w:szCs w:val="18"/>
              </w:rPr>
              <w:t>399.123,36</w:t>
            </w:r>
          </w:p>
        </w:tc>
        <w:tc>
          <w:tcPr>
            <w:tcW w:w="1300" w:type="dxa"/>
          </w:tcPr>
          <w:p w14:paraId="79A3C572" w14:textId="10354DC1" w:rsidR="00A3204D" w:rsidRDefault="00A3204D" w:rsidP="00A3204D">
            <w:pPr>
              <w:spacing w:after="0"/>
              <w:jc w:val="right"/>
              <w:rPr>
                <w:rFonts w:cs="Times New Roman"/>
                <w:sz w:val="18"/>
                <w:szCs w:val="18"/>
              </w:rPr>
            </w:pPr>
            <w:r>
              <w:rPr>
                <w:rFonts w:cs="Times New Roman"/>
                <w:sz w:val="18"/>
                <w:szCs w:val="18"/>
              </w:rPr>
              <w:t>426.006,18</w:t>
            </w:r>
          </w:p>
        </w:tc>
        <w:tc>
          <w:tcPr>
            <w:tcW w:w="1300" w:type="dxa"/>
          </w:tcPr>
          <w:p w14:paraId="1ADAA2A6" w14:textId="67F4A45A" w:rsidR="00A3204D" w:rsidRDefault="00A3204D" w:rsidP="00A3204D">
            <w:pPr>
              <w:spacing w:after="0"/>
              <w:jc w:val="right"/>
              <w:rPr>
                <w:rFonts w:cs="Times New Roman"/>
                <w:sz w:val="18"/>
                <w:szCs w:val="18"/>
              </w:rPr>
            </w:pPr>
            <w:r>
              <w:rPr>
                <w:rFonts w:cs="Times New Roman"/>
                <w:sz w:val="18"/>
                <w:szCs w:val="18"/>
              </w:rPr>
              <w:t>426.006,18</w:t>
            </w:r>
          </w:p>
        </w:tc>
        <w:tc>
          <w:tcPr>
            <w:tcW w:w="1300" w:type="dxa"/>
          </w:tcPr>
          <w:p w14:paraId="509E7413" w14:textId="2F520498" w:rsidR="00A3204D" w:rsidRDefault="00A3204D" w:rsidP="00A3204D">
            <w:pPr>
              <w:spacing w:after="0"/>
              <w:jc w:val="right"/>
              <w:rPr>
                <w:rFonts w:cs="Times New Roman"/>
                <w:sz w:val="18"/>
                <w:szCs w:val="18"/>
              </w:rPr>
            </w:pPr>
            <w:r>
              <w:rPr>
                <w:rFonts w:cs="Times New Roman"/>
                <w:sz w:val="18"/>
                <w:szCs w:val="18"/>
              </w:rPr>
              <w:t>390.971,63</w:t>
            </w:r>
          </w:p>
        </w:tc>
        <w:tc>
          <w:tcPr>
            <w:tcW w:w="960" w:type="dxa"/>
          </w:tcPr>
          <w:p w14:paraId="69D7D876" w14:textId="7886F67C" w:rsidR="00A3204D" w:rsidRDefault="00A3204D" w:rsidP="00A3204D">
            <w:pPr>
              <w:spacing w:after="0"/>
              <w:jc w:val="right"/>
              <w:rPr>
                <w:rFonts w:cs="Times New Roman"/>
                <w:sz w:val="18"/>
                <w:szCs w:val="18"/>
              </w:rPr>
            </w:pPr>
            <w:r>
              <w:rPr>
                <w:rFonts w:cs="Times New Roman"/>
                <w:sz w:val="18"/>
                <w:szCs w:val="18"/>
              </w:rPr>
              <w:t>97,96%</w:t>
            </w:r>
          </w:p>
        </w:tc>
        <w:tc>
          <w:tcPr>
            <w:tcW w:w="960" w:type="dxa"/>
          </w:tcPr>
          <w:p w14:paraId="189825B9" w14:textId="6CAAE6E2" w:rsidR="00A3204D" w:rsidRDefault="00A3204D" w:rsidP="00A3204D">
            <w:pPr>
              <w:spacing w:after="0"/>
              <w:jc w:val="right"/>
              <w:rPr>
                <w:rFonts w:cs="Times New Roman"/>
                <w:sz w:val="18"/>
                <w:szCs w:val="18"/>
              </w:rPr>
            </w:pPr>
            <w:r>
              <w:rPr>
                <w:rFonts w:cs="Times New Roman"/>
                <w:sz w:val="18"/>
                <w:szCs w:val="18"/>
              </w:rPr>
              <w:t>91,78%</w:t>
            </w:r>
          </w:p>
        </w:tc>
      </w:tr>
      <w:tr w:rsidR="00A3204D" w14:paraId="1E40FB65" w14:textId="77777777" w:rsidTr="00A3204D">
        <w:tc>
          <w:tcPr>
            <w:tcW w:w="2911" w:type="dxa"/>
          </w:tcPr>
          <w:p w14:paraId="79C5FFF0" w14:textId="3DF91773" w:rsidR="00A3204D" w:rsidRDefault="00A3204D" w:rsidP="00A3204D">
            <w:pPr>
              <w:spacing w:after="0"/>
              <w:rPr>
                <w:rFonts w:cs="Times New Roman"/>
                <w:sz w:val="18"/>
                <w:szCs w:val="18"/>
              </w:rPr>
            </w:pPr>
            <w:r>
              <w:rPr>
                <w:rFonts w:cs="Times New Roman"/>
                <w:sz w:val="18"/>
                <w:szCs w:val="18"/>
              </w:rPr>
              <w:t xml:space="preserve">086 Rashodi za rekreaciju, kulturu i religiju koji nisu drugdje svrstani  </w:t>
            </w:r>
          </w:p>
        </w:tc>
        <w:tc>
          <w:tcPr>
            <w:tcW w:w="1300" w:type="dxa"/>
          </w:tcPr>
          <w:p w14:paraId="3BF88928" w14:textId="180574BD" w:rsidR="00A3204D" w:rsidRDefault="00A3204D" w:rsidP="00A3204D">
            <w:pPr>
              <w:spacing w:after="0"/>
              <w:jc w:val="right"/>
              <w:rPr>
                <w:rFonts w:cs="Times New Roman"/>
                <w:sz w:val="18"/>
                <w:szCs w:val="18"/>
              </w:rPr>
            </w:pPr>
            <w:r>
              <w:rPr>
                <w:rFonts w:cs="Times New Roman"/>
                <w:sz w:val="18"/>
                <w:szCs w:val="18"/>
              </w:rPr>
              <w:t>758.746,96</w:t>
            </w:r>
          </w:p>
        </w:tc>
        <w:tc>
          <w:tcPr>
            <w:tcW w:w="1300" w:type="dxa"/>
          </w:tcPr>
          <w:p w14:paraId="48B29DD2" w14:textId="245C47F6" w:rsidR="00A3204D" w:rsidRDefault="00A3204D" w:rsidP="00A3204D">
            <w:pPr>
              <w:spacing w:after="0"/>
              <w:jc w:val="right"/>
              <w:rPr>
                <w:rFonts w:cs="Times New Roman"/>
                <w:sz w:val="18"/>
                <w:szCs w:val="18"/>
              </w:rPr>
            </w:pPr>
            <w:r>
              <w:rPr>
                <w:rFonts w:cs="Times New Roman"/>
                <w:sz w:val="18"/>
                <w:szCs w:val="18"/>
              </w:rPr>
              <w:t>1.104.489,40</w:t>
            </w:r>
          </w:p>
        </w:tc>
        <w:tc>
          <w:tcPr>
            <w:tcW w:w="1300" w:type="dxa"/>
          </w:tcPr>
          <w:p w14:paraId="075D5669" w14:textId="03415EEB" w:rsidR="00A3204D" w:rsidRDefault="00A3204D" w:rsidP="00A3204D">
            <w:pPr>
              <w:spacing w:after="0"/>
              <w:jc w:val="right"/>
              <w:rPr>
                <w:rFonts w:cs="Times New Roman"/>
                <w:sz w:val="18"/>
                <w:szCs w:val="18"/>
              </w:rPr>
            </w:pPr>
            <w:r>
              <w:rPr>
                <w:rFonts w:cs="Times New Roman"/>
                <w:sz w:val="18"/>
                <w:szCs w:val="18"/>
              </w:rPr>
              <w:t>1.102.457,57</w:t>
            </w:r>
          </w:p>
        </w:tc>
        <w:tc>
          <w:tcPr>
            <w:tcW w:w="1300" w:type="dxa"/>
          </w:tcPr>
          <w:p w14:paraId="22C8BACF" w14:textId="7DE319D6" w:rsidR="00A3204D" w:rsidRDefault="00A3204D" w:rsidP="00A3204D">
            <w:pPr>
              <w:spacing w:after="0"/>
              <w:jc w:val="right"/>
              <w:rPr>
                <w:rFonts w:cs="Times New Roman"/>
                <w:sz w:val="18"/>
                <w:szCs w:val="18"/>
              </w:rPr>
            </w:pPr>
            <w:r>
              <w:rPr>
                <w:rFonts w:cs="Times New Roman"/>
                <w:sz w:val="18"/>
                <w:szCs w:val="18"/>
              </w:rPr>
              <w:t>1.043.497,00</w:t>
            </w:r>
          </w:p>
        </w:tc>
        <w:tc>
          <w:tcPr>
            <w:tcW w:w="960" w:type="dxa"/>
          </w:tcPr>
          <w:p w14:paraId="09B367AD" w14:textId="0C6316FE" w:rsidR="00A3204D" w:rsidRDefault="00A3204D" w:rsidP="00A3204D">
            <w:pPr>
              <w:spacing w:after="0"/>
              <w:jc w:val="right"/>
              <w:rPr>
                <w:rFonts w:cs="Times New Roman"/>
                <w:sz w:val="18"/>
                <w:szCs w:val="18"/>
              </w:rPr>
            </w:pPr>
            <w:r>
              <w:rPr>
                <w:rFonts w:cs="Times New Roman"/>
                <w:sz w:val="18"/>
                <w:szCs w:val="18"/>
              </w:rPr>
              <w:t>137,53%</w:t>
            </w:r>
          </w:p>
        </w:tc>
        <w:tc>
          <w:tcPr>
            <w:tcW w:w="960" w:type="dxa"/>
          </w:tcPr>
          <w:p w14:paraId="429D0E78" w14:textId="5075B636" w:rsidR="00A3204D" w:rsidRDefault="00A3204D" w:rsidP="00A3204D">
            <w:pPr>
              <w:spacing w:after="0"/>
              <w:jc w:val="right"/>
              <w:rPr>
                <w:rFonts w:cs="Times New Roman"/>
                <w:sz w:val="18"/>
                <w:szCs w:val="18"/>
              </w:rPr>
            </w:pPr>
            <w:r>
              <w:rPr>
                <w:rFonts w:cs="Times New Roman"/>
                <w:sz w:val="18"/>
                <w:szCs w:val="18"/>
              </w:rPr>
              <w:t>94,65%</w:t>
            </w:r>
          </w:p>
        </w:tc>
      </w:tr>
      <w:tr w:rsidR="00A3204D" w:rsidRPr="00A3204D" w14:paraId="0D551C1E" w14:textId="77777777" w:rsidTr="00A3204D">
        <w:tc>
          <w:tcPr>
            <w:tcW w:w="2911" w:type="dxa"/>
            <w:shd w:val="clear" w:color="auto" w:fill="E2EFDA"/>
          </w:tcPr>
          <w:p w14:paraId="5771614F" w14:textId="15245409" w:rsidR="00A3204D" w:rsidRPr="00A3204D" w:rsidRDefault="00A3204D" w:rsidP="00A3204D">
            <w:pPr>
              <w:spacing w:after="0"/>
              <w:rPr>
                <w:rFonts w:cs="Times New Roman"/>
                <w:b/>
                <w:sz w:val="18"/>
                <w:szCs w:val="18"/>
              </w:rPr>
            </w:pPr>
            <w:r w:rsidRPr="00A3204D">
              <w:rPr>
                <w:rFonts w:cs="Times New Roman"/>
                <w:b/>
                <w:sz w:val="18"/>
                <w:szCs w:val="18"/>
              </w:rPr>
              <w:t xml:space="preserve">09 Obrazovanje  </w:t>
            </w:r>
          </w:p>
        </w:tc>
        <w:tc>
          <w:tcPr>
            <w:tcW w:w="1300" w:type="dxa"/>
            <w:shd w:val="clear" w:color="auto" w:fill="E2EFDA"/>
          </w:tcPr>
          <w:p w14:paraId="33AEEE37" w14:textId="2DB8AC65" w:rsidR="00A3204D" w:rsidRPr="00A3204D" w:rsidRDefault="00A3204D" w:rsidP="00A3204D">
            <w:pPr>
              <w:spacing w:after="0"/>
              <w:jc w:val="right"/>
              <w:rPr>
                <w:rFonts w:cs="Times New Roman"/>
                <w:b/>
                <w:sz w:val="18"/>
                <w:szCs w:val="18"/>
              </w:rPr>
            </w:pPr>
            <w:r w:rsidRPr="00A3204D">
              <w:rPr>
                <w:rFonts w:cs="Times New Roman"/>
                <w:b/>
                <w:sz w:val="18"/>
                <w:szCs w:val="18"/>
              </w:rPr>
              <w:t>2.256.332,06</w:t>
            </w:r>
          </w:p>
        </w:tc>
        <w:tc>
          <w:tcPr>
            <w:tcW w:w="1300" w:type="dxa"/>
            <w:shd w:val="clear" w:color="auto" w:fill="E2EFDA"/>
          </w:tcPr>
          <w:p w14:paraId="58F577A4" w14:textId="20BA7157" w:rsidR="00A3204D" w:rsidRPr="00A3204D" w:rsidRDefault="00A3204D" w:rsidP="00A3204D">
            <w:pPr>
              <w:spacing w:after="0"/>
              <w:jc w:val="right"/>
              <w:rPr>
                <w:rFonts w:cs="Times New Roman"/>
                <w:b/>
                <w:sz w:val="18"/>
                <w:szCs w:val="18"/>
              </w:rPr>
            </w:pPr>
            <w:r w:rsidRPr="00A3204D">
              <w:rPr>
                <w:rFonts w:cs="Times New Roman"/>
                <w:b/>
                <w:sz w:val="18"/>
                <w:szCs w:val="18"/>
              </w:rPr>
              <w:t>3.895.007,23</w:t>
            </w:r>
          </w:p>
        </w:tc>
        <w:tc>
          <w:tcPr>
            <w:tcW w:w="1300" w:type="dxa"/>
            <w:shd w:val="clear" w:color="auto" w:fill="E2EFDA"/>
          </w:tcPr>
          <w:p w14:paraId="5BFBA93D" w14:textId="2B9AD77F" w:rsidR="00A3204D" w:rsidRPr="00A3204D" w:rsidRDefault="00A3204D" w:rsidP="00A3204D">
            <w:pPr>
              <w:spacing w:after="0"/>
              <w:jc w:val="right"/>
              <w:rPr>
                <w:rFonts w:cs="Times New Roman"/>
                <w:b/>
                <w:sz w:val="18"/>
                <w:szCs w:val="18"/>
              </w:rPr>
            </w:pPr>
            <w:r w:rsidRPr="00A3204D">
              <w:rPr>
                <w:rFonts w:cs="Times New Roman"/>
                <w:b/>
                <w:sz w:val="18"/>
                <w:szCs w:val="18"/>
              </w:rPr>
              <w:t>3.896.357,23</w:t>
            </w:r>
          </w:p>
        </w:tc>
        <w:tc>
          <w:tcPr>
            <w:tcW w:w="1300" w:type="dxa"/>
            <w:shd w:val="clear" w:color="auto" w:fill="E2EFDA"/>
          </w:tcPr>
          <w:p w14:paraId="6098811E" w14:textId="6E49E226" w:rsidR="00A3204D" w:rsidRPr="00A3204D" w:rsidRDefault="00A3204D" w:rsidP="00A3204D">
            <w:pPr>
              <w:spacing w:after="0"/>
              <w:jc w:val="right"/>
              <w:rPr>
                <w:rFonts w:cs="Times New Roman"/>
                <w:b/>
                <w:sz w:val="18"/>
                <w:szCs w:val="18"/>
              </w:rPr>
            </w:pPr>
            <w:r w:rsidRPr="00A3204D">
              <w:rPr>
                <w:rFonts w:cs="Times New Roman"/>
                <w:b/>
                <w:sz w:val="18"/>
                <w:szCs w:val="18"/>
              </w:rPr>
              <w:t>3.676.164,88</w:t>
            </w:r>
          </w:p>
        </w:tc>
        <w:tc>
          <w:tcPr>
            <w:tcW w:w="960" w:type="dxa"/>
            <w:shd w:val="clear" w:color="auto" w:fill="E2EFDA"/>
          </w:tcPr>
          <w:p w14:paraId="559E54AF" w14:textId="2375C2CB" w:rsidR="00A3204D" w:rsidRPr="00A3204D" w:rsidRDefault="00A3204D" w:rsidP="00A3204D">
            <w:pPr>
              <w:spacing w:after="0"/>
              <w:jc w:val="right"/>
              <w:rPr>
                <w:rFonts w:cs="Times New Roman"/>
                <w:b/>
                <w:sz w:val="18"/>
                <w:szCs w:val="18"/>
              </w:rPr>
            </w:pPr>
            <w:r w:rsidRPr="00A3204D">
              <w:rPr>
                <w:rFonts w:cs="Times New Roman"/>
                <w:b/>
                <w:sz w:val="18"/>
                <w:szCs w:val="18"/>
              </w:rPr>
              <w:t>162,93%</w:t>
            </w:r>
          </w:p>
        </w:tc>
        <w:tc>
          <w:tcPr>
            <w:tcW w:w="960" w:type="dxa"/>
            <w:shd w:val="clear" w:color="auto" w:fill="E2EFDA"/>
          </w:tcPr>
          <w:p w14:paraId="36238FEC" w14:textId="77BEAA4D" w:rsidR="00A3204D" w:rsidRPr="00A3204D" w:rsidRDefault="00A3204D" w:rsidP="00A3204D">
            <w:pPr>
              <w:spacing w:after="0"/>
              <w:jc w:val="right"/>
              <w:rPr>
                <w:rFonts w:cs="Times New Roman"/>
                <w:b/>
                <w:sz w:val="18"/>
                <w:szCs w:val="18"/>
              </w:rPr>
            </w:pPr>
            <w:r w:rsidRPr="00A3204D">
              <w:rPr>
                <w:rFonts w:cs="Times New Roman"/>
                <w:b/>
                <w:sz w:val="18"/>
                <w:szCs w:val="18"/>
              </w:rPr>
              <w:t>94,35%</w:t>
            </w:r>
          </w:p>
        </w:tc>
      </w:tr>
      <w:tr w:rsidR="00A3204D" w14:paraId="6C976D78" w14:textId="77777777" w:rsidTr="00A3204D">
        <w:tc>
          <w:tcPr>
            <w:tcW w:w="2911" w:type="dxa"/>
          </w:tcPr>
          <w:p w14:paraId="547B1D94" w14:textId="084F7721" w:rsidR="00A3204D" w:rsidRDefault="00A3204D" w:rsidP="00A3204D">
            <w:pPr>
              <w:spacing w:after="0"/>
              <w:rPr>
                <w:rFonts w:cs="Times New Roman"/>
                <w:sz w:val="18"/>
                <w:szCs w:val="18"/>
              </w:rPr>
            </w:pPr>
            <w:r>
              <w:rPr>
                <w:rFonts w:cs="Times New Roman"/>
                <w:sz w:val="18"/>
                <w:szCs w:val="18"/>
              </w:rPr>
              <w:t xml:space="preserve">091 Predškolsko i osnovno obrazovanje  </w:t>
            </w:r>
          </w:p>
        </w:tc>
        <w:tc>
          <w:tcPr>
            <w:tcW w:w="1300" w:type="dxa"/>
          </w:tcPr>
          <w:p w14:paraId="122A9B53" w14:textId="6B99DB11"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0795697E" w14:textId="08761038" w:rsidR="00A3204D" w:rsidRDefault="00A3204D" w:rsidP="00A3204D">
            <w:pPr>
              <w:spacing w:after="0"/>
              <w:jc w:val="right"/>
              <w:rPr>
                <w:rFonts w:cs="Times New Roman"/>
                <w:sz w:val="18"/>
                <w:szCs w:val="18"/>
              </w:rPr>
            </w:pPr>
            <w:r>
              <w:rPr>
                <w:rFonts w:cs="Times New Roman"/>
                <w:sz w:val="18"/>
                <w:szCs w:val="18"/>
              </w:rPr>
              <w:t>16.017,50</w:t>
            </w:r>
          </w:p>
        </w:tc>
        <w:tc>
          <w:tcPr>
            <w:tcW w:w="1300" w:type="dxa"/>
          </w:tcPr>
          <w:p w14:paraId="09FCABF1" w14:textId="3458DD55" w:rsidR="00A3204D" w:rsidRDefault="00A3204D" w:rsidP="00A3204D">
            <w:pPr>
              <w:spacing w:after="0"/>
              <w:jc w:val="right"/>
              <w:rPr>
                <w:rFonts w:cs="Times New Roman"/>
                <w:sz w:val="18"/>
                <w:szCs w:val="18"/>
              </w:rPr>
            </w:pPr>
            <w:r>
              <w:rPr>
                <w:rFonts w:cs="Times New Roman"/>
                <w:sz w:val="18"/>
                <w:szCs w:val="18"/>
              </w:rPr>
              <w:t>16.017,50</w:t>
            </w:r>
          </w:p>
        </w:tc>
        <w:tc>
          <w:tcPr>
            <w:tcW w:w="1300" w:type="dxa"/>
          </w:tcPr>
          <w:p w14:paraId="3D5CF3A0" w14:textId="502FC711" w:rsidR="00A3204D" w:rsidRDefault="00A3204D" w:rsidP="00A3204D">
            <w:pPr>
              <w:spacing w:after="0"/>
              <w:jc w:val="right"/>
              <w:rPr>
                <w:rFonts w:cs="Times New Roman"/>
                <w:sz w:val="18"/>
                <w:szCs w:val="18"/>
              </w:rPr>
            </w:pPr>
            <w:r>
              <w:rPr>
                <w:rFonts w:cs="Times New Roman"/>
                <w:sz w:val="18"/>
                <w:szCs w:val="18"/>
              </w:rPr>
              <w:t>16.017,50</w:t>
            </w:r>
          </w:p>
        </w:tc>
        <w:tc>
          <w:tcPr>
            <w:tcW w:w="960" w:type="dxa"/>
          </w:tcPr>
          <w:p w14:paraId="31FB0802" w14:textId="77777777" w:rsidR="00A3204D" w:rsidRDefault="00A3204D" w:rsidP="00A3204D">
            <w:pPr>
              <w:spacing w:after="0"/>
              <w:jc w:val="right"/>
              <w:rPr>
                <w:rFonts w:cs="Times New Roman"/>
                <w:sz w:val="18"/>
                <w:szCs w:val="18"/>
              </w:rPr>
            </w:pPr>
          </w:p>
        </w:tc>
        <w:tc>
          <w:tcPr>
            <w:tcW w:w="960" w:type="dxa"/>
          </w:tcPr>
          <w:p w14:paraId="066F0820" w14:textId="53F4B210" w:rsidR="00A3204D" w:rsidRDefault="00A3204D" w:rsidP="00A3204D">
            <w:pPr>
              <w:spacing w:after="0"/>
              <w:jc w:val="right"/>
              <w:rPr>
                <w:rFonts w:cs="Times New Roman"/>
                <w:sz w:val="18"/>
                <w:szCs w:val="18"/>
              </w:rPr>
            </w:pPr>
            <w:r>
              <w:rPr>
                <w:rFonts w:cs="Times New Roman"/>
                <w:sz w:val="18"/>
                <w:szCs w:val="18"/>
              </w:rPr>
              <w:t>100,00%</w:t>
            </w:r>
          </w:p>
        </w:tc>
      </w:tr>
      <w:tr w:rsidR="00A3204D" w14:paraId="317FD7C7" w14:textId="77777777" w:rsidTr="00A3204D">
        <w:tc>
          <w:tcPr>
            <w:tcW w:w="2911" w:type="dxa"/>
          </w:tcPr>
          <w:p w14:paraId="426EC169" w14:textId="1085B53A" w:rsidR="00A3204D" w:rsidRDefault="00A3204D" w:rsidP="00A3204D">
            <w:pPr>
              <w:spacing w:after="0"/>
              <w:rPr>
                <w:rFonts w:cs="Times New Roman"/>
                <w:sz w:val="18"/>
                <w:szCs w:val="18"/>
              </w:rPr>
            </w:pPr>
            <w:r>
              <w:rPr>
                <w:rFonts w:cs="Times New Roman"/>
                <w:sz w:val="18"/>
                <w:szCs w:val="18"/>
              </w:rPr>
              <w:t>0911 Predškolsko obrazovanje</w:t>
            </w:r>
          </w:p>
        </w:tc>
        <w:tc>
          <w:tcPr>
            <w:tcW w:w="1300" w:type="dxa"/>
          </w:tcPr>
          <w:p w14:paraId="2DFE9ECB" w14:textId="748633EE" w:rsidR="00A3204D" w:rsidRDefault="00A3204D" w:rsidP="00A3204D">
            <w:pPr>
              <w:spacing w:after="0"/>
              <w:jc w:val="right"/>
              <w:rPr>
                <w:rFonts w:cs="Times New Roman"/>
                <w:sz w:val="18"/>
                <w:szCs w:val="18"/>
              </w:rPr>
            </w:pPr>
            <w:r>
              <w:rPr>
                <w:rFonts w:cs="Times New Roman"/>
                <w:sz w:val="18"/>
                <w:szCs w:val="18"/>
              </w:rPr>
              <w:t>2.034.936,68</w:t>
            </w:r>
          </w:p>
        </w:tc>
        <w:tc>
          <w:tcPr>
            <w:tcW w:w="1300" w:type="dxa"/>
          </w:tcPr>
          <w:p w14:paraId="1C1E9209" w14:textId="5B8324B3" w:rsidR="00A3204D" w:rsidRDefault="00A3204D" w:rsidP="00A3204D">
            <w:pPr>
              <w:spacing w:after="0"/>
              <w:jc w:val="right"/>
              <w:rPr>
                <w:rFonts w:cs="Times New Roman"/>
                <w:sz w:val="18"/>
                <w:szCs w:val="18"/>
              </w:rPr>
            </w:pPr>
            <w:r>
              <w:rPr>
                <w:rFonts w:cs="Times New Roman"/>
                <w:sz w:val="18"/>
                <w:szCs w:val="18"/>
              </w:rPr>
              <w:t>3.630.169,76</w:t>
            </w:r>
          </w:p>
        </w:tc>
        <w:tc>
          <w:tcPr>
            <w:tcW w:w="1300" w:type="dxa"/>
          </w:tcPr>
          <w:p w14:paraId="5BD53743" w14:textId="5123CEF4" w:rsidR="00A3204D" w:rsidRDefault="00A3204D" w:rsidP="00A3204D">
            <w:pPr>
              <w:spacing w:after="0"/>
              <w:jc w:val="right"/>
              <w:rPr>
                <w:rFonts w:cs="Times New Roman"/>
                <w:sz w:val="18"/>
                <w:szCs w:val="18"/>
              </w:rPr>
            </w:pPr>
            <w:r>
              <w:rPr>
                <w:rFonts w:cs="Times New Roman"/>
                <w:sz w:val="18"/>
                <w:szCs w:val="18"/>
              </w:rPr>
              <w:t>3.630.169,76</w:t>
            </w:r>
          </w:p>
        </w:tc>
        <w:tc>
          <w:tcPr>
            <w:tcW w:w="1300" w:type="dxa"/>
          </w:tcPr>
          <w:p w14:paraId="1DB5F6EF" w14:textId="65C73E01" w:rsidR="00A3204D" w:rsidRDefault="00A3204D" w:rsidP="00A3204D">
            <w:pPr>
              <w:spacing w:after="0"/>
              <w:jc w:val="right"/>
              <w:rPr>
                <w:rFonts w:cs="Times New Roman"/>
                <w:sz w:val="18"/>
                <w:szCs w:val="18"/>
              </w:rPr>
            </w:pPr>
            <w:r>
              <w:rPr>
                <w:rFonts w:cs="Times New Roman"/>
                <w:sz w:val="18"/>
                <w:szCs w:val="18"/>
              </w:rPr>
              <w:t>3.410.797,16</w:t>
            </w:r>
          </w:p>
        </w:tc>
        <w:tc>
          <w:tcPr>
            <w:tcW w:w="960" w:type="dxa"/>
          </w:tcPr>
          <w:p w14:paraId="68CEF062" w14:textId="27A2A4A0" w:rsidR="00A3204D" w:rsidRDefault="00A3204D" w:rsidP="00A3204D">
            <w:pPr>
              <w:spacing w:after="0"/>
              <w:jc w:val="right"/>
              <w:rPr>
                <w:rFonts w:cs="Times New Roman"/>
                <w:sz w:val="18"/>
                <w:szCs w:val="18"/>
              </w:rPr>
            </w:pPr>
            <w:r>
              <w:rPr>
                <w:rFonts w:cs="Times New Roman"/>
                <w:sz w:val="18"/>
                <w:szCs w:val="18"/>
              </w:rPr>
              <w:t>167,61%</w:t>
            </w:r>
          </w:p>
        </w:tc>
        <w:tc>
          <w:tcPr>
            <w:tcW w:w="960" w:type="dxa"/>
          </w:tcPr>
          <w:p w14:paraId="65E8DD54" w14:textId="2592560F" w:rsidR="00A3204D" w:rsidRDefault="00A3204D" w:rsidP="00A3204D">
            <w:pPr>
              <w:spacing w:after="0"/>
              <w:jc w:val="right"/>
              <w:rPr>
                <w:rFonts w:cs="Times New Roman"/>
                <w:sz w:val="18"/>
                <w:szCs w:val="18"/>
              </w:rPr>
            </w:pPr>
            <w:r>
              <w:rPr>
                <w:rFonts w:cs="Times New Roman"/>
                <w:sz w:val="18"/>
                <w:szCs w:val="18"/>
              </w:rPr>
              <w:t>93,96%</w:t>
            </w:r>
          </w:p>
        </w:tc>
      </w:tr>
      <w:tr w:rsidR="00A3204D" w14:paraId="68FAEDA9" w14:textId="77777777" w:rsidTr="00A3204D">
        <w:tc>
          <w:tcPr>
            <w:tcW w:w="2911" w:type="dxa"/>
          </w:tcPr>
          <w:p w14:paraId="76C78AE5" w14:textId="7D7C5AE9" w:rsidR="00A3204D" w:rsidRDefault="00A3204D" w:rsidP="00A3204D">
            <w:pPr>
              <w:spacing w:after="0"/>
              <w:rPr>
                <w:rFonts w:cs="Times New Roman"/>
                <w:sz w:val="18"/>
                <w:szCs w:val="18"/>
              </w:rPr>
            </w:pPr>
            <w:r>
              <w:rPr>
                <w:rFonts w:cs="Times New Roman"/>
                <w:sz w:val="18"/>
                <w:szCs w:val="18"/>
              </w:rPr>
              <w:t>0941 Prvi stupanj visoke naobrazbe</w:t>
            </w:r>
          </w:p>
        </w:tc>
        <w:tc>
          <w:tcPr>
            <w:tcW w:w="1300" w:type="dxa"/>
          </w:tcPr>
          <w:p w14:paraId="60285AF7" w14:textId="26B899C7" w:rsidR="00A3204D" w:rsidRDefault="00A3204D" w:rsidP="00A3204D">
            <w:pPr>
              <w:spacing w:after="0"/>
              <w:jc w:val="right"/>
              <w:rPr>
                <w:rFonts w:cs="Times New Roman"/>
                <w:sz w:val="18"/>
                <w:szCs w:val="18"/>
              </w:rPr>
            </w:pPr>
            <w:r>
              <w:rPr>
                <w:rFonts w:cs="Times New Roman"/>
                <w:sz w:val="18"/>
                <w:szCs w:val="18"/>
              </w:rPr>
              <w:t>48.915,00</w:t>
            </w:r>
          </w:p>
        </w:tc>
        <w:tc>
          <w:tcPr>
            <w:tcW w:w="1300" w:type="dxa"/>
          </w:tcPr>
          <w:p w14:paraId="0736A59A" w14:textId="12F027F6" w:rsidR="00A3204D" w:rsidRDefault="00A3204D" w:rsidP="00A3204D">
            <w:pPr>
              <w:spacing w:after="0"/>
              <w:jc w:val="right"/>
              <w:rPr>
                <w:rFonts w:cs="Times New Roman"/>
                <w:sz w:val="18"/>
                <w:szCs w:val="18"/>
              </w:rPr>
            </w:pPr>
            <w:r>
              <w:rPr>
                <w:rFonts w:cs="Times New Roman"/>
                <w:sz w:val="18"/>
                <w:szCs w:val="18"/>
              </w:rPr>
              <w:t>51.900,00</w:t>
            </w:r>
          </w:p>
        </w:tc>
        <w:tc>
          <w:tcPr>
            <w:tcW w:w="1300" w:type="dxa"/>
          </w:tcPr>
          <w:p w14:paraId="567BBFB0" w14:textId="2239B27B" w:rsidR="00A3204D" w:rsidRDefault="00A3204D" w:rsidP="00A3204D">
            <w:pPr>
              <w:spacing w:after="0"/>
              <w:jc w:val="right"/>
              <w:rPr>
                <w:rFonts w:cs="Times New Roman"/>
                <w:sz w:val="18"/>
                <w:szCs w:val="18"/>
              </w:rPr>
            </w:pPr>
            <w:r>
              <w:rPr>
                <w:rFonts w:cs="Times New Roman"/>
                <w:sz w:val="18"/>
                <w:szCs w:val="18"/>
              </w:rPr>
              <w:t>53.250,00</w:t>
            </w:r>
          </w:p>
        </w:tc>
        <w:tc>
          <w:tcPr>
            <w:tcW w:w="1300" w:type="dxa"/>
          </w:tcPr>
          <w:p w14:paraId="6475AC5C" w14:textId="1A80CF4F" w:rsidR="00A3204D" w:rsidRDefault="00A3204D" w:rsidP="00A3204D">
            <w:pPr>
              <w:spacing w:after="0"/>
              <w:jc w:val="right"/>
              <w:rPr>
                <w:rFonts w:cs="Times New Roman"/>
                <w:sz w:val="18"/>
                <w:szCs w:val="18"/>
              </w:rPr>
            </w:pPr>
            <w:r>
              <w:rPr>
                <w:rFonts w:cs="Times New Roman"/>
                <w:sz w:val="18"/>
                <w:szCs w:val="18"/>
              </w:rPr>
              <w:t>53.250,00</w:t>
            </w:r>
          </w:p>
        </w:tc>
        <w:tc>
          <w:tcPr>
            <w:tcW w:w="960" w:type="dxa"/>
          </w:tcPr>
          <w:p w14:paraId="11623511" w14:textId="5A9DCD22" w:rsidR="00A3204D" w:rsidRDefault="00A3204D" w:rsidP="00A3204D">
            <w:pPr>
              <w:spacing w:after="0"/>
              <w:jc w:val="right"/>
              <w:rPr>
                <w:rFonts w:cs="Times New Roman"/>
                <w:sz w:val="18"/>
                <w:szCs w:val="18"/>
              </w:rPr>
            </w:pPr>
            <w:r>
              <w:rPr>
                <w:rFonts w:cs="Times New Roman"/>
                <w:sz w:val="18"/>
                <w:szCs w:val="18"/>
              </w:rPr>
              <w:t>108,86%</w:t>
            </w:r>
          </w:p>
        </w:tc>
        <w:tc>
          <w:tcPr>
            <w:tcW w:w="960" w:type="dxa"/>
          </w:tcPr>
          <w:p w14:paraId="7F9A9960" w14:textId="72D37D78" w:rsidR="00A3204D" w:rsidRDefault="00A3204D" w:rsidP="00A3204D">
            <w:pPr>
              <w:spacing w:after="0"/>
              <w:jc w:val="right"/>
              <w:rPr>
                <w:rFonts w:cs="Times New Roman"/>
                <w:sz w:val="18"/>
                <w:szCs w:val="18"/>
              </w:rPr>
            </w:pPr>
            <w:r>
              <w:rPr>
                <w:rFonts w:cs="Times New Roman"/>
                <w:sz w:val="18"/>
                <w:szCs w:val="18"/>
              </w:rPr>
              <w:t>100,00%</w:t>
            </w:r>
          </w:p>
        </w:tc>
      </w:tr>
      <w:tr w:rsidR="00A3204D" w14:paraId="0C13DC26" w14:textId="77777777" w:rsidTr="00A3204D">
        <w:tc>
          <w:tcPr>
            <w:tcW w:w="2911" w:type="dxa"/>
          </w:tcPr>
          <w:p w14:paraId="69300D38" w14:textId="70F16309" w:rsidR="00A3204D" w:rsidRDefault="00A3204D" w:rsidP="00A3204D">
            <w:pPr>
              <w:spacing w:after="0"/>
              <w:rPr>
                <w:rFonts w:cs="Times New Roman"/>
                <w:sz w:val="18"/>
                <w:szCs w:val="18"/>
              </w:rPr>
            </w:pPr>
            <w:r>
              <w:rPr>
                <w:rFonts w:cs="Times New Roman"/>
                <w:sz w:val="18"/>
                <w:szCs w:val="18"/>
              </w:rPr>
              <w:t xml:space="preserve">096 Dodatne usluge u obrazovanju  </w:t>
            </w:r>
          </w:p>
        </w:tc>
        <w:tc>
          <w:tcPr>
            <w:tcW w:w="1300" w:type="dxa"/>
          </w:tcPr>
          <w:p w14:paraId="73780172" w14:textId="77714A2D" w:rsidR="00A3204D" w:rsidRDefault="00A3204D" w:rsidP="00A3204D">
            <w:pPr>
              <w:spacing w:after="0"/>
              <w:jc w:val="right"/>
              <w:rPr>
                <w:rFonts w:cs="Times New Roman"/>
                <w:sz w:val="18"/>
                <w:szCs w:val="18"/>
              </w:rPr>
            </w:pPr>
            <w:r>
              <w:rPr>
                <w:rFonts w:cs="Times New Roman"/>
                <w:sz w:val="18"/>
                <w:szCs w:val="18"/>
              </w:rPr>
              <w:t>11.375,35</w:t>
            </w:r>
          </w:p>
        </w:tc>
        <w:tc>
          <w:tcPr>
            <w:tcW w:w="1300" w:type="dxa"/>
          </w:tcPr>
          <w:p w14:paraId="5DDC6607" w14:textId="50378E91" w:rsidR="00A3204D" w:rsidRDefault="00A3204D" w:rsidP="00A3204D">
            <w:pPr>
              <w:spacing w:after="0"/>
              <w:jc w:val="right"/>
              <w:rPr>
                <w:rFonts w:cs="Times New Roman"/>
                <w:sz w:val="18"/>
                <w:szCs w:val="18"/>
              </w:rPr>
            </w:pPr>
            <w:r>
              <w:rPr>
                <w:rFonts w:cs="Times New Roman"/>
                <w:sz w:val="18"/>
                <w:szCs w:val="18"/>
              </w:rPr>
              <w:t>12.223,00</w:t>
            </w:r>
          </w:p>
        </w:tc>
        <w:tc>
          <w:tcPr>
            <w:tcW w:w="1300" w:type="dxa"/>
          </w:tcPr>
          <w:p w14:paraId="6B42FEDF" w14:textId="7E653201" w:rsidR="00A3204D" w:rsidRDefault="00A3204D" w:rsidP="00A3204D">
            <w:pPr>
              <w:spacing w:after="0"/>
              <w:jc w:val="right"/>
              <w:rPr>
                <w:rFonts w:cs="Times New Roman"/>
                <w:sz w:val="18"/>
                <w:szCs w:val="18"/>
              </w:rPr>
            </w:pPr>
            <w:r>
              <w:rPr>
                <w:rFonts w:cs="Times New Roman"/>
                <w:sz w:val="18"/>
                <w:szCs w:val="18"/>
              </w:rPr>
              <w:t>12.223,00</w:t>
            </w:r>
          </w:p>
        </w:tc>
        <w:tc>
          <w:tcPr>
            <w:tcW w:w="1300" w:type="dxa"/>
          </w:tcPr>
          <w:p w14:paraId="0438932C" w14:textId="0B3C4EB2" w:rsidR="00A3204D" w:rsidRDefault="00A3204D" w:rsidP="00A3204D">
            <w:pPr>
              <w:spacing w:after="0"/>
              <w:jc w:val="right"/>
              <w:rPr>
                <w:rFonts w:cs="Times New Roman"/>
                <w:sz w:val="18"/>
                <w:szCs w:val="18"/>
              </w:rPr>
            </w:pPr>
            <w:r>
              <w:rPr>
                <w:rFonts w:cs="Times New Roman"/>
                <w:sz w:val="18"/>
                <w:szCs w:val="18"/>
              </w:rPr>
              <w:t>11.891,00</w:t>
            </w:r>
          </w:p>
        </w:tc>
        <w:tc>
          <w:tcPr>
            <w:tcW w:w="960" w:type="dxa"/>
          </w:tcPr>
          <w:p w14:paraId="0972B0AA" w14:textId="23A3BFBC" w:rsidR="00A3204D" w:rsidRDefault="00A3204D" w:rsidP="00A3204D">
            <w:pPr>
              <w:spacing w:after="0"/>
              <w:jc w:val="right"/>
              <w:rPr>
                <w:rFonts w:cs="Times New Roman"/>
                <w:sz w:val="18"/>
                <w:szCs w:val="18"/>
              </w:rPr>
            </w:pPr>
            <w:r>
              <w:rPr>
                <w:rFonts w:cs="Times New Roman"/>
                <w:sz w:val="18"/>
                <w:szCs w:val="18"/>
              </w:rPr>
              <w:t>104,53%</w:t>
            </w:r>
          </w:p>
        </w:tc>
        <w:tc>
          <w:tcPr>
            <w:tcW w:w="960" w:type="dxa"/>
          </w:tcPr>
          <w:p w14:paraId="0FF02DA5" w14:textId="5BFF4432" w:rsidR="00A3204D" w:rsidRDefault="00A3204D" w:rsidP="00A3204D">
            <w:pPr>
              <w:spacing w:after="0"/>
              <w:jc w:val="right"/>
              <w:rPr>
                <w:rFonts w:cs="Times New Roman"/>
                <w:sz w:val="18"/>
                <w:szCs w:val="18"/>
              </w:rPr>
            </w:pPr>
            <w:r>
              <w:rPr>
                <w:rFonts w:cs="Times New Roman"/>
                <w:sz w:val="18"/>
                <w:szCs w:val="18"/>
              </w:rPr>
              <w:t>97,28%</w:t>
            </w:r>
          </w:p>
        </w:tc>
      </w:tr>
      <w:tr w:rsidR="00A3204D" w14:paraId="2F7518A1" w14:textId="77777777" w:rsidTr="00A3204D">
        <w:tc>
          <w:tcPr>
            <w:tcW w:w="2911" w:type="dxa"/>
          </w:tcPr>
          <w:p w14:paraId="29A5E11C" w14:textId="3A3EB69A" w:rsidR="00A3204D" w:rsidRDefault="00A3204D" w:rsidP="00A3204D">
            <w:pPr>
              <w:spacing w:after="0"/>
              <w:rPr>
                <w:rFonts w:cs="Times New Roman"/>
                <w:sz w:val="18"/>
                <w:szCs w:val="18"/>
              </w:rPr>
            </w:pPr>
            <w:r>
              <w:rPr>
                <w:rFonts w:cs="Times New Roman"/>
                <w:sz w:val="18"/>
                <w:szCs w:val="18"/>
              </w:rPr>
              <w:t xml:space="preserve">098 Usluge obrazovanja koje nisu drugdje svrstane  </w:t>
            </w:r>
          </w:p>
        </w:tc>
        <w:tc>
          <w:tcPr>
            <w:tcW w:w="1300" w:type="dxa"/>
          </w:tcPr>
          <w:p w14:paraId="5BB9AC63" w14:textId="12EFF652" w:rsidR="00A3204D" w:rsidRDefault="00A3204D" w:rsidP="00A3204D">
            <w:pPr>
              <w:spacing w:after="0"/>
              <w:jc w:val="right"/>
              <w:rPr>
                <w:rFonts w:cs="Times New Roman"/>
                <w:sz w:val="18"/>
                <w:szCs w:val="18"/>
              </w:rPr>
            </w:pPr>
            <w:r>
              <w:rPr>
                <w:rFonts w:cs="Times New Roman"/>
                <w:sz w:val="18"/>
                <w:szCs w:val="18"/>
              </w:rPr>
              <w:t>161.105,03</w:t>
            </w:r>
          </w:p>
        </w:tc>
        <w:tc>
          <w:tcPr>
            <w:tcW w:w="1300" w:type="dxa"/>
          </w:tcPr>
          <w:p w14:paraId="7D173B29" w14:textId="1AC964C9" w:rsidR="00A3204D" w:rsidRDefault="00A3204D" w:rsidP="00A3204D">
            <w:pPr>
              <w:spacing w:after="0"/>
              <w:jc w:val="right"/>
              <w:rPr>
                <w:rFonts w:cs="Times New Roman"/>
                <w:sz w:val="18"/>
                <w:szCs w:val="18"/>
              </w:rPr>
            </w:pPr>
            <w:r>
              <w:rPr>
                <w:rFonts w:cs="Times New Roman"/>
                <w:sz w:val="18"/>
                <w:szCs w:val="18"/>
              </w:rPr>
              <w:t>184.696,97</w:t>
            </w:r>
          </w:p>
        </w:tc>
        <w:tc>
          <w:tcPr>
            <w:tcW w:w="1300" w:type="dxa"/>
          </w:tcPr>
          <w:p w14:paraId="7F4594FE" w14:textId="3B2C20F4" w:rsidR="00A3204D" w:rsidRDefault="00A3204D" w:rsidP="00A3204D">
            <w:pPr>
              <w:spacing w:after="0"/>
              <w:jc w:val="right"/>
              <w:rPr>
                <w:rFonts w:cs="Times New Roman"/>
                <w:sz w:val="18"/>
                <w:szCs w:val="18"/>
              </w:rPr>
            </w:pPr>
            <w:r>
              <w:rPr>
                <w:rFonts w:cs="Times New Roman"/>
                <w:sz w:val="18"/>
                <w:szCs w:val="18"/>
              </w:rPr>
              <w:t>184.696,97</w:t>
            </w:r>
          </w:p>
        </w:tc>
        <w:tc>
          <w:tcPr>
            <w:tcW w:w="1300" w:type="dxa"/>
          </w:tcPr>
          <w:p w14:paraId="2B71D347" w14:textId="26F8F161" w:rsidR="00A3204D" w:rsidRDefault="00A3204D" w:rsidP="00A3204D">
            <w:pPr>
              <w:spacing w:after="0"/>
              <w:jc w:val="right"/>
              <w:rPr>
                <w:rFonts w:cs="Times New Roman"/>
                <w:sz w:val="18"/>
                <w:szCs w:val="18"/>
              </w:rPr>
            </w:pPr>
            <w:r>
              <w:rPr>
                <w:rFonts w:cs="Times New Roman"/>
                <w:sz w:val="18"/>
                <w:szCs w:val="18"/>
              </w:rPr>
              <w:t>184.209,22</w:t>
            </w:r>
          </w:p>
        </w:tc>
        <w:tc>
          <w:tcPr>
            <w:tcW w:w="960" w:type="dxa"/>
          </w:tcPr>
          <w:p w14:paraId="48C32023" w14:textId="3750EDAE" w:rsidR="00A3204D" w:rsidRDefault="00A3204D" w:rsidP="00A3204D">
            <w:pPr>
              <w:spacing w:after="0"/>
              <w:jc w:val="right"/>
              <w:rPr>
                <w:rFonts w:cs="Times New Roman"/>
                <w:sz w:val="18"/>
                <w:szCs w:val="18"/>
              </w:rPr>
            </w:pPr>
            <w:r>
              <w:rPr>
                <w:rFonts w:cs="Times New Roman"/>
                <w:sz w:val="18"/>
                <w:szCs w:val="18"/>
              </w:rPr>
              <w:t>114,34%</w:t>
            </w:r>
          </w:p>
        </w:tc>
        <w:tc>
          <w:tcPr>
            <w:tcW w:w="960" w:type="dxa"/>
          </w:tcPr>
          <w:p w14:paraId="00B4B44A" w14:textId="36BB0514" w:rsidR="00A3204D" w:rsidRDefault="00A3204D" w:rsidP="00A3204D">
            <w:pPr>
              <w:spacing w:after="0"/>
              <w:jc w:val="right"/>
              <w:rPr>
                <w:rFonts w:cs="Times New Roman"/>
                <w:sz w:val="18"/>
                <w:szCs w:val="18"/>
              </w:rPr>
            </w:pPr>
            <w:r>
              <w:rPr>
                <w:rFonts w:cs="Times New Roman"/>
                <w:sz w:val="18"/>
                <w:szCs w:val="18"/>
              </w:rPr>
              <w:t>99,74%</w:t>
            </w:r>
          </w:p>
        </w:tc>
      </w:tr>
      <w:tr w:rsidR="00A3204D" w:rsidRPr="00A3204D" w14:paraId="125888EC" w14:textId="77777777" w:rsidTr="00A3204D">
        <w:tc>
          <w:tcPr>
            <w:tcW w:w="2911" w:type="dxa"/>
            <w:shd w:val="clear" w:color="auto" w:fill="E2EFDA"/>
          </w:tcPr>
          <w:p w14:paraId="1E2A7FA3" w14:textId="698983C6" w:rsidR="00A3204D" w:rsidRPr="00A3204D" w:rsidRDefault="00A3204D" w:rsidP="00A3204D">
            <w:pPr>
              <w:spacing w:after="0"/>
              <w:rPr>
                <w:rFonts w:cs="Times New Roman"/>
                <w:b/>
                <w:sz w:val="18"/>
                <w:szCs w:val="18"/>
              </w:rPr>
            </w:pPr>
            <w:r w:rsidRPr="00A3204D">
              <w:rPr>
                <w:rFonts w:cs="Times New Roman"/>
                <w:b/>
                <w:sz w:val="18"/>
                <w:szCs w:val="18"/>
              </w:rPr>
              <w:t xml:space="preserve">10 Socijalna zaštita  </w:t>
            </w:r>
          </w:p>
        </w:tc>
        <w:tc>
          <w:tcPr>
            <w:tcW w:w="1300" w:type="dxa"/>
            <w:shd w:val="clear" w:color="auto" w:fill="E2EFDA"/>
          </w:tcPr>
          <w:p w14:paraId="5F6F4D94" w14:textId="5B912C0D" w:rsidR="00A3204D" w:rsidRPr="00A3204D" w:rsidRDefault="00A3204D" w:rsidP="00A3204D">
            <w:pPr>
              <w:spacing w:after="0"/>
              <w:jc w:val="right"/>
              <w:rPr>
                <w:rFonts w:cs="Times New Roman"/>
                <w:b/>
                <w:sz w:val="18"/>
                <w:szCs w:val="18"/>
              </w:rPr>
            </w:pPr>
            <w:r w:rsidRPr="00A3204D">
              <w:rPr>
                <w:rFonts w:cs="Times New Roman"/>
                <w:b/>
                <w:sz w:val="18"/>
                <w:szCs w:val="18"/>
              </w:rPr>
              <w:t>874.712,31</w:t>
            </w:r>
          </w:p>
        </w:tc>
        <w:tc>
          <w:tcPr>
            <w:tcW w:w="1300" w:type="dxa"/>
            <w:shd w:val="clear" w:color="auto" w:fill="E2EFDA"/>
          </w:tcPr>
          <w:p w14:paraId="4C001DE7" w14:textId="6B53E8DA" w:rsidR="00A3204D" w:rsidRPr="00A3204D" w:rsidRDefault="00A3204D" w:rsidP="00A3204D">
            <w:pPr>
              <w:spacing w:after="0"/>
              <w:jc w:val="right"/>
              <w:rPr>
                <w:rFonts w:cs="Times New Roman"/>
                <w:b/>
                <w:sz w:val="18"/>
                <w:szCs w:val="18"/>
              </w:rPr>
            </w:pPr>
            <w:r w:rsidRPr="00A3204D">
              <w:rPr>
                <w:rFonts w:cs="Times New Roman"/>
                <w:b/>
                <w:sz w:val="18"/>
                <w:szCs w:val="18"/>
              </w:rPr>
              <w:t>1.120.533,60</w:t>
            </w:r>
          </w:p>
        </w:tc>
        <w:tc>
          <w:tcPr>
            <w:tcW w:w="1300" w:type="dxa"/>
            <w:shd w:val="clear" w:color="auto" w:fill="E2EFDA"/>
          </w:tcPr>
          <w:p w14:paraId="3B87F96A" w14:textId="0D18F640" w:rsidR="00A3204D" w:rsidRPr="00A3204D" w:rsidRDefault="00A3204D" w:rsidP="00A3204D">
            <w:pPr>
              <w:spacing w:after="0"/>
              <w:jc w:val="right"/>
              <w:rPr>
                <w:rFonts w:cs="Times New Roman"/>
                <w:b/>
                <w:sz w:val="18"/>
                <w:szCs w:val="18"/>
              </w:rPr>
            </w:pPr>
            <w:r w:rsidRPr="00A3204D">
              <w:rPr>
                <w:rFonts w:cs="Times New Roman"/>
                <w:b/>
                <w:sz w:val="18"/>
                <w:szCs w:val="18"/>
              </w:rPr>
              <w:t>1.121.215,43</w:t>
            </w:r>
          </w:p>
        </w:tc>
        <w:tc>
          <w:tcPr>
            <w:tcW w:w="1300" w:type="dxa"/>
            <w:shd w:val="clear" w:color="auto" w:fill="E2EFDA"/>
          </w:tcPr>
          <w:p w14:paraId="6A7830D2" w14:textId="11AB9CE4" w:rsidR="00A3204D" w:rsidRPr="00A3204D" w:rsidRDefault="00A3204D" w:rsidP="00A3204D">
            <w:pPr>
              <w:spacing w:after="0"/>
              <w:jc w:val="right"/>
              <w:rPr>
                <w:rFonts w:cs="Times New Roman"/>
                <w:b/>
                <w:sz w:val="18"/>
                <w:szCs w:val="18"/>
              </w:rPr>
            </w:pPr>
            <w:r w:rsidRPr="00A3204D">
              <w:rPr>
                <w:rFonts w:cs="Times New Roman"/>
                <w:b/>
                <w:sz w:val="18"/>
                <w:szCs w:val="18"/>
              </w:rPr>
              <w:t>1.059.407,40</w:t>
            </w:r>
          </w:p>
        </w:tc>
        <w:tc>
          <w:tcPr>
            <w:tcW w:w="960" w:type="dxa"/>
            <w:shd w:val="clear" w:color="auto" w:fill="E2EFDA"/>
          </w:tcPr>
          <w:p w14:paraId="1FF5D5E9" w14:textId="7FAE8DAC" w:rsidR="00A3204D" w:rsidRPr="00A3204D" w:rsidRDefault="00A3204D" w:rsidP="00A3204D">
            <w:pPr>
              <w:spacing w:after="0"/>
              <w:jc w:val="right"/>
              <w:rPr>
                <w:rFonts w:cs="Times New Roman"/>
                <w:b/>
                <w:sz w:val="18"/>
                <w:szCs w:val="18"/>
              </w:rPr>
            </w:pPr>
            <w:r w:rsidRPr="00A3204D">
              <w:rPr>
                <w:rFonts w:cs="Times New Roman"/>
                <w:b/>
                <w:sz w:val="18"/>
                <w:szCs w:val="18"/>
              </w:rPr>
              <w:t>121,11%</w:t>
            </w:r>
          </w:p>
        </w:tc>
        <w:tc>
          <w:tcPr>
            <w:tcW w:w="960" w:type="dxa"/>
            <w:shd w:val="clear" w:color="auto" w:fill="E2EFDA"/>
          </w:tcPr>
          <w:p w14:paraId="351C1B85" w14:textId="667DFE30" w:rsidR="00A3204D" w:rsidRPr="00A3204D" w:rsidRDefault="00A3204D" w:rsidP="00A3204D">
            <w:pPr>
              <w:spacing w:after="0"/>
              <w:jc w:val="right"/>
              <w:rPr>
                <w:rFonts w:cs="Times New Roman"/>
                <w:b/>
                <w:sz w:val="18"/>
                <w:szCs w:val="18"/>
              </w:rPr>
            </w:pPr>
            <w:r w:rsidRPr="00A3204D">
              <w:rPr>
                <w:rFonts w:cs="Times New Roman"/>
                <w:b/>
                <w:sz w:val="18"/>
                <w:szCs w:val="18"/>
              </w:rPr>
              <w:t>94,49%</w:t>
            </w:r>
          </w:p>
        </w:tc>
      </w:tr>
      <w:tr w:rsidR="00A3204D" w14:paraId="14FB111E" w14:textId="77777777" w:rsidTr="00A3204D">
        <w:tc>
          <w:tcPr>
            <w:tcW w:w="2911" w:type="dxa"/>
          </w:tcPr>
          <w:p w14:paraId="54EFF2A6" w14:textId="7ECC745A" w:rsidR="00A3204D" w:rsidRDefault="00A3204D" w:rsidP="00A3204D">
            <w:pPr>
              <w:spacing w:after="0"/>
              <w:rPr>
                <w:rFonts w:cs="Times New Roman"/>
                <w:sz w:val="18"/>
                <w:szCs w:val="18"/>
              </w:rPr>
            </w:pPr>
            <w:r>
              <w:rPr>
                <w:rFonts w:cs="Times New Roman"/>
                <w:sz w:val="18"/>
                <w:szCs w:val="18"/>
              </w:rPr>
              <w:t xml:space="preserve">102 Starost  </w:t>
            </w:r>
          </w:p>
        </w:tc>
        <w:tc>
          <w:tcPr>
            <w:tcW w:w="1300" w:type="dxa"/>
          </w:tcPr>
          <w:p w14:paraId="143CB42E" w14:textId="04989357" w:rsidR="00A3204D" w:rsidRDefault="00A3204D" w:rsidP="00A3204D">
            <w:pPr>
              <w:spacing w:after="0"/>
              <w:jc w:val="right"/>
              <w:rPr>
                <w:rFonts w:cs="Times New Roman"/>
                <w:sz w:val="18"/>
                <w:szCs w:val="18"/>
              </w:rPr>
            </w:pPr>
            <w:r>
              <w:rPr>
                <w:rFonts w:cs="Times New Roman"/>
                <w:sz w:val="18"/>
                <w:szCs w:val="18"/>
              </w:rPr>
              <w:t>603.279,75</w:t>
            </w:r>
          </w:p>
        </w:tc>
        <w:tc>
          <w:tcPr>
            <w:tcW w:w="1300" w:type="dxa"/>
          </w:tcPr>
          <w:p w14:paraId="77D9156F" w14:textId="6C5920C8" w:rsidR="00A3204D" w:rsidRDefault="00A3204D" w:rsidP="00A3204D">
            <w:pPr>
              <w:spacing w:after="0"/>
              <w:jc w:val="right"/>
              <w:rPr>
                <w:rFonts w:cs="Times New Roman"/>
                <w:sz w:val="18"/>
                <w:szCs w:val="18"/>
              </w:rPr>
            </w:pPr>
            <w:r>
              <w:rPr>
                <w:rFonts w:cs="Times New Roman"/>
                <w:sz w:val="18"/>
                <w:szCs w:val="18"/>
              </w:rPr>
              <w:t>924.288,23</w:t>
            </w:r>
          </w:p>
        </w:tc>
        <w:tc>
          <w:tcPr>
            <w:tcW w:w="1300" w:type="dxa"/>
          </w:tcPr>
          <w:p w14:paraId="5E184386" w14:textId="324B90FE" w:rsidR="00A3204D" w:rsidRDefault="00A3204D" w:rsidP="00A3204D">
            <w:pPr>
              <w:spacing w:after="0"/>
              <w:jc w:val="right"/>
              <w:rPr>
                <w:rFonts w:cs="Times New Roman"/>
                <w:sz w:val="18"/>
                <w:szCs w:val="18"/>
              </w:rPr>
            </w:pPr>
            <w:r>
              <w:rPr>
                <w:rFonts w:cs="Times New Roman"/>
                <w:sz w:val="18"/>
                <w:szCs w:val="18"/>
              </w:rPr>
              <w:t>924.288,23</w:t>
            </w:r>
          </w:p>
        </w:tc>
        <w:tc>
          <w:tcPr>
            <w:tcW w:w="1300" w:type="dxa"/>
          </w:tcPr>
          <w:p w14:paraId="63E363CA" w14:textId="18062F53" w:rsidR="00A3204D" w:rsidRDefault="00A3204D" w:rsidP="00A3204D">
            <w:pPr>
              <w:spacing w:after="0"/>
              <w:jc w:val="right"/>
              <w:rPr>
                <w:rFonts w:cs="Times New Roman"/>
                <w:sz w:val="18"/>
                <w:szCs w:val="18"/>
              </w:rPr>
            </w:pPr>
            <w:r>
              <w:rPr>
                <w:rFonts w:cs="Times New Roman"/>
                <w:sz w:val="18"/>
                <w:szCs w:val="18"/>
              </w:rPr>
              <w:t>867.503,55</w:t>
            </w:r>
          </w:p>
        </w:tc>
        <w:tc>
          <w:tcPr>
            <w:tcW w:w="960" w:type="dxa"/>
          </w:tcPr>
          <w:p w14:paraId="25781CBE" w14:textId="40524ED5" w:rsidR="00A3204D" w:rsidRDefault="00A3204D" w:rsidP="00A3204D">
            <w:pPr>
              <w:spacing w:after="0"/>
              <w:jc w:val="right"/>
              <w:rPr>
                <w:rFonts w:cs="Times New Roman"/>
                <w:sz w:val="18"/>
                <w:szCs w:val="18"/>
              </w:rPr>
            </w:pPr>
            <w:r>
              <w:rPr>
                <w:rFonts w:cs="Times New Roman"/>
                <w:sz w:val="18"/>
                <w:szCs w:val="18"/>
              </w:rPr>
              <w:t>143,80%</w:t>
            </w:r>
          </w:p>
        </w:tc>
        <w:tc>
          <w:tcPr>
            <w:tcW w:w="960" w:type="dxa"/>
          </w:tcPr>
          <w:p w14:paraId="0BF36F22" w14:textId="30A70664" w:rsidR="00A3204D" w:rsidRDefault="00A3204D" w:rsidP="00A3204D">
            <w:pPr>
              <w:spacing w:after="0"/>
              <w:jc w:val="right"/>
              <w:rPr>
                <w:rFonts w:cs="Times New Roman"/>
                <w:sz w:val="18"/>
                <w:szCs w:val="18"/>
              </w:rPr>
            </w:pPr>
            <w:r>
              <w:rPr>
                <w:rFonts w:cs="Times New Roman"/>
                <w:sz w:val="18"/>
                <w:szCs w:val="18"/>
              </w:rPr>
              <w:t>93,86%</w:t>
            </w:r>
          </w:p>
        </w:tc>
      </w:tr>
      <w:tr w:rsidR="00A3204D" w14:paraId="76C5C0F6" w14:textId="77777777" w:rsidTr="00A3204D">
        <w:tc>
          <w:tcPr>
            <w:tcW w:w="2911" w:type="dxa"/>
          </w:tcPr>
          <w:p w14:paraId="4FB096D9" w14:textId="1B888B84" w:rsidR="00A3204D" w:rsidRDefault="00A3204D" w:rsidP="00A3204D">
            <w:pPr>
              <w:spacing w:after="0"/>
              <w:rPr>
                <w:rFonts w:cs="Times New Roman"/>
                <w:sz w:val="18"/>
                <w:szCs w:val="18"/>
              </w:rPr>
            </w:pPr>
            <w:r>
              <w:rPr>
                <w:rFonts w:cs="Times New Roman"/>
                <w:sz w:val="18"/>
                <w:szCs w:val="18"/>
              </w:rPr>
              <w:t xml:space="preserve">104 Obitelj i djeca  </w:t>
            </w:r>
          </w:p>
        </w:tc>
        <w:tc>
          <w:tcPr>
            <w:tcW w:w="1300" w:type="dxa"/>
          </w:tcPr>
          <w:p w14:paraId="4497D2EE" w14:textId="605CFB07" w:rsidR="00A3204D" w:rsidRDefault="00A3204D" w:rsidP="00A3204D">
            <w:pPr>
              <w:spacing w:after="0"/>
              <w:jc w:val="right"/>
              <w:rPr>
                <w:rFonts w:cs="Times New Roman"/>
                <w:sz w:val="18"/>
                <w:szCs w:val="18"/>
              </w:rPr>
            </w:pPr>
            <w:r>
              <w:rPr>
                <w:rFonts w:cs="Times New Roman"/>
                <w:sz w:val="18"/>
                <w:szCs w:val="18"/>
              </w:rPr>
              <w:t>155.932,28</w:t>
            </w:r>
          </w:p>
        </w:tc>
        <w:tc>
          <w:tcPr>
            <w:tcW w:w="1300" w:type="dxa"/>
          </w:tcPr>
          <w:p w14:paraId="0F83D4F9" w14:textId="6A171E99" w:rsidR="00A3204D" w:rsidRDefault="00A3204D" w:rsidP="00A3204D">
            <w:pPr>
              <w:spacing w:after="0"/>
              <w:jc w:val="right"/>
              <w:rPr>
                <w:rFonts w:cs="Times New Roman"/>
                <w:sz w:val="18"/>
                <w:szCs w:val="18"/>
              </w:rPr>
            </w:pPr>
            <w:r>
              <w:rPr>
                <w:rFonts w:cs="Times New Roman"/>
                <w:sz w:val="18"/>
                <w:szCs w:val="18"/>
              </w:rPr>
              <w:t>91.263,37</w:t>
            </w:r>
          </w:p>
        </w:tc>
        <w:tc>
          <w:tcPr>
            <w:tcW w:w="1300" w:type="dxa"/>
          </w:tcPr>
          <w:p w14:paraId="4F8E0622" w14:textId="13FDB25F" w:rsidR="00A3204D" w:rsidRDefault="00A3204D" w:rsidP="00A3204D">
            <w:pPr>
              <w:spacing w:after="0"/>
              <w:jc w:val="right"/>
              <w:rPr>
                <w:rFonts w:cs="Times New Roman"/>
                <w:sz w:val="18"/>
                <w:szCs w:val="18"/>
              </w:rPr>
            </w:pPr>
            <w:r>
              <w:rPr>
                <w:rFonts w:cs="Times New Roman"/>
                <w:sz w:val="18"/>
                <w:szCs w:val="18"/>
              </w:rPr>
              <w:t>91.945,20</w:t>
            </w:r>
          </w:p>
        </w:tc>
        <w:tc>
          <w:tcPr>
            <w:tcW w:w="1300" w:type="dxa"/>
          </w:tcPr>
          <w:p w14:paraId="168E309A" w14:textId="06B09160" w:rsidR="00A3204D" w:rsidRDefault="00A3204D" w:rsidP="00A3204D">
            <w:pPr>
              <w:spacing w:after="0"/>
              <w:jc w:val="right"/>
              <w:rPr>
                <w:rFonts w:cs="Times New Roman"/>
                <w:sz w:val="18"/>
                <w:szCs w:val="18"/>
              </w:rPr>
            </w:pPr>
            <w:r>
              <w:rPr>
                <w:rFonts w:cs="Times New Roman"/>
                <w:sz w:val="18"/>
                <w:szCs w:val="18"/>
              </w:rPr>
              <w:t>90.657,48</w:t>
            </w:r>
          </w:p>
        </w:tc>
        <w:tc>
          <w:tcPr>
            <w:tcW w:w="960" w:type="dxa"/>
          </w:tcPr>
          <w:p w14:paraId="67EB4D26" w14:textId="3EC5BF74" w:rsidR="00A3204D" w:rsidRDefault="00A3204D" w:rsidP="00A3204D">
            <w:pPr>
              <w:spacing w:after="0"/>
              <w:jc w:val="right"/>
              <w:rPr>
                <w:rFonts w:cs="Times New Roman"/>
                <w:sz w:val="18"/>
                <w:szCs w:val="18"/>
              </w:rPr>
            </w:pPr>
            <w:r>
              <w:rPr>
                <w:rFonts w:cs="Times New Roman"/>
                <w:sz w:val="18"/>
                <w:szCs w:val="18"/>
              </w:rPr>
              <w:t>58,14%</w:t>
            </w:r>
          </w:p>
        </w:tc>
        <w:tc>
          <w:tcPr>
            <w:tcW w:w="960" w:type="dxa"/>
          </w:tcPr>
          <w:p w14:paraId="48FB9667" w14:textId="434EAC18" w:rsidR="00A3204D" w:rsidRDefault="00A3204D" w:rsidP="00A3204D">
            <w:pPr>
              <w:spacing w:after="0"/>
              <w:jc w:val="right"/>
              <w:rPr>
                <w:rFonts w:cs="Times New Roman"/>
                <w:sz w:val="18"/>
                <w:szCs w:val="18"/>
              </w:rPr>
            </w:pPr>
            <w:r>
              <w:rPr>
                <w:rFonts w:cs="Times New Roman"/>
                <w:sz w:val="18"/>
                <w:szCs w:val="18"/>
              </w:rPr>
              <w:t>98,60%</w:t>
            </w:r>
          </w:p>
        </w:tc>
      </w:tr>
      <w:tr w:rsidR="00A3204D" w14:paraId="7A2D7BED" w14:textId="77777777" w:rsidTr="00A3204D">
        <w:tc>
          <w:tcPr>
            <w:tcW w:w="2911" w:type="dxa"/>
          </w:tcPr>
          <w:p w14:paraId="6A649EE6" w14:textId="3DF83613" w:rsidR="00A3204D" w:rsidRDefault="00A3204D" w:rsidP="00A3204D">
            <w:pPr>
              <w:spacing w:after="0"/>
              <w:rPr>
                <w:rFonts w:cs="Times New Roman"/>
                <w:sz w:val="18"/>
                <w:szCs w:val="18"/>
              </w:rPr>
            </w:pPr>
            <w:r>
              <w:rPr>
                <w:rFonts w:cs="Times New Roman"/>
                <w:sz w:val="18"/>
                <w:szCs w:val="18"/>
              </w:rPr>
              <w:lastRenderedPageBreak/>
              <w:t xml:space="preserve">106 Stanovanje  </w:t>
            </w:r>
          </w:p>
        </w:tc>
        <w:tc>
          <w:tcPr>
            <w:tcW w:w="1300" w:type="dxa"/>
          </w:tcPr>
          <w:p w14:paraId="3130C46F" w14:textId="763F3DDB" w:rsidR="00A3204D" w:rsidRDefault="00A3204D" w:rsidP="00A3204D">
            <w:pPr>
              <w:spacing w:after="0"/>
              <w:jc w:val="right"/>
              <w:rPr>
                <w:rFonts w:cs="Times New Roman"/>
                <w:sz w:val="18"/>
                <w:szCs w:val="18"/>
              </w:rPr>
            </w:pPr>
            <w:r>
              <w:rPr>
                <w:rFonts w:cs="Times New Roman"/>
                <w:sz w:val="18"/>
                <w:szCs w:val="18"/>
              </w:rPr>
              <w:t>6.000,00</w:t>
            </w:r>
          </w:p>
        </w:tc>
        <w:tc>
          <w:tcPr>
            <w:tcW w:w="1300" w:type="dxa"/>
          </w:tcPr>
          <w:p w14:paraId="36EC98DD" w14:textId="7334FB48" w:rsidR="00A3204D" w:rsidRDefault="00A3204D" w:rsidP="00A3204D">
            <w:pPr>
              <w:spacing w:after="0"/>
              <w:jc w:val="right"/>
              <w:rPr>
                <w:rFonts w:cs="Times New Roman"/>
                <w:sz w:val="18"/>
                <w:szCs w:val="18"/>
              </w:rPr>
            </w:pPr>
            <w:r>
              <w:rPr>
                <w:rFonts w:cs="Times New Roman"/>
                <w:sz w:val="18"/>
                <w:szCs w:val="18"/>
              </w:rPr>
              <w:t>10.000,00</w:t>
            </w:r>
          </w:p>
        </w:tc>
        <w:tc>
          <w:tcPr>
            <w:tcW w:w="1300" w:type="dxa"/>
          </w:tcPr>
          <w:p w14:paraId="2DB11527" w14:textId="5298FBC1" w:rsidR="00A3204D" w:rsidRDefault="00A3204D" w:rsidP="00A3204D">
            <w:pPr>
              <w:spacing w:after="0"/>
              <w:jc w:val="right"/>
              <w:rPr>
                <w:rFonts w:cs="Times New Roman"/>
                <w:sz w:val="18"/>
                <w:szCs w:val="18"/>
              </w:rPr>
            </w:pPr>
            <w:r>
              <w:rPr>
                <w:rFonts w:cs="Times New Roman"/>
                <w:sz w:val="18"/>
                <w:szCs w:val="18"/>
              </w:rPr>
              <w:t>10.000,00</w:t>
            </w:r>
          </w:p>
        </w:tc>
        <w:tc>
          <w:tcPr>
            <w:tcW w:w="1300" w:type="dxa"/>
          </w:tcPr>
          <w:p w14:paraId="7D853BDA" w14:textId="51FF0C08" w:rsidR="00A3204D" w:rsidRDefault="00A3204D" w:rsidP="00A3204D">
            <w:pPr>
              <w:spacing w:after="0"/>
              <w:jc w:val="right"/>
              <w:rPr>
                <w:rFonts w:cs="Times New Roman"/>
                <w:sz w:val="18"/>
                <w:szCs w:val="18"/>
              </w:rPr>
            </w:pPr>
            <w:r>
              <w:rPr>
                <w:rFonts w:cs="Times New Roman"/>
                <w:sz w:val="18"/>
                <w:szCs w:val="18"/>
              </w:rPr>
              <w:t>8.000,00</w:t>
            </w:r>
          </w:p>
        </w:tc>
        <w:tc>
          <w:tcPr>
            <w:tcW w:w="960" w:type="dxa"/>
          </w:tcPr>
          <w:p w14:paraId="7B560D5B" w14:textId="407D5E7B" w:rsidR="00A3204D" w:rsidRDefault="00A3204D" w:rsidP="00A3204D">
            <w:pPr>
              <w:spacing w:after="0"/>
              <w:jc w:val="right"/>
              <w:rPr>
                <w:rFonts w:cs="Times New Roman"/>
                <w:sz w:val="18"/>
                <w:szCs w:val="18"/>
              </w:rPr>
            </w:pPr>
            <w:r>
              <w:rPr>
                <w:rFonts w:cs="Times New Roman"/>
                <w:sz w:val="18"/>
                <w:szCs w:val="18"/>
              </w:rPr>
              <w:t>133,33%</w:t>
            </w:r>
          </w:p>
        </w:tc>
        <w:tc>
          <w:tcPr>
            <w:tcW w:w="960" w:type="dxa"/>
          </w:tcPr>
          <w:p w14:paraId="2F4B634E" w14:textId="249E6AC7" w:rsidR="00A3204D" w:rsidRDefault="00A3204D" w:rsidP="00A3204D">
            <w:pPr>
              <w:spacing w:after="0"/>
              <w:jc w:val="right"/>
              <w:rPr>
                <w:rFonts w:cs="Times New Roman"/>
                <w:sz w:val="18"/>
                <w:szCs w:val="18"/>
              </w:rPr>
            </w:pPr>
            <w:r>
              <w:rPr>
                <w:rFonts w:cs="Times New Roman"/>
                <w:sz w:val="18"/>
                <w:szCs w:val="18"/>
              </w:rPr>
              <w:t>80,00%</w:t>
            </w:r>
          </w:p>
        </w:tc>
      </w:tr>
      <w:tr w:rsidR="00A3204D" w14:paraId="21BBF552" w14:textId="77777777" w:rsidTr="00A3204D">
        <w:tc>
          <w:tcPr>
            <w:tcW w:w="2911" w:type="dxa"/>
          </w:tcPr>
          <w:p w14:paraId="4FC6B7B6" w14:textId="42BF06CF" w:rsidR="00A3204D" w:rsidRDefault="00A3204D" w:rsidP="00A3204D">
            <w:pPr>
              <w:spacing w:after="0"/>
              <w:rPr>
                <w:rFonts w:cs="Times New Roman"/>
                <w:sz w:val="18"/>
                <w:szCs w:val="18"/>
              </w:rPr>
            </w:pPr>
            <w:r>
              <w:rPr>
                <w:rFonts w:cs="Times New Roman"/>
                <w:sz w:val="18"/>
                <w:szCs w:val="18"/>
              </w:rPr>
              <w:t xml:space="preserve">107 Socijalna pomoć stanovništvu koje nije obuhvaćeno redovnim socijalnim programima  </w:t>
            </w:r>
          </w:p>
        </w:tc>
        <w:tc>
          <w:tcPr>
            <w:tcW w:w="1300" w:type="dxa"/>
          </w:tcPr>
          <w:p w14:paraId="1582AC7E" w14:textId="3574F9A2" w:rsidR="00A3204D" w:rsidRDefault="00A3204D" w:rsidP="00A3204D">
            <w:pPr>
              <w:spacing w:after="0"/>
              <w:jc w:val="right"/>
              <w:rPr>
                <w:rFonts w:cs="Times New Roman"/>
                <w:sz w:val="18"/>
                <w:szCs w:val="18"/>
              </w:rPr>
            </w:pPr>
            <w:r>
              <w:rPr>
                <w:rFonts w:cs="Times New Roman"/>
                <w:sz w:val="18"/>
                <w:szCs w:val="18"/>
              </w:rPr>
              <w:t>85.610,17</w:t>
            </w:r>
          </w:p>
        </w:tc>
        <w:tc>
          <w:tcPr>
            <w:tcW w:w="1300" w:type="dxa"/>
          </w:tcPr>
          <w:p w14:paraId="51201C6A" w14:textId="63998BCC" w:rsidR="00A3204D" w:rsidRDefault="00A3204D" w:rsidP="00A3204D">
            <w:pPr>
              <w:spacing w:after="0"/>
              <w:jc w:val="right"/>
              <w:rPr>
                <w:rFonts w:cs="Times New Roman"/>
                <w:sz w:val="18"/>
                <w:szCs w:val="18"/>
              </w:rPr>
            </w:pPr>
            <w:r>
              <w:rPr>
                <w:rFonts w:cs="Times New Roman"/>
                <w:sz w:val="18"/>
                <w:szCs w:val="18"/>
              </w:rPr>
              <w:t>49.982,00</w:t>
            </w:r>
          </w:p>
        </w:tc>
        <w:tc>
          <w:tcPr>
            <w:tcW w:w="1300" w:type="dxa"/>
          </w:tcPr>
          <w:p w14:paraId="57EEE2A7" w14:textId="14950A0C" w:rsidR="00A3204D" w:rsidRDefault="00A3204D" w:rsidP="00A3204D">
            <w:pPr>
              <w:spacing w:after="0"/>
              <w:jc w:val="right"/>
              <w:rPr>
                <w:rFonts w:cs="Times New Roman"/>
                <w:sz w:val="18"/>
                <w:szCs w:val="18"/>
              </w:rPr>
            </w:pPr>
            <w:r>
              <w:rPr>
                <w:rFonts w:cs="Times New Roman"/>
                <w:sz w:val="18"/>
                <w:szCs w:val="18"/>
              </w:rPr>
              <w:t>49.982,00</w:t>
            </w:r>
          </w:p>
        </w:tc>
        <w:tc>
          <w:tcPr>
            <w:tcW w:w="1300" w:type="dxa"/>
          </w:tcPr>
          <w:p w14:paraId="0279F9D6" w14:textId="34AF2848" w:rsidR="00A3204D" w:rsidRDefault="00A3204D" w:rsidP="00A3204D">
            <w:pPr>
              <w:spacing w:after="0"/>
              <w:jc w:val="right"/>
              <w:rPr>
                <w:rFonts w:cs="Times New Roman"/>
                <w:sz w:val="18"/>
                <w:szCs w:val="18"/>
              </w:rPr>
            </w:pPr>
            <w:r>
              <w:rPr>
                <w:rFonts w:cs="Times New Roman"/>
                <w:sz w:val="18"/>
                <w:szCs w:val="18"/>
              </w:rPr>
              <w:t>48.246,37</w:t>
            </w:r>
          </w:p>
        </w:tc>
        <w:tc>
          <w:tcPr>
            <w:tcW w:w="960" w:type="dxa"/>
          </w:tcPr>
          <w:p w14:paraId="1C724011" w14:textId="3EA9154B" w:rsidR="00A3204D" w:rsidRDefault="00A3204D" w:rsidP="00A3204D">
            <w:pPr>
              <w:spacing w:after="0"/>
              <w:jc w:val="right"/>
              <w:rPr>
                <w:rFonts w:cs="Times New Roman"/>
                <w:sz w:val="18"/>
                <w:szCs w:val="18"/>
              </w:rPr>
            </w:pPr>
            <w:r>
              <w:rPr>
                <w:rFonts w:cs="Times New Roman"/>
                <w:sz w:val="18"/>
                <w:szCs w:val="18"/>
              </w:rPr>
              <w:t>56,36%</w:t>
            </w:r>
          </w:p>
        </w:tc>
        <w:tc>
          <w:tcPr>
            <w:tcW w:w="960" w:type="dxa"/>
          </w:tcPr>
          <w:p w14:paraId="66107DEE" w14:textId="77A2AE7E" w:rsidR="00A3204D" w:rsidRDefault="00A3204D" w:rsidP="00A3204D">
            <w:pPr>
              <w:spacing w:after="0"/>
              <w:jc w:val="right"/>
              <w:rPr>
                <w:rFonts w:cs="Times New Roman"/>
                <w:sz w:val="18"/>
                <w:szCs w:val="18"/>
              </w:rPr>
            </w:pPr>
            <w:r>
              <w:rPr>
                <w:rFonts w:cs="Times New Roman"/>
                <w:sz w:val="18"/>
                <w:szCs w:val="18"/>
              </w:rPr>
              <w:t>96,53%</w:t>
            </w:r>
          </w:p>
        </w:tc>
      </w:tr>
      <w:tr w:rsidR="00A3204D" w14:paraId="1B78E664" w14:textId="77777777" w:rsidTr="00A3204D">
        <w:tc>
          <w:tcPr>
            <w:tcW w:w="2911" w:type="dxa"/>
          </w:tcPr>
          <w:p w14:paraId="680FB472" w14:textId="082B5C14" w:rsidR="00A3204D" w:rsidRDefault="00A3204D" w:rsidP="00A3204D">
            <w:pPr>
              <w:spacing w:after="0"/>
              <w:rPr>
                <w:rFonts w:cs="Times New Roman"/>
                <w:sz w:val="18"/>
                <w:szCs w:val="18"/>
              </w:rPr>
            </w:pPr>
            <w:r>
              <w:rPr>
                <w:rFonts w:cs="Times New Roman"/>
                <w:sz w:val="18"/>
                <w:szCs w:val="18"/>
              </w:rPr>
              <w:t xml:space="preserve">109 Aktivnosti socijalne zaštite koje nisu drugdje svrstane  </w:t>
            </w:r>
          </w:p>
        </w:tc>
        <w:tc>
          <w:tcPr>
            <w:tcW w:w="1300" w:type="dxa"/>
          </w:tcPr>
          <w:p w14:paraId="3D8A647D" w14:textId="02782544" w:rsidR="00A3204D" w:rsidRDefault="00A3204D" w:rsidP="00A3204D">
            <w:pPr>
              <w:spacing w:after="0"/>
              <w:jc w:val="right"/>
              <w:rPr>
                <w:rFonts w:cs="Times New Roman"/>
                <w:sz w:val="18"/>
                <w:szCs w:val="18"/>
              </w:rPr>
            </w:pPr>
            <w:r>
              <w:rPr>
                <w:rFonts w:cs="Times New Roman"/>
                <w:sz w:val="18"/>
                <w:szCs w:val="18"/>
              </w:rPr>
              <w:t>23.890,11</w:t>
            </w:r>
          </w:p>
        </w:tc>
        <w:tc>
          <w:tcPr>
            <w:tcW w:w="1300" w:type="dxa"/>
          </w:tcPr>
          <w:p w14:paraId="013DD88B" w14:textId="563A4571" w:rsidR="00A3204D" w:rsidRDefault="00A3204D" w:rsidP="00A3204D">
            <w:pPr>
              <w:spacing w:after="0"/>
              <w:jc w:val="right"/>
              <w:rPr>
                <w:rFonts w:cs="Times New Roman"/>
                <w:sz w:val="18"/>
                <w:szCs w:val="18"/>
              </w:rPr>
            </w:pPr>
            <w:r>
              <w:rPr>
                <w:rFonts w:cs="Times New Roman"/>
                <w:sz w:val="18"/>
                <w:szCs w:val="18"/>
              </w:rPr>
              <w:t>45.000,00</w:t>
            </w:r>
          </w:p>
        </w:tc>
        <w:tc>
          <w:tcPr>
            <w:tcW w:w="1300" w:type="dxa"/>
          </w:tcPr>
          <w:p w14:paraId="3CA90AC3" w14:textId="1486F28C" w:rsidR="00A3204D" w:rsidRDefault="00A3204D" w:rsidP="00A3204D">
            <w:pPr>
              <w:spacing w:after="0"/>
              <w:jc w:val="right"/>
              <w:rPr>
                <w:rFonts w:cs="Times New Roman"/>
                <w:sz w:val="18"/>
                <w:szCs w:val="18"/>
              </w:rPr>
            </w:pPr>
            <w:r>
              <w:rPr>
                <w:rFonts w:cs="Times New Roman"/>
                <w:sz w:val="18"/>
                <w:szCs w:val="18"/>
              </w:rPr>
              <w:t>45.000,00</w:t>
            </w:r>
          </w:p>
        </w:tc>
        <w:tc>
          <w:tcPr>
            <w:tcW w:w="1300" w:type="dxa"/>
          </w:tcPr>
          <w:p w14:paraId="3C0EB282" w14:textId="18139DF5" w:rsidR="00A3204D" w:rsidRDefault="00A3204D" w:rsidP="00A3204D">
            <w:pPr>
              <w:spacing w:after="0"/>
              <w:jc w:val="right"/>
              <w:rPr>
                <w:rFonts w:cs="Times New Roman"/>
                <w:sz w:val="18"/>
                <w:szCs w:val="18"/>
              </w:rPr>
            </w:pPr>
            <w:r>
              <w:rPr>
                <w:rFonts w:cs="Times New Roman"/>
                <w:sz w:val="18"/>
                <w:szCs w:val="18"/>
              </w:rPr>
              <w:t>45.000,00</w:t>
            </w:r>
          </w:p>
        </w:tc>
        <w:tc>
          <w:tcPr>
            <w:tcW w:w="960" w:type="dxa"/>
          </w:tcPr>
          <w:p w14:paraId="1AE2F81A" w14:textId="439F8337" w:rsidR="00A3204D" w:rsidRDefault="00A3204D" w:rsidP="00A3204D">
            <w:pPr>
              <w:spacing w:after="0"/>
              <w:jc w:val="right"/>
              <w:rPr>
                <w:rFonts w:cs="Times New Roman"/>
                <w:sz w:val="18"/>
                <w:szCs w:val="18"/>
              </w:rPr>
            </w:pPr>
            <w:r>
              <w:rPr>
                <w:rFonts w:cs="Times New Roman"/>
                <w:sz w:val="18"/>
                <w:szCs w:val="18"/>
              </w:rPr>
              <w:t>188,36%</w:t>
            </w:r>
          </w:p>
        </w:tc>
        <w:tc>
          <w:tcPr>
            <w:tcW w:w="960" w:type="dxa"/>
          </w:tcPr>
          <w:p w14:paraId="1054ACE1" w14:textId="5979AC32" w:rsidR="00A3204D" w:rsidRDefault="00A3204D" w:rsidP="00A3204D">
            <w:pPr>
              <w:spacing w:after="0"/>
              <w:jc w:val="right"/>
              <w:rPr>
                <w:rFonts w:cs="Times New Roman"/>
                <w:sz w:val="18"/>
                <w:szCs w:val="18"/>
              </w:rPr>
            </w:pPr>
            <w:r>
              <w:rPr>
                <w:rFonts w:cs="Times New Roman"/>
                <w:sz w:val="18"/>
                <w:szCs w:val="18"/>
              </w:rPr>
              <w:t>100,00%</w:t>
            </w:r>
          </w:p>
        </w:tc>
      </w:tr>
      <w:tr w:rsidR="00A3204D" w:rsidRPr="00A3204D" w14:paraId="03D234EF" w14:textId="77777777" w:rsidTr="00A3204D">
        <w:tc>
          <w:tcPr>
            <w:tcW w:w="2911" w:type="dxa"/>
            <w:shd w:val="clear" w:color="auto" w:fill="505050"/>
          </w:tcPr>
          <w:p w14:paraId="3F617B92" w14:textId="32455CD6" w:rsidR="00A3204D" w:rsidRPr="00A3204D" w:rsidRDefault="00A3204D" w:rsidP="00A3204D">
            <w:pPr>
              <w:spacing w:after="0"/>
              <w:rPr>
                <w:rFonts w:cs="Times New Roman"/>
                <w:b/>
                <w:color w:val="FFFFFF"/>
                <w:sz w:val="16"/>
                <w:szCs w:val="18"/>
              </w:rPr>
            </w:pPr>
            <w:r w:rsidRPr="00A3204D">
              <w:rPr>
                <w:rFonts w:cs="Times New Roman"/>
                <w:b/>
                <w:color w:val="FFFFFF"/>
                <w:sz w:val="16"/>
                <w:szCs w:val="18"/>
              </w:rPr>
              <w:t>UKUPNO RASHODI</w:t>
            </w:r>
          </w:p>
        </w:tc>
        <w:tc>
          <w:tcPr>
            <w:tcW w:w="1300" w:type="dxa"/>
            <w:shd w:val="clear" w:color="auto" w:fill="505050"/>
          </w:tcPr>
          <w:p w14:paraId="19CE6C94" w14:textId="2A07576F"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9.850.152,57</w:t>
            </w:r>
          </w:p>
        </w:tc>
        <w:tc>
          <w:tcPr>
            <w:tcW w:w="1300" w:type="dxa"/>
            <w:shd w:val="clear" w:color="auto" w:fill="505050"/>
          </w:tcPr>
          <w:p w14:paraId="1F2829C2" w14:textId="76B2010E"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14.171.135,14</w:t>
            </w:r>
          </w:p>
        </w:tc>
        <w:tc>
          <w:tcPr>
            <w:tcW w:w="1300" w:type="dxa"/>
            <w:shd w:val="clear" w:color="auto" w:fill="505050"/>
          </w:tcPr>
          <w:p w14:paraId="62D6AF99" w14:textId="25DF7E15"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14.171.135,14</w:t>
            </w:r>
          </w:p>
        </w:tc>
        <w:tc>
          <w:tcPr>
            <w:tcW w:w="1300" w:type="dxa"/>
            <w:shd w:val="clear" w:color="auto" w:fill="505050"/>
          </w:tcPr>
          <w:p w14:paraId="611B5C4B" w14:textId="09F4B92F"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13.235.602,77</w:t>
            </w:r>
          </w:p>
        </w:tc>
        <w:tc>
          <w:tcPr>
            <w:tcW w:w="960" w:type="dxa"/>
            <w:shd w:val="clear" w:color="auto" w:fill="505050"/>
          </w:tcPr>
          <w:p w14:paraId="71B08FAC" w14:textId="0C70F37A"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134,37%</w:t>
            </w:r>
          </w:p>
        </w:tc>
        <w:tc>
          <w:tcPr>
            <w:tcW w:w="960" w:type="dxa"/>
            <w:shd w:val="clear" w:color="auto" w:fill="505050"/>
          </w:tcPr>
          <w:p w14:paraId="1D849EF1" w14:textId="64395A06" w:rsidR="00A3204D" w:rsidRPr="00A3204D" w:rsidRDefault="00A3204D" w:rsidP="00A3204D">
            <w:pPr>
              <w:spacing w:after="0"/>
              <w:jc w:val="right"/>
              <w:rPr>
                <w:rFonts w:cs="Times New Roman"/>
                <w:b/>
                <w:color w:val="FFFFFF"/>
                <w:sz w:val="16"/>
                <w:szCs w:val="18"/>
              </w:rPr>
            </w:pPr>
            <w:r w:rsidRPr="00A3204D">
              <w:rPr>
                <w:rFonts w:cs="Times New Roman"/>
                <w:b/>
                <w:color w:val="FFFFFF"/>
                <w:sz w:val="16"/>
                <w:szCs w:val="18"/>
              </w:rPr>
              <w:t>93,40%</w:t>
            </w:r>
          </w:p>
        </w:tc>
      </w:tr>
    </w:tbl>
    <w:p w14:paraId="7B0EF5C4" w14:textId="335AB168" w:rsidR="009B0169" w:rsidRPr="004747DC" w:rsidRDefault="009B0169" w:rsidP="009B0169">
      <w:pPr>
        <w:spacing w:after="0"/>
        <w:rPr>
          <w:rFonts w:cs="Times New Roman"/>
          <w:sz w:val="18"/>
          <w:szCs w:val="18"/>
        </w:rPr>
      </w:pPr>
    </w:p>
    <w:p w14:paraId="07F74B81" w14:textId="77777777" w:rsidR="009B0169" w:rsidRPr="004747DC" w:rsidRDefault="009B0169" w:rsidP="009B0169">
      <w:pPr>
        <w:spacing w:after="0"/>
        <w:rPr>
          <w:rFonts w:cs="Times New Roman"/>
          <w:szCs w:val="20"/>
        </w:rPr>
      </w:pPr>
    </w:p>
    <w:p w14:paraId="35184B89" w14:textId="77777777" w:rsidR="009B0169" w:rsidRPr="004747DC" w:rsidRDefault="009B0169" w:rsidP="009B0169">
      <w:pPr>
        <w:spacing w:after="0"/>
        <w:rPr>
          <w:rFonts w:cs="Times New Roman"/>
          <w:szCs w:val="20"/>
        </w:rPr>
      </w:pPr>
    </w:p>
    <w:p w14:paraId="00169F0A" w14:textId="1590DC74" w:rsidR="009B0169" w:rsidRPr="004747DC" w:rsidRDefault="009B0169" w:rsidP="00622B18">
      <w:pPr>
        <w:pStyle w:val="Naslov2"/>
        <w:numPr>
          <w:ilvl w:val="1"/>
          <w:numId w:val="48"/>
        </w:numPr>
        <w:ind w:left="426" w:hanging="436"/>
      </w:pPr>
      <w:bookmarkStart w:id="3" w:name="_Toc226710593"/>
      <w:r w:rsidRPr="004747DC">
        <w:t>RAČUN FINANCIRANJA</w:t>
      </w:r>
      <w:bookmarkEnd w:id="3"/>
    </w:p>
    <w:p w14:paraId="27796248" w14:textId="77777777" w:rsidR="000368FC" w:rsidRPr="004747DC" w:rsidRDefault="000368FC" w:rsidP="000368FC">
      <w:pPr>
        <w:spacing w:after="0"/>
        <w:rPr>
          <w:rFonts w:cs="Times New Roman"/>
          <w:szCs w:val="20"/>
        </w:rPr>
      </w:pPr>
      <w:r w:rsidRPr="004747DC">
        <w:rPr>
          <w:rFonts w:cs="Times New Roman"/>
          <w:szCs w:val="20"/>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A3204D" w:rsidRPr="00A3204D" w14:paraId="6A41D4BA" w14:textId="77777777" w:rsidTr="00A3204D">
        <w:tc>
          <w:tcPr>
            <w:tcW w:w="2911" w:type="dxa"/>
            <w:shd w:val="clear" w:color="auto" w:fill="505050"/>
          </w:tcPr>
          <w:p w14:paraId="6DAAADA9" w14:textId="52D86AB1"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RAČUN I OPIS RAČUNA</w:t>
            </w:r>
          </w:p>
        </w:tc>
        <w:tc>
          <w:tcPr>
            <w:tcW w:w="1300" w:type="dxa"/>
            <w:shd w:val="clear" w:color="auto" w:fill="505050"/>
          </w:tcPr>
          <w:p w14:paraId="47D51C6A" w14:textId="3C6AF1A1"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2024.</w:t>
            </w:r>
            <w:r w:rsidR="00B64319">
              <w:rPr>
                <w:rFonts w:cs="Times New Roman"/>
                <w:b/>
                <w:color w:val="FFFFFF"/>
                <w:sz w:val="16"/>
                <w:szCs w:val="18"/>
              </w:rPr>
              <w:t>g</w:t>
            </w:r>
            <w:r w:rsidRPr="00A3204D">
              <w:rPr>
                <w:rFonts w:cs="Times New Roman"/>
                <w:b/>
                <w:color w:val="FFFFFF"/>
                <w:sz w:val="16"/>
                <w:szCs w:val="18"/>
              </w:rPr>
              <w:t>.</w:t>
            </w:r>
          </w:p>
        </w:tc>
        <w:tc>
          <w:tcPr>
            <w:tcW w:w="1300" w:type="dxa"/>
            <w:shd w:val="clear" w:color="auto" w:fill="505050"/>
          </w:tcPr>
          <w:p w14:paraId="55AFD743" w14:textId="38999314"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REBALANS</w:t>
            </w:r>
          </w:p>
        </w:tc>
        <w:tc>
          <w:tcPr>
            <w:tcW w:w="1300" w:type="dxa"/>
            <w:shd w:val="clear" w:color="auto" w:fill="505050"/>
          </w:tcPr>
          <w:p w14:paraId="55E20D7D" w14:textId="76AC3D1B"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TEKUĆI PLAN</w:t>
            </w:r>
          </w:p>
        </w:tc>
        <w:tc>
          <w:tcPr>
            <w:tcW w:w="1300" w:type="dxa"/>
            <w:shd w:val="clear" w:color="auto" w:fill="505050"/>
          </w:tcPr>
          <w:p w14:paraId="5C2C60AE" w14:textId="23F37C72"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2025.</w:t>
            </w:r>
            <w:r w:rsidR="00B64319">
              <w:rPr>
                <w:rFonts w:cs="Times New Roman"/>
                <w:b/>
                <w:color w:val="FFFFFF"/>
                <w:sz w:val="16"/>
                <w:szCs w:val="18"/>
              </w:rPr>
              <w:t>g</w:t>
            </w:r>
            <w:r w:rsidRPr="00A3204D">
              <w:rPr>
                <w:rFonts w:cs="Times New Roman"/>
                <w:b/>
                <w:color w:val="FFFFFF"/>
                <w:sz w:val="16"/>
                <w:szCs w:val="18"/>
              </w:rPr>
              <w:t>.</w:t>
            </w:r>
          </w:p>
        </w:tc>
        <w:tc>
          <w:tcPr>
            <w:tcW w:w="960" w:type="dxa"/>
            <w:shd w:val="clear" w:color="auto" w:fill="505050"/>
          </w:tcPr>
          <w:p w14:paraId="2D85DF1C" w14:textId="4E8B4599"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5/2</w:t>
            </w:r>
          </w:p>
        </w:tc>
        <w:tc>
          <w:tcPr>
            <w:tcW w:w="960" w:type="dxa"/>
            <w:shd w:val="clear" w:color="auto" w:fill="505050"/>
          </w:tcPr>
          <w:p w14:paraId="03CCFE3B" w14:textId="4FF9CBC2"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5/4</w:t>
            </w:r>
          </w:p>
        </w:tc>
      </w:tr>
      <w:tr w:rsidR="00A3204D" w:rsidRPr="00A3204D" w14:paraId="0F84DABB" w14:textId="77777777" w:rsidTr="00A3204D">
        <w:tc>
          <w:tcPr>
            <w:tcW w:w="2911" w:type="dxa"/>
            <w:shd w:val="clear" w:color="auto" w:fill="505050"/>
          </w:tcPr>
          <w:p w14:paraId="3345B668" w14:textId="76C8015C"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14737559" w14:textId="71E926EC"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2C698856" w14:textId="1887195B"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67A01D23" w14:textId="11E48803"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4</w:t>
            </w:r>
          </w:p>
        </w:tc>
        <w:tc>
          <w:tcPr>
            <w:tcW w:w="1300" w:type="dxa"/>
            <w:shd w:val="clear" w:color="auto" w:fill="505050"/>
          </w:tcPr>
          <w:p w14:paraId="048AB603" w14:textId="0742874D"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587552F3" w14:textId="1E4D4EE5"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6</w:t>
            </w:r>
          </w:p>
        </w:tc>
        <w:tc>
          <w:tcPr>
            <w:tcW w:w="960" w:type="dxa"/>
            <w:shd w:val="clear" w:color="auto" w:fill="505050"/>
          </w:tcPr>
          <w:p w14:paraId="27FC2785" w14:textId="16D86A54"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7</w:t>
            </w:r>
          </w:p>
        </w:tc>
      </w:tr>
      <w:tr w:rsidR="00A3204D" w:rsidRPr="00A3204D" w14:paraId="7C3686A5" w14:textId="77777777" w:rsidTr="00A3204D">
        <w:tc>
          <w:tcPr>
            <w:tcW w:w="2911" w:type="dxa"/>
            <w:shd w:val="clear" w:color="auto" w:fill="BDD7EE"/>
          </w:tcPr>
          <w:p w14:paraId="7A8AE5B8" w14:textId="0773E8C5" w:rsidR="00A3204D" w:rsidRPr="00A3204D" w:rsidRDefault="00A3204D" w:rsidP="00A3204D">
            <w:pPr>
              <w:spacing w:after="0"/>
              <w:rPr>
                <w:rFonts w:cs="Times New Roman"/>
                <w:sz w:val="18"/>
                <w:szCs w:val="18"/>
              </w:rPr>
            </w:pPr>
            <w:r w:rsidRPr="00A3204D">
              <w:rPr>
                <w:rFonts w:cs="Times New Roman"/>
                <w:sz w:val="18"/>
                <w:szCs w:val="18"/>
              </w:rPr>
              <w:t>5 Izdaci za financijsku imovinu i otplate zajmova</w:t>
            </w:r>
          </w:p>
        </w:tc>
        <w:tc>
          <w:tcPr>
            <w:tcW w:w="1300" w:type="dxa"/>
            <w:shd w:val="clear" w:color="auto" w:fill="BDD7EE"/>
          </w:tcPr>
          <w:p w14:paraId="3D9BB13D" w14:textId="04B56F4A" w:rsidR="00A3204D" w:rsidRPr="00A3204D" w:rsidRDefault="00A3204D" w:rsidP="00A3204D">
            <w:pPr>
              <w:spacing w:after="0"/>
              <w:jc w:val="right"/>
              <w:rPr>
                <w:rFonts w:cs="Times New Roman"/>
                <w:sz w:val="18"/>
                <w:szCs w:val="18"/>
              </w:rPr>
            </w:pPr>
            <w:r w:rsidRPr="00A3204D">
              <w:rPr>
                <w:rFonts w:cs="Times New Roman"/>
                <w:sz w:val="18"/>
                <w:szCs w:val="18"/>
              </w:rPr>
              <w:t>557.947,94</w:t>
            </w:r>
          </w:p>
        </w:tc>
        <w:tc>
          <w:tcPr>
            <w:tcW w:w="1300" w:type="dxa"/>
            <w:shd w:val="clear" w:color="auto" w:fill="BDD7EE"/>
          </w:tcPr>
          <w:p w14:paraId="18EB527F" w14:textId="3F7B1352" w:rsidR="00A3204D" w:rsidRPr="00A3204D" w:rsidRDefault="00A3204D" w:rsidP="00A3204D">
            <w:pPr>
              <w:spacing w:after="0"/>
              <w:jc w:val="right"/>
              <w:rPr>
                <w:rFonts w:cs="Times New Roman"/>
                <w:sz w:val="18"/>
                <w:szCs w:val="18"/>
              </w:rPr>
            </w:pPr>
            <w:r w:rsidRPr="00A3204D">
              <w:rPr>
                <w:rFonts w:cs="Times New Roman"/>
                <w:sz w:val="18"/>
                <w:szCs w:val="18"/>
              </w:rPr>
              <w:t>745.912,47</w:t>
            </w:r>
          </w:p>
        </w:tc>
        <w:tc>
          <w:tcPr>
            <w:tcW w:w="1300" w:type="dxa"/>
            <w:shd w:val="clear" w:color="auto" w:fill="BDD7EE"/>
          </w:tcPr>
          <w:p w14:paraId="16C883BE" w14:textId="6FA0F56C" w:rsidR="00A3204D" w:rsidRPr="00A3204D" w:rsidRDefault="00A3204D" w:rsidP="00A3204D">
            <w:pPr>
              <w:spacing w:after="0"/>
              <w:jc w:val="right"/>
              <w:rPr>
                <w:rFonts w:cs="Times New Roman"/>
                <w:sz w:val="18"/>
                <w:szCs w:val="18"/>
              </w:rPr>
            </w:pPr>
            <w:r w:rsidRPr="00A3204D">
              <w:rPr>
                <w:rFonts w:cs="Times New Roman"/>
                <w:sz w:val="18"/>
                <w:szCs w:val="18"/>
              </w:rPr>
              <w:t>745.912,47</w:t>
            </w:r>
          </w:p>
        </w:tc>
        <w:tc>
          <w:tcPr>
            <w:tcW w:w="1300" w:type="dxa"/>
            <w:shd w:val="clear" w:color="auto" w:fill="BDD7EE"/>
          </w:tcPr>
          <w:p w14:paraId="2572CCF1" w14:textId="0CF418C3" w:rsidR="00A3204D" w:rsidRPr="00A3204D" w:rsidRDefault="00A3204D" w:rsidP="00A3204D">
            <w:pPr>
              <w:spacing w:after="0"/>
              <w:jc w:val="right"/>
              <w:rPr>
                <w:rFonts w:cs="Times New Roman"/>
                <w:sz w:val="18"/>
                <w:szCs w:val="18"/>
              </w:rPr>
            </w:pPr>
            <w:r w:rsidRPr="00A3204D">
              <w:rPr>
                <w:rFonts w:cs="Times New Roman"/>
                <w:sz w:val="18"/>
                <w:szCs w:val="18"/>
              </w:rPr>
              <w:t>723.712,47</w:t>
            </w:r>
          </w:p>
        </w:tc>
        <w:tc>
          <w:tcPr>
            <w:tcW w:w="960" w:type="dxa"/>
            <w:shd w:val="clear" w:color="auto" w:fill="BDD7EE"/>
          </w:tcPr>
          <w:p w14:paraId="402D06E1" w14:textId="0B66B34E" w:rsidR="00A3204D" w:rsidRPr="00A3204D" w:rsidRDefault="00A3204D" w:rsidP="00A3204D">
            <w:pPr>
              <w:spacing w:after="0"/>
              <w:jc w:val="right"/>
              <w:rPr>
                <w:rFonts w:cs="Times New Roman"/>
                <w:sz w:val="18"/>
                <w:szCs w:val="18"/>
              </w:rPr>
            </w:pPr>
            <w:r w:rsidRPr="00A3204D">
              <w:rPr>
                <w:rFonts w:cs="Times New Roman"/>
                <w:sz w:val="18"/>
                <w:szCs w:val="18"/>
              </w:rPr>
              <w:t>129,71%</w:t>
            </w:r>
          </w:p>
        </w:tc>
        <w:tc>
          <w:tcPr>
            <w:tcW w:w="960" w:type="dxa"/>
            <w:shd w:val="clear" w:color="auto" w:fill="BDD7EE"/>
          </w:tcPr>
          <w:p w14:paraId="1A6DAA9A" w14:textId="7DF96F3B" w:rsidR="00A3204D" w:rsidRPr="00A3204D" w:rsidRDefault="00A3204D" w:rsidP="00A3204D">
            <w:pPr>
              <w:spacing w:after="0"/>
              <w:jc w:val="right"/>
              <w:rPr>
                <w:rFonts w:cs="Times New Roman"/>
                <w:sz w:val="18"/>
                <w:szCs w:val="18"/>
              </w:rPr>
            </w:pPr>
            <w:r w:rsidRPr="00A3204D">
              <w:rPr>
                <w:rFonts w:cs="Times New Roman"/>
                <w:sz w:val="18"/>
                <w:szCs w:val="18"/>
              </w:rPr>
              <w:t>97,02%</w:t>
            </w:r>
          </w:p>
        </w:tc>
      </w:tr>
      <w:tr w:rsidR="00A3204D" w:rsidRPr="00A3204D" w14:paraId="37B2D168" w14:textId="77777777" w:rsidTr="00A3204D">
        <w:tc>
          <w:tcPr>
            <w:tcW w:w="2911" w:type="dxa"/>
            <w:shd w:val="clear" w:color="auto" w:fill="DDEBF7"/>
          </w:tcPr>
          <w:p w14:paraId="04D42778" w14:textId="6218501B" w:rsidR="00A3204D" w:rsidRPr="00A3204D" w:rsidRDefault="00A3204D" w:rsidP="00A3204D">
            <w:pPr>
              <w:spacing w:after="0"/>
              <w:rPr>
                <w:rFonts w:cs="Times New Roman"/>
                <w:sz w:val="18"/>
                <w:szCs w:val="18"/>
              </w:rPr>
            </w:pPr>
            <w:r w:rsidRPr="00A3204D">
              <w:rPr>
                <w:rFonts w:cs="Times New Roman"/>
                <w:sz w:val="18"/>
                <w:szCs w:val="18"/>
              </w:rPr>
              <w:t>54 Izdaci za otplatu glavnice primljenih kredita i zajmova</w:t>
            </w:r>
          </w:p>
        </w:tc>
        <w:tc>
          <w:tcPr>
            <w:tcW w:w="1300" w:type="dxa"/>
            <w:shd w:val="clear" w:color="auto" w:fill="DDEBF7"/>
          </w:tcPr>
          <w:p w14:paraId="59FAC949" w14:textId="59C60708" w:rsidR="00A3204D" w:rsidRPr="00A3204D" w:rsidRDefault="00A3204D" w:rsidP="00A3204D">
            <w:pPr>
              <w:spacing w:after="0"/>
              <w:jc w:val="right"/>
              <w:rPr>
                <w:rFonts w:cs="Times New Roman"/>
                <w:sz w:val="18"/>
                <w:szCs w:val="18"/>
              </w:rPr>
            </w:pPr>
            <w:r w:rsidRPr="00A3204D">
              <w:rPr>
                <w:rFonts w:cs="Times New Roman"/>
                <w:sz w:val="18"/>
                <w:szCs w:val="18"/>
              </w:rPr>
              <w:t>557.947,94</w:t>
            </w:r>
          </w:p>
        </w:tc>
        <w:tc>
          <w:tcPr>
            <w:tcW w:w="1300" w:type="dxa"/>
            <w:shd w:val="clear" w:color="auto" w:fill="DDEBF7"/>
          </w:tcPr>
          <w:p w14:paraId="0508D32F" w14:textId="1D0894FA" w:rsidR="00A3204D" w:rsidRPr="00A3204D" w:rsidRDefault="00A3204D" w:rsidP="00A3204D">
            <w:pPr>
              <w:spacing w:after="0"/>
              <w:jc w:val="right"/>
              <w:rPr>
                <w:rFonts w:cs="Times New Roman"/>
                <w:sz w:val="18"/>
                <w:szCs w:val="18"/>
              </w:rPr>
            </w:pPr>
            <w:r w:rsidRPr="00A3204D">
              <w:rPr>
                <w:rFonts w:cs="Times New Roman"/>
                <w:sz w:val="18"/>
                <w:szCs w:val="18"/>
              </w:rPr>
              <w:t>745.912,47</w:t>
            </w:r>
          </w:p>
        </w:tc>
        <w:tc>
          <w:tcPr>
            <w:tcW w:w="1300" w:type="dxa"/>
            <w:shd w:val="clear" w:color="auto" w:fill="DDEBF7"/>
          </w:tcPr>
          <w:p w14:paraId="3E9A6780" w14:textId="6D47F0D7" w:rsidR="00A3204D" w:rsidRPr="00A3204D" w:rsidRDefault="00A3204D" w:rsidP="00A3204D">
            <w:pPr>
              <w:spacing w:after="0"/>
              <w:jc w:val="right"/>
              <w:rPr>
                <w:rFonts w:cs="Times New Roman"/>
                <w:sz w:val="18"/>
                <w:szCs w:val="18"/>
              </w:rPr>
            </w:pPr>
            <w:r w:rsidRPr="00A3204D">
              <w:rPr>
                <w:rFonts w:cs="Times New Roman"/>
                <w:sz w:val="18"/>
                <w:szCs w:val="18"/>
              </w:rPr>
              <w:t>745.912,47</w:t>
            </w:r>
          </w:p>
        </w:tc>
        <w:tc>
          <w:tcPr>
            <w:tcW w:w="1300" w:type="dxa"/>
            <w:shd w:val="clear" w:color="auto" w:fill="DDEBF7"/>
          </w:tcPr>
          <w:p w14:paraId="44816088" w14:textId="7BEF66E1" w:rsidR="00A3204D" w:rsidRPr="00A3204D" w:rsidRDefault="00A3204D" w:rsidP="00A3204D">
            <w:pPr>
              <w:spacing w:after="0"/>
              <w:jc w:val="right"/>
              <w:rPr>
                <w:rFonts w:cs="Times New Roman"/>
                <w:sz w:val="18"/>
                <w:szCs w:val="18"/>
              </w:rPr>
            </w:pPr>
            <w:r w:rsidRPr="00A3204D">
              <w:rPr>
                <w:rFonts w:cs="Times New Roman"/>
                <w:sz w:val="18"/>
                <w:szCs w:val="18"/>
              </w:rPr>
              <w:t>723.712,47</w:t>
            </w:r>
          </w:p>
        </w:tc>
        <w:tc>
          <w:tcPr>
            <w:tcW w:w="960" w:type="dxa"/>
            <w:shd w:val="clear" w:color="auto" w:fill="DDEBF7"/>
          </w:tcPr>
          <w:p w14:paraId="326122BD" w14:textId="2A4AD2D4" w:rsidR="00A3204D" w:rsidRPr="00A3204D" w:rsidRDefault="00A3204D" w:rsidP="00A3204D">
            <w:pPr>
              <w:spacing w:after="0"/>
              <w:jc w:val="right"/>
              <w:rPr>
                <w:rFonts w:cs="Times New Roman"/>
                <w:sz w:val="18"/>
                <w:szCs w:val="18"/>
              </w:rPr>
            </w:pPr>
            <w:r w:rsidRPr="00A3204D">
              <w:rPr>
                <w:rFonts w:cs="Times New Roman"/>
                <w:sz w:val="18"/>
                <w:szCs w:val="18"/>
              </w:rPr>
              <w:t>129,71%</w:t>
            </w:r>
          </w:p>
        </w:tc>
        <w:tc>
          <w:tcPr>
            <w:tcW w:w="960" w:type="dxa"/>
            <w:shd w:val="clear" w:color="auto" w:fill="DDEBF7"/>
          </w:tcPr>
          <w:p w14:paraId="537E84A0" w14:textId="1386EA0E" w:rsidR="00A3204D" w:rsidRPr="00A3204D" w:rsidRDefault="00A3204D" w:rsidP="00A3204D">
            <w:pPr>
              <w:spacing w:after="0"/>
              <w:jc w:val="right"/>
              <w:rPr>
                <w:rFonts w:cs="Times New Roman"/>
                <w:sz w:val="18"/>
                <w:szCs w:val="18"/>
              </w:rPr>
            </w:pPr>
            <w:r w:rsidRPr="00A3204D">
              <w:rPr>
                <w:rFonts w:cs="Times New Roman"/>
                <w:sz w:val="18"/>
                <w:szCs w:val="18"/>
              </w:rPr>
              <w:t>97,02%</w:t>
            </w:r>
          </w:p>
        </w:tc>
      </w:tr>
      <w:tr w:rsidR="00A3204D" w:rsidRPr="00A3204D" w14:paraId="5BE797B5" w14:textId="77777777" w:rsidTr="00A3204D">
        <w:tc>
          <w:tcPr>
            <w:tcW w:w="2911" w:type="dxa"/>
            <w:shd w:val="clear" w:color="auto" w:fill="F2F2F2"/>
          </w:tcPr>
          <w:p w14:paraId="47BE575A" w14:textId="5EB3F243" w:rsidR="00A3204D" w:rsidRPr="00A3204D" w:rsidRDefault="00A3204D" w:rsidP="00A3204D">
            <w:pPr>
              <w:spacing w:after="0"/>
              <w:rPr>
                <w:rFonts w:cs="Times New Roman"/>
                <w:sz w:val="18"/>
                <w:szCs w:val="18"/>
              </w:rPr>
            </w:pPr>
            <w:r w:rsidRPr="00A3204D">
              <w:rPr>
                <w:rFonts w:cs="Times New Roman"/>
                <w:sz w:val="18"/>
                <w:szCs w:val="18"/>
              </w:rPr>
              <w:t>542 Otplata glavnice primljenih kredita i zajmova od kreditnih i ostalih financijskih institucija u javnom sektoru</w:t>
            </w:r>
          </w:p>
        </w:tc>
        <w:tc>
          <w:tcPr>
            <w:tcW w:w="1300" w:type="dxa"/>
            <w:shd w:val="clear" w:color="auto" w:fill="F2F2F2"/>
          </w:tcPr>
          <w:p w14:paraId="6C2A0576" w14:textId="3861E9AE" w:rsidR="00A3204D" w:rsidRPr="00A3204D" w:rsidRDefault="00A3204D" w:rsidP="00A3204D">
            <w:pPr>
              <w:spacing w:after="0"/>
              <w:jc w:val="right"/>
              <w:rPr>
                <w:rFonts w:cs="Times New Roman"/>
                <w:sz w:val="18"/>
                <w:szCs w:val="18"/>
              </w:rPr>
            </w:pPr>
            <w:r w:rsidRPr="00A3204D">
              <w:rPr>
                <w:rFonts w:cs="Times New Roman"/>
                <w:sz w:val="18"/>
                <w:szCs w:val="18"/>
              </w:rPr>
              <w:t>385.408,30</w:t>
            </w:r>
          </w:p>
        </w:tc>
        <w:tc>
          <w:tcPr>
            <w:tcW w:w="1300" w:type="dxa"/>
            <w:shd w:val="clear" w:color="auto" w:fill="F2F2F2"/>
          </w:tcPr>
          <w:p w14:paraId="2320840B"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31765D5C"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24E85137" w14:textId="1F4E7CEC" w:rsidR="00A3204D" w:rsidRPr="00A3204D" w:rsidRDefault="00A3204D" w:rsidP="00A3204D">
            <w:pPr>
              <w:spacing w:after="0"/>
              <w:jc w:val="right"/>
              <w:rPr>
                <w:rFonts w:cs="Times New Roman"/>
                <w:sz w:val="18"/>
                <w:szCs w:val="18"/>
              </w:rPr>
            </w:pPr>
            <w:r w:rsidRPr="00A3204D">
              <w:rPr>
                <w:rFonts w:cs="Times New Roman"/>
                <w:sz w:val="18"/>
                <w:szCs w:val="18"/>
              </w:rPr>
              <w:t>564.445,11</w:t>
            </w:r>
          </w:p>
        </w:tc>
        <w:tc>
          <w:tcPr>
            <w:tcW w:w="960" w:type="dxa"/>
            <w:shd w:val="clear" w:color="auto" w:fill="F2F2F2"/>
          </w:tcPr>
          <w:p w14:paraId="7F8066B2" w14:textId="211B32DE" w:rsidR="00A3204D" w:rsidRPr="00A3204D" w:rsidRDefault="00A3204D" w:rsidP="00A3204D">
            <w:pPr>
              <w:spacing w:after="0"/>
              <w:jc w:val="right"/>
              <w:rPr>
                <w:rFonts w:cs="Times New Roman"/>
                <w:sz w:val="18"/>
                <w:szCs w:val="18"/>
              </w:rPr>
            </w:pPr>
            <w:r w:rsidRPr="00A3204D">
              <w:rPr>
                <w:rFonts w:cs="Times New Roman"/>
                <w:sz w:val="18"/>
                <w:szCs w:val="18"/>
              </w:rPr>
              <w:t>146,45%</w:t>
            </w:r>
          </w:p>
        </w:tc>
        <w:tc>
          <w:tcPr>
            <w:tcW w:w="960" w:type="dxa"/>
            <w:shd w:val="clear" w:color="auto" w:fill="F2F2F2"/>
          </w:tcPr>
          <w:p w14:paraId="7BF0B1F2" w14:textId="77777777" w:rsidR="00A3204D" w:rsidRPr="00A3204D" w:rsidRDefault="00A3204D" w:rsidP="00A3204D">
            <w:pPr>
              <w:spacing w:after="0"/>
              <w:jc w:val="right"/>
              <w:rPr>
                <w:rFonts w:cs="Times New Roman"/>
                <w:sz w:val="18"/>
                <w:szCs w:val="18"/>
              </w:rPr>
            </w:pPr>
          </w:p>
        </w:tc>
      </w:tr>
      <w:tr w:rsidR="00A3204D" w14:paraId="361A10CE" w14:textId="77777777" w:rsidTr="00A3204D">
        <w:tc>
          <w:tcPr>
            <w:tcW w:w="2911" w:type="dxa"/>
          </w:tcPr>
          <w:p w14:paraId="53631EF5" w14:textId="21037040" w:rsidR="00A3204D" w:rsidRDefault="00A3204D" w:rsidP="00A3204D">
            <w:pPr>
              <w:spacing w:after="0"/>
              <w:rPr>
                <w:rFonts w:cs="Times New Roman"/>
                <w:sz w:val="18"/>
                <w:szCs w:val="18"/>
              </w:rPr>
            </w:pPr>
            <w:r>
              <w:rPr>
                <w:rFonts w:cs="Times New Roman"/>
                <w:sz w:val="18"/>
                <w:szCs w:val="18"/>
              </w:rPr>
              <w:t>5424 Otplata glavnice primljenih zajmova od ostalih financijskih institucija u javnom sektoru</w:t>
            </w:r>
          </w:p>
        </w:tc>
        <w:tc>
          <w:tcPr>
            <w:tcW w:w="1300" w:type="dxa"/>
          </w:tcPr>
          <w:p w14:paraId="1CA77D70" w14:textId="1BF610AF" w:rsidR="00A3204D" w:rsidRDefault="00A3204D" w:rsidP="00A3204D">
            <w:pPr>
              <w:spacing w:after="0"/>
              <w:jc w:val="right"/>
              <w:rPr>
                <w:rFonts w:cs="Times New Roman"/>
                <w:sz w:val="18"/>
                <w:szCs w:val="18"/>
              </w:rPr>
            </w:pPr>
            <w:r>
              <w:rPr>
                <w:rFonts w:cs="Times New Roman"/>
                <w:sz w:val="18"/>
                <w:szCs w:val="18"/>
              </w:rPr>
              <w:t>385.408,30</w:t>
            </w:r>
          </w:p>
        </w:tc>
        <w:tc>
          <w:tcPr>
            <w:tcW w:w="1300" w:type="dxa"/>
          </w:tcPr>
          <w:p w14:paraId="608402C2" w14:textId="77777777" w:rsidR="00A3204D" w:rsidRDefault="00A3204D" w:rsidP="00A3204D">
            <w:pPr>
              <w:spacing w:after="0"/>
              <w:jc w:val="right"/>
              <w:rPr>
                <w:rFonts w:cs="Times New Roman"/>
                <w:sz w:val="18"/>
                <w:szCs w:val="18"/>
              </w:rPr>
            </w:pPr>
          </w:p>
        </w:tc>
        <w:tc>
          <w:tcPr>
            <w:tcW w:w="1300" w:type="dxa"/>
          </w:tcPr>
          <w:p w14:paraId="436ABAD9" w14:textId="77777777" w:rsidR="00A3204D" w:rsidRDefault="00A3204D" w:rsidP="00A3204D">
            <w:pPr>
              <w:spacing w:after="0"/>
              <w:jc w:val="right"/>
              <w:rPr>
                <w:rFonts w:cs="Times New Roman"/>
                <w:sz w:val="18"/>
                <w:szCs w:val="18"/>
              </w:rPr>
            </w:pPr>
          </w:p>
        </w:tc>
        <w:tc>
          <w:tcPr>
            <w:tcW w:w="1300" w:type="dxa"/>
          </w:tcPr>
          <w:p w14:paraId="708EDFA9" w14:textId="49EABD59" w:rsidR="00A3204D" w:rsidRDefault="00A3204D" w:rsidP="00A3204D">
            <w:pPr>
              <w:spacing w:after="0"/>
              <w:jc w:val="right"/>
              <w:rPr>
                <w:rFonts w:cs="Times New Roman"/>
                <w:sz w:val="18"/>
                <w:szCs w:val="18"/>
              </w:rPr>
            </w:pPr>
            <w:r>
              <w:rPr>
                <w:rFonts w:cs="Times New Roman"/>
                <w:sz w:val="18"/>
                <w:szCs w:val="18"/>
              </w:rPr>
              <w:t>564.445,11</w:t>
            </w:r>
          </w:p>
        </w:tc>
        <w:tc>
          <w:tcPr>
            <w:tcW w:w="960" w:type="dxa"/>
          </w:tcPr>
          <w:p w14:paraId="34274584" w14:textId="4D6EECE0" w:rsidR="00A3204D" w:rsidRDefault="00A3204D" w:rsidP="00A3204D">
            <w:pPr>
              <w:spacing w:after="0"/>
              <w:jc w:val="right"/>
              <w:rPr>
                <w:rFonts w:cs="Times New Roman"/>
                <w:sz w:val="18"/>
                <w:szCs w:val="18"/>
              </w:rPr>
            </w:pPr>
            <w:r>
              <w:rPr>
                <w:rFonts w:cs="Times New Roman"/>
                <w:sz w:val="18"/>
                <w:szCs w:val="18"/>
              </w:rPr>
              <w:t>146,45%</w:t>
            </w:r>
          </w:p>
        </w:tc>
        <w:tc>
          <w:tcPr>
            <w:tcW w:w="960" w:type="dxa"/>
          </w:tcPr>
          <w:p w14:paraId="61A29AD0" w14:textId="77777777" w:rsidR="00A3204D" w:rsidRDefault="00A3204D" w:rsidP="00A3204D">
            <w:pPr>
              <w:spacing w:after="0"/>
              <w:jc w:val="right"/>
              <w:rPr>
                <w:rFonts w:cs="Times New Roman"/>
                <w:sz w:val="18"/>
                <w:szCs w:val="18"/>
              </w:rPr>
            </w:pPr>
          </w:p>
        </w:tc>
      </w:tr>
      <w:tr w:rsidR="00A3204D" w:rsidRPr="00A3204D" w14:paraId="74CB9E1A" w14:textId="77777777" w:rsidTr="00A3204D">
        <w:tc>
          <w:tcPr>
            <w:tcW w:w="2911" w:type="dxa"/>
            <w:shd w:val="clear" w:color="auto" w:fill="F2F2F2"/>
          </w:tcPr>
          <w:p w14:paraId="03BA8DEE" w14:textId="427D5277" w:rsidR="00A3204D" w:rsidRPr="00A3204D" w:rsidRDefault="00A3204D" w:rsidP="00A3204D">
            <w:pPr>
              <w:spacing w:after="0"/>
              <w:rPr>
                <w:rFonts w:cs="Times New Roman"/>
                <w:sz w:val="18"/>
                <w:szCs w:val="18"/>
              </w:rPr>
            </w:pPr>
            <w:r w:rsidRPr="00A3204D">
              <w:rPr>
                <w:rFonts w:cs="Times New Roman"/>
                <w:sz w:val="18"/>
                <w:szCs w:val="18"/>
              </w:rPr>
              <w:t>544 Otplata glavnice primljenih kredita i zajmova od kreditnih i ostalih financijskih institucija izvan javnog sektora</w:t>
            </w:r>
          </w:p>
        </w:tc>
        <w:tc>
          <w:tcPr>
            <w:tcW w:w="1300" w:type="dxa"/>
            <w:shd w:val="clear" w:color="auto" w:fill="F2F2F2"/>
          </w:tcPr>
          <w:p w14:paraId="26E39032" w14:textId="5CD1855B" w:rsidR="00A3204D" w:rsidRPr="00A3204D" w:rsidRDefault="00A3204D" w:rsidP="00A3204D">
            <w:pPr>
              <w:spacing w:after="0"/>
              <w:jc w:val="right"/>
              <w:rPr>
                <w:rFonts w:cs="Times New Roman"/>
                <w:sz w:val="18"/>
                <w:szCs w:val="18"/>
              </w:rPr>
            </w:pPr>
            <w:r w:rsidRPr="00A3204D">
              <w:rPr>
                <w:rFonts w:cs="Times New Roman"/>
                <w:sz w:val="18"/>
                <w:szCs w:val="18"/>
              </w:rPr>
              <w:t>172.539,64</w:t>
            </w:r>
          </w:p>
        </w:tc>
        <w:tc>
          <w:tcPr>
            <w:tcW w:w="1300" w:type="dxa"/>
            <w:shd w:val="clear" w:color="auto" w:fill="F2F2F2"/>
          </w:tcPr>
          <w:p w14:paraId="031F9281"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6D440526"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65867C0A" w14:textId="6CF5E400" w:rsidR="00A3204D" w:rsidRPr="00A3204D" w:rsidRDefault="00A3204D" w:rsidP="00A3204D">
            <w:pPr>
              <w:spacing w:after="0"/>
              <w:jc w:val="right"/>
              <w:rPr>
                <w:rFonts w:cs="Times New Roman"/>
                <w:sz w:val="18"/>
                <w:szCs w:val="18"/>
              </w:rPr>
            </w:pPr>
            <w:r w:rsidRPr="00A3204D">
              <w:rPr>
                <w:rFonts w:cs="Times New Roman"/>
                <w:sz w:val="18"/>
                <w:szCs w:val="18"/>
              </w:rPr>
              <w:t>159.267,36</w:t>
            </w:r>
          </w:p>
        </w:tc>
        <w:tc>
          <w:tcPr>
            <w:tcW w:w="960" w:type="dxa"/>
            <w:shd w:val="clear" w:color="auto" w:fill="F2F2F2"/>
          </w:tcPr>
          <w:p w14:paraId="73517880" w14:textId="3038BC14" w:rsidR="00A3204D" w:rsidRPr="00A3204D" w:rsidRDefault="00A3204D" w:rsidP="00A3204D">
            <w:pPr>
              <w:spacing w:after="0"/>
              <w:jc w:val="right"/>
              <w:rPr>
                <w:rFonts w:cs="Times New Roman"/>
                <w:sz w:val="18"/>
                <w:szCs w:val="18"/>
              </w:rPr>
            </w:pPr>
            <w:r w:rsidRPr="00A3204D">
              <w:rPr>
                <w:rFonts w:cs="Times New Roman"/>
                <w:sz w:val="18"/>
                <w:szCs w:val="18"/>
              </w:rPr>
              <w:t>92,31%</w:t>
            </w:r>
          </w:p>
        </w:tc>
        <w:tc>
          <w:tcPr>
            <w:tcW w:w="960" w:type="dxa"/>
            <w:shd w:val="clear" w:color="auto" w:fill="F2F2F2"/>
          </w:tcPr>
          <w:p w14:paraId="1788C3C8" w14:textId="77777777" w:rsidR="00A3204D" w:rsidRPr="00A3204D" w:rsidRDefault="00A3204D" w:rsidP="00A3204D">
            <w:pPr>
              <w:spacing w:after="0"/>
              <w:jc w:val="right"/>
              <w:rPr>
                <w:rFonts w:cs="Times New Roman"/>
                <w:sz w:val="18"/>
                <w:szCs w:val="18"/>
              </w:rPr>
            </w:pPr>
          </w:p>
        </w:tc>
      </w:tr>
      <w:tr w:rsidR="00A3204D" w14:paraId="0593EE4B" w14:textId="77777777" w:rsidTr="00A3204D">
        <w:tc>
          <w:tcPr>
            <w:tcW w:w="2911" w:type="dxa"/>
          </w:tcPr>
          <w:p w14:paraId="6D1EBB26" w14:textId="172955A4" w:rsidR="00A3204D" w:rsidRDefault="00A3204D" w:rsidP="00A3204D">
            <w:pPr>
              <w:spacing w:after="0"/>
              <w:rPr>
                <w:rFonts w:cs="Times New Roman"/>
                <w:sz w:val="18"/>
                <w:szCs w:val="18"/>
              </w:rPr>
            </w:pPr>
            <w:r>
              <w:rPr>
                <w:rFonts w:cs="Times New Roman"/>
                <w:sz w:val="18"/>
                <w:szCs w:val="18"/>
              </w:rPr>
              <w:t>5443 Otplata glavnice primljenih kredita od tuzemnih kreditnih institucija izvan javnog sektora</w:t>
            </w:r>
          </w:p>
        </w:tc>
        <w:tc>
          <w:tcPr>
            <w:tcW w:w="1300" w:type="dxa"/>
          </w:tcPr>
          <w:p w14:paraId="4EFE86C8" w14:textId="27C7365E" w:rsidR="00A3204D" w:rsidRDefault="00A3204D" w:rsidP="00A3204D">
            <w:pPr>
              <w:spacing w:after="0"/>
              <w:jc w:val="right"/>
              <w:rPr>
                <w:rFonts w:cs="Times New Roman"/>
                <w:sz w:val="18"/>
                <w:szCs w:val="18"/>
              </w:rPr>
            </w:pPr>
            <w:r>
              <w:rPr>
                <w:rFonts w:cs="Times New Roman"/>
                <w:sz w:val="18"/>
                <w:szCs w:val="18"/>
              </w:rPr>
              <w:t>172.539,64</w:t>
            </w:r>
          </w:p>
        </w:tc>
        <w:tc>
          <w:tcPr>
            <w:tcW w:w="1300" w:type="dxa"/>
          </w:tcPr>
          <w:p w14:paraId="158588BE" w14:textId="77777777" w:rsidR="00A3204D" w:rsidRDefault="00A3204D" w:rsidP="00A3204D">
            <w:pPr>
              <w:spacing w:after="0"/>
              <w:jc w:val="right"/>
              <w:rPr>
                <w:rFonts w:cs="Times New Roman"/>
                <w:sz w:val="18"/>
                <w:szCs w:val="18"/>
              </w:rPr>
            </w:pPr>
          </w:p>
        </w:tc>
        <w:tc>
          <w:tcPr>
            <w:tcW w:w="1300" w:type="dxa"/>
          </w:tcPr>
          <w:p w14:paraId="3EDB8B95" w14:textId="77777777" w:rsidR="00A3204D" w:rsidRDefault="00A3204D" w:rsidP="00A3204D">
            <w:pPr>
              <w:spacing w:after="0"/>
              <w:jc w:val="right"/>
              <w:rPr>
                <w:rFonts w:cs="Times New Roman"/>
                <w:sz w:val="18"/>
                <w:szCs w:val="18"/>
              </w:rPr>
            </w:pPr>
          </w:p>
        </w:tc>
        <w:tc>
          <w:tcPr>
            <w:tcW w:w="1300" w:type="dxa"/>
          </w:tcPr>
          <w:p w14:paraId="0786B391" w14:textId="207D7A0F" w:rsidR="00A3204D" w:rsidRDefault="00A3204D" w:rsidP="00A3204D">
            <w:pPr>
              <w:spacing w:after="0"/>
              <w:jc w:val="right"/>
              <w:rPr>
                <w:rFonts w:cs="Times New Roman"/>
                <w:sz w:val="18"/>
                <w:szCs w:val="18"/>
              </w:rPr>
            </w:pPr>
            <w:r>
              <w:rPr>
                <w:rFonts w:cs="Times New Roman"/>
                <w:sz w:val="18"/>
                <w:szCs w:val="18"/>
              </w:rPr>
              <w:t>159.267,36</w:t>
            </w:r>
          </w:p>
        </w:tc>
        <w:tc>
          <w:tcPr>
            <w:tcW w:w="960" w:type="dxa"/>
          </w:tcPr>
          <w:p w14:paraId="55A36C62" w14:textId="08C056FD" w:rsidR="00A3204D" w:rsidRDefault="00A3204D" w:rsidP="00A3204D">
            <w:pPr>
              <w:spacing w:after="0"/>
              <w:jc w:val="right"/>
              <w:rPr>
                <w:rFonts w:cs="Times New Roman"/>
                <w:sz w:val="18"/>
                <w:szCs w:val="18"/>
              </w:rPr>
            </w:pPr>
            <w:r>
              <w:rPr>
                <w:rFonts w:cs="Times New Roman"/>
                <w:sz w:val="18"/>
                <w:szCs w:val="18"/>
              </w:rPr>
              <w:t>92,31%</w:t>
            </w:r>
          </w:p>
        </w:tc>
        <w:tc>
          <w:tcPr>
            <w:tcW w:w="960" w:type="dxa"/>
          </w:tcPr>
          <w:p w14:paraId="7981D9F8" w14:textId="77777777" w:rsidR="00A3204D" w:rsidRDefault="00A3204D" w:rsidP="00A3204D">
            <w:pPr>
              <w:spacing w:after="0"/>
              <w:jc w:val="right"/>
              <w:rPr>
                <w:rFonts w:cs="Times New Roman"/>
                <w:sz w:val="18"/>
                <w:szCs w:val="18"/>
              </w:rPr>
            </w:pPr>
          </w:p>
        </w:tc>
      </w:tr>
      <w:tr w:rsidR="00A3204D" w:rsidRPr="00A3204D" w14:paraId="2FD123D4" w14:textId="77777777" w:rsidTr="00A3204D">
        <w:tc>
          <w:tcPr>
            <w:tcW w:w="2911" w:type="dxa"/>
            <w:shd w:val="clear" w:color="auto" w:fill="F2F2F2"/>
          </w:tcPr>
          <w:p w14:paraId="41F76AC1" w14:textId="05583DF5" w:rsidR="00A3204D" w:rsidRPr="00A3204D" w:rsidRDefault="00A3204D" w:rsidP="00A3204D">
            <w:pPr>
              <w:spacing w:after="0"/>
              <w:rPr>
                <w:rFonts w:cs="Times New Roman"/>
                <w:sz w:val="18"/>
                <w:szCs w:val="18"/>
              </w:rPr>
            </w:pPr>
            <w:r w:rsidRPr="00A3204D">
              <w:rPr>
                <w:rFonts w:cs="Times New Roman"/>
                <w:sz w:val="18"/>
                <w:szCs w:val="18"/>
              </w:rPr>
              <w:t>547 Otplata glavnice primljenih zajmova od drugih razina vlasti</w:t>
            </w:r>
          </w:p>
        </w:tc>
        <w:tc>
          <w:tcPr>
            <w:tcW w:w="1300" w:type="dxa"/>
            <w:shd w:val="clear" w:color="auto" w:fill="F2F2F2"/>
          </w:tcPr>
          <w:p w14:paraId="4BC732F9" w14:textId="254D8D7D"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1300" w:type="dxa"/>
            <w:shd w:val="clear" w:color="auto" w:fill="F2F2F2"/>
          </w:tcPr>
          <w:p w14:paraId="33FB5186"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B735E11"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23EC8A98" w14:textId="2B39B1B4"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448DA995" w14:textId="77777777" w:rsidR="00A3204D" w:rsidRPr="00A3204D" w:rsidRDefault="00A3204D" w:rsidP="00A3204D">
            <w:pPr>
              <w:spacing w:after="0"/>
              <w:jc w:val="right"/>
              <w:rPr>
                <w:rFonts w:cs="Times New Roman"/>
                <w:sz w:val="18"/>
                <w:szCs w:val="18"/>
              </w:rPr>
            </w:pPr>
          </w:p>
        </w:tc>
        <w:tc>
          <w:tcPr>
            <w:tcW w:w="960" w:type="dxa"/>
            <w:shd w:val="clear" w:color="auto" w:fill="F2F2F2"/>
          </w:tcPr>
          <w:p w14:paraId="09AF9418" w14:textId="77777777" w:rsidR="00A3204D" w:rsidRPr="00A3204D" w:rsidRDefault="00A3204D" w:rsidP="00A3204D">
            <w:pPr>
              <w:spacing w:after="0"/>
              <w:jc w:val="right"/>
              <w:rPr>
                <w:rFonts w:cs="Times New Roman"/>
                <w:sz w:val="18"/>
                <w:szCs w:val="18"/>
              </w:rPr>
            </w:pPr>
          </w:p>
        </w:tc>
      </w:tr>
      <w:tr w:rsidR="00A3204D" w14:paraId="3759D083" w14:textId="77777777" w:rsidTr="00A3204D">
        <w:tc>
          <w:tcPr>
            <w:tcW w:w="2911" w:type="dxa"/>
          </w:tcPr>
          <w:p w14:paraId="1F56A147" w14:textId="0BA11360" w:rsidR="00A3204D" w:rsidRDefault="00A3204D" w:rsidP="00A3204D">
            <w:pPr>
              <w:spacing w:after="0"/>
              <w:rPr>
                <w:rFonts w:cs="Times New Roman"/>
                <w:sz w:val="18"/>
                <w:szCs w:val="18"/>
              </w:rPr>
            </w:pPr>
            <w:r>
              <w:rPr>
                <w:rFonts w:cs="Times New Roman"/>
                <w:sz w:val="18"/>
                <w:szCs w:val="18"/>
              </w:rPr>
              <w:t>5471 Otplata glavnice primljenih zajmova od državnog proračuna</w:t>
            </w:r>
          </w:p>
        </w:tc>
        <w:tc>
          <w:tcPr>
            <w:tcW w:w="1300" w:type="dxa"/>
          </w:tcPr>
          <w:p w14:paraId="5975D312" w14:textId="3D70FEED"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182F2ECF" w14:textId="77777777" w:rsidR="00A3204D" w:rsidRDefault="00A3204D" w:rsidP="00A3204D">
            <w:pPr>
              <w:spacing w:after="0"/>
              <w:jc w:val="right"/>
              <w:rPr>
                <w:rFonts w:cs="Times New Roman"/>
                <w:sz w:val="18"/>
                <w:szCs w:val="18"/>
              </w:rPr>
            </w:pPr>
          </w:p>
        </w:tc>
        <w:tc>
          <w:tcPr>
            <w:tcW w:w="1300" w:type="dxa"/>
          </w:tcPr>
          <w:p w14:paraId="652389CC" w14:textId="77777777" w:rsidR="00A3204D" w:rsidRDefault="00A3204D" w:rsidP="00A3204D">
            <w:pPr>
              <w:spacing w:after="0"/>
              <w:jc w:val="right"/>
              <w:rPr>
                <w:rFonts w:cs="Times New Roman"/>
                <w:sz w:val="18"/>
                <w:szCs w:val="18"/>
              </w:rPr>
            </w:pPr>
          </w:p>
        </w:tc>
        <w:tc>
          <w:tcPr>
            <w:tcW w:w="1300" w:type="dxa"/>
          </w:tcPr>
          <w:p w14:paraId="1F6A45B5" w14:textId="32F094A7"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4B00E820" w14:textId="77777777" w:rsidR="00A3204D" w:rsidRDefault="00A3204D" w:rsidP="00A3204D">
            <w:pPr>
              <w:spacing w:after="0"/>
              <w:jc w:val="right"/>
              <w:rPr>
                <w:rFonts w:cs="Times New Roman"/>
                <w:sz w:val="18"/>
                <w:szCs w:val="18"/>
              </w:rPr>
            </w:pPr>
          </w:p>
        </w:tc>
        <w:tc>
          <w:tcPr>
            <w:tcW w:w="960" w:type="dxa"/>
          </w:tcPr>
          <w:p w14:paraId="7CD5F661" w14:textId="77777777" w:rsidR="00A3204D" w:rsidRDefault="00A3204D" w:rsidP="00A3204D">
            <w:pPr>
              <w:spacing w:after="0"/>
              <w:jc w:val="right"/>
              <w:rPr>
                <w:rFonts w:cs="Times New Roman"/>
                <w:sz w:val="18"/>
                <w:szCs w:val="18"/>
              </w:rPr>
            </w:pPr>
          </w:p>
        </w:tc>
      </w:tr>
      <w:tr w:rsidR="00A3204D" w:rsidRPr="00A3204D" w14:paraId="0052AB66" w14:textId="77777777" w:rsidTr="00A3204D">
        <w:tc>
          <w:tcPr>
            <w:tcW w:w="2911" w:type="dxa"/>
            <w:shd w:val="clear" w:color="auto" w:fill="BDD7EE"/>
          </w:tcPr>
          <w:p w14:paraId="261D3F9C" w14:textId="7E860772" w:rsidR="00A3204D" w:rsidRPr="00A3204D" w:rsidRDefault="00A3204D" w:rsidP="00A3204D">
            <w:pPr>
              <w:spacing w:after="0"/>
              <w:rPr>
                <w:rFonts w:cs="Times New Roman"/>
                <w:sz w:val="18"/>
                <w:szCs w:val="18"/>
              </w:rPr>
            </w:pPr>
            <w:r w:rsidRPr="00A3204D">
              <w:rPr>
                <w:rFonts w:cs="Times New Roman"/>
                <w:sz w:val="18"/>
                <w:szCs w:val="18"/>
              </w:rPr>
              <w:t>8 Primici od financijske imovine i zaduživanja</w:t>
            </w:r>
          </w:p>
        </w:tc>
        <w:tc>
          <w:tcPr>
            <w:tcW w:w="1300" w:type="dxa"/>
            <w:shd w:val="clear" w:color="auto" w:fill="BDD7EE"/>
          </w:tcPr>
          <w:p w14:paraId="4B1E06E2" w14:textId="76D8A4BC" w:rsidR="00A3204D" w:rsidRPr="00A3204D" w:rsidRDefault="00A3204D" w:rsidP="00A3204D">
            <w:pPr>
              <w:spacing w:after="0"/>
              <w:jc w:val="right"/>
              <w:rPr>
                <w:rFonts w:cs="Times New Roman"/>
                <w:sz w:val="18"/>
                <w:szCs w:val="18"/>
              </w:rPr>
            </w:pPr>
            <w:r w:rsidRPr="00A3204D">
              <w:rPr>
                <w:rFonts w:cs="Times New Roman"/>
                <w:sz w:val="18"/>
                <w:szCs w:val="18"/>
              </w:rPr>
              <w:t>615.875,20</w:t>
            </w:r>
          </w:p>
        </w:tc>
        <w:tc>
          <w:tcPr>
            <w:tcW w:w="1300" w:type="dxa"/>
            <w:shd w:val="clear" w:color="auto" w:fill="BDD7EE"/>
          </w:tcPr>
          <w:p w14:paraId="59FAE351" w14:textId="7034C657" w:rsidR="00A3204D" w:rsidRPr="00A3204D" w:rsidRDefault="00A3204D" w:rsidP="00A3204D">
            <w:pPr>
              <w:spacing w:after="0"/>
              <w:jc w:val="right"/>
              <w:rPr>
                <w:rFonts w:cs="Times New Roman"/>
                <w:sz w:val="18"/>
                <w:szCs w:val="18"/>
              </w:rPr>
            </w:pPr>
            <w:r w:rsidRPr="00A3204D">
              <w:rPr>
                <w:rFonts w:cs="Times New Roman"/>
                <w:sz w:val="18"/>
                <w:szCs w:val="18"/>
              </w:rPr>
              <w:t>1.837.684,05</w:t>
            </w:r>
          </w:p>
        </w:tc>
        <w:tc>
          <w:tcPr>
            <w:tcW w:w="1300" w:type="dxa"/>
            <w:shd w:val="clear" w:color="auto" w:fill="BDD7EE"/>
          </w:tcPr>
          <w:p w14:paraId="08EF84C1" w14:textId="33A9F629" w:rsidR="00A3204D" w:rsidRPr="00A3204D" w:rsidRDefault="00A3204D" w:rsidP="00A3204D">
            <w:pPr>
              <w:spacing w:after="0"/>
              <w:jc w:val="right"/>
              <w:rPr>
                <w:rFonts w:cs="Times New Roman"/>
                <w:sz w:val="18"/>
                <w:szCs w:val="18"/>
              </w:rPr>
            </w:pPr>
            <w:r w:rsidRPr="00A3204D">
              <w:rPr>
                <w:rFonts w:cs="Times New Roman"/>
                <w:sz w:val="18"/>
                <w:szCs w:val="18"/>
              </w:rPr>
              <w:t>1.837.684,05</w:t>
            </w:r>
          </w:p>
        </w:tc>
        <w:tc>
          <w:tcPr>
            <w:tcW w:w="1300" w:type="dxa"/>
            <w:shd w:val="clear" w:color="auto" w:fill="BDD7EE"/>
          </w:tcPr>
          <w:p w14:paraId="67C489EC" w14:textId="1A5554CB" w:rsidR="00A3204D" w:rsidRPr="00A3204D" w:rsidRDefault="00A3204D" w:rsidP="00A3204D">
            <w:pPr>
              <w:spacing w:after="0"/>
              <w:jc w:val="right"/>
              <w:rPr>
                <w:rFonts w:cs="Times New Roman"/>
                <w:sz w:val="18"/>
                <w:szCs w:val="18"/>
              </w:rPr>
            </w:pPr>
            <w:r w:rsidRPr="00A3204D">
              <w:rPr>
                <w:rFonts w:cs="Times New Roman"/>
                <w:sz w:val="18"/>
                <w:szCs w:val="18"/>
              </w:rPr>
              <w:t>1.579.064,73</w:t>
            </w:r>
          </w:p>
        </w:tc>
        <w:tc>
          <w:tcPr>
            <w:tcW w:w="960" w:type="dxa"/>
            <w:shd w:val="clear" w:color="auto" w:fill="BDD7EE"/>
          </w:tcPr>
          <w:p w14:paraId="79EC0A35" w14:textId="56A2B7AD" w:rsidR="00A3204D" w:rsidRPr="00A3204D" w:rsidRDefault="00A3204D" w:rsidP="00A3204D">
            <w:pPr>
              <w:spacing w:after="0"/>
              <w:jc w:val="right"/>
              <w:rPr>
                <w:rFonts w:cs="Times New Roman"/>
                <w:sz w:val="18"/>
                <w:szCs w:val="18"/>
              </w:rPr>
            </w:pPr>
            <w:r w:rsidRPr="00A3204D">
              <w:rPr>
                <w:rFonts w:cs="Times New Roman"/>
                <w:sz w:val="18"/>
                <w:szCs w:val="18"/>
              </w:rPr>
              <w:t>256,39%</w:t>
            </w:r>
          </w:p>
        </w:tc>
        <w:tc>
          <w:tcPr>
            <w:tcW w:w="960" w:type="dxa"/>
            <w:shd w:val="clear" w:color="auto" w:fill="BDD7EE"/>
          </w:tcPr>
          <w:p w14:paraId="6F508D89" w14:textId="3B6D5013" w:rsidR="00A3204D" w:rsidRPr="00A3204D" w:rsidRDefault="00A3204D" w:rsidP="00A3204D">
            <w:pPr>
              <w:spacing w:after="0"/>
              <w:jc w:val="right"/>
              <w:rPr>
                <w:rFonts w:cs="Times New Roman"/>
                <w:sz w:val="18"/>
                <w:szCs w:val="18"/>
              </w:rPr>
            </w:pPr>
            <w:r w:rsidRPr="00A3204D">
              <w:rPr>
                <w:rFonts w:cs="Times New Roman"/>
                <w:sz w:val="18"/>
                <w:szCs w:val="18"/>
              </w:rPr>
              <w:t>85,93%</w:t>
            </w:r>
          </w:p>
        </w:tc>
      </w:tr>
      <w:tr w:rsidR="00A3204D" w:rsidRPr="00A3204D" w14:paraId="1F0EF0DF" w14:textId="77777777" w:rsidTr="00A3204D">
        <w:tc>
          <w:tcPr>
            <w:tcW w:w="2911" w:type="dxa"/>
            <w:shd w:val="clear" w:color="auto" w:fill="DDEBF7"/>
          </w:tcPr>
          <w:p w14:paraId="31703047" w14:textId="1B3B61E5" w:rsidR="00A3204D" w:rsidRPr="00A3204D" w:rsidRDefault="00A3204D" w:rsidP="00A3204D">
            <w:pPr>
              <w:spacing w:after="0"/>
              <w:rPr>
                <w:rFonts w:cs="Times New Roman"/>
                <w:sz w:val="18"/>
                <w:szCs w:val="18"/>
              </w:rPr>
            </w:pPr>
            <w:r w:rsidRPr="00A3204D">
              <w:rPr>
                <w:rFonts w:cs="Times New Roman"/>
                <w:sz w:val="18"/>
                <w:szCs w:val="18"/>
              </w:rPr>
              <w:t>81 Primljeni povrati glavnica danih zajmova</w:t>
            </w:r>
          </w:p>
        </w:tc>
        <w:tc>
          <w:tcPr>
            <w:tcW w:w="1300" w:type="dxa"/>
            <w:shd w:val="clear" w:color="auto" w:fill="DDEBF7"/>
          </w:tcPr>
          <w:p w14:paraId="37F8E2EB" w14:textId="50276196" w:rsidR="00A3204D" w:rsidRPr="00A3204D" w:rsidRDefault="00A3204D" w:rsidP="00A3204D">
            <w:pPr>
              <w:spacing w:after="0"/>
              <w:jc w:val="right"/>
              <w:rPr>
                <w:rFonts w:cs="Times New Roman"/>
                <w:sz w:val="18"/>
                <w:szCs w:val="18"/>
              </w:rPr>
            </w:pPr>
            <w:r w:rsidRPr="00A3204D">
              <w:rPr>
                <w:rFonts w:cs="Times New Roman"/>
                <w:sz w:val="18"/>
                <w:szCs w:val="18"/>
              </w:rPr>
              <w:t>51.430,09</w:t>
            </w:r>
          </w:p>
        </w:tc>
        <w:tc>
          <w:tcPr>
            <w:tcW w:w="1300" w:type="dxa"/>
            <w:shd w:val="clear" w:color="auto" w:fill="DDEBF7"/>
          </w:tcPr>
          <w:p w14:paraId="62262404" w14:textId="11D797B4" w:rsidR="00A3204D" w:rsidRPr="00A3204D" w:rsidRDefault="00A3204D" w:rsidP="00A3204D">
            <w:pPr>
              <w:spacing w:after="0"/>
              <w:jc w:val="right"/>
              <w:rPr>
                <w:rFonts w:cs="Times New Roman"/>
                <w:sz w:val="18"/>
                <w:szCs w:val="18"/>
              </w:rPr>
            </w:pPr>
            <w:r w:rsidRPr="00A3204D">
              <w:rPr>
                <w:rFonts w:cs="Times New Roman"/>
                <w:sz w:val="18"/>
                <w:szCs w:val="18"/>
              </w:rPr>
              <w:t>31.521,66</w:t>
            </w:r>
          </w:p>
        </w:tc>
        <w:tc>
          <w:tcPr>
            <w:tcW w:w="1300" w:type="dxa"/>
            <w:shd w:val="clear" w:color="auto" w:fill="DDEBF7"/>
          </w:tcPr>
          <w:p w14:paraId="6C4094B4" w14:textId="16E39090" w:rsidR="00A3204D" w:rsidRPr="00A3204D" w:rsidRDefault="00A3204D" w:rsidP="00A3204D">
            <w:pPr>
              <w:spacing w:after="0"/>
              <w:jc w:val="right"/>
              <w:rPr>
                <w:rFonts w:cs="Times New Roman"/>
                <w:sz w:val="18"/>
                <w:szCs w:val="18"/>
              </w:rPr>
            </w:pPr>
            <w:r w:rsidRPr="00A3204D">
              <w:rPr>
                <w:rFonts w:cs="Times New Roman"/>
                <w:sz w:val="18"/>
                <w:szCs w:val="18"/>
              </w:rPr>
              <w:t>31.521,66</w:t>
            </w:r>
          </w:p>
        </w:tc>
        <w:tc>
          <w:tcPr>
            <w:tcW w:w="1300" w:type="dxa"/>
            <w:shd w:val="clear" w:color="auto" w:fill="DDEBF7"/>
          </w:tcPr>
          <w:p w14:paraId="0495A2C6" w14:textId="332D9252" w:rsidR="00A3204D" w:rsidRPr="00A3204D" w:rsidRDefault="00A3204D" w:rsidP="00A3204D">
            <w:pPr>
              <w:spacing w:after="0"/>
              <w:jc w:val="right"/>
              <w:rPr>
                <w:rFonts w:cs="Times New Roman"/>
                <w:sz w:val="18"/>
                <w:szCs w:val="18"/>
              </w:rPr>
            </w:pPr>
            <w:r w:rsidRPr="00A3204D">
              <w:rPr>
                <w:rFonts w:cs="Times New Roman"/>
                <w:sz w:val="18"/>
                <w:szCs w:val="18"/>
              </w:rPr>
              <w:t>31.521,66</w:t>
            </w:r>
          </w:p>
        </w:tc>
        <w:tc>
          <w:tcPr>
            <w:tcW w:w="960" w:type="dxa"/>
            <w:shd w:val="clear" w:color="auto" w:fill="DDEBF7"/>
          </w:tcPr>
          <w:p w14:paraId="7B923043" w14:textId="76531B7E" w:rsidR="00A3204D" w:rsidRPr="00A3204D" w:rsidRDefault="00A3204D" w:rsidP="00A3204D">
            <w:pPr>
              <w:spacing w:after="0"/>
              <w:jc w:val="right"/>
              <w:rPr>
                <w:rFonts w:cs="Times New Roman"/>
                <w:sz w:val="18"/>
                <w:szCs w:val="18"/>
              </w:rPr>
            </w:pPr>
            <w:r w:rsidRPr="00A3204D">
              <w:rPr>
                <w:rFonts w:cs="Times New Roman"/>
                <w:sz w:val="18"/>
                <w:szCs w:val="18"/>
              </w:rPr>
              <w:t>61,29%</w:t>
            </w:r>
          </w:p>
        </w:tc>
        <w:tc>
          <w:tcPr>
            <w:tcW w:w="960" w:type="dxa"/>
            <w:shd w:val="clear" w:color="auto" w:fill="DDEBF7"/>
          </w:tcPr>
          <w:p w14:paraId="32526C3B" w14:textId="6D52AA74" w:rsidR="00A3204D" w:rsidRPr="00A3204D" w:rsidRDefault="00A3204D" w:rsidP="00A3204D">
            <w:pPr>
              <w:spacing w:after="0"/>
              <w:jc w:val="right"/>
              <w:rPr>
                <w:rFonts w:cs="Times New Roman"/>
                <w:sz w:val="18"/>
                <w:szCs w:val="18"/>
              </w:rPr>
            </w:pPr>
            <w:r w:rsidRPr="00A3204D">
              <w:rPr>
                <w:rFonts w:cs="Times New Roman"/>
                <w:sz w:val="18"/>
                <w:szCs w:val="18"/>
              </w:rPr>
              <w:t>100,00%</w:t>
            </w:r>
          </w:p>
        </w:tc>
      </w:tr>
      <w:tr w:rsidR="00A3204D" w:rsidRPr="00A3204D" w14:paraId="4387F097" w14:textId="77777777" w:rsidTr="00A3204D">
        <w:tc>
          <w:tcPr>
            <w:tcW w:w="2911" w:type="dxa"/>
            <w:shd w:val="clear" w:color="auto" w:fill="F2F2F2"/>
          </w:tcPr>
          <w:p w14:paraId="74CE8943" w14:textId="5125A67F" w:rsidR="00A3204D" w:rsidRPr="00A3204D" w:rsidRDefault="00A3204D" w:rsidP="00A3204D">
            <w:pPr>
              <w:spacing w:after="0"/>
              <w:rPr>
                <w:rFonts w:cs="Times New Roman"/>
                <w:sz w:val="18"/>
                <w:szCs w:val="18"/>
              </w:rPr>
            </w:pPr>
            <w:r w:rsidRPr="00A3204D">
              <w:rPr>
                <w:rFonts w:cs="Times New Roman"/>
                <w:sz w:val="18"/>
                <w:szCs w:val="18"/>
              </w:rPr>
              <w:t>814 Primici (povrati) glavnice zajmova danih trgovačkim društvima u javnom sektoru</w:t>
            </w:r>
          </w:p>
        </w:tc>
        <w:tc>
          <w:tcPr>
            <w:tcW w:w="1300" w:type="dxa"/>
            <w:shd w:val="clear" w:color="auto" w:fill="F2F2F2"/>
          </w:tcPr>
          <w:p w14:paraId="3274C833" w14:textId="2C714794" w:rsidR="00A3204D" w:rsidRPr="00A3204D" w:rsidRDefault="00A3204D" w:rsidP="00A3204D">
            <w:pPr>
              <w:spacing w:after="0"/>
              <w:jc w:val="right"/>
              <w:rPr>
                <w:rFonts w:cs="Times New Roman"/>
                <w:sz w:val="18"/>
                <w:szCs w:val="18"/>
              </w:rPr>
            </w:pPr>
            <w:r w:rsidRPr="00A3204D">
              <w:rPr>
                <w:rFonts w:cs="Times New Roman"/>
                <w:sz w:val="18"/>
                <w:szCs w:val="18"/>
              </w:rPr>
              <w:t>51.430,09</w:t>
            </w:r>
          </w:p>
        </w:tc>
        <w:tc>
          <w:tcPr>
            <w:tcW w:w="1300" w:type="dxa"/>
            <w:shd w:val="clear" w:color="auto" w:fill="F2F2F2"/>
          </w:tcPr>
          <w:p w14:paraId="453125EB"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988769A"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33A9755" w14:textId="10D3D2C2" w:rsidR="00A3204D" w:rsidRPr="00A3204D" w:rsidRDefault="00A3204D" w:rsidP="00A3204D">
            <w:pPr>
              <w:spacing w:after="0"/>
              <w:jc w:val="right"/>
              <w:rPr>
                <w:rFonts w:cs="Times New Roman"/>
                <w:sz w:val="18"/>
                <w:szCs w:val="18"/>
              </w:rPr>
            </w:pPr>
            <w:r w:rsidRPr="00A3204D">
              <w:rPr>
                <w:rFonts w:cs="Times New Roman"/>
                <w:sz w:val="18"/>
                <w:szCs w:val="18"/>
              </w:rPr>
              <w:t>31.521,66</w:t>
            </w:r>
          </w:p>
        </w:tc>
        <w:tc>
          <w:tcPr>
            <w:tcW w:w="960" w:type="dxa"/>
            <w:shd w:val="clear" w:color="auto" w:fill="F2F2F2"/>
          </w:tcPr>
          <w:p w14:paraId="09CC8A39" w14:textId="294915B9" w:rsidR="00A3204D" w:rsidRPr="00A3204D" w:rsidRDefault="00A3204D" w:rsidP="00A3204D">
            <w:pPr>
              <w:spacing w:after="0"/>
              <w:jc w:val="right"/>
              <w:rPr>
                <w:rFonts w:cs="Times New Roman"/>
                <w:sz w:val="18"/>
                <w:szCs w:val="18"/>
              </w:rPr>
            </w:pPr>
            <w:r w:rsidRPr="00A3204D">
              <w:rPr>
                <w:rFonts w:cs="Times New Roman"/>
                <w:sz w:val="18"/>
                <w:szCs w:val="18"/>
              </w:rPr>
              <w:t>61,29%</w:t>
            </w:r>
          </w:p>
        </w:tc>
        <w:tc>
          <w:tcPr>
            <w:tcW w:w="960" w:type="dxa"/>
            <w:shd w:val="clear" w:color="auto" w:fill="F2F2F2"/>
          </w:tcPr>
          <w:p w14:paraId="06DF673B" w14:textId="77777777" w:rsidR="00A3204D" w:rsidRPr="00A3204D" w:rsidRDefault="00A3204D" w:rsidP="00A3204D">
            <w:pPr>
              <w:spacing w:after="0"/>
              <w:jc w:val="right"/>
              <w:rPr>
                <w:rFonts w:cs="Times New Roman"/>
                <w:sz w:val="18"/>
                <w:szCs w:val="18"/>
              </w:rPr>
            </w:pPr>
          </w:p>
        </w:tc>
      </w:tr>
      <w:tr w:rsidR="00A3204D" w14:paraId="7DB25E80" w14:textId="77777777" w:rsidTr="00A3204D">
        <w:tc>
          <w:tcPr>
            <w:tcW w:w="2911" w:type="dxa"/>
          </w:tcPr>
          <w:p w14:paraId="07055120" w14:textId="3EE0426C" w:rsidR="00A3204D" w:rsidRDefault="00A3204D" w:rsidP="00A3204D">
            <w:pPr>
              <w:spacing w:after="0"/>
              <w:rPr>
                <w:rFonts w:cs="Times New Roman"/>
                <w:sz w:val="18"/>
                <w:szCs w:val="18"/>
              </w:rPr>
            </w:pPr>
            <w:r>
              <w:rPr>
                <w:rFonts w:cs="Times New Roman"/>
                <w:sz w:val="18"/>
                <w:szCs w:val="18"/>
              </w:rPr>
              <w:t>8141 Povrat zajmova danih trgovačkim društvima u javnom sektoru</w:t>
            </w:r>
          </w:p>
        </w:tc>
        <w:tc>
          <w:tcPr>
            <w:tcW w:w="1300" w:type="dxa"/>
          </w:tcPr>
          <w:p w14:paraId="7205FFE1" w14:textId="3C60EEB2" w:rsidR="00A3204D" w:rsidRDefault="00A3204D" w:rsidP="00A3204D">
            <w:pPr>
              <w:spacing w:after="0"/>
              <w:jc w:val="right"/>
              <w:rPr>
                <w:rFonts w:cs="Times New Roman"/>
                <w:sz w:val="18"/>
                <w:szCs w:val="18"/>
              </w:rPr>
            </w:pPr>
            <w:r>
              <w:rPr>
                <w:rFonts w:cs="Times New Roman"/>
                <w:sz w:val="18"/>
                <w:szCs w:val="18"/>
              </w:rPr>
              <w:t>51.430,09</w:t>
            </w:r>
          </w:p>
        </w:tc>
        <w:tc>
          <w:tcPr>
            <w:tcW w:w="1300" w:type="dxa"/>
          </w:tcPr>
          <w:p w14:paraId="6B3650F9" w14:textId="77777777" w:rsidR="00A3204D" w:rsidRDefault="00A3204D" w:rsidP="00A3204D">
            <w:pPr>
              <w:spacing w:after="0"/>
              <w:jc w:val="right"/>
              <w:rPr>
                <w:rFonts w:cs="Times New Roman"/>
                <w:sz w:val="18"/>
                <w:szCs w:val="18"/>
              </w:rPr>
            </w:pPr>
          </w:p>
        </w:tc>
        <w:tc>
          <w:tcPr>
            <w:tcW w:w="1300" w:type="dxa"/>
          </w:tcPr>
          <w:p w14:paraId="1DCD5293" w14:textId="77777777" w:rsidR="00A3204D" w:rsidRDefault="00A3204D" w:rsidP="00A3204D">
            <w:pPr>
              <w:spacing w:after="0"/>
              <w:jc w:val="right"/>
              <w:rPr>
                <w:rFonts w:cs="Times New Roman"/>
                <w:sz w:val="18"/>
                <w:szCs w:val="18"/>
              </w:rPr>
            </w:pPr>
          </w:p>
        </w:tc>
        <w:tc>
          <w:tcPr>
            <w:tcW w:w="1300" w:type="dxa"/>
          </w:tcPr>
          <w:p w14:paraId="68E59D74" w14:textId="6DB1E4C0" w:rsidR="00A3204D" w:rsidRDefault="00A3204D" w:rsidP="00A3204D">
            <w:pPr>
              <w:spacing w:after="0"/>
              <w:jc w:val="right"/>
              <w:rPr>
                <w:rFonts w:cs="Times New Roman"/>
                <w:sz w:val="18"/>
                <w:szCs w:val="18"/>
              </w:rPr>
            </w:pPr>
            <w:r>
              <w:rPr>
                <w:rFonts w:cs="Times New Roman"/>
                <w:sz w:val="18"/>
                <w:szCs w:val="18"/>
              </w:rPr>
              <w:t>31.521,66</w:t>
            </w:r>
          </w:p>
        </w:tc>
        <w:tc>
          <w:tcPr>
            <w:tcW w:w="960" w:type="dxa"/>
          </w:tcPr>
          <w:p w14:paraId="4BD652FE" w14:textId="5CA17B88" w:rsidR="00A3204D" w:rsidRDefault="00A3204D" w:rsidP="00A3204D">
            <w:pPr>
              <w:spacing w:after="0"/>
              <w:jc w:val="right"/>
              <w:rPr>
                <w:rFonts w:cs="Times New Roman"/>
                <w:sz w:val="18"/>
                <w:szCs w:val="18"/>
              </w:rPr>
            </w:pPr>
            <w:r>
              <w:rPr>
                <w:rFonts w:cs="Times New Roman"/>
                <w:sz w:val="18"/>
                <w:szCs w:val="18"/>
              </w:rPr>
              <w:t>61,29%</w:t>
            </w:r>
          </w:p>
        </w:tc>
        <w:tc>
          <w:tcPr>
            <w:tcW w:w="960" w:type="dxa"/>
          </w:tcPr>
          <w:p w14:paraId="783AAAAB" w14:textId="77777777" w:rsidR="00A3204D" w:rsidRDefault="00A3204D" w:rsidP="00A3204D">
            <w:pPr>
              <w:spacing w:after="0"/>
              <w:jc w:val="right"/>
              <w:rPr>
                <w:rFonts w:cs="Times New Roman"/>
                <w:sz w:val="18"/>
                <w:szCs w:val="18"/>
              </w:rPr>
            </w:pPr>
          </w:p>
        </w:tc>
      </w:tr>
      <w:tr w:rsidR="00A3204D" w:rsidRPr="00A3204D" w14:paraId="7CE376A7" w14:textId="77777777" w:rsidTr="00A3204D">
        <w:tc>
          <w:tcPr>
            <w:tcW w:w="2911" w:type="dxa"/>
            <w:shd w:val="clear" w:color="auto" w:fill="DDEBF7"/>
          </w:tcPr>
          <w:p w14:paraId="49BA524A" w14:textId="3D4BE459" w:rsidR="00A3204D" w:rsidRPr="00A3204D" w:rsidRDefault="00A3204D" w:rsidP="00A3204D">
            <w:pPr>
              <w:spacing w:after="0"/>
              <w:rPr>
                <w:rFonts w:cs="Times New Roman"/>
                <w:sz w:val="18"/>
                <w:szCs w:val="18"/>
              </w:rPr>
            </w:pPr>
            <w:r w:rsidRPr="00A3204D">
              <w:rPr>
                <w:rFonts w:cs="Times New Roman"/>
                <w:sz w:val="18"/>
                <w:szCs w:val="18"/>
              </w:rPr>
              <w:t>84 Primici od zaduživanja</w:t>
            </w:r>
          </w:p>
        </w:tc>
        <w:tc>
          <w:tcPr>
            <w:tcW w:w="1300" w:type="dxa"/>
            <w:shd w:val="clear" w:color="auto" w:fill="DDEBF7"/>
          </w:tcPr>
          <w:p w14:paraId="0BF3AC57" w14:textId="2383FD21" w:rsidR="00A3204D" w:rsidRPr="00A3204D" w:rsidRDefault="00A3204D" w:rsidP="00A3204D">
            <w:pPr>
              <w:spacing w:after="0"/>
              <w:jc w:val="right"/>
              <w:rPr>
                <w:rFonts w:cs="Times New Roman"/>
                <w:sz w:val="18"/>
                <w:szCs w:val="18"/>
              </w:rPr>
            </w:pPr>
            <w:r w:rsidRPr="00A3204D">
              <w:rPr>
                <w:rFonts w:cs="Times New Roman"/>
                <w:sz w:val="18"/>
                <w:szCs w:val="18"/>
              </w:rPr>
              <w:t>564.445,11</w:t>
            </w:r>
          </w:p>
        </w:tc>
        <w:tc>
          <w:tcPr>
            <w:tcW w:w="1300" w:type="dxa"/>
            <w:shd w:val="clear" w:color="auto" w:fill="DDEBF7"/>
          </w:tcPr>
          <w:p w14:paraId="1E2735B6" w14:textId="1992A9D1" w:rsidR="00A3204D" w:rsidRPr="00A3204D" w:rsidRDefault="00A3204D" w:rsidP="00A3204D">
            <w:pPr>
              <w:spacing w:after="0"/>
              <w:jc w:val="right"/>
              <w:rPr>
                <w:rFonts w:cs="Times New Roman"/>
                <w:sz w:val="18"/>
                <w:szCs w:val="18"/>
              </w:rPr>
            </w:pPr>
            <w:r w:rsidRPr="00A3204D">
              <w:rPr>
                <w:rFonts w:cs="Times New Roman"/>
                <w:sz w:val="18"/>
                <w:szCs w:val="18"/>
              </w:rPr>
              <w:t>1.806.162,39</w:t>
            </w:r>
          </w:p>
        </w:tc>
        <w:tc>
          <w:tcPr>
            <w:tcW w:w="1300" w:type="dxa"/>
            <w:shd w:val="clear" w:color="auto" w:fill="DDEBF7"/>
          </w:tcPr>
          <w:p w14:paraId="6144521E" w14:textId="2A896DB3" w:rsidR="00A3204D" w:rsidRPr="00A3204D" w:rsidRDefault="00A3204D" w:rsidP="00A3204D">
            <w:pPr>
              <w:spacing w:after="0"/>
              <w:jc w:val="right"/>
              <w:rPr>
                <w:rFonts w:cs="Times New Roman"/>
                <w:sz w:val="18"/>
                <w:szCs w:val="18"/>
              </w:rPr>
            </w:pPr>
            <w:r w:rsidRPr="00A3204D">
              <w:rPr>
                <w:rFonts w:cs="Times New Roman"/>
                <w:sz w:val="18"/>
                <w:szCs w:val="18"/>
              </w:rPr>
              <w:t>1.806.162,39</w:t>
            </w:r>
          </w:p>
        </w:tc>
        <w:tc>
          <w:tcPr>
            <w:tcW w:w="1300" w:type="dxa"/>
            <w:shd w:val="clear" w:color="auto" w:fill="DDEBF7"/>
          </w:tcPr>
          <w:p w14:paraId="150F4249" w14:textId="75423D66" w:rsidR="00A3204D" w:rsidRPr="00A3204D" w:rsidRDefault="00A3204D" w:rsidP="00A3204D">
            <w:pPr>
              <w:spacing w:after="0"/>
              <w:jc w:val="right"/>
              <w:rPr>
                <w:rFonts w:cs="Times New Roman"/>
                <w:sz w:val="18"/>
                <w:szCs w:val="18"/>
              </w:rPr>
            </w:pPr>
            <w:r w:rsidRPr="00A3204D">
              <w:rPr>
                <w:rFonts w:cs="Times New Roman"/>
                <w:sz w:val="18"/>
                <w:szCs w:val="18"/>
              </w:rPr>
              <w:t>1.547.543,07</w:t>
            </w:r>
          </w:p>
        </w:tc>
        <w:tc>
          <w:tcPr>
            <w:tcW w:w="960" w:type="dxa"/>
            <w:shd w:val="clear" w:color="auto" w:fill="DDEBF7"/>
          </w:tcPr>
          <w:p w14:paraId="056EA7E4" w14:textId="093A55F0" w:rsidR="00A3204D" w:rsidRPr="00A3204D" w:rsidRDefault="00A3204D" w:rsidP="00A3204D">
            <w:pPr>
              <w:spacing w:after="0"/>
              <w:jc w:val="right"/>
              <w:rPr>
                <w:rFonts w:cs="Times New Roman"/>
                <w:sz w:val="18"/>
                <w:szCs w:val="18"/>
              </w:rPr>
            </w:pPr>
            <w:r w:rsidRPr="00A3204D">
              <w:rPr>
                <w:rFonts w:cs="Times New Roman"/>
                <w:sz w:val="18"/>
                <w:szCs w:val="18"/>
              </w:rPr>
              <w:t>274,17%</w:t>
            </w:r>
          </w:p>
        </w:tc>
        <w:tc>
          <w:tcPr>
            <w:tcW w:w="960" w:type="dxa"/>
            <w:shd w:val="clear" w:color="auto" w:fill="DDEBF7"/>
          </w:tcPr>
          <w:p w14:paraId="012B803E" w14:textId="1DFF909C" w:rsidR="00A3204D" w:rsidRPr="00A3204D" w:rsidRDefault="00A3204D" w:rsidP="00A3204D">
            <w:pPr>
              <w:spacing w:after="0"/>
              <w:jc w:val="right"/>
              <w:rPr>
                <w:rFonts w:cs="Times New Roman"/>
                <w:sz w:val="18"/>
                <w:szCs w:val="18"/>
              </w:rPr>
            </w:pPr>
            <w:r w:rsidRPr="00A3204D">
              <w:rPr>
                <w:rFonts w:cs="Times New Roman"/>
                <w:sz w:val="18"/>
                <w:szCs w:val="18"/>
              </w:rPr>
              <w:t>85,68%</w:t>
            </w:r>
          </w:p>
        </w:tc>
      </w:tr>
      <w:tr w:rsidR="00A3204D" w:rsidRPr="00A3204D" w14:paraId="32C84836" w14:textId="77777777" w:rsidTr="00A3204D">
        <w:tc>
          <w:tcPr>
            <w:tcW w:w="2911" w:type="dxa"/>
            <w:shd w:val="clear" w:color="auto" w:fill="F2F2F2"/>
          </w:tcPr>
          <w:p w14:paraId="60B75059" w14:textId="488704DA" w:rsidR="00A3204D" w:rsidRPr="00A3204D" w:rsidRDefault="00A3204D" w:rsidP="00A3204D">
            <w:pPr>
              <w:spacing w:after="0"/>
              <w:rPr>
                <w:rFonts w:cs="Times New Roman"/>
                <w:sz w:val="18"/>
                <w:szCs w:val="18"/>
              </w:rPr>
            </w:pPr>
            <w:r w:rsidRPr="00A3204D">
              <w:rPr>
                <w:rFonts w:cs="Times New Roman"/>
                <w:sz w:val="18"/>
                <w:szCs w:val="18"/>
              </w:rPr>
              <w:t>844 Primljeni krediti i zajmovi od kreditnih i ostalih financijskih institucija izvan javnog sektora</w:t>
            </w:r>
          </w:p>
        </w:tc>
        <w:tc>
          <w:tcPr>
            <w:tcW w:w="1300" w:type="dxa"/>
            <w:shd w:val="clear" w:color="auto" w:fill="F2F2F2"/>
          </w:tcPr>
          <w:p w14:paraId="739251C7" w14:textId="7ED1F2BD" w:rsidR="00A3204D" w:rsidRPr="00A3204D" w:rsidRDefault="00A3204D" w:rsidP="00A3204D">
            <w:pPr>
              <w:spacing w:after="0"/>
              <w:jc w:val="right"/>
              <w:rPr>
                <w:rFonts w:cs="Times New Roman"/>
                <w:sz w:val="18"/>
                <w:szCs w:val="18"/>
              </w:rPr>
            </w:pPr>
            <w:r w:rsidRPr="00A3204D">
              <w:rPr>
                <w:rFonts w:cs="Times New Roman"/>
                <w:sz w:val="18"/>
                <w:szCs w:val="18"/>
              </w:rPr>
              <w:t>564.445,11</w:t>
            </w:r>
          </w:p>
        </w:tc>
        <w:tc>
          <w:tcPr>
            <w:tcW w:w="1300" w:type="dxa"/>
            <w:shd w:val="clear" w:color="auto" w:fill="F2F2F2"/>
          </w:tcPr>
          <w:p w14:paraId="4F582B44"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4809FCE"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57F5BFB" w14:textId="575A2ACE" w:rsidR="00A3204D" w:rsidRPr="00A3204D" w:rsidRDefault="00A3204D" w:rsidP="00A3204D">
            <w:pPr>
              <w:spacing w:after="0"/>
              <w:jc w:val="right"/>
              <w:rPr>
                <w:rFonts w:cs="Times New Roman"/>
                <w:sz w:val="18"/>
                <w:szCs w:val="18"/>
              </w:rPr>
            </w:pPr>
            <w:r w:rsidRPr="00A3204D">
              <w:rPr>
                <w:rFonts w:cs="Times New Roman"/>
                <w:sz w:val="18"/>
                <w:szCs w:val="18"/>
              </w:rPr>
              <w:t>1.547.543,07</w:t>
            </w:r>
          </w:p>
        </w:tc>
        <w:tc>
          <w:tcPr>
            <w:tcW w:w="960" w:type="dxa"/>
            <w:shd w:val="clear" w:color="auto" w:fill="F2F2F2"/>
          </w:tcPr>
          <w:p w14:paraId="11F8843A" w14:textId="3928FB46" w:rsidR="00A3204D" w:rsidRPr="00A3204D" w:rsidRDefault="00A3204D" w:rsidP="00A3204D">
            <w:pPr>
              <w:spacing w:after="0"/>
              <w:jc w:val="right"/>
              <w:rPr>
                <w:rFonts w:cs="Times New Roman"/>
                <w:sz w:val="18"/>
                <w:szCs w:val="18"/>
              </w:rPr>
            </w:pPr>
            <w:r w:rsidRPr="00A3204D">
              <w:rPr>
                <w:rFonts w:cs="Times New Roman"/>
                <w:sz w:val="18"/>
                <w:szCs w:val="18"/>
              </w:rPr>
              <w:t>274,17%</w:t>
            </w:r>
          </w:p>
        </w:tc>
        <w:tc>
          <w:tcPr>
            <w:tcW w:w="960" w:type="dxa"/>
            <w:shd w:val="clear" w:color="auto" w:fill="F2F2F2"/>
          </w:tcPr>
          <w:p w14:paraId="05F568F6" w14:textId="77777777" w:rsidR="00A3204D" w:rsidRPr="00A3204D" w:rsidRDefault="00A3204D" w:rsidP="00A3204D">
            <w:pPr>
              <w:spacing w:after="0"/>
              <w:jc w:val="right"/>
              <w:rPr>
                <w:rFonts w:cs="Times New Roman"/>
                <w:sz w:val="18"/>
                <w:szCs w:val="18"/>
              </w:rPr>
            </w:pPr>
          </w:p>
        </w:tc>
      </w:tr>
      <w:tr w:rsidR="00A3204D" w14:paraId="24130E21" w14:textId="77777777" w:rsidTr="00A3204D">
        <w:tc>
          <w:tcPr>
            <w:tcW w:w="2911" w:type="dxa"/>
          </w:tcPr>
          <w:p w14:paraId="18C4D485" w14:textId="0A11C7C2" w:rsidR="00A3204D" w:rsidRDefault="00A3204D" w:rsidP="00A3204D">
            <w:pPr>
              <w:spacing w:after="0"/>
              <w:rPr>
                <w:rFonts w:cs="Times New Roman"/>
                <w:sz w:val="18"/>
                <w:szCs w:val="18"/>
              </w:rPr>
            </w:pPr>
            <w:r>
              <w:rPr>
                <w:rFonts w:cs="Times New Roman"/>
                <w:sz w:val="18"/>
                <w:szCs w:val="18"/>
              </w:rPr>
              <w:t>8443 Primljeni krediti od tuzemnih kreditnih institucija izvan javnog sektora</w:t>
            </w:r>
          </w:p>
        </w:tc>
        <w:tc>
          <w:tcPr>
            <w:tcW w:w="1300" w:type="dxa"/>
          </w:tcPr>
          <w:p w14:paraId="5219A579" w14:textId="672900B1" w:rsidR="00A3204D" w:rsidRDefault="00A3204D" w:rsidP="00A3204D">
            <w:pPr>
              <w:spacing w:after="0"/>
              <w:jc w:val="right"/>
              <w:rPr>
                <w:rFonts w:cs="Times New Roman"/>
                <w:sz w:val="18"/>
                <w:szCs w:val="18"/>
              </w:rPr>
            </w:pPr>
            <w:r>
              <w:rPr>
                <w:rFonts w:cs="Times New Roman"/>
                <w:sz w:val="18"/>
                <w:szCs w:val="18"/>
              </w:rPr>
              <w:t>564.445,11</w:t>
            </w:r>
          </w:p>
        </w:tc>
        <w:tc>
          <w:tcPr>
            <w:tcW w:w="1300" w:type="dxa"/>
          </w:tcPr>
          <w:p w14:paraId="3CEDF6F8" w14:textId="77777777" w:rsidR="00A3204D" w:rsidRDefault="00A3204D" w:rsidP="00A3204D">
            <w:pPr>
              <w:spacing w:after="0"/>
              <w:jc w:val="right"/>
              <w:rPr>
                <w:rFonts w:cs="Times New Roman"/>
                <w:sz w:val="18"/>
                <w:szCs w:val="18"/>
              </w:rPr>
            </w:pPr>
          </w:p>
        </w:tc>
        <w:tc>
          <w:tcPr>
            <w:tcW w:w="1300" w:type="dxa"/>
          </w:tcPr>
          <w:p w14:paraId="1028563F" w14:textId="77777777" w:rsidR="00A3204D" w:rsidRDefault="00A3204D" w:rsidP="00A3204D">
            <w:pPr>
              <w:spacing w:after="0"/>
              <w:jc w:val="right"/>
              <w:rPr>
                <w:rFonts w:cs="Times New Roman"/>
                <w:sz w:val="18"/>
                <w:szCs w:val="18"/>
              </w:rPr>
            </w:pPr>
          </w:p>
        </w:tc>
        <w:tc>
          <w:tcPr>
            <w:tcW w:w="1300" w:type="dxa"/>
          </w:tcPr>
          <w:p w14:paraId="768173AB" w14:textId="2B0C6E61" w:rsidR="00A3204D" w:rsidRDefault="00A3204D" w:rsidP="00A3204D">
            <w:pPr>
              <w:spacing w:after="0"/>
              <w:jc w:val="right"/>
              <w:rPr>
                <w:rFonts w:cs="Times New Roman"/>
                <w:sz w:val="18"/>
                <w:szCs w:val="18"/>
              </w:rPr>
            </w:pPr>
            <w:r>
              <w:rPr>
                <w:rFonts w:cs="Times New Roman"/>
                <w:sz w:val="18"/>
                <w:szCs w:val="18"/>
              </w:rPr>
              <w:t>1.547.543,07</w:t>
            </w:r>
          </w:p>
        </w:tc>
        <w:tc>
          <w:tcPr>
            <w:tcW w:w="960" w:type="dxa"/>
          </w:tcPr>
          <w:p w14:paraId="5F3F5D95" w14:textId="16F33E2E" w:rsidR="00A3204D" w:rsidRDefault="00A3204D" w:rsidP="00A3204D">
            <w:pPr>
              <w:spacing w:after="0"/>
              <w:jc w:val="right"/>
              <w:rPr>
                <w:rFonts w:cs="Times New Roman"/>
                <w:sz w:val="18"/>
                <w:szCs w:val="18"/>
              </w:rPr>
            </w:pPr>
            <w:r>
              <w:rPr>
                <w:rFonts w:cs="Times New Roman"/>
                <w:sz w:val="18"/>
                <w:szCs w:val="18"/>
              </w:rPr>
              <w:t>274,17%</w:t>
            </w:r>
          </w:p>
        </w:tc>
        <w:tc>
          <w:tcPr>
            <w:tcW w:w="960" w:type="dxa"/>
          </w:tcPr>
          <w:p w14:paraId="1CF5FDB7" w14:textId="77777777" w:rsidR="00A3204D" w:rsidRDefault="00A3204D" w:rsidP="00A3204D">
            <w:pPr>
              <w:spacing w:after="0"/>
              <w:jc w:val="right"/>
              <w:rPr>
                <w:rFonts w:cs="Times New Roman"/>
                <w:sz w:val="18"/>
                <w:szCs w:val="18"/>
              </w:rPr>
            </w:pPr>
          </w:p>
        </w:tc>
      </w:tr>
      <w:tr w:rsidR="00A3204D" w:rsidRPr="00A3204D" w14:paraId="5FF0DB32" w14:textId="77777777" w:rsidTr="00A3204D">
        <w:tc>
          <w:tcPr>
            <w:tcW w:w="2911" w:type="dxa"/>
            <w:shd w:val="clear" w:color="auto" w:fill="F2F2F2"/>
          </w:tcPr>
          <w:p w14:paraId="69EC6894" w14:textId="3615EB5A" w:rsidR="00A3204D" w:rsidRPr="00A3204D" w:rsidRDefault="00A3204D" w:rsidP="00A3204D">
            <w:pPr>
              <w:spacing w:after="0"/>
              <w:rPr>
                <w:rFonts w:cs="Times New Roman"/>
                <w:sz w:val="18"/>
                <w:szCs w:val="18"/>
              </w:rPr>
            </w:pPr>
            <w:r w:rsidRPr="00A3204D">
              <w:rPr>
                <w:rFonts w:cs="Times New Roman"/>
                <w:sz w:val="18"/>
                <w:szCs w:val="18"/>
              </w:rPr>
              <w:t>847 Primljeni zajmovi od drugih razina vlasti</w:t>
            </w:r>
          </w:p>
        </w:tc>
        <w:tc>
          <w:tcPr>
            <w:tcW w:w="1300" w:type="dxa"/>
            <w:shd w:val="clear" w:color="auto" w:fill="F2F2F2"/>
          </w:tcPr>
          <w:p w14:paraId="2D74F4C5" w14:textId="01F29B8A"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1300" w:type="dxa"/>
            <w:shd w:val="clear" w:color="auto" w:fill="F2F2F2"/>
          </w:tcPr>
          <w:p w14:paraId="7ADEFED5"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57E32657"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4042C646" w14:textId="5345A751" w:rsidR="00A3204D" w:rsidRPr="00A3204D" w:rsidRDefault="00A3204D" w:rsidP="00A3204D">
            <w:pPr>
              <w:spacing w:after="0"/>
              <w:jc w:val="right"/>
              <w:rPr>
                <w:rFonts w:cs="Times New Roman"/>
                <w:sz w:val="18"/>
                <w:szCs w:val="18"/>
              </w:rPr>
            </w:pPr>
            <w:r w:rsidRPr="00A3204D">
              <w:rPr>
                <w:rFonts w:cs="Times New Roman"/>
                <w:sz w:val="18"/>
                <w:szCs w:val="18"/>
              </w:rPr>
              <w:t>0,00</w:t>
            </w:r>
          </w:p>
        </w:tc>
        <w:tc>
          <w:tcPr>
            <w:tcW w:w="960" w:type="dxa"/>
            <w:shd w:val="clear" w:color="auto" w:fill="F2F2F2"/>
          </w:tcPr>
          <w:p w14:paraId="5CBD5022" w14:textId="77777777" w:rsidR="00A3204D" w:rsidRPr="00A3204D" w:rsidRDefault="00A3204D" w:rsidP="00A3204D">
            <w:pPr>
              <w:spacing w:after="0"/>
              <w:jc w:val="right"/>
              <w:rPr>
                <w:rFonts w:cs="Times New Roman"/>
                <w:sz w:val="18"/>
                <w:szCs w:val="18"/>
              </w:rPr>
            </w:pPr>
          </w:p>
        </w:tc>
        <w:tc>
          <w:tcPr>
            <w:tcW w:w="960" w:type="dxa"/>
            <w:shd w:val="clear" w:color="auto" w:fill="F2F2F2"/>
          </w:tcPr>
          <w:p w14:paraId="65B806FC" w14:textId="77777777" w:rsidR="00A3204D" w:rsidRPr="00A3204D" w:rsidRDefault="00A3204D" w:rsidP="00A3204D">
            <w:pPr>
              <w:spacing w:after="0"/>
              <w:jc w:val="right"/>
              <w:rPr>
                <w:rFonts w:cs="Times New Roman"/>
                <w:sz w:val="18"/>
                <w:szCs w:val="18"/>
              </w:rPr>
            </w:pPr>
          </w:p>
        </w:tc>
      </w:tr>
      <w:tr w:rsidR="00A3204D" w14:paraId="462CEF32" w14:textId="77777777" w:rsidTr="00A3204D">
        <w:tc>
          <w:tcPr>
            <w:tcW w:w="2911" w:type="dxa"/>
          </w:tcPr>
          <w:p w14:paraId="31019706" w14:textId="44E12FB9" w:rsidR="00A3204D" w:rsidRDefault="00A3204D" w:rsidP="00A3204D">
            <w:pPr>
              <w:spacing w:after="0"/>
              <w:rPr>
                <w:rFonts w:cs="Times New Roman"/>
                <w:sz w:val="18"/>
                <w:szCs w:val="18"/>
              </w:rPr>
            </w:pPr>
            <w:r>
              <w:rPr>
                <w:rFonts w:cs="Times New Roman"/>
                <w:sz w:val="18"/>
                <w:szCs w:val="18"/>
              </w:rPr>
              <w:t>8471 Primljeni zajmovi od državnog proračuna</w:t>
            </w:r>
          </w:p>
        </w:tc>
        <w:tc>
          <w:tcPr>
            <w:tcW w:w="1300" w:type="dxa"/>
          </w:tcPr>
          <w:p w14:paraId="250B8571" w14:textId="0DF0AEE4"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460B05BC" w14:textId="77777777" w:rsidR="00A3204D" w:rsidRDefault="00A3204D" w:rsidP="00A3204D">
            <w:pPr>
              <w:spacing w:after="0"/>
              <w:jc w:val="right"/>
              <w:rPr>
                <w:rFonts w:cs="Times New Roman"/>
                <w:sz w:val="18"/>
                <w:szCs w:val="18"/>
              </w:rPr>
            </w:pPr>
          </w:p>
        </w:tc>
        <w:tc>
          <w:tcPr>
            <w:tcW w:w="1300" w:type="dxa"/>
          </w:tcPr>
          <w:p w14:paraId="2FE7D44A" w14:textId="77777777" w:rsidR="00A3204D" w:rsidRDefault="00A3204D" w:rsidP="00A3204D">
            <w:pPr>
              <w:spacing w:after="0"/>
              <w:jc w:val="right"/>
              <w:rPr>
                <w:rFonts w:cs="Times New Roman"/>
                <w:sz w:val="18"/>
                <w:szCs w:val="18"/>
              </w:rPr>
            </w:pPr>
          </w:p>
        </w:tc>
        <w:tc>
          <w:tcPr>
            <w:tcW w:w="1300" w:type="dxa"/>
          </w:tcPr>
          <w:p w14:paraId="6BC7F04C" w14:textId="65721CC5" w:rsidR="00A3204D" w:rsidRDefault="00A3204D" w:rsidP="00A3204D">
            <w:pPr>
              <w:spacing w:after="0"/>
              <w:jc w:val="right"/>
              <w:rPr>
                <w:rFonts w:cs="Times New Roman"/>
                <w:sz w:val="18"/>
                <w:szCs w:val="18"/>
              </w:rPr>
            </w:pPr>
            <w:r>
              <w:rPr>
                <w:rFonts w:cs="Times New Roman"/>
                <w:sz w:val="18"/>
                <w:szCs w:val="18"/>
              </w:rPr>
              <w:t>0,00</w:t>
            </w:r>
          </w:p>
        </w:tc>
        <w:tc>
          <w:tcPr>
            <w:tcW w:w="960" w:type="dxa"/>
          </w:tcPr>
          <w:p w14:paraId="705A9682" w14:textId="77777777" w:rsidR="00A3204D" w:rsidRDefault="00A3204D" w:rsidP="00A3204D">
            <w:pPr>
              <w:spacing w:after="0"/>
              <w:jc w:val="right"/>
              <w:rPr>
                <w:rFonts w:cs="Times New Roman"/>
                <w:sz w:val="18"/>
                <w:szCs w:val="18"/>
              </w:rPr>
            </w:pPr>
          </w:p>
        </w:tc>
        <w:tc>
          <w:tcPr>
            <w:tcW w:w="960" w:type="dxa"/>
          </w:tcPr>
          <w:p w14:paraId="5E4CDFA7" w14:textId="77777777" w:rsidR="00A3204D" w:rsidRDefault="00A3204D" w:rsidP="00A3204D">
            <w:pPr>
              <w:spacing w:after="0"/>
              <w:jc w:val="right"/>
              <w:rPr>
                <w:rFonts w:cs="Times New Roman"/>
                <w:sz w:val="18"/>
                <w:szCs w:val="18"/>
              </w:rPr>
            </w:pPr>
          </w:p>
        </w:tc>
      </w:tr>
    </w:tbl>
    <w:p w14:paraId="2F358461" w14:textId="073F75B2" w:rsidR="003C0F5F" w:rsidRPr="004747DC" w:rsidRDefault="003C0F5F" w:rsidP="003C0F5F">
      <w:pPr>
        <w:spacing w:after="0"/>
        <w:rPr>
          <w:rFonts w:cs="Times New Roman"/>
          <w:sz w:val="18"/>
          <w:szCs w:val="18"/>
        </w:rPr>
      </w:pPr>
    </w:p>
    <w:p w14:paraId="2DEB3996" w14:textId="77777777" w:rsidR="000368FC" w:rsidRDefault="000368FC" w:rsidP="000368FC">
      <w:pPr>
        <w:spacing w:after="0"/>
        <w:rPr>
          <w:rFonts w:cs="Times New Roman"/>
          <w:szCs w:val="20"/>
        </w:rPr>
      </w:pPr>
    </w:p>
    <w:p w14:paraId="40C968B4" w14:textId="77777777" w:rsidR="00610BC0" w:rsidRDefault="00610BC0" w:rsidP="000368FC">
      <w:pPr>
        <w:spacing w:after="0"/>
        <w:rPr>
          <w:rFonts w:cs="Times New Roman"/>
          <w:szCs w:val="20"/>
        </w:rPr>
      </w:pPr>
    </w:p>
    <w:p w14:paraId="2ACE2D46" w14:textId="77777777" w:rsidR="00610BC0" w:rsidRDefault="00610BC0" w:rsidP="000368FC">
      <w:pPr>
        <w:spacing w:after="0"/>
        <w:rPr>
          <w:rFonts w:cs="Times New Roman"/>
          <w:szCs w:val="20"/>
        </w:rPr>
      </w:pPr>
    </w:p>
    <w:p w14:paraId="4B1E0C36" w14:textId="77777777" w:rsidR="00610BC0" w:rsidRPr="007079EC" w:rsidRDefault="00610BC0" w:rsidP="000368FC">
      <w:pPr>
        <w:spacing w:after="0"/>
        <w:rPr>
          <w:rFonts w:cs="Times New Roman"/>
          <w:szCs w:val="20"/>
        </w:rPr>
      </w:pPr>
    </w:p>
    <w:p w14:paraId="340D043D" w14:textId="77777777" w:rsidR="000368FC" w:rsidRPr="004747DC" w:rsidRDefault="000368FC" w:rsidP="000368FC">
      <w:pPr>
        <w:spacing w:after="0"/>
        <w:rPr>
          <w:rFonts w:cs="Times New Roman"/>
          <w:szCs w:val="20"/>
        </w:rPr>
      </w:pPr>
      <w:r w:rsidRPr="004747DC">
        <w:rPr>
          <w:rFonts w:cs="Times New Roman"/>
          <w:szCs w:val="20"/>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A3204D" w:rsidRPr="00A3204D" w14:paraId="58C2715F" w14:textId="77777777" w:rsidTr="00A3204D">
        <w:tc>
          <w:tcPr>
            <w:tcW w:w="2911" w:type="dxa"/>
            <w:shd w:val="clear" w:color="auto" w:fill="505050"/>
          </w:tcPr>
          <w:p w14:paraId="4ED7C170" w14:textId="5D9493C6"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IZVOR I OPIS IZVORA</w:t>
            </w:r>
          </w:p>
        </w:tc>
        <w:tc>
          <w:tcPr>
            <w:tcW w:w="1300" w:type="dxa"/>
            <w:shd w:val="clear" w:color="auto" w:fill="505050"/>
          </w:tcPr>
          <w:p w14:paraId="4624C1ED" w14:textId="32FFE26E"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2024.</w:t>
            </w:r>
            <w:r w:rsidR="00B64319">
              <w:rPr>
                <w:rFonts w:cs="Times New Roman"/>
                <w:b/>
                <w:color w:val="FFFFFF"/>
                <w:sz w:val="16"/>
                <w:szCs w:val="18"/>
              </w:rPr>
              <w:t>g</w:t>
            </w:r>
            <w:r w:rsidRPr="00A3204D">
              <w:rPr>
                <w:rFonts w:cs="Times New Roman"/>
                <w:b/>
                <w:color w:val="FFFFFF"/>
                <w:sz w:val="16"/>
                <w:szCs w:val="18"/>
              </w:rPr>
              <w:t>.</w:t>
            </w:r>
          </w:p>
        </w:tc>
        <w:tc>
          <w:tcPr>
            <w:tcW w:w="1300" w:type="dxa"/>
            <w:shd w:val="clear" w:color="auto" w:fill="505050"/>
          </w:tcPr>
          <w:p w14:paraId="0B306B94" w14:textId="2146CAB4"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REBALANS</w:t>
            </w:r>
          </w:p>
        </w:tc>
        <w:tc>
          <w:tcPr>
            <w:tcW w:w="1300" w:type="dxa"/>
            <w:shd w:val="clear" w:color="auto" w:fill="505050"/>
          </w:tcPr>
          <w:p w14:paraId="5B9BD55F" w14:textId="33DB3156"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TEKUĆI PLAN</w:t>
            </w:r>
          </w:p>
        </w:tc>
        <w:tc>
          <w:tcPr>
            <w:tcW w:w="1300" w:type="dxa"/>
            <w:shd w:val="clear" w:color="auto" w:fill="505050"/>
          </w:tcPr>
          <w:p w14:paraId="045577BB" w14:textId="5E9C0687"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2025.</w:t>
            </w:r>
            <w:r w:rsidR="00B64319">
              <w:rPr>
                <w:rFonts w:cs="Times New Roman"/>
                <w:b/>
                <w:color w:val="FFFFFF"/>
                <w:sz w:val="16"/>
                <w:szCs w:val="18"/>
              </w:rPr>
              <w:t>g</w:t>
            </w:r>
            <w:r w:rsidRPr="00A3204D">
              <w:rPr>
                <w:rFonts w:cs="Times New Roman"/>
                <w:b/>
                <w:color w:val="FFFFFF"/>
                <w:sz w:val="16"/>
                <w:szCs w:val="18"/>
              </w:rPr>
              <w:t>.</w:t>
            </w:r>
          </w:p>
        </w:tc>
        <w:tc>
          <w:tcPr>
            <w:tcW w:w="960" w:type="dxa"/>
            <w:shd w:val="clear" w:color="auto" w:fill="505050"/>
          </w:tcPr>
          <w:p w14:paraId="5DDEE8B8" w14:textId="5AF564E2"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5/2</w:t>
            </w:r>
          </w:p>
        </w:tc>
        <w:tc>
          <w:tcPr>
            <w:tcW w:w="960" w:type="dxa"/>
            <w:shd w:val="clear" w:color="auto" w:fill="505050"/>
          </w:tcPr>
          <w:p w14:paraId="4B92C5FE" w14:textId="132C1349"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5/4</w:t>
            </w:r>
          </w:p>
        </w:tc>
      </w:tr>
      <w:tr w:rsidR="00A3204D" w:rsidRPr="00A3204D" w14:paraId="0E8868B9" w14:textId="77777777" w:rsidTr="00A3204D">
        <w:tc>
          <w:tcPr>
            <w:tcW w:w="2911" w:type="dxa"/>
            <w:shd w:val="clear" w:color="auto" w:fill="505050"/>
          </w:tcPr>
          <w:p w14:paraId="502D770C" w14:textId="222646E4"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7B3CF1D4" w14:textId="317A6FD2"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6C16567D" w14:textId="4120A0B5"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3000D8A5" w14:textId="1BC21C4B"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4</w:t>
            </w:r>
          </w:p>
        </w:tc>
        <w:tc>
          <w:tcPr>
            <w:tcW w:w="1300" w:type="dxa"/>
            <w:shd w:val="clear" w:color="auto" w:fill="505050"/>
          </w:tcPr>
          <w:p w14:paraId="2B8406B0" w14:textId="00C4293D"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03015220" w14:textId="006EC149"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6</w:t>
            </w:r>
          </w:p>
        </w:tc>
        <w:tc>
          <w:tcPr>
            <w:tcW w:w="960" w:type="dxa"/>
            <w:shd w:val="clear" w:color="auto" w:fill="505050"/>
          </w:tcPr>
          <w:p w14:paraId="64B85457" w14:textId="33F9C2DF"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7</w:t>
            </w:r>
          </w:p>
        </w:tc>
      </w:tr>
      <w:tr w:rsidR="00A3204D" w14:paraId="4922F818" w14:textId="77777777" w:rsidTr="00A3204D">
        <w:tc>
          <w:tcPr>
            <w:tcW w:w="2911" w:type="dxa"/>
          </w:tcPr>
          <w:p w14:paraId="36842A05" w14:textId="0FB5B094" w:rsidR="00A3204D" w:rsidRDefault="00A3204D" w:rsidP="00A3204D">
            <w:pPr>
              <w:spacing w:after="0"/>
              <w:rPr>
                <w:rFonts w:cs="Times New Roman"/>
                <w:sz w:val="18"/>
                <w:szCs w:val="18"/>
              </w:rPr>
            </w:pPr>
            <w:r>
              <w:rPr>
                <w:rFonts w:cs="Times New Roman"/>
                <w:sz w:val="18"/>
                <w:szCs w:val="18"/>
              </w:rPr>
              <w:t>PRIMICI OD FINANCIJSKE IMOVINE</w:t>
            </w:r>
          </w:p>
        </w:tc>
        <w:tc>
          <w:tcPr>
            <w:tcW w:w="1300" w:type="dxa"/>
          </w:tcPr>
          <w:p w14:paraId="074CD9DC" w14:textId="77777777" w:rsidR="00A3204D" w:rsidRDefault="00A3204D" w:rsidP="00A3204D">
            <w:pPr>
              <w:spacing w:after="0"/>
              <w:jc w:val="right"/>
              <w:rPr>
                <w:rFonts w:cs="Times New Roman"/>
                <w:sz w:val="18"/>
                <w:szCs w:val="18"/>
              </w:rPr>
            </w:pPr>
          </w:p>
        </w:tc>
        <w:tc>
          <w:tcPr>
            <w:tcW w:w="1300" w:type="dxa"/>
          </w:tcPr>
          <w:p w14:paraId="2A4E90CF" w14:textId="77777777" w:rsidR="00A3204D" w:rsidRDefault="00A3204D" w:rsidP="00A3204D">
            <w:pPr>
              <w:spacing w:after="0"/>
              <w:jc w:val="right"/>
              <w:rPr>
                <w:rFonts w:cs="Times New Roman"/>
                <w:sz w:val="18"/>
                <w:szCs w:val="18"/>
              </w:rPr>
            </w:pPr>
          </w:p>
        </w:tc>
        <w:tc>
          <w:tcPr>
            <w:tcW w:w="1300" w:type="dxa"/>
          </w:tcPr>
          <w:p w14:paraId="23161E68" w14:textId="77777777" w:rsidR="00A3204D" w:rsidRDefault="00A3204D" w:rsidP="00A3204D">
            <w:pPr>
              <w:spacing w:after="0"/>
              <w:jc w:val="right"/>
              <w:rPr>
                <w:rFonts w:cs="Times New Roman"/>
                <w:sz w:val="18"/>
                <w:szCs w:val="18"/>
              </w:rPr>
            </w:pPr>
          </w:p>
        </w:tc>
        <w:tc>
          <w:tcPr>
            <w:tcW w:w="1300" w:type="dxa"/>
          </w:tcPr>
          <w:p w14:paraId="22994104" w14:textId="77777777" w:rsidR="00A3204D" w:rsidRDefault="00A3204D" w:rsidP="00A3204D">
            <w:pPr>
              <w:spacing w:after="0"/>
              <w:jc w:val="right"/>
              <w:rPr>
                <w:rFonts w:cs="Times New Roman"/>
                <w:sz w:val="18"/>
                <w:szCs w:val="18"/>
              </w:rPr>
            </w:pPr>
          </w:p>
        </w:tc>
        <w:tc>
          <w:tcPr>
            <w:tcW w:w="960" w:type="dxa"/>
          </w:tcPr>
          <w:p w14:paraId="6C6009FF" w14:textId="77777777" w:rsidR="00A3204D" w:rsidRDefault="00A3204D" w:rsidP="00A3204D">
            <w:pPr>
              <w:spacing w:after="0"/>
              <w:jc w:val="right"/>
              <w:rPr>
                <w:rFonts w:cs="Times New Roman"/>
                <w:sz w:val="18"/>
                <w:szCs w:val="18"/>
              </w:rPr>
            </w:pPr>
          </w:p>
        </w:tc>
        <w:tc>
          <w:tcPr>
            <w:tcW w:w="960" w:type="dxa"/>
          </w:tcPr>
          <w:p w14:paraId="3B6C69C8" w14:textId="77777777" w:rsidR="00A3204D" w:rsidRDefault="00A3204D" w:rsidP="00A3204D">
            <w:pPr>
              <w:spacing w:after="0"/>
              <w:jc w:val="right"/>
              <w:rPr>
                <w:rFonts w:cs="Times New Roman"/>
                <w:sz w:val="18"/>
                <w:szCs w:val="18"/>
              </w:rPr>
            </w:pPr>
          </w:p>
        </w:tc>
      </w:tr>
      <w:tr w:rsidR="00A3204D" w:rsidRPr="00A3204D" w14:paraId="3B9A4E5B" w14:textId="77777777" w:rsidTr="00A3204D">
        <w:tc>
          <w:tcPr>
            <w:tcW w:w="2911" w:type="dxa"/>
            <w:shd w:val="clear" w:color="auto" w:fill="FFE699"/>
          </w:tcPr>
          <w:p w14:paraId="1F093A32" w14:textId="29BCCB68" w:rsidR="00A3204D" w:rsidRPr="00A3204D" w:rsidRDefault="00A3204D" w:rsidP="00A3204D">
            <w:pPr>
              <w:spacing w:after="0"/>
              <w:rPr>
                <w:rFonts w:cs="Times New Roman"/>
                <w:b/>
                <w:sz w:val="16"/>
                <w:szCs w:val="18"/>
              </w:rPr>
            </w:pPr>
            <w:r w:rsidRPr="00A3204D">
              <w:rPr>
                <w:rFonts w:cs="Times New Roman"/>
                <w:b/>
                <w:sz w:val="16"/>
                <w:szCs w:val="18"/>
              </w:rPr>
              <w:t>1 Opći prihodi i primici</w:t>
            </w:r>
          </w:p>
        </w:tc>
        <w:tc>
          <w:tcPr>
            <w:tcW w:w="1300" w:type="dxa"/>
            <w:shd w:val="clear" w:color="auto" w:fill="FFE699"/>
          </w:tcPr>
          <w:p w14:paraId="400A588C" w14:textId="4AD42029" w:rsidR="00A3204D" w:rsidRPr="00A3204D" w:rsidRDefault="00A3204D" w:rsidP="00A3204D">
            <w:pPr>
              <w:spacing w:after="0"/>
              <w:jc w:val="right"/>
              <w:rPr>
                <w:rFonts w:cs="Times New Roman"/>
                <w:b/>
                <w:sz w:val="16"/>
                <w:szCs w:val="18"/>
              </w:rPr>
            </w:pPr>
            <w:r w:rsidRPr="00A3204D">
              <w:rPr>
                <w:rFonts w:cs="Times New Roman"/>
                <w:b/>
                <w:sz w:val="16"/>
                <w:szCs w:val="18"/>
              </w:rPr>
              <w:t>615.875,20</w:t>
            </w:r>
          </w:p>
        </w:tc>
        <w:tc>
          <w:tcPr>
            <w:tcW w:w="1300" w:type="dxa"/>
            <w:shd w:val="clear" w:color="auto" w:fill="FFE699"/>
          </w:tcPr>
          <w:p w14:paraId="67F3B82A" w14:textId="46E29465" w:rsidR="00A3204D" w:rsidRPr="00A3204D" w:rsidRDefault="00A3204D" w:rsidP="00A3204D">
            <w:pPr>
              <w:spacing w:after="0"/>
              <w:jc w:val="right"/>
              <w:rPr>
                <w:rFonts w:cs="Times New Roman"/>
                <w:b/>
                <w:sz w:val="16"/>
                <w:szCs w:val="18"/>
              </w:rPr>
            </w:pPr>
            <w:r w:rsidRPr="00A3204D">
              <w:rPr>
                <w:rFonts w:cs="Times New Roman"/>
                <w:b/>
                <w:sz w:val="16"/>
                <w:szCs w:val="18"/>
              </w:rPr>
              <w:t>703.721,66</w:t>
            </w:r>
          </w:p>
        </w:tc>
        <w:tc>
          <w:tcPr>
            <w:tcW w:w="1300" w:type="dxa"/>
            <w:shd w:val="clear" w:color="auto" w:fill="FFE699"/>
          </w:tcPr>
          <w:p w14:paraId="0BED2423" w14:textId="7D63B5D0" w:rsidR="00A3204D" w:rsidRPr="00A3204D" w:rsidRDefault="00A3204D" w:rsidP="00A3204D">
            <w:pPr>
              <w:spacing w:after="0"/>
              <w:jc w:val="right"/>
              <w:rPr>
                <w:rFonts w:cs="Times New Roman"/>
                <w:b/>
                <w:sz w:val="16"/>
                <w:szCs w:val="18"/>
              </w:rPr>
            </w:pPr>
            <w:r w:rsidRPr="00A3204D">
              <w:rPr>
                <w:rFonts w:cs="Times New Roman"/>
                <w:b/>
                <w:sz w:val="16"/>
                <w:szCs w:val="18"/>
              </w:rPr>
              <w:t>703.721,66</w:t>
            </w:r>
          </w:p>
        </w:tc>
        <w:tc>
          <w:tcPr>
            <w:tcW w:w="1300" w:type="dxa"/>
            <w:shd w:val="clear" w:color="auto" w:fill="FFE699"/>
          </w:tcPr>
          <w:p w14:paraId="23901661" w14:textId="7542E592" w:rsidR="00A3204D" w:rsidRPr="00A3204D" w:rsidRDefault="00A3204D" w:rsidP="00A3204D">
            <w:pPr>
              <w:spacing w:after="0"/>
              <w:jc w:val="right"/>
              <w:rPr>
                <w:rFonts w:cs="Times New Roman"/>
                <w:b/>
                <w:sz w:val="16"/>
                <w:szCs w:val="18"/>
              </w:rPr>
            </w:pPr>
            <w:r w:rsidRPr="00A3204D">
              <w:rPr>
                <w:rFonts w:cs="Times New Roman"/>
                <w:b/>
                <w:sz w:val="16"/>
                <w:szCs w:val="18"/>
              </w:rPr>
              <w:t>637.065,34</w:t>
            </w:r>
          </w:p>
        </w:tc>
        <w:tc>
          <w:tcPr>
            <w:tcW w:w="960" w:type="dxa"/>
            <w:shd w:val="clear" w:color="auto" w:fill="FFE699"/>
          </w:tcPr>
          <w:p w14:paraId="69B73B89" w14:textId="226DF95E" w:rsidR="00A3204D" w:rsidRPr="00A3204D" w:rsidRDefault="00A3204D" w:rsidP="00A3204D">
            <w:pPr>
              <w:spacing w:after="0"/>
              <w:jc w:val="right"/>
              <w:rPr>
                <w:rFonts w:cs="Times New Roman"/>
                <w:b/>
                <w:sz w:val="16"/>
                <w:szCs w:val="18"/>
              </w:rPr>
            </w:pPr>
            <w:r w:rsidRPr="00A3204D">
              <w:rPr>
                <w:rFonts w:cs="Times New Roman"/>
                <w:b/>
                <w:sz w:val="16"/>
                <w:szCs w:val="18"/>
              </w:rPr>
              <w:t>103,44%</w:t>
            </w:r>
          </w:p>
        </w:tc>
        <w:tc>
          <w:tcPr>
            <w:tcW w:w="960" w:type="dxa"/>
            <w:shd w:val="clear" w:color="auto" w:fill="FFE699"/>
          </w:tcPr>
          <w:p w14:paraId="3573EEBB" w14:textId="70045134" w:rsidR="00A3204D" w:rsidRPr="00A3204D" w:rsidRDefault="00A3204D" w:rsidP="00A3204D">
            <w:pPr>
              <w:spacing w:after="0"/>
              <w:jc w:val="right"/>
              <w:rPr>
                <w:rFonts w:cs="Times New Roman"/>
                <w:b/>
                <w:sz w:val="16"/>
                <w:szCs w:val="18"/>
              </w:rPr>
            </w:pPr>
            <w:r w:rsidRPr="00A3204D">
              <w:rPr>
                <w:rFonts w:cs="Times New Roman"/>
                <w:b/>
                <w:sz w:val="16"/>
                <w:szCs w:val="18"/>
              </w:rPr>
              <w:t>90,53%</w:t>
            </w:r>
          </w:p>
        </w:tc>
      </w:tr>
      <w:tr w:rsidR="00A3204D" w14:paraId="3C59BA50" w14:textId="77777777" w:rsidTr="00A3204D">
        <w:tc>
          <w:tcPr>
            <w:tcW w:w="2911" w:type="dxa"/>
          </w:tcPr>
          <w:p w14:paraId="73BB8820" w14:textId="594D56B1" w:rsidR="00A3204D" w:rsidRDefault="00A3204D" w:rsidP="00A3204D">
            <w:pPr>
              <w:spacing w:after="0"/>
              <w:rPr>
                <w:rFonts w:cs="Times New Roman"/>
                <w:sz w:val="18"/>
                <w:szCs w:val="18"/>
              </w:rPr>
            </w:pPr>
            <w:r>
              <w:rPr>
                <w:rFonts w:cs="Times New Roman"/>
                <w:sz w:val="18"/>
                <w:szCs w:val="18"/>
              </w:rPr>
              <w:t>11 Opći prihodi i primici</w:t>
            </w:r>
          </w:p>
        </w:tc>
        <w:tc>
          <w:tcPr>
            <w:tcW w:w="1300" w:type="dxa"/>
          </w:tcPr>
          <w:p w14:paraId="7C6218B3" w14:textId="0703B705" w:rsidR="00A3204D" w:rsidRDefault="00A3204D" w:rsidP="00A3204D">
            <w:pPr>
              <w:spacing w:after="0"/>
              <w:jc w:val="right"/>
              <w:rPr>
                <w:rFonts w:cs="Times New Roman"/>
                <w:sz w:val="18"/>
                <w:szCs w:val="18"/>
              </w:rPr>
            </w:pPr>
            <w:r>
              <w:rPr>
                <w:rFonts w:cs="Times New Roman"/>
                <w:sz w:val="18"/>
                <w:szCs w:val="18"/>
              </w:rPr>
              <w:t>615.875,20</w:t>
            </w:r>
          </w:p>
        </w:tc>
        <w:tc>
          <w:tcPr>
            <w:tcW w:w="1300" w:type="dxa"/>
          </w:tcPr>
          <w:p w14:paraId="5A5A8C94" w14:textId="3490F1D1" w:rsidR="00A3204D" w:rsidRDefault="00A3204D" w:rsidP="00A3204D">
            <w:pPr>
              <w:spacing w:after="0"/>
              <w:jc w:val="right"/>
              <w:rPr>
                <w:rFonts w:cs="Times New Roman"/>
                <w:sz w:val="18"/>
                <w:szCs w:val="18"/>
              </w:rPr>
            </w:pPr>
            <w:r>
              <w:rPr>
                <w:rFonts w:cs="Times New Roman"/>
                <w:sz w:val="18"/>
                <w:szCs w:val="18"/>
              </w:rPr>
              <w:t>703.721,66</w:t>
            </w:r>
          </w:p>
        </w:tc>
        <w:tc>
          <w:tcPr>
            <w:tcW w:w="1300" w:type="dxa"/>
          </w:tcPr>
          <w:p w14:paraId="5ECFE5DA" w14:textId="37999ED7" w:rsidR="00A3204D" w:rsidRDefault="00A3204D" w:rsidP="00A3204D">
            <w:pPr>
              <w:spacing w:after="0"/>
              <w:jc w:val="right"/>
              <w:rPr>
                <w:rFonts w:cs="Times New Roman"/>
                <w:sz w:val="18"/>
                <w:szCs w:val="18"/>
              </w:rPr>
            </w:pPr>
            <w:r>
              <w:rPr>
                <w:rFonts w:cs="Times New Roman"/>
                <w:sz w:val="18"/>
                <w:szCs w:val="18"/>
              </w:rPr>
              <w:t>703.721,66</w:t>
            </w:r>
          </w:p>
        </w:tc>
        <w:tc>
          <w:tcPr>
            <w:tcW w:w="1300" w:type="dxa"/>
          </w:tcPr>
          <w:p w14:paraId="68B1BF19" w14:textId="1B6F75A0" w:rsidR="00A3204D" w:rsidRDefault="00A3204D" w:rsidP="00A3204D">
            <w:pPr>
              <w:spacing w:after="0"/>
              <w:jc w:val="right"/>
              <w:rPr>
                <w:rFonts w:cs="Times New Roman"/>
                <w:sz w:val="18"/>
                <w:szCs w:val="18"/>
              </w:rPr>
            </w:pPr>
            <w:r>
              <w:rPr>
                <w:rFonts w:cs="Times New Roman"/>
                <w:sz w:val="18"/>
                <w:szCs w:val="18"/>
              </w:rPr>
              <w:t>637.065,34</w:t>
            </w:r>
          </w:p>
        </w:tc>
        <w:tc>
          <w:tcPr>
            <w:tcW w:w="960" w:type="dxa"/>
          </w:tcPr>
          <w:p w14:paraId="05FD194C" w14:textId="1E003499" w:rsidR="00A3204D" w:rsidRDefault="00A3204D" w:rsidP="00A3204D">
            <w:pPr>
              <w:spacing w:after="0"/>
              <w:jc w:val="right"/>
              <w:rPr>
                <w:rFonts w:cs="Times New Roman"/>
                <w:sz w:val="18"/>
                <w:szCs w:val="18"/>
              </w:rPr>
            </w:pPr>
            <w:r>
              <w:rPr>
                <w:rFonts w:cs="Times New Roman"/>
                <w:sz w:val="18"/>
                <w:szCs w:val="18"/>
              </w:rPr>
              <w:t>103,44%</w:t>
            </w:r>
          </w:p>
        </w:tc>
        <w:tc>
          <w:tcPr>
            <w:tcW w:w="960" w:type="dxa"/>
          </w:tcPr>
          <w:p w14:paraId="59C02BB6" w14:textId="08EE9146" w:rsidR="00A3204D" w:rsidRDefault="00A3204D" w:rsidP="00A3204D">
            <w:pPr>
              <w:spacing w:after="0"/>
              <w:jc w:val="right"/>
              <w:rPr>
                <w:rFonts w:cs="Times New Roman"/>
                <w:sz w:val="18"/>
                <w:szCs w:val="18"/>
              </w:rPr>
            </w:pPr>
            <w:r>
              <w:rPr>
                <w:rFonts w:cs="Times New Roman"/>
                <w:sz w:val="18"/>
                <w:szCs w:val="18"/>
              </w:rPr>
              <w:t>90,53%</w:t>
            </w:r>
          </w:p>
        </w:tc>
      </w:tr>
      <w:tr w:rsidR="00A3204D" w:rsidRPr="00A3204D" w14:paraId="16E6C1A1" w14:textId="77777777" w:rsidTr="00A3204D">
        <w:tc>
          <w:tcPr>
            <w:tcW w:w="2911" w:type="dxa"/>
            <w:shd w:val="clear" w:color="auto" w:fill="FFE699"/>
          </w:tcPr>
          <w:p w14:paraId="62AE6BE7" w14:textId="2D9F032C" w:rsidR="00A3204D" w:rsidRPr="00A3204D" w:rsidRDefault="00A3204D" w:rsidP="00A3204D">
            <w:pPr>
              <w:spacing w:after="0"/>
              <w:rPr>
                <w:rFonts w:cs="Times New Roman"/>
                <w:b/>
                <w:sz w:val="16"/>
                <w:szCs w:val="18"/>
              </w:rPr>
            </w:pPr>
            <w:r w:rsidRPr="00A3204D">
              <w:rPr>
                <w:rFonts w:cs="Times New Roman"/>
                <w:b/>
                <w:sz w:val="16"/>
                <w:szCs w:val="18"/>
              </w:rPr>
              <w:t>8 Namjenski primici od zaduživanja</w:t>
            </w:r>
          </w:p>
        </w:tc>
        <w:tc>
          <w:tcPr>
            <w:tcW w:w="1300" w:type="dxa"/>
            <w:shd w:val="clear" w:color="auto" w:fill="FFE699"/>
          </w:tcPr>
          <w:p w14:paraId="586E667E" w14:textId="484985FA" w:rsidR="00A3204D" w:rsidRPr="00A3204D" w:rsidRDefault="00A3204D" w:rsidP="00A3204D">
            <w:pPr>
              <w:spacing w:after="0"/>
              <w:jc w:val="right"/>
              <w:rPr>
                <w:rFonts w:cs="Times New Roman"/>
                <w:b/>
                <w:sz w:val="16"/>
                <w:szCs w:val="18"/>
              </w:rPr>
            </w:pPr>
            <w:r w:rsidRPr="00A3204D">
              <w:rPr>
                <w:rFonts w:cs="Times New Roman"/>
                <w:b/>
                <w:sz w:val="16"/>
                <w:szCs w:val="18"/>
              </w:rPr>
              <w:t>0,00</w:t>
            </w:r>
          </w:p>
        </w:tc>
        <w:tc>
          <w:tcPr>
            <w:tcW w:w="1300" w:type="dxa"/>
            <w:shd w:val="clear" w:color="auto" w:fill="FFE699"/>
          </w:tcPr>
          <w:p w14:paraId="1E5EC6FE" w14:textId="47A59D3D" w:rsidR="00A3204D" w:rsidRPr="00A3204D" w:rsidRDefault="00A3204D" w:rsidP="00A3204D">
            <w:pPr>
              <w:spacing w:after="0"/>
              <w:jc w:val="right"/>
              <w:rPr>
                <w:rFonts w:cs="Times New Roman"/>
                <w:b/>
                <w:sz w:val="16"/>
                <w:szCs w:val="18"/>
              </w:rPr>
            </w:pPr>
            <w:r w:rsidRPr="00A3204D">
              <w:rPr>
                <w:rFonts w:cs="Times New Roman"/>
                <w:b/>
                <w:sz w:val="16"/>
                <w:szCs w:val="18"/>
              </w:rPr>
              <w:t>1.133.962,39</w:t>
            </w:r>
          </w:p>
        </w:tc>
        <w:tc>
          <w:tcPr>
            <w:tcW w:w="1300" w:type="dxa"/>
            <w:shd w:val="clear" w:color="auto" w:fill="FFE699"/>
          </w:tcPr>
          <w:p w14:paraId="3504C23C" w14:textId="378E09B3" w:rsidR="00A3204D" w:rsidRPr="00A3204D" w:rsidRDefault="00A3204D" w:rsidP="00A3204D">
            <w:pPr>
              <w:spacing w:after="0"/>
              <w:jc w:val="right"/>
              <w:rPr>
                <w:rFonts w:cs="Times New Roman"/>
                <w:b/>
                <w:sz w:val="16"/>
                <w:szCs w:val="18"/>
              </w:rPr>
            </w:pPr>
            <w:r w:rsidRPr="00A3204D">
              <w:rPr>
                <w:rFonts w:cs="Times New Roman"/>
                <w:b/>
                <w:sz w:val="16"/>
                <w:szCs w:val="18"/>
              </w:rPr>
              <w:t>1.133.962,39</w:t>
            </w:r>
          </w:p>
        </w:tc>
        <w:tc>
          <w:tcPr>
            <w:tcW w:w="1300" w:type="dxa"/>
            <w:shd w:val="clear" w:color="auto" w:fill="FFE699"/>
          </w:tcPr>
          <w:p w14:paraId="129C47F9" w14:textId="5F16D804" w:rsidR="00A3204D" w:rsidRPr="00A3204D" w:rsidRDefault="00A3204D" w:rsidP="00A3204D">
            <w:pPr>
              <w:spacing w:after="0"/>
              <w:jc w:val="right"/>
              <w:rPr>
                <w:rFonts w:cs="Times New Roman"/>
                <w:b/>
                <w:sz w:val="16"/>
                <w:szCs w:val="18"/>
              </w:rPr>
            </w:pPr>
            <w:r w:rsidRPr="00A3204D">
              <w:rPr>
                <w:rFonts w:cs="Times New Roman"/>
                <w:b/>
                <w:sz w:val="16"/>
                <w:szCs w:val="18"/>
              </w:rPr>
              <w:t>941.999,39</w:t>
            </w:r>
          </w:p>
        </w:tc>
        <w:tc>
          <w:tcPr>
            <w:tcW w:w="960" w:type="dxa"/>
            <w:shd w:val="clear" w:color="auto" w:fill="FFE699"/>
          </w:tcPr>
          <w:p w14:paraId="1081DC93" w14:textId="77777777" w:rsidR="00A3204D" w:rsidRPr="00A3204D" w:rsidRDefault="00A3204D" w:rsidP="00A3204D">
            <w:pPr>
              <w:spacing w:after="0"/>
              <w:jc w:val="right"/>
              <w:rPr>
                <w:rFonts w:cs="Times New Roman"/>
                <w:b/>
                <w:sz w:val="16"/>
                <w:szCs w:val="18"/>
              </w:rPr>
            </w:pPr>
          </w:p>
        </w:tc>
        <w:tc>
          <w:tcPr>
            <w:tcW w:w="960" w:type="dxa"/>
            <w:shd w:val="clear" w:color="auto" w:fill="FFE699"/>
          </w:tcPr>
          <w:p w14:paraId="60F7A0F5" w14:textId="0A69EFF1" w:rsidR="00A3204D" w:rsidRPr="00A3204D" w:rsidRDefault="00A3204D" w:rsidP="00A3204D">
            <w:pPr>
              <w:spacing w:after="0"/>
              <w:jc w:val="right"/>
              <w:rPr>
                <w:rFonts w:cs="Times New Roman"/>
                <w:b/>
                <w:sz w:val="16"/>
                <w:szCs w:val="18"/>
              </w:rPr>
            </w:pPr>
            <w:r w:rsidRPr="00A3204D">
              <w:rPr>
                <w:rFonts w:cs="Times New Roman"/>
                <w:b/>
                <w:sz w:val="16"/>
                <w:szCs w:val="18"/>
              </w:rPr>
              <w:t>83,07%</w:t>
            </w:r>
          </w:p>
        </w:tc>
      </w:tr>
      <w:tr w:rsidR="00A3204D" w14:paraId="4226A85D" w14:textId="77777777" w:rsidTr="00A3204D">
        <w:tc>
          <w:tcPr>
            <w:tcW w:w="2911" w:type="dxa"/>
          </w:tcPr>
          <w:p w14:paraId="0B9030BB" w14:textId="6015CA81" w:rsidR="00A3204D" w:rsidRDefault="00A3204D" w:rsidP="00A3204D">
            <w:pPr>
              <w:spacing w:after="0"/>
              <w:rPr>
                <w:rFonts w:cs="Times New Roman"/>
                <w:sz w:val="18"/>
                <w:szCs w:val="18"/>
              </w:rPr>
            </w:pPr>
            <w:r>
              <w:rPr>
                <w:rFonts w:cs="Times New Roman"/>
                <w:sz w:val="18"/>
                <w:szCs w:val="18"/>
              </w:rPr>
              <w:t>800 Namjenski primici od zaduživanja</w:t>
            </w:r>
          </w:p>
        </w:tc>
        <w:tc>
          <w:tcPr>
            <w:tcW w:w="1300" w:type="dxa"/>
          </w:tcPr>
          <w:p w14:paraId="35AA2BBC" w14:textId="3F06A515" w:rsidR="00A3204D" w:rsidRDefault="00A3204D" w:rsidP="00A3204D">
            <w:pPr>
              <w:spacing w:after="0"/>
              <w:jc w:val="right"/>
              <w:rPr>
                <w:rFonts w:cs="Times New Roman"/>
                <w:sz w:val="18"/>
                <w:szCs w:val="18"/>
              </w:rPr>
            </w:pPr>
            <w:r>
              <w:rPr>
                <w:rFonts w:cs="Times New Roman"/>
                <w:sz w:val="18"/>
                <w:szCs w:val="18"/>
              </w:rPr>
              <w:t>0,00</w:t>
            </w:r>
          </w:p>
        </w:tc>
        <w:tc>
          <w:tcPr>
            <w:tcW w:w="1300" w:type="dxa"/>
          </w:tcPr>
          <w:p w14:paraId="5C5C8ECE" w14:textId="7CF7F7E2" w:rsidR="00A3204D" w:rsidRDefault="00A3204D" w:rsidP="00A3204D">
            <w:pPr>
              <w:spacing w:after="0"/>
              <w:jc w:val="right"/>
              <w:rPr>
                <w:rFonts w:cs="Times New Roman"/>
                <w:sz w:val="18"/>
                <w:szCs w:val="18"/>
              </w:rPr>
            </w:pPr>
            <w:r>
              <w:rPr>
                <w:rFonts w:cs="Times New Roman"/>
                <w:sz w:val="18"/>
                <w:szCs w:val="18"/>
              </w:rPr>
              <w:t>1.133.962,39</w:t>
            </w:r>
          </w:p>
        </w:tc>
        <w:tc>
          <w:tcPr>
            <w:tcW w:w="1300" w:type="dxa"/>
          </w:tcPr>
          <w:p w14:paraId="65DF67EC" w14:textId="4FED9076" w:rsidR="00A3204D" w:rsidRDefault="00A3204D" w:rsidP="00A3204D">
            <w:pPr>
              <w:spacing w:after="0"/>
              <w:jc w:val="right"/>
              <w:rPr>
                <w:rFonts w:cs="Times New Roman"/>
                <w:sz w:val="18"/>
                <w:szCs w:val="18"/>
              </w:rPr>
            </w:pPr>
            <w:r>
              <w:rPr>
                <w:rFonts w:cs="Times New Roman"/>
                <w:sz w:val="18"/>
                <w:szCs w:val="18"/>
              </w:rPr>
              <w:t>1.133.962,39</w:t>
            </w:r>
          </w:p>
        </w:tc>
        <w:tc>
          <w:tcPr>
            <w:tcW w:w="1300" w:type="dxa"/>
          </w:tcPr>
          <w:p w14:paraId="46A2C8F0" w14:textId="67CBE657" w:rsidR="00A3204D" w:rsidRDefault="00A3204D" w:rsidP="00A3204D">
            <w:pPr>
              <w:spacing w:after="0"/>
              <w:jc w:val="right"/>
              <w:rPr>
                <w:rFonts w:cs="Times New Roman"/>
                <w:sz w:val="18"/>
                <w:szCs w:val="18"/>
              </w:rPr>
            </w:pPr>
            <w:r>
              <w:rPr>
                <w:rFonts w:cs="Times New Roman"/>
                <w:sz w:val="18"/>
                <w:szCs w:val="18"/>
              </w:rPr>
              <w:t>941.999,39</w:t>
            </w:r>
          </w:p>
        </w:tc>
        <w:tc>
          <w:tcPr>
            <w:tcW w:w="960" w:type="dxa"/>
          </w:tcPr>
          <w:p w14:paraId="6E0370DB" w14:textId="77777777" w:rsidR="00A3204D" w:rsidRDefault="00A3204D" w:rsidP="00A3204D">
            <w:pPr>
              <w:spacing w:after="0"/>
              <w:jc w:val="right"/>
              <w:rPr>
                <w:rFonts w:cs="Times New Roman"/>
                <w:sz w:val="18"/>
                <w:szCs w:val="18"/>
              </w:rPr>
            </w:pPr>
          </w:p>
        </w:tc>
        <w:tc>
          <w:tcPr>
            <w:tcW w:w="960" w:type="dxa"/>
          </w:tcPr>
          <w:p w14:paraId="150D8150" w14:textId="145091E4" w:rsidR="00A3204D" w:rsidRDefault="00A3204D" w:rsidP="00A3204D">
            <w:pPr>
              <w:spacing w:after="0"/>
              <w:jc w:val="right"/>
              <w:rPr>
                <w:rFonts w:cs="Times New Roman"/>
                <w:sz w:val="18"/>
                <w:szCs w:val="18"/>
              </w:rPr>
            </w:pPr>
            <w:r>
              <w:rPr>
                <w:rFonts w:cs="Times New Roman"/>
                <w:sz w:val="18"/>
                <w:szCs w:val="18"/>
              </w:rPr>
              <w:t>83,07%</w:t>
            </w:r>
          </w:p>
        </w:tc>
      </w:tr>
      <w:tr w:rsidR="00A3204D" w14:paraId="3E805FBC" w14:textId="77777777" w:rsidTr="00A3204D">
        <w:tc>
          <w:tcPr>
            <w:tcW w:w="2911" w:type="dxa"/>
          </w:tcPr>
          <w:p w14:paraId="58D0817C" w14:textId="77777777" w:rsidR="00A3204D" w:rsidRDefault="00A3204D" w:rsidP="00A3204D">
            <w:pPr>
              <w:spacing w:after="0"/>
              <w:rPr>
                <w:rFonts w:cs="Times New Roman"/>
                <w:sz w:val="18"/>
                <w:szCs w:val="18"/>
              </w:rPr>
            </w:pPr>
          </w:p>
        </w:tc>
        <w:tc>
          <w:tcPr>
            <w:tcW w:w="1300" w:type="dxa"/>
          </w:tcPr>
          <w:p w14:paraId="52046A15" w14:textId="77777777" w:rsidR="00A3204D" w:rsidRDefault="00A3204D" w:rsidP="00A3204D">
            <w:pPr>
              <w:spacing w:after="0"/>
              <w:jc w:val="right"/>
              <w:rPr>
                <w:rFonts w:cs="Times New Roman"/>
                <w:sz w:val="18"/>
                <w:szCs w:val="18"/>
              </w:rPr>
            </w:pPr>
          </w:p>
        </w:tc>
        <w:tc>
          <w:tcPr>
            <w:tcW w:w="1300" w:type="dxa"/>
          </w:tcPr>
          <w:p w14:paraId="0E668106" w14:textId="77777777" w:rsidR="00A3204D" w:rsidRDefault="00A3204D" w:rsidP="00A3204D">
            <w:pPr>
              <w:spacing w:after="0"/>
              <w:jc w:val="right"/>
              <w:rPr>
                <w:rFonts w:cs="Times New Roman"/>
                <w:sz w:val="18"/>
                <w:szCs w:val="18"/>
              </w:rPr>
            </w:pPr>
          </w:p>
        </w:tc>
        <w:tc>
          <w:tcPr>
            <w:tcW w:w="1300" w:type="dxa"/>
          </w:tcPr>
          <w:p w14:paraId="0D706B0C" w14:textId="77777777" w:rsidR="00A3204D" w:rsidRDefault="00A3204D" w:rsidP="00A3204D">
            <w:pPr>
              <w:spacing w:after="0"/>
              <w:jc w:val="right"/>
              <w:rPr>
                <w:rFonts w:cs="Times New Roman"/>
                <w:sz w:val="18"/>
                <w:szCs w:val="18"/>
              </w:rPr>
            </w:pPr>
          </w:p>
        </w:tc>
        <w:tc>
          <w:tcPr>
            <w:tcW w:w="1300" w:type="dxa"/>
          </w:tcPr>
          <w:p w14:paraId="2CC750C0" w14:textId="77777777" w:rsidR="00A3204D" w:rsidRDefault="00A3204D" w:rsidP="00A3204D">
            <w:pPr>
              <w:spacing w:after="0"/>
              <w:jc w:val="right"/>
              <w:rPr>
                <w:rFonts w:cs="Times New Roman"/>
                <w:sz w:val="18"/>
                <w:szCs w:val="18"/>
              </w:rPr>
            </w:pPr>
          </w:p>
        </w:tc>
        <w:tc>
          <w:tcPr>
            <w:tcW w:w="960" w:type="dxa"/>
          </w:tcPr>
          <w:p w14:paraId="7571A1B9" w14:textId="77777777" w:rsidR="00A3204D" w:rsidRDefault="00A3204D" w:rsidP="00A3204D">
            <w:pPr>
              <w:spacing w:after="0"/>
              <w:jc w:val="right"/>
              <w:rPr>
                <w:rFonts w:cs="Times New Roman"/>
                <w:sz w:val="18"/>
                <w:szCs w:val="18"/>
              </w:rPr>
            </w:pPr>
          </w:p>
        </w:tc>
        <w:tc>
          <w:tcPr>
            <w:tcW w:w="960" w:type="dxa"/>
          </w:tcPr>
          <w:p w14:paraId="23563D74" w14:textId="77777777" w:rsidR="00A3204D" w:rsidRDefault="00A3204D" w:rsidP="00A3204D">
            <w:pPr>
              <w:spacing w:after="0"/>
              <w:jc w:val="right"/>
              <w:rPr>
                <w:rFonts w:cs="Times New Roman"/>
                <w:sz w:val="18"/>
                <w:szCs w:val="18"/>
              </w:rPr>
            </w:pPr>
          </w:p>
        </w:tc>
      </w:tr>
      <w:tr w:rsidR="00A3204D" w14:paraId="556BDD04" w14:textId="77777777" w:rsidTr="00A3204D">
        <w:tc>
          <w:tcPr>
            <w:tcW w:w="2911" w:type="dxa"/>
          </w:tcPr>
          <w:p w14:paraId="00FECAAB" w14:textId="5DE58BE8" w:rsidR="00A3204D" w:rsidRDefault="00A3204D" w:rsidP="00A3204D">
            <w:pPr>
              <w:spacing w:after="0"/>
              <w:rPr>
                <w:rFonts w:cs="Times New Roman"/>
                <w:sz w:val="18"/>
                <w:szCs w:val="18"/>
              </w:rPr>
            </w:pPr>
            <w:r>
              <w:rPr>
                <w:rFonts w:cs="Times New Roman"/>
                <w:sz w:val="18"/>
                <w:szCs w:val="18"/>
              </w:rPr>
              <w:t>IZDACI OD FINANCIJSKE IMOVINE</w:t>
            </w:r>
          </w:p>
        </w:tc>
        <w:tc>
          <w:tcPr>
            <w:tcW w:w="1300" w:type="dxa"/>
          </w:tcPr>
          <w:p w14:paraId="49B1BDFD" w14:textId="77777777" w:rsidR="00A3204D" w:rsidRDefault="00A3204D" w:rsidP="00A3204D">
            <w:pPr>
              <w:spacing w:after="0"/>
              <w:jc w:val="right"/>
              <w:rPr>
                <w:rFonts w:cs="Times New Roman"/>
                <w:sz w:val="18"/>
                <w:szCs w:val="18"/>
              </w:rPr>
            </w:pPr>
          </w:p>
        </w:tc>
        <w:tc>
          <w:tcPr>
            <w:tcW w:w="1300" w:type="dxa"/>
          </w:tcPr>
          <w:p w14:paraId="42D271C5" w14:textId="77777777" w:rsidR="00A3204D" w:rsidRDefault="00A3204D" w:rsidP="00A3204D">
            <w:pPr>
              <w:spacing w:after="0"/>
              <w:jc w:val="right"/>
              <w:rPr>
                <w:rFonts w:cs="Times New Roman"/>
                <w:sz w:val="18"/>
                <w:szCs w:val="18"/>
              </w:rPr>
            </w:pPr>
          </w:p>
        </w:tc>
        <w:tc>
          <w:tcPr>
            <w:tcW w:w="1300" w:type="dxa"/>
          </w:tcPr>
          <w:p w14:paraId="1E637639" w14:textId="77777777" w:rsidR="00A3204D" w:rsidRDefault="00A3204D" w:rsidP="00A3204D">
            <w:pPr>
              <w:spacing w:after="0"/>
              <w:jc w:val="right"/>
              <w:rPr>
                <w:rFonts w:cs="Times New Roman"/>
                <w:sz w:val="18"/>
                <w:szCs w:val="18"/>
              </w:rPr>
            </w:pPr>
          </w:p>
        </w:tc>
        <w:tc>
          <w:tcPr>
            <w:tcW w:w="1300" w:type="dxa"/>
          </w:tcPr>
          <w:p w14:paraId="68BB3282" w14:textId="77777777" w:rsidR="00A3204D" w:rsidRDefault="00A3204D" w:rsidP="00A3204D">
            <w:pPr>
              <w:spacing w:after="0"/>
              <w:jc w:val="right"/>
              <w:rPr>
                <w:rFonts w:cs="Times New Roman"/>
                <w:sz w:val="18"/>
                <w:szCs w:val="18"/>
              </w:rPr>
            </w:pPr>
          </w:p>
        </w:tc>
        <w:tc>
          <w:tcPr>
            <w:tcW w:w="960" w:type="dxa"/>
          </w:tcPr>
          <w:p w14:paraId="708DA234" w14:textId="77777777" w:rsidR="00A3204D" w:rsidRDefault="00A3204D" w:rsidP="00A3204D">
            <w:pPr>
              <w:spacing w:after="0"/>
              <w:jc w:val="right"/>
              <w:rPr>
                <w:rFonts w:cs="Times New Roman"/>
                <w:sz w:val="18"/>
                <w:szCs w:val="18"/>
              </w:rPr>
            </w:pPr>
          </w:p>
        </w:tc>
        <w:tc>
          <w:tcPr>
            <w:tcW w:w="960" w:type="dxa"/>
          </w:tcPr>
          <w:p w14:paraId="0494A433" w14:textId="77777777" w:rsidR="00A3204D" w:rsidRDefault="00A3204D" w:rsidP="00A3204D">
            <w:pPr>
              <w:spacing w:after="0"/>
              <w:jc w:val="right"/>
              <w:rPr>
                <w:rFonts w:cs="Times New Roman"/>
                <w:sz w:val="18"/>
                <w:szCs w:val="18"/>
              </w:rPr>
            </w:pPr>
          </w:p>
        </w:tc>
      </w:tr>
      <w:tr w:rsidR="00A3204D" w:rsidRPr="00A3204D" w14:paraId="2FAC5DF6" w14:textId="77777777" w:rsidTr="00A3204D">
        <w:tc>
          <w:tcPr>
            <w:tcW w:w="2911" w:type="dxa"/>
            <w:shd w:val="clear" w:color="auto" w:fill="FFE699"/>
          </w:tcPr>
          <w:p w14:paraId="1D577933" w14:textId="029D812F" w:rsidR="00A3204D" w:rsidRPr="00A3204D" w:rsidRDefault="00A3204D" w:rsidP="00A3204D">
            <w:pPr>
              <w:spacing w:after="0"/>
              <w:rPr>
                <w:rFonts w:cs="Times New Roman"/>
                <w:b/>
                <w:sz w:val="16"/>
                <w:szCs w:val="18"/>
              </w:rPr>
            </w:pPr>
            <w:r w:rsidRPr="00A3204D">
              <w:rPr>
                <w:rFonts w:cs="Times New Roman"/>
                <w:b/>
                <w:sz w:val="16"/>
                <w:szCs w:val="18"/>
              </w:rPr>
              <w:t>1 Opći prihodi i primici</w:t>
            </w:r>
          </w:p>
        </w:tc>
        <w:tc>
          <w:tcPr>
            <w:tcW w:w="1300" w:type="dxa"/>
            <w:shd w:val="clear" w:color="auto" w:fill="FFE699"/>
          </w:tcPr>
          <w:p w14:paraId="3FD14D4E" w14:textId="6F71A13E" w:rsidR="00A3204D" w:rsidRPr="00A3204D" w:rsidRDefault="00A3204D" w:rsidP="00A3204D">
            <w:pPr>
              <w:spacing w:after="0"/>
              <w:jc w:val="right"/>
              <w:rPr>
                <w:rFonts w:cs="Times New Roman"/>
                <w:b/>
                <w:sz w:val="16"/>
                <w:szCs w:val="18"/>
              </w:rPr>
            </w:pPr>
            <w:r w:rsidRPr="00A3204D">
              <w:rPr>
                <w:rFonts w:cs="Times New Roman"/>
                <w:b/>
                <w:sz w:val="16"/>
                <w:szCs w:val="18"/>
              </w:rPr>
              <w:t>557.947,94</w:t>
            </w:r>
          </w:p>
        </w:tc>
        <w:tc>
          <w:tcPr>
            <w:tcW w:w="1300" w:type="dxa"/>
            <w:shd w:val="clear" w:color="auto" w:fill="FFE699"/>
          </w:tcPr>
          <w:p w14:paraId="5B8F7084" w14:textId="7543B811" w:rsidR="00A3204D" w:rsidRPr="00A3204D" w:rsidRDefault="00A3204D" w:rsidP="00A3204D">
            <w:pPr>
              <w:spacing w:after="0"/>
              <w:jc w:val="right"/>
              <w:rPr>
                <w:rFonts w:cs="Times New Roman"/>
                <w:b/>
                <w:sz w:val="16"/>
                <w:szCs w:val="18"/>
              </w:rPr>
            </w:pPr>
            <w:r w:rsidRPr="00A3204D">
              <w:rPr>
                <w:rFonts w:cs="Times New Roman"/>
                <w:b/>
                <w:sz w:val="16"/>
                <w:szCs w:val="18"/>
              </w:rPr>
              <w:t>745.912,47</w:t>
            </w:r>
          </w:p>
        </w:tc>
        <w:tc>
          <w:tcPr>
            <w:tcW w:w="1300" w:type="dxa"/>
            <w:shd w:val="clear" w:color="auto" w:fill="FFE699"/>
          </w:tcPr>
          <w:p w14:paraId="28DC6739" w14:textId="41F94E59" w:rsidR="00A3204D" w:rsidRPr="00A3204D" w:rsidRDefault="00A3204D" w:rsidP="00A3204D">
            <w:pPr>
              <w:spacing w:after="0"/>
              <w:jc w:val="right"/>
              <w:rPr>
                <w:rFonts w:cs="Times New Roman"/>
                <w:b/>
                <w:sz w:val="16"/>
                <w:szCs w:val="18"/>
              </w:rPr>
            </w:pPr>
            <w:r w:rsidRPr="00A3204D">
              <w:rPr>
                <w:rFonts w:cs="Times New Roman"/>
                <w:b/>
                <w:sz w:val="16"/>
                <w:szCs w:val="18"/>
              </w:rPr>
              <w:t>745.912,47</w:t>
            </w:r>
          </w:p>
        </w:tc>
        <w:tc>
          <w:tcPr>
            <w:tcW w:w="1300" w:type="dxa"/>
            <w:shd w:val="clear" w:color="auto" w:fill="FFE699"/>
          </w:tcPr>
          <w:p w14:paraId="2A70C56F" w14:textId="143F9503" w:rsidR="00A3204D" w:rsidRPr="00A3204D" w:rsidRDefault="00A3204D" w:rsidP="00A3204D">
            <w:pPr>
              <w:spacing w:after="0"/>
              <w:jc w:val="right"/>
              <w:rPr>
                <w:rFonts w:cs="Times New Roman"/>
                <w:b/>
                <w:sz w:val="16"/>
                <w:szCs w:val="18"/>
              </w:rPr>
            </w:pPr>
            <w:r w:rsidRPr="00A3204D">
              <w:rPr>
                <w:rFonts w:cs="Times New Roman"/>
                <w:b/>
                <w:sz w:val="16"/>
                <w:szCs w:val="18"/>
              </w:rPr>
              <w:t>723.712,47</w:t>
            </w:r>
          </w:p>
        </w:tc>
        <w:tc>
          <w:tcPr>
            <w:tcW w:w="960" w:type="dxa"/>
            <w:shd w:val="clear" w:color="auto" w:fill="FFE699"/>
          </w:tcPr>
          <w:p w14:paraId="4352F0FE" w14:textId="66443E0C" w:rsidR="00A3204D" w:rsidRPr="00A3204D" w:rsidRDefault="00A3204D" w:rsidP="00A3204D">
            <w:pPr>
              <w:spacing w:after="0"/>
              <w:jc w:val="right"/>
              <w:rPr>
                <w:rFonts w:cs="Times New Roman"/>
                <w:b/>
                <w:sz w:val="16"/>
                <w:szCs w:val="18"/>
              </w:rPr>
            </w:pPr>
            <w:r w:rsidRPr="00A3204D">
              <w:rPr>
                <w:rFonts w:cs="Times New Roman"/>
                <w:b/>
                <w:sz w:val="16"/>
                <w:szCs w:val="18"/>
              </w:rPr>
              <w:t>129,71%</w:t>
            </w:r>
          </w:p>
        </w:tc>
        <w:tc>
          <w:tcPr>
            <w:tcW w:w="960" w:type="dxa"/>
            <w:shd w:val="clear" w:color="auto" w:fill="FFE699"/>
          </w:tcPr>
          <w:p w14:paraId="5FF4068E" w14:textId="630D47C5" w:rsidR="00A3204D" w:rsidRPr="00A3204D" w:rsidRDefault="00A3204D" w:rsidP="00A3204D">
            <w:pPr>
              <w:spacing w:after="0"/>
              <w:jc w:val="right"/>
              <w:rPr>
                <w:rFonts w:cs="Times New Roman"/>
                <w:b/>
                <w:sz w:val="16"/>
                <w:szCs w:val="18"/>
              </w:rPr>
            </w:pPr>
            <w:r w:rsidRPr="00A3204D">
              <w:rPr>
                <w:rFonts w:cs="Times New Roman"/>
                <w:b/>
                <w:sz w:val="16"/>
                <w:szCs w:val="18"/>
              </w:rPr>
              <w:t>97,02%</w:t>
            </w:r>
          </w:p>
        </w:tc>
      </w:tr>
      <w:tr w:rsidR="00A3204D" w14:paraId="12846156" w14:textId="77777777" w:rsidTr="00A3204D">
        <w:tc>
          <w:tcPr>
            <w:tcW w:w="2911" w:type="dxa"/>
          </w:tcPr>
          <w:p w14:paraId="66E3EE19" w14:textId="7B96CB79" w:rsidR="00A3204D" w:rsidRDefault="00A3204D" w:rsidP="00A3204D">
            <w:pPr>
              <w:spacing w:after="0"/>
              <w:rPr>
                <w:rFonts w:cs="Times New Roman"/>
                <w:sz w:val="18"/>
                <w:szCs w:val="18"/>
              </w:rPr>
            </w:pPr>
            <w:r>
              <w:rPr>
                <w:rFonts w:cs="Times New Roman"/>
                <w:sz w:val="18"/>
                <w:szCs w:val="18"/>
              </w:rPr>
              <w:t>11 Opći prihodi i primici</w:t>
            </w:r>
          </w:p>
        </w:tc>
        <w:tc>
          <w:tcPr>
            <w:tcW w:w="1300" w:type="dxa"/>
          </w:tcPr>
          <w:p w14:paraId="51322087" w14:textId="6308D9BD" w:rsidR="00A3204D" w:rsidRDefault="00A3204D" w:rsidP="00A3204D">
            <w:pPr>
              <w:spacing w:after="0"/>
              <w:jc w:val="right"/>
              <w:rPr>
                <w:rFonts w:cs="Times New Roman"/>
                <w:sz w:val="18"/>
                <w:szCs w:val="18"/>
              </w:rPr>
            </w:pPr>
            <w:r>
              <w:rPr>
                <w:rFonts w:cs="Times New Roman"/>
                <w:sz w:val="18"/>
                <w:szCs w:val="18"/>
              </w:rPr>
              <w:t>557.947,94</w:t>
            </w:r>
          </w:p>
        </w:tc>
        <w:tc>
          <w:tcPr>
            <w:tcW w:w="1300" w:type="dxa"/>
          </w:tcPr>
          <w:p w14:paraId="0B16C705" w14:textId="6596205E" w:rsidR="00A3204D" w:rsidRDefault="00A3204D" w:rsidP="00A3204D">
            <w:pPr>
              <w:spacing w:after="0"/>
              <w:jc w:val="right"/>
              <w:rPr>
                <w:rFonts w:cs="Times New Roman"/>
                <w:sz w:val="18"/>
                <w:szCs w:val="18"/>
              </w:rPr>
            </w:pPr>
            <w:r>
              <w:rPr>
                <w:rFonts w:cs="Times New Roman"/>
                <w:sz w:val="18"/>
                <w:szCs w:val="18"/>
              </w:rPr>
              <w:t>745.912,47</w:t>
            </w:r>
          </w:p>
        </w:tc>
        <w:tc>
          <w:tcPr>
            <w:tcW w:w="1300" w:type="dxa"/>
          </w:tcPr>
          <w:p w14:paraId="03DDB47B" w14:textId="4B64A7E4" w:rsidR="00A3204D" w:rsidRDefault="00A3204D" w:rsidP="00A3204D">
            <w:pPr>
              <w:spacing w:after="0"/>
              <w:jc w:val="right"/>
              <w:rPr>
                <w:rFonts w:cs="Times New Roman"/>
                <w:sz w:val="18"/>
                <w:szCs w:val="18"/>
              </w:rPr>
            </w:pPr>
            <w:r>
              <w:rPr>
                <w:rFonts w:cs="Times New Roman"/>
                <w:sz w:val="18"/>
                <w:szCs w:val="18"/>
              </w:rPr>
              <w:t>745.912,47</w:t>
            </w:r>
          </w:p>
        </w:tc>
        <w:tc>
          <w:tcPr>
            <w:tcW w:w="1300" w:type="dxa"/>
          </w:tcPr>
          <w:p w14:paraId="6B6185DB" w14:textId="6F89A553" w:rsidR="00A3204D" w:rsidRDefault="00A3204D" w:rsidP="00A3204D">
            <w:pPr>
              <w:spacing w:after="0"/>
              <w:jc w:val="right"/>
              <w:rPr>
                <w:rFonts w:cs="Times New Roman"/>
                <w:sz w:val="18"/>
                <w:szCs w:val="18"/>
              </w:rPr>
            </w:pPr>
            <w:r>
              <w:rPr>
                <w:rFonts w:cs="Times New Roman"/>
                <w:sz w:val="18"/>
                <w:szCs w:val="18"/>
              </w:rPr>
              <w:t>723.712,47</w:t>
            </w:r>
          </w:p>
        </w:tc>
        <w:tc>
          <w:tcPr>
            <w:tcW w:w="960" w:type="dxa"/>
          </w:tcPr>
          <w:p w14:paraId="17592516" w14:textId="0E9856A5" w:rsidR="00A3204D" w:rsidRDefault="00A3204D" w:rsidP="00A3204D">
            <w:pPr>
              <w:spacing w:after="0"/>
              <w:jc w:val="right"/>
              <w:rPr>
                <w:rFonts w:cs="Times New Roman"/>
                <w:sz w:val="18"/>
                <w:szCs w:val="18"/>
              </w:rPr>
            </w:pPr>
            <w:r>
              <w:rPr>
                <w:rFonts w:cs="Times New Roman"/>
                <w:sz w:val="18"/>
                <w:szCs w:val="18"/>
              </w:rPr>
              <w:t>129,71%</w:t>
            </w:r>
          </w:p>
        </w:tc>
        <w:tc>
          <w:tcPr>
            <w:tcW w:w="960" w:type="dxa"/>
          </w:tcPr>
          <w:p w14:paraId="51F080A7" w14:textId="0540A43A" w:rsidR="00A3204D" w:rsidRDefault="00A3204D" w:rsidP="00A3204D">
            <w:pPr>
              <w:spacing w:after="0"/>
              <w:jc w:val="right"/>
              <w:rPr>
                <w:rFonts w:cs="Times New Roman"/>
                <w:sz w:val="18"/>
                <w:szCs w:val="18"/>
              </w:rPr>
            </w:pPr>
            <w:r>
              <w:rPr>
                <w:rFonts w:cs="Times New Roman"/>
                <w:sz w:val="18"/>
                <w:szCs w:val="18"/>
              </w:rPr>
              <w:t>97,02%</w:t>
            </w:r>
          </w:p>
        </w:tc>
      </w:tr>
      <w:tr w:rsidR="00A3204D" w14:paraId="39B29E0F" w14:textId="77777777" w:rsidTr="00A3204D">
        <w:tc>
          <w:tcPr>
            <w:tcW w:w="2911" w:type="dxa"/>
          </w:tcPr>
          <w:p w14:paraId="36B5AE20" w14:textId="77777777" w:rsidR="00A3204D" w:rsidRDefault="00A3204D" w:rsidP="00A3204D">
            <w:pPr>
              <w:spacing w:after="0"/>
              <w:rPr>
                <w:rFonts w:cs="Times New Roman"/>
                <w:sz w:val="18"/>
                <w:szCs w:val="18"/>
              </w:rPr>
            </w:pPr>
          </w:p>
        </w:tc>
        <w:tc>
          <w:tcPr>
            <w:tcW w:w="1300" w:type="dxa"/>
          </w:tcPr>
          <w:p w14:paraId="72E5E25B" w14:textId="77777777" w:rsidR="00A3204D" w:rsidRDefault="00A3204D" w:rsidP="00A3204D">
            <w:pPr>
              <w:spacing w:after="0"/>
              <w:jc w:val="right"/>
              <w:rPr>
                <w:rFonts w:cs="Times New Roman"/>
                <w:sz w:val="18"/>
                <w:szCs w:val="18"/>
              </w:rPr>
            </w:pPr>
          </w:p>
        </w:tc>
        <w:tc>
          <w:tcPr>
            <w:tcW w:w="1300" w:type="dxa"/>
          </w:tcPr>
          <w:p w14:paraId="7829AA00" w14:textId="77777777" w:rsidR="00A3204D" w:rsidRDefault="00A3204D" w:rsidP="00A3204D">
            <w:pPr>
              <w:spacing w:after="0"/>
              <w:jc w:val="right"/>
              <w:rPr>
                <w:rFonts w:cs="Times New Roman"/>
                <w:sz w:val="18"/>
                <w:szCs w:val="18"/>
              </w:rPr>
            </w:pPr>
          </w:p>
        </w:tc>
        <w:tc>
          <w:tcPr>
            <w:tcW w:w="1300" w:type="dxa"/>
          </w:tcPr>
          <w:p w14:paraId="716BC665" w14:textId="77777777" w:rsidR="00A3204D" w:rsidRDefault="00A3204D" w:rsidP="00A3204D">
            <w:pPr>
              <w:spacing w:after="0"/>
              <w:jc w:val="right"/>
              <w:rPr>
                <w:rFonts w:cs="Times New Roman"/>
                <w:sz w:val="18"/>
                <w:szCs w:val="18"/>
              </w:rPr>
            </w:pPr>
          </w:p>
        </w:tc>
        <w:tc>
          <w:tcPr>
            <w:tcW w:w="1300" w:type="dxa"/>
          </w:tcPr>
          <w:p w14:paraId="4EA70F65" w14:textId="77777777" w:rsidR="00A3204D" w:rsidRDefault="00A3204D" w:rsidP="00A3204D">
            <w:pPr>
              <w:spacing w:after="0"/>
              <w:jc w:val="right"/>
              <w:rPr>
                <w:rFonts w:cs="Times New Roman"/>
                <w:sz w:val="18"/>
                <w:szCs w:val="18"/>
              </w:rPr>
            </w:pPr>
          </w:p>
        </w:tc>
        <w:tc>
          <w:tcPr>
            <w:tcW w:w="960" w:type="dxa"/>
          </w:tcPr>
          <w:p w14:paraId="7A067585" w14:textId="77777777" w:rsidR="00A3204D" w:rsidRDefault="00A3204D" w:rsidP="00A3204D">
            <w:pPr>
              <w:spacing w:after="0"/>
              <w:jc w:val="right"/>
              <w:rPr>
                <w:rFonts w:cs="Times New Roman"/>
                <w:sz w:val="18"/>
                <w:szCs w:val="18"/>
              </w:rPr>
            </w:pPr>
          </w:p>
        </w:tc>
        <w:tc>
          <w:tcPr>
            <w:tcW w:w="960" w:type="dxa"/>
          </w:tcPr>
          <w:p w14:paraId="64D77BBB" w14:textId="77777777" w:rsidR="00A3204D" w:rsidRDefault="00A3204D" w:rsidP="00A3204D">
            <w:pPr>
              <w:spacing w:after="0"/>
              <w:jc w:val="right"/>
              <w:rPr>
                <w:rFonts w:cs="Times New Roman"/>
                <w:sz w:val="18"/>
                <w:szCs w:val="18"/>
              </w:rPr>
            </w:pPr>
          </w:p>
        </w:tc>
      </w:tr>
    </w:tbl>
    <w:p w14:paraId="72685C58" w14:textId="4CBEECD1" w:rsidR="000368FC" w:rsidRPr="004747DC" w:rsidRDefault="000368FC" w:rsidP="000368FC">
      <w:pPr>
        <w:spacing w:after="0"/>
        <w:rPr>
          <w:rFonts w:cs="Times New Roman"/>
          <w:sz w:val="18"/>
          <w:szCs w:val="18"/>
        </w:rPr>
      </w:pPr>
    </w:p>
    <w:p w14:paraId="60096A9D" w14:textId="77777777" w:rsidR="000368FC" w:rsidRPr="004747DC" w:rsidRDefault="000368FC" w:rsidP="009B0169">
      <w:pPr>
        <w:spacing w:after="0"/>
        <w:rPr>
          <w:rFonts w:cs="Times New Roman"/>
          <w:b/>
          <w:bCs/>
          <w:szCs w:val="20"/>
        </w:rPr>
      </w:pPr>
    </w:p>
    <w:p w14:paraId="47EA56F6" w14:textId="5790E05A" w:rsidR="005B7C3B" w:rsidRPr="004747DC" w:rsidRDefault="005B7C3B" w:rsidP="00622B18">
      <w:pPr>
        <w:pStyle w:val="Naslov2"/>
        <w:numPr>
          <w:ilvl w:val="1"/>
          <w:numId w:val="48"/>
        </w:numPr>
        <w:ind w:left="426" w:hanging="436"/>
      </w:pPr>
      <w:bookmarkStart w:id="4" w:name="_Toc226710594"/>
      <w:r w:rsidRPr="004747DC">
        <w:t>PRENESENI VIŠAK/MANJAK</w:t>
      </w:r>
      <w:bookmarkEnd w:id="4"/>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A3204D" w:rsidRPr="00A3204D" w14:paraId="4EE6CDB6" w14:textId="77777777" w:rsidTr="00A3204D">
        <w:tc>
          <w:tcPr>
            <w:tcW w:w="2911" w:type="dxa"/>
            <w:shd w:val="clear" w:color="auto" w:fill="505050"/>
          </w:tcPr>
          <w:p w14:paraId="3F3C8C57" w14:textId="085D94F5"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RAČUN I OPIS RAČUNA</w:t>
            </w:r>
          </w:p>
        </w:tc>
        <w:tc>
          <w:tcPr>
            <w:tcW w:w="1300" w:type="dxa"/>
            <w:shd w:val="clear" w:color="auto" w:fill="505050"/>
          </w:tcPr>
          <w:p w14:paraId="10E0B94E" w14:textId="543051B8"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2024.</w:t>
            </w:r>
            <w:r w:rsidR="00B64319">
              <w:rPr>
                <w:rFonts w:cs="Times New Roman"/>
                <w:b/>
                <w:color w:val="FFFFFF"/>
                <w:sz w:val="16"/>
                <w:szCs w:val="18"/>
              </w:rPr>
              <w:t>g</w:t>
            </w:r>
            <w:r w:rsidRPr="00A3204D">
              <w:rPr>
                <w:rFonts w:cs="Times New Roman"/>
                <w:b/>
                <w:color w:val="FFFFFF"/>
                <w:sz w:val="16"/>
                <w:szCs w:val="18"/>
              </w:rPr>
              <w:t>.</w:t>
            </w:r>
          </w:p>
        </w:tc>
        <w:tc>
          <w:tcPr>
            <w:tcW w:w="1300" w:type="dxa"/>
            <w:shd w:val="clear" w:color="auto" w:fill="505050"/>
          </w:tcPr>
          <w:p w14:paraId="183194B2" w14:textId="64CE3EE4"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REBALANS</w:t>
            </w:r>
          </w:p>
        </w:tc>
        <w:tc>
          <w:tcPr>
            <w:tcW w:w="1300" w:type="dxa"/>
            <w:shd w:val="clear" w:color="auto" w:fill="505050"/>
          </w:tcPr>
          <w:p w14:paraId="41221C59" w14:textId="574F8DAA"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TEKUĆI PLAN</w:t>
            </w:r>
          </w:p>
        </w:tc>
        <w:tc>
          <w:tcPr>
            <w:tcW w:w="1300" w:type="dxa"/>
            <w:shd w:val="clear" w:color="auto" w:fill="505050"/>
          </w:tcPr>
          <w:p w14:paraId="54A65833" w14:textId="2DA65FBB"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OSTVARENJE 2025.</w:t>
            </w:r>
            <w:r w:rsidR="00B64319">
              <w:rPr>
                <w:rFonts w:cs="Times New Roman"/>
                <w:b/>
                <w:color w:val="FFFFFF"/>
                <w:sz w:val="16"/>
                <w:szCs w:val="18"/>
              </w:rPr>
              <w:t>g</w:t>
            </w:r>
            <w:r w:rsidRPr="00A3204D">
              <w:rPr>
                <w:rFonts w:cs="Times New Roman"/>
                <w:b/>
                <w:color w:val="FFFFFF"/>
                <w:sz w:val="16"/>
                <w:szCs w:val="18"/>
              </w:rPr>
              <w:t>.</w:t>
            </w:r>
          </w:p>
        </w:tc>
        <w:tc>
          <w:tcPr>
            <w:tcW w:w="960" w:type="dxa"/>
            <w:shd w:val="clear" w:color="auto" w:fill="505050"/>
          </w:tcPr>
          <w:p w14:paraId="0C927C84" w14:textId="243E37C4"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5/2</w:t>
            </w:r>
          </w:p>
        </w:tc>
        <w:tc>
          <w:tcPr>
            <w:tcW w:w="960" w:type="dxa"/>
            <w:shd w:val="clear" w:color="auto" w:fill="505050"/>
          </w:tcPr>
          <w:p w14:paraId="6ABF7B37" w14:textId="01EE110E" w:rsidR="00A3204D" w:rsidRPr="00A3204D" w:rsidRDefault="00A3204D" w:rsidP="00A3204D">
            <w:pPr>
              <w:spacing w:after="0"/>
              <w:jc w:val="center"/>
              <w:rPr>
                <w:rFonts w:cs="Times New Roman"/>
                <w:b/>
                <w:color w:val="FFFFFF"/>
                <w:sz w:val="16"/>
                <w:szCs w:val="18"/>
              </w:rPr>
            </w:pPr>
            <w:r w:rsidRPr="00A3204D">
              <w:rPr>
                <w:rFonts w:cs="Times New Roman"/>
                <w:b/>
                <w:color w:val="FFFFFF"/>
                <w:sz w:val="16"/>
                <w:szCs w:val="18"/>
              </w:rPr>
              <w:t>INDEKS 5/4</w:t>
            </w:r>
          </w:p>
        </w:tc>
      </w:tr>
      <w:tr w:rsidR="00A3204D" w:rsidRPr="00A3204D" w14:paraId="2062884C" w14:textId="77777777" w:rsidTr="00A3204D">
        <w:tc>
          <w:tcPr>
            <w:tcW w:w="2911" w:type="dxa"/>
            <w:shd w:val="clear" w:color="auto" w:fill="505050"/>
          </w:tcPr>
          <w:p w14:paraId="6EC3AFE7" w14:textId="7F1382AE"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64401D56" w14:textId="2A893A75"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0AB26627" w14:textId="6D946E0C"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7905ADF2" w14:textId="724EB080"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4</w:t>
            </w:r>
          </w:p>
        </w:tc>
        <w:tc>
          <w:tcPr>
            <w:tcW w:w="1300" w:type="dxa"/>
            <w:shd w:val="clear" w:color="auto" w:fill="505050"/>
          </w:tcPr>
          <w:p w14:paraId="69EF1D90" w14:textId="4FD61F4D"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154E18DF" w14:textId="647BB01A"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6</w:t>
            </w:r>
          </w:p>
        </w:tc>
        <w:tc>
          <w:tcPr>
            <w:tcW w:w="960" w:type="dxa"/>
            <w:shd w:val="clear" w:color="auto" w:fill="505050"/>
          </w:tcPr>
          <w:p w14:paraId="701CEAA4" w14:textId="781FBB32" w:rsidR="00A3204D" w:rsidRPr="00A3204D" w:rsidRDefault="00A3204D" w:rsidP="00A3204D">
            <w:pPr>
              <w:spacing w:after="0"/>
              <w:jc w:val="center"/>
              <w:rPr>
                <w:rFonts w:cs="Times New Roman"/>
                <w:b/>
                <w:color w:val="FFFFFF"/>
                <w:sz w:val="16"/>
                <w:szCs w:val="18"/>
              </w:rPr>
            </w:pPr>
            <w:r>
              <w:rPr>
                <w:rFonts w:cs="Times New Roman"/>
                <w:b/>
                <w:color w:val="FFFFFF"/>
                <w:sz w:val="16"/>
                <w:szCs w:val="18"/>
              </w:rPr>
              <w:t>7</w:t>
            </w:r>
          </w:p>
        </w:tc>
      </w:tr>
      <w:tr w:rsidR="00A3204D" w:rsidRPr="00A3204D" w14:paraId="135393E6" w14:textId="77777777" w:rsidTr="00A3204D">
        <w:tc>
          <w:tcPr>
            <w:tcW w:w="2911" w:type="dxa"/>
            <w:shd w:val="clear" w:color="auto" w:fill="BDD7EE"/>
          </w:tcPr>
          <w:p w14:paraId="076EAC11" w14:textId="745D60A0" w:rsidR="00A3204D" w:rsidRPr="00A3204D" w:rsidRDefault="00A3204D" w:rsidP="00A3204D">
            <w:pPr>
              <w:spacing w:after="0"/>
              <w:rPr>
                <w:rFonts w:cs="Times New Roman"/>
                <w:sz w:val="18"/>
                <w:szCs w:val="18"/>
              </w:rPr>
            </w:pPr>
            <w:r w:rsidRPr="00A3204D">
              <w:rPr>
                <w:rFonts w:cs="Times New Roman"/>
                <w:sz w:val="18"/>
                <w:szCs w:val="18"/>
              </w:rPr>
              <w:t>9 Vlastiti izvori</w:t>
            </w:r>
          </w:p>
        </w:tc>
        <w:tc>
          <w:tcPr>
            <w:tcW w:w="1300" w:type="dxa"/>
            <w:shd w:val="clear" w:color="auto" w:fill="BDD7EE"/>
          </w:tcPr>
          <w:p w14:paraId="3BCBBFB3" w14:textId="3D50D6E2" w:rsidR="00A3204D" w:rsidRPr="00A3204D" w:rsidRDefault="00A3204D" w:rsidP="00A3204D">
            <w:pPr>
              <w:spacing w:after="0"/>
              <w:jc w:val="right"/>
              <w:rPr>
                <w:rFonts w:cs="Times New Roman"/>
                <w:sz w:val="18"/>
                <w:szCs w:val="18"/>
              </w:rPr>
            </w:pPr>
            <w:r w:rsidRPr="00A3204D">
              <w:rPr>
                <w:rFonts w:cs="Times New Roman"/>
                <w:sz w:val="18"/>
                <w:szCs w:val="18"/>
              </w:rPr>
              <w:t>-223.727,60</w:t>
            </w:r>
          </w:p>
        </w:tc>
        <w:tc>
          <w:tcPr>
            <w:tcW w:w="1300" w:type="dxa"/>
            <w:shd w:val="clear" w:color="auto" w:fill="BDD7EE"/>
          </w:tcPr>
          <w:p w14:paraId="1286005C" w14:textId="61506036" w:rsidR="00A3204D" w:rsidRPr="00A3204D" w:rsidRDefault="00A3204D" w:rsidP="00A3204D">
            <w:pPr>
              <w:spacing w:after="0"/>
              <w:jc w:val="right"/>
              <w:rPr>
                <w:rFonts w:cs="Times New Roman"/>
                <w:sz w:val="18"/>
                <w:szCs w:val="18"/>
              </w:rPr>
            </w:pPr>
            <w:r w:rsidRPr="00A3204D">
              <w:rPr>
                <w:rFonts w:cs="Times New Roman"/>
                <w:sz w:val="18"/>
                <w:szCs w:val="18"/>
              </w:rPr>
              <w:t>-618.013,94</w:t>
            </w:r>
          </w:p>
        </w:tc>
        <w:tc>
          <w:tcPr>
            <w:tcW w:w="1300" w:type="dxa"/>
            <w:shd w:val="clear" w:color="auto" w:fill="BDD7EE"/>
          </w:tcPr>
          <w:p w14:paraId="39C88417" w14:textId="6387D5BA" w:rsidR="00A3204D" w:rsidRPr="00A3204D" w:rsidRDefault="00A3204D" w:rsidP="00A3204D">
            <w:pPr>
              <w:spacing w:after="0"/>
              <w:jc w:val="right"/>
              <w:rPr>
                <w:rFonts w:cs="Times New Roman"/>
                <w:sz w:val="18"/>
                <w:szCs w:val="18"/>
              </w:rPr>
            </w:pPr>
            <w:r w:rsidRPr="00A3204D">
              <w:rPr>
                <w:rFonts w:cs="Times New Roman"/>
                <w:sz w:val="18"/>
                <w:szCs w:val="18"/>
              </w:rPr>
              <w:t>-618.013,94</w:t>
            </w:r>
          </w:p>
        </w:tc>
        <w:tc>
          <w:tcPr>
            <w:tcW w:w="1300" w:type="dxa"/>
            <w:shd w:val="clear" w:color="auto" w:fill="BDD7EE"/>
          </w:tcPr>
          <w:p w14:paraId="5C8048CF" w14:textId="6D1F1FCD" w:rsidR="00A3204D" w:rsidRPr="00A3204D" w:rsidRDefault="00A3204D" w:rsidP="00A3204D">
            <w:pPr>
              <w:spacing w:after="0"/>
              <w:jc w:val="right"/>
              <w:rPr>
                <w:rFonts w:cs="Times New Roman"/>
                <w:sz w:val="18"/>
                <w:szCs w:val="18"/>
              </w:rPr>
            </w:pPr>
            <w:r w:rsidRPr="00A3204D">
              <w:rPr>
                <w:rFonts w:cs="Times New Roman"/>
                <w:sz w:val="18"/>
                <w:szCs w:val="18"/>
              </w:rPr>
              <w:t>-612.314,03</w:t>
            </w:r>
          </w:p>
        </w:tc>
        <w:tc>
          <w:tcPr>
            <w:tcW w:w="960" w:type="dxa"/>
            <w:shd w:val="clear" w:color="auto" w:fill="BDD7EE"/>
          </w:tcPr>
          <w:p w14:paraId="407620F7" w14:textId="5E13F681" w:rsidR="00A3204D" w:rsidRPr="00A3204D" w:rsidRDefault="00A3204D" w:rsidP="00A3204D">
            <w:pPr>
              <w:spacing w:after="0"/>
              <w:jc w:val="right"/>
              <w:rPr>
                <w:rFonts w:cs="Times New Roman"/>
                <w:sz w:val="18"/>
                <w:szCs w:val="18"/>
              </w:rPr>
            </w:pPr>
            <w:r w:rsidRPr="00A3204D">
              <w:rPr>
                <w:rFonts w:cs="Times New Roman"/>
                <w:sz w:val="18"/>
                <w:szCs w:val="18"/>
              </w:rPr>
              <w:t>273,69%</w:t>
            </w:r>
          </w:p>
        </w:tc>
        <w:tc>
          <w:tcPr>
            <w:tcW w:w="960" w:type="dxa"/>
            <w:shd w:val="clear" w:color="auto" w:fill="BDD7EE"/>
          </w:tcPr>
          <w:p w14:paraId="0EDB6F90" w14:textId="3EE49698" w:rsidR="00A3204D" w:rsidRPr="00A3204D" w:rsidRDefault="00A3204D" w:rsidP="00A3204D">
            <w:pPr>
              <w:spacing w:after="0"/>
              <w:jc w:val="right"/>
              <w:rPr>
                <w:rFonts w:cs="Times New Roman"/>
                <w:sz w:val="18"/>
                <w:szCs w:val="18"/>
              </w:rPr>
            </w:pPr>
            <w:r w:rsidRPr="00A3204D">
              <w:rPr>
                <w:rFonts w:cs="Times New Roman"/>
                <w:sz w:val="18"/>
                <w:szCs w:val="18"/>
              </w:rPr>
              <w:t>99,08%</w:t>
            </w:r>
          </w:p>
        </w:tc>
      </w:tr>
      <w:tr w:rsidR="00A3204D" w:rsidRPr="00A3204D" w14:paraId="6CAADDB3" w14:textId="77777777" w:rsidTr="00A3204D">
        <w:tc>
          <w:tcPr>
            <w:tcW w:w="2911" w:type="dxa"/>
            <w:shd w:val="clear" w:color="auto" w:fill="DDEBF7"/>
          </w:tcPr>
          <w:p w14:paraId="18F99EF2" w14:textId="7207FBA2" w:rsidR="00A3204D" w:rsidRPr="00A3204D" w:rsidRDefault="00A3204D" w:rsidP="00A3204D">
            <w:pPr>
              <w:spacing w:after="0"/>
              <w:rPr>
                <w:rFonts w:cs="Times New Roman"/>
                <w:sz w:val="18"/>
                <w:szCs w:val="18"/>
              </w:rPr>
            </w:pPr>
            <w:r w:rsidRPr="00A3204D">
              <w:rPr>
                <w:rFonts w:cs="Times New Roman"/>
                <w:sz w:val="18"/>
                <w:szCs w:val="18"/>
              </w:rPr>
              <w:t>92 Rezultat poslovanja</w:t>
            </w:r>
          </w:p>
        </w:tc>
        <w:tc>
          <w:tcPr>
            <w:tcW w:w="1300" w:type="dxa"/>
            <w:shd w:val="clear" w:color="auto" w:fill="DDEBF7"/>
          </w:tcPr>
          <w:p w14:paraId="3B536E53" w14:textId="374D6D5D" w:rsidR="00A3204D" w:rsidRPr="00A3204D" w:rsidRDefault="00A3204D" w:rsidP="00A3204D">
            <w:pPr>
              <w:spacing w:after="0"/>
              <w:jc w:val="right"/>
              <w:rPr>
                <w:rFonts w:cs="Times New Roman"/>
                <w:sz w:val="18"/>
                <w:szCs w:val="18"/>
              </w:rPr>
            </w:pPr>
            <w:r w:rsidRPr="00A3204D">
              <w:rPr>
                <w:rFonts w:cs="Times New Roman"/>
                <w:sz w:val="18"/>
                <w:szCs w:val="18"/>
              </w:rPr>
              <w:t>-223.727,60</w:t>
            </w:r>
          </w:p>
        </w:tc>
        <w:tc>
          <w:tcPr>
            <w:tcW w:w="1300" w:type="dxa"/>
            <w:shd w:val="clear" w:color="auto" w:fill="DDEBF7"/>
          </w:tcPr>
          <w:p w14:paraId="0ABC39C7" w14:textId="306957D6" w:rsidR="00A3204D" w:rsidRPr="00A3204D" w:rsidRDefault="00A3204D" w:rsidP="00A3204D">
            <w:pPr>
              <w:spacing w:after="0"/>
              <w:jc w:val="right"/>
              <w:rPr>
                <w:rFonts w:cs="Times New Roman"/>
                <w:sz w:val="18"/>
                <w:szCs w:val="18"/>
              </w:rPr>
            </w:pPr>
            <w:r w:rsidRPr="00A3204D">
              <w:rPr>
                <w:rFonts w:cs="Times New Roman"/>
                <w:sz w:val="18"/>
                <w:szCs w:val="18"/>
              </w:rPr>
              <w:t>-618.013,94</w:t>
            </w:r>
          </w:p>
        </w:tc>
        <w:tc>
          <w:tcPr>
            <w:tcW w:w="1300" w:type="dxa"/>
            <w:shd w:val="clear" w:color="auto" w:fill="DDEBF7"/>
          </w:tcPr>
          <w:p w14:paraId="72012FAD" w14:textId="545B786B" w:rsidR="00A3204D" w:rsidRPr="00A3204D" w:rsidRDefault="00A3204D" w:rsidP="00A3204D">
            <w:pPr>
              <w:spacing w:after="0"/>
              <w:jc w:val="right"/>
              <w:rPr>
                <w:rFonts w:cs="Times New Roman"/>
                <w:sz w:val="18"/>
                <w:szCs w:val="18"/>
              </w:rPr>
            </w:pPr>
            <w:r w:rsidRPr="00A3204D">
              <w:rPr>
                <w:rFonts w:cs="Times New Roman"/>
                <w:sz w:val="18"/>
                <w:szCs w:val="18"/>
              </w:rPr>
              <w:t>-618.013,94</w:t>
            </w:r>
          </w:p>
        </w:tc>
        <w:tc>
          <w:tcPr>
            <w:tcW w:w="1300" w:type="dxa"/>
            <w:shd w:val="clear" w:color="auto" w:fill="DDEBF7"/>
          </w:tcPr>
          <w:p w14:paraId="328EFC61" w14:textId="54278C3E" w:rsidR="00A3204D" w:rsidRPr="00A3204D" w:rsidRDefault="00A3204D" w:rsidP="00A3204D">
            <w:pPr>
              <w:spacing w:after="0"/>
              <w:jc w:val="right"/>
              <w:rPr>
                <w:rFonts w:cs="Times New Roman"/>
                <w:sz w:val="18"/>
                <w:szCs w:val="18"/>
              </w:rPr>
            </w:pPr>
            <w:r w:rsidRPr="00A3204D">
              <w:rPr>
                <w:rFonts w:cs="Times New Roman"/>
                <w:sz w:val="18"/>
                <w:szCs w:val="18"/>
              </w:rPr>
              <w:t>-612.314,03</w:t>
            </w:r>
          </w:p>
        </w:tc>
        <w:tc>
          <w:tcPr>
            <w:tcW w:w="960" w:type="dxa"/>
            <w:shd w:val="clear" w:color="auto" w:fill="DDEBF7"/>
          </w:tcPr>
          <w:p w14:paraId="3274EAE2" w14:textId="0C3C0B88" w:rsidR="00A3204D" w:rsidRPr="00A3204D" w:rsidRDefault="00A3204D" w:rsidP="00A3204D">
            <w:pPr>
              <w:spacing w:after="0"/>
              <w:jc w:val="right"/>
              <w:rPr>
                <w:rFonts w:cs="Times New Roman"/>
                <w:sz w:val="18"/>
                <w:szCs w:val="18"/>
              </w:rPr>
            </w:pPr>
            <w:r w:rsidRPr="00A3204D">
              <w:rPr>
                <w:rFonts w:cs="Times New Roman"/>
                <w:sz w:val="18"/>
                <w:szCs w:val="18"/>
              </w:rPr>
              <w:t>273,69%</w:t>
            </w:r>
          </w:p>
        </w:tc>
        <w:tc>
          <w:tcPr>
            <w:tcW w:w="960" w:type="dxa"/>
            <w:shd w:val="clear" w:color="auto" w:fill="DDEBF7"/>
          </w:tcPr>
          <w:p w14:paraId="4A63AB2E" w14:textId="76930E2F" w:rsidR="00A3204D" w:rsidRPr="00A3204D" w:rsidRDefault="00A3204D" w:rsidP="00A3204D">
            <w:pPr>
              <w:spacing w:after="0"/>
              <w:jc w:val="right"/>
              <w:rPr>
                <w:rFonts w:cs="Times New Roman"/>
                <w:sz w:val="18"/>
                <w:szCs w:val="18"/>
              </w:rPr>
            </w:pPr>
            <w:r w:rsidRPr="00A3204D">
              <w:rPr>
                <w:rFonts w:cs="Times New Roman"/>
                <w:sz w:val="18"/>
                <w:szCs w:val="18"/>
              </w:rPr>
              <w:t>99,08%</w:t>
            </w:r>
          </w:p>
        </w:tc>
      </w:tr>
      <w:tr w:rsidR="00A3204D" w:rsidRPr="00A3204D" w14:paraId="17724589" w14:textId="77777777" w:rsidTr="00A3204D">
        <w:tc>
          <w:tcPr>
            <w:tcW w:w="2911" w:type="dxa"/>
            <w:shd w:val="clear" w:color="auto" w:fill="F2F2F2"/>
          </w:tcPr>
          <w:p w14:paraId="7DEFF293" w14:textId="15E25FE1" w:rsidR="00A3204D" w:rsidRPr="00A3204D" w:rsidRDefault="00A3204D" w:rsidP="00A3204D">
            <w:pPr>
              <w:spacing w:after="0"/>
              <w:rPr>
                <w:rFonts w:cs="Times New Roman"/>
                <w:sz w:val="18"/>
                <w:szCs w:val="18"/>
              </w:rPr>
            </w:pPr>
            <w:r w:rsidRPr="00A3204D">
              <w:rPr>
                <w:rFonts w:cs="Times New Roman"/>
                <w:sz w:val="18"/>
                <w:szCs w:val="18"/>
              </w:rPr>
              <w:t>922 Rezultat - višak/manjak</w:t>
            </w:r>
          </w:p>
        </w:tc>
        <w:tc>
          <w:tcPr>
            <w:tcW w:w="1300" w:type="dxa"/>
            <w:shd w:val="clear" w:color="auto" w:fill="F2F2F2"/>
          </w:tcPr>
          <w:p w14:paraId="7939FEA4" w14:textId="2884FCAD" w:rsidR="00A3204D" w:rsidRPr="00A3204D" w:rsidRDefault="00A3204D" w:rsidP="00A3204D">
            <w:pPr>
              <w:spacing w:after="0"/>
              <w:jc w:val="right"/>
              <w:rPr>
                <w:rFonts w:cs="Times New Roman"/>
                <w:sz w:val="18"/>
                <w:szCs w:val="18"/>
              </w:rPr>
            </w:pPr>
            <w:r w:rsidRPr="00A3204D">
              <w:rPr>
                <w:rFonts w:cs="Times New Roman"/>
                <w:sz w:val="18"/>
                <w:szCs w:val="18"/>
              </w:rPr>
              <w:t>-223.727,60</w:t>
            </w:r>
          </w:p>
        </w:tc>
        <w:tc>
          <w:tcPr>
            <w:tcW w:w="1300" w:type="dxa"/>
            <w:shd w:val="clear" w:color="auto" w:fill="F2F2F2"/>
          </w:tcPr>
          <w:p w14:paraId="40EAC28E"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936877F" w14:textId="77777777" w:rsidR="00A3204D" w:rsidRPr="00A3204D" w:rsidRDefault="00A3204D" w:rsidP="00A3204D">
            <w:pPr>
              <w:spacing w:after="0"/>
              <w:jc w:val="right"/>
              <w:rPr>
                <w:rFonts w:cs="Times New Roman"/>
                <w:sz w:val="18"/>
                <w:szCs w:val="18"/>
              </w:rPr>
            </w:pPr>
          </w:p>
        </w:tc>
        <w:tc>
          <w:tcPr>
            <w:tcW w:w="1300" w:type="dxa"/>
            <w:shd w:val="clear" w:color="auto" w:fill="F2F2F2"/>
          </w:tcPr>
          <w:p w14:paraId="0BF8D8AC" w14:textId="10DE4CB2" w:rsidR="00A3204D" w:rsidRPr="00A3204D" w:rsidRDefault="00A3204D" w:rsidP="00A3204D">
            <w:pPr>
              <w:spacing w:after="0"/>
              <w:jc w:val="right"/>
              <w:rPr>
                <w:rFonts w:cs="Times New Roman"/>
                <w:sz w:val="18"/>
                <w:szCs w:val="18"/>
              </w:rPr>
            </w:pPr>
            <w:r w:rsidRPr="00A3204D">
              <w:rPr>
                <w:rFonts w:cs="Times New Roman"/>
                <w:sz w:val="18"/>
                <w:szCs w:val="18"/>
              </w:rPr>
              <w:t>-612.314,03</w:t>
            </w:r>
          </w:p>
        </w:tc>
        <w:tc>
          <w:tcPr>
            <w:tcW w:w="960" w:type="dxa"/>
            <w:shd w:val="clear" w:color="auto" w:fill="F2F2F2"/>
          </w:tcPr>
          <w:p w14:paraId="649D078A" w14:textId="3B3105F5" w:rsidR="00A3204D" w:rsidRPr="00A3204D" w:rsidRDefault="00A3204D" w:rsidP="00A3204D">
            <w:pPr>
              <w:spacing w:after="0"/>
              <w:jc w:val="right"/>
              <w:rPr>
                <w:rFonts w:cs="Times New Roman"/>
                <w:sz w:val="18"/>
                <w:szCs w:val="18"/>
              </w:rPr>
            </w:pPr>
            <w:r w:rsidRPr="00A3204D">
              <w:rPr>
                <w:rFonts w:cs="Times New Roman"/>
                <w:sz w:val="18"/>
                <w:szCs w:val="18"/>
              </w:rPr>
              <w:t>273,69%</w:t>
            </w:r>
          </w:p>
        </w:tc>
        <w:tc>
          <w:tcPr>
            <w:tcW w:w="960" w:type="dxa"/>
            <w:shd w:val="clear" w:color="auto" w:fill="F2F2F2"/>
          </w:tcPr>
          <w:p w14:paraId="773716CA" w14:textId="77777777" w:rsidR="00A3204D" w:rsidRPr="00A3204D" w:rsidRDefault="00A3204D" w:rsidP="00A3204D">
            <w:pPr>
              <w:spacing w:after="0"/>
              <w:jc w:val="right"/>
              <w:rPr>
                <w:rFonts w:cs="Times New Roman"/>
                <w:sz w:val="18"/>
                <w:szCs w:val="18"/>
              </w:rPr>
            </w:pPr>
          </w:p>
        </w:tc>
      </w:tr>
      <w:tr w:rsidR="00A3204D" w14:paraId="24542DA5" w14:textId="77777777" w:rsidTr="00A3204D">
        <w:tc>
          <w:tcPr>
            <w:tcW w:w="2911" w:type="dxa"/>
          </w:tcPr>
          <w:p w14:paraId="7F3DEF0F" w14:textId="4C67D81A" w:rsidR="00A3204D" w:rsidRDefault="00A3204D" w:rsidP="00A3204D">
            <w:pPr>
              <w:spacing w:after="0"/>
              <w:rPr>
                <w:rFonts w:cs="Times New Roman"/>
                <w:sz w:val="18"/>
                <w:szCs w:val="18"/>
              </w:rPr>
            </w:pPr>
            <w:r>
              <w:rPr>
                <w:rFonts w:cs="Times New Roman"/>
                <w:sz w:val="18"/>
                <w:szCs w:val="18"/>
              </w:rPr>
              <w:t>9221 Višak prihoda i primitaka</w:t>
            </w:r>
          </w:p>
        </w:tc>
        <w:tc>
          <w:tcPr>
            <w:tcW w:w="1300" w:type="dxa"/>
          </w:tcPr>
          <w:p w14:paraId="06090338" w14:textId="46DA2A06" w:rsidR="00A3204D" w:rsidRDefault="00A3204D" w:rsidP="00A3204D">
            <w:pPr>
              <w:spacing w:after="0"/>
              <w:jc w:val="right"/>
              <w:rPr>
                <w:rFonts w:cs="Times New Roman"/>
                <w:sz w:val="18"/>
                <w:szCs w:val="18"/>
              </w:rPr>
            </w:pPr>
            <w:r>
              <w:rPr>
                <w:rFonts w:cs="Times New Roman"/>
                <w:sz w:val="18"/>
                <w:szCs w:val="18"/>
              </w:rPr>
              <w:t>205.721,90</w:t>
            </w:r>
          </w:p>
        </w:tc>
        <w:tc>
          <w:tcPr>
            <w:tcW w:w="1300" w:type="dxa"/>
          </w:tcPr>
          <w:p w14:paraId="22CD3D0F" w14:textId="77777777" w:rsidR="00A3204D" w:rsidRDefault="00A3204D" w:rsidP="00A3204D">
            <w:pPr>
              <w:spacing w:after="0"/>
              <w:jc w:val="right"/>
              <w:rPr>
                <w:rFonts w:cs="Times New Roman"/>
                <w:sz w:val="18"/>
                <w:szCs w:val="18"/>
              </w:rPr>
            </w:pPr>
          </w:p>
        </w:tc>
        <w:tc>
          <w:tcPr>
            <w:tcW w:w="1300" w:type="dxa"/>
          </w:tcPr>
          <w:p w14:paraId="36AC2764" w14:textId="77777777" w:rsidR="00A3204D" w:rsidRDefault="00A3204D" w:rsidP="00A3204D">
            <w:pPr>
              <w:spacing w:after="0"/>
              <w:jc w:val="right"/>
              <w:rPr>
                <w:rFonts w:cs="Times New Roman"/>
                <w:sz w:val="18"/>
                <w:szCs w:val="18"/>
              </w:rPr>
            </w:pPr>
          </w:p>
        </w:tc>
        <w:tc>
          <w:tcPr>
            <w:tcW w:w="1300" w:type="dxa"/>
          </w:tcPr>
          <w:p w14:paraId="056FF0FD" w14:textId="3A8AF415" w:rsidR="00A3204D" w:rsidRDefault="00A3204D" w:rsidP="00A3204D">
            <w:pPr>
              <w:spacing w:after="0"/>
              <w:jc w:val="right"/>
              <w:rPr>
                <w:rFonts w:cs="Times New Roman"/>
                <w:sz w:val="18"/>
                <w:szCs w:val="18"/>
              </w:rPr>
            </w:pPr>
            <w:r>
              <w:rPr>
                <w:rFonts w:cs="Times New Roman"/>
                <w:sz w:val="18"/>
                <w:szCs w:val="18"/>
              </w:rPr>
              <w:t>63.248,81</w:t>
            </w:r>
          </w:p>
        </w:tc>
        <w:tc>
          <w:tcPr>
            <w:tcW w:w="960" w:type="dxa"/>
          </w:tcPr>
          <w:p w14:paraId="327CBC3A" w14:textId="7FC2A38A" w:rsidR="00A3204D" w:rsidRDefault="00A3204D" w:rsidP="00A3204D">
            <w:pPr>
              <w:spacing w:after="0"/>
              <w:jc w:val="right"/>
              <w:rPr>
                <w:rFonts w:cs="Times New Roman"/>
                <w:sz w:val="18"/>
                <w:szCs w:val="18"/>
              </w:rPr>
            </w:pPr>
            <w:r>
              <w:rPr>
                <w:rFonts w:cs="Times New Roman"/>
                <w:sz w:val="18"/>
                <w:szCs w:val="18"/>
              </w:rPr>
              <w:t>30,74%</w:t>
            </w:r>
          </w:p>
        </w:tc>
        <w:tc>
          <w:tcPr>
            <w:tcW w:w="960" w:type="dxa"/>
          </w:tcPr>
          <w:p w14:paraId="764DDE40" w14:textId="77777777" w:rsidR="00A3204D" w:rsidRDefault="00A3204D" w:rsidP="00A3204D">
            <w:pPr>
              <w:spacing w:after="0"/>
              <w:jc w:val="right"/>
              <w:rPr>
                <w:rFonts w:cs="Times New Roman"/>
                <w:sz w:val="18"/>
                <w:szCs w:val="18"/>
              </w:rPr>
            </w:pPr>
          </w:p>
        </w:tc>
      </w:tr>
      <w:tr w:rsidR="00A3204D" w14:paraId="37F718A3" w14:textId="77777777" w:rsidTr="00A3204D">
        <w:tc>
          <w:tcPr>
            <w:tcW w:w="2911" w:type="dxa"/>
          </w:tcPr>
          <w:p w14:paraId="718D58B7" w14:textId="1D79049A" w:rsidR="00A3204D" w:rsidRDefault="00A3204D" w:rsidP="00A3204D">
            <w:pPr>
              <w:spacing w:after="0"/>
              <w:rPr>
                <w:rFonts w:cs="Times New Roman"/>
                <w:sz w:val="18"/>
                <w:szCs w:val="18"/>
              </w:rPr>
            </w:pPr>
            <w:r>
              <w:rPr>
                <w:rFonts w:cs="Times New Roman"/>
                <w:sz w:val="18"/>
                <w:szCs w:val="18"/>
              </w:rPr>
              <w:t>9222 Manjak prihoda i primitaka</w:t>
            </w:r>
          </w:p>
        </w:tc>
        <w:tc>
          <w:tcPr>
            <w:tcW w:w="1300" w:type="dxa"/>
          </w:tcPr>
          <w:p w14:paraId="569149B5" w14:textId="46B24430" w:rsidR="00A3204D" w:rsidRDefault="00A3204D" w:rsidP="00A3204D">
            <w:pPr>
              <w:spacing w:after="0"/>
              <w:jc w:val="right"/>
              <w:rPr>
                <w:rFonts w:cs="Times New Roman"/>
                <w:sz w:val="18"/>
                <w:szCs w:val="18"/>
              </w:rPr>
            </w:pPr>
            <w:r>
              <w:rPr>
                <w:rFonts w:cs="Times New Roman"/>
                <w:sz w:val="18"/>
                <w:szCs w:val="18"/>
              </w:rPr>
              <w:t>-429.449,50</w:t>
            </w:r>
          </w:p>
        </w:tc>
        <w:tc>
          <w:tcPr>
            <w:tcW w:w="1300" w:type="dxa"/>
          </w:tcPr>
          <w:p w14:paraId="1EC58DE1" w14:textId="77777777" w:rsidR="00A3204D" w:rsidRDefault="00A3204D" w:rsidP="00A3204D">
            <w:pPr>
              <w:spacing w:after="0"/>
              <w:jc w:val="right"/>
              <w:rPr>
                <w:rFonts w:cs="Times New Roman"/>
                <w:sz w:val="18"/>
                <w:szCs w:val="18"/>
              </w:rPr>
            </w:pPr>
          </w:p>
        </w:tc>
        <w:tc>
          <w:tcPr>
            <w:tcW w:w="1300" w:type="dxa"/>
          </w:tcPr>
          <w:p w14:paraId="1BE0C483" w14:textId="77777777" w:rsidR="00A3204D" w:rsidRDefault="00A3204D" w:rsidP="00A3204D">
            <w:pPr>
              <w:spacing w:after="0"/>
              <w:jc w:val="right"/>
              <w:rPr>
                <w:rFonts w:cs="Times New Roman"/>
                <w:sz w:val="18"/>
                <w:szCs w:val="18"/>
              </w:rPr>
            </w:pPr>
          </w:p>
        </w:tc>
        <w:tc>
          <w:tcPr>
            <w:tcW w:w="1300" w:type="dxa"/>
          </w:tcPr>
          <w:p w14:paraId="18DF8BEA" w14:textId="3FEEC0C7" w:rsidR="00A3204D" w:rsidRDefault="00A3204D" w:rsidP="00A3204D">
            <w:pPr>
              <w:spacing w:after="0"/>
              <w:jc w:val="right"/>
              <w:rPr>
                <w:rFonts w:cs="Times New Roman"/>
                <w:sz w:val="18"/>
                <w:szCs w:val="18"/>
              </w:rPr>
            </w:pPr>
            <w:r>
              <w:rPr>
                <w:rFonts w:cs="Times New Roman"/>
                <w:sz w:val="18"/>
                <w:szCs w:val="18"/>
              </w:rPr>
              <w:t>-675.562,84</w:t>
            </w:r>
          </w:p>
        </w:tc>
        <w:tc>
          <w:tcPr>
            <w:tcW w:w="960" w:type="dxa"/>
          </w:tcPr>
          <w:p w14:paraId="53075DEF" w14:textId="456655E1" w:rsidR="00A3204D" w:rsidRDefault="00A3204D" w:rsidP="00A3204D">
            <w:pPr>
              <w:spacing w:after="0"/>
              <w:jc w:val="right"/>
              <w:rPr>
                <w:rFonts w:cs="Times New Roman"/>
                <w:sz w:val="18"/>
                <w:szCs w:val="18"/>
              </w:rPr>
            </w:pPr>
            <w:r>
              <w:rPr>
                <w:rFonts w:cs="Times New Roman"/>
                <w:sz w:val="18"/>
                <w:szCs w:val="18"/>
              </w:rPr>
              <w:t>157,31%</w:t>
            </w:r>
          </w:p>
        </w:tc>
        <w:tc>
          <w:tcPr>
            <w:tcW w:w="960" w:type="dxa"/>
          </w:tcPr>
          <w:p w14:paraId="5CAB7011" w14:textId="77777777" w:rsidR="00A3204D" w:rsidRDefault="00A3204D" w:rsidP="00A3204D">
            <w:pPr>
              <w:spacing w:after="0"/>
              <w:jc w:val="right"/>
              <w:rPr>
                <w:rFonts w:cs="Times New Roman"/>
                <w:sz w:val="18"/>
                <w:szCs w:val="18"/>
              </w:rPr>
            </w:pPr>
          </w:p>
        </w:tc>
      </w:tr>
      <w:tr w:rsidR="00A3204D" w14:paraId="0C8EFFAB" w14:textId="77777777" w:rsidTr="00A3204D">
        <w:tc>
          <w:tcPr>
            <w:tcW w:w="2911" w:type="dxa"/>
          </w:tcPr>
          <w:p w14:paraId="63A20201" w14:textId="77777777" w:rsidR="00A3204D" w:rsidRDefault="00A3204D" w:rsidP="00A3204D">
            <w:pPr>
              <w:spacing w:after="0"/>
              <w:rPr>
                <w:rFonts w:cs="Times New Roman"/>
                <w:sz w:val="18"/>
                <w:szCs w:val="18"/>
              </w:rPr>
            </w:pPr>
          </w:p>
        </w:tc>
        <w:tc>
          <w:tcPr>
            <w:tcW w:w="1300" w:type="dxa"/>
          </w:tcPr>
          <w:p w14:paraId="5933BE3F" w14:textId="77777777" w:rsidR="00A3204D" w:rsidRDefault="00A3204D" w:rsidP="00A3204D">
            <w:pPr>
              <w:spacing w:after="0"/>
              <w:jc w:val="right"/>
              <w:rPr>
                <w:rFonts w:cs="Times New Roman"/>
                <w:sz w:val="18"/>
                <w:szCs w:val="18"/>
              </w:rPr>
            </w:pPr>
          </w:p>
        </w:tc>
        <w:tc>
          <w:tcPr>
            <w:tcW w:w="1300" w:type="dxa"/>
          </w:tcPr>
          <w:p w14:paraId="31166795" w14:textId="77777777" w:rsidR="00A3204D" w:rsidRDefault="00A3204D" w:rsidP="00A3204D">
            <w:pPr>
              <w:spacing w:after="0"/>
              <w:jc w:val="right"/>
              <w:rPr>
                <w:rFonts w:cs="Times New Roman"/>
                <w:sz w:val="18"/>
                <w:szCs w:val="18"/>
              </w:rPr>
            </w:pPr>
          </w:p>
        </w:tc>
        <w:tc>
          <w:tcPr>
            <w:tcW w:w="1300" w:type="dxa"/>
          </w:tcPr>
          <w:p w14:paraId="439079CC" w14:textId="77777777" w:rsidR="00A3204D" w:rsidRDefault="00A3204D" w:rsidP="00A3204D">
            <w:pPr>
              <w:spacing w:after="0"/>
              <w:jc w:val="right"/>
              <w:rPr>
                <w:rFonts w:cs="Times New Roman"/>
                <w:sz w:val="18"/>
                <w:szCs w:val="18"/>
              </w:rPr>
            </w:pPr>
          </w:p>
        </w:tc>
        <w:tc>
          <w:tcPr>
            <w:tcW w:w="1300" w:type="dxa"/>
          </w:tcPr>
          <w:p w14:paraId="189D6991" w14:textId="77777777" w:rsidR="00A3204D" w:rsidRDefault="00A3204D" w:rsidP="00A3204D">
            <w:pPr>
              <w:spacing w:after="0"/>
              <w:jc w:val="right"/>
              <w:rPr>
                <w:rFonts w:cs="Times New Roman"/>
                <w:sz w:val="18"/>
                <w:szCs w:val="18"/>
              </w:rPr>
            </w:pPr>
          </w:p>
        </w:tc>
        <w:tc>
          <w:tcPr>
            <w:tcW w:w="960" w:type="dxa"/>
          </w:tcPr>
          <w:p w14:paraId="69E7AD13" w14:textId="77777777" w:rsidR="00A3204D" w:rsidRDefault="00A3204D" w:rsidP="00A3204D">
            <w:pPr>
              <w:spacing w:after="0"/>
              <w:jc w:val="right"/>
              <w:rPr>
                <w:rFonts w:cs="Times New Roman"/>
                <w:sz w:val="18"/>
                <w:szCs w:val="18"/>
              </w:rPr>
            </w:pPr>
          </w:p>
        </w:tc>
        <w:tc>
          <w:tcPr>
            <w:tcW w:w="960" w:type="dxa"/>
          </w:tcPr>
          <w:p w14:paraId="77E7A417" w14:textId="77777777" w:rsidR="00A3204D" w:rsidRDefault="00A3204D" w:rsidP="00A3204D">
            <w:pPr>
              <w:spacing w:after="0"/>
              <w:jc w:val="right"/>
              <w:rPr>
                <w:rFonts w:cs="Times New Roman"/>
                <w:sz w:val="18"/>
                <w:szCs w:val="18"/>
              </w:rPr>
            </w:pPr>
          </w:p>
        </w:tc>
      </w:tr>
    </w:tbl>
    <w:p w14:paraId="48362136" w14:textId="14667939" w:rsidR="005B7C3B" w:rsidRPr="004747DC" w:rsidRDefault="005B7C3B" w:rsidP="005B7C3B">
      <w:pPr>
        <w:spacing w:after="0"/>
        <w:rPr>
          <w:rFonts w:cs="Times New Roman"/>
          <w:sz w:val="18"/>
          <w:szCs w:val="18"/>
        </w:rPr>
      </w:pPr>
    </w:p>
    <w:p w14:paraId="3AAD387A" w14:textId="77777777" w:rsidR="003221BF" w:rsidRPr="007079EC" w:rsidRDefault="003221BF" w:rsidP="009B0169">
      <w:pPr>
        <w:spacing w:after="0"/>
        <w:rPr>
          <w:rFonts w:cs="Times New Roman"/>
          <w:szCs w:val="20"/>
        </w:rPr>
      </w:pPr>
    </w:p>
    <w:p w14:paraId="0602A350" w14:textId="77777777" w:rsidR="009B0169" w:rsidRDefault="009B0169" w:rsidP="009B0169">
      <w:pPr>
        <w:spacing w:after="0"/>
        <w:rPr>
          <w:rFonts w:cs="Times New Roman"/>
          <w:b/>
          <w:bCs/>
          <w:sz w:val="18"/>
          <w:szCs w:val="18"/>
        </w:rPr>
      </w:pPr>
    </w:p>
    <w:p w14:paraId="50C6652A" w14:textId="455AFE03" w:rsidR="007079EC" w:rsidRPr="00B25690" w:rsidRDefault="007079EC" w:rsidP="007079EC">
      <w:pPr>
        <w:spacing w:after="0"/>
        <w:jc w:val="center"/>
        <w:rPr>
          <w:rFonts w:cs="Times New Roman"/>
          <w:b/>
          <w:bCs/>
          <w:szCs w:val="20"/>
        </w:rPr>
      </w:pPr>
      <w:r w:rsidRPr="00B25690">
        <w:rPr>
          <w:rFonts w:cs="Times New Roman"/>
          <w:b/>
          <w:bCs/>
          <w:szCs w:val="20"/>
        </w:rPr>
        <w:t>Članak 2.</w:t>
      </w:r>
    </w:p>
    <w:p w14:paraId="4C903102" w14:textId="7F7CFE08" w:rsidR="007079EC" w:rsidRPr="007079EC" w:rsidRDefault="007079EC" w:rsidP="007079EC">
      <w:pPr>
        <w:spacing w:after="0"/>
        <w:rPr>
          <w:rFonts w:cs="Times New Roman"/>
          <w:szCs w:val="20"/>
        </w:rPr>
      </w:pPr>
      <w:r w:rsidRPr="007079EC">
        <w:rPr>
          <w:rFonts w:cs="Times New Roman"/>
          <w:szCs w:val="20"/>
        </w:rPr>
        <w:t xml:space="preserve">Rashodi i izdaci u posebnom dijelu Godišnjeg izvještaja </w:t>
      </w:r>
      <w:r>
        <w:rPr>
          <w:rFonts w:cs="Times New Roman"/>
          <w:szCs w:val="20"/>
        </w:rPr>
        <w:t xml:space="preserve">o izvršenju proračuna </w:t>
      </w:r>
      <w:r w:rsidRPr="007079EC">
        <w:rPr>
          <w:rFonts w:cs="Times New Roman"/>
          <w:szCs w:val="20"/>
        </w:rPr>
        <w:t>iskazani po organizacijskoj, programskoj, izvorima financiranja i ekonomskoj klasifikaciji izvršeni su kako slijedi:</w:t>
      </w:r>
    </w:p>
    <w:p w14:paraId="4CD42CF3" w14:textId="5053D734" w:rsidR="009B0169" w:rsidRPr="004747DC" w:rsidRDefault="009B0169" w:rsidP="00622B18">
      <w:pPr>
        <w:pStyle w:val="Naslov1"/>
        <w:numPr>
          <w:ilvl w:val="0"/>
          <w:numId w:val="48"/>
        </w:numPr>
        <w:ind w:left="426" w:hanging="436"/>
      </w:pPr>
      <w:bookmarkStart w:id="5" w:name="_Toc226710595"/>
      <w:r w:rsidRPr="004747DC">
        <w:t>POSEBNI DIO</w:t>
      </w:r>
      <w:bookmarkEnd w:id="5"/>
    </w:p>
    <w:p w14:paraId="02CD46B7" w14:textId="77777777" w:rsidR="009B0169" w:rsidRPr="004747DC" w:rsidRDefault="009B0169" w:rsidP="009B0169">
      <w:pPr>
        <w:spacing w:after="0"/>
        <w:rPr>
          <w:rFonts w:cs="Times New Roman"/>
          <w:szCs w:val="20"/>
        </w:rPr>
      </w:pPr>
      <w:r w:rsidRPr="004747DC">
        <w:rPr>
          <w:rFonts w:cs="Times New Roman"/>
          <w:szCs w:val="20"/>
        </w:rPr>
        <w:t>ORGANIZACIJSKA KLASIFIKACIJA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1276"/>
        <w:gridCol w:w="1276"/>
        <w:gridCol w:w="1417"/>
        <w:gridCol w:w="993"/>
      </w:tblGrid>
      <w:tr w:rsidR="00610BC0" w:rsidRPr="00A3204D" w14:paraId="6B1119DC" w14:textId="77777777" w:rsidTr="00B64319">
        <w:tc>
          <w:tcPr>
            <w:tcW w:w="5098" w:type="dxa"/>
            <w:shd w:val="clear" w:color="auto" w:fill="505050"/>
          </w:tcPr>
          <w:p w14:paraId="23EAA3E2" w14:textId="26A01C98" w:rsidR="00610BC0" w:rsidRPr="00A3204D" w:rsidRDefault="00610BC0" w:rsidP="00A3204D">
            <w:pPr>
              <w:spacing w:after="0"/>
              <w:jc w:val="center"/>
              <w:rPr>
                <w:rFonts w:cs="Times New Roman"/>
                <w:b/>
                <w:color w:val="FFFFFF"/>
                <w:sz w:val="16"/>
                <w:szCs w:val="18"/>
              </w:rPr>
            </w:pPr>
            <w:r w:rsidRPr="00A3204D">
              <w:rPr>
                <w:rFonts w:cs="Times New Roman"/>
                <w:b/>
                <w:color w:val="FFFFFF"/>
                <w:sz w:val="16"/>
                <w:szCs w:val="18"/>
              </w:rPr>
              <w:t>OZNAKA I OPIS</w:t>
            </w:r>
          </w:p>
        </w:tc>
        <w:tc>
          <w:tcPr>
            <w:tcW w:w="1276" w:type="dxa"/>
            <w:shd w:val="clear" w:color="auto" w:fill="505050"/>
          </w:tcPr>
          <w:p w14:paraId="7B9DDA8F" w14:textId="6775A98A" w:rsidR="00610BC0" w:rsidRPr="00A3204D" w:rsidRDefault="00610BC0" w:rsidP="00A3204D">
            <w:pPr>
              <w:spacing w:after="0"/>
              <w:jc w:val="center"/>
              <w:rPr>
                <w:rFonts w:cs="Times New Roman"/>
                <w:b/>
                <w:color w:val="FFFFFF"/>
                <w:sz w:val="16"/>
                <w:szCs w:val="18"/>
              </w:rPr>
            </w:pPr>
            <w:r w:rsidRPr="00A3204D">
              <w:rPr>
                <w:rFonts w:cs="Times New Roman"/>
                <w:b/>
                <w:color w:val="FFFFFF"/>
                <w:sz w:val="16"/>
                <w:szCs w:val="18"/>
              </w:rPr>
              <w:t>REBALANS</w:t>
            </w:r>
          </w:p>
        </w:tc>
        <w:tc>
          <w:tcPr>
            <w:tcW w:w="1276" w:type="dxa"/>
            <w:shd w:val="clear" w:color="auto" w:fill="505050"/>
          </w:tcPr>
          <w:p w14:paraId="71D68866" w14:textId="27F6076C" w:rsidR="00610BC0" w:rsidRPr="00A3204D" w:rsidRDefault="00610BC0" w:rsidP="00A3204D">
            <w:pPr>
              <w:spacing w:after="0"/>
              <w:jc w:val="center"/>
              <w:rPr>
                <w:rFonts w:cs="Times New Roman"/>
                <w:b/>
                <w:color w:val="FFFFFF"/>
                <w:sz w:val="16"/>
                <w:szCs w:val="18"/>
              </w:rPr>
            </w:pPr>
            <w:r w:rsidRPr="00A3204D">
              <w:rPr>
                <w:rFonts w:cs="Times New Roman"/>
                <w:b/>
                <w:color w:val="FFFFFF"/>
                <w:sz w:val="16"/>
                <w:szCs w:val="18"/>
              </w:rPr>
              <w:t>TEKUĆI PLAN</w:t>
            </w:r>
          </w:p>
        </w:tc>
        <w:tc>
          <w:tcPr>
            <w:tcW w:w="1417" w:type="dxa"/>
            <w:shd w:val="clear" w:color="auto" w:fill="505050"/>
          </w:tcPr>
          <w:p w14:paraId="4E3B92FC" w14:textId="29E45982" w:rsidR="00610BC0" w:rsidRPr="00A3204D" w:rsidRDefault="00610BC0" w:rsidP="00B64319">
            <w:pPr>
              <w:spacing w:after="0"/>
              <w:jc w:val="center"/>
              <w:rPr>
                <w:rFonts w:cs="Times New Roman"/>
                <w:b/>
                <w:color w:val="FFFFFF"/>
                <w:sz w:val="16"/>
                <w:szCs w:val="18"/>
              </w:rPr>
            </w:pPr>
            <w:r w:rsidRPr="00A3204D">
              <w:rPr>
                <w:rFonts w:cs="Times New Roman"/>
                <w:b/>
                <w:color w:val="FFFFFF"/>
                <w:sz w:val="16"/>
                <w:szCs w:val="18"/>
              </w:rPr>
              <w:t>OSTVARENJE 2025.</w:t>
            </w:r>
            <w:r w:rsidR="00B64319">
              <w:rPr>
                <w:rFonts w:cs="Times New Roman"/>
                <w:b/>
                <w:color w:val="FFFFFF"/>
                <w:sz w:val="16"/>
                <w:szCs w:val="18"/>
              </w:rPr>
              <w:t>g</w:t>
            </w:r>
            <w:r w:rsidRPr="00A3204D">
              <w:rPr>
                <w:rFonts w:cs="Times New Roman"/>
                <w:b/>
                <w:color w:val="FFFFFF"/>
                <w:sz w:val="16"/>
                <w:szCs w:val="18"/>
              </w:rPr>
              <w:t>.</w:t>
            </w:r>
          </w:p>
        </w:tc>
        <w:tc>
          <w:tcPr>
            <w:tcW w:w="993" w:type="dxa"/>
            <w:shd w:val="clear" w:color="auto" w:fill="505050"/>
          </w:tcPr>
          <w:p w14:paraId="57B237BC" w14:textId="4892FC0A" w:rsidR="00610BC0" w:rsidRPr="00A3204D" w:rsidRDefault="00610BC0" w:rsidP="00A3204D">
            <w:pPr>
              <w:spacing w:after="0"/>
              <w:jc w:val="center"/>
              <w:rPr>
                <w:rFonts w:cs="Times New Roman"/>
                <w:b/>
                <w:color w:val="FFFFFF"/>
                <w:sz w:val="16"/>
                <w:szCs w:val="18"/>
              </w:rPr>
            </w:pPr>
            <w:r w:rsidRPr="00A3204D">
              <w:rPr>
                <w:rFonts w:cs="Times New Roman"/>
                <w:b/>
                <w:color w:val="FFFFFF"/>
                <w:sz w:val="16"/>
                <w:szCs w:val="18"/>
              </w:rPr>
              <w:t>INDEKS 4/3</w:t>
            </w:r>
          </w:p>
        </w:tc>
      </w:tr>
      <w:tr w:rsidR="00610BC0" w:rsidRPr="00A3204D" w14:paraId="1C3FC988" w14:textId="77777777" w:rsidTr="00B64319">
        <w:tc>
          <w:tcPr>
            <w:tcW w:w="5098" w:type="dxa"/>
            <w:shd w:val="clear" w:color="auto" w:fill="505050"/>
          </w:tcPr>
          <w:p w14:paraId="6C2C5349" w14:textId="56232EDC" w:rsidR="00610BC0" w:rsidRPr="00A3204D" w:rsidRDefault="00610BC0" w:rsidP="00A3204D">
            <w:pPr>
              <w:spacing w:after="0"/>
              <w:jc w:val="center"/>
              <w:rPr>
                <w:rFonts w:cs="Times New Roman"/>
                <w:b/>
                <w:color w:val="FFFFFF"/>
                <w:sz w:val="16"/>
                <w:szCs w:val="18"/>
              </w:rPr>
            </w:pPr>
            <w:r>
              <w:rPr>
                <w:rFonts w:cs="Times New Roman"/>
                <w:b/>
                <w:color w:val="FFFFFF"/>
                <w:sz w:val="16"/>
                <w:szCs w:val="18"/>
              </w:rPr>
              <w:t>1</w:t>
            </w:r>
          </w:p>
        </w:tc>
        <w:tc>
          <w:tcPr>
            <w:tcW w:w="1276" w:type="dxa"/>
            <w:shd w:val="clear" w:color="auto" w:fill="505050"/>
          </w:tcPr>
          <w:p w14:paraId="7B840C41" w14:textId="1EC9A091" w:rsidR="00610BC0" w:rsidRPr="00A3204D" w:rsidRDefault="00610BC0" w:rsidP="00A3204D">
            <w:pPr>
              <w:spacing w:after="0"/>
              <w:jc w:val="center"/>
              <w:rPr>
                <w:rFonts w:cs="Times New Roman"/>
                <w:b/>
                <w:color w:val="FFFFFF"/>
                <w:sz w:val="16"/>
                <w:szCs w:val="18"/>
              </w:rPr>
            </w:pPr>
            <w:r>
              <w:rPr>
                <w:rFonts w:cs="Times New Roman"/>
                <w:b/>
                <w:color w:val="FFFFFF"/>
                <w:sz w:val="16"/>
                <w:szCs w:val="18"/>
              </w:rPr>
              <w:t>2</w:t>
            </w:r>
          </w:p>
        </w:tc>
        <w:tc>
          <w:tcPr>
            <w:tcW w:w="1276" w:type="dxa"/>
            <w:shd w:val="clear" w:color="auto" w:fill="505050"/>
          </w:tcPr>
          <w:p w14:paraId="13D719D2" w14:textId="38218AB5" w:rsidR="00610BC0" w:rsidRPr="00A3204D" w:rsidRDefault="00610BC0" w:rsidP="00A3204D">
            <w:pPr>
              <w:spacing w:after="0"/>
              <w:jc w:val="center"/>
              <w:rPr>
                <w:rFonts w:cs="Times New Roman"/>
                <w:b/>
                <w:color w:val="FFFFFF"/>
                <w:sz w:val="16"/>
                <w:szCs w:val="18"/>
              </w:rPr>
            </w:pPr>
            <w:r>
              <w:rPr>
                <w:rFonts w:cs="Times New Roman"/>
                <w:b/>
                <w:color w:val="FFFFFF"/>
                <w:sz w:val="16"/>
                <w:szCs w:val="18"/>
              </w:rPr>
              <w:t>3</w:t>
            </w:r>
          </w:p>
        </w:tc>
        <w:tc>
          <w:tcPr>
            <w:tcW w:w="1417" w:type="dxa"/>
            <w:shd w:val="clear" w:color="auto" w:fill="505050"/>
          </w:tcPr>
          <w:p w14:paraId="3E0638AC" w14:textId="79D305C9" w:rsidR="00610BC0" w:rsidRPr="00A3204D" w:rsidRDefault="00610BC0" w:rsidP="00A3204D">
            <w:pPr>
              <w:spacing w:after="0"/>
              <w:jc w:val="center"/>
              <w:rPr>
                <w:rFonts w:cs="Times New Roman"/>
                <w:b/>
                <w:color w:val="FFFFFF"/>
                <w:sz w:val="16"/>
                <w:szCs w:val="18"/>
              </w:rPr>
            </w:pPr>
            <w:r>
              <w:rPr>
                <w:rFonts w:cs="Times New Roman"/>
                <w:b/>
                <w:color w:val="FFFFFF"/>
                <w:sz w:val="16"/>
                <w:szCs w:val="18"/>
              </w:rPr>
              <w:t>4</w:t>
            </w:r>
          </w:p>
        </w:tc>
        <w:tc>
          <w:tcPr>
            <w:tcW w:w="993" w:type="dxa"/>
            <w:shd w:val="clear" w:color="auto" w:fill="505050"/>
          </w:tcPr>
          <w:p w14:paraId="47156E93" w14:textId="0C52111D" w:rsidR="00610BC0" w:rsidRPr="00A3204D" w:rsidRDefault="00610BC0" w:rsidP="00A3204D">
            <w:pPr>
              <w:spacing w:after="0"/>
              <w:jc w:val="center"/>
              <w:rPr>
                <w:rFonts w:cs="Times New Roman"/>
                <w:b/>
                <w:color w:val="FFFFFF"/>
                <w:sz w:val="16"/>
                <w:szCs w:val="18"/>
              </w:rPr>
            </w:pPr>
            <w:r>
              <w:rPr>
                <w:rFonts w:cs="Times New Roman"/>
                <w:b/>
                <w:color w:val="FFFFFF"/>
                <w:sz w:val="16"/>
                <w:szCs w:val="18"/>
              </w:rPr>
              <w:t>6</w:t>
            </w:r>
          </w:p>
        </w:tc>
      </w:tr>
      <w:tr w:rsidR="00610BC0" w:rsidRPr="00A3204D" w14:paraId="5063FAFA" w14:textId="77777777" w:rsidTr="00B64319">
        <w:trPr>
          <w:trHeight w:val="400"/>
        </w:trPr>
        <w:tc>
          <w:tcPr>
            <w:tcW w:w="5098" w:type="dxa"/>
            <w:shd w:val="clear" w:color="auto" w:fill="FFC000"/>
            <w:vAlign w:val="center"/>
          </w:tcPr>
          <w:p w14:paraId="0A1A02B6" w14:textId="43673A6F" w:rsidR="00610BC0" w:rsidRPr="00A3204D" w:rsidRDefault="00610BC0" w:rsidP="00A3204D">
            <w:pPr>
              <w:spacing w:after="0"/>
              <w:rPr>
                <w:rFonts w:cs="Times New Roman"/>
                <w:b/>
                <w:sz w:val="18"/>
                <w:szCs w:val="18"/>
              </w:rPr>
            </w:pPr>
            <w:r w:rsidRPr="00A3204D">
              <w:rPr>
                <w:rFonts w:cs="Times New Roman"/>
                <w:b/>
                <w:sz w:val="18"/>
                <w:szCs w:val="18"/>
              </w:rPr>
              <w:t>RAZDJEL 001 PREDSTAVNIČKA I IZVRŠNA TIJELA GRADA I MJESNA SAMOUPRAVA</w:t>
            </w:r>
          </w:p>
        </w:tc>
        <w:tc>
          <w:tcPr>
            <w:tcW w:w="1276" w:type="dxa"/>
            <w:shd w:val="clear" w:color="auto" w:fill="FFC000"/>
            <w:vAlign w:val="center"/>
          </w:tcPr>
          <w:p w14:paraId="22E6C846" w14:textId="6A39974D" w:rsidR="00610BC0" w:rsidRPr="00A3204D" w:rsidRDefault="00610BC0" w:rsidP="00A3204D">
            <w:pPr>
              <w:spacing w:after="0"/>
              <w:jc w:val="right"/>
              <w:rPr>
                <w:rFonts w:cs="Times New Roman"/>
                <w:b/>
                <w:sz w:val="18"/>
                <w:szCs w:val="18"/>
              </w:rPr>
            </w:pPr>
            <w:r w:rsidRPr="00A3204D">
              <w:rPr>
                <w:rFonts w:cs="Times New Roman"/>
                <w:b/>
                <w:sz w:val="18"/>
                <w:szCs w:val="18"/>
              </w:rPr>
              <w:t>431.949,23</w:t>
            </w:r>
          </w:p>
        </w:tc>
        <w:tc>
          <w:tcPr>
            <w:tcW w:w="1276" w:type="dxa"/>
            <w:shd w:val="clear" w:color="auto" w:fill="FFC000"/>
            <w:vAlign w:val="center"/>
          </w:tcPr>
          <w:p w14:paraId="0A9DFC33" w14:textId="3E6E6327" w:rsidR="00610BC0" w:rsidRPr="00A3204D" w:rsidRDefault="00610BC0" w:rsidP="00A3204D">
            <w:pPr>
              <w:spacing w:after="0"/>
              <w:jc w:val="right"/>
              <w:rPr>
                <w:rFonts w:cs="Times New Roman"/>
                <w:b/>
                <w:sz w:val="18"/>
                <w:szCs w:val="18"/>
              </w:rPr>
            </w:pPr>
            <w:r w:rsidRPr="00A3204D">
              <w:rPr>
                <w:rFonts w:cs="Times New Roman"/>
                <w:b/>
                <w:sz w:val="18"/>
                <w:szCs w:val="18"/>
              </w:rPr>
              <w:t>431.949,23</w:t>
            </w:r>
          </w:p>
        </w:tc>
        <w:tc>
          <w:tcPr>
            <w:tcW w:w="1417" w:type="dxa"/>
            <w:shd w:val="clear" w:color="auto" w:fill="FFC000"/>
            <w:vAlign w:val="center"/>
          </w:tcPr>
          <w:p w14:paraId="69E0F10A" w14:textId="2BDEA483" w:rsidR="00610BC0" w:rsidRPr="00A3204D" w:rsidRDefault="00610BC0" w:rsidP="00A3204D">
            <w:pPr>
              <w:spacing w:after="0"/>
              <w:jc w:val="right"/>
              <w:rPr>
                <w:rFonts w:cs="Times New Roman"/>
                <w:b/>
                <w:sz w:val="18"/>
                <w:szCs w:val="18"/>
              </w:rPr>
            </w:pPr>
            <w:r w:rsidRPr="00A3204D">
              <w:rPr>
                <w:rFonts w:cs="Times New Roman"/>
                <w:b/>
                <w:sz w:val="18"/>
                <w:szCs w:val="18"/>
              </w:rPr>
              <w:t>387.102,88</w:t>
            </w:r>
          </w:p>
        </w:tc>
        <w:tc>
          <w:tcPr>
            <w:tcW w:w="993" w:type="dxa"/>
            <w:shd w:val="clear" w:color="auto" w:fill="FFC000"/>
            <w:vAlign w:val="center"/>
          </w:tcPr>
          <w:p w14:paraId="155747A3" w14:textId="746AE800" w:rsidR="00610BC0" w:rsidRPr="00A3204D" w:rsidRDefault="00610BC0" w:rsidP="00A3204D">
            <w:pPr>
              <w:spacing w:after="0"/>
              <w:jc w:val="right"/>
              <w:rPr>
                <w:rFonts w:cs="Times New Roman"/>
                <w:b/>
                <w:sz w:val="18"/>
                <w:szCs w:val="18"/>
              </w:rPr>
            </w:pPr>
            <w:r w:rsidRPr="00A3204D">
              <w:rPr>
                <w:rFonts w:cs="Times New Roman"/>
                <w:b/>
                <w:sz w:val="18"/>
                <w:szCs w:val="18"/>
              </w:rPr>
              <w:t>89,62%</w:t>
            </w:r>
          </w:p>
        </w:tc>
      </w:tr>
      <w:tr w:rsidR="00610BC0" w14:paraId="27347092" w14:textId="77777777" w:rsidTr="00B64319">
        <w:tc>
          <w:tcPr>
            <w:tcW w:w="5098" w:type="dxa"/>
          </w:tcPr>
          <w:p w14:paraId="5D421E20" w14:textId="21CF5E71" w:rsidR="00610BC0" w:rsidRDefault="00610BC0" w:rsidP="00A3204D">
            <w:pPr>
              <w:spacing w:after="0"/>
              <w:rPr>
                <w:rFonts w:cs="Times New Roman"/>
                <w:sz w:val="18"/>
                <w:szCs w:val="18"/>
              </w:rPr>
            </w:pPr>
            <w:r>
              <w:rPr>
                <w:rFonts w:cs="Times New Roman"/>
                <w:sz w:val="18"/>
                <w:szCs w:val="18"/>
              </w:rPr>
              <w:t>GLAVA 00101 GRADSKO VIJEĆE</w:t>
            </w:r>
          </w:p>
        </w:tc>
        <w:tc>
          <w:tcPr>
            <w:tcW w:w="1276" w:type="dxa"/>
          </w:tcPr>
          <w:p w14:paraId="4C8AA64A" w14:textId="2B66E0E1" w:rsidR="00610BC0" w:rsidRDefault="00610BC0" w:rsidP="00A3204D">
            <w:pPr>
              <w:spacing w:after="0"/>
              <w:jc w:val="right"/>
              <w:rPr>
                <w:rFonts w:cs="Times New Roman"/>
                <w:sz w:val="18"/>
                <w:szCs w:val="18"/>
              </w:rPr>
            </w:pPr>
            <w:r>
              <w:rPr>
                <w:rFonts w:cs="Times New Roman"/>
                <w:sz w:val="18"/>
                <w:szCs w:val="18"/>
              </w:rPr>
              <w:t>75.826,04</w:t>
            </w:r>
          </w:p>
        </w:tc>
        <w:tc>
          <w:tcPr>
            <w:tcW w:w="1276" w:type="dxa"/>
          </w:tcPr>
          <w:p w14:paraId="7E1A379A" w14:textId="24CDEAB0" w:rsidR="00610BC0" w:rsidRDefault="00610BC0" w:rsidP="00A3204D">
            <w:pPr>
              <w:spacing w:after="0"/>
              <w:jc w:val="right"/>
              <w:rPr>
                <w:rFonts w:cs="Times New Roman"/>
                <w:sz w:val="18"/>
                <w:szCs w:val="18"/>
              </w:rPr>
            </w:pPr>
            <w:r>
              <w:rPr>
                <w:rFonts w:cs="Times New Roman"/>
                <w:sz w:val="18"/>
                <w:szCs w:val="18"/>
              </w:rPr>
              <w:t>75.826,04</w:t>
            </w:r>
          </w:p>
        </w:tc>
        <w:tc>
          <w:tcPr>
            <w:tcW w:w="1417" w:type="dxa"/>
          </w:tcPr>
          <w:p w14:paraId="4ED3FD2A" w14:textId="0AB11857" w:rsidR="00610BC0" w:rsidRDefault="00610BC0" w:rsidP="00A3204D">
            <w:pPr>
              <w:spacing w:after="0"/>
              <w:jc w:val="right"/>
              <w:rPr>
                <w:rFonts w:cs="Times New Roman"/>
                <w:sz w:val="18"/>
                <w:szCs w:val="18"/>
              </w:rPr>
            </w:pPr>
            <w:r>
              <w:rPr>
                <w:rFonts w:cs="Times New Roman"/>
                <w:sz w:val="18"/>
                <w:szCs w:val="18"/>
              </w:rPr>
              <w:t>70.833,86</w:t>
            </w:r>
          </w:p>
        </w:tc>
        <w:tc>
          <w:tcPr>
            <w:tcW w:w="993" w:type="dxa"/>
          </w:tcPr>
          <w:p w14:paraId="72DD19D2" w14:textId="507DC0D6" w:rsidR="00610BC0" w:rsidRDefault="00610BC0" w:rsidP="00A3204D">
            <w:pPr>
              <w:spacing w:after="0"/>
              <w:jc w:val="right"/>
              <w:rPr>
                <w:rFonts w:cs="Times New Roman"/>
                <w:sz w:val="18"/>
                <w:szCs w:val="18"/>
              </w:rPr>
            </w:pPr>
            <w:r>
              <w:rPr>
                <w:rFonts w:cs="Times New Roman"/>
                <w:sz w:val="18"/>
                <w:szCs w:val="18"/>
              </w:rPr>
              <w:t>93,42%</w:t>
            </w:r>
          </w:p>
        </w:tc>
      </w:tr>
      <w:tr w:rsidR="00610BC0" w14:paraId="2EB0C5DC" w14:textId="77777777" w:rsidTr="00B64319">
        <w:tc>
          <w:tcPr>
            <w:tcW w:w="5098" w:type="dxa"/>
          </w:tcPr>
          <w:p w14:paraId="1A233041" w14:textId="4EA35ABE" w:rsidR="00610BC0" w:rsidRDefault="00610BC0" w:rsidP="00A3204D">
            <w:pPr>
              <w:spacing w:after="0"/>
              <w:rPr>
                <w:rFonts w:cs="Times New Roman"/>
                <w:sz w:val="18"/>
                <w:szCs w:val="18"/>
              </w:rPr>
            </w:pPr>
            <w:r>
              <w:rPr>
                <w:rFonts w:cs="Times New Roman"/>
                <w:sz w:val="18"/>
                <w:szCs w:val="18"/>
              </w:rPr>
              <w:t>GLAVA 00102 VIJEĆA NACIONALNIH MANJINA</w:t>
            </w:r>
          </w:p>
        </w:tc>
        <w:tc>
          <w:tcPr>
            <w:tcW w:w="1276" w:type="dxa"/>
          </w:tcPr>
          <w:p w14:paraId="52FEF7DE" w14:textId="6BDD1259" w:rsidR="00610BC0" w:rsidRDefault="00610BC0" w:rsidP="00A3204D">
            <w:pPr>
              <w:spacing w:after="0"/>
              <w:jc w:val="right"/>
              <w:rPr>
                <w:rFonts w:cs="Times New Roman"/>
                <w:sz w:val="18"/>
                <w:szCs w:val="18"/>
              </w:rPr>
            </w:pPr>
            <w:r>
              <w:rPr>
                <w:rFonts w:cs="Times New Roman"/>
                <w:sz w:val="18"/>
                <w:szCs w:val="18"/>
              </w:rPr>
              <w:t>14.465,31</w:t>
            </w:r>
          </w:p>
        </w:tc>
        <w:tc>
          <w:tcPr>
            <w:tcW w:w="1276" w:type="dxa"/>
          </w:tcPr>
          <w:p w14:paraId="1A77D9B7" w14:textId="1B15CCAE" w:rsidR="00610BC0" w:rsidRDefault="00610BC0" w:rsidP="00A3204D">
            <w:pPr>
              <w:spacing w:after="0"/>
              <w:jc w:val="right"/>
              <w:rPr>
                <w:rFonts w:cs="Times New Roman"/>
                <w:sz w:val="18"/>
                <w:szCs w:val="18"/>
              </w:rPr>
            </w:pPr>
            <w:r>
              <w:rPr>
                <w:rFonts w:cs="Times New Roman"/>
                <w:sz w:val="18"/>
                <w:szCs w:val="18"/>
              </w:rPr>
              <w:t>14.465,31</w:t>
            </w:r>
          </w:p>
        </w:tc>
        <w:tc>
          <w:tcPr>
            <w:tcW w:w="1417" w:type="dxa"/>
          </w:tcPr>
          <w:p w14:paraId="02E801B3" w14:textId="2E59FBDD" w:rsidR="00610BC0" w:rsidRDefault="00610BC0" w:rsidP="00A3204D">
            <w:pPr>
              <w:spacing w:after="0"/>
              <w:jc w:val="right"/>
              <w:rPr>
                <w:rFonts w:cs="Times New Roman"/>
                <w:sz w:val="18"/>
                <w:szCs w:val="18"/>
              </w:rPr>
            </w:pPr>
            <w:r>
              <w:rPr>
                <w:rFonts w:cs="Times New Roman"/>
                <w:sz w:val="18"/>
                <w:szCs w:val="18"/>
              </w:rPr>
              <w:t>12.027,57</w:t>
            </w:r>
          </w:p>
        </w:tc>
        <w:tc>
          <w:tcPr>
            <w:tcW w:w="993" w:type="dxa"/>
          </w:tcPr>
          <w:p w14:paraId="245A13A7" w14:textId="647E7452" w:rsidR="00610BC0" w:rsidRDefault="00610BC0" w:rsidP="00A3204D">
            <w:pPr>
              <w:spacing w:after="0"/>
              <w:jc w:val="right"/>
              <w:rPr>
                <w:rFonts w:cs="Times New Roman"/>
                <w:sz w:val="18"/>
                <w:szCs w:val="18"/>
              </w:rPr>
            </w:pPr>
            <w:r>
              <w:rPr>
                <w:rFonts w:cs="Times New Roman"/>
                <w:sz w:val="18"/>
                <w:szCs w:val="18"/>
              </w:rPr>
              <w:t>83,15%</w:t>
            </w:r>
          </w:p>
        </w:tc>
      </w:tr>
      <w:tr w:rsidR="00610BC0" w14:paraId="2AD8ABA1" w14:textId="77777777" w:rsidTr="00B64319">
        <w:tc>
          <w:tcPr>
            <w:tcW w:w="5098" w:type="dxa"/>
          </w:tcPr>
          <w:p w14:paraId="6F17E0EF" w14:textId="553D1C40" w:rsidR="00610BC0" w:rsidRDefault="00610BC0" w:rsidP="00A3204D">
            <w:pPr>
              <w:spacing w:after="0"/>
              <w:rPr>
                <w:rFonts w:cs="Times New Roman"/>
                <w:sz w:val="18"/>
                <w:szCs w:val="18"/>
              </w:rPr>
            </w:pPr>
            <w:r>
              <w:rPr>
                <w:rFonts w:cs="Times New Roman"/>
                <w:sz w:val="18"/>
                <w:szCs w:val="18"/>
              </w:rPr>
              <w:t>GLAVA 00103 URED GRADONAČELNIKA</w:t>
            </w:r>
          </w:p>
        </w:tc>
        <w:tc>
          <w:tcPr>
            <w:tcW w:w="1276" w:type="dxa"/>
          </w:tcPr>
          <w:p w14:paraId="021D1515" w14:textId="24719825" w:rsidR="00610BC0" w:rsidRDefault="00610BC0" w:rsidP="00A3204D">
            <w:pPr>
              <w:spacing w:after="0"/>
              <w:jc w:val="right"/>
              <w:rPr>
                <w:rFonts w:cs="Times New Roman"/>
                <w:sz w:val="18"/>
                <w:szCs w:val="18"/>
              </w:rPr>
            </w:pPr>
            <w:r>
              <w:rPr>
                <w:rFonts w:cs="Times New Roman"/>
                <w:sz w:val="18"/>
                <w:szCs w:val="18"/>
              </w:rPr>
              <w:t>239.850,36</w:t>
            </w:r>
          </w:p>
        </w:tc>
        <w:tc>
          <w:tcPr>
            <w:tcW w:w="1276" w:type="dxa"/>
          </w:tcPr>
          <w:p w14:paraId="30BE7B9B" w14:textId="34E69590" w:rsidR="00610BC0" w:rsidRDefault="00610BC0" w:rsidP="00A3204D">
            <w:pPr>
              <w:spacing w:after="0"/>
              <w:jc w:val="right"/>
              <w:rPr>
                <w:rFonts w:cs="Times New Roman"/>
                <w:sz w:val="18"/>
                <w:szCs w:val="18"/>
              </w:rPr>
            </w:pPr>
            <w:r>
              <w:rPr>
                <w:rFonts w:cs="Times New Roman"/>
                <w:sz w:val="18"/>
                <w:szCs w:val="18"/>
              </w:rPr>
              <w:t>239.850,36</w:t>
            </w:r>
          </w:p>
        </w:tc>
        <w:tc>
          <w:tcPr>
            <w:tcW w:w="1417" w:type="dxa"/>
          </w:tcPr>
          <w:p w14:paraId="1698ACE6" w14:textId="0D049227" w:rsidR="00610BC0" w:rsidRDefault="00610BC0" w:rsidP="00A3204D">
            <w:pPr>
              <w:spacing w:after="0"/>
              <w:jc w:val="right"/>
              <w:rPr>
                <w:rFonts w:cs="Times New Roman"/>
                <w:sz w:val="18"/>
                <w:szCs w:val="18"/>
              </w:rPr>
            </w:pPr>
            <w:r>
              <w:rPr>
                <w:rFonts w:cs="Times New Roman"/>
                <w:sz w:val="18"/>
                <w:szCs w:val="18"/>
              </w:rPr>
              <w:t>215.475,76</w:t>
            </w:r>
          </w:p>
        </w:tc>
        <w:tc>
          <w:tcPr>
            <w:tcW w:w="993" w:type="dxa"/>
          </w:tcPr>
          <w:p w14:paraId="46F4727B" w14:textId="3832491F" w:rsidR="00610BC0" w:rsidRDefault="00610BC0" w:rsidP="00A3204D">
            <w:pPr>
              <w:spacing w:after="0"/>
              <w:jc w:val="right"/>
              <w:rPr>
                <w:rFonts w:cs="Times New Roman"/>
                <w:sz w:val="18"/>
                <w:szCs w:val="18"/>
              </w:rPr>
            </w:pPr>
            <w:r>
              <w:rPr>
                <w:rFonts w:cs="Times New Roman"/>
                <w:sz w:val="18"/>
                <w:szCs w:val="18"/>
              </w:rPr>
              <w:t>89,84%</w:t>
            </w:r>
          </w:p>
        </w:tc>
      </w:tr>
      <w:tr w:rsidR="00610BC0" w14:paraId="2381B17F" w14:textId="77777777" w:rsidTr="00B64319">
        <w:tc>
          <w:tcPr>
            <w:tcW w:w="5098" w:type="dxa"/>
          </w:tcPr>
          <w:p w14:paraId="123D2D1B" w14:textId="41832C5A" w:rsidR="00610BC0" w:rsidRDefault="00610BC0" w:rsidP="00A3204D">
            <w:pPr>
              <w:spacing w:after="0"/>
              <w:rPr>
                <w:rFonts w:cs="Times New Roman"/>
                <w:sz w:val="18"/>
                <w:szCs w:val="18"/>
              </w:rPr>
            </w:pPr>
            <w:r>
              <w:rPr>
                <w:rFonts w:cs="Times New Roman"/>
                <w:sz w:val="18"/>
                <w:szCs w:val="18"/>
              </w:rPr>
              <w:t>GLAVA 00104 MJESNA SAMOUPRAVA</w:t>
            </w:r>
          </w:p>
        </w:tc>
        <w:tc>
          <w:tcPr>
            <w:tcW w:w="1276" w:type="dxa"/>
          </w:tcPr>
          <w:p w14:paraId="4FF831FC" w14:textId="60496304" w:rsidR="00610BC0" w:rsidRDefault="00610BC0" w:rsidP="00A3204D">
            <w:pPr>
              <w:spacing w:after="0"/>
              <w:jc w:val="right"/>
              <w:rPr>
                <w:rFonts w:cs="Times New Roman"/>
                <w:sz w:val="18"/>
                <w:szCs w:val="18"/>
              </w:rPr>
            </w:pPr>
            <w:r>
              <w:rPr>
                <w:rFonts w:cs="Times New Roman"/>
                <w:sz w:val="18"/>
                <w:szCs w:val="18"/>
              </w:rPr>
              <w:t>101.807,52</w:t>
            </w:r>
          </w:p>
        </w:tc>
        <w:tc>
          <w:tcPr>
            <w:tcW w:w="1276" w:type="dxa"/>
          </w:tcPr>
          <w:p w14:paraId="7FA26DD4" w14:textId="7A6886FD" w:rsidR="00610BC0" w:rsidRDefault="00610BC0" w:rsidP="00A3204D">
            <w:pPr>
              <w:spacing w:after="0"/>
              <w:jc w:val="right"/>
              <w:rPr>
                <w:rFonts w:cs="Times New Roman"/>
                <w:sz w:val="18"/>
                <w:szCs w:val="18"/>
              </w:rPr>
            </w:pPr>
            <w:r>
              <w:rPr>
                <w:rFonts w:cs="Times New Roman"/>
                <w:sz w:val="18"/>
                <w:szCs w:val="18"/>
              </w:rPr>
              <w:t>101.807,52</w:t>
            </w:r>
          </w:p>
        </w:tc>
        <w:tc>
          <w:tcPr>
            <w:tcW w:w="1417" w:type="dxa"/>
          </w:tcPr>
          <w:p w14:paraId="155C63B1" w14:textId="170F7F64" w:rsidR="00610BC0" w:rsidRDefault="00610BC0" w:rsidP="00A3204D">
            <w:pPr>
              <w:spacing w:after="0"/>
              <w:jc w:val="right"/>
              <w:rPr>
                <w:rFonts w:cs="Times New Roman"/>
                <w:sz w:val="18"/>
                <w:szCs w:val="18"/>
              </w:rPr>
            </w:pPr>
            <w:r>
              <w:rPr>
                <w:rFonts w:cs="Times New Roman"/>
                <w:sz w:val="18"/>
                <w:szCs w:val="18"/>
              </w:rPr>
              <w:t>88.765,69</w:t>
            </w:r>
          </w:p>
        </w:tc>
        <w:tc>
          <w:tcPr>
            <w:tcW w:w="993" w:type="dxa"/>
          </w:tcPr>
          <w:p w14:paraId="22C610DD" w14:textId="5C41C498" w:rsidR="00610BC0" w:rsidRDefault="00610BC0" w:rsidP="00A3204D">
            <w:pPr>
              <w:spacing w:after="0"/>
              <w:jc w:val="right"/>
              <w:rPr>
                <w:rFonts w:cs="Times New Roman"/>
                <w:sz w:val="18"/>
                <w:szCs w:val="18"/>
              </w:rPr>
            </w:pPr>
            <w:r>
              <w:rPr>
                <w:rFonts w:cs="Times New Roman"/>
                <w:sz w:val="18"/>
                <w:szCs w:val="18"/>
              </w:rPr>
              <w:t>87,19%</w:t>
            </w:r>
          </w:p>
        </w:tc>
      </w:tr>
      <w:tr w:rsidR="00610BC0" w:rsidRPr="00A3204D" w14:paraId="067D52EC" w14:textId="77777777" w:rsidTr="00B64319">
        <w:trPr>
          <w:trHeight w:val="400"/>
        </w:trPr>
        <w:tc>
          <w:tcPr>
            <w:tcW w:w="5098" w:type="dxa"/>
            <w:shd w:val="clear" w:color="auto" w:fill="FFC000"/>
            <w:vAlign w:val="center"/>
          </w:tcPr>
          <w:p w14:paraId="295F7407" w14:textId="10E2D119" w:rsidR="00610BC0" w:rsidRPr="00A3204D" w:rsidRDefault="00610BC0" w:rsidP="00A3204D">
            <w:pPr>
              <w:spacing w:after="0"/>
              <w:rPr>
                <w:rFonts w:cs="Times New Roman"/>
                <w:b/>
                <w:sz w:val="18"/>
                <w:szCs w:val="18"/>
              </w:rPr>
            </w:pPr>
            <w:r w:rsidRPr="00A3204D">
              <w:rPr>
                <w:rFonts w:cs="Times New Roman"/>
                <w:b/>
                <w:sz w:val="18"/>
                <w:szCs w:val="18"/>
              </w:rPr>
              <w:t>RAZDJEL 002 UPRAVNI ODJEL ZA FINANCIJE I PRORAČUN</w:t>
            </w:r>
          </w:p>
        </w:tc>
        <w:tc>
          <w:tcPr>
            <w:tcW w:w="1276" w:type="dxa"/>
            <w:shd w:val="clear" w:color="auto" w:fill="FFC000"/>
            <w:vAlign w:val="center"/>
          </w:tcPr>
          <w:p w14:paraId="4DF2FD6B" w14:textId="687C69BF" w:rsidR="00610BC0" w:rsidRPr="00A3204D" w:rsidRDefault="00610BC0" w:rsidP="00A3204D">
            <w:pPr>
              <w:spacing w:after="0"/>
              <w:jc w:val="right"/>
              <w:rPr>
                <w:rFonts w:cs="Times New Roman"/>
                <w:b/>
                <w:sz w:val="18"/>
                <w:szCs w:val="18"/>
              </w:rPr>
            </w:pPr>
            <w:r w:rsidRPr="00A3204D">
              <w:rPr>
                <w:rFonts w:cs="Times New Roman"/>
                <w:b/>
                <w:sz w:val="18"/>
                <w:szCs w:val="18"/>
              </w:rPr>
              <w:t>1.636.059,56</w:t>
            </w:r>
          </w:p>
        </w:tc>
        <w:tc>
          <w:tcPr>
            <w:tcW w:w="1276" w:type="dxa"/>
            <w:shd w:val="clear" w:color="auto" w:fill="FFC000"/>
            <w:vAlign w:val="center"/>
          </w:tcPr>
          <w:p w14:paraId="7DF0D9A5" w14:textId="07F1B109" w:rsidR="00610BC0" w:rsidRPr="00A3204D" w:rsidRDefault="00610BC0" w:rsidP="00A3204D">
            <w:pPr>
              <w:spacing w:after="0"/>
              <w:jc w:val="right"/>
              <w:rPr>
                <w:rFonts w:cs="Times New Roman"/>
                <w:b/>
                <w:sz w:val="18"/>
                <w:szCs w:val="18"/>
              </w:rPr>
            </w:pPr>
            <w:r w:rsidRPr="00A3204D">
              <w:rPr>
                <w:rFonts w:cs="Times New Roman"/>
                <w:b/>
                <w:sz w:val="18"/>
                <w:szCs w:val="18"/>
              </w:rPr>
              <w:t>1.636.059,56</w:t>
            </w:r>
          </w:p>
        </w:tc>
        <w:tc>
          <w:tcPr>
            <w:tcW w:w="1417" w:type="dxa"/>
            <w:shd w:val="clear" w:color="auto" w:fill="FFC000"/>
            <w:vAlign w:val="center"/>
          </w:tcPr>
          <w:p w14:paraId="1BDA7EBD" w14:textId="5E216848" w:rsidR="00610BC0" w:rsidRPr="00A3204D" w:rsidRDefault="00610BC0" w:rsidP="00A3204D">
            <w:pPr>
              <w:spacing w:after="0"/>
              <w:jc w:val="right"/>
              <w:rPr>
                <w:rFonts w:cs="Times New Roman"/>
                <w:b/>
                <w:sz w:val="18"/>
                <w:szCs w:val="18"/>
              </w:rPr>
            </w:pPr>
            <w:r w:rsidRPr="00A3204D">
              <w:rPr>
                <w:rFonts w:cs="Times New Roman"/>
                <w:b/>
                <w:sz w:val="18"/>
                <w:szCs w:val="18"/>
              </w:rPr>
              <w:t>1.541.544,36</w:t>
            </w:r>
          </w:p>
        </w:tc>
        <w:tc>
          <w:tcPr>
            <w:tcW w:w="993" w:type="dxa"/>
            <w:shd w:val="clear" w:color="auto" w:fill="FFC000"/>
            <w:vAlign w:val="center"/>
          </w:tcPr>
          <w:p w14:paraId="3F7BABDF" w14:textId="1F2345A1" w:rsidR="00610BC0" w:rsidRPr="00A3204D" w:rsidRDefault="00610BC0" w:rsidP="00A3204D">
            <w:pPr>
              <w:spacing w:after="0"/>
              <w:jc w:val="right"/>
              <w:rPr>
                <w:rFonts w:cs="Times New Roman"/>
                <w:b/>
                <w:sz w:val="18"/>
                <w:szCs w:val="18"/>
              </w:rPr>
            </w:pPr>
            <w:r w:rsidRPr="00A3204D">
              <w:rPr>
                <w:rFonts w:cs="Times New Roman"/>
                <w:b/>
                <w:sz w:val="18"/>
                <w:szCs w:val="18"/>
              </w:rPr>
              <w:t>94,22%</w:t>
            </w:r>
          </w:p>
        </w:tc>
      </w:tr>
      <w:tr w:rsidR="00610BC0" w14:paraId="70F60A59" w14:textId="77777777" w:rsidTr="00B64319">
        <w:tc>
          <w:tcPr>
            <w:tcW w:w="5098" w:type="dxa"/>
          </w:tcPr>
          <w:p w14:paraId="4FB6832B" w14:textId="29F7F517" w:rsidR="00610BC0" w:rsidRDefault="00610BC0" w:rsidP="00A3204D">
            <w:pPr>
              <w:spacing w:after="0"/>
              <w:rPr>
                <w:rFonts w:cs="Times New Roman"/>
                <w:sz w:val="18"/>
                <w:szCs w:val="18"/>
              </w:rPr>
            </w:pPr>
            <w:r>
              <w:rPr>
                <w:rFonts w:cs="Times New Roman"/>
                <w:sz w:val="18"/>
                <w:szCs w:val="18"/>
              </w:rPr>
              <w:t>GLAVA 00201 UPRAVNI ODJEL ZA FINANCIJE I PRORAČUN</w:t>
            </w:r>
          </w:p>
        </w:tc>
        <w:tc>
          <w:tcPr>
            <w:tcW w:w="1276" w:type="dxa"/>
          </w:tcPr>
          <w:p w14:paraId="27D2DA5F" w14:textId="28823778" w:rsidR="00610BC0" w:rsidRDefault="00610BC0" w:rsidP="00A3204D">
            <w:pPr>
              <w:spacing w:after="0"/>
              <w:jc w:val="right"/>
              <w:rPr>
                <w:rFonts w:cs="Times New Roman"/>
                <w:sz w:val="18"/>
                <w:szCs w:val="18"/>
              </w:rPr>
            </w:pPr>
            <w:r>
              <w:rPr>
                <w:rFonts w:cs="Times New Roman"/>
                <w:sz w:val="18"/>
                <w:szCs w:val="18"/>
              </w:rPr>
              <w:t>1.636.059,56</w:t>
            </w:r>
          </w:p>
        </w:tc>
        <w:tc>
          <w:tcPr>
            <w:tcW w:w="1276" w:type="dxa"/>
          </w:tcPr>
          <w:p w14:paraId="5F102881" w14:textId="2696AE58" w:rsidR="00610BC0" w:rsidRDefault="00610BC0" w:rsidP="00A3204D">
            <w:pPr>
              <w:spacing w:after="0"/>
              <w:jc w:val="right"/>
              <w:rPr>
                <w:rFonts w:cs="Times New Roman"/>
                <w:sz w:val="18"/>
                <w:szCs w:val="18"/>
              </w:rPr>
            </w:pPr>
            <w:r>
              <w:rPr>
                <w:rFonts w:cs="Times New Roman"/>
                <w:sz w:val="18"/>
                <w:szCs w:val="18"/>
              </w:rPr>
              <w:t>1.636.059,56</w:t>
            </w:r>
          </w:p>
        </w:tc>
        <w:tc>
          <w:tcPr>
            <w:tcW w:w="1417" w:type="dxa"/>
          </w:tcPr>
          <w:p w14:paraId="09EECD56" w14:textId="7DAB1ED6" w:rsidR="00610BC0" w:rsidRDefault="00610BC0" w:rsidP="00A3204D">
            <w:pPr>
              <w:spacing w:after="0"/>
              <w:jc w:val="right"/>
              <w:rPr>
                <w:rFonts w:cs="Times New Roman"/>
                <w:sz w:val="18"/>
                <w:szCs w:val="18"/>
              </w:rPr>
            </w:pPr>
            <w:r>
              <w:rPr>
                <w:rFonts w:cs="Times New Roman"/>
                <w:sz w:val="18"/>
                <w:szCs w:val="18"/>
              </w:rPr>
              <w:t>1.541.544,36</w:t>
            </w:r>
          </w:p>
        </w:tc>
        <w:tc>
          <w:tcPr>
            <w:tcW w:w="993" w:type="dxa"/>
          </w:tcPr>
          <w:p w14:paraId="4A81CF2F" w14:textId="0CD079AA" w:rsidR="00610BC0" w:rsidRDefault="00610BC0" w:rsidP="00A3204D">
            <w:pPr>
              <w:spacing w:after="0"/>
              <w:jc w:val="right"/>
              <w:rPr>
                <w:rFonts w:cs="Times New Roman"/>
                <w:sz w:val="18"/>
                <w:szCs w:val="18"/>
              </w:rPr>
            </w:pPr>
            <w:r>
              <w:rPr>
                <w:rFonts w:cs="Times New Roman"/>
                <w:sz w:val="18"/>
                <w:szCs w:val="18"/>
              </w:rPr>
              <w:t>94,22%</w:t>
            </w:r>
          </w:p>
        </w:tc>
      </w:tr>
      <w:tr w:rsidR="00610BC0" w:rsidRPr="00A3204D" w14:paraId="0FF36B1D" w14:textId="77777777" w:rsidTr="00B64319">
        <w:trPr>
          <w:trHeight w:val="400"/>
        </w:trPr>
        <w:tc>
          <w:tcPr>
            <w:tcW w:w="5098" w:type="dxa"/>
            <w:shd w:val="clear" w:color="auto" w:fill="FFC000"/>
            <w:vAlign w:val="center"/>
          </w:tcPr>
          <w:p w14:paraId="4B62B74E" w14:textId="0860F9ED" w:rsidR="00610BC0" w:rsidRPr="00A3204D" w:rsidRDefault="00610BC0" w:rsidP="00A3204D">
            <w:pPr>
              <w:spacing w:after="0"/>
              <w:rPr>
                <w:rFonts w:cs="Times New Roman"/>
                <w:b/>
                <w:sz w:val="18"/>
                <w:szCs w:val="18"/>
              </w:rPr>
            </w:pPr>
            <w:r w:rsidRPr="00A3204D">
              <w:rPr>
                <w:rFonts w:cs="Times New Roman"/>
                <w:b/>
                <w:sz w:val="18"/>
                <w:szCs w:val="18"/>
              </w:rPr>
              <w:t>RAZDJEL 003 UPRAVNI ODJEL ZA OPĆE, PRAVNE, IMOVINSKO-PRAVNE POSLOVE I DRUŠTVENE DJELATNOSTI</w:t>
            </w:r>
          </w:p>
        </w:tc>
        <w:tc>
          <w:tcPr>
            <w:tcW w:w="1276" w:type="dxa"/>
            <w:shd w:val="clear" w:color="auto" w:fill="FFC000"/>
            <w:vAlign w:val="center"/>
          </w:tcPr>
          <w:p w14:paraId="251F14D6" w14:textId="0B60AA08" w:rsidR="00610BC0" w:rsidRPr="00A3204D" w:rsidRDefault="00610BC0" w:rsidP="00A3204D">
            <w:pPr>
              <w:spacing w:after="0"/>
              <w:jc w:val="right"/>
              <w:rPr>
                <w:rFonts w:cs="Times New Roman"/>
                <w:b/>
                <w:sz w:val="18"/>
                <w:szCs w:val="18"/>
              </w:rPr>
            </w:pPr>
            <w:r w:rsidRPr="00A3204D">
              <w:rPr>
                <w:rFonts w:cs="Times New Roman"/>
                <w:b/>
                <w:sz w:val="18"/>
                <w:szCs w:val="18"/>
              </w:rPr>
              <w:t>9.195.227,26</w:t>
            </w:r>
          </w:p>
        </w:tc>
        <w:tc>
          <w:tcPr>
            <w:tcW w:w="1276" w:type="dxa"/>
            <w:shd w:val="clear" w:color="auto" w:fill="FFC000"/>
            <w:vAlign w:val="center"/>
          </w:tcPr>
          <w:p w14:paraId="346F25FE" w14:textId="16679979" w:rsidR="00610BC0" w:rsidRPr="00A3204D" w:rsidRDefault="00610BC0" w:rsidP="00A3204D">
            <w:pPr>
              <w:spacing w:after="0"/>
              <w:jc w:val="right"/>
              <w:rPr>
                <w:rFonts w:cs="Times New Roman"/>
                <w:b/>
                <w:sz w:val="18"/>
                <w:szCs w:val="18"/>
              </w:rPr>
            </w:pPr>
            <w:r w:rsidRPr="00A3204D">
              <w:rPr>
                <w:rFonts w:cs="Times New Roman"/>
                <w:b/>
                <w:sz w:val="18"/>
                <w:szCs w:val="18"/>
              </w:rPr>
              <w:t>9.195.227,26</w:t>
            </w:r>
          </w:p>
        </w:tc>
        <w:tc>
          <w:tcPr>
            <w:tcW w:w="1417" w:type="dxa"/>
            <w:shd w:val="clear" w:color="auto" w:fill="FFC000"/>
            <w:vAlign w:val="center"/>
          </w:tcPr>
          <w:p w14:paraId="2711495B" w14:textId="1F778303" w:rsidR="00610BC0" w:rsidRPr="00A3204D" w:rsidRDefault="00610BC0" w:rsidP="00A3204D">
            <w:pPr>
              <w:spacing w:after="0"/>
              <w:jc w:val="right"/>
              <w:rPr>
                <w:rFonts w:cs="Times New Roman"/>
                <w:b/>
                <w:sz w:val="18"/>
                <w:szCs w:val="18"/>
              </w:rPr>
            </w:pPr>
            <w:r w:rsidRPr="00A3204D">
              <w:rPr>
                <w:rFonts w:cs="Times New Roman"/>
                <w:b/>
                <w:sz w:val="18"/>
                <w:szCs w:val="18"/>
              </w:rPr>
              <w:t>8.639.288,14</w:t>
            </w:r>
          </w:p>
        </w:tc>
        <w:tc>
          <w:tcPr>
            <w:tcW w:w="993" w:type="dxa"/>
            <w:shd w:val="clear" w:color="auto" w:fill="FFC000"/>
            <w:vAlign w:val="center"/>
          </w:tcPr>
          <w:p w14:paraId="472C778E" w14:textId="1233BD2B" w:rsidR="00610BC0" w:rsidRPr="00A3204D" w:rsidRDefault="00610BC0" w:rsidP="00A3204D">
            <w:pPr>
              <w:spacing w:after="0"/>
              <w:jc w:val="right"/>
              <w:rPr>
                <w:rFonts w:cs="Times New Roman"/>
                <w:b/>
                <w:sz w:val="18"/>
                <w:szCs w:val="18"/>
              </w:rPr>
            </w:pPr>
            <w:r w:rsidRPr="00A3204D">
              <w:rPr>
                <w:rFonts w:cs="Times New Roman"/>
                <w:b/>
                <w:sz w:val="18"/>
                <w:szCs w:val="18"/>
              </w:rPr>
              <w:t>93,95%</w:t>
            </w:r>
          </w:p>
        </w:tc>
      </w:tr>
      <w:tr w:rsidR="00610BC0" w14:paraId="62C61EE3" w14:textId="77777777" w:rsidTr="00B64319">
        <w:tc>
          <w:tcPr>
            <w:tcW w:w="5098" w:type="dxa"/>
          </w:tcPr>
          <w:p w14:paraId="6F889AB3" w14:textId="659BC7D3" w:rsidR="00610BC0" w:rsidRDefault="00610BC0" w:rsidP="00A3204D">
            <w:pPr>
              <w:spacing w:after="0"/>
              <w:rPr>
                <w:rFonts w:cs="Times New Roman"/>
                <w:sz w:val="18"/>
                <w:szCs w:val="18"/>
              </w:rPr>
            </w:pPr>
            <w:r>
              <w:rPr>
                <w:rFonts w:cs="Times New Roman"/>
                <w:sz w:val="18"/>
                <w:szCs w:val="18"/>
              </w:rPr>
              <w:t>GLAVA 00301 UPRAVNI ODJEL ZA OPĆE, PRAVNE, IMOVINSKO-PRAVNE POSLOVE I DRUŠTVENE DJELATNOSTI</w:t>
            </w:r>
          </w:p>
        </w:tc>
        <w:tc>
          <w:tcPr>
            <w:tcW w:w="1276" w:type="dxa"/>
          </w:tcPr>
          <w:p w14:paraId="66A3A994" w14:textId="244DCFEE" w:rsidR="00610BC0" w:rsidRDefault="00610BC0" w:rsidP="00A3204D">
            <w:pPr>
              <w:spacing w:after="0"/>
              <w:jc w:val="right"/>
              <w:rPr>
                <w:rFonts w:cs="Times New Roman"/>
                <w:sz w:val="18"/>
                <w:szCs w:val="18"/>
              </w:rPr>
            </w:pPr>
            <w:r>
              <w:rPr>
                <w:rFonts w:cs="Times New Roman"/>
                <w:sz w:val="18"/>
                <w:szCs w:val="18"/>
              </w:rPr>
              <w:t>3.793.810,64</w:t>
            </w:r>
          </w:p>
        </w:tc>
        <w:tc>
          <w:tcPr>
            <w:tcW w:w="1276" w:type="dxa"/>
          </w:tcPr>
          <w:p w14:paraId="2FAD89FA" w14:textId="582EB4FA" w:rsidR="00610BC0" w:rsidRDefault="00610BC0" w:rsidP="00A3204D">
            <w:pPr>
              <w:spacing w:after="0"/>
              <w:jc w:val="right"/>
              <w:rPr>
                <w:rFonts w:cs="Times New Roman"/>
                <w:sz w:val="18"/>
                <w:szCs w:val="18"/>
              </w:rPr>
            </w:pPr>
            <w:r>
              <w:rPr>
                <w:rFonts w:cs="Times New Roman"/>
                <w:sz w:val="18"/>
                <w:szCs w:val="18"/>
              </w:rPr>
              <w:t>3.793.810,64</w:t>
            </w:r>
          </w:p>
        </w:tc>
        <w:tc>
          <w:tcPr>
            <w:tcW w:w="1417" w:type="dxa"/>
          </w:tcPr>
          <w:p w14:paraId="2F931549" w14:textId="12E1BAA8" w:rsidR="00610BC0" w:rsidRDefault="00610BC0" w:rsidP="00A3204D">
            <w:pPr>
              <w:spacing w:after="0"/>
              <w:jc w:val="right"/>
              <w:rPr>
                <w:rFonts w:cs="Times New Roman"/>
                <w:sz w:val="18"/>
                <w:szCs w:val="18"/>
              </w:rPr>
            </w:pPr>
            <w:r>
              <w:rPr>
                <w:rFonts w:cs="Times New Roman"/>
                <w:sz w:val="18"/>
                <w:szCs w:val="18"/>
              </w:rPr>
              <w:t>3.595.015,41</w:t>
            </w:r>
          </w:p>
        </w:tc>
        <w:tc>
          <w:tcPr>
            <w:tcW w:w="993" w:type="dxa"/>
          </w:tcPr>
          <w:p w14:paraId="1605421D" w14:textId="588441D1" w:rsidR="00610BC0" w:rsidRDefault="00610BC0" w:rsidP="00A3204D">
            <w:pPr>
              <w:spacing w:after="0"/>
              <w:jc w:val="right"/>
              <w:rPr>
                <w:rFonts w:cs="Times New Roman"/>
                <w:sz w:val="18"/>
                <w:szCs w:val="18"/>
              </w:rPr>
            </w:pPr>
            <w:r>
              <w:rPr>
                <w:rFonts w:cs="Times New Roman"/>
                <w:sz w:val="18"/>
                <w:szCs w:val="18"/>
              </w:rPr>
              <w:t>94,76%</w:t>
            </w:r>
          </w:p>
        </w:tc>
      </w:tr>
      <w:tr w:rsidR="00610BC0" w14:paraId="29136FCA" w14:textId="77777777" w:rsidTr="00B64319">
        <w:tc>
          <w:tcPr>
            <w:tcW w:w="5098" w:type="dxa"/>
          </w:tcPr>
          <w:p w14:paraId="7C5F8961" w14:textId="69B46ACD" w:rsidR="00610BC0" w:rsidRDefault="00610BC0" w:rsidP="00A3204D">
            <w:pPr>
              <w:spacing w:after="0"/>
              <w:rPr>
                <w:rFonts w:cs="Times New Roman"/>
                <w:sz w:val="18"/>
                <w:szCs w:val="18"/>
              </w:rPr>
            </w:pPr>
            <w:r>
              <w:rPr>
                <w:rFonts w:cs="Times New Roman"/>
                <w:sz w:val="18"/>
                <w:szCs w:val="18"/>
              </w:rPr>
              <w:lastRenderedPageBreak/>
              <w:t>GLAVA 00302 Proračunski korisnik: 34563 - Dječji vrtić "VLADIMIR NAZOR"</w:t>
            </w:r>
          </w:p>
        </w:tc>
        <w:tc>
          <w:tcPr>
            <w:tcW w:w="1276" w:type="dxa"/>
          </w:tcPr>
          <w:p w14:paraId="78264C90" w14:textId="4972332F" w:rsidR="00610BC0" w:rsidRDefault="00610BC0" w:rsidP="00A3204D">
            <w:pPr>
              <w:spacing w:after="0"/>
              <w:jc w:val="right"/>
              <w:rPr>
                <w:rFonts w:cs="Times New Roman"/>
                <w:sz w:val="18"/>
                <w:szCs w:val="18"/>
              </w:rPr>
            </w:pPr>
            <w:r>
              <w:rPr>
                <w:rFonts w:cs="Times New Roman"/>
                <w:sz w:val="18"/>
                <w:szCs w:val="18"/>
              </w:rPr>
              <w:t>1.738.618,45</w:t>
            </w:r>
          </w:p>
        </w:tc>
        <w:tc>
          <w:tcPr>
            <w:tcW w:w="1276" w:type="dxa"/>
          </w:tcPr>
          <w:p w14:paraId="70543A1A" w14:textId="3D225D74" w:rsidR="00610BC0" w:rsidRDefault="00610BC0" w:rsidP="00A3204D">
            <w:pPr>
              <w:spacing w:after="0"/>
              <w:jc w:val="right"/>
              <w:rPr>
                <w:rFonts w:cs="Times New Roman"/>
                <w:sz w:val="18"/>
                <w:szCs w:val="18"/>
              </w:rPr>
            </w:pPr>
            <w:r>
              <w:rPr>
                <w:rFonts w:cs="Times New Roman"/>
                <w:sz w:val="18"/>
                <w:szCs w:val="18"/>
              </w:rPr>
              <w:t>1.738.618,45</w:t>
            </w:r>
          </w:p>
        </w:tc>
        <w:tc>
          <w:tcPr>
            <w:tcW w:w="1417" w:type="dxa"/>
          </w:tcPr>
          <w:p w14:paraId="6A45F925" w14:textId="6A67FAA3" w:rsidR="00610BC0" w:rsidRDefault="00610BC0" w:rsidP="00A3204D">
            <w:pPr>
              <w:spacing w:after="0"/>
              <w:jc w:val="right"/>
              <w:rPr>
                <w:rFonts w:cs="Times New Roman"/>
                <w:sz w:val="18"/>
                <w:szCs w:val="18"/>
              </w:rPr>
            </w:pPr>
            <w:r>
              <w:rPr>
                <w:rFonts w:cs="Times New Roman"/>
                <w:sz w:val="18"/>
                <w:szCs w:val="18"/>
              </w:rPr>
              <w:t>1.540.883,47</w:t>
            </w:r>
          </w:p>
        </w:tc>
        <w:tc>
          <w:tcPr>
            <w:tcW w:w="993" w:type="dxa"/>
          </w:tcPr>
          <w:p w14:paraId="0EF6B1E6" w14:textId="597DB009" w:rsidR="00610BC0" w:rsidRDefault="00610BC0" w:rsidP="00A3204D">
            <w:pPr>
              <w:spacing w:after="0"/>
              <w:jc w:val="right"/>
              <w:rPr>
                <w:rFonts w:cs="Times New Roman"/>
                <w:sz w:val="18"/>
                <w:szCs w:val="18"/>
              </w:rPr>
            </w:pPr>
            <w:r>
              <w:rPr>
                <w:rFonts w:cs="Times New Roman"/>
                <w:sz w:val="18"/>
                <w:szCs w:val="18"/>
              </w:rPr>
              <w:t>88,63%</w:t>
            </w:r>
          </w:p>
        </w:tc>
      </w:tr>
      <w:tr w:rsidR="00610BC0" w14:paraId="2F57B0A9" w14:textId="77777777" w:rsidTr="00B64319">
        <w:tc>
          <w:tcPr>
            <w:tcW w:w="5098" w:type="dxa"/>
          </w:tcPr>
          <w:p w14:paraId="676A91A0" w14:textId="522104CE" w:rsidR="00610BC0" w:rsidRDefault="00610BC0" w:rsidP="00A3204D">
            <w:pPr>
              <w:spacing w:after="0"/>
              <w:rPr>
                <w:rFonts w:cs="Times New Roman"/>
                <w:sz w:val="18"/>
                <w:szCs w:val="18"/>
              </w:rPr>
            </w:pPr>
            <w:r>
              <w:rPr>
                <w:rFonts w:cs="Times New Roman"/>
                <w:sz w:val="18"/>
                <w:szCs w:val="18"/>
              </w:rPr>
              <w:t>GLAVA 00303 Proračunski korisnik: 34598 - Dječji vrtić "FERDA MRAVENEC"</w:t>
            </w:r>
          </w:p>
        </w:tc>
        <w:tc>
          <w:tcPr>
            <w:tcW w:w="1276" w:type="dxa"/>
          </w:tcPr>
          <w:p w14:paraId="7E619BEF" w14:textId="57C242A1" w:rsidR="00610BC0" w:rsidRDefault="00610BC0" w:rsidP="00A3204D">
            <w:pPr>
              <w:spacing w:after="0"/>
              <w:jc w:val="right"/>
              <w:rPr>
                <w:rFonts w:cs="Times New Roman"/>
                <w:sz w:val="18"/>
                <w:szCs w:val="18"/>
              </w:rPr>
            </w:pPr>
            <w:r>
              <w:rPr>
                <w:rFonts w:cs="Times New Roman"/>
                <w:sz w:val="18"/>
                <w:szCs w:val="18"/>
              </w:rPr>
              <w:t>1.891.551,31</w:t>
            </w:r>
          </w:p>
        </w:tc>
        <w:tc>
          <w:tcPr>
            <w:tcW w:w="1276" w:type="dxa"/>
          </w:tcPr>
          <w:p w14:paraId="01A826D9" w14:textId="5282F4A0" w:rsidR="00610BC0" w:rsidRDefault="00610BC0" w:rsidP="00A3204D">
            <w:pPr>
              <w:spacing w:after="0"/>
              <w:jc w:val="right"/>
              <w:rPr>
                <w:rFonts w:cs="Times New Roman"/>
                <w:sz w:val="18"/>
                <w:szCs w:val="18"/>
              </w:rPr>
            </w:pPr>
            <w:r>
              <w:rPr>
                <w:rFonts w:cs="Times New Roman"/>
                <w:sz w:val="18"/>
                <w:szCs w:val="18"/>
              </w:rPr>
              <w:t>1.891.551,31</w:t>
            </w:r>
          </w:p>
        </w:tc>
        <w:tc>
          <w:tcPr>
            <w:tcW w:w="1417" w:type="dxa"/>
          </w:tcPr>
          <w:p w14:paraId="2AE71299" w14:textId="04EF8BAD" w:rsidR="00610BC0" w:rsidRDefault="00610BC0" w:rsidP="00A3204D">
            <w:pPr>
              <w:spacing w:after="0"/>
              <w:jc w:val="right"/>
              <w:rPr>
                <w:rFonts w:cs="Times New Roman"/>
                <w:sz w:val="18"/>
                <w:szCs w:val="18"/>
              </w:rPr>
            </w:pPr>
            <w:r>
              <w:rPr>
                <w:rFonts w:cs="Times New Roman"/>
                <w:sz w:val="18"/>
                <w:szCs w:val="18"/>
              </w:rPr>
              <w:t>1.869.913,69</w:t>
            </w:r>
          </w:p>
        </w:tc>
        <w:tc>
          <w:tcPr>
            <w:tcW w:w="993" w:type="dxa"/>
          </w:tcPr>
          <w:p w14:paraId="79EDB578" w14:textId="200AE20E" w:rsidR="00610BC0" w:rsidRDefault="00610BC0" w:rsidP="00A3204D">
            <w:pPr>
              <w:spacing w:after="0"/>
              <w:jc w:val="right"/>
              <w:rPr>
                <w:rFonts w:cs="Times New Roman"/>
                <w:sz w:val="18"/>
                <w:szCs w:val="18"/>
              </w:rPr>
            </w:pPr>
            <w:r>
              <w:rPr>
                <w:rFonts w:cs="Times New Roman"/>
                <w:sz w:val="18"/>
                <w:szCs w:val="18"/>
              </w:rPr>
              <w:t>98,86%</w:t>
            </w:r>
          </w:p>
        </w:tc>
      </w:tr>
      <w:tr w:rsidR="00610BC0" w14:paraId="02CCA5F5" w14:textId="77777777" w:rsidTr="00B64319">
        <w:tc>
          <w:tcPr>
            <w:tcW w:w="5098" w:type="dxa"/>
          </w:tcPr>
          <w:p w14:paraId="2E855B69" w14:textId="00075C15" w:rsidR="00610BC0" w:rsidRDefault="00610BC0" w:rsidP="00A3204D">
            <w:pPr>
              <w:spacing w:after="0"/>
              <w:rPr>
                <w:rFonts w:cs="Times New Roman"/>
                <w:sz w:val="18"/>
                <w:szCs w:val="18"/>
              </w:rPr>
            </w:pPr>
            <w:r>
              <w:rPr>
                <w:rFonts w:cs="Times New Roman"/>
                <w:sz w:val="18"/>
                <w:szCs w:val="18"/>
              </w:rPr>
              <w:t>GLAVA 00304 Proračunski korisnik: 34635 - Pučka knjižnica i čitaonica Daruvar</w:t>
            </w:r>
          </w:p>
        </w:tc>
        <w:tc>
          <w:tcPr>
            <w:tcW w:w="1276" w:type="dxa"/>
          </w:tcPr>
          <w:p w14:paraId="4D108C55" w14:textId="35644E53" w:rsidR="00610BC0" w:rsidRDefault="00610BC0" w:rsidP="00A3204D">
            <w:pPr>
              <w:spacing w:after="0"/>
              <w:jc w:val="right"/>
              <w:rPr>
                <w:rFonts w:cs="Times New Roman"/>
                <w:sz w:val="18"/>
                <w:szCs w:val="18"/>
              </w:rPr>
            </w:pPr>
            <w:r>
              <w:rPr>
                <w:rFonts w:cs="Times New Roman"/>
                <w:sz w:val="18"/>
                <w:szCs w:val="18"/>
              </w:rPr>
              <w:t>290.881,15</w:t>
            </w:r>
          </w:p>
        </w:tc>
        <w:tc>
          <w:tcPr>
            <w:tcW w:w="1276" w:type="dxa"/>
          </w:tcPr>
          <w:p w14:paraId="0EE473C5" w14:textId="641D9592" w:rsidR="00610BC0" w:rsidRDefault="00610BC0" w:rsidP="00A3204D">
            <w:pPr>
              <w:spacing w:after="0"/>
              <w:jc w:val="right"/>
              <w:rPr>
                <w:rFonts w:cs="Times New Roman"/>
                <w:sz w:val="18"/>
                <w:szCs w:val="18"/>
              </w:rPr>
            </w:pPr>
            <w:r>
              <w:rPr>
                <w:rFonts w:cs="Times New Roman"/>
                <w:sz w:val="18"/>
                <w:szCs w:val="18"/>
              </w:rPr>
              <w:t>290.881,15</w:t>
            </w:r>
          </w:p>
        </w:tc>
        <w:tc>
          <w:tcPr>
            <w:tcW w:w="1417" w:type="dxa"/>
          </w:tcPr>
          <w:p w14:paraId="6D3A0CB4" w14:textId="5DFFDF9F" w:rsidR="00610BC0" w:rsidRDefault="00610BC0" w:rsidP="00A3204D">
            <w:pPr>
              <w:spacing w:after="0"/>
              <w:jc w:val="right"/>
              <w:rPr>
                <w:rFonts w:cs="Times New Roman"/>
                <w:sz w:val="18"/>
                <w:szCs w:val="18"/>
              </w:rPr>
            </w:pPr>
            <w:r>
              <w:rPr>
                <w:rFonts w:cs="Times New Roman"/>
                <w:sz w:val="18"/>
                <w:szCs w:val="18"/>
              </w:rPr>
              <w:t>274.597,79</w:t>
            </w:r>
          </w:p>
        </w:tc>
        <w:tc>
          <w:tcPr>
            <w:tcW w:w="993" w:type="dxa"/>
          </w:tcPr>
          <w:p w14:paraId="76179C1B" w14:textId="04ACFC12" w:rsidR="00610BC0" w:rsidRDefault="00610BC0" w:rsidP="00A3204D">
            <w:pPr>
              <w:spacing w:after="0"/>
              <w:jc w:val="right"/>
              <w:rPr>
                <w:rFonts w:cs="Times New Roman"/>
                <w:sz w:val="18"/>
                <w:szCs w:val="18"/>
              </w:rPr>
            </w:pPr>
            <w:r>
              <w:rPr>
                <w:rFonts w:cs="Times New Roman"/>
                <w:sz w:val="18"/>
                <w:szCs w:val="18"/>
              </w:rPr>
              <w:t>94,40%</w:t>
            </w:r>
          </w:p>
        </w:tc>
      </w:tr>
      <w:tr w:rsidR="00610BC0" w14:paraId="09A65707" w14:textId="77777777" w:rsidTr="00B64319">
        <w:tc>
          <w:tcPr>
            <w:tcW w:w="5098" w:type="dxa"/>
          </w:tcPr>
          <w:p w14:paraId="7C4BDCE3" w14:textId="4D655267" w:rsidR="00610BC0" w:rsidRDefault="00610BC0" w:rsidP="00A3204D">
            <w:pPr>
              <w:spacing w:after="0"/>
              <w:rPr>
                <w:rFonts w:cs="Times New Roman"/>
                <w:sz w:val="18"/>
                <w:szCs w:val="18"/>
              </w:rPr>
            </w:pPr>
            <w:r>
              <w:rPr>
                <w:rFonts w:cs="Times New Roman"/>
                <w:sz w:val="18"/>
                <w:szCs w:val="18"/>
              </w:rPr>
              <w:t>GLAVA 00305 Proračunski korisnik: 34619 - Javna vatrogasna postrojba Grada Daruvara</w:t>
            </w:r>
          </w:p>
        </w:tc>
        <w:tc>
          <w:tcPr>
            <w:tcW w:w="1276" w:type="dxa"/>
          </w:tcPr>
          <w:p w14:paraId="0565FB9C" w14:textId="43170F5C" w:rsidR="00610BC0" w:rsidRDefault="00610BC0" w:rsidP="00A3204D">
            <w:pPr>
              <w:spacing w:after="0"/>
              <w:jc w:val="right"/>
              <w:rPr>
                <w:rFonts w:cs="Times New Roman"/>
                <w:sz w:val="18"/>
                <w:szCs w:val="18"/>
              </w:rPr>
            </w:pPr>
            <w:r>
              <w:rPr>
                <w:rFonts w:cs="Times New Roman"/>
                <w:sz w:val="18"/>
                <w:szCs w:val="18"/>
              </w:rPr>
              <w:t>1.321.675,71</w:t>
            </w:r>
          </w:p>
        </w:tc>
        <w:tc>
          <w:tcPr>
            <w:tcW w:w="1276" w:type="dxa"/>
          </w:tcPr>
          <w:p w14:paraId="34724EFD" w14:textId="66B5235F" w:rsidR="00610BC0" w:rsidRDefault="00610BC0" w:rsidP="00A3204D">
            <w:pPr>
              <w:spacing w:after="0"/>
              <w:jc w:val="right"/>
              <w:rPr>
                <w:rFonts w:cs="Times New Roman"/>
                <w:sz w:val="18"/>
                <w:szCs w:val="18"/>
              </w:rPr>
            </w:pPr>
            <w:r>
              <w:rPr>
                <w:rFonts w:cs="Times New Roman"/>
                <w:sz w:val="18"/>
                <w:szCs w:val="18"/>
              </w:rPr>
              <w:t>1.321.675,71</w:t>
            </w:r>
          </w:p>
        </w:tc>
        <w:tc>
          <w:tcPr>
            <w:tcW w:w="1417" w:type="dxa"/>
          </w:tcPr>
          <w:p w14:paraId="204D060C" w14:textId="4E1AE361" w:rsidR="00610BC0" w:rsidRDefault="00610BC0" w:rsidP="00A3204D">
            <w:pPr>
              <w:spacing w:after="0"/>
              <w:jc w:val="right"/>
              <w:rPr>
                <w:rFonts w:cs="Times New Roman"/>
                <w:sz w:val="18"/>
                <w:szCs w:val="18"/>
              </w:rPr>
            </w:pPr>
            <w:r>
              <w:rPr>
                <w:rFonts w:cs="Times New Roman"/>
                <w:sz w:val="18"/>
                <w:szCs w:val="18"/>
              </w:rPr>
              <w:t>1.222.846,38</w:t>
            </w:r>
          </w:p>
        </w:tc>
        <w:tc>
          <w:tcPr>
            <w:tcW w:w="993" w:type="dxa"/>
          </w:tcPr>
          <w:p w14:paraId="4A49BB61" w14:textId="0F7ED665" w:rsidR="00610BC0" w:rsidRDefault="00610BC0" w:rsidP="00A3204D">
            <w:pPr>
              <w:spacing w:after="0"/>
              <w:jc w:val="right"/>
              <w:rPr>
                <w:rFonts w:cs="Times New Roman"/>
                <w:sz w:val="18"/>
                <w:szCs w:val="18"/>
              </w:rPr>
            </w:pPr>
            <w:r>
              <w:rPr>
                <w:rFonts w:cs="Times New Roman"/>
                <w:sz w:val="18"/>
                <w:szCs w:val="18"/>
              </w:rPr>
              <w:t>92,52%</w:t>
            </w:r>
          </w:p>
        </w:tc>
      </w:tr>
      <w:tr w:rsidR="00610BC0" w14:paraId="59A8CA44" w14:textId="77777777" w:rsidTr="00B64319">
        <w:tc>
          <w:tcPr>
            <w:tcW w:w="5098" w:type="dxa"/>
          </w:tcPr>
          <w:p w14:paraId="45019D8C" w14:textId="3B647250" w:rsidR="00610BC0" w:rsidRDefault="00610BC0" w:rsidP="00A3204D">
            <w:pPr>
              <w:spacing w:after="0"/>
              <w:rPr>
                <w:rFonts w:cs="Times New Roman"/>
                <w:sz w:val="18"/>
                <w:szCs w:val="18"/>
              </w:rPr>
            </w:pPr>
            <w:r>
              <w:rPr>
                <w:rFonts w:cs="Times New Roman"/>
                <w:sz w:val="18"/>
                <w:szCs w:val="18"/>
              </w:rPr>
              <w:t>GLAVA 00307 Proračunski korisnik: Zavičajni muzej Daruvar</w:t>
            </w:r>
          </w:p>
        </w:tc>
        <w:tc>
          <w:tcPr>
            <w:tcW w:w="1276" w:type="dxa"/>
          </w:tcPr>
          <w:p w14:paraId="6A05D77A" w14:textId="17823836" w:rsidR="00610BC0" w:rsidRDefault="00610BC0" w:rsidP="00A3204D">
            <w:pPr>
              <w:spacing w:after="0"/>
              <w:jc w:val="right"/>
              <w:rPr>
                <w:rFonts w:cs="Times New Roman"/>
                <w:sz w:val="18"/>
                <w:szCs w:val="18"/>
              </w:rPr>
            </w:pPr>
            <w:r>
              <w:rPr>
                <w:rFonts w:cs="Times New Roman"/>
                <w:sz w:val="18"/>
                <w:szCs w:val="18"/>
              </w:rPr>
              <w:t>158.690,00</w:t>
            </w:r>
          </w:p>
        </w:tc>
        <w:tc>
          <w:tcPr>
            <w:tcW w:w="1276" w:type="dxa"/>
          </w:tcPr>
          <w:p w14:paraId="7D28586E" w14:textId="79B33E97" w:rsidR="00610BC0" w:rsidRDefault="00610BC0" w:rsidP="00A3204D">
            <w:pPr>
              <w:spacing w:after="0"/>
              <w:jc w:val="right"/>
              <w:rPr>
                <w:rFonts w:cs="Times New Roman"/>
                <w:sz w:val="18"/>
                <w:szCs w:val="18"/>
              </w:rPr>
            </w:pPr>
            <w:r>
              <w:rPr>
                <w:rFonts w:cs="Times New Roman"/>
                <w:sz w:val="18"/>
                <w:szCs w:val="18"/>
              </w:rPr>
              <w:t>158.690,00</w:t>
            </w:r>
          </w:p>
        </w:tc>
        <w:tc>
          <w:tcPr>
            <w:tcW w:w="1417" w:type="dxa"/>
          </w:tcPr>
          <w:p w14:paraId="0FD5707F" w14:textId="6C7511ED" w:rsidR="00610BC0" w:rsidRDefault="00610BC0" w:rsidP="00A3204D">
            <w:pPr>
              <w:spacing w:after="0"/>
              <w:jc w:val="right"/>
              <w:rPr>
                <w:rFonts w:cs="Times New Roman"/>
                <w:sz w:val="18"/>
                <w:szCs w:val="18"/>
              </w:rPr>
            </w:pPr>
            <w:r>
              <w:rPr>
                <w:rFonts w:cs="Times New Roman"/>
                <w:sz w:val="18"/>
                <w:szCs w:val="18"/>
              </w:rPr>
              <w:t>136.031,40</w:t>
            </w:r>
          </w:p>
        </w:tc>
        <w:tc>
          <w:tcPr>
            <w:tcW w:w="993" w:type="dxa"/>
          </w:tcPr>
          <w:p w14:paraId="3D113EF3" w14:textId="7149856D" w:rsidR="00610BC0" w:rsidRDefault="00610BC0" w:rsidP="00A3204D">
            <w:pPr>
              <w:spacing w:after="0"/>
              <w:jc w:val="right"/>
              <w:rPr>
                <w:rFonts w:cs="Times New Roman"/>
                <w:sz w:val="18"/>
                <w:szCs w:val="18"/>
              </w:rPr>
            </w:pPr>
            <w:r>
              <w:rPr>
                <w:rFonts w:cs="Times New Roman"/>
                <w:sz w:val="18"/>
                <w:szCs w:val="18"/>
              </w:rPr>
              <w:t>85,72%</w:t>
            </w:r>
          </w:p>
        </w:tc>
      </w:tr>
      <w:tr w:rsidR="00610BC0" w:rsidRPr="00A3204D" w14:paraId="4C40227E" w14:textId="77777777" w:rsidTr="00B64319">
        <w:trPr>
          <w:trHeight w:val="400"/>
        </w:trPr>
        <w:tc>
          <w:tcPr>
            <w:tcW w:w="5098" w:type="dxa"/>
            <w:shd w:val="clear" w:color="auto" w:fill="FFC000"/>
            <w:vAlign w:val="center"/>
          </w:tcPr>
          <w:p w14:paraId="53FEED6A" w14:textId="53780EB8" w:rsidR="00610BC0" w:rsidRPr="00A3204D" w:rsidRDefault="00610BC0" w:rsidP="00A3204D">
            <w:pPr>
              <w:spacing w:after="0"/>
              <w:rPr>
                <w:rFonts w:cs="Times New Roman"/>
                <w:b/>
                <w:sz w:val="18"/>
                <w:szCs w:val="18"/>
              </w:rPr>
            </w:pPr>
            <w:r w:rsidRPr="00A3204D">
              <w:rPr>
                <w:rFonts w:cs="Times New Roman"/>
                <w:b/>
                <w:sz w:val="18"/>
                <w:szCs w:val="18"/>
              </w:rPr>
              <w:t>RAZDJEL 004 UPRAVNI ODJEL ZA GOSPODARSTVO, GRADITELJSTVO, PROSTORNO UREĐENJE I KOMUNALNE DJELATNOSTI</w:t>
            </w:r>
          </w:p>
        </w:tc>
        <w:tc>
          <w:tcPr>
            <w:tcW w:w="1276" w:type="dxa"/>
            <w:shd w:val="clear" w:color="auto" w:fill="FFC000"/>
            <w:vAlign w:val="center"/>
          </w:tcPr>
          <w:p w14:paraId="75E6ED9F" w14:textId="3FD9859B" w:rsidR="00610BC0" w:rsidRPr="00A3204D" w:rsidRDefault="00610BC0" w:rsidP="00A3204D">
            <w:pPr>
              <w:spacing w:after="0"/>
              <w:jc w:val="right"/>
              <w:rPr>
                <w:rFonts w:cs="Times New Roman"/>
                <w:b/>
                <w:sz w:val="18"/>
                <w:szCs w:val="18"/>
              </w:rPr>
            </w:pPr>
            <w:r w:rsidRPr="00A3204D">
              <w:rPr>
                <w:rFonts w:cs="Times New Roman"/>
                <w:b/>
                <w:sz w:val="18"/>
                <w:szCs w:val="18"/>
              </w:rPr>
              <w:t>3.653.811,56</w:t>
            </w:r>
          </w:p>
        </w:tc>
        <w:tc>
          <w:tcPr>
            <w:tcW w:w="1276" w:type="dxa"/>
            <w:shd w:val="clear" w:color="auto" w:fill="FFC000"/>
            <w:vAlign w:val="center"/>
          </w:tcPr>
          <w:p w14:paraId="3736DF1A" w14:textId="16E76035" w:rsidR="00610BC0" w:rsidRPr="00A3204D" w:rsidRDefault="00610BC0" w:rsidP="00A3204D">
            <w:pPr>
              <w:spacing w:after="0"/>
              <w:jc w:val="right"/>
              <w:rPr>
                <w:rFonts w:cs="Times New Roman"/>
                <w:b/>
                <w:sz w:val="18"/>
                <w:szCs w:val="18"/>
              </w:rPr>
            </w:pPr>
            <w:r w:rsidRPr="00A3204D">
              <w:rPr>
                <w:rFonts w:cs="Times New Roman"/>
                <w:b/>
                <w:sz w:val="18"/>
                <w:szCs w:val="18"/>
              </w:rPr>
              <w:t>3.653.811,56</w:t>
            </w:r>
          </w:p>
        </w:tc>
        <w:tc>
          <w:tcPr>
            <w:tcW w:w="1417" w:type="dxa"/>
            <w:shd w:val="clear" w:color="auto" w:fill="FFC000"/>
            <w:vAlign w:val="center"/>
          </w:tcPr>
          <w:p w14:paraId="4F19C97A" w14:textId="45627D03" w:rsidR="00610BC0" w:rsidRPr="00A3204D" w:rsidRDefault="00610BC0" w:rsidP="00A3204D">
            <w:pPr>
              <w:spacing w:after="0"/>
              <w:jc w:val="right"/>
              <w:rPr>
                <w:rFonts w:cs="Times New Roman"/>
                <w:b/>
                <w:sz w:val="18"/>
                <w:szCs w:val="18"/>
              </w:rPr>
            </w:pPr>
            <w:r w:rsidRPr="00A3204D">
              <w:rPr>
                <w:rFonts w:cs="Times New Roman"/>
                <w:b/>
                <w:sz w:val="18"/>
                <w:szCs w:val="18"/>
              </w:rPr>
              <w:t>3.391.379,86</w:t>
            </w:r>
          </w:p>
        </w:tc>
        <w:tc>
          <w:tcPr>
            <w:tcW w:w="993" w:type="dxa"/>
            <w:shd w:val="clear" w:color="auto" w:fill="FFC000"/>
            <w:vAlign w:val="center"/>
          </w:tcPr>
          <w:p w14:paraId="315CB2B2" w14:textId="5C5D37F5" w:rsidR="00610BC0" w:rsidRPr="00A3204D" w:rsidRDefault="00610BC0" w:rsidP="00A3204D">
            <w:pPr>
              <w:spacing w:after="0"/>
              <w:jc w:val="right"/>
              <w:rPr>
                <w:rFonts w:cs="Times New Roman"/>
                <w:b/>
                <w:sz w:val="18"/>
                <w:szCs w:val="18"/>
              </w:rPr>
            </w:pPr>
            <w:r w:rsidRPr="00A3204D">
              <w:rPr>
                <w:rFonts w:cs="Times New Roman"/>
                <w:b/>
                <w:sz w:val="18"/>
                <w:szCs w:val="18"/>
              </w:rPr>
              <w:t>92,82%</w:t>
            </w:r>
          </w:p>
        </w:tc>
      </w:tr>
      <w:tr w:rsidR="00610BC0" w14:paraId="1BC41C12" w14:textId="77777777" w:rsidTr="00B64319">
        <w:tc>
          <w:tcPr>
            <w:tcW w:w="5098" w:type="dxa"/>
          </w:tcPr>
          <w:p w14:paraId="074FF603" w14:textId="4D75AF03" w:rsidR="00610BC0" w:rsidRDefault="00610BC0" w:rsidP="00A3204D">
            <w:pPr>
              <w:spacing w:after="0"/>
              <w:rPr>
                <w:rFonts w:cs="Times New Roman"/>
                <w:sz w:val="18"/>
                <w:szCs w:val="18"/>
              </w:rPr>
            </w:pPr>
            <w:r>
              <w:rPr>
                <w:rFonts w:cs="Times New Roman"/>
                <w:sz w:val="18"/>
                <w:szCs w:val="18"/>
              </w:rPr>
              <w:t>GLAVA 00401 UPRAVNI ODJEL ZA GOSPODARSTVO, GRADITELJSTVO, PROSTORNO UREĐENJE I KOMUNALNE DJELATNOSTI</w:t>
            </w:r>
          </w:p>
        </w:tc>
        <w:tc>
          <w:tcPr>
            <w:tcW w:w="1276" w:type="dxa"/>
          </w:tcPr>
          <w:p w14:paraId="219D9653" w14:textId="36C7E314" w:rsidR="00610BC0" w:rsidRDefault="00610BC0" w:rsidP="00A3204D">
            <w:pPr>
              <w:spacing w:after="0"/>
              <w:jc w:val="right"/>
              <w:rPr>
                <w:rFonts w:cs="Times New Roman"/>
                <w:sz w:val="18"/>
                <w:szCs w:val="18"/>
              </w:rPr>
            </w:pPr>
            <w:r>
              <w:rPr>
                <w:rFonts w:cs="Times New Roman"/>
                <w:sz w:val="18"/>
                <w:szCs w:val="18"/>
              </w:rPr>
              <w:t>3.367.811,56</w:t>
            </w:r>
          </w:p>
        </w:tc>
        <w:tc>
          <w:tcPr>
            <w:tcW w:w="1276" w:type="dxa"/>
          </w:tcPr>
          <w:p w14:paraId="359CC1B3" w14:textId="2D5F39B4" w:rsidR="00610BC0" w:rsidRDefault="00610BC0" w:rsidP="00A3204D">
            <w:pPr>
              <w:spacing w:after="0"/>
              <w:jc w:val="right"/>
              <w:rPr>
                <w:rFonts w:cs="Times New Roman"/>
                <w:sz w:val="18"/>
                <w:szCs w:val="18"/>
              </w:rPr>
            </w:pPr>
            <w:r>
              <w:rPr>
                <w:rFonts w:cs="Times New Roman"/>
                <w:sz w:val="18"/>
                <w:szCs w:val="18"/>
              </w:rPr>
              <w:t>3.367.811,56</w:t>
            </w:r>
          </w:p>
        </w:tc>
        <w:tc>
          <w:tcPr>
            <w:tcW w:w="1417" w:type="dxa"/>
          </w:tcPr>
          <w:p w14:paraId="59BFB7CF" w14:textId="39357426" w:rsidR="00610BC0" w:rsidRDefault="00610BC0" w:rsidP="00A3204D">
            <w:pPr>
              <w:spacing w:after="0"/>
              <w:jc w:val="right"/>
              <w:rPr>
                <w:rFonts w:cs="Times New Roman"/>
                <w:sz w:val="18"/>
                <w:szCs w:val="18"/>
              </w:rPr>
            </w:pPr>
            <w:r>
              <w:rPr>
                <w:rFonts w:cs="Times New Roman"/>
                <w:sz w:val="18"/>
                <w:szCs w:val="18"/>
              </w:rPr>
              <w:t>3.134.424,61</w:t>
            </w:r>
          </w:p>
        </w:tc>
        <w:tc>
          <w:tcPr>
            <w:tcW w:w="993" w:type="dxa"/>
          </w:tcPr>
          <w:p w14:paraId="07CB4288" w14:textId="1FBE3781" w:rsidR="00610BC0" w:rsidRDefault="00610BC0" w:rsidP="00A3204D">
            <w:pPr>
              <w:spacing w:after="0"/>
              <w:jc w:val="right"/>
              <w:rPr>
                <w:rFonts w:cs="Times New Roman"/>
                <w:sz w:val="18"/>
                <w:szCs w:val="18"/>
              </w:rPr>
            </w:pPr>
            <w:r>
              <w:rPr>
                <w:rFonts w:cs="Times New Roman"/>
                <w:sz w:val="18"/>
                <w:szCs w:val="18"/>
              </w:rPr>
              <w:t>93,07%</w:t>
            </w:r>
          </w:p>
        </w:tc>
      </w:tr>
      <w:tr w:rsidR="00610BC0" w14:paraId="2E90A12A" w14:textId="77777777" w:rsidTr="00B64319">
        <w:tc>
          <w:tcPr>
            <w:tcW w:w="5098" w:type="dxa"/>
          </w:tcPr>
          <w:p w14:paraId="741A3BF6" w14:textId="7D838CE4" w:rsidR="00610BC0" w:rsidRDefault="00610BC0" w:rsidP="00A3204D">
            <w:pPr>
              <w:spacing w:after="0"/>
              <w:rPr>
                <w:rFonts w:cs="Times New Roman"/>
                <w:sz w:val="18"/>
                <w:szCs w:val="18"/>
              </w:rPr>
            </w:pPr>
            <w:r>
              <w:rPr>
                <w:rFonts w:cs="Times New Roman"/>
                <w:sz w:val="18"/>
                <w:szCs w:val="18"/>
              </w:rPr>
              <w:t>GLAVA 00402 Proračunski korisnik: Razvojna agencija Daruvar</w:t>
            </w:r>
          </w:p>
        </w:tc>
        <w:tc>
          <w:tcPr>
            <w:tcW w:w="1276" w:type="dxa"/>
          </w:tcPr>
          <w:p w14:paraId="2D7B4E98" w14:textId="3AC0EF5B" w:rsidR="00610BC0" w:rsidRDefault="00610BC0" w:rsidP="00A3204D">
            <w:pPr>
              <w:spacing w:after="0"/>
              <w:jc w:val="right"/>
              <w:rPr>
                <w:rFonts w:cs="Times New Roman"/>
                <w:sz w:val="18"/>
                <w:szCs w:val="18"/>
              </w:rPr>
            </w:pPr>
            <w:r>
              <w:rPr>
                <w:rFonts w:cs="Times New Roman"/>
                <w:sz w:val="18"/>
                <w:szCs w:val="18"/>
              </w:rPr>
              <w:t>286.000,00</w:t>
            </w:r>
          </w:p>
        </w:tc>
        <w:tc>
          <w:tcPr>
            <w:tcW w:w="1276" w:type="dxa"/>
          </w:tcPr>
          <w:p w14:paraId="6E82EB5E" w14:textId="16AB3886" w:rsidR="00610BC0" w:rsidRDefault="00610BC0" w:rsidP="00A3204D">
            <w:pPr>
              <w:spacing w:after="0"/>
              <w:jc w:val="right"/>
              <w:rPr>
                <w:rFonts w:cs="Times New Roman"/>
                <w:sz w:val="18"/>
                <w:szCs w:val="18"/>
              </w:rPr>
            </w:pPr>
            <w:r>
              <w:rPr>
                <w:rFonts w:cs="Times New Roman"/>
                <w:sz w:val="18"/>
                <w:szCs w:val="18"/>
              </w:rPr>
              <w:t>286.000,00</w:t>
            </w:r>
          </w:p>
        </w:tc>
        <w:tc>
          <w:tcPr>
            <w:tcW w:w="1417" w:type="dxa"/>
          </w:tcPr>
          <w:p w14:paraId="2F8C604C" w14:textId="41A42494" w:rsidR="00610BC0" w:rsidRDefault="00610BC0" w:rsidP="00A3204D">
            <w:pPr>
              <w:spacing w:after="0"/>
              <w:jc w:val="right"/>
              <w:rPr>
                <w:rFonts w:cs="Times New Roman"/>
                <w:sz w:val="18"/>
                <w:szCs w:val="18"/>
              </w:rPr>
            </w:pPr>
            <w:r>
              <w:rPr>
                <w:rFonts w:cs="Times New Roman"/>
                <w:sz w:val="18"/>
                <w:szCs w:val="18"/>
              </w:rPr>
              <w:t>256.955,25</w:t>
            </w:r>
          </w:p>
        </w:tc>
        <w:tc>
          <w:tcPr>
            <w:tcW w:w="993" w:type="dxa"/>
          </w:tcPr>
          <w:p w14:paraId="22A1A701" w14:textId="3B81BBD4" w:rsidR="00610BC0" w:rsidRDefault="00610BC0" w:rsidP="00A3204D">
            <w:pPr>
              <w:spacing w:after="0"/>
              <w:jc w:val="right"/>
              <w:rPr>
                <w:rFonts w:cs="Times New Roman"/>
                <w:sz w:val="18"/>
                <w:szCs w:val="18"/>
              </w:rPr>
            </w:pPr>
            <w:r>
              <w:rPr>
                <w:rFonts w:cs="Times New Roman"/>
                <w:sz w:val="18"/>
                <w:szCs w:val="18"/>
              </w:rPr>
              <w:t>89,84%</w:t>
            </w:r>
          </w:p>
        </w:tc>
      </w:tr>
      <w:tr w:rsidR="00610BC0" w:rsidRPr="00A3204D" w14:paraId="76D7575E" w14:textId="77777777" w:rsidTr="00B64319">
        <w:tc>
          <w:tcPr>
            <w:tcW w:w="5098" w:type="dxa"/>
            <w:shd w:val="clear" w:color="auto" w:fill="505050"/>
          </w:tcPr>
          <w:p w14:paraId="66FB96FE" w14:textId="3E3FA25E" w:rsidR="00610BC0" w:rsidRPr="00A3204D" w:rsidRDefault="00610BC0" w:rsidP="00A3204D">
            <w:pPr>
              <w:spacing w:after="0"/>
              <w:rPr>
                <w:rFonts w:cs="Times New Roman"/>
                <w:b/>
                <w:color w:val="FFFFFF"/>
                <w:sz w:val="16"/>
                <w:szCs w:val="18"/>
              </w:rPr>
            </w:pPr>
            <w:r w:rsidRPr="00A3204D">
              <w:rPr>
                <w:rFonts w:cs="Times New Roman"/>
                <w:b/>
                <w:color w:val="FFFFFF"/>
                <w:sz w:val="16"/>
                <w:szCs w:val="18"/>
              </w:rPr>
              <w:t>UKUPNO RASHODI</w:t>
            </w:r>
          </w:p>
        </w:tc>
        <w:tc>
          <w:tcPr>
            <w:tcW w:w="1276" w:type="dxa"/>
            <w:shd w:val="clear" w:color="auto" w:fill="505050"/>
          </w:tcPr>
          <w:p w14:paraId="5CDC7C6B" w14:textId="2A44B54F" w:rsidR="00610BC0" w:rsidRPr="00A3204D" w:rsidRDefault="00610BC0" w:rsidP="00A3204D">
            <w:pPr>
              <w:spacing w:after="0"/>
              <w:jc w:val="right"/>
              <w:rPr>
                <w:rFonts w:cs="Times New Roman"/>
                <w:b/>
                <w:color w:val="FFFFFF"/>
                <w:sz w:val="16"/>
                <w:szCs w:val="18"/>
              </w:rPr>
            </w:pPr>
            <w:r w:rsidRPr="00A3204D">
              <w:rPr>
                <w:rFonts w:cs="Times New Roman"/>
                <w:b/>
                <w:color w:val="FFFFFF"/>
                <w:sz w:val="16"/>
                <w:szCs w:val="18"/>
              </w:rPr>
              <w:t>14.917.047,61</w:t>
            </w:r>
          </w:p>
        </w:tc>
        <w:tc>
          <w:tcPr>
            <w:tcW w:w="1276" w:type="dxa"/>
            <w:shd w:val="clear" w:color="auto" w:fill="505050"/>
          </w:tcPr>
          <w:p w14:paraId="119DEF2A" w14:textId="28EC6447" w:rsidR="00610BC0" w:rsidRPr="00A3204D" w:rsidRDefault="00610BC0" w:rsidP="00A3204D">
            <w:pPr>
              <w:spacing w:after="0"/>
              <w:jc w:val="right"/>
              <w:rPr>
                <w:rFonts w:cs="Times New Roman"/>
                <w:b/>
                <w:color w:val="FFFFFF"/>
                <w:sz w:val="16"/>
                <w:szCs w:val="18"/>
              </w:rPr>
            </w:pPr>
            <w:r w:rsidRPr="00A3204D">
              <w:rPr>
                <w:rFonts w:cs="Times New Roman"/>
                <w:b/>
                <w:color w:val="FFFFFF"/>
                <w:sz w:val="16"/>
                <w:szCs w:val="18"/>
              </w:rPr>
              <w:t>14.917.047,61</w:t>
            </w:r>
          </w:p>
        </w:tc>
        <w:tc>
          <w:tcPr>
            <w:tcW w:w="1417" w:type="dxa"/>
            <w:shd w:val="clear" w:color="auto" w:fill="505050"/>
          </w:tcPr>
          <w:p w14:paraId="72ECCD03" w14:textId="0FCFC3B3" w:rsidR="00610BC0" w:rsidRPr="00A3204D" w:rsidRDefault="00610BC0" w:rsidP="00A3204D">
            <w:pPr>
              <w:spacing w:after="0"/>
              <w:jc w:val="right"/>
              <w:rPr>
                <w:rFonts w:cs="Times New Roman"/>
                <w:b/>
                <w:color w:val="FFFFFF"/>
                <w:sz w:val="16"/>
                <w:szCs w:val="18"/>
              </w:rPr>
            </w:pPr>
            <w:r w:rsidRPr="00A3204D">
              <w:rPr>
                <w:rFonts w:cs="Times New Roman"/>
                <w:b/>
                <w:color w:val="FFFFFF"/>
                <w:sz w:val="16"/>
                <w:szCs w:val="18"/>
              </w:rPr>
              <w:t>13.959.315,24</w:t>
            </w:r>
          </w:p>
        </w:tc>
        <w:tc>
          <w:tcPr>
            <w:tcW w:w="993" w:type="dxa"/>
            <w:shd w:val="clear" w:color="auto" w:fill="505050"/>
          </w:tcPr>
          <w:p w14:paraId="6C8CF672" w14:textId="2079CF68" w:rsidR="00610BC0" w:rsidRPr="00A3204D" w:rsidRDefault="00610BC0" w:rsidP="00A3204D">
            <w:pPr>
              <w:spacing w:after="0"/>
              <w:jc w:val="right"/>
              <w:rPr>
                <w:rFonts w:cs="Times New Roman"/>
                <w:b/>
                <w:color w:val="FFFFFF"/>
                <w:sz w:val="16"/>
                <w:szCs w:val="18"/>
              </w:rPr>
            </w:pPr>
            <w:r w:rsidRPr="00A3204D">
              <w:rPr>
                <w:rFonts w:cs="Times New Roman"/>
                <w:b/>
                <w:color w:val="FFFFFF"/>
                <w:sz w:val="16"/>
                <w:szCs w:val="18"/>
              </w:rPr>
              <w:t>93,58%</w:t>
            </w:r>
          </w:p>
        </w:tc>
      </w:tr>
    </w:tbl>
    <w:p w14:paraId="181E8531" w14:textId="64F2F998" w:rsidR="009B0169" w:rsidRPr="004747DC" w:rsidRDefault="009B0169" w:rsidP="009B0169">
      <w:pPr>
        <w:spacing w:after="0"/>
        <w:rPr>
          <w:rFonts w:cs="Times New Roman"/>
          <w:sz w:val="18"/>
          <w:szCs w:val="18"/>
        </w:rPr>
      </w:pPr>
    </w:p>
    <w:p w14:paraId="65E870CF" w14:textId="77777777" w:rsidR="009B0169" w:rsidRPr="004747DC" w:rsidRDefault="009B0169" w:rsidP="009B0169">
      <w:pPr>
        <w:spacing w:after="0"/>
        <w:rPr>
          <w:rFonts w:cs="Times New Roman"/>
          <w:sz w:val="18"/>
          <w:szCs w:val="18"/>
        </w:rPr>
      </w:pPr>
    </w:p>
    <w:p w14:paraId="213C9509" w14:textId="77777777" w:rsidR="009B0169" w:rsidRPr="004747DC" w:rsidRDefault="009B0169" w:rsidP="009B0169">
      <w:pPr>
        <w:spacing w:after="0"/>
        <w:rPr>
          <w:rFonts w:cs="Times New Roman"/>
          <w:szCs w:val="20"/>
        </w:rPr>
      </w:pPr>
      <w:r w:rsidRPr="004747DC">
        <w:rPr>
          <w:rFonts w:cs="Times New Roman"/>
          <w:szCs w:val="20"/>
        </w:rPr>
        <w:t>PROGRAMSKA KLASIFIKACIJA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1276"/>
        <w:gridCol w:w="1276"/>
        <w:gridCol w:w="1417"/>
        <w:gridCol w:w="993"/>
      </w:tblGrid>
      <w:tr w:rsidR="00610BC0" w:rsidRPr="00A3204D" w14:paraId="470E3BAB" w14:textId="77777777" w:rsidTr="00B64319">
        <w:tc>
          <w:tcPr>
            <w:tcW w:w="5098" w:type="dxa"/>
            <w:shd w:val="clear" w:color="auto" w:fill="505050"/>
          </w:tcPr>
          <w:p w14:paraId="302A63CA" w14:textId="347F487E" w:rsidR="00610BC0" w:rsidRPr="00A3204D" w:rsidRDefault="00610BC0" w:rsidP="001E1C1D">
            <w:pPr>
              <w:spacing w:after="0"/>
              <w:jc w:val="center"/>
              <w:rPr>
                <w:rFonts w:cs="Times New Roman"/>
                <w:b/>
                <w:color w:val="FFFFFF"/>
                <w:sz w:val="16"/>
                <w:szCs w:val="18"/>
              </w:rPr>
            </w:pPr>
            <w:r w:rsidRPr="00A3204D">
              <w:rPr>
                <w:rFonts w:cs="Times New Roman"/>
                <w:b/>
                <w:color w:val="FFFFFF"/>
                <w:sz w:val="16"/>
                <w:szCs w:val="18"/>
              </w:rPr>
              <w:t>OZNAKA I OPIS</w:t>
            </w:r>
          </w:p>
        </w:tc>
        <w:tc>
          <w:tcPr>
            <w:tcW w:w="1276" w:type="dxa"/>
            <w:shd w:val="clear" w:color="auto" w:fill="505050"/>
          </w:tcPr>
          <w:p w14:paraId="654304B0" w14:textId="120CCB1D" w:rsidR="00610BC0" w:rsidRPr="00A3204D" w:rsidRDefault="00610BC0" w:rsidP="001E1C1D">
            <w:pPr>
              <w:spacing w:after="0"/>
              <w:jc w:val="center"/>
              <w:rPr>
                <w:rFonts w:cs="Times New Roman"/>
                <w:b/>
                <w:color w:val="FFFFFF"/>
                <w:sz w:val="16"/>
                <w:szCs w:val="18"/>
              </w:rPr>
            </w:pPr>
            <w:r w:rsidRPr="00A3204D">
              <w:rPr>
                <w:rFonts w:cs="Times New Roman"/>
                <w:b/>
                <w:color w:val="FFFFFF"/>
                <w:sz w:val="16"/>
                <w:szCs w:val="18"/>
              </w:rPr>
              <w:t>REBALANS</w:t>
            </w:r>
          </w:p>
        </w:tc>
        <w:tc>
          <w:tcPr>
            <w:tcW w:w="1276" w:type="dxa"/>
            <w:shd w:val="clear" w:color="auto" w:fill="505050"/>
          </w:tcPr>
          <w:p w14:paraId="5717B8A4" w14:textId="0FD8DA00" w:rsidR="00610BC0" w:rsidRPr="00A3204D" w:rsidRDefault="00610BC0" w:rsidP="001E1C1D">
            <w:pPr>
              <w:spacing w:after="0"/>
              <w:jc w:val="center"/>
              <w:rPr>
                <w:rFonts w:cs="Times New Roman"/>
                <w:b/>
                <w:color w:val="FFFFFF"/>
                <w:sz w:val="16"/>
                <w:szCs w:val="18"/>
              </w:rPr>
            </w:pPr>
            <w:r w:rsidRPr="00A3204D">
              <w:rPr>
                <w:rFonts w:cs="Times New Roman"/>
                <w:b/>
                <w:color w:val="FFFFFF"/>
                <w:sz w:val="16"/>
                <w:szCs w:val="18"/>
              </w:rPr>
              <w:t>TEKUĆI PLAN</w:t>
            </w:r>
          </w:p>
        </w:tc>
        <w:tc>
          <w:tcPr>
            <w:tcW w:w="1417" w:type="dxa"/>
            <w:shd w:val="clear" w:color="auto" w:fill="505050"/>
          </w:tcPr>
          <w:p w14:paraId="44134A36" w14:textId="3F77442E" w:rsidR="00610BC0" w:rsidRPr="00A3204D" w:rsidRDefault="00610BC0" w:rsidP="001E1C1D">
            <w:pPr>
              <w:spacing w:after="0"/>
              <w:jc w:val="center"/>
              <w:rPr>
                <w:rFonts w:cs="Times New Roman"/>
                <w:b/>
                <w:color w:val="FFFFFF"/>
                <w:sz w:val="16"/>
                <w:szCs w:val="18"/>
              </w:rPr>
            </w:pPr>
            <w:r w:rsidRPr="00A3204D">
              <w:rPr>
                <w:rFonts w:cs="Times New Roman"/>
                <w:b/>
                <w:color w:val="FFFFFF"/>
                <w:sz w:val="16"/>
                <w:szCs w:val="18"/>
              </w:rPr>
              <w:t>OSTVARENJE 2025.</w:t>
            </w:r>
            <w:r w:rsidR="00B64319">
              <w:rPr>
                <w:rFonts w:cs="Times New Roman"/>
                <w:b/>
                <w:color w:val="FFFFFF"/>
                <w:sz w:val="16"/>
                <w:szCs w:val="18"/>
              </w:rPr>
              <w:t>g</w:t>
            </w:r>
            <w:r w:rsidRPr="00A3204D">
              <w:rPr>
                <w:rFonts w:cs="Times New Roman"/>
                <w:b/>
                <w:color w:val="FFFFFF"/>
                <w:sz w:val="16"/>
                <w:szCs w:val="18"/>
              </w:rPr>
              <w:t>.</w:t>
            </w:r>
          </w:p>
        </w:tc>
        <w:tc>
          <w:tcPr>
            <w:tcW w:w="993" w:type="dxa"/>
            <w:shd w:val="clear" w:color="auto" w:fill="505050"/>
          </w:tcPr>
          <w:p w14:paraId="76A585E3" w14:textId="0F1B3337" w:rsidR="00610BC0" w:rsidRPr="00A3204D" w:rsidRDefault="00610BC0" w:rsidP="001E1C1D">
            <w:pPr>
              <w:spacing w:after="0"/>
              <w:jc w:val="center"/>
              <w:rPr>
                <w:rFonts w:cs="Times New Roman"/>
                <w:b/>
                <w:color w:val="FFFFFF"/>
                <w:sz w:val="16"/>
                <w:szCs w:val="18"/>
              </w:rPr>
            </w:pPr>
            <w:r w:rsidRPr="00A3204D">
              <w:rPr>
                <w:rFonts w:cs="Times New Roman"/>
                <w:b/>
                <w:color w:val="FFFFFF"/>
                <w:sz w:val="16"/>
                <w:szCs w:val="18"/>
              </w:rPr>
              <w:t>INDEKS 4/3</w:t>
            </w:r>
          </w:p>
        </w:tc>
      </w:tr>
      <w:tr w:rsidR="00610BC0" w:rsidRPr="00A3204D" w14:paraId="428B65B6" w14:textId="77777777" w:rsidTr="00B64319">
        <w:tc>
          <w:tcPr>
            <w:tcW w:w="5098" w:type="dxa"/>
            <w:shd w:val="clear" w:color="auto" w:fill="505050"/>
          </w:tcPr>
          <w:p w14:paraId="46CFED50" w14:textId="78C9C3C4" w:rsidR="00610BC0" w:rsidRPr="00A3204D" w:rsidRDefault="00610BC0" w:rsidP="001E1C1D">
            <w:pPr>
              <w:spacing w:after="0"/>
              <w:jc w:val="center"/>
              <w:rPr>
                <w:rFonts w:cs="Times New Roman"/>
                <w:b/>
                <w:color w:val="FFFFFF"/>
                <w:sz w:val="16"/>
                <w:szCs w:val="18"/>
              </w:rPr>
            </w:pPr>
            <w:r>
              <w:rPr>
                <w:rFonts w:cs="Times New Roman"/>
                <w:b/>
                <w:color w:val="FFFFFF"/>
                <w:sz w:val="16"/>
                <w:szCs w:val="18"/>
              </w:rPr>
              <w:t>1</w:t>
            </w:r>
          </w:p>
        </w:tc>
        <w:tc>
          <w:tcPr>
            <w:tcW w:w="1276" w:type="dxa"/>
            <w:shd w:val="clear" w:color="auto" w:fill="505050"/>
          </w:tcPr>
          <w:p w14:paraId="31CFFE70" w14:textId="6F682F6F" w:rsidR="00610BC0" w:rsidRPr="00A3204D" w:rsidRDefault="00610BC0" w:rsidP="001E1C1D">
            <w:pPr>
              <w:spacing w:after="0"/>
              <w:jc w:val="center"/>
              <w:rPr>
                <w:rFonts w:cs="Times New Roman"/>
                <w:b/>
                <w:color w:val="FFFFFF"/>
                <w:sz w:val="16"/>
                <w:szCs w:val="18"/>
              </w:rPr>
            </w:pPr>
            <w:r>
              <w:rPr>
                <w:rFonts w:cs="Times New Roman"/>
                <w:b/>
                <w:color w:val="FFFFFF"/>
                <w:sz w:val="16"/>
                <w:szCs w:val="18"/>
              </w:rPr>
              <w:t>2</w:t>
            </w:r>
          </w:p>
        </w:tc>
        <w:tc>
          <w:tcPr>
            <w:tcW w:w="1276" w:type="dxa"/>
            <w:shd w:val="clear" w:color="auto" w:fill="505050"/>
          </w:tcPr>
          <w:p w14:paraId="1360E981" w14:textId="0AF0B1A2" w:rsidR="00610BC0" w:rsidRPr="00A3204D" w:rsidRDefault="00610BC0" w:rsidP="001E1C1D">
            <w:pPr>
              <w:spacing w:after="0"/>
              <w:jc w:val="center"/>
              <w:rPr>
                <w:rFonts w:cs="Times New Roman"/>
                <w:b/>
                <w:color w:val="FFFFFF"/>
                <w:sz w:val="16"/>
                <w:szCs w:val="18"/>
              </w:rPr>
            </w:pPr>
            <w:r>
              <w:rPr>
                <w:rFonts w:cs="Times New Roman"/>
                <w:b/>
                <w:color w:val="FFFFFF"/>
                <w:sz w:val="16"/>
                <w:szCs w:val="18"/>
              </w:rPr>
              <w:t>3</w:t>
            </w:r>
          </w:p>
        </w:tc>
        <w:tc>
          <w:tcPr>
            <w:tcW w:w="1417" w:type="dxa"/>
            <w:shd w:val="clear" w:color="auto" w:fill="505050"/>
          </w:tcPr>
          <w:p w14:paraId="07EAB30A" w14:textId="4EDB5484" w:rsidR="00610BC0" w:rsidRPr="00A3204D" w:rsidRDefault="00610BC0" w:rsidP="001E1C1D">
            <w:pPr>
              <w:spacing w:after="0"/>
              <w:jc w:val="center"/>
              <w:rPr>
                <w:rFonts w:cs="Times New Roman"/>
                <w:b/>
                <w:color w:val="FFFFFF"/>
                <w:sz w:val="16"/>
                <w:szCs w:val="18"/>
              </w:rPr>
            </w:pPr>
            <w:r>
              <w:rPr>
                <w:rFonts w:cs="Times New Roman"/>
                <w:b/>
                <w:color w:val="FFFFFF"/>
                <w:sz w:val="16"/>
                <w:szCs w:val="18"/>
              </w:rPr>
              <w:t>4</w:t>
            </w:r>
          </w:p>
        </w:tc>
        <w:tc>
          <w:tcPr>
            <w:tcW w:w="993" w:type="dxa"/>
            <w:shd w:val="clear" w:color="auto" w:fill="505050"/>
          </w:tcPr>
          <w:p w14:paraId="12E050E0" w14:textId="4FBD5E95" w:rsidR="00610BC0" w:rsidRPr="00A3204D" w:rsidRDefault="00610BC0" w:rsidP="001E1C1D">
            <w:pPr>
              <w:spacing w:after="0"/>
              <w:jc w:val="center"/>
              <w:rPr>
                <w:rFonts w:cs="Times New Roman"/>
                <w:b/>
                <w:color w:val="FFFFFF"/>
                <w:sz w:val="16"/>
                <w:szCs w:val="18"/>
              </w:rPr>
            </w:pPr>
            <w:r>
              <w:rPr>
                <w:rFonts w:cs="Times New Roman"/>
                <w:b/>
                <w:color w:val="FFFFFF"/>
                <w:sz w:val="16"/>
                <w:szCs w:val="18"/>
              </w:rPr>
              <w:t>6</w:t>
            </w:r>
          </w:p>
        </w:tc>
      </w:tr>
      <w:tr w:rsidR="00610BC0" w:rsidRPr="00A3204D" w14:paraId="1819E552" w14:textId="77777777" w:rsidTr="00B64319">
        <w:trPr>
          <w:trHeight w:val="400"/>
        </w:trPr>
        <w:tc>
          <w:tcPr>
            <w:tcW w:w="5098" w:type="dxa"/>
            <w:shd w:val="clear" w:color="auto" w:fill="FFC000"/>
            <w:vAlign w:val="center"/>
          </w:tcPr>
          <w:p w14:paraId="0813DFAC" w14:textId="2EE263EE" w:rsidR="00610BC0" w:rsidRPr="00A3204D" w:rsidRDefault="00610BC0" w:rsidP="001E1C1D">
            <w:pPr>
              <w:spacing w:after="0"/>
              <w:rPr>
                <w:rFonts w:cs="Times New Roman"/>
                <w:b/>
                <w:sz w:val="18"/>
                <w:szCs w:val="18"/>
              </w:rPr>
            </w:pPr>
            <w:r w:rsidRPr="00A3204D">
              <w:rPr>
                <w:rFonts w:cs="Times New Roman"/>
                <w:b/>
                <w:sz w:val="18"/>
                <w:szCs w:val="18"/>
              </w:rPr>
              <w:t>RAZDJEL 001 PREDSTAVNIČKA I IZVRŠNA TIJELA GRADA I MJESNA SAMOUPRAVA</w:t>
            </w:r>
          </w:p>
        </w:tc>
        <w:tc>
          <w:tcPr>
            <w:tcW w:w="1276" w:type="dxa"/>
            <w:shd w:val="clear" w:color="auto" w:fill="FFC000"/>
            <w:vAlign w:val="center"/>
          </w:tcPr>
          <w:p w14:paraId="7D788712" w14:textId="3E206738" w:rsidR="00610BC0" w:rsidRPr="00A3204D" w:rsidRDefault="00610BC0" w:rsidP="001E1C1D">
            <w:pPr>
              <w:spacing w:after="0"/>
              <w:jc w:val="right"/>
              <w:rPr>
                <w:rFonts w:cs="Times New Roman"/>
                <w:b/>
                <w:sz w:val="18"/>
                <w:szCs w:val="18"/>
              </w:rPr>
            </w:pPr>
            <w:r w:rsidRPr="00A3204D">
              <w:rPr>
                <w:rFonts w:cs="Times New Roman"/>
                <w:b/>
                <w:sz w:val="18"/>
                <w:szCs w:val="18"/>
              </w:rPr>
              <w:t>431.949,23</w:t>
            </w:r>
          </w:p>
        </w:tc>
        <w:tc>
          <w:tcPr>
            <w:tcW w:w="1276" w:type="dxa"/>
            <w:shd w:val="clear" w:color="auto" w:fill="FFC000"/>
            <w:vAlign w:val="center"/>
          </w:tcPr>
          <w:p w14:paraId="13E2C995" w14:textId="7C24AD4D" w:rsidR="00610BC0" w:rsidRPr="00A3204D" w:rsidRDefault="00610BC0" w:rsidP="001E1C1D">
            <w:pPr>
              <w:spacing w:after="0"/>
              <w:jc w:val="right"/>
              <w:rPr>
                <w:rFonts w:cs="Times New Roman"/>
                <w:b/>
                <w:sz w:val="18"/>
                <w:szCs w:val="18"/>
              </w:rPr>
            </w:pPr>
            <w:r w:rsidRPr="00A3204D">
              <w:rPr>
                <w:rFonts w:cs="Times New Roman"/>
                <w:b/>
                <w:sz w:val="18"/>
                <w:szCs w:val="18"/>
              </w:rPr>
              <w:t>431.949,23</w:t>
            </w:r>
          </w:p>
        </w:tc>
        <w:tc>
          <w:tcPr>
            <w:tcW w:w="1417" w:type="dxa"/>
            <w:shd w:val="clear" w:color="auto" w:fill="FFC000"/>
            <w:vAlign w:val="center"/>
          </w:tcPr>
          <w:p w14:paraId="7E5C1F55" w14:textId="26195AA3" w:rsidR="00610BC0" w:rsidRPr="00A3204D" w:rsidRDefault="00610BC0" w:rsidP="001E1C1D">
            <w:pPr>
              <w:spacing w:after="0"/>
              <w:jc w:val="right"/>
              <w:rPr>
                <w:rFonts w:cs="Times New Roman"/>
                <w:b/>
                <w:sz w:val="18"/>
                <w:szCs w:val="18"/>
              </w:rPr>
            </w:pPr>
            <w:r w:rsidRPr="00A3204D">
              <w:rPr>
                <w:rFonts w:cs="Times New Roman"/>
                <w:b/>
                <w:sz w:val="18"/>
                <w:szCs w:val="18"/>
              </w:rPr>
              <w:t>387.102,88</w:t>
            </w:r>
          </w:p>
        </w:tc>
        <w:tc>
          <w:tcPr>
            <w:tcW w:w="993" w:type="dxa"/>
            <w:shd w:val="clear" w:color="auto" w:fill="FFC000"/>
            <w:vAlign w:val="center"/>
          </w:tcPr>
          <w:p w14:paraId="20D14A3E" w14:textId="42365C8B" w:rsidR="00610BC0" w:rsidRPr="00A3204D" w:rsidRDefault="00610BC0" w:rsidP="001E1C1D">
            <w:pPr>
              <w:spacing w:after="0"/>
              <w:jc w:val="right"/>
              <w:rPr>
                <w:rFonts w:cs="Times New Roman"/>
                <w:b/>
                <w:sz w:val="18"/>
                <w:szCs w:val="18"/>
              </w:rPr>
            </w:pPr>
            <w:r w:rsidRPr="00A3204D">
              <w:rPr>
                <w:rFonts w:cs="Times New Roman"/>
                <w:b/>
                <w:sz w:val="18"/>
                <w:szCs w:val="18"/>
              </w:rPr>
              <w:t>89,62%</w:t>
            </w:r>
          </w:p>
        </w:tc>
      </w:tr>
      <w:tr w:rsidR="00610BC0" w:rsidRPr="00A3204D" w14:paraId="5C9BC559" w14:textId="77777777" w:rsidTr="00B64319">
        <w:trPr>
          <w:trHeight w:val="400"/>
        </w:trPr>
        <w:tc>
          <w:tcPr>
            <w:tcW w:w="5098" w:type="dxa"/>
            <w:shd w:val="clear" w:color="auto" w:fill="FFC000"/>
            <w:vAlign w:val="center"/>
          </w:tcPr>
          <w:p w14:paraId="25915140" w14:textId="5EEEBE9F" w:rsidR="00610BC0" w:rsidRPr="00A3204D" w:rsidRDefault="00610BC0" w:rsidP="001E1C1D">
            <w:pPr>
              <w:spacing w:after="0"/>
              <w:rPr>
                <w:rFonts w:cs="Times New Roman"/>
                <w:b/>
                <w:sz w:val="18"/>
                <w:szCs w:val="18"/>
              </w:rPr>
            </w:pPr>
            <w:r w:rsidRPr="00A3204D">
              <w:rPr>
                <w:rFonts w:cs="Times New Roman"/>
                <w:b/>
                <w:sz w:val="18"/>
                <w:szCs w:val="18"/>
              </w:rPr>
              <w:t>GLAVA 00101 GRADSKO VIJEĆE</w:t>
            </w:r>
          </w:p>
        </w:tc>
        <w:tc>
          <w:tcPr>
            <w:tcW w:w="1276" w:type="dxa"/>
            <w:shd w:val="clear" w:color="auto" w:fill="FFC000"/>
            <w:vAlign w:val="center"/>
          </w:tcPr>
          <w:p w14:paraId="52E6D911" w14:textId="0813CB0F" w:rsidR="00610BC0" w:rsidRPr="00A3204D" w:rsidRDefault="00610BC0" w:rsidP="001E1C1D">
            <w:pPr>
              <w:spacing w:after="0"/>
              <w:jc w:val="right"/>
              <w:rPr>
                <w:rFonts w:cs="Times New Roman"/>
                <w:b/>
                <w:sz w:val="18"/>
                <w:szCs w:val="18"/>
              </w:rPr>
            </w:pPr>
            <w:r w:rsidRPr="00A3204D">
              <w:rPr>
                <w:rFonts w:cs="Times New Roman"/>
                <w:b/>
                <w:sz w:val="18"/>
                <w:szCs w:val="18"/>
              </w:rPr>
              <w:t>75.826,04</w:t>
            </w:r>
          </w:p>
        </w:tc>
        <w:tc>
          <w:tcPr>
            <w:tcW w:w="1276" w:type="dxa"/>
            <w:shd w:val="clear" w:color="auto" w:fill="FFC000"/>
            <w:vAlign w:val="center"/>
          </w:tcPr>
          <w:p w14:paraId="7D2252B0" w14:textId="7A61A423" w:rsidR="00610BC0" w:rsidRPr="00A3204D" w:rsidRDefault="00610BC0" w:rsidP="001E1C1D">
            <w:pPr>
              <w:spacing w:after="0"/>
              <w:jc w:val="right"/>
              <w:rPr>
                <w:rFonts w:cs="Times New Roman"/>
                <w:b/>
                <w:sz w:val="18"/>
                <w:szCs w:val="18"/>
              </w:rPr>
            </w:pPr>
            <w:r w:rsidRPr="00A3204D">
              <w:rPr>
                <w:rFonts w:cs="Times New Roman"/>
                <w:b/>
                <w:sz w:val="18"/>
                <w:szCs w:val="18"/>
              </w:rPr>
              <w:t>75.826,04</w:t>
            </w:r>
          </w:p>
        </w:tc>
        <w:tc>
          <w:tcPr>
            <w:tcW w:w="1417" w:type="dxa"/>
            <w:shd w:val="clear" w:color="auto" w:fill="FFC000"/>
            <w:vAlign w:val="center"/>
          </w:tcPr>
          <w:p w14:paraId="28CB3142" w14:textId="0EE2BA92" w:rsidR="00610BC0" w:rsidRPr="00A3204D" w:rsidRDefault="00610BC0" w:rsidP="001E1C1D">
            <w:pPr>
              <w:spacing w:after="0"/>
              <w:jc w:val="right"/>
              <w:rPr>
                <w:rFonts w:cs="Times New Roman"/>
                <w:b/>
                <w:sz w:val="18"/>
                <w:szCs w:val="18"/>
              </w:rPr>
            </w:pPr>
            <w:r w:rsidRPr="00A3204D">
              <w:rPr>
                <w:rFonts w:cs="Times New Roman"/>
                <w:b/>
                <w:sz w:val="18"/>
                <w:szCs w:val="18"/>
              </w:rPr>
              <w:t>70.833,86</w:t>
            </w:r>
          </w:p>
        </w:tc>
        <w:tc>
          <w:tcPr>
            <w:tcW w:w="993" w:type="dxa"/>
            <w:shd w:val="clear" w:color="auto" w:fill="FFC000"/>
            <w:vAlign w:val="center"/>
          </w:tcPr>
          <w:p w14:paraId="6C78427E" w14:textId="7099F7A9" w:rsidR="00610BC0" w:rsidRPr="00A3204D" w:rsidRDefault="00610BC0" w:rsidP="001E1C1D">
            <w:pPr>
              <w:spacing w:after="0"/>
              <w:jc w:val="right"/>
              <w:rPr>
                <w:rFonts w:cs="Times New Roman"/>
                <w:b/>
                <w:sz w:val="18"/>
                <w:szCs w:val="18"/>
              </w:rPr>
            </w:pPr>
            <w:r w:rsidRPr="00A3204D">
              <w:rPr>
                <w:rFonts w:cs="Times New Roman"/>
                <w:b/>
                <w:sz w:val="18"/>
                <w:szCs w:val="18"/>
              </w:rPr>
              <w:t>93,42%</w:t>
            </w:r>
          </w:p>
        </w:tc>
      </w:tr>
      <w:tr w:rsidR="00610BC0" w:rsidRPr="00A3204D" w14:paraId="47CF0C63" w14:textId="77777777" w:rsidTr="00B64319">
        <w:tc>
          <w:tcPr>
            <w:tcW w:w="5098" w:type="dxa"/>
            <w:shd w:val="clear" w:color="auto" w:fill="CBFFCB"/>
          </w:tcPr>
          <w:p w14:paraId="0E9EA628" w14:textId="6D1B0ECC"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758F391" w14:textId="4213AA56" w:rsidR="00610BC0" w:rsidRPr="00A3204D" w:rsidRDefault="00610BC0" w:rsidP="001E1C1D">
            <w:pPr>
              <w:spacing w:after="0"/>
              <w:jc w:val="right"/>
              <w:rPr>
                <w:rFonts w:cs="Times New Roman"/>
                <w:sz w:val="16"/>
                <w:szCs w:val="18"/>
              </w:rPr>
            </w:pPr>
            <w:r w:rsidRPr="00A3204D">
              <w:rPr>
                <w:rFonts w:cs="Times New Roman"/>
                <w:sz w:val="16"/>
                <w:szCs w:val="18"/>
              </w:rPr>
              <w:t>65.833,46</w:t>
            </w:r>
          </w:p>
        </w:tc>
        <w:tc>
          <w:tcPr>
            <w:tcW w:w="1276" w:type="dxa"/>
            <w:shd w:val="clear" w:color="auto" w:fill="CBFFCB"/>
          </w:tcPr>
          <w:p w14:paraId="2A84F3DE" w14:textId="077A7365" w:rsidR="00610BC0" w:rsidRPr="00A3204D" w:rsidRDefault="00610BC0" w:rsidP="001E1C1D">
            <w:pPr>
              <w:spacing w:after="0"/>
              <w:jc w:val="right"/>
              <w:rPr>
                <w:rFonts w:cs="Times New Roman"/>
                <w:sz w:val="16"/>
                <w:szCs w:val="18"/>
              </w:rPr>
            </w:pPr>
            <w:r w:rsidRPr="00A3204D">
              <w:rPr>
                <w:rFonts w:cs="Times New Roman"/>
                <w:sz w:val="16"/>
                <w:szCs w:val="18"/>
              </w:rPr>
              <w:t>65.833,46</w:t>
            </w:r>
          </w:p>
        </w:tc>
        <w:tc>
          <w:tcPr>
            <w:tcW w:w="1417" w:type="dxa"/>
            <w:shd w:val="clear" w:color="auto" w:fill="CBFFCB"/>
          </w:tcPr>
          <w:p w14:paraId="498C5E98" w14:textId="7FA9AE79" w:rsidR="00610BC0" w:rsidRPr="00A3204D" w:rsidRDefault="00610BC0" w:rsidP="001E1C1D">
            <w:pPr>
              <w:spacing w:after="0"/>
              <w:jc w:val="right"/>
              <w:rPr>
                <w:rFonts w:cs="Times New Roman"/>
                <w:sz w:val="16"/>
                <w:szCs w:val="18"/>
              </w:rPr>
            </w:pPr>
            <w:r w:rsidRPr="00A3204D">
              <w:rPr>
                <w:rFonts w:cs="Times New Roman"/>
                <w:sz w:val="16"/>
                <w:szCs w:val="18"/>
              </w:rPr>
              <w:t>60.841,28</w:t>
            </w:r>
          </w:p>
        </w:tc>
        <w:tc>
          <w:tcPr>
            <w:tcW w:w="993" w:type="dxa"/>
            <w:shd w:val="clear" w:color="auto" w:fill="CBFFCB"/>
          </w:tcPr>
          <w:p w14:paraId="43F27714" w14:textId="66A83F74" w:rsidR="00610BC0" w:rsidRPr="00A3204D" w:rsidRDefault="00610BC0" w:rsidP="001E1C1D">
            <w:pPr>
              <w:spacing w:after="0"/>
              <w:jc w:val="right"/>
              <w:rPr>
                <w:rFonts w:cs="Times New Roman"/>
                <w:sz w:val="16"/>
                <w:szCs w:val="18"/>
              </w:rPr>
            </w:pPr>
            <w:r w:rsidRPr="00A3204D">
              <w:rPr>
                <w:rFonts w:cs="Times New Roman"/>
                <w:sz w:val="16"/>
                <w:szCs w:val="18"/>
              </w:rPr>
              <w:t>92,42%</w:t>
            </w:r>
          </w:p>
        </w:tc>
      </w:tr>
      <w:tr w:rsidR="00610BC0" w:rsidRPr="00A3204D" w14:paraId="13F5ED3C" w14:textId="77777777" w:rsidTr="00B64319">
        <w:tc>
          <w:tcPr>
            <w:tcW w:w="5098" w:type="dxa"/>
            <w:shd w:val="clear" w:color="auto" w:fill="CBFFCB"/>
          </w:tcPr>
          <w:p w14:paraId="13BFC96B" w14:textId="5C9AC913" w:rsidR="00610BC0" w:rsidRPr="00A3204D" w:rsidRDefault="00610BC0" w:rsidP="001E1C1D">
            <w:pPr>
              <w:spacing w:after="0"/>
              <w:rPr>
                <w:rFonts w:cs="Times New Roman"/>
                <w:sz w:val="16"/>
                <w:szCs w:val="18"/>
              </w:rPr>
            </w:pPr>
            <w:r w:rsidRPr="00A3204D">
              <w:rPr>
                <w:rFonts w:cs="Times New Roman"/>
                <w:sz w:val="16"/>
                <w:szCs w:val="18"/>
              </w:rPr>
              <w:t>IZVOR 500 Pomoći</w:t>
            </w:r>
          </w:p>
        </w:tc>
        <w:tc>
          <w:tcPr>
            <w:tcW w:w="1276" w:type="dxa"/>
            <w:shd w:val="clear" w:color="auto" w:fill="CBFFCB"/>
          </w:tcPr>
          <w:p w14:paraId="3F9EC8B1" w14:textId="3920B32C" w:rsidR="00610BC0" w:rsidRPr="00A3204D" w:rsidRDefault="00610BC0" w:rsidP="001E1C1D">
            <w:pPr>
              <w:spacing w:after="0"/>
              <w:jc w:val="right"/>
              <w:rPr>
                <w:rFonts w:cs="Times New Roman"/>
                <w:sz w:val="16"/>
                <w:szCs w:val="18"/>
              </w:rPr>
            </w:pPr>
            <w:r w:rsidRPr="00A3204D">
              <w:rPr>
                <w:rFonts w:cs="Times New Roman"/>
                <w:sz w:val="16"/>
                <w:szCs w:val="18"/>
              </w:rPr>
              <w:t>9.992,58</w:t>
            </w:r>
          </w:p>
        </w:tc>
        <w:tc>
          <w:tcPr>
            <w:tcW w:w="1276" w:type="dxa"/>
            <w:shd w:val="clear" w:color="auto" w:fill="CBFFCB"/>
          </w:tcPr>
          <w:p w14:paraId="4985F854" w14:textId="36866D96" w:rsidR="00610BC0" w:rsidRPr="00A3204D" w:rsidRDefault="00610BC0" w:rsidP="001E1C1D">
            <w:pPr>
              <w:spacing w:after="0"/>
              <w:jc w:val="right"/>
              <w:rPr>
                <w:rFonts w:cs="Times New Roman"/>
                <w:sz w:val="16"/>
                <w:szCs w:val="18"/>
              </w:rPr>
            </w:pPr>
            <w:r w:rsidRPr="00A3204D">
              <w:rPr>
                <w:rFonts w:cs="Times New Roman"/>
                <w:sz w:val="16"/>
                <w:szCs w:val="18"/>
              </w:rPr>
              <w:t>9.992,58</w:t>
            </w:r>
          </w:p>
        </w:tc>
        <w:tc>
          <w:tcPr>
            <w:tcW w:w="1417" w:type="dxa"/>
            <w:shd w:val="clear" w:color="auto" w:fill="CBFFCB"/>
          </w:tcPr>
          <w:p w14:paraId="33949A0A" w14:textId="5E26DBB9" w:rsidR="00610BC0" w:rsidRPr="00A3204D" w:rsidRDefault="00610BC0" w:rsidP="001E1C1D">
            <w:pPr>
              <w:spacing w:after="0"/>
              <w:jc w:val="right"/>
              <w:rPr>
                <w:rFonts w:cs="Times New Roman"/>
                <w:sz w:val="16"/>
                <w:szCs w:val="18"/>
              </w:rPr>
            </w:pPr>
            <w:r w:rsidRPr="00A3204D">
              <w:rPr>
                <w:rFonts w:cs="Times New Roman"/>
                <w:sz w:val="16"/>
                <w:szCs w:val="18"/>
              </w:rPr>
              <w:t>9.992,58</w:t>
            </w:r>
          </w:p>
        </w:tc>
        <w:tc>
          <w:tcPr>
            <w:tcW w:w="993" w:type="dxa"/>
            <w:shd w:val="clear" w:color="auto" w:fill="CBFFCB"/>
          </w:tcPr>
          <w:p w14:paraId="29ED6985" w14:textId="0064714F"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660EA04" w14:textId="77777777" w:rsidTr="00B64319">
        <w:trPr>
          <w:trHeight w:val="540"/>
        </w:trPr>
        <w:tc>
          <w:tcPr>
            <w:tcW w:w="5098" w:type="dxa"/>
            <w:shd w:val="clear" w:color="auto" w:fill="17365D"/>
            <w:vAlign w:val="center"/>
          </w:tcPr>
          <w:p w14:paraId="714E824E" w14:textId="6EFE68ED"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1001 Javna uprava i administracija</w:t>
            </w:r>
          </w:p>
        </w:tc>
        <w:tc>
          <w:tcPr>
            <w:tcW w:w="1276" w:type="dxa"/>
            <w:shd w:val="clear" w:color="auto" w:fill="17365D"/>
            <w:vAlign w:val="center"/>
          </w:tcPr>
          <w:p w14:paraId="6BE9CB4A" w14:textId="310C4542"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75.826,04</w:t>
            </w:r>
          </w:p>
        </w:tc>
        <w:tc>
          <w:tcPr>
            <w:tcW w:w="1276" w:type="dxa"/>
            <w:shd w:val="clear" w:color="auto" w:fill="17365D"/>
            <w:vAlign w:val="center"/>
          </w:tcPr>
          <w:p w14:paraId="0328D7E3" w14:textId="3EC9C3E0"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75.826,04</w:t>
            </w:r>
          </w:p>
        </w:tc>
        <w:tc>
          <w:tcPr>
            <w:tcW w:w="1417" w:type="dxa"/>
            <w:shd w:val="clear" w:color="auto" w:fill="17365D"/>
            <w:vAlign w:val="center"/>
          </w:tcPr>
          <w:p w14:paraId="50EED8A2" w14:textId="5D6C4C7A"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70.833,86</w:t>
            </w:r>
          </w:p>
        </w:tc>
        <w:tc>
          <w:tcPr>
            <w:tcW w:w="993" w:type="dxa"/>
            <w:shd w:val="clear" w:color="auto" w:fill="17365D"/>
            <w:vAlign w:val="center"/>
          </w:tcPr>
          <w:p w14:paraId="06CA9FCB" w14:textId="1A6ED015"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93,42%</w:t>
            </w:r>
          </w:p>
        </w:tc>
      </w:tr>
      <w:tr w:rsidR="00610BC0" w:rsidRPr="00A3204D" w14:paraId="58F955FF" w14:textId="77777777" w:rsidTr="00B64319">
        <w:trPr>
          <w:trHeight w:val="540"/>
        </w:trPr>
        <w:tc>
          <w:tcPr>
            <w:tcW w:w="5098" w:type="dxa"/>
            <w:shd w:val="clear" w:color="auto" w:fill="DAE8F2"/>
            <w:vAlign w:val="center"/>
          </w:tcPr>
          <w:p w14:paraId="0488BEAB" w14:textId="7064F824" w:rsidR="00610BC0" w:rsidRPr="00A3204D" w:rsidRDefault="00610BC0" w:rsidP="001E1C1D">
            <w:pPr>
              <w:spacing w:after="0"/>
              <w:rPr>
                <w:rFonts w:cs="Times New Roman"/>
                <w:b/>
                <w:sz w:val="18"/>
                <w:szCs w:val="18"/>
              </w:rPr>
            </w:pPr>
            <w:r w:rsidRPr="00A3204D">
              <w:rPr>
                <w:rFonts w:cs="Times New Roman"/>
                <w:b/>
                <w:sz w:val="18"/>
                <w:szCs w:val="18"/>
              </w:rPr>
              <w:t>AKTIVNOST A100001 Redovan rad predstavničkih tijela</w:t>
            </w:r>
          </w:p>
        </w:tc>
        <w:tc>
          <w:tcPr>
            <w:tcW w:w="1276" w:type="dxa"/>
            <w:shd w:val="clear" w:color="auto" w:fill="DAE8F2"/>
            <w:vAlign w:val="center"/>
          </w:tcPr>
          <w:p w14:paraId="0D07613E" w14:textId="6C907B7B" w:rsidR="00610BC0" w:rsidRPr="00A3204D" w:rsidRDefault="00610BC0" w:rsidP="001E1C1D">
            <w:pPr>
              <w:spacing w:after="0"/>
              <w:jc w:val="right"/>
              <w:rPr>
                <w:rFonts w:cs="Times New Roman"/>
                <w:b/>
                <w:sz w:val="18"/>
                <w:szCs w:val="18"/>
              </w:rPr>
            </w:pPr>
            <w:r w:rsidRPr="00A3204D">
              <w:rPr>
                <w:rFonts w:cs="Times New Roman"/>
                <w:b/>
                <w:sz w:val="18"/>
                <w:szCs w:val="18"/>
              </w:rPr>
              <w:t>19.950,00</w:t>
            </w:r>
          </w:p>
        </w:tc>
        <w:tc>
          <w:tcPr>
            <w:tcW w:w="1276" w:type="dxa"/>
            <w:shd w:val="clear" w:color="auto" w:fill="DAE8F2"/>
            <w:vAlign w:val="center"/>
          </w:tcPr>
          <w:p w14:paraId="6F2A470F" w14:textId="7DDE0801" w:rsidR="00610BC0" w:rsidRPr="00A3204D" w:rsidRDefault="00610BC0" w:rsidP="001E1C1D">
            <w:pPr>
              <w:spacing w:after="0"/>
              <w:jc w:val="right"/>
              <w:rPr>
                <w:rFonts w:cs="Times New Roman"/>
                <w:b/>
                <w:sz w:val="18"/>
                <w:szCs w:val="18"/>
              </w:rPr>
            </w:pPr>
            <w:r w:rsidRPr="00A3204D">
              <w:rPr>
                <w:rFonts w:cs="Times New Roman"/>
                <w:b/>
                <w:sz w:val="18"/>
                <w:szCs w:val="18"/>
              </w:rPr>
              <w:t>19.950,00</w:t>
            </w:r>
          </w:p>
        </w:tc>
        <w:tc>
          <w:tcPr>
            <w:tcW w:w="1417" w:type="dxa"/>
            <w:shd w:val="clear" w:color="auto" w:fill="DAE8F2"/>
            <w:vAlign w:val="center"/>
          </w:tcPr>
          <w:p w14:paraId="43F50BDA" w14:textId="49E604F9" w:rsidR="00610BC0" w:rsidRPr="00A3204D" w:rsidRDefault="00610BC0" w:rsidP="001E1C1D">
            <w:pPr>
              <w:spacing w:after="0"/>
              <w:jc w:val="right"/>
              <w:rPr>
                <w:rFonts w:cs="Times New Roman"/>
                <w:b/>
                <w:sz w:val="18"/>
                <w:szCs w:val="18"/>
              </w:rPr>
            </w:pPr>
            <w:r w:rsidRPr="00A3204D">
              <w:rPr>
                <w:rFonts w:cs="Times New Roman"/>
                <w:b/>
                <w:sz w:val="18"/>
                <w:szCs w:val="18"/>
              </w:rPr>
              <w:t>15.274,82</w:t>
            </w:r>
          </w:p>
        </w:tc>
        <w:tc>
          <w:tcPr>
            <w:tcW w:w="993" w:type="dxa"/>
            <w:shd w:val="clear" w:color="auto" w:fill="DAE8F2"/>
            <w:vAlign w:val="center"/>
          </w:tcPr>
          <w:p w14:paraId="3419B31E" w14:textId="4433F796" w:rsidR="00610BC0" w:rsidRPr="00A3204D" w:rsidRDefault="00610BC0" w:rsidP="001E1C1D">
            <w:pPr>
              <w:spacing w:after="0"/>
              <w:jc w:val="right"/>
              <w:rPr>
                <w:rFonts w:cs="Times New Roman"/>
                <w:b/>
                <w:sz w:val="18"/>
                <w:szCs w:val="18"/>
              </w:rPr>
            </w:pPr>
            <w:r w:rsidRPr="00A3204D">
              <w:rPr>
                <w:rFonts w:cs="Times New Roman"/>
                <w:b/>
                <w:sz w:val="18"/>
                <w:szCs w:val="18"/>
              </w:rPr>
              <w:t>76,57%</w:t>
            </w:r>
          </w:p>
        </w:tc>
      </w:tr>
      <w:tr w:rsidR="00610BC0" w:rsidRPr="00A3204D" w14:paraId="1BA2EEB1" w14:textId="77777777" w:rsidTr="00B64319">
        <w:tc>
          <w:tcPr>
            <w:tcW w:w="5098" w:type="dxa"/>
            <w:shd w:val="clear" w:color="auto" w:fill="CBFFCB"/>
          </w:tcPr>
          <w:p w14:paraId="5C8B326C" w14:textId="54ABB4F2"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31A32FF" w14:textId="5A498E0A" w:rsidR="00610BC0" w:rsidRPr="00A3204D" w:rsidRDefault="00610BC0" w:rsidP="001E1C1D">
            <w:pPr>
              <w:spacing w:after="0"/>
              <w:jc w:val="right"/>
              <w:rPr>
                <w:rFonts w:cs="Times New Roman"/>
                <w:sz w:val="16"/>
                <w:szCs w:val="18"/>
              </w:rPr>
            </w:pPr>
            <w:r w:rsidRPr="00A3204D">
              <w:rPr>
                <w:rFonts w:cs="Times New Roman"/>
                <w:sz w:val="16"/>
                <w:szCs w:val="18"/>
              </w:rPr>
              <w:t>19.950,00</w:t>
            </w:r>
          </w:p>
        </w:tc>
        <w:tc>
          <w:tcPr>
            <w:tcW w:w="1276" w:type="dxa"/>
            <w:shd w:val="clear" w:color="auto" w:fill="CBFFCB"/>
          </w:tcPr>
          <w:p w14:paraId="7F2351B3" w14:textId="52DB0593" w:rsidR="00610BC0" w:rsidRPr="00A3204D" w:rsidRDefault="00610BC0" w:rsidP="001E1C1D">
            <w:pPr>
              <w:spacing w:after="0"/>
              <w:jc w:val="right"/>
              <w:rPr>
                <w:rFonts w:cs="Times New Roman"/>
                <w:sz w:val="16"/>
                <w:szCs w:val="18"/>
              </w:rPr>
            </w:pPr>
            <w:r w:rsidRPr="00A3204D">
              <w:rPr>
                <w:rFonts w:cs="Times New Roman"/>
                <w:sz w:val="16"/>
                <w:szCs w:val="18"/>
              </w:rPr>
              <w:t>19.950,00</w:t>
            </w:r>
          </w:p>
        </w:tc>
        <w:tc>
          <w:tcPr>
            <w:tcW w:w="1417" w:type="dxa"/>
            <w:shd w:val="clear" w:color="auto" w:fill="CBFFCB"/>
          </w:tcPr>
          <w:p w14:paraId="090243E8" w14:textId="3771C07B" w:rsidR="00610BC0" w:rsidRPr="00A3204D" w:rsidRDefault="00610BC0" w:rsidP="001E1C1D">
            <w:pPr>
              <w:spacing w:after="0"/>
              <w:jc w:val="right"/>
              <w:rPr>
                <w:rFonts w:cs="Times New Roman"/>
                <w:sz w:val="16"/>
                <w:szCs w:val="18"/>
              </w:rPr>
            </w:pPr>
            <w:r w:rsidRPr="00A3204D">
              <w:rPr>
                <w:rFonts w:cs="Times New Roman"/>
                <w:sz w:val="16"/>
                <w:szCs w:val="18"/>
              </w:rPr>
              <w:t>15.274,82</w:t>
            </w:r>
          </w:p>
        </w:tc>
        <w:tc>
          <w:tcPr>
            <w:tcW w:w="993" w:type="dxa"/>
            <w:shd w:val="clear" w:color="auto" w:fill="CBFFCB"/>
          </w:tcPr>
          <w:p w14:paraId="4083CED7" w14:textId="5935DCC7" w:rsidR="00610BC0" w:rsidRPr="00A3204D" w:rsidRDefault="00610BC0" w:rsidP="001E1C1D">
            <w:pPr>
              <w:spacing w:after="0"/>
              <w:jc w:val="right"/>
              <w:rPr>
                <w:rFonts w:cs="Times New Roman"/>
                <w:sz w:val="16"/>
                <w:szCs w:val="18"/>
              </w:rPr>
            </w:pPr>
            <w:r w:rsidRPr="00A3204D">
              <w:rPr>
                <w:rFonts w:cs="Times New Roman"/>
                <w:sz w:val="16"/>
                <w:szCs w:val="18"/>
              </w:rPr>
              <w:t>76,57%</w:t>
            </w:r>
          </w:p>
        </w:tc>
      </w:tr>
      <w:tr w:rsidR="00610BC0" w:rsidRPr="00A3204D" w14:paraId="442A290A" w14:textId="77777777" w:rsidTr="00B64319">
        <w:tc>
          <w:tcPr>
            <w:tcW w:w="5098" w:type="dxa"/>
            <w:shd w:val="clear" w:color="auto" w:fill="F2F2F2"/>
          </w:tcPr>
          <w:p w14:paraId="79471D86" w14:textId="20753230"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84495B7" w14:textId="4B130ED7" w:rsidR="00610BC0" w:rsidRPr="00A3204D" w:rsidRDefault="00610BC0" w:rsidP="001E1C1D">
            <w:pPr>
              <w:spacing w:after="0"/>
              <w:jc w:val="right"/>
              <w:rPr>
                <w:rFonts w:cs="Times New Roman"/>
                <w:sz w:val="18"/>
                <w:szCs w:val="18"/>
              </w:rPr>
            </w:pPr>
            <w:r w:rsidRPr="00A3204D">
              <w:rPr>
                <w:rFonts w:cs="Times New Roman"/>
                <w:sz w:val="18"/>
                <w:szCs w:val="18"/>
              </w:rPr>
              <w:t>19.950,00</w:t>
            </w:r>
          </w:p>
        </w:tc>
        <w:tc>
          <w:tcPr>
            <w:tcW w:w="1276" w:type="dxa"/>
            <w:shd w:val="clear" w:color="auto" w:fill="F2F2F2"/>
          </w:tcPr>
          <w:p w14:paraId="3A306705" w14:textId="352D18CF" w:rsidR="00610BC0" w:rsidRPr="00A3204D" w:rsidRDefault="00610BC0" w:rsidP="001E1C1D">
            <w:pPr>
              <w:spacing w:after="0"/>
              <w:jc w:val="right"/>
              <w:rPr>
                <w:rFonts w:cs="Times New Roman"/>
                <w:sz w:val="18"/>
                <w:szCs w:val="18"/>
              </w:rPr>
            </w:pPr>
            <w:r w:rsidRPr="00A3204D">
              <w:rPr>
                <w:rFonts w:cs="Times New Roman"/>
                <w:sz w:val="18"/>
                <w:szCs w:val="18"/>
              </w:rPr>
              <w:t>19.950,00</w:t>
            </w:r>
          </w:p>
        </w:tc>
        <w:tc>
          <w:tcPr>
            <w:tcW w:w="1417" w:type="dxa"/>
            <w:shd w:val="clear" w:color="auto" w:fill="F2F2F2"/>
          </w:tcPr>
          <w:p w14:paraId="6DED06FA" w14:textId="1E1D9AB6" w:rsidR="00610BC0" w:rsidRPr="00A3204D" w:rsidRDefault="00610BC0" w:rsidP="001E1C1D">
            <w:pPr>
              <w:spacing w:after="0"/>
              <w:jc w:val="right"/>
              <w:rPr>
                <w:rFonts w:cs="Times New Roman"/>
                <w:sz w:val="18"/>
                <w:szCs w:val="18"/>
              </w:rPr>
            </w:pPr>
            <w:r w:rsidRPr="00A3204D">
              <w:rPr>
                <w:rFonts w:cs="Times New Roman"/>
                <w:sz w:val="18"/>
                <w:szCs w:val="18"/>
              </w:rPr>
              <w:t>15.274,82</w:t>
            </w:r>
          </w:p>
        </w:tc>
        <w:tc>
          <w:tcPr>
            <w:tcW w:w="993" w:type="dxa"/>
            <w:shd w:val="clear" w:color="auto" w:fill="F2F2F2"/>
          </w:tcPr>
          <w:p w14:paraId="3D3C0F77" w14:textId="5182CA5E" w:rsidR="00610BC0" w:rsidRPr="00A3204D" w:rsidRDefault="00610BC0" w:rsidP="001E1C1D">
            <w:pPr>
              <w:spacing w:after="0"/>
              <w:jc w:val="right"/>
              <w:rPr>
                <w:rFonts w:cs="Times New Roman"/>
                <w:sz w:val="18"/>
                <w:szCs w:val="18"/>
              </w:rPr>
            </w:pPr>
            <w:r w:rsidRPr="00A3204D">
              <w:rPr>
                <w:rFonts w:cs="Times New Roman"/>
                <w:sz w:val="18"/>
                <w:szCs w:val="18"/>
              </w:rPr>
              <w:t>76,57%</w:t>
            </w:r>
          </w:p>
        </w:tc>
      </w:tr>
      <w:tr w:rsidR="00610BC0" w:rsidRPr="00A3204D" w14:paraId="518391D3" w14:textId="77777777" w:rsidTr="00B64319">
        <w:tc>
          <w:tcPr>
            <w:tcW w:w="5098" w:type="dxa"/>
            <w:shd w:val="clear" w:color="auto" w:fill="F2F2F2"/>
          </w:tcPr>
          <w:p w14:paraId="4668A850" w14:textId="3F7E268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80DDED4" w14:textId="659962A2" w:rsidR="00610BC0" w:rsidRPr="00A3204D" w:rsidRDefault="00610BC0" w:rsidP="001E1C1D">
            <w:pPr>
              <w:spacing w:after="0"/>
              <w:jc w:val="right"/>
              <w:rPr>
                <w:rFonts w:cs="Times New Roman"/>
                <w:sz w:val="18"/>
                <w:szCs w:val="18"/>
              </w:rPr>
            </w:pPr>
            <w:r w:rsidRPr="00A3204D">
              <w:rPr>
                <w:rFonts w:cs="Times New Roman"/>
                <w:sz w:val="18"/>
                <w:szCs w:val="18"/>
              </w:rPr>
              <w:t>19.950,00</w:t>
            </w:r>
          </w:p>
        </w:tc>
        <w:tc>
          <w:tcPr>
            <w:tcW w:w="1276" w:type="dxa"/>
            <w:shd w:val="clear" w:color="auto" w:fill="F2F2F2"/>
          </w:tcPr>
          <w:p w14:paraId="072A35B9" w14:textId="4869CD46" w:rsidR="00610BC0" w:rsidRPr="00A3204D" w:rsidRDefault="00610BC0" w:rsidP="001E1C1D">
            <w:pPr>
              <w:spacing w:after="0"/>
              <w:jc w:val="right"/>
              <w:rPr>
                <w:rFonts w:cs="Times New Roman"/>
                <w:sz w:val="18"/>
                <w:szCs w:val="18"/>
              </w:rPr>
            </w:pPr>
            <w:r w:rsidRPr="00A3204D">
              <w:rPr>
                <w:rFonts w:cs="Times New Roman"/>
                <w:sz w:val="18"/>
                <w:szCs w:val="18"/>
              </w:rPr>
              <w:t>19.950,00</w:t>
            </w:r>
          </w:p>
        </w:tc>
        <w:tc>
          <w:tcPr>
            <w:tcW w:w="1417" w:type="dxa"/>
            <w:shd w:val="clear" w:color="auto" w:fill="F2F2F2"/>
          </w:tcPr>
          <w:p w14:paraId="795BB15A" w14:textId="1DF4C9E7" w:rsidR="00610BC0" w:rsidRPr="00A3204D" w:rsidRDefault="00610BC0" w:rsidP="001E1C1D">
            <w:pPr>
              <w:spacing w:after="0"/>
              <w:jc w:val="right"/>
              <w:rPr>
                <w:rFonts w:cs="Times New Roman"/>
                <w:sz w:val="18"/>
                <w:szCs w:val="18"/>
              </w:rPr>
            </w:pPr>
            <w:r w:rsidRPr="00A3204D">
              <w:rPr>
                <w:rFonts w:cs="Times New Roman"/>
                <w:sz w:val="18"/>
                <w:szCs w:val="18"/>
              </w:rPr>
              <w:t>15.274,82</w:t>
            </w:r>
          </w:p>
        </w:tc>
        <w:tc>
          <w:tcPr>
            <w:tcW w:w="993" w:type="dxa"/>
            <w:shd w:val="clear" w:color="auto" w:fill="F2F2F2"/>
          </w:tcPr>
          <w:p w14:paraId="6A1562FE" w14:textId="37E8DB58" w:rsidR="00610BC0" w:rsidRPr="00A3204D" w:rsidRDefault="00610BC0" w:rsidP="001E1C1D">
            <w:pPr>
              <w:spacing w:after="0"/>
              <w:jc w:val="right"/>
              <w:rPr>
                <w:rFonts w:cs="Times New Roman"/>
                <w:sz w:val="18"/>
                <w:szCs w:val="18"/>
              </w:rPr>
            </w:pPr>
            <w:r w:rsidRPr="00A3204D">
              <w:rPr>
                <w:rFonts w:cs="Times New Roman"/>
                <w:sz w:val="18"/>
                <w:szCs w:val="18"/>
              </w:rPr>
              <w:t>76,57%</w:t>
            </w:r>
          </w:p>
        </w:tc>
      </w:tr>
      <w:tr w:rsidR="00610BC0" w:rsidRPr="00A3204D" w14:paraId="2016C76E" w14:textId="77777777" w:rsidTr="00B64319">
        <w:tc>
          <w:tcPr>
            <w:tcW w:w="5098" w:type="dxa"/>
            <w:shd w:val="clear" w:color="auto" w:fill="F2F2F2"/>
          </w:tcPr>
          <w:p w14:paraId="2FDB9CA1" w14:textId="24ED957D"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17148E9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AAE7F3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352097C" w14:textId="498C9DAC" w:rsidR="00610BC0" w:rsidRPr="00A3204D" w:rsidRDefault="00610BC0" w:rsidP="001E1C1D">
            <w:pPr>
              <w:spacing w:after="0"/>
              <w:jc w:val="right"/>
              <w:rPr>
                <w:rFonts w:cs="Times New Roman"/>
                <w:sz w:val="18"/>
                <w:szCs w:val="18"/>
              </w:rPr>
            </w:pPr>
            <w:r w:rsidRPr="00A3204D">
              <w:rPr>
                <w:rFonts w:cs="Times New Roman"/>
                <w:sz w:val="18"/>
                <w:szCs w:val="18"/>
              </w:rPr>
              <w:t>15.274,82</w:t>
            </w:r>
          </w:p>
        </w:tc>
        <w:tc>
          <w:tcPr>
            <w:tcW w:w="993" w:type="dxa"/>
            <w:shd w:val="clear" w:color="auto" w:fill="F2F2F2"/>
          </w:tcPr>
          <w:p w14:paraId="6671354D" w14:textId="77777777" w:rsidR="00610BC0" w:rsidRPr="00A3204D" w:rsidRDefault="00610BC0" w:rsidP="001E1C1D">
            <w:pPr>
              <w:spacing w:after="0"/>
              <w:jc w:val="right"/>
              <w:rPr>
                <w:rFonts w:cs="Times New Roman"/>
                <w:sz w:val="18"/>
                <w:szCs w:val="18"/>
              </w:rPr>
            </w:pPr>
          </w:p>
        </w:tc>
      </w:tr>
      <w:tr w:rsidR="00610BC0" w14:paraId="0B1F0E40" w14:textId="77777777" w:rsidTr="00B64319">
        <w:tc>
          <w:tcPr>
            <w:tcW w:w="5098" w:type="dxa"/>
          </w:tcPr>
          <w:p w14:paraId="02A351E2" w14:textId="41725736" w:rsidR="00610BC0" w:rsidRDefault="00610BC0" w:rsidP="001E1C1D">
            <w:pPr>
              <w:spacing w:after="0"/>
              <w:rPr>
                <w:rFonts w:cs="Times New Roman"/>
                <w:sz w:val="18"/>
                <w:szCs w:val="18"/>
              </w:rPr>
            </w:pPr>
            <w:r>
              <w:rPr>
                <w:rFonts w:cs="Times New Roman"/>
                <w:sz w:val="18"/>
                <w:szCs w:val="18"/>
              </w:rPr>
              <w:t>3291 Naknade za rad predstavničkih i izvršnih tijela, povjerenstava i slično</w:t>
            </w:r>
          </w:p>
        </w:tc>
        <w:tc>
          <w:tcPr>
            <w:tcW w:w="1276" w:type="dxa"/>
          </w:tcPr>
          <w:p w14:paraId="4E88F4FC" w14:textId="77777777" w:rsidR="00610BC0" w:rsidRDefault="00610BC0" w:rsidP="001E1C1D">
            <w:pPr>
              <w:spacing w:after="0"/>
              <w:jc w:val="right"/>
              <w:rPr>
                <w:rFonts w:cs="Times New Roman"/>
                <w:sz w:val="18"/>
                <w:szCs w:val="18"/>
              </w:rPr>
            </w:pPr>
          </w:p>
        </w:tc>
        <w:tc>
          <w:tcPr>
            <w:tcW w:w="1276" w:type="dxa"/>
          </w:tcPr>
          <w:p w14:paraId="772B55FE" w14:textId="77777777" w:rsidR="00610BC0" w:rsidRDefault="00610BC0" w:rsidP="001E1C1D">
            <w:pPr>
              <w:spacing w:after="0"/>
              <w:jc w:val="right"/>
              <w:rPr>
                <w:rFonts w:cs="Times New Roman"/>
                <w:sz w:val="18"/>
                <w:szCs w:val="18"/>
              </w:rPr>
            </w:pPr>
          </w:p>
        </w:tc>
        <w:tc>
          <w:tcPr>
            <w:tcW w:w="1417" w:type="dxa"/>
          </w:tcPr>
          <w:p w14:paraId="548ED813" w14:textId="5A8881AA" w:rsidR="00610BC0" w:rsidRDefault="00610BC0" w:rsidP="001E1C1D">
            <w:pPr>
              <w:spacing w:after="0"/>
              <w:jc w:val="right"/>
              <w:rPr>
                <w:rFonts w:cs="Times New Roman"/>
                <w:sz w:val="18"/>
                <w:szCs w:val="18"/>
              </w:rPr>
            </w:pPr>
            <w:r>
              <w:rPr>
                <w:rFonts w:cs="Times New Roman"/>
                <w:sz w:val="18"/>
                <w:szCs w:val="18"/>
              </w:rPr>
              <w:t>14.894,34</w:t>
            </w:r>
          </w:p>
        </w:tc>
        <w:tc>
          <w:tcPr>
            <w:tcW w:w="993" w:type="dxa"/>
          </w:tcPr>
          <w:p w14:paraId="471EFEBA" w14:textId="77777777" w:rsidR="00610BC0" w:rsidRDefault="00610BC0" w:rsidP="001E1C1D">
            <w:pPr>
              <w:spacing w:after="0"/>
              <w:jc w:val="right"/>
              <w:rPr>
                <w:rFonts w:cs="Times New Roman"/>
                <w:sz w:val="18"/>
                <w:szCs w:val="18"/>
              </w:rPr>
            </w:pPr>
          </w:p>
        </w:tc>
      </w:tr>
      <w:tr w:rsidR="00610BC0" w14:paraId="0337BCFF" w14:textId="77777777" w:rsidTr="00B64319">
        <w:tc>
          <w:tcPr>
            <w:tcW w:w="5098" w:type="dxa"/>
          </w:tcPr>
          <w:p w14:paraId="292A948B" w14:textId="0C5A372A"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61915B68" w14:textId="77777777" w:rsidR="00610BC0" w:rsidRDefault="00610BC0" w:rsidP="001E1C1D">
            <w:pPr>
              <w:spacing w:after="0"/>
              <w:jc w:val="right"/>
              <w:rPr>
                <w:rFonts w:cs="Times New Roman"/>
                <w:sz w:val="18"/>
                <w:szCs w:val="18"/>
              </w:rPr>
            </w:pPr>
          </w:p>
        </w:tc>
        <w:tc>
          <w:tcPr>
            <w:tcW w:w="1276" w:type="dxa"/>
          </w:tcPr>
          <w:p w14:paraId="206C867D" w14:textId="77777777" w:rsidR="00610BC0" w:rsidRDefault="00610BC0" w:rsidP="001E1C1D">
            <w:pPr>
              <w:spacing w:after="0"/>
              <w:jc w:val="right"/>
              <w:rPr>
                <w:rFonts w:cs="Times New Roman"/>
                <w:sz w:val="18"/>
                <w:szCs w:val="18"/>
              </w:rPr>
            </w:pPr>
          </w:p>
        </w:tc>
        <w:tc>
          <w:tcPr>
            <w:tcW w:w="1417" w:type="dxa"/>
          </w:tcPr>
          <w:p w14:paraId="7E703DDA" w14:textId="7C030665" w:rsidR="00610BC0" w:rsidRDefault="00610BC0" w:rsidP="001E1C1D">
            <w:pPr>
              <w:spacing w:after="0"/>
              <w:jc w:val="right"/>
              <w:rPr>
                <w:rFonts w:cs="Times New Roman"/>
                <w:sz w:val="18"/>
                <w:szCs w:val="18"/>
              </w:rPr>
            </w:pPr>
            <w:r>
              <w:rPr>
                <w:rFonts w:cs="Times New Roman"/>
                <w:sz w:val="18"/>
                <w:szCs w:val="18"/>
              </w:rPr>
              <w:t>265,70</w:t>
            </w:r>
          </w:p>
        </w:tc>
        <w:tc>
          <w:tcPr>
            <w:tcW w:w="993" w:type="dxa"/>
          </w:tcPr>
          <w:p w14:paraId="6691D225" w14:textId="77777777" w:rsidR="00610BC0" w:rsidRDefault="00610BC0" w:rsidP="001E1C1D">
            <w:pPr>
              <w:spacing w:after="0"/>
              <w:jc w:val="right"/>
              <w:rPr>
                <w:rFonts w:cs="Times New Roman"/>
                <w:sz w:val="18"/>
                <w:szCs w:val="18"/>
              </w:rPr>
            </w:pPr>
          </w:p>
        </w:tc>
      </w:tr>
      <w:tr w:rsidR="00610BC0" w14:paraId="4C67D314" w14:textId="77777777" w:rsidTr="00B64319">
        <w:tc>
          <w:tcPr>
            <w:tcW w:w="5098" w:type="dxa"/>
          </w:tcPr>
          <w:p w14:paraId="58BED9F4" w14:textId="461993BC"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2CBC4986" w14:textId="77777777" w:rsidR="00610BC0" w:rsidRDefault="00610BC0" w:rsidP="001E1C1D">
            <w:pPr>
              <w:spacing w:after="0"/>
              <w:jc w:val="right"/>
              <w:rPr>
                <w:rFonts w:cs="Times New Roman"/>
                <w:sz w:val="18"/>
                <w:szCs w:val="18"/>
              </w:rPr>
            </w:pPr>
          </w:p>
        </w:tc>
        <w:tc>
          <w:tcPr>
            <w:tcW w:w="1276" w:type="dxa"/>
          </w:tcPr>
          <w:p w14:paraId="4E5D5206" w14:textId="77777777" w:rsidR="00610BC0" w:rsidRDefault="00610BC0" w:rsidP="001E1C1D">
            <w:pPr>
              <w:spacing w:after="0"/>
              <w:jc w:val="right"/>
              <w:rPr>
                <w:rFonts w:cs="Times New Roman"/>
                <w:sz w:val="18"/>
                <w:szCs w:val="18"/>
              </w:rPr>
            </w:pPr>
          </w:p>
        </w:tc>
        <w:tc>
          <w:tcPr>
            <w:tcW w:w="1417" w:type="dxa"/>
          </w:tcPr>
          <w:p w14:paraId="6D20A0CB" w14:textId="5E457B98" w:rsidR="00610BC0" w:rsidRDefault="00610BC0" w:rsidP="001E1C1D">
            <w:pPr>
              <w:spacing w:after="0"/>
              <w:jc w:val="right"/>
              <w:rPr>
                <w:rFonts w:cs="Times New Roman"/>
                <w:sz w:val="18"/>
                <w:szCs w:val="18"/>
              </w:rPr>
            </w:pPr>
            <w:r>
              <w:rPr>
                <w:rFonts w:cs="Times New Roman"/>
                <w:sz w:val="18"/>
                <w:szCs w:val="18"/>
              </w:rPr>
              <w:t>114,78</w:t>
            </w:r>
          </w:p>
        </w:tc>
        <w:tc>
          <w:tcPr>
            <w:tcW w:w="993" w:type="dxa"/>
          </w:tcPr>
          <w:p w14:paraId="109F5AB7" w14:textId="77777777" w:rsidR="00610BC0" w:rsidRDefault="00610BC0" w:rsidP="001E1C1D">
            <w:pPr>
              <w:spacing w:after="0"/>
              <w:jc w:val="right"/>
              <w:rPr>
                <w:rFonts w:cs="Times New Roman"/>
                <w:sz w:val="18"/>
                <w:szCs w:val="18"/>
              </w:rPr>
            </w:pPr>
          </w:p>
        </w:tc>
      </w:tr>
      <w:tr w:rsidR="00610BC0" w:rsidRPr="00A3204D" w14:paraId="1C693A85" w14:textId="77777777" w:rsidTr="00B64319">
        <w:trPr>
          <w:trHeight w:val="540"/>
        </w:trPr>
        <w:tc>
          <w:tcPr>
            <w:tcW w:w="5098" w:type="dxa"/>
            <w:shd w:val="clear" w:color="auto" w:fill="DAE8F2"/>
            <w:vAlign w:val="center"/>
          </w:tcPr>
          <w:p w14:paraId="45A16370" w14:textId="0BF6D19E" w:rsidR="00610BC0" w:rsidRPr="00A3204D" w:rsidRDefault="00610BC0" w:rsidP="001E1C1D">
            <w:pPr>
              <w:spacing w:after="0"/>
              <w:rPr>
                <w:rFonts w:cs="Times New Roman"/>
                <w:b/>
                <w:sz w:val="18"/>
                <w:szCs w:val="18"/>
              </w:rPr>
            </w:pPr>
            <w:r w:rsidRPr="00A3204D">
              <w:rPr>
                <w:rFonts w:cs="Times New Roman"/>
                <w:b/>
                <w:sz w:val="18"/>
                <w:szCs w:val="18"/>
              </w:rPr>
              <w:t>AKTIVNOST A100002 Financiranje rada političkih stranaka</w:t>
            </w:r>
          </w:p>
        </w:tc>
        <w:tc>
          <w:tcPr>
            <w:tcW w:w="1276" w:type="dxa"/>
            <w:shd w:val="clear" w:color="auto" w:fill="DAE8F2"/>
            <w:vAlign w:val="center"/>
          </w:tcPr>
          <w:p w14:paraId="5B70A6B6" w14:textId="16D450F3" w:rsidR="00610BC0" w:rsidRPr="00A3204D" w:rsidRDefault="00610BC0" w:rsidP="001E1C1D">
            <w:pPr>
              <w:spacing w:after="0"/>
              <w:jc w:val="right"/>
              <w:rPr>
                <w:rFonts w:cs="Times New Roman"/>
                <w:b/>
                <w:sz w:val="18"/>
                <w:szCs w:val="18"/>
              </w:rPr>
            </w:pPr>
            <w:r w:rsidRPr="00A3204D">
              <w:rPr>
                <w:rFonts w:cs="Times New Roman"/>
                <w:b/>
                <w:sz w:val="18"/>
                <w:szCs w:val="18"/>
              </w:rPr>
              <w:t>5.920,54</w:t>
            </w:r>
          </w:p>
        </w:tc>
        <w:tc>
          <w:tcPr>
            <w:tcW w:w="1276" w:type="dxa"/>
            <w:shd w:val="clear" w:color="auto" w:fill="DAE8F2"/>
            <w:vAlign w:val="center"/>
          </w:tcPr>
          <w:p w14:paraId="0BB88AF5" w14:textId="6A3236BE" w:rsidR="00610BC0" w:rsidRPr="00A3204D" w:rsidRDefault="00610BC0" w:rsidP="001E1C1D">
            <w:pPr>
              <w:spacing w:after="0"/>
              <w:jc w:val="right"/>
              <w:rPr>
                <w:rFonts w:cs="Times New Roman"/>
                <w:b/>
                <w:sz w:val="18"/>
                <w:szCs w:val="18"/>
              </w:rPr>
            </w:pPr>
            <w:r w:rsidRPr="00A3204D">
              <w:rPr>
                <w:rFonts w:cs="Times New Roman"/>
                <w:b/>
                <w:sz w:val="18"/>
                <w:szCs w:val="18"/>
              </w:rPr>
              <w:t>5.920,54</w:t>
            </w:r>
          </w:p>
        </w:tc>
        <w:tc>
          <w:tcPr>
            <w:tcW w:w="1417" w:type="dxa"/>
            <w:shd w:val="clear" w:color="auto" w:fill="DAE8F2"/>
            <w:vAlign w:val="center"/>
          </w:tcPr>
          <w:p w14:paraId="41B78FA0" w14:textId="236B0745" w:rsidR="00610BC0" w:rsidRPr="00A3204D" w:rsidRDefault="00610BC0" w:rsidP="001E1C1D">
            <w:pPr>
              <w:spacing w:after="0"/>
              <w:jc w:val="right"/>
              <w:rPr>
                <w:rFonts w:cs="Times New Roman"/>
                <w:b/>
                <w:sz w:val="18"/>
                <w:szCs w:val="18"/>
              </w:rPr>
            </w:pPr>
            <w:r w:rsidRPr="00A3204D">
              <w:rPr>
                <w:rFonts w:cs="Times New Roman"/>
                <w:b/>
                <w:sz w:val="18"/>
                <w:szCs w:val="18"/>
              </w:rPr>
              <w:t>5.920,54</w:t>
            </w:r>
          </w:p>
        </w:tc>
        <w:tc>
          <w:tcPr>
            <w:tcW w:w="993" w:type="dxa"/>
            <w:shd w:val="clear" w:color="auto" w:fill="DAE8F2"/>
            <w:vAlign w:val="center"/>
          </w:tcPr>
          <w:p w14:paraId="3FFB07DB" w14:textId="6ABF80B3"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3837F8EC" w14:textId="77777777" w:rsidTr="00B64319">
        <w:tc>
          <w:tcPr>
            <w:tcW w:w="5098" w:type="dxa"/>
            <w:shd w:val="clear" w:color="auto" w:fill="CBFFCB"/>
          </w:tcPr>
          <w:p w14:paraId="0E4FFABD" w14:textId="565545A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D52D152" w14:textId="205F1D26" w:rsidR="00610BC0" w:rsidRPr="00A3204D" w:rsidRDefault="00610BC0" w:rsidP="001E1C1D">
            <w:pPr>
              <w:spacing w:after="0"/>
              <w:jc w:val="right"/>
              <w:rPr>
                <w:rFonts w:cs="Times New Roman"/>
                <w:sz w:val="16"/>
                <w:szCs w:val="18"/>
              </w:rPr>
            </w:pPr>
            <w:r w:rsidRPr="00A3204D">
              <w:rPr>
                <w:rFonts w:cs="Times New Roman"/>
                <w:sz w:val="16"/>
                <w:szCs w:val="18"/>
              </w:rPr>
              <w:t>5.920,54</w:t>
            </w:r>
          </w:p>
        </w:tc>
        <w:tc>
          <w:tcPr>
            <w:tcW w:w="1276" w:type="dxa"/>
            <w:shd w:val="clear" w:color="auto" w:fill="CBFFCB"/>
          </w:tcPr>
          <w:p w14:paraId="5D34F427" w14:textId="7BEDF4B9" w:rsidR="00610BC0" w:rsidRPr="00A3204D" w:rsidRDefault="00610BC0" w:rsidP="001E1C1D">
            <w:pPr>
              <w:spacing w:after="0"/>
              <w:jc w:val="right"/>
              <w:rPr>
                <w:rFonts w:cs="Times New Roman"/>
                <w:sz w:val="16"/>
                <w:szCs w:val="18"/>
              </w:rPr>
            </w:pPr>
            <w:r w:rsidRPr="00A3204D">
              <w:rPr>
                <w:rFonts w:cs="Times New Roman"/>
                <w:sz w:val="16"/>
                <w:szCs w:val="18"/>
              </w:rPr>
              <w:t>5.920,54</w:t>
            </w:r>
          </w:p>
        </w:tc>
        <w:tc>
          <w:tcPr>
            <w:tcW w:w="1417" w:type="dxa"/>
            <w:shd w:val="clear" w:color="auto" w:fill="CBFFCB"/>
          </w:tcPr>
          <w:p w14:paraId="5387734E" w14:textId="72D246B4" w:rsidR="00610BC0" w:rsidRPr="00A3204D" w:rsidRDefault="00610BC0" w:rsidP="001E1C1D">
            <w:pPr>
              <w:spacing w:after="0"/>
              <w:jc w:val="right"/>
              <w:rPr>
                <w:rFonts w:cs="Times New Roman"/>
                <w:sz w:val="16"/>
                <w:szCs w:val="18"/>
              </w:rPr>
            </w:pPr>
            <w:r w:rsidRPr="00A3204D">
              <w:rPr>
                <w:rFonts w:cs="Times New Roman"/>
                <w:sz w:val="16"/>
                <w:szCs w:val="18"/>
              </w:rPr>
              <w:t>5.920,54</w:t>
            </w:r>
          </w:p>
        </w:tc>
        <w:tc>
          <w:tcPr>
            <w:tcW w:w="993" w:type="dxa"/>
            <w:shd w:val="clear" w:color="auto" w:fill="CBFFCB"/>
          </w:tcPr>
          <w:p w14:paraId="78A049B1" w14:textId="04F61486"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4963390D" w14:textId="77777777" w:rsidTr="00B64319">
        <w:tc>
          <w:tcPr>
            <w:tcW w:w="5098" w:type="dxa"/>
            <w:shd w:val="clear" w:color="auto" w:fill="F2F2F2"/>
          </w:tcPr>
          <w:p w14:paraId="7A18C92F" w14:textId="7E908767"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3EB15D3" w14:textId="09A778E7" w:rsidR="00610BC0" w:rsidRPr="00A3204D" w:rsidRDefault="00610BC0" w:rsidP="001E1C1D">
            <w:pPr>
              <w:spacing w:after="0"/>
              <w:jc w:val="right"/>
              <w:rPr>
                <w:rFonts w:cs="Times New Roman"/>
                <w:sz w:val="18"/>
                <w:szCs w:val="18"/>
              </w:rPr>
            </w:pPr>
            <w:r w:rsidRPr="00A3204D">
              <w:rPr>
                <w:rFonts w:cs="Times New Roman"/>
                <w:sz w:val="18"/>
                <w:szCs w:val="18"/>
              </w:rPr>
              <w:t>5.920,54</w:t>
            </w:r>
          </w:p>
        </w:tc>
        <w:tc>
          <w:tcPr>
            <w:tcW w:w="1276" w:type="dxa"/>
            <w:shd w:val="clear" w:color="auto" w:fill="F2F2F2"/>
          </w:tcPr>
          <w:p w14:paraId="0CB0FBF9" w14:textId="78D5DA68" w:rsidR="00610BC0" w:rsidRPr="00A3204D" w:rsidRDefault="00610BC0" w:rsidP="001E1C1D">
            <w:pPr>
              <w:spacing w:after="0"/>
              <w:jc w:val="right"/>
              <w:rPr>
                <w:rFonts w:cs="Times New Roman"/>
                <w:sz w:val="18"/>
                <w:szCs w:val="18"/>
              </w:rPr>
            </w:pPr>
            <w:r w:rsidRPr="00A3204D">
              <w:rPr>
                <w:rFonts w:cs="Times New Roman"/>
                <w:sz w:val="18"/>
                <w:szCs w:val="18"/>
              </w:rPr>
              <w:t>5.920,54</w:t>
            </w:r>
          </w:p>
        </w:tc>
        <w:tc>
          <w:tcPr>
            <w:tcW w:w="1417" w:type="dxa"/>
            <w:shd w:val="clear" w:color="auto" w:fill="F2F2F2"/>
          </w:tcPr>
          <w:p w14:paraId="7CBF3B65" w14:textId="3F28B33B" w:rsidR="00610BC0" w:rsidRPr="00A3204D" w:rsidRDefault="00610BC0" w:rsidP="001E1C1D">
            <w:pPr>
              <w:spacing w:after="0"/>
              <w:jc w:val="right"/>
              <w:rPr>
                <w:rFonts w:cs="Times New Roman"/>
                <w:sz w:val="18"/>
                <w:szCs w:val="18"/>
              </w:rPr>
            </w:pPr>
            <w:r w:rsidRPr="00A3204D">
              <w:rPr>
                <w:rFonts w:cs="Times New Roman"/>
                <w:sz w:val="18"/>
                <w:szCs w:val="18"/>
              </w:rPr>
              <w:t>5.920,54</w:t>
            </w:r>
          </w:p>
        </w:tc>
        <w:tc>
          <w:tcPr>
            <w:tcW w:w="993" w:type="dxa"/>
            <w:shd w:val="clear" w:color="auto" w:fill="F2F2F2"/>
          </w:tcPr>
          <w:p w14:paraId="48F3BB3F" w14:textId="5757C9C2"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6C2FA58" w14:textId="77777777" w:rsidTr="00B64319">
        <w:tc>
          <w:tcPr>
            <w:tcW w:w="5098" w:type="dxa"/>
            <w:shd w:val="clear" w:color="auto" w:fill="F2F2F2"/>
          </w:tcPr>
          <w:p w14:paraId="507F26A1" w14:textId="610AF355"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38F9CF72" w14:textId="7C25FD42" w:rsidR="00610BC0" w:rsidRPr="00A3204D" w:rsidRDefault="00610BC0" w:rsidP="001E1C1D">
            <w:pPr>
              <w:spacing w:after="0"/>
              <w:jc w:val="right"/>
              <w:rPr>
                <w:rFonts w:cs="Times New Roman"/>
                <w:sz w:val="18"/>
                <w:szCs w:val="18"/>
              </w:rPr>
            </w:pPr>
            <w:r w:rsidRPr="00A3204D">
              <w:rPr>
                <w:rFonts w:cs="Times New Roman"/>
                <w:sz w:val="18"/>
                <w:szCs w:val="18"/>
              </w:rPr>
              <w:t>5.920,54</w:t>
            </w:r>
          </w:p>
        </w:tc>
        <w:tc>
          <w:tcPr>
            <w:tcW w:w="1276" w:type="dxa"/>
            <w:shd w:val="clear" w:color="auto" w:fill="F2F2F2"/>
          </w:tcPr>
          <w:p w14:paraId="629823E6" w14:textId="5871D711" w:rsidR="00610BC0" w:rsidRPr="00A3204D" w:rsidRDefault="00610BC0" w:rsidP="001E1C1D">
            <w:pPr>
              <w:spacing w:after="0"/>
              <w:jc w:val="right"/>
              <w:rPr>
                <w:rFonts w:cs="Times New Roman"/>
                <w:sz w:val="18"/>
                <w:szCs w:val="18"/>
              </w:rPr>
            </w:pPr>
            <w:r w:rsidRPr="00A3204D">
              <w:rPr>
                <w:rFonts w:cs="Times New Roman"/>
                <w:sz w:val="18"/>
                <w:szCs w:val="18"/>
              </w:rPr>
              <w:t>5.920,54</w:t>
            </w:r>
          </w:p>
        </w:tc>
        <w:tc>
          <w:tcPr>
            <w:tcW w:w="1417" w:type="dxa"/>
            <w:shd w:val="clear" w:color="auto" w:fill="F2F2F2"/>
          </w:tcPr>
          <w:p w14:paraId="01A62672" w14:textId="22549E64" w:rsidR="00610BC0" w:rsidRPr="00A3204D" w:rsidRDefault="00610BC0" w:rsidP="001E1C1D">
            <w:pPr>
              <w:spacing w:after="0"/>
              <w:jc w:val="right"/>
              <w:rPr>
                <w:rFonts w:cs="Times New Roman"/>
                <w:sz w:val="18"/>
                <w:szCs w:val="18"/>
              </w:rPr>
            </w:pPr>
            <w:r w:rsidRPr="00A3204D">
              <w:rPr>
                <w:rFonts w:cs="Times New Roman"/>
                <w:sz w:val="18"/>
                <w:szCs w:val="18"/>
              </w:rPr>
              <w:t>5.920,54</w:t>
            </w:r>
          </w:p>
        </w:tc>
        <w:tc>
          <w:tcPr>
            <w:tcW w:w="993" w:type="dxa"/>
            <w:shd w:val="clear" w:color="auto" w:fill="F2F2F2"/>
          </w:tcPr>
          <w:p w14:paraId="2E0A9355" w14:textId="5F3BF227"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0FBED8E" w14:textId="77777777" w:rsidTr="00B64319">
        <w:tc>
          <w:tcPr>
            <w:tcW w:w="5098" w:type="dxa"/>
            <w:shd w:val="clear" w:color="auto" w:fill="F2F2F2"/>
          </w:tcPr>
          <w:p w14:paraId="38B8CDFE" w14:textId="0BD566C9"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24C34C0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348C90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A556152" w14:textId="14D4ECC9" w:rsidR="00610BC0" w:rsidRPr="00A3204D" w:rsidRDefault="00610BC0" w:rsidP="001E1C1D">
            <w:pPr>
              <w:spacing w:after="0"/>
              <w:jc w:val="right"/>
              <w:rPr>
                <w:rFonts w:cs="Times New Roman"/>
                <w:sz w:val="18"/>
                <w:szCs w:val="18"/>
              </w:rPr>
            </w:pPr>
            <w:r w:rsidRPr="00A3204D">
              <w:rPr>
                <w:rFonts w:cs="Times New Roman"/>
                <w:sz w:val="18"/>
                <w:szCs w:val="18"/>
              </w:rPr>
              <w:t>5.920,54</w:t>
            </w:r>
          </w:p>
        </w:tc>
        <w:tc>
          <w:tcPr>
            <w:tcW w:w="993" w:type="dxa"/>
            <w:shd w:val="clear" w:color="auto" w:fill="F2F2F2"/>
          </w:tcPr>
          <w:p w14:paraId="7158A697" w14:textId="77777777" w:rsidR="00610BC0" w:rsidRPr="00A3204D" w:rsidRDefault="00610BC0" w:rsidP="001E1C1D">
            <w:pPr>
              <w:spacing w:after="0"/>
              <w:jc w:val="right"/>
              <w:rPr>
                <w:rFonts w:cs="Times New Roman"/>
                <w:sz w:val="18"/>
                <w:szCs w:val="18"/>
              </w:rPr>
            </w:pPr>
          </w:p>
        </w:tc>
      </w:tr>
      <w:tr w:rsidR="00610BC0" w14:paraId="5803FF9C" w14:textId="77777777" w:rsidTr="00B64319">
        <w:tc>
          <w:tcPr>
            <w:tcW w:w="5098" w:type="dxa"/>
          </w:tcPr>
          <w:p w14:paraId="6D389036" w14:textId="2C71E408"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2E015324" w14:textId="77777777" w:rsidR="00610BC0" w:rsidRDefault="00610BC0" w:rsidP="001E1C1D">
            <w:pPr>
              <w:spacing w:after="0"/>
              <w:jc w:val="right"/>
              <w:rPr>
                <w:rFonts w:cs="Times New Roman"/>
                <w:sz w:val="18"/>
                <w:szCs w:val="18"/>
              </w:rPr>
            </w:pPr>
          </w:p>
        </w:tc>
        <w:tc>
          <w:tcPr>
            <w:tcW w:w="1276" w:type="dxa"/>
          </w:tcPr>
          <w:p w14:paraId="03DF58BC" w14:textId="77777777" w:rsidR="00610BC0" w:rsidRDefault="00610BC0" w:rsidP="001E1C1D">
            <w:pPr>
              <w:spacing w:after="0"/>
              <w:jc w:val="right"/>
              <w:rPr>
                <w:rFonts w:cs="Times New Roman"/>
                <w:sz w:val="18"/>
                <w:szCs w:val="18"/>
              </w:rPr>
            </w:pPr>
          </w:p>
        </w:tc>
        <w:tc>
          <w:tcPr>
            <w:tcW w:w="1417" w:type="dxa"/>
          </w:tcPr>
          <w:p w14:paraId="2A5BD0CE" w14:textId="2845D103" w:rsidR="00610BC0" w:rsidRDefault="00610BC0" w:rsidP="001E1C1D">
            <w:pPr>
              <w:spacing w:after="0"/>
              <w:jc w:val="right"/>
              <w:rPr>
                <w:rFonts w:cs="Times New Roman"/>
                <w:sz w:val="18"/>
                <w:szCs w:val="18"/>
              </w:rPr>
            </w:pPr>
            <w:r>
              <w:rPr>
                <w:rFonts w:cs="Times New Roman"/>
                <w:sz w:val="18"/>
                <w:szCs w:val="18"/>
              </w:rPr>
              <w:t>5.920,54</w:t>
            </w:r>
          </w:p>
        </w:tc>
        <w:tc>
          <w:tcPr>
            <w:tcW w:w="993" w:type="dxa"/>
          </w:tcPr>
          <w:p w14:paraId="3163AD81" w14:textId="77777777" w:rsidR="00610BC0" w:rsidRDefault="00610BC0" w:rsidP="001E1C1D">
            <w:pPr>
              <w:spacing w:after="0"/>
              <w:jc w:val="right"/>
              <w:rPr>
                <w:rFonts w:cs="Times New Roman"/>
                <w:sz w:val="18"/>
                <w:szCs w:val="18"/>
              </w:rPr>
            </w:pPr>
          </w:p>
        </w:tc>
      </w:tr>
      <w:tr w:rsidR="00610BC0" w:rsidRPr="00A3204D" w14:paraId="4D3CB07D" w14:textId="77777777" w:rsidTr="00B64319">
        <w:trPr>
          <w:trHeight w:val="540"/>
        </w:trPr>
        <w:tc>
          <w:tcPr>
            <w:tcW w:w="5098" w:type="dxa"/>
            <w:shd w:val="clear" w:color="auto" w:fill="DAE8F2"/>
            <w:vAlign w:val="center"/>
          </w:tcPr>
          <w:p w14:paraId="224354A1" w14:textId="2C4B8480" w:rsidR="00610BC0" w:rsidRPr="00A3204D" w:rsidRDefault="00610BC0" w:rsidP="001E1C1D">
            <w:pPr>
              <w:spacing w:after="0"/>
              <w:rPr>
                <w:rFonts w:cs="Times New Roman"/>
                <w:b/>
                <w:sz w:val="18"/>
                <w:szCs w:val="18"/>
              </w:rPr>
            </w:pPr>
            <w:r w:rsidRPr="00A3204D">
              <w:rPr>
                <w:rFonts w:cs="Times New Roman"/>
                <w:b/>
                <w:sz w:val="18"/>
                <w:szCs w:val="18"/>
              </w:rPr>
              <w:t>AKTIVNOST A100197 Savjet mladih</w:t>
            </w:r>
          </w:p>
        </w:tc>
        <w:tc>
          <w:tcPr>
            <w:tcW w:w="1276" w:type="dxa"/>
            <w:shd w:val="clear" w:color="auto" w:fill="DAE8F2"/>
            <w:vAlign w:val="center"/>
          </w:tcPr>
          <w:p w14:paraId="0C1271BE" w14:textId="6826FB37"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276" w:type="dxa"/>
            <w:shd w:val="clear" w:color="auto" w:fill="DAE8F2"/>
            <w:vAlign w:val="center"/>
          </w:tcPr>
          <w:p w14:paraId="3AA243EA" w14:textId="3A804938"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417" w:type="dxa"/>
            <w:shd w:val="clear" w:color="auto" w:fill="DAE8F2"/>
            <w:vAlign w:val="center"/>
          </w:tcPr>
          <w:p w14:paraId="7E144331" w14:textId="6685B3D2"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993" w:type="dxa"/>
            <w:shd w:val="clear" w:color="auto" w:fill="DAE8F2"/>
            <w:vAlign w:val="center"/>
          </w:tcPr>
          <w:p w14:paraId="6733E748" w14:textId="77777777" w:rsidR="00610BC0" w:rsidRPr="00A3204D" w:rsidRDefault="00610BC0" w:rsidP="001E1C1D">
            <w:pPr>
              <w:spacing w:after="0"/>
              <w:jc w:val="right"/>
              <w:rPr>
                <w:rFonts w:cs="Times New Roman"/>
                <w:b/>
                <w:sz w:val="18"/>
                <w:szCs w:val="18"/>
              </w:rPr>
            </w:pPr>
          </w:p>
        </w:tc>
      </w:tr>
      <w:tr w:rsidR="00610BC0" w:rsidRPr="00A3204D" w14:paraId="76C2FA16" w14:textId="77777777" w:rsidTr="00B64319">
        <w:tc>
          <w:tcPr>
            <w:tcW w:w="5098" w:type="dxa"/>
            <w:shd w:val="clear" w:color="auto" w:fill="CBFFCB"/>
          </w:tcPr>
          <w:p w14:paraId="0D173807" w14:textId="31011C53"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ECD286D" w14:textId="12A85939"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2F94CD2B" w14:textId="5F73949B"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7A8FAFDA" w14:textId="7018E149"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21272BAB" w14:textId="77777777" w:rsidR="00610BC0" w:rsidRPr="00A3204D" w:rsidRDefault="00610BC0" w:rsidP="001E1C1D">
            <w:pPr>
              <w:spacing w:after="0"/>
              <w:jc w:val="right"/>
              <w:rPr>
                <w:rFonts w:cs="Times New Roman"/>
                <w:sz w:val="16"/>
                <w:szCs w:val="18"/>
              </w:rPr>
            </w:pPr>
          </w:p>
        </w:tc>
      </w:tr>
      <w:tr w:rsidR="00610BC0" w:rsidRPr="00A3204D" w14:paraId="25480839" w14:textId="77777777" w:rsidTr="00B64319">
        <w:tc>
          <w:tcPr>
            <w:tcW w:w="5098" w:type="dxa"/>
            <w:shd w:val="clear" w:color="auto" w:fill="F2F2F2"/>
          </w:tcPr>
          <w:p w14:paraId="136F54FB" w14:textId="5770413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11BE1A0" w14:textId="08835C1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15AB72B2" w14:textId="326F8D4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6D5BD9A6" w14:textId="7C8CCBB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6EE7695" w14:textId="77777777" w:rsidR="00610BC0" w:rsidRPr="00A3204D" w:rsidRDefault="00610BC0" w:rsidP="001E1C1D">
            <w:pPr>
              <w:spacing w:after="0"/>
              <w:jc w:val="right"/>
              <w:rPr>
                <w:rFonts w:cs="Times New Roman"/>
                <w:sz w:val="18"/>
                <w:szCs w:val="18"/>
              </w:rPr>
            </w:pPr>
          </w:p>
        </w:tc>
      </w:tr>
      <w:tr w:rsidR="00610BC0" w:rsidRPr="00A3204D" w14:paraId="45688BE3" w14:textId="77777777" w:rsidTr="00B64319">
        <w:tc>
          <w:tcPr>
            <w:tcW w:w="5098" w:type="dxa"/>
            <w:shd w:val="clear" w:color="auto" w:fill="F2F2F2"/>
          </w:tcPr>
          <w:p w14:paraId="3A321455" w14:textId="56CB4F8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E42D0AE" w14:textId="50B662C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544C67D8" w14:textId="7FF9493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1238B1FF" w14:textId="197B58D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5B82B79" w14:textId="77777777" w:rsidR="00610BC0" w:rsidRPr="00A3204D" w:rsidRDefault="00610BC0" w:rsidP="001E1C1D">
            <w:pPr>
              <w:spacing w:after="0"/>
              <w:jc w:val="right"/>
              <w:rPr>
                <w:rFonts w:cs="Times New Roman"/>
                <w:sz w:val="18"/>
                <w:szCs w:val="18"/>
              </w:rPr>
            </w:pPr>
          </w:p>
        </w:tc>
      </w:tr>
      <w:tr w:rsidR="00610BC0" w:rsidRPr="00A3204D" w14:paraId="3077FC25" w14:textId="77777777" w:rsidTr="00B64319">
        <w:tc>
          <w:tcPr>
            <w:tcW w:w="5098" w:type="dxa"/>
            <w:shd w:val="clear" w:color="auto" w:fill="F2F2F2"/>
          </w:tcPr>
          <w:p w14:paraId="7B0880A4" w14:textId="0610D749"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103C110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B65564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9AB2EB2" w14:textId="4F1FB5B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BB52C79" w14:textId="77777777" w:rsidR="00610BC0" w:rsidRPr="00A3204D" w:rsidRDefault="00610BC0" w:rsidP="001E1C1D">
            <w:pPr>
              <w:spacing w:after="0"/>
              <w:jc w:val="right"/>
              <w:rPr>
                <w:rFonts w:cs="Times New Roman"/>
                <w:sz w:val="18"/>
                <w:szCs w:val="18"/>
              </w:rPr>
            </w:pPr>
          </w:p>
        </w:tc>
      </w:tr>
      <w:tr w:rsidR="00610BC0" w14:paraId="411F1AF3" w14:textId="77777777" w:rsidTr="00B64319">
        <w:tc>
          <w:tcPr>
            <w:tcW w:w="5098" w:type="dxa"/>
          </w:tcPr>
          <w:p w14:paraId="0CAA30E7" w14:textId="6159B1C5"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7822CBCF" w14:textId="77777777" w:rsidR="00610BC0" w:rsidRDefault="00610BC0" w:rsidP="001E1C1D">
            <w:pPr>
              <w:spacing w:after="0"/>
              <w:jc w:val="right"/>
              <w:rPr>
                <w:rFonts w:cs="Times New Roman"/>
                <w:sz w:val="18"/>
                <w:szCs w:val="18"/>
              </w:rPr>
            </w:pPr>
          </w:p>
        </w:tc>
        <w:tc>
          <w:tcPr>
            <w:tcW w:w="1276" w:type="dxa"/>
          </w:tcPr>
          <w:p w14:paraId="69F1AAE3" w14:textId="77777777" w:rsidR="00610BC0" w:rsidRDefault="00610BC0" w:rsidP="001E1C1D">
            <w:pPr>
              <w:spacing w:after="0"/>
              <w:jc w:val="right"/>
              <w:rPr>
                <w:rFonts w:cs="Times New Roman"/>
                <w:sz w:val="18"/>
                <w:szCs w:val="18"/>
              </w:rPr>
            </w:pPr>
          </w:p>
        </w:tc>
        <w:tc>
          <w:tcPr>
            <w:tcW w:w="1417" w:type="dxa"/>
          </w:tcPr>
          <w:p w14:paraId="7735B13C" w14:textId="4905C189"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0A47B69" w14:textId="77777777" w:rsidR="00610BC0" w:rsidRDefault="00610BC0" w:rsidP="001E1C1D">
            <w:pPr>
              <w:spacing w:after="0"/>
              <w:jc w:val="right"/>
              <w:rPr>
                <w:rFonts w:cs="Times New Roman"/>
                <w:sz w:val="18"/>
                <w:szCs w:val="18"/>
              </w:rPr>
            </w:pPr>
          </w:p>
        </w:tc>
      </w:tr>
      <w:tr w:rsidR="00610BC0" w14:paraId="4075F1A6" w14:textId="77777777" w:rsidTr="00B64319">
        <w:tc>
          <w:tcPr>
            <w:tcW w:w="5098" w:type="dxa"/>
          </w:tcPr>
          <w:p w14:paraId="2CCD0DD3" w14:textId="07C4389D"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51982F18" w14:textId="77777777" w:rsidR="00610BC0" w:rsidRDefault="00610BC0" w:rsidP="001E1C1D">
            <w:pPr>
              <w:spacing w:after="0"/>
              <w:jc w:val="right"/>
              <w:rPr>
                <w:rFonts w:cs="Times New Roman"/>
                <w:sz w:val="18"/>
                <w:szCs w:val="18"/>
              </w:rPr>
            </w:pPr>
          </w:p>
        </w:tc>
        <w:tc>
          <w:tcPr>
            <w:tcW w:w="1276" w:type="dxa"/>
          </w:tcPr>
          <w:p w14:paraId="56538495" w14:textId="77777777" w:rsidR="00610BC0" w:rsidRDefault="00610BC0" w:rsidP="001E1C1D">
            <w:pPr>
              <w:spacing w:after="0"/>
              <w:jc w:val="right"/>
              <w:rPr>
                <w:rFonts w:cs="Times New Roman"/>
                <w:sz w:val="18"/>
                <w:szCs w:val="18"/>
              </w:rPr>
            </w:pPr>
          </w:p>
        </w:tc>
        <w:tc>
          <w:tcPr>
            <w:tcW w:w="1417" w:type="dxa"/>
          </w:tcPr>
          <w:p w14:paraId="5D12324D" w14:textId="0DBC8135"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4237CC1" w14:textId="77777777" w:rsidR="00610BC0" w:rsidRDefault="00610BC0" w:rsidP="001E1C1D">
            <w:pPr>
              <w:spacing w:after="0"/>
              <w:jc w:val="right"/>
              <w:rPr>
                <w:rFonts w:cs="Times New Roman"/>
                <w:sz w:val="18"/>
                <w:szCs w:val="18"/>
              </w:rPr>
            </w:pPr>
          </w:p>
        </w:tc>
      </w:tr>
      <w:tr w:rsidR="00610BC0" w:rsidRPr="00A3204D" w14:paraId="06F1501D" w14:textId="77777777" w:rsidTr="00B64319">
        <w:tc>
          <w:tcPr>
            <w:tcW w:w="5098" w:type="dxa"/>
            <w:shd w:val="clear" w:color="auto" w:fill="F2F2F2"/>
          </w:tcPr>
          <w:p w14:paraId="2CF995EB" w14:textId="729B0B99"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7DF9158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7BB24D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1806B39" w14:textId="4118ED1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15E3A5A" w14:textId="77777777" w:rsidR="00610BC0" w:rsidRPr="00A3204D" w:rsidRDefault="00610BC0" w:rsidP="001E1C1D">
            <w:pPr>
              <w:spacing w:after="0"/>
              <w:jc w:val="right"/>
              <w:rPr>
                <w:rFonts w:cs="Times New Roman"/>
                <w:sz w:val="18"/>
                <w:szCs w:val="18"/>
              </w:rPr>
            </w:pPr>
          </w:p>
        </w:tc>
      </w:tr>
      <w:tr w:rsidR="00610BC0" w14:paraId="69CC0F7D" w14:textId="77777777" w:rsidTr="00B64319">
        <w:tc>
          <w:tcPr>
            <w:tcW w:w="5098" w:type="dxa"/>
          </w:tcPr>
          <w:p w14:paraId="2C22C37B" w14:textId="547B1DE7"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4CB210C3" w14:textId="77777777" w:rsidR="00610BC0" w:rsidRDefault="00610BC0" w:rsidP="001E1C1D">
            <w:pPr>
              <w:spacing w:after="0"/>
              <w:jc w:val="right"/>
              <w:rPr>
                <w:rFonts w:cs="Times New Roman"/>
                <w:sz w:val="18"/>
                <w:szCs w:val="18"/>
              </w:rPr>
            </w:pPr>
          </w:p>
        </w:tc>
        <w:tc>
          <w:tcPr>
            <w:tcW w:w="1276" w:type="dxa"/>
          </w:tcPr>
          <w:p w14:paraId="6639E2D4" w14:textId="77777777" w:rsidR="00610BC0" w:rsidRDefault="00610BC0" w:rsidP="001E1C1D">
            <w:pPr>
              <w:spacing w:after="0"/>
              <w:jc w:val="right"/>
              <w:rPr>
                <w:rFonts w:cs="Times New Roman"/>
                <w:sz w:val="18"/>
                <w:szCs w:val="18"/>
              </w:rPr>
            </w:pPr>
          </w:p>
        </w:tc>
        <w:tc>
          <w:tcPr>
            <w:tcW w:w="1417" w:type="dxa"/>
          </w:tcPr>
          <w:p w14:paraId="55BFBEA0" w14:textId="12370B8D"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2693968" w14:textId="77777777" w:rsidR="00610BC0" w:rsidRDefault="00610BC0" w:rsidP="001E1C1D">
            <w:pPr>
              <w:spacing w:after="0"/>
              <w:jc w:val="right"/>
              <w:rPr>
                <w:rFonts w:cs="Times New Roman"/>
                <w:sz w:val="18"/>
                <w:szCs w:val="18"/>
              </w:rPr>
            </w:pPr>
          </w:p>
        </w:tc>
      </w:tr>
      <w:tr w:rsidR="00610BC0" w:rsidRPr="00A3204D" w14:paraId="2D9CF256" w14:textId="77777777" w:rsidTr="00B64319">
        <w:trPr>
          <w:trHeight w:val="540"/>
        </w:trPr>
        <w:tc>
          <w:tcPr>
            <w:tcW w:w="5098" w:type="dxa"/>
            <w:shd w:val="clear" w:color="auto" w:fill="DAE8F2"/>
            <w:vAlign w:val="center"/>
          </w:tcPr>
          <w:p w14:paraId="7D80603E" w14:textId="7909A4E8" w:rsidR="00610BC0" w:rsidRPr="00A3204D" w:rsidRDefault="00610BC0" w:rsidP="001E1C1D">
            <w:pPr>
              <w:spacing w:after="0"/>
              <w:rPr>
                <w:rFonts w:cs="Times New Roman"/>
                <w:b/>
                <w:sz w:val="18"/>
                <w:szCs w:val="18"/>
              </w:rPr>
            </w:pPr>
            <w:r w:rsidRPr="00A3204D">
              <w:rPr>
                <w:rFonts w:cs="Times New Roman"/>
                <w:b/>
                <w:sz w:val="18"/>
                <w:szCs w:val="18"/>
              </w:rPr>
              <w:t>AKTIVNOST A100228 Lokalni izbori</w:t>
            </w:r>
          </w:p>
        </w:tc>
        <w:tc>
          <w:tcPr>
            <w:tcW w:w="1276" w:type="dxa"/>
            <w:shd w:val="clear" w:color="auto" w:fill="DAE8F2"/>
            <w:vAlign w:val="center"/>
          </w:tcPr>
          <w:p w14:paraId="40F93152" w14:textId="0208460E" w:rsidR="00610BC0" w:rsidRPr="00A3204D" w:rsidRDefault="00610BC0" w:rsidP="001E1C1D">
            <w:pPr>
              <w:spacing w:after="0"/>
              <w:jc w:val="right"/>
              <w:rPr>
                <w:rFonts w:cs="Times New Roman"/>
                <w:b/>
                <w:sz w:val="18"/>
                <w:szCs w:val="18"/>
              </w:rPr>
            </w:pPr>
            <w:r w:rsidRPr="00A3204D">
              <w:rPr>
                <w:rFonts w:cs="Times New Roman"/>
                <w:b/>
                <w:sz w:val="18"/>
                <w:szCs w:val="18"/>
              </w:rPr>
              <w:t>49.955,50</w:t>
            </w:r>
          </w:p>
        </w:tc>
        <w:tc>
          <w:tcPr>
            <w:tcW w:w="1276" w:type="dxa"/>
            <w:shd w:val="clear" w:color="auto" w:fill="DAE8F2"/>
            <w:vAlign w:val="center"/>
          </w:tcPr>
          <w:p w14:paraId="32E5E7F0" w14:textId="12743E9C" w:rsidR="00610BC0" w:rsidRPr="00A3204D" w:rsidRDefault="00610BC0" w:rsidP="001E1C1D">
            <w:pPr>
              <w:spacing w:after="0"/>
              <w:jc w:val="right"/>
              <w:rPr>
                <w:rFonts w:cs="Times New Roman"/>
                <w:b/>
                <w:sz w:val="18"/>
                <w:szCs w:val="18"/>
              </w:rPr>
            </w:pPr>
            <w:r w:rsidRPr="00A3204D">
              <w:rPr>
                <w:rFonts w:cs="Times New Roman"/>
                <w:b/>
                <w:sz w:val="18"/>
                <w:szCs w:val="18"/>
              </w:rPr>
              <w:t>49.955,50</w:t>
            </w:r>
          </w:p>
        </w:tc>
        <w:tc>
          <w:tcPr>
            <w:tcW w:w="1417" w:type="dxa"/>
            <w:shd w:val="clear" w:color="auto" w:fill="DAE8F2"/>
            <w:vAlign w:val="center"/>
          </w:tcPr>
          <w:p w14:paraId="38FFB12A" w14:textId="1092B102" w:rsidR="00610BC0" w:rsidRPr="00A3204D" w:rsidRDefault="00610BC0" w:rsidP="001E1C1D">
            <w:pPr>
              <w:spacing w:after="0"/>
              <w:jc w:val="right"/>
              <w:rPr>
                <w:rFonts w:cs="Times New Roman"/>
                <w:b/>
                <w:sz w:val="18"/>
                <w:szCs w:val="18"/>
              </w:rPr>
            </w:pPr>
            <w:r w:rsidRPr="00A3204D">
              <w:rPr>
                <w:rFonts w:cs="Times New Roman"/>
                <w:b/>
                <w:sz w:val="18"/>
                <w:szCs w:val="18"/>
              </w:rPr>
              <w:t>49.638,50</w:t>
            </w:r>
          </w:p>
        </w:tc>
        <w:tc>
          <w:tcPr>
            <w:tcW w:w="993" w:type="dxa"/>
            <w:shd w:val="clear" w:color="auto" w:fill="DAE8F2"/>
            <w:vAlign w:val="center"/>
          </w:tcPr>
          <w:p w14:paraId="5AC75F39" w14:textId="3A6E43A9" w:rsidR="00610BC0" w:rsidRPr="00A3204D" w:rsidRDefault="00610BC0" w:rsidP="001E1C1D">
            <w:pPr>
              <w:spacing w:after="0"/>
              <w:jc w:val="right"/>
              <w:rPr>
                <w:rFonts w:cs="Times New Roman"/>
                <w:b/>
                <w:sz w:val="18"/>
                <w:szCs w:val="18"/>
              </w:rPr>
            </w:pPr>
            <w:r w:rsidRPr="00A3204D">
              <w:rPr>
                <w:rFonts w:cs="Times New Roman"/>
                <w:b/>
                <w:sz w:val="18"/>
                <w:szCs w:val="18"/>
              </w:rPr>
              <w:t>99,37%</w:t>
            </w:r>
          </w:p>
        </w:tc>
      </w:tr>
      <w:tr w:rsidR="00610BC0" w:rsidRPr="00A3204D" w14:paraId="2C75DEC3" w14:textId="77777777" w:rsidTr="00B64319">
        <w:tc>
          <w:tcPr>
            <w:tcW w:w="5098" w:type="dxa"/>
            <w:shd w:val="clear" w:color="auto" w:fill="CBFFCB"/>
          </w:tcPr>
          <w:p w14:paraId="61E8C40E" w14:textId="40EFA679" w:rsidR="00610BC0" w:rsidRPr="00A3204D" w:rsidRDefault="00610BC0" w:rsidP="001E1C1D">
            <w:pPr>
              <w:spacing w:after="0"/>
              <w:rPr>
                <w:rFonts w:cs="Times New Roman"/>
                <w:sz w:val="16"/>
                <w:szCs w:val="18"/>
              </w:rPr>
            </w:pPr>
            <w:r w:rsidRPr="00A3204D">
              <w:rPr>
                <w:rFonts w:cs="Times New Roman"/>
                <w:sz w:val="16"/>
                <w:szCs w:val="18"/>
              </w:rPr>
              <w:lastRenderedPageBreak/>
              <w:t>IZVOR 11 Opći prihodi i primici</w:t>
            </w:r>
          </w:p>
        </w:tc>
        <w:tc>
          <w:tcPr>
            <w:tcW w:w="1276" w:type="dxa"/>
            <w:shd w:val="clear" w:color="auto" w:fill="CBFFCB"/>
          </w:tcPr>
          <w:p w14:paraId="39B62773" w14:textId="44D23C4F" w:rsidR="00610BC0" w:rsidRPr="00A3204D" w:rsidRDefault="00610BC0" w:rsidP="001E1C1D">
            <w:pPr>
              <w:spacing w:after="0"/>
              <w:jc w:val="right"/>
              <w:rPr>
                <w:rFonts w:cs="Times New Roman"/>
                <w:sz w:val="16"/>
                <w:szCs w:val="18"/>
              </w:rPr>
            </w:pPr>
            <w:r w:rsidRPr="00A3204D">
              <w:rPr>
                <w:rFonts w:cs="Times New Roman"/>
                <w:sz w:val="16"/>
                <w:szCs w:val="18"/>
              </w:rPr>
              <w:t>39.962,92</w:t>
            </w:r>
          </w:p>
        </w:tc>
        <w:tc>
          <w:tcPr>
            <w:tcW w:w="1276" w:type="dxa"/>
            <w:shd w:val="clear" w:color="auto" w:fill="CBFFCB"/>
          </w:tcPr>
          <w:p w14:paraId="1C1442DE" w14:textId="5060800F" w:rsidR="00610BC0" w:rsidRPr="00A3204D" w:rsidRDefault="00610BC0" w:rsidP="001E1C1D">
            <w:pPr>
              <w:spacing w:after="0"/>
              <w:jc w:val="right"/>
              <w:rPr>
                <w:rFonts w:cs="Times New Roman"/>
                <w:sz w:val="16"/>
                <w:szCs w:val="18"/>
              </w:rPr>
            </w:pPr>
            <w:r w:rsidRPr="00A3204D">
              <w:rPr>
                <w:rFonts w:cs="Times New Roman"/>
                <w:sz w:val="16"/>
                <w:szCs w:val="18"/>
              </w:rPr>
              <w:t>39.962,92</w:t>
            </w:r>
          </w:p>
        </w:tc>
        <w:tc>
          <w:tcPr>
            <w:tcW w:w="1417" w:type="dxa"/>
            <w:shd w:val="clear" w:color="auto" w:fill="CBFFCB"/>
          </w:tcPr>
          <w:p w14:paraId="5055FB31" w14:textId="211DA5BB" w:rsidR="00610BC0" w:rsidRPr="00A3204D" w:rsidRDefault="00610BC0" w:rsidP="001E1C1D">
            <w:pPr>
              <w:spacing w:after="0"/>
              <w:jc w:val="right"/>
              <w:rPr>
                <w:rFonts w:cs="Times New Roman"/>
                <w:sz w:val="16"/>
                <w:szCs w:val="18"/>
              </w:rPr>
            </w:pPr>
            <w:r w:rsidRPr="00A3204D">
              <w:rPr>
                <w:rFonts w:cs="Times New Roman"/>
                <w:sz w:val="16"/>
                <w:szCs w:val="18"/>
              </w:rPr>
              <w:t>39.645,92</w:t>
            </w:r>
          </w:p>
        </w:tc>
        <w:tc>
          <w:tcPr>
            <w:tcW w:w="993" w:type="dxa"/>
            <w:shd w:val="clear" w:color="auto" w:fill="CBFFCB"/>
          </w:tcPr>
          <w:p w14:paraId="423954C5" w14:textId="021C33D4" w:rsidR="00610BC0" w:rsidRPr="00A3204D" w:rsidRDefault="00610BC0" w:rsidP="001E1C1D">
            <w:pPr>
              <w:spacing w:after="0"/>
              <w:jc w:val="right"/>
              <w:rPr>
                <w:rFonts w:cs="Times New Roman"/>
                <w:sz w:val="16"/>
                <w:szCs w:val="18"/>
              </w:rPr>
            </w:pPr>
            <w:r w:rsidRPr="00A3204D">
              <w:rPr>
                <w:rFonts w:cs="Times New Roman"/>
                <w:sz w:val="16"/>
                <w:szCs w:val="18"/>
              </w:rPr>
              <w:t>99,21%</w:t>
            </w:r>
          </w:p>
        </w:tc>
      </w:tr>
      <w:tr w:rsidR="00610BC0" w:rsidRPr="00A3204D" w14:paraId="42CC4DDA" w14:textId="77777777" w:rsidTr="00B64319">
        <w:tc>
          <w:tcPr>
            <w:tcW w:w="5098" w:type="dxa"/>
            <w:shd w:val="clear" w:color="auto" w:fill="F2F2F2"/>
          </w:tcPr>
          <w:p w14:paraId="27ACFB03" w14:textId="32D37F9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2265B7C" w14:textId="76D34E39" w:rsidR="00610BC0" w:rsidRPr="00A3204D" w:rsidRDefault="00610BC0" w:rsidP="001E1C1D">
            <w:pPr>
              <w:spacing w:after="0"/>
              <w:jc w:val="right"/>
              <w:rPr>
                <w:rFonts w:cs="Times New Roman"/>
                <w:sz w:val="18"/>
                <w:szCs w:val="18"/>
              </w:rPr>
            </w:pPr>
            <w:r w:rsidRPr="00A3204D">
              <w:rPr>
                <w:rFonts w:cs="Times New Roman"/>
                <w:sz w:val="18"/>
                <w:szCs w:val="18"/>
              </w:rPr>
              <w:t>39.962,92</w:t>
            </w:r>
          </w:p>
        </w:tc>
        <w:tc>
          <w:tcPr>
            <w:tcW w:w="1276" w:type="dxa"/>
            <w:shd w:val="clear" w:color="auto" w:fill="F2F2F2"/>
          </w:tcPr>
          <w:p w14:paraId="04908323" w14:textId="236CD6A5" w:rsidR="00610BC0" w:rsidRPr="00A3204D" w:rsidRDefault="00610BC0" w:rsidP="001E1C1D">
            <w:pPr>
              <w:spacing w:after="0"/>
              <w:jc w:val="right"/>
              <w:rPr>
                <w:rFonts w:cs="Times New Roman"/>
                <w:sz w:val="18"/>
                <w:szCs w:val="18"/>
              </w:rPr>
            </w:pPr>
            <w:r w:rsidRPr="00A3204D">
              <w:rPr>
                <w:rFonts w:cs="Times New Roman"/>
                <w:sz w:val="18"/>
                <w:szCs w:val="18"/>
              </w:rPr>
              <w:t>39.962,92</w:t>
            </w:r>
          </w:p>
        </w:tc>
        <w:tc>
          <w:tcPr>
            <w:tcW w:w="1417" w:type="dxa"/>
            <w:shd w:val="clear" w:color="auto" w:fill="F2F2F2"/>
          </w:tcPr>
          <w:p w14:paraId="37037616" w14:textId="21734E30" w:rsidR="00610BC0" w:rsidRPr="00A3204D" w:rsidRDefault="00610BC0" w:rsidP="001E1C1D">
            <w:pPr>
              <w:spacing w:after="0"/>
              <w:jc w:val="right"/>
              <w:rPr>
                <w:rFonts w:cs="Times New Roman"/>
                <w:sz w:val="18"/>
                <w:szCs w:val="18"/>
              </w:rPr>
            </w:pPr>
            <w:r w:rsidRPr="00A3204D">
              <w:rPr>
                <w:rFonts w:cs="Times New Roman"/>
                <w:sz w:val="18"/>
                <w:szCs w:val="18"/>
              </w:rPr>
              <w:t>39.645,92</w:t>
            </w:r>
          </w:p>
        </w:tc>
        <w:tc>
          <w:tcPr>
            <w:tcW w:w="993" w:type="dxa"/>
            <w:shd w:val="clear" w:color="auto" w:fill="F2F2F2"/>
          </w:tcPr>
          <w:p w14:paraId="1C4FF73B" w14:textId="7BC49026" w:rsidR="00610BC0" w:rsidRPr="00A3204D" w:rsidRDefault="00610BC0" w:rsidP="001E1C1D">
            <w:pPr>
              <w:spacing w:after="0"/>
              <w:jc w:val="right"/>
              <w:rPr>
                <w:rFonts w:cs="Times New Roman"/>
                <w:sz w:val="18"/>
                <w:szCs w:val="18"/>
              </w:rPr>
            </w:pPr>
            <w:r w:rsidRPr="00A3204D">
              <w:rPr>
                <w:rFonts w:cs="Times New Roman"/>
                <w:sz w:val="18"/>
                <w:szCs w:val="18"/>
              </w:rPr>
              <w:t>99,21%</w:t>
            </w:r>
          </w:p>
        </w:tc>
      </w:tr>
      <w:tr w:rsidR="00610BC0" w:rsidRPr="00A3204D" w14:paraId="3B552EF7" w14:textId="77777777" w:rsidTr="00B64319">
        <w:tc>
          <w:tcPr>
            <w:tcW w:w="5098" w:type="dxa"/>
            <w:shd w:val="clear" w:color="auto" w:fill="F2F2F2"/>
          </w:tcPr>
          <w:p w14:paraId="2AFC0CA9" w14:textId="4DF79C43"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27E8018" w14:textId="2F328AB6" w:rsidR="00610BC0" w:rsidRPr="00A3204D" w:rsidRDefault="00610BC0" w:rsidP="001E1C1D">
            <w:pPr>
              <w:spacing w:after="0"/>
              <w:jc w:val="right"/>
              <w:rPr>
                <w:rFonts w:cs="Times New Roman"/>
                <w:sz w:val="18"/>
                <w:szCs w:val="18"/>
              </w:rPr>
            </w:pPr>
            <w:r w:rsidRPr="00A3204D">
              <w:rPr>
                <w:rFonts w:cs="Times New Roman"/>
                <w:sz w:val="18"/>
                <w:szCs w:val="18"/>
              </w:rPr>
              <w:t>30.276,89</w:t>
            </w:r>
          </w:p>
        </w:tc>
        <w:tc>
          <w:tcPr>
            <w:tcW w:w="1276" w:type="dxa"/>
            <w:shd w:val="clear" w:color="auto" w:fill="F2F2F2"/>
          </w:tcPr>
          <w:p w14:paraId="6A04E43F" w14:textId="41002FD3" w:rsidR="00610BC0" w:rsidRPr="00A3204D" w:rsidRDefault="00610BC0" w:rsidP="001E1C1D">
            <w:pPr>
              <w:spacing w:after="0"/>
              <w:jc w:val="right"/>
              <w:rPr>
                <w:rFonts w:cs="Times New Roman"/>
                <w:sz w:val="18"/>
                <w:szCs w:val="18"/>
              </w:rPr>
            </w:pPr>
            <w:r w:rsidRPr="00A3204D">
              <w:rPr>
                <w:rFonts w:cs="Times New Roman"/>
                <w:sz w:val="18"/>
                <w:szCs w:val="18"/>
              </w:rPr>
              <w:t>30.276,89</w:t>
            </w:r>
          </w:p>
        </w:tc>
        <w:tc>
          <w:tcPr>
            <w:tcW w:w="1417" w:type="dxa"/>
            <w:shd w:val="clear" w:color="auto" w:fill="F2F2F2"/>
          </w:tcPr>
          <w:p w14:paraId="58B52252" w14:textId="3F3784F9" w:rsidR="00610BC0" w:rsidRPr="00A3204D" w:rsidRDefault="00610BC0" w:rsidP="001E1C1D">
            <w:pPr>
              <w:spacing w:after="0"/>
              <w:jc w:val="right"/>
              <w:rPr>
                <w:rFonts w:cs="Times New Roman"/>
                <w:sz w:val="18"/>
                <w:szCs w:val="18"/>
              </w:rPr>
            </w:pPr>
            <w:r w:rsidRPr="00A3204D">
              <w:rPr>
                <w:rFonts w:cs="Times New Roman"/>
                <w:sz w:val="18"/>
                <w:szCs w:val="18"/>
              </w:rPr>
              <w:t>30.276,89</w:t>
            </w:r>
          </w:p>
        </w:tc>
        <w:tc>
          <w:tcPr>
            <w:tcW w:w="993" w:type="dxa"/>
            <w:shd w:val="clear" w:color="auto" w:fill="F2F2F2"/>
          </w:tcPr>
          <w:p w14:paraId="6FB2D9AA" w14:textId="09811C52"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FE0B65F" w14:textId="77777777" w:rsidTr="00B64319">
        <w:tc>
          <w:tcPr>
            <w:tcW w:w="5098" w:type="dxa"/>
            <w:shd w:val="clear" w:color="auto" w:fill="F2F2F2"/>
          </w:tcPr>
          <w:p w14:paraId="0247C3D8" w14:textId="3AC123B8"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1630DBF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B7413F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F2EA4CC" w14:textId="1E840F14" w:rsidR="00610BC0" w:rsidRPr="00A3204D" w:rsidRDefault="00610BC0" w:rsidP="001E1C1D">
            <w:pPr>
              <w:spacing w:after="0"/>
              <w:jc w:val="right"/>
              <w:rPr>
                <w:rFonts w:cs="Times New Roman"/>
                <w:sz w:val="18"/>
                <w:szCs w:val="18"/>
              </w:rPr>
            </w:pPr>
            <w:r w:rsidRPr="00A3204D">
              <w:rPr>
                <w:rFonts w:cs="Times New Roman"/>
                <w:sz w:val="18"/>
                <w:szCs w:val="18"/>
              </w:rPr>
              <w:t>215,08</w:t>
            </w:r>
          </w:p>
        </w:tc>
        <w:tc>
          <w:tcPr>
            <w:tcW w:w="993" w:type="dxa"/>
            <w:shd w:val="clear" w:color="auto" w:fill="F2F2F2"/>
          </w:tcPr>
          <w:p w14:paraId="76FE2BBC" w14:textId="77777777" w:rsidR="00610BC0" w:rsidRPr="00A3204D" w:rsidRDefault="00610BC0" w:rsidP="001E1C1D">
            <w:pPr>
              <w:spacing w:after="0"/>
              <w:jc w:val="right"/>
              <w:rPr>
                <w:rFonts w:cs="Times New Roman"/>
                <w:sz w:val="18"/>
                <w:szCs w:val="18"/>
              </w:rPr>
            </w:pPr>
          </w:p>
        </w:tc>
      </w:tr>
      <w:tr w:rsidR="00610BC0" w14:paraId="682D03FE" w14:textId="77777777" w:rsidTr="00B64319">
        <w:tc>
          <w:tcPr>
            <w:tcW w:w="5098" w:type="dxa"/>
          </w:tcPr>
          <w:p w14:paraId="61BFAA1C" w14:textId="21FF041D"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10EDDA74" w14:textId="77777777" w:rsidR="00610BC0" w:rsidRDefault="00610BC0" w:rsidP="001E1C1D">
            <w:pPr>
              <w:spacing w:after="0"/>
              <w:jc w:val="right"/>
              <w:rPr>
                <w:rFonts w:cs="Times New Roman"/>
                <w:sz w:val="18"/>
                <w:szCs w:val="18"/>
              </w:rPr>
            </w:pPr>
          </w:p>
        </w:tc>
        <w:tc>
          <w:tcPr>
            <w:tcW w:w="1276" w:type="dxa"/>
          </w:tcPr>
          <w:p w14:paraId="0FE2454C" w14:textId="77777777" w:rsidR="00610BC0" w:rsidRDefault="00610BC0" w:rsidP="001E1C1D">
            <w:pPr>
              <w:spacing w:after="0"/>
              <w:jc w:val="right"/>
              <w:rPr>
                <w:rFonts w:cs="Times New Roman"/>
                <w:sz w:val="18"/>
                <w:szCs w:val="18"/>
              </w:rPr>
            </w:pPr>
          </w:p>
        </w:tc>
        <w:tc>
          <w:tcPr>
            <w:tcW w:w="1417" w:type="dxa"/>
          </w:tcPr>
          <w:p w14:paraId="76892E14" w14:textId="4F4D8209" w:rsidR="00610BC0" w:rsidRDefault="00610BC0" w:rsidP="001E1C1D">
            <w:pPr>
              <w:spacing w:after="0"/>
              <w:jc w:val="right"/>
              <w:rPr>
                <w:rFonts w:cs="Times New Roman"/>
                <w:sz w:val="18"/>
                <w:szCs w:val="18"/>
              </w:rPr>
            </w:pPr>
            <w:r>
              <w:rPr>
                <w:rFonts w:cs="Times New Roman"/>
                <w:sz w:val="18"/>
                <w:szCs w:val="18"/>
              </w:rPr>
              <w:t>215,08</w:t>
            </w:r>
          </w:p>
        </w:tc>
        <w:tc>
          <w:tcPr>
            <w:tcW w:w="993" w:type="dxa"/>
          </w:tcPr>
          <w:p w14:paraId="76885B8C" w14:textId="77777777" w:rsidR="00610BC0" w:rsidRDefault="00610BC0" w:rsidP="001E1C1D">
            <w:pPr>
              <w:spacing w:after="0"/>
              <w:jc w:val="right"/>
              <w:rPr>
                <w:rFonts w:cs="Times New Roman"/>
                <w:sz w:val="18"/>
                <w:szCs w:val="18"/>
              </w:rPr>
            </w:pPr>
          </w:p>
        </w:tc>
      </w:tr>
      <w:tr w:rsidR="00610BC0" w:rsidRPr="00A3204D" w14:paraId="58DF9889" w14:textId="77777777" w:rsidTr="00B64319">
        <w:tc>
          <w:tcPr>
            <w:tcW w:w="5098" w:type="dxa"/>
            <w:shd w:val="clear" w:color="auto" w:fill="F2F2F2"/>
          </w:tcPr>
          <w:p w14:paraId="0980AB5C" w14:textId="14EBA1C7"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83AAB4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DC8DDB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DEE8E0C" w14:textId="2EAA1940" w:rsidR="00610BC0" w:rsidRPr="00A3204D" w:rsidRDefault="00610BC0" w:rsidP="001E1C1D">
            <w:pPr>
              <w:spacing w:after="0"/>
              <w:jc w:val="right"/>
              <w:rPr>
                <w:rFonts w:cs="Times New Roman"/>
                <w:sz w:val="18"/>
                <w:szCs w:val="18"/>
              </w:rPr>
            </w:pPr>
            <w:r w:rsidRPr="00A3204D">
              <w:rPr>
                <w:rFonts w:cs="Times New Roman"/>
                <w:sz w:val="18"/>
                <w:szCs w:val="18"/>
              </w:rPr>
              <w:t>1.670,63</w:t>
            </w:r>
          </w:p>
        </w:tc>
        <w:tc>
          <w:tcPr>
            <w:tcW w:w="993" w:type="dxa"/>
            <w:shd w:val="clear" w:color="auto" w:fill="F2F2F2"/>
          </w:tcPr>
          <w:p w14:paraId="5B7955DB" w14:textId="77777777" w:rsidR="00610BC0" w:rsidRPr="00A3204D" w:rsidRDefault="00610BC0" w:rsidP="001E1C1D">
            <w:pPr>
              <w:spacing w:after="0"/>
              <w:jc w:val="right"/>
              <w:rPr>
                <w:rFonts w:cs="Times New Roman"/>
                <w:sz w:val="18"/>
                <w:szCs w:val="18"/>
              </w:rPr>
            </w:pPr>
          </w:p>
        </w:tc>
      </w:tr>
      <w:tr w:rsidR="00610BC0" w14:paraId="375AF765" w14:textId="77777777" w:rsidTr="00B64319">
        <w:tc>
          <w:tcPr>
            <w:tcW w:w="5098" w:type="dxa"/>
          </w:tcPr>
          <w:p w14:paraId="78E24162" w14:textId="37D1BB21"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1AF355DF" w14:textId="77777777" w:rsidR="00610BC0" w:rsidRDefault="00610BC0" w:rsidP="001E1C1D">
            <w:pPr>
              <w:spacing w:after="0"/>
              <w:jc w:val="right"/>
              <w:rPr>
                <w:rFonts w:cs="Times New Roman"/>
                <w:sz w:val="18"/>
                <w:szCs w:val="18"/>
              </w:rPr>
            </w:pPr>
          </w:p>
        </w:tc>
        <w:tc>
          <w:tcPr>
            <w:tcW w:w="1276" w:type="dxa"/>
          </w:tcPr>
          <w:p w14:paraId="04321CDD" w14:textId="77777777" w:rsidR="00610BC0" w:rsidRDefault="00610BC0" w:rsidP="001E1C1D">
            <w:pPr>
              <w:spacing w:after="0"/>
              <w:jc w:val="right"/>
              <w:rPr>
                <w:rFonts w:cs="Times New Roman"/>
                <w:sz w:val="18"/>
                <w:szCs w:val="18"/>
              </w:rPr>
            </w:pPr>
          </w:p>
        </w:tc>
        <w:tc>
          <w:tcPr>
            <w:tcW w:w="1417" w:type="dxa"/>
          </w:tcPr>
          <w:p w14:paraId="1189FD64" w14:textId="0404A7E0" w:rsidR="00610BC0" w:rsidRDefault="00610BC0" w:rsidP="001E1C1D">
            <w:pPr>
              <w:spacing w:after="0"/>
              <w:jc w:val="right"/>
              <w:rPr>
                <w:rFonts w:cs="Times New Roman"/>
                <w:sz w:val="18"/>
                <w:szCs w:val="18"/>
              </w:rPr>
            </w:pPr>
            <w:r>
              <w:rPr>
                <w:rFonts w:cs="Times New Roman"/>
                <w:sz w:val="18"/>
                <w:szCs w:val="18"/>
              </w:rPr>
              <w:t>1.670,63</w:t>
            </w:r>
          </w:p>
        </w:tc>
        <w:tc>
          <w:tcPr>
            <w:tcW w:w="993" w:type="dxa"/>
          </w:tcPr>
          <w:p w14:paraId="77A2B086" w14:textId="77777777" w:rsidR="00610BC0" w:rsidRDefault="00610BC0" w:rsidP="001E1C1D">
            <w:pPr>
              <w:spacing w:after="0"/>
              <w:jc w:val="right"/>
              <w:rPr>
                <w:rFonts w:cs="Times New Roman"/>
                <w:sz w:val="18"/>
                <w:szCs w:val="18"/>
              </w:rPr>
            </w:pPr>
          </w:p>
        </w:tc>
      </w:tr>
      <w:tr w:rsidR="00610BC0" w:rsidRPr="00A3204D" w14:paraId="60523B80" w14:textId="77777777" w:rsidTr="00B64319">
        <w:tc>
          <w:tcPr>
            <w:tcW w:w="5098" w:type="dxa"/>
            <w:shd w:val="clear" w:color="auto" w:fill="F2F2F2"/>
          </w:tcPr>
          <w:p w14:paraId="537D0740" w14:textId="4DC18846"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7E8C08E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D3E59E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C0C3150" w14:textId="1495B90D" w:rsidR="00610BC0" w:rsidRPr="00A3204D" w:rsidRDefault="00610BC0" w:rsidP="001E1C1D">
            <w:pPr>
              <w:spacing w:after="0"/>
              <w:jc w:val="right"/>
              <w:rPr>
                <w:rFonts w:cs="Times New Roman"/>
                <w:sz w:val="18"/>
                <w:szCs w:val="18"/>
              </w:rPr>
            </w:pPr>
            <w:r w:rsidRPr="00A3204D">
              <w:rPr>
                <w:rFonts w:cs="Times New Roman"/>
                <w:sz w:val="18"/>
                <w:szCs w:val="18"/>
              </w:rPr>
              <w:t>28.391,18</w:t>
            </w:r>
          </w:p>
        </w:tc>
        <w:tc>
          <w:tcPr>
            <w:tcW w:w="993" w:type="dxa"/>
            <w:shd w:val="clear" w:color="auto" w:fill="F2F2F2"/>
          </w:tcPr>
          <w:p w14:paraId="5520A477" w14:textId="77777777" w:rsidR="00610BC0" w:rsidRPr="00A3204D" w:rsidRDefault="00610BC0" w:rsidP="001E1C1D">
            <w:pPr>
              <w:spacing w:after="0"/>
              <w:jc w:val="right"/>
              <w:rPr>
                <w:rFonts w:cs="Times New Roman"/>
                <w:sz w:val="18"/>
                <w:szCs w:val="18"/>
              </w:rPr>
            </w:pPr>
          </w:p>
        </w:tc>
      </w:tr>
      <w:tr w:rsidR="00610BC0" w14:paraId="4001E199" w14:textId="77777777" w:rsidTr="00B64319">
        <w:tc>
          <w:tcPr>
            <w:tcW w:w="5098" w:type="dxa"/>
          </w:tcPr>
          <w:p w14:paraId="19AA189A" w14:textId="23388612" w:rsidR="00610BC0" w:rsidRDefault="00610BC0" w:rsidP="001E1C1D">
            <w:pPr>
              <w:spacing w:after="0"/>
              <w:rPr>
                <w:rFonts w:cs="Times New Roman"/>
                <w:sz w:val="18"/>
                <w:szCs w:val="18"/>
              </w:rPr>
            </w:pPr>
            <w:r>
              <w:rPr>
                <w:rFonts w:cs="Times New Roman"/>
                <w:sz w:val="18"/>
                <w:szCs w:val="18"/>
              </w:rPr>
              <w:t>3291 Naknade za rad predstavničkih i izvršnih tijela, povjerenstava i slično</w:t>
            </w:r>
          </w:p>
        </w:tc>
        <w:tc>
          <w:tcPr>
            <w:tcW w:w="1276" w:type="dxa"/>
          </w:tcPr>
          <w:p w14:paraId="2D7E8558" w14:textId="77777777" w:rsidR="00610BC0" w:rsidRDefault="00610BC0" w:rsidP="001E1C1D">
            <w:pPr>
              <w:spacing w:after="0"/>
              <w:jc w:val="right"/>
              <w:rPr>
                <w:rFonts w:cs="Times New Roman"/>
                <w:sz w:val="18"/>
                <w:szCs w:val="18"/>
              </w:rPr>
            </w:pPr>
          </w:p>
        </w:tc>
        <w:tc>
          <w:tcPr>
            <w:tcW w:w="1276" w:type="dxa"/>
          </w:tcPr>
          <w:p w14:paraId="69CE39B0" w14:textId="77777777" w:rsidR="00610BC0" w:rsidRDefault="00610BC0" w:rsidP="001E1C1D">
            <w:pPr>
              <w:spacing w:after="0"/>
              <w:jc w:val="right"/>
              <w:rPr>
                <w:rFonts w:cs="Times New Roman"/>
                <w:sz w:val="18"/>
                <w:szCs w:val="18"/>
              </w:rPr>
            </w:pPr>
          </w:p>
        </w:tc>
        <w:tc>
          <w:tcPr>
            <w:tcW w:w="1417" w:type="dxa"/>
          </w:tcPr>
          <w:p w14:paraId="27880209" w14:textId="4A7C3210" w:rsidR="00610BC0" w:rsidRDefault="00610BC0" w:rsidP="001E1C1D">
            <w:pPr>
              <w:spacing w:after="0"/>
              <w:jc w:val="right"/>
              <w:rPr>
                <w:rFonts w:cs="Times New Roman"/>
                <w:sz w:val="18"/>
                <w:szCs w:val="18"/>
              </w:rPr>
            </w:pPr>
            <w:r>
              <w:rPr>
                <w:rFonts w:cs="Times New Roman"/>
                <w:sz w:val="18"/>
                <w:szCs w:val="18"/>
              </w:rPr>
              <w:t>25.546,27</w:t>
            </w:r>
          </w:p>
        </w:tc>
        <w:tc>
          <w:tcPr>
            <w:tcW w:w="993" w:type="dxa"/>
          </w:tcPr>
          <w:p w14:paraId="79014004" w14:textId="77777777" w:rsidR="00610BC0" w:rsidRDefault="00610BC0" w:rsidP="001E1C1D">
            <w:pPr>
              <w:spacing w:after="0"/>
              <w:jc w:val="right"/>
              <w:rPr>
                <w:rFonts w:cs="Times New Roman"/>
                <w:sz w:val="18"/>
                <w:szCs w:val="18"/>
              </w:rPr>
            </w:pPr>
          </w:p>
        </w:tc>
      </w:tr>
      <w:tr w:rsidR="00610BC0" w14:paraId="0454C937" w14:textId="77777777" w:rsidTr="00B64319">
        <w:tc>
          <w:tcPr>
            <w:tcW w:w="5098" w:type="dxa"/>
          </w:tcPr>
          <w:p w14:paraId="79D8EC0C" w14:textId="43B7F0C3"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11E46F9D" w14:textId="77777777" w:rsidR="00610BC0" w:rsidRDefault="00610BC0" w:rsidP="001E1C1D">
            <w:pPr>
              <w:spacing w:after="0"/>
              <w:jc w:val="right"/>
              <w:rPr>
                <w:rFonts w:cs="Times New Roman"/>
                <w:sz w:val="18"/>
                <w:szCs w:val="18"/>
              </w:rPr>
            </w:pPr>
          </w:p>
        </w:tc>
        <w:tc>
          <w:tcPr>
            <w:tcW w:w="1276" w:type="dxa"/>
          </w:tcPr>
          <w:p w14:paraId="039A9934" w14:textId="77777777" w:rsidR="00610BC0" w:rsidRDefault="00610BC0" w:rsidP="001E1C1D">
            <w:pPr>
              <w:spacing w:after="0"/>
              <w:jc w:val="right"/>
              <w:rPr>
                <w:rFonts w:cs="Times New Roman"/>
                <w:sz w:val="18"/>
                <w:szCs w:val="18"/>
              </w:rPr>
            </w:pPr>
          </w:p>
        </w:tc>
        <w:tc>
          <w:tcPr>
            <w:tcW w:w="1417" w:type="dxa"/>
          </w:tcPr>
          <w:p w14:paraId="5CF41816" w14:textId="029C4202" w:rsidR="00610BC0" w:rsidRDefault="00610BC0" w:rsidP="001E1C1D">
            <w:pPr>
              <w:spacing w:after="0"/>
              <w:jc w:val="right"/>
              <w:rPr>
                <w:rFonts w:cs="Times New Roman"/>
                <w:sz w:val="18"/>
                <w:szCs w:val="18"/>
              </w:rPr>
            </w:pPr>
            <w:r>
              <w:rPr>
                <w:rFonts w:cs="Times New Roman"/>
                <w:sz w:val="18"/>
                <w:szCs w:val="18"/>
              </w:rPr>
              <w:t>2.844,91</w:t>
            </w:r>
          </w:p>
        </w:tc>
        <w:tc>
          <w:tcPr>
            <w:tcW w:w="993" w:type="dxa"/>
          </w:tcPr>
          <w:p w14:paraId="703A36CA" w14:textId="77777777" w:rsidR="00610BC0" w:rsidRDefault="00610BC0" w:rsidP="001E1C1D">
            <w:pPr>
              <w:spacing w:after="0"/>
              <w:jc w:val="right"/>
              <w:rPr>
                <w:rFonts w:cs="Times New Roman"/>
                <w:sz w:val="18"/>
                <w:szCs w:val="18"/>
              </w:rPr>
            </w:pPr>
          </w:p>
        </w:tc>
      </w:tr>
      <w:tr w:rsidR="00610BC0" w:rsidRPr="00A3204D" w14:paraId="2757061C" w14:textId="77777777" w:rsidTr="00B64319">
        <w:tc>
          <w:tcPr>
            <w:tcW w:w="5098" w:type="dxa"/>
            <w:shd w:val="clear" w:color="auto" w:fill="F2F2F2"/>
          </w:tcPr>
          <w:p w14:paraId="3BF0F38B" w14:textId="50922BB3"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25BBFC28" w14:textId="12A34F77" w:rsidR="00610BC0" w:rsidRPr="00A3204D" w:rsidRDefault="00610BC0" w:rsidP="001E1C1D">
            <w:pPr>
              <w:spacing w:after="0"/>
              <w:jc w:val="right"/>
              <w:rPr>
                <w:rFonts w:cs="Times New Roman"/>
                <w:sz w:val="18"/>
                <w:szCs w:val="18"/>
              </w:rPr>
            </w:pPr>
            <w:r w:rsidRPr="00A3204D">
              <w:rPr>
                <w:rFonts w:cs="Times New Roman"/>
                <w:sz w:val="18"/>
                <w:szCs w:val="18"/>
              </w:rPr>
              <w:t>9.686,03</w:t>
            </w:r>
          </w:p>
        </w:tc>
        <w:tc>
          <w:tcPr>
            <w:tcW w:w="1276" w:type="dxa"/>
            <w:shd w:val="clear" w:color="auto" w:fill="F2F2F2"/>
          </w:tcPr>
          <w:p w14:paraId="37C54A25" w14:textId="1E2C4F1D" w:rsidR="00610BC0" w:rsidRPr="00A3204D" w:rsidRDefault="00610BC0" w:rsidP="001E1C1D">
            <w:pPr>
              <w:spacing w:after="0"/>
              <w:jc w:val="right"/>
              <w:rPr>
                <w:rFonts w:cs="Times New Roman"/>
                <w:sz w:val="18"/>
                <w:szCs w:val="18"/>
              </w:rPr>
            </w:pPr>
            <w:r w:rsidRPr="00A3204D">
              <w:rPr>
                <w:rFonts w:cs="Times New Roman"/>
                <w:sz w:val="18"/>
                <w:szCs w:val="18"/>
              </w:rPr>
              <w:t>9.686,03</w:t>
            </w:r>
          </w:p>
        </w:tc>
        <w:tc>
          <w:tcPr>
            <w:tcW w:w="1417" w:type="dxa"/>
            <w:shd w:val="clear" w:color="auto" w:fill="F2F2F2"/>
          </w:tcPr>
          <w:p w14:paraId="26BA4F73" w14:textId="24E3DEEF" w:rsidR="00610BC0" w:rsidRPr="00A3204D" w:rsidRDefault="00610BC0" w:rsidP="001E1C1D">
            <w:pPr>
              <w:spacing w:after="0"/>
              <w:jc w:val="right"/>
              <w:rPr>
                <w:rFonts w:cs="Times New Roman"/>
                <w:sz w:val="18"/>
                <w:szCs w:val="18"/>
              </w:rPr>
            </w:pPr>
            <w:r w:rsidRPr="00A3204D">
              <w:rPr>
                <w:rFonts w:cs="Times New Roman"/>
                <w:sz w:val="18"/>
                <w:szCs w:val="18"/>
              </w:rPr>
              <w:t>9.369,03</w:t>
            </w:r>
          </w:p>
        </w:tc>
        <w:tc>
          <w:tcPr>
            <w:tcW w:w="993" w:type="dxa"/>
            <w:shd w:val="clear" w:color="auto" w:fill="F2F2F2"/>
          </w:tcPr>
          <w:p w14:paraId="4F69C27D" w14:textId="0413F2A8" w:rsidR="00610BC0" w:rsidRPr="00A3204D" w:rsidRDefault="00610BC0" w:rsidP="001E1C1D">
            <w:pPr>
              <w:spacing w:after="0"/>
              <w:jc w:val="right"/>
              <w:rPr>
                <w:rFonts w:cs="Times New Roman"/>
                <w:sz w:val="18"/>
                <w:szCs w:val="18"/>
              </w:rPr>
            </w:pPr>
            <w:r w:rsidRPr="00A3204D">
              <w:rPr>
                <w:rFonts w:cs="Times New Roman"/>
                <w:sz w:val="18"/>
                <w:szCs w:val="18"/>
              </w:rPr>
              <w:t>96,73%</w:t>
            </w:r>
          </w:p>
        </w:tc>
      </w:tr>
      <w:tr w:rsidR="00610BC0" w:rsidRPr="00A3204D" w14:paraId="73382334" w14:textId="77777777" w:rsidTr="00B64319">
        <w:tc>
          <w:tcPr>
            <w:tcW w:w="5098" w:type="dxa"/>
            <w:shd w:val="clear" w:color="auto" w:fill="F2F2F2"/>
          </w:tcPr>
          <w:p w14:paraId="38DFA3AB" w14:textId="4BAB80BE"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769698A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A6C48F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7371798" w14:textId="0D76E6CC" w:rsidR="00610BC0" w:rsidRPr="00A3204D" w:rsidRDefault="00610BC0" w:rsidP="001E1C1D">
            <w:pPr>
              <w:spacing w:after="0"/>
              <w:jc w:val="right"/>
              <w:rPr>
                <w:rFonts w:cs="Times New Roman"/>
                <w:sz w:val="18"/>
                <w:szCs w:val="18"/>
              </w:rPr>
            </w:pPr>
            <w:r w:rsidRPr="00A3204D">
              <w:rPr>
                <w:rFonts w:cs="Times New Roman"/>
                <w:sz w:val="18"/>
                <w:szCs w:val="18"/>
              </w:rPr>
              <w:t>9.369,03</w:t>
            </w:r>
          </w:p>
        </w:tc>
        <w:tc>
          <w:tcPr>
            <w:tcW w:w="993" w:type="dxa"/>
            <w:shd w:val="clear" w:color="auto" w:fill="F2F2F2"/>
          </w:tcPr>
          <w:p w14:paraId="354A01E9" w14:textId="77777777" w:rsidR="00610BC0" w:rsidRPr="00A3204D" w:rsidRDefault="00610BC0" w:rsidP="001E1C1D">
            <w:pPr>
              <w:spacing w:after="0"/>
              <w:jc w:val="right"/>
              <w:rPr>
                <w:rFonts w:cs="Times New Roman"/>
                <w:sz w:val="18"/>
                <w:szCs w:val="18"/>
              </w:rPr>
            </w:pPr>
          </w:p>
        </w:tc>
      </w:tr>
      <w:tr w:rsidR="00610BC0" w14:paraId="0FA204E3" w14:textId="77777777" w:rsidTr="00B64319">
        <w:tc>
          <w:tcPr>
            <w:tcW w:w="5098" w:type="dxa"/>
          </w:tcPr>
          <w:p w14:paraId="718B5A14" w14:textId="55A23ADA"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0A0B9FA3" w14:textId="77777777" w:rsidR="00610BC0" w:rsidRDefault="00610BC0" w:rsidP="001E1C1D">
            <w:pPr>
              <w:spacing w:after="0"/>
              <w:jc w:val="right"/>
              <w:rPr>
                <w:rFonts w:cs="Times New Roman"/>
                <w:sz w:val="18"/>
                <w:szCs w:val="18"/>
              </w:rPr>
            </w:pPr>
          </w:p>
        </w:tc>
        <w:tc>
          <w:tcPr>
            <w:tcW w:w="1276" w:type="dxa"/>
          </w:tcPr>
          <w:p w14:paraId="7AF7F91E" w14:textId="77777777" w:rsidR="00610BC0" w:rsidRDefault="00610BC0" w:rsidP="001E1C1D">
            <w:pPr>
              <w:spacing w:after="0"/>
              <w:jc w:val="right"/>
              <w:rPr>
                <w:rFonts w:cs="Times New Roman"/>
                <w:sz w:val="18"/>
                <w:szCs w:val="18"/>
              </w:rPr>
            </w:pPr>
          </w:p>
        </w:tc>
        <w:tc>
          <w:tcPr>
            <w:tcW w:w="1417" w:type="dxa"/>
          </w:tcPr>
          <w:p w14:paraId="161CE9FD" w14:textId="4BB8947D" w:rsidR="00610BC0" w:rsidRDefault="00610BC0" w:rsidP="001E1C1D">
            <w:pPr>
              <w:spacing w:after="0"/>
              <w:jc w:val="right"/>
              <w:rPr>
                <w:rFonts w:cs="Times New Roman"/>
                <w:sz w:val="18"/>
                <w:szCs w:val="18"/>
              </w:rPr>
            </w:pPr>
            <w:r>
              <w:rPr>
                <w:rFonts w:cs="Times New Roman"/>
                <w:sz w:val="18"/>
                <w:szCs w:val="18"/>
              </w:rPr>
              <w:t>9.369,03</w:t>
            </w:r>
          </w:p>
        </w:tc>
        <w:tc>
          <w:tcPr>
            <w:tcW w:w="993" w:type="dxa"/>
          </w:tcPr>
          <w:p w14:paraId="0D0B900D" w14:textId="77777777" w:rsidR="00610BC0" w:rsidRDefault="00610BC0" w:rsidP="001E1C1D">
            <w:pPr>
              <w:spacing w:after="0"/>
              <w:jc w:val="right"/>
              <w:rPr>
                <w:rFonts w:cs="Times New Roman"/>
                <w:sz w:val="18"/>
                <w:szCs w:val="18"/>
              </w:rPr>
            </w:pPr>
          </w:p>
        </w:tc>
      </w:tr>
      <w:tr w:rsidR="00610BC0" w:rsidRPr="00A3204D" w14:paraId="5AC67666" w14:textId="77777777" w:rsidTr="00B64319">
        <w:tc>
          <w:tcPr>
            <w:tcW w:w="5098" w:type="dxa"/>
            <w:shd w:val="clear" w:color="auto" w:fill="CBFFCB"/>
          </w:tcPr>
          <w:p w14:paraId="789F8F01" w14:textId="0AB918E0" w:rsidR="00610BC0" w:rsidRPr="00A3204D" w:rsidRDefault="00610BC0" w:rsidP="001E1C1D">
            <w:pPr>
              <w:spacing w:after="0"/>
              <w:rPr>
                <w:rFonts w:cs="Times New Roman"/>
                <w:sz w:val="16"/>
                <w:szCs w:val="18"/>
              </w:rPr>
            </w:pPr>
            <w:r w:rsidRPr="00A3204D">
              <w:rPr>
                <w:rFonts w:cs="Times New Roman"/>
                <w:sz w:val="16"/>
                <w:szCs w:val="18"/>
              </w:rPr>
              <w:t>IZVOR 500 Pomoći</w:t>
            </w:r>
          </w:p>
        </w:tc>
        <w:tc>
          <w:tcPr>
            <w:tcW w:w="1276" w:type="dxa"/>
            <w:shd w:val="clear" w:color="auto" w:fill="CBFFCB"/>
          </w:tcPr>
          <w:p w14:paraId="1C3E1A3E" w14:textId="79FBF97A" w:rsidR="00610BC0" w:rsidRPr="00A3204D" w:rsidRDefault="00610BC0" w:rsidP="001E1C1D">
            <w:pPr>
              <w:spacing w:after="0"/>
              <w:jc w:val="right"/>
              <w:rPr>
                <w:rFonts w:cs="Times New Roman"/>
                <w:sz w:val="16"/>
                <w:szCs w:val="18"/>
              </w:rPr>
            </w:pPr>
            <w:r w:rsidRPr="00A3204D">
              <w:rPr>
                <w:rFonts w:cs="Times New Roman"/>
                <w:sz w:val="16"/>
                <w:szCs w:val="18"/>
              </w:rPr>
              <w:t>9.992,58</w:t>
            </w:r>
          </w:p>
        </w:tc>
        <w:tc>
          <w:tcPr>
            <w:tcW w:w="1276" w:type="dxa"/>
            <w:shd w:val="clear" w:color="auto" w:fill="CBFFCB"/>
          </w:tcPr>
          <w:p w14:paraId="15818030" w14:textId="529EAEB0" w:rsidR="00610BC0" w:rsidRPr="00A3204D" w:rsidRDefault="00610BC0" w:rsidP="001E1C1D">
            <w:pPr>
              <w:spacing w:after="0"/>
              <w:jc w:val="right"/>
              <w:rPr>
                <w:rFonts w:cs="Times New Roman"/>
                <w:sz w:val="16"/>
                <w:szCs w:val="18"/>
              </w:rPr>
            </w:pPr>
            <w:r w:rsidRPr="00A3204D">
              <w:rPr>
                <w:rFonts w:cs="Times New Roman"/>
                <w:sz w:val="16"/>
                <w:szCs w:val="18"/>
              </w:rPr>
              <w:t>9.992,58</w:t>
            </w:r>
          </w:p>
        </w:tc>
        <w:tc>
          <w:tcPr>
            <w:tcW w:w="1417" w:type="dxa"/>
            <w:shd w:val="clear" w:color="auto" w:fill="CBFFCB"/>
          </w:tcPr>
          <w:p w14:paraId="241F65BD" w14:textId="2CA06909" w:rsidR="00610BC0" w:rsidRPr="00A3204D" w:rsidRDefault="00610BC0" w:rsidP="001E1C1D">
            <w:pPr>
              <w:spacing w:after="0"/>
              <w:jc w:val="right"/>
              <w:rPr>
                <w:rFonts w:cs="Times New Roman"/>
                <w:sz w:val="16"/>
                <w:szCs w:val="18"/>
              </w:rPr>
            </w:pPr>
            <w:r w:rsidRPr="00A3204D">
              <w:rPr>
                <w:rFonts w:cs="Times New Roman"/>
                <w:sz w:val="16"/>
                <w:szCs w:val="18"/>
              </w:rPr>
              <w:t>9.992,58</w:t>
            </w:r>
          </w:p>
        </w:tc>
        <w:tc>
          <w:tcPr>
            <w:tcW w:w="993" w:type="dxa"/>
            <w:shd w:val="clear" w:color="auto" w:fill="CBFFCB"/>
          </w:tcPr>
          <w:p w14:paraId="79981765" w14:textId="560A00F6"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3BB69238" w14:textId="77777777" w:rsidTr="00B64319">
        <w:tc>
          <w:tcPr>
            <w:tcW w:w="5098" w:type="dxa"/>
            <w:shd w:val="clear" w:color="auto" w:fill="F2F2F2"/>
          </w:tcPr>
          <w:p w14:paraId="115A2E0F" w14:textId="661442A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BA5BDE8" w14:textId="324D4E51" w:rsidR="00610BC0" w:rsidRPr="00A3204D" w:rsidRDefault="00610BC0" w:rsidP="001E1C1D">
            <w:pPr>
              <w:spacing w:after="0"/>
              <w:jc w:val="right"/>
              <w:rPr>
                <w:rFonts w:cs="Times New Roman"/>
                <w:sz w:val="18"/>
                <w:szCs w:val="18"/>
              </w:rPr>
            </w:pPr>
            <w:r w:rsidRPr="00A3204D">
              <w:rPr>
                <w:rFonts w:cs="Times New Roman"/>
                <w:sz w:val="18"/>
                <w:szCs w:val="18"/>
              </w:rPr>
              <w:t>9.992,58</w:t>
            </w:r>
          </w:p>
        </w:tc>
        <w:tc>
          <w:tcPr>
            <w:tcW w:w="1276" w:type="dxa"/>
            <w:shd w:val="clear" w:color="auto" w:fill="F2F2F2"/>
          </w:tcPr>
          <w:p w14:paraId="3073398F" w14:textId="5AC250DE" w:rsidR="00610BC0" w:rsidRPr="00A3204D" w:rsidRDefault="00610BC0" w:rsidP="001E1C1D">
            <w:pPr>
              <w:spacing w:after="0"/>
              <w:jc w:val="right"/>
              <w:rPr>
                <w:rFonts w:cs="Times New Roman"/>
                <w:sz w:val="18"/>
                <w:szCs w:val="18"/>
              </w:rPr>
            </w:pPr>
            <w:r w:rsidRPr="00A3204D">
              <w:rPr>
                <w:rFonts w:cs="Times New Roman"/>
                <w:sz w:val="18"/>
                <w:szCs w:val="18"/>
              </w:rPr>
              <w:t>9.992,58</w:t>
            </w:r>
          </w:p>
        </w:tc>
        <w:tc>
          <w:tcPr>
            <w:tcW w:w="1417" w:type="dxa"/>
            <w:shd w:val="clear" w:color="auto" w:fill="F2F2F2"/>
          </w:tcPr>
          <w:p w14:paraId="4F73F957" w14:textId="6BA52D83" w:rsidR="00610BC0" w:rsidRPr="00A3204D" w:rsidRDefault="00610BC0" w:rsidP="001E1C1D">
            <w:pPr>
              <w:spacing w:after="0"/>
              <w:jc w:val="right"/>
              <w:rPr>
                <w:rFonts w:cs="Times New Roman"/>
                <w:sz w:val="18"/>
                <w:szCs w:val="18"/>
              </w:rPr>
            </w:pPr>
            <w:r w:rsidRPr="00A3204D">
              <w:rPr>
                <w:rFonts w:cs="Times New Roman"/>
                <w:sz w:val="18"/>
                <w:szCs w:val="18"/>
              </w:rPr>
              <w:t>9.992,58</w:t>
            </w:r>
          </w:p>
        </w:tc>
        <w:tc>
          <w:tcPr>
            <w:tcW w:w="993" w:type="dxa"/>
            <w:shd w:val="clear" w:color="auto" w:fill="F2F2F2"/>
          </w:tcPr>
          <w:p w14:paraId="15962282" w14:textId="5487F584"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62F7E9B" w14:textId="77777777" w:rsidTr="00B64319">
        <w:tc>
          <w:tcPr>
            <w:tcW w:w="5098" w:type="dxa"/>
            <w:shd w:val="clear" w:color="auto" w:fill="F2F2F2"/>
          </w:tcPr>
          <w:p w14:paraId="5F961579" w14:textId="5718C1DF"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BC2B107" w14:textId="6BD25F60" w:rsidR="00610BC0" w:rsidRPr="00A3204D" w:rsidRDefault="00610BC0" w:rsidP="001E1C1D">
            <w:pPr>
              <w:spacing w:after="0"/>
              <w:jc w:val="right"/>
              <w:rPr>
                <w:rFonts w:cs="Times New Roman"/>
                <w:sz w:val="18"/>
                <w:szCs w:val="18"/>
              </w:rPr>
            </w:pPr>
            <w:r w:rsidRPr="00A3204D">
              <w:rPr>
                <w:rFonts w:cs="Times New Roman"/>
                <w:sz w:val="18"/>
                <w:szCs w:val="18"/>
              </w:rPr>
              <w:t>9.992,58</w:t>
            </w:r>
          </w:p>
        </w:tc>
        <w:tc>
          <w:tcPr>
            <w:tcW w:w="1276" w:type="dxa"/>
            <w:shd w:val="clear" w:color="auto" w:fill="F2F2F2"/>
          </w:tcPr>
          <w:p w14:paraId="170E2CDE" w14:textId="00A1DE24" w:rsidR="00610BC0" w:rsidRPr="00A3204D" w:rsidRDefault="00610BC0" w:rsidP="001E1C1D">
            <w:pPr>
              <w:spacing w:after="0"/>
              <w:jc w:val="right"/>
              <w:rPr>
                <w:rFonts w:cs="Times New Roman"/>
                <w:sz w:val="18"/>
                <w:szCs w:val="18"/>
              </w:rPr>
            </w:pPr>
            <w:r w:rsidRPr="00A3204D">
              <w:rPr>
                <w:rFonts w:cs="Times New Roman"/>
                <w:sz w:val="18"/>
                <w:szCs w:val="18"/>
              </w:rPr>
              <w:t>9.992,58</w:t>
            </w:r>
          </w:p>
        </w:tc>
        <w:tc>
          <w:tcPr>
            <w:tcW w:w="1417" w:type="dxa"/>
            <w:shd w:val="clear" w:color="auto" w:fill="F2F2F2"/>
          </w:tcPr>
          <w:p w14:paraId="15DBF387" w14:textId="5CD3ACB8" w:rsidR="00610BC0" w:rsidRPr="00A3204D" w:rsidRDefault="00610BC0" w:rsidP="001E1C1D">
            <w:pPr>
              <w:spacing w:after="0"/>
              <w:jc w:val="right"/>
              <w:rPr>
                <w:rFonts w:cs="Times New Roman"/>
                <w:sz w:val="18"/>
                <w:szCs w:val="18"/>
              </w:rPr>
            </w:pPr>
            <w:r w:rsidRPr="00A3204D">
              <w:rPr>
                <w:rFonts w:cs="Times New Roman"/>
                <w:sz w:val="18"/>
                <w:szCs w:val="18"/>
              </w:rPr>
              <w:t>9.992,58</w:t>
            </w:r>
          </w:p>
        </w:tc>
        <w:tc>
          <w:tcPr>
            <w:tcW w:w="993" w:type="dxa"/>
            <w:shd w:val="clear" w:color="auto" w:fill="F2F2F2"/>
          </w:tcPr>
          <w:p w14:paraId="346F8AE0" w14:textId="783F99D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6F0E11E" w14:textId="77777777" w:rsidTr="00B64319">
        <w:tc>
          <w:tcPr>
            <w:tcW w:w="5098" w:type="dxa"/>
            <w:shd w:val="clear" w:color="auto" w:fill="F2F2F2"/>
          </w:tcPr>
          <w:p w14:paraId="41AD3301" w14:textId="41F9186F"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2C8A94D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B7CD00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E4560CD" w14:textId="0C2B40A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0ABB94F" w14:textId="77777777" w:rsidR="00610BC0" w:rsidRPr="00A3204D" w:rsidRDefault="00610BC0" w:rsidP="001E1C1D">
            <w:pPr>
              <w:spacing w:after="0"/>
              <w:jc w:val="right"/>
              <w:rPr>
                <w:rFonts w:cs="Times New Roman"/>
                <w:sz w:val="18"/>
                <w:szCs w:val="18"/>
              </w:rPr>
            </w:pPr>
          </w:p>
        </w:tc>
      </w:tr>
      <w:tr w:rsidR="00610BC0" w14:paraId="72C58226" w14:textId="77777777" w:rsidTr="00B64319">
        <w:tc>
          <w:tcPr>
            <w:tcW w:w="5098" w:type="dxa"/>
          </w:tcPr>
          <w:p w14:paraId="6660F31A" w14:textId="1E1ECEDD"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305B12A6" w14:textId="77777777" w:rsidR="00610BC0" w:rsidRDefault="00610BC0" w:rsidP="001E1C1D">
            <w:pPr>
              <w:spacing w:after="0"/>
              <w:jc w:val="right"/>
              <w:rPr>
                <w:rFonts w:cs="Times New Roman"/>
                <w:sz w:val="18"/>
                <w:szCs w:val="18"/>
              </w:rPr>
            </w:pPr>
          </w:p>
        </w:tc>
        <w:tc>
          <w:tcPr>
            <w:tcW w:w="1276" w:type="dxa"/>
          </w:tcPr>
          <w:p w14:paraId="30E73ADB" w14:textId="77777777" w:rsidR="00610BC0" w:rsidRDefault="00610BC0" w:rsidP="001E1C1D">
            <w:pPr>
              <w:spacing w:after="0"/>
              <w:jc w:val="right"/>
              <w:rPr>
                <w:rFonts w:cs="Times New Roman"/>
                <w:sz w:val="18"/>
                <w:szCs w:val="18"/>
              </w:rPr>
            </w:pPr>
          </w:p>
        </w:tc>
        <w:tc>
          <w:tcPr>
            <w:tcW w:w="1417" w:type="dxa"/>
          </w:tcPr>
          <w:p w14:paraId="31C9A127" w14:textId="1EF2ACDC"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5769F2E" w14:textId="77777777" w:rsidR="00610BC0" w:rsidRDefault="00610BC0" w:rsidP="001E1C1D">
            <w:pPr>
              <w:spacing w:after="0"/>
              <w:jc w:val="right"/>
              <w:rPr>
                <w:rFonts w:cs="Times New Roman"/>
                <w:sz w:val="18"/>
                <w:szCs w:val="18"/>
              </w:rPr>
            </w:pPr>
          </w:p>
        </w:tc>
      </w:tr>
      <w:tr w:rsidR="00610BC0" w:rsidRPr="00A3204D" w14:paraId="380ECC67" w14:textId="77777777" w:rsidTr="00B64319">
        <w:tc>
          <w:tcPr>
            <w:tcW w:w="5098" w:type="dxa"/>
            <w:shd w:val="clear" w:color="auto" w:fill="F2F2F2"/>
          </w:tcPr>
          <w:p w14:paraId="52470C3F" w14:textId="2AC45466"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AADB83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57FC11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1202770" w14:textId="48E6A3B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2D24786" w14:textId="77777777" w:rsidR="00610BC0" w:rsidRPr="00A3204D" w:rsidRDefault="00610BC0" w:rsidP="001E1C1D">
            <w:pPr>
              <w:spacing w:after="0"/>
              <w:jc w:val="right"/>
              <w:rPr>
                <w:rFonts w:cs="Times New Roman"/>
                <w:sz w:val="18"/>
                <w:szCs w:val="18"/>
              </w:rPr>
            </w:pPr>
          </w:p>
        </w:tc>
      </w:tr>
      <w:tr w:rsidR="00610BC0" w14:paraId="768DD2E7" w14:textId="77777777" w:rsidTr="00B64319">
        <w:tc>
          <w:tcPr>
            <w:tcW w:w="5098" w:type="dxa"/>
          </w:tcPr>
          <w:p w14:paraId="514A2A7F" w14:textId="39E0E101"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254D1ECF" w14:textId="77777777" w:rsidR="00610BC0" w:rsidRDefault="00610BC0" w:rsidP="001E1C1D">
            <w:pPr>
              <w:spacing w:after="0"/>
              <w:jc w:val="right"/>
              <w:rPr>
                <w:rFonts w:cs="Times New Roman"/>
                <w:sz w:val="18"/>
                <w:szCs w:val="18"/>
              </w:rPr>
            </w:pPr>
          </w:p>
        </w:tc>
        <w:tc>
          <w:tcPr>
            <w:tcW w:w="1276" w:type="dxa"/>
          </w:tcPr>
          <w:p w14:paraId="1AA3A86B" w14:textId="77777777" w:rsidR="00610BC0" w:rsidRDefault="00610BC0" w:rsidP="001E1C1D">
            <w:pPr>
              <w:spacing w:after="0"/>
              <w:jc w:val="right"/>
              <w:rPr>
                <w:rFonts w:cs="Times New Roman"/>
                <w:sz w:val="18"/>
                <w:szCs w:val="18"/>
              </w:rPr>
            </w:pPr>
          </w:p>
        </w:tc>
        <w:tc>
          <w:tcPr>
            <w:tcW w:w="1417" w:type="dxa"/>
          </w:tcPr>
          <w:p w14:paraId="1380D3B6" w14:textId="0324AB39"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0AE3757" w14:textId="77777777" w:rsidR="00610BC0" w:rsidRDefault="00610BC0" w:rsidP="001E1C1D">
            <w:pPr>
              <w:spacing w:after="0"/>
              <w:jc w:val="right"/>
              <w:rPr>
                <w:rFonts w:cs="Times New Roman"/>
                <w:sz w:val="18"/>
                <w:szCs w:val="18"/>
              </w:rPr>
            </w:pPr>
          </w:p>
        </w:tc>
      </w:tr>
      <w:tr w:rsidR="00610BC0" w:rsidRPr="00A3204D" w14:paraId="4A6570CA" w14:textId="77777777" w:rsidTr="00B64319">
        <w:tc>
          <w:tcPr>
            <w:tcW w:w="5098" w:type="dxa"/>
            <w:shd w:val="clear" w:color="auto" w:fill="F2F2F2"/>
          </w:tcPr>
          <w:p w14:paraId="7486E768" w14:textId="30A4D8D0"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76686EE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F74548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CDBEEE6" w14:textId="3F1E7ED3" w:rsidR="00610BC0" w:rsidRPr="00A3204D" w:rsidRDefault="00610BC0" w:rsidP="001E1C1D">
            <w:pPr>
              <w:spacing w:after="0"/>
              <w:jc w:val="right"/>
              <w:rPr>
                <w:rFonts w:cs="Times New Roman"/>
                <w:sz w:val="18"/>
                <w:szCs w:val="18"/>
              </w:rPr>
            </w:pPr>
            <w:r w:rsidRPr="00A3204D">
              <w:rPr>
                <w:rFonts w:cs="Times New Roman"/>
                <w:sz w:val="18"/>
                <w:szCs w:val="18"/>
              </w:rPr>
              <w:t>9.992,58</w:t>
            </w:r>
          </w:p>
        </w:tc>
        <w:tc>
          <w:tcPr>
            <w:tcW w:w="993" w:type="dxa"/>
            <w:shd w:val="clear" w:color="auto" w:fill="F2F2F2"/>
          </w:tcPr>
          <w:p w14:paraId="4C7F4ACD" w14:textId="77777777" w:rsidR="00610BC0" w:rsidRPr="00A3204D" w:rsidRDefault="00610BC0" w:rsidP="001E1C1D">
            <w:pPr>
              <w:spacing w:after="0"/>
              <w:jc w:val="right"/>
              <w:rPr>
                <w:rFonts w:cs="Times New Roman"/>
                <w:sz w:val="18"/>
                <w:szCs w:val="18"/>
              </w:rPr>
            </w:pPr>
          </w:p>
        </w:tc>
      </w:tr>
      <w:tr w:rsidR="00610BC0" w14:paraId="6D3A536C" w14:textId="77777777" w:rsidTr="00B64319">
        <w:tc>
          <w:tcPr>
            <w:tcW w:w="5098" w:type="dxa"/>
          </w:tcPr>
          <w:p w14:paraId="34CFF557" w14:textId="719F529D" w:rsidR="00610BC0" w:rsidRDefault="00610BC0" w:rsidP="001E1C1D">
            <w:pPr>
              <w:spacing w:after="0"/>
              <w:rPr>
                <w:rFonts w:cs="Times New Roman"/>
                <w:sz w:val="18"/>
                <w:szCs w:val="18"/>
              </w:rPr>
            </w:pPr>
            <w:r>
              <w:rPr>
                <w:rFonts w:cs="Times New Roman"/>
                <w:sz w:val="18"/>
                <w:szCs w:val="18"/>
              </w:rPr>
              <w:t>3291 Naknade za rad predstavničkih i izvršnih tijela, povjerenstava i slično</w:t>
            </w:r>
          </w:p>
        </w:tc>
        <w:tc>
          <w:tcPr>
            <w:tcW w:w="1276" w:type="dxa"/>
          </w:tcPr>
          <w:p w14:paraId="2903E233" w14:textId="77777777" w:rsidR="00610BC0" w:rsidRDefault="00610BC0" w:rsidP="001E1C1D">
            <w:pPr>
              <w:spacing w:after="0"/>
              <w:jc w:val="right"/>
              <w:rPr>
                <w:rFonts w:cs="Times New Roman"/>
                <w:sz w:val="18"/>
                <w:szCs w:val="18"/>
              </w:rPr>
            </w:pPr>
          </w:p>
        </w:tc>
        <w:tc>
          <w:tcPr>
            <w:tcW w:w="1276" w:type="dxa"/>
          </w:tcPr>
          <w:p w14:paraId="15097EF8" w14:textId="77777777" w:rsidR="00610BC0" w:rsidRDefault="00610BC0" w:rsidP="001E1C1D">
            <w:pPr>
              <w:spacing w:after="0"/>
              <w:jc w:val="right"/>
              <w:rPr>
                <w:rFonts w:cs="Times New Roman"/>
                <w:sz w:val="18"/>
                <w:szCs w:val="18"/>
              </w:rPr>
            </w:pPr>
          </w:p>
        </w:tc>
        <w:tc>
          <w:tcPr>
            <w:tcW w:w="1417" w:type="dxa"/>
          </w:tcPr>
          <w:p w14:paraId="2858ABAA" w14:textId="08313EF5" w:rsidR="00610BC0" w:rsidRDefault="00610BC0" w:rsidP="001E1C1D">
            <w:pPr>
              <w:spacing w:after="0"/>
              <w:jc w:val="right"/>
              <w:rPr>
                <w:rFonts w:cs="Times New Roman"/>
                <w:sz w:val="18"/>
                <w:szCs w:val="18"/>
              </w:rPr>
            </w:pPr>
            <w:r>
              <w:rPr>
                <w:rFonts w:cs="Times New Roman"/>
                <w:sz w:val="18"/>
                <w:szCs w:val="18"/>
              </w:rPr>
              <w:t>9.992,58</w:t>
            </w:r>
          </w:p>
        </w:tc>
        <w:tc>
          <w:tcPr>
            <w:tcW w:w="993" w:type="dxa"/>
          </w:tcPr>
          <w:p w14:paraId="5DD270B2" w14:textId="77777777" w:rsidR="00610BC0" w:rsidRDefault="00610BC0" w:rsidP="001E1C1D">
            <w:pPr>
              <w:spacing w:after="0"/>
              <w:jc w:val="right"/>
              <w:rPr>
                <w:rFonts w:cs="Times New Roman"/>
                <w:sz w:val="18"/>
                <w:szCs w:val="18"/>
              </w:rPr>
            </w:pPr>
          </w:p>
        </w:tc>
      </w:tr>
      <w:tr w:rsidR="00610BC0" w14:paraId="6A9C4760" w14:textId="77777777" w:rsidTr="00B64319">
        <w:tc>
          <w:tcPr>
            <w:tcW w:w="5098" w:type="dxa"/>
          </w:tcPr>
          <w:p w14:paraId="11B19955" w14:textId="086B26D0"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6553FA0A" w14:textId="77777777" w:rsidR="00610BC0" w:rsidRDefault="00610BC0" w:rsidP="001E1C1D">
            <w:pPr>
              <w:spacing w:after="0"/>
              <w:jc w:val="right"/>
              <w:rPr>
                <w:rFonts w:cs="Times New Roman"/>
                <w:sz w:val="18"/>
                <w:szCs w:val="18"/>
              </w:rPr>
            </w:pPr>
          </w:p>
        </w:tc>
        <w:tc>
          <w:tcPr>
            <w:tcW w:w="1276" w:type="dxa"/>
          </w:tcPr>
          <w:p w14:paraId="61AC3942" w14:textId="77777777" w:rsidR="00610BC0" w:rsidRDefault="00610BC0" w:rsidP="001E1C1D">
            <w:pPr>
              <w:spacing w:after="0"/>
              <w:jc w:val="right"/>
              <w:rPr>
                <w:rFonts w:cs="Times New Roman"/>
                <w:sz w:val="18"/>
                <w:szCs w:val="18"/>
              </w:rPr>
            </w:pPr>
          </w:p>
        </w:tc>
        <w:tc>
          <w:tcPr>
            <w:tcW w:w="1417" w:type="dxa"/>
          </w:tcPr>
          <w:p w14:paraId="271D7AD6" w14:textId="11BCB37C"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0154246" w14:textId="77777777" w:rsidR="00610BC0" w:rsidRDefault="00610BC0" w:rsidP="001E1C1D">
            <w:pPr>
              <w:spacing w:after="0"/>
              <w:jc w:val="right"/>
              <w:rPr>
                <w:rFonts w:cs="Times New Roman"/>
                <w:sz w:val="18"/>
                <w:szCs w:val="18"/>
              </w:rPr>
            </w:pPr>
          </w:p>
        </w:tc>
      </w:tr>
      <w:tr w:rsidR="00610BC0" w:rsidRPr="00A3204D" w14:paraId="7E67735F" w14:textId="77777777" w:rsidTr="00B64319">
        <w:trPr>
          <w:trHeight w:val="400"/>
        </w:trPr>
        <w:tc>
          <w:tcPr>
            <w:tcW w:w="5098" w:type="dxa"/>
            <w:shd w:val="clear" w:color="auto" w:fill="FFC000"/>
            <w:vAlign w:val="center"/>
          </w:tcPr>
          <w:p w14:paraId="5E148C9D" w14:textId="61C1F553" w:rsidR="00610BC0" w:rsidRPr="00A3204D" w:rsidRDefault="00610BC0" w:rsidP="001E1C1D">
            <w:pPr>
              <w:spacing w:after="0"/>
              <w:rPr>
                <w:rFonts w:cs="Times New Roman"/>
                <w:b/>
                <w:sz w:val="18"/>
                <w:szCs w:val="18"/>
              </w:rPr>
            </w:pPr>
            <w:r w:rsidRPr="00A3204D">
              <w:rPr>
                <w:rFonts w:cs="Times New Roman"/>
                <w:b/>
                <w:sz w:val="18"/>
                <w:szCs w:val="18"/>
              </w:rPr>
              <w:t>GLAVA 00102 VIJEĆA NACIONALNIH MANJINA</w:t>
            </w:r>
          </w:p>
        </w:tc>
        <w:tc>
          <w:tcPr>
            <w:tcW w:w="1276" w:type="dxa"/>
            <w:shd w:val="clear" w:color="auto" w:fill="FFC000"/>
            <w:vAlign w:val="center"/>
          </w:tcPr>
          <w:p w14:paraId="55633A7A" w14:textId="68ED6E0E" w:rsidR="00610BC0" w:rsidRPr="00A3204D" w:rsidRDefault="00610BC0" w:rsidP="001E1C1D">
            <w:pPr>
              <w:spacing w:after="0"/>
              <w:jc w:val="right"/>
              <w:rPr>
                <w:rFonts w:cs="Times New Roman"/>
                <w:b/>
                <w:sz w:val="18"/>
                <w:szCs w:val="18"/>
              </w:rPr>
            </w:pPr>
            <w:r w:rsidRPr="00A3204D">
              <w:rPr>
                <w:rFonts w:cs="Times New Roman"/>
                <w:b/>
                <w:sz w:val="18"/>
                <w:szCs w:val="18"/>
              </w:rPr>
              <w:t>14.465,31</w:t>
            </w:r>
          </w:p>
        </w:tc>
        <w:tc>
          <w:tcPr>
            <w:tcW w:w="1276" w:type="dxa"/>
            <w:shd w:val="clear" w:color="auto" w:fill="FFC000"/>
            <w:vAlign w:val="center"/>
          </w:tcPr>
          <w:p w14:paraId="5AC7332F" w14:textId="77A4076B" w:rsidR="00610BC0" w:rsidRPr="00A3204D" w:rsidRDefault="00610BC0" w:rsidP="001E1C1D">
            <w:pPr>
              <w:spacing w:after="0"/>
              <w:jc w:val="right"/>
              <w:rPr>
                <w:rFonts w:cs="Times New Roman"/>
                <w:b/>
                <w:sz w:val="18"/>
                <w:szCs w:val="18"/>
              </w:rPr>
            </w:pPr>
            <w:r w:rsidRPr="00A3204D">
              <w:rPr>
                <w:rFonts w:cs="Times New Roman"/>
                <w:b/>
                <w:sz w:val="18"/>
                <w:szCs w:val="18"/>
              </w:rPr>
              <w:t>14.465,31</w:t>
            </w:r>
          </w:p>
        </w:tc>
        <w:tc>
          <w:tcPr>
            <w:tcW w:w="1417" w:type="dxa"/>
            <w:shd w:val="clear" w:color="auto" w:fill="FFC000"/>
            <w:vAlign w:val="center"/>
          </w:tcPr>
          <w:p w14:paraId="27037C40" w14:textId="6ABD8922" w:rsidR="00610BC0" w:rsidRPr="00A3204D" w:rsidRDefault="00610BC0" w:rsidP="001E1C1D">
            <w:pPr>
              <w:spacing w:after="0"/>
              <w:jc w:val="right"/>
              <w:rPr>
                <w:rFonts w:cs="Times New Roman"/>
                <w:b/>
                <w:sz w:val="18"/>
                <w:szCs w:val="18"/>
              </w:rPr>
            </w:pPr>
            <w:r w:rsidRPr="00A3204D">
              <w:rPr>
                <w:rFonts w:cs="Times New Roman"/>
                <w:b/>
                <w:sz w:val="18"/>
                <w:szCs w:val="18"/>
              </w:rPr>
              <w:t>12.027,57</w:t>
            </w:r>
          </w:p>
        </w:tc>
        <w:tc>
          <w:tcPr>
            <w:tcW w:w="993" w:type="dxa"/>
            <w:shd w:val="clear" w:color="auto" w:fill="FFC000"/>
            <w:vAlign w:val="center"/>
          </w:tcPr>
          <w:p w14:paraId="7BBC35C3" w14:textId="100752A1" w:rsidR="00610BC0" w:rsidRPr="00A3204D" w:rsidRDefault="00610BC0" w:rsidP="001E1C1D">
            <w:pPr>
              <w:spacing w:after="0"/>
              <w:jc w:val="right"/>
              <w:rPr>
                <w:rFonts w:cs="Times New Roman"/>
                <w:b/>
                <w:sz w:val="18"/>
                <w:szCs w:val="18"/>
              </w:rPr>
            </w:pPr>
            <w:r w:rsidRPr="00A3204D">
              <w:rPr>
                <w:rFonts w:cs="Times New Roman"/>
                <w:b/>
                <w:sz w:val="18"/>
                <w:szCs w:val="18"/>
              </w:rPr>
              <w:t>83,15%</w:t>
            </w:r>
          </w:p>
        </w:tc>
      </w:tr>
      <w:tr w:rsidR="00610BC0" w:rsidRPr="00A3204D" w14:paraId="4A3127DB" w14:textId="77777777" w:rsidTr="00B64319">
        <w:tc>
          <w:tcPr>
            <w:tcW w:w="5098" w:type="dxa"/>
            <w:shd w:val="clear" w:color="auto" w:fill="CBFFCB"/>
          </w:tcPr>
          <w:p w14:paraId="27AE3258" w14:textId="5AD2D0A0"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0CE1935" w14:textId="649A82AF" w:rsidR="00610BC0" w:rsidRPr="00A3204D" w:rsidRDefault="00610BC0" w:rsidP="001E1C1D">
            <w:pPr>
              <w:spacing w:after="0"/>
              <w:jc w:val="right"/>
              <w:rPr>
                <w:rFonts w:cs="Times New Roman"/>
                <w:sz w:val="16"/>
                <w:szCs w:val="18"/>
              </w:rPr>
            </w:pPr>
            <w:r w:rsidRPr="00A3204D">
              <w:rPr>
                <w:rFonts w:cs="Times New Roman"/>
                <w:sz w:val="16"/>
                <w:szCs w:val="18"/>
              </w:rPr>
              <w:t>13.682,00</w:t>
            </w:r>
          </w:p>
        </w:tc>
        <w:tc>
          <w:tcPr>
            <w:tcW w:w="1276" w:type="dxa"/>
            <w:shd w:val="clear" w:color="auto" w:fill="CBFFCB"/>
          </w:tcPr>
          <w:p w14:paraId="5DA9EBC8" w14:textId="16945762" w:rsidR="00610BC0" w:rsidRPr="00A3204D" w:rsidRDefault="00610BC0" w:rsidP="001E1C1D">
            <w:pPr>
              <w:spacing w:after="0"/>
              <w:jc w:val="right"/>
              <w:rPr>
                <w:rFonts w:cs="Times New Roman"/>
                <w:sz w:val="16"/>
                <w:szCs w:val="18"/>
              </w:rPr>
            </w:pPr>
            <w:r w:rsidRPr="00A3204D">
              <w:rPr>
                <w:rFonts w:cs="Times New Roman"/>
                <w:sz w:val="16"/>
                <w:szCs w:val="18"/>
              </w:rPr>
              <w:t>13.682,00</w:t>
            </w:r>
          </w:p>
        </w:tc>
        <w:tc>
          <w:tcPr>
            <w:tcW w:w="1417" w:type="dxa"/>
            <w:shd w:val="clear" w:color="auto" w:fill="CBFFCB"/>
          </w:tcPr>
          <w:p w14:paraId="5AC73637" w14:textId="53E8FBFA" w:rsidR="00610BC0" w:rsidRPr="00A3204D" w:rsidRDefault="00610BC0" w:rsidP="001E1C1D">
            <w:pPr>
              <w:spacing w:after="0"/>
              <w:jc w:val="right"/>
              <w:rPr>
                <w:rFonts w:cs="Times New Roman"/>
                <w:sz w:val="16"/>
                <w:szCs w:val="18"/>
              </w:rPr>
            </w:pPr>
            <w:r w:rsidRPr="00A3204D">
              <w:rPr>
                <w:rFonts w:cs="Times New Roman"/>
                <w:sz w:val="16"/>
                <w:szCs w:val="18"/>
              </w:rPr>
              <w:t>11.915,44</w:t>
            </w:r>
          </w:p>
        </w:tc>
        <w:tc>
          <w:tcPr>
            <w:tcW w:w="993" w:type="dxa"/>
            <w:shd w:val="clear" w:color="auto" w:fill="CBFFCB"/>
          </w:tcPr>
          <w:p w14:paraId="37DA3BB4" w14:textId="209139A4" w:rsidR="00610BC0" w:rsidRPr="00A3204D" w:rsidRDefault="00610BC0" w:rsidP="001E1C1D">
            <w:pPr>
              <w:spacing w:after="0"/>
              <w:jc w:val="right"/>
              <w:rPr>
                <w:rFonts w:cs="Times New Roman"/>
                <w:sz w:val="16"/>
                <w:szCs w:val="18"/>
              </w:rPr>
            </w:pPr>
            <w:r w:rsidRPr="00A3204D">
              <w:rPr>
                <w:rFonts w:cs="Times New Roman"/>
                <w:sz w:val="16"/>
                <w:szCs w:val="18"/>
              </w:rPr>
              <w:t>87,09%</w:t>
            </w:r>
          </w:p>
        </w:tc>
      </w:tr>
      <w:tr w:rsidR="00610BC0" w:rsidRPr="00A3204D" w14:paraId="333176C3" w14:textId="77777777" w:rsidTr="00B64319">
        <w:tc>
          <w:tcPr>
            <w:tcW w:w="5098" w:type="dxa"/>
            <w:shd w:val="clear" w:color="auto" w:fill="CBFFCB"/>
          </w:tcPr>
          <w:p w14:paraId="07E9FAA7" w14:textId="0BA5DCE7"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36418208" w14:textId="75183706" w:rsidR="00610BC0" w:rsidRPr="00A3204D" w:rsidRDefault="00610BC0" w:rsidP="001E1C1D">
            <w:pPr>
              <w:spacing w:after="0"/>
              <w:jc w:val="right"/>
              <w:rPr>
                <w:rFonts w:cs="Times New Roman"/>
                <w:sz w:val="16"/>
                <w:szCs w:val="18"/>
              </w:rPr>
            </w:pPr>
            <w:r w:rsidRPr="00A3204D">
              <w:rPr>
                <w:rFonts w:cs="Times New Roman"/>
                <w:sz w:val="16"/>
                <w:szCs w:val="18"/>
              </w:rPr>
              <w:t>783,31</w:t>
            </w:r>
          </w:p>
        </w:tc>
        <w:tc>
          <w:tcPr>
            <w:tcW w:w="1276" w:type="dxa"/>
            <w:shd w:val="clear" w:color="auto" w:fill="CBFFCB"/>
          </w:tcPr>
          <w:p w14:paraId="0A262A93" w14:textId="3D03C85B" w:rsidR="00610BC0" w:rsidRPr="00A3204D" w:rsidRDefault="00610BC0" w:rsidP="001E1C1D">
            <w:pPr>
              <w:spacing w:after="0"/>
              <w:jc w:val="right"/>
              <w:rPr>
                <w:rFonts w:cs="Times New Roman"/>
                <w:sz w:val="16"/>
                <w:szCs w:val="18"/>
              </w:rPr>
            </w:pPr>
            <w:r w:rsidRPr="00A3204D">
              <w:rPr>
                <w:rFonts w:cs="Times New Roman"/>
                <w:sz w:val="16"/>
                <w:szCs w:val="18"/>
              </w:rPr>
              <w:t>783,31</w:t>
            </w:r>
          </w:p>
        </w:tc>
        <w:tc>
          <w:tcPr>
            <w:tcW w:w="1417" w:type="dxa"/>
            <w:shd w:val="clear" w:color="auto" w:fill="CBFFCB"/>
          </w:tcPr>
          <w:p w14:paraId="753C0FAF" w14:textId="552A298B" w:rsidR="00610BC0" w:rsidRPr="00A3204D" w:rsidRDefault="00610BC0" w:rsidP="001E1C1D">
            <w:pPr>
              <w:spacing w:after="0"/>
              <w:jc w:val="right"/>
              <w:rPr>
                <w:rFonts w:cs="Times New Roman"/>
                <w:sz w:val="16"/>
                <w:szCs w:val="18"/>
              </w:rPr>
            </w:pPr>
            <w:r w:rsidRPr="00A3204D">
              <w:rPr>
                <w:rFonts w:cs="Times New Roman"/>
                <w:sz w:val="16"/>
                <w:szCs w:val="18"/>
              </w:rPr>
              <w:t>112,13</w:t>
            </w:r>
          </w:p>
        </w:tc>
        <w:tc>
          <w:tcPr>
            <w:tcW w:w="993" w:type="dxa"/>
            <w:shd w:val="clear" w:color="auto" w:fill="CBFFCB"/>
          </w:tcPr>
          <w:p w14:paraId="5B89092A" w14:textId="0BD0F8AF" w:rsidR="00610BC0" w:rsidRPr="00A3204D" w:rsidRDefault="00610BC0" w:rsidP="001E1C1D">
            <w:pPr>
              <w:spacing w:after="0"/>
              <w:jc w:val="right"/>
              <w:rPr>
                <w:rFonts w:cs="Times New Roman"/>
                <w:sz w:val="16"/>
                <w:szCs w:val="18"/>
              </w:rPr>
            </w:pPr>
            <w:r w:rsidRPr="00A3204D">
              <w:rPr>
                <w:rFonts w:cs="Times New Roman"/>
                <w:sz w:val="16"/>
                <w:szCs w:val="18"/>
              </w:rPr>
              <w:t>14,31%</w:t>
            </w:r>
          </w:p>
        </w:tc>
      </w:tr>
      <w:tr w:rsidR="00610BC0" w:rsidRPr="00A3204D" w14:paraId="45C6993E" w14:textId="77777777" w:rsidTr="00B64319">
        <w:trPr>
          <w:trHeight w:val="540"/>
        </w:trPr>
        <w:tc>
          <w:tcPr>
            <w:tcW w:w="5098" w:type="dxa"/>
            <w:shd w:val="clear" w:color="auto" w:fill="17365D"/>
            <w:vAlign w:val="center"/>
          </w:tcPr>
          <w:p w14:paraId="77DC25B1" w14:textId="6EF1CC9E"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1052 Zaštita prava nacionalnih manjina</w:t>
            </w:r>
          </w:p>
        </w:tc>
        <w:tc>
          <w:tcPr>
            <w:tcW w:w="1276" w:type="dxa"/>
            <w:shd w:val="clear" w:color="auto" w:fill="17365D"/>
            <w:vAlign w:val="center"/>
          </w:tcPr>
          <w:p w14:paraId="539EFA59" w14:textId="4D43B538"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14.465,31</w:t>
            </w:r>
          </w:p>
        </w:tc>
        <w:tc>
          <w:tcPr>
            <w:tcW w:w="1276" w:type="dxa"/>
            <w:shd w:val="clear" w:color="auto" w:fill="17365D"/>
            <w:vAlign w:val="center"/>
          </w:tcPr>
          <w:p w14:paraId="14F71CB3" w14:textId="398C0DDF"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14.465,31</w:t>
            </w:r>
          </w:p>
        </w:tc>
        <w:tc>
          <w:tcPr>
            <w:tcW w:w="1417" w:type="dxa"/>
            <w:shd w:val="clear" w:color="auto" w:fill="17365D"/>
            <w:vAlign w:val="center"/>
          </w:tcPr>
          <w:p w14:paraId="6714B5DF" w14:textId="4CFCE666"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12.027,57</w:t>
            </w:r>
          </w:p>
        </w:tc>
        <w:tc>
          <w:tcPr>
            <w:tcW w:w="993" w:type="dxa"/>
            <w:shd w:val="clear" w:color="auto" w:fill="17365D"/>
            <w:vAlign w:val="center"/>
          </w:tcPr>
          <w:p w14:paraId="227D8E3E" w14:textId="63705742"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83,15%</w:t>
            </w:r>
          </w:p>
        </w:tc>
      </w:tr>
      <w:tr w:rsidR="00610BC0" w:rsidRPr="00A3204D" w14:paraId="5C492FC4" w14:textId="77777777" w:rsidTr="00B64319">
        <w:trPr>
          <w:trHeight w:val="540"/>
        </w:trPr>
        <w:tc>
          <w:tcPr>
            <w:tcW w:w="5098" w:type="dxa"/>
            <w:shd w:val="clear" w:color="auto" w:fill="DAE8F2"/>
            <w:vAlign w:val="center"/>
          </w:tcPr>
          <w:p w14:paraId="7A80B750" w14:textId="7EBA49A4" w:rsidR="00610BC0" w:rsidRPr="00A3204D" w:rsidRDefault="00610BC0" w:rsidP="001E1C1D">
            <w:pPr>
              <w:spacing w:after="0"/>
              <w:rPr>
                <w:rFonts w:cs="Times New Roman"/>
                <w:b/>
                <w:sz w:val="18"/>
                <w:szCs w:val="18"/>
              </w:rPr>
            </w:pPr>
            <w:r w:rsidRPr="00A3204D">
              <w:rPr>
                <w:rFonts w:cs="Times New Roman"/>
                <w:b/>
                <w:sz w:val="18"/>
                <w:szCs w:val="18"/>
              </w:rPr>
              <w:t>AKTIVNOST A100190 Vijeće češke nacinalne manjine</w:t>
            </w:r>
          </w:p>
        </w:tc>
        <w:tc>
          <w:tcPr>
            <w:tcW w:w="1276" w:type="dxa"/>
            <w:shd w:val="clear" w:color="auto" w:fill="DAE8F2"/>
            <w:vAlign w:val="center"/>
          </w:tcPr>
          <w:p w14:paraId="37058454" w14:textId="4BA817CE" w:rsidR="00610BC0" w:rsidRPr="00A3204D" w:rsidRDefault="00610BC0" w:rsidP="001E1C1D">
            <w:pPr>
              <w:spacing w:after="0"/>
              <w:jc w:val="right"/>
              <w:rPr>
                <w:rFonts w:cs="Times New Roman"/>
                <w:b/>
                <w:sz w:val="18"/>
                <w:szCs w:val="18"/>
              </w:rPr>
            </w:pPr>
            <w:r w:rsidRPr="00A3204D">
              <w:rPr>
                <w:rFonts w:cs="Times New Roman"/>
                <w:b/>
                <w:sz w:val="18"/>
                <w:szCs w:val="18"/>
              </w:rPr>
              <w:t>2.655,00</w:t>
            </w:r>
          </w:p>
        </w:tc>
        <w:tc>
          <w:tcPr>
            <w:tcW w:w="1276" w:type="dxa"/>
            <w:shd w:val="clear" w:color="auto" w:fill="DAE8F2"/>
            <w:vAlign w:val="center"/>
          </w:tcPr>
          <w:p w14:paraId="69B2658D" w14:textId="0AA6242A" w:rsidR="00610BC0" w:rsidRPr="00A3204D" w:rsidRDefault="00610BC0" w:rsidP="001E1C1D">
            <w:pPr>
              <w:spacing w:after="0"/>
              <w:jc w:val="right"/>
              <w:rPr>
                <w:rFonts w:cs="Times New Roman"/>
                <w:b/>
                <w:sz w:val="18"/>
                <w:szCs w:val="18"/>
              </w:rPr>
            </w:pPr>
            <w:r w:rsidRPr="00A3204D">
              <w:rPr>
                <w:rFonts w:cs="Times New Roman"/>
                <w:b/>
                <w:sz w:val="18"/>
                <w:szCs w:val="18"/>
              </w:rPr>
              <w:t>2.655,00</w:t>
            </w:r>
          </w:p>
        </w:tc>
        <w:tc>
          <w:tcPr>
            <w:tcW w:w="1417" w:type="dxa"/>
            <w:shd w:val="clear" w:color="auto" w:fill="DAE8F2"/>
            <w:vAlign w:val="center"/>
          </w:tcPr>
          <w:p w14:paraId="7BEEC6A8" w14:textId="22C60912" w:rsidR="00610BC0" w:rsidRPr="00A3204D" w:rsidRDefault="00610BC0" w:rsidP="001E1C1D">
            <w:pPr>
              <w:spacing w:after="0"/>
              <w:jc w:val="right"/>
              <w:rPr>
                <w:rFonts w:cs="Times New Roman"/>
                <w:b/>
                <w:sz w:val="18"/>
                <w:szCs w:val="18"/>
              </w:rPr>
            </w:pPr>
            <w:r w:rsidRPr="00A3204D">
              <w:rPr>
                <w:rFonts w:cs="Times New Roman"/>
                <w:b/>
                <w:sz w:val="18"/>
                <w:szCs w:val="18"/>
              </w:rPr>
              <w:t>2.655,00</w:t>
            </w:r>
          </w:p>
        </w:tc>
        <w:tc>
          <w:tcPr>
            <w:tcW w:w="993" w:type="dxa"/>
            <w:shd w:val="clear" w:color="auto" w:fill="DAE8F2"/>
            <w:vAlign w:val="center"/>
          </w:tcPr>
          <w:p w14:paraId="74D64CB2" w14:textId="73F6B296"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433864DC" w14:textId="77777777" w:rsidTr="00B64319">
        <w:tc>
          <w:tcPr>
            <w:tcW w:w="5098" w:type="dxa"/>
            <w:shd w:val="clear" w:color="auto" w:fill="CBFFCB"/>
          </w:tcPr>
          <w:p w14:paraId="33680036" w14:textId="658217F9"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7DCE76B" w14:textId="4ADE934F" w:rsidR="00610BC0" w:rsidRPr="00A3204D" w:rsidRDefault="00610BC0" w:rsidP="001E1C1D">
            <w:pPr>
              <w:spacing w:after="0"/>
              <w:jc w:val="right"/>
              <w:rPr>
                <w:rFonts w:cs="Times New Roman"/>
                <w:sz w:val="16"/>
                <w:szCs w:val="18"/>
              </w:rPr>
            </w:pPr>
            <w:r w:rsidRPr="00A3204D">
              <w:rPr>
                <w:rFonts w:cs="Times New Roman"/>
                <w:sz w:val="16"/>
                <w:szCs w:val="18"/>
              </w:rPr>
              <w:t>2.655,00</w:t>
            </w:r>
          </w:p>
        </w:tc>
        <w:tc>
          <w:tcPr>
            <w:tcW w:w="1276" w:type="dxa"/>
            <w:shd w:val="clear" w:color="auto" w:fill="CBFFCB"/>
          </w:tcPr>
          <w:p w14:paraId="30A6B882" w14:textId="57C60E19" w:rsidR="00610BC0" w:rsidRPr="00A3204D" w:rsidRDefault="00610BC0" w:rsidP="001E1C1D">
            <w:pPr>
              <w:spacing w:after="0"/>
              <w:jc w:val="right"/>
              <w:rPr>
                <w:rFonts w:cs="Times New Roman"/>
                <w:sz w:val="16"/>
                <w:szCs w:val="18"/>
              </w:rPr>
            </w:pPr>
            <w:r w:rsidRPr="00A3204D">
              <w:rPr>
                <w:rFonts w:cs="Times New Roman"/>
                <w:sz w:val="16"/>
                <w:szCs w:val="18"/>
              </w:rPr>
              <w:t>2.655,00</w:t>
            </w:r>
          </w:p>
        </w:tc>
        <w:tc>
          <w:tcPr>
            <w:tcW w:w="1417" w:type="dxa"/>
            <w:shd w:val="clear" w:color="auto" w:fill="CBFFCB"/>
          </w:tcPr>
          <w:p w14:paraId="07011564" w14:textId="6417AB19" w:rsidR="00610BC0" w:rsidRPr="00A3204D" w:rsidRDefault="00610BC0" w:rsidP="001E1C1D">
            <w:pPr>
              <w:spacing w:after="0"/>
              <w:jc w:val="right"/>
              <w:rPr>
                <w:rFonts w:cs="Times New Roman"/>
                <w:sz w:val="16"/>
                <w:szCs w:val="18"/>
              </w:rPr>
            </w:pPr>
            <w:r w:rsidRPr="00A3204D">
              <w:rPr>
                <w:rFonts w:cs="Times New Roman"/>
                <w:sz w:val="16"/>
                <w:szCs w:val="18"/>
              </w:rPr>
              <w:t>2.655,00</w:t>
            </w:r>
          </w:p>
        </w:tc>
        <w:tc>
          <w:tcPr>
            <w:tcW w:w="993" w:type="dxa"/>
            <w:shd w:val="clear" w:color="auto" w:fill="CBFFCB"/>
          </w:tcPr>
          <w:p w14:paraId="09CAC6C7" w14:textId="0E9E07C0"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7E483363" w14:textId="77777777" w:rsidTr="00B64319">
        <w:tc>
          <w:tcPr>
            <w:tcW w:w="5098" w:type="dxa"/>
            <w:shd w:val="clear" w:color="auto" w:fill="F2F2F2"/>
          </w:tcPr>
          <w:p w14:paraId="4F472027" w14:textId="32E85C45"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6A95381" w14:textId="17288DEC" w:rsidR="00610BC0" w:rsidRPr="00A3204D" w:rsidRDefault="00610BC0" w:rsidP="001E1C1D">
            <w:pPr>
              <w:spacing w:after="0"/>
              <w:jc w:val="right"/>
              <w:rPr>
                <w:rFonts w:cs="Times New Roman"/>
                <w:sz w:val="18"/>
                <w:szCs w:val="18"/>
              </w:rPr>
            </w:pPr>
            <w:r w:rsidRPr="00A3204D">
              <w:rPr>
                <w:rFonts w:cs="Times New Roman"/>
                <w:sz w:val="18"/>
                <w:szCs w:val="18"/>
              </w:rPr>
              <w:t>2.655,00</w:t>
            </w:r>
          </w:p>
        </w:tc>
        <w:tc>
          <w:tcPr>
            <w:tcW w:w="1276" w:type="dxa"/>
            <w:shd w:val="clear" w:color="auto" w:fill="F2F2F2"/>
          </w:tcPr>
          <w:p w14:paraId="58F565D0" w14:textId="09D95BD2" w:rsidR="00610BC0" w:rsidRPr="00A3204D" w:rsidRDefault="00610BC0" w:rsidP="001E1C1D">
            <w:pPr>
              <w:spacing w:after="0"/>
              <w:jc w:val="right"/>
              <w:rPr>
                <w:rFonts w:cs="Times New Roman"/>
                <w:sz w:val="18"/>
                <w:szCs w:val="18"/>
              </w:rPr>
            </w:pPr>
            <w:r w:rsidRPr="00A3204D">
              <w:rPr>
                <w:rFonts w:cs="Times New Roman"/>
                <w:sz w:val="18"/>
                <w:szCs w:val="18"/>
              </w:rPr>
              <w:t>2.655,00</w:t>
            </w:r>
          </w:p>
        </w:tc>
        <w:tc>
          <w:tcPr>
            <w:tcW w:w="1417" w:type="dxa"/>
            <w:shd w:val="clear" w:color="auto" w:fill="F2F2F2"/>
          </w:tcPr>
          <w:p w14:paraId="594FB068" w14:textId="72A44CE5" w:rsidR="00610BC0" w:rsidRPr="00A3204D" w:rsidRDefault="00610BC0" w:rsidP="001E1C1D">
            <w:pPr>
              <w:spacing w:after="0"/>
              <w:jc w:val="right"/>
              <w:rPr>
                <w:rFonts w:cs="Times New Roman"/>
                <w:sz w:val="18"/>
                <w:szCs w:val="18"/>
              </w:rPr>
            </w:pPr>
            <w:r w:rsidRPr="00A3204D">
              <w:rPr>
                <w:rFonts w:cs="Times New Roman"/>
                <w:sz w:val="18"/>
                <w:szCs w:val="18"/>
              </w:rPr>
              <w:t>2.655,00</w:t>
            </w:r>
          </w:p>
        </w:tc>
        <w:tc>
          <w:tcPr>
            <w:tcW w:w="993" w:type="dxa"/>
            <w:shd w:val="clear" w:color="auto" w:fill="F2F2F2"/>
          </w:tcPr>
          <w:p w14:paraId="72ECB77D" w14:textId="02F57E4F"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531B323" w14:textId="77777777" w:rsidTr="00B64319">
        <w:tc>
          <w:tcPr>
            <w:tcW w:w="5098" w:type="dxa"/>
            <w:shd w:val="clear" w:color="auto" w:fill="F2F2F2"/>
          </w:tcPr>
          <w:p w14:paraId="4148F7B6" w14:textId="1EB20F86"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753D0FE" w14:textId="300A37EF" w:rsidR="00610BC0" w:rsidRPr="00A3204D" w:rsidRDefault="00610BC0" w:rsidP="001E1C1D">
            <w:pPr>
              <w:spacing w:after="0"/>
              <w:jc w:val="right"/>
              <w:rPr>
                <w:rFonts w:cs="Times New Roman"/>
                <w:sz w:val="18"/>
                <w:szCs w:val="18"/>
              </w:rPr>
            </w:pPr>
            <w:r w:rsidRPr="00A3204D">
              <w:rPr>
                <w:rFonts w:cs="Times New Roman"/>
                <w:sz w:val="18"/>
                <w:szCs w:val="18"/>
              </w:rPr>
              <w:t>2.655,00</w:t>
            </w:r>
          </w:p>
        </w:tc>
        <w:tc>
          <w:tcPr>
            <w:tcW w:w="1276" w:type="dxa"/>
            <w:shd w:val="clear" w:color="auto" w:fill="F2F2F2"/>
          </w:tcPr>
          <w:p w14:paraId="55856BE0" w14:textId="1310A4C4" w:rsidR="00610BC0" w:rsidRPr="00A3204D" w:rsidRDefault="00610BC0" w:rsidP="001E1C1D">
            <w:pPr>
              <w:spacing w:after="0"/>
              <w:jc w:val="right"/>
              <w:rPr>
                <w:rFonts w:cs="Times New Roman"/>
                <w:sz w:val="18"/>
                <w:szCs w:val="18"/>
              </w:rPr>
            </w:pPr>
            <w:r w:rsidRPr="00A3204D">
              <w:rPr>
                <w:rFonts w:cs="Times New Roman"/>
                <w:sz w:val="18"/>
                <w:szCs w:val="18"/>
              </w:rPr>
              <w:t>2.655,00</w:t>
            </w:r>
          </w:p>
        </w:tc>
        <w:tc>
          <w:tcPr>
            <w:tcW w:w="1417" w:type="dxa"/>
            <w:shd w:val="clear" w:color="auto" w:fill="F2F2F2"/>
          </w:tcPr>
          <w:p w14:paraId="7A8854C7" w14:textId="008DBDFC" w:rsidR="00610BC0" w:rsidRPr="00A3204D" w:rsidRDefault="00610BC0" w:rsidP="001E1C1D">
            <w:pPr>
              <w:spacing w:after="0"/>
              <w:jc w:val="right"/>
              <w:rPr>
                <w:rFonts w:cs="Times New Roman"/>
                <w:sz w:val="18"/>
                <w:szCs w:val="18"/>
              </w:rPr>
            </w:pPr>
            <w:r w:rsidRPr="00A3204D">
              <w:rPr>
                <w:rFonts w:cs="Times New Roman"/>
                <w:sz w:val="18"/>
                <w:szCs w:val="18"/>
              </w:rPr>
              <w:t>2.655,00</w:t>
            </w:r>
          </w:p>
        </w:tc>
        <w:tc>
          <w:tcPr>
            <w:tcW w:w="993" w:type="dxa"/>
            <w:shd w:val="clear" w:color="auto" w:fill="F2F2F2"/>
          </w:tcPr>
          <w:p w14:paraId="5872BFB7" w14:textId="1277857E"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68F3E6E" w14:textId="77777777" w:rsidTr="00B64319">
        <w:tc>
          <w:tcPr>
            <w:tcW w:w="5098" w:type="dxa"/>
            <w:shd w:val="clear" w:color="auto" w:fill="F2F2F2"/>
          </w:tcPr>
          <w:p w14:paraId="17A64733" w14:textId="405AAD58"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61062C3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4DB3F2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A11A636" w14:textId="71B8E953" w:rsidR="00610BC0" w:rsidRPr="00A3204D" w:rsidRDefault="00610BC0" w:rsidP="001E1C1D">
            <w:pPr>
              <w:spacing w:after="0"/>
              <w:jc w:val="right"/>
              <w:rPr>
                <w:rFonts w:cs="Times New Roman"/>
                <w:sz w:val="18"/>
                <w:szCs w:val="18"/>
              </w:rPr>
            </w:pPr>
            <w:r w:rsidRPr="00A3204D">
              <w:rPr>
                <w:rFonts w:cs="Times New Roman"/>
                <w:sz w:val="18"/>
                <w:szCs w:val="18"/>
              </w:rPr>
              <w:t>2.655,00</w:t>
            </w:r>
          </w:p>
        </w:tc>
        <w:tc>
          <w:tcPr>
            <w:tcW w:w="993" w:type="dxa"/>
            <w:shd w:val="clear" w:color="auto" w:fill="F2F2F2"/>
          </w:tcPr>
          <w:p w14:paraId="7653C3E6" w14:textId="77777777" w:rsidR="00610BC0" w:rsidRPr="00A3204D" w:rsidRDefault="00610BC0" w:rsidP="001E1C1D">
            <w:pPr>
              <w:spacing w:after="0"/>
              <w:jc w:val="right"/>
              <w:rPr>
                <w:rFonts w:cs="Times New Roman"/>
                <w:sz w:val="18"/>
                <w:szCs w:val="18"/>
              </w:rPr>
            </w:pPr>
          </w:p>
        </w:tc>
      </w:tr>
      <w:tr w:rsidR="00610BC0" w14:paraId="38A79DF1" w14:textId="77777777" w:rsidTr="00B64319">
        <w:tc>
          <w:tcPr>
            <w:tcW w:w="5098" w:type="dxa"/>
          </w:tcPr>
          <w:p w14:paraId="1552B09B" w14:textId="1162F83A"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204DE92D" w14:textId="77777777" w:rsidR="00610BC0" w:rsidRDefault="00610BC0" w:rsidP="001E1C1D">
            <w:pPr>
              <w:spacing w:after="0"/>
              <w:jc w:val="right"/>
              <w:rPr>
                <w:rFonts w:cs="Times New Roman"/>
                <w:sz w:val="18"/>
                <w:szCs w:val="18"/>
              </w:rPr>
            </w:pPr>
          </w:p>
        </w:tc>
        <w:tc>
          <w:tcPr>
            <w:tcW w:w="1276" w:type="dxa"/>
          </w:tcPr>
          <w:p w14:paraId="67F72608" w14:textId="77777777" w:rsidR="00610BC0" w:rsidRDefault="00610BC0" w:rsidP="001E1C1D">
            <w:pPr>
              <w:spacing w:after="0"/>
              <w:jc w:val="right"/>
              <w:rPr>
                <w:rFonts w:cs="Times New Roman"/>
                <w:sz w:val="18"/>
                <w:szCs w:val="18"/>
              </w:rPr>
            </w:pPr>
          </w:p>
        </w:tc>
        <w:tc>
          <w:tcPr>
            <w:tcW w:w="1417" w:type="dxa"/>
          </w:tcPr>
          <w:p w14:paraId="0F7AF413" w14:textId="1CD97C19" w:rsidR="00610BC0" w:rsidRDefault="00610BC0" w:rsidP="001E1C1D">
            <w:pPr>
              <w:spacing w:after="0"/>
              <w:jc w:val="right"/>
              <w:rPr>
                <w:rFonts w:cs="Times New Roman"/>
                <w:sz w:val="18"/>
                <w:szCs w:val="18"/>
              </w:rPr>
            </w:pPr>
            <w:r>
              <w:rPr>
                <w:rFonts w:cs="Times New Roman"/>
                <w:sz w:val="18"/>
                <w:szCs w:val="18"/>
              </w:rPr>
              <w:t>2.655,00</w:t>
            </w:r>
          </w:p>
        </w:tc>
        <w:tc>
          <w:tcPr>
            <w:tcW w:w="993" w:type="dxa"/>
          </w:tcPr>
          <w:p w14:paraId="39421EE2" w14:textId="77777777" w:rsidR="00610BC0" w:rsidRDefault="00610BC0" w:rsidP="001E1C1D">
            <w:pPr>
              <w:spacing w:after="0"/>
              <w:jc w:val="right"/>
              <w:rPr>
                <w:rFonts w:cs="Times New Roman"/>
                <w:sz w:val="18"/>
                <w:szCs w:val="18"/>
              </w:rPr>
            </w:pPr>
          </w:p>
        </w:tc>
      </w:tr>
      <w:tr w:rsidR="00610BC0" w:rsidRPr="00A3204D" w14:paraId="3BB7595F" w14:textId="77777777" w:rsidTr="00B64319">
        <w:trPr>
          <w:trHeight w:val="540"/>
        </w:trPr>
        <w:tc>
          <w:tcPr>
            <w:tcW w:w="5098" w:type="dxa"/>
            <w:shd w:val="clear" w:color="auto" w:fill="DAE8F2"/>
            <w:vAlign w:val="center"/>
          </w:tcPr>
          <w:p w14:paraId="3321D51D" w14:textId="03EC6536" w:rsidR="00610BC0" w:rsidRPr="00A3204D" w:rsidRDefault="00610BC0" w:rsidP="001E1C1D">
            <w:pPr>
              <w:spacing w:after="0"/>
              <w:rPr>
                <w:rFonts w:cs="Times New Roman"/>
                <w:b/>
                <w:sz w:val="18"/>
                <w:szCs w:val="18"/>
              </w:rPr>
            </w:pPr>
            <w:r w:rsidRPr="00A3204D">
              <w:rPr>
                <w:rFonts w:cs="Times New Roman"/>
                <w:b/>
                <w:sz w:val="18"/>
                <w:szCs w:val="18"/>
              </w:rPr>
              <w:t>AKTIVNOST A100191 Vijeće srpske nacionalne manjine</w:t>
            </w:r>
          </w:p>
        </w:tc>
        <w:tc>
          <w:tcPr>
            <w:tcW w:w="1276" w:type="dxa"/>
            <w:shd w:val="clear" w:color="auto" w:fill="DAE8F2"/>
            <w:vAlign w:val="center"/>
          </w:tcPr>
          <w:p w14:paraId="33F98FC7" w14:textId="1EF377F9" w:rsidR="00610BC0" w:rsidRPr="00A3204D" w:rsidRDefault="00610BC0" w:rsidP="001E1C1D">
            <w:pPr>
              <w:spacing w:after="0"/>
              <w:jc w:val="right"/>
              <w:rPr>
                <w:rFonts w:cs="Times New Roman"/>
                <w:b/>
                <w:sz w:val="18"/>
                <w:szCs w:val="18"/>
              </w:rPr>
            </w:pPr>
            <w:r w:rsidRPr="00A3204D">
              <w:rPr>
                <w:rFonts w:cs="Times New Roman"/>
                <w:b/>
                <w:sz w:val="18"/>
                <w:szCs w:val="18"/>
              </w:rPr>
              <w:t>11.478,31</w:t>
            </w:r>
          </w:p>
        </w:tc>
        <w:tc>
          <w:tcPr>
            <w:tcW w:w="1276" w:type="dxa"/>
            <w:shd w:val="clear" w:color="auto" w:fill="DAE8F2"/>
            <w:vAlign w:val="center"/>
          </w:tcPr>
          <w:p w14:paraId="080DA1C2" w14:textId="7D4E5D80" w:rsidR="00610BC0" w:rsidRPr="00A3204D" w:rsidRDefault="00610BC0" w:rsidP="001E1C1D">
            <w:pPr>
              <w:spacing w:after="0"/>
              <w:jc w:val="right"/>
              <w:rPr>
                <w:rFonts w:cs="Times New Roman"/>
                <w:b/>
                <w:sz w:val="18"/>
                <w:szCs w:val="18"/>
              </w:rPr>
            </w:pPr>
            <w:r w:rsidRPr="00A3204D">
              <w:rPr>
                <w:rFonts w:cs="Times New Roman"/>
                <w:b/>
                <w:sz w:val="18"/>
                <w:szCs w:val="18"/>
              </w:rPr>
              <w:t>11.478,31</w:t>
            </w:r>
          </w:p>
        </w:tc>
        <w:tc>
          <w:tcPr>
            <w:tcW w:w="1417" w:type="dxa"/>
            <w:shd w:val="clear" w:color="auto" w:fill="DAE8F2"/>
            <w:vAlign w:val="center"/>
          </w:tcPr>
          <w:p w14:paraId="0E034880" w14:textId="4265F3BB" w:rsidR="00610BC0" w:rsidRPr="00A3204D" w:rsidRDefault="00610BC0" w:rsidP="001E1C1D">
            <w:pPr>
              <w:spacing w:after="0"/>
              <w:jc w:val="right"/>
              <w:rPr>
                <w:rFonts w:cs="Times New Roman"/>
                <w:b/>
                <w:sz w:val="18"/>
                <w:szCs w:val="18"/>
              </w:rPr>
            </w:pPr>
            <w:r w:rsidRPr="00A3204D">
              <w:rPr>
                <w:rFonts w:cs="Times New Roman"/>
                <w:b/>
                <w:sz w:val="18"/>
                <w:szCs w:val="18"/>
              </w:rPr>
              <w:t>9.040,57</w:t>
            </w:r>
          </w:p>
        </w:tc>
        <w:tc>
          <w:tcPr>
            <w:tcW w:w="993" w:type="dxa"/>
            <w:shd w:val="clear" w:color="auto" w:fill="DAE8F2"/>
            <w:vAlign w:val="center"/>
          </w:tcPr>
          <w:p w14:paraId="5738DE5C" w14:textId="3E81C0BD" w:rsidR="00610BC0" w:rsidRPr="00A3204D" w:rsidRDefault="00610BC0" w:rsidP="001E1C1D">
            <w:pPr>
              <w:spacing w:after="0"/>
              <w:jc w:val="right"/>
              <w:rPr>
                <w:rFonts w:cs="Times New Roman"/>
                <w:b/>
                <w:sz w:val="18"/>
                <w:szCs w:val="18"/>
              </w:rPr>
            </w:pPr>
            <w:r w:rsidRPr="00A3204D">
              <w:rPr>
                <w:rFonts w:cs="Times New Roman"/>
                <w:b/>
                <w:sz w:val="18"/>
                <w:szCs w:val="18"/>
              </w:rPr>
              <w:t>78,76%</w:t>
            </w:r>
          </w:p>
        </w:tc>
      </w:tr>
      <w:tr w:rsidR="00610BC0" w:rsidRPr="00A3204D" w14:paraId="259CF926" w14:textId="77777777" w:rsidTr="00B64319">
        <w:tc>
          <w:tcPr>
            <w:tcW w:w="5098" w:type="dxa"/>
            <w:shd w:val="clear" w:color="auto" w:fill="CBFFCB"/>
          </w:tcPr>
          <w:p w14:paraId="68EF9DF7" w14:textId="120EE021"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B8BEB4A" w14:textId="5FB903BD" w:rsidR="00610BC0" w:rsidRPr="00A3204D" w:rsidRDefault="00610BC0" w:rsidP="001E1C1D">
            <w:pPr>
              <w:spacing w:after="0"/>
              <w:jc w:val="right"/>
              <w:rPr>
                <w:rFonts w:cs="Times New Roman"/>
                <w:sz w:val="16"/>
                <w:szCs w:val="18"/>
              </w:rPr>
            </w:pPr>
            <w:r w:rsidRPr="00A3204D">
              <w:rPr>
                <w:rFonts w:cs="Times New Roman"/>
                <w:sz w:val="16"/>
                <w:szCs w:val="18"/>
              </w:rPr>
              <w:t>10.695,00</w:t>
            </w:r>
          </w:p>
        </w:tc>
        <w:tc>
          <w:tcPr>
            <w:tcW w:w="1276" w:type="dxa"/>
            <w:shd w:val="clear" w:color="auto" w:fill="CBFFCB"/>
          </w:tcPr>
          <w:p w14:paraId="51CE5890" w14:textId="57D15AE0" w:rsidR="00610BC0" w:rsidRPr="00A3204D" w:rsidRDefault="00610BC0" w:rsidP="001E1C1D">
            <w:pPr>
              <w:spacing w:after="0"/>
              <w:jc w:val="right"/>
              <w:rPr>
                <w:rFonts w:cs="Times New Roman"/>
                <w:sz w:val="16"/>
                <w:szCs w:val="18"/>
              </w:rPr>
            </w:pPr>
            <w:r w:rsidRPr="00A3204D">
              <w:rPr>
                <w:rFonts w:cs="Times New Roman"/>
                <w:sz w:val="16"/>
                <w:szCs w:val="18"/>
              </w:rPr>
              <w:t>10.695,00</w:t>
            </w:r>
          </w:p>
        </w:tc>
        <w:tc>
          <w:tcPr>
            <w:tcW w:w="1417" w:type="dxa"/>
            <w:shd w:val="clear" w:color="auto" w:fill="CBFFCB"/>
          </w:tcPr>
          <w:p w14:paraId="74286E9E" w14:textId="15982ED3" w:rsidR="00610BC0" w:rsidRPr="00A3204D" w:rsidRDefault="00610BC0" w:rsidP="001E1C1D">
            <w:pPr>
              <w:spacing w:after="0"/>
              <w:jc w:val="right"/>
              <w:rPr>
                <w:rFonts w:cs="Times New Roman"/>
                <w:sz w:val="16"/>
                <w:szCs w:val="18"/>
              </w:rPr>
            </w:pPr>
            <w:r w:rsidRPr="00A3204D">
              <w:rPr>
                <w:rFonts w:cs="Times New Roman"/>
                <w:sz w:val="16"/>
                <w:szCs w:val="18"/>
              </w:rPr>
              <w:t>8.928,44</w:t>
            </w:r>
          </w:p>
        </w:tc>
        <w:tc>
          <w:tcPr>
            <w:tcW w:w="993" w:type="dxa"/>
            <w:shd w:val="clear" w:color="auto" w:fill="CBFFCB"/>
          </w:tcPr>
          <w:p w14:paraId="04254A38" w14:textId="31814C5D" w:rsidR="00610BC0" w:rsidRPr="00A3204D" w:rsidRDefault="00610BC0" w:rsidP="001E1C1D">
            <w:pPr>
              <w:spacing w:after="0"/>
              <w:jc w:val="right"/>
              <w:rPr>
                <w:rFonts w:cs="Times New Roman"/>
                <w:sz w:val="16"/>
                <w:szCs w:val="18"/>
              </w:rPr>
            </w:pPr>
            <w:r w:rsidRPr="00A3204D">
              <w:rPr>
                <w:rFonts w:cs="Times New Roman"/>
                <w:sz w:val="16"/>
                <w:szCs w:val="18"/>
              </w:rPr>
              <w:t>83,48%</w:t>
            </w:r>
          </w:p>
        </w:tc>
      </w:tr>
      <w:tr w:rsidR="00610BC0" w:rsidRPr="00A3204D" w14:paraId="005AFF30" w14:textId="77777777" w:rsidTr="00B64319">
        <w:tc>
          <w:tcPr>
            <w:tcW w:w="5098" w:type="dxa"/>
            <w:shd w:val="clear" w:color="auto" w:fill="F2F2F2"/>
          </w:tcPr>
          <w:p w14:paraId="626B4474" w14:textId="3DFC97F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82E075B" w14:textId="1E5E1202" w:rsidR="00610BC0" w:rsidRPr="00A3204D" w:rsidRDefault="00610BC0" w:rsidP="001E1C1D">
            <w:pPr>
              <w:spacing w:after="0"/>
              <w:jc w:val="right"/>
              <w:rPr>
                <w:rFonts w:cs="Times New Roman"/>
                <w:sz w:val="18"/>
                <w:szCs w:val="18"/>
              </w:rPr>
            </w:pPr>
            <w:r w:rsidRPr="00A3204D">
              <w:rPr>
                <w:rFonts w:cs="Times New Roman"/>
                <w:sz w:val="18"/>
                <w:szCs w:val="18"/>
              </w:rPr>
              <w:t>10.695,00</w:t>
            </w:r>
          </w:p>
        </w:tc>
        <w:tc>
          <w:tcPr>
            <w:tcW w:w="1276" w:type="dxa"/>
            <w:shd w:val="clear" w:color="auto" w:fill="F2F2F2"/>
          </w:tcPr>
          <w:p w14:paraId="28DD1982" w14:textId="19E59897" w:rsidR="00610BC0" w:rsidRPr="00A3204D" w:rsidRDefault="00610BC0" w:rsidP="001E1C1D">
            <w:pPr>
              <w:spacing w:after="0"/>
              <w:jc w:val="right"/>
              <w:rPr>
                <w:rFonts w:cs="Times New Roman"/>
                <w:sz w:val="18"/>
                <w:szCs w:val="18"/>
              </w:rPr>
            </w:pPr>
            <w:r w:rsidRPr="00A3204D">
              <w:rPr>
                <w:rFonts w:cs="Times New Roman"/>
                <w:sz w:val="18"/>
                <w:szCs w:val="18"/>
              </w:rPr>
              <w:t>10.695,00</w:t>
            </w:r>
          </w:p>
        </w:tc>
        <w:tc>
          <w:tcPr>
            <w:tcW w:w="1417" w:type="dxa"/>
            <w:shd w:val="clear" w:color="auto" w:fill="F2F2F2"/>
          </w:tcPr>
          <w:p w14:paraId="452855D6" w14:textId="181BA5BC" w:rsidR="00610BC0" w:rsidRPr="00A3204D" w:rsidRDefault="00610BC0" w:rsidP="001E1C1D">
            <w:pPr>
              <w:spacing w:after="0"/>
              <w:jc w:val="right"/>
              <w:rPr>
                <w:rFonts w:cs="Times New Roman"/>
                <w:sz w:val="18"/>
                <w:szCs w:val="18"/>
              </w:rPr>
            </w:pPr>
            <w:r w:rsidRPr="00A3204D">
              <w:rPr>
                <w:rFonts w:cs="Times New Roman"/>
                <w:sz w:val="18"/>
                <w:szCs w:val="18"/>
              </w:rPr>
              <w:t>8.928,44</w:t>
            </w:r>
          </w:p>
        </w:tc>
        <w:tc>
          <w:tcPr>
            <w:tcW w:w="993" w:type="dxa"/>
            <w:shd w:val="clear" w:color="auto" w:fill="F2F2F2"/>
          </w:tcPr>
          <w:p w14:paraId="2249B2BF" w14:textId="7DB9B58B" w:rsidR="00610BC0" w:rsidRPr="00A3204D" w:rsidRDefault="00610BC0" w:rsidP="001E1C1D">
            <w:pPr>
              <w:spacing w:after="0"/>
              <w:jc w:val="right"/>
              <w:rPr>
                <w:rFonts w:cs="Times New Roman"/>
                <w:sz w:val="18"/>
                <w:szCs w:val="18"/>
              </w:rPr>
            </w:pPr>
            <w:r w:rsidRPr="00A3204D">
              <w:rPr>
                <w:rFonts w:cs="Times New Roman"/>
                <w:sz w:val="18"/>
                <w:szCs w:val="18"/>
              </w:rPr>
              <w:t>83,48%</w:t>
            </w:r>
          </w:p>
        </w:tc>
      </w:tr>
      <w:tr w:rsidR="00610BC0" w:rsidRPr="00A3204D" w14:paraId="3D014F35" w14:textId="77777777" w:rsidTr="00B64319">
        <w:tc>
          <w:tcPr>
            <w:tcW w:w="5098" w:type="dxa"/>
            <w:shd w:val="clear" w:color="auto" w:fill="F2F2F2"/>
          </w:tcPr>
          <w:p w14:paraId="47C15A40" w14:textId="76487792"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FB025EF" w14:textId="55201BA4" w:rsidR="00610BC0" w:rsidRPr="00A3204D" w:rsidRDefault="00610BC0" w:rsidP="001E1C1D">
            <w:pPr>
              <w:spacing w:after="0"/>
              <w:jc w:val="right"/>
              <w:rPr>
                <w:rFonts w:cs="Times New Roman"/>
                <w:sz w:val="18"/>
                <w:szCs w:val="18"/>
              </w:rPr>
            </w:pPr>
            <w:r w:rsidRPr="00A3204D">
              <w:rPr>
                <w:rFonts w:cs="Times New Roman"/>
                <w:sz w:val="18"/>
                <w:szCs w:val="18"/>
              </w:rPr>
              <w:t>10.695,00</w:t>
            </w:r>
          </w:p>
        </w:tc>
        <w:tc>
          <w:tcPr>
            <w:tcW w:w="1276" w:type="dxa"/>
            <w:shd w:val="clear" w:color="auto" w:fill="F2F2F2"/>
          </w:tcPr>
          <w:p w14:paraId="03AC361E" w14:textId="4BD1494E" w:rsidR="00610BC0" w:rsidRPr="00A3204D" w:rsidRDefault="00610BC0" w:rsidP="001E1C1D">
            <w:pPr>
              <w:spacing w:after="0"/>
              <w:jc w:val="right"/>
              <w:rPr>
                <w:rFonts w:cs="Times New Roman"/>
                <w:sz w:val="18"/>
                <w:szCs w:val="18"/>
              </w:rPr>
            </w:pPr>
            <w:r w:rsidRPr="00A3204D">
              <w:rPr>
                <w:rFonts w:cs="Times New Roman"/>
                <w:sz w:val="18"/>
                <w:szCs w:val="18"/>
              </w:rPr>
              <w:t>10.695,00</w:t>
            </w:r>
          </w:p>
        </w:tc>
        <w:tc>
          <w:tcPr>
            <w:tcW w:w="1417" w:type="dxa"/>
            <w:shd w:val="clear" w:color="auto" w:fill="F2F2F2"/>
          </w:tcPr>
          <w:p w14:paraId="00A4CCC8" w14:textId="36F6104D" w:rsidR="00610BC0" w:rsidRPr="00A3204D" w:rsidRDefault="00610BC0" w:rsidP="001E1C1D">
            <w:pPr>
              <w:spacing w:after="0"/>
              <w:jc w:val="right"/>
              <w:rPr>
                <w:rFonts w:cs="Times New Roman"/>
                <w:sz w:val="18"/>
                <w:szCs w:val="18"/>
              </w:rPr>
            </w:pPr>
            <w:r w:rsidRPr="00A3204D">
              <w:rPr>
                <w:rFonts w:cs="Times New Roman"/>
                <w:sz w:val="18"/>
                <w:szCs w:val="18"/>
              </w:rPr>
              <w:t>8.928,44</w:t>
            </w:r>
          </w:p>
        </w:tc>
        <w:tc>
          <w:tcPr>
            <w:tcW w:w="993" w:type="dxa"/>
            <w:shd w:val="clear" w:color="auto" w:fill="F2F2F2"/>
          </w:tcPr>
          <w:p w14:paraId="2F7F2D80" w14:textId="4FEDE491" w:rsidR="00610BC0" w:rsidRPr="00A3204D" w:rsidRDefault="00610BC0" w:rsidP="001E1C1D">
            <w:pPr>
              <w:spacing w:after="0"/>
              <w:jc w:val="right"/>
              <w:rPr>
                <w:rFonts w:cs="Times New Roman"/>
                <w:sz w:val="18"/>
                <w:szCs w:val="18"/>
              </w:rPr>
            </w:pPr>
            <w:r w:rsidRPr="00A3204D">
              <w:rPr>
                <w:rFonts w:cs="Times New Roman"/>
                <w:sz w:val="18"/>
                <w:szCs w:val="18"/>
              </w:rPr>
              <w:t>83,48%</w:t>
            </w:r>
          </w:p>
        </w:tc>
      </w:tr>
      <w:tr w:rsidR="00610BC0" w:rsidRPr="00A3204D" w14:paraId="68270239" w14:textId="77777777" w:rsidTr="00B64319">
        <w:tc>
          <w:tcPr>
            <w:tcW w:w="5098" w:type="dxa"/>
            <w:shd w:val="clear" w:color="auto" w:fill="F2F2F2"/>
          </w:tcPr>
          <w:p w14:paraId="2EA7D32C" w14:textId="3B8D36D3"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75D027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6358ED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FB68E21" w14:textId="337D08A1" w:rsidR="00610BC0" w:rsidRPr="00A3204D" w:rsidRDefault="00610BC0" w:rsidP="001E1C1D">
            <w:pPr>
              <w:spacing w:after="0"/>
              <w:jc w:val="right"/>
              <w:rPr>
                <w:rFonts w:cs="Times New Roman"/>
                <w:sz w:val="18"/>
                <w:szCs w:val="18"/>
              </w:rPr>
            </w:pPr>
            <w:r w:rsidRPr="00A3204D">
              <w:rPr>
                <w:rFonts w:cs="Times New Roman"/>
                <w:sz w:val="18"/>
                <w:szCs w:val="18"/>
              </w:rPr>
              <w:t>8.197,48</w:t>
            </w:r>
          </w:p>
        </w:tc>
        <w:tc>
          <w:tcPr>
            <w:tcW w:w="993" w:type="dxa"/>
            <w:shd w:val="clear" w:color="auto" w:fill="F2F2F2"/>
          </w:tcPr>
          <w:p w14:paraId="1CF7C400" w14:textId="77777777" w:rsidR="00610BC0" w:rsidRPr="00A3204D" w:rsidRDefault="00610BC0" w:rsidP="001E1C1D">
            <w:pPr>
              <w:spacing w:after="0"/>
              <w:jc w:val="right"/>
              <w:rPr>
                <w:rFonts w:cs="Times New Roman"/>
                <w:sz w:val="18"/>
                <w:szCs w:val="18"/>
              </w:rPr>
            </w:pPr>
          </w:p>
        </w:tc>
      </w:tr>
      <w:tr w:rsidR="00610BC0" w14:paraId="01C7EABE" w14:textId="77777777" w:rsidTr="00B64319">
        <w:tc>
          <w:tcPr>
            <w:tcW w:w="5098" w:type="dxa"/>
          </w:tcPr>
          <w:p w14:paraId="5BCFF0F7" w14:textId="6D853457"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535C2924" w14:textId="77777777" w:rsidR="00610BC0" w:rsidRDefault="00610BC0" w:rsidP="001E1C1D">
            <w:pPr>
              <w:spacing w:after="0"/>
              <w:jc w:val="right"/>
              <w:rPr>
                <w:rFonts w:cs="Times New Roman"/>
                <w:sz w:val="18"/>
                <w:szCs w:val="18"/>
              </w:rPr>
            </w:pPr>
          </w:p>
        </w:tc>
        <w:tc>
          <w:tcPr>
            <w:tcW w:w="1276" w:type="dxa"/>
          </w:tcPr>
          <w:p w14:paraId="11A33C1F" w14:textId="77777777" w:rsidR="00610BC0" w:rsidRDefault="00610BC0" w:rsidP="001E1C1D">
            <w:pPr>
              <w:spacing w:after="0"/>
              <w:jc w:val="right"/>
              <w:rPr>
                <w:rFonts w:cs="Times New Roman"/>
                <w:sz w:val="18"/>
                <w:szCs w:val="18"/>
              </w:rPr>
            </w:pPr>
          </w:p>
        </w:tc>
        <w:tc>
          <w:tcPr>
            <w:tcW w:w="1417" w:type="dxa"/>
          </w:tcPr>
          <w:p w14:paraId="3E463645" w14:textId="2A35EC17" w:rsidR="00610BC0" w:rsidRDefault="00610BC0" w:rsidP="001E1C1D">
            <w:pPr>
              <w:spacing w:after="0"/>
              <w:jc w:val="right"/>
              <w:rPr>
                <w:rFonts w:cs="Times New Roman"/>
                <w:sz w:val="18"/>
                <w:szCs w:val="18"/>
              </w:rPr>
            </w:pPr>
            <w:r>
              <w:rPr>
                <w:rFonts w:cs="Times New Roman"/>
                <w:sz w:val="18"/>
                <w:szCs w:val="18"/>
              </w:rPr>
              <w:t>522,28</w:t>
            </w:r>
          </w:p>
        </w:tc>
        <w:tc>
          <w:tcPr>
            <w:tcW w:w="993" w:type="dxa"/>
          </w:tcPr>
          <w:p w14:paraId="6A66B8AE" w14:textId="77777777" w:rsidR="00610BC0" w:rsidRDefault="00610BC0" w:rsidP="001E1C1D">
            <w:pPr>
              <w:spacing w:after="0"/>
              <w:jc w:val="right"/>
              <w:rPr>
                <w:rFonts w:cs="Times New Roman"/>
                <w:sz w:val="18"/>
                <w:szCs w:val="18"/>
              </w:rPr>
            </w:pPr>
          </w:p>
        </w:tc>
      </w:tr>
      <w:tr w:rsidR="00610BC0" w14:paraId="6985A048" w14:textId="77777777" w:rsidTr="00B64319">
        <w:tc>
          <w:tcPr>
            <w:tcW w:w="5098" w:type="dxa"/>
          </w:tcPr>
          <w:p w14:paraId="670FE577" w14:textId="4662DB26"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67E2E862" w14:textId="77777777" w:rsidR="00610BC0" w:rsidRDefault="00610BC0" w:rsidP="001E1C1D">
            <w:pPr>
              <w:spacing w:after="0"/>
              <w:jc w:val="right"/>
              <w:rPr>
                <w:rFonts w:cs="Times New Roman"/>
                <w:sz w:val="18"/>
                <w:szCs w:val="18"/>
              </w:rPr>
            </w:pPr>
          </w:p>
        </w:tc>
        <w:tc>
          <w:tcPr>
            <w:tcW w:w="1276" w:type="dxa"/>
          </w:tcPr>
          <w:p w14:paraId="06F9F5DC" w14:textId="77777777" w:rsidR="00610BC0" w:rsidRDefault="00610BC0" w:rsidP="001E1C1D">
            <w:pPr>
              <w:spacing w:after="0"/>
              <w:jc w:val="right"/>
              <w:rPr>
                <w:rFonts w:cs="Times New Roman"/>
                <w:sz w:val="18"/>
                <w:szCs w:val="18"/>
              </w:rPr>
            </w:pPr>
          </w:p>
        </w:tc>
        <w:tc>
          <w:tcPr>
            <w:tcW w:w="1417" w:type="dxa"/>
          </w:tcPr>
          <w:p w14:paraId="3E59AEDF" w14:textId="597E1758" w:rsidR="00610BC0" w:rsidRDefault="00610BC0" w:rsidP="001E1C1D">
            <w:pPr>
              <w:spacing w:after="0"/>
              <w:jc w:val="right"/>
              <w:rPr>
                <w:rFonts w:cs="Times New Roman"/>
                <w:sz w:val="18"/>
                <w:szCs w:val="18"/>
              </w:rPr>
            </w:pPr>
            <w:r>
              <w:rPr>
                <w:rFonts w:cs="Times New Roman"/>
                <w:sz w:val="18"/>
                <w:szCs w:val="18"/>
              </w:rPr>
              <w:t>175,20</w:t>
            </w:r>
          </w:p>
        </w:tc>
        <w:tc>
          <w:tcPr>
            <w:tcW w:w="993" w:type="dxa"/>
          </w:tcPr>
          <w:p w14:paraId="53B1DD5A" w14:textId="77777777" w:rsidR="00610BC0" w:rsidRDefault="00610BC0" w:rsidP="001E1C1D">
            <w:pPr>
              <w:spacing w:after="0"/>
              <w:jc w:val="right"/>
              <w:rPr>
                <w:rFonts w:cs="Times New Roman"/>
                <w:sz w:val="18"/>
                <w:szCs w:val="18"/>
              </w:rPr>
            </w:pPr>
          </w:p>
        </w:tc>
      </w:tr>
      <w:tr w:rsidR="00610BC0" w14:paraId="6811F0AE" w14:textId="77777777" w:rsidTr="00B64319">
        <w:tc>
          <w:tcPr>
            <w:tcW w:w="5098" w:type="dxa"/>
          </w:tcPr>
          <w:p w14:paraId="744F8F52" w14:textId="134B44B1"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2B3A3F17" w14:textId="77777777" w:rsidR="00610BC0" w:rsidRDefault="00610BC0" w:rsidP="001E1C1D">
            <w:pPr>
              <w:spacing w:after="0"/>
              <w:jc w:val="right"/>
              <w:rPr>
                <w:rFonts w:cs="Times New Roman"/>
                <w:sz w:val="18"/>
                <w:szCs w:val="18"/>
              </w:rPr>
            </w:pPr>
          </w:p>
        </w:tc>
        <w:tc>
          <w:tcPr>
            <w:tcW w:w="1276" w:type="dxa"/>
          </w:tcPr>
          <w:p w14:paraId="74932A65" w14:textId="77777777" w:rsidR="00610BC0" w:rsidRDefault="00610BC0" w:rsidP="001E1C1D">
            <w:pPr>
              <w:spacing w:after="0"/>
              <w:jc w:val="right"/>
              <w:rPr>
                <w:rFonts w:cs="Times New Roman"/>
                <w:sz w:val="18"/>
                <w:szCs w:val="18"/>
              </w:rPr>
            </w:pPr>
          </w:p>
        </w:tc>
        <w:tc>
          <w:tcPr>
            <w:tcW w:w="1417" w:type="dxa"/>
          </w:tcPr>
          <w:p w14:paraId="4CCE6B1D" w14:textId="4996E8FB" w:rsidR="00610BC0" w:rsidRDefault="00610BC0" w:rsidP="001E1C1D">
            <w:pPr>
              <w:spacing w:after="0"/>
              <w:jc w:val="right"/>
              <w:rPr>
                <w:rFonts w:cs="Times New Roman"/>
                <w:sz w:val="18"/>
                <w:szCs w:val="18"/>
              </w:rPr>
            </w:pPr>
            <w:r>
              <w:rPr>
                <w:rFonts w:cs="Times New Roman"/>
                <w:sz w:val="18"/>
                <w:szCs w:val="18"/>
              </w:rPr>
              <w:t>7.500,00</w:t>
            </w:r>
          </w:p>
        </w:tc>
        <w:tc>
          <w:tcPr>
            <w:tcW w:w="993" w:type="dxa"/>
          </w:tcPr>
          <w:p w14:paraId="0513EA58" w14:textId="77777777" w:rsidR="00610BC0" w:rsidRDefault="00610BC0" w:rsidP="001E1C1D">
            <w:pPr>
              <w:spacing w:after="0"/>
              <w:jc w:val="right"/>
              <w:rPr>
                <w:rFonts w:cs="Times New Roman"/>
                <w:sz w:val="18"/>
                <w:szCs w:val="18"/>
              </w:rPr>
            </w:pPr>
          </w:p>
        </w:tc>
      </w:tr>
      <w:tr w:rsidR="00610BC0" w:rsidRPr="00A3204D" w14:paraId="54081BD2" w14:textId="77777777" w:rsidTr="00B64319">
        <w:tc>
          <w:tcPr>
            <w:tcW w:w="5098" w:type="dxa"/>
            <w:shd w:val="clear" w:color="auto" w:fill="F2F2F2"/>
          </w:tcPr>
          <w:p w14:paraId="7546DCA6" w14:textId="56203B34"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3A8BC38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ED8787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19355EF" w14:textId="2D8C13A8" w:rsidR="00610BC0" w:rsidRPr="00A3204D" w:rsidRDefault="00610BC0" w:rsidP="001E1C1D">
            <w:pPr>
              <w:spacing w:after="0"/>
              <w:jc w:val="right"/>
              <w:rPr>
                <w:rFonts w:cs="Times New Roman"/>
                <w:sz w:val="18"/>
                <w:szCs w:val="18"/>
              </w:rPr>
            </w:pPr>
            <w:r w:rsidRPr="00A3204D">
              <w:rPr>
                <w:rFonts w:cs="Times New Roman"/>
                <w:sz w:val="18"/>
                <w:szCs w:val="18"/>
              </w:rPr>
              <w:t>730,96</w:t>
            </w:r>
          </w:p>
        </w:tc>
        <w:tc>
          <w:tcPr>
            <w:tcW w:w="993" w:type="dxa"/>
            <w:shd w:val="clear" w:color="auto" w:fill="F2F2F2"/>
          </w:tcPr>
          <w:p w14:paraId="14E5EED5" w14:textId="77777777" w:rsidR="00610BC0" w:rsidRPr="00A3204D" w:rsidRDefault="00610BC0" w:rsidP="001E1C1D">
            <w:pPr>
              <w:spacing w:after="0"/>
              <w:jc w:val="right"/>
              <w:rPr>
                <w:rFonts w:cs="Times New Roman"/>
                <w:sz w:val="18"/>
                <w:szCs w:val="18"/>
              </w:rPr>
            </w:pPr>
          </w:p>
        </w:tc>
      </w:tr>
      <w:tr w:rsidR="00610BC0" w14:paraId="3ACBB14C" w14:textId="77777777" w:rsidTr="00B64319">
        <w:tc>
          <w:tcPr>
            <w:tcW w:w="5098" w:type="dxa"/>
          </w:tcPr>
          <w:p w14:paraId="59413B06" w14:textId="335D7399" w:rsidR="00610BC0" w:rsidRDefault="00610BC0" w:rsidP="001E1C1D">
            <w:pPr>
              <w:spacing w:after="0"/>
              <w:rPr>
                <w:rFonts w:cs="Times New Roman"/>
                <w:sz w:val="18"/>
                <w:szCs w:val="18"/>
              </w:rPr>
            </w:pPr>
            <w:r>
              <w:rPr>
                <w:rFonts w:cs="Times New Roman"/>
                <w:sz w:val="18"/>
                <w:szCs w:val="18"/>
              </w:rPr>
              <w:t>3291 Naknade za rad predstavničkih i izvršnih tijela, povjerenstava i slično</w:t>
            </w:r>
          </w:p>
        </w:tc>
        <w:tc>
          <w:tcPr>
            <w:tcW w:w="1276" w:type="dxa"/>
          </w:tcPr>
          <w:p w14:paraId="368230E5" w14:textId="77777777" w:rsidR="00610BC0" w:rsidRDefault="00610BC0" w:rsidP="001E1C1D">
            <w:pPr>
              <w:spacing w:after="0"/>
              <w:jc w:val="right"/>
              <w:rPr>
                <w:rFonts w:cs="Times New Roman"/>
                <w:sz w:val="18"/>
                <w:szCs w:val="18"/>
              </w:rPr>
            </w:pPr>
          </w:p>
        </w:tc>
        <w:tc>
          <w:tcPr>
            <w:tcW w:w="1276" w:type="dxa"/>
          </w:tcPr>
          <w:p w14:paraId="3B9A8141" w14:textId="77777777" w:rsidR="00610BC0" w:rsidRDefault="00610BC0" w:rsidP="001E1C1D">
            <w:pPr>
              <w:spacing w:after="0"/>
              <w:jc w:val="right"/>
              <w:rPr>
                <w:rFonts w:cs="Times New Roman"/>
                <w:sz w:val="18"/>
                <w:szCs w:val="18"/>
              </w:rPr>
            </w:pPr>
          </w:p>
        </w:tc>
        <w:tc>
          <w:tcPr>
            <w:tcW w:w="1417" w:type="dxa"/>
          </w:tcPr>
          <w:p w14:paraId="315D8011" w14:textId="23288DE6" w:rsidR="00610BC0" w:rsidRDefault="00610BC0" w:rsidP="001E1C1D">
            <w:pPr>
              <w:spacing w:after="0"/>
              <w:jc w:val="right"/>
              <w:rPr>
                <w:rFonts w:cs="Times New Roman"/>
                <w:sz w:val="18"/>
                <w:szCs w:val="18"/>
              </w:rPr>
            </w:pPr>
            <w:r>
              <w:rPr>
                <w:rFonts w:cs="Times New Roman"/>
                <w:sz w:val="18"/>
                <w:szCs w:val="18"/>
              </w:rPr>
              <w:t>448,00</w:t>
            </w:r>
          </w:p>
        </w:tc>
        <w:tc>
          <w:tcPr>
            <w:tcW w:w="993" w:type="dxa"/>
          </w:tcPr>
          <w:p w14:paraId="025CBD02" w14:textId="77777777" w:rsidR="00610BC0" w:rsidRDefault="00610BC0" w:rsidP="001E1C1D">
            <w:pPr>
              <w:spacing w:after="0"/>
              <w:jc w:val="right"/>
              <w:rPr>
                <w:rFonts w:cs="Times New Roman"/>
                <w:sz w:val="18"/>
                <w:szCs w:val="18"/>
              </w:rPr>
            </w:pPr>
          </w:p>
        </w:tc>
      </w:tr>
      <w:tr w:rsidR="00610BC0" w14:paraId="31703839" w14:textId="77777777" w:rsidTr="00B64319">
        <w:tc>
          <w:tcPr>
            <w:tcW w:w="5098" w:type="dxa"/>
          </w:tcPr>
          <w:p w14:paraId="34C975F4" w14:textId="3929A552"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2FBEED81" w14:textId="77777777" w:rsidR="00610BC0" w:rsidRDefault="00610BC0" w:rsidP="001E1C1D">
            <w:pPr>
              <w:spacing w:after="0"/>
              <w:jc w:val="right"/>
              <w:rPr>
                <w:rFonts w:cs="Times New Roman"/>
                <w:sz w:val="18"/>
                <w:szCs w:val="18"/>
              </w:rPr>
            </w:pPr>
          </w:p>
        </w:tc>
        <w:tc>
          <w:tcPr>
            <w:tcW w:w="1276" w:type="dxa"/>
          </w:tcPr>
          <w:p w14:paraId="4AAA3BDD" w14:textId="77777777" w:rsidR="00610BC0" w:rsidRDefault="00610BC0" w:rsidP="001E1C1D">
            <w:pPr>
              <w:spacing w:after="0"/>
              <w:jc w:val="right"/>
              <w:rPr>
                <w:rFonts w:cs="Times New Roman"/>
                <w:sz w:val="18"/>
                <w:szCs w:val="18"/>
              </w:rPr>
            </w:pPr>
          </w:p>
        </w:tc>
        <w:tc>
          <w:tcPr>
            <w:tcW w:w="1417" w:type="dxa"/>
          </w:tcPr>
          <w:p w14:paraId="7FC76A7E" w14:textId="0DB800A0" w:rsidR="00610BC0" w:rsidRDefault="00610BC0" w:rsidP="001E1C1D">
            <w:pPr>
              <w:spacing w:after="0"/>
              <w:jc w:val="right"/>
              <w:rPr>
                <w:rFonts w:cs="Times New Roman"/>
                <w:sz w:val="18"/>
                <w:szCs w:val="18"/>
              </w:rPr>
            </w:pPr>
            <w:r>
              <w:rPr>
                <w:rFonts w:cs="Times New Roman"/>
                <w:sz w:val="18"/>
                <w:szCs w:val="18"/>
              </w:rPr>
              <w:t>60,00</w:t>
            </w:r>
          </w:p>
        </w:tc>
        <w:tc>
          <w:tcPr>
            <w:tcW w:w="993" w:type="dxa"/>
          </w:tcPr>
          <w:p w14:paraId="53C7C227" w14:textId="77777777" w:rsidR="00610BC0" w:rsidRDefault="00610BC0" w:rsidP="001E1C1D">
            <w:pPr>
              <w:spacing w:after="0"/>
              <w:jc w:val="right"/>
              <w:rPr>
                <w:rFonts w:cs="Times New Roman"/>
                <w:sz w:val="18"/>
                <w:szCs w:val="18"/>
              </w:rPr>
            </w:pPr>
          </w:p>
        </w:tc>
      </w:tr>
      <w:tr w:rsidR="00610BC0" w14:paraId="506284C0" w14:textId="77777777" w:rsidTr="00B64319">
        <w:tc>
          <w:tcPr>
            <w:tcW w:w="5098" w:type="dxa"/>
          </w:tcPr>
          <w:p w14:paraId="18911305" w14:textId="6E8B8BDE"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1093538D" w14:textId="77777777" w:rsidR="00610BC0" w:rsidRDefault="00610BC0" w:rsidP="001E1C1D">
            <w:pPr>
              <w:spacing w:after="0"/>
              <w:jc w:val="right"/>
              <w:rPr>
                <w:rFonts w:cs="Times New Roman"/>
                <w:sz w:val="18"/>
                <w:szCs w:val="18"/>
              </w:rPr>
            </w:pPr>
          </w:p>
        </w:tc>
        <w:tc>
          <w:tcPr>
            <w:tcW w:w="1276" w:type="dxa"/>
          </w:tcPr>
          <w:p w14:paraId="7EF90C8E" w14:textId="77777777" w:rsidR="00610BC0" w:rsidRDefault="00610BC0" w:rsidP="001E1C1D">
            <w:pPr>
              <w:spacing w:after="0"/>
              <w:jc w:val="right"/>
              <w:rPr>
                <w:rFonts w:cs="Times New Roman"/>
                <w:sz w:val="18"/>
                <w:szCs w:val="18"/>
              </w:rPr>
            </w:pPr>
          </w:p>
        </w:tc>
        <w:tc>
          <w:tcPr>
            <w:tcW w:w="1417" w:type="dxa"/>
          </w:tcPr>
          <w:p w14:paraId="3363969A" w14:textId="7A81C6D8" w:rsidR="00610BC0" w:rsidRDefault="00610BC0" w:rsidP="001E1C1D">
            <w:pPr>
              <w:spacing w:after="0"/>
              <w:jc w:val="right"/>
              <w:rPr>
                <w:rFonts w:cs="Times New Roman"/>
                <w:sz w:val="18"/>
                <w:szCs w:val="18"/>
              </w:rPr>
            </w:pPr>
            <w:r>
              <w:rPr>
                <w:rFonts w:cs="Times New Roman"/>
                <w:sz w:val="18"/>
                <w:szCs w:val="18"/>
              </w:rPr>
              <w:t>222,96</w:t>
            </w:r>
          </w:p>
        </w:tc>
        <w:tc>
          <w:tcPr>
            <w:tcW w:w="993" w:type="dxa"/>
          </w:tcPr>
          <w:p w14:paraId="144C5B98" w14:textId="77777777" w:rsidR="00610BC0" w:rsidRDefault="00610BC0" w:rsidP="001E1C1D">
            <w:pPr>
              <w:spacing w:after="0"/>
              <w:jc w:val="right"/>
              <w:rPr>
                <w:rFonts w:cs="Times New Roman"/>
                <w:sz w:val="18"/>
                <w:szCs w:val="18"/>
              </w:rPr>
            </w:pPr>
          </w:p>
        </w:tc>
      </w:tr>
      <w:tr w:rsidR="00610BC0" w:rsidRPr="00A3204D" w14:paraId="2976F1EC" w14:textId="77777777" w:rsidTr="00B64319">
        <w:tc>
          <w:tcPr>
            <w:tcW w:w="5098" w:type="dxa"/>
            <w:shd w:val="clear" w:color="auto" w:fill="CBFFCB"/>
          </w:tcPr>
          <w:p w14:paraId="4D8C2CAE" w14:textId="532BA0D5"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159AE442" w14:textId="4BC5EAC3" w:rsidR="00610BC0" w:rsidRPr="00A3204D" w:rsidRDefault="00610BC0" w:rsidP="001E1C1D">
            <w:pPr>
              <w:spacing w:after="0"/>
              <w:jc w:val="right"/>
              <w:rPr>
                <w:rFonts w:cs="Times New Roman"/>
                <w:sz w:val="16"/>
                <w:szCs w:val="18"/>
              </w:rPr>
            </w:pPr>
            <w:r w:rsidRPr="00A3204D">
              <w:rPr>
                <w:rFonts w:cs="Times New Roman"/>
                <w:sz w:val="16"/>
                <w:szCs w:val="18"/>
              </w:rPr>
              <w:t>783,31</w:t>
            </w:r>
          </w:p>
        </w:tc>
        <w:tc>
          <w:tcPr>
            <w:tcW w:w="1276" w:type="dxa"/>
            <w:shd w:val="clear" w:color="auto" w:fill="CBFFCB"/>
          </w:tcPr>
          <w:p w14:paraId="723371AB" w14:textId="02CC1D73" w:rsidR="00610BC0" w:rsidRPr="00A3204D" w:rsidRDefault="00610BC0" w:rsidP="001E1C1D">
            <w:pPr>
              <w:spacing w:after="0"/>
              <w:jc w:val="right"/>
              <w:rPr>
                <w:rFonts w:cs="Times New Roman"/>
                <w:sz w:val="16"/>
                <w:szCs w:val="18"/>
              </w:rPr>
            </w:pPr>
            <w:r w:rsidRPr="00A3204D">
              <w:rPr>
                <w:rFonts w:cs="Times New Roman"/>
                <w:sz w:val="16"/>
                <w:szCs w:val="18"/>
              </w:rPr>
              <w:t>783,31</w:t>
            </w:r>
          </w:p>
        </w:tc>
        <w:tc>
          <w:tcPr>
            <w:tcW w:w="1417" w:type="dxa"/>
            <w:shd w:val="clear" w:color="auto" w:fill="CBFFCB"/>
          </w:tcPr>
          <w:p w14:paraId="3A9CA814" w14:textId="6B9279C0" w:rsidR="00610BC0" w:rsidRPr="00A3204D" w:rsidRDefault="00610BC0" w:rsidP="001E1C1D">
            <w:pPr>
              <w:spacing w:after="0"/>
              <w:jc w:val="right"/>
              <w:rPr>
                <w:rFonts w:cs="Times New Roman"/>
                <w:sz w:val="16"/>
                <w:szCs w:val="18"/>
              </w:rPr>
            </w:pPr>
            <w:r w:rsidRPr="00A3204D">
              <w:rPr>
                <w:rFonts w:cs="Times New Roman"/>
                <w:sz w:val="16"/>
                <w:szCs w:val="18"/>
              </w:rPr>
              <w:t>112,13</w:t>
            </w:r>
          </w:p>
        </w:tc>
        <w:tc>
          <w:tcPr>
            <w:tcW w:w="993" w:type="dxa"/>
            <w:shd w:val="clear" w:color="auto" w:fill="CBFFCB"/>
          </w:tcPr>
          <w:p w14:paraId="4F7DD591" w14:textId="099C51CE" w:rsidR="00610BC0" w:rsidRPr="00A3204D" w:rsidRDefault="00610BC0" w:rsidP="001E1C1D">
            <w:pPr>
              <w:spacing w:after="0"/>
              <w:jc w:val="right"/>
              <w:rPr>
                <w:rFonts w:cs="Times New Roman"/>
                <w:sz w:val="16"/>
                <w:szCs w:val="18"/>
              </w:rPr>
            </w:pPr>
            <w:r w:rsidRPr="00A3204D">
              <w:rPr>
                <w:rFonts w:cs="Times New Roman"/>
                <w:sz w:val="16"/>
                <w:szCs w:val="18"/>
              </w:rPr>
              <w:t>14,31%</w:t>
            </w:r>
          </w:p>
        </w:tc>
      </w:tr>
      <w:tr w:rsidR="00610BC0" w:rsidRPr="00A3204D" w14:paraId="09F2CDF6" w14:textId="77777777" w:rsidTr="00B64319">
        <w:tc>
          <w:tcPr>
            <w:tcW w:w="5098" w:type="dxa"/>
            <w:shd w:val="clear" w:color="auto" w:fill="F2F2F2"/>
          </w:tcPr>
          <w:p w14:paraId="17B16A65" w14:textId="42D3FBD5"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C4B6B47" w14:textId="5970ED53" w:rsidR="00610BC0" w:rsidRPr="00A3204D" w:rsidRDefault="00610BC0" w:rsidP="001E1C1D">
            <w:pPr>
              <w:spacing w:after="0"/>
              <w:jc w:val="right"/>
              <w:rPr>
                <w:rFonts w:cs="Times New Roman"/>
                <w:sz w:val="18"/>
                <w:szCs w:val="18"/>
              </w:rPr>
            </w:pPr>
            <w:r w:rsidRPr="00A3204D">
              <w:rPr>
                <w:rFonts w:cs="Times New Roman"/>
                <w:sz w:val="18"/>
                <w:szCs w:val="18"/>
              </w:rPr>
              <w:t>783,31</w:t>
            </w:r>
          </w:p>
        </w:tc>
        <w:tc>
          <w:tcPr>
            <w:tcW w:w="1276" w:type="dxa"/>
            <w:shd w:val="clear" w:color="auto" w:fill="F2F2F2"/>
          </w:tcPr>
          <w:p w14:paraId="445F3A51" w14:textId="5C4D65EA" w:rsidR="00610BC0" w:rsidRPr="00A3204D" w:rsidRDefault="00610BC0" w:rsidP="001E1C1D">
            <w:pPr>
              <w:spacing w:after="0"/>
              <w:jc w:val="right"/>
              <w:rPr>
                <w:rFonts w:cs="Times New Roman"/>
                <w:sz w:val="18"/>
                <w:szCs w:val="18"/>
              </w:rPr>
            </w:pPr>
            <w:r w:rsidRPr="00A3204D">
              <w:rPr>
                <w:rFonts w:cs="Times New Roman"/>
                <w:sz w:val="18"/>
                <w:szCs w:val="18"/>
              </w:rPr>
              <w:t>783,31</w:t>
            </w:r>
          </w:p>
        </w:tc>
        <w:tc>
          <w:tcPr>
            <w:tcW w:w="1417" w:type="dxa"/>
            <w:shd w:val="clear" w:color="auto" w:fill="F2F2F2"/>
          </w:tcPr>
          <w:p w14:paraId="144CFFC2" w14:textId="204B96E7" w:rsidR="00610BC0" w:rsidRPr="00A3204D" w:rsidRDefault="00610BC0" w:rsidP="001E1C1D">
            <w:pPr>
              <w:spacing w:after="0"/>
              <w:jc w:val="right"/>
              <w:rPr>
                <w:rFonts w:cs="Times New Roman"/>
                <w:sz w:val="18"/>
                <w:szCs w:val="18"/>
              </w:rPr>
            </w:pPr>
            <w:r w:rsidRPr="00A3204D">
              <w:rPr>
                <w:rFonts w:cs="Times New Roman"/>
                <w:sz w:val="18"/>
                <w:szCs w:val="18"/>
              </w:rPr>
              <w:t>112,13</w:t>
            </w:r>
          </w:p>
        </w:tc>
        <w:tc>
          <w:tcPr>
            <w:tcW w:w="993" w:type="dxa"/>
            <w:shd w:val="clear" w:color="auto" w:fill="F2F2F2"/>
          </w:tcPr>
          <w:p w14:paraId="37671DE6" w14:textId="1900D279" w:rsidR="00610BC0" w:rsidRPr="00A3204D" w:rsidRDefault="00610BC0" w:rsidP="001E1C1D">
            <w:pPr>
              <w:spacing w:after="0"/>
              <w:jc w:val="right"/>
              <w:rPr>
                <w:rFonts w:cs="Times New Roman"/>
                <w:sz w:val="18"/>
                <w:szCs w:val="18"/>
              </w:rPr>
            </w:pPr>
            <w:r w:rsidRPr="00A3204D">
              <w:rPr>
                <w:rFonts w:cs="Times New Roman"/>
                <w:sz w:val="18"/>
                <w:szCs w:val="18"/>
              </w:rPr>
              <w:t>14,31%</w:t>
            </w:r>
          </w:p>
        </w:tc>
      </w:tr>
      <w:tr w:rsidR="00610BC0" w:rsidRPr="00A3204D" w14:paraId="05418468" w14:textId="77777777" w:rsidTr="00B64319">
        <w:tc>
          <w:tcPr>
            <w:tcW w:w="5098" w:type="dxa"/>
            <w:shd w:val="clear" w:color="auto" w:fill="F2F2F2"/>
          </w:tcPr>
          <w:p w14:paraId="7EFA8E41" w14:textId="3D81481F"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6D303F6F" w14:textId="23B8ABE6" w:rsidR="00610BC0" w:rsidRPr="00A3204D" w:rsidRDefault="00610BC0" w:rsidP="001E1C1D">
            <w:pPr>
              <w:spacing w:after="0"/>
              <w:jc w:val="right"/>
              <w:rPr>
                <w:rFonts w:cs="Times New Roman"/>
                <w:sz w:val="18"/>
                <w:szCs w:val="18"/>
              </w:rPr>
            </w:pPr>
            <w:r w:rsidRPr="00A3204D">
              <w:rPr>
                <w:rFonts w:cs="Times New Roman"/>
                <w:sz w:val="18"/>
                <w:szCs w:val="18"/>
              </w:rPr>
              <w:t>783,31</w:t>
            </w:r>
          </w:p>
        </w:tc>
        <w:tc>
          <w:tcPr>
            <w:tcW w:w="1276" w:type="dxa"/>
            <w:shd w:val="clear" w:color="auto" w:fill="F2F2F2"/>
          </w:tcPr>
          <w:p w14:paraId="6EFE6DD9" w14:textId="7EA759D6" w:rsidR="00610BC0" w:rsidRPr="00A3204D" w:rsidRDefault="00610BC0" w:rsidP="001E1C1D">
            <w:pPr>
              <w:spacing w:after="0"/>
              <w:jc w:val="right"/>
              <w:rPr>
                <w:rFonts w:cs="Times New Roman"/>
                <w:sz w:val="18"/>
                <w:szCs w:val="18"/>
              </w:rPr>
            </w:pPr>
            <w:r w:rsidRPr="00A3204D">
              <w:rPr>
                <w:rFonts w:cs="Times New Roman"/>
                <w:sz w:val="18"/>
                <w:szCs w:val="18"/>
              </w:rPr>
              <w:t>783,31</w:t>
            </w:r>
          </w:p>
        </w:tc>
        <w:tc>
          <w:tcPr>
            <w:tcW w:w="1417" w:type="dxa"/>
            <w:shd w:val="clear" w:color="auto" w:fill="F2F2F2"/>
          </w:tcPr>
          <w:p w14:paraId="31C906A8" w14:textId="752E6B4A" w:rsidR="00610BC0" w:rsidRPr="00A3204D" w:rsidRDefault="00610BC0" w:rsidP="001E1C1D">
            <w:pPr>
              <w:spacing w:after="0"/>
              <w:jc w:val="right"/>
              <w:rPr>
                <w:rFonts w:cs="Times New Roman"/>
                <w:sz w:val="18"/>
                <w:szCs w:val="18"/>
              </w:rPr>
            </w:pPr>
            <w:r w:rsidRPr="00A3204D">
              <w:rPr>
                <w:rFonts w:cs="Times New Roman"/>
                <w:sz w:val="18"/>
                <w:szCs w:val="18"/>
              </w:rPr>
              <w:t>112,13</w:t>
            </w:r>
          </w:p>
        </w:tc>
        <w:tc>
          <w:tcPr>
            <w:tcW w:w="993" w:type="dxa"/>
            <w:shd w:val="clear" w:color="auto" w:fill="F2F2F2"/>
          </w:tcPr>
          <w:p w14:paraId="17D298ED" w14:textId="1DC8E87D" w:rsidR="00610BC0" w:rsidRPr="00A3204D" w:rsidRDefault="00610BC0" w:rsidP="001E1C1D">
            <w:pPr>
              <w:spacing w:after="0"/>
              <w:jc w:val="right"/>
              <w:rPr>
                <w:rFonts w:cs="Times New Roman"/>
                <w:sz w:val="18"/>
                <w:szCs w:val="18"/>
              </w:rPr>
            </w:pPr>
            <w:r w:rsidRPr="00A3204D">
              <w:rPr>
                <w:rFonts w:cs="Times New Roman"/>
                <w:sz w:val="18"/>
                <w:szCs w:val="18"/>
              </w:rPr>
              <w:t>14,31%</w:t>
            </w:r>
          </w:p>
        </w:tc>
      </w:tr>
      <w:tr w:rsidR="00610BC0" w:rsidRPr="00A3204D" w14:paraId="22A44F66" w14:textId="77777777" w:rsidTr="00B64319">
        <w:tc>
          <w:tcPr>
            <w:tcW w:w="5098" w:type="dxa"/>
            <w:shd w:val="clear" w:color="auto" w:fill="F2F2F2"/>
          </w:tcPr>
          <w:p w14:paraId="009DCF8B" w14:textId="1486B168"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412FC57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0B7220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CA12388" w14:textId="0E50A2D9" w:rsidR="00610BC0" w:rsidRPr="00A3204D" w:rsidRDefault="00610BC0" w:rsidP="001E1C1D">
            <w:pPr>
              <w:spacing w:after="0"/>
              <w:jc w:val="right"/>
              <w:rPr>
                <w:rFonts w:cs="Times New Roman"/>
                <w:sz w:val="18"/>
                <w:szCs w:val="18"/>
              </w:rPr>
            </w:pPr>
            <w:r w:rsidRPr="00A3204D">
              <w:rPr>
                <w:rFonts w:cs="Times New Roman"/>
                <w:sz w:val="18"/>
                <w:szCs w:val="18"/>
              </w:rPr>
              <w:t>112,13</w:t>
            </w:r>
          </w:p>
        </w:tc>
        <w:tc>
          <w:tcPr>
            <w:tcW w:w="993" w:type="dxa"/>
            <w:shd w:val="clear" w:color="auto" w:fill="F2F2F2"/>
          </w:tcPr>
          <w:p w14:paraId="483133FD" w14:textId="77777777" w:rsidR="00610BC0" w:rsidRPr="00A3204D" w:rsidRDefault="00610BC0" w:rsidP="001E1C1D">
            <w:pPr>
              <w:spacing w:after="0"/>
              <w:jc w:val="right"/>
              <w:rPr>
                <w:rFonts w:cs="Times New Roman"/>
                <w:sz w:val="18"/>
                <w:szCs w:val="18"/>
              </w:rPr>
            </w:pPr>
          </w:p>
        </w:tc>
      </w:tr>
      <w:tr w:rsidR="00610BC0" w14:paraId="67035A14" w14:textId="77777777" w:rsidTr="00B64319">
        <w:tc>
          <w:tcPr>
            <w:tcW w:w="5098" w:type="dxa"/>
          </w:tcPr>
          <w:p w14:paraId="5A3459E6" w14:textId="06A390F4"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2569C1F8" w14:textId="77777777" w:rsidR="00610BC0" w:rsidRDefault="00610BC0" w:rsidP="001E1C1D">
            <w:pPr>
              <w:spacing w:after="0"/>
              <w:jc w:val="right"/>
              <w:rPr>
                <w:rFonts w:cs="Times New Roman"/>
                <w:sz w:val="18"/>
                <w:szCs w:val="18"/>
              </w:rPr>
            </w:pPr>
          </w:p>
        </w:tc>
        <w:tc>
          <w:tcPr>
            <w:tcW w:w="1276" w:type="dxa"/>
          </w:tcPr>
          <w:p w14:paraId="654312C5" w14:textId="77777777" w:rsidR="00610BC0" w:rsidRDefault="00610BC0" w:rsidP="001E1C1D">
            <w:pPr>
              <w:spacing w:after="0"/>
              <w:jc w:val="right"/>
              <w:rPr>
                <w:rFonts w:cs="Times New Roman"/>
                <w:sz w:val="18"/>
                <w:szCs w:val="18"/>
              </w:rPr>
            </w:pPr>
          </w:p>
        </w:tc>
        <w:tc>
          <w:tcPr>
            <w:tcW w:w="1417" w:type="dxa"/>
          </w:tcPr>
          <w:p w14:paraId="5933FAF0" w14:textId="4BFC9265" w:rsidR="00610BC0" w:rsidRDefault="00610BC0" w:rsidP="001E1C1D">
            <w:pPr>
              <w:spacing w:after="0"/>
              <w:jc w:val="right"/>
              <w:rPr>
                <w:rFonts w:cs="Times New Roman"/>
                <w:sz w:val="18"/>
                <w:szCs w:val="18"/>
              </w:rPr>
            </w:pPr>
            <w:r>
              <w:rPr>
                <w:rFonts w:cs="Times New Roman"/>
                <w:sz w:val="18"/>
                <w:szCs w:val="18"/>
              </w:rPr>
              <w:t>112,13</w:t>
            </w:r>
          </w:p>
        </w:tc>
        <w:tc>
          <w:tcPr>
            <w:tcW w:w="993" w:type="dxa"/>
          </w:tcPr>
          <w:p w14:paraId="2BDD61F2" w14:textId="77777777" w:rsidR="00610BC0" w:rsidRDefault="00610BC0" w:rsidP="001E1C1D">
            <w:pPr>
              <w:spacing w:after="0"/>
              <w:jc w:val="right"/>
              <w:rPr>
                <w:rFonts w:cs="Times New Roman"/>
                <w:sz w:val="18"/>
                <w:szCs w:val="18"/>
              </w:rPr>
            </w:pPr>
          </w:p>
        </w:tc>
      </w:tr>
      <w:tr w:rsidR="00610BC0" w:rsidRPr="00A3204D" w14:paraId="3B80F4A6" w14:textId="77777777" w:rsidTr="00B64319">
        <w:trPr>
          <w:trHeight w:val="540"/>
        </w:trPr>
        <w:tc>
          <w:tcPr>
            <w:tcW w:w="5098" w:type="dxa"/>
            <w:shd w:val="clear" w:color="auto" w:fill="DAE8F2"/>
            <w:vAlign w:val="center"/>
          </w:tcPr>
          <w:p w14:paraId="25F50CCA" w14:textId="5D36536D" w:rsidR="00610BC0" w:rsidRPr="00A3204D" w:rsidRDefault="00610BC0" w:rsidP="001E1C1D">
            <w:pPr>
              <w:spacing w:after="0"/>
              <w:rPr>
                <w:rFonts w:cs="Times New Roman"/>
                <w:b/>
                <w:sz w:val="18"/>
                <w:szCs w:val="18"/>
              </w:rPr>
            </w:pPr>
            <w:r w:rsidRPr="00A3204D">
              <w:rPr>
                <w:rFonts w:cs="Times New Roman"/>
                <w:b/>
                <w:sz w:val="18"/>
                <w:szCs w:val="18"/>
              </w:rPr>
              <w:t>AKTIVNOST A100192 Predstavnik mađarske nacionalne manjine</w:t>
            </w:r>
          </w:p>
        </w:tc>
        <w:tc>
          <w:tcPr>
            <w:tcW w:w="1276" w:type="dxa"/>
            <w:shd w:val="clear" w:color="auto" w:fill="DAE8F2"/>
            <w:vAlign w:val="center"/>
          </w:tcPr>
          <w:p w14:paraId="44F855AF" w14:textId="082B759C" w:rsidR="00610BC0" w:rsidRPr="00A3204D" w:rsidRDefault="00610BC0" w:rsidP="001E1C1D">
            <w:pPr>
              <w:spacing w:after="0"/>
              <w:jc w:val="right"/>
              <w:rPr>
                <w:rFonts w:cs="Times New Roman"/>
                <w:b/>
                <w:sz w:val="18"/>
                <w:szCs w:val="18"/>
              </w:rPr>
            </w:pPr>
            <w:r w:rsidRPr="00A3204D">
              <w:rPr>
                <w:rFonts w:cs="Times New Roman"/>
                <w:b/>
                <w:sz w:val="18"/>
                <w:szCs w:val="18"/>
              </w:rPr>
              <w:t>332,00</w:t>
            </w:r>
          </w:p>
        </w:tc>
        <w:tc>
          <w:tcPr>
            <w:tcW w:w="1276" w:type="dxa"/>
            <w:shd w:val="clear" w:color="auto" w:fill="DAE8F2"/>
            <w:vAlign w:val="center"/>
          </w:tcPr>
          <w:p w14:paraId="05FBEC2D" w14:textId="064BA290" w:rsidR="00610BC0" w:rsidRPr="00A3204D" w:rsidRDefault="00610BC0" w:rsidP="001E1C1D">
            <w:pPr>
              <w:spacing w:after="0"/>
              <w:jc w:val="right"/>
              <w:rPr>
                <w:rFonts w:cs="Times New Roman"/>
                <w:b/>
                <w:sz w:val="18"/>
                <w:szCs w:val="18"/>
              </w:rPr>
            </w:pPr>
            <w:r w:rsidRPr="00A3204D">
              <w:rPr>
                <w:rFonts w:cs="Times New Roman"/>
                <w:b/>
                <w:sz w:val="18"/>
                <w:szCs w:val="18"/>
              </w:rPr>
              <w:t>332,00</w:t>
            </w:r>
          </w:p>
        </w:tc>
        <w:tc>
          <w:tcPr>
            <w:tcW w:w="1417" w:type="dxa"/>
            <w:shd w:val="clear" w:color="auto" w:fill="DAE8F2"/>
            <w:vAlign w:val="center"/>
          </w:tcPr>
          <w:p w14:paraId="2CA02668" w14:textId="1EA82D54" w:rsidR="00610BC0" w:rsidRPr="00A3204D" w:rsidRDefault="00610BC0" w:rsidP="001E1C1D">
            <w:pPr>
              <w:spacing w:after="0"/>
              <w:jc w:val="right"/>
              <w:rPr>
                <w:rFonts w:cs="Times New Roman"/>
                <w:b/>
                <w:sz w:val="18"/>
                <w:szCs w:val="18"/>
              </w:rPr>
            </w:pPr>
            <w:r w:rsidRPr="00A3204D">
              <w:rPr>
                <w:rFonts w:cs="Times New Roman"/>
                <w:b/>
                <w:sz w:val="18"/>
                <w:szCs w:val="18"/>
              </w:rPr>
              <w:t>332,00</w:t>
            </w:r>
          </w:p>
        </w:tc>
        <w:tc>
          <w:tcPr>
            <w:tcW w:w="993" w:type="dxa"/>
            <w:shd w:val="clear" w:color="auto" w:fill="DAE8F2"/>
            <w:vAlign w:val="center"/>
          </w:tcPr>
          <w:p w14:paraId="4B9F5B5E" w14:textId="06DAE9A4"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1BC146F8" w14:textId="77777777" w:rsidTr="00B64319">
        <w:tc>
          <w:tcPr>
            <w:tcW w:w="5098" w:type="dxa"/>
            <w:shd w:val="clear" w:color="auto" w:fill="CBFFCB"/>
          </w:tcPr>
          <w:p w14:paraId="51ADC585" w14:textId="60CC6B7D"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27F6FA3" w14:textId="1D447A9F" w:rsidR="00610BC0" w:rsidRPr="00A3204D" w:rsidRDefault="00610BC0" w:rsidP="001E1C1D">
            <w:pPr>
              <w:spacing w:after="0"/>
              <w:jc w:val="right"/>
              <w:rPr>
                <w:rFonts w:cs="Times New Roman"/>
                <w:sz w:val="16"/>
                <w:szCs w:val="18"/>
              </w:rPr>
            </w:pPr>
            <w:r w:rsidRPr="00A3204D">
              <w:rPr>
                <w:rFonts w:cs="Times New Roman"/>
                <w:sz w:val="16"/>
                <w:szCs w:val="18"/>
              </w:rPr>
              <w:t>332,00</w:t>
            </w:r>
          </w:p>
        </w:tc>
        <w:tc>
          <w:tcPr>
            <w:tcW w:w="1276" w:type="dxa"/>
            <w:shd w:val="clear" w:color="auto" w:fill="CBFFCB"/>
          </w:tcPr>
          <w:p w14:paraId="3DEA7E68" w14:textId="6720E1ED" w:rsidR="00610BC0" w:rsidRPr="00A3204D" w:rsidRDefault="00610BC0" w:rsidP="001E1C1D">
            <w:pPr>
              <w:spacing w:after="0"/>
              <w:jc w:val="right"/>
              <w:rPr>
                <w:rFonts w:cs="Times New Roman"/>
                <w:sz w:val="16"/>
                <w:szCs w:val="18"/>
              </w:rPr>
            </w:pPr>
            <w:r w:rsidRPr="00A3204D">
              <w:rPr>
                <w:rFonts w:cs="Times New Roman"/>
                <w:sz w:val="16"/>
                <w:szCs w:val="18"/>
              </w:rPr>
              <w:t>332,00</w:t>
            </w:r>
          </w:p>
        </w:tc>
        <w:tc>
          <w:tcPr>
            <w:tcW w:w="1417" w:type="dxa"/>
            <w:shd w:val="clear" w:color="auto" w:fill="CBFFCB"/>
          </w:tcPr>
          <w:p w14:paraId="68002C7A" w14:textId="73883BD4" w:rsidR="00610BC0" w:rsidRPr="00A3204D" w:rsidRDefault="00610BC0" w:rsidP="001E1C1D">
            <w:pPr>
              <w:spacing w:after="0"/>
              <w:jc w:val="right"/>
              <w:rPr>
                <w:rFonts w:cs="Times New Roman"/>
                <w:sz w:val="16"/>
                <w:szCs w:val="18"/>
              </w:rPr>
            </w:pPr>
            <w:r w:rsidRPr="00A3204D">
              <w:rPr>
                <w:rFonts w:cs="Times New Roman"/>
                <w:sz w:val="16"/>
                <w:szCs w:val="18"/>
              </w:rPr>
              <w:t>332,00</w:t>
            </w:r>
          </w:p>
        </w:tc>
        <w:tc>
          <w:tcPr>
            <w:tcW w:w="993" w:type="dxa"/>
            <w:shd w:val="clear" w:color="auto" w:fill="CBFFCB"/>
          </w:tcPr>
          <w:p w14:paraId="34A7930E" w14:textId="6B647963"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1DEEB05" w14:textId="77777777" w:rsidTr="00B64319">
        <w:tc>
          <w:tcPr>
            <w:tcW w:w="5098" w:type="dxa"/>
            <w:shd w:val="clear" w:color="auto" w:fill="F2F2F2"/>
          </w:tcPr>
          <w:p w14:paraId="7CDD4D7D" w14:textId="7FEAF282" w:rsidR="00610BC0" w:rsidRPr="00A3204D" w:rsidRDefault="00610BC0" w:rsidP="001E1C1D">
            <w:pPr>
              <w:spacing w:after="0"/>
              <w:rPr>
                <w:rFonts w:cs="Times New Roman"/>
                <w:sz w:val="18"/>
                <w:szCs w:val="18"/>
              </w:rPr>
            </w:pPr>
            <w:r w:rsidRPr="00A3204D">
              <w:rPr>
                <w:rFonts w:cs="Times New Roman"/>
                <w:sz w:val="18"/>
                <w:szCs w:val="18"/>
              </w:rPr>
              <w:lastRenderedPageBreak/>
              <w:t>3 Rashodi poslovanja</w:t>
            </w:r>
          </w:p>
        </w:tc>
        <w:tc>
          <w:tcPr>
            <w:tcW w:w="1276" w:type="dxa"/>
            <w:shd w:val="clear" w:color="auto" w:fill="F2F2F2"/>
          </w:tcPr>
          <w:p w14:paraId="50F2AEC4" w14:textId="7366614E" w:rsidR="00610BC0" w:rsidRPr="00A3204D" w:rsidRDefault="00610BC0" w:rsidP="001E1C1D">
            <w:pPr>
              <w:spacing w:after="0"/>
              <w:jc w:val="right"/>
              <w:rPr>
                <w:rFonts w:cs="Times New Roman"/>
                <w:sz w:val="18"/>
                <w:szCs w:val="18"/>
              </w:rPr>
            </w:pPr>
            <w:r w:rsidRPr="00A3204D">
              <w:rPr>
                <w:rFonts w:cs="Times New Roman"/>
                <w:sz w:val="18"/>
                <w:szCs w:val="18"/>
              </w:rPr>
              <w:t>332,00</w:t>
            </w:r>
          </w:p>
        </w:tc>
        <w:tc>
          <w:tcPr>
            <w:tcW w:w="1276" w:type="dxa"/>
            <w:shd w:val="clear" w:color="auto" w:fill="F2F2F2"/>
          </w:tcPr>
          <w:p w14:paraId="092786DF" w14:textId="39AFE5BF" w:rsidR="00610BC0" w:rsidRPr="00A3204D" w:rsidRDefault="00610BC0" w:rsidP="001E1C1D">
            <w:pPr>
              <w:spacing w:after="0"/>
              <w:jc w:val="right"/>
              <w:rPr>
                <w:rFonts w:cs="Times New Roman"/>
                <w:sz w:val="18"/>
                <w:szCs w:val="18"/>
              </w:rPr>
            </w:pPr>
            <w:r w:rsidRPr="00A3204D">
              <w:rPr>
                <w:rFonts w:cs="Times New Roman"/>
                <w:sz w:val="18"/>
                <w:szCs w:val="18"/>
              </w:rPr>
              <w:t>332,00</w:t>
            </w:r>
          </w:p>
        </w:tc>
        <w:tc>
          <w:tcPr>
            <w:tcW w:w="1417" w:type="dxa"/>
            <w:shd w:val="clear" w:color="auto" w:fill="F2F2F2"/>
          </w:tcPr>
          <w:p w14:paraId="4C6DE18B" w14:textId="2C0DA655" w:rsidR="00610BC0" w:rsidRPr="00A3204D" w:rsidRDefault="00610BC0" w:rsidP="001E1C1D">
            <w:pPr>
              <w:spacing w:after="0"/>
              <w:jc w:val="right"/>
              <w:rPr>
                <w:rFonts w:cs="Times New Roman"/>
                <w:sz w:val="18"/>
                <w:szCs w:val="18"/>
              </w:rPr>
            </w:pPr>
            <w:r w:rsidRPr="00A3204D">
              <w:rPr>
                <w:rFonts w:cs="Times New Roman"/>
                <w:sz w:val="18"/>
                <w:szCs w:val="18"/>
              </w:rPr>
              <w:t>332,00</w:t>
            </w:r>
          </w:p>
        </w:tc>
        <w:tc>
          <w:tcPr>
            <w:tcW w:w="993" w:type="dxa"/>
            <w:shd w:val="clear" w:color="auto" w:fill="F2F2F2"/>
          </w:tcPr>
          <w:p w14:paraId="758F9F4B" w14:textId="4034841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F855CFD" w14:textId="77777777" w:rsidTr="00B64319">
        <w:tc>
          <w:tcPr>
            <w:tcW w:w="5098" w:type="dxa"/>
            <w:shd w:val="clear" w:color="auto" w:fill="F2F2F2"/>
          </w:tcPr>
          <w:p w14:paraId="6B355A46" w14:textId="4A4D3572"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78D51674" w14:textId="0F082099" w:rsidR="00610BC0" w:rsidRPr="00A3204D" w:rsidRDefault="00610BC0" w:rsidP="001E1C1D">
            <w:pPr>
              <w:spacing w:after="0"/>
              <w:jc w:val="right"/>
              <w:rPr>
                <w:rFonts w:cs="Times New Roman"/>
                <w:sz w:val="18"/>
                <w:szCs w:val="18"/>
              </w:rPr>
            </w:pPr>
            <w:r w:rsidRPr="00A3204D">
              <w:rPr>
                <w:rFonts w:cs="Times New Roman"/>
                <w:sz w:val="18"/>
                <w:szCs w:val="18"/>
              </w:rPr>
              <w:t>332,00</w:t>
            </w:r>
          </w:p>
        </w:tc>
        <w:tc>
          <w:tcPr>
            <w:tcW w:w="1276" w:type="dxa"/>
            <w:shd w:val="clear" w:color="auto" w:fill="F2F2F2"/>
          </w:tcPr>
          <w:p w14:paraId="21CB570E" w14:textId="45D73A50" w:rsidR="00610BC0" w:rsidRPr="00A3204D" w:rsidRDefault="00610BC0" w:rsidP="001E1C1D">
            <w:pPr>
              <w:spacing w:after="0"/>
              <w:jc w:val="right"/>
              <w:rPr>
                <w:rFonts w:cs="Times New Roman"/>
                <w:sz w:val="18"/>
                <w:szCs w:val="18"/>
              </w:rPr>
            </w:pPr>
            <w:r w:rsidRPr="00A3204D">
              <w:rPr>
                <w:rFonts w:cs="Times New Roman"/>
                <w:sz w:val="18"/>
                <w:szCs w:val="18"/>
              </w:rPr>
              <w:t>332,00</w:t>
            </w:r>
          </w:p>
        </w:tc>
        <w:tc>
          <w:tcPr>
            <w:tcW w:w="1417" w:type="dxa"/>
            <w:shd w:val="clear" w:color="auto" w:fill="F2F2F2"/>
          </w:tcPr>
          <w:p w14:paraId="10D771C1" w14:textId="6CE4F9C2" w:rsidR="00610BC0" w:rsidRPr="00A3204D" w:rsidRDefault="00610BC0" w:rsidP="001E1C1D">
            <w:pPr>
              <w:spacing w:after="0"/>
              <w:jc w:val="right"/>
              <w:rPr>
                <w:rFonts w:cs="Times New Roman"/>
                <w:sz w:val="18"/>
                <w:szCs w:val="18"/>
              </w:rPr>
            </w:pPr>
            <w:r w:rsidRPr="00A3204D">
              <w:rPr>
                <w:rFonts w:cs="Times New Roman"/>
                <w:sz w:val="18"/>
                <w:szCs w:val="18"/>
              </w:rPr>
              <w:t>332,00</w:t>
            </w:r>
          </w:p>
        </w:tc>
        <w:tc>
          <w:tcPr>
            <w:tcW w:w="993" w:type="dxa"/>
            <w:shd w:val="clear" w:color="auto" w:fill="F2F2F2"/>
          </w:tcPr>
          <w:p w14:paraId="40426E11" w14:textId="08BE06B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FE15DE9" w14:textId="77777777" w:rsidTr="00B64319">
        <w:tc>
          <w:tcPr>
            <w:tcW w:w="5098" w:type="dxa"/>
            <w:shd w:val="clear" w:color="auto" w:fill="F2F2F2"/>
          </w:tcPr>
          <w:p w14:paraId="383970BB" w14:textId="13DC8505"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0EA679A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39676C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E569796" w14:textId="0DE7CE56" w:rsidR="00610BC0" w:rsidRPr="00A3204D" w:rsidRDefault="00610BC0" w:rsidP="001E1C1D">
            <w:pPr>
              <w:spacing w:after="0"/>
              <w:jc w:val="right"/>
              <w:rPr>
                <w:rFonts w:cs="Times New Roman"/>
                <w:sz w:val="18"/>
                <w:szCs w:val="18"/>
              </w:rPr>
            </w:pPr>
            <w:r w:rsidRPr="00A3204D">
              <w:rPr>
                <w:rFonts w:cs="Times New Roman"/>
                <w:sz w:val="18"/>
                <w:szCs w:val="18"/>
              </w:rPr>
              <w:t>332,00</w:t>
            </w:r>
          </w:p>
        </w:tc>
        <w:tc>
          <w:tcPr>
            <w:tcW w:w="993" w:type="dxa"/>
            <w:shd w:val="clear" w:color="auto" w:fill="F2F2F2"/>
          </w:tcPr>
          <w:p w14:paraId="62902B7E" w14:textId="77777777" w:rsidR="00610BC0" w:rsidRPr="00A3204D" w:rsidRDefault="00610BC0" w:rsidP="001E1C1D">
            <w:pPr>
              <w:spacing w:after="0"/>
              <w:jc w:val="right"/>
              <w:rPr>
                <w:rFonts w:cs="Times New Roman"/>
                <w:sz w:val="18"/>
                <w:szCs w:val="18"/>
              </w:rPr>
            </w:pPr>
          </w:p>
        </w:tc>
      </w:tr>
      <w:tr w:rsidR="00610BC0" w14:paraId="14693B60" w14:textId="77777777" w:rsidTr="00B64319">
        <w:tc>
          <w:tcPr>
            <w:tcW w:w="5098" w:type="dxa"/>
          </w:tcPr>
          <w:p w14:paraId="1571FE8A" w14:textId="24178D38"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513EAAAE" w14:textId="77777777" w:rsidR="00610BC0" w:rsidRDefault="00610BC0" w:rsidP="001E1C1D">
            <w:pPr>
              <w:spacing w:after="0"/>
              <w:jc w:val="right"/>
              <w:rPr>
                <w:rFonts w:cs="Times New Roman"/>
                <w:sz w:val="18"/>
                <w:szCs w:val="18"/>
              </w:rPr>
            </w:pPr>
          </w:p>
        </w:tc>
        <w:tc>
          <w:tcPr>
            <w:tcW w:w="1276" w:type="dxa"/>
          </w:tcPr>
          <w:p w14:paraId="6C26B80A" w14:textId="77777777" w:rsidR="00610BC0" w:rsidRDefault="00610BC0" w:rsidP="001E1C1D">
            <w:pPr>
              <w:spacing w:after="0"/>
              <w:jc w:val="right"/>
              <w:rPr>
                <w:rFonts w:cs="Times New Roman"/>
                <w:sz w:val="18"/>
                <w:szCs w:val="18"/>
              </w:rPr>
            </w:pPr>
          </w:p>
        </w:tc>
        <w:tc>
          <w:tcPr>
            <w:tcW w:w="1417" w:type="dxa"/>
          </w:tcPr>
          <w:p w14:paraId="246F47E1" w14:textId="369171CA" w:rsidR="00610BC0" w:rsidRDefault="00610BC0" w:rsidP="001E1C1D">
            <w:pPr>
              <w:spacing w:after="0"/>
              <w:jc w:val="right"/>
              <w:rPr>
                <w:rFonts w:cs="Times New Roman"/>
                <w:sz w:val="18"/>
                <w:szCs w:val="18"/>
              </w:rPr>
            </w:pPr>
            <w:r>
              <w:rPr>
                <w:rFonts w:cs="Times New Roman"/>
                <w:sz w:val="18"/>
                <w:szCs w:val="18"/>
              </w:rPr>
              <w:t>332,00</w:t>
            </w:r>
          </w:p>
        </w:tc>
        <w:tc>
          <w:tcPr>
            <w:tcW w:w="993" w:type="dxa"/>
          </w:tcPr>
          <w:p w14:paraId="1B3326EE" w14:textId="77777777" w:rsidR="00610BC0" w:rsidRDefault="00610BC0" w:rsidP="001E1C1D">
            <w:pPr>
              <w:spacing w:after="0"/>
              <w:jc w:val="right"/>
              <w:rPr>
                <w:rFonts w:cs="Times New Roman"/>
                <w:sz w:val="18"/>
                <w:szCs w:val="18"/>
              </w:rPr>
            </w:pPr>
          </w:p>
        </w:tc>
      </w:tr>
      <w:tr w:rsidR="00610BC0" w:rsidRPr="00A3204D" w14:paraId="254A4EFF" w14:textId="77777777" w:rsidTr="00B64319">
        <w:trPr>
          <w:trHeight w:val="400"/>
        </w:trPr>
        <w:tc>
          <w:tcPr>
            <w:tcW w:w="5098" w:type="dxa"/>
            <w:shd w:val="clear" w:color="auto" w:fill="FFC000"/>
            <w:vAlign w:val="center"/>
          </w:tcPr>
          <w:p w14:paraId="39BDD2CC" w14:textId="2EC550E6" w:rsidR="00610BC0" w:rsidRPr="00A3204D" w:rsidRDefault="00610BC0" w:rsidP="001E1C1D">
            <w:pPr>
              <w:spacing w:after="0"/>
              <w:rPr>
                <w:rFonts w:cs="Times New Roman"/>
                <w:b/>
                <w:sz w:val="18"/>
                <w:szCs w:val="18"/>
              </w:rPr>
            </w:pPr>
            <w:r w:rsidRPr="00A3204D">
              <w:rPr>
                <w:rFonts w:cs="Times New Roman"/>
                <w:b/>
                <w:sz w:val="18"/>
                <w:szCs w:val="18"/>
              </w:rPr>
              <w:t>GLAVA 00103 URED GRADONAČELNIKA</w:t>
            </w:r>
          </w:p>
        </w:tc>
        <w:tc>
          <w:tcPr>
            <w:tcW w:w="1276" w:type="dxa"/>
            <w:shd w:val="clear" w:color="auto" w:fill="FFC000"/>
            <w:vAlign w:val="center"/>
          </w:tcPr>
          <w:p w14:paraId="424CBF8A" w14:textId="62BD4D3C" w:rsidR="00610BC0" w:rsidRPr="00A3204D" w:rsidRDefault="00610BC0" w:rsidP="001E1C1D">
            <w:pPr>
              <w:spacing w:after="0"/>
              <w:jc w:val="right"/>
              <w:rPr>
                <w:rFonts w:cs="Times New Roman"/>
                <w:b/>
                <w:sz w:val="18"/>
                <w:szCs w:val="18"/>
              </w:rPr>
            </w:pPr>
            <w:r w:rsidRPr="00A3204D">
              <w:rPr>
                <w:rFonts w:cs="Times New Roman"/>
                <w:b/>
                <w:sz w:val="18"/>
                <w:szCs w:val="18"/>
              </w:rPr>
              <w:t>239.850,36</w:t>
            </w:r>
          </w:p>
        </w:tc>
        <w:tc>
          <w:tcPr>
            <w:tcW w:w="1276" w:type="dxa"/>
            <w:shd w:val="clear" w:color="auto" w:fill="FFC000"/>
            <w:vAlign w:val="center"/>
          </w:tcPr>
          <w:p w14:paraId="155CEC66" w14:textId="1348F428" w:rsidR="00610BC0" w:rsidRPr="00A3204D" w:rsidRDefault="00610BC0" w:rsidP="001E1C1D">
            <w:pPr>
              <w:spacing w:after="0"/>
              <w:jc w:val="right"/>
              <w:rPr>
                <w:rFonts w:cs="Times New Roman"/>
                <w:b/>
                <w:sz w:val="18"/>
                <w:szCs w:val="18"/>
              </w:rPr>
            </w:pPr>
            <w:r w:rsidRPr="00A3204D">
              <w:rPr>
                <w:rFonts w:cs="Times New Roman"/>
                <w:b/>
                <w:sz w:val="18"/>
                <w:szCs w:val="18"/>
              </w:rPr>
              <w:t>239.850,36</w:t>
            </w:r>
          </w:p>
        </w:tc>
        <w:tc>
          <w:tcPr>
            <w:tcW w:w="1417" w:type="dxa"/>
            <w:shd w:val="clear" w:color="auto" w:fill="FFC000"/>
            <w:vAlign w:val="center"/>
          </w:tcPr>
          <w:p w14:paraId="28E5C1AC" w14:textId="70CB5195" w:rsidR="00610BC0" w:rsidRPr="00A3204D" w:rsidRDefault="00610BC0" w:rsidP="001E1C1D">
            <w:pPr>
              <w:spacing w:after="0"/>
              <w:jc w:val="right"/>
              <w:rPr>
                <w:rFonts w:cs="Times New Roman"/>
                <w:b/>
                <w:sz w:val="18"/>
                <w:szCs w:val="18"/>
              </w:rPr>
            </w:pPr>
            <w:r w:rsidRPr="00A3204D">
              <w:rPr>
                <w:rFonts w:cs="Times New Roman"/>
                <w:b/>
                <w:sz w:val="18"/>
                <w:szCs w:val="18"/>
              </w:rPr>
              <w:t>215.475,76</w:t>
            </w:r>
          </w:p>
        </w:tc>
        <w:tc>
          <w:tcPr>
            <w:tcW w:w="993" w:type="dxa"/>
            <w:shd w:val="clear" w:color="auto" w:fill="FFC000"/>
            <w:vAlign w:val="center"/>
          </w:tcPr>
          <w:p w14:paraId="6E754E50" w14:textId="4F3E26F8" w:rsidR="00610BC0" w:rsidRPr="00A3204D" w:rsidRDefault="00610BC0" w:rsidP="001E1C1D">
            <w:pPr>
              <w:spacing w:after="0"/>
              <w:jc w:val="right"/>
              <w:rPr>
                <w:rFonts w:cs="Times New Roman"/>
                <w:b/>
                <w:sz w:val="18"/>
                <w:szCs w:val="18"/>
              </w:rPr>
            </w:pPr>
            <w:r w:rsidRPr="00A3204D">
              <w:rPr>
                <w:rFonts w:cs="Times New Roman"/>
                <w:b/>
                <w:sz w:val="18"/>
                <w:szCs w:val="18"/>
              </w:rPr>
              <w:t>89,84%</w:t>
            </w:r>
          </w:p>
        </w:tc>
      </w:tr>
      <w:tr w:rsidR="00610BC0" w:rsidRPr="00A3204D" w14:paraId="69F02FB4" w14:textId="77777777" w:rsidTr="00B64319">
        <w:tc>
          <w:tcPr>
            <w:tcW w:w="5098" w:type="dxa"/>
            <w:shd w:val="clear" w:color="auto" w:fill="CBFFCB"/>
          </w:tcPr>
          <w:p w14:paraId="29761087" w14:textId="3E63031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164DA18" w14:textId="7779E550" w:rsidR="00610BC0" w:rsidRPr="00A3204D" w:rsidRDefault="00610BC0" w:rsidP="001E1C1D">
            <w:pPr>
              <w:spacing w:after="0"/>
              <w:jc w:val="right"/>
              <w:rPr>
                <w:rFonts w:cs="Times New Roman"/>
                <w:sz w:val="16"/>
                <w:szCs w:val="18"/>
              </w:rPr>
            </w:pPr>
            <w:r w:rsidRPr="00A3204D">
              <w:rPr>
                <w:rFonts w:cs="Times New Roman"/>
                <w:sz w:val="16"/>
                <w:szCs w:val="18"/>
              </w:rPr>
              <w:t>239.850,36</w:t>
            </w:r>
          </w:p>
        </w:tc>
        <w:tc>
          <w:tcPr>
            <w:tcW w:w="1276" w:type="dxa"/>
            <w:shd w:val="clear" w:color="auto" w:fill="CBFFCB"/>
          </w:tcPr>
          <w:p w14:paraId="050F9666" w14:textId="1A5F201B" w:rsidR="00610BC0" w:rsidRPr="00A3204D" w:rsidRDefault="00610BC0" w:rsidP="001E1C1D">
            <w:pPr>
              <w:spacing w:after="0"/>
              <w:jc w:val="right"/>
              <w:rPr>
                <w:rFonts w:cs="Times New Roman"/>
                <w:sz w:val="16"/>
                <w:szCs w:val="18"/>
              </w:rPr>
            </w:pPr>
            <w:r w:rsidRPr="00A3204D">
              <w:rPr>
                <w:rFonts w:cs="Times New Roman"/>
                <w:sz w:val="16"/>
                <w:szCs w:val="18"/>
              </w:rPr>
              <w:t>239.850,36</w:t>
            </w:r>
          </w:p>
        </w:tc>
        <w:tc>
          <w:tcPr>
            <w:tcW w:w="1417" w:type="dxa"/>
            <w:shd w:val="clear" w:color="auto" w:fill="CBFFCB"/>
          </w:tcPr>
          <w:p w14:paraId="42098C10" w14:textId="4E5F70F8" w:rsidR="00610BC0" w:rsidRPr="00A3204D" w:rsidRDefault="00610BC0" w:rsidP="001E1C1D">
            <w:pPr>
              <w:spacing w:after="0"/>
              <w:jc w:val="right"/>
              <w:rPr>
                <w:rFonts w:cs="Times New Roman"/>
                <w:sz w:val="16"/>
                <w:szCs w:val="18"/>
              </w:rPr>
            </w:pPr>
            <w:r w:rsidRPr="00A3204D">
              <w:rPr>
                <w:rFonts w:cs="Times New Roman"/>
                <w:sz w:val="16"/>
                <w:szCs w:val="18"/>
              </w:rPr>
              <w:t>215.475,76</w:t>
            </w:r>
          </w:p>
        </w:tc>
        <w:tc>
          <w:tcPr>
            <w:tcW w:w="993" w:type="dxa"/>
            <w:shd w:val="clear" w:color="auto" w:fill="CBFFCB"/>
          </w:tcPr>
          <w:p w14:paraId="0E90F413" w14:textId="756FE062" w:rsidR="00610BC0" w:rsidRPr="00A3204D" w:rsidRDefault="00610BC0" w:rsidP="001E1C1D">
            <w:pPr>
              <w:spacing w:after="0"/>
              <w:jc w:val="right"/>
              <w:rPr>
                <w:rFonts w:cs="Times New Roman"/>
                <w:sz w:val="16"/>
                <w:szCs w:val="18"/>
              </w:rPr>
            </w:pPr>
            <w:r w:rsidRPr="00A3204D">
              <w:rPr>
                <w:rFonts w:cs="Times New Roman"/>
                <w:sz w:val="16"/>
                <w:szCs w:val="18"/>
              </w:rPr>
              <w:t>89,84%</w:t>
            </w:r>
          </w:p>
        </w:tc>
      </w:tr>
      <w:tr w:rsidR="00610BC0" w:rsidRPr="00A3204D" w14:paraId="26A0D39C" w14:textId="77777777" w:rsidTr="00B64319">
        <w:trPr>
          <w:trHeight w:val="540"/>
        </w:trPr>
        <w:tc>
          <w:tcPr>
            <w:tcW w:w="5098" w:type="dxa"/>
            <w:shd w:val="clear" w:color="auto" w:fill="17365D"/>
            <w:vAlign w:val="center"/>
          </w:tcPr>
          <w:p w14:paraId="7A1A0001" w14:textId="02E2D048"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1003 Javna uprava i administracija</w:t>
            </w:r>
          </w:p>
        </w:tc>
        <w:tc>
          <w:tcPr>
            <w:tcW w:w="1276" w:type="dxa"/>
            <w:shd w:val="clear" w:color="auto" w:fill="17365D"/>
            <w:vAlign w:val="center"/>
          </w:tcPr>
          <w:p w14:paraId="527F1A47" w14:textId="525D0E01"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239.850,36</w:t>
            </w:r>
          </w:p>
        </w:tc>
        <w:tc>
          <w:tcPr>
            <w:tcW w:w="1276" w:type="dxa"/>
            <w:shd w:val="clear" w:color="auto" w:fill="17365D"/>
            <w:vAlign w:val="center"/>
          </w:tcPr>
          <w:p w14:paraId="711FEFA1" w14:textId="56EF30E1"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239.850,36</w:t>
            </w:r>
          </w:p>
        </w:tc>
        <w:tc>
          <w:tcPr>
            <w:tcW w:w="1417" w:type="dxa"/>
            <w:shd w:val="clear" w:color="auto" w:fill="17365D"/>
            <w:vAlign w:val="center"/>
          </w:tcPr>
          <w:p w14:paraId="7138EB85" w14:textId="31330387"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215.475,76</w:t>
            </w:r>
          </w:p>
        </w:tc>
        <w:tc>
          <w:tcPr>
            <w:tcW w:w="993" w:type="dxa"/>
            <w:shd w:val="clear" w:color="auto" w:fill="17365D"/>
            <w:vAlign w:val="center"/>
          </w:tcPr>
          <w:p w14:paraId="198F3995" w14:textId="639DCF3B"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89,84%</w:t>
            </w:r>
          </w:p>
        </w:tc>
      </w:tr>
      <w:tr w:rsidR="00610BC0" w:rsidRPr="00A3204D" w14:paraId="15C89E7A" w14:textId="77777777" w:rsidTr="00B64319">
        <w:trPr>
          <w:trHeight w:val="540"/>
        </w:trPr>
        <w:tc>
          <w:tcPr>
            <w:tcW w:w="5098" w:type="dxa"/>
            <w:shd w:val="clear" w:color="auto" w:fill="DAE8F2"/>
            <w:vAlign w:val="center"/>
          </w:tcPr>
          <w:p w14:paraId="55A4BE4D" w14:textId="4C747820" w:rsidR="00610BC0" w:rsidRPr="00A3204D" w:rsidRDefault="00610BC0" w:rsidP="001E1C1D">
            <w:pPr>
              <w:spacing w:after="0"/>
              <w:rPr>
                <w:rFonts w:cs="Times New Roman"/>
                <w:b/>
                <w:sz w:val="18"/>
                <w:szCs w:val="18"/>
              </w:rPr>
            </w:pPr>
            <w:r w:rsidRPr="00A3204D">
              <w:rPr>
                <w:rFonts w:cs="Times New Roman"/>
                <w:b/>
                <w:sz w:val="18"/>
                <w:szCs w:val="18"/>
              </w:rPr>
              <w:t>AKTIVNOST A100003 Redovan rad izvršnih tijela</w:t>
            </w:r>
          </w:p>
        </w:tc>
        <w:tc>
          <w:tcPr>
            <w:tcW w:w="1276" w:type="dxa"/>
            <w:shd w:val="clear" w:color="auto" w:fill="DAE8F2"/>
            <w:vAlign w:val="center"/>
          </w:tcPr>
          <w:p w14:paraId="2C2576B3" w14:textId="2B313A3E" w:rsidR="00610BC0" w:rsidRPr="00A3204D" w:rsidRDefault="00610BC0" w:rsidP="001E1C1D">
            <w:pPr>
              <w:spacing w:after="0"/>
              <w:jc w:val="right"/>
              <w:rPr>
                <w:rFonts w:cs="Times New Roman"/>
                <w:b/>
                <w:sz w:val="18"/>
                <w:szCs w:val="18"/>
              </w:rPr>
            </w:pPr>
            <w:r w:rsidRPr="00A3204D">
              <w:rPr>
                <w:rFonts w:cs="Times New Roman"/>
                <w:b/>
                <w:sz w:val="18"/>
                <w:szCs w:val="18"/>
              </w:rPr>
              <w:t>199.385,36</w:t>
            </w:r>
          </w:p>
        </w:tc>
        <w:tc>
          <w:tcPr>
            <w:tcW w:w="1276" w:type="dxa"/>
            <w:shd w:val="clear" w:color="auto" w:fill="DAE8F2"/>
            <w:vAlign w:val="center"/>
          </w:tcPr>
          <w:p w14:paraId="34478BFE" w14:textId="1A943577" w:rsidR="00610BC0" w:rsidRPr="00A3204D" w:rsidRDefault="00610BC0" w:rsidP="001E1C1D">
            <w:pPr>
              <w:spacing w:after="0"/>
              <w:jc w:val="right"/>
              <w:rPr>
                <w:rFonts w:cs="Times New Roman"/>
                <w:b/>
                <w:sz w:val="18"/>
                <w:szCs w:val="18"/>
              </w:rPr>
            </w:pPr>
            <w:r w:rsidRPr="00A3204D">
              <w:rPr>
                <w:rFonts w:cs="Times New Roman"/>
                <w:b/>
                <w:sz w:val="18"/>
                <w:szCs w:val="18"/>
              </w:rPr>
              <w:t>199.385,36</w:t>
            </w:r>
          </w:p>
        </w:tc>
        <w:tc>
          <w:tcPr>
            <w:tcW w:w="1417" w:type="dxa"/>
            <w:shd w:val="clear" w:color="auto" w:fill="DAE8F2"/>
            <w:vAlign w:val="center"/>
          </w:tcPr>
          <w:p w14:paraId="37D25662" w14:textId="42D3E102" w:rsidR="00610BC0" w:rsidRPr="00A3204D" w:rsidRDefault="00610BC0" w:rsidP="001E1C1D">
            <w:pPr>
              <w:spacing w:after="0"/>
              <w:jc w:val="right"/>
              <w:rPr>
                <w:rFonts w:cs="Times New Roman"/>
                <w:b/>
                <w:sz w:val="18"/>
                <w:szCs w:val="18"/>
              </w:rPr>
            </w:pPr>
            <w:r w:rsidRPr="00A3204D">
              <w:rPr>
                <w:rFonts w:cs="Times New Roman"/>
                <w:b/>
                <w:sz w:val="18"/>
                <w:szCs w:val="18"/>
              </w:rPr>
              <w:t>181.571,12</w:t>
            </w:r>
          </w:p>
        </w:tc>
        <w:tc>
          <w:tcPr>
            <w:tcW w:w="993" w:type="dxa"/>
            <w:shd w:val="clear" w:color="auto" w:fill="DAE8F2"/>
            <w:vAlign w:val="center"/>
          </w:tcPr>
          <w:p w14:paraId="4E8314FA" w14:textId="289E30FC" w:rsidR="00610BC0" w:rsidRPr="00A3204D" w:rsidRDefault="00610BC0" w:rsidP="001E1C1D">
            <w:pPr>
              <w:spacing w:after="0"/>
              <w:jc w:val="right"/>
              <w:rPr>
                <w:rFonts w:cs="Times New Roman"/>
                <w:b/>
                <w:sz w:val="18"/>
                <w:szCs w:val="18"/>
              </w:rPr>
            </w:pPr>
            <w:r w:rsidRPr="00A3204D">
              <w:rPr>
                <w:rFonts w:cs="Times New Roman"/>
                <w:b/>
                <w:sz w:val="18"/>
                <w:szCs w:val="18"/>
              </w:rPr>
              <w:t>91,07%</w:t>
            </w:r>
          </w:p>
        </w:tc>
      </w:tr>
      <w:tr w:rsidR="00610BC0" w:rsidRPr="00A3204D" w14:paraId="764A169C" w14:textId="77777777" w:rsidTr="00B64319">
        <w:tc>
          <w:tcPr>
            <w:tcW w:w="5098" w:type="dxa"/>
            <w:shd w:val="clear" w:color="auto" w:fill="CBFFCB"/>
          </w:tcPr>
          <w:p w14:paraId="6224021C" w14:textId="13525DAE"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A71CD5B" w14:textId="59E08B31" w:rsidR="00610BC0" w:rsidRPr="00A3204D" w:rsidRDefault="00610BC0" w:rsidP="001E1C1D">
            <w:pPr>
              <w:spacing w:after="0"/>
              <w:jc w:val="right"/>
              <w:rPr>
                <w:rFonts w:cs="Times New Roman"/>
                <w:sz w:val="16"/>
                <w:szCs w:val="18"/>
              </w:rPr>
            </w:pPr>
            <w:r w:rsidRPr="00A3204D">
              <w:rPr>
                <w:rFonts w:cs="Times New Roman"/>
                <w:sz w:val="16"/>
                <w:szCs w:val="18"/>
              </w:rPr>
              <w:t>199.385,36</w:t>
            </w:r>
          </w:p>
        </w:tc>
        <w:tc>
          <w:tcPr>
            <w:tcW w:w="1276" w:type="dxa"/>
            <w:shd w:val="clear" w:color="auto" w:fill="CBFFCB"/>
          </w:tcPr>
          <w:p w14:paraId="1ADFE617" w14:textId="1648AC5F" w:rsidR="00610BC0" w:rsidRPr="00A3204D" w:rsidRDefault="00610BC0" w:rsidP="001E1C1D">
            <w:pPr>
              <w:spacing w:after="0"/>
              <w:jc w:val="right"/>
              <w:rPr>
                <w:rFonts w:cs="Times New Roman"/>
                <w:sz w:val="16"/>
                <w:szCs w:val="18"/>
              </w:rPr>
            </w:pPr>
            <w:r w:rsidRPr="00A3204D">
              <w:rPr>
                <w:rFonts w:cs="Times New Roman"/>
                <w:sz w:val="16"/>
                <w:szCs w:val="18"/>
              </w:rPr>
              <w:t>199.385,36</w:t>
            </w:r>
          </w:p>
        </w:tc>
        <w:tc>
          <w:tcPr>
            <w:tcW w:w="1417" w:type="dxa"/>
            <w:shd w:val="clear" w:color="auto" w:fill="CBFFCB"/>
          </w:tcPr>
          <w:p w14:paraId="1A8AC584" w14:textId="7D097C9E" w:rsidR="00610BC0" w:rsidRPr="00A3204D" w:rsidRDefault="00610BC0" w:rsidP="001E1C1D">
            <w:pPr>
              <w:spacing w:after="0"/>
              <w:jc w:val="right"/>
              <w:rPr>
                <w:rFonts w:cs="Times New Roman"/>
                <w:sz w:val="16"/>
                <w:szCs w:val="18"/>
              </w:rPr>
            </w:pPr>
            <w:r w:rsidRPr="00A3204D">
              <w:rPr>
                <w:rFonts w:cs="Times New Roman"/>
                <w:sz w:val="16"/>
                <w:szCs w:val="18"/>
              </w:rPr>
              <w:t>181.571,12</w:t>
            </w:r>
          </w:p>
        </w:tc>
        <w:tc>
          <w:tcPr>
            <w:tcW w:w="993" w:type="dxa"/>
            <w:shd w:val="clear" w:color="auto" w:fill="CBFFCB"/>
          </w:tcPr>
          <w:p w14:paraId="11549E50" w14:textId="1AC6F340" w:rsidR="00610BC0" w:rsidRPr="00A3204D" w:rsidRDefault="00610BC0" w:rsidP="001E1C1D">
            <w:pPr>
              <w:spacing w:after="0"/>
              <w:jc w:val="right"/>
              <w:rPr>
                <w:rFonts w:cs="Times New Roman"/>
                <w:sz w:val="16"/>
                <w:szCs w:val="18"/>
              </w:rPr>
            </w:pPr>
            <w:r w:rsidRPr="00A3204D">
              <w:rPr>
                <w:rFonts w:cs="Times New Roman"/>
                <w:sz w:val="16"/>
                <w:szCs w:val="18"/>
              </w:rPr>
              <w:t>91,07%</w:t>
            </w:r>
          </w:p>
        </w:tc>
      </w:tr>
      <w:tr w:rsidR="00610BC0" w:rsidRPr="00A3204D" w14:paraId="22B1959D" w14:textId="77777777" w:rsidTr="00B64319">
        <w:tc>
          <w:tcPr>
            <w:tcW w:w="5098" w:type="dxa"/>
            <w:shd w:val="clear" w:color="auto" w:fill="F2F2F2"/>
          </w:tcPr>
          <w:p w14:paraId="6171A91C" w14:textId="11C55BB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0717043" w14:textId="5B5BB1F0" w:rsidR="00610BC0" w:rsidRPr="00A3204D" w:rsidRDefault="00610BC0" w:rsidP="001E1C1D">
            <w:pPr>
              <w:spacing w:after="0"/>
              <w:jc w:val="right"/>
              <w:rPr>
                <w:rFonts w:cs="Times New Roman"/>
                <w:sz w:val="18"/>
                <w:szCs w:val="18"/>
              </w:rPr>
            </w:pPr>
            <w:r w:rsidRPr="00A3204D">
              <w:rPr>
                <w:rFonts w:cs="Times New Roman"/>
                <w:sz w:val="18"/>
                <w:szCs w:val="18"/>
              </w:rPr>
              <w:t>199.385,36</w:t>
            </w:r>
          </w:p>
        </w:tc>
        <w:tc>
          <w:tcPr>
            <w:tcW w:w="1276" w:type="dxa"/>
            <w:shd w:val="clear" w:color="auto" w:fill="F2F2F2"/>
          </w:tcPr>
          <w:p w14:paraId="7AEC930D" w14:textId="67C62674" w:rsidR="00610BC0" w:rsidRPr="00A3204D" w:rsidRDefault="00610BC0" w:rsidP="001E1C1D">
            <w:pPr>
              <w:spacing w:after="0"/>
              <w:jc w:val="right"/>
              <w:rPr>
                <w:rFonts w:cs="Times New Roman"/>
                <w:sz w:val="18"/>
                <w:szCs w:val="18"/>
              </w:rPr>
            </w:pPr>
            <w:r w:rsidRPr="00A3204D">
              <w:rPr>
                <w:rFonts w:cs="Times New Roman"/>
                <w:sz w:val="18"/>
                <w:szCs w:val="18"/>
              </w:rPr>
              <w:t>199.385,36</w:t>
            </w:r>
          </w:p>
        </w:tc>
        <w:tc>
          <w:tcPr>
            <w:tcW w:w="1417" w:type="dxa"/>
            <w:shd w:val="clear" w:color="auto" w:fill="F2F2F2"/>
          </w:tcPr>
          <w:p w14:paraId="60D25C52" w14:textId="37BE25A1" w:rsidR="00610BC0" w:rsidRPr="00A3204D" w:rsidRDefault="00610BC0" w:rsidP="001E1C1D">
            <w:pPr>
              <w:spacing w:after="0"/>
              <w:jc w:val="right"/>
              <w:rPr>
                <w:rFonts w:cs="Times New Roman"/>
                <w:sz w:val="18"/>
                <w:szCs w:val="18"/>
              </w:rPr>
            </w:pPr>
            <w:r w:rsidRPr="00A3204D">
              <w:rPr>
                <w:rFonts w:cs="Times New Roman"/>
                <w:sz w:val="18"/>
                <w:szCs w:val="18"/>
              </w:rPr>
              <w:t>181.571,12</w:t>
            </w:r>
          </w:p>
        </w:tc>
        <w:tc>
          <w:tcPr>
            <w:tcW w:w="993" w:type="dxa"/>
            <w:shd w:val="clear" w:color="auto" w:fill="F2F2F2"/>
          </w:tcPr>
          <w:p w14:paraId="29043D54" w14:textId="342C539B" w:rsidR="00610BC0" w:rsidRPr="00A3204D" w:rsidRDefault="00610BC0" w:rsidP="001E1C1D">
            <w:pPr>
              <w:spacing w:after="0"/>
              <w:jc w:val="right"/>
              <w:rPr>
                <w:rFonts w:cs="Times New Roman"/>
                <w:sz w:val="18"/>
                <w:szCs w:val="18"/>
              </w:rPr>
            </w:pPr>
            <w:r w:rsidRPr="00A3204D">
              <w:rPr>
                <w:rFonts w:cs="Times New Roman"/>
                <w:sz w:val="18"/>
                <w:szCs w:val="18"/>
              </w:rPr>
              <w:t>91,07%</w:t>
            </w:r>
          </w:p>
        </w:tc>
      </w:tr>
      <w:tr w:rsidR="00610BC0" w:rsidRPr="00A3204D" w14:paraId="0742A9E0" w14:textId="77777777" w:rsidTr="00B64319">
        <w:tc>
          <w:tcPr>
            <w:tcW w:w="5098" w:type="dxa"/>
            <w:shd w:val="clear" w:color="auto" w:fill="F2F2F2"/>
          </w:tcPr>
          <w:p w14:paraId="3BFD47F0" w14:textId="237BA176"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7EBDA64A" w14:textId="58EDF05A" w:rsidR="00610BC0" w:rsidRPr="00A3204D" w:rsidRDefault="00610BC0" w:rsidP="001E1C1D">
            <w:pPr>
              <w:spacing w:after="0"/>
              <w:jc w:val="right"/>
              <w:rPr>
                <w:rFonts w:cs="Times New Roman"/>
                <w:sz w:val="18"/>
                <w:szCs w:val="18"/>
              </w:rPr>
            </w:pPr>
            <w:r w:rsidRPr="00A3204D">
              <w:rPr>
                <w:rFonts w:cs="Times New Roman"/>
                <w:sz w:val="18"/>
                <w:szCs w:val="18"/>
              </w:rPr>
              <w:t>65.695,36</w:t>
            </w:r>
          </w:p>
        </w:tc>
        <w:tc>
          <w:tcPr>
            <w:tcW w:w="1276" w:type="dxa"/>
            <w:shd w:val="clear" w:color="auto" w:fill="F2F2F2"/>
          </w:tcPr>
          <w:p w14:paraId="4CA1587F" w14:textId="3B2A8749" w:rsidR="00610BC0" w:rsidRPr="00A3204D" w:rsidRDefault="00610BC0" w:rsidP="001E1C1D">
            <w:pPr>
              <w:spacing w:after="0"/>
              <w:jc w:val="right"/>
              <w:rPr>
                <w:rFonts w:cs="Times New Roman"/>
                <w:sz w:val="18"/>
                <w:szCs w:val="18"/>
              </w:rPr>
            </w:pPr>
            <w:r w:rsidRPr="00A3204D">
              <w:rPr>
                <w:rFonts w:cs="Times New Roman"/>
                <w:sz w:val="18"/>
                <w:szCs w:val="18"/>
              </w:rPr>
              <w:t>65.695,36</w:t>
            </w:r>
          </w:p>
        </w:tc>
        <w:tc>
          <w:tcPr>
            <w:tcW w:w="1417" w:type="dxa"/>
            <w:shd w:val="clear" w:color="auto" w:fill="F2F2F2"/>
          </w:tcPr>
          <w:p w14:paraId="64CCE477" w14:textId="6994C625" w:rsidR="00610BC0" w:rsidRPr="00A3204D" w:rsidRDefault="00610BC0" w:rsidP="001E1C1D">
            <w:pPr>
              <w:spacing w:after="0"/>
              <w:jc w:val="right"/>
              <w:rPr>
                <w:rFonts w:cs="Times New Roman"/>
                <w:sz w:val="18"/>
                <w:szCs w:val="18"/>
              </w:rPr>
            </w:pPr>
            <w:r w:rsidRPr="00A3204D">
              <w:rPr>
                <w:rFonts w:cs="Times New Roman"/>
                <w:sz w:val="18"/>
                <w:szCs w:val="18"/>
              </w:rPr>
              <w:t>63.917,26</w:t>
            </w:r>
          </w:p>
        </w:tc>
        <w:tc>
          <w:tcPr>
            <w:tcW w:w="993" w:type="dxa"/>
            <w:shd w:val="clear" w:color="auto" w:fill="F2F2F2"/>
          </w:tcPr>
          <w:p w14:paraId="09A12CDC" w14:textId="2703064E" w:rsidR="00610BC0" w:rsidRPr="00A3204D" w:rsidRDefault="00610BC0" w:rsidP="001E1C1D">
            <w:pPr>
              <w:spacing w:after="0"/>
              <w:jc w:val="right"/>
              <w:rPr>
                <w:rFonts w:cs="Times New Roman"/>
                <w:sz w:val="18"/>
                <w:szCs w:val="18"/>
              </w:rPr>
            </w:pPr>
            <w:r w:rsidRPr="00A3204D">
              <w:rPr>
                <w:rFonts w:cs="Times New Roman"/>
                <w:sz w:val="18"/>
                <w:szCs w:val="18"/>
              </w:rPr>
              <w:t>97,29%</w:t>
            </w:r>
          </w:p>
        </w:tc>
      </w:tr>
      <w:tr w:rsidR="00610BC0" w:rsidRPr="00A3204D" w14:paraId="4E192EB2" w14:textId="77777777" w:rsidTr="00B64319">
        <w:tc>
          <w:tcPr>
            <w:tcW w:w="5098" w:type="dxa"/>
            <w:shd w:val="clear" w:color="auto" w:fill="F2F2F2"/>
          </w:tcPr>
          <w:p w14:paraId="5A740E08" w14:textId="372149B1"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314B387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DC2658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5BECC22" w14:textId="1314DBC7" w:rsidR="00610BC0" w:rsidRPr="00A3204D" w:rsidRDefault="00610BC0" w:rsidP="001E1C1D">
            <w:pPr>
              <w:spacing w:after="0"/>
              <w:jc w:val="right"/>
              <w:rPr>
                <w:rFonts w:cs="Times New Roman"/>
                <w:sz w:val="18"/>
                <w:szCs w:val="18"/>
              </w:rPr>
            </w:pPr>
            <w:r w:rsidRPr="00A3204D">
              <w:rPr>
                <w:rFonts w:cs="Times New Roman"/>
                <w:sz w:val="18"/>
                <w:szCs w:val="18"/>
              </w:rPr>
              <w:t>54.864,61</w:t>
            </w:r>
          </w:p>
        </w:tc>
        <w:tc>
          <w:tcPr>
            <w:tcW w:w="993" w:type="dxa"/>
            <w:shd w:val="clear" w:color="auto" w:fill="F2F2F2"/>
          </w:tcPr>
          <w:p w14:paraId="3B3A7EA4" w14:textId="77777777" w:rsidR="00610BC0" w:rsidRPr="00A3204D" w:rsidRDefault="00610BC0" w:rsidP="001E1C1D">
            <w:pPr>
              <w:spacing w:after="0"/>
              <w:jc w:val="right"/>
              <w:rPr>
                <w:rFonts w:cs="Times New Roman"/>
                <w:sz w:val="18"/>
                <w:szCs w:val="18"/>
              </w:rPr>
            </w:pPr>
          </w:p>
        </w:tc>
      </w:tr>
      <w:tr w:rsidR="00610BC0" w14:paraId="3905D7D0" w14:textId="77777777" w:rsidTr="00B64319">
        <w:tc>
          <w:tcPr>
            <w:tcW w:w="5098" w:type="dxa"/>
          </w:tcPr>
          <w:p w14:paraId="6945599F" w14:textId="30351085"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248C15A2" w14:textId="77777777" w:rsidR="00610BC0" w:rsidRDefault="00610BC0" w:rsidP="001E1C1D">
            <w:pPr>
              <w:spacing w:after="0"/>
              <w:jc w:val="right"/>
              <w:rPr>
                <w:rFonts w:cs="Times New Roman"/>
                <w:sz w:val="18"/>
                <w:szCs w:val="18"/>
              </w:rPr>
            </w:pPr>
          </w:p>
        </w:tc>
        <w:tc>
          <w:tcPr>
            <w:tcW w:w="1276" w:type="dxa"/>
          </w:tcPr>
          <w:p w14:paraId="2D26BEC5" w14:textId="77777777" w:rsidR="00610BC0" w:rsidRDefault="00610BC0" w:rsidP="001E1C1D">
            <w:pPr>
              <w:spacing w:after="0"/>
              <w:jc w:val="right"/>
              <w:rPr>
                <w:rFonts w:cs="Times New Roman"/>
                <w:sz w:val="18"/>
                <w:szCs w:val="18"/>
              </w:rPr>
            </w:pPr>
          </w:p>
        </w:tc>
        <w:tc>
          <w:tcPr>
            <w:tcW w:w="1417" w:type="dxa"/>
          </w:tcPr>
          <w:p w14:paraId="42715A04" w14:textId="7EC77C81" w:rsidR="00610BC0" w:rsidRDefault="00610BC0" w:rsidP="001E1C1D">
            <w:pPr>
              <w:spacing w:after="0"/>
              <w:jc w:val="right"/>
              <w:rPr>
                <w:rFonts w:cs="Times New Roman"/>
                <w:sz w:val="18"/>
                <w:szCs w:val="18"/>
              </w:rPr>
            </w:pPr>
            <w:r>
              <w:rPr>
                <w:rFonts w:cs="Times New Roman"/>
                <w:sz w:val="18"/>
                <w:szCs w:val="18"/>
              </w:rPr>
              <w:t>54.864,61</w:t>
            </w:r>
          </w:p>
        </w:tc>
        <w:tc>
          <w:tcPr>
            <w:tcW w:w="993" w:type="dxa"/>
          </w:tcPr>
          <w:p w14:paraId="6F841426" w14:textId="77777777" w:rsidR="00610BC0" w:rsidRDefault="00610BC0" w:rsidP="001E1C1D">
            <w:pPr>
              <w:spacing w:after="0"/>
              <w:jc w:val="right"/>
              <w:rPr>
                <w:rFonts w:cs="Times New Roman"/>
                <w:sz w:val="18"/>
                <w:szCs w:val="18"/>
              </w:rPr>
            </w:pPr>
          </w:p>
        </w:tc>
      </w:tr>
      <w:tr w:rsidR="00610BC0" w:rsidRPr="00A3204D" w14:paraId="34D59B21" w14:textId="77777777" w:rsidTr="00B64319">
        <w:tc>
          <w:tcPr>
            <w:tcW w:w="5098" w:type="dxa"/>
            <w:shd w:val="clear" w:color="auto" w:fill="F2F2F2"/>
          </w:tcPr>
          <w:p w14:paraId="6B1202F7" w14:textId="01AD0015"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2D08BA5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2E151C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90B25A5" w14:textId="64E8D6DB" w:rsidR="00610BC0" w:rsidRPr="00A3204D" w:rsidRDefault="00610BC0" w:rsidP="001E1C1D">
            <w:pPr>
              <w:spacing w:after="0"/>
              <w:jc w:val="right"/>
              <w:rPr>
                <w:rFonts w:cs="Times New Roman"/>
                <w:sz w:val="18"/>
                <w:szCs w:val="18"/>
              </w:rPr>
            </w:pPr>
            <w:r w:rsidRPr="00A3204D">
              <w:rPr>
                <w:rFonts w:cs="Times New Roman"/>
                <w:sz w:val="18"/>
                <w:szCs w:val="18"/>
              </w:rPr>
              <w:t>9.052,65</w:t>
            </w:r>
          </w:p>
        </w:tc>
        <w:tc>
          <w:tcPr>
            <w:tcW w:w="993" w:type="dxa"/>
            <w:shd w:val="clear" w:color="auto" w:fill="F2F2F2"/>
          </w:tcPr>
          <w:p w14:paraId="4B66764F" w14:textId="77777777" w:rsidR="00610BC0" w:rsidRPr="00A3204D" w:rsidRDefault="00610BC0" w:rsidP="001E1C1D">
            <w:pPr>
              <w:spacing w:after="0"/>
              <w:jc w:val="right"/>
              <w:rPr>
                <w:rFonts w:cs="Times New Roman"/>
                <w:sz w:val="18"/>
                <w:szCs w:val="18"/>
              </w:rPr>
            </w:pPr>
          </w:p>
        </w:tc>
      </w:tr>
      <w:tr w:rsidR="00610BC0" w14:paraId="3F79DDB3" w14:textId="77777777" w:rsidTr="00B64319">
        <w:tc>
          <w:tcPr>
            <w:tcW w:w="5098" w:type="dxa"/>
          </w:tcPr>
          <w:p w14:paraId="63554A34" w14:textId="413B03E1"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5A0C97E3" w14:textId="77777777" w:rsidR="00610BC0" w:rsidRDefault="00610BC0" w:rsidP="001E1C1D">
            <w:pPr>
              <w:spacing w:after="0"/>
              <w:jc w:val="right"/>
              <w:rPr>
                <w:rFonts w:cs="Times New Roman"/>
                <w:sz w:val="18"/>
                <w:szCs w:val="18"/>
              </w:rPr>
            </w:pPr>
          </w:p>
        </w:tc>
        <w:tc>
          <w:tcPr>
            <w:tcW w:w="1276" w:type="dxa"/>
          </w:tcPr>
          <w:p w14:paraId="302BC7FE" w14:textId="77777777" w:rsidR="00610BC0" w:rsidRDefault="00610BC0" w:rsidP="001E1C1D">
            <w:pPr>
              <w:spacing w:after="0"/>
              <w:jc w:val="right"/>
              <w:rPr>
                <w:rFonts w:cs="Times New Roman"/>
                <w:sz w:val="18"/>
                <w:szCs w:val="18"/>
              </w:rPr>
            </w:pPr>
          </w:p>
        </w:tc>
        <w:tc>
          <w:tcPr>
            <w:tcW w:w="1417" w:type="dxa"/>
          </w:tcPr>
          <w:p w14:paraId="1AA41DAA" w14:textId="10109F24" w:rsidR="00610BC0" w:rsidRDefault="00610BC0" w:rsidP="001E1C1D">
            <w:pPr>
              <w:spacing w:after="0"/>
              <w:jc w:val="right"/>
              <w:rPr>
                <w:rFonts w:cs="Times New Roman"/>
                <w:sz w:val="18"/>
                <w:szCs w:val="18"/>
              </w:rPr>
            </w:pPr>
            <w:r>
              <w:rPr>
                <w:rFonts w:cs="Times New Roman"/>
                <w:sz w:val="18"/>
                <w:szCs w:val="18"/>
              </w:rPr>
              <w:t>9.052,65</w:t>
            </w:r>
          </w:p>
        </w:tc>
        <w:tc>
          <w:tcPr>
            <w:tcW w:w="993" w:type="dxa"/>
          </w:tcPr>
          <w:p w14:paraId="598431DD" w14:textId="77777777" w:rsidR="00610BC0" w:rsidRDefault="00610BC0" w:rsidP="001E1C1D">
            <w:pPr>
              <w:spacing w:after="0"/>
              <w:jc w:val="right"/>
              <w:rPr>
                <w:rFonts w:cs="Times New Roman"/>
                <w:sz w:val="18"/>
                <w:szCs w:val="18"/>
              </w:rPr>
            </w:pPr>
          </w:p>
        </w:tc>
      </w:tr>
      <w:tr w:rsidR="00610BC0" w:rsidRPr="00A3204D" w14:paraId="5175D7DF" w14:textId="77777777" w:rsidTr="00B64319">
        <w:tc>
          <w:tcPr>
            <w:tcW w:w="5098" w:type="dxa"/>
            <w:shd w:val="clear" w:color="auto" w:fill="F2F2F2"/>
          </w:tcPr>
          <w:p w14:paraId="49E5DB12" w14:textId="30E760AD"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21228F1" w14:textId="37749E72" w:rsidR="00610BC0" w:rsidRPr="00A3204D" w:rsidRDefault="00610BC0" w:rsidP="001E1C1D">
            <w:pPr>
              <w:spacing w:after="0"/>
              <w:jc w:val="right"/>
              <w:rPr>
                <w:rFonts w:cs="Times New Roman"/>
                <w:sz w:val="18"/>
                <w:szCs w:val="18"/>
              </w:rPr>
            </w:pPr>
            <w:r w:rsidRPr="00A3204D">
              <w:rPr>
                <w:rFonts w:cs="Times New Roman"/>
                <w:sz w:val="18"/>
                <w:szCs w:val="18"/>
              </w:rPr>
              <w:t>133.690,00</w:t>
            </w:r>
          </w:p>
        </w:tc>
        <w:tc>
          <w:tcPr>
            <w:tcW w:w="1276" w:type="dxa"/>
            <w:shd w:val="clear" w:color="auto" w:fill="F2F2F2"/>
          </w:tcPr>
          <w:p w14:paraId="5DB97280" w14:textId="0FEF4DD7" w:rsidR="00610BC0" w:rsidRPr="00A3204D" w:rsidRDefault="00610BC0" w:rsidP="001E1C1D">
            <w:pPr>
              <w:spacing w:after="0"/>
              <w:jc w:val="right"/>
              <w:rPr>
                <w:rFonts w:cs="Times New Roman"/>
                <w:sz w:val="18"/>
                <w:szCs w:val="18"/>
              </w:rPr>
            </w:pPr>
            <w:r w:rsidRPr="00A3204D">
              <w:rPr>
                <w:rFonts w:cs="Times New Roman"/>
                <w:sz w:val="18"/>
                <w:szCs w:val="18"/>
              </w:rPr>
              <w:t>133.690,00</w:t>
            </w:r>
          </w:p>
        </w:tc>
        <w:tc>
          <w:tcPr>
            <w:tcW w:w="1417" w:type="dxa"/>
            <w:shd w:val="clear" w:color="auto" w:fill="F2F2F2"/>
          </w:tcPr>
          <w:p w14:paraId="2E6A873F" w14:textId="6A89DD16" w:rsidR="00610BC0" w:rsidRPr="00A3204D" w:rsidRDefault="00610BC0" w:rsidP="001E1C1D">
            <w:pPr>
              <w:spacing w:after="0"/>
              <w:jc w:val="right"/>
              <w:rPr>
                <w:rFonts w:cs="Times New Roman"/>
                <w:sz w:val="18"/>
                <w:szCs w:val="18"/>
              </w:rPr>
            </w:pPr>
            <w:r w:rsidRPr="00A3204D">
              <w:rPr>
                <w:rFonts w:cs="Times New Roman"/>
                <w:sz w:val="18"/>
                <w:szCs w:val="18"/>
              </w:rPr>
              <w:t>117.653,86</w:t>
            </w:r>
          </w:p>
        </w:tc>
        <w:tc>
          <w:tcPr>
            <w:tcW w:w="993" w:type="dxa"/>
            <w:shd w:val="clear" w:color="auto" w:fill="F2F2F2"/>
          </w:tcPr>
          <w:p w14:paraId="0E78F5AE" w14:textId="2A84A9CC" w:rsidR="00610BC0" w:rsidRPr="00A3204D" w:rsidRDefault="00610BC0" w:rsidP="001E1C1D">
            <w:pPr>
              <w:spacing w:after="0"/>
              <w:jc w:val="right"/>
              <w:rPr>
                <w:rFonts w:cs="Times New Roman"/>
                <w:sz w:val="18"/>
                <w:szCs w:val="18"/>
              </w:rPr>
            </w:pPr>
            <w:r w:rsidRPr="00A3204D">
              <w:rPr>
                <w:rFonts w:cs="Times New Roman"/>
                <w:sz w:val="18"/>
                <w:szCs w:val="18"/>
              </w:rPr>
              <w:t>88,00%</w:t>
            </w:r>
          </w:p>
        </w:tc>
      </w:tr>
      <w:tr w:rsidR="00610BC0" w:rsidRPr="00A3204D" w14:paraId="1955E786" w14:textId="77777777" w:rsidTr="00B64319">
        <w:tc>
          <w:tcPr>
            <w:tcW w:w="5098" w:type="dxa"/>
            <w:shd w:val="clear" w:color="auto" w:fill="F2F2F2"/>
          </w:tcPr>
          <w:p w14:paraId="007689F8" w14:textId="0F9FB6AE"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5E97963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86A420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F74C703" w14:textId="7D2FF11F" w:rsidR="00610BC0" w:rsidRPr="00A3204D" w:rsidRDefault="00610BC0" w:rsidP="001E1C1D">
            <w:pPr>
              <w:spacing w:after="0"/>
              <w:jc w:val="right"/>
              <w:rPr>
                <w:rFonts w:cs="Times New Roman"/>
                <w:sz w:val="18"/>
                <w:szCs w:val="18"/>
              </w:rPr>
            </w:pPr>
            <w:r w:rsidRPr="00A3204D">
              <w:rPr>
                <w:rFonts w:cs="Times New Roman"/>
                <w:sz w:val="18"/>
                <w:szCs w:val="18"/>
              </w:rPr>
              <w:t>419,41</w:t>
            </w:r>
          </w:p>
        </w:tc>
        <w:tc>
          <w:tcPr>
            <w:tcW w:w="993" w:type="dxa"/>
            <w:shd w:val="clear" w:color="auto" w:fill="F2F2F2"/>
          </w:tcPr>
          <w:p w14:paraId="4A361F27" w14:textId="77777777" w:rsidR="00610BC0" w:rsidRPr="00A3204D" w:rsidRDefault="00610BC0" w:rsidP="001E1C1D">
            <w:pPr>
              <w:spacing w:after="0"/>
              <w:jc w:val="right"/>
              <w:rPr>
                <w:rFonts w:cs="Times New Roman"/>
                <w:sz w:val="18"/>
                <w:szCs w:val="18"/>
              </w:rPr>
            </w:pPr>
          </w:p>
        </w:tc>
      </w:tr>
      <w:tr w:rsidR="00610BC0" w14:paraId="5264F3E6" w14:textId="77777777" w:rsidTr="00B64319">
        <w:tc>
          <w:tcPr>
            <w:tcW w:w="5098" w:type="dxa"/>
          </w:tcPr>
          <w:p w14:paraId="1A9A6115" w14:textId="05EDAAC1"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2F8B250E" w14:textId="77777777" w:rsidR="00610BC0" w:rsidRDefault="00610BC0" w:rsidP="001E1C1D">
            <w:pPr>
              <w:spacing w:after="0"/>
              <w:jc w:val="right"/>
              <w:rPr>
                <w:rFonts w:cs="Times New Roman"/>
                <w:sz w:val="18"/>
                <w:szCs w:val="18"/>
              </w:rPr>
            </w:pPr>
          </w:p>
        </w:tc>
        <w:tc>
          <w:tcPr>
            <w:tcW w:w="1276" w:type="dxa"/>
          </w:tcPr>
          <w:p w14:paraId="081951AF" w14:textId="77777777" w:rsidR="00610BC0" w:rsidRDefault="00610BC0" w:rsidP="001E1C1D">
            <w:pPr>
              <w:spacing w:after="0"/>
              <w:jc w:val="right"/>
              <w:rPr>
                <w:rFonts w:cs="Times New Roman"/>
                <w:sz w:val="18"/>
                <w:szCs w:val="18"/>
              </w:rPr>
            </w:pPr>
          </w:p>
        </w:tc>
        <w:tc>
          <w:tcPr>
            <w:tcW w:w="1417" w:type="dxa"/>
          </w:tcPr>
          <w:p w14:paraId="4E5F5C43" w14:textId="09BC6CAF" w:rsidR="00610BC0" w:rsidRDefault="00610BC0" w:rsidP="001E1C1D">
            <w:pPr>
              <w:spacing w:after="0"/>
              <w:jc w:val="right"/>
              <w:rPr>
                <w:rFonts w:cs="Times New Roman"/>
                <w:sz w:val="18"/>
                <w:szCs w:val="18"/>
              </w:rPr>
            </w:pPr>
            <w:r>
              <w:rPr>
                <w:rFonts w:cs="Times New Roman"/>
                <w:sz w:val="18"/>
                <w:szCs w:val="18"/>
              </w:rPr>
              <w:t>419,41</w:t>
            </w:r>
          </w:p>
        </w:tc>
        <w:tc>
          <w:tcPr>
            <w:tcW w:w="993" w:type="dxa"/>
          </w:tcPr>
          <w:p w14:paraId="69FE0DD1" w14:textId="77777777" w:rsidR="00610BC0" w:rsidRDefault="00610BC0" w:rsidP="001E1C1D">
            <w:pPr>
              <w:spacing w:after="0"/>
              <w:jc w:val="right"/>
              <w:rPr>
                <w:rFonts w:cs="Times New Roman"/>
                <w:sz w:val="18"/>
                <w:szCs w:val="18"/>
              </w:rPr>
            </w:pPr>
          </w:p>
        </w:tc>
      </w:tr>
      <w:tr w:rsidR="00610BC0" w14:paraId="2FDD1EB8" w14:textId="77777777" w:rsidTr="00B64319">
        <w:tc>
          <w:tcPr>
            <w:tcW w:w="5098" w:type="dxa"/>
          </w:tcPr>
          <w:p w14:paraId="2811C06A" w14:textId="50F04FFC"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4C0F6678" w14:textId="77777777" w:rsidR="00610BC0" w:rsidRDefault="00610BC0" w:rsidP="001E1C1D">
            <w:pPr>
              <w:spacing w:after="0"/>
              <w:jc w:val="right"/>
              <w:rPr>
                <w:rFonts w:cs="Times New Roman"/>
                <w:sz w:val="18"/>
                <w:szCs w:val="18"/>
              </w:rPr>
            </w:pPr>
          </w:p>
        </w:tc>
        <w:tc>
          <w:tcPr>
            <w:tcW w:w="1276" w:type="dxa"/>
          </w:tcPr>
          <w:p w14:paraId="05DAD9C5" w14:textId="77777777" w:rsidR="00610BC0" w:rsidRDefault="00610BC0" w:rsidP="001E1C1D">
            <w:pPr>
              <w:spacing w:after="0"/>
              <w:jc w:val="right"/>
              <w:rPr>
                <w:rFonts w:cs="Times New Roman"/>
                <w:sz w:val="18"/>
                <w:szCs w:val="18"/>
              </w:rPr>
            </w:pPr>
          </w:p>
        </w:tc>
        <w:tc>
          <w:tcPr>
            <w:tcW w:w="1417" w:type="dxa"/>
          </w:tcPr>
          <w:p w14:paraId="37E11BAE" w14:textId="2E3959E7"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42AFA9C" w14:textId="77777777" w:rsidR="00610BC0" w:rsidRDefault="00610BC0" w:rsidP="001E1C1D">
            <w:pPr>
              <w:spacing w:after="0"/>
              <w:jc w:val="right"/>
              <w:rPr>
                <w:rFonts w:cs="Times New Roman"/>
                <w:sz w:val="18"/>
                <w:szCs w:val="18"/>
              </w:rPr>
            </w:pPr>
          </w:p>
        </w:tc>
      </w:tr>
      <w:tr w:rsidR="00610BC0" w:rsidRPr="00A3204D" w14:paraId="3A27AB53" w14:textId="77777777" w:rsidTr="00B64319">
        <w:tc>
          <w:tcPr>
            <w:tcW w:w="5098" w:type="dxa"/>
            <w:shd w:val="clear" w:color="auto" w:fill="F2F2F2"/>
          </w:tcPr>
          <w:p w14:paraId="1DB91BC3" w14:textId="1EE464A6"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616ADB1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B63AD4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9FACE1E" w14:textId="3AF5F172" w:rsidR="00610BC0" w:rsidRPr="00A3204D" w:rsidRDefault="00610BC0" w:rsidP="001E1C1D">
            <w:pPr>
              <w:spacing w:after="0"/>
              <w:jc w:val="right"/>
              <w:rPr>
                <w:rFonts w:cs="Times New Roman"/>
                <w:sz w:val="18"/>
                <w:szCs w:val="18"/>
              </w:rPr>
            </w:pPr>
            <w:r w:rsidRPr="00A3204D">
              <w:rPr>
                <w:rFonts w:cs="Times New Roman"/>
                <w:sz w:val="18"/>
                <w:szCs w:val="18"/>
              </w:rPr>
              <w:t>3.437,98</w:t>
            </w:r>
          </w:p>
        </w:tc>
        <w:tc>
          <w:tcPr>
            <w:tcW w:w="993" w:type="dxa"/>
            <w:shd w:val="clear" w:color="auto" w:fill="F2F2F2"/>
          </w:tcPr>
          <w:p w14:paraId="3ED98748" w14:textId="77777777" w:rsidR="00610BC0" w:rsidRPr="00A3204D" w:rsidRDefault="00610BC0" w:rsidP="001E1C1D">
            <w:pPr>
              <w:spacing w:after="0"/>
              <w:jc w:val="right"/>
              <w:rPr>
                <w:rFonts w:cs="Times New Roman"/>
                <w:sz w:val="18"/>
                <w:szCs w:val="18"/>
              </w:rPr>
            </w:pPr>
          </w:p>
        </w:tc>
      </w:tr>
      <w:tr w:rsidR="00610BC0" w14:paraId="11EFD384" w14:textId="77777777" w:rsidTr="00B64319">
        <w:tc>
          <w:tcPr>
            <w:tcW w:w="5098" w:type="dxa"/>
          </w:tcPr>
          <w:p w14:paraId="51890BE4" w14:textId="389237EF" w:rsidR="00610BC0" w:rsidRDefault="00610BC0" w:rsidP="001E1C1D">
            <w:pPr>
              <w:spacing w:after="0"/>
              <w:rPr>
                <w:rFonts w:cs="Times New Roman"/>
                <w:sz w:val="18"/>
                <w:szCs w:val="18"/>
              </w:rPr>
            </w:pPr>
            <w:r>
              <w:rPr>
                <w:rFonts w:cs="Times New Roman"/>
                <w:sz w:val="18"/>
                <w:szCs w:val="18"/>
              </w:rPr>
              <w:t>3222 Materijal i sirovine</w:t>
            </w:r>
          </w:p>
        </w:tc>
        <w:tc>
          <w:tcPr>
            <w:tcW w:w="1276" w:type="dxa"/>
          </w:tcPr>
          <w:p w14:paraId="119A1521" w14:textId="77777777" w:rsidR="00610BC0" w:rsidRDefault="00610BC0" w:rsidP="001E1C1D">
            <w:pPr>
              <w:spacing w:after="0"/>
              <w:jc w:val="right"/>
              <w:rPr>
                <w:rFonts w:cs="Times New Roman"/>
                <w:sz w:val="18"/>
                <w:szCs w:val="18"/>
              </w:rPr>
            </w:pPr>
          </w:p>
        </w:tc>
        <w:tc>
          <w:tcPr>
            <w:tcW w:w="1276" w:type="dxa"/>
          </w:tcPr>
          <w:p w14:paraId="5F294AA9" w14:textId="77777777" w:rsidR="00610BC0" w:rsidRDefault="00610BC0" w:rsidP="001E1C1D">
            <w:pPr>
              <w:spacing w:after="0"/>
              <w:jc w:val="right"/>
              <w:rPr>
                <w:rFonts w:cs="Times New Roman"/>
                <w:sz w:val="18"/>
                <w:szCs w:val="18"/>
              </w:rPr>
            </w:pPr>
          </w:p>
        </w:tc>
        <w:tc>
          <w:tcPr>
            <w:tcW w:w="1417" w:type="dxa"/>
          </w:tcPr>
          <w:p w14:paraId="4E220DA9" w14:textId="5C78A284" w:rsidR="00610BC0" w:rsidRDefault="00610BC0" w:rsidP="001E1C1D">
            <w:pPr>
              <w:spacing w:after="0"/>
              <w:jc w:val="right"/>
              <w:rPr>
                <w:rFonts w:cs="Times New Roman"/>
                <w:sz w:val="18"/>
                <w:szCs w:val="18"/>
              </w:rPr>
            </w:pPr>
            <w:r>
              <w:rPr>
                <w:rFonts w:cs="Times New Roman"/>
                <w:sz w:val="18"/>
                <w:szCs w:val="18"/>
              </w:rPr>
              <w:t>3.437,98</w:t>
            </w:r>
          </w:p>
        </w:tc>
        <w:tc>
          <w:tcPr>
            <w:tcW w:w="993" w:type="dxa"/>
          </w:tcPr>
          <w:p w14:paraId="51CF1F47" w14:textId="77777777" w:rsidR="00610BC0" w:rsidRDefault="00610BC0" w:rsidP="001E1C1D">
            <w:pPr>
              <w:spacing w:after="0"/>
              <w:jc w:val="right"/>
              <w:rPr>
                <w:rFonts w:cs="Times New Roman"/>
                <w:sz w:val="18"/>
                <w:szCs w:val="18"/>
              </w:rPr>
            </w:pPr>
          </w:p>
        </w:tc>
      </w:tr>
      <w:tr w:rsidR="00610BC0" w:rsidRPr="00A3204D" w14:paraId="17357010" w14:textId="77777777" w:rsidTr="00B64319">
        <w:tc>
          <w:tcPr>
            <w:tcW w:w="5098" w:type="dxa"/>
            <w:shd w:val="clear" w:color="auto" w:fill="F2F2F2"/>
          </w:tcPr>
          <w:p w14:paraId="6962DBA7" w14:textId="7818D01B"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109190B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B69069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72F5182" w14:textId="6AF481C9" w:rsidR="00610BC0" w:rsidRPr="00A3204D" w:rsidRDefault="00610BC0" w:rsidP="001E1C1D">
            <w:pPr>
              <w:spacing w:after="0"/>
              <w:jc w:val="right"/>
              <w:rPr>
                <w:rFonts w:cs="Times New Roman"/>
                <w:sz w:val="18"/>
                <w:szCs w:val="18"/>
              </w:rPr>
            </w:pPr>
            <w:r w:rsidRPr="00A3204D">
              <w:rPr>
                <w:rFonts w:cs="Times New Roman"/>
                <w:sz w:val="18"/>
                <w:szCs w:val="18"/>
              </w:rPr>
              <w:t>33.062,56</w:t>
            </w:r>
          </w:p>
        </w:tc>
        <w:tc>
          <w:tcPr>
            <w:tcW w:w="993" w:type="dxa"/>
            <w:shd w:val="clear" w:color="auto" w:fill="F2F2F2"/>
          </w:tcPr>
          <w:p w14:paraId="0482564D" w14:textId="77777777" w:rsidR="00610BC0" w:rsidRPr="00A3204D" w:rsidRDefault="00610BC0" w:rsidP="001E1C1D">
            <w:pPr>
              <w:spacing w:after="0"/>
              <w:jc w:val="right"/>
              <w:rPr>
                <w:rFonts w:cs="Times New Roman"/>
                <w:sz w:val="18"/>
                <w:szCs w:val="18"/>
              </w:rPr>
            </w:pPr>
          </w:p>
        </w:tc>
      </w:tr>
      <w:tr w:rsidR="00610BC0" w14:paraId="53165677" w14:textId="77777777" w:rsidTr="00B64319">
        <w:tc>
          <w:tcPr>
            <w:tcW w:w="5098" w:type="dxa"/>
          </w:tcPr>
          <w:p w14:paraId="3CB27EA1" w14:textId="1AFFE2BB"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26B0AA27" w14:textId="77777777" w:rsidR="00610BC0" w:rsidRDefault="00610BC0" w:rsidP="001E1C1D">
            <w:pPr>
              <w:spacing w:after="0"/>
              <w:jc w:val="right"/>
              <w:rPr>
                <w:rFonts w:cs="Times New Roman"/>
                <w:sz w:val="18"/>
                <w:szCs w:val="18"/>
              </w:rPr>
            </w:pPr>
          </w:p>
        </w:tc>
        <w:tc>
          <w:tcPr>
            <w:tcW w:w="1276" w:type="dxa"/>
          </w:tcPr>
          <w:p w14:paraId="627C4E77" w14:textId="77777777" w:rsidR="00610BC0" w:rsidRDefault="00610BC0" w:rsidP="001E1C1D">
            <w:pPr>
              <w:spacing w:after="0"/>
              <w:jc w:val="right"/>
              <w:rPr>
                <w:rFonts w:cs="Times New Roman"/>
                <w:sz w:val="18"/>
                <w:szCs w:val="18"/>
              </w:rPr>
            </w:pPr>
          </w:p>
        </w:tc>
        <w:tc>
          <w:tcPr>
            <w:tcW w:w="1417" w:type="dxa"/>
          </w:tcPr>
          <w:p w14:paraId="55DB2331" w14:textId="65A9EF0E" w:rsidR="00610BC0" w:rsidRDefault="00610BC0" w:rsidP="001E1C1D">
            <w:pPr>
              <w:spacing w:after="0"/>
              <w:jc w:val="right"/>
              <w:rPr>
                <w:rFonts w:cs="Times New Roman"/>
                <w:sz w:val="18"/>
                <w:szCs w:val="18"/>
              </w:rPr>
            </w:pPr>
            <w:r>
              <w:rPr>
                <w:rFonts w:cs="Times New Roman"/>
                <w:sz w:val="18"/>
                <w:szCs w:val="18"/>
              </w:rPr>
              <w:t>33.062,56</w:t>
            </w:r>
          </w:p>
        </w:tc>
        <w:tc>
          <w:tcPr>
            <w:tcW w:w="993" w:type="dxa"/>
          </w:tcPr>
          <w:p w14:paraId="3E8A1A0E" w14:textId="77777777" w:rsidR="00610BC0" w:rsidRDefault="00610BC0" w:rsidP="001E1C1D">
            <w:pPr>
              <w:spacing w:after="0"/>
              <w:jc w:val="right"/>
              <w:rPr>
                <w:rFonts w:cs="Times New Roman"/>
                <w:sz w:val="18"/>
                <w:szCs w:val="18"/>
              </w:rPr>
            </w:pPr>
          </w:p>
        </w:tc>
      </w:tr>
      <w:tr w:rsidR="00610BC0" w:rsidRPr="00A3204D" w14:paraId="415592F4" w14:textId="77777777" w:rsidTr="00B64319">
        <w:tc>
          <w:tcPr>
            <w:tcW w:w="5098" w:type="dxa"/>
            <w:shd w:val="clear" w:color="auto" w:fill="F2F2F2"/>
          </w:tcPr>
          <w:p w14:paraId="50370C84" w14:textId="0AF3619A"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6AE7F6E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FF7B25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C80A278" w14:textId="35F404F2" w:rsidR="00610BC0" w:rsidRPr="00A3204D" w:rsidRDefault="00610BC0" w:rsidP="001E1C1D">
            <w:pPr>
              <w:spacing w:after="0"/>
              <w:jc w:val="right"/>
              <w:rPr>
                <w:rFonts w:cs="Times New Roman"/>
                <w:sz w:val="18"/>
                <w:szCs w:val="18"/>
              </w:rPr>
            </w:pPr>
            <w:r w:rsidRPr="00A3204D">
              <w:rPr>
                <w:rFonts w:cs="Times New Roman"/>
                <w:sz w:val="18"/>
                <w:szCs w:val="18"/>
              </w:rPr>
              <w:t>80.733,91</w:t>
            </w:r>
          </w:p>
        </w:tc>
        <w:tc>
          <w:tcPr>
            <w:tcW w:w="993" w:type="dxa"/>
            <w:shd w:val="clear" w:color="auto" w:fill="F2F2F2"/>
          </w:tcPr>
          <w:p w14:paraId="60769C43" w14:textId="77777777" w:rsidR="00610BC0" w:rsidRPr="00A3204D" w:rsidRDefault="00610BC0" w:rsidP="001E1C1D">
            <w:pPr>
              <w:spacing w:after="0"/>
              <w:jc w:val="right"/>
              <w:rPr>
                <w:rFonts w:cs="Times New Roman"/>
                <w:sz w:val="18"/>
                <w:szCs w:val="18"/>
              </w:rPr>
            </w:pPr>
          </w:p>
        </w:tc>
      </w:tr>
      <w:tr w:rsidR="00610BC0" w14:paraId="1323478B" w14:textId="77777777" w:rsidTr="00B64319">
        <w:tc>
          <w:tcPr>
            <w:tcW w:w="5098" w:type="dxa"/>
          </w:tcPr>
          <w:p w14:paraId="23C278AD" w14:textId="4B7C596A" w:rsidR="00610BC0" w:rsidRDefault="00610BC0" w:rsidP="001E1C1D">
            <w:pPr>
              <w:spacing w:after="0"/>
              <w:rPr>
                <w:rFonts w:cs="Times New Roman"/>
                <w:sz w:val="18"/>
                <w:szCs w:val="18"/>
              </w:rPr>
            </w:pPr>
            <w:r>
              <w:rPr>
                <w:rFonts w:cs="Times New Roman"/>
                <w:sz w:val="18"/>
                <w:szCs w:val="18"/>
              </w:rPr>
              <w:t>3291 Naknade za rad predstavničkih i izvršnih tijela, povjerenstava i slično</w:t>
            </w:r>
          </w:p>
        </w:tc>
        <w:tc>
          <w:tcPr>
            <w:tcW w:w="1276" w:type="dxa"/>
          </w:tcPr>
          <w:p w14:paraId="769C3EC4" w14:textId="77777777" w:rsidR="00610BC0" w:rsidRDefault="00610BC0" w:rsidP="001E1C1D">
            <w:pPr>
              <w:spacing w:after="0"/>
              <w:jc w:val="right"/>
              <w:rPr>
                <w:rFonts w:cs="Times New Roman"/>
                <w:sz w:val="18"/>
                <w:szCs w:val="18"/>
              </w:rPr>
            </w:pPr>
          </w:p>
        </w:tc>
        <w:tc>
          <w:tcPr>
            <w:tcW w:w="1276" w:type="dxa"/>
          </w:tcPr>
          <w:p w14:paraId="6320CEB3" w14:textId="77777777" w:rsidR="00610BC0" w:rsidRDefault="00610BC0" w:rsidP="001E1C1D">
            <w:pPr>
              <w:spacing w:after="0"/>
              <w:jc w:val="right"/>
              <w:rPr>
                <w:rFonts w:cs="Times New Roman"/>
                <w:sz w:val="18"/>
                <w:szCs w:val="18"/>
              </w:rPr>
            </w:pPr>
          </w:p>
        </w:tc>
        <w:tc>
          <w:tcPr>
            <w:tcW w:w="1417" w:type="dxa"/>
          </w:tcPr>
          <w:p w14:paraId="7CA69FA3" w14:textId="7C7F2101" w:rsidR="00610BC0" w:rsidRDefault="00610BC0" w:rsidP="001E1C1D">
            <w:pPr>
              <w:spacing w:after="0"/>
              <w:jc w:val="right"/>
              <w:rPr>
                <w:rFonts w:cs="Times New Roman"/>
                <w:sz w:val="18"/>
                <w:szCs w:val="18"/>
              </w:rPr>
            </w:pPr>
            <w:r>
              <w:rPr>
                <w:rFonts w:cs="Times New Roman"/>
                <w:sz w:val="18"/>
                <w:szCs w:val="18"/>
              </w:rPr>
              <w:t>16.575,22</w:t>
            </w:r>
          </w:p>
        </w:tc>
        <w:tc>
          <w:tcPr>
            <w:tcW w:w="993" w:type="dxa"/>
          </w:tcPr>
          <w:p w14:paraId="06700959" w14:textId="77777777" w:rsidR="00610BC0" w:rsidRDefault="00610BC0" w:rsidP="001E1C1D">
            <w:pPr>
              <w:spacing w:after="0"/>
              <w:jc w:val="right"/>
              <w:rPr>
                <w:rFonts w:cs="Times New Roman"/>
                <w:sz w:val="18"/>
                <w:szCs w:val="18"/>
              </w:rPr>
            </w:pPr>
          </w:p>
        </w:tc>
      </w:tr>
      <w:tr w:rsidR="00610BC0" w14:paraId="37E64935" w14:textId="77777777" w:rsidTr="00B64319">
        <w:tc>
          <w:tcPr>
            <w:tcW w:w="5098" w:type="dxa"/>
          </w:tcPr>
          <w:p w14:paraId="4469809E" w14:textId="18934083"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1E78012C" w14:textId="77777777" w:rsidR="00610BC0" w:rsidRDefault="00610BC0" w:rsidP="001E1C1D">
            <w:pPr>
              <w:spacing w:after="0"/>
              <w:jc w:val="right"/>
              <w:rPr>
                <w:rFonts w:cs="Times New Roman"/>
                <w:sz w:val="18"/>
                <w:szCs w:val="18"/>
              </w:rPr>
            </w:pPr>
          </w:p>
        </w:tc>
        <w:tc>
          <w:tcPr>
            <w:tcW w:w="1276" w:type="dxa"/>
          </w:tcPr>
          <w:p w14:paraId="7CD1AB4E" w14:textId="77777777" w:rsidR="00610BC0" w:rsidRDefault="00610BC0" w:rsidP="001E1C1D">
            <w:pPr>
              <w:spacing w:after="0"/>
              <w:jc w:val="right"/>
              <w:rPr>
                <w:rFonts w:cs="Times New Roman"/>
                <w:sz w:val="18"/>
                <w:szCs w:val="18"/>
              </w:rPr>
            </w:pPr>
          </w:p>
        </w:tc>
        <w:tc>
          <w:tcPr>
            <w:tcW w:w="1417" w:type="dxa"/>
          </w:tcPr>
          <w:p w14:paraId="12A5C3A1" w14:textId="641E954A" w:rsidR="00610BC0" w:rsidRDefault="00610BC0" w:rsidP="001E1C1D">
            <w:pPr>
              <w:spacing w:after="0"/>
              <w:jc w:val="right"/>
              <w:rPr>
                <w:rFonts w:cs="Times New Roman"/>
                <w:sz w:val="18"/>
                <w:szCs w:val="18"/>
              </w:rPr>
            </w:pPr>
            <w:r>
              <w:rPr>
                <w:rFonts w:cs="Times New Roman"/>
                <w:sz w:val="18"/>
                <w:szCs w:val="18"/>
              </w:rPr>
              <w:t>24.866,26</w:t>
            </w:r>
          </w:p>
        </w:tc>
        <w:tc>
          <w:tcPr>
            <w:tcW w:w="993" w:type="dxa"/>
          </w:tcPr>
          <w:p w14:paraId="70779D9B" w14:textId="77777777" w:rsidR="00610BC0" w:rsidRDefault="00610BC0" w:rsidP="001E1C1D">
            <w:pPr>
              <w:spacing w:after="0"/>
              <w:jc w:val="right"/>
              <w:rPr>
                <w:rFonts w:cs="Times New Roman"/>
                <w:sz w:val="18"/>
                <w:szCs w:val="18"/>
              </w:rPr>
            </w:pPr>
          </w:p>
        </w:tc>
      </w:tr>
      <w:tr w:rsidR="00610BC0" w14:paraId="5A8B10D4" w14:textId="77777777" w:rsidTr="00B64319">
        <w:tc>
          <w:tcPr>
            <w:tcW w:w="5098" w:type="dxa"/>
          </w:tcPr>
          <w:p w14:paraId="2321C4A6" w14:textId="24118868"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6181E5AD" w14:textId="77777777" w:rsidR="00610BC0" w:rsidRDefault="00610BC0" w:rsidP="001E1C1D">
            <w:pPr>
              <w:spacing w:after="0"/>
              <w:jc w:val="right"/>
              <w:rPr>
                <w:rFonts w:cs="Times New Roman"/>
                <w:sz w:val="18"/>
                <w:szCs w:val="18"/>
              </w:rPr>
            </w:pPr>
          </w:p>
        </w:tc>
        <w:tc>
          <w:tcPr>
            <w:tcW w:w="1276" w:type="dxa"/>
          </w:tcPr>
          <w:p w14:paraId="4F5501BA" w14:textId="77777777" w:rsidR="00610BC0" w:rsidRDefault="00610BC0" w:rsidP="001E1C1D">
            <w:pPr>
              <w:spacing w:after="0"/>
              <w:jc w:val="right"/>
              <w:rPr>
                <w:rFonts w:cs="Times New Roman"/>
                <w:sz w:val="18"/>
                <w:szCs w:val="18"/>
              </w:rPr>
            </w:pPr>
          </w:p>
        </w:tc>
        <w:tc>
          <w:tcPr>
            <w:tcW w:w="1417" w:type="dxa"/>
          </w:tcPr>
          <w:p w14:paraId="0B301B49" w14:textId="4FAACD21" w:rsidR="00610BC0" w:rsidRDefault="00610BC0" w:rsidP="001E1C1D">
            <w:pPr>
              <w:spacing w:after="0"/>
              <w:jc w:val="right"/>
              <w:rPr>
                <w:rFonts w:cs="Times New Roman"/>
                <w:sz w:val="18"/>
                <w:szCs w:val="18"/>
              </w:rPr>
            </w:pPr>
            <w:r>
              <w:rPr>
                <w:rFonts w:cs="Times New Roman"/>
                <w:sz w:val="18"/>
                <w:szCs w:val="18"/>
              </w:rPr>
              <w:t>39.292,43</w:t>
            </w:r>
          </w:p>
        </w:tc>
        <w:tc>
          <w:tcPr>
            <w:tcW w:w="993" w:type="dxa"/>
          </w:tcPr>
          <w:p w14:paraId="64598D35" w14:textId="77777777" w:rsidR="00610BC0" w:rsidRDefault="00610BC0" w:rsidP="001E1C1D">
            <w:pPr>
              <w:spacing w:after="0"/>
              <w:jc w:val="right"/>
              <w:rPr>
                <w:rFonts w:cs="Times New Roman"/>
                <w:sz w:val="18"/>
                <w:szCs w:val="18"/>
              </w:rPr>
            </w:pPr>
          </w:p>
        </w:tc>
      </w:tr>
      <w:tr w:rsidR="00610BC0" w:rsidRPr="00A3204D" w14:paraId="2F1EEF21" w14:textId="77777777" w:rsidTr="00B64319">
        <w:trPr>
          <w:trHeight w:val="540"/>
        </w:trPr>
        <w:tc>
          <w:tcPr>
            <w:tcW w:w="5098" w:type="dxa"/>
            <w:shd w:val="clear" w:color="auto" w:fill="DAE8F2"/>
            <w:vAlign w:val="center"/>
          </w:tcPr>
          <w:p w14:paraId="55711CF4" w14:textId="50C899FE" w:rsidR="00610BC0" w:rsidRPr="00A3204D" w:rsidRDefault="00610BC0" w:rsidP="001E1C1D">
            <w:pPr>
              <w:spacing w:after="0"/>
              <w:rPr>
                <w:rFonts w:cs="Times New Roman"/>
                <w:b/>
                <w:sz w:val="18"/>
                <w:szCs w:val="18"/>
              </w:rPr>
            </w:pPr>
            <w:r w:rsidRPr="00A3204D">
              <w:rPr>
                <w:rFonts w:cs="Times New Roman"/>
                <w:b/>
                <w:sz w:val="18"/>
                <w:szCs w:val="18"/>
              </w:rPr>
              <w:t>AKTIVNOST A100006 Međunarodna i regionalna suradnja</w:t>
            </w:r>
          </w:p>
        </w:tc>
        <w:tc>
          <w:tcPr>
            <w:tcW w:w="1276" w:type="dxa"/>
            <w:shd w:val="clear" w:color="auto" w:fill="DAE8F2"/>
            <w:vAlign w:val="center"/>
          </w:tcPr>
          <w:p w14:paraId="6F70AF81" w14:textId="3AC89508" w:rsidR="00610BC0" w:rsidRPr="00A3204D" w:rsidRDefault="00610BC0" w:rsidP="001E1C1D">
            <w:pPr>
              <w:spacing w:after="0"/>
              <w:jc w:val="right"/>
              <w:rPr>
                <w:rFonts w:cs="Times New Roman"/>
                <w:b/>
                <w:sz w:val="18"/>
                <w:szCs w:val="18"/>
              </w:rPr>
            </w:pPr>
            <w:r w:rsidRPr="00A3204D">
              <w:rPr>
                <w:rFonts w:cs="Times New Roman"/>
                <w:b/>
                <w:sz w:val="18"/>
                <w:szCs w:val="18"/>
              </w:rPr>
              <w:t>38.165,00</w:t>
            </w:r>
          </w:p>
        </w:tc>
        <w:tc>
          <w:tcPr>
            <w:tcW w:w="1276" w:type="dxa"/>
            <w:shd w:val="clear" w:color="auto" w:fill="DAE8F2"/>
            <w:vAlign w:val="center"/>
          </w:tcPr>
          <w:p w14:paraId="5109D329" w14:textId="3C0A1758" w:rsidR="00610BC0" w:rsidRPr="00A3204D" w:rsidRDefault="00610BC0" w:rsidP="001E1C1D">
            <w:pPr>
              <w:spacing w:after="0"/>
              <w:jc w:val="right"/>
              <w:rPr>
                <w:rFonts w:cs="Times New Roman"/>
                <w:b/>
                <w:sz w:val="18"/>
                <w:szCs w:val="18"/>
              </w:rPr>
            </w:pPr>
            <w:r w:rsidRPr="00A3204D">
              <w:rPr>
                <w:rFonts w:cs="Times New Roman"/>
                <w:b/>
                <w:sz w:val="18"/>
                <w:szCs w:val="18"/>
              </w:rPr>
              <w:t>38.165,00</w:t>
            </w:r>
          </w:p>
        </w:tc>
        <w:tc>
          <w:tcPr>
            <w:tcW w:w="1417" w:type="dxa"/>
            <w:shd w:val="clear" w:color="auto" w:fill="DAE8F2"/>
            <w:vAlign w:val="center"/>
          </w:tcPr>
          <w:p w14:paraId="00F6A9EF" w14:textId="6A2E50BA" w:rsidR="00610BC0" w:rsidRPr="00A3204D" w:rsidRDefault="00610BC0" w:rsidP="001E1C1D">
            <w:pPr>
              <w:spacing w:after="0"/>
              <w:jc w:val="right"/>
              <w:rPr>
                <w:rFonts w:cs="Times New Roman"/>
                <w:b/>
                <w:sz w:val="18"/>
                <w:szCs w:val="18"/>
              </w:rPr>
            </w:pPr>
            <w:r w:rsidRPr="00A3204D">
              <w:rPr>
                <w:rFonts w:cs="Times New Roman"/>
                <w:b/>
                <w:sz w:val="18"/>
                <w:szCs w:val="18"/>
              </w:rPr>
              <w:t>31.604,64</w:t>
            </w:r>
          </w:p>
        </w:tc>
        <w:tc>
          <w:tcPr>
            <w:tcW w:w="993" w:type="dxa"/>
            <w:shd w:val="clear" w:color="auto" w:fill="DAE8F2"/>
            <w:vAlign w:val="center"/>
          </w:tcPr>
          <w:p w14:paraId="2283A35D" w14:textId="4468ABB4" w:rsidR="00610BC0" w:rsidRPr="00A3204D" w:rsidRDefault="00610BC0" w:rsidP="001E1C1D">
            <w:pPr>
              <w:spacing w:after="0"/>
              <w:jc w:val="right"/>
              <w:rPr>
                <w:rFonts w:cs="Times New Roman"/>
                <w:b/>
                <w:sz w:val="18"/>
                <w:szCs w:val="18"/>
              </w:rPr>
            </w:pPr>
            <w:r w:rsidRPr="00A3204D">
              <w:rPr>
                <w:rFonts w:cs="Times New Roman"/>
                <w:b/>
                <w:sz w:val="18"/>
                <w:szCs w:val="18"/>
              </w:rPr>
              <w:t>82,81%</w:t>
            </w:r>
          </w:p>
        </w:tc>
      </w:tr>
      <w:tr w:rsidR="00610BC0" w:rsidRPr="00A3204D" w14:paraId="4F06551D" w14:textId="77777777" w:rsidTr="00B64319">
        <w:tc>
          <w:tcPr>
            <w:tcW w:w="5098" w:type="dxa"/>
            <w:shd w:val="clear" w:color="auto" w:fill="CBFFCB"/>
          </w:tcPr>
          <w:p w14:paraId="19988DEA" w14:textId="40FC2851"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C890D5F" w14:textId="24A38771" w:rsidR="00610BC0" w:rsidRPr="00A3204D" w:rsidRDefault="00610BC0" w:rsidP="001E1C1D">
            <w:pPr>
              <w:spacing w:after="0"/>
              <w:jc w:val="right"/>
              <w:rPr>
                <w:rFonts w:cs="Times New Roman"/>
                <w:sz w:val="16"/>
                <w:szCs w:val="18"/>
              </w:rPr>
            </w:pPr>
            <w:r w:rsidRPr="00A3204D">
              <w:rPr>
                <w:rFonts w:cs="Times New Roman"/>
                <w:sz w:val="16"/>
                <w:szCs w:val="18"/>
              </w:rPr>
              <w:t>38.165,00</w:t>
            </w:r>
          </w:p>
        </w:tc>
        <w:tc>
          <w:tcPr>
            <w:tcW w:w="1276" w:type="dxa"/>
            <w:shd w:val="clear" w:color="auto" w:fill="CBFFCB"/>
          </w:tcPr>
          <w:p w14:paraId="00D2B44E" w14:textId="308FAFA0" w:rsidR="00610BC0" w:rsidRPr="00A3204D" w:rsidRDefault="00610BC0" w:rsidP="001E1C1D">
            <w:pPr>
              <w:spacing w:after="0"/>
              <w:jc w:val="right"/>
              <w:rPr>
                <w:rFonts w:cs="Times New Roman"/>
                <w:sz w:val="16"/>
                <w:szCs w:val="18"/>
              </w:rPr>
            </w:pPr>
            <w:r w:rsidRPr="00A3204D">
              <w:rPr>
                <w:rFonts w:cs="Times New Roman"/>
                <w:sz w:val="16"/>
                <w:szCs w:val="18"/>
              </w:rPr>
              <w:t>38.165,00</w:t>
            </w:r>
          </w:p>
        </w:tc>
        <w:tc>
          <w:tcPr>
            <w:tcW w:w="1417" w:type="dxa"/>
            <w:shd w:val="clear" w:color="auto" w:fill="CBFFCB"/>
          </w:tcPr>
          <w:p w14:paraId="2E5BD00E" w14:textId="13516219" w:rsidR="00610BC0" w:rsidRPr="00A3204D" w:rsidRDefault="00610BC0" w:rsidP="001E1C1D">
            <w:pPr>
              <w:spacing w:after="0"/>
              <w:jc w:val="right"/>
              <w:rPr>
                <w:rFonts w:cs="Times New Roman"/>
                <w:sz w:val="16"/>
                <w:szCs w:val="18"/>
              </w:rPr>
            </w:pPr>
            <w:r w:rsidRPr="00A3204D">
              <w:rPr>
                <w:rFonts w:cs="Times New Roman"/>
                <w:sz w:val="16"/>
                <w:szCs w:val="18"/>
              </w:rPr>
              <w:t>31.604,64</w:t>
            </w:r>
          </w:p>
        </w:tc>
        <w:tc>
          <w:tcPr>
            <w:tcW w:w="993" w:type="dxa"/>
            <w:shd w:val="clear" w:color="auto" w:fill="CBFFCB"/>
          </w:tcPr>
          <w:p w14:paraId="04DA8AAA" w14:textId="3F2ADCEA" w:rsidR="00610BC0" w:rsidRPr="00A3204D" w:rsidRDefault="00610BC0" w:rsidP="001E1C1D">
            <w:pPr>
              <w:spacing w:after="0"/>
              <w:jc w:val="right"/>
              <w:rPr>
                <w:rFonts w:cs="Times New Roman"/>
                <w:sz w:val="16"/>
                <w:szCs w:val="18"/>
              </w:rPr>
            </w:pPr>
            <w:r w:rsidRPr="00A3204D">
              <w:rPr>
                <w:rFonts w:cs="Times New Roman"/>
                <w:sz w:val="16"/>
                <w:szCs w:val="18"/>
              </w:rPr>
              <w:t>82,81%</w:t>
            </w:r>
          </w:p>
        </w:tc>
      </w:tr>
      <w:tr w:rsidR="00610BC0" w:rsidRPr="00A3204D" w14:paraId="5101DD0A" w14:textId="77777777" w:rsidTr="00B64319">
        <w:tc>
          <w:tcPr>
            <w:tcW w:w="5098" w:type="dxa"/>
            <w:shd w:val="clear" w:color="auto" w:fill="F2F2F2"/>
          </w:tcPr>
          <w:p w14:paraId="7F5AA894" w14:textId="4F8996D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402391D" w14:textId="6C6D41AC" w:rsidR="00610BC0" w:rsidRPr="00A3204D" w:rsidRDefault="00610BC0" w:rsidP="001E1C1D">
            <w:pPr>
              <w:spacing w:after="0"/>
              <w:jc w:val="right"/>
              <w:rPr>
                <w:rFonts w:cs="Times New Roman"/>
                <w:sz w:val="18"/>
                <w:szCs w:val="18"/>
              </w:rPr>
            </w:pPr>
            <w:r w:rsidRPr="00A3204D">
              <w:rPr>
                <w:rFonts w:cs="Times New Roman"/>
                <w:sz w:val="18"/>
                <w:szCs w:val="18"/>
              </w:rPr>
              <w:t>38.165,00</w:t>
            </w:r>
          </w:p>
        </w:tc>
        <w:tc>
          <w:tcPr>
            <w:tcW w:w="1276" w:type="dxa"/>
            <w:shd w:val="clear" w:color="auto" w:fill="F2F2F2"/>
          </w:tcPr>
          <w:p w14:paraId="7455F768" w14:textId="367D55D3" w:rsidR="00610BC0" w:rsidRPr="00A3204D" w:rsidRDefault="00610BC0" w:rsidP="001E1C1D">
            <w:pPr>
              <w:spacing w:after="0"/>
              <w:jc w:val="right"/>
              <w:rPr>
                <w:rFonts w:cs="Times New Roman"/>
                <w:sz w:val="18"/>
                <w:szCs w:val="18"/>
              </w:rPr>
            </w:pPr>
            <w:r w:rsidRPr="00A3204D">
              <w:rPr>
                <w:rFonts w:cs="Times New Roman"/>
                <w:sz w:val="18"/>
                <w:szCs w:val="18"/>
              </w:rPr>
              <w:t>38.165,00</w:t>
            </w:r>
          </w:p>
        </w:tc>
        <w:tc>
          <w:tcPr>
            <w:tcW w:w="1417" w:type="dxa"/>
            <w:shd w:val="clear" w:color="auto" w:fill="F2F2F2"/>
          </w:tcPr>
          <w:p w14:paraId="210143E0" w14:textId="015260B0" w:rsidR="00610BC0" w:rsidRPr="00A3204D" w:rsidRDefault="00610BC0" w:rsidP="001E1C1D">
            <w:pPr>
              <w:spacing w:after="0"/>
              <w:jc w:val="right"/>
              <w:rPr>
                <w:rFonts w:cs="Times New Roman"/>
                <w:sz w:val="18"/>
                <w:szCs w:val="18"/>
              </w:rPr>
            </w:pPr>
            <w:r w:rsidRPr="00A3204D">
              <w:rPr>
                <w:rFonts w:cs="Times New Roman"/>
                <w:sz w:val="18"/>
                <w:szCs w:val="18"/>
              </w:rPr>
              <w:t>31.604,64</w:t>
            </w:r>
          </w:p>
        </w:tc>
        <w:tc>
          <w:tcPr>
            <w:tcW w:w="993" w:type="dxa"/>
            <w:shd w:val="clear" w:color="auto" w:fill="F2F2F2"/>
          </w:tcPr>
          <w:p w14:paraId="2E88CBDE" w14:textId="40F88C4F" w:rsidR="00610BC0" w:rsidRPr="00A3204D" w:rsidRDefault="00610BC0" w:rsidP="001E1C1D">
            <w:pPr>
              <w:spacing w:after="0"/>
              <w:jc w:val="right"/>
              <w:rPr>
                <w:rFonts w:cs="Times New Roman"/>
                <w:sz w:val="18"/>
                <w:szCs w:val="18"/>
              </w:rPr>
            </w:pPr>
            <w:r w:rsidRPr="00A3204D">
              <w:rPr>
                <w:rFonts w:cs="Times New Roman"/>
                <w:sz w:val="18"/>
                <w:szCs w:val="18"/>
              </w:rPr>
              <w:t>82,81%</w:t>
            </w:r>
          </w:p>
        </w:tc>
      </w:tr>
      <w:tr w:rsidR="00610BC0" w:rsidRPr="00A3204D" w14:paraId="29264F01" w14:textId="77777777" w:rsidTr="00B64319">
        <w:tc>
          <w:tcPr>
            <w:tcW w:w="5098" w:type="dxa"/>
            <w:shd w:val="clear" w:color="auto" w:fill="F2F2F2"/>
          </w:tcPr>
          <w:p w14:paraId="1BC13041" w14:textId="3DB199F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D64F3BF" w14:textId="616BEF25" w:rsidR="00610BC0" w:rsidRPr="00A3204D" w:rsidRDefault="00610BC0" w:rsidP="001E1C1D">
            <w:pPr>
              <w:spacing w:after="0"/>
              <w:jc w:val="right"/>
              <w:rPr>
                <w:rFonts w:cs="Times New Roman"/>
                <w:sz w:val="18"/>
                <w:szCs w:val="18"/>
              </w:rPr>
            </w:pPr>
            <w:r w:rsidRPr="00A3204D">
              <w:rPr>
                <w:rFonts w:cs="Times New Roman"/>
                <w:sz w:val="18"/>
                <w:szCs w:val="18"/>
              </w:rPr>
              <w:t>38.165,00</w:t>
            </w:r>
          </w:p>
        </w:tc>
        <w:tc>
          <w:tcPr>
            <w:tcW w:w="1276" w:type="dxa"/>
            <w:shd w:val="clear" w:color="auto" w:fill="F2F2F2"/>
          </w:tcPr>
          <w:p w14:paraId="04E7C0D4" w14:textId="04C23F8D" w:rsidR="00610BC0" w:rsidRPr="00A3204D" w:rsidRDefault="00610BC0" w:rsidP="001E1C1D">
            <w:pPr>
              <w:spacing w:after="0"/>
              <w:jc w:val="right"/>
              <w:rPr>
                <w:rFonts w:cs="Times New Roman"/>
                <w:sz w:val="18"/>
                <w:szCs w:val="18"/>
              </w:rPr>
            </w:pPr>
            <w:r w:rsidRPr="00A3204D">
              <w:rPr>
                <w:rFonts w:cs="Times New Roman"/>
                <w:sz w:val="18"/>
                <w:szCs w:val="18"/>
              </w:rPr>
              <w:t>38.165,00</w:t>
            </w:r>
          </w:p>
        </w:tc>
        <w:tc>
          <w:tcPr>
            <w:tcW w:w="1417" w:type="dxa"/>
            <w:shd w:val="clear" w:color="auto" w:fill="F2F2F2"/>
          </w:tcPr>
          <w:p w14:paraId="49DD41B5" w14:textId="2B0CC749" w:rsidR="00610BC0" w:rsidRPr="00A3204D" w:rsidRDefault="00610BC0" w:rsidP="001E1C1D">
            <w:pPr>
              <w:spacing w:after="0"/>
              <w:jc w:val="right"/>
              <w:rPr>
                <w:rFonts w:cs="Times New Roman"/>
                <w:sz w:val="18"/>
                <w:szCs w:val="18"/>
              </w:rPr>
            </w:pPr>
            <w:r w:rsidRPr="00A3204D">
              <w:rPr>
                <w:rFonts w:cs="Times New Roman"/>
                <w:sz w:val="18"/>
                <w:szCs w:val="18"/>
              </w:rPr>
              <w:t>31.604,64</w:t>
            </w:r>
          </w:p>
        </w:tc>
        <w:tc>
          <w:tcPr>
            <w:tcW w:w="993" w:type="dxa"/>
            <w:shd w:val="clear" w:color="auto" w:fill="F2F2F2"/>
          </w:tcPr>
          <w:p w14:paraId="3F11CE5B" w14:textId="2D32F8AD" w:rsidR="00610BC0" w:rsidRPr="00A3204D" w:rsidRDefault="00610BC0" w:rsidP="001E1C1D">
            <w:pPr>
              <w:spacing w:after="0"/>
              <w:jc w:val="right"/>
              <w:rPr>
                <w:rFonts w:cs="Times New Roman"/>
                <w:sz w:val="18"/>
                <w:szCs w:val="18"/>
              </w:rPr>
            </w:pPr>
            <w:r w:rsidRPr="00A3204D">
              <w:rPr>
                <w:rFonts w:cs="Times New Roman"/>
                <w:sz w:val="18"/>
                <w:szCs w:val="18"/>
              </w:rPr>
              <w:t>82,81%</w:t>
            </w:r>
          </w:p>
        </w:tc>
      </w:tr>
      <w:tr w:rsidR="00610BC0" w:rsidRPr="00A3204D" w14:paraId="7EF7DC72" w14:textId="77777777" w:rsidTr="00B64319">
        <w:tc>
          <w:tcPr>
            <w:tcW w:w="5098" w:type="dxa"/>
            <w:shd w:val="clear" w:color="auto" w:fill="F2F2F2"/>
          </w:tcPr>
          <w:p w14:paraId="68ED71F6" w14:textId="05D0F5A2"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839DD8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EF48B3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68D8A87" w14:textId="3C6BF0D6" w:rsidR="00610BC0" w:rsidRPr="00A3204D" w:rsidRDefault="00610BC0" w:rsidP="001E1C1D">
            <w:pPr>
              <w:spacing w:after="0"/>
              <w:jc w:val="right"/>
              <w:rPr>
                <w:rFonts w:cs="Times New Roman"/>
                <w:sz w:val="18"/>
                <w:szCs w:val="18"/>
              </w:rPr>
            </w:pPr>
            <w:r w:rsidRPr="00A3204D">
              <w:rPr>
                <w:rFonts w:cs="Times New Roman"/>
                <w:sz w:val="18"/>
                <w:szCs w:val="18"/>
              </w:rPr>
              <w:t>12.872,61</w:t>
            </w:r>
          </w:p>
        </w:tc>
        <w:tc>
          <w:tcPr>
            <w:tcW w:w="993" w:type="dxa"/>
            <w:shd w:val="clear" w:color="auto" w:fill="F2F2F2"/>
          </w:tcPr>
          <w:p w14:paraId="5EEB2BB0" w14:textId="77777777" w:rsidR="00610BC0" w:rsidRPr="00A3204D" w:rsidRDefault="00610BC0" w:rsidP="001E1C1D">
            <w:pPr>
              <w:spacing w:after="0"/>
              <w:jc w:val="right"/>
              <w:rPr>
                <w:rFonts w:cs="Times New Roman"/>
                <w:sz w:val="18"/>
                <w:szCs w:val="18"/>
              </w:rPr>
            </w:pPr>
          </w:p>
        </w:tc>
      </w:tr>
      <w:tr w:rsidR="00610BC0" w14:paraId="51E19D20" w14:textId="77777777" w:rsidTr="00B64319">
        <w:tc>
          <w:tcPr>
            <w:tcW w:w="5098" w:type="dxa"/>
          </w:tcPr>
          <w:p w14:paraId="32C82610" w14:textId="5755A938"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4369088F" w14:textId="77777777" w:rsidR="00610BC0" w:rsidRDefault="00610BC0" w:rsidP="001E1C1D">
            <w:pPr>
              <w:spacing w:after="0"/>
              <w:jc w:val="right"/>
              <w:rPr>
                <w:rFonts w:cs="Times New Roman"/>
                <w:sz w:val="18"/>
                <w:szCs w:val="18"/>
              </w:rPr>
            </w:pPr>
          </w:p>
        </w:tc>
        <w:tc>
          <w:tcPr>
            <w:tcW w:w="1276" w:type="dxa"/>
          </w:tcPr>
          <w:p w14:paraId="2F7A3123" w14:textId="77777777" w:rsidR="00610BC0" w:rsidRDefault="00610BC0" w:rsidP="001E1C1D">
            <w:pPr>
              <w:spacing w:after="0"/>
              <w:jc w:val="right"/>
              <w:rPr>
                <w:rFonts w:cs="Times New Roman"/>
                <w:sz w:val="18"/>
                <w:szCs w:val="18"/>
              </w:rPr>
            </w:pPr>
          </w:p>
        </w:tc>
        <w:tc>
          <w:tcPr>
            <w:tcW w:w="1417" w:type="dxa"/>
          </w:tcPr>
          <w:p w14:paraId="7DBBE7B9" w14:textId="0C49A5F5" w:rsidR="00610BC0" w:rsidRDefault="00610BC0" w:rsidP="001E1C1D">
            <w:pPr>
              <w:spacing w:after="0"/>
              <w:jc w:val="right"/>
              <w:rPr>
                <w:rFonts w:cs="Times New Roman"/>
                <w:sz w:val="18"/>
                <w:szCs w:val="18"/>
              </w:rPr>
            </w:pPr>
            <w:r>
              <w:rPr>
                <w:rFonts w:cs="Times New Roman"/>
                <w:sz w:val="18"/>
                <w:szCs w:val="18"/>
              </w:rPr>
              <w:t>12.872,61</w:t>
            </w:r>
          </w:p>
        </w:tc>
        <w:tc>
          <w:tcPr>
            <w:tcW w:w="993" w:type="dxa"/>
          </w:tcPr>
          <w:p w14:paraId="4FC19E45" w14:textId="77777777" w:rsidR="00610BC0" w:rsidRDefault="00610BC0" w:rsidP="001E1C1D">
            <w:pPr>
              <w:spacing w:after="0"/>
              <w:jc w:val="right"/>
              <w:rPr>
                <w:rFonts w:cs="Times New Roman"/>
                <w:sz w:val="18"/>
                <w:szCs w:val="18"/>
              </w:rPr>
            </w:pPr>
          </w:p>
        </w:tc>
      </w:tr>
      <w:tr w:rsidR="00610BC0" w:rsidRPr="00A3204D" w14:paraId="370A41EC" w14:textId="77777777" w:rsidTr="00B64319">
        <w:tc>
          <w:tcPr>
            <w:tcW w:w="5098" w:type="dxa"/>
            <w:shd w:val="clear" w:color="auto" w:fill="F2F2F2"/>
          </w:tcPr>
          <w:p w14:paraId="0C4E9ED9" w14:textId="1F8FC571"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3F30A9B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8EAFAB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9A10B47" w14:textId="69963732" w:rsidR="00610BC0" w:rsidRPr="00A3204D" w:rsidRDefault="00610BC0" w:rsidP="001E1C1D">
            <w:pPr>
              <w:spacing w:after="0"/>
              <w:jc w:val="right"/>
              <w:rPr>
                <w:rFonts w:cs="Times New Roman"/>
                <w:sz w:val="18"/>
                <w:szCs w:val="18"/>
              </w:rPr>
            </w:pPr>
            <w:r w:rsidRPr="00A3204D">
              <w:rPr>
                <w:rFonts w:cs="Times New Roman"/>
                <w:sz w:val="18"/>
                <w:szCs w:val="18"/>
              </w:rPr>
              <w:t>18.732,03</w:t>
            </w:r>
          </w:p>
        </w:tc>
        <w:tc>
          <w:tcPr>
            <w:tcW w:w="993" w:type="dxa"/>
            <w:shd w:val="clear" w:color="auto" w:fill="F2F2F2"/>
          </w:tcPr>
          <w:p w14:paraId="0F973649" w14:textId="77777777" w:rsidR="00610BC0" w:rsidRPr="00A3204D" w:rsidRDefault="00610BC0" w:rsidP="001E1C1D">
            <w:pPr>
              <w:spacing w:after="0"/>
              <w:jc w:val="right"/>
              <w:rPr>
                <w:rFonts w:cs="Times New Roman"/>
                <w:sz w:val="18"/>
                <w:szCs w:val="18"/>
              </w:rPr>
            </w:pPr>
          </w:p>
        </w:tc>
      </w:tr>
      <w:tr w:rsidR="00610BC0" w14:paraId="17D8B77E" w14:textId="77777777" w:rsidTr="00B64319">
        <w:tc>
          <w:tcPr>
            <w:tcW w:w="5098" w:type="dxa"/>
          </w:tcPr>
          <w:p w14:paraId="1DA929B7" w14:textId="70040BE7"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7DB2107E" w14:textId="77777777" w:rsidR="00610BC0" w:rsidRDefault="00610BC0" w:rsidP="001E1C1D">
            <w:pPr>
              <w:spacing w:after="0"/>
              <w:jc w:val="right"/>
              <w:rPr>
                <w:rFonts w:cs="Times New Roman"/>
                <w:sz w:val="18"/>
                <w:szCs w:val="18"/>
              </w:rPr>
            </w:pPr>
          </w:p>
        </w:tc>
        <w:tc>
          <w:tcPr>
            <w:tcW w:w="1276" w:type="dxa"/>
          </w:tcPr>
          <w:p w14:paraId="332FA8C3" w14:textId="77777777" w:rsidR="00610BC0" w:rsidRDefault="00610BC0" w:rsidP="001E1C1D">
            <w:pPr>
              <w:spacing w:after="0"/>
              <w:jc w:val="right"/>
              <w:rPr>
                <w:rFonts w:cs="Times New Roman"/>
                <w:sz w:val="18"/>
                <w:szCs w:val="18"/>
              </w:rPr>
            </w:pPr>
          </w:p>
        </w:tc>
        <w:tc>
          <w:tcPr>
            <w:tcW w:w="1417" w:type="dxa"/>
          </w:tcPr>
          <w:p w14:paraId="466A0566" w14:textId="6649806C" w:rsidR="00610BC0" w:rsidRDefault="00610BC0" w:rsidP="001E1C1D">
            <w:pPr>
              <w:spacing w:after="0"/>
              <w:jc w:val="right"/>
              <w:rPr>
                <w:rFonts w:cs="Times New Roman"/>
                <w:sz w:val="18"/>
                <w:szCs w:val="18"/>
              </w:rPr>
            </w:pPr>
            <w:r>
              <w:rPr>
                <w:rFonts w:cs="Times New Roman"/>
                <w:sz w:val="18"/>
                <w:szCs w:val="18"/>
              </w:rPr>
              <w:t>5.959,30</w:t>
            </w:r>
          </w:p>
        </w:tc>
        <w:tc>
          <w:tcPr>
            <w:tcW w:w="993" w:type="dxa"/>
          </w:tcPr>
          <w:p w14:paraId="6C8A7C8A" w14:textId="77777777" w:rsidR="00610BC0" w:rsidRDefault="00610BC0" w:rsidP="001E1C1D">
            <w:pPr>
              <w:spacing w:after="0"/>
              <w:jc w:val="right"/>
              <w:rPr>
                <w:rFonts w:cs="Times New Roman"/>
                <w:sz w:val="18"/>
                <w:szCs w:val="18"/>
              </w:rPr>
            </w:pPr>
          </w:p>
        </w:tc>
      </w:tr>
      <w:tr w:rsidR="00610BC0" w14:paraId="476ECD49" w14:textId="77777777" w:rsidTr="00B64319">
        <w:tc>
          <w:tcPr>
            <w:tcW w:w="5098" w:type="dxa"/>
          </w:tcPr>
          <w:p w14:paraId="2F85CC59" w14:textId="00C65353" w:rsidR="00610BC0" w:rsidRDefault="00610BC0" w:rsidP="001E1C1D">
            <w:pPr>
              <w:spacing w:after="0"/>
              <w:rPr>
                <w:rFonts w:cs="Times New Roman"/>
                <w:sz w:val="18"/>
                <w:szCs w:val="18"/>
              </w:rPr>
            </w:pPr>
            <w:r>
              <w:rPr>
                <w:rFonts w:cs="Times New Roman"/>
                <w:sz w:val="18"/>
                <w:szCs w:val="18"/>
              </w:rPr>
              <w:t>3294 Članarine i norme</w:t>
            </w:r>
          </w:p>
        </w:tc>
        <w:tc>
          <w:tcPr>
            <w:tcW w:w="1276" w:type="dxa"/>
          </w:tcPr>
          <w:p w14:paraId="3AFD3A1D" w14:textId="77777777" w:rsidR="00610BC0" w:rsidRDefault="00610BC0" w:rsidP="001E1C1D">
            <w:pPr>
              <w:spacing w:after="0"/>
              <w:jc w:val="right"/>
              <w:rPr>
                <w:rFonts w:cs="Times New Roman"/>
                <w:sz w:val="18"/>
                <w:szCs w:val="18"/>
              </w:rPr>
            </w:pPr>
          </w:p>
        </w:tc>
        <w:tc>
          <w:tcPr>
            <w:tcW w:w="1276" w:type="dxa"/>
          </w:tcPr>
          <w:p w14:paraId="1FAB44D3" w14:textId="77777777" w:rsidR="00610BC0" w:rsidRDefault="00610BC0" w:rsidP="001E1C1D">
            <w:pPr>
              <w:spacing w:after="0"/>
              <w:jc w:val="right"/>
              <w:rPr>
                <w:rFonts w:cs="Times New Roman"/>
                <w:sz w:val="18"/>
                <w:szCs w:val="18"/>
              </w:rPr>
            </w:pPr>
          </w:p>
        </w:tc>
        <w:tc>
          <w:tcPr>
            <w:tcW w:w="1417" w:type="dxa"/>
          </w:tcPr>
          <w:p w14:paraId="087C27C6" w14:textId="5377368C" w:rsidR="00610BC0" w:rsidRDefault="00610BC0" w:rsidP="001E1C1D">
            <w:pPr>
              <w:spacing w:after="0"/>
              <w:jc w:val="right"/>
              <w:rPr>
                <w:rFonts w:cs="Times New Roman"/>
                <w:sz w:val="18"/>
                <w:szCs w:val="18"/>
              </w:rPr>
            </w:pPr>
            <w:r>
              <w:rPr>
                <w:rFonts w:cs="Times New Roman"/>
                <w:sz w:val="18"/>
                <w:szCs w:val="18"/>
              </w:rPr>
              <w:t>10.151,80</w:t>
            </w:r>
          </w:p>
        </w:tc>
        <w:tc>
          <w:tcPr>
            <w:tcW w:w="993" w:type="dxa"/>
          </w:tcPr>
          <w:p w14:paraId="30DA72B1" w14:textId="77777777" w:rsidR="00610BC0" w:rsidRDefault="00610BC0" w:rsidP="001E1C1D">
            <w:pPr>
              <w:spacing w:after="0"/>
              <w:jc w:val="right"/>
              <w:rPr>
                <w:rFonts w:cs="Times New Roman"/>
                <w:sz w:val="18"/>
                <w:szCs w:val="18"/>
              </w:rPr>
            </w:pPr>
          </w:p>
        </w:tc>
      </w:tr>
      <w:tr w:rsidR="00610BC0" w14:paraId="14B4FF73" w14:textId="77777777" w:rsidTr="00B64319">
        <w:tc>
          <w:tcPr>
            <w:tcW w:w="5098" w:type="dxa"/>
          </w:tcPr>
          <w:p w14:paraId="4CF8D0C7" w14:textId="7EB89D6A"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006E3B89" w14:textId="77777777" w:rsidR="00610BC0" w:rsidRDefault="00610BC0" w:rsidP="001E1C1D">
            <w:pPr>
              <w:spacing w:after="0"/>
              <w:jc w:val="right"/>
              <w:rPr>
                <w:rFonts w:cs="Times New Roman"/>
                <w:sz w:val="18"/>
                <w:szCs w:val="18"/>
              </w:rPr>
            </w:pPr>
          </w:p>
        </w:tc>
        <w:tc>
          <w:tcPr>
            <w:tcW w:w="1276" w:type="dxa"/>
          </w:tcPr>
          <w:p w14:paraId="1FEEB70F" w14:textId="77777777" w:rsidR="00610BC0" w:rsidRDefault="00610BC0" w:rsidP="001E1C1D">
            <w:pPr>
              <w:spacing w:after="0"/>
              <w:jc w:val="right"/>
              <w:rPr>
                <w:rFonts w:cs="Times New Roman"/>
                <w:sz w:val="18"/>
                <w:szCs w:val="18"/>
              </w:rPr>
            </w:pPr>
          </w:p>
        </w:tc>
        <w:tc>
          <w:tcPr>
            <w:tcW w:w="1417" w:type="dxa"/>
          </w:tcPr>
          <w:p w14:paraId="23F18E72" w14:textId="0B7BE605" w:rsidR="00610BC0" w:rsidRDefault="00610BC0" w:rsidP="001E1C1D">
            <w:pPr>
              <w:spacing w:after="0"/>
              <w:jc w:val="right"/>
              <w:rPr>
                <w:rFonts w:cs="Times New Roman"/>
                <w:sz w:val="18"/>
                <w:szCs w:val="18"/>
              </w:rPr>
            </w:pPr>
            <w:r>
              <w:rPr>
                <w:rFonts w:cs="Times New Roman"/>
                <w:sz w:val="18"/>
                <w:szCs w:val="18"/>
              </w:rPr>
              <w:t>2.620,93</w:t>
            </w:r>
          </w:p>
        </w:tc>
        <w:tc>
          <w:tcPr>
            <w:tcW w:w="993" w:type="dxa"/>
          </w:tcPr>
          <w:p w14:paraId="667795A6" w14:textId="77777777" w:rsidR="00610BC0" w:rsidRDefault="00610BC0" w:rsidP="001E1C1D">
            <w:pPr>
              <w:spacing w:after="0"/>
              <w:jc w:val="right"/>
              <w:rPr>
                <w:rFonts w:cs="Times New Roman"/>
                <w:sz w:val="18"/>
                <w:szCs w:val="18"/>
              </w:rPr>
            </w:pPr>
          </w:p>
        </w:tc>
      </w:tr>
      <w:tr w:rsidR="00610BC0" w:rsidRPr="00A3204D" w14:paraId="0B71B61F" w14:textId="77777777" w:rsidTr="00B64319">
        <w:trPr>
          <w:trHeight w:val="540"/>
        </w:trPr>
        <w:tc>
          <w:tcPr>
            <w:tcW w:w="5098" w:type="dxa"/>
            <w:shd w:val="clear" w:color="auto" w:fill="DAE8F2"/>
            <w:vAlign w:val="center"/>
          </w:tcPr>
          <w:p w14:paraId="3C45177C" w14:textId="2464673B" w:rsidR="00610BC0" w:rsidRPr="00A3204D" w:rsidRDefault="00610BC0" w:rsidP="001E1C1D">
            <w:pPr>
              <w:spacing w:after="0"/>
              <w:rPr>
                <w:rFonts w:cs="Times New Roman"/>
                <w:b/>
                <w:sz w:val="18"/>
                <w:szCs w:val="18"/>
              </w:rPr>
            </w:pPr>
            <w:r w:rsidRPr="00A3204D">
              <w:rPr>
                <w:rFonts w:cs="Times New Roman"/>
                <w:b/>
                <w:sz w:val="18"/>
                <w:szCs w:val="18"/>
              </w:rPr>
              <w:t>AKTIVNOST A100017 Proračunska pričuva</w:t>
            </w:r>
          </w:p>
        </w:tc>
        <w:tc>
          <w:tcPr>
            <w:tcW w:w="1276" w:type="dxa"/>
            <w:shd w:val="clear" w:color="auto" w:fill="DAE8F2"/>
            <w:vAlign w:val="center"/>
          </w:tcPr>
          <w:p w14:paraId="41A2C5EA" w14:textId="3AD8FD1A" w:rsidR="00610BC0" w:rsidRPr="00A3204D" w:rsidRDefault="00610BC0" w:rsidP="001E1C1D">
            <w:pPr>
              <w:spacing w:after="0"/>
              <w:jc w:val="right"/>
              <w:rPr>
                <w:rFonts w:cs="Times New Roman"/>
                <w:b/>
                <w:sz w:val="18"/>
                <w:szCs w:val="18"/>
              </w:rPr>
            </w:pPr>
            <w:r w:rsidRPr="00A3204D">
              <w:rPr>
                <w:rFonts w:cs="Times New Roman"/>
                <w:b/>
                <w:sz w:val="18"/>
                <w:szCs w:val="18"/>
              </w:rPr>
              <w:t>2.300,00</w:t>
            </w:r>
          </w:p>
        </w:tc>
        <w:tc>
          <w:tcPr>
            <w:tcW w:w="1276" w:type="dxa"/>
            <w:shd w:val="clear" w:color="auto" w:fill="DAE8F2"/>
            <w:vAlign w:val="center"/>
          </w:tcPr>
          <w:p w14:paraId="1C8F81FE" w14:textId="3172B0E7" w:rsidR="00610BC0" w:rsidRPr="00A3204D" w:rsidRDefault="00610BC0" w:rsidP="001E1C1D">
            <w:pPr>
              <w:spacing w:after="0"/>
              <w:jc w:val="right"/>
              <w:rPr>
                <w:rFonts w:cs="Times New Roman"/>
                <w:b/>
                <w:sz w:val="18"/>
                <w:szCs w:val="18"/>
              </w:rPr>
            </w:pPr>
            <w:r w:rsidRPr="00A3204D">
              <w:rPr>
                <w:rFonts w:cs="Times New Roman"/>
                <w:b/>
                <w:sz w:val="18"/>
                <w:szCs w:val="18"/>
              </w:rPr>
              <w:t>2.300,00</w:t>
            </w:r>
          </w:p>
        </w:tc>
        <w:tc>
          <w:tcPr>
            <w:tcW w:w="1417" w:type="dxa"/>
            <w:shd w:val="clear" w:color="auto" w:fill="DAE8F2"/>
            <w:vAlign w:val="center"/>
          </w:tcPr>
          <w:p w14:paraId="487ABAE6" w14:textId="17F95B52" w:rsidR="00610BC0" w:rsidRPr="00A3204D" w:rsidRDefault="00610BC0" w:rsidP="001E1C1D">
            <w:pPr>
              <w:spacing w:after="0"/>
              <w:jc w:val="right"/>
              <w:rPr>
                <w:rFonts w:cs="Times New Roman"/>
                <w:b/>
                <w:sz w:val="18"/>
                <w:szCs w:val="18"/>
              </w:rPr>
            </w:pPr>
            <w:r w:rsidRPr="00A3204D">
              <w:rPr>
                <w:rFonts w:cs="Times New Roman"/>
                <w:b/>
                <w:sz w:val="18"/>
                <w:szCs w:val="18"/>
              </w:rPr>
              <w:t>2.300,00</w:t>
            </w:r>
          </w:p>
        </w:tc>
        <w:tc>
          <w:tcPr>
            <w:tcW w:w="993" w:type="dxa"/>
            <w:shd w:val="clear" w:color="auto" w:fill="DAE8F2"/>
            <w:vAlign w:val="center"/>
          </w:tcPr>
          <w:p w14:paraId="4C08DF77" w14:textId="7C569457"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5400B867" w14:textId="77777777" w:rsidTr="00B64319">
        <w:tc>
          <w:tcPr>
            <w:tcW w:w="5098" w:type="dxa"/>
            <w:shd w:val="clear" w:color="auto" w:fill="CBFFCB"/>
          </w:tcPr>
          <w:p w14:paraId="419D1D4C" w14:textId="3AAF31E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379C8B2" w14:textId="6E19D5F0" w:rsidR="00610BC0" w:rsidRPr="00A3204D" w:rsidRDefault="00610BC0" w:rsidP="001E1C1D">
            <w:pPr>
              <w:spacing w:after="0"/>
              <w:jc w:val="right"/>
              <w:rPr>
                <w:rFonts w:cs="Times New Roman"/>
                <w:sz w:val="16"/>
                <w:szCs w:val="18"/>
              </w:rPr>
            </w:pPr>
            <w:r w:rsidRPr="00A3204D">
              <w:rPr>
                <w:rFonts w:cs="Times New Roman"/>
                <w:sz w:val="16"/>
                <w:szCs w:val="18"/>
              </w:rPr>
              <w:t>2.300,00</w:t>
            </w:r>
          </w:p>
        </w:tc>
        <w:tc>
          <w:tcPr>
            <w:tcW w:w="1276" w:type="dxa"/>
            <w:shd w:val="clear" w:color="auto" w:fill="CBFFCB"/>
          </w:tcPr>
          <w:p w14:paraId="32153792" w14:textId="7031376B" w:rsidR="00610BC0" w:rsidRPr="00A3204D" w:rsidRDefault="00610BC0" w:rsidP="001E1C1D">
            <w:pPr>
              <w:spacing w:after="0"/>
              <w:jc w:val="right"/>
              <w:rPr>
                <w:rFonts w:cs="Times New Roman"/>
                <w:sz w:val="16"/>
                <w:szCs w:val="18"/>
              </w:rPr>
            </w:pPr>
            <w:r w:rsidRPr="00A3204D">
              <w:rPr>
                <w:rFonts w:cs="Times New Roman"/>
                <w:sz w:val="16"/>
                <w:szCs w:val="18"/>
              </w:rPr>
              <w:t>2.300,00</w:t>
            </w:r>
          </w:p>
        </w:tc>
        <w:tc>
          <w:tcPr>
            <w:tcW w:w="1417" w:type="dxa"/>
            <w:shd w:val="clear" w:color="auto" w:fill="CBFFCB"/>
          </w:tcPr>
          <w:p w14:paraId="7301ACE2" w14:textId="2B27FEFB" w:rsidR="00610BC0" w:rsidRPr="00A3204D" w:rsidRDefault="00610BC0" w:rsidP="001E1C1D">
            <w:pPr>
              <w:spacing w:after="0"/>
              <w:jc w:val="right"/>
              <w:rPr>
                <w:rFonts w:cs="Times New Roman"/>
                <w:sz w:val="16"/>
                <w:szCs w:val="18"/>
              </w:rPr>
            </w:pPr>
            <w:r w:rsidRPr="00A3204D">
              <w:rPr>
                <w:rFonts w:cs="Times New Roman"/>
                <w:sz w:val="16"/>
                <w:szCs w:val="18"/>
              </w:rPr>
              <w:t>2.300,00</w:t>
            </w:r>
          </w:p>
        </w:tc>
        <w:tc>
          <w:tcPr>
            <w:tcW w:w="993" w:type="dxa"/>
            <w:shd w:val="clear" w:color="auto" w:fill="CBFFCB"/>
          </w:tcPr>
          <w:p w14:paraId="4C50D4CE" w14:textId="61BD8618"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74F7693D" w14:textId="77777777" w:rsidTr="00B64319">
        <w:tc>
          <w:tcPr>
            <w:tcW w:w="5098" w:type="dxa"/>
            <w:shd w:val="clear" w:color="auto" w:fill="F2F2F2"/>
          </w:tcPr>
          <w:p w14:paraId="0B1F2F6D" w14:textId="528D4DC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66B27B0" w14:textId="11EDDEFB" w:rsidR="00610BC0" w:rsidRPr="00A3204D" w:rsidRDefault="00610BC0" w:rsidP="001E1C1D">
            <w:pPr>
              <w:spacing w:after="0"/>
              <w:jc w:val="right"/>
              <w:rPr>
                <w:rFonts w:cs="Times New Roman"/>
                <w:sz w:val="18"/>
                <w:szCs w:val="18"/>
              </w:rPr>
            </w:pPr>
            <w:r w:rsidRPr="00A3204D">
              <w:rPr>
                <w:rFonts w:cs="Times New Roman"/>
                <w:sz w:val="18"/>
                <w:szCs w:val="18"/>
              </w:rPr>
              <w:t>2.300,00</w:t>
            </w:r>
          </w:p>
        </w:tc>
        <w:tc>
          <w:tcPr>
            <w:tcW w:w="1276" w:type="dxa"/>
            <w:shd w:val="clear" w:color="auto" w:fill="F2F2F2"/>
          </w:tcPr>
          <w:p w14:paraId="17DE6288" w14:textId="6D8FF72E" w:rsidR="00610BC0" w:rsidRPr="00A3204D" w:rsidRDefault="00610BC0" w:rsidP="001E1C1D">
            <w:pPr>
              <w:spacing w:after="0"/>
              <w:jc w:val="right"/>
              <w:rPr>
                <w:rFonts w:cs="Times New Roman"/>
                <w:sz w:val="18"/>
                <w:szCs w:val="18"/>
              </w:rPr>
            </w:pPr>
            <w:r w:rsidRPr="00A3204D">
              <w:rPr>
                <w:rFonts w:cs="Times New Roman"/>
                <w:sz w:val="18"/>
                <w:szCs w:val="18"/>
              </w:rPr>
              <w:t>2.300,00</w:t>
            </w:r>
          </w:p>
        </w:tc>
        <w:tc>
          <w:tcPr>
            <w:tcW w:w="1417" w:type="dxa"/>
            <w:shd w:val="clear" w:color="auto" w:fill="F2F2F2"/>
          </w:tcPr>
          <w:p w14:paraId="4976BBD8" w14:textId="470AA229" w:rsidR="00610BC0" w:rsidRPr="00A3204D" w:rsidRDefault="00610BC0" w:rsidP="001E1C1D">
            <w:pPr>
              <w:spacing w:after="0"/>
              <w:jc w:val="right"/>
              <w:rPr>
                <w:rFonts w:cs="Times New Roman"/>
                <w:sz w:val="18"/>
                <w:szCs w:val="18"/>
              </w:rPr>
            </w:pPr>
            <w:r w:rsidRPr="00A3204D">
              <w:rPr>
                <w:rFonts w:cs="Times New Roman"/>
                <w:sz w:val="18"/>
                <w:szCs w:val="18"/>
              </w:rPr>
              <w:t>2.300,00</w:t>
            </w:r>
          </w:p>
        </w:tc>
        <w:tc>
          <w:tcPr>
            <w:tcW w:w="993" w:type="dxa"/>
            <w:shd w:val="clear" w:color="auto" w:fill="F2F2F2"/>
          </w:tcPr>
          <w:p w14:paraId="0D544568" w14:textId="43152631"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5686B98" w14:textId="77777777" w:rsidTr="00B64319">
        <w:tc>
          <w:tcPr>
            <w:tcW w:w="5098" w:type="dxa"/>
            <w:shd w:val="clear" w:color="auto" w:fill="F2F2F2"/>
          </w:tcPr>
          <w:p w14:paraId="61F115DD" w14:textId="21F4938B"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78E0A45C" w14:textId="3ECCEF7F" w:rsidR="00610BC0" w:rsidRPr="00A3204D" w:rsidRDefault="00610BC0" w:rsidP="001E1C1D">
            <w:pPr>
              <w:spacing w:after="0"/>
              <w:jc w:val="right"/>
              <w:rPr>
                <w:rFonts w:cs="Times New Roman"/>
                <w:sz w:val="18"/>
                <w:szCs w:val="18"/>
              </w:rPr>
            </w:pPr>
            <w:r w:rsidRPr="00A3204D">
              <w:rPr>
                <w:rFonts w:cs="Times New Roman"/>
                <w:sz w:val="18"/>
                <w:szCs w:val="18"/>
              </w:rPr>
              <w:t>2.300,00</w:t>
            </w:r>
          </w:p>
        </w:tc>
        <w:tc>
          <w:tcPr>
            <w:tcW w:w="1276" w:type="dxa"/>
            <w:shd w:val="clear" w:color="auto" w:fill="F2F2F2"/>
          </w:tcPr>
          <w:p w14:paraId="5D0E5EE6" w14:textId="570CB739" w:rsidR="00610BC0" w:rsidRPr="00A3204D" w:rsidRDefault="00610BC0" w:rsidP="001E1C1D">
            <w:pPr>
              <w:spacing w:after="0"/>
              <w:jc w:val="right"/>
              <w:rPr>
                <w:rFonts w:cs="Times New Roman"/>
                <w:sz w:val="18"/>
                <w:szCs w:val="18"/>
              </w:rPr>
            </w:pPr>
            <w:r w:rsidRPr="00A3204D">
              <w:rPr>
                <w:rFonts w:cs="Times New Roman"/>
                <w:sz w:val="18"/>
                <w:szCs w:val="18"/>
              </w:rPr>
              <w:t>2.300,00</w:t>
            </w:r>
          </w:p>
        </w:tc>
        <w:tc>
          <w:tcPr>
            <w:tcW w:w="1417" w:type="dxa"/>
            <w:shd w:val="clear" w:color="auto" w:fill="F2F2F2"/>
          </w:tcPr>
          <w:p w14:paraId="0B5B729A" w14:textId="1DDDE89D" w:rsidR="00610BC0" w:rsidRPr="00A3204D" w:rsidRDefault="00610BC0" w:rsidP="001E1C1D">
            <w:pPr>
              <w:spacing w:after="0"/>
              <w:jc w:val="right"/>
              <w:rPr>
                <w:rFonts w:cs="Times New Roman"/>
                <w:sz w:val="18"/>
                <w:szCs w:val="18"/>
              </w:rPr>
            </w:pPr>
            <w:r w:rsidRPr="00A3204D">
              <w:rPr>
                <w:rFonts w:cs="Times New Roman"/>
                <w:sz w:val="18"/>
                <w:szCs w:val="18"/>
              </w:rPr>
              <w:t>2.300,00</w:t>
            </w:r>
          </w:p>
        </w:tc>
        <w:tc>
          <w:tcPr>
            <w:tcW w:w="993" w:type="dxa"/>
            <w:shd w:val="clear" w:color="auto" w:fill="F2F2F2"/>
          </w:tcPr>
          <w:p w14:paraId="438B632C" w14:textId="3BCF7A91"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E4EB5C4" w14:textId="77777777" w:rsidTr="00B64319">
        <w:tc>
          <w:tcPr>
            <w:tcW w:w="5098" w:type="dxa"/>
            <w:shd w:val="clear" w:color="auto" w:fill="F2F2F2"/>
          </w:tcPr>
          <w:p w14:paraId="6317418F" w14:textId="1C9FD927" w:rsidR="00610BC0" w:rsidRPr="00A3204D" w:rsidRDefault="00610BC0" w:rsidP="001E1C1D">
            <w:pPr>
              <w:spacing w:after="0"/>
              <w:rPr>
                <w:rFonts w:cs="Times New Roman"/>
                <w:sz w:val="18"/>
                <w:szCs w:val="18"/>
              </w:rPr>
            </w:pPr>
            <w:r w:rsidRPr="00A3204D">
              <w:rPr>
                <w:rFonts w:cs="Times New Roman"/>
                <w:sz w:val="18"/>
                <w:szCs w:val="18"/>
              </w:rPr>
              <w:t>385 Izvanredni rashodi</w:t>
            </w:r>
          </w:p>
        </w:tc>
        <w:tc>
          <w:tcPr>
            <w:tcW w:w="1276" w:type="dxa"/>
            <w:shd w:val="clear" w:color="auto" w:fill="F2F2F2"/>
          </w:tcPr>
          <w:p w14:paraId="0E3AF10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63C75F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886BDA7" w14:textId="3B5A6271" w:rsidR="00610BC0" w:rsidRPr="00A3204D" w:rsidRDefault="00610BC0" w:rsidP="001E1C1D">
            <w:pPr>
              <w:spacing w:after="0"/>
              <w:jc w:val="right"/>
              <w:rPr>
                <w:rFonts w:cs="Times New Roman"/>
                <w:sz w:val="18"/>
                <w:szCs w:val="18"/>
              </w:rPr>
            </w:pPr>
            <w:r w:rsidRPr="00A3204D">
              <w:rPr>
                <w:rFonts w:cs="Times New Roman"/>
                <w:sz w:val="18"/>
                <w:szCs w:val="18"/>
              </w:rPr>
              <w:t>2.300,00</w:t>
            </w:r>
          </w:p>
        </w:tc>
        <w:tc>
          <w:tcPr>
            <w:tcW w:w="993" w:type="dxa"/>
            <w:shd w:val="clear" w:color="auto" w:fill="F2F2F2"/>
          </w:tcPr>
          <w:p w14:paraId="171F7EC3" w14:textId="77777777" w:rsidR="00610BC0" w:rsidRPr="00A3204D" w:rsidRDefault="00610BC0" w:rsidP="001E1C1D">
            <w:pPr>
              <w:spacing w:after="0"/>
              <w:jc w:val="right"/>
              <w:rPr>
                <w:rFonts w:cs="Times New Roman"/>
                <w:sz w:val="18"/>
                <w:szCs w:val="18"/>
              </w:rPr>
            </w:pPr>
          </w:p>
        </w:tc>
      </w:tr>
      <w:tr w:rsidR="00610BC0" w14:paraId="68E5C847" w14:textId="77777777" w:rsidTr="00B64319">
        <w:tc>
          <w:tcPr>
            <w:tcW w:w="5098" w:type="dxa"/>
          </w:tcPr>
          <w:p w14:paraId="652AFBD6" w14:textId="52414267" w:rsidR="00610BC0" w:rsidRDefault="00610BC0" w:rsidP="001E1C1D">
            <w:pPr>
              <w:spacing w:after="0"/>
              <w:rPr>
                <w:rFonts w:cs="Times New Roman"/>
                <w:sz w:val="18"/>
                <w:szCs w:val="18"/>
              </w:rPr>
            </w:pPr>
            <w:r>
              <w:rPr>
                <w:rFonts w:cs="Times New Roman"/>
                <w:sz w:val="18"/>
                <w:szCs w:val="18"/>
              </w:rPr>
              <w:t>3851 Izvanredni rashodi</w:t>
            </w:r>
          </w:p>
        </w:tc>
        <w:tc>
          <w:tcPr>
            <w:tcW w:w="1276" w:type="dxa"/>
          </w:tcPr>
          <w:p w14:paraId="3D0C2320" w14:textId="77777777" w:rsidR="00610BC0" w:rsidRDefault="00610BC0" w:rsidP="001E1C1D">
            <w:pPr>
              <w:spacing w:after="0"/>
              <w:jc w:val="right"/>
              <w:rPr>
                <w:rFonts w:cs="Times New Roman"/>
                <w:sz w:val="18"/>
                <w:szCs w:val="18"/>
              </w:rPr>
            </w:pPr>
          </w:p>
        </w:tc>
        <w:tc>
          <w:tcPr>
            <w:tcW w:w="1276" w:type="dxa"/>
          </w:tcPr>
          <w:p w14:paraId="15AC490F" w14:textId="77777777" w:rsidR="00610BC0" w:rsidRDefault="00610BC0" w:rsidP="001E1C1D">
            <w:pPr>
              <w:spacing w:after="0"/>
              <w:jc w:val="right"/>
              <w:rPr>
                <w:rFonts w:cs="Times New Roman"/>
                <w:sz w:val="18"/>
                <w:szCs w:val="18"/>
              </w:rPr>
            </w:pPr>
          </w:p>
        </w:tc>
        <w:tc>
          <w:tcPr>
            <w:tcW w:w="1417" w:type="dxa"/>
          </w:tcPr>
          <w:p w14:paraId="0D7B9467" w14:textId="2C9D57DD" w:rsidR="00610BC0" w:rsidRDefault="00610BC0" w:rsidP="001E1C1D">
            <w:pPr>
              <w:spacing w:after="0"/>
              <w:jc w:val="right"/>
              <w:rPr>
                <w:rFonts w:cs="Times New Roman"/>
                <w:sz w:val="18"/>
                <w:szCs w:val="18"/>
              </w:rPr>
            </w:pPr>
            <w:r>
              <w:rPr>
                <w:rFonts w:cs="Times New Roman"/>
                <w:sz w:val="18"/>
                <w:szCs w:val="18"/>
              </w:rPr>
              <w:t>2.300,00</w:t>
            </w:r>
          </w:p>
        </w:tc>
        <w:tc>
          <w:tcPr>
            <w:tcW w:w="993" w:type="dxa"/>
          </w:tcPr>
          <w:p w14:paraId="5EA7DD68" w14:textId="77777777" w:rsidR="00610BC0" w:rsidRDefault="00610BC0" w:rsidP="001E1C1D">
            <w:pPr>
              <w:spacing w:after="0"/>
              <w:jc w:val="right"/>
              <w:rPr>
                <w:rFonts w:cs="Times New Roman"/>
                <w:sz w:val="18"/>
                <w:szCs w:val="18"/>
              </w:rPr>
            </w:pPr>
          </w:p>
        </w:tc>
      </w:tr>
      <w:tr w:rsidR="00610BC0" w:rsidRPr="00A3204D" w14:paraId="3C9A9E59" w14:textId="77777777" w:rsidTr="00B64319">
        <w:trPr>
          <w:trHeight w:val="400"/>
        </w:trPr>
        <w:tc>
          <w:tcPr>
            <w:tcW w:w="5098" w:type="dxa"/>
            <w:shd w:val="clear" w:color="auto" w:fill="FFC000"/>
            <w:vAlign w:val="center"/>
          </w:tcPr>
          <w:p w14:paraId="5F6ED1AC" w14:textId="12B9A250" w:rsidR="00610BC0" w:rsidRPr="00A3204D" w:rsidRDefault="00610BC0" w:rsidP="001E1C1D">
            <w:pPr>
              <w:spacing w:after="0"/>
              <w:rPr>
                <w:rFonts w:cs="Times New Roman"/>
                <w:b/>
                <w:sz w:val="18"/>
                <w:szCs w:val="18"/>
              </w:rPr>
            </w:pPr>
            <w:r w:rsidRPr="00A3204D">
              <w:rPr>
                <w:rFonts w:cs="Times New Roman"/>
                <w:b/>
                <w:sz w:val="18"/>
                <w:szCs w:val="18"/>
              </w:rPr>
              <w:t>GLAVA 00104 MJESNA SAMOUPRAVA</w:t>
            </w:r>
          </w:p>
        </w:tc>
        <w:tc>
          <w:tcPr>
            <w:tcW w:w="1276" w:type="dxa"/>
            <w:shd w:val="clear" w:color="auto" w:fill="FFC000"/>
            <w:vAlign w:val="center"/>
          </w:tcPr>
          <w:p w14:paraId="396E9B56" w14:textId="769492B4" w:rsidR="00610BC0" w:rsidRPr="00A3204D" w:rsidRDefault="00610BC0" w:rsidP="001E1C1D">
            <w:pPr>
              <w:spacing w:after="0"/>
              <w:jc w:val="right"/>
              <w:rPr>
                <w:rFonts w:cs="Times New Roman"/>
                <w:b/>
                <w:sz w:val="18"/>
                <w:szCs w:val="18"/>
              </w:rPr>
            </w:pPr>
            <w:r w:rsidRPr="00A3204D">
              <w:rPr>
                <w:rFonts w:cs="Times New Roman"/>
                <w:b/>
                <w:sz w:val="18"/>
                <w:szCs w:val="18"/>
              </w:rPr>
              <w:t>101.807,52</w:t>
            </w:r>
          </w:p>
        </w:tc>
        <w:tc>
          <w:tcPr>
            <w:tcW w:w="1276" w:type="dxa"/>
            <w:shd w:val="clear" w:color="auto" w:fill="FFC000"/>
            <w:vAlign w:val="center"/>
          </w:tcPr>
          <w:p w14:paraId="634A02A3" w14:textId="3CCCF3B5" w:rsidR="00610BC0" w:rsidRPr="00A3204D" w:rsidRDefault="00610BC0" w:rsidP="001E1C1D">
            <w:pPr>
              <w:spacing w:after="0"/>
              <w:jc w:val="right"/>
              <w:rPr>
                <w:rFonts w:cs="Times New Roman"/>
                <w:b/>
                <w:sz w:val="18"/>
                <w:szCs w:val="18"/>
              </w:rPr>
            </w:pPr>
            <w:r w:rsidRPr="00A3204D">
              <w:rPr>
                <w:rFonts w:cs="Times New Roman"/>
                <w:b/>
                <w:sz w:val="18"/>
                <w:szCs w:val="18"/>
              </w:rPr>
              <w:t>101.807,52</w:t>
            </w:r>
          </w:p>
        </w:tc>
        <w:tc>
          <w:tcPr>
            <w:tcW w:w="1417" w:type="dxa"/>
            <w:shd w:val="clear" w:color="auto" w:fill="FFC000"/>
            <w:vAlign w:val="center"/>
          </w:tcPr>
          <w:p w14:paraId="29542399" w14:textId="1DAE4B63" w:rsidR="00610BC0" w:rsidRPr="00A3204D" w:rsidRDefault="00610BC0" w:rsidP="001E1C1D">
            <w:pPr>
              <w:spacing w:after="0"/>
              <w:jc w:val="right"/>
              <w:rPr>
                <w:rFonts w:cs="Times New Roman"/>
                <w:b/>
                <w:sz w:val="18"/>
                <w:szCs w:val="18"/>
              </w:rPr>
            </w:pPr>
            <w:r w:rsidRPr="00A3204D">
              <w:rPr>
                <w:rFonts w:cs="Times New Roman"/>
                <w:b/>
                <w:sz w:val="18"/>
                <w:szCs w:val="18"/>
              </w:rPr>
              <w:t>88.765,69</w:t>
            </w:r>
          </w:p>
        </w:tc>
        <w:tc>
          <w:tcPr>
            <w:tcW w:w="993" w:type="dxa"/>
            <w:shd w:val="clear" w:color="auto" w:fill="FFC000"/>
            <w:vAlign w:val="center"/>
          </w:tcPr>
          <w:p w14:paraId="71CF6676" w14:textId="7A590C78" w:rsidR="00610BC0" w:rsidRPr="00A3204D" w:rsidRDefault="00610BC0" w:rsidP="001E1C1D">
            <w:pPr>
              <w:spacing w:after="0"/>
              <w:jc w:val="right"/>
              <w:rPr>
                <w:rFonts w:cs="Times New Roman"/>
                <w:b/>
                <w:sz w:val="18"/>
                <w:szCs w:val="18"/>
              </w:rPr>
            </w:pPr>
            <w:r w:rsidRPr="00A3204D">
              <w:rPr>
                <w:rFonts w:cs="Times New Roman"/>
                <w:b/>
                <w:sz w:val="18"/>
                <w:szCs w:val="18"/>
              </w:rPr>
              <w:t>87,19%</w:t>
            </w:r>
          </w:p>
        </w:tc>
      </w:tr>
      <w:tr w:rsidR="00610BC0" w:rsidRPr="00A3204D" w14:paraId="2C082F73" w14:textId="77777777" w:rsidTr="00B64319">
        <w:tc>
          <w:tcPr>
            <w:tcW w:w="5098" w:type="dxa"/>
            <w:shd w:val="clear" w:color="auto" w:fill="CBFFCB"/>
          </w:tcPr>
          <w:p w14:paraId="5EB9236D" w14:textId="51112971"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F9101EF" w14:textId="1A6FA5A6" w:rsidR="00610BC0" w:rsidRPr="00A3204D" w:rsidRDefault="00610BC0" w:rsidP="001E1C1D">
            <w:pPr>
              <w:spacing w:after="0"/>
              <w:jc w:val="right"/>
              <w:rPr>
                <w:rFonts w:cs="Times New Roman"/>
                <w:sz w:val="16"/>
                <w:szCs w:val="18"/>
              </w:rPr>
            </w:pPr>
            <w:r w:rsidRPr="00A3204D">
              <w:rPr>
                <w:rFonts w:cs="Times New Roman"/>
                <w:sz w:val="16"/>
                <w:szCs w:val="18"/>
              </w:rPr>
              <w:t>16.406,00</w:t>
            </w:r>
          </w:p>
        </w:tc>
        <w:tc>
          <w:tcPr>
            <w:tcW w:w="1276" w:type="dxa"/>
            <w:shd w:val="clear" w:color="auto" w:fill="CBFFCB"/>
          </w:tcPr>
          <w:p w14:paraId="790418E5" w14:textId="4832A3BA" w:rsidR="00610BC0" w:rsidRPr="00A3204D" w:rsidRDefault="00610BC0" w:rsidP="001E1C1D">
            <w:pPr>
              <w:spacing w:after="0"/>
              <w:jc w:val="right"/>
              <w:rPr>
                <w:rFonts w:cs="Times New Roman"/>
                <w:sz w:val="16"/>
                <w:szCs w:val="18"/>
              </w:rPr>
            </w:pPr>
            <w:r w:rsidRPr="00A3204D">
              <w:rPr>
                <w:rFonts w:cs="Times New Roman"/>
                <w:sz w:val="16"/>
                <w:szCs w:val="18"/>
              </w:rPr>
              <w:t>16.406,00</w:t>
            </w:r>
          </w:p>
        </w:tc>
        <w:tc>
          <w:tcPr>
            <w:tcW w:w="1417" w:type="dxa"/>
            <w:shd w:val="clear" w:color="auto" w:fill="CBFFCB"/>
          </w:tcPr>
          <w:p w14:paraId="2D3BF8C3" w14:textId="59BFE8EA" w:rsidR="00610BC0" w:rsidRPr="00A3204D" w:rsidRDefault="00610BC0" w:rsidP="001E1C1D">
            <w:pPr>
              <w:spacing w:after="0"/>
              <w:jc w:val="right"/>
              <w:rPr>
                <w:rFonts w:cs="Times New Roman"/>
                <w:sz w:val="16"/>
                <w:szCs w:val="18"/>
              </w:rPr>
            </w:pPr>
            <w:r w:rsidRPr="00A3204D">
              <w:rPr>
                <w:rFonts w:cs="Times New Roman"/>
                <w:sz w:val="16"/>
                <w:szCs w:val="18"/>
              </w:rPr>
              <w:t>7.709,47</w:t>
            </w:r>
          </w:p>
        </w:tc>
        <w:tc>
          <w:tcPr>
            <w:tcW w:w="993" w:type="dxa"/>
            <w:shd w:val="clear" w:color="auto" w:fill="CBFFCB"/>
          </w:tcPr>
          <w:p w14:paraId="07358A52" w14:textId="59DB773F" w:rsidR="00610BC0" w:rsidRPr="00A3204D" w:rsidRDefault="00610BC0" w:rsidP="001E1C1D">
            <w:pPr>
              <w:spacing w:after="0"/>
              <w:jc w:val="right"/>
              <w:rPr>
                <w:rFonts w:cs="Times New Roman"/>
                <w:sz w:val="16"/>
                <w:szCs w:val="18"/>
              </w:rPr>
            </w:pPr>
            <w:r w:rsidRPr="00A3204D">
              <w:rPr>
                <w:rFonts w:cs="Times New Roman"/>
                <w:sz w:val="16"/>
                <w:szCs w:val="18"/>
              </w:rPr>
              <w:t>46,99%</w:t>
            </w:r>
          </w:p>
        </w:tc>
      </w:tr>
      <w:tr w:rsidR="00610BC0" w:rsidRPr="00A3204D" w14:paraId="65EC28B6" w14:textId="77777777" w:rsidTr="00B64319">
        <w:tc>
          <w:tcPr>
            <w:tcW w:w="5098" w:type="dxa"/>
            <w:shd w:val="clear" w:color="auto" w:fill="CBFFCB"/>
          </w:tcPr>
          <w:p w14:paraId="79FC3067" w14:textId="2FE2A9E8"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5AD9CC4A" w14:textId="259CF051" w:rsidR="00610BC0" w:rsidRPr="00A3204D" w:rsidRDefault="00610BC0" w:rsidP="001E1C1D">
            <w:pPr>
              <w:spacing w:after="0"/>
              <w:jc w:val="right"/>
              <w:rPr>
                <w:rFonts w:cs="Times New Roman"/>
                <w:sz w:val="16"/>
                <w:szCs w:val="18"/>
              </w:rPr>
            </w:pPr>
            <w:r w:rsidRPr="00A3204D">
              <w:rPr>
                <w:rFonts w:cs="Times New Roman"/>
                <w:sz w:val="16"/>
                <w:szCs w:val="18"/>
              </w:rPr>
              <w:t>32.583,00</w:t>
            </w:r>
          </w:p>
        </w:tc>
        <w:tc>
          <w:tcPr>
            <w:tcW w:w="1276" w:type="dxa"/>
            <w:shd w:val="clear" w:color="auto" w:fill="CBFFCB"/>
          </w:tcPr>
          <w:p w14:paraId="707F09DF" w14:textId="10BC0E66" w:rsidR="00610BC0" w:rsidRPr="00A3204D" w:rsidRDefault="00610BC0" w:rsidP="001E1C1D">
            <w:pPr>
              <w:spacing w:after="0"/>
              <w:jc w:val="right"/>
              <w:rPr>
                <w:rFonts w:cs="Times New Roman"/>
                <w:sz w:val="16"/>
                <w:szCs w:val="18"/>
              </w:rPr>
            </w:pPr>
            <w:r w:rsidRPr="00A3204D">
              <w:rPr>
                <w:rFonts w:cs="Times New Roman"/>
                <w:sz w:val="16"/>
                <w:szCs w:val="18"/>
              </w:rPr>
              <w:t>32.583,00</w:t>
            </w:r>
          </w:p>
        </w:tc>
        <w:tc>
          <w:tcPr>
            <w:tcW w:w="1417" w:type="dxa"/>
            <w:shd w:val="clear" w:color="auto" w:fill="CBFFCB"/>
          </w:tcPr>
          <w:p w14:paraId="54AAABCB" w14:textId="198110A9" w:rsidR="00610BC0" w:rsidRPr="00A3204D" w:rsidRDefault="00610BC0" w:rsidP="001E1C1D">
            <w:pPr>
              <w:spacing w:after="0"/>
              <w:jc w:val="right"/>
              <w:rPr>
                <w:rFonts w:cs="Times New Roman"/>
                <w:sz w:val="16"/>
                <w:szCs w:val="18"/>
              </w:rPr>
            </w:pPr>
            <w:r w:rsidRPr="00A3204D">
              <w:rPr>
                <w:rFonts w:cs="Times New Roman"/>
                <w:sz w:val="16"/>
                <w:szCs w:val="18"/>
              </w:rPr>
              <w:t>28.237,70</w:t>
            </w:r>
          </w:p>
        </w:tc>
        <w:tc>
          <w:tcPr>
            <w:tcW w:w="993" w:type="dxa"/>
            <w:shd w:val="clear" w:color="auto" w:fill="CBFFCB"/>
          </w:tcPr>
          <w:p w14:paraId="75C01B81" w14:textId="5D722A63" w:rsidR="00610BC0" w:rsidRPr="00A3204D" w:rsidRDefault="00610BC0" w:rsidP="001E1C1D">
            <w:pPr>
              <w:spacing w:after="0"/>
              <w:jc w:val="right"/>
              <w:rPr>
                <w:rFonts w:cs="Times New Roman"/>
                <w:sz w:val="16"/>
                <w:szCs w:val="18"/>
              </w:rPr>
            </w:pPr>
            <w:r w:rsidRPr="00A3204D">
              <w:rPr>
                <w:rFonts w:cs="Times New Roman"/>
                <w:sz w:val="16"/>
                <w:szCs w:val="18"/>
              </w:rPr>
              <w:t>86,66%</w:t>
            </w:r>
          </w:p>
        </w:tc>
      </w:tr>
      <w:tr w:rsidR="00610BC0" w:rsidRPr="00A3204D" w14:paraId="06CF90CC" w14:textId="77777777" w:rsidTr="00B64319">
        <w:tc>
          <w:tcPr>
            <w:tcW w:w="5098" w:type="dxa"/>
            <w:shd w:val="clear" w:color="auto" w:fill="CBFFCB"/>
          </w:tcPr>
          <w:p w14:paraId="4BC7D7EF" w14:textId="63F28DF1"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4CB3D15A" w14:textId="6B3C3A5A" w:rsidR="00610BC0" w:rsidRPr="00A3204D" w:rsidRDefault="00610BC0" w:rsidP="001E1C1D">
            <w:pPr>
              <w:spacing w:after="0"/>
              <w:jc w:val="right"/>
              <w:rPr>
                <w:rFonts w:cs="Times New Roman"/>
                <w:sz w:val="16"/>
                <w:szCs w:val="18"/>
              </w:rPr>
            </w:pPr>
            <w:r w:rsidRPr="00A3204D">
              <w:rPr>
                <w:rFonts w:cs="Times New Roman"/>
                <w:sz w:val="16"/>
                <w:szCs w:val="18"/>
              </w:rPr>
              <w:t>34.440,31</w:t>
            </w:r>
          </w:p>
        </w:tc>
        <w:tc>
          <w:tcPr>
            <w:tcW w:w="1276" w:type="dxa"/>
            <w:shd w:val="clear" w:color="auto" w:fill="CBFFCB"/>
          </w:tcPr>
          <w:p w14:paraId="29734842" w14:textId="00978CCE" w:rsidR="00610BC0" w:rsidRPr="00A3204D" w:rsidRDefault="00610BC0" w:rsidP="001E1C1D">
            <w:pPr>
              <w:spacing w:after="0"/>
              <w:jc w:val="right"/>
              <w:rPr>
                <w:rFonts w:cs="Times New Roman"/>
                <w:sz w:val="16"/>
                <w:szCs w:val="18"/>
              </w:rPr>
            </w:pPr>
            <w:r w:rsidRPr="00A3204D">
              <w:rPr>
                <w:rFonts w:cs="Times New Roman"/>
                <w:sz w:val="16"/>
                <w:szCs w:val="18"/>
              </w:rPr>
              <w:t>34.440,31</w:t>
            </w:r>
          </w:p>
        </w:tc>
        <w:tc>
          <w:tcPr>
            <w:tcW w:w="1417" w:type="dxa"/>
            <w:shd w:val="clear" w:color="auto" w:fill="CBFFCB"/>
          </w:tcPr>
          <w:p w14:paraId="46A7C84B" w14:textId="510162EC" w:rsidR="00610BC0" w:rsidRPr="00A3204D" w:rsidRDefault="00610BC0" w:rsidP="001E1C1D">
            <w:pPr>
              <w:spacing w:after="0"/>
              <w:jc w:val="right"/>
              <w:rPr>
                <w:rFonts w:cs="Times New Roman"/>
                <w:sz w:val="16"/>
                <w:szCs w:val="18"/>
              </w:rPr>
            </w:pPr>
            <w:r w:rsidRPr="00A3204D">
              <w:rPr>
                <w:rFonts w:cs="Times New Roman"/>
                <w:sz w:val="16"/>
                <w:szCs w:val="18"/>
              </w:rPr>
              <w:t>34.440,31</w:t>
            </w:r>
          </w:p>
        </w:tc>
        <w:tc>
          <w:tcPr>
            <w:tcW w:w="993" w:type="dxa"/>
            <w:shd w:val="clear" w:color="auto" w:fill="CBFFCB"/>
          </w:tcPr>
          <w:p w14:paraId="17E3520E" w14:textId="624665C5"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7D306345" w14:textId="77777777" w:rsidTr="00B64319">
        <w:tc>
          <w:tcPr>
            <w:tcW w:w="5098" w:type="dxa"/>
            <w:shd w:val="clear" w:color="auto" w:fill="CBFFCB"/>
          </w:tcPr>
          <w:p w14:paraId="709DA2B5" w14:textId="445D4281" w:rsidR="00610BC0" w:rsidRPr="00A3204D" w:rsidRDefault="00610BC0" w:rsidP="001E1C1D">
            <w:pPr>
              <w:spacing w:after="0"/>
              <w:rPr>
                <w:rFonts w:cs="Times New Roman"/>
                <w:sz w:val="16"/>
                <w:szCs w:val="18"/>
              </w:rPr>
            </w:pPr>
            <w:r w:rsidRPr="00A3204D">
              <w:rPr>
                <w:rFonts w:cs="Times New Roman"/>
                <w:sz w:val="16"/>
                <w:szCs w:val="18"/>
              </w:rPr>
              <w:t>IZVOR 700 Prihodi od nefin.imovine i nadoknade šteta od osig</w:t>
            </w:r>
          </w:p>
        </w:tc>
        <w:tc>
          <w:tcPr>
            <w:tcW w:w="1276" w:type="dxa"/>
            <w:shd w:val="clear" w:color="auto" w:fill="CBFFCB"/>
          </w:tcPr>
          <w:p w14:paraId="6A77F7C8" w14:textId="48CD3331" w:rsidR="00610BC0" w:rsidRPr="00A3204D" w:rsidRDefault="00610BC0" w:rsidP="001E1C1D">
            <w:pPr>
              <w:spacing w:after="0"/>
              <w:jc w:val="right"/>
              <w:rPr>
                <w:rFonts w:cs="Times New Roman"/>
                <w:sz w:val="16"/>
                <w:szCs w:val="18"/>
              </w:rPr>
            </w:pPr>
            <w:r w:rsidRPr="00A3204D">
              <w:rPr>
                <w:rFonts w:cs="Times New Roman"/>
                <w:sz w:val="16"/>
                <w:szCs w:val="18"/>
              </w:rPr>
              <w:t>18.378,21</w:t>
            </w:r>
          </w:p>
        </w:tc>
        <w:tc>
          <w:tcPr>
            <w:tcW w:w="1276" w:type="dxa"/>
            <w:shd w:val="clear" w:color="auto" w:fill="CBFFCB"/>
          </w:tcPr>
          <w:p w14:paraId="1769A194" w14:textId="0331C0F6" w:rsidR="00610BC0" w:rsidRPr="00A3204D" w:rsidRDefault="00610BC0" w:rsidP="001E1C1D">
            <w:pPr>
              <w:spacing w:after="0"/>
              <w:jc w:val="right"/>
              <w:rPr>
                <w:rFonts w:cs="Times New Roman"/>
                <w:sz w:val="16"/>
                <w:szCs w:val="18"/>
              </w:rPr>
            </w:pPr>
            <w:r w:rsidRPr="00A3204D">
              <w:rPr>
                <w:rFonts w:cs="Times New Roman"/>
                <w:sz w:val="16"/>
                <w:szCs w:val="18"/>
              </w:rPr>
              <w:t>18.378,21</w:t>
            </w:r>
          </w:p>
        </w:tc>
        <w:tc>
          <w:tcPr>
            <w:tcW w:w="1417" w:type="dxa"/>
            <w:shd w:val="clear" w:color="auto" w:fill="CBFFCB"/>
          </w:tcPr>
          <w:p w14:paraId="4A687026" w14:textId="26C44EE6" w:rsidR="00610BC0" w:rsidRPr="00A3204D" w:rsidRDefault="00610BC0" w:rsidP="001E1C1D">
            <w:pPr>
              <w:spacing w:after="0"/>
              <w:jc w:val="right"/>
              <w:rPr>
                <w:rFonts w:cs="Times New Roman"/>
                <w:sz w:val="16"/>
                <w:szCs w:val="18"/>
              </w:rPr>
            </w:pPr>
            <w:r w:rsidRPr="00A3204D">
              <w:rPr>
                <w:rFonts w:cs="Times New Roman"/>
                <w:sz w:val="16"/>
                <w:szCs w:val="18"/>
              </w:rPr>
              <w:t>18.378,21</w:t>
            </w:r>
          </w:p>
        </w:tc>
        <w:tc>
          <w:tcPr>
            <w:tcW w:w="993" w:type="dxa"/>
            <w:shd w:val="clear" w:color="auto" w:fill="CBFFCB"/>
          </w:tcPr>
          <w:p w14:paraId="49592D6C" w14:textId="0BA8D451"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1C44916F" w14:textId="77777777" w:rsidTr="00B64319">
        <w:trPr>
          <w:trHeight w:val="540"/>
        </w:trPr>
        <w:tc>
          <w:tcPr>
            <w:tcW w:w="5098" w:type="dxa"/>
            <w:shd w:val="clear" w:color="auto" w:fill="17365D"/>
            <w:vAlign w:val="center"/>
          </w:tcPr>
          <w:p w14:paraId="3EBBA92D" w14:textId="0D8C1277"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1069 Održavanje komunalne infrastrukture mjesnih odbora</w:t>
            </w:r>
          </w:p>
        </w:tc>
        <w:tc>
          <w:tcPr>
            <w:tcW w:w="1276" w:type="dxa"/>
            <w:shd w:val="clear" w:color="auto" w:fill="17365D"/>
            <w:vAlign w:val="center"/>
          </w:tcPr>
          <w:p w14:paraId="40560534" w14:textId="51AD091D"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101.807,52</w:t>
            </w:r>
          </w:p>
        </w:tc>
        <w:tc>
          <w:tcPr>
            <w:tcW w:w="1276" w:type="dxa"/>
            <w:shd w:val="clear" w:color="auto" w:fill="17365D"/>
            <w:vAlign w:val="center"/>
          </w:tcPr>
          <w:p w14:paraId="3F127E46" w14:textId="76438BFA"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101.807,52</w:t>
            </w:r>
          </w:p>
        </w:tc>
        <w:tc>
          <w:tcPr>
            <w:tcW w:w="1417" w:type="dxa"/>
            <w:shd w:val="clear" w:color="auto" w:fill="17365D"/>
            <w:vAlign w:val="center"/>
          </w:tcPr>
          <w:p w14:paraId="438309DD" w14:textId="185DEBFC"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88.765,69</w:t>
            </w:r>
          </w:p>
        </w:tc>
        <w:tc>
          <w:tcPr>
            <w:tcW w:w="993" w:type="dxa"/>
            <w:shd w:val="clear" w:color="auto" w:fill="17365D"/>
            <w:vAlign w:val="center"/>
          </w:tcPr>
          <w:p w14:paraId="42A0575E" w14:textId="49DE981B"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87,19%</w:t>
            </w:r>
          </w:p>
        </w:tc>
      </w:tr>
      <w:tr w:rsidR="00610BC0" w:rsidRPr="00A3204D" w14:paraId="00D5C9AE" w14:textId="77777777" w:rsidTr="00B64319">
        <w:trPr>
          <w:trHeight w:val="540"/>
        </w:trPr>
        <w:tc>
          <w:tcPr>
            <w:tcW w:w="5098" w:type="dxa"/>
            <w:shd w:val="clear" w:color="auto" w:fill="DAE8F2"/>
            <w:vAlign w:val="center"/>
          </w:tcPr>
          <w:p w14:paraId="2B669270" w14:textId="24A6B92E" w:rsidR="00610BC0" w:rsidRPr="00A3204D" w:rsidRDefault="00610BC0" w:rsidP="001E1C1D">
            <w:pPr>
              <w:spacing w:after="0"/>
              <w:rPr>
                <w:rFonts w:cs="Times New Roman"/>
                <w:b/>
                <w:sz w:val="18"/>
                <w:szCs w:val="18"/>
              </w:rPr>
            </w:pPr>
            <w:r w:rsidRPr="00A3204D">
              <w:rPr>
                <w:rFonts w:cs="Times New Roman"/>
                <w:b/>
                <w:sz w:val="18"/>
                <w:szCs w:val="18"/>
              </w:rPr>
              <w:t>AKTIVNOST A100007 Mjesni odbor Doljani</w:t>
            </w:r>
          </w:p>
        </w:tc>
        <w:tc>
          <w:tcPr>
            <w:tcW w:w="1276" w:type="dxa"/>
            <w:shd w:val="clear" w:color="auto" w:fill="DAE8F2"/>
            <w:vAlign w:val="center"/>
          </w:tcPr>
          <w:p w14:paraId="190CA0C4" w14:textId="2B1AF08E" w:rsidR="00610BC0" w:rsidRPr="00A3204D" w:rsidRDefault="00610BC0" w:rsidP="001E1C1D">
            <w:pPr>
              <w:spacing w:after="0"/>
              <w:jc w:val="right"/>
              <w:rPr>
                <w:rFonts w:cs="Times New Roman"/>
                <w:b/>
                <w:sz w:val="18"/>
                <w:szCs w:val="18"/>
              </w:rPr>
            </w:pPr>
            <w:r w:rsidRPr="00A3204D">
              <w:rPr>
                <w:rFonts w:cs="Times New Roman"/>
                <w:b/>
                <w:sz w:val="18"/>
                <w:szCs w:val="18"/>
              </w:rPr>
              <w:t>13.650,00</w:t>
            </w:r>
          </w:p>
        </w:tc>
        <w:tc>
          <w:tcPr>
            <w:tcW w:w="1276" w:type="dxa"/>
            <w:shd w:val="clear" w:color="auto" w:fill="DAE8F2"/>
            <w:vAlign w:val="center"/>
          </w:tcPr>
          <w:p w14:paraId="14803D06" w14:textId="438B4A92" w:rsidR="00610BC0" w:rsidRPr="00A3204D" w:rsidRDefault="00610BC0" w:rsidP="001E1C1D">
            <w:pPr>
              <w:spacing w:after="0"/>
              <w:jc w:val="right"/>
              <w:rPr>
                <w:rFonts w:cs="Times New Roman"/>
                <w:b/>
                <w:sz w:val="18"/>
                <w:szCs w:val="18"/>
              </w:rPr>
            </w:pPr>
            <w:r w:rsidRPr="00A3204D">
              <w:rPr>
                <w:rFonts w:cs="Times New Roman"/>
                <w:b/>
                <w:sz w:val="18"/>
                <w:szCs w:val="18"/>
              </w:rPr>
              <w:t>13.650,00</w:t>
            </w:r>
          </w:p>
        </w:tc>
        <w:tc>
          <w:tcPr>
            <w:tcW w:w="1417" w:type="dxa"/>
            <w:shd w:val="clear" w:color="auto" w:fill="DAE8F2"/>
            <w:vAlign w:val="center"/>
          </w:tcPr>
          <w:p w14:paraId="16B1BD0A" w14:textId="51B8901A" w:rsidR="00610BC0" w:rsidRPr="00A3204D" w:rsidRDefault="00610BC0" w:rsidP="001E1C1D">
            <w:pPr>
              <w:spacing w:after="0"/>
              <w:jc w:val="right"/>
              <w:rPr>
                <w:rFonts w:cs="Times New Roman"/>
                <w:b/>
                <w:sz w:val="18"/>
                <w:szCs w:val="18"/>
              </w:rPr>
            </w:pPr>
            <w:r w:rsidRPr="00A3204D">
              <w:rPr>
                <w:rFonts w:cs="Times New Roman"/>
                <w:b/>
                <w:sz w:val="18"/>
                <w:szCs w:val="18"/>
              </w:rPr>
              <w:t>11.374,76</w:t>
            </w:r>
          </w:p>
        </w:tc>
        <w:tc>
          <w:tcPr>
            <w:tcW w:w="993" w:type="dxa"/>
            <w:shd w:val="clear" w:color="auto" w:fill="DAE8F2"/>
            <w:vAlign w:val="center"/>
          </w:tcPr>
          <w:p w14:paraId="18D364FC" w14:textId="4A94C01C" w:rsidR="00610BC0" w:rsidRPr="00A3204D" w:rsidRDefault="00610BC0" w:rsidP="001E1C1D">
            <w:pPr>
              <w:spacing w:after="0"/>
              <w:jc w:val="right"/>
              <w:rPr>
                <w:rFonts w:cs="Times New Roman"/>
                <w:b/>
                <w:sz w:val="18"/>
                <w:szCs w:val="18"/>
              </w:rPr>
            </w:pPr>
            <w:r w:rsidRPr="00A3204D">
              <w:rPr>
                <w:rFonts w:cs="Times New Roman"/>
                <w:b/>
                <w:sz w:val="18"/>
                <w:szCs w:val="18"/>
              </w:rPr>
              <w:t>83,33%</w:t>
            </w:r>
          </w:p>
        </w:tc>
      </w:tr>
      <w:tr w:rsidR="00610BC0" w:rsidRPr="00A3204D" w14:paraId="2A1E3B2E" w14:textId="77777777" w:rsidTr="00B64319">
        <w:tc>
          <w:tcPr>
            <w:tcW w:w="5098" w:type="dxa"/>
            <w:shd w:val="clear" w:color="auto" w:fill="CBFFCB"/>
          </w:tcPr>
          <w:p w14:paraId="1C1E4A75" w14:textId="64D1144C"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11B34AF" w14:textId="4404977A" w:rsidR="00610BC0" w:rsidRPr="00A3204D" w:rsidRDefault="00610BC0" w:rsidP="001E1C1D">
            <w:pPr>
              <w:spacing w:after="0"/>
              <w:jc w:val="right"/>
              <w:rPr>
                <w:rFonts w:cs="Times New Roman"/>
                <w:sz w:val="16"/>
                <w:szCs w:val="18"/>
              </w:rPr>
            </w:pPr>
            <w:r w:rsidRPr="00A3204D">
              <w:rPr>
                <w:rFonts w:cs="Times New Roman"/>
                <w:sz w:val="16"/>
                <w:szCs w:val="18"/>
              </w:rPr>
              <w:t>5.000,00</w:t>
            </w:r>
          </w:p>
        </w:tc>
        <w:tc>
          <w:tcPr>
            <w:tcW w:w="1276" w:type="dxa"/>
            <w:shd w:val="clear" w:color="auto" w:fill="CBFFCB"/>
          </w:tcPr>
          <w:p w14:paraId="1BC0F0AC" w14:textId="7F34046D" w:rsidR="00610BC0" w:rsidRPr="00A3204D" w:rsidRDefault="00610BC0" w:rsidP="001E1C1D">
            <w:pPr>
              <w:spacing w:after="0"/>
              <w:jc w:val="right"/>
              <w:rPr>
                <w:rFonts w:cs="Times New Roman"/>
                <w:sz w:val="16"/>
                <w:szCs w:val="18"/>
              </w:rPr>
            </w:pPr>
            <w:r w:rsidRPr="00A3204D">
              <w:rPr>
                <w:rFonts w:cs="Times New Roman"/>
                <w:sz w:val="16"/>
                <w:szCs w:val="18"/>
              </w:rPr>
              <w:t>5.000,00</w:t>
            </w:r>
          </w:p>
        </w:tc>
        <w:tc>
          <w:tcPr>
            <w:tcW w:w="1417" w:type="dxa"/>
            <w:shd w:val="clear" w:color="auto" w:fill="CBFFCB"/>
          </w:tcPr>
          <w:p w14:paraId="53DDBAD1" w14:textId="099AB307" w:rsidR="00610BC0" w:rsidRPr="00A3204D" w:rsidRDefault="00610BC0" w:rsidP="001E1C1D">
            <w:pPr>
              <w:spacing w:after="0"/>
              <w:jc w:val="right"/>
              <w:rPr>
                <w:rFonts w:cs="Times New Roman"/>
                <w:sz w:val="16"/>
                <w:szCs w:val="18"/>
              </w:rPr>
            </w:pPr>
            <w:r w:rsidRPr="00A3204D">
              <w:rPr>
                <w:rFonts w:cs="Times New Roman"/>
                <w:sz w:val="16"/>
                <w:szCs w:val="18"/>
              </w:rPr>
              <w:t>3.173,68</w:t>
            </w:r>
          </w:p>
        </w:tc>
        <w:tc>
          <w:tcPr>
            <w:tcW w:w="993" w:type="dxa"/>
            <w:shd w:val="clear" w:color="auto" w:fill="CBFFCB"/>
          </w:tcPr>
          <w:p w14:paraId="5DC6AE6C" w14:textId="44B178F1" w:rsidR="00610BC0" w:rsidRPr="00A3204D" w:rsidRDefault="00610BC0" w:rsidP="001E1C1D">
            <w:pPr>
              <w:spacing w:after="0"/>
              <w:jc w:val="right"/>
              <w:rPr>
                <w:rFonts w:cs="Times New Roman"/>
                <w:sz w:val="16"/>
                <w:szCs w:val="18"/>
              </w:rPr>
            </w:pPr>
            <w:r w:rsidRPr="00A3204D">
              <w:rPr>
                <w:rFonts w:cs="Times New Roman"/>
                <w:sz w:val="16"/>
                <w:szCs w:val="18"/>
              </w:rPr>
              <w:t>63,47%</w:t>
            </w:r>
          </w:p>
        </w:tc>
      </w:tr>
      <w:tr w:rsidR="00610BC0" w:rsidRPr="00A3204D" w14:paraId="17F7D98B" w14:textId="77777777" w:rsidTr="00B64319">
        <w:tc>
          <w:tcPr>
            <w:tcW w:w="5098" w:type="dxa"/>
            <w:shd w:val="clear" w:color="auto" w:fill="F2F2F2"/>
          </w:tcPr>
          <w:p w14:paraId="746DAB0B" w14:textId="1A617879" w:rsidR="00610BC0" w:rsidRPr="00A3204D" w:rsidRDefault="00610BC0" w:rsidP="001E1C1D">
            <w:pPr>
              <w:spacing w:after="0"/>
              <w:rPr>
                <w:rFonts w:cs="Times New Roman"/>
                <w:sz w:val="18"/>
                <w:szCs w:val="18"/>
              </w:rPr>
            </w:pPr>
            <w:r w:rsidRPr="00A3204D">
              <w:rPr>
                <w:rFonts w:cs="Times New Roman"/>
                <w:sz w:val="18"/>
                <w:szCs w:val="18"/>
              </w:rPr>
              <w:lastRenderedPageBreak/>
              <w:t>3 Rashodi poslovanja</w:t>
            </w:r>
          </w:p>
        </w:tc>
        <w:tc>
          <w:tcPr>
            <w:tcW w:w="1276" w:type="dxa"/>
            <w:shd w:val="clear" w:color="auto" w:fill="F2F2F2"/>
          </w:tcPr>
          <w:p w14:paraId="2E47C187" w14:textId="28577EAB"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276" w:type="dxa"/>
            <w:shd w:val="clear" w:color="auto" w:fill="F2F2F2"/>
          </w:tcPr>
          <w:p w14:paraId="11D82DB0" w14:textId="3FA32F40"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417" w:type="dxa"/>
            <w:shd w:val="clear" w:color="auto" w:fill="F2F2F2"/>
          </w:tcPr>
          <w:p w14:paraId="2D5D8404" w14:textId="72588EE0" w:rsidR="00610BC0" w:rsidRPr="00A3204D" w:rsidRDefault="00610BC0" w:rsidP="001E1C1D">
            <w:pPr>
              <w:spacing w:after="0"/>
              <w:jc w:val="right"/>
              <w:rPr>
                <w:rFonts w:cs="Times New Roman"/>
                <w:sz w:val="18"/>
                <w:szCs w:val="18"/>
              </w:rPr>
            </w:pPr>
            <w:r w:rsidRPr="00A3204D">
              <w:rPr>
                <w:rFonts w:cs="Times New Roman"/>
                <w:sz w:val="18"/>
                <w:szCs w:val="18"/>
              </w:rPr>
              <w:t>3.173,68</w:t>
            </w:r>
          </w:p>
        </w:tc>
        <w:tc>
          <w:tcPr>
            <w:tcW w:w="993" w:type="dxa"/>
            <w:shd w:val="clear" w:color="auto" w:fill="F2F2F2"/>
          </w:tcPr>
          <w:p w14:paraId="12F339AA" w14:textId="7E9DCE56" w:rsidR="00610BC0" w:rsidRPr="00A3204D" w:rsidRDefault="00610BC0" w:rsidP="001E1C1D">
            <w:pPr>
              <w:spacing w:after="0"/>
              <w:jc w:val="right"/>
              <w:rPr>
                <w:rFonts w:cs="Times New Roman"/>
                <w:sz w:val="18"/>
                <w:szCs w:val="18"/>
              </w:rPr>
            </w:pPr>
            <w:r w:rsidRPr="00A3204D">
              <w:rPr>
                <w:rFonts w:cs="Times New Roman"/>
                <w:sz w:val="18"/>
                <w:szCs w:val="18"/>
              </w:rPr>
              <w:t>63,47%</w:t>
            </w:r>
          </w:p>
        </w:tc>
      </w:tr>
      <w:tr w:rsidR="00610BC0" w:rsidRPr="00A3204D" w14:paraId="55ED50FC" w14:textId="77777777" w:rsidTr="00B64319">
        <w:tc>
          <w:tcPr>
            <w:tcW w:w="5098" w:type="dxa"/>
            <w:shd w:val="clear" w:color="auto" w:fill="F2F2F2"/>
          </w:tcPr>
          <w:p w14:paraId="41906006" w14:textId="0C48AD9D"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AC0AA35" w14:textId="5B39203F"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276" w:type="dxa"/>
            <w:shd w:val="clear" w:color="auto" w:fill="F2F2F2"/>
          </w:tcPr>
          <w:p w14:paraId="2C4E9FE7" w14:textId="39970447"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417" w:type="dxa"/>
            <w:shd w:val="clear" w:color="auto" w:fill="F2F2F2"/>
          </w:tcPr>
          <w:p w14:paraId="5F5922EE" w14:textId="718BE724" w:rsidR="00610BC0" w:rsidRPr="00A3204D" w:rsidRDefault="00610BC0" w:rsidP="001E1C1D">
            <w:pPr>
              <w:spacing w:after="0"/>
              <w:jc w:val="right"/>
              <w:rPr>
                <w:rFonts w:cs="Times New Roman"/>
                <w:sz w:val="18"/>
                <w:szCs w:val="18"/>
              </w:rPr>
            </w:pPr>
            <w:r w:rsidRPr="00A3204D">
              <w:rPr>
                <w:rFonts w:cs="Times New Roman"/>
                <w:sz w:val="18"/>
                <w:szCs w:val="18"/>
              </w:rPr>
              <w:t>3.173,68</w:t>
            </w:r>
          </w:p>
        </w:tc>
        <w:tc>
          <w:tcPr>
            <w:tcW w:w="993" w:type="dxa"/>
            <w:shd w:val="clear" w:color="auto" w:fill="F2F2F2"/>
          </w:tcPr>
          <w:p w14:paraId="388B5FF7" w14:textId="7175F686" w:rsidR="00610BC0" w:rsidRPr="00A3204D" w:rsidRDefault="00610BC0" w:rsidP="001E1C1D">
            <w:pPr>
              <w:spacing w:after="0"/>
              <w:jc w:val="right"/>
              <w:rPr>
                <w:rFonts w:cs="Times New Roman"/>
                <w:sz w:val="18"/>
                <w:szCs w:val="18"/>
              </w:rPr>
            </w:pPr>
            <w:r w:rsidRPr="00A3204D">
              <w:rPr>
                <w:rFonts w:cs="Times New Roman"/>
                <w:sz w:val="18"/>
                <w:szCs w:val="18"/>
              </w:rPr>
              <w:t>63,47%</w:t>
            </w:r>
          </w:p>
        </w:tc>
      </w:tr>
      <w:tr w:rsidR="00610BC0" w:rsidRPr="00A3204D" w14:paraId="78A7A473" w14:textId="77777777" w:rsidTr="00B64319">
        <w:tc>
          <w:tcPr>
            <w:tcW w:w="5098" w:type="dxa"/>
            <w:shd w:val="clear" w:color="auto" w:fill="F2F2F2"/>
          </w:tcPr>
          <w:p w14:paraId="6F198DE0" w14:textId="525CD526"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4264CB5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FD9203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7B5E1DB" w14:textId="4E69F8EE" w:rsidR="00610BC0" w:rsidRPr="00A3204D" w:rsidRDefault="00610BC0" w:rsidP="001E1C1D">
            <w:pPr>
              <w:spacing w:after="0"/>
              <w:jc w:val="right"/>
              <w:rPr>
                <w:rFonts w:cs="Times New Roman"/>
                <w:sz w:val="18"/>
                <w:szCs w:val="18"/>
              </w:rPr>
            </w:pPr>
            <w:r w:rsidRPr="00A3204D">
              <w:rPr>
                <w:rFonts w:cs="Times New Roman"/>
                <w:sz w:val="18"/>
                <w:szCs w:val="18"/>
              </w:rPr>
              <w:t>2.081,28</w:t>
            </w:r>
          </w:p>
        </w:tc>
        <w:tc>
          <w:tcPr>
            <w:tcW w:w="993" w:type="dxa"/>
            <w:shd w:val="clear" w:color="auto" w:fill="F2F2F2"/>
          </w:tcPr>
          <w:p w14:paraId="2433F76C" w14:textId="77777777" w:rsidR="00610BC0" w:rsidRPr="00A3204D" w:rsidRDefault="00610BC0" w:rsidP="001E1C1D">
            <w:pPr>
              <w:spacing w:after="0"/>
              <w:jc w:val="right"/>
              <w:rPr>
                <w:rFonts w:cs="Times New Roman"/>
                <w:sz w:val="18"/>
                <w:szCs w:val="18"/>
              </w:rPr>
            </w:pPr>
          </w:p>
        </w:tc>
      </w:tr>
      <w:tr w:rsidR="00610BC0" w14:paraId="4B5D3C93" w14:textId="77777777" w:rsidTr="00B64319">
        <w:tc>
          <w:tcPr>
            <w:tcW w:w="5098" w:type="dxa"/>
          </w:tcPr>
          <w:p w14:paraId="4E324954" w14:textId="52E9C152"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7A340709" w14:textId="77777777" w:rsidR="00610BC0" w:rsidRDefault="00610BC0" w:rsidP="001E1C1D">
            <w:pPr>
              <w:spacing w:after="0"/>
              <w:jc w:val="right"/>
              <w:rPr>
                <w:rFonts w:cs="Times New Roman"/>
                <w:sz w:val="18"/>
                <w:szCs w:val="18"/>
              </w:rPr>
            </w:pPr>
          </w:p>
        </w:tc>
        <w:tc>
          <w:tcPr>
            <w:tcW w:w="1276" w:type="dxa"/>
          </w:tcPr>
          <w:p w14:paraId="38FED736" w14:textId="77777777" w:rsidR="00610BC0" w:rsidRDefault="00610BC0" w:rsidP="001E1C1D">
            <w:pPr>
              <w:spacing w:after="0"/>
              <w:jc w:val="right"/>
              <w:rPr>
                <w:rFonts w:cs="Times New Roman"/>
                <w:sz w:val="18"/>
                <w:szCs w:val="18"/>
              </w:rPr>
            </w:pPr>
          </w:p>
        </w:tc>
        <w:tc>
          <w:tcPr>
            <w:tcW w:w="1417" w:type="dxa"/>
          </w:tcPr>
          <w:p w14:paraId="2392FEAC" w14:textId="6CAA5289" w:rsidR="00610BC0" w:rsidRDefault="00610BC0" w:rsidP="001E1C1D">
            <w:pPr>
              <w:spacing w:after="0"/>
              <w:jc w:val="right"/>
              <w:rPr>
                <w:rFonts w:cs="Times New Roman"/>
                <w:sz w:val="18"/>
                <w:szCs w:val="18"/>
              </w:rPr>
            </w:pPr>
            <w:r>
              <w:rPr>
                <w:rFonts w:cs="Times New Roman"/>
                <w:sz w:val="18"/>
                <w:szCs w:val="18"/>
              </w:rPr>
              <w:t>2.081,28</w:t>
            </w:r>
          </w:p>
        </w:tc>
        <w:tc>
          <w:tcPr>
            <w:tcW w:w="993" w:type="dxa"/>
          </w:tcPr>
          <w:p w14:paraId="262A99DB" w14:textId="77777777" w:rsidR="00610BC0" w:rsidRDefault="00610BC0" w:rsidP="001E1C1D">
            <w:pPr>
              <w:spacing w:after="0"/>
              <w:jc w:val="right"/>
              <w:rPr>
                <w:rFonts w:cs="Times New Roman"/>
                <w:sz w:val="18"/>
                <w:szCs w:val="18"/>
              </w:rPr>
            </w:pPr>
          </w:p>
        </w:tc>
      </w:tr>
      <w:tr w:rsidR="00610BC0" w:rsidRPr="00A3204D" w14:paraId="6BFE6922" w14:textId="77777777" w:rsidTr="00B64319">
        <w:tc>
          <w:tcPr>
            <w:tcW w:w="5098" w:type="dxa"/>
            <w:shd w:val="clear" w:color="auto" w:fill="F2F2F2"/>
          </w:tcPr>
          <w:p w14:paraId="43679CE2" w14:textId="1A144041"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8FA5F7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82C6DF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B8420CF" w14:textId="15F1C938" w:rsidR="00610BC0" w:rsidRPr="00A3204D" w:rsidRDefault="00610BC0" w:rsidP="001E1C1D">
            <w:pPr>
              <w:spacing w:after="0"/>
              <w:jc w:val="right"/>
              <w:rPr>
                <w:rFonts w:cs="Times New Roman"/>
                <w:sz w:val="18"/>
                <w:szCs w:val="18"/>
              </w:rPr>
            </w:pPr>
            <w:r w:rsidRPr="00A3204D">
              <w:rPr>
                <w:rFonts w:cs="Times New Roman"/>
                <w:sz w:val="18"/>
                <w:szCs w:val="18"/>
              </w:rPr>
              <w:t>907,93</w:t>
            </w:r>
          </w:p>
        </w:tc>
        <w:tc>
          <w:tcPr>
            <w:tcW w:w="993" w:type="dxa"/>
            <w:shd w:val="clear" w:color="auto" w:fill="F2F2F2"/>
          </w:tcPr>
          <w:p w14:paraId="00703719" w14:textId="77777777" w:rsidR="00610BC0" w:rsidRPr="00A3204D" w:rsidRDefault="00610BC0" w:rsidP="001E1C1D">
            <w:pPr>
              <w:spacing w:after="0"/>
              <w:jc w:val="right"/>
              <w:rPr>
                <w:rFonts w:cs="Times New Roman"/>
                <w:sz w:val="18"/>
                <w:szCs w:val="18"/>
              </w:rPr>
            </w:pPr>
          </w:p>
        </w:tc>
      </w:tr>
      <w:tr w:rsidR="00610BC0" w14:paraId="0B670D6A" w14:textId="77777777" w:rsidTr="00B64319">
        <w:tc>
          <w:tcPr>
            <w:tcW w:w="5098" w:type="dxa"/>
          </w:tcPr>
          <w:p w14:paraId="674505C5" w14:textId="0B7A49D1"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5DFB4396" w14:textId="77777777" w:rsidR="00610BC0" w:rsidRDefault="00610BC0" w:rsidP="001E1C1D">
            <w:pPr>
              <w:spacing w:after="0"/>
              <w:jc w:val="right"/>
              <w:rPr>
                <w:rFonts w:cs="Times New Roman"/>
                <w:sz w:val="18"/>
                <w:szCs w:val="18"/>
              </w:rPr>
            </w:pPr>
          </w:p>
        </w:tc>
        <w:tc>
          <w:tcPr>
            <w:tcW w:w="1276" w:type="dxa"/>
          </w:tcPr>
          <w:p w14:paraId="0B5CB659" w14:textId="77777777" w:rsidR="00610BC0" w:rsidRDefault="00610BC0" w:rsidP="001E1C1D">
            <w:pPr>
              <w:spacing w:after="0"/>
              <w:jc w:val="right"/>
              <w:rPr>
                <w:rFonts w:cs="Times New Roman"/>
                <w:sz w:val="18"/>
                <w:szCs w:val="18"/>
              </w:rPr>
            </w:pPr>
          </w:p>
        </w:tc>
        <w:tc>
          <w:tcPr>
            <w:tcW w:w="1417" w:type="dxa"/>
          </w:tcPr>
          <w:p w14:paraId="7ECC3A89" w14:textId="6D6E942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CB80A12" w14:textId="77777777" w:rsidR="00610BC0" w:rsidRDefault="00610BC0" w:rsidP="001E1C1D">
            <w:pPr>
              <w:spacing w:after="0"/>
              <w:jc w:val="right"/>
              <w:rPr>
                <w:rFonts w:cs="Times New Roman"/>
                <w:sz w:val="18"/>
                <w:szCs w:val="18"/>
              </w:rPr>
            </w:pPr>
          </w:p>
        </w:tc>
      </w:tr>
      <w:tr w:rsidR="00610BC0" w14:paraId="0AA1A393" w14:textId="77777777" w:rsidTr="00B64319">
        <w:tc>
          <w:tcPr>
            <w:tcW w:w="5098" w:type="dxa"/>
          </w:tcPr>
          <w:p w14:paraId="412D20DC" w14:textId="760D020F"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7B5268EB" w14:textId="77777777" w:rsidR="00610BC0" w:rsidRDefault="00610BC0" w:rsidP="001E1C1D">
            <w:pPr>
              <w:spacing w:after="0"/>
              <w:jc w:val="right"/>
              <w:rPr>
                <w:rFonts w:cs="Times New Roman"/>
                <w:sz w:val="18"/>
                <w:szCs w:val="18"/>
              </w:rPr>
            </w:pPr>
          </w:p>
        </w:tc>
        <w:tc>
          <w:tcPr>
            <w:tcW w:w="1276" w:type="dxa"/>
          </w:tcPr>
          <w:p w14:paraId="238FE6C6" w14:textId="77777777" w:rsidR="00610BC0" w:rsidRDefault="00610BC0" w:rsidP="001E1C1D">
            <w:pPr>
              <w:spacing w:after="0"/>
              <w:jc w:val="right"/>
              <w:rPr>
                <w:rFonts w:cs="Times New Roman"/>
                <w:sz w:val="18"/>
                <w:szCs w:val="18"/>
              </w:rPr>
            </w:pPr>
          </w:p>
        </w:tc>
        <w:tc>
          <w:tcPr>
            <w:tcW w:w="1417" w:type="dxa"/>
          </w:tcPr>
          <w:p w14:paraId="629506E1" w14:textId="6C14FA79" w:rsidR="00610BC0" w:rsidRDefault="00610BC0" w:rsidP="001E1C1D">
            <w:pPr>
              <w:spacing w:after="0"/>
              <w:jc w:val="right"/>
              <w:rPr>
                <w:rFonts w:cs="Times New Roman"/>
                <w:sz w:val="18"/>
                <w:szCs w:val="18"/>
              </w:rPr>
            </w:pPr>
            <w:r>
              <w:rPr>
                <w:rFonts w:cs="Times New Roman"/>
                <w:sz w:val="18"/>
                <w:szCs w:val="18"/>
              </w:rPr>
              <w:t>53,45</w:t>
            </w:r>
          </w:p>
        </w:tc>
        <w:tc>
          <w:tcPr>
            <w:tcW w:w="993" w:type="dxa"/>
          </w:tcPr>
          <w:p w14:paraId="4E255E5B" w14:textId="77777777" w:rsidR="00610BC0" w:rsidRDefault="00610BC0" w:rsidP="001E1C1D">
            <w:pPr>
              <w:spacing w:after="0"/>
              <w:jc w:val="right"/>
              <w:rPr>
                <w:rFonts w:cs="Times New Roman"/>
                <w:sz w:val="18"/>
                <w:szCs w:val="18"/>
              </w:rPr>
            </w:pPr>
          </w:p>
        </w:tc>
      </w:tr>
      <w:tr w:rsidR="00610BC0" w14:paraId="57CDC920" w14:textId="77777777" w:rsidTr="00B64319">
        <w:tc>
          <w:tcPr>
            <w:tcW w:w="5098" w:type="dxa"/>
          </w:tcPr>
          <w:p w14:paraId="33A2F3F0" w14:textId="0CA9C5F7"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0D7512B6" w14:textId="77777777" w:rsidR="00610BC0" w:rsidRDefault="00610BC0" w:rsidP="001E1C1D">
            <w:pPr>
              <w:spacing w:after="0"/>
              <w:jc w:val="right"/>
              <w:rPr>
                <w:rFonts w:cs="Times New Roman"/>
                <w:sz w:val="18"/>
                <w:szCs w:val="18"/>
              </w:rPr>
            </w:pPr>
          </w:p>
        </w:tc>
        <w:tc>
          <w:tcPr>
            <w:tcW w:w="1276" w:type="dxa"/>
          </w:tcPr>
          <w:p w14:paraId="5F5B7F65" w14:textId="77777777" w:rsidR="00610BC0" w:rsidRDefault="00610BC0" w:rsidP="001E1C1D">
            <w:pPr>
              <w:spacing w:after="0"/>
              <w:jc w:val="right"/>
              <w:rPr>
                <w:rFonts w:cs="Times New Roman"/>
                <w:sz w:val="18"/>
                <w:szCs w:val="18"/>
              </w:rPr>
            </w:pPr>
          </w:p>
        </w:tc>
        <w:tc>
          <w:tcPr>
            <w:tcW w:w="1417" w:type="dxa"/>
          </w:tcPr>
          <w:p w14:paraId="54333722" w14:textId="681C5970" w:rsidR="00610BC0" w:rsidRDefault="00610BC0" w:rsidP="001E1C1D">
            <w:pPr>
              <w:spacing w:after="0"/>
              <w:jc w:val="right"/>
              <w:rPr>
                <w:rFonts w:cs="Times New Roman"/>
                <w:sz w:val="18"/>
                <w:szCs w:val="18"/>
              </w:rPr>
            </w:pPr>
            <w:r>
              <w:rPr>
                <w:rFonts w:cs="Times New Roman"/>
                <w:sz w:val="18"/>
                <w:szCs w:val="18"/>
              </w:rPr>
              <w:t>854,48</w:t>
            </w:r>
          </w:p>
        </w:tc>
        <w:tc>
          <w:tcPr>
            <w:tcW w:w="993" w:type="dxa"/>
          </w:tcPr>
          <w:p w14:paraId="0F5C0238" w14:textId="77777777" w:rsidR="00610BC0" w:rsidRDefault="00610BC0" w:rsidP="001E1C1D">
            <w:pPr>
              <w:spacing w:after="0"/>
              <w:jc w:val="right"/>
              <w:rPr>
                <w:rFonts w:cs="Times New Roman"/>
                <w:sz w:val="18"/>
                <w:szCs w:val="18"/>
              </w:rPr>
            </w:pPr>
          </w:p>
        </w:tc>
      </w:tr>
      <w:tr w:rsidR="00610BC0" w:rsidRPr="00A3204D" w14:paraId="2B134486" w14:textId="77777777" w:rsidTr="00B64319">
        <w:tc>
          <w:tcPr>
            <w:tcW w:w="5098" w:type="dxa"/>
            <w:shd w:val="clear" w:color="auto" w:fill="F2F2F2"/>
          </w:tcPr>
          <w:p w14:paraId="1AFEDB5E" w14:textId="1D388F44"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3E325A3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CBB381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5636A80" w14:textId="1DDCDB3A" w:rsidR="00610BC0" w:rsidRPr="00A3204D" w:rsidRDefault="00610BC0" w:rsidP="001E1C1D">
            <w:pPr>
              <w:spacing w:after="0"/>
              <w:jc w:val="right"/>
              <w:rPr>
                <w:rFonts w:cs="Times New Roman"/>
                <w:sz w:val="18"/>
                <w:szCs w:val="18"/>
              </w:rPr>
            </w:pPr>
            <w:r w:rsidRPr="00A3204D">
              <w:rPr>
                <w:rFonts w:cs="Times New Roman"/>
                <w:sz w:val="18"/>
                <w:szCs w:val="18"/>
              </w:rPr>
              <w:t>184,47</w:t>
            </w:r>
          </w:p>
        </w:tc>
        <w:tc>
          <w:tcPr>
            <w:tcW w:w="993" w:type="dxa"/>
            <w:shd w:val="clear" w:color="auto" w:fill="F2F2F2"/>
          </w:tcPr>
          <w:p w14:paraId="0CCCE253" w14:textId="77777777" w:rsidR="00610BC0" w:rsidRPr="00A3204D" w:rsidRDefault="00610BC0" w:rsidP="001E1C1D">
            <w:pPr>
              <w:spacing w:after="0"/>
              <w:jc w:val="right"/>
              <w:rPr>
                <w:rFonts w:cs="Times New Roman"/>
                <w:sz w:val="18"/>
                <w:szCs w:val="18"/>
              </w:rPr>
            </w:pPr>
          </w:p>
        </w:tc>
      </w:tr>
      <w:tr w:rsidR="00610BC0" w14:paraId="5D8D12B8" w14:textId="77777777" w:rsidTr="00B64319">
        <w:tc>
          <w:tcPr>
            <w:tcW w:w="5098" w:type="dxa"/>
          </w:tcPr>
          <w:p w14:paraId="3DC38007" w14:textId="0814163B"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10136197" w14:textId="77777777" w:rsidR="00610BC0" w:rsidRDefault="00610BC0" w:rsidP="001E1C1D">
            <w:pPr>
              <w:spacing w:after="0"/>
              <w:jc w:val="right"/>
              <w:rPr>
                <w:rFonts w:cs="Times New Roman"/>
                <w:sz w:val="18"/>
                <w:szCs w:val="18"/>
              </w:rPr>
            </w:pPr>
          </w:p>
        </w:tc>
        <w:tc>
          <w:tcPr>
            <w:tcW w:w="1276" w:type="dxa"/>
          </w:tcPr>
          <w:p w14:paraId="5293978D" w14:textId="77777777" w:rsidR="00610BC0" w:rsidRDefault="00610BC0" w:rsidP="001E1C1D">
            <w:pPr>
              <w:spacing w:after="0"/>
              <w:jc w:val="right"/>
              <w:rPr>
                <w:rFonts w:cs="Times New Roman"/>
                <w:sz w:val="18"/>
                <w:szCs w:val="18"/>
              </w:rPr>
            </w:pPr>
          </w:p>
        </w:tc>
        <w:tc>
          <w:tcPr>
            <w:tcW w:w="1417" w:type="dxa"/>
          </w:tcPr>
          <w:p w14:paraId="0329D0D2" w14:textId="05A592CE" w:rsidR="00610BC0" w:rsidRDefault="00610BC0" w:rsidP="001E1C1D">
            <w:pPr>
              <w:spacing w:after="0"/>
              <w:jc w:val="right"/>
              <w:rPr>
                <w:rFonts w:cs="Times New Roman"/>
                <w:sz w:val="18"/>
                <w:szCs w:val="18"/>
              </w:rPr>
            </w:pPr>
            <w:r>
              <w:rPr>
                <w:rFonts w:cs="Times New Roman"/>
                <w:sz w:val="18"/>
                <w:szCs w:val="18"/>
              </w:rPr>
              <w:t>184,47</w:t>
            </w:r>
          </w:p>
        </w:tc>
        <w:tc>
          <w:tcPr>
            <w:tcW w:w="993" w:type="dxa"/>
          </w:tcPr>
          <w:p w14:paraId="13667B18" w14:textId="77777777" w:rsidR="00610BC0" w:rsidRDefault="00610BC0" w:rsidP="001E1C1D">
            <w:pPr>
              <w:spacing w:after="0"/>
              <w:jc w:val="right"/>
              <w:rPr>
                <w:rFonts w:cs="Times New Roman"/>
                <w:sz w:val="18"/>
                <w:szCs w:val="18"/>
              </w:rPr>
            </w:pPr>
          </w:p>
        </w:tc>
      </w:tr>
      <w:tr w:rsidR="00610BC0" w:rsidRPr="00A3204D" w14:paraId="290A1025" w14:textId="77777777" w:rsidTr="00B64319">
        <w:tc>
          <w:tcPr>
            <w:tcW w:w="5098" w:type="dxa"/>
            <w:shd w:val="clear" w:color="auto" w:fill="CBFFCB"/>
          </w:tcPr>
          <w:p w14:paraId="5F59795E" w14:textId="021A1477"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0691F447" w14:textId="3D8FD579" w:rsidR="00610BC0" w:rsidRPr="00A3204D" w:rsidRDefault="00610BC0" w:rsidP="001E1C1D">
            <w:pPr>
              <w:spacing w:after="0"/>
              <w:jc w:val="right"/>
              <w:rPr>
                <w:rFonts w:cs="Times New Roman"/>
                <w:sz w:val="16"/>
                <w:szCs w:val="18"/>
              </w:rPr>
            </w:pPr>
            <w:r w:rsidRPr="00A3204D">
              <w:rPr>
                <w:rFonts w:cs="Times New Roman"/>
                <w:sz w:val="16"/>
                <w:szCs w:val="18"/>
              </w:rPr>
              <w:t>8.650,00</w:t>
            </w:r>
          </w:p>
        </w:tc>
        <w:tc>
          <w:tcPr>
            <w:tcW w:w="1276" w:type="dxa"/>
            <w:shd w:val="clear" w:color="auto" w:fill="CBFFCB"/>
          </w:tcPr>
          <w:p w14:paraId="2854F534" w14:textId="51FD5E4C" w:rsidR="00610BC0" w:rsidRPr="00A3204D" w:rsidRDefault="00610BC0" w:rsidP="001E1C1D">
            <w:pPr>
              <w:spacing w:after="0"/>
              <w:jc w:val="right"/>
              <w:rPr>
                <w:rFonts w:cs="Times New Roman"/>
                <w:sz w:val="16"/>
                <w:szCs w:val="18"/>
              </w:rPr>
            </w:pPr>
            <w:r w:rsidRPr="00A3204D">
              <w:rPr>
                <w:rFonts w:cs="Times New Roman"/>
                <w:sz w:val="16"/>
                <w:szCs w:val="18"/>
              </w:rPr>
              <w:t>8.650,00</w:t>
            </w:r>
          </w:p>
        </w:tc>
        <w:tc>
          <w:tcPr>
            <w:tcW w:w="1417" w:type="dxa"/>
            <w:shd w:val="clear" w:color="auto" w:fill="CBFFCB"/>
          </w:tcPr>
          <w:p w14:paraId="5E4F8236" w14:textId="00176434" w:rsidR="00610BC0" w:rsidRPr="00A3204D" w:rsidRDefault="00610BC0" w:rsidP="001E1C1D">
            <w:pPr>
              <w:spacing w:after="0"/>
              <w:jc w:val="right"/>
              <w:rPr>
                <w:rFonts w:cs="Times New Roman"/>
                <w:sz w:val="16"/>
                <w:szCs w:val="18"/>
              </w:rPr>
            </w:pPr>
            <w:r w:rsidRPr="00A3204D">
              <w:rPr>
                <w:rFonts w:cs="Times New Roman"/>
                <w:sz w:val="16"/>
                <w:szCs w:val="18"/>
              </w:rPr>
              <w:t>8.201,08</w:t>
            </w:r>
          </w:p>
        </w:tc>
        <w:tc>
          <w:tcPr>
            <w:tcW w:w="993" w:type="dxa"/>
            <w:shd w:val="clear" w:color="auto" w:fill="CBFFCB"/>
          </w:tcPr>
          <w:p w14:paraId="4EDDAB86" w14:textId="6D2AAC13" w:rsidR="00610BC0" w:rsidRPr="00A3204D" w:rsidRDefault="00610BC0" w:rsidP="001E1C1D">
            <w:pPr>
              <w:spacing w:after="0"/>
              <w:jc w:val="right"/>
              <w:rPr>
                <w:rFonts w:cs="Times New Roman"/>
                <w:sz w:val="16"/>
                <w:szCs w:val="18"/>
              </w:rPr>
            </w:pPr>
            <w:r w:rsidRPr="00A3204D">
              <w:rPr>
                <w:rFonts w:cs="Times New Roman"/>
                <w:sz w:val="16"/>
                <w:szCs w:val="18"/>
              </w:rPr>
              <w:t>94,81%</w:t>
            </w:r>
          </w:p>
        </w:tc>
      </w:tr>
      <w:tr w:rsidR="00610BC0" w:rsidRPr="00A3204D" w14:paraId="31EFC6B0" w14:textId="77777777" w:rsidTr="00B64319">
        <w:tc>
          <w:tcPr>
            <w:tcW w:w="5098" w:type="dxa"/>
            <w:shd w:val="clear" w:color="auto" w:fill="F2F2F2"/>
          </w:tcPr>
          <w:p w14:paraId="7B1DC4B1" w14:textId="56A615A5"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00FA812" w14:textId="3C992E43" w:rsidR="00610BC0" w:rsidRPr="00A3204D" w:rsidRDefault="00610BC0" w:rsidP="001E1C1D">
            <w:pPr>
              <w:spacing w:after="0"/>
              <w:jc w:val="right"/>
              <w:rPr>
                <w:rFonts w:cs="Times New Roman"/>
                <w:sz w:val="18"/>
                <w:szCs w:val="18"/>
              </w:rPr>
            </w:pPr>
            <w:r w:rsidRPr="00A3204D">
              <w:rPr>
                <w:rFonts w:cs="Times New Roman"/>
                <w:sz w:val="18"/>
                <w:szCs w:val="18"/>
              </w:rPr>
              <w:t>8.650,00</w:t>
            </w:r>
          </w:p>
        </w:tc>
        <w:tc>
          <w:tcPr>
            <w:tcW w:w="1276" w:type="dxa"/>
            <w:shd w:val="clear" w:color="auto" w:fill="F2F2F2"/>
          </w:tcPr>
          <w:p w14:paraId="33AF986D" w14:textId="5B909994" w:rsidR="00610BC0" w:rsidRPr="00A3204D" w:rsidRDefault="00610BC0" w:rsidP="001E1C1D">
            <w:pPr>
              <w:spacing w:after="0"/>
              <w:jc w:val="right"/>
              <w:rPr>
                <w:rFonts w:cs="Times New Roman"/>
                <w:sz w:val="18"/>
                <w:szCs w:val="18"/>
              </w:rPr>
            </w:pPr>
            <w:r w:rsidRPr="00A3204D">
              <w:rPr>
                <w:rFonts w:cs="Times New Roman"/>
                <w:sz w:val="18"/>
                <w:szCs w:val="18"/>
              </w:rPr>
              <w:t>8.650,00</w:t>
            </w:r>
          </w:p>
        </w:tc>
        <w:tc>
          <w:tcPr>
            <w:tcW w:w="1417" w:type="dxa"/>
            <w:shd w:val="clear" w:color="auto" w:fill="F2F2F2"/>
          </w:tcPr>
          <w:p w14:paraId="727757EC" w14:textId="5560A96B" w:rsidR="00610BC0" w:rsidRPr="00A3204D" w:rsidRDefault="00610BC0" w:rsidP="001E1C1D">
            <w:pPr>
              <w:spacing w:after="0"/>
              <w:jc w:val="right"/>
              <w:rPr>
                <w:rFonts w:cs="Times New Roman"/>
                <w:sz w:val="18"/>
                <w:szCs w:val="18"/>
              </w:rPr>
            </w:pPr>
            <w:r w:rsidRPr="00A3204D">
              <w:rPr>
                <w:rFonts w:cs="Times New Roman"/>
                <w:sz w:val="18"/>
                <w:szCs w:val="18"/>
              </w:rPr>
              <w:t>8.201,08</w:t>
            </w:r>
          </w:p>
        </w:tc>
        <w:tc>
          <w:tcPr>
            <w:tcW w:w="993" w:type="dxa"/>
            <w:shd w:val="clear" w:color="auto" w:fill="F2F2F2"/>
          </w:tcPr>
          <w:p w14:paraId="0E92D486" w14:textId="39FBACE1" w:rsidR="00610BC0" w:rsidRPr="00A3204D" w:rsidRDefault="00610BC0" w:rsidP="001E1C1D">
            <w:pPr>
              <w:spacing w:after="0"/>
              <w:jc w:val="right"/>
              <w:rPr>
                <w:rFonts w:cs="Times New Roman"/>
                <w:sz w:val="18"/>
                <w:szCs w:val="18"/>
              </w:rPr>
            </w:pPr>
            <w:r w:rsidRPr="00A3204D">
              <w:rPr>
                <w:rFonts w:cs="Times New Roman"/>
                <w:sz w:val="18"/>
                <w:szCs w:val="18"/>
              </w:rPr>
              <w:t>94,81%</w:t>
            </w:r>
          </w:p>
        </w:tc>
      </w:tr>
      <w:tr w:rsidR="00610BC0" w:rsidRPr="00A3204D" w14:paraId="6CC2128C" w14:textId="77777777" w:rsidTr="00B64319">
        <w:tc>
          <w:tcPr>
            <w:tcW w:w="5098" w:type="dxa"/>
            <w:shd w:val="clear" w:color="auto" w:fill="F2F2F2"/>
          </w:tcPr>
          <w:p w14:paraId="610169CE" w14:textId="6C4E7579"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E44DB35" w14:textId="18FDA376" w:rsidR="00610BC0" w:rsidRPr="00A3204D" w:rsidRDefault="00610BC0" w:rsidP="001E1C1D">
            <w:pPr>
              <w:spacing w:after="0"/>
              <w:jc w:val="right"/>
              <w:rPr>
                <w:rFonts w:cs="Times New Roman"/>
                <w:sz w:val="18"/>
                <w:szCs w:val="18"/>
              </w:rPr>
            </w:pPr>
            <w:r w:rsidRPr="00A3204D">
              <w:rPr>
                <w:rFonts w:cs="Times New Roman"/>
                <w:sz w:val="18"/>
                <w:szCs w:val="18"/>
              </w:rPr>
              <w:t>8.650,00</w:t>
            </w:r>
          </w:p>
        </w:tc>
        <w:tc>
          <w:tcPr>
            <w:tcW w:w="1276" w:type="dxa"/>
            <w:shd w:val="clear" w:color="auto" w:fill="F2F2F2"/>
          </w:tcPr>
          <w:p w14:paraId="029A2BCB" w14:textId="5574AD1F" w:rsidR="00610BC0" w:rsidRPr="00A3204D" w:rsidRDefault="00610BC0" w:rsidP="001E1C1D">
            <w:pPr>
              <w:spacing w:after="0"/>
              <w:jc w:val="right"/>
              <w:rPr>
                <w:rFonts w:cs="Times New Roman"/>
                <w:sz w:val="18"/>
                <w:szCs w:val="18"/>
              </w:rPr>
            </w:pPr>
            <w:r w:rsidRPr="00A3204D">
              <w:rPr>
                <w:rFonts w:cs="Times New Roman"/>
                <w:sz w:val="18"/>
                <w:szCs w:val="18"/>
              </w:rPr>
              <w:t>8.650,00</w:t>
            </w:r>
          </w:p>
        </w:tc>
        <w:tc>
          <w:tcPr>
            <w:tcW w:w="1417" w:type="dxa"/>
            <w:shd w:val="clear" w:color="auto" w:fill="F2F2F2"/>
          </w:tcPr>
          <w:p w14:paraId="6F8EAC50" w14:textId="7822747F" w:rsidR="00610BC0" w:rsidRPr="00A3204D" w:rsidRDefault="00610BC0" w:rsidP="001E1C1D">
            <w:pPr>
              <w:spacing w:after="0"/>
              <w:jc w:val="right"/>
              <w:rPr>
                <w:rFonts w:cs="Times New Roman"/>
                <w:sz w:val="18"/>
                <w:szCs w:val="18"/>
              </w:rPr>
            </w:pPr>
            <w:r w:rsidRPr="00A3204D">
              <w:rPr>
                <w:rFonts w:cs="Times New Roman"/>
                <w:sz w:val="18"/>
                <w:szCs w:val="18"/>
              </w:rPr>
              <w:t>8.201,08</w:t>
            </w:r>
          </w:p>
        </w:tc>
        <w:tc>
          <w:tcPr>
            <w:tcW w:w="993" w:type="dxa"/>
            <w:shd w:val="clear" w:color="auto" w:fill="F2F2F2"/>
          </w:tcPr>
          <w:p w14:paraId="652237C3" w14:textId="037BAFEE" w:rsidR="00610BC0" w:rsidRPr="00A3204D" w:rsidRDefault="00610BC0" w:rsidP="001E1C1D">
            <w:pPr>
              <w:spacing w:after="0"/>
              <w:jc w:val="right"/>
              <w:rPr>
                <w:rFonts w:cs="Times New Roman"/>
                <w:sz w:val="18"/>
                <w:szCs w:val="18"/>
              </w:rPr>
            </w:pPr>
            <w:r w:rsidRPr="00A3204D">
              <w:rPr>
                <w:rFonts w:cs="Times New Roman"/>
                <w:sz w:val="18"/>
                <w:szCs w:val="18"/>
              </w:rPr>
              <w:t>94,81%</w:t>
            </w:r>
          </w:p>
        </w:tc>
      </w:tr>
      <w:tr w:rsidR="00610BC0" w:rsidRPr="00A3204D" w14:paraId="7F72F830" w14:textId="77777777" w:rsidTr="00B64319">
        <w:tc>
          <w:tcPr>
            <w:tcW w:w="5098" w:type="dxa"/>
            <w:shd w:val="clear" w:color="auto" w:fill="F2F2F2"/>
          </w:tcPr>
          <w:p w14:paraId="318E985E" w14:textId="78A848AA"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67816D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810A43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1780290" w14:textId="6AF88C14" w:rsidR="00610BC0" w:rsidRPr="00A3204D" w:rsidRDefault="00610BC0" w:rsidP="001E1C1D">
            <w:pPr>
              <w:spacing w:after="0"/>
              <w:jc w:val="right"/>
              <w:rPr>
                <w:rFonts w:cs="Times New Roman"/>
                <w:sz w:val="18"/>
                <w:szCs w:val="18"/>
              </w:rPr>
            </w:pPr>
            <w:r w:rsidRPr="00A3204D">
              <w:rPr>
                <w:rFonts w:cs="Times New Roman"/>
                <w:sz w:val="18"/>
                <w:szCs w:val="18"/>
              </w:rPr>
              <w:t>8.201,08</w:t>
            </w:r>
          </w:p>
        </w:tc>
        <w:tc>
          <w:tcPr>
            <w:tcW w:w="993" w:type="dxa"/>
            <w:shd w:val="clear" w:color="auto" w:fill="F2F2F2"/>
          </w:tcPr>
          <w:p w14:paraId="48C317C0" w14:textId="77777777" w:rsidR="00610BC0" w:rsidRPr="00A3204D" w:rsidRDefault="00610BC0" w:rsidP="001E1C1D">
            <w:pPr>
              <w:spacing w:after="0"/>
              <w:jc w:val="right"/>
              <w:rPr>
                <w:rFonts w:cs="Times New Roman"/>
                <w:sz w:val="18"/>
                <w:szCs w:val="18"/>
              </w:rPr>
            </w:pPr>
          </w:p>
        </w:tc>
      </w:tr>
      <w:tr w:rsidR="00610BC0" w14:paraId="7E45A404" w14:textId="77777777" w:rsidTr="00B64319">
        <w:tc>
          <w:tcPr>
            <w:tcW w:w="5098" w:type="dxa"/>
          </w:tcPr>
          <w:p w14:paraId="60EA262C" w14:textId="50B2366C"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11C7601F" w14:textId="77777777" w:rsidR="00610BC0" w:rsidRDefault="00610BC0" w:rsidP="001E1C1D">
            <w:pPr>
              <w:spacing w:after="0"/>
              <w:jc w:val="right"/>
              <w:rPr>
                <w:rFonts w:cs="Times New Roman"/>
                <w:sz w:val="18"/>
                <w:szCs w:val="18"/>
              </w:rPr>
            </w:pPr>
          </w:p>
        </w:tc>
        <w:tc>
          <w:tcPr>
            <w:tcW w:w="1276" w:type="dxa"/>
          </w:tcPr>
          <w:p w14:paraId="28BF3B96" w14:textId="77777777" w:rsidR="00610BC0" w:rsidRDefault="00610BC0" w:rsidP="001E1C1D">
            <w:pPr>
              <w:spacing w:after="0"/>
              <w:jc w:val="right"/>
              <w:rPr>
                <w:rFonts w:cs="Times New Roman"/>
                <w:sz w:val="18"/>
                <w:szCs w:val="18"/>
              </w:rPr>
            </w:pPr>
          </w:p>
        </w:tc>
        <w:tc>
          <w:tcPr>
            <w:tcW w:w="1417" w:type="dxa"/>
          </w:tcPr>
          <w:p w14:paraId="4B5DB76B" w14:textId="5FDEA892" w:rsidR="00610BC0" w:rsidRDefault="00610BC0" w:rsidP="001E1C1D">
            <w:pPr>
              <w:spacing w:after="0"/>
              <w:jc w:val="right"/>
              <w:rPr>
                <w:rFonts w:cs="Times New Roman"/>
                <w:sz w:val="18"/>
                <w:szCs w:val="18"/>
              </w:rPr>
            </w:pPr>
            <w:r>
              <w:rPr>
                <w:rFonts w:cs="Times New Roman"/>
                <w:sz w:val="18"/>
                <w:szCs w:val="18"/>
              </w:rPr>
              <w:t>8.201,08</w:t>
            </w:r>
          </w:p>
        </w:tc>
        <w:tc>
          <w:tcPr>
            <w:tcW w:w="993" w:type="dxa"/>
          </w:tcPr>
          <w:p w14:paraId="2357E700" w14:textId="77777777" w:rsidR="00610BC0" w:rsidRDefault="00610BC0" w:rsidP="001E1C1D">
            <w:pPr>
              <w:spacing w:after="0"/>
              <w:jc w:val="right"/>
              <w:rPr>
                <w:rFonts w:cs="Times New Roman"/>
                <w:sz w:val="18"/>
                <w:szCs w:val="18"/>
              </w:rPr>
            </w:pPr>
          </w:p>
        </w:tc>
      </w:tr>
      <w:tr w:rsidR="00610BC0" w:rsidRPr="00A3204D" w14:paraId="2AEB82C4" w14:textId="77777777" w:rsidTr="00B64319">
        <w:trPr>
          <w:trHeight w:val="540"/>
        </w:trPr>
        <w:tc>
          <w:tcPr>
            <w:tcW w:w="5098" w:type="dxa"/>
            <w:shd w:val="clear" w:color="auto" w:fill="DAE8F2"/>
            <w:vAlign w:val="center"/>
          </w:tcPr>
          <w:p w14:paraId="688F9117" w14:textId="28046EEC" w:rsidR="00610BC0" w:rsidRPr="00A3204D" w:rsidRDefault="00610BC0" w:rsidP="001E1C1D">
            <w:pPr>
              <w:spacing w:after="0"/>
              <w:rPr>
                <w:rFonts w:cs="Times New Roman"/>
                <w:b/>
                <w:sz w:val="18"/>
                <w:szCs w:val="18"/>
              </w:rPr>
            </w:pPr>
            <w:r w:rsidRPr="00A3204D">
              <w:rPr>
                <w:rFonts w:cs="Times New Roman"/>
                <w:b/>
                <w:sz w:val="18"/>
                <w:szCs w:val="18"/>
              </w:rPr>
              <w:t>AKTIVNOST A100008 Mjesni odbor Donji Daruvar</w:t>
            </w:r>
          </w:p>
        </w:tc>
        <w:tc>
          <w:tcPr>
            <w:tcW w:w="1276" w:type="dxa"/>
            <w:shd w:val="clear" w:color="auto" w:fill="DAE8F2"/>
            <w:vAlign w:val="center"/>
          </w:tcPr>
          <w:p w14:paraId="66BE12AC" w14:textId="4D2025C8" w:rsidR="00610BC0" w:rsidRPr="00A3204D" w:rsidRDefault="00610BC0" w:rsidP="001E1C1D">
            <w:pPr>
              <w:spacing w:after="0"/>
              <w:jc w:val="right"/>
              <w:rPr>
                <w:rFonts w:cs="Times New Roman"/>
                <w:b/>
                <w:sz w:val="18"/>
                <w:szCs w:val="18"/>
              </w:rPr>
            </w:pPr>
            <w:r w:rsidRPr="00A3204D">
              <w:rPr>
                <w:rFonts w:cs="Times New Roman"/>
                <w:b/>
                <w:sz w:val="18"/>
                <w:szCs w:val="18"/>
              </w:rPr>
              <w:t>7.275,00</w:t>
            </w:r>
          </w:p>
        </w:tc>
        <w:tc>
          <w:tcPr>
            <w:tcW w:w="1276" w:type="dxa"/>
            <w:shd w:val="clear" w:color="auto" w:fill="DAE8F2"/>
            <w:vAlign w:val="center"/>
          </w:tcPr>
          <w:p w14:paraId="24DF2FDF" w14:textId="65563F86" w:rsidR="00610BC0" w:rsidRPr="00A3204D" w:rsidRDefault="00610BC0" w:rsidP="001E1C1D">
            <w:pPr>
              <w:spacing w:after="0"/>
              <w:jc w:val="right"/>
              <w:rPr>
                <w:rFonts w:cs="Times New Roman"/>
                <w:b/>
                <w:sz w:val="18"/>
                <w:szCs w:val="18"/>
              </w:rPr>
            </w:pPr>
            <w:r w:rsidRPr="00A3204D">
              <w:rPr>
                <w:rFonts w:cs="Times New Roman"/>
                <w:b/>
                <w:sz w:val="18"/>
                <w:szCs w:val="18"/>
              </w:rPr>
              <w:t>7.275,00</w:t>
            </w:r>
          </w:p>
        </w:tc>
        <w:tc>
          <w:tcPr>
            <w:tcW w:w="1417" w:type="dxa"/>
            <w:shd w:val="clear" w:color="auto" w:fill="DAE8F2"/>
            <w:vAlign w:val="center"/>
          </w:tcPr>
          <w:p w14:paraId="213C3A42" w14:textId="38CFD7AA" w:rsidR="00610BC0" w:rsidRPr="00A3204D" w:rsidRDefault="00610BC0" w:rsidP="001E1C1D">
            <w:pPr>
              <w:spacing w:after="0"/>
              <w:jc w:val="right"/>
              <w:rPr>
                <w:rFonts w:cs="Times New Roman"/>
                <w:b/>
                <w:sz w:val="18"/>
                <w:szCs w:val="18"/>
              </w:rPr>
            </w:pPr>
            <w:r w:rsidRPr="00A3204D">
              <w:rPr>
                <w:rFonts w:cs="Times New Roman"/>
                <w:b/>
                <w:sz w:val="18"/>
                <w:szCs w:val="18"/>
              </w:rPr>
              <w:t>4.986,07</w:t>
            </w:r>
          </w:p>
        </w:tc>
        <w:tc>
          <w:tcPr>
            <w:tcW w:w="993" w:type="dxa"/>
            <w:shd w:val="clear" w:color="auto" w:fill="DAE8F2"/>
            <w:vAlign w:val="center"/>
          </w:tcPr>
          <w:p w14:paraId="2212163A" w14:textId="1C782A56" w:rsidR="00610BC0" w:rsidRPr="00A3204D" w:rsidRDefault="00610BC0" w:rsidP="001E1C1D">
            <w:pPr>
              <w:spacing w:after="0"/>
              <w:jc w:val="right"/>
              <w:rPr>
                <w:rFonts w:cs="Times New Roman"/>
                <w:b/>
                <w:sz w:val="18"/>
                <w:szCs w:val="18"/>
              </w:rPr>
            </w:pPr>
            <w:r w:rsidRPr="00A3204D">
              <w:rPr>
                <w:rFonts w:cs="Times New Roman"/>
                <w:b/>
                <w:sz w:val="18"/>
                <w:szCs w:val="18"/>
              </w:rPr>
              <w:t>68,54%</w:t>
            </w:r>
          </w:p>
        </w:tc>
      </w:tr>
      <w:tr w:rsidR="00610BC0" w:rsidRPr="00A3204D" w14:paraId="1AAD4FB3" w14:textId="77777777" w:rsidTr="00B64319">
        <w:tc>
          <w:tcPr>
            <w:tcW w:w="5098" w:type="dxa"/>
            <w:shd w:val="clear" w:color="auto" w:fill="CBFFCB"/>
          </w:tcPr>
          <w:p w14:paraId="7C23837D" w14:textId="05D73383"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9784C17" w14:textId="2BDFE5E2" w:rsidR="00610BC0" w:rsidRPr="00A3204D" w:rsidRDefault="00610BC0" w:rsidP="001E1C1D">
            <w:pPr>
              <w:spacing w:after="0"/>
              <w:jc w:val="right"/>
              <w:rPr>
                <w:rFonts w:cs="Times New Roman"/>
                <w:sz w:val="16"/>
                <w:szCs w:val="18"/>
              </w:rPr>
            </w:pPr>
            <w:r w:rsidRPr="00A3204D">
              <w:rPr>
                <w:rFonts w:cs="Times New Roman"/>
                <w:sz w:val="16"/>
                <w:szCs w:val="18"/>
              </w:rPr>
              <w:t>3.490,00</w:t>
            </w:r>
          </w:p>
        </w:tc>
        <w:tc>
          <w:tcPr>
            <w:tcW w:w="1276" w:type="dxa"/>
            <w:shd w:val="clear" w:color="auto" w:fill="CBFFCB"/>
          </w:tcPr>
          <w:p w14:paraId="170C0DF6" w14:textId="4782D8E8" w:rsidR="00610BC0" w:rsidRPr="00A3204D" w:rsidRDefault="00610BC0" w:rsidP="001E1C1D">
            <w:pPr>
              <w:spacing w:after="0"/>
              <w:jc w:val="right"/>
              <w:rPr>
                <w:rFonts w:cs="Times New Roman"/>
                <w:sz w:val="16"/>
                <w:szCs w:val="18"/>
              </w:rPr>
            </w:pPr>
            <w:r w:rsidRPr="00A3204D">
              <w:rPr>
                <w:rFonts w:cs="Times New Roman"/>
                <w:sz w:val="16"/>
                <w:szCs w:val="18"/>
              </w:rPr>
              <w:t>3.490,00</w:t>
            </w:r>
          </w:p>
        </w:tc>
        <w:tc>
          <w:tcPr>
            <w:tcW w:w="1417" w:type="dxa"/>
            <w:shd w:val="clear" w:color="auto" w:fill="CBFFCB"/>
          </w:tcPr>
          <w:p w14:paraId="448056BB" w14:textId="01C812E7" w:rsidR="00610BC0" w:rsidRPr="00A3204D" w:rsidRDefault="00610BC0" w:rsidP="001E1C1D">
            <w:pPr>
              <w:spacing w:after="0"/>
              <w:jc w:val="right"/>
              <w:rPr>
                <w:rFonts w:cs="Times New Roman"/>
                <w:sz w:val="16"/>
                <w:szCs w:val="18"/>
              </w:rPr>
            </w:pPr>
            <w:r w:rsidRPr="00A3204D">
              <w:rPr>
                <w:rFonts w:cs="Times New Roman"/>
                <w:sz w:val="16"/>
                <w:szCs w:val="18"/>
              </w:rPr>
              <w:t>1.869,54</w:t>
            </w:r>
          </w:p>
        </w:tc>
        <w:tc>
          <w:tcPr>
            <w:tcW w:w="993" w:type="dxa"/>
            <w:shd w:val="clear" w:color="auto" w:fill="CBFFCB"/>
          </w:tcPr>
          <w:p w14:paraId="3C8A24AA" w14:textId="0A9004EC" w:rsidR="00610BC0" w:rsidRPr="00A3204D" w:rsidRDefault="00610BC0" w:rsidP="001E1C1D">
            <w:pPr>
              <w:spacing w:after="0"/>
              <w:jc w:val="right"/>
              <w:rPr>
                <w:rFonts w:cs="Times New Roman"/>
                <w:sz w:val="16"/>
                <w:szCs w:val="18"/>
              </w:rPr>
            </w:pPr>
            <w:r w:rsidRPr="00A3204D">
              <w:rPr>
                <w:rFonts w:cs="Times New Roman"/>
                <w:sz w:val="16"/>
                <w:szCs w:val="18"/>
              </w:rPr>
              <w:t>53,57%</w:t>
            </w:r>
          </w:p>
        </w:tc>
      </w:tr>
      <w:tr w:rsidR="00610BC0" w:rsidRPr="00A3204D" w14:paraId="68F0667B" w14:textId="77777777" w:rsidTr="00B64319">
        <w:tc>
          <w:tcPr>
            <w:tcW w:w="5098" w:type="dxa"/>
            <w:shd w:val="clear" w:color="auto" w:fill="F2F2F2"/>
          </w:tcPr>
          <w:p w14:paraId="5A9460F1" w14:textId="699869E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957E39B" w14:textId="1724A2DC" w:rsidR="00610BC0" w:rsidRPr="00A3204D" w:rsidRDefault="00610BC0" w:rsidP="001E1C1D">
            <w:pPr>
              <w:spacing w:after="0"/>
              <w:jc w:val="right"/>
              <w:rPr>
                <w:rFonts w:cs="Times New Roman"/>
                <w:sz w:val="18"/>
                <w:szCs w:val="18"/>
              </w:rPr>
            </w:pPr>
            <w:r w:rsidRPr="00A3204D">
              <w:rPr>
                <w:rFonts w:cs="Times New Roman"/>
                <w:sz w:val="18"/>
                <w:szCs w:val="18"/>
              </w:rPr>
              <w:t>3.490,00</w:t>
            </w:r>
          </w:p>
        </w:tc>
        <w:tc>
          <w:tcPr>
            <w:tcW w:w="1276" w:type="dxa"/>
            <w:shd w:val="clear" w:color="auto" w:fill="F2F2F2"/>
          </w:tcPr>
          <w:p w14:paraId="0BC373EC" w14:textId="73888BC4" w:rsidR="00610BC0" w:rsidRPr="00A3204D" w:rsidRDefault="00610BC0" w:rsidP="001E1C1D">
            <w:pPr>
              <w:spacing w:after="0"/>
              <w:jc w:val="right"/>
              <w:rPr>
                <w:rFonts w:cs="Times New Roman"/>
                <w:sz w:val="18"/>
                <w:szCs w:val="18"/>
              </w:rPr>
            </w:pPr>
            <w:r w:rsidRPr="00A3204D">
              <w:rPr>
                <w:rFonts w:cs="Times New Roman"/>
                <w:sz w:val="18"/>
                <w:szCs w:val="18"/>
              </w:rPr>
              <w:t>3.490,00</w:t>
            </w:r>
          </w:p>
        </w:tc>
        <w:tc>
          <w:tcPr>
            <w:tcW w:w="1417" w:type="dxa"/>
            <w:shd w:val="clear" w:color="auto" w:fill="F2F2F2"/>
          </w:tcPr>
          <w:p w14:paraId="6442EA91" w14:textId="5866C0BC" w:rsidR="00610BC0" w:rsidRPr="00A3204D" w:rsidRDefault="00610BC0" w:rsidP="001E1C1D">
            <w:pPr>
              <w:spacing w:after="0"/>
              <w:jc w:val="right"/>
              <w:rPr>
                <w:rFonts w:cs="Times New Roman"/>
                <w:sz w:val="18"/>
                <w:szCs w:val="18"/>
              </w:rPr>
            </w:pPr>
            <w:r w:rsidRPr="00A3204D">
              <w:rPr>
                <w:rFonts w:cs="Times New Roman"/>
                <w:sz w:val="18"/>
                <w:szCs w:val="18"/>
              </w:rPr>
              <w:t>1.869,54</w:t>
            </w:r>
          </w:p>
        </w:tc>
        <w:tc>
          <w:tcPr>
            <w:tcW w:w="993" w:type="dxa"/>
            <w:shd w:val="clear" w:color="auto" w:fill="F2F2F2"/>
          </w:tcPr>
          <w:p w14:paraId="4F9D847C" w14:textId="137B07B4" w:rsidR="00610BC0" w:rsidRPr="00A3204D" w:rsidRDefault="00610BC0" w:rsidP="001E1C1D">
            <w:pPr>
              <w:spacing w:after="0"/>
              <w:jc w:val="right"/>
              <w:rPr>
                <w:rFonts w:cs="Times New Roman"/>
                <w:sz w:val="18"/>
                <w:szCs w:val="18"/>
              </w:rPr>
            </w:pPr>
            <w:r w:rsidRPr="00A3204D">
              <w:rPr>
                <w:rFonts w:cs="Times New Roman"/>
                <w:sz w:val="18"/>
                <w:szCs w:val="18"/>
              </w:rPr>
              <w:t>53,57%</w:t>
            </w:r>
          </w:p>
        </w:tc>
      </w:tr>
      <w:tr w:rsidR="00610BC0" w:rsidRPr="00A3204D" w14:paraId="584F71C7" w14:textId="77777777" w:rsidTr="00B64319">
        <w:tc>
          <w:tcPr>
            <w:tcW w:w="5098" w:type="dxa"/>
            <w:shd w:val="clear" w:color="auto" w:fill="F2F2F2"/>
          </w:tcPr>
          <w:p w14:paraId="14A6760B" w14:textId="7ACCC6E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10B3945" w14:textId="1CF8073B" w:rsidR="00610BC0" w:rsidRPr="00A3204D" w:rsidRDefault="00610BC0" w:rsidP="001E1C1D">
            <w:pPr>
              <w:spacing w:after="0"/>
              <w:jc w:val="right"/>
              <w:rPr>
                <w:rFonts w:cs="Times New Roman"/>
                <w:sz w:val="18"/>
                <w:szCs w:val="18"/>
              </w:rPr>
            </w:pPr>
            <w:r w:rsidRPr="00A3204D">
              <w:rPr>
                <w:rFonts w:cs="Times New Roman"/>
                <w:sz w:val="18"/>
                <w:szCs w:val="18"/>
              </w:rPr>
              <w:t>3.490,00</w:t>
            </w:r>
          </w:p>
        </w:tc>
        <w:tc>
          <w:tcPr>
            <w:tcW w:w="1276" w:type="dxa"/>
            <w:shd w:val="clear" w:color="auto" w:fill="F2F2F2"/>
          </w:tcPr>
          <w:p w14:paraId="36A0EB87" w14:textId="723A1E99" w:rsidR="00610BC0" w:rsidRPr="00A3204D" w:rsidRDefault="00610BC0" w:rsidP="001E1C1D">
            <w:pPr>
              <w:spacing w:after="0"/>
              <w:jc w:val="right"/>
              <w:rPr>
                <w:rFonts w:cs="Times New Roman"/>
                <w:sz w:val="18"/>
                <w:szCs w:val="18"/>
              </w:rPr>
            </w:pPr>
            <w:r w:rsidRPr="00A3204D">
              <w:rPr>
                <w:rFonts w:cs="Times New Roman"/>
                <w:sz w:val="18"/>
                <w:szCs w:val="18"/>
              </w:rPr>
              <w:t>3.490,00</w:t>
            </w:r>
          </w:p>
        </w:tc>
        <w:tc>
          <w:tcPr>
            <w:tcW w:w="1417" w:type="dxa"/>
            <w:shd w:val="clear" w:color="auto" w:fill="F2F2F2"/>
          </w:tcPr>
          <w:p w14:paraId="56785D41" w14:textId="3AB4CE51" w:rsidR="00610BC0" w:rsidRPr="00A3204D" w:rsidRDefault="00610BC0" w:rsidP="001E1C1D">
            <w:pPr>
              <w:spacing w:after="0"/>
              <w:jc w:val="right"/>
              <w:rPr>
                <w:rFonts w:cs="Times New Roman"/>
                <w:sz w:val="18"/>
                <w:szCs w:val="18"/>
              </w:rPr>
            </w:pPr>
            <w:r w:rsidRPr="00A3204D">
              <w:rPr>
                <w:rFonts w:cs="Times New Roman"/>
                <w:sz w:val="18"/>
                <w:szCs w:val="18"/>
              </w:rPr>
              <w:t>1.869,54</w:t>
            </w:r>
          </w:p>
        </w:tc>
        <w:tc>
          <w:tcPr>
            <w:tcW w:w="993" w:type="dxa"/>
            <w:shd w:val="clear" w:color="auto" w:fill="F2F2F2"/>
          </w:tcPr>
          <w:p w14:paraId="70827856" w14:textId="6C12C869" w:rsidR="00610BC0" w:rsidRPr="00A3204D" w:rsidRDefault="00610BC0" w:rsidP="001E1C1D">
            <w:pPr>
              <w:spacing w:after="0"/>
              <w:jc w:val="right"/>
              <w:rPr>
                <w:rFonts w:cs="Times New Roman"/>
                <w:sz w:val="18"/>
                <w:szCs w:val="18"/>
              </w:rPr>
            </w:pPr>
            <w:r w:rsidRPr="00A3204D">
              <w:rPr>
                <w:rFonts w:cs="Times New Roman"/>
                <w:sz w:val="18"/>
                <w:szCs w:val="18"/>
              </w:rPr>
              <w:t>53,57%</w:t>
            </w:r>
          </w:p>
        </w:tc>
      </w:tr>
      <w:tr w:rsidR="00610BC0" w:rsidRPr="00A3204D" w14:paraId="036783F6" w14:textId="77777777" w:rsidTr="00B64319">
        <w:tc>
          <w:tcPr>
            <w:tcW w:w="5098" w:type="dxa"/>
            <w:shd w:val="clear" w:color="auto" w:fill="F2F2F2"/>
          </w:tcPr>
          <w:p w14:paraId="2704955C" w14:textId="353E175C"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75E2BEB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6BB599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C688092" w14:textId="2A12F798" w:rsidR="00610BC0" w:rsidRPr="00A3204D" w:rsidRDefault="00610BC0" w:rsidP="001E1C1D">
            <w:pPr>
              <w:spacing w:after="0"/>
              <w:jc w:val="right"/>
              <w:rPr>
                <w:rFonts w:cs="Times New Roman"/>
                <w:sz w:val="18"/>
                <w:szCs w:val="18"/>
              </w:rPr>
            </w:pPr>
            <w:r w:rsidRPr="00A3204D">
              <w:rPr>
                <w:rFonts w:cs="Times New Roman"/>
                <w:sz w:val="18"/>
                <w:szCs w:val="18"/>
              </w:rPr>
              <w:t>1.702,85</w:t>
            </w:r>
          </w:p>
        </w:tc>
        <w:tc>
          <w:tcPr>
            <w:tcW w:w="993" w:type="dxa"/>
            <w:shd w:val="clear" w:color="auto" w:fill="F2F2F2"/>
          </w:tcPr>
          <w:p w14:paraId="22CF3D18" w14:textId="77777777" w:rsidR="00610BC0" w:rsidRPr="00A3204D" w:rsidRDefault="00610BC0" w:rsidP="001E1C1D">
            <w:pPr>
              <w:spacing w:after="0"/>
              <w:jc w:val="right"/>
              <w:rPr>
                <w:rFonts w:cs="Times New Roman"/>
                <w:sz w:val="18"/>
                <w:szCs w:val="18"/>
              </w:rPr>
            </w:pPr>
          </w:p>
        </w:tc>
      </w:tr>
      <w:tr w:rsidR="00610BC0" w14:paraId="2D16E6CD" w14:textId="77777777" w:rsidTr="00B64319">
        <w:tc>
          <w:tcPr>
            <w:tcW w:w="5098" w:type="dxa"/>
          </w:tcPr>
          <w:p w14:paraId="6E02AED2" w14:textId="62A103D6"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77F9A8B8" w14:textId="77777777" w:rsidR="00610BC0" w:rsidRDefault="00610BC0" w:rsidP="001E1C1D">
            <w:pPr>
              <w:spacing w:after="0"/>
              <w:jc w:val="right"/>
              <w:rPr>
                <w:rFonts w:cs="Times New Roman"/>
                <w:sz w:val="18"/>
                <w:szCs w:val="18"/>
              </w:rPr>
            </w:pPr>
          </w:p>
        </w:tc>
        <w:tc>
          <w:tcPr>
            <w:tcW w:w="1276" w:type="dxa"/>
          </w:tcPr>
          <w:p w14:paraId="3FCA938E" w14:textId="77777777" w:rsidR="00610BC0" w:rsidRDefault="00610BC0" w:rsidP="001E1C1D">
            <w:pPr>
              <w:spacing w:after="0"/>
              <w:jc w:val="right"/>
              <w:rPr>
                <w:rFonts w:cs="Times New Roman"/>
                <w:sz w:val="18"/>
                <w:szCs w:val="18"/>
              </w:rPr>
            </w:pPr>
          </w:p>
        </w:tc>
        <w:tc>
          <w:tcPr>
            <w:tcW w:w="1417" w:type="dxa"/>
          </w:tcPr>
          <w:p w14:paraId="598B7A0A" w14:textId="561D1FE1" w:rsidR="00610BC0" w:rsidRDefault="00610BC0" w:rsidP="001E1C1D">
            <w:pPr>
              <w:spacing w:after="0"/>
              <w:jc w:val="right"/>
              <w:rPr>
                <w:rFonts w:cs="Times New Roman"/>
                <w:sz w:val="18"/>
                <w:szCs w:val="18"/>
              </w:rPr>
            </w:pPr>
            <w:r>
              <w:rPr>
                <w:rFonts w:cs="Times New Roman"/>
                <w:sz w:val="18"/>
                <w:szCs w:val="18"/>
              </w:rPr>
              <w:t>1.702,85</w:t>
            </w:r>
          </w:p>
        </w:tc>
        <w:tc>
          <w:tcPr>
            <w:tcW w:w="993" w:type="dxa"/>
          </w:tcPr>
          <w:p w14:paraId="5D9EB872" w14:textId="77777777" w:rsidR="00610BC0" w:rsidRDefault="00610BC0" w:rsidP="001E1C1D">
            <w:pPr>
              <w:spacing w:after="0"/>
              <w:jc w:val="right"/>
              <w:rPr>
                <w:rFonts w:cs="Times New Roman"/>
                <w:sz w:val="18"/>
                <w:szCs w:val="18"/>
              </w:rPr>
            </w:pPr>
          </w:p>
        </w:tc>
      </w:tr>
      <w:tr w:rsidR="00610BC0" w:rsidRPr="00A3204D" w14:paraId="75216AAF" w14:textId="77777777" w:rsidTr="00B64319">
        <w:tc>
          <w:tcPr>
            <w:tcW w:w="5098" w:type="dxa"/>
            <w:shd w:val="clear" w:color="auto" w:fill="F2F2F2"/>
          </w:tcPr>
          <w:p w14:paraId="2A8E7B90" w14:textId="1E06C48C"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727171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1AD5D5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2E1BA5A" w14:textId="04AEE3D6" w:rsidR="00610BC0" w:rsidRPr="00A3204D" w:rsidRDefault="00610BC0" w:rsidP="001E1C1D">
            <w:pPr>
              <w:spacing w:after="0"/>
              <w:jc w:val="right"/>
              <w:rPr>
                <w:rFonts w:cs="Times New Roman"/>
                <w:sz w:val="18"/>
                <w:szCs w:val="18"/>
              </w:rPr>
            </w:pPr>
            <w:r w:rsidRPr="00A3204D">
              <w:rPr>
                <w:rFonts w:cs="Times New Roman"/>
                <w:sz w:val="18"/>
                <w:szCs w:val="18"/>
              </w:rPr>
              <w:t>166,69</w:t>
            </w:r>
          </w:p>
        </w:tc>
        <w:tc>
          <w:tcPr>
            <w:tcW w:w="993" w:type="dxa"/>
            <w:shd w:val="clear" w:color="auto" w:fill="F2F2F2"/>
          </w:tcPr>
          <w:p w14:paraId="2B79A7A7" w14:textId="77777777" w:rsidR="00610BC0" w:rsidRPr="00A3204D" w:rsidRDefault="00610BC0" w:rsidP="001E1C1D">
            <w:pPr>
              <w:spacing w:after="0"/>
              <w:jc w:val="right"/>
              <w:rPr>
                <w:rFonts w:cs="Times New Roman"/>
                <w:sz w:val="18"/>
                <w:szCs w:val="18"/>
              </w:rPr>
            </w:pPr>
          </w:p>
        </w:tc>
      </w:tr>
      <w:tr w:rsidR="00610BC0" w14:paraId="3BC2A300" w14:textId="77777777" w:rsidTr="00B64319">
        <w:tc>
          <w:tcPr>
            <w:tcW w:w="5098" w:type="dxa"/>
          </w:tcPr>
          <w:p w14:paraId="025ACB00" w14:textId="34F4108A"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702A8069" w14:textId="77777777" w:rsidR="00610BC0" w:rsidRDefault="00610BC0" w:rsidP="001E1C1D">
            <w:pPr>
              <w:spacing w:after="0"/>
              <w:jc w:val="right"/>
              <w:rPr>
                <w:rFonts w:cs="Times New Roman"/>
                <w:sz w:val="18"/>
                <w:szCs w:val="18"/>
              </w:rPr>
            </w:pPr>
          </w:p>
        </w:tc>
        <w:tc>
          <w:tcPr>
            <w:tcW w:w="1276" w:type="dxa"/>
          </w:tcPr>
          <w:p w14:paraId="298D2BF1" w14:textId="77777777" w:rsidR="00610BC0" w:rsidRDefault="00610BC0" w:rsidP="001E1C1D">
            <w:pPr>
              <w:spacing w:after="0"/>
              <w:jc w:val="right"/>
              <w:rPr>
                <w:rFonts w:cs="Times New Roman"/>
                <w:sz w:val="18"/>
                <w:szCs w:val="18"/>
              </w:rPr>
            </w:pPr>
          </w:p>
        </w:tc>
        <w:tc>
          <w:tcPr>
            <w:tcW w:w="1417" w:type="dxa"/>
          </w:tcPr>
          <w:p w14:paraId="27DB8768" w14:textId="122B5A4C"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0DEBB42" w14:textId="77777777" w:rsidR="00610BC0" w:rsidRDefault="00610BC0" w:rsidP="001E1C1D">
            <w:pPr>
              <w:spacing w:after="0"/>
              <w:jc w:val="right"/>
              <w:rPr>
                <w:rFonts w:cs="Times New Roman"/>
                <w:sz w:val="18"/>
                <w:szCs w:val="18"/>
              </w:rPr>
            </w:pPr>
          </w:p>
        </w:tc>
      </w:tr>
      <w:tr w:rsidR="00610BC0" w14:paraId="1E2DBF10" w14:textId="77777777" w:rsidTr="00B64319">
        <w:tc>
          <w:tcPr>
            <w:tcW w:w="5098" w:type="dxa"/>
          </w:tcPr>
          <w:p w14:paraId="2F567CA7" w14:textId="5C079D1B"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23F8DB20" w14:textId="77777777" w:rsidR="00610BC0" w:rsidRDefault="00610BC0" w:rsidP="001E1C1D">
            <w:pPr>
              <w:spacing w:after="0"/>
              <w:jc w:val="right"/>
              <w:rPr>
                <w:rFonts w:cs="Times New Roman"/>
                <w:sz w:val="18"/>
                <w:szCs w:val="18"/>
              </w:rPr>
            </w:pPr>
          </w:p>
        </w:tc>
        <w:tc>
          <w:tcPr>
            <w:tcW w:w="1276" w:type="dxa"/>
          </w:tcPr>
          <w:p w14:paraId="1CFB26E8" w14:textId="77777777" w:rsidR="00610BC0" w:rsidRDefault="00610BC0" w:rsidP="001E1C1D">
            <w:pPr>
              <w:spacing w:after="0"/>
              <w:jc w:val="right"/>
              <w:rPr>
                <w:rFonts w:cs="Times New Roman"/>
                <w:sz w:val="18"/>
                <w:szCs w:val="18"/>
              </w:rPr>
            </w:pPr>
          </w:p>
        </w:tc>
        <w:tc>
          <w:tcPr>
            <w:tcW w:w="1417" w:type="dxa"/>
          </w:tcPr>
          <w:p w14:paraId="6A10424F" w14:textId="2B22FBE9" w:rsidR="00610BC0" w:rsidRDefault="00610BC0" w:rsidP="001E1C1D">
            <w:pPr>
              <w:spacing w:after="0"/>
              <w:jc w:val="right"/>
              <w:rPr>
                <w:rFonts w:cs="Times New Roman"/>
                <w:sz w:val="18"/>
                <w:szCs w:val="18"/>
              </w:rPr>
            </w:pPr>
            <w:r>
              <w:rPr>
                <w:rFonts w:cs="Times New Roman"/>
                <w:sz w:val="18"/>
                <w:szCs w:val="18"/>
              </w:rPr>
              <w:t>166,69</w:t>
            </w:r>
          </w:p>
        </w:tc>
        <w:tc>
          <w:tcPr>
            <w:tcW w:w="993" w:type="dxa"/>
          </w:tcPr>
          <w:p w14:paraId="2532853A" w14:textId="77777777" w:rsidR="00610BC0" w:rsidRDefault="00610BC0" w:rsidP="001E1C1D">
            <w:pPr>
              <w:spacing w:after="0"/>
              <w:jc w:val="right"/>
              <w:rPr>
                <w:rFonts w:cs="Times New Roman"/>
                <w:sz w:val="18"/>
                <w:szCs w:val="18"/>
              </w:rPr>
            </w:pPr>
          </w:p>
        </w:tc>
      </w:tr>
      <w:tr w:rsidR="00610BC0" w:rsidRPr="00A3204D" w14:paraId="38EBE259" w14:textId="77777777" w:rsidTr="00B64319">
        <w:tc>
          <w:tcPr>
            <w:tcW w:w="5098" w:type="dxa"/>
            <w:shd w:val="clear" w:color="auto" w:fill="F2F2F2"/>
          </w:tcPr>
          <w:p w14:paraId="078B3927" w14:textId="4C574C58"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031C52D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0A34C2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3AEA2DC" w14:textId="4C18A7E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5A93F3D" w14:textId="77777777" w:rsidR="00610BC0" w:rsidRPr="00A3204D" w:rsidRDefault="00610BC0" w:rsidP="001E1C1D">
            <w:pPr>
              <w:spacing w:after="0"/>
              <w:jc w:val="right"/>
              <w:rPr>
                <w:rFonts w:cs="Times New Roman"/>
                <w:sz w:val="18"/>
                <w:szCs w:val="18"/>
              </w:rPr>
            </w:pPr>
          </w:p>
        </w:tc>
      </w:tr>
      <w:tr w:rsidR="00610BC0" w14:paraId="1556F8B8" w14:textId="77777777" w:rsidTr="00B64319">
        <w:tc>
          <w:tcPr>
            <w:tcW w:w="5098" w:type="dxa"/>
          </w:tcPr>
          <w:p w14:paraId="775D51F9" w14:textId="44907792"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521EA9BA" w14:textId="77777777" w:rsidR="00610BC0" w:rsidRDefault="00610BC0" w:rsidP="001E1C1D">
            <w:pPr>
              <w:spacing w:after="0"/>
              <w:jc w:val="right"/>
              <w:rPr>
                <w:rFonts w:cs="Times New Roman"/>
                <w:sz w:val="18"/>
                <w:szCs w:val="18"/>
              </w:rPr>
            </w:pPr>
          </w:p>
        </w:tc>
        <w:tc>
          <w:tcPr>
            <w:tcW w:w="1276" w:type="dxa"/>
          </w:tcPr>
          <w:p w14:paraId="7D62308A" w14:textId="77777777" w:rsidR="00610BC0" w:rsidRDefault="00610BC0" w:rsidP="001E1C1D">
            <w:pPr>
              <w:spacing w:after="0"/>
              <w:jc w:val="right"/>
              <w:rPr>
                <w:rFonts w:cs="Times New Roman"/>
                <w:sz w:val="18"/>
                <w:szCs w:val="18"/>
              </w:rPr>
            </w:pPr>
          </w:p>
        </w:tc>
        <w:tc>
          <w:tcPr>
            <w:tcW w:w="1417" w:type="dxa"/>
          </w:tcPr>
          <w:p w14:paraId="3AED1485" w14:textId="7547F5E0"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B88ACB9" w14:textId="77777777" w:rsidR="00610BC0" w:rsidRDefault="00610BC0" w:rsidP="001E1C1D">
            <w:pPr>
              <w:spacing w:after="0"/>
              <w:jc w:val="right"/>
              <w:rPr>
                <w:rFonts w:cs="Times New Roman"/>
                <w:sz w:val="18"/>
                <w:szCs w:val="18"/>
              </w:rPr>
            </w:pPr>
          </w:p>
        </w:tc>
      </w:tr>
      <w:tr w:rsidR="00610BC0" w:rsidRPr="00A3204D" w14:paraId="7B611980" w14:textId="77777777" w:rsidTr="00B64319">
        <w:tc>
          <w:tcPr>
            <w:tcW w:w="5098" w:type="dxa"/>
            <w:shd w:val="clear" w:color="auto" w:fill="CBFFCB"/>
          </w:tcPr>
          <w:p w14:paraId="38044DAD" w14:textId="571C3F81"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1824BF3D" w14:textId="71BD2960" w:rsidR="00610BC0" w:rsidRPr="00A3204D" w:rsidRDefault="00610BC0" w:rsidP="001E1C1D">
            <w:pPr>
              <w:spacing w:after="0"/>
              <w:jc w:val="right"/>
              <w:rPr>
                <w:rFonts w:cs="Times New Roman"/>
                <w:sz w:val="16"/>
                <w:szCs w:val="18"/>
              </w:rPr>
            </w:pPr>
            <w:r w:rsidRPr="00A3204D">
              <w:rPr>
                <w:rFonts w:cs="Times New Roman"/>
                <w:sz w:val="16"/>
                <w:szCs w:val="18"/>
              </w:rPr>
              <w:t>3.785,00</w:t>
            </w:r>
          </w:p>
        </w:tc>
        <w:tc>
          <w:tcPr>
            <w:tcW w:w="1276" w:type="dxa"/>
            <w:shd w:val="clear" w:color="auto" w:fill="CBFFCB"/>
          </w:tcPr>
          <w:p w14:paraId="54C95562" w14:textId="00E94F33" w:rsidR="00610BC0" w:rsidRPr="00A3204D" w:rsidRDefault="00610BC0" w:rsidP="001E1C1D">
            <w:pPr>
              <w:spacing w:after="0"/>
              <w:jc w:val="right"/>
              <w:rPr>
                <w:rFonts w:cs="Times New Roman"/>
                <w:sz w:val="16"/>
                <w:szCs w:val="18"/>
              </w:rPr>
            </w:pPr>
            <w:r w:rsidRPr="00A3204D">
              <w:rPr>
                <w:rFonts w:cs="Times New Roman"/>
                <w:sz w:val="16"/>
                <w:szCs w:val="18"/>
              </w:rPr>
              <w:t>3.785,00</w:t>
            </w:r>
          </w:p>
        </w:tc>
        <w:tc>
          <w:tcPr>
            <w:tcW w:w="1417" w:type="dxa"/>
            <w:shd w:val="clear" w:color="auto" w:fill="CBFFCB"/>
          </w:tcPr>
          <w:p w14:paraId="4ADD82B8" w14:textId="11900CCE" w:rsidR="00610BC0" w:rsidRPr="00A3204D" w:rsidRDefault="00610BC0" w:rsidP="001E1C1D">
            <w:pPr>
              <w:spacing w:after="0"/>
              <w:jc w:val="right"/>
              <w:rPr>
                <w:rFonts w:cs="Times New Roman"/>
                <w:sz w:val="16"/>
                <w:szCs w:val="18"/>
              </w:rPr>
            </w:pPr>
            <w:r w:rsidRPr="00A3204D">
              <w:rPr>
                <w:rFonts w:cs="Times New Roman"/>
                <w:sz w:val="16"/>
                <w:szCs w:val="18"/>
              </w:rPr>
              <w:t>3.116,53</w:t>
            </w:r>
          </w:p>
        </w:tc>
        <w:tc>
          <w:tcPr>
            <w:tcW w:w="993" w:type="dxa"/>
            <w:shd w:val="clear" w:color="auto" w:fill="CBFFCB"/>
          </w:tcPr>
          <w:p w14:paraId="45AF912C" w14:textId="0965E68A" w:rsidR="00610BC0" w:rsidRPr="00A3204D" w:rsidRDefault="00610BC0" w:rsidP="001E1C1D">
            <w:pPr>
              <w:spacing w:after="0"/>
              <w:jc w:val="right"/>
              <w:rPr>
                <w:rFonts w:cs="Times New Roman"/>
                <w:sz w:val="16"/>
                <w:szCs w:val="18"/>
              </w:rPr>
            </w:pPr>
            <w:r w:rsidRPr="00A3204D">
              <w:rPr>
                <w:rFonts w:cs="Times New Roman"/>
                <w:sz w:val="16"/>
                <w:szCs w:val="18"/>
              </w:rPr>
              <w:t>82,34%</w:t>
            </w:r>
          </w:p>
        </w:tc>
      </w:tr>
      <w:tr w:rsidR="00610BC0" w:rsidRPr="00A3204D" w14:paraId="55FDD86C" w14:textId="77777777" w:rsidTr="00B64319">
        <w:tc>
          <w:tcPr>
            <w:tcW w:w="5098" w:type="dxa"/>
            <w:shd w:val="clear" w:color="auto" w:fill="F2F2F2"/>
          </w:tcPr>
          <w:p w14:paraId="16D3075A" w14:textId="06648CC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8CDB9D3" w14:textId="5A78F366" w:rsidR="00610BC0" w:rsidRPr="00A3204D" w:rsidRDefault="00610BC0" w:rsidP="001E1C1D">
            <w:pPr>
              <w:spacing w:after="0"/>
              <w:jc w:val="right"/>
              <w:rPr>
                <w:rFonts w:cs="Times New Roman"/>
                <w:sz w:val="18"/>
                <w:szCs w:val="18"/>
              </w:rPr>
            </w:pPr>
            <w:r w:rsidRPr="00A3204D">
              <w:rPr>
                <w:rFonts w:cs="Times New Roman"/>
                <w:sz w:val="18"/>
                <w:szCs w:val="18"/>
              </w:rPr>
              <w:t>3.785,00</w:t>
            </w:r>
          </w:p>
        </w:tc>
        <w:tc>
          <w:tcPr>
            <w:tcW w:w="1276" w:type="dxa"/>
            <w:shd w:val="clear" w:color="auto" w:fill="F2F2F2"/>
          </w:tcPr>
          <w:p w14:paraId="475E9AFC" w14:textId="6D1E72BC" w:rsidR="00610BC0" w:rsidRPr="00A3204D" w:rsidRDefault="00610BC0" w:rsidP="001E1C1D">
            <w:pPr>
              <w:spacing w:after="0"/>
              <w:jc w:val="right"/>
              <w:rPr>
                <w:rFonts w:cs="Times New Roman"/>
                <w:sz w:val="18"/>
                <w:szCs w:val="18"/>
              </w:rPr>
            </w:pPr>
            <w:r w:rsidRPr="00A3204D">
              <w:rPr>
                <w:rFonts w:cs="Times New Roman"/>
                <w:sz w:val="18"/>
                <w:szCs w:val="18"/>
              </w:rPr>
              <w:t>3.785,00</w:t>
            </w:r>
          </w:p>
        </w:tc>
        <w:tc>
          <w:tcPr>
            <w:tcW w:w="1417" w:type="dxa"/>
            <w:shd w:val="clear" w:color="auto" w:fill="F2F2F2"/>
          </w:tcPr>
          <w:p w14:paraId="136C8C64" w14:textId="4424789A" w:rsidR="00610BC0" w:rsidRPr="00A3204D" w:rsidRDefault="00610BC0" w:rsidP="001E1C1D">
            <w:pPr>
              <w:spacing w:after="0"/>
              <w:jc w:val="right"/>
              <w:rPr>
                <w:rFonts w:cs="Times New Roman"/>
                <w:sz w:val="18"/>
                <w:szCs w:val="18"/>
              </w:rPr>
            </w:pPr>
            <w:r w:rsidRPr="00A3204D">
              <w:rPr>
                <w:rFonts w:cs="Times New Roman"/>
                <w:sz w:val="18"/>
                <w:szCs w:val="18"/>
              </w:rPr>
              <w:t>3.116,53</w:t>
            </w:r>
          </w:p>
        </w:tc>
        <w:tc>
          <w:tcPr>
            <w:tcW w:w="993" w:type="dxa"/>
            <w:shd w:val="clear" w:color="auto" w:fill="F2F2F2"/>
          </w:tcPr>
          <w:p w14:paraId="6AC9ACFA" w14:textId="436C2D00" w:rsidR="00610BC0" w:rsidRPr="00A3204D" w:rsidRDefault="00610BC0" w:rsidP="001E1C1D">
            <w:pPr>
              <w:spacing w:after="0"/>
              <w:jc w:val="right"/>
              <w:rPr>
                <w:rFonts w:cs="Times New Roman"/>
                <w:sz w:val="18"/>
                <w:szCs w:val="18"/>
              </w:rPr>
            </w:pPr>
            <w:r w:rsidRPr="00A3204D">
              <w:rPr>
                <w:rFonts w:cs="Times New Roman"/>
                <w:sz w:val="18"/>
                <w:szCs w:val="18"/>
              </w:rPr>
              <w:t>82,34%</w:t>
            </w:r>
          </w:p>
        </w:tc>
      </w:tr>
      <w:tr w:rsidR="00610BC0" w:rsidRPr="00A3204D" w14:paraId="59844EF9" w14:textId="77777777" w:rsidTr="00B64319">
        <w:tc>
          <w:tcPr>
            <w:tcW w:w="5098" w:type="dxa"/>
            <w:shd w:val="clear" w:color="auto" w:fill="F2F2F2"/>
          </w:tcPr>
          <w:p w14:paraId="21441F7D" w14:textId="43D6894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D78CBE3" w14:textId="185DA5C4" w:rsidR="00610BC0" w:rsidRPr="00A3204D" w:rsidRDefault="00610BC0" w:rsidP="001E1C1D">
            <w:pPr>
              <w:spacing w:after="0"/>
              <w:jc w:val="right"/>
              <w:rPr>
                <w:rFonts w:cs="Times New Roman"/>
                <w:sz w:val="18"/>
                <w:szCs w:val="18"/>
              </w:rPr>
            </w:pPr>
            <w:r w:rsidRPr="00A3204D">
              <w:rPr>
                <w:rFonts w:cs="Times New Roman"/>
                <w:sz w:val="18"/>
                <w:szCs w:val="18"/>
              </w:rPr>
              <w:t>3.785,00</w:t>
            </w:r>
          </w:p>
        </w:tc>
        <w:tc>
          <w:tcPr>
            <w:tcW w:w="1276" w:type="dxa"/>
            <w:shd w:val="clear" w:color="auto" w:fill="F2F2F2"/>
          </w:tcPr>
          <w:p w14:paraId="2E32AD44" w14:textId="5BAD076D" w:rsidR="00610BC0" w:rsidRPr="00A3204D" w:rsidRDefault="00610BC0" w:rsidP="001E1C1D">
            <w:pPr>
              <w:spacing w:after="0"/>
              <w:jc w:val="right"/>
              <w:rPr>
                <w:rFonts w:cs="Times New Roman"/>
                <w:sz w:val="18"/>
                <w:szCs w:val="18"/>
              </w:rPr>
            </w:pPr>
            <w:r w:rsidRPr="00A3204D">
              <w:rPr>
                <w:rFonts w:cs="Times New Roman"/>
                <w:sz w:val="18"/>
                <w:szCs w:val="18"/>
              </w:rPr>
              <w:t>3.785,00</w:t>
            </w:r>
          </w:p>
        </w:tc>
        <w:tc>
          <w:tcPr>
            <w:tcW w:w="1417" w:type="dxa"/>
            <w:shd w:val="clear" w:color="auto" w:fill="F2F2F2"/>
          </w:tcPr>
          <w:p w14:paraId="692DCF76" w14:textId="1802B56B" w:rsidR="00610BC0" w:rsidRPr="00A3204D" w:rsidRDefault="00610BC0" w:rsidP="001E1C1D">
            <w:pPr>
              <w:spacing w:after="0"/>
              <w:jc w:val="right"/>
              <w:rPr>
                <w:rFonts w:cs="Times New Roman"/>
                <w:sz w:val="18"/>
                <w:szCs w:val="18"/>
              </w:rPr>
            </w:pPr>
            <w:r w:rsidRPr="00A3204D">
              <w:rPr>
                <w:rFonts w:cs="Times New Roman"/>
                <w:sz w:val="18"/>
                <w:szCs w:val="18"/>
              </w:rPr>
              <w:t>3.116,53</w:t>
            </w:r>
          </w:p>
        </w:tc>
        <w:tc>
          <w:tcPr>
            <w:tcW w:w="993" w:type="dxa"/>
            <w:shd w:val="clear" w:color="auto" w:fill="F2F2F2"/>
          </w:tcPr>
          <w:p w14:paraId="55D7F950" w14:textId="20BFE824" w:rsidR="00610BC0" w:rsidRPr="00A3204D" w:rsidRDefault="00610BC0" w:rsidP="001E1C1D">
            <w:pPr>
              <w:spacing w:after="0"/>
              <w:jc w:val="right"/>
              <w:rPr>
                <w:rFonts w:cs="Times New Roman"/>
                <w:sz w:val="18"/>
                <w:szCs w:val="18"/>
              </w:rPr>
            </w:pPr>
            <w:r w:rsidRPr="00A3204D">
              <w:rPr>
                <w:rFonts w:cs="Times New Roman"/>
                <w:sz w:val="18"/>
                <w:szCs w:val="18"/>
              </w:rPr>
              <w:t>82,34%</w:t>
            </w:r>
          </w:p>
        </w:tc>
      </w:tr>
      <w:tr w:rsidR="00610BC0" w:rsidRPr="00A3204D" w14:paraId="09B1132A" w14:textId="77777777" w:rsidTr="00B64319">
        <w:tc>
          <w:tcPr>
            <w:tcW w:w="5098" w:type="dxa"/>
            <w:shd w:val="clear" w:color="auto" w:fill="F2F2F2"/>
          </w:tcPr>
          <w:p w14:paraId="6A6F5982" w14:textId="6938F05F"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CC9C75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3F20D4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7F45C79" w14:textId="486A5C9B" w:rsidR="00610BC0" w:rsidRPr="00A3204D" w:rsidRDefault="00610BC0" w:rsidP="001E1C1D">
            <w:pPr>
              <w:spacing w:after="0"/>
              <w:jc w:val="right"/>
              <w:rPr>
                <w:rFonts w:cs="Times New Roman"/>
                <w:sz w:val="18"/>
                <w:szCs w:val="18"/>
              </w:rPr>
            </w:pPr>
            <w:r w:rsidRPr="00A3204D">
              <w:rPr>
                <w:rFonts w:cs="Times New Roman"/>
                <w:sz w:val="18"/>
                <w:szCs w:val="18"/>
              </w:rPr>
              <w:t>3.116,53</w:t>
            </w:r>
          </w:p>
        </w:tc>
        <w:tc>
          <w:tcPr>
            <w:tcW w:w="993" w:type="dxa"/>
            <w:shd w:val="clear" w:color="auto" w:fill="F2F2F2"/>
          </w:tcPr>
          <w:p w14:paraId="76ADEEDA" w14:textId="77777777" w:rsidR="00610BC0" w:rsidRPr="00A3204D" w:rsidRDefault="00610BC0" w:rsidP="001E1C1D">
            <w:pPr>
              <w:spacing w:after="0"/>
              <w:jc w:val="right"/>
              <w:rPr>
                <w:rFonts w:cs="Times New Roman"/>
                <w:sz w:val="18"/>
                <w:szCs w:val="18"/>
              </w:rPr>
            </w:pPr>
          </w:p>
        </w:tc>
      </w:tr>
      <w:tr w:rsidR="00610BC0" w14:paraId="27FB5837" w14:textId="77777777" w:rsidTr="00B64319">
        <w:tc>
          <w:tcPr>
            <w:tcW w:w="5098" w:type="dxa"/>
          </w:tcPr>
          <w:p w14:paraId="428D56F3" w14:textId="7073F392"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434D8CFB" w14:textId="77777777" w:rsidR="00610BC0" w:rsidRDefault="00610BC0" w:rsidP="001E1C1D">
            <w:pPr>
              <w:spacing w:after="0"/>
              <w:jc w:val="right"/>
              <w:rPr>
                <w:rFonts w:cs="Times New Roman"/>
                <w:sz w:val="18"/>
                <w:szCs w:val="18"/>
              </w:rPr>
            </w:pPr>
          </w:p>
        </w:tc>
        <w:tc>
          <w:tcPr>
            <w:tcW w:w="1276" w:type="dxa"/>
          </w:tcPr>
          <w:p w14:paraId="112657D2" w14:textId="77777777" w:rsidR="00610BC0" w:rsidRDefault="00610BC0" w:rsidP="001E1C1D">
            <w:pPr>
              <w:spacing w:after="0"/>
              <w:jc w:val="right"/>
              <w:rPr>
                <w:rFonts w:cs="Times New Roman"/>
                <w:sz w:val="18"/>
                <w:szCs w:val="18"/>
              </w:rPr>
            </w:pPr>
          </w:p>
        </w:tc>
        <w:tc>
          <w:tcPr>
            <w:tcW w:w="1417" w:type="dxa"/>
          </w:tcPr>
          <w:p w14:paraId="0703D694" w14:textId="2B540DB8" w:rsidR="00610BC0" w:rsidRDefault="00610BC0" w:rsidP="001E1C1D">
            <w:pPr>
              <w:spacing w:after="0"/>
              <w:jc w:val="right"/>
              <w:rPr>
                <w:rFonts w:cs="Times New Roman"/>
                <w:sz w:val="18"/>
                <w:szCs w:val="18"/>
              </w:rPr>
            </w:pPr>
            <w:r>
              <w:rPr>
                <w:rFonts w:cs="Times New Roman"/>
                <w:sz w:val="18"/>
                <w:szCs w:val="18"/>
              </w:rPr>
              <w:t>3.116,53</w:t>
            </w:r>
          </w:p>
        </w:tc>
        <w:tc>
          <w:tcPr>
            <w:tcW w:w="993" w:type="dxa"/>
          </w:tcPr>
          <w:p w14:paraId="25CF97B2" w14:textId="77777777" w:rsidR="00610BC0" w:rsidRDefault="00610BC0" w:rsidP="001E1C1D">
            <w:pPr>
              <w:spacing w:after="0"/>
              <w:jc w:val="right"/>
              <w:rPr>
                <w:rFonts w:cs="Times New Roman"/>
                <w:sz w:val="18"/>
                <w:szCs w:val="18"/>
              </w:rPr>
            </w:pPr>
          </w:p>
        </w:tc>
      </w:tr>
      <w:tr w:rsidR="00610BC0" w:rsidRPr="00A3204D" w14:paraId="5A295B35" w14:textId="77777777" w:rsidTr="00B64319">
        <w:trPr>
          <w:trHeight w:val="540"/>
        </w:trPr>
        <w:tc>
          <w:tcPr>
            <w:tcW w:w="5098" w:type="dxa"/>
            <w:shd w:val="clear" w:color="auto" w:fill="DAE8F2"/>
            <w:vAlign w:val="center"/>
          </w:tcPr>
          <w:p w14:paraId="1CAA3DDF" w14:textId="7F9CDC90" w:rsidR="00610BC0" w:rsidRPr="00A3204D" w:rsidRDefault="00610BC0" w:rsidP="001E1C1D">
            <w:pPr>
              <w:spacing w:after="0"/>
              <w:rPr>
                <w:rFonts w:cs="Times New Roman"/>
                <w:b/>
                <w:sz w:val="18"/>
                <w:szCs w:val="18"/>
              </w:rPr>
            </w:pPr>
            <w:r w:rsidRPr="00A3204D">
              <w:rPr>
                <w:rFonts w:cs="Times New Roman"/>
                <w:b/>
                <w:sz w:val="18"/>
                <w:szCs w:val="18"/>
              </w:rPr>
              <w:t>AKTIVNOST A100009 Mjesni odbor Daruvarski Vinogradi</w:t>
            </w:r>
          </w:p>
        </w:tc>
        <w:tc>
          <w:tcPr>
            <w:tcW w:w="1276" w:type="dxa"/>
            <w:shd w:val="clear" w:color="auto" w:fill="DAE8F2"/>
            <w:vAlign w:val="center"/>
          </w:tcPr>
          <w:p w14:paraId="4A144BE8" w14:textId="3FC67820" w:rsidR="00610BC0" w:rsidRPr="00A3204D" w:rsidRDefault="00610BC0" w:rsidP="001E1C1D">
            <w:pPr>
              <w:spacing w:after="0"/>
              <w:jc w:val="right"/>
              <w:rPr>
                <w:rFonts w:cs="Times New Roman"/>
                <w:b/>
                <w:sz w:val="18"/>
                <w:szCs w:val="18"/>
              </w:rPr>
            </w:pPr>
            <w:r w:rsidRPr="00A3204D">
              <w:rPr>
                <w:rFonts w:cs="Times New Roman"/>
                <w:b/>
                <w:sz w:val="18"/>
                <w:szCs w:val="18"/>
              </w:rPr>
              <w:t>4.045,00</w:t>
            </w:r>
          </w:p>
        </w:tc>
        <w:tc>
          <w:tcPr>
            <w:tcW w:w="1276" w:type="dxa"/>
            <w:shd w:val="clear" w:color="auto" w:fill="DAE8F2"/>
            <w:vAlign w:val="center"/>
          </w:tcPr>
          <w:p w14:paraId="07B0F075" w14:textId="3BFB282F" w:rsidR="00610BC0" w:rsidRPr="00A3204D" w:rsidRDefault="00610BC0" w:rsidP="001E1C1D">
            <w:pPr>
              <w:spacing w:after="0"/>
              <w:jc w:val="right"/>
              <w:rPr>
                <w:rFonts w:cs="Times New Roman"/>
                <w:b/>
                <w:sz w:val="18"/>
                <w:szCs w:val="18"/>
              </w:rPr>
            </w:pPr>
            <w:r w:rsidRPr="00A3204D">
              <w:rPr>
                <w:rFonts w:cs="Times New Roman"/>
                <w:b/>
                <w:sz w:val="18"/>
                <w:szCs w:val="18"/>
              </w:rPr>
              <w:t>4.045,00</w:t>
            </w:r>
          </w:p>
        </w:tc>
        <w:tc>
          <w:tcPr>
            <w:tcW w:w="1417" w:type="dxa"/>
            <w:shd w:val="clear" w:color="auto" w:fill="DAE8F2"/>
            <w:vAlign w:val="center"/>
          </w:tcPr>
          <w:p w14:paraId="2A055E92" w14:textId="2D4174A2" w:rsidR="00610BC0" w:rsidRPr="00A3204D" w:rsidRDefault="00610BC0" w:rsidP="001E1C1D">
            <w:pPr>
              <w:spacing w:after="0"/>
              <w:jc w:val="right"/>
              <w:rPr>
                <w:rFonts w:cs="Times New Roman"/>
                <w:b/>
                <w:sz w:val="18"/>
                <w:szCs w:val="18"/>
              </w:rPr>
            </w:pPr>
            <w:r w:rsidRPr="00A3204D">
              <w:rPr>
                <w:rFonts w:cs="Times New Roman"/>
                <w:b/>
                <w:sz w:val="18"/>
                <w:szCs w:val="18"/>
              </w:rPr>
              <w:t>3.949,74</w:t>
            </w:r>
          </w:p>
        </w:tc>
        <w:tc>
          <w:tcPr>
            <w:tcW w:w="993" w:type="dxa"/>
            <w:shd w:val="clear" w:color="auto" w:fill="DAE8F2"/>
            <w:vAlign w:val="center"/>
          </w:tcPr>
          <w:p w14:paraId="30D79985" w14:textId="5E866D56" w:rsidR="00610BC0" w:rsidRPr="00A3204D" w:rsidRDefault="00610BC0" w:rsidP="001E1C1D">
            <w:pPr>
              <w:spacing w:after="0"/>
              <w:jc w:val="right"/>
              <w:rPr>
                <w:rFonts w:cs="Times New Roman"/>
                <w:b/>
                <w:sz w:val="18"/>
                <w:szCs w:val="18"/>
              </w:rPr>
            </w:pPr>
            <w:r w:rsidRPr="00A3204D">
              <w:rPr>
                <w:rFonts w:cs="Times New Roman"/>
                <w:b/>
                <w:sz w:val="18"/>
                <w:szCs w:val="18"/>
              </w:rPr>
              <w:t>97,64%</w:t>
            </w:r>
          </w:p>
        </w:tc>
      </w:tr>
      <w:tr w:rsidR="00610BC0" w:rsidRPr="00A3204D" w14:paraId="258A3F7A" w14:textId="77777777" w:rsidTr="00B64319">
        <w:tc>
          <w:tcPr>
            <w:tcW w:w="5098" w:type="dxa"/>
            <w:shd w:val="clear" w:color="auto" w:fill="CBFFCB"/>
          </w:tcPr>
          <w:p w14:paraId="04B8B7E8" w14:textId="43B1FFB1"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D73E472" w14:textId="1EAAF102" w:rsidR="00610BC0" w:rsidRPr="00A3204D" w:rsidRDefault="00610BC0" w:rsidP="001E1C1D">
            <w:pPr>
              <w:spacing w:after="0"/>
              <w:jc w:val="right"/>
              <w:rPr>
                <w:rFonts w:cs="Times New Roman"/>
                <w:sz w:val="16"/>
                <w:szCs w:val="18"/>
              </w:rPr>
            </w:pPr>
            <w:r w:rsidRPr="00A3204D">
              <w:rPr>
                <w:rFonts w:cs="Times New Roman"/>
                <w:sz w:val="16"/>
                <w:szCs w:val="18"/>
              </w:rPr>
              <w:t>732,00</w:t>
            </w:r>
          </w:p>
        </w:tc>
        <w:tc>
          <w:tcPr>
            <w:tcW w:w="1276" w:type="dxa"/>
            <w:shd w:val="clear" w:color="auto" w:fill="CBFFCB"/>
          </w:tcPr>
          <w:p w14:paraId="220FC6DA" w14:textId="1EECAD0D" w:rsidR="00610BC0" w:rsidRPr="00A3204D" w:rsidRDefault="00610BC0" w:rsidP="001E1C1D">
            <w:pPr>
              <w:spacing w:after="0"/>
              <w:jc w:val="right"/>
              <w:rPr>
                <w:rFonts w:cs="Times New Roman"/>
                <w:sz w:val="16"/>
                <w:szCs w:val="18"/>
              </w:rPr>
            </w:pPr>
            <w:r w:rsidRPr="00A3204D">
              <w:rPr>
                <w:rFonts w:cs="Times New Roman"/>
                <w:sz w:val="16"/>
                <w:szCs w:val="18"/>
              </w:rPr>
              <w:t>732,00</w:t>
            </w:r>
          </w:p>
        </w:tc>
        <w:tc>
          <w:tcPr>
            <w:tcW w:w="1417" w:type="dxa"/>
            <w:shd w:val="clear" w:color="auto" w:fill="CBFFCB"/>
          </w:tcPr>
          <w:p w14:paraId="524C6014" w14:textId="78B77E99" w:rsidR="00610BC0" w:rsidRPr="00A3204D" w:rsidRDefault="00610BC0" w:rsidP="001E1C1D">
            <w:pPr>
              <w:spacing w:after="0"/>
              <w:jc w:val="right"/>
              <w:rPr>
                <w:rFonts w:cs="Times New Roman"/>
                <w:sz w:val="16"/>
                <w:szCs w:val="18"/>
              </w:rPr>
            </w:pPr>
            <w:r w:rsidRPr="00A3204D">
              <w:rPr>
                <w:rFonts w:cs="Times New Roman"/>
                <w:sz w:val="16"/>
                <w:szCs w:val="18"/>
              </w:rPr>
              <w:t>689,92</w:t>
            </w:r>
          </w:p>
        </w:tc>
        <w:tc>
          <w:tcPr>
            <w:tcW w:w="993" w:type="dxa"/>
            <w:shd w:val="clear" w:color="auto" w:fill="CBFFCB"/>
          </w:tcPr>
          <w:p w14:paraId="69E8DD9A" w14:textId="0AA9C3F2" w:rsidR="00610BC0" w:rsidRPr="00A3204D" w:rsidRDefault="00610BC0" w:rsidP="001E1C1D">
            <w:pPr>
              <w:spacing w:after="0"/>
              <w:jc w:val="right"/>
              <w:rPr>
                <w:rFonts w:cs="Times New Roman"/>
                <w:sz w:val="16"/>
                <w:szCs w:val="18"/>
              </w:rPr>
            </w:pPr>
            <w:r w:rsidRPr="00A3204D">
              <w:rPr>
                <w:rFonts w:cs="Times New Roman"/>
                <w:sz w:val="16"/>
                <w:szCs w:val="18"/>
              </w:rPr>
              <w:t>94,25%</w:t>
            </w:r>
          </w:p>
        </w:tc>
      </w:tr>
      <w:tr w:rsidR="00610BC0" w:rsidRPr="00A3204D" w14:paraId="27C810CC" w14:textId="77777777" w:rsidTr="00B64319">
        <w:tc>
          <w:tcPr>
            <w:tcW w:w="5098" w:type="dxa"/>
            <w:shd w:val="clear" w:color="auto" w:fill="F2F2F2"/>
          </w:tcPr>
          <w:p w14:paraId="42F56E5D" w14:textId="41392D4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C97B715" w14:textId="498A444C" w:rsidR="00610BC0" w:rsidRPr="00A3204D" w:rsidRDefault="00610BC0" w:rsidP="001E1C1D">
            <w:pPr>
              <w:spacing w:after="0"/>
              <w:jc w:val="right"/>
              <w:rPr>
                <w:rFonts w:cs="Times New Roman"/>
                <w:sz w:val="18"/>
                <w:szCs w:val="18"/>
              </w:rPr>
            </w:pPr>
            <w:r w:rsidRPr="00A3204D">
              <w:rPr>
                <w:rFonts w:cs="Times New Roman"/>
                <w:sz w:val="18"/>
                <w:szCs w:val="18"/>
              </w:rPr>
              <w:t>732,00</w:t>
            </w:r>
          </w:p>
        </w:tc>
        <w:tc>
          <w:tcPr>
            <w:tcW w:w="1276" w:type="dxa"/>
            <w:shd w:val="clear" w:color="auto" w:fill="F2F2F2"/>
          </w:tcPr>
          <w:p w14:paraId="43577D8A" w14:textId="586AF318" w:rsidR="00610BC0" w:rsidRPr="00A3204D" w:rsidRDefault="00610BC0" w:rsidP="001E1C1D">
            <w:pPr>
              <w:spacing w:after="0"/>
              <w:jc w:val="right"/>
              <w:rPr>
                <w:rFonts w:cs="Times New Roman"/>
                <w:sz w:val="18"/>
                <w:szCs w:val="18"/>
              </w:rPr>
            </w:pPr>
            <w:r w:rsidRPr="00A3204D">
              <w:rPr>
                <w:rFonts w:cs="Times New Roman"/>
                <w:sz w:val="18"/>
                <w:szCs w:val="18"/>
              </w:rPr>
              <w:t>732,00</w:t>
            </w:r>
          </w:p>
        </w:tc>
        <w:tc>
          <w:tcPr>
            <w:tcW w:w="1417" w:type="dxa"/>
            <w:shd w:val="clear" w:color="auto" w:fill="F2F2F2"/>
          </w:tcPr>
          <w:p w14:paraId="0E77F9F7" w14:textId="19FCD79B" w:rsidR="00610BC0" w:rsidRPr="00A3204D" w:rsidRDefault="00610BC0" w:rsidP="001E1C1D">
            <w:pPr>
              <w:spacing w:after="0"/>
              <w:jc w:val="right"/>
              <w:rPr>
                <w:rFonts w:cs="Times New Roman"/>
                <w:sz w:val="18"/>
                <w:szCs w:val="18"/>
              </w:rPr>
            </w:pPr>
            <w:r w:rsidRPr="00A3204D">
              <w:rPr>
                <w:rFonts w:cs="Times New Roman"/>
                <w:sz w:val="18"/>
                <w:szCs w:val="18"/>
              </w:rPr>
              <w:t>689,92</w:t>
            </w:r>
          </w:p>
        </w:tc>
        <w:tc>
          <w:tcPr>
            <w:tcW w:w="993" w:type="dxa"/>
            <w:shd w:val="clear" w:color="auto" w:fill="F2F2F2"/>
          </w:tcPr>
          <w:p w14:paraId="16B13843" w14:textId="4B3DAF4F" w:rsidR="00610BC0" w:rsidRPr="00A3204D" w:rsidRDefault="00610BC0" w:rsidP="001E1C1D">
            <w:pPr>
              <w:spacing w:after="0"/>
              <w:jc w:val="right"/>
              <w:rPr>
                <w:rFonts w:cs="Times New Roman"/>
                <w:sz w:val="18"/>
                <w:szCs w:val="18"/>
              </w:rPr>
            </w:pPr>
            <w:r w:rsidRPr="00A3204D">
              <w:rPr>
                <w:rFonts w:cs="Times New Roman"/>
                <w:sz w:val="18"/>
                <w:szCs w:val="18"/>
              </w:rPr>
              <w:t>94,25%</w:t>
            </w:r>
          </w:p>
        </w:tc>
      </w:tr>
      <w:tr w:rsidR="00610BC0" w:rsidRPr="00A3204D" w14:paraId="37A99AEA" w14:textId="77777777" w:rsidTr="00B64319">
        <w:tc>
          <w:tcPr>
            <w:tcW w:w="5098" w:type="dxa"/>
            <w:shd w:val="clear" w:color="auto" w:fill="F2F2F2"/>
          </w:tcPr>
          <w:p w14:paraId="13622225" w14:textId="00A8D2D0"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6C48F07" w14:textId="67AC13D5" w:rsidR="00610BC0" w:rsidRPr="00A3204D" w:rsidRDefault="00610BC0" w:rsidP="001E1C1D">
            <w:pPr>
              <w:spacing w:after="0"/>
              <w:jc w:val="right"/>
              <w:rPr>
                <w:rFonts w:cs="Times New Roman"/>
                <w:sz w:val="18"/>
                <w:szCs w:val="18"/>
              </w:rPr>
            </w:pPr>
            <w:r w:rsidRPr="00A3204D">
              <w:rPr>
                <w:rFonts w:cs="Times New Roman"/>
                <w:sz w:val="18"/>
                <w:szCs w:val="18"/>
              </w:rPr>
              <w:t>732,00</w:t>
            </w:r>
          </w:p>
        </w:tc>
        <w:tc>
          <w:tcPr>
            <w:tcW w:w="1276" w:type="dxa"/>
            <w:shd w:val="clear" w:color="auto" w:fill="F2F2F2"/>
          </w:tcPr>
          <w:p w14:paraId="2DAFD21E" w14:textId="4F81BAE8" w:rsidR="00610BC0" w:rsidRPr="00A3204D" w:rsidRDefault="00610BC0" w:rsidP="001E1C1D">
            <w:pPr>
              <w:spacing w:after="0"/>
              <w:jc w:val="right"/>
              <w:rPr>
                <w:rFonts w:cs="Times New Roman"/>
                <w:sz w:val="18"/>
                <w:szCs w:val="18"/>
              </w:rPr>
            </w:pPr>
            <w:r w:rsidRPr="00A3204D">
              <w:rPr>
                <w:rFonts w:cs="Times New Roman"/>
                <w:sz w:val="18"/>
                <w:szCs w:val="18"/>
              </w:rPr>
              <w:t>732,00</w:t>
            </w:r>
          </w:p>
        </w:tc>
        <w:tc>
          <w:tcPr>
            <w:tcW w:w="1417" w:type="dxa"/>
            <w:shd w:val="clear" w:color="auto" w:fill="F2F2F2"/>
          </w:tcPr>
          <w:p w14:paraId="4D1C82D1" w14:textId="3EEC2422" w:rsidR="00610BC0" w:rsidRPr="00A3204D" w:rsidRDefault="00610BC0" w:rsidP="001E1C1D">
            <w:pPr>
              <w:spacing w:after="0"/>
              <w:jc w:val="right"/>
              <w:rPr>
                <w:rFonts w:cs="Times New Roman"/>
                <w:sz w:val="18"/>
                <w:szCs w:val="18"/>
              </w:rPr>
            </w:pPr>
            <w:r w:rsidRPr="00A3204D">
              <w:rPr>
                <w:rFonts w:cs="Times New Roman"/>
                <w:sz w:val="18"/>
                <w:szCs w:val="18"/>
              </w:rPr>
              <w:t>689,92</w:t>
            </w:r>
          </w:p>
        </w:tc>
        <w:tc>
          <w:tcPr>
            <w:tcW w:w="993" w:type="dxa"/>
            <w:shd w:val="clear" w:color="auto" w:fill="F2F2F2"/>
          </w:tcPr>
          <w:p w14:paraId="204CA6D9" w14:textId="32EC09B5" w:rsidR="00610BC0" w:rsidRPr="00A3204D" w:rsidRDefault="00610BC0" w:rsidP="001E1C1D">
            <w:pPr>
              <w:spacing w:after="0"/>
              <w:jc w:val="right"/>
              <w:rPr>
                <w:rFonts w:cs="Times New Roman"/>
                <w:sz w:val="18"/>
                <w:szCs w:val="18"/>
              </w:rPr>
            </w:pPr>
            <w:r w:rsidRPr="00A3204D">
              <w:rPr>
                <w:rFonts w:cs="Times New Roman"/>
                <w:sz w:val="18"/>
                <w:szCs w:val="18"/>
              </w:rPr>
              <w:t>94,25%</w:t>
            </w:r>
          </w:p>
        </w:tc>
      </w:tr>
      <w:tr w:rsidR="00610BC0" w:rsidRPr="00A3204D" w14:paraId="6A3E5EAE" w14:textId="77777777" w:rsidTr="00B64319">
        <w:tc>
          <w:tcPr>
            <w:tcW w:w="5098" w:type="dxa"/>
            <w:shd w:val="clear" w:color="auto" w:fill="F2F2F2"/>
          </w:tcPr>
          <w:p w14:paraId="4A396FC0" w14:textId="75C3275A"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1880EA9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4B36E5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29D5CF2" w14:textId="5AC9A859" w:rsidR="00610BC0" w:rsidRPr="00A3204D" w:rsidRDefault="00610BC0" w:rsidP="001E1C1D">
            <w:pPr>
              <w:spacing w:after="0"/>
              <w:jc w:val="right"/>
              <w:rPr>
                <w:rFonts w:cs="Times New Roman"/>
                <w:sz w:val="18"/>
                <w:szCs w:val="18"/>
              </w:rPr>
            </w:pPr>
            <w:r w:rsidRPr="00A3204D">
              <w:rPr>
                <w:rFonts w:cs="Times New Roman"/>
                <w:sz w:val="18"/>
                <w:szCs w:val="18"/>
              </w:rPr>
              <w:t>160,00</w:t>
            </w:r>
          </w:p>
        </w:tc>
        <w:tc>
          <w:tcPr>
            <w:tcW w:w="993" w:type="dxa"/>
            <w:shd w:val="clear" w:color="auto" w:fill="F2F2F2"/>
          </w:tcPr>
          <w:p w14:paraId="324A5F7F" w14:textId="77777777" w:rsidR="00610BC0" w:rsidRPr="00A3204D" w:rsidRDefault="00610BC0" w:rsidP="001E1C1D">
            <w:pPr>
              <w:spacing w:after="0"/>
              <w:jc w:val="right"/>
              <w:rPr>
                <w:rFonts w:cs="Times New Roman"/>
                <w:sz w:val="18"/>
                <w:szCs w:val="18"/>
              </w:rPr>
            </w:pPr>
          </w:p>
        </w:tc>
      </w:tr>
      <w:tr w:rsidR="00610BC0" w14:paraId="0E3D10EC" w14:textId="77777777" w:rsidTr="00B64319">
        <w:tc>
          <w:tcPr>
            <w:tcW w:w="5098" w:type="dxa"/>
          </w:tcPr>
          <w:p w14:paraId="0DBDBAF8" w14:textId="57BEE6AE"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42BA7BC8" w14:textId="77777777" w:rsidR="00610BC0" w:rsidRDefault="00610BC0" w:rsidP="001E1C1D">
            <w:pPr>
              <w:spacing w:after="0"/>
              <w:jc w:val="right"/>
              <w:rPr>
                <w:rFonts w:cs="Times New Roman"/>
                <w:sz w:val="18"/>
                <w:szCs w:val="18"/>
              </w:rPr>
            </w:pPr>
          </w:p>
        </w:tc>
        <w:tc>
          <w:tcPr>
            <w:tcW w:w="1276" w:type="dxa"/>
          </w:tcPr>
          <w:p w14:paraId="072B90A2" w14:textId="77777777" w:rsidR="00610BC0" w:rsidRDefault="00610BC0" w:rsidP="001E1C1D">
            <w:pPr>
              <w:spacing w:after="0"/>
              <w:jc w:val="right"/>
              <w:rPr>
                <w:rFonts w:cs="Times New Roman"/>
                <w:sz w:val="18"/>
                <w:szCs w:val="18"/>
              </w:rPr>
            </w:pPr>
          </w:p>
        </w:tc>
        <w:tc>
          <w:tcPr>
            <w:tcW w:w="1417" w:type="dxa"/>
          </w:tcPr>
          <w:p w14:paraId="2D585CB0" w14:textId="51A47CD9" w:rsidR="00610BC0" w:rsidRDefault="00610BC0" w:rsidP="001E1C1D">
            <w:pPr>
              <w:spacing w:after="0"/>
              <w:jc w:val="right"/>
              <w:rPr>
                <w:rFonts w:cs="Times New Roman"/>
                <w:sz w:val="18"/>
                <w:szCs w:val="18"/>
              </w:rPr>
            </w:pPr>
            <w:r>
              <w:rPr>
                <w:rFonts w:cs="Times New Roman"/>
                <w:sz w:val="18"/>
                <w:szCs w:val="18"/>
              </w:rPr>
              <w:t>60,00</w:t>
            </w:r>
          </w:p>
        </w:tc>
        <w:tc>
          <w:tcPr>
            <w:tcW w:w="993" w:type="dxa"/>
          </w:tcPr>
          <w:p w14:paraId="4116440A" w14:textId="77777777" w:rsidR="00610BC0" w:rsidRDefault="00610BC0" w:rsidP="001E1C1D">
            <w:pPr>
              <w:spacing w:after="0"/>
              <w:jc w:val="right"/>
              <w:rPr>
                <w:rFonts w:cs="Times New Roman"/>
                <w:sz w:val="18"/>
                <w:szCs w:val="18"/>
              </w:rPr>
            </w:pPr>
          </w:p>
        </w:tc>
      </w:tr>
      <w:tr w:rsidR="00610BC0" w14:paraId="54CF01A6" w14:textId="77777777" w:rsidTr="00B64319">
        <w:tc>
          <w:tcPr>
            <w:tcW w:w="5098" w:type="dxa"/>
          </w:tcPr>
          <w:p w14:paraId="735F7EB3" w14:textId="247F314C"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318C8A9F" w14:textId="77777777" w:rsidR="00610BC0" w:rsidRDefault="00610BC0" w:rsidP="001E1C1D">
            <w:pPr>
              <w:spacing w:after="0"/>
              <w:jc w:val="right"/>
              <w:rPr>
                <w:rFonts w:cs="Times New Roman"/>
                <w:sz w:val="18"/>
                <w:szCs w:val="18"/>
              </w:rPr>
            </w:pPr>
          </w:p>
        </w:tc>
        <w:tc>
          <w:tcPr>
            <w:tcW w:w="1276" w:type="dxa"/>
          </w:tcPr>
          <w:p w14:paraId="77AEB752" w14:textId="77777777" w:rsidR="00610BC0" w:rsidRDefault="00610BC0" w:rsidP="001E1C1D">
            <w:pPr>
              <w:spacing w:after="0"/>
              <w:jc w:val="right"/>
              <w:rPr>
                <w:rFonts w:cs="Times New Roman"/>
                <w:sz w:val="18"/>
                <w:szCs w:val="18"/>
              </w:rPr>
            </w:pPr>
          </w:p>
        </w:tc>
        <w:tc>
          <w:tcPr>
            <w:tcW w:w="1417" w:type="dxa"/>
          </w:tcPr>
          <w:p w14:paraId="04BBC286" w14:textId="3E92EAFB" w:rsidR="00610BC0" w:rsidRDefault="00610BC0" w:rsidP="001E1C1D">
            <w:pPr>
              <w:spacing w:after="0"/>
              <w:jc w:val="right"/>
              <w:rPr>
                <w:rFonts w:cs="Times New Roman"/>
                <w:sz w:val="18"/>
                <w:szCs w:val="18"/>
              </w:rPr>
            </w:pPr>
            <w:r>
              <w:rPr>
                <w:rFonts w:cs="Times New Roman"/>
                <w:sz w:val="18"/>
                <w:szCs w:val="18"/>
              </w:rPr>
              <w:t>100,00</w:t>
            </w:r>
          </w:p>
        </w:tc>
        <w:tc>
          <w:tcPr>
            <w:tcW w:w="993" w:type="dxa"/>
          </w:tcPr>
          <w:p w14:paraId="6625D7A7" w14:textId="77777777" w:rsidR="00610BC0" w:rsidRDefault="00610BC0" w:rsidP="001E1C1D">
            <w:pPr>
              <w:spacing w:after="0"/>
              <w:jc w:val="right"/>
              <w:rPr>
                <w:rFonts w:cs="Times New Roman"/>
                <w:sz w:val="18"/>
                <w:szCs w:val="18"/>
              </w:rPr>
            </w:pPr>
          </w:p>
        </w:tc>
      </w:tr>
      <w:tr w:rsidR="00610BC0" w:rsidRPr="00A3204D" w14:paraId="6F4F0F8D" w14:textId="77777777" w:rsidTr="00B64319">
        <w:tc>
          <w:tcPr>
            <w:tcW w:w="5098" w:type="dxa"/>
            <w:shd w:val="clear" w:color="auto" w:fill="F2F2F2"/>
          </w:tcPr>
          <w:p w14:paraId="5B01D222" w14:textId="47148896"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6FE75BA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9B43F2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2E7B693" w14:textId="79C8BFC6" w:rsidR="00610BC0" w:rsidRPr="00A3204D" w:rsidRDefault="00610BC0" w:rsidP="001E1C1D">
            <w:pPr>
              <w:spacing w:after="0"/>
              <w:jc w:val="right"/>
              <w:rPr>
                <w:rFonts w:cs="Times New Roman"/>
                <w:sz w:val="18"/>
                <w:szCs w:val="18"/>
              </w:rPr>
            </w:pPr>
            <w:r w:rsidRPr="00A3204D">
              <w:rPr>
                <w:rFonts w:cs="Times New Roman"/>
                <w:sz w:val="18"/>
                <w:szCs w:val="18"/>
              </w:rPr>
              <w:t>529,92</w:t>
            </w:r>
          </w:p>
        </w:tc>
        <w:tc>
          <w:tcPr>
            <w:tcW w:w="993" w:type="dxa"/>
            <w:shd w:val="clear" w:color="auto" w:fill="F2F2F2"/>
          </w:tcPr>
          <w:p w14:paraId="78625475" w14:textId="77777777" w:rsidR="00610BC0" w:rsidRPr="00A3204D" w:rsidRDefault="00610BC0" w:rsidP="001E1C1D">
            <w:pPr>
              <w:spacing w:after="0"/>
              <w:jc w:val="right"/>
              <w:rPr>
                <w:rFonts w:cs="Times New Roman"/>
                <w:sz w:val="18"/>
                <w:szCs w:val="18"/>
              </w:rPr>
            </w:pPr>
          </w:p>
        </w:tc>
      </w:tr>
      <w:tr w:rsidR="00610BC0" w14:paraId="5805BFD5" w14:textId="77777777" w:rsidTr="00B64319">
        <w:tc>
          <w:tcPr>
            <w:tcW w:w="5098" w:type="dxa"/>
          </w:tcPr>
          <w:p w14:paraId="0DD6EDD8" w14:textId="6F9D29A4"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096F3896" w14:textId="77777777" w:rsidR="00610BC0" w:rsidRDefault="00610BC0" w:rsidP="001E1C1D">
            <w:pPr>
              <w:spacing w:after="0"/>
              <w:jc w:val="right"/>
              <w:rPr>
                <w:rFonts w:cs="Times New Roman"/>
                <w:sz w:val="18"/>
                <w:szCs w:val="18"/>
              </w:rPr>
            </w:pPr>
          </w:p>
        </w:tc>
        <w:tc>
          <w:tcPr>
            <w:tcW w:w="1276" w:type="dxa"/>
          </w:tcPr>
          <w:p w14:paraId="0ADA800D" w14:textId="77777777" w:rsidR="00610BC0" w:rsidRDefault="00610BC0" w:rsidP="001E1C1D">
            <w:pPr>
              <w:spacing w:after="0"/>
              <w:jc w:val="right"/>
              <w:rPr>
                <w:rFonts w:cs="Times New Roman"/>
                <w:sz w:val="18"/>
                <w:szCs w:val="18"/>
              </w:rPr>
            </w:pPr>
          </w:p>
        </w:tc>
        <w:tc>
          <w:tcPr>
            <w:tcW w:w="1417" w:type="dxa"/>
          </w:tcPr>
          <w:p w14:paraId="7B6F36FB" w14:textId="7B535B8E" w:rsidR="00610BC0" w:rsidRDefault="00610BC0" w:rsidP="001E1C1D">
            <w:pPr>
              <w:spacing w:after="0"/>
              <w:jc w:val="right"/>
              <w:rPr>
                <w:rFonts w:cs="Times New Roman"/>
                <w:sz w:val="18"/>
                <w:szCs w:val="18"/>
              </w:rPr>
            </w:pPr>
            <w:r>
              <w:rPr>
                <w:rFonts w:cs="Times New Roman"/>
                <w:sz w:val="18"/>
                <w:szCs w:val="18"/>
              </w:rPr>
              <w:t>529,92</w:t>
            </w:r>
          </w:p>
        </w:tc>
        <w:tc>
          <w:tcPr>
            <w:tcW w:w="993" w:type="dxa"/>
          </w:tcPr>
          <w:p w14:paraId="4BF6D993" w14:textId="77777777" w:rsidR="00610BC0" w:rsidRDefault="00610BC0" w:rsidP="001E1C1D">
            <w:pPr>
              <w:spacing w:after="0"/>
              <w:jc w:val="right"/>
              <w:rPr>
                <w:rFonts w:cs="Times New Roman"/>
                <w:sz w:val="18"/>
                <w:szCs w:val="18"/>
              </w:rPr>
            </w:pPr>
          </w:p>
        </w:tc>
      </w:tr>
      <w:tr w:rsidR="00610BC0" w:rsidRPr="00A3204D" w14:paraId="6C3F68E9" w14:textId="77777777" w:rsidTr="00B64319">
        <w:tc>
          <w:tcPr>
            <w:tcW w:w="5098" w:type="dxa"/>
            <w:shd w:val="clear" w:color="auto" w:fill="CBFFCB"/>
          </w:tcPr>
          <w:p w14:paraId="0FAE20AF" w14:textId="57A89FF7"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262885DC" w14:textId="7B0DA12A" w:rsidR="00610BC0" w:rsidRPr="00A3204D" w:rsidRDefault="00610BC0" w:rsidP="001E1C1D">
            <w:pPr>
              <w:spacing w:after="0"/>
              <w:jc w:val="right"/>
              <w:rPr>
                <w:rFonts w:cs="Times New Roman"/>
                <w:sz w:val="16"/>
                <w:szCs w:val="18"/>
              </w:rPr>
            </w:pPr>
            <w:r w:rsidRPr="00A3204D">
              <w:rPr>
                <w:rFonts w:cs="Times New Roman"/>
                <w:sz w:val="16"/>
                <w:szCs w:val="18"/>
              </w:rPr>
              <w:t>3.313,00</w:t>
            </w:r>
          </w:p>
        </w:tc>
        <w:tc>
          <w:tcPr>
            <w:tcW w:w="1276" w:type="dxa"/>
            <w:shd w:val="clear" w:color="auto" w:fill="CBFFCB"/>
          </w:tcPr>
          <w:p w14:paraId="7BA409CE" w14:textId="54ECD1AD" w:rsidR="00610BC0" w:rsidRPr="00A3204D" w:rsidRDefault="00610BC0" w:rsidP="001E1C1D">
            <w:pPr>
              <w:spacing w:after="0"/>
              <w:jc w:val="right"/>
              <w:rPr>
                <w:rFonts w:cs="Times New Roman"/>
                <w:sz w:val="16"/>
                <w:szCs w:val="18"/>
              </w:rPr>
            </w:pPr>
            <w:r w:rsidRPr="00A3204D">
              <w:rPr>
                <w:rFonts w:cs="Times New Roman"/>
                <w:sz w:val="16"/>
                <w:szCs w:val="18"/>
              </w:rPr>
              <w:t>3.313,00</w:t>
            </w:r>
          </w:p>
        </w:tc>
        <w:tc>
          <w:tcPr>
            <w:tcW w:w="1417" w:type="dxa"/>
            <w:shd w:val="clear" w:color="auto" w:fill="CBFFCB"/>
          </w:tcPr>
          <w:p w14:paraId="5F192F93" w14:textId="1C34B8C9" w:rsidR="00610BC0" w:rsidRPr="00A3204D" w:rsidRDefault="00610BC0" w:rsidP="001E1C1D">
            <w:pPr>
              <w:spacing w:after="0"/>
              <w:jc w:val="right"/>
              <w:rPr>
                <w:rFonts w:cs="Times New Roman"/>
                <w:sz w:val="16"/>
                <w:szCs w:val="18"/>
              </w:rPr>
            </w:pPr>
            <w:r w:rsidRPr="00A3204D">
              <w:rPr>
                <w:rFonts w:cs="Times New Roman"/>
                <w:sz w:val="16"/>
                <w:szCs w:val="18"/>
              </w:rPr>
              <w:t>3.259,82</w:t>
            </w:r>
          </w:p>
        </w:tc>
        <w:tc>
          <w:tcPr>
            <w:tcW w:w="993" w:type="dxa"/>
            <w:shd w:val="clear" w:color="auto" w:fill="CBFFCB"/>
          </w:tcPr>
          <w:p w14:paraId="7C01CDC1" w14:textId="2EE2B2A1" w:rsidR="00610BC0" w:rsidRPr="00A3204D" w:rsidRDefault="00610BC0" w:rsidP="001E1C1D">
            <w:pPr>
              <w:spacing w:after="0"/>
              <w:jc w:val="right"/>
              <w:rPr>
                <w:rFonts w:cs="Times New Roman"/>
                <w:sz w:val="16"/>
                <w:szCs w:val="18"/>
              </w:rPr>
            </w:pPr>
            <w:r w:rsidRPr="00A3204D">
              <w:rPr>
                <w:rFonts w:cs="Times New Roman"/>
                <w:sz w:val="16"/>
                <w:szCs w:val="18"/>
              </w:rPr>
              <w:t>98,39%</w:t>
            </w:r>
          </w:p>
        </w:tc>
      </w:tr>
      <w:tr w:rsidR="00610BC0" w:rsidRPr="00A3204D" w14:paraId="5FE0C494" w14:textId="77777777" w:rsidTr="00B64319">
        <w:tc>
          <w:tcPr>
            <w:tcW w:w="5098" w:type="dxa"/>
            <w:shd w:val="clear" w:color="auto" w:fill="F2F2F2"/>
          </w:tcPr>
          <w:p w14:paraId="78158258" w14:textId="4CE23E3A"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C36612D" w14:textId="1E7A1675" w:rsidR="00610BC0" w:rsidRPr="00A3204D" w:rsidRDefault="00610BC0" w:rsidP="001E1C1D">
            <w:pPr>
              <w:spacing w:after="0"/>
              <w:jc w:val="right"/>
              <w:rPr>
                <w:rFonts w:cs="Times New Roman"/>
                <w:sz w:val="18"/>
                <w:szCs w:val="18"/>
              </w:rPr>
            </w:pPr>
            <w:r w:rsidRPr="00A3204D">
              <w:rPr>
                <w:rFonts w:cs="Times New Roman"/>
                <w:sz w:val="18"/>
                <w:szCs w:val="18"/>
              </w:rPr>
              <w:t>1.313,00</w:t>
            </w:r>
          </w:p>
        </w:tc>
        <w:tc>
          <w:tcPr>
            <w:tcW w:w="1276" w:type="dxa"/>
            <w:shd w:val="clear" w:color="auto" w:fill="F2F2F2"/>
          </w:tcPr>
          <w:p w14:paraId="7D3AFB3F" w14:textId="4CBC42BF" w:rsidR="00610BC0" w:rsidRPr="00A3204D" w:rsidRDefault="00610BC0" w:rsidP="001E1C1D">
            <w:pPr>
              <w:spacing w:after="0"/>
              <w:jc w:val="right"/>
              <w:rPr>
                <w:rFonts w:cs="Times New Roman"/>
                <w:sz w:val="18"/>
                <w:szCs w:val="18"/>
              </w:rPr>
            </w:pPr>
            <w:r w:rsidRPr="00A3204D">
              <w:rPr>
                <w:rFonts w:cs="Times New Roman"/>
                <w:sz w:val="18"/>
                <w:szCs w:val="18"/>
              </w:rPr>
              <w:t>1.313,00</w:t>
            </w:r>
          </w:p>
        </w:tc>
        <w:tc>
          <w:tcPr>
            <w:tcW w:w="1417" w:type="dxa"/>
            <w:shd w:val="clear" w:color="auto" w:fill="F2F2F2"/>
          </w:tcPr>
          <w:p w14:paraId="5AC5A27C" w14:textId="6D5974B9" w:rsidR="00610BC0" w:rsidRPr="00A3204D" w:rsidRDefault="00610BC0" w:rsidP="001E1C1D">
            <w:pPr>
              <w:spacing w:after="0"/>
              <w:jc w:val="right"/>
              <w:rPr>
                <w:rFonts w:cs="Times New Roman"/>
                <w:sz w:val="18"/>
                <w:szCs w:val="18"/>
              </w:rPr>
            </w:pPr>
            <w:r w:rsidRPr="00A3204D">
              <w:rPr>
                <w:rFonts w:cs="Times New Roman"/>
                <w:sz w:val="18"/>
                <w:szCs w:val="18"/>
              </w:rPr>
              <w:t>1.280,69</w:t>
            </w:r>
          </w:p>
        </w:tc>
        <w:tc>
          <w:tcPr>
            <w:tcW w:w="993" w:type="dxa"/>
            <w:shd w:val="clear" w:color="auto" w:fill="F2F2F2"/>
          </w:tcPr>
          <w:p w14:paraId="2F29564E" w14:textId="72E81D60" w:rsidR="00610BC0" w:rsidRPr="00A3204D" w:rsidRDefault="00610BC0" w:rsidP="001E1C1D">
            <w:pPr>
              <w:spacing w:after="0"/>
              <w:jc w:val="right"/>
              <w:rPr>
                <w:rFonts w:cs="Times New Roman"/>
                <w:sz w:val="18"/>
                <w:szCs w:val="18"/>
              </w:rPr>
            </w:pPr>
            <w:r w:rsidRPr="00A3204D">
              <w:rPr>
                <w:rFonts w:cs="Times New Roman"/>
                <w:sz w:val="18"/>
                <w:szCs w:val="18"/>
              </w:rPr>
              <w:t>97,54%</w:t>
            </w:r>
          </w:p>
        </w:tc>
      </w:tr>
      <w:tr w:rsidR="00610BC0" w:rsidRPr="00A3204D" w14:paraId="60D0FFB6" w14:textId="77777777" w:rsidTr="00B64319">
        <w:tc>
          <w:tcPr>
            <w:tcW w:w="5098" w:type="dxa"/>
            <w:shd w:val="clear" w:color="auto" w:fill="F2F2F2"/>
          </w:tcPr>
          <w:p w14:paraId="6C4BE129" w14:textId="4CEEE20D"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609DBA7" w14:textId="0362ED02" w:rsidR="00610BC0" w:rsidRPr="00A3204D" w:rsidRDefault="00610BC0" w:rsidP="001E1C1D">
            <w:pPr>
              <w:spacing w:after="0"/>
              <w:jc w:val="right"/>
              <w:rPr>
                <w:rFonts w:cs="Times New Roman"/>
                <w:sz w:val="18"/>
                <w:szCs w:val="18"/>
              </w:rPr>
            </w:pPr>
            <w:r w:rsidRPr="00A3204D">
              <w:rPr>
                <w:rFonts w:cs="Times New Roman"/>
                <w:sz w:val="18"/>
                <w:szCs w:val="18"/>
              </w:rPr>
              <w:t>1.313,00</w:t>
            </w:r>
          </w:p>
        </w:tc>
        <w:tc>
          <w:tcPr>
            <w:tcW w:w="1276" w:type="dxa"/>
            <w:shd w:val="clear" w:color="auto" w:fill="F2F2F2"/>
          </w:tcPr>
          <w:p w14:paraId="333C75F4" w14:textId="052B28DE" w:rsidR="00610BC0" w:rsidRPr="00A3204D" w:rsidRDefault="00610BC0" w:rsidP="001E1C1D">
            <w:pPr>
              <w:spacing w:after="0"/>
              <w:jc w:val="right"/>
              <w:rPr>
                <w:rFonts w:cs="Times New Roman"/>
                <w:sz w:val="18"/>
                <w:szCs w:val="18"/>
              </w:rPr>
            </w:pPr>
            <w:r w:rsidRPr="00A3204D">
              <w:rPr>
                <w:rFonts w:cs="Times New Roman"/>
                <w:sz w:val="18"/>
                <w:szCs w:val="18"/>
              </w:rPr>
              <w:t>1.313,00</w:t>
            </w:r>
          </w:p>
        </w:tc>
        <w:tc>
          <w:tcPr>
            <w:tcW w:w="1417" w:type="dxa"/>
            <w:shd w:val="clear" w:color="auto" w:fill="F2F2F2"/>
          </w:tcPr>
          <w:p w14:paraId="3185D4C7" w14:textId="63CB7688" w:rsidR="00610BC0" w:rsidRPr="00A3204D" w:rsidRDefault="00610BC0" w:rsidP="001E1C1D">
            <w:pPr>
              <w:spacing w:after="0"/>
              <w:jc w:val="right"/>
              <w:rPr>
                <w:rFonts w:cs="Times New Roman"/>
                <w:sz w:val="18"/>
                <w:szCs w:val="18"/>
              </w:rPr>
            </w:pPr>
            <w:r w:rsidRPr="00A3204D">
              <w:rPr>
                <w:rFonts w:cs="Times New Roman"/>
                <w:sz w:val="18"/>
                <w:szCs w:val="18"/>
              </w:rPr>
              <w:t>1.280,69</w:t>
            </w:r>
          </w:p>
        </w:tc>
        <w:tc>
          <w:tcPr>
            <w:tcW w:w="993" w:type="dxa"/>
            <w:shd w:val="clear" w:color="auto" w:fill="F2F2F2"/>
          </w:tcPr>
          <w:p w14:paraId="2941EA94" w14:textId="02DED3FF" w:rsidR="00610BC0" w:rsidRPr="00A3204D" w:rsidRDefault="00610BC0" w:rsidP="001E1C1D">
            <w:pPr>
              <w:spacing w:after="0"/>
              <w:jc w:val="right"/>
              <w:rPr>
                <w:rFonts w:cs="Times New Roman"/>
                <w:sz w:val="18"/>
                <w:szCs w:val="18"/>
              </w:rPr>
            </w:pPr>
            <w:r w:rsidRPr="00A3204D">
              <w:rPr>
                <w:rFonts w:cs="Times New Roman"/>
                <w:sz w:val="18"/>
                <w:szCs w:val="18"/>
              </w:rPr>
              <w:t>97,54%</w:t>
            </w:r>
          </w:p>
        </w:tc>
      </w:tr>
      <w:tr w:rsidR="00610BC0" w:rsidRPr="00A3204D" w14:paraId="53411DF4" w14:textId="77777777" w:rsidTr="00B64319">
        <w:tc>
          <w:tcPr>
            <w:tcW w:w="5098" w:type="dxa"/>
            <w:shd w:val="clear" w:color="auto" w:fill="F2F2F2"/>
          </w:tcPr>
          <w:p w14:paraId="7AEAEDBA" w14:textId="0426E89E"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1AEF37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FBE7EC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A12B019" w14:textId="63B6BA1B" w:rsidR="00610BC0" w:rsidRPr="00A3204D" w:rsidRDefault="00610BC0" w:rsidP="001E1C1D">
            <w:pPr>
              <w:spacing w:after="0"/>
              <w:jc w:val="right"/>
              <w:rPr>
                <w:rFonts w:cs="Times New Roman"/>
                <w:sz w:val="18"/>
                <w:szCs w:val="18"/>
              </w:rPr>
            </w:pPr>
            <w:r w:rsidRPr="00A3204D">
              <w:rPr>
                <w:rFonts w:cs="Times New Roman"/>
                <w:sz w:val="18"/>
                <w:szCs w:val="18"/>
              </w:rPr>
              <w:t>1.280,69</w:t>
            </w:r>
          </w:p>
        </w:tc>
        <w:tc>
          <w:tcPr>
            <w:tcW w:w="993" w:type="dxa"/>
            <w:shd w:val="clear" w:color="auto" w:fill="F2F2F2"/>
          </w:tcPr>
          <w:p w14:paraId="3B695726" w14:textId="77777777" w:rsidR="00610BC0" w:rsidRPr="00A3204D" w:rsidRDefault="00610BC0" w:rsidP="001E1C1D">
            <w:pPr>
              <w:spacing w:after="0"/>
              <w:jc w:val="right"/>
              <w:rPr>
                <w:rFonts w:cs="Times New Roman"/>
                <w:sz w:val="18"/>
                <w:szCs w:val="18"/>
              </w:rPr>
            </w:pPr>
          </w:p>
        </w:tc>
      </w:tr>
      <w:tr w:rsidR="00610BC0" w14:paraId="263890BD" w14:textId="77777777" w:rsidTr="00B64319">
        <w:tc>
          <w:tcPr>
            <w:tcW w:w="5098" w:type="dxa"/>
          </w:tcPr>
          <w:p w14:paraId="300BABBE" w14:textId="63156472"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4AC868F2" w14:textId="77777777" w:rsidR="00610BC0" w:rsidRDefault="00610BC0" w:rsidP="001E1C1D">
            <w:pPr>
              <w:spacing w:after="0"/>
              <w:jc w:val="right"/>
              <w:rPr>
                <w:rFonts w:cs="Times New Roman"/>
                <w:sz w:val="18"/>
                <w:szCs w:val="18"/>
              </w:rPr>
            </w:pPr>
          </w:p>
        </w:tc>
        <w:tc>
          <w:tcPr>
            <w:tcW w:w="1276" w:type="dxa"/>
          </w:tcPr>
          <w:p w14:paraId="056EEC5A" w14:textId="77777777" w:rsidR="00610BC0" w:rsidRDefault="00610BC0" w:rsidP="001E1C1D">
            <w:pPr>
              <w:spacing w:after="0"/>
              <w:jc w:val="right"/>
              <w:rPr>
                <w:rFonts w:cs="Times New Roman"/>
                <w:sz w:val="18"/>
                <w:szCs w:val="18"/>
              </w:rPr>
            </w:pPr>
          </w:p>
        </w:tc>
        <w:tc>
          <w:tcPr>
            <w:tcW w:w="1417" w:type="dxa"/>
          </w:tcPr>
          <w:p w14:paraId="0B6DE368" w14:textId="46BB55AF" w:rsidR="00610BC0" w:rsidRDefault="00610BC0" w:rsidP="001E1C1D">
            <w:pPr>
              <w:spacing w:after="0"/>
              <w:jc w:val="right"/>
              <w:rPr>
                <w:rFonts w:cs="Times New Roman"/>
                <w:sz w:val="18"/>
                <w:szCs w:val="18"/>
              </w:rPr>
            </w:pPr>
            <w:r>
              <w:rPr>
                <w:rFonts w:cs="Times New Roman"/>
                <w:sz w:val="18"/>
                <w:szCs w:val="18"/>
              </w:rPr>
              <w:t>1.280,69</w:t>
            </w:r>
          </w:p>
        </w:tc>
        <w:tc>
          <w:tcPr>
            <w:tcW w:w="993" w:type="dxa"/>
          </w:tcPr>
          <w:p w14:paraId="21251237" w14:textId="77777777" w:rsidR="00610BC0" w:rsidRDefault="00610BC0" w:rsidP="001E1C1D">
            <w:pPr>
              <w:spacing w:after="0"/>
              <w:jc w:val="right"/>
              <w:rPr>
                <w:rFonts w:cs="Times New Roman"/>
                <w:sz w:val="18"/>
                <w:szCs w:val="18"/>
              </w:rPr>
            </w:pPr>
          </w:p>
        </w:tc>
      </w:tr>
      <w:tr w:rsidR="00610BC0" w:rsidRPr="00A3204D" w14:paraId="7FD31AC3" w14:textId="77777777" w:rsidTr="00B64319">
        <w:tc>
          <w:tcPr>
            <w:tcW w:w="5098" w:type="dxa"/>
            <w:shd w:val="clear" w:color="auto" w:fill="F2F2F2"/>
          </w:tcPr>
          <w:p w14:paraId="1B9DEBD3" w14:textId="60B6B7EE"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146CBA92" w14:textId="5CBB007F"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276" w:type="dxa"/>
            <w:shd w:val="clear" w:color="auto" w:fill="F2F2F2"/>
          </w:tcPr>
          <w:p w14:paraId="2A3E405E" w14:textId="0D0EFC94"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417" w:type="dxa"/>
            <w:shd w:val="clear" w:color="auto" w:fill="F2F2F2"/>
          </w:tcPr>
          <w:p w14:paraId="31381B02" w14:textId="12FC7796" w:rsidR="00610BC0" w:rsidRPr="00A3204D" w:rsidRDefault="00610BC0" w:rsidP="001E1C1D">
            <w:pPr>
              <w:spacing w:after="0"/>
              <w:jc w:val="right"/>
              <w:rPr>
                <w:rFonts w:cs="Times New Roman"/>
                <w:sz w:val="18"/>
                <w:szCs w:val="18"/>
              </w:rPr>
            </w:pPr>
            <w:r w:rsidRPr="00A3204D">
              <w:rPr>
                <w:rFonts w:cs="Times New Roman"/>
                <w:sz w:val="18"/>
                <w:szCs w:val="18"/>
              </w:rPr>
              <w:t>1.979,13</w:t>
            </w:r>
          </w:p>
        </w:tc>
        <w:tc>
          <w:tcPr>
            <w:tcW w:w="993" w:type="dxa"/>
            <w:shd w:val="clear" w:color="auto" w:fill="F2F2F2"/>
          </w:tcPr>
          <w:p w14:paraId="181F3223" w14:textId="43E42D77" w:rsidR="00610BC0" w:rsidRPr="00A3204D" w:rsidRDefault="00610BC0" w:rsidP="001E1C1D">
            <w:pPr>
              <w:spacing w:after="0"/>
              <w:jc w:val="right"/>
              <w:rPr>
                <w:rFonts w:cs="Times New Roman"/>
                <w:sz w:val="18"/>
                <w:szCs w:val="18"/>
              </w:rPr>
            </w:pPr>
            <w:r w:rsidRPr="00A3204D">
              <w:rPr>
                <w:rFonts w:cs="Times New Roman"/>
                <w:sz w:val="18"/>
                <w:szCs w:val="18"/>
              </w:rPr>
              <w:t>98,96%</w:t>
            </w:r>
          </w:p>
        </w:tc>
      </w:tr>
      <w:tr w:rsidR="00610BC0" w:rsidRPr="00A3204D" w14:paraId="282E1E16" w14:textId="77777777" w:rsidTr="00B64319">
        <w:tc>
          <w:tcPr>
            <w:tcW w:w="5098" w:type="dxa"/>
            <w:shd w:val="clear" w:color="auto" w:fill="F2F2F2"/>
          </w:tcPr>
          <w:p w14:paraId="11F775B7" w14:textId="0C44EDDD"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5D6B9B09" w14:textId="4B65EFC8"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276" w:type="dxa"/>
            <w:shd w:val="clear" w:color="auto" w:fill="F2F2F2"/>
          </w:tcPr>
          <w:p w14:paraId="042792E5" w14:textId="20ACA3D9"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417" w:type="dxa"/>
            <w:shd w:val="clear" w:color="auto" w:fill="F2F2F2"/>
          </w:tcPr>
          <w:p w14:paraId="7D3B20DF" w14:textId="1A168DA8" w:rsidR="00610BC0" w:rsidRPr="00A3204D" w:rsidRDefault="00610BC0" w:rsidP="001E1C1D">
            <w:pPr>
              <w:spacing w:after="0"/>
              <w:jc w:val="right"/>
              <w:rPr>
                <w:rFonts w:cs="Times New Roman"/>
                <w:sz w:val="18"/>
                <w:szCs w:val="18"/>
              </w:rPr>
            </w:pPr>
            <w:r w:rsidRPr="00A3204D">
              <w:rPr>
                <w:rFonts w:cs="Times New Roman"/>
                <w:sz w:val="18"/>
                <w:szCs w:val="18"/>
              </w:rPr>
              <w:t>1.979,13</w:t>
            </w:r>
          </w:p>
        </w:tc>
        <w:tc>
          <w:tcPr>
            <w:tcW w:w="993" w:type="dxa"/>
            <w:shd w:val="clear" w:color="auto" w:fill="F2F2F2"/>
          </w:tcPr>
          <w:p w14:paraId="3872D3A4" w14:textId="6DF5CA9E" w:rsidR="00610BC0" w:rsidRPr="00A3204D" w:rsidRDefault="00610BC0" w:rsidP="001E1C1D">
            <w:pPr>
              <w:spacing w:after="0"/>
              <w:jc w:val="right"/>
              <w:rPr>
                <w:rFonts w:cs="Times New Roman"/>
                <w:sz w:val="18"/>
                <w:szCs w:val="18"/>
              </w:rPr>
            </w:pPr>
            <w:r w:rsidRPr="00A3204D">
              <w:rPr>
                <w:rFonts w:cs="Times New Roman"/>
                <w:sz w:val="18"/>
                <w:szCs w:val="18"/>
              </w:rPr>
              <w:t>98,96%</w:t>
            </w:r>
          </w:p>
        </w:tc>
      </w:tr>
      <w:tr w:rsidR="00610BC0" w:rsidRPr="00A3204D" w14:paraId="58B0E92B" w14:textId="77777777" w:rsidTr="00B64319">
        <w:tc>
          <w:tcPr>
            <w:tcW w:w="5098" w:type="dxa"/>
            <w:shd w:val="clear" w:color="auto" w:fill="F2F2F2"/>
          </w:tcPr>
          <w:p w14:paraId="1118D603" w14:textId="15EDEAEB"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00D6D8B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D4534C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306B4FF" w14:textId="6359FA1B" w:rsidR="00610BC0" w:rsidRPr="00A3204D" w:rsidRDefault="00610BC0" w:rsidP="001E1C1D">
            <w:pPr>
              <w:spacing w:after="0"/>
              <w:jc w:val="right"/>
              <w:rPr>
                <w:rFonts w:cs="Times New Roman"/>
                <w:sz w:val="18"/>
                <w:szCs w:val="18"/>
              </w:rPr>
            </w:pPr>
            <w:r w:rsidRPr="00A3204D">
              <w:rPr>
                <w:rFonts w:cs="Times New Roman"/>
                <w:sz w:val="18"/>
                <w:szCs w:val="18"/>
              </w:rPr>
              <w:t>1.979,13</w:t>
            </w:r>
          </w:p>
        </w:tc>
        <w:tc>
          <w:tcPr>
            <w:tcW w:w="993" w:type="dxa"/>
            <w:shd w:val="clear" w:color="auto" w:fill="F2F2F2"/>
          </w:tcPr>
          <w:p w14:paraId="22CE2011" w14:textId="77777777" w:rsidR="00610BC0" w:rsidRPr="00A3204D" w:rsidRDefault="00610BC0" w:rsidP="001E1C1D">
            <w:pPr>
              <w:spacing w:after="0"/>
              <w:jc w:val="right"/>
              <w:rPr>
                <w:rFonts w:cs="Times New Roman"/>
                <w:sz w:val="18"/>
                <w:szCs w:val="18"/>
              </w:rPr>
            </w:pPr>
          </w:p>
        </w:tc>
      </w:tr>
      <w:tr w:rsidR="00610BC0" w14:paraId="691A0FE3" w14:textId="77777777" w:rsidTr="00B64319">
        <w:tc>
          <w:tcPr>
            <w:tcW w:w="5098" w:type="dxa"/>
          </w:tcPr>
          <w:p w14:paraId="570A71CC" w14:textId="27E06C6E"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46BC8AA2" w14:textId="77777777" w:rsidR="00610BC0" w:rsidRDefault="00610BC0" w:rsidP="001E1C1D">
            <w:pPr>
              <w:spacing w:after="0"/>
              <w:jc w:val="right"/>
              <w:rPr>
                <w:rFonts w:cs="Times New Roman"/>
                <w:sz w:val="18"/>
                <w:szCs w:val="18"/>
              </w:rPr>
            </w:pPr>
          </w:p>
        </w:tc>
        <w:tc>
          <w:tcPr>
            <w:tcW w:w="1276" w:type="dxa"/>
          </w:tcPr>
          <w:p w14:paraId="4A1F356E" w14:textId="77777777" w:rsidR="00610BC0" w:rsidRDefault="00610BC0" w:rsidP="001E1C1D">
            <w:pPr>
              <w:spacing w:after="0"/>
              <w:jc w:val="right"/>
              <w:rPr>
                <w:rFonts w:cs="Times New Roman"/>
                <w:sz w:val="18"/>
                <w:szCs w:val="18"/>
              </w:rPr>
            </w:pPr>
          </w:p>
        </w:tc>
        <w:tc>
          <w:tcPr>
            <w:tcW w:w="1417" w:type="dxa"/>
          </w:tcPr>
          <w:p w14:paraId="2A5188DD" w14:textId="67AC8031" w:rsidR="00610BC0" w:rsidRDefault="00610BC0" w:rsidP="001E1C1D">
            <w:pPr>
              <w:spacing w:after="0"/>
              <w:jc w:val="right"/>
              <w:rPr>
                <w:rFonts w:cs="Times New Roman"/>
                <w:sz w:val="18"/>
                <w:szCs w:val="18"/>
              </w:rPr>
            </w:pPr>
            <w:r>
              <w:rPr>
                <w:rFonts w:cs="Times New Roman"/>
                <w:sz w:val="18"/>
                <w:szCs w:val="18"/>
              </w:rPr>
              <w:t>1.979,13</w:t>
            </w:r>
          </w:p>
        </w:tc>
        <w:tc>
          <w:tcPr>
            <w:tcW w:w="993" w:type="dxa"/>
          </w:tcPr>
          <w:p w14:paraId="31035D2B" w14:textId="77777777" w:rsidR="00610BC0" w:rsidRDefault="00610BC0" w:rsidP="001E1C1D">
            <w:pPr>
              <w:spacing w:after="0"/>
              <w:jc w:val="right"/>
              <w:rPr>
                <w:rFonts w:cs="Times New Roman"/>
                <w:sz w:val="18"/>
                <w:szCs w:val="18"/>
              </w:rPr>
            </w:pPr>
          </w:p>
        </w:tc>
      </w:tr>
      <w:tr w:rsidR="00610BC0" w:rsidRPr="00A3204D" w14:paraId="4E51B8F2" w14:textId="77777777" w:rsidTr="00B64319">
        <w:trPr>
          <w:trHeight w:val="540"/>
        </w:trPr>
        <w:tc>
          <w:tcPr>
            <w:tcW w:w="5098" w:type="dxa"/>
            <w:shd w:val="clear" w:color="auto" w:fill="DAE8F2"/>
            <w:vAlign w:val="center"/>
          </w:tcPr>
          <w:p w14:paraId="70358929" w14:textId="3030EEA3" w:rsidR="00610BC0" w:rsidRPr="00A3204D" w:rsidRDefault="00610BC0" w:rsidP="001E1C1D">
            <w:pPr>
              <w:spacing w:after="0"/>
              <w:rPr>
                <w:rFonts w:cs="Times New Roman"/>
                <w:b/>
                <w:sz w:val="18"/>
                <w:szCs w:val="18"/>
              </w:rPr>
            </w:pPr>
            <w:r w:rsidRPr="00A3204D">
              <w:rPr>
                <w:rFonts w:cs="Times New Roman"/>
                <w:b/>
                <w:sz w:val="18"/>
                <w:szCs w:val="18"/>
              </w:rPr>
              <w:t>AKTIVNOST A100010 Mjesni odbor Gornji Daruvar</w:t>
            </w:r>
          </w:p>
        </w:tc>
        <w:tc>
          <w:tcPr>
            <w:tcW w:w="1276" w:type="dxa"/>
            <w:shd w:val="clear" w:color="auto" w:fill="DAE8F2"/>
            <w:vAlign w:val="center"/>
          </w:tcPr>
          <w:p w14:paraId="50DBE5C0" w14:textId="603FAB12" w:rsidR="00610BC0" w:rsidRPr="00A3204D" w:rsidRDefault="00610BC0" w:rsidP="001E1C1D">
            <w:pPr>
              <w:spacing w:after="0"/>
              <w:jc w:val="right"/>
              <w:rPr>
                <w:rFonts w:cs="Times New Roman"/>
                <w:b/>
                <w:sz w:val="18"/>
                <w:szCs w:val="18"/>
              </w:rPr>
            </w:pPr>
            <w:r w:rsidRPr="00A3204D">
              <w:rPr>
                <w:rFonts w:cs="Times New Roman"/>
                <w:b/>
                <w:sz w:val="18"/>
                <w:szCs w:val="18"/>
              </w:rPr>
              <w:t>9.290,00</w:t>
            </w:r>
          </w:p>
        </w:tc>
        <w:tc>
          <w:tcPr>
            <w:tcW w:w="1276" w:type="dxa"/>
            <w:shd w:val="clear" w:color="auto" w:fill="DAE8F2"/>
            <w:vAlign w:val="center"/>
          </w:tcPr>
          <w:p w14:paraId="1F09DA55" w14:textId="0592B2CD" w:rsidR="00610BC0" w:rsidRPr="00A3204D" w:rsidRDefault="00610BC0" w:rsidP="001E1C1D">
            <w:pPr>
              <w:spacing w:after="0"/>
              <w:jc w:val="right"/>
              <w:rPr>
                <w:rFonts w:cs="Times New Roman"/>
                <w:b/>
                <w:sz w:val="18"/>
                <w:szCs w:val="18"/>
              </w:rPr>
            </w:pPr>
            <w:r w:rsidRPr="00A3204D">
              <w:rPr>
                <w:rFonts w:cs="Times New Roman"/>
                <w:b/>
                <w:sz w:val="18"/>
                <w:szCs w:val="18"/>
              </w:rPr>
              <w:t>9.290,00</w:t>
            </w:r>
          </w:p>
        </w:tc>
        <w:tc>
          <w:tcPr>
            <w:tcW w:w="1417" w:type="dxa"/>
            <w:shd w:val="clear" w:color="auto" w:fill="DAE8F2"/>
            <w:vAlign w:val="center"/>
          </w:tcPr>
          <w:p w14:paraId="5809B1B7" w14:textId="67E20D1B" w:rsidR="00610BC0" w:rsidRPr="00A3204D" w:rsidRDefault="00610BC0" w:rsidP="001E1C1D">
            <w:pPr>
              <w:spacing w:after="0"/>
              <w:jc w:val="right"/>
              <w:rPr>
                <w:rFonts w:cs="Times New Roman"/>
                <w:b/>
                <w:sz w:val="18"/>
                <w:szCs w:val="18"/>
              </w:rPr>
            </w:pPr>
            <w:r w:rsidRPr="00A3204D">
              <w:rPr>
                <w:rFonts w:cs="Times New Roman"/>
                <w:b/>
                <w:sz w:val="18"/>
                <w:szCs w:val="18"/>
              </w:rPr>
              <w:t>6.759,55</w:t>
            </w:r>
          </w:p>
        </w:tc>
        <w:tc>
          <w:tcPr>
            <w:tcW w:w="993" w:type="dxa"/>
            <w:shd w:val="clear" w:color="auto" w:fill="DAE8F2"/>
            <w:vAlign w:val="center"/>
          </w:tcPr>
          <w:p w14:paraId="498A00E9" w14:textId="1B646092" w:rsidR="00610BC0" w:rsidRPr="00A3204D" w:rsidRDefault="00610BC0" w:rsidP="001E1C1D">
            <w:pPr>
              <w:spacing w:after="0"/>
              <w:jc w:val="right"/>
              <w:rPr>
                <w:rFonts w:cs="Times New Roman"/>
                <w:b/>
                <w:sz w:val="18"/>
                <w:szCs w:val="18"/>
              </w:rPr>
            </w:pPr>
            <w:r w:rsidRPr="00A3204D">
              <w:rPr>
                <w:rFonts w:cs="Times New Roman"/>
                <w:b/>
                <w:sz w:val="18"/>
                <w:szCs w:val="18"/>
              </w:rPr>
              <w:t>72,76%</w:t>
            </w:r>
          </w:p>
        </w:tc>
      </w:tr>
      <w:tr w:rsidR="00610BC0" w:rsidRPr="00A3204D" w14:paraId="30508FF5" w14:textId="77777777" w:rsidTr="00B64319">
        <w:tc>
          <w:tcPr>
            <w:tcW w:w="5098" w:type="dxa"/>
            <w:shd w:val="clear" w:color="auto" w:fill="CBFFCB"/>
          </w:tcPr>
          <w:p w14:paraId="268CEB9A" w14:textId="1DAF76A8"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73730B1" w14:textId="6F67DDE6" w:rsidR="00610BC0" w:rsidRPr="00A3204D" w:rsidRDefault="00610BC0" w:rsidP="001E1C1D">
            <w:pPr>
              <w:spacing w:after="0"/>
              <w:jc w:val="right"/>
              <w:rPr>
                <w:rFonts w:cs="Times New Roman"/>
                <w:sz w:val="16"/>
                <w:szCs w:val="18"/>
              </w:rPr>
            </w:pPr>
            <w:r w:rsidRPr="00A3204D">
              <w:rPr>
                <w:rFonts w:cs="Times New Roman"/>
                <w:sz w:val="16"/>
                <w:szCs w:val="18"/>
              </w:rPr>
              <w:t>3.330,00</w:t>
            </w:r>
          </w:p>
        </w:tc>
        <w:tc>
          <w:tcPr>
            <w:tcW w:w="1276" w:type="dxa"/>
            <w:shd w:val="clear" w:color="auto" w:fill="CBFFCB"/>
          </w:tcPr>
          <w:p w14:paraId="6B539D30" w14:textId="7EB8BCB5" w:rsidR="00610BC0" w:rsidRPr="00A3204D" w:rsidRDefault="00610BC0" w:rsidP="001E1C1D">
            <w:pPr>
              <w:spacing w:after="0"/>
              <w:jc w:val="right"/>
              <w:rPr>
                <w:rFonts w:cs="Times New Roman"/>
                <w:sz w:val="16"/>
                <w:szCs w:val="18"/>
              </w:rPr>
            </w:pPr>
            <w:r w:rsidRPr="00A3204D">
              <w:rPr>
                <w:rFonts w:cs="Times New Roman"/>
                <w:sz w:val="16"/>
                <w:szCs w:val="18"/>
              </w:rPr>
              <w:t>3.330,00</w:t>
            </w:r>
          </w:p>
        </w:tc>
        <w:tc>
          <w:tcPr>
            <w:tcW w:w="1417" w:type="dxa"/>
            <w:shd w:val="clear" w:color="auto" w:fill="CBFFCB"/>
          </w:tcPr>
          <w:p w14:paraId="01C21EB2" w14:textId="102C6B36" w:rsidR="00610BC0" w:rsidRPr="00A3204D" w:rsidRDefault="00610BC0" w:rsidP="001E1C1D">
            <w:pPr>
              <w:spacing w:after="0"/>
              <w:jc w:val="right"/>
              <w:rPr>
                <w:rFonts w:cs="Times New Roman"/>
                <w:sz w:val="16"/>
                <w:szCs w:val="18"/>
              </w:rPr>
            </w:pPr>
            <w:r w:rsidRPr="00A3204D">
              <w:rPr>
                <w:rFonts w:cs="Times New Roman"/>
                <w:sz w:val="16"/>
                <w:szCs w:val="18"/>
              </w:rPr>
              <w:t>1.672,05</w:t>
            </w:r>
          </w:p>
        </w:tc>
        <w:tc>
          <w:tcPr>
            <w:tcW w:w="993" w:type="dxa"/>
            <w:shd w:val="clear" w:color="auto" w:fill="CBFFCB"/>
          </w:tcPr>
          <w:p w14:paraId="6469222A" w14:textId="5A76EE33" w:rsidR="00610BC0" w:rsidRPr="00A3204D" w:rsidRDefault="00610BC0" w:rsidP="001E1C1D">
            <w:pPr>
              <w:spacing w:after="0"/>
              <w:jc w:val="right"/>
              <w:rPr>
                <w:rFonts w:cs="Times New Roman"/>
                <w:sz w:val="16"/>
                <w:szCs w:val="18"/>
              </w:rPr>
            </w:pPr>
            <w:r w:rsidRPr="00A3204D">
              <w:rPr>
                <w:rFonts w:cs="Times New Roman"/>
                <w:sz w:val="16"/>
                <w:szCs w:val="18"/>
              </w:rPr>
              <w:t>50,21%</w:t>
            </w:r>
          </w:p>
        </w:tc>
      </w:tr>
      <w:tr w:rsidR="00610BC0" w:rsidRPr="00A3204D" w14:paraId="3A45BD71" w14:textId="77777777" w:rsidTr="00B64319">
        <w:tc>
          <w:tcPr>
            <w:tcW w:w="5098" w:type="dxa"/>
            <w:shd w:val="clear" w:color="auto" w:fill="F2F2F2"/>
          </w:tcPr>
          <w:p w14:paraId="4DF66C59" w14:textId="20817437"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1A773BE" w14:textId="2154257E" w:rsidR="00610BC0" w:rsidRPr="00A3204D" w:rsidRDefault="00610BC0" w:rsidP="001E1C1D">
            <w:pPr>
              <w:spacing w:after="0"/>
              <w:jc w:val="right"/>
              <w:rPr>
                <w:rFonts w:cs="Times New Roman"/>
                <w:sz w:val="18"/>
                <w:szCs w:val="18"/>
              </w:rPr>
            </w:pPr>
            <w:r w:rsidRPr="00A3204D">
              <w:rPr>
                <w:rFonts w:cs="Times New Roman"/>
                <w:sz w:val="18"/>
                <w:szCs w:val="18"/>
              </w:rPr>
              <w:t>3.330,00</w:t>
            </w:r>
          </w:p>
        </w:tc>
        <w:tc>
          <w:tcPr>
            <w:tcW w:w="1276" w:type="dxa"/>
            <w:shd w:val="clear" w:color="auto" w:fill="F2F2F2"/>
          </w:tcPr>
          <w:p w14:paraId="100FF899" w14:textId="342F1F80" w:rsidR="00610BC0" w:rsidRPr="00A3204D" w:rsidRDefault="00610BC0" w:rsidP="001E1C1D">
            <w:pPr>
              <w:spacing w:after="0"/>
              <w:jc w:val="right"/>
              <w:rPr>
                <w:rFonts w:cs="Times New Roman"/>
                <w:sz w:val="18"/>
                <w:szCs w:val="18"/>
              </w:rPr>
            </w:pPr>
            <w:r w:rsidRPr="00A3204D">
              <w:rPr>
                <w:rFonts w:cs="Times New Roman"/>
                <w:sz w:val="18"/>
                <w:szCs w:val="18"/>
              </w:rPr>
              <w:t>3.330,00</w:t>
            </w:r>
          </w:p>
        </w:tc>
        <w:tc>
          <w:tcPr>
            <w:tcW w:w="1417" w:type="dxa"/>
            <w:shd w:val="clear" w:color="auto" w:fill="F2F2F2"/>
          </w:tcPr>
          <w:p w14:paraId="4FC0BE61" w14:textId="0ED84B58" w:rsidR="00610BC0" w:rsidRPr="00A3204D" w:rsidRDefault="00610BC0" w:rsidP="001E1C1D">
            <w:pPr>
              <w:spacing w:after="0"/>
              <w:jc w:val="right"/>
              <w:rPr>
                <w:rFonts w:cs="Times New Roman"/>
                <w:sz w:val="18"/>
                <w:szCs w:val="18"/>
              </w:rPr>
            </w:pPr>
            <w:r w:rsidRPr="00A3204D">
              <w:rPr>
                <w:rFonts w:cs="Times New Roman"/>
                <w:sz w:val="18"/>
                <w:szCs w:val="18"/>
              </w:rPr>
              <w:t>1.672,05</w:t>
            </w:r>
          </w:p>
        </w:tc>
        <w:tc>
          <w:tcPr>
            <w:tcW w:w="993" w:type="dxa"/>
            <w:shd w:val="clear" w:color="auto" w:fill="F2F2F2"/>
          </w:tcPr>
          <w:p w14:paraId="31378713" w14:textId="162FEF2F" w:rsidR="00610BC0" w:rsidRPr="00A3204D" w:rsidRDefault="00610BC0" w:rsidP="001E1C1D">
            <w:pPr>
              <w:spacing w:after="0"/>
              <w:jc w:val="right"/>
              <w:rPr>
                <w:rFonts w:cs="Times New Roman"/>
                <w:sz w:val="18"/>
                <w:szCs w:val="18"/>
              </w:rPr>
            </w:pPr>
            <w:r w:rsidRPr="00A3204D">
              <w:rPr>
                <w:rFonts w:cs="Times New Roman"/>
                <w:sz w:val="18"/>
                <w:szCs w:val="18"/>
              </w:rPr>
              <w:t>50,21%</w:t>
            </w:r>
          </w:p>
        </w:tc>
      </w:tr>
      <w:tr w:rsidR="00610BC0" w:rsidRPr="00A3204D" w14:paraId="685CBF32" w14:textId="77777777" w:rsidTr="00B64319">
        <w:tc>
          <w:tcPr>
            <w:tcW w:w="5098" w:type="dxa"/>
            <w:shd w:val="clear" w:color="auto" w:fill="F2F2F2"/>
          </w:tcPr>
          <w:p w14:paraId="7773C63A" w14:textId="491FC7D1"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F88A678" w14:textId="634187EC" w:rsidR="00610BC0" w:rsidRPr="00A3204D" w:rsidRDefault="00610BC0" w:rsidP="001E1C1D">
            <w:pPr>
              <w:spacing w:after="0"/>
              <w:jc w:val="right"/>
              <w:rPr>
                <w:rFonts w:cs="Times New Roman"/>
                <w:sz w:val="18"/>
                <w:szCs w:val="18"/>
              </w:rPr>
            </w:pPr>
            <w:r w:rsidRPr="00A3204D">
              <w:rPr>
                <w:rFonts w:cs="Times New Roman"/>
                <w:sz w:val="18"/>
                <w:szCs w:val="18"/>
              </w:rPr>
              <w:t>3.330,00</w:t>
            </w:r>
          </w:p>
        </w:tc>
        <w:tc>
          <w:tcPr>
            <w:tcW w:w="1276" w:type="dxa"/>
            <w:shd w:val="clear" w:color="auto" w:fill="F2F2F2"/>
          </w:tcPr>
          <w:p w14:paraId="286705C3" w14:textId="64085142" w:rsidR="00610BC0" w:rsidRPr="00A3204D" w:rsidRDefault="00610BC0" w:rsidP="001E1C1D">
            <w:pPr>
              <w:spacing w:after="0"/>
              <w:jc w:val="right"/>
              <w:rPr>
                <w:rFonts w:cs="Times New Roman"/>
                <w:sz w:val="18"/>
                <w:szCs w:val="18"/>
              </w:rPr>
            </w:pPr>
            <w:r w:rsidRPr="00A3204D">
              <w:rPr>
                <w:rFonts w:cs="Times New Roman"/>
                <w:sz w:val="18"/>
                <w:szCs w:val="18"/>
              </w:rPr>
              <w:t>3.330,00</w:t>
            </w:r>
          </w:p>
        </w:tc>
        <w:tc>
          <w:tcPr>
            <w:tcW w:w="1417" w:type="dxa"/>
            <w:shd w:val="clear" w:color="auto" w:fill="F2F2F2"/>
          </w:tcPr>
          <w:p w14:paraId="1354DE36" w14:textId="2E2239BA" w:rsidR="00610BC0" w:rsidRPr="00A3204D" w:rsidRDefault="00610BC0" w:rsidP="001E1C1D">
            <w:pPr>
              <w:spacing w:after="0"/>
              <w:jc w:val="right"/>
              <w:rPr>
                <w:rFonts w:cs="Times New Roman"/>
                <w:sz w:val="18"/>
                <w:szCs w:val="18"/>
              </w:rPr>
            </w:pPr>
            <w:r w:rsidRPr="00A3204D">
              <w:rPr>
                <w:rFonts w:cs="Times New Roman"/>
                <w:sz w:val="18"/>
                <w:szCs w:val="18"/>
              </w:rPr>
              <w:t>1.672,05</w:t>
            </w:r>
          </w:p>
        </w:tc>
        <w:tc>
          <w:tcPr>
            <w:tcW w:w="993" w:type="dxa"/>
            <w:shd w:val="clear" w:color="auto" w:fill="F2F2F2"/>
          </w:tcPr>
          <w:p w14:paraId="0250947A" w14:textId="07EFC838" w:rsidR="00610BC0" w:rsidRPr="00A3204D" w:rsidRDefault="00610BC0" w:rsidP="001E1C1D">
            <w:pPr>
              <w:spacing w:after="0"/>
              <w:jc w:val="right"/>
              <w:rPr>
                <w:rFonts w:cs="Times New Roman"/>
                <w:sz w:val="18"/>
                <w:szCs w:val="18"/>
              </w:rPr>
            </w:pPr>
            <w:r w:rsidRPr="00A3204D">
              <w:rPr>
                <w:rFonts w:cs="Times New Roman"/>
                <w:sz w:val="18"/>
                <w:szCs w:val="18"/>
              </w:rPr>
              <w:t>50,21%</w:t>
            </w:r>
          </w:p>
        </w:tc>
      </w:tr>
      <w:tr w:rsidR="00610BC0" w:rsidRPr="00A3204D" w14:paraId="29939CB8" w14:textId="77777777" w:rsidTr="00B64319">
        <w:tc>
          <w:tcPr>
            <w:tcW w:w="5098" w:type="dxa"/>
            <w:shd w:val="clear" w:color="auto" w:fill="F2F2F2"/>
          </w:tcPr>
          <w:p w14:paraId="5AD04755" w14:textId="1EF01A7C"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034D6DC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C796CB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94BB6BD" w14:textId="7C34C024" w:rsidR="00610BC0" w:rsidRPr="00A3204D" w:rsidRDefault="00610BC0" w:rsidP="001E1C1D">
            <w:pPr>
              <w:spacing w:after="0"/>
              <w:jc w:val="right"/>
              <w:rPr>
                <w:rFonts w:cs="Times New Roman"/>
                <w:sz w:val="18"/>
                <w:szCs w:val="18"/>
              </w:rPr>
            </w:pPr>
            <w:r w:rsidRPr="00A3204D">
              <w:rPr>
                <w:rFonts w:cs="Times New Roman"/>
                <w:sz w:val="18"/>
                <w:szCs w:val="18"/>
              </w:rPr>
              <w:t>1.396,40</w:t>
            </w:r>
          </w:p>
        </w:tc>
        <w:tc>
          <w:tcPr>
            <w:tcW w:w="993" w:type="dxa"/>
            <w:shd w:val="clear" w:color="auto" w:fill="F2F2F2"/>
          </w:tcPr>
          <w:p w14:paraId="766C089E" w14:textId="77777777" w:rsidR="00610BC0" w:rsidRPr="00A3204D" w:rsidRDefault="00610BC0" w:rsidP="001E1C1D">
            <w:pPr>
              <w:spacing w:after="0"/>
              <w:jc w:val="right"/>
              <w:rPr>
                <w:rFonts w:cs="Times New Roman"/>
                <w:sz w:val="18"/>
                <w:szCs w:val="18"/>
              </w:rPr>
            </w:pPr>
          </w:p>
        </w:tc>
      </w:tr>
      <w:tr w:rsidR="00610BC0" w14:paraId="64C79326" w14:textId="77777777" w:rsidTr="00B64319">
        <w:tc>
          <w:tcPr>
            <w:tcW w:w="5098" w:type="dxa"/>
          </w:tcPr>
          <w:p w14:paraId="3D172A6E" w14:textId="57650659"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3CC385E5" w14:textId="77777777" w:rsidR="00610BC0" w:rsidRDefault="00610BC0" w:rsidP="001E1C1D">
            <w:pPr>
              <w:spacing w:after="0"/>
              <w:jc w:val="right"/>
              <w:rPr>
                <w:rFonts w:cs="Times New Roman"/>
                <w:sz w:val="18"/>
                <w:szCs w:val="18"/>
              </w:rPr>
            </w:pPr>
          </w:p>
        </w:tc>
        <w:tc>
          <w:tcPr>
            <w:tcW w:w="1276" w:type="dxa"/>
          </w:tcPr>
          <w:p w14:paraId="33F4640E" w14:textId="77777777" w:rsidR="00610BC0" w:rsidRDefault="00610BC0" w:rsidP="001E1C1D">
            <w:pPr>
              <w:spacing w:after="0"/>
              <w:jc w:val="right"/>
              <w:rPr>
                <w:rFonts w:cs="Times New Roman"/>
                <w:sz w:val="18"/>
                <w:szCs w:val="18"/>
              </w:rPr>
            </w:pPr>
          </w:p>
        </w:tc>
        <w:tc>
          <w:tcPr>
            <w:tcW w:w="1417" w:type="dxa"/>
          </w:tcPr>
          <w:p w14:paraId="41AF39F6" w14:textId="59B17399" w:rsidR="00610BC0" w:rsidRDefault="00610BC0" w:rsidP="001E1C1D">
            <w:pPr>
              <w:spacing w:after="0"/>
              <w:jc w:val="right"/>
              <w:rPr>
                <w:rFonts w:cs="Times New Roman"/>
                <w:sz w:val="18"/>
                <w:szCs w:val="18"/>
              </w:rPr>
            </w:pPr>
            <w:r>
              <w:rPr>
                <w:rFonts w:cs="Times New Roman"/>
                <w:sz w:val="18"/>
                <w:szCs w:val="18"/>
              </w:rPr>
              <w:t>1.396,40</w:t>
            </w:r>
          </w:p>
        </w:tc>
        <w:tc>
          <w:tcPr>
            <w:tcW w:w="993" w:type="dxa"/>
          </w:tcPr>
          <w:p w14:paraId="560DA6DF" w14:textId="77777777" w:rsidR="00610BC0" w:rsidRDefault="00610BC0" w:rsidP="001E1C1D">
            <w:pPr>
              <w:spacing w:after="0"/>
              <w:jc w:val="right"/>
              <w:rPr>
                <w:rFonts w:cs="Times New Roman"/>
                <w:sz w:val="18"/>
                <w:szCs w:val="18"/>
              </w:rPr>
            </w:pPr>
          </w:p>
        </w:tc>
      </w:tr>
      <w:tr w:rsidR="00610BC0" w:rsidRPr="00A3204D" w14:paraId="47A56A6C" w14:textId="77777777" w:rsidTr="00B64319">
        <w:tc>
          <w:tcPr>
            <w:tcW w:w="5098" w:type="dxa"/>
            <w:shd w:val="clear" w:color="auto" w:fill="F2F2F2"/>
          </w:tcPr>
          <w:p w14:paraId="6F0FAB05" w14:textId="2FF094D1"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720D84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215E03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C46FE83" w14:textId="3B89D8C3" w:rsidR="00610BC0" w:rsidRPr="00A3204D" w:rsidRDefault="00610BC0" w:rsidP="001E1C1D">
            <w:pPr>
              <w:spacing w:after="0"/>
              <w:jc w:val="right"/>
              <w:rPr>
                <w:rFonts w:cs="Times New Roman"/>
                <w:sz w:val="18"/>
                <w:szCs w:val="18"/>
              </w:rPr>
            </w:pPr>
            <w:r w:rsidRPr="00A3204D">
              <w:rPr>
                <w:rFonts w:cs="Times New Roman"/>
                <w:sz w:val="18"/>
                <w:szCs w:val="18"/>
              </w:rPr>
              <w:t>275,65</w:t>
            </w:r>
          </w:p>
        </w:tc>
        <w:tc>
          <w:tcPr>
            <w:tcW w:w="993" w:type="dxa"/>
            <w:shd w:val="clear" w:color="auto" w:fill="F2F2F2"/>
          </w:tcPr>
          <w:p w14:paraId="75C5FDC5" w14:textId="77777777" w:rsidR="00610BC0" w:rsidRPr="00A3204D" w:rsidRDefault="00610BC0" w:rsidP="001E1C1D">
            <w:pPr>
              <w:spacing w:after="0"/>
              <w:jc w:val="right"/>
              <w:rPr>
                <w:rFonts w:cs="Times New Roman"/>
                <w:sz w:val="18"/>
                <w:szCs w:val="18"/>
              </w:rPr>
            </w:pPr>
          </w:p>
        </w:tc>
      </w:tr>
      <w:tr w:rsidR="00610BC0" w14:paraId="0BC3E1C8" w14:textId="77777777" w:rsidTr="00B64319">
        <w:tc>
          <w:tcPr>
            <w:tcW w:w="5098" w:type="dxa"/>
          </w:tcPr>
          <w:p w14:paraId="0F720C19" w14:textId="74B96D7A" w:rsidR="00610BC0" w:rsidRDefault="00610BC0" w:rsidP="001E1C1D">
            <w:pPr>
              <w:spacing w:after="0"/>
              <w:rPr>
                <w:rFonts w:cs="Times New Roman"/>
                <w:sz w:val="18"/>
                <w:szCs w:val="18"/>
              </w:rPr>
            </w:pPr>
            <w:r>
              <w:rPr>
                <w:rFonts w:cs="Times New Roman"/>
                <w:sz w:val="18"/>
                <w:szCs w:val="18"/>
              </w:rPr>
              <w:lastRenderedPageBreak/>
              <w:t>3231 Usluge telefona, interneta, pošte i prijevoza</w:t>
            </w:r>
          </w:p>
        </w:tc>
        <w:tc>
          <w:tcPr>
            <w:tcW w:w="1276" w:type="dxa"/>
          </w:tcPr>
          <w:p w14:paraId="2546D30E" w14:textId="77777777" w:rsidR="00610BC0" w:rsidRDefault="00610BC0" w:rsidP="001E1C1D">
            <w:pPr>
              <w:spacing w:after="0"/>
              <w:jc w:val="right"/>
              <w:rPr>
                <w:rFonts w:cs="Times New Roman"/>
                <w:sz w:val="18"/>
                <w:szCs w:val="18"/>
              </w:rPr>
            </w:pPr>
          </w:p>
        </w:tc>
        <w:tc>
          <w:tcPr>
            <w:tcW w:w="1276" w:type="dxa"/>
          </w:tcPr>
          <w:p w14:paraId="291B8DDD" w14:textId="77777777" w:rsidR="00610BC0" w:rsidRDefault="00610BC0" w:rsidP="001E1C1D">
            <w:pPr>
              <w:spacing w:after="0"/>
              <w:jc w:val="right"/>
              <w:rPr>
                <w:rFonts w:cs="Times New Roman"/>
                <w:sz w:val="18"/>
                <w:szCs w:val="18"/>
              </w:rPr>
            </w:pPr>
          </w:p>
        </w:tc>
        <w:tc>
          <w:tcPr>
            <w:tcW w:w="1417" w:type="dxa"/>
          </w:tcPr>
          <w:p w14:paraId="211E1F98" w14:textId="08A9C787" w:rsidR="00610BC0" w:rsidRDefault="00610BC0" w:rsidP="001E1C1D">
            <w:pPr>
              <w:spacing w:after="0"/>
              <w:jc w:val="right"/>
              <w:rPr>
                <w:rFonts w:cs="Times New Roman"/>
                <w:sz w:val="18"/>
                <w:szCs w:val="18"/>
              </w:rPr>
            </w:pPr>
            <w:r>
              <w:rPr>
                <w:rFonts w:cs="Times New Roman"/>
                <w:sz w:val="18"/>
                <w:szCs w:val="18"/>
              </w:rPr>
              <w:t>64,00</w:t>
            </w:r>
          </w:p>
        </w:tc>
        <w:tc>
          <w:tcPr>
            <w:tcW w:w="993" w:type="dxa"/>
          </w:tcPr>
          <w:p w14:paraId="1B50F496" w14:textId="77777777" w:rsidR="00610BC0" w:rsidRDefault="00610BC0" w:rsidP="001E1C1D">
            <w:pPr>
              <w:spacing w:after="0"/>
              <w:jc w:val="right"/>
              <w:rPr>
                <w:rFonts w:cs="Times New Roman"/>
                <w:sz w:val="18"/>
                <w:szCs w:val="18"/>
              </w:rPr>
            </w:pPr>
          </w:p>
        </w:tc>
      </w:tr>
      <w:tr w:rsidR="00610BC0" w14:paraId="0AA1F259" w14:textId="77777777" w:rsidTr="00B64319">
        <w:tc>
          <w:tcPr>
            <w:tcW w:w="5098" w:type="dxa"/>
          </w:tcPr>
          <w:p w14:paraId="07C6A207" w14:textId="01DB03D9"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6A428B08" w14:textId="77777777" w:rsidR="00610BC0" w:rsidRDefault="00610BC0" w:rsidP="001E1C1D">
            <w:pPr>
              <w:spacing w:after="0"/>
              <w:jc w:val="right"/>
              <w:rPr>
                <w:rFonts w:cs="Times New Roman"/>
                <w:sz w:val="18"/>
                <w:szCs w:val="18"/>
              </w:rPr>
            </w:pPr>
          </w:p>
        </w:tc>
        <w:tc>
          <w:tcPr>
            <w:tcW w:w="1276" w:type="dxa"/>
          </w:tcPr>
          <w:p w14:paraId="15DC9D5B" w14:textId="77777777" w:rsidR="00610BC0" w:rsidRDefault="00610BC0" w:rsidP="001E1C1D">
            <w:pPr>
              <w:spacing w:after="0"/>
              <w:jc w:val="right"/>
              <w:rPr>
                <w:rFonts w:cs="Times New Roman"/>
                <w:sz w:val="18"/>
                <w:szCs w:val="18"/>
              </w:rPr>
            </w:pPr>
          </w:p>
        </w:tc>
        <w:tc>
          <w:tcPr>
            <w:tcW w:w="1417" w:type="dxa"/>
          </w:tcPr>
          <w:p w14:paraId="4B8D71AB" w14:textId="4A2F4232" w:rsidR="00610BC0" w:rsidRDefault="00610BC0" w:rsidP="001E1C1D">
            <w:pPr>
              <w:spacing w:after="0"/>
              <w:jc w:val="right"/>
              <w:rPr>
                <w:rFonts w:cs="Times New Roman"/>
                <w:sz w:val="18"/>
                <w:szCs w:val="18"/>
              </w:rPr>
            </w:pPr>
            <w:r>
              <w:rPr>
                <w:rFonts w:cs="Times New Roman"/>
                <w:sz w:val="18"/>
                <w:szCs w:val="18"/>
              </w:rPr>
              <w:t>211,65</w:t>
            </w:r>
          </w:p>
        </w:tc>
        <w:tc>
          <w:tcPr>
            <w:tcW w:w="993" w:type="dxa"/>
          </w:tcPr>
          <w:p w14:paraId="3A23CDFB" w14:textId="77777777" w:rsidR="00610BC0" w:rsidRDefault="00610BC0" w:rsidP="001E1C1D">
            <w:pPr>
              <w:spacing w:after="0"/>
              <w:jc w:val="right"/>
              <w:rPr>
                <w:rFonts w:cs="Times New Roman"/>
                <w:sz w:val="18"/>
                <w:szCs w:val="18"/>
              </w:rPr>
            </w:pPr>
          </w:p>
        </w:tc>
      </w:tr>
      <w:tr w:rsidR="00610BC0" w:rsidRPr="00A3204D" w14:paraId="320C7794" w14:textId="77777777" w:rsidTr="00B64319">
        <w:tc>
          <w:tcPr>
            <w:tcW w:w="5098" w:type="dxa"/>
            <w:shd w:val="clear" w:color="auto" w:fill="CBFFCB"/>
          </w:tcPr>
          <w:p w14:paraId="5AB6169F" w14:textId="23542EC0"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168EA5E9" w14:textId="6F924840" w:rsidR="00610BC0" w:rsidRPr="00A3204D" w:rsidRDefault="00610BC0" w:rsidP="001E1C1D">
            <w:pPr>
              <w:spacing w:after="0"/>
              <w:jc w:val="right"/>
              <w:rPr>
                <w:rFonts w:cs="Times New Roman"/>
                <w:sz w:val="16"/>
                <w:szCs w:val="18"/>
              </w:rPr>
            </w:pPr>
            <w:r w:rsidRPr="00A3204D">
              <w:rPr>
                <w:rFonts w:cs="Times New Roman"/>
                <w:sz w:val="16"/>
                <w:szCs w:val="18"/>
              </w:rPr>
              <w:t>5.960,00</w:t>
            </w:r>
          </w:p>
        </w:tc>
        <w:tc>
          <w:tcPr>
            <w:tcW w:w="1276" w:type="dxa"/>
            <w:shd w:val="clear" w:color="auto" w:fill="CBFFCB"/>
          </w:tcPr>
          <w:p w14:paraId="797F8E71" w14:textId="59EAAA8C" w:rsidR="00610BC0" w:rsidRPr="00A3204D" w:rsidRDefault="00610BC0" w:rsidP="001E1C1D">
            <w:pPr>
              <w:spacing w:after="0"/>
              <w:jc w:val="right"/>
              <w:rPr>
                <w:rFonts w:cs="Times New Roman"/>
                <w:sz w:val="16"/>
                <w:szCs w:val="18"/>
              </w:rPr>
            </w:pPr>
            <w:r w:rsidRPr="00A3204D">
              <w:rPr>
                <w:rFonts w:cs="Times New Roman"/>
                <w:sz w:val="16"/>
                <w:szCs w:val="18"/>
              </w:rPr>
              <w:t>5.960,00</w:t>
            </w:r>
          </w:p>
        </w:tc>
        <w:tc>
          <w:tcPr>
            <w:tcW w:w="1417" w:type="dxa"/>
            <w:shd w:val="clear" w:color="auto" w:fill="CBFFCB"/>
          </w:tcPr>
          <w:p w14:paraId="2D888B19" w14:textId="1A9D9AE6" w:rsidR="00610BC0" w:rsidRPr="00A3204D" w:rsidRDefault="00610BC0" w:rsidP="001E1C1D">
            <w:pPr>
              <w:spacing w:after="0"/>
              <w:jc w:val="right"/>
              <w:rPr>
                <w:rFonts w:cs="Times New Roman"/>
                <w:sz w:val="16"/>
                <w:szCs w:val="18"/>
              </w:rPr>
            </w:pPr>
            <w:r w:rsidRPr="00A3204D">
              <w:rPr>
                <w:rFonts w:cs="Times New Roman"/>
                <w:sz w:val="16"/>
                <w:szCs w:val="18"/>
              </w:rPr>
              <w:t>5.087,50</w:t>
            </w:r>
          </w:p>
        </w:tc>
        <w:tc>
          <w:tcPr>
            <w:tcW w:w="993" w:type="dxa"/>
            <w:shd w:val="clear" w:color="auto" w:fill="CBFFCB"/>
          </w:tcPr>
          <w:p w14:paraId="2A5C4D41" w14:textId="21C6304C" w:rsidR="00610BC0" w:rsidRPr="00A3204D" w:rsidRDefault="00610BC0" w:rsidP="001E1C1D">
            <w:pPr>
              <w:spacing w:after="0"/>
              <w:jc w:val="right"/>
              <w:rPr>
                <w:rFonts w:cs="Times New Roman"/>
                <w:sz w:val="16"/>
                <w:szCs w:val="18"/>
              </w:rPr>
            </w:pPr>
            <w:r w:rsidRPr="00A3204D">
              <w:rPr>
                <w:rFonts w:cs="Times New Roman"/>
                <w:sz w:val="16"/>
                <w:szCs w:val="18"/>
              </w:rPr>
              <w:t>85,36%</w:t>
            </w:r>
          </w:p>
        </w:tc>
      </w:tr>
      <w:tr w:rsidR="00610BC0" w:rsidRPr="00A3204D" w14:paraId="400F4F16" w14:textId="77777777" w:rsidTr="00B64319">
        <w:tc>
          <w:tcPr>
            <w:tcW w:w="5098" w:type="dxa"/>
            <w:shd w:val="clear" w:color="auto" w:fill="F2F2F2"/>
          </w:tcPr>
          <w:p w14:paraId="5FD75697" w14:textId="2659D8C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321CBCD" w14:textId="5FDD552E" w:rsidR="00610BC0" w:rsidRPr="00A3204D" w:rsidRDefault="00610BC0" w:rsidP="001E1C1D">
            <w:pPr>
              <w:spacing w:after="0"/>
              <w:jc w:val="right"/>
              <w:rPr>
                <w:rFonts w:cs="Times New Roman"/>
                <w:sz w:val="18"/>
                <w:szCs w:val="18"/>
              </w:rPr>
            </w:pPr>
            <w:r w:rsidRPr="00A3204D">
              <w:rPr>
                <w:rFonts w:cs="Times New Roman"/>
                <w:sz w:val="18"/>
                <w:szCs w:val="18"/>
              </w:rPr>
              <w:t>5.960,00</w:t>
            </w:r>
          </w:p>
        </w:tc>
        <w:tc>
          <w:tcPr>
            <w:tcW w:w="1276" w:type="dxa"/>
            <w:shd w:val="clear" w:color="auto" w:fill="F2F2F2"/>
          </w:tcPr>
          <w:p w14:paraId="2294555C" w14:textId="4919A339" w:rsidR="00610BC0" w:rsidRPr="00A3204D" w:rsidRDefault="00610BC0" w:rsidP="001E1C1D">
            <w:pPr>
              <w:spacing w:after="0"/>
              <w:jc w:val="right"/>
              <w:rPr>
                <w:rFonts w:cs="Times New Roman"/>
                <w:sz w:val="18"/>
                <w:szCs w:val="18"/>
              </w:rPr>
            </w:pPr>
            <w:r w:rsidRPr="00A3204D">
              <w:rPr>
                <w:rFonts w:cs="Times New Roman"/>
                <w:sz w:val="18"/>
                <w:szCs w:val="18"/>
              </w:rPr>
              <w:t>5.960,00</w:t>
            </w:r>
          </w:p>
        </w:tc>
        <w:tc>
          <w:tcPr>
            <w:tcW w:w="1417" w:type="dxa"/>
            <w:shd w:val="clear" w:color="auto" w:fill="F2F2F2"/>
          </w:tcPr>
          <w:p w14:paraId="2F9B74C1" w14:textId="77978F8E" w:rsidR="00610BC0" w:rsidRPr="00A3204D" w:rsidRDefault="00610BC0" w:rsidP="001E1C1D">
            <w:pPr>
              <w:spacing w:after="0"/>
              <w:jc w:val="right"/>
              <w:rPr>
                <w:rFonts w:cs="Times New Roman"/>
                <w:sz w:val="18"/>
                <w:szCs w:val="18"/>
              </w:rPr>
            </w:pPr>
            <w:r w:rsidRPr="00A3204D">
              <w:rPr>
                <w:rFonts w:cs="Times New Roman"/>
                <w:sz w:val="18"/>
                <w:szCs w:val="18"/>
              </w:rPr>
              <w:t>5.087,50</w:t>
            </w:r>
          </w:p>
        </w:tc>
        <w:tc>
          <w:tcPr>
            <w:tcW w:w="993" w:type="dxa"/>
            <w:shd w:val="clear" w:color="auto" w:fill="F2F2F2"/>
          </w:tcPr>
          <w:p w14:paraId="59A23D1C" w14:textId="0725DB71" w:rsidR="00610BC0" w:rsidRPr="00A3204D" w:rsidRDefault="00610BC0" w:rsidP="001E1C1D">
            <w:pPr>
              <w:spacing w:after="0"/>
              <w:jc w:val="right"/>
              <w:rPr>
                <w:rFonts w:cs="Times New Roman"/>
                <w:sz w:val="18"/>
                <w:szCs w:val="18"/>
              </w:rPr>
            </w:pPr>
            <w:r w:rsidRPr="00A3204D">
              <w:rPr>
                <w:rFonts w:cs="Times New Roman"/>
                <w:sz w:val="18"/>
                <w:szCs w:val="18"/>
              </w:rPr>
              <w:t>85,36%</w:t>
            </w:r>
          </w:p>
        </w:tc>
      </w:tr>
      <w:tr w:rsidR="00610BC0" w:rsidRPr="00A3204D" w14:paraId="1E388111" w14:textId="77777777" w:rsidTr="00B64319">
        <w:tc>
          <w:tcPr>
            <w:tcW w:w="5098" w:type="dxa"/>
            <w:shd w:val="clear" w:color="auto" w:fill="F2F2F2"/>
          </w:tcPr>
          <w:p w14:paraId="368A5FB5" w14:textId="78BC3D0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5867612" w14:textId="687DCC78" w:rsidR="00610BC0" w:rsidRPr="00A3204D" w:rsidRDefault="00610BC0" w:rsidP="001E1C1D">
            <w:pPr>
              <w:spacing w:after="0"/>
              <w:jc w:val="right"/>
              <w:rPr>
                <w:rFonts w:cs="Times New Roman"/>
                <w:sz w:val="18"/>
                <w:szCs w:val="18"/>
              </w:rPr>
            </w:pPr>
            <w:r w:rsidRPr="00A3204D">
              <w:rPr>
                <w:rFonts w:cs="Times New Roman"/>
                <w:sz w:val="18"/>
                <w:szCs w:val="18"/>
              </w:rPr>
              <w:t>5.960,00</w:t>
            </w:r>
          </w:p>
        </w:tc>
        <w:tc>
          <w:tcPr>
            <w:tcW w:w="1276" w:type="dxa"/>
            <w:shd w:val="clear" w:color="auto" w:fill="F2F2F2"/>
          </w:tcPr>
          <w:p w14:paraId="426C9024" w14:textId="3D1A07E9" w:rsidR="00610BC0" w:rsidRPr="00A3204D" w:rsidRDefault="00610BC0" w:rsidP="001E1C1D">
            <w:pPr>
              <w:spacing w:after="0"/>
              <w:jc w:val="right"/>
              <w:rPr>
                <w:rFonts w:cs="Times New Roman"/>
                <w:sz w:val="18"/>
                <w:szCs w:val="18"/>
              </w:rPr>
            </w:pPr>
            <w:r w:rsidRPr="00A3204D">
              <w:rPr>
                <w:rFonts w:cs="Times New Roman"/>
                <w:sz w:val="18"/>
                <w:szCs w:val="18"/>
              </w:rPr>
              <w:t>5.960,00</w:t>
            </w:r>
          </w:p>
        </w:tc>
        <w:tc>
          <w:tcPr>
            <w:tcW w:w="1417" w:type="dxa"/>
            <w:shd w:val="clear" w:color="auto" w:fill="F2F2F2"/>
          </w:tcPr>
          <w:p w14:paraId="59E29BCE" w14:textId="2AAE5A33" w:rsidR="00610BC0" w:rsidRPr="00A3204D" w:rsidRDefault="00610BC0" w:rsidP="001E1C1D">
            <w:pPr>
              <w:spacing w:after="0"/>
              <w:jc w:val="right"/>
              <w:rPr>
                <w:rFonts w:cs="Times New Roman"/>
                <w:sz w:val="18"/>
                <w:szCs w:val="18"/>
              </w:rPr>
            </w:pPr>
            <w:r w:rsidRPr="00A3204D">
              <w:rPr>
                <w:rFonts w:cs="Times New Roman"/>
                <w:sz w:val="18"/>
                <w:szCs w:val="18"/>
              </w:rPr>
              <w:t>5.087,50</w:t>
            </w:r>
          </w:p>
        </w:tc>
        <w:tc>
          <w:tcPr>
            <w:tcW w:w="993" w:type="dxa"/>
            <w:shd w:val="clear" w:color="auto" w:fill="F2F2F2"/>
          </w:tcPr>
          <w:p w14:paraId="7BDE6794" w14:textId="5C38A799" w:rsidR="00610BC0" w:rsidRPr="00A3204D" w:rsidRDefault="00610BC0" w:rsidP="001E1C1D">
            <w:pPr>
              <w:spacing w:after="0"/>
              <w:jc w:val="right"/>
              <w:rPr>
                <w:rFonts w:cs="Times New Roman"/>
                <w:sz w:val="18"/>
                <w:szCs w:val="18"/>
              </w:rPr>
            </w:pPr>
            <w:r w:rsidRPr="00A3204D">
              <w:rPr>
                <w:rFonts w:cs="Times New Roman"/>
                <w:sz w:val="18"/>
                <w:szCs w:val="18"/>
              </w:rPr>
              <w:t>85,36%</w:t>
            </w:r>
          </w:p>
        </w:tc>
      </w:tr>
      <w:tr w:rsidR="00610BC0" w:rsidRPr="00A3204D" w14:paraId="4958795D" w14:textId="77777777" w:rsidTr="00B64319">
        <w:tc>
          <w:tcPr>
            <w:tcW w:w="5098" w:type="dxa"/>
            <w:shd w:val="clear" w:color="auto" w:fill="F2F2F2"/>
          </w:tcPr>
          <w:p w14:paraId="2F87FC35" w14:textId="6234BC26"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EE3509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196F0A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69AAA3B" w14:textId="1C22F611" w:rsidR="00610BC0" w:rsidRPr="00A3204D" w:rsidRDefault="00610BC0" w:rsidP="001E1C1D">
            <w:pPr>
              <w:spacing w:after="0"/>
              <w:jc w:val="right"/>
              <w:rPr>
                <w:rFonts w:cs="Times New Roman"/>
                <w:sz w:val="18"/>
                <w:szCs w:val="18"/>
              </w:rPr>
            </w:pPr>
            <w:r w:rsidRPr="00A3204D">
              <w:rPr>
                <w:rFonts w:cs="Times New Roman"/>
                <w:sz w:val="18"/>
                <w:szCs w:val="18"/>
              </w:rPr>
              <w:t>5.087,50</w:t>
            </w:r>
          </w:p>
        </w:tc>
        <w:tc>
          <w:tcPr>
            <w:tcW w:w="993" w:type="dxa"/>
            <w:shd w:val="clear" w:color="auto" w:fill="F2F2F2"/>
          </w:tcPr>
          <w:p w14:paraId="2E4FE031" w14:textId="77777777" w:rsidR="00610BC0" w:rsidRPr="00A3204D" w:rsidRDefault="00610BC0" w:rsidP="001E1C1D">
            <w:pPr>
              <w:spacing w:after="0"/>
              <w:jc w:val="right"/>
              <w:rPr>
                <w:rFonts w:cs="Times New Roman"/>
                <w:sz w:val="18"/>
                <w:szCs w:val="18"/>
              </w:rPr>
            </w:pPr>
          </w:p>
        </w:tc>
      </w:tr>
      <w:tr w:rsidR="00610BC0" w14:paraId="67DB0B25" w14:textId="77777777" w:rsidTr="00B64319">
        <w:tc>
          <w:tcPr>
            <w:tcW w:w="5098" w:type="dxa"/>
          </w:tcPr>
          <w:p w14:paraId="33B407B9" w14:textId="594774B0"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1C990D44" w14:textId="77777777" w:rsidR="00610BC0" w:rsidRDefault="00610BC0" w:rsidP="001E1C1D">
            <w:pPr>
              <w:spacing w:after="0"/>
              <w:jc w:val="right"/>
              <w:rPr>
                <w:rFonts w:cs="Times New Roman"/>
                <w:sz w:val="18"/>
                <w:szCs w:val="18"/>
              </w:rPr>
            </w:pPr>
          </w:p>
        </w:tc>
        <w:tc>
          <w:tcPr>
            <w:tcW w:w="1276" w:type="dxa"/>
          </w:tcPr>
          <w:p w14:paraId="369EA100" w14:textId="77777777" w:rsidR="00610BC0" w:rsidRDefault="00610BC0" w:rsidP="001E1C1D">
            <w:pPr>
              <w:spacing w:after="0"/>
              <w:jc w:val="right"/>
              <w:rPr>
                <w:rFonts w:cs="Times New Roman"/>
                <w:sz w:val="18"/>
                <w:szCs w:val="18"/>
              </w:rPr>
            </w:pPr>
          </w:p>
        </w:tc>
        <w:tc>
          <w:tcPr>
            <w:tcW w:w="1417" w:type="dxa"/>
          </w:tcPr>
          <w:p w14:paraId="7E9358C9" w14:textId="25547382" w:rsidR="00610BC0" w:rsidRDefault="00610BC0" w:rsidP="001E1C1D">
            <w:pPr>
              <w:spacing w:after="0"/>
              <w:jc w:val="right"/>
              <w:rPr>
                <w:rFonts w:cs="Times New Roman"/>
                <w:sz w:val="18"/>
                <w:szCs w:val="18"/>
              </w:rPr>
            </w:pPr>
            <w:r>
              <w:rPr>
                <w:rFonts w:cs="Times New Roman"/>
                <w:sz w:val="18"/>
                <w:szCs w:val="18"/>
              </w:rPr>
              <w:t>5.087,50</w:t>
            </w:r>
          </w:p>
        </w:tc>
        <w:tc>
          <w:tcPr>
            <w:tcW w:w="993" w:type="dxa"/>
          </w:tcPr>
          <w:p w14:paraId="2F3037D7" w14:textId="77777777" w:rsidR="00610BC0" w:rsidRDefault="00610BC0" w:rsidP="001E1C1D">
            <w:pPr>
              <w:spacing w:after="0"/>
              <w:jc w:val="right"/>
              <w:rPr>
                <w:rFonts w:cs="Times New Roman"/>
                <w:sz w:val="18"/>
                <w:szCs w:val="18"/>
              </w:rPr>
            </w:pPr>
          </w:p>
        </w:tc>
      </w:tr>
      <w:tr w:rsidR="00610BC0" w:rsidRPr="00A3204D" w14:paraId="11F61CDD" w14:textId="77777777" w:rsidTr="00B64319">
        <w:trPr>
          <w:trHeight w:val="540"/>
        </w:trPr>
        <w:tc>
          <w:tcPr>
            <w:tcW w:w="5098" w:type="dxa"/>
            <w:shd w:val="clear" w:color="auto" w:fill="DAE8F2"/>
            <w:vAlign w:val="center"/>
          </w:tcPr>
          <w:p w14:paraId="3D0E2B6E" w14:textId="29BE06C1" w:rsidR="00610BC0" w:rsidRPr="00A3204D" w:rsidRDefault="00610BC0" w:rsidP="001E1C1D">
            <w:pPr>
              <w:spacing w:after="0"/>
              <w:rPr>
                <w:rFonts w:cs="Times New Roman"/>
                <w:b/>
                <w:sz w:val="18"/>
                <w:szCs w:val="18"/>
              </w:rPr>
            </w:pPr>
            <w:r w:rsidRPr="00A3204D">
              <w:rPr>
                <w:rFonts w:cs="Times New Roman"/>
                <w:b/>
                <w:sz w:val="18"/>
                <w:szCs w:val="18"/>
              </w:rPr>
              <w:t>KAPITALNI PROJEKT K100299 Uređenje društvenog doma Gornji Daruvar</w:t>
            </w:r>
          </w:p>
        </w:tc>
        <w:tc>
          <w:tcPr>
            <w:tcW w:w="1276" w:type="dxa"/>
            <w:shd w:val="clear" w:color="auto" w:fill="DAE8F2"/>
            <w:vAlign w:val="center"/>
          </w:tcPr>
          <w:p w14:paraId="63A4F7F2" w14:textId="7A15E3FD" w:rsidR="00610BC0" w:rsidRPr="00A3204D" w:rsidRDefault="00610BC0" w:rsidP="001E1C1D">
            <w:pPr>
              <w:spacing w:after="0"/>
              <w:jc w:val="right"/>
              <w:rPr>
                <w:rFonts w:cs="Times New Roman"/>
                <w:b/>
                <w:sz w:val="18"/>
                <w:szCs w:val="18"/>
              </w:rPr>
            </w:pPr>
            <w:r w:rsidRPr="00A3204D">
              <w:rPr>
                <w:rFonts w:cs="Times New Roman"/>
                <w:b/>
                <w:sz w:val="18"/>
                <w:szCs w:val="18"/>
              </w:rPr>
              <w:t>52.818,52</w:t>
            </w:r>
          </w:p>
        </w:tc>
        <w:tc>
          <w:tcPr>
            <w:tcW w:w="1276" w:type="dxa"/>
            <w:shd w:val="clear" w:color="auto" w:fill="DAE8F2"/>
            <w:vAlign w:val="center"/>
          </w:tcPr>
          <w:p w14:paraId="4AC8E8B6" w14:textId="34D864DC" w:rsidR="00610BC0" w:rsidRPr="00A3204D" w:rsidRDefault="00610BC0" w:rsidP="001E1C1D">
            <w:pPr>
              <w:spacing w:after="0"/>
              <w:jc w:val="right"/>
              <w:rPr>
                <w:rFonts w:cs="Times New Roman"/>
                <w:b/>
                <w:sz w:val="18"/>
                <w:szCs w:val="18"/>
              </w:rPr>
            </w:pPr>
            <w:r w:rsidRPr="00A3204D">
              <w:rPr>
                <w:rFonts w:cs="Times New Roman"/>
                <w:b/>
                <w:sz w:val="18"/>
                <w:szCs w:val="18"/>
              </w:rPr>
              <w:t>52.818,52</w:t>
            </w:r>
          </w:p>
        </w:tc>
        <w:tc>
          <w:tcPr>
            <w:tcW w:w="1417" w:type="dxa"/>
            <w:shd w:val="clear" w:color="auto" w:fill="DAE8F2"/>
            <w:vAlign w:val="center"/>
          </w:tcPr>
          <w:p w14:paraId="18947A3E" w14:textId="6CA220D0" w:rsidR="00610BC0" w:rsidRPr="00A3204D" w:rsidRDefault="00610BC0" w:rsidP="001E1C1D">
            <w:pPr>
              <w:spacing w:after="0"/>
              <w:jc w:val="right"/>
              <w:rPr>
                <w:rFonts w:cs="Times New Roman"/>
                <w:b/>
                <w:sz w:val="18"/>
                <w:szCs w:val="18"/>
              </w:rPr>
            </w:pPr>
            <w:r w:rsidRPr="00A3204D">
              <w:rPr>
                <w:rFonts w:cs="Times New Roman"/>
                <w:b/>
                <w:sz w:val="18"/>
                <w:szCs w:val="18"/>
              </w:rPr>
              <w:t>52.818,52</w:t>
            </w:r>
          </w:p>
        </w:tc>
        <w:tc>
          <w:tcPr>
            <w:tcW w:w="993" w:type="dxa"/>
            <w:shd w:val="clear" w:color="auto" w:fill="DAE8F2"/>
            <w:vAlign w:val="center"/>
          </w:tcPr>
          <w:p w14:paraId="2701FA90" w14:textId="645ADD32"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03A68864" w14:textId="77777777" w:rsidTr="00B64319">
        <w:tc>
          <w:tcPr>
            <w:tcW w:w="5098" w:type="dxa"/>
            <w:shd w:val="clear" w:color="auto" w:fill="CBFFCB"/>
          </w:tcPr>
          <w:p w14:paraId="1DACD584" w14:textId="26CB140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A87EE6A" w14:textId="57CD51F9"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1BD21A99" w14:textId="7ACEA514"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66531B00" w14:textId="649FF87C"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2E796F10" w14:textId="77777777" w:rsidR="00610BC0" w:rsidRPr="00A3204D" w:rsidRDefault="00610BC0" w:rsidP="001E1C1D">
            <w:pPr>
              <w:spacing w:after="0"/>
              <w:jc w:val="right"/>
              <w:rPr>
                <w:rFonts w:cs="Times New Roman"/>
                <w:sz w:val="16"/>
                <w:szCs w:val="18"/>
              </w:rPr>
            </w:pPr>
          </w:p>
        </w:tc>
      </w:tr>
      <w:tr w:rsidR="00610BC0" w:rsidRPr="00A3204D" w14:paraId="0E521985" w14:textId="77777777" w:rsidTr="00B64319">
        <w:tc>
          <w:tcPr>
            <w:tcW w:w="5098" w:type="dxa"/>
            <w:shd w:val="clear" w:color="auto" w:fill="F2F2F2"/>
          </w:tcPr>
          <w:p w14:paraId="3FFD9634" w14:textId="7EA9B5E4"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E780FFE" w14:textId="4FB3DCF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5F0A91EF" w14:textId="4230FAB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338D7809" w14:textId="6C0F62D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A2F941D" w14:textId="77777777" w:rsidR="00610BC0" w:rsidRPr="00A3204D" w:rsidRDefault="00610BC0" w:rsidP="001E1C1D">
            <w:pPr>
              <w:spacing w:after="0"/>
              <w:jc w:val="right"/>
              <w:rPr>
                <w:rFonts w:cs="Times New Roman"/>
                <w:sz w:val="18"/>
                <w:szCs w:val="18"/>
              </w:rPr>
            </w:pPr>
          </w:p>
        </w:tc>
      </w:tr>
      <w:tr w:rsidR="00610BC0" w:rsidRPr="00A3204D" w14:paraId="37F9394B" w14:textId="77777777" w:rsidTr="00B64319">
        <w:tc>
          <w:tcPr>
            <w:tcW w:w="5098" w:type="dxa"/>
            <w:shd w:val="clear" w:color="auto" w:fill="F2F2F2"/>
          </w:tcPr>
          <w:p w14:paraId="1F484FCE" w14:textId="6F17C4D1"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342A605D" w14:textId="7DE6663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58BF910C" w14:textId="0AEBE8D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82C5B37" w14:textId="174FE44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389C937" w14:textId="77777777" w:rsidR="00610BC0" w:rsidRPr="00A3204D" w:rsidRDefault="00610BC0" w:rsidP="001E1C1D">
            <w:pPr>
              <w:spacing w:after="0"/>
              <w:jc w:val="right"/>
              <w:rPr>
                <w:rFonts w:cs="Times New Roman"/>
                <w:sz w:val="18"/>
                <w:szCs w:val="18"/>
              </w:rPr>
            </w:pPr>
          </w:p>
        </w:tc>
      </w:tr>
      <w:tr w:rsidR="00610BC0" w:rsidRPr="00A3204D" w14:paraId="548BAB8A" w14:textId="77777777" w:rsidTr="00B64319">
        <w:tc>
          <w:tcPr>
            <w:tcW w:w="5098" w:type="dxa"/>
            <w:shd w:val="clear" w:color="auto" w:fill="F2F2F2"/>
          </w:tcPr>
          <w:p w14:paraId="60D6DA9A" w14:textId="0D40B2AA"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2D8D3EA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EA97E6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76351A4" w14:textId="0612DBF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8CFBCD2" w14:textId="77777777" w:rsidR="00610BC0" w:rsidRPr="00A3204D" w:rsidRDefault="00610BC0" w:rsidP="001E1C1D">
            <w:pPr>
              <w:spacing w:after="0"/>
              <w:jc w:val="right"/>
              <w:rPr>
                <w:rFonts w:cs="Times New Roman"/>
                <w:sz w:val="18"/>
                <w:szCs w:val="18"/>
              </w:rPr>
            </w:pPr>
          </w:p>
        </w:tc>
      </w:tr>
      <w:tr w:rsidR="00610BC0" w14:paraId="03D89066" w14:textId="77777777" w:rsidTr="00B64319">
        <w:tc>
          <w:tcPr>
            <w:tcW w:w="5098" w:type="dxa"/>
          </w:tcPr>
          <w:p w14:paraId="5CC5C75A" w14:textId="26284D95" w:rsidR="00610BC0" w:rsidRDefault="00610BC0" w:rsidP="001E1C1D">
            <w:pPr>
              <w:spacing w:after="0"/>
              <w:rPr>
                <w:rFonts w:cs="Times New Roman"/>
                <w:sz w:val="18"/>
                <w:szCs w:val="18"/>
              </w:rPr>
            </w:pPr>
            <w:r>
              <w:rPr>
                <w:rFonts w:cs="Times New Roman"/>
                <w:sz w:val="18"/>
                <w:szCs w:val="18"/>
              </w:rPr>
              <w:t>4223 Oprema za održavanje i zaštitu</w:t>
            </w:r>
          </w:p>
        </w:tc>
        <w:tc>
          <w:tcPr>
            <w:tcW w:w="1276" w:type="dxa"/>
          </w:tcPr>
          <w:p w14:paraId="2A7DB850" w14:textId="77777777" w:rsidR="00610BC0" w:rsidRDefault="00610BC0" w:rsidP="001E1C1D">
            <w:pPr>
              <w:spacing w:after="0"/>
              <w:jc w:val="right"/>
              <w:rPr>
                <w:rFonts w:cs="Times New Roman"/>
                <w:sz w:val="18"/>
                <w:szCs w:val="18"/>
              </w:rPr>
            </w:pPr>
          </w:p>
        </w:tc>
        <w:tc>
          <w:tcPr>
            <w:tcW w:w="1276" w:type="dxa"/>
          </w:tcPr>
          <w:p w14:paraId="3414AF21" w14:textId="77777777" w:rsidR="00610BC0" w:rsidRDefault="00610BC0" w:rsidP="001E1C1D">
            <w:pPr>
              <w:spacing w:after="0"/>
              <w:jc w:val="right"/>
              <w:rPr>
                <w:rFonts w:cs="Times New Roman"/>
                <w:sz w:val="18"/>
                <w:szCs w:val="18"/>
              </w:rPr>
            </w:pPr>
          </w:p>
        </w:tc>
        <w:tc>
          <w:tcPr>
            <w:tcW w:w="1417" w:type="dxa"/>
          </w:tcPr>
          <w:p w14:paraId="188F4534" w14:textId="73350D4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9830EB9" w14:textId="77777777" w:rsidR="00610BC0" w:rsidRDefault="00610BC0" w:rsidP="001E1C1D">
            <w:pPr>
              <w:spacing w:after="0"/>
              <w:jc w:val="right"/>
              <w:rPr>
                <w:rFonts w:cs="Times New Roman"/>
                <w:sz w:val="18"/>
                <w:szCs w:val="18"/>
              </w:rPr>
            </w:pPr>
          </w:p>
        </w:tc>
      </w:tr>
      <w:tr w:rsidR="00610BC0" w:rsidRPr="00A3204D" w14:paraId="21D3CFB3" w14:textId="77777777" w:rsidTr="00B64319">
        <w:tc>
          <w:tcPr>
            <w:tcW w:w="5098" w:type="dxa"/>
            <w:shd w:val="clear" w:color="auto" w:fill="CBFFCB"/>
          </w:tcPr>
          <w:p w14:paraId="0CFEE3ED" w14:textId="55D3CBEF"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297AB219" w14:textId="39437BB9" w:rsidR="00610BC0" w:rsidRPr="00A3204D" w:rsidRDefault="00610BC0" w:rsidP="001E1C1D">
            <w:pPr>
              <w:spacing w:after="0"/>
              <w:jc w:val="right"/>
              <w:rPr>
                <w:rFonts w:cs="Times New Roman"/>
                <w:sz w:val="16"/>
                <w:szCs w:val="18"/>
              </w:rPr>
            </w:pPr>
            <w:r w:rsidRPr="00A3204D">
              <w:rPr>
                <w:rFonts w:cs="Times New Roman"/>
                <w:sz w:val="16"/>
                <w:szCs w:val="18"/>
              </w:rPr>
              <w:t>34.440,31</w:t>
            </w:r>
          </w:p>
        </w:tc>
        <w:tc>
          <w:tcPr>
            <w:tcW w:w="1276" w:type="dxa"/>
            <w:shd w:val="clear" w:color="auto" w:fill="CBFFCB"/>
          </w:tcPr>
          <w:p w14:paraId="630F28FE" w14:textId="6CEE3142" w:rsidR="00610BC0" w:rsidRPr="00A3204D" w:rsidRDefault="00610BC0" w:rsidP="001E1C1D">
            <w:pPr>
              <w:spacing w:after="0"/>
              <w:jc w:val="right"/>
              <w:rPr>
                <w:rFonts w:cs="Times New Roman"/>
                <w:sz w:val="16"/>
                <w:szCs w:val="18"/>
              </w:rPr>
            </w:pPr>
            <w:r w:rsidRPr="00A3204D">
              <w:rPr>
                <w:rFonts w:cs="Times New Roman"/>
                <w:sz w:val="16"/>
                <w:szCs w:val="18"/>
              </w:rPr>
              <w:t>34.440,31</w:t>
            </w:r>
          </w:p>
        </w:tc>
        <w:tc>
          <w:tcPr>
            <w:tcW w:w="1417" w:type="dxa"/>
            <w:shd w:val="clear" w:color="auto" w:fill="CBFFCB"/>
          </w:tcPr>
          <w:p w14:paraId="57A49627" w14:textId="08E4B501" w:rsidR="00610BC0" w:rsidRPr="00A3204D" w:rsidRDefault="00610BC0" w:rsidP="001E1C1D">
            <w:pPr>
              <w:spacing w:after="0"/>
              <w:jc w:val="right"/>
              <w:rPr>
                <w:rFonts w:cs="Times New Roman"/>
                <w:sz w:val="16"/>
                <w:szCs w:val="18"/>
              </w:rPr>
            </w:pPr>
            <w:r w:rsidRPr="00A3204D">
              <w:rPr>
                <w:rFonts w:cs="Times New Roman"/>
                <w:sz w:val="16"/>
                <w:szCs w:val="18"/>
              </w:rPr>
              <w:t>34.440,31</w:t>
            </w:r>
          </w:p>
        </w:tc>
        <w:tc>
          <w:tcPr>
            <w:tcW w:w="993" w:type="dxa"/>
            <w:shd w:val="clear" w:color="auto" w:fill="CBFFCB"/>
          </w:tcPr>
          <w:p w14:paraId="7521840D" w14:textId="37917828"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68E333D9" w14:textId="77777777" w:rsidTr="00B64319">
        <w:tc>
          <w:tcPr>
            <w:tcW w:w="5098" w:type="dxa"/>
            <w:shd w:val="clear" w:color="auto" w:fill="F2F2F2"/>
          </w:tcPr>
          <w:p w14:paraId="61F9AFFA" w14:textId="6F48F76D"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42E0F4F8" w14:textId="5D490A81" w:rsidR="00610BC0" w:rsidRPr="00A3204D" w:rsidRDefault="00610BC0" w:rsidP="001E1C1D">
            <w:pPr>
              <w:spacing w:after="0"/>
              <w:jc w:val="right"/>
              <w:rPr>
                <w:rFonts w:cs="Times New Roman"/>
                <w:sz w:val="18"/>
                <w:szCs w:val="18"/>
              </w:rPr>
            </w:pPr>
            <w:r w:rsidRPr="00A3204D">
              <w:rPr>
                <w:rFonts w:cs="Times New Roman"/>
                <w:sz w:val="18"/>
                <w:szCs w:val="18"/>
              </w:rPr>
              <w:t>34.440,31</w:t>
            </w:r>
          </w:p>
        </w:tc>
        <w:tc>
          <w:tcPr>
            <w:tcW w:w="1276" w:type="dxa"/>
            <w:shd w:val="clear" w:color="auto" w:fill="F2F2F2"/>
          </w:tcPr>
          <w:p w14:paraId="4B229E31" w14:textId="5624E515" w:rsidR="00610BC0" w:rsidRPr="00A3204D" w:rsidRDefault="00610BC0" w:rsidP="001E1C1D">
            <w:pPr>
              <w:spacing w:after="0"/>
              <w:jc w:val="right"/>
              <w:rPr>
                <w:rFonts w:cs="Times New Roman"/>
                <w:sz w:val="18"/>
                <w:szCs w:val="18"/>
              </w:rPr>
            </w:pPr>
            <w:r w:rsidRPr="00A3204D">
              <w:rPr>
                <w:rFonts w:cs="Times New Roman"/>
                <w:sz w:val="18"/>
                <w:szCs w:val="18"/>
              </w:rPr>
              <w:t>34.440,31</w:t>
            </w:r>
          </w:p>
        </w:tc>
        <w:tc>
          <w:tcPr>
            <w:tcW w:w="1417" w:type="dxa"/>
            <w:shd w:val="clear" w:color="auto" w:fill="F2F2F2"/>
          </w:tcPr>
          <w:p w14:paraId="0A1B9E50" w14:textId="607537E2" w:rsidR="00610BC0" w:rsidRPr="00A3204D" w:rsidRDefault="00610BC0" w:rsidP="001E1C1D">
            <w:pPr>
              <w:spacing w:after="0"/>
              <w:jc w:val="right"/>
              <w:rPr>
                <w:rFonts w:cs="Times New Roman"/>
                <w:sz w:val="18"/>
                <w:szCs w:val="18"/>
              </w:rPr>
            </w:pPr>
            <w:r w:rsidRPr="00A3204D">
              <w:rPr>
                <w:rFonts w:cs="Times New Roman"/>
                <w:sz w:val="18"/>
                <w:szCs w:val="18"/>
              </w:rPr>
              <w:t>34.440,31</w:t>
            </w:r>
          </w:p>
        </w:tc>
        <w:tc>
          <w:tcPr>
            <w:tcW w:w="993" w:type="dxa"/>
            <w:shd w:val="clear" w:color="auto" w:fill="F2F2F2"/>
          </w:tcPr>
          <w:p w14:paraId="524980E8" w14:textId="3D63264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1438FB5" w14:textId="77777777" w:rsidTr="00B64319">
        <w:tc>
          <w:tcPr>
            <w:tcW w:w="5098" w:type="dxa"/>
            <w:shd w:val="clear" w:color="auto" w:fill="F2F2F2"/>
          </w:tcPr>
          <w:p w14:paraId="61465255" w14:textId="47ECFA01"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61D17FA9" w14:textId="693FDDE4" w:rsidR="00610BC0" w:rsidRPr="00A3204D" w:rsidRDefault="00610BC0" w:rsidP="001E1C1D">
            <w:pPr>
              <w:spacing w:after="0"/>
              <w:jc w:val="right"/>
              <w:rPr>
                <w:rFonts w:cs="Times New Roman"/>
                <w:sz w:val="18"/>
                <w:szCs w:val="18"/>
              </w:rPr>
            </w:pPr>
            <w:r w:rsidRPr="00A3204D">
              <w:rPr>
                <w:rFonts w:cs="Times New Roman"/>
                <w:sz w:val="18"/>
                <w:szCs w:val="18"/>
              </w:rPr>
              <w:t>34.440,31</w:t>
            </w:r>
          </w:p>
        </w:tc>
        <w:tc>
          <w:tcPr>
            <w:tcW w:w="1276" w:type="dxa"/>
            <w:shd w:val="clear" w:color="auto" w:fill="F2F2F2"/>
          </w:tcPr>
          <w:p w14:paraId="3D1B6F1B" w14:textId="52305263" w:rsidR="00610BC0" w:rsidRPr="00A3204D" w:rsidRDefault="00610BC0" w:rsidP="001E1C1D">
            <w:pPr>
              <w:spacing w:after="0"/>
              <w:jc w:val="right"/>
              <w:rPr>
                <w:rFonts w:cs="Times New Roman"/>
                <w:sz w:val="18"/>
                <w:szCs w:val="18"/>
              </w:rPr>
            </w:pPr>
            <w:r w:rsidRPr="00A3204D">
              <w:rPr>
                <w:rFonts w:cs="Times New Roman"/>
                <w:sz w:val="18"/>
                <w:szCs w:val="18"/>
              </w:rPr>
              <w:t>34.440,31</w:t>
            </w:r>
          </w:p>
        </w:tc>
        <w:tc>
          <w:tcPr>
            <w:tcW w:w="1417" w:type="dxa"/>
            <w:shd w:val="clear" w:color="auto" w:fill="F2F2F2"/>
          </w:tcPr>
          <w:p w14:paraId="60822A2F" w14:textId="22D582A6" w:rsidR="00610BC0" w:rsidRPr="00A3204D" w:rsidRDefault="00610BC0" w:rsidP="001E1C1D">
            <w:pPr>
              <w:spacing w:after="0"/>
              <w:jc w:val="right"/>
              <w:rPr>
                <w:rFonts w:cs="Times New Roman"/>
                <w:sz w:val="18"/>
                <w:szCs w:val="18"/>
              </w:rPr>
            </w:pPr>
            <w:r w:rsidRPr="00A3204D">
              <w:rPr>
                <w:rFonts w:cs="Times New Roman"/>
                <w:sz w:val="18"/>
                <w:szCs w:val="18"/>
              </w:rPr>
              <w:t>34.440,31</w:t>
            </w:r>
          </w:p>
        </w:tc>
        <w:tc>
          <w:tcPr>
            <w:tcW w:w="993" w:type="dxa"/>
            <w:shd w:val="clear" w:color="auto" w:fill="F2F2F2"/>
          </w:tcPr>
          <w:p w14:paraId="1EA9C050" w14:textId="058514B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219B991" w14:textId="77777777" w:rsidTr="00B64319">
        <w:tc>
          <w:tcPr>
            <w:tcW w:w="5098" w:type="dxa"/>
            <w:shd w:val="clear" w:color="auto" w:fill="F2F2F2"/>
          </w:tcPr>
          <w:p w14:paraId="6AB86EB7" w14:textId="2FF0900C"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407C555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CE2FC4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AF49ABD" w14:textId="3AD2E1D2" w:rsidR="00610BC0" w:rsidRPr="00A3204D" w:rsidRDefault="00610BC0" w:rsidP="001E1C1D">
            <w:pPr>
              <w:spacing w:after="0"/>
              <w:jc w:val="right"/>
              <w:rPr>
                <w:rFonts w:cs="Times New Roman"/>
                <w:sz w:val="18"/>
                <w:szCs w:val="18"/>
              </w:rPr>
            </w:pPr>
            <w:r w:rsidRPr="00A3204D">
              <w:rPr>
                <w:rFonts w:cs="Times New Roman"/>
                <w:sz w:val="18"/>
                <w:szCs w:val="18"/>
              </w:rPr>
              <w:t>34.440,31</w:t>
            </w:r>
          </w:p>
        </w:tc>
        <w:tc>
          <w:tcPr>
            <w:tcW w:w="993" w:type="dxa"/>
            <w:shd w:val="clear" w:color="auto" w:fill="F2F2F2"/>
          </w:tcPr>
          <w:p w14:paraId="4B2268C2" w14:textId="77777777" w:rsidR="00610BC0" w:rsidRPr="00A3204D" w:rsidRDefault="00610BC0" w:rsidP="001E1C1D">
            <w:pPr>
              <w:spacing w:after="0"/>
              <w:jc w:val="right"/>
              <w:rPr>
                <w:rFonts w:cs="Times New Roman"/>
                <w:sz w:val="18"/>
                <w:szCs w:val="18"/>
              </w:rPr>
            </w:pPr>
          </w:p>
        </w:tc>
      </w:tr>
      <w:tr w:rsidR="00610BC0" w14:paraId="5C1C4E63" w14:textId="77777777" w:rsidTr="00B64319">
        <w:tc>
          <w:tcPr>
            <w:tcW w:w="5098" w:type="dxa"/>
          </w:tcPr>
          <w:p w14:paraId="64F2D0EC" w14:textId="44F8196F" w:rsidR="00610BC0" w:rsidRDefault="00610BC0" w:rsidP="001E1C1D">
            <w:pPr>
              <w:spacing w:after="0"/>
              <w:rPr>
                <w:rFonts w:cs="Times New Roman"/>
                <w:sz w:val="18"/>
                <w:szCs w:val="18"/>
              </w:rPr>
            </w:pPr>
            <w:r>
              <w:rPr>
                <w:rFonts w:cs="Times New Roman"/>
                <w:sz w:val="18"/>
                <w:szCs w:val="18"/>
              </w:rPr>
              <w:t>4223 Oprema za održavanje i zaštitu</w:t>
            </w:r>
          </w:p>
        </w:tc>
        <w:tc>
          <w:tcPr>
            <w:tcW w:w="1276" w:type="dxa"/>
          </w:tcPr>
          <w:p w14:paraId="5245D8F5" w14:textId="77777777" w:rsidR="00610BC0" w:rsidRDefault="00610BC0" w:rsidP="001E1C1D">
            <w:pPr>
              <w:spacing w:after="0"/>
              <w:jc w:val="right"/>
              <w:rPr>
                <w:rFonts w:cs="Times New Roman"/>
                <w:sz w:val="18"/>
                <w:szCs w:val="18"/>
              </w:rPr>
            </w:pPr>
          </w:p>
        </w:tc>
        <w:tc>
          <w:tcPr>
            <w:tcW w:w="1276" w:type="dxa"/>
          </w:tcPr>
          <w:p w14:paraId="5CA10612" w14:textId="77777777" w:rsidR="00610BC0" w:rsidRDefault="00610BC0" w:rsidP="001E1C1D">
            <w:pPr>
              <w:spacing w:after="0"/>
              <w:jc w:val="right"/>
              <w:rPr>
                <w:rFonts w:cs="Times New Roman"/>
                <w:sz w:val="18"/>
                <w:szCs w:val="18"/>
              </w:rPr>
            </w:pPr>
          </w:p>
        </w:tc>
        <w:tc>
          <w:tcPr>
            <w:tcW w:w="1417" w:type="dxa"/>
          </w:tcPr>
          <w:p w14:paraId="2872BCED" w14:textId="7CF49F9F" w:rsidR="00610BC0" w:rsidRDefault="00610BC0" w:rsidP="001E1C1D">
            <w:pPr>
              <w:spacing w:after="0"/>
              <w:jc w:val="right"/>
              <w:rPr>
                <w:rFonts w:cs="Times New Roman"/>
                <w:sz w:val="18"/>
                <w:szCs w:val="18"/>
              </w:rPr>
            </w:pPr>
            <w:r>
              <w:rPr>
                <w:rFonts w:cs="Times New Roman"/>
                <w:sz w:val="18"/>
                <w:szCs w:val="18"/>
              </w:rPr>
              <w:t>34.440,31</w:t>
            </w:r>
          </w:p>
        </w:tc>
        <w:tc>
          <w:tcPr>
            <w:tcW w:w="993" w:type="dxa"/>
          </w:tcPr>
          <w:p w14:paraId="643B9051" w14:textId="77777777" w:rsidR="00610BC0" w:rsidRDefault="00610BC0" w:rsidP="001E1C1D">
            <w:pPr>
              <w:spacing w:after="0"/>
              <w:jc w:val="right"/>
              <w:rPr>
                <w:rFonts w:cs="Times New Roman"/>
                <w:sz w:val="18"/>
                <w:szCs w:val="18"/>
              </w:rPr>
            </w:pPr>
          </w:p>
        </w:tc>
      </w:tr>
      <w:tr w:rsidR="00610BC0" w:rsidRPr="00A3204D" w14:paraId="4BC69592" w14:textId="77777777" w:rsidTr="00B64319">
        <w:tc>
          <w:tcPr>
            <w:tcW w:w="5098" w:type="dxa"/>
            <w:shd w:val="clear" w:color="auto" w:fill="CBFFCB"/>
          </w:tcPr>
          <w:p w14:paraId="2F4A16CF" w14:textId="1C64E1A6" w:rsidR="00610BC0" w:rsidRPr="00A3204D" w:rsidRDefault="00610BC0" w:rsidP="001E1C1D">
            <w:pPr>
              <w:spacing w:after="0"/>
              <w:rPr>
                <w:rFonts w:cs="Times New Roman"/>
                <w:sz w:val="16"/>
                <w:szCs w:val="18"/>
              </w:rPr>
            </w:pPr>
            <w:r w:rsidRPr="00A3204D">
              <w:rPr>
                <w:rFonts w:cs="Times New Roman"/>
                <w:sz w:val="16"/>
                <w:szCs w:val="18"/>
              </w:rPr>
              <w:t>IZVOR 700 Prihodi od nefin.imovine i nadoknade šteta od osig</w:t>
            </w:r>
          </w:p>
        </w:tc>
        <w:tc>
          <w:tcPr>
            <w:tcW w:w="1276" w:type="dxa"/>
            <w:shd w:val="clear" w:color="auto" w:fill="CBFFCB"/>
          </w:tcPr>
          <w:p w14:paraId="4859CF2D" w14:textId="65316E73" w:rsidR="00610BC0" w:rsidRPr="00A3204D" w:rsidRDefault="00610BC0" w:rsidP="001E1C1D">
            <w:pPr>
              <w:spacing w:after="0"/>
              <w:jc w:val="right"/>
              <w:rPr>
                <w:rFonts w:cs="Times New Roman"/>
                <w:sz w:val="16"/>
                <w:szCs w:val="18"/>
              </w:rPr>
            </w:pPr>
            <w:r w:rsidRPr="00A3204D">
              <w:rPr>
                <w:rFonts w:cs="Times New Roman"/>
                <w:sz w:val="16"/>
                <w:szCs w:val="18"/>
              </w:rPr>
              <w:t>18.378,21</w:t>
            </w:r>
          </w:p>
        </w:tc>
        <w:tc>
          <w:tcPr>
            <w:tcW w:w="1276" w:type="dxa"/>
            <w:shd w:val="clear" w:color="auto" w:fill="CBFFCB"/>
          </w:tcPr>
          <w:p w14:paraId="386DD23B" w14:textId="3467271E" w:rsidR="00610BC0" w:rsidRPr="00A3204D" w:rsidRDefault="00610BC0" w:rsidP="001E1C1D">
            <w:pPr>
              <w:spacing w:after="0"/>
              <w:jc w:val="right"/>
              <w:rPr>
                <w:rFonts w:cs="Times New Roman"/>
                <w:sz w:val="16"/>
                <w:szCs w:val="18"/>
              </w:rPr>
            </w:pPr>
            <w:r w:rsidRPr="00A3204D">
              <w:rPr>
                <w:rFonts w:cs="Times New Roman"/>
                <w:sz w:val="16"/>
                <w:szCs w:val="18"/>
              </w:rPr>
              <w:t>18.378,21</w:t>
            </w:r>
          </w:p>
        </w:tc>
        <w:tc>
          <w:tcPr>
            <w:tcW w:w="1417" w:type="dxa"/>
            <w:shd w:val="clear" w:color="auto" w:fill="CBFFCB"/>
          </w:tcPr>
          <w:p w14:paraId="6826F5F3" w14:textId="74546E9B" w:rsidR="00610BC0" w:rsidRPr="00A3204D" w:rsidRDefault="00610BC0" w:rsidP="001E1C1D">
            <w:pPr>
              <w:spacing w:after="0"/>
              <w:jc w:val="right"/>
              <w:rPr>
                <w:rFonts w:cs="Times New Roman"/>
                <w:sz w:val="16"/>
                <w:szCs w:val="18"/>
              </w:rPr>
            </w:pPr>
            <w:r w:rsidRPr="00A3204D">
              <w:rPr>
                <w:rFonts w:cs="Times New Roman"/>
                <w:sz w:val="16"/>
                <w:szCs w:val="18"/>
              </w:rPr>
              <w:t>18.378,21</w:t>
            </w:r>
          </w:p>
        </w:tc>
        <w:tc>
          <w:tcPr>
            <w:tcW w:w="993" w:type="dxa"/>
            <w:shd w:val="clear" w:color="auto" w:fill="CBFFCB"/>
          </w:tcPr>
          <w:p w14:paraId="25A5269A" w14:textId="12E4E01B"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7B14D442" w14:textId="77777777" w:rsidTr="00B64319">
        <w:tc>
          <w:tcPr>
            <w:tcW w:w="5098" w:type="dxa"/>
            <w:shd w:val="clear" w:color="auto" w:fill="F2F2F2"/>
          </w:tcPr>
          <w:p w14:paraId="3BFB7944" w14:textId="691FE81A"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3967F188" w14:textId="08181EAA" w:rsidR="00610BC0" w:rsidRPr="00A3204D" w:rsidRDefault="00610BC0" w:rsidP="001E1C1D">
            <w:pPr>
              <w:spacing w:after="0"/>
              <w:jc w:val="right"/>
              <w:rPr>
                <w:rFonts w:cs="Times New Roman"/>
                <w:sz w:val="18"/>
                <w:szCs w:val="18"/>
              </w:rPr>
            </w:pPr>
            <w:r w:rsidRPr="00A3204D">
              <w:rPr>
                <w:rFonts w:cs="Times New Roman"/>
                <w:sz w:val="18"/>
                <w:szCs w:val="18"/>
              </w:rPr>
              <w:t>18.378,21</w:t>
            </w:r>
          </w:p>
        </w:tc>
        <w:tc>
          <w:tcPr>
            <w:tcW w:w="1276" w:type="dxa"/>
            <w:shd w:val="clear" w:color="auto" w:fill="F2F2F2"/>
          </w:tcPr>
          <w:p w14:paraId="63A9C15A" w14:textId="205D24D8" w:rsidR="00610BC0" w:rsidRPr="00A3204D" w:rsidRDefault="00610BC0" w:rsidP="001E1C1D">
            <w:pPr>
              <w:spacing w:after="0"/>
              <w:jc w:val="right"/>
              <w:rPr>
                <w:rFonts w:cs="Times New Roman"/>
                <w:sz w:val="18"/>
                <w:szCs w:val="18"/>
              </w:rPr>
            </w:pPr>
            <w:r w:rsidRPr="00A3204D">
              <w:rPr>
                <w:rFonts w:cs="Times New Roman"/>
                <w:sz w:val="18"/>
                <w:szCs w:val="18"/>
              </w:rPr>
              <w:t>18.378,21</w:t>
            </w:r>
          </w:p>
        </w:tc>
        <w:tc>
          <w:tcPr>
            <w:tcW w:w="1417" w:type="dxa"/>
            <w:shd w:val="clear" w:color="auto" w:fill="F2F2F2"/>
          </w:tcPr>
          <w:p w14:paraId="026B7676" w14:textId="305B3814" w:rsidR="00610BC0" w:rsidRPr="00A3204D" w:rsidRDefault="00610BC0" w:rsidP="001E1C1D">
            <w:pPr>
              <w:spacing w:after="0"/>
              <w:jc w:val="right"/>
              <w:rPr>
                <w:rFonts w:cs="Times New Roman"/>
                <w:sz w:val="18"/>
                <w:szCs w:val="18"/>
              </w:rPr>
            </w:pPr>
            <w:r w:rsidRPr="00A3204D">
              <w:rPr>
                <w:rFonts w:cs="Times New Roman"/>
                <w:sz w:val="18"/>
                <w:szCs w:val="18"/>
              </w:rPr>
              <w:t>18.378,21</w:t>
            </w:r>
          </w:p>
        </w:tc>
        <w:tc>
          <w:tcPr>
            <w:tcW w:w="993" w:type="dxa"/>
            <w:shd w:val="clear" w:color="auto" w:fill="F2F2F2"/>
          </w:tcPr>
          <w:p w14:paraId="3D6F8A2E" w14:textId="60871B6C"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B1A9EE8" w14:textId="77777777" w:rsidTr="00B64319">
        <w:tc>
          <w:tcPr>
            <w:tcW w:w="5098" w:type="dxa"/>
            <w:shd w:val="clear" w:color="auto" w:fill="F2F2F2"/>
          </w:tcPr>
          <w:p w14:paraId="47D4D6E4" w14:textId="674EDDE8"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4B44B495" w14:textId="57A3ECE3" w:rsidR="00610BC0" w:rsidRPr="00A3204D" w:rsidRDefault="00610BC0" w:rsidP="001E1C1D">
            <w:pPr>
              <w:spacing w:after="0"/>
              <w:jc w:val="right"/>
              <w:rPr>
                <w:rFonts w:cs="Times New Roman"/>
                <w:sz w:val="18"/>
                <w:szCs w:val="18"/>
              </w:rPr>
            </w:pPr>
            <w:r w:rsidRPr="00A3204D">
              <w:rPr>
                <w:rFonts w:cs="Times New Roman"/>
                <w:sz w:val="18"/>
                <w:szCs w:val="18"/>
              </w:rPr>
              <w:t>18.378,21</w:t>
            </w:r>
          </w:p>
        </w:tc>
        <w:tc>
          <w:tcPr>
            <w:tcW w:w="1276" w:type="dxa"/>
            <w:shd w:val="clear" w:color="auto" w:fill="F2F2F2"/>
          </w:tcPr>
          <w:p w14:paraId="25D0841C" w14:textId="46C3B7FA" w:rsidR="00610BC0" w:rsidRPr="00A3204D" w:rsidRDefault="00610BC0" w:rsidP="001E1C1D">
            <w:pPr>
              <w:spacing w:after="0"/>
              <w:jc w:val="right"/>
              <w:rPr>
                <w:rFonts w:cs="Times New Roman"/>
                <w:sz w:val="18"/>
                <w:szCs w:val="18"/>
              </w:rPr>
            </w:pPr>
            <w:r w:rsidRPr="00A3204D">
              <w:rPr>
                <w:rFonts w:cs="Times New Roman"/>
                <w:sz w:val="18"/>
                <w:szCs w:val="18"/>
              </w:rPr>
              <w:t>18.378,21</w:t>
            </w:r>
          </w:p>
        </w:tc>
        <w:tc>
          <w:tcPr>
            <w:tcW w:w="1417" w:type="dxa"/>
            <w:shd w:val="clear" w:color="auto" w:fill="F2F2F2"/>
          </w:tcPr>
          <w:p w14:paraId="4B68E0B1" w14:textId="5D75C0CB" w:rsidR="00610BC0" w:rsidRPr="00A3204D" w:rsidRDefault="00610BC0" w:rsidP="001E1C1D">
            <w:pPr>
              <w:spacing w:after="0"/>
              <w:jc w:val="right"/>
              <w:rPr>
                <w:rFonts w:cs="Times New Roman"/>
                <w:sz w:val="18"/>
                <w:szCs w:val="18"/>
              </w:rPr>
            </w:pPr>
            <w:r w:rsidRPr="00A3204D">
              <w:rPr>
                <w:rFonts w:cs="Times New Roman"/>
                <w:sz w:val="18"/>
                <w:szCs w:val="18"/>
              </w:rPr>
              <w:t>18.378,21</w:t>
            </w:r>
          </w:p>
        </w:tc>
        <w:tc>
          <w:tcPr>
            <w:tcW w:w="993" w:type="dxa"/>
            <w:shd w:val="clear" w:color="auto" w:fill="F2F2F2"/>
          </w:tcPr>
          <w:p w14:paraId="128BDFEF" w14:textId="78E23F6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F29F80B" w14:textId="77777777" w:rsidTr="00B64319">
        <w:tc>
          <w:tcPr>
            <w:tcW w:w="5098" w:type="dxa"/>
            <w:shd w:val="clear" w:color="auto" w:fill="F2F2F2"/>
          </w:tcPr>
          <w:p w14:paraId="5A79902A" w14:textId="781D883F"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049C946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5F69BB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0BFD8CC" w14:textId="2000D951" w:rsidR="00610BC0" w:rsidRPr="00A3204D" w:rsidRDefault="00610BC0" w:rsidP="001E1C1D">
            <w:pPr>
              <w:spacing w:after="0"/>
              <w:jc w:val="right"/>
              <w:rPr>
                <w:rFonts w:cs="Times New Roman"/>
                <w:sz w:val="18"/>
                <w:szCs w:val="18"/>
              </w:rPr>
            </w:pPr>
            <w:r w:rsidRPr="00A3204D">
              <w:rPr>
                <w:rFonts w:cs="Times New Roman"/>
                <w:sz w:val="18"/>
                <w:szCs w:val="18"/>
              </w:rPr>
              <w:t>18.378,21</w:t>
            </w:r>
          </w:p>
        </w:tc>
        <w:tc>
          <w:tcPr>
            <w:tcW w:w="993" w:type="dxa"/>
            <w:shd w:val="clear" w:color="auto" w:fill="F2F2F2"/>
          </w:tcPr>
          <w:p w14:paraId="316C9F59" w14:textId="77777777" w:rsidR="00610BC0" w:rsidRPr="00A3204D" w:rsidRDefault="00610BC0" w:rsidP="001E1C1D">
            <w:pPr>
              <w:spacing w:after="0"/>
              <w:jc w:val="right"/>
              <w:rPr>
                <w:rFonts w:cs="Times New Roman"/>
                <w:sz w:val="18"/>
                <w:szCs w:val="18"/>
              </w:rPr>
            </w:pPr>
          </w:p>
        </w:tc>
      </w:tr>
      <w:tr w:rsidR="00610BC0" w14:paraId="79BFBD58" w14:textId="77777777" w:rsidTr="00B64319">
        <w:tc>
          <w:tcPr>
            <w:tcW w:w="5098" w:type="dxa"/>
          </w:tcPr>
          <w:p w14:paraId="4ED89C5F" w14:textId="4BCFDC65" w:rsidR="00610BC0" w:rsidRDefault="00610BC0" w:rsidP="001E1C1D">
            <w:pPr>
              <w:spacing w:after="0"/>
              <w:rPr>
                <w:rFonts w:cs="Times New Roman"/>
                <w:sz w:val="18"/>
                <w:szCs w:val="18"/>
              </w:rPr>
            </w:pPr>
            <w:r>
              <w:rPr>
                <w:rFonts w:cs="Times New Roman"/>
                <w:sz w:val="18"/>
                <w:szCs w:val="18"/>
              </w:rPr>
              <w:t>4223 Oprema za održavanje i zaštitu</w:t>
            </w:r>
          </w:p>
        </w:tc>
        <w:tc>
          <w:tcPr>
            <w:tcW w:w="1276" w:type="dxa"/>
          </w:tcPr>
          <w:p w14:paraId="66F3BF20" w14:textId="77777777" w:rsidR="00610BC0" w:rsidRDefault="00610BC0" w:rsidP="001E1C1D">
            <w:pPr>
              <w:spacing w:after="0"/>
              <w:jc w:val="right"/>
              <w:rPr>
                <w:rFonts w:cs="Times New Roman"/>
                <w:sz w:val="18"/>
                <w:szCs w:val="18"/>
              </w:rPr>
            </w:pPr>
          </w:p>
        </w:tc>
        <w:tc>
          <w:tcPr>
            <w:tcW w:w="1276" w:type="dxa"/>
          </w:tcPr>
          <w:p w14:paraId="2FF82DEE" w14:textId="77777777" w:rsidR="00610BC0" w:rsidRDefault="00610BC0" w:rsidP="001E1C1D">
            <w:pPr>
              <w:spacing w:after="0"/>
              <w:jc w:val="right"/>
              <w:rPr>
                <w:rFonts w:cs="Times New Roman"/>
                <w:sz w:val="18"/>
                <w:szCs w:val="18"/>
              </w:rPr>
            </w:pPr>
          </w:p>
        </w:tc>
        <w:tc>
          <w:tcPr>
            <w:tcW w:w="1417" w:type="dxa"/>
          </w:tcPr>
          <w:p w14:paraId="5F06CE3D" w14:textId="0046D940" w:rsidR="00610BC0" w:rsidRDefault="00610BC0" w:rsidP="001E1C1D">
            <w:pPr>
              <w:spacing w:after="0"/>
              <w:jc w:val="right"/>
              <w:rPr>
                <w:rFonts w:cs="Times New Roman"/>
                <w:sz w:val="18"/>
                <w:szCs w:val="18"/>
              </w:rPr>
            </w:pPr>
            <w:r>
              <w:rPr>
                <w:rFonts w:cs="Times New Roman"/>
                <w:sz w:val="18"/>
                <w:szCs w:val="18"/>
              </w:rPr>
              <w:t>18.378,21</w:t>
            </w:r>
          </w:p>
        </w:tc>
        <w:tc>
          <w:tcPr>
            <w:tcW w:w="993" w:type="dxa"/>
          </w:tcPr>
          <w:p w14:paraId="0BC40350" w14:textId="77777777" w:rsidR="00610BC0" w:rsidRDefault="00610BC0" w:rsidP="001E1C1D">
            <w:pPr>
              <w:spacing w:after="0"/>
              <w:jc w:val="right"/>
              <w:rPr>
                <w:rFonts w:cs="Times New Roman"/>
                <w:sz w:val="18"/>
                <w:szCs w:val="18"/>
              </w:rPr>
            </w:pPr>
          </w:p>
        </w:tc>
      </w:tr>
      <w:tr w:rsidR="00610BC0" w:rsidRPr="00A3204D" w14:paraId="72823031" w14:textId="77777777" w:rsidTr="00B64319">
        <w:trPr>
          <w:trHeight w:val="540"/>
        </w:trPr>
        <w:tc>
          <w:tcPr>
            <w:tcW w:w="5098" w:type="dxa"/>
            <w:shd w:val="clear" w:color="auto" w:fill="DAE8F2"/>
            <w:vAlign w:val="center"/>
          </w:tcPr>
          <w:p w14:paraId="75A6F318" w14:textId="077FCAEE" w:rsidR="00610BC0" w:rsidRPr="00A3204D" w:rsidRDefault="00610BC0" w:rsidP="001E1C1D">
            <w:pPr>
              <w:spacing w:after="0"/>
              <w:rPr>
                <w:rFonts w:cs="Times New Roman"/>
                <w:b/>
                <w:sz w:val="18"/>
                <w:szCs w:val="18"/>
              </w:rPr>
            </w:pPr>
            <w:r w:rsidRPr="00A3204D">
              <w:rPr>
                <w:rFonts w:cs="Times New Roman"/>
                <w:b/>
                <w:sz w:val="18"/>
                <w:szCs w:val="18"/>
              </w:rPr>
              <w:t>AKTIVNOST A100011 Mjesni odbor Lipovac Majur</w:t>
            </w:r>
          </w:p>
        </w:tc>
        <w:tc>
          <w:tcPr>
            <w:tcW w:w="1276" w:type="dxa"/>
            <w:shd w:val="clear" w:color="auto" w:fill="DAE8F2"/>
            <w:vAlign w:val="center"/>
          </w:tcPr>
          <w:p w14:paraId="20C8D13D" w14:textId="4C98BB24" w:rsidR="00610BC0" w:rsidRPr="00A3204D" w:rsidRDefault="00610BC0" w:rsidP="001E1C1D">
            <w:pPr>
              <w:spacing w:after="0"/>
              <w:jc w:val="right"/>
              <w:rPr>
                <w:rFonts w:cs="Times New Roman"/>
                <w:b/>
                <w:sz w:val="18"/>
                <w:szCs w:val="18"/>
              </w:rPr>
            </w:pPr>
            <w:r w:rsidRPr="00A3204D">
              <w:rPr>
                <w:rFonts w:cs="Times New Roman"/>
                <w:b/>
                <w:sz w:val="18"/>
                <w:szCs w:val="18"/>
              </w:rPr>
              <w:t>5.375,00</w:t>
            </w:r>
          </w:p>
        </w:tc>
        <w:tc>
          <w:tcPr>
            <w:tcW w:w="1276" w:type="dxa"/>
            <w:shd w:val="clear" w:color="auto" w:fill="DAE8F2"/>
            <w:vAlign w:val="center"/>
          </w:tcPr>
          <w:p w14:paraId="530FCBD4" w14:textId="1A503424" w:rsidR="00610BC0" w:rsidRPr="00A3204D" w:rsidRDefault="00610BC0" w:rsidP="001E1C1D">
            <w:pPr>
              <w:spacing w:after="0"/>
              <w:jc w:val="right"/>
              <w:rPr>
                <w:rFonts w:cs="Times New Roman"/>
                <w:b/>
                <w:sz w:val="18"/>
                <w:szCs w:val="18"/>
              </w:rPr>
            </w:pPr>
            <w:r w:rsidRPr="00A3204D">
              <w:rPr>
                <w:rFonts w:cs="Times New Roman"/>
                <w:b/>
                <w:sz w:val="18"/>
                <w:szCs w:val="18"/>
              </w:rPr>
              <w:t>5.375,00</w:t>
            </w:r>
          </w:p>
        </w:tc>
        <w:tc>
          <w:tcPr>
            <w:tcW w:w="1417" w:type="dxa"/>
            <w:shd w:val="clear" w:color="auto" w:fill="DAE8F2"/>
            <w:vAlign w:val="center"/>
          </w:tcPr>
          <w:p w14:paraId="200B6679" w14:textId="11ECF750" w:rsidR="00610BC0" w:rsidRPr="00A3204D" w:rsidRDefault="00610BC0" w:rsidP="001E1C1D">
            <w:pPr>
              <w:spacing w:after="0"/>
              <w:jc w:val="right"/>
              <w:rPr>
                <w:rFonts w:cs="Times New Roman"/>
                <w:b/>
                <w:sz w:val="18"/>
                <w:szCs w:val="18"/>
              </w:rPr>
            </w:pPr>
            <w:r w:rsidRPr="00A3204D">
              <w:rPr>
                <w:rFonts w:cs="Times New Roman"/>
                <w:b/>
                <w:sz w:val="18"/>
                <w:szCs w:val="18"/>
              </w:rPr>
              <w:t>3.838,13</w:t>
            </w:r>
          </w:p>
        </w:tc>
        <w:tc>
          <w:tcPr>
            <w:tcW w:w="993" w:type="dxa"/>
            <w:shd w:val="clear" w:color="auto" w:fill="DAE8F2"/>
            <w:vAlign w:val="center"/>
          </w:tcPr>
          <w:p w14:paraId="3A127E40" w14:textId="6C0CBA04" w:rsidR="00610BC0" w:rsidRPr="00A3204D" w:rsidRDefault="00610BC0" w:rsidP="001E1C1D">
            <w:pPr>
              <w:spacing w:after="0"/>
              <w:jc w:val="right"/>
              <w:rPr>
                <w:rFonts w:cs="Times New Roman"/>
                <w:b/>
                <w:sz w:val="18"/>
                <w:szCs w:val="18"/>
              </w:rPr>
            </w:pPr>
            <w:r w:rsidRPr="00A3204D">
              <w:rPr>
                <w:rFonts w:cs="Times New Roman"/>
                <w:b/>
                <w:sz w:val="18"/>
                <w:szCs w:val="18"/>
              </w:rPr>
              <w:t>71,41%</w:t>
            </w:r>
          </w:p>
        </w:tc>
      </w:tr>
      <w:tr w:rsidR="00610BC0" w:rsidRPr="00A3204D" w14:paraId="478A4431" w14:textId="77777777" w:rsidTr="00B64319">
        <w:tc>
          <w:tcPr>
            <w:tcW w:w="5098" w:type="dxa"/>
            <w:shd w:val="clear" w:color="auto" w:fill="CBFFCB"/>
          </w:tcPr>
          <w:p w14:paraId="50AF3307" w14:textId="1E66D9F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C456390" w14:textId="6AC42A6C" w:rsidR="00610BC0" w:rsidRPr="00A3204D" w:rsidRDefault="00610BC0" w:rsidP="001E1C1D">
            <w:pPr>
              <w:spacing w:after="0"/>
              <w:jc w:val="right"/>
              <w:rPr>
                <w:rFonts w:cs="Times New Roman"/>
                <w:sz w:val="16"/>
                <w:szCs w:val="18"/>
              </w:rPr>
            </w:pPr>
            <w:r w:rsidRPr="00A3204D">
              <w:rPr>
                <w:rFonts w:cs="Times New Roman"/>
                <w:sz w:val="16"/>
                <w:szCs w:val="18"/>
              </w:rPr>
              <w:t>1.790,00</w:t>
            </w:r>
          </w:p>
        </w:tc>
        <w:tc>
          <w:tcPr>
            <w:tcW w:w="1276" w:type="dxa"/>
            <w:shd w:val="clear" w:color="auto" w:fill="CBFFCB"/>
          </w:tcPr>
          <w:p w14:paraId="3D098B37" w14:textId="029C67B3" w:rsidR="00610BC0" w:rsidRPr="00A3204D" w:rsidRDefault="00610BC0" w:rsidP="001E1C1D">
            <w:pPr>
              <w:spacing w:after="0"/>
              <w:jc w:val="right"/>
              <w:rPr>
                <w:rFonts w:cs="Times New Roman"/>
                <w:sz w:val="16"/>
                <w:szCs w:val="18"/>
              </w:rPr>
            </w:pPr>
            <w:r w:rsidRPr="00A3204D">
              <w:rPr>
                <w:rFonts w:cs="Times New Roman"/>
                <w:sz w:val="16"/>
                <w:szCs w:val="18"/>
              </w:rPr>
              <w:t>1.790,00</w:t>
            </w:r>
          </w:p>
        </w:tc>
        <w:tc>
          <w:tcPr>
            <w:tcW w:w="1417" w:type="dxa"/>
            <w:shd w:val="clear" w:color="auto" w:fill="CBFFCB"/>
          </w:tcPr>
          <w:p w14:paraId="322E9938" w14:textId="4542F83F" w:rsidR="00610BC0" w:rsidRPr="00A3204D" w:rsidRDefault="00610BC0" w:rsidP="001E1C1D">
            <w:pPr>
              <w:spacing w:after="0"/>
              <w:jc w:val="right"/>
              <w:rPr>
                <w:rFonts w:cs="Times New Roman"/>
                <w:sz w:val="16"/>
                <w:szCs w:val="18"/>
              </w:rPr>
            </w:pPr>
            <w:r w:rsidRPr="00A3204D">
              <w:rPr>
                <w:rFonts w:cs="Times New Roman"/>
                <w:sz w:val="16"/>
                <w:szCs w:val="18"/>
              </w:rPr>
              <w:t>292,28</w:t>
            </w:r>
          </w:p>
        </w:tc>
        <w:tc>
          <w:tcPr>
            <w:tcW w:w="993" w:type="dxa"/>
            <w:shd w:val="clear" w:color="auto" w:fill="CBFFCB"/>
          </w:tcPr>
          <w:p w14:paraId="0B3D3E43" w14:textId="1CB0B953" w:rsidR="00610BC0" w:rsidRPr="00A3204D" w:rsidRDefault="00610BC0" w:rsidP="001E1C1D">
            <w:pPr>
              <w:spacing w:after="0"/>
              <w:jc w:val="right"/>
              <w:rPr>
                <w:rFonts w:cs="Times New Roman"/>
                <w:sz w:val="16"/>
                <w:szCs w:val="18"/>
              </w:rPr>
            </w:pPr>
            <w:r w:rsidRPr="00A3204D">
              <w:rPr>
                <w:rFonts w:cs="Times New Roman"/>
                <w:sz w:val="16"/>
                <w:szCs w:val="18"/>
              </w:rPr>
              <w:t>16,33%</w:t>
            </w:r>
          </w:p>
        </w:tc>
      </w:tr>
      <w:tr w:rsidR="00610BC0" w:rsidRPr="00A3204D" w14:paraId="79177D08" w14:textId="77777777" w:rsidTr="00B64319">
        <w:tc>
          <w:tcPr>
            <w:tcW w:w="5098" w:type="dxa"/>
            <w:shd w:val="clear" w:color="auto" w:fill="F2F2F2"/>
          </w:tcPr>
          <w:p w14:paraId="751CEE9F" w14:textId="15248A21"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1FB4AA3" w14:textId="35D3CEF5" w:rsidR="00610BC0" w:rsidRPr="00A3204D" w:rsidRDefault="00610BC0" w:rsidP="001E1C1D">
            <w:pPr>
              <w:spacing w:after="0"/>
              <w:jc w:val="right"/>
              <w:rPr>
                <w:rFonts w:cs="Times New Roman"/>
                <w:sz w:val="18"/>
                <w:szCs w:val="18"/>
              </w:rPr>
            </w:pPr>
            <w:r w:rsidRPr="00A3204D">
              <w:rPr>
                <w:rFonts w:cs="Times New Roman"/>
                <w:sz w:val="18"/>
                <w:szCs w:val="18"/>
              </w:rPr>
              <w:t>1.790,00</w:t>
            </w:r>
          </w:p>
        </w:tc>
        <w:tc>
          <w:tcPr>
            <w:tcW w:w="1276" w:type="dxa"/>
            <w:shd w:val="clear" w:color="auto" w:fill="F2F2F2"/>
          </w:tcPr>
          <w:p w14:paraId="506B393D" w14:textId="19B764F9" w:rsidR="00610BC0" w:rsidRPr="00A3204D" w:rsidRDefault="00610BC0" w:rsidP="001E1C1D">
            <w:pPr>
              <w:spacing w:after="0"/>
              <w:jc w:val="right"/>
              <w:rPr>
                <w:rFonts w:cs="Times New Roman"/>
                <w:sz w:val="18"/>
                <w:szCs w:val="18"/>
              </w:rPr>
            </w:pPr>
            <w:r w:rsidRPr="00A3204D">
              <w:rPr>
                <w:rFonts w:cs="Times New Roman"/>
                <w:sz w:val="18"/>
                <w:szCs w:val="18"/>
              </w:rPr>
              <w:t>1.790,00</w:t>
            </w:r>
          </w:p>
        </w:tc>
        <w:tc>
          <w:tcPr>
            <w:tcW w:w="1417" w:type="dxa"/>
            <w:shd w:val="clear" w:color="auto" w:fill="F2F2F2"/>
          </w:tcPr>
          <w:p w14:paraId="3C7FB3E6" w14:textId="2BA96160" w:rsidR="00610BC0" w:rsidRPr="00A3204D" w:rsidRDefault="00610BC0" w:rsidP="001E1C1D">
            <w:pPr>
              <w:spacing w:after="0"/>
              <w:jc w:val="right"/>
              <w:rPr>
                <w:rFonts w:cs="Times New Roman"/>
                <w:sz w:val="18"/>
                <w:szCs w:val="18"/>
              </w:rPr>
            </w:pPr>
            <w:r w:rsidRPr="00A3204D">
              <w:rPr>
                <w:rFonts w:cs="Times New Roman"/>
                <w:sz w:val="18"/>
                <w:szCs w:val="18"/>
              </w:rPr>
              <w:t>292,28</w:t>
            </w:r>
          </w:p>
        </w:tc>
        <w:tc>
          <w:tcPr>
            <w:tcW w:w="993" w:type="dxa"/>
            <w:shd w:val="clear" w:color="auto" w:fill="F2F2F2"/>
          </w:tcPr>
          <w:p w14:paraId="558C0E90" w14:textId="30AF28C0" w:rsidR="00610BC0" w:rsidRPr="00A3204D" w:rsidRDefault="00610BC0" w:rsidP="001E1C1D">
            <w:pPr>
              <w:spacing w:after="0"/>
              <w:jc w:val="right"/>
              <w:rPr>
                <w:rFonts w:cs="Times New Roman"/>
                <w:sz w:val="18"/>
                <w:szCs w:val="18"/>
              </w:rPr>
            </w:pPr>
            <w:r w:rsidRPr="00A3204D">
              <w:rPr>
                <w:rFonts w:cs="Times New Roman"/>
                <w:sz w:val="18"/>
                <w:szCs w:val="18"/>
              </w:rPr>
              <w:t>16,33%</w:t>
            </w:r>
          </w:p>
        </w:tc>
      </w:tr>
      <w:tr w:rsidR="00610BC0" w:rsidRPr="00A3204D" w14:paraId="7E78A38A" w14:textId="77777777" w:rsidTr="00B64319">
        <w:tc>
          <w:tcPr>
            <w:tcW w:w="5098" w:type="dxa"/>
            <w:shd w:val="clear" w:color="auto" w:fill="F2F2F2"/>
          </w:tcPr>
          <w:p w14:paraId="23B7D047" w14:textId="7526D09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DBE07A3" w14:textId="6D1CA9E2" w:rsidR="00610BC0" w:rsidRPr="00A3204D" w:rsidRDefault="00610BC0" w:rsidP="001E1C1D">
            <w:pPr>
              <w:spacing w:after="0"/>
              <w:jc w:val="right"/>
              <w:rPr>
                <w:rFonts w:cs="Times New Roman"/>
                <w:sz w:val="18"/>
                <w:szCs w:val="18"/>
              </w:rPr>
            </w:pPr>
            <w:r w:rsidRPr="00A3204D">
              <w:rPr>
                <w:rFonts w:cs="Times New Roman"/>
                <w:sz w:val="18"/>
                <w:szCs w:val="18"/>
              </w:rPr>
              <w:t>1.790,00</w:t>
            </w:r>
          </w:p>
        </w:tc>
        <w:tc>
          <w:tcPr>
            <w:tcW w:w="1276" w:type="dxa"/>
            <w:shd w:val="clear" w:color="auto" w:fill="F2F2F2"/>
          </w:tcPr>
          <w:p w14:paraId="5E37DBDE" w14:textId="7FAE477F" w:rsidR="00610BC0" w:rsidRPr="00A3204D" w:rsidRDefault="00610BC0" w:rsidP="001E1C1D">
            <w:pPr>
              <w:spacing w:after="0"/>
              <w:jc w:val="right"/>
              <w:rPr>
                <w:rFonts w:cs="Times New Roman"/>
                <w:sz w:val="18"/>
                <w:szCs w:val="18"/>
              </w:rPr>
            </w:pPr>
            <w:r w:rsidRPr="00A3204D">
              <w:rPr>
                <w:rFonts w:cs="Times New Roman"/>
                <w:sz w:val="18"/>
                <w:szCs w:val="18"/>
              </w:rPr>
              <w:t>1.790,00</w:t>
            </w:r>
          </w:p>
        </w:tc>
        <w:tc>
          <w:tcPr>
            <w:tcW w:w="1417" w:type="dxa"/>
            <w:shd w:val="clear" w:color="auto" w:fill="F2F2F2"/>
          </w:tcPr>
          <w:p w14:paraId="1FFAC3D2" w14:textId="5BF9D1D7" w:rsidR="00610BC0" w:rsidRPr="00A3204D" w:rsidRDefault="00610BC0" w:rsidP="001E1C1D">
            <w:pPr>
              <w:spacing w:after="0"/>
              <w:jc w:val="right"/>
              <w:rPr>
                <w:rFonts w:cs="Times New Roman"/>
                <w:sz w:val="18"/>
                <w:szCs w:val="18"/>
              </w:rPr>
            </w:pPr>
            <w:r w:rsidRPr="00A3204D">
              <w:rPr>
                <w:rFonts w:cs="Times New Roman"/>
                <w:sz w:val="18"/>
                <w:szCs w:val="18"/>
              </w:rPr>
              <w:t>292,28</w:t>
            </w:r>
          </w:p>
        </w:tc>
        <w:tc>
          <w:tcPr>
            <w:tcW w:w="993" w:type="dxa"/>
            <w:shd w:val="clear" w:color="auto" w:fill="F2F2F2"/>
          </w:tcPr>
          <w:p w14:paraId="42F65070" w14:textId="416E513D" w:rsidR="00610BC0" w:rsidRPr="00A3204D" w:rsidRDefault="00610BC0" w:rsidP="001E1C1D">
            <w:pPr>
              <w:spacing w:after="0"/>
              <w:jc w:val="right"/>
              <w:rPr>
                <w:rFonts w:cs="Times New Roman"/>
                <w:sz w:val="18"/>
                <w:szCs w:val="18"/>
              </w:rPr>
            </w:pPr>
            <w:r w:rsidRPr="00A3204D">
              <w:rPr>
                <w:rFonts w:cs="Times New Roman"/>
                <w:sz w:val="18"/>
                <w:szCs w:val="18"/>
              </w:rPr>
              <w:t>16,33%</w:t>
            </w:r>
          </w:p>
        </w:tc>
      </w:tr>
      <w:tr w:rsidR="00610BC0" w:rsidRPr="00A3204D" w14:paraId="392B7A7C" w14:textId="77777777" w:rsidTr="00B64319">
        <w:tc>
          <w:tcPr>
            <w:tcW w:w="5098" w:type="dxa"/>
            <w:shd w:val="clear" w:color="auto" w:fill="F2F2F2"/>
          </w:tcPr>
          <w:p w14:paraId="30162A64" w14:textId="5406C7C7"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5D65120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97145E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9935A9A" w14:textId="232B0A3E" w:rsidR="00610BC0" w:rsidRPr="00A3204D" w:rsidRDefault="00610BC0" w:rsidP="001E1C1D">
            <w:pPr>
              <w:spacing w:after="0"/>
              <w:jc w:val="right"/>
              <w:rPr>
                <w:rFonts w:cs="Times New Roman"/>
                <w:sz w:val="18"/>
                <w:szCs w:val="18"/>
              </w:rPr>
            </w:pPr>
            <w:r w:rsidRPr="00A3204D">
              <w:rPr>
                <w:rFonts w:cs="Times New Roman"/>
                <w:sz w:val="18"/>
                <w:szCs w:val="18"/>
              </w:rPr>
              <w:t>215,97</w:t>
            </w:r>
          </w:p>
        </w:tc>
        <w:tc>
          <w:tcPr>
            <w:tcW w:w="993" w:type="dxa"/>
            <w:shd w:val="clear" w:color="auto" w:fill="F2F2F2"/>
          </w:tcPr>
          <w:p w14:paraId="0FF15A8D" w14:textId="77777777" w:rsidR="00610BC0" w:rsidRPr="00A3204D" w:rsidRDefault="00610BC0" w:rsidP="001E1C1D">
            <w:pPr>
              <w:spacing w:after="0"/>
              <w:jc w:val="right"/>
              <w:rPr>
                <w:rFonts w:cs="Times New Roman"/>
                <w:sz w:val="18"/>
                <w:szCs w:val="18"/>
              </w:rPr>
            </w:pPr>
          </w:p>
        </w:tc>
      </w:tr>
      <w:tr w:rsidR="00610BC0" w14:paraId="02DD5533" w14:textId="77777777" w:rsidTr="00B64319">
        <w:tc>
          <w:tcPr>
            <w:tcW w:w="5098" w:type="dxa"/>
          </w:tcPr>
          <w:p w14:paraId="46573096" w14:textId="001A4A64"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19EFC742" w14:textId="77777777" w:rsidR="00610BC0" w:rsidRDefault="00610BC0" w:rsidP="001E1C1D">
            <w:pPr>
              <w:spacing w:after="0"/>
              <w:jc w:val="right"/>
              <w:rPr>
                <w:rFonts w:cs="Times New Roman"/>
                <w:sz w:val="18"/>
                <w:szCs w:val="18"/>
              </w:rPr>
            </w:pPr>
          </w:p>
        </w:tc>
        <w:tc>
          <w:tcPr>
            <w:tcW w:w="1276" w:type="dxa"/>
          </w:tcPr>
          <w:p w14:paraId="1EBBDD82" w14:textId="77777777" w:rsidR="00610BC0" w:rsidRDefault="00610BC0" w:rsidP="001E1C1D">
            <w:pPr>
              <w:spacing w:after="0"/>
              <w:jc w:val="right"/>
              <w:rPr>
                <w:rFonts w:cs="Times New Roman"/>
                <w:sz w:val="18"/>
                <w:szCs w:val="18"/>
              </w:rPr>
            </w:pPr>
          </w:p>
        </w:tc>
        <w:tc>
          <w:tcPr>
            <w:tcW w:w="1417" w:type="dxa"/>
          </w:tcPr>
          <w:p w14:paraId="282D965A" w14:textId="0BA48F0A" w:rsidR="00610BC0" w:rsidRDefault="00610BC0" w:rsidP="001E1C1D">
            <w:pPr>
              <w:spacing w:after="0"/>
              <w:jc w:val="right"/>
              <w:rPr>
                <w:rFonts w:cs="Times New Roman"/>
                <w:sz w:val="18"/>
                <w:szCs w:val="18"/>
              </w:rPr>
            </w:pPr>
            <w:r>
              <w:rPr>
                <w:rFonts w:cs="Times New Roman"/>
                <w:sz w:val="18"/>
                <w:szCs w:val="18"/>
              </w:rPr>
              <w:t>215,97</w:t>
            </w:r>
          </w:p>
        </w:tc>
        <w:tc>
          <w:tcPr>
            <w:tcW w:w="993" w:type="dxa"/>
          </w:tcPr>
          <w:p w14:paraId="74B29A7B" w14:textId="77777777" w:rsidR="00610BC0" w:rsidRDefault="00610BC0" w:rsidP="001E1C1D">
            <w:pPr>
              <w:spacing w:after="0"/>
              <w:jc w:val="right"/>
              <w:rPr>
                <w:rFonts w:cs="Times New Roman"/>
                <w:sz w:val="18"/>
                <w:szCs w:val="18"/>
              </w:rPr>
            </w:pPr>
          </w:p>
        </w:tc>
      </w:tr>
      <w:tr w:rsidR="00610BC0" w:rsidRPr="00A3204D" w14:paraId="1EF14245" w14:textId="77777777" w:rsidTr="00B64319">
        <w:tc>
          <w:tcPr>
            <w:tcW w:w="5098" w:type="dxa"/>
            <w:shd w:val="clear" w:color="auto" w:fill="F2F2F2"/>
          </w:tcPr>
          <w:p w14:paraId="5D61B90C" w14:textId="28880B23"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904F01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D7C011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943B66A" w14:textId="06200ECB" w:rsidR="00610BC0" w:rsidRPr="00A3204D" w:rsidRDefault="00610BC0" w:rsidP="001E1C1D">
            <w:pPr>
              <w:spacing w:after="0"/>
              <w:jc w:val="right"/>
              <w:rPr>
                <w:rFonts w:cs="Times New Roman"/>
                <w:sz w:val="18"/>
                <w:szCs w:val="18"/>
              </w:rPr>
            </w:pPr>
            <w:r w:rsidRPr="00A3204D">
              <w:rPr>
                <w:rFonts w:cs="Times New Roman"/>
                <w:sz w:val="18"/>
                <w:szCs w:val="18"/>
              </w:rPr>
              <w:t>76,31</w:t>
            </w:r>
          </w:p>
        </w:tc>
        <w:tc>
          <w:tcPr>
            <w:tcW w:w="993" w:type="dxa"/>
            <w:shd w:val="clear" w:color="auto" w:fill="F2F2F2"/>
          </w:tcPr>
          <w:p w14:paraId="72A78048" w14:textId="77777777" w:rsidR="00610BC0" w:rsidRPr="00A3204D" w:rsidRDefault="00610BC0" w:rsidP="001E1C1D">
            <w:pPr>
              <w:spacing w:after="0"/>
              <w:jc w:val="right"/>
              <w:rPr>
                <w:rFonts w:cs="Times New Roman"/>
                <w:sz w:val="18"/>
                <w:szCs w:val="18"/>
              </w:rPr>
            </w:pPr>
          </w:p>
        </w:tc>
      </w:tr>
      <w:tr w:rsidR="00610BC0" w14:paraId="5F51FAD2" w14:textId="77777777" w:rsidTr="00B64319">
        <w:tc>
          <w:tcPr>
            <w:tcW w:w="5098" w:type="dxa"/>
          </w:tcPr>
          <w:p w14:paraId="78ACE60C" w14:textId="67102B3F"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1C025E76" w14:textId="77777777" w:rsidR="00610BC0" w:rsidRDefault="00610BC0" w:rsidP="001E1C1D">
            <w:pPr>
              <w:spacing w:after="0"/>
              <w:jc w:val="right"/>
              <w:rPr>
                <w:rFonts w:cs="Times New Roman"/>
                <w:sz w:val="18"/>
                <w:szCs w:val="18"/>
              </w:rPr>
            </w:pPr>
          </w:p>
        </w:tc>
        <w:tc>
          <w:tcPr>
            <w:tcW w:w="1276" w:type="dxa"/>
          </w:tcPr>
          <w:p w14:paraId="21EE9156" w14:textId="77777777" w:rsidR="00610BC0" w:rsidRDefault="00610BC0" w:rsidP="001E1C1D">
            <w:pPr>
              <w:spacing w:after="0"/>
              <w:jc w:val="right"/>
              <w:rPr>
                <w:rFonts w:cs="Times New Roman"/>
                <w:sz w:val="18"/>
                <w:szCs w:val="18"/>
              </w:rPr>
            </w:pPr>
          </w:p>
        </w:tc>
        <w:tc>
          <w:tcPr>
            <w:tcW w:w="1417" w:type="dxa"/>
          </w:tcPr>
          <w:p w14:paraId="584A5A1F" w14:textId="7257EB5F"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6A83DA6" w14:textId="77777777" w:rsidR="00610BC0" w:rsidRDefault="00610BC0" w:rsidP="001E1C1D">
            <w:pPr>
              <w:spacing w:after="0"/>
              <w:jc w:val="right"/>
              <w:rPr>
                <w:rFonts w:cs="Times New Roman"/>
                <w:sz w:val="18"/>
                <w:szCs w:val="18"/>
              </w:rPr>
            </w:pPr>
          </w:p>
        </w:tc>
      </w:tr>
      <w:tr w:rsidR="00610BC0" w14:paraId="3CE0EB94" w14:textId="77777777" w:rsidTr="00B64319">
        <w:tc>
          <w:tcPr>
            <w:tcW w:w="5098" w:type="dxa"/>
          </w:tcPr>
          <w:p w14:paraId="35137847" w14:textId="1BBA5E11"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46FA0A18" w14:textId="77777777" w:rsidR="00610BC0" w:rsidRDefault="00610BC0" w:rsidP="001E1C1D">
            <w:pPr>
              <w:spacing w:after="0"/>
              <w:jc w:val="right"/>
              <w:rPr>
                <w:rFonts w:cs="Times New Roman"/>
                <w:sz w:val="18"/>
                <w:szCs w:val="18"/>
              </w:rPr>
            </w:pPr>
          </w:p>
        </w:tc>
        <w:tc>
          <w:tcPr>
            <w:tcW w:w="1276" w:type="dxa"/>
          </w:tcPr>
          <w:p w14:paraId="016218F2" w14:textId="77777777" w:rsidR="00610BC0" w:rsidRDefault="00610BC0" w:rsidP="001E1C1D">
            <w:pPr>
              <w:spacing w:after="0"/>
              <w:jc w:val="right"/>
              <w:rPr>
                <w:rFonts w:cs="Times New Roman"/>
                <w:sz w:val="18"/>
                <w:szCs w:val="18"/>
              </w:rPr>
            </w:pPr>
          </w:p>
        </w:tc>
        <w:tc>
          <w:tcPr>
            <w:tcW w:w="1417" w:type="dxa"/>
          </w:tcPr>
          <w:p w14:paraId="2B63AC05" w14:textId="57B768B9" w:rsidR="00610BC0" w:rsidRDefault="00610BC0" w:rsidP="001E1C1D">
            <w:pPr>
              <w:spacing w:after="0"/>
              <w:jc w:val="right"/>
              <w:rPr>
                <w:rFonts w:cs="Times New Roman"/>
                <w:sz w:val="18"/>
                <w:szCs w:val="18"/>
              </w:rPr>
            </w:pPr>
            <w:r>
              <w:rPr>
                <w:rFonts w:cs="Times New Roman"/>
                <w:sz w:val="18"/>
                <w:szCs w:val="18"/>
              </w:rPr>
              <w:t>76,31</w:t>
            </w:r>
          </w:p>
        </w:tc>
        <w:tc>
          <w:tcPr>
            <w:tcW w:w="993" w:type="dxa"/>
          </w:tcPr>
          <w:p w14:paraId="6CD184CF" w14:textId="77777777" w:rsidR="00610BC0" w:rsidRDefault="00610BC0" w:rsidP="001E1C1D">
            <w:pPr>
              <w:spacing w:after="0"/>
              <w:jc w:val="right"/>
              <w:rPr>
                <w:rFonts w:cs="Times New Roman"/>
                <w:sz w:val="18"/>
                <w:szCs w:val="18"/>
              </w:rPr>
            </w:pPr>
          </w:p>
        </w:tc>
      </w:tr>
      <w:tr w:rsidR="00610BC0" w:rsidRPr="00A3204D" w14:paraId="5C8F1BFC" w14:textId="77777777" w:rsidTr="00B64319">
        <w:tc>
          <w:tcPr>
            <w:tcW w:w="5098" w:type="dxa"/>
            <w:shd w:val="clear" w:color="auto" w:fill="CBFFCB"/>
          </w:tcPr>
          <w:p w14:paraId="3C5CBEF4" w14:textId="79318D47"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4D16682A" w14:textId="7D05CADC" w:rsidR="00610BC0" w:rsidRPr="00A3204D" w:rsidRDefault="00610BC0" w:rsidP="001E1C1D">
            <w:pPr>
              <w:spacing w:after="0"/>
              <w:jc w:val="right"/>
              <w:rPr>
                <w:rFonts w:cs="Times New Roman"/>
                <w:sz w:val="16"/>
                <w:szCs w:val="18"/>
              </w:rPr>
            </w:pPr>
            <w:r w:rsidRPr="00A3204D">
              <w:rPr>
                <w:rFonts w:cs="Times New Roman"/>
                <w:sz w:val="16"/>
                <w:szCs w:val="18"/>
              </w:rPr>
              <w:t>3.585,00</w:t>
            </w:r>
          </w:p>
        </w:tc>
        <w:tc>
          <w:tcPr>
            <w:tcW w:w="1276" w:type="dxa"/>
            <w:shd w:val="clear" w:color="auto" w:fill="CBFFCB"/>
          </w:tcPr>
          <w:p w14:paraId="6FA6DEB5" w14:textId="624453AE" w:rsidR="00610BC0" w:rsidRPr="00A3204D" w:rsidRDefault="00610BC0" w:rsidP="001E1C1D">
            <w:pPr>
              <w:spacing w:after="0"/>
              <w:jc w:val="right"/>
              <w:rPr>
                <w:rFonts w:cs="Times New Roman"/>
                <w:sz w:val="16"/>
                <w:szCs w:val="18"/>
              </w:rPr>
            </w:pPr>
            <w:r w:rsidRPr="00A3204D">
              <w:rPr>
                <w:rFonts w:cs="Times New Roman"/>
                <w:sz w:val="16"/>
                <w:szCs w:val="18"/>
              </w:rPr>
              <w:t>3.585,00</w:t>
            </w:r>
          </w:p>
        </w:tc>
        <w:tc>
          <w:tcPr>
            <w:tcW w:w="1417" w:type="dxa"/>
            <w:shd w:val="clear" w:color="auto" w:fill="CBFFCB"/>
          </w:tcPr>
          <w:p w14:paraId="6FBAC295" w14:textId="724B1A7E" w:rsidR="00610BC0" w:rsidRPr="00A3204D" w:rsidRDefault="00610BC0" w:rsidP="001E1C1D">
            <w:pPr>
              <w:spacing w:after="0"/>
              <w:jc w:val="right"/>
              <w:rPr>
                <w:rFonts w:cs="Times New Roman"/>
                <w:sz w:val="16"/>
                <w:szCs w:val="18"/>
              </w:rPr>
            </w:pPr>
            <w:r w:rsidRPr="00A3204D">
              <w:rPr>
                <w:rFonts w:cs="Times New Roman"/>
                <w:sz w:val="16"/>
                <w:szCs w:val="18"/>
              </w:rPr>
              <w:t>3.545,85</w:t>
            </w:r>
          </w:p>
        </w:tc>
        <w:tc>
          <w:tcPr>
            <w:tcW w:w="993" w:type="dxa"/>
            <w:shd w:val="clear" w:color="auto" w:fill="CBFFCB"/>
          </w:tcPr>
          <w:p w14:paraId="0C0FFDFA" w14:textId="42EF76AE" w:rsidR="00610BC0" w:rsidRPr="00A3204D" w:rsidRDefault="00610BC0" w:rsidP="001E1C1D">
            <w:pPr>
              <w:spacing w:after="0"/>
              <w:jc w:val="right"/>
              <w:rPr>
                <w:rFonts w:cs="Times New Roman"/>
                <w:sz w:val="16"/>
                <w:szCs w:val="18"/>
              </w:rPr>
            </w:pPr>
            <w:r w:rsidRPr="00A3204D">
              <w:rPr>
                <w:rFonts w:cs="Times New Roman"/>
                <w:sz w:val="16"/>
                <w:szCs w:val="18"/>
              </w:rPr>
              <w:t>98,91%</w:t>
            </w:r>
          </w:p>
        </w:tc>
      </w:tr>
      <w:tr w:rsidR="00610BC0" w:rsidRPr="00A3204D" w14:paraId="08FCE151" w14:textId="77777777" w:rsidTr="00B64319">
        <w:tc>
          <w:tcPr>
            <w:tcW w:w="5098" w:type="dxa"/>
            <w:shd w:val="clear" w:color="auto" w:fill="F2F2F2"/>
          </w:tcPr>
          <w:p w14:paraId="6E783F25" w14:textId="685CA8F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61B6E7F" w14:textId="45CA9240" w:rsidR="00610BC0" w:rsidRPr="00A3204D" w:rsidRDefault="00610BC0" w:rsidP="001E1C1D">
            <w:pPr>
              <w:spacing w:after="0"/>
              <w:jc w:val="right"/>
              <w:rPr>
                <w:rFonts w:cs="Times New Roman"/>
                <w:sz w:val="18"/>
                <w:szCs w:val="18"/>
              </w:rPr>
            </w:pPr>
            <w:r w:rsidRPr="00A3204D">
              <w:rPr>
                <w:rFonts w:cs="Times New Roman"/>
                <w:sz w:val="18"/>
                <w:szCs w:val="18"/>
              </w:rPr>
              <w:t>3.585,00</w:t>
            </w:r>
          </w:p>
        </w:tc>
        <w:tc>
          <w:tcPr>
            <w:tcW w:w="1276" w:type="dxa"/>
            <w:shd w:val="clear" w:color="auto" w:fill="F2F2F2"/>
          </w:tcPr>
          <w:p w14:paraId="356AC1F3" w14:textId="07597386" w:rsidR="00610BC0" w:rsidRPr="00A3204D" w:rsidRDefault="00610BC0" w:rsidP="001E1C1D">
            <w:pPr>
              <w:spacing w:after="0"/>
              <w:jc w:val="right"/>
              <w:rPr>
                <w:rFonts w:cs="Times New Roman"/>
                <w:sz w:val="18"/>
                <w:szCs w:val="18"/>
              </w:rPr>
            </w:pPr>
            <w:r w:rsidRPr="00A3204D">
              <w:rPr>
                <w:rFonts w:cs="Times New Roman"/>
                <w:sz w:val="18"/>
                <w:szCs w:val="18"/>
              </w:rPr>
              <w:t>3.585,00</w:t>
            </w:r>
          </w:p>
        </w:tc>
        <w:tc>
          <w:tcPr>
            <w:tcW w:w="1417" w:type="dxa"/>
            <w:shd w:val="clear" w:color="auto" w:fill="F2F2F2"/>
          </w:tcPr>
          <w:p w14:paraId="5B9F4983" w14:textId="0DB1A018" w:rsidR="00610BC0" w:rsidRPr="00A3204D" w:rsidRDefault="00610BC0" w:rsidP="001E1C1D">
            <w:pPr>
              <w:spacing w:after="0"/>
              <w:jc w:val="right"/>
              <w:rPr>
                <w:rFonts w:cs="Times New Roman"/>
                <w:sz w:val="18"/>
                <w:szCs w:val="18"/>
              </w:rPr>
            </w:pPr>
            <w:r w:rsidRPr="00A3204D">
              <w:rPr>
                <w:rFonts w:cs="Times New Roman"/>
                <w:sz w:val="18"/>
                <w:szCs w:val="18"/>
              </w:rPr>
              <w:t>3.545,85</w:t>
            </w:r>
          </w:p>
        </w:tc>
        <w:tc>
          <w:tcPr>
            <w:tcW w:w="993" w:type="dxa"/>
            <w:shd w:val="clear" w:color="auto" w:fill="F2F2F2"/>
          </w:tcPr>
          <w:p w14:paraId="4B68A7DF" w14:textId="1DEFF693" w:rsidR="00610BC0" w:rsidRPr="00A3204D" w:rsidRDefault="00610BC0" w:rsidP="001E1C1D">
            <w:pPr>
              <w:spacing w:after="0"/>
              <w:jc w:val="right"/>
              <w:rPr>
                <w:rFonts w:cs="Times New Roman"/>
                <w:sz w:val="18"/>
                <w:szCs w:val="18"/>
              </w:rPr>
            </w:pPr>
            <w:r w:rsidRPr="00A3204D">
              <w:rPr>
                <w:rFonts w:cs="Times New Roman"/>
                <w:sz w:val="18"/>
                <w:szCs w:val="18"/>
              </w:rPr>
              <w:t>98,91%</w:t>
            </w:r>
          </w:p>
        </w:tc>
      </w:tr>
      <w:tr w:rsidR="00610BC0" w:rsidRPr="00A3204D" w14:paraId="47E0A74F" w14:textId="77777777" w:rsidTr="00B64319">
        <w:tc>
          <w:tcPr>
            <w:tcW w:w="5098" w:type="dxa"/>
            <w:shd w:val="clear" w:color="auto" w:fill="F2F2F2"/>
          </w:tcPr>
          <w:p w14:paraId="5AA83ECE" w14:textId="107F6EA6"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37E3A8F" w14:textId="03C48DD5" w:rsidR="00610BC0" w:rsidRPr="00A3204D" w:rsidRDefault="00610BC0" w:rsidP="001E1C1D">
            <w:pPr>
              <w:spacing w:after="0"/>
              <w:jc w:val="right"/>
              <w:rPr>
                <w:rFonts w:cs="Times New Roman"/>
                <w:sz w:val="18"/>
                <w:szCs w:val="18"/>
              </w:rPr>
            </w:pPr>
            <w:r w:rsidRPr="00A3204D">
              <w:rPr>
                <w:rFonts w:cs="Times New Roman"/>
                <w:sz w:val="18"/>
                <w:szCs w:val="18"/>
              </w:rPr>
              <w:t>3.585,00</w:t>
            </w:r>
          </w:p>
        </w:tc>
        <w:tc>
          <w:tcPr>
            <w:tcW w:w="1276" w:type="dxa"/>
            <w:shd w:val="clear" w:color="auto" w:fill="F2F2F2"/>
          </w:tcPr>
          <w:p w14:paraId="1C992BA3" w14:textId="2681C859" w:rsidR="00610BC0" w:rsidRPr="00A3204D" w:rsidRDefault="00610BC0" w:rsidP="001E1C1D">
            <w:pPr>
              <w:spacing w:after="0"/>
              <w:jc w:val="right"/>
              <w:rPr>
                <w:rFonts w:cs="Times New Roman"/>
                <w:sz w:val="18"/>
                <w:szCs w:val="18"/>
              </w:rPr>
            </w:pPr>
            <w:r w:rsidRPr="00A3204D">
              <w:rPr>
                <w:rFonts w:cs="Times New Roman"/>
                <w:sz w:val="18"/>
                <w:szCs w:val="18"/>
              </w:rPr>
              <w:t>3.585,00</w:t>
            </w:r>
          </w:p>
        </w:tc>
        <w:tc>
          <w:tcPr>
            <w:tcW w:w="1417" w:type="dxa"/>
            <w:shd w:val="clear" w:color="auto" w:fill="F2F2F2"/>
          </w:tcPr>
          <w:p w14:paraId="3B2BBBB8" w14:textId="5BEFB900" w:rsidR="00610BC0" w:rsidRPr="00A3204D" w:rsidRDefault="00610BC0" w:rsidP="001E1C1D">
            <w:pPr>
              <w:spacing w:after="0"/>
              <w:jc w:val="right"/>
              <w:rPr>
                <w:rFonts w:cs="Times New Roman"/>
                <w:sz w:val="18"/>
                <w:szCs w:val="18"/>
              </w:rPr>
            </w:pPr>
            <w:r w:rsidRPr="00A3204D">
              <w:rPr>
                <w:rFonts w:cs="Times New Roman"/>
                <w:sz w:val="18"/>
                <w:szCs w:val="18"/>
              </w:rPr>
              <w:t>3.545,85</w:t>
            </w:r>
          </w:p>
        </w:tc>
        <w:tc>
          <w:tcPr>
            <w:tcW w:w="993" w:type="dxa"/>
            <w:shd w:val="clear" w:color="auto" w:fill="F2F2F2"/>
          </w:tcPr>
          <w:p w14:paraId="3D2ECFA4" w14:textId="0A25B0E9" w:rsidR="00610BC0" w:rsidRPr="00A3204D" w:rsidRDefault="00610BC0" w:rsidP="001E1C1D">
            <w:pPr>
              <w:spacing w:after="0"/>
              <w:jc w:val="right"/>
              <w:rPr>
                <w:rFonts w:cs="Times New Roman"/>
                <w:sz w:val="18"/>
                <w:szCs w:val="18"/>
              </w:rPr>
            </w:pPr>
            <w:r w:rsidRPr="00A3204D">
              <w:rPr>
                <w:rFonts w:cs="Times New Roman"/>
                <w:sz w:val="18"/>
                <w:szCs w:val="18"/>
              </w:rPr>
              <w:t>98,91%</w:t>
            </w:r>
          </w:p>
        </w:tc>
      </w:tr>
      <w:tr w:rsidR="00610BC0" w:rsidRPr="00A3204D" w14:paraId="3FA625E1" w14:textId="77777777" w:rsidTr="00B64319">
        <w:tc>
          <w:tcPr>
            <w:tcW w:w="5098" w:type="dxa"/>
            <w:shd w:val="clear" w:color="auto" w:fill="F2F2F2"/>
          </w:tcPr>
          <w:p w14:paraId="6C4CBC63" w14:textId="6407F251"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56E4165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73988B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53F3D35" w14:textId="1FE7F581" w:rsidR="00610BC0" w:rsidRPr="00A3204D" w:rsidRDefault="00610BC0" w:rsidP="001E1C1D">
            <w:pPr>
              <w:spacing w:after="0"/>
              <w:jc w:val="right"/>
              <w:rPr>
                <w:rFonts w:cs="Times New Roman"/>
                <w:sz w:val="18"/>
                <w:szCs w:val="18"/>
              </w:rPr>
            </w:pPr>
            <w:r w:rsidRPr="00A3204D">
              <w:rPr>
                <w:rFonts w:cs="Times New Roman"/>
                <w:sz w:val="18"/>
                <w:szCs w:val="18"/>
              </w:rPr>
              <w:t>3.545,85</w:t>
            </w:r>
          </w:p>
        </w:tc>
        <w:tc>
          <w:tcPr>
            <w:tcW w:w="993" w:type="dxa"/>
            <w:shd w:val="clear" w:color="auto" w:fill="F2F2F2"/>
          </w:tcPr>
          <w:p w14:paraId="1A72C2C1" w14:textId="77777777" w:rsidR="00610BC0" w:rsidRPr="00A3204D" w:rsidRDefault="00610BC0" w:rsidP="001E1C1D">
            <w:pPr>
              <w:spacing w:after="0"/>
              <w:jc w:val="right"/>
              <w:rPr>
                <w:rFonts w:cs="Times New Roman"/>
                <w:sz w:val="18"/>
                <w:szCs w:val="18"/>
              </w:rPr>
            </w:pPr>
          </w:p>
        </w:tc>
      </w:tr>
      <w:tr w:rsidR="00610BC0" w14:paraId="59A0C2D3" w14:textId="77777777" w:rsidTr="00B64319">
        <w:tc>
          <w:tcPr>
            <w:tcW w:w="5098" w:type="dxa"/>
          </w:tcPr>
          <w:p w14:paraId="43F67960" w14:textId="075EF664"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619B23C7" w14:textId="77777777" w:rsidR="00610BC0" w:rsidRDefault="00610BC0" w:rsidP="001E1C1D">
            <w:pPr>
              <w:spacing w:after="0"/>
              <w:jc w:val="right"/>
              <w:rPr>
                <w:rFonts w:cs="Times New Roman"/>
                <w:sz w:val="18"/>
                <w:szCs w:val="18"/>
              </w:rPr>
            </w:pPr>
          </w:p>
        </w:tc>
        <w:tc>
          <w:tcPr>
            <w:tcW w:w="1276" w:type="dxa"/>
          </w:tcPr>
          <w:p w14:paraId="17B86336" w14:textId="77777777" w:rsidR="00610BC0" w:rsidRDefault="00610BC0" w:rsidP="001E1C1D">
            <w:pPr>
              <w:spacing w:after="0"/>
              <w:jc w:val="right"/>
              <w:rPr>
                <w:rFonts w:cs="Times New Roman"/>
                <w:sz w:val="18"/>
                <w:szCs w:val="18"/>
              </w:rPr>
            </w:pPr>
          </w:p>
        </w:tc>
        <w:tc>
          <w:tcPr>
            <w:tcW w:w="1417" w:type="dxa"/>
          </w:tcPr>
          <w:p w14:paraId="17C2C0E6" w14:textId="611F16B8" w:rsidR="00610BC0" w:rsidRDefault="00610BC0" w:rsidP="001E1C1D">
            <w:pPr>
              <w:spacing w:after="0"/>
              <w:jc w:val="right"/>
              <w:rPr>
                <w:rFonts w:cs="Times New Roman"/>
                <w:sz w:val="18"/>
                <w:szCs w:val="18"/>
              </w:rPr>
            </w:pPr>
            <w:r>
              <w:rPr>
                <w:rFonts w:cs="Times New Roman"/>
                <w:sz w:val="18"/>
                <w:szCs w:val="18"/>
              </w:rPr>
              <w:t>3.545,85</w:t>
            </w:r>
          </w:p>
        </w:tc>
        <w:tc>
          <w:tcPr>
            <w:tcW w:w="993" w:type="dxa"/>
          </w:tcPr>
          <w:p w14:paraId="2A8C0B78" w14:textId="77777777" w:rsidR="00610BC0" w:rsidRDefault="00610BC0" w:rsidP="001E1C1D">
            <w:pPr>
              <w:spacing w:after="0"/>
              <w:jc w:val="right"/>
              <w:rPr>
                <w:rFonts w:cs="Times New Roman"/>
                <w:sz w:val="18"/>
                <w:szCs w:val="18"/>
              </w:rPr>
            </w:pPr>
          </w:p>
        </w:tc>
      </w:tr>
      <w:tr w:rsidR="00610BC0" w:rsidRPr="00A3204D" w14:paraId="4179B0A5" w14:textId="77777777" w:rsidTr="00B64319">
        <w:trPr>
          <w:trHeight w:val="540"/>
        </w:trPr>
        <w:tc>
          <w:tcPr>
            <w:tcW w:w="5098" w:type="dxa"/>
            <w:shd w:val="clear" w:color="auto" w:fill="DAE8F2"/>
            <w:vAlign w:val="center"/>
          </w:tcPr>
          <w:p w14:paraId="6A4EAA28" w14:textId="747A85E0" w:rsidR="00610BC0" w:rsidRPr="00A3204D" w:rsidRDefault="00610BC0" w:rsidP="001E1C1D">
            <w:pPr>
              <w:spacing w:after="0"/>
              <w:rPr>
                <w:rFonts w:cs="Times New Roman"/>
                <w:b/>
                <w:sz w:val="18"/>
                <w:szCs w:val="18"/>
              </w:rPr>
            </w:pPr>
            <w:r w:rsidRPr="00A3204D">
              <w:rPr>
                <w:rFonts w:cs="Times New Roman"/>
                <w:b/>
                <w:sz w:val="18"/>
                <w:szCs w:val="18"/>
              </w:rPr>
              <w:t>AKTIVNOST A100012 Mjesni odbor Ljudevit selo</w:t>
            </w:r>
          </w:p>
        </w:tc>
        <w:tc>
          <w:tcPr>
            <w:tcW w:w="1276" w:type="dxa"/>
            <w:shd w:val="clear" w:color="auto" w:fill="DAE8F2"/>
            <w:vAlign w:val="center"/>
          </w:tcPr>
          <w:p w14:paraId="66E2B6C4" w14:textId="1B6EDDB6" w:rsidR="00610BC0" w:rsidRPr="00A3204D" w:rsidRDefault="00610BC0" w:rsidP="001E1C1D">
            <w:pPr>
              <w:spacing w:after="0"/>
              <w:jc w:val="right"/>
              <w:rPr>
                <w:rFonts w:cs="Times New Roman"/>
                <w:b/>
                <w:sz w:val="18"/>
                <w:szCs w:val="18"/>
              </w:rPr>
            </w:pPr>
            <w:r w:rsidRPr="00A3204D">
              <w:rPr>
                <w:rFonts w:cs="Times New Roman"/>
                <w:b/>
                <w:sz w:val="18"/>
                <w:szCs w:val="18"/>
              </w:rPr>
              <w:t>4.709,00</w:t>
            </w:r>
          </w:p>
        </w:tc>
        <w:tc>
          <w:tcPr>
            <w:tcW w:w="1276" w:type="dxa"/>
            <w:shd w:val="clear" w:color="auto" w:fill="DAE8F2"/>
            <w:vAlign w:val="center"/>
          </w:tcPr>
          <w:p w14:paraId="228A6F2C" w14:textId="073C41FF" w:rsidR="00610BC0" w:rsidRPr="00A3204D" w:rsidRDefault="00610BC0" w:rsidP="001E1C1D">
            <w:pPr>
              <w:spacing w:after="0"/>
              <w:jc w:val="right"/>
              <w:rPr>
                <w:rFonts w:cs="Times New Roman"/>
                <w:b/>
                <w:sz w:val="18"/>
                <w:szCs w:val="18"/>
              </w:rPr>
            </w:pPr>
            <w:r w:rsidRPr="00A3204D">
              <w:rPr>
                <w:rFonts w:cs="Times New Roman"/>
                <w:b/>
                <w:sz w:val="18"/>
                <w:szCs w:val="18"/>
              </w:rPr>
              <w:t>4.709,00</w:t>
            </w:r>
          </w:p>
        </w:tc>
        <w:tc>
          <w:tcPr>
            <w:tcW w:w="1417" w:type="dxa"/>
            <w:shd w:val="clear" w:color="auto" w:fill="DAE8F2"/>
            <w:vAlign w:val="center"/>
          </w:tcPr>
          <w:p w14:paraId="33D7A907" w14:textId="2DBC93ED" w:rsidR="00610BC0" w:rsidRPr="00A3204D" w:rsidRDefault="00610BC0" w:rsidP="001E1C1D">
            <w:pPr>
              <w:spacing w:after="0"/>
              <w:jc w:val="right"/>
              <w:rPr>
                <w:rFonts w:cs="Times New Roman"/>
                <w:b/>
                <w:sz w:val="18"/>
                <w:szCs w:val="18"/>
              </w:rPr>
            </w:pPr>
            <w:r w:rsidRPr="00A3204D">
              <w:rPr>
                <w:rFonts w:cs="Times New Roman"/>
                <w:b/>
                <w:sz w:val="18"/>
                <w:szCs w:val="18"/>
              </w:rPr>
              <w:t>651,42</w:t>
            </w:r>
          </w:p>
        </w:tc>
        <w:tc>
          <w:tcPr>
            <w:tcW w:w="993" w:type="dxa"/>
            <w:shd w:val="clear" w:color="auto" w:fill="DAE8F2"/>
            <w:vAlign w:val="center"/>
          </w:tcPr>
          <w:p w14:paraId="7EEF681A" w14:textId="7746C6F2" w:rsidR="00610BC0" w:rsidRPr="00A3204D" w:rsidRDefault="00610BC0" w:rsidP="001E1C1D">
            <w:pPr>
              <w:spacing w:after="0"/>
              <w:jc w:val="right"/>
              <w:rPr>
                <w:rFonts w:cs="Times New Roman"/>
                <w:b/>
                <w:sz w:val="18"/>
                <w:szCs w:val="18"/>
              </w:rPr>
            </w:pPr>
            <w:r w:rsidRPr="00A3204D">
              <w:rPr>
                <w:rFonts w:cs="Times New Roman"/>
                <w:b/>
                <w:sz w:val="18"/>
                <w:szCs w:val="18"/>
              </w:rPr>
              <w:t>13,83%</w:t>
            </w:r>
          </w:p>
        </w:tc>
      </w:tr>
      <w:tr w:rsidR="00610BC0" w:rsidRPr="00A3204D" w14:paraId="433DC962" w14:textId="77777777" w:rsidTr="00B64319">
        <w:tc>
          <w:tcPr>
            <w:tcW w:w="5098" w:type="dxa"/>
            <w:shd w:val="clear" w:color="auto" w:fill="CBFFCB"/>
          </w:tcPr>
          <w:p w14:paraId="4F3D3568" w14:textId="346395C9"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A36B3D7" w14:textId="6B760A0C" w:rsidR="00610BC0" w:rsidRPr="00A3204D" w:rsidRDefault="00610BC0" w:rsidP="001E1C1D">
            <w:pPr>
              <w:spacing w:after="0"/>
              <w:jc w:val="right"/>
              <w:rPr>
                <w:rFonts w:cs="Times New Roman"/>
                <w:sz w:val="16"/>
                <w:szCs w:val="18"/>
              </w:rPr>
            </w:pPr>
            <w:r w:rsidRPr="00A3204D">
              <w:rPr>
                <w:rFonts w:cs="Times New Roman"/>
                <w:sz w:val="16"/>
                <w:szCs w:val="18"/>
              </w:rPr>
              <w:t>2.064,00</w:t>
            </w:r>
          </w:p>
        </w:tc>
        <w:tc>
          <w:tcPr>
            <w:tcW w:w="1276" w:type="dxa"/>
            <w:shd w:val="clear" w:color="auto" w:fill="CBFFCB"/>
          </w:tcPr>
          <w:p w14:paraId="1F9E2FE0" w14:textId="2A6C59E2" w:rsidR="00610BC0" w:rsidRPr="00A3204D" w:rsidRDefault="00610BC0" w:rsidP="001E1C1D">
            <w:pPr>
              <w:spacing w:after="0"/>
              <w:jc w:val="right"/>
              <w:rPr>
                <w:rFonts w:cs="Times New Roman"/>
                <w:sz w:val="16"/>
                <w:szCs w:val="18"/>
              </w:rPr>
            </w:pPr>
            <w:r w:rsidRPr="00A3204D">
              <w:rPr>
                <w:rFonts w:cs="Times New Roman"/>
                <w:sz w:val="16"/>
                <w:szCs w:val="18"/>
              </w:rPr>
              <w:t>2.064,00</w:t>
            </w:r>
          </w:p>
        </w:tc>
        <w:tc>
          <w:tcPr>
            <w:tcW w:w="1417" w:type="dxa"/>
            <w:shd w:val="clear" w:color="auto" w:fill="CBFFCB"/>
          </w:tcPr>
          <w:p w14:paraId="129F6617" w14:textId="19C0FFC2" w:rsidR="00610BC0" w:rsidRPr="00A3204D" w:rsidRDefault="00610BC0" w:rsidP="001E1C1D">
            <w:pPr>
              <w:spacing w:after="0"/>
              <w:jc w:val="right"/>
              <w:rPr>
                <w:rFonts w:cs="Times New Roman"/>
                <w:sz w:val="16"/>
                <w:szCs w:val="18"/>
              </w:rPr>
            </w:pPr>
            <w:r w:rsidRPr="00A3204D">
              <w:rPr>
                <w:rFonts w:cs="Times New Roman"/>
                <w:sz w:val="16"/>
                <w:szCs w:val="18"/>
              </w:rPr>
              <w:t>12,00</w:t>
            </w:r>
          </w:p>
        </w:tc>
        <w:tc>
          <w:tcPr>
            <w:tcW w:w="993" w:type="dxa"/>
            <w:shd w:val="clear" w:color="auto" w:fill="CBFFCB"/>
          </w:tcPr>
          <w:p w14:paraId="3EB51044" w14:textId="215BD658" w:rsidR="00610BC0" w:rsidRPr="00A3204D" w:rsidRDefault="00610BC0" w:rsidP="001E1C1D">
            <w:pPr>
              <w:spacing w:after="0"/>
              <w:jc w:val="right"/>
              <w:rPr>
                <w:rFonts w:cs="Times New Roman"/>
                <w:sz w:val="16"/>
                <w:szCs w:val="18"/>
              </w:rPr>
            </w:pPr>
            <w:r w:rsidRPr="00A3204D">
              <w:rPr>
                <w:rFonts w:cs="Times New Roman"/>
                <w:sz w:val="16"/>
                <w:szCs w:val="18"/>
              </w:rPr>
              <w:t>0,58%</w:t>
            </w:r>
          </w:p>
        </w:tc>
      </w:tr>
      <w:tr w:rsidR="00610BC0" w:rsidRPr="00A3204D" w14:paraId="68619FFA" w14:textId="77777777" w:rsidTr="00B64319">
        <w:tc>
          <w:tcPr>
            <w:tcW w:w="5098" w:type="dxa"/>
            <w:shd w:val="clear" w:color="auto" w:fill="F2F2F2"/>
          </w:tcPr>
          <w:p w14:paraId="2CA7CB16" w14:textId="0443330F"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C26E5CE" w14:textId="210A75E2" w:rsidR="00610BC0" w:rsidRPr="00A3204D" w:rsidRDefault="00610BC0" w:rsidP="001E1C1D">
            <w:pPr>
              <w:spacing w:after="0"/>
              <w:jc w:val="right"/>
              <w:rPr>
                <w:rFonts w:cs="Times New Roman"/>
                <w:sz w:val="18"/>
                <w:szCs w:val="18"/>
              </w:rPr>
            </w:pPr>
            <w:r w:rsidRPr="00A3204D">
              <w:rPr>
                <w:rFonts w:cs="Times New Roman"/>
                <w:sz w:val="18"/>
                <w:szCs w:val="18"/>
              </w:rPr>
              <w:t>64,00</w:t>
            </w:r>
          </w:p>
        </w:tc>
        <w:tc>
          <w:tcPr>
            <w:tcW w:w="1276" w:type="dxa"/>
            <w:shd w:val="clear" w:color="auto" w:fill="F2F2F2"/>
          </w:tcPr>
          <w:p w14:paraId="3B4AEF5F" w14:textId="295911C1" w:rsidR="00610BC0" w:rsidRPr="00A3204D" w:rsidRDefault="00610BC0" w:rsidP="001E1C1D">
            <w:pPr>
              <w:spacing w:after="0"/>
              <w:jc w:val="right"/>
              <w:rPr>
                <w:rFonts w:cs="Times New Roman"/>
                <w:sz w:val="18"/>
                <w:szCs w:val="18"/>
              </w:rPr>
            </w:pPr>
            <w:r w:rsidRPr="00A3204D">
              <w:rPr>
                <w:rFonts w:cs="Times New Roman"/>
                <w:sz w:val="18"/>
                <w:szCs w:val="18"/>
              </w:rPr>
              <w:t>64,00</w:t>
            </w:r>
          </w:p>
        </w:tc>
        <w:tc>
          <w:tcPr>
            <w:tcW w:w="1417" w:type="dxa"/>
            <w:shd w:val="clear" w:color="auto" w:fill="F2F2F2"/>
          </w:tcPr>
          <w:p w14:paraId="44CDD9B1" w14:textId="590AEADC" w:rsidR="00610BC0" w:rsidRPr="00A3204D" w:rsidRDefault="00610BC0" w:rsidP="001E1C1D">
            <w:pPr>
              <w:spacing w:after="0"/>
              <w:jc w:val="right"/>
              <w:rPr>
                <w:rFonts w:cs="Times New Roman"/>
                <w:sz w:val="18"/>
                <w:szCs w:val="18"/>
              </w:rPr>
            </w:pPr>
            <w:r w:rsidRPr="00A3204D">
              <w:rPr>
                <w:rFonts w:cs="Times New Roman"/>
                <w:sz w:val="18"/>
                <w:szCs w:val="18"/>
              </w:rPr>
              <w:t>12,00</w:t>
            </w:r>
          </w:p>
        </w:tc>
        <w:tc>
          <w:tcPr>
            <w:tcW w:w="993" w:type="dxa"/>
            <w:shd w:val="clear" w:color="auto" w:fill="F2F2F2"/>
          </w:tcPr>
          <w:p w14:paraId="3571C364" w14:textId="5722C642" w:rsidR="00610BC0" w:rsidRPr="00A3204D" w:rsidRDefault="00610BC0" w:rsidP="001E1C1D">
            <w:pPr>
              <w:spacing w:after="0"/>
              <w:jc w:val="right"/>
              <w:rPr>
                <w:rFonts w:cs="Times New Roman"/>
                <w:sz w:val="18"/>
                <w:szCs w:val="18"/>
              </w:rPr>
            </w:pPr>
            <w:r w:rsidRPr="00A3204D">
              <w:rPr>
                <w:rFonts w:cs="Times New Roman"/>
                <w:sz w:val="18"/>
                <w:szCs w:val="18"/>
              </w:rPr>
              <w:t>18,75%</w:t>
            </w:r>
          </w:p>
        </w:tc>
      </w:tr>
      <w:tr w:rsidR="00610BC0" w:rsidRPr="00A3204D" w14:paraId="15163B9C" w14:textId="77777777" w:rsidTr="00B64319">
        <w:tc>
          <w:tcPr>
            <w:tcW w:w="5098" w:type="dxa"/>
            <w:shd w:val="clear" w:color="auto" w:fill="F2F2F2"/>
          </w:tcPr>
          <w:p w14:paraId="0A1D49B7" w14:textId="10F9950F"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0A1AD0D" w14:textId="51D81B91" w:rsidR="00610BC0" w:rsidRPr="00A3204D" w:rsidRDefault="00610BC0" w:rsidP="001E1C1D">
            <w:pPr>
              <w:spacing w:after="0"/>
              <w:jc w:val="right"/>
              <w:rPr>
                <w:rFonts w:cs="Times New Roman"/>
                <w:sz w:val="18"/>
                <w:szCs w:val="18"/>
              </w:rPr>
            </w:pPr>
            <w:r w:rsidRPr="00A3204D">
              <w:rPr>
                <w:rFonts w:cs="Times New Roman"/>
                <w:sz w:val="18"/>
                <w:szCs w:val="18"/>
              </w:rPr>
              <w:t>64,00</w:t>
            </w:r>
          </w:p>
        </w:tc>
        <w:tc>
          <w:tcPr>
            <w:tcW w:w="1276" w:type="dxa"/>
            <w:shd w:val="clear" w:color="auto" w:fill="F2F2F2"/>
          </w:tcPr>
          <w:p w14:paraId="75788EB5" w14:textId="6AA66F93" w:rsidR="00610BC0" w:rsidRPr="00A3204D" w:rsidRDefault="00610BC0" w:rsidP="001E1C1D">
            <w:pPr>
              <w:spacing w:after="0"/>
              <w:jc w:val="right"/>
              <w:rPr>
                <w:rFonts w:cs="Times New Roman"/>
                <w:sz w:val="18"/>
                <w:szCs w:val="18"/>
              </w:rPr>
            </w:pPr>
            <w:r w:rsidRPr="00A3204D">
              <w:rPr>
                <w:rFonts w:cs="Times New Roman"/>
                <w:sz w:val="18"/>
                <w:szCs w:val="18"/>
              </w:rPr>
              <w:t>64,00</w:t>
            </w:r>
          </w:p>
        </w:tc>
        <w:tc>
          <w:tcPr>
            <w:tcW w:w="1417" w:type="dxa"/>
            <w:shd w:val="clear" w:color="auto" w:fill="F2F2F2"/>
          </w:tcPr>
          <w:p w14:paraId="2D079E6E" w14:textId="0E135BCF" w:rsidR="00610BC0" w:rsidRPr="00A3204D" w:rsidRDefault="00610BC0" w:rsidP="001E1C1D">
            <w:pPr>
              <w:spacing w:after="0"/>
              <w:jc w:val="right"/>
              <w:rPr>
                <w:rFonts w:cs="Times New Roman"/>
                <w:sz w:val="18"/>
                <w:szCs w:val="18"/>
              </w:rPr>
            </w:pPr>
            <w:r w:rsidRPr="00A3204D">
              <w:rPr>
                <w:rFonts w:cs="Times New Roman"/>
                <w:sz w:val="18"/>
                <w:szCs w:val="18"/>
              </w:rPr>
              <w:t>12,00</w:t>
            </w:r>
          </w:p>
        </w:tc>
        <w:tc>
          <w:tcPr>
            <w:tcW w:w="993" w:type="dxa"/>
            <w:shd w:val="clear" w:color="auto" w:fill="F2F2F2"/>
          </w:tcPr>
          <w:p w14:paraId="2AA84971" w14:textId="31F6BDD3" w:rsidR="00610BC0" w:rsidRPr="00A3204D" w:rsidRDefault="00610BC0" w:rsidP="001E1C1D">
            <w:pPr>
              <w:spacing w:after="0"/>
              <w:jc w:val="right"/>
              <w:rPr>
                <w:rFonts w:cs="Times New Roman"/>
                <w:sz w:val="18"/>
                <w:szCs w:val="18"/>
              </w:rPr>
            </w:pPr>
            <w:r w:rsidRPr="00A3204D">
              <w:rPr>
                <w:rFonts w:cs="Times New Roman"/>
                <w:sz w:val="18"/>
                <w:szCs w:val="18"/>
              </w:rPr>
              <w:t>18,75%</w:t>
            </w:r>
          </w:p>
        </w:tc>
      </w:tr>
      <w:tr w:rsidR="00610BC0" w:rsidRPr="00A3204D" w14:paraId="27A78789" w14:textId="77777777" w:rsidTr="00B64319">
        <w:tc>
          <w:tcPr>
            <w:tcW w:w="5098" w:type="dxa"/>
            <w:shd w:val="clear" w:color="auto" w:fill="F2F2F2"/>
          </w:tcPr>
          <w:p w14:paraId="2B9C0260" w14:textId="610768EF"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1B13D44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2C257A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4A917DA" w14:textId="745194AE" w:rsidR="00610BC0" w:rsidRPr="00A3204D" w:rsidRDefault="00610BC0" w:rsidP="001E1C1D">
            <w:pPr>
              <w:spacing w:after="0"/>
              <w:jc w:val="right"/>
              <w:rPr>
                <w:rFonts w:cs="Times New Roman"/>
                <w:sz w:val="18"/>
                <w:szCs w:val="18"/>
              </w:rPr>
            </w:pPr>
            <w:r w:rsidRPr="00A3204D">
              <w:rPr>
                <w:rFonts w:cs="Times New Roman"/>
                <w:sz w:val="18"/>
                <w:szCs w:val="18"/>
              </w:rPr>
              <w:t>12,00</w:t>
            </w:r>
          </w:p>
        </w:tc>
        <w:tc>
          <w:tcPr>
            <w:tcW w:w="993" w:type="dxa"/>
            <w:shd w:val="clear" w:color="auto" w:fill="F2F2F2"/>
          </w:tcPr>
          <w:p w14:paraId="35415D5D" w14:textId="77777777" w:rsidR="00610BC0" w:rsidRPr="00A3204D" w:rsidRDefault="00610BC0" w:rsidP="001E1C1D">
            <w:pPr>
              <w:spacing w:after="0"/>
              <w:jc w:val="right"/>
              <w:rPr>
                <w:rFonts w:cs="Times New Roman"/>
                <w:sz w:val="18"/>
                <w:szCs w:val="18"/>
              </w:rPr>
            </w:pPr>
          </w:p>
        </w:tc>
      </w:tr>
      <w:tr w:rsidR="00610BC0" w14:paraId="577DF9BE" w14:textId="77777777" w:rsidTr="00B64319">
        <w:tc>
          <w:tcPr>
            <w:tcW w:w="5098" w:type="dxa"/>
          </w:tcPr>
          <w:p w14:paraId="3A6E8DCF" w14:textId="16E2E157"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3E431C76" w14:textId="77777777" w:rsidR="00610BC0" w:rsidRDefault="00610BC0" w:rsidP="001E1C1D">
            <w:pPr>
              <w:spacing w:after="0"/>
              <w:jc w:val="right"/>
              <w:rPr>
                <w:rFonts w:cs="Times New Roman"/>
                <w:sz w:val="18"/>
                <w:szCs w:val="18"/>
              </w:rPr>
            </w:pPr>
          </w:p>
        </w:tc>
        <w:tc>
          <w:tcPr>
            <w:tcW w:w="1276" w:type="dxa"/>
          </w:tcPr>
          <w:p w14:paraId="2FA7A1AD" w14:textId="77777777" w:rsidR="00610BC0" w:rsidRDefault="00610BC0" w:rsidP="001E1C1D">
            <w:pPr>
              <w:spacing w:after="0"/>
              <w:jc w:val="right"/>
              <w:rPr>
                <w:rFonts w:cs="Times New Roman"/>
                <w:sz w:val="18"/>
                <w:szCs w:val="18"/>
              </w:rPr>
            </w:pPr>
          </w:p>
        </w:tc>
        <w:tc>
          <w:tcPr>
            <w:tcW w:w="1417" w:type="dxa"/>
          </w:tcPr>
          <w:p w14:paraId="4CF23646" w14:textId="18EB8EFD" w:rsidR="00610BC0" w:rsidRDefault="00610BC0" w:rsidP="001E1C1D">
            <w:pPr>
              <w:spacing w:after="0"/>
              <w:jc w:val="right"/>
              <w:rPr>
                <w:rFonts w:cs="Times New Roman"/>
                <w:sz w:val="18"/>
                <w:szCs w:val="18"/>
              </w:rPr>
            </w:pPr>
            <w:r>
              <w:rPr>
                <w:rFonts w:cs="Times New Roman"/>
                <w:sz w:val="18"/>
                <w:szCs w:val="18"/>
              </w:rPr>
              <w:t>12,00</w:t>
            </w:r>
          </w:p>
        </w:tc>
        <w:tc>
          <w:tcPr>
            <w:tcW w:w="993" w:type="dxa"/>
          </w:tcPr>
          <w:p w14:paraId="711897A1" w14:textId="77777777" w:rsidR="00610BC0" w:rsidRDefault="00610BC0" w:rsidP="001E1C1D">
            <w:pPr>
              <w:spacing w:after="0"/>
              <w:jc w:val="right"/>
              <w:rPr>
                <w:rFonts w:cs="Times New Roman"/>
                <w:sz w:val="18"/>
                <w:szCs w:val="18"/>
              </w:rPr>
            </w:pPr>
          </w:p>
        </w:tc>
      </w:tr>
      <w:tr w:rsidR="00610BC0" w:rsidRPr="00A3204D" w14:paraId="5689A045" w14:textId="77777777" w:rsidTr="00B64319">
        <w:tc>
          <w:tcPr>
            <w:tcW w:w="5098" w:type="dxa"/>
            <w:shd w:val="clear" w:color="auto" w:fill="F2F2F2"/>
          </w:tcPr>
          <w:p w14:paraId="3715DBC5" w14:textId="78D66C1A"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5C9CDCCC" w14:textId="54FE1702"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276" w:type="dxa"/>
            <w:shd w:val="clear" w:color="auto" w:fill="F2F2F2"/>
          </w:tcPr>
          <w:p w14:paraId="08CF5BD9" w14:textId="32C5816B"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417" w:type="dxa"/>
            <w:shd w:val="clear" w:color="auto" w:fill="F2F2F2"/>
          </w:tcPr>
          <w:p w14:paraId="1603503A" w14:textId="5E02A99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BB915E5" w14:textId="312C6B07"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4CE8A8DA" w14:textId="77777777" w:rsidTr="00B64319">
        <w:tc>
          <w:tcPr>
            <w:tcW w:w="5098" w:type="dxa"/>
            <w:shd w:val="clear" w:color="auto" w:fill="F2F2F2"/>
          </w:tcPr>
          <w:p w14:paraId="720B2C95" w14:textId="14A29FFF"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31BA46E4" w14:textId="3DE0A339"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276" w:type="dxa"/>
            <w:shd w:val="clear" w:color="auto" w:fill="F2F2F2"/>
          </w:tcPr>
          <w:p w14:paraId="523E6EEC" w14:textId="6DE29447"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417" w:type="dxa"/>
            <w:shd w:val="clear" w:color="auto" w:fill="F2F2F2"/>
          </w:tcPr>
          <w:p w14:paraId="40322242" w14:textId="285F481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D0466CE" w14:textId="099C218A"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0D4E6E22" w14:textId="77777777" w:rsidTr="00B64319">
        <w:tc>
          <w:tcPr>
            <w:tcW w:w="5098" w:type="dxa"/>
            <w:shd w:val="clear" w:color="auto" w:fill="F2F2F2"/>
          </w:tcPr>
          <w:p w14:paraId="35432776" w14:textId="14E3CD38"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6C4DAF4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B4A600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F53DF83" w14:textId="0244A00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F697F88" w14:textId="77777777" w:rsidR="00610BC0" w:rsidRPr="00A3204D" w:rsidRDefault="00610BC0" w:rsidP="001E1C1D">
            <w:pPr>
              <w:spacing w:after="0"/>
              <w:jc w:val="right"/>
              <w:rPr>
                <w:rFonts w:cs="Times New Roman"/>
                <w:sz w:val="18"/>
                <w:szCs w:val="18"/>
              </w:rPr>
            </w:pPr>
          </w:p>
        </w:tc>
      </w:tr>
      <w:tr w:rsidR="00610BC0" w14:paraId="0897E4B7" w14:textId="77777777" w:rsidTr="00B64319">
        <w:tc>
          <w:tcPr>
            <w:tcW w:w="5098" w:type="dxa"/>
          </w:tcPr>
          <w:p w14:paraId="3591424E" w14:textId="462DF35B"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20A97DBC" w14:textId="77777777" w:rsidR="00610BC0" w:rsidRDefault="00610BC0" w:rsidP="001E1C1D">
            <w:pPr>
              <w:spacing w:after="0"/>
              <w:jc w:val="right"/>
              <w:rPr>
                <w:rFonts w:cs="Times New Roman"/>
                <w:sz w:val="18"/>
                <w:szCs w:val="18"/>
              </w:rPr>
            </w:pPr>
          </w:p>
        </w:tc>
        <w:tc>
          <w:tcPr>
            <w:tcW w:w="1276" w:type="dxa"/>
          </w:tcPr>
          <w:p w14:paraId="21494F25" w14:textId="77777777" w:rsidR="00610BC0" w:rsidRDefault="00610BC0" w:rsidP="001E1C1D">
            <w:pPr>
              <w:spacing w:after="0"/>
              <w:jc w:val="right"/>
              <w:rPr>
                <w:rFonts w:cs="Times New Roman"/>
                <w:sz w:val="18"/>
                <w:szCs w:val="18"/>
              </w:rPr>
            </w:pPr>
          </w:p>
        </w:tc>
        <w:tc>
          <w:tcPr>
            <w:tcW w:w="1417" w:type="dxa"/>
          </w:tcPr>
          <w:p w14:paraId="146DFA9D" w14:textId="6BDDD0B5"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8FEF8B5" w14:textId="77777777" w:rsidR="00610BC0" w:rsidRDefault="00610BC0" w:rsidP="001E1C1D">
            <w:pPr>
              <w:spacing w:after="0"/>
              <w:jc w:val="right"/>
              <w:rPr>
                <w:rFonts w:cs="Times New Roman"/>
                <w:sz w:val="18"/>
                <w:szCs w:val="18"/>
              </w:rPr>
            </w:pPr>
          </w:p>
        </w:tc>
      </w:tr>
      <w:tr w:rsidR="00610BC0" w:rsidRPr="00A3204D" w14:paraId="33C2AF80" w14:textId="77777777" w:rsidTr="00B64319">
        <w:tc>
          <w:tcPr>
            <w:tcW w:w="5098" w:type="dxa"/>
            <w:shd w:val="clear" w:color="auto" w:fill="CBFFCB"/>
          </w:tcPr>
          <w:p w14:paraId="5773FE08" w14:textId="4ED38F5A"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17E55329" w14:textId="252F3EF9" w:rsidR="00610BC0" w:rsidRPr="00A3204D" w:rsidRDefault="00610BC0" w:rsidP="001E1C1D">
            <w:pPr>
              <w:spacing w:after="0"/>
              <w:jc w:val="right"/>
              <w:rPr>
                <w:rFonts w:cs="Times New Roman"/>
                <w:sz w:val="16"/>
                <w:szCs w:val="18"/>
              </w:rPr>
            </w:pPr>
            <w:r w:rsidRPr="00A3204D">
              <w:rPr>
                <w:rFonts w:cs="Times New Roman"/>
                <w:sz w:val="16"/>
                <w:szCs w:val="18"/>
              </w:rPr>
              <w:t>2.645,00</w:t>
            </w:r>
          </w:p>
        </w:tc>
        <w:tc>
          <w:tcPr>
            <w:tcW w:w="1276" w:type="dxa"/>
            <w:shd w:val="clear" w:color="auto" w:fill="CBFFCB"/>
          </w:tcPr>
          <w:p w14:paraId="53B40A62" w14:textId="208F90AE" w:rsidR="00610BC0" w:rsidRPr="00A3204D" w:rsidRDefault="00610BC0" w:rsidP="001E1C1D">
            <w:pPr>
              <w:spacing w:after="0"/>
              <w:jc w:val="right"/>
              <w:rPr>
                <w:rFonts w:cs="Times New Roman"/>
                <w:sz w:val="16"/>
                <w:szCs w:val="18"/>
              </w:rPr>
            </w:pPr>
            <w:r w:rsidRPr="00A3204D">
              <w:rPr>
                <w:rFonts w:cs="Times New Roman"/>
                <w:sz w:val="16"/>
                <w:szCs w:val="18"/>
              </w:rPr>
              <w:t>2.645,00</w:t>
            </w:r>
          </w:p>
        </w:tc>
        <w:tc>
          <w:tcPr>
            <w:tcW w:w="1417" w:type="dxa"/>
            <w:shd w:val="clear" w:color="auto" w:fill="CBFFCB"/>
          </w:tcPr>
          <w:p w14:paraId="3CFF3E2C" w14:textId="3EAE1BDB" w:rsidR="00610BC0" w:rsidRPr="00A3204D" w:rsidRDefault="00610BC0" w:rsidP="001E1C1D">
            <w:pPr>
              <w:spacing w:after="0"/>
              <w:jc w:val="right"/>
              <w:rPr>
                <w:rFonts w:cs="Times New Roman"/>
                <w:sz w:val="16"/>
                <w:szCs w:val="18"/>
              </w:rPr>
            </w:pPr>
            <w:r w:rsidRPr="00A3204D">
              <w:rPr>
                <w:rFonts w:cs="Times New Roman"/>
                <w:sz w:val="16"/>
                <w:szCs w:val="18"/>
              </w:rPr>
              <w:t>639,42</w:t>
            </w:r>
          </w:p>
        </w:tc>
        <w:tc>
          <w:tcPr>
            <w:tcW w:w="993" w:type="dxa"/>
            <w:shd w:val="clear" w:color="auto" w:fill="CBFFCB"/>
          </w:tcPr>
          <w:p w14:paraId="6C527E43" w14:textId="298ED785" w:rsidR="00610BC0" w:rsidRPr="00A3204D" w:rsidRDefault="00610BC0" w:rsidP="001E1C1D">
            <w:pPr>
              <w:spacing w:after="0"/>
              <w:jc w:val="right"/>
              <w:rPr>
                <w:rFonts w:cs="Times New Roman"/>
                <w:sz w:val="16"/>
                <w:szCs w:val="18"/>
              </w:rPr>
            </w:pPr>
            <w:r w:rsidRPr="00A3204D">
              <w:rPr>
                <w:rFonts w:cs="Times New Roman"/>
                <w:sz w:val="16"/>
                <w:szCs w:val="18"/>
              </w:rPr>
              <w:t>24,17%</w:t>
            </w:r>
          </w:p>
        </w:tc>
      </w:tr>
      <w:tr w:rsidR="00610BC0" w:rsidRPr="00A3204D" w14:paraId="0483B5F7" w14:textId="77777777" w:rsidTr="00B64319">
        <w:tc>
          <w:tcPr>
            <w:tcW w:w="5098" w:type="dxa"/>
            <w:shd w:val="clear" w:color="auto" w:fill="F2F2F2"/>
          </w:tcPr>
          <w:p w14:paraId="7E68E55C" w14:textId="4BE86BFE"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933F037" w14:textId="2E83D002" w:rsidR="00610BC0" w:rsidRPr="00A3204D" w:rsidRDefault="00610BC0" w:rsidP="001E1C1D">
            <w:pPr>
              <w:spacing w:after="0"/>
              <w:jc w:val="right"/>
              <w:rPr>
                <w:rFonts w:cs="Times New Roman"/>
                <w:sz w:val="18"/>
                <w:szCs w:val="18"/>
              </w:rPr>
            </w:pPr>
            <w:r w:rsidRPr="00A3204D">
              <w:rPr>
                <w:rFonts w:cs="Times New Roman"/>
                <w:sz w:val="18"/>
                <w:szCs w:val="18"/>
              </w:rPr>
              <w:t>2.645,00</w:t>
            </w:r>
          </w:p>
        </w:tc>
        <w:tc>
          <w:tcPr>
            <w:tcW w:w="1276" w:type="dxa"/>
            <w:shd w:val="clear" w:color="auto" w:fill="F2F2F2"/>
          </w:tcPr>
          <w:p w14:paraId="78931B4F" w14:textId="11CFA350" w:rsidR="00610BC0" w:rsidRPr="00A3204D" w:rsidRDefault="00610BC0" w:rsidP="001E1C1D">
            <w:pPr>
              <w:spacing w:after="0"/>
              <w:jc w:val="right"/>
              <w:rPr>
                <w:rFonts w:cs="Times New Roman"/>
                <w:sz w:val="18"/>
                <w:szCs w:val="18"/>
              </w:rPr>
            </w:pPr>
            <w:r w:rsidRPr="00A3204D">
              <w:rPr>
                <w:rFonts w:cs="Times New Roman"/>
                <w:sz w:val="18"/>
                <w:szCs w:val="18"/>
              </w:rPr>
              <w:t>2.645,00</w:t>
            </w:r>
          </w:p>
        </w:tc>
        <w:tc>
          <w:tcPr>
            <w:tcW w:w="1417" w:type="dxa"/>
            <w:shd w:val="clear" w:color="auto" w:fill="F2F2F2"/>
          </w:tcPr>
          <w:p w14:paraId="3E8BA1C8" w14:textId="65B8EB95" w:rsidR="00610BC0" w:rsidRPr="00A3204D" w:rsidRDefault="00610BC0" w:rsidP="001E1C1D">
            <w:pPr>
              <w:spacing w:after="0"/>
              <w:jc w:val="right"/>
              <w:rPr>
                <w:rFonts w:cs="Times New Roman"/>
                <w:sz w:val="18"/>
                <w:szCs w:val="18"/>
              </w:rPr>
            </w:pPr>
            <w:r w:rsidRPr="00A3204D">
              <w:rPr>
                <w:rFonts w:cs="Times New Roman"/>
                <w:sz w:val="18"/>
                <w:szCs w:val="18"/>
              </w:rPr>
              <w:t>639,42</w:t>
            </w:r>
          </w:p>
        </w:tc>
        <w:tc>
          <w:tcPr>
            <w:tcW w:w="993" w:type="dxa"/>
            <w:shd w:val="clear" w:color="auto" w:fill="F2F2F2"/>
          </w:tcPr>
          <w:p w14:paraId="242D9A43" w14:textId="6BC39052" w:rsidR="00610BC0" w:rsidRPr="00A3204D" w:rsidRDefault="00610BC0" w:rsidP="001E1C1D">
            <w:pPr>
              <w:spacing w:after="0"/>
              <w:jc w:val="right"/>
              <w:rPr>
                <w:rFonts w:cs="Times New Roman"/>
                <w:sz w:val="18"/>
                <w:szCs w:val="18"/>
              </w:rPr>
            </w:pPr>
            <w:r w:rsidRPr="00A3204D">
              <w:rPr>
                <w:rFonts w:cs="Times New Roman"/>
                <w:sz w:val="18"/>
                <w:szCs w:val="18"/>
              </w:rPr>
              <w:t>24,17%</w:t>
            </w:r>
          </w:p>
        </w:tc>
      </w:tr>
      <w:tr w:rsidR="00610BC0" w:rsidRPr="00A3204D" w14:paraId="0CD5E572" w14:textId="77777777" w:rsidTr="00B64319">
        <w:tc>
          <w:tcPr>
            <w:tcW w:w="5098" w:type="dxa"/>
            <w:shd w:val="clear" w:color="auto" w:fill="F2F2F2"/>
          </w:tcPr>
          <w:p w14:paraId="22B4F3FE" w14:textId="04CFECA2"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3011637" w14:textId="37B5A864" w:rsidR="00610BC0" w:rsidRPr="00A3204D" w:rsidRDefault="00610BC0" w:rsidP="001E1C1D">
            <w:pPr>
              <w:spacing w:after="0"/>
              <w:jc w:val="right"/>
              <w:rPr>
                <w:rFonts w:cs="Times New Roman"/>
                <w:sz w:val="18"/>
                <w:szCs w:val="18"/>
              </w:rPr>
            </w:pPr>
            <w:r w:rsidRPr="00A3204D">
              <w:rPr>
                <w:rFonts w:cs="Times New Roman"/>
                <w:sz w:val="18"/>
                <w:szCs w:val="18"/>
              </w:rPr>
              <w:t>2.645,00</w:t>
            </w:r>
          </w:p>
        </w:tc>
        <w:tc>
          <w:tcPr>
            <w:tcW w:w="1276" w:type="dxa"/>
            <w:shd w:val="clear" w:color="auto" w:fill="F2F2F2"/>
          </w:tcPr>
          <w:p w14:paraId="2BBE05A3" w14:textId="4F09DE3E" w:rsidR="00610BC0" w:rsidRPr="00A3204D" w:rsidRDefault="00610BC0" w:rsidP="001E1C1D">
            <w:pPr>
              <w:spacing w:after="0"/>
              <w:jc w:val="right"/>
              <w:rPr>
                <w:rFonts w:cs="Times New Roman"/>
                <w:sz w:val="18"/>
                <w:szCs w:val="18"/>
              </w:rPr>
            </w:pPr>
            <w:r w:rsidRPr="00A3204D">
              <w:rPr>
                <w:rFonts w:cs="Times New Roman"/>
                <w:sz w:val="18"/>
                <w:szCs w:val="18"/>
              </w:rPr>
              <w:t>2.645,00</w:t>
            </w:r>
          </w:p>
        </w:tc>
        <w:tc>
          <w:tcPr>
            <w:tcW w:w="1417" w:type="dxa"/>
            <w:shd w:val="clear" w:color="auto" w:fill="F2F2F2"/>
          </w:tcPr>
          <w:p w14:paraId="33EB06E5" w14:textId="489FC92A" w:rsidR="00610BC0" w:rsidRPr="00A3204D" w:rsidRDefault="00610BC0" w:rsidP="001E1C1D">
            <w:pPr>
              <w:spacing w:after="0"/>
              <w:jc w:val="right"/>
              <w:rPr>
                <w:rFonts w:cs="Times New Roman"/>
                <w:sz w:val="18"/>
                <w:szCs w:val="18"/>
              </w:rPr>
            </w:pPr>
            <w:r w:rsidRPr="00A3204D">
              <w:rPr>
                <w:rFonts w:cs="Times New Roman"/>
                <w:sz w:val="18"/>
                <w:szCs w:val="18"/>
              </w:rPr>
              <w:t>639,42</w:t>
            </w:r>
          </w:p>
        </w:tc>
        <w:tc>
          <w:tcPr>
            <w:tcW w:w="993" w:type="dxa"/>
            <w:shd w:val="clear" w:color="auto" w:fill="F2F2F2"/>
          </w:tcPr>
          <w:p w14:paraId="3DA20CE8" w14:textId="3BAD7AA5" w:rsidR="00610BC0" w:rsidRPr="00A3204D" w:rsidRDefault="00610BC0" w:rsidP="001E1C1D">
            <w:pPr>
              <w:spacing w:after="0"/>
              <w:jc w:val="right"/>
              <w:rPr>
                <w:rFonts w:cs="Times New Roman"/>
                <w:sz w:val="18"/>
                <w:szCs w:val="18"/>
              </w:rPr>
            </w:pPr>
            <w:r w:rsidRPr="00A3204D">
              <w:rPr>
                <w:rFonts w:cs="Times New Roman"/>
                <w:sz w:val="18"/>
                <w:szCs w:val="18"/>
              </w:rPr>
              <w:t>24,17%</w:t>
            </w:r>
          </w:p>
        </w:tc>
      </w:tr>
      <w:tr w:rsidR="00610BC0" w:rsidRPr="00A3204D" w14:paraId="569B4DED" w14:textId="77777777" w:rsidTr="00B64319">
        <w:tc>
          <w:tcPr>
            <w:tcW w:w="5098" w:type="dxa"/>
            <w:shd w:val="clear" w:color="auto" w:fill="F2F2F2"/>
          </w:tcPr>
          <w:p w14:paraId="79E634E2" w14:textId="1F095ECE"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0F87BC1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54766B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F3D5D30" w14:textId="4586D948" w:rsidR="00610BC0" w:rsidRPr="00A3204D" w:rsidRDefault="00610BC0" w:rsidP="001E1C1D">
            <w:pPr>
              <w:spacing w:after="0"/>
              <w:jc w:val="right"/>
              <w:rPr>
                <w:rFonts w:cs="Times New Roman"/>
                <w:sz w:val="18"/>
                <w:szCs w:val="18"/>
              </w:rPr>
            </w:pPr>
            <w:r w:rsidRPr="00A3204D">
              <w:rPr>
                <w:rFonts w:cs="Times New Roman"/>
                <w:sz w:val="18"/>
                <w:szCs w:val="18"/>
              </w:rPr>
              <w:t>178,02</w:t>
            </w:r>
          </w:p>
        </w:tc>
        <w:tc>
          <w:tcPr>
            <w:tcW w:w="993" w:type="dxa"/>
            <w:shd w:val="clear" w:color="auto" w:fill="F2F2F2"/>
          </w:tcPr>
          <w:p w14:paraId="07F17ED4" w14:textId="77777777" w:rsidR="00610BC0" w:rsidRPr="00A3204D" w:rsidRDefault="00610BC0" w:rsidP="001E1C1D">
            <w:pPr>
              <w:spacing w:after="0"/>
              <w:jc w:val="right"/>
              <w:rPr>
                <w:rFonts w:cs="Times New Roman"/>
                <w:sz w:val="18"/>
                <w:szCs w:val="18"/>
              </w:rPr>
            </w:pPr>
          </w:p>
        </w:tc>
      </w:tr>
      <w:tr w:rsidR="00610BC0" w14:paraId="6CB91ECC" w14:textId="77777777" w:rsidTr="00B64319">
        <w:tc>
          <w:tcPr>
            <w:tcW w:w="5098" w:type="dxa"/>
          </w:tcPr>
          <w:p w14:paraId="1BCF3223" w14:textId="14DF5B8B"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76C325C7" w14:textId="77777777" w:rsidR="00610BC0" w:rsidRDefault="00610BC0" w:rsidP="001E1C1D">
            <w:pPr>
              <w:spacing w:after="0"/>
              <w:jc w:val="right"/>
              <w:rPr>
                <w:rFonts w:cs="Times New Roman"/>
                <w:sz w:val="18"/>
                <w:szCs w:val="18"/>
              </w:rPr>
            </w:pPr>
          </w:p>
        </w:tc>
        <w:tc>
          <w:tcPr>
            <w:tcW w:w="1276" w:type="dxa"/>
          </w:tcPr>
          <w:p w14:paraId="378D44EB" w14:textId="77777777" w:rsidR="00610BC0" w:rsidRDefault="00610BC0" w:rsidP="001E1C1D">
            <w:pPr>
              <w:spacing w:after="0"/>
              <w:jc w:val="right"/>
              <w:rPr>
                <w:rFonts w:cs="Times New Roman"/>
                <w:sz w:val="18"/>
                <w:szCs w:val="18"/>
              </w:rPr>
            </w:pPr>
          </w:p>
        </w:tc>
        <w:tc>
          <w:tcPr>
            <w:tcW w:w="1417" w:type="dxa"/>
          </w:tcPr>
          <w:p w14:paraId="4199CE80" w14:textId="57C79878" w:rsidR="00610BC0" w:rsidRDefault="00610BC0" w:rsidP="001E1C1D">
            <w:pPr>
              <w:spacing w:after="0"/>
              <w:jc w:val="right"/>
              <w:rPr>
                <w:rFonts w:cs="Times New Roman"/>
                <w:sz w:val="18"/>
                <w:szCs w:val="18"/>
              </w:rPr>
            </w:pPr>
            <w:r>
              <w:rPr>
                <w:rFonts w:cs="Times New Roman"/>
                <w:sz w:val="18"/>
                <w:szCs w:val="18"/>
              </w:rPr>
              <w:t>178,02</w:t>
            </w:r>
          </w:p>
        </w:tc>
        <w:tc>
          <w:tcPr>
            <w:tcW w:w="993" w:type="dxa"/>
          </w:tcPr>
          <w:p w14:paraId="798E8CB6" w14:textId="77777777" w:rsidR="00610BC0" w:rsidRDefault="00610BC0" w:rsidP="001E1C1D">
            <w:pPr>
              <w:spacing w:after="0"/>
              <w:jc w:val="right"/>
              <w:rPr>
                <w:rFonts w:cs="Times New Roman"/>
                <w:sz w:val="18"/>
                <w:szCs w:val="18"/>
              </w:rPr>
            </w:pPr>
          </w:p>
        </w:tc>
      </w:tr>
      <w:tr w:rsidR="00610BC0" w:rsidRPr="00A3204D" w14:paraId="43B16533" w14:textId="77777777" w:rsidTr="00B64319">
        <w:tc>
          <w:tcPr>
            <w:tcW w:w="5098" w:type="dxa"/>
            <w:shd w:val="clear" w:color="auto" w:fill="F2F2F2"/>
          </w:tcPr>
          <w:p w14:paraId="5F9FE94B" w14:textId="07842F98"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14C5C2F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1D5DDC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4A98618" w14:textId="75229A6E" w:rsidR="00610BC0" w:rsidRPr="00A3204D" w:rsidRDefault="00610BC0" w:rsidP="001E1C1D">
            <w:pPr>
              <w:spacing w:after="0"/>
              <w:jc w:val="right"/>
              <w:rPr>
                <w:rFonts w:cs="Times New Roman"/>
                <w:sz w:val="18"/>
                <w:szCs w:val="18"/>
              </w:rPr>
            </w:pPr>
            <w:r w:rsidRPr="00A3204D">
              <w:rPr>
                <w:rFonts w:cs="Times New Roman"/>
                <w:sz w:val="18"/>
                <w:szCs w:val="18"/>
              </w:rPr>
              <w:t>461,40</w:t>
            </w:r>
          </w:p>
        </w:tc>
        <w:tc>
          <w:tcPr>
            <w:tcW w:w="993" w:type="dxa"/>
            <w:shd w:val="clear" w:color="auto" w:fill="F2F2F2"/>
          </w:tcPr>
          <w:p w14:paraId="23FD339A" w14:textId="77777777" w:rsidR="00610BC0" w:rsidRPr="00A3204D" w:rsidRDefault="00610BC0" w:rsidP="001E1C1D">
            <w:pPr>
              <w:spacing w:after="0"/>
              <w:jc w:val="right"/>
              <w:rPr>
                <w:rFonts w:cs="Times New Roman"/>
                <w:sz w:val="18"/>
                <w:szCs w:val="18"/>
              </w:rPr>
            </w:pPr>
          </w:p>
        </w:tc>
      </w:tr>
      <w:tr w:rsidR="00610BC0" w14:paraId="37A82EAF" w14:textId="77777777" w:rsidTr="00B64319">
        <w:tc>
          <w:tcPr>
            <w:tcW w:w="5098" w:type="dxa"/>
          </w:tcPr>
          <w:p w14:paraId="412EF9D3" w14:textId="4A13B58F"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4232FB34" w14:textId="77777777" w:rsidR="00610BC0" w:rsidRDefault="00610BC0" w:rsidP="001E1C1D">
            <w:pPr>
              <w:spacing w:after="0"/>
              <w:jc w:val="right"/>
              <w:rPr>
                <w:rFonts w:cs="Times New Roman"/>
                <w:sz w:val="18"/>
                <w:szCs w:val="18"/>
              </w:rPr>
            </w:pPr>
          </w:p>
        </w:tc>
        <w:tc>
          <w:tcPr>
            <w:tcW w:w="1276" w:type="dxa"/>
          </w:tcPr>
          <w:p w14:paraId="38DBD4C8" w14:textId="77777777" w:rsidR="00610BC0" w:rsidRDefault="00610BC0" w:rsidP="001E1C1D">
            <w:pPr>
              <w:spacing w:after="0"/>
              <w:jc w:val="right"/>
              <w:rPr>
                <w:rFonts w:cs="Times New Roman"/>
                <w:sz w:val="18"/>
                <w:szCs w:val="18"/>
              </w:rPr>
            </w:pPr>
          </w:p>
        </w:tc>
        <w:tc>
          <w:tcPr>
            <w:tcW w:w="1417" w:type="dxa"/>
          </w:tcPr>
          <w:p w14:paraId="647EBCCB" w14:textId="7128FB73" w:rsidR="00610BC0" w:rsidRDefault="00610BC0" w:rsidP="001E1C1D">
            <w:pPr>
              <w:spacing w:after="0"/>
              <w:jc w:val="right"/>
              <w:rPr>
                <w:rFonts w:cs="Times New Roman"/>
                <w:sz w:val="18"/>
                <w:szCs w:val="18"/>
              </w:rPr>
            </w:pPr>
            <w:r>
              <w:rPr>
                <w:rFonts w:cs="Times New Roman"/>
                <w:sz w:val="18"/>
                <w:szCs w:val="18"/>
              </w:rPr>
              <w:t>461,40</w:t>
            </w:r>
          </w:p>
        </w:tc>
        <w:tc>
          <w:tcPr>
            <w:tcW w:w="993" w:type="dxa"/>
          </w:tcPr>
          <w:p w14:paraId="252FD918" w14:textId="77777777" w:rsidR="00610BC0" w:rsidRDefault="00610BC0" w:rsidP="001E1C1D">
            <w:pPr>
              <w:spacing w:after="0"/>
              <w:jc w:val="right"/>
              <w:rPr>
                <w:rFonts w:cs="Times New Roman"/>
                <w:sz w:val="18"/>
                <w:szCs w:val="18"/>
              </w:rPr>
            </w:pPr>
          </w:p>
        </w:tc>
      </w:tr>
      <w:tr w:rsidR="00610BC0" w:rsidRPr="00A3204D" w14:paraId="1690A295" w14:textId="77777777" w:rsidTr="00B64319">
        <w:trPr>
          <w:trHeight w:val="540"/>
        </w:trPr>
        <w:tc>
          <w:tcPr>
            <w:tcW w:w="5098" w:type="dxa"/>
            <w:shd w:val="clear" w:color="auto" w:fill="DAE8F2"/>
            <w:vAlign w:val="center"/>
          </w:tcPr>
          <w:p w14:paraId="5A1DFFAA" w14:textId="45B9E6B3" w:rsidR="00610BC0" w:rsidRPr="00A3204D" w:rsidRDefault="00610BC0" w:rsidP="001E1C1D">
            <w:pPr>
              <w:spacing w:after="0"/>
              <w:rPr>
                <w:rFonts w:cs="Times New Roman"/>
                <w:b/>
                <w:sz w:val="18"/>
                <w:szCs w:val="18"/>
              </w:rPr>
            </w:pPr>
            <w:r w:rsidRPr="00A3204D">
              <w:rPr>
                <w:rFonts w:cs="Times New Roman"/>
                <w:b/>
                <w:sz w:val="18"/>
                <w:szCs w:val="18"/>
              </w:rPr>
              <w:t>AKTIVNOST A100013 Mjesni odbor Vrbovac i Markovac</w:t>
            </w:r>
          </w:p>
        </w:tc>
        <w:tc>
          <w:tcPr>
            <w:tcW w:w="1276" w:type="dxa"/>
            <w:shd w:val="clear" w:color="auto" w:fill="DAE8F2"/>
            <w:vAlign w:val="center"/>
          </w:tcPr>
          <w:p w14:paraId="4BE5F373" w14:textId="07D44031" w:rsidR="00610BC0" w:rsidRPr="00A3204D" w:rsidRDefault="00610BC0" w:rsidP="001E1C1D">
            <w:pPr>
              <w:spacing w:after="0"/>
              <w:jc w:val="right"/>
              <w:rPr>
                <w:rFonts w:cs="Times New Roman"/>
                <w:b/>
                <w:sz w:val="18"/>
                <w:szCs w:val="18"/>
              </w:rPr>
            </w:pPr>
            <w:r w:rsidRPr="00A3204D">
              <w:rPr>
                <w:rFonts w:cs="Times New Roman"/>
                <w:b/>
                <w:sz w:val="18"/>
                <w:szCs w:val="18"/>
              </w:rPr>
              <w:t>4.645,00</w:t>
            </w:r>
          </w:p>
        </w:tc>
        <w:tc>
          <w:tcPr>
            <w:tcW w:w="1276" w:type="dxa"/>
            <w:shd w:val="clear" w:color="auto" w:fill="DAE8F2"/>
            <w:vAlign w:val="center"/>
          </w:tcPr>
          <w:p w14:paraId="4FB962AF" w14:textId="74AF3F23" w:rsidR="00610BC0" w:rsidRPr="00A3204D" w:rsidRDefault="00610BC0" w:rsidP="001E1C1D">
            <w:pPr>
              <w:spacing w:after="0"/>
              <w:jc w:val="right"/>
              <w:rPr>
                <w:rFonts w:cs="Times New Roman"/>
                <w:b/>
                <w:sz w:val="18"/>
                <w:szCs w:val="18"/>
              </w:rPr>
            </w:pPr>
            <w:r w:rsidRPr="00A3204D">
              <w:rPr>
                <w:rFonts w:cs="Times New Roman"/>
                <w:b/>
                <w:sz w:val="18"/>
                <w:szCs w:val="18"/>
              </w:rPr>
              <w:t>4.645,00</w:t>
            </w:r>
          </w:p>
        </w:tc>
        <w:tc>
          <w:tcPr>
            <w:tcW w:w="1417" w:type="dxa"/>
            <w:shd w:val="clear" w:color="auto" w:fill="DAE8F2"/>
            <w:vAlign w:val="center"/>
          </w:tcPr>
          <w:p w14:paraId="160BC099" w14:textId="0216096B" w:rsidR="00610BC0" w:rsidRPr="00A3204D" w:rsidRDefault="00610BC0" w:rsidP="001E1C1D">
            <w:pPr>
              <w:spacing w:after="0"/>
              <w:jc w:val="right"/>
              <w:rPr>
                <w:rFonts w:cs="Times New Roman"/>
                <w:b/>
                <w:sz w:val="18"/>
                <w:szCs w:val="18"/>
              </w:rPr>
            </w:pPr>
            <w:r w:rsidRPr="00A3204D">
              <w:rPr>
                <w:rFonts w:cs="Times New Roman"/>
                <w:b/>
                <w:sz w:val="18"/>
                <w:szCs w:val="18"/>
              </w:rPr>
              <w:t>4.387,50</w:t>
            </w:r>
          </w:p>
        </w:tc>
        <w:tc>
          <w:tcPr>
            <w:tcW w:w="993" w:type="dxa"/>
            <w:shd w:val="clear" w:color="auto" w:fill="DAE8F2"/>
            <w:vAlign w:val="center"/>
          </w:tcPr>
          <w:p w14:paraId="7E86DB1B" w14:textId="59A36B24" w:rsidR="00610BC0" w:rsidRPr="00A3204D" w:rsidRDefault="00610BC0" w:rsidP="001E1C1D">
            <w:pPr>
              <w:spacing w:after="0"/>
              <w:jc w:val="right"/>
              <w:rPr>
                <w:rFonts w:cs="Times New Roman"/>
                <w:b/>
                <w:sz w:val="18"/>
                <w:szCs w:val="18"/>
              </w:rPr>
            </w:pPr>
            <w:r w:rsidRPr="00A3204D">
              <w:rPr>
                <w:rFonts w:cs="Times New Roman"/>
                <w:b/>
                <w:sz w:val="18"/>
                <w:szCs w:val="18"/>
              </w:rPr>
              <w:t>94,46%</w:t>
            </w:r>
          </w:p>
        </w:tc>
      </w:tr>
      <w:tr w:rsidR="00610BC0" w:rsidRPr="00A3204D" w14:paraId="75E70A59" w14:textId="77777777" w:rsidTr="00B64319">
        <w:tc>
          <w:tcPr>
            <w:tcW w:w="5098" w:type="dxa"/>
            <w:shd w:val="clear" w:color="auto" w:fill="CBFFCB"/>
          </w:tcPr>
          <w:p w14:paraId="12D75ED1" w14:textId="3B84EA26" w:rsidR="00610BC0" w:rsidRPr="00A3204D" w:rsidRDefault="00610BC0" w:rsidP="001E1C1D">
            <w:pPr>
              <w:spacing w:after="0"/>
              <w:rPr>
                <w:rFonts w:cs="Times New Roman"/>
                <w:sz w:val="16"/>
                <w:szCs w:val="18"/>
              </w:rPr>
            </w:pPr>
            <w:r w:rsidRPr="00A3204D">
              <w:rPr>
                <w:rFonts w:cs="Times New Roman"/>
                <w:sz w:val="16"/>
                <w:szCs w:val="18"/>
              </w:rPr>
              <w:lastRenderedPageBreak/>
              <w:t>IZVOR 412 Komunalna naknada</w:t>
            </w:r>
          </w:p>
        </w:tc>
        <w:tc>
          <w:tcPr>
            <w:tcW w:w="1276" w:type="dxa"/>
            <w:shd w:val="clear" w:color="auto" w:fill="CBFFCB"/>
          </w:tcPr>
          <w:p w14:paraId="6B5D26AE" w14:textId="75178A58" w:rsidR="00610BC0" w:rsidRPr="00A3204D" w:rsidRDefault="00610BC0" w:rsidP="001E1C1D">
            <w:pPr>
              <w:spacing w:after="0"/>
              <w:jc w:val="right"/>
              <w:rPr>
                <w:rFonts w:cs="Times New Roman"/>
                <w:sz w:val="16"/>
                <w:szCs w:val="18"/>
              </w:rPr>
            </w:pPr>
            <w:r w:rsidRPr="00A3204D">
              <w:rPr>
                <w:rFonts w:cs="Times New Roman"/>
                <w:sz w:val="16"/>
                <w:szCs w:val="18"/>
              </w:rPr>
              <w:t>4.645,00</w:t>
            </w:r>
          </w:p>
        </w:tc>
        <w:tc>
          <w:tcPr>
            <w:tcW w:w="1276" w:type="dxa"/>
            <w:shd w:val="clear" w:color="auto" w:fill="CBFFCB"/>
          </w:tcPr>
          <w:p w14:paraId="6FA1C83C" w14:textId="23234A4E" w:rsidR="00610BC0" w:rsidRPr="00A3204D" w:rsidRDefault="00610BC0" w:rsidP="001E1C1D">
            <w:pPr>
              <w:spacing w:after="0"/>
              <w:jc w:val="right"/>
              <w:rPr>
                <w:rFonts w:cs="Times New Roman"/>
                <w:sz w:val="16"/>
                <w:szCs w:val="18"/>
              </w:rPr>
            </w:pPr>
            <w:r w:rsidRPr="00A3204D">
              <w:rPr>
                <w:rFonts w:cs="Times New Roman"/>
                <w:sz w:val="16"/>
                <w:szCs w:val="18"/>
              </w:rPr>
              <w:t>4.645,00</w:t>
            </w:r>
          </w:p>
        </w:tc>
        <w:tc>
          <w:tcPr>
            <w:tcW w:w="1417" w:type="dxa"/>
            <w:shd w:val="clear" w:color="auto" w:fill="CBFFCB"/>
          </w:tcPr>
          <w:p w14:paraId="2C8B9CB6" w14:textId="1BE66163" w:rsidR="00610BC0" w:rsidRPr="00A3204D" w:rsidRDefault="00610BC0" w:rsidP="001E1C1D">
            <w:pPr>
              <w:spacing w:after="0"/>
              <w:jc w:val="right"/>
              <w:rPr>
                <w:rFonts w:cs="Times New Roman"/>
                <w:sz w:val="16"/>
                <w:szCs w:val="18"/>
              </w:rPr>
            </w:pPr>
            <w:r w:rsidRPr="00A3204D">
              <w:rPr>
                <w:rFonts w:cs="Times New Roman"/>
                <w:sz w:val="16"/>
                <w:szCs w:val="18"/>
              </w:rPr>
              <w:t>4.387,50</w:t>
            </w:r>
          </w:p>
        </w:tc>
        <w:tc>
          <w:tcPr>
            <w:tcW w:w="993" w:type="dxa"/>
            <w:shd w:val="clear" w:color="auto" w:fill="CBFFCB"/>
          </w:tcPr>
          <w:p w14:paraId="58EF784D" w14:textId="6A9424F3" w:rsidR="00610BC0" w:rsidRPr="00A3204D" w:rsidRDefault="00610BC0" w:rsidP="001E1C1D">
            <w:pPr>
              <w:spacing w:after="0"/>
              <w:jc w:val="right"/>
              <w:rPr>
                <w:rFonts w:cs="Times New Roman"/>
                <w:sz w:val="16"/>
                <w:szCs w:val="18"/>
              </w:rPr>
            </w:pPr>
            <w:r w:rsidRPr="00A3204D">
              <w:rPr>
                <w:rFonts w:cs="Times New Roman"/>
                <w:sz w:val="16"/>
                <w:szCs w:val="18"/>
              </w:rPr>
              <w:t>94,46%</w:t>
            </w:r>
          </w:p>
        </w:tc>
      </w:tr>
      <w:tr w:rsidR="00610BC0" w:rsidRPr="00A3204D" w14:paraId="7C0398E8" w14:textId="77777777" w:rsidTr="00B64319">
        <w:tc>
          <w:tcPr>
            <w:tcW w:w="5098" w:type="dxa"/>
            <w:shd w:val="clear" w:color="auto" w:fill="F2F2F2"/>
          </w:tcPr>
          <w:p w14:paraId="39FF7A37" w14:textId="310DF657"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900663A" w14:textId="7FB03D65" w:rsidR="00610BC0" w:rsidRPr="00A3204D" w:rsidRDefault="00610BC0" w:rsidP="001E1C1D">
            <w:pPr>
              <w:spacing w:after="0"/>
              <w:jc w:val="right"/>
              <w:rPr>
                <w:rFonts w:cs="Times New Roman"/>
                <w:sz w:val="18"/>
                <w:szCs w:val="18"/>
              </w:rPr>
            </w:pPr>
            <w:r w:rsidRPr="00A3204D">
              <w:rPr>
                <w:rFonts w:cs="Times New Roman"/>
                <w:sz w:val="18"/>
                <w:szCs w:val="18"/>
              </w:rPr>
              <w:t>4.645,00</w:t>
            </w:r>
          </w:p>
        </w:tc>
        <w:tc>
          <w:tcPr>
            <w:tcW w:w="1276" w:type="dxa"/>
            <w:shd w:val="clear" w:color="auto" w:fill="F2F2F2"/>
          </w:tcPr>
          <w:p w14:paraId="3F5E752B" w14:textId="27304B12" w:rsidR="00610BC0" w:rsidRPr="00A3204D" w:rsidRDefault="00610BC0" w:rsidP="001E1C1D">
            <w:pPr>
              <w:spacing w:after="0"/>
              <w:jc w:val="right"/>
              <w:rPr>
                <w:rFonts w:cs="Times New Roman"/>
                <w:sz w:val="18"/>
                <w:szCs w:val="18"/>
              </w:rPr>
            </w:pPr>
            <w:r w:rsidRPr="00A3204D">
              <w:rPr>
                <w:rFonts w:cs="Times New Roman"/>
                <w:sz w:val="18"/>
                <w:szCs w:val="18"/>
              </w:rPr>
              <w:t>4.645,00</w:t>
            </w:r>
          </w:p>
        </w:tc>
        <w:tc>
          <w:tcPr>
            <w:tcW w:w="1417" w:type="dxa"/>
            <w:shd w:val="clear" w:color="auto" w:fill="F2F2F2"/>
          </w:tcPr>
          <w:p w14:paraId="25C1D202" w14:textId="02BCC34A" w:rsidR="00610BC0" w:rsidRPr="00A3204D" w:rsidRDefault="00610BC0" w:rsidP="001E1C1D">
            <w:pPr>
              <w:spacing w:after="0"/>
              <w:jc w:val="right"/>
              <w:rPr>
                <w:rFonts w:cs="Times New Roman"/>
                <w:sz w:val="18"/>
                <w:szCs w:val="18"/>
              </w:rPr>
            </w:pPr>
            <w:r w:rsidRPr="00A3204D">
              <w:rPr>
                <w:rFonts w:cs="Times New Roman"/>
                <w:sz w:val="18"/>
                <w:szCs w:val="18"/>
              </w:rPr>
              <w:t>4.387,50</w:t>
            </w:r>
          </w:p>
        </w:tc>
        <w:tc>
          <w:tcPr>
            <w:tcW w:w="993" w:type="dxa"/>
            <w:shd w:val="clear" w:color="auto" w:fill="F2F2F2"/>
          </w:tcPr>
          <w:p w14:paraId="4955CF6E" w14:textId="7AE12CD7" w:rsidR="00610BC0" w:rsidRPr="00A3204D" w:rsidRDefault="00610BC0" w:rsidP="001E1C1D">
            <w:pPr>
              <w:spacing w:after="0"/>
              <w:jc w:val="right"/>
              <w:rPr>
                <w:rFonts w:cs="Times New Roman"/>
                <w:sz w:val="18"/>
                <w:szCs w:val="18"/>
              </w:rPr>
            </w:pPr>
            <w:r w:rsidRPr="00A3204D">
              <w:rPr>
                <w:rFonts w:cs="Times New Roman"/>
                <w:sz w:val="18"/>
                <w:szCs w:val="18"/>
              </w:rPr>
              <w:t>94,46%</w:t>
            </w:r>
          </w:p>
        </w:tc>
      </w:tr>
      <w:tr w:rsidR="00610BC0" w:rsidRPr="00A3204D" w14:paraId="4AB9996D" w14:textId="77777777" w:rsidTr="00B64319">
        <w:tc>
          <w:tcPr>
            <w:tcW w:w="5098" w:type="dxa"/>
            <w:shd w:val="clear" w:color="auto" w:fill="F2F2F2"/>
          </w:tcPr>
          <w:p w14:paraId="3D88AA05" w14:textId="4D3FCBDB"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EEF5BA8" w14:textId="237C618F" w:rsidR="00610BC0" w:rsidRPr="00A3204D" w:rsidRDefault="00610BC0" w:rsidP="001E1C1D">
            <w:pPr>
              <w:spacing w:after="0"/>
              <w:jc w:val="right"/>
              <w:rPr>
                <w:rFonts w:cs="Times New Roman"/>
                <w:sz w:val="18"/>
                <w:szCs w:val="18"/>
              </w:rPr>
            </w:pPr>
            <w:r w:rsidRPr="00A3204D">
              <w:rPr>
                <w:rFonts w:cs="Times New Roman"/>
                <w:sz w:val="18"/>
                <w:szCs w:val="18"/>
              </w:rPr>
              <w:t>4.645,00</w:t>
            </w:r>
          </w:p>
        </w:tc>
        <w:tc>
          <w:tcPr>
            <w:tcW w:w="1276" w:type="dxa"/>
            <w:shd w:val="clear" w:color="auto" w:fill="F2F2F2"/>
          </w:tcPr>
          <w:p w14:paraId="7F9C0DB3" w14:textId="75B76BFC" w:rsidR="00610BC0" w:rsidRPr="00A3204D" w:rsidRDefault="00610BC0" w:rsidP="001E1C1D">
            <w:pPr>
              <w:spacing w:after="0"/>
              <w:jc w:val="right"/>
              <w:rPr>
                <w:rFonts w:cs="Times New Roman"/>
                <w:sz w:val="18"/>
                <w:szCs w:val="18"/>
              </w:rPr>
            </w:pPr>
            <w:r w:rsidRPr="00A3204D">
              <w:rPr>
                <w:rFonts w:cs="Times New Roman"/>
                <w:sz w:val="18"/>
                <w:szCs w:val="18"/>
              </w:rPr>
              <w:t>4.645,00</w:t>
            </w:r>
          </w:p>
        </w:tc>
        <w:tc>
          <w:tcPr>
            <w:tcW w:w="1417" w:type="dxa"/>
            <w:shd w:val="clear" w:color="auto" w:fill="F2F2F2"/>
          </w:tcPr>
          <w:p w14:paraId="20C68BC8" w14:textId="18B695DD" w:rsidR="00610BC0" w:rsidRPr="00A3204D" w:rsidRDefault="00610BC0" w:rsidP="001E1C1D">
            <w:pPr>
              <w:spacing w:after="0"/>
              <w:jc w:val="right"/>
              <w:rPr>
                <w:rFonts w:cs="Times New Roman"/>
                <w:sz w:val="18"/>
                <w:szCs w:val="18"/>
              </w:rPr>
            </w:pPr>
            <w:r w:rsidRPr="00A3204D">
              <w:rPr>
                <w:rFonts w:cs="Times New Roman"/>
                <w:sz w:val="18"/>
                <w:szCs w:val="18"/>
              </w:rPr>
              <w:t>4.387,50</w:t>
            </w:r>
          </w:p>
        </w:tc>
        <w:tc>
          <w:tcPr>
            <w:tcW w:w="993" w:type="dxa"/>
            <w:shd w:val="clear" w:color="auto" w:fill="F2F2F2"/>
          </w:tcPr>
          <w:p w14:paraId="58A19AB9" w14:textId="2955D04D" w:rsidR="00610BC0" w:rsidRPr="00A3204D" w:rsidRDefault="00610BC0" w:rsidP="001E1C1D">
            <w:pPr>
              <w:spacing w:after="0"/>
              <w:jc w:val="right"/>
              <w:rPr>
                <w:rFonts w:cs="Times New Roman"/>
                <w:sz w:val="18"/>
                <w:szCs w:val="18"/>
              </w:rPr>
            </w:pPr>
            <w:r w:rsidRPr="00A3204D">
              <w:rPr>
                <w:rFonts w:cs="Times New Roman"/>
                <w:sz w:val="18"/>
                <w:szCs w:val="18"/>
              </w:rPr>
              <w:t>94,46%</w:t>
            </w:r>
          </w:p>
        </w:tc>
      </w:tr>
      <w:tr w:rsidR="00610BC0" w:rsidRPr="00A3204D" w14:paraId="50ACE955" w14:textId="77777777" w:rsidTr="00B64319">
        <w:tc>
          <w:tcPr>
            <w:tcW w:w="5098" w:type="dxa"/>
            <w:shd w:val="clear" w:color="auto" w:fill="F2F2F2"/>
          </w:tcPr>
          <w:p w14:paraId="7EDD5073" w14:textId="14803547"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B644B0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19E4FB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163E31C" w14:textId="15889EA4" w:rsidR="00610BC0" w:rsidRPr="00A3204D" w:rsidRDefault="00610BC0" w:rsidP="001E1C1D">
            <w:pPr>
              <w:spacing w:after="0"/>
              <w:jc w:val="right"/>
              <w:rPr>
                <w:rFonts w:cs="Times New Roman"/>
                <w:sz w:val="18"/>
                <w:szCs w:val="18"/>
              </w:rPr>
            </w:pPr>
            <w:r w:rsidRPr="00A3204D">
              <w:rPr>
                <w:rFonts w:cs="Times New Roman"/>
                <w:sz w:val="18"/>
                <w:szCs w:val="18"/>
              </w:rPr>
              <w:t>4.387,50</w:t>
            </w:r>
          </w:p>
        </w:tc>
        <w:tc>
          <w:tcPr>
            <w:tcW w:w="993" w:type="dxa"/>
            <w:shd w:val="clear" w:color="auto" w:fill="F2F2F2"/>
          </w:tcPr>
          <w:p w14:paraId="7D160439" w14:textId="77777777" w:rsidR="00610BC0" w:rsidRPr="00A3204D" w:rsidRDefault="00610BC0" w:rsidP="001E1C1D">
            <w:pPr>
              <w:spacing w:after="0"/>
              <w:jc w:val="right"/>
              <w:rPr>
                <w:rFonts w:cs="Times New Roman"/>
                <w:sz w:val="18"/>
                <w:szCs w:val="18"/>
              </w:rPr>
            </w:pPr>
          </w:p>
        </w:tc>
      </w:tr>
      <w:tr w:rsidR="00610BC0" w14:paraId="512FA884" w14:textId="77777777" w:rsidTr="00B64319">
        <w:tc>
          <w:tcPr>
            <w:tcW w:w="5098" w:type="dxa"/>
          </w:tcPr>
          <w:p w14:paraId="60D66C08" w14:textId="2C60B376"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1CFB48D3" w14:textId="77777777" w:rsidR="00610BC0" w:rsidRDefault="00610BC0" w:rsidP="001E1C1D">
            <w:pPr>
              <w:spacing w:after="0"/>
              <w:jc w:val="right"/>
              <w:rPr>
                <w:rFonts w:cs="Times New Roman"/>
                <w:sz w:val="18"/>
                <w:szCs w:val="18"/>
              </w:rPr>
            </w:pPr>
          </w:p>
        </w:tc>
        <w:tc>
          <w:tcPr>
            <w:tcW w:w="1276" w:type="dxa"/>
          </w:tcPr>
          <w:p w14:paraId="6F2578ED" w14:textId="77777777" w:rsidR="00610BC0" w:rsidRDefault="00610BC0" w:rsidP="001E1C1D">
            <w:pPr>
              <w:spacing w:after="0"/>
              <w:jc w:val="right"/>
              <w:rPr>
                <w:rFonts w:cs="Times New Roman"/>
                <w:sz w:val="18"/>
                <w:szCs w:val="18"/>
              </w:rPr>
            </w:pPr>
          </w:p>
        </w:tc>
        <w:tc>
          <w:tcPr>
            <w:tcW w:w="1417" w:type="dxa"/>
          </w:tcPr>
          <w:p w14:paraId="0B9D17BC" w14:textId="14D171BD" w:rsidR="00610BC0" w:rsidRDefault="00610BC0" w:rsidP="001E1C1D">
            <w:pPr>
              <w:spacing w:after="0"/>
              <w:jc w:val="right"/>
              <w:rPr>
                <w:rFonts w:cs="Times New Roman"/>
                <w:sz w:val="18"/>
                <w:szCs w:val="18"/>
              </w:rPr>
            </w:pPr>
            <w:r>
              <w:rPr>
                <w:rFonts w:cs="Times New Roman"/>
                <w:sz w:val="18"/>
                <w:szCs w:val="18"/>
              </w:rPr>
              <w:t>4.387,50</w:t>
            </w:r>
          </w:p>
        </w:tc>
        <w:tc>
          <w:tcPr>
            <w:tcW w:w="993" w:type="dxa"/>
          </w:tcPr>
          <w:p w14:paraId="49C622BE" w14:textId="77777777" w:rsidR="00610BC0" w:rsidRDefault="00610BC0" w:rsidP="001E1C1D">
            <w:pPr>
              <w:spacing w:after="0"/>
              <w:jc w:val="right"/>
              <w:rPr>
                <w:rFonts w:cs="Times New Roman"/>
                <w:sz w:val="18"/>
                <w:szCs w:val="18"/>
              </w:rPr>
            </w:pPr>
          </w:p>
        </w:tc>
      </w:tr>
      <w:tr w:rsidR="00610BC0" w:rsidRPr="00A3204D" w14:paraId="6E76BAFD" w14:textId="77777777" w:rsidTr="00B64319">
        <w:trPr>
          <w:trHeight w:val="400"/>
        </w:trPr>
        <w:tc>
          <w:tcPr>
            <w:tcW w:w="5098" w:type="dxa"/>
            <w:shd w:val="clear" w:color="auto" w:fill="FFC000"/>
            <w:vAlign w:val="center"/>
          </w:tcPr>
          <w:p w14:paraId="497BA103" w14:textId="5BF07957" w:rsidR="00610BC0" w:rsidRPr="00A3204D" w:rsidRDefault="00610BC0" w:rsidP="001E1C1D">
            <w:pPr>
              <w:spacing w:after="0"/>
              <w:rPr>
                <w:rFonts w:cs="Times New Roman"/>
                <w:b/>
                <w:sz w:val="18"/>
                <w:szCs w:val="18"/>
              </w:rPr>
            </w:pPr>
            <w:r w:rsidRPr="00A3204D">
              <w:rPr>
                <w:rFonts w:cs="Times New Roman"/>
                <w:b/>
                <w:sz w:val="18"/>
                <w:szCs w:val="18"/>
              </w:rPr>
              <w:t>RAZDJEL 002 UPRAVNI ODJEL ZA FINANCIJE I PRORAČUN</w:t>
            </w:r>
          </w:p>
        </w:tc>
        <w:tc>
          <w:tcPr>
            <w:tcW w:w="1276" w:type="dxa"/>
            <w:shd w:val="clear" w:color="auto" w:fill="FFC000"/>
            <w:vAlign w:val="center"/>
          </w:tcPr>
          <w:p w14:paraId="26DCCE20" w14:textId="336BDB25" w:rsidR="00610BC0" w:rsidRPr="00A3204D" w:rsidRDefault="00610BC0" w:rsidP="001E1C1D">
            <w:pPr>
              <w:spacing w:after="0"/>
              <w:jc w:val="right"/>
              <w:rPr>
                <w:rFonts w:cs="Times New Roman"/>
                <w:b/>
                <w:sz w:val="18"/>
                <w:szCs w:val="18"/>
              </w:rPr>
            </w:pPr>
            <w:r w:rsidRPr="00A3204D">
              <w:rPr>
                <w:rFonts w:cs="Times New Roman"/>
                <w:b/>
                <w:sz w:val="18"/>
                <w:szCs w:val="18"/>
              </w:rPr>
              <w:t>1.636.059,56</w:t>
            </w:r>
          </w:p>
        </w:tc>
        <w:tc>
          <w:tcPr>
            <w:tcW w:w="1276" w:type="dxa"/>
            <w:shd w:val="clear" w:color="auto" w:fill="FFC000"/>
            <w:vAlign w:val="center"/>
          </w:tcPr>
          <w:p w14:paraId="7FDC79E3" w14:textId="4BC2DA6E" w:rsidR="00610BC0" w:rsidRPr="00A3204D" w:rsidRDefault="00610BC0" w:rsidP="001E1C1D">
            <w:pPr>
              <w:spacing w:after="0"/>
              <w:jc w:val="right"/>
              <w:rPr>
                <w:rFonts w:cs="Times New Roman"/>
                <w:b/>
                <w:sz w:val="18"/>
                <w:szCs w:val="18"/>
              </w:rPr>
            </w:pPr>
            <w:r w:rsidRPr="00A3204D">
              <w:rPr>
                <w:rFonts w:cs="Times New Roman"/>
                <w:b/>
                <w:sz w:val="18"/>
                <w:szCs w:val="18"/>
              </w:rPr>
              <w:t>1.636.059,56</w:t>
            </w:r>
          </w:p>
        </w:tc>
        <w:tc>
          <w:tcPr>
            <w:tcW w:w="1417" w:type="dxa"/>
            <w:shd w:val="clear" w:color="auto" w:fill="FFC000"/>
            <w:vAlign w:val="center"/>
          </w:tcPr>
          <w:p w14:paraId="483CF89E" w14:textId="0D428C73" w:rsidR="00610BC0" w:rsidRPr="00A3204D" w:rsidRDefault="00610BC0" w:rsidP="001E1C1D">
            <w:pPr>
              <w:spacing w:after="0"/>
              <w:jc w:val="right"/>
              <w:rPr>
                <w:rFonts w:cs="Times New Roman"/>
                <w:b/>
                <w:sz w:val="18"/>
                <w:szCs w:val="18"/>
              </w:rPr>
            </w:pPr>
            <w:r w:rsidRPr="00A3204D">
              <w:rPr>
                <w:rFonts w:cs="Times New Roman"/>
                <w:b/>
                <w:sz w:val="18"/>
                <w:szCs w:val="18"/>
              </w:rPr>
              <w:t>1.541.544,36</w:t>
            </w:r>
          </w:p>
        </w:tc>
        <w:tc>
          <w:tcPr>
            <w:tcW w:w="993" w:type="dxa"/>
            <w:shd w:val="clear" w:color="auto" w:fill="FFC000"/>
            <w:vAlign w:val="center"/>
          </w:tcPr>
          <w:p w14:paraId="27C5E88A" w14:textId="65542B0D" w:rsidR="00610BC0" w:rsidRPr="00A3204D" w:rsidRDefault="00610BC0" w:rsidP="001E1C1D">
            <w:pPr>
              <w:spacing w:after="0"/>
              <w:jc w:val="right"/>
              <w:rPr>
                <w:rFonts w:cs="Times New Roman"/>
                <w:b/>
                <w:sz w:val="18"/>
                <w:szCs w:val="18"/>
              </w:rPr>
            </w:pPr>
            <w:r w:rsidRPr="00A3204D">
              <w:rPr>
                <w:rFonts w:cs="Times New Roman"/>
                <w:b/>
                <w:sz w:val="18"/>
                <w:szCs w:val="18"/>
              </w:rPr>
              <w:t>94,22%</w:t>
            </w:r>
          </w:p>
        </w:tc>
      </w:tr>
      <w:tr w:rsidR="00610BC0" w:rsidRPr="00A3204D" w14:paraId="2FC7E1C5" w14:textId="77777777" w:rsidTr="00B64319">
        <w:trPr>
          <w:trHeight w:val="400"/>
        </w:trPr>
        <w:tc>
          <w:tcPr>
            <w:tcW w:w="5098" w:type="dxa"/>
            <w:shd w:val="clear" w:color="auto" w:fill="FFC000"/>
            <w:vAlign w:val="center"/>
          </w:tcPr>
          <w:p w14:paraId="2C06E140" w14:textId="222D2241" w:rsidR="00610BC0" w:rsidRPr="00A3204D" w:rsidRDefault="00610BC0" w:rsidP="001E1C1D">
            <w:pPr>
              <w:spacing w:after="0"/>
              <w:rPr>
                <w:rFonts w:cs="Times New Roman"/>
                <w:b/>
                <w:sz w:val="18"/>
                <w:szCs w:val="18"/>
              </w:rPr>
            </w:pPr>
            <w:r w:rsidRPr="00A3204D">
              <w:rPr>
                <w:rFonts w:cs="Times New Roman"/>
                <w:b/>
                <w:sz w:val="18"/>
                <w:szCs w:val="18"/>
              </w:rPr>
              <w:t>GLAVA 00201 UPRAVNI ODJEL ZA FINANCIJE I PRORAČUN</w:t>
            </w:r>
          </w:p>
        </w:tc>
        <w:tc>
          <w:tcPr>
            <w:tcW w:w="1276" w:type="dxa"/>
            <w:shd w:val="clear" w:color="auto" w:fill="FFC000"/>
            <w:vAlign w:val="center"/>
          </w:tcPr>
          <w:p w14:paraId="1EFC234D" w14:textId="3887C95E" w:rsidR="00610BC0" w:rsidRPr="00A3204D" w:rsidRDefault="00610BC0" w:rsidP="001E1C1D">
            <w:pPr>
              <w:spacing w:after="0"/>
              <w:jc w:val="right"/>
              <w:rPr>
                <w:rFonts w:cs="Times New Roman"/>
                <w:b/>
                <w:sz w:val="18"/>
                <w:szCs w:val="18"/>
              </w:rPr>
            </w:pPr>
            <w:r w:rsidRPr="00A3204D">
              <w:rPr>
                <w:rFonts w:cs="Times New Roman"/>
                <w:b/>
                <w:sz w:val="18"/>
                <w:szCs w:val="18"/>
              </w:rPr>
              <w:t>1.636.059,56</w:t>
            </w:r>
          </w:p>
        </w:tc>
        <w:tc>
          <w:tcPr>
            <w:tcW w:w="1276" w:type="dxa"/>
            <w:shd w:val="clear" w:color="auto" w:fill="FFC000"/>
            <w:vAlign w:val="center"/>
          </w:tcPr>
          <w:p w14:paraId="49E30CA6" w14:textId="4C44E600" w:rsidR="00610BC0" w:rsidRPr="00A3204D" w:rsidRDefault="00610BC0" w:rsidP="001E1C1D">
            <w:pPr>
              <w:spacing w:after="0"/>
              <w:jc w:val="right"/>
              <w:rPr>
                <w:rFonts w:cs="Times New Roman"/>
                <w:b/>
                <w:sz w:val="18"/>
                <w:szCs w:val="18"/>
              </w:rPr>
            </w:pPr>
            <w:r w:rsidRPr="00A3204D">
              <w:rPr>
                <w:rFonts w:cs="Times New Roman"/>
                <w:b/>
                <w:sz w:val="18"/>
                <w:szCs w:val="18"/>
              </w:rPr>
              <w:t>1.636.059,56</w:t>
            </w:r>
          </w:p>
        </w:tc>
        <w:tc>
          <w:tcPr>
            <w:tcW w:w="1417" w:type="dxa"/>
            <w:shd w:val="clear" w:color="auto" w:fill="FFC000"/>
            <w:vAlign w:val="center"/>
          </w:tcPr>
          <w:p w14:paraId="266927AE" w14:textId="0A387973" w:rsidR="00610BC0" w:rsidRPr="00A3204D" w:rsidRDefault="00610BC0" w:rsidP="001E1C1D">
            <w:pPr>
              <w:spacing w:after="0"/>
              <w:jc w:val="right"/>
              <w:rPr>
                <w:rFonts w:cs="Times New Roman"/>
                <w:b/>
                <w:sz w:val="18"/>
                <w:szCs w:val="18"/>
              </w:rPr>
            </w:pPr>
            <w:r w:rsidRPr="00A3204D">
              <w:rPr>
                <w:rFonts w:cs="Times New Roman"/>
                <w:b/>
                <w:sz w:val="18"/>
                <w:szCs w:val="18"/>
              </w:rPr>
              <w:t>1.541.544,36</w:t>
            </w:r>
          </w:p>
        </w:tc>
        <w:tc>
          <w:tcPr>
            <w:tcW w:w="993" w:type="dxa"/>
            <w:shd w:val="clear" w:color="auto" w:fill="FFC000"/>
            <w:vAlign w:val="center"/>
          </w:tcPr>
          <w:p w14:paraId="1EA80B58" w14:textId="67D403FC" w:rsidR="00610BC0" w:rsidRPr="00A3204D" w:rsidRDefault="00610BC0" w:rsidP="001E1C1D">
            <w:pPr>
              <w:spacing w:after="0"/>
              <w:jc w:val="right"/>
              <w:rPr>
                <w:rFonts w:cs="Times New Roman"/>
                <w:b/>
                <w:sz w:val="18"/>
                <w:szCs w:val="18"/>
              </w:rPr>
            </w:pPr>
            <w:r w:rsidRPr="00A3204D">
              <w:rPr>
                <w:rFonts w:cs="Times New Roman"/>
                <w:b/>
                <w:sz w:val="18"/>
                <w:szCs w:val="18"/>
              </w:rPr>
              <w:t>94,22%</w:t>
            </w:r>
          </w:p>
        </w:tc>
      </w:tr>
      <w:tr w:rsidR="00610BC0" w:rsidRPr="00A3204D" w14:paraId="1E18E2EE" w14:textId="77777777" w:rsidTr="00B64319">
        <w:tc>
          <w:tcPr>
            <w:tcW w:w="5098" w:type="dxa"/>
            <w:shd w:val="clear" w:color="auto" w:fill="CBFFCB"/>
          </w:tcPr>
          <w:p w14:paraId="4A926461" w14:textId="3BC6916A"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D21AB89" w14:textId="4BC557E3" w:rsidR="00610BC0" w:rsidRPr="00A3204D" w:rsidRDefault="00610BC0" w:rsidP="001E1C1D">
            <w:pPr>
              <w:spacing w:after="0"/>
              <w:jc w:val="right"/>
              <w:rPr>
                <w:rFonts w:cs="Times New Roman"/>
                <w:sz w:val="16"/>
                <w:szCs w:val="18"/>
              </w:rPr>
            </w:pPr>
            <w:r w:rsidRPr="00A3204D">
              <w:rPr>
                <w:rFonts w:cs="Times New Roman"/>
                <w:sz w:val="16"/>
                <w:szCs w:val="18"/>
              </w:rPr>
              <w:t>1.633.659,56</w:t>
            </w:r>
          </w:p>
        </w:tc>
        <w:tc>
          <w:tcPr>
            <w:tcW w:w="1276" w:type="dxa"/>
            <w:shd w:val="clear" w:color="auto" w:fill="CBFFCB"/>
          </w:tcPr>
          <w:p w14:paraId="3FBE9FDB" w14:textId="6CC98B22" w:rsidR="00610BC0" w:rsidRPr="00A3204D" w:rsidRDefault="00610BC0" w:rsidP="001E1C1D">
            <w:pPr>
              <w:spacing w:after="0"/>
              <w:jc w:val="right"/>
              <w:rPr>
                <w:rFonts w:cs="Times New Roman"/>
                <w:sz w:val="16"/>
                <w:szCs w:val="18"/>
              </w:rPr>
            </w:pPr>
            <w:r w:rsidRPr="00A3204D">
              <w:rPr>
                <w:rFonts w:cs="Times New Roman"/>
                <w:sz w:val="16"/>
                <w:szCs w:val="18"/>
              </w:rPr>
              <w:t>1.633.659,56</w:t>
            </w:r>
          </w:p>
        </w:tc>
        <w:tc>
          <w:tcPr>
            <w:tcW w:w="1417" w:type="dxa"/>
            <w:shd w:val="clear" w:color="auto" w:fill="CBFFCB"/>
          </w:tcPr>
          <w:p w14:paraId="0F075C6B" w14:textId="0AEB983B" w:rsidR="00610BC0" w:rsidRPr="00A3204D" w:rsidRDefault="00610BC0" w:rsidP="001E1C1D">
            <w:pPr>
              <w:spacing w:after="0"/>
              <w:jc w:val="right"/>
              <w:rPr>
                <w:rFonts w:cs="Times New Roman"/>
                <w:sz w:val="16"/>
                <w:szCs w:val="18"/>
              </w:rPr>
            </w:pPr>
            <w:r w:rsidRPr="00A3204D">
              <w:rPr>
                <w:rFonts w:cs="Times New Roman"/>
                <w:sz w:val="16"/>
                <w:szCs w:val="18"/>
              </w:rPr>
              <w:t>1.541.155,37</w:t>
            </w:r>
          </w:p>
        </w:tc>
        <w:tc>
          <w:tcPr>
            <w:tcW w:w="993" w:type="dxa"/>
            <w:shd w:val="clear" w:color="auto" w:fill="CBFFCB"/>
          </w:tcPr>
          <w:p w14:paraId="19424334" w14:textId="111E1A63" w:rsidR="00610BC0" w:rsidRPr="00A3204D" w:rsidRDefault="00610BC0" w:rsidP="001E1C1D">
            <w:pPr>
              <w:spacing w:after="0"/>
              <w:jc w:val="right"/>
              <w:rPr>
                <w:rFonts w:cs="Times New Roman"/>
                <w:sz w:val="16"/>
                <w:szCs w:val="18"/>
              </w:rPr>
            </w:pPr>
            <w:r w:rsidRPr="00A3204D">
              <w:rPr>
                <w:rFonts w:cs="Times New Roman"/>
                <w:sz w:val="16"/>
                <w:szCs w:val="18"/>
              </w:rPr>
              <w:t>94,34%</w:t>
            </w:r>
          </w:p>
        </w:tc>
      </w:tr>
      <w:tr w:rsidR="00610BC0" w:rsidRPr="00A3204D" w14:paraId="1791F045" w14:textId="77777777" w:rsidTr="00B64319">
        <w:tc>
          <w:tcPr>
            <w:tcW w:w="5098" w:type="dxa"/>
            <w:shd w:val="clear" w:color="auto" w:fill="CBFFCB"/>
          </w:tcPr>
          <w:p w14:paraId="7377D54A" w14:textId="54BB34C6" w:rsidR="00610BC0" w:rsidRPr="00A3204D" w:rsidRDefault="00610BC0" w:rsidP="001E1C1D">
            <w:pPr>
              <w:spacing w:after="0"/>
              <w:rPr>
                <w:rFonts w:cs="Times New Roman"/>
                <w:sz w:val="16"/>
                <w:szCs w:val="18"/>
              </w:rPr>
            </w:pPr>
            <w:r w:rsidRPr="00A3204D">
              <w:rPr>
                <w:rFonts w:cs="Times New Roman"/>
                <w:sz w:val="16"/>
                <w:szCs w:val="18"/>
              </w:rPr>
              <w:t>IZVOR 700 Prihodi od nefin.imovine i nadoknade šteta od osig</w:t>
            </w:r>
          </w:p>
        </w:tc>
        <w:tc>
          <w:tcPr>
            <w:tcW w:w="1276" w:type="dxa"/>
            <w:shd w:val="clear" w:color="auto" w:fill="CBFFCB"/>
          </w:tcPr>
          <w:p w14:paraId="573E5F22" w14:textId="2CE47921" w:rsidR="00610BC0" w:rsidRPr="00A3204D" w:rsidRDefault="00610BC0" w:rsidP="001E1C1D">
            <w:pPr>
              <w:spacing w:after="0"/>
              <w:jc w:val="right"/>
              <w:rPr>
                <w:rFonts w:cs="Times New Roman"/>
                <w:sz w:val="16"/>
                <w:szCs w:val="18"/>
              </w:rPr>
            </w:pPr>
            <w:r w:rsidRPr="00A3204D">
              <w:rPr>
                <w:rFonts w:cs="Times New Roman"/>
                <w:sz w:val="16"/>
                <w:szCs w:val="18"/>
              </w:rPr>
              <w:t>2.400,00</w:t>
            </w:r>
          </w:p>
        </w:tc>
        <w:tc>
          <w:tcPr>
            <w:tcW w:w="1276" w:type="dxa"/>
            <w:shd w:val="clear" w:color="auto" w:fill="CBFFCB"/>
          </w:tcPr>
          <w:p w14:paraId="0ED480E2" w14:textId="5407C1BA" w:rsidR="00610BC0" w:rsidRPr="00A3204D" w:rsidRDefault="00610BC0" w:rsidP="001E1C1D">
            <w:pPr>
              <w:spacing w:after="0"/>
              <w:jc w:val="right"/>
              <w:rPr>
                <w:rFonts w:cs="Times New Roman"/>
                <w:sz w:val="16"/>
                <w:szCs w:val="18"/>
              </w:rPr>
            </w:pPr>
            <w:r w:rsidRPr="00A3204D">
              <w:rPr>
                <w:rFonts w:cs="Times New Roman"/>
                <w:sz w:val="16"/>
                <w:szCs w:val="18"/>
              </w:rPr>
              <w:t>2.400,00</w:t>
            </w:r>
          </w:p>
        </w:tc>
        <w:tc>
          <w:tcPr>
            <w:tcW w:w="1417" w:type="dxa"/>
            <w:shd w:val="clear" w:color="auto" w:fill="CBFFCB"/>
          </w:tcPr>
          <w:p w14:paraId="0961164D" w14:textId="489FD523" w:rsidR="00610BC0" w:rsidRPr="00A3204D" w:rsidRDefault="00610BC0" w:rsidP="001E1C1D">
            <w:pPr>
              <w:spacing w:after="0"/>
              <w:jc w:val="right"/>
              <w:rPr>
                <w:rFonts w:cs="Times New Roman"/>
                <w:sz w:val="16"/>
                <w:szCs w:val="18"/>
              </w:rPr>
            </w:pPr>
            <w:r w:rsidRPr="00A3204D">
              <w:rPr>
                <w:rFonts w:cs="Times New Roman"/>
                <w:sz w:val="16"/>
                <w:szCs w:val="18"/>
              </w:rPr>
              <w:t>388,99</w:t>
            </w:r>
          </w:p>
        </w:tc>
        <w:tc>
          <w:tcPr>
            <w:tcW w:w="993" w:type="dxa"/>
            <w:shd w:val="clear" w:color="auto" w:fill="CBFFCB"/>
          </w:tcPr>
          <w:p w14:paraId="01C5AD31" w14:textId="0F49622D" w:rsidR="00610BC0" w:rsidRPr="00A3204D" w:rsidRDefault="00610BC0" w:rsidP="001E1C1D">
            <w:pPr>
              <w:spacing w:after="0"/>
              <w:jc w:val="right"/>
              <w:rPr>
                <w:rFonts w:cs="Times New Roman"/>
                <w:sz w:val="16"/>
                <w:szCs w:val="18"/>
              </w:rPr>
            </w:pPr>
            <w:r w:rsidRPr="00A3204D">
              <w:rPr>
                <w:rFonts w:cs="Times New Roman"/>
                <w:sz w:val="16"/>
                <w:szCs w:val="18"/>
              </w:rPr>
              <w:t>16,21%</w:t>
            </w:r>
          </w:p>
        </w:tc>
      </w:tr>
      <w:tr w:rsidR="00610BC0" w:rsidRPr="00A3204D" w14:paraId="5E3025C9" w14:textId="77777777" w:rsidTr="00B64319">
        <w:tc>
          <w:tcPr>
            <w:tcW w:w="5098" w:type="dxa"/>
            <w:shd w:val="clear" w:color="auto" w:fill="CBFFCB"/>
          </w:tcPr>
          <w:p w14:paraId="1022C9DE" w14:textId="782681C2"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21A6FDCD" w14:textId="784CE556"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1E636523" w14:textId="390709CE"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662BA403" w14:textId="5E0FFD86"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39286825" w14:textId="77777777" w:rsidR="00610BC0" w:rsidRPr="00A3204D" w:rsidRDefault="00610BC0" w:rsidP="001E1C1D">
            <w:pPr>
              <w:spacing w:after="0"/>
              <w:jc w:val="right"/>
              <w:rPr>
                <w:rFonts w:cs="Times New Roman"/>
                <w:sz w:val="16"/>
                <w:szCs w:val="18"/>
              </w:rPr>
            </w:pPr>
          </w:p>
        </w:tc>
      </w:tr>
      <w:tr w:rsidR="00610BC0" w:rsidRPr="00A3204D" w14:paraId="1EF55CF0" w14:textId="77777777" w:rsidTr="00B64319">
        <w:trPr>
          <w:trHeight w:val="540"/>
        </w:trPr>
        <w:tc>
          <w:tcPr>
            <w:tcW w:w="5098" w:type="dxa"/>
            <w:shd w:val="clear" w:color="auto" w:fill="17365D"/>
            <w:vAlign w:val="center"/>
          </w:tcPr>
          <w:p w14:paraId="75E905D3" w14:textId="45FB1ED5"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1007 Javna uprava i administracija</w:t>
            </w:r>
          </w:p>
        </w:tc>
        <w:tc>
          <w:tcPr>
            <w:tcW w:w="1276" w:type="dxa"/>
            <w:shd w:val="clear" w:color="auto" w:fill="17365D"/>
            <w:vAlign w:val="center"/>
          </w:tcPr>
          <w:p w14:paraId="07915A81" w14:textId="4DDA9B55"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1.450.292,20</w:t>
            </w:r>
          </w:p>
        </w:tc>
        <w:tc>
          <w:tcPr>
            <w:tcW w:w="1276" w:type="dxa"/>
            <w:shd w:val="clear" w:color="auto" w:fill="17365D"/>
            <w:vAlign w:val="center"/>
          </w:tcPr>
          <w:p w14:paraId="6E49BB3C" w14:textId="5685F06E"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1.450.292,20</w:t>
            </w:r>
          </w:p>
        </w:tc>
        <w:tc>
          <w:tcPr>
            <w:tcW w:w="1417" w:type="dxa"/>
            <w:shd w:val="clear" w:color="auto" w:fill="17365D"/>
            <w:vAlign w:val="center"/>
          </w:tcPr>
          <w:p w14:paraId="1DA0EBBA" w14:textId="6B65A305"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1.361.018,27</w:t>
            </w:r>
          </w:p>
        </w:tc>
        <w:tc>
          <w:tcPr>
            <w:tcW w:w="993" w:type="dxa"/>
            <w:shd w:val="clear" w:color="auto" w:fill="17365D"/>
            <w:vAlign w:val="center"/>
          </w:tcPr>
          <w:p w14:paraId="68805979" w14:textId="708B4530"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93,84%</w:t>
            </w:r>
          </w:p>
        </w:tc>
      </w:tr>
      <w:tr w:rsidR="00610BC0" w:rsidRPr="00A3204D" w14:paraId="02BE59EA" w14:textId="77777777" w:rsidTr="00B64319">
        <w:trPr>
          <w:trHeight w:val="540"/>
        </w:trPr>
        <w:tc>
          <w:tcPr>
            <w:tcW w:w="5098" w:type="dxa"/>
            <w:shd w:val="clear" w:color="auto" w:fill="DAE8F2"/>
            <w:vAlign w:val="center"/>
          </w:tcPr>
          <w:p w14:paraId="565768FF" w14:textId="5B8C22DA" w:rsidR="00610BC0" w:rsidRPr="00A3204D" w:rsidRDefault="00610BC0" w:rsidP="001E1C1D">
            <w:pPr>
              <w:spacing w:after="0"/>
              <w:rPr>
                <w:rFonts w:cs="Times New Roman"/>
                <w:b/>
                <w:sz w:val="18"/>
                <w:szCs w:val="18"/>
              </w:rPr>
            </w:pPr>
            <w:r w:rsidRPr="00A3204D">
              <w:rPr>
                <w:rFonts w:cs="Times New Roman"/>
                <w:b/>
                <w:sz w:val="18"/>
                <w:szCs w:val="18"/>
              </w:rPr>
              <w:t>AKTIVNOST A100014 Administrativno, tehničko i stručno osoblje</w:t>
            </w:r>
          </w:p>
        </w:tc>
        <w:tc>
          <w:tcPr>
            <w:tcW w:w="1276" w:type="dxa"/>
            <w:shd w:val="clear" w:color="auto" w:fill="DAE8F2"/>
            <w:vAlign w:val="center"/>
          </w:tcPr>
          <w:p w14:paraId="7263DB9F" w14:textId="2A21E28E" w:rsidR="00610BC0" w:rsidRPr="00A3204D" w:rsidRDefault="00610BC0" w:rsidP="001E1C1D">
            <w:pPr>
              <w:spacing w:after="0"/>
              <w:jc w:val="right"/>
              <w:rPr>
                <w:rFonts w:cs="Times New Roman"/>
                <w:b/>
                <w:sz w:val="18"/>
                <w:szCs w:val="18"/>
              </w:rPr>
            </w:pPr>
            <w:r w:rsidRPr="00A3204D">
              <w:rPr>
                <w:rFonts w:cs="Times New Roman"/>
                <w:b/>
                <w:sz w:val="18"/>
                <w:szCs w:val="18"/>
              </w:rPr>
              <w:t>244.560,00</w:t>
            </w:r>
          </w:p>
        </w:tc>
        <w:tc>
          <w:tcPr>
            <w:tcW w:w="1276" w:type="dxa"/>
            <w:shd w:val="clear" w:color="auto" w:fill="DAE8F2"/>
            <w:vAlign w:val="center"/>
          </w:tcPr>
          <w:p w14:paraId="7BED4C8F" w14:textId="70FD19DB" w:rsidR="00610BC0" w:rsidRPr="00A3204D" w:rsidRDefault="00610BC0" w:rsidP="001E1C1D">
            <w:pPr>
              <w:spacing w:after="0"/>
              <w:jc w:val="right"/>
              <w:rPr>
                <w:rFonts w:cs="Times New Roman"/>
                <w:b/>
                <w:sz w:val="18"/>
                <w:szCs w:val="18"/>
              </w:rPr>
            </w:pPr>
            <w:r w:rsidRPr="00A3204D">
              <w:rPr>
                <w:rFonts w:cs="Times New Roman"/>
                <w:b/>
                <w:sz w:val="18"/>
                <w:szCs w:val="18"/>
              </w:rPr>
              <w:t>244.560,00</w:t>
            </w:r>
          </w:p>
        </w:tc>
        <w:tc>
          <w:tcPr>
            <w:tcW w:w="1417" w:type="dxa"/>
            <w:shd w:val="clear" w:color="auto" w:fill="DAE8F2"/>
            <w:vAlign w:val="center"/>
          </w:tcPr>
          <w:p w14:paraId="599EF612" w14:textId="38D5D035" w:rsidR="00610BC0" w:rsidRPr="00A3204D" w:rsidRDefault="00610BC0" w:rsidP="001E1C1D">
            <w:pPr>
              <w:spacing w:after="0"/>
              <w:jc w:val="right"/>
              <w:rPr>
                <w:rFonts w:cs="Times New Roman"/>
                <w:b/>
                <w:sz w:val="18"/>
                <w:szCs w:val="18"/>
              </w:rPr>
            </w:pPr>
            <w:r w:rsidRPr="00A3204D">
              <w:rPr>
                <w:rFonts w:cs="Times New Roman"/>
                <w:b/>
                <w:sz w:val="18"/>
                <w:szCs w:val="18"/>
              </w:rPr>
              <w:t>240.853,55</w:t>
            </w:r>
          </w:p>
        </w:tc>
        <w:tc>
          <w:tcPr>
            <w:tcW w:w="993" w:type="dxa"/>
            <w:shd w:val="clear" w:color="auto" w:fill="DAE8F2"/>
            <w:vAlign w:val="center"/>
          </w:tcPr>
          <w:p w14:paraId="029755AC" w14:textId="32DCF1A2" w:rsidR="00610BC0" w:rsidRPr="00A3204D" w:rsidRDefault="00610BC0" w:rsidP="001E1C1D">
            <w:pPr>
              <w:spacing w:after="0"/>
              <w:jc w:val="right"/>
              <w:rPr>
                <w:rFonts w:cs="Times New Roman"/>
                <w:b/>
                <w:sz w:val="18"/>
                <w:szCs w:val="18"/>
              </w:rPr>
            </w:pPr>
            <w:r w:rsidRPr="00A3204D">
              <w:rPr>
                <w:rFonts w:cs="Times New Roman"/>
                <w:b/>
                <w:sz w:val="18"/>
                <w:szCs w:val="18"/>
              </w:rPr>
              <w:t>98,48%</w:t>
            </w:r>
          </w:p>
        </w:tc>
      </w:tr>
      <w:tr w:rsidR="00610BC0" w:rsidRPr="00A3204D" w14:paraId="2C211585" w14:textId="77777777" w:rsidTr="00B64319">
        <w:tc>
          <w:tcPr>
            <w:tcW w:w="5098" w:type="dxa"/>
            <w:shd w:val="clear" w:color="auto" w:fill="CBFFCB"/>
          </w:tcPr>
          <w:p w14:paraId="54A8AAB2" w14:textId="0C435C1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5A955D7" w14:textId="0F31CBB6" w:rsidR="00610BC0" w:rsidRPr="00A3204D" w:rsidRDefault="00610BC0" w:rsidP="001E1C1D">
            <w:pPr>
              <w:spacing w:after="0"/>
              <w:jc w:val="right"/>
              <w:rPr>
                <w:rFonts w:cs="Times New Roman"/>
                <w:sz w:val="16"/>
                <w:szCs w:val="18"/>
              </w:rPr>
            </w:pPr>
            <w:r w:rsidRPr="00A3204D">
              <w:rPr>
                <w:rFonts w:cs="Times New Roman"/>
                <w:sz w:val="16"/>
                <w:szCs w:val="18"/>
              </w:rPr>
              <w:t>244.560,00</w:t>
            </w:r>
          </w:p>
        </w:tc>
        <w:tc>
          <w:tcPr>
            <w:tcW w:w="1276" w:type="dxa"/>
            <w:shd w:val="clear" w:color="auto" w:fill="CBFFCB"/>
          </w:tcPr>
          <w:p w14:paraId="2C4EF784" w14:textId="0460AC4F" w:rsidR="00610BC0" w:rsidRPr="00A3204D" w:rsidRDefault="00610BC0" w:rsidP="001E1C1D">
            <w:pPr>
              <w:spacing w:after="0"/>
              <w:jc w:val="right"/>
              <w:rPr>
                <w:rFonts w:cs="Times New Roman"/>
                <w:sz w:val="16"/>
                <w:szCs w:val="18"/>
              </w:rPr>
            </w:pPr>
            <w:r w:rsidRPr="00A3204D">
              <w:rPr>
                <w:rFonts w:cs="Times New Roman"/>
                <w:sz w:val="16"/>
                <w:szCs w:val="18"/>
              </w:rPr>
              <w:t>244.560,00</w:t>
            </w:r>
          </w:p>
        </w:tc>
        <w:tc>
          <w:tcPr>
            <w:tcW w:w="1417" w:type="dxa"/>
            <w:shd w:val="clear" w:color="auto" w:fill="CBFFCB"/>
          </w:tcPr>
          <w:p w14:paraId="6C7A57B2" w14:textId="0BBF061B" w:rsidR="00610BC0" w:rsidRPr="00A3204D" w:rsidRDefault="00610BC0" w:rsidP="001E1C1D">
            <w:pPr>
              <w:spacing w:after="0"/>
              <w:jc w:val="right"/>
              <w:rPr>
                <w:rFonts w:cs="Times New Roman"/>
                <w:sz w:val="16"/>
                <w:szCs w:val="18"/>
              </w:rPr>
            </w:pPr>
            <w:r w:rsidRPr="00A3204D">
              <w:rPr>
                <w:rFonts w:cs="Times New Roman"/>
                <w:sz w:val="16"/>
                <w:szCs w:val="18"/>
              </w:rPr>
              <w:t>240.853,55</w:t>
            </w:r>
          </w:p>
        </w:tc>
        <w:tc>
          <w:tcPr>
            <w:tcW w:w="993" w:type="dxa"/>
            <w:shd w:val="clear" w:color="auto" w:fill="CBFFCB"/>
          </w:tcPr>
          <w:p w14:paraId="402A26D8" w14:textId="24AC3551" w:rsidR="00610BC0" w:rsidRPr="00A3204D" w:rsidRDefault="00610BC0" w:rsidP="001E1C1D">
            <w:pPr>
              <w:spacing w:after="0"/>
              <w:jc w:val="right"/>
              <w:rPr>
                <w:rFonts w:cs="Times New Roman"/>
                <w:sz w:val="16"/>
                <w:szCs w:val="18"/>
              </w:rPr>
            </w:pPr>
            <w:r w:rsidRPr="00A3204D">
              <w:rPr>
                <w:rFonts w:cs="Times New Roman"/>
                <w:sz w:val="16"/>
                <w:szCs w:val="18"/>
              </w:rPr>
              <w:t>98,48%</w:t>
            </w:r>
          </w:p>
        </w:tc>
      </w:tr>
      <w:tr w:rsidR="00610BC0" w:rsidRPr="00A3204D" w14:paraId="373A9C0B" w14:textId="77777777" w:rsidTr="00B64319">
        <w:tc>
          <w:tcPr>
            <w:tcW w:w="5098" w:type="dxa"/>
            <w:shd w:val="clear" w:color="auto" w:fill="F2F2F2"/>
          </w:tcPr>
          <w:p w14:paraId="2A23F2EA" w14:textId="5E81241E"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02AB71A" w14:textId="1B536FBD" w:rsidR="00610BC0" w:rsidRPr="00A3204D" w:rsidRDefault="00610BC0" w:rsidP="001E1C1D">
            <w:pPr>
              <w:spacing w:after="0"/>
              <w:jc w:val="right"/>
              <w:rPr>
                <w:rFonts w:cs="Times New Roman"/>
                <w:sz w:val="18"/>
                <w:szCs w:val="18"/>
              </w:rPr>
            </w:pPr>
            <w:r w:rsidRPr="00A3204D">
              <w:rPr>
                <w:rFonts w:cs="Times New Roman"/>
                <w:sz w:val="18"/>
                <w:szCs w:val="18"/>
              </w:rPr>
              <w:t>244.560,00</w:t>
            </w:r>
          </w:p>
        </w:tc>
        <w:tc>
          <w:tcPr>
            <w:tcW w:w="1276" w:type="dxa"/>
            <w:shd w:val="clear" w:color="auto" w:fill="F2F2F2"/>
          </w:tcPr>
          <w:p w14:paraId="41BF2DD9" w14:textId="6AF25B28" w:rsidR="00610BC0" w:rsidRPr="00A3204D" w:rsidRDefault="00610BC0" w:rsidP="001E1C1D">
            <w:pPr>
              <w:spacing w:after="0"/>
              <w:jc w:val="right"/>
              <w:rPr>
                <w:rFonts w:cs="Times New Roman"/>
                <w:sz w:val="18"/>
                <w:szCs w:val="18"/>
              </w:rPr>
            </w:pPr>
            <w:r w:rsidRPr="00A3204D">
              <w:rPr>
                <w:rFonts w:cs="Times New Roman"/>
                <w:sz w:val="18"/>
                <w:szCs w:val="18"/>
              </w:rPr>
              <w:t>244.560,00</w:t>
            </w:r>
          </w:p>
        </w:tc>
        <w:tc>
          <w:tcPr>
            <w:tcW w:w="1417" w:type="dxa"/>
            <w:shd w:val="clear" w:color="auto" w:fill="F2F2F2"/>
          </w:tcPr>
          <w:p w14:paraId="5E4EA9A8" w14:textId="6EA001E4" w:rsidR="00610BC0" w:rsidRPr="00A3204D" w:rsidRDefault="00610BC0" w:rsidP="001E1C1D">
            <w:pPr>
              <w:spacing w:after="0"/>
              <w:jc w:val="right"/>
              <w:rPr>
                <w:rFonts w:cs="Times New Roman"/>
                <w:sz w:val="18"/>
                <w:szCs w:val="18"/>
              </w:rPr>
            </w:pPr>
            <w:r w:rsidRPr="00A3204D">
              <w:rPr>
                <w:rFonts w:cs="Times New Roman"/>
                <w:sz w:val="18"/>
                <w:szCs w:val="18"/>
              </w:rPr>
              <w:t>240.853,55</w:t>
            </w:r>
          </w:p>
        </w:tc>
        <w:tc>
          <w:tcPr>
            <w:tcW w:w="993" w:type="dxa"/>
            <w:shd w:val="clear" w:color="auto" w:fill="F2F2F2"/>
          </w:tcPr>
          <w:p w14:paraId="5721655E" w14:textId="3774A6B4" w:rsidR="00610BC0" w:rsidRPr="00A3204D" w:rsidRDefault="00610BC0" w:rsidP="001E1C1D">
            <w:pPr>
              <w:spacing w:after="0"/>
              <w:jc w:val="right"/>
              <w:rPr>
                <w:rFonts w:cs="Times New Roman"/>
                <w:sz w:val="18"/>
                <w:szCs w:val="18"/>
              </w:rPr>
            </w:pPr>
            <w:r w:rsidRPr="00A3204D">
              <w:rPr>
                <w:rFonts w:cs="Times New Roman"/>
                <w:sz w:val="18"/>
                <w:szCs w:val="18"/>
              </w:rPr>
              <w:t>98,48%</w:t>
            </w:r>
          </w:p>
        </w:tc>
      </w:tr>
      <w:tr w:rsidR="00610BC0" w:rsidRPr="00A3204D" w14:paraId="51A11654" w14:textId="77777777" w:rsidTr="00B64319">
        <w:tc>
          <w:tcPr>
            <w:tcW w:w="5098" w:type="dxa"/>
            <w:shd w:val="clear" w:color="auto" w:fill="F2F2F2"/>
          </w:tcPr>
          <w:p w14:paraId="3C450914" w14:textId="2BE2758D"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3F7A2440" w14:textId="29C45E51" w:rsidR="00610BC0" w:rsidRPr="00A3204D" w:rsidRDefault="00610BC0" w:rsidP="001E1C1D">
            <w:pPr>
              <w:spacing w:after="0"/>
              <w:jc w:val="right"/>
              <w:rPr>
                <w:rFonts w:cs="Times New Roman"/>
                <w:sz w:val="18"/>
                <w:szCs w:val="18"/>
              </w:rPr>
            </w:pPr>
            <w:r w:rsidRPr="00A3204D">
              <w:rPr>
                <w:rFonts w:cs="Times New Roman"/>
                <w:sz w:val="18"/>
                <w:szCs w:val="18"/>
              </w:rPr>
              <w:t>244.160,00</w:t>
            </w:r>
          </w:p>
        </w:tc>
        <w:tc>
          <w:tcPr>
            <w:tcW w:w="1276" w:type="dxa"/>
            <w:shd w:val="clear" w:color="auto" w:fill="F2F2F2"/>
          </w:tcPr>
          <w:p w14:paraId="4BCD78E0" w14:textId="6D6316D3" w:rsidR="00610BC0" w:rsidRPr="00A3204D" w:rsidRDefault="00610BC0" w:rsidP="001E1C1D">
            <w:pPr>
              <w:spacing w:after="0"/>
              <w:jc w:val="right"/>
              <w:rPr>
                <w:rFonts w:cs="Times New Roman"/>
                <w:sz w:val="18"/>
                <w:szCs w:val="18"/>
              </w:rPr>
            </w:pPr>
            <w:r w:rsidRPr="00A3204D">
              <w:rPr>
                <w:rFonts w:cs="Times New Roman"/>
                <w:sz w:val="18"/>
                <w:szCs w:val="18"/>
              </w:rPr>
              <w:t>244.160,00</w:t>
            </w:r>
          </w:p>
        </w:tc>
        <w:tc>
          <w:tcPr>
            <w:tcW w:w="1417" w:type="dxa"/>
            <w:shd w:val="clear" w:color="auto" w:fill="F2F2F2"/>
          </w:tcPr>
          <w:p w14:paraId="24A30A1C" w14:textId="0D6F8ED9" w:rsidR="00610BC0" w:rsidRPr="00A3204D" w:rsidRDefault="00610BC0" w:rsidP="001E1C1D">
            <w:pPr>
              <w:spacing w:after="0"/>
              <w:jc w:val="right"/>
              <w:rPr>
                <w:rFonts w:cs="Times New Roman"/>
                <w:sz w:val="18"/>
                <w:szCs w:val="18"/>
              </w:rPr>
            </w:pPr>
            <w:r w:rsidRPr="00A3204D">
              <w:rPr>
                <w:rFonts w:cs="Times New Roman"/>
                <w:sz w:val="18"/>
                <w:szCs w:val="18"/>
              </w:rPr>
              <w:t>240.476,05</w:t>
            </w:r>
          </w:p>
        </w:tc>
        <w:tc>
          <w:tcPr>
            <w:tcW w:w="993" w:type="dxa"/>
            <w:shd w:val="clear" w:color="auto" w:fill="F2F2F2"/>
          </w:tcPr>
          <w:p w14:paraId="0D88BC00" w14:textId="0A3A0A46" w:rsidR="00610BC0" w:rsidRPr="00A3204D" w:rsidRDefault="00610BC0" w:rsidP="001E1C1D">
            <w:pPr>
              <w:spacing w:after="0"/>
              <w:jc w:val="right"/>
              <w:rPr>
                <w:rFonts w:cs="Times New Roman"/>
                <w:sz w:val="18"/>
                <w:szCs w:val="18"/>
              </w:rPr>
            </w:pPr>
            <w:r w:rsidRPr="00A3204D">
              <w:rPr>
                <w:rFonts w:cs="Times New Roman"/>
                <w:sz w:val="18"/>
                <w:szCs w:val="18"/>
              </w:rPr>
              <w:t>98,49%</w:t>
            </w:r>
          </w:p>
        </w:tc>
      </w:tr>
      <w:tr w:rsidR="00610BC0" w:rsidRPr="00A3204D" w14:paraId="0902A113" w14:textId="77777777" w:rsidTr="00B64319">
        <w:tc>
          <w:tcPr>
            <w:tcW w:w="5098" w:type="dxa"/>
            <w:shd w:val="clear" w:color="auto" w:fill="F2F2F2"/>
          </w:tcPr>
          <w:p w14:paraId="75DA96B4" w14:textId="44EA081B"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5DD47D8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BDFE9D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81A1853" w14:textId="6145C21B" w:rsidR="00610BC0" w:rsidRPr="00A3204D" w:rsidRDefault="00610BC0" w:rsidP="001E1C1D">
            <w:pPr>
              <w:spacing w:after="0"/>
              <w:jc w:val="right"/>
              <w:rPr>
                <w:rFonts w:cs="Times New Roman"/>
                <w:sz w:val="18"/>
                <w:szCs w:val="18"/>
              </w:rPr>
            </w:pPr>
            <w:r w:rsidRPr="00A3204D">
              <w:rPr>
                <w:rFonts w:cs="Times New Roman"/>
                <w:sz w:val="18"/>
                <w:szCs w:val="18"/>
              </w:rPr>
              <w:t>192.000,00</w:t>
            </w:r>
          </w:p>
        </w:tc>
        <w:tc>
          <w:tcPr>
            <w:tcW w:w="993" w:type="dxa"/>
            <w:shd w:val="clear" w:color="auto" w:fill="F2F2F2"/>
          </w:tcPr>
          <w:p w14:paraId="48233059" w14:textId="77777777" w:rsidR="00610BC0" w:rsidRPr="00A3204D" w:rsidRDefault="00610BC0" w:rsidP="001E1C1D">
            <w:pPr>
              <w:spacing w:after="0"/>
              <w:jc w:val="right"/>
              <w:rPr>
                <w:rFonts w:cs="Times New Roman"/>
                <w:sz w:val="18"/>
                <w:szCs w:val="18"/>
              </w:rPr>
            </w:pPr>
          </w:p>
        </w:tc>
      </w:tr>
      <w:tr w:rsidR="00610BC0" w14:paraId="34F1AB95" w14:textId="77777777" w:rsidTr="00B64319">
        <w:tc>
          <w:tcPr>
            <w:tcW w:w="5098" w:type="dxa"/>
          </w:tcPr>
          <w:p w14:paraId="20B23FDE" w14:textId="3650422E"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7148ED1B" w14:textId="77777777" w:rsidR="00610BC0" w:rsidRDefault="00610BC0" w:rsidP="001E1C1D">
            <w:pPr>
              <w:spacing w:after="0"/>
              <w:jc w:val="right"/>
              <w:rPr>
                <w:rFonts w:cs="Times New Roman"/>
                <w:sz w:val="18"/>
                <w:szCs w:val="18"/>
              </w:rPr>
            </w:pPr>
          </w:p>
        </w:tc>
        <w:tc>
          <w:tcPr>
            <w:tcW w:w="1276" w:type="dxa"/>
          </w:tcPr>
          <w:p w14:paraId="15BD0D43" w14:textId="77777777" w:rsidR="00610BC0" w:rsidRDefault="00610BC0" w:rsidP="001E1C1D">
            <w:pPr>
              <w:spacing w:after="0"/>
              <w:jc w:val="right"/>
              <w:rPr>
                <w:rFonts w:cs="Times New Roman"/>
                <w:sz w:val="18"/>
                <w:szCs w:val="18"/>
              </w:rPr>
            </w:pPr>
          </w:p>
        </w:tc>
        <w:tc>
          <w:tcPr>
            <w:tcW w:w="1417" w:type="dxa"/>
          </w:tcPr>
          <w:p w14:paraId="10B27EE9" w14:textId="4007AA64" w:rsidR="00610BC0" w:rsidRDefault="00610BC0" w:rsidP="001E1C1D">
            <w:pPr>
              <w:spacing w:after="0"/>
              <w:jc w:val="right"/>
              <w:rPr>
                <w:rFonts w:cs="Times New Roman"/>
                <w:sz w:val="18"/>
                <w:szCs w:val="18"/>
              </w:rPr>
            </w:pPr>
            <w:r>
              <w:rPr>
                <w:rFonts w:cs="Times New Roman"/>
                <w:sz w:val="18"/>
                <w:szCs w:val="18"/>
              </w:rPr>
              <w:t>192.000,00</w:t>
            </w:r>
          </w:p>
        </w:tc>
        <w:tc>
          <w:tcPr>
            <w:tcW w:w="993" w:type="dxa"/>
          </w:tcPr>
          <w:p w14:paraId="744FD029" w14:textId="77777777" w:rsidR="00610BC0" w:rsidRDefault="00610BC0" w:rsidP="001E1C1D">
            <w:pPr>
              <w:spacing w:after="0"/>
              <w:jc w:val="right"/>
              <w:rPr>
                <w:rFonts w:cs="Times New Roman"/>
                <w:sz w:val="18"/>
                <w:szCs w:val="18"/>
              </w:rPr>
            </w:pPr>
          </w:p>
        </w:tc>
      </w:tr>
      <w:tr w:rsidR="00610BC0" w:rsidRPr="00A3204D" w14:paraId="0835628C" w14:textId="77777777" w:rsidTr="00B64319">
        <w:tc>
          <w:tcPr>
            <w:tcW w:w="5098" w:type="dxa"/>
            <w:shd w:val="clear" w:color="auto" w:fill="F2F2F2"/>
          </w:tcPr>
          <w:p w14:paraId="660F1887" w14:textId="03124D96"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6C2CDCC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01E305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131F549" w14:textId="703713DC" w:rsidR="00610BC0" w:rsidRPr="00A3204D" w:rsidRDefault="00610BC0" w:rsidP="001E1C1D">
            <w:pPr>
              <w:spacing w:after="0"/>
              <w:jc w:val="right"/>
              <w:rPr>
                <w:rFonts w:cs="Times New Roman"/>
                <w:sz w:val="18"/>
                <w:szCs w:val="18"/>
              </w:rPr>
            </w:pPr>
            <w:r w:rsidRPr="00A3204D">
              <w:rPr>
                <w:rFonts w:cs="Times New Roman"/>
                <w:sz w:val="18"/>
                <w:szCs w:val="18"/>
              </w:rPr>
              <w:t>16.560,00</w:t>
            </w:r>
          </w:p>
        </w:tc>
        <w:tc>
          <w:tcPr>
            <w:tcW w:w="993" w:type="dxa"/>
            <w:shd w:val="clear" w:color="auto" w:fill="F2F2F2"/>
          </w:tcPr>
          <w:p w14:paraId="0E55AF5E" w14:textId="77777777" w:rsidR="00610BC0" w:rsidRPr="00A3204D" w:rsidRDefault="00610BC0" w:rsidP="001E1C1D">
            <w:pPr>
              <w:spacing w:after="0"/>
              <w:jc w:val="right"/>
              <w:rPr>
                <w:rFonts w:cs="Times New Roman"/>
                <w:sz w:val="18"/>
                <w:szCs w:val="18"/>
              </w:rPr>
            </w:pPr>
          </w:p>
        </w:tc>
      </w:tr>
      <w:tr w:rsidR="00610BC0" w14:paraId="77C823F7" w14:textId="77777777" w:rsidTr="00B64319">
        <w:tc>
          <w:tcPr>
            <w:tcW w:w="5098" w:type="dxa"/>
          </w:tcPr>
          <w:p w14:paraId="5581E4A2" w14:textId="5418A341"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732D0F5D" w14:textId="77777777" w:rsidR="00610BC0" w:rsidRDefault="00610BC0" w:rsidP="001E1C1D">
            <w:pPr>
              <w:spacing w:after="0"/>
              <w:jc w:val="right"/>
              <w:rPr>
                <w:rFonts w:cs="Times New Roman"/>
                <w:sz w:val="18"/>
                <w:szCs w:val="18"/>
              </w:rPr>
            </w:pPr>
          </w:p>
        </w:tc>
        <w:tc>
          <w:tcPr>
            <w:tcW w:w="1276" w:type="dxa"/>
          </w:tcPr>
          <w:p w14:paraId="22B34DEF" w14:textId="77777777" w:rsidR="00610BC0" w:rsidRDefault="00610BC0" w:rsidP="001E1C1D">
            <w:pPr>
              <w:spacing w:after="0"/>
              <w:jc w:val="right"/>
              <w:rPr>
                <w:rFonts w:cs="Times New Roman"/>
                <w:sz w:val="18"/>
                <w:szCs w:val="18"/>
              </w:rPr>
            </w:pPr>
          </w:p>
        </w:tc>
        <w:tc>
          <w:tcPr>
            <w:tcW w:w="1417" w:type="dxa"/>
          </w:tcPr>
          <w:p w14:paraId="53C19A12" w14:textId="503BDD70" w:rsidR="00610BC0" w:rsidRDefault="00610BC0" w:rsidP="001E1C1D">
            <w:pPr>
              <w:spacing w:after="0"/>
              <w:jc w:val="right"/>
              <w:rPr>
                <w:rFonts w:cs="Times New Roman"/>
                <w:sz w:val="18"/>
                <w:szCs w:val="18"/>
              </w:rPr>
            </w:pPr>
            <w:r>
              <w:rPr>
                <w:rFonts w:cs="Times New Roman"/>
                <w:sz w:val="18"/>
                <w:szCs w:val="18"/>
              </w:rPr>
              <w:t>16.560,00</w:t>
            </w:r>
          </w:p>
        </w:tc>
        <w:tc>
          <w:tcPr>
            <w:tcW w:w="993" w:type="dxa"/>
          </w:tcPr>
          <w:p w14:paraId="59539D58" w14:textId="77777777" w:rsidR="00610BC0" w:rsidRDefault="00610BC0" w:rsidP="001E1C1D">
            <w:pPr>
              <w:spacing w:after="0"/>
              <w:jc w:val="right"/>
              <w:rPr>
                <w:rFonts w:cs="Times New Roman"/>
                <w:sz w:val="18"/>
                <w:szCs w:val="18"/>
              </w:rPr>
            </w:pPr>
          </w:p>
        </w:tc>
      </w:tr>
      <w:tr w:rsidR="00610BC0" w:rsidRPr="00A3204D" w14:paraId="4463BFFE" w14:textId="77777777" w:rsidTr="00B64319">
        <w:tc>
          <w:tcPr>
            <w:tcW w:w="5098" w:type="dxa"/>
            <w:shd w:val="clear" w:color="auto" w:fill="F2F2F2"/>
          </w:tcPr>
          <w:p w14:paraId="55CD018B" w14:textId="41C9428C"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34C102F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B9AC26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B209DA5" w14:textId="610AD571" w:rsidR="00610BC0" w:rsidRPr="00A3204D" w:rsidRDefault="00610BC0" w:rsidP="001E1C1D">
            <w:pPr>
              <w:spacing w:after="0"/>
              <w:jc w:val="right"/>
              <w:rPr>
                <w:rFonts w:cs="Times New Roman"/>
                <w:sz w:val="18"/>
                <w:szCs w:val="18"/>
              </w:rPr>
            </w:pPr>
            <w:r w:rsidRPr="00A3204D">
              <w:rPr>
                <w:rFonts w:cs="Times New Roman"/>
                <w:sz w:val="18"/>
                <w:szCs w:val="18"/>
              </w:rPr>
              <w:t>31.916,05</w:t>
            </w:r>
          </w:p>
        </w:tc>
        <w:tc>
          <w:tcPr>
            <w:tcW w:w="993" w:type="dxa"/>
            <w:shd w:val="clear" w:color="auto" w:fill="F2F2F2"/>
          </w:tcPr>
          <w:p w14:paraId="1CE2D074" w14:textId="77777777" w:rsidR="00610BC0" w:rsidRPr="00A3204D" w:rsidRDefault="00610BC0" w:rsidP="001E1C1D">
            <w:pPr>
              <w:spacing w:after="0"/>
              <w:jc w:val="right"/>
              <w:rPr>
                <w:rFonts w:cs="Times New Roman"/>
                <w:sz w:val="18"/>
                <w:szCs w:val="18"/>
              </w:rPr>
            </w:pPr>
          </w:p>
        </w:tc>
      </w:tr>
      <w:tr w:rsidR="00610BC0" w14:paraId="65EB6F8F" w14:textId="77777777" w:rsidTr="00B64319">
        <w:tc>
          <w:tcPr>
            <w:tcW w:w="5098" w:type="dxa"/>
          </w:tcPr>
          <w:p w14:paraId="1792118F" w14:textId="1423AAC0"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59B862BB" w14:textId="77777777" w:rsidR="00610BC0" w:rsidRDefault="00610BC0" w:rsidP="001E1C1D">
            <w:pPr>
              <w:spacing w:after="0"/>
              <w:jc w:val="right"/>
              <w:rPr>
                <w:rFonts w:cs="Times New Roman"/>
                <w:sz w:val="18"/>
                <w:szCs w:val="18"/>
              </w:rPr>
            </w:pPr>
          </w:p>
        </w:tc>
        <w:tc>
          <w:tcPr>
            <w:tcW w:w="1276" w:type="dxa"/>
          </w:tcPr>
          <w:p w14:paraId="11B07A3A" w14:textId="77777777" w:rsidR="00610BC0" w:rsidRDefault="00610BC0" w:rsidP="001E1C1D">
            <w:pPr>
              <w:spacing w:after="0"/>
              <w:jc w:val="right"/>
              <w:rPr>
                <w:rFonts w:cs="Times New Roman"/>
                <w:sz w:val="18"/>
                <w:szCs w:val="18"/>
              </w:rPr>
            </w:pPr>
          </w:p>
        </w:tc>
        <w:tc>
          <w:tcPr>
            <w:tcW w:w="1417" w:type="dxa"/>
          </w:tcPr>
          <w:p w14:paraId="3A4DB1D4" w14:textId="375A4D82" w:rsidR="00610BC0" w:rsidRDefault="00610BC0" w:rsidP="001E1C1D">
            <w:pPr>
              <w:spacing w:after="0"/>
              <w:jc w:val="right"/>
              <w:rPr>
                <w:rFonts w:cs="Times New Roman"/>
                <w:sz w:val="18"/>
                <w:szCs w:val="18"/>
              </w:rPr>
            </w:pPr>
            <w:r>
              <w:rPr>
                <w:rFonts w:cs="Times New Roman"/>
                <w:sz w:val="18"/>
                <w:szCs w:val="18"/>
              </w:rPr>
              <w:t>31.916,05</w:t>
            </w:r>
          </w:p>
        </w:tc>
        <w:tc>
          <w:tcPr>
            <w:tcW w:w="993" w:type="dxa"/>
          </w:tcPr>
          <w:p w14:paraId="47BE2DAF" w14:textId="77777777" w:rsidR="00610BC0" w:rsidRDefault="00610BC0" w:rsidP="001E1C1D">
            <w:pPr>
              <w:spacing w:after="0"/>
              <w:jc w:val="right"/>
              <w:rPr>
                <w:rFonts w:cs="Times New Roman"/>
                <w:sz w:val="18"/>
                <w:szCs w:val="18"/>
              </w:rPr>
            </w:pPr>
          </w:p>
        </w:tc>
      </w:tr>
      <w:tr w:rsidR="00610BC0" w:rsidRPr="00A3204D" w14:paraId="22D9C572" w14:textId="77777777" w:rsidTr="00B64319">
        <w:tc>
          <w:tcPr>
            <w:tcW w:w="5098" w:type="dxa"/>
            <w:shd w:val="clear" w:color="auto" w:fill="F2F2F2"/>
          </w:tcPr>
          <w:p w14:paraId="2E8EC067" w14:textId="17787192"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577FA92" w14:textId="02A9A8A3" w:rsidR="00610BC0" w:rsidRPr="00A3204D" w:rsidRDefault="00610BC0" w:rsidP="001E1C1D">
            <w:pPr>
              <w:spacing w:after="0"/>
              <w:jc w:val="right"/>
              <w:rPr>
                <w:rFonts w:cs="Times New Roman"/>
                <w:sz w:val="18"/>
                <w:szCs w:val="18"/>
              </w:rPr>
            </w:pPr>
            <w:r w:rsidRPr="00A3204D">
              <w:rPr>
                <w:rFonts w:cs="Times New Roman"/>
                <w:sz w:val="18"/>
                <w:szCs w:val="18"/>
              </w:rPr>
              <w:t>400,00</w:t>
            </w:r>
          </w:p>
        </w:tc>
        <w:tc>
          <w:tcPr>
            <w:tcW w:w="1276" w:type="dxa"/>
            <w:shd w:val="clear" w:color="auto" w:fill="F2F2F2"/>
          </w:tcPr>
          <w:p w14:paraId="56D493FF" w14:textId="41B72A57" w:rsidR="00610BC0" w:rsidRPr="00A3204D" w:rsidRDefault="00610BC0" w:rsidP="001E1C1D">
            <w:pPr>
              <w:spacing w:after="0"/>
              <w:jc w:val="right"/>
              <w:rPr>
                <w:rFonts w:cs="Times New Roman"/>
                <w:sz w:val="18"/>
                <w:szCs w:val="18"/>
              </w:rPr>
            </w:pPr>
            <w:r w:rsidRPr="00A3204D">
              <w:rPr>
                <w:rFonts w:cs="Times New Roman"/>
                <w:sz w:val="18"/>
                <w:szCs w:val="18"/>
              </w:rPr>
              <w:t>400,00</w:t>
            </w:r>
          </w:p>
        </w:tc>
        <w:tc>
          <w:tcPr>
            <w:tcW w:w="1417" w:type="dxa"/>
            <w:shd w:val="clear" w:color="auto" w:fill="F2F2F2"/>
          </w:tcPr>
          <w:p w14:paraId="343E7920" w14:textId="2AE01D22" w:rsidR="00610BC0" w:rsidRPr="00A3204D" w:rsidRDefault="00610BC0" w:rsidP="001E1C1D">
            <w:pPr>
              <w:spacing w:after="0"/>
              <w:jc w:val="right"/>
              <w:rPr>
                <w:rFonts w:cs="Times New Roman"/>
                <w:sz w:val="18"/>
                <w:szCs w:val="18"/>
              </w:rPr>
            </w:pPr>
            <w:r w:rsidRPr="00A3204D">
              <w:rPr>
                <w:rFonts w:cs="Times New Roman"/>
                <w:sz w:val="18"/>
                <w:szCs w:val="18"/>
              </w:rPr>
              <w:t>377,50</w:t>
            </w:r>
          </w:p>
        </w:tc>
        <w:tc>
          <w:tcPr>
            <w:tcW w:w="993" w:type="dxa"/>
            <w:shd w:val="clear" w:color="auto" w:fill="F2F2F2"/>
          </w:tcPr>
          <w:p w14:paraId="79288741" w14:textId="586FABD0" w:rsidR="00610BC0" w:rsidRPr="00A3204D" w:rsidRDefault="00610BC0" w:rsidP="001E1C1D">
            <w:pPr>
              <w:spacing w:after="0"/>
              <w:jc w:val="right"/>
              <w:rPr>
                <w:rFonts w:cs="Times New Roman"/>
                <w:sz w:val="18"/>
                <w:szCs w:val="18"/>
              </w:rPr>
            </w:pPr>
            <w:r w:rsidRPr="00A3204D">
              <w:rPr>
                <w:rFonts w:cs="Times New Roman"/>
                <w:sz w:val="18"/>
                <w:szCs w:val="18"/>
              </w:rPr>
              <w:t>94,38%</w:t>
            </w:r>
          </w:p>
        </w:tc>
      </w:tr>
      <w:tr w:rsidR="00610BC0" w:rsidRPr="00A3204D" w14:paraId="55ED99FD" w14:textId="77777777" w:rsidTr="00B64319">
        <w:tc>
          <w:tcPr>
            <w:tcW w:w="5098" w:type="dxa"/>
            <w:shd w:val="clear" w:color="auto" w:fill="F2F2F2"/>
          </w:tcPr>
          <w:p w14:paraId="70AD48DB" w14:textId="173969FC"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42D0FF2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6D981D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155F210" w14:textId="10A3B1AE" w:rsidR="00610BC0" w:rsidRPr="00A3204D" w:rsidRDefault="00610BC0" w:rsidP="001E1C1D">
            <w:pPr>
              <w:spacing w:after="0"/>
              <w:jc w:val="right"/>
              <w:rPr>
                <w:rFonts w:cs="Times New Roman"/>
                <w:sz w:val="18"/>
                <w:szCs w:val="18"/>
              </w:rPr>
            </w:pPr>
            <w:r w:rsidRPr="00A3204D">
              <w:rPr>
                <w:rFonts w:cs="Times New Roman"/>
                <w:sz w:val="18"/>
                <w:szCs w:val="18"/>
              </w:rPr>
              <w:t>377,50</w:t>
            </w:r>
          </w:p>
        </w:tc>
        <w:tc>
          <w:tcPr>
            <w:tcW w:w="993" w:type="dxa"/>
            <w:shd w:val="clear" w:color="auto" w:fill="F2F2F2"/>
          </w:tcPr>
          <w:p w14:paraId="7FBECDE4" w14:textId="77777777" w:rsidR="00610BC0" w:rsidRPr="00A3204D" w:rsidRDefault="00610BC0" w:rsidP="001E1C1D">
            <w:pPr>
              <w:spacing w:after="0"/>
              <w:jc w:val="right"/>
              <w:rPr>
                <w:rFonts w:cs="Times New Roman"/>
                <w:sz w:val="18"/>
                <w:szCs w:val="18"/>
              </w:rPr>
            </w:pPr>
          </w:p>
        </w:tc>
      </w:tr>
      <w:tr w:rsidR="00610BC0" w14:paraId="34B220EC" w14:textId="77777777" w:rsidTr="00B64319">
        <w:tc>
          <w:tcPr>
            <w:tcW w:w="5098" w:type="dxa"/>
          </w:tcPr>
          <w:p w14:paraId="7775B969" w14:textId="30A5BF13" w:rsidR="00610BC0" w:rsidRDefault="00610BC0" w:rsidP="001E1C1D">
            <w:pPr>
              <w:spacing w:after="0"/>
              <w:rPr>
                <w:rFonts w:cs="Times New Roman"/>
                <w:sz w:val="18"/>
                <w:szCs w:val="18"/>
              </w:rPr>
            </w:pPr>
            <w:r>
              <w:rPr>
                <w:rFonts w:cs="Times New Roman"/>
                <w:sz w:val="18"/>
                <w:szCs w:val="18"/>
              </w:rPr>
              <w:t>3212 Naknade za prijevoz, za rad na terenu i odvojeni život</w:t>
            </w:r>
          </w:p>
        </w:tc>
        <w:tc>
          <w:tcPr>
            <w:tcW w:w="1276" w:type="dxa"/>
          </w:tcPr>
          <w:p w14:paraId="7A56E594" w14:textId="77777777" w:rsidR="00610BC0" w:rsidRDefault="00610BC0" w:rsidP="001E1C1D">
            <w:pPr>
              <w:spacing w:after="0"/>
              <w:jc w:val="right"/>
              <w:rPr>
                <w:rFonts w:cs="Times New Roman"/>
                <w:sz w:val="18"/>
                <w:szCs w:val="18"/>
              </w:rPr>
            </w:pPr>
          </w:p>
        </w:tc>
        <w:tc>
          <w:tcPr>
            <w:tcW w:w="1276" w:type="dxa"/>
          </w:tcPr>
          <w:p w14:paraId="72B26975" w14:textId="77777777" w:rsidR="00610BC0" w:rsidRDefault="00610BC0" w:rsidP="001E1C1D">
            <w:pPr>
              <w:spacing w:after="0"/>
              <w:jc w:val="right"/>
              <w:rPr>
                <w:rFonts w:cs="Times New Roman"/>
                <w:sz w:val="18"/>
                <w:szCs w:val="18"/>
              </w:rPr>
            </w:pPr>
          </w:p>
        </w:tc>
        <w:tc>
          <w:tcPr>
            <w:tcW w:w="1417" w:type="dxa"/>
          </w:tcPr>
          <w:p w14:paraId="41848FBC" w14:textId="619FFE5D" w:rsidR="00610BC0" w:rsidRDefault="00610BC0" w:rsidP="001E1C1D">
            <w:pPr>
              <w:spacing w:after="0"/>
              <w:jc w:val="right"/>
              <w:rPr>
                <w:rFonts w:cs="Times New Roman"/>
                <w:sz w:val="18"/>
                <w:szCs w:val="18"/>
              </w:rPr>
            </w:pPr>
            <w:r>
              <w:rPr>
                <w:rFonts w:cs="Times New Roman"/>
                <w:sz w:val="18"/>
                <w:szCs w:val="18"/>
              </w:rPr>
              <w:t>377,50</w:t>
            </w:r>
          </w:p>
        </w:tc>
        <w:tc>
          <w:tcPr>
            <w:tcW w:w="993" w:type="dxa"/>
          </w:tcPr>
          <w:p w14:paraId="1047FC99" w14:textId="77777777" w:rsidR="00610BC0" w:rsidRDefault="00610BC0" w:rsidP="001E1C1D">
            <w:pPr>
              <w:spacing w:after="0"/>
              <w:jc w:val="right"/>
              <w:rPr>
                <w:rFonts w:cs="Times New Roman"/>
                <w:sz w:val="18"/>
                <w:szCs w:val="18"/>
              </w:rPr>
            </w:pPr>
          </w:p>
        </w:tc>
      </w:tr>
      <w:tr w:rsidR="00610BC0" w:rsidRPr="00A3204D" w14:paraId="4CEA1723" w14:textId="77777777" w:rsidTr="00B64319">
        <w:trPr>
          <w:trHeight w:val="540"/>
        </w:trPr>
        <w:tc>
          <w:tcPr>
            <w:tcW w:w="5098" w:type="dxa"/>
            <w:shd w:val="clear" w:color="auto" w:fill="DAE8F2"/>
            <w:vAlign w:val="center"/>
          </w:tcPr>
          <w:p w14:paraId="14ACD7FD" w14:textId="4B86689D" w:rsidR="00610BC0" w:rsidRPr="00A3204D" w:rsidRDefault="00610BC0" w:rsidP="001E1C1D">
            <w:pPr>
              <w:spacing w:after="0"/>
              <w:rPr>
                <w:rFonts w:cs="Times New Roman"/>
                <w:b/>
                <w:sz w:val="18"/>
                <w:szCs w:val="18"/>
              </w:rPr>
            </w:pPr>
            <w:r w:rsidRPr="00A3204D">
              <w:rPr>
                <w:rFonts w:cs="Times New Roman"/>
                <w:b/>
                <w:sz w:val="18"/>
                <w:szCs w:val="18"/>
              </w:rPr>
              <w:t>AKTIVNOST A100015 Materijalni rashodi upravnog odjela</w:t>
            </w:r>
          </w:p>
        </w:tc>
        <w:tc>
          <w:tcPr>
            <w:tcW w:w="1276" w:type="dxa"/>
            <w:shd w:val="clear" w:color="auto" w:fill="DAE8F2"/>
            <w:vAlign w:val="center"/>
          </w:tcPr>
          <w:p w14:paraId="45E6AFFE" w14:textId="7E683323" w:rsidR="00610BC0" w:rsidRPr="00A3204D" w:rsidRDefault="00610BC0" w:rsidP="001E1C1D">
            <w:pPr>
              <w:spacing w:after="0"/>
              <w:jc w:val="right"/>
              <w:rPr>
                <w:rFonts w:cs="Times New Roman"/>
                <w:b/>
                <w:sz w:val="18"/>
                <w:szCs w:val="18"/>
              </w:rPr>
            </w:pPr>
            <w:r w:rsidRPr="00A3204D">
              <w:rPr>
                <w:rFonts w:cs="Times New Roman"/>
                <w:b/>
                <w:sz w:val="18"/>
                <w:szCs w:val="18"/>
              </w:rPr>
              <w:t>584.208,23</w:t>
            </w:r>
          </w:p>
        </w:tc>
        <w:tc>
          <w:tcPr>
            <w:tcW w:w="1276" w:type="dxa"/>
            <w:shd w:val="clear" w:color="auto" w:fill="DAE8F2"/>
            <w:vAlign w:val="center"/>
          </w:tcPr>
          <w:p w14:paraId="3DFA8E1F" w14:textId="7E7EB953" w:rsidR="00610BC0" w:rsidRPr="00A3204D" w:rsidRDefault="00610BC0" w:rsidP="001E1C1D">
            <w:pPr>
              <w:spacing w:after="0"/>
              <w:jc w:val="right"/>
              <w:rPr>
                <w:rFonts w:cs="Times New Roman"/>
                <w:b/>
                <w:sz w:val="18"/>
                <w:szCs w:val="18"/>
              </w:rPr>
            </w:pPr>
            <w:r w:rsidRPr="00A3204D">
              <w:rPr>
                <w:rFonts w:cs="Times New Roman"/>
                <w:b/>
                <w:sz w:val="18"/>
                <w:szCs w:val="18"/>
              </w:rPr>
              <w:t>584.208,23</w:t>
            </w:r>
          </w:p>
        </w:tc>
        <w:tc>
          <w:tcPr>
            <w:tcW w:w="1417" w:type="dxa"/>
            <w:shd w:val="clear" w:color="auto" w:fill="DAE8F2"/>
            <w:vAlign w:val="center"/>
          </w:tcPr>
          <w:p w14:paraId="502B15D9" w14:textId="5E98AFD8" w:rsidR="00610BC0" w:rsidRPr="00A3204D" w:rsidRDefault="00610BC0" w:rsidP="001E1C1D">
            <w:pPr>
              <w:spacing w:after="0"/>
              <w:jc w:val="right"/>
              <w:rPr>
                <w:rFonts w:cs="Times New Roman"/>
                <w:b/>
                <w:sz w:val="18"/>
                <w:szCs w:val="18"/>
              </w:rPr>
            </w:pPr>
            <w:r w:rsidRPr="00A3204D">
              <w:rPr>
                <w:rFonts w:cs="Times New Roman"/>
                <w:b/>
                <w:sz w:val="18"/>
                <w:szCs w:val="18"/>
              </w:rPr>
              <w:t>526.188,91</w:t>
            </w:r>
          </w:p>
        </w:tc>
        <w:tc>
          <w:tcPr>
            <w:tcW w:w="993" w:type="dxa"/>
            <w:shd w:val="clear" w:color="auto" w:fill="DAE8F2"/>
            <w:vAlign w:val="center"/>
          </w:tcPr>
          <w:p w14:paraId="25627332" w14:textId="422C58E3" w:rsidR="00610BC0" w:rsidRPr="00A3204D" w:rsidRDefault="00610BC0" w:rsidP="001E1C1D">
            <w:pPr>
              <w:spacing w:after="0"/>
              <w:jc w:val="right"/>
              <w:rPr>
                <w:rFonts w:cs="Times New Roman"/>
                <w:b/>
                <w:sz w:val="18"/>
                <w:szCs w:val="18"/>
              </w:rPr>
            </w:pPr>
            <w:r w:rsidRPr="00A3204D">
              <w:rPr>
                <w:rFonts w:cs="Times New Roman"/>
                <w:b/>
                <w:sz w:val="18"/>
                <w:szCs w:val="18"/>
              </w:rPr>
              <w:t>90,07%</w:t>
            </w:r>
          </w:p>
        </w:tc>
      </w:tr>
      <w:tr w:rsidR="00610BC0" w:rsidRPr="00A3204D" w14:paraId="58E4B2B6" w14:textId="77777777" w:rsidTr="00B64319">
        <w:tc>
          <w:tcPr>
            <w:tcW w:w="5098" w:type="dxa"/>
            <w:shd w:val="clear" w:color="auto" w:fill="CBFFCB"/>
          </w:tcPr>
          <w:p w14:paraId="1791B26A" w14:textId="58A8CA7B"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B764142" w14:textId="5E6CACC5" w:rsidR="00610BC0" w:rsidRPr="00A3204D" w:rsidRDefault="00610BC0" w:rsidP="001E1C1D">
            <w:pPr>
              <w:spacing w:after="0"/>
              <w:jc w:val="right"/>
              <w:rPr>
                <w:rFonts w:cs="Times New Roman"/>
                <w:sz w:val="16"/>
                <w:szCs w:val="18"/>
              </w:rPr>
            </w:pPr>
            <w:r w:rsidRPr="00A3204D">
              <w:rPr>
                <w:rFonts w:cs="Times New Roman"/>
                <w:sz w:val="16"/>
                <w:szCs w:val="18"/>
              </w:rPr>
              <w:t>584.208,23</w:t>
            </w:r>
          </w:p>
        </w:tc>
        <w:tc>
          <w:tcPr>
            <w:tcW w:w="1276" w:type="dxa"/>
            <w:shd w:val="clear" w:color="auto" w:fill="CBFFCB"/>
          </w:tcPr>
          <w:p w14:paraId="12B25606" w14:textId="0A2CE47A" w:rsidR="00610BC0" w:rsidRPr="00A3204D" w:rsidRDefault="00610BC0" w:rsidP="001E1C1D">
            <w:pPr>
              <w:spacing w:after="0"/>
              <w:jc w:val="right"/>
              <w:rPr>
                <w:rFonts w:cs="Times New Roman"/>
                <w:sz w:val="16"/>
                <w:szCs w:val="18"/>
              </w:rPr>
            </w:pPr>
            <w:r w:rsidRPr="00A3204D">
              <w:rPr>
                <w:rFonts w:cs="Times New Roman"/>
                <w:sz w:val="16"/>
                <w:szCs w:val="18"/>
              </w:rPr>
              <w:t>584.208,23</w:t>
            </w:r>
          </w:p>
        </w:tc>
        <w:tc>
          <w:tcPr>
            <w:tcW w:w="1417" w:type="dxa"/>
            <w:shd w:val="clear" w:color="auto" w:fill="CBFFCB"/>
          </w:tcPr>
          <w:p w14:paraId="5E9ADDDF" w14:textId="7745C6CD" w:rsidR="00610BC0" w:rsidRPr="00A3204D" w:rsidRDefault="00610BC0" w:rsidP="001E1C1D">
            <w:pPr>
              <w:spacing w:after="0"/>
              <w:jc w:val="right"/>
              <w:rPr>
                <w:rFonts w:cs="Times New Roman"/>
                <w:sz w:val="16"/>
                <w:szCs w:val="18"/>
              </w:rPr>
            </w:pPr>
            <w:r w:rsidRPr="00A3204D">
              <w:rPr>
                <w:rFonts w:cs="Times New Roman"/>
                <w:sz w:val="16"/>
                <w:szCs w:val="18"/>
              </w:rPr>
              <w:t>526.188,91</w:t>
            </w:r>
          </w:p>
        </w:tc>
        <w:tc>
          <w:tcPr>
            <w:tcW w:w="993" w:type="dxa"/>
            <w:shd w:val="clear" w:color="auto" w:fill="CBFFCB"/>
          </w:tcPr>
          <w:p w14:paraId="5DCB3CB4" w14:textId="5A40AD51" w:rsidR="00610BC0" w:rsidRPr="00A3204D" w:rsidRDefault="00610BC0" w:rsidP="001E1C1D">
            <w:pPr>
              <w:spacing w:after="0"/>
              <w:jc w:val="right"/>
              <w:rPr>
                <w:rFonts w:cs="Times New Roman"/>
                <w:sz w:val="16"/>
                <w:szCs w:val="18"/>
              </w:rPr>
            </w:pPr>
            <w:r w:rsidRPr="00A3204D">
              <w:rPr>
                <w:rFonts w:cs="Times New Roman"/>
                <w:sz w:val="16"/>
                <w:szCs w:val="18"/>
              </w:rPr>
              <w:t>90,07%</w:t>
            </w:r>
          </w:p>
        </w:tc>
      </w:tr>
      <w:tr w:rsidR="00610BC0" w:rsidRPr="00A3204D" w14:paraId="04394BFC" w14:textId="77777777" w:rsidTr="00B64319">
        <w:tc>
          <w:tcPr>
            <w:tcW w:w="5098" w:type="dxa"/>
            <w:shd w:val="clear" w:color="auto" w:fill="F2F2F2"/>
          </w:tcPr>
          <w:p w14:paraId="5F152352" w14:textId="2524AFCE"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8F8E92A" w14:textId="0B794097" w:rsidR="00610BC0" w:rsidRPr="00A3204D" w:rsidRDefault="00610BC0" w:rsidP="001E1C1D">
            <w:pPr>
              <w:spacing w:after="0"/>
              <w:jc w:val="right"/>
              <w:rPr>
                <w:rFonts w:cs="Times New Roman"/>
                <w:sz w:val="18"/>
                <w:szCs w:val="18"/>
              </w:rPr>
            </w:pPr>
            <w:r w:rsidRPr="00A3204D">
              <w:rPr>
                <w:rFonts w:cs="Times New Roman"/>
                <w:sz w:val="18"/>
                <w:szCs w:val="18"/>
              </w:rPr>
              <w:t>584.208,23</w:t>
            </w:r>
          </w:p>
        </w:tc>
        <w:tc>
          <w:tcPr>
            <w:tcW w:w="1276" w:type="dxa"/>
            <w:shd w:val="clear" w:color="auto" w:fill="F2F2F2"/>
          </w:tcPr>
          <w:p w14:paraId="1015CB13" w14:textId="45AF90A9" w:rsidR="00610BC0" w:rsidRPr="00A3204D" w:rsidRDefault="00610BC0" w:rsidP="001E1C1D">
            <w:pPr>
              <w:spacing w:after="0"/>
              <w:jc w:val="right"/>
              <w:rPr>
                <w:rFonts w:cs="Times New Roman"/>
                <w:sz w:val="18"/>
                <w:szCs w:val="18"/>
              </w:rPr>
            </w:pPr>
            <w:r w:rsidRPr="00A3204D">
              <w:rPr>
                <w:rFonts w:cs="Times New Roman"/>
                <w:sz w:val="18"/>
                <w:szCs w:val="18"/>
              </w:rPr>
              <w:t>584.208,23</w:t>
            </w:r>
          </w:p>
        </w:tc>
        <w:tc>
          <w:tcPr>
            <w:tcW w:w="1417" w:type="dxa"/>
            <w:shd w:val="clear" w:color="auto" w:fill="F2F2F2"/>
          </w:tcPr>
          <w:p w14:paraId="2F1C5113" w14:textId="7B4D78E2" w:rsidR="00610BC0" w:rsidRPr="00A3204D" w:rsidRDefault="00610BC0" w:rsidP="001E1C1D">
            <w:pPr>
              <w:spacing w:after="0"/>
              <w:jc w:val="right"/>
              <w:rPr>
                <w:rFonts w:cs="Times New Roman"/>
                <w:sz w:val="18"/>
                <w:szCs w:val="18"/>
              </w:rPr>
            </w:pPr>
            <w:r w:rsidRPr="00A3204D">
              <w:rPr>
                <w:rFonts w:cs="Times New Roman"/>
                <w:sz w:val="18"/>
                <w:szCs w:val="18"/>
              </w:rPr>
              <w:t>526.188,91</w:t>
            </w:r>
          </w:p>
        </w:tc>
        <w:tc>
          <w:tcPr>
            <w:tcW w:w="993" w:type="dxa"/>
            <w:shd w:val="clear" w:color="auto" w:fill="F2F2F2"/>
          </w:tcPr>
          <w:p w14:paraId="15F8C8BA" w14:textId="7AF12F52" w:rsidR="00610BC0" w:rsidRPr="00A3204D" w:rsidRDefault="00610BC0" w:rsidP="001E1C1D">
            <w:pPr>
              <w:spacing w:after="0"/>
              <w:jc w:val="right"/>
              <w:rPr>
                <w:rFonts w:cs="Times New Roman"/>
                <w:sz w:val="18"/>
                <w:szCs w:val="18"/>
              </w:rPr>
            </w:pPr>
            <w:r w:rsidRPr="00A3204D">
              <w:rPr>
                <w:rFonts w:cs="Times New Roman"/>
                <w:sz w:val="18"/>
                <w:szCs w:val="18"/>
              </w:rPr>
              <w:t>90,07%</w:t>
            </w:r>
          </w:p>
        </w:tc>
      </w:tr>
      <w:tr w:rsidR="00610BC0" w:rsidRPr="00A3204D" w14:paraId="2C69724D" w14:textId="77777777" w:rsidTr="00B64319">
        <w:tc>
          <w:tcPr>
            <w:tcW w:w="5098" w:type="dxa"/>
            <w:shd w:val="clear" w:color="auto" w:fill="F2F2F2"/>
          </w:tcPr>
          <w:p w14:paraId="00E44D37" w14:textId="6452AF6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172F266" w14:textId="531F81BE" w:rsidR="00610BC0" w:rsidRPr="00A3204D" w:rsidRDefault="00610BC0" w:rsidP="001E1C1D">
            <w:pPr>
              <w:spacing w:after="0"/>
              <w:jc w:val="right"/>
              <w:rPr>
                <w:rFonts w:cs="Times New Roman"/>
                <w:sz w:val="18"/>
                <w:szCs w:val="18"/>
              </w:rPr>
            </w:pPr>
            <w:r w:rsidRPr="00A3204D">
              <w:rPr>
                <w:rFonts w:cs="Times New Roman"/>
                <w:sz w:val="18"/>
                <w:szCs w:val="18"/>
              </w:rPr>
              <w:t>569.208,23</w:t>
            </w:r>
          </w:p>
        </w:tc>
        <w:tc>
          <w:tcPr>
            <w:tcW w:w="1276" w:type="dxa"/>
            <w:shd w:val="clear" w:color="auto" w:fill="F2F2F2"/>
          </w:tcPr>
          <w:p w14:paraId="41CA0E78" w14:textId="7AC13DDF" w:rsidR="00610BC0" w:rsidRPr="00A3204D" w:rsidRDefault="00610BC0" w:rsidP="001E1C1D">
            <w:pPr>
              <w:spacing w:after="0"/>
              <w:jc w:val="right"/>
              <w:rPr>
                <w:rFonts w:cs="Times New Roman"/>
                <w:sz w:val="18"/>
                <w:szCs w:val="18"/>
              </w:rPr>
            </w:pPr>
            <w:r w:rsidRPr="00A3204D">
              <w:rPr>
                <w:rFonts w:cs="Times New Roman"/>
                <w:sz w:val="18"/>
                <w:szCs w:val="18"/>
              </w:rPr>
              <w:t>569.208,23</w:t>
            </w:r>
          </w:p>
        </w:tc>
        <w:tc>
          <w:tcPr>
            <w:tcW w:w="1417" w:type="dxa"/>
            <w:shd w:val="clear" w:color="auto" w:fill="F2F2F2"/>
          </w:tcPr>
          <w:p w14:paraId="7F99E79C" w14:textId="626F8AC5" w:rsidR="00610BC0" w:rsidRPr="00A3204D" w:rsidRDefault="00610BC0" w:rsidP="001E1C1D">
            <w:pPr>
              <w:spacing w:after="0"/>
              <w:jc w:val="right"/>
              <w:rPr>
                <w:rFonts w:cs="Times New Roman"/>
                <w:sz w:val="18"/>
                <w:szCs w:val="18"/>
              </w:rPr>
            </w:pPr>
            <w:r w:rsidRPr="00A3204D">
              <w:rPr>
                <w:rFonts w:cs="Times New Roman"/>
                <w:sz w:val="18"/>
                <w:szCs w:val="18"/>
              </w:rPr>
              <w:t>512.552,36</w:t>
            </w:r>
          </w:p>
        </w:tc>
        <w:tc>
          <w:tcPr>
            <w:tcW w:w="993" w:type="dxa"/>
            <w:shd w:val="clear" w:color="auto" w:fill="F2F2F2"/>
          </w:tcPr>
          <w:p w14:paraId="034941AE" w14:textId="614048B4" w:rsidR="00610BC0" w:rsidRPr="00A3204D" w:rsidRDefault="00610BC0" w:rsidP="001E1C1D">
            <w:pPr>
              <w:spacing w:after="0"/>
              <w:jc w:val="right"/>
              <w:rPr>
                <w:rFonts w:cs="Times New Roman"/>
                <w:sz w:val="18"/>
                <w:szCs w:val="18"/>
              </w:rPr>
            </w:pPr>
            <w:r w:rsidRPr="00A3204D">
              <w:rPr>
                <w:rFonts w:cs="Times New Roman"/>
                <w:sz w:val="18"/>
                <w:szCs w:val="18"/>
              </w:rPr>
              <w:t>90,05%</w:t>
            </w:r>
          </w:p>
        </w:tc>
      </w:tr>
      <w:tr w:rsidR="00610BC0" w:rsidRPr="00A3204D" w14:paraId="527E7249" w14:textId="77777777" w:rsidTr="00B64319">
        <w:tc>
          <w:tcPr>
            <w:tcW w:w="5098" w:type="dxa"/>
            <w:shd w:val="clear" w:color="auto" w:fill="F2F2F2"/>
          </w:tcPr>
          <w:p w14:paraId="47F95C1C" w14:textId="57F33302"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444F793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7E9DAB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1779C7B" w14:textId="27F8C16C" w:rsidR="00610BC0" w:rsidRPr="00A3204D" w:rsidRDefault="00610BC0" w:rsidP="001E1C1D">
            <w:pPr>
              <w:spacing w:after="0"/>
              <w:jc w:val="right"/>
              <w:rPr>
                <w:rFonts w:cs="Times New Roman"/>
                <w:sz w:val="18"/>
                <w:szCs w:val="18"/>
              </w:rPr>
            </w:pPr>
            <w:r w:rsidRPr="00A3204D">
              <w:rPr>
                <w:rFonts w:cs="Times New Roman"/>
                <w:sz w:val="18"/>
                <w:szCs w:val="18"/>
              </w:rPr>
              <w:t>2.184,15</w:t>
            </w:r>
          </w:p>
        </w:tc>
        <w:tc>
          <w:tcPr>
            <w:tcW w:w="993" w:type="dxa"/>
            <w:shd w:val="clear" w:color="auto" w:fill="F2F2F2"/>
          </w:tcPr>
          <w:p w14:paraId="126BF40E" w14:textId="77777777" w:rsidR="00610BC0" w:rsidRPr="00A3204D" w:rsidRDefault="00610BC0" w:rsidP="001E1C1D">
            <w:pPr>
              <w:spacing w:after="0"/>
              <w:jc w:val="right"/>
              <w:rPr>
                <w:rFonts w:cs="Times New Roman"/>
                <w:sz w:val="18"/>
                <w:szCs w:val="18"/>
              </w:rPr>
            </w:pPr>
          </w:p>
        </w:tc>
      </w:tr>
      <w:tr w:rsidR="00610BC0" w14:paraId="1741E1F5" w14:textId="77777777" w:rsidTr="00B64319">
        <w:tc>
          <w:tcPr>
            <w:tcW w:w="5098" w:type="dxa"/>
          </w:tcPr>
          <w:p w14:paraId="13A029ED" w14:textId="5586424E"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0275250B" w14:textId="77777777" w:rsidR="00610BC0" w:rsidRDefault="00610BC0" w:rsidP="001E1C1D">
            <w:pPr>
              <w:spacing w:after="0"/>
              <w:jc w:val="right"/>
              <w:rPr>
                <w:rFonts w:cs="Times New Roman"/>
                <w:sz w:val="18"/>
                <w:szCs w:val="18"/>
              </w:rPr>
            </w:pPr>
          </w:p>
        </w:tc>
        <w:tc>
          <w:tcPr>
            <w:tcW w:w="1276" w:type="dxa"/>
          </w:tcPr>
          <w:p w14:paraId="631AD675" w14:textId="77777777" w:rsidR="00610BC0" w:rsidRDefault="00610BC0" w:rsidP="001E1C1D">
            <w:pPr>
              <w:spacing w:after="0"/>
              <w:jc w:val="right"/>
              <w:rPr>
                <w:rFonts w:cs="Times New Roman"/>
                <w:sz w:val="18"/>
                <w:szCs w:val="18"/>
              </w:rPr>
            </w:pPr>
          </w:p>
        </w:tc>
        <w:tc>
          <w:tcPr>
            <w:tcW w:w="1417" w:type="dxa"/>
          </w:tcPr>
          <w:p w14:paraId="17A240F1" w14:textId="1AAA7D0F" w:rsidR="00610BC0" w:rsidRDefault="00610BC0" w:rsidP="001E1C1D">
            <w:pPr>
              <w:spacing w:after="0"/>
              <w:jc w:val="right"/>
              <w:rPr>
                <w:rFonts w:cs="Times New Roman"/>
                <w:sz w:val="18"/>
                <w:szCs w:val="18"/>
              </w:rPr>
            </w:pPr>
            <w:r>
              <w:rPr>
                <w:rFonts w:cs="Times New Roman"/>
                <w:sz w:val="18"/>
                <w:szCs w:val="18"/>
              </w:rPr>
              <w:t>285,00</w:t>
            </w:r>
          </w:p>
        </w:tc>
        <w:tc>
          <w:tcPr>
            <w:tcW w:w="993" w:type="dxa"/>
          </w:tcPr>
          <w:p w14:paraId="54C150B4" w14:textId="77777777" w:rsidR="00610BC0" w:rsidRDefault="00610BC0" w:rsidP="001E1C1D">
            <w:pPr>
              <w:spacing w:after="0"/>
              <w:jc w:val="right"/>
              <w:rPr>
                <w:rFonts w:cs="Times New Roman"/>
                <w:sz w:val="18"/>
                <w:szCs w:val="18"/>
              </w:rPr>
            </w:pPr>
          </w:p>
        </w:tc>
      </w:tr>
      <w:tr w:rsidR="00610BC0" w14:paraId="160EAF5C" w14:textId="77777777" w:rsidTr="00B64319">
        <w:tc>
          <w:tcPr>
            <w:tcW w:w="5098" w:type="dxa"/>
          </w:tcPr>
          <w:p w14:paraId="1965BC68" w14:textId="4C6A24A7"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6EF995EE" w14:textId="77777777" w:rsidR="00610BC0" w:rsidRDefault="00610BC0" w:rsidP="001E1C1D">
            <w:pPr>
              <w:spacing w:after="0"/>
              <w:jc w:val="right"/>
              <w:rPr>
                <w:rFonts w:cs="Times New Roman"/>
                <w:sz w:val="18"/>
                <w:szCs w:val="18"/>
              </w:rPr>
            </w:pPr>
          </w:p>
        </w:tc>
        <w:tc>
          <w:tcPr>
            <w:tcW w:w="1276" w:type="dxa"/>
          </w:tcPr>
          <w:p w14:paraId="77F9B57B" w14:textId="77777777" w:rsidR="00610BC0" w:rsidRDefault="00610BC0" w:rsidP="001E1C1D">
            <w:pPr>
              <w:spacing w:after="0"/>
              <w:jc w:val="right"/>
              <w:rPr>
                <w:rFonts w:cs="Times New Roman"/>
                <w:sz w:val="18"/>
                <w:szCs w:val="18"/>
              </w:rPr>
            </w:pPr>
          </w:p>
        </w:tc>
        <w:tc>
          <w:tcPr>
            <w:tcW w:w="1417" w:type="dxa"/>
          </w:tcPr>
          <w:p w14:paraId="41B430C9" w14:textId="1F0CF868" w:rsidR="00610BC0" w:rsidRDefault="00610BC0" w:rsidP="001E1C1D">
            <w:pPr>
              <w:spacing w:after="0"/>
              <w:jc w:val="right"/>
              <w:rPr>
                <w:rFonts w:cs="Times New Roman"/>
                <w:sz w:val="18"/>
                <w:szCs w:val="18"/>
              </w:rPr>
            </w:pPr>
            <w:r>
              <w:rPr>
                <w:rFonts w:cs="Times New Roman"/>
                <w:sz w:val="18"/>
                <w:szCs w:val="18"/>
              </w:rPr>
              <w:t>1.899,15</w:t>
            </w:r>
          </w:p>
        </w:tc>
        <w:tc>
          <w:tcPr>
            <w:tcW w:w="993" w:type="dxa"/>
          </w:tcPr>
          <w:p w14:paraId="485593AA" w14:textId="77777777" w:rsidR="00610BC0" w:rsidRDefault="00610BC0" w:rsidP="001E1C1D">
            <w:pPr>
              <w:spacing w:after="0"/>
              <w:jc w:val="right"/>
              <w:rPr>
                <w:rFonts w:cs="Times New Roman"/>
                <w:sz w:val="18"/>
                <w:szCs w:val="18"/>
              </w:rPr>
            </w:pPr>
          </w:p>
        </w:tc>
      </w:tr>
      <w:tr w:rsidR="00610BC0" w:rsidRPr="00A3204D" w14:paraId="16657935" w14:textId="77777777" w:rsidTr="00B64319">
        <w:tc>
          <w:tcPr>
            <w:tcW w:w="5098" w:type="dxa"/>
            <w:shd w:val="clear" w:color="auto" w:fill="F2F2F2"/>
          </w:tcPr>
          <w:p w14:paraId="37A37A12" w14:textId="4DE7A305"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158EE7A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65A70E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6A90E79" w14:textId="4A65DC92" w:rsidR="00610BC0" w:rsidRPr="00A3204D" w:rsidRDefault="00610BC0" w:rsidP="001E1C1D">
            <w:pPr>
              <w:spacing w:after="0"/>
              <w:jc w:val="right"/>
              <w:rPr>
                <w:rFonts w:cs="Times New Roman"/>
                <w:sz w:val="18"/>
                <w:szCs w:val="18"/>
              </w:rPr>
            </w:pPr>
            <w:r w:rsidRPr="00A3204D">
              <w:rPr>
                <w:rFonts w:cs="Times New Roman"/>
                <w:sz w:val="18"/>
                <w:szCs w:val="18"/>
              </w:rPr>
              <w:t>93.430,26</w:t>
            </w:r>
          </w:p>
        </w:tc>
        <w:tc>
          <w:tcPr>
            <w:tcW w:w="993" w:type="dxa"/>
            <w:shd w:val="clear" w:color="auto" w:fill="F2F2F2"/>
          </w:tcPr>
          <w:p w14:paraId="7FF934A4" w14:textId="77777777" w:rsidR="00610BC0" w:rsidRPr="00A3204D" w:rsidRDefault="00610BC0" w:rsidP="001E1C1D">
            <w:pPr>
              <w:spacing w:after="0"/>
              <w:jc w:val="right"/>
              <w:rPr>
                <w:rFonts w:cs="Times New Roman"/>
                <w:sz w:val="18"/>
                <w:szCs w:val="18"/>
              </w:rPr>
            </w:pPr>
          </w:p>
        </w:tc>
      </w:tr>
      <w:tr w:rsidR="00610BC0" w14:paraId="59E5F867" w14:textId="77777777" w:rsidTr="00B64319">
        <w:tc>
          <w:tcPr>
            <w:tcW w:w="5098" w:type="dxa"/>
          </w:tcPr>
          <w:p w14:paraId="3A6A89F6" w14:textId="6677709E"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243B77F0" w14:textId="77777777" w:rsidR="00610BC0" w:rsidRDefault="00610BC0" w:rsidP="001E1C1D">
            <w:pPr>
              <w:spacing w:after="0"/>
              <w:jc w:val="right"/>
              <w:rPr>
                <w:rFonts w:cs="Times New Roman"/>
                <w:sz w:val="18"/>
                <w:szCs w:val="18"/>
              </w:rPr>
            </w:pPr>
          </w:p>
        </w:tc>
        <w:tc>
          <w:tcPr>
            <w:tcW w:w="1276" w:type="dxa"/>
          </w:tcPr>
          <w:p w14:paraId="1874F64D" w14:textId="77777777" w:rsidR="00610BC0" w:rsidRDefault="00610BC0" w:rsidP="001E1C1D">
            <w:pPr>
              <w:spacing w:after="0"/>
              <w:jc w:val="right"/>
              <w:rPr>
                <w:rFonts w:cs="Times New Roman"/>
                <w:sz w:val="18"/>
                <w:szCs w:val="18"/>
              </w:rPr>
            </w:pPr>
          </w:p>
        </w:tc>
        <w:tc>
          <w:tcPr>
            <w:tcW w:w="1417" w:type="dxa"/>
          </w:tcPr>
          <w:p w14:paraId="5A199FB8" w14:textId="0F283824" w:rsidR="00610BC0" w:rsidRDefault="00610BC0" w:rsidP="001E1C1D">
            <w:pPr>
              <w:spacing w:after="0"/>
              <w:jc w:val="right"/>
              <w:rPr>
                <w:rFonts w:cs="Times New Roman"/>
                <w:sz w:val="18"/>
                <w:szCs w:val="18"/>
              </w:rPr>
            </w:pPr>
            <w:r>
              <w:rPr>
                <w:rFonts w:cs="Times New Roman"/>
                <w:sz w:val="18"/>
                <w:szCs w:val="18"/>
              </w:rPr>
              <w:t>17.022,27</w:t>
            </w:r>
          </w:p>
        </w:tc>
        <w:tc>
          <w:tcPr>
            <w:tcW w:w="993" w:type="dxa"/>
          </w:tcPr>
          <w:p w14:paraId="432E14EF" w14:textId="77777777" w:rsidR="00610BC0" w:rsidRDefault="00610BC0" w:rsidP="001E1C1D">
            <w:pPr>
              <w:spacing w:after="0"/>
              <w:jc w:val="right"/>
              <w:rPr>
                <w:rFonts w:cs="Times New Roman"/>
                <w:sz w:val="18"/>
                <w:szCs w:val="18"/>
              </w:rPr>
            </w:pPr>
          </w:p>
        </w:tc>
      </w:tr>
      <w:tr w:rsidR="00610BC0" w14:paraId="79631858" w14:textId="77777777" w:rsidTr="00B64319">
        <w:tc>
          <w:tcPr>
            <w:tcW w:w="5098" w:type="dxa"/>
          </w:tcPr>
          <w:p w14:paraId="6984A37C" w14:textId="69A9DFED"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2080BF5D" w14:textId="77777777" w:rsidR="00610BC0" w:rsidRDefault="00610BC0" w:rsidP="001E1C1D">
            <w:pPr>
              <w:spacing w:after="0"/>
              <w:jc w:val="right"/>
              <w:rPr>
                <w:rFonts w:cs="Times New Roman"/>
                <w:sz w:val="18"/>
                <w:szCs w:val="18"/>
              </w:rPr>
            </w:pPr>
          </w:p>
        </w:tc>
        <w:tc>
          <w:tcPr>
            <w:tcW w:w="1276" w:type="dxa"/>
          </w:tcPr>
          <w:p w14:paraId="063A1B2B" w14:textId="77777777" w:rsidR="00610BC0" w:rsidRDefault="00610BC0" w:rsidP="001E1C1D">
            <w:pPr>
              <w:spacing w:after="0"/>
              <w:jc w:val="right"/>
              <w:rPr>
                <w:rFonts w:cs="Times New Roman"/>
                <w:sz w:val="18"/>
                <w:szCs w:val="18"/>
              </w:rPr>
            </w:pPr>
          </w:p>
        </w:tc>
        <w:tc>
          <w:tcPr>
            <w:tcW w:w="1417" w:type="dxa"/>
          </w:tcPr>
          <w:p w14:paraId="7E3105ED" w14:textId="35007FF5" w:rsidR="00610BC0" w:rsidRDefault="00610BC0" w:rsidP="001E1C1D">
            <w:pPr>
              <w:spacing w:after="0"/>
              <w:jc w:val="right"/>
              <w:rPr>
                <w:rFonts w:cs="Times New Roman"/>
                <w:sz w:val="18"/>
                <w:szCs w:val="18"/>
              </w:rPr>
            </w:pPr>
            <w:r>
              <w:rPr>
                <w:rFonts w:cs="Times New Roman"/>
                <w:sz w:val="18"/>
                <w:szCs w:val="18"/>
              </w:rPr>
              <w:t>74.651,77</w:t>
            </w:r>
          </w:p>
        </w:tc>
        <w:tc>
          <w:tcPr>
            <w:tcW w:w="993" w:type="dxa"/>
          </w:tcPr>
          <w:p w14:paraId="2F981B7B" w14:textId="77777777" w:rsidR="00610BC0" w:rsidRDefault="00610BC0" w:rsidP="001E1C1D">
            <w:pPr>
              <w:spacing w:after="0"/>
              <w:jc w:val="right"/>
              <w:rPr>
                <w:rFonts w:cs="Times New Roman"/>
                <w:sz w:val="18"/>
                <w:szCs w:val="18"/>
              </w:rPr>
            </w:pPr>
          </w:p>
        </w:tc>
      </w:tr>
      <w:tr w:rsidR="00610BC0" w14:paraId="33C67218" w14:textId="77777777" w:rsidTr="00B64319">
        <w:tc>
          <w:tcPr>
            <w:tcW w:w="5098" w:type="dxa"/>
          </w:tcPr>
          <w:p w14:paraId="22DCAEA1" w14:textId="5F13DBA8" w:rsidR="00610BC0" w:rsidRDefault="00610BC0" w:rsidP="001E1C1D">
            <w:pPr>
              <w:spacing w:after="0"/>
              <w:rPr>
                <w:rFonts w:cs="Times New Roman"/>
                <w:sz w:val="18"/>
                <w:szCs w:val="18"/>
              </w:rPr>
            </w:pPr>
            <w:r>
              <w:rPr>
                <w:rFonts w:cs="Times New Roman"/>
                <w:sz w:val="18"/>
                <w:szCs w:val="18"/>
              </w:rPr>
              <w:t>3225 Sitni inventar i auto gume</w:t>
            </w:r>
          </w:p>
        </w:tc>
        <w:tc>
          <w:tcPr>
            <w:tcW w:w="1276" w:type="dxa"/>
          </w:tcPr>
          <w:p w14:paraId="07241E93" w14:textId="77777777" w:rsidR="00610BC0" w:rsidRDefault="00610BC0" w:rsidP="001E1C1D">
            <w:pPr>
              <w:spacing w:after="0"/>
              <w:jc w:val="right"/>
              <w:rPr>
                <w:rFonts w:cs="Times New Roman"/>
                <w:sz w:val="18"/>
                <w:szCs w:val="18"/>
              </w:rPr>
            </w:pPr>
          </w:p>
        </w:tc>
        <w:tc>
          <w:tcPr>
            <w:tcW w:w="1276" w:type="dxa"/>
          </w:tcPr>
          <w:p w14:paraId="0FB596D7" w14:textId="77777777" w:rsidR="00610BC0" w:rsidRDefault="00610BC0" w:rsidP="001E1C1D">
            <w:pPr>
              <w:spacing w:after="0"/>
              <w:jc w:val="right"/>
              <w:rPr>
                <w:rFonts w:cs="Times New Roman"/>
                <w:sz w:val="18"/>
                <w:szCs w:val="18"/>
              </w:rPr>
            </w:pPr>
          </w:p>
        </w:tc>
        <w:tc>
          <w:tcPr>
            <w:tcW w:w="1417" w:type="dxa"/>
          </w:tcPr>
          <w:p w14:paraId="44687ABD" w14:textId="17DEAD2D" w:rsidR="00610BC0" w:rsidRDefault="00610BC0" w:rsidP="001E1C1D">
            <w:pPr>
              <w:spacing w:after="0"/>
              <w:jc w:val="right"/>
              <w:rPr>
                <w:rFonts w:cs="Times New Roman"/>
                <w:sz w:val="18"/>
                <w:szCs w:val="18"/>
              </w:rPr>
            </w:pPr>
            <w:r>
              <w:rPr>
                <w:rFonts w:cs="Times New Roman"/>
                <w:sz w:val="18"/>
                <w:szCs w:val="18"/>
              </w:rPr>
              <w:t>1.756,22</w:t>
            </w:r>
          </w:p>
        </w:tc>
        <w:tc>
          <w:tcPr>
            <w:tcW w:w="993" w:type="dxa"/>
          </w:tcPr>
          <w:p w14:paraId="75EA2CD2" w14:textId="77777777" w:rsidR="00610BC0" w:rsidRDefault="00610BC0" w:rsidP="001E1C1D">
            <w:pPr>
              <w:spacing w:after="0"/>
              <w:jc w:val="right"/>
              <w:rPr>
                <w:rFonts w:cs="Times New Roman"/>
                <w:sz w:val="18"/>
                <w:szCs w:val="18"/>
              </w:rPr>
            </w:pPr>
          </w:p>
        </w:tc>
      </w:tr>
      <w:tr w:rsidR="00610BC0" w:rsidRPr="00A3204D" w14:paraId="679AB420" w14:textId="77777777" w:rsidTr="00B64319">
        <w:tc>
          <w:tcPr>
            <w:tcW w:w="5098" w:type="dxa"/>
            <w:shd w:val="clear" w:color="auto" w:fill="F2F2F2"/>
          </w:tcPr>
          <w:p w14:paraId="55FD5CC8" w14:textId="34FD17A0"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3DD58D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DA7324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240FB40" w14:textId="6C803375" w:rsidR="00610BC0" w:rsidRPr="00A3204D" w:rsidRDefault="00610BC0" w:rsidP="001E1C1D">
            <w:pPr>
              <w:spacing w:after="0"/>
              <w:jc w:val="right"/>
              <w:rPr>
                <w:rFonts w:cs="Times New Roman"/>
                <w:sz w:val="18"/>
                <w:szCs w:val="18"/>
              </w:rPr>
            </w:pPr>
            <w:r w:rsidRPr="00A3204D">
              <w:rPr>
                <w:rFonts w:cs="Times New Roman"/>
                <w:sz w:val="18"/>
                <w:szCs w:val="18"/>
              </w:rPr>
              <w:t>402.644,13</w:t>
            </w:r>
          </w:p>
        </w:tc>
        <w:tc>
          <w:tcPr>
            <w:tcW w:w="993" w:type="dxa"/>
            <w:shd w:val="clear" w:color="auto" w:fill="F2F2F2"/>
          </w:tcPr>
          <w:p w14:paraId="2D2E630D" w14:textId="77777777" w:rsidR="00610BC0" w:rsidRPr="00A3204D" w:rsidRDefault="00610BC0" w:rsidP="001E1C1D">
            <w:pPr>
              <w:spacing w:after="0"/>
              <w:jc w:val="right"/>
              <w:rPr>
                <w:rFonts w:cs="Times New Roman"/>
                <w:sz w:val="18"/>
                <w:szCs w:val="18"/>
              </w:rPr>
            </w:pPr>
          </w:p>
        </w:tc>
      </w:tr>
      <w:tr w:rsidR="00610BC0" w14:paraId="1E742AAF" w14:textId="77777777" w:rsidTr="00B64319">
        <w:tc>
          <w:tcPr>
            <w:tcW w:w="5098" w:type="dxa"/>
          </w:tcPr>
          <w:p w14:paraId="01EB4DDF" w14:textId="69963EB5"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3B1711F2" w14:textId="77777777" w:rsidR="00610BC0" w:rsidRDefault="00610BC0" w:rsidP="001E1C1D">
            <w:pPr>
              <w:spacing w:after="0"/>
              <w:jc w:val="right"/>
              <w:rPr>
                <w:rFonts w:cs="Times New Roman"/>
                <w:sz w:val="18"/>
                <w:szCs w:val="18"/>
              </w:rPr>
            </w:pPr>
          </w:p>
        </w:tc>
        <w:tc>
          <w:tcPr>
            <w:tcW w:w="1276" w:type="dxa"/>
          </w:tcPr>
          <w:p w14:paraId="7F1831A7" w14:textId="77777777" w:rsidR="00610BC0" w:rsidRDefault="00610BC0" w:rsidP="001E1C1D">
            <w:pPr>
              <w:spacing w:after="0"/>
              <w:jc w:val="right"/>
              <w:rPr>
                <w:rFonts w:cs="Times New Roman"/>
                <w:sz w:val="18"/>
                <w:szCs w:val="18"/>
              </w:rPr>
            </w:pPr>
          </w:p>
        </w:tc>
        <w:tc>
          <w:tcPr>
            <w:tcW w:w="1417" w:type="dxa"/>
          </w:tcPr>
          <w:p w14:paraId="5E35C21C" w14:textId="43F09C5E" w:rsidR="00610BC0" w:rsidRDefault="00610BC0" w:rsidP="001E1C1D">
            <w:pPr>
              <w:spacing w:after="0"/>
              <w:jc w:val="right"/>
              <w:rPr>
                <w:rFonts w:cs="Times New Roman"/>
                <w:sz w:val="18"/>
                <w:szCs w:val="18"/>
              </w:rPr>
            </w:pPr>
            <w:r>
              <w:rPr>
                <w:rFonts w:cs="Times New Roman"/>
                <w:sz w:val="18"/>
                <w:szCs w:val="18"/>
              </w:rPr>
              <w:t>30.300,97</w:t>
            </w:r>
          </w:p>
        </w:tc>
        <w:tc>
          <w:tcPr>
            <w:tcW w:w="993" w:type="dxa"/>
          </w:tcPr>
          <w:p w14:paraId="62BA419E" w14:textId="77777777" w:rsidR="00610BC0" w:rsidRDefault="00610BC0" w:rsidP="001E1C1D">
            <w:pPr>
              <w:spacing w:after="0"/>
              <w:jc w:val="right"/>
              <w:rPr>
                <w:rFonts w:cs="Times New Roman"/>
                <w:sz w:val="18"/>
                <w:szCs w:val="18"/>
              </w:rPr>
            </w:pPr>
          </w:p>
        </w:tc>
      </w:tr>
      <w:tr w:rsidR="00610BC0" w14:paraId="50CC52B1" w14:textId="77777777" w:rsidTr="00B64319">
        <w:tc>
          <w:tcPr>
            <w:tcW w:w="5098" w:type="dxa"/>
          </w:tcPr>
          <w:p w14:paraId="5829DE5E" w14:textId="498D2D23"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5944ACD7" w14:textId="77777777" w:rsidR="00610BC0" w:rsidRDefault="00610BC0" w:rsidP="001E1C1D">
            <w:pPr>
              <w:spacing w:after="0"/>
              <w:jc w:val="right"/>
              <w:rPr>
                <w:rFonts w:cs="Times New Roman"/>
                <w:sz w:val="18"/>
                <w:szCs w:val="18"/>
              </w:rPr>
            </w:pPr>
          </w:p>
        </w:tc>
        <w:tc>
          <w:tcPr>
            <w:tcW w:w="1276" w:type="dxa"/>
          </w:tcPr>
          <w:p w14:paraId="3AA79523" w14:textId="77777777" w:rsidR="00610BC0" w:rsidRDefault="00610BC0" w:rsidP="001E1C1D">
            <w:pPr>
              <w:spacing w:after="0"/>
              <w:jc w:val="right"/>
              <w:rPr>
                <w:rFonts w:cs="Times New Roman"/>
                <w:sz w:val="18"/>
                <w:szCs w:val="18"/>
              </w:rPr>
            </w:pPr>
          </w:p>
        </w:tc>
        <w:tc>
          <w:tcPr>
            <w:tcW w:w="1417" w:type="dxa"/>
          </w:tcPr>
          <w:p w14:paraId="4A11422C" w14:textId="48097394" w:rsidR="00610BC0" w:rsidRDefault="00610BC0" w:rsidP="001E1C1D">
            <w:pPr>
              <w:spacing w:after="0"/>
              <w:jc w:val="right"/>
              <w:rPr>
                <w:rFonts w:cs="Times New Roman"/>
                <w:sz w:val="18"/>
                <w:szCs w:val="18"/>
              </w:rPr>
            </w:pPr>
            <w:r>
              <w:rPr>
                <w:rFonts w:cs="Times New Roman"/>
                <w:sz w:val="18"/>
                <w:szCs w:val="18"/>
              </w:rPr>
              <w:t>188.030,79</w:t>
            </w:r>
          </w:p>
        </w:tc>
        <w:tc>
          <w:tcPr>
            <w:tcW w:w="993" w:type="dxa"/>
          </w:tcPr>
          <w:p w14:paraId="756C24CA" w14:textId="77777777" w:rsidR="00610BC0" w:rsidRDefault="00610BC0" w:rsidP="001E1C1D">
            <w:pPr>
              <w:spacing w:after="0"/>
              <w:jc w:val="right"/>
              <w:rPr>
                <w:rFonts w:cs="Times New Roman"/>
                <w:sz w:val="18"/>
                <w:szCs w:val="18"/>
              </w:rPr>
            </w:pPr>
          </w:p>
        </w:tc>
      </w:tr>
      <w:tr w:rsidR="00610BC0" w14:paraId="7E5F8CD6" w14:textId="77777777" w:rsidTr="00B64319">
        <w:tc>
          <w:tcPr>
            <w:tcW w:w="5098" w:type="dxa"/>
          </w:tcPr>
          <w:p w14:paraId="1FB4DD2F" w14:textId="32AAEE65"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789612A3" w14:textId="77777777" w:rsidR="00610BC0" w:rsidRDefault="00610BC0" w:rsidP="001E1C1D">
            <w:pPr>
              <w:spacing w:after="0"/>
              <w:jc w:val="right"/>
              <w:rPr>
                <w:rFonts w:cs="Times New Roman"/>
                <w:sz w:val="18"/>
                <w:szCs w:val="18"/>
              </w:rPr>
            </w:pPr>
          </w:p>
        </w:tc>
        <w:tc>
          <w:tcPr>
            <w:tcW w:w="1276" w:type="dxa"/>
          </w:tcPr>
          <w:p w14:paraId="3055EAC1" w14:textId="77777777" w:rsidR="00610BC0" w:rsidRDefault="00610BC0" w:rsidP="001E1C1D">
            <w:pPr>
              <w:spacing w:after="0"/>
              <w:jc w:val="right"/>
              <w:rPr>
                <w:rFonts w:cs="Times New Roman"/>
                <w:sz w:val="18"/>
                <w:szCs w:val="18"/>
              </w:rPr>
            </w:pPr>
          </w:p>
        </w:tc>
        <w:tc>
          <w:tcPr>
            <w:tcW w:w="1417" w:type="dxa"/>
          </w:tcPr>
          <w:p w14:paraId="6B1BCB8C" w14:textId="62886DE2" w:rsidR="00610BC0" w:rsidRDefault="00610BC0" w:rsidP="001E1C1D">
            <w:pPr>
              <w:spacing w:after="0"/>
              <w:jc w:val="right"/>
              <w:rPr>
                <w:rFonts w:cs="Times New Roman"/>
                <w:sz w:val="18"/>
                <w:szCs w:val="18"/>
              </w:rPr>
            </w:pPr>
            <w:r>
              <w:rPr>
                <w:rFonts w:cs="Times New Roman"/>
                <w:sz w:val="18"/>
                <w:szCs w:val="18"/>
              </w:rPr>
              <w:t>6.708,48</w:t>
            </w:r>
          </w:p>
        </w:tc>
        <w:tc>
          <w:tcPr>
            <w:tcW w:w="993" w:type="dxa"/>
          </w:tcPr>
          <w:p w14:paraId="11838A5B" w14:textId="77777777" w:rsidR="00610BC0" w:rsidRDefault="00610BC0" w:rsidP="001E1C1D">
            <w:pPr>
              <w:spacing w:after="0"/>
              <w:jc w:val="right"/>
              <w:rPr>
                <w:rFonts w:cs="Times New Roman"/>
                <w:sz w:val="18"/>
                <w:szCs w:val="18"/>
              </w:rPr>
            </w:pPr>
          </w:p>
        </w:tc>
      </w:tr>
      <w:tr w:rsidR="00610BC0" w14:paraId="5B3C195A" w14:textId="77777777" w:rsidTr="00B64319">
        <w:tc>
          <w:tcPr>
            <w:tcW w:w="5098" w:type="dxa"/>
          </w:tcPr>
          <w:p w14:paraId="68ADA954" w14:textId="2BA56D56"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6945E47D" w14:textId="77777777" w:rsidR="00610BC0" w:rsidRDefault="00610BC0" w:rsidP="001E1C1D">
            <w:pPr>
              <w:spacing w:after="0"/>
              <w:jc w:val="right"/>
              <w:rPr>
                <w:rFonts w:cs="Times New Roman"/>
                <w:sz w:val="18"/>
                <w:szCs w:val="18"/>
              </w:rPr>
            </w:pPr>
          </w:p>
        </w:tc>
        <w:tc>
          <w:tcPr>
            <w:tcW w:w="1276" w:type="dxa"/>
          </w:tcPr>
          <w:p w14:paraId="395B7B9B" w14:textId="77777777" w:rsidR="00610BC0" w:rsidRDefault="00610BC0" w:rsidP="001E1C1D">
            <w:pPr>
              <w:spacing w:after="0"/>
              <w:jc w:val="right"/>
              <w:rPr>
                <w:rFonts w:cs="Times New Roman"/>
                <w:sz w:val="18"/>
                <w:szCs w:val="18"/>
              </w:rPr>
            </w:pPr>
          </w:p>
        </w:tc>
        <w:tc>
          <w:tcPr>
            <w:tcW w:w="1417" w:type="dxa"/>
          </w:tcPr>
          <w:p w14:paraId="05A1CE3E" w14:textId="04603557" w:rsidR="00610BC0" w:rsidRDefault="00610BC0" w:rsidP="001E1C1D">
            <w:pPr>
              <w:spacing w:after="0"/>
              <w:jc w:val="right"/>
              <w:rPr>
                <w:rFonts w:cs="Times New Roman"/>
                <w:sz w:val="18"/>
                <w:szCs w:val="18"/>
              </w:rPr>
            </w:pPr>
            <w:r>
              <w:rPr>
                <w:rFonts w:cs="Times New Roman"/>
                <w:sz w:val="18"/>
                <w:szCs w:val="18"/>
              </w:rPr>
              <w:t>5.482,73</w:t>
            </w:r>
          </w:p>
        </w:tc>
        <w:tc>
          <w:tcPr>
            <w:tcW w:w="993" w:type="dxa"/>
          </w:tcPr>
          <w:p w14:paraId="46F90B87" w14:textId="77777777" w:rsidR="00610BC0" w:rsidRDefault="00610BC0" w:rsidP="001E1C1D">
            <w:pPr>
              <w:spacing w:after="0"/>
              <w:jc w:val="right"/>
              <w:rPr>
                <w:rFonts w:cs="Times New Roman"/>
                <w:sz w:val="18"/>
                <w:szCs w:val="18"/>
              </w:rPr>
            </w:pPr>
          </w:p>
        </w:tc>
      </w:tr>
      <w:tr w:rsidR="00610BC0" w14:paraId="3F121D2C" w14:textId="77777777" w:rsidTr="00B64319">
        <w:tc>
          <w:tcPr>
            <w:tcW w:w="5098" w:type="dxa"/>
          </w:tcPr>
          <w:p w14:paraId="12B25C84" w14:textId="34F5E911"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5F93FA62" w14:textId="77777777" w:rsidR="00610BC0" w:rsidRDefault="00610BC0" w:rsidP="001E1C1D">
            <w:pPr>
              <w:spacing w:after="0"/>
              <w:jc w:val="right"/>
              <w:rPr>
                <w:rFonts w:cs="Times New Roman"/>
                <w:sz w:val="18"/>
                <w:szCs w:val="18"/>
              </w:rPr>
            </w:pPr>
          </w:p>
        </w:tc>
        <w:tc>
          <w:tcPr>
            <w:tcW w:w="1276" w:type="dxa"/>
          </w:tcPr>
          <w:p w14:paraId="4AF977EA" w14:textId="77777777" w:rsidR="00610BC0" w:rsidRDefault="00610BC0" w:rsidP="001E1C1D">
            <w:pPr>
              <w:spacing w:after="0"/>
              <w:jc w:val="right"/>
              <w:rPr>
                <w:rFonts w:cs="Times New Roman"/>
                <w:sz w:val="18"/>
                <w:szCs w:val="18"/>
              </w:rPr>
            </w:pPr>
          </w:p>
        </w:tc>
        <w:tc>
          <w:tcPr>
            <w:tcW w:w="1417" w:type="dxa"/>
          </w:tcPr>
          <w:p w14:paraId="5F7A1E94" w14:textId="58FB00F9" w:rsidR="00610BC0" w:rsidRDefault="00610BC0" w:rsidP="001E1C1D">
            <w:pPr>
              <w:spacing w:after="0"/>
              <w:jc w:val="right"/>
              <w:rPr>
                <w:rFonts w:cs="Times New Roman"/>
                <w:sz w:val="18"/>
                <w:szCs w:val="18"/>
              </w:rPr>
            </w:pPr>
            <w:r>
              <w:rPr>
                <w:rFonts w:cs="Times New Roman"/>
                <w:sz w:val="18"/>
                <w:szCs w:val="18"/>
              </w:rPr>
              <w:t>13.651,08</w:t>
            </w:r>
          </w:p>
        </w:tc>
        <w:tc>
          <w:tcPr>
            <w:tcW w:w="993" w:type="dxa"/>
          </w:tcPr>
          <w:p w14:paraId="2BE659DC" w14:textId="77777777" w:rsidR="00610BC0" w:rsidRDefault="00610BC0" w:rsidP="001E1C1D">
            <w:pPr>
              <w:spacing w:after="0"/>
              <w:jc w:val="right"/>
              <w:rPr>
                <w:rFonts w:cs="Times New Roman"/>
                <w:sz w:val="18"/>
                <w:szCs w:val="18"/>
              </w:rPr>
            </w:pPr>
          </w:p>
        </w:tc>
      </w:tr>
      <w:tr w:rsidR="00610BC0" w14:paraId="5498942E" w14:textId="77777777" w:rsidTr="00B64319">
        <w:tc>
          <w:tcPr>
            <w:tcW w:w="5098" w:type="dxa"/>
          </w:tcPr>
          <w:p w14:paraId="7AB9CD09" w14:textId="7C799581" w:rsidR="00610BC0" w:rsidRDefault="00610BC0" w:rsidP="001E1C1D">
            <w:pPr>
              <w:spacing w:after="0"/>
              <w:rPr>
                <w:rFonts w:cs="Times New Roman"/>
                <w:sz w:val="18"/>
                <w:szCs w:val="18"/>
              </w:rPr>
            </w:pPr>
            <w:r>
              <w:rPr>
                <w:rFonts w:cs="Times New Roman"/>
                <w:sz w:val="18"/>
                <w:szCs w:val="18"/>
              </w:rPr>
              <w:t>3236 Zdravstvene i veterinarske usluge</w:t>
            </w:r>
          </w:p>
        </w:tc>
        <w:tc>
          <w:tcPr>
            <w:tcW w:w="1276" w:type="dxa"/>
          </w:tcPr>
          <w:p w14:paraId="44FBC908" w14:textId="77777777" w:rsidR="00610BC0" w:rsidRDefault="00610BC0" w:rsidP="001E1C1D">
            <w:pPr>
              <w:spacing w:after="0"/>
              <w:jc w:val="right"/>
              <w:rPr>
                <w:rFonts w:cs="Times New Roman"/>
                <w:sz w:val="18"/>
                <w:szCs w:val="18"/>
              </w:rPr>
            </w:pPr>
          </w:p>
        </w:tc>
        <w:tc>
          <w:tcPr>
            <w:tcW w:w="1276" w:type="dxa"/>
          </w:tcPr>
          <w:p w14:paraId="0A5C0E01" w14:textId="77777777" w:rsidR="00610BC0" w:rsidRDefault="00610BC0" w:rsidP="001E1C1D">
            <w:pPr>
              <w:spacing w:after="0"/>
              <w:jc w:val="right"/>
              <w:rPr>
                <w:rFonts w:cs="Times New Roman"/>
                <w:sz w:val="18"/>
                <w:szCs w:val="18"/>
              </w:rPr>
            </w:pPr>
          </w:p>
        </w:tc>
        <w:tc>
          <w:tcPr>
            <w:tcW w:w="1417" w:type="dxa"/>
          </w:tcPr>
          <w:p w14:paraId="0891E487" w14:textId="5F696C2C" w:rsidR="00610BC0" w:rsidRDefault="00610BC0" w:rsidP="001E1C1D">
            <w:pPr>
              <w:spacing w:after="0"/>
              <w:jc w:val="right"/>
              <w:rPr>
                <w:rFonts w:cs="Times New Roman"/>
                <w:sz w:val="18"/>
                <w:szCs w:val="18"/>
              </w:rPr>
            </w:pPr>
            <w:r>
              <w:rPr>
                <w:rFonts w:cs="Times New Roman"/>
                <w:sz w:val="18"/>
                <w:szCs w:val="18"/>
              </w:rPr>
              <w:t>712,24</w:t>
            </w:r>
          </w:p>
        </w:tc>
        <w:tc>
          <w:tcPr>
            <w:tcW w:w="993" w:type="dxa"/>
          </w:tcPr>
          <w:p w14:paraId="675C2231" w14:textId="77777777" w:rsidR="00610BC0" w:rsidRDefault="00610BC0" w:rsidP="001E1C1D">
            <w:pPr>
              <w:spacing w:after="0"/>
              <w:jc w:val="right"/>
              <w:rPr>
                <w:rFonts w:cs="Times New Roman"/>
                <w:sz w:val="18"/>
                <w:szCs w:val="18"/>
              </w:rPr>
            </w:pPr>
          </w:p>
        </w:tc>
      </w:tr>
      <w:tr w:rsidR="00610BC0" w14:paraId="55A45555" w14:textId="77777777" w:rsidTr="00B64319">
        <w:tc>
          <w:tcPr>
            <w:tcW w:w="5098" w:type="dxa"/>
          </w:tcPr>
          <w:p w14:paraId="418891FA" w14:textId="1C6A6F1B"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2F54F69E" w14:textId="77777777" w:rsidR="00610BC0" w:rsidRDefault="00610BC0" w:rsidP="001E1C1D">
            <w:pPr>
              <w:spacing w:after="0"/>
              <w:jc w:val="right"/>
              <w:rPr>
                <w:rFonts w:cs="Times New Roman"/>
                <w:sz w:val="18"/>
                <w:szCs w:val="18"/>
              </w:rPr>
            </w:pPr>
          </w:p>
        </w:tc>
        <w:tc>
          <w:tcPr>
            <w:tcW w:w="1276" w:type="dxa"/>
          </w:tcPr>
          <w:p w14:paraId="6985DA39" w14:textId="77777777" w:rsidR="00610BC0" w:rsidRDefault="00610BC0" w:rsidP="001E1C1D">
            <w:pPr>
              <w:spacing w:after="0"/>
              <w:jc w:val="right"/>
              <w:rPr>
                <w:rFonts w:cs="Times New Roman"/>
                <w:sz w:val="18"/>
                <w:szCs w:val="18"/>
              </w:rPr>
            </w:pPr>
          </w:p>
        </w:tc>
        <w:tc>
          <w:tcPr>
            <w:tcW w:w="1417" w:type="dxa"/>
          </w:tcPr>
          <w:p w14:paraId="4F1199D8" w14:textId="3A350E64" w:rsidR="00610BC0" w:rsidRDefault="00610BC0" w:rsidP="001E1C1D">
            <w:pPr>
              <w:spacing w:after="0"/>
              <w:jc w:val="right"/>
              <w:rPr>
                <w:rFonts w:cs="Times New Roman"/>
                <w:sz w:val="18"/>
                <w:szCs w:val="18"/>
              </w:rPr>
            </w:pPr>
            <w:r>
              <w:rPr>
                <w:rFonts w:cs="Times New Roman"/>
                <w:sz w:val="18"/>
                <w:szCs w:val="18"/>
              </w:rPr>
              <w:t>529,90</w:t>
            </w:r>
          </w:p>
        </w:tc>
        <w:tc>
          <w:tcPr>
            <w:tcW w:w="993" w:type="dxa"/>
          </w:tcPr>
          <w:p w14:paraId="69574FFC" w14:textId="77777777" w:rsidR="00610BC0" w:rsidRDefault="00610BC0" w:rsidP="001E1C1D">
            <w:pPr>
              <w:spacing w:after="0"/>
              <w:jc w:val="right"/>
              <w:rPr>
                <w:rFonts w:cs="Times New Roman"/>
                <w:sz w:val="18"/>
                <w:szCs w:val="18"/>
              </w:rPr>
            </w:pPr>
          </w:p>
        </w:tc>
      </w:tr>
      <w:tr w:rsidR="00610BC0" w14:paraId="3FE54F32" w14:textId="77777777" w:rsidTr="00B64319">
        <w:tc>
          <w:tcPr>
            <w:tcW w:w="5098" w:type="dxa"/>
          </w:tcPr>
          <w:p w14:paraId="1745D436" w14:textId="5B1C00F6" w:rsidR="00610BC0" w:rsidRDefault="00610BC0" w:rsidP="001E1C1D">
            <w:pPr>
              <w:spacing w:after="0"/>
              <w:rPr>
                <w:rFonts w:cs="Times New Roman"/>
                <w:sz w:val="18"/>
                <w:szCs w:val="18"/>
              </w:rPr>
            </w:pPr>
            <w:r>
              <w:rPr>
                <w:rFonts w:cs="Times New Roman"/>
                <w:sz w:val="18"/>
                <w:szCs w:val="18"/>
              </w:rPr>
              <w:t>3238 Računalne usluge</w:t>
            </w:r>
          </w:p>
        </w:tc>
        <w:tc>
          <w:tcPr>
            <w:tcW w:w="1276" w:type="dxa"/>
          </w:tcPr>
          <w:p w14:paraId="6CEAE27F" w14:textId="77777777" w:rsidR="00610BC0" w:rsidRDefault="00610BC0" w:rsidP="001E1C1D">
            <w:pPr>
              <w:spacing w:after="0"/>
              <w:jc w:val="right"/>
              <w:rPr>
                <w:rFonts w:cs="Times New Roman"/>
                <w:sz w:val="18"/>
                <w:szCs w:val="18"/>
              </w:rPr>
            </w:pPr>
          </w:p>
        </w:tc>
        <w:tc>
          <w:tcPr>
            <w:tcW w:w="1276" w:type="dxa"/>
          </w:tcPr>
          <w:p w14:paraId="0A001BE6" w14:textId="77777777" w:rsidR="00610BC0" w:rsidRDefault="00610BC0" w:rsidP="001E1C1D">
            <w:pPr>
              <w:spacing w:after="0"/>
              <w:jc w:val="right"/>
              <w:rPr>
                <w:rFonts w:cs="Times New Roman"/>
                <w:sz w:val="18"/>
                <w:szCs w:val="18"/>
              </w:rPr>
            </w:pPr>
          </w:p>
        </w:tc>
        <w:tc>
          <w:tcPr>
            <w:tcW w:w="1417" w:type="dxa"/>
          </w:tcPr>
          <w:p w14:paraId="413B0079" w14:textId="5C5DC85D" w:rsidR="00610BC0" w:rsidRDefault="00610BC0" w:rsidP="001E1C1D">
            <w:pPr>
              <w:spacing w:after="0"/>
              <w:jc w:val="right"/>
              <w:rPr>
                <w:rFonts w:cs="Times New Roman"/>
                <w:sz w:val="18"/>
                <w:szCs w:val="18"/>
              </w:rPr>
            </w:pPr>
            <w:r>
              <w:rPr>
                <w:rFonts w:cs="Times New Roman"/>
                <w:sz w:val="18"/>
                <w:szCs w:val="18"/>
              </w:rPr>
              <w:t>13.682,89</w:t>
            </w:r>
          </w:p>
        </w:tc>
        <w:tc>
          <w:tcPr>
            <w:tcW w:w="993" w:type="dxa"/>
          </w:tcPr>
          <w:p w14:paraId="575A57C0" w14:textId="77777777" w:rsidR="00610BC0" w:rsidRDefault="00610BC0" w:rsidP="001E1C1D">
            <w:pPr>
              <w:spacing w:after="0"/>
              <w:jc w:val="right"/>
              <w:rPr>
                <w:rFonts w:cs="Times New Roman"/>
                <w:sz w:val="18"/>
                <w:szCs w:val="18"/>
              </w:rPr>
            </w:pPr>
          </w:p>
        </w:tc>
      </w:tr>
      <w:tr w:rsidR="00610BC0" w14:paraId="466185B5" w14:textId="77777777" w:rsidTr="00B64319">
        <w:tc>
          <w:tcPr>
            <w:tcW w:w="5098" w:type="dxa"/>
          </w:tcPr>
          <w:p w14:paraId="15AF3F4C" w14:textId="26533AB6"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7F1C0432" w14:textId="77777777" w:rsidR="00610BC0" w:rsidRDefault="00610BC0" w:rsidP="001E1C1D">
            <w:pPr>
              <w:spacing w:after="0"/>
              <w:jc w:val="right"/>
              <w:rPr>
                <w:rFonts w:cs="Times New Roman"/>
                <w:sz w:val="18"/>
                <w:szCs w:val="18"/>
              </w:rPr>
            </w:pPr>
          </w:p>
        </w:tc>
        <w:tc>
          <w:tcPr>
            <w:tcW w:w="1276" w:type="dxa"/>
          </w:tcPr>
          <w:p w14:paraId="70D9FE34" w14:textId="77777777" w:rsidR="00610BC0" w:rsidRDefault="00610BC0" w:rsidP="001E1C1D">
            <w:pPr>
              <w:spacing w:after="0"/>
              <w:jc w:val="right"/>
              <w:rPr>
                <w:rFonts w:cs="Times New Roman"/>
                <w:sz w:val="18"/>
                <w:szCs w:val="18"/>
              </w:rPr>
            </w:pPr>
          </w:p>
        </w:tc>
        <w:tc>
          <w:tcPr>
            <w:tcW w:w="1417" w:type="dxa"/>
          </w:tcPr>
          <w:p w14:paraId="75F9FD75" w14:textId="6200164E" w:rsidR="00610BC0" w:rsidRDefault="00610BC0" w:rsidP="001E1C1D">
            <w:pPr>
              <w:spacing w:after="0"/>
              <w:jc w:val="right"/>
              <w:rPr>
                <w:rFonts w:cs="Times New Roman"/>
                <w:sz w:val="18"/>
                <w:szCs w:val="18"/>
              </w:rPr>
            </w:pPr>
            <w:r>
              <w:rPr>
                <w:rFonts w:cs="Times New Roman"/>
                <w:sz w:val="18"/>
                <w:szCs w:val="18"/>
              </w:rPr>
              <w:t>143.545,05</w:t>
            </w:r>
          </w:p>
        </w:tc>
        <w:tc>
          <w:tcPr>
            <w:tcW w:w="993" w:type="dxa"/>
          </w:tcPr>
          <w:p w14:paraId="72A5314F" w14:textId="77777777" w:rsidR="00610BC0" w:rsidRDefault="00610BC0" w:rsidP="001E1C1D">
            <w:pPr>
              <w:spacing w:after="0"/>
              <w:jc w:val="right"/>
              <w:rPr>
                <w:rFonts w:cs="Times New Roman"/>
                <w:sz w:val="18"/>
                <w:szCs w:val="18"/>
              </w:rPr>
            </w:pPr>
          </w:p>
        </w:tc>
      </w:tr>
      <w:tr w:rsidR="00610BC0" w:rsidRPr="00A3204D" w14:paraId="02F7A598" w14:textId="77777777" w:rsidTr="00B64319">
        <w:tc>
          <w:tcPr>
            <w:tcW w:w="5098" w:type="dxa"/>
            <w:shd w:val="clear" w:color="auto" w:fill="F2F2F2"/>
          </w:tcPr>
          <w:p w14:paraId="7946A0E0" w14:textId="71985A4F"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2596AC1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055760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99DCBCE" w14:textId="7CCD7B57" w:rsidR="00610BC0" w:rsidRPr="00A3204D" w:rsidRDefault="00610BC0" w:rsidP="001E1C1D">
            <w:pPr>
              <w:spacing w:after="0"/>
              <w:jc w:val="right"/>
              <w:rPr>
                <w:rFonts w:cs="Times New Roman"/>
                <w:sz w:val="18"/>
                <w:szCs w:val="18"/>
              </w:rPr>
            </w:pPr>
            <w:r w:rsidRPr="00A3204D">
              <w:rPr>
                <w:rFonts w:cs="Times New Roman"/>
                <w:sz w:val="18"/>
                <w:szCs w:val="18"/>
              </w:rPr>
              <w:t>14.293,82</w:t>
            </w:r>
          </w:p>
        </w:tc>
        <w:tc>
          <w:tcPr>
            <w:tcW w:w="993" w:type="dxa"/>
            <w:shd w:val="clear" w:color="auto" w:fill="F2F2F2"/>
          </w:tcPr>
          <w:p w14:paraId="71090AFE" w14:textId="77777777" w:rsidR="00610BC0" w:rsidRPr="00A3204D" w:rsidRDefault="00610BC0" w:rsidP="001E1C1D">
            <w:pPr>
              <w:spacing w:after="0"/>
              <w:jc w:val="right"/>
              <w:rPr>
                <w:rFonts w:cs="Times New Roman"/>
                <w:sz w:val="18"/>
                <w:szCs w:val="18"/>
              </w:rPr>
            </w:pPr>
          </w:p>
        </w:tc>
      </w:tr>
      <w:tr w:rsidR="00610BC0" w14:paraId="04D5A15F" w14:textId="77777777" w:rsidTr="00B64319">
        <w:tc>
          <w:tcPr>
            <w:tcW w:w="5098" w:type="dxa"/>
          </w:tcPr>
          <w:p w14:paraId="4874B81F" w14:textId="129C7336" w:rsidR="00610BC0" w:rsidRDefault="00610BC0" w:rsidP="001E1C1D">
            <w:pPr>
              <w:spacing w:after="0"/>
              <w:rPr>
                <w:rFonts w:cs="Times New Roman"/>
                <w:sz w:val="18"/>
                <w:szCs w:val="18"/>
              </w:rPr>
            </w:pPr>
            <w:r>
              <w:rPr>
                <w:rFonts w:cs="Times New Roman"/>
                <w:sz w:val="18"/>
                <w:szCs w:val="18"/>
              </w:rPr>
              <w:t>3292 Premije osiguranja</w:t>
            </w:r>
          </w:p>
        </w:tc>
        <w:tc>
          <w:tcPr>
            <w:tcW w:w="1276" w:type="dxa"/>
          </w:tcPr>
          <w:p w14:paraId="40C85BAC" w14:textId="77777777" w:rsidR="00610BC0" w:rsidRDefault="00610BC0" w:rsidP="001E1C1D">
            <w:pPr>
              <w:spacing w:after="0"/>
              <w:jc w:val="right"/>
              <w:rPr>
                <w:rFonts w:cs="Times New Roman"/>
                <w:sz w:val="18"/>
                <w:szCs w:val="18"/>
              </w:rPr>
            </w:pPr>
          </w:p>
        </w:tc>
        <w:tc>
          <w:tcPr>
            <w:tcW w:w="1276" w:type="dxa"/>
          </w:tcPr>
          <w:p w14:paraId="6171AA3A" w14:textId="77777777" w:rsidR="00610BC0" w:rsidRDefault="00610BC0" w:rsidP="001E1C1D">
            <w:pPr>
              <w:spacing w:after="0"/>
              <w:jc w:val="right"/>
              <w:rPr>
                <w:rFonts w:cs="Times New Roman"/>
                <w:sz w:val="18"/>
                <w:szCs w:val="18"/>
              </w:rPr>
            </w:pPr>
          </w:p>
        </w:tc>
        <w:tc>
          <w:tcPr>
            <w:tcW w:w="1417" w:type="dxa"/>
          </w:tcPr>
          <w:p w14:paraId="609C5D9E" w14:textId="16FC8CDA" w:rsidR="00610BC0" w:rsidRDefault="00610BC0" w:rsidP="001E1C1D">
            <w:pPr>
              <w:spacing w:after="0"/>
              <w:jc w:val="right"/>
              <w:rPr>
                <w:rFonts w:cs="Times New Roman"/>
                <w:sz w:val="18"/>
                <w:szCs w:val="18"/>
              </w:rPr>
            </w:pPr>
            <w:r>
              <w:rPr>
                <w:rFonts w:cs="Times New Roman"/>
                <w:sz w:val="18"/>
                <w:szCs w:val="18"/>
              </w:rPr>
              <w:t>13.017,93</w:t>
            </w:r>
          </w:p>
        </w:tc>
        <w:tc>
          <w:tcPr>
            <w:tcW w:w="993" w:type="dxa"/>
          </w:tcPr>
          <w:p w14:paraId="13823270" w14:textId="77777777" w:rsidR="00610BC0" w:rsidRDefault="00610BC0" w:rsidP="001E1C1D">
            <w:pPr>
              <w:spacing w:after="0"/>
              <w:jc w:val="right"/>
              <w:rPr>
                <w:rFonts w:cs="Times New Roman"/>
                <w:sz w:val="18"/>
                <w:szCs w:val="18"/>
              </w:rPr>
            </w:pPr>
          </w:p>
        </w:tc>
      </w:tr>
      <w:tr w:rsidR="00610BC0" w14:paraId="0EF1AB16" w14:textId="77777777" w:rsidTr="00B64319">
        <w:tc>
          <w:tcPr>
            <w:tcW w:w="5098" w:type="dxa"/>
          </w:tcPr>
          <w:p w14:paraId="12152021" w14:textId="683D182C" w:rsidR="00610BC0" w:rsidRDefault="00610BC0" w:rsidP="001E1C1D">
            <w:pPr>
              <w:spacing w:after="0"/>
              <w:rPr>
                <w:rFonts w:cs="Times New Roman"/>
                <w:sz w:val="18"/>
                <w:szCs w:val="18"/>
              </w:rPr>
            </w:pPr>
            <w:r>
              <w:rPr>
                <w:rFonts w:cs="Times New Roman"/>
                <w:sz w:val="18"/>
                <w:szCs w:val="18"/>
              </w:rPr>
              <w:t>3295 Pristojbe i naknade</w:t>
            </w:r>
          </w:p>
        </w:tc>
        <w:tc>
          <w:tcPr>
            <w:tcW w:w="1276" w:type="dxa"/>
          </w:tcPr>
          <w:p w14:paraId="4F7E5294" w14:textId="77777777" w:rsidR="00610BC0" w:rsidRDefault="00610BC0" w:rsidP="001E1C1D">
            <w:pPr>
              <w:spacing w:after="0"/>
              <w:jc w:val="right"/>
              <w:rPr>
                <w:rFonts w:cs="Times New Roman"/>
                <w:sz w:val="18"/>
                <w:szCs w:val="18"/>
              </w:rPr>
            </w:pPr>
          </w:p>
        </w:tc>
        <w:tc>
          <w:tcPr>
            <w:tcW w:w="1276" w:type="dxa"/>
          </w:tcPr>
          <w:p w14:paraId="3C32D846" w14:textId="77777777" w:rsidR="00610BC0" w:rsidRDefault="00610BC0" w:rsidP="001E1C1D">
            <w:pPr>
              <w:spacing w:after="0"/>
              <w:jc w:val="right"/>
              <w:rPr>
                <w:rFonts w:cs="Times New Roman"/>
                <w:sz w:val="18"/>
                <w:szCs w:val="18"/>
              </w:rPr>
            </w:pPr>
          </w:p>
        </w:tc>
        <w:tc>
          <w:tcPr>
            <w:tcW w:w="1417" w:type="dxa"/>
          </w:tcPr>
          <w:p w14:paraId="059FCD79" w14:textId="0AD53E22" w:rsidR="00610BC0" w:rsidRDefault="00610BC0" w:rsidP="001E1C1D">
            <w:pPr>
              <w:spacing w:after="0"/>
              <w:jc w:val="right"/>
              <w:rPr>
                <w:rFonts w:cs="Times New Roman"/>
                <w:sz w:val="18"/>
                <w:szCs w:val="18"/>
              </w:rPr>
            </w:pPr>
            <w:r>
              <w:rPr>
                <w:rFonts w:cs="Times New Roman"/>
                <w:sz w:val="18"/>
                <w:szCs w:val="18"/>
              </w:rPr>
              <w:t>546,98</w:t>
            </w:r>
          </w:p>
        </w:tc>
        <w:tc>
          <w:tcPr>
            <w:tcW w:w="993" w:type="dxa"/>
          </w:tcPr>
          <w:p w14:paraId="63354DAC" w14:textId="77777777" w:rsidR="00610BC0" w:rsidRDefault="00610BC0" w:rsidP="001E1C1D">
            <w:pPr>
              <w:spacing w:after="0"/>
              <w:jc w:val="right"/>
              <w:rPr>
                <w:rFonts w:cs="Times New Roman"/>
                <w:sz w:val="18"/>
                <w:szCs w:val="18"/>
              </w:rPr>
            </w:pPr>
          </w:p>
        </w:tc>
      </w:tr>
      <w:tr w:rsidR="00610BC0" w14:paraId="521618E1" w14:textId="77777777" w:rsidTr="00B64319">
        <w:tc>
          <w:tcPr>
            <w:tcW w:w="5098" w:type="dxa"/>
          </w:tcPr>
          <w:p w14:paraId="0BF99AA9" w14:textId="34C55E2F"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01AEFDBF" w14:textId="77777777" w:rsidR="00610BC0" w:rsidRDefault="00610BC0" w:rsidP="001E1C1D">
            <w:pPr>
              <w:spacing w:after="0"/>
              <w:jc w:val="right"/>
              <w:rPr>
                <w:rFonts w:cs="Times New Roman"/>
                <w:sz w:val="18"/>
                <w:szCs w:val="18"/>
              </w:rPr>
            </w:pPr>
          </w:p>
        </w:tc>
        <w:tc>
          <w:tcPr>
            <w:tcW w:w="1276" w:type="dxa"/>
          </w:tcPr>
          <w:p w14:paraId="31492C47" w14:textId="77777777" w:rsidR="00610BC0" w:rsidRDefault="00610BC0" w:rsidP="001E1C1D">
            <w:pPr>
              <w:spacing w:after="0"/>
              <w:jc w:val="right"/>
              <w:rPr>
                <w:rFonts w:cs="Times New Roman"/>
                <w:sz w:val="18"/>
                <w:szCs w:val="18"/>
              </w:rPr>
            </w:pPr>
          </w:p>
        </w:tc>
        <w:tc>
          <w:tcPr>
            <w:tcW w:w="1417" w:type="dxa"/>
          </w:tcPr>
          <w:p w14:paraId="5F3479DC" w14:textId="12BB00E0" w:rsidR="00610BC0" w:rsidRDefault="00610BC0" w:rsidP="001E1C1D">
            <w:pPr>
              <w:spacing w:after="0"/>
              <w:jc w:val="right"/>
              <w:rPr>
                <w:rFonts w:cs="Times New Roman"/>
                <w:sz w:val="18"/>
                <w:szCs w:val="18"/>
              </w:rPr>
            </w:pPr>
            <w:r>
              <w:rPr>
                <w:rFonts w:cs="Times New Roman"/>
                <w:sz w:val="18"/>
                <w:szCs w:val="18"/>
              </w:rPr>
              <w:t>728,91</w:t>
            </w:r>
          </w:p>
        </w:tc>
        <w:tc>
          <w:tcPr>
            <w:tcW w:w="993" w:type="dxa"/>
          </w:tcPr>
          <w:p w14:paraId="0BF85D0B" w14:textId="77777777" w:rsidR="00610BC0" w:rsidRDefault="00610BC0" w:rsidP="001E1C1D">
            <w:pPr>
              <w:spacing w:after="0"/>
              <w:jc w:val="right"/>
              <w:rPr>
                <w:rFonts w:cs="Times New Roman"/>
                <w:sz w:val="18"/>
                <w:szCs w:val="18"/>
              </w:rPr>
            </w:pPr>
          </w:p>
        </w:tc>
      </w:tr>
      <w:tr w:rsidR="00610BC0" w:rsidRPr="00A3204D" w14:paraId="3D5CE28A" w14:textId="77777777" w:rsidTr="00B64319">
        <w:tc>
          <w:tcPr>
            <w:tcW w:w="5098" w:type="dxa"/>
            <w:shd w:val="clear" w:color="auto" w:fill="F2F2F2"/>
          </w:tcPr>
          <w:p w14:paraId="4071C4E8" w14:textId="2F6BA5CB" w:rsidR="00610BC0" w:rsidRPr="00A3204D" w:rsidRDefault="00610BC0" w:rsidP="001E1C1D">
            <w:pPr>
              <w:spacing w:after="0"/>
              <w:rPr>
                <w:rFonts w:cs="Times New Roman"/>
                <w:sz w:val="18"/>
                <w:szCs w:val="18"/>
              </w:rPr>
            </w:pPr>
            <w:r w:rsidRPr="00A3204D">
              <w:rPr>
                <w:rFonts w:cs="Times New Roman"/>
                <w:sz w:val="18"/>
                <w:szCs w:val="18"/>
              </w:rPr>
              <w:t>34 Financijski rashodi</w:t>
            </w:r>
          </w:p>
        </w:tc>
        <w:tc>
          <w:tcPr>
            <w:tcW w:w="1276" w:type="dxa"/>
            <w:shd w:val="clear" w:color="auto" w:fill="F2F2F2"/>
          </w:tcPr>
          <w:p w14:paraId="679BD650" w14:textId="4FC43888" w:rsidR="00610BC0" w:rsidRPr="00A3204D" w:rsidRDefault="00610BC0" w:rsidP="001E1C1D">
            <w:pPr>
              <w:spacing w:after="0"/>
              <w:jc w:val="right"/>
              <w:rPr>
                <w:rFonts w:cs="Times New Roman"/>
                <w:sz w:val="18"/>
                <w:szCs w:val="18"/>
              </w:rPr>
            </w:pPr>
            <w:r w:rsidRPr="00A3204D">
              <w:rPr>
                <w:rFonts w:cs="Times New Roman"/>
                <w:sz w:val="18"/>
                <w:szCs w:val="18"/>
              </w:rPr>
              <w:t>15.000,00</w:t>
            </w:r>
          </w:p>
        </w:tc>
        <w:tc>
          <w:tcPr>
            <w:tcW w:w="1276" w:type="dxa"/>
            <w:shd w:val="clear" w:color="auto" w:fill="F2F2F2"/>
          </w:tcPr>
          <w:p w14:paraId="6079B9B1" w14:textId="35B9A6CD" w:rsidR="00610BC0" w:rsidRPr="00A3204D" w:rsidRDefault="00610BC0" w:rsidP="001E1C1D">
            <w:pPr>
              <w:spacing w:after="0"/>
              <w:jc w:val="right"/>
              <w:rPr>
                <w:rFonts w:cs="Times New Roman"/>
                <w:sz w:val="18"/>
                <w:szCs w:val="18"/>
              </w:rPr>
            </w:pPr>
            <w:r w:rsidRPr="00A3204D">
              <w:rPr>
                <w:rFonts w:cs="Times New Roman"/>
                <w:sz w:val="18"/>
                <w:szCs w:val="18"/>
              </w:rPr>
              <w:t>15.000,00</w:t>
            </w:r>
          </w:p>
        </w:tc>
        <w:tc>
          <w:tcPr>
            <w:tcW w:w="1417" w:type="dxa"/>
            <w:shd w:val="clear" w:color="auto" w:fill="F2F2F2"/>
          </w:tcPr>
          <w:p w14:paraId="38D59417" w14:textId="2E40E7CE" w:rsidR="00610BC0" w:rsidRPr="00A3204D" w:rsidRDefault="00610BC0" w:rsidP="001E1C1D">
            <w:pPr>
              <w:spacing w:after="0"/>
              <w:jc w:val="right"/>
              <w:rPr>
                <w:rFonts w:cs="Times New Roman"/>
                <w:sz w:val="18"/>
                <w:szCs w:val="18"/>
              </w:rPr>
            </w:pPr>
            <w:r w:rsidRPr="00A3204D">
              <w:rPr>
                <w:rFonts w:cs="Times New Roman"/>
                <w:sz w:val="18"/>
                <w:szCs w:val="18"/>
              </w:rPr>
              <w:t>13.636,55</w:t>
            </w:r>
          </w:p>
        </w:tc>
        <w:tc>
          <w:tcPr>
            <w:tcW w:w="993" w:type="dxa"/>
            <w:shd w:val="clear" w:color="auto" w:fill="F2F2F2"/>
          </w:tcPr>
          <w:p w14:paraId="16A46FAC" w14:textId="0B9118C2" w:rsidR="00610BC0" w:rsidRPr="00A3204D" w:rsidRDefault="00610BC0" w:rsidP="001E1C1D">
            <w:pPr>
              <w:spacing w:after="0"/>
              <w:jc w:val="right"/>
              <w:rPr>
                <w:rFonts w:cs="Times New Roman"/>
                <w:sz w:val="18"/>
                <w:szCs w:val="18"/>
              </w:rPr>
            </w:pPr>
            <w:r w:rsidRPr="00A3204D">
              <w:rPr>
                <w:rFonts w:cs="Times New Roman"/>
                <w:sz w:val="18"/>
                <w:szCs w:val="18"/>
              </w:rPr>
              <w:t>90,91%</w:t>
            </w:r>
          </w:p>
        </w:tc>
      </w:tr>
      <w:tr w:rsidR="00610BC0" w:rsidRPr="00A3204D" w14:paraId="6FB026AD" w14:textId="77777777" w:rsidTr="00B64319">
        <w:tc>
          <w:tcPr>
            <w:tcW w:w="5098" w:type="dxa"/>
            <w:shd w:val="clear" w:color="auto" w:fill="F2F2F2"/>
          </w:tcPr>
          <w:p w14:paraId="7A473B5A" w14:textId="53C8BCEC" w:rsidR="00610BC0" w:rsidRPr="00A3204D" w:rsidRDefault="00610BC0" w:rsidP="001E1C1D">
            <w:pPr>
              <w:spacing w:after="0"/>
              <w:rPr>
                <w:rFonts w:cs="Times New Roman"/>
                <w:sz w:val="18"/>
                <w:szCs w:val="18"/>
              </w:rPr>
            </w:pPr>
            <w:r w:rsidRPr="00A3204D">
              <w:rPr>
                <w:rFonts w:cs="Times New Roman"/>
                <w:sz w:val="18"/>
                <w:szCs w:val="18"/>
              </w:rPr>
              <w:t>343 Ostali financijski rashodi</w:t>
            </w:r>
          </w:p>
        </w:tc>
        <w:tc>
          <w:tcPr>
            <w:tcW w:w="1276" w:type="dxa"/>
            <w:shd w:val="clear" w:color="auto" w:fill="F2F2F2"/>
          </w:tcPr>
          <w:p w14:paraId="19BCE03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DF23C7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106EB63" w14:textId="57049029" w:rsidR="00610BC0" w:rsidRPr="00A3204D" w:rsidRDefault="00610BC0" w:rsidP="001E1C1D">
            <w:pPr>
              <w:spacing w:after="0"/>
              <w:jc w:val="right"/>
              <w:rPr>
                <w:rFonts w:cs="Times New Roman"/>
                <w:sz w:val="18"/>
                <w:szCs w:val="18"/>
              </w:rPr>
            </w:pPr>
            <w:r w:rsidRPr="00A3204D">
              <w:rPr>
                <w:rFonts w:cs="Times New Roman"/>
                <w:sz w:val="18"/>
                <w:szCs w:val="18"/>
              </w:rPr>
              <w:t>13.636,55</w:t>
            </w:r>
          </w:p>
        </w:tc>
        <w:tc>
          <w:tcPr>
            <w:tcW w:w="993" w:type="dxa"/>
            <w:shd w:val="clear" w:color="auto" w:fill="F2F2F2"/>
          </w:tcPr>
          <w:p w14:paraId="1F8941DB" w14:textId="77777777" w:rsidR="00610BC0" w:rsidRPr="00A3204D" w:rsidRDefault="00610BC0" w:rsidP="001E1C1D">
            <w:pPr>
              <w:spacing w:after="0"/>
              <w:jc w:val="right"/>
              <w:rPr>
                <w:rFonts w:cs="Times New Roman"/>
                <w:sz w:val="18"/>
                <w:szCs w:val="18"/>
              </w:rPr>
            </w:pPr>
          </w:p>
        </w:tc>
      </w:tr>
      <w:tr w:rsidR="00610BC0" w14:paraId="26511BA1" w14:textId="77777777" w:rsidTr="00B64319">
        <w:tc>
          <w:tcPr>
            <w:tcW w:w="5098" w:type="dxa"/>
          </w:tcPr>
          <w:p w14:paraId="78B2D08B" w14:textId="109DBAF2" w:rsidR="00610BC0" w:rsidRDefault="00610BC0" w:rsidP="001E1C1D">
            <w:pPr>
              <w:spacing w:after="0"/>
              <w:rPr>
                <w:rFonts w:cs="Times New Roman"/>
                <w:sz w:val="18"/>
                <w:szCs w:val="18"/>
              </w:rPr>
            </w:pPr>
            <w:r>
              <w:rPr>
                <w:rFonts w:cs="Times New Roman"/>
                <w:sz w:val="18"/>
                <w:szCs w:val="18"/>
              </w:rPr>
              <w:t>3431 Bankarske usluge i usluge platnog prometa</w:t>
            </w:r>
          </w:p>
        </w:tc>
        <w:tc>
          <w:tcPr>
            <w:tcW w:w="1276" w:type="dxa"/>
          </w:tcPr>
          <w:p w14:paraId="7EF76568" w14:textId="77777777" w:rsidR="00610BC0" w:rsidRDefault="00610BC0" w:rsidP="001E1C1D">
            <w:pPr>
              <w:spacing w:after="0"/>
              <w:jc w:val="right"/>
              <w:rPr>
                <w:rFonts w:cs="Times New Roman"/>
                <w:sz w:val="18"/>
                <w:szCs w:val="18"/>
              </w:rPr>
            </w:pPr>
          </w:p>
        </w:tc>
        <w:tc>
          <w:tcPr>
            <w:tcW w:w="1276" w:type="dxa"/>
          </w:tcPr>
          <w:p w14:paraId="73FA4795" w14:textId="77777777" w:rsidR="00610BC0" w:rsidRDefault="00610BC0" w:rsidP="001E1C1D">
            <w:pPr>
              <w:spacing w:after="0"/>
              <w:jc w:val="right"/>
              <w:rPr>
                <w:rFonts w:cs="Times New Roman"/>
                <w:sz w:val="18"/>
                <w:szCs w:val="18"/>
              </w:rPr>
            </w:pPr>
          </w:p>
        </w:tc>
        <w:tc>
          <w:tcPr>
            <w:tcW w:w="1417" w:type="dxa"/>
          </w:tcPr>
          <w:p w14:paraId="63990242" w14:textId="0E198605" w:rsidR="00610BC0" w:rsidRDefault="00610BC0" w:rsidP="001E1C1D">
            <w:pPr>
              <w:spacing w:after="0"/>
              <w:jc w:val="right"/>
              <w:rPr>
                <w:rFonts w:cs="Times New Roman"/>
                <w:sz w:val="18"/>
                <w:szCs w:val="18"/>
              </w:rPr>
            </w:pPr>
            <w:r>
              <w:rPr>
                <w:rFonts w:cs="Times New Roman"/>
                <w:sz w:val="18"/>
                <w:szCs w:val="18"/>
              </w:rPr>
              <w:t>10.380,26</w:t>
            </w:r>
          </w:p>
        </w:tc>
        <w:tc>
          <w:tcPr>
            <w:tcW w:w="993" w:type="dxa"/>
          </w:tcPr>
          <w:p w14:paraId="7BE549E7" w14:textId="77777777" w:rsidR="00610BC0" w:rsidRDefault="00610BC0" w:rsidP="001E1C1D">
            <w:pPr>
              <w:spacing w:after="0"/>
              <w:jc w:val="right"/>
              <w:rPr>
                <w:rFonts w:cs="Times New Roman"/>
                <w:sz w:val="18"/>
                <w:szCs w:val="18"/>
              </w:rPr>
            </w:pPr>
          </w:p>
        </w:tc>
      </w:tr>
      <w:tr w:rsidR="00610BC0" w14:paraId="38E7D22C" w14:textId="77777777" w:rsidTr="00B64319">
        <w:tc>
          <w:tcPr>
            <w:tcW w:w="5098" w:type="dxa"/>
          </w:tcPr>
          <w:p w14:paraId="67AFC8F0" w14:textId="3076BBF9" w:rsidR="00610BC0" w:rsidRDefault="00610BC0" w:rsidP="001E1C1D">
            <w:pPr>
              <w:spacing w:after="0"/>
              <w:rPr>
                <w:rFonts w:cs="Times New Roman"/>
                <w:sz w:val="18"/>
                <w:szCs w:val="18"/>
              </w:rPr>
            </w:pPr>
            <w:r>
              <w:rPr>
                <w:rFonts w:cs="Times New Roman"/>
                <w:sz w:val="18"/>
                <w:szCs w:val="18"/>
              </w:rPr>
              <w:t>3433 Zatezne kamate</w:t>
            </w:r>
          </w:p>
        </w:tc>
        <w:tc>
          <w:tcPr>
            <w:tcW w:w="1276" w:type="dxa"/>
          </w:tcPr>
          <w:p w14:paraId="5DBC914D" w14:textId="77777777" w:rsidR="00610BC0" w:rsidRDefault="00610BC0" w:rsidP="001E1C1D">
            <w:pPr>
              <w:spacing w:after="0"/>
              <w:jc w:val="right"/>
              <w:rPr>
                <w:rFonts w:cs="Times New Roman"/>
                <w:sz w:val="18"/>
                <w:szCs w:val="18"/>
              </w:rPr>
            </w:pPr>
          </w:p>
        </w:tc>
        <w:tc>
          <w:tcPr>
            <w:tcW w:w="1276" w:type="dxa"/>
          </w:tcPr>
          <w:p w14:paraId="261F2951" w14:textId="77777777" w:rsidR="00610BC0" w:rsidRDefault="00610BC0" w:rsidP="001E1C1D">
            <w:pPr>
              <w:spacing w:after="0"/>
              <w:jc w:val="right"/>
              <w:rPr>
                <w:rFonts w:cs="Times New Roman"/>
                <w:sz w:val="18"/>
                <w:szCs w:val="18"/>
              </w:rPr>
            </w:pPr>
          </w:p>
        </w:tc>
        <w:tc>
          <w:tcPr>
            <w:tcW w:w="1417" w:type="dxa"/>
          </w:tcPr>
          <w:p w14:paraId="1480C2F3" w14:textId="56161F11" w:rsidR="00610BC0" w:rsidRDefault="00610BC0" w:rsidP="001E1C1D">
            <w:pPr>
              <w:spacing w:after="0"/>
              <w:jc w:val="right"/>
              <w:rPr>
                <w:rFonts w:cs="Times New Roman"/>
                <w:sz w:val="18"/>
                <w:szCs w:val="18"/>
              </w:rPr>
            </w:pPr>
            <w:r>
              <w:rPr>
                <w:rFonts w:cs="Times New Roman"/>
                <w:sz w:val="18"/>
                <w:szCs w:val="18"/>
              </w:rPr>
              <w:t>1.540,89</w:t>
            </w:r>
          </w:p>
        </w:tc>
        <w:tc>
          <w:tcPr>
            <w:tcW w:w="993" w:type="dxa"/>
          </w:tcPr>
          <w:p w14:paraId="2BD581F8" w14:textId="77777777" w:rsidR="00610BC0" w:rsidRDefault="00610BC0" w:rsidP="001E1C1D">
            <w:pPr>
              <w:spacing w:after="0"/>
              <w:jc w:val="right"/>
              <w:rPr>
                <w:rFonts w:cs="Times New Roman"/>
                <w:sz w:val="18"/>
                <w:szCs w:val="18"/>
              </w:rPr>
            </w:pPr>
          </w:p>
        </w:tc>
      </w:tr>
      <w:tr w:rsidR="00610BC0" w14:paraId="7435D00E" w14:textId="77777777" w:rsidTr="00B64319">
        <w:tc>
          <w:tcPr>
            <w:tcW w:w="5098" w:type="dxa"/>
          </w:tcPr>
          <w:p w14:paraId="2145B7B9" w14:textId="4F7BAC06" w:rsidR="00610BC0" w:rsidRDefault="00610BC0" w:rsidP="001E1C1D">
            <w:pPr>
              <w:spacing w:after="0"/>
              <w:rPr>
                <w:rFonts w:cs="Times New Roman"/>
                <w:sz w:val="18"/>
                <w:szCs w:val="18"/>
              </w:rPr>
            </w:pPr>
            <w:r>
              <w:rPr>
                <w:rFonts w:cs="Times New Roman"/>
                <w:sz w:val="18"/>
                <w:szCs w:val="18"/>
              </w:rPr>
              <w:t>3434 Ostali nespomenuti financijski rashodi</w:t>
            </w:r>
          </w:p>
        </w:tc>
        <w:tc>
          <w:tcPr>
            <w:tcW w:w="1276" w:type="dxa"/>
          </w:tcPr>
          <w:p w14:paraId="0AA5EBA8" w14:textId="77777777" w:rsidR="00610BC0" w:rsidRDefault="00610BC0" w:rsidP="001E1C1D">
            <w:pPr>
              <w:spacing w:after="0"/>
              <w:jc w:val="right"/>
              <w:rPr>
                <w:rFonts w:cs="Times New Roman"/>
                <w:sz w:val="18"/>
                <w:szCs w:val="18"/>
              </w:rPr>
            </w:pPr>
          </w:p>
        </w:tc>
        <w:tc>
          <w:tcPr>
            <w:tcW w:w="1276" w:type="dxa"/>
          </w:tcPr>
          <w:p w14:paraId="1A4E4F65" w14:textId="77777777" w:rsidR="00610BC0" w:rsidRDefault="00610BC0" w:rsidP="001E1C1D">
            <w:pPr>
              <w:spacing w:after="0"/>
              <w:jc w:val="right"/>
              <w:rPr>
                <w:rFonts w:cs="Times New Roman"/>
                <w:sz w:val="18"/>
                <w:szCs w:val="18"/>
              </w:rPr>
            </w:pPr>
          </w:p>
        </w:tc>
        <w:tc>
          <w:tcPr>
            <w:tcW w:w="1417" w:type="dxa"/>
          </w:tcPr>
          <w:p w14:paraId="4948947B" w14:textId="568338DF" w:rsidR="00610BC0" w:rsidRDefault="00610BC0" w:rsidP="001E1C1D">
            <w:pPr>
              <w:spacing w:after="0"/>
              <w:jc w:val="right"/>
              <w:rPr>
                <w:rFonts w:cs="Times New Roman"/>
                <w:sz w:val="18"/>
                <w:szCs w:val="18"/>
              </w:rPr>
            </w:pPr>
            <w:r>
              <w:rPr>
                <w:rFonts w:cs="Times New Roman"/>
                <w:sz w:val="18"/>
                <w:szCs w:val="18"/>
              </w:rPr>
              <w:t>1.715,40</w:t>
            </w:r>
          </w:p>
        </w:tc>
        <w:tc>
          <w:tcPr>
            <w:tcW w:w="993" w:type="dxa"/>
          </w:tcPr>
          <w:p w14:paraId="26AA7421" w14:textId="77777777" w:rsidR="00610BC0" w:rsidRDefault="00610BC0" w:rsidP="001E1C1D">
            <w:pPr>
              <w:spacing w:after="0"/>
              <w:jc w:val="right"/>
              <w:rPr>
                <w:rFonts w:cs="Times New Roman"/>
                <w:sz w:val="18"/>
                <w:szCs w:val="18"/>
              </w:rPr>
            </w:pPr>
          </w:p>
        </w:tc>
      </w:tr>
      <w:tr w:rsidR="00610BC0" w:rsidRPr="00A3204D" w14:paraId="3D14C7CE" w14:textId="77777777" w:rsidTr="00B64319">
        <w:trPr>
          <w:trHeight w:val="540"/>
        </w:trPr>
        <w:tc>
          <w:tcPr>
            <w:tcW w:w="5098" w:type="dxa"/>
            <w:shd w:val="clear" w:color="auto" w:fill="DAE8F2"/>
            <w:vAlign w:val="center"/>
          </w:tcPr>
          <w:p w14:paraId="68F7C47F" w14:textId="6141EE18" w:rsidR="00610BC0" w:rsidRPr="00A3204D" w:rsidRDefault="00610BC0" w:rsidP="001E1C1D">
            <w:pPr>
              <w:spacing w:after="0"/>
              <w:rPr>
                <w:rFonts w:cs="Times New Roman"/>
                <w:b/>
                <w:sz w:val="18"/>
                <w:szCs w:val="18"/>
              </w:rPr>
            </w:pPr>
            <w:r w:rsidRPr="00A3204D">
              <w:rPr>
                <w:rFonts w:cs="Times New Roman"/>
                <w:b/>
                <w:sz w:val="18"/>
                <w:szCs w:val="18"/>
              </w:rPr>
              <w:lastRenderedPageBreak/>
              <w:t>AKTIVNOST A100135 Otplata kratkoročne pozajmice</w:t>
            </w:r>
          </w:p>
        </w:tc>
        <w:tc>
          <w:tcPr>
            <w:tcW w:w="1276" w:type="dxa"/>
            <w:shd w:val="clear" w:color="auto" w:fill="DAE8F2"/>
            <w:vAlign w:val="center"/>
          </w:tcPr>
          <w:p w14:paraId="043A25B7" w14:textId="3957FAC4" w:rsidR="00610BC0" w:rsidRPr="00A3204D" w:rsidRDefault="00610BC0" w:rsidP="001E1C1D">
            <w:pPr>
              <w:spacing w:after="0"/>
              <w:jc w:val="right"/>
              <w:rPr>
                <w:rFonts w:cs="Times New Roman"/>
                <w:b/>
                <w:sz w:val="18"/>
                <w:szCs w:val="18"/>
              </w:rPr>
            </w:pPr>
            <w:r w:rsidRPr="00A3204D">
              <w:rPr>
                <w:rFonts w:cs="Times New Roman"/>
                <w:b/>
                <w:sz w:val="18"/>
                <w:szCs w:val="18"/>
              </w:rPr>
              <w:t>595.686,47</w:t>
            </w:r>
          </w:p>
        </w:tc>
        <w:tc>
          <w:tcPr>
            <w:tcW w:w="1276" w:type="dxa"/>
            <w:shd w:val="clear" w:color="auto" w:fill="DAE8F2"/>
            <w:vAlign w:val="center"/>
          </w:tcPr>
          <w:p w14:paraId="45C58E55" w14:textId="7F3C0831" w:rsidR="00610BC0" w:rsidRPr="00A3204D" w:rsidRDefault="00610BC0" w:rsidP="001E1C1D">
            <w:pPr>
              <w:spacing w:after="0"/>
              <w:jc w:val="right"/>
              <w:rPr>
                <w:rFonts w:cs="Times New Roman"/>
                <w:b/>
                <w:sz w:val="18"/>
                <w:szCs w:val="18"/>
              </w:rPr>
            </w:pPr>
            <w:r w:rsidRPr="00A3204D">
              <w:rPr>
                <w:rFonts w:cs="Times New Roman"/>
                <w:b/>
                <w:sz w:val="18"/>
                <w:szCs w:val="18"/>
              </w:rPr>
              <w:t>595.686,47</w:t>
            </w:r>
          </w:p>
        </w:tc>
        <w:tc>
          <w:tcPr>
            <w:tcW w:w="1417" w:type="dxa"/>
            <w:shd w:val="clear" w:color="auto" w:fill="DAE8F2"/>
            <w:vAlign w:val="center"/>
          </w:tcPr>
          <w:p w14:paraId="46F23D34" w14:textId="3D133B95" w:rsidR="00610BC0" w:rsidRPr="00A3204D" w:rsidRDefault="00610BC0" w:rsidP="001E1C1D">
            <w:pPr>
              <w:spacing w:after="0"/>
              <w:jc w:val="right"/>
              <w:rPr>
                <w:rFonts w:cs="Times New Roman"/>
                <w:b/>
                <w:sz w:val="18"/>
                <w:szCs w:val="18"/>
              </w:rPr>
            </w:pPr>
            <w:r w:rsidRPr="00A3204D">
              <w:rPr>
                <w:rFonts w:cs="Times New Roman"/>
                <w:b/>
                <w:sz w:val="18"/>
                <w:szCs w:val="18"/>
              </w:rPr>
              <w:t>573.412,03</w:t>
            </w:r>
          </w:p>
        </w:tc>
        <w:tc>
          <w:tcPr>
            <w:tcW w:w="993" w:type="dxa"/>
            <w:shd w:val="clear" w:color="auto" w:fill="DAE8F2"/>
            <w:vAlign w:val="center"/>
          </w:tcPr>
          <w:p w14:paraId="0EC8814B" w14:textId="5BB7231C" w:rsidR="00610BC0" w:rsidRPr="00A3204D" w:rsidRDefault="00610BC0" w:rsidP="001E1C1D">
            <w:pPr>
              <w:spacing w:after="0"/>
              <w:jc w:val="right"/>
              <w:rPr>
                <w:rFonts w:cs="Times New Roman"/>
                <w:b/>
                <w:sz w:val="18"/>
                <w:szCs w:val="18"/>
              </w:rPr>
            </w:pPr>
            <w:r w:rsidRPr="00A3204D">
              <w:rPr>
                <w:rFonts w:cs="Times New Roman"/>
                <w:b/>
                <w:sz w:val="18"/>
                <w:szCs w:val="18"/>
              </w:rPr>
              <w:t>96,26%</w:t>
            </w:r>
          </w:p>
        </w:tc>
      </w:tr>
      <w:tr w:rsidR="00610BC0" w:rsidRPr="00A3204D" w14:paraId="603F2382" w14:textId="77777777" w:rsidTr="00B64319">
        <w:tc>
          <w:tcPr>
            <w:tcW w:w="5098" w:type="dxa"/>
            <w:shd w:val="clear" w:color="auto" w:fill="CBFFCB"/>
          </w:tcPr>
          <w:p w14:paraId="24AAECFD" w14:textId="71422A42"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C5264C6" w14:textId="125C25BB" w:rsidR="00610BC0" w:rsidRPr="00A3204D" w:rsidRDefault="00610BC0" w:rsidP="001E1C1D">
            <w:pPr>
              <w:spacing w:after="0"/>
              <w:jc w:val="right"/>
              <w:rPr>
                <w:rFonts w:cs="Times New Roman"/>
                <w:sz w:val="16"/>
                <w:szCs w:val="18"/>
              </w:rPr>
            </w:pPr>
            <w:r w:rsidRPr="00A3204D">
              <w:rPr>
                <w:rFonts w:cs="Times New Roman"/>
                <w:sz w:val="16"/>
                <w:szCs w:val="18"/>
              </w:rPr>
              <w:t>595.686,47</w:t>
            </w:r>
          </w:p>
        </w:tc>
        <w:tc>
          <w:tcPr>
            <w:tcW w:w="1276" w:type="dxa"/>
            <w:shd w:val="clear" w:color="auto" w:fill="CBFFCB"/>
          </w:tcPr>
          <w:p w14:paraId="0FF0E8FB" w14:textId="7420453B" w:rsidR="00610BC0" w:rsidRPr="00A3204D" w:rsidRDefault="00610BC0" w:rsidP="001E1C1D">
            <w:pPr>
              <w:spacing w:after="0"/>
              <w:jc w:val="right"/>
              <w:rPr>
                <w:rFonts w:cs="Times New Roman"/>
                <w:sz w:val="16"/>
                <w:szCs w:val="18"/>
              </w:rPr>
            </w:pPr>
            <w:r w:rsidRPr="00A3204D">
              <w:rPr>
                <w:rFonts w:cs="Times New Roman"/>
                <w:sz w:val="16"/>
                <w:szCs w:val="18"/>
              </w:rPr>
              <w:t>595.686,47</w:t>
            </w:r>
          </w:p>
        </w:tc>
        <w:tc>
          <w:tcPr>
            <w:tcW w:w="1417" w:type="dxa"/>
            <w:shd w:val="clear" w:color="auto" w:fill="CBFFCB"/>
          </w:tcPr>
          <w:p w14:paraId="2826B1FD" w14:textId="150CE185" w:rsidR="00610BC0" w:rsidRPr="00A3204D" w:rsidRDefault="00610BC0" w:rsidP="001E1C1D">
            <w:pPr>
              <w:spacing w:after="0"/>
              <w:jc w:val="right"/>
              <w:rPr>
                <w:rFonts w:cs="Times New Roman"/>
                <w:sz w:val="16"/>
                <w:szCs w:val="18"/>
              </w:rPr>
            </w:pPr>
            <w:r w:rsidRPr="00A3204D">
              <w:rPr>
                <w:rFonts w:cs="Times New Roman"/>
                <w:sz w:val="16"/>
                <w:szCs w:val="18"/>
              </w:rPr>
              <w:t>573.412,03</w:t>
            </w:r>
          </w:p>
        </w:tc>
        <w:tc>
          <w:tcPr>
            <w:tcW w:w="993" w:type="dxa"/>
            <w:shd w:val="clear" w:color="auto" w:fill="CBFFCB"/>
          </w:tcPr>
          <w:p w14:paraId="26E5FD9C" w14:textId="3933403E" w:rsidR="00610BC0" w:rsidRPr="00A3204D" w:rsidRDefault="00610BC0" w:rsidP="001E1C1D">
            <w:pPr>
              <w:spacing w:after="0"/>
              <w:jc w:val="right"/>
              <w:rPr>
                <w:rFonts w:cs="Times New Roman"/>
                <w:sz w:val="16"/>
                <w:szCs w:val="18"/>
              </w:rPr>
            </w:pPr>
            <w:r w:rsidRPr="00A3204D">
              <w:rPr>
                <w:rFonts w:cs="Times New Roman"/>
                <w:sz w:val="16"/>
                <w:szCs w:val="18"/>
              </w:rPr>
              <w:t>96,26%</w:t>
            </w:r>
          </w:p>
        </w:tc>
      </w:tr>
      <w:tr w:rsidR="00610BC0" w:rsidRPr="00A3204D" w14:paraId="0C00C1F0" w14:textId="77777777" w:rsidTr="00B64319">
        <w:tc>
          <w:tcPr>
            <w:tcW w:w="5098" w:type="dxa"/>
            <w:shd w:val="clear" w:color="auto" w:fill="F2F2F2"/>
          </w:tcPr>
          <w:p w14:paraId="71C9A6E1" w14:textId="141CD08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0140783" w14:textId="3077C72C" w:rsidR="00610BC0" w:rsidRPr="00A3204D" w:rsidRDefault="00610BC0" w:rsidP="001E1C1D">
            <w:pPr>
              <w:spacing w:after="0"/>
              <w:jc w:val="right"/>
              <w:rPr>
                <w:rFonts w:cs="Times New Roman"/>
                <w:sz w:val="18"/>
                <w:szCs w:val="18"/>
              </w:rPr>
            </w:pPr>
            <w:r w:rsidRPr="00A3204D">
              <w:rPr>
                <w:rFonts w:cs="Times New Roman"/>
                <w:sz w:val="18"/>
                <w:szCs w:val="18"/>
              </w:rPr>
              <w:t>9.041,36</w:t>
            </w:r>
          </w:p>
        </w:tc>
        <w:tc>
          <w:tcPr>
            <w:tcW w:w="1276" w:type="dxa"/>
            <w:shd w:val="clear" w:color="auto" w:fill="F2F2F2"/>
          </w:tcPr>
          <w:p w14:paraId="7B711D81" w14:textId="7E20A272" w:rsidR="00610BC0" w:rsidRPr="00A3204D" w:rsidRDefault="00610BC0" w:rsidP="001E1C1D">
            <w:pPr>
              <w:spacing w:after="0"/>
              <w:jc w:val="right"/>
              <w:rPr>
                <w:rFonts w:cs="Times New Roman"/>
                <w:sz w:val="18"/>
                <w:szCs w:val="18"/>
              </w:rPr>
            </w:pPr>
            <w:r w:rsidRPr="00A3204D">
              <w:rPr>
                <w:rFonts w:cs="Times New Roman"/>
                <w:sz w:val="18"/>
                <w:szCs w:val="18"/>
              </w:rPr>
              <w:t>9.041,36</w:t>
            </w:r>
          </w:p>
        </w:tc>
        <w:tc>
          <w:tcPr>
            <w:tcW w:w="1417" w:type="dxa"/>
            <w:shd w:val="clear" w:color="auto" w:fill="F2F2F2"/>
          </w:tcPr>
          <w:p w14:paraId="3D85D3CD" w14:textId="4504E9D9" w:rsidR="00610BC0" w:rsidRPr="00A3204D" w:rsidRDefault="00610BC0" w:rsidP="001E1C1D">
            <w:pPr>
              <w:spacing w:after="0"/>
              <w:jc w:val="right"/>
              <w:rPr>
                <w:rFonts w:cs="Times New Roman"/>
                <w:sz w:val="18"/>
                <w:szCs w:val="18"/>
              </w:rPr>
            </w:pPr>
            <w:r w:rsidRPr="00A3204D">
              <w:rPr>
                <w:rFonts w:cs="Times New Roman"/>
                <w:sz w:val="18"/>
                <w:szCs w:val="18"/>
              </w:rPr>
              <w:t>8.966,92</w:t>
            </w:r>
          </w:p>
        </w:tc>
        <w:tc>
          <w:tcPr>
            <w:tcW w:w="993" w:type="dxa"/>
            <w:shd w:val="clear" w:color="auto" w:fill="F2F2F2"/>
          </w:tcPr>
          <w:p w14:paraId="78E889F0" w14:textId="5D563C16" w:rsidR="00610BC0" w:rsidRPr="00A3204D" w:rsidRDefault="00610BC0" w:rsidP="001E1C1D">
            <w:pPr>
              <w:spacing w:after="0"/>
              <w:jc w:val="right"/>
              <w:rPr>
                <w:rFonts w:cs="Times New Roman"/>
                <w:sz w:val="18"/>
                <w:szCs w:val="18"/>
              </w:rPr>
            </w:pPr>
            <w:r w:rsidRPr="00A3204D">
              <w:rPr>
                <w:rFonts w:cs="Times New Roman"/>
                <w:sz w:val="18"/>
                <w:szCs w:val="18"/>
              </w:rPr>
              <w:t>99,18%</w:t>
            </w:r>
          </w:p>
        </w:tc>
      </w:tr>
      <w:tr w:rsidR="00610BC0" w:rsidRPr="00A3204D" w14:paraId="330A5BBA" w14:textId="77777777" w:rsidTr="00B64319">
        <w:tc>
          <w:tcPr>
            <w:tcW w:w="5098" w:type="dxa"/>
            <w:shd w:val="clear" w:color="auto" w:fill="F2F2F2"/>
          </w:tcPr>
          <w:p w14:paraId="67B46FD0" w14:textId="2F6DB5B7" w:rsidR="00610BC0" w:rsidRPr="00A3204D" w:rsidRDefault="00610BC0" w:rsidP="001E1C1D">
            <w:pPr>
              <w:spacing w:after="0"/>
              <w:rPr>
                <w:rFonts w:cs="Times New Roman"/>
                <w:sz w:val="18"/>
                <w:szCs w:val="18"/>
              </w:rPr>
            </w:pPr>
            <w:r w:rsidRPr="00A3204D">
              <w:rPr>
                <w:rFonts w:cs="Times New Roman"/>
                <w:sz w:val="18"/>
                <w:szCs w:val="18"/>
              </w:rPr>
              <w:t>34 Financijski rashodi</w:t>
            </w:r>
          </w:p>
        </w:tc>
        <w:tc>
          <w:tcPr>
            <w:tcW w:w="1276" w:type="dxa"/>
            <w:shd w:val="clear" w:color="auto" w:fill="F2F2F2"/>
          </w:tcPr>
          <w:p w14:paraId="1032601F" w14:textId="1EE10616" w:rsidR="00610BC0" w:rsidRPr="00A3204D" w:rsidRDefault="00610BC0" w:rsidP="001E1C1D">
            <w:pPr>
              <w:spacing w:after="0"/>
              <w:jc w:val="right"/>
              <w:rPr>
                <w:rFonts w:cs="Times New Roman"/>
                <w:sz w:val="18"/>
                <w:szCs w:val="18"/>
              </w:rPr>
            </w:pPr>
            <w:r w:rsidRPr="00A3204D">
              <w:rPr>
                <w:rFonts w:cs="Times New Roman"/>
                <w:sz w:val="18"/>
                <w:szCs w:val="18"/>
              </w:rPr>
              <w:t>9.041,36</w:t>
            </w:r>
          </w:p>
        </w:tc>
        <w:tc>
          <w:tcPr>
            <w:tcW w:w="1276" w:type="dxa"/>
            <w:shd w:val="clear" w:color="auto" w:fill="F2F2F2"/>
          </w:tcPr>
          <w:p w14:paraId="779E4BC4" w14:textId="39B33898" w:rsidR="00610BC0" w:rsidRPr="00A3204D" w:rsidRDefault="00610BC0" w:rsidP="001E1C1D">
            <w:pPr>
              <w:spacing w:after="0"/>
              <w:jc w:val="right"/>
              <w:rPr>
                <w:rFonts w:cs="Times New Roman"/>
                <w:sz w:val="18"/>
                <w:szCs w:val="18"/>
              </w:rPr>
            </w:pPr>
            <w:r w:rsidRPr="00A3204D">
              <w:rPr>
                <w:rFonts w:cs="Times New Roman"/>
                <w:sz w:val="18"/>
                <w:szCs w:val="18"/>
              </w:rPr>
              <w:t>9.041,36</w:t>
            </w:r>
          </w:p>
        </w:tc>
        <w:tc>
          <w:tcPr>
            <w:tcW w:w="1417" w:type="dxa"/>
            <w:shd w:val="clear" w:color="auto" w:fill="F2F2F2"/>
          </w:tcPr>
          <w:p w14:paraId="0ECD9B7D" w14:textId="2B8F0310" w:rsidR="00610BC0" w:rsidRPr="00A3204D" w:rsidRDefault="00610BC0" w:rsidP="001E1C1D">
            <w:pPr>
              <w:spacing w:after="0"/>
              <w:jc w:val="right"/>
              <w:rPr>
                <w:rFonts w:cs="Times New Roman"/>
                <w:sz w:val="18"/>
                <w:szCs w:val="18"/>
              </w:rPr>
            </w:pPr>
            <w:r w:rsidRPr="00A3204D">
              <w:rPr>
                <w:rFonts w:cs="Times New Roman"/>
                <w:sz w:val="18"/>
                <w:szCs w:val="18"/>
              </w:rPr>
              <w:t>8.966,92</w:t>
            </w:r>
          </w:p>
        </w:tc>
        <w:tc>
          <w:tcPr>
            <w:tcW w:w="993" w:type="dxa"/>
            <w:shd w:val="clear" w:color="auto" w:fill="F2F2F2"/>
          </w:tcPr>
          <w:p w14:paraId="2E1692CC" w14:textId="35E0D4FE" w:rsidR="00610BC0" w:rsidRPr="00A3204D" w:rsidRDefault="00610BC0" w:rsidP="001E1C1D">
            <w:pPr>
              <w:spacing w:after="0"/>
              <w:jc w:val="right"/>
              <w:rPr>
                <w:rFonts w:cs="Times New Roman"/>
                <w:sz w:val="18"/>
                <w:szCs w:val="18"/>
              </w:rPr>
            </w:pPr>
            <w:r w:rsidRPr="00A3204D">
              <w:rPr>
                <w:rFonts w:cs="Times New Roman"/>
                <w:sz w:val="18"/>
                <w:szCs w:val="18"/>
              </w:rPr>
              <w:t>99,18%</w:t>
            </w:r>
          </w:p>
        </w:tc>
      </w:tr>
      <w:tr w:rsidR="00610BC0" w:rsidRPr="00A3204D" w14:paraId="41DF87BA" w14:textId="77777777" w:rsidTr="00B64319">
        <w:tc>
          <w:tcPr>
            <w:tcW w:w="5098" w:type="dxa"/>
            <w:shd w:val="clear" w:color="auto" w:fill="F2F2F2"/>
          </w:tcPr>
          <w:p w14:paraId="329A0DC6" w14:textId="3766D199" w:rsidR="00610BC0" w:rsidRPr="00A3204D" w:rsidRDefault="00610BC0" w:rsidP="001E1C1D">
            <w:pPr>
              <w:spacing w:after="0"/>
              <w:rPr>
                <w:rFonts w:cs="Times New Roman"/>
                <w:sz w:val="18"/>
                <w:szCs w:val="18"/>
              </w:rPr>
            </w:pPr>
            <w:r w:rsidRPr="00A3204D">
              <w:rPr>
                <w:rFonts w:cs="Times New Roman"/>
                <w:sz w:val="18"/>
                <w:szCs w:val="18"/>
              </w:rPr>
              <w:t>342 Kamate za primljene kredite i zajmove</w:t>
            </w:r>
          </w:p>
        </w:tc>
        <w:tc>
          <w:tcPr>
            <w:tcW w:w="1276" w:type="dxa"/>
            <w:shd w:val="clear" w:color="auto" w:fill="F2F2F2"/>
          </w:tcPr>
          <w:p w14:paraId="5B0F2E4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06F79B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F9C469A" w14:textId="7E83AB0D" w:rsidR="00610BC0" w:rsidRPr="00A3204D" w:rsidRDefault="00610BC0" w:rsidP="001E1C1D">
            <w:pPr>
              <w:spacing w:after="0"/>
              <w:jc w:val="right"/>
              <w:rPr>
                <w:rFonts w:cs="Times New Roman"/>
                <w:sz w:val="18"/>
                <w:szCs w:val="18"/>
              </w:rPr>
            </w:pPr>
            <w:r w:rsidRPr="00A3204D">
              <w:rPr>
                <w:rFonts w:cs="Times New Roman"/>
                <w:sz w:val="18"/>
                <w:szCs w:val="18"/>
              </w:rPr>
              <w:t>7.925,56</w:t>
            </w:r>
          </w:p>
        </w:tc>
        <w:tc>
          <w:tcPr>
            <w:tcW w:w="993" w:type="dxa"/>
            <w:shd w:val="clear" w:color="auto" w:fill="F2F2F2"/>
          </w:tcPr>
          <w:p w14:paraId="1AF19B4D" w14:textId="77777777" w:rsidR="00610BC0" w:rsidRPr="00A3204D" w:rsidRDefault="00610BC0" w:rsidP="001E1C1D">
            <w:pPr>
              <w:spacing w:after="0"/>
              <w:jc w:val="right"/>
              <w:rPr>
                <w:rFonts w:cs="Times New Roman"/>
                <w:sz w:val="18"/>
                <w:szCs w:val="18"/>
              </w:rPr>
            </w:pPr>
          </w:p>
        </w:tc>
      </w:tr>
      <w:tr w:rsidR="00610BC0" w14:paraId="216CBFD1" w14:textId="77777777" w:rsidTr="00B64319">
        <w:tc>
          <w:tcPr>
            <w:tcW w:w="5098" w:type="dxa"/>
          </w:tcPr>
          <w:p w14:paraId="032FE19B" w14:textId="640768ED" w:rsidR="00610BC0" w:rsidRDefault="00610BC0" w:rsidP="001E1C1D">
            <w:pPr>
              <w:spacing w:after="0"/>
              <w:rPr>
                <w:rFonts w:cs="Times New Roman"/>
                <w:sz w:val="18"/>
                <w:szCs w:val="18"/>
              </w:rPr>
            </w:pPr>
            <w:r>
              <w:rPr>
                <w:rFonts w:cs="Times New Roman"/>
                <w:sz w:val="18"/>
                <w:szCs w:val="18"/>
              </w:rPr>
              <w:t>3422 Kamate za primljene kredite i zajmove od kreditnih i ostalih financijskih institucija u javnom sektoru</w:t>
            </w:r>
          </w:p>
        </w:tc>
        <w:tc>
          <w:tcPr>
            <w:tcW w:w="1276" w:type="dxa"/>
          </w:tcPr>
          <w:p w14:paraId="5EEE9B6C" w14:textId="77777777" w:rsidR="00610BC0" w:rsidRDefault="00610BC0" w:rsidP="001E1C1D">
            <w:pPr>
              <w:spacing w:after="0"/>
              <w:jc w:val="right"/>
              <w:rPr>
                <w:rFonts w:cs="Times New Roman"/>
                <w:sz w:val="18"/>
                <w:szCs w:val="18"/>
              </w:rPr>
            </w:pPr>
          </w:p>
        </w:tc>
        <w:tc>
          <w:tcPr>
            <w:tcW w:w="1276" w:type="dxa"/>
          </w:tcPr>
          <w:p w14:paraId="02CD6D36" w14:textId="77777777" w:rsidR="00610BC0" w:rsidRDefault="00610BC0" w:rsidP="001E1C1D">
            <w:pPr>
              <w:spacing w:after="0"/>
              <w:jc w:val="right"/>
              <w:rPr>
                <w:rFonts w:cs="Times New Roman"/>
                <w:sz w:val="18"/>
                <w:szCs w:val="18"/>
              </w:rPr>
            </w:pPr>
          </w:p>
        </w:tc>
        <w:tc>
          <w:tcPr>
            <w:tcW w:w="1417" w:type="dxa"/>
          </w:tcPr>
          <w:p w14:paraId="1DE3551C" w14:textId="0B512830" w:rsidR="00610BC0" w:rsidRDefault="00610BC0" w:rsidP="001E1C1D">
            <w:pPr>
              <w:spacing w:after="0"/>
              <w:jc w:val="right"/>
              <w:rPr>
                <w:rFonts w:cs="Times New Roman"/>
                <w:sz w:val="18"/>
                <w:szCs w:val="18"/>
              </w:rPr>
            </w:pPr>
            <w:r>
              <w:rPr>
                <w:rFonts w:cs="Times New Roman"/>
                <w:sz w:val="18"/>
                <w:szCs w:val="18"/>
              </w:rPr>
              <w:t>7.925,56</w:t>
            </w:r>
          </w:p>
        </w:tc>
        <w:tc>
          <w:tcPr>
            <w:tcW w:w="993" w:type="dxa"/>
          </w:tcPr>
          <w:p w14:paraId="2D293897" w14:textId="77777777" w:rsidR="00610BC0" w:rsidRDefault="00610BC0" w:rsidP="001E1C1D">
            <w:pPr>
              <w:spacing w:after="0"/>
              <w:jc w:val="right"/>
              <w:rPr>
                <w:rFonts w:cs="Times New Roman"/>
                <w:sz w:val="18"/>
                <w:szCs w:val="18"/>
              </w:rPr>
            </w:pPr>
          </w:p>
        </w:tc>
      </w:tr>
      <w:tr w:rsidR="00610BC0" w:rsidRPr="00A3204D" w14:paraId="24DC0CE1" w14:textId="77777777" w:rsidTr="00B64319">
        <w:tc>
          <w:tcPr>
            <w:tcW w:w="5098" w:type="dxa"/>
            <w:shd w:val="clear" w:color="auto" w:fill="F2F2F2"/>
          </w:tcPr>
          <w:p w14:paraId="0623A94B" w14:textId="28E6C80A" w:rsidR="00610BC0" w:rsidRPr="00A3204D" w:rsidRDefault="00610BC0" w:rsidP="001E1C1D">
            <w:pPr>
              <w:spacing w:after="0"/>
              <w:rPr>
                <w:rFonts w:cs="Times New Roman"/>
                <w:sz w:val="18"/>
                <w:szCs w:val="18"/>
              </w:rPr>
            </w:pPr>
            <w:r w:rsidRPr="00A3204D">
              <w:rPr>
                <w:rFonts w:cs="Times New Roman"/>
                <w:sz w:val="18"/>
                <w:szCs w:val="18"/>
              </w:rPr>
              <w:t>343 Ostali financijski rashodi</w:t>
            </w:r>
          </w:p>
        </w:tc>
        <w:tc>
          <w:tcPr>
            <w:tcW w:w="1276" w:type="dxa"/>
            <w:shd w:val="clear" w:color="auto" w:fill="F2F2F2"/>
          </w:tcPr>
          <w:p w14:paraId="21224A7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B8ECF5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0B52F95" w14:textId="3894F93B" w:rsidR="00610BC0" w:rsidRPr="00A3204D" w:rsidRDefault="00610BC0" w:rsidP="001E1C1D">
            <w:pPr>
              <w:spacing w:after="0"/>
              <w:jc w:val="right"/>
              <w:rPr>
                <w:rFonts w:cs="Times New Roman"/>
                <w:sz w:val="18"/>
                <w:szCs w:val="18"/>
              </w:rPr>
            </w:pPr>
            <w:r w:rsidRPr="00A3204D">
              <w:rPr>
                <w:rFonts w:cs="Times New Roman"/>
                <w:sz w:val="18"/>
                <w:szCs w:val="18"/>
              </w:rPr>
              <w:t>1.041,36</w:t>
            </w:r>
          </w:p>
        </w:tc>
        <w:tc>
          <w:tcPr>
            <w:tcW w:w="993" w:type="dxa"/>
            <w:shd w:val="clear" w:color="auto" w:fill="F2F2F2"/>
          </w:tcPr>
          <w:p w14:paraId="03EC8CA3" w14:textId="77777777" w:rsidR="00610BC0" w:rsidRPr="00A3204D" w:rsidRDefault="00610BC0" w:rsidP="001E1C1D">
            <w:pPr>
              <w:spacing w:after="0"/>
              <w:jc w:val="right"/>
              <w:rPr>
                <w:rFonts w:cs="Times New Roman"/>
                <w:sz w:val="18"/>
                <w:szCs w:val="18"/>
              </w:rPr>
            </w:pPr>
          </w:p>
        </w:tc>
      </w:tr>
      <w:tr w:rsidR="00610BC0" w14:paraId="0A4FAF43" w14:textId="77777777" w:rsidTr="00B64319">
        <w:tc>
          <w:tcPr>
            <w:tcW w:w="5098" w:type="dxa"/>
          </w:tcPr>
          <w:p w14:paraId="566155CA" w14:textId="2E0345CD" w:rsidR="00610BC0" w:rsidRDefault="00610BC0" w:rsidP="001E1C1D">
            <w:pPr>
              <w:spacing w:after="0"/>
              <w:rPr>
                <w:rFonts w:cs="Times New Roman"/>
                <w:sz w:val="18"/>
                <w:szCs w:val="18"/>
              </w:rPr>
            </w:pPr>
            <w:r>
              <w:rPr>
                <w:rFonts w:cs="Times New Roman"/>
                <w:sz w:val="18"/>
                <w:szCs w:val="18"/>
              </w:rPr>
              <w:t>3431 Bankarske usluge i usluge platnog prometa</w:t>
            </w:r>
          </w:p>
        </w:tc>
        <w:tc>
          <w:tcPr>
            <w:tcW w:w="1276" w:type="dxa"/>
          </w:tcPr>
          <w:p w14:paraId="6F250BC2" w14:textId="77777777" w:rsidR="00610BC0" w:rsidRDefault="00610BC0" w:rsidP="001E1C1D">
            <w:pPr>
              <w:spacing w:after="0"/>
              <w:jc w:val="right"/>
              <w:rPr>
                <w:rFonts w:cs="Times New Roman"/>
                <w:sz w:val="18"/>
                <w:szCs w:val="18"/>
              </w:rPr>
            </w:pPr>
          </w:p>
        </w:tc>
        <w:tc>
          <w:tcPr>
            <w:tcW w:w="1276" w:type="dxa"/>
          </w:tcPr>
          <w:p w14:paraId="7B410876" w14:textId="77777777" w:rsidR="00610BC0" w:rsidRDefault="00610BC0" w:rsidP="001E1C1D">
            <w:pPr>
              <w:spacing w:after="0"/>
              <w:jc w:val="right"/>
              <w:rPr>
                <w:rFonts w:cs="Times New Roman"/>
                <w:sz w:val="18"/>
                <w:szCs w:val="18"/>
              </w:rPr>
            </w:pPr>
          </w:p>
        </w:tc>
        <w:tc>
          <w:tcPr>
            <w:tcW w:w="1417" w:type="dxa"/>
          </w:tcPr>
          <w:p w14:paraId="08EE81CB" w14:textId="4E99A69C" w:rsidR="00610BC0" w:rsidRDefault="00610BC0" w:rsidP="001E1C1D">
            <w:pPr>
              <w:spacing w:after="0"/>
              <w:jc w:val="right"/>
              <w:rPr>
                <w:rFonts w:cs="Times New Roman"/>
                <w:sz w:val="18"/>
                <w:szCs w:val="18"/>
              </w:rPr>
            </w:pPr>
            <w:r>
              <w:rPr>
                <w:rFonts w:cs="Times New Roman"/>
                <w:sz w:val="18"/>
                <w:szCs w:val="18"/>
              </w:rPr>
              <w:t>1.041,36</w:t>
            </w:r>
          </w:p>
        </w:tc>
        <w:tc>
          <w:tcPr>
            <w:tcW w:w="993" w:type="dxa"/>
          </w:tcPr>
          <w:p w14:paraId="3904DAEE" w14:textId="77777777" w:rsidR="00610BC0" w:rsidRDefault="00610BC0" w:rsidP="001E1C1D">
            <w:pPr>
              <w:spacing w:after="0"/>
              <w:jc w:val="right"/>
              <w:rPr>
                <w:rFonts w:cs="Times New Roman"/>
                <w:sz w:val="18"/>
                <w:szCs w:val="18"/>
              </w:rPr>
            </w:pPr>
          </w:p>
        </w:tc>
      </w:tr>
      <w:tr w:rsidR="00610BC0" w:rsidRPr="00A3204D" w14:paraId="3433FBB5" w14:textId="77777777" w:rsidTr="00B64319">
        <w:tc>
          <w:tcPr>
            <w:tcW w:w="5098" w:type="dxa"/>
            <w:shd w:val="clear" w:color="auto" w:fill="F2F2F2"/>
          </w:tcPr>
          <w:p w14:paraId="1B42D2F5" w14:textId="494C2765" w:rsidR="00610BC0" w:rsidRPr="00A3204D" w:rsidRDefault="00610BC0" w:rsidP="001E1C1D">
            <w:pPr>
              <w:spacing w:after="0"/>
              <w:rPr>
                <w:rFonts w:cs="Times New Roman"/>
                <w:sz w:val="18"/>
                <w:szCs w:val="18"/>
              </w:rPr>
            </w:pPr>
            <w:r w:rsidRPr="00A3204D">
              <w:rPr>
                <w:rFonts w:cs="Times New Roman"/>
                <w:sz w:val="18"/>
                <w:szCs w:val="18"/>
              </w:rPr>
              <w:t>5 Izdaci za financijsku imovinu i otplate zajmova</w:t>
            </w:r>
          </w:p>
        </w:tc>
        <w:tc>
          <w:tcPr>
            <w:tcW w:w="1276" w:type="dxa"/>
            <w:shd w:val="clear" w:color="auto" w:fill="F2F2F2"/>
          </w:tcPr>
          <w:p w14:paraId="6DA3BBD2" w14:textId="099022F7" w:rsidR="00610BC0" w:rsidRPr="00A3204D" w:rsidRDefault="00610BC0" w:rsidP="001E1C1D">
            <w:pPr>
              <w:spacing w:after="0"/>
              <w:jc w:val="right"/>
              <w:rPr>
                <w:rFonts w:cs="Times New Roman"/>
                <w:sz w:val="18"/>
                <w:szCs w:val="18"/>
              </w:rPr>
            </w:pPr>
            <w:r w:rsidRPr="00A3204D">
              <w:rPr>
                <w:rFonts w:cs="Times New Roman"/>
                <w:sz w:val="18"/>
                <w:szCs w:val="18"/>
              </w:rPr>
              <w:t>586.645,11</w:t>
            </w:r>
          </w:p>
        </w:tc>
        <w:tc>
          <w:tcPr>
            <w:tcW w:w="1276" w:type="dxa"/>
            <w:shd w:val="clear" w:color="auto" w:fill="F2F2F2"/>
          </w:tcPr>
          <w:p w14:paraId="3D6957AF" w14:textId="799A05F7" w:rsidR="00610BC0" w:rsidRPr="00A3204D" w:rsidRDefault="00610BC0" w:rsidP="001E1C1D">
            <w:pPr>
              <w:spacing w:after="0"/>
              <w:jc w:val="right"/>
              <w:rPr>
                <w:rFonts w:cs="Times New Roman"/>
                <w:sz w:val="18"/>
                <w:szCs w:val="18"/>
              </w:rPr>
            </w:pPr>
            <w:r w:rsidRPr="00A3204D">
              <w:rPr>
                <w:rFonts w:cs="Times New Roman"/>
                <w:sz w:val="18"/>
                <w:szCs w:val="18"/>
              </w:rPr>
              <w:t>586.645,11</w:t>
            </w:r>
          </w:p>
        </w:tc>
        <w:tc>
          <w:tcPr>
            <w:tcW w:w="1417" w:type="dxa"/>
            <w:shd w:val="clear" w:color="auto" w:fill="F2F2F2"/>
          </w:tcPr>
          <w:p w14:paraId="0D5599BD" w14:textId="24E3C354" w:rsidR="00610BC0" w:rsidRPr="00A3204D" w:rsidRDefault="00610BC0" w:rsidP="001E1C1D">
            <w:pPr>
              <w:spacing w:after="0"/>
              <w:jc w:val="right"/>
              <w:rPr>
                <w:rFonts w:cs="Times New Roman"/>
                <w:sz w:val="18"/>
                <w:szCs w:val="18"/>
              </w:rPr>
            </w:pPr>
            <w:r w:rsidRPr="00A3204D">
              <w:rPr>
                <w:rFonts w:cs="Times New Roman"/>
                <w:sz w:val="18"/>
                <w:szCs w:val="18"/>
              </w:rPr>
              <w:t>564.445,11</w:t>
            </w:r>
          </w:p>
        </w:tc>
        <w:tc>
          <w:tcPr>
            <w:tcW w:w="993" w:type="dxa"/>
            <w:shd w:val="clear" w:color="auto" w:fill="F2F2F2"/>
          </w:tcPr>
          <w:p w14:paraId="5F0A9647" w14:textId="4F98FB38" w:rsidR="00610BC0" w:rsidRPr="00A3204D" w:rsidRDefault="00610BC0" w:rsidP="001E1C1D">
            <w:pPr>
              <w:spacing w:after="0"/>
              <w:jc w:val="right"/>
              <w:rPr>
                <w:rFonts w:cs="Times New Roman"/>
                <w:sz w:val="18"/>
                <w:szCs w:val="18"/>
              </w:rPr>
            </w:pPr>
            <w:r w:rsidRPr="00A3204D">
              <w:rPr>
                <w:rFonts w:cs="Times New Roman"/>
                <w:sz w:val="18"/>
                <w:szCs w:val="18"/>
              </w:rPr>
              <w:t>96,22%</w:t>
            </w:r>
          </w:p>
        </w:tc>
      </w:tr>
      <w:tr w:rsidR="00610BC0" w:rsidRPr="00A3204D" w14:paraId="7443B9CE" w14:textId="77777777" w:rsidTr="00B64319">
        <w:tc>
          <w:tcPr>
            <w:tcW w:w="5098" w:type="dxa"/>
            <w:shd w:val="clear" w:color="auto" w:fill="F2F2F2"/>
          </w:tcPr>
          <w:p w14:paraId="1D8E6187" w14:textId="653C1709" w:rsidR="00610BC0" w:rsidRPr="00A3204D" w:rsidRDefault="00610BC0" w:rsidP="001E1C1D">
            <w:pPr>
              <w:spacing w:after="0"/>
              <w:rPr>
                <w:rFonts w:cs="Times New Roman"/>
                <w:sz w:val="18"/>
                <w:szCs w:val="18"/>
              </w:rPr>
            </w:pPr>
            <w:r w:rsidRPr="00A3204D">
              <w:rPr>
                <w:rFonts w:cs="Times New Roman"/>
                <w:sz w:val="18"/>
                <w:szCs w:val="18"/>
              </w:rPr>
              <w:t>54 Izdaci za otplatu glavnice primljenih kredita i zajmova</w:t>
            </w:r>
          </w:p>
        </w:tc>
        <w:tc>
          <w:tcPr>
            <w:tcW w:w="1276" w:type="dxa"/>
            <w:shd w:val="clear" w:color="auto" w:fill="F2F2F2"/>
          </w:tcPr>
          <w:p w14:paraId="7A40334F" w14:textId="4D4C9035" w:rsidR="00610BC0" w:rsidRPr="00A3204D" w:rsidRDefault="00610BC0" w:rsidP="001E1C1D">
            <w:pPr>
              <w:spacing w:after="0"/>
              <w:jc w:val="right"/>
              <w:rPr>
                <w:rFonts w:cs="Times New Roman"/>
                <w:sz w:val="18"/>
                <w:szCs w:val="18"/>
              </w:rPr>
            </w:pPr>
            <w:r w:rsidRPr="00A3204D">
              <w:rPr>
                <w:rFonts w:cs="Times New Roman"/>
                <w:sz w:val="18"/>
                <w:szCs w:val="18"/>
              </w:rPr>
              <w:t>586.645,11</w:t>
            </w:r>
          </w:p>
        </w:tc>
        <w:tc>
          <w:tcPr>
            <w:tcW w:w="1276" w:type="dxa"/>
            <w:shd w:val="clear" w:color="auto" w:fill="F2F2F2"/>
          </w:tcPr>
          <w:p w14:paraId="0BFD518B" w14:textId="0D45163A" w:rsidR="00610BC0" w:rsidRPr="00A3204D" w:rsidRDefault="00610BC0" w:rsidP="001E1C1D">
            <w:pPr>
              <w:spacing w:after="0"/>
              <w:jc w:val="right"/>
              <w:rPr>
                <w:rFonts w:cs="Times New Roman"/>
                <w:sz w:val="18"/>
                <w:szCs w:val="18"/>
              </w:rPr>
            </w:pPr>
            <w:r w:rsidRPr="00A3204D">
              <w:rPr>
                <w:rFonts w:cs="Times New Roman"/>
                <w:sz w:val="18"/>
                <w:szCs w:val="18"/>
              </w:rPr>
              <w:t>586.645,11</w:t>
            </w:r>
          </w:p>
        </w:tc>
        <w:tc>
          <w:tcPr>
            <w:tcW w:w="1417" w:type="dxa"/>
            <w:shd w:val="clear" w:color="auto" w:fill="F2F2F2"/>
          </w:tcPr>
          <w:p w14:paraId="102DEE15" w14:textId="2E7261CC" w:rsidR="00610BC0" w:rsidRPr="00A3204D" w:rsidRDefault="00610BC0" w:rsidP="001E1C1D">
            <w:pPr>
              <w:spacing w:after="0"/>
              <w:jc w:val="right"/>
              <w:rPr>
                <w:rFonts w:cs="Times New Roman"/>
                <w:sz w:val="18"/>
                <w:szCs w:val="18"/>
              </w:rPr>
            </w:pPr>
            <w:r w:rsidRPr="00A3204D">
              <w:rPr>
                <w:rFonts w:cs="Times New Roman"/>
                <w:sz w:val="18"/>
                <w:szCs w:val="18"/>
              </w:rPr>
              <w:t>564.445,11</w:t>
            </w:r>
          </w:p>
        </w:tc>
        <w:tc>
          <w:tcPr>
            <w:tcW w:w="993" w:type="dxa"/>
            <w:shd w:val="clear" w:color="auto" w:fill="F2F2F2"/>
          </w:tcPr>
          <w:p w14:paraId="793EAB6F" w14:textId="341925E4" w:rsidR="00610BC0" w:rsidRPr="00A3204D" w:rsidRDefault="00610BC0" w:rsidP="001E1C1D">
            <w:pPr>
              <w:spacing w:after="0"/>
              <w:jc w:val="right"/>
              <w:rPr>
                <w:rFonts w:cs="Times New Roman"/>
                <w:sz w:val="18"/>
                <w:szCs w:val="18"/>
              </w:rPr>
            </w:pPr>
            <w:r w:rsidRPr="00A3204D">
              <w:rPr>
                <w:rFonts w:cs="Times New Roman"/>
                <w:sz w:val="18"/>
                <w:szCs w:val="18"/>
              </w:rPr>
              <w:t>96,22%</w:t>
            </w:r>
          </w:p>
        </w:tc>
      </w:tr>
      <w:tr w:rsidR="00610BC0" w:rsidRPr="00A3204D" w14:paraId="5A294537" w14:textId="77777777" w:rsidTr="00B64319">
        <w:tc>
          <w:tcPr>
            <w:tcW w:w="5098" w:type="dxa"/>
            <w:shd w:val="clear" w:color="auto" w:fill="F2F2F2"/>
          </w:tcPr>
          <w:p w14:paraId="2BFE5670" w14:textId="7C513D6C" w:rsidR="00610BC0" w:rsidRPr="00A3204D" w:rsidRDefault="00610BC0" w:rsidP="001E1C1D">
            <w:pPr>
              <w:spacing w:after="0"/>
              <w:rPr>
                <w:rFonts w:cs="Times New Roman"/>
                <w:sz w:val="18"/>
                <w:szCs w:val="18"/>
              </w:rPr>
            </w:pPr>
            <w:r w:rsidRPr="00A3204D">
              <w:rPr>
                <w:rFonts w:cs="Times New Roman"/>
                <w:sz w:val="18"/>
                <w:szCs w:val="18"/>
              </w:rPr>
              <w:t>542 Otplata glavnice primljenih kredita i zajmova od kreditnih i ostalih financijskih institucija u javnom sektoru</w:t>
            </w:r>
          </w:p>
        </w:tc>
        <w:tc>
          <w:tcPr>
            <w:tcW w:w="1276" w:type="dxa"/>
            <w:shd w:val="clear" w:color="auto" w:fill="F2F2F2"/>
          </w:tcPr>
          <w:p w14:paraId="5746CD1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237EE3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6BA6030" w14:textId="53AE4E65" w:rsidR="00610BC0" w:rsidRPr="00A3204D" w:rsidRDefault="00610BC0" w:rsidP="001E1C1D">
            <w:pPr>
              <w:spacing w:after="0"/>
              <w:jc w:val="right"/>
              <w:rPr>
                <w:rFonts w:cs="Times New Roman"/>
                <w:sz w:val="18"/>
                <w:szCs w:val="18"/>
              </w:rPr>
            </w:pPr>
            <w:r w:rsidRPr="00A3204D">
              <w:rPr>
                <w:rFonts w:cs="Times New Roman"/>
                <w:sz w:val="18"/>
                <w:szCs w:val="18"/>
              </w:rPr>
              <w:t>564.445,11</w:t>
            </w:r>
          </w:p>
        </w:tc>
        <w:tc>
          <w:tcPr>
            <w:tcW w:w="993" w:type="dxa"/>
            <w:shd w:val="clear" w:color="auto" w:fill="F2F2F2"/>
          </w:tcPr>
          <w:p w14:paraId="2D2E0958" w14:textId="77777777" w:rsidR="00610BC0" w:rsidRPr="00A3204D" w:rsidRDefault="00610BC0" w:rsidP="001E1C1D">
            <w:pPr>
              <w:spacing w:after="0"/>
              <w:jc w:val="right"/>
              <w:rPr>
                <w:rFonts w:cs="Times New Roman"/>
                <w:sz w:val="18"/>
                <w:szCs w:val="18"/>
              </w:rPr>
            </w:pPr>
          </w:p>
        </w:tc>
      </w:tr>
      <w:tr w:rsidR="00610BC0" w14:paraId="394FB684" w14:textId="77777777" w:rsidTr="00B64319">
        <w:tc>
          <w:tcPr>
            <w:tcW w:w="5098" w:type="dxa"/>
          </w:tcPr>
          <w:p w14:paraId="5D683B0D" w14:textId="4219AF15" w:rsidR="00610BC0" w:rsidRDefault="00610BC0" w:rsidP="001E1C1D">
            <w:pPr>
              <w:spacing w:after="0"/>
              <w:rPr>
                <w:rFonts w:cs="Times New Roman"/>
                <w:sz w:val="18"/>
                <w:szCs w:val="18"/>
              </w:rPr>
            </w:pPr>
            <w:r>
              <w:rPr>
                <w:rFonts w:cs="Times New Roman"/>
                <w:sz w:val="18"/>
                <w:szCs w:val="18"/>
              </w:rPr>
              <w:t>5424 Otplata glavnice primljenih zajmova od ostalih financijskih institucija u javnom sektoru</w:t>
            </w:r>
          </w:p>
        </w:tc>
        <w:tc>
          <w:tcPr>
            <w:tcW w:w="1276" w:type="dxa"/>
          </w:tcPr>
          <w:p w14:paraId="02AE46E1" w14:textId="77777777" w:rsidR="00610BC0" w:rsidRDefault="00610BC0" w:rsidP="001E1C1D">
            <w:pPr>
              <w:spacing w:after="0"/>
              <w:jc w:val="right"/>
              <w:rPr>
                <w:rFonts w:cs="Times New Roman"/>
                <w:sz w:val="18"/>
                <w:szCs w:val="18"/>
              </w:rPr>
            </w:pPr>
          </w:p>
        </w:tc>
        <w:tc>
          <w:tcPr>
            <w:tcW w:w="1276" w:type="dxa"/>
          </w:tcPr>
          <w:p w14:paraId="72E1E174" w14:textId="77777777" w:rsidR="00610BC0" w:rsidRDefault="00610BC0" w:rsidP="001E1C1D">
            <w:pPr>
              <w:spacing w:after="0"/>
              <w:jc w:val="right"/>
              <w:rPr>
                <w:rFonts w:cs="Times New Roman"/>
                <w:sz w:val="18"/>
                <w:szCs w:val="18"/>
              </w:rPr>
            </w:pPr>
          </w:p>
        </w:tc>
        <w:tc>
          <w:tcPr>
            <w:tcW w:w="1417" w:type="dxa"/>
          </w:tcPr>
          <w:p w14:paraId="5E93166D" w14:textId="6E5E9D41" w:rsidR="00610BC0" w:rsidRDefault="00610BC0" w:rsidP="001E1C1D">
            <w:pPr>
              <w:spacing w:after="0"/>
              <w:jc w:val="right"/>
              <w:rPr>
                <w:rFonts w:cs="Times New Roman"/>
                <w:sz w:val="18"/>
                <w:szCs w:val="18"/>
              </w:rPr>
            </w:pPr>
            <w:r>
              <w:rPr>
                <w:rFonts w:cs="Times New Roman"/>
                <w:sz w:val="18"/>
                <w:szCs w:val="18"/>
              </w:rPr>
              <w:t>564.445,11</w:t>
            </w:r>
          </w:p>
        </w:tc>
        <w:tc>
          <w:tcPr>
            <w:tcW w:w="993" w:type="dxa"/>
          </w:tcPr>
          <w:p w14:paraId="10DE4026" w14:textId="77777777" w:rsidR="00610BC0" w:rsidRDefault="00610BC0" w:rsidP="001E1C1D">
            <w:pPr>
              <w:spacing w:after="0"/>
              <w:jc w:val="right"/>
              <w:rPr>
                <w:rFonts w:cs="Times New Roman"/>
                <w:sz w:val="18"/>
                <w:szCs w:val="18"/>
              </w:rPr>
            </w:pPr>
          </w:p>
        </w:tc>
      </w:tr>
      <w:tr w:rsidR="00610BC0" w:rsidRPr="00A3204D" w14:paraId="30AF22CC" w14:textId="77777777" w:rsidTr="00B64319">
        <w:tc>
          <w:tcPr>
            <w:tcW w:w="5098" w:type="dxa"/>
            <w:shd w:val="clear" w:color="auto" w:fill="F2F2F2"/>
          </w:tcPr>
          <w:p w14:paraId="5B1BA465" w14:textId="49D6AC53" w:rsidR="00610BC0" w:rsidRPr="00A3204D" w:rsidRDefault="00610BC0" w:rsidP="001E1C1D">
            <w:pPr>
              <w:spacing w:after="0"/>
              <w:rPr>
                <w:rFonts w:cs="Times New Roman"/>
                <w:sz w:val="18"/>
                <w:szCs w:val="18"/>
              </w:rPr>
            </w:pPr>
            <w:r w:rsidRPr="00A3204D">
              <w:rPr>
                <w:rFonts w:cs="Times New Roman"/>
                <w:sz w:val="18"/>
                <w:szCs w:val="18"/>
              </w:rPr>
              <w:t>547 Otplata glavnice primljenih zajmova od drugih razina vlasti</w:t>
            </w:r>
          </w:p>
        </w:tc>
        <w:tc>
          <w:tcPr>
            <w:tcW w:w="1276" w:type="dxa"/>
            <w:shd w:val="clear" w:color="auto" w:fill="F2F2F2"/>
          </w:tcPr>
          <w:p w14:paraId="4E7E93D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8F9FD6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97AA2D8" w14:textId="4B9DB92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A7409F7" w14:textId="77777777" w:rsidR="00610BC0" w:rsidRPr="00A3204D" w:rsidRDefault="00610BC0" w:rsidP="001E1C1D">
            <w:pPr>
              <w:spacing w:after="0"/>
              <w:jc w:val="right"/>
              <w:rPr>
                <w:rFonts w:cs="Times New Roman"/>
                <w:sz w:val="18"/>
                <w:szCs w:val="18"/>
              </w:rPr>
            </w:pPr>
          </w:p>
        </w:tc>
      </w:tr>
      <w:tr w:rsidR="00610BC0" w14:paraId="3DDA3DA3" w14:textId="77777777" w:rsidTr="00B64319">
        <w:tc>
          <w:tcPr>
            <w:tcW w:w="5098" w:type="dxa"/>
          </w:tcPr>
          <w:p w14:paraId="3153ADC8" w14:textId="787B743F" w:rsidR="00610BC0" w:rsidRDefault="00610BC0" w:rsidP="001E1C1D">
            <w:pPr>
              <w:spacing w:after="0"/>
              <w:rPr>
                <w:rFonts w:cs="Times New Roman"/>
                <w:sz w:val="18"/>
                <w:szCs w:val="18"/>
              </w:rPr>
            </w:pPr>
            <w:r>
              <w:rPr>
                <w:rFonts w:cs="Times New Roman"/>
                <w:sz w:val="18"/>
                <w:szCs w:val="18"/>
              </w:rPr>
              <w:t>5471 Otplata glavnice primljenih zajmova od državnog proračuna</w:t>
            </w:r>
          </w:p>
        </w:tc>
        <w:tc>
          <w:tcPr>
            <w:tcW w:w="1276" w:type="dxa"/>
          </w:tcPr>
          <w:p w14:paraId="723EA9D8" w14:textId="77777777" w:rsidR="00610BC0" w:rsidRDefault="00610BC0" w:rsidP="001E1C1D">
            <w:pPr>
              <w:spacing w:after="0"/>
              <w:jc w:val="right"/>
              <w:rPr>
                <w:rFonts w:cs="Times New Roman"/>
                <w:sz w:val="18"/>
                <w:szCs w:val="18"/>
              </w:rPr>
            </w:pPr>
          </w:p>
        </w:tc>
        <w:tc>
          <w:tcPr>
            <w:tcW w:w="1276" w:type="dxa"/>
          </w:tcPr>
          <w:p w14:paraId="6906BBA7" w14:textId="77777777" w:rsidR="00610BC0" w:rsidRDefault="00610BC0" w:rsidP="001E1C1D">
            <w:pPr>
              <w:spacing w:after="0"/>
              <w:jc w:val="right"/>
              <w:rPr>
                <w:rFonts w:cs="Times New Roman"/>
                <w:sz w:val="18"/>
                <w:szCs w:val="18"/>
              </w:rPr>
            </w:pPr>
          </w:p>
        </w:tc>
        <w:tc>
          <w:tcPr>
            <w:tcW w:w="1417" w:type="dxa"/>
          </w:tcPr>
          <w:p w14:paraId="4259DCFF" w14:textId="3327938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20BE844" w14:textId="77777777" w:rsidR="00610BC0" w:rsidRDefault="00610BC0" w:rsidP="001E1C1D">
            <w:pPr>
              <w:spacing w:after="0"/>
              <w:jc w:val="right"/>
              <w:rPr>
                <w:rFonts w:cs="Times New Roman"/>
                <w:sz w:val="18"/>
                <w:szCs w:val="18"/>
              </w:rPr>
            </w:pPr>
          </w:p>
        </w:tc>
      </w:tr>
      <w:tr w:rsidR="00610BC0" w:rsidRPr="00A3204D" w14:paraId="597D019B" w14:textId="77777777" w:rsidTr="00B64319">
        <w:trPr>
          <w:trHeight w:val="540"/>
        </w:trPr>
        <w:tc>
          <w:tcPr>
            <w:tcW w:w="5098" w:type="dxa"/>
            <w:shd w:val="clear" w:color="auto" w:fill="DAE8F2"/>
            <w:vAlign w:val="center"/>
          </w:tcPr>
          <w:p w14:paraId="4B91D237" w14:textId="2BB37CD7" w:rsidR="00610BC0" w:rsidRPr="00A3204D" w:rsidRDefault="00610BC0" w:rsidP="001E1C1D">
            <w:pPr>
              <w:spacing w:after="0"/>
              <w:rPr>
                <w:rFonts w:cs="Times New Roman"/>
                <w:b/>
                <w:sz w:val="18"/>
                <w:szCs w:val="18"/>
              </w:rPr>
            </w:pPr>
            <w:r w:rsidRPr="00A3204D">
              <w:rPr>
                <w:rFonts w:cs="Times New Roman"/>
                <w:b/>
                <w:sz w:val="18"/>
                <w:szCs w:val="18"/>
              </w:rPr>
              <w:t>KAPITALNI PROJEKT K100016 Nabava nefinancijske imovine</w:t>
            </w:r>
          </w:p>
        </w:tc>
        <w:tc>
          <w:tcPr>
            <w:tcW w:w="1276" w:type="dxa"/>
            <w:shd w:val="clear" w:color="auto" w:fill="DAE8F2"/>
            <w:vAlign w:val="center"/>
          </w:tcPr>
          <w:p w14:paraId="343A6FFB" w14:textId="1FC8FC4E" w:rsidR="00610BC0" w:rsidRPr="00A3204D" w:rsidRDefault="00610BC0" w:rsidP="001E1C1D">
            <w:pPr>
              <w:spacing w:after="0"/>
              <w:jc w:val="right"/>
              <w:rPr>
                <w:rFonts w:cs="Times New Roman"/>
                <w:b/>
                <w:sz w:val="18"/>
                <w:szCs w:val="18"/>
              </w:rPr>
            </w:pPr>
            <w:r w:rsidRPr="00A3204D">
              <w:rPr>
                <w:rFonts w:cs="Times New Roman"/>
                <w:b/>
                <w:sz w:val="18"/>
                <w:szCs w:val="18"/>
              </w:rPr>
              <w:t>25.837,50</w:t>
            </w:r>
          </w:p>
        </w:tc>
        <w:tc>
          <w:tcPr>
            <w:tcW w:w="1276" w:type="dxa"/>
            <w:shd w:val="clear" w:color="auto" w:fill="DAE8F2"/>
            <w:vAlign w:val="center"/>
          </w:tcPr>
          <w:p w14:paraId="40E6CE85" w14:textId="7C83F8A6" w:rsidR="00610BC0" w:rsidRPr="00A3204D" w:rsidRDefault="00610BC0" w:rsidP="001E1C1D">
            <w:pPr>
              <w:spacing w:after="0"/>
              <w:jc w:val="right"/>
              <w:rPr>
                <w:rFonts w:cs="Times New Roman"/>
                <w:b/>
                <w:sz w:val="18"/>
                <w:szCs w:val="18"/>
              </w:rPr>
            </w:pPr>
            <w:r w:rsidRPr="00A3204D">
              <w:rPr>
                <w:rFonts w:cs="Times New Roman"/>
                <w:b/>
                <w:sz w:val="18"/>
                <w:szCs w:val="18"/>
              </w:rPr>
              <w:t>25.837,50</w:t>
            </w:r>
          </w:p>
        </w:tc>
        <w:tc>
          <w:tcPr>
            <w:tcW w:w="1417" w:type="dxa"/>
            <w:shd w:val="clear" w:color="auto" w:fill="DAE8F2"/>
            <w:vAlign w:val="center"/>
          </w:tcPr>
          <w:p w14:paraId="718D9217" w14:textId="6DE700F9" w:rsidR="00610BC0" w:rsidRPr="00A3204D" w:rsidRDefault="00610BC0" w:rsidP="001E1C1D">
            <w:pPr>
              <w:spacing w:after="0"/>
              <w:jc w:val="right"/>
              <w:rPr>
                <w:rFonts w:cs="Times New Roman"/>
                <w:b/>
                <w:sz w:val="18"/>
                <w:szCs w:val="18"/>
              </w:rPr>
            </w:pPr>
            <w:r w:rsidRPr="00A3204D">
              <w:rPr>
                <w:rFonts w:cs="Times New Roman"/>
                <w:b/>
                <w:sz w:val="18"/>
                <w:szCs w:val="18"/>
              </w:rPr>
              <w:t>20.563,78</w:t>
            </w:r>
          </w:p>
        </w:tc>
        <w:tc>
          <w:tcPr>
            <w:tcW w:w="993" w:type="dxa"/>
            <w:shd w:val="clear" w:color="auto" w:fill="DAE8F2"/>
            <w:vAlign w:val="center"/>
          </w:tcPr>
          <w:p w14:paraId="7958A9F4" w14:textId="45B862AA" w:rsidR="00610BC0" w:rsidRPr="00A3204D" w:rsidRDefault="00610BC0" w:rsidP="001E1C1D">
            <w:pPr>
              <w:spacing w:after="0"/>
              <w:jc w:val="right"/>
              <w:rPr>
                <w:rFonts w:cs="Times New Roman"/>
                <w:b/>
                <w:sz w:val="18"/>
                <w:szCs w:val="18"/>
              </w:rPr>
            </w:pPr>
            <w:r w:rsidRPr="00A3204D">
              <w:rPr>
                <w:rFonts w:cs="Times New Roman"/>
                <w:b/>
                <w:sz w:val="18"/>
                <w:szCs w:val="18"/>
              </w:rPr>
              <w:t>79,59%</w:t>
            </w:r>
          </w:p>
        </w:tc>
      </w:tr>
      <w:tr w:rsidR="00610BC0" w:rsidRPr="00A3204D" w14:paraId="30EF0758" w14:textId="77777777" w:rsidTr="00B64319">
        <w:tc>
          <w:tcPr>
            <w:tcW w:w="5098" w:type="dxa"/>
            <w:shd w:val="clear" w:color="auto" w:fill="CBFFCB"/>
          </w:tcPr>
          <w:p w14:paraId="1B9DCACD" w14:textId="5CF9945B"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F79CDA7" w14:textId="6DBD5BA5" w:rsidR="00610BC0" w:rsidRPr="00A3204D" w:rsidRDefault="00610BC0" w:rsidP="001E1C1D">
            <w:pPr>
              <w:spacing w:after="0"/>
              <w:jc w:val="right"/>
              <w:rPr>
                <w:rFonts w:cs="Times New Roman"/>
                <w:sz w:val="16"/>
                <w:szCs w:val="18"/>
              </w:rPr>
            </w:pPr>
            <w:r w:rsidRPr="00A3204D">
              <w:rPr>
                <w:rFonts w:cs="Times New Roman"/>
                <w:sz w:val="16"/>
                <w:szCs w:val="18"/>
              </w:rPr>
              <w:t>23.437,50</w:t>
            </w:r>
          </w:p>
        </w:tc>
        <w:tc>
          <w:tcPr>
            <w:tcW w:w="1276" w:type="dxa"/>
            <w:shd w:val="clear" w:color="auto" w:fill="CBFFCB"/>
          </w:tcPr>
          <w:p w14:paraId="4ED33577" w14:textId="1471BB0F" w:rsidR="00610BC0" w:rsidRPr="00A3204D" w:rsidRDefault="00610BC0" w:rsidP="001E1C1D">
            <w:pPr>
              <w:spacing w:after="0"/>
              <w:jc w:val="right"/>
              <w:rPr>
                <w:rFonts w:cs="Times New Roman"/>
                <w:sz w:val="16"/>
                <w:szCs w:val="18"/>
              </w:rPr>
            </w:pPr>
            <w:r w:rsidRPr="00A3204D">
              <w:rPr>
                <w:rFonts w:cs="Times New Roman"/>
                <w:sz w:val="16"/>
                <w:szCs w:val="18"/>
              </w:rPr>
              <w:t>23.437,50</w:t>
            </w:r>
          </w:p>
        </w:tc>
        <w:tc>
          <w:tcPr>
            <w:tcW w:w="1417" w:type="dxa"/>
            <w:shd w:val="clear" w:color="auto" w:fill="CBFFCB"/>
          </w:tcPr>
          <w:p w14:paraId="17B7001B" w14:textId="6A21FA80" w:rsidR="00610BC0" w:rsidRPr="00A3204D" w:rsidRDefault="00610BC0" w:rsidP="001E1C1D">
            <w:pPr>
              <w:spacing w:after="0"/>
              <w:jc w:val="right"/>
              <w:rPr>
                <w:rFonts w:cs="Times New Roman"/>
                <w:sz w:val="16"/>
                <w:szCs w:val="18"/>
              </w:rPr>
            </w:pPr>
            <w:r w:rsidRPr="00A3204D">
              <w:rPr>
                <w:rFonts w:cs="Times New Roman"/>
                <w:sz w:val="16"/>
                <w:szCs w:val="18"/>
              </w:rPr>
              <w:t>20.174,79</w:t>
            </w:r>
          </w:p>
        </w:tc>
        <w:tc>
          <w:tcPr>
            <w:tcW w:w="993" w:type="dxa"/>
            <w:shd w:val="clear" w:color="auto" w:fill="CBFFCB"/>
          </w:tcPr>
          <w:p w14:paraId="29FED99C" w14:textId="29459518" w:rsidR="00610BC0" w:rsidRPr="00A3204D" w:rsidRDefault="00610BC0" w:rsidP="001E1C1D">
            <w:pPr>
              <w:spacing w:after="0"/>
              <w:jc w:val="right"/>
              <w:rPr>
                <w:rFonts w:cs="Times New Roman"/>
                <w:sz w:val="16"/>
                <w:szCs w:val="18"/>
              </w:rPr>
            </w:pPr>
            <w:r w:rsidRPr="00A3204D">
              <w:rPr>
                <w:rFonts w:cs="Times New Roman"/>
                <w:sz w:val="16"/>
                <w:szCs w:val="18"/>
              </w:rPr>
              <w:t>86,08%</w:t>
            </w:r>
          </w:p>
        </w:tc>
      </w:tr>
      <w:tr w:rsidR="00610BC0" w:rsidRPr="00A3204D" w14:paraId="2C2430F7" w14:textId="77777777" w:rsidTr="00B64319">
        <w:tc>
          <w:tcPr>
            <w:tcW w:w="5098" w:type="dxa"/>
            <w:shd w:val="clear" w:color="auto" w:fill="F2F2F2"/>
          </w:tcPr>
          <w:p w14:paraId="5F8BE45A" w14:textId="03773299"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14C44343" w14:textId="0EDCDA46" w:rsidR="00610BC0" w:rsidRPr="00A3204D" w:rsidRDefault="00610BC0" w:rsidP="001E1C1D">
            <w:pPr>
              <w:spacing w:after="0"/>
              <w:jc w:val="right"/>
              <w:rPr>
                <w:rFonts w:cs="Times New Roman"/>
                <w:sz w:val="18"/>
                <w:szCs w:val="18"/>
              </w:rPr>
            </w:pPr>
            <w:r w:rsidRPr="00A3204D">
              <w:rPr>
                <w:rFonts w:cs="Times New Roman"/>
                <w:sz w:val="18"/>
                <w:szCs w:val="18"/>
              </w:rPr>
              <w:t>23.437,50</w:t>
            </w:r>
          </w:p>
        </w:tc>
        <w:tc>
          <w:tcPr>
            <w:tcW w:w="1276" w:type="dxa"/>
            <w:shd w:val="clear" w:color="auto" w:fill="F2F2F2"/>
          </w:tcPr>
          <w:p w14:paraId="485530C3" w14:textId="49AE55DE" w:rsidR="00610BC0" w:rsidRPr="00A3204D" w:rsidRDefault="00610BC0" w:rsidP="001E1C1D">
            <w:pPr>
              <w:spacing w:after="0"/>
              <w:jc w:val="right"/>
              <w:rPr>
                <w:rFonts w:cs="Times New Roman"/>
                <w:sz w:val="18"/>
                <w:szCs w:val="18"/>
              </w:rPr>
            </w:pPr>
            <w:r w:rsidRPr="00A3204D">
              <w:rPr>
                <w:rFonts w:cs="Times New Roman"/>
                <w:sz w:val="18"/>
                <w:szCs w:val="18"/>
              </w:rPr>
              <w:t>23.437,50</w:t>
            </w:r>
          </w:p>
        </w:tc>
        <w:tc>
          <w:tcPr>
            <w:tcW w:w="1417" w:type="dxa"/>
            <w:shd w:val="clear" w:color="auto" w:fill="F2F2F2"/>
          </w:tcPr>
          <w:p w14:paraId="073C975D" w14:textId="40210675" w:rsidR="00610BC0" w:rsidRPr="00A3204D" w:rsidRDefault="00610BC0" w:rsidP="001E1C1D">
            <w:pPr>
              <w:spacing w:after="0"/>
              <w:jc w:val="right"/>
              <w:rPr>
                <w:rFonts w:cs="Times New Roman"/>
                <w:sz w:val="18"/>
                <w:szCs w:val="18"/>
              </w:rPr>
            </w:pPr>
            <w:r w:rsidRPr="00A3204D">
              <w:rPr>
                <w:rFonts w:cs="Times New Roman"/>
                <w:sz w:val="18"/>
                <w:szCs w:val="18"/>
              </w:rPr>
              <w:t>20.174,79</w:t>
            </w:r>
          </w:p>
        </w:tc>
        <w:tc>
          <w:tcPr>
            <w:tcW w:w="993" w:type="dxa"/>
            <w:shd w:val="clear" w:color="auto" w:fill="F2F2F2"/>
          </w:tcPr>
          <w:p w14:paraId="7A8DC750" w14:textId="2B33E6DA" w:rsidR="00610BC0" w:rsidRPr="00A3204D" w:rsidRDefault="00610BC0" w:rsidP="001E1C1D">
            <w:pPr>
              <w:spacing w:after="0"/>
              <w:jc w:val="right"/>
              <w:rPr>
                <w:rFonts w:cs="Times New Roman"/>
                <w:sz w:val="18"/>
                <w:szCs w:val="18"/>
              </w:rPr>
            </w:pPr>
            <w:r w:rsidRPr="00A3204D">
              <w:rPr>
                <w:rFonts w:cs="Times New Roman"/>
                <w:sz w:val="18"/>
                <w:szCs w:val="18"/>
              </w:rPr>
              <w:t>86,08%</w:t>
            </w:r>
          </w:p>
        </w:tc>
      </w:tr>
      <w:tr w:rsidR="00610BC0" w:rsidRPr="00A3204D" w14:paraId="07146753" w14:textId="77777777" w:rsidTr="00B64319">
        <w:tc>
          <w:tcPr>
            <w:tcW w:w="5098" w:type="dxa"/>
            <w:shd w:val="clear" w:color="auto" w:fill="F2F2F2"/>
          </w:tcPr>
          <w:p w14:paraId="44291BFC" w14:textId="34CC8E08"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782369C3" w14:textId="2671A031" w:rsidR="00610BC0" w:rsidRPr="00A3204D" w:rsidRDefault="00610BC0" w:rsidP="001E1C1D">
            <w:pPr>
              <w:spacing w:after="0"/>
              <w:jc w:val="right"/>
              <w:rPr>
                <w:rFonts w:cs="Times New Roman"/>
                <w:sz w:val="18"/>
                <w:szCs w:val="18"/>
              </w:rPr>
            </w:pPr>
            <w:r w:rsidRPr="00A3204D">
              <w:rPr>
                <w:rFonts w:cs="Times New Roman"/>
                <w:sz w:val="18"/>
                <w:szCs w:val="18"/>
              </w:rPr>
              <w:t>18.437,50</w:t>
            </w:r>
          </w:p>
        </w:tc>
        <w:tc>
          <w:tcPr>
            <w:tcW w:w="1276" w:type="dxa"/>
            <w:shd w:val="clear" w:color="auto" w:fill="F2F2F2"/>
          </w:tcPr>
          <w:p w14:paraId="019D482B" w14:textId="701B337B" w:rsidR="00610BC0" w:rsidRPr="00A3204D" w:rsidRDefault="00610BC0" w:rsidP="001E1C1D">
            <w:pPr>
              <w:spacing w:after="0"/>
              <w:jc w:val="right"/>
              <w:rPr>
                <w:rFonts w:cs="Times New Roman"/>
                <w:sz w:val="18"/>
                <w:szCs w:val="18"/>
              </w:rPr>
            </w:pPr>
            <w:r w:rsidRPr="00A3204D">
              <w:rPr>
                <w:rFonts w:cs="Times New Roman"/>
                <w:sz w:val="18"/>
                <w:szCs w:val="18"/>
              </w:rPr>
              <w:t>18.437,50</w:t>
            </w:r>
          </w:p>
        </w:tc>
        <w:tc>
          <w:tcPr>
            <w:tcW w:w="1417" w:type="dxa"/>
            <w:shd w:val="clear" w:color="auto" w:fill="F2F2F2"/>
          </w:tcPr>
          <w:p w14:paraId="09E64382" w14:textId="5E92D64D" w:rsidR="00610BC0" w:rsidRPr="00A3204D" w:rsidRDefault="00610BC0" w:rsidP="001E1C1D">
            <w:pPr>
              <w:spacing w:after="0"/>
              <w:jc w:val="right"/>
              <w:rPr>
                <w:rFonts w:cs="Times New Roman"/>
                <w:sz w:val="18"/>
                <w:szCs w:val="18"/>
              </w:rPr>
            </w:pPr>
            <w:r w:rsidRPr="00A3204D">
              <w:rPr>
                <w:rFonts w:cs="Times New Roman"/>
                <w:sz w:val="18"/>
                <w:szCs w:val="18"/>
              </w:rPr>
              <w:t>15.376,97</w:t>
            </w:r>
          </w:p>
        </w:tc>
        <w:tc>
          <w:tcPr>
            <w:tcW w:w="993" w:type="dxa"/>
            <w:shd w:val="clear" w:color="auto" w:fill="F2F2F2"/>
          </w:tcPr>
          <w:p w14:paraId="0204A401" w14:textId="692F4A1F" w:rsidR="00610BC0" w:rsidRPr="00A3204D" w:rsidRDefault="00610BC0" w:rsidP="001E1C1D">
            <w:pPr>
              <w:spacing w:after="0"/>
              <w:jc w:val="right"/>
              <w:rPr>
                <w:rFonts w:cs="Times New Roman"/>
                <w:sz w:val="18"/>
                <w:szCs w:val="18"/>
              </w:rPr>
            </w:pPr>
            <w:r w:rsidRPr="00A3204D">
              <w:rPr>
                <w:rFonts w:cs="Times New Roman"/>
                <w:sz w:val="18"/>
                <w:szCs w:val="18"/>
              </w:rPr>
              <w:t>83,40%</w:t>
            </w:r>
          </w:p>
        </w:tc>
      </w:tr>
      <w:tr w:rsidR="00610BC0" w:rsidRPr="00A3204D" w14:paraId="58C697CA" w14:textId="77777777" w:rsidTr="00B64319">
        <w:tc>
          <w:tcPr>
            <w:tcW w:w="5098" w:type="dxa"/>
            <w:shd w:val="clear" w:color="auto" w:fill="F2F2F2"/>
          </w:tcPr>
          <w:p w14:paraId="65AC54E6" w14:textId="55BA090E"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1F41E1F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D873FA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8A127CF" w14:textId="5CFA54C5" w:rsidR="00610BC0" w:rsidRPr="00A3204D" w:rsidRDefault="00610BC0" w:rsidP="001E1C1D">
            <w:pPr>
              <w:spacing w:after="0"/>
              <w:jc w:val="right"/>
              <w:rPr>
                <w:rFonts w:cs="Times New Roman"/>
                <w:sz w:val="18"/>
                <w:szCs w:val="18"/>
              </w:rPr>
            </w:pPr>
            <w:r w:rsidRPr="00A3204D">
              <w:rPr>
                <w:rFonts w:cs="Times New Roman"/>
                <w:sz w:val="18"/>
                <w:szCs w:val="18"/>
              </w:rPr>
              <w:t>15.376,97</w:t>
            </w:r>
          </w:p>
        </w:tc>
        <w:tc>
          <w:tcPr>
            <w:tcW w:w="993" w:type="dxa"/>
            <w:shd w:val="clear" w:color="auto" w:fill="F2F2F2"/>
          </w:tcPr>
          <w:p w14:paraId="529C7F25" w14:textId="77777777" w:rsidR="00610BC0" w:rsidRPr="00A3204D" w:rsidRDefault="00610BC0" w:rsidP="001E1C1D">
            <w:pPr>
              <w:spacing w:after="0"/>
              <w:jc w:val="right"/>
              <w:rPr>
                <w:rFonts w:cs="Times New Roman"/>
                <w:sz w:val="18"/>
                <w:szCs w:val="18"/>
              </w:rPr>
            </w:pPr>
          </w:p>
        </w:tc>
      </w:tr>
      <w:tr w:rsidR="00610BC0" w14:paraId="0760EE42" w14:textId="77777777" w:rsidTr="00B64319">
        <w:tc>
          <w:tcPr>
            <w:tcW w:w="5098" w:type="dxa"/>
          </w:tcPr>
          <w:p w14:paraId="7FCBF63D" w14:textId="2CA10FC7"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4EB280A3" w14:textId="77777777" w:rsidR="00610BC0" w:rsidRDefault="00610BC0" w:rsidP="001E1C1D">
            <w:pPr>
              <w:spacing w:after="0"/>
              <w:jc w:val="right"/>
              <w:rPr>
                <w:rFonts w:cs="Times New Roman"/>
                <w:sz w:val="18"/>
                <w:szCs w:val="18"/>
              </w:rPr>
            </w:pPr>
          </w:p>
        </w:tc>
        <w:tc>
          <w:tcPr>
            <w:tcW w:w="1276" w:type="dxa"/>
          </w:tcPr>
          <w:p w14:paraId="30FDDE6F" w14:textId="77777777" w:rsidR="00610BC0" w:rsidRDefault="00610BC0" w:rsidP="001E1C1D">
            <w:pPr>
              <w:spacing w:after="0"/>
              <w:jc w:val="right"/>
              <w:rPr>
                <w:rFonts w:cs="Times New Roman"/>
                <w:sz w:val="18"/>
                <w:szCs w:val="18"/>
              </w:rPr>
            </w:pPr>
          </w:p>
        </w:tc>
        <w:tc>
          <w:tcPr>
            <w:tcW w:w="1417" w:type="dxa"/>
          </w:tcPr>
          <w:p w14:paraId="164B0D69" w14:textId="39E708CE" w:rsidR="00610BC0" w:rsidRDefault="00610BC0" w:rsidP="001E1C1D">
            <w:pPr>
              <w:spacing w:after="0"/>
              <w:jc w:val="right"/>
              <w:rPr>
                <w:rFonts w:cs="Times New Roman"/>
                <w:sz w:val="18"/>
                <w:szCs w:val="18"/>
              </w:rPr>
            </w:pPr>
            <w:r>
              <w:rPr>
                <w:rFonts w:cs="Times New Roman"/>
                <w:sz w:val="18"/>
                <w:szCs w:val="18"/>
              </w:rPr>
              <w:t>1.478,96</w:t>
            </w:r>
          </w:p>
        </w:tc>
        <w:tc>
          <w:tcPr>
            <w:tcW w:w="993" w:type="dxa"/>
          </w:tcPr>
          <w:p w14:paraId="4C30CE23" w14:textId="77777777" w:rsidR="00610BC0" w:rsidRDefault="00610BC0" w:rsidP="001E1C1D">
            <w:pPr>
              <w:spacing w:after="0"/>
              <w:jc w:val="right"/>
              <w:rPr>
                <w:rFonts w:cs="Times New Roman"/>
                <w:sz w:val="18"/>
                <w:szCs w:val="18"/>
              </w:rPr>
            </w:pPr>
          </w:p>
        </w:tc>
      </w:tr>
      <w:tr w:rsidR="00610BC0" w14:paraId="6855F60C" w14:textId="77777777" w:rsidTr="00B64319">
        <w:tc>
          <w:tcPr>
            <w:tcW w:w="5098" w:type="dxa"/>
          </w:tcPr>
          <w:p w14:paraId="07757F94" w14:textId="44CD1043" w:rsidR="00610BC0" w:rsidRDefault="00610BC0" w:rsidP="001E1C1D">
            <w:pPr>
              <w:spacing w:after="0"/>
              <w:rPr>
                <w:rFonts w:cs="Times New Roman"/>
                <w:sz w:val="18"/>
                <w:szCs w:val="18"/>
              </w:rPr>
            </w:pPr>
            <w:r>
              <w:rPr>
                <w:rFonts w:cs="Times New Roman"/>
                <w:sz w:val="18"/>
                <w:szCs w:val="18"/>
              </w:rPr>
              <w:t>4223 Oprema za održavanje i zaštitu</w:t>
            </w:r>
          </w:p>
        </w:tc>
        <w:tc>
          <w:tcPr>
            <w:tcW w:w="1276" w:type="dxa"/>
          </w:tcPr>
          <w:p w14:paraId="41ABF388" w14:textId="77777777" w:rsidR="00610BC0" w:rsidRDefault="00610BC0" w:rsidP="001E1C1D">
            <w:pPr>
              <w:spacing w:after="0"/>
              <w:jc w:val="right"/>
              <w:rPr>
                <w:rFonts w:cs="Times New Roman"/>
                <w:sz w:val="18"/>
                <w:szCs w:val="18"/>
              </w:rPr>
            </w:pPr>
          </w:p>
        </w:tc>
        <w:tc>
          <w:tcPr>
            <w:tcW w:w="1276" w:type="dxa"/>
          </w:tcPr>
          <w:p w14:paraId="7CAA8D08" w14:textId="77777777" w:rsidR="00610BC0" w:rsidRDefault="00610BC0" w:rsidP="001E1C1D">
            <w:pPr>
              <w:spacing w:after="0"/>
              <w:jc w:val="right"/>
              <w:rPr>
                <w:rFonts w:cs="Times New Roman"/>
                <w:sz w:val="18"/>
                <w:szCs w:val="18"/>
              </w:rPr>
            </w:pPr>
          </w:p>
        </w:tc>
        <w:tc>
          <w:tcPr>
            <w:tcW w:w="1417" w:type="dxa"/>
          </w:tcPr>
          <w:p w14:paraId="35F169F0" w14:textId="09F5B562" w:rsidR="00610BC0" w:rsidRDefault="00610BC0" w:rsidP="001E1C1D">
            <w:pPr>
              <w:spacing w:after="0"/>
              <w:jc w:val="right"/>
              <w:rPr>
                <w:rFonts w:cs="Times New Roman"/>
                <w:sz w:val="18"/>
                <w:szCs w:val="18"/>
              </w:rPr>
            </w:pPr>
            <w:r>
              <w:rPr>
                <w:rFonts w:cs="Times New Roman"/>
                <w:sz w:val="18"/>
                <w:szCs w:val="18"/>
              </w:rPr>
              <w:t>5.437,50</w:t>
            </w:r>
          </w:p>
        </w:tc>
        <w:tc>
          <w:tcPr>
            <w:tcW w:w="993" w:type="dxa"/>
          </w:tcPr>
          <w:p w14:paraId="2422DBC6" w14:textId="77777777" w:rsidR="00610BC0" w:rsidRDefault="00610BC0" w:rsidP="001E1C1D">
            <w:pPr>
              <w:spacing w:after="0"/>
              <w:jc w:val="right"/>
              <w:rPr>
                <w:rFonts w:cs="Times New Roman"/>
                <w:sz w:val="18"/>
                <w:szCs w:val="18"/>
              </w:rPr>
            </w:pPr>
          </w:p>
        </w:tc>
      </w:tr>
      <w:tr w:rsidR="00610BC0" w14:paraId="347ADF5E" w14:textId="77777777" w:rsidTr="00B64319">
        <w:tc>
          <w:tcPr>
            <w:tcW w:w="5098" w:type="dxa"/>
          </w:tcPr>
          <w:p w14:paraId="23B2B5B1" w14:textId="68D7ED97"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19F115E7" w14:textId="77777777" w:rsidR="00610BC0" w:rsidRDefault="00610BC0" w:rsidP="001E1C1D">
            <w:pPr>
              <w:spacing w:after="0"/>
              <w:jc w:val="right"/>
              <w:rPr>
                <w:rFonts w:cs="Times New Roman"/>
                <w:sz w:val="18"/>
                <w:szCs w:val="18"/>
              </w:rPr>
            </w:pPr>
          </w:p>
        </w:tc>
        <w:tc>
          <w:tcPr>
            <w:tcW w:w="1276" w:type="dxa"/>
          </w:tcPr>
          <w:p w14:paraId="50E20726" w14:textId="77777777" w:rsidR="00610BC0" w:rsidRDefault="00610BC0" w:rsidP="001E1C1D">
            <w:pPr>
              <w:spacing w:after="0"/>
              <w:jc w:val="right"/>
              <w:rPr>
                <w:rFonts w:cs="Times New Roman"/>
                <w:sz w:val="18"/>
                <w:szCs w:val="18"/>
              </w:rPr>
            </w:pPr>
          </w:p>
        </w:tc>
        <w:tc>
          <w:tcPr>
            <w:tcW w:w="1417" w:type="dxa"/>
          </w:tcPr>
          <w:p w14:paraId="0A391A8B" w14:textId="3EC2AEE5" w:rsidR="00610BC0" w:rsidRDefault="00610BC0" w:rsidP="001E1C1D">
            <w:pPr>
              <w:spacing w:after="0"/>
              <w:jc w:val="right"/>
              <w:rPr>
                <w:rFonts w:cs="Times New Roman"/>
                <w:sz w:val="18"/>
                <w:szCs w:val="18"/>
              </w:rPr>
            </w:pPr>
            <w:r>
              <w:rPr>
                <w:rFonts w:cs="Times New Roman"/>
                <w:sz w:val="18"/>
                <w:szCs w:val="18"/>
              </w:rPr>
              <w:t>8.460,51</w:t>
            </w:r>
          </w:p>
        </w:tc>
        <w:tc>
          <w:tcPr>
            <w:tcW w:w="993" w:type="dxa"/>
          </w:tcPr>
          <w:p w14:paraId="06C7A7BE" w14:textId="77777777" w:rsidR="00610BC0" w:rsidRDefault="00610BC0" w:rsidP="001E1C1D">
            <w:pPr>
              <w:spacing w:after="0"/>
              <w:jc w:val="right"/>
              <w:rPr>
                <w:rFonts w:cs="Times New Roman"/>
                <w:sz w:val="18"/>
                <w:szCs w:val="18"/>
              </w:rPr>
            </w:pPr>
          </w:p>
        </w:tc>
      </w:tr>
      <w:tr w:rsidR="00610BC0" w:rsidRPr="00A3204D" w14:paraId="548B3769" w14:textId="77777777" w:rsidTr="00B64319">
        <w:tc>
          <w:tcPr>
            <w:tcW w:w="5098" w:type="dxa"/>
            <w:shd w:val="clear" w:color="auto" w:fill="F2F2F2"/>
          </w:tcPr>
          <w:p w14:paraId="55B46C18" w14:textId="7BD99780" w:rsidR="00610BC0" w:rsidRPr="00A3204D" w:rsidRDefault="00610BC0" w:rsidP="001E1C1D">
            <w:pPr>
              <w:spacing w:after="0"/>
              <w:rPr>
                <w:rFonts w:cs="Times New Roman"/>
                <w:sz w:val="18"/>
                <w:szCs w:val="18"/>
              </w:rPr>
            </w:pPr>
            <w:r w:rsidRPr="00A3204D">
              <w:rPr>
                <w:rFonts w:cs="Times New Roman"/>
                <w:sz w:val="18"/>
                <w:szCs w:val="18"/>
              </w:rPr>
              <w:t>45 Rashodi za dodatna ulaganja na nefinancijskoj imovini</w:t>
            </w:r>
          </w:p>
        </w:tc>
        <w:tc>
          <w:tcPr>
            <w:tcW w:w="1276" w:type="dxa"/>
            <w:shd w:val="clear" w:color="auto" w:fill="F2F2F2"/>
          </w:tcPr>
          <w:p w14:paraId="05A3B00F" w14:textId="6595F9F7"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276" w:type="dxa"/>
            <w:shd w:val="clear" w:color="auto" w:fill="F2F2F2"/>
          </w:tcPr>
          <w:p w14:paraId="73A5F308" w14:textId="45A36B4C"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417" w:type="dxa"/>
            <w:shd w:val="clear" w:color="auto" w:fill="F2F2F2"/>
          </w:tcPr>
          <w:p w14:paraId="406973F7" w14:textId="29581209" w:rsidR="00610BC0" w:rsidRPr="00A3204D" w:rsidRDefault="00610BC0" w:rsidP="001E1C1D">
            <w:pPr>
              <w:spacing w:after="0"/>
              <w:jc w:val="right"/>
              <w:rPr>
                <w:rFonts w:cs="Times New Roman"/>
                <w:sz w:val="18"/>
                <w:szCs w:val="18"/>
              </w:rPr>
            </w:pPr>
            <w:r w:rsidRPr="00A3204D">
              <w:rPr>
                <w:rFonts w:cs="Times New Roman"/>
                <w:sz w:val="18"/>
                <w:szCs w:val="18"/>
              </w:rPr>
              <w:t>4.797,82</w:t>
            </w:r>
          </w:p>
        </w:tc>
        <w:tc>
          <w:tcPr>
            <w:tcW w:w="993" w:type="dxa"/>
            <w:shd w:val="clear" w:color="auto" w:fill="F2F2F2"/>
          </w:tcPr>
          <w:p w14:paraId="1C250DB2" w14:textId="71954B5D" w:rsidR="00610BC0" w:rsidRPr="00A3204D" w:rsidRDefault="00610BC0" w:rsidP="001E1C1D">
            <w:pPr>
              <w:spacing w:after="0"/>
              <w:jc w:val="right"/>
              <w:rPr>
                <w:rFonts w:cs="Times New Roman"/>
                <w:sz w:val="18"/>
                <w:szCs w:val="18"/>
              </w:rPr>
            </w:pPr>
            <w:r w:rsidRPr="00A3204D">
              <w:rPr>
                <w:rFonts w:cs="Times New Roman"/>
                <w:sz w:val="18"/>
                <w:szCs w:val="18"/>
              </w:rPr>
              <w:t>95,96%</w:t>
            </w:r>
          </w:p>
        </w:tc>
      </w:tr>
      <w:tr w:rsidR="00610BC0" w:rsidRPr="00A3204D" w14:paraId="25166A01" w14:textId="77777777" w:rsidTr="00B64319">
        <w:tc>
          <w:tcPr>
            <w:tcW w:w="5098" w:type="dxa"/>
            <w:shd w:val="clear" w:color="auto" w:fill="F2F2F2"/>
          </w:tcPr>
          <w:p w14:paraId="2947BDA7" w14:textId="67ED69D9" w:rsidR="00610BC0" w:rsidRPr="00A3204D" w:rsidRDefault="00610BC0" w:rsidP="001E1C1D">
            <w:pPr>
              <w:spacing w:after="0"/>
              <w:rPr>
                <w:rFonts w:cs="Times New Roman"/>
                <w:sz w:val="18"/>
                <w:szCs w:val="18"/>
              </w:rPr>
            </w:pPr>
            <w:r w:rsidRPr="00A3204D">
              <w:rPr>
                <w:rFonts w:cs="Times New Roman"/>
                <w:sz w:val="18"/>
                <w:szCs w:val="18"/>
              </w:rPr>
              <w:t>452 Dodatna ulaganja na postrojenjima i opremi</w:t>
            </w:r>
          </w:p>
        </w:tc>
        <w:tc>
          <w:tcPr>
            <w:tcW w:w="1276" w:type="dxa"/>
            <w:shd w:val="clear" w:color="auto" w:fill="F2F2F2"/>
          </w:tcPr>
          <w:p w14:paraId="40438B4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A440EC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FF86B53" w14:textId="1A02A099" w:rsidR="00610BC0" w:rsidRPr="00A3204D" w:rsidRDefault="00610BC0" w:rsidP="001E1C1D">
            <w:pPr>
              <w:spacing w:after="0"/>
              <w:jc w:val="right"/>
              <w:rPr>
                <w:rFonts w:cs="Times New Roman"/>
                <w:sz w:val="18"/>
                <w:szCs w:val="18"/>
              </w:rPr>
            </w:pPr>
            <w:r w:rsidRPr="00A3204D">
              <w:rPr>
                <w:rFonts w:cs="Times New Roman"/>
                <w:sz w:val="18"/>
                <w:szCs w:val="18"/>
              </w:rPr>
              <w:t>4.797,82</w:t>
            </w:r>
          </w:p>
        </w:tc>
        <w:tc>
          <w:tcPr>
            <w:tcW w:w="993" w:type="dxa"/>
            <w:shd w:val="clear" w:color="auto" w:fill="F2F2F2"/>
          </w:tcPr>
          <w:p w14:paraId="0421F090" w14:textId="77777777" w:rsidR="00610BC0" w:rsidRPr="00A3204D" w:rsidRDefault="00610BC0" w:rsidP="001E1C1D">
            <w:pPr>
              <w:spacing w:after="0"/>
              <w:jc w:val="right"/>
              <w:rPr>
                <w:rFonts w:cs="Times New Roman"/>
                <w:sz w:val="18"/>
                <w:szCs w:val="18"/>
              </w:rPr>
            </w:pPr>
          </w:p>
        </w:tc>
      </w:tr>
      <w:tr w:rsidR="00610BC0" w14:paraId="6F579A6B" w14:textId="77777777" w:rsidTr="00B64319">
        <w:tc>
          <w:tcPr>
            <w:tcW w:w="5098" w:type="dxa"/>
          </w:tcPr>
          <w:p w14:paraId="5C56F267" w14:textId="0ECBDC82" w:rsidR="00610BC0" w:rsidRDefault="00610BC0" w:rsidP="001E1C1D">
            <w:pPr>
              <w:spacing w:after="0"/>
              <w:rPr>
                <w:rFonts w:cs="Times New Roman"/>
                <w:sz w:val="18"/>
                <w:szCs w:val="18"/>
              </w:rPr>
            </w:pPr>
            <w:r>
              <w:rPr>
                <w:rFonts w:cs="Times New Roman"/>
                <w:sz w:val="18"/>
                <w:szCs w:val="18"/>
              </w:rPr>
              <w:t>4521 Dodatna ulaganja na postrojenjima i opremi</w:t>
            </w:r>
          </w:p>
        </w:tc>
        <w:tc>
          <w:tcPr>
            <w:tcW w:w="1276" w:type="dxa"/>
          </w:tcPr>
          <w:p w14:paraId="0E9E4BD6" w14:textId="77777777" w:rsidR="00610BC0" w:rsidRDefault="00610BC0" w:rsidP="001E1C1D">
            <w:pPr>
              <w:spacing w:after="0"/>
              <w:jc w:val="right"/>
              <w:rPr>
                <w:rFonts w:cs="Times New Roman"/>
                <w:sz w:val="18"/>
                <w:szCs w:val="18"/>
              </w:rPr>
            </w:pPr>
          </w:p>
        </w:tc>
        <w:tc>
          <w:tcPr>
            <w:tcW w:w="1276" w:type="dxa"/>
          </w:tcPr>
          <w:p w14:paraId="69D0123A" w14:textId="77777777" w:rsidR="00610BC0" w:rsidRDefault="00610BC0" w:rsidP="001E1C1D">
            <w:pPr>
              <w:spacing w:after="0"/>
              <w:jc w:val="right"/>
              <w:rPr>
                <w:rFonts w:cs="Times New Roman"/>
                <w:sz w:val="18"/>
                <w:szCs w:val="18"/>
              </w:rPr>
            </w:pPr>
          </w:p>
        </w:tc>
        <w:tc>
          <w:tcPr>
            <w:tcW w:w="1417" w:type="dxa"/>
          </w:tcPr>
          <w:p w14:paraId="6E5831D4" w14:textId="3DD70E6A" w:rsidR="00610BC0" w:rsidRDefault="00610BC0" w:rsidP="001E1C1D">
            <w:pPr>
              <w:spacing w:after="0"/>
              <w:jc w:val="right"/>
              <w:rPr>
                <w:rFonts w:cs="Times New Roman"/>
                <w:sz w:val="18"/>
                <w:szCs w:val="18"/>
              </w:rPr>
            </w:pPr>
            <w:r>
              <w:rPr>
                <w:rFonts w:cs="Times New Roman"/>
                <w:sz w:val="18"/>
                <w:szCs w:val="18"/>
              </w:rPr>
              <w:t>4.797,82</w:t>
            </w:r>
          </w:p>
        </w:tc>
        <w:tc>
          <w:tcPr>
            <w:tcW w:w="993" w:type="dxa"/>
          </w:tcPr>
          <w:p w14:paraId="6D6FA69C" w14:textId="77777777" w:rsidR="00610BC0" w:rsidRDefault="00610BC0" w:rsidP="001E1C1D">
            <w:pPr>
              <w:spacing w:after="0"/>
              <w:jc w:val="right"/>
              <w:rPr>
                <w:rFonts w:cs="Times New Roman"/>
                <w:sz w:val="18"/>
                <w:szCs w:val="18"/>
              </w:rPr>
            </w:pPr>
          </w:p>
        </w:tc>
      </w:tr>
      <w:tr w:rsidR="00610BC0" w:rsidRPr="00A3204D" w14:paraId="0926BF99" w14:textId="77777777" w:rsidTr="00B64319">
        <w:tc>
          <w:tcPr>
            <w:tcW w:w="5098" w:type="dxa"/>
            <w:shd w:val="clear" w:color="auto" w:fill="CBFFCB"/>
          </w:tcPr>
          <w:p w14:paraId="5DFE9430" w14:textId="2E90F380" w:rsidR="00610BC0" w:rsidRPr="00A3204D" w:rsidRDefault="00610BC0" w:rsidP="001E1C1D">
            <w:pPr>
              <w:spacing w:after="0"/>
              <w:rPr>
                <w:rFonts w:cs="Times New Roman"/>
                <w:sz w:val="16"/>
                <w:szCs w:val="18"/>
              </w:rPr>
            </w:pPr>
            <w:r w:rsidRPr="00A3204D">
              <w:rPr>
                <w:rFonts w:cs="Times New Roman"/>
                <w:sz w:val="16"/>
                <w:szCs w:val="18"/>
              </w:rPr>
              <w:t>IZVOR 700 Prihodi od nefin.imovine i nadoknade šteta od osig</w:t>
            </w:r>
          </w:p>
        </w:tc>
        <w:tc>
          <w:tcPr>
            <w:tcW w:w="1276" w:type="dxa"/>
            <w:shd w:val="clear" w:color="auto" w:fill="CBFFCB"/>
          </w:tcPr>
          <w:p w14:paraId="0A87ED07" w14:textId="09DA41B5" w:rsidR="00610BC0" w:rsidRPr="00A3204D" w:rsidRDefault="00610BC0" w:rsidP="001E1C1D">
            <w:pPr>
              <w:spacing w:after="0"/>
              <w:jc w:val="right"/>
              <w:rPr>
                <w:rFonts w:cs="Times New Roman"/>
                <w:sz w:val="16"/>
                <w:szCs w:val="18"/>
              </w:rPr>
            </w:pPr>
            <w:r w:rsidRPr="00A3204D">
              <w:rPr>
                <w:rFonts w:cs="Times New Roman"/>
                <w:sz w:val="16"/>
                <w:szCs w:val="18"/>
              </w:rPr>
              <w:t>2.400,00</w:t>
            </w:r>
          </w:p>
        </w:tc>
        <w:tc>
          <w:tcPr>
            <w:tcW w:w="1276" w:type="dxa"/>
            <w:shd w:val="clear" w:color="auto" w:fill="CBFFCB"/>
          </w:tcPr>
          <w:p w14:paraId="1B9CD520" w14:textId="151765D1" w:rsidR="00610BC0" w:rsidRPr="00A3204D" w:rsidRDefault="00610BC0" w:rsidP="001E1C1D">
            <w:pPr>
              <w:spacing w:after="0"/>
              <w:jc w:val="right"/>
              <w:rPr>
                <w:rFonts w:cs="Times New Roman"/>
                <w:sz w:val="16"/>
                <w:szCs w:val="18"/>
              </w:rPr>
            </w:pPr>
            <w:r w:rsidRPr="00A3204D">
              <w:rPr>
                <w:rFonts w:cs="Times New Roman"/>
                <w:sz w:val="16"/>
                <w:szCs w:val="18"/>
              </w:rPr>
              <w:t>2.400,00</w:t>
            </w:r>
          </w:p>
        </w:tc>
        <w:tc>
          <w:tcPr>
            <w:tcW w:w="1417" w:type="dxa"/>
            <w:shd w:val="clear" w:color="auto" w:fill="CBFFCB"/>
          </w:tcPr>
          <w:p w14:paraId="6AA8ED36" w14:textId="3DA9CB15" w:rsidR="00610BC0" w:rsidRPr="00A3204D" w:rsidRDefault="00610BC0" w:rsidP="001E1C1D">
            <w:pPr>
              <w:spacing w:after="0"/>
              <w:jc w:val="right"/>
              <w:rPr>
                <w:rFonts w:cs="Times New Roman"/>
                <w:sz w:val="16"/>
                <w:szCs w:val="18"/>
              </w:rPr>
            </w:pPr>
            <w:r w:rsidRPr="00A3204D">
              <w:rPr>
                <w:rFonts w:cs="Times New Roman"/>
                <w:sz w:val="16"/>
                <w:szCs w:val="18"/>
              </w:rPr>
              <w:t>388,99</w:t>
            </w:r>
          </w:p>
        </w:tc>
        <w:tc>
          <w:tcPr>
            <w:tcW w:w="993" w:type="dxa"/>
            <w:shd w:val="clear" w:color="auto" w:fill="CBFFCB"/>
          </w:tcPr>
          <w:p w14:paraId="59681627" w14:textId="0981F892" w:rsidR="00610BC0" w:rsidRPr="00A3204D" w:rsidRDefault="00610BC0" w:rsidP="001E1C1D">
            <w:pPr>
              <w:spacing w:after="0"/>
              <w:jc w:val="right"/>
              <w:rPr>
                <w:rFonts w:cs="Times New Roman"/>
                <w:sz w:val="16"/>
                <w:szCs w:val="18"/>
              </w:rPr>
            </w:pPr>
            <w:r w:rsidRPr="00A3204D">
              <w:rPr>
                <w:rFonts w:cs="Times New Roman"/>
                <w:sz w:val="16"/>
                <w:szCs w:val="18"/>
              </w:rPr>
              <w:t>16,21%</w:t>
            </w:r>
          </w:p>
        </w:tc>
      </w:tr>
      <w:tr w:rsidR="00610BC0" w:rsidRPr="00A3204D" w14:paraId="5394EE9C" w14:textId="77777777" w:rsidTr="00B64319">
        <w:tc>
          <w:tcPr>
            <w:tcW w:w="5098" w:type="dxa"/>
            <w:shd w:val="clear" w:color="auto" w:fill="F2F2F2"/>
          </w:tcPr>
          <w:p w14:paraId="49EF002F" w14:textId="1392C3D8"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0E6D5C6" w14:textId="007001E6" w:rsidR="00610BC0" w:rsidRPr="00A3204D" w:rsidRDefault="00610BC0" w:rsidP="001E1C1D">
            <w:pPr>
              <w:spacing w:after="0"/>
              <w:jc w:val="right"/>
              <w:rPr>
                <w:rFonts w:cs="Times New Roman"/>
                <w:sz w:val="18"/>
                <w:szCs w:val="18"/>
              </w:rPr>
            </w:pPr>
            <w:r w:rsidRPr="00A3204D">
              <w:rPr>
                <w:rFonts w:cs="Times New Roman"/>
                <w:sz w:val="18"/>
                <w:szCs w:val="18"/>
              </w:rPr>
              <w:t>2.400,00</w:t>
            </w:r>
          </w:p>
        </w:tc>
        <w:tc>
          <w:tcPr>
            <w:tcW w:w="1276" w:type="dxa"/>
            <w:shd w:val="clear" w:color="auto" w:fill="F2F2F2"/>
          </w:tcPr>
          <w:p w14:paraId="62A410CD" w14:textId="64059285" w:rsidR="00610BC0" w:rsidRPr="00A3204D" w:rsidRDefault="00610BC0" w:rsidP="001E1C1D">
            <w:pPr>
              <w:spacing w:after="0"/>
              <w:jc w:val="right"/>
              <w:rPr>
                <w:rFonts w:cs="Times New Roman"/>
                <w:sz w:val="18"/>
                <w:szCs w:val="18"/>
              </w:rPr>
            </w:pPr>
            <w:r w:rsidRPr="00A3204D">
              <w:rPr>
                <w:rFonts w:cs="Times New Roman"/>
                <w:sz w:val="18"/>
                <w:szCs w:val="18"/>
              </w:rPr>
              <w:t>2.400,00</w:t>
            </w:r>
          </w:p>
        </w:tc>
        <w:tc>
          <w:tcPr>
            <w:tcW w:w="1417" w:type="dxa"/>
            <w:shd w:val="clear" w:color="auto" w:fill="F2F2F2"/>
          </w:tcPr>
          <w:p w14:paraId="4B257CB0" w14:textId="44D2DA79" w:rsidR="00610BC0" w:rsidRPr="00A3204D" w:rsidRDefault="00610BC0" w:rsidP="001E1C1D">
            <w:pPr>
              <w:spacing w:after="0"/>
              <w:jc w:val="right"/>
              <w:rPr>
                <w:rFonts w:cs="Times New Roman"/>
                <w:sz w:val="18"/>
                <w:szCs w:val="18"/>
              </w:rPr>
            </w:pPr>
            <w:r w:rsidRPr="00A3204D">
              <w:rPr>
                <w:rFonts w:cs="Times New Roman"/>
                <w:sz w:val="18"/>
                <w:szCs w:val="18"/>
              </w:rPr>
              <w:t>388,99</w:t>
            </w:r>
          </w:p>
        </w:tc>
        <w:tc>
          <w:tcPr>
            <w:tcW w:w="993" w:type="dxa"/>
            <w:shd w:val="clear" w:color="auto" w:fill="F2F2F2"/>
          </w:tcPr>
          <w:p w14:paraId="7A456732" w14:textId="6A9ACC5B" w:rsidR="00610BC0" w:rsidRPr="00A3204D" w:rsidRDefault="00610BC0" w:rsidP="001E1C1D">
            <w:pPr>
              <w:spacing w:after="0"/>
              <w:jc w:val="right"/>
              <w:rPr>
                <w:rFonts w:cs="Times New Roman"/>
                <w:sz w:val="18"/>
                <w:szCs w:val="18"/>
              </w:rPr>
            </w:pPr>
            <w:r w:rsidRPr="00A3204D">
              <w:rPr>
                <w:rFonts w:cs="Times New Roman"/>
                <w:sz w:val="18"/>
                <w:szCs w:val="18"/>
              </w:rPr>
              <w:t>16,21%</w:t>
            </w:r>
          </w:p>
        </w:tc>
      </w:tr>
      <w:tr w:rsidR="00610BC0" w:rsidRPr="00A3204D" w14:paraId="728C769D" w14:textId="77777777" w:rsidTr="00B64319">
        <w:tc>
          <w:tcPr>
            <w:tcW w:w="5098" w:type="dxa"/>
            <w:shd w:val="clear" w:color="auto" w:fill="F2F2F2"/>
          </w:tcPr>
          <w:p w14:paraId="1F61B20C" w14:textId="11AF5DD3"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01F841D1" w14:textId="0FAF13A3" w:rsidR="00610BC0" w:rsidRPr="00A3204D" w:rsidRDefault="00610BC0" w:rsidP="001E1C1D">
            <w:pPr>
              <w:spacing w:after="0"/>
              <w:jc w:val="right"/>
              <w:rPr>
                <w:rFonts w:cs="Times New Roman"/>
                <w:sz w:val="18"/>
                <w:szCs w:val="18"/>
              </w:rPr>
            </w:pPr>
            <w:r w:rsidRPr="00A3204D">
              <w:rPr>
                <w:rFonts w:cs="Times New Roman"/>
                <w:sz w:val="18"/>
                <w:szCs w:val="18"/>
              </w:rPr>
              <w:t>2.400,00</w:t>
            </w:r>
          </w:p>
        </w:tc>
        <w:tc>
          <w:tcPr>
            <w:tcW w:w="1276" w:type="dxa"/>
            <w:shd w:val="clear" w:color="auto" w:fill="F2F2F2"/>
          </w:tcPr>
          <w:p w14:paraId="2C019F08" w14:textId="4A911F98" w:rsidR="00610BC0" w:rsidRPr="00A3204D" w:rsidRDefault="00610BC0" w:rsidP="001E1C1D">
            <w:pPr>
              <w:spacing w:after="0"/>
              <w:jc w:val="right"/>
              <w:rPr>
                <w:rFonts w:cs="Times New Roman"/>
                <w:sz w:val="18"/>
                <w:szCs w:val="18"/>
              </w:rPr>
            </w:pPr>
            <w:r w:rsidRPr="00A3204D">
              <w:rPr>
                <w:rFonts w:cs="Times New Roman"/>
                <w:sz w:val="18"/>
                <w:szCs w:val="18"/>
              </w:rPr>
              <w:t>2.400,00</w:t>
            </w:r>
          </w:p>
        </w:tc>
        <w:tc>
          <w:tcPr>
            <w:tcW w:w="1417" w:type="dxa"/>
            <w:shd w:val="clear" w:color="auto" w:fill="F2F2F2"/>
          </w:tcPr>
          <w:p w14:paraId="553EC0E9" w14:textId="3C75D9B8" w:rsidR="00610BC0" w:rsidRPr="00A3204D" w:rsidRDefault="00610BC0" w:rsidP="001E1C1D">
            <w:pPr>
              <w:spacing w:after="0"/>
              <w:jc w:val="right"/>
              <w:rPr>
                <w:rFonts w:cs="Times New Roman"/>
                <w:sz w:val="18"/>
                <w:szCs w:val="18"/>
              </w:rPr>
            </w:pPr>
            <w:r w:rsidRPr="00A3204D">
              <w:rPr>
                <w:rFonts w:cs="Times New Roman"/>
                <w:sz w:val="18"/>
                <w:szCs w:val="18"/>
              </w:rPr>
              <w:t>388,99</w:t>
            </w:r>
          </w:p>
        </w:tc>
        <w:tc>
          <w:tcPr>
            <w:tcW w:w="993" w:type="dxa"/>
            <w:shd w:val="clear" w:color="auto" w:fill="F2F2F2"/>
          </w:tcPr>
          <w:p w14:paraId="17033ECA" w14:textId="57FF9ABD" w:rsidR="00610BC0" w:rsidRPr="00A3204D" w:rsidRDefault="00610BC0" w:rsidP="001E1C1D">
            <w:pPr>
              <w:spacing w:after="0"/>
              <w:jc w:val="right"/>
              <w:rPr>
                <w:rFonts w:cs="Times New Roman"/>
                <w:sz w:val="18"/>
                <w:szCs w:val="18"/>
              </w:rPr>
            </w:pPr>
            <w:r w:rsidRPr="00A3204D">
              <w:rPr>
                <w:rFonts w:cs="Times New Roman"/>
                <w:sz w:val="18"/>
                <w:szCs w:val="18"/>
              </w:rPr>
              <w:t>16,21%</w:t>
            </w:r>
          </w:p>
        </w:tc>
      </w:tr>
      <w:tr w:rsidR="00610BC0" w:rsidRPr="00A3204D" w14:paraId="3D7F2CB8" w14:textId="77777777" w:rsidTr="00B64319">
        <w:tc>
          <w:tcPr>
            <w:tcW w:w="5098" w:type="dxa"/>
            <w:shd w:val="clear" w:color="auto" w:fill="F2F2F2"/>
          </w:tcPr>
          <w:p w14:paraId="0D861E23" w14:textId="52E36F6D"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6D3EEAE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1C7412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41AE102" w14:textId="7A36879A" w:rsidR="00610BC0" w:rsidRPr="00A3204D" w:rsidRDefault="00610BC0" w:rsidP="001E1C1D">
            <w:pPr>
              <w:spacing w:after="0"/>
              <w:jc w:val="right"/>
              <w:rPr>
                <w:rFonts w:cs="Times New Roman"/>
                <w:sz w:val="18"/>
                <w:szCs w:val="18"/>
              </w:rPr>
            </w:pPr>
            <w:r w:rsidRPr="00A3204D">
              <w:rPr>
                <w:rFonts w:cs="Times New Roman"/>
                <w:sz w:val="18"/>
                <w:szCs w:val="18"/>
              </w:rPr>
              <w:t>388,99</w:t>
            </w:r>
          </w:p>
        </w:tc>
        <w:tc>
          <w:tcPr>
            <w:tcW w:w="993" w:type="dxa"/>
            <w:shd w:val="clear" w:color="auto" w:fill="F2F2F2"/>
          </w:tcPr>
          <w:p w14:paraId="4950D81A" w14:textId="77777777" w:rsidR="00610BC0" w:rsidRPr="00A3204D" w:rsidRDefault="00610BC0" w:rsidP="001E1C1D">
            <w:pPr>
              <w:spacing w:after="0"/>
              <w:jc w:val="right"/>
              <w:rPr>
                <w:rFonts w:cs="Times New Roman"/>
                <w:sz w:val="18"/>
                <w:szCs w:val="18"/>
              </w:rPr>
            </w:pPr>
          </w:p>
        </w:tc>
      </w:tr>
      <w:tr w:rsidR="00610BC0" w14:paraId="3FE92A21" w14:textId="77777777" w:rsidTr="00B64319">
        <w:tc>
          <w:tcPr>
            <w:tcW w:w="5098" w:type="dxa"/>
          </w:tcPr>
          <w:p w14:paraId="4C8FB916" w14:textId="6F021B16"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40BC4D45" w14:textId="77777777" w:rsidR="00610BC0" w:rsidRDefault="00610BC0" w:rsidP="001E1C1D">
            <w:pPr>
              <w:spacing w:after="0"/>
              <w:jc w:val="right"/>
              <w:rPr>
                <w:rFonts w:cs="Times New Roman"/>
                <w:sz w:val="18"/>
                <w:szCs w:val="18"/>
              </w:rPr>
            </w:pPr>
          </w:p>
        </w:tc>
        <w:tc>
          <w:tcPr>
            <w:tcW w:w="1276" w:type="dxa"/>
          </w:tcPr>
          <w:p w14:paraId="12ED2676" w14:textId="77777777" w:rsidR="00610BC0" w:rsidRDefault="00610BC0" w:rsidP="001E1C1D">
            <w:pPr>
              <w:spacing w:after="0"/>
              <w:jc w:val="right"/>
              <w:rPr>
                <w:rFonts w:cs="Times New Roman"/>
                <w:sz w:val="18"/>
                <w:szCs w:val="18"/>
              </w:rPr>
            </w:pPr>
          </w:p>
        </w:tc>
        <w:tc>
          <w:tcPr>
            <w:tcW w:w="1417" w:type="dxa"/>
          </w:tcPr>
          <w:p w14:paraId="2EE940E7" w14:textId="3ED618CC" w:rsidR="00610BC0" w:rsidRDefault="00610BC0" w:rsidP="001E1C1D">
            <w:pPr>
              <w:spacing w:after="0"/>
              <w:jc w:val="right"/>
              <w:rPr>
                <w:rFonts w:cs="Times New Roman"/>
                <w:sz w:val="18"/>
                <w:szCs w:val="18"/>
              </w:rPr>
            </w:pPr>
            <w:r>
              <w:rPr>
                <w:rFonts w:cs="Times New Roman"/>
                <w:sz w:val="18"/>
                <w:szCs w:val="18"/>
              </w:rPr>
              <w:t>388,99</w:t>
            </w:r>
          </w:p>
        </w:tc>
        <w:tc>
          <w:tcPr>
            <w:tcW w:w="993" w:type="dxa"/>
          </w:tcPr>
          <w:p w14:paraId="500DE3CE" w14:textId="77777777" w:rsidR="00610BC0" w:rsidRDefault="00610BC0" w:rsidP="001E1C1D">
            <w:pPr>
              <w:spacing w:after="0"/>
              <w:jc w:val="right"/>
              <w:rPr>
                <w:rFonts w:cs="Times New Roman"/>
                <w:sz w:val="18"/>
                <w:szCs w:val="18"/>
              </w:rPr>
            </w:pPr>
          </w:p>
        </w:tc>
      </w:tr>
      <w:tr w:rsidR="00610BC0" w:rsidRPr="00A3204D" w14:paraId="1CE8DB79" w14:textId="77777777" w:rsidTr="00B64319">
        <w:trPr>
          <w:trHeight w:val="540"/>
        </w:trPr>
        <w:tc>
          <w:tcPr>
            <w:tcW w:w="5098" w:type="dxa"/>
            <w:shd w:val="clear" w:color="auto" w:fill="17365D"/>
            <w:vAlign w:val="center"/>
          </w:tcPr>
          <w:p w14:paraId="4806D911" w14:textId="2C386EB3"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1070 Jačanje gospodarstva</w:t>
            </w:r>
          </w:p>
        </w:tc>
        <w:tc>
          <w:tcPr>
            <w:tcW w:w="1276" w:type="dxa"/>
            <w:shd w:val="clear" w:color="auto" w:fill="17365D"/>
            <w:vAlign w:val="center"/>
          </w:tcPr>
          <w:p w14:paraId="49C24C06" w14:textId="0BFB9648"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185.767,36</w:t>
            </w:r>
          </w:p>
        </w:tc>
        <w:tc>
          <w:tcPr>
            <w:tcW w:w="1276" w:type="dxa"/>
            <w:shd w:val="clear" w:color="auto" w:fill="17365D"/>
            <w:vAlign w:val="center"/>
          </w:tcPr>
          <w:p w14:paraId="3DEB5CC5" w14:textId="4DC1060C"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185.767,36</w:t>
            </w:r>
          </w:p>
        </w:tc>
        <w:tc>
          <w:tcPr>
            <w:tcW w:w="1417" w:type="dxa"/>
            <w:shd w:val="clear" w:color="auto" w:fill="17365D"/>
            <w:vAlign w:val="center"/>
          </w:tcPr>
          <w:p w14:paraId="0952BC33" w14:textId="0111D58D"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180.526,09</w:t>
            </w:r>
          </w:p>
        </w:tc>
        <w:tc>
          <w:tcPr>
            <w:tcW w:w="993" w:type="dxa"/>
            <w:shd w:val="clear" w:color="auto" w:fill="17365D"/>
            <w:vAlign w:val="center"/>
          </w:tcPr>
          <w:p w14:paraId="20C411BA" w14:textId="687E41F3"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97,18%</w:t>
            </w:r>
          </w:p>
        </w:tc>
      </w:tr>
      <w:tr w:rsidR="00610BC0" w:rsidRPr="00A3204D" w14:paraId="42F1BB86" w14:textId="77777777" w:rsidTr="00B64319">
        <w:trPr>
          <w:trHeight w:val="540"/>
        </w:trPr>
        <w:tc>
          <w:tcPr>
            <w:tcW w:w="5098" w:type="dxa"/>
            <w:shd w:val="clear" w:color="auto" w:fill="DAE8F2"/>
            <w:vAlign w:val="center"/>
          </w:tcPr>
          <w:p w14:paraId="1774B065" w14:textId="4EB3CB29" w:rsidR="00610BC0" w:rsidRPr="00A3204D" w:rsidRDefault="00610BC0" w:rsidP="001E1C1D">
            <w:pPr>
              <w:spacing w:after="0"/>
              <w:rPr>
                <w:rFonts w:cs="Times New Roman"/>
                <w:b/>
                <w:sz w:val="18"/>
                <w:szCs w:val="18"/>
              </w:rPr>
            </w:pPr>
            <w:r w:rsidRPr="00A3204D">
              <w:rPr>
                <w:rFonts w:cs="Times New Roman"/>
                <w:b/>
                <w:sz w:val="18"/>
                <w:szCs w:val="18"/>
              </w:rPr>
              <w:t>AKTIVNOST A100371 Otplata dugoročnog kredita (Habor)</w:t>
            </w:r>
          </w:p>
        </w:tc>
        <w:tc>
          <w:tcPr>
            <w:tcW w:w="1276" w:type="dxa"/>
            <w:shd w:val="clear" w:color="auto" w:fill="DAE8F2"/>
            <w:vAlign w:val="center"/>
          </w:tcPr>
          <w:p w14:paraId="729FCE7B" w14:textId="6285C8AC" w:rsidR="00610BC0" w:rsidRPr="00A3204D" w:rsidRDefault="00610BC0" w:rsidP="001E1C1D">
            <w:pPr>
              <w:spacing w:after="0"/>
              <w:jc w:val="right"/>
              <w:rPr>
                <w:rFonts w:cs="Times New Roman"/>
                <w:b/>
                <w:sz w:val="18"/>
                <w:szCs w:val="18"/>
              </w:rPr>
            </w:pPr>
            <w:r w:rsidRPr="00A3204D">
              <w:rPr>
                <w:rFonts w:cs="Times New Roman"/>
                <w:b/>
                <w:sz w:val="18"/>
                <w:szCs w:val="18"/>
              </w:rPr>
              <w:t>12.000,00</w:t>
            </w:r>
          </w:p>
        </w:tc>
        <w:tc>
          <w:tcPr>
            <w:tcW w:w="1276" w:type="dxa"/>
            <w:shd w:val="clear" w:color="auto" w:fill="DAE8F2"/>
            <w:vAlign w:val="center"/>
          </w:tcPr>
          <w:p w14:paraId="77C142EF" w14:textId="41705416" w:rsidR="00610BC0" w:rsidRPr="00A3204D" w:rsidRDefault="00610BC0" w:rsidP="001E1C1D">
            <w:pPr>
              <w:spacing w:after="0"/>
              <w:jc w:val="right"/>
              <w:rPr>
                <w:rFonts w:cs="Times New Roman"/>
                <w:b/>
                <w:sz w:val="18"/>
                <w:szCs w:val="18"/>
              </w:rPr>
            </w:pPr>
            <w:r w:rsidRPr="00A3204D">
              <w:rPr>
                <w:rFonts w:cs="Times New Roman"/>
                <w:b/>
                <w:sz w:val="18"/>
                <w:szCs w:val="18"/>
              </w:rPr>
              <w:t>12.000,00</w:t>
            </w:r>
          </w:p>
        </w:tc>
        <w:tc>
          <w:tcPr>
            <w:tcW w:w="1417" w:type="dxa"/>
            <w:shd w:val="clear" w:color="auto" w:fill="DAE8F2"/>
            <w:vAlign w:val="center"/>
          </w:tcPr>
          <w:p w14:paraId="4C31CD93" w14:textId="0D56B586" w:rsidR="00610BC0" w:rsidRPr="00A3204D" w:rsidRDefault="00610BC0" w:rsidP="001E1C1D">
            <w:pPr>
              <w:spacing w:after="0"/>
              <w:jc w:val="right"/>
              <w:rPr>
                <w:rFonts w:cs="Times New Roman"/>
                <w:b/>
                <w:sz w:val="18"/>
                <w:szCs w:val="18"/>
              </w:rPr>
            </w:pPr>
            <w:r w:rsidRPr="00A3204D">
              <w:rPr>
                <w:rFonts w:cs="Times New Roman"/>
                <w:b/>
                <w:sz w:val="18"/>
                <w:szCs w:val="18"/>
              </w:rPr>
              <w:t>9.278,80</w:t>
            </w:r>
          </w:p>
        </w:tc>
        <w:tc>
          <w:tcPr>
            <w:tcW w:w="993" w:type="dxa"/>
            <w:shd w:val="clear" w:color="auto" w:fill="DAE8F2"/>
            <w:vAlign w:val="center"/>
          </w:tcPr>
          <w:p w14:paraId="2E671086" w14:textId="5C15AD0E" w:rsidR="00610BC0" w:rsidRPr="00A3204D" w:rsidRDefault="00610BC0" w:rsidP="001E1C1D">
            <w:pPr>
              <w:spacing w:after="0"/>
              <w:jc w:val="right"/>
              <w:rPr>
                <w:rFonts w:cs="Times New Roman"/>
                <w:b/>
                <w:sz w:val="18"/>
                <w:szCs w:val="18"/>
              </w:rPr>
            </w:pPr>
            <w:r w:rsidRPr="00A3204D">
              <w:rPr>
                <w:rFonts w:cs="Times New Roman"/>
                <w:b/>
                <w:sz w:val="18"/>
                <w:szCs w:val="18"/>
              </w:rPr>
              <w:t>77,32%</w:t>
            </w:r>
          </w:p>
        </w:tc>
      </w:tr>
      <w:tr w:rsidR="00610BC0" w:rsidRPr="00A3204D" w14:paraId="01950D81" w14:textId="77777777" w:rsidTr="00B64319">
        <w:tc>
          <w:tcPr>
            <w:tcW w:w="5098" w:type="dxa"/>
            <w:shd w:val="clear" w:color="auto" w:fill="CBFFCB"/>
          </w:tcPr>
          <w:p w14:paraId="0763BDBD" w14:textId="4E33AF6E"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872AF5D" w14:textId="2FDDF730" w:rsidR="00610BC0" w:rsidRPr="00A3204D" w:rsidRDefault="00610BC0" w:rsidP="001E1C1D">
            <w:pPr>
              <w:spacing w:after="0"/>
              <w:jc w:val="right"/>
              <w:rPr>
                <w:rFonts w:cs="Times New Roman"/>
                <w:sz w:val="16"/>
                <w:szCs w:val="18"/>
              </w:rPr>
            </w:pPr>
            <w:r w:rsidRPr="00A3204D">
              <w:rPr>
                <w:rFonts w:cs="Times New Roman"/>
                <w:sz w:val="16"/>
                <w:szCs w:val="18"/>
              </w:rPr>
              <w:t>12.000,00</w:t>
            </w:r>
          </w:p>
        </w:tc>
        <w:tc>
          <w:tcPr>
            <w:tcW w:w="1276" w:type="dxa"/>
            <w:shd w:val="clear" w:color="auto" w:fill="CBFFCB"/>
          </w:tcPr>
          <w:p w14:paraId="02BE4301" w14:textId="7160C4C6" w:rsidR="00610BC0" w:rsidRPr="00A3204D" w:rsidRDefault="00610BC0" w:rsidP="001E1C1D">
            <w:pPr>
              <w:spacing w:after="0"/>
              <w:jc w:val="right"/>
              <w:rPr>
                <w:rFonts w:cs="Times New Roman"/>
                <w:sz w:val="16"/>
                <w:szCs w:val="18"/>
              </w:rPr>
            </w:pPr>
            <w:r w:rsidRPr="00A3204D">
              <w:rPr>
                <w:rFonts w:cs="Times New Roman"/>
                <w:sz w:val="16"/>
                <w:szCs w:val="18"/>
              </w:rPr>
              <w:t>12.000,00</w:t>
            </w:r>
          </w:p>
        </w:tc>
        <w:tc>
          <w:tcPr>
            <w:tcW w:w="1417" w:type="dxa"/>
            <w:shd w:val="clear" w:color="auto" w:fill="CBFFCB"/>
          </w:tcPr>
          <w:p w14:paraId="581D2406" w14:textId="2869E60E" w:rsidR="00610BC0" w:rsidRPr="00A3204D" w:rsidRDefault="00610BC0" w:rsidP="001E1C1D">
            <w:pPr>
              <w:spacing w:after="0"/>
              <w:jc w:val="right"/>
              <w:rPr>
                <w:rFonts w:cs="Times New Roman"/>
                <w:sz w:val="16"/>
                <w:szCs w:val="18"/>
              </w:rPr>
            </w:pPr>
            <w:r w:rsidRPr="00A3204D">
              <w:rPr>
                <w:rFonts w:cs="Times New Roman"/>
                <w:sz w:val="16"/>
                <w:szCs w:val="18"/>
              </w:rPr>
              <w:t>9.278,80</w:t>
            </w:r>
          </w:p>
        </w:tc>
        <w:tc>
          <w:tcPr>
            <w:tcW w:w="993" w:type="dxa"/>
            <w:shd w:val="clear" w:color="auto" w:fill="CBFFCB"/>
          </w:tcPr>
          <w:p w14:paraId="0C2EFC63" w14:textId="268D0EAD" w:rsidR="00610BC0" w:rsidRPr="00A3204D" w:rsidRDefault="00610BC0" w:rsidP="001E1C1D">
            <w:pPr>
              <w:spacing w:after="0"/>
              <w:jc w:val="right"/>
              <w:rPr>
                <w:rFonts w:cs="Times New Roman"/>
                <w:sz w:val="16"/>
                <w:szCs w:val="18"/>
              </w:rPr>
            </w:pPr>
            <w:r w:rsidRPr="00A3204D">
              <w:rPr>
                <w:rFonts w:cs="Times New Roman"/>
                <w:sz w:val="16"/>
                <w:szCs w:val="18"/>
              </w:rPr>
              <w:t>77,32%</w:t>
            </w:r>
          </w:p>
        </w:tc>
      </w:tr>
      <w:tr w:rsidR="00610BC0" w:rsidRPr="00A3204D" w14:paraId="0392FDF5" w14:textId="77777777" w:rsidTr="00B64319">
        <w:tc>
          <w:tcPr>
            <w:tcW w:w="5098" w:type="dxa"/>
            <w:shd w:val="clear" w:color="auto" w:fill="F2F2F2"/>
          </w:tcPr>
          <w:p w14:paraId="280B16C9" w14:textId="39255B6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C75DE82" w14:textId="693130A3" w:rsidR="00610BC0" w:rsidRPr="00A3204D" w:rsidRDefault="00610BC0" w:rsidP="001E1C1D">
            <w:pPr>
              <w:spacing w:after="0"/>
              <w:jc w:val="right"/>
              <w:rPr>
                <w:rFonts w:cs="Times New Roman"/>
                <w:sz w:val="18"/>
                <w:szCs w:val="18"/>
              </w:rPr>
            </w:pPr>
            <w:r w:rsidRPr="00A3204D">
              <w:rPr>
                <w:rFonts w:cs="Times New Roman"/>
                <w:sz w:val="18"/>
                <w:szCs w:val="18"/>
              </w:rPr>
              <w:t>12.000,00</w:t>
            </w:r>
          </w:p>
        </w:tc>
        <w:tc>
          <w:tcPr>
            <w:tcW w:w="1276" w:type="dxa"/>
            <w:shd w:val="clear" w:color="auto" w:fill="F2F2F2"/>
          </w:tcPr>
          <w:p w14:paraId="60E5F19F" w14:textId="1F23DC25" w:rsidR="00610BC0" w:rsidRPr="00A3204D" w:rsidRDefault="00610BC0" w:rsidP="001E1C1D">
            <w:pPr>
              <w:spacing w:after="0"/>
              <w:jc w:val="right"/>
              <w:rPr>
                <w:rFonts w:cs="Times New Roman"/>
                <w:sz w:val="18"/>
                <w:szCs w:val="18"/>
              </w:rPr>
            </w:pPr>
            <w:r w:rsidRPr="00A3204D">
              <w:rPr>
                <w:rFonts w:cs="Times New Roman"/>
                <w:sz w:val="18"/>
                <w:szCs w:val="18"/>
              </w:rPr>
              <w:t>12.000,00</w:t>
            </w:r>
          </w:p>
        </w:tc>
        <w:tc>
          <w:tcPr>
            <w:tcW w:w="1417" w:type="dxa"/>
            <w:shd w:val="clear" w:color="auto" w:fill="F2F2F2"/>
          </w:tcPr>
          <w:p w14:paraId="70735D24" w14:textId="3DC145BE" w:rsidR="00610BC0" w:rsidRPr="00A3204D" w:rsidRDefault="00610BC0" w:rsidP="001E1C1D">
            <w:pPr>
              <w:spacing w:after="0"/>
              <w:jc w:val="right"/>
              <w:rPr>
                <w:rFonts w:cs="Times New Roman"/>
                <w:sz w:val="18"/>
                <w:szCs w:val="18"/>
              </w:rPr>
            </w:pPr>
            <w:r w:rsidRPr="00A3204D">
              <w:rPr>
                <w:rFonts w:cs="Times New Roman"/>
                <w:sz w:val="18"/>
                <w:szCs w:val="18"/>
              </w:rPr>
              <w:t>9.278,80</w:t>
            </w:r>
          </w:p>
        </w:tc>
        <w:tc>
          <w:tcPr>
            <w:tcW w:w="993" w:type="dxa"/>
            <w:shd w:val="clear" w:color="auto" w:fill="F2F2F2"/>
          </w:tcPr>
          <w:p w14:paraId="0243F176" w14:textId="41FBD33E" w:rsidR="00610BC0" w:rsidRPr="00A3204D" w:rsidRDefault="00610BC0" w:rsidP="001E1C1D">
            <w:pPr>
              <w:spacing w:after="0"/>
              <w:jc w:val="right"/>
              <w:rPr>
                <w:rFonts w:cs="Times New Roman"/>
                <w:sz w:val="18"/>
                <w:szCs w:val="18"/>
              </w:rPr>
            </w:pPr>
            <w:r w:rsidRPr="00A3204D">
              <w:rPr>
                <w:rFonts w:cs="Times New Roman"/>
                <w:sz w:val="18"/>
                <w:szCs w:val="18"/>
              </w:rPr>
              <w:t>77,32%</w:t>
            </w:r>
          </w:p>
        </w:tc>
      </w:tr>
      <w:tr w:rsidR="00610BC0" w:rsidRPr="00A3204D" w14:paraId="67694492" w14:textId="77777777" w:rsidTr="00B64319">
        <w:tc>
          <w:tcPr>
            <w:tcW w:w="5098" w:type="dxa"/>
            <w:shd w:val="clear" w:color="auto" w:fill="F2F2F2"/>
          </w:tcPr>
          <w:p w14:paraId="0E459AFE" w14:textId="4C787B51" w:rsidR="00610BC0" w:rsidRPr="00A3204D" w:rsidRDefault="00610BC0" w:rsidP="001E1C1D">
            <w:pPr>
              <w:spacing w:after="0"/>
              <w:rPr>
                <w:rFonts w:cs="Times New Roman"/>
                <w:sz w:val="18"/>
                <w:szCs w:val="18"/>
              </w:rPr>
            </w:pPr>
            <w:r w:rsidRPr="00A3204D">
              <w:rPr>
                <w:rFonts w:cs="Times New Roman"/>
                <w:sz w:val="18"/>
                <w:szCs w:val="18"/>
              </w:rPr>
              <w:t>34 Financijski rashodi</w:t>
            </w:r>
          </w:p>
        </w:tc>
        <w:tc>
          <w:tcPr>
            <w:tcW w:w="1276" w:type="dxa"/>
            <w:shd w:val="clear" w:color="auto" w:fill="F2F2F2"/>
          </w:tcPr>
          <w:p w14:paraId="1F57B155" w14:textId="451FA9F1" w:rsidR="00610BC0" w:rsidRPr="00A3204D" w:rsidRDefault="00610BC0" w:rsidP="001E1C1D">
            <w:pPr>
              <w:spacing w:after="0"/>
              <w:jc w:val="right"/>
              <w:rPr>
                <w:rFonts w:cs="Times New Roman"/>
                <w:sz w:val="18"/>
                <w:szCs w:val="18"/>
              </w:rPr>
            </w:pPr>
            <w:r w:rsidRPr="00A3204D">
              <w:rPr>
                <w:rFonts w:cs="Times New Roman"/>
                <w:sz w:val="18"/>
                <w:szCs w:val="18"/>
              </w:rPr>
              <w:t>12.000,00</w:t>
            </w:r>
          </w:p>
        </w:tc>
        <w:tc>
          <w:tcPr>
            <w:tcW w:w="1276" w:type="dxa"/>
            <w:shd w:val="clear" w:color="auto" w:fill="F2F2F2"/>
          </w:tcPr>
          <w:p w14:paraId="023AC00E" w14:textId="6AC76262" w:rsidR="00610BC0" w:rsidRPr="00A3204D" w:rsidRDefault="00610BC0" w:rsidP="001E1C1D">
            <w:pPr>
              <w:spacing w:after="0"/>
              <w:jc w:val="right"/>
              <w:rPr>
                <w:rFonts w:cs="Times New Roman"/>
                <w:sz w:val="18"/>
                <w:szCs w:val="18"/>
              </w:rPr>
            </w:pPr>
            <w:r w:rsidRPr="00A3204D">
              <w:rPr>
                <w:rFonts w:cs="Times New Roman"/>
                <w:sz w:val="18"/>
                <w:szCs w:val="18"/>
              </w:rPr>
              <w:t>12.000,00</w:t>
            </w:r>
          </w:p>
        </w:tc>
        <w:tc>
          <w:tcPr>
            <w:tcW w:w="1417" w:type="dxa"/>
            <w:shd w:val="clear" w:color="auto" w:fill="F2F2F2"/>
          </w:tcPr>
          <w:p w14:paraId="22E69914" w14:textId="7E162FA7" w:rsidR="00610BC0" w:rsidRPr="00A3204D" w:rsidRDefault="00610BC0" w:rsidP="001E1C1D">
            <w:pPr>
              <w:spacing w:after="0"/>
              <w:jc w:val="right"/>
              <w:rPr>
                <w:rFonts w:cs="Times New Roman"/>
                <w:sz w:val="18"/>
                <w:szCs w:val="18"/>
              </w:rPr>
            </w:pPr>
            <w:r w:rsidRPr="00A3204D">
              <w:rPr>
                <w:rFonts w:cs="Times New Roman"/>
                <w:sz w:val="18"/>
                <w:szCs w:val="18"/>
              </w:rPr>
              <w:t>9.278,80</w:t>
            </w:r>
          </w:p>
        </w:tc>
        <w:tc>
          <w:tcPr>
            <w:tcW w:w="993" w:type="dxa"/>
            <w:shd w:val="clear" w:color="auto" w:fill="F2F2F2"/>
          </w:tcPr>
          <w:p w14:paraId="11FE64AF" w14:textId="0A8AF998" w:rsidR="00610BC0" w:rsidRPr="00A3204D" w:rsidRDefault="00610BC0" w:rsidP="001E1C1D">
            <w:pPr>
              <w:spacing w:after="0"/>
              <w:jc w:val="right"/>
              <w:rPr>
                <w:rFonts w:cs="Times New Roman"/>
                <w:sz w:val="18"/>
                <w:szCs w:val="18"/>
              </w:rPr>
            </w:pPr>
            <w:r w:rsidRPr="00A3204D">
              <w:rPr>
                <w:rFonts w:cs="Times New Roman"/>
                <w:sz w:val="18"/>
                <w:szCs w:val="18"/>
              </w:rPr>
              <w:t>77,32%</w:t>
            </w:r>
          </w:p>
        </w:tc>
      </w:tr>
      <w:tr w:rsidR="00610BC0" w:rsidRPr="00A3204D" w14:paraId="24493ABA" w14:textId="77777777" w:rsidTr="00B64319">
        <w:tc>
          <w:tcPr>
            <w:tcW w:w="5098" w:type="dxa"/>
            <w:shd w:val="clear" w:color="auto" w:fill="F2F2F2"/>
          </w:tcPr>
          <w:p w14:paraId="785064DC" w14:textId="285EA546" w:rsidR="00610BC0" w:rsidRPr="00A3204D" w:rsidRDefault="00610BC0" w:rsidP="001E1C1D">
            <w:pPr>
              <w:spacing w:after="0"/>
              <w:rPr>
                <w:rFonts w:cs="Times New Roman"/>
                <w:sz w:val="18"/>
                <w:szCs w:val="18"/>
              </w:rPr>
            </w:pPr>
            <w:r w:rsidRPr="00A3204D">
              <w:rPr>
                <w:rFonts w:cs="Times New Roman"/>
                <w:sz w:val="18"/>
                <w:szCs w:val="18"/>
              </w:rPr>
              <w:t>342 Kamate za primljene kredite i zajmove</w:t>
            </w:r>
          </w:p>
        </w:tc>
        <w:tc>
          <w:tcPr>
            <w:tcW w:w="1276" w:type="dxa"/>
            <w:shd w:val="clear" w:color="auto" w:fill="F2F2F2"/>
          </w:tcPr>
          <w:p w14:paraId="3F3A41E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9004AF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B4890BD" w14:textId="51F72EA4" w:rsidR="00610BC0" w:rsidRPr="00A3204D" w:rsidRDefault="00610BC0" w:rsidP="001E1C1D">
            <w:pPr>
              <w:spacing w:after="0"/>
              <w:jc w:val="right"/>
              <w:rPr>
                <w:rFonts w:cs="Times New Roman"/>
                <w:sz w:val="18"/>
                <w:szCs w:val="18"/>
              </w:rPr>
            </w:pPr>
            <w:r w:rsidRPr="00A3204D">
              <w:rPr>
                <w:rFonts w:cs="Times New Roman"/>
                <w:sz w:val="18"/>
                <w:szCs w:val="18"/>
              </w:rPr>
              <w:t>3.822,89</w:t>
            </w:r>
          </w:p>
        </w:tc>
        <w:tc>
          <w:tcPr>
            <w:tcW w:w="993" w:type="dxa"/>
            <w:shd w:val="clear" w:color="auto" w:fill="F2F2F2"/>
          </w:tcPr>
          <w:p w14:paraId="45673AD8" w14:textId="77777777" w:rsidR="00610BC0" w:rsidRPr="00A3204D" w:rsidRDefault="00610BC0" w:rsidP="001E1C1D">
            <w:pPr>
              <w:spacing w:after="0"/>
              <w:jc w:val="right"/>
              <w:rPr>
                <w:rFonts w:cs="Times New Roman"/>
                <w:sz w:val="18"/>
                <w:szCs w:val="18"/>
              </w:rPr>
            </w:pPr>
          </w:p>
        </w:tc>
      </w:tr>
      <w:tr w:rsidR="00610BC0" w14:paraId="41CB358D" w14:textId="77777777" w:rsidTr="00B64319">
        <w:tc>
          <w:tcPr>
            <w:tcW w:w="5098" w:type="dxa"/>
          </w:tcPr>
          <w:p w14:paraId="4B15625D" w14:textId="2BD23E50" w:rsidR="00610BC0" w:rsidRDefault="00610BC0" w:rsidP="001E1C1D">
            <w:pPr>
              <w:spacing w:after="0"/>
              <w:rPr>
                <w:rFonts w:cs="Times New Roman"/>
                <w:sz w:val="18"/>
                <w:szCs w:val="18"/>
              </w:rPr>
            </w:pPr>
            <w:r>
              <w:rPr>
                <w:rFonts w:cs="Times New Roman"/>
                <w:sz w:val="18"/>
                <w:szCs w:val="18"/>
              </w:rPr>
              <w:t>3423 Kamate za primljene kredite i zajmove od kreditnih i ostalih financijskih institucija izvan javnog sektora</w:t>
            </w:r>
          </w:p>
        </w:tc>
        <w:tc>
          <w:tcPr>
            <w:tcW w:w="1276" w:type="dxa"/>
          </w:tcPr>
          <w:p w14:paraId="0E6B70F7" w14:textId="77777777" w:rsidR="00610BC0" w:rsidRDefault="00610BC0" w:rsidP="001E1C1D">
            <w:pPr>
              <w:spacing w:after="0"/>
              <w:jc w:val="right"/>
              <w:rPr>
                <w:rFonts w:cs="Times New Roman"/>
                <w:sz w:val="18"/>
                <w:szCs w:val="18"/>
              </w:rPr>
            </w:pPr>
          </w:p>
        </w:tc>
        <w:tc>
          <w:tcPr>
            <w:tcW w:w="1276" w:type="dxa"/>
          </w:tcPr>
          <w:p w14:paraId="4AD96BC7" w14:textId="77777777" w:rsidR="00610BC0" w:rsidRDefault="00610BC0" w:rsidP="001E1C1D">
            <w:pPr>
              <w:spacing w:after="0"/>
              <w:jc w:val="right"/>
              <w:rPr>
                <w:rFonts w:cs="Times New Roman"/>
                <w:sz w:val="18"/>
                <w:szCs w:val="18"/>
              </w:rPr>
            </w:pPr>
          </w:p>
        </w:tc>
        <w:tc>
          <w:tcPr>
            <w:tcW w:w="1417" w:type="dxa"/>
          </w:tcPr>
          <w:p w14:paraId="1208860A" w14:textId="3BAD3F9B" w:rsidR="00610BC0" w:rsidRDefault="00610BC0" w:rsidP="001E1C1D">
            <w:pPr>
              <w:spacing w:after="0"/>
              <w:jc w:val="right"/>
              <w:rPr>
                <w:rFonts w:cs="Times New Roman"/>
                <w:sz w:val="18"/>
                <w:szCs w:val="18"/>
              </w:rPr>
            </w:pPr>
            <w:r>
              <w:rPr>
                <w:rFonts w:cs="Times New Roman"/>
                <w:sz w:val="18"/>
                <w:szCs w:val="18"/>
              </w:rPr>
              <w:t>3.822,89</w:t>
            </w:r>
          </w:p>
        </w:tc>
        <w:tc>
          <w:tcPr>
            <w:tcW w:w="993" w:type="dxa"/>
          </w:tcPr>
          <w:p w14:paraId="7AEBC400" w14:textId="77777777" w:rsidR="00610BC0" w:rsidRDefault="00610BC0" w:rsidP="001E1C1D">
            <w:pPr>
              <w:spacing w:after="0"/>
              <w:jc w:val="right"/>
              <w:rPr>
                <w:rFonts w:cs="Times New Roman"/>
                <w:sz w:val="18"/>
                <w:szCs w:val="18"/>
              </w:rPr>
            </w:pPr>
          </w:p>
        </w:tc>
      </w:tr>
      <w:tr w:rsidR="00610BC0" w:rsidRPr="00A3204D" w14:paraId="1CFF5F69" w14:textId="77777777" w:rsidTr="00B64319">
        <w:tc>
          <w:tcPr>
            <w:tcW w:w="5098" w:type="dxa"/>
            <w:shd w:val="clear" w:color="auto" w:fill="F2F2F2"/>
          </w:tcPr>
          <w:p w14:paraId="0F81DA9B" w14:textId="0BFC007C" w:rsidR="00610BC0" w:rsidRPr="00A3204D" w:rsidRDefault="00610BC0" w:rsidP="001E1C1D">
            <w:pPr>
              <w:spacing w:after="0"/>
              <w:rPr>
                <w:rFonts w:cs="Times New Roman"/>
                <w:sz w:val="18"/>
                <w:szCs w:val="18"/>
              </w:rPr>
            </w:pPr>
            <w:r w:rsidRPr="00A3204D">
              <w:rPr>
                <w:rFonts w:cs="Times New Roman"/>
                <w:sz w:val="18"/>
                <w:szCs w:val="18"/>
              </w:rPr>
              <w:t>343 Ostali financijski rashodi</w:t>
            </w:r>
          </w:p>
        </w:tc>
        <w:tc>
          <w:tcPr>
            <w:tcW w:w="1276" w:type="dxa"/>
            <w:shd w:val="clear" w:color="auto" w:fill="F2F2F2"/>
          </w:tcPr>
          <w:p w14:paraId="03AC19C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C663E0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966CF6F" w14:textId="5DAB5782" w:rsidR="00610BC0" w:rsidRPr="00A3204D" w:rsidRDefault="00610BC0" w:rsidP="001E1C1D">
            <w:pPr>
              <w:spacing w:after="0"/>
              <w:jc w:val="right"/>
              <w:rPr>
                <w:rFonts w:cs="Times New Roman"/>
                <w:sz w:val="18"/>
                <w:szCs w:val="18"/>
              </w:rPr>
            </w:pPr>
            <w:r w:rsidRPr="00A3204D">
              <w:rPr>
                <w:rFonts w:cs="Times New Roman"/>
                <w:sz w:val="18"/>
                <w:szCs w:val="18"/>
              </w:rPr>
              <w:t>5.455,91</w:t>
            </w:r>
          </w:p>
        </w:tc>
        <w:tc>
          <w:tcPr>
            <w:tcW w:w="993" w:type="dxa"/>
            <w:shd w:val="clear" w:color="auto" w:fill="F2F2F2"/>
          </w:tcPr>
          <w:p w14:paraId="0403B33A" w14:textId="77777777" w:rsidR="00610BC0" w:rsidRPr="00A3204D" w:rsidRDefault="00610BC0" w:rsidP="001E1C1D">
            <w:pPr>
              <w:spacing w:after="0"/>
              <w:jc w:val="right"/>
              <w:rPr>
                <w:rFonts w:cs="Times New Roman"/>
                <w:sz w:val="18"/>
                <w:szCs w:val="18"/>
              </w:rPr>
            </w:pPr>
          </w:p>
        </w:tc>
      </w:tr>
      <w:tr w:rsidR="00610BC0" w14:paraId="0E5714E9" w14:textId="77777777" w:rsidTr="00B64319">
        <w:tc>
          <w:tcPr>
            <w:tcW w:w="5098" w:type="dxa"/>
          </w:tcPr>
          <w:p w14:paraId="419D9305" w14:textId="3DC9D7A1" w:rsidR="00610BC0" w:rsidRDefault="00610BC0" w:rsidP="001E1C1D">
            <w:pPr>
              <w:spacing w:after="0"/>
              <w:rPr>
                <w:rFonts w:cs="Times New Roman"/>
                <w:sz w:val="18"/>
                <w:szCs w:val="18"/>
              </w:rPr>
            </w:pPr>
            <w:r>
              <w:rPr>
                <w:rFonts w:cs="Times New Roman"/>
                <w:sz w:val="18"/>
                <w:szCs w:val="18"/>
              </w:rPr>
              <w:t>3431 Bankarske usluge i usluge platnog prometa</w:t>
            </w:r>
          </w:p>
        </w:tc>
        <w:tc>
          <w:tcPr>
            <w:tcW w:w="1276" w:type="dxa"/>
          </w:tcPr>
          <w:p w14:paraId="551DF843" w14:textId="77777777" w:rsidR="00610BC0" w:rsidRDefault="00610BC0" w:rsidP="001E1C1D">
            <w:pPr>
              <w:spacing w:after="0"/>
              <w:jc w:val="right"/>
              <w:rPr>
                <w:rFonts w:cs="Times New Roman"/>
                <w:sz w:val="18"/>
                <w:szCs w:val="18"/>
              </w:rPr>
            </w:pPr>
          </w:p>
        </w:tc>
        <w:tc>
          <w:tcPr>
            <w:tcW w:w="1276" w:type="dxa"/>
          </w:tcPr>
          <w:p w14:paraId="79CA0D2F" w14:textId="77777777" w:rsidR="00610BC0" w:rsidRDefault="00610BC0" w:rsidP="001E1C1D">
            <w:pPr>
              <w:spacing w:after="0"/>
              <w:jc w:val="right"/>
              <w:rPr>
                <w:rFonts w:cs="Times New Roman"/>
                <w:sz w:val="18"/>
                <w:szCs w:val="18"/>
              </w:rPr>
            </w:pPr>
          </w:p>
        </w:tc>
        <w:tc>
          <w:tcPr>
            <w:tcW w:w="1417" w:type="dxa"/>
          </w:tcPr>
          <w:p w14:paraId="5768C506" w14:textId="0362230B" w:rsidR="00610BC0" w:rsidRDefault="00610BC0" w:rsidP="001E1C1D">
            <w:pPr>
              <w:spacing w:after="0"/>
              <w:jc w:val="right"/>
              <w:rPr>
                <w:rFonts w:cs="Times New Roman"/>
                <w:sz w:val="18"/>
                <w:szCs w:val="18"/>
              </w:rPr>
            </w:pPr>
            <w:r>
              <w:rPr>
                <w:rFonts w:cs="Times New Roman"/>
                <w:sz w:val="18"/>
                <w:szCs w:val="18"/>
              </w:rPr>
              <w:t>5.455,91</w:t>
            </w:r>
          </w:p>
        </w:tc>
        <w:tc>
          <w:tcPr>
            <w:tcW w:w="993" w:type="dxa"/>
          </w:tcPr>
          <w:p w14:paraId="72BB1665" w14:textId="77777777" w:rsidR="00610BC0" w:rsidRDefault="00610BC0" w:rsidP="001E1C1D">
            <w:pPr>
              <w:spacing w:after="0"/>
              <w:jc w:val="right"/>
              <w:rPr>
                <w:rFonts w:cs="Times New Roman"/>
                <w:sz w:val="18"/>
                <w:szCs w:val="18"/>
              </w:rPr>
            </w:pPr>
          </w:p>
        </w:tc>
      </w:tr>
      <w:tr w:rsidR="00610BC0" w:rsidRPr="00A3204D" w14:paraId="1E65A8C1" w14:textId="77777777" w:rsidTr="00B64319">
        <w:tc>
          <w:tcPr>
            <w:tcW w:w="5098" w:type="dxa"/>
            <w:shd w:val="clear" w:color="auto" w:fill="CBFFCB"/>
          </w:tcPr>
          <w:p w14:paraId="2BC5763A" w14:textId="3D07AA5D"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51555341" w14:textId="6A1F78BD"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5167C9B1" w14:textId="5467EB63"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15B1666B" w14:textId="31BE110E"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52519248" w14:textId="77777777" w:rsidR="00610BC0" w:rsidRPr="00A3204D" w:rsidRDefault="00610BC0" w:rsidP="001E1C1D">
            <w:pPr>
              <w:spacing w:after="0"/>
              <w:jc w:val="right"/>
              <w:rPr>
                <w:rFonts w:cs="Times New Roman"/>
                <w:sz w:val="16"/>
                <w:szCs w:val="18"/>
              </w:rPr>
            </w:pPr>
          </w:p>
        </w:tc>
      </w:tr>
      <w:tr w:rsidR="00610BC0" w:rsidRPr="00A3204D" w14:paraId="7AA3C16A" w14:textId="77777777" w:rsidTr="00B64319">
        <w:tc>
          <w:tcPr>
            <w:tcW w:w="5098" w:type="dxa"/>
            <w:shd w:val="clear" w:color="auto" w:fill="F2F2F2"/>
          </w:tcPr>
          <w:p w14:paraId="45EF39FF" w14:textId="77400AC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590D1EB" w14:textId="6EEB27B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1FD1D587" w14:textId="4E5FC88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FF95583" w14:textId="4B9D120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385448E" w14:textId="77777777" w:rsidR="00610BC0" w:rsidRPr="00A3204D" w:rsidRDefault="00610BC0" w:rsidP="001E1C1D">
            <w:pPr>
              <w:spacing w:after="0"/>
              <w:jc w:val="right"/>
              <w:rPr>
                <w:rFonts w:cs="Times New Roman"/>
                <w:sz w:val="18"/>
                <w:szCs w:val="18"/>
              </w:rPr>
            </w:pPr>
          </w:p>
        </w:tc>
      </w:tr>
      <w:tr w:rsidR="00610BC0" w:rsidRPr="00A3204D" w14:paraId="797ED53D" w14:textId="77777777" w:rsidTr="00B64319">
        <w:tc>
          <w:tcPr>
            <w:tcW w:w="5098" w:type="dxa"/>
            <w:shd w:val="clear" w:color="auto" w:fill="F2F2F2"/>
          </w:tcPr>
          <w:p w14:paraId="24A4C298" w14:textId="11C76DEA" w:rsidR="00610BC0" w:rsidRPr="00A3204D" w:rsidRDefault="00610BC0" w:rsidP="001E1C1D">
            <w:pPr>
              <w:spacing w:after="0"/>
              <w:rPr>
                <w:rFonts w:cs="Times New Roman"/>
                <w:sz w:val="18"/>
                <w:szCs w:val="18"/>
              </w:rPr>
            </w:pPr>
            <w:r w:rsidRPr="00A3204D">
              <w:rPr>
                <w:rFonts w:cs="Times New Roman"/>
                <w:sz w:val="18"/>
                <w:szCs w:val="18"/>
              </w:rPr>
              <w:t>34 Financijski rashodi</w:t>
            </w:r>
          </w:p>
        </w:tc>
        <w:tc>
          <w:tcPr>
            <w:tcW w:w="1276" w:type="dxa"/>
            <w:shd w:val="clear" w:color="auto" w:fill="F2F2F2"/>
          </w:tcPr>
          <w:p w14:paraId="5FCA045A" w14:textId="2AD05B1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6415E74E" w14:textId="164333D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375789C8" w14:textId="2B2942B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E388624" w14:textId="77777777" w:rsidR="00610BC0" w:rsidRPr="00A3204D" w:rsidRDefault="00610BC0" w:rsidP="001E1C1D">
            <w:pPr>
              <w:spacing w:after="0"/>
              <w:jc w:val="right"/>
              <w:rPr>
                <w:rFonts w:cs="Times New Roman"/>
                <w:sz w:val="18"/>
                <w:szCs w:val="18"/>
              </w:rPr>
            </w:pPr>
          </w:p>
        </w:tc>
      </w:tr>
      <w:tr w:rsidR="00610BC0" w:rsidRPr="00A3204D" w14:paraId="564A97BA" w14:textId="77777777" w:rsidTr="00B64319">
        <w:tc>
          <w:tcPr>
            <w:tcW w:w="5098" w:type="dxa"/>
            <w:shd w:val="clear" w:color="auto" w:fill="F2F2F2"/>
          </w:tcPr>
          <w:p w14:paraId="7D7E74E6" w14:textId="06ABA02D" w:rsidR="00610BC0" w:rsidRPr="00A3204D" w:rsidRDefault="00610BC0" w:rsidP="001E1C1D">
            <w:pPr>
              <w:spacing w:after="0"/>
              <w:rPr>
                <w:rFonts w:cs="Times New Roman"/>
                <w:sz w:val="18"/>
                <w:szCs w:val="18"/>
              </w:rPr>
            </w:pPr>
            <w:r w:rsidRPr="00A3204D">
              <w:rPr>
                <w:rFonts w:cs="Times New Roman"/>
                <w:sz w:val="18"/>
                <w:szCs w:val="18"/>
              </w:rPr>
              <w:t>343 Ostali financijski rashodi</w:t>
            </w:r>
          </w:p>
        </w:tc>
        <w:tc>
          <w:tcPr>
            <w:tcW w:w="1276" w:type="dxa"/>
            <w:shd w:val="clear" w:color="auto" w:fill="F2F2F2"/>
          </w:tcPr>
          <w:p w14:paraId="775786B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3D777A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C1596BC" w14:textId="012C9D8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61B0990" w14:textId="77777777" w:rsidR="00610BC0" w:rsidRPr="00A3204D" w:rsidRDefault="00610BC0" w:rsidP="001E1C1D">
            <w:pPr>
              <w:spacing w:after="0"/>
              <w:jc w:val="right"/>
              <w:rPr>
                <w:rFonts w:cs="Times New Roman"/>
                <w:sz w:val="18"/>
                <w:szCs w:val="18"/>
              </w:rPr>
            </w:pPr>
          </w:p>
        </w:tc>
      </w:tr>
      <w:tr w:rsidR="00610BC0" w14:paraId="6DF40AC3" w14:textId="77777777" w:rsidTr="00B64319">
        <w:tc>
          <w:tcPr>
            <w:tcW w:w="5098" w:type="dxa"/>
          </w:tcPr>
          <w:p w14:paraId="5D737BA1" w14:textId="464DCC82" w:rsidR="00610BC0" w:rsidRDefault="00610BC0" w:rsidP="001E1C1D">
            <w:pPr>
              <w:spacing w:after="0"/>
              <w:rPr>
                <w:rFonts w:cs="Times New Roman"/>
                <w:sz w:val="18"/>
                <w:szCs w:val="18"/>
              </w:rPr>
            </w:pPr>
            <w:r>
              <w:rPr>
                <w:rFonts w:cs="Times New Roman"/>
                <w:sz w:val="18"/>
                <w:szCs w:val="18"/>
              </w:rPr>
              <w:t>3431 Bankarske usluge i usluge platnog prometa</w:t>
            </w:r>
          </w:p>
        </w:tc>
        <w:tc>
          <w:tcPr>
            <w:tcW w:w="1276" w:type="dxa"/>
          </w:tcPr>
          <w:p w14:paraId="325AA6EE" w14:textId="77777777" w:rsidR="00610BC0" w:rsidRDefault="00610BC0" w:rsidP="001E1C1D">
            <w:pPr>
              <w:spacing w:after="0"/>
              <w:jc w:val="right"/>
              <w:rPr>
                <w:rFonts w:cs="Times New Roman"/>
                <w:sz w:val="18"/>
                <w:szCs w:val="18"/>
              </w:rPr>
            </w:pPr>
          </w:p>
        </w:tc>
        <w:tc>
          <w:tcPr>
            <w:tcW w:w="1276" w:type="dxa"/>
          </w:tcPr>
          <w:p w14:paraId="5AC2D153" w14:textId="77777777" w:rsidR="00610BC0" w:rsidRDefault="00610BC0" w:rsidP="001E1C1D">
            <w:pPr>
              <w:spacing w:after="0"/>
              <w:jc w:val="right"/>
              <w:rPr>
                <w:rFonts w:cs="Times New Roman"/>
                <w:sz w:val="18"/>
                <w:szCs w:val="18"/>
              </w:rPr>
            </w:pPr>
          </w:p>
        </w:tc>
        <w:tc>
          <w:tcPr>
            <w:tcW w:w="1417" w:type="dxa"/>
          </w:tcPr>
          <w:p w14:paraId="7EE54752" w14:textId="31AB5FD5"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6DE6C79" w14:textId="77777777" w:rsidR="00610BC0" w:rsidRDefault="00610BC0" w:rsidP="001E1C1D">
            <w:pPr>
              <w:spacing w:after="0"/>
              <w:jc w:val="right"/>
              <w:rPr>
                <w:rFonts w:cs="Times New Roman"/>
                <w:sz w:val="18"/>
                <w:szCs w:val="18"/>
              </w:rPr>
            </w:pPr>
          </w:p>
        </w:tc>
      </w:tr>
      <w:tr w:rsidR="00610BC0" w:rsidRPr="00A3204D" w14:paraId="63EBEBEA" w14:textId="77777777" w:rsidTr="00B64319">
        <w:trPr>
          <w:trHeight w:val="540"/>
        </w:trPr>
        <w:tc>
          <w:tcPr>
            <w:tcW w:w="5098" w:type="dxa"/>
            <w:shd w:val="clear" w:color="auto" w:fill="DAE8F2"/>
            <w:vAlign w:val="center"/>
          </w:tcPr>
          <w:p w14:paraId="264F567D" w14:textId="6CC65768" w:rsidR="00610BC0" w:rsidRPr="00A3204D" w:rsidRDefault="00610BC0" w:rsidP="001E1C1D">
            <w:pPr>
              <w:spacing w:after="0"/>
              <w:rPr>
                <w:rFonts w:cs="Times New Roman"/>
                <w:b/>
                <w:sz w:val="18"/>
                <w:szCs w:val="18"/>
              </w:rPr>
            </w:pPr>
            <w:r w:rsidRPr="00A3204D">
              <w:rPr>
                <w:rFonts w:cs="Times New Roman"/>
                <w:b/>
                <w:sz w:val="18"/>
                <w:szCs w:val="18"/>
              </w:rPr>
              <w:t>AKTIVNOST A100296 Otplata kredita - za refinancirani kredit za Termalni vodeni park</w:t>
            </w:r>
          </w:p>
        </w:tc>
        <w:tc>
          <w:tcPr>
            <w:tcW w:w="1276" w:type="dxa"/>
            <w:shd w:val="clear" w:color="auto" w:fill="DAE8F2"/>
            <w:vAlign w:val="center"/>
          </w:tcPr>
          <w:p w14:paraId="4CB5C29D" w14:textId="10142419" w:rsidR="00610BC0" w:rsidRPr="00A3204D" w:rsidRDefault="00610BC0" w:rsidP="001E1C1D">
            <w:pPr>
              <w:spacing w:after="0"/>
              <w:jc w:val="right"/>
              <w:rPr>
                <w:rFonts w:cs="Times New Roman"/>
                <w:b/>
                <w:sz w:val="18"/>
                <w:szCs w:val="18"/>
              </w:rPr>
            </w:pPr>
            <w:r w:rsidRPr="00A3204D">
              <w:rPr>
                <w:rFonts w:cs="Times New Roman"/>
                <w:b/>
                <w:sz w:val="18"/>
                <w:szCs w:val="18"/>
              </w:rPr>
              <w:t>173.767,36</w:t>
            </w:r>
          </w:p>
        </w:tc>
        <w:tc>
          <w:tcPr>
            <w:tcW w:w="1276" w:type="dxa"/>
            <w:shd w:val="clear" w:color="auto" w:fill="DAE8F2"/>
            <w:vAlign w:val="center"/>
          </w:tcPr>
          <w:p w14:paraId="73F7ECA1" w14:textId="6FB99B89" w:rsidR="00610BC0" w:rsidRPr="00A3204D" w:rsidRDefault="00610BC0" w:rsidP="001E1C1D">
            <w:pPr>
              <w:spacing w:after="0"/>
              <w:jc w:val="right"/>
              <w:rPr>
                <w:rFonts w:cs="Times New Roman"/>
                <w:b/>
                <w:sz w:val="18"/>
                <w:szCs w:val="18"/>
              </w:rPr>
            </w:pPr>
            <w:r w:rsidRPr="00A3204D">
              <w:rPr>
                <w:rFonts w:cs="Times New Roman"/>
                <w:b/>
                <w:sz w:val="18"/>
                <w:szCs w:val="18"/>
              </w:rPr>
              <w:t>173.767,36</w:t>
            </w:r>
          </w:p>
        </w:tc>
        <w:tc>
          <w:tcPr>
            <w:tcW w:w="1417" w:type="dxa"/>
            <w:shd w:val="clear" w:color="auto" w:fill="DAE8F2"/>
            <w:vAlign w:val="center"/>
          </w:tcPr>
          <w:p w14:paraId="093DD666" w14:textId="3E90C969" w:rsidR="00610BC0" w:rsidRPr="00A3204D" w:rsidRDefault="00610BC0" w:rsidP="001E1C1D">
            <w:pPr>
              <w:spacing w:after="0"/>
              <w:jc w:val="right"/>
              <w:rPr>
                <w:rFonts w:cs="Times New Roman"/>
                <w:b/>
                <w:sz w:val="18"/>
                <w:szCs w:val="18"/>
              </w:rPr>
            </w:pPr>
            <w:r w:rsidRPr="00A3204D">
              <w:rPr>
                <w:rFonts w:cs="Times New Roman"/>
                <w:b/>
                <w:sz w:val="18"/>
                <w:szCs w:val="18"/>
              </w:rPr>
              <w:t>171.247,29</w:t>
            </w:r>
          </w:p>
        </w:tc>
        <w:tc>
          <w:tcPr>
            <w:tcW w:w="993" w:type="dxa"/>
            <w:shd w:val="clear" w:color="auto" w:fill="DAE8F2"/>
            <w:vAlign w:val="center"/>
          </w:tcPr>
          <w:p w14:paraId="314CA1E7" w14:textId="2D470CE9" w:rsidR="00610BC0" w:rsidRPr="00A3204D" w:rsidRDefault="00610BC0" w:rsidP="001E1C1D">
            <w:pPr>
              <w:spacing w:after="0"/>
              <w:jc w:val="right"/>
              <w:rPr>
                <w:rFonts w:cs="Times New Roman"/>
                <w:b/>
                <w:sz w:val="18"/>
                <w:szCs w:val="18"/>
              </w:rPr>
            </w:pPr>
            <w:r w:rsidRPr="00A3204D">
              <w:rPr>
                <w:rFonts w:cs="Times New Roman"/>
                <w:b/>
                <w:sz w:val="18"/>
                <w:szCs w:val="18"/>
              </w:rPr>
              <w:t>98,55%</w:t>
            </w:r>
          </w:p>
        </w:tc>
      </w:tr>
      <w:tr w:rsidR="00610BC0" w:rsidRPr="00A3204D" w14:paraId="322EBFFC" w14:textId="77777777" w:rsidTr="00B64319">
        <w:tc>
          <w:tcPr>
            <w:tcW w:w="5098" w:type="dxa"/>
            <w:shd w:val="clear" w:color="auto" w:fill="CBFFCB"/>
          </w:tcPr>
          <w:p w14:paraId="79405DCD" w14:textId="4687FDEA"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55B7CCE" w14:textId="6A24CBE7" w:rsidR="00610BC0" w:rsidRPr="00A3204D" w:rsidRDefault="00610BC0" w:rsidP="001E1C1D">
            <w:pPr>
              <w:spacing w:after="0"/>
              <w:jc w:val="right"/>
              <w:rPr>
                <w:rFonts w:cs="Times New Roman"/>
                <w:sz w:val="16"/>
                <w:szCs w:val="18"/>
              </w:rPr>
            </w:pPr>
            <w:r w:rsidRPr="00A3204D">
              <w:rPr>
                <w:rFonts w:cs="Times New Roman"/>
                <w:sz w:val="16"/>
                <w:szCs w:val="18"/>
              </w:rPr>
              <w:t>173.767,36</w:t>
            </w:r>
          </w:p>
        </w:tc>
        <w:tc>
          <w:tcPr>
            <w:tcW w:w="1276" w:type="dxa"/>
            <w:shd w:val="clear" w:color="auto" w:fill="CBFFCB"/>
          </w:tcPr>
          <w:p w14:paraId="11CFC414" w14:textId="20AF4B37" w:rsidR="00610BC0" w:rsidRPr="00A3204D" w:rsidRDefault="00610BC0" w:rsidP="001E1C1D">
            <w:pPr>
              <w:spacing w:after="0"/>
              <w:jc w:val="right"/>
              <w:rPr>
                <w:rFonts w:cs="Times New Roman"/>
                <w:sz w:val="16"/>
                <w:szCs w:val="18"/>
              </w:rPr>
            </w:pPr>
            <w:r w:rsidRPr="00A3204D">
              <w:rPr>
                <w:rFonts w:cs="Times New Roman"/>
                <w:sz w:val="16"/>
                <w:szCs w:val="18"/>
              </w:rPr>
              <w:t>173.767,36</w:t>
            </w:r>
          </w:p>
        </w:tc>
        <w:tc>
          <w:tcPr>
            <w:tcW w:w="1417" w:type="dxa"/>
            <w:shd w:val="clear" w:color="auto" w:fill="CBFFCB"/>
          </w:tcPr>
          <w:p w14:paraId="6AA1F38D" w14:textId="7FE53ED7" w:rsidR="00610BC0" w:rsidRPr="00A3204D" w:rsidRDefault="00610BC0" w:rsidP="001E1C1D">
            <w:pPr>
              <w:spacing w:after="0"/>
              <w:jc w:val="right"/>
              <w:rPr>
                <w:rFonts w:cs="Times New Roman"/>
                <w:sz w:val="16"/>
                <w:szCs w:val="18"/>
              </w:rPr>
            </w:pPr>
            <w:r w:rsidRPr="00A3204D">
              <w:rPr>
                <w:rFonts w:cs="Times New Roman"/>
                <w:sz w:val="16"/>
                <w:szCs w:val="18"/>
              </w:rPr>
              <w:t>171.247,29</w:t>
            </w:r>
          </w:p>
        </w:tc>
        <w:tc>
          <w:tcPr>
            <w:tcW w:w="993" w:type="dxa"/>
            <w:shd w:val="clear" w:color="auto" w:fill="CBFFCB"/>
          </w:tcPr>
          <w:p w14:paraId="1D17B95C" w14:textId="1AA864E6" w:rsidR="00610BC0" w:rsidRPr="00A3204D" w:rsidRDefault="00610BC0" w:rsidP="001E1C1D">
            <w:pPr>
              <w:spacing w:after="0"/>
              <w:jc w:val="right"/>
              <w:rPr>
                <w:rFonts w:cs="Times New Roman"/>
                <w:sz w:val="16"/>
                <w:szCs w:val="18"/>
              </w:rPr>
            </w:pPr>
            <w:r w:rsidRPr="00A3204D">
              <w:rPr>
                <w:rFonts w:cs="Times New Roman"/>
                <w:sz w:val="16"/>
                <w:szCs w:val="18"/>
              </w:rPr>
              <w:t>98,55%</w:t>
            </w:r>
          </w:p>
        </w:tc>
      </w:tr>
      <w:tr w:rsidR="00610BC0" w:rsidRPr="00A3204D" w14:paraId="212E21EB" w14:textId="77777777" w:rsidTr="00B64319">
        <w:tc>
          <w:tcPr>
            <w:tcW w:w="5098" w:type="dxa"/>
            <w:shd w:val="clear" w:color="auto" w:fill="F2F2F2"/>
          </w:tcPr>
          <w:p w14:paraId="2A8C2AEE" w14:textId="01D7F66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E57C699" w14:textId="5513E86A" w:rsidR="00610BC0" w:rsidRPr="00A3204D" w:rsidRDefault="00610BC0" w:rsidP="001E1C1D">
            <w:pPr>
              <w:spacing w:after="0"/>
              <w:jc w:val="right"/>
              <w:rPr>
                <w:rFonts w:cs="Times New Roman"/>
                <w:sz w:val="18"/>
                <w:szCs w:val="18"/>
              </w:rPr>
            </w:pPr>
            <w:r w:rsidRPr="00A3204D">
              <w:rPr>
                <w:rFonts w:cs="Times New Roman"/>
                <w:sz w:val="18"/>
                <w:szCs w:val="18"/>
              </w:rPr>
              <w:t>14.500,00</w:t>
            </w:r>
          </w:p>
        </w:tc>
        <w:tc>
          <w:tcPr>
            <w:tcW w:w="1276" w:type="dxa"/>
            <w:shd w:val="clear" w:color="auto" w:fill="F2F2F2"/>
          </w:tcPr>
          <w:p w14:paraId="686AC920" w14:textId="77C80A0A" w:rsidR="00610BC0" w:rsidRPr="00A3204D" w:rsidRDefault="00610BC0" w:rsidP="001E1C1D">
            <w:pPr>
              <w:spacing w:after="0"/>
              <w:jc w:val="right"/>
              <w:rPr>
                <w:rFonts w:cs="Times New Roman"/>
                <w:sz w:val="18"/>
                <w:szCs w:val="18"/>
              </w:rPr>
            </w:pPr>
            <w:r w:rsidRPr="00A3204D">
              <w:rPr>
                <w:rFonts w:cs="Times New Roman"/>
                <w:sz w:val="18"/>
                <w:szCs w:val="18"/>
              </w:rPr>
              <w:t>14.500,00</w:t>
            </w:r>
          </w:p>
        </w:tc>
        <w:tc>
          <w:tcPr>
            <w:tcW w:w="1417" w:type="dxa"/>
            <w:shd w:val="clear" w:color="auto" w:fill="F2F2F2"/>
          </w:tcPr>
          <w:p w14:paraId="63B2BFE4" w14:textId="5036292D" w:rsidR="00610BC0" w:rsidRPr="00A3204D" w:rsidRDefault="00610BC0" w:rsidP="001E1C1D">
            <w:pPr>
              <w:spacing w:after="0"/>
              <w:jc w:val="right"/>
              <w:rPr>
                <w:rFonts w:cs="Times New Roman"/>
                <w:sz w:val="18"/>
                <w:szCs w:val="18"/>
              </w:rPr>
            </w:pPr>
            <w:r w:rsidRPr="00A3204D">
              <w:rPr>
                <w:rFonts w:cs="Times New Roman"/>
                <w:sz w:val="18"/>
                <w:szCs w:val="18"/>
              </w:rPr>
              <w:t>11.979,93</w:t>
            </w:r>
          </w:p>
        </w:tc>
        <w:tc>
          <w:tcPr>
            <w:tcW w:w="993" w:type="dxa"/>
            <w:shd w:val="clear" w:color="auto" w:fill="F2F2F2"/>
          </w:tcPr>
          <w:p w14:paraId="39698C0A" w14:textId="6AF1850D" w:rsidR="00610BC0" w:rsidRPr="00A3204D" w:rsidRDefault="00610BC0" w:rsidP="001E1C1D">
            <w:pPr>
              <w:spacing w:after="0"/>
              <w:jc w:val="right"/>
              <w:rPr>
                <w:rFonts w:cs="Times New Roman"/>
                <w:sz w:val="18"/>
                <w:szCs w:val="18"/>
              </w:rPr>
            </w:pPr>
            <w:r w:rsidRPr="00A3204D">
              <w:rPr>
                <w:rFonts w:cs="Times New Roman"/>
                <w:sz w:val="18"/>
                <w:szCs w:val="18"/>
              </w:rPr>
              <w:t>82,62%</w:t>
            </w:r>
          </w:p>
        </w:tc>
      </w:tr>
      <w:tr w:rsidR="00610BC0" w:rsidRPr="00A3204D" w14:paraId="1F126E6B" w14:textId="77777777" w:rsidTr="00B64319">
        <w:tc>
          <w:tcPr>
            <w:tcW w:w="5098" w:type="dxa"/>
            <w:shd w:val="clear" w:color="auto" w:fill="F2F2F2"/>
          </w:tcPr>
          <w:p w14:paraId="0086A33A" w14:textId="2122C7DA" w:rsidR="00610BC0" w:rsidRPr="00A3204D" w:rsidRDefault="00610BC0" w:rsidP="001E1C1D">
            <w:pPr>
              <w:spacing w:after="0"/>
              <w:rPr>
                <w:rFonts w:cs="Times New Roman"/>
                <w:sz w:val="18"/>
                <w:szCs w:val="18"/>
              </w:rPr>
            </w:pPr>
            <w:r w:rsidRPr="00A3204D">
              <w:rPr>
                <w:rFonts w:cs="Times New Roman"/>
                <w:sz w:val="18"/>
                <w:szCs w:val="18"/>
              </w:rPr>
              <w:t>34 Financijski rashodi</w:t>
            </w:r>
          </w:p>
        </w:tc>
        <w:tc>
          <w:tcPr>
            <w:tcW w:w="1276" w:type="dxa"/>
            <w:shd w:val="clear" w:color="auto" w:fill="F2F2F2"/>
          </w:tcPr>
          <w:p w14:paraId="4830A6EF" w14:textId="4E59CCE3" w:rsidR="00610BC0" w:rsidRPr="00A3204D" w:rsidRDefault="00610BC0" w:rsidP="001E1C1D">
            <w:pPr>
              <w:spacing w:after="0"/>
              <w:jc w:val="right"/>
              <w:rPr>
                <w:rFonts w:cs="Times New Roman"/>
                <w:sz w:val="18"/>
                <w:szCs w:val="18"/>
              </w:rPr>
            </w:pPr>
            <w:r w:rsidRPr="00A3204D">
              <w:rPr>
                <w:rFonts w:cs="Times New Roman"/>
                <w:sz w:val="18"/>
                <w:szCs w:val="18"/>
              </w:rPr>
              <w:t>14.500,00</w:t>
            </w:r>
          </w:p>
        </w:tc>
        <w:tc>
          <w:tcPr>
            <w:tcW w:w="1276" w:type="dxa"/>
            <w:shd w:val="clear" w:color="auto" w:fill="F2F2F2"/>
          </w:tcPr>
          <w:p w14:paraId="0D8107E1" w14:textId="6616005F" w:rsidR="00610BC0" w:rsidRPr="00A3204D" w:rsidRDefault="00610BC0" w:rsidP="001E1C1D">
            <w:pPr>
              <w:spacing w:after="0"/>
              <w:jc w:val="right"/>
              <w:rPr>
                <w:rFonts w:cs="Times New Roman"/>
                <w:sz w:val="18"/>
                <w:szCs w:val="18"/>
              </w:rPr>
            </w:pPr>
            <w:r w:rsidRPr="00A3204D">
              <w:rPr>
                <w:rFonts w:cs="Times New Roman"/>
                <w:sz w:val="18"/>
                <w:szCs w:val="18"/>
              </w:rPr>
              <w:t>14.500,00</w:t>
            </w:r>
          </w:p>
        </w:tc>
        <w:tc>
          <w:tcPr>
            <w:tcW w:w="1417" w:type="dxa"/>
            <w:shd w:val="clear" w:color="auto" w:fill="F2F2F2"/>
          </w:tcPr>
          <w:p w14:paraId="2A17F4A4" w14:textId="75192988" w:rsidR="00610BC0" w:rsidRPr="00A3204D" w:rsidRDefault="00610BC0" w:rsidP="001E1C1D">
            <w:pPr>
              <w:spacing w:after="0"/>
              <w:jc w:val="right"/>
              <w:rPr>
                <w:rFonts w:cs="Times New Roman"/>
                <w:sz w:val="18"/>
                <w:szCs w:val="18"/>
              </w:rPr>
            </w:pPr>
            <w:r w:rsidRPr="00A3204D">
              <w:rPr>
                <w:rFonts w:cs="Times New Roman"/>
                <w:sz w:val="18"/>
                <w:szCs w:val="18"/>
              </w:rPr>
              <w:t>11.979,93</w:t>
            </w:r>
          </w:p>
        </w:tc>
        <w:tc>
          <w:tcPr>
            <w:tcW w:w="993" w:type="dxa"/>
            <w:shd w:val="clear" w:color="auto" w:fill="F2F2F2"/>
          </w:tcPr>
          <w:p w14:paraId="4DADC95A" w14:textId="01976FB4" w:rsidR="00610BC0" w:rsidRPr="00A3204D" w:rsidRDefault="00610BC0" w:rsidP="001E1C1D">
            <w:pPr>
              <w:spacing w:after="0"/>
              <w:jc w:val="right"/>
              <w:rPr>
                <w:rFonts w:cs="Times New Roman"/>
                <w:sz w:val="18"/>
                <w:szCs w:val="18"/>
              </w:rPr>
            </w:pPr>
            <w:r w:rsidRPr="00A3204D">
              <w:rPr>
                <w:rFonts w:cs="Times New Roman"/>
                <w:sz w:val="18"/>
                <w:szCs w:val="18"/>
              </w:rPr>
              <w:t>82,62%</w:t>
            </w:r>
          </w:p>
        </w:tc>
      </w:tr>
      <w:tr w:rsidR="00610BC0" w:rsidRPr="00A3204D" w14:paraId="520AD000" w14:textId="77777777" w:rsidTr="00B64319">
        <w:tc>
          <w:tcPr>
            <w:tcW w:w="5098" w:type="dxa"/>
            <w:shd w:val="clear" w:color="auto" w:fill="F2F2F2"/>
          </w:tcPr>
          <w:p w14:paraId="2DBB5D15" w14:textId="03DA760E" w:rsidR="00610BC0" w:rsidRPr="00A3204D" w:rsidRDefault="00610BC0" w:rsidP="001E1C1D">
            <w:pPr>
              <w:spacing w:after="0"/>
              <w:rPr>
                <w:rFonts w:cs="Times New Roman"/>
                <w:sz w:val="18"/>
                <w:szCs w:val="18"/>
              </w:rPr>
            </w:pPr>
            <w:r w:rsidRPr="00A3204D">
              <w:rPr>
                <w:rFonts w:cs="Times New Roman"/>
                <w:sz w:val="18"/>
                <w:szCs w:val="18"/>
              </w:rPr>
              <w:t>342 Kamate za primljene kredite i zajmove</w:t>
            </w:r>
          </w:p>
        </w:tc>
        <w:tc>
          <w:tcPr>
            <w:tcW w:w="1276" w:type="dxa"/>
            <w:shd w:val="clear" w:color="auto" w:fill="F2F2F2"/>
          </w:tcPr>
          <w:p w14:paraId="07EECD4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F456CF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5730418" w14:textId="6EEFB9B2" w:rsidR="00610BC0" w:rsidRPr="00A3204D" w:rsidRDefault="00610BC0" w:rsidP="001E1C1D">
            <w:pPr>
              <w:spacing w:after="0"/>
              <w:jc w:val="right"/>
              <w:rPr>
                <w:rFonts w:cs="Times New Roman"/>
                <w:sz w:val="18"/>
                <w:szCs w:val="18"/>
              </w:rPr>
            </w:pPr>
            <w:r w:rsidRPr="00A3204D">
              <w:rPr>
                <w:rFonts w:cs="Times New Roman"/>
                <w:sz w:val="18"/>
                <w:szCs w:val="18"/>
              </w:rPr>
              <w:t>11.979,93</w:t>
            </w:r>
          </w:p>
        </w:tc>
        <w:tc>
          <w:tcPr>
            <w:tcW w:w="993" w:type="dxa"/>
            <w:shd w:val="clear" w:color="auto" w:fill="F2F2F2"/>
          </w:tcPr>
          <w:p w14:paraId="6026F827" w14:textId="77777777" w:rsidR="00610BC0" w:rsidRPr="00A3204D" w:rsidRDefault="00610BC0" w:rsidP="001E1C1D">
            <w:pPr>
              <w:spacing w:after="0"/>
              <w:jc w:val="right"/>
              <w:rPr>
                <w:rFonts w:cs="Times New Roman"/>
                <w:sz w:val="18"/>
                <w:szCs w:val="18"/>
              </w:rPr>
            </w:pPr>
          </w:p>
        </w:tc>
      </w:tr>
      <w:tr w:rsidR="00610BC0" w14:paraId="11836CD2" w14:textId="77777777" w:rsidTr="00B64319">
        <w:tc>
          <w:tcPr>
            <w:tcW w:w="5098" w:type="dxa"/>
          </w:tcPr>
          <w:p w14:paraId="058CF501" w14:textId="79F274F3" w:rsidR="00610BC0" w:rsidRDefault="00610BC0" w:rsidP="001E1C1D">
            <w:pPr>
              <w:spacing w:after="0"/>
              <w:rPr>
                <w:rFonts w:cs="Times New Roman"/>
                <w:sz w:val="18"/>
                <w:szCs w:val="18"/>
              </w:rPr>
            </w:pPr>
            <w:r>
              <w:rPr>
                <w:rFonts w:cs="Times New Roman"/>
                <w:sz w:val="18"/>
                <w:szCs w:val="18"/>
              </w:rPr>
              <w:lastRenderedPageBreak/>
              <w:t>3423 Kamate za primljene kredite i zajmove od kreditnih i ostalih financijskih institucija izvan javnog sektora</w:t>
            </w:r>
          </w:p>
        </w:tc>
        <w:tc>
          <w:tcPr>
            <w:tcW w:w="1276" w:type="dxa"/>
          </w:tcPr>
          <w:p w14:paraId="0B9FCA35" w14:textId="77777777" w:rsidR="00610BC0" w:rsidRDefault="00610BC0" w:rsidP="001E1C1D">
            <w:pPr>
              <w:spacing w:after="0"/>
              <w:jc w:val="right"/>
              <w:rPr>
                <w:rFonts w:cs="Times New Roman"/>
                <w:sz w:val="18"/>
                <w:szCs w:val="18"/>
              </w:rPr>
            </w:pPr>
          </w:p>
        </w:tc>
        <w:tc>
          <w:tcPr>
            <w:tcW w:w="1276" w:type="dxa"/>
          </w:tcPr>
          <w:p w14:paraId="0C1D187E" w14:textId="77777777" w:rsidR="00610BC0" w:rsidRDefault="00610BC0" w:rsidP="001E1C1D">
            <w:pPr>
              <w:spacing w:after="0"/>
              <w:jc w:val="right"/>
              <w:rPr>
                <w:rFonts w:cs="Times New Roman"/>
                <w:sz w:val="18"/>
                <w:szCs w:val="18"/>
              </w:rPr>
            </w:pPr>
          </w:p>
        </w:tc>
        <w:tc>
          <w:tcPr>
            <w:tcW w:w="1417" w:type="dxa"/>
          </w:tcPr>
          <w:p w14:paraId="534146F4" w14:textId="657D851D" w:rsidR="00610BC0" w:rsidRDefault="00610BC0" w:rsidP="001E1C1D">
            <w:pPr>
              <w:spacing w:after="0"/>
              <w:jc w:val="right"/>
              <w:rPr>
                <w:rFonts w:cs="Times New Roman"/>
                <w:sz w:val="18"/>
                <w:szCs w:val="18"/>
              </w:rPr>
            </w:pPr>
            <w:r>
              <w:rPr>
                <w:rFonts w:cs="Times New Roman"/>
                <w:sz w:val="18"/>
                <w:szCs w:val="18"/>
              </w:rPr>
              <w:t>11.979,93</w:t>
            </w:r>
          </w:p>
        </w:tc>
        <w:tc>
          <w:tcPr>
            <w:tcW w:w="993" w:type="dxa"/>
          </w:tcPr>
          <w:p w14:paraId="1DC7B54F" w14:textId="77777777" w:rsidR="00610BC0" w:rsidRDefault="00610BC0" w:rsidP="001E1C1D">
            <w:pPr>
              <w:spacing w:after="0"/>
              <w:jc w:val="right"/>
              <w:rPr>
                <w:rFonts w:cs="Times New Roman"/>
                <w:sz w:val="18"/>
                <w:szCs w:val="18"/>
              </w:rPr>
            </w:pPr>
          </w:p>
        </w:tc>
      </w:tr>
      <w:tr w:rsidR="00610BC0" w:rsidRPr="00A3204D" w14:paraId="77C8F97E" w14:textId="77777777" w:rsidTr="00B64319">
        <w:tc>
          <w:tcPr>
            <w:tcW w:w="5098" w:type="dxa"/>
            <w:shd w:val="clear" w:color="auto" w:fill="F2F2F2"/>
          </w:tcPr>
          <w:p w14:paraId="2C36E36B" w14:textId="7418509B" w:rsidR="00610BC0" w:rsidRPr="00A3204D" w:rsidRDefault="00610BC0" w:rsidP="001E1C1D">
            <w:pPr>
              <w:spacing w:after="0"/>
              <w:rPr>
                <w:rFonts w:cs="Times New Roman"/>
                <w:sz w:val="18"/>
                <w:szCs w:val="18"/>
              </w:rPr>
            </w:pPr>
            <w:r w:rsidRPr="00A3204D">
              <w:rPr>
                <w:rFonts w:cs="Times New Roman"/>
                <w:sz w:val="18"/>
                <w:szCs w:val="18"/>
              </w:rPr>
              <w:t>5 Izdaci za financijsku imovinu i otplate zajmova</w:t>
            </w:r>
          </w:p>
        </w:tc>
        <w:tc>
          <w:tcPr>
            <w:tcW w:w="1276" w:type="dxa"/>
            <w:shd w:val="clear" w:color="auto" w:fill="F2F2F2"/>
          </w:tcPr>
          <w:p w14:paraId="50BF4CE6" w14:textId="63D931A2" w:rsidR="00610BC0" w:rsidRPr="00A3204D" w:rsidRDefault="00610BC0" w:rsidP="001E1C1D">
            <w:pPr>
              <w:spacing w:after="0"/>
              <w:jc w:val="right"/>
              <w:rPr>
                <w:rFonts w:cs="Times New Roman"/>
                <w:sz w:val="18"/>
                <w:szCs w:val="18"/>
              </w:rPr>
            </w:pPr>
            <w:r w:rsidRPr="00A3204D">
              <w:rPr>
                <w:rFonts w:cs="Times New Roman"/>
                <w:sz w:val="18"/>
                <w:szCs w:val="18"/>
              </w:rPr>
              <w:t>159.267,36</w:t>
            </w:r>
          </w:p>
        </w:tc>
        <w:tc>
          <w:tcPr>
            <w:tcW w:w="1276" w:type="dxa"/>
            <w:shd w:val="clear" w:color="auto" w:fill="F2F2F2"/>
          </w:tcPr>
          <w:p w14:paraId="55F5E2E7" w14:textId="1E520046" w:rsidR="00610BC0" w:rsidRPr="00A3204D" w:rsidRDefault="00610BC0" w:rsidP="001E1C1D">
            <w:pPr>
              <w:spacing w:after="0"/>
              <w:jc w:val="right"/>
              <w:rPr>
                <w:rFonts w:cs="Times New Roman"/>
                <w:sz w:val="18"/>
                <w:szCs w:val="18"/>
              </w:rPr>
            </w:pPr>
            <w:r w:rsidRPr="00A3204D">
              <w:rPr>
                <w:rFonts w:cs="Times New Roman"/>
                <w:sz w:val="18"/>
                <w:szCs w:val="18"/>
              </w:rPr>
              <w:t>159.267,36</w:t>
            </w:r>
          </w:p>
        </w:tc>
        <w:tc>
          <w:tcPr>
            <w:tcW w:w="1417" w:type="dxa"/>
            <w:shd w:val="clear" w:color="auto" w:fill="F2F2F2"/>
          </w:tcPr>
          <w:p w14:paraId="550E9F78" w14:textId="4AE150E6" w:rsidR="00610BC0" w:rsidRPr="00A3204D" w:rsidRDefault="00610BC0" w:rsidP="001E1C1D">
            <w:pPr>
              <w:spacing w:after="0"/>
              <w:jc w:val="right"/>
              <w:rPr>
                <w:rFonts w:cs="Times New Roman"/>
                <w:sz w:val="18"/>
                <w:szCs w:val="18"/>
              </w:rPr>
            </w:pPr>
            <w:r w:rsidRPr="00A3204D">
              <w:rPr>
                <w:rFonts w:cs="Times New Roman"/>
                <w:sz w:val="18"/>
                <w:szCs w:val="18"/>
              </w:rPr>
              <w:t>159.267,36</w:t>
            </w:r>
          </w:p>
        </w:tc>
        <w:tc>
          <w:tcPr>
            <w:tcW w:w="993" w:type="dxa"/>
            <w:shd w:val="clear" w:color="auto" w:fill="F2F2F2"/>
          </w:tcPr>
          <w:p w14:paraId="3DF4EA30" w14:textId="5649DA5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CF0BC83" w14:textId="77777777" w:rsidTr="00B64319">
        <w:tc>
          <w:tcPr>
            <w:tcW w:w="5098" w:type="dxa"/>
            <w:shd w:val="clear" w:color="auto" w:fill="F2F2F2"/>
          </w:tcPr>
          <w:p w14:paraId="32B304F5" w14:textId="2A7CC70E" w:rsidR="00610BC0" w:rsidRPr="00A3204D" w:rsidRDefault="00610BC0" w:rsidP="001E1C1D">
            <w:pPr>
              <w:spacing w:after="0"/>
              <w:rPr>
                <w:rFonts w:cs="Times New Roman"/>
                <w:sz w:val="18"/>
                <w:szCs w:val="18"/>
              </w:rPr>
            </w:pPr>
            <w:r w:rsidRPr="00A3204D">
              <w:rPr>
                <w:rFonts w:cs="Times New Roman"/>
                <w:sz w:val="18"/>
                <w:szCs w:val="18"/>
              </w:rPr>
              <w:t>54 Izdaci za otplatu glavnice primljenih kredita i zajmova</w:t>
            </w:r>
          </w:p>
        </w:tc>
        <w:tc>
          <w:tcPr>
            <w:tcW w:w="1276" w:type="dxa"/>
            <w:shd w:val="clear" w:color="auto" w:fill="F2F2F2"/>
          </w:tcPr>
          <w:p w14:paraId="18D2079E" w14:textId="0FED3948" w:rsidR="00610BC0" w:rsidRPr="00A3204D" w:rsidRDefault="00610BC0" w:rsidP="001E1C1D">
            <w:pPr>
              <w:spacing w:after="0"/>
              <w:jc w:val="right"/>
              <w:rPr>
                <w:rFonts w:cs="Times New Roman"/>
                <w:sz w:val="18"/>
                <w:szCs w:val="18"/>
              </w:rPr>
            </w:pPr>
            <w:r w:rsidRPr="00A3204D">
              <w:rPr>
                <w:rFonts w:cs="Times New Roman"/>
                <w:sz w:val="18"/>
                <w:szCs w:val="18"/>
              </w:rPr>
              <w:t>159.267,36</w:t>
            </w:r>
          </w:p>
        </w:tc>
        <w:tc>
          <w:tcPr>
            <w:tcW w:w="1276" w:type="dxa"/>
            <w:shd w:val="clear" w:color="auto" w:fill="F2F2F2"/>
          </w:tcPr>
          <w:p w14:paraId="4C7AFF5B" w14:textId="1ABB46CA" w:rsidR="00610BC0" w:rsidRPr="00A3204D" w:rsidRDefault="00610BC0" w:rsidP="001E1C1D">
            <w:pPr>
              <w:spacing w:after="0"/>
              <w:jc w:val="right"/>
              <w:rPr>
                <w:rFonts w:cs="Times New Roman"/>
                <w:sz w:val="18"/>
                <w:szCs w:val="18"/>
              </w:rPr>
            </w:pPr>
            <w:r w:rsidRPr="00A3204D">
              <w:rPr>
                <w:rFonts w:cs="Times New Roman"/>
                <w:sz w:val="18"/>
                <w:szCs w:val="18"/>
              </w:rPr>
              <w:t>159.267,36</w:t>
            </w:r>
          </w:p>
        </w:tc>
        <w:tc>
          <w:tcPr>
            <w:tcW w:w="1417" w:type="dxa"/>
            <w:shd w:val="clear" w:color="auto" w:fill="F2F2F2"/>
          </w:tcPr>
          <w:p w14:paraId="25A3206D" w14:textId="1D977FBD" w:rsidR="00610BC0" w:rsidRPr="00A3204D" w:rsidRDefault="00610BC0" w:rsidP="001E1C1D">
            <w:pPr>
              <w:spacing w:after="0"/>
              <w:jc w:val="right"/>
              <w:rPr>
                <w:rFonts w:cs="Times New Roman"/>
                <w:sz w:val="18"/>
                <w:szCs w:val="18"/>
              </w:rPr>
            </w:pPr>
            <w:r w:rsidRPr="00A3204D">
              <w:rPr>
                <w:rFonts w:cs="Times New Roman"/>
                <w:sz w:val="18"/>
                <w:szCs w:val="18"/>
              </w:rPr>
              <w:t>159.267,36</w:t>
            </w:r>
          </w:p>
        </w:tc>
        <w:tc>
          <w:tcPr>
            <w:tcW w:w="993" w:type="dxa"/>
            <w:shd w:val="clear" w:color="auto" w:fill="F2F2F2"/>
          </w:tcPr>
          <w:p w14:paraId="1FFC4BB2" w14:textId="661A0F4E"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0CCF15C" w14:textId="77777777" w:rsidTr="00B64319">
        <w:tc>
          <w:tcPr>
            <w:tcW w:w="5098" w:type="dxa"/>
            <w:shd w:val="clear" w:color="auto" w:fill="F2F2F2"/>
          </w:tcPr>
          <w:p w14:paraId="139F5BF0" w14:textId="01544060" w:rsidR="00610BC0" w:rsidRPr="00A3204D" w:rsidRDefault="00610BC0" w:rsidP="001E1C1D">
            <w:pPr>
              <w:spacing w:after="0"/>
              <w:rPr>
                <w:rFonts w:cs="Times New Roman"/>
                <w:sz w:val="18"/>
                <w:szCs w:val="18"/>
              </w:rPr>
            </w:pPr>
            <w:r w:rsidRPr="00A3204D">
              <w:rPr>
                <w:rFonts w:cs="Times New Roman"/>
                <w:sz w:val="18"/>
                <w:szCs w:val="18"/>
              </w:rPr>
              <w:t>544 Otplata glavnice primljenih kredita i zajmova od kreditnih i ostalih financijskih institucija izvan javnog sektora</w:t>
            </w:r>
          </w:p>
        </w:tc>
        <w:tc>
          <w:tcPr>
            <w:tcW w:w="1276" w:type="dxa"/>
            <w:shd w:val="clear" w:color="auto" w:fill="F2F2F2"/>
          </w:tcPr>
          <w:p w14:paraId="6396D41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C5432C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52CD8C1" w14:textId="1836505C" w:rsidR="00610BC0" w:rsidRPr="00A3204D" w:rsidRDefault="00610BC0" w:rsidP="001E1C1D">
            <w:pPr>
              <w:spacing w:after="0"/>
              <w:jc w:val="right"/>
              <w:rPr>
                <w:rFonts w:cs="Times New Roman"/>
                <w:sz w:val="18"/>
                <w:szCs w:val="18"/>
              </w:rPr>
            </w:pPr>
            <w:r w:rsidRPr="00A3204D">
              <w:rPr>
                <w:rFonts w:cs="Times New Roman"/>
                <w:sz w:val="18"/>
                <w:szCs w:val="18"/>
              </w:rPr>
              <w:t>159.267,36</w:t>
            </w:r>
          </w:p>
        </w:tc>
        <w:tc>
          <w:tcPr>
            <w:tcW w:w="993" w:type="dxa"/>
            <w:shd w:val="clear" w:color="auto" w:fill="F2F2F2"/>
          </w:tcPr>
          <w:p w14:paraId="311E41BE" w14:textId="77777777" w:rsidR="00610BC0" w:rsidRPr="00A3204D" w:rsidRDefault="00610BC0" w:rsidP="001E1C1D">
            <w:pPr>
              <w:spacing w:after="0"/>
              <w:jc w:val="right"/>
              <w:rPr>
                <w:rFonts w:cs="Times New Roman"/>
                <w:sz w:val="18"/>
                <w:szCs w:val="18"/>
              </w:rPr>
            </w:pPr>
          </w:p>
        </w:tc>
      </w:tr>
      <w:tr w:rsidR="00610BC0" w14:paraId="2FD0D77A" w14:textId="77777777" w:rsidTr="00B64319">
        <w:tc>
          <w:tcPr>
            <w:tcW w:w="5098" w:type="dxa"/>
          </w:tcPr>
          <w:p w14:paraId="30676049" w14:textId="79E732AB" w:rsidR="00610BC0" w:rsidRDefault="00610BC0" w:rsidP="001E1C1D">
            <w:pPr>
              <w:spacing w:after="0"/>
              <w:rPr>
                <w:rFonts w:cs="Times New Roman"/>
                <w:sz w:val="18"/>
                <w:szCs w:val="18"/>
              </w:rPr>
            </w:pPr>
            <w:r>
              <w:rPr>
                <w:rFonts w:cs="Times New Roman"/>
                <w:sz w:val="18"/>
                <w:szCs w:val="18"/>
              </w:rPr>
              <w:t>5443 Otplata glavnice primljenih kredita od tuzemnih kreditnih institucija izvan javnog sektora</w:t>
            </w:r>
          </w:p>
        </w:tc>
        <w:tc>
          <w:tcPr>
            <w:tcW w:w="1276" w:type="dxa"/>
          </w:tcPr>
          <w:p w14:paraId="08E58F03" w14:textId="77777777" w:rsidR="00610BC0" w:rsidRDefault="00610BC0" w:rsidP="001E1C1D">
            <w:pPr>
              <w:spacing w:after="0"/>
              <w:jc w:val="right"/>
              <w:rPr>
                <w:rFonts w:cs="Times New Roman"/>
                <w:sz w:val="18"/>
                <w:szCs w:val="18"/>
              </w:rPr>
            </w:pPr>
          </w:p>
        </w:tc>
        <w:tc>
          <w:tcPr>
            <w:tcW w:w="1276" w:type="dxa"/>
          </w:tcPr>
          <w:p w14:paraId="69AC2C4C" w14:textId="77777777" w:rsidR="00610BC0" w:rsidRDefault="00610BC0" w:rsidP="001E1C1D">
            <w:pPr>
              <w:spacing w:after="0"/>
              <w:jc w:val="right"/>
              <w:rPr>
                <w:rFonts w:cs="Times New Roman"/>
                <w:sz w:val="18"/>
                <w:szCs w:val="18"/>
              </w:rPr>
            </w:pPr>
          </w:p>
        </w:tc>
        <w:tc>
          <w:tcPr>
            <w:tcW w:w="1417" w:type="dxa"/>
          </w:tcPr>
          <w:p w14:paraId="0D2C4105" w14:textId="358FB1AC" w:rsidR="00610BC0" w:rsidRDefault="00610BC0" w:rsidP="001E1C1D">
            <w:pPr>
              <w:spacing w:after="0"/>
              <w:jc w:val="right"/>
              <w:rPr>
                <w:rFonts w:cs="Times New Roman"/>
                <w:sz w:val="18"/>
                <w:szCs w:val="18"/>
              </w:rPr>
            </w:pPr>
            <w:r>
              <w:rPr>
                <w:rFonts w:cs="Times New Roman"/>
                <w:sz w:val="18"/>
                <w:szCs w:val="18"/>
              </w:rPr>
              <w:t>159.267,36</w:t>
            </w:r>
          </w:p>
        </w:tc>
        <w:tc>
          <w:tcPr>
            <w:tcW w:w="993" w:type="dxa"/>
          </w:tcPr>
          <w:p w14:paraId="718C561F" w14:textId="77777777" w:rsidR="00610BC0" w:rsidRDefault="00610BC0" w:rsidP="001E1C1D">
            <w:pPr>
              <w:spacing w:after="0"/>
              <w:jc w:val="right"/>
              <w:rPr>
                <w:rFonts w:cs="Times New Roman"/>
                <w:sz w:val="18"/>
                <w:szCs w:val="18"/>
              </w:rPr>
            </w:pPr>
          </w:p>
        </w:tc>
      </w:tr>
      <w:tr w:rsidR="00610BC0" w:rsidRPr="00A3204D" w14:paraId="36E477B0" w14:textId="77777777" w:rsidTr="00B64319">
        <w:trPr>
          <w:trHeight w:val="400"/>
        </w:trPr>
        <w:tc>
          <w:tcPr>
            <w:tcW w:w="5098" w:type="dxa"/>
            <w:shd w:val="clear" w:color="auto" w:fill="FFC000"/>
            <w:vAlign w:val="center"/>
          </w:tcPr>
          <w:p w14:paraId="11B287B2" w14:textId="75D05F32" w:rsidR="00610BC0" w:rsidRPr="00A3204D" w:rsidRDefault="00610BC0" w:rsidP="001E1C1D">
            <w:pPr>
              <w:spacing w:after="0"/>
              <w:rPr>
                <w:rFonts w:cs="Times New Roman"/>
                <w:b/>
                <w:sz w:val="18"/>
                <w:szCs w:val="18"/>
              </w:rPr>
            </w:pPr>
            <w:r w:rsidRPr="00A3204D">
              <w:rPr>
                <w:rFonts w:cs="Times New Roman"/>
                <w:b/>
                <w:sz w:val="18"/>
                <w:szCs w:val="18"/>
              </w:rPr>
              <w:t>RAZDJEL 003 UPRAVNI ODJEL ZA OPĆE, PRAVNE, IMOVINSKO-PRAVNE POSLOVE I DRUŠTVENE DJELATNOSTI</w:t>
            </w:r>
          </w:p>
        </w:tc>
        <w:tc>
          <w:tcPr>
            <w:tcW w:w="1276" w:type="dxa"/>
            <w:shd w:val="clear" w:color="auto" w:fill="FFC000"/>
            <w:vAlign w:val="center"/>
          </w:tcPr>
          <w:p w14:paraId="090C7AE1" w14:textId="55E0ED36" w:rsidR="00610BC0" w:rsidRPr="00A3204D" w:rsidRDefault="00610BC0" w:rsidP="001E1C1D">
            <w:pPr>
              <w:spacing w:after="0"/>
              <w:jc w:val="right"/>
              <w:rPr>
                <w:rFonts w:cs="Times New Roman"/>
                <w:b/>
                <w:sz w:val="18"/>
                <w:szCs w:val="18"/>
              </w:rPr>
            </w:pPr>
            <w:r w:rsidRPr="00A3204D">
              <w:rPr>
                <w:rFonts w:cs="Times New Roman"/>
                <w:b/>
                <w:sz w:val="18"/>
                <w:szCs w:val="18"/>
              </w:rPr>
              <w:t>9.195.227,26</w:t>
            </w:r>
          </w:p>
        </w:tc>
        <w:tc>
          <w:tcPr>
            <w:tcW w:w="1276" w:type="dxa"/>
            <w:shd w:val="clear" w:color="auto" w:fill="FFC000"/>
            <w:vAlign w:val="center"/>
          </w:tcPr>
          <w:p w14:paraId="3ED2BA98" w14:textId="30F907C3" w:rsidR="00610BC0" w:rsidRPr="00A3204D" w:rsidRDefault="00610BC0" w:rsidP="001E1C1D">
            <w:pPr>
              <w:spacing w:after="0"/>
              <w:jc w:val="right"/>
              <w:rPr>
                <w:rFonts w:cs="Times New Roman"/>
                <w:b/>
                <w:sz w:val="18"/>
                <w:szCs w:val="18"/>
              </w:rPr>
            </w:pPr>
            <w:r w:rsidRPr="00A3204D">
              <w:rPr>
                <w:rFonts w:cs="Times New Roman"/>
                <w:b/>
                <w:sz w:val="18"/>
                <w:szCs w:val="18"/>
              </w:rPr>
              <w:t>9.195.227,26</w:t>
            </w:r>
          </w:p>
        </w:tc>
        <w:tc>
          <w:tcPr>
            <w:tcW w:w="1417" w:type="dxa"/>
            <w:shd w:val="clear" w:color="auto" w:fill="FFC000"/>
            <w:vAlign w:val="center"/>
          </w:tcPr>
          <w:p w14:paraId="354D1D2E" w14:textId="5CAB80D4" w:rsidR="00610BC0" w:rsidRPr="00A3204D" w:rsidRDefault="00610BC0" w:rsidP="001E1C1D">
            <w:pPr>
              <w:spacing w:after="0"/>
              <w:jc w:val="right"/>
              <w:rPr>
                <w:rFonts w:cs="Times New Roman"/>
                <w:b/>
                <w:sz w:val="18"/>
                <w:szCs w:val="18"/>
              </w:rPr>
            </w:pPr>
            <w:r w:rsidRPr="00A3204D">
              <w:rPr>
                <w:rFonts w:cs="Times New Roman"/>
                <w:b/>
                <w:sz w:val="18"/>
                <w:szCs w:val="18"/>
              </w:rPr>
              <w:t>8.639.288,14</w:t>
            </w:r>
          </w:p>
        </w:tc>
        <w:tc>
          <w:tcPr>
            <w:tcW w:w="993" w:type="dxa"/>
            <w:shd w:val="clear" w:color="auto" w:fill="FFC000"/>
            <w:vAlign w:val="center"/>
          </w:tcPr>
          <w:p w14:paraId="4903EE94" w14:textId="7EE99095" w:rsidR="00610BC0" w:rsidRPr="00A3204D" w:rsidRDefault="00610BC0" w:rsidP="001E1C1D">
            <w:pPr>
              <w:spacing w:after="0"/>
              <w:jc w:val="right"/>
              <w:rPr>
                <w:rFonts w:cs="Times New Roman"/>
                <w:b/>
                <w:sz w:val="18"/>
                <w:szCs w:val="18"/>
              </w:rPr>
            </w:pPr>
            <w:r w:rsidRPr="00A3204D">
              <w:rPr>
                <w:rFonts w:cs="Times New Roman"/>
                <w:b/>
                <w:sz w:val="18"/>
                <w:szCs w:val="18"/>
              </w:rPr>
              <w:t>93,95%</w:t>
            </w:r>
          </w:p>
        </w:tc>
      </w:tr>
      <w:tr w:rsidR="00610BC0" w:rsidRPr="00A3204D" w14:paraId="0BBA947C" w14:textId="77777777" w:rsidTr="00B64319">
        <w:trPr>
          <w:trHeight w:val="400"/>
        </w:trPr>
        <w:tc>
          <w:tcPr>
            <w:tcW w:w="5098" w:type="dxa"/>
            <w:shd w:val="clear" w:color="auto" w:fill="FFC000"/>
            <w:vAlign w:val="center"/>
          </w:tcPr>
          <w:p w14:paraId="755B6282" w14:textId="0FDF2314" w:rsidR="00610BC0" w:rsidRPr="00A3204D" w:rsidRDefault="00610BC0" w:rsidP="001E1C1D">
            <w:pPr>
              <w:spacing w:after="0"/>
              <w:rPr>
                <w:rFonts w:cs="Times New Roman"/>
                <w:b/>
                <w:sz w:val="18"/>
                <w:szCs w:val="18"/>
              </w:rPr>
            </w:pPr>
            <w:r w:rsidRPr="00A3204D">
              <w:rPr>
                <w:rFonts w:cs="Times New Roman"/>
                <w:b/>
                <w:sz w:val="18"/>
                <w:szCs w:val="18"/>
              </w:rPr>
              <w:t>GLAVA 00301 UPRAVNI ODJEL ZA OPĆE, PRAVNE, IMOVINSKO-PRAVNE POSLOVE I DRUŠTVENE DJELATNOSTI</w:t>
            </w:r>
          </w:p>
        </w:tc>
        <w:tc>
          <w:tcPr>
            <w:tcW w:w="1276" w:type="dxa"/>
            <w:shd w:val="clear" w:color="auto" w:fill="FFC000"/>
            <w:vAlign w:val="center"/>
          </w:tcPr>
          <w:p w14:paraId="4DDF05FE" w14:textId="7E517B6C" w:rsidR="00610BC0" w:rsidRPr="00A3204D" w:rsidRDefault="00610BC0" w:rsidP="001E1C1D">
            <w:pPr>
              <w:spacing w:after="0"/>
              <w:jc w:val="right"/>
              <w:rPr>
                <w:rFonts w:cs="Times New Roman"/>
                <w:b/>
                <w:sz w:val="18"/>
                <w:szCs w:val="18"/>
              </w:rPr>
            </w:pPr>
            <w:r w:rsidRPr="00A3204D">
              <w:rPr>
                <w:rFonts w:cs="Times New Roman"/>
                <w:b/>
                <w:sz w:val="18"/>
                <w:szCs w:val="18"/>
              </w:rPr>
              <w:t>3.793.810,64</w:t>
            </w:r>
          </w:p>
        </w:tc>
        <w:tc>
          <w:tcPr>
            <w:tcW w:w="1276" w:type="dxa"/>
            <w:shd w:val="clear" w:color="auto" w:fill="FFC000"/>
            <w:vAlign w:val="center"/>
          </w:tcPr>
          <w:p w14:paraId="7FF5C958" w14:textId="16F8D12D" w:rsidR="00610BC0" w:rsidRPr="00A3204D" w:rsidRDefault="00610BC0" w:rsidP="001E1C1D">
            <w:pPr>
              <w:spacing w:after="0"/>
              <w:jc w:val="right"/>
              <w:rPr>
                <w:rFonts w:cs="Times New Roman"/>
                <w:b/>
                <w:sz w:val="18"/>
                <w:szCs w:val="18"/>
              </w:rPr>
            </w:pPr>
            <w:r w:rsidRPr="00A3204D">
              <w:rPr>
                <w:rFonts w:cs="Times New Roman"/>
                <w:b/>
                <w:sz w:val="18"/>
                <w:szCs w:val="18"/>
              </w:rPr>
              <w:t>3.793.810,64</w:t>
            </w:r>
          </w:p>
        </w:tc>
        <w:tc>
          <w:tcPr>
            <w:tcW w:w="1417" w:type="dxa"/>
            <w:shd w:val="clear" w:color="auto" w:fill="FFC000"/>
            <w:vAlign w:val="center"/>
          </w:tcPr>
          <w:p w14:paraId="133A40A3" w14:textId="627D7766" w:rsidR="00610BC0" w:rsidRPr="00A3204D" w:rsidRDefault="00610BC0" w:rsidP="001E1C1D">
            <w:pPr>
              <w:spacing w:after="0"/>
              <w:jc w:val="right"/>
              <w:rPr>
                <w:rFonts w:cs="Times New Roman"/>
                <w:b/>
                <w:sz w:val="18"/>
                <w:szCs w:val="18"/>
              </w:rPr>
            </w:pPr>
            <w:r w:rsidRPr="00A3204D">
              <w:rPr>
                <w:rFonts w:cs="Times New Roman"/>
                <w:b/>
                <w:sz w:val="18"/>
                <w:szCs w:val="18"/>
              </w:rPr>
              <w:t>3.595.015,41</w:t>
            </w:r>
          </w:p>
        </w:tc>
        <w:tc>
          <w:tcPr>
            <w:tcW w:w="993" w:type="dxa"/>
            <w:shd w:val="clear" w:color="auto" w:fill="FFC000"/>
            <w:vAlign w:val="center"/>
          </w:tcPr>
          <w:p w14:paraId="57B311B1" w14:textId="61EA73AD" w:rsidR="00610BC0" w:rsidRPr="00A3204D" w:rsidRDefault="00610BC0" w:rsidP="001E1C1D">
            <w:pPr>
              <w:spacing w:after="0"/>
              <w:jc w:val="right"/>
              <w:rPr>
                <w:rFonts w:cs="Times New Roman"/>
                <w:b/>
                <w:sz w:val="18"/>
                <w:szCs w:val="18"/>
              </w:rPr>
            </w:pPr>
            <w:r w:rsidRPr="00A3204D">
              <w:rPr>
                <w:rFonts w:cs="Times New Roman"/>
                <w:b/>
                <w:sz w:val="18"/>
                <w:szCs w:val="18"/>
              </w:rPr>
              <w:t>94,76%</w:t>
            </w:r>
          </w:p>
        </w:tc>
      </w:tr>
      <w:tr w:rsidR="00610BC0" w:rsidRPr="00A3204D" w14:paraId="632C1664" w14:textId="77777777" w:rsidTr="00B64319">
        <w:tc>
          <w:tcPr>
            <w:tcW w:w="5098" w:type="dxa"/>
            <w:shd w:val="clear" w:color="auto" w:fill="CBFFCB"/>
          </w:tcPr>
          <w:p w14:paraId="3378B086" w14:textId="2D63D96A"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818E184" w14:textId="6A98953E" w:rsidR="00610BC0" w:rsidRPr="00A3204D" w:rsidRDefault="00610BC0" w:rsidP="001E1C1D">
            <w:pPr>
              <w:spacing w:after="0"/>
              <w:jc w:val="right"/>
              <w:rPr>
                <w:rFonts w:cs="Times New Roman"/>
                <w:sz w:val="16"/>
                <w:szCs w:val="18"/>
              </w:rPr>
            </w:pPr>
            <w:r w:rsidRPr="00A3204D">
              <w:rPr>
                <w:rFonts w:cs="Times New Roman"/>
                <w:sz w:val="16"/>
                <w:szCs w:val="18"/>
              </w:rPr>
              <w:t>2.681.609,08</w:t>
            </w:r>
          </w:p>
        </w:tc>
        <w:tc>
          <w:tcPr>
            <w:tcW w:w="1276" w:type="dxa"/>
            <w:shd w:val="clear" w:color="auto" w:fill="CBFFCB"/>
          </w:tcPr>
          <w:p w14:paraId="2D9060D1" w14:textId="7AA24E47" w:rsidR="00610BC0" w:rsidRPr="00A3204D" w:rsidRDefault="00610BC0" w:rsidP="001E1C1D">
            <w:pPr>
              <w:spacing w:after="0"/>
              <w:jc w:val="right"/>
              <w:rPr>
                <w:rFonts w:cs="Times New Roman"/>
                <w:sz w:val="16"/>
                <w:szCs w:val="18"/>
              </w:rPr>
            </w:pPr>
            <w:r w:rsidRPr="00A3204D">
              <w:rPr>
                <w:rFonts w:cs="Times New Roman"/>
                <w:sz w:val="16"/>
                <w:szCs w:val="18"/>
              </w:rPr>
              <w:t>2.681.609,08</w:t>
            </w:r>
          </w:p>
        </w:tc>
        <w:tc>
          <w:tcPr>
            <w:tcW w:w="1417" w:type="dxa"/>
            <w:shd w:val="clear" w:color="auto" w:fill="CBFFCB"/>
          </w:tcPr>
          <w:p w14:paraId="16DEFFEE" w14:textId="3FA1E311" w:rsidR="00610BC0" w:rsidRPr="00A3204D" w:rsidRDefault="00610BC0" w:rsidP="001E1C1D">
            <w:pPr>
              <w:spacing w:after="0"/>
              <w:jc w:val="right"/>
              <w:rPr>
                <w:rFonts w:cs="Times New Roman"/>
                <w:sz w:val="16"/>
                <w:szCs w:val="18"/>
              </w:rPr>
            </w:pPr>
            <w:r w:rsidRPr="00A3204D">
              <w:rPr>
                <w:rFonts w:cs="Times New Roman"/>
                <w:sz w:val="16"/>
                <w:szCs w:val="18"/>
              </w:rPr>
              <w:t>2.556.832,61</w:t>
            </w:r>
          </w:p>
        </w:tc>
        <w:tc>
          <w:tcPr>
            <w:tcW w:w="993" w:type="dxa"/>
            <w:shd w:val="clear" w:color="auto" w:fill="CBFFCB"/>
          </w:tcPr>
          <w:p w14:paraId="026B230B" w14:textId="11AC666B" w:rsidR="00610BC0" w:rsidRPr="00A3204D" w:rsidRDefault="00610BC0" w:rsidP="001E1C1D">
            <w:pPr>
              <w:spacing w:after="0"/>
              <w:jc w:val="right"/>
              <w:rPr>
                <w:rFonts w:cs="Times New Roman"/>
                <w:sz w:val="16"/>
                <w:szCs w:val="18"/>
              </w:rPr>
            </w:pPr>
            <w:r w:rsidRPr="00A3204D">
              <w:rPr>
                <w:rFonts w:cs="Times New Roman"/>
                <w:sz w:val="16"/>
                <w:szCs w:val="18"/>
              </w:rPr>
              <w:t>95,35%</w:t>
            </w:r>
          </w:p>
        </w:tc>
      </w:tr>
      <w:tr w:rsidR="00610BC0" w:rsidRPr="00A3204D" w14:paraId="21EF719D" w14:textId="77777777" w:rsidTr="00B64319">
        <w:tc>
          <w:tcPr>
            <w:tcW w:w="5098" w:type="dxa"/>
            <w:shd w:val="clear" w:color="auto" w:fill="CBFFCB"/>
          </w:tcPr>
          <w:p w14:paraId="2FC89AB7" w14:textId="79E655AB"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3DE42165" w14:textId="147185D2" w:rsidR="00610BC0" w:rsidRPr="00A3204D" w:rsidRDefault="00610BC0" w:rsidP="001E1C1D">
            <w:pPr>
              <w:spacing w:after="0"/>
              <w:jc w:val="right"/>
              <w:rPr>
                <w:rFonts w:cs="Times New Roman"/>
                <w:sz w:val="16"/>
                <w:szCs w:val="18"/>
              </w:rPr>
            </w:pPr>
            <w:r w:rsidRPr="00A3204D">
              <w:rPr>
                <w:rFonts w:cs="Times New Roman"/>
                <w:sz w:val="16"/>
                <w:szCs w:val="18"/>
              </w:rPr>
              <w:t>12.200,00</w:t>
            </w:r>
          </w:p>
        </w:tc>
        <w:tc>
          <w:tcPr>
            <w:tcW w:w="1276" w:type="dxa"/>
            <w:shd w:val="clear" w:color="auto" w:fill="CBFFCB"/>
          </w:tcPr>
          <w:p w14:paraId="73E1F209" w14:textId="62279723" w:rsidR="00610BC0" w:rsidRPr="00A3204D" w:rsidRDefault="00610BC0" w:rsidP="001E1C1D">
            <w:pPr>
              <w:spacing w:after="0"/>
              <w:jc w:val="right"/>
              <w:rPr>
                <w:rFonts w:cs="Times New Roman"/>
                <w:sz w:val="16"/>
                <w:szCs w:val="18"/>
              </w:rPr>
            </w:pPr>
            <w:r w:rsidRPr="00A3204D">
              <w:rPr>
                <w:rFonts w:cs="Times New Roman"/>
                <w:sz w:val="16"/>
                <w:szCs w:val="18"/>
              </w:rPr>
              <w:t>12.200,00</w:t>
            </w:r>
          </w:p>
        </w:tc>
        <w:tc>
          <w:tcPr>
            <w:tcW w:w="1417" w:type="dxa"/>
            <w:shd w:val="clear" w:color="auto" w:fill="CBFFCB"/>
          </w:tcPr>
          <w:p w14:paraId="3E0F3503" w14:textId="23DE0F5B" w:rsidR="00610BC0" w:rsidRPr="00A3204D" w:rsidRDefault="00610BC0" w:rsidP="001E1C1D">
            <w:pPr>
              <w:spacing w:after="0"/>
              <w:jc w:val="right"/>
              <w:rPr>
                <w:rFonts w:cs="Times New Roman"/>
                <w:sz w:val="16"/>
                <w:szCs w:val="18"/>
              </w:rPr>
            </w:pPr>
            <w:r w:rsidRPr="00A3204D">
              <w:rPr>
                <w:rFonts w:cs="Times New Roman"/>
                <w:sz w:val="16"/>
                <w:szCs w:val="18"/>
              </w:rPr>
              <w:t>2.264,35</w:t>
            </w:r>
          </w:p>
        </w:tc>
        <w:tc>
          <w:tcPr>
            <w:tcW w:w="993" w:type="dxa"/>
            <w:shd w:val="clear" w:color="auto" w:fill="CBFFCB"/>
          </w:tcPr>
          <w:p w14:paraId="65D7C6B8" w14:textId="28E612CE" w:rsidR="00610BC0" w:rsidRPr="00A3204D" w:rsidRDefault="00610BC0" w:rsidP="001E1C1D">
            <w:pPr>
              <w:spacing w:after="0"/>
              <w:jc w:val="right"/>
              <w:rPr>
                <w:rFonts w:cs="Times New Roman"/>
                <w:sz w:val="16"/>
                <w:szCs w:val="18"/>
              </w:rPr>
            </w:pPr>
            <w:r w:rsidRPr="00A3204D">
              <w:rPr>
                <w:rFonts w:cs="Times New Roman"/>
                <w:sz w:val="16"/>
                <w:szCs w:val="18"/>
              </w:rPr>
              <w:t>18,56%</w:t>
            </w:r>
          </w:p>
        </w:tc>
      </w:tr>
      <w:tr w:rsidR="00610BC0" w:rsidRPr="00A3204D" w14:paraId="11DB4977" w14:textId="77777777" w:rsidTr="00B64319">
        <w:tc>
          <w:tcPr>
            <w:tcW w:w="5098" w:type="dxa"/>
            <w:shd w:val="clear" w:color="auto" w:fill="CBFFCB"/>
          </w:tcPr>
          <w:p w14:paraId="313DE564" w14:textId="249E0B03" w:rsidR="00610BC0" w:rsidRPr="00A3204D" w:rsidRDefault="00610BC0" w:rsidP="001E1C1D">
            <w:pPr>
              <w:spacing w:after="0"/>
              <w:rPr>
                <w:rFonts w:cs="Times New Roman"/>
                <w:sz w:val="16"/>
                <w:szCs w:val="18"/>
              </w:rPr>
            </w:pPr>
            <w:r w:rsidRPr="00A3204D">
              <w:rPr>
                <w:rFonts w:cs="Times New Roman"/>
                <w:sz w:val="16"/>
                <w:szCs w:val="18"/>
              </w:rPr>
              <w:t>IZVOR 413 Legalizacija</w:t>
            </w:r>
          </w:p>
        </w:tc>
        <w:tc>
          <w:tcPr>
            <w:tcW w:w="1276" w:type="dxa"/>
            <w:shd w:val="clear" w:color="auto" w:fill="CBFFCB"/>
          </w:tcPr>
          <w:p w14:paraId="2E95F76F" w14:textId="5E192F14" w:rsidR="00610BC0" w:rsidRPr="00A3204D" w:rsidRDefault="00610BC0" w:rsidP="001E1C1D">
            <w:pPr>
              <w:spacing w:after="0"/>
              <w:jc w:val="right"/>
              <w:rPr>
                <w:rFonts w:cs="Times New Roman"/>
                <w:sz w:val="16"/>
                <w:szCs w:val="18"/>
              </w:rPr>
            </w:pPr>
            <w:r w:rsidRPr="00A3204D">
              <w:rPr>
                <w:rFonts w:cs="Times New Roman"/>
                <w:sz w:val="16"/>
                <w:szCs w:val="18"/>
              </w:rPr>
              <w:t>300,00</w:t>
            </w:r>
          </w:p>
        </w:tc>
        <w:tc>
          <w:tcPr>
            <w:tcW w:w="1276" w:type="dxa"/>
            <w:shd w:val="clear" w:color="auto" w:fill="CBFFCB"/>
          </w:tcPr>
          <w:p w14:paraId="4A422973" w14:textId="07300CED" w:rsidR="00610BC0" w:rsidRPr="00A3204D" w:rsidRDefault="00610BC0" w:rsidP="001E1C1D">
            <w:pPr>
              <w:spacing w:after="0"/>
              <w:jc w:val="right"/>
              <w:rPr>
                <w:rFonts w:cs="Times New Roman"/>
                <w:sz w:val="16"/>
                <w:szCs w:val="18"/>
              </w:rPr>
            </w:pPr>
            <w:r w:rsidRPr="00A3204D">
              <w:rPr>
                <w:rFonts w:cs="Times New Roman"/>
                <w:sz w:val="16"/>
                <w:szCs w:val="18"/>
              </w:rPr>
              <w:t>300,00</w:t>
            </w:r>
          </w:p>
        </w:tc>
        <w:tc>
          <w:tcPr>
            <w:tcW w:w="1417" w:type="dxa"/>
            <w:shd w:val="clear" w:color="auto" w:fill="CBFFCB"/>
          </w:tcPr>
          <w:p w14:paraId="673D0F98" w14:textId="596CA0D6" w:rsidR="00610BC0" w:rsidRPr="00A3204D" w:rsidRDefault="00610BC0" w:rsidP="001E1C1D">
            <w:pPr>
              <w:spacing w:after="0"/>
              <w:jc w:val="right"/>
              <w:rPr>
                <w:rFonts w:cs="Times New Roman"/>
                <w:sz w:val="16"/>
                <w:szCs w:val="18"/>
              </w:rPr>
            </w:pPr>
            <w:r w:rsidRPr="00A3204D">
              <w:rPr>
                <w:rFonts w:cs="Times New Roman"/>
                <w:sz w:val="16"/>
                <w:szCs w:val="18"/>
              </w:rPr>
              <w:t>300,00</w:t>
            </w:r>
          </w:p>
        </w:tc>
        <w:tc>
          <w:tcPr>
            <w:tcW w:w="993" w:type="dxa"/>
            <w:shd w:val="clear" w:color="auto" w:fill="CBFFCB"/>
          </w:tcPr>
          <w:p w14:paraId="18A1CA51" w14:textId="6D6428F0"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7FDA0CDA" w14:textId="77777777" w:rsidTr="00B64319">
        <w:tc>
          <w:tcPr>
            <w:tcW w:w="5098" w:type="dxa"/>
            <w:shd w:val="clear" w:color="auto" w:fill="CBFFCB"/>
          </w:tcPr>
          <w:p w14:paraId="23B70E53" w14:textId="6B2BF9AF" w:rsidR="00610BC0" w:rsidRPr="00A3204D" w:rsidRDefault="00610BC0" w:rsidP="001E1C1D">
            <w:pPr>
              <w:spacing w:after="0"/>
              <w:rPr>
                <w:rFonts w:cs="Times New Roman"/>
                <w:sz w:val="16"/>
                <w:szCs w:val="18"/>
              </w:rPr>
            </w:pPr>
            <w:r w:rsidRPr="00A3204D">
              <w:rPr>
                <w:rFonts w:cs="Times New Roman"/>
                <w:sz w:val="16"/>
                <w:szCs w:val="18"/>
              </w:rPr>
              <w:t>IZVOR 420 Ostali prihodi po posebnim propisima</w:t>
            </w:r>
          </w:p>
        </w:tc>
        <w:tc>
          <w:tcPr>
            <w:tcW w:w="1276" w:type="dxa"/>
            <w:shd w:val="clear" w:color="auto" w:fill="CBFFCB"/>
          </w:tcPr>
          <w:p w14:paraId="40AD5906" w14:textId="11169D65" w:rsidR="00610BC0" w:rsidRPr="00A3204D" w:rsidRDefault="00610BC0" w:rsidP="001E1C1D">
            <w:pPr>
              <w:spacing w:after="0"/>
              <w:jc w:val="right"/>
              <w:rPr>
                <w:rFonts w:cs="Times New Roman"/>
                <w:sz w:val="16"/>
                <w:szCs w:val="18"/>
              </w:rPr>
            </w:pPr>
            <w:r w:rsidRPr="00A3204D">
              <w:rPr>
                <w:rFonts w:cs="Times New Roman"/>
                <w:sz w:val="16"/>
                <w:szCs w:val="18"/>
              </w:rPr>
              <w:t>9.456,25</w:t>
            </w:r>
          </w:p>
        </w:tc>
        <w:tc>
          <w:tcPr>
            <w:tcW w:w="1276" w:type="dxa"/>
            <w:shd w:val="clear" w:color="auto" w:fill="CBFFCB"/>
          </w:tcPr>
          <w:p w14:paraId="553D10F9" w14:textId="2BA0F80B" w:rsidR="00610BC0" w:rsidRPr="00A3204D" w:rsidRDefault="00610BC0" w:rsidP="001E1C1D">
            <w:pPr>
              <w:spacing w:after="0"/>
              <w:jc w:val="right"/>
              <w:rPr>
                <w:rFonts w:cs="Times New Roman"/>
                <w:sz w:val="16"/>
                <w:szCs w:val="18"/>
              </w:rPr>
            </w:pPr>
            <w:r w:rsidRPr="00A3204D">
              <w:rPr>
                <w:rFonts w:cs="Times New Roman"/>
                <w:sz w:val="16"/>
                <w:szCs w:val="18"/>
              </w:rPr>
              <w:t>9.456,25</w:t>
            </w:r>
          </w:p>
        </w:tc>
        <w:tc>
          <w:tcPr>
            <w:tcW w:w="1417" w:type="dxa"/>
            <w:shd w:val="clear" w:color="auto" w:fill="CBFFCB"/>
          </w:tcPr>
          <w:p w14:paraId="22C0F979" w14:textId="59589B5B" w:rsidR="00610BC0" w:rsidRPr="00A3204D" w:rsidRDefault="00610BC0" w:rsidP="001E1C1D">
            <w:pPr>
              <w:spacing w:after="0"/>
              <w:jc w:val="right"/>
              <w:rPr>
                <w:rFonts w:cs="Times New Roman"/>
                <w:sz w:val="16"/>
                <w:szCs w:val="18"/>
              </w:rPr>
            </w:pPr>
            <w:r w:rsidRPr="00A3204D">
              <w:rPr>
                <w:rFonts w:cs="Times New Roman"/>
                <w:sz w:val="16"/>
                <w:szCs w:val="18"/>
              </w:rPr>
              <w:t>6.477,40</w:t>
            </w:r>
          </w:p>
        </w:tc>
        <w:tc>
          <w:tcPr>
            <w:tcW w:w="993" w:type="dxa"/>
            <w:shd w:val="clear" w:color="auto" w:fill="CBFFCB"/>
          </w:tcPr>
          <w:p w14:paraId="15D0A1C0" w14:textId="1A1432C3" w:rsidR="00610BC0" w:rsidRPr="00A3204D" w:rsidRDefault="00610BC0" w:rsidP="001E1C1D">
            <w:pPr>
              <w:spacing w:after="0"/>
              <w:jc w:val="right"/>
              <w:rPr>
                <w:rFonts w:cs="Times New Roman"/>
                <w:sz w:val="16"/>
                <w:szCs w:val="18"/>
              </w:rPr>
            </w:pPr>
            <w:r w:rsidRPr="00A3204D">
              <w:rPr>
                <w:rFonts w:cs="Times New Roman"/>
                <w:sz w:val="16"/>
                <w:szCs w:val="18"/>
              </w:rPr>
              <w:t>68,50%</w:t>
            </w:r>
          </w:p>
        </w:tc>
      </w:tr>
      <w:tr w:rsidR="00610BC0" w:rsidRPr="00A3204D" w14:paraId="778BA885" w14:textId="77777777" w:rsidTr="00B64319">
        <w:tc>
          <w:tcPr>
            <w:tcW w:w="5098" w:type="dxa"/>
            <w:shd w:val="clear" w:color="auto" w:fill="CBFFCB"/>
          </w:tcPr>
          <w:p w14:paraId="0A9412AA" w14:textId="43CCECA1"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6D9CCAA3" w14:textId="279EAF23" w:rsidR="00610BC0" w:rsidRPr="00A3204D" w:rsidRDefault="00610BC0" w:rsidP="001E1C1D">
            <w:pPr>
              <w:spacing w:after="0"/>
              <w:jc w:val="right"/>
              <w:rPr>
                <w:rFonts w:cs="Times New Roman"/>
                <w:sz w:val="16"/>
                <w:szCs w:val="18"/>
              </w:rPr>
            </w:pPr>
            <w:r w:rsidRPr="00A3204D">
              <w:rPr>
                <w:rFonts w:cs="Times New Roman"/>
                <w:sz w:val="16"/>
                <w:szCs w:val="18"/>
              </w:rPr>
              <w:t>2.653,93</w:t>
            </w:r>
          </w:p>
        </w:tc>
        <w:tc>
          <w:tcPr>
            <w:tcW w:w="1276" w:type="dxa"/>
            <w:shd w:val="clear" w:color="auto" w:fill="CBFFCB"/>
          </w:tcPr>
          <w:p w14:paraId="3316C8F9" w14:textId="0DB1929B" w:rsidR="00610BC0" w:rsidRPr="00A3204D" w:rsidRDefault="00610BC0" w:rsidP="001E1C1D">
            <w:pPr>
              <w:spacing w:after="0"/>
              <w:jc w:val="right"/>
              <w:rPr>
                <w:rFonts w:cs="Times New Roman"/>
                <w:sz w:val="16"/>
                <w:szCs w:val="18"/>
              </w:rPr>
            </w:pPr>
            <w:r w:rsidRPr="00A3204D">
              <w:rPr>
                <w:rFonts w:cs="Times New Roman"/>
                <w:sz w:val="16"/>
                <w:szCs w:val="18"/>
              </w:rPr>
              <w:t>2.653,93</w:t>
            </w:r>
          </w:p>
        </w:tc>
        <w:tc>
          <w:tcPr>
            <w:tcW w:w="1417" w:type="dxa"/>
            <w:shd w:val="clear" w:color="auto" w:fill="CBFFCB"/>
          </w:tcPr>
          <w:p w14:paraId="0C28D8BE" w14:textId="70520352" w:rsidR="00610BC0" w:rsidRPr="00A3204D" w:rsidRDefault="00610BC0" w:rsidP="001E1C1D">
            <w:pPr>
              <w:spacing w:after="0"/>
              <w:jc w:val="right"/>
              <w:rPr>
                <w:rFonts w:cs="Times New Roman"/>
                <w:sz w:val="16"/>
                <w:szCs w:val="18"/>
              </w:rPr>
            </w:pPr>
            <w:r w:rsidRPr="00A3204D">
              <w:rPr>
                <w:rFonts w:cs="Times New Roman"/>
                <w:sz w:val="16"/>
                <w:szCs w:val="18"/>
              </w:rPr>
              <w:t>2.653,93</w:t>
            </w:r>
          </w:p>
        </w:tc>
        <w:tc>
          <w:tcPr>
            <w:tcW w:w="993" w:type="dxa"/>
            <w:shd w:val="clear" w:color="auto" w:fill="CBFFCB"/>
          </w:tcPr>
          <w:p w14:paraId="737F5924" w14:textId="2C7231DB"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35FF44A" w14:textId="77777777" w:rsidTr="00B64319">
        <w:tc>
          <w:tcPr>
            <w:tcW w:w="5098" w:type="dxa"/>
            <w:shd w:val="clear" w:color="auto" w:fill="CBFFCB"/>
          </w:tcPr>
          <w:p w14:paraId="27E6A4CA" w14:textId="332B8AD5"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564CAC67" w14:textId="2879DFF4" w:rsidR="00610BC0" w:rsidRPr="00A3204D" w:rsidRDefault="00610BC0" w:rsidP="001E1C1D">
            <w:pPr>
              <w:spacing w:after="0"/>
              <w:jc w:val="right"/>
              <w:rPr>
                <w:rFonts w:cs="Times New Roman"/>
                <w:sz w:val="16"/>
                <w:szCs w:val="18"/>
              </w:rPr>
            </w:pPr>
            <w:r w:rsidRPr="00A3204D">
              <w:rPr>
                <w:rFonts w:cs="Times New Roman"/>
                <w:sz w:val="16"/>
                <w:szCs w:val="18"/>
              </w:rPr>
              <w:t>174.122,58</w:t>
            </w:r>
          </w:p>
        </w:tc>
        <w:tc>
          <w:tcPr>
            <w:tcW w:w="1276" w:type="dxa"/>
            <w:shd w:val="clear" w:color="auto" w:fill="CBFFCB"/>
          </w:tcPr>
          <w:p w14:paraId="567ECF25" w14:textId="66914D8F" w:rsidR="00610BC0" w:rsidRPr="00A3204D" w:rsidRDefault="00610BC0" w:rsidP="001E1C1D">
            <w:pPr>
              <w:spacing w:after="0"/>
              <w:jc w:val="right"/>
              <w:rPr>
                <w:rFonts w:cs="Times New Roman"/>
                <w:sz w:val="16"/>
                <w:szCs w:val="18"/>
              </w:rPr>
            </w:pPr>
            <w:r w:rsidRPr="00A3204D">
              <w:rPr>
                <w:rFonts w:cs="Times New Roman"/>
                <w:sz w:val="16"/>
                <w:szCs w:val="18"/>
              </w:rPr>
              <w:t>174.122,58</w:t>
            </w:r>
          </w:p>
        </w:tc>
        <w:tc>
          <w:tcPr>
            <w:tcW w:w="1417" w:type="dxa"/>
            <w:shd w:val="clear" w:color="auto" w:fill="CBFFCB"/>
          </w:tcPr>
          <w:p w14:paraId="59DDB593" w14:textId="6F595072" w:rsidR="00610BC0" w:rsidRPr="00A3204D" w:rsidRDefault="00610BC0" w:rsidP="001E1C1D">
            <w:pPr>
              <w:spacing w:after="0"/>
              <w:jc w:val="right"/>
              <w:rPr>
                <w:rFonts w:cs="Times New Roman"/>
                <w:sz w:val="16"/>
                <w:szCs w:val="18"/>
              </w:rPr>
            </w:pPr>
            <w:r w:rsidRPr="00A3204D">
              <w:rPr>
                <w:rFonts w:cs="Times New Roman"/>
                <w:sz w:val="16"/>
                <w:szCs w:val="18"/>
              </w:rPr>
              <w:t>171.220,83</w:t>
            </w:r>
          </w:p>
        </w:tc>
        <w:tc>
          <w:tcPr>
            <w:tcW w:w="993" w:type="dxa"/>
            <w:shd w:val="clear" w:color="auto" w:fill="CBFFCB"/>
          </w:tcPr>
          <w:p w14:paraId="718200A7" w14:textId="77F000B2" w:rsidR="00610BC0" w:rsidRPr="00A3204D" w:rsidRDefault="00610BC0" w:rsidP="001E1C1D">
            <w:pPr>
              <w:spacing w:after="0"/>
              <w:jc w:val="right"/>
              <w:rPr>
                <w:rFonts w:cs="Times New Roman"/>
                <w:sz w:val="16"/>
                <w:szCs w:val="18"/>
              </w:rPr>
            </w:pPr>
            <w:r w:rsidRPr="00A3204D">
              <w:rPr>
                <w:rFonts w:cs="Times New Roman"/>
                <w:sz w:val="16"/>
                <w:szCs w:val="18"/>
              </w:rPr>
              <w:t>98,33%</w:t>
            </w:r>
          </w:p>
        </w:tc>
      </w:tr>
      <w:tr w:rsidR="00610BC0" w:rsidRPr="00A3204D" w14:paraId="216EB968" w14:textId="77777777" w:rsidTr="00B64319">
        <w:tc>
          <w:tcPr>
            <w:tcW w:w="5098" w:type="dxa"/>
            <w:shd w:val="clear" w:color="auto" w:fill="CBFFCB"/>
          </w:tcPr>
          <w:p w14:paraId="75ED734B" w14:textId="2FCB9C74" w:rsidR="00610BC0" w:rsidRPr="00A3204D" w:rsidRDefault="00610BC0" w:rsidP="001E1C1D">
            <w:pPr>
              <w:spacing w:after="0"/>
              <w:rPr>
                <w:rFonts w:cs="Times New Roman"/>
                <w:sz w:val="16"/>
                <w:szCs w:val="18"/>
              </w:rPr>
            </w:pPr>
            <w:r w:rsidRPr="00A3204D">
              <w:rPr>
                <w:rFonts w:cs="Times New Roman"/>
                <w:sz w:val="16"/>
                <w:szCs w:val="18"/>
              </w:rPr>
              <w:t>IZVOR 526 Pomoći - Zaželi dostojanstven život u Daruvaru</w:t>
            </w:r>
          </w:p>
        </w:tc>
        <w:tc>
          <w:tcPr>
            <w:tcW w:w="1276" w:type="dxa"/>
            <w:shd w:val="clear" w:color="auto" w:fill="CBFFCB"/>
          </w:tcPr>
          <w:p w14:paraId="316CFC48" w14:textId="313DE788" w:rsidR="00610BC0" w:rsidRPr="00A3204D" w:rsidRDefault="00610BC0" w:rsidP="001E1C1D">
            <w:pPr>
              <w:spacing w:after="0"/>
              <w:jc w:val="right"/>
              <w:rPr>
                <w:rFonts w:cs="Times New Roman"/>
                <w:sz w:val="16"/>
                <w:szCs w:val="18"/>
              </w:rPr>
            </w:pPr>
            <w:r w:rsidRPr="00A3204D">
              <w:rPr>
                <w:rFonts w:cs="Times New Roman"/>
                <w:sz w:val="16"/>
                <w:szCs w:val="18"/>
              </w:rPr>
              <w:t>493.640,00</w:t>
            </w:r>
          </w:p>
        </w:tc>
        <w:tc>
          <w:tcPr>
            <w:tcW w:w="1276" w:type="dxa"/>
            <w:shd w:val="clear" w:color="auto" w:fill="CBFFCB"/>
          </w:tcPr>
          <w:p w14:paraId="3D172FB2" w14:textId="2EE81AA2" w:rsidR="00610BC0" w:rsidRPr="00A3204D" w:rsidRDefault="00610BC0" w:rsidP="001E1C1D">
            <w:pPr>
              <w:spacing w:after="0"/>
              <w:jc w:val="right"/>
              <w:rPr>
                <w:rFonts w:cs="Times New Roman"/>
                <w:sz w:val="16"/>
                <w:szCs w:val="18"/>
              </w:rPr>
            </w:pPr>
            <w:r w:rsidRPr="00A3204D">
              <w:rPr>
                <w:rFonts w:cs="Times New Roman"/>
                <w:sz w:val="16"/>
                <w:szCs w:val="18"/>
              </w:rPr>
              <w:t>493.640,00</w:t>
            </w:r>
          </w:p>
        </w:tc>
        <w:tc>
          <w:tcPr>
            <w:tcW w:w="1417" w:type="dxa"/>
            <w:shd w:val="clear" w:color="auto" w:fill="CBFFCB"/>
          </w:tcPr>
          <w:p w14:paraId="3D8D9BD4" w14:textId="1952849B" w:rsidR="00610BC0" w:rsidRPr="00A3204D" w:rsidRDefault="00610BC0" w:rsidP="001E1C1D">
            <w:pPr>
              <w:spacing w:after="0"/>
              <w:jc w:val="right"/>
              <w:rPr>
                <w:rFonts w:cs="Times New Roman"/>
                <w:sz w:val="16"/>
                <w:szCs w:val="18"/>
              </w:rPr>
            </w:pPr>
            <w:r w:rsidRPr="00A3204D">
              <w:rPr>
                <w:rFonts w:cs="Times New Roman"/>
                <w:sz w:val="16"/>
                <w:szCs w:val="18"/>
              </w:rPr>
              <w:t>476.817,30</w:t>
            </w:r>
          </w:p>
        </w:tc>
        <w:tc>
          <w:tcPr>
            <w:tcW w:w="993" w:type="dxa"/>
            <w:shd w:val="clear" w:color="auto" w:fill="CBFFCB"/>
          </w:tcPr>
          <w:p w14:paraId="1B1C22C6" w14:textId="194FA368" w:rsidR="00610BC0" w:rsidRPr="00A3204D" w:rsidRDefault="00610BC0" w:rsidP="001E1C1D">
            <w:pPr>
              <w:spacing w:after="0"/>
              <w:jc w:val="right"/>
              <w:rPr>
                <w:rFonts w:cs="Times New Roman"/>
                <w:sz w:val="16"/>
                <w:szCs w:val="18"/>
              </w:rPr>
            </w:pPr>
            <w:r w:rsidRPr="00A3204D">
              <w:rPr>
                <w:rFonts w:cs="Times New Roman"/>
                <w:sz w:val="16"/>
                <w:szCs w:val="18"/>
              </w:rPr>
              <w:t>96,59%</w:t>
            </w:r>
          </w:p>
        </w:tc>
      </w:tr>
      <w:tr w:rsidR="00610BC0" w:rsidRPr="00A3204D" w14:paraId="388D5EEF" w14:textId="77777777" w:rsidTr="00B64319">
        <w:tc>
          <w:tcPr>
            <w:tcW w:w="5098" w:type="dxa"/>
            <w:shd w:val="clear" w:color="auto" w:fill="CBFFCB"/>
          </w:tcPr>
          <w:p w14:paraId="6D58EE2B" w14:textId="227FBAA3"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07B5DA0A" w14:textId="1927C174" w:rsidR="00610BC0" w:rsidRPr="00A3204D" w:rsidRDefault="00610BC0" w:rsidP="001E1C1D">
            <w:pPr>
              <w:spacing w:after="0"/>
              <w:jc w:val="right"/>
              <w:rPr>
                <w:rFonts w:cs="Times New Roman"/>
                <w:sz w:val="16"/>
                <w:szCs w:val="18"/>
              </w:rPr>
            </w:pPr>
            <w:r w:rsidRPr="00A3204D">
              <w:rPr>
                <w:rFonts w:cs="Times New Roman"/>
                <w:sz w:val="16"/>
                <w:szCs w:val="18"/>
              </w:rPr>
              <w:t>5.122,00</w:t>
            </w:r>
          </w:p>
        </w:tc>
        <w:tc>
          <w:tcPr>
            <w:tcW w:w="1276" w:type="dxa"/>
            <w:shd w:val="clear" w:color="auto" w:fill="CBFFCB"/>
          </w:tcPr>
          <w:p w14:paraId="667A7331" w14:textId="2535487F" w:rsidR="00610BC0" w:rsidRPr="00A3204D" w:rsidRDefault="00610BC0" w:rsidP="001E1C1D">
            <w:pPr>
              <w:spacing w:after="0"/>
              <w:jc w:val="right"/>
              <w:rPr>
                <w:rFonts w:cs="Times New Roman"/>
                <w:sz w:val="16"/>
                <w:szCs w:val="18"/>
              </w:rPr>
            </w:pPr>
            <w:r w:rsidRPr="00A3204D">
              <w:rPr>
                <w:rFonts w:cs="Times New Roman"/>
                <w:sz w:val="16"/>
                <w:szCs w:val="18"/>
              </w:rPr>
              <w:t>5.122,00</w:t>
            </w:r>
          </w:p>
        </w:tc>
        <w:tc>
          <w:tcPr>
            <w:tcW w:w="1417" w:type="dxa"/>
            <w:shd w:val="clear" w:color="auto" w:fill="CBFFCB"/>
          </w:tcPr>
          <w:p w14:paraId="02A21C89" w14:textId="082B0350"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07ADFB46" w14:textId="030823E6" w:rsidR="00610BC0" w:rsidRPr="00A3204D" w:rsidRDefault="00610BC0" w:rsidP="001E1C1D">
            <w:pPr>
              <w:spacing w:after="0"/>
              <w:jc w:val="right"/>
              <w:rPr>
                <w:rFonts w:cs="Times New Roman"/>
                <w:sz w:val="16"/>
                <w:szCs w:val="18"/>
              </w:rPr>
            </w:pPr>
            <w:r w:rsidRPr="00A3204D">
              <w:rPr>
                <w:rFonts w:cs="Times New Roman"/>
                <w:sz w:val="16"/>
                <w:szCs w:val="18"/>
              </w:rPr>
              <w:t>0,00%</w:t>
            </w:r>
          </w:p>
        </w:tc>
      </w:tr>
      <w:tr w:rsidR="00610BC0" w:rsidRPr="00A3204D" w14:paraId="20CF8CA4" w14:textId="77777777" w:rsidTr="00B64319">
        <w:tc>
          <w:tcPr>
            <w:tcW w:w="5098" w:type="dxa"/>
            <w:shd w:val="clear" w:color="auto" w:fill="CBFFCB"/>
          </w:tcPr>
          <w:p w14:paraId="47C4D3CB" w14:textId="55533F00" w:rsidR="00610BC0" w:rsidRPr="00A3204D" w:rsidRDefault="00610BC0" w:rsidP="001E1C1D">
            <w:pPr>
              <w:spacing w:after="0"/>
              <w:rPr>
                <w:rFonts w:cs="Times New Roman"/>
                <w:sz w:val="16"/>
                <w:szCs w:val="18"/>
              </w:rPr>
            </w:pPr>
            <w:r w:rsidRPr="00A3204D">
              <w:rPr>
                <w:rFonts w:cs="Times New Roman"/>
                <w:sz w:val="16"/>
                <w:szCs w:val="18"/>
              </w:rPr>
              <w:t>IZVOR 700 Prihodi od nefin.imovine i nadoknade šteta od osig</w:t>
            </w:r>
          </w:p>
        </w:tc>
        <w:tc>
          <w:tcPr>
            <w:tcW w:w="1276" w:type="dxa"/>
            <w:shd w:val="clear" w:color="auto" w:fill="CBFFCB"/>
          </w:tcPr>
          <w:p w14:paraId="64FDDAFA" w14:textId="75A4D184" w:rsidR="00610BC0" w:rsidRPr="00A3204D" w:rsidRDefault="00610BC0" w:rsidP="001E1C1D">
            <w:pPr>
              <w:spacing w:after="0"/>
              <w:jc w:val="right"/>
              <w:rPr>
                <w:rFonts w:cs="Times New Roman"/>
                <w:sz w:val="16"/>
                <w:szCs w:val="18"/>
              </w:rPr>
            </w:pPr>
            <w:r w:rsidRPr="00A3204D">
              <w:rPr>
                <w:rFonts w:cs="Times New Roman"/>
                <w:sz w:val="16"/>
                <w:szCs w:val="18"/>
              </w:rPr>
              <w:t>107.201,80</w:t>
            </w:r>
          </w:p>
        </w:tc>
        <w:tc>
          <w:tcPr>
            <w:tcW w:w="1276" w:type="dxa"/>
            <w:shd w:val="clear" w:color="auto" w:fill="CBFFCB"/>
          </w:tcPr>
          <w:p w14:paraId="79C6868D" w14:textId="4F06B215" w:rsidR="00610BC0" w:rsidRPr="00A3204D" w:rsidRDefault="00610BC0" w:rsidP="001E1C1D">
            <w:pPr>
              <w:spacing w:after="0"/>
              <w:jc w:val="right"/>
              <w:rPr>
                <w:rFonts w:cs="Times New Roman"/>
                <w:sz w:val="16"/>
                <w:szCs w:val="18"/>
              </w:rPr>
            </w:pPr>
            <w:r w:rsidRPr="00A3204D">
              <w:rPr>
                <w:rFonts w:cs="Times New Roman"/>
                <w:sz w:val="16"/>
                <w:szCs w:val="18"/>
              </w:rPr>
              <w:t>107.201,80</w:t>
            </w:r>
          </w:p>
        </w:tc>
        <w:tc>
          <w:tcPr>
            <w:tcW w:w="1417" w:type="dxa"/>
            <w:shd w:val="clear" w:color="auto" w:fill="CBFFCB"/>
          </w:tcPr>
          <w:p w14:paraId="5024D857" w14:textId="4EEAB6A8" w:rsidR="00610BC0" w:rsidRPr="00A3204D" w:rsidRDefault="00610BC0" w:rsidP="001E1C1D">
            <w:pPr>
              <w:spacing w:after="0"/>
              <w:jc w:val="right"/>
              <w:rPr>
                <w:rFonts w:cs="Times New Roman"/>
                <w:sz w:val="16"/>
                <w:szCs w:val="18"/>
              </w:rPr>
            </w:pPr>
            <w:r w:rsidRPr="00A3204D">
              <w:rPr>
                <w:rFonts w:cs="Times New Roman"/>
                <w:sz w:val="16"/>
                <w:szCs w:val="18"/>
              </w:rPr>
              <w:t>107.201,80</w:t>
            </w:r>
          </w:p>
        </w:tc>
        <w:tc>
          <w:tcPr>
            <w:tcW w:w="993" w:type="dxa"/>
            <w:shd w:val="clear" w:color="auto" w:fill="CBFFCB"/>
          </w:tcPr>
          <w:p w14:paraId="15F2DB30" w14:textId="242200DA"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46BC0CFB" w14:textId="77777777" w:rsidTr="00B64319">
        <w:tc>
          <w:tcPr>
            <w:tcW w:w="5098" w:type="dxa"/>
            <w:shd w:val="clear" w:color="auto" w:fill="CBFFCB"/>
          </w:tcPr>
          <w:p w14:paraId="4C96E7F1" w14:textId="374ACB9B" w:rsidR="00610BC0" w:rsidRPr="00A3204D" w:rsidRDefault="00610BC0" w:rsidP="001E1C1D">
            <w:pPr>
              <w:spacing w:after="0"/>
              <w:rPr>
                <w:rFonts w:cs="Times New Roman"/>
                <w:sz w:val="16"/>
                <w:szCs w:val="18"/>
              </w:rPr>
            </w:pPr>
            <w:r w:rsidRPr="00A3204D">
              <w:rPr>
                <w:rFonts w:cs="Times New Roman"/>
                <w:sz w:val="16"/>
                <w:szCs w:val="18"/>
              </w:rPr>
              <w:t>IZVOR 710 Prihodi od prodaje nefin. imovine u vlasništvu JLS</w:t>
            </w:r>
          </w:p>
        </w:tc>
        <w:tc>
          <w:tcPr>
            <w:tcW w:w="1276" w:type="dxa"/>
            <w:shd w:val="clear" w:color="auto" w:fill="CBFFCB"/>
          </w:tcPr>
          <w:p w14:paraId="544CE623" w14:textId="4B71CBA8" w:rsidR="00610BC0" w:rsidRPr="00A3204D" w:rsidRDefault="00610BC0" w:rsidP="001E1C1D">
            <w:pPr>
              <w:spacing w:after="0"/>
              <w:jc w:val="right"/>
              <w:rPr>
                <w:rFonts w:cs="Times New Roman"/>
                <w:sz w:val="16"/>
                <w:szCs w:val="18"/>
              </w:rPr>
            </w:pPr>
            <w:r w:rsidRPr="00A3204D">
              <w:rPr>
                <w:rFonts w:cs="Times New Roman"/>
                <w:sz w:val="16"/>
                <w:szCs w:val="18"/>
              </w:rPr>
              <w:t>805,00</w:t>
            </w:r>
          </w:p>
        </w:tc>
        <w:tc>
          <w:tcPr>
            <w:tcW w:w="1276" w:type="dxa"/>
            <w:shd w:val="clear" w:color="auto" w:fill="CBFFCB"/>
          </w:tcPr>
          <w:p w14:paraId="2525A189" w14:textId="679EB768" w:rsidR="00610BC0" w:rsidRPr="00A3204D" w:rsidRDefault="00610BC0" w:rsidP="001E1C1D">
            <w:pPr>
              <w:spacing w:after="0"/>
              <w:jc w:val="right"/>
              <w:rPr>
                <w:rFonts w:cs="Times New Roman"/>
                <w:sz w:val="16"/>
                <w:szCs w:val="18"/>
              </w:rPr>
            </w:pPr>
            <w:r w:rsidRPr="00A3204D">
              <w:rPr>
                <w:rFonts w:cs="Times New Roman"/>
                <w:sz w:val="16"/>
                <w:szCs w:val="18"/>
              </w:rPr>
              <w:t>805,00</w:t>
            </w:r>
          </w:p>
        </w:tc>
        <w:tc>
          <w:tcPr>
            <w:tcW w:w="1417" w:type="dxa"/>
            <w:shd w:val="clear" w:color="auto" w:fill="CBFFCB"/>
          </w:tcPr>
          <w:p w14:paraId="2FB2CFED" w14:textId="4EEF06A5" w:rsidR="00610BC0" w:rsidRPr="00A3204D" w:rsidRDefault="00610BC0" w:rsidP="001E1C1D">
            <w:pPr>
              <w:spacing w:after="0"/>
              <w:jc w:val="right"/>
              <w:rPr>
                <w:rFonts w:cs="Times New Roman"/>
                <w:sz w:val="16"/>
                <w:szCs w:val="18"/>
              </w:rPr>
            </w:pPr>
            <w:r w:rsidRPr="00A3204D">
              <w:rPr>
                <w:rFonts w:cs="Times New Roman"/>
                <w:sz w:val="16"/>
                <w:szCs w:val="18"/>
              </w:rPr>
              <w:t>805,00</w:t>
            </w:r>
          </w:p>
        </w:tc>
        <w:tc>
          <w:tcPr>
            <w:tcW w:w="993" w:type="dxa"/>
            <w:shd w:val="clear" w:color="auto" w:fill="CBFFCB"/>
          </w:tcPr>
          <w:p w14:paraId="0C196ECB" w14:textId="7521D9D2"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42A185D1" w14:textId="77777777" w:rsidTr="00B64319">
        <w:tc>
          <w:tcPr>
            <w:tcW w:w="5098" w:type="dxa"/>
            <w:shd w:val="clear" w:color="auto" w:fill="CBFFCB"/>
          </w:tcPr>
          <w:p w14:paraId="0363F88D" w14:textId="49977473"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2D42F3BE" w14:textId="525B2B3B" w:rsidR="00610BC0" w:rsidRPr="00A3204D" w:rsidRDefault="00610BC0" w:rsidP="001E1C1D">
            <w:pPr>
              <w:spacing w:after="0"/>
              <w:jc w:val="right"/>
              <w:rPr>
                <w:rFonts w:cs="Times New Roman"/>
                <w:sz w:val="16"/>
                <w:szCs w:val="18"/>
              </w:rPr>
            </w:pPr>
            <w:r w:rsidRPr="00A3204D">
              <w:rPr>
                <w:rFonts w:cs="Times New Roman"/>
                <w:sz w:val="16"/>
                <w:szCs w:val="18"/>
              </w:rPr>
              <w:t>306.700,00</w:t>
            </w:r>
          </w:p>
        </w:tc>
        <w:tc>
          <w:tcPr>
            <w:tcW w:w="1276" w:type="dxa"/>
            <w:shd w:val="clear" w:color="auto" w:fill="CBFFCB"/>
          </w:tcPr>
          <w:p w14:paraId="7C8D948A" w14:textId="0E964CE7" w:rsidR="00610BC0" w:rsidRPr="00A3204D" w:rsidRDefault="00610BC0" w:rsidP="001E1C1D">
            <w:pPr>
              <w:spacing w:after="0"/>
              <w:jc w:val="right"/>
              <w:rPr>
                <w:rFonts w:cs="Times New Roman"/>
                <w:sz w:val="16"/>
                <w:szCs w:val="18"/>
              </w:rPr>
            </w:pPr>
            <w:r w:rsidRPr="00A3204D">
              <w:rPr>
                <w:rFonts w:cs="Times New Roman"/>
                <w:sz w:val="16"/>
                <w:szCs w:val="18"/>
              </w:rPr>
              <w:t>306.700,00</w:t>
            </w:r>
          </w:p>
        </w:tc>
        <w:tc>
          <w:tcPr>
            <w:tcW w:w="1417" w:type="dxa"/>
            <w:shd w:val="clear" w:color="auto" w:fill="CBFFCB"/>
          </w:tcPr>
          <w:p w14:paraId="5E886E23" w14:textId="371104EC" w:rsidR="00610BC0" w:rsidRPr="00A3204D" w:rsidRDefault="00610BC0" w:rsidP="001E1C1D">
            <w:pPr>
              <w:spacing w:after="0"/>
              <w:jc w:val="right"/>
              <w:rPr>
                <w:rFonts w:cs="Times New Roman"/>
                <w:sz w:val="16"/>
                <w:szCs w:val="18"/>
              </w:rPr>
            </w:pPr>
            <w:r w:rsidRPr="00A3204D">
              <w:rPr>
                <w:rFonts w:cs="Times New Roman"/>
                <w:sz w:val="16"/>
                <w:szCs w:val="18"/>
              </w:rPr>
              <w:t>270.442,19</w:t>
            </w:r>
          </w:p>
        </w:tc>
        <w:tc>
          <w:tcPr>
            <w:tcW w:w="993" w:type="dxa"/>
            <w:shd w:val="clear" w:color="auto" w:fill="CBFFCB"/>
          </w:tcPr>
          <w:p w14:paraId="28258665" w14:textId="6B1B63D7" w:rsidR="00610BC0" w:rsidRPr="00A3204D" w:rsidRDefault="00610BC0" w:rsidP="001E1C1D">
            <w:pPr>
              <w:spacing w:after="0"/>
              <w:jc w:val="right"/>
              <w:rPr>
                <w:rFonts w:cs="Times New Roman"/>
                <w:sz w:val="16"/>
                <w:szCs w:val="18"/>
              </w:rPr>
            </w:pPr>
            <w:r w:rsidRPr="00A3204D">
              <w:rPr>
                <w:rFonts w:cs="Times New Roman"/>
                <w:sz w:val="16"/>
                <w:szCs w:val="18"/>
              </w:rPr>
              <w:t>88,18%</w:t>
            </w:r>
          </w:p>
        </w:tc>
      </w:tr>
      <w:tr w:rsidR="00610BC0" w:rsidRPr="00A3204D" w14:paraId="56C6BD18" w14:textId="77777777" w:rsidTr="00B64319">
        <w:trPr>
          <w:trHeight w:val="540"/>
        </w:trPr>
        <w:tc>
          <w:tcPr>
            <w:tcW w:w="5098" w:type="dxa"/>
            <w:shd w:val="clear" w:color="auto" w:fill="17365D"/>
            <w:vAlign w:val="center"/>
          </w:tcPr>
          <w:p w14:paraId="66D28A15" w14:textId="21512E4B"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1008 Javna uprava i administracija</w:t>
            </w:r>
          </w:p>
        </w:tc>
        <w:tc>
          <w:tcPr>
            <w:tcW w:w="1276" w:type="dxa"/>
            <w:shd w:val="clear" w:color="auto" w:fill="17365D"/>
            <w:vAlign w:val="center"/>
          </w:tcPr>
          <w:p w14:paraId="36083480" w14:textId="4269AE4A"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461.242,25</w:t>
            </w:r>
          </w:p>
        </w:tc>
        <w:tc>
          <w:tcPr>
            <w:tcW w:w="1276" w:type="dxa"/>
            <w:shd w:val="clear" w:color="auto" w:fill="17365D"/>
            <w:vAlign w:val="center"/>
          </w:tcPr>
          <w:p w14:paraId="73D2E96A" w14:textId="6B502BD1"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461.242,25</w:t>
            </w:r>
          </w:p>
        </w:tc>
        <w:tc>
          <w:tcPr>
            <w:tcW w:w="1417" w:type="dxa"/>
            <w:shd w:val="clear" w:color="auto" w:fill="17365D"/>
            <w:vAlign w:val="center"/>
          </w:tcPr>
          <w:p w14:paraId="7D517C51" w14:textId="7DADD015"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423.929,96</w:t>
            </w:r>
          </w:p>
        </w:tc>
        <w:tc>
          <w:tcPr>
            <w:tcW w:w="993" w:type="dxa"/>
            <w:shd w:val="clear" w:color="auto" w:fill="17365D"/>
            <w:vAlign w:val="center"/>
          </w:tcPr>
          <w:p w14:paraId="41077956" w14:textId="03C492D2"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91,91%</w:t>
            </w:r>
          </w:p>
        </w:tc>
      </w:tr>
      <w:tr w:rsidR="00610BC0" w:rsidRPr="00A3204D" w14:paraId="677F0D7A" w14:textId="77777777" w:rsidTr="00B64319">
        <w:trPr>
          <w:trHeight w:val="540"/>
        </w:trPr>
        <w:tc>
          <w:tcPr>
            <w:tcW w:w="5098" w:type="dxa"/>
            <w:shd w:val="clear" w:color="auto" w:fill="DAE8F2"/>
            <w:vAlign w:val="center"/>
          </w:tcPr>
          <w:p w14:paraId="1789E4A8" w14:textId="1034F889" w:rsidR="00610BC0" w:rsidRPr="00A3204D" w:rsidRDefault="00610BC0" w:rsidP="001E1C1D">
            <w:pPr>
              <w:spacing w:after="0"/>
              <w:rPr>
                <w:rFonts w:cs="Times New Roman"/>
                <w:b/>
                <w:sz w:val="18"/>
                <w:szCs w:val="18"/>
              </w:rPr>
            </w:pPr>
            <w:r w:rsidRPr="00A3204D">
              <w:rPr>
                <w:rFonts w:cs="Times New Roman"/>
                <w:b/>
                <w:sz w:val="18"/>
                <w:szCs w:val="18"/>
              </w:rPr>
              <w:t>AKTIVNOST A100018 Administrativno, tehničko i stručno osoblje</w:t>
            </w:r>
          </w:p>
        </w:tc>
        <w:tc>
          <w:tcPr>
            <w:tcW w:w="1276" w:type="dxa"/>
            <w:shd w:val="clear" w:color="auto" w:fill="DAE8F2"/>
            <w:vAlign w:val="center"/>
          </w:tcPr>
          <w:p w14:paraId="2015AF6A" w14:textId="5B2F52DF" w:rsidR="00610BC0" w:rsidRPr="00A3204D" w:rsidRDefault="00610BC0" w:rsidP="001E1C1D">
            <w:pPr>
              <w:spacing w:after="0"/>
              <w:jc w:val="right"/>
              <w:rPr>
                <w:rFonts w:cs="Times New Roman"/>
                <w:b/>
                <w:sz w:val="18"/>
                <w:szCs w:val="18"/>
              </w:rPr>
            </w:pPr>
            <w:r w:rsidRPr="00A3204D">
              <w:rPr>
                <w:rFonts w:cs="Times New Roman"/>
                <w:b/>
                <w:sz w:val="18"/>
                <w:szCs w:val="18"/>
              </w:rPr>
              <w:t>349.672,25</w:t>
            </w:r>
          </w:p>
        </w:tc>
        <w:tc>
          <w:tcPr>
            <w:tcW w:w="1276" w:type="dxa"/>
            <w:shd w:val="clear" w:color="auto" w:fill="DAE8F2"/>
            <w:vAlign w:val="center"/>
          </w:tcPr>
          <w:p w14:paraId="7AF739B0" w14:textId="418B0A35" w:rsidR="00610BC0" w:rsidRPr="00A3204D" w:rsidRDefault="00610BC0" w:rsidP="001E1C1D">
            <w:pPr>
              <w:spacing w:after="0"/>
              <w:jc w:val="right"/>
              <w:rPr>
                <w:rFonts w:cs="Times New Roman"/>
                <w:b/>
                <w:sz w:val="18"/>
                <w:szCs w:val="18"/>
              </w:rPr>
            </w:pPr>
            <w:r w:rsidRPr="00A3204D">
              <w:rPr>
                <w:rFonts w:cs="Times New Roman"/>
                <w:b/>
                <w:sz w:val="18"/>
                <w:szCs w:val="18"/>
              </w:rPr>
              <w:t>349.672,25</w:t>
            </w:r>
          </w:p>
        </w:tc>
        <w:tc>
          <w:tcPr>
            <w:tcW w:w="1417" w:type="dxa"/>
            <w:shd w:val="clear" w:color="auto" w:fill="DAE8F2"/>
            <w:vAlign w:val="center"/>
          </w:tcPr>
          <w:p w14:paraId="796D2060" w14:textId="0E135AE4" w:rsidR="00610BC0" w:rsidRPr="00A3204D" w:rsidRDefault="00610BC0" w:rsidP="001E1C1D">
            <w:pPr>
              <w:spacing w:after="0"/>
              <w:jc w:val="right"/>
              <w:rPr>
                <w:rFonts w:cs="Times New Roman"/>
                <w:b/>
                <w:sz w:val="18"/>
                <w:szCs w:val="18"/>
              </w:rPr>
            </w:pPr>
            <w:r w:rsidRPr="00A3204D">
              <w:rPr>
                <w:rFonts w:cs="Times New Roman"/>
                <w:b/>
                <w:sz w:val="18"/>
                <w:szCs w:val="18"/>
              </w:rPr>
              <w:t>334.665,89</w:t>
            </w:r>
          </w:p>
        </w:tc>
        <w:tc>
          <w:tcPr>
            <w:tcW w:w="993" w:type="dxa"/>
            <w:shd w:val="clear" w:color="auto" w:fill="DAE8F2"/>
            <w:vAlign w:val="center"/>
          </w:tcPr>
          <w:p w14:paraId="4C36A5AF" w14:textId="6AB16949" w:rsidR="00610BC0" w:rsidRPr="00A3204D" w:rsidRDefault="00610BC0" w:rsidP="001E1C1D">
            <w:pPr>
              <w:spacing w:after="0"/>
              <w:jc w:val="right"/>
              <w:rPr>
                <w:rFonts w:cs="Times New Roman"/>
                <w:b/>
                <w:sz w:val="18"/>
                <w:szCs w:val="18"/>
              </w:rPr>
            </w:pPr>
            <w:r w:rsidRPr="00A3204D">
              <w:rPr>
                <w:rFonts w:cs="Times New Roman"/>
                <w:b/>
                <w:sz w:val="18"/>
                <w:szCs w:val="18"/>
              </w:rPr>
              <w:t>95,71%</w:t>
            </w:r>
          </w:p>
        </w:tc>
      </w:tr>
      <w:tr w:rsidR="00610BC0" w:rsidRPr="00A3204D" w14:paraId="578B78A3" w14:textId="77777777" w:rsidTr="00B64319">
        <w:tc>
          <w:tcPr>
            <w:tcW w:w="5098" w:type="dxa"/>
            <w:shd w:val="clear" w:color="auto" w:fill="CBFFCB"/>
          </w:tcPr>
          <w:p w14:paraId="66C5C1DE" w14:textId="1C9FDC6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BAB5530" w14:textId="3BD85249" w:rsidR="00610BC0" w:rsidRPr="00A3204D" w:rsidRDefault="00610BC0" w:rsidP="001E1C1D">
            <w:pPr>
              <w:spacing w:after="0"/>
              <w:jc w:val="right"/>
              <w:rPr>
                <w:rFonts w:cs="Times New Roman"/>
                <w:sz w:val="16"/>
                <w:szCs w:val="18"/>
              </w:rPr>
            </w:pPr>
            <w:r w:rsidRPr="00A3204D">
              <w:rPr>
                <w:rFonts w:cs="Times New Roman"/>
                <w:sz w:val="16"/>
                <w:szCs w:val="18"/>
              </w:rPr>
              <w:t>349.672,25</w:t>
            </w:r>
          </w:p>
        </w:tc>
        <w:tc>
          <w:tcPr>
            <w:tcW w:w="1276" w:type="dxa"/>
            <w:shd w:val="clear" w:color="auto" w:fill="CBFFCB"/>
          </w:tcPr>
          <w:p w14:paraId="06EFEFBA" w14:textId="74D98AB1" w:rsidR="00610BC0" w:rsidRPr="00A3204D" w:rsidRDefault="00610BC0" w:rsidP="001E1C1D">
            <w:pPr>
              <w:spacing w:after="0"/>
              <w:jc w:val="right"/>
              <w:rPr>
                <w:rFonts w:cs="Times New Roman"/>
                <w:sz w:val="16"/>
                <w:szCs w:val="18"/>
              </w:rPr>
            </w:pPr>
            <w:r w:rsidRPr="00A3204D">
              <w:rPr>
                <w:rFonts w:cs="Times New Roman"/>
                <w:sz w:val="16"/>
                <w:szCs w:val="18"/>
              </w:rPr>
              <w:t>349.672,25</w:t>
            </w:r>
          </w:p>
        </w:tc>
        <w:tc>
          <w:tcPr>
            <w:tcW w:w="1417" w:type="dxa"/>
            <w:shd w:val="clear" w:color="auto" w:fill="CBFFCB"/>
          </w:tcPr>
          <w:p w14:paraId="3DCC6B84" w14:textId="58AA8FC7" w:rsidR="00610BC0" w:rsidRPr="00A3204D" w:rsidRDefault="00610BC0" w:rsidP="001E1C1D">
            <w:pPr>
              <w:spacing w:after="0"/>
              <w:jc w:val="right"/>
              <w:rPr>
                <w:rFonts w:cs="Times New Roman"/>
                <w:sz w:val="16"/>
                <w:szCs w:val="18"/>
              </w:rPr>
            </w:pPr>
            <w:r w:rsidRPr="00A3204D">
              <w:rPr>
                <w:rFonts w:cs="Times New Roman"/>
                <w:sz w:val="16"/>
                <w:szCs w:val="18"/>
              </w:rPr>
              <w:t>334.665,89</w:t>
            </w:r>
          </w:p>
        </w:tc>
        <w:tc>
          <w:tcPr>
            <w:tcW w:w="993" w:type="dxa"/>
            <w:shd w:val="clear" w:color="auto" w:fill="CBFFCB"/>
          </w:tcPr>
          <w:p w14:paraId="13AFBA51" w14:textId="08B7771D" w:rsidR="00610BC0" w:rsidRPr="00A3204D" w:rsidRDefault="00610BC0" w:rsidP="001E1C1D">
            <w:pPr>
              <w:spacing w:after="0"/>
              <w:jc w:val="right"/>
              <w:rPr>
                <w:rFonts w:cs="Times New Roman"/>
                <w:sz w:val="16"/>
                <w:szCs w:val="18"/>
              </w:rPr>
            </w:pPr>
            <w:r w:rsidRPr="00A3204D">
              <w:rPr>
                <w:rFonts w:cs="Times New Roman"/>
                <w:sz w:val="16"/>
                <w:szCs w:val="18"/>
              </w:rPr>
              <w:t>95,71%</w:t>
            </w:r>
          </w:p>
        </w:tc>
      </w:tr>
      <w:tr w:rsidR="00610BC0" w:rsidRPr="00A3204D" w14:paraId="41453D38" w14:textId="77777777" w:rsidTr="00B64319">
        <w:tc>
          <w:tcPr>
            <w:tcW w:w="5098" w:type="dxa"/>
            <w:shd w:val="clear" w:color="auto" w:fill="F2F2F2"/>
          </w:tcPr>
          <w:p w14:paraId="06F62693" w14:textId="184A5906"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C3299E3" w14:textId="77460030" w:rsidR="00610BC0" w:rsidRPr="00A3204D" w:rsidRDefault="00610BC0" w:rsidP="001E1C1D">
            <w:pPr>
              <w:spacing w:after="0"/>
              <w:jc w:val="right"/>
              <w:rPr>
                <w:rFonts w:cs="Times New Roman"/>
                <w:sz w:val="18"/>
                <w:szCs w:val="18"/>
              </w:rPr>
            </w:pPr>
            <w:r w:rsidRPr="00A3204D">
              <w:rPr>
                <w:rFonts w:cs="Times New Roman"/>
                <w:sz w:val="18"/>
                <w:szCs w:val="18"/>
              </w:rPr>
              <w:t>349.672,25</w:t>
            </w:r>
          </w:p>
        </w:tc>
        <w:tc>
          <w:tcPr>
            <w:tcW w:w="1276" w:type="dxa"/>
            <w:shd w:val="clear" w:color="auto" w:fill="F2F2F2"/>
          </w:tcPr>
          <w:p w14:paraId="2C46740E" w14:textId="53821671" w:rsidR="00610BC0" w:rsidRPr="00A3204D" w:rsidRDefault="00610BC0" w:rsidP="001E1C1D">
            <w:pPr>
              <w:spacing w:after="0"/>
              <w:jc w:val="right"/>
              <w:rPr>
                <w:rFonts w:cs="Times New Roman"/>
                <w:sz w:val="18"/>
                <w:szCs w:val="18"/>
              </w:rPr>
            </w:pPr>
            <w:r w:rsidRPr="00A3204D">
              <w:rPr>
                <w:rFonts w:cs="Times New Roman"/>
                <w:sz w:val="18"/>
                <w:szCs w:val="18"/>
              </w:rPr>
              <w:t>349.672,25</w:t>
            </w:r>
          </w:p>
        </w:tc>
        <w:tc>
          <w:tcPr>
            <w:tcW w:w="1417" w:type="dxa"/>
            <w:shd w:val="clear" w:color="auto" w:fill="F2F2F2"/>
          </w:tcPr>
          <w:p w14:paraId="25DF07B7" w14:textId="40A3C132" w:rsidR="00610BC0" w:rsidRPr="00A3204D" w:rsidRDefault="00610BC0" w:rsidP="001E1C1D">
            <w:pPr>
              <w:spacing w:after="0"/>
              <w:jc w:val="right"/>
              <w:rPr>
                <w:rFonts w:cs="Times New Roman"/>
                <w:sz w:val="18"/>
                <w:szCs w:val="18"/>
              </w:rPr>
            </w:pPr>
            <w:r w:rsidRPr="00A3204D">
              <w:rPr>
                <w:rFonts w:cs="Times New Roman"/>
                <w:sz w:val="18"/>
                <w:szCs w:val="18"/>
              </w:rPr>
              <w:t>334.665,89</w:t>
            </w:r>
          </w:p>
        </w:tc>
        <w:tc>
          <w:tcPr>
            <w:tcW w:w="993" w:type="dxa"/>
            <w:shd w:val="clear" w:color="auto" w:fill="F2F2F2"/>
          </w:tcPr>
          <w:p w14:paraId="0FE78E28" w14:textId="1B769A34" w:rsidR="00610BC0" w:rsidRPr="00A3204D" w:rsidRDefault="00610BC0" w:rsidP="001E1C1D">
            <w:pPr>
              <w:spacing w:after="0"/>
              <w:jc w:val="right"/>
              <w:rPr>
                <w:rFonts w:cs="Times New Roman"/>
                <w:sz w:val="18"/>
                <w:szCs w:val="18"/>
              </w:rPr>
            </w:pPr>
            <w:r w:rsidRPr="00A3204D">
              <w:rPr>
                <w:rFonts w:cs="Times New Roman"/>
                <w:sz w:val="18"/>
                <w:szCs w:val="18"/>
              </w:rPr>
              <w:t>95,71%</w:t>
            </w:r>
          </w:p>
        </w:tc>
      </w:tr>
      <w:tr w:rsidR="00610BC0" w:rsidRPr="00A3204D" w14:paraId="587521BC" w14:textId="77777777" w:rsidTr="00B64319">
        <w:tc>
          <w:tcPr>
            <w:tcW w:w="5098" w:type="dxa"/>
            <w:shd w:val="clear" w:color="auto" w:fill="F2F2F2"/>
          </w:tcPr>
          <w:p w14:paraId="102A1A4F" w14:textId="209C198B"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3A400C23" w14:textId="1F8CA0B8" w:rsidR="00610BC0" w:rsidRPr="00A3204D" w:rsidRDefault="00610BC0" w:rsidP="001E1C1D">
            <w:pPr>
              <w:spacing w:after="0"/>
              <w:jc w:val="right"/>
              <w:rPr>
                <w:rFonts w:cs="Times New Roman"/>
                <w:sz w:val="18"/>
                <w:szCs w:val="18"/>
              </w:rPr>
            </w:pPr>
            <w:r w:rsidRPr="00A3204D">
              <w:rPr>
                <w:rFonts w:cs="Times New Roman"/>
                <w:sz w:val="18"/>
                <w:szCs w:val="18"/>
              </w:rPr>
              <w:t>347.847,25</w:t>
            </w:r>
          </w:p>
        </w:tc>
        <w:tc>
          <w:tcPr>
            <w:tcW w:w="1276" w:type="dxa"/>
            <w:shd w:val="clear" w:color="auto" w:fill="F2F2F2"/>
          </w:tcPr>
          <w:p w14:paraId="461E6079" w14:textId="70FE87A9" w:rsidR="00610BC0" w:rsidRPr="00A3204D" w:rsidRDefault="00610BC0" w:rsidP="001E1C1D">
            <w:pPr>
              <w:spacing w:after="0"/>
              <w:jc w:val="right"/>
              <w:rPr>
                <w:rFonts w:cs="Times New Roman"/>
                <w:sz w:val="18"/>
                <w:szCs w:val="18"/>
              </w:rPr>
            </w:pPr>
            <w:r w:rsidRPr="00A3204D">
              <w:rPr>
                <w:rFonts w:cs="Times New Roman"/>
                <w:sz w:val="18"/>
                <w:szCs w:val="18"/>
              </w:rPr>
              <w:t>347.847,25</w:t>
            </w:r>
          </w:p>
        </w:tc>
        <w:tc>
          <w:tcPr>
            <w:tcW w:w="1417" w:type="dxa"/>
            <w:shd w:val="clear" w:color="auto" w:fill="F2F2F2"/>
          </w:tcPr>
          <w:p w14:paraId="1667DFEC" w14:textId="6FA74FE9" w:rsidR="00610BC0" w:rsidRPr="00A3204D" w:rsidRDefault="00610BC0" w:rsidP="001E1C1D">
            <w:pPr>
              <w:spacing w:after="0"/>
              <w:jc w:val="right"/>
              <w:rPr>
                <w:rFonts w:cs="Times New Roman"/>
                <w:sz w:val="18"/>
                <w:szCs w:val="18"/>
              </w:rPr>
            </w:pPr>
            <w:r w:rsidRPr="00A3204D">
              <w:rPr>
                <w:rFonts w:cs="Times New Roman"/>
                <w:sz w:val="18"/>
                <w:szCs w:val="18"/>
              </w:rPr>
              <w:t>333.190,09</w:t>
            </w:r>
          </w:p>
        </w:tc>
        <w:tc>
          <w:tcPr>
            <w:tcW w:w="993" w:type="dxa"/>
            <w:shd w:val="clear" w:color="auto" w:fill="F2F2F2"/>
          </w:tcPr>
          <w:p w14:paraId="44FA7C08" w14:textId="34559561" w:rsidR="00610BC0" w:rsidRPr="00A3204D" w:rsidRDefault="00610BC0" w:rsidP="001E1C1D">
            <w:pPr>
              <w:spacing w:after="0"/>
              <w:jc w:val="right"/>
              <w:rPr>
                <w:rFonts w:cs="Times New Roman"/>
                <w:sz w:val="18"/>
                <w:szCs w:val="18"/>
              </w:rPr>
            </w:pPr>
            <w:r w:rsidRPr="00A3204D">
              <w:rPr>
                <w:rFonts w:cs="Times New Roman"/>
                <w:sz w:val="18"/>
                <w:szCs w:val="18"/>
              </w:rPr>
              <w:t>95,79%</w:t>
            </w:r>
          </w:p>
        </w:tc>
      </w:tr>
      <w:tr w:rsidR="00610BC0" w:rsidRPr="00A3204D" w14:paraId="68458D75" w14:textId="77777777" w:rsidTr="00B64319">
        <w:tc>
          <w:tcPr>
            <w:tcW w:w="5098" w:type="dxa"/>
            <w:shd w:val="clear" w:color="auto" w:fill="F2F2F2"/>
          </w:tcPr>
          <w:p w14:paraId="031AECC0" w14:textId="4F50A89B"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3AF938D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605BD8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5451B2B" w14:textId="646119BF" w:rsidR="00610BC0" w:rsidRPr="00A3204D" w:rsidRDefault="00610BC0" w:rsidP="001E1C1D">
            <w:pPr>
              <w:spacing w:after="0"/>
              <w:jc w:val="right"/>
              <w:rPr>
                <w:rFonts w:cs="Times New Roman"/>
                <w:sz w:val="18"/>
                <w:szCs w:val="18"/>
              </w:rPr>
            </w:pPr>
            <w:r w:rsidRPr="00A3204D">
              <w:rPr>
                <w:rFonts w:cs="Times New Roman"/>
                <w:sz w:val="18"/>
                <w:szCs w:val="18"/>
              </w:rPr>
              <w:t>266.686,60</w:t>
            </w:r>
          </w:p>
        </w:tc>
        <w:tc>
          <w:tcPr>
            <w:tcW w:w="993" w:type="dxa"/>
            <w:shd w:val="clear" w:color="auto" w:fill="F2F2F2"/>
          </w:tcPr>
          <w:p w14:paraId="3B0C7732" w14:textId="77777777" w:rsidR="00610BC0" w:rsidRPr="00A3204D" w:rsidRDefault="00610BC0" w:rsidP="001E1C1D">
            <w:pPr>
              <w:spacing w:after="0"/>
              <w:jc w:val="right"/>
              <w:rPr>
                <w:rFonts w:cs="Times New Roman"/>
                <w:sz w:val="18"/>
                <w:szCs w:val="18"/>
              </w:rPr>
            </w:pPr>
          </w:p>
        </w:tc>
      </w:tr>
      <w:tr w:rsidR="00610BC0" w14:paraId="697A52D2" w14:textId="77777777" w:rsidTr="00B64319">
        <w:tc>
          <w:tcPr>
            <w:tcW w:w="5098" w:type="dxa"/>
          </w:tcPr>
          <w:p w14:paraId="5B455039" w14:textId="14C830BC"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0D237B98" w14:textId="77777777" w:rsidR="00610BC0" w:rsidRDefault="00610BC0" w:rsidP="001E1C1D">
            <w:pPr>
              <w:spacing w:after="0"/>
              <w:jc w:val="right"/>
              <w:rPr>
                <w:rFonts w:cs="Times New Roman"/>
                <w:sz w:val="18"/>
                <w:szCs w:val="18"/>
              </w:rPr>
            </w:pPr>
          </w:p>
        </w:tc>
        <w:tc>
          <w:tcPr>
            <w:tcW w:w="1276" w:type="dxa"/>
          </w:tcPr>
          <w:p w14:paraId="25492460" w14:textId="77777777" w:rsidR="00610BC0" w:rsidRDefault="00610BC0" w:rsidP="001E1C1D">
            <w:pPr>
              <w:spacing w:after="0"/>
              <w:jc w:val="right"/>
              <w:rPr>
                <w:rFonts w:cs="Times New Roman"/>
                <w:sz w:val="18"/>
                <w:szCs w:val="18"/>
              </w:rPr>
            </w:pPr>
          </w:p>
        </w:tc>
        <w:tc>
          <w:tcPr>
            <w:tcW w:w="1417" w:type="dxa"/>
          </w:tcPr>
          <w:p w14:paraId="02054C86" w14:textId="5F026C18" w:rsidR="00610BC0" w:rsidRDefault="00610BC0" w:rsidP="001E1C1D">
            <w:pPr>
              <w:spacing w:after="0"/>
              <w:jc w:val="right"/>
              <w:rPr>
                <w:rFonts w:cs="Times New Roman"/>
                <w:sz w:val="18"/>
                <w:szCs w:val="18"/>
              </w:rPr>
            </w:pPr>
            <w:r>
              <w:rPr>
                <w:rFonts w:cs="Times New Roman"/>
                <w:sz w:val="18"/>
                <w:szCs w:val="18"/>
              </w:rPr>
              <w:t>266.686,60</w:t>
            </w:r>
          </w:p>
        </w:tc>
        <w:tc>
          <w:tcPr>
            <w:tcW w:w="993" w:type="dxa"/>
          </w:tcPr>
          <w:p w14:paraId="04B9DDB0" w14:textId="77777777" w:rsidR="00610BC0" w:rsidRDefault="00610BC0" w:rsidP="001E1C1D">
            <w:pPr>
              <w:spacing w:after="0"/>
              <w:jc w:val="right"/>
              <w:rPr>
                <w:rFonts w:cs="Times New Roman"/>
                <w:sz w:val="18"/>
                <w:szCs w:val="18"/>
              </w:rPr>
            </w:pPr>
          </w:p>
        </w:tc>
      </w:tr>
      <w:tr w:rsidR="00610BC0" w:rsidRPr="00A3204D" w14:paraId="6815DD64" w14:textId="77777777" w:rsidTr="00B64319">
        <w:tc>
          <w:tcPr>
            <w:tcW w:w="5098" w:type="dxa"/>
            <w:shd w:val="clear" w:color="auto" w:fill="F2F2F2"/>
          </w:tcPr>
          <w:p w14:paraId="5084FEF3" w14:textId="29DB3652"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1935927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73F843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AC00E4B" w14:textId="59BFBE54" w:rsidR="00610BC0" w:rsidRPr="00A3204D" w:rsidRDefault="00610BC0" w:rsidP="001E1C1D">
            <w:pPr>
              <w:spacing w:after="0"/>
              <w:jc w:val="right"/>
              <w:rPr>
                <w:rFonts w:cs="Times New Roman"/>
                <w:sz w:val="18"/>
                <w:szCs w:val="18"/>
              </w:rPr>
            </w:pPr>
            <w:r w:rsidRPr="00A3204D">
              <w:rPr>
                <w:rFonts w:cs="Times New Roman"/>
                <w:sz w:val="18"/>
                <w:szCs w:val="18"/>
              </w:rPr>
              <w:t>26.617,85</w:t>
            </w:r>
          </w:p>
        </w:tc>
        <w:tc>
          <w:tcPr>
            <w:tcW w:w="993" w:type="dxa"/>
            <w:shd w:val="clear" w:color="auto" w:fill="F2F2F2"/>
          </w:tcPr>
          <w:p w14:paraId="42198526" w14:textId="77777777" w:rsidR="00610BC0" w:rsidRPr="00A3204D" w:rsidRDefault="00610BC0" w:rsidP="001E1C1D">
            <w:pPr>
              <w:spacing w:after="0"/>
              <w:jc w:val="right"/>
              <w:rPr>
                <w:rFonts w:cs="Times New Roman"/>
                <w:sz w:val="18"/>
                <w:szCs w:val="18"/>
              </w:rPr>
            </w:pPr>
          </w:p>
        </w:tc>
      </w:tr>
      <w:tr w:rsidR="00610BC0" w14:paraId="6D54C508" w14:textId="77777777" w:rsidTr="00B64319">
        <w:tc>
          <w:tcPr>
            <w:tcW w:w="5098" w:type="dxa"/>
          </w:tcPr>
          <w:p w14:paraId="04806FE4" w14:textId="6817BE1D"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4E5133DA" w14:textId="77777777" w:rsidR="00610BC0" w:rsidRDefault="00610BC0" w:rsidP="001E1C1D">
            <w:pPr>
              <w:spacing w:after="0"/>
              <w:jc w:val="right"/>
              <w:rPr>
                <w:rFonts w:cs="Times New Roman"/>
                <w:sz w:val="18"/>
                <w:szCs w:val="18"/>
              </w:rPr>
            </w:pPr>
          </w:p>
        </w:tc>
        <w:tc>
          <w:tcPr>
            <w:tcW w:w="1276" w:type="dxa"/>
          </w:tcPr>
          <w:p w14:paraId="1C3F0A9D" w14:textId="77777777" w:rsidR="00610BC0" w:rsidRDefault="00610BC0" w:rsidP="001E1C1D">
            <w:pPr>
              <w:spacing w:after="0"/>
              <w:jc w:val="right"/>
              <w:rPr>
                <w:rFonts w:cs="Times New Roman"/>
                <w:sz w:val="18"/>
                <w:szCs w:val="18"/>
              </w:rPr>
            </w:pPr>
          </w:p>
        </w:tc>
        <w:tc>
          <w:tcPr>
            <w:tcW w:w="1417" w:type="dxa"/>
          </w:tcPr>
          <w:p w14:paraId="3986E966" w14:textId="71E54243" w:rsidR="00610BC0" w:rsidRDefault="00610BC0" w:rsidP="001E1C1D">
            <w:pPr>
              <w:spacing w:after="0"/>
              <w:jc w:val="right"/>
              <w:rPr>
                <w:rFonts w:cs="Times New Roman"/>
                <w:sz w:val="18"/>
                <w:szCs w:val="18"/>
              </w:rPr>
            </w:pPr>
            <w:r>
              <w:rPr>
                <w:rFonts w:cs="Times New Roman"/>
                <w:sz w:val="18"/>
                <w:szCs w:val="18"/>
              </w:rPr>
              <w:t>26.617,85</w:t>
            </w:r>
          </w:p>
        </w:tc>
        <w:tc>
          <w:tcPr>
            <w:tcW w:w="993" w:type="dxa"/>
          </w:tcPr>
          <w:p w14:paraId="3D908BED" w14:textId="77777777" w:rsidR="00610BC0" w:rsidRDefault="00610BC0" w:rsidP="001E1C1D">
            <w:pPr>
              <w:spacing w:after="0"/>
              <w:jc w:val="right"/>
              <w:rPr>
                <w:rFonts w:cs="Times New Roman"/>
                <w:sz w:val="18"/>
                <w:szCs w:val="18"/>
              </w:rPr>
            </w:pPr>
          </w:p>
        </w:tc>
      </w:tr>
      <w:tr w:rsidR="00610BC0" w:rsidRPr="00A3204D" w14:paraId="1DA2C0C6" w14:textId="77777777" w:rsidTr="00B64319">
        <w:tc>
          <w:tcPr>
            <w:tcW w:w="5098" w:type="dxa"/>
            <w:shd w:val="clear" w:color="auto" w:fill="F2F2F2"/>
          </w:tcPr>
          <w:p w14:paraId="37894B32" w14:textId="07CA2122"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29167CB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EBAE06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240AA09" w14:textId="7065C77A" w:rsidR="00610BC0" w:rsidRPr="00A3204D" w:rsidRDefault="00610BC0" w:rsidP="001E1C1D">
            <w:pPr>
              <w:spacing w:after="0"/>
              <w:jc w:val="right"/>
              <w:rPr>
                <w:rFonts w:cs="Times New Roman"/>
                <w:sz w:val="18"/>
                <w:szCs w:val="18"/>
              </w:rPr>
            </w:pPr>
            <w:r w:rsidRPr="00A3204D">
              <w:rPr>
                <w:rFonts w:cs="Times New Roman"/>
                <w:sz w:val="18"/>
                <w:szCs w:val="18"/>
              </w:rPr>
              <w:t>39.885,64</w:t>
            </w:r>
          </w:p>
        </w:tc>
        <w:tc>
          <w:tcPr>
            <w:tcW w:w="993" w:type="dxa"/>
            <w:shd w:val="clear" w:color="auto" w:fill="F2F2F2"/>
          </w:tcPr>
          <w:p w14:paraId="249FB300" w14:textId="77777777" w:rsidR="00610BC0" w:rsidRPr="00A3204D" w:rsidRDefault="00610BC0" w:rsidP="001E1C1D">
            <w:pPr>
              <w:spacing w:after="0"/>
              <w:jc w:val="right"/>
              <w:rPr>
                <w:rFonts w:cs="Times New Roman"/>
                <w:sz w:val="18"/>
                <w:szCs w:val="18"/>
              </w:rPr>
            </w:pPr>
          </w:p>
        </w:tc>
      </w:tr>
      <w:tr w:rsidR="00610BC0" w14:paraId="6AA89D57" w14:textId="77777777" w:rsidTr="00B64319">
        <w:tc>
          <w:tcPr>
            <w:tcW w:w="5098" w:type="dxa"/>
          </w:tcPr>
          <w:p w14:paraId="18C18A97" w14:textId="61A8FA74"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53EE7821" w14:textId="77777777" w:rsidR="00610BC0" w:rsidRDefault="00610BC0" w:rsidP="001E1C1D">
            <w:pPr>
              <w:spacing w:after="0"/>
              <w:jc w:val="right"/>
              <w:rPr>
                <w:rFonts w:cs="Times New Roman"/>
                <w:sz w:val="18"/>
                <w:szCs w:val="18"/>
              </w:rPr>
            </w:pPr>
          </w:p>
        </w:tc>
        <w:tc>
          <w:tcPr>
            <w:tcW w:w="1276" w:type="dxa"/>
          </w:tcPr>
          <w:p w14:paraId="7E836972" w14:textId="77777777" w:rsidR="00610BC0" w:rsidRDefault="00610BC0" w:rsidP="001E1C1D">
            <w:pPr>
              <w:spacing w:after="0"/>
              <w:jc w:val="right"/>
              <w:rPr>
                <w:rFonts w:cs="Times New Roman"/>
                <w:sz w:val="18"/>
                <w:szCs w:val="18"/>
              </w:rPr>
            </w:pPr>
          </w:p>
        </w:tc>
        <w:tc>
          <w:tcPr>
            <w:tcW w:w="1417" w:type="dxa"/>
          </w:tcPr>
          <w:p w14:paraId="127123FE" w14:textId="2A9D2AE7" w:rsidR="00610BC0" w:rsidRDefault="00610BC0" w:rsidP="001E1C1D">
            <w:pPr>
              <w:spacing w:after="0"/>
              <w:jc w:val="right"/>
              <w:rPr>
                <w:rFonts w:cs="Times New Roman"/>
                <w:sz w:val="18"/>
                <w:szCs w:val="18"/>
              </w:rPr>
            </w:pPr>
            <w:r>
              <w:rPr>
                <w:rFonts w:cs="Times New Roman"/>
                <w:sz w:val="18"/>
                <w:szCs w:val="18"/>
              </w:rPr>
              <w:t>39.885,64</w:t>
            </w:r>
          </w:p>
        </w:tc>
        <w:tc>
          <w:tcPr>
            <w:tcW w:w="993" w:type="dxa"/>
          </w:tcPr>
          <w:p w14:paraId="23D62DD2" w14:textId="77777777" w:rsidR="00610BC0" w:rsidRDefault="00610BC0" w:rsidP="001E1C1D">
            <w:pPr>
              <w:spacing w:after="0"/>
              <w:jc w:val="right"/>
              <w:rPr>
                <w:rFonts w:cs="Times New Roman"/>
                <w:sz w:val="18"/>
                <w:szCs w:val="18"/>
              </w:rPr>
            </w:pPr>
          </w:p>
        </w:tc>
      </w:tr>
      <w:tr w:rsidR="00610BC0" w:rsidRPr="00A3204D" w14:paraId="045881F4" w14:textId="77777777" w:rsidTr="00B64319">
        <w:tc>
          <w:tcPr>
            <w:tcW w:w="5098" w:type="dxa"/>
            <w:shd w:val="clear" w:color="auto" w:fill="F2F2F2"/>
          </w:tcPr>
          <w:p w14:paraId="2E458451" w14:textId="527E1E1E"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BF1D53E" w14:textId="4B5652BE" w:rsidR="00610BC0" w:rsidRPr="00A3204D" w:rsidRDefault="00610BC0" w:rsidP="001E1C1D">
            <w:pPr>
              <w:spacing w:after="0"/>
              <w:jc w:val="right"/>
              <w:rPr>
                <w:rFonts w:cs="Times New Roman"/>
                <w:sz w:val="18"/>
                <w:szCs w:val="18"/>
              </w:rPr>
            </w:pPr>
            <w:r w:rsidRPr="00A3204D">
              <w:rPr>
                <w:rFonts w:cs="Times New Roman"/>
                <w:sz w:val="18"/>
                <w:szCs w:val="18"/>
              </w:rPr>
              <w:t>1.825,00</w:t>
            </w:r>
          </w:p>
        </w:tc>
        <w:tc>
          <w:tcPr>
            <w:tcW w:w="1276" w:type="dxa"/>
            <w:shd w:val="clear" w:color="auto" w:fill="F2F2F2"/>
          </w:tcPr>
          <w:p w14:paraId="478E7FBE" w14:textId="49B127CD" w:rsidR="00610BC0" w:rsidRPr="00A3204D" w:rsidRDefault="00610BC0" w:rsidP="001E1C1D">
            <w:pPr>
              <w:spacing w:after="0"/>
              <w:jc w:val="right"/>
              <w:rPr>
                <w:rFonts w:cs="Times New Roman"/>
                <w:sz w:val="18"/>
                <w:szCs w:val="18"/>
              </w:rPr>
            </w:pPr>
            <w:r w:rsidRPr="00A3204D">
              <w:rPr>
                <w:rFonts w:cs="Times New Roman"/>
                <w:sz w:val="18"/>
                <w:szCs w:val="18"/>
              </w:rPr>
              <w:t>1.825,00</w:t>
            </w:r>
          </w:p>
        </w:tc>
        <w:tc>
          <w:tcPr>
            <w:tcW w:w="1417" w:type="dxa"/>
            <w:shd w:val="clear" w:color="auto" w:fill="F2F2F2"/>
          </w:tcPr>
          <w:p w14:paraId="40C77C28" w14:textId="2C50C914" w:rsidR="00610BC0" w:rsidRPr="00A3204D" w:rsidRDefault="00610BC0" w:rsidP="001E1C1D">
            <w:pPr>
              <w:spacing w:after="0"/>
              <w:jc w:val="right"/>
              <w:rPr>
                <w:rFonts w:cs="Times New Roman"/>
                <w:sz w:val="18"/>
                <w:szCs w:val="18"/>
              </w:rPr>
            </w:pPr>
            <w:r w:rsidRPr="00A3204D">
              <w:rPr>
                <w:rFonts w:cs="Times New Roman"/>
                <w:sz w:val="18"/>
                <w:szCs w:val="18"/>
              </w:rPr>
              <w:t>1.475,80</w:t>
            </w:r>
          </w:p>
        </w:tc>
        <w:tc>
          <w:tcPr>
            <w:tcW w:w="993" w:type="dxa"/>
            <w:shd w:val="clear" w:color="auto" w:fill="F2F2F2"/>
          </w:tcPr>
          <w:p w14:paraId="6471FF35" w14:textId="2CDC3186" w:rsidR="00610BC0" w:rsidRPr="00A3204D" w:rsidRDefault="00610BC0" w:rsidP="001E1C1D">
            <w:pPr>
              <w:spacing w:after="0"/>
              <w:jc w:val="right"/>
              <w:rPr>
                <w:rFonts w:cs="Times New Roman"/>
                <w:sz w:val="18"/>
                <w:szCs w:val="18"/>
              </w:rPr>
            </w:pPr>
            <w:r w:rsidRPr="00A3204D">
              <w:rPr>
                <w:rFonts w:cs="Times New Roman"/>
                <w:sz w:val="18"/>
                <w:szCs w:val="18"/>
              </w:rPr>
              <w:t>80,87%</w:t>
            </w:r>
          </w:p>
        </w:tc>
      </w:tr>
      <w:tr w:rsidR="00610BC0" w:rsidRPr="00A3204D" w14:paraId="7D7214D5" w14:textId="77777777" w:rsidTr="00B64319">
        <w:tc>
          <w:tcPr>
            <w:tcW w:w="5098" w:type="dxa"/>
            <w:shd w:val="clear" w:color="auto" w:fill="F2F2F2"/>
          </w:tcPr>
          <w:p w14:paraId="2E2EAB61" w14:textId="1C962492"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4F71769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EE03EB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BD3294F" w14:textId="4705ABD0" w:rsidR="00610BC0" w:rsidRPr="00A3204D" w:rsidRDefault="00610BC0" w:rsidP="001E1C1D">
            <w:pPr>
              <w:spacing w:after="0"/>
              <w:jc w:val="right"/>
              <w:rPr>
                <w:rFonts w:cs="Times New Roman"/>
                <w:sz w:val="18"/>
                <w:szCs w:val="18"/>
              </w:rPr>
            </w:pPr>
            <w:r w:rsidRPr="00A3204D">
              <w:rPr>
                <w:rFonts w:cs="Times New Roman"/>
                <w:sz w:val="18"/>
                <w:szCs w:val="18"/>
              </w:rPr>
              <w:t>1.475,80</w:t>
            </w:r>
          </w:p>
        </w:tc>
        <w:tc>
          <w:tcPr>
            <w:tcW w:w="993" w:type="dxa"/>
            <w:shd w:val="clear" w:color="auto" w:fill="F2F2F2"/>
          </w:tcPr>
          <w:p w14:paraId="5DB4D591" w14:textId="77777777" w:rsidR="00610BC0" w:rsidRPr="00A3204D" w:rsidRDefault="00610BC0" w:rsidP="001E1C1D">
            <w:pPr>
              <w:spacing w:after="0"/>
              <w:jc w:val="right"/>
              <w:rPr>
                <w:rFonts w:cs="Times New Roman"/>
                <w:sz w:val="18"/>
                <w:szCs w:val="18"/>
              </w:rPr>
            </w:pPr>
          </w:p>
        </w:tc>
      </w:tr>
      <w:tr w:rsidR="00610BC0" w14:paraId="17207770" w14:textId="77777777" w:rsidTr="00B64319">
        <w:tc>
          <w:tcPr>
            <w:tcW w:w="5098" w:type="dxa"/>
          </w:tcPr>
          <w:p w14:paraId="391974DA" w14:textId="5392C480" w:rsidR="00610BC0" w:rsidRDefault="00610BC0" w:rsidP="001E1C1D">
            <w:pPr>
              <w:spacing w:after="0"/>
              <w:rPr>
                <w:rFonts w:cs="Times New Roman"/>
                <w:sz w:val="18"/>
                <w:szCs w:val="18"/>
              </w:rPr>
            </w:pPr>
            <w:r>
              <w:rPr>
                <w:rFonts w:cs="Times New Roman"/>
                <w:sz w:val="18"/>
                <w:szCs w:val="18"/>
              </w:rPr>
              <w:t>3212 Naknade za prijevoz, za rad na terenu i odvojeni život</w:t>
            </w:r>
          </w:p>
        </w:tc>
        <w:tc>
          <w:tcPr>
            <w:tcW w:w="1276" w:type="dxa"/>
          </w:tcPr>
          <w:p w14:paraId="20A49E8C" w14:textId="77777777" w:rsidR="00610BC0" w:rsidRDefault="00610BC0" w:rsidP="001E1C1D">
            <w:pPr>
              <w:spacing w:after="0"/>
              <w:jc w:val="right"/>
              <w:rPr>
                <w:rFonts w:cs="Times New Roman"/>
                <w:sz w:val="18"/>
                <w:szCs w:val="18"/>
              </w:rPr>
            </w:pPr>
          </w:p>
        </w:tc>
        <w:tc>
          <w:tcPr>
            <w:tcW w:w="1276" w:type="dxa"/>
          </w:tcPr>
          <w:p w14:paraId="6663220C" w14:textId="77777777" w:rsidR="00610BC0" w:rsidRDefault="00610BC0" w:rsidP="001E1C1D">
            <w:pPr>
              <w:spacing w:after="0"/>
              <w:jc w:val="right"/>
              <w:rPr>
                <w:rFonts w:cs="Times New Roman"/>
                <w:sz w:val="18"/>
                <w:szCs w:val="18"/>
              </w:rPr>
            </w:pPr>
          </w:p>
        </w:tc>
        <w:tc>
          <w:tcPr>
            <w:tcW w:w="1417" w:type="dxa"/>
          </w:tcPr>
          <w:p w14:paraId="041E0140" w14:textId="408940E9" w:rsidR="00610BC0" w:rsidRDefault="00610BC0" w:rsidP="001E1C1D">
            <w:pPr>
              <w:spacing w:after="0"/>
              <w:jc w:val="right"/>
              <w:rPr>
                <w:rFonts w:cs="Times New Roman"/>
                <w:sz w:val="18"/>
                <w:szCs w:val="18"/>
              </w:rPr>
            </w:pPr>
            <w:r>
              <w:rPr>
                <w:rFonts w:cs="Times New Roman"/>
                <w:sz w:val="18"/>
                <w:szCs w:val="18"/>
              </w:rPr>
              <w:t>1.475,80</w:t>
            </w:r>
          </w:p>
        </w:tc>
        <w:tc>
          <w:tcPr>
            <w:tcW w:w="993" w:type="dxa"/>
          </w:tcPr>
          <w:p w14:paraId="646F2662" w14:textId="77777777" w:rsidR="00610BC0" w:rsidRDefault="00610BC0" w:rsidP="001E1C1D">
            <w:pPr>
              <w:spacing w:after="0"/>
              <w:jc w:val="right"/>
              <w:rPr>
                <w:rFonts w:cs="Times New Roman"/>
                <w:sz w:val="18"/>
                <w:szCs w:val="18"/>
              </w:rPr>
            </w:pPr>
          </w:p>
        </w:tc>
      </w:tr>
      <w:tr w:rsidR="00610BC0" w:rsidRPr="00A3204D" w14:paraId="06031425" w14:textId="77777777" w:rsidTr="00B64319">
        <w:trPr>
          <w:trHeight w:val="540"/>
        </w:trPr>
        <w:tc>
          <w:tcPr>
            <w:tcW w:w="5098" w:type="dxa"/>
            <w:shd w:val="clear" w:color="auto" w:fill="DAE8F2"/>
            <w:vAlign w:val="center"/>
          </w:tcPr>
          <w:p w14:paraId="0951BC77" w14:textId="3F288C35" w:rsidR="00610BC0" w:rsidRPr="00A3204D" w:rsidRDefault="00610BC0" w:rsidP="001E1C1D">
            <w:pPr>
              <w:spacing w:after="0"/>
              <w:rPr>
                <w:rFonts w:cs="Times New Roman"/>
                <w:b/>
                <w:sz w:val="18"/>
                <w:szCs w:val="18"/>
              </w:rPr>
            </w:pPr>
            <w:r w:rsidRPr="00A3204D">
              <w:rPr>
                <w:rFonts w:cs="Times New Roman"/>
                <w:b/>
                <w:sz w:val="18"/>
                <w:szCs w:val="18"/>
              </w:rPr>
              <w:t>AKTIVNOST A100019 Materijalni rashodi</w:t>
            </w:r>
          </w:p>
        </w:tc>
        <w:tc>
          <w:tcPr>
            <w:tcW w:w="1276" w:type="dxa"/>
            <w:shd w:val="clear" w:color="auto" w:fill="DAE8F2"/>
            <w:vAlign w:val="center"/>
          </w:tcPr>
          <w:p w14:paraId="1FB7D084" w14:textId="1197B302" w:rsidR="00610BC0" w:rsidRPr="00A3204D" w:rsidRDefault="00610BC0" w:rsidP="001E1C1D">
            <w:pPr>
              <w:spacing w:after="0"/>
              <w:jc w:val="right"/>
              <w:rPr>
                <w:rFonts w:cs="Times New Roman"/>
                <w:b/>
                <w:sz w:val="18"/>
                <w:szCs w:val="18"/>
              </w:rPr>
            </w:pPr>
            <w:r w:rsidRPr="00A3204D">
              <w:rPr>
                <w:rFonts w:cs="Times New Roman"/>
                <w:b/>
                <w:sz w:val="18"/>
                <w:szCs w:val="18"/>
              </w:rPr>
              <w:t>42.370,00</w:t>
            </w:r>
          </w:p>
        </w:tc>
        <w:tc>
          <w:tcPr>
            <w:tcW w:w="1276" w:type="dxa"/>
            <w:shd w:val="clear" w:color="auto" w:fill="DAE8F2"/>
            <w:vAlign w:val="center"/>
          </w:tcPr>
          <w:p w14:paraId="69C713A9" w14:textId="03BB20D5" w:rsidR="00610BC0" w:rsidRPr="00A3204D" w:rsidRDefault="00610BC0" w:rsidP="001E1C1D">
            <w:pPr>
              <w:spacing w:after="0"/>
              <w:jc w:val="right"/>
              <w:rPr>
                <w:rFonts w:cs="Times New Roman"/>
                <w:b/>
                <w:sz w:val="18"/>
                <w:szCs w:val="18"/>
              </w:rPr>
            </w:pPr>
            <w:r w:rsidRPr="00A3204D">
              <w:rPr>
                <w:rFonts w:cs="Times New Roman"/>
                <w:b/>
                <w:sz w:val="18"/>
                <w:szCs w:val="18"/>
              </w:rPr>
              <w:t>42.370,00</w:t>
            </w:r>
          </w:p>
        </w:tc>
        <w:tc>
          <w:tcPr>
            <w:tcW w:w="1417" w:type="dxa"/>
            <w:shd w:val="clear" w:color="auto" w:fill="DAE8F2"/>
            <w:vAlign w:val="center"/>
          </w:tcPr>
          <w:p w14:paraId="154A226F" w14:textId="3CE73B55" w:rsidR="00610BC0" w:rsidRPr="00A3204D" w:rsidRDefault="00610BC0" w:rsidP="001E1C1D">
            <w:pPr>
              <w:spacing w:after="0"/>
              <w:jc w:val="right"/>
              <w:rPr>
                <w:rFonts w:cs="Times New Roman"/>
                <w:b/>
                <w:sz w:val="18"/>
                <w:szCs w:val="18"/>
              </w:rPr>
            </w:pPr>
            <w:r w:rsidRPr="00A3204D">
              <w:rPr>
                <w:rFonts w:cs="Times New Roman"/>
                <w:b/>
                <w:sz w:val="18"/>
                <w:szCs w:val="18"/>
              </w:rPr>
              <w:t>37.336,71</w:t>
            </w:r>
          </w:p>
        </w:tc>
        <w:tc>
          <w:tcPr>
            <w:tcW w:w="993" w:type="dxa"/>
            <w:shd w:val="clear" w:color="auto" w:fill="DAE8F2"/>
            <w:vAlign w:val="center"/>
          </w:tcPr>
          <w:p w14:paraId="23D38E34" w14:textId="4E4424F6" w:rsidR="00610BC0" w:rsidRPr="00A3204D" w:rsidRDefault="00610BC0" w:rsidP="001E1C1D">
            <w:pPr>
              <w:spacing w:after="0"/>
              <w:jc w:val="right"/>
              <w:rPr>
                <w:rFonts w:cs="Times New Roman"/>
                <w:b/>
                <w:sz w:val="18"/>
                <w:szCs w:val="18"/>
              </w:rPr>
            </w:pPr>
            <w:r w:rsidRPr="00A3204D">
              <w:rPr>
                <w:rFonts w:cs="Times New Roman"/>
                <w:b/>
                <w:sz w:val="18"/>
                <w:szCs w:val="18"/>
              </w:rPr>
              <w:t>88,12%</w:t>
            </w:r>
          </w:p>
        </w:tc>
      </w:tr>
      <w:tr w:rsidR="00610BC0" w:rsidRPr="00A3204D" w14:paraId="6D2E1AC5" w14:textId="77777777" w:rsidTr="00B64319">
        <w:tc>
          <w:tcPr>
            <w:tcW w:w="5098" w:type="dxa"/>
            <w:shd w:val="clear" w:color="auto" w:fill="CBFFCB"/>
          </w:tcPr>
          <w:p w14:paraId="40F4D38B" w14:textId="1CC5FA18"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B64539E" w14:textId="72182E60" w:rsidR="00610BC0" w:rsidRPr="00A3204D" w:rsidRDefault="00610BC0" w:rsidP="001E1C1D">
            <w:pPr>
              <w:spacing w:after="0"/>
              <w:jc w:val="right"/>
              <w:rPr>
                <w:rFonts w:cs="Times New Roman"/>
                <w:sz w:val="16"/>
                <w:szCs w:val="18"/>
              </w:rPr>
            </w:pPr>
            <w:r w:rsidRPr="00A3204D">
              <w:rPr>
                <w:rFonts w:cs="Times New Roman"/>
                <w:sz w:val="16"/>
                <w:szCs w:val="18"/>
              </w:rPr>
              <w:t>42.370,00</w:t>
            </w:r>
          </w:p>
        </w:tc>
        <w:tc>
          <w:tcPr>
            <w:tcW w:w="1276" w:type="dxa"/>
            <w:shd w:val="clear" w:color="auto" w:fill="CBFFCB"/>
          </w:tcPr>
          <w:p w14:paraId="22E878E4" w14:textId="24B819E7" w:rsidR="00610BC0" w:rsidRPr="00A3204D" w:rsidRDefault="00610BC0" w:rsidP="001E1C1D">
            <w:pPr>
              <w:spacing w:after="0"/>
              <w:jc w:val="right"/>
              <w:rPr>
                <w:rFonts w:cs="Times New Roman"/>
                <w:sz w:val="16"/>
                <w:szCs w:val="18"/>
              </w:rPr>
            </w:pPr>
            <w:r w:rsidRPr="00A3204D">
              <w:rPr>
                <w:rFonts w:cs="Times New Roman"/>
                <w:sz w:val="16"/>
                <w:szCs w:val="18"/>
              </w:rPr>
              <w:t>42.370,00</w:t>
            </w:r>
          </w:p>
        </w:tc>
        <w:tc>
          <w:tcPr>
            <w:tcW w:w="1417" w:type="dxa"/>
            <w:shd w:val="clear" w:color="auto" w:fill="CBFFCB"/>
          </w:tcPr>
          <w:p w14:paraId="4B7287E9" w14:textId="45C684AA" w:rsidR="00610BC0" w:rsidRPr="00A3204D" w:rsidRDefault="00610BC0" w:rsidP="001E1C1D">
            <w:pPr>
              <w:spacing w:after="0"/>
              <w:jc w:val="right"/>
              <w:rPr>
                <w:rFonts w:cs="Times New Roman"/>
                <w:sz w:val="16"/>
                <w:szCs w:val="18"/>
              </w:rPr>
            </w:pPr>
            <w:r w:rsidRPr="00A3204D">
              <w:rPr>
                <w:rFonts w:cs="Times New Roman"/>
                <w:sz w:val="16"/>
                <w:szCs w:val="18"/>
              </w:rPr>
              <w:t>37.336,71</w:t>
            </w:r>
          </w:p>
        </w:tc>
        <w:tc>
          <w:tcPr>
            <w:tcW w:w="993" w:type="dxa"/>
            <w:shd w:val="clear" w:color="auto" w:fill="CBFFCB"/>
          </w:tcPr>
          <w:p w14:paraId="18E03A6D" w14:textId="7DAD9F00" w:rsidR="00610BC0" w:rsidRPr="00A3204D" w:rsidRDefault="00610BC0" w:rsidP="001E1C1D">
            <w:pPr>
              <w:spacing w:after="0"/>
              <w:jc w:val="right"/>
              <w:rPr>
                <w:rFonts w:cs="Times New Roman"/>
                <w:sz w:val="16"/>
                <w:szCs w:val="18"/>
              </w:rPr>
            </w:pPr>
            <w:r w:rsidRPr="00A3204D">
              <w:rPr>
                <w:rFonts w:cs="Times New Roman"/>
                <w:sz w:val="16"/>
                <w:szCs w:val="18"/>
              </w:rPr>
              <w:t>88,12%</w:t>
            </w:r>
          </w:p>
        </w:tc>
      </w:tr>
      <w:tr w:rsidR="00610BC0" w:rsidRPr="00A3204D" w14:paraId="0EAB060E" w14:textId="77777777" w:rsidTr="00B64319">
        <w:tc>
          <w:tcPr>
            <w:tcW w:w="5098" w:type="dxa"/>
            <w:shd w:val="clear" w:color="auto" w:fill="F2F2F2"/>
          </w:tcPr>
          <w:p w14:paraId="163AFF1F" w14:textId="5213FFA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05A0CD2" w14:textId="6443AF30" w:rsidR="00610BC0" w:rsidRPr="00A3204D" w:rsidRDefault="00610BC0" w:rsidP="001E1C1D">
            <w:pPr>
              <w:spacing w:after="0"/>
              <w:jc w:val="right"/>
              <w:rPr>
                <w:rFonts w:cs="Times New Roman"/>
                <w:sz w:val="18"/>
                <w:szCs w:val="18"/>
              </w:rPr>
            </w:pPr>
            <w:r w:rsidRPr="00A3204D">
              <w:rPr>
                <w:rFonts w:cs="Times New Roman"/>
                <w:sz w:val="18"/>
                <w:szCs w:val="18"/>
              </w:rPr>
              <w:t>42.370,00</w:t>
            </w:r>
          </w:p>
        </w:tc>
        <w:tc>
          <w:tcPr>
            <w:tcW w:w="1276" w:type="dxa"/>
            <w:shd w:val="clear" w:color="auto" w:fill="F2F2F2"/>
          </w:tcPr>
          <w:p w14:paraId="49AAB5D8" w14:textId="13A4B881" w:rsidR="00610BC0" w:rsidRPr="00A3204D" w:rsidRDefault="00610BC0" w:rsidP="001E1C1D">
            <w:pPr>
              <w:spacing w:after="0"/>
              <w:jc w:val="right"/>
              <w:rPr>
                <w:rFonts w:cs="Times New Roman"/>
                <w:sz w:val="18"/>
                <w:szCs w:val="18"/>
              </w:rPr>
            </w:pPr>
            <w:r w:rsidRPr="00A3204D">
              <w:rPr>
                <w:rFonts w:cs="Times New Roman"/>
                <w:sz w:val="18"/>
                <w:szCs w:val="18"/>
              </w:rPr>
              <w:t>42.370,00</w:t>
            </w:r>
          </w:p>
        </w:tc>
        <w:tc>
          <w:tcPr>
            <w:tcW w:w="1417" w:type="dxa"/>
            <w:shd w:val="clear" w:color="auto" w:fill="F2F2F2"/>
          </w:tcPr>
          <w:p w14:paraId="350F0C7E" w14:textId="3146EE34" w:rsidR="00610BC0" w:rsidRPr="00A3204D" w:rsidRDefault="00610BC0" w:rsidP="001E1C1D">
            <w:pPr>
              <w:spacing w:after="0"/>
              <w:jc w:val="right"/>
              <w:rPr>
                <w:rFonts w:cs="Times New Roman"/>
                <w:sz w:val="18"/>
                <w:szCs w:val="18"/>
              </w:rPr>
            </w:pPr>
            <w:r w:rsidRPr="00A3204D">
              <w:rPr>
                <w:rFonts w:cs="Times New Roman"/>
                <w:sz w:val="18"/>
                <w:szCs w:val="18"/>
              </w:rPr>
              <w:t>37.336,71</w:t>
            </w:r>
          </w:p>
        </w:tc>
        <w:tc>
          <w:tcPr>
            <w:tcW w:w="993" w:type="dxa"/>
            <w:shd w:val="clear" w:color="auto" w:fill="F2F2F2"/>
          </w:tcPr>
          <w:p w14:paraId="600082E9" w14:textId="1EE671F5" w:rsidR="00610BC0" w:rsidRPr="00A3204D" w:rsidRDefault="00610BC0" w:rsidP="001E1C1D">
            <w:pPr>
              <w:spacing w:after="0"/>
              <w:jc w:val="right"/>
              <w:rPr>
                <w:rFonts w:cs="Times New Roman"/>
                <w:sz w:val="18"/>
                <w:szCs w:val="18"/>
              </w:rPr>
            </w:pPr>
            <w:r w:rsidRPr="00A3204D">
              <w:rPr>
                <w:rFonts w:cs="Times New Roman"/>
                <w:sz w:val="18"/>
                <w:szCs w:val="18"/>
              </w:rPr>
              <w:t>88,12%</w:t>
            </w:r>
          </w:p>
        </w:tc>
      </w:tr>
      <w:tr w:rsidR="00610BC0" w:rsidRPr="00A3204D" w14:paraId="0BB1EA0C" w14:textId="77777777" w:rsidTr="00B64319">
        <w:tc>
          <w:tcPr>
            <w:tcW w:w="5098" w:type="dxa"/>
            <w:shd w:val="clear" w:color="auto" w:fill="F2F2F2"/>
          </w:tcPr>
          <w:p w14:paraId="5D4E1EE3" w14:textId="436C7878"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903D611" w14:textId="33567095" w:rsidR="00610BC0" w:rsidRPr="00A3204D" w:rsidRDefault="00610BC0" w:rsidP="001E1C1D">
            <w:pPr>
              <w:spacing w:after="0"/>
              <w:jc w:val="right"/>
              <w:rPr>
                <w:rFonts w:cs="Times New Roman"/>
                <w:sz w:val="18"/>
                <w:szCs w:val="18"/>
              </w:rPr>
            </w:pPr>
            <w:r w:rsidRPr="00A3204D">
              <w:rPr>
                <w:rFonts w:cs="Times New Roman"/>
                <w:sz w:val="18"/>
                <w:szCs w:val="18"/>
              </w:rPr>
              <w:t>42.370,00</w:t>
            </w:r>
          </w:p>
        </w:tc>
        <w:tc>
          <w:tcPr>
            <w:tcW w:w="1276" w:type="dxa"/>
            <w:shd w:val="clear" w:color="auto" w:fill="F2F2F2"/>
          </w:tcPr>
          <w:p w14:paraId="4337F75C" w14:textId="1629C791" w:rsidR="00610BC0" w:rsidRPr="00A3204D" w:rsidRDefault="00610BC0" w:rsidP="001E1C1D">
            <w:pPr>
              <w:spacing w:after="0"/>
              <w:jc w:val="right"/>
              <w:rPr>
                <w:rFonts w:cs="Times New Roman"/>
                <w:sz w:val="18"/>
                <w:szCs w:val="18"/>
              </w:rPr>
            </w:pPr>
            <w:r w:rsidRPr="00A3204D">
              <w:rPr>
                <w:rFonts w:cs="Times New Roman"/>
                <w:sz w:val="18"/>
                <w:szCs w:val="18"/>
              </w:rPr>
              <w:t>42.370,00</w:t>
            </w:r>
          </w:p>
        </w:tc>
        <w:tc>
          <w:tcPr>
            <w:tcW w:w="1417" w:type="dxa"/>
            <w:shd w:val="clear" w:color="auto" w:fill="F2F2F2"/>
          </w:tcPr>
          <w:p w14:paraId="55194C34" w14:textId="5BD9CB6F" w:rsidR="00610BC0" w:rsidRPr="00A3204D" w:rsidRDefault="00610BC0" w:rsidP="001E1C1D">
            <w:pPr>
              <w:spacing w:after="0"/>
              <w:jc w:val="right"/>
              <w:rPr>
                <w:rFonts w:cs="Times New Roman"/>
                <w:sz w:val="18"/>
                <w:szCs w:val="18"/>
              </w:rPr>
            </w:pPr>
            <w:r w:rsidRPr="00A3204D">
              <w:rPr>
                <w:rFonts w:cs="Times New Roman"/>
                <w:sz w:val="18"/>
                <w:szCs w:val="18"/>
              </w:rPr>
              <w:t>37.336,71</w:t>
            </w:r>
          </w:p>
        </w:tc>
        <w:tc>
          <w:tcPr>
            <w:tcW w:w="993" w:type="dxa"/>
            <w:shd w:val="clear" w:color="auto" w:fill="F2F2F2"/>
          </w:tcPr>
          <w:p w14:paraId="340A56D5" w14:textId="33AEA4D1" w:rsidR="00610BC0" w:rsidRPr="00A3204D" w:rsidRDefault="00610BC0" w:rsidP="001E1C1D">
            <w:pPr>
              <w:spacing w:after="0"/>
              <w:jc w:val="right"/>
              <w:rPr>
                <w:rFonts w:cs="Times New Roman"/>
                <w:sz w:val="18"/>
                <w:szCs w:val="18"/>
              </w:rPr>
            </w:pPr>
            <w:r w:rsidRPr="00A3204D">
              <w:rPr>
                <w:rFonts w:cs="Times New Roman"/>
                <w:sz w:val="18"/>
                <w:szCs w:val="18"/>
              </w:rPr>
              <w:t>88,12%</w:t>
            </w:r>
          </w:p>
        </w:tc>
      </w:tr>
      <w:tr w:rsidR="00610BC0" w:rsidRPr="00A3204D" w14:paraId="61C6CDD9" w14:textId="77777777" w:rsidTr="00B64319">
        <w:tc>
          <w:tcPr>
            <w:tcW w:w="5098" w:type="dxa"/>
            <w:shd w:val="clear" w:color="auto" w:fill="F2F2F2"/>
          </w:tcPr>
          <w:p w14:paraId="7BC8C8CA" w14:textId="22D3F379"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60CBF63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BB0F67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EEB26D1" w14:textId="3830232D" w:rsidR="00610BC0" w:rsidRPr="00A3204D" w:rsidRDefault="00610BC0" w:rsidP="001E1C1D">
            <w:pPr>
              <w:spacing w:after="0"/>
              <w:jc w:val="right"/>
              <w:rPr>
                <w:rFonts w:cs="Times New Roman"/>
                <w:sz w:val="18"/>
                <w:szCs w:val="18"/>
              </w:rPr>
            </w:pPr>
            <w:r w:rsidRPr="00A3204D">
              <w:rPr>
                <w:rFonts w:cs="Times New Roman"/>
                <w:sz w:val="18"/>
                <w:szCs w:val="18"/>
              </w:rPr>
              <w:t>1.748,54</w:t>
            </w:r>
          </w:p>
        </w:tc>
        <w:tc>
          <w:tcPr>
            <w:tcW w:w="993" w:type="dxa"/>
            <w:shd w:val="clear" w:color="auto" w:fill="F2F2F2"/>
          </w:tcPr>
          <w:p w14:paraId="42020000" w14:textId="77777777" w:rsidR="00610BC0" w:rsidRPr="00A3204D" w:rsidRDefault="00610BC0" w:rsidP="001E1C1D">
            <w:pPr>
              <w:spacing w:after="0"/>
              <w:jc w:val="right"/>
              <w:rPr>
                <w:rFonts w:cs="Times New Roman"/>
                <w:sz w:val="18"/>
                <w:szCs w:val="18"/>
              </w:rPr>
            </w:pPr>
          </w:p>
        </w:tc>
      </w:tr>
      <w:tr w:rsidR="00610BC0" w14:paraId="4391BEA0" w14:textId="77777777" w:rsidTr="00B64319">
        <w:tc>
          <w:tcPr>
            <w:tcW w:w="5098" w:type="dxa"/>
          </w:tcPr>
          <w:p w14:paraId="30AB8E98" w14:textId="494AD8C4"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408A180A" w14:textId="77777777" w:rsidR="00610BC0" w:rsidRDefault="00610BC0" w:rsidP="001E1C1D">
            <w:pPr>
              <w:spacing w:after="0"/>
              <w:jc w:val="right"/>
              <w:rPr>
                <w:rFonts w:cs="Times New Roman"/>
                <w:sz w:val="18"/>
                <w:szCs w:val="18"/>
              </w:rPr>
            </w:pPr>
          </w:p>
        </w:tc>
        <w:tc>
          <w:tcPr>
            <w:tcW w:w="1276" w:type="dxa"/>
          </w:tcPr>
          <w:p w14:paraId="0CC901AA" w14:textId="77777777" w:rsidR="00610BC0" w:rsidRDefault="00610BC0" w:rsidP="001E1C1D">
            <w:pPr>
              <w:spacing w:after="0"/>
              <w:jc w:val="right"/>
              <w:rPr>
                <w:rFonts w:cs="Times New Roman"/>
                <w:sz w:val="18"/>
                <w:szCs w:val="18"/>
              </w:rPr>
            </w:pPr>
          </w:p>
        </w:tc>
        <w:tc>
          <w:tcPr>
            <w:tcW w:w="1417" w:type="dxa"/>
          </w:tcPr>
          <w:p w14:paraId="16519BEB" w14:textId="576AAC78" w:rsidR="00610BC0" w:rsidRDefault="00610BC0" w:rsidP="001E1C1D">
            <w:pPr>
              <w:spacing w:after="0"/>
              <w:jc w:val="right"/>
              <w:rPr>
                <w:rFonts w:cs="Times New Roman"/>
                <w:sz w:val="18"/>
                <w:szCs w:val="18"/>
              </w:rPr>
            </w:pPr>
            <w:r>
              <w:rPr>
                <w:rFonts w:cs="Times New Roman"/>
                <w:sz w:val="18"/>
                <w:szCs w:val="18"/>
              </w:rPr>
              <w:t>235,00</w:t>
            </w:r>
          </w:p>
        </w:tc>
        <w:tc>
          <w:tcPr>
            <w:tcW w:w="993" w:type="dxa"/>
          </w:tcPr>
          <w:p w14:paraId="0696002F" w14:textId="77777777" w:rsidR="00610BC0" w:rsidRDefault="00610BC0" w:rsidP="001E1C1D">
            <w:pPr>
              <w:spacing w:after="0"/>
              <w:jc w:val="right"/>
              <w:rPr>
                <w:rFonts w:cs="Times New Roman"/>
                <w:sz w:val="18"/>
                <w:szCs w:val="18"/>
              </w:rPr>
            </w:pPr>
          </w:p>
        </w:tc>
      </w:tr>
      <w:tr w:rsidR="00610BC0" w14:paraId="1F1ADDF3" w14:textId="77777777" w:rsidTr="00B64319">
        <w:tc>
          <w:tcPr>
            <w:tcW w:w="5098" w:type="dxa"/>
          </w:tcPr>
          <w:p w14:paraId="5816E3FF" w14:textId="64C165DA"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0135A2AE" w14:textId="77777777" w:rsidR="00610BC0" w:rsidRDefault="00610BC0" w:rsidP="001E1C1D">
            <w:pPr>
              <w:spacing w:after="0"/>
              <w:jc w:val="right"/>
              <w:rPr>
                <w:rFonts w:cs="Times New Roman"/>
                <w:sz w:val="18"/>
                <w:szCs w:val="18"/>
              </w:rPr>
            </w:pPr>
          </w:p>
        </w:tc>
        <w:tc>
          <w:tcPr>
            <w:tcW w:w="1276" w:type="dxa"/>
          </w:tcPr>
          <w:p w14:paraId="01AE960D" w14:textId="77777777" w:rsidR="00610BC0" w:rsidRDefault="00610BC0" w:rsidP="001E1C1D">
            <w:pPr>
              <w:spacing w:after="0"/>
              <w:jc w:val="right"/>
              <w:rPr>
                <w:rFonts w:cs="Times New Roman"/>
                <w:sz w:val="18"/>
                <w:szCs w:val="18"/>
              </w:rPr>
            </w:pPr>
          </w:p>
        </w:tc>
        <w:tc>
          <w:tcPr>
            <w:tcW w:w="1417" w:type="dxa"/>
          </w:tcPr>
          <w:p w14:paraId="21BF23FA" w14:textId="6A6D4D56" w:rsidR="00610BC0" w:rsidRDefault="00610BC0" w:rsidP="001E1C1D">
            <w:pPr>
              <w:spacing w:after="0"/>
              <w:jc w:val="right"/>
              <w:rPr>
                <w:rFonts w:cs="Times New Roman"/>
                <w:sz w:val="18"/>
                <w:szCs w:val="18"/>
              </w:rPr>
            </w:pPr>
            <w:r>
              <w:rPr>
                <w:rFonts w:cs="Times New Roman"/>
                <w:sz w:val="18"/>
                <w:szCs w:val="18"/>
              </w:rPr>
              <w:t>1.513,54</w:t>
            </w:r>
          </w:p>
        </w:tc>
        <w:tc>
          <w:tcPr>
            <w:tcW w:w="993" w:type="dxa"/>
          </w:tcPr>
          <w:p w14:paraId="2A948764" w14:textId="77777777" w:rsidR="00610BC0" w:rsidRDefault="00610BC0" w:rsidP="001E1C1D">
            <w:pPr>
              <w:spacing w:after="0"/>
              <w:jc w:val="right"/>
              <w:rPr>
                <w:rFonts w:cs="Times New Roman"/>
                <w:sz w:val="18"/>
                <w:szCs w:val="18"/>
              </w:rPr>
            </w:pPr>
          </w:p>
        </w:tc>
      </w:tr>
      <w:tr w:rsidR="00610BC0" w:rsidRPr="00A3204D" w14:paraId="01928D28" w14:textId="77777777" w:rsidTr="00B64319">
        <w:tc>
          <w:tcPr>
            <w:tcW w:w="5098" w:type="dxa"/>
            <w:shd w:val="clear" w:color="auto" w:fill="F2F2F2"/>
          </w:tcPr>
          <w:p w14:paraId="7169C66E" w14:textId="6E3DD760"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01EE5A9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015B9E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C89C077" w14:textId="557C5F4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EFFACBD" w14:textId="77777777" w:rsidR="00610BC0" w:rsidRPr="00A3204D" w:rsidRDefault="00610BC0" w:rsidP="001E1C1D">
            <w:pPr>
              <w:spacing w:after="0"/>
              <w:jc w:val="right"/>
              <w:rPr>
                <w:rFonts w:cs="Times New Roman"/>
                <w:sz w:val="18"/>
                <w:szCs w:val="18"/>
              </w:rPr>
            </w:pPr>
          </w:p>
        </w:tc>
      </w:tr>
      <w:tr w:rsidR="00610BC0" w14:paraId="18C59FBA" w14:textId="77777777" w:rsidTr="00B64319">
        <w:tc>
          <w:tcPr>
            <w:tcW w:w="5098" w:type="dxa"/>
          </w:tcPr>
          <w:p w14:paraId="0E5FA971" w14:textId="708D718B" w:rsidR="00610BC0" w:rsidRDefault="00610BC0" w:rsidP="001E1C1D">
            <w:pPr>
              <w:spacing w:after="0"/>
              <w:rPr>
                <w:rFonts w:cs="Times New Roman"/>
                <w:sz w:val="18"/>
                <w:szCs w:val="18"/>
              </w:rPr>
            </w:pPr>
            <w:r>
              <w:rPr>
                <w:rFonts w:cs="Times New Roman"/>
                <w:sz w:val="18"/>
                <w:szCs w:val="18"/>
              </w:rPr>
              <w:t>3227 Službena, radna i zaštitna odjeća i obuća</w:t>
            </w:r>
          </w:p>
        </w:tc>
        <w:tc>
          <w:tcPr>
            <w:tcW w:w="1276" w:type="dxa"/>
          </w:tcPr>
          <w:p w14:paraId="06F40642" w14:textId="77777777" w:rsidR="00610BC0" w:rsidRDefault="00610BC0" w:rsidP="001E1C1D">
            <w:pPr>
              <w:spacing w:after="0"/>
              <w:jc w:val="right"/>
              <w:rPr>
                <w:rFonts w:cs="Times New Roman"/>
                <w:sz w:val="18"/>
                <w:szCs w:val="18"/>
              </w:rPr>
            </w:pPr>
          </w:p>
        </w:tc>
        <w:tc>
          <w:tcPr>
            <w:tcW w:w="1276" w:type="dxa"/>
          </w:tcPr>
          <w:p w14:paraId="5AA0B9E9" w14:textId="77777777" w:rsidR="00610BC0" w:rsidRDefault="00610BC0" w:rsidP="001E1C1D">
            <w:pPr>
              <w:spacing w:after="0"/>
              <w:jc w:val="right"/>
              <w:rPr>
                <w:rFonts w:cs="Times New Roman"/>
                <w:sz w:val="18"/>
                <w:szCs w:val="18"/>
              </w:rPr>
            </w:pPr>
          </w:p>
        </w:tc>
        <w:tc>
          <w:tcPr>
            <w:tcW w:w="1417" w:type="dxa"/>
          </w:tcPr>
          <w:p w14:paraId="630918BA" w14:textId="7D49CC91"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84777A3" w14:textId="77777777" w:rsidR="00610BC0" w:rsidRDefault="00610BC0" w:rsidP="001E1C1D">
            <w:pPr>
              <w:spacing w:after="0"/>
              <w:jc w:val="right"/>
              <w:rPr>
                <w:rFonts w:cs="Times New Roman"/>
                <w:sz w:val="18"/>
                <w:szCs w:val="18"/>
              </w:rPr>
            </w:pPr>
          </w:p>
        </w:tc>
      </w:tr>
      <w:tr w:rsidR="00610BC0" w:rsidRPr="00A3204D" w14:paraId="1ED51532" w14:textId="77777777" w:rsidTr="00B64319">
        <w:tc>
          <w:tcPr>
            <w:tcW w:w="5098" w:type="dxa"/>
            <w:shd w:val="clear" w:color="auto" w:fill="F2F2F2"/>
          </w:tcPr>
          <w:p w14:paraId="065C74D7" w14:textId="6F9ADE8D"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3FB081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07225B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61E6CCB" w14:textId="2358BAB0" w:rsidR="00610BC0" w:rsidRPr="00A3204D" w:rsidRDefault="00610BC0" w:rsidP="001E1C1D">
            <w:pPr>
              <w:spacing w:after="0"/>
              <w:jc w:val="right"/>
              <w:rPr>
                <w:rFonts w:cs="Times New Roman"/>
                <w:sz w:val="18"/>
                <w:szCs w:val="18"/>
              </w:rPr>
            </w:pPr>
            <w:r w:rsidRPr="00A3204D">
              <w:rPr>
                <w:rFonts w:cs="Times New Roman"/>
                <w:sz w:val="18"/>
                <w:szCs w:val="18"/>
              </w:rPr>
              <w:t>15.722,03</w:t>
            </w:r>
          </w:p>
        </w:tc>
        <w:tc>
          <w:tcPr>
            <w:tcW w:w="993" w:type="dxa"/>
            <w:shd w:val="clear" w:color="auto" w:fill="F2F2F2"/>
          </w:tcPr>
          <w:p w14:paraId="21DFB951" w14:textId="77777777" w:rsidR="00610BC0" w:rsidRPr="00A3204D" w:rsidRDefault="00610BC0" w:rsidP="001E1C1D">
            <w:pPr>
              <w:spacing w:after="0"/>
              <w:jc w:val="right"/>
              <w:rPr>
                <w:rFonts w:cs="Times New Roman"/>
                <w:sz w:val="18"/>
                <w:szCs w:val="18"/>
              </w:rPr>
            </w:pPr>
          </w:p>
        </w:tc>
      </w:tr>
      <w:tr w:rsidR="00610BC0" w14:paraId="584D8B5B" w14:textId="77777777" w:rsidTr="00B64319">
        <w:tc>
          <w:tcPr>
            <w:tcW w:w="5098" w:type="dxa"/>
          </w:tcPr>
          <w:p w14:paraId="73EF1792" w14:textId="31E80E1B"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36683B45" w14:textId="77777777" w:rsidR="00610BC0" w:rsidRDefault="00610BC0" w:rsidP="001E1C1D">
            <w:pPr>
              <w:spacing w:after="0"/>
              <w:jc w:val="right"/>
              <w:rPr>
                <w:rFonts w:cs="Times New Roman"/>
                <w:sz w:val="18"/>
                <w:szCs w:val="18"/>
              </w:rPr>
            </w:pPr>
          </w:p>
        </w:tc>
        <w:tc>
          <w:tcPr>
            <w:tcW w:w="1276" w:type="dxa"/>
          </w:tcPr>
          <w:p w14:paraId="57B68A06" w14:textId="77777777" w:rsidR="00610BC0" w:rsidRDefault="00610BC0" w:rsidP="001E1C1D">
            <w:pPr>
              <w:spacing w:after="0"/>
              <w:jc w:val="right"/>
              <w:rPr>
                <w:rFonts w:cs="Times New Roman"/>
                <w:sz w:val="18"/>
                <w:szCs w:val="18"/>
              </w:rPr>
            </w:pPr>
          </w:p>
        </w:tc>
        <w:tc>
          <w:tcPr>
            <w:tcW w:w="1417" w:type="dxa"/>
          </w:tcPr>
          <w:p w14:paraId="10D9FEB8" w14:textId="2E71F8CD" w:rsidR="00610BC0" w:rsidRDefault="00610BC0" w:rsidP="001E1C1D">
            <w:pPr>
              <w:spacing w:after="0"/>
              <w:jc w:val="right"/>
              <w:rPr>
                <w:rFonts w:cs="Times New Roman"/>
                <w:sz w:val="18"/>
                <w:szCs w:val="18"/>
              </w:rPr>
            </w:pPr>
            <w:r>
              <w:rPr>
                <w:rFonts w:cs="Times New Roman"/>
                <w:sz w:val="18"/>
                <w:szCs w:val="18"/>
              </w:rPr>
              <w:t>9.672,33</w:t>
            </w:r>
          </w:p>
        </w:tc>
        <w:tc>
          <w:tcPr>
            <w:tcW w:w="993" w:type="dxa"/>
          </w:tcPr>
          <w:p w14:paraId="22D81FED" w14:textId="77777777" w:rsidR="00610BC0" w:rsidRDefault="00610BC0" w:rsidP="001E1C1D">
            <w:pPr>
              <w:spacing w:after="0"/>
              <w:jc w:val="right"/>
              <w:rPr>
                <w:rFonts w:cs="Times New Roman"/>
                <w:sz w:val="18"/>
                <w:szCs w:val="18"/>
              </w:rPr>
            </w:pPr>
          </w:p>
        </w:tc>
      </w:tr>
      <w:tr w:rsidR="00610BC0" w14:paraId="19B4AB4A" w14:textId="77777777" w:rsidTr="00B64319">
        <w:tc>
          <w:tcPr>
            <w:tcW w:w="5098" w:type="dxa"/>
          </w:tcPr>
          <w:p w14:paraId="08E4CAD7" w14:textId="431BE803"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4C464BB5" w14:textId="77777777" w:rsidR="00610BC0" w:rsidRDefault="00610BC0" w:rsidP="001E1C1D">
            <w:pPr>
              <w:spacing w:after="0"/>
              <w:jc w:val="right"/>
              <w:rPr>
                <w:rFonts w:cs="Times New Roman"/>
                <w:sz w:val="18"/>
                <w:szCs w:val="18"/>
              </w:rPr>
            </w:pPr>
          </w:p>
        </w:tc>
        <w:tc>
          <w:tcPr>
            <w:tcW w:w="1276" w:type="dxa"/>
          </w:tcPr>
          <w:p w14:paraId="3FD34209" w14:textId="77777777" w:rsidR="00610BC0" w:rsidRDefault="00610BC0" w:rsidP="001E1C1D">
            <w:pPr>
              <w:spacing w:after="0"/>
              <w:jc w:val="right"/>
              <w:rPr>
                <w:rFonts w:cs="Times New Roman"/>
                <w:sz w:val="18"/>
                <w:szCs w:val="18"/>
              </w:rPr>
            </w:pPr>
          </w:p>
        </w:tc>
        <w:tc>
          <w:tcPr>
            <w:tcW w:w="1417" w:type="dxa"/>
          </w:tcPr>
          <w:p w14:paraId="26992099" w14:textId="20A0826C" w:rsidR="00610BC0" w:rsidRDefault="00610BC0" w:rsidP="001E1C1D">
            <w:pPr>
              <w:spacing w:after="0"/>
              <w:jc w:val="right"/>
              <w:rPr>
                <w:rFonts w:cs="Times New Roman"/>
                <w:sz w:val="18"/>
                <w:szCs w:val="18"/>
              </w:rPr>
            </w:pPr>
            <w:r>
              <w:rPr>
                <w:rFonts w:cs="Times New Roman"/>
                <w:sz w:val="18"/>
                <w:szCs w:val="18"/>
              </w:rPr>
              <w:t>5.768,45</w:t>
            </w:r>
          </w:p>
        </w:tc>
        <w:tc>
          <w:tcPr>
            <w:tcW w:w="993" w:type="dxa"/>
          </w:tcPr>
          <w:p w14:paraId="7E5B901D" w14:textId="77777777" w:rsidR="00610BC0" w:rsidRDefault="00610BC0" w:rsidP="001E1C1D">
            <w:pPr>
              <w:spacing w:after="0"/>
              <w:jc w:val="right"/>
              <w:rPr>
                <w:rFonts w:cs="Times New Roman"/>
                <w:sz w:val="18"/>
                <w:szCs w:val="18"/>
              </w:rPr>
            </w:pPr>
          </w:p>
        </w:tc>
      </w:tr>
      <w:tr w:rsidR="00610BC0" w14:paraId="7D6B864D" w14:textId="77777777" w:rsidTr="00B64319">
        <w:tc>
          <w:tcPr>
            <w:tcW w:w="5098" w:type="dxa"/>
          </w:tcPr>
          <w:p w14:paraId="3DF1FEEC" w14:textId="210C2D76"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07CD860B" w14:textId="77777777" w:rsidR="00610BC0" w:rsidRDefault="00610BC0" w:rsidP="001E1C1D">
            <w:pPr>
              <w:spacing w:after="0"/>
              <w:jc w:val="right"/>
              <w:rPr>
                <w:rFonts w:cs="Times New Roman"/>
                <w:sz w:val="18"/>
                <w:szCs w:val="18"/>
              </w:rPr>
            </w:pPr>
          </w:p>
        </w:tc>
        <w:tc>
          <w:tcPr>
            <w:tcW w:w="1276" w:type="dxa"/>
          </w:tcPr>
          <w:p w14:paraId="729C1375" w14:textId="77777777" w:rsidR="00610BC0" w:rsidRDefault="00610BC0" w:rsidP="001E1C1D">
            <w:pPr>
              <w:spacing w:after="0"/>
              <w:jc w:val="right"/>
              <w:rPr>
                <w:rFonts w:cs="Times New Roman"/>
                <w:sz w:val="18"/>
                <w:szCs w:val="18"/>
              </w:rPr>
            </w:pPr>
          </w:p>
        </w:tc>
        <w:tc>
          <w:tcPr>
            <w:tcW w:w="1417" w:type="dxa"/>
          </w:tcPr>
          <w:p w14:paraId="68A369EF" w14:textId="6B38DA83" w:rsidR="00610BC0" w:rsidRDefault="00610BC0" w:rsidP="001E1C1D">
            <w:pPr>
              <w:spacing w:after="0"/>
              <w:jc w:val="right"/>
              <w:rPr>
                <w:rFonts w:cs="Times New Roman"/>
                <w:sz w:val="18"/>
                <w:szCs w:val="18"/>
              </w:rPr>
            </w:pPr>
            <w:r>
              <w:rPr>
                <w:rFonts w:cs="Times New Roman"/>
                <w:sz w:val="18"/>
                <w:szCs w:val="18"/>
              </w:rPr>
              <w:t>281,25</w:t>
            </w:r>
          </w:p>
        </w:tc>
        <w:tc>
          <w:tcPr>
            <w:tcW w:w="993" w:type="dxa"/>
          </w:tcPr>
          <w:p w14:paraId="5D82C925" w14:textId="77777777" w:rsidR="00610BC0" w:rsidRDefault="00610BC0" w:rsidP="001E1C1D">
            <w:pPr>
              <w:spacing w:after="0"/>
              <w:jc w:val="right"/>
              <w:rPr>
                <w:rFonts w:cs="Times New Roman"/>
                <w:sz w:val="18"/>
                <w:szCs w:val="18"/>
              </w:rPr>
            </w:pPr>
          </w:p>
        </w:tc>
      </w:tr>
      <w:tr w:rsidR="00610BC0" w:rsidRPr="00A3204D" w14:paraId="58D9C61E" w14:textId="77777777" w:rsidTr="00B64319">
        <w:tc>
          <w:tcPr>
            <w:tcW w:w="5098" w:type="dxa"/>
            <w:shd w:val="clear" w:color="auto" w:fill="F2F2F2"/>
          </w:tcPr>
          <w:p w14:paraId="7C50F0AF" w14:textId="35925BF1"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482E6FC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882BEB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ADA7C3F" w14:textId="4ADE0DBC" w:rsidR="00610BC0" w:rsidRPr="00A3204D" w:rsidRDefault="00610BC0" w:rsidP="001E1C1D">
            <w:pPr>
              <w:spacing w:after="0"/>
              <w:jc w:val="right"/>
              <w:rPr>
                <w:rFonts w:cs="Times New Roman"/>
                <w:sz w:val="18"/>
                <w:szCs w:val="18"/>
              </w:rPr>
            </w:pPr>
            <w:r w:rsidRPr="00A3204D">
              <w:rPr>
                <w:rFonts w:cs="Times New Roman"/>
                <w:sz w:val="18"/>
                <w:szCs w:val="18"/>
              </w:rPr>
              <w:t>19.866,14</w:t>
            </w:r>
          </w:p>
        </w:tc>
        <w:tc>
          <w:tcPr>
            <w:tcW w:w="993" w:type="dxa"/>
            <w:shd w:val="clear" w:color="auto" w:fill="F2F2F2"/>
          </w:tcPr>
          <w:p w14:paraId="14B758E3" w14:textId="77777777" w:rsidR="00610BC0" w:rsidRPr="00A3204D" w:rsidRDefault="00610BC0" w:rsidP="001E1C1D">
            <w:pPr>
              <w:spacing w:after="0"/>
              <w:jc w:val="right"/>
              <w:rPr>
                <w:rFonts w:cs="Times New Roman"/>
                <w:sz w:val="18"/>
                <w:szCs w:val="18"/>
              </w:rPr>
            </w:pPr>
          </w:p>
        </w:tc>
      </w:tr>
      <w:tr w:rsidR="00610BC0" w14:paraId="100E4B9F" w14:textId="77777777" w:rsidTr="00B64319">
        <w:tc>
          <w:tcPr>
            <w:tcW w:w="5098" w:type="dxa"/>
          </w:tcPr>
          <w:p w14:paraId="6901AC3D" w14:textId="0F77BADA" w:rsidR="00610BC0" w:rsidRDefault="00610BC0" w:rsidP="001E1C1D">
            <w:pPr>
              <w:spacing w:after="0"/>
              <w:rPr>
                <w:rFonts w:cs="Times New Roman"/>
                <w:sz w:val="18"/>
                <w:szCs w:val="18"/>
              </w:rPr>
            </w:pPr>
            <w:r>
              <w:rPr>
                <w:rFonts w:cs="Times New Roman"/>
                <w:sz w:val="18"/>
                <w:szCs w:val="18"/>
              </w:rPr>
              <w:t>3295 Pristojbe i naknade</w:t>
            </w:r>
          </w:p>
        </w:tc>
        <w:tc>
          <w:tcPr>
            <w:tcW w:w="1276" w:type="dxa"/>
          </w:tcPr>
          <w:p w14:paraId="00398A56" w14:textId="77777777" w:rsidR="00610BC0" w:rsidRDefault="00610BC0" w:rsidP="001E1C1D">
            <w:pPr>
              <w:spacing w:after="0"/>
              <w:jc w:val="right"/>
              <w:rPr>
                <w:rFonts w:cs="Times New Roman"/>
                <w:sz w:val="18"/>
                <w:szCs w:val="18"/>
              </w:rPr>
            </w:pPr>
          </w:p>
        </w:tc>
        <w:tc>
          <w:tcPr>
            <w:tcW w:w="1276" w:type="dxa"/>
          </w:tcPr>
          <w:p w14:paraId="3A7CC77B" w14:textId="77777777" w:rsidR="00610BC0" w:rsidRDefault="00610BC0" w:rsidP="001E1C1D">
            <w:pPr>
              <w:spacing w:after="0"/>
              <w:jc w:val="right"/>
              <w:rPr>
                <w:rFonts w:cs="Times New Roman"/>
                <w:sz w:val="18"/>
                <w:szCs w:val="18"/>
              </w:rPr>
            </w:pPr>
          </w:p>
        </w:tc>
        <w:tc>
          <w:tcPr>
            <w:tcW w:w="1417" w:type="dxa"/>
          </w:tcPr>
          <w:p w14:paraId="5FFD830A" w14:textId="7F47F77C" w:rsidR="00610BC0" w:rsidRDefault="00610BC0" w:rsidP="001E1C1D">
            <w:pPr>
              <w:spacing w:after="0"/>
              <w:jc w:val="right"/>
              <w:rPr>
                <w:rFonts w:cs="Times New Roman"/>
                <w:sz w:val="18"/>
                <w:szCs w:val="18"/>
              </w:rPr>
            </w:pPr>
            <w:r>
              <w:rPr>
                <w:rFonts w:cs="Times New Roman"/>
                <w:sz w:val="18"/>
                <w:szCs w:val="18"/>
              </w:rPr>
              <w:t>73,71</w:t>
            </w:r>
          </w:p>
        </w:tc>
        <w:tc>
          <w:tcPr>
            <w:tcW w:w="993" w:type="dxa"/>
          </w:tcPr>
          <w:p w14:paraId="5676364F" w14:textId="77777777" w:rsidR="00610BC0" w:rsidRDefault="00610BC0" w:rsidP="001E1C1D">
            <w:pPr>
              <w:spacing w:after="0"/>
              <w:jc w:val="right"/>
              <w:rPr>
                <w:rFonts w:cs="Times New Roman"/>
                <w:sz w:val="18"/>
                <w:szCs w:val="18"/>
              </w:rPr>
            </w:pPr>
          </w:p>
        </w:tc>
      </w:tr>
      <w:tr w:rsidR="00610BC0" w14:paraId="75299495" w14:textId="77777777" w:rsidTr="00B64319">
        <w:tc>
          <w:tcPr>
            <w:tcW w:w="5098" w:type="dxa"/>
          </w:tcPr>
          <w:p w14:paraId="764BC8B4" w14:textId="57361482"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545F929B" w14:textId="77777777" w:rsidR="00610BC0" w:rsidRDefault="00610BC0" w:rsidP="001E1C1D">
            <w:pPr>
              <w:spacing w:after="0"/>
              <w:jc w:val="right"/>
              <w:rPr>
                <w:rFonts w:cs="Times New Roman"/>
                <w:sz w:val="18"/>
                <w:szCs w:val="18"/>
              </w:rPr>
            </w:pPr>
          </w:p>
        </w:tc>
        <w:tc>
          <w:tcPr>
            <w:tcW w:w="1276" w:type="dxa"/>
          </w:tcPr>
          <w:p w14:paraId="71882FD4" w14:textId="77777777" w:rsidR="00610BC0" w:rsidRDefault="00610BC0" w:rsidP="001E1C1D">
            <w:pPr>
              <w:spacing w:after="0"/>
              <w:jc w:val="right"/>
              <w:rPr>
                <w:rFonts w:cs="Times New Roman"/>
                <w:sz w:val="18"/>
                <w:szCs w:val="18"/>
              </w:rPr>
            </w:pPr>
          </w:p>
        </w:tc>
        <w:tc>
          <w:tcPr>
            <w:tcW w:w="1417" w:type="dxa"/>
          </w:tcPr>
          <w:p w14:paraId="109FCAF5" w14:textId="50BDAD25" w:rsidR="00610BC0" w:rsidRDefault="00610BC0" w:rsidP="001E1C1D">
            <w:pPr>
              <w:spacing w:after="0"/>
              <w:jc w:val="right"/>
              <w:rPr>
                <w:rFonts w:cs="Times New Roman"/>
                <w:sz w:val="18"/>
                <w:szCs w:val="18"/>
              </w:rPr>
            </w:pPr>
            <w:r>
              <w:rPr>
                <w:rFonts w:cs="Times New Roman"/>
                <w:sz w:val="18"/>
                <w:szCs w:val="18"/>
              </w:rPr>
              <w:t>19.792,43</w:t>
            </w:r>
          </w:p>
        </w:tc>
        <w:tc>
          <w:tcPr>
            <w:tcW w:w="993" w:type="dxa"/>
          </w:tcPr>
          <w:p w14:paraId="111531F1" w14:textId="77777777" w:rsidR="00610BC0" w:rsidRDefault="00610BC0" w:rsidP="001E1C1D">
            <w:pPr>
              <w:spacing w:after="0"/>
              <w:jc w:val="right"/>
              <w:rPr>
                <w:rFonts w:cs="Times New Roman"/>
                <w:sz w:val="18"/>
                <w:szCs w:val="18"/>
              </w:rPr>
            </w:pPr>
          </w:p>
        </w:tc>
      </w:tr>
      <w:tr w:rsidR="00610BC0" w:rsidRPr="00A3204D" w14:paraId="6CE63648" w14:textId="77777777" w:rsidTr="00B64319">
        <w:trPr>
          <w:trHeight w:val="540"/>
        </w:trPr>
        <w:tc>
          <w:tcPr>
            <w:tcW w:w="5098" w:type="dxa"/>
            <w:shd w:val="clear" w:color="auto" w:fill="DAE8F2"/>
            <w:vAlign w:val="center"/>
          </w:tcPr>
          <w:p w14:paraId="3FE96C3C" w14:textId="56BD55ED" w:rsidR="00610BC0" w:rsidRPr="00A3204D" w:rsidRDefault="00610BC0" w:rsidP="001E1C1D">
            <w:pPr>
              <w:spacing w:after="0"/>
              <w:rPr>
                <w:rFonts w:cs="Times New Roman"/>
                <w:b/>
                <w:sz w:val="18"/>
                <w:szCs w:val="18"/>
              </w:rPr>
            </w:pPr>
            <w:r w:rsidRPr="00A3204D">
              <w:rPr>
                <w:rFonts w:cs="Times New Roman"/>
                <w:b/>
                <w:sz w:val="18"/>
                <w:szCs w:val="18"/>
              </w:rPr>
              <w:t>AKTIVNOST A100020 Intelektualne usluge</w:t>
            </w:r>
          </w:p>
        </w:tc>
        <w:tc>
          <w:tcPr>
            <w:tcW w:w="1276" w:type="dxa"/>
            <w:shd w:val="clear" w:color="auto" w:fill="DAE8F2"/>
            <w:vAlign w:val="center"/>
          </w:tcPr>
          <w:p w14:paraId="78EA01E0" w14:textId="389642FC" w:rsidR="00610BC0" w:rsidRPr="00A3204D" w:rsidRDefault="00610BC0" w:rsidP="001E1C1D">
            <w:pPr>
              <w:spacing w:after="0"/>
              <w:jc w:val="right"/>
              <w:rPr>
                <w:rFonts w:cs="Times New Roman"/>
                <w:b/>
                <w:sz w:val="18"/>
                <w:szCs w:val="18"/>
              </w:rPr>
            </w:pPr>
            <w:r w:rsidRPr="00A3204D">
              <w:rPr>
                <w:rFonts w:cs="Times New Roman"/>
                <w:b/>
                <w:sz w:val="18"/>
                <w:szCs w:val="18"/>
              </w:rPr>
              <w:t>69.200,00</w:t>
            </w:r>
          </w:p>
        </w:tc>
        <w:tc>
          <w:tcPr>
            <w:tcW w:w="1276" w:type="dxa"/>
            <w:shd w:val="clear" w:color="auto" w:fill="DAE8F2"/>
            <w:vAlign w:val="center"/>
          </w:tcPr>
          <w:p w14:paraId="4456E489" w14:textId="779487DF" w:rsidR="00610BC0" w:rsidRPr="00A3204D" w:rsidRDefault="00610BC0" w:rsidP="001E1C1D">
            <w:pPr>
              <w:spacing w:after="0"/>
              <w:jc w:val="right"/>
              <w:rPr>
                <w:rFonts w:cs="Times New Roman"/>
                <w:b/>
                <w:sz w:val="18"/>
                <w:szCs w:val="18"/>
              </w:rPr>
            </w:pPr>
            <w:r w:rsidRPr="00A3204D">
              <w:rPr>
                <w:rFonts w:cs="Times New Roman"/>
                <w:b/>
                <w:sz w:val="18"/>
                <w:szCs w:val="18"/>
              </w:rPr>
              <w:t>69.200,00</w:t>
            </w:r>
          </w:p>
        </w:tc>
        <w:tc>
          <w:tcPr>
            <w:tcW w:w="1417" w:type="dxa"/>
            <w:shd w:val="clear" w:color="auto" w:fill="DAE8F2"/>
            <w:vAlign w:val="center"/>
          </w:tcPr>
          <w:p w14:paraId="548A46D7" w14:textId="182D7D69" w:rsidR="00610BC0" w:rsidRPr="00A3204D" w:rsidRDefault="00610BC0" w:rsidP="001E1C1D">
            <w:pPr>
              <w:spacing w:after="0"/>
              <w:jc w:val="right"/>
              <w:rPr>
                <w:rFonts w:cs="Times New Roman"/>
                <w:b/>
                <w:sz w:val="18"/>
                <w:szCs w:val="18"/>
              </w:rPr>
            </w:pPr>
            <w:r w:rsidRPr="00A3204D">
              <w:rPr>
                <w:rFonts w:cs="Times New Roman"/>
                <w:b/>
                <w:sz w:val="18"/>
                <w:szCs w:val="18"/>
              </w:rPr>
              <w:t>51.927,36</w:t>
            </w:r>
          </w:p>
        </w:tc>
        <w:tc>
          <w:tcPr>
            <w:tcW w:w="993" w:type="dxa"/>
            <w:shd w:val="clear" w:color="auto" w:fill="DAE8F2"/>
            <w:vAlign w:val="center"/>
          </w:tcPr>
          <w:p w14:paraId="5E93F336" w14:textId="02408E70" w:rsidR="00610BC0" w:rsidRPr="00A3204D" w:rsidRDefault="00610BC0" w:rsidP="001E1C1D">
            <w:pPr>
              <w:spacing w:after="0"/>
              <w:jc w:val="right"/>
              <w:rPr>
                <w:rFonts w:cs="Times New Roman"/>
                <w:b/>
                <w:sz w:val="18"/>
                <w:szCs w:val="18"/>
              </w:rPr>
            </w:pPr>
            <w:r w:rsidRPr="00A3204D">
              <w:rPr>
                <w:rFonts w:cs="Times New Roman"/>
                <w:b/>
                <w:sz w:val="18"/>
                <w:szCs w:val="18"/>
              </w:rPr>
              <w:t>75,04%</w:t>
            </w:r>
          </w:p>
        </w:tc>
      </w:tr>
      <w:tr w:rsidR="00610BC0" w:rsidRPr="00A3204D" w14:paraId="5BCB4FAD" w14:textId="77777777" w:rsidTr="00B64319">
        <w:tc>
          <w:tcPr>
            <w:tcW w:w="5098" w:type="dxa"/>
            <w:shd w:val="clear" w:color="auto" w:fill="CBFFCB"/>
          </w:tcPr>
          <w:p w14:paraId="51801BA0" w14:textId="21BC8860" w:rsidR="00610BC0" w:rsidRPr="00A3204D" w:rsidRDefault="00610BC0" w:rsidP="001E1C1D">
            <w:pPr>
              <w:spacing w:after="0"/>
              <w:rPr>
                <w:rFonts w:cs="Times New Roman"/>
                <w:sz w:val="16"/>
                <w:szCs w:val="18"/>
              </w:rPr>
            </w:pPr>
            <w:r w:rsidRPr="00A3204D">
              <w:rPr>
                <w:rFonts w:cs="Times New Roman"/>
                <w:sz w:val="16"/>
                <w:szCs w:val="18"/>
              </w:rPr>
              <w:lastRenderedPageBreak/>
              <w:t>IZVOR 11 Opći prihodi i primici</w:t>
            </w:r>
          </w:p>
        </w:tc>
        <w:tc>
          <w:tcPr>
            <w:tcW w:w="1276" w:type="dxa"/>
            <w:shd w:val="clear" w:color="auto" w:fill="CBFFCB"/>
          </w:tcPr>
          <w:p w14:paraId="3AB0B609" w14:textId="58C88D43" w:rsidR="00610BC0" w:rsidRPr="00A3204D" w:rsidRDefault="00610BC0" w:rsidP="001E1C1D">
            <w:pPr>
              <w:spacing w:after="0"/>
              <w:jc w:val="right"/>
              <w:rPr>
                <w:rFonts w:cs="Times New Roman"/>
                <w:sz w:val="16"/>
                <w:szCs w:val="18"/>
              </w:rPr>
            </w:pPr>
            <w:r w:rsidRPr="00A3204D">
              <w:rPr>
                <w:rFonts w:cs="Times New Roman"/>
                <w:sz w:val="16"/>
                <w:szCs w:val="18"/>
              </w:rPr>
              <w:t>67.700,00</w:t>
            </w:r>
          </w:p>
        </w:tc>
        <w:tc>
          <w:tcPr>
            <w:tcW w:w="1276" w:type="dxa"/>
            <w:shd w:val="clear" w:color="auto" w:fill="CBFFCB"/>
          </w:tcPr>
          <w:p w14:paraId="28443E74" w14:textId="20E01AA2" w:rsidR="00610BC0" w:rsidRPr="00A3204D" w:rsidRDefault="00610BC0" w:rsidP="001E1C1D">
            <w:pPr>
              <w:spacing w:after="0"/>
              <w:jc w:val="right"/>
              <w:rPr>
                <w:rFonts w:cs="Times New Roman"/>
                <w:sz w:val="16"/>
                <w:szCs w:val="18"/>
              </w:rPr>
            </w:pPr>
            <w:r w:rsidRPr="00A3204D">
              <w:rPr>
                <w:rFonts w:cs="Times New Roman"/>
                <w:sz w:val="16"/>
                <w:szCs w:val="18"/>
              </w:rPr>
              <w:t>67.700,00</w:t>
            </w:r>
          </w:p>
        </w:tc>
        <w:tc>
          <w:tcPr>
            <w:tcW w:w="1417" w:type="dxa"/>
            <w:shd w:val="clear" w:color="auto" w:fill="CBFFCB"/>
          </w:tcPr>
          <w:p w14:paraId="5D1CB10B" w14:textId="506A83C7" w:rsidR="00610BC0" w:rsidRPr="00A3204D" w:rsidRDefault="00610BC0" w:rsidP="001E1C1D">
            <w:pPr>
              <w:spacing w:after="0"/>
              <w:jc w:val="right"/>
              <w:rPr>
                <w:rFonts w:cs="Times New Roman"/>
                <w:sz w:val="16"/>
                <w:szCs w:val="18"/>
              </w:rPr>
            </w:pPr>
            <w:r w:rsidRPr="00A3204D">
              <w:rPr>
                <w:rFonts w:cs="Times New Roman"/>
                <w:sz w:val="16"/>
                <w:szCs w:val="18"/>
              </w:rPr>
              <w:t>50.427,36</w:t>
            </w:r>
          </w:p>
        </w:tc>
        <w:tc>
          <w:tcPr>
            <w:tcW w:w="993" w:type="dxa"/>
            <w:shd w:val="clear" w:color="auto" w:fill="CBFFCB"/>
          </w:tcPr>
          <w:p w14:paraId="73BAAEA8" w14:textId="5621169A" w:rsidR="00610BC0" w:rsidRPr="00A3204D" w:rsidRDefault="00610BC0" w:rsidP="001E1C1D">
            <w:pPr>
              <w:spacing w:after="0"/>
              <w:jc w:val="right"/>
              <w:rPr>
                <w:rFonts w:cs="Times New Roman"/>
                <w:sz w:val="16"/>
                <w:szCs w:val="18"/>
              </w:rPr>
            </w:pPr>
            <w:r w:rsidRPr="00A3204D">
              <w:rPr>
                <w:rFonts w:cs="Times New Roman"/>
                <w:sz w:val="16"/>
                <w:szCs w:val="18"/>
              </w:rPr>
              <w:t>74,49%</w:t>
            </w:r>
          </w:p>
        </w:tc>
      </w:tr>
      <w:tr w:rsidR="00610BC0" w:rsidRPr="00A3204D" w14:paraId="2CAF08E2" w14:textId="77777777" w:rsidTr="00B64319">
        <w:tc>
          <w:tcPr>
            <w:tcW w:w="5098" w:type="dxa"/>
            <w:shd w:val="clear" w:color="auto" w:fill="F2F2F2"/>
          </w:tcPr>
          <w:p w14:paraId="714CEE46" w14:textId="51F48950"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F5DE8B2" w14:textId="2D449948" w:rsidR="00610BC0" w:rsidRPr="00A3204D" w:rsidRDefault="00610BC0" w:rsidP="001E1C1D">
            <w:pPr>
              <w:spacing w:after="0"/>
              <w:jc w:val="right"/>
              <w:rPr>
                <w:rFonts w:cs="Times New Roman"/>
                <w:sz w:val="18"/>
                <w:szCs w:val="18"/>
              </w:rPr>
            </w:pPr>
            <w:r w:rsidRPr="00A3204D">
              <w:rPr>
                <w:rFonts w:cs="Times New Roman"/>
                <w:sz w:val="18"/>
                <w:szCs w:val="18"/>
              </w:rPr>
              <w:t>67.700,00</w:t>
            </w:r>
          </w:p>
        </w:tc>
        <w:tc>
          <w:tcPr>
            <w:tcW w:w="1276" w:type="dxa"/>
            <w:shd w:val="clear" w:color="auto" w:fill="F2F2F2"/>
          </w:tcPr>
          <w:p w14:paraId="40B4B27B" w14:textId="3BB9231E" w:rsidR="00610BC0" w:rsidRPr="00A3204D" w:rsidRDefault="00610BC0" w:rsidP="001E1C1D">
            <w:pPr>
              <w:spacing w:after="0"/>
              <w:jc w:val="right"/>
              <w:rPr>
                <w:rFonts w:cs="Times New Roman"/>
                <w:sz w:val="18"/>
                <w:szCs w:val="18"/>
              </w:rPr>
            </w:pPr>
            <w:r w:rsidRPr="00A3204D">
              <w:rPr>
                <w:rFonts w:cs="Times New Roman"/>
                <w:sz w:val="18"/>
                <w:szCs w:val="18"/>
              </w:rPr>
              <w:t>67.700,00</w:t>
            </w:r>
          </w:p>
        </w:tc>
        <w:tc>
          <w:tcPr>
            <w:tcW w:w="1417" w:type="dxa"/>
            <w:shd w:val="clear" w:color="auto" w:fill="F2F2F2"/>
          </w:tcPr>
          <w:p w14:paraId="6F2FECE7" w14:textId="48850612" w:rsidR="00610BC0" w:rsidRPr="00A3204D" w:rsidRDefault="00610BC0" w:rsidP="001E1C1D">
            <w:pPr>
              <w:spacing w:after="0"/>
              <w:jc w:val="right"/>
              <w:rPr>
                <w:rFonts w:cs="Times New Roman"/>
                <w:sz w:val="18"/>
                <w:szCs w:val="18"/>
              </w:rPr>
            </w:pPr>
            <w:r w:rsidRPr="00A3204D">
              <w:rPr>
                <w:rFonts w:cs="Times New Roman"/>
                <w:sz w:val="18"/>
                <w:szCs w:val="18"/>
              </w:rPr>
              <w:t>50.427,36</w:t>
            </w:r>
          </w:p>
        </w:tc>
        <w:tc>
          <w:tcPr>
            <w:tcW w:w="993" w:type="dxa"/>
            <w:shd w:val="clear" w:color="auto" w:fill="F2F2F2"/>
          </w:tcPr>
          <w:p w14:paraId="49DFE05C" w14:textId="6074155F" w:rsidR="00610BC0" w:rsidRPr="00A3204D" w:rsidRDefault="00610BC0" w:rsidP="001E1C1D">
            <w:pPr>
              <w:spacing w:after="0"/>
              <w:jc w:val="right"/>
              <w:rPr>
                <w:rFonts w:cs="Times New Roman"/>
                <w:sz w:val="18"/>
                <w:szCs w:val="18"/>
              </w:rPr>
            </w:pPr>
            <w:r w:rsidRPr="00A3204D">
              <w:rPr>
                <w:rFonts w:cs="Times New Roman"/>
                <w:sz w:val="18"/>
                <w:szCs w:val="18"/>
              </w:rPr>
              <w:t>74,49%</w:t>
            </w:r>
          </w:p>
        </w:tc>
      </w:tr>
      <w:tr w:rsidR="00610BC0" w:rsidRPr="00A3204D" w14:paraId="70E5734F" w14:textId="77777777" w:rsidTr="00B64319">
        <w:tc>
          <w:tcPr>
            <w:tcW w:w="5098" w:type="dxa"/>
            <w:shd w:val="clear" w:color="auto" w:fill="F2F2F2"/>
          </w:tcPr>
          <w:p w14:paraId="168C32A3" w14:textId="2D85962F"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B7F4C91" w14:textId="78DF65E8" w:rsidR="00610BC0" w:rsidRPr="00A3204D" w:rsidRDefault="00610BC0" w:rsidP="001E1C1D">
            <w:pPr>
              <w:spacing w:after="0"/>
              <w:jc w:val="right"/>
              <w:rPr>
                <w:rFonts w:cs="Times New Roman"/>
                <w:sz w:val="18"/>
                <w:szCs w:val="18"/>
              </w:rPr>
            </w:pPr>
            <w:r w:rsidRPr="00A3204D">
              <w:rPr>
                <w:rFonts w:cs="Times New Roman"/>
                <w:sz w:val="18"/>
                <w:szCs w:val="18"/>
              </w:rPr>
              <w:t>67.700,00</w:t>
            </w:r>
          </w:p>
        </w:tc>
        <w:tc>
          <w:tcPr>
            <w:tcW w:w="1276" w:type="dxa"/>
            <w:shd w:val="clear" w:color="auto" w:fill="F2F2F2"/>
          </w:tcPr>
          <w:p w14:paraId="7DA916BC" w14:textId="2D557782" w:rsidR="00610BC0" w:rsidRPr="00A3204D" w:rsidRDefault="00610BC0" w:rsidP="001E1C1D">
            <w:pPr>
              <w:spacing w:after="0"/>
              <w:jc w:val="right"/>
              <w:rPr>
                <w:rFonts w:cs="Times New Roman"/>
                <w:sz w:val="18"/>
                <w:szCs w:val="18"/>
              </w:rPr>
            </w:pPr>
            <w:r w:rsidRPr="00A3204D">
              <w:rPr>
                <w:rFonts w:cs="Times New Roman"/>
                <w:sz w:val="18"/>
                <w:szCs w:val="18"/>
              </w:rPr>
              <w:t>67.700,00</w:t>
            </w:r>
          </w:p>
        </w:tc>
        <w:tc>
          <w:tcPr>
            <w:tcW w:w="1417" w:type="dxa"/>
            <w:shd w:val="clear" w:color="auto" w:fill="F2F2F2"/>
          </w:tcPr>
          <w:p w14:paraId="5ADA361D" w14:textId="42D68460" w:rsidR="00610BC0" w:rsidRPr="00A3204D" w:rsidRDefault="00610BC0" w:rsidP="001E1C1D">
            <w:pPr>
              <w:spacing w:after="0"/>
              <w:jc w:val="right"/>
              <w:rPr>
                <w:rFonts w:cs="Times New Roman"/>
                <w:sz w:val="18"/>
                <w:szCs w:val="18"/>
              </w:rPr>
            </w:pPr>
            <w:r w:rsidRPr="00A3204D">
              <w:rPr>
                <w:rFonts w:cs="Times New Roman"/>
                <w:sz w:val="18"/>
                <w:szCs w:val="18"/>
              </w:rPr>
              <w:t>50.427,36</w:t>
            </w:r>
          </w:p>
        </w:tc>
        <w:tc>
          <w:tcPr>
            <w:tcW w:w="993" w:type="dxa"/>
            <w:shd w:val="clear" w:color="auto" w:fill="F2F2F2"/>
          </w:tcPr>
          <w:p w14:paraId="36A8482B" w14:textId="576EB047" w:rsidR="00610BC0" w:rsidRPr="00A3204D" w:rsidRDefault="00610BC0" w:rsidP="001E1C1D">
            <w:pPr>
              <w:spacing w:after="0"/>
              <w:jc w:val="right"/>
              <w:rPr>
                <w:rFonts w:cs="Times New Roman"/>
                <w:sz w:val="18"/>
                <w:szCs w:val="18"/>
              </w:rPr>
            </w:pPr>
            <w:r w:rsidRPr="00A3204D">
              <w:rPr>
                <w:rFonts w:cs="Times New Roman"/>
                <w:sz w:val="18"/>
                <w:szCs w:val="18"/>
              </w:rPr>
              <w:t>74,49%</w:t>
            </w:r>
          </w:p>
        </w:tc>
      </w:tr>
      <w:tr w:rsidR="00610BC0" w:rsidRPr="00A3204D" w14:paraId="102BD786" w14:textId="77777777" w:rsidTr="00B64319">
        <w:tc>
          <w:tcPr>
            <w:tcW w:w="5098" w:type="dxa"/>
            <w:shd w:val="clear" w:color="auto" w:fill="F2F2F2"/>
          </w:tcPr>
          <w:p w14:paraId="51407493" w14:textId="7CF7E480"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0C501F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0E872E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08C3D5D" w14:textId="4D0604E0" w:rsidR="00610BC0" w:rsidRPr="00A3204D" w:rsidRDefault="00610BC0" w:rsidP="001E1C1D">
            <w:pPr>
              <w:spacing w:after="0"/>
              <w:jc w:val="right"/>
              <w:rPr>
                <w:rFonts w:cs="Times New Roman"/>
                <w:sz w:val="18"/>
                <w:szCs w:val="18"/>
              </w:rPr>
            </w:pPr>
            <w:r w:rsidRPr="00A3204D">
              <w:rPr>
                <w:rFonts w:cs="Times New Roman"/>
                <w:sz w:val="18"/>
                <w:szCs w:val="18"/>
              </w:rPr>
              <w:t>50.427,36</w:t>
            </w:r>
          </w:p>
        </w:tc>
        <w:tc>
          <w:tcPr>
            <w:tcW w:w="993" w:type="dxa"/>
            <w:shd w:val="clear" w:color="auto" w:fill="F2F2F2"/>
          </w:tcPr>
          <w:p w14:paraId="29648415" w14:textId="77777777" w:rsidR="00610BC0" w:rsidRPr="00A3204D" w:rsidRDefault="00610BC0" w:rsidP="001E1C1D">
            <w:pPr>
              <w:spacing w:after="0"/>
              <w:jc w:val="right"/>
              <w:rPr>
                <w:rFonts w:cs="Times New Roman"/>
                <w:sz w:val="18"/>
                <w:szCs w:val="18"/>
              </w:rPr>
            </w:pPr>
          </w:p>
        </w:tc>
      </w:tr>
      <w:tr w:rsidR="00610BC0" w14:paraId="45808327" w14:textId="77777777" w:rsidTr="00B64319">
        <w:tc>
          <w:tcPr>
            <w:tcW w:w="5098" w:type="dxa"/>
          </w:tcPr>
          <w:p w14:paraId="424C37AE" w14:textId="6E344961"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0100E595" w14:textId="77777777" w:rsidR="00610BC0" w:rsidRDefault="00610BC0" w:rsidP="001E1C1D">
            <w:pPr>
              <w:spacing w:after="0"/>
              <w:jc w:val="right"/>
              <w:rPr>
                <w:rFonts w:cs="Times New Roman"/>
                <w:sz w:val="18"/>
                <w:szCs w:val="18"/>
              </w:rPr>
            </w:pPr>
          </w:p>
        </w:tc>
        <w:tc>
          <w:tcPr>
            <w:tcW w:w="1276" w:type="dxa"/>
          </w:tcPr>
          <w:p w14:paraId="1A7430AA" w14:textId="77777777" w:rsidR="00610BC0" w:rsidRDefault="00610BC0" w:rsidP="001E1C1D">
            <w:pPr>
              <w:spacing w:after="0"/>
              <w:jc w:val="right"/>
              <w:rPr>
                <w:rFonts w:cs="Times New Roman"/>
                <w:sz w:val="18"/>
                <w:szCs w:val="18"/>
              </w:rPr>
            </w:pPr>
          </w:p>
        </w:tc>
        <w:tc>
          <w:tcPr>
            <w:tcW w:w="1417" w:type="dxa"/>
          </w:tcPr>
          <w:p w14:paraId="767BB1B0" w14:textId="66F002C0" w:rsidR="00610BC0" w:rsidRDefault="00610BC0" w:rsidP="001E1C1D">
            <w:pPr>
              <w:spacing w:after="0"/>
              <w:jc w:val="right"/>
              <w:rPr>
                <w:rFonts w:cs="Times New Roman"/>
                <w:sz w:val="18"/>
                <w:szCs w:val="18"/>
              </w:rPr>
            </w:pPr>
            <w:r>
              <w:rPr>
                <w:rFonts w:cs="Times New Roman"/>
                <w:sz w:val="18"/>
                <w:szCs w:val="18"/>
              </w:rPr>
              <w:t>50.427,36</w:t>
            </w:r>
          </w:p>
        </w:tc>
        <w:tc>
          <w:tcPr>
            <w:tcW w:w="993" w:type="dxa"/>
          </w:tcPr>
          <w:p w14:paraId="368C7565" w14:textId="77777777" w:rsidR="00610BC0" w:rsidRDefault="00610BC0" w:rsidP="001E1C1D">
            <w:pPr>
              <w:spacing w:after="0"/>
              <w:jc w:val="right"/>
              <w:rPr>
                <w:rFonts w:cs="Times New Roman"/>
                <w:sz w:val="18"/>
                <w:szCs w:val="18"/>
              </w:rPr>
            </w:pPr>
          </w:p>
        </w:tc>
      </w:tr>
      <w:tr w:rsidR="00610BC0" w:rsidRPr="00A3204D" w14:paraId="2001E2BA" w14:textId="77777777" w:rsidTr="00B64319">
        <w:tc>
          <w:tcPr>
            <w:tcW w:w="5098" w:type="dxa"/>
            <w:shd w:val="clear" w:color="auto" w:fill="CBFFCB"/>
          </w:tcPr>
          <w:p w14:paraId="7290141F" w14:textId="0363C76D"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1C60D263" w14:textId="25E64983" w:rsidR="00610BC0" w:rsidRPr="00A3204D" w:rsidRDefault="00610BC0" w:rsidP="001E1C1D">
            <w:pPr>
              <w:spacing w:after="0"/>
              <w:jc w:val="right"/>
              <w:rPr>
                <w:rFonts w:cs="Times New Roman"/>
                <w:sz w:val="16"/>
                <w:szCs w:val="18"/>
              </w:rPr>
            </w:pPr>
            <w:r w:rsidRPr="00A3204D">
              <w:rPr>
                <w:rFonts w:cs="Times New Roman"/>
                <w:sz w:val="16"/>
                <w:szCs w:val="18"/>
              </w:rPr>
              <w:t>1.200,00</w:t>
            </w:r>
          </w:p>
        </w:tc>
        <w:tc>
          <w:tcPr>
            <w:tcW w:w="1276" w:type="dxa"/>
            <w:shd w:val="clear" w:color="auto" w:fill="CBFFCB"/>
          </w:tcPr>
          <w:p w14:paraId="4973F3CF" w14:textId="0E9EE0D0" w:rsidR="00610BC0" w:rsidRPr="00A3204D" w:rsidRDefault="00610BC0" w:rsidP="001E1C1D">
            <w:pPr>
              <w:spacing w:after="0"/>
              <w:jc w:val="right"/>
              <w:rPr>
                <w:rFonts w:cs="Times New Roman"/>
                <w:sz w:val="16"/>
                <w:szCs w:val="18"/>
              </w:rPr>
            </w:pPr>
            <w:r w:rsidRPr="00A3204D">
              <w:rPr>
                <w:rFonts w:cs="Times New Roman"/>
                <w:sz w:val="16"/>
                <w:szCs w:val="18"/>
              </w:rPr>
              <w:t>1.200,00</w:t>
            </w:r>
          </w:p>
        </w:tc>
        <w:tc>
          <w:tcPr>
            <w:tcW w:w="1417" w:type="dxa"/>
            <w:shd w:val="clear" w:color="auto" w:fill="CBFFCB"/>
          </w:tcPr>
          <w:p w14:paraId="005D2FDC" w14:textId="00234436" w:rsidR="00610BC0" w:rsidRPr="00A3204D" w:rsidRDefault="00610BC0" w:rsidP="001E1C1D">
            <w:pPr>
              <w:spacing w:after="0"/>
              <w:jc w:val="right"/>
              <w:rPr>
                <w:rFonts w:cs="Times New Roman"/>
                <w:sz w:val="16"/>
                <w:szCs w:val="18"/>
              </w:rPr>
            </w:pPr>
            <w:r w:rsidRPr="00A3204D">
              <w:rPr>
                <w:rFonts w:cs="Times New Roman"/>
                <w:sz w:val="16"/>
                <w:szCs w:val="18"/>
              </w:rPr>
              <w:t>1.200,00</w:t>
            </w:r>
          </w:p>
        </w:tc>
        <w:tc>
          <w:tcPr>
            <w:tcW w:w="993" w:type="dxa"/>
            <w:shd w:val="clear" w:color="auto" w:fill="CBFFCB"/>
          </w:tcPr>
          <w:p w14:paraId="658AFC67" w14:textId="6A7BF82E"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47453AE" w14:textId="77777777" w:rsidTr="00B64319">
        <w:tc>
          <w:tcPr>
            <w:tcW w:w="5098" w:type="dxa"/>
            <w:shd w:val="clear" w:color="auto" w:fill="F2F2F2"/>
          </w:tcPr>
          <w:p w14:paraId="3A0B1ACD" w14:textId="1DBB106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70FF301" w14:textId="2C702EBC" w:rsidR="00610BC0" w:rsidRPr="00A3204D" w:rsidRDefault="00610BC0" w:rsidP="001E1C1D">
            <w:pPr>
              <w:spacing w:after="0"/>
              <w:jc w:val="right"/>
              <w:rPr>
                <w:rFonts w:cs="Times New Roman"/>
                <w:sz w:val="18"/>
                <w:szCs w:val="18"/>
              </w:rPr>
            </w:pPr>
            <w:r w:rsidRPr="00A3204D">
              <w:rPr>
                <w:rFonts w:cs="Times New Roman"/>
                <w:sz w:val="18"/>
                <w:szCs w:val="18"/>
              </w:rPr>
              <w:t>1.200,00</w:t>
            </w:r>
          </w:p>
        </w:tc>
        <w:tc>
          <w:tcPr>
            <w:tcW w:w="1276" w:type="dxa"/>
            <w:shd w:val="clear" w:color="auto" w:fill="F2F2F2"/>
          </w:tcPr>
          <w:p w14:paraId="19EA409C" w14:textId="66BD9F70" w:rsidR="00610BC0" w:rsidRPr="00A3204D" w:rsidRDefault="00610BC0" w:rsidP="001E1C1D">
            <w:pPr>
              <w:spacing w:after="0"/>
              <w:jc w:val="right"/>
              <w:rPr>
                <w:rFonts w:cs="Times New Roman"/>
                <w:sz w:val="18"/>
                <w:szCs w:val="18"/>
              </w:rPr>
            </w:pPr>
            <w:r w:rsidRPr="00A3204D">
              <w:rPr>
                <w:rFonts w:cs="Times New Roman"/>
                <w:sz w:val="18"/>
                <w:szCs w:val="18"/>
              </w:rPr>
              <w:t>1.200,00</w:t>
            </w:r>
          </w:p>
        </w:tc>
        <w:tc>
          <w:tcPr>
            <w:tcW w:w="1417" w:type="dxa"/>
            <w:shd w:val="clear" w:color="auto" w:fill="F2F2F2"/>
          </w:tcPr>
          <w:p w14:paraId="4ABD72F1" w14:textId="139A6DEC" w:rsidR="00610BC0" w:rsidRPr="00A3204D" w:rsidRDefault="00610BC0" w:rsidP="001E1C1D">
            <w:pPr>
              <w:spacing w:after="0"/>
              <w:jc w:val="right"/>
              <w:rPr>
                <w:rFonts w:cs="Times New Roman"/>
                <w:sz w:val="18"/>
                <w:szCs w:val="18"/>
              </w:rPr>
            </w:pPr>
            <w:r w:rsidRPr="00A3204D">
              <w:rPr>
                <w:rFonts w:cs="Times New Roman"/>
                <w:sz w:val="18"/>
                <w:szCs w:val="18"/>
              </w:rPr>
              <w:t>1.200,00</w:t>
            </w:r>
          </w:p>
        </w:tc>
        <w:tc>
          <w:tcPr>
            <w:tcW w:w="993" w:type="dxa"/>
            <w:shd w:val="clear" w:color="auto" w:fill="F2F2F2"/>
          </w:tcPr>
          <w:p w14:paraId="5D01ADC5" w14:textId="588A429F"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B74855A" w14:textId="77777777" w:rsidTr="00B64319">
        <w:tc>
          <w:tcPr>
            <w:tcW w:w="5098" w:type="dxa"/>
            <w:shd w:val="clear" w:color="auto" w:fill="F2F2F2"/>
          </w:tcPr>
          <w:p w14:paraId="2E0084D7" w14:textId="502CBAB7"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64F504E5" w14:textId="5F03E355" w:rsidR="00610BC0" w:rsidRPr="00A3204D" w:rsidRDefault="00610BC0" w:rsidP="001E1C1D">
            <w:pPr>
              <w:spacing w:after="0"/>
              <w:jc w:val="right"/>
              <w:rPr>
                <w:rFonts w:cs="Times New Roman"/>
                <w:sz w:val="18"/>
                <w:szCs w:val="18"/>
              </w:rPr>
            </w:pPr>
            <w:r w:rsidRPr="00A3204D">
              <w:rPr>
                <w:rFonts w:cs="Times New Roman"/>
                <w:sz w:val="18"/>
                <w:szCs w:val="18"/>
              </w:rPr>
              <w:t>1.200,00</w:t>
            </w:r>
          </w:p>
        </w:tc>
        <w:tc>
          <w:tcPr>
            <w:tcW w:w="1276" w:type="dxa"/>
            <w:shd w:val="clear" w:color="auto" w:fill="F2F2F2"/>
          </w:tcPr>
          <w:p w14:paraId="26C9A866" w14:textId="33352073" w:rsidR="00610BC0" w:rsidRPr="00A3204D" w:rsidRDefault="00610BC0" w:rsidP="001E1C1D">
            <w:pPr>
              <w:spacing w:after="0"/>
              <w:jc w:val="right"/>
              <w:rPr>
                <w:rFonts w:cs="Times New Roman"/>
                <w:sz w:val="18"/>
                <w:szCs w:val="18"/>
              </w:rPr>
            </w:pPr>
            <w:r w:rsidRPr="00A3204D">
              <w:rPr>
                <w:rFonts w:cs="Times New Roman"/>
                <w:sz w:val="18"/>
                <w:szCs w:val="18"/>
              </w:rPr>
              <w:t>1.200,00</w:t>
            </w:r>
          </w:p>
        </w:tc>
        <w:tc>
          <w:tcPr>
            <w:tcW w:w="1417" w:type="dxa"/>
            <w:shd w:val="clear" w:color="auto" w:fill="F2F2F2"/>
          </w:tcPr>
          <w:p w14:paraId="214E176A" w14:textId="182ABD30" w:rsidR="00610BC0" w:rsidRPr="00A3204D" w:rsidRDefault="00610BC0" w:rsidP="001E1C1D">
            <w:pPr>
              <w:spacing w:after="0"/>
              <w:jc w:val="right"/>
              <w:rPr>
                <w:rFonts w:cs="Times New Roman"/>
                <w:sz w:val="18"/>
                <w:szCs w:val="18"/>
              </w:rPr>
            </w:pPr>
            <w:r w:rsidRPr="00A3204D">
              <w:rPr>
                <w:rFonts w:cs="Times New Roman"/>
                <w:sz w:val="18"/>
                <w:szCs w:val="18"/>
              </w:rPr>
              <w:t>1.200,00</w:t>
            </w:r>
          </w:p>
        </w:tc>
        <w:tc>
          <w:tcPr>
            <w:tcW w:w="993" w:type="dxa"/>
            <w:shd w:val="clear" w:color="auto" w:fill="F2F2F2"/>
          </w:tcPr>
          <w:p w14:paraId="2C36C01B" w14:textId="701C92E2"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0705D32" w14:textId="77777777" w:rsidTr="00B64319">
        <w:tc>
          <w:tcPr>
            <w:tcW w:w="5098" w:type="dxa"/>
            <w:shd w:val="clear" w:color="auto" w:fill="F2F2F2"/>
          </w:tcPr>
          <w:p w14:paraId="773C817C" w14:textId="41B3F77E"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6740743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EB68FA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CB12227" w14:textId="302A7CAF" w:rsidR="00610BC0" w:rsidRPr="00A3204D" w:rsidRDefault="00610BC0" w:rsidP="001E1C1D">
            <w:pPr>
              <w:spacing w:after="0"/>
              <w:jc w:val="right"/>
              <w:rPr>
                <w:rFonts w:cs="Times New Roman"/>
                <w:sz w:val="18"/>
                <w:szCs w:val="18"/>
              </w:rPr>
            </w:pPr>
            <w:r w:rsidRPr="00A3204D">
              <w:rPr>
                <w:rFonts w:cs="Times New Roman"/>
                <w:sz w:val="18"/>
                <w:szCs w:val="18"/>
              </w:rPr>
              <w:t>1.200,00</w:t>
            </w:r>
          </w:p>
        </w:tc>
        <w:tc>
          <w:tcPr>
            <w:tcW w:w="993" w:type="dxa"/>
            <w:shd w:val="clear" w:color="auto" w:fill="F2F2F2"/>
          </w:tcPr>
          <w:p w14:paraId="718B84BE" w14:textId="77777777" w:rsidR="00610BC0" w:rsidRPr="00A3204D" w:rsidRDefault="00610BC0" w:rsidP="001E1C1D">
            <w:pPr>
              <w:spacing w:after="0"/>
              <w:jc w:val="right"/>
              <w:rPr>
                <w:rFonts w:cs="Times New Roman"/>
                <w:sz w:val="18"/>
                <w:szCs w:val="18"/>
              </w:rPr>
            </w:pPr>
          </w:p>
        </w:tc>
      </w:tr>
      <w:tr w:rsidR="00610BC0" w14:paraId="0CFB5466" w14:textId="77777777" w:rsidTr="00B64319">
        <w:tc>
          <w:tcPr>
            <w:tcW w:w="5098" w:type="dxa"/>
          </w:tcPr>
          <w:p w14:paraId="1EC86243" w14:textId="20E18149"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086E624F" w14:textId="77777777" w:rsidR="00610BC0" w:rsidRDefault="00610BC0" w:rsidP="001E1C1D">
            <w:pPr>
              <w:spacing w:after="0"/>
              <w:jc w:val="right"/>
              <w:rPr>
                <w:rFonts w:cs="Times New Roman"/>
                <w:sz w:val="18"/>
                <w:szCs w:val="18"/>
              </w:rPr>
            </w:pPr>
          </w:p>
        </w:tc>
        <w:tc>
          <w:tcPr>
            <w:tcW w:w="1276" w:type="dxa"/>
          </w:tcPr>
          <w:p w14:paraId="0DBE2C7F" w14:textId="77777777" w:rsidR="00610BC0" w:rsidRDefault="00610BC0" w:rsidP="001E1C1D">
            <w:pPr>
              <w:spacing w:after="0"/>
              <w:jc w:val="right"/>
              <w:rPr>
                <w:rFonts w:cs="Times New Roman"/>
                <w:sz w:val="18"/>
                <w:szCs w:val="18"/>
              </w:rPr>
            </w:pPr>
          </w:p>
        </w:tc>
        <w:tc>
          <w:tcPr>
            <w:tcW w:w="1417" w:type="dxa"/>
          </w:tcPr>
          <w:p w14:paraId="53BDB5AA" w14:textId="062988C8" w:rsidR="00610BC0" w:rsidRDefault="00610BC0" w:rsidP="001E1C1D">
            <w:pPr>
              <w:spacing w:after="0"/>
              <w:jc w:val="right"/>
              <w:rPr>
                <w:rFonts w:cs="Times New Roman"/>
                <w:sz w:val="18"/>
                <w:szCs w:val="18"/>
              </w:rPr>
            </w:pPr>
            <w:r>
              <w:rPr>
                <w:rFonts w:cs="Times New Roman"/>
                <w:sz w:val="18"/>
                <w:szCs w:val="18"/>
              </w:rPr>
              <w:t>1.200,00</w:t>
            </w:r>
          </w:p>
        </w:tc>
        <w:tc>
          <w:tcPr>
            <w:tcW w:w="993" w:type="dxa"/>
          </w:tcPr>
          <w:p w14:paraId="0254DEFD" w14:textId="77777777" w:rsidR="00610BC0" w:rsidRDefault="00610BC0" w:rsidP="001E1C1D">
            <w:pPr>
              <w:spacing w:after="0"/>
              <w:jc w:val="right"/>
              <w:rPr>
                <w:rFonts w:cs="Times New Roman"/>
                <w:sz w:val="18"/>
                <w:szCs w:val="18"/>
              </w:rPr>
            </w:pPr>
          </w:p>
        </w:tc>
      </w:tr>
      <w:tr w:rsidR="00610BC0" w:rsidRPr="00A3204D" w14:paraId="72C0BFA9" w14:textId="77777777" w:rsidTr="00B64319">
        <w:tc>
          <w:tcPr>
            <w:tcW w:w="5098" w:type="dxa"/>
            <w:shd w:val="clear" w:color="auto" w:fill="CBFFCB"/>
          </w:tcPr>
          <w:p w14:paraId="07E35BE2" w14:textId="6785ABBB" w:rsidR="00610BC0" w:rsidRPr="00A3204D" w:rsidRDefault="00610BC0" w:rsidP="001E1C1D">
            <w:pPr>
              <w:spacing w:after="0"/>
              <w:rPr>
                <w:rFonts w:cs="Times New Roman"/>
                <w:sz w:val="16"/>
                <w:szCs w:val="18"/>
              </w:rPr>
            </w:pPr>
            <w:r w:rsidRPr="00A3204D">
              <w:rPr>
                <w:rFonts w:cs="Times New Roman"/>
                <w:sz w:val="16"/>
                <w:szCs w:val="18"/>
              </w:rPr>
              <w:t>IZVOR 413 Legalizacija</w:t>
            </w:r>
          </w:p>
        </w:tc>
        <w:tc>
          <w:tcPr>
            <w:tcW w:w="1276" w:type="dxa"/>
            <w:shd w:val="clear" w:color="auto" w:fill="CBFFCB"/>
          </w:tcPr>
          <w:p w14:paraId="38489B42" w14:textId="0E1A1029" w:rsidR="00610BC0" w:rsidRPr="00A3204D" w:rsidRDefault="00610BC0" w:rsidP="001E1C1D">
            <w:pPr>
              <w:spacing w:after="0"/>
              <w:jc w:val="right"/>
              <w:rPr>
                <w:rFonts w:cs="Times New Roman"/>
                <w:sz w:val="16"/>
                <w:szCs w:val="18"/>
              </w:rPr>
            </w:pPr>
            <w:r w:rsidRPr="00A3204D">
              <w:rPr>
                <w:rFonts w:cs="Times New Roman"/>
                <w:sz w:val="16"/>
                <w:szCs w:val="18"/>
              </w:rPr>
              <w:t>300,00</w:t>
            </w:r>
          </w:p>
        </w:tc>
        <w:tc>
          <w:tcPr>
            <w:tcW w:w="1276" w:type="dxa"/>
            <w:shd w:val="clear" w:color="auto" w:fill="CBFFCB"/>
          </w:tcPr>
          <w:p w14:paraId="5479089E" w14:textId="18EAA59A" w:rsidR="00610BC0" w:rsidRPr="00A3204D" w:rsidRDefault="00610BC0" w:rsidP="001E1C1D">
            <w:pPr>
              <w:spacing w:after="0"/>
              <w:jc w:val="right"/>
              <w:rPr>
                <w:rFonts w:cs="Times New Roman"/>
                <w:sz w:val="16"/>
                <w:szCs w:val="18"/>
              </w:rPr>
            </w:pPr>
            <w:r w:rsidRPr="00A3204D">
              <w:rPr>
                <w:rFonts w:cs="Times New Roman"/>
                <w:sz w:val="16"/>
                <w:szCs w:val="18"/>
              </w:rPr>
              <w:t>300,00</w:t>
            </w:r>
          </w:p>
        </w:tc>
        <w:tc>
          <w:tcPr>
            <w:tcW w:w="1417" w:type="dxa"/>
            <w:shd w:val="clear" w:color="auto" w:fill="CBFFCB"/>
          </w:tcPr>
          <w:p w14:paraId="424C86D7" w14:textId="7CDFBAF7" w:rsidR="00610BC0" w:rsidRPr="00A3204D" w:rsidRDefault="00610BC0" w:rsidP="001E1C1D">
            <w:pPr>
              <w:spacing w:after="0"/>
              <w:jc w:val="right"/>
              <w:rPr>
                <w:rFonts w:cs="Times New Roman"/>
                <w:sz w:val="16"/>
                <w:szCs w:val="18"/>
              </w:rPr>
            </w:pPr>
            <w:r w:rsidRPr="00A3204D">
              <w:rPr>
                <w:rFonts w:cs="Times New Roman"/>
                <w:sz w:val="16"/>
                <w:szCs w:val="18"/>
              </w:rPr>
              <w:t>300,00</w:t>
            </w:r>
          </w:p>
        </w:tc>
        <w:tc>
          <w:tcPr>
            <w:tcW w:w="993" w:type="dxa"/>
            <w:shd w:val="clear" w:color="auto" w:fill="CBFFCB"/>
          </w:tcPr>
          <w:p w14:paraId="321F3854" w14:textId="669225F4"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53F96186" w14:textId="77777777" w:rsidTr="00B64319">
        <w:tc>
          <w:tcPr>
            <w:tcW w:w="5098" w:type="dxa"/>
            <w:shd w:val="clear" w:color="auto" w:fill="F2F2F2"/>
          </w:tcPr>
          <w:p w14:paraId="09B0A994" w14:textId="211F427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9664557" w14:textId="4744F76A" w:rsidR="00610BC0" w:rsidRPr="00A3204D" w:rsidRDefault="00610BC0" w:rsidP="001E1C1D">
            <w:pPr>
              <w:spacing w:after="0"/>
              <w:jc w:val="right"/>
              <w:rPr>
                <w:rFonts w:cs="Times New Roman"/>
                <w:sz w:val="18"/>
                <w:szCs w:val="18"/>
              </w:rPr>
            </w:pPr>
            <w:r w:rsidRPr="00A3204D">
              <w:rPr>
                <w:rFonts w:cs="Times New Roman"/>
                <w:sz w:val="18"/>
                <w:szCs w:val="18"/>
              </w:rPr>
              <w:t>300,00</w:t>
            </w:r>
          </w:p>
        </w:tc>
        <w:tc>
          <w:tcPr>
            <w:tcW w:w="1276" w:type="dxa"/>
            <w:shd w:val="clear" w:color="auto" w:fill="F2F2F2"/>
          </w:tcPr>
          <w:p w14:paraId="437F0BBF" w14:textId="3BD47BD8" w:rsidR="00610BC0" w:rsidRPr="00A3204D" w:rsidRDefault="00610BC0" w:rsidP="001E1C1D">
            <w:pPr>
              <w:spacing w:after="0"/>
              <w:jc w:val="right"/>
              <w:rPr>
                <w:rFonts w:cs="Times New Roman"/>
                <w:sz w:val="18"/>
                <w:szCs w:val="18"/>
              </w:rPr>
            </w:pPr>
            <w:r w:rsidRPr="00A3204D">
              <w:rPr>
                <w:rFonts w:cs="Times New Roman"/>
                <w:sz w:val="18"/>
                <w:szCs w:val="18"/>
              </w:rPr>
              <w:t>300,00</w:t>
            </w:r>
          </w:p>
        </w:tc>
        <w:tc>
          <w:tcPr>
            <w:tcW w:w="1417" w:type="dxa"/>
            <w:shd w:val="clear" w:color="auto" w:fill="F2F2F2"/>
          </w:tcPr>
          <w:p w14:paraId="7BF282DD" w14:textId="619FDB3E" w:rsidR="00610BC0" w:rsidRPr="00A3204D" w:rsidRDefault="00610BC0" w:rsidP="001E1C1D">
            <w:pPr>
              <w:spacing w:after="0"/>
              <w:jc w:val="right"/>
              <w:rPr>
                <w:rFonts w:cs="Times New Roman"/>
                <w:sz w:val="18"/>
                <w:szCs w:val="18"/>
              </w:rPr>
            </w:pPr>
            <w:r w:rsidRPr="00A3204D">
              <w:rPr>
                <w:rFonts w:cs="Times New Roman"/>
                <w:sz w:val="18"/>
                <w:szCs w:val="18"/>
              </w:rPr>
              <w:t>300,00</w:t>
            </w:r>
          </w:p>
        </w:tc>
        <w:tc>
          <w:tcPr>
            <w:tcW w:w="993" w:type="dxa"/>
            <w:shd w:val="clear" w:color="auto" w:fill="F2F2F2"/>
          </w:tcPr>
          <w:p w14:paraId="2A4C80E4" w14:textId="4ECEE481"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F0C6652" w14:textId="77777777" w:rsidTr="00B64319">
        <w:tc>
          <w:tcPr>
            <w:tcW w:w="5098" w:type="dxa"/>
            <w:shd w:val="clear" w:color="auto" w:fill="F2F2F2"/>
          </w:tcPr>
          <w:p w14:paraId="508094A6" w14:textId="59BE31ED"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6FD38A6E" w14:textId="708E3EA4" w:rsidR="00610BC0" w:rsidRPr="00A3204D" w:rsidRDefault="00610BC0" w:rsidP="001E1C1D">
            <w:pPr>
              <w:spacing w:after="0"/>
              <w:jc w:val="right"/>
              <w:rPr>
                <w:rFonts w:cs="Times New Roman"/>
                <w:sz w:val="18"/>
                <w:szCs w:val="18"/>
              </w:rPr>
            </w:pPr>
            <w:r w:rsidRPr="00A3204D">
              <w:rPr>
                <w:rFonts w:cs="Times New Roman"/>
                <w:sz w:val="18"/>
                <w:szCs w:val="18"/>
              </w:rPr>
              <w:t>300,00</w:t>
            </w:r>
          </w:p>
        </w:tc>
        <w:tc>
          <w:tcPr>
            <w:tcW w:w="1276" w:type="dxa"/>
            <w:shd w:val="clear" w:color="auto" w:fill="F2F2F2"/>
          </w:tcPr>
          <w:p w14:paraId="21728DE8" w14:textId="1C0608D9" w:rsidR="00610BC0" w:rsidRPr="00A3204D" w:rsidRDefault="00610BC0" w:rsidP="001E1C1D">
            <w:pPr>
              <w:spacing w:after="0"/>
              <w:jc w:val="right"/>
              <w:rPr>
                <w:rFonts w:cs="Times New Roman"/>
                <w:sz w:val="18"/>
                <w:szCs w:val="18"/>
              </w:rPr>
            </w:pPr>
            <w:r w:rsidRPr="00A3204D">
              <w:rPr>
                <w:rFonts w:cs="Times New Roman"/>
                <w:sz w:val="18"/>
                <w:szCs w:val="18"/>
              </w:rPr>
              <w:t>300,00</w:t>
            </w:r>
          </w:p>
        </w:tc>
        <w:tc>
          <w:tcPr>
            <w:tcW w:w="1417" w:type="dxa"/>
            <w:shd w:val="clear" w:color="auto" w:fill="F2F2F2"/>
          </w:tcPr>
          <w:p w14:paraId="42BABF25" w14:textId="2E8E3CA2" w:rsidR="00610BC0" w:rsidRPr="00A3204D" w:rsidRDefault="00610BC0" w:rsidP="001E1C1D">
            <w:pPr>
              <w:spacing w:after="0"/>
              <w:jc w:val="right"/>
              <w:rPr>
                <w:rFonts w:cs="Times New Roman"/>
                <w:sz w:val="18"/>
                <w:szCs w:val="18"/>
              </w:rPr>
            </w:pPr>
            <w:r w:rsidRPr="00A3204D">
              <w:rPr>
                <w:rFonts w:cs="Times New Roman"/>
                <w:sz w:val="18"/>
                <w:szCs w:val="18"/>
              </w:rPr>
              <w:t>300,00</w:t>
            </w:r>
          </w:p>
        </w:tc>
        <w:tc>
          <w:tcPr>
            <w:tcW w:w="993" w:type="dxa"/>
            <w:shd w:val="clear" w:color="auto" w:fill="F2F2F2"/>
          </w:tcPr>
          <w:p w14:paraId="6E75FA33" w14:textId="4B2F9892"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F5852BC" w14:textId="77777777" w:rsidTr="00B64319">
        <w:tc>
          <w:tcPr>
            <w:tcW w:w="5098" w:type="dxa"/>
            <w:shd w:val="clear" w:color="auto" w:fill="F2F2F2"/>
          </w:tcPr>
          <w:p w14:paraId="7B84C652" w14:textId="7A6AFF1D"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FB9377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F91BDD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52D2412" w14:textId="75C9EF72" w:rsidR="00610BC0" w:rsidRPr="00A3204D" w:rsidRDefault="00610BC0" w:rsidP="001E1C1D">
            <w:pPr>
              <w:spacing w:after="0"/>
              <w:jc w:val="right"/>
              <w:rPr>
                <w:rFonts w:cs="Times New Roman"/>
                <w:sz w:val="18"/>
                <w:szCs w:val="18"/>
              </w:rPr>
            </w:pPr>
            <w:r w:rsidRPr="00A3204D">
              <w:rPr>
                <w:rFonts w:cs="Times New Roman"/>
                <w:sz w:val="18"/>
                <w:szCs w:val="18"/>
              </w:rPr>
              <w:t>300,00</w:t>
            </w:r>
          </w:p>
        </w:tc>
        <w:tc>
          <w:tcPr>
            <w:tcW w:w="993" w:type="dxa"/>
            <w:shd w:val="clear" w:color="auto" w:fill="F2F2F2"/>
          </w:tcPr>
          <w:p w14:paraId="3C721339" w14:textId="77777777" w:rsidR="00610BC0" w:rsidRPr="00A3204D" w:rsidRDefault="00610BC0" w:rsidP="001E1C1D">
            <w:pPr>
              <w:spacing w:after="0"/>
              <w:jc w:val="right"/>
              <w:rPr>
                <w:rFonts w:cs="Times New Roman"/>
                <w:sz w:val="18"/>
                <w:szCs w:val="18"/>
              </w:rPr>
            </w:pPr>
          </w:p>
        </w:tc>
      </w:tr>
      <w:tr w:rsidR="00610BC0" w14:paraId="2F0F6E46" w14:textId="77777777" w:rsidTr="00B64319">
        <w:tc>
          <w:tcPr>
            <w:tcW w:w="5098" w:type="dxa"/>
          </w:tcPr>
          <w:p w14:paraId="292162A9" w14:textId="7E064C71"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00D2A465" w14:textId="77777777" w:rsidR="00610BC0" w:rsidRDefault="00610BC0" w:rsidP="001E1C1D">
            <w:pPr>
              <w:spacing w:after="0"/>
              <w:jc w:val="right"/>
              <w:rPr>
                <w:rFonts w:cs="Times New Roman"/>
                <w:sz w:val="18"/>
                <w:szCs w:val="18"/>
              </w:rPr>
            </w:pPr>
          </w:p>
        </w:tc>
        <w:tc>
          <w:tcPr>
            <w:tcW w:w="1276" w:type="dxa"/>
          </w:tcPr>
          <w:p w14:paraId="2BF9769B" w14:textId="77777777" w:rsidR="00610BC0" w:rsidRDefault="00610BC0" w:rsidP="001E1C1D">
            <w:pPr>
              <w:spacing w:after="0"/>
              <w:jc w:val="right"/>
              <w:rPr>
                <w:rFonts w:cs="Times New Roman"/>
                <w:sz w:val="18"/>
                <w:szCs w:val="18"/>
              </w:rPr>
            </w:pPr>
          </w:p>
        </w:tc>
        <w:tc>
          <w:tcPr>
            <w:tcW w:w="1417" w:type="dxa"/>
          </w:tcPr>
          <w:p w14:paraId="1C47EFD4" w14:textId="52AF8329" w:rsidR="00610BC0" w:rsidRDefault="00610BC0" w:rsidP="001E1C1D">
            <w:pPr>
              <w:spacing w:after="0"/>
              <w:jc w:val="right"/>
              <w:rPr>
                <w:rFonts w:cs="Times New Roman"/>
                <w:sz w:val="18"/>
                <w:szCs w:val="18"/>
              </w:rPr>
            </w:pPr>
            <w:r>
              <w:rPr>
                <w:rFonts w:cs="Times New Roman"/>
                <w:sz w:val="18"/>
                <w:szCs w:val="18"/>
              </w:rPr>
              <w:t>300,00</w:t>
            </w:r>
          </w:p>
        </w:tc>
        <w:tc>
          <w:tcPr>
            <w:tcW w:w="993" w:type="dxa"/>
          </w:tcPr>
          <w:p w14:paraId="37A42440" w14:textId="77777777" w:rsidR="00610BC0" w:rsidRDefault="00610BC0" w:rsidP="001E1C1D">
            <w:pPr>
              <w:spacing w:after="0"/>
              <w:jc w:val="right"/>
              <w:rPr>
                <w:rFonts w:cs="Times New Roman"/>
                <w:sz w:val="18"/>
                <w:szCs w:val="18"/>
              </w:rPr>
            </w:pPr>
          </w:p>
        </w:tc>
      </w:tr>
      <w:tr w:rsidR="00610BC0" w:rsidRPr="00A3204D" w14:paraId="1CA84CBF" w14:textId="77777777" w:rsidTr="00B64319">
        <w:trPr>
          <w:trHeight w:val="540"/>
        </w:trPr>
        <w:tc>
          <w:tcPr>
            <w:tcW w:w="5098" w:type="dxa"/>
            <w:shd w:val="clear" w:color="auto" w:fill="17365D"/>
            <w:vAlign w:val="center"/>
          </w:tcPr>
          <w:p w14:paraId="5D16E05A" w14:textId="7F950D94"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1015 Osnovnoškolsko i srednjoškolsko obrazovanje i znanost</w:t>
            </w:r>
          </w:p>
        </w:tc>
        <w:tc>
          <w:tcPr>
            <w:tcW w:w="1276" w:type="dxa"/>
            <w:shd w:val="clear" w:color="auto" w:fill="17365D"/>
            <w:vAlign w:val="center"/>
          </w:tcPr>
          <w:p w14:paraId="51A9D1BC" w14:textId="1436F0F0"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249.819,97</w:t>
            </w:r>
          </w:p>
        </w:tc>
        <w:tc>
          <w:tcPr>
            <w:tcW w:w="1276" w:type="dxa"/>
            <w:shd w:val="clear" w:color="auto" w:fill="17365D"/>
            <w:vAlign w:val="center"/>
          </w:tcPr>
          <w:p w14:paraId="7ADFE87E" w14:textId="1AC5D891"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251.169,97</w:t>
            </w:r>
          </w:p>
        </w:tc>
        <w:tc>
          <w:tcPr>
            <w:tcW w:w="1417" w:type="dxa"/>
            <w:shd w:val="clear" w:color="auto" w:fill="17365D"/>
            <w:vAlign w:val="center"/>
          </w:tcPr>
          <w:p w14:paraId="7AE729BF" w14:textId="3312010D"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249.847,93</w:t>
            </w:r>
          </w:p>
        </w:tc>
        <w:tc>
          <w:tcPr>
            <w:tcW w:w="993" w:type="dxa"/>
            <w:shd w:val="clear" w:color="auto" w:fill="17365D"/>
            <w:vAlign w:val="center"/>
          </w:tcPr>
          <w:p w14:paraId="6804D690" w14:textId="44A48B3E"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99,47%</w:t>
            </w:r>
          </w:p>
        </w:tc>
      </w:tr>
      <w:tr w:rsidR="00610BC0" w:rsidRPr="00A3204D" w14:paraId="1C34A2F2" w14:textId="77777777" w:rsidTr="00B64319">
        <w:trPr>
          <w:trHeight w:val="540"/>
        </w:trPr>
        <w:tc>
          <w:tcPr>
            <w:tcW w:w="5098" w:type="dxa"/>
            <w:shd w:val="clear" w:color="auto" w:fill="DAE8F2"/>
            <w:vAlign w:val="center"/>
          </w:tcPr>
          <w:p w14:paraId="44F02B01" w14:textId="2A5BF056" w:rsidR="00610BC0" w:rsidRPr="00A3204D" w:rsidRDefault="00610BC0" w:rsidP="001E1C1D">
            <w:pPr>
              <w:spacing w:after="0"/>
              <w:rPr>
                <w:rFonts w:cs="Times New Roman"/>
                <w:b/>
                <w:sz w:val="18"/>
                <w:szCs w:val="18"/>
              </w:rPr>
            </w:pPr>
            <w:r w:rsidRPr="00A3204D">
              <w:rPr>
                <w:rFonts w:cs="Times New Roman"/>
                <w:b/>
                <w:sz w:val="18"/>
                <w:szCs w:val="18"/>
              </w:rPr>
              <w:t>AKTIVNOST A100040 Stipendiranje studenata i učenika</w:t>
            </w:r>
          </w:p>
        </w:tc>
        <w:tc>
          <w:tcPr>
            <w:tcW w:w="1276" w:type="dxa"/>
            <w:shd w:val="clear" w:color="auto" w:fill="DAE8F2"/>
            <w:vAlign w:val="center"/>
          </w:tcPr>
          <w:p w14:paraId="4CAE8DBE" w14:textId="241FE597" w:rsidR="00610BC0" w:rsidRPr="00A3204D" w:rsidRDefault="00610BC0" w:rsidP="001E1C1D">
            <w:pPr>
              <w:spacing w:after="0"/>
              <w:jc w:val="right"/>
              <w:rPr>
                <w:rFonts w:cs="Times New Roman"/>
                <w:b/>
                <w:sz w:val="18"/>
                <w:szCs w:val="18"/>
              </w:rPr>
            </w:pPr>
            <w:r w:rsidRPr="00A3204D">
              <w:rPr>
                <w:rFonts w:cs="Times New Roman"/>
                <w:b/>
                <w:sz w:val="18"/>
                <w:szCs w:val="18"/>
              </w:rPr>
              <w:t>51.900,00</w:t>
            </w:r>
          </w:p>
        </w:tc>
        <w:tc>
          <w:tcPr>
            <w:tcW w:w="1276" w:type="dxa"/>
            <w:shd w:val="clear" w:color="auto" w:fill="DAE8F2"/>
            <w:vAlign w:val="center"/>
          </w:tcPr>
          <w:p w14:paraId="5F809DB2" w14:textId="76B79D3B" w:rsidR="00610BC0" w:rsidRPr="00A3204D" w:rsidRDefault="00610BC0" w:rsidP="001E1C1D">
            <w:pPr>
              <w:spacing w:after="0"/>
              <w:jc w:val="right"/>
              <w:rPr>
                <w:rFonts w:cs="Times New Roman"/>
                <w:b/>
                <w:sz w:val="18"/>
                <w:szCs w:val="18"/>
              </w:rPr>
            </w:pPr>
            <w:r w:rsidRPr="00A3204D">
              <w:rPr>
                <w:rFonts w:cs="Times New Roman"/>
                <w:b/>
                <w:sz w:val="18"/>
                <w:szCs w:val="18"/>
              </w:rPr>
              <w:t>53.250,00</w:t>
            </w:r>
          </w:p>
        </w:tc>
        <w:tc>
          <w:tcPr>
            <w:tcW w:w="1417" w:type="dxa"/>
            <w:shd w:val="clear" w:color="auto" w:fill="DAE8F2"/>
            <w:vAlign w:val="center"/>
          </w:tcPr>
          <w:p w14:paraId="642E902D" w14:textId="7D17D64B" w:rsidR="00610BC0" w:rsidRPr="00A3204D" w:rsidRDefault="00610BC0" w:rsidP="001E1C1D">
            <w:pPr>
              <w:spacing w:after="0"/>
              <w:jc w:val="right"/>
              <w:rPr>
                <w:rFonts w:cs="Times New Roman"/>
                <w:b/>
                <w:sz w:val="18"/>
                <w:szCs w:val="18"/>
              </w:rPr>
            </w:pPr>
            <w:r w:rsidRPr="00A3204D">
              <w:rPr>
                <w:rFonts w:cs="Times New Roman"/>
                <w:b/>
                <w:sz w:val="18"/>
                <w:szCs w:val="18"/>
              </w:rPr>
              <w:t>53.250,00</w:t>
            </w:r>
          </w:p>
        </w:tc>
        <w:tc>
          <w:tcPr>
            <w:tcW w:w="993" w:type="dxa"/>
            <w:shd w:val="clear" w:color="auto" w:fill="DAE8F2"/>
            <w:vAlign w:val="center"/>
          </w:tcPr>
          <w:p w14:paraId="550E2F2D" w14:textId="05170EE4"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0CFDD85B" w14:textId="77777777" w:rsidTr="00B64319">
        <w:tc>
          <w:tcPr>
            <w:tcW w:w="5098" w:type="dxa"/>
            <w:shd w:val="clear" w:color="auto" w:fill="CBFFCB"/>
          </w:tcPr>
          <w:p w14:paraId="6B592561" w14:textId="0161D5CE"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5FBDE1E" w14:textId="215402E6" w:rsidR="00610BC0" w:rsidRPr="00A3204D" w:rsidRDefault="00610BC0" w:rsidP="001E1C1D">
            <w:pPr>
              <w:spacing w:after="0"/>
              <w:jc w:val="right"/>
              <w:rPr>
                <w:rFonts w:cs="Times New Roman"/>
                <w:sz w:val="16"/>
                <w:szCs w:val="18"/>
              </w:rPr>
            </w:pPr>
            <w:r w:rsidRPr="00A3204D">
              <w:rPr>
                <w:rFonts w:cs="Times New Roman"/>
                <w:sz w:val="16"/>
                <w:szCs w:val="18"/>
              </w:rPr>
              <w:t>51.900,00</w:t>
            </w:r>
          </w:p>
        </w:tc>
        <w:tc>
          <w:tcPr>
            <w:tcW w:w="1276" w:type="dxa"/>
            <w:shd w:val="clear" w:color="auto" w:fill="CBFFCB"/>
          </w:tcPr>
          <w:p w14:paraId="3A8503AF" w14:textId="2EFFFAD6" w:rsidR="00610BC0" w:rsidRPr="00A3204D" w:rsidRDefault="00610BC0" w:rsidP="001E1C1D">
            <w:pPr>
              <w:spacing w:after="0"/>
              <w:jc w:val="right"/>
              <w:rPr>
                <w:rFonts w:cs="Times New Roman"/>
                <w:sz w:val="16"/>
                <w:szCs w:val="18"/>
              </w:rPr>
            </w:pPr>
            <w:r w:rsidRPr="00A3204D">
              <w:rPr>
                <w:rFonts w:cs="Times New Roman"/>
                <w:sz w:val="16"/>
                <w:szCs w:val="18"/>
              </w:rPr>
              <w:t>53.250,00</w:t>
            </w:r>
          </w:p>
        </w:tc>
        <w:tc>
          <w:tcPr>
            <w:tcW w:w="1417" w:type="dxa"/>
            <w:shd w:val="clear" w:color="auto" w:fill="CBFFCB"/>
          </w:tcPr>
          <w:p w14:paraId="1BEB21CD" w14:textId="2D46BB72" w:rsidR="00610BC0" w:rsidRPr="00A3204D" w:rsidRDefault="00610BC0" w:rsidP="001E1C1D">
            <w:pPr>
              <w:spacing w:after="0"/>
              <w:jc w:val="right"/>
              <w:rPr>
                <w:rFonts w:cs="Times New Roman"/>
                <w:sz w:val="16"/>
                <w:szCs w:val="18"/>
              </w:rPr>
            </w:pPr>
            <w:r w:rsidRPr="00A3204D">
              <w:rPr>
                <w:rFonts w:cs="Times New Roman"/>
                <w:sz w:val="16"/>
                <w:szCs w:val="18"/>
              </w:rPr>
              <w:t>53.250,00</w:t>
            </w:r>
          </w:p>
        </w:tc>
        <w:tc>
          <w:tcPr>
            <w:tcW w:w="993" w:type="dxa"/>
            <w:shd w:val="clear" w:color="auto" w:fill="CBFFCB"/>
          </w:tcPr>
          <w:p w14:paraId="0D3D8AAD" w14:textId="30AA9DFB"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42F4FFE" w14:textId="77777777" w:rsidTr="00B64319">
        <w:tc>
          <w:tcPr>
            <w:tcW w:w="5098" w:type="dxa"/>
            <w:shd w:val="clear" w:color="auto" w:fill="F2F2F2"/>
          </w:tcPr>
          <w:p w14:paraId="4CC1F2EE" w14:textId="461C8F67"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7916755" w14:textId="50B62ADF" w:rsidR="00610BC0" w:rsidRPr="00A3204D" w:rsidRDefault="00610BC0" w:rsidP="001E1C1D">
            <w:pPr>
              <w:spacing w:after="0"/>
              <w:jc w:val="right"/>
              <w:rPr>
                <w:rFonts w:cs="Times New Roman"/>
                <w:sz w:val="18"/>
                <w:szCs w:val="18"/>
              </w:rPr>
            </w:pPr>
            <w:r w:rsidRPr="00A3204D">
              <w:rPr>
                <w:rFonts w:cs="Times New Roman"/>
                <w:sz w:val="18"/>
                <w:szCs w:val="18"/>
              </w:rPr>
              <w:t>51.900,00</w:t>
            </w:r>
          </w:p>
        </w:tc>
        <w:tc>
          <w:tcPr>
            <w:tcW w:w="1276" w:type="dxa"/>
            <w:shd w:val="clear" w:color="auto" w:fill="F2F2F2"/>
          </w:tcPr>
          <w:p w14:paraId="3035FDAC" w14:textId="77979FA6" w:rsidR="00610BC0" w:rsidRPr="00A3204D" w:rsidRDefault="00610BC0" w:rsidP="001E1C1D">
            <w:pPr>
              <w:spacing w:after="0"/>
              <w:jc w:val="right"/>
              <w:rPr>
                <w:rFonts w:cs="Times New Roman"/>
                <w:sz w:val="18"/>
                <w:szCs w:val="18"/>
              </w:rPr>
            </w:pPr>
            <w:r w:rsidRPr="00A3204D">
              <w:rPr>
                <w:rFonts w:cs="Times New Roman"/>
                <w:sz w:val="18"/>
                <w:szCs w:val="18"/>
              </w:rPr>
              <w:t>53.250,00</w:t>
            </w:r>
          </w:p>
        </w:tc>
        <w:tc>
          <w:tcPr>
            <w:tcW w:w="1417" w:type="dxa"/>
            <w:shd w:val="clear" w:color="auto" w:fill="F2F2F2"/>
          </w:tcPr>
          <w:p w14:paraId="22518880" w14:textId="0ED4A010" w:rsidR="00610BC0" w:rsidRPr="00A3204D" w:rsidRDefault="00610BC0" w:rsidP="001E1C1D">
            <w:pPr>
              <w:spacing w:after="0"/>
              <w:jc w:val="right"/>
              <w:rPr>
                <w:rFonts w:cs="Times New Roman"/>
                <w:sz w:val="18"/>
                <w:szCs w:val="18"/>
              </w:rPr>
            </w:pPr>
            <w:r w:rsidRPr="00A3204D">
              <w:rPr>
                <w:rFonts w:cs="Times New Roman"/>
                <w:sz w:val="18"/>
                <w:szCs w:val="18"/>
              </w:rPr>
              <w:t>53.250,00</w:t>
            </w:r>
          </w:p>
        </w:tc>
        <w:tc>
          <w:tcPr>
            <w:tcW w:w="993" w:type="dxa"/>
            <w:shd w:val="clear" w:color="auto" w:fill="F2F2F2"/>
          </w:tcPr>
          <w:p w14:paraId="5122193E" w14:textId="2ED9C0D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B94340D" w14:textId="77777777" w:rsidTr="00B64319">
        <w:tc>
          <w:tcPr>
            <w:tcW w:w="5098" w:type="dxa"/>
            <w:shd w:val="clear" w:color="auto" w:fill="F2F2F2"/>
          </w:tcPr>
          <w:p w14:paraId="7E898205" w14:textId="4F9D8135" w:rsidR="00610BC0" w:rsidRPr="00A3204D" w:rsidRDefault="00610BC0" w:rsidP="001E1C1D">
            <w:pPr>
              <w:spacing w:after="0"/>
              <w:rPr>
                <w:rFonts w:cs="Times New Roman"/>
                <w:sz w:val="18"/>
                <w:szCs w:val="18"/>
              </w:rPr>
            </w:pPr>
            <w:r w:rsidRPr="00A3204D">
              <w:rPr>
                <w:rFonts w:cs="Times New Roman"/>
                <w:sz w:val="18"/>
                <w:szCs w:val="18"/>
              </w:rPr>
              <w:t>37 Naknade građanima i kućanstvima na temelju osiguranja i druge naknade</w:t>
            </w:r>
          </w:p>
        </w:tc>
        <w:tc>
          <w:tcPr>
            <w:tcW w:w="1276" w:type="dxa"/>
            <w:shd w:val="clear" w:color="auto" w:fill="F2F2F2"/>
          </w:tcPr>
          <w:p w14:paraId="7C4DEC87" w14:textId="6872A7B7" w:rsidR="00610BC0" w:rsidRPr="00A3204D" w:rsidRDefault="00610BC0" w:rsidP="001E1C1D">
            <w:pPr>
              <w:spacing w:after="0"/>
              <w:jc w:val="right"/>
              <w:rPr>
                <w:rFonts w:cs="Times New Roman"/>
                <w:sz w:val="18"/>
                <w:szCs w:val="18"/>
              </w:rPr>
            </w:pPr>
            <w:r w:rsidRPr="00A3204D">
              <w:rPr>
                <w:rFonts w:cs="Times New Roman"/>
                <w:sz w:val="18"/>
                <w:szCs w:val="18"/>
              </w:rPr>
              <w:t>51.900,00</w:t>
            </w:r>
          </w:p>
        </w:tc>
        <w:tc>
          <w:tcPr>
            <w:tcW w:w="1276" w:type="dxa"/>
            <w:shd w:val="clear" w:color="auto" w:fill="F2F2F2"/>
          </w:tcPr>
          <w:p w14:paraId="5477FAD7" w14:textId="1199130A" w:rsidR="00610BC0" w:rsidRPr="00A3204D" w:rsidRDefault="00610BC0" w:rsidP="001E1C1D">
            <w:pPr>
              <w:spacing w:after="0"/>
              <w:jc w:val="right"/>
              <w:rPr>
                <w:rFonts w:cs="Times New Roman"/>
                <w:sz w:val="18"/>
                <w:szCs w:val="18"/>
              </w:rPr>
            </w:pPr>
            <w:r w:rsidRPr="00A3204D">
              <w:rPr>
                <w:rFonts w:cs="Times New Roman"/>
                <w:sz w:val="18"/>
                <w:szCs w:val="18"/>
              </w:rPr>
              <w:t>53.250,00</w:t>
            </w:r>
          </w:p>
        </w:tc>
        <w:tc>
          <w:tcPr>
            <w:tcW w:w="1417" w:type="dxa"/>
            <w:shd w:val="clear" w:color="auto" w:fill="F2F2F2"/>
          </w:tcPr>
          <w:p w14:paraId="19DEF76E" w14:textId="387C2E44" w:rsidR="00610BC0" w:rsidRPr="00A3204D" w:rsidRDefault="00610BC0" w:rsidP="001E1C1D">
            <w:pPr>
              <w:spacing w:after="0"/>
              <w:jc w:val="right"/>
              <w:rPr>
                <w:rFonts w:cs="Times New Roman"/>
                <w:sz w:val="18"/>
                <w:szCs w:val="18"/>
              </w:rPr>
            </w:pPr>
            <w:r w:rsidRPr="00A3204D">
              <w:rPr>
                <w:rFonts w:cs="Times New Roman"/>
                <w:sz w:val="18"/>
                <w:szCs w:val="18"/>
              </w:rPr>
              <w:t>53.250,00</w:t>
            </w:r>
          </w:p>
        </w:tc>
        <w:tc>
          <w:tcPr>
            <w:tcW w:w="993" w:type="dxa"/>
            <w:shd w:val="clear" w:color="auto" w:fill="F2F2F2"/>
          </w:tcPr>
          <w:p w14:paraId="7F30BB73" w14:textId="356CFD73"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531A804" w14:textId="77777777" w:rsidTr="00B64319">
        <w:tc>
          <w:tcPr>
            <w:tcW w:w="5098" w:type="dxa"/>
            <w:shd w:val="clear" w:color="auto" w:fill="F2F2F2"/>
          </w:tcPr>
          <w:p w14:paraId="1061903C" w14:textId="6D07797E" w:rsidR="00610BC0" w:rsidRPr="00A3204D" w:rsidRDefault="00610BC0" w:rsidP="001E1C1D">
            <w:pPr>
              <w:spacing w:after="0"/>
              <w:rPr>
                <w:rFonts w:cs="Times New Roman"/>
                <w:sz w:val="18"/>
                <w:szCs w:val="18"/>
              </w:rPr>
            </w:pPr>
            <w:r w:rsidRPr="00A3204D">
              <w:rPr>
                <w:rFonts w:cs="Times New Roman"/>
                <w:sz w:val="18"/>
                <w:szCs w:val="18"/>
              </w:rPr>
              <w:t>372 Ostale naknade građanima i kućanstvima iz proračuna</w:t>
            </w:r>
          </w:p>
        </w:tc>
        <w:tc>
          <w:tcPr>
            <w:tcW w:w="1276" w:type="dxa"/>
            <w:shd w:val="clear" w:color="auto" w:fill="F2F2F2"/>
          </w:tcPr>
          <w:p w14:paraId="09E71AF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2029FB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9B71B55" w14:textId="52CCC105" w:rsidR="00610BC0" w:rsidRPr="00A3204D" w:rsidRDefault="00610BC0" w:rsidP="001E1C1D">
            <w:pPr>
              <w:spacing w:after="0"/>
              <w:jc w:val="right"/>
              <w:rPr>
                <w:rFonts w:cs="Times New Roman"/>
                <w:sz w:val="18"/>
                <w:szCs w:val="18"/>
              </w:rPr>
            </w:pPr>
            <w:r w:rsidRPr="00A3204D">
              <w:rPr>
                <w:rFonts w:cs="Times New Roman"/>
                <w:sz w:val="18"/>
                <w:szCs w:val="18"/>
              </w:rPr>
              <w:t>53.250,00</w:t>
            </w:r>
          </w:p>
        </w:tc>
        <w:tc>
          <w:tcPr>
            <w:tcW w:w="993" w:type="dxa"/>
            <w:shd w:val="clear" w:color="auto" w:fill="F2F2F2"/>
          </w:tcPr>
          <w:p w14:paraId="64B0296A" w14:textId="77777777" w:rsidR="00610BC0" w:rsidRPr="00A3204D" w:rsidRDefault="00610BC0" w:rsidP="001E1C1D">
            <w:pPr>
              <w:spacing w:after="0"/>
              <w:jc w:val="right"/>
              <w:rPr>
                <w:rFonts w:cs="Times New Roman"/>
                <w:sz w:val="18"/>
                <w:szCs w:val="18"/>
              </w:rPr>
            </w:pPr>
          </w:p>
        </w:tc>
      </w:tr>
      <w:tr w:rsidR="00610BC0" w14:paraId="4D9A49A9" w14:textId="77777777" w:rsidTr="00B64319">
        <w:tc>
          <w:tcPr>
            <w:tcW w:w="5098" w:type="dxa"/>
          </w:tcPr>
          <w:p w14:paraId="6F4D8BC0" w14:textId="3308B741" w:rsidR="00610BC0" w:rsidRDefault="00610BC0" w:rsidP="001E1C1D">
            <w:pPr>
              <w:spacing w:after="0"/>
              <w:rPr>
                <w:rFonts w:cs="Times New Roman"/>
                <w:sz w:val="18"/>
                <w:szCs w:val="18"/>
              </w:rPr>
            </w:pPr>
            <w:r>
              <w:rPr>
                <w:rFonts w:cs="Times New Roman"/>
                <w:sz w:val="18"/>
                <w:szCs w:val="18"/>
              </w:rPr>
              <w:t>3721 Naknade građanima i kućanstvima u novcu</w:t>
            </w:r>
          </w:p>
        </w:tc>
        <w:tc>
          <w:tcPr>
            <w:tcW w:w="1276" w:type="dxa"/>
          </w:tcPr>
          <w:p w14:paraId="0CF73EBD" w14:textId="77777777" w:rsidR="00610BC0" w:rsidRDefault="00610BC0" w:rsidP="001E1C1D">
            <w:pPr>
              <w:spacing w:after="0"/>
              <w:jc w:val="right"/>
              <w:rPr>
                <w:rFonts w:cs="Times New Roman"/>
                <w:sz w:val="18"/>
                <w:szCs w:val="18"/>
              </w:rPr>
            </w:pPr>
          </w:p>
        </w:tc>
        <w:tc>
          <w:tcPr>
            <w:tcW w:w="1276" w:type="dxa"/>
          </w:tcPr>
          <w:p w14:paraId="042E810D" w14:textId="77777777" w:rsidR="00610BC0" w:rsidRDefault="00610BC0" w:rsidP="001E1C1D">
            <w:pPr>
              <w:spacing w:after="0"/>
              <w:jc w:val="right"/>
              <w:rPr>
                <w:rFonts w:cs="Times New Roman"/>
                <w:sz w:val="18"/>
                <w:szCs w:val="18"/>
              </w:rPr>
            </w:pPr>
          </w:p>
        </w:tc>
        <w:tc>
          <w:tcPr>
            <w:tcW w:w="1417" w:type="dxa"/>
          </w:tcPr>
          <w:p w14:paraId="07197F88" w14:textId="706B10CD" w:rsidR="00610BC0" w:rsidRDefault="00610BC0" w:rsidP="001E1C1D">
            <w:pPr>
              <w:spacing w:after="0"/>
              <w:jc w:val="right"/>
              <w:rPr>
                <w:rFonts w:cs="Times New Roman"/>
                <w:sz w:val="18"/>
                <w:szCs w:val="18"/>
              </w:rPr>
            </w:pPr>
            <w:r>
              <w:rPr>
                <w:rFonts w:cs="Times New Roman"/>
                <w:sz w:val="18"/>
                <w:szCs w:val="18"/>
              </w:rPr>
              <w:t>53.250,00</w:t>
            </w:r>
          </w:p>
        </w:tc>
        <w:tc>
          <w:tcPr>
            <w:tcW w:w="993" w:type="dxa"/>
          </w:tcPr>
          <w:p w14:paraId="054BF247" w14:textId="77777777" w:rsidR="00610BC0" w:rsidRDefault="00610BC0" w:rsidP="001E1C1D">
            <w:pPr>
              <w:spacing w:after="0"/>
              <w:jc w:val="right"/>
              <w:rPr>
                <w:rFonts w:cs="Times New Roman"/>
                <w:sz w:val="18"/>
                <w:szCs w:val="18"/>
              </w:rPr>
            </w:pPr>
          </w:p>
        </w:tc>
      </w:tr>
      <w:tr w:rsidR="00610BC0" w:rsidRPr="00A3204D" w14:paraId="2A2FF310" w14:textId="77777777" w:rsidTr="00B64319">
        <w:trPr>
          <w:trHeight w:val="540"/>
        </w:trPr>
        <w:tc>
          <w:tcPr>
            <w:tcW w:w="5098" w:type="dxa"/>
            <w:shd w:val="clear" w:color="auto" w:fill="DAE8F2"/>
            <w:vAlign w:val="center"/>
          </w:tcPr>
          <w:p w14:paraId="7811A09C" w14:textId="0C8C6C94" w:rsidR="00610BC0" w:rsidRPr="00A3204D" w:rsidRDefault="00610BC0" w:rsidP="001E1C1D">
            <w:pPr>
              <w:spacing w:after="0"/>
              <w:rPr>
                <w:rFonts w:cs="Times New Roman"/>
                <w:b/>
                <w:sz w:val="18"/>
                <w:szCs w:val="18"/>
              </w:rPr>
            </w:pPr>
            <w:r w:rsidRPr="00A3204D">
              <w:rPr>
                <w:rFonts w:cs="Times New Roman"/>
                <w:b/>
                <w:sz w:val="18"/>
                <w:szCs w:val="18"/>
              </w:rPr>
              <w:t>AKTIVNOST A100042 Nagrađivanje učenika i studenata</w:t>
            </w:r>
          </w:p>
        </w:tc>
        <w:tc>
          <w:tcPr>
            <w:tcW w:w="1276" w:type="dxa"/>
            <w:shd w:val="clear" w:color="auto" w:fill="DAE8F2"/>
            <w:vAlign w:val="center"/>
          </w:tcPr>
          <w:p w14:paraId="574B7FD3" w14:textId="022E3359" w:rsidR="00610BC0" w:rsidRPr="00A3204D" w:rsidRDefault="00610BC0" w:rsidP="001E1C1D">
            <w:pPr>
              <w:spacing w:after="0"/>
              <w:jc w:val="right"/>
              <w:rPr>
                <w:rFonts w:cs="Times New Roman"/>
                <w:b/>
                <w:sz w:val="18"/>
                <w:szCs w:val="18"/>
              </w:rPr>
            </w:pPr>
            <w:r w:rsidRPr="00A3204D">
              <w:rPr>
                <w:rFonts w:cs="Times New Roman"/>
                <w:b/>
                <w:sz w:val="18"/>
                <w:szCs w:val="18"/>
              </w:rPr>
              <w:t>11.050,00</w:t>
            </w:r>
          </w:p>
        </w:tc>
        <w:tc>
          <w:tcPr>
            <w:tcW w:w="1276" w:type="dxa"/>
            <w:shd w:val="clear" w:color="auto" w:fill="DAE8F2"/>
            <w:vAlign w:val="center"/>
          </w:tcPr>
          <w:p w14:paraId="0673A4F0" w14:textId="41749F0B" w:rsidR="00610BC0" w:rsidRPr="00A3204D" w:rsidRDefault="00610BC0" w:rsidP="001E1C1D">
            <w:pPr>
              <w:spacing w:after="0"/>
              <w:jc w:val="right"/>
              <w:rPr>
                <w:rFonts w:cs="Times New Roman"/>
                <w:b/>
                <w:sz w:val="18"/>
                <w:szCs w:val="18"/>
              </w:rPr>
            </w:pPr>
            <w:r w:rsidRPr="00A3204D">
              <w:rPr>
                <w:rFonts w:cs="Times New Roman"/>
                <w:b/>
                <w:sz w:val="18"/>
                <w:szCs w:val="18"/>
              </w:rPr>
              <w:t>11.050,00</w:t>
            </w:r>
          </w:p>
        </w:tc>
        <w:tc>
          <w:tcPr>
            <w:tcW w:w="1417" w:type="dxa"/>
            <w:shd w:val="clear" w:color="auto" w:fill="DAE8F2"/>
            <w:vAlign w:val="center"/>
          </w:tcPr>
          <w:p w14:paraId="1D8B3227" w14:textId="32064E4D" w:rsidR="00610BC0" w:rsidRPr="00A3204D" w:rsidRDefault="00610BC0" w:rsidP="001E1C1D">
            <w:pPr>
              <w:spacing w:after="0"/>
              <w:jc w:val="right"/>
              <w:rPr>
                <w:rFonts w:cs="Times New Roman"/>
                <w:b/>
                <w:sz w:val="18"/>
                <w:szCs w:val="18"/>
              </w:rPr>
            </w:pPr>
            <w:r w:rsidRPr="00A3204D">
              <w:rPr>
                <w:rFonts w:cs="Times New Roman"/>
                <w:b/>
                <w:sz w:val="18"/>
                <w:szCs w:val="18"/>
              </w:rPr>
              <w:t>10.718,00</w:t>
            </w:r>
          </w:p>
        </w:tc>
        <w:tc>
          <w:tcPr>
            <w:tcW w:w="993" w:type="dxa"/>
            <w:shd w:val="clear" w:color="auto" w:fill="DAE8F2"/>
            <w:vAlign w:val="center"/>
          </w:tcPr>
          <w:p w14:paraId="78532E9B" w14:textId="3348C677" w:rsidR="00610BC0" w:rsidRPr="00A3204D" w:rsidRDefault="00610BC0" w:rsidP="001E1C1D">
            <w:pPr>
              <w:spacing w:after="0"/>
              <w:jc w:val="right"/>
              <w:rPr>
                <w:rFonts w:cs="Times New Roman"/>
                <w:b/>
                <w:sz w:val="18"/>
                <w:szCs w:val="18"/>
              </w:rPr>
            </w:pPr>
            <w:r w:rsidRPr="00A3204D">
              <w:rPr>
                <w:rFonts w:cs="Times New Roman"/>
                <w:b/>
                <w:sz w:val="18"/>
                <w:szCs w:val="18"/>
              </w:rPr>
              <w:t>97,00%</w:t>
            </w:r>
          </w:p>
        </w:tc>
      </w:tr>
      <w:tr w:rsidR="00610BC0" w:rsidRPr="00A3204D" w14:paraId="3AAB0717" w14:textId="77777777" w:rsidTr="00B64319">
        <w:tc>
          <w:tcPr>
            <w:tcW w:w="5098" w:type="dxa"/>
            <w:shd w:val="clear" w:color="auto" w:fill="CBFFCB"/>
          </w:tcPr>
          <w:p w14:paraId="1E52CFD7" w14:textId="4E3BD698"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9FC3E80" w14:textId="68A46BDE" w:rsidR="00610BC0" w:rsidRPr="00A3204D" w:rsidRDefault="00610BC0" w:rsidP="001E1C1D">
            <w:pPr>
              <w:spacing w:after="0"/>
              <w:jc w:val="right"/>
              <w:rPr>
                <w:rFonts w:cs="Times New Roman"/>
                <w:sz w:val="16"/>
                <w:szCs w:val="18"/>
              </w:rPr>
            </w:pPr>
            <w:r w:rsidRPr="00A3204D">
              <w:rPr>
                <w:rFonts w:cs="Times New Roman"/>
                <w:sz w:val="16"/>
                <w:szCs w:val="18"/>
              </w:rPr>
              <w:t>11.050,00</w:t>
            </w:r>
          </w:p>
        </w:tc>
        <w:tc>
          <w:tcPr>
            <w:tcW w:w="1276" w:type="dxa"/>
            <w:shd w:val="clear" w:color="auto" w:fill="CBFFCB"/>
          </w:tcPr>
          <w:p w14:paraId="0CF694B6" w14:textId="06CB1E03" w:rsidR="00610BC0" w:rsidRPr="00A3204D" w:rsidRDefault="00610BC0" w:rsidP="001E1C1D">
            <w:pPr>
              <w:spacing w:after="0"/>
              <w:jc w:val="right"/>
              <w:rPr>
                <w:rFonts w:cs="Times New Roman"/>
                <w:sz w:val="16"/>
                <w:szCs w:val="18"/>
              </w:rPr>
            </w:pPr>
            <w:r w:rsidRPr="00A3204D">
              <w:rPr>
                <w:rFonts w:cs="Times New Roman"/>
                <w:sz w:val="16"/>
                <w:szCs w:val="18"/>
              </w:rPr>
              <w:t>11.050,00</w:t>
            </w:r>
          </w:p>
        </w:tc>
        <w:tc>
          <w:tcPr>
            <w:tcW w:w="1417" w:type="dxa"/>
            <w:shd w:val="clear" w:color="auto" w:fill="CBFFCB"/>
          </w:tcPr>
          <w:p w14:paraId="6AB3C648" w14:textId="394AFDF5" w:rsidR="00610BC0" w:rsidRPr="00A3204D" w:rsidRDefault="00610BC0" w:rsidP="001E1C1D">
            <w:pPr>
              <w:spacing w:after="0"/>
              <w:jc w:val="right"/>
              <w:rPr>
                <w:rFonts w:cs="Times New Roman"/>
                <w:sz w:val="16"/>
                <w:szCs w:val="18"/>
              </w:rPr>
            </w:pPr>
            <w:r w:rsidRPr="00A3204D">
              <w:rPr>
                <w:rFonts w:cs="Times New Roman"/>
                <w:sz w:val="16"/>
                <w:szCs w:val="18"/>
              </w:rPr>
              <w:t>10.718,00</w:t>
            </w:r>
          </w:p>
        </w:tc>
        <w:tc>
          <w:tcPr>
            <w:tcW w:w="993" w:type="dxa"/>
            <w:shd w:val="clear" w:color="auto" w:fill="CBFFCB"/>
          </w:tcPr>
          <w:p w14:paraId="343D9C89" w14:textId="6F94CF0A" w:rsidR="00610BC0" w:rsidRPr="00A3204D" w:rsidRDefault="00610BC0" w:rsidP="001E1C1D">
            <w:pPr>
              <w:spacing w:after="0"/>
              <w:jc w:val="right"/>
              <w:rPr>
                <w:rFonts w:cs="Times New Roman"/>
                <w:sz w:val="16"/>
                <w:szCs w:val="18"/>
              </w:rPr>
            </w:pPr>
            <w:r w:rsidRPr="00A3204D">
              <w:rPr>
                <w:rFonts w:cs="Times New Roman"/>
                <w:sz w:val="16"/>
                <w:szCs w:val="18"/>
              </w:rPr>
              <w:t>97,00%</w:t>
            </w:r>
          </w:p>
        </w:tc>
      </w:tr>
      <w:tr w:rsidR="00610BC0" w:rsidRPr="00A3204D" w14:paraId="63E64536" w14:textId="77777777" w:rsidTr="00B64319">
        <w:tc>
          <w:tcPr>
            <w:tcW w:w="5098" w:type="dxa"/>
            <w:shd w:val="clear" w:color="auto" w:fill="F2F2F2"/>
          </w:tcPr>
          <w:p w14:paraId="6F33D16B" w14:textId="13FA0F6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1F5DD0C" w14:textId="7B2E5DCD" w:rsidR="00610BC0" w:rsidRPr="00A3204D" w:rsidRDefault="00610BC0" w:rsidP="001E1C1D">
            <w:pPr>
              <w:spacing w:after="0"/>
              <w:jc w:val="right"/>
              <w:rPr>
                <w:rFonts w:cs="Times New Roman"/>
                <w:sz w:val="18"/>
                <w:szCs w:val="18"/>
              </w:rPr>
            </w:pPr>
            <w:r w:rsidRPr="00A3204D">
              <w:rPr>
                <w:rFonts w:cs="Times New Roman"/>
                <w:sz w:val="18"/>
                <w:szCs w:val="18"/>
              </w:rPr>
              <w:t>11.050,00</w:t>
            </w:r>
          </w:p>
        </w:tc>
        <w:tc>
          <w:tcPr>
            <w:tcW w:w="1276" w:type="dxa"/>
            <w:shd w:val="clear" w:color="auto" w:fill="F2F2F2"/>
          </w:tcPr>
          <w:p w14:paraId="402DF3D8" w14:textId="3CD16AD3" w:rsidR="00610BC0" w:rsidRPr="00A3204D" w:rsidRDefault="00610BC0" w:rsidP="001E1C1D">
            <w:pPr>
              <w:spacing w:after="0"/>
              <w:jc w:val="right"/>
              <w:rPr>
                <w:rFonts w:cs="Times New Roman"/>
                <w:sz w:val="18"/>
                <w:szCs w:val="18"/>
              </w:rPr>
            </w:pPr>
            <w:r w:rsidRPr="00A3204D">
              <w:rPr>
                <w:rFonts w:cs="Times New Roman"/>
                <w:sz w:val="18"/>
                <w:szCs w:val="18"/>
              </w:rPr>
              <w:t>11.050,00</w:t>
            </w:r>
          </w:p>
        </w:tc>
        <w:tc>
          <w:tcPr>
            <w:tcW w:w="1417" w:type="dxa"/>
            <w:shd w:val="clear" w:color="auto" w:fill="F2F2F2"/>
          </w:tcPr>
          <w:p w14:paraId="3DF0812E" w14:textId="48FBE31D" w:rsidR="00610BC0" w:rsidRPr="00A3204D" w:rsidRDefault="00610BC0" w:rsidP="001E1C1D">
            <w:pPr>
              <w:spacing w:after="0"/>
              <w:jc w:val="right"/>
              <w:rPr>
                <w:rFonts w:cs="Times New Roman"/>
                <w:sz w:val="18"/>
                <w:szCs w:val="18"/>
              </w:rPr>
            </w:pPr>
            <w:r w:rsidRPr="00A3204D">
              <w:rPr>
                <w:rFonts w:cs="Times New Roman"/>
                <w:sz w:val="18"/>
                <w:szCs w:val="18"/>
              </w:rPr>
              <w:t>10.718,00</w:t>
            </w:r>
          </w:p>
        </w:tc>
        <w:tc>
          <w:tcPr>
            <w:tcW w:w="993" w:type="dxa"/>
            <w:shd w:val="clear" w:color="auto" w:fill="F2F2F2"/>
          </w:tcPr>
          <w:p w14:paraId="51772C2B" w14:textId="1FCC31EB" w:rsidR="00610BC0" w:rsidRPr="00A3204D" w:rsidRDefault="00610BC0" w:rsidP="001E1C1D">
            <w:pPr>
              <w:spacing w:after="0"/>
              <w:jc w:val="right"/>
              <w:rPr>
                <w:rFonts w:cs="Times New Roman"/>
                <w:sz w:val="18"/>
                <w:szCs w:val="18"/>
              </w:rPr>
            </w:pPr>
            <w:r w:rsidRPr="00A3204D">
              <w:rPr>
                <w:rFonts w:cs="Times New Roman"/>
                <w:sz w:val="18"/>
                <w:szCs w:val="18"/>
              </w:rPr>
              <w:t>97,00%</w:t>
            </w:r>
          </w:p>
        </w:tc>
      </w:tr>
      <w:tr w:rsidR="00610BC0" w:rsidRPr="00A3204D" w14:paraId="3A8FDE8A" w14:textId="77777777" w:rsidTr="00B64319">
        <w:tc>
          <w:tcPr>
            <w:tcW w:w="5098" w:type="dxa"/>
            <w:shd w:val="clear" w:color="auto" w:fill="F2F2F2"/>
          </w:tcPr>
          <w:p w14:paraId="4B86F719" w14:textId="3C5921D6"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3C2671B" w14:textId="4273D014" w:rsidR="00610BC0" w:rsidRPr="00A3204D" w:rsidRDefault="00610BC0" w:rsidP="001E1C1D">
            <w:pPr>
              <w:spacing w:after="0"/>
              <w:jc w:val="right"/>
              <w:rPr>
                <w:rFonts w:cs="Times New Roman"/>
                <w:sz w:val="18"/>
                <w:szCs w:val="18"/>
              </w:rPr>
            </w:pPr>
            <w:r w:rsidRPr="00A3204D">
              <w:rPr>
                <w:rFonts w:cs="Times New Roman"/>
                <w:sz w:val="18"/>
                <w:szCs w:val="18"/>
              </w:rPr>
              <w:t>11.050,00</w:t>
            </w:r>
          </w:p>
        </w:tc>
        <w:tc>
          <w:tcPr>
            <w:tcW w:w="1276" w:type="dxa"/>
            <w:shd w:val="clear" w:color="auto" w:fill="F2F2F2"/>
          </w:tcPr>
          <w:p w14:paraId="23FA354D" w14:textId="70027816" w:rsidR="00610BC0" w:rsidRPr="00A3204D" w:rsidRDefault="00610BC0" w:rsidP="001E1C1D">
            <w:pPr>
              <w:spacing w:after="0"/>
              <w:jc w:val="right"/>
              <w:rPr>
                <w:rFonts w:cs="Times New Roman"/>
                <w:sz w:val="18"/>
                <w:szCs w:val="18"/>
              </w:rPr>
            </w:pPr>
            <w:r w:rsidRPr="00A3204D">
              <w:rPr>
                <w:rFonts w:cs="Times New Roman"/>
                <w:sz w:val="18"/>
                <w:szCs w:val="18"/>
              </w:rPr>
              <w:t>11.050,00</w:t>
            </w:r>
          </w:p>
        </w:tc>
        <w:tc>
          <w:tcPr>
            <w:tcW w:w="1417" w:type="dxa"/>
            <w:shd w:val="clear" w:color="auto" w:fill="F2F2F2"/>
          </w:tcPr>
          <w:p w14:paraId="50DB912E" w14:textId="29C5E89E" w:rsidR="00610BC0" w:rsidRPr="00A3204D" w:rsidRDefault="00610BC0" w:rsidP="001E1C1D">
            <w:pPr>
              <w:spacing w:after="0"/>
              <w:jc w:val="right"/>
              <w:rPr>
                <w:rFonts w:cs="Times New Roman"/>
                <w:sz w:val="18"/>
                <w:szCs w:val="18"/>
              </w:rPr>
            </w:pPr>
            <w:r w:rsidRPr="00A3204D">
              <w:rPr>
                <w:rFonts w:cs="Times New Roman"/>
                <w:sz w:val="18"/>
                <w:szCs w:val="18"/>
              </w:rPr>
              <w:t>10.718,00</w:t>
            </w:r>
          </w:p>
        </w:tc>
        <w:tc>
          <w:tcPr>
            <w:tcW w:w="993" w:type="dxa"/>
            <w:shd w:val="clear" w:color="auto" w:fill="F2F2F2"/>
          </w:tcPr>
          <w:p w14:paraId="261624D6" w14:textId="613BC96C" w:rsidR="00610BC0" w:rsidRPr="00A3204D" w:rsidRDefault="00610BC0" w:rsidP="001E1C1D">
            <w:pPr>
              <w:spacing w:after="0"/>
              <w:jc w:val="right"/>
              <w:rPr>
                <w:rFonts w:cs="Times New Roman"/>
                <w:sz w:val="18"/>
                <w:szCs w:val="18"/>
              </w:rPr>
            </w:pPr>
            <w:r w:rsidRPr="00A3204D">
              <w:rPr>
                <w:rFonts w:cs="Times New Roman"/>
                <w:sz w:val="18"/>
                <w:szCs w:val="18"/>
              </w:rPr>
              <w:t>97,00%</w:t>
            </w:r>
          </w:p>
        </w:tc>
      </w:tr>
      <w:tr w:rsidR="00610BC0" w:rsidRPr="00A3204D" w14:paraId="2ED59C03" w14:textId="77777777" w:rsidTr="00B64319">
        <w:tc>
          <w:tcPr>
            <w:tcW w:w="5098" w:type="dxa"/>
            <w:shd w:val="clear" w:color="auto" w:fill="F2F2F2"/>
          </w:tcPr>
          <w:p w14:paraId="1D445CBD" w14:textId="53CEE4FF"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62A675A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6FC944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2D27237" w14:textId="4333F689" w:rsidR="00610BC0" w:rsidRPr="00A3204D" w:rsidRDefault="00610BC0" w:rsidP="001E1C1D">
            <w:pPr>
              <w:spacing w:after="0"/>
              <w:jc w:val="right"/>
              <w:rPr>
                <w:rFonts w:cs="Times New Roman"/>
                <w:sz w:val="18"/>
                <w:szCs w:val="18"/>
              </w:rPr>
            </w:pPr>
            <w:r w:rsidRPr="00A3204D">
              <w:rPr>
                <w:rFonts w:cs="Times New Roman"/>
                <w:sz w:val="18"/>
                <w:szCs w:val="18"/>
              </w:rPr>
              <w:t>10.718,00</w:t>
            </w:r>
          </w:p>
        </w:tc>
        <w:tc>
          <w:tcPr>
            <w:tcW w:w="993" w:type="dxa"/>
            <w:shd w:val="clear" w:color="auto" w:fill="F2F2F2"/>
          </w:tcPr>
          <w:p w14:paraId="778B1C9D" w14:textId="77777777" w:rsidR="00610BC0" w:rsidRPr="00A3204D" w:rsidRDefault="00610BC0" w:rsidP="001E1C1D">
            <w:pPr>
              <w:spacing w:after="0"/>
              <w:jc w:val="right"/>
              <w:rPr>
                <w:rFonts w:cs="Times New Roman"/>
                <w:sz w:val="18"/>
                <w:szCs w:val="18"/>
              </w:rPr>
            </w:pPr>
          </w:p>
        </w:tc>
      </w:tr>
      <w:tr w:rsidR="00610BC0" w14:paraId="6832589C" w14:textId="77777777" w:rsidTr="00B64319">
        <w:tc>
          <w:tcPr>
            <w:tcW w:w="5098" w:type="dxa"/>
          </w:tcPr>
          <w:p w14:paraId="51755BE1" w14:textId="6E7E55E0"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1E52BA6E" w14:textId="77777777" w:rsidR="00610BC0" w:rsidRDefault="00610BC0" w:rsidP="001E1C1D">
            <w:pPr>
              <w:spacing w:after="0"/>
              <w:jc w:val="right"/>
              <w:rPr>
                <w:rFonts w:cs="Times New Roman"/>
                <w:sz w:val="18"/>
                <w:szCs w:val="18"/>
              </w:rPr>
            </w:pPr>
          </w:p>
        </w:tc>
        <w:tc>
          <w:tcPr>
            <w:tcW w:w="1276" w:type="dxa"/>
          </w:tcPr>
          <w:p w14:paraId="66C6D2D1" w14:textId="77777777" w:rsidR="00610BC0" w:rsidRDefault="00610BC0" w:rsidP="001E1C1D">
            <w:pPr>
              <w:spacing w:after="0"/>
              <w:jc w:val="right"/>
              <w:rPr>
                <w:rFonts w:cs="Times New Roman"/>
                <w:sz w:val="18"/>
                <w:szCs w:val="18"/>
              </w:rPr>
            </w:pPr>
          </w:p>
        </w:tc>
        <w:tc>
          <w:tcPr>
            <w:tcW w:w="1417" w:type="dxa"/>
          </w:tcPr>
          <w:p w14:paraId="7492995A" w14:textId="7FB16037" w:rsidR="00610BC0" w:rsidRDefault="00610BC0" w:rsidP="001E1C1D">
            <w:pPr>
              <w:spacing w:after="0"/>
              <w:jc w:val="right"/>
              <w:rPr>
                <w:rFonts w:cs="Times New Roman"/>
                <w:sz w:val="18"/>
                <w:szCs w:val="18"/>
              </w:rPr>
            </w:pPr>
            <w:r>
              <w:rPr>
                <w:rFonts w:cs="Times New Roman"/>
                <w:sz w:val="18"/>
                <w:szCs w:val="18"/>
              </w:rPr>
              <w:t>10.718,00</w:t>
            </w:r>
          </w:p>
        </w:tc>
        <w:tc>
          <w:tcPr>
            <w:tcW w:w="993" w:type="dxa"/>
          </w:tcPr>
          <w:p w14:paraId="4BA731E7" w14:textId="77777777" w:rsidR="00610BC0" w:rsidRDefault="00610BC0" w:rsidP="001E1C1D">
            <w:pPr>
              <w:spacing w:after="0"/>
              <w:jc w:val="right"/>
              <w:rPr>
                <w:rFonts w:cs="Times New Roman"/>
                <w:sz w:val="18"/>
                <w:szCs w:val="18"/>
              </w:rPr>
            </w:pPr>
          </w:p>
        </w:tc>
      </w:tr>
      <w:tr w:rsidR="00610BC0" w:rsidRPr="00A3204D" w14:paraId="4870A445" w14:textId="77777777" w:rsidTr="00B64319">
        <w:trPr>
          <w:trHeight w:val="540"/>
        </w:trPr>
        <w:tc>
          <w:tcPr>
            <w:tcW w:w="5098" w:type="dxa"/>
            <w:shd w:val="clear" w:color="auto" w:fill="DAE8F2"/>
            <w:vAlign w:val="center"/>
          </w:tcPr>
          <w:p w14:paraId="03022503" w14:textId="245AC309" w:rsidR="00610BC0" w:rsidRPr="00A3204D" w:rsidRDefault="00610BC0" w:rsidP="001E1C1D">
            <w:pPr>
              <w:spacing w:after="0"/>
              <w:rPr>
                <w:rFonts w:cs="Times New Roman"/>
                <w:b/>
                <w:sz w:val="18"/>
                <w:szCs w:val="18"/>
              </w:rPr>
            </w:pPr>
            <w:r w:rsidRPr="00A3204D">
              <w:rPr>
                <w:rFonts w:cs="Times New Roman"/>
                <w:b/>
                <w:sz w:val="18"/>
                <w:szCs w:val="18"/>
              </w:rPr>
              <w:t>AKTIVNOST A100043 Ostale aktivnosti u osnovnom i srednjem školstvu</w:t>
            </w:r>
          </w:p>
        </w:tc>
        <w:tc>
          <w:tcPr>
            <w:tcW w:w="1276" w:type="dxa"/>
            <w:shd w:val="clear" w:color="auto" w:fill="DAE8F2"/>
            <w:vAlign w:val="center"/>
          </w:tcPr>
          <w:p w14:paraId="04528FC7" w14:textId="48F8ED30" w:rsidR="00610BC0" w:rsidRPr="00A3204D" w:rsidRDefault="00610BC0" w:rsidP="001E1C1D">
            <w:pPr>
              <w:spacing w:after="0"/>
              <w:jc w:val="right"/>
              <w:rPr>
                <w:rFonts w:cs="Times New Roman"/>
                <w:b/>
                <w:sz w:val="18"/>
                <w:szCs w:val="18"/>
              </w:rPr>
            </w:pPr>
            <w:r w:rsidRPr="00A3204D">
              <w:rPr>
                <w:rFonts w:cs="Times New Roman"/>
                <w:b/>
                <w:sz w:val="18"/>
                <w:szCs w:val="18"/>
              </w:rPr>
              <w:t>184.696,97</w:t>
            </w:r>
          </w:p>
        </w:tc>
        <w:tc>
          <w:tcPr>
            <w:tcW w:w="1276" w:type="dxa"/>
            <w:shd w:val="clear" w:color="auto" w:fill="DAE8F2"/>
            <w:vAlign w:val="center"/>
          </w:tcPr>
          <w:p w14:paraId="6E6274CC" w14:textId="10B017C4" w:rsidR="00610BC0" w:rsidRPr="00A3204D" w:rsidRDefault="00610BC0" w:rsidP="001E1C1D">
            <w:pPr>
              <w:spacing w:after="0"/>
              <w:jc w:val="right"/>
              <w:rPr>
                <w:rFonts w:cs="Times New Roman"/>
                <w:b/>
                <w:sz w:val="18"/>
                <w:szCs w:val="18"/>
              </w:rPr>
            </w:pPr>
            <w:r w:rsidRPr="00A3204D">
              <w:rPr>
                <w:rFonts w:cs="Times New Roman"/>
                <w:b/>
                <w:sz w:val="18"/>
                <w:szCs w:val="18"/>
              </w:rPr>
              <w:t>184.696,97</w:t>
            </w:r>
          </w:p>
        </w:tc>
        <w:tc>
          <w:tcPr>
            <w:tcW w:w="1417" w:type="dxa"/>
            <w:shd w:val="clear" w:color="auto" w:fill="DAE8F2"/>
            <w:vAlign w:val="center"/>
          </w:tcPr>
          <w:p w14:paraId="5227AD16" w14:textId="4E8C7F10" w:rsidR="00610BC0" w:rsidRPr="00A3204D" w:rsidRDefault="00610BC0" w:rsidP="001E1C1D">
            <w:pPr>
              <w:spacing w:after="0"/>
              <w:jc w:val="right"/>
              <w:rPr>
                <w:rFonts w:cs="Times New Roman"/>
                <w:b/>
                <w:sz w:val="18"/>
                <w:szCs w:val="18"/>
              </w:rPr>
            </w:pPr>
            <w:r w:rsidRPr="00A3204D">
              <w:rPr>
                <w:rFonts w:cs="Times New Roman"/>
                <w:b/>
                <w:sz w:val="18"/>
                <w:szCs w:val="18"/>
              </w:rPr>
              <w:t>184.209,22</w:t>
            </w:r>
          </w:p>
        </w:tc>
        <w:tc>
          <w:tcPr>
            <w:tcW w:w="993" w:type="dxa"/>
            <w:shd w:val="clear" w:color="auto" w:fill="DAE8F2"/>
            <w:vAlign w:val="center"/>
          </w:tcPr>
          <w:p w14:paraId="34B2BFB0" w14:textId="59B21720" w:rsidR="00610BC0" w:rsidRPr="00A3204D" w:rsidRDefault="00610BC0" w:rsidP="001E1C1D">
            <w:pPr>
              <w:spacing w:after="0"/>
              <w:jc w:val="right"/>
              <w:rPr>
                <w:rFonts w:cs="Times New Roman"/>
                <w:b/>
                <w:sz w:val="18"/>
                <w:szCs w:val="18"/>
              </w:rPr>
            </w:pPr>
            <w:r w:rsidRPr="00A3204D">
              <w:rPr>
                <w:rFonts w:cs="Times New Roman"/>
                <w:b/>
                <w:sz w:val="18"/>
                <w:szCs w:val="18"/>
              </w:rPr>
              <w:t>99,74%</w:t>
            </w:r>
          </w:p>
        </w:tc>
      </w:tr>
      <w:tr w:rsidR="00610BC0" w:rsidRPr="00A3204D" w14:paraId="630F02E5" w14:textId="77777777" w:rsidTr="00B64319">
        <w:tc>
          <w:tcPr>
            <w:tcW w:w="5098" w:type="dxa"/>
            <w:shd w:val="clear" w:color="auto" w:fill="CBFFCB"/>
          </w:tcPr>
          <w:p w14:paraId="779C14DD" w14:textId="51EF01CD"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9D967F5" w14:textId="592503EA" w:rsidR="00610BC0" w:rsidRPr="00A3204D" w:rsidRDefault="00610BC0" w:rsidP="001E1C1D">
            <w:pPr>
              <w:spacing w:after="0"/>
              <w:jc w:val="right"/>
              <w:rPr>
                <w:rFonts w:cs="Times New Roman"/>
                <w:sz w:val="16"/>
                <w:szCs w:val="18"/>
              </w:rPr>
            </w:pPr>
            <w:r w:rsidRPr="00A3204D">
              <w:rPr>
                <w:rFonts w:cs="Times New Roman"/>
                <w:sz w:val="16"/>
                <w:szCs w:val="18"/>
              </w:rPr>
              <w:t>162.300,00</w:t>
            </w:r>
          </w:p>
        </w:tc>
        <w:tc>
          <w:tcPr>
            <w:tcW w:w="1276" w:type="dxa"/>
            <w:shd w:val="clear" w:color="auto" w:fill="CBFFCB"/>
          </w:tcPr>
          <w:p w14:paraId="6475FDA4" w14:textId="7C141E2B" w:rsidR="00610BC0" w:rsidRPr="00A3204D" w:rsidRDefault="00610BC0" w:rsidP="001E1C1D">
            <w:pPr>
              <w:spacing w:after="0"/>
              <w:jc w:val="right"/>
              <w:rPr>
                <w:rFonts w:cs="Times New Roman"/>
                <w:sz w:val="16"/>
                <w:szCs w:val="18"/>
              </w:rPr>
            </w:pPr>
            <w:r w:rsidRPr="00A3204D">
              <w:rPr>
                <w:rFonts w:cs="Times New Roman"/>
                <w:sz w:val="16"/>
                <w:szCs w:val="18"/>
              </w:rPr>
              <w:t>162.300,00</w:t>
            </w:r>
          </w:p>
        </w:tc>
        <w:tc>
          <w:tcPr>
            <w:tcW w:w="1417" w:type="dxa"/>
            <w:shd w:val="clear" w:color="auto" w:fill="CBFFCB"/>
          </w:tcPr>
          <w:p w14:paraId="1D905C0A" w14:textId="2AD6429F" w:rsidR="00610BC0" w:rsidRPr="00A3204D" w:rsidRDefault="00610BC0" w:rsidP="001E1C1D">
            <w:pPr>
              <w:spacing w:after="0"/>
              <w:jc w:val="right"/>
              <w:rPr>
                <w:rFonts w:cs="Times New Roman"/>
                <w:sz w:val="16"/>
                <w:szCs w:val="18"/>
              </w:rPr>
            </w:pPr>
            <w:r w:rsidRPr="00A3204D">
              <w:rPr>
                <w:rFonts w:cs="Times New Roman"/>
                <w:sz w:val="16"/>
                <w:szCs w:val="18"/>
              </w:rPr>
              <w:t>161.812,25</w:t>
            </w:r>
          </w:p>
        </w:tc>
        <w:tc>
          <w:tcPr>
            <w:tcW w:w="993" w:type="dxa"/>
            <w:shd w:val="clear" w:color="auto" w:fill="CBFFCB"/>
          </w:tcPr>
          <w:p w14:paraId="7B6B6BAF" w14:textId="748C397B" w:rsidR="00610BC0" w:rsidRPr="00A3204D" w:rsidRDefault="00610BC0" w:rsidP="001E1C1D">
            <w:pPr>
              <w:spacing w:after="0"/>
              <w:jc w:val="right"/>
              <w:rPr>
                <w:rFonts w:cs="Times New Roman"/>
                <w:sz w:val="16"/>
                <w:szCs w:val="18"/>
              </w:rPr>
            </w:pPr>
            <w:r w:rsidRPr="00A3204D">
              <w:rPr>
                <w:rFonts w:cs="Times New Roman"/>
                <w:sz w:val="16"/>
                <w:szCs w:val="18"/>
              </w:rPr>
              <w:t>99,70%</w:t>
            </w:r>
          </w:p>
        </w:tc>
      </w:tr>
      <w:tr w:rsidR="00610BC0" w:rsidRPr="00A3204D" w14:paraId="66CB6C9B" w14:textId="77777777" w:rsidTr="00B64319">
        <w:tc>
          <w:tcPr>
            <w:tcW w:w="5098" w:type="dxa"/>
            <w:shd w:val="clear" w:color="auto" w:fill="F2F2F2"/>
          </w:tcPr>
          <w:p w14:paraId="16D23761" w14:textId="251258B1"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9A34ECB" w14:textId="4BE144BC" w:rsidR="00610BC0" w:rsidRPr="00A3204D" w:rsidRDefault="00610BC0" w:rsidP="001E1C1D">
            <w:pPr>
              <w:spacing w:after="0"/>
              <w:jc w:val="right"/>
              <w:rPr>
                <w:rFonts w:cs="Times New Roman"/>
                <w:sz w:val="18"/>
                <w:szCs w:val="18"/>
              </w:rPr>
            </w:pPr>
            <w:r w:rsidRPr="00A3204D">
              <w:rPr>
                <w:rFonts w:cs="Times New Roman"/>
                <w:sz w:val="18"/>
                <w:szCs w:val="18"/>
              </w:rPr>
              <w:t>162.300,00</w:t>
            </w:r>
          </w:p>
        </w:tc>
        <w:tc>
          <w:tcPr>
            <w:tcW w:w="1276" w:type="dxa"/>
            <w:shd w:val="clear" w:color="auto" w:fill="F2F2F2"/>
          </w:tcPr>
          <w:p w14:paraId="29129152" w14:textId="1C16B03F" w:rsidR="00610BC0" w:rsidRPr="00A3204D" w:rsidRDefault="00610BC0" w:rsidP="001E1C1D">
            <w:pPr>
              <w:spacing w:after="0"/>
              <w:jc w:val="right"/>
              <w:rPr>
                <w:rFonts w:cs="Times New Roman"/>
                <w:sz w:val="18"/>
                <w:szCs w:val="18"/>
              </w:rPr>
            </w:pPr>
            <w:r w:rsidRPr="00A3204D">
              <w:rPr>
                <w:rFonts w:cs="Times New Roman"/>
                <w:sz w:val="18"/>
                <w:szCs w:val="18"/>
              </w:rPr>
              <w:t>162.300,00</w:t>
            </w:r>
          </w:p>
        </w:tc>
        <w:tc>
          <w:tcPr>
            <w:tcW w:w="1417" w:type="dxa"/>
            <w:shd w:val="clear" w:color="auto" w:fill="F2F2F2"/>
          </w:tcPr>
          <w:p w14:paraId="485DCCE2" w14:textId="2D743376" w:rsidR="00610BC0" w:rsidRPr="00A3204D" w:rsidRDefault="00610BC0" w:rsidP="001E1C1D">
            <w:pPr>
              <w:spacing w:after="0"/>
              <w:jc w:val="right"/>
              <w:rPr>
                <w:rFonts w:cs="Times New Roman"/>
                <w:sz w:val="18"/>
                <w:szCs w:val="18"/>
              </w:rPr>
            </w:pPr>
            <w:r w:rsidRPr="00A3204D">
              <w:rPr>
                <w:rFonts w:cs="Times New Roman"/>
                <w:sz w:val="18"/>
                <w:szCs w:val="18"/>
              </w:rPr>
              <w:t>161.812,25</w:t>
            </w:r>
          </w:p>
        </w:tc>
        <w:tc>
          <w:tcPr>
            <w:tcW w:w="993" w:type="dxa"/>
            <w:shd w:val="clear" w:color="auto" w:fill="F2F2F2"/>
          </w:tcPr>
          <w:p w14:paraId="2DE289C1" w14:textId="7F89DB84" w:rsidR="00610BC0" w:rsidRPr="00A3204D" w:rsidRDefault="00610BC0" w:rsidP="001E1C1D">
            <w:pPr>
              <w:spacing w:after="0"/>
              <w:jc w:val="right"/>
              <w:rPr>
                <w:rFonts w:cs="Times New Roman"/>
                <w:sz w:val="18"/>
                <w:szCs w:val="18"/>
              </w:rPr>
            </w:pPr>
            <w:r w:rsidRPr="00A3204D">
              <w:rPr>
                <w:rFonts w:cs="Times New Roman"/>
                <w:sz w:val="18"/>
                <w:szCs w:val="18"/>
              </w:rPr>
              <w:t>99,70%</w:t>
            </w:r>
          </w:p>
        </w:tc>
      </w:tr>
      <w:tr w:rsidR="00610BC0" w:rsidRPr="00A3204D" w14:paraId="02BA0FBB" w14:textId="77777777" w:rsidTr="00B64319">
        <w:tc>
          <w:tcPr>
            <w:tcW w:w="5098" w:type="dxa"/>
            <w:shd w:val="clear" w:color="auto" w:fill="F2F2F2"/>
          </w:tcPr>
          <w:p w14:paraId="13CBB296" w14:textId="36FA35C7" w:rsidR="00610BC0" w:rsidRPr="00A3204D" w:rsidRDefault="00610BC0" w:rsidP="001E1C1D">
            <w:pPr>
              <w:spacing w:after="0"/>
              <w:rPr>
                <w:rFonts w:cs="Times New Roman"/>
                <w:sz w:val="18"/>
                <w:szCs w:val="18"/>
              </w:rPr>
            </w:pPr>
            <w:r w:rsidRPr="00A3204D">
              <w:rPr>
                <w:rFonts w:cs="Times New Roman"/>
                <w:sz w:val="18"/>
                <w:szCs w:val="18"/>
              </w:rPr>
              <w:t>36 Pomoći dane u inozemstvo i unutar općeg proračuna</w:t>
            </w:r>
          </w:p>
        </w:tc>
        <w:tc>
          <w:tcPr>
            <w:tcW w:w="1276" w:type="dxa"/>
            <w:shd w:val="clear" w:color="auto" w:fill="F2F2F2"/>
          </w:tcPr>
          <w:p w14:paraId="088EF21F" w14:textId="37EDD9A7" w:rsidR="00610BC0" w:rsidRPr="00A3204D" w:rsidRDefault="00610BC0" w:rsidP="001E1C1D">
            <w:pPr>
              <w:spacing w:after="0"/>
              <w:jc w:val="right"/>
              <w:rPr>
                <w:rFonts w:cs="Times New Roman"/>
                <w:sz w:val="18"/>
                <w:szCs w:val="18"/>
              </w:rPr>
            </w:pPr>
            <w:r w:rsidRPr="00A3204D">
              <w:rPr>
                <w:rFonts w:cs="Times New Roman"/>
                <w:sz w:val="18"/>
                <w:szCs w:val="18"/>
              </w:rPr>
              <w:t>162.300,00</w:t>
            </w:r>
          </w:p>
        </w:tc>
        <w:tc>
          <w:tcPr>
            <w:tcW w:w="1276" w:type="dxa"/>
            <w:shd w:val="clear" w:color="auto" w:fill="F2F2F2"/>
          </w:tcPr>
          <w:p w14:paraId="6EEB49A1" w14:textId="3AC3BBA7" w:rsidR="00610BC0" w:rsidRPr="00A3204D" w:rsidRDefault="00610BC0" w:rsidP="001E1C1D">
            <w:pPr>
              <w:spacing w:after="0"/>
              <w:jc w:val="right"/>
              <w:rPr>
                <w:rFonts w:cs="Times New Roman"/>
                <w:sz w:val="18"/>
                <w:szCs w:val="18"/>
              </w:rPr>
            </w:pPr>
            <w:r w:rsidRPr="00A3204D">
              <w:rPr>
                <w:rFonts w:cs="Times New Roman"/>
                <w:sz w:val="18"/>
                <w:szCs w:val="18"/>
              </w:rPr>
              <w:t>162.300,00</w:t>
            </w:r>
          </w:p>
        </w:tc>
        <w:tc>
          <w:tcPr>
            <w:tcW w:w="1417" w:type="dxa"/>
            <w:shd w:val="clear" w:color="auto" w:fill="F2F2F2"/>
          </w:tcPr>
          <w:p w14:paraId="5374926F" w14:textId="0202C34C" w:rsidR="00610BC0" w:rsidRPr="00A3204D" w:rsidRDefault="00610BC0" w:rsidP="001E1C1D">
            <w:pPr>
              <w:spacing w:after="0"/>
              <w:jc w:val="right"/>
              <w:rPr>
                <w:rFonts w:cs="Times New Roman"/>
                <w:sz w:val="18"/>
                <w:szCs w:val="18"/>
              </w:rPr>
            </w:pPr>
            <w:r w:rsidRPr="00A3204D">
              <w:rPr>
                <w:rFonts w:cs="Times New Roman"/>
                <w:sz w:val="18"/>
                <w:szCs w:val="18"/>
              </w:rPr>
              <w:t>161.812,25</w:t>
            </w:r>
          </w:p>
        </w:tc>
        <w:tc>
          <w:tcPr>
            <w:tcW w:w="993" w:type="dxa"/>
            <w:shd w:val="clear" w:color="auto" w:fill="F2F2F2"/>
          </w:tcPr>
          <w:p w14:paraId="5A22C3B0" w14:textId="226507C5" w:rsidR="00610BC0" w:rsidRPr="00A3204D" w:rsidRDefault="00610BC0" w:rsidP="001E1C1D">
            <w:pPr>
              <w:spacing w:after="0"/>
              <w:jc w:val="right"/>
              <w:rPr>
                <w:rFonts w:cs="Times New Roman"/>
                <w:sz w:val="18"/>
                <w:szCs w:val="18"/>
              </w:rPr>
            </w:pPr>
            <w:r w:rsidRPr="00A3204D">
              <w:rPr>
                <w:rFonts w:cs="Times New Roman"/>
                <w:sz w:val="18"/>
                <w:szCs w:val="18"/>
              </w:rPr>
              <w:t>99,70%</w:t>
            </w:r>
          </w:p>
        </w:tc>
      </w:tr>
      <w:tr w:rsidR="00610BC0" w:rsidRPr="00A3204D" w14:paraId="2F9333C1" w14:textId="77777777" w:rsidTr="00B64319">
        <w:tc>
          <w:tcPr>
            <w:tcW w:w="5098" w:type="dxa"/>
            <w:shd w:val="clear" w:color="auto" w:fill="F2F2F2"/>
          </w:tcPr>
          <w:p w14:paraId="05FE7EF9" w14:textId="3D353EA4" w:rsidR="00610BC0" w:rsidRPr="00A3204D" w:rsidRDefault="00610BC0" w:rsidP="001E1C1D">
            <w:pPr>
              <w:spacing w:after="0"/>
              <w:rPr>
                <w:rFonts w:cs="Times New Roman"/>
                <w:sz w:val="18"/>
                <w:szCs w:val="18"/>
              </w:rPr>
            </w:pPr>
            <w:r w:rsidRPr="00A3204D">
              <w:rPr>
                <w:rFonts w:cs="Times New Roman"/>
                <w:sz w:val="18"/>
                <w:szCs w:val="18"/>
              </w:rPr>
              <w:t>366 Pomoći proračunskim korisnicima drugih proračuna</w:t>
            </w:r>
          </w:p>
        </w:tc>
        <w:tc>
          <w:tcPr>
            <w:tcW w:w="1276" w:type="dxa"/>
            <w:shd w:val="clear" w:color="auto" w:fill="F2F2F2"/>
          </w:tcPr>
          <w:p w14:paraId="0F59D0C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3AA3BB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4C23094" w14:textId="3EB0F704" w:rsidR="00610BC0" w:rsidRPr="00A3204D" w:rsidRDefault="00610BC0" w:rsidP="001E1C1D">
            <w:pPr>
              <w:spacing w:after="0"/>
              <w:jc w:val="right"/>
              <w:rPr>
                <w:rFonts w:cs="Times New Roman"/>
                <w:sz w:val="18"/>
                <w:szCs w:val="18"/>
              </w:rPr>
            </w:pPr>
            <w:r w:rsidRPr="00A3204D">
              <w:rPr>
                <w:rFonts w:cs="Times New Roman"/>
                <w:sz w:val="18"/>
                <w:szCs w:val="18"/>
              </w:rPr>
              <w:t>161.812,25</w:t>
            </w:r>
          </w:p>
        </w:tc>
        <w:tc>
          <w:tcPr>
            <w:tcW w:w="993" w:type="dxa"/>
            <w:shd w:val="clear" w:color="auto" w:fill="F2F2F2"/>
          </w:tcPr>
          <w:p w14:paraId="416DE266" w14:textId="77777777" w:rsidR="00610BC0" w:rsidRPr="00A3204D" w:rsidRDefault="00610BC0" w:rsidP="001E1C1D">
            <w:pPr>
              <w:spacing w:after="0"/>
              <w:jc w:val="right"/>
              <w:rPr>
                <w:rFonts w:cs="Times New Roman"/>
                <w:sz w:val="18"/>
                <w:szCs w:val="18"/>
              </w:rPr>
            </w:pPr>
          </w:p>
        </w:tc>
      </w:tr>
      <w:tr w:rsidR="00610BC0" w14:paraId="596EE9FD" w14:textId="77777777" w:rsidTr="00B64319">
        <w:tc>
          <w:tcPr>
            <w:tcW w:w="5098" w:type="dxa"/>
          </w:tcPr>
          <w:p w14:paraId="0502967F" w14:textId="0F13878C" w:rsidR="00610BC0" w:rsidRDefault="00610BC0" w:rsidP="001E1C1D">
            <w:pPr>
              <w:spacing w:after="0"/>
              <w:rPr>
                <w:rFonts w:cs="Times New Roman"/>
                <w:sz w:val="18"/>
                <w:szCs w:val="18"/>
              </w:rPr>
            </w:pPr>
            <w:r>
              <w:rPr>
                <w:rFonts w:cs="Times New Roman"/>
                <w:sz w:val="18"/>
                <w:szCs w:val="18"/>
              </w:rPr>
              <w:t>3661 Tekuće pomoći proračunskim korisnicima drugih proračuna</w:t>
            </w:r>
          </w:p>
        </w:tc>
        <w:tc>
          <w:tcPr>
            <w:tcW w:w="1276" w:type="dxa"/>
          </w:tcPr>
          <w:p w14:paraId="4F543903" w14:textId="77777777" w:rsidR="00610BC0" w:rsidRDefault="00610BC0" w:rsidP="001E1C1D">
            <w:pPr>
              <w:spacing w:after="0"/>
              <w:jc w:val="right"/>
              <w:rPr>
                <w:rFonts w:cs="Times New Roman"/>
                <w:sz w:val="18"/>
                <w:szCs w:val="18"/>
              </w:rPr>
            </w:pPr>
          </w:p>
        </w:tc>
        <w:tc>
          <w:tcPr>
            <w:tcW w:w="1276" w:type="dxa"/>
          </w:tcPr>
          <w:p w14:paraId="6D1C0EBD" w14:textId="77777777" w:rsidR="00610BC0" w:rsidRDefault="00610BC0" w:rsidP="001E1C1D">
            <w:pPr>
              <w:spacing w:after="0"/>
              <w:jc w:val="right"/>
              <w:rPr>
                <w:rFonts w:cs="Times New Roman"/>
                <w:sz w:val="18"/>
                <w:szCs w:val="18"/>
              </w:rPr>
            </w:pPr>
          </w:p>
        </w:tc>
        <w:tc>
          <w:tcPr>
            <w:tcW w:w="1417" w:type="dxa"/>
          </w:tcPr>
          <w:p w14:paraId="686E6304" w14:textId="7B43CA44" w:rsidR="00610BC0" w:rsidRDefault="00610BC0" w:rsidP="001E1C1D">
            <w:pPr>
              <w:spacing w:after="0"/>
              <w:jc w:val="right"/>
              <w:rPr>
                <w:rFonts w:cs="Times New Roman"/>
                <w:sz w:val="18"/>
                <w:szCs w:val="18"/>
              </w:rPr>
            </w:pPr>
            <w:r>
              <w:rPr>
                <w:rFonts w:cs="Times New Roman"/>
                <w:sz w:val="18"/>
                <w:szCs w:val="18"/>
              </w:rPr>
              <w:t>161.812,25</w:t>
            </w:r>
          </w:p>
        </w:tc>
        <w:tc>
          <w:tcPr>
            <w:tcW w:w="993" w:type="dxa"/>
          </w:tcPr>
          <w:p w14:paraId="4C61A7CB" w14:textId="77777777" w:rsidR="00610BC0" w:rsidRDefault="00610BC0" w:rsidP="001E1C1D">
            <w:pPr>
              <w:spacing w:after="0"/>
              <w:jc w:val="right"/>
              <w:rPr>
                <w:rFonts w:cs="Times New Roman"/>
                <w:sz w:val="18"/>
                <w:szCs w:val="18"/>
              </w:rPr>
            </w:pPr>
          </w:p>
        </w:tc>
      </w:tr>
      <w:tr w:rsidR="00610BC0" w14:paraId="4B0170A3" w14:textId="77777777" w:rsidTr="00B64319">
        <w:tc>
          <w:tcPr>
            <w:tcW w:w="5098" w:type="dxa"/>
          </w:tcPr>
          <w:p w14:paraId="1B73BBA8" w14:textId="114B05E5" w:rsidR="00610BC0" w:rsidRDefault="00610BC0" w:rsidP="001E1C1D">
            <w:pPr>
              <w:spacing w:after="0"/>
              <w:rPr>
                <w:rFonts w:cs="Times New Roman"/>
                <w:sz w:val="18"/>
                <w:szCs w:val="18"/>
              </w:rPr>
            </w:pPr>
            <w:r>
              <w:rPr>
                <w:rFonts w:cs="Times New Roman"/>
                <w:sz w:val="18"/>
                <w:szCs w:val="18"/>
              </w:rPr>
              <w:t>3662 Kapitalne pomoći proračunskim korisnicima drugih proračuna</w:t>
            </w:r>
          </w:p>
        </w:tc>
        <w:tc>
          <w:tcPr>
            <w:tcW w:w="1276" w:type="dxa"/>
          </w:tcPr>
          <w:p w14:paraId="41F2DC18" w14:textId="77777777" w:rsidR="00610BC0" w:rsidRDefault="00610BC0" w:rsidP="001E1C1D">
            <w:pPr>
              <w:spacing w:after="0"/>
              <w:jc w:val="right"/>
              <w:rPr>
                <w:rFonts w:cs="Times New Roman"/>
                <w:sz w:val="18"/>
                <w:szCs w:val="18"/>
              </w:rPr>
            </w:pPr>
          </w:p>
        </w:tc>
        <w:tc>
          <w:tcPr>
            <w:tcW w:w="1276" w:type="dxa"/>
          </w:tcPr>
          <w:p w14:paraId="1CF26A2D" w14:textId="77777777" w:rsidR="00610BC0" w:rsidRDefault="00610BC0" w:rsidP="001E1C1D">
            <w:pPr>
              <w:spacing w:after="0"/>
              <w:jc w:val="right"/>
              <w:rPr>
                <w:rFonts w:cs="Times New Roman"/>
                <w:sz w:val="18"/>
                <w:szCs w:val="18"/>
              </w:rPr>
            </w:pPr>
          </w:p>
        </w:tc>
        <w:tc>
          <w:tcPr>
            <w:tcW w:w="1417" w:type="dxa"/>
          </w:tcPr>
          <w:p w14:paraId="1ADFF194" w14:textId="062DCC28"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3DA5BD2" w14:textId="77777777" w:rsidR="00610BC0" w:rsidRDefault="00610BC0" w:rsidP="001E1C1D">
            <w:pPr>
              <w:spacing w:after="0"/>
              <w:jc w:val="right"/>
              <w:rPr>
                <w:rFonts w:cs="Times New Roman"/>
                <w:sz w:val="18"/>
                <w:szCs w:val="18"/>
              </w:rPr>
            </w:pPr>
          </w:p>
        </w:tc>
      </w:tr>
      <w:tr w:rsidR="00610BC0" w:rsidRPr="00A3204D" w14:paraId="30C22A29" w14:textId="77777777" w:rsidTr="00B64319">
        <w:tc>
          <w:tcPr>
            <w:tcW w:w="5098" w:type="dxa"/>
            <w:shd w:val="clear" w:color="auto" w:fill="CBFFCB"/>
          </w:tcPr>
          <w:p w14:paraId="7C5BB058" w14:textId="23D82BAE"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64892C62" w14:textId="3710824F" w:rsidR="00610BC0" w:rsidRPr="00A3204D" w:rsidRDefault="00610BC0" w:rsidP="001E1C1D">
            <w:pPr>
              <w:spacing w:after="0"/>
              <w:jc w:val="right"/>
              <w:rPr>
                <w:rFonts w:cs="Times New Roman"/>
                <w:sz w:val="16"/>
                <w:szCs w:val="18"/>
              </w:rPr>
            </w:pPr>
            <w:r w:rsidRPr="00A3204D">
              <w:rPr>
                <w:rFonts w:cs="Times New Roman"/>
                <w:sz w:val="16"/>
                <w:szCs w:val="18"/>
              </w:rPr>
              <w:t>22.396,97</w:t>
            </w:r>
          </w:p>
        </w:tc>
        <w:tc>
          <w:tcPr>
            <w:tcW w:w="1276" w:type="dxa"/>
            <w:shd w:val="clear" w:color="auto" w:fill="CBFFCB"/>
          </w:tcPr>
          <w:p w14:paraId="7D7894B9" w14:textId="0F63F136" w:rsidR="00610BC0" w:rsidRPr="00A3204D" w:rsidRDefault="00610BC0" w:rsidP="001E1C1D">
            <w:pPr>
              <w:spacing w:after="0"/>
              <w:jc w:val="right"/>
              <w:rPr>
                <w:rFonts w:cs="Times New Roman"/>
                <w:sz w:val="16"/>
                <w:szCs w:val="18"/>
              </w:rPr>
            </w:pPr>
            <w:r w:rsidRPr="00A3204D">
              <w:rPr>
                <w:rFonts w:cs="Times New Roman"/>
                <w:sz w:val="16"/>
                <w:szCs w:val="18"/>
              </w:rPr>
              <w:t>22.396,97</w:t>
            </w:r>
          </w:p>
        </w:tc>
        <w:tc>
          <w:tcPr>
            <w:tcW w:w="1417" w:type="dxa"/>
            <w:shd w:val="clear" w:color="auto" w:fill="CBFFCB"/>
          </w:tcPr>
          <w:p w14:paraId="15EE7758" w14:textId="0829564C" w:rsidR="00610BC0" w:rsidRPr="00A3204D" w:rsidRDefault="00610BC0" w:rsidP="001E1C1D">
            <w:pPr>
              <w:spacing w:after="0"/>
              <w:jc w:val="right"/>
              <w:rPr>
                <w:rFonts w:cs="Times New Roman"/>
                <w:sz w:val="16"/>
                <w:szCs w:val="18"/>
              </w:rPr>
            </w:pPr>
            <w:r w:rsidRPr="00A3204D">
              <w:rPr>
                <w:rFonts w:cs="Times New Roman"/>
                <w:sz w:val="16"/>
                <w:szCs w:val="18"/>
              </w:rPr>
              <w:t>22.396,97</w:t>
            </w:r>
          </w:p>
        </w:tc>
        <w:tc>
          <w:tcPr>
            <w:tcW w:w="993" w:type="dxa"/>
            <w:shd w:val="clear" w:color="auto" w:fill="CBFFCB"/>
          </w:tcPr>
          <w:p w14:paraId="5AC0C7E9" w14:textId="1FA28258"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632A5822" w14:textId="77777777" w:rsidTr="00B64319">
        <w:tc>
          <w:tcPr>
            <w:tcW w:w="5098" w:type="dxa"/>
            <w:shd w:val="clear" w:color="auto" w:fill="F2F2F2"/>
          </w:tcPr>
          <w:p w14:paraId="7B4FD6DF" w14:textId="6A83F59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0F32CBC" w14:textId="637117D0" w:rsidR="00610BC0" w:rsidRPr="00A3204D" w:rsidRDefault="00610BC0" w:rsidP="001E1C1D">
            <w:pPr>
              <w:spacing w:after="0"/>
              <w:jc w:val="right"/>
              <w:rPr>
                <w:rFonts w:cs="Times New Roman"/>
                <w:sz w:val="18"/>
                <w:szCs w:val="18"/>
              </w:rPr>
            </w:pPr>
            <w:r w:rsidRPr="00A3204D">
              <w:rPr>
                <w:rFonts w:cs="Times New Roman"/>
                <w:sz w:val="18"/>
                <w:szCs w:val="18"/>
              </w:rPr>
              <w:t>22.396,97</w:t>
            </w:r>
          </w:p>
        </w:tc>
        <w:tc>
          <w:tcPr>
            <w:tcW w:w="1276" w:type="dxa"/>
            <w:shd w:val="clear" w:color="auto" w:fill="F2F2F2"/>
          </w:tcPr>
          <w:p w14:paraId="4C080EB9" w14:textId="04AB79BB" w:rsidR="00610BC0" w:rsidRPr="00A3204D" w:rsidRDefault="00610BC0" w:rsidP="001E1C1D">
            <w:pPr>
              <w:spacing w:after="0"/>
              <w:jc w:val="right"/>
              <w:rPr>
                <w:rFonts w:cs="Times New Roman"/>
                <w:sz w:val="18"/>
                <w:szCs w:val="18"/>
              </w:rPr>
            </w:pPr>
            <w:r w:rsidRPr="00A3204D">
              <w:rPr>
                <w:rFonts w:cs="Times New Roman"/>
                <w:sz w:val="18"/>
                <w:szCs w:val="18"/>
              </w:rPr>
              <w:t>22.396,97</w:t>
            </w:r>
          </w:p>
        </w:tc>
        <w:tc>
          <w:tcPr>
            <w:tcW w:w="1417" w:type="dxa"/>
            <w:shd w:val="clear" w:color="auto" w:fill="F2F2F2"/>
          </w:tcPr>
          <w:p w14:paraId="6C29B4A8" w14:textId="4169B561" w:rsidR="00610BC0" w:rsidRPr="00A3204D" w:rsidRDefault="00610BC0" w:rsidP="001E1C1D">
            <w:pPr>
              <w:spacing w:after="0"/>
              <w:jc w:val="right"/>
              <w:rPr>
                <w:rFonts w:cs="Times New Roman"/>
                <w:sz w:val="18"/>
                <w:szCs w:val="18"/>
              </w:rPr>
            </w:pPr>
            <w:r w:rsidRPr="00A3204D">
              <w:rPr>
                <w:rFonts w:cs="Times New Roman"/>
                <w:sz w:val="18"/>
                <w:szCs w:val="18"/>
              </w:rPr>
              <w:t>22.396,97</w:t>
            </w:r>
          </w:p>
        </w:tc>
        <w:tc>
          <w:tcPr>
            <w:tcW w:w="993" w:type="dxa"/>
            <w:shd w:val="clear" w:color="auto" w:fill="F2F2F2"/>
          </w:tcPr>
          <w:p w14:paraId="24EE406D" w14:textId="747D7A2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208AD23" w14:textId="77777777" w:rsidTr="00B64319">
        <w:tc>
          <w:tcPr>
            <w:tcW w:w="5098" w:type="dxa"/>
            <w:shd w:val="clear" w:color="auto" w:fill="F2F2F2"/>
          </w:tcPr>
          <w:p w14:paraId="5BC96110" w14:textId="61E6E231"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79D94A1" w14:textId="718060C4" w:rsidR="00610BC0" w:rsidRPr="00A3204D" w:rsidRDefault="00610BC0" w:rsidP="001E1C1D">
            <w:pPr>
              <w:spacing w:after="0"/>
              <w:jc w:val="right"/>
              <w:rPr>
                <w:rFonts w:cs="Times New Roman"/>
                <w:sz w:val="18"/>
                <w:szCs w:val="18"/>
              </w:rPr>
            </w:pPr>
            <w:r w:rsidRPr="00A3204D">
              <w:rPr>
                <w:rFonts w:cs="Times New Roman"/>
                <w:sz w:val="18"/>
                <w:szCs w:val="18"/>
              </w:rPr>
              <w:t>22.396,97</w:t>
            </w:r>
          </w:p>
        </w:tc>
        <w:tc>
          <w:tcPr>
            <w:tcW w:w="1276" w:type="dxa"/>
            <w:shd w:val="clear" w:color="auto" w:fill="F2F2F2"/>
          </w:tcPr>
          <w:p w14:paraId="535BBAF4" w14:textId="650D3FC7" w:rsidR="00610BC0" w:rsidRPr="00A3204D" w:rsidRDefault="00610BC0" w:rsidP="001E1C1D">
            <w:pPr>
              <w:spacing w:after="0"/>
              <w:jc w:val="right"/>
              <w:rPr>
                <w:rFonts w:cs="Times New Roman"/>
                <w:sz w:val="18"/>
                <w:szCs w:val="18"/>
              </w:rPr>
            </w:pPr>
            <w:r w:rsidRPr="00A3204D">
              <w:rPr>
                <w:rFonts w:cs="Times New Roman"/>
                <w:sz w:val="18"/>
                <w:szCs w:val="18"/>
              </w:rPr>
              <w:t>22.396,97</w:t>
            </w:r>
          </w:p>
        </w:tc>
        <w:tc>
          <w:tcPr>
            <w:tcW w:w="1417" w:type="dxa"/>
            <w:shd w:val="clear" w:color="auto" w:fill="F2F2F2"/>
          </w:tcPr>
          <w:p w14:paraId="01201403" w14:textId="4854A9CE" w:rsidR="00610BC0" w:rsidRPr="00A3204D" w:rsidRDefault="00610BC0" w:rsidP="001E1C1D">
            <w:pPr>
              <w:spacing w:after="0"/>
              <w:jc w:val="right"/>
              <w:rPr>
                <w:rFonts w:cs="Times New Roman"/>
                <w:sz w:val="18"/>
                <w:szCs w:val="18"/>
              </w:rPr>
            </w:pPr>
            <w:r w:rsidRPr="00A3204D">
              <w:rPr>
                <w:rFonts w:cs="Times New Roman"/>
                <w:sz w:val="18"/>
                <w:szCs w:val="18"/>
              </w:rPr>
              <w:t>22.396,97</w:t>
            </w:r>
          </w:p>
        </w:tc>
        <w:tc>
          <w:tcPr>
            <w:tcW w:w="993" w:type="dxa"/>
            <w:shd w:val="clear" w:color="auto" w:fill="F2F2F2"/>
          </w:tcPr>
          <w:p w14:paraId="5E7B7A1E" w14:textId="5C2E49A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6AC8110" w14:textId="77777777" w:rsidTr="00B64319">
        <w:tc>
          <w:tcPr>
            <w:tcW w:w="5098" w:type="dxa"/>
            <w:shd w:val="clear" w:color="auto" w:fill="F2F2F2"/>
          </w:tcPr>
          <w:p w14:paraId="7BA45575" w14:textId="72E00918"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6A6F594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CC192B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92796EF" w14:textId="17C9C619" w:rsidR="00610BC0" w:rsidRPr="00A3204D" w:rsidRDefault="00610BC0" w:rsidP="001E1C1D">
            <w:pPr>
              <w:spacing w:after="0"/>
              <w:jc w:val="right"/>
              <w:rPr>
                <w:rFonts w:cs="Times New Roman"/>
                <w:sz w:val="18"/>
                <w:szCs w:val="18"/>
              </w:rPr>
            </w:pPr>
            <w:r w:rsidRPr="00A3204D">
              <w:rPr>
                <w:rFonts w:cs="Times New Roman"/>
                <w:sz w:val="18"/>
                <w:szCs w:val="18"/>
              </w:rPr>
              <w:t>22.396,97</w:t>
            </w:r>
          </w:p>
        </w:tc>
        <w:tc>
          <w:tcPr>
            <w:tcW w:w="993" w:type="dxa"/>
            <w:shd w:val="clear" w:color="auto" w:fill="F2F2F2"/>
          </w:tcPr>
          <w:p w14:paraId="365930A9" w14:textId="77777777" w:rsidR="00610BC0" w:rsidRPr="00A3204D" w:rsidRDefault="00610BC0" w:rsidP="001E1C1D">
            <w:pPr>
              <w:spacing w:after="0"/>
              <w:jc w:val="right"/>
              <w:rPr>
                <w:rFonts w:cs="Times New Roman"/>
                <w:sz w:val="18"/>
                <w:szCs w:val="18"/>
              </w:rPr>
            </w:pPr>
          </w:p>
        </w:tc>
      </w:tr>
      <w:tr w:rsidR="00610BC0" w14:paraId="78A93EBC" w14:textId="77777777" w:rsidTr="00B64319">
        <w:tc>
          <w:tcPr>
            <w:tcW w:w="5098" w:type="dxa"/>
          </w:tcPr>
          <w:p w14:paraId="18972860" w14:textId="0FD8B8B9"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79F4AF0E" w14:textId="77777777" w:rsidR="00610BC0" w:rsidRDefault="00610BC0" w:rsidP="001E1C1D">
            <w:pPr>
              <w:spacing w:after="0"/>
              <w:jc w:val="right"/>
              <w:rPr>
                <w:rFonts w:cs="Times New Roman"/>
                <w:sz w:val="18"/>
                <w:szCs w:val="18"/>
              </w:rPr>
            </w:pPr>
          </w:p>
        </w:tc>
        <w:tc>
          <w:tcPr>
            <w:tcW w:w="1276" w:type="dxa"/>
          </w:tcPr>
          <w:p w14:paraId="3AECB787" w14:textId="77777777" w:rsidR="00610BC0" w:rsidRDefault="00610BC0" w:rsidP="001E1C1D">
            <w:pPr>
              <w:spacing w:after="0"/>
              <w:jc w:val="right"/>
              <w:rPr>
                <w:rFonts w:cs="Times New Roman"/>
                <w:sz w:val="18"/>
                <w:szCs w:val="18"/>
              </w:rPr>
            </w:pPr>
          </w:p>
        </w:tc>
        <w:tc>
          <w:tcPr>
            <w:tcW w:w="1417" w:type="dxa"/>
          </w:tcPr>
          <w:p w14:paraId="2649913C" w14:textId="08333F97" w:rsidR="00610BC0" w:rsidRDefault="00610BC0" w:rsidP="001E1C1D">
            <w:pPr>
              <w:spacing w:after="0"/>
              <w:jc w:val="right"/>
              <w:rPr>
                <w:rFonts w:cs="Times New Roman"/>
                <w:sz w:val="18"/>
                <w:szCs w:val="18"/>
              </w:rPr>
            </w:pPr>
            <w:r>
              <w:rPr>
                <w:rFonts w:cs="Times New Roman"/>
                <w:sz w:val="18"/>
                <w:szCs w:val="18"/>
              </w:rPr>
              <w:t>22.396,97</w:t>
            </w:r>
          </w:p>
        </w:tc>
        <w:tc>
          <w:tcPr>
            <w:tcW w:w="993" w:type="dxa"/>
          </w:tcPr>
          <w:p w14:paraId="3961D15A" w14:textId="77777777" w:rsidR="00610BC0" w:rsidRDefault="00610BC0" w:rsidP="001E1C1D">
            <w:pPr>
              <w:spacing w:after="0"/>
              <w:jc w:val="right"/>
              <w:rPr>
                <w:rFonts w:cs="Times New Roman"/>
                <w:sz w:val="18"/>
                <w:szCs w:val="18"/>
              </w:rPr>
            </w:pPr>
          </w:p>
        </w:tc>
      </w:tr>
      <w:tr w:rsidR="00610BC0" w:rsidRPr="00A3204D" w14:paraId="7BFCD0BC" w14:textId="77777777" w:rsidTr="00B64319">
        <w:trPr>
          <w:trHeight w:val="540"/>
        </w:trPr>
        <w:tc>
          <w:tcPr>
            <w:tcW w:w="5098" w:type="dxa"/>
            <w:shd w:val="clear" w:color="auto" w:fill="DAE8F2"/>
            <w:vAlign w:val="center"/>
          </w:tcPr>
          <w:p w14:paraId="34F34C08" w14:textId="2CE0C0FF" w:rsidR="00610BC0" w:rsidRPr="00A3204D" w:rsidRDefault="00610BC0" w:rsidP="001E1C1D">
            <w:pPr>
              <w:spacing w:after="0"/>
              <w:rPr>
                <w:rFonts w:cs="Times New Roman"/>
                <w:b/>
                <w:sz w:val="18"/>
                <w:szCs w:val="18"/>
              </w:rPr>
            </w:pPr>
            <w:r w:rsidRPr="00A3204D">
              <w:rPr>
                <w:rFonts w:cs="Times New Roman"/>
                <w:b/>
                <w:sz w:val="18"/>
                <w:szCs w:val="18"/>
              </w:rPr>
              <w:t>AKTIVNOST A100173 Osnovnoškolsko obrazovanje</w:t>
            </w:r>
          </w:p>
        </w:tc>
        <w:tc>
          <w:tcPr>
            <w:tcW w:w="1276" w:type="dxa"/>
            <w:shd w:val="clear" w:color="auto" w:fill="DAE8F2"/>
            <w:vAlign w:val="center"/>
          </w:tcPr>
          <w:p w14:paraId="74B8A42C" w14:textId="4558C47D" w:rsidR="00610BC0" w:rsidRPr="00A3204D" w:rsidRDefault="00610BC0" w:rsidP="001E1C1D">
            <w:pPr>
              <w:spacing w:after="0"/>
              <w:jc w:val="right"/>
              <w:rPr>
                <w:rFonts w:cs="Times New Roman"/>
                <w:b/>
                <w:sz w:val="18"/>
                <w:szCs w:val="18"/>
              </w:rPr>
            </w:pPr>
            <w:r w:rsidRPr="00A3204D">
              <w:rPr>
                <w:rFonts w:cs="Times New Roman"/>
                <w:b/>
                <w:sz w:val="18"/>
                <w:szCs w:val="18"/>
              </w:rPr>
              <w:t>1.173,00</w:t>
            </w:r>
          </w:p>
        </w:tc>
        <w:tc>
          <w:tcPr>
            <w:tcW w:w="1276" w:type="dxa"/>
            <w:shd w:val="clear" w:color="auto" w:fill="DAE8F2"/>
            <w:vAlign w:val="center"/>
          </w:tcPr>
          <w:p w14:paraId="6A7F20F2" w14:textId="7976BEAE" w:rsidR="00610BC0" w:rsidRPr="00A3204D" w:rsidRDefault="00610BC0" w:rsidP="001E1C1D">
            <w:pPr>
              <w:spacing w:after="0"/>
              <w:jc w:val="right"/>
              <w:rPr>
                <w:rFonts w:cs="Times New Roman"/>
                <w:b/>
                <w:sz w:val="18"/>
                <w:szCs w:val="18"/>
              </w:rPr>
            </w:pPr>
            <w:r w:rsidRPr="00A3204D">
              <w:rPr>
                <w:rFonts w:cs="Times New Roman"/>
                <w:b/>
                <w:sz w:val="18"/>
                <w:szCs w:val="18"/>
              </w:rPr>
              <w:t>1.173,00</w:t>
            </w:r>
          </w:p>
        </w:tc>
        <w:tc>
          <w:tcPr>
            <w:tcW w:w="1417" w:type="dxa"/>
            <w:shd w:val="clear" w:color="auto" w:fill="DAE8F2"/>
            <w:vAlign w:val="center"/>
          </w:tcPr>
          <w:p w14:paraId="2A1FD296" w14:textId="5B7E2028" w:rsidR="00610BC0" w:rsidRPr="00A3204D" w:rsidRDefault="00610BC0" w:rsidP="001E1C1D">
            <w:pPr>
              <w:spacing w:after="0"/>
              <w:jc w:val="right"/>
              <w:rPr>
                <w:rFonts w:cs="Times New Roman"/>
                <w:b/>
                <w:sz w:val="18"/>
                <w:szCs w:val="18"/>
              </w:rPr>
            </w:pPr>
            <w:r w:rsidRPr="00A3204D">
              <w:rPr>
                <w:rFonts w:cs="Times New Roman"/>
                <w:b/>
                <w:sz w:val="18"/>
                <w:szCs w:val="18"/>
              </w:rPr>
              <w:t>1.173,00</w:t>
            </w:r>
          </w:p>
        </w:tc>
        <w:tc>
          <w:tcPr>
            <w:tcW w:w="993" w:type="dxa"/>
            <w:shd w:val="clear" w:color="auto" w:fill="DAE8F2"/>
            <w:vAlign w:val="center"/>
          </w:tcPr>
          <w:p w14:paraId="704E0403" w14:textId="1173DD22"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014CA4AB" w14:textId="77777777" w:rsidTr="00B64319">
        <w:tc>
          <w:tcPr>
            <w:tcW w:w="5098" w:type="dxa"/>
            <w:shd w:val="clear" w:color="auto" w:fill="CBFFCB"/>
          </w:tcPr>
          <w:p w14:paraId="2E787605" w14:textId="7455E053"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E546C57" w14:textId="1D8BD6CD" w:rsidR="00610BC0" w:rsidRPr="00A3204D" w:rsidRDefault="00610BC0" w:rsidP="001E1C1D">
            <w:pPr>
              <w:spacing w:after="0"/>
              <w:jc w:val="right"/>
              <w:rPr>
                <w:rFonts w:cs="Times New Roman"/>
                <w:sz w:val="16"/>
                <w:szCs w:val="18"/>
              </w:rPr>
            </w:pPr>
            <w:r w:rsidRPr="00A3204D">
              <w:rPr>
                <w:rFonts w:cs="Times New Roman"/>
                <w:sz w:val="16"/>
                <w:szCs w:val="18"/>
              </w:rPr>
              <w:t>1.173,00</w:t>
            </w:r>
          </w:p>
        </w:tc>
        <w:tc>
          <w:tcPr>
            <w:tcW w:w="1276" w:type="dxa"/>
            <w:shd w:val="clear" w:color="auto" w:fill="CBFFCB"/>
          </w:tcPr>
          <w:p w14:paraId="67CD2D3B" w14:textId="18BC453A" w:rsidR="00610BC0" w:rsidRPr="00A3204D" w:rsidRDefault="00610BC0" w:rsidP="001E1C1D">
            <w:pPr>
              <w:spacing w:after="0"/>
              <w:jc w:val="right"/>
              <w:rPr>
                <w:rFonts w:cs="Times New Roman"/>
                <w:sz w:val="16"/>
                <w:szCs w:val="18"/>
              </w:rPr>
            </w:pPr>
            <w:r w:rsidRPr="00A3204D">
              <w:rPr>
                <w:rFonts w:cs="Times New Roman"/>
                <w:sz w:val="16"/>
                <w:szCs w:val="18"/>
              </w:rPr>
              <w:t>1.173,00</w:t>
            </w:r>
          </w:p>
        </w:tc>
        <w:tc>
          <w:tcPr>
            <w:tcW w:w="1417" w:type="dxa"/>
            <w:shd w:val="clear" w:color="auto" w:fill="CBFFCB"/>
          </w:tcPr>
          <w:p w14:paraId="454D124A" w14:textId="09B871E1" w:rsidR="00610BC0" w:rsidRPr="00A3204D" w:rsidRDefault="00610BC0" w:rsidP="001E1C1D">
            <w:pPr>
              <w:spacing w:after="0"/>
              <w:jc w:val="right"/>
              <w:rPr>
                <w:rFonts w:cs="Times New Roman"/>
                <w:sz w:val="16"/>
                <w:szCs w:val="18"/>
              </w:rPr>
            </w:pPr>
            <w:r w:rsidRPr="00A3204D">
              <w:rPr>
                <w:rFonts w:cs="Times New Roman"/>
                <w:sz w:val="16"/>
                <w:szCs w:val="18"/>
              </w:rPr>
              <w:t>1.173,00</w:t>
            </w:r>
          </w:p>
        </w:tc>
        <w:tc>
          <w:tcPr>
            <w:tcW w:w="993" w:type="dxa"/>
            <w:shd w:val="clear" w:color="auto" w:fill="CBFFCB"/>
          </w:tcPr>
          <w:p w14:paraId="3F8F8E23" w14:textId="7A6AEF26"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6990783B" w14:textId="77777777" w:rsidTr="00B64319">
        <w:tc>
          <w:tcPr>
            <w:tcW w:w="5098" w:type="dxa"/>
            <w:shd w:val="clear" w:color="auto" w:fill="F2F2F2"/>
          </w:tcPr>
          <w:p w14:paraId="46F6B0E3" w14:textId="666164E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0ECC8EA" w14:textId="41698461" w:rsidR="00610BC0" w:rsidRPr="00A3204D" w:rsidRDefault="00610BC0" w:rsidP="001E1C1D">
            <w:pPr>
              <w:spacing w:after="0"/>
              <w:jc w:val="right"/>
              <w:rPr>
                <w:rFonts w:cs="Times New Roman"/>
                <w:sz w:val="18"/>
                <w:szCs w:val="18"/>
              </w:rPr>
            </w:pPr>
            <w:r w:rsidRPr="00A3204D">
              <w:rPr>
                <w:rFonts w:cs="Times New Roman"/>
                <w:sz w:val="18"/>
                <w:szCs w:val="18"/>
              </w:rPr>
              <w:t>1.173,00</w:t>
            </w:r>
          </w:p>
        </w:tc>
        <w:tc>
          <w:tcPr>
            <w:tcW w:w="1276" w:type="dxa"/>
            <w:shd w:val="clear" w:color="auto" w:fill="F2F2F2"/>
          </w:tcPr>
          <w:p w14:paraId="16E46152" w14:textId="0808647E" w:rsidR="00610BC0" w:rsidRPr="00A3204D" w:rsidRDefault="00610BC0" w:rsidP="001E1C1D">
            <w:pPr>
              <w:spacing w:after="0"/>
              <w:jc w:val="right"/>
              <w:rPr>
                <w:rFonts w:cs="Times New Roman"/>
                <w:sz w:val="18"/>
                <w:szCs w:val="18"/>
              </w:rPr>
            </w:pPr>
            <w:r w:rsidRPr="00A3204D">
              <w:rPr>
                <w:rFonts w:cs="Times New Roman"/>
                <w:sz w:val="18"/>
                <w:szCs w:val="18"/>
              </w:rPr>
              <w:t>1.173,00</w:t>
            </w:r>
          </w:p>
        </w:tc>
        <w:tc>
          <w:tcPr>
            <w:tcW w:w="1417" w:type="dxa"/>
            <w:shd w:val="clear" w:color="auto" w:fill="F2F2F2"/>
          </w:tcPr>
          <w:p w14:paraId="527655FD" w14:textId="4503F4CA" w:rsidR="00610BC0" w:rsidRPr="00A3204D" w:rsidRDefault="00610BC0" w:rsidP="001E1C1D">
            <w:pPr>
              <w:spacing w:after="0"/>
              <w:jc w:val="right"/>
              <w:rPr>
                <w:rFonts w:cs="Times New Roman"/>
                <w:sz w:val="18"/>
                <w:szCs w:val="18"/>
              </w:rPr>
            </w:pPr>
            <w:r w:rsidRPr="00A3204D">
              <w:rPr>
                <w:rFonts w:cs="Times New Roman"/>
                <w:sz w:val="18"/>
                <w:szCs w:val="18"/>
              </w:rPr>
              <w:t>1.173,00</w:t>
            </w:r>
          </w:p>
        </w:tc>
        <w:tc>
          <w:tcPr>
            <w:tcW w:w="993" w:type="dxa"/>
            <w:shd w:val="clear" w:color="auto" w:fill="F2F2F2"/>
          </w:tcPr>
          <w:p w14:paraId="0DE6C7ED" w14:textId="0636A34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9AA91A8" w14:textId="77777777" w:rsidTr="00B64319">
        <w:tc>
          <w:tcPr>
            <w:tcW w:w="5098" w:type="dxa"/>
            <w:shd w:val="clear" w:color="auto" w:fill="F2F2F2"/>
          </w:tcPr>
          <w:p w14:paraId="021F1183" w14:textId="0FA2960D"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CEF83EF" w14:textId="6B633727" w:rsidR="00610BC0" w:rsidRPr="00A3204D" w:rsidRDefault="00610BC0" w:rsidP="001E1C1D">
            <w:pPr>
              <w:spacing w:after="0"/>
              <w:jc w:val="right"/>
              <w:rPr>
                <w:rFonts w:cs="Times New Roman"/>
                <w:sz w:val="18"/>
                <w:szCs w:val="18"/>
              </w:rPr>
            </w:pPr>
            <w:r w:rsidRPr="00A3204D">
              <w:rPr>
                <w:rFonts w:cs="Times New Roman"/>
                <w:sz w:val="18"/>
                <w:szCs w:val="18"/>
              </w:rPr>
              <w:t>1.173,00</w:t>
            </w:r>
          </w:p>
        </w:tc>
        <w:tc>
          <w:tcPr>
            <w:tcW w:w="1276" w:type="dxa"/>
            <w:shd w:val="clear" w:color="auto" w:fill="F2F2F2"/>
          </w:tcPr>
          <w:p w14:paraId="0BA5749F" w14:textId="5847C97B" w:rsidR="00610BC0" w:rsidRPr="00A3204D" w:rsidRDefault="00610BC0" w:rsidP="001E1C1D">
            <w:pPr>
              <w:spacing w:after="0"/>
              <w:jc w:val="right"/>
              <w:rPr>
                <w:rFonts w:cs="Times New Roman"/>
                <w:sz w:val="18"/>
                <w:szCs w:val="18"/>
              </w:rPr>
            </w:pPr>
            <w:r w:rsidRPr="00A3204D">
              <w:rPr>
                <w:rFonts w:cs="Times New Roman"/>
                <w:sz w:val="18"/>
                <w:szCs w:val="18"/>
              </w:rPr>
              <w:t>1.173,00</w:t>
            </w:r>
          </w:p>
        </w:tc>
        <w:tc>
          <w:tcPr>
            <w:tcW w:w="1417" w:type="dxa"/>
            <w:shd w:val="clear" w:color="auto" w:fill="F2F2F2"/>
          </w:tcPr>
          <w:p w14:paraId="6577A77D" w14:textId="55094654" w:rsidR="00610BC0" w:rsidRPr="00A3204D" w:rsidRDefault="00610BC0" w:rsidP="001E1C1D">
            <w:pPr>
              <w:spacing w:after="0"/>
              <w:jc w:val="right"/>
              <w:rPr>
                <w:rFonts w:cs="Times New Roman"/>
                <w:sz w:val="18"/>
                <w:szCs w:val="18"/>
              </w:rPr>
            </w:pPr>
            <w:r w:rsidRPr="00A3204D">
              <w:rPr>
                <w:rFonts w:cs="Times New Roman"/>
                <w:sz w:val="18"/>
                <w:szCs w:val="18"/>
              </w:rPr>
              <w:t>1.173,00</w:t>
            </w:r>
          </w:p>
        </w:tc>
        <w:tc>
          <w:tcPr>
            <w:tcW w:w="993" w:type="dxa"/>
            <w:shd w:val="clear" w:color="auto" w:fill="F2F2F2"/>
          </w:tcPr>
          <w:p w14:paraId="43F85A3C" w14:textId="12F0A396"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B9BD33C" w14:textId="77777777" w:rsidTr="00B64319">
        <w:tc>
          <w:tcPr>
            <w:tcW w:w="5098" w:type="dxa"/>
            <w:shd w:val="clear" w:color="auto" w:fill="F2F2F2"/>
          </w:tcPr>
          <w:p w14:paraId="04CF5B3B" w14:textId="6403714C"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21EBA24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7BE42D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916BD93" w14:textId="731E5BE7" w:rsidR="00610BC0" w:rsidRPr="00A3204D" w:rsidRDefault="00610BC0" w:rsidP="001E1C1D">
            <w:pPr>
              <w:spacing w:after="0"/>
              <w:jc w:val="right"/>
              <w:rPr>
                <w:rFonts w:cs="Times New Roman"/>
                <w:sz w:val="18"/>
                <w:szCs w:val="18"/>
              </w:rPr>
            </w:pPr>
            <w:r w:rsidRPr="00A3204D">
              <w:rPr>
                <w:rFonts w:cs="Times New Roman"/>
                <w:sz w:val="18"/>
                <w:szCs w:val="18"/>
              </w:rPr>
              <w:t>1.173,00</w:t>
            </w:r>
          </w:p>
        </w:tc>
        <w:tc>
          <w:tcPr>
            <w:tcW w:w="993" w:type="dxa"/>
            <w:shd w:val="clear" w:color="auto" w:fill="F2F2F2"/>
          </w:tcPr>
          <w:p w14:paraId="0C97EE40" w14:textId="77777777" w:rsidR="00610BC0" w:rsidRPr="00A3204D" w:rsidRDefault="00610BC0" w:rsidP="001E1C1D">
            <w:pPr>
              <w:spacing w:after="0"/>
              <w:jc w:val="right"/>
              <w:rPr>
                <w:rFonts w:cs="Times New Roman"/>
                <w:sz w:val="18"/>
                <w:szCs w:val="18"/>
              </w:rPr>
            </w:pPr>
          </w:p>
        </w:tc>
      </w:tr>
      <w:tr w:rsidR="00610BC0" w14:paraId="18C000D5" w14:textId="77777777" w:rsidTr="00B64319">
        <w:tc>
          <w:tcPr>
            <w:tcW w:w="5098" w:type="dxa"/>
          </w:tcPr>
          <w:p w14:paraId="6AEA7F4F" w14:textId="18EC9ABC"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4122D6FC" w14:textId="77777777" w:rsidR="00610BC0" w:rsidRDefault="00610BC0" w:rsidP="001E1C1D">
            <w:pPr>
              <w:spacing w:after="0"/>
              <w:jc w:val="right"/>
              <w:rPr>
                <w:rFonts w:cs="Times New Roman"/>
                <w:sz w:val="18"/>
                <w:szCs w:val="18"/>
              </w:rPr>
            </w:pPr>
          </w:p>
        </w:tc>
        <w:tc>
          <w:tcPr>
            <w:tcW w:w="1276" w:type="dxa"/>
          </w:tcPr>
          <w:p w14:paraId="709E60EE" w14:textId="77777777" w:rsidR="00610BC0" w:rsidRDefault="00610BC0" w:rsidP="001E1C1D">
            <w:pPr>
              <w:spacing w:after="0"/>
              <w:jc w:val="right"/>
              <w:rPr>
                <w:rFonts w:cs="Times New Roman"/>
                <w:sz w:val="18"/>
                <w:szCs w:val="18"/>
              </w:rPr>
            </w:pPr>
          </w:p>
        </w:tc>
        <w:tc>
          <w:tcPr>
            <w:tcW w:w="1417" w:type="dxa"/>
          </w:tcPr>
          <w:p w14:paraId="06F96D12" w14:textId="47F8F058" w:rsidR="00610BC0" w:rsidRDefault="00610BC0" w:rsidP="001E1C1D">
            <w:pPr>
              <w:spacing w:after="0"/>
              <w:jc w:val="right"/>
              <w:rPr>
                <w:rFonts w:cs="Times New Roman"/>
                <w:sz w:val="18"/>
                <w:szCs w:val="18"/>
              </w:rPr>
            </w:pPr>
            <w:r>
              <w:rPr>
                <w:rFonts w:cs="Times New Roman"/>
                <w:sz w:val="18"/>
                <w:szCs w:val="18"/>
              </w:rPr>
              <w:t>1.173,00</w:t>
            </w:r>
          </w:p>
        </w:tc>
        <w:tc>
          <w:tcPr>
            <w:tcW w:w="993" w:type="dxa"/>
          </w:tcPr>
          <w:p w14:paraId="2B528B8A" w14:textId="77777777" w:rsidR="00610BC0" w:rsidRDefault="00610BC0" w:rsidP="001E1C1D">
            <w:pPr>
              <w:spacing w:after="0"/>
              <w:jc w:val="right"/>
              <w:rPr>
                <w:rFonts w:cs="Times New Roman"/>
                <w:sz w:val="18"/>
                <w:szCs w:val="18"/>
              </w:rPr>
            </w:pPr>
          </w:p>
        </w:tc>
      </w:tr>
      <w:tr w:rsidR="00610BC0" w:rsidRPr="00A3204D" w14:paraId="7D1D500E" w14:textId="77777777" w:rsidTr="00B64319">
        <w:trPr>
          <w:trHeight w:val="540"/>
        </w:trPr>
        <w:tc>
          <w:tcPr>
            <w:tcW w:w="5098" w:type="dxa"/>
            <w:shd w:val="clear" w:color="auto" w:fill="DAE8F2"/>
            <w:vAlign w:val="center"/>
          </w:tcPr>
          <w:p w14:paraId="44111559" w14:textId="689512BC" w:rsidR="00610BC0" w:rsidRPr="00A3204D" w:rsidRDefault="00610BC0" w:rsidP="001E1C1D">
            <w:pPr>
              <w:spacing w:after="0"/>
              <w:rPr>
                <w:rFonts w:cs="Times New Roman"/>
                <w:b/>
                <w:sz w:val="18"/>
                <w:szCs w:val="18"/>
              </w:rPr>
            </w:pPr>
            <w:r w:rsidRPr="00A3204D">
              <w:rPr>
                <w:rFonts w:cs="Times New Roman"/>
                <w:b/>
                <w:sz w:val="18"/>
                <w:szCs w:val="18"/>
              </w:rPr>
              <w:t>AKTIVNOST A100278 Gradovi i općine prjatelji djece</w:t>
            </w:r>
          </w:p>
        </w:tc>
        <w:tc>
          <w:tcPr>
            <w:tcW w:w="1276" w:type="dxa"/>
            <w:shd w:val="clear" w:color="auto" w:fill="DAE8F2"/>
            <w:vAlign w:val="center"/>
          </w:tcPr>
          <w:p w14:paraId="5E6CDF55" w14:textId="39FC94A2" w:rsidR="00610BC0" w:rsidRPr="00A3204D" w:rsidRDefault="00610BC0" w:rsidP="001E1C1D">
            <w:pPr>
              <w:spacing w:after="0"/>
              <w:jc w:val="right"/>
              <w:rPr>
                <w:rFonts w:cs="Times New Roman"/>
                <w:b/>
                <w:sz w:val="18"/>
                <w:szCs w:val="18"/>
              </w:rPr>
            </w:pPr>
            <w:r w:rsidRPr="00A3204D">
              <w:rPr>
                <w:rFonts w:cs="Times New Roman"/>
                <w:b/>
                <w:sz w:val="18"/>
                <w:szCs w:val="18"/>
              </w:rPr>
              <w:t>1.000,00</w:t>
            </w:r>
          </w:p>
        </w:tc>
        <w:tc>
          <w:tcPr>
            <w:tcW w:w="1276" w:type="dxa"/>
            <w:shd w:val="clear" w:color="auto" w:fill="DAE8F2"/>
            <w:vAlign w:val="center"/>
          </w:tcPr>
          <w:p w14:paraId="11C09E37" w14:textId="29DED8A1" w:rsidR="00610BC0" w:rsidRPr="00A3204D" w:rsidRDefault="00610BC0" w:rsidP="001E1C1D">
            <w:pPr>
              <w:spacing w:after="0"/>
              <w:jc w:val="right"/>
              <w:rPr>
                <w:rFonts w:cs="Times New Roman"/>
                <w:b/>
                <w:sz w:val="18"/>
                <w:szCs w:val="18"/>
              </w:rPr>
            </w:pPr>
            <w:r w:rsidRPr="00A3204D">
              <w:rPr>
                <w:rFonts w:cs="Times New Roman"/>
                <w:b/>
                <w:sz w:val="18"/>
                <w:szCs w:val="18"/>
              </w:rPr>
              <w:t>1.000,00</w:t>
            </w:r>
          </w:p>
        </w:tc>
        <w:tc>
          <w:tcPr>
            <w:tcW w:w="1417" w:type="dxa"/>
            <w:shd w:val="clear" w:color="auto" w:fill="DAE8F2"/>
            <w:vAlign w:val="center"/>
          </w:tcPr>
          <w:p w14:paraId="258271C2" w14:textId="652960CB" w:rsidR="00610BC0" w:rsidRPr="00A3204D" w:rsidRDefault="00610BC0" w:rsidP="001E1C1D">
            <w:pPr>
              <w:spacing w:after="0"/>
              <w:jc w:val="right"/>
              <w:rPr>
                <w:rFonts w:cs="Times New Roman"/>
                <w:b/>
                <w:sz w:val="18"/>
                <w:szCs w:val="18"/>
              </w:rPr>
            </w:pPr>
            <w:r w:rsidRPr="00A3204D">
              <w:rPr>
                <w:rFonts w:cs="Times New Roman"/>
                <w:b/>
                <w:sz w:val="18"/>
                <w:szCs w:val="18"/>
              </w:rPr>
              <w:t>497,71</w:t>
            </w:r>
          </w:p>
        </w:tc>
        <w:tc>
          <w:tcPr>
            <w:tcW w:w="993" w:type="dxa"/>
            <w:shd w:val="clear" w:color="auto" w:fill="DAE8F2"/>
            <w:vAlign w:val="center"/>
          </w:tcPr>
          <w:p w14:paraId="3F92C85C" w14:textId="01168A6A" w:rsidR="00610BC0" w:rsidRPr="00A3204D" w:rsidRDefault="00610BC0" w:rsidP="001E1C1D">
            <w:pPr>
              <w:spacing w:after="0"/>
              <w:jc w:val="right"/>
              <w:rPr>
                <w:rFonts w:cs="Times New Roman"/>
                <w:b/>
                <w:sz w:val="18"/>
                <w:szCs w:val="18"/>
              </w:rPr>
            </w:pPr>
            <w:r w:rsidRPr="00A3204D">
              <w:rPr>
                <w:rFonts w:cs="Times New Roman"/>
                <w:b/>
                <w:sz w:val="18"/>
                <w:szCs w:val="18"/>
              </w:rPr>
              <w:t>49,77%</w:t>
            </w:r>
          </w:p>
        </w:tc>
      </w:tr>
      <w:tr w:rsidR="00610BC0" w:rsidRPr="00A3204D" w14:paraId="6A25F813" w14:textId="77777777" w:rsidTr="00B64319">
        <w:tc>
          <w:tcPr>
            <w:tcW w:w="5098" w:type="dxa"/>
            <w:shd w:val="clear" w:color="auto" w:fill="CBFFCB"/>
          </w:tcPr>
          <w:p w14:paraId="3625980F" w14:textId="4DAAE7AA"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B47399C" w14:textId="30863AC7" w:rsidR="00610BC0" w:rsidRPr="00A3204D" w:rsidRDefault="00610BC0" w:rsidP="001E1C1D">
            <w:pPr>
              <w:spacing w:after="0"/>
              <w:jc w:val="right"/>
              <w:rPr>
                <w:rFonts w:cs="Times New Roman"/>
                <w:sz w:val="16"/>
                <w:szCs w:val="18"/>
              </w:rPr>
            </w:pPr>
            <w:r w:rsidRPr="00A3204D">
              <w:rPr>
                <w:rFonts w:cs="Times New Roman"/>
                <w:sz w:val="16"/>
                <w:szCs w:val="18"/>
              </w:rPr>
              <w:t>1.000,00</w:t>
            </w:r>
          </w:p>
        </w:tc>
        <w:tc>
          <w:tcPr>
            <w:tcW w:w="1276" w:type="dxa"/>
            <w:shd w:val="clear" w:color="auto" w:fill="CBFFCB"/>
          </w:tcPr>
          <w:p w14:paraId="5679FE6C" w14:textId="2889ABDA" w:rsidR="00610BC0" w:rsidRPr="00A3204D" w:rsidRDefault="00610BC0" w:rsidP="001E1C1D">
            <w:pPr>
              <w:spacing w:after="0"/>
              <w:jc w:val="right"/>
              <w:rPr>
                <w:rFonts w:cs="Times New Roman"/>
                <w:sz w:val="16"/>
                <w:szCs w:val="18"/>
              </w:rPr>
            </w:pPr>
            <w:r w:rsidRPr="00A3204D">
              <w:rPr>
                <w:rFonts w:cs="Times New Roman"/>
                <w:sz w:val="16"/>
                <w:szCs w:val="18"/>
              </w:rPr>
              <w:t>1.000,00</w:t>
            </w:r>
          </w:p>
        </w:tc>
        <w:tc>
          <w:tcPr>
            <w:tcW w:w="1417" w:type="dxa"/>
            <w:shd w:val="clear" w:color="auto" w:fill="CBFFCB"/>
          </w:tcPr>
          <w:p w14:paraId="21224C87" w14:textId="44928F94" w:rsidR="00610BC0" w:rsidRPr="00A3204D" w:rsidRDefault="00610BC0" w:rsidP="001E1C1D">
            <w:pPr>
              <w:spacing w:after="0"/>
              <w:jc w:val="right"/>
              <w:rPr>
                <w:rFonts w:cs="Times New Roman"/>
                <w:sz w:val="16"/>
                <w:szCs w:val="18"/>
              </w:rPr>
            </w:pPr>
            <w:r w:rsidRPr="00A3204D">
              <w:rPr>
                <w:rFonts w:cs="Times New Roman"/>
                <w:sz w:val="16"/>
                <w:szCs w:val="18"/>
              </w:rPr>
              <w:t>497,71</w:t>
            </w:r>
          </w:p>
        </w:tc>
        <w:tc>
          <w:tcPr>
            <w:tcW w:w="993" w:type="dxa"/>
            <w:shd w:val="clear" w:color="auto" w:fill="CBFFCB"/>
          </w:tcPr>
          <w:p w14:paraId="66F89982" w14:textId="66B210CA" w:rsidR="00610BC0" w:rsidRPr="00A3204D" w:rsidRDefault="00610BC0" w:rsidP="001E1C1D">
            <w:pPr>
              <w:spacing w:after="0"/>
              <w:jc w:val="right"/>
              <w:rPr>
                <w:rFonts w:cs="Times New Roman"/>
                <w:sz w:val="16"/>
                <w:szCs w:val="18"/>
              </w:rPr>
            </w:pPr>
            <w:r w:rsidRPr="00A3204D">
              <w:rPr>
                <w:rFonts w:cs="Times New Roman"/>
                <w:sz w:val="16"/>
                <w:szCs w:val="18"/>
              </w:rPr>
              <w:t>49,77%</w:t>
            </w:r>
          </w:p>
        </w:tc>
      </w:tr>
      <w:tr w:rsidR="00610BC0" w:rsidRPr="00A3204D" w14:paraId="15667032" w14:textId="77777777" w:rsidTr="00B64319">
        <w:tc>
          <w:tcPr>
            <w:tcW w:w="5098" w:type="dxa"/>
            <w:shd w:val="clear" w:color="auto" w:fill="F2F2F2"/>
          </w:tcPr>
          <w:p w14:paraId="11DBB749" w14:textId="15EAE83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51332ED" w14:textId="6FDC16DE"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276" w:type="dxa"/>
            <w:shd w:val="clear" w:color="auto" w:fill="F2F2F2"/>
          </w:tcPr>
          <w:p w14:paraId="3C958BE9" w14:textId="69663104"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417" w:type="dxa"/>
            <w:shd w:val="clear" w:color="auto" w:fill="F2F2F2"/>
          </w:tcPr>
          <w:p w14:paraId="50252D01" w14:textId="107355BA" w:rsidR="00610BC0" w:rsidRPr="00A3204D" w:rsidRDefault="00610BC0" w:rsidP="001E1C1D">
            <w:pPr>
              <w:spacing w:after="0"/>
              <w:jc w:val="right"/>
              <w:rPr>
                <w:rFonts w:cs="Times New Roman"/>
                <w:sz w:val="18"/>
                <w:szCs w:val="18"/>
              </w:rPr>
            </w:pPr>
            <w:r w:rsidRPr="00A3204D">
              <w:rPr>
                <w:rFonts w:cs="Times New Roman"/>
                <w:sz w:val="18"/>
                <w:szCs w:val="18"/>
              </w:rPr>
              <w:t>497,71</w:t>
            </w:r>
          </w:p>
        </w:tc>
        <w:tc>
          <w:tcPr>
            <w:tcW w:w="993" w:type="dxa"/>
            <w:shd w:val="clear" w:color="auto" w:fill="F2F2F2"/>
          </w:tcPr>
          <w:p w14:paraId="50E8FE09" w14:textId="7868B37D" w:rsidR="00610BC0" w:rsidRPr="00A3204D" w:rsidRDefault="00610BC0" w:rsidP="001E1C1D">
            <w:pPr>
              <w:spacing w:after="0"/>
              <w:jc w:val="right"/>
              <w:rPr>
                <w:rFonts w:cs="Times New Roman"/>
                <w:sz w:val="18"/>
                <w:szCs w:val="18"/>
              </w:rPr>
            </w:pPr>
            <w:r w:rsidRPr="00A3204D">
              <w:rPr>
                <w:rFonts w:cs="Times New Roman"/>
                <w:sz w:val="18"/>
                <w:szCs w:val="18"/>
              </w:rPr>
              <w:t>49,77%</w:t>
            </w:r>
          </w:p>
        </w:tc>
      </w:tr>
      <w:tr w:rsidR="00610BC0" w:rsidRPr="00A3204D" w14:paraId="72B00F28" w14:textId="77777777" w:rsidTr="00B64319">
        <w:tc>
          <w:tcPr>
            <w:tcW w:w="5098" w:type="dxa"/>
            <w:shd w:val="clear" w:color="auto" w:fill="F2F2F2"/>
          </w:tcPr>
          <w:p w14:paraId="73653713" w14:textId="67425E53"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CFECAAB" w14:textId="78298C76"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276" w:type="dxa"/>
            <w:shd w:val="clear" w:color="auto" w:fill="F2F2F2"/>
          </w:tcPr>
          <w:p w14:paraId="25B1B1DA" w14:textId="6CFE83CD"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417" w:type="dxa"/>
            <w:shd w:val="clear" w:color="auto" w:fill="F2F2F2"/>
          </w:tcPr>
          <w:p w14:paraId="2D00C6B9" w14:textId="7B132FE7" w:rsidR="00610BC0" w:rsidRPr="00A3204D" w:rsidRDefault="00610BC0" w:rsidP="001E1C1D">
            <w:pPr>
              <w:spacing w:after="0"/>
              <w:jc w:val="right"/>
              <w:rPr>
                <w:rFonts w:cs="Times New Roman"/>
                <w:sz w:val="18"/>
                <w:szCs w:val="18"/>
              </w:rPr>
            </w:pPr>
            <w:r w:rsidRPr="00A3204D">
              <w:rPr>
                <w:rFonts w:cs="Times New Roman"/>
                <w:sz w:val="18"/>
                <w:szCs w:val="18"/>
              </w:rPr>
              <w:t>497,71</w:t>
            </w:r>
          </w:p>
        </w:tc>
        <w:tc>
          <w:tcPr>
            <w:tcW w:w="993" w:type="dxa"/>
            <w:shd w:val="clear" w:color="auto" w:fill="F2F2F2"/>
          </w:tcPr>
          <w:p w14:paraId="1CB8A574" w14:textId="68475302" w:rsidR="00610BC0" w:rsidRPr="00A3204D" w:rsidRDefault="00610BC0" w:rsidP="001E1C1D">
            <w:pPr>
              <w:spacing w:after="0"/>
              <w:jc w:val="right"/>
              <w:rPr>
                <w:rFonts w:cs="Times New Roman"/>
                <w:sz w:val="18"/>
                <w:szCs w:val="18"/>
              </w:rPr>
            </w:pPr>
            <w:r w:rsidRPr="00A3204D">
              <w:rPr>
                <w:rFonts w:cs="Times New Roman"/>
                <w:sz w:val="18"/>
                <w:szCs w:val="18"/>
              </w:rPr>
              <w:t>49,77%</w:t>
            </w:r>
          </w:p>
        </w:tc>
      </w:tr>
      <w:tr w:rsidR="00610BC0" w:rsidRPr="00A3204D" w14:paraId="2038C3C2" w14:textId="77777777" w:rsidTr="00B64319">
        <w:tc>
          <w:tcPr>
            <w:tcW w:w="5098" w:type="dxa"/>
            <w:shd w:val="clear" w:color="auto" w:fill="F2F2F2"/>
          </w:tcPr>
          <w:p w14:paraId="706BDD4B" w14:textId="3CBAA2A6"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7515777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394D56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FCB29FC" w14:textId="5EFE847B" w:rsidR="00610BC0" w:rsidRPr="00A3204D" w:rsidRDefault="00610BC0" w:rsidP="001E1C1D">
            <w:pPr>
              <w:spacing w:after="0"/>
              <w:jc w:val="right"/>
              <w:rPr>
                <w:rFonts w:cs="Times New Roman"/>
                <w:sz w:val="18"/>
                <w:szCs w:val="18"/>
              </w:rPr>
            </w:pPr>
            <w:r w:rsidRPr="00A3204D">
              <w:rPr>
                <w:rFonts w:cs="Times New Roman"/>
                <w:sz w:val="18"/>
                <w:szCs w:val="18"/>
              </w:rPr>
              <w:t>497,71</w:t>
            </w:r>
          </w:p>
        </w:tc>
        <w:tc>
          <w:tcPr>
            <w:tcW w:w="993" w:type="dxa"/>
            <w:shd w:val="clear" w:color="auto" w:fill="F2F2F2"/>
          </w:tcPr>
          <w:p w14:paraId="73C9CFE0" w14:textId="77777777" w:rsidR="00610BC0" w:rsidRPr="00A3204D" w:rsidRDefault="00610BC0" w:rsidP="001E1C1D">
            <w:pPr>
              <w:spacing w:after="0"/>
              <w:jc w:val="right"/>
              <w:rPr>
                <w:rFonts w:cs="Times New Roman"/>
                <w:sz w:val="18"/>
                <w:szCs w:val="18"/>
              </w:rPr>
            </w:pPr>
          </w:p>
        </w:tc>
      </w:tr>
      <w:tr w:rsidR="00610BC0" w14:paraId="427CAF71" w14:textId="77777777" w:rsidTr="00B64319">
        <w:tc>
          <w:tcPr>
            <w:tcW w:w="5098" w:type="dxa"/>
          </w:tcPr>
          <w:p w14:paraId="6C3D9283" w14:textId="44634EB4" w:rsidR="00610BC0" w:rsidRDefault="00610BC0" w:rsidP="001E1C1D">
            <w:pPr>
              <w:spacing w:after="0"/>
              <w:rPr>
                <w:rFonts w:cs="Times New Roman"/>
                <w:sz w:val="18"/>
                <w:szCs w:val="18"/>
              </w:rPr>
            </w:pPr>
            <w:r>
              <w:rPr>
                <w:rFonts w:cs="Times New Roman"/>
                <w:sz w:val="18"/>
                <w:szCs w:val="18"/>
              </w:rPr>
              <w:lastRenderedPageBreak/>
              <w:t>3299 Ostali nespomenuti rashodi poslovanja</w:t>
            </w:r>
          </w:p>
        </w:tc>
        <w:tc>
          <w:tcPr>
            <w:tcW w:w="1276" w:type="dxa"/>
          </w:tcPr>
          <w:p w14:paraId="112A8BF3" w14:textId="77777777" w:rsidR="00610BC0" w:rsidRDefault="00610BC0" w:rsidP="001E1C1D">
            <w:pPr>
              <w:spacing w:after="0"/>
              <w:jc w:val="right"/>
              <w:rPr>
                <w:rFonts w:cs="Times New Roman"/>
                <w:sz w:val="18"/>
                <w:szCs w:val="18"/>
              </w:rPr>
            </w:pPr>
          </w:p>
        </w:tc>
        <w:tc>
          <w:tcPr>
            <w:tcW w:w="1276" w:type="dxa"/>
          </w:tcPr>
          <w:p w14:paraId="2847B388" w14:textId="77777777" w:rsidR="00610BC0" w:rsidRDefault="00610BC0" w:rsidP="001E1C1D">
            <w:pPr>
              <w:spacing w:after="0"/>
              <w:jc w:val="right"/>
              <w:rPr>
                <w:rFonts w:cs="Times New Roman"/>
                <w:sz w:val="18"/>
                <w:szCs w:val="18"/>
              </w:rPr>
            </w:pPr>
          </w:p>
        </w:tc>
        <w:tc>
          <w:tcPr>
            <w:tcW w:w="1417" w:type="dxa"/>
          </w:tcPr>
          <w:p w14:paraId="61BF4278" w14:textId="30CF2243" w:rsidR="00610BC0" w:rsidRDefault="00610BC0" w:rsidP="001E1C1D">
            <w:pPr>
              <w:spacing w:after="0"/>
              <w:jc w:val="right"/>
              <w:rPr>
                <w:rFonts w:cs="Times New Roman"/>
                <w:sz w:val="18"/>
                <w:szCs w:val="18"/>
              </w:rPr>
            </w:pPr>
            <w:r>
              <w:rPr>
                <w:rFonts w:cs="Times New Roman"/>
                <w:sz w:val="18"/>
                <w:szCs w:val="18"/>
              </w:rPr>
              <w:t>497,71</w:t>
            </w:r>
          </w:p>
        </w:tc>
        <w:tc>
          <w:tcPr>
            <w:tcW w:w="993" w:type="dxa"/>
          </w:tcPr>
          <w:p w14:paraId="3BBC5103" w14:textId="77777777" w:rsidR="00610BC0" w:rsidRDefault="00610BC0" w:rsidP="001E1C1D">
            <w:pPr>
              <w:spacing w:after="0"/>
              <w:jc w:val="right"/>
              <w:rPr>
                <w:rFonts w:cs="Times New Roman"/>
                <w:sz w:val="18"/>
                <w:szCs w:val="18"/>
              </w:rPr>
            </w:pPr>
          </w:p>
        </w:tc>
      </w:tr>
      <w:tr w:rsidR="00610BC0" w:rsidRPr="00A3204D" w14:paraId="7E618F6A" w14:textId="77777777" w:rsidTr="00B64319">
        <w:trPr>
          <w:trHeight w:val="540"/>
        </w:trPr>
        <w:tc>
          <w:tcPr>
            <w:tcW w:w="5098" w:type="dxa"/>
            <w:shd w:val="clear" w:color="auto" w:fill="17365D"/>
            <w:vAlign w:val="center"/>
          </w:tcPr>
          <w:p w14:paraId="17C2429A" w14:textId="7FC7D7A8"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1058 Program socijalne skrbi i zdravstva</w:t>
            </w:r>
          </w:p>
        </w:tc>
        <w:tc>
          <w:tcPr>
            <w:tcW w:w="1276" w:type="dxa"/>
            <w:shd w:val="clear" w:color="auto" w:fill="17365D"/>
            <w:vAlign w:val="center"/>
          </w:tcPr>
          <w:p w14:paraId="1281D6B4" w14:textId="30A93581"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1.056.395,23</w:t>
            </w:r>
          </w:p>
        </w:tc>
        <w:tc>
          <w:tcPr>
            <w:tcW w:w="1276" w:type="dxa"/>
            <w:shd w:val="clear" w:color="auto" w:fill="17365D"/>
            <w:vAlign w:val="center"/>
          </w:tcPr>
          <w:p w14:paraId="1A16792E" w14:textId="667657E0"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1.056.395,23</w:t>
            </w:r>
          </w:p>
        </w:tc>
        <w:tc>
          <w:tcPr>
            <w:tcW w:w="1417" w:type="dxa"/>
            <w:shd w:val="clear" w:color="auto" w:fill="17365D"/>
            <w:vAlign w:val="center"/>
          </w:tcPr>
          <w:p w14:paraId="6B339F9E" w14:textId="65160730"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996.810,09</w:t>
            </w:r>
          </w:p>
        </w:tc>
        <w:tc>
          <w:tcPr>
            <w:tcW w:w="993" w:type="dxa"/>
            <w:shd w:val="clear" w:color="auto" w:fill="17365D"/>
            <w:vAlign w:val="center"/>
          </w:tcPr>
          <w:p w14:paraId="4F0498AA" w14:textId="465269A3"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94,36%</w:t>
            </w:r>
          </w:p>
        </w:tc>
      </w:tr>
      <w:tr w:rsidR="00610BC0" w:rsidRPr="00A3204D" w14:paraId="2D1A0E47" w14:textId="77777777" w:rsidTr="00B64319">
        <w:trPr>
          <w:trHeight w:val="540"/>
        </w:trPr>
        <w:tc>
          <w:tcPr>
            <w:tcW w:w="5098" w:type="dxa"/>
            <w:shd w:val="clear" w:color="auto" w:fill="DAE8F2"/>
            <w:vAlign w:val="center"/>
          </w:tcPr>
          <w:p w14:paraId="78E33B7D" w14:textId="5BA2908F" w:rsidR="00610BC0" w:rsidRPr="00A3204D" w:rsidRDefault="00610BC0" w:rsidP="001E1C1D">
            <w:pPr>
              <w:spacing w:after="0"/>
              <w:rPr>
                <w:rFonts w:cs="Times New Roman"/>
                <w:b/>
                <w:sz w:val="18"/>
                <w:szCs w:val="18"/>
              </w:rPr>
            </w:pPr>
            <w:r w:rsidRPr="00A3204D">
              <w:rPr>
                <w:rFonts w:cs="Times New Roman"/>
                <w:b/>
                <w:sz w:val="18"/>
                <w:szCs w:val="18"/>
              </w:rPr>
              <w:t>AKTIVNOST A100367 Ordinacija medicine rada</w:t>
            </w:r>
          </w:p>
        </w:tc>
        <w:tc>
          <w:tcPr>
            <w:tcW w:w="1276" w:type="dxa"/>
            <w:shd w:val="clear" w:color="auto" w:fill="DAE8F2"/>
            <w:vAlign w:val="center"/>
          </w:tcPr>
          <w:p w14:paraId="406E31E1" w14:textId="0690A4D4" w:rsidR="00610BC0" w:rsidRPr="00A3204D" w:rsidRDefault="00610BC0" w:rsidP="001E1C1D">
            <w:pPr>
              <w:spacing w:after="0"/>
              <w:jc w:val="right"/>
              <w:rPr>
                <w:rFonts w:cs="Times New Roman"/>
                <w:b/>
                <w:sz w:val="18"/>
                <w:szCs w:val="18"/>
              </w:rPr>
            </w:pPr>
            <w:r w:rsidRPr="00A3204D">
              <w:rPr>
                <w:rFonts w:cs="Times New Roman"/>
                <w:b/>
                <w:sz w:val="18"/>
                <w:szCs w:val="18"/>
              </w:rPr>
              <w:t>18.125,00</w:t>
            </w:r>
          </w:p>
        </w:tc>
        <w:tc>
          <w:tcPr>
            <w:tcW w:w="1276" w:type="dxa"/>
            <w:shd w:val="clear" w:color="auto" w:fill="DAE8F2"/>
            <w:vAlign w:val="center"/>
          </w:tcPr>
          <w:p w14:paraId="5E7C6E29" w14:textId="76101B8D" w:rsidR="00610BC0" w:rsidRPr="00A3204D" w:rsidRDefault="00610BC0" w:rsidP="001E1C1D">
            <w:pPr>
              <w:spacing w:after="0"/>
              <w:jc w:val="right"/>
              <w:rPr>
                <w:rFonts w:cs="Times New Roman"/>
                <w:b/>
                <w:sz w:val="18"/>
                <w:szCs w:val="18"/>
              </w:rPr>
            </w:pPr>
            <w:r w:rsidRPr="00A3204D">
              <w:rPr>
                <w:rFonts w:cs="Times New Roman"/>
                <w:b/>
                <w:sz w:val="18"/>
                <w:szCs w:val="18"/>
              </w:rPr>
              <w:t>18.125,00</w:t>
            </w:r>
          </w:p>
        </w:tc>
        <w:tc>
          <w:tcPr>
            <w:tcW w:w="1417" w:type="dxa"/>
            <w:shd w:val="clear" w:color="auto" w:fill="DAE8F2"/>
            <w:vAlign w:val="center"/>
          </w:tcPr>
          <w:p w14:paraId="669B0A89" w14:textId="62FDD573" w:rsidR="00610BC0" w:rsidRPr="00A3204D" w:rsidRDefault="00610BC0" w:rsidP="001E1C1D">
            <w:pPr>
              <w:spacing w:after="0"/>
              <w:jc w:val="right"/>
              <w:rPr>
                <w:rFonts w:cs="Times New Roman"/>
                <w:b/>
                <w:sz w:val="18"/>
                <w:szCs w:val="18"/>
              </w:rPr>
            </w:pPr>
            <w:r w:rsidRPr="00A3204D">
              <w:rPr>
                <w:rFonts w:cs="Times New Roman"/>
                <w:b/>
                <w:sz w:val="18"/>
                <w:szCs w:val="18"/>
              </w:rPr>
              <w:t>17.916,72</w:t>
            </w:r>
          </w:p>
        </w:tc>
        <w:tc>
          <w:tcPr>
            <w:tcW w:w="993" w:type="dxa"/>
            <w:shd w:val="clear" w:color="auto" w:fill="DAE8F2"/>
            <w:vAlign w:val="center"/>
          </w:tcPr>
          <w:p w14:paraId="6A7BDEAA" w14:textId="7907C2AF" w:rsidR="00610BC0" w:rsidRPr="00A3204D" w:rsidRDefault="00610BC0" w:rsidP="001E1C1D">
            <w:pPr>
              <w:spacing w:after="0"/>
              <w:jc w:val="right"/>
              <w:rPr>
                <w:rFonts w:cs="Times New Roman"/>
                <w:b/>
                <w:sz w:val="18"/>
                <w:szCs w:val="18"/>
              </w:rPr>
            </w:pPr>
            <w:r w:rsidRPr="00A3204D">
              <w:rPr>
                <w:rFonts w:cs="Times New Roman"/>
                <w:b/>
                <w:sz w:val="18"/>
                <w:szCs w:val="18"/>
              </w:rPr>
              <w:t>98,85%</w:t>
            </w:r>
          </w:p>
        </w:tc>
      </w:tr>
      <w:tr w:rsidR="00610BC0" w:rsidRPr="00A3204D" w14:paraId="775FA0F2" w14:textId="77777777" w:rsidTr="00B64319">
        <w:tc>
          <w:tcPr>
            <w:tcW w:w="5098" w:type="dxa"/>
            <w:shd w:val="clear" w:color="auto" w:fill="CBFFCB"/>
          </w:tcPr>
          <w:p w14:paraId="29F80F88" w14:textId="2AAE4AA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C78A0D6" w14:textId="7B72509D" w:rsidR="00610BC0" w:rsidRPr="00A3204D" w:rsidRDefault="00610BC0" w:rsidP="001E1C1D">
            <w:pPr>
              <w:spacing w:after="0"/>
              <w:jc w:val="right"/>
              <w:rPr>
                <w:rFonts w:cs="Times New Roman"/>
                <w:sz w:val="16"/>
                <w:szCs w:val="18"/>
              </w:rPr>
            </w:pPr>
            <w:r w:rsidRPr="00A3204D">
              <w:rPr>
                <w:rFonts w:cs="Times New Roman"/>
                <w:sz w:val="16"/>
                <w:szCs w:val="18"/>
              </w:rPr>
              <w:t>18.125,00</w:t>
            </w:r>
          </w:p>
        </w:tc>
        <w:tc>
          <w:tcPr>
            <w:tcW w:w="1276" w:type="dxa"/>
            <w:shd w:val="clear" w:color="auto" w:fill="CBFFCB"/>
          </w:tcPr>
          <w:p w14:paraId="2ABEEFB6" w14:textId="6B8B8B79" w:rsidR="00610BC0" w:rsidRPr="00A3204D" w:rsidRDefault="00610BC0" w:rsidP="001E1C1D">
            <w:pPr>
              <w:spacing w:after="0"/>
              <w:jc w:val="right"/>
              <w:rPr>
                <w:rFonts w:cs="Times New Roman"/>
                <w:sz w:val="16"/>
                <w:szCs w:val="18"/>
              </w:rPr>
            </w:pPr>
            <w:r w:rsidRPr="00A3204D">
              <w:rPr>
                <w:rFonts w:cs="Times New Roman"/>
                <w:sz w:val="16"/>
                <w:szCs w:val="18"/>
              </w:rPr>
              <w:t>18.125,00</w:t>
            </w:r>
          </w:p>
        </w:tc>
        <w:tc>
          <w:tcPr>
            <w:tcW w:w="1417" w:type="dxa"/>
            <w:shd w:val="clear" w:color="auto" w:fill="CBFFCB"/>
          </w:tcPr>
          <w:p w14:paraId="79FED4E8" w14:textId="63728549" w:rsidR="00610BC0" w:rsidRPr="00A3204D" w:rsidRDefault="00610BC0" w:rsidP="001E1C1D">
            <w:pPr>
              <w:spacing w:after="0"/>
              <w:jc w:val="right"/>
              <w:rPr>
                <w:rFonts w:cs="Times New Roman"/>
                <w:sz w:val="16"/>
                <w:szCs w:val="18"/>
              </w:rPr>
            </w:pPr>
            <w:r w:rsidRPr="00A3204D">
              <w:rPr>
                <w:rFonts w:cs="Times New Roman"/>
                <w:sz w:val="16"/>
                <w:szCs w:val="18"/>
              </w:rPr>
              <w:t>17.916,72</w:t>
            </w:r>
          </w:p>
        </w:tc>
        <w:tc>
          <w:tcPr>
            <w:tcW w:w="993" w:type="dxa"/>
            <w:shd w:val="clear" w:color="auto" w:fill="CBFFCB"/>
          </w:tcPr>
          <w:p w14:paraId="29DF5228" w14:textId="58185B9C" w:rsidR="00610BC0" w:rsidRPr="00A3204D" w:rsidRDefault="00610BC0" w:rsidP="001E1C1D">
            <w:pPr>
              <w:spacing w:after="0"/>
              <w:jc w:val="right"/>
              <w:rPr>
                <w:rFonts w:cs="Times New Roman"/>
                <w:sz w:val="16"/>
                <w:szCs w:val="18"/>
              </w:rPr>
            </w:pPr>
            <w:r w:rsidRPr="00A3204D">
              <w:rPr>
                <w:rFonts w:cs="Times New Roman"/>
                <w:sz w:val="16"/>
                <w:szCs w:val="18"/>
              </w:rPr>
              <w:t>98,85%</w:t>
            </w:r>
          </w:p>
        </w:tc>
      </w:tr>
      <w:tr w:rsidR="00610BC0" w:rsidRPr="00A3204D" w14:paraId="46C8AA07" w14:textId="77777777" w:rsidTr="00B64319">
        <w:tc>
          <w:tcPr>
            <w:tcW w:w="5098" w:type="dxa"/>
            <w:shd w:val="clear" w:color="auto" w:fill="F2F2F2"/>
          </w:tcPr>
          <w:p w14:paraId="364222A4" w14:textId="1B2FAE7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237C5D9" w14:textId="0F445ECD" w:rsidR="00610BC0" w:rsidRPr="00A3204D" w:rsidRDefault="00610BC0" w:rsidP="001E1C1D">
            <w:pPr>
              <w:spacing w:after="0"/>
              <w:jc w:val="right"/>
              <w:rPr>
                <w:rFonts w:cs="Times New Roman"/>
                <w:sz w:val="18"/>
                <w:szCs w:val="18"/>
              </w:rPr>
            </w:pPr>
            <w:r w:rsidRPr="00A3204D">
              <w:rPr>
                <w:rFonts w:cs="Times New Roman"/>
                <w:sz w:val="18"/>
                <w:szCs w:val="18"/>
              </w:rPr>
              <w:t>18.125,00</w:t>
            </w:r>
          </w:p>
        </w:tc>
        <w:tc>
          <w:tcPr>
            <w:tcW w:w="1276" w:type="dxa"/>
            <w:shd w:val="clear" w:color="auto" w:fill="F2F2F2"/>
          </w:tcPr>
          <w:p w14:paraId="50ADC842" w14:textId="4CF59CF6" w:rsidR="00610BC0" w:rsidRPr="00A3204D" w:rsidRDefault="00610BC0" w:rsidP="001E1C1D">
            <w:pPr>
              <w:spacing w:after="0"/>
              <w:jc w:val="right"/>
              <w:rPr>
                <w:rFonts w:cs="Times New Roman"/>
                <w:sz w:val="18"/>
                <w:szCs w:val="18"/>
              </w:rPr>
            </w:pPr>
            <w:r w:rsidRPr="00A3204D">
              <w:rPr>
                <w:rFonts w:cs="Times New Roman"/>
                <w:sz w:val="18"/>
                <w:szCs w:val="18"/>
              </w:rPr>
              <w:t>18.125,00</w:t>
            </w:r>
          </w:p>
        </w:tc>
        <w:tc>
          <w:tcPr>
            <w:tcW w:w="1417" w:type="dxa"/>
            <w:shd w:val="clear" w:color="auto" w:fill="F2F2F2"/>
          </w:tcPr>
          <w:p w14:paraId="35E86F2F" w14:textId="059375F1" w:rsidR="00610BC0" w:rsidRPr="00A3204D" w:rsidRDefault="00610BC0" w:rsidP="001E1C1D">
            <w:pPr>
              <w:spacing w:after="0"/>
              <w:jc w:val="right"/>
              <w:rPr>
                <w:rFonts w:cs="Times New Roman"/>
                <w:sz w:val="18"/>
                <w:szCs w:val="18"/>
              </w:rPr>
            </w:pPr>
            <w:r w:rsidRPr="00A3204D">
              <w:rPr>
                <w:rFonts w:cs="Times New Roman"/>
                <w:sz w:val="18"/>
                <w:szCs w:val="18"/>
              </w:rPr>
              <w:t>17.916,72</w:t>
            </w:r>
          </w:p>
        </w:tc>
        <w:tc>
          <w:tcPr>
            <w:tcW w:w="993" w:type="dxa"/>
            <w:shd w:val="clear" w:color="auto" w:fill="F2F2F2"/>
          </w:tcPr>
          <w:p w14:paraId="20C87F4E" w14:textId="4519FB27" w:rsidR="00610BC0" w:rsidRPr="00A3204D" w:rsidRDefault="00610BC0" w:rsidP="001E1C1D">
            <w:pPr>
              <w:spacing w:after="0"/>
              <w:jc w:val="right"/>
              <w:rPr>
                <w:rFonts w:cs="Times New Roman"/>
                <w:sz w:val="18"/>
                <w:szCs w:val="18"/>
              </w:rPr>
            </w:pPr>
            <w:r w:rsidRPr="00A3204D">
              <w:rPr>
                <w:rFonts w:cs="Times New Roman"/>
                <w:sz w:val="18"/>
                <w:szCs w:val="18"/>
              </w:rPr>
              <w:t>98,85%</w:t>
            </w:r>
          </w:p>
        </w:tc>
      </w:tr>
      <w:tr w:rsidR="00610BC0" w:rsidRPr="00A3204D" w14:paraId="0D88F1EA" w14:textId="77777777" w:rsidTr="00B64319">
        <w:tc>
          <w:tcPr>
            <w:tcW w:w="5098" w:type="dxa"/>
            <w:shd w:val="clear" w:color="auto" w:fill="F2F2F2"/>
          </w:tcPr>
          <w:p w14:paraId="66AFAC26" w14:textId="59B55ED2"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7C6C0A0A" w14:textId="1E037CB3" w:rsidR="00610BC0" w:rsidRPr="00A3204D" w:rsidRDefault="00610BC0" w:rsidP="001E1C1D">
            <w:pPr>
              <w:spacing w:after="0"/>
              <w:jc w:val="right"/>
              <w:rPr>
                <w:rFonts w:cs="Times New Roman"/>
                <w:sz w:val="18"/>
                <w:szCs w:val="18"/>
              </w:rPr>
            </w:pPr>
            <w:r w:rsidRPr="00A3204D">
              <w:rPr>
                <w:rFonts w:cs="Times New Roman"/>
                <w:sz w:val="18"/>
                <w:szCs w:val="18"/>
              </w:rPr>
              <w:t>18.125,00</w:t>
            </w:r>
          </w:p>
        </w:tc>
        <w:tc>
          <w:tcPr>
            <w:tcW w:w="1276" w:type="dxa"/>
            <w:shd w:val="clear" w:color="auto" w:fill="F2F2F2"/>
          </w:tcPr>
          <w:p w14:paraId="57CA1279" w14:textId="06D3B3C6" w:rsidR="00610BC0" w:rsidRPr="00A3204D" w:rsidRDefault="00610BC0" w:rsidP="001E1C1D">
            <w:pPr>
              <w:spacing w:after="0"/>
              <w:jc w:val="right"/>
              <w:rPr>
                <w:rFonts w:cs="Times New Roman"/>
                <w:sz w:val="18"/>
                <w:szCs w:val="18"/>
              </w:rPr>
            </w:pPr>
            <w:r w:rsidRPr="00A3204D">
              <w:rPr>
                <w:rFonts w:cs="Times New Roman"/>
                <w:sz w:val="18"/>
                <w:szCs w:val="18"/>
              </w:rPr>
              <w:t>18.125,00</w:t>
            </w:r>
          </w:p>
        </w:tc>
        <w:tc>
          <w:tcPr>
            <w:tcW w:w="1417" w:type="dxa"/>
            <w:shd w:val="clear" w:color="auto" w:fill="F2F2F2"/>
          </w:tcPr>
          <w:p w14:paraId="7E339B12" w14:textId="02A4771E" w:rsidR="00610BC0" w:rsidRPr="00A3204D" w:rsidRDefault="00610BC0" w:rsidP="001E1C1D">
            <w:pPr>
              <w:spacing w:after="0"/>
              <w:jc w:val="right"/>
              <w:rPr>
                <w:rFonts w:cs="Times New Roman"/>
                <w:sz w:val="18"/>
                <w:szCs w:val="18"/>
              </w:rPr>
            </w:pPr>
            <w:r w:rsidRPr="00A3204D">
              <w:rPr>
                <w:rFonts w:cs="Times New Roman"/>
                <w:sz w:val="18"/>
                <w:szCs w:val="18"/>
              </w:rPr>
              <w:t>17.916,72</w:t>
            </w:r>
          </w:p>
        </w:tc>
        <w:tc>
          <w:tcPr>
            <w:tcW w:w="993" w:type="dxa"/>
            <w:shd w:val="clear" w:color="auto" w:fill="F2F2F2"/>
          </w:tcPr>
          <w:p w14:paraId="1B61AF25" w14:textId="4771FA26" w:rsidR="00610BC0" w:rsidRPr="00A3204D" w:rsidRDefault="00610BC0" w:rsidP="001E1C1D">
            <w:pPr>
              <w:spacing w:after="0"/>
              <w:jc w:val="right"/>
              <w:rPr>
                <w:rFonts w:cs="Times New Roman"/>
                <w:sz w:val="18"/>
                <w:szCs w:val="18"/>
              </w:rPr>
            </w:pPr>
            <w:r w:rsidRPr="00A3204D">
              <w:rPr>
                <w:rFonts w:cs="Times New Roman"/>
                <w:sz w:val="18"/>
                <w:szCs w:val="18"/>
              </w:rPr>
              <w:t>98,85%</w:t>
            </w:r>
          </w:p>
        </w:tc>
      </w:tr>
      <w:tr w:rsidR="00610BC0" w:rsidRPr="00A3204D" w14:paraId="61F3ECF9" w14:textId="77777777" w:rsidTr="00B64319">
        <w:tc>
          <w:tcPr>
            <w:tcW w:w="5098" w:type="dxa"/>
            <w:shd w:val="clear" w:color="auto" w:fill="F2F2F2"/>
          </w:tcPr>
          <w:p w14:paraId="53A661FC" w14:textId="65D70384"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3109F55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616AB1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EAE043F" w14:textId="04AED0D9" w:rsidR="00610BC0" w:rsidRPr="00A3204D" w:rsidRDefault="00610BC0" w:rsidP="001E1C1D">
            <w:pPr>
              <w:spacing w:after="0"/>
              <w:jc w:val="right"/>
              <w:rPr>
                <w:rFonts w:cs="Times New Roman"/>
                <w:sz w:val="18"/>
                <w:szCs w:val="18"/>
              </w:rPr>
            </w:pPr>
            <w:r w:rsidRPr="00A3204D">
              <w:rPr>
                <w:rFonts w:cs="Times New Roman"/>
                <w:sz w:val="18"/>
                <w:szCs w:val="18"/>
              </w:rPr>
              <w:t>17.916,72</w:t>
            </w:r>
          </w:p>
        </w:tc>
        <w:tc>
          <w:tcPr>
            <w:tcW w:w="993" w:type="dxa"/>
            <w:shd w:val="clear" w:color="auto" w:fill="F2F2F2"/>
          </w:tcPr>
          <w:p w14:paraId="384C4B5C" w14:textId="77777777" w:rsidR="00610BC0" w:rsidRPr="00A3204D" w:rsidRDefault="00610BC0" w:rsidP="001E1C1D">
            <w:pPr>
              <w:spacing w:after="0"/>
              <w:jc w:val="right"/>
              <w:rPr>
                <w:rFonts w:cs="Times New Roman"/>
                <w:sz w:val="18"/>
                <w:szCs w:val="18"/>
              </w:rPr>
            </w:pPr>
          </w:p>
        </w:tc>
      </w:tr>
      <w:tr w:rsidR="00610BC0" w14:paraId="397388DF" w14:textId="77777777" w:rsidTr="00B64319">
        <w:tc>
          <w:tcPr>
            <w:tcW w:w="5098" w:type="dxa"/>
          </w:tcPr>
          <w:p w14:paraId="2E73CF87" w14:textId="2056AD87"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2BED28F0" w14:textId="77777777" w:rsidR="00610BC0" w:rsidRDefault="00610BC0" w:rsidP="001E1C1D">
            <w:pPr>
              <w:spacing w:after="0"/>
              <w:jc w:val="right"/>
              <w:rPr>
                <w:rFonts w:cs="Times New Roman"/>
                <w:sz w:val="18"/>
                <w:szCs w:val="18"/>
              </w:rPr>
            </w:pPr>
          </w:p>
        </w:tc>
        <w:tc>
          <w:tcPr>
            <w:tcW w:w="1276" w:type="dxa"/>
          </w:tcPr>
          <w:p w14:paraId="4448502F" w14:textId="77777777" w:rsidR="00610BC0" w:rsidRDefault="00610BC0" w:rsidP="001E1C1D">
            <w:pPr>
              <w:spacing w:after="0"/>
              <w:jc w:val="right"/>
              <w:rPr>
                <w:rFonts w:cs="Times New Roman"/>
                <w:sz w:val="18"/>
                <w:szCs w:val="18"/>
              </w:rPr>
            </w:pPr>
          </w:p>
        </w:tc>
        <w:tc>
          <w:tcPr>
            <w:tcW w:w="1417" w:type="dxa"/>
          </w:tcPr>
          <w:p w14:paraId="2539027A" w14:textId="384BD7B4" w:rsidR="00610BC0" w:rsidRDefault="00610BC0" w:rsidP="001E1C1D">
            <w:pPr>
              <w:spacing w:after="0"/>
              <w:jc w:val="right"/>
              <w:rPr>
                <w:rFonts w:cs="Times New Roman"/>
                <w:sz w:val="18"/>
                <w:szCs w:val="18"/>
              </w:rPr>
            </w:pPr>
            <w:r>
              <w:rPr>
                <w:rFonts w:cs="Times New Roman"/>
                <w:sz w:val="18"/>
                <w:szCs w:val="18"/>
              </w:rPr>
              <w:t>17.916,72</w:t>
            </w:r>
          </w:p>
        </w:tc>
        <w:tc>
          <w:tcPr>
            <w:tcW w:w="993" w:type="dxa"/>
          </w:tcPr>
          <w:p w14:paraId="60BC78CF" w14:textId="77777777" w:rsidR="00610BC0" w:rsidRDefault="00610BC0" w:rsidP="001E1C1D">
            <w:pPr>
              <w:spacing w:after="0"/>
              <w:jc w:val="right"/>
              <w:rPr>
                <w:rFonts w:cs="Times New Roman"/>
                <w:sz w:val="18"/>
                <w:szCs w:val="18"/>
              </w:rPr>
            </w:pPr>
          </w:p>
        </w:tc>
      </w:tr>
      <w:tr w:rsidR="00610BC0" w:rsidRPr="00A3204D" w14:paraId="6C77C4B4" w14:textId="77777777" w:rsidTr="00B64319">
        <w:trPr>
          <w:trHeight w:val="540"/>
        </w:trPr>
        <w:tc>
          <w:tcPr>
            <w:tcW w:w="5098" w:type="dxa"/>
            <w:shd w:val="clear" w:color="auto" w:fill="DAE8F2"/>
            <w:vAlign w:val="center"/>
          </w:tcPr>
          <w:p w14:paraId="3F737DB5" w14:textId="49C21A43" w:rsidR="00610BC0" w:rsidRPr="00A3204D" w:rsidRDefault="00610BC0" w:rsidP="001E1C1D">
            <w:pPr>
              <w:spacing w:after="0"/>
              <w:rPr>
                <w:rFonts w:cs="Times New Roman"/>
                <w:b/>
                <w:sz w:val="18"/>
                <w:szCs w:val="18"/>
              </w:rPr>
            </w:pPr>
            <w:r w:rsidRPr="00A3204D">
              <w:rPr>
                <w:rFonts w:cs="Times New Roman"/>
                <w:b/>
                <w:sz w:val="18"/>
                <w:szCs w:val="18"/>
              </w:rPr>
              <w:t>AKTIVNOST A100370 SUFINANCIRANJE TROŠKOVA STANOVANJA DOKTORA I MEDICINSKOG OSOBLJA</w:t>
            </w:r>
          </w:p>
        </w:tc>
        <w:tc>
          <w:tcPr>
            <w:tcW w:w="1276" w:type="dxa"/>
            <w:shd w:val="clear" w:color="auto" w:fill="DAE8F2"/>
            <w:vAlign w:val="center"/>
          </w:tcPr>
          <w:p w14:paraId="4CAA5B66" w14:textId="36765355"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276" w:type="dxa"/>
            <w:shd w:val="clear" w:color="auto" w:fill="DAE8F2"/>
            <w:vAlign w:val="center"/>
          </w:tcPr>
          <w:p w14:paraId="3E813F4E" w14:textId="7467B94B"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417" w:type="dxa"/>
            <w:shd w:val="clear" w:color="auto" w:fill="DAE8F2"/>
            <w:vAlign w:val="center"/>
          </w:tcPr>
          <w:p w14:paraId="7F6678B6" w14:textId="4A3C7525"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993" w:type="dxa"/>
            <w:shd w:val="clear" w:color="auto" w:fill="DAE8F2"/>
            <w:vAlign w:val="center"/>
          </w:tcPr>
          <w:p w14:paraId="27C9315F" w14:textId="77777777" w:rsidR="00610BC0" w:rsidRPr="00A3204D" w:rsidRDefault="00610BC0" w:rsidP="001E1C1D">
            <w:pPr>
              <w:spacing w:after="0"/>
              <w:jc w:val="right"/>
              <w:rPr>
                <w:rFonts w:cs="Times New Roman"/>
                <w:b/>
                <w:sz w:val="18"/>
                <w:szCs w:val="18"/>
              </w:rPr>
            </w:pPr>
          </w:p>
        </w:tc>
      </w:tr>
      <w:tr w:rsidR="00610BC0" w:rsidRPr="00A3204D" w14:paraId="75268C18" w14:textId="77777777" w:rsidTr="00B64319">
        <w:tc>
          <w:tcPr>
            <w:tcW w:w="5098" w:type="dxa"/>
            <w:shd w:val="clear" w:color="auto" w:fill="CBFFCB"/>
          </w:tcPr>
          <w:p w14:paraId="46001F3A" w14:textId="62D95C91"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DBAC466" w14:textId="47C11D96"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510D25BD" w14:textId="5698E77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006DB5B5" w14:textId="42F3E618"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3E84510F" w14:textId="77777777" w:rsidR="00610BC0" w:rsidRPr="00A3204D" w:rsidRDefault="00610BC0" w:rsidP="001E1C1D">
            <w:pPr>
              <w:spacing w:after="0"/>
              <w:jc w:val="right"/>
              <w:rPr>
                <w:rFonts w:cs="Times New Roman"/>
                <w:sz w:val="16"/>
                <w:szCs w:val="18"/>
              </w:rPr>
            </w:pPr>
          </w:p>
        </w:tc>
      </w:tr>
      <w:tr w:rsidR="00610BC0" w:rsidRPr="00A3204D" w14:paraId="72999990" w14:textId="77777777" w:rsidTr="00B64319">
        <w:tc>
          <w:tcPr>
            <w:tcW w:w="5098" w:type="dxa"/>
            <w:shd w:val="clear" w:color="auto" w:fill="F2F2F2"/>
          </w:tcPr>
          <w:p w14:paraId="7577DDA9" w14:textId="09A51CB5"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27F934F" w14:textId="1E4AF4B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4342FB5E" w14:textId="3C9BDE3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7BB20B6E" w14:textId="42A8988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788B522" w14:textId="77777777" w:rsidR="00610BC0" w:rsidRPr="00A3204D" w:rsidRDefault="00610BC0" w:rsidP="001E1C1D">
            <w:pPr>
              <w:spacing w:after="0"/>
              <w:jc w:val="right"/>
              <w:rPr>
                <w:rFonts w:cs="Times New Roman"/>
                <w:sz w:val="18"/>
                <w:szCs w:val="18"/>
              </w:rPr>
            </w:pPr>
          </w:p>
        </w:tc>
      </w:tr>
      <w:tr w:rsidR="00610BC0" w:rsidRPr="00A3204D" w14:paraId="506C8E0B" w14:textId="77777777" w:rsidTr="00B64319">
        <w:tc>
          <w:tcPr>
            <w:tcW w:w="5098" w:type="dxa"/>
            <w:shd w:val="clear" w:color="auto" w:fill="F2F2F2"/>
          </w:tcPr>
          <w:p w14:paraId="7175CA68" w14:textId="6F922831" w:rsidR="00610BC0" w:rsidRPr="00A3204D" w:rsidRDefault="00610BC0" w:rsidP="001E1C1D">
            <w:pPr>
              <w:spacing w:after="0"/>
              <w:rPr>
                <w:rFonts w:cs="Times New Roman"/>
                <w:sz w:val="18"/>
                <w:szCs w:val="18"/>
              </w:rPr>
            </w:pPr>
            <w:r w:rsidRPr="00A3204D">
              <w:rPr>
                <w:rFonts w:cs="Times New Roman"/>
                <w:sz w:val="18"/>
                <w:szCs w:val="18"/>
              </w:rPr>
              <w:t>37 Naknade građanima i kućanstvima na temelju osiguranja i druge naknade</w:t>
            </w:r>
          </w:p>
        </w:tc>
        <w:tc>
          <w:tcPr>
            <w:tcW w:w="1276" w:type="dxa"/>
            <w:shd w:val="clear" w:color="auto" w:fill="F2F2F2"/>
          </w:tcPr>
          <w:p w14:paraId="4EE2DCC9" w14:textId="551CC4B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703CDF29" w14:textId="4BB4072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6A4A276C" w14:textId="54847A5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0DB843B" w14:textId="77777777" w:rsidR="00610BC0" w:rsidRPr="00A3204D" w:rsidRDefault="00610BC0" w:rsidP="001E1C1D">
            <w:pPr>
              <w:spacing w:after="0"/>
              <w:jc w:val="right"/>
              <w:rPr>
                <w:rFonts w:cs="Times New Roman"/>
                <w:sz w:val="18"/>
                <w:szCs w:val="18"/>
              </w:rPr>
            </w:pPr>
          </w:p>
        </w:tc>
      </w:tr>
      <w:tr w:rsidR="00610BC0" w:rsidRPr="00A3204D" w14:paraId="6B7D0D78" w14:textId="77777777" w:rsidTr="00B64319">
        <w:tc>
          <w:tcPr>
            <w:tcW w:w="5098" w:type="dxa"/>
            <w:shd w:val="clear" w:color="auto" w:fill="F2F2F2"/>
          </w:tcPr>
          <w:p w14:paraId="346649B2" w14:textId="377AAA15" w:rsidR="00610BC0" w:rsidRPr="00A3204D" w:rsidRDefault="00610BC0" w:rsidP="001E1C1D">
            <w:pPr>
              <w:spacing w:after="0"/>
              <w:rPr>
                <w:rFonts w:cs="Times New Roman"/>
                <w:sz w:val="18"/>
                <w:szCs w:val="18"/>
              </w:rPr>
            </w:pPr>
            <w:r w:rsidRPr="00A3204D">
              <w:rPr>
                <w:rFonts w:cs="Times New Roman"/>
                <w:sz w:val="18"/>
                <w:szCs w:val="18"/>
              </w:rPr>
              <w:t>372 Ostale naknade građanima i kućanstvima iz proračuna</w:t>
            </w:r>
          </w:p>
        </w:tc>
        <w:tc>
          <w:tcPr>
            <w:tcW w:w="1276" w:type="dxa"/>
            <w:shd w:val="clear" w:color="auto" w:fill="F2F2F2"/>
          </w:tcPr>
          <w:p w14:paraId="5325FCF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3667E9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E14935F" w14:textId="77DBBA4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3C4444E" w14:textId="77777777" w:rsidR="00610BC0" w:rsidRPr="00A3204D" w:rsidRDefault="00610BC0" w:rsidP="001E1C1D">
            <w:pPr>
              <w:spacing w:after="0"/>
              <w:jc w:val="right"/>
              <w:rPr>
                <w:rFonts w:cs="Times New Roman"/>
                <w:sz w:val="18"/>
                <w:szCs w:val="18"/>
              </w:rPr>
            </w:pPr>
          </w:p>
        </w:tc>
      </w:tr>
      <w:tr w:rsidR="00610BC0" w14:paraId="37D1506E" w14:textId="77777777" w:rsidTr="00B64319">
        <w:tc>
          <w:tcPr>
            <w:tcW w:w="5098" w:type="dxa"/>
          </w:tcPr>
          <w:p w14:paraId="5E96C171" w14:textId="74074B59" w:rsidR="00610BC0" w:rsidRDefault="00610BC0" w:rsidP="001E1C1D">
            <w:pPr>
              <w:spacing w:after="0"/>
              <w:rPr>
                <w:rFonts w:cs="Times New Roman"/>
                <w:sz w:val="18"/>
                <w:szCs w:val="18"/>
              </w:rPr>
            </w:pPr>
            <w:r>
              <w:rPr>
                <w:rFonts w:cs="Times New Roman"/>
                <w:sz w:val="18"/>
                <w:szCs w:val="18"/>
              </w:rPr>
              <w:t>3722 Naknade građanima i kućanstvima u naravi</w:t>
            </w:r>
          </w:p>
        </w:tc>
        <w:tc>
          <w:tcPr>
            <w:tcW w:w="1276" w:type="dxa"/>
          </w:tcPr>
          <w:p w14:paraId="588804C2" w14:textId="77777777" w:rsidR="00610BC0" w:rsidRDefault="00610BC0" w:rsidP="001E1C1D">
            <w:pPr>
              <w:spacing w:after="0"/>
              <w:jc w:val="right"/>
              <w:rPr>
                <w:rFonts w:cs="Times New Roman"/>
                <w:sz w:val="18"/>
                <w:szCs w:val="18"/>
              </w:rPr>
            </w:pPr>
          </w:p>
        </w:tc>
        <w:tc>
          <w:tcPr>
            <w:tcW w:w="1276" w:type="dxa"/>
          </w:tcPr>
          <w:p w14:paraId="752B7837" w14:textId="77777777" w:rsidR="00610BC0" w:rsidRDefault="00610BC0" w:rsidP="001E1C1D">
            <w:pPr>
              <w:spacing w:after="0"/>
              <w:jc w:val="right"/>
              <w:rPr>
                <w:rFonts w:cs="Times New Roman"/>
                <w:sz w:val="18"/>
                <w:szCs w:val="18"/>
              </w:rPr>
            </w:pPr>
          </w:p>
        </w:tc>
        <w:tc>
          <w:tcPr>
            <w:tcW w:w="1417" w:type="dxa"/>
          </w:tcPr>
          <w:p w14:paraId="1FAFCBD8" w14:textId="56E288CC"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E2335BC" w14:textId="77777777" w:rsidR="00610BC0" w:rsidRDefault="00610BC0" w:rsidP="001E1C1D">
            <w:pPr>
              <w:spacing w:after="0"/>
              <w:jc w:val="right"/>
              <w:rPr>
                <w:rFonts w:cs="Times New Roman"/>
                <w:sz w:val="18"/>
                <w:szCs w:val="18"/>
              </w:rPr>
            </w:pPr>
          </w:p>
        </w:tc>
      </w:tr>
      <w:tr w:rsidR="00610BC0" w:rsidRPr="00A3204D" w14:paraId="35472B95" w14:textId="77777777" w:rsidTr="00B64319">
        <w:trPr>
          <w:trHeight w:val="540"/>
        </w:trPr>
        <w:tc>
          <w:tcPr>
            <w:tcW w:w="5098" w:type="dxa"/>
            <w:shd w:val="clear" w:color="auto" w:fill="DAE8F2"/>
            <w:vAlign w:val="center"/>
          </w:tcPr>
          <w:p w14:paraId="1B6477A8" w14:textId="065FC2A2" w:rsidR="00610BC0" w:rsidRPr="00A3204D" w:rsidRDefault="00610BC0" w:rsidP="001E1C1D">
            <w:pPr>
              <w:spacing w:after="0"/>
              <w:rPr>
                <w:rFonts w:cs="Times New Roman"/>
                <w:b/>
                <w:sz w:val="18"/>
                <w:szCs w:val="18"/>
              </w:rPr>
            </w:pPr>
            <w:r w:rsidRPr="00A3204D">
              <w:rPr>
                <w:rFonts w:cs="Times New Roman"/>
                <w:b/>
                <w:sz w:val="18"/>
                <w:szCs w:val="18"/>
              </w:rPr>
              <w:t>AKTIVNOST A100373 Božićnice njegovateljima</w:t>
            </w:r>
          </w:p>
        </w:tc>
        <w:tc>
          <w:tcPr>
            <w:tcW w:w="1276" w:type="dxa"/>
            <w:shd w:val="clear" w:color="auto" w:fill="DAE8F2"/>
            <w:vAlign w:val="center"/>
          </w:tcPr>
          <w:p w14:paraId="784F1B47" w14:textId="22BA699D" w:rsidR="00610BC0" w:rsidRPr="00A3204D" w:rsidRDefault="00610BC0" w:rsidP="001E1C1D">
            <w:pPr>
              <w:spacing w:after="0"/>
              <w:jc w:val="right"/>
              <w:rPr>
                <w:rFonts w:cs="Times New Roman"/>
                <w:b/>
                <w:sz w:val="18"/>
                <w:szCs w:val="18"/>
              </w:rPr>
            </w:pPr>
            <w:r w:rsidRPr="00A3204D">
              <w:rPr>
                <w:rFonts w:cs="Times New Roman"/>
                <w:b/>
                <w:sz w:val="18"/>
                <w:szCs w:val="18"/>
              </w:rPr>
              <w:t>3.200,00</w:t>
            </w:r>
          </w:p>
        </w:tc>
        <w:tc>
          <w:tcPr>
            <w:tcW w:w="1276" w:type="dxa"/>
            <w:shd w:val="clear" w:color="auto" w:fill="DAE8F2"/>
            <w:vAlign w:val="center"/>
          </w:tcPr>
          <w:p w14:paraId="0DD67C4A" w14:textId="64727EAE" w:rsidR="00610BC0" w:rsidRPr="00A3204D" w:rsidRDefault="00610BC0" w:rsidP="001E1C1D">
            <w:pPr>
              <w:spacing w:after="0"/>
              <w:jc w:val="right"/>
              <w:rPr>
                <w:rFonts w:cs="Times New Roman"/>
                <w:b/>
                <w:sz w:val="18"/>
                <w:szCs w:val="18"/>
              </w:rPr>
            </w:pPr>
            <w:r w:rsidRPr="00A3204D">
              <w:rPr>
                <w:rFonts w:cs="Times New Roman"/>
                <w:b/>
                <w:sz w:val="18"/>
                <w:szCs w:val="18"/>
              </w:rPr>
              <w:t>3.200,00</w:t>
            </w:r>
          </w:p>
        </w:tc>
        <w:tc>
          <w:tcPr>
            <w:tcW w:w="1417" w:type="dxa"/>
            <w:shd w:val="clear" w:color="auto" w:fill="DAE8F2"/>
            <w:vAlign w:val="center"/>
          </w:tcPr>
          <w:p w14:paraId="786AE258" w14:textId="1772C077" w:rsidR="00610BC0" w:rsidRPr="00A3204D" w:rsidRDefault="00610BC0" w:rsidP="001E1C1D">
            <w:pPr>
              <w:spacing w:after="0"/>
              <w:jc w:val="right"/>
              <w:rPr>
                <w:rFonts w:cs="Times New Roman"/>
                <w:b/>
                <w:sz w:val="18"/>
                <w:szCs w:val="18"/>
              </w:rPr>
            </w:pPr>
            <w:r w:rsidRPr="00A3204D">
              <w:rPr>
                <w:rFonts w:cs="Times New Roman"/>
                <w:b/>
                <w:sz w:val="18"/>
                <w:szCs w:val="18"/>
              </w:rPr>
              <w:t>3.200,00</w:t>
            </w:r>
          </w:p>
        </w:tc>
        <w:tc>
          <w:tcPr>
            <w:tcW w:w="993" w:type="dxa"/>
            <w:shd w:val="clear" w:color="auto" w:fill="DAE8F2"/>
            <w:vAlign w:val="center"/>
          </w:tcPr>
          <w:p w14:paraId="689EF5C3" w14:textId="6002C582"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1C556FE1" w14:textId="77777777" w:rsidTr="00B64319">
        <w:tc>
          <w:tcPr>
            <w:tcW w:w="5098" w:type="dxa"/>
            <w:shd w:val="clear" w:color="auto" w:fill="CBFFCB"/>
          </w:tcPr>
          <w:p w14:paraId="2E6E7320" w14:textId="14B1D1A0"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E434E44" w14:textId="04C39429" w:rsidR="00610BC0" w:rsidRPr="00A3204D" w:rsidRDefault="00610BC0" w:rsidP="001E1C1D">
            <w:pPr>
              <w:spacing w:after="0"/>
              <w:jc w:val="right"/>
              <w:rPr>
                <w:rFonts w:cs="Times New Roman"/>
                <w:sz w:val="16"/>
                <w:szCs w:val="18"/>
              </w:rPr>
            </w:pPr>
            <w:r w:rsidRPr="00A3204D">
              <w:rPr>
                <w:rFonts w:cs="Times New Roman"/>
                <w:sz w:val="16"/>
                <w:szCs w:val="18"/>
              </w:rPr>
              <w:t>3.200,00</w:t>
            </w:r>
          </w:p>
        </w:tc>
        <w:tc>
          <w:tcPr>
            <w:tcW w:w="1276" w:type="dxa"/>
            <w:shd w:val="clear" w:color="auto" w:fill="CBFFCB"/>
          </w:tcPr>
          <w:p w14:paraId="571E7705" w14:textId="5E17A2BD" w:rsidR="00610BC0" w:rsidRPr="00A3204D" w:rsidRDefault="00610BC0" w:rsidP="001E1C1D">
            <w:pPr>
              <w:spacing w:after="0"/>
              <w:jc w:val="right"/>
              <w:rPr>
                <w:rFonts w:cs="Times New Roman"/>
                <w:sz w:val="16"/>
                <w:szCs w:val="18"/>
              </w:rPr>
            </w:pPr>
            <w:r w:rsidRPr="00A3204D">
              <w:rPr>
                <w:rFonts w:cs="Times New Roman"/>
                <w:sz w:val="16"/>
                <w:szCs w:val="18"/>
              </w:rPr>
              <w:t>3.200,00</w:t>
            </w:r>
          </w:p>
        </w:tc>
        <w:tc>
          <w:tcPr>
            <w:tcW w:w="1417" w:type="dxa"/>
            <w:shd w:val="clear" w:color="auto" w:fill="CBFFCB"/>
          </w:tcPr>
          <w:p w14:paraId="46C8DF5F" w14:textId="4BCB0F31" w:rsidR="00610BC0" w:rsidRPr="00A3204D" w:rsidRDefault="00610BC0" w:rsidP="001E1C1D">
            <w:pPr>
              <w:spacing w:after="0"/>
              <w:jc w:val="right"/>
              <w:rPr>
                <w:rFonts w:cs="Times New Roman"/>
                <w:sz w:val="16"/>
                <w:szCs w:val="18"/>
              </w:rPr>
            </w:pPr>
            <w:r w:rsidRPr="00A3204D">
              <w:rPr>
                <w:rFonts w:cs="Times New Roman"/>
                <w:sz w:val="16"/>
                <w:szCs w:val="18"/>
              </w:rPr>
              <w:t>3.200,00</w:t>
            </w:r>
          </w:p>
        </w:tc>
        <w:tc>
          <w:tcPr>
            <w:tcW w:w="993" w:type="dxa"/>
            <w:shd w:val="clear" w:color="auto" w:fill="CBFFCB"/>
          </w:tcPr>
          <w:p w14:paraId="3930B325" w14:textId="0D7122B2"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3830D119" w14:textId="77777777" w:rsidTr="00B64319">
        <w:tc>
          <w:tcPr>
            <w:tcW w:w="5098" w:type="dxa"/>
            <w:shd w:val="clear" w:color="auto" w:fill="F2F2F2"/>
          </w:tcPr>
          <w:p w14:paraId="23352867" w14:textId="43D2707E"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95BA9EB" w14:textId="7B326564" w:rsidR="00610BC0" w:rsidRPr="00A3204D" w:rsidRDefault="00610BC0" w:rsidP="001E1C1D">
            <w:pPr>
              <w:spacing w:after="0"/>
              <w:jc w:val="right"/>
              <w:rPr>
                <w:rFonts w:cs="Times New Roman"/>
                <w:sz w:val="18"/>
                <w:szCs w:val="18"/>
              </w:rPr>
            </w:pPr>
            <w:r w:rsidRPr="00A3204D">
              <w:rPr>
                <w:rFonts w:cs="Times New Roman"/>
                <w:sz w:val="18"/>
                <w:szCs w:val="18"/>
              </w:rPr>
              <w:t>3.200,00</w:t>
            </w:r>
          </w:p>
        </w:tc>
        <w:tc>
          <w:tcPr>
            <w:tcW w:w="1276" w:type="dxa"/>
            <w:shd w:val="clear" w:color="auto" w:fill="F2F2F2"/>
          </w:tcPr>
          <w:p w14:paraId="5C92868B" w14:textId="5768A271" w:rsidR="00610BC0" w:rsidRPr="00A3204D" w:rsidRDefault="00610BC0" w:rsidP="001E1C1D">
            <w:pPr>
              <w:spacing w:after="0"/>
              <w:jc w:val="right"/>
              <w:rPr>
                <w:rFonts w:cs="Times New Roman"/>
                <w:sz w:val="18"/>
                <w:szCs w:val="18"/>
              </w:rPr>
            </w:pPr>
            <w:r w:rsidRPr="00A3204D">
              <w:rPr>
                <w:rFonts w:cs="Times New Roman"/>
                <w:sz w:val="18"/>
                <w:szCs w:val="18"/>
              </w:rPr>
              <w:t>3.200,00</w:t>
            </w:r>
          </w:p>
        </w:tc>
        <w:tc>
          <w:tcPr>
            <w:tcW w:w="1417" w:type="dxa"/>
            <w:shd w:val="clear" w:color="auto" w:fill="F2F2F2"/>
          </w:tcPr>
          <w:p w14:paraId="7C406B18" w14:textId="642C9F4B" w:rsidR="00610BC0" w:rsidRPr="00A3204D" w:rsidRDefault="00610BC0" w:rsidP="001E1C1D">
            <w:pPr>
              <w:spacing w:after="0"/>
              <w:jc w:val="right"/>
              <w:rPr>
                <w:rFonts w:cs="Times New Roman"/>
                <w:sz w:val="18"/>
                <w:szCs w:val="18"/>
              </w:rPr>
            </w:pPr>
            <w:r w:rsidRPr="00A3204D">
              <w:rPr>
                <w:rFonts w:cs="Times New Roman"/>
                <w:sz w:val="18"/>
                <w:szCs w:val="18"/>
              </w:rPr>
              <w:t>3.200,00</w:t>
            </w:r>
          </w:p>
        </w:tc>
        <w:tc>
          <w:tcPr>
            <w:tcW w:w="993" w:type="dxa"/>
            <w:shd w:val="clear" w:color="auto" w:fill="F2F2F2"/>
          </w:tcPr>
          <w:p w14:paraId="56E206EF" w14:textId="400AEB23"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0FFBCE4" w14:textId="77777777" w:rsidTr="00B64319">
        <w:tc>
          <w:tcPr>
            <w:tcW w:w="5098" w:type="dxa"/>
            <w:shd w:val="clear" w:color="auto" w:fill="F2F2F2"/>
          </w:tcPr>
          <w:p w14:paraId="54DA9E6C" w14:textId="1DFE79E1" w:rsidR="00610BC0" w:rsidRPr="00A3204D" w:rsidRDefault="00610BC0" w:rsidP="001E1C1D">
            <w:pPr>
              <w:spacing w:after="0"/>
              <w:rPr>
                <w:rFonts w:cs="Times New Roman"/>
                <w:sz w:val="18"/>
                <w:szCs w:val="18"/>
              </w:rPr>
            </w:pPr>
            <w:r w:rsidRPr="00A3204D">
              <w:rPr>
                <w:rFonts w:cs="Times New Roman"/>
                <w:sz w:val="18"/>
                <w:szCs w:val="18"/>
              </w:rPr>
              <w:t>37 Naknade građanima i kućanstvima na temelju osiguranja i druge naknade</w:t>
            </w:r>
          </w:p>
        </w:tc>
        <w:tc>
          <w:tcPr>
            <w:tcW w:w="1276" w:type="dxa"/>
            <w:shd w:val="clear" w:color="auto" w:fill="F2F2F2"/>
          </w:tcPr>
          <w:p w14:paraId="61FC82DA" w14:textId="46967ABD" w:rsidR="00610BC0" w:rsidRPr="00A3204D" w:rsidRDefault="00610BC0" w:rsidP="001E1C1D">
            <w:pPr>
              <w:spacing w:after="0"/>
              <w:jc w:val="right"/>
              <w:rPr>
                <w:rFonts w:cs="Times New Roman"/>
                <w:sz w:val="18"/>
                <w:szCs w:val="18"/>
              </w:rPr>
            </w:pPr>
            <w:r w:rsidRPr="00A3204D">
              <w:rPr>
                <w:rFonts w:cs="Times New Roman"/>
                <w:sz w:val="18"/>
                <w:szCs w:val="18"/>
              </w:rPr>
              <w:t>3.200,00</w:t>
            </w:r>
          </w:p>
        </w:tc>
        <w:tc>
          <w:tcPr>
            <w:tcW w:w="1276" w:type="dxa"/>
            <w:shd w:val="clear" w:color="auto" w:fill="F2F2F2"/>
          </w:tcPr>
          <w:p w14:paraId="2F34DB6F" w14:textId="15EF81E0" w:rsidR="00610BC0" w:rsidRPr="00A3204D" w:rsidRDefault="00610BC0" w:rsidP="001E1C1D">
            <w:pPr>
              <w:spacing w:after="0"/>
              <w:jc w:val="right"/>
              <w:rPr>
                <w:rFonts w:cs="Times New Roman"/>
                <w:sz w:val="18"/>
                <w:szCs w:val="18"/>
              </w:rPr>
            </w:pPr>
            <w:r w:rsidRPr="00A3204D">
              <w:rPr>
                <w:rFonts w:cs="Times New Roman"/>
                <w:sz w:val="18"/>
                <w:szCs w:val="18"/>
              </w:rPr>
              <w:t>3.200,00</w:t>
            </w:r>
          </w:p>
        </w:tc>
        <w:tc>
          <w:tcPr>
            <w:tcW w:w="1417" w:type="dxa"/>
            <w:shd w:val="clear" w:color="auto" w:fill="F2F2F2"/>
          </w:tcPr>
          <w:p w14:paraId="19D2FCEE" w14:textId="2056205B" w:rsidR="00610BC0" w:rsidRPr="00A3204D" w:rsidRDefault="00610BC0" w:rsidP="001E1C1D">
            <w:pPr>
              <w:spacing w:after="0"/>
              <w:jc w:val="right"/>
              <w:rPr>
                <w:rFonts w:cs="Times New Roman"/>
                <w:sz w:val="18"/>
                <w:szCs w:val="18"/>
              </w:rPr>
            </w:pPr>
            <w:r w:rsidRPr="00A3204D">
              <w:rPr>
                <w:rFonts w:cs="Times New Roman"/>
                <w:sz w:val="18"/>
                <w:szCs w:val="18"/>
              </w:rPr>
              <w:t>3.200,00</w:t>
            </w:r>
          </w:p>
        </w:tc>
        <w:tc>
          <w:tcPr>
            <w:tcW w:w="993" w:type="dxa"/>
            <w:shd w:val="clear" w:color="auto" w:fill="F2F2F2"/>
          </w:tcPr>
          <w:p w14:paraId="39D9BBA0" w14:textId="3698CD3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139938C" w14:textId="77777777" w:rsidTr="00B64319">
        <w:tc>
          <w:tcPr>
            <w:tcW w:w="5098" w:type="dxa"/>
            <w:shd w:val="clear" w:color="auto" w:fill="F2F2F2"/>
          </w:tcPr>
          <w:p w14:paraId="30F860FB" w14:textId="48DE662F" w:rsidR="00610BC0" w:rsidRPr="00A3204D" w:rsidRDefault="00610BC0" w:rsidP="001E1C1D">
            <w:pPr>
              <w:spacing w:after="0"/>
              <w:rPr>
                <w:rFonts w:cs="Times New Roman"/>
                <w:sz w:val="18"/>
                <w:szCs w:val="18"/>
              </w:rPr>
            </w:pPr>
            <w:r w:rsidRPr="00A3204D">
              <w:rPr>
                <w:rFonts w:cs="Times New Roman"/>
                <w:sz w:val="18"/>
                <w:szCs w:val="18"/>
              </w:rPr>
              <w:t>372 Ostale naknade građanima i kućanstvima iz proračuna</w:t>
            </w:r>
          </w:p>
        </w:tc>
        <w:tc>
          <w:tcPr>
            <w:tcW w:w="1276" w:type="dxa"/>
            <w:shd w:val="clear" w:color="auto" w:fill="F2F2F2"/>
          </w:tcPr>
          <w:p w14:paraId="43AD565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BD6740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D2D9592" w14:textId="1702EA86" w:rsidR="00610BC0" w:rsidRPr="00A3204D" w:rsidRDefault="00610BC0" w:rsidP="001E1C1D">
            <w:pPr>
              <w:spacing w:after="0"/>
              <w:jc w:val="right"/>
              <w:rPr>
                <w:rFonts w:cs="Times New Roman"/>
                <w:sz w:val="18"/>
                <w:szCs w:val="18"/>
              </w:rPr>
            </w:pPr>
            <w:r w:rsidRPr="00A3204D">
              <w:rPr>
                <w:rFonts w:cs="Times New Roman"/>
                <w:sz w:val="18"/>
                <w:szCs w:val="18"/>
              </w:rPr>
              <w:t>3.200,00</w:t>
            </w:r>
          </w:p>
        </w:tc>
        <w:tc>
          <w:tcPr>
            <w:tcW w:w="993" w:type="dxa"/>
            <w:shd w:val="clear" w:color="auto" w:fill="F2F2F2"/>
          </w:tcPr>
          <w:p w14:paraId="56F43246" w14:textId="77777777" w:rsidR="00610BC0" w:rsidRPr="00A3204D" w:rsidRDefault="00610BC0" w:rsidP="001E1C1D">
            <w:pPr>
              <w:spacing w:after="0"/>
              <w:jc w:val="right"/>
              <w:rPr>
                <w:rFonts w:cs="Times New Roman"/>
                <w:sz w:val="18"/>
                <w:szCs w:val="18"/>
              </w:rPr>
            </w:pPr>
          </w:p>
        </w:tc>
      </w:tr>
      <w:tr w:rsidR="00610BC0" w14:paraId="6E893898" w14:textId="77777777" w:rsidTr="00B64319">
        <w:tc>
          <w:tcPr>
            <w:tcW w:w="5098" w:type="dxa"/>
          </w:tcPr>
          <w:p w14:paraId="3E4E68F5" w14:textId="214D165B" w:rsidR="00610BC0" w:rsidRDefault="00610BC0" w:rsidP="001E1C1D">
            <w:pPr>
              <w:spacing w:after="0"/>
              <w:rPr>
                <w:rFonts w:cs="Times New Roman"/>
                <w:sz w:val="18"/>
                <w:szCs w:val="18"/>
              </w:rPr>
            </w:pPr>
            <w:r>
              <w:rPr>
                <w:rFonts w:cs="Times New Roman"/>
                <w:sz w:val="18"/>
                <w:szCs w:val="18"/>
              </w:rPr>
              <w:t>3721 Naknade građanima i kućanstvima u novcu</w:t>
            </w:r>
          </w:p>
        </w:tc>
        <w:tc>
          <w:tcPr>
            <w:tcW w:w="1276" w:type="dxa"/>
          </w:tcPr>
          <w:p w14:paraId="611D4403" w14:textId="77777777" w:rsidR="00610BC0" w:rsidRDefault="00610BC0" w:rsidP="001E1C1D">
            <w:pPr>
              <w:spacing w:after="0"/>
              <w:jc w:val="right"/>
              <w:rPr>
                <w:rFonts w:cs="Times New Roman"/>
                <w:sz w:val="18"/>
                <w:szCs w:val="18"/>
              </w:rPr>
            </w:pPr>
          </w:p>
        </w:tc>
        <w:tc>
          <w:tcPr>
            <w:tcW w:w="1276" w:type="dxa"/>
          </w:tcPr>
          <w:p w14:paraId="3AC70C18" w14:textId="77777777" w:rsidR="00610BC0" w:rsidRDefault="00610BC0" w:rsidP="001E1C1D">
            <w:pPr>
              <w:spacing w:after="0"/>
              <w:jc w:val="right"/>
              <w:rPr>
                <w:rFonts w:cs="Times New Roman"/>
                <w:sz w:val="18"/>
                <w:szCs w:val="18"/>
              </w:rPr>
            </w:pPr>
          </w:p>
        </w:tc>
        <w:tc>
          <w:tcPr>
            <w:tcW w:w="1417" w:type="dxa"/>
          </w:tcPr>
          <w:p w14:paraId="0127C8DE" w14:textId="255F73B5" w:rsidR="00610BC0" w:rsidRDefault="00610BC0" w:rsidP="001E1C1D">
            <w:pPr>
              <w:spacing w:after="0"/>
              <w:jc w:val="right"/>
              <w:rPr>
                <w:rFonts w:cs="Times New Roman"/>
                <w:sz w:val="18"/>
                <w:szCs w:val="18"/>
              </w:rPr>
            </w:pPr>
            <w:r>
              <w:rPr>
                <w:rFonts w:cs="Times New Roman"/>
                <w:sz w:val="18"/>
                <w:szCs w:val="18"/>
              </w:rPr>
              <w:t>3.200,00</w:t>
            </w:r>
          </w:p>
        </w:tc>
        <w:tc>
          <w:tcPr>
            <w:tcW w:w="993" w:type="dxa"/>
          </w:tcPr>
          <w:p w14:paraId="4C5EDE76" w14:textId="77777777" w:rsidR="00610BC0" w:rsidRDefault="00610BC0" w:rsidP="001E1C1D">
            <w:pPr>
              <w:spacing w:after="0"/>
              <w:jc w:val="right"/>
              <w:rPr>
                <w:rFonts w:cs="Times New Roman"/>
                <w:sz w:val="18"/>
                <w:szCs w:val="18"/>
              </w:rPr>
            </w:pPr>
          </w:p>
        </w:tc>
      </w:tr>
      <w:tr w:rsidR="00610BC0" w:rsidRPr="00A3204D" w14:paraId="5D46D8BB" w14:textId="77777777" w:rsidTr="00B64319">
        <w:trPr>
          <w:trHeight w:val="540"/>
        </w:trPr>
        <w:tc>
          <w:tcPr>
            <w:tcW w:w="5098" w:type="dxa"/>
            <w:shd w:val="clear" w:color="auto" w:fill="DAE8F2"/>
            <w:vAlign w:val="center"/>
          </w:tcPr>
          <w:p w14:paraId="20F1F581" w14:textId="01F567F6" w:rsidR="00610BC0" w:rsidRPr="00A3204D" w:rsidRDefault="00610BC0" w:rsidP="001E1C1D">
            <w:pPr>
              <w:spacing w:after="0"/>
              <w:rPr>
                <w:rFonts w:cs="Times New Roman"/>
                <w:b/>
                <w:sz w:val="18"/>
                <w:szCs w:val="18"/>
              </w:rPr>
            </w:pPr>
            <w:r w:rsidRPr="00A3204D">
              <w:rPr>
                <w:rFonts w:cs="Times New Roman"/>
                <w:b/>
                <w:sz w:val="18"/>
                <w:szCs w:val="18"/>
              </w:rPr>
              <w:t>KAPITALNI PROJEKT K100370 Energetska obnova zgrada javnog sektora-Energetska obnova doma za starije i nemoćne osobe LJ.pl. Janković na adresi Samostanski prilaz 4, Daruvar</w:t>
            </w:r>
          </w:p>
        </w:tc>
        <w:tc>
          <w:tcPr>
            <w:tcW w:w="1276" w:type="dxa"/>
            <w:shd w:val="clear" w:color="auto" w:fill="DAE8F2"/>
            <w:vAlign w:val="center"/>
          </w:tcPr>
          <w:p w14:paraId="7D6414BA" w14:textId="3EA1FCAB" w:rsidR="00610BC0" w:rsidRPr="00A3204D" w:rsidRDefault="00610BC0" w:rsidP="001E1C1D">
            <w:pPr>
              <w:spacing w:after="0"/>
              <w:jc w:val="right"/>
              <w:rPr>
                <w:rFonts w:cs="Times New Roman"/>
                <w:b/>
                <w:sz w:val="18"/>
                <w:szCs w:val="18"/>
              </w:rPr>
            </w:pPr>
            <w:r w:rsidRPr="00A3204D">
              <w:rPr>
                <w:rFonts w:cs="Times New Roman"/>
                <w:b/>
                <w:sz w:val="18"/>
                <w:szCs w:val="18"/>
              </w:rPr>
              <w:t>24.948,23</w:t>
            </w:r>
          </w:p>
        </w:tc>
        <w:tc>
          <w:tcPr>
            <w:tcW w:w="1276" w:type="dxa"/>
            <w:shd w:val="clear" w:color="auto" w:fill="DAE8F2"/>
            <w:vAlign w:val="center"/>
          </w:tcPr>
          <w:p w14:paraId="037C0CA0" w14:textId="6766FDB8" w:rsidR="00610BC0" w:rsidRPr="00A3204D" w:rsidRDefault="00610BC0" w:rsidP="001E1C1D">
            <w:pPr>
              <w:spacing w:after="0"/>
              <w:jc w:val="right"/>
              <w:rPr>
                <w:rFonts w:cs="Times New Roman"/>
                <w:b/>
                <w:sz w:val="18"/>
                <w:szCs w:val="18"/>
              </w:rPr>
            </w:pPr>
            <w:r w:rsidRPr="00A3204D">
              <w:rPr>
                <w:rFonts w:cs="Times New Roman"/>
                <w:b/>
                <w:sz w:val="18"/>
                <w:szCs w:val="18"/>
              </w:rPr>
              <w:t>24.948,23</w:t>
            </w:r>
          </w:p>
        </w:tc>
        <w:tc>
          <w:tcPr>
            <w:tcW w:w="1417" w:type="dxa"/>
            <w:shd w:val="clear" w:color="auto" w:fill="DAE8F2"/>
            <w:vAlign w:val="center"/>
          </w:tcPr>
          <w:p w14:paraId="48FCFCB6" w14:textId="75206544" w:rsidR="00610BC0" w:rsidRPr="00A3204D" w:rsidRDefault="00610BC0" w:rsidP="001E1C1D">
            <w:pPr>
              <w:spacing w:after="0"/>
              <w:jc w:val="right"/>
              <w:rPr>
                <w:rFonts w:cs="Times New Roman"/>
                <w:b/>
                <w:sz w:val="18"/>
                <w:szCs w:val="18"/>
              </w:rPr>
            </w:pPr>
            <w:r w:rsidRPr="00A3204D">
              <w:rPr>
                <w:rFonts w:cs="Times New Roman"/>
                <w:b/>
                <w:sz w:val="18"/>
                <w:szCs w:val="18"/>
              </w:rPr>
              <w:t>22.083,54</w:t>
            </w:r>
          </w:p>
        </w:tc>
        <w:tc>
          <w:tcPr>
            <w:tcW w:w="993" w:type="dxa"/>
            <w:shd w:val="clear" w:color="auto" w:fill="DAE8F2"/>
            <w:vAlign w:val="center"/>
          </w:tcPr>
          <w:p w14:paraId="092EA399" w14:textId="1D410FB0" w:rsidR="00610BC0" w:rsidRPr="00A3204D" w:rsidRDefault="00610BC0" w:rsidP="001E1C1D">
            <w:pPr>
              <w:spacing w:after="0"/>
              <w:jc w:val="right"/>
              <w:rPr>
                <w:rFonts w:cs="Times New Roman"/>
                <w:b/>
                <w:sz w:val="18"/>
                <w:szCs w:val="18"/>
              </w:rPr>
            </w:pPr>
            <w:r w:rsidRPr="00A3204D">
              <w:rPr>
                <w:rFonts w:cs="Times New Roman"/>
                <w:b/>
                <w:sz w:val="18"/>
                <w:szCs w:val="18"/>
              </w:rPr>
              <w:t>88,52%</w:t>
            </w:r>
          </w:p>
        </w:tc>
      </w:tr>
      <w:tr w:rsidR="00610BC0" w:rsidRPr="00A3204D" w14:paraId="58FD67AD" w14:textId="77777777" w:rsidTr="00B64319">
        <w:tc>
          <w:tcPr>
            <w:tcW w:w="5098" w:type="dxa"/>
            <w:shd w:val="clear" w:color="auto" w:fill="CBFFCB"/>
          </w:tcPr>
          <w:p w14:paraId="1FECE9FA" w14:textId="0C7F397C"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ED8E7DF" w14:textId="07CCF12A" w:rsidR="00610BC0" w:rsidRPr="00A3204D" w:rsidRDefault="00610BC0" w:rsidP="001E1C1D">
            <w:pPr>
              <w:spacing w:after="0"/>
              <w:jc w:val="right"/>
              <w:rPr>
                <w:rFonts w:cs="Times New Roman"/>
                <w:sz w:val="16"/>
                <w:szCs w:val="18"/>
              </w:rPr>
            </w:pPr>
            <w:r w:rsidRPr="00A3204D">
              <w:rPr>
                <w:rFonts w:cs="Times New Roman"/>
                <w:sz w:val="16"/>
                <w:szCs w:val="18"/>
              </w:rPr>
              <w:t>592,23</w:t>
            </w:r>
          </w:p>
        </w:tc>
        <w:tc>
          <w:tcPr>
            <w:tcW w:w="1276" w:type="dxa"/>
            <w:shd w:val="clear" w:color="auto" w:fill="CBFFCB"/>
          </w:tcPr>
          <w:p w14:paraId="42443DDD" w14:textId="5C4C84B0" w:rsidR="00610BC0" w:rsidRPr="00A3204D" w:rsidRDefault="00610BC0" w:rsidP="001E1C1D">
            <w:pPr>
              <w:spacing w:after="0"/>
              <w:jc w:val="right"/>
              <w:rPr>
                <w:rFonts w:cs="Times New Roman"/>
                <w:sz w:val="16"/>
                <w:szCs w:val="18"/>
              </w:rPr>
            </w:pPr>
            <w:r w:rsidRPr="00A3204D">
              <w:rPr>
                <w:rFonts w:cs="Times New Roman"/>
                <w:sz w:val="16"/>
                <w:szCs w:val="18"/>
              </w:rPr>
              <w:t>592,23</w:t>
            </w:r>
          </w:p>
        </w:tc>
        <w:tc>
          <w:tcPr>
            <w:tcW w:w="1417" w:type="dxa"/>
            <w:shd w:val="clear" w:color="auto" w:fill="CBFFCB"/>
          </w:tcPr>
          <w:p w14:paraId="4F0617AF" w14:textId="7E8B491F" w:rsidR="00610BC0" w:rsidRPr="00A3204D" w:rsidRDefault="00610BC0" w:rsidP="001E1C1D">
            <w:pPr>
              <w:spacing w:after="0"/>
              <w:jc w:val="right"/>
              <w:rPr>
                <w:rFonts w:cs="Times New Roman"/>
                <w:sz w:val="16"/>
                <w:szCs w:val="18"/>
              </w:rPr>
            </w:pPr>
            <w:r w:rsidRPr="00A3204D">
              <w:rPr>
                <w:rFonts w:cs="Times New Roman"/>
                <w:sz w:val="16"/>
                <w:szCs w:val="18"/>
              </w:rPr>
              <w:t>562,23</w:t>
            </w:r>
          </w:p>
        </w:tc>
        <w:tc>
          <w:tcPr>
            <w:tcW w:w="993" w:type="dxa"/>
            <w:shd w:val="clear" w:color="auto" w:fill="CBFFCB"/>
          </w:tcPr>
          <w:p w14:paraId="785110C6" w14:textId="36C5634A" w:rsidR="00610BC0" w:rsidRPr="00A3204D" w:rsidRDefault="00610BC0" w:rsidP="001E1C1D">
            <w:pPr>
              <w:spacing w:after="0"/>
              <w:jc w:val="right"/>
              <w:rPr>
                <w:rFonts w:cs="Times New Roman"/>
                <w:sz w:val="16"/>
                <w:szCs w:val="18"/>
              </w:rPr>
            </w:pPr>
            <w:r w:rsidRPr="00A3204D">
              <w:rPr>
                <w:rFonts w:cs="Times New Roman"/>
                <w:sz w:val="16"/>
                <w:szCs w:val="18"/>
              </w:rPr>
              <w:t>94,93%</w:t>
            </w:r>
          </w:p>
        </w:tc>
      </w:tr>
      <w:tr w:rsidR="00610BC0" w:rsidRPr="00A3204D" w14:paraId="77C4F2AD" w14:textId="77777777" w:rsidTr="00B64319">
        <w:tc>
          <w:tcPr>
            <w:tcW w:w="5098" w:type="dxa"/>
            <w:shd w:val="clear" w:color="auto" w:fill="F2F2F2"/>
          </w:tcPr>
          <w:p w14:paraId="2286CD09" w14:textId="599EBFD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8749748" w14:textId="3A31C790" w:rsidR="00610BC0" w:rsidRPr="00A3204D" w:rsidRDefault="00610BC0" w:rsidP="001E1C1D">
            <w:pPr>
              <w:spacing w:after="0"/>
              <w:jc w:val="right"/>
              <w:rPr>
                <w:rFonts w:cs="Times New Roman"/>
                <w:sz w:val="18"/>
                <w:szCs w:val="18"/>
              </w:rPr>
            </w:pPr>
            <w:r w:rsidRPr="00A3204D">
              <w:rPr>
                <w:rFonts w:cs="Times New Roman"/>
                <w:sz w:val="18"/>
                <w:szCs w:val="18"/>
              </w:rPr>
              <w:t>592,23</w:t>
            </w:r>
          </w:p>
        </w:tc>
        <w:tc>
          <w:tcPr>
            <w:tcW w:w="1276" w:type="dxa"/>
            <w:shd w:val="clear" w:color="auto" w:fill="F2F2F2"/>
          </w:tcPr>
          <w:p w14:paraId="1BDC63CD" w14:textId="22C1A4D9" w:rsidR="00610BC0" w:rsidRPr="00A3204D" w:rsidRDefault="00610BC0" w:rsidP="001E1C1D">
            <w:pPr>
              <w:spacing w:after="0"/>
              <w:jc w:val="right"/>
              <w:rPr>
                <w:rFonts w:cs="Times New Roman"/>
                <w:sz w:val="18"/>
                <w:szCs w:val="18"/>
              </w:rPr>
            </w:pPr>
            <w:r w:rsidRPr="00A3204D">
              <w:rPr>
                <w:rFonts w:cs="Times New Roman"/>
                <w:sz w:val="18"/>
                <w:szCs w:val="18"/>
              </w:rPr>
              <w:t>592,23</w:t>
            </w:r>
          </w:p>
        </w:tc>
        <w:tc>
          <w:tcPr>
            <w:tcW w:w="1417" w:type="dxa"/>
            <w:shd w:val="clear" w:color="auto" w:fill="F2F2F2"/>
          </w:tcPr>
          <w:p w14:paraId="70ED5D40" w14:textId="79DDE1E2" w:rsidR="00610BC0" w:rsidRPr="00A3204D" w:rsidRDefault="00610BC0" w:rsidP="001E1C1D">
            <w:pPr>
              <w:spacing w:after="0"/>
              <w:jc w:val="right"/>
              <w:rPr>
                <w:rFonts w:cs="Times New Roman"/>
                <w:sz w:val="18"/>
                <w:szCs w:val="18"/>
              </w:rPr>
            </w:pPr>
            <w:r w:rsidRPr="00A3204D">
              <w:rPr>
                <w:rFonts w:cs="Times New Roman"/>
                <w:sz w:val="18"/>
                <w:szCs w:val="18"/>
              </w:rPr>
              <w:t>562,23</w:t>
            </w:r>
          </w:p>
        </w:tc>
        <w:tc>
          <w:tcPr>
            <w:tcW w:w="993" w:type="dxa"/>
            <w:shd w:val="clear" w:color="auto" w:fill="F2F2F2"/>
          </w:tcPr>
          <w:p w14:paraId="17AA3521" w14:textId="4DF86A90" w:rsidR="00610BC0" w:rsidRPr="00A3204D" w:rsidRDefault="00610BC0" w:rsidP="001E1C1D">
            <w:pPr>
              <w:spacing w:after="0"/>
              <w:jc w:val="right"/>
              <w:rPr>
                <w:rFonts w:cs="Times New Roman"/>
                <w:sz w:val="18"/>
                <w:szCs w:val="18"/>
              </w:rPr>
            </w:pPr>
            <w:r w:rsidRPr="00A3204D">
              <w:rPr>
                <w:rFonts w:cs="Times New Roman"/>
                <w:sz w:val="18"/>
                <w:szCs w:val="18"/>
              </w:rPr>
              <w:t>94,93%</w:t>
            </w:r>
          </w:p>
        </w:tc>
      </w:tr>
      <w:tr w:rsidR="00610BC0" w:rsidRPr="00A3204D" w14:paraId="4A9AC809" w14:textId="77777777" w:rsidTr="00B64319">
        <w:tc>
          <w:tcPr>
            <w:tcW w:w="5098" w:type="dxa"/>
            <w:shd w:val="clear" w:color="auto" w:fill="F2F2F2"/>
          </w:tcPr>
          <w:p w14:paraId="560ACBE7" w14:textId="2EF8D052"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73D51CE" w14:textId="1A5CA578" w:rsidR="00610BC0" w:rsidRPr="00A3204D" w:rsidRDefault="00610BC0" w:rsidP="001E1C1D">
            <w:pPr>
              <w:spacing w:after="0"/>
              <w:jc w:val="right"/>
              <w:rPr>
                <w:rFonts w:cs="Times New Roman"/>
                <w:sz w:val="18"/>
                <w:szCs w:val="18"/>
              </w:rPr>
            </w:pPr>
            <w:r w:rsidRPr="00A3204D">
              <w:rPr>
                <w:rFonts w:cs="Times New Roman"/>
                <w:sz w:val="18"/>
                <w:szCs w:val="18"/>
              </w:rPr>
              <w:t>592,23</w:t>
            </w:r>
          </w:p>
        </w:tc>
        <w:tc>
          <w:tcPr>
            <w:tcW w:w="1276" w:type="dxa"/>
            <w:shd w:val="clear" w:color="auto" w:fill="F2F2F2"/>
          </w:tcPr>
          <w:p w14:paraId="06783377" w14:textId="6F44B19A" w:rsidR="00610BC0" w:rsidRPr="00A3204D" w:rsidRDefault="00610BC0" w:rsidP="001E1C1D">
            <w:pPr>
              <w:spacing w:after="0"/>
              <w:jc w:val="right"/>
              <w:rPr>
                <w:rFonts w:cs="Times New Roman"/>
                <w:sz w:val="18"/>
                <w:szCs w:val="18"/>
              </w:rPr>
            </w:pPr>
            <w:r w:rsidRPr="00A3204D">
              <w:rPr>
                <w:rFonts w:cs="Times New Roman"/>
                <w:sz w:val="18"/>
                <w:szCs w:val="18"/>
              </w:rPr>
              <w:t>592,23</w:t>
            </w:r>
          </w:p>
        </w:tc>
        <w:tc>
          <w:tcPr>
            <w:tcW w:w="1417" w:type="dxa"/>
            <w:shd w:val="clear" w:color="auto" w:fill="F2F2F2"/>
          </w:tcPr>
          <w:p w14:paraId="4C5B17CC" w14:textId="395E45F3" w:rsidR="00610BC0" w:rsidRPr="00A3204D" w:rsidRDefault="00610BC0" w:rsidP="001E1C1D">
            <w:pPr>
              <w:spacing w:after="0"/>
              <w:jc w:val="right"/>
              <w:rPr>
                <w:rFonts w:cs="Times New Roman"/>
                <w:sz w:val="18"/>
                <w:szCs w:val="18"/>
              </w:rPr>
            </w:pPr>
            <w:r w:rsidRPr="00A3204D">
              <w:rPr>
                <w:rFonts w:cs="Times New Roman"/>
                <w:sz w:val="18"/>
                <w:szCs w:val="18"/>
              </w:rPr>
              <w:t>562,23</w:t>
            </w:r>
          </w:p>
        </w:tc>
        <w:tc>
          <w:tcPr>
            <w:tcW w:w="993" w:type="dxa"/>
            <w:shd w:val="clear" w:color="auto" w:fill="F2F2F2"/>
          </w:tcPr>
          <w:p w14:paraId="4AAC2F2E" w14:textId="6A29BB66" w:rsidR="00610BC0" w:rsidRPr="00A3204D" w:rsidRDefault="00610BC0" w:rsidP="001E1C1D">
            <w:pPr>
              <w:spacing w:after="0"/>
              <w:jc w:val="right"/>
              <w:rPr>
                <w:rFonts w:cs="Times New Roman"/>
                <w:sz w:val="18"/>
                <w:szCs w:val="18"/>
              </w:rPr>
            </w:pPr>
            <w:r w:rsidRPr="00A3204D">
              <w:rPr>
                <w:rFonts w:cs="Times New Roman"/>
                <w:sz w:val="18"/>
                <w:szCs w:val="18"/>
              </w:rPr>
              <w:t>94,93%</w:t>
            </w:r>
          </w:p>
        </w:tc>
      </w:tr>
      <w:tr w:rsidR="00610BC0" w:rsidRPr="00A3204D" w14:paraId="43040CA6" w14:textId="77777777" w:rsidTr="00B64319">
        <w:tc>
          <w:tcPr>
            <w:tcW w:w="5098" w:type="dxa"/>
            <w:shd w:val="clear" w:color="auto" w:fill="F2F2F2"/>
          </w:tcPr>
          <w:p w14:paraId="5782E41D" w14:textId="0D660FB4"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537619C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4C7E10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3118FEF" w14:textId="1F75263D" w:rsidR="00610BC0" w:rsidRPr="00A3204D" w:rsidRDefault="00610BC0" w:rsidP="001E1C1D">
            <w:pPr>
              <w:spacing w:after="0"/>
              <w:jc w:val="right"/>
              <w:rPr>
                <w:rFonts w:cs="Times New Roman"/>
                <w:sz w:val="18"/>
                <w:szCs w:val="18"/>
              </w:rPr>
            </w:pPr>
            <w:r w:rsidRPr="00A3204D">
              <w:rPr>
                <w:rFonts w:cs="Times New Roman"/>
                <w:sz w:val="18"/>
                <w:szCs w:val="18"/>
              </w:rPr>
              <w:t>562,23</w:t>
            </w:r>
          </w:p>
        </w:tc>
        <w:tc>
          <w:tcPr>
            <w:tcW w:w="993" w:type="dxa"/>
            <w:shd w:val="clear" w:color="auto" w:fill="F2F2F2"/>
          </w:tcPr>
          <w:p w14:paraId="70FA07A4" w14:textId="77777777" w:rsidR="00610BC0" w:rsidRPr="00A3204D" w:rsidRDefault="00610BC0" w:rsidP="001E1C1D">
            <w:pPr>
              <w:spacing w:after="0"/>
              <w:jc w:val="right"/>
              <w:rPr>
                <w:rFonts w:cs="Times New Roman"/>
                <w:sz w:val="18"/>
                <w:szCs w:val="18"/>
              </w:rPr>
            </w:pPr>
          </w:p>
        </w:tc>
      </w:tr>
      <w:tr w:rsidR="00610BC0" w14:paraId="5128315B" w14:textId="77777777" w:rsidTr="00B64319">
        <w:tc>
          <w:tcPr>
            <w:tcW w:w="5098" w:type="dxa"/>
          </w:tcPr>
          <w:p w14:paraId="09D765D2" w14:textId="0DFA428F"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2769F1AC" w14:textId="77777777" w:rsidR="00610BC0" w:rsidRDefault="00610BC0" w:rsidP="001E1C1D">
            <w:pPr>
              <w:spacing w:after="0"/>
              <w:jc w:val="right"/>
              <w:rPr>
                <w:rFonts w:cs="Times New Roman"/>
                <w:sz w:val="18"/>
                <w:szCs w:val="18"/>
              </w:rPr>
            </w:pPr>
          </w:p>
        </w:tc>
        <w:tc>
          <w:tcPr>
            <w:tcW w:w="1276" w:type="dxa"/>
          </w:tcPr>
          <w:p w14:paraId="266918CC" w14:textId="77777777" w:rsidR="00610BC0" w:rsidRDefault="00610BC0" w:rsidP="001E1C1D">
            <w:pPr>
              <w:spacing w:after="0"/>
              <w:jc w:val="right"/>
              <w:rPr>
                <w:rFonts w:cs="Times New Roman"/>
                <w:sz w:val="18"/>
                <w:szCs w:val="18"/>
              </w:rPr>
            </w:pPr>
          </w:p>
        </w:tc>
        <w:tc>
          <w:tcPr>
            <w:tcW w:w="1417" w:type="dxa"/>
          </w:tcPr>
          <w:p w14:paraId="28E8FE43" w14:textId="54D81AE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95F1EA9" w14:textId="77777777" w:rsidR="00610BC0" w:rsidRDefault="00610BC0" w:rsidP="001E1C1D">
            <w:pPr>
              <w:spacing w:after="0"/>
              <w:jc w:val="right"/>
              <w:rPr>
                <w:rFonts w:cs="Times New Roman"/>
                <w:sz w:val="18"/>
                <w:szCs w:val="18"/>
              </w:rPr>
            </w:pPr>
          </w:p>
        </w:tc>
      </w:tr>
      <w:tr w:rsidR="00610BC0" w14:paraId="79842879" w14:textId="77777777" w:rsidTr="00B64319">
        <w:tc>
          <w:tcPr>
            <w:tcW w:w="5098" w:type="dxa"/>
          </w:tcPr>
          <w:p w14:paraId="0F98A21C" w14:textId="5E11B433"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6D8FBE5F" w14:textId="77777777" w:rsidR="00610BC0" w:rsidRDefault="00610BC0" w:rsidP="001E1C1D">
            <w:pPr>
              <w:spacing w:after="0"/>
              <w:jc w:val="right"/>
              <w:rPr>
                <w:rFonts w:cs="Times New Roman"/>
                <w:sz w:val="18"/>
                <w:szCs w:val="18"/>
              </w:rPr>
            </w:pPr>
          </w:p>
        </w:tc>
        <w:tc>
          <w:tcPr>
            <w:tcW w:w="1276" w:type="dxa"/>
          </w:tcPr>
          <w:p w14:paraId="3E87372D" w14:textId="77777777" w:rsidR="00610BC0" w:rsidRDefault="00610BC0" w:rsidP="001E1C1D">
            <w:pPr>
              <w:spacing w:after="0"/>
              <w:jc w:val="right"/>
              <w:rPr>
                <w:rFonts w:cs="Times New Roman"/>
                <w:sz w:val="18"/>
                <w:szCs w:val="18"/>
              </w:rPr>
            </w:pPr>
          </w:p>
        </w:tc>
        <w:tc>
          <w:tcPr>
            <w:tcW w:w="1417" w:type="dxa"/>
          </w:tcPr>
          <w:p w14:paraId="645C8C24" w14:textId="683AE74F" w:rsidR="00610BC0" w:rsidRDefault="00610BC0" w:rsidP="001E1C1D">
            <w:pPr>
              <w:spacing w:after="0"/>
              <w:jc w:val="right"/>
              <w:rPr>
                <w:rFonts w:cs="Times New Roman"/>
                <w:sz w:val="18"/>
                <w:szCs w:val="18"/>
              </w:rPr>
            </w:pPr>
            <w:r>
              <w:rPr>
                <w:rFonts w:cs="Times New Roman"/>
                <w:sz w:val="18"/>
                <w:szCs w:val="18"/>
              </w:rPr>
              <w:t>562,23</w:t>
            </w:r>
          </w:p>
        </w:tc>
        <w:tc>
          <w:tcPr>
            <w:tcW w:w="993" w:type="dxa"/>
          </w:tcPr>
          <w:p w14:paraId="3E23ABD7" w14:textId="77777777" w:rsidR="00610BC0" w:rsidRDefault="00610BC0" w:rsidP="001E1C1D">
            <w:pPr>
              <w:spacing w:after="0"/>
              <w:jc w:val="right"/>
              <w:rPr>
                <w:rFonts w:cs="Times New Roman"/>
                <w:sz w:val="18"/>
                <w:szCs w:val="18"/>
              </w:rPr>
            </w:pPr>
          </w:p>
        </w:tc>
      </w:tr>
      <w:tr w:rsidR="00610BC0" w:rsidRPr="00A3204D" w14:paraId="39674E36" w14:textId="77777777" w:rsidTr="00B64319">
        <w:tc>
          <w:tcPr>
            <w:tcW w:w="5098" w:type="dxa"/>
            <w:shd w:val="clear" w:color="auto" w:fill="F2F2F2"/>
          </w:tcPr>
          <w:p w14:paraId="29AA561E" w14:textId="4B30431C"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06B69026" w14:textId="158B6CA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4C4ADB7" w14:textId="20D50B1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84909E4" w14:textId="2816DD2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8E16187" w14:textId="77777777" w:rsidR="00610BC0" w:rsidRPr="00A3204D" w:rsidRDefault="00610BC0" w:rsidP="001E1C1D">
            <w:pPr>
              <w:spacing w:after="0"/>
              <w:jc w:val="right"/>
              <w:rPr>
                <w:rFonts w:cs="Times New Roman"/>
                <w:sz w:val="18"/>
                <w:szCs w:val="18"/>
              </w:rPr>
            </w:pPr>
          </w:p>
        </w:tc>
      </w:tr>
      <w:tr w:rsidR="00610BC0" w:rsidRPr="00A3204D" w14:paraId="32A9E1BB" w14:textId="77777777" w:rsidTr="00B64319">
        <w:tc>
          <w:tcPr>
            <w:tcW w:w="5098" w:type="dxa"/>
            <w:shd w:val="clear" w:color="auto" w:fill="F2F2F2"/>
          </w:tcPr>
          <w:p w14:paraId="361A7E78" w14:textId="3A45A2D8" w:rsidR="00610BC0" w:rsidRPr="00A3204D" w:rsidRDefault="00610BC0" w:rsidP="001E1C1D">
            <w:pPr>
              <w:spacing w:after="0"/>
              <w:rPr>
                <w:rFonts w:cs="Times New Roman"/>
                <w:sz w:val="18"/>
                <w:szCs w:val="18"/>
              </w:rPr>
            </w:pPr>
            <w:r w:rsidRPr="00A3204D">
              <w:rPr>
                <w:rFonts w:cs="Times New Roman"/>
                <w:sz w:val="18"/>
                <w:szCs w:val="18"/>
              </w:rPr>
              <w:t>45 Rashodi za dodatna ulaganja na nefinancijskoj imovini</w:t>
            </w:r>
          </w:p>
        </w:tc>
        <w:tc>
          <w:tcPr>
            <w:tcW w:w="1276" w:type="dxa"/>
            <w:shd w:val="clear" w:color="auto" w:fill="F2F2F2"/>
          </w:tcPr>
          <w:p w14:paraId="317299DC" w14:textId="1C84FF2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148565B7" w14:textId="353C537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5C9BDA52" w14:textId="665B5BE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D9D3293" w14:textId="77777777" w:rsidR="00610BC0" w:rsidRPr="00A3204D" w:rsidRDefault="00610BC0" w:rsidP="001E1C1D">
            <w:pPr>
              <w:spacing w:after="0"/>
              <w:jc w:val="right"/>
              <w:rPr>
                <w:rFonts w:cs="Times New Roman"/>
                <w:sz w:val="18"/>
                <w:szCs w:val="18"/>
              </w:rPr>
            </w:pPr>
          </w:p>
        </w:tc>
      </w:tr>
      <w:tr w:rsidR="00610BC0" w:rsidRPr="00A3204D" w14:paraId="397F9985" w14:textId="77777777" w:rsidTr="00B64319">
        <w:tc>
          <w:tcPr>
            <w:tcW w:w="5098" w:type="dxa"/>
            <w:shd w:val="clear" w:color="auto" w:fill="F2F2F2"/>
          </w:tcPr>
          <w:p w14:paraId="5DCFB38B" w14:textId="6F316326" w:rsidR="00610BC0" w:rsidRPr="00A3204D" w:rsidRDefault="00610BC0" w:rsidP="001E1C1D">
            <w:pPr>
              <w:spacing w:after="0"/>
              <w:rPr>
                <w:rFonts w:cs="Times New Roman"/>
                <w:sz w:val="18"/>
                <w:szCs w:val="18"/>
              </w:rPr>
            </w:pPr>
            <w:r w:rsidRPr="00A3204D">
              <w:rPr>
                <w:rFonts w:cs="Times New Roman"/>
                <w:sz w:val="18"/>
                <w:szCs w:val="18"/>
              </w:rPr>
              <w:t>451 Dodatna ulaganja na građevinskim objektima</w:t>
            </w:r>
          </w:p>
        </w:tc>
        <w:tc>
          <w:tcPr>
            <w:tcW w:w="1276" w:type="dxa"/>
            <w:shd w:val="clear" w:color="auto" w:fill="F2F2F2"/>
          </w:tcPr>
          <w:p w14:paraId="0427D70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771FBB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AD28E32" w14:textId="54B58ED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B2F87F6" w14:textId="77777777" w:rsidR="00610BC0" w:rsidRPr="00A3204D" w:rsidRDefault="00610BC0" w:rsidP="001E1C1D">
            <w:pPr>
              <w:spacing w:after="0"/>
              <w:jc w:val="right"/>
              <w:rPr>
                <w:rFonts w:cs="Times New Roman"/>
                <w:sz w:val="18"/>
                <w:szCs w:val="18"/>
              </w:rPr>
            </w:pPr>
          </w:p>
        </w:tc>
      </w:tr>
      <w:tr w:rsidR="00610BC0" w14:paraId="5BB6B56E" w14:textId="77777777" w:rsidTr="00B64319">
        <w:tc>
          <w:tcPr>
            <w:tcW w:w="5098" w:type="dxa"/>
          </w:tcPr>
          <w:p w14:paraId="50C96ADD" w14:textId="0B5B23FE" w:rsidR="00610BC0" w:rsidRDefault="00610BC0" w:rsidP="001E1C1D">
            <w:pPr>
              <w:spacing w:after="0"/>
              <w:rPr>
                <w:rFonts w:cs="Times New Roman"/>
                <w:sz w:val="18"/>
                <w:szCs w:val="18"/>
              </w:rPr>
            </w:pPr>
            <w:r>
              <w:rPr>
                <w:rFonts w:cs="Times New Roman"/>
                <w:sz w:val="18"/>
                <w:szCs w:val="18"/>
              </w:rPr>
              <w:t>4511 Dodatna ulaganja na građevinskim objektima</w:t>
            </w:r>
          </w:p>
        </w:tc>
        <w:tc>
          <w:tcPr>
            <w:tcW w:w="1276" w:type="dxa"/>
          </w:tcPr>
          <w:p w14:paraId="5A1590D4" w14:textId="77777777" w:rsidR="00610BC0" w:rsidRDefault="00610BC0" w:rsidP="001E1C1D">
            <w:pPr>
              <w:spacing w:after="0"/>
              <w:jc w:val="right"/>
              <w:rPr>
                <w:rFonts w:cs="Times New Roman"/>
                <w:sz w:val="18"/>
                <w:szCs w:val="18"/>
              </w:rPr>
            </w:pPr>
          </w:p>
        </w:tc>
        <w:tc>
          <w:tcPr>
            <w:tcW w:w="1276" w:type="dxa"/>
          </w:tcPr>
          <w:p w14:paraId="0861E81D" w14:textId="77777777" w:rsidR="00610BC0" w:rsidRDefault="00610BC0" w:rsidP="001E1C1D">
            <w:pPr>
              <w:spacing w:after="0"/>
              <w:jc w:val="right"/>
              <w:rPr>
                <w:rFonts w:cs="Times New Roman"/>
                <w:sz w:val="18"/>
                <w:szCs w:val="18"/>
              </w:rPr>
            </w:pPr>
          </w:p>
        </w:tc>
        <w:tc>
          <w:tcPr>
            <w:tcW w:w="1417" w:type="dxa"/>
          </w:tcPr>
          <w:p w14:paraId="2F1264DF" w14:textId="42807162"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C5ECBA0" w14:textId="77777777" w:rsidR="00610BC0" w:rsidRDefault="00610BC0" w:rsidP="001E1C1D">
            <w:pPr>
              <w:spacing w:after="0"/>
              <w:jc w:val="right"/>
              <w:rPr>
                <w:rFonts w:cs="Times New Roman"/>
                <w:sz w:val="18"/>
                <w:szCs w:val="18"/>
              </w:rPr>
            </w:pPr>
          </w:p>
        </w:tc>
      </w:tr>
      <w:tr w:rsidR="00610BC0" w:rsidRPr="00A3204D" w14:paraId="004822F5" w14:textId="77777777" w:rsidTr="00B64319">
        <w:tc>
          <w:tcPr>
            <w:tcW w:w="5098" w:type="dxa"/>
            <w:shd w:val="clear" w:color="auto" w:fill="CBFFCB"/>
          </w:tcPr>
          <w:p w14:paraId="6DB40FC4" w14:textId="6A71B950"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2FCDC272" w14:textId="27DF27A1" w:rsidR="00610BC0" w:rsidRPr="00A3204D" w:rsidRDefault="00610BC0" w:rsidP="001E1C1D">
            <w:pPr>
              <w:spacing w:after="0"/>
              <w:jc w:val="right"/>
              <w:rPr>
                <w:rFonts w:cs="Times New Roman"/>
                <w:sz w:val="16"/>
                <w:szCs w:val="18"/>
              </w:rPr>
            </w:pPr>
            <w:r w:rsidRPr="00A3204D">
              <w:rPr>
                <w:rFonts w:cs="Times New Roman"/>
                <w:sz w:val="16"/>
                <w:szCs w:val="18"/>
              </w:rPr>
              <w:t>20.156,00</w:t>
            </w:r>
          </w:p>
        </w:tc>
        <w:tc>
          <w:tcPr>
            <w:tcW w:w="1276" w:type="dxa"/>
            <w:shd w:val="clear" w:color="auto" w:fill="CBFFCB"/>
          </w:tcPr>
          <w:p w14:paraId="03A96D27" w14:textId="37000D20" w:rsidR="00610BC0" w:rsidRPr="00A3204D" w:rsidRDefault="00610BC0" w:rsidP="001E1C1D">
            <w:pPr>
              <w:spacing w:after="0"/>
              <w:jc w:val="right"/>
              <w:rPr>
                <w:rFonts w:cs="Times New Roman"/>
                <w:sz w:val="16"/>
                <w:szCs w:val="18"/>
              </w:rPr>
            </w:pPr>
            <w:r w:rsidRPr="00A3204D">
              <w:rPr>
                <w:rFonts w:cs="Times New Roman"/>
                <w:sz w:val="16"/>
                <w:szCs w:val="18"/>
              </w:rPr>
              <w:t>20.156,00</w:t>
            </w:r>
          </w:p>
        </w:tc>
        <w:tc>
          <w:tcPr>
            <w:tcW w:w="1417" w:type="dxa"/>
            <w:shd w:val="clear" w:color="auto" w:fill="CBFFCB"/>
          </w:tcPr>
          <w:p w14:paraId="15CD2D90" w14:textId="180462F6" w:rsidR="00610BC0" w:rsidRPr="00A3204D" w:rsidRDefault="00610BC0" w:rsidP="001E1C1D">
            <w:pPr>
              <w:spacing w:after="0"/>
              <w:jc w:val="right"/>
              <w:rPr>
                <w:rFonts w:cs="Times New Roman"/>
                <w:sz w:val="16"/>
                <w:szCs w:val="18"/>
              </w:rPr>
            </w:pPr>
            <w:r w:rsidRPr="00A3204D">
              <w:rPr>
                <w:rFonts w:cs="Times New Roman"/>
                <w:sz w:val="16"/>
                <w:szCs w:val="18"/>
              </w:rPr>
              <w:t>17.854,25</w:t>
            </w:r>
          </w:p>
        </w:tc>
        <w:tc>
          <w:tcPr>
            <w:tcW w:w="993" w:type="dxa"/>
            <w:shd w:val="clear" w:color="auto" w:fill="CBFFCB"/>
          </w:tcPr>
          <w:p w14:paraId="3ACA5C6A" w14:textId="114A64C0" w:rsidR="00610BC0" w:rsidRPr="00A3204D" w:rsidRDefault="00610BC0" w:rsidP="001E1C1D">
            <w:pPr>
              <w:spacing w:after="0"/>
              <w:jc w:val="right"/>
              <w:rPr>
                <w:rFonts w:cs="Times New Roman"/>
                <w:sz w:val="16"/>
                <w:szCs w:val="18"/>
              </w:rPr>
            </w:pPr>
            <w:r w:rsidRPr="00A3204D">
              <w:rPr>
                <w:rFonts w:cs="Times New Roman"/>
                <w:sz w:val="16"/>
                <w:szCs w:val="18"/>
              </w:rPr>
              <w:t>88,58%</w:t>
            </w:r>
          </w:p>
        </w:tc>
      </w:tr>
      <w:tr w:rsidR="00610BC0" w:rsidRPr="00A3204D" w14:paraId="4D5E3EFA" w14:textId="77777777" w:rsidTr="00B64319">
        <w:tc>
          <w:tcPr>
            <w:tcW w:w="5098" w:type="dxa"/>
            <w:shd w:val="clear" w:color="auto" w:fill="F2F2F2"/>
          </w:tcPr>
          <w:p w14:paraId="4A4CC976" w14:textId="33A2E220"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ED98802" w14:textId="0AC9AF48" w:rsidR="00610BC0" w:rsidRPr="00A3204D" w:rsidRDefault="00610BC0" w:rsidP="001E1C1D">
            <w:pPr>
              <w:spacing w:after="0"/>
              <w:jc w:val="right"/>
              <w:rPr>
                <w:rFonts w:cs="Times New Roman"/>
                <w:sz w:val="18"/>
                <w:szCs w:val="18"/>
              </w:rPr>
            </w:pPr>
            <w:r w:rsidRPr="00A3204D">
              <w:rPr>
                <w:rFonts w:cs="Times New Roman"/>
                <w:sz w:val="18"/>
                <w:szCs w:val="18"/>
              </w:rPr>
              <w:t>3.356,00</w:t>
            </w:r>
          </w:p>
        </w:tc>
        <w:tc>
          <w:tcPr>
            <w:tcW w:w="1276" w:type="dxa"/>
            <w:shd w:val="clear" w:color="auto" w:fill="F2F2F2"/>
          </w:tcPr>
          <w:p w14:paraId="7A43B440" w14:textId="765625D5" w:rsidR="00610BC0" w:rsidRPr="00A3204D" w:rsidRDefault="00610BC0" w:rsidP="001E1C1D">
            <w:pPr>
              <w:spacing w:after="0"/>
              <w:jc w:val="right"/>
              <w:rPr>
                <w:rFonts w:cs="Times New Roman"/>
                <w:sz w:val="18"/>
                <w:szCs w:val="18"/>
              </w:rPr>
            </w:pPr>
            <w:r w:rsidRPr="00A3204D">
              <w:rPr>
                <w:rFonts w:cs="Times New Roman"/>
                <w:sz w:val="18"/>
                <w:szCs w:val="18"/>
              </w:rPr>
              <w:t>3.356,00</w:t>
            </w:r>
          </w:p>
        </w:tc>
        <w:tc>
          <w:tcPr>
            <w:tcW w:w="1417" w:type="dxa"/>
            <w:shd w:val="clear" w:color="auto" w:fill="F2F2F2"/>
          </w:tcPr>
          <w:p w14:paraId="12670173" w14:textId="61F663EC" w:rsidR="00610BC0" w:rsidRPr="00A3204D" w:rsidRDefault="00610BC0" w:rsidP="001E1C1D">
            <w:pPr>
              <w:spacing w:after="0"/>
              <w:jc w:val="right"/>
              <w:rPr>
                <w:rFonts w:cs="Times New Roman"/>
                <w:sz w:val="18"/>
                <w:szCs w:val="18"/>
              </w:rPr>
            </w:pPr>
            <w:r w:rsidRPr="00A3204D">
              <w:rPr>
                <w:rFonts w:cs="Times New Roman"/>
                <w:sz w:val="18"/>
                <w:szCs w:val="18"/>
              </w:rPr>
              <w:t>3.186,00</w:t>
            </w:r>
          </w:p>
        </w:tc>
        <w:tc>
          <w:tcPr>
            <w:tcW w:w="993" w:type="dxa"/>
            <w:shd w:val="clear" w:color="auto" w:fill="F2F2F2"/>
          </w:tcPr>
          <w:p w14:paraId="25E49614" w14:textId="55BFA804" w:rsidR="00610BC0" w:rsidRPr="00A3204D" w:rsidRDefault="00610BC0" w:rsidP="001E1C1D">
            <w:pPr>
              <w:spacing w:after="0"/>
              <w:jc w:val="right"/>
              <w:rPr>
                <w:rFonts w:cs="Times New Roman"/>
                <w:sz w:val="18"/>
                <w:szCs w:val="18"/>
              </w:rPr>
            </w:pPr>
            <w:r w:rsidRPr="00A3204D">
              <w:rPr>
                <w:rFonts w:cs="Times New Roman"/>
                <w:sz w:val="18"/>
                <w:szCs w:val="18"/>
              </w:rPr>
              <w:t>94,93%</w:t>
            </w:r>
          </w:p>
        </w:tc>
      </w:tr>
      <w:tr w:rsidR="00610BC0" w:rsidRPr="00A3204D" w14:paraId="1E6BE4AE" w14:textId="77777777" w:rsidTr="00B64319">
        <w:tc>
          <w:tcPr>
            <w:tcW w:w="5098" w:type="dxa"/>
            <w:shd w:val="clear" w:color="auto" w:fill="F2F2F2"/>
          </w:tcPr>
          <w:p w14:paraId="340A2DD2" w14:textId="2C30BB22"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58C9208" w14:textId="6487CB9C" w:rsidR="00610BC0" w:rsidRPr="00A3204D" w:rsidRDefault="00610BC0" w:rsidP="001E1C1D">
            <w:pPr>
              <w:spacing w:after="0"/>
              <w:jc w:val="right"/>
              <w:rPr>
                <w:rFonts w:cs="Times New Roman"/>
                <w:sz w:val="18"/>
                <w:szCs w:val="18"/>
              </w:rPr>
            </w:pPr>
            <w:r w:rsidRPr="00A3204D">
              <w:rPr>
                <w:rFonts w:cs="Times New Roman"/>
                <w:sz w:val="18"/>
                <w:szCs w:val="18"/>
              </w:rPr>
              <w:t>3.356,00</w:t>
            </w:r>
          </w:p>
        </w:tc>
        <w:tc>
          <w:tcPr>
            <w:tcW w:w="1276" w:type="dxa"/>
            <w:shd w:val="clear" w:color="auto" w:fill="F2F2F2"/>
          </w:tcPr>
          <w:p w14:paraId="7CCAEDFB" w14:textId="489B0BB8" w:rsidR="00610BC0" w:rsidRPr="00A3204D" w:rsidRDefault="00610BC0" w:rsidP="001E1C1D">
            <w:pPr>
              <w:spacing w:after="0"/>
              <w:jc w:val="right"/>
              <w:rPr>
                <w:rFonts w:cs="Times New Roman"/>
                <w:sz w:val="18"/>
                <w:szCs w:val="18"/>
              </w:rPr>
            </w:pPr>
            <w:r w:rsidRPr="00A3204D">
              <w:rPr>
                <w:rFonts w:cs="Times New Roman"/>
                <w:sz w:val="18"/>
                <w:szCs w:val="18"/>
              </w:rPr>
              <w:t>3.356,00</w:t>
            </w:r>
          </w:p>
        </w:tc>
        <w:tc>
          <w:tcPr>
            <w:tcW w:w="1417" w:type="dxa"/>
            <w:shd w:val="clear" w:color="auto" w:fill="F2F2F2"/>
          </w:tcPr>
          <w:p w14:paraId="1018B56A" w14:textId="7F1D68D5" w:rsidR="00610BC0" w:rsidRPr="00A3204D" w:rsidRDefault="00610BC0" w:rsidP="001E1C1D">
            <w:pPr>
              <w:spacing w:after="0"/>
              <w:jc w:val="right"/>
              <w:rPr>
                <w:rFonts w:cs="Times New Roman"/>
                <w:sz w:val="18"/>
                <w:szCs w:val="18"/>
              </w:rPr>
            </w:pPr>
            <w:r w:rsidRPr="00A3204D">
              <w:rPr>
                <w:rFonts w:cs="Times New Roman"/>
                <w:sz w:val="18"/>
                <w:szCs w:val="18"/>
              </w:rPr>
              <w:t>3.186,00</w:t>
            </w:r>
          </w:p>
        </w:tc>
        <w:tc>
          <w:tcPr>
            <w:tcW w:w="993" w:type="dxa"/>
            <w:shd w:val="clear" w:color="auto" w:fill="F2F2F2"/>
          </w:tcPr>
          <w:p w14:paraId="213236C5" w14:textId="408B946E" w:rsidR="00610BC0" w:rsidRPr="00A3204D" w:rsidRDefault="00610BC0" w:rsidP="001E1C1D">
            <w:pPr>
              <w:spacing w:after="0"/>
              <w:jc w:val="right"/>
              <w:rPr>
                <w:rFonts w:cs="Times New Roman"/>
                <w:sz w:val="18"/>
                <w:szCs w:val="18"/>
              </w:rPr>
            </w:pPr>
            <w:r w:rsidRPr="00A3204D">
              <w:rPr>
                <w:rFonts w:cs="Times New Roman"/>
                <w:sz w:val="18"/>
                <w:szCs w:val="18"/>
              </w:rPr>
              <w:t>94,93%</w:t>
            </w:r>
          </w:p>
        </w:tc>
      </w:tr>
      <w:tr w:rsidR="00610BC0" w:rsidRPr="00A3204D" w14:paraId="6F248F68" w14:textId="77777777" w:rsidTr="00B64319">
        <w:tc>
          <w:tcPr>
            <w:tcW w:w="5098" w:type="dxa"/>
            <w:shd w:val="clear" w:color="auto" w:fill="F2F2F2"/>
          </w:tcPr>
          <w:p w14:paraId="3F90770F" w14:textId="689E7427"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4345C6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7C8DE9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010092B" w14:textId="21DAE140" w:rsidR="00610BC0" w:rsidRPr="00A3204D" w:rsidRDefault="00610BC0" w:rsidP="001E1C1D">
            <w:pPr>
              <w:spacing w:after="0"/>
              <w:jc w:val="right"/>
              <w:rPr>
                <w:rFonts w:cs="Times New Roman"/>
                <w:sz w:val="18"/>
                <w:szCs w:val="18"/>
              </w:rPr>
            </w:pPr>
            <w:r w:rsidRPr="00A3204D">
              <w:rPr>
                <w:rFonts w:cs="Times New Roman"/>
                <w:sz w:val="18"/>
                <w:szCs w:val="18"/>
              </w:rPr>
              <w:t>3.186,00</w:t>
            </w:r>
          </w:p>
        </w:tc>
        <w:tc>
          <w:tcPr>
            <w:tcW w:w="993" w:type="dxa"/>
            <w:shd w:val="clear" w:color="auto" w:fill="F2F2F2"/>
          </w:tcPr>
          <w:p w14:paraId="2711C0F7" w14:textId="77777777" w:rsidR="00610BC0" w:rsidRPr="00A3204D" w:rsidRDefault="00610BC0" w:rsidP="001E1C1D">
            <w:pPr>
              <w:spacing w:after="0"/>
              <w:jc w:val="right"/>
              <w:rPr>
                <w:rFonts w:cs="Times New Roman"/>
                <w:sz w:val="18"/>
                <w:szCs w:val="18"/>
              </w:rPr>
            </w:pPr>
          </w:p>
        </w:tc>
      </w:tr>
      <w:tr w:rsidR="00610BC0" w14:paraId="4C57305C" w14:textId="77777777" w:rsidTr="00B64319">
        <w:tc>
          <w:tcPr>
            <w:tcW w:w="5098" w:type="dxa"/>
          </w:tcPr>
          <w:p w14:paraId="771DAC08" w14:textId="47E71369"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485DB15B" w14:textId="77777777" w:rsidR="00610BC0" w:rsidRDefault="00610BC0" w:rsidP="001E1C1D">
            <w:pPr>
              <w:spacing w:after="0"/>
              <w:jc w:val="right"/>
              <w:rPr>
                <w:rFonts w:cs="Times New Roman"/>
                <w:sz w:val="18"/>
                <w:szCs w:val="18"/>
              </w:rPr>
            </w:pPr>
          </w:p>
        </w:tc>
        <w:tc>
          <w:tcPr>
            <w:tcW w:w="1276" w:type="dxa"/>
          </w:tcPr>
          <w:p w14:paraId="4D69D30A" w14:textId="77777777" w:rsidR="00610BC0" w:rsidRDefault="00610BC0" w:rsidP="001E1C1D">
            <w:pPr>
              <w:spacing w:after="0"/>
              <w:jc w:val="right"/>
              <w:rPr>
                <w:rFonts w:cs="Times New Roman"/>
                <w:sz w:val="18"/>
                <w:szCs w:val="18"/>
              </w:rPr>
            </w:pPr>
          </w:p>
        </w:tc>
        <w:tc>
          <w:tcPr>
            <w:tcW w:w="1417" w:type="dxa"/>
          </w:tcPr>
          <w:p w14:paraId="6FD1FE72" w14:textId="06E082C2"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1EA15E8" w14:textId="77777777" w:rsidR="00610BC0" w:rsidRDefault="00610BC0" w:rsidP="001E1C1D">
            <w:pPr>
              <w:spacing w:after="0"/>
              <w:jc w:val="right"/>
              <w:rPr>
                <w:rFonts w:cs="Times New Roman"/>
                <w:sz w:val="18"/>
                <w:szCs w:val="18"/>
              </w:rPr>
            </w:pPr>
          </w:p>
        </w:tc>
      </w:tr>
      <w:tr w:rsidR="00610BC0" w14:paraId="61DBA1E0" w14:textId="77777777" w:rsidTr="00B64319">
        <w:tc>
          <w:tcPr>
            <w:tcW w:w="5098" w:type="dxa"/>
          </w:tcPr>
          <w:p w14:paraId="2BE4E3E5" w14:textId="41DE073C"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0707A328" w14:textId="77777777" w:rsidR="00610BC0" w:rsidRDefault="00610BC0" w:rsidP="001E1C1D">
            <w:pPr>
              <w:spacing w:after="0"/>
              <w:jc w:val="right"/>
              <w:rPr>
                <w:rFonts w:cs="Times New Roman"/>
                <w:sz w:val="18"/>
                <w:szCs w:val="18"/>
              </w:rPr>
            </w:pPr>
          </w:p>
        </w:tc>
        <w:tc>
          <w:tcPr>
            <w:tcW w:w="1276" w:type="dxa"/>
          </w:tcPr>
          <w:p w14:paraId="4B0AFCA3" w14:textId="77777777" w:rsidR="00610BC0" w:rsidRDefault="00610BC0" w:rsidP="001E1C1D">
            <w:pPr>
              <w:spacing w:after="0"/>
              <w:jc w:val="right"/>
              <w:rPr>
                <w:rFonts w:cs="Times New Roman"/>
                <w:sz w:val="18"/>
                <w:szCs w:val="18"/>
              </w:rPr>
            </w:pPr>
          </w:p>
        </w:tc>
        <w:tc>
          <w:tcPr>
            <w:tcW w:w="1417" w:type="dxa"/>
          </w:tcPr>
          <w:p w14:paraId="7F8AE183" w14:textId="7DC8621C" w:rsidR="00610BC0" w:rsidRDefault="00610BC0" w:rsidP="001E1C1D">
            <w:pPr>
              <w:spacing w:after="0"/>
              <w:jc w:val="right"/>
              <w:rPr>
                <w:rFonts w:cs="Times New Roman"/>
                <w:sz w:val="18"/>
                <w:szCs w:val="18"/>
              </w:rPr>
            </w:pPr>
            <w:r>
              <w:rPr>
                <w:rFonts w:cs="Times New Roman"/>
                <w:sz w:val="18"/>
                <w:szCs w:val="18"/>
              </w:rPr>
              <w:t>3.186,00</w:t>
            </w:r>
          </w:p>
        </w:tc>
        <w:tc>
          <w:tcPr>
            <w:tcW w:w="993" w:type="dxa"/>
          </w:tcPr>
          <w:p w14:paraId="582D6DD6" w14:textId="77777777" w:rsidR="00610BC0" w:rsidRDefault="00610BC0" w:rsidP="001E1C1D">
            <w:pPr>
              <w:spacing w:after="0"/>
              <w:jc w:val="right"/>
              <w:rPr>
                <w:rFonts w:cs="Times New Roman"/>
                <w:sz w:val="18"/>
                <w:szCs w:val="18"/>
              </w:rPr>
            </w:pPr>
          </w:p>
        </w:tc>
      </w:tr>
      <w:tr w:rsidR="00610BC0" w:rsidRPr="00A3204D" w14:paraId="11466F83" w14:textId="77777777" w:rsidTr="00B64319">
        <w:tc>
          <w:tcPr>
            <w:tcW w:w="5098" w:type="dxa"/>
            <w:shd w:val="clear" w:color="auto" w:fill="F2F2F2"/>
          </w:tcPr>
          <w:p w14:paraId="29491A4C" w14:textId="5630AB83"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482AC60" w14:textId="24309FE7" w:rsidR="00610BC0" w:rsidRPr="00A3204D" w:rsidRDefault="00610BC0" w:rsidP="001E1C1D">
            <w:pPr>
              <w:spacing w:after="0"/>
              <w:jc w:val="right"/>
              <w:rPr>
                <w:rFonts w:cs="Times New Roman"/>
                <w:sz w:val="18"/>
                <w:szCs w:val="18"/>
              </w:rPr>
            </w:pPr>
            <w:r w:rsidRPr="00A3204D">
              <w:rPr>
                <w:rFonts w:cs="Times New Roman"/>
                <w:sz w:val="18"/>
                <w:szCs w:val="18"/>
              </w:rPr>
              <w:t>16.800,00</w:t>
            </w:r>
          </w:p>
        </w:tc>
        <w:tc>
          <w:tcPr>
            <w:tcW w:w="1276" w:type="dxa"/>
            <w:shd w:val="clear" w:color="auto" w:fill="F2F2F2"/>
          </w:tcPr>
          <w:p w14:paraId="541BC5C0" w14:textId="78731630" w:rsidR="00610BC0" w:rsidRPr="00A3204D" w:rsidRDefault="00610BC0" w:rsidP="001E1C1D">
            <w:pPr>
              <w:spacing w:after="0"/>
              <w:jc w:val="right"/>
              <w:rPr>
                <w:rFonts w:cs="Times New Roman"/>
                <w:sz w:val="18"/>
                <w:szCs w:val="18"/>
              </w:rPr>
            </w:pPr>
            <w:r w:rsidRPr="00A3204D">
              <w:rPr>
                <w:rFonts w:cs="Times New Roman"/>
                <w:sz w:val="18"/>
                <w:szCs w:val="18"/>
              </w:rPr>
              <w:t>16.800,00</w:t>
            </w:r>
          </w:p>
        </w:tc>
        <w:tc>
          <w:tcPr>
            <w:tcW w:w="1417" w:type="dxa"/>
            <w:shd w:val="clear" w:color="auto" w:fill="F2F2F2"/>
          </w:tcPr>
          <w:p w14:paraId="487E3FB9" w14:textId="72273542" w:rsidR="00610BC0" w:rsidRPr="00A3204D" w:rsidRDefault="00610BC0" w:rsidP="001E1C1D">
            <w:pPr>
              <w:spacing w:after="0"/>
              <w:jc w:val="right"/>
              <w:rPr>
                <w:rFonts w:cs="Times New Roman"/>
                <w:sz w:val="18"/>
                <w:szCs w:val="18"/>
              </w:rPr>
            </w:pPr>
            <w:r w:rsidRPr="00A3204D">
              <w:rPr>
                <w:rFonts w:cs="Times New Roman"/>
                <w:sz w:val="18"/>
                <w:szCs w:val="18"/>
              </w:rPr>
              <w:t>14.668,25</w:t>
            </w:r>
          </w:p>
        </w:tc>
        <w:tc>
          <w:tcPr>
            <w:tcW w:w="993" w:type="dxa"/>
            <w:shd w:val="clear" w:color="auto" w:fill="F2F2F2"/>
          </w:tcPr>
          <w:p w14:paraId="2200BC59" w14:textId="72C7CE41" w:rsidR="00610BC0" w:rsidRPr="00A3204D" w:rsidRDefault="00610BC0" w:rsidP="001E1C1D">
            <w:pPr>
              <w:spacing w:after="0"/>
              <w:jc w:val="right"/>
              <w:rPr>
                <w:rFonts w:cs="Times New Roman"/>
                <w:sz w:val="18"/>
                <w:szCs w:val="18"/>
              </w:rPr>
            </w:pPr>
            <w:r w:rsidRPr="00A3204D">
              <w:rPr>
                <w:rFonts w:cs="Times New Roman"/>
                <w:sz w:val="18"/>
                <w:szCs w:val="18"/>
              </w:rPr>
              <w:t>87,31%</w:t>
            </w:r>
          </w:p>
        </w:tc>
      </w:tr>
      <w:tr w:rsidR="00610BC0" w:rsidRPr="00A3204D" w14:paraId="1844E710" w14:textId="77777777" w:rsidTr="00B64319">
        <w:tc>
          <w:tcPr>
            <w:tcW w:w="5098" w:type="dxa"/>
            <w:shd w:val="clear" w:color="auto" w:fill="F2F2F2"/>
          </w:tcPr>
          <w:p w14:paraId="0F31B51D" w14:textId="2661185F" w:rsidR="00610BC0" w:rsidRPr="00A3204D" w:rsidRDefault="00610BC0" w:rsidP="001E1C1D">
            <w:pPr>
              <w:spacing w:after="0"/>
              <w:rPr>
                <w:rFonts w:cs="Times New Roman"/>
                <w:sz w:val="18"/>
                <w:szCs w:val="18"/>
              </w:rPr>
            </w:pPr>
            <w:r w:rsidRPr="00A3204D">
              <w:rPr>
                <w:rFonts w:cs="Times New Roman"/>
                <w:sz w:val="18"/>
                <w:szCs w:val="18"/>
              </w:rPr>
              <w:t>45 Rashodi za dodatna ulaganja na nefinancijskoj imovini</w:t>
            </w:r>
          </w:p>
        </w:tc>
        <w:tc>
          <w:tcPr>
            <w:tcW w:w="1276" w:type="dxa"/>
            <w:shd w:val="clear" w:color="auto" w:fill="F2F2F2"/>
          </w:tcPr>
          <w:p w14:paraId="00FDD69B" w14:textId="75F0B9E4" w:rsidR="00610BC0" w:rsidRPr="00A3204D" w:rsidRDefault="00610BC0" w:rsidP="001E1C1D">
            <w:pPr>
              <w:spacing w:after="0"/>
              <w:jc w:val="right"/>
              <w:rPr>
                <w:rFonts w:cs="Times New Roman"/>
                <w:sz w:val="18"/>
                <w:szCs w:val="18"/>
              </w:rPr>
            </w:pPr>
            <w:r w:rsidRPr="00A3204D">
              <w:rPr>
                <w:rFonts w:cs="Times New Roman"/>
                <w:sz w:val="18"/>
                <w:szCs w:val="18"/>
              </w:rPr>
              <w:t>16.800,00</w:t>
            </w:r>
          </w:p>
        </w:tc>
        <w:tc>
          <w:tcPr>
            <w:tcW w:w="1276" w:type="dxa"/>
            <w:shd w:val="clear" w:color="auto" w:fill="F2F2F2"/>
          </w:tcPr>
          <w:p w14:paraId="251EAD36" w14:textId="2F1867AD" w:rsidR="00610BC0" w:rsidRPr="00A3204D" w:rsidRDefault="00610BC0" w:rsidP="001E1C1D">
            <w:pPr>
              <w:spacing w:after="0"/>
              <w:jc w:val="right"/>
              <w:rPr>
                <w:rFonts w:cs="Times New Roman"/>
                <w:sz w:val="18"/>
                <w:szCs w:val="18"/>
              </w:rPr>
            </w:pPr>
            <w:r w:rsidRPr="00A3204D">
              <w:rPr>
                <w:rFonts w:cs="Times New Roman"/>
                <w:sz w:val="18"/>
                <w:szCs w:val="18"/>
              </w:rPr>
              <w:t>16.800,00</w:t>
            </w:r>
          </w:p>
        </w:tc>
        <w:tc>
          <w:tcPr>
            <w:tcW w:w="1417" w:type="dxa"/>
            <w:shd w:val="clear" w:color="auto" w:fill="F2F2F2"/>
          </w:tcPr>
          <w:p w14:paraId="24E7AD3D" w14:textId="564E1776" w:rsidR="00610BC0" w:rsidRPr="00A3204D" w:rsidRDefault="00610BC0" w:rsidP="001E1C1D">
            <w:pPr>
              <w:spacing w:after="0"/>
              <w:jc w:val="right"/>
              <w:rPr>
                <w:rFonts w:cs="Times New Roman"/>
                <w:sz w:val="18"/>
                <w:szCs w:val="18"/>
              </w:rPr>
            </w:pPr>
            <w:r w:rsidRPr="00A3204D">
              <w:rPr>
                <w:rFonts w:cs="Times New Roman"/>
                <w:sz w:val="18"/>
                <w:szCs w:val="18"/>
              </w:rPr>
              <w:t>14.668,25</w:t>
            </w:r>
          </w:p>
        </w:tc>
        <w:tc>
          <w:tcPr>
            <w:tcW w:w="993" w:type="dxa"/>
            <w:shd w:val="clear" w:color="auto" w:fill="F2F2F2"/>
          </w:tcPr>
          <w:p w14:paraId="4909CE87" w14:textId="11F3BA55" w:rsidR="00610BC0" w:rsidRPr="00A3204D" w:rsidRDefault="00610BC0" w:rsidP="001E1C1D">
            <w:pPr>
              <w:spacing w:after="0"/>
              <w:jc w:val="right"/>
              <w:rPr>
                <w:rFonts w:cs="Times New Roman"/>
                <w:sz w:val="18"/>
                <w:szCs w:val="18"/>
              </w:rPr>
            </w:pPr>
            <w:r w:rsidRPr="00A3204D">
              <w:rPr>
                <w:rFonts w:cs="Times New Roman"/>
                <w:sz w:val="18"/>
                <w:szCs w:val="18"/>
              </w:rPr>
              <w:t>87,31%</w:t>
            </w:r>
          </w:p>
        </w:tc>
      </w:tr>
      <w:tr w:rsidR="00610BC0" w:rsidRPr="00A3204D" w14:paraId="3D541992" w14:textId="77777777" w:rsidTr="00B64319">
        <w:tc>
          <w:tcPr>
            <w:tcW w:w="5098" w:type="dxa"/>
            <w:shd w:val="clear" w:color="auto" w:fill="F2F2F2"/>
          </w:tcPr>
          <w:p w14:paraId="4FE14909" w14:textId="5E65D26D" w:rsidR="00610BC0" w:rsidRPr="00A3204D" w:rsidRDefault="00610BC0" w:rsidP="001E1C1D">
            <w:pPr>
              <w:spacing w:after="0"/>
              <w:rPr>
                <w:rFonts w:cs="Times New Roman"/>
                <w:sz w:val="18"/>
                <w:szCs w:val="18"/>
              </w:rPr>
            </w:pPr>
            <w:r w:rsidRPr="00A3204D">
              <w:rPr>
                <w:rFonts w:cs="Times New Roman"/>
                <w:sz w:val="18"/>
                <w:szCs w:val="18"/>
              </w:rPr>
              <w:t>451 Dodatna ulaganja na građevinskim objektima</w:t>
            </w:r>
          </w:p>
        </w:tc>
        <w:tc>
          <w:tcPr>
            <w:tcW w:w="1276" w:type="dxa"/>
            <w:shd w:val="clear" w:color="auto" w:fill="F2F2F2"/>
          </w:tcPr>
          <w:p w14:paraId="10BBBF9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DB24EE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C8A23EE" w14:textId="03467804" w:rsidR="00610BC0" w:rsidRPr="00A3204D" w:rsidRDefault="00610BC0" w:rsidP="001E1C1D">
            <w:pPr>
              <w:spacing w:after="0"/>
              <w:jc w:val="right"/>
              <w:rPr>
                <w:rFonts w:cs="Times New Roman"/>
                <w:sz w:val="18"/>
                <w:szCs w:val="18"/>
              </w:rPr>
            </w:pPr>
            <w:r w:rsidRPr="00A3204D">
              <w:rPr>
                <w:rFonts w:cs="Times New Roman"/>
                <w:sz w:val="18"/>
                <w:szCs w:val="18"/>
              </w:rPr>
              <w:t>14.668,25</w:t>
            </w:r>
          </w:p>
        </w:tc>
        <w:tc>
          <w:tcPr>
            <w:tcW w:w="993" w:type="dxa"/>
            <w:shd w:val="clear" w:color="auto" w:fill="F2F2F2"/>
          </w:tcPr>
          <w:p w14:paraId="18FD0276" w14:textId="77777777" w:rsidR="00610BC0" w:rsidRPr="00A3204D" w:rsidRDefault="00610BC0" w:rsidP="001E1C1D">
            <w:pPr>
              <w:spacing w:after="0"/>
              <w:jc w:val="right"/>
              <w:rPr>
                <w:rFonts w:cs="Times New Roman"/>
                <w:sz w:val="18"/>
                <w:szCs w:val="18"/>
              </w:rPr>
            </w:pPr>
          </w:p>
        </w:tc>
      </w:tr>
      <w:tr w:rsidR="00610BC0" w14:paraId="124ED47B" w14:textId="77777777" w:rsidTr="00B64319">
        <w:tc>
          <w:tcPr>
            <w:tcW w:w="5098" w:type="dxa"/>
          </w:tcPr>
          <w:p w14:paraId="66EA2469" w14:textId="753A3212" w:rsidR="00610BC0" w:rsidRDefault="00610BC0" w:rsidP="001E1C1D">
            <w:pPr>
              <w:spacing w:after="0"/>
              <w:rPr>
                <w:rFonts w:cs="Times New Roman"/>
                <w:sz w:val="18"/>
                <w:szCs w:val="18"/>
              </w:rPr>
            </w:pPr>
            <w:r>
              <w:rPr>
                <w:rFonts w:cs="Times New Roman"/>
                <w:sz w:val="18"/>
                <w:szCs w:val="18"/>
              </w:rPr>
              <w:t>4511 Dodatna ulaganja na građevinskim objektima</w:t>
            </w:r>
          </w:p>
        </w:tc>
        <w:tc>
          <w:tcPr>
            <w:tcW w:w="1276" w:type="dxa"/>
          </w:tcPr>
          <w:p w14:paraId="3F83B1DA" w14:textId="77777777" w:rsidR="00610BC0" w:rsidRDefault="00610BC0" w:rsidP="001E1C1D">
            <w:pPr>
              <w:spacing w:after="0"/>
              <w:jc w:val="right"/>
              <w:rPr>
                <w:rFonts w:cs="Times New Roman"/>
                <w:sz w:val="18"/>
                <w:szCs w:val="18"/>
              </w:rPr>
            </w:pPr>
          </w:p>
        </w:tc>
        <w:tc>
          <w:tcPr>
            <w:tcW w:w="1276" w:type="dxa"/>
          </w:tcPr>
          <w:p w14:paraId="3A4ACCA4" w14:textId="77777777" w:rsidR="00610BC0" w:rsidRDefault="00610BC0" w:rsidP="001E1C1D">
            <w:pPr>
              <w:spacing w:after="0"/>
              <w:jc w:val="right"/>
              <w:rPr>
                <w:rFonts w:cs="Times New Roman"/>
                <w:sz w:val="18"/>
                <w:szCs w:val="18"/>
              </w:rPr>
            </w:pPr>
          </w:p>
        </w:tc>
        <w:tc>
          <w:tcPr>
            <w:tcW w:w="1417" w:type="dxa"/>
          </w:tcPr>
          <w:p w14:paraId="62997E40" w14:textId="549FD001" w:rsidR="00610BC0" w:rsidRDefault="00610BC0" w:rsidP="001E1C1D">
            <w:pPr>
              <w:spacing w:after="0"/>
              <w:jc w:val="right"/>
              <w:rPr>
                <w:rFonts w:cs="Times New Roman"/>
                <w:sz w:val="18"/>
                <w:szCs w:val="18"/>
              </w:rPr>
            </w:pPr>
            <w:r>
              <w:rPr>
                <w:rFonts w:cs="Times New Roman"/>
                <w:sz w:val="18"/>
                <w:szCs w:val="18"/>
              </w:rPr>
              <w:t>14.668,25</w:t>
            </w:r>
          </w:p>
        </w:tc>
        <w:tc>
          <w:tcPr>
            <w:tcW w:w="993" w:type="dxa"/>
          </w:tcPr>
          <w:p w14:paraId="09AECF2E" w14:textId="77777777" w:rsidR="00610BC0" w:rsidRDefault="00610BC0" w:rsidP="001E1C1D">
            <w:pPr>
              <w:spacing w:after="0"/>
              <w:jc w:val="right"/>
              <w:rPr>
                <w:rFonts w:cs="Times New Roman"/>
                <w:sz w:val="18"/>
                <w:szCs w:val="18"/>
              </w:rPr>
            </w:pPr>
          </w:p>
        </w:tc>
      </w:tr>
      <w:tr w:rsidR="00610BC0" w:rsidRPr="00A3204D" w14:paraId="2749D8F4" w14:textId="77777777" w:rsidTr="00B64319">
        <w:tc>
          <w:tcPr>
            <w:tcW w:w="5098" w:type="dxa"/>
            <w:shd w:val="clear" w:color="auto" w:fill="CBFFCB"/>
          </w:tcPr>
          <w:p w14:paraId="016D7030" w14:textId="5714D990"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5E758CAB" w14:textId="55EB49BF" w:rsidR="00610BC0" w:rsidRPr="00A3204D" w:rsidRDefault="00610BC0" w:rsidP="001E1C1D">
            <w:pPr>
              <w:spacing w:after="0"/>
              <w:jc w:val="right"/>
              <w:rPr>
                <w:rFonts w:cs="Times New Roman"/>
                <w:sz w:val="16"/>
                <w:szCs w:val="18"/>
              </w:rPr>
            </w:pPr>
            <w:r w:rsidRPr="00A3204D">
              <w:rPr>
                <w:rFonts w:cs="Times New Roman"/>
                <w:sz w:val="16"/>
                <w:szCs w:val="18"/>
              </w:rPr>
              <w:t>4.200,00</w:t>
            </w:r>
          </w:p>
        </w:tc>
        <w:tc>
          <w:tcPr>
            <w:tcW w:w="1276" w:type="dxa"/>
            <w:shd w:val="clear" w:color="auto" w:fill="CBFFCB"/>
          </w:tcPr>
          <w:p w14:paraId="5EA274E8" w14:textId="3E78F576" w:rsidR="00610BC0" w:rsidRPr="00A3204D" w:rsidRDefault="00610BC0" w:rsidP="001E1C1D">
            <w:pPr>
              <w:spacing w:after="0"/>
              <w:jc w:val="right"/>
              <w:rPr>
                <w:rFonts w:cs="Times New Roman"/>
                <w:sz w:val="16"/>
                <w:szCs w:val="18"/>
              </w:rPr>
            </w:pPr>
            <w:r w:rsidRPr="00A3204D">
              <w:rPr>
                <w:rFonts w:cs="Times New Roman"/>
                <w:sz w:val="16"/>
                <w:szCs w:val="18"/>
              </w:rPr>
              <w:t>4.200,00</w:t>
            </w:r>
          </w:p>
        </w:tc>
        <w:tc>
          <w:tcPr>
            <w:tcW w:w="1417" w:type="dxa"/>
            <w:shd w:val="clear" w:color="auto" w:fill="CBFFCB"/>
          </w:tcPr>
          <w:p w14:paraId="196BC618" w14:textId="416D77E0" w:rsidR="00610BC0" w:rsidRPr="00A3204D" w:rsidRDefault="00610BC0" w:rsidP="001E1C1D">
            <w:pPr>
              <w:spacing w:after="0"/>
              <w:jc w:val="right"/>
              <w:rPr>
                <w:rFonts w:cs="Times New Roman"/>
                <w:sz w:val="16"/>
                <w:szCs w:val="18"/>
              </w:rPr>
            </w:pPr>
            <w:r w:rsidRPr="00A3204D">
              <w:rPr>
                <w:rFonts w:cs="Times New Roman"/>
                <w:sz w:val="16"/>
                <w:szCs w:val="18"/>
              </w:rPr>
              <w:t>3.667,06</w:t>
            </w:r>
          </w:p>
        </w:tc>
        <w:tc>
          <w:tcPr>
            <w:tcW w:w="993" w:type="dxa"/>
            <w:shd w:val="clear" w:color="auto" w:fill="CBFFCB"/>
          </w:tcPr>
          <w:p w14:paraId="1E75C66C" w14:textId="5514DB02" w:rsidR="00610BC0" w:rsidRPr="00A3204D" w:rsidRDefault="00610BC0" w:rsidP="001E1C1D">
            <w:pPr>
              <w:spacing w:after="0"/>
              <w:jc w:val="right"/>
              <w:rPr>
                <w:rFonts w:cs="Times New Roman"/>
                <w:sz w:val="16"/>
                <w:szCs w:val="18"/>
              </w:rPr>
            </w:pPr>
            <w:r w:rsidRPr="00A3204D">
              <w:rPr>
                <w:rFonts w:cs="Times New Roman"/>
                <w:sz w:val="16"/>
                <w:szCs w:val="18"/>
              </w:rPr>
              <w:t>87,31%</w:t>
            </w:r>
          </w:p>
        </w:tc>
      </w:tr>
      <w:tr w:rsidR="00610BC0" w:rsidRPr="00A3204D" w14:paraId="7C57AE58" w14:textId="77777777" w:rsidTr="00B64319">
        <w:tc>
          <w:tcPr>
            <w:tcW w:w="5098" w:type="dxa"/>
            <w:shd w:val="clear" w:color="auto" w:fill="F2F2F2"/>
          </w:tcPr>
          <w:p w14:paraId="538CF0E8" w14:textId="4AC868B8"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6102D59D" w14:textId="05663357" w:rsidR="00610BC0" w:rsidRPr="00A3204D" w:rsidRDefault="00610BC0" w:rsidP="001E1C1D">
            <w:pPr>
              <w:spacing w:after="0"/>
              <w:jc w:val="right"/>
              <w:rPr>
                <w:rFonts w:cs="Times New Roman"/>
                <w:sz w:val="18"/>
                <w:szCs w:val="18"/>
              </w:rPr>
            </w:pPr>
            <w:r w:rsidRPr="00A3204D">
              <w:rPr>
                <w:rFonts w:cs="Times New Roman"/>
                <w:sz w:val="18"/>
                <w:szCs w:val="18"/>
              </w:rPr>
              <w:t>4.200,00</w:t>
            </w:r>
          </w:p>
        </w:tc>
        <w:tc>
          <w:tcPr>
            <w:tcW w:w="1276" w:type="dxa"/>
            <w:shd w:val="clear" w:color="auto" w:fill="F2F2F2"/>
          </w:tcPr>
          <w:p w14:paraId="44C9C000" w14:textId="3CCC3193" w:rsidR="00610BC0" w:rsidRPr="00A3204D" w:rsidRDefault="00610BC0" w:rsidP="001E1C1D">
            <w:pPr>
              <w:spacing w:after="0"/>
              <w:jc w:val="right"/>
              <w:rPr>
                <w:rFonts w:cs="Times New Roman"/>
                <w:sz w:val="18"/>
                <w:szCs w:val="18"/>
              </w:rPr>
            </w:pPr>
            <w:r w:rsidRPr="00A3204D">
              <w:rPr>
                <w:rFonts w:cs="Times New Roman"/>
                <w:sz w:val="18"/>
                <w:szCs w:val="18"/>
              </w:rPr>
              <w:t>4.200,00</w:t>
            </w:r>
          </w:p>
        </w:tc>
        <w:tc>
          <w:tcPr>
            <w:tcW w:w="1417" w:type="dxa"/>
            <w:shd w:val="clear" w:color="auto" w:fill="F2F2F2"/>
          </w:tcPr>
          <w:p w14:paraId="0AD7A349" w14:textId="0096AB40" w:rsidR="00610BC0" w:rsidRPr="00A3204D" w:rsidRDefault="00610BC0" w:rsidP="001E1C1D">
            <w:pPr>
              <w:spacing w:after="0"/>
              <w:jc w:val="right"/>
              <w:rPr>
                <w:rFonts w:cs="Times New Roman"/>
                <w:sz w:val="18"/>
                <w:szCs w:val="18"/>
              </w:rPr>
            </w:pPr>
            <w:r w:rsidRPr="00A3204D">
              <w:rPr>
                <w:rFonts w:cs="Times New Roman"/>
                <w:sz w:val="18"/>
                <w:szCs w:val="18"/>
              </w:rPr>
              <w:t>3.667,06</w:t>
            </w:r>
          </w:p>
        </w:tc>
        <w:tc>
          <w:tcPr>
            <w:tcW w:w="993" w:type="dxa"/>
            <w:shd w:val="clear" w:color="auto" w:fill="F2F2F2"/>
          </w:tcPr>
          <w:p w14:paraId="46C12FE8" w14:textId="060895EF" w:rsidR="00610BC0" w:rsidRPr="00A3204D" w:rsidRDefault="00610BC0" w:rsidP="001E1C1D">
            <w:pPr>
              <w:spacing w:after="0"/>
              <w:jc w:val="right"/>
              <w:rPr>
                <w:rFonts w:cs="Times New Roman"/>
                <w:sz w:val="18"/>
                <w:szCs w:val="18"/>
              </w:rPr>
            </w:pPr>
            <w:r w:rsidRPr="00A3204D">
              <w:rPr>
                <w:rFonts w:cs="Times New Roman"/>
                <w:sz w:val="18"/>
                <w:szCs w:val="18"/>
              </w:rPr>
              <w:t>87,31%</w:t>
            </w:r>
          </w:p>
        </w:tc>
      </w:tr>
      <w:tr w:rsidR="00610BC0" w:rsidRPr="00A3204D" w14:paraId="3F8FBE16" w14:textId="77777777" w:rsidTr="00B64319">
        <w:tc>
          <w:tcPr>
            <w:tcW w:w="5098" w:type="dxa"/>
            <w:shd w:val="clear" w:color="auto" w:fill="F2F2F2"/>
          </w:tcPr>
          <w:p w14:paraId="5C8FA5BE" w14:textId="087C20D2" w:rsidR="00610BC0" w:rsidRPr="00A3204D" w:rsidRDefault="00610BC0" w:rsidP="001E1C1D">
            <w:pPr>
              <w:spacing w:after="0"/>
              <w:rPr>
                <w:rFonts w:cs="Times New Roman"/>
                <w:sz w:val="18"/>
                <w:szCs w:val="18"/>
              </w:rPr>
            </w:pPr>
            <w:r w:rsidRPr="00A3204D">
              <w:rPr>
                <w:rFonts w:cs="Times New Roman"/>
                <w:sz w:val="18"/>
                <w:szCs w:val="18"/>
              </w:rPr>
              <w:t>45 Rashodi za dodatna ulaganja na nefinancijskoj imovini</w:t>
            </w:r>
          </w:p>
        </w:tc>
        <w:tc>
          <w:tcPr>
            <w:tcW w:w="1276" w:type="dxa"/>
            <w:shd w:val="clear" w:color="auto" w:fill="F2F2F2"/>
          </w:tcPr>
          <w:p w14:paraId="0DD64F68" w14:textId="1D03CF10" w:rsidR="00610BC0" w:rsidRPr="00A3204D" w:rsidRDefault="00610BC0" w:rsidP="001E1C1D">
            <w:pPr>
              <w:spacing w:after="0"/>
              <w:jc w:val="right"/>
              <w:rPr>
                <w:rFonts w:cs="Times New Roman"/>
                <w:sz w:val="18"/>
                <w:szCs w:val="18"/>
              </w:rPr>
            </w:pPr>
            <w:r w:rsidRPr="00A3204D">
              <w:rPr>
                <w:rFonts w:cs="Times New Roman"/>
                <w:sz w:val="18"/>
                <w:szCs w:val="18"/>
              </w:rPr>
              <w:t>4.200,00</w:t>
            </w:r>
          </w:p>
        </w:tc>
        <w:tc>
          <w:tcPr>
            <w:tcW w:w="1276" w:type="dxa"/>
            <w:shd w:val="clear" w:color="auto" w:fill="F2F2F2"/>
          </w:tcPr>
          <w:p w14:paraId="71B0F30A" w14:textId="362B6A30" w:rsidR="00610BC0" w:rsidRPr="00A3204D" w:rsidRDefault="00610BC0" w:rsidP="001E1C1D">
            <w:pPr>
              <w:spacing w:after="0"/>
              <w:jc w:val="right"/>
              <w:rPr>
                <w:rFonts w:cs="Times New Roman"/>
                <w:sz w:val="18"/>
                <w:szCs w:val="18"/>
              </w:rPr>
            </w:pPr>
            <w:r w:rsidRPr="00A3204D">
              <w:rPr>
                <w:rFonts w:cs="Times New Roman"/>
                <w:sz w:val="18"/>
                <w:szCs w:val="18"/>
              </w:rPr>
              <w:t>4.200,00</w:t>
            </w:r>
          </w:p>
        </w:tc>
        <w:tc>
          <w:tcPr>
            <w:tcW w:w="1417" w:type="dxa"/>
            <w:shd w:val="clear" w:color="auto" w:fill="F2F2F2"/>
          </w:tcPr>
          <w:p w14:paraId="2C68B18F" w14:textId="3A9570F4" w:rsidR="00610BC0" w:rsidRPr="00A3204D" w:rsidRDefault="00610BC0" w:rsidP="001E1C1D">
            <w:pPr>
              <w:spacing w:after="0"/>
              <w:jc w:val="right"/>
              <w:rPr>
                <w:rFonts w:cs="Times New Roman"/>
                <w:sz w:val="18"/>
                <w:szCs w:val="18"/>
              </w:rPr>
            </w:pPr>
            <w:r w:rsidRPr="00A3204D">
              <w:rPr>
                <w:rFonts w:cs="Times New Roman"/>
                <w:sz w:val="18"/>
                <w:szCs w:val="18"/>
              </w:rPr>
              <w:t>3.667,06</w:t>
            </w:r>
          </w:p>
        </w:tc>
        <w:tc>
          <w:tcPr>
            <w:tcW w:w="993" w:type="dxa"/>
            <w:shd w:val="clear" w:color="auto" w:fill="F2F2F2"/>
          </w:tcPr>
          <w:p w14:paraId="40740FD2" w14:textId="358E89F3" w:rsidR="00610BC0" w:rsidRPr="00A3204D" w:rsidRDefault="00610BC0" w:rsidP="001E1C1D">
            <w:pPr>
              <w:spacing w:after="0"/>
              <w:jc w:val="right"/>
              <w:rPr>
                <w:rFonts w:cs="Times New Roman"/>
                <w:sz w:val="18"/>
                <w:szCs w:val="18"/>
              </w:rPr>
            </w:pPr>
            <w:r w:rsidRPr="00A3204D">
              <w:rPr>
                <w:rFonts w:cs="Times New Roman"/>
                <w:sz w:val="18"/>
                <w:szCs w:val="18"/>
              </w:rPr>
              <w:t>87,31%</w:t>
            </w:r>
          </w:p>
        </w:tc>
      </w:tr>
      <w:tr w:rsidR="00610BC0" w:rsidRPr="00A3204D" w14:paraId="7FF621C9" w14:textId="77777777" w:rsidTr="00B64319">
        <w:tc>
          <w:tcPr>
            <w:tcW w:w="5098" w:type="dxa"/>
            <w:shd w:val="clear" w:color="auto" w:fill="F2F2F2"/>
          </w:tcPr>
          <w:p w14:paraId="78C78CB6" w14:textId="207B11BC" w:rsidR="00610BC0" w:rsidRPr="00A3204D" w:rsidRDefault="00610BC0" w:rsidP="001E1C1D">
            <w:pPr>
              <w:spacing w:after="0"/>
              <w:rPr>
                <w:rFonts w:cs="Times New Roman"/>
                <w:sz w:val="18"/>
                <w:szCs w:val="18"/>
              </w:rPr>
            </w:pPr>
            <w:r w:rsidRPr="00A3204D">
              <w:rPr>
                <w:rFonts w:cs="Times New Roman"/>
                <w:sz w:val="18"/>
                <w:szCs w:val="18"/>
              </w:rPr>
              <w:t>451 Dodatna ulaganja na građevinskim objektima</w:t>
            </w:r>
          </w:p>
        </w:tc>
        <w:tc>
          <w:tcPr>
            <w:tcW w:w="1276" w:type="dxa"/>
            <w:shd w:val="clear" w:color="auto" w:fill="F2F2F2"/>
          </w:tcPr>
          <w:p w14:paraId="1A6E158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C3BEB9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1C94DF3" w14:textId="2C641A90" w:rsidR="00610BC0" w:rsidRPr="00A3204D" w:rsidRDefault="00610BC0" w:rsidP="001E1C1D">
            <w:pPr>
              <w:spacing w:after="0"/>
              <w:jc w:val="right"/>
              <w:rPr>
                <w:rFonts w:cs="Times New Roman"/>
                <w:sz w:val="18"/>
                <w:szCs w:val="18"/>
              </w:rPr>
            </w:pPr>
            <w:r w:rsidRPr="00A3204D">
              <w:rPr>
                <w:rFonts w:cs="Times New Roman"/>
                <w:sz w:val="18"/>
                <w:szCs w:val="18"/>
              </w:rPr>
              <w:t>3.667,06</w:t>
            </w:r>
          </w:p>
        </w:tc>
        <w:tc>
          <w:tcPr>
            <w:tcW w:w="993" w:type="dxa"/>
            <w:shd w:val="clear" w:color="auto" w:fill="F2F2F2"/>
          </w:tcPr>
          <w:p w14:paraId="39DD759F" w14:textId="77777777" w:rsidR="00610BC0" w:rsidRPr="00A3204D" w:rsidRDefault="00610BC0" w:rsidP="001E1C1D">
            <w:pPr>
              <w:spacing w:after="0"/>
              <w:jc w:val="right"/>
              <w:rPr>
                <w:rFonts w:cs="Times New Roman"/>
                <w:sz w:val="18"/>
                <w:szCs w:val="18"/>
              </w:rPr>
            </w:pPr>
          </w:p>
        </w:tc>
      </w:tr>
      <w:tr w:rsidR="00610BC0" w14:paraId="33C18C86" w14:textId="77777777" w:rsidTr="00B64319">
        <w:tc>
          <w:tcPr>
            <w:tcW w:w="5098" w:type="dxa"/>
          </w:tcPr>
          <w:p w14:paraId="6A605D50" w14:textId="2338CE7E" w:rsidR="00610BC0" w:rsidRDefault="00610BC0" w:rsidP="001E1C1D">
            <w:pPr>
              <w:spacing w:after="0"/>
              <w:rPr>
                <w:rFonts w:cs="Times New Roman"/>
                <w:sz w:val="18"/>
                <w:szCs w:val="18"/>
              </w:rPr>
            </w:pPr>
            <w:r>
              <w:rPr>
                <w:rFonts w:cs="Times New Roman"/>
                <w:sz w:val="18"/>
                <w:szCs w:val="18"/>
              </w:rPr>
              <w:t>4511 Dodatna ulaganja na građevinskim objektima</w:t>
            </w:r>
          </w:p>
        </w:tc>
        <w:tc>
          <w:tcPr>
            <w:tcW w:w="1276" w:type="dxa"/>
          </w:tcPr>
          <w:p w14:paraId="0DE8BB67" w14:textId="77777777" w:rsidR="00610BC0" w:rsidRDefault="00610BC0" w:rsidP="001E1C1D">
            <w:pPr>
              <w:spacing w:after="0"/>
              <w:jc w:val="right"/>
              <w:rPr>
                <w:rFonts w:cs="Times New Roman"/>
                <w:sz w:val="18"/>
                <w:szCs w:val="18"/>
              </w:rPr>
            </w:pPr>
          </w:p>
        </w:tc>
        <w:tc>
          <w:tcPr>
            <w:tcW w:w="1276" w:type="dxa"/>
          </w:tcPr>
          <w:p w14:paraId="346A2321" w14:textId="77777777" w:rsidR="00610BC0" w:rsidRDefault="00610BC0" w:rsidP="001E1C1D">
            <w:pPr>
              <w:spacing w:after="0"/>
              <w:jc w:val="right"/>
              <w:rPr>
                <w:rFonts w:cs="Times New Roman"/>
                <w:sz w:val="18"/>
                <w:szCs w:val="18"/>
              </w:rPr>
            </w:pPr>
          </w:p>
        </w:tc>
        <w:tc>
          <w:tcPr>
            <w:tcW w:w="1417" w:type="dxa"/>
          </w:tcPr>
          <w:p w14:paraId="66D2721E" w14:textId="55567B22" w:rsidR="00610BC0" w:rsidRDefault="00610BC0" w:rsidP="001E1C1D">
            <w:pPr>
              <w:spacing w:after="0"/>
              <w:jc w:val="right"/>
              <w:rPr>
                <w:rFonts w:cs="Times New Roman"/>
                <w:sz w:val="18"/>
                <w:szCs w:val="18"/>
              </w:rPr>
            </w:pPr>
            <w:r>
              <w:rPr>
                <w:rFonts w:cs="Times New Roman"/>
                <w:sz w:val="18"/>
                <w:szCs w:val="18"/>
              </w:rPr>
              <w:t>3.667,06</w:t>
            </w:r>
          </w:p>
        </w:tc>
        <w:tc>
          <w:tcPr>
            <w:tcW w:w="993" w:type="dxa"/>
          </w:tcPr>
          <w:p w14:paraId="2C898BB6" w14:textId="77777777" w:rsidR="00610BC0" w:rsidRDefault="00610BC0" w:rsidP="001E1C1D">
            <w:pPr>
              <w:spacing w:after="0"/>
              <w:jc w:val="right"/>
              <w:rPr>
                <w:rFonts w:cs="Times New Roman"/>
                <w:sz w:val="18"/>
                <w:szCs w:val="18"/>
              </w:rPr>
            </w:pPr>
          </w:p>
        </w:tc>
      </w:tr>
      <w:tr w:rsidR="00610BC0" w:rsidRPr="00A3204D" w14:paraId="7FB061B4" w14:textId="77777777" w:rsidTr="00B64319">
        <w:trPr>
          <w:trHeight w:val="540"/>
        </w:trPr>
        <w:tc>
          <w:tcPr>
            <w:tcW w:w="5098" w:type="dxa"/>
            <w:shd w:val="clear" w:color="auto" w:fill="DAE8F2"/>
            <w:vAlign w:val="center"/>
          </w:tcPr>
          <w:p w14:paraId="14BBC4BA" w14:textId="2CA1280F" w:rsidR="00610BC0" w:rsidRPr="00A3204D" w:rsidRDefault="00610BC0" w:rsidP="001E1C1D">
            <w:pPr>
              <w:spacing w:after="0"/>
              <w:rPr>
                <w:rFonts w:cs="Times New Roman"/>
                <w:b/>
                <w:sz w:val="18"/>
                <w:szCs w:val="18"/>
              </w:rPr>
            </w:pPr>
            <w:r w:rsidRPr="00A3204D">
              <w:rPr>
                <w:rFonts w:cs="Times New Roman"/>
                <w:b/>
                <w:sz w:val="18"/>
                <w:szCs w:val="18"/>
              </w:rPr>
              <w:t>AKTIVNOST A100067 Pomoć socijalno ugroženim osobama</w:t>
            </w:r>
          </w:p>
        </w:tc>
        <w:tc>
          <w:tcPr>
            <w:tcW w:w="1276" w:type="dxa"/>
            <w:shd w:val="clear" w:color="auto" w:fill="DAE8F2"/>
            <w:vAlign w:val="center"/>
          </w:tcPr>
          <w:p w14:paraId="0276C7B9" w14:textId="3D8A900E" w:rsidR="00610BC0" w:rsidRPr="00A3204D" w:rsidRDefault="00610BC0" w:rsidP="001E1C1D">
            <w:pPr>
              <w:spacing w:after="0"/>
              <w:jc w:val="right"/>
              <w:rPr>
                <w:rFonts w:cs="Times New Roman"/>
                <w:b/>
                <w:sz w:val="18"/>
                <w:szCs w:val="18"/>
              </w:rPr>
            </w:pPr>
            <w:r w:rsidRPr="00A3204D">
              <w:rPr>
                <w:rFonts w:cs="Times New Roman"/>
                <w:b/>
                <w:sz w:val="18"/>
                <w:szCs w:val="18"/>
              </w:rPr>
              <w:t>46.782,00</w:t>
            </w:r>
          </w:p>
        </w:tc>
        <w:tc>
          <w:tcPr>
            <w:tcW w:w="1276" w:type="dxa"/>
            <w:shd w:val="clear" w:color="auto" w:fill="DAE8F2"/>
            <w:vAlign w:val="center"/>
          </w:tcPr>
          <w:p w14:paraId="21D8C7DF" w14:textId="07C5434E" w:rsidR="00610BC0" w:rsidRPr="00A3204D" w:rsidRDefault="00610BC0" w:rsidP="001E1C1D">
            <w:pPr>
              <w:spacing w:after="0"/>
              <w:jc w:val="right"/>
              <w:rPr>
                <w:rFonts w:cs="Times New Roman"/>
                <w:b/>
                <w:sz w:val="18"/>
                <w:szCs w:val="18"/>
              </w:rPr>
            </w:pPr>
            <w:r w:rsidRPr="00A3204D">
              <w:rPr>
                <w:rFonts w:cs="Times New Roman"/>
                <w:b/>
                <w:sz w:val="18"/>
                <w:szCs w:val="18"/>
              </w:rPr>
              <w:t>46.782,00</w:t>
            </w:r>
          </w:p>
        </w:tc>
        <w:tc>
          <w:tcPr>
            <w:tcW w:w="1417" w:type="dxa"/>
            <w:shd w:val="clear" w:color="auto" w:fill="DAE8F2"/>
            <w:vAlign w:val="center"/>
          </w:tcPr>
          <w:p w14:paraId="14786A51" w14:textId="35B3AF20" w:rsidR="00610BC0" w:rsidRPr="00A3204D" w:rsidRDefault="00610BC0" w:rsidP="001E1C1D">
            <w:pPr>
              <w:spacing w:after="0"/>
              <w:jc w:val="right"/>
              <w:rPr>
                <w:rFonts w:cs="Times New Roman"/>
                <w:b/>
                <w:sz w:val="18"/>
                <w:szCs w:val="18"/>
              </w:rPr>
            </w:pPr>
            <w:r w:rsidRPr="00A3204D">
              <w:rPr>
                <w:rFonts w:cs="Times New Roman"/>
                <w:b/>
                <w:sz w:val="18"/>
                <w:szCs w:val="18"/>
              </w:rPr>
              <w:t>45.046,37</w:t>
            </w:r>
          </w:p>
        </w:tc>
        <w:tc>
          <w:tcPr>
            <w:tcW w:w="993" w:type="dxa"/>
            <w:shd w:val="clear" w:color="auto" w:fill="DAE8F2"/>
            <w:vAlign w:val="center"/>
          </w:tcPr>
          <w:p w14:paraId="33FCAE1D" w14:textId="6F25433E" w:rsidR="00610BC0" w:rsidRPr="00A3204D" w:rsidRDefault="00610BC0" w:rsidP="001E1C1D">
            <w:pPr>
              <w:spacing w:after="0"/>
              <w:jc w:val="right"/>
              <w:rPr>
                <w:rFonts w:cs="Times New Roman"/>
                <w:b/>
                <w:sz w:val="18"/>
                <w:szCs w:val="18"/>
              </w:rPr>
            </w:pPr>
            <w:r w:rsidRPr="00A3204D">
              <w:rPr>
                <w:rFonts w:cs="Times New Roman"/>
                <w:b/>
                <w:sz w:val="18"/>
                <w:szCs w:val="18"/>
              </w:rPr>
              <w:t>96,29%</w:t>
            </w:r>
          </w:p>
        </w:tc>
      </w:tr>
      <w:tr w:rsidR="00610BC0" w:rsidRPr="00A3204D" w14:paraId="0C7CDAE6" w14:textId="77777777" w:rsidTr="00B64319">
        <w:tc>
          <w:tcPr>
            <w:tcW w:w="5098" w:type="dxa"/>
            <w:shd w:val="clear" w:color="auto" w:fill="CBFFCB"/>
          </w:tcPr>
          <w:p w14:paraId="6B9ADD14" w14:textId="2CE655EA"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F204420" w14:textId="1B7AB9DE" w:rsidR="00610BC0" w:rsidRPr="00A3204D" w:rsidRDefault="00610BC0" w:rsidP="001E1C1D">
            <w:pPr>
              <w:spacing w:after="0"/>
              <w:jc w:val="right"/>
              <w:rPr>
                <w:rFonts w:cs="Times New Roman"/>
                <w:sz w:val="16"/>
                <w:szCs w:val="18"/>
              </w:rPr>
            </w:pPr>
            <w:r w:rsidRPr="00A3204D">
              <w:rPr>
                <w:rFonts w:cs="Times New Roman"/>
                <w:sz w:val="16"/>
                <w:szCs w:val="18"/>
              </w:rPr>
              <w:t>46.782,00</w:t>
            </w:r>
          </w:p>
        </w:tc>
        <w:tc>
          <w:tcPr>
            <w:tcW w:w="1276" w:type="dxa"/>
            <w:shd w:val="clear" w:color="auto" w:fill="CBFFCB"/>
          </w:tcPr>
          <w:p w14:paraId="03E23CD8" w14:textId="4E39348B" w:rsidR="00610BC0" w:rsidRPr="00A3204D" w:rsidRDefault="00610BC0" w:rsidP="001E1C1D">
            <w:pPr>
              <w:spacing w:after="0"/>
              <w:jc w:val="right"/>
              <w:rPr>
                <w:rFonts w:cs="Times New Roman"/>
                <w:sz w:val="16"/>
                <w:szCs w:val="18"/>
              </w:rPr>
            </w:pPr>
            <w:r w:rsidRPr="00A3204D">
              <w:rPr>
                <w:rFonts w:cs="Times New Roman"/>
                <w:sz w:val="16"/>
                <w:szCs w:val="18"/>
              </w:rPr>
              <w:t>46.782,00</w:t>
            </w:r>
          </w:p>
        </w:tc>
        <w:tc>
          <w:tcPr>
            <w:tcW w:w="1417" w:type="dxa"/>
            <w:shd w:val="clear" w:color="auto" w:fill="CBFFCB"/>
          </w:tcPr>
          <w:p w14:paraId="1944ED4F" w14:textId="03A1897F" w:rsidR="00610BC0" w:rsidRPr="00A3204D" w:rsidRDefault="00610BC0" w:rsidP="001E1C1D">
            <w:pPr>
              <w:spacing w:after="0"/>
              <w:jc w:val="right"/>
              <w:rPr>
                <w:rFonts w:cs="Times New Roman"/>
                <w:sz w:val="16"/>
                <w:szCs w:val="18"/>
              </w:rPr>
            </w:pPr>
            <w:r w:rsidRPr="00A3204D">
              <w:rPr>
                <w:rFonts w:cs="Times New Roman"/>
                <w:sz w:val="16"/>
                <w:szCs w:val="18"/>
              </w:rPr>
              <w:t>45.046,37</w:t>
            </w:r>
          </w:p>
        </w:tc>
        <w:tc>
          <w:tcPr>
            <w:tcW w:w="993" w:type="dxa"/>
            <w:shd w:val="clear" w:color="auto" w:fill="CBFFCB"/>
          </w:tcPr>
          <w:p w14:paraId="24B34578" w14:textId="006F214E" w:rsidR="00610BC0" w:rsidRPr="00A3204D" w:rsidRDefault="00610BC0" w:rsidP="001E1C1D">
            <w:pPr>
              <w:spacing w:after="0"/>
              <w:jc w:val="right"/>
              <w:rPr>
                <w:rFonts w:cs="Times New Roman"/>
                <w:sz w:val="16"/>
                <w:szCs w:val="18"/>
              </w:rPr>
            </w:pPr>
            <w:r w:rsidRPr="00A3204D">
              <w:rPr>
                <w:rFonts w:cs="Times New Roman"/>
                <w:sz w:val="16"/>
                <w:szCs w:val="18"/>
              </w:rPr>
              <w:t>96,29%</w:t>
            </w:r>
          </w:p>
        </w:tc>
      </w:tr>
      <w:tr w:rsidR="00610BC0" w:rsidRPr="00A3204D" w14:paraId="07EE48DB" w14:textId="77777777" w:rsidTr="00B64319">
        <w:tc>
          <w:tcPr>
            <w:tcW w:w="5098" w:type="dxa"/>
            <w:shd w:val="clear" w:color="auto" w:fill="F2F2F2"/>
          </w:tcPr>
          <w:p w14:paraId="01E85008" w14:textId="5B6DA09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852E812" w14:textId="17B6D96A" w:rsidR="00610BC0" w:rsidRPr="00A3204D" w:rsidRDefault="00610BC0" w:rsidP="001E1C1D">
            <w:pPr>
              <w:spacing w:after="0"/>
              <w:jc w:val="right"/>
              <w:rPr>
                <w:rFonts w:cs="Times New Roman"/>
                <w:sz w:val="18"/>
                <w:szCs w:val="18"/>
              </w:rPr>
            </w:pPr>
            <w:r w:rsidRPr="00A3204D">
              <w:rPr>
                <w:rFonts w:cs="Times New Roman"/>
                <w:sz w:val="18"/>
                <w:szCs w:val="18"/>
              </w:rPr>
              <w:t>46.782,00</w:t>
            </w:r>
          </w:p>
        </w:tc>
        <w:tc>
          <w:tcPr>
            <w:tcW w:w="1276" w:type="dxa"/>
            <w:shd w:val="clear" w:color="auto" w:fill="F2F2F2"/>
          </w:tcPr>
          <w:p w14:paraId="2F9DD7FA" w14:textId="5CBF6417" w:rsidR="00610BC0" w:rsidRPr="00A3204D" w:rsidRDefault="00610BC0" w:rsidP="001E1C1D">
            <w:pPr>
              <w:spacing w:after="0"/>
              <w:jc w:val="right"/>
              <w:rPr>
                <w:rFonts w:cs="Times New Roman"/>
                <w:sz w:val="18"/>
                <w:szCs w:val="18"/>
              </w:rPr>
            </w:pPr>
            <w:r w:rsidRPr="00A3204D">
              <w:rPr>
                <w:rFonts w:cs="Times New Roman"/>
                <w:sz w:val="18"/>
                <w:szCs w:val="18"/>
              </w:rPr>
              <w:t>46.782,00</w:t>
            </w:r>
          </w:p>
        </w:tc>
        <w:tc>
          <w:tcPr>
            <w:tcW w:w="1417" w:type="dxa"/>
            <w:shd w:val="clear" w:color="auto" w:fill="F2F2F2"/>
          </w:tcPr>
          <w:p w14:paraId="55736FB4" w14:textId="356FA31E" w:rsidR="00610BC0" w:rsidRPr="00A3204D" w:rsidRDefault="00610BC0" w:rsidP="001E1C1D">
            <w:pPr>
              <w:spacing w:after="0"/>
              <w:jc w:val="right"/>
              <w:rPr>
                <w:rFonts w:cs="Times New Roman"/>
                <w:sz w:val="18"/>
                <w:szCs w:val="18"/>
              </w:rPr>
            </w:pPr>
            <w:r w:rsidRPr="00A3204D">
              <w:rPr>
                <w:rFonts w:cs="Times New Roman"/>
                <w:sz w:val="18"/>
                <w:szCs w:val="18"/>
              </w:rPr>
              <w:t>45.046,37</w:t>
            </w:r>
          </w:p>
        </w:tc>
        <w:tc>
          <w:tcPr>
            <w:tcW w:w="993" w:type="dxa"/>
            <w:shd w:val="clear" w:color="auto" w:fill="F2F2F2"/>
          </w:tcPr>
          <w:p w14:paraId="06E12FAA" w14:textId="7FC65FDD" w:rsidR="00610BC0" w:rsidRPr="00A3204D" w:rsidRDefault="00610BC0" w:rsidP="001E1C1D">
            <w:pPr>
              <w:spacing w:after="0"/>
              <w:jc w:val="right"/>
              <w:rPr>
                <w:rFonts w:cs="Times New Roman"/>
                <w:sz w:val="18"/>
                <w:szCs w:val="18"/>
              </w:rPr>
            </w:pPr>
            <w:r w:rsidRPr="00A3204D">
              <w:rPr>
                <w:rFonts w:cs="Times New Roman"/>
                <w:sz w:val="18"/>
                <w:szCs w:val="18"/>
              </w:rPr>
              <w:t>96,29%</w:t>
            </w:r>
          </w:p>
        </w:tc>
      </w:tr>
      <w:tr w:rsidR="00610BC0" w:rsidRPr="00A3204D" w14:paraId="5FB8D752" w14:textId="77777777" w:rsidTr="00B64319">
        <w:tc>
          <w:tcPr>
            <w:tcW w:w="5098" w:type="dxa"/>
            <w:shd w:val="clear" w:color="auto" w:fill="F2F2F2"/>
          </w:tcPr>
          <w:p w14:paraId="6D7937FF" w14:textId="512950D6" w:rsidR="00610BC0" w:rsidRPr="00A3204D" w:rsidRDefault="00610BC0" w:rsidP="001E1C1D">
            <w:pPr>
              <w:spacing w:after="0"/>
              <w:rPr>
                <w:rFonts w:cs="Times New Roman"/>
                <w:sz w:val="18"/>
                <w:szCs w:val="18"/>
              </w:rPr>
            </w:pPr>
            <w:r w:rsidRPr="00A3204D">
              <w:rPr>
                <w:rFonts w:cs="Times New Roman"/>
                <w:sz w:val="18"/>
                <w:szCs w:val="18"/>
              </w:rPr>
              <w:lastRenderedPageBreak/>
              <w:t>37 Naknade građanima i kućanstvima na temelju osiguranja i druge naknade</w:t>
            </w:r>
          </w:p>
        </w:tc>
        <w:tc>
          <w:tcPr>
            <w:tcW w:w="1276" w:type="dxa"/>
            <w:shd w:val="clear" w:color="auto" w:fill="F2F2F2"/>
          </w:tcPr>
          <w:p w14:paraId="5E662F37" w14:textId="390EF8BC" w:rsidR="00610BC0" w:rsidRPr="00A3204D" w:rsidRDefault="00610BC0" w:rsidP="001E1C1D">
            <w:pPr>
              <w:spacing w:after="0"/>
              <w:jc w:val="right"/>
              <w:rPr>
                <w:rFonts w:cs="Times New Roman"/>
                <w:sz w:val="18"/>
                <w:szCs w:val="18"/>
              </w:rPr>
            </w:pPr>
            <w:r w:rsidRPr="00A3204D">
              <w:rPr>
                <w:rFonts w:cs="Times New Roman"/>
                <w:sz w:val="18"/>
                <w:szCs w:val="18"/>
              </w:rPr>
              <w:t>46.782,00</w:t>
            </w:r>
          </w:p>
        </w:tc>
        <w:tc>
          <w:tcPr>
            <w:tcW w:w="1276" w:type="dxa"/>
            <w:shd w:val="clear" w:color="auto" w:fill="F2F2F2"/>
          </w:tcPr>
          <w:p w14:paraId="112E3B4F" w14:textId="0E6919B8" w:rsidR="00610BC0" w:rsidRPr="00A3204D" w:rsidRDefault="00610BC0" w:rsidP="001E1C1D">
            <w:pPr>
              <w:spacing w:after="0"/>
              <w:jc w:val="right"/>
              <w:rPr>
                <w:rFonts w:cs="Times New Roman"/>
                <w:sz w:val="18"/>
                <w:szCs w:val="18"/>
              </w:rPr>
            </w:pPr>
            <w:r w:rsidRPr="00A3204D">
              <w:rPr>
                <w:rFonts w:cs="Times New Roman"/>
                <w:sz w:val="18"/>
                <w:szCs w:val="18"/>
              </w:rPr>
              <w:t>46.782,00</w:t>
            </w:r>
          </w:p>
        </w:tc>
        <w:tc>
          <w:tcPr>
            <w:tcW w:w="1417" w:type="dxa"/>
            <w:shd w:val="clear" w:color="auto" w:fill="F2F2F2"/>
          </w:tcPr>
          <w:p w14:paraId="35A5EF83" w14:textId="710C5E04" w:rsidR="00610BC0" w:rsidRPr="00A3204D" w:rsidRDefault="00610BC0" w:rsidP="001E1C1D">
            <w:pPr>
              <w:spacing w:after="0"/>
              <w:jc w:val="right"/>
              <w:rPr>
                <w:rFonts w:cs="Times New Roman"/>
                <w:sz w:val="18"/>
                <w:szCs w:val="18"/>
              </w:rPr>
            </w:pPr>
            <w:r w:rsidRPr="00A3204D">
              <w:rPr>
                <w:rFonts w:cs="Times New Roman"/>
                <w:sz w:val="18"/>
                <w:szCs w:val="18"/>
              </w:rPr>
              <w:t>45.046,37</w:t>
            </w:r>
          </w:p>
        </w:tc>
        <w:tc>
          <w:tcPr>
            <w:tcW w:w="993" w:type="dxa"/>
            <w:shd w:val="clear" w:color="auto" w:fill="F2F2F2"/>
          </w:tcPr>
          <w:p w14:paraId="36330E50" w14:textId="7608AE78" w:rsidR="00610BC0" w:rsidRPr="00A3204D" w:rsidRDefault="00610BC0" w:rsidP="001E1C1D">
            <w:pPr>
              <w:spacing w:after="0"/>
              <w:jc w:val="right"/>
              <w:rPr>
                <w:rFonts w:cs="Times New Roman"/>
                <w:sz w:val="18"/>
                <w:szCs w:val="18"/>
              </w:rPr>
            </w:pPr>
            <w:r w:rsidRPr="00A3204D">
              <w:rPr>
                <w:rFonts w:cs="Times New Roman"/>
                <w:sz w:val="18"/>
                <w:szCs w:val="18"/>
              </w:rPr>
              <w:t>96,29%</w:t>
            </w:r>
          </w:p>
        </w:tc>
      </w:tr>
      <w:tr w:rsidR="00610BC0" w:rsidRPr="00A3204D" w14:paraId="5426D8FD" w14:textId="77777777" w:rsidTr="00B64319">
        <w:tc>
          <w:tcPr>
            <w:tcW w:w="5098" w:type="dxa"/>
            <w:shd w:val="clear" w:color="auto" w:fill="F2F2F2"/>
          </w:tcPr>
          <w:p w14:paraId="1F7635DD" w14:textId="715F317B" w:rsidR="00610BC0" w:rsidRPr="00A3204D" w:rsidRDefault="00610BC0" w:rsidP="001E1C1D">
            <w:pPr>
              <w:spacing w:after="0"/>
              <w:rPr>
                <w:rFonts w:cs="Times New Roman"/>
                <w:sz w:val="18"/>
                <w:szCs w:val="18"/>
              </w:rPr>
            </w:pPr>
            <w:r w:rsidRPr="00A3204D">
              <w:rPr>
                <w:rFonts w:cs="Times New Roman"/>
                <w:sz w:val="18"/>
                <w:szCs w:val="18"/>
              </w:rPr>
              <w:t>372 Ostale naknade građanima i kućanstvima iz proračuna</w:t>
            </w:r>
          </w:p>
        </w:tc>
        <w:tc>
          <w:tcPr>
            <w:tcW w:w="1276" w:type="dxa"/>
            <w:shd w:val="clear" w:color="auto" w:fill="F2F2F2"/>
          </w:tcPr>
          <w:p w14:paraId="14FD14D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C1610E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592D3EC" w14:textId="6BFA3823" w:rsidR="00610BC0" w:rsidRPr="00A3204D" w:rsidRDefault="00610BC0" w:rsidP="001E1C1D">
            <w:pPr>
              <w:spacing w:after="0"/>
              <w:jc w:val="right"/>
              <w:rPr>
                <w:rFonts w:cs="Times New Roman"/>
                <w:sz w:val="18"/>
                <w:szCs w:val="18"/>
              </w:rPr>
            </w:pPr>
            <w:r w:rsidRPr="00A3204D">
              <w:rPr>
                <w:rFonts w:cs="Times New Roman"/>
                <w:sz w:val="18"/>
                <w:szCs w:val="18"/>
              </w:rPr>
              <w:t>45.046,37</w:t>
            </w:r>
          </w:p>
        </w:tc>
        <w:tc>
          <w:tcPr>
            <w:tcW w:w="993" w:type="dxa"/>
            <w:shd w:val="clear" w:color="auto" w:fill="F2F2F2"/>
          </w:tcPr>
          <w:p w14:paraId="50F4A33A" w14:textId="77777777" w:rsidR="00610BC0" w:rsidRPr="00A3204D" w:rsidRDefault="00610BC0" w:rsidP="001E1C1D">
            <w:pPr>
              <w:spacing w:after="0"/>
              <w:jc w:val="right"/>
              <w:rPr>
                <w:rFonts w:cs="Times New Roman"/>
                <w:sz w:val="18"/>
                <w:szCs w:val="18"/>
              </w:rPr>
            </w:pPr>
          </w:p>
        </w:tc>
      </w:tr>
      <w:tr w:rsidR="00610BC0" w14:paraId="316FE979" w14:textId="77777777" w:rsidTr="00B64319">
        <w:tc>
          <w:tcPr>
            <w:tcW w:w="5098" w:type="dxa"/>
          </w:tcPr>
          <w:p w14:paraId="5ECA8881" w14:textId="2D5C8A05" w:rsidR="00610BC0" w:rsidRDefault="00610BC0" w:rsidP="001E1C1D">
            <w:pPr>
              <w:spacing w:after="0"/>
              <w:rPr>
                <w:rFonts w:cs="Times New Roman"/>
                <w:sz w:val="18"/>
                <w:szCs w:val="18"/>
              </w:rPr>
            </w:pPr>
            <w:r>
              <w:rPr>
                <w:rFonts w:cs="Times New Roman"/>
                <w:sz w:val="18"/>
                <w:szCs w:val="18"/>
              </w:rPr>
              <w:t>3721 Naknade građanima i kućanstvima u novcu</w:t>
            </w:r>
          </w:p>
        </w:tc>
        <w:tc>
          <w:tcPr>
            <w:tcW w:w="1276" w:type="dxa"/>
          </w:tcPr>
          <w:p w14:paraId="1AE39BA6" w14:textId="77777777" w:rsidR="00610BC0" w:rsidRDefault="00610BC0" w:rsidP="001E1C1D">
            <w:pPr>
              <w:spacing w:after="0"/>
              <w:jc w:val="right"/>
              <w:rPr>
                <w:rFonts w:cs="Times New Roman"/>
                <w:sz w:val="18"/>
                <w:szCs w:val="18"/>
              </w:rPr>
            </w:pPr>
          </w:p>
        </w:tc>
        <w:tc>
          <w:tcPr>
            <w:tcW w:w="1276" w:type="dxa"/>
          </w:tcPr>
          <w:p w14:paraId="28D70087" w14:textId="77777777" w:rsidR="00610BC0" w:rsidRDefault="00610BC0" w:rsidP="001E1C1D">
            <w:pPr>
              <w:spacing w:after="0"/>
              <w:jc w:val="right"/>
              <w:rPr>
                <w:rFonts w:cs="Times New Roman"/>
                <w:sz w:val="18"/>
                <w:szCs w:val="18"/>
              </w:rPr>
            </w:pPr>
          </w:p>
        </w:tc>
        <w:tc>
          <w:tcPr>
            <w:tcW w:w="1417" w:type="dxa"/>
          </w:tcPr>
          <w:p w14:paraId="5B3C10FC" w14:textId="5227AB18" w:rsidR="00610BC0" w:rsidRDefault="00610BC0" w:rsidP="001E1C1D">
            <w:pPr>
              <w:spacing w:after="0"/>
              <w:jc w:val="right"/>
              <w:rPr>
                <w:rFonts w:cs="Times New Roman"/>
                <w:sz w:val="18"/>
                <w:szCs w:val="18"/>
              </w:rPr>
            </w:pPr>
            <w:r>
              <w:rPr>
                <w:rFonts w:cs="Times New Roman"/>
                <w:sz w:val="18"/>
                <w:szCs w:val="18"/>
              </w:rPr>
              <w:t>45.046,37</w:t>
            </w:r>
          </w:p>
        </w:tc>
        <w:tc>
          <w:tcPr>
            <w:tcW w:w="993" w:type="dxa"/>
          </w:tcPr>
          <w:p w14:paraId="6BBC4A01" w14:textId="77777777" w:rsidR="00610BC0" w:rsidRDefault="00610BC0" w:rsidP="001E1C1D">
            <w:pPr>
              <w:spacing w:after="0"/>
              <w:jc w:val="right"/>
              <w:rPr>
                <w:rFonts w:cs="Times New Roman"/>
                <w:sz w:val="18"/>
                <w:szCs w:val="18"/>
              </w:rPr>
            </w:pPr>
          </w:p>
        </w:tc>
      </w:tr>
      <w:tr w:rsidR="00610BC0" w:rsidRPr="00A3204D" w14:paraId="588DF678" w14:textId="77777777" w:rsidTr="00B64319">
        <w:trPr>
          <w:trHeight w:val="540"/>
        </w:trPr>
        <w:tc>
          <w:tcPr>
            <w:tcW w:w="5098" w:type="dxa"/>
            <w:shd w:val="clear" w:color="auto" w:fill="DAE8F2"/>
            <w:vAlign w:val="center"/>
          </w:tcPr>
          <w:p w14:paraId="4996020D" w14:textId="5935432B" w:rsidR="00610BC0" w:rsidRPr="00A3204D" w:rsidRDefault="00610BC0" w:rsidP="001E1C1D">
            <w:pPr>
              <w:spacing w:after="0"/>
              <w:rPr>
                <w:rFonts w:cs="Times New Roman"/>
                <w:b/>
                <w:sz w:val="18"/>
                <w:szCs w:val="18"/>
              </w:rPr>
            </w:pPr>
            <w:r w:rsidRPr="00A3204D">
              <w:rPr>
                <w:rFonts w:cs="Times New Roman"/>
                <w:b/>
                <w:sz w:val="18"/>
                <w:szCs w:val="18"/>
              </w:rPr>
              <w:t>AKTIVNOST A100070 Dom za starije i nemoćne osobe</w:t>
            </w:r>
          </w:p>
        </w:tc>
        <w:tc>
          <w:tcPr>
            <w:tcW w:w="1276" w:type="dxa"/>
            <w:shd w:val="clear" w:color="auto" w:fill="DAE8F2"/>
            <w:vAlign w:val="center"/>
          </w:tcPr>
          <w:p w14:paraId="1AD991A7" w14:textId="6B5EAD79" w:rsidR="00610BC0" w:rsidRPr="00A3204D" w:rsidRDefault="00610BC0" w:rsidP="001E1C1D">
            <w:pPr>
              <w:spacing w:after="0"/>
              <w:jc w:val="right"/>
              <w:rPr>
                <w:rFonts w:cs="Times New Roman"/>
                <w:b/>
                <w:sz w:val="18"/>
                <w:szCs w:val="18"/>
              </w:rPr>
            </w:pPr>
            <w:r w:rsidRPr="00A3204D">
              <w:rPr>
                <w:rFonts w:cs="Times New Roman"/>
                <w:b/>
                <w:sz w:val="18"/>
                <w:szCs w:val="18"/>
              </w:rPr>
              <w:t>295.000,00</w:t>
            </w:r>
          </w:p>
        </w:tc>
        <w:tc>
          <w:tcPr>
            <w:tcW w:w="1276" w:type="dxa"/>
            <w:shd w:val="clear" w:color="auto" w:fill="DAE8F2"/>
            <w:vAlign w:val="center"/>
          </w:tcPr>
          <w:p w14:paraId="27B580D9" w14:textId="2A31E788" w:rsidR="00610BC0" w:rsidRPr="00A3204D" w:rsidRDefault="00610BC0" w:rsidP="001E1C1D">
            <w:pPr>
              <w:spacing w:after="0"/>
              <w:jc w:val="right"/>
              <w:rPr>
                <w:rFonts w:cs="Times New Roman"/>
                <w:b/>
                <w:sz w:val="18"/>
                <w:szCs w:val="18"/>
              </w:rPr>
            </w:pPr>
            <w:r w:rsidRPr="00A3204D">
              <w:rPr>
                <w:rFonts w:cs="Times New Roman"/>
                <w:b/>
                <w:sz w:val="18"/>
                <w:szCs w:val="18"/>
              </w:rPr>
              <w:t>295.000,00</w:t>
            </w:r>
          </w:p>
        </w:tc>
        <w:tc>
          <w:tcPr>
            <w:tcW w:w="1417" w:type="dxa"/>
            <w:shd w:val="clear" w:color="auto" w:fill="DAE8F2"/>
            <w:vAlign w:val="center"/>
          </w:tcPr>
          <w:p w14:paraId="791CBBC0" w14:textId="578C0786" w:rsidR="00610BC0" w:rsidRPr="00A3204D" w:rsidRDefault="00610BC0" w:rsidP="001E1C1D">
            <w:pPr>
              <w:spacing w:after="0"/>
              <w:jc w:val="right"/>
              <w:rPr>
                <w:rFonts w:cs="Times New Roman"/>
                <w:b/>
                <w:sz w:val="18"/>
                <w:szCs w:val="18"/>
              </w:rPr>
            </w:pPr>
            <w:r w:rsidRPr="00A3204D">
              <w:rPr>
                <w:rFonts w:cs="Times New Roman"/>
                <w:b/>
                <w:sz w:val="18"/>
                <w:szCs w:val="18"/>
              </w:rPr>
              <w:t>295.000,00</w:t>
            </w:r>
          </w:p>
        </w:tc>
        <w:tc>
          <w:tcPr>
            <w:tcW w:w="993" w:type="dxa"/>
            <w:shd w:val="clear" w:color="auto" w:fill="DAE8F2"/>
            <w:vAlign w:val="center"/>
          </w:tcPr>
          <w:p w14:paraId="000B9CE0" w14:textId="3256802B"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56286BC7" w14:textId="77777777" w:rsidTr="00B64319">
        <w:tc>
          <w:tcPr>
            <w:tcW w:w="5098" w:type="dxa"/>
            <w:shd w:val="clear" w:color="auto" w:fill="CBFFCB"/>
          </w:tcPr>
          <w:p w14:paraId="1131EE86" w14:textId="67BB93F9"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3983B29" w14:textId="222899C4" w:rsidR="00610BC0" w:rsidRPr="00A3204D" w:rsidRDefault="00610BC0" w:rsidP="001E1C1D">
            <w:pPr>
              <w:spacing w:after="0"/>
              <w:jc w:val="right"/>
              <w:rPr>
                <w:rFonts w:cs="Times New Roman"/>
                <w:sz w:val="16"/>
                <w:szCs w:val="18"/>
              </w:rPr>
            </w:pPr>
            <w:r w:rsidRPr="00A3204D">
              <w:rPr>
                <w:rFonts w:cs="Times New Roman"/>
                <w:sz w:val="16"/>
                <w:szCs w:val="18"/>
              </w:rPr>
              <w:t>295.000,00</w:t>
            </w:r>
          </w:p>
        </w:tc>
        <w:tc>
          <w:tcPr>
            <w:tcW w:w="1276" w:type="dxa"/>
            <w:shd w:val="clear" w:color="auto" w:fill="CBFFCB"/>
          </w:tcPr>
          <w:p w14:paraId="42225B60" w14:textId="0A9FB3AC" w:rsidR="00610BC0" w:rsidRPr="00A3204D" w:rsidRDefault="00610BC0" w:rsidP="001E1C1D">
            <w:pPr>
              <w:spacing w:after="0"/>
              <w:jc w:val="right"/>
              <w:rPr>
                <w:rFonts w:cs="Times New Roman"/>
                <w:sz w:val="16"/>
                <w:szCs w:val="18"/>
              </w:rPr>
            </w:pPr>
            <w:r w:rsidRPr="00A3204D">
              <w:rPr>
                <w:rFonts w:cs="Times New Roman"/>
                <w:sz w:val="16"/>
                <w:szCs w:val="18"/>
              </w:rPr>
              <w:t>295.000,00</w:t>
            </w:r>
          </w:p>
        </w:tc>
        <w:tc>
          <w:tcPr>
            <w:tcW w:w="1417" w:type="dxa"/>
            <w:shd w:val="clear" w:color="auto" w:fill="CBFFCB"/>
          </w:tcPr>
          <w:p w14:paraId="3B1856A7" w14:textId="2BBC7B31" w:rsidR="00610BC0" w:rsidRPr="00A3204D" w:rsidRDefault="00610BC0" w:rsidP="001E1C1D">
            <w:pPr>
              <w:spacing w:after="0"/>
              <w:jc w:val="right"/>
              <w:rPr>
                <w:rFonts w:cs="Times New Roman"/>
                <w:sz w:val="16"/>
                <w:szCs w:val="18"/>
              </w:rPr>
            </w:pPr>
            <w:r w:rsidRPr="00A3204D">
              <w:rPr>
                <w:rFonts w:cs="Times New Roman"/>
                <w:sz w:val="16"/>
                <w:szCs w:val="18"/>
              </w:rPr>
              <w:t>295.000,00</w:t>
            </w:r>
          </w:p>
        </w:tc>
        <w:tc>
          <w:tcPr>
            <w:tcW w:w="993" w:type="dxa"/>
            <w:shd w:val="clear" w:color="auto" w:fill="CBFFCB"/>
          </w:tcPr>
          <w:p w14:paraId="207F7E99" w14:textId="32679271"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2C47A5D" w14:textId="77777777" w:rsidTr="00B64319">
        <w:tc>
          <w:tcPr>
            <w:tcW w:w="5098" w:type="dxa"/>
            <w:shd w:val="clear" w:color="auto" w:fill="F2F2F2"/>
          </w:tcPr>
          <w:p w14:paraId="35B0DC30" w14:textId="4696F15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CFBEC43" w14:textId="27B663BE" w:rsidR="00610BC0" w:rsidRPr="00A3204D" w:rsidRDefault="00610BC0" w:rsidP="001E1C1D">
            <w:pPr>
              <w:spacing w:after="0"/>
              <w:jc w:val="right"/>
              <w:rPr>
                <w:rFonts w:cs="Times New Roman"/>
                <w:sz w:val="18"/>
                <w:szCs w:val="18"/>
              </w:rPr>
            </w:pPr>
            <w:r w:rsidRPr="00A3204D">
              <w:rPr>
                <w:rFonts w:cs="Times New Roman"/>
                <w:sz w:val="18"/>
                <w:szCs w:val="18"/>
              </w:rPr>
              <w:t>295.000,00</w:t>
            </w:r>
          </w:p>
        </w:tc>
        <w:tc>
          <w:tcPr>
            <w:tcW w:w="1276" w:type="dxa"/>
            <w:shd w:val="clear" w:color="auto" w:fill="F2F2F2"/>
          </w:tcPr>
          <w:p w14:paraId="47A3A37A" w14:textId="1B1D2A2C" w:rsidR="00610BC0" w:rsidRPr="00A3204D" w:rsidRDefault="00610BC0" w:rsidP="001E1C1D">
            <w:pPr>
              <w:spacing w:after="0"/>
              <w:jc w:val="right"/>
              <w:rPr>
                <w:rFonts w:cs="Times New Roman"/>
                <w:sz w:val="18"/>
                <w:szCs w:val="18"/>
              </w:rPr>
            </w:pPr>
            <w:r w:rsidRPr="00A3204D">
              <w:rPr>
                <w:rFonts w:cs="Times New Roman"/>
                <w:sz w:val="18"/>
                <w:szCs w:val="18"/>
              </w:rPr>
              <w:t>295.000,00</w:t>
            </w:r>
          </w:p>
        </w:tc>
        <w:tc>
          <w:tcPr>
            <w:tcW w:w="1417" w:type="dxa"/>
            <w:shd w:val="clear" w:color="auto" w:fill="F2F2F2"/>
          </w:tcPr>
          <w:p w14:paraId="6BC350B1" w14:textId="48E78BA9" w:rsidR="00610BC0" w:rsidRPr="00A3204D" w:rsidRDefault="00610BC0" w:rsidP="001E1C1D">
            <w:pPr>
              <w:spacing w:after="0"/>
              <w:jc w:val="right"/>
              <w:rPr>
                <w:rFonts w:cs="Times New Roman"/>
                <w:sz w:val="18"/>
                <w:szCs w:val="18"/>
              </w:rPr>
            </w:pPr>
            <w:r w:rsidRPr="00A3204D">
              <w:rPr>
                <w:rFonts w:cs="Times New Roman"/>
                <w:sz w:val="18"/>
                <w:szCs w:val="18"/>
              </w:rPr>
              <w:t>295.000,00</w:t>
            </w:r>
          </w:p>
        </w:tc>
        <w:tc>
          <w:tcPr>
            <w:tcW w:w="993" w:type="dxa"/>
            <w:shd w:val="clear" w:color="auto" w:fill="F2F2F2"/>
          </w:tcPr>
          <w:p w14:paraId="508B157F" w14:textId="0982CF26"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860B9E9" w14:textId="77777777" w:rsidTr="00B64319">
        <w:tc>
          <w:tcPr>
            <w:tcW w:w="5098" w:type="dxa"/>
            <w:shd w:val="clear" w:color="auto" w:fill="F2F2F2"/>
          </w:tcPr>
          <w:p w14:paraId="543AEBE8" w14:textId="71C903E5"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737910E6" w14:textId="47A769BE" w:rsidR="00610BC0" w:rsidRPr="00A3204D" w:rsidRDefault="00610BC0" w:rsidP="001E1C1D">
            <w:pPr>
              <w:spacing w:after="0"/>
              <w:jc w:val="right"/>
              <w:rPr>
                <w:rFonts w:cs="Times New Roman"/>
                <w:sz w:val="18"/>
                <w:szCs w:val="18"/>
              </w:rPr>
            </w:pPr>
            <w:r w:rsidRPr="00A3204D">
              <w:rPr>
                <w:rFonts w:cs="Times New Roman"/>
                <w:sz w:val="18"/>
                <w:szCs w:val="18"/>
              </w:rPr>
              <w:t>295.000,00</w:t>
            </w:r>
          </w:p>
        </w:tc>
        <w:tc>
          <w:tcPr>
            <w:tcW w:w="1276" w:type="dxa"/>
            <w:shd w:val="clear" w:color="auto" w:fill="F2F2F2"/>
          </w:tcPr>
          <w:p w14:paraId="068A3DCC" w14:textId="7C907A1B" w:rsidR="00610BC0" w:rsidRPr="00A3204D" w:rsidRDefault="00610BC0" w:rsidP="001E1C1D">
            <w:pPr>
              <w:spacing w:after="0"/>
              <w:jc w:val="right"/>
              <w:rPr>
                <w:rFonts w:cs="Times New Roman"/>
                <w:sz w:val="18"/>
                <w:szCs w:val="18"/>
              </w:rPr>
            </w:pPr>
            <w:r w:rsidRPr="00A3204D">
              <w:rPr>
                <w:rFonts w:cs="Times New Roman"/>
                <w:sz w:val="18"/>
                <w:szCs w:val="18"/>
              </w:rPr>
              <w:t>295.000,00</w:t>
            </w:r>
          </w:p>
        </w:tc>
        <w:tc>
          <w:tcPr>
            <w:tcW w:w="1417" w:type="dxa"/>
            <w:shd w:val="clear" w:color="auto" w:fill="F2F2F2"/>
          </w:tcPr>
          <w:p w14:paraId="00716081" w14:textId="4DA96714" w:rsidR="00610BC0" w:rsidRPr="00A3204D" w:rsidRDefault="00610BC0" w:rsidP="001E1C1D">
            <w:pPr>
              <w:spacing w:after="0"/>
              <w:jc w:val="right"/>
              <w:rPr>
                <w:rFonts w:cs="Times New Roman"/>
                <w:sz w:val="18"/>
                <w:szCs w:val="18"/>
              </w:rPr>
            </w:pPr>
            <w:r w:rsidRPr="00A3204D">
              <w:rPr>
                <w:rFonts w:cs="Times New Roman"/>
                <w:sz w:val="18"/>
                <w:szCs w:val="18"/>
              </w:rPr>
              <w:t>295.000,00</w:t>
            </w:r>
          </w:p>
        </w:tc>
        <w:tc>
          <w:tcPr>
            <w:tcW w:w="993" w:type="dxa"/>
            <w:shd w:val="clear" w:color="auto" w:fill="F2F2F2"/>
          </w:tcPr>
          <w:p w14:paraId="61BD5B34" w14:textId="2CBCA100"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6837EDF" w14:textId="77777777" w:rsidTr="00B64319">
        <w:tc>
          <w:tcPr>
            <w:tcW w:w="5098" w:type="dxa"/>
            <w:shd w:val="clear" w:color="auto" w:fill="F2F2F2"/>
          </w:tcPr>
          <w:p w14:paraId="4A1129FA" w14:textId="1DA6FDF7"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0F842A2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C50B9F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FFBC068" w14:textId="2A69B51D" w:rsidR="00610BC0" w:rsidRPr="00A3204D" w:rsidRDefault="00610BC0" w:rsidP="001E1C1D">
            <w:pPr>
              <w:spacing w:after="0"/>
              <w:jc w:val="right"/>
              <w:rPr>
                <w:rFonts w:cs="Times New Roman"/>
                <w:sz w:val="18"/>
                <w:szCs w:val="18"/>
              </w:rPr>
            </w:pPr>
            <w:r w:rsidRPr="00A3204D">
              <w:rPr>
                <w:rFonts w:cs="Times New Roman"/>
                <w:sz w:val="18"/>
                <w:szCs w:val="18"/>
              </w:rPr>
              <w:t>295.000,00</w:t>
            </w:r>
          </w:p>
        </w:tc>
        <w:tc>
          <w:tcPr>
            <w:tcW w:w="993" w:type="dxa"/>
            <w:shd w:val="clear" w:color="auto" w:fill="F2F2F2"/>
          </w:tcPr>
          <w:p w14:paraId="61B98DD8" w14:textId="77777777" w:rsidR="00610BC0" w:rsidRPr="00A3204D" w:rsidRDefault="00610BC0" w:rsidP="001E1C1D">
            <w:pPr>
              <w:spacing w:after="0"/>
              <w:jc w:val="right"/>
              <w:rPr>
                <w:rFonts w:cs="Times New Roman"/>
                <w:sz w:val="18"/>
                <w:szCs w:val="18"/>
              </w:rPr>
            </w:pPr>
          </w:p>
        </w:tc>
      </w:tr>
      <w:tr w:rsidR="00610BC0" w14:paraId="45C7FDA0" w14:textId="77777777" w:rsidTr="00B64319">
        <w:tc>
          <w:tcPr>
            <w:tcW w:w="5098" w:type="dxa"/>
          </w:tcPr>
          <w:p w14:paraId="52A0224C" w14:textId="2459B3C0"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6450AF59" w14:textId="77777777" w:rsidR="00610BC0" w:rsidRDefault="00610BC0" w:rsidP="001E1C1D">
            <w:pPr>
              <w:spacing w:after="0"/>
              <w:jc w:val="right"/>
              <w:rPr>
                <w:rFonts w:cs="Times New Roman"/>
                <w:sz w:val="18"/>
                <w:szCs w:val="18"/>
              </w:rPr>
            </w:pPr>
          </w:p>
        </w:tc>
        <w:tc>
          <w:tcPr>
            <w:tcW w:w="1276" w:type="dxa"/>
          </w:tcPr>
          <w:p w14:paraId="0663DF33" w14:textId="77777777" w:rsidR="00610BC0" w:rsidRDefault="00610BC0" w:rsidP="001E1C1D">
            <w:pPr>
              <w:spacing w:after="0"/>
              <w:jc w:val="right"/>
              <w:rPr>
                <w:rFonts w:cs="Times New Roman"/>
                <w:sz w:val="18"/>
                <w:szCs w:val="18"/>
              </w:rPr>
            </w:pPr>
          </w:p>
        </w:tc>
        <w:tc>
          <w:tcPr>
            <w:tcW w:w="1417" w:type="dxa"/>
          </w:tcPr>
          <w:p w14:paraId="4076504A" w14:textId="20519150" w:rsidR="00610BC0" w:rsidRDefault="00610BC0" w:rsidP="001E1C1D">
            <w:pPr>
              <w:spacing w:after="0"/>
              <w:jc w:val="right"/>
              <w:rPr>
                <w:rFonts w:cs="Times New Roman"/>
                <w:sz w:val="18"/>
                <w:szCs w:val="18"/>
              </w:rPr>
            </w:pPr>
            <w:r>
              <w:rPr>
                <w:rFonts w:cs="Times New Roman"/>
                <w:sz w:val="18"/>
                <w:szCs w:val="18"/>
              </w:rPr>
              <w:t>295.000,00</w:t>
            </w:r>
          </w:p>
        </w:tc>
        <w:tc>
          <w:tcPr>
            <w:tcW w:w="993" w:type="dxa"/>
          </w:tcPr>
          <w:p w14:paraId="255B974C" w14:textId="77777777" w:rsidR="00610BC0" w:rsidRDefault="00610BC0" w:rsidP="001E1C1D">
            <w:pPr>
              <w:spacing w:after="0"/>
              <w:jc w:val="right"/>
              <w:rPr>
                <w:rFonts w:cs="Times New Roman"/>
                <w:sz w:val="18"/>
                <w:szCs w:val="18"/>
              </w:rPr>
            </w:pPr>
          </w:p>
        </w:tc>
      </w:tr>
      <w:tr w:rsidR="00610BC0" w:rsidRPr="00A3204D" w14:paraId="7CF85EC1" w14:textId="77777777" w:rsidTr="00B64319">
        <w:trPr>
          <w:trHeight w:val="540"/>
        </w:trPr>
        <w:tc>
          <w:tcPr>
            <w:tcW w:w="5098" w:type="dxa"/>
            <w:shd w:val="clear" w:color="auto" w:fill="DAE8F2"/>
            <w:vAlign w:val="center"/>
          </w:tcPr>
          <w:p w14:paraId="6EC87226" w14:textId="5F57FBC3" w:rsidR="00610BC0" w:rsidRPr="00A3204D" w:rsidRDefault="00610BC0" w:rsidP="001E1C1D">
            <w:pPr>
              <w:spacing w:after="0"/>
              <w:rPr>
                <w:rFonts w:cs="Times New Roman"/>
                <w:b/>
                <w:sz w:val="18"/>
                <w:szCs w:val="18"/>
              </w:rPr>
            </w:pPr>
            <w:r w:rsidRPr="00A3204D">
              <w:rPr>
                <w:rFonts w:cs="Times New Roman"/>
                <w:b/>
                <w:sz w:val="18"/>
                <w:szCs w:val="18"/>
              </w:rPr>
              <w:t>AKTIVNOST A100216 Društvo Crvenog križa Daruvar</w:t>
            </w:r>
          </w:p>
        </w:tc>
        <w:tc>
          <w:tcPr>
            <w:tcW w:w="1276" w:type="dxa"/>
            <w:shd w:val="clear" w:color="auto" w:fill="DAE8F2"/>
            <w:vAlign w:val="center"/>
          </w:tcPr>
          <w:p w14:paraId="1AD00575" w14:textId="4D62462D" w:rsidR="00610BC0" w:rsidRPr="00A3204D" w:rsidRDefault="00610BC0" w:rsidP="001E1C1D">
            <w:pPr>
              <w:spacing w:after="0"/>
              <w:jc w:val="right"/>
              <w:rPr>
                <w:rFonts w:cs="Times New Roman"/>
                <w:b/>
                <w:sz w:val="18"/>
                <w:szCs w:val="18"/>
              </w:rPr>
            </w:pPr>
            <w:r w:rsidRPr="00A3204D">
              <w:rPr>
                <w:rFonts w:cs="Times New Roman"/>
                <w:b/>
                <w:sz w:val="18"/>
                <w:szCs w:val="18"/>
              </w:rPr>
              <w:t>45.000,00</w:t>
            </w:r>
          </w:p>
        </w:tc>
        <w:tc>
          <w:tcPr>
            <w:tcW w:w="1276" w:type="dxa"/>
            <w:shd w:val="clear" w:color="auto" w:fill="DAE8F2"/>
            <w:vAlign w:val="center"/>
          </w:tcPr>
          <w:p w14:paraId="396E117A" w14:textId="4E2AFA1F" w:rsidR="00610BC0" w:rsidRPr="00A3204D" w:rsidRDefault="00610BC0" w:rsidP="001E1C1D">
            <w:pPr>
              <w:spacing w:after="0"/>
              <w:jc w:val="right"/>
              <w:rPr>
                <w:rFonts w:cs="Times New Roman"/>
                <w:b/>
                <w:sz w:val="18"/>
                <w:szCs w:val="18"/>
              </w:rPr>
            </w:pPr>
            <w:r w:rsidRPr="00A3204D">
              <w:rPr>
                <w:rFonts w:cs="Times New Roman"/>
                <w:b/>
                <w:sz w:val="18"/>
                <w:szCs w:val="18"/>
              </w:rPr>
              <w:t>45.000,00</w:t>
            </w:r>
          </w:p>
        </w:tc>
        <w:tc>
          <w:tcPr>
            <w:tcW w:w="1417" w:type="dxa"/>
            <w:shd w:val="clear" w:color="auto" w:fill="DAE8F2"/>
            <w:vAlign w:val="center"/>
          </w:tcPr>
          <w:p w14:paraId="4EA14318" w14:textId="61CA65EE" w:rsidR="00610BC0" w:rsidRPr="00A3204D" w:rsidRDefault="00610BC0" w:rsidP="001E1C1D">
            <w:pPr>
              <w:spacing w:after="0"/>
              <w:jc w:val="right"/>
              <w:rPr>
                <w:rFonts w:cs="Times New Roman"/>
                <w:b/>
                <w:sz w:val="18"/>
                <w:szCs w:val="18"/>
              </w:rPr>
            </w:pPr>
            <w:r w:rsidRPr="00A3204D">
              <w:rPr>
                <w:rFonts w:cs="Times New Roman"/>
                <w:b/>
                <w:sz w:val="18"/>
                <w:szCs w:val="18"/>
              </w:rPr>
              <w:t>45.000,00</w:t>
            </w:r>
          </w:p>
        </w:tc>
        <w:tc>
          <w:tcPr>
            <w:tcW w:w="993" w:type="dxa"/>
            <w:shd w:val="clear" w:color="auto" w:fill="DAE8F2"/>
            <w:vAlign w:val="center"/>
          </w:tcPr>
          <w:p w14:paraId="2C3B60AC" w14:textId="406B69E4"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6374D9CA" w14:textId="77777777" w:rsidTr="00B64319">
        <w:tc>
          <w:tcPr>
            <w:tcW w:w="5098" w:type="dxa"/>
            <w:shd w:val="clear" w:color="auto" w:fill="CBFFCB"/>
          </w:tcPr>
          <w:p w14:paraId="1EFE420E" w14:textId="14D3FF50"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B38E6EF" w14:textId="23F66D3E" w:rsidR="00610BC0" w:rsidRPr="00A3204D" w:rsidRDefault="00610BC0" w:rsidP="001E1C1D">
            <w:pPr>
              <w:spacing w:after="0"/>
              <w:jc w:val="right"/>
              <w:rPr>
                <w:rFonts w:cs="Times New Roman"/>
                <w:sz w:val="16"/>
                <w:szCs w:val="18"/>
              </w:rPr>
            </w:pPr>
            <w:r w:rsidRPr="00A3204D">
              <w:rPr>
                <w:rFonts w:cs="Times New Roman"/>
                <w:sz w:val="16"/>
                <w:szCs w:val="18"/>
              </w:rPr>
              <w:t>45.000,00</w:t>
            </w:r>
          </w:p>
        </w:tc>
        <w:tc>
          <w:tcPr>
            <w:tcW w:w="1276" w:type="dxa"/>
            <w:shd w:val="clear" w:color="auto" w:fill="CBFFCB"/>
          </w:tcPr>
          <w:p w14:paraId="71001C1D" w14:textId="3FC99A72" w:rsidR="00610BC0" w:rsidRPr="00A3204D" w:rsidRDefault="00610BC0" w:rsidP="001E1C1D">
            <w:pPr>
              <w:spacing w:after="0"/>
              <w:jc w:val="right"/>
              <w:rPr>
                <w:rFonts w:cs="Times New Roman"/>
                <w:sz w:val="16"/>
                <w:szCs w:val="18"/>
              </w:rPr>
            </w:pPr>
            <w:r w:rsidRPr="00A3204D">
              <w:rPr>
                <w:rFonts w:cs="Times New Roman"/>
                <w:sz w:val="16"/>
                <w:szCs w:val="18"/>
              </w:rPr>
              <w:t>45.000,00</w:t>
            </w:r>
          </w:p>
        </w:tc>
        <w:tc>
          <w:tcPr>
            <w:tcW w:w="1417" w:type="dxa"/>
            <w:shd w:val="clear" w:color="auto" w:fill="CBFFCB"/>
          </w:tcPr>
          <w:p w14:paraId="2C4374B4" w14:textId="3436E6B9" w:rsidR="00610BC0" w:rsidRPr="00A3204D" w:rsidRDefault="00610BC0" w:rsidP="001E1C1D">
            <w:pPr>
              <w:spacing w:after="0"/>
              <w:jc w:val="right"/>
              <w:rPr>
                <w:rFonts w:cs="Times New Roman"/>
                <w:sz w:val="16"/>
                <w:szCs w:val="18"/>
              </w:rPr>
            </w:pPr>
            <w:r w:rsidRPr="00A3204D">
              <w:rPr>
                <w:rFonts w:cs="Times New Roman"/>
                <w:sz w:val="16"/>
                <w:szCs w:val="18"/>
              </w:rPr>
              <w:t>45.000,00</w:t>
            </w:r>
          </w:p>
        </w:tc>
        <w:tc>
          <w:tcPr>
            <w:tcW w:w="993" w:type="dxa"/>
            <w:shd w:val="clear" w:color="auto" w:fill="CBFFCB"/>
          </w:tcPr>
          <w:p w14:paraId="7B00A989" w14:textId="1FCB97EE"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93E1E86" w14:textId="77777777" w:rsidTr="00B64319">
        <w:tc>
          <w:tcPr>
            <w:tcW w:w="5098" w:type="dxa"/>
            <w:shd w:val="clear" w:color="auto" w:fill="F2F2F2"/>
          </w:tcPr>
          <w:p w14:paraId="13E13820" w14:textId="2F25AFA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232D9F3" w14:textId="53D0839E" w:rsidR="00610BC0" w:rsidRPr="00A3204D" w:rsidRDefault="00610BC0" w:rsidP="001E1C1D">
            <w:pPr>
              <w:spacing w:after="0"/>
              <w:jc w:val="right"/>
              <w:rPr>
                <w:rFonts w:cs="Times New Roman"/>
                <w:sz w:val="18"/>
                <w:szCs w:val="18"/>
              </w:rPr>
            </w:pPr>
            <w:r w:rsidRPr="00A3204D">
              <w:rPr>
                <w:rFonts w:cs="Times New Roman"/>
                <w:sz w:val="18"/>
                <w:szCs w:val="18"/>
              </w:rPr>
              <w:t>45.000,00</w:t>
            </w:r>
          </w:p>
        </w:tc>
        <w:tc>
          <w:tcPr>
            <w:tcW w:w="1276" w:type="dxa"/>
            <w:shd w:val="clear" w:color="auto" w:fill="F2F2F2"/>
          </w:tcPr>
          <w:p w14:paraId="33E00D34" w14:textId="01561819" w:rsidR="00610BC0" w:rsidRPr="00A3204D" w:rsidRDefault="00610BC0" w:rsidP="001E1C1D">
            <w:pPr>
              <w:spacing w:after="0"/>
              <w:jc w:val="right"/>
              <w:rPr>
                <w:rFonts w:cs="Times New Roman"/>
                <w:sz w:val="18"/>
                <w:szCs w:val="18"/>
              </w:rPr>
            </w:pPr>
            <w:r w:rsidRPr="00A3204D">
              <w:rPr>
                <w:rFonts w:cs="Times New Roman"/>
                <w:sz w:val="18"/>
                <w:szCs w:val="18"/>
              </w:rPr>
              <w:t>45.000,00</w:t>
            </w:r>
          </w:p>
        </w:tc>
        <w:tc>
          <w:tcPr>
            <w:tcW w:w="1417" w:type="dxa"/>
            <w:shd w:val="clear" w:color="auto" w:fill="F2F2F2"/>
          </w:tcPr>
          <w:p w14:paraId="35675A22" w14:textId="5EE7266F" w:rsidR="00610BC0" w:rsidRPr="00A3204D" w:rsidRDefault="00610BC0" w:rsidP="001E1C1D">
            <w:pPr>
              <w:spacing w:after="0"/>
              <w:jc w:val="right"/>
              <w:rPr>
                <w:rFonts w:cs="Times New Roman"/>
                <w:sz w:val="18"/>
                <w:szCs w:val="18"/>
              </w:rPr>
            </w:pPr>
            <w:r w:rsidRPr="00A3204D">
              <w:rPr>
                <w:rFonts w:cs="Times New Roman"/>
                <w:sz w:val="18"/>
                <w:szCs w:val="18"/>
              </w:rPr>
              <w:t>45.000,00</w:t>
            </w:r>
          </w:p>
        </w:tc>
        <w:tc>
          <w:tcPr>
            <w:tcW w:w="993" w:type="dxa"/>
            <w:shd w:val="clear" w:color="auto" w:fill="F2F2F2"/>
          </w:tcPr>
          <w:p w14:paraId="7C8158F1" w14:textId="5E50D5A1"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603885D" w14:textId="77777777" w:rsidTr="00B64319">
        <w:tc>
          <w:tcPr>
            <w:tcW w:w="5098" w:type="dxa"/>
            <w:shd w:val="clear" w:color="auto" w:fill="F2F2F2"/>
          </w:tcPr>
          <w:p w14:paraId="04CD6F97" w14:textId="00934436"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583EB438" w14:textId="2CAC78CD" w:rsidR="00610BC0" w:rsidRPr="00A3204D" w:rsidRDefault="00610BC0" w:rsidP="001E1C1D">
            <w:pPr>
              <w:spacing w:after="0"/>
              <w:jc w:val="right"/>
              <w:rPr>
                <w:rFonts w:cs="Times New Roman"/>
                <w:sz w:val="18"/>
                <w:szCs w:val="18"/>
              </w:rPr>
            </w:pPr>
            <w:r w:rsidRPr="00A3204D">
              <w:rPr>
                <w:rFonts w:cs="Times New Roman"/>
                <w:sz w:val="18"/>
                <w:szCs w:val="18"/>
              </w:rPr>
              <w:t>45.000,00</w:t>
            </w:r>
          </w:p>
        </w:tc>
        <w:tc>
          <w:tcPr>
            <w:tcW w:w="1276" w:type="dxa"/>
            <w:shd w:val="clear" w:color="auto" w:fill="F2F2F2"/>
          </w:tcPr>
          <w:p w14:paraId="7894A34E" w14:textId="6FA31841" w:rsidR="00610BC0" w:rsidRPr="00A3204D" w:rsidRDefault="00610BC0" w:rsidP="001E1C1D">
            <w:pPr>
              <w:spacing w:after="0"/>
              <w:jc w:val="right"/>
              <w:rPr>
                <w:rFonts w:cs="Times New Roman"/>
                <w:sz w:val="18"/>
                <w:szCs w:val="18"/>
              </w:rPr>
            </w:pPr>
            <w:r w:rsidRPr="00A3204D">
              <w:rPr>
                <w:rFonts w:cs="Times New Roman"/>
                <w:sz w:val="18"/>
                <w:szCs w:val="18"/>
              </w:rPr>
              <w:t>45.000,00</w:t>
            </w:r>
          </w:p>
        </w:tc>
        <w:tc>
          <w:tcPr>
            <w:tcW w:w="1417" w:type="dxa"/>
            <w:shd w:val="clear" w:color="auto" w:fill="F2F2F2"/>
          </w:tcPr>
          <w:p w14:paraId="7949D4CE" w14:textId="5EE65B67" w:rsidR="00610BC0" w:rsidRPr="00A3204D" w:rsidRDefault="00610BC0" w:rsidP="001E1C1D">
            <w:pPr>
              <w:spacing w:after="0"/>
              <w:jc w:val="right"/>
              <w:rPr>
                <w:rFonts w:cs="Times New Roman"/>
                <w:sz w:val="18"/>
                <w:szCs w:val="18"/>
              </w:rPr>
            </w:pPr>
            <w:r w:rsidRPr="00A3204D">
              <w:rPr>
                <w:rFonts w:cs="Times New Roman"/>
                <w:sz w:val="18"/>
                <w:szCs w:val="18"/>
              </w:rPr>
              <w:t>45.000,00</w:t>
            </w:r>
          </w:p>
        </w:tc>
        <w:tc>
          <w:tcPr>
            <w:tcW w:w="993" w:type="dxa"/>
            <w:shd w:val="clear" w:color="auto" w:fill="F2F2F2"/>
          </w:tcPr>
          <w:p w14:paraId="6201B181" w14:textId="21C0DC52"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8CC97A3" w14:textId="77777777" w:rsidTr="00B64319">
        <w:tc>
          <w:tcPr>
            <w:tcW w:w="5098" w:type="dxa"/>
            <w:shd w:val="clear" w:color="auto" w:fill="F2F2F2"/>
          </w:tcPr>
          <w:p w14:paraId="3E87C15C" w14:textId="2BE1EDC1"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7911CAD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A9EF82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FA3324E" w14:textId="156ADF08" w:rsidR="00610BC0" w:rsidRPr="00A3204D" w:rsidRDefault="00610BC0" w:rsidP="001E1C1D">
            <w:pPr>
              <w:spacing w:after="0"/>
              <w:jc w:val="right"/>
              <w:rPr>
                <w:rFonts w:cs="Times New Roman"/>
                <w:sz w:val="18"/>
                <w:szCs w:val="18"/>
              </w:rPr>
            </w:pPr>
            <w:r w:rsidRPr="00A3204D">
              <w:rPr>
                <w:rFonts w:cs="Times New Roman"/>
                <w:sz w:val="18"/>
                <w:szCs w:val="18"/>
              </w:rPr>
              <w:t>45.000,00</w:t>
            </w:r>
          </w:p>
        </w:tc>
        <w:tc>
          <w:tcPr>
            <w:tcW w:w="993" w:type="dxa"/>
            <w:shd w:val="clear" w:color="auto" w:fill="F2F2F2"/>
          </w:tcPr>
          <w:p w14:paraId="1C266A66" w14:textId="77777777" w:rsidR="00610BC0" w:rsidRPr="00A3204D" w:rsidRDefault="00610BC0" w:rsidP="001E1C1D">
            <w:pPr>
              <w:spacing w:after="0"/>
              <w:jc w:val="right"/>
              <w:rPr>
                <w:rFonts w:cs="Times New Roman"/>
                <w:sz w:val="18"/>
                <w:szCs w:val="18"/>
              </w:rPr>
            </w:pPr>
          </w:p>
        </w:tc>
      </w:tr>
      <w:tr w:rsidR="00610BC0" w14:paraId="42ED9DDD" w14:textId="77777777" w:rsidTr="00B64319">
        <w:tc>
          <w:tcPr>
            <w:tcW w:w="5098" w:type="dxa"/>
          </w:tcPr>
          <w:p w14:paraId="6F91707E" w14:textId="30CE0D57"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3995816B" w14:textId="77777777" w:rsidR="00610BC0" w:rsidRDefault="00610BC0" w:rsidP="001E1C1D">
            <w:pPr>
              <w:spacing w:after="0"/>
              <w:jc w:val="right"/>
              <w:rPr>
                <w:rFonts w:cs="Times New Roman"/>
                <w:sz w:val="18"/>
                <w:szCs w:val="18"/>
              </w:rPr>
            </w:pPr>
          </w:p>
        </w:tc>
        <w:tc>
          <w:tcPr>
            <w:tcW w:w="1276" w:type="dxa"/>
          </w:tcPr>
          <w:p w14:paraId="3792B239" w14:textId="77777777" w:rsidR="00610BC0" w:rsidRDefault="00610BC0" w:rsidP="001E1C1D">
            <w:pPr>
              <w:spacing w:after="0"/>
              <w:jc w:val="right"/>
              <w:rPr>
                <w:rFonts w:cs="Times New Roman"/>
                <w:sz w:val="18"/>
                <w:szCs w:val="18"/>
              </w:rPr>
            </w:pPr>
          </w:p>
        </w:tc>
        <w:tc>
          <w:tcPr>
            <w:tcW w:w="1417" w:type="dxa"/>
          </w:tcPr>
          <w:p w14:paraId="11CC1212" w14:textId="6BE28537" w:rsidR="00610BC0" w:rsidRDefault="00610BC0" w:rsidP="001E1C1D">
            <w:pPr>
              <w:spacing w:after="0"/>
              <w:jc w:val="right"/>
              <w:rPr>
                <w:rFonts w:cs="Times New Roman"/>
                <w:sz w:val="18"/>
                <w:szCs w:val="18"/>
              </w:rPr>
            </w:pPr>
            <w:r>
              <w:rPr>
                <w:rFonts w:cs="Times New Roman"/>
                <w:sz w:val="18"/>
                <w:szCs w:val="18"/>
              </w:rPr>
              <w:t>45.000,00</w:t>
            </w:r>
          </w:p>
        </w:tc>
        <w:tc>
          <w:tcPr>
            <w:tcW w:w="993" w:type="dxa"/>
          </w:tcPr>
          <w:p w14:paraId="4B2AC5A8" w14:textId="77777777" w:rsidR="00610BC0" w:rsidRDefault="00610BC0" w:rsidP="001E1C1D">
            <w:pPr>
              <w:spacing w:after="0"/>
              <w:jc w:val="right"/>
              <w:rPr>
                <w:rFonts w:cs="Times New Roman"/>
                <w:sz w:val="18"/>
                <w:szCs w:val="18"/>
              </w:rPr>
            </w:pPr>
          </w:p>
        </w:tc>
      </w:tr>
      <w:tr w:rsidR="00610BC0" w:rsidRPr="00A3204D" w14:paraId="729BEC8F" w14:textId="77777777" w:rsidTr="00B64319">
        <w:trPr>
          <w:trHeight w:val="540"/>
        </w:trPr>
        <w:tc>
          <w:tcPr>
            <w:tcW w:w="5098" w:type="dxa"/>
            <w:shd w:val="clear" w:color="auto" w:fill="DAE8F2"/>
            <w:vAlign w:val="center"/>
          </w:tcPr>
          <w:p w14:paraId="3E73A1F7" w14:textId="62CF255B" w:rsidR="00610BC0" w:rsidRPr="00A3204D" w:rsidRDefault="00610BC0" w:rsidP="001E1C1D">
            <w:pPr>
              <w:spacing w:after="0"/>
              <w:rPr>
                <w:rFonts w:cs="Times New Roman"/>
                <w:b/>
                <w:sz w:val="18"/>
                <w:szCs w:val="18"/>
              </w:rPr>
            </w:pPr>
            <w:r w:rsidRPr="00A3204D">
              <w:rPr>
                <w:rFonts w:cs="Times New Roman"/>
                <w:b/>
                <w:sz w:val="18"/>
                <w:szCs w:val="18"/>
              </w:rPr>
              <w:t>AKTIVNOST A100302 Zaželi dostojanstven život u Daruvaru</w:t>
            </w:r>
          </w:p>
        </w:tc>
        <w:tc>
          <w:tcPr>
            <w:tcW w:w="1276" w:type="dxa"/>
            <w:shd w:val="clear" w:color="auto" w:fill="DAE8F2"/>
            <w:vAlign w:val="center"/>
          </w:tcPr>
          <w:p w14:paraId="751955C5" w14:textId="3FD8F431" w:rsidR="00610BC0" w:rsidRPr="00A3204D" w:rsidRDefault="00610BC0" w:rsidP="001E1C1D">
            <w:pPr>
              <w:spacing w:after="0"/>
              <w:jc w:val="right"/>
              <w:rPr>
                <w:rFonts w:cs="Times New Roman"/>
                <w:b/>
                <w:sz w:val="18"/>
                <w:szCs w:val="18"/>
              </w:rPr>
            </w:pPr>
            <w:r w:rsidRPr="00A3204D">
              <w:rPr>
                <w:rFonts w:cs="Times New Roman"/>
                <w:b/>
                <w:sz w:val="18"/>
                <w:szCs w:val="18"/>
              </w:rPr>
              <w:t>494.040,00</w:t>
            </w:r>
          </w:p>
        </w:tc>
        <w:tc>
          <w:tcPr>
            <w:tcW w:w="1276" w:type="dxa"/>
            <w:shd w:val="clear" w:color="auto" w:fill="DAE8F2"/>
            <w:vAlign w:val="center"/>
          </w:tcPr>
          <w:p w14:paraId="67FC6CFC" w14:textId="011CD75E" w:rsidR="00610BC0" w:rsidRPr="00A3204D" w:rsidRDefault="00610BC0" w:rsidP="001E1C1D">
            <w:pPr>
              <w:spacing w:after="0"/>
              <w:jc w:val="right"/>
              <w:rPr>
                <w:rFonts w:cs="Times New Roman"/>
                <w:b/>
                <w:sz w:val="18"/>
                <w:szCs w:val="18"/>
              </w:rPr>
            </w:pPr>
            <w:r w:rsidRPr="00A3204D">
              <w:rPr>
                <w:rFonts w:cs="Times New Roman"/>
                <w:b/>
                <w:sz w:val="18"/>
                <w:szCs w:val="18"/>
              </w:rPr>
              <w:t>494.040,00</w:t>
            </w:r>
          </w:p>
        </w:tc>
        <w:tc>
          <w:tcPr>
            <w:tcW w:w="1417" w:type="dxa"/>
            <w:shd w:val="clear" w:color="auto" w:fill="DAE8F2"/>
            <w:vAlign w:val="center"/>
          </w:tcPr>
          <w:p w14:paraId="59EDFAA7" w14:textId="4A7EE346" w:rsidR="00610BC0" w:rsidRPr="00A3204D" w:rsidRDefault="00610BC0" w:rsidP="001E1C1D">
            <w:pPr>
              <w:spacing w:after="0"/>
              <w:jc w:val="right"/>
              <w:rPr>
                <w:rFonts w:cs="Times New Roman"/>
                <w:b/>
                <w:sz w:val="18"/>
                <w:szCs w:val="18"/>
              </w:rPr>
            </w:pPr>
            <w:r w:rsidRPr="00A3204D">
              <w:rPr>
                <w:rFonts w:cs="Times New Roman"/>
                <w:b/>
                <w:sz w:val="18"/>
                <w:szCs w:val="18"/>
              </w:rPr>
              <w:t>477.083,30</w:t>
            </w:r>
          </w:p>
        </w:tc>
        <w:tc>
          <w:tcPr>
            <w:tcW w:w="993" w:type="dxa"/>
            <w:shd w:val="clear" w:color="auto" w:fill="DAE8F2"/>
            <w:vAlign w:val="center"/>
          </w:tcPr>
          <w:p w14:paraId="6D0EFA0E" w14:textId="74ACC7EE" w:rsidR="00610BC0" w:rsidRPr="00A3204D" w:rsidRDefault="00610BC0" w:rsidP="001E1C1D">
            <w:pPr>
              <w:spacing w:after="0"/>
              <w:jc w:val="right"/>
              <w:rPr>
                <w:rFonts w:cs="Times New Roman"/>
                <w:b/>
                <w:sz w:val="18"/>
                <w:szCs w:val="18"/>
              </w:rPr>
            </w:pPr>
            <w:r w:rsidRPr="00A3204D">
              <w:rPr>
                <w:rFonts w:cs="Times New Roman"/>
                <w:b/>
                <w:sz w:val="18"/>
                <w:szCs w:val="18"/>
              </w:rPr>
              <w:t>96,57%</w:t>
            </w:r>
          </w:p>
        </w:tc>
      </w:tr>
      <w:tr w:rsidR="00610BC0" w:rsidRPr="00A3204D" w14:paraId="33D8A0A3" w14:textId="77777777" w:rsidTr="00B64319">
        <w:tc>
          <w:tcPr>
            <w:tcW w:w="5098" w:type="dxa"/>
            <w:shd w:val="clear" w:color="auto" w:fill="CBFFCB"/>
          </w:tcPr>
          <w:p w14:paraId="6BCDDBDD" w14:textId="1897499C"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378AD90" w14:textId="7EEFB6F7" w:rsidR="00610BC0" w:rsidRPr="00A3204D" w:rsidRDefault="00610BC0" w:rsidP="001E1C1D">
            <w:pPr>
              <w:spacing w:after="0"/>
              <w:jc w:val="right"/>
              <w:rPr>
                <w:rFonts w:cs="Times New Roman"/>
                <w:sz w:val="16"/>
                <w:szCs w:val="18"/>
              </w:rPr>
            </w:pPr>
            <w:r w:rsidRPr="00A3204D">
              <w:rPr>
                <w:rFonts w:cs="Times New Roman"/>
                <w:sz w:val="16"/>
                <w:szCs w:val="18"/>
              </w:rPr>
              <w:t>400,00</w:t>
            </w:r>
          </w:p>
        </w:tc>
        <w:tc>
          <w:tcPr>
            <w:tcW w:w="1276" w:type="dxa"/>
            <w:shd w:val="clear" w:color="auto" w:fill="CBFFCB"/>
          </w:tcPr>
          <w:p w14:paraId="57A745F4" w14:textId="4D4B2501" w:rsidR="00610BC0" w:rsidRPr="00A3204D" w:rsidRDefault="00610BC0" w:rsidP="001E1C1D">
            <w:pPr>
              <w:spacing w:after="0"/>
              <w:jc w:val="right"/>
              <w:rPr>
                <w:rFonts w:cs="Times New Roman"/>
                <w:sz w:val="16"/>
                <w:szCs w:val="18"/>
              </w:rPr>
            </w:pPr>
            <w:r w:rsidRPr="00A3204D">
              <w:rPr>
                <w:rFonts w:cs="Times New Roman"/>
                <w:sz w:val="16"/>
                <w:szCs w:val="18"/>
              </w:rPr>
              <w:t>400,00</w:t>
            </w:r>
          </w:p>
        </w:tc>
        <w:tc>
          <w:tcPr>
            <w:tcW w:w="1417" w:type="dxa"/>
            <w:shd w:val="clear" w:color="auto" w:fill="CBFFCB"/>
          </w:tcPr>
          <w:p w14:paraId="473376E9" w14:textId="56D77A31" w:rsidR="00610BC0" w:rsidRPr="00A3204D" w:rsidRDefault="00610BC0" w:rsidP="001E1C1D">
            <w:pPr>
              <w:spacing w:after="0"/>
              <w:jc w:val="right"/>
              <w:rPr>
                <w:rFonts w:cs="Times New Roman"/>
                <w:sz w:val="16"/>
                <w:szCs w:val="18"/>
              </w:rPr>
            </w:pPr>
            <w:r w:rsidRPr="00A3204D">
              <w:rPr>
                <w:rFonts w:cs="Times New Roman"/>
                <w:sz w:val="16"/>
                <w:szCs w:val="18"/>
              </w:rPr>
              <w:t>266,00</w:t>
            </w:r>
          </w:p>
        </w:tc>
        <w:tc>
          <w:tcPr>
            <w:tcW w:w="993" w:type="dxa"/>
            <w:shd w:val="clear" w:color="auto" w:fill="CBFFCB"/>
          </w:tcPr>
          <w:p w14:paraId="0068141F" w14:textId="3E5D7595" w:rsidR="00610BC0" w:rsidRPr="00A3204D" w:rsidRDefault="00610BC0" w:rsidP="001E1C1D">
            <w:pPr>
              <w:spacing w:after="0"/>
              <w:jc w:val="right"/>
              <w:rPr>
                <w:rFonts w:cs="Times New Roman"/>
                <w:sz w:val="16"/>
                <w:szCs w:val="18"/>
              </w:rPr>
            </w:pPr>
            <w:r w:rsidRPr="00A3204D">
              <w:rPr>
                <w:rFonts w:cs="Times New Roman"/>
                <w:sz w:val="16"/>
                <w:szCs w:val="18"/>
              </w:rPr>
              <w:t>66,50%</w:t>
            </w:r>
          </w:p>
        </w:tc>
      </w:tr>
      <w:tr w:rsidR="00610BC0" w:rsidRPr="00A3204D" w14:paraId="7AC6F573" w14:textId="77777777" w:rsidTr="00B64319">
        <w:tc>
          <w:tcPr>
            <w:tcW w:w="5098" w:type="dxa"/>
            <w:shd w:val="clear" w:color="auto" w:fill="F2F2F2"/>
          </w:tcPr>
          <w:p w14:paraId="2E63F486" w14:textId="3DC33A2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BA87CA4" w14:textId="0599FFD9" w:rsidR="00610BC0" w:rsidRPr="00A3204D" w:rsidRDefault="00610BC0" w:rsidP="001E1C1D">
            <w:pPr>
              <w:spacing w:after="0"/>
              <w:jc w:val="right"/>
              <w:rPr>
                <w:rFonts w:cs="Times New Roman"/>
                <w:sz w:val="18"/>
                <w:szCs w:val="18"/>
              </w:rPr>
            </w:pPr>
            <w:r w:rsidRPr="00A3204D">
              <w:rPr>
                <w:rFonts w:cs="Times New Roman"/>
                <w:sz w:val="18"/>
                <w:szCs w:val="18"/>
              </w:rPr>
              <w:t>400,00</w:t>
            </w:r>
          </w:p>
        </w:tc>
        <w:tc>
          <w:tcPr>
            <w:tcW w:w="1276" w:type="dxa"/>
            <w:shd w:val="clear" w:color="auto" w:fill="F2F2F2"/>
          </w:tcPr>
          <w:p w14:paraId="19C26FC1" w14:textId="7FF8E4F8" w:rsidR="00610BC0" w:rsidRPr="00A3204D" w:rsidRDefault="00610BC0" w:rsidP="001E1C1D">
            <w:pPr>
              <w:spacing w:after="0"/>
              <w:jc w:val="right"/>
              <w:rPr>
                <w:rFonts w:cs="Times New Roman"/>
                <w:sz w:val="18"/>
                <w:szCs w:val="18"/>
              </w:rPr>
            </w:pPr>
            <w:r w:rsidRPr="00A3204D">
              <w:rPr>
                <w:rFonts w:cs="Times New Roman"/>
                <w:sz w:val="18"/>
                <w:szCs w:val="18"/>
              </w:rPr>
              <w:t>400,00</w:t>
            </w:r>
          </w:p>
        </w:tc>
        <w:tc>
          <w:tcPr>
            <w:tcW w:w="1417" w:type="dxa"/>
            <w:shd w:val="clear" w:color="auto" w:fill="F2F2F2"/>
          </w:tcPr>
          <w:p w14:paraId="5346003A" w14:textId="0A7506B1" w:rsidR="00610BC0" w:rsidRPr="00A3204D" w:rsidRDefault="00610BC0" w:rsidP="001E1C1D">
            <w:pPr>
              <w:spacing w:after="0"/>
              <w:jc w:val="right"/>
              <w:rPr>
                <w:rFonts w:cs="Times New Roman"/>
                <w:sz w:val="18"/>
                <w:szCs w:val="18"/>
              </w:rPr>
            </w:pPr>
            <w:r w:rsidRPr="00A3204D">
              <w:rPr>
                <w:rFonts w:cs="Times New Roman"/>
                <w:sz w:val="18"/>
                <w:szCs w:val="18"/>
              </w:rPr>
              <w:t>266,00</w:t>
            </w:r>
          </w:p>
        </w:tc>
        <w:tc>
          <w:tcPr>
            <w:tcW w:w="993" w:type="dxa"/>
            <w:shd w:val="clear" w:color="auto" w:fill="F2F2F2"/>
          </w:tcPr>
          <w:p w14:paraId="3391C889" w14:textId="60F3862B" w:rsidR="00610BC0" w:rsidRPr="00A3204D" w:rsidRDefault="00610BC0" w:rsidP="001E1C1D">
            <w:pPr>
              <w:spacing w:after="0"/>
              <w:jc w:val="right"/>
              <w:rPr>
                <w:rFonts w:cs="Times New Roman"/>
                <w:sz w:val="18"/>
                <w:szCs w:val="18"/>
              </w:rPr>
            </w:pPr>
            <w:r w:rsidRPr="00A3204D">
              <w:rPr>
                <w:rFonts w:cs="Times New Roman"/>
                <w:sz w:val="18"/>
                <w:szCs w:val="18"/>
              </w:rPr>
              <w:t>66,50%</w:t>
            </w:r>
          </w:p>
        </w:tc>
      </w:tr>
      <w:tr w:rsidR="00610BC0" w:rsidRPr="00A3204D" w14:paraId="233D263D" w14:textId="77777777" w:rsidTr="00B64319">
        <w:tc>
          <w:tcPr>
            <w:tcW w:w="5098" w:type="dxa"/>
            <w:shd w:val="clear" w:color="auto" w:fill="F2F2F2"/>
          </w:tcPr>
          <w:p w14:paraId="1B05FAD5" w14:textId="7BF0B8A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F74792C" w14:textId="5CE94F09" w:rsidR="00610BC0" w:rsidRPr="00A3204D" w:rsidRDefault="00610BC0" w:rsidP="001E1C1D">
            <w:pPr>
              <w:spacing w:after="0"/>
              <w:jc w:val="right"/>
              <w:rPr>
                <w:rFonts w:cs="Times New Roman"/>
                <w:sz w:val="18"/>
                <w:szCs w:val="18"/>
              </w:rPr>
            </w:pPr>
            <w:r w:rsidRPr="00A3204D">
              <w:rPr>
                <w:rFonts w:cs="Times New Roman"/>
                <w:sz w:val="18"/>
                <w:szCs w:val="18"/>
              </w:rPr>
              <w:t>400,00</w:t>
            </w:r>
          </w:p>
        </w:tc>
        <w:tc>
          <w:tcPr>
            <w:tcW w:w="1276" w:type="dxa"/>
            <w:shd w:val="clear" w:color="auto" w:fill="F2F2F2"/>
          </w:tcPr>
          <w:p w14:paraId="425964E0" w14:textId="7D8A0114" w:rsidR="00610BC0" w:rsidRPr="00A3204D" w:rsidRDefault="00610BC0" w:rsidP="001E1C1D">
            <w:pPr>
              <w:spacing w:after="0"/>
              <w:jc w:val="right"/>
              <w:rPr>
                <w:rFonts w:cs="Times New Roman"/>
                <w:sz w:val="18"/>
                <w:szCs w:val="18"/>
              </w:rPr>
            </w:pPr>
            <w:r w:rsidRPr="00A3204D">
              <w:rPr>
                <w:rFonts w:cs="Times New Roman"/>
                <w:sz w:val="18"/>
                <w:szCs w:val="18"/>
              </w:rPr>
              <w:t>400,00</w:t>
            </w:r>
          </w:p>
        </w:tc>
        <w:tc>
          <w:tcPr>
            <w:tcW w:w="1417" w:type="dxa"/>
            <w:shd w:val="clear" w:color="auto" w:fill="F2F2F2"/>
          </w:tcPr>
          <w:p w14:paraId="7A7FC1AF" w14:textId="3258634A" w:rsidR="00610BC0" w:rsidRPr="00A3204D" w:rsidRDefault="00610BC0" w:rsidP="001E1C1D">
            <w:pPr>
              <w:spacing w:after="0"/>
              <w:jc w:val="right"/>
              <w:rPr>
                <w:rFonts w:cs="Times New Roman"/>
                <w:sz w:val="18"/>
                <w:szCs w:val="18"/>
              </w:rPr>
            </w:pPr>
            <w:r w:rsidRPr="00A3204D">
              <w:rPr>
                <w:rFonts w:cs="Times New Roman"/>
                <w:sz w:val="18"/>
                <w:szCs w:val="18"/>
              </w:rPr>
              <w:t>266,00</w:t>
            </w:r>
          </w:p>
        </w:tc>
        <w:tc>
          <w:tcPr>
            <w:tcW w:w="993" w:type="dxa"/>
            <w:shd w:val="clear" w:color="auto" w:fill="F2F2F2"/>
          </w:tcPr>
          <w:p w14:paraId="4869F086" w14:textId="220F22E3" w:rsidR="00610BC0" w:rsidRPr="00A3204D" w:rsidRDefault="00610BC0" w:rsidP="001E1C1D">
            <w:pPr>
              <w:spacing w:after="0"/>
              <w:jc w:val="right"/>
              <w:rPr>
                <w:rFonts w:cs="Times New Roman"/>
                <w:sz w:val="18"/>
                <w:szCs w:val="18"/>
              </w:rPr>
            </w:pPr>
            <w:r w:rsidRPr="00A3204D">
              <w:rPr>
                <w:rFonts w:cs="Times New Roman"/>
                <w:sz w:val="18"/>
                <w:szCs w:val="18"/>
              </w:rPr>
              <w:t>66,50%</w:t>
            </w:r>
          </w:p>
        </w:tc>
      </w:tr>
      <w:tr w:rsidR="00610BC0" w:rsidRPr="00A3204D" w14:paraId="4A06276D" w14:textId="77777777" w:rsidTr="00B64319">
        <w:tc>
          <w:tcPr>
            <w:tcW w:w="5098" w:type="dxa"/>
            <w:shd w:val="clear" w:color="auto" w:fill="F2F2F2"/>
          </w:tcPr>
          <w:p w14:paraId="11BB09E9" w14:textId="69235B8F"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4F77FCF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930A15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9A9777E" w14:textId="0C7C6A6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7B87250" w14:textId="77777777" w:rsidR="00610BC0" w:rsidRPr="00A3204D" w:rsidRDefault="00610BC0" w:rsidP="001E1C1D">
            <w:pPr>
              <w:spacing w:after="0"/>
              <w:jc w:val="right"/>
              <w:rPr>
                <w:rFonts w:cs="Times New Roman"/>
                <w:sz w:val="18"/>
                <w:szCs w:val="18"/>
              </w:rPr>
            </w:pPr>
          </w:p>
        </w:tc>
      </w:tr>
      <w:tr w:rsidR="00610BC0" w14:paraId="02A3B26C" w14:textId="77777777" w:rsidTr="00B64319">
        <w:tc>
          <w:tcPr>
            <w:tcW w:w="5098" w:type="dxa"/>
          </w:tcPr>
          <w:p w14:paraId="568F3C3C" w14:textId="5D007ABA"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5006A73B" w14:textId="77777777" w:rsidR="00610BC0" w:rsidRDefault="00610BC0" w:rsidP="001E1C1D">
            <w:pPr>
              <w:spacing w:after="0"/>
              <w:jc w:val="right"/>
              <w:rPr>
                <w:rFonts w:cs="Times New Roman"/>
                <w:sz w:val="18"/>
                <w:szCs w:val="18"/>
              </w:rPr>
            </w:pPr>
          </w:p>
        </w:tc>
        <w:tc>
          <w:tcPr>
            <w:tcW w:w="1276" w:type="dxa"/>
          </w:tcPr>
          <w:p w14:paraId="2A4A6FAE" w14:textId="77777777" w:rsidR="00610BC0" w:rsidRDefault="00610BC0" w:rsidP="001E1C1D">
            <w:pPr>
              <w:spacing w:after="0"/>
              <w:jc w:val="right"/>
              <w:rPr>
                <w:rFonts w:cs="Times New Roman"/>
                <w:sz w:val="18"/>
                <w:szCs w:val="18"/>
              </w:rPr>
            </w:pPr>
          </w:p>
        </w:tc>
        <w:tc>
          <w:tcPr>
            <w:tcW w:w="1417" w:type="dxa"/>
          </w:tcPr>
          <w:p w14:paraId="04AB399C" w14:textId="767112D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D9EDD7B" w14:textId="77777777" w:rsidR="00610BC0" w:rsidRDefault="00610BC0" w:rsidP="001E1C1D">
            <w:pPr>
              <w:spacing w:after="0"/>
              <w:jc w:val="right"/>
              <w:rPr>
                <w:rFonts w:cs="Times New Roman"/>
                <w:sz w:val="18"/>
                <w:szCs w:val="18"/>
              </w:rPr>
            </w:pPr>
          </w:p>
        </w:tc>
      </w:tr>
      <w:tr w:rsidR="00610BC0" w:rsidRPr="00A3204D" w14:paraId="3A87A12B" w14:textId="77777777" w:rsidTr="00B64319">
        <w:tc>
          <w:tcPr>
            <w:tcW w:w="5098" w:type="dxa"/>
            <w:shd w:val="clear" w:color="auto" w:fill="F2F2F2"/>
          </w:tcPr>
          <w:p w14:paraId="5F3FA6A0" w14:textId="003EB6C8"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27E837F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2B8EC6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B512EA9" w14:textId="00F6C710" w:rsidR="00610BC0" w:rsidRPr="00A3204D" w:rsidRDefault="00610BC0" w:rsidP="001E1C1D">
            <w:pPr>
              <w:spacing w:after="0"/>
              <w:jc w:val="right"/>
              <w:rPr>
                <w:rFonts w:cs="Times New Roman"/>
                <w:sz w:val="18"/>
                <w:szCs w:val="18"/>
              </w:rPr>
            </w:pPr>
            <w:r w:rsidRPr="00A3204D">
              <w:rPr>
                <w:rFonts w:cs="Times New Roman"/>
                <w:sz w:val="18"/>
                <w:szCs w:val="18"/>
              </w:rPr>
              <w:t>266,00</w:t>
            </w:r>
          </w:p>
        </w:tc>
        <w:tc>
          <w:tcPr>
            <w:tcW w:w="993" w:type="dxa"/>
            <w:shd w:val="clear" w:color="auto" w:fill="F2F2F2"/>
          </w:tcPr>
          <w:p w14:paraId="1999C0D6" w14:textId="77777777" w:rsidR="00610BC0" w:rsidRPr="00A3204D" w:rsidRDefault="00610BC0" w:rsidP="001E1C1D">
            <w:pPr>
              <w:spacing w:after="0"/>
              <w:jc w:val="right"/>
              <w:rPr>
                <w:rFonts w:cs="Times New Roman"/>
                <w:sz w:val="18"/>
                <w:szCs w:val="18"/>
              </w:rPr>
            </w:pPr>
          </w:p>
        </w:tc>
      </w:tr>
      <w:tr w:rsidR="00610BC0" w14:paraId="6BB09387" w14:textId="77777777" w:rsidTr="00B64319">
        <w:tc>
          <w:tcPr>
            <w:tcW w:w="5098" w:type="dxa"/>
          </w:tcPr>
          <w:p w14:paraId="2C32A585" w14:textId="70189DF9"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2E04B9AE" w14:textId="77777777" w:rsidR="00610BC0" w:rsidRDefault="00610BC0" w:rsidP="001E1C1D">
            <w:pPr>
              <w:spacing w:after="0"/>
              <w:jc w:val="right"/>
              <w:rPr>
                <w:rFonts w:cs="Times New Roman"/>
                <w:sz w:val="18"/>
                <w:szCs w:val="18"/>
              </w:rPr>
            </w:pPr>
          </w:p>
        </w:tc>
        <w:tc>
          <w:tcPr>
            <w:tcW w:w="1276" w:type="dxa"/>
          </w:tcPr>
          <w:p w14:paraId="0654244D" w14:textId="77777777" w:rsidR="00610BC0" w:rsidRDefault="00610BC0" w:rsidP="001E1C1D">
            <w:pPr>
              <w:spacing w:after="0"/>
              <w:jc w:val="right"/>
              <w:rPr>
                <w:rFonts w:cs="Times New Roman"/>
                <w:sz w:val="18"/>
                <w:szCs w:val="18"/>
              </w:rPr>
            </w:pPr>
          </w:p>
        </w:tc>
        <w:tc>
          <w:tcPr>
            <w:tcW w:w="1417" w:type="dxa"/>
          </w:tcPr>
          <w:p w14:paraId="65015A83" w14:textId="7B714414" w:rsidR="00610BC0" w:rsidRDefault="00610BC0" w:rsidP="001E1C1D">
            <w:pPr>
              <w:spacing w:after="0"/>
              <w:jc w:val="right"/>
              <w:rPr>
                <w:rFonts w:cs="Times New Roman"/>
                <w:sz w:val="18"/>
                <w:szCs w:val="18"/>
              </w:rPr>
            </w:pPr>
            <w:r>
              <w:rPr>
                <w:rFonts w:cs="Times New Roman"/>
                <w:sz w:val="18"/>
                <w:szCs w:val="18"/>
              </w:rPr>
              <w:t>266,00</w:t>
            </w:r>
          </w:p>
        </w:tc>
        <w:tc>
          <w:tcPr>
            <w:tcW w:w="993" w:type="dxa"/>
          </w:tcPr>
          <w:p w14:paraId="401473F0" w14:textId="77777777" w:rsidR="00610BC0" w:rsidRDefault="00610BC0" w:rsidP="001E1C1D">
            <w:pPr>
              <w:spacing w:after="0"/>
              <w:jc w:val="right"/>
              <w:rPr>
                <w:rFonts w:cs="Times New Roman"/>
                <w:sz w:val="18"/>
                <w:szCs w:val="18"/>
              </w:rPr>
            </w:pPr>
          </w:p>
        </w:tc>
      </w:tr>
      <w:tr w:rsidR="00610BC0" w:rsidRPr="00A3204D" w14:paraId="61EC24B4" w14:textId="77777777" w:rsidTr="00B64319">
        <w:tc>
          <w:tcPr>
            <w:tcW w:w="5098" w:type="dxa"/>
            <w:shd w:val="clear" w:color="auto" w:fill="CBFFCB"/>
          </w:tcPr>
          <w:p w14:paraId="2C40287A" w14:textId="3B48F012" w:rsidR="00610BC0" w:rsidRPr="00A3204D" w:rsidRDefault="00610BC0" w:rsidP="001E1C1D">
            <w:pPr>
              <w:spacing w:after="0"/>
              <w:rPr>
                <w:rFonts w:cs="Times New Roman"/>
                <w:sz w:val="16"/>
                <w:szCs w:val="18"/>
              </w:rPr>
            </w:pPr>
            <w:r w:rsidRPr="00A3204D">
              <w:rPr>
                <w:rFonts w:cs="Times New Roman"/>
                <w:sz w:val="16"/>
                <w:szCs w:val="18"/>
              </w:rPr>
              <w:t>IZVOR 526 Pomoći - Zaželi dostojanstven život u Daruvaru</w:t>
            </w:r>
          </w:p>
        </w:tc>
        <w:tc>
          <w:tcPr>
            <w:tcW w:w="1276" w:type="dxa"/>
            <w:shd w:val="clear" w:color="auto" w:fill="CBFFCB"/>
          </w:tcPr>
          <w:p w14:paraId="345DA72A" w14:textId="782EC4D8" w:rsidR="00610BC0" w:rsidRPr="00A3204D" w:rsidRDefault="00610BC0" w:rsidP="001E1C1D">
            <w:pPr>
              <w:spacing w:after="0"/>
              <w:jc w:val="right"/>
              <w:rPr>
                <w:rFonts w:cs="Times New Roman"/>
                <w:sz w:val="16"/>
                <w:szCs w:val="18"/>
              </w:rPr>
            </w:pPr>
            <w:r w:rsidRPr="00A3204D">
              <w:rPr>
                <w:rFonts w:cs="Times New Roman"/>
                <w:sz w:val="16"/>
                <w:szCs w:val="18"/>
              </w:rPr>
              <w:t>493.640,00</w:t>
            </w:r>
          </w:p>
        </w:tc>
        <w:tc>
          <w:tcPr>
            <w:tcW w:w="1276" w:type="dxa"/>
            <w:shd w:val="clear" w:color="auto" w:fill="CBFFCB"/>
          </w:tcPr>
          <w:p w14:paraId="07E2BDBE" w14:textId="3542784C" w:rsidR="00610BC0" w:rsidRPr="00A3204D" w:rsidRDefault="00610BC0" w:rsidP="001E1C1D">
            <w:pPr>
              <w:spacing w:after="0"/>
              <w:jc w:val="right"/>
              <w:rPr>
                <w:rFonts w:cs="Times New Roman"/>
                <w:sz w:val="16"/>
                <w:szCs w:val="18"/>
              </w:rPr>
            </w:pPr>
            <w:r w:rsidRPr="00A3204D">
              <w:rPr>
                <w:rFonts w:cs="Times New Roman"/>
                <w:sz w:val="16"/>
                <w:szCs w:val="18"/>
              </w:rPr>
              <w:t>493.640,00</w:t>
            </w:r>
          </w:p>
        </w:tc>
        <w:tc>
          <w:tcPr>
            <w:tcW w:w="1417" w:type="dxa"/>
            <w:shd w:val="clear" w:color="auto" w:fill="CBFFCB"/>
          </w:tcPr>
          <w:p w14:paraId="2095E071" w14:textId="520DCFC1" w:rsidR="00610BC0" w:rsidRPr="00A3204D" w:rsidRDefault="00610BC0" w:rsidP="001E1C1D">
            <w:pPr>
              <w:spacing w:after="0"/>
              <w:jc w:val="right"/>
              <w:rPr>
                <w:rFonts w:cs="Times New Roman"/>
                <w:sz w:val="16"/>
                <w:szCs w:val="18"/>
              </w:rPr>
            </w:pPr>
            <w:r w:rsidRPr="00A3204D">
              <w:rPr>
                <w:rFonts w:cs="Times New Roman"/>
                <w:sz w:val="16"/>
                <w:szCs w:val="18"/>
              </w:rPr>
              <w:t>476.817,30</w:t>
            </w:r>
          </w:p>
        </w:tc>
        <w:tc>
          <w:tcPr>
            <w:tcW w:w="993" w:type="dxa"/>
            <w:shd w:val="clear" w:color="auto" w:fill="CBFFCB"/>
          </w:tcPr>
          <w:p w14:paraId="38C11269" w14:textId="3C2C9B7A" w:rsidR="00610BC0" w:rsidRPr="00A3204D" w:rsidRDefault="00610BC0" w:rsidP="001E1C1D">
            <w:pPr>
              <w:spacing w:after="0"/>
              <w:jc w:val="right"/>
              <w:rPr>
                <w:rFonts w:cs="Times New Roman"/>
                <w:sz w:val="16"/>
                <w:szCs w:val="18"/>
              </w:rPr>
            </w:pPr>
            <w:r w:rsidRPr="00A3204D">
              <w:rPr>
                <w:rFonts w:cs="Times New Roman"/>
                <w:sz w:val="16"/>
                <w:szCs w:val="18"/>
              </w:rPr>
              <w:t>96,59%</w:t>
            </w:r>
          </w:p>
        </w:tc>
      </w:tr>
      <w:tr w:rsidR="00610BC0" w:rsidRPr="00A3204D" w14:paraId="1782E33A" w14:textId="77777777" w:rsidTr="00B64319">
        <w:tc>
          <w:tcPr>
            <w:tcW w:w="5098" w:type="dxa"/>
            <w:shd w:val="clear" w:color="auto" w:fill="F2F2F2"/>
          </w:tcPr>
          <w:p w14:paraId="28A3C1B9" w14:textId="1353EDAF"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D4BAA5A" w14:textId="15D1FC3D" w:rsidR="00610BC0" w:rsidRPr="00A3204D" w:rsidRDefault="00610BC0" w:rsidP="001E1C1D">
            <w:pPr>
              <w:spacing w:after="0"/>
              <w:jc w:val="right"/>
              <w:rPr>
                <w:rFonts w:cs="Times New Roman"/>
                <w:sz w:val="18"/>
                <w:szCs w:val="18"/>
              </w:rPr>
            </w:pPr>
            <w:r w:rsidRPr="00A3204D">
              <w:rPr>
                <w:rFonts w:cs="Times New Roman"/>
                <w:sz w:val="18"/>
                <w:szCs w:val="18"/>
              </w:rPr>
              <w:t>493.640,00</w:t>
            </w:r>
          </w:p>
        </w:tc>
        <w:tc>
          <w:tcPr>
            <w:tcW w:w="1276" w:type="dxa"/>
            <w:shd w:val="clear" w:color="auto" w:fill="F2F2F2"/>
          </w:tcPr>
          <w:p w14:paraId="4AD317DC" w14:textId="33C66356" w:rsidR="00610BC0" w:rsidRPr="00A3204D" w:rsidRDefault="00610BC0" w:rsidP="001E1C1D">
            <w:pPr>
              <w:spacing w:after="0"/>
              <w:jc w:val="right"/>
              <w:rPr>
                <w:rFonts w:cs="Times New Roman"/>
                <w:sz w:val="18"/>
                <w:szCs w:val="18"/>
              </w:rPr>
            </w:pPr>
            <w:r w:rsidRPr="00A3204D">
              <w:rPr>
                <w:rFonts w:cs="Times New Roman"/>
                <w:sz w:val="18"/>
                <w:szCs w:val="18"/>
              </w:rPr>
              <w:t>493.640,00</w:t>
            </w:r>
          </w:p>
        </w:tc>
        <w:tc>
          <w:tcPr>
            <w:tcW w:w="1417" w:type="dxa"/>
            <w:shd w:val="clear" w:color="auto" w:fill="F2F2F2"/>
          </w:tcPr>
          <w:p w14:paraId="1F47329C" w14:textId="5CDDB667" w:rsidR="00610BC0" w:rsidRPr="00A3204D" w:rsidRDefault="00610BC0" w:rsidP="001E1C1D">
            <w:pPr>
              <w:spacing w:after="0"/>
              <w:jc w:val="right"/>
              <w:rPr>
                <w:rFonts w:cs="Times New Roman"/>
                <w:sz w:val="18"/>
                <w:szCs w:val="18"/>
              </w:rPr>
            </w:pPr>
            <w:r w:rsidRPr="00A3204D">
              <w:rPr>
                <w:rFonts w:cs="Times New Roman"/>
                <w:sz w:val="18"/>
                <w:szCs w:val="18"/>
              </w:rPr>
              <w:t>476.817,30</w:t>
            </w:r>
          </w:p>
        </w:tc>
        <w:tc>
          <w:tcPr>
            <w:tcW w:w="993" w:type="dxa"/>
            <w:shd w:val="clear" w:color="auto" w:fill="F2F2F2"/>
          </w:tcPr>
          <w:p w14:paraId="3EB3EC74" w14:textId="0D0C44FA" w:rsidR="00610BC0" w:rsidRPr="00A3204D" w:rsidRDefault="00610BC0" w:rsidP="001E1C1D">
            <w:pPr>
              <w:spacing w:after="0"/>
              <w:jc w:val="right"/>
              <w:rPr>
                <w:rFonts w:cs="Times New Roman"/>
                <w:sz w:val="18"/>
                <w:szCs w:val="18"/>
              </w:rPr>
            </w:pPr>
            <w:r w:rsidRPr="00A3204D">
              <w:rPr>
                <w:rFonts w:cs="Times New Roman"/>
                <w:sz w:val="18"/>
                <w:szCs w:val="18"/>
              </w:rPr>
              <w:t>96,59%</w:t>
            </w:r>
          </w:p>
        </w:tc>
      </w:tr>
      <w:tr w:rsidR="00610BC0" w:rsidRPr="00A3204D" w14:paraId="125B35EC" w14:textId="77777777" w:rsidTr="00B64319">
        <w:tc>
          <w:tcPr>
            <w:tcW w:w="5098" w:type="dxa"/>
            <w:shd w:val="clear" w:color="auto" w:fill="F2F2F2"/>
          </w:tcPr>
          <w:p w14:paraId="7DDCCDDE" w14:textId="50304D6A"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1AD2B529" w14:textId="6816BB90" w:rsidR="00610BC0" w:rsidRPr="00A3204D" w:rsidRDefault="00610BC0" w:rsidP="001E1C1D">
            <w:pPr>
              <w:spacing w:after="0"/>
              <w:jc w:val="right"/>
              <w:rPr>
                <w:rFonts w:cs="Times New Roman"/>
                <w:sz w:val="18"/>
                <w:szCs w:val="18"/>
              </w:rPr>
            </w:pPr>
            <w:r w:rsidRPr="00A3204D">
              <w:rPr>
                <w:rFonts w:cs="Times New Roman"/>
                <w:sz w:val="18"/>
                <w:szCs w:val="18"/>
              </w:rPr>
              <w:t>477.440,00</w:t>
            </w:r>
          </w:p>
        </w:tc>
        <w:tc>
          <w:tcPr>
            <w:tcW w:w="1276" w:type="dxa"/>
            <w:shd w:val="clear" w:color="auto" w:fill="F2F2F2"/>
          </w:tcPr>
          <w:p w14:paraId="207CB4F2" w14:textId="4B267E45" w:rsidR="00610BC0" w:rsidRPr="00A3204D" w:rsidRDefault="00610BC0" w:rsidP="001E1C1D">
            <w:pPr>
              <w:spacing w:after="0"/>
              <w:jc w:val="right"/>
              <w:rPr>
                <w:rFonts w:cs="Times New Roman"/>
                <w:sz w:val="18"/>
                <w:szCs w:val="18"/>
              </w:rPr>
            </w:pPr>
            <w:r w:rsidRPr="00A3204D">
              <w:rPr>
                <w:rFonts w:cs="Times New Roman"/>
                <w:sz w:val="18"/>
                <w:szCs w:val="18"/>
              </w:rPr>
              <w:t>477.440,00</w:t>
            </w:r>
          </w:p>
        </w:tc>
        <w:tc>
          <w:tcPr>
            <w:tcW w:w="1417" w:type="dxa"/>
            <w:shd w:val="clear" w:color="auto" w:fill="F2F2F2"/>
          </w:tcPr>
          <w:p w14:paraId="6B367397" w14:textId="1EC6F9AE" w:rsidR="00610BC0" w:rsidRPr="00A3204D" w:rsidRDefault="00610BC0" w:rsidP="001E1C1D">
            <w:pPr>
              <w:spacing w:after="0"/>
              <w:jc w:val="right"/>
              <w:rPr>
                <w:rFonts w:cs="Times New Roman"/>
                <w:sz w:val="18"/>
                <w:szCs w:val="18"/>
              </w:rPr>
            </w:pPr>
            <w:r w:rsidRPr="00A3204D">
              <w:rPr>
                <w:rFonts w:cs="Times New Roman"/>
                <w:sz w:val="18"/>
                <w:szCs w:val="18"/>
              </w:rPr>
              <w:t>468.743,57</w:t>
            </w:r>
          </w:p>
        </w:tc>
        <w:tc>
          <w:tcPr>
            <w:tcW w:w="993" w:type="dxa"/>
            <w:shd w:val="clear" w:color="auto" w:fill="F2F2F2"/>
          </w:tcPr>
          <w:p w14:paraId="6B6EBD25" w14:textId="139AFEFD" w:rsidR="00610BC0" w:rsidRPr="00A3204D" w:rsidRDefault="00610BC0" w:rsidP="001E1C1D">
            <w:pPr>
              <w:spacing w:after="0"/>
              <w:jc w:val="right"/>
              <w:rPr>
                <w:rFonts w:cs="Times New Roman"/>
                <w:sz w:val="18"/>
                <w:szCs w:val="18"/>
              </w:rPr>
            </w:pPr>
            <w:r w:rsidRPr="00A3204D">
              <w:rPr>
                <w:rFonts w:cs="Times New Roman"/>
                <w:sz w:val="18"/>
                <w:szCs w:val="18"/>
              </w:rPr>
              <w:t>98,18%</w:t>
            </w:r>
          </w:p>
        </w:tc>
      </w:tr>
      <w:tr w:rsidR="00610BC0" w:rsidRPr="00A3204D" w14:paraId="07D76357" w14:textId="77777777" w:rsidTr="00B64319">
        <w:tc>
          <w:tcPr>
            <w:tcW w:w="5098" w:type="dxa"/>
            <w:shd w:val="clear" w:color="auto" w:fill="F2F2F2"/>
          </w:tcPr>
          <w:p w14:paraId="789B318B" w14:textId="6D0AC709"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74C8A53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0773BC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93CDA19" w14:textId="51829A95" w:rsidR="00610BC0" w:rsidRPr="00A3204D" w:rsidRDefault="00610BC0" w:rsidP="001E1C1D">
            <w:pPr>
              <w:spacing w:after="0"/>
              <w:jc w:val="right"/>
              <w:rPr>
                <w:rFonts w:cs="Times New Roman"/>
                <w:sz w:val="18"/>
                <w:szCs w:val="18"/>
              </w:rPr>
            </w:pPr>
            <w:r w:rsidRPr="00A3204D">
              <w:rPr>
                <w:rFonts w:cs="Times New Roman"/>
                <w:sz w:val="18"/>
                <w:szCs w:val="18"/>
              </w:rPr>
              <w:t>383.264,88</w:t>
            </w:r>
          </w:p>
        </w:tc>
        <w:tc>
          <w:tcPr>
            <w:tcW w:w="993" w:type="dxa"/>
            <w:shd w:val="clear" w:color="auto" w:fill="F2F2F2"/>
          </w:tcPr>
          <w:p w14:paraId="3575EB79" w14:textId="77777777" w:rsidR="00610BC0" w:rsidRPr="00A3204D" w:rsidRDefault="00610BC0" w:rsidP="001E1C1D">
            <w:pPr>
              <w:spacing w:after="0"/>
              <w:jc w:val="right"/>
              <w:rPr>
                <w:rFonts w:cs="Times New Roman"/>
                <w:sz w:val="18"/>
                <w:szCs w:val="18"/>
              </w:rPr>
            </w:pPr>
          </w:p>
        </w:tc>
      </w:tr>
      <w:tr w:rsidR="00610BC0" w14:paraId="4EDD1B2B" w14:textId="77777777" w:rsidTr="00B64319">
        <w:tc>
          <w:tcPr>
            <w:tcW w:w="5098" w:type="dxa"/>
          </w:tcPr>
          <w:p w14:paraId="307E32AD" w14:textId="13681A2A"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746AED76" w14:textId="77777777" w:rsidR="00610BC0" w:rsidRDefault="00610BC0" w:rsidP="001E1C1D">
            <w:pPr>
              <w:spacing w:after="0"/>
              <w:jc w:val="right"/>
              <w:rPr>
                <w:rFonts w:cs="Times New Roman"/>
                <w:sz w:val="18"/>
                <w:szCs w:val="18"/>
              </w:rPr>
            </w:pPr>
          </w:p>
        </w:tc>
        <w:tc>
          <w:tcPr>
            <w:tcW w:w="1276" w:type="dxa"/>
          </w:tcPr>
          <w:p w14:paraId="4524C72C" w14:textId="77777777" w:rsidR="00610BC0" w:rsidRDefault="00610BC0" w:rsidP="001E1C1D">
            <w:pPr>
              <w:spacing w:after="0"/>
              <w:jc w:val="right"/>
              <w:rPr>
                <w:rFonts w:cs="Times New Roman"/>
                <w:sz w:val="18"/>
                <w:szCs w:val="18"/>
              </w:rPr>
            </w:pPr>
          </w:p>
        </w:tc>
        <w:tc>
          <w:tcPr>
            <w:tcW w:w="1417" w:type="dxa"/>
          </w:tcPr>
          <w:p w14:paraId="2EF9ADD7" w14:textId="1BC0730F" w:rsidR="00610BC0" w:rsidRDefault="00610BC0" w:rsidP="001E1C1D">
            <w:pPr>
              <w:spacing w:after="0"/>
              <w:jc w:val="right"/>
              <w:rPr>
                <w:rFonts w:cs="Times New Roman"/>
                <w:sz w:val="18"/>
                <w:szCs w:val="18"/>
              </w:rPr>
            </w:pPr>
            <w:r>
              <w:rPr>
                <w:rFonts w:cs="Times New Roman"/>
                <w:sz w:val="18"/>
                <w:szCs w:val="18"/>
              </w:rPr>
              <w:t>383.264,88</w:t>
            </w:r>
          </w:p>
        </w:tc>
        <w:tc>
          <w:tcPr>
            <w:tcW w:w="993" w:type="dxa"/>
          </w:tcPr>
          <w:p w14:paraId="71BBDB68" w14:textId="77777777" w:rsidR="00610BC0" w:rsidRDefault="00610BC0" w:rsidP="001E1C1D">
            <w:pPr>
              <w:spacing w:after="0"/>
              <w:jc w:val="right"/>
              <w:rPr>
                <w:rFonts w:cs="Times New Roman"/>
                <w:sz w:val="18"/>
                <w:szCs w:val="18"/>
              </w:rPr>
            </w:pPr>
          </w:p>
        </w:tc>
      </w:tr>
      <w:tr w:rsidR="00610BC0" w:rsidRPr="00A3204D" w14:paraId="29302AF5" w14:textId="77777777" w:rsidTr="00B64319">
        <w:tc>
          <w:tcPr>
            <w:tcW w:w="5098" w:type="dxa"/>
            <w:shd w:val="clear" w:color="auto" w:fill="F2F2F2"/>
          </w:tcPr>
          <w:p w14:paraId="14696173" w14:textId="37ECD3BE"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29CC29E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86FD16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4C008C0" w14:textId="1383F897" w:rsidR="00610BC0" w:rsidRPr="00A3204D" w:rsidRDefault="00610BC0" w:rsidP="001E1C1D">
            <w:pPr>
              <w:spacing w:after="0"/>
              <w:jc w:val="right"/>
              <w:rPr>
                <w:rFonts w:cs="Times New Roman"/>
                <w:sz w:val="18"/>
                <w:szCs w:val="18"/>
              </w:rPr>
            </w:pPr>
            <w:r w:rsidRPr="00A3204D">
              <w:rPr>
                <w:rFonts w:cs="Times New Roman"/>
                <w:sz w:val="18"/>
                <w:szCs w:val="18"/>
              </w:rPr>
              <w:t>22.240,00</w:t>
            </w:r>
          </w:p>
        </w:tc>
        <w:tc>
          <w:tcPr>
            <w:tcW w:w="993" w:type="dxa"/>
            <w:shd w:val="clear" w:color="auto" w:fill="F2F2F2"/>
          </w:tcPr>
          <w:p w14:paraId="290468AB" w14:textId="77777777" w:rsidR="00610BC0" w:rsidRPr="00A3204D" w:rsidRDefault="00610BC0" w:rsidP="001E1C1D">
            <w:pPr>
              <w:spacing w:after="0"/>
              <w:jc w:val="right"/>
              <w:rPr>
                <w:rFonts w:cs="Times New Roman"/>
                <w:sz w:val="18"/>
                <w:szCs w:val="18"/>
              </w:rPr>
            </w:pPr>
          </w:p>
        </w:tc>
      </w:tr>
      <w:tr w:rsidR="00610BC0" w14:paraId="625C3407" w14:textId="77777777" w:rsidTr="00B64319">
        <w:tc>
          <w:tcPr>
            <w:tcW w:w="5098" w:type="dxa"/>
          </w:tcPr>
          <w:p w14:paraId="43C5605A" w14:textId="0644D5DA"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060E2BF9" w14:textId="77777777" w:rsidR="00610BC0" w:rsidRDefault="00610BC0" w:rsidP="001E1C1D">
            <w:pPr>
              <w:spacing w:after="0"/>
              <w:jc w:val="right"/>
              <w:rPr>
                <w:rFonts w:cs="Times New Roman"/>
                <w:sz w:val="18"/>
                <w:szCs w:val="18"/>
              </w:rPr>
            </w:pPr>
          </w:p>
        </w:tc>
        <w:tc>
          <w:tcPr>
            <w:tcW w:w="1276" w:type="dxa"/>
          </w:tcPr>
          <w:p w14:paraId="68B9A9AD" w14:textId="77777777" w:rsidR="00610BC0" w:rsidRDefault="00610BC0" w:rsidP="001E1C1D">
            <w:pPr>
              <w:spacing w:after="0"/>
              <w:jc w:val="right"/>
              <w:rPr>
                <w:rFonts w:cs="Times New Roman"/>
                <w:sz w:val="18"/>
                <w:szCs w:val="18"/>
              </w:rPr>
            </w:pPr>
          </w:p>
        </w:tc>
        <w:tc>
          <w:tcPr>
            <w:tcW w:w="1417" w:type="dxa"/>
          </w:tcPr>
          <w:p w14:paraId="35AF30DC" w14:textId="19CCAF7D" w:rsidR="00610BC0" w:rsidRDefault="00610BC0" w:rsidP="001E1C1D">
            <w:pPr>
              <w:spacing w:after="0"/>
              <w:jc w:val="right"/>
              <w:rPr>
                <w:rFonts w:cs="Times New Roman"/>
                <w:sz w:val="18"/>
                <w:szCs w:val="18"/>
              </w:rPr>
            </w:pPr>
            <w:r>
              <w:rPr>
                <w:rFonts w:cs="Times New Roman"/>
                <w:sz w:val="18"/>
                <w:szCs w:val="18"/>
              </w:rPr>
              <w:t>22.240,00</w:t>
            </w:r>
          </w:p>
        </w:tc>
        <w:tc>
          <w:tcPr>
            <w:tcW w:w="993" w:type="dxa"/>
          </w:tcPr>
          <w:p w14:paraId="10E95485" w14:textId="77777777" w:rsidR="00610BC0" w:rsidRDefault="00610BC0" w:rsidP="001E1C1D">
            <w:pPr>
              <w:spacing w:after="0"/>
              <w:jc w:val="right"/>
              <w:rPr>
                <w:rFonts w:cs="Times New Roman"/>
                <w:sz w:val="18"/>
                <w:szCs w:val="18"/>
              </w:rPr>
            </w:pPr>
          </w:p>
        </w:tc>
      </w:tr>
      <w:tr w:rsidR="00610BC0" w:rsidRPr="00A3204D" w14:paraId="7EA4D4B1" w14:textId="77777777" w:rsidTr="00B64319">
        <w:tc>
          <w:tcPr>
            <w:tcW w:w="5098" w:type="dxa"/>
            <w:shd w:val="clear" w:color="auto" w:fill="F2F2F2"/>
          </w:tcPr>
          <w:p w14:paraId="33A81333" w14:textId="14808436"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51F56B2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F1BEED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DA76342" w14:textId="215CD37A" w:rsidR="00610BC0" w:rsidRPr="00A3204D" w:rsidRDefault="00610BC0" w:rsidP="001E1C1D">
            <w:pPr>
              <w:spacing w:after="0"/>
              <w:jc w:val="right"/>
              <w:rPr>
                <w:rFonts w:cs="Times New Roman"/>
                <w:sz w:val="18"/>
                <w:szCs w:val="18"/>
              </w:rPr>
            </w:pPr>
            <w:r w:rsidRPr="00A3204D">
              <w:rPr>
                <w:rFonts w:cs="Times New Roman"/>
                <w:sz w:val="18"/>
                <w:szCs w:val="18"/>
              </w:rPr>
              <w:t>63.238,69</w:t>
            </w:r>
          </w:p>
        </w:tc>
        <w:tc>
          <w:tcPr>
            <w:tcW w:w="993" w:type="dxa"/>
            <w:shd w:val="clear" w:color="auto" w:fill="F2F2F2"/>
          </w:tcPr>
          <w:p w14:paraId="6E95A9ED" w14:textId="77777777" w:rsidR="00610BC0" w:rsidRPr="00A3204D" w:rsidRDefault="00610BC0" w:rsidP="001E1C1D">
            <w:pPr>
              <w:spacing w:after="0"/>
              <w:jc w:val="right"/>
              <w:rPr>
                <w:rFonts w:cs="Times New Roman"/>
                <w:sz w:val="18"/>
                <w:szCs w:val="18"/>
              </w:rPr>
            </w:pPr>
          </w:p>
        </w:tc>
      </w:tr>
      <w:tr w:rsidR="00610BC0" w14:paraId="7A06FE00" w14:textId="77777777" w:rsidTr="00B64319">
        <w:tc>
          <w:tcPr>
            <w:tcW w:w="5098" w:type="dxa"/>
          </w:tcPr>
          <w:p w14:paraId="52C7EC7B" w14:textId="794B3723"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5AC812FC" w14:textId="77777777" w:rsidR="00610BC0" w:rsidRDefault="00610BC0" w:rsidP="001E1C1D">
            <w:pPr>
              <w:spacing w:after="0"/>
              <w:jc w:val="right"/>
              <w:rPr>
                <w:rFonts w:cs="Times New Roman"/>
                <w:sz w:val="18"/>
                <w:szCs w:val="18"/>
              </w:rPr>
            </w:pPr>
          </w:p>
        </w:tc>
        <w:tc>
          <w:tcPr>
            <w:tcW w:w="1276" w:type="dxa"/>
          </w:tcPr>
          <w:p w14:paraId="488D2164" w14:textId="77777777" w:rsidR="00610BC0" w:rsidRDefault="00610BC0" w:rsidP="001E1C1D">
            <w:pPr>
              <w:spacing w:after="0"/>
              <w:jc w:val="right"/>
              <w:rPr>
                <w:rFonts w:cs="Times New Roman"/>
                <w:sz w:val="18"/>
                <w:szCs w:val="18"/>
              </w:rPr>
            </w:pPr>
          </w:p>
        </w:tc>
        <w:tc>
          <w:tcPr>
            <w:tcW w:w="1417" w:type="dxa"/>
          </w:tcPr>
          <w:p w14:paraId="6946DCFB" w14:textId="558F44B5" w:rsidR="00610BC0" w:rsidRDefault="00610BC0" w:rsidP="001E1C1D">
            <w:pPr>
              <w:spacing w:after="0"/>
              <w:jc w:val="right"/>
              <w:rPr>
                <w:rFonts w:cs="Times New Roman"/>
                <w:sz w:val="18"/>
                <w:szCs w:val="18"/>
              </w:rPr>
            </w:pPr>
            <w:r>
              <w:rPr>
                <w:rFonts w:cs="Times New Roman"/>
                <w:sz w:val="18"/>
                <w:szCs w:val="18"/>
              </w:rPr>
              <w:t>63.238,69</w:t>
            </w:r>
          </w:p>
        </w:tc>
        <w:tc>
          <w:tcPr>
            <w:tcW w:w="993" w:type="dxa"/>
          </w:tcPr>
          <w:p w14:paraId="1A744851" w14:textId="77777777" w:rsidR="00610BC0" w:rsidRDefault="00610BC0" w:rsidP="001E1C1D">
            <w:pPr>
              <w:spacing w:after="0"/>
              <w:jc w:val="right"/>
              <w:rPr>
                <w:rFonts w:cs="Times New Roman"/>
                <w:sz w:val="18"/>
                <w:szCs w:val="18"/>
              </w:rPr>
            </w:pPr>
          </w:p>
        </w:tc>
      </w:tr>
      <w:tr w:rsidR="00610BC0" w:rsidRPr="00A3204D" w14:paraId="72E1898C" w14:textId="77777777" w:rsidTr="00B64319">
        <w:tc>
          <w:tcPr>
            <w:tcW w:w="5098" w:type="dxa"/>
            <w:shd w:val="clear" w:color="auto" w:fill="F2F2F2"/>
          </w:tcPr>
          <w:p w14:paraId="47C3FA49" w14:textId="5166B233"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4658F3F" w14:textId="6BCF2F8F" w:rsidR="00610BC0" w:rsidRPr="00A3204D" w:rsidRDefault="00610BC0" w:rsidP="001E1C1D">
            <w:pPr>
              <w:spacing w:after="0"/>
              <w:jc w:val="right"/>
              <w:rPr>
                <w:rFonts w:cs="Times New Roman"/>
                <w:sz w:val="18"/>
                <w:szCs w:val="18"/>
              </w:rPr>
            </w:pPr>
            <w:r w:rsidRPr="00A3204D">
              <w:rPr>
                <w:rFonts w:cs="Times New Roman"/>
                <w:sz w:val="18"/>
                <w:szCs w:val="18"/>
              </w:rPr>
              <w:t>16.200,00</w:t>
            </w:r>
          </w:p>
        </w:tc>
        <w:tc>
          <w:tcPr>
            <w:tcW w:w="1276" w:type="dxa"/>
            <w:shd w:val="clear" w:color="auto" w:fill="F2F2F2"/>
          </w:tcPr>
          <w:p w14:paraId="07353DBB" w14:textId="06606369" w:rsidR="00610BC0" w:rsidRPr="00A3204D" w:rsidRDefault="00610BC0" w:rsidP="001E1C1D">
            <w:pPr>
              <w:spacing w:after="0"/>
              <w:jc w:val="right"/>
              <w:rPr>
                <w:rFonts w:cs="Times New Roman"/>
                <w:sz w:val="18"/>
                <w:szCs w:val="18"/>
              </w:rPr>
            </w:pPr>
            <w:r w:rsidRPr="00A3204D">
              <w:rPr>
                <w:rFonts w:cs="Times New Roman"/>
                <w:sz w:val="18"/>
                <w:szCs w:val="18"/>
              </w:rPr>
              <w:t>16.200,00</w:t>
            </w:r>
          </w:p>
        </w:tc>
        <w:tc>
          <w:tcPr>
            <w:tcW w:w="1417" w:type="dxa"/>
            <w:shd w:val="clear" w:color="auto" w:fill="F2F2F2"/>
          </w:tcPr>
          <w:p w14:paraId="208DDA3F" w14:textId="3AD25A55" w:rsidR="00610BC0" w:rsidRPr="00A3204D" w:rsidRDefault="00610BC0" w:rsidP="001E1C1D">
            <w:pPr>
              <w:spacing w:after="0"/>
              <w:jc w:val="right"/>
              <w:rPr>
                <w:rFonts w:cs="Times New Roman"/>
                <w:sz w:val="18"/>
                <w:szCs w:val="18"/>
              </w:rPr>
            </w:pPr>
            <w:r w:rsidRPr="00A3204D">
              <w:rPr>
                <w:rFonts w:cs="Times New Roman"/>
                <w:sz w:val="18"/>
                <w:szCs w:val="18"/>
              </w:rPr>
              <w:t>8.073,73</w:t>
            </w:r>
          </w:p>
        </w:tc>
        <w:tc>
          <w:tcPr>
            <w:tcW w:w="993" w:type="dxa"/>
            <w:shd w:val="clear" w:color="auto" w:fill="F2F2F2"/>
          </w:tcPr>
          <w:p w14:paraId="2ABEC03C" w14:textId="614FACA5" w:rsidR="00610BC0" w:rsidRPr="00A3204D" w:rsidRDefault="00610BC0" w:rsidP="001E1C1D">
            <w:pPr>
              <w:spacing w:after="0"/>
              <w:jc w:val="right"/>
              <w:rPr>
                <w:rFonts w:cs="Times New Roman"/>
                <w:sz w:val="18"/>
                <w:szCs w:val="18"/>
              </w:rPr>
            </w:pPr>
            <w:r w:rsidRPr="00A3204D">
              <w:rPr>
                <w:rFonts w:cs="Times New Roman"/>
                <w:sz w:val="18"/>
                <w:szCs w:val="18"/>
              </w:rPr>
              <w:t>49,84%</w:t>
            </w:r>
          </w:p>
        </w:tc>
      </w:tr>
      <w:tr w:rsidR="00610BC0" w:rsidRPr="00A3204D" w14:paraId="2FDBBFAF" w14:textId="77777777" w:rsidTr="00B64319">
        <w:tc>
          <w:tcPr>
            <w:tcW w:w="5098" w:type="dxa"/>
            <w:shd w:val="clear" w:color="auto" w:fill="F2F2F2"/>
          </w:tcPr>
          <w:p w14:paraId="220EDA59" w14:textId="1C556076"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2EDB4A0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DB46D4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DD1ECA0" w14:textId="12625813" w:rsidR="00610BC0" w:rsidRPr="00A3204D" w:rsidRDefault="00610BC0" w:rsidP="001E1C1D">
            <w:pPr>
              <w:spacing w:after="0"/>
              <w:jc w:val="right"/>
              <w:rPr>
                <w:rFonts w:cs="Times New Roman"/>
                <w:sz w:val="18"/>
                <w:szCs w:val="18"/>
              </w:rPr>
            </w:pPr>
            <w:r w:rsidRPr="00A3204D">
              <w:rPr>
                <w:rFonts w:cs="Times New Roman"/>
                <w:sz w:val="18"/>
                <w:szCs w:val="18"/>
              </w:rPr>
              <w:t>8.073,73</w:t>
            </w:r>
          </w:p>
        </w:tc>
        <w:tc>
          <w:tcPr>
            <w:tcW w:w="993" w:type="dxa"/>
            <w:shd w:val="clear" w:color="auto" w:fill="F2F2F2"/>
          </w:tcPr>
          <w:p w14:paraId="4B2043F4" w14:textId="77777777" w:rsidR="00610BC0" w:rsidRPr="00A3204D" w:rsidRDefault="00610BC0" w:rsidP="001E1C1D">
            <w:pPr>
              <w:spacing w:after="0"/>
              <w:jc w:val="right"/>
              <w:rPr>
                <w:rFonts w:cs="Times New Roman"/>
                <w:sz w:val="18"/>
                <w:szCs w:val="18"/>
              </w:rPr>
            </w:pPr>
          </w:p>
        </w:tc>
      </w:tr>
      <w:tr w:rsidR="00610BC0" w14:paraId="2A2531F8" w14:textId="77777777" w:rsidTr="00B64319">
        <w:tc>
          <w:tcPr>
            <w:tcW w:w="5098" w:type="dxa"/>
          </w:tcPr>
          <w:p w14:paraId="028B1719" w14:textId="6FFAC3BE"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2D01C6E4" w14:textId="77777777" w:rsidR="00610BC0" w:rsidRDefault="00610BC0" w:rsidP="001E1C1D">
            <w:pPr>
              <w:spacing w:after="0"/>
              <w:jc w:val="right"/>
              <w:rPr>
                <w:rFonts w:cs="Times New Roman"/>
                <w:sz w:val="18"/>
                <w:szCs w:val="18"/>
              </w:rPr>
            </w:pPr>
          </w:p>
        </w:tc>
        <w:tc>
          <w:tcPr>
            <w:tcW w:w="1276" w:type="dxa"/>
          </w:tcPr>
          <w:p w14:paraId="3837E422" w14:textId="77777777" w:rsidR="00610BC0" w:rsidRDefault="00610BC0" w:rsidP="001E1C1D">
            <w:pPr>
              <w:spacing w:after="0"/>
              <w:jc w:val="right"/>
              <w:rPr>
                <w:rFonts w:cs="Times New Roman"/>
                <w:sz w:val="18"/>
                <w:szCs w:val="18"/>
              </w:rPr>
            </w:pPr>
          </w:p>
        </w:tc>
        <w:tc>
          <w:tcPr>
            <w:tcW w:w="1417" w:type="dxa"/>
          </w:tcPr>
          <w:p w14:paraId="5337CBE2" w14:textId="02344943" w:rsidR="00610BC0" w:rsidRDefault="00610BC0" w:rsidP="001E1C1D">
            <w:pPr>
              <w:spacing w:after="0"/>
              <w:jc w:val="right"/>
              <w:rPr>
                <w:rFonts w:cs="Times New Roman"/>
                <w:sz w:val="18"/>
                <w:szCs w:val="18"/>
              </w:rPr>
            </w:pPr>
            <w:r>
              <w:rPr>
                <w:rFonts w:cs="Times New Roman"/>
                <w:sz w:val="18"/>
                <w:szCs w:val="18"/>
              </w:rPr>
              <w:t>8.073,73</w:t>
            </w:r>
          </w:p>
        </w:tc>
        <w:tc>
          <w:tcPr>
            <w:tcW w:w="993" w:type="dxa"/>
          </w:tcPr>
          <w:p w14:paraId="6A67C609" w14:textId="77777777" w:rsidR="00610BC0" w:rsidRDefault="00610BC0" w:rsidP="001E1C1D">
            <w:pPr>
              <w:spacing w:after="0"/>
              <w:jc w:val="right"/>
              <w:rPr>
                <w:rFonts w:cs="Times New Roman"/>
                <w:sz w:val="18"/>
                <w:szCs w:val="18"/>
              </w:rPr>
            </w:pPr>
          </w:p>
        </w:tc>
      </w:tr>
      <w:tr w:rsidR="00610BC0" w:rsidRPr="00A3204D" w14:paraId="08E203F9" w14:textId="77777777" w:rsidTr="00B64319">
        <w:tc>
          <w:tcPr>
            <w:tcW w:w="5098" w:type="dxa"/>
            <w:shd w:val="clear" w:color="auto" w:fill="F2F2F2"/>
          </w:tcPr>
          <w:p w14:paraId="38569CE8" w14:textId="61BF1709"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6DCE43D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D0CE3C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28BE38D" w14:textId="7AE39B3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0B773CB" w14:textId="77777777" w:rsidR="00610BC0" w:rsidRPr="00A3204D" w:rsidRDefault="00610BC0" w:rsidP="001E1C1D">
            <w:pPr>
              <w:spacing w:after="0"/>
              <w:jc w:val="right"/>
              <w:rPr>
                <w:rFonts w:cs="Times New Roman"/>
                <w:sz w:val="18"/>
                <w:szCs w:val="18"/>
              </w:rPr>
            </w:pPr>
          </w:p>
        </w:tc>
      </w:tr>
      <w:tr w:rsidR="00610BC0" w14:paraId="46F7404A" w14:textId="77777777" w:rsidTr="00B64319">
        <w:tc>
          <w:tcPr>
            <w:tcW w:w="5098" w:type="dxa"/>
          </w:tcPr>
          <w:p w14:paraId="4992F23A" w14:textId="166A2F4D"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25637AAE" w14:textId="77777777" w:rsidR="00610BC0" w:rsidRDefault="00610BC0" w:rsidP="001E1C1D">
            <w:pPr>
              <w:spacing w:after="0"/>
              <w:jc w:val="right"/>
              <w:rPr>
                <w:rFonts w:cs="Times New Roman"/>
                <w:sz w:val="18"/>
                <w:szCs w:val="18"/>
              </w:rPr>
            </w:pPr>
          </w:p>
        </w:tc>
        <w:tc>
          <w:tcPr>
            <w:tcW w:w="1276" w:type="dxa"/>
          </w:tcPr>
          <w:p w14:paraId="7466365B" w14:textId="77777777" w:rsidR="00610BC0" w:rsidRDefault="00610BC0" w:rsidP="001E1C1D">
            <w:pPr>
              <w:spacing w:after="0"/>
              <w:jc w:val="right"/>
              <w:rPr>
                <w:rFonts w:cs="Times New Roman"/>
                <w:sz w:val="18"/>
                <w:szCs w:val="18"/>
              </w:rPr>
            </w:pPr>
          </w:p>
        </w:tc>
        <w:tc>
          <w:tcPr>
            <w:tcW w:w="1417" w:type="dxa"/>
          </w:tcPr>
          <w:p w14:paraId="10403666" w14:textId="02A55D57"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2970714" w14:textId="77777777" w:rsidR="00610BC0" w:rsidRDefault="00610BC0" w:rsidP="001E1C1D">
            <w:pPr>
              <w:spacing w:after="0"/>
              <w:jc w:val="right"/>
              <w:rPr>
                <w:rFonts w:cs="Times New Roman"/>
                <w:sz w:val="18"/>
                <w:szCs w:val="18"/>
              </w:rPr>
            </w:pPr>
          </w:p>
        </w:tc>
      </w:tr>
      <w:tr w:rsidR="00610BC0" w:rsidRPr="00A3204D" w14:paraId="36E9DB08" w14:textId="77777777" w:rsidTr="00B64319">
        <w:tc>
          <w:tcPr>
            <w:tcW w:w="5098" w:type="dxa"/>
            <w:shd w:val="clear" w:color="auto" w:fill="F2F2F2"/>
          </w:tcPr>
          <w:p w14:paraId="77CA8CD3" w14:textId="44849347"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3089666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22A38B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8CD856A" w14:textId="2D12EEA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6F2AD29" w14:textId="77777777" w:rsidR="00610BC0" w:rsidRPr="00A3204D" w:rsidRDefault="00610BC0" w:rsidP="001E1C1D">
            <w:pPr>
              <w:spacing w:after="0"/>
              <w:jc w:val="right"/>
              <w:rPr>
                <w:rFonts w:cs="Times New Roman"/>
                <w:sz w:val="18"/>
                <w:szCs w:val="18"/>
              </w:rPr>
            </w:pPr>
          </w:p>
        </w:tc>
      </w:tr>
      <w:tr w:rsidR="00610BC0" w14:paraId="5F0D3EDF" w14:textId="77777777" w:rsidTr="00B64319">
        <w:tc>
          <w:tcPr>
            <w:tcW w:w="5098" w:type="dxa"/>
          </w:tcPr>
          <w:p w14:paraId="6E3F7063" w14:textId="1A31D797"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12C78738" w14:textId="77777777" w:rsidR="00610BC0" w:rsidRDefault="00610BC0" w:rsidP="001E1C1D">
            <w:pPr>
              <w:spacing w:after="0"/>
              <w:jc w:val="right"/>
              <w:rPr>
                <w:rFonts w:cs="Times New Roman"/>
                <w:sz w:val="18"/>
                <w:szCs w:val="18"/>
              </w:rPr>
            </w:pPr>
          </w:p>
        </w:tc>
        <w:tc>
          <w:tcPr>
            <w:tcW w:w="1276" w:type="dxa"/>
          </w:tcPr>
          <w:p w14:paraId="0B9B2F90" w14:textId="77777777" w:rsidR="00610BC0" w:rsidRDefault="00610BC0" w:rsidP="001E1C1D">
            <w:pPr>
              <w:spacing w:after="0"/>
              <w:jc w:val="right"/>
              <w:rPr>
                <w:rFonts w:cs="Times New Roman"/>
                <w:sz w:val="18"/>
                <w:szCs w:val="18"/>
              </w:rPr>
            </w:pPr>
          </w:p>
        </w:tc>
        <w:tc>
          <w:tcPr>
            <w:tcW w:w="1417" w:type="dxa"/>
          </w:tcPr>
          <w:p w14:paraId="5B7C4DF9" w14:textId="052888E3"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F2C3C2B" w14:textId="77777777" w:rsidR="00610BC0" w:rsidRDefault="00610BC0" w:rsidP="001E1C1D">
            <w:pPr>
              <w:spacing w:after="0"/>
              <w:jc w:val="right"/>
              <w:rPr>
                <w:rFonts w:cs="Times New Roman"/>
                <w:sz w:val="18"/>
                <w:szCs w:val="18"/>
              </w:rPr>
            </w:pPr>
          </w:p>
        </w:tc>
      </w:tr>
      <w:tr w:rsidR="00610BC0" w:rsidRPr="00A3204D" w14:paraId="5DB5522E" w14:textId="77777777" w:rsidTr="00B64319">
        <w:trPr>
          <w:trHeight w:val="540"/>
        </w:trPr>
        <w:tc>
          <w:tcPr>
            <w:tcW w:w="5098" w:type="dxa"/>
            <w:shd w:val="clear" w:color="auto" w:fill="DAE8F2"/>
            <w:vAlign w:val="center"/>
          </w:tcPr>
          <w:p w14:paraId="11426FC5" w14:textId="101EA061" w:rsidR="00610BC0" w:rsidRPr="00A3204D" w:rsidRDefault="00610BC0" w:rsidP="001E1C1D">
            <w:pPr>
              <w:spacing w:after="0"/>
              <w:rPr>
                <w:rFonts w:cs="Times New Roman"/>
                <w:b/>
                <w:sz w:val="18"/>
                <w:szCs w:val="18"/>
              </w:rPr>
            </w:pPr>
            <w:r w:rsidRPr="00A3204D">
              <w:rPr>
                <w:rFonts w:cs="Times New Roman"/>
                <w:b/>
                <w:sz w:val="18"/>
                <w:szCs w:val="18"/>
              </w:rPr>
              <w:t>AKTIVNOST A100332 Potpora privatnim pružateljima socijalne skrbi</w:t>
            </w:r>
          </w:p>
        </w:tc>
        <w:tc>
          <w:tcPr>
            <w:tcW w:w="1276" w:type="dxa"/>
            <w:shd w:val="clear" w:color="auto" w:fill="DAE8F2"/>
            <w:vAlign w:val="center"/>
          </w:tcPr>
          <w:p w14:paraId="3CC689A5" w14:textId="01FB71C6" w:rsidR="00610BC0" w:rsidRPr="00A3204D" w:rsidRDefault="00610BC0" w:rsidP="001E1C1D">
            <w:pPr>
              <w:spacing w:after="0"/>
              <w:jc w:val="right"/>
              <w:rPr>
                <w:rFonts w:cs="Times New Roman"/>
                <w:b/>
                <w:sz w:val="18"/>
                <w:szCs w:val="18"/>
              </w:rPr>
            </w:pPr>
            <w:r w:rsidRPr="00A3204D">
              <w:rPr>
                <w:rFonts w:cs="Times New Roman"/>
                <w:b/>
                <w:sz w:val="18"/>
                <w:szCs w:val="18"/>
              </w:rPr>
              <w:t>30.300,00</w:t>
            </w:r>
          </w:p>
        </w:tc>
        <w:tc>
          <w:tcPr>
            <w:tcW w:w="1276" w:type="dxa"/>
            <w:shd w:val="clear" w:color="auto" w:fill="DAE8F2"/>
            <w:vAlign w:val="center"/>
          </w:tcPr>
          <w:p w14:paraId="279B57CF" w14:textId="264865D0" w:rsidR="00610BC0" w:rsidRPr="00A3204D" w:rsidRDefault="00610BC0" w:rsidP="001E1C1D">
            <w:pPr>
              <w:spacing w:after="0"/>
              <w:jc w:val="right"/>
              <w:rPr>
                <w:rFonts w:cs="Times New Roman"/>
                <w:b/>
                <w:sz w:val="18"/>
                <w:szCs w:val="18"/>
              </w:rPr>
            </w:pPr>
            <w:r w:rsidRPr="00A3204D">
              <w:rPr>
                <w:rFonts w:cs="Times New Roman"/>
                <w:b/>
                <w:sz w:val="18"/>
                <w:szCs w:val="18"/>
              </w:rPr>
              <w:t>30.300,00</w:t>
            </w:r>
          </w:p>
        </w:tc>
        <w:tc>
          <w:tcPr>
            <w:tcW w:w="1417" w:type="dxa"/>
            <w:shd w:val="clear" w:color="auto" w:fill="DAE8F2"/>
            <w:vAlign w:val="center"/>
          </w:tcPr>
          <w:p w14:paraId="0D846403" w14:textId="4276AED6" w:rsidR="00610BC0" w:rsidRPr="00A3204D" w:rsidRDefault="00610BC0" w:rsidP="001E1C1D">
            <w:pPr>
              <w:spacing w:after="0"/>
              <w:jc w:val="right"/>
              <w:rPr>
                <w:rFonts w:cs="Times New Roman"/>
                <w:b/>
                <w:sz w:val="18"/>
                <w:szCs w:val="18"/>
              </w:rPr>
            </w:pPr>
            <w:r w:rsidRPr="00A3204D">
              <w:rPr>
                <w:rFonts w:cs="Times New Roman"/>
                <w:b/>
                <w:sz w:val="18"/>
                <w:szCs w:val="18"/>
              </w:rPr>
              <w:t>26.930,00</w:t>
            </w:r>
          </w:p>
        </w:tc>
        <w:tc>
          <w:tcPr>
            <w:tcW w:w="993" w:type="dxa"/>
            <w:shd w:val="clear" w:color="auto" w:fill="DAE8F2"/>
            <w:vAlign w:val="center"/>
          </w:tcPr>
          <w:p w14:paraId="5B8A24DE" w14:textId="45378016" w:rsidR="00610BC0" w:rsidRPr="00A3204D" w:rsidRDefault="00610BC0" w:rsidP="001E1C1D">
            <w:pPr>
              <w:spacing w:after="0"/>
              <w:jc w:val="right"/>
              <w:rPr>
                <w:rFonts w:cs="Times New Roman"/>
                <w:b/>
                <w:sz w:val="18"/>
                <w:szCs w:val="18"/>
              </w:rPr>
            </w:pPr>
            <w:r w:rsidRPr="00A3204D">
              <w:rPr>
                <w:rFonts w:cs="Times New Roman"/>
                <w:b/>
                <w:sz w:val="18"/>
                <w:szCs w:val="18"/>
              </w:rPr>
              <w:t>88,88%</w:t>
            </w:r>
          </w:p>
        </w:tc>
      </w:tr>
      <w:tr w:rsidR="00610BC0" w:rsidRPr="00A3204D" w14:paraId="03703893" w14:textId="77777777" w:rsidTr="00B64319">
        <w:tc>
          <w:tcPr>
            <w:tcW w:w="5098" w:type="dxa"/>
            <w:shd w:val="clear" w:color="auto" w:fill="CBFFCB"/>
          </w:tcPr>
          <w:p w14:paraId="49604C41" w14:textId="03371ECC"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E5A3B53" w14:textId="74A51ED8" w:rsidR="00610BC0" w:rsidRPr="00A3204D" w:rsidRDefault="00610BC0" w:rsidP="001E1C1D">
            <w:pPr>
              <w:spacing w:after="0"/>
              <w:jc w:val="right"/>
              <w:rPr>
                <w:rFonts w:cs="Times New Roman"/>
                <w:sz w:val="16"/>
                <w:szCs w:val="18"/>
              </w:rPr>
            </w:pPr>
            <w:r w:rsidRPr="00A3204D">
              <w:rPr>
                <w:rFonts w:cs="Times New Roman"/>
                <w:sz w:val="16"/>
                <w:szCs w:val="18"/>
              </w:rPr>
              <w:t>30.300,00</w:t>
            </w:r>
          </w:p>
        </w:tc>
        <w:tc>
          <w:tcPr>
            <w:tcW w:w="1276" w:type="dxa"/>
            <w:shd w:val="clear" w:color="auto" w:fill="CBFFCB"/>
          </w:tcPr>
          <w:p w14:paraId="36A28D3C" w14:textId="7D9D4126" w:rsidR="00610BC0" w:rsidRPr="00A3204D" w:rsidRDefault="00610BC0" w:rsidP="001E1C1D">
            <w:pPr>
              <w:spacing w:after="0"/>
              <w:jc w:val="right"/>
              <w:rPr>
                <w:rFonts w:cs="Times New Roman"/>
                <w:sz w:val="16"/>
                <w:szCs w:val="18"/>
              </w:rPr>
            </w:pPr>
            <w:r w:rsidRPr="00A3204D">
              <w:rPr>
                <w:rFonts w:cs="Times New Roman"/>
                <w:sz w:val="16"/>
                <w:szCs w:val="18"/>
              </w:rPr>
              <w:t>30.300,00</w:t>
            </w:r>
          </w:p>
        </w:tc>
        <w:tc>
          <w:tcPr>
            <w:tcW w:w="1417" w:type="dxa"/>
            <w:shd w:val="clear" w:color="auto" w:fill="CBFFCB"/>
          </w:tcPr>
          <w:p w14:paraId="15110579" w14:textId="14D94951" w:rsidR="00610BC0" w:rsidRPr="00A3204D" w:rsidRDefault="00610BC0" w:rsidP="001E1C1D">
            <w:pPr>
              <w:spacing w:after="0"/>
              <w:jc w:val="right"/>
              <w:rPr>
                <w:rFonts w:cs="Times New Roman"/>
                <w:sz w:val="16"/>
                <w:szCs w:val="18"/>
              </w:rPr>
            </w:pPr>
            <w:r w:rsidRPr="00A3204D">
              <w:rPr>
                <w:rFonts w:cs="Times New Roman"/>
                <w:sz w:val="16"/>
                <w:szCs w:val="18"/>
              </w:rPr>
              <w:t>26.930,00</w:t>
            </w:r>
          </w:p>
        </w:tc>
        <w:tc>
          <w:tcPr>
            <w:tcW w:w="993" w:type="dxa"/>
            <w:shd w:val="clear" w:color="auto" w:fill="CBFFCB"/>
          </w:tcPr>
          <w:p w14:paraId="63245225" w14:textId="63617F9F" w:rsidR="00610BC0" w:rsidRPr="00A3204D" w:rsidRDefault="00610BC0" w:rsidP="001E1C1D">
            <w:pPr>
              <w:spacing w:after="0"/>
              <w:jc w:val="right"/>
              <w:rPr>
                <w:rFonts w:cs="Times New Roman"/>
                <w:sz w:val="16"/>
                <w:szCs w:val="18"/>
              </w:rPr>
            </w:pPr>
            <w:r w:rsidRPr="00A3204D">
              <w:rPr>
                <w:rFonts w:cs="Times New Roman"/>
                <w:sz w:val="16"/>
                <w:szCs w:val="18"/>
              </w:rPr>
              <w:t>88,88%</w:t>
            </w:r>
          </w:p>
        </w:tc>
      </w:tr>
      <w:tr w:rsidR="00610BC0" w:rsidRPr="00A3204D" w14:paraId="6635C1E5" w14:textId="77777777" w:rsidTr="00B64319">
        <w:tc>
          <w:tcPr>
            <w:tcW w:w="5098" w:type="dxa"/>
            <w:shd w:val="clear" w:color="auto" w:fill="F2F2F2"/>
          </w:tcPr>
          <w:p w14:paraId="64FECAA0" w14:textId="375C621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DB05284" w14:textId="6E2C9693" w:rsidR="00610BC0" w:rsidRPr="00A3204D" w:rsidRDefault="00610BC0" w:rsidP="001E1C1D">
            <w:pPr>
              <w:spacing w:after="0"/>
              <w:jc w:val="right"/>
              <w:rPr>
                <w:rFonts w:cs="Times New Roman"/>
                <w:sz w:val="18"/>
                <w:szCs w:val="18"/>
              </w:rPr>
            </w:pPr>
            <w:r w:rsidRPr="00A3204D">
              <w:rPr>
                <w:rFonts w:cs="Times New Roman"/>
                <w:sz w:val="18"/>
                <w:szCs w:val="18"/>
              </w:rPr>
              <w:t>30.300,00</w:t>
            </w:r>
          </w:p>
        </w:tc>
        <w:tc>
          <w:tcPr>
            <w:tcW w:w="1276" w:type="dxa"/>
            <w:shd w:val="clear" w:color="auto" w:fill="F2F2F2"/>
          </w:tcPr>
          <w:p w14:paraId="105A4522" w14:textId="3F996D67" w:rsidR="00610BC0" w:rsidRPr="00A3204D" w:rsidRDefault="00610BC0" w:rsidP="001E1C1D">
            <w:pPr>
              <w:spacing w:after="0"/>
              <w:jc w:val="right"/>
              <w:rPr>
                <w:rFonts w:cs="Times New Roman"/>
                <w:sz w:val="18"/>
                <w:szCs w:val="18"/>
              </w:rPr>
            </w:pPr>
            <w:r w:rsidRPr="00A3204D">
              <w:rPr>
                <w:rFonts w:cs="Times New Roman"/>
                <w:sz w:val="18"/>
                <w:szCs w:val="18"/>
              </w:rPr>
              <w:t>30.300,00</w:t>
            </w:r>
          </w:p>
        </w:tc>
        <w:tc>
          <w:tcPr>
            <w:tcW w:w="1417" w:type="dxa"/>
            <w:shd w:val="clear" w:color="auto" w:fill="F2F2F2"/>
          </w:tcPr>
          <w:p w14:paraId="721ADF26" w14:textId="7C06E6C0" w:rsidR="00610BC0" w:rsidRPr="00A3204D" w:rsidRDefault="00610BC0" w:rsidP="001E1C1D">
            <w:pPr>
              <w:spacing w:after="0"/>
              <w:jc w:val="right"/>
              <w:rPr>
                <w:rFonts w:cs="Times New Roman"/>
                <w:sz w:val="18"/>
                <w:szCs w:val="18"/>
              </w:rPr>
            </w:pPr>
            <w:r w:rsidRPr="00A3204D">
              <w:rPr>
                <w:rFonts w:cs="Times New Roman"/>
                <w:sz w:val="18"/>
                <w:szCs w:val="18"/>
              </w:rPr>
              <w:t>26.930,00</w:t>
            </w:r>
          </w:p>
        </w:tc>
        <w:tc>
          <w:tcPr>
            <w:tcW w:w="993" w:type="dxa"/>
            <w:shd w:val="clear" w:color="auto" w:fill="F2F2F2"/>
          </w:tcPr>
          <w:p w14:paraId="02A74604" w14:textId="3E05BE49" w:rsidR="00610BC0" w:rsidRPr="00A3204D" w:rsidRDefault="00610BC0" w:rsidP="001E1C1D">
            <w:pPr>
              <w:spacing w:after="0"/>
              <w:jc w:val="right"/>
              <w:rPr>
                <w:rFonts w:cs="Times New Roman"/>
                <w:sz w:val="18"/>
                <w:szCs w:val="18"/>
              </w:rPr>
            </w:pPr>
            <w:r w:rsidRPr="00A3204D">
              <w:rPr>
                <w:rFonts w:cs="Times New Roman"/>
                <w:sz w:val="18"/>
                <w:szCs w:val="18"/>
              </w:rPr>
              <w:t>88,88%</w:t>
            </w:r>
          </w:p>
        </w:tc>
      </w:tr>
      <w:tr w:rsidR="00610BC0" w:rsidRPr="00A3204D" w14:paraId="4A731C6E" w14:textId="77777777" w:rsidTr="00B64319">
        <w:tc>
          <w:tcPr>
            <w:tcW w:w="5098" w:type="dxa"/>
            <w:shd w:val="clear" w:color="auto" w:fill="F2F2F2"/>
          </w:tcPr>
          <w:p w14:paraId="746C1CCA" w14:textId="3D1686D2"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72996884" w14:textId="243EFE7B" w:rsidR="00610BC0" w:rsidRPr="00A3204D" w:rsidRDefault="00610BC0" w:rsidP="001E1C1D">
            <w:pPr>
              <w:spacing w:after="0"/>
              <w:jc w:val="right"/>
              <w:rPr>
                <w:rFonts w:cs="Times New Roman"/>
                <w:sz w:val="18"/>
                <w:szCs w:val="18"/>
              </w:rPr>
            </w:pPr>
            <w:r w:rsidRPr="00A3204D">
              <w:rPr>
                <w:rFonts w:cs="Times New Roman"/>
                <w:sz w:val="18"/>
                <w:szCs w:val="18"/>
              </w:rPr>
              <w:t>30.300,00</w:t>
            </w:r>
          </w:p>
        </w:tc>
        <w:tc>
          <w:tcPr>
            <w:tcW w:w="1276" w:type="dxa"/>
            <w:shd w:val="clear" w:color="auto" w:fill="F2F2F2"/>
          </w:tcPr>
          <w:p w14:paraId="024B88F7" w14:textId="1FB58682" w:rsidR="00610BC0" w:rsidRPr="00A3204D" w:rsidRDefault="00610BC0" w:rsidP="001E1C1D">
            <w:pPr>
              <w:spacing w:after="0"/>
              <w:jc w:val="right"/>
              <w:rPr>
                <w:rFonts w:cs="Times New Roman"/>
                <w:sz w:val="18"/>
                <w:szCs w:val="18"/>
              </w:rPr>
            </w:pPr>
            <w:r w:rsidRPr="00A3204D">
              <w:rPr>
                <w:rFonts w:cs="Times New Roman"/>
                <w:sz w:val="18"/>
                <w:szCs w:val="18"/>
              </w:rPr>
              <w:t>30.300,00</w:t>
            </w:r>
          </w:p>
        </w:tc>
        <w:tc>
          <w:tcPr>
            <w:tcW w:w="1417" w:type="dxa"/>
            <w:shd w:val="clear" w:color="auto" w:fill="F2F2F2"/>
          </w:tcPr>
          <w:p w14:paraId="26D22CB2" w14:textId="11F5EA31" w:rsidR="00610BC0" w:rsidRPr="00A3204D" w:rsidRDefault="00610BC0" w:rsidP="001E1C1D">
            <w:pPr>
              <w:spacing w:after="0"/>
              <w:jc w:val="right"/>
              <w:rPr>
                <w:rFonts w:cs="Times New Roman"/>
                <w:sz w:val="18"/>
                <w:szCs w:val="18"/>
              </w:rPr>
            </w:pPr>
            <w:r w:rsidRPr="00A3204D">
              <w:rPr>
                <w:rFonts w:cs="Times New Roman"/>
                <w:sz w:val="18"/>
                <w:szCs w:val="18"/>
              </w:rPr>
              <w:t>26.930,00</w:t>
            </w:r>
          </w:p>
        </w:tc>
        <w:tc>
          <w:tcPr>
            <w:tcW w:w="993" w:type="dxa"/>
            <w:shd w:val="clear" w:color="auto" w:fill="F2F2F2"/>
          </w:tcPr>
          <w:p w14:paraId="4CE6B9CF" w14:textId="2B9E2E86" w:rsidR="00610BC0" w:rsidRPr="00A3204D" w:rsidRDefault="00610BC0" w:rsidP="001E1C1D">
            <w:pPr>
              <w:spacing w:after="0"/>
              <w:jc w:val="right"/>
              <w:rPr>
                <w:rFonts w:cs="Times New Roman"/>
                <w:sz w:val="18"/>
                <w:szCs w:val="18"/>
              </w:rPr>
            </w:pPr>
            <w:r w:rsidRPr="00A3204D">
              <w:rPr>
                <w:rFonts w:cs="Times New Roman"/>
                <w:sz w:val="18"/>
                <w:szCs w:val="18"/>
              </w:rPr>
              <w:t>88,88%</w:t>
            </w:r>
          </w:p>
        </w:tc>
      </w:tr>
      <w:tr w:rsidR="00610BC0" w:rsidRPr="00A3204D" w14:paraId="3842B5A6" w14:textId="77777777" w:rsidTr="00B64319">
        <w:tc>
          <w:tcPr>
            <w:tcW w:w="5098" w:type="dxa"/>
            <w:shd w:val="clear" w:color="auto" w:fill="F2F2F2"/>
          </w:tcPr>
          <w:p w14:paraId="421E9582" w14:textId="723F7DC3"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2A5A84A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DA0C2A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B5775E7" w14:textId="08C8A797" w:rsidR="00610BC0" w:rsidRPr="00A3204D" w:rsidRDefault="00610BC0" w:rsidP="001E1C1D">
            <w:pPr>
              <w:spacing w:after="0"/>
              <w:jc w:val="right"/>
              <w:rPr>
                <w:rFonts w:cs="Times New Roman"/>
                <w:sz w:val="18"/>
                <w:szCs w:val="18"/>
              </w:rPr>
            </w:pPr>
            <w:r w:rsidRPr="00A3204D">
              <w:rPr>
                <w:rFonts w:cs="Times New Roman"/>
                <w:sz w:val="18"/>
                <w:szCs w:val="18"/>
              </w:rPr>
              <w:t>21.630,00</w:t>
            </w:r>
          </w:p>
        </w:tc>
        <w:tc>
          <w:tcPr>
            <w:tcW w:w="993" w:type="dxa"/>
            <w:shd w:val="clear" w:color="auto" w:fill="F2F2F2"/>
          </w:tcPr>
          <w:p w14:paraId="08D39689" w14:textId="77777777" w:rsidR="00610BC0" w:rsidRPr="00A3204D" w:rsidRDefault="00610BC0" w:rsidP="001E1C1D">
            <w:pPr>
              <w:spacing w:after="0"/>
              <w:jc w:val="right"/>
              <w:rPr>
                <w:rFonts w:cs="Times New Roman"/>
                <w:sz w:val="18"/>
                <w:szCs w:val="18"/>
              </w:rPr>
            </w:pPr>
          </w:p>
        </w:tc>
      </w:tr>
      <w:tr w:rsidR="00610BC0" w14:paraId="6BB9CF16" w14:textId="77777777" w:rsidTr="00B64319">
        <w:tc>
          <w:tcPr>
            <w:tcW w:w="5098" w:type="dxa"/>
          </w:tcPr>
          <w:p w14:paraId="728399C5" w14:textId="524A6DF6"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3DAF0F4E" w14:textId="77777777" w:rsidR="00610BC0" w:rsidRDefault="00610BC0" w:rsidP="001E1C1D">
            <w:pPr>
              <w:spacing w:after="0"/>
              <w:jc w:val="right"/>
              <w:rPr>
                <w:rFonts w:cs="Times New Roman"/>
                <w:sz w:val="18"/>
                <w:szCs w:val="18"/>
              </w:rPr>
            </w:pPr>
          </w:p>
        </w:tc>
        <w:tc>
          <w:tcPr>
            <w:tcW w:w="1276" w:type="dxa"/>
          </w:tcPr>
          <w:p w14:paraId="7FEAFD2C" w14:textId="77777777" w:rsidR="00610BC0" w:rsidRDefault="00610BC0" w:rsidP="001E1C1D">
            <w:pPr>
              <w:spacing w:after="0"/>
              <w:jc w:val="right"/>
              <w:rPr>
                <w:rFonts w:cs="Times New Roman"/>
                <w:sz w:val="18"/>
                <w:szCs w:val="18"/>
              </w:rPr>
            </w:pPr>
          </w:p>
        </w:tc>
        <w:tc>
          <w:tcPr>
            <w:tcW w:w="1417" w:type="dxa"/>
          </w:tcPr>
          <w:p w14:paraId="74FF7904" w14:textId="0C6950A9" w:rsidR="00610BC0" w:rsidRDefault="00610BC0" w:rsidP="001E1C1D">
            <w:pPr>
              <w:spacing w:after="0"/>
              <w:jc w:val="right"/>
              <w:rPr>
                <w:rFonts w:cs="Times New Roman"/>
                <w:sz w:val="18"/>
                <w:szCs w:val="18"/>
              </w:rPr>
            </w:pPr>
            <w:r>
              <w:rPr>
                <w:rFonts w:cs="Times New Roman"/>
                <w:sz w:val="18"/>
                <w:szCs w:val="18"/>
              </w:rPr>
              <w:t>21.630,00</w:t>
            </w:r>
          </w:p>
        </w:tc>
        <w:tc>
          <w:tcPr>
            <w:tcW w:w="993" w:type="dxa"/>
          </w:tcPr>
          <w:p w14:paraId="33AC154C" w14:textId="77777777" w:rsidR="00610BC0" w:rsidRDefault="00610BC0" w:rsidP="001E1C1D">
            <w:pPr>
              <w:spacing w:after="0"/>
              <w:jc w:val="right"/>
              <w:rPr>
                <w:rFonts w:cs="Times New Roman"/>
                <w:sz w:val="18"/>
                <w:szCs w:val="18"/>
              </w:rPr>
            </w:pPr>
          </w:p>
        </w:tc>
      </w:tr>
      <w:tr w:rsidR="00610BC0" w:rsidRPr="00A3204D" w14:paraId="3E0DCB0A" w14:textId="77777777" w:rsidTr="00B64319">
        <w:tc>
          <w:tcPr>
            <w:tcW w:w="5098" w:type="dxa"/>
            <w:shd w:val="clear" w:color="auto" w:fill="F2F2F2"/>
          </w:tcPr>
          <w:p w14:paraId="38322A4B" w14:textId="323309C9" w:rsidR="00610BC0" w:rsidRPr="00A3204D" w:rsidRDefault="00610BC0" w:rsidP="001E1C1D">
            <w:pPr>
              <w:spacing w:after="0"/>
              <w:rPr>
                <w:rFonts w:cs="Times New Roman"/>
                <w:sz w:val="18"/>
                <w:szCs w:val="18"/>
              </w:rPr>
            </w:pPr>
            <w:r w:rsidRPr="00A3204D">
              <w:rPr>
                <w:rFonts w:cs="Times New Roman"/>
                <w:sz w:val="18"/>
                <w:szCs w:val="18"/>
              </w:rPr>
              <w:t>382 Kapitalne donacije</w:t>
            </w:r>
          </w:p>
        </w:tc>
        <w:tc>
          <w:tcPr>
            <w:tcW w:w="1276" w:type="dxa"/>
            <w:shd w:val="clear" w:color="auto" w:fill="F2F2F2"/>
          </w:tcPr>
          <w:p w14:paraId="778D508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357C16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8A3959C" w14:textId="6B0B44F9" w:rsidR="00610BC0" w:rsidRPr="00A3204D" w:rsidRDefault="00610BC0" w:rsidP="001E1C1D">
            <w:pPr>
              <w:spacing w:after="0"/>
              <w:jc w:val="right"/>
              <w:rPr>
                <w:rFonts w:cs="Times New Roman"/>
                <w:sz w:val="18"/>
                <w:szCs w:val="18"/>
              </w:rPr>
            </w:pPr>
            <w:r w:rsidRPr="00A3204D">
              <w:rPr>
                <w:rFonts w:cs="Times New Roman"/>
                <w:sz w:val="18"/>
                <w:szCs w:val="18"/>
              </w:rPr>
              <w:t>5.300,00</w:t>
            </w:r>
          </w:p>
        </w:tc>
        <w:tc>
          <w:tcPr>
            <w:tcW w:w="993" w:type="dxa"/>
            <w:shd w:val="clear" w:color="auto" w:fill="F2F2F2"/>
          </w:tcPr>
          <w:p w14:paraId="63B1FB97" w14:textId="77777777" w:rsidR="00610BC0" w:rsidRPr="00A3204D" w:rsidRDefault="00610BC0" w:rsidP="001E1C1D">
            <w:pPr>
              <w:spacing w:after="0"/>
              <w:jc w:val="right"/>
              <w:rPr>
                <w:rFonts w:cs="Times New Roman"/>
                <w:sz w:val="18"/>
                <w:szCs w:val="18"/>
              </w:rPr>
            </w:pPr>
          </w:p>
        </w:tc>
      </w:tr>
      <w:tr w:rsidR="00610BC0" w14:paraId="570F06F4" w14:textId="77777777" w:rsidTr="00B64319">
        <w:tc>
          <w:tcPr>
            <w:tcW w:w="5098" w:type="dxa"/>
          </w:tcPr>
          <w:p w14:paraId="672A930E" w14:textId="768A9315" w:rsidR="00610BC0" w:rsidRDefault="00610BC0" w:rsidP="001E1C1D">
            <w:pPr>
              <w:spacing w:after="0"/>
              <w:rPr>
                <w:rFonts w:cs="Times New Roman"/>
                <w:sz w:val="18"/>
                <w:szCs w:val="18"/>
              </w:rPr>
            </w:pPr>
            <w:r>
              <w:rPr>
                <w:rFonts w:cs="Times New Roman"/>
                <w:sz w:val="18"/>
                <w:szCs w:val="18"/>
              </w:rPr>
              <w:t>3822 Kapitalne donacije građanima i kućanstvima</w:t>
            </w:r>
          </w:p>
        </w:tc>
        <w:tc>
          <w:tcPr>
            <w:tcW w:w="1276" w:type="dxa"/>
          </w:tcPr>
          <w:p w14:paraId="67585E32" w14:textId="77777777" w:rsidR="00610BC0" w:rsidRDefault="00610BC0" w:rsidP="001E1C1D">
            <w:pPr>
              <w:spacing w:after="0"/>
              <w:jc w:val="right"/>
              <w:rPr>
                <w:rFonts w:cs="Times New Roman"/>
                <w:sz w:val="18"/>
                <w:szCs w:val="18"/>
              </w:rPr>
            </w:pPr>
          </w:p>
        </w:tc>
        <w:tc>
          <w:tcPr>
            <w:tcW w:w="1276" w:type="dxa"/>
          </w:tcPr>
          <w:p w14:paraId="44228366" w14:textId="77777777" w:rsidR="00610BC0" w:rsidRDefault="00610BC0" w:rsidP="001E1C1D">
            <w:pPr>
              <w:spacing w:after="0"/>
              <w:jc w:val="right"/>
              <w:rPr>
                <w:rFonts w:cs="Times New Roman"/>
                <w:sz w:val="18"/>
                <w:szCs w:val="18"/>
              </w:rPr>
            </w:pPr>
          </w:p>
        </w:tc>
        <w:tc>
          <w:tcPr>
            <w:tcW w:w="1417" w:type="dxa"/>
          </w:tcPr>
          <w:p w14:paraId="7B17B4B8" w14:textId="3D3981AB" w:rsidR="00610BC0" w:rsidRDefault="00610BC0" w:rsidP="001E1C1D">
            <w:pPr>
              <w:spacing w:after="0"/>
              <w:jc w:val="right"/>
              <w:rPr>
                <w:rFonts w:cs="Times New Roman"/>
                <w:sz w:val="18"/>
                <w:szCs w:val="18"/>
              </w:rPr>
            </w:pPr>
            <w:r>
              <w:rPr>
                <w:rFonts w:cs="Times New Roman"/>
                <w:sz w:val="18"/>
                <w:szCs w:val="18"/>
              </w:rPr>
              <w:t>5.300,00</w:t>
            </w:r>
          </w:p>
        </w:tc>
        <w:tc>
          <w:tcPr>
            <w:tcW w:w="993" w:type="dxa"/>
          </w:tcPr>
          <w:p w14:paraId="7194084B" w14:textId="77777777" w:rsidR="00610BC0" w:rsidRDefault="00610BC0" w:rsidP="001E1C1D">
            <w:pPr>
              <w:spacing w:after="0"/>
              <w:jc w:val="right"/>
              <w:rPr>
                <w:rFonts w:cs="Times New Roman"/>
                <w:sz w:val="18"/>
                <w:szCs w:val="18"/>
              </w:rPr>
            </w:pPr>
          </w:p>
        </w:tc>
      </w:tr>
      <w:tr w:rsidR="00610BC0" w:rsidRPr="00A3204D" w14:paraId="3FF92F8B" w14:textId="77777777" w:rsidTr="00B64319">
        <w:trPr>
          <w:trHeight w:val="540"/>
        </w:trPr>
        <w:tc>
          <w:tcPr>
            <w:tcW w:w="5098" w:type="dxa"/>
            <w:shd w:val="clear" w:color="auto" w:fill="DAE8F2"/>
            <w:vAlign w:val="center"/>
          </w:tcPr>
          <w:p w14:paraId="613DEA9B" w14:textId="55A1ABAE" w:rsidR="00610BC0" w:rsidRPr="00A3204D" w:rsidRDefault="00610BC0" w:rsidP="001E1C1D">
            <w:pPr>
              <w:spacing w:after="0"/>
              <w:rPr>
                <w:rFonts w:cs="Times New Roman"/>
                <w:b/>
                <w:sz w:val="18"/>
                <w:szCs w:val="18"/>
              </w:rPr>
            </w:pPr>
            <w:r w:rsidRPr="00A3204D">
              <w:rPr>
                <w:rFonts w:cs="Times New Roman"/>
                <w:b/>
                <w:sz w:val="18"/>
                <w:szCs w:val="18"/>
              </w:rPr>
              <w:t>AKTIVNOST A100346 Pedijatrska ordinacija Daruvar</w:t>
            </w:r>
          </w:p>
        </w:tc>
        <w:tc>
          <w:tcPr>
            <w:tcW w:w="1276" w:type="dxa"/>
            <w:shd w:val="clear" w:color="auto" w:fill="DAE8F2"/>
            <w:vAlign w:val="center"/>
          </w:tcPr>
          <w:p w14:paraId="1F5E39D1" w14:textId="3644174A" w:rsidR="00610BC0" w:rsidRPr="00A3204D" w:rsidRDefault="00610BC0" w:rsidP="001E1C1D">
            <w:pPr>
              <w:spacing w:after="0"/>
              <w:jc w:val="right"/>
              <w:rPr>
                <w:rFonts w:cs="Times New Roman"/>
                <w:b/>
                <w:sz w:val="18"/>
                <w:szCs w:val="18"/>
              </w:rPr>
            </w:pPr>
            <w:r w:rsidRPr="00A3204D">
              <w:rPr>
                <w:rFonts w:cs="Times New Roman"/>
                <w:b/>
                <w:sz w:val="18"/>
                <w:szCs w:val="18"/>
              </w:rPr>
              <w:t>19.000,00</w:t>
            </w:r>
          </w:p>
        </w:tc>
        <w:tc>
          <w:tcPr>
            <w:tcW w:w="1276" w:type="dxa"/>
            <w:shd w:val="clear" w:color="auto" w:fill="DAE8F2"/>
            <w:vAlign w:val="center"/>
          </w:tcPr>
          <w:p w14:paraId="7CDCC3EA" w14:textId="6D3E4CFE" w:rsidR="00610BC0" w:rsidRPr="00A3204D" w:rsidRDefault="00610BC0" w:rsidP="001E1C1D">
            <w:pPr>
              <w:spacing w:after="0"/>
              <w:jc w:val="right"/>
              <w:rPr>
                <w:rFonts w:cs="Times New Roman"/>
                <w:b/>
                <w:sz w:val="18"/>
                <w:szCs w:val="18"/>
              </w:rPr>
            </w:pPr>
            <w:r w:rsidRPr="00A3204D">
              <w:rPr>
                <w:rFonts w:cs="Times New Roman"/>
                <w:b/>
                <w:sz w:val="18"/>
                <w:szCs w:val="18"/>
              </w:rPr>
              <w:t>19.000,00</w:t>
            </w:r>
          </w:p>
        </w:tc>
        <w:tc>
          <w:tcPr>
            <w:tcW w:w="1417" w:type="dxa"/>
            <w:shd w:val="clear" w:color="auto" w:fill="DAE8F2"/>
            <w:vAlign w:val="center"/>
          </w:tcPr>
          <w:p w14:paraId="3C54E2AA" w14:textId="0A1CA7AF" w:rsidR="00610BC0" w:rsidRPr="00A3204D" w:rsidRDefault="00610BC0" w:rsidP="001E1C1D">
            <w:pPr>
              <w:spacing w:after="0"/>
              <w:jc w:val="right"/>
              <w:rPr>
                <w:rFonts w:cs="Times New Roman"/>
                <w:b/>
                <w:sz w:val="18"/>
                <w:szCs w:val="18"/>
              </w:rPr>
            </w:pPr>
            <w:r w:rsidRPr="00A3204D">
              <w:rPr>
                <w:rFonts w:cs="Times New Roman"/>
                <w:b/>
                <w:sz w:val="18"/>
                <w:szCs w:val="18"/>
              </w:rPr>
              <w:t>18.143,45</w:t>
            </w:r>
          </w:p>
        </w:tc>
        <w:tc>
          <w:tcPr>
            <w:tcW w:w="993" w:type="dxa"/>
            <w:shd w:val="clear" w:color="auto" w:fill="DAE8F2"/>
            <w:vAlign w:val="center"/>
          </w:tcPr>
          <w:p w14:paraId="51E1013C" w14:textId="711C7187" w:rsidR="00610BC0" w:rsidRPr="00A3204D" w:rsidRDefault="00610BC0" w:rsidP="001E1C1D">
            <w:pPr>
              <w:spacing w:after="0"/>
              <w:jc w:val="right"/>
              <w:rPr>
                <w:rFonts w:cs="Times New Roman"/>
                <w:b/>
                <w:sz w:val="18"/>
                <w:szCs w:val="18"/>
              </w:rPr>
            </w:pPr>
            <w:r w:rsidRPr="00A3204D">
              <w:rPr>
                <w:rFonts w:cs="Times New Roman"/>
                <w:b/>
                <w:sz w:val="18"/>
                <w:szCs w:val="18"/>
              </w:rPr>
              <w:t>95,49%</w:t>
            </w:r>
          </w:p>
        </w:tc>
      </w:tr>
      <w:tr w:rsidR="00610BC0" w:rsidRPr="00A3204D" w14:paraId="6AD961CA" w14:textId="77777777" w:rsidTr="00B64319">
        <w:tc>
          <w:tcPr>
            <w:tcW w:w="5098" w:type="dxa"/>
            <w:shd w:val="clear" w:color="auto" w:fill="CBFFCB"/>
          </w:tcPr>
          <w:p w14:paraId="4226DA67" w14:textId="30897360"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7957436" w14:textId="241C006B" w:rsidR="00610BC0" w:rsidRPr="00A3204D" w:rsidRDefault="00610BC0" w:rsidP="001E1C1D">
            <w:pPr>
              <w:spacing w:after="0"/>
              <w:jc w:val="right"/>
              <w:rPr>
                <w:rFonts w:cs="Times New Roman"/>
                <w:sz w:val="16"/>
                <w:szCs w:val="18"/>
              </w:rPr>
            </w:pPr>
            <w:r w:rsidRPr="00A3204D">
              <w:rPr>
                <w:rFonts w:cs="Times New Roman"/>
                <w:sz w:val="16"/>
                <w:szCs w:val="18"/>
              </w:rPr>
              <w:t>13.000,00</w:t>
            </w:r>
          </w:p>
        </w:tc>
        <w:tc>
          <w:tcPr>
            <w:tcW w:w="1276" w:type="dxa"/>
            <w:shd w:val="clear" w:color="auto" w:fill="CBFFCB"/>
          </w:tcPr>
          <w:p w14:paraId="6B9830CD" w14:textId="6148DAD7" w:rsidR="00610BC0" w:rsidRPr="00A3204D" w:rsidRDefault="00610BC0" w:rsidP="001E1C1D">
            <w:pPr>
              <w:spacing w:after="0"/>
              <w:jc w:val="right"/>
              <w:rPr>
                <w:rFonts w:cs="Times New Roman"/>
                <w:sz w:val="16"/>
                <w:szCs w:val="18"/>
              </w:rPr>
            </w:pPr>
            <w:r w:rsidRPr="00A3204D">
              <w:rPr>
                <w:rFonts w:cs="Times New Roman"/>
                <w:sz w:val="16"/>
                <w:szCs w:val="18"/>
              </w:rPr>
              <w:t>13.000,00</w:t>
            </w:r>
          </w:p>
        </w:tc>
        <w:tc>
          <w:tcPr>
            <w:tcW w:w="1417" w:type="dxa"/>
            <w:shd w:val="clear" w:color="auto" w:fill="CBFFCB"/>
          </w:tcPr>
          <w:p w14:paraId="48952BF9" w14:textId="43005F5E" w:rsidR="00610BC0" w:rsidRPr="00A3204D" w:rsidRDefault="00610BC0" w:rsidP="001E1C1D">
            <w:pPr>
              <w:spacing w:after="0"/>
              <w:jc w:val="right"/>
              <w:rPr>
                <w:rFonts w:cs="Times New Roman"/>
                <w:sz w:val="16"/>
                <w:szCs w:val="18"/>
              </w:rPr>
            </w:pPr>
            <w:r w:rsidRPr="00A3204D">
              <w:rPr>
                <w:rFonts w:cs="Times New Roman"/>
                <w:sz w:val="16"/>
                <w:szCs w:val="18"/>
              </w:rPr>
              <w:t>12.743,45</w:t>
            </w:r>
          </w:p>
        </w:tc>
        <w:tc>
          <w:tcPr>
            <w:tcW w:w="993" w:type="dxa"/>
            <w:shd w:val="clear" w:color="auto" w:fill="CBFFCB"/>
          </w:tcPr>
          <w:p w14:paraId="202948C5" w14:textId="376CF3DD" w:rsidR="00610BC0" w:rsidRPr="00A3204D" w:rsidRDefault="00610BC0" w:rsidP="001E1C1D">
            <w:pPr>
              <w:spacing w:after="0"/>
              <w:jc w:val="right"/>
              <w:rPr>
                <w:rFonts w:cs="Times New Roman"/>
                <w:sz w:val="16"/>
                <w:szCs w:val="18"/>
              </w:rPr>
            </w:pPr>
            <w:r w:rsidRPr="00A3204D">
              <w:rPr>
                <w:rFonts w:cs="Times New Roman"/>
                <w:sz w:val="16"/>
                <w:szCs w:val="18"/>
              </w:rPr>
              <w:t>98,03%</w:t>
            </w:r>
          </w:p>
        </w:tc>
      </w:tr>
      <w:tr w:rsidR="00610BC0" w:rsidRPr="00A3204D" w14:paraId="78C9931E" w14:textId="77777777" w:rsidTr="00B64319">
        <w:tc>
          <w:tcPr>
            <w:tcW w:w="5098" w:type="dxa"/>
            <w:shd w:val="clear" w:color="auto" w:fill="F2F2F2"/>
          </w:tcPr>
          <w:p w14:paraId="616DB5F3" w14:textId="681DD92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8EA1CDE" w14:textId="5C1FFBA4" w:rsidR="00610BC0" w:rsidRPr="00A3204D" w:rsidRDefault="00610BC0" w:rsidP="001E1C1D">
            <w:pPr>
              <w:spacing w:after="0"/>
              <w:jc w:val="right"/>
              <w:rPr>
                <w:rFonts w:cs="Times New Roman"/>
                <w:sz w:val="18"/>
                <w:szCs w:val="18"/>
              </w:rPr>
            </w:pPr>
            <w:r w:rsidRPr="00A3204D">
              <w:rPr>
                <w:rFonts w:cs="Times New Roman"/>
                <w:sz w:val="18"/>
                <w:szCs w:val="18"/>
              </w:rPr>
              <w:t>13.000,00</w:t>
            </w:r>
          </w:p>
        </w:tc>
        <w:tc>
          <w:tcPr>
            <w:tcW w:w="1276" w:type="dxa"/>
            <w:shd w:val="clear" w:color="auto" w:fill="F2F2F2"/>
          </w:tcPr>
          <w:p w14:paraId="58625893" w14:textId="520599F2" w:rsidR="00610BC0" w:rsidRPr="00A3204D" w:rsidRDefault="00610BC0" w:rsidP="001E1C1D">
            <w:pPr>
              <w:spacing w:after="0"/>
              <w:jc w:val="right"/>
              <w:rPr>
                <w:rFonts w:cs="Times New Roman"/>
                <w:sz w:val="18"/>
                <w:szCs w:val="18"/>
              </w:rPr>
            </w:pPr>
            <w:r w:rsidRPr="00A3204D">
              <w:rPr>
                <w:rFonts w:cs="Times New Roman"/>
                <w:sz w:val="18"/>
                <w:szCs w:val="18"/>
              </w:rPr>
              <w:t>13.000,00</w:t>
            </w:r>
          </w:p>
        </w:tc>
        <w:tc>
          <w:tcPr>
            <w:tcW w:w="1417" w:type="dxa"/>
            <w:shd w:val="clear" w:color="auto" w:fill="F2F2F2"/>
          </w:tcPr>
          <w:p w14:paraId="4FECD6C5" w14:textId="3BEFAAD0" w:rsidR="00610BC0" w:rsidRPr="00A3204D" w:rsidRDefault="00610BC0" w:rsidP="001E1C1D">
            <w:pPr>
              <w:spacing w:after="0"/>
              <w:jc w:val="right"/>
              <w:rPr>
                <w:rFonts w:cs="Times New Roman"/>
                <w:sz w:val="18"/>
                <w:szCs w:val="18"/>
              </w:rPr>
            </w:pPr>
            <w:r w:rsidRPr="00A3204D">
              <w:rPr>
                <w:rFonts w:cs="Times New Roman"/>
                <w:sz w:val="18"/>
                <w:szCs w:val="18"/>
              </w:rPr>
              <w:t>12.743,45</w:t>
            </w:r>
          </w:p>
        </w:tc>
        <w:tc>
          <w:tcPr>
            <w:tcW w:w="993" w:type="dxa"/>
            <w:shd w:val="clear" w:color="auto" w:fill="F2F2F2"/>
          </w:tcPr>
          <w:p w14:paraId="075C3E2A" w14:textId="55D78AFF" w:rsidR="00610BC0" w:rsidRPr="00A3204D" w:rsidRDefault="00610BC0" w:rsidP="001E1C1D">
            <w:pPr>
              <w:spacing w:after="0"/>
              <w:jc w:val="right"/>
              <w:rPr>
                <w:rFonts w:cs="Times New Roman"/>
                <w:sz w:val="18"/>
                <w:szCs w:val="18"/>
              </w:rPr>
            </w:pPr>
            <w:r w:rsidRPr="00A3204D">
              <w:rPr>
                <w:rFonts w:cs="Times New Roman"/>
                <w:sz w:val="18"/>
                <w:szCs w:val="18"/>
              </w:rPr>
              <w:t>98,03%</w:t>
            </w:r>
          </w:p>
        </w:tc>
      </w:tr>
      <w:tr w:rsidR="00610BC0" w:rsidRPr="00A3204D" w14:paraId="22B2ED49" w14:textId="77777777" w:rsidTr="00B64319">
        <w:tc>
          <w:tcPr>
            <w:tcW w:w="5098" w:type="dxa"/>
            <w:shd w:val="clear" w:color="auto" w:fill="F2F2F2"/>
          </w:tcPr>
          <w:p w14:paraId="1E6B2A9F" w14:textId="4545C4DD"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104EEB09" w14:textId="209E26BB" w:rsidR="00610BC0" w:rsidRPr="00A3204D" w:rsidRDefault="00610BC0" w:rsidP="001E1C1D">
            <w:pPr>
              <w:spacing w:after="0"/>
              <w:jc w:val="right"/>
              <w:rPr>
                <w:rFonts w:cs="Times New Roman"/>
                <w:sz w:val="18"/>
                <w:szCs w:val="18"/>
              </w:rPr>
            </w:pPr>
            <w:r w:rsidRPr="00A3204D">
              <w:rPr>
                <w:rFonts w:cs="Times New Roman"/>
                <w:sz w:val="18"/>
                <w:szCs w:val="18"/>
              </w:rPr>
              <w:t>13.000,00</w:t>
            </w:r>
          </w:p>
        </w:tc>
        <w:tc>
          <w:tcPr>
            <w:tcW w:w="1276" w:type="dxa"/>
            <w:shd w:val="clear" w:color="auto" w:fill="F2F2F2"/>
          </w:tcPr>
          <w:p w14:paraId="3E9B6082" w14:textId="6E40A29B" w:rsidR="00610BC0" w:rsidRPr="00A3204D" w:rsidRDefault="00610BC0" w:rsidP="001E1C1D">
            <w:pPr>
              <w:spacing w:after="0"/>
              <w:jc w:val="right"/>
              <w:rPr>
                <w:rFonts w:cs="Times New Roman"/>
                <w:sz w:val="18"/>
                <w:szCs w:val="18"/>
              </w:rPr>
            </w:pPr>
            <w:r w:rsidRPr="00A3204D">
              <w:rPr>
                <w:rFonts w:cs="Times New Roman"/>
                <w:sz w:val="18"/>
                <w:szCs w:val="18"/>
              </w:rPr>
              <w:t>13.000,00</w:t>
            </w:r>
          </w:p>
        </w:tc>
        <w:tc>
          <w:tcPr>
            <w:tcW w:w="1417" w:type="dxa"/>
            <w:shd w:val="clear" w:color="auto" w:fill="F2F2F2"/>
          </w:tcPr>
          <w:p w14:paraId="69D22375" w14:textId="40AB09DF" w:rsidR="00610BC0" w:rsidRPr="00A3204D" w:rsidRDefault="00610BC0" w:rsidP="001E1C1D">
            <w:pPr>
              <w:spacing w:after="0"/>
              <w:jc w:val="right"/>
              <w:rPr>
                <w:rFonts w:cs="Times New Roman"/>
                <w:sz w:val="18"/>
                <w:szCs w:val="18"/>
              </w:rPr>
            </w:pPr>
            <w:r w:rsidRPr="00A3204D">
              <w:rPr>
                <w:rFonts w:cs="Times New Roman"/>
                <w:sz w:val="18"/>
                <w:szCs w:val="18"/>
              </w:rPr>
              <w:t>12.743,45</w:t>
            </w:r>
          </w:p>
        </w:tc>
        <w:tc>
          <w:tcPr>
            <w:tcW w:w="993" w:type="dxa"/>
            <w:shd w:val="clear" w:color="auto" w:fill="F2F2F2"/>
          </w:tcPr>
          <w:p w14:paraId="4F198FEA" w14:textId="1BFD8221" w:rsidR="00610BC0" w:rsidRPr="00A3204D" w:rsidRDefault="00610BC0" w:rsidP="001E1C1D">
            <w:pPr>
              <w:spacing w:after="0"/>
              <w:jc w:val="right"/>
              <w:rPr>
                <w:rFonts w:cs="Times New Roman"/>
                <w:sz w:val="18"/>
                <w:szCs w:val="18"/>
              </w:rPr>
            </w:pPr>
            <w:r w:rsidRPr="00A3204D">
              <w:rPr>
                <w:rFonts w:cs="Times New Roman"/>
                <w:sz w:val="18"/>
                <w:szCs w:val="18"/>
              </w:rPr>
              <w:t>98,03%</w:t>
            </w:r>
          </w:p>
        </w:tc>
      </w:tr>
      <w:tr w:rsidR="00610BC0" w:rsidRPr="00A3204D" w14:paraId="7B4F9D2B" w14:textId="77777777" w:rsidTr="00B64319">
        <w:tc>
          <w:tcPr>
            <w:tcW w:w="5098" w:type="dxa"/>
            <w:shd w:val="clear" w:color="auto" w:fill="F2F2F2"/>
          </w:tcPr>
          <w:p w14:paraId="79279AED" w14:textId="384D8145"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7F6F7B2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2D5113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3032B4C" w14:textId="1064F748" w:rsidR="00610BC0" w:rsidRPr="00A3204D" w:rsidRDefault="00610BC0" w:rsidP="001E1C1D">
            <w:pPr>
              <w:spacing w:after="0"/>
              <w:jc w:val="right"/>
              <w:rPr>
                <w:rFonts w:cs="Times New Roman"/>
                <w:sz w:val="18"/>
                <w:szCs w:val="18"/>
              </w:rPr>
            </w:pPr>
            <w:r w:rsidRPr="00A3204D">
              <w:rPr>
                <w:rFonts w:cs="Times New Roman"/>
                <w:sz w:val="18"/>
                <w:szCs w:val="18"/>
              </w:rPr>
              <w:t>12.743,45</w:t>
            </w:r>
          </w:p>
        </w:tc>
        <w:tc>
          <w:tcPr>
            <w:tcW w:w="993" w:type="dxa"/>
            <w:shd w:val="clear" w:color="auto" w:fill="F2F2F2"/>
          </w:tcPr>
          <w:p w14:paraId="482CD762" w14:textId="77777777" w:rsidR="00610BC0" w:rsidRPr="00A3204D" w:rsidRDefault="00610BC0" w:rsidP="001E1C1D">
            <w:pPr>
              <w:spacing w:after="0"/>
              <w:jc w:val="right"/>
              <w:rPr>
                <w:rFonts w:cs="Times New Roman"/>
                <w:sz w:val="18"/>
                <w:szCs w:val="18"/>
              </w:rPr>
            </w:pPr>
          </w:p>
        </w:tc>
      </w:tr>
      <w:tr w:rsidR="00610BC0" w14:paraId="04F3A87B" w14:textId="77777777" w:rsidTr="00B64319">
        <w:tc>
          <w:tcPr>
            <w:tcW w:w="5098" w:type="dxa"/>
          </w:tcPr>
          <w:p w14:paraId="7106EAA8" w14:textId="12932225"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31652C63" w14:textId="77777777" w:rsidR="00610BC0" w:rsidRDefault="00610BC0" w:rsidP="001E1C1D">
            <w:pPr>
              <w:spacing w:after="0"/>
              <w:jc w:val="right"/>
              <w:rPr>
                <w:rFonts w:cs="Times New Roman"/>
                <w:sz w:val="18"/>
                <w:szCs w:val="18"/>
              </w:rPr>
            </w:pPr>
          </w:p>
        </w:tc>
        <w:tc>
          <w:tcPr>
            <w:tcW w:w="1276" w:type="dxa"/>
          </w:tcPr>
          <w:p w14:paraId="1164A776" w14:textId="77777777" w:rsidR="00610BC0" w:rsidRDefault="00610BC0" w:rsidP="001E1C1D">
            <w:pPr>
              <w:spacing w:after="0"/>
              <w:jc w:val="right"/>
              <w:rPr>
                <w:rFonts w:cs="Times New Roman"/>
                <w:sz w:val="18"/>
                <w:szCs w:val="18"/>
              </w:rPr>
            </w:pPr>
          </w:p>
        </w:tc>
        <w:tc>
          <w:tcPr>
            <w:tcW w:w="1417" w:type="dxa"/>
          </w:tcPr>
          <w:p w14:paraId="5D791702" w14:textId="3191A668" w:rsidR="00610BC0" w:rsidRDefault="00610BC0" w:rsidP="001E1C1D">
            <w:pPr>
              <w:spacing w:after="0"/>
              <w:jc w:val="right"/>
              <w:rPr>
                <w:rFonts w:cs="Times New Roman"/>
                <w:sz w:val="18"/>
                <w:szCs w:val="18"/>
              </w:rPr>
            </w:pPr>
            <w:r>
              <w:rPr>
                <w:rFonts w:cs="Times New Roman"/>
                <w:sz w:val="18"/>
                <w:szCs w:val="18"/>
              </w:rPr>
              <w:t>12.743,45</w:t>
            </w:r>
          </w:p>
        </w:tc>
        <w:tc>
          <w:tcPr>
            <w:tcW w:w="993" w:type="dxa"/>
          </w:tcPr>
          <w:p w14:paraId="56DD5ADD" w14:textId="77777777" w:rsidR="00610BC0" w:rsidRDefault="00610BC0" w:rsidP="001E1C1D">
            <w:pPr>
              <w:spacing w:after="0"/>
              <w:jc w:val="right"/>
              <w:rPr>
                <w:rFonts w:cs="Times New Roman"/>
                <w:sz w:val="18"/>
                <w:szCs w:val="18"/>
              </w:rPr>
            </w:pPr>
          </w:p>
        </w:tc>
      </w:tr>
      <w:tr w:rsidR="00610BC0" w:rsidRPr="00A3204D" w14:paraId="6D19542F" w14:textId="77777777" w:rsidTr="00B64319">
        <w:tc>
          <w:tcPr>
            <w:tcW w:w="5098" w:type="dxa"/>
            <w:shd w:val="clear" w:color="auto" w:fill="CBFFCB"/>
          </w:tcPr>
          <w:p w14:paraId="26E11D9B" w14:textId="7FBF9112" w:rsidR="00610BC0" w:rsidRPr="00A3204D" w:rsidRDefault="00610BC0" w:rsidP="001E1C1D">
            <w:pPr>
              <w:spacing w:after="0"/>
              <w:rPr>
                <w:rFonts w:cs="Times New Roman"/>
                <w:sz w:val="16"/>
                <w:szCs w:val="18"/>
              </w:rPr>
            </w:pPr>
            <w:r w:rsidRPr="00A3204D">
              <w:rPr>
                <w:rFonts w:cs="Times New Roman"/>
                <w:sz w:val="16"/>
                <w:szCs w:val="18"/>
              </w:rPr>
              <w:lastRenderedPageBreak/>
              <w:t>IZVOR 520 Pomoći</w:t>
            </w:r>
          </w:p>
        </w:tc>
        <w:tc>
          <w:tcPr>
            <w:tcW w:w="1276" w:type="dxa"/>
            <w:shd w:val="clear" w:color="auto" w:fill="CBFFCB"/>
          </w:tcPr>
          <w:p w14:paraId="253985EC" w14:textId="732D656F" w:rsidR="00610BC0" w:rsidRPr="00A3204D" w:rsidRDefault="00610BC0" w:rsidP="001E1C1D">
            <w:pPr>
              <w:spacing w:after="0"/>
              <w:jc w:val="right"/>
              <w:rPr>
                <w:rFonts w:cs="Times New Roman"/>
                <w:sz w:val="16"/>
                <w:szCs w:val="18"/>
              </w:rPr>
            </w:pPr>
            <w:r w:rsidRPr="00A3204D">
              <w:rPr>
                <w:rFonts w:cs="Times New Roman"/>
                <w:sz w:val="16"/>
                <w:szCs w:val="18"/>
              </w:rPr>
              <w:t>6.000,00</w:t>
            </w:r>
          </w:p>
        </w:tc>
        <w:tc>
          <w:tcPr>
            <w:tcW w:w="1276" w:type="dxa"/>
            <w:shd w:val="clear" w:color="auto" w:fill="CBFFCB"/>
          </w:tcPr>
          <w:p w14:paraId="2AD37492" w14:textId="2F9943F1" w:rsidR="00610BC0" w:rsidRPr="00A3204D" w:rsidRDefault="00610BC0" w:rsidP="001E1C1D">
            <w:pPr>
              <w:spacing w:after="0"/>
              <w:jc w:val="right"/>
              <w:rPr>
                <w:rFonts w:cs="Times New Roman"/>
                <w:sz w:val="16"/>
                <w:szCs w:val="18"/>
              </w:rPr>
            </w:pPr>
            <w:r w:rsidRPr="00A3204D">
              <w:rPr>
                <w:rFonts w:cs="Times New Roman"/>
                <w:sz w:val="16"/>
                <w:szCs w:val="18"/>
              </w:rPr>
              <w:t>6.000,00</w:t>
            </w:r>
          </w:p>
        </w:tc>
        <w:tc>
          <w:tcPr>
            <w:tcW w:w="1417" w:type="dxa"/>
            <w:shd w:val="clear" w:color="auto" w:fill="CBFFCB"/>
          </w:tcPr>
          <w:p w14:paraId="0D2BC39C" w14:textId="25D04EB1" w:rsidR="00610BC0" w:rsidRPr="00A3204D" w:rsidRDefault="00610BC0" w:rsidP="001E1C1D">
            <w:pPr>
              <w:spacing w:after="0"/>
              <w:jc w:val="right"/>
              <w:rPr>
                <w:rFonts w:cs="Times New Roman"/>
                <w:sz w:val="16"/>
                <w:szCs w:val="18"/>
              </w:rPr>
            </w:pPr>
            <w:r w:rsidRPr="00A3204D">
              <w:rPr>
                <w:rFonts w:cs="Times New Roman"/>
                <w:sz w:val="16"/>
                <w:szCs w:val="18"/>
              </w:rPr>
              <w:t>5.400,00</w:t>
            </w:r>
          </w:p>
        </w:tc>
        <w:tc>
          <w:tcPr>
            <w:tcW w:w="993" w:type="dxa"/>
            <w:shd w:val="clear" w:color="auto" w:fill="CBFFCB"/>
          </w:tcPr>
          <w:p w14:paraId="73931854" w14:textId="79F794F3" w:rsidR="00610BC0" w:rsidRPr="00A3204D" w:rsidRDefault="00610BC0" w:rsidP="001E1C1D">
            <w:pPr>
              <w:spacing w:after="0"/>
              <w:jc w:val="right"/>
              <w:rPr>
                <w:rFonts w:cs="Times New Roman"/>
                <w:sz w:val="16"/>
                <w:szCs w:val="18"/>
              </w:rPr>
            </w:pPr>
            <w:r w:rsidRPr="00A3204D">
              <w:rPr>
                <w:rFonts w:cs="Times New Roman"/>
                <w:sz w:val="16"/>
                <w:szCs w:val="18"/>
              </w:rPr>
              <w:t>90,00%</w:t>
            </w:r>
          </w:p>
        </w:tc>
      </w:tr>
      <w:tr w:rsidR="00610BC0" w:rsidRPr="00A3204D" w14:paraId="69FDEE9F" w14:textId="77777777" w:rsidTr="00B64319">
        <w:tc>
          <w:tcPr>
            <w:tcW w:w="5098" w:type="dxa"/>
            <w:shd w:val="clear" w:color="auto" w:fill="F2F2F2"/>
          </w:tcPr>
          <w:p w14:paraId="501B2D68" w14:textId="4DB841DF"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DA9C1E1" w14:textId="30C3E85F" w:rsidR="00610BC0" w:rsidRPr="00A3204D" w:rsidRDefault="00610BC0" w:rsidP="001E1C1D">
            <w:pPr>
              <w:spacing w:after="0"/>
              <w:jc w:val="right"/>
              <w:rPr>
                <w:rFonts w:cs="Times New Roman"/>
                <w:sz w:val="18"/>
                <w:szCs w:val="18"/>
              </w:rPr>
            </w:pPr>
            <w:r w:rsidRPr="00A3204D">
              <w:rPr>
                <w:rFonts w:cs="Times New Roman"/>
                <w:sz w:val="18"/>
                <w:szCs w:val="18"/>
              </w:rPr>
              <w:t>6.000,00</w:t>
            </w:r>
          </w:p>
        </w:tc>
        <w:tc>
          <w:tcPr>
            <w:tcW w:w="1276" w:type="dxa"/>
            <w:shd w:val="clear" w:color="auto" w:fill="F2F2F2"/>
          </w:tcPr>
          <w:p w14:paraId="347F9913" w14:textId="66B64E9D" w:rsidR="00610BC0" w:rsidRPr="00A3204D" w:rsidRDefault="00610BC0" w:rsidP="001E1C1D">
            <w:pPr>
              <w:spacing w:after="0"/>
              <w:jc w:val="right"/>
              <w:rPr>
                <w:rFonts w:cs="Times New Roman"/>
                <w:sz w:val="18"/>
                <w:szCs w:val="18"/>
              </w:rPr>
            </w:pPr>
            <w:r w:rsidRPr="00A3204D">
              <w:rPr>
                <w:rFonts w:cs="Times New Roman"/>
                <w:sz w:val="18"/>
                <w:szCs w:val="18"/>
              </w:rPr>
              <w:t>6.000,00</w:t>
            </w:r>
          </w:p>
        </w:tc>
        <w:tc>
          <w:tcPr>
            <w:tcW w:w="1417" w:type="dxa"/>
            <w:shd w:val="clear" w:color="auto" w:fill="F2F2F2"/>
          </w:tcPr>
          <w:p w14:paraId="1E203A8E" w14:textId="7AF2CF86" w:rsidR="00610BC0" w:rsidRPr="00A3204D" w:rsidRDefault="00610BC0" w:rsidP="001E1C1D">
            <w:pPr>
              <w:spacing w:after="0"/>
              <w:jc w:val="right"/>
              <w:rPr>
                <w:rFonts w:cs="Times New Roman"/>
                <w:sz w:val="18"/>
                <w:szCs w:val="18"/>
              </w:rPr>
            </w:pPr>
            <w:r w:rsidRPr="00A3204D">
              <w:rPr>
                <w:rFonts w:cs="Times New Roman"/>
                <w:sz w:val="18"/>
                <w:szCs w:val="18"/>
              </w:rPr>
              <w:t>5.400,00</w:t>
            </w:r>
          </w:p>
        </w:tc>
        <w:tc>
          <w:tcPr>
            <w:tcW w:w="993" w:type="dxa"/>
            <w:shd w:val="clear" w:color="auto" w:fill="F2F2F2"/>
          </w:tcPr>
          <w:p w14:paraId="3E7D5A4C" w14:textId="190798DB" w:rsidR="00610BC0" w:rsidRPr="00A3204D" w:rsidRDefault="00610BC0" w:rsidP="001E1C1D">
            <w:pPr>
              <w:spacing w:after="0"/>
              <w:jc w:val="right"/>
              <w:rPr>
                <w:rFonts w:cs="Times New Roman"/>
                <w:sz w:val="18"/>
                <w:szCs w:val="18"/>
              </w:rPr>
            </w:pPr>
            <w:r w:rsidRPr="00A3204D">
              <w:rPr>
                <w:rFonts w:cs="Times New Roman"/>
                <w:sz w:val="18"/>
                <w:szCs w:val="18"/>
              </w:rPr>
              <w:t>90,00%</w:t>
            </w:r>
          </w:p>
        </w:tc>
      </w:tr>
      <w:tr w:rsidR="00610BC0" w:rsidRPr="00A3204D" w14:paraId="69DFB5FB" w14:textId="77777777" w:rsidTr="00B64319">
        <w:tc>
          <w:tcPr>
            <w:tcW w:w="5098" w:type="dxa"/>
            <w:shd w:val="clear" w:color="auto" w:fill="F2F2F2"/>
          </w:tcPr>
          <w:p w14:paraId="17601563" w14:textId="46555D69"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5C213587" w14:textId="53ED6F51" w:rsidR="00610BC0" w:rsidRPr="00A3204D" w:rsidRDefault="00610BC0" w:rsidP="001E1C1D">
            <w:pPr>
              <w:spacing w:after="0"/>
              <w:jc w:val="right"/>
              <w:rPr>
                <w:rFonts w:cs="Times New Roman"/>
                <w:sz w:val="18"/>
                <w:szCs w:val="18"/>
              </w:rPr>
            </w:pPr>
            <w:r w:rsidRPr="00A3204D">
              <w:rPr>
                <w:rFonts w:cs="Times New Roman"/>
                <w:sz w:val="18"/>
                <w:szCs w:val="18"/>
              </w:rPr>
              <w:t>6.000,00</w:t>
            </w:r>
          </w:p>
        </w:tc>
        <w:tc>
          <w:tcPr>
            <w:tcW w:w="1276" w:type="dxa"/>
            <w:shd w:val="clear" w:color="auto" w:fill="F2F2F2"/>
          </w:tcPr>
          <w:p w14:paraId="010F6F96" w14:textId="56D45F06" w:rsidR="00610BC0" w:rsidRPr="00A3204D" w:rsidRDefault="00610BC0" w:rsidP="001E1C1D">
            <w:pPr>
              <w:spacing w:after="0"/>
              <w:jc w:val="right"/>
              <w:rPr>
                <w:rFonts w:cs="Times New Roman"/>
                <w:sz w:val="18"/>
                <w:szCs w:val="18"/>
              </w:rPr>
            </w:pPr>
            <w:r w:rsidRPr="00A3204D">
              <w:rPr>
                <w:rFonts w:cs="Times New Roman"/>
                <w:sz w:val="18"/>
                <w:szCs w:val="18"/>
              </w:rPr>
              <w:t>6.000,00</w:t>
            </w:r>
          </w:p>
        </w:tc>
        <w:tc>
          <w:tcPr>
            <w:tcW w:w="1417" w:type="dxa"/>
            <w:shd w:val="clear" w:color="auto" w:fill="F2F2F2"/>
          </w:tcPr>
          <w:p w14:paraId="4838846A" w14:textId="2C4E58E6" w:rsidR="00610BC0" w:rsidRPr="00A3204D" w:rsidRDefault="00610BC0" w:rsidP="001E1C1D">
            <w:pPr>
              <w:spacing w:after="0"/>
              <w:jc w:val="right"/>
              <w:rPr>
                <w:rFonts w:cs="Times New Roman"/>
                <w:sz w:val="18"/>
                <w:szCs w:val="18"/>
              </w:rPr>
            </w:pPr>
            <w:r w:rsidRPr="00A3204D">
              <w:rPr>
                <w:rFonts w:cs="Times New Roman"/>
                <w:sz w:val="18"/>
                <w:szCs w:val="18"/>
              </w:rPr>
              <w:t>5.400,00</w:t>
            </w:r>
          </w:p>
        </w:tc>
        <w:tc>
          <w:tcPr>
            <w:tcW w:w="993" w:type="dxa"/>
            <w:shd w:val="clear" w:color="auto" w:fill="F2F2F2"/>
          </w:tcPr>
          <w:p w14:paraId="2317FA07" w14:textId="48CDA4DF" w:rsidR="00610BC0" w:rsidRPr="00A3204D" w:rsidRDefault="00610BC0" w:rsidP="001E1C1D">
            <w:pPr>
              <w:spacing w:after="0"/>
              <w:jc w:val="right"/>
              <w:rPr>
                <w:rFonts w:cs="Times New Roman"/>
                <w:sz w:val="18"/>
                <w:szCs w:val="18"/>
              </w:rPr>
            </w:pPr>
            <w:r w:rsidRPr="00A3204D">
              <w:rPr>
                <w:rFonts w:cs="Times New Roman"/>
                <w:sz w:val="18"/>
                <w:szCs w:val="18"/>
              </w:rPr>
              <w:t>90,00%</w:t>
            </w:r>
          </w:p>
        </w:tc>
      </w:tr>
      <w:tr w:rsidR="00610BC0" w:rsidRPr="00A3204D" w14:paraId="14388B49" w14:textId="77777777" w:rsidTr="00B64319">
        <w:tc>
          <w:tcPr>
            <w:tcW w:w="5098" w:type="dxa"/>
            <w:shd w:val="clear" w:color="auto" w:fill="F2F2F2"/>
          </w:tcPr>
          <w:p w14:paraId="70CC40EF" w14:textId="58441BE0"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66E40CA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5C752C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ABFF895" w14:textId="47EE4E98" w:rsidR="00610BC0" w:rsidRPr="00A3204D" w:rsidRDefault="00610BC0" w:rsidP="001E1C1D">
            <w:pPr>
              <w:spacing w:after="0"/>
              <w:jc w:val="right"/>
              <w:rPr>
                <w:rFonts w:cs="Times New Roman"/>
                <w:sz w:val="18"/>
                <w:szCs w:val="18"/>
              </w:rPr>
            </w:pPr>
            <w:r w:rsidRPr="00A3204D">
              <w:rPr>
                <w:rFonts w:cs="Times New Roman"/>
                <w:sz w:val="18"/>
                <w:szCs w:val="18"/>
              </w:rPr>
              <w:t>5.400,00</w:t>
            </w:r>
          </w:p>
        </w:tc>
        <w:tc>
          <w:tcPr>
            <w:tcW w:w="993" w:type="dxa"/>
            <w:shd w:val="clear" w:color="auto" w:fill="F2F2F2"/>
          </w:tcPr>
          <w:p w14:paraId="329B8B37" w14:textId="77777777" w:rsidR="00610BC0" w:rsidRPr="00A3204D" w:rsidRDefault="00610BC0" w:rsidP="001E1C1D">
            <w:pPr>
              <w:spacing w:after="0"/>
              <w:jc w:val="right"/>
              <w:rPr>
                <w:rFonts w:cs="Times New Roman"/>
                <w:sz w:val="18"/>
                <w:szCs w:val="18"/>
              </w:rPr>
            </w:pPr>
          </w:p>
        </w:tc>
      </w:tr>
      <w:tr w:rsidR="00610BC0" w14:paraId="37D096D7" w14:textId="77777777" w:rsidTr="00B64319">
        <w:tc>
          <w:tcPr>
            <w:tcW w:w="5098" w:type="dxa"/>
          </w:tcPr>
          <w:p w14:paraId="5DE011E4" w14:textId="58378B73"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781B4239" w14:textId="77777777" w:rsidR="00610BC0" w:rsidRDefault="00610BC0" w:rsidP="001E1C1D">
            <w:pPr>
              <w:spacing w:after="0"/>
              <w:jc w:val="right"/>
              <w:rPr>
                <w:rFonts w:cs="Times New Roman"/>
                <w:sz w:val="18"/>
                <w:szCs w:val="18"/>
              </w:rPr>
            </w:pPr>
          </w:p>
        </w:tc>
        <w:tc>
          <w:tcPr>
            <w:tcW w:w="1276" w:type="dxa"/>
          </w:tcPr>
          <w:p w14:paraId="48C88236" w14:textId="77777777" w:rsidR="00610BC0" w:rsidRDefault="00610BC0" w:rsidP="001E1C1D">
            <w:pPr>
              <w:spacing w:after="0"/>
              <w:jc w:val="right"/>
              <w:rPr>
                <w:rFonts w:cs="Times New Roman"/>
                <w:sz w:val="18"/>
                <w:szCs w:val="18"/>
              </w:rPr>
            </w:pPr>
          </w:p>
        </w:tc>
        <w:tc>
          <w:tcPr>
            <w:tcW w:w="1417" w:type="dxa"/>
          </w:tcPr>
          <w:p w14:paraId="4F38350C" w14:textId="65ED9058" w:rsidR="00610BC0" w:rsidRDefault="00610BC0" w:rsidP="001E1C1D">
            <w:pPr>
              <w:spacing w:after="0"/>
              <w:jc w:val="right"/>
              <w:rPr>
                <w:rFonts w:cs="Times New Roman"/>
                <w:sz w:val="18"/>
                <w:szCs w:val="18"/>
              </w:rPr>
            </w:pPr>
            <w:r>
              <w:rPr>
                <w:rFonts w:cs="Times New Roman"/>
                <w:sz w:val="18"/>
                <w:szCs w:val="18"/>
              </w:rPr>
              <w:t>5.400,00</w:t>
            </w:r>
          </w:p>
        </w:tc>
        <w:tc>
          <w:tcPr>
            <w:tcW w:w="993" w:type="dxa"/>
          </w:tcPr>
          <w:p w14:paraId="5983FEBE" w14:textId="77777777" w:rsidR="00610BC0" w:rsidRDefault="00610BC0" w:rsidP="001E1C1D">
            <w:pPr>
              <w:spacing w:after="0"/>
              <w:jc w:val="right"/>
              <w:rPr>
                <w:rFonts w:cs="Times New Roman"/>
                <w:sz w:val="18"/>
                <w:szCs w:val="18"/>
              </w:rPr>
            </w:pPr>
          </w:p>
        </w:tc>
      </w:tr>
      <w:tr w:rsidR="00610BC0" w:rsidRPr="00A3204D" w14:paraId="375C5C21" w14:textId="77777777" w:rsidTr="00B64319">
        <w:trPr>
          <w:trHeight w:val="540"/>
        </w:trPr>
        <w:tc>
          <w:tcPr>
            <w:tcW w:w="5098" w:type="dxa"/>
            <w:shd w:val="clear" w:color="auto" w:fill="DAE8F2"/>
            <w:vAlign w:val="center"/>
          </w:tcPr>
          <w:p w14:paraId="6DCC9FBF" w14:textId="6D471C2D" w:rsidR="00610BC0" w:rsidRPr="00A3204D" w:rsidRDefault="00610BC0" w:rsidP="001E1C1D">
            <w:pPr>
              <w:spacing w:after="0"/>
              <w:rPr>
                <w:rFonts w:cs="Times New Roman"/>
                <w:b/>
                <w:sz w:val="18"/>
                <w:szCs w:val="18"/>
              </w:rPr>
            </w:pPr>
            <w:r w:rsidRPr="00A3204D">
              <w:rPr>
                <w:rFonts w:cs="Times New Roman"/>
                <w:b/>
                <w:sz w:val="18"/>
                <w:szCs w:val="18"/>
              </w:rPr>
              <w:t>KAPITALNI PROJEKT K100324 Rekonstrukcija Doma za starije i nemoćne osobe</w:t>
            </w:r>
          </w:p>
        </w:tc>
        <w:tc>
          <w:tcPr>
            <w:tcW w:w="1276" w:type="dxa"/>
            <w:shd w:val="clear" w:color="auto" w:fill="DAE8F2"/>
            <w:vAlign w:val="center"/>
          </w:tcPr>
          <w:p w14:paraId="5E196150" w14:textId="5C10E168" w:rsidR="00610BC0" w:rsidRPr="00A3204D" w:rsidRDefault="00610BC0" w:rsidP="001E1C1D">
            <w:pPr>
              <w:spacing w:after="0"/>
              <w:jc w:val="right"/>
              <w:rPr>
                <w:rFonts w:cs="Times New Roman"/>
                <w:b/>
                <w:sz w:val="18"/>
                <w:szCs w:val="18"/>
              </w:rPr>
            </w:pPr>
            <w:r w:rsidRPr="00A3204D">
              <w:rPr>
                <w:rFonts w:cs="Times New Roman"/>
                <w:b/>
                <w:sz w:val="18"/>
                <w:szCs w:val="18"/>
              </w:rPr>
              <w:t>80.000,00</w:t>
            </w:r>
          </w:p>
        </w:tc>
        <w:tc>
          <w:tcPr>
            <w:tcW w:w="1276" w:type="dxa"/>
            <w:shd w:val="clear" w:color="auto" w:fill="DAE8F2"/>
            <w:vAlign w:val="center"/>
          </w:tcPr>
          <w:p w14:paraId="0EB72EE1" w14:textId="0EA444C0" w:rsidR="00610BC0" w:rsidRPr="00A3204D" w:rsidRDefault="00610BC0" w:rsidP="001E1C1D">
            <w:pPr>
              <w:spacing w:after="0"/>
              <w:jc w:val="right"/>
              <w:rPr>
                <w:rFonts w:cs="Times New Roman"/>
                <w:b/>
                <w:sz w:val="18"/>
                <w:szCs w:val="18"/>
              </w:rPr>
            </w:pPr>
            <w:r w:rsidRPr="00A3204D">
              <w:rPr>
                <w:rFonts w:cs="Times New Roman"/>
                <w:b/>
                <w:sz w:val="18"/>
                <w:szCs w:val="18"/>
              </w:rPr>
              <w:t>80.000,00</w:t>
            </w:r>
          </w:p>
        </w:tc>
        <w:tc>
          <w:tcPr>
            <w:tcW w:w="1417" w:type="dxa"/>
            <w:shd w:val="clear" w:color="auto" w:fill="DAE8F2"/>
            <w:vAlign w:val="center"/>
          </w:tcPr>
          <w:p w14:paraId="248E2809" w14:textId="4EEE37CA" w:rsidR="00610BC0" w:rsidRPr="00A3204D" w:rsidRDefault="00610BC0" w:rsidP="001E1C1D">
            <w:pPr>
              <w:spacing w:after="0"/>
              <w:jc w:val="right"/>
              <w:rPr>
                <w:rFonts w:cs="Times New Roman"/>
                <w:b/>
                <w:sz w:val="18"/>
                <w:szCs w:val="18"/>
              </w:rPr>
            </w:pPr>
            <w:r w:rsidRPr="00A3204D">
              <w:rPr>
                <w:rFonts w:cs="Times New Roman"/>
                <w:b/>
                <w:sz w:val="18"/>
                <w:szCs w:val="18"/>
              </w:rPr>
              <w:t>46.406,71</w:t>
            </w:r>
          </w:p>
        </w:tc>
        <w:tc>
          <w:tcPr>
            <w:tcW w:w="993" w:type="dxa"/>
            <w:shd w:val="clear" w:color="auto" w:fill="DAE8F2"/>
            <w:vAlign w:val="center"/>
          </w:tcPr>
          <w:p w14:paraId="0602E01D" w14:textId="434833FF" w:rsidR="00610BC0" w:rsidRPr="00A3204D" w:rsidRDefault="00610BC0" w:rsidP="001E1C1D">
            <w:pPr>
              <w:spacing w:after="0"/>
              <w:jc w:val="right"/>
              <w:rPr>
                <w:rFonts w:cs="Times New Roman"/>
                <w:b/>
                <w:sz w:val="18"/>
                <w:szCs w:val="18"/>
              </w:rPr>
            </w:pPr>
            <w:r w:rsidRPr="00A3204D">
              <w:rPr>
                <w:rFonts w:cs="Times New Roman"/>
                <w:b/>
                <w:sz w:val="18"/>
                <w:szCs w:val="18"/>
              </w:rPr>
              <w:t>58,01%</w:t>
            </w:r>
          </w:p>
        </w:tc>
      </w:tr>
      <w:tr w:rsidR="00610BC0" w:rsidRPr="00A3204D" w14:paraId="6646379D" w14:textId="77777777" w:rsidTr="00B64319">
        <w:tc>
          <w:tcPr>
            <w:tcW w:w="5098" w:type="dxa"/>
            <w:shd w:val="clear" w:color="auto" w:fill="CBFFCB"/>
          </w:tcPr>
          <w:p w14:paraId="2A527908" w14:textId="2ED07607"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38F9EB7E" w14:textId="0E4CA4EA" w:rsidR="00610BC0" w:rsidRPr="00A3204D" w:rsidRDefault="00610BC0" w:rsidP="001E1C1D">
            <w:pPr>
              <w:spacing w:after="0"/>
              <w:jc w:val="right"/>
              <w:rPr>
                <w:rFonts w:cs="Times New Roman"/>
                <w:sz w:val="16"/>
                <w:szCs w:val="18"/>
              </w:rPr>
            </w:pPr>
            <w:r w:rsidRPr="00A3204D">
              <w:rPr>
                <w:rFonts w:cs="Times New Roman"/>
                <w:sz w:val="16"/>
                <w:szCs w:val="18"/>
              </w:rPr>
              <w:t>80.000,00</w:t>
            </w:r>
          </w:p>
        </w:tc>
        <w:tc>
          <w:tcPr>
            <w:tcW w:w="1276" w:type="dxa"/>
            <w:shd w:val="clear" w:color="auto" w:fill="CBFFCB"/>
          </w:tcPr>
          <w:p w14:paraId="66CC1477" w14:textId="2D5F6B97" w:rsidR="00610BC0" w:rsidRPr="00A3204D" w:rsidRDefault="00610BC0" w:rsidP="001E1C1D">
            <w:pPr>
              <w:spacing w:after="0"/>
              <w:jc w:val="right"/>
              <w:rPr>
                <w:rFonts w:cs="Times New Roman"/>
                <w:sz w:val="16"/>
                <w:szCs w:val="18"/>
              </w:rPr>
            </w:pPr>
            <w:r w:rsidRPr="00A3204D">
              <w:rPr>
                <w:rFonts w:cs="Times New Roman"/>
                <w:sz w:val="16"/>
                <w:szCs w:val="18"/>
              </w:rPr>
              <w:t>80.000,00</w:t>
            </w:r>
          </w:p>
        </w:tc>
        <w:tc>
          <w:tcPr>
            <w:tcW w:w="1417" w:type="dxa"/>
            <w:shd w:val="clear" w:color="auto" w:fill="CBFFCB"/>
          </w:tcPr>
          <w:p w14:paraId="3E3A1550" w14:textId="40AF5DBE" w:rsidR="00610BC0" w:rsidRPr="00A3204D" w:rsidRDefault="00610BC0" w:rsidP="001E1C1D">
            <w:pPr>
              <w:spacing w:after="0"/>
              <w:jc w:val="right"/>
              <w:rPr>
                <w:rFonts w:cs="Times New Roman"/>
                <w:sz w:val="16"/>
                <w:szCs w:val="18"/>
              </w:rPr>
            </w:pPr>
            <w:r w:rsidRPr="00A3204D">
              <w:rPr>
                <w:rFonts w:cs="Times New Roman"/>
                <w:sz w:val="16"/>
                <w:szCs w:val="18"/>
              </w:rPr>
              <w:t>46.406,71</w:t>
            </w:r>
          </w:p>
        </w:tc>
        <w:tc>
          <w:tcPr>
            <w:tcW w:w="993" w:type="dxa"/>
            <w:shd w:val="clear" w:color="auto" w:fill="CBFFCB"/>
          </w:tcPr>
          <w:p w14:paraId="09E9B80B" w14:textId="3D62B9BA" w:rsidR="00610BC0" w:rsidRPr="00A3204D" w:rsidRDefault="00610BC0" w:rsidP="001E1C1D">
            <w:pPr>
              <w:spacing w:after="0"/>
              <w:jc w:val="right"/>
              <w:rPr>
                <w:rFonts w:cs="Times New Roman"/>
                <w:sz w:val="16"/>
                <w:szCs w:val="18"/>
              </w:rPr>
            </w:pPr>
            <w:r w:rsidRPr="00A3204D">
              <w:rPr>
                <w:rFonts w:cs="Times New Roman"/>
                <w:sz w:val="16"/>
                <w:szCs w:val="18"/>
              </w:rPr>
              <w:t>58,01%</w:t>
            </w:r>
          </w:p>
        </w:tc>
      </w:tr>
      <w:tr w:rsidR="00610BC0" w:rsidRPr="00A3204D" w14:paraId="039ABADE" w14:textId="77777777" w:rsidTr="00B64319">
        <w:tc>
          <w:tcPr>
            <w:tcW w:w="5098" w:type="dxa"/>
            <w:shd w:val="clear" w:color="auto" w:fill="F2F2F2"/>
          </w:tcPr>
          <w:p w14:paraId="21C85C4E" w14:textId="61FF7764"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1E89E133" w14:textId="20941FA1" w:rsidR="00610BC0" w:rsidRPr="00A3204D" w:rsidRDefault="00610BC0" w:rsidP="001E1C1D">
            <w:pPr>
              <w:spacing w:after="0"/>
              <w:jc w:val="right"/>
              <w:rPr>
                <w:rFonts w:cs="Times New Roman"/>
                <w:sz w:val="18"/>
                <w:szCs w:val="18"/>
              </w:rPr>
            </w:pPr>
            <w:r w:rsidRPr="00A3204D">
              <w:rPr>
                <w:rFonts w:cs="Times New Roman"/>
                <w:sz w:val="18"/>
                <w:szCs w:val="18"/>
              </w:rPr>
              <w:t>80.000,00</w:t>
            </w:r>
          </w:p>
        </w:tc>
        <w:tc>
          <w:tcPr>
            <w:tcW w:w="1276" w:type="dxa"/>
            <w:shd w:val="clear" w:color="auto" w:fill="F2F2F2"/>
          </w:tcPr>
          <w:p w14:paraId="2A91123B" w14:textId="6D8E3755" w:rsidR="00610BC0" w:rsidRPr="00A3204D" w:rsidRDefault="00610BC0" w:rsidP="001E1C1D">
            <w:pPr>
              <w:spacing w:after="0"/>
              <w:jc w:val="right"/>
              <w:rPr>
                <w:rFonts w:cs="Times New Roman"/>
                <w:sz w:val="18"/>
                <w:szCs w:val="18"/>
              </w:rPr>
            </w:pPr>
            <w:r w:rsidRPr="00A3204D">
              <w:rPr>
                <w:rFonts w:cs="Times New Roman"/>
                <w:sz w:val="18"/>
                <w:szCs w:val="18"/>
              </w:rPr>
              <w:t>80.000,00</w:t>
            </w:r>
          </w:p>
        </w:tc>
        <w:tc>
          <w:tcPr>
            <w:tcW w:w="1417" w:type="dxa"/>
            <w:shd w:val="clear" w:color="auto" w:fill="F2F2F2"/>
          </w:tcPr>
          <w:p w14:paraId="1A753DD3" w14:textId="03ED9B8A" w:rsidR="00610BC0" w:rsidRPr="00A3204D" w:rsidRDefault="00610BC0" w:rsidP="001E1C1D">
            <w:pPr>
              <w:spacing w:after="0"/>
              <w:jc w:val="right"/>
              <w:rPr>
                <w:rFonts w:cs="Times New Roman"/>
                <w:sz w:val="18"/>
                <w:szCs w:val="18"/>
              </w:rPr>
            </w:pPr>
            <w:r w:rsidRPr="00A3204D">
              <w:rPr>
                <w:rFonts w:cs="Times New Roman"/>
                <w:sz w:val="18"/>
                <w:szCs w:val="18"/>
              </w:rPr>
              <w:t>46.406,71</w:t>
            </w:r>
          </w:p>
        </w:tc>
        <w:tc>
          <w:tcPr>
            <w:tcW w:w="993" w:type="dxa"/>
            <w:shd w:val="clear" w:color="auto" w:fill="F2F2F2"/>
          </w:tcPr>
          <w:p w14:paraId="6536D51E" w14:textId="0E46BDC4" w:rsidR="00610BC0" w:rsidRPr="00A3204D" w:rsidRDefault="00610BC0" w:rsidP="001E1C1D">
            <w:pPr>
              <w:spacing w:after="0"/>
              <w:jc w:val="right"/>
              <w:rPr>
                <w:rFonts w:cs="Times New Roman"/>
                <w:sz w:val="18"/>
                <w:szCs w:val="18"/>
              </w:rPr>
            </w:pPr>
            <w:r w:rsidRPr="00A3204D">
              <w:rPr>
                <w:rFonts w:cs="Times New Roman"/>
                <w:sz w:val="18"/>
                <w:szCs w:val="18"/>
              </w:rPr>
              <w:t>58,01%</w:t>
            </w:r>
          </w:p>
        </w:tc>
      </w:tr>
      <w:tr w:rsidR="00610BC0" w:rsidRPr="00A3204D" w14:paraId="4D0A38AA" w14:textId="77777777" w:rsidTr="00B64319">
        <w:tc>
          <w:tcPr>
            <w:tcW w:w="5098" w:type="dxa"/>
            <w:shd w:val="clear" w:color="auto" w:fill="F2F2F2"/>
          </w:tcPr>
          <w:p w14:paraId="36C20944" w14:textId="1C2CA90D" w:rsidR="00610BC0" w:rsidRPr="00A3204D" w:rsidRDefault="00610BC0" w:rsidP="001E1C1D">
            <w:pPr>
              <w:spacing w:after="0"/>
              <w:rPr>
                <w:rFonts w:cs="Times New Roman"/>
                <w:sz w:val="18"/>
                <w:szCs w:val="18"/>
              </w:rPr>
            </w:pPr>
            <w:r w:rsidRPr="00A3204D">
              <w:rPr>
                <w:rFonts w:cs="Times New Roman"/>
                <w:sz w:val="18"/>
                <w:szCs w:val="18"/>
              </w:rPr>
              <w:t>45 Rashodi za dodatna ulaganja na nefinancijskoj imovini</w:t>
            </w:r>
          </w:p>
        </w:tc>
        <w:tc>
          <w:tcPr>
            <w:tcW w:w="1276" w:type="dxa"/>
            <w:shd w:val="clear" w:color="auto" w:fill="F2F2F2"/>
          </w:tcPr>
          <w:p w14:paraId="4CEA45F3" w14:textId="785E22A6" w:rsidR="00610BC0" w:rsidRPr="00A3204D" w:rsidRDefault="00610BC0" w:rsidP="001E1C1D">
            <w:pPr>
              <w:spacing w:after="0"/>
              <w:jc w:val="right"/>
              <w:rPr>
                <w:rFonts w:cs="Times New Roman"/>
                <w:sz w:val="18"/>
                <w:szCs w:val="18"/>
              </w:rPr>
            </w:pPr>
            <w:r w:rsidRPr="00A3204D">
              <w:rPr>
                <w:rFonts w:cs="Times New Roman"/>
                <w:sz w:val="18"/>
                <w:szCs w:val="18"/>
              </w:rPr>
              <w:t>80.000,00</w:t>
            </w:r>
          </w:p>
        </w:tc>
        <w:tc>
          <w:tcPr>
            <w:tcW w:w="1276" w:type="dxa"/>
            <w:shd w:val="clear" w:color="auto" w:fill="F2F2F2"/>
          </w:tcPr>
          <w:p w14:paraId="528A69B9" w14:textId="4E642CB8" w:rsidR="00610BC0" w:rsidRPr="00A3204D" w:rsidRDefault="00610BC0" w:rsidP="001E1C1D">
            <w:pPr>
              <w:spacing w:after="0"/>
              <w:jc w:val="right"/>
              <w:rPr>
                <w:rFonts w:cs="Times New Roman"/>
                <w:sz w:val="18"/>
                <w:szCs w:val="18"/>
              </w:rPr>
            </w:pPr>
            <w:r w:rsidRPr="00A3204D">
              <w:rPr>
                <w:rFonts w:cs="Times New Roman"/>
                <w:sz w:val="18"/>
                <w:szCs w:val="18"/>
              </w:rPr>
              <w:t>80.000,00</w:t>
            </w:r>
          </w:p>
        </w:tc>
        <w:tc>
          <w:tcPr>
            <w:tcW w:w="1417" w:type="dxa"/>
            <w:shd w:val="clear" w:color="auto" w:fill="F2F2F2"/>
          </w:tcPr>
          <w:p w14:paraId="2306AE02" w14:textId="741476C4" w:rsidR="00610BC0" w:rsidRPr="00A3204D" w:rsidRDefault="00610BC0" w:rsidP="001E1C1D">
            <w:pPr>
              <w:spacing w:after="0"/>
              <w:jc w:val="right"/>
              <w:rPr>
                <w:rFonts w:cs="Times New Roman"/>
                <w:sz w:val="18"/>
                <w:szCs w:val="18"/>
              </w:rPr>
            </w:pPr>
            <w:r w:rsidRPr="00A3204D">
              <w:rPr>
                <w:rFonts w:cs="Times New Roman"/>
                <w:sz w:val="18"/>
                <w:szCs w:val="18"/>
              </w:rPr>
              <w:t>46.406,71</w:t>
            </w:r>
          </w:p>
        </w:tc>
        <w:tc>
          <w:tcPr>
            <w:tcW w:w="993" w:type="dxa"/>
            <w:shd w:val="clear" w:color="auto" w:fill="F2F2F2"/>
          </w:tcPr>
          <w:p w14:paraId="20147CF3" w14:textId="0C6AB4E0" w:rsidR="00610BC0" w:rsidRPr="00A3204D" w:rsidRDefault="00610BC0" w:rsidP="001E1C1D">
            <w:pPr>
              <w:spacing w:after="0"/>
              <w:jc w:val="right"/>
              <w:rPr>
                <w:rFonts w:cs="Times New Roman"/>
                <w:sz w:val="18"/>
                <w:szCs w:val="18"/>
              </w:rPr>
            </w:pPr>
            <w:r w:rsidRPr="00A3204D">
              <w:rPr>
                <w:rFonts w:cs="Times New Roman"/>
                <w:sz w:val="18"/>
                <w:szCs w:val="18"/>
              </w:rPr>
              <w:t>58,01%</w:t>
            </w:r>
          </w:p>
        </w:tc>
      </w:tr>
      <w:tr w:rsidR="00610BC0" w:rsidRPr="00A3204D" w14:paraId="0D34B68C" w14:textId="77777777" w:rsidTr="00B64319">
        <w:tc>
          <w:tcPr>
            <w:tcW w:w="5098" w:type="dxa"/>
            <w:shd w:val="clear" w:color="auto" w:fill="F2F2F2"/>
          </w:tcPr>
          <w:p w14:paraId="662CB4B7" w14:textId="3A4BDE18" w:rsidR="00610BC0" w:rsidRPr="00A3204D" w:rsidRDefault="00610BC0" w:rsidP="001E1C1D">
            <w:pPr>
              <w:spacing w:after="0"/>
              <w:rPr>
                <w:rFonts w:cs="Times New Roman"/>
                <w:sz w:val="18"/>
                <w:szCs w:val="18"/>
              </w:rPr>
            </w:pPr>
            <w:r w:rsidRPr="00A3204D">
              <w:rPr>
                <w:rFonts w:cs="Times New Roman"/>
                <w:sz w:val="18"/>
                <w:szCs w:val="18"/>
              </w:rPr>
              <w:t>451 Dodatna ulaganja na građevinskim objektima</w:t>
            </w:r>
          </w:p>
        </w:tc>
        <w:tc>
          <w:tcPr>
            <w:tcW w:w="1276" w:type="dxa"/>
            <w:shd w:val="clear" w:color="auto" w:fill="F2F2F2"/>
          </w:tcPr>
          <w:p w14:paraId="5C1DC34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CD9126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EA38ED9" w14:textId="0B941244" w:rsidR="00610BC0" w:rsidRPr="00A3204D" w:rsidRDefault="00610BC0" w:rsidP="001E1C1D">
            <w:pPr>
              <w:spacing w:after="0"/>
              <w:jc w:val="right"/>
              <w:rPr>
                <w:rFonts w:cs="Times New Roman"/>
                <w:sz w:val="18"/>
                <w:szCs w:val="18"/>
              </w:rPr>
            </w:pPr>
            <w:r w:rsidRPr="00A3204D">
              <w:rPr>
                <w:rFonts w:cs="Times New Roman"/>
                <w:sz w:val="18"/>
                <w:szCs w:val="18"/>
              </w:rPr>
              <w:t>46.406,71</w:t>
            </w:r>
          </w:p>
        </w:tc>
        <w:tc>
          <w:tcPr>
            <w:tcW w:w="993" w:type="dxa"/>
            <w:shd w:val="clear" w:color="auto" w:fill="F2F2F2"/>
          </w:tcPr>
          <w:p w14:paraId="06913F44" w14:textId="77777777" w:rsidR="00610BC0" w:rsidRPr="00A3204D" w:rsidRDefault="00610BC0" w:rsidP="001E1C1D">
            <w:pPr>
              <w:spacing w:after="0"/>
              <w:jc w:val="right"/>
              <w:rPr>
                <w:rFonts w:cs="Times New Roman"/>
                <w:sz w:val="18"/>
                <w:szCs w:val="18"/>
              </w:rPr>
            </w:pPr>
          </w:p>
        </w:tc>
      </w:tr>
      <w:tr w:rsidR="00610BC0" w14:paraId="3B144D23" w14:textId="77777777" w:rsidTr="00B64319">
        <w:tc>
          <w:tcPr>
            <w:tcW w:w="5098" w:type="dxa"/>
          </w:tcPr>
          <w:p w14:paraId="0E059499" w14:textId="14E01C46" w:rsidR="00610BC0" w:rsidRDefault="00610BC0" w:rsidP="001E1C1D">
            <w:pPr>
              <w:spacing w:after="0"/>
              <w:rPr>
                <w:rFonts w:cs="Times New Roman"/>
                <w:sz w:val="18"/>
                <w:szCs w:val="18"/>
              </w:rPr>
            </w:pPr>
            <w:r>
              <w:rPr>
                <w:rFonts w:cs="Times New Roman"/>
                <w:sz w:val="18"/>
                <w:szCs w:val="18"/>
              </w:rPr>
              <w:t>4511 Dodatna ulaganja na građevinskim objektima</w:t>
            </w:r>
          </w:p>
        </w:tc>
        <w:tc>
          <w:tcPr>
            <w:tcW w:w="1276" w:type="dxa"/>
          </w:tcPr>
          <w:p w14:paraId="07227758" w14:textId="77777777" w:rsidR="00610BC0" w:rsidRDefault="00610BC0" w:rsidP="001E1C1D">
            <w:pPr>
              <w:spacing w:after="0"/>
              <w:jc w:val="right"/>
              <w:rPr>
                <w:rFonts w:cs="Times New Roman"/>
                <w:sz w:val="18"/>
                <w:szCs w:val="18"/>
              </w:rPr>
            </w:pPr>
          </w:p>
        </w:tc>
        <w:tc>
          <w:tcPr>
            <w:tcW w:w="1276" w:type="dxa"/>
          </w:tcPr>
          <w:p w14:paraId="50492291" w14:textId="77777777" w:rsidR="00610BC0" w:rsidRDefault="00610BC0" w:rsidP="001E1C1D">
            <w:pPr>
              <w:spacing w:after="0"/>
              <w:jc w:val="right"/>
              <w:rPr>
                <w:rFonts w:cs="Times New Roman"/>
                <w:sz w:val="18"/>
                <w:szCs w:val="18"/>
              </w:rPr>
            </w:pPr>
          </w:p>
        </w:tc>
        <w:tc>
          <w:tcPr>
            <w:tcW w:w="1417" w:type="dxa"/>
          </w:tcPr>
          <w:p w14:paraId="20BFE5FA" w14:textId="74A953C3" w:rsidR="00610BC0" w:rsidRDefault="00610BC0" w:rsidP="001E1C1D">
            <w:pPr>
              <w:spacing w:after="0"/>
              <w:jc w:val="right"/>
              <w:rPr>
                <w:rFonts w:cs="Times New Roman"/>
                <w:sz w:val="18"/>
                <w:szCs w:val="18"/>
              </w:rPr>
            </w:pPr>
            <w:r>
              <w:rPr>
                <w:rFonts w:cs="Times New Roman"/>
                <w:sz w:val="18"/>
                <w:szCs w:val="18"/>
              </w:rPr>
              <w:t>46.406,71</w:t>
            </w:r>
          </w:p>
        </w:tc>
        <w:tc>
          <w:tcPr>
            <w:tcW w:w="993" w:type="dxa"/>
          </w:tcPr>
          <w:p w14:paraId="2CBF1EFB" w14:textId="77777777" w:rsidR="00610BC0" w:rsidRDefault="00610BC0" w:rsidP="001E1C1D">
            <w:pPr>
              <w:spacing w:after="0"/>
              <w:jc w:val="right"/>
              <w:rPr>
                <w:rFonts w:cs="Times New Roman"/>
                <w:sz w:val="18"/>
                <w:szCs w:val="18"/>
              </w:rPr>
            </w:pPr>
          </w:p>
        </w:tc>
      </w:tr>
      <w:tr w:rsidR="00610BC0" w:rsidRPr="00A3204D" w14:paraId="3C74E717" w14:textId="77777777" w:rsidTr="00B64319">
        <w:trPr>
          <w:trHeight w:val="540"/>
        </w:trPr>
        <w:tc>
          <w:tcPr>
            <w:tcW w:w="5098" w:type="dxa"/>
            <w:shd w:val="clear" w:color="auto" w:fill="17365D"/>
            <w:vAlign w:val="center"/>
          </w:tcPr>
          <w:p w14:paraId="0607FBD3" w14:textId="6BD21F4A"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1063 Organiziranje i provođenje zaštite i spašavanja</w:t>
            </w:r>
          </w:p>
        </w:tc>
        <w:tc>
          <w:tcPr>
            <w:tcW w:w="1276" w:type="dxa"/>
            <w:shd w:val="clear" w:color="auto" w:fill="17365D"/>
            <w:vAlign w:val="center"/>
          </w:tcPr>
          <w:p w14:paraId="7B546EFE" w14:textId="77075416"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82.645,84</w:t>
            </w:r>
          </w:p>
        </w:tc>
        <w:tc>
          <w:tcPr>
            <w:tcW w:w="1276" w:type="dxa"/>
            <w:shd w:val="clear" w:color="auto" w:fill="17365D"/>
            <w:vAlign w:val="center"/>
          </w:tcPr>
          <w:p w14:paraId="7132FFF4" w14:textId="6F31DA15"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82.645,84</w:t>
            </w:r>
          </w:p>
        </w:tc>
        <w:tc>
          <w:tcPr>
            <w:tcW w:w="1417" w:type="dxa"/>
            <w:shd w:val="clear" w:color="auto" w:fill="17365D"/>
            <w:vAlign w:val="center"/>
          </w:tcPr>
          <w:p w14:paraId="4C92333E" w14:textId="66884ED6"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79.920,00</w:t>
            </w:r>
          </w:p>
        </w:tc>
        <w:tc>
          <w:tcPr>
            <w:tcW w:w="993" w:type="dxa"/>
            <w:shd w:val="clear" w:color="auto" w:fill="17365D"/>
            <w:vAlign w:val="center"/>
          </w:tcPr>
          <w:p w14:paraId="58DD4A36" w14:textId="7FA6011A"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96,70%</w:t>
            </w:r>
          </w:p>
        </w:tc>
      </w:tr>
      <w:tr w:rsidR="00610BC0" w:rsidRPr="00A3204D" w14:paraId="201A23D3" w14:textId="77777777" w:rsidTr="00B64319">
        <w:trPr>
          <w:trHeight w:val="540"/>
        </w:trPr>
        <w:tc>
          <w:tcPr>
            <w:tcW w:w="5098" w:type="dxa"/>
            <w:shd w:val="clear" w:color="auto" w:fill="DAE8F2"/>
            <w:vAlign w:val="center"/>
          </w:tcPr>
          <w:p w14:paraId="5779FF55" w14:textId="25DD1053" w:rsidR="00610BC0" w:rsidRPr="00A3204D" w:rsidRDefault="00610BC0" w:rsidP="001E1C1D">
            <w:pPr>
              <w:spacing w:after="0"/>
              <w:rPr>
                <w:rFonts w:cs="Times New Roman"/>
                <w:b/>
                <w:sz w:val="18"/>
                <w:szCs w:val="18"/>
              </w:rPr>
            </w:pPr>
            <w:r w:rsidRPr="00A3204D">
              <w:rPr>
                <w:rFonts w:cs="Times New Roman"/>
                <w:b/>
                <w:sz w:val="18"/>
                <w:szCs w:val="18"/>
              </w:rPr>
              <w:t>AKTIVNOST A100078 Vatrogasna zajednica</w:t>
            </w:r>
          </w:p>
        </w:tc>
        <w:tc>
          <w:tcPr>
            <w:tcW w:w="1276" w:type="dxa"/>
            <w:shd w:val="clear" w:color="auto" w:fill="DAE8F2"/>
            <w:vAlign w:val="center"/>
          </w:tcPr>
          <w:p w14:paraId="7E455417" w14:textId="2CC7FC3F" w:rsidR="00610BC0" w:rsidRPr="00A3204D" w:rsidRDefault="00610BC0" w:rsidP="001E1C1D">
            <w:pPr>
              <w:spacing w:after="0"/>
              <w:jc w:val="right"/>
              <w:rPr>
                <w:rFonts w:cs="Times New Roman"/>
                <w:b/>
                <w:sz w:val="18"/>
                <w:szCs w:val="18"/>
              </w:rPr>
            </w:pPr>
            <w:r w:rsidRPr="00A3204D">
              <w:rPr>
                <w:rFonts w:cs="Times New Roman"/>
                <w:b/>
                <w:sz w:val="18"/>
                <w:szCs w:val="18"/>
              </w:rPr>
              <w:t>75.000,00</w:t>
            </w:r>
          </w:p>
        </w:tc>
        <w:tc>
          <w:tcPr>
            <w:tcW w:w="1276" w:type="dxa"/>
            <w:shd w:val="clear" w:color="auto" w:fill="DAE8F2"/>
            <w:vAlign w:val="center"/>
          </w:tcPr>
          <w:p w14:paraId="44B7EBFE" w14:textId="0F24CA4A" w:rsidR="00610BC0" w:rsidRPr="00A3204D" w:rsidRDefault="00610BC0" w:rsidP="001E1C1D">
            <w:pPr>
              <w:spacing w:after="0"/>
              <w:jc w:val="right"/>
              <w:rPr>
                <w:rFonts w:cs="Times New Roman"/>
                <w:b/>
                <w:sz w:val="18"/>
                <w:szCs w:val="18"/>
              </w:rPr>
            </w:pPr>
            <w:r w:rsidRPr="00A3204D">
              <w:rPr>
                <w:rFonts w:cs="Times New Roman"/>
                <w:b/>
                <w:sz w:val="18"/>
                <w:szCs w:val="18"/>
              </w:rPr>
              <w:t>75.000,00</w:t>
            </w:r>
          </w:p>
        </w:tc>
        <w:tc>
          <w:tcPr>
            <w:tcW w:w="1417" w:type="dxa"/>
            <w:shd w:val="clear" w:color="auto" w:fill="DAE8F2"/>
            <w:vAlign w:val="center"/>
          </w:tcPr>
          <w:p w14:paraId="5EE55001" w14:textId="117144B7" w:rsidR="00610BC0" w:rsidRPr="00A3204D" w:rsidRDefault="00610BC0" w:rsidP="001E1C1D">
            <w:pPr>
              <w:spacing w:after="0"/>
              <w:jc w:val="right"/>
              <w:rPr>
                <w:rFonts w:cs="Times New Roman"/>
                <w:b/>
                <w:sz w:val="18"/>
                <w:szCs w:val="18"/>
              </w:rPr>
            </w:pPr>
            <w:r w:rsidRPr="00A3204D">
              <w:rPr>
                <w:rFonts w:cs="Times New Roman"/>
                <w:b/>
                <w:sz w:val="18"/>
                <w:szCs w:val="18"/>
              </w:rPr>
              <w:t>75.000,00</w:t>
            </w:r>
          </w:p>
        </w:tc>
        <w:tc>
          <w:tcPr>
            <w:tcW w:w="993" w:type="dxa"/>
            <w:shd w:val="clear" w:color="auto" w:fill="DAE8F2"/>
            <w:vAlign w:val="center"/>
          </w:tcPr>
          <w:p w14:paraId="5DC66B95" w14:textId="7978BB92"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1893568D" w14:textId="77777777" w:rsidTr="00B64319">
        <w:tc>
          <w:tcPr>
            <w:tcW w:w="5098" w:type="dxa"/>
            <w:shd w:val="clear" w:color="auto" w:fill="CBFFCB"/>
          </w:tcPr>
          <w:p w14:paraId="5C1C7716" w14:textId="676C0BF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B116F97" w14:textId="37137A57" w:rsidR="00610BC0" w:rsidRPr="00A3204D" w:rsidRDefault="00610BC0" w:rsidP="001E1C1D">
            <w:pPr>
              <w:spacing w:after="0"/>
              <w:jc w:val="right"/>
              <w:rPr>
                <w:rFonts w:cs="Times New Roman"/>
                <w:sz w:val="16"/>
                <w:szCs w:val="18"/>
              </w:rPr>
            </w:pPr>
            <w:r w:rsidRPr="00A3204D">
              <w:rPr>
                <w:rFonts w:cs="Times New Roman"/>
                <w:sz w:val="16"/>
                <w:szCs w:val="18"/>
              </w:rPr>
              <w:t>75.000,00</w:t>
            </w:r>
          </w:p>
        </w:tc>
        <w:tc>
          <w:tcPr>
            <w:tcW w:w="1276" w:type="dxa"/>
            <w:shd w:val="clear" w:color="auto" w:fill="CBFFCB"/>
          </w:tcPr>
          <w:p w14:paraId="76F2E392" w14:textId="01492843" w:rsidR="00610BC0" w:rsidRPr="00A3204D" w:rsidRDefault="00610BC0" w:rsidP="001E1C1D">
            <w:pPr>
              <w:spacing w:after="0"/>
              <w:jc w:val="right"/>
              <w:rPr>
                <w:rFonts w:cs="Times New Roman"/>
                <w:sz w:val="16"/>
                <w:szCs w:val="18"/>
              </w:rPr>
            </w:pPr>
            <w:r w:rsidRPr="00A3204D">
              <w:rPr>
                <w:rFonts w:cs="Times New Roman"/>
                <w:sz w:val="16"/>
                <w:szCs w:val="18"/>
              </w:rPr>
              <w:t>75.000,00</w:t>
            </w:r>
          </w:p>
        </w:tc>
        <w:tc>
          <w:tcPr>
            <w:tcW w:w="1417" w:type="dxa"/>
            <w:shd w:val="clear" w:color="auto" w:fill="CBFFCB"/>
          </w:tcPr>
          <w:p w14:paraId="5F115192" w14:textId="6E9A3ED8" w:rsidR="00610BC0" w:rsidRPr="00A3204D" w:rsidRDefault="00610BC0" w:rsidP="001E1C1D">
            <w:pPr>
              <w:spacing w:after="0"/>
              <w:jc w:val="right"/>
              <w:rPr>
                <w:rFonts w:cs="Times New Roman"/>
                <w:sz w:val="16"/>
                <w:szCs w:val="18"/>
              </w:rPr>
            </w:pPr>
            <w:r w:rsidRPr="00A3204D">
              <w:rPr>
                <w:rFonts w:cs="Times New Roman"/>
                <w:sz w:val="16"/>
                <w:szCs w:val="18"/>
              </w:rPr>
              <w:t>75.000,00</w:t>
            </w:r>
          </w:p>
        </w:tc>
        <w:tc>
          <w:tcPr>
            <w:tcW w:w="993" w:type="dxa"/>
            <w:shd w:val="clear" w:color="auto" w:fill="CBFFCB"/>
          </w:tcPr>
          <w:p w14:paraId="7E658B06" w14:textId="2EDB3EC1"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6B606BA8" w14:textId="77777777" w:rsidTr="00B64319">
        <w:tc>
          <w:tcPr>
            <w:tcW w:w="5098" w:type="dxa"/>
            <w:shd w:val="clear" w:color="auto" w:fill="F2F2F2"/>
          </w:tcPr>
          <w:p w14:paraId="1A4BAE6A" w14:textId="6D0EFED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46ED14D" w14:textId="7352A29E" w:rsidR="00610BC0" w:rsidRPr="00A3204D" w:rsidRDefault="00610BC0" w:rsidP="001E1C1D">
            <w:pPr>
              <w:spacing w:after="0"/>
              <w:jc w:val="right"/>
              <w:rPr>
                <w:rFonts w:cs="Times New Roman"/>
                <w:sz w:val="18"/>
                <w:szCs w:val="18"/>
              </w:rPr>
            </w:pPr>
            <w:r w:rsidRPr="00A3204D">
              <w:rPr>
                <w:rFonts w:cs="Times New Roman"/>
                <w:sz w:val="18"/>
                <w:szCs w:val="18"/>
              </w:rPr>
              <w:t>75.000,00</w:t>
            </w:r>
          </w:p>
        </w:tc>
        <w:tc>
          <w:tcPr>
            <w:tcW w:w="1276" w:type="dxa"/>
            <w:shd w:val="clear" w:color="auto" w:fill="F2F2F2"/>
          </w:tcPr>
          <w:p w14:paraId="0A606B0A" w14:textId="443569A1" w:rsidR="00610BC0" w:rsidRPr="00A3204D" w:rsidRDefault="00610BC0" w:rsidP="001E1C1D">
            <w:pPr>
              <w:spacing w:after="0"/>
              <w:jc w:val="right"/>
              <w:rPr>
                <w:rFonts w:cs="Times New Roman"/>
                <w:sz w:val="18"/>
                <w:szCs w:val="18"/>
              </w:rPr>
            </w:pPr>
            <w:r w:rsidRPr="00A3204D">
              <w:rPr>
                <w:rFonts w:cs="Times New Roman"/>
                <w:sz w:val="18"/>
                <w:szCs w:val="18"/>
              </w:rPr>
              <w:t>75.000,00</w:t>
            </w:r>
          </w:p>
        </w:tc>
        <w:tc>
          <w:tcPr>
            <w:tcW w:w="1417" w:type="dxa"/>
            <w:shd w:val="clear" w:color="auto" w:fill="F2F2F2"/>
          </w:tcPr>
          <w:p w14:paraId="2FF71FF9" w14:textId="5022246C" w:rsidR="00610BC0" w:rsidRPr="00A3204D" w:rsidRDefault="00610BC0" w:rsidP="001E1C1D">
            <w:pPr>
              <w:spacing w:after="0"/>
              <w:jc w:val="right"/>
              <w:rPr>
                <w:rFonts w:cs="Times New Roman"/>
                <w:sz w:val="18"/>
                <w:szCs w:val="18"/>
              </w:rPr>
            </w:pPr>
            <w:r w:rsidRPr="00A3204D">
              <w:rPr>
                <w:rFonts w:cs="Times New Roman"/>
                <w:sz w:val="18"/>
                <w:szCs w:val="18"/>
              </w:rPr>
              <w:t>75.000,00</w:t>
            </w:r>
          </w:p>
        </w:tc>
        <w:tc>
          <w:tcPr>
            <w:tcW w:w="993" w:type="dxa"/>
            <w:shd w:val="clear" w:color="auto" w:fill="F2F2F2"/>
          </w:tcPr>
          <w:p w14:paraId="26F6F6A2" w14:textId="40204A64"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4A0A4D7" w14:textId="77777777" w:rsidTr="00B64319">
        <w:tc>
          <w:tcPr>
            <w:tcW w:w="5098" w:type="dxa"/>
            <w:shd w:val="clear" w:color="auto" w:fill="F2F2F2"/>
          </w:tcPr>
          <w:p w14:paraId="183EDB52" w14:textId="11E0A2BA"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3E709AA4" w14:textId="71CF6C25" w:rsidR="00610BC0" w:rsidRPr="00A3204D" w:rsidRDefault="00610BC0" w:rsidP="001E1C1D">
            <w:pPr>
              <w:spacing w:after="0"/>
              <w:jc w:val="right"/>
              <w:rPr>
                <w:rFonts w:cs="Times New Roman"/>
                <w:sz w:val="18"/>
                <w:szCs w:val="18"/>
              </w:rPr>
            </w:pPr>
            <w:r w:rsidRPr="00A3204D">
              <w:rPr>
                <w:rFonts w:cs="Times New Roman"/>
                <w:sz w:val="18"/>
                <w:szCs w:val="18"/>
              </w:rPr>
              <w:t>75.000,00</w:t>
            </w:r>
          </w:p>
        </w:tc>
        <w:tc>
          <w:tcPr>
            <w:tcW w:w="1276" w:type="dxa"/>
            <w:shd w:val="clear" w:color="auto" w:fill="F2F2F2"/>
          </w:tcPr>
          <w:p w14:paraId="00E96993" w14:textId="3D74B895" w:rsidR="00610BC0" w:rsidRPr="00A3204D" w:rsidRDefault="00610BC0" w:rsidP="001E1C1D">
            <w:pPr>
              <w:spacing w:after="0"/>
              <w:jc w:val="right"/>
              <w:rPr>
                <w:rFonts w:cs="Times New Roman"/>
                <w:sz w:val="18"/>
                <w:szCs w:val="18"/>
              </w:rPr>
            </w:pPr>
            <w:r w:rsidRPr="00A3204D">
              <w:rPr>
                <w:rFonts w:cs="Times New Roman"/>
                <w:sz w:val="18"/>
                <w:szCs w:val="18"/>
              </w:rPr>
              <w:t>75.000,00</w:t>
            </w:r>
          </w:p>
        </w:tc>
        <w:tc>
          <w:tcPr>
            <w:tcW w:w="1417" w:type="dxa"/>
            <w:shd w:val="clear" w:color="auto" w:fill="F2F2F2"/>
          </w:tcPr>
          <w:p w14:paraId="1583DC0F" w14:textId="41DA10C2" w:rsidR="00610BC0" w:rsidRPr="00A3204D" w:rsidRDefault="00610BC0" w:rsidP="001E1C1D">
            <w:pPr>
              <w:spacing w:after="0"/>
              <w:jc w:val="right"/>
              <w:rPr>
                <w:rFonts w:cs="Times New Roman"/>
                <w:sz w:val="18"/>
                <w:szCs w:val="18"/>
              </w:rPr>
            </w:pPr>
            <w:r w:rsidRPr="00A3204D">
              <w:rPr>
                <w:rFonts w:cs="Times New Roman"/>
                <w:sz w:val="18"/>
                <w:szCs w:val="18"/>
              </w:rPr>
              <w:t>75.000,00</w:t>
            </w:r>
          </w:p>
        </w:tc>
        <w:tc>
          <w:tcPr>
            <w:tcW w:w="993" w:type="dxa"/>
            <w:shd w:val="clear" w:color="auto" w:fill="F2F2F2"/>
          </w:tcPr>
          <w:p w14:paraId="0C80649D" w14:textId="540EE4D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9F4D23B" w14:textId="77777777" w:rsidTr="00B64319">
        <w:tc>
          <w:tcPr>
            <w:tcW w:w="5098" w:type="dxa"/>
            <w:shd w:val="clear" w:color="auto" w:fill="F2F2F2"/>
          </w:tcPr>
          <w:p w14:paraId="6869834D" w14:textId="5031FF3E"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32DF165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367BFC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E34D810" w14:textId="2919D740" w:rsidR="00610BC0" w:rsidRPr="00A3204D" w:rsidRDefault="00610BC0" w:rsidP="001E1C1D">
            <w:pPr>
              <w:spacing w:after="0"/>
              <w:jc w:val="right"/>
              <w:rPr>
                <w:rFonts w:cs="Times New Roman"/>
                <w:sz w:val="18"/>
                <w:szCs w:val="18"/>
              </w:rPr>
            </w:pPr>
            <w:r w:rsidRPr="00A3204D">
              <w:rPr>
                <w:rFonts w:cs="Times New Roman"/>
                <w:sz w:val="18"/>
                <w:szCs w:val="18"/>
              </w:rPr>
              <w:t>75.000,00</w:t>
            </w:r>
          </w:p>
        </w:tc>
        <w:tc>
          <w:tcPr>
            <w:tcW w:w="993" w:type="dxa"/>
            <w:shd w:val="clear" w:color="auto" w:fill="F2F2F2"/>
          </w:tcPr>
          <w:p w14:paraId="21DD82EF" w14:textId="77777777" w:rsidR="00610BC0" w:rsidRPr="00A3204D" w:rsidRDefault="00610BC0" w:rsidP="001E1C1D">
            <w:pPr>
              <w:spacing w:after="0"/>
              <w:jc w:val="right"/>
              <w:rPr>
                <w:rFonts w:cs="Times New Roman"/>
                <w:sz w:val="18"/>
                <w:szCs w:val="18"/>
              </w:rPr>
            </w:pPr>
          </w:p>
        </w:tc>
      </w:tr>
      <w:tr w:rsidR="00610BC0" w14:paraId="48F912AD" w14:textId="77777777" w:rsidTr="00B64319">
        <w:tc>
          <w:tcPr>
            <w:tcW w:w="5098" w:type="dxa"/>
          </w:tcPr>
          <w:p w14:paraId="6A0E6ECE" w14:textId="164E41C7"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46BDCAEC" w14:textId="77777777" w:rsidR="00610BC0" w:rsidRDefault="00610BC0" w:rsidP="001E1C1D">
            <w:pPr>
              <w:spacing w:after="0"/>
              <w:jc w:val="right"/>
              <w:rPr>
                <w:rFonts w:cs="Times New Roman"/>
                <w:sz w:val="18"/>
                <w:szCs w:val="18"/>
              </w:rPr>
            </w:pPr>
          </w:p>
        </w:tc>
        <w:tc>
          <w:tcPr>
            <w:tcW w:w="1276" w:type="dxa"/>
          </w:tcPr>
          <w:p w14:paraId="7A1EA3C3" w14:textId="77777777" w:rsidR="00610BC0" w:rsidRDefault="00610BC0" w:rsidP="001E1C1D">
            <w:pPr>
              <w:spacing w:after="0"/>
              <w:jc w:val="right"/>
              <w:rPr>
                <w:rFonts w:cs="Times New Roman"/>
                <w:sz w:val="18"/>
                <w:szCs w:val="18"/>
              </w:rPr>
            </w:pPr>
          </w:p>
        </w:tc>
        <w:tc>
          <w:tcPr>
            <w:tcW w:w="1417" w:type="dxa"/>
          </w:tcPr>
          <w:p w14:paraId="047D5C7D" w14:textId="533E3B58" w:rsidR="00610BC0" w:rsidRDefault="00610BC0" w:rsidP="001E1C1D">
            <w:pPr>
              <w:spacing w:after="0"/>
              <w:jc w:val="right"/>
              <w:rPr>
                <w:rFonts w:cs="Times New Roman"/>
                <w:sz w:val="18"/>
                <w:szCs w:val="18"/>
              </w:rPr>
            </w:pPr>
            <w:r>
              <w:rPr>
                <w:rFonts w:cs="Times New Roman"/>
                <w:sz w:val="18"/>
                <w:szCs w:val="18"/>
              </w:rPr>
              <w:t>75.000,00</w:t>
            </w:r>
          </w:p>
        </w:tc>
        <w:tc>
          <w:tcPr>
            <w:tcW w:w="993" w:type="dxa"/>
          </w:tcPr>
          <w:p w14:paraId="597A6ECA" w14:textId="77777777" w:rsidR="00610BC0" w:rsidRDefault="00610BC0" w:rsidP="001E1C1D">
            <w:pPr>
              <w:spacing w:after="0"/>
              <w:jc w:val="right"/>
              <w:rPr>
                <w:rFonts w:cs="Times New Roman"/>
                <w:sz w:val="18"/>
                <w:szCs w:val="18"/>
              </w:rPr>
            </w:pPr>
          </w:p>
        </w:tc>
      </w:tr>
      <w:tr w:rsidR="00610BC0" w:rsidRPr="00A3204D" w14:paraId="6160754C" w14:textId="77777777" w:rsidTr="00B64319">
        <w:trPr>
          <w:trHeight w:val="540"/>
        </w:trPr>
        <w:tc>
          <w:tcPr>
            <w:tcW w:w="5098" w:type="dxa"/>
            <w:shd w:val="clear" w:color="auto" w:fill="DAE8F2"/>
            <w:vAlign w:val="center"/>
          </w:tcPr>
          <w:p w14:paraId="7659616A" w14:textId="4C80D1DB" w:rsidR="00610BC0" w:rsidRPr="00A3204D" w:rsidRDefault="00610BC0" w:rsidP="001E1C1D">
            <w:pPr>
              <w:spacing w:after="0"/>
              <w:rPr>
                <w:rFonts w:cs="Times New Roman"/>
                <w:b/>
                <w:sz w:val="18"/>
                <w:szCs w:val="18"/>
              </w:rPr>
            </w:pPr>
            <w:r w:rsidRPr="00A3204D">
              <w:rPr>
                <w:rFonts w:cs="Times New Roman"/>
                <w:b/>
                <w:sz w:val="18"/>
                <w:szCs w:val="18"/>
              </w:rPr>
              <w:t>AKTIVNOST A100079 Civilna zaštita</w:t>
            </w:r>
          </w:p>
        </w:tc>
        <w:tc>
          <w:tcPr>
            <w:tcW w:w="1276" w:type="dxa"/>
            <w:shd w:val="clear" w:color="auto" w:fill="DAE8F2"/>
            <w:vAlign w:val="center"/>
          </w:tcPr>
          <w:p w14:paraId="5DFB27E0" w14:textId="04FF91F5" w:rsidR="00610BC0" w:rsidRPr="00A3204D" w:rsidRDefault="00610BC0" w:rsidP="001E1C1D">
            <w:pPr>
              <w:spacing w:after="0"/>
              <w:jc w:val="right"/>
              <w:rPr>
                <w:rFonts w:cs="Times New Roman"/>
                <w:b/>
                <w:sz w:val="18"/>
                <w:szCs w:val="18"/>
              </w:rPr>
            </w:pPr>
            <w:r w:rsidRPr="00A3204D">
              <w:rPr>
                <w:rFonts w:cs="Times New Roman"/>
                <w:b/>
                <w:sz w:val="18"/>
                <w:szCs w:val="18"/>
              </w:rPr>
              <w:t>4.645,84</w:t>
            </w:r>
          </w:p>
        </w:tc>
        <w:tc>
          <w:tcPr>
            <w:tcW w:w="1276" w:type="dxa"/>
            <w:shd w:val="clear" w:color="auto" w:fill="DAE8F2"/>
            <w:vAlign w:val="center"/>
          </w:tcPr>
          <w:p w14:paraId="0735ACB2" w14:textId="5B8F1DD9" w:rsidR="00610BC0" w:rsidRPr="00A3204D" w:rsidRDefault="00610BC0" w:rsidP="001E1C1D">
            <w:pPr>
              <w:spacing w:after="0"/>
              <w:jc w:val="right"/>
              <w:rPr>
                <w:rFonts w:cs="Times New Roman"/>
                <w:b/>
                <w:sz w:val="18"/>
                <w:szCs w:val="18"/>
              </w:rPr>
            </w:pPr>
            <w:r w:rsidRPr="00A3204D">
              <w:rPr>
                <w:rFonts w:cs="Times New Roman"/>
                <w:b/>
                <w:sz w:val="18"/>
                <w:szCs w:val="18"/>
              </w:rPr>
              <w:t>4.645,84</w:t>
            </w:r>
          </w:p>
        </w:tc>
        <w:tc>
          <w:tcPr>
            <w:tcW w:w="1417" w:type="dxa"/>
            <w:shd w:val="clear" w:color="auto" w:fill="DAE8F2"/>
            <w:vAlign w:val="center"/>
          </w:tcPr>
          <w:p w14:paraId="312EE6DB" w14:textId="1C78F05D" w:rsidR="00610BC0" w:rsidRPr="00A3204D" w:rsidRDefault="00610BC0" w:rsidP="001E1C1D">
            <w:pPr>
              <w:spacing w:after="0"/>
              <w:jc w:val="right"/>
              <w:rPr>
                <w:rFonts w:cs="Times New Roman"/>
                <w:b/>
                <w:sz w:val="18"/>
                <w:szCs w:val="18"/>
              </w:rPr>
            </w:pPr>
            <w:r w:rsidRPr="00A3204D">
              <w:rPr>
                <w:rFonts w:cs="Times New Roman"/>
                <w:b/>
                <w:sz w:val="18"/>
                <w:szCs w:val="18"/>
              </w:rPr>
              <w:t>1.920,00</w:t>
            </w:r>
          </w:p>
        </w:tc>
        <w:tc>
          <w:tcPr>
            <w:tcW w:w="993" w:type="dxa"/>
            <w:shd w:val="clear" w:color="auto" w:fill="DAE8F2"/>
            <w:vAlign w:val="center"/>
          </w:tcPr>
          <w:p w14:paraId="18571F82" w14:textId="21086A3D" w:rsidR="00610BC0" w:rsidRPr="00A3204D" w:rsidRDefault="00610BC0" w:rsidP="001E1C1D">
            <w:pPr>
              <w:spacing w:after="0"/>
              <w:jc w:val="right"/>
              <w:rPr>
                <w:rFonts w:cs="Times New Roman"/>
                <w:b/>
                <w:sz w:val="18"/>
                <w:szCs w:val="18"/>
              </w:rPr>
            </w:pPr>
            <w:r w:rsidRPr="00A3204D">
              <w:rPr>
                <w:rFonts w:cs="Times New Roman"/>
                <w:b/>
                <w:sz w:val="18"/>
                <w:szCs w:val="18"/>
              </w:rPr>
              <w:t>41,33%</w:t>
            </w:r>
          </w:p>
        </w:tc>
      </w:tr>
      <w:tr w:rsidR="00610BC0" w:rsidRPr="00A3204D" w14:paraId="4ED53DEE" w14:textId="77777777" w:rsidTr="00B64319">
        <w:tc>
          <w:tcPr>
            <w:tcW w:w="5098" w:type="dxa"/>
            <w:shd w:val="clear" w:color="auto" w:fill="CBFFCB"/>
          </w:tcPr>
          <w:p w14:paraId="1491451B" w14:textId="65B5A056"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414E80A" w14:textId="03D4EB06" w:rsidR="00610BC0" w:rsidRPr="00A3204D" w:rsidRDefault="00610BC0" w:rsidP="001E1C1D">
            <w:pPr>
              <w:spacing w:after="0"/>
              <w:jc w:val="right"/>
              <w:rPr>
                <w:rFonts w:cs="Times New Roman"/>
                <w:sz w:val="16"/>
                <w:szCs w:val="18"/>
              </w:rPr>
            </w:pPr>
            <w:r w:rsidRPr="00A3204D">
              <w:rPr>
                <w:rFonts w:cs="Times New Roman"/>
                <w:sz w:val="16"/>
                <w:szCs w:val="18"/>
              </w:rPr>
              <w:t>4.645,84</w:t>
            </w:r>
          </w:p>
        </w:tc>
        <w:tc>
          <w:tcPr>
            <w:tcW w:w="1276" w:type="dxa"/>
            <w:shd w:val="clear" w:color="auto" w:fill="CBFFCB"/>
          </w:tcPr>
          <w:p w14:paraId="51168932" w14:textId="1A48E840" w:rsidR="00610BC0" w:rsidRPr="00A3204D" w:rsidRDefault="00610BC0" w:rsidP="001E1C1D">
            <w:pPr>
              <w:spacing w:after="0"/>
              <w:jc w:val="right"/>
              <w:rPr>
                <w:rFonts w:cs="Times New Roman"/>
                <w:sz w:val="16"/>
                <w:szCs w:val="18"/>
              </w:rPr>
            </w:pPr>
            <w:r w:rsidRPr="00A3204D">
              <w:rPr>
                <w:rFonts w:cs="Times New Roman"/>
                <w:sz w:val="16"/>
                <w:szCs w:val="18"/>
              </w:rPr>
              <w:t>4.645,84</w:t>
            </w:r>
          </w:p>
        </w:tc>
        <w:tc>
          <w:tcPr>
            <w:tcW w:w="1417" w:type="dxa"/>
            <w:shd w:val="clear" w:color="auto" w:fill="CBFFCB"/>
          </w:tcPr>
          <w:p w14:paraId="689A1A87" w14:textId="7A029306" w:rsidR="00610BC0" w:rsidRPr="00A3204D" w:rsidRDefault="00610BC0" w:rsidP="001E1C1D">
            <w:pPr>
              <w:spacing w:after="0"/>
              <w:jc w:val="right"/>
              <w:rPr>
                <w:rFonts w:cs="Times New Roman"/>
                <w:sz w:val="16"/>
                <w:szCs w:val="18"/>
              </w:rPr>
            </w:pPr>
            <w:r w:rsidRPr="00A3204D">
              <w:rPr>
                <w:rFonts w:cs="Times New Roman"/>
                <w:sz w:val="16"/>
                <w:szCs w:val="18"/>
              </w:rPr>
              <w:t>1.920,00</w:t>
            </w:r>
          </w:p>
        </w:tc>
        <w:tc>
          <w:tcPr>
            <w:tcW w:w="993" w:type="dxa"/>
            <w:shd w:val="clear" w:color="auto" w:fill="CBFFCB"/>
          </w:tcPr>
          <w:p w14:paraId="2FEA6945" w14:textId="5C0CBAA0" w:rsidR="00610BC0" w:rsidRPr="00A3204D" w:rsidRDefault="00610BC0" w:rsidP="001E1C1D">
            <w:pPr>
              <w:spacing w:after="0"/>
              <w:jc w:val="right"/>
              <w:rPr>
                <w:rFonts w:cs="Times New Roman"/>
                <w:sz w:val="16"/>
                <w:szCs w:val="18"/>
              </w:rPr>
            </w:pPr>
            <w:r w:rsidRPr="00A3204D">
              <w:rPr>
                <w:rFonts w:cs="Times New Roman"/>
                <w:sz w:val="16"/>
                <w:szCs w:val="18"/>
              </w:rPr>
              <w:t>41,33%</w:t>
            </w:r>
          </w:p>
        </w:tc>
      </w:tr>
      <w:tr w:rsidR="00610BC0" w:rsidRPr="00A3204D" w14:paraId="487153B6" w14:textId="77777777" w:rsidTr="00B64319">
        <w:tc>
          <w:tcPr>
            <w:tcW w:w="5098" w:type="dxa"/>
            <w:shd w:val="clear" w:color="auto" w:fill="F2F2F2"/>
          </w:tcPr>
          <w:p w14:paraId="382BCCC3" w14:textId="3EA54D5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35B3966" w14:textId="66944BAE" w:rsidR="00610BC0" w:rsidRPr="00A3204D" w:rsidRDefault="00610BC0" w:rsidP="001E1C1D">
            <w:pPr>
              <w:spacing w:after="0"/>
              <w:jc w:val="right"/>
              <w:rPr>
                <w:rFonts w:cs="Times New Roman"/>
                <w:sz w:val="18"/>
                <w:szCs w:val="18"/>
              </w:rPr>
            </w:pPr>
            <w:r w:rsidRPr="00A3204D">
              <w:rPr>
                <w:rFonts w:cs="Times New Roman"/>
                <w:sz w:val="18"/>
                <w:szCs w:val="18"/>
              </w:rPr>
              <w:t>2.655,00</w:t>
            </w:r>
          </w:p>
        </w:tc>
        <w:tc>
          <w:tcPr>
            <w:tcW w:w="1276" w:type="dxa"/>
            <w:shd w:val="clear" w:color="auto" w:fill="F2F2F2"/>
          </w:tcPr>
          <w:p w14:paraId="5DB5A863" w14:textId="62284CF1" w:rsidR="00610BC0" w:rsidRPr="00A3204D" w:rsidRDefault="00610BC0" w:rsidP="001E1C1D">
            <w:pPr>
              <w:spacing w:after="0"/>
              <w:jc w:val="right"/>
              <w:rPr>
                <w:rFonts w:cs="Times New Roman"/>
                <w:sz w:val="18"/>
                <w:szCs w:val="18"/>
              </w:rPr>
            </w:pPr>
            <w:r w:rsidRPr="00A3204D">
              <w:rPr>
                <w:rFonts w:cs="Times New Roman"/>
                <w:sz w:val="18"/>
                <w:szCs w:val="18"/>
              </w:rPr>
              <w:t>2.655,00</w:t>
            </w:r>
          </w:p>
        </w:tc>
        <w:tc>
          <w:tcPr>
            <w:tcW w:w="1417" w:type="dxa"/>
            <w:shd w:val="clear" w:color="auto" w:fill="F2F2F2"/>
          </w:tcPr>
          <w:p w14:paraId="1D09CFDC" w14:textId="3F1CA79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E25BA85" w14:textId="35F4C8DF"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57F86409" w14:textId="77777777" w:rsidTr="00B64319">
        <w:tc>
          <w:tcPr>
            <w:tcW w:w="5098" w:type="dxa"/>
            <w:shd w:val="clear" w:color="auto" w:fill="F2F2F2"/>
          </w:tcPr>
          <w:p w14:paraId="6CB354DD" w14:textId="6F2287EE"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6CB8A83" w14:textId="1AC5AD6C" w:rsidR="00610BC0" w:rsidRPr="00A3204D" w:rsidRDefault="00610BC0" w:rsidP="001E1C1D">
            <w:pPr>
              <w:spacing w:after="0"/>
              <w:jc w:val="right"/>
              <w:rPr>
                <w:rFonts w:cs="Times New Roman"/>
                <w:sz w:val="18"/>
                <w:szCs w:val="18"/>
              </w:rPr>
            </w:pPr>
            <w:r w:rsidRPr="00A3204D">
              <w:rPr>
                <w:rFonts w:cs="Times New Roman"/>
                <w:sz w:val="18"/>
                <w:szCs w:val="18"/>
              </w:rPr>
              <w:t>2.655,00</w:t>
            </w:r>
          </w:p>
        </w:tc>
        <w:tc>
          <w:tcPr>
            <w:tcW w:w="1276" w:type="dxa"/>
            <w:shd w:val="clear" w:color="auto" w:fill="F2F2F2"/>
          </w:tcPr>
          <w:p w14:paraId="398D908B" w14:textId="2C9ADABB" w:rsidR="00610BC0" w:rsidRPr="00A3204D" w:rsidRDefault="00610BC0" w:rsidP="001E1C1D">
            <w:pPr>
              <w:spacing w:after="0"/>
              <w:jc w:val="right"/>
              <w:rPr>
                <w:rFonts w:cs="Times New Roman"/>
                <w:sz w:val="18"/>
                <w:szCs w:val="18"/>
              </w:rPr>
            </w:pPr>
            <w:r w:rsidRPr="00A3204D">
              <w:rPr>
                <w:rFonts w:cs="Times New Roman"/>
                <w:sz w:val="18"/>
                <w:szCs w:val="18"/>
              </w:rPr>
              <w:t>2.655,00</w:t>
            </w:r>
          </w:p>
        </w:tc>
        <w:tc>
          <w:tcPr>
            <w:tcW w:w="1417" w:type="dxa"/>
            <w:shd w:val="clear" w:color="auto" w:fill="F2F2F2"/>
          </w:tcPr>
          <w:p w14:paraId="06EEECE1" w14:textId="4BC6113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B535BDF" w14:textId="2C44CA1A"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0B57474B" w14:textId="77777777" w:rsidTr="00B64319">
        <w:tc>
          <w:tcPr>
            <w:tcW w:w="5098" w:type="dxa"/>
            <w:shd w:val="clear" w:color="auto" w:fill="F2F2F2"/>
          </w:tcPr>
          <w:p w14:paraId="7B61FB06" w14:textId="2E56B19C"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8E8180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AEDBDE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D9AEAD0" w14:textId="4EE86B5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0878DCA" w14:textId="77777777" w:rsidR="00610BC0" w:rsidRPr="00A3204D" w:rsidRDefault="00610BC0" w:rsidP="001E1C1D">
            <w:pPr>
              <w:spacing w:after="0"/>
              <w:jc w:val="right"/>
              <w:rPr>
                <w:rFonts w:cs="Times New Roman"/>
                <w:sz w:val="18"/>
                <w:szCs w:val="18"/>
              </w:rPr>
            </w:pPr>
          </w:p>
        </w:tc>
      </w:tr>
      <w:tr w:rsidR="00610BC0" w14:paraId="48D12C52" w14:textId="77777777" w:rsidTr="00B64319">
        <w:tc>
          <w:tcPr>
            <w:tcW w:w="5098" w:type="dxa"/>
          </w:tcPr>
          <w:p w14:paraId="124EBD11" w14:textId="1B9E26F9"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71B801D3" w14:textId="77777777" w:rsidR="00610BC0" w:rsidRDefault="00610BC0" w:rsidP="001E1C1D">
            <w:pPr>
              <w:spacing w:after="0"/>
              <w:jc w:val="right"/>
              <w:rPr>
                <w:rFonts w:cs="Times New Roman"/>
                <w:sz w:val="18"/>
                <w:szCs w:val="18"/>
              </w:rPr>
            </w:pPr>
          </w:p>
        </w:tc>
        <w:tc>
          <w:tcPr>
            <w:tcW w:w="1276" w:type="dxa"/>
          </w:tcPr>
          <w:p w14:paraId="3B2AF4E3" w14:textId="77777777" w:rsidR="00610BC0" w:rsidRDefault="00610BC0" w:rsidP="001E1C1D">
            <w:pPr>
              <w:spacing w:after="0"/>
              <w:jc w:val="right"/>
              <w:rPr>
                <w:rFonts w:cs="Times New Roman"/>
                <w:sz w:val="18"/>
                <w:szCs w:val="18"/>
              </w:rPr>
            </w:pPr>
          </w:p>
        </w:tc>
        <w:tc>
          <w:tcPr>
            <w:tcW w:w="1417" w:type="dxa"/>
          </w:tcPr>
          <w:p w14:paraId="7A017E68" w14:textId="1D49E87D"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61BEFF4" w14:textId="77777777" w:rsidR="00610BC0" w:rsidRDefault="00610BC0" w:rsidP="001E1C1D">
            <w:pPr>
              <w:spacing w:after="0"/>
              <w:jc w:val="right"/>
              <w:rPr>
                <w:rFonts w:cs="Times New Roman"/>
                <w:sz w:val="18"/>
                <w:szCs w:val="18"/>
              </w:rPr>
            </w:pPr>
          </w:p>
        </w:tc>
      </w:tr>
      <w:tr w:rsidR="00610BC0" w:rsidRPr="00A3204D" w14:paraId="08C147B8" w14:textId="77777777" w:rsidTr="00B64319">
        <w:tc>
          <w:tcPr>
            <w:tcW w:w="5098" w:type="dxa"/>
            <w:shd w:val="clear" w:color="auto" w:fill="F2F2F2"/>
          </w:tcPr>
          <w:p w14:paraId="08B578DE" w14:textId="79E9063A"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34EAA4E1" w14:textId="7BA0DB99" w:rsidR="00610BC0" w:rsidRPr="00A3204D" w:rsidRDefault="00610BC0" w:rsidP="001E1C1D">
            <w:pPr>
              <w:spacing w:after="0"/>
              <w:jc w:val="right"/>
              <w:rPr>
                <w:rFonts w:cs="Times New Roman"/>
                <w:sz w:val="18"/>
                <w:szCs w:val="18"/>
              </w:rPr>
            </w:pPr>
            <w:r w:rsidRPr="00A3204D">
              <w:rPr>
                <w:rFonts w:cs="Times New Roman"/>
                <w:sz w:val="18"/>
                <w:szCs w:val="18"/>
              </w:rPr>
              <w:t>1.990,84</w:t>
            </w:r>
          </w:p>
        </w:tc>
        <w:tc>
          <w:tcPr>
            <w:tcW w:w="1276" w:type="dxa"/>
            <w:shd w:val="clear" w:color="auto" w:fill="F2F2F2"/>
          </w:tcPr>
          <w:p w14:paraId="28C4297A" w14:textId="65157896" w:rsidR="00610BC0" w:rsidRPr="00A3204D" w:rsidRDefault="00610BC0" w:rsidP="001E1C1D">
            <w:pPr>
              <w:spacing w:after="0"/>
              <w:jc w:val="right"/>
              <w:rPr>
                <w:rFonts w:cs="Times New Roman"/>
                <w:sz w:val="18"/>
                <w:szCs w:val="18"/>
              </w:rPr>
            </w:pPr>
            <w:r w:rsidRPr="00A3204D">
              <w:rPr>
                <w:rFonts w:cs="Times New Roman"/>
                <w:sz w:val="18"/>
                <w:szCs w:val="18"/>
              </w:rPr>
              <w:t>1.990,84</w:t>
            </w:r>
          </w:p>
        </w:tc>
        <w:tc>
          <w:tcPr>
            <w:tcW w:w="1417" w:type="dxa"/>
            <w:shd w:val="clear" w:color="auto" w:fill="F2F2F2"/>
          </w:tcPr>
          <w:p w14:paraId="0877E9B7" w14:textId="03C00403" w:rsidR="00610BC0" w:rsidRPr="00A3204D" w:rsidRDefault="00610BC0" w:rsidP="001E1C1D">
            <w:pPr>
              <w:spacing w:after="0"/>
              <w:jc w:val="right"/>
              <w:rPr>
                <w:rFonts w:cs="Times New Roman"/>
                <w:sz w:val="18"/>
                <w:szCs w:val="18"/>
              </w:rPr>
            </w:pPr>
            <w:r w:rsidRPr="00A3204D">
              <w:rPr>
                <w:rFonts w:cs="Times New Roman"/>
                <w:sz w:val="18"/>
                <w:szCs w:val="18"/>
              </w:rPr>
              <w:t>1.920,00</w:t>
            </w:r>
          </w:p>
        </w:tc>
        <w:tc>
          <w:tcPr>
            <w:tcW w:w="993" w:type="dxa"/>
            <w:shd w:val="clear" w:color="auto" w:fill="F2F2F2"/>
          </w:tcPr>
          <w:p w14:paraId="73D9E208" w14:textId="14559211" w:rsidR="00610BC0" w:rsidRPr="00A3204D" w:rsidRDefault="00610BC0" w:rsidP="001E1C1D">
            <w:pPr>
              <w:spacing w:after="0"/>
              <w:jc w:val="right"/>
              <w:rPr>
                <w:rFonts w:cs="Times New Roman"/>
                <w:sz w:val="18"/>
                <w:szCs w:val="18"/>
              </w:rPr>
            </w:pPr>
            <w:r w:rsidRPr="00A3204D">
              <w:rPr>
                <w:rFonts w:cs="Times New Roman"/>
                <w:sz w:val="18"/>
                <w:szCs w:val="18"/>
              </w:rPr>
              <w:t>96,44%</w:t>
            </w:r>
          </w:p>
        </w:tc>
      </w:tr>
      <w:tr w:rsidR="00610BC0" w:rsidRPr="00A3204D" w14:paraId="5D76A049" w14:textId="77777777" w:rsidTr="00B64319">
        <w:tc>
          <w:tcPr>
            <w:tcW w:w="5098" w:type="dxa"/>
            <w:shd w:val="clear" w:color="auto" w:fill="F2F2F2"/>
          </w:tcPr>
          <w:p w14:paraId="09F63870" w14:textId="2AEFFF0A"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45DFDD74" w14:textId="5417F966" w:rsidR="00610BC0" w:rsidRPr="00A3204D" w:rsidRDefault="00610BC0" w:rsidP="001E1C1D">
            <w:pPr>
              <w:spacing w:after="0"/>
              <w:jc w:val="right"/>
              <w:rPr>
                <w:rFonts w:cs="Times New Roman"/>
                <w:sz w:val="18"/>
                <w:szCs w:val="18"/>
              </w:rPr>
            </w:pPr>
            <w:r w:rsidRPr="00A3204D">
              <w:rPr>
                <w:rFonts w:cs="Times New Roman"/>
                <w:sz w:val="18"/>
                <w:szCs w:val="18"/>
              </w:rPr>
              <w:t>1.990,84</w:t>
            </w:r>
          </w:p>
        </w:tc>
        <w:tc>
          <w:tcPr>
            <w:tcW w:w="1276" w:type="dxa"/>
            <w:shd w:val="clear" w:color="auto" w:fill="F2F2F2"/>
          </w:tcPr>
          <w:p w14:paraId="383F90E5" w14:textId="36C7A4EF" w:rsidR="00610BC0" w:rsidRPr="00A3204D" w:rsidRDefault="00610BC0" w:rsidP="001E1C1D">
            <w:pPr>
              <w:spacing w:after="0"/>
              <w:jc w:val="right"/>
              <w:rPr>
                <w:rFonts w:cs="Times New Roman"/>
                <w:sz w:val="18"/>
                <w:szCs w:val="18"/>
              </w:rPr>
            </w:pPr>
            <w:r w:rsidRPr="00A3204D">
              <w:rPr>
                <w:rFonts w:cs="Times New Roman"/>
                <w:sz w:val="18"/>
                <w:szCs w:val="18"/>
              </w:rPr>
              <w:t>1.990,84</w:t>
            </w:r>
          </w:p>
        </w:tc>
        <w:tc>
          <w:tcPr>
            <w:tcW w:w="1417" w:type="dxa"/>
            <w:shd w:val="clear" w:color="auto" w:fill="F2F2F2"/>
          </w:tcPr>
          <w:p w14:paraId="79A66E4A" w14:textId="240F275D" w:rsidR="00610BC0" w:rsidRPr="00A3204D" w:rsidRDefault="00610BC0" w:rsidP="001E1C1D">
            <w:pPr>
              <w:spacing w:after="0"/>
              <w:jc w:val="right"/>
              <w:rPr>
                <w:rFonts w:cs="Times New Roman"/>
                <w:sz w:val="18"/>
                <w:szCs w:val="18"/>
              </w:rPr>
            </w:pPr>
            <w:r w:rsidRPr="00A3204D">
              <w:rPr>
                <w:rFonts w:cs="Times New Roman"/>
                <w:sz w:val="18"/>
                <w:szCs w:val="18"/>
              </w:rPr>
              <w:t>1.920,00</w:t>
            </w:r>
          </w:p>
        </w:tc>
        <w:tc>
          <w:tcPr>
            <w:tcW w:w="993" w:type="dxa"/>
            <w:shd w:val="clear" w:color="auto" w:fill="F2F2F2"/>
          </w:tcPr>
          <w:p w14:paraId="7A95BCBD" w14:textId="025B9E5C" w:rsidR="00610BC0" w:rsidRPr="00A3204D" w:rsidRDefault="00610BC0" w:rsidP="001E1C1D">
            <w:pPr>
              <w:spacing w:after="0"/>
              <w:jc w:val="right"/>
              <w:rPr>
                <w:rFonts w:cs="Times New Roman"/>
                <w:sz w:val="18"/>
                <w:szCs w:val="18"/>
              </w:rPr>
            </w:pPr>
            <w:r w:rsidRPr="00A3204D">
              <w:rPr>
                <w:rFonts w:cs="Times New Roman"/>
                <w:sz w:val="18"/>
                <w:szCs w:val="18"/>
              </w:rPr>
              <w:t>96,44%</w:t>
            </w:r>
          </w:p>
        </w:tc>
      </w:tr>
      <w:tr w:rsidR="00610BC0" w:rsidRPr="00A3204D" w14:paraId="3BF4ABB6" w14:textId="77777777" w:rsidTr="00B64319">
        <w:tc>
          <w:tcPr>
            <w:tcW w:w="5098" w:type="dxa"/>
            <w:shd w:val="clear" w:color="auto" w:fill="F2F2F2"/>
          </w:tcPr>
          <w:p w14:paraId="3A993C6C" w14:textId="346C404E"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23AFD1C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B0F914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F44AC9B" w14:textId="37EBCC59" w:rsidR="00610BC0" w:rsidRPr="00A3204D" w:rsidRDefault="00610BC0" w:rsidP="001E1C1D">
            <w:pPr>
              <w:spacing w:after="0"/>
              <w:jc w:val="right"/>
              <w:rPr>
                <w:rFonts w:cs="Times New Roman"/>
                <w:sz w:val="18"/>
                <w:szCs w:val="18"/>
              </w:rPr>
            </w:pPr>
            <w:r w:rsidRPr="00A3204D">
              <w:rPr>
                <w:rFonts w:cs="Times New Roman"/>
                <w:sz w:val="18"/>
                <w:szCs w:val="18"/>
              </w:rPr>
              <w:t>1.920,00</w:t>
            </w:r>
          </w:p>
        </w:tc>
        <w:tc>
          <w:tcPr>
            <w:tcW w:w="993" w:type="dxa"/>
            <w:shd w:val="clear" w:color="auto" w:fill="F2F2F2"/>
          </w:tcPr>
          <w:p w14:paraId="51D6E3F9" w14:textId="77777777" w:rsidR="00610BC0" w:rsidRPr="00A3204D" w:rsidRDefault="00610BC0" w:rsidP="001E1C1D">
            <w:pPr>
              <w:spacing w:after="0"/>
              <w:jc w:val="right"/>
              <w:rPr>
                <w:rFonts w:cs="Times New Roman"/>
                <w:sz w:val="18"/>
                <w:szCs w:val="18"/>
              </w:rPr>
            </w:pPr>
          </w:p>
        </w:tc>
      </w:tr>
      <w:tr w:rsidR="00610BC0" w14:paraId="5A458432" w14:textId="77777777" w:rsidTr="00B64319">
        <w:tc>
          <w:tcPr>
            <w:tcW w:w="5098" w:type="dxa"/>
          </w:tcPr>
          <w:p w14:paraId="0D36CB7B" w14:textId="37ED47A8"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0A28DA92" w14:textId="77777777" w:rsidR="00610BC0" w:rsidRDefault="00610BC0" w:rsidP="001E1C1D">
            <w:pPr>
              <w:spacing w:after="0"/>
              <w:jc w:val="right"/>
              <w:rPr>
                <w:rFonts w:cs="Times New Roman"/>
                <w:sz w:val="18"/>
                <w:szCs w:val="18"/>
              </w:rPr>
            </w:pPr>
          </w:p>
        </w:tc>
        <w:tc>
          <w:tcPr>
            <w:tcW w:w="1276" w:type="dxa"/>
          </w:tcPr>
          <w:p w14:paraId="5C55BEF2" w14:textId="77777777" w:rsidR="00610BC0" w:rsidRDefault="00610BC0" w:rsidP="001E1C1D">
            <w:pPr>
              <w:spacing w:after="0"/>
              <w:jc w:val="right"/>
              <w:rPr>
                <w:rFonts w:cs="Times New Roman"/>
                <w:sz w:val="18"/>
                <w:szCs w:val="18"/>
              </w:rPr>
            </w:pPr>
          </w:p>
        </w:tc>
        <w:tc>
          <w:tcPr>
            <w:tcW w:w="1417" w:type="dxa"/>
          </w:tcPr>
          <w:p w14:paraId="608B34AF" w14:textId="24E2DB8A" w:rsidR="00610BC0" w:rsidRDefault="00610BC0" w:rsidP="001E1C1D">
            <w:pPr>
              <w:spacing w:after="0"/>
              <w:jc w:val="right"/>
              <w:rPr>
                <w:rFonts w:cs="Times New Roman"/>
                <w:sz w:val="18"/>
                <w:szCs w:val="18"/>
              </w:rPr>
            </w:pPr>
            <w:r>
              <w:rPr>
                <w:rFonts w:cs="Times New Roman"/>
                <w:sz w:val="18"/>
                <w:szCs w:val="18"/>
              </w:rPr>
              <w:t>1.920,00</w:t>
            </w:r>
          </w:p>
        </w:tc>
        <w:tc>
          <w:tcPr>
            <w:tcW w:w="993" w:type="dxa"/>
          </w:tcPr>
          <w:p w14:paraId="28A197B3" w14:textId="77777777" w:rsidR="00610BC0" w:rsidRDefault="00610BC0" w:rsidP="001E1C1D">
            <w:pPr>
              <w:spacing w:after="0"/>
              <w:jc w:val="right"/>
              <w:rPr>
                <w:rFonts w:cs="Times New Roman"/>
                <w:sz w:val="18"/>
                <w:szCs w:val="18"/>
              </w:rPr>
            </w:pPr>
          </w:p>
        </w:tc>
      </w:tr>
      <w:tr w:rsidR="00610BC0" w:rsidRPr="00A3204D" w14:paraId="1D1D3DFB" w14:textId="77777777" w:rsidTr="00B64319">
        <w:trPr>
          <w:trHeight w:val="540"/>
        </w:trPr>
        <w:tc>
          <w:tcPr>
            <w:tcW w:w="5098" w:type="dxa"/>
            <w:shd w:val="clear" w:color="auto" w:fill="DAE8F2"/>
            <w:vAlign w:val="center"/>
          </w:tcPr>
          <w:p w14:paraId="58B558C7" w14:textId="05DF8FFE" w:rsidR="00610BC0" w:rsidRPr="00A3204D" w:rsidRDefault="00610BC0" w:rsidP="001E1C1D">
            <w:pPr>
              <w:spacing w:after="0"/>
              <w:rPr>
                <w:rFonts w:cs="Times New Roman"/>
                <w:b/>
                <w:sz w:val="18"/>
                <w:szCs w:val="18"/>
              </w:rPr>
            </w:pPr>
            <w:r w:rsidRPr="00A3204D">
              <w:rPr>
                <w:rFonts w:cs="Times New Roman"/>
                <w:b/>
                <w:sz w:val="18"/>
                <w:szCs w:val="18"/>
              </w:rPr>
              <w:t>AKTIVNOST A100080 Gorska služba spašavanja</w:t>
            </w:r>
          </w:p>
        </w:tc>
        <w:tc>
          <w:tcPr>
            <w:tcW w:w="1276" w:type="dxa"/>
            <w:shd w:val="clear" w:color="auto" w:fill="DAE8F2"/>
            <w:vAlign w:val="center"/>
          </w:tcPr>
          <w:p w14:paraId="401BB597" w14:textId="6CA3B386" w:rsidR="00610BC0" w:rsidRPr="00A3204D" w:rsidRDefault="00610BC0" w:rsidP="001E1C1D">
            <w:pPr>
              <w:spacing w:after="0"/>
              <w:jc w:val="right"/>
              <w:rPr>
                <w:rFonts w:cs="Times New Roman"/>
                <w:b/>
                <w:sz w:val="18"/>
                <w:szCs w:val="18"/>
              </w:rPr>
            </w:pPr>
            <w:r w:rsidRPr="00A3204D">
              <w:rPr>
                <w:rFonts w:cs="Times New Roman"/>
                <w:b/>
                <w:sz w:val="18"/>
                <w:szCs w:val="18"/>
              </w:rPr>
              <w:t>3.000,00</w:t>
            </w:r>
          </w:p>
        </w:tc>
        <w:tc>
          <w:tcPr>
            <w:tcW w:w="1276" w:type="dxa"/>
            <w:shd w:val="clear" w:color="auto" w:fill="DAE8F2"/>
            <w:vAlign w:val="center"/>
          </w:tcPr>
          <w:p w14:paraId="02123FE5" w14:textId="5F2B1AFB" w:rsidR="00610BC0" w:rsidRPr="00A3204D" w:rsidRDefault="00610BC0" w:rsidP="001E1C1D">
            <w:pPr>
              <w:spacing w:after="0"/>
              <w:jc w:val="right"/>
              <w:rPr>
                <w:rFonts w:cs="Times New Roman"/>
                <w:b/>
                <w:sz w:val="18"/>
                <w:szCs w:val="18"/>
              </w:rPr>
            </w:pPr>
            <w:r w:rsidRPr="00A3204D">
              <w:rPr>
                <w:rFonts w:cs="Times New Roman"/>
                <w:b/>
                <w:sz w:val="18"/>
                <w:szCs w:val="18"/>
              </w:rPr>
              <w:t>3.000,00</w:t>
            </w:r>
          </w:p>
        </w:tc>
        <w:tc>
          <w:tcPr>
            <w:tcW w:w="1417" w:type="dxa"/>
            <w:shd w:val="clear" w:color="auto" w:fill="DAE8F2"/>
            <w:vAlign w:val="center"/>
          </w:tcPr>
          <w:p w14:paraId="1129E619" w14:textId="13B70067" w:rsidR="00610BC0" w:rsidRPr="00A3204D" w:rsidRDefault="00610BC0" w:rsidP="001E1C1D">
            <w:pPr>
              <w:spacing w:after="0"/>
              <w:jc w:val="right"/>
              <w:rPr>
                <w:rFonts w:cs="Times New Roman"/>
                <w:b/>
                <w:sz w:val="18"/>
                <w:szCs w:val="18"/>
              </w:rPr>
            </w:pPr>
            <w:r w:rsidRPr="00A3204D">
              <w:rPr>
                <w:rFonts w:cs="Times New Roman"/>
                <w:b/>
                <w:sz w:val="18"/>
                <w:szCs w:val="18"/>
              </w:rPr>
              <w:t>3.000,00</w:t>
            </w:r>
          </w:p>
        </w:tc>
        <w:tc>
          <w:tcPr>
            <w:tcW w:w="993" w:type="dxa"/>
            <w:shd w:val="clear" w:color="auto" w:fill="DAE8F2"/>
            <w:vAlign w:val="center"/>
          </w:tcPr>
          <w:p w14:paraId="6393186F" w14:textId="39C5FE79"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6896F3D7" w14:textId="77777777" w:rsidTr="00B64319">
        <w:tc>
          <w:tcPr>
            <w:tcW w:w="5098" w:type="dxa"/>
            <w:shd w:val="clear" w:color="auto" w:fill="CBFFCB"/>
          </w:tcPr>
          <w:p w14:paraId="3581A117" w14:textId="021568E9"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90DB723" w14:textId="0A66690C" w:rsidR="00610BC0" w:rsidRPr="00A3204D" w:rsidRDefault="00610BC0" w:rsidP="001E1C1D">
            <w:pPr>
              <w:spacing w:after="0"/>
              <w:jc w:val="right"/>
              <w:rPr>
                <w:rFonts w:cs="Times New Roman"/>
                <w:sz w:val="16"/>
                <w:szCs w:val="18"/>
              </w:rPr>
            </w:pPr>
            <w:r w:rsidRPr="00A3204D">
              <w:rPr>
                <w:rFonts w:cs="Times New Roman"/>
                <w:sz w:val="16"/>
                <w:szCs w:val="18"/>
              </w:rPr>
              <w:t>3.000,00</w:t>
            </w:r>
          </w:p>
        </w:tc>
        <w:tc>
          <w:tcPr>
            <w:tcW w:w="1276" w:type="dxa"/>
            <w:shd w:val="clear" w:color="auto" w:fill="CBFFCB"/>
          </w:tcPr>
          <w:p w14:paraId="2E379401" w14:textId="15D89FE5" w:rsidR="00610BC0" w:rsidRPr="00A3204D" w:rsidRDefault="00610BC0" w:rsidP="001E1C1D">
            <w:pPr>
              <w:spacing w:after="0"/>
              <w:jc w:val="right"/>
              <w:rPr>
                <w:rFonts w:cs="Times New Roman"/>
                <w:sz w:val="16"/>
                <w:szCs w:val="18"/>
              </w:rPr>
            </w:pPr>
            <w:r w:rsidRPr="00A3204D">
              <w:rPr>
                <w:rFonts w:cs="Times New Roman"/>
                <w:sz w:val="16"/>
                <w:szCs w:val="18"/>
              </w:rPr>
              <w:t>3.000,00</w:t>
            </w:r>
          </w:p>
        </w:tc>
        <w:tc>
          <w:tcPr>
            <w:tcW w:w="1417" w:type="dxa"/>
            <w:shd w:val="clear" w:color="auto" w:fill="CBFFCB"/>
          </w:tcPr>
          <w:p w14:paraId="2535BF7C" w14:textId="327AD6F2" w:rsidR="00610BC0" w:rsidRPr="00A3204D" w:rsidRDefault="00610BC0" w:rsidP="001E1C1D">
            <w:pPr>
              <w:spacing w:after="0"/>
              <w:jc w:val="right"/>
              <w:rPr>
                <w:rFonts w:cs="Times New Roman"/>
                <w:sz w:val="16"/>
                <w:szCs w:val="18"/>
              </w:rPr>
            </w:pPr>
            <w:r w:rsidRPr="00A3204D">
              <w:rPr>
                <w:rFonts w:cs="Times New Roman"/>
                <w:sz w:val="16"/>
                <w:szCs w:val="18"/>
              </w:rPr>
              <w:t>3.000,00</w:t>
            </w:r>
          </w:p>
        </w:tc>
        <w:tc>
          <w:tcPr>
            <w:tcW w:w="993" w:type="dxa"/>
            <w:shd w:val="clear" w:color="auto" w:fill="CBFFCB"/>
          </w:tcPr>
          <w:p w14:paraId="025DEE98" w14:textId="3F8D8194"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5DD5070F" w14:textId="77777777" w:rsidTr="00B64319">
        <w:tc>
          <w:tcPr>
            <w:tcW w:w="5098" w:type="dxa"/>
            <w:shd w:val="clear" w:color="auto" w:fill="F2F2F2"/>
          </w:tcPr>
          <w:p w14:paraId="08229C47" w14:textId="507CAF3A"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2D201E2" w14:textId="5A5B29AC"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1276" w:type="dxa"/>
            <w:shd w:val="clear" w:color="auto" w:fill="F2F2F2"/>
          </w:tcPr>
          <w:p w14:paraId="3D9F1222" w14:textId="765A9102"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1417" w:type="dxa"/>
            <w:shd w:val="clear" w:color="auto" w:fill="F2F2F2"/>
          </w:tcPr>
          <w:p w14:paraId="1A876813" w14:textId="0B79FEA7"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993" w:type="dxa"/>
            <w:shd w:val="clear" w:color="auto" w:fill="F2F2F2"/>
          </w:tcPr>
          <w:p w14:paraId="259B9CA4" w14:textId="280A4D9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4C1D019" w14:textId="77777777" w:rsidTr="00B64319">
        <w:tc>
          <w:tcPr>
            <w:tcW w:w="5098" w:type="dxa"/>
            <w:shd w:val="clear" w:color="auto" w:fill="F2F2F2"/>
          </w:tcPr>
          <w:p w14:paraId="669DCB6E" w14:textId="3A592866"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4E9237CA" w14:textId="096F9851"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1276" w:type="dxa"/>
            <w:shd w:val="clear" w:color="auto" w:fill="F2F2F2"/>
          </w:tcPr>
          <w:p w14:paraId="5A7331BF" w14:textId="193304F0"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1417" w:type="dxa"/>
            <w:shd w:val="clear" w:color="auto" w:fill="F2F2F2"/>
          </w:tcPr>
          <w:p w14:paraId="104865C6" w14:textId="555136CA"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993" w:type="dxa"/>
            <w:shd w:val="clear" w:color="auto" w:fill="F2F2F2"/>
          </w:tcPr>
          <w:p w14:paraId="5B7EA661" w14:textId="1D90532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915B8C3" w14:textId="77777777" w:rsidTr="00B64319">
        <w:tc>
          <w:tcPr>
            <w:tcW w:w="5098" w:type="dxa"/>
            <w:shd w:val="clear" w:color="auto" w:fill="F2F2F2"/>
          </w:tcPr>
          <w:p w14:paraId="347AD8A8" w14:textId="115DF3D3"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67D680D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B18BF5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F708E1E" w14:textId="5C5F971B"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993" w:type="dxa"/>
            <w:shd w:val="clear" w:color="auto" w:fill="F2F2F2"/>
          </w:tcPr>
          <w:p w14:paraId="13337B81" w14:textId="77777777" w:rsidR="00610BC0" w:rsidRPr="00A3204D" w:rsidRDefault="00610BC0" w:rsidP="001E1C1D">
            <w:pPr>
              <w:spacing w:after="0"/>
              <w:jc w:val="right"/>
              <w:rPr>
                <w:rFonts w:cs="Times New Roman"/>
                <w:sz w:val="18"/>
                <w:szCs w:val="18"/>
              </w:rPr>
            </w:pPr>
          </w:p>
        </w:tc>
      </w:tr>
      <w:tr w:rsidR="00610BC0" w14:paraId="2D92348F" w14:textId="77777777" w:rsidTr="00B64319">
        <w:tc>
          <w:tcPr>
            <w:tcW w:w="5098" w:type="dxa"/>
          </w:tcPr>
          <w:p w14:paraId="5CE1AF30" w14:textId="5CF70CEB"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590AADA3" w14:textId="77777777" w:rsidR="00610BC0" w:rsidRDefault="00610BC0" w:rsidP="001E1C1D">
            <w:pPr>
              <w:spacing w:after="0"/>
              <w:jc w:val="right"/>
              <w:rPr>
                <w:rFonts w:cs="Times New Roman"/>
                <w:sz w:val="18"/>
                <w:szCs w:val="18"/>
              </w:rPr>
            </w:pPr>
          </w:p>
        </w:tc>
        <w:tc>
          <w:tcPr>
            <w:tcW w:w="1276" w:type="dxa"/>
          </w:tcPr>
          <w:p w14:paraId="09B420F5" w14:textId="77777777" w:rsidR="00610BC0" w:rsidRDefault="00610BC0" w:rsidP="001E1C1D">
            <w:pPr>
              <w:spacing w:after="0"/>
              <w:jc w:val="right"/>
              <w:rPr>
                <w:rFonts w:cs="Times New Roman"/>
                <w:sz w:val="18"/>
                <w:szCs w:val="18"/>
              </w:rPr>
            </w:pPr>
          </w:p>
        </w:tc>
        <w:tc>
          <w:tcPr>
            <w:tcW w:w="1417" w:type="dxa"/>
          </w:tcPr>
          <w:p w14:paraId="5E610934" w14:textId="0CB76B57" w:rsidR="00610BC0" w:rsidRDefault="00610BC0" w:rsidP="001E1C1D">
            <w:pPr>
              <w:spacing w:after="0"/>
              <w:jc w:val="right"/>
              <w:rPr>
                <w:rFonts w:cs="Times New Roman"/>
                <w:sz w:val="18"/>
                <w:szCs w:val="18"/>
              </w:rPr>
            </w:pPr>
            <w:r>
              <w:rPr>
                <w:rFonts w:cs="Times New Roman"/>
                <w:sz w:val="18"/>
                <w:szCs w:val="18"/>
              </w:rPr>
              <w:t>3.000,00</w:t>
            </w:r>
          </w:p>
        </w:tc>
        <w:tc>
          <w:tcPr>
            <w:tcW w:w="993" w:type="dxa"/>
          </w:tcPr>
          <w:p w14:paraId="7ADA8E4E" w14:textId="77777777" w:rsidR="00610BC0" w:rsidRDefault="00610BC0" w:rsidP="001E1C1D">
            <w:pPr>
              <w:spacing w:after="0"/>
              <w:jc w:val="right"/>
              <w:rPr>
                <w:rFonts w:cs="Times New Roman"/>
                <w:sz w:val="18"/>
                <w:szCs w:val="18"/>
              </w:rPr>
            </w:pPr>
          </w:p>
        </w:tc>
      </w:tr>
      <w:tr w:rsidR="00610BC0" w:rsidRPr="00A3204D" w14:paraId="7C607898" w14:textId="77777777" w:rsidTr="00B64319">
        <w:trPr>
          <w:trHeight w:val="540"/>
        </w:trPr>
        <w:tc>
          <w:tcPr>
            <w:tcW w:w="5098" w:type="dxa"/>
            <w:shd w:val="clear" w:color="auto" w:fill="17365D"/>
            <w:vAlign w:val="center"/>
          </w:tcPr>
          <w:p w14:paraId="2A98E631" w14:textId="1BFF614C"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1071 Prostorno uređenje i unapređenje stanovanja</w:t>
            </w:r>
          </w:p>
        </w:tc>
        <w:tc>
          <w:tcPr>
            <w:tcW w:w="1276" w:type="dxa"/>
            <w:shd w:val="clear" w:color="auto" w:fill="17365D"/>
            <w:vAlign w:val="center"/>
          </w:tcPr>
          <w:p w14:paraId="46C3C0B0" w14:textId="2F4460AD"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249.892,43</w:t>
            </w:r>
          </w:p>
        </w:tc>
        <w:tc>
          <w:tcPr>
            <w:tcW w:w="1276" w:type="dxa"/>
            <w:shd w:val="clear" w:color="auto" w:fill="17365D"/>
            <w:vAlign w:val="center"/>
          </w:tcPr>
          <w:p w14:paraId="5EC40670" w14:textId="6D3D8BEF"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249.892,43</w:t>
            </w:r>
          </w:p>
        </w:tc>
        <w:tc>
          <w:tcPr>
            <w:tcW w:w="1417" w:type="dxa"/>
            <w:shd w:val="clear" w:color="auto" w:fill="17365D"/>
            <w:vAlign w:val="center"/>
          </w:tcPr>
          <w:p w14:paraId="2137E31C" w14:textId="6D2E4DC7"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242.763,87</w:t>
            </w:r>
          </w:p>
        </w:tc>
        <w:tc>
          <w:tcPr>
            <w:tcW w:w="993" w:type="dxa"/>
            <w:shd w:val="clear" w:color="auto" w:fill="17365D"/>
            <w:vAlign w:val="center"/>
          </w:tcPr>
          <w:p w14:paraId="2B8A86C2" w14:textId="2C420499"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97,15%</w:t>
            </w:r>
          </w:p>
        </w:tc>
      </w:tr>
      <w:tr w:rsidR="00610BC0" w:rsidRPr="00A3204D" w14:paraId="25AF037D" w14:textId="77777777" w:rsidTr="00B64319">
        <w:trPr>
          <w:trHeight w:val="540"/>
        </w:trPr>
        <w:tc>
          <w:tcPr>
            <w:tcW w:w="5098" w:type="dxa"/>
            <w:shd w:val="clear" w:color="auto" w:fill="DAE8F2"/>
            <w:vAlign w:val="center"/>
          </w:tcPr>
          <w:p w14:paraId="38180F6C" w14:textId="4625AA14" w:rsidR="00610BC0" w:rsidRPr="00A3204D" w:rsidRDefault="00610BC0" w:rsidP="001E1C1D">
            <w:pPr>
              <w:spacing w:after="0"/>
              <w:rPr>
                <w:rFonts w:cs="Times New Roman"/>
                <w:b/>
                <w:sz w:val="18"/>
                <w:szCs w:val="18"/>
              </w:rPr>
            </w:pPr>
            <w:r w:rsidRPr="00A3204D">
              <w:rPr>
                <w:rFonts w:cs="Times New Roman"/>
                <w:b/>
                <w:sz w:val="18"/>
                <w:szCs w:val="18"/>
              </w:rPr>
              <w:t>KAPITALNI PROJEKT K100022 Kupnja zemljišta, poslovnih i stambenih prostora</w:t>
            </w:r>
          </w:p>
        </w:tc>
        <w:tc>
          <w:tcPr>
            <w:tcW w:w="1276" w:type="dxa"/>
            <w:shd w:val="clear" w:color="auto" w:fill="DAE8F2"/>
            <w:vAlign w:val="center"/>
          </w:tcPr>
          <w:p w14:paraId="0E1485E4" w14:textId="2DFA88AC" w:rsidR="00610BC0" w:rsidRPr="00A3204D" w:rsidRDefault="00610BC0" w:rsidP="001E1C1D">
            <w:pPr>
              <w:spacing w:after="0"/>
              <w:jc w:val="right"/>
              <w:rPr>
                <w:rFonts w:cs="Times New Roman"/>
                <w:b/>
                <w:sz w:val="18"/>
                <w:szCs w:val="18"/>
              </w:rPr>
            </w:pPr>
            <w:r w:rsidRPr="00A3204D">
              <w:rPr>
                <w:rFonts w:cs="Times New Roman"/>
                <w:b/>
                <w:sz w:val="18"/>
                <w:szCs w:val="18"/>
              </w:rPr>
              <w:t>249.892,43</w:t>
            </w:r>
          </w:p>
        </w:tc>
        <w:tc>
          <w:tcPr>
            <w:tcW w:w="1276" w:type="dxa"/>
            <w:shd w:val="clear" w:color="auto" w:fill="DAE8F2"/>
            <w:vAlign w:val="center"/>
          </w:tcPr>
          <w:p w14:paraId="446145A2" w14:textId="7F5A0C4B" w:rsidR="00610BC0" w:rsidRPr="00A3204D" w:rsidRDefault="00610BC0" w:rsidP="001E1C1D">
            <w:pPr>
              <w:spacing w:after="0"/>
              <w:jc w:val="right"/>
              <w:rPr>
                <w:rFonts w:cs="Times New Roman"/>
                <w:b/>
                <w:sz w:val="18"/>
                <w:szCs w:val="18"/>
              </w:rPr>
            </w:pPr>
            <w:r w:rsidRPr="00A3204D">
              <w:rPr>
                <w:rFonts w:cs="Times New Roman"/>
                <w:b/>
                <w:sz w:val="18"/>
                <w:szCs w:val="18"/>
              </w:rPr>
              <w:t>249.892,43</w:t>
            </w:r>
          </w:p>
        </w:tc>
        <w:tc>
          <w:tcPr>
            <w:tcW w:w="1417" w:type="dxa"/>
            <w:shd w:val="clear" w:color="auto" w:fill="DAE8F2"/>
            <w:vAlign w:val="center"/>
          </w:tcPr>
          <w:p w14:paraId="62B92E78" w14:textId="3C9682F8" w:rsidR="00610BC0" w:rsidRPr="00A3204D" w:rsidRDefault="00610BC0" w:rsidP="001E1C1D">
            <w:pPr>
              <w:spacing w:after="0"/>
              <w:jc w:val="right"/>
              <w:rPr>
                <w:rFonts w:cs="Times New Roman"/>
                <w:b/>
                <w:sz w:val="18"/>
                <w:szCs w:val="18"/>
              </w:rPr>
            </w:pPr>
            <w:r w:rsidRPr="00A3204D">
              <w:rPr>
                <w:rFonts w:cs="Times New Roman"/>
                <w:b/>
                <w:sz w:val="18"/>
                <w:szCs w:val="18"/>
              </w:rPr>
              <w:t>242.763,87</w:t>
            </w:r>
          </w:p>
        </w:tc>
        <w:tc>
          <w:tcPr>
            <w:tcW w:w="993" w:type="dxa"/>
            <w:shd w:val="clear" w:color="auto" w:fill="DAE8F2"/>
            <w:vAlign w:val="center"/>
          </w:tcPr>
          <w:p w14:paraId="1527748D" w14:textId="18A8B7D7" w:rsidR="00610BC0" w:rsidRPr="00A3204D" w:rsidRDefault="00610BC0" w:rsidP="001E1C1D">
            <w:pPr>
              <w:spacing w:after="0"/>
              <w:jc w:val="right"/>
              <w:rPr>
                <w:rFonts w:cs="Times New Roman"/>
                <w:b/>
                <w:sz w:val="18"/>
                <w:szCs w:val="18"/>
              </w:rPr>
            </w:pPr>
            <w:r w:rsidRPr="00A3204D">
              <w:rPr>
                <w:rFonts w:cs="Times New Roman"/>
                <w:b/>
                <w:sz w:val="18"/>
                <w:szCs w:val="18"/>
              </w:rPr>
              <w:t>97,15%</w:t>
            </w:r>
          </w:p>
        </w:tc>
      </w:tr>
      <w:tr w:rsidR="00610BC0" w:rsidRPr="00A3204D" w14:paraId="5247C16C" w14:textId="77777777" w:rsidTr="00B64319">
        <w:tc>
          <w:tcPr>
            <w:tcW w:w="5098" w:type="dxa"/>
            <w:shd w:val="clear" w:color="auto" w:fill="CBFFCB"/>
          </w:tcPr>
          <w:p w14:paraId="00E75151" w14:textId="25D4316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527537D" w14:textId="5877850B" w:rsidR="00610BC0" w:rsidRPr="00A3204D" w:rsidRDefault="00610BC0" w:rsidP="001E1C1D">
            <w:pPr>
              <w:spacing w:after="0"/>
              <w:jc w:val="right"/>
              <w:rPr>
                <w:rFonts w:cs="Times New Roman"/>
                <w:sz w:val="16"/>
                <w:szCs w:val="18"/>
              </w:rPr>
            </w:pPr>
            <w:r w:rsidRPr="00A3204D">
              <w:rPr>
                <w:rFonts w:cs="Times New Roman"/>
                <w:sz w:val="16"/>
                <w:szCs w:val="18"/>
              </w:rPr>
              <w:t>3.750,00</w:t>
            </w:r>
          </w:p>
        </w:tc>
        <w:tc>
          <w:tcPr>
            <w:tcW w:w="1276" w:type="dxa"/>
            <w:shd w:val="clear" w:color="auto" w:fill="CBFFCB"/>
          </w:tcPr>
          <w:p w14:paraId="10BAABB2" w14:textId="7C37EE47" w:rsidR="00610BC0" w:rsidRPr="00A3204D" w:rsidRDefault="00610BC0" w:rsidP="001E1C1D">
            <w:pPr>
              <w:spacing w:after="0"/>
              <w:jc w:val="right"/>
              <w:rPr>
                <w:rFonts w:cs="Times New Roman"/>
                <w:sz w:val="16"/>
                <w:szCs w:val="18"/>
              </w:rPr>
            </w:pPr>
            <w:r w:rsidRPr="00A3204D">
              <w:rPr>
                <w:rFonts w:cs="Times New Roman"/>
                <w:sz w:val="16"/>
                <w:szCs w:val="18"/>
              </w:rPr>
              <w:t>3.750,00</w:t>
            </w:r>
          </w:p>
        </w:tc>
        <w:tc>
          <w:tcPr>
            <w:tcW w:w="1417" w:type="dxa"/>
            <w:shd w:val="clear" w:color="auto" w:fill="CBFFCB"/>
          </w:tcPr>
          <w:p w14:paraId="64597CF7" w14:textId="08BD2098" w:rsidR="00610BC0" w:rsidRPr="00A3204D" w:rsidRDefault="00610BC0" w:rsidP="001E1C1D">
            <w:pPr>
              <w:spacing w:after="0"/>
              <w:jc w:val="right"/>
              <w:rPr>
                <w:rFonts w:cs="Times New Roman"/>
                <w:sz w:val="16"/>
                <w:szCs w:val="18"/>
              </w:rPr>
            </w:pPr>
            <w:r w:rsidRPr="00A3204D">
              <w:rPr>
                <w:rFonts w:cs="Times New Roman"/>
                <w:sz w:val="16"/>
                <w:szCs w:val="18"/>
              </w:rPr>
              <w:t>3.750,00</w:t>
            </w:r>
          </w:p>
        </w:tc>
        <w:tc>
          <w:tcPr>
            <w:tcW w:w="993" w:type="dxa"/>
            <w:shd w:val="clear" w:color="auto" w:fill="CBFFCB"/>
          </w:tcPr>
          <w:p w14:paraId="44D8F54F" w14:textId="16F77F57"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3F6DB25A" w14:textId="77777777" w:rsidTr="00B64319">
        <w:tc>
          <w:tcPr>
            <w:tcW w:w="5098" w:type="dxa"/>
            <w:shd w:val="clear" w:color="auto" w:fill="F2F2F2"/>
          </w:tcPr>
          <w:p w14:paraId="0A067DB2" w14:textId="6E5FFB96"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3610D055" w14:textId="7343A1F9" w:rsidR="00610BC0" w:rsidRPr="00A3204D" w:rsidRDefault="00610BC0" w:rsidP="001E1C1D">
            <w:pPr>
              <w:spacing w:after="0"/>
              <w:jc w:val="right"/>
              <w:rPr>
                <w:rFonts w:cs="Times New Roman"/>
                <w:sz w:val="18"/>
                <w:szCs w:val="18"/>
              </w:rPr>
            </w:pPr>
            <w:r w:rsidRPr="00A3204D">
              <w:rPr>
                <w:rFonts w:cs="Times New Roman"/>
                <w:sz w:val="18"/>
                <w:szCs w:val="18"/>
              </w:rPr>
              <w:t>3.750,00</w:t>
            </w:r>
          </w:p>
        </w:tc>
        <w:tc>
          <w:tcPr>
            <w:tcW w:w="1276" w:type="dxa"/>
            <w:shd w:val="clear" w:color="auto" w:fill="F2F2F2"/>
          </w:tcPr>
          <w:p w14:paraId="3E152F56" w14:textId="04A9D0A9" w:rsidR="00610BC0" w:rsidRPr="00A3204D" w:rsidRDefault="00610BC0" w:rsidP="001E1C1D">
            <w:pPr>
              <w:spacing w:after="0"/>
              <w:jc w:val="right"/>
              <w:rPr>
                <w:rFonts w:cs="Times New Roman"/>
                <w:sz w:val="18"/>
                <w:szCs w:val="18"/>
              </w:rPr>
            </w:pPr>
            <w:r w:rsidRPr="00A3204D">
              <w:rPr>
                <w:rFonts w:cs="Times New Roman"/>
                <w:sz w:val="18"/>
                <w:szCs w:val="18"/>
              </w:rPr>
              <w:t>3.750,00</w:t>
            </w:r>
          </w:p>
        </w:tc>
        <w:tc>
          <w:tcPr>
            <w:tcW w:w="1417" w:type="dxa"/>
            <w:shd w:val="clear" w:color="auto" w:fill="F2F2F2"/>
          </w:tcPr>
          <w:p w14:paraId="4DC5C3A5" w14:textId="01B698F9" w:rsidR="00610BC0" w:rsidRPr="00A3204D" w:rsidRDefault="00610BC0" w:rsidP="001E1C1D">
            <w:pPr>
              <w:spacing w:after="0"/>
              <w:jc w:val="right"/>
              <w:rPr>
                <w:rFonts w:cs="Times New Roman"/>
                <w:sz w:val="18"/>
                <w:szCs w:val="18"/>
              </w:rPr>
            </w:pPr>
            <w:r w:rsidRPr="00A3204D">
              <w:rPr>
                <w:rFonts w:cs="Times New Roman"/>
                <w:sz w:val="18"/>
                <w:szCs w:val="18"/>
              </w:rPr>
              <w:t>3.750,00</w:t>
            </w:r>
          </w:p>
        </w:tc>
        <w:tc>
          <w:tcPr>
            <w:tcW w:w="993" w:type="dxa"/>
            <w:shd w:val="clear" w:color="auto" w:fill="F2F2F2"/>
          </w:tcPr>
          <w:p w14:paraId="17C6C484" w14:textId="76A839E7"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8800969" w14:textId="77777777" w:rsidTr="00B64319">
        <w:tc>
          <w:tcPr>
            <w:tcW w:w="5098" w:type="dxa"/>
            <w:shd w:val="clear" w:color="auto" w:fill="F2F2F2"/>
          </w:tcPr>
          <w:p w14:paraId="0C9B179C" w14:textId="32F5AB7B" w:rsidR="00610BC0" w:rsidRPr="00A3204D" w:rsidRDefault="00610BC0" w:rsidP="001E1C1D">
            <w:pPr>
              <w:spacing w:after="0"/>
              <w:rPr>
                <w:rFonts w:cs="Times New Roman"/>
                <w:sz w:val="18"/>
                <w:szCs w:val="18"/>
              </w:rPr>
            </w:pPr>
            <w:r w:rsidRPr="00A3204D">
              <w:rPr>
                <w:rFonts w:cs="Times New Roman"/>
                <w:sz w:val="18"/>
                <w:szCs w:val="18"/>
              </w:rPr>
              <w:t>41 Rashodi za nabavu neproizvedene dugotrajne imovine</w:t>
            </w:r>
          </w:p>
        </w:tc>
        <w:tc>
          <w:tcPr>
            <w:tcW w:w="1276" w:type="dxa"/>
            <w:shd w:val="clear" w:color="auto" w:fill="F2F2F2"/>
          </w:tcPr>
          <w:p w14:paraId="34E563C2" w14:textId="15C0593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5F30EA22" w14:textId="0F2B4A0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72930054" w14:textId="0AC4C1F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79C76A2" w14:textId="77777777" w:rsidR="00610BC0" w:rsidRPr="00A3204D" w:rsidRDefault="00610BC0" w:rsidP="001E1C1D">
            <w:pPr>
              <w:spacing w:after="0"/>
              <w:jc w:val="right"/>
              <w:rPr>
                <w:rFonts w:cs="Times New Roman"/>
                <w:sz w:val="18"/>
                <w:szCs w:val="18"/>
              </w:rPr>
            </w:pPr>
          </w:p>
        </w:tc>
      </w:tr>
      <w:tr w:rsidR="00610BC0" w:rsidRPr="00A3204D" w14:paraId="58D32CC5" w14:textId="77777777" w:rsidTr="00B64319">
        <w:tc>
          <w:tcPr>
            <w:tcW w:w="5098" w:type="dxa"/>
            <w:shd w:val="clear" w:color="auto" w:fill="F2F2F2"/>
          </w:tcPr>
          <w:p w14:paraId="36CCE24E" w14:textId="38696B11" w:rsidR="00610BC0" w:rsidRPr="00A3204D" w:rsidRDefault="00610BC0" w:rsidP="001E1C1D">
            <w:pPr>
              <w:spacing w:after="0"/>
              <w:rPr>
                <w:rFonts w:cs="Times New Roman"/>
                <w:sz w:val="18"/>
                <w:szCs w:val="18"/>
              </w:rPr>
            </w:pPr>
            <w:r w:rsidRPr="00A3204D">
              <w:rPr>
                <w:rFonts w:cs="Times New Roman"/>
                <w:sz w:val="18"/>
                <w:szCs w:val="18"/>
              </w:rPr>
              <w:t>411 Materijalna imovina - prirodna bogatstva</w:t>
            </w:r>
          </w:p>
        </w:tc>
        <w:tc>
          <w:tcPr>
            <w:tcW w:w="1276" w:type="dxa"/>
            <w:shd w:val="clear" w:color="auto" w:fill="F2F2F2"/>
          </w:tcPr>
          <w:p w14:paraId="6D128AB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B5FCFF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5BB0A88" w14:textId="3F3D3B6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FAC1CA2" w14:textId="77777777" w:rsidR="00610BC0" w:rsidRPr="00A3204D" w:rsidRDefault="00610BC0" w:rsidP="001E1C1D">
            <w:pPr>
              <w:spacing w:after="0"/>
              <w:jc w:val="right"/>
              <w:rPr>
                <w:rFonts w:cs="Times New Roman"/>
                <w:sz w:val="18"/>
                <w:szCs w:val="18"/>
              </w:rPr>
            </w:pPr>
          </w:p>
        </w:tc>
      </w:tr>
      <w:tr w:rsidR="00610BC0" w14:paraId="1894F8B8" w14:textId="77777777" w:rsidTr="00B64319">
        <w:tc>
          <w:tcPr>
            <w:tcW w:w="5098" w:type="dxa"/>
          </w:tcPr>
          <w:p w14:paraId="106C9C94" w14:textId="2616716E" w:rsidR="00610BC0" w:rsidRDefault="00610BC0" w:rsidP="001E1C1D">
            <w:pPr>
              <w:spacing w:after="0"/>
              <w:rPr>
                <w:rFonts w:cs="Times New Roman"/>
                <w:sz w:val="18"/>
                <w:szCs w:val="18"/>
              </w:rPr>
            </w:pPr>
            <w:r>
              <w:rPr>
                <w:rFonts w:cs="Times New Roman"/>
                <w:sz w:val="18"/>
                <w:szCs w:val="18"/>
              </w:rPr>
              <w:t>4111 Zemljište</w:t>
            </w:r>
          </w:p>
        </w:tc>
        <w:tc>
          <w:tcPr>
            <w:tcW w:w="1276" w:type="dxa"/>
          </w:tcPr>
          <w:p w14:paraId="31BFA5D2" w14:textId="77777777" w:rsidR="00610BC0" w:rsidRDefault="00610BC0" w:rsidP="001E1C1D">
            <w:pPr>
              <w:spacing w:after="0"/>
              <w:jc w:val="right"/>
              <w:rPr>
                <w:rFonts w:cs="Times New Roman"/>
                <w:sz w:val="18"/>
                <w:szCs w:val="18"/>
              </w:rPr>
            </w:pPr>
          </w:p>
        </w:tc>
        <w:tc>
          <w:tcPr>
            <w:tcW w:w="1276" w:type="dxa"/>
          </w:tcPr>
          <w:p w14:paraId="20492AC7" w14:textId="77777777" w:rsidR="00610BC0" w:rsidRDefault="00610BC0" w:rsidP="001E1C1D">
            <w:pPr>
              <w:spacing w:after="0"/>
              <w:jc w:val="right"/>
              <w:rPr>
                <w:rFonts w:cs="Times New Roman"/>
                <w:sz w:val="18"/>
                <w:szCs w:val="18"/>
              </w:rPr>
            </w:pPr>
          </w:p>
        </w:tc>
        <w:tc>
          <w:tcPr>
            <w:tcW w:w="1417" w:type="dxa"/>
          </w:tcPr>
          <w:p w14:paraId="31FAE4B1" w14:textId="460A407C"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45E8158" w14:textId="77777777" w:rsidR="00610BC0" w:rsidRDefault="00610BC0" w:rsidP="001E1C1D">
            <w:pPr>
              <w:spacing w:after="0"/>
              <w:jc w:val="right"/>
              <w:rPr>
                <w:rFonts w:cs="Times New Roman"/>
                <w:sz w:val="18"/>
                <w:szCs w:val="18"/>
              </w:rPr>
            </w:pPr>
          </w:p>
        </w:tc>
      </w:tr>
      <w:tr w:rsidR="00610BC0" w:rsidRPr="00A3204D" w14:paraId="1D2EA841" w14:textId="77777777" w:rsidTr="00B64319">
        <w:tc>
          <w:tcPr>
            <w:tcW w:w="5098" w:type="dxa"/>
            <w:shd w:val="clear" w:color="auto" w:fill="F2F2F2"/>
          </w:tcPr>
          <w:p w14:paraId="339B36BE" w14:textId="21F98E98"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648FD5E3" w14:textId="7DE033E8" w:rsidR="00610BC0" w:rsidRPr="00A3204D" w:rsidRDefault="00610BC0" w:rsidP="001E1C1D">
            <w:pPr>
              <w:spacing w:after="0"/>
              <w:jc w:val="right"/>
              <w:rPr>
                <w:rFonts w:cs="Times New Roman"/>
                <w:sz w:val="18"/>
                <w:szCs w:val="18"/>
              </w:rPr>
            </w:pPr>
            <w:r w:rsidRPr="00A3204D">
              <w:rPr>
                <w:rFonts w:cs="Times New Roman"/>
                <w:sz w:val="18"/>
                <w:szCs w:val="18"/>
              </w:rPr>
              <w:t>3.750,00</w:t>
            </w:r>
          </w:p>
        </w:tc>
        <w:tc>
          <w:tcPr>
            <w:tcW w:w="1276" w:type="dxa"/>
            <w:shd w:val="clear" w:color="auto" w:fill="F2F2F2"/>
          </w:tcPr>
          <w:p w14:paraId="7D0D4E83" w14:textId="1D34518E" w:rsidR="00610BC0" w:rsidRPr="00A3204D" w:rsidRDefault="00610BC0" w:rsidP="001E1C1D">
            <w:pPr>
              <w:spacing w:after="0"/>
              <w:jc w:val="right"/>
              <w:rPr>
                <w:rFonts w:cs="Times New Roman"/>
                <w:sz w:val="18"/>
                <w:szCs w:val="18"/>
              </w:rPr>
            </w:pPr>
            <w:r w:rsidRPr="00A3204D">
              <w:rPr>
                <w:rFonts w:cs="Times New Roman"/>
                <w:sz w:val="18"/>
                <w:szCs w:val="18"/>
              </w:rPr>
              <w:t>3.750,00</w:t>
            </w:r>
          </w:p>
        </w:tc>
        <w:tc>
          <w:tcPr>
            <w:tcW w:w="1417" w:type="dxa"/>
            <w:shd w:val="clear" w:color="auto" w:fill="F2F2F2"/>
          </w:tcPr>
          <w:p w14:paraId="0289EAC2" w14:textId="7B297B3D" w:rsidR="00610BC0" w:rsidRPr="00A3204D" w:rsidRDefault="00610BC0" w:rsidP="001E1C1D">
            <w:pPr>
              <w:spacing w:after="0"/>
              <w:jc w:val="right"/>
              <w:rPr>
                <w:rFonts w:cs="Times New Roman"/>
                <w:sz w:val="18"/>
                <w:szCs w:val="18"/>
              </w:rPr>
            </w:pPr>
            <w:r w:rsidRPr="00A3204D">
              <w:rPr>
                <w:rFonts w:cs="Times New Roman"/>
                <w:sz w:val="18"/>
                <w:szCs w:val="18"/>
              </w:rPr>
              <w:t>3.750,00</w:t>
            </w:r>
          </w:p>
        </w:tc>
        <w:tc>
          <w:tcPr>
            <w:tcW w:w="993" w:type="dxa"/>
            <w:shd w:val="clear" w:color="auto" w:fill="F2F2F2"/>
          </w:tcPr>
          <w:p w14:paraId="13B4E129" w14:textId="5584F59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F257D84" w14:textId="77777777" w:rsidTr="00B64319">
        <w:tc>
          <w:tcPr>
            <w:tcW w:w="5098" w:type="dxa"/>
            <w:shd w:val="clear" w:color="auto" w:fill="F2F2F2"/>
          </w:tcPr>
          <w:p w14:paraId="32D974E0" w14:textId="2C4CF1FE"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5B658DF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20324D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DA991EB" w14:textId="1EEC6A3A" w:rsidR="00610BC0" w:rsidRPr="00A3204D" w:rsidRDefault="00610BC0" w:rsidP="001E1C1D">
            <w:pPr>
              <w:spacing w:after="0"/>
              <w:jc w:val="right"/>
              <w:rPr>
                <w:rFonts w:cs="Times New Roman"/>
                <w:sz w:val="18"/>
                <w:szCs w:val="18"/>
              </w:rPr>
            </w:pPr>
            <w:r w:rsidRPr="00A3204D">
              <w:rPr>
                <w:rFonts w:cs="Times New Roman"/>
                <w:sz w:val="18"/>
                <w:szCs w:val="18"/>
              </w:rPr>
              <w:t>3.750,00</w:t>
            </w:r>
          </w:p>
        </w:tc>
        <w:tc>
          <w:tcPr>
            <w:tcW w:w="993" w:type="dxa"/>
            <w:shd w:val="clear" w:color="auto" w:fill="F2F2F2"/>
          </w:tcPr>
          <w:p w14:paraId="548F0E54" w14:textId="77777777" w:rsidR="00610BC0" w:rsidRPr="00A3204D" w:rsidRDefault="00610BC0" w:rsidP="001E1C1D">
            <w:pPr>
              <w:spacing w:after="0"/>
              <w:jc w:val="right"/>
              <w:rPr>
                <w:rFonts w:cs="Times New Roman"/>
                <w:sz w:val="18"/>
                <w:szCs w:val="18"/>
              </w:rPr>
            </w:pPr>
          </w:p>
        </w:tc>
      </w:tr>
      <w:tr w:rsidR="00610BC0" w14:paraId="32F5DE7C" w14:textId="77777777" w:rsidTr="00B64319">
        <w:tc>
          <w:tcPr>
            <w:tcW w:w="5098" w:type="dxa"/>
          </w:tcPr>
          <w:p w14:paraId="27B08E62" w14:textId="1D6510C4" w:rsidR="00610BC0" w:rsidRDefault="00610BC0" w:rsidP="001E1C1D">
            <w:pPr>
              <w:spacing w:after="0"/>
              <w:rPr>
                <w:rFonts w:cs="Times New Roman"/>
                <w:sz w:val="18"/>
                <w:szCs w:val="18"/>
              </w:rPr>
            </w:pPr>
            <w:r>
              <w:rPr>
                <w:rFonts w:cs="Times New Roman"/>
                <w:sz w:val="18"/>
                <w:szCs w:val="18"/>
              </w:rPr>
              <w:t>4211 Stambeni objekti</w:t>
            </w:r>
          </w:p>
        </w:tc>
        <w:tc>
          <w:tcPr>
            <w:tcW w:w="1276" w:type="dxa"/>
          </w:tcPr>
          <w:p w14:paraId="3B530358" w14:textId="77777777" w:rsidR="00610BC0" w:rsidRDefault="00610BC0" w:rsidP="001E1C1D">
            <w:pPr>
              <w:spacing w:after="0"/>
              <w:jc w:val="right"/>
              <w:rPr>
                <w:rFonts w:cs="Times New Roman"/>
                <w:sz w:val="18"/>
                <w:szCs w:val="18"/>
              </w:rPr>
            </w:pPr>
          </w:p>
        </w:tc>
        <w:tc>
          <w:tcPr>
            <w:tcW w:w="1276" w:type="dxa"/>
          </w:tcPr>
          <w:p w14:paraId="7AB41437" w14:textId="77777777" w:rsidR="00610BC0" w:rsidRDefault="00610BC0" w:rsidP="001E1C1D">
            <w:pPr>
              <w:spacing w:after="0"/>
              <w:jc w:val="right"/>
              <w:rPr>
                <w:rFonts w:cs="Times New Roman"/>
                <w:sz w:val="18"/>
                <w:szCs w:val="18"/>
              </w:rPr>
            </w:pPr>
          </w:p>
        </w:tc>
        <w:tc>
          <w:tcPr>
            <w:tcW w:w="1417" w:type="dxa"/>
          </w:tcPr>
          <w:p w14:paraId="69788C98" w14:textId="49410140"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9E1B553" w14:textId="77777777" w:rsidR="00610BC0" w:rsidRDefault="00610BC0" w:rsidP="001E1C1D">
            <w:pPr>
              <w:spacing w:after="0"/>
              <w:jc w:val="right"/>
              <w:rPr>
                <w:rFonts w:cs="Times New Roman"/>
                <w:sz w:val="18"/>
                <w:szCs w:val="18"/>
              </w:rPr>
            </w:pPr>
          </w:p>
        </w:tc>
      </w:tr>
      <w:tr w:rsidR="00610BC0" w14:paraId="6EC663C7" w14:textId="77777777" w:rsidTr="00B64319">
        <w:tc>
          <w:tcPr>
            <w:tcW w:w="5098" w:type="dxa"/>
          </w:tcPr>
          <w:p w14:paraId="38321062" w14:textId="4BEECD8A" w:rsidR="00610BC0" w:rsidRDefault="00610BC0" w:rsidP="001E1C1D">
            <w:pPr>
              <w:spacing w:after="0"/>
              <w:rPr>
                <w:rFonts w:cs="Times New Roman"/>
                <w:sz w:val="18"/>
                <w:szCs w:val="18"/>
              </w:rPr>
            </w:pPr>
            <w:r>
              <w:rPr>
                <w:rFonts w:cs="Times New Roman"/>
                <w:sz w:val="18"/>
                <w:szCs w:val="18"/>
              </w:rPr>
              <w:t>4212 Poslovni objekti</w:t>
            </w:r>
          </w:p>
        </w:tc>
        <w:tc>
          <w:tcPr>
            <w:tcW w:w="1276" w:type="dxa"/>
          </w:tcPr>
          <w:p w14:paraId="73AB413C" w14:textId="77777777" w:rsidR="00610BC0" w:rsidRDefault="00610BC0" w:rsidP="001E1C1D">
            <w:pPr>
              <w:spacing w:after="0"/>
              <w:jc w:val="right"/>
              <w:rPr>
                <w:rFonts w:cs="Times New Roman"/>
                <w:sz w:val="18"/>
                <w:szCs w:val="18"/>
              </w:rPr>
            </w:pPr>
          </w:p>
        </w:tc>
        <w:tc>
          <w:tcPr>
            <w:tcW w:w="1276" w:type="dxa"/>
          </w:tcPr>
          <w:p w14:paraId="0BF29F80" w14:textId="77777777" w:rsidR="00610BC0" w:rsidRDefault="00610BC0" w:rsidP="001E1C1D">
            <w:pPr>
              <w:spacing w:after="0"/>
              <w:jc w:val="right"/>
              <w:rPr>
                <w:rFonts w:cs="Times New Roman"/>
                <w:sz w:val="18"/>
                <w:szCs w:val="18"/>
              </w:rPr>
            </w:pPr>
          </w:p>
        </w:tc>
        <w:tc>
          <w:tcPr>
            <w:tcW w:w="1417" w:type="dxa"/>
          </w:tcPr>
          <w:p w14:paraId="75DD98FC" w14:textId="235017E7" w:rsidR="00610BC0" w:rsidRDefault="00610BC0" w:rsidP="001E1C1D">
            <w:pPr>
              <w:spacing w:after="0"/>
              <w:jc w:val="right"/>
              <w:rPr>
                <w:rFonts w:cs="Times New Roman"/>
                <w:sz w:val="18"/>
                <w:szCs w:val="18"/>
              </w:rPr>
            </w:pPr>
            <w:r>
              <w:rPr>
                <w:rFonts w:cs="Times New Roman"/>
                <w:sz w:val="18"/>
                <w:szCs w:val="18"/>
              </w:rPr>
              <w:t>3.750,00</w:t>
            </w:r>
          </w:p>
        </w:tc>
        <w:tc>
          <w:tcPr>
            <w:tcW w:w="993" w:type="dxa"/>
          </w:tcPr>
          <w:p w14:paraId="102B78CF" w14:textId="77777777" w:rsidR="00610BC0" w:rsidRDefault="00610BC0" w:rsidP="001E1C1D">
            <w:pPr>
              <w:spacing w:after="0"/>
              <w:jc w:val="right"/>
              <w:rPr>
                <w:rFonts w:cs="Times New Roman"/>
                <w:sz w:val="18"/>
                <w:szCs w:val="18"/>
              </w:rPr>
            </w:pPr>
          </w:p>
        </w:tc>
      </w:tr>
      <w:tr w:rsidR="00610BC0" w:rsidRPr="00A3204D" w14:paraId="134BBA8B" w14:textId="77777777" w:rsidTr="00B64319">
        <w:tc>
          <w:tcPr>
            <w:tcW w:w="5098" w:type="dxa"/>
            <w:shd w:val="clear" w:color="auto" w:fill="CBFFCB"/>
          </w:tcPr>
          <w:p w14:paraId="74503530" w14:textId="5B4011E1"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4415775C" w14:textId="43FAC519" w:rsidR="00610BC0" w:rsidRPr="00A3204D" w:rsidRDefault="00610BC0" w:rsidP="001E1C1D">
            <w:pPr>
              <w:spacing w:after="0"/>
              <w:jc w:val="right"/>
              <w:rPr>
                <w:rFonts w:cs="Times New Roman"/>
                <w:sz w:val="16"/>
                <w:szCs w:val="18"/>
              </w:rPr>
            </w:pPr>
            <w:r w:rsidRPr="00A3204D">
              <w:rPr>
                <w:rFonts w:cs="Times New Roman"/>
                <w:sz w:val="16"/>
                <w:szCs w:val="18"/>
              </w:rPr>
              <w:t>2.653,93</w:t>
            </w:r>
          </w:p>
        </w:tc>
        <w:tc>
          <w:tcPr>
            <w:tcW w:w="1276" w:type="dxa"/>
            <w:shd w:val="clear" w:color="auto" w:fill="CBFFCB"/>
          </w:tcPr>
          <w:p w14:paraId="0690E742" w14:textId="06681A31" w:rsidR="00610BC0" w:rsidRPr="00A3204D" w:rsidRDefault="00610BC0" w:rsidP="001E1C1D">
            <w:pPr>
              <w:spacing w:after="0"/>
              <w:jc w:val="right"/>
              <w:rPr>
                <w:rFonts w:cs="Times New Roman"/>
                <w:sz w:val="16"/>
                <w:szCs w:val="18"/>
              </w:rPr>
            </w:pPr>
            <w:r w:rsidRPr="00A3204D">
              <w:rPr>
                <w:rFonts w:cs="Times New Roman"/>
                <w:sz w:val="16"/>
                <w:szCs w:val="18"/>
              </w:rPr>
              <w:t>2.653,93</w:t>
            </w:r>
          </w:p>
        </w:tc>
        <w:tc>
          <w:tcPr>
            <w:tcW w:w="1417" w:type="dxa"/>
            <w:shd w:val="clear" w:color="auto" w:fill="CBFFCB"/>
          </w:tcPr>
          <w:p w14:paraId="0004727F" w14:textId="62C16F90" w:rsidR="00610BC0" w:rsidRPr="00A3204D" w:rsidRDefault="00610BC0" w:rsidP="001E1C1D">
            <w:pPr>
              <w:spacing w:after="0"/>
              <w:jc w:val="right"/>
              <w:rPr>
                <w:rFonts w:cs="Times New Roman"/>
                <w:sz w:val="16"/>
                <w:szCs w:val="18"/>
              </w:rPr>
            </w:pPr>
            <w:r w:rsidRPr="00A3204D">
              <w:rPr>
                <w:rFonts w:cs="Times New Roman"/>
                <w:sz w:val="16"/>
                <w:szCs w:val="18"/>
              </w:rPr>
              <w:t>2.653,93</w:t>
            </w:r>
          </w:p>
        </w:tc>
        <w:tc>
          <w:tcPr>
            <w:tcW w:w="993" w:type="dxa"/>
            <w:shd w:val="clear" w:color="auto" w:fill="CBFFCB"/>
          </w:tcPr>
          <w:p w14:paraId="05A4833F" w14:textId="3FE0A2A1"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7FAFDCDB" w14:textId="77777777" w:rsidTr="00B64319">
        <w:tc>
          <w:tcPr>
            <w:tcW w:w="5098" w:type="dxa"/>
            <w:shd w:val="clear" w:color="auto" w:fill="F2F2F2"/>
          </w:tcPr>
          <w:p w14:paraId="4D287D58" w14:textId="18B8AC75"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255D71D6" w14:textId="7FBCB162" w:rsidR="00610BC0" w:rsidRPr="00A3204D" w:rsidRDefault="00610BC0" w:rsidP="001E1C1D">
            <w:pPr>
              <w:spacing w:after="0"/>
              <w:jc w:val="right"/>
              <w:rPr>
                <w:rFonts w:cs="Times New Roman"/>
                <w:sz w:val="18"/>
                <w:szCs w:val="18"/>
              </w:rPr>
            </w:pPr>
            <w:r w:rsidRPr="00A3204D">
              <w:rPr>
                <w:rFonts w:cs="Times New Roman"/>
                <w:sz w:val="18"/>
                <w:szCs w:val="18"/>
              </w:rPr>
              <w:t>2.653,93</w:t>
            </w:r>
          </w:p>
        </w:tc>
        <w:tc>
          <w:tcPr>
            <w:tcW w:w="1276" w:type="dxa"/>
            <w:shd w:val="clear" w:color="auto" w:fill="F2F2F2"/>
          </w:tcPr>
          <w:p w14:paraId="0CE4E28E" w14:textId="04EDF53D" w:rsidR="00610BC0" w:rsidRPr="00A3204D" w:rsidRDefault="00610BC0" w:rsidP="001E1C1D">
            <w:pPr>
              <w:spacing w:after="0"/>
              <w:jc w:val="right"/>
              <w:rPr>
                <w:rFonts w:cs="Times New Roman"/>
                <w:sz w:val="18"/>
                <w:szCs w:val="18"/>
              </w:rPr>
            </w:pPr>
            <w:r w:rsidRPr="00A3204D">
              <w:rPr>
                <w:rFonts w:cs="Times New Roman"/>
                <w:sz w:val="18"/>
                <w:szCs w:val="18"/>
              </w:rPr>
              <w:t>2.653,93</w:t>
            </w:r>
          </w:p>
        </w:tc>
        <w:tc>
          <w:tcPr>
            <w:tcW w:w="1417" w:type="dxa"/>
            <w:shd w:val="clear" w:color="auto" w:fill="F2F2F2"/>
          </w:tcPr>
          <w:p w14:paraId="43D423D3" w14:textId="37E5E9B8" w:rsidR="00610BC0" w:rsidRPr="00A3204D" w:rsidRDefault="00610BC0" w:rsidP="001E1C1D">
            <w:pPr>
              <w:spacing w:after="0"/>
              <w:jc w:val="right"/>
              <w:rPr>
                <w:rFonts w:cs="Times New Roman"/>
                <w:sz w:val="18"/>
                <w:szCs w:val="18"/>
              </w:rPr>
            </w:pPr>
            <w:r w:rsidRPr="00A3204D">
              <w:rPr>
                <w:rFonts w:cs="Times New Roman"/>
                <w:sz w:val="18"/>
                <w:szCs w:val="18"/>
              </w:rPr>
              <w:t>2.653,93</w:t>
            </w:r>
          </w:p>
        </w:tc>
        <w:tc>
          <w:tcPr>
            <w:tcW w:w="993" w:type="dxa"/>
            <w:shd w:val="clear" w:color="auto" w:fill="F2F2F2"/>
          </w:tcPr>
          <w:p w14:paraId="0E0562E6" w14:textId="718F4AEC"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F4DDA56" w14:textId="77777777" w:rsidTr="00B64319">
        <w:tc>
          <w:tcPr>
            <w:tcW w:w="5098" w:type="dxa"/>
            <w:shd w:val="clear" w:color="auto" w:fill="F2F2F2"/>
          </w:tcPr>
          <w:p w14:paraId="75FD00A8" w14:textId="08BDE33F"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060F2419" w14:textId="77C39EBB" w:rsidR="00610BC0" w:rsidRPr="00A3204D" w:rsidRDefault="00610BC0" w:rsidP="001E1C1D">
            <w:pPr>
              <w:spacing w:after="0"/>
              <w:jc w:val="right"/>
              <w:rPr>
                <w:rFonts w:cs="Times New Roman"/>
                <w:sz w:val="18"/>
                <w:szCs w:val="18"/>
              </w:rPr>
            </w:pPr>
            <w:r w:rsidRPr="00A3204D">
              <w:rPr>
                <w:rFonts w:cs="Times New Roman"/>
                <w:sz w:val="18"/>
                <w:szCs w:val="18"/>
              </w:rPr>
              <w:t>2.653,93</w:t>
            </w:r>
          </w:p>
        </w:tc>
        <w:tc>
          <w:tcPr>
            <w:tcW w:w="1276" w:type="dxa"/>
            <w:shd w:val="clear" w:color="auto" w:fill="F2F2F2"/>
          </w:tcPr>
          <w:p w14:paraId="0DE87853" w14:textId="26AD6AA4" w:rsidR="00610BC0" w:rsidRPr="00A3204D" w:rsidRDefault="00610BC0" w:rsidP="001E1C1D">
            <w:pPr>
              <w:spacing w:after="0"/>
              <w:jc w:val="right"/>
              <w:rPr>
                <w:rFonts w:cs="Times New Roman"/>
                <w:sz w:val="18"/>
                <w:szCs w:val="18"/>
              </w:rPr>
            </w:pPr>
            <w:r w:rsidRPr="00A3204D">
              <w:rPr>
                <w:rFonts w:cs="Times New Roman"/>
                <w:sz w:val="18"/>
                <w:szCs w:val="18"/>
              </w:rPr>
              <w:t>2.653,93</w:t>
            </w:r>
          </w:p>
        </w:tc>
        <w:tc>
          <w:tcPr>
            <w:tcW w:w="1417" w:type="dxa"/>
            <w:shd w:val="clear" w:color="auto" w:fill="F2F2F2"/>
          </w:tcPr>
          <w:p w14:paraId="2A5CC632" w14:textId="65E0CF0C" w:rsidR="00610BC0" w:rsidRPr="00A3204D" w:rsidRDefault="00610BC0" w:rsidP="001E1C1D">
            <w:pPr>
              <w:spacing w:after="0"/>
              <w:jc w:val="right"/>
              <w:rPr>
                <w:rFonts w:cs="Times New Roman"/>
                <w:sz w:val="18"/>
                <w:szCs w:val="18"/>
              </w:rPr>
            </w:pPr>
            <w:r w:rsidRPr="00A3204D">
              <w:rPr>
                <w:rFonts w:cs="Times New Roman"/>
                <w:sz w:val="18"/>
                <w:szCs w:val="18"/>
              </w:rPr>
              <w:t>2.653,93</w:t>
            </w:r>
          </w:p>
        </w:tc>
        <w:tc>
          <w:tcPr>
            <w:tcW w:w="993" w:type="dxa"/>
            <w:shd w:val="clear" w:color="auto" w:fill="F2F2F2"/>
          </w:tcPr>
          <w:p w14:paraId="6E110DDD" w14:textId="0534D61F"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3305411" w14:textId="77777777" w:rsidTr="00B64319">
        <w:tc>
          <w:tcPr>
            <w:tcW w:w="5098" w:type="dxa"/>
            <w:shd w:val="clear" w:color="auto" w:fill="F2F2F2"/>
          </w:tcPr>
          <w:p w14:paraId="201F76B4" w14:textId="20160B96"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721988F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8A95B8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42A23FC" w14:textId="08C73344" w:rsidR="00610BC0" w:rsidRPr="00A3204D" w:rsidRDefault="00610BC0" w:rsidP="001E1C1D">
            <w:pPr>
              <w:spacing w:after="0"/>
              <w:jc w:val="right"/>
              <w:rPr>
                <w:rFonts w:cs="Times New Roman"/>
                <w:sz w:val="18"/>
                <w:szCs w:val="18"/>
              </w:rPr>
            </w:pPr>
            <w:r w:rsidRPr="00A3204D">
              <w:rPr>
                <w:rFonts w:cs="Times New Roman"/>
                <w:sz w:val="18"/>
                <w:szCs w:val="18"/>
              </w:rPr>
              <w:t>2.653,93</w:t>
            </w:r>
          </w:p>
        </w:tc>
        <w:tc>
          <w:tcPr>
            <w:tcW w:w="993" w:type="dxa"/>
            <w:shd w:val="clear" w:color="auto" w:fill="F2F2F2"/>
          </w:tcPr>
          <w:p w14:paraId="715F619A" w14:textId="77777777" w:rsidR="00610BC0" w:rsidRPr="00A3204D" w:rsidRDefault="00610BC0" w:rsidP="001E1C1D">
            <w:pPr>
              <w:spacing w:after="0"/>
              <w:jc w:val="right"/>
              <w:rPr>
                <w:rFonts w:cs="Times New Roman"/>
                <w:sz w:val="18"/>
                <w:szCs w:val="18"/>
              </w:rPr>
            </w:pPr>
          </w:p>
        </w:tc>
      </w:tr>
      <w:tr w:rsidR="00610BC0" w14:paraId="1360F645" w14:textId="77777777" w:rsidTr="00B64319">
        <w:tc>
          <w:tcPr>
            <w:tcW w:w="5098" w:type="dxa"/>
          </w:tcPr>
          <w:p w14:paraId="5E51E308" w14:textId="09D470CA" w:rsidR="00610BC0" w:rsidRDefault="00610BC0" w:rsidP="001E1C1D">
            <w:pPr>
              <w:spacing w:after="0"/>
              <w:rPr>
                <w:rFonts w:cs="Times New Roman"/>
                <w:sz w:val="18"/>
                <w:szCs w:val="18"/>
              </w:rPr>
            </w:pPr>
            <w:r>
              <w:rPr>
                <w:rFonts w:cs="Times New Roman"/>
                <w:sz w:val="18"/>
                <w:szCs w:val="18"/>
              </w:rPr>
              <w:t>4214 Ostali građevinski objekti</w:t>
            </w:r>
          </w:p>
        </w:tc>
        <w:tc>
          <w:tcPr>
            <w:tcW w:w="1276" w:type="dxa"/>
          </w:tcPr>
          <w:p w14:paraId="067F8732" w14:textId="77777777" w:rsidR="00610BC0" w:rsidRDefault="00610BC0" w:rsidP="001E1C1D">
            <w:pPr>
              <w:spacing w:after="0"/>
              <w:jc w:val="right"/>
              <w:rPr>
                <w:rFonts w:cs="Times New Roman"/>
                <w:sz w:val="18"/>
                <w:szCs w:val="18"/>
              </w:rPr>
            </w:pPr>
          </w:p>
        </w:tc>
        <w:tc>
          <w:tcPr>
            <w:tcW w:w="1276" w:type="dxa"/>
          </w:tcPr>
          <w:p w14:paraId="6572421C" w14:textId="77777777" w:rsidR="00610BC0" w:rsidRDefault="00610BC0" w:rsidP="001E1C1D">
            <w:pPr>
              <w:spacing w:after="0"/>
              <w:jc w:val="right"/>
              <w:rPr>
                <w:rFonts w:cs="Times New Roman"/>
                <w:sz w:val="18"/>
                <w:szCs w:val="18"/>
              </w:rPr>
            </w:pPr>
          </w:p>
        </w:tc>
        <w:tc>
          <w:tcPr>
            <w:tcW w:w="1417" w:type="dxa"/>
          </w:tcPr>
          <w:p w14:paraId="6B5F07CF" w14:textId="35F79FF1" w:rsidR="00610BC0" w:rsidRDefault="00610BC0" w:rsidP="001E1C1D">
            <w:pPr>
              <w:spacing w:after="0"/>
              <w:jc w:val="right"/>
              <w:rPr>
                <w:rFonts w:cs="Times New Roman"/>
                <w:sz w:val="18"/>
                <w:szCs w:val="18"/>
              </w:rPr>
            </w:pPr>
            <w:r>
              <w:rPr>
                <w:rFonts w:cs="Times New Roman"/>
                <w:sz w:val="18"/>
                <w:szCs w:val="18"/>
              </w:rPr>
              <w:t>2.653,93</w:t>
            </w:r>
          </w:p>
        </w:tc>
        <w:tc>
          <w:tcPr>
            <w:tcW w:w="993" w:type="dxa"/>
          </w:tcPr>
          <w:p w14:paraId="2CB769C2" w14:textId="77777777" w:rsidR="00610BC0" w:rsidRDefault="00610BC0" w:rsidP="001E1C1D">
            <w:pPr>
              <w:spacing w:after="0"/>
              <w:jc w:val="right"/>
              <w:rPr>
                <w:rFonts w:cs="Times New Roman"/>
                <w:sz w:val="18"/>
                <w:szCs w:val="18"/>
              </w:rPr>
            </w:pPr>
          </w:p>
        </w:tc>
      </w:tr>
      <w:tr w:rsidR="00610BC0" w:rsidRPr="00A3204D" w14:paraId="7A0D13C0" w14:textId="77777777" w:rsidTr="00B64319">
        <w:tc>
          <w:tcPr>
            <w:tcW w:w="5098" w:type="dxa"/>
            <w:shd w:val="clear" w:color="auto" w:fill="CBFFCB"/>
          </w:tcPr>
          <w:p w14:paraId="07553858" w14:textId="62BBAD1A"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6B5F4AA7" w14:textId="54EC9E21" w:rsidR="00610BC0" w:rsidRPr="00A3204D" w:rsidRDefault="00610BC0" w:rsidP="001E1C1D">
            <w:pPr>
              <w:spacing w:after="0"/>
              <w:jc w:val="right"/>
              <w:rPr>
                <w:rFonts w:cs="Times New Roman"/>
                <w:sz w:val="16"/>
                <w:szCs w:val="18"/>
              </w:rPr>
            </w:pPr>
            <w:r w:rsidRPr="00A3204D">
              <w:rPr>
                <w:rFonts w:cs="Times New Roman"/>
                <w:sz w:val="16"/>
                <w:szCs w:val="18"/>
              </w:rPr>
              <w:t>5.122,00</w:t>
            </w:r>
          </w:p>
        </w:tc>
        <w:tc>
          <w:tcPr>
            <w:tcW w:w="1276" w:type="dxa"/>
            <w:shd w:val="clear" w:color="auto" w:fill="CBFFCB"/>
          </w:tcPr>
          <w:p w14:paraId="41BFDBD5" w14:textId="147B301B" w:rsidR="00610BC0" w:rsidRPr="00A3204D" w:rsidRDefault="00610BC0" w:rsidP="001E1C1D">
            <w:pPr>
              <w:spacing w:after="0"/>
              <w:jc w:val="right"/>
              <w:rPr>
                <w:rFonts w:cs="Times New Roman"/>
                <w:sz w:val="16"/>
                <w:szCs w:val="18"/>
              </w:rPr>
            </w:pPr>
            <w:r w:rsidRPr="00A3204D">
              <w:rPr>
                <w:rFonts w:cs="Times New Roman"/>
                <w:sz w:val="16"/>
                <w:szCs w:val="18"/>
              </w:rPr>
              <w:t>5.122,00</w:t>
            </w:r>
          </w:p>
        </w:tc>
        <w:tc>
          <w:tcPr>
            <w:tcW w:w="1417" w:type="dxa"/>
            <w:shd w:val="clear" w:color="auto" w:fill="CBFFCB"/>
          </w:tcPr>
          <w:p w14:paraId="78615B42" w14:textId="54F146A9"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210FE691" w14:textId="3163A014" w:rsidR="00610BC0" w:rsidRPr="00A3204D" w:rsidRDefault="00610BC0" w:rsidP="001E1C1D">
            <w:pPr>
              <w:spacing w:after="0"/>
              <w:jc w:val="right"/>
              <w:rPr>
                <w:rFonts w:cs="Times New Roman"/>
                <w:sz w:val="16"/>
                <w:szCs w:val="18"/>
              </w:rPr>
            </w:pPr>
            <w:r w:rsidRPr="00A3204D">
              <w:rPr>
                <w:rFonts w:cs="Times New Roman"/>
                <w:sz w:val="16"/>
                <w:szCs w:val="18"/>
              </w:rPr>
              <w:t>0,00%</w:t>
            </w:r>
          </w:p>
        </w:tc>
      </w:tr>
      <w:tr w:rsidR="00610BC0" w:rsidRPr="00A3204D" w14:paraId="684D9BC5" w14:textId="77777777" w:rsidTr="00B64319">
        <w:tc>
          <w:tcPr>
            <w:tcW w:w="5098" w:type="dxa"/>
            <w:shd w:val="clear" w:color="auto" w:fill="F2F2F2"/>
          </w:tcPr>
          <w:p w14:paraId="5652980E" w14:textId="045DB9F3"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39A0236F" w14:textId="1AB3498A" w:rsidR="00610BC0" w:rsidRPr="00A3204D" w:rsidRDefault="00610BC0" w:rsidP="001E1C1D">
            <w:pPr>
              <w:spacing w:after="0"/>
              <w:jc w:val="right"/>
              <w:rPr>
                <w:rFonts w:cs="Times New Roman"/>
                <w:sz w:val="18"/>
                <w:szCs w:val="18"/>
              </w:rPr>
            </w:pPr>
            <w:r w:rsidRPr="00A3204D">
              <w:rPr>
                <w:rFonts w:cs="Times New Roman"/>
                <w:sz w:val="18"/>
                <w:szCs w:val="18"/>
              </w:rPr>
              <w:t>5.122,00</w:t>
            </w:r>
          </w:p>
        </w:tc>
        <w:tc>
          <w:tcPr>
            <w:tcW w:w="1276" w:type="dxa"/>
            <w:shd w:val="clear" w:color="auto" w:fill="F2F2F2"/>
          </w:tcPr>
          <w:p w14:paraId="4F7C24B4" w14:textId="6B18F7B1" w:rsidR="00610BC0" w:rsidRPr="00A3204D" w:rsidRDefault="00610BC0" w:rsidP="001E1C1D">
            <w:pPr>
              <w:spacing w:after="0"/>
              <w:jc w:val="right"/>
              <w:rPr>
                <w:rFonts w:cs="Times New Roman"/>
                <w:sz w:val="18"/>
                <w:szCs w:val="18"/>
              </w:rPr>
            </w:pPr>
            <w:r w:rsidRPr="00A3204D">
              <w:rPr>
                <w:rFonts w:cs="Times New Roman"/>
                <w:sz w:val="18"/>
                <w:szCs w:val="18"/>
              </w:rPr>
              <w:t>5.122,00</w:t>
            </w:r>
          </w:p>
        </w:tc>
        <w:tc>
          <w:tcPr>
            <w:tcW w:w="1417" w:type="dxa"/>
            <w:shd w:val="clear" w:color="auto" w:fill="F2F2F2"/>
          </w:tcPr>
          <w:p w14:paraId="6898DCE3" w14:textId="37E322D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2A8944A" w14:textId="3464CA9F"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164D00AE" w14:textId="77777777" w:rsidTr="00B64319">
        <w:tc>
          <w:tcPr>
            <w:tcW w:w="5098" w:type="dxa"/>
            <w:shd w:val="clear" w:color="auto" w:fill="F2F2F2"/>
          </w:tcPr>
          <w:p w14:paraId="77D505D0" w14:textId="231FC650" w:rsidR="00610BC0" w:rsidRPr="00A3204D" w:rsidRDefault="00610BC0" w:rsidP="001E1C1D">
            <w:pPr>
              <w:spacing w:after="0"/>
              <w:rPr>
                <w:rFonts w:cs="Times New Roman"/>
                <w:sz w:val="18"/>
                <w:szCs w:val="18"/>
              </w:rPr>
            </w:pPr>
            <w:r w:rsidRPr="00A3204D">
              <w:rPr>
                <w:rFonts w:cs="Times New Roman"/>
                <w:sz w:val="18"/>
                <w:szCs w:val="18"/>
              </w:rPr>
              <w:lastRenderedPageBreak/>
              <w:t>41 Rashodi za nabavu neproizvedene dugotrajne imovine</w:t>
            </w:r>
          </w:p>
        </w:tc>
        <w:tc>
          <w:tcPr>
            <w:tcW w:w="1276" w:type="dxa"/>
            <w:shd w:val="clear" w:color="auto" w:fill="F2F2F2"/>
          </w:tcPr>
          <w:p w14:paraId="424D0130" w14:textId="1507C042" w:rsidR="00610BC0" w:rsidRPr="00A3204D" w:rsidRDefault="00610BC0" w:rsidP="001E1C1D">
            <w:pPr>
              <w:spacing w:after="0"/>
              <w:jc w:val="right"/>
              <w:rPr>
                <w:rFonts w:cs="Times New Roman"/>
                <w:sz w:val="18"/>
                <w:szCs w:val="18"/>
              </w:rPr>
            </w:pPr>
            <w:r w:rsidRPr="00A3204D">
              <w:rPr>
                <w:rFonts w:cs="Times New Roman"/>
                <w:sz w:val="18"/>
                <w:szCs w:val="18"/>
              </w:rPr>
              <w:t>5.122,00</w:t>
            </w:r>
          </w:p>
        </w:tc>
        <w:tc>
          <w:tcPr>
            <w:tcW w:w="1276" w:type="dxa"/>
            <w:shd w:val="clear" w:color="auto" w:fill="F2F2F2"/>
          </w:tcPr>
          <w:p w14:paraId="1F335566" w14:textId="65676B9B" w:rsidR="00610BC0" w:rsidRPr="00A3204D" w:rsidRDefault="00610BC0" w:rsidP="001E1C1D">
            <w:pPr>
              <w:spacing w:after="0"/>
              <w:jc w:val="right"/>
              <w:rPr>
                <w:rFonts w:cs="Times New Roman"/>
                <w:sz w:val="18"/>
                <w:szCs w:val="18"/>
              </w:rPr>
            </w:pPr>
            <w:r w:rsidRPr="00A3204D">
              <w:rPr>
                <w:rFonts w:cs="Times New Roman"/>
                <w:sz w:val="18"/>
                <w:szCs w:val="18"/>
              </w:rPr>
              <w:t>5.122,00</w:t>
            </w:r>
          </w:p>
        </w:tc>
        <w:tc>
          <w:tcPr>
            <w:tcW w:w="1417" w:type="dxa"/>
            <w:shd w:val="clear" w:color="auto" w:fill="F2F2F2"/>
          </w:tcPr>
          <w:p w14:paraId="0F5FDE0F" w14:textId="4B980C0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30BC9E4" w14:textId="0950D76A"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5AA2E464" w14:textId="77777777" w:rsidTr="00B64319">
        <w:tc>
          <w:tcPr>
            <w:tcW w:w="5098" w:type="dxa"/>
            <w:shd w:val="clear" w:color="auto" w:fill="F2F2F2"/>
          </w:tcPr>
          <w:p w14:paraId="1C7EA370" w14:textId="3620B316" w:rsidR="00610BC0" w:rsidRPr="00A3204D" w:rsidRDefault="00610BC0" w:rsidP="001E1C1D">
            <w:pPr>
              <w:spacing w:after="0"/>
              <w:rPr>
                <w:rFonts w:cs="Times New Roman"/>
                <w:sz w:val="18"/>
                <w:szCs w:val="18"/>
              </w:rPr>
            </w:pPr>
            <w:r w:rsidRPr="00A3204D">
              <w:rPr>
                <w:rFonts w:cs="Times New Roman"/>
                <w:sz w:val="18"/>
                <w:szCs w:val="18"/>
              </w:rPr>
              <w:t>411 Materijalna imovina - prirodna bogatstva</w:t>
            </w:r>
          </w:p>
        </w:tc>
        <w:tc>
          <w:tcPr>
            <w:tcW w:w="1276" w:type="dxa"/>
            <w:shd w:val="clear" w:color="auto" w:fill="F2F2F2"/>
          </w:tcPr>
          <w:p w14:paraId="4150C87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3267F3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6EAB3CD" w14:textId="1F8315E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FFB66C8" w14:textId="77777777" w:rsidR="00610BC0" w:rsidRPr="00A3204D" w:rsidRDefault="00610BC0" w:rsidP="001E1C1D">
            <w:pPr>
              <w:spacing w:after="0"/>
              <w:jc w:val="right"/>
              <w:rPr>
                <w:rFonts w:cs="Times New Roman"/>
                <w:sz w:val="18"/>
                <w:szCs w:val="18"/>
              </w:rPr>
            </w:pPr>
          </w:p>
        </w:tc>
      </w:tr>
      <w:tr w:rsidR="00610BC0" w14:paraId="472D1510" w14:textId="77777777" w:rsidTr="00B64319">
        <w:tc>
          <w:tcPr>
            <w:tcW w:w="5098" w:type="dxa"/>
          </w:tcPr>
          <w:p w14:paraId="2DD011A9" w14:textId="278DEFA4" w:rsidR="00610BC0" w:rsidRDefault="00610BC0" w:rsidP="001E1C1D">
            <w:pPr>
              <w:spacing w:after="0"/>
              <w:rPr>
                <w:rFonts w:cs="Times New Roman"/>
                <w:sz w:val="18"/>
                <w:szCs w:val="18"/>
              </w:rPr>
            </w:pPr>
            <w:r>
              <w:rPr>
                <w:rFonts w:cs="Times New Roman"/>
                <w:sz w:val="18"/>
                <w:szCs w:val="18"/>
              </w:rPr>
              <w:t>4111 Zemljište</w:t>
            </w:r>
          </w:p>
        </w:tc>
        <w:tc>
          <w:tcPr>
            <w:tcW w:w="1276" w:type="dxa"/>
          </w:tcPr>
          <w:p w14:paraId="2242469B" w14:textId="77777777" w:rsidR="00610BC0" w:rsidRDefault="00610BC0" w:rsidP="001E1C1D">
            <w:pPr>
              <w:spacing w:after="0"/>
              <w:jc w:val="right"/>
              <w:rPr>
                <w:rFonts w:cs="Times New Roman"/>
                <w:sz w:val="18"/>
                <w:szCs w:val="18"/>
              </w:rPr>
            </w:pPr>
          </w:p>
        </w:tc>
        <w:tc>
          <w:tcPr>
            <w:tcW w:w="1276" w:type="dxa"/>
          </w:tcPr>
          <w:p w14:paraId="639B635A" w14:textId="77777777" w:rsidR="00610BC0" w:rsidRDefault="00610BC0" w:rsidP="001E1C1D">
            <w:pPr>
              <w:spacing w:after="0"/>
              <w:jc w:val="right"/>
              <w:rPr>
                <w:rFonts w:cs="Times New Roman"/>
                <w:sz w:val="18"/>
                <w:szCs w:val="18"/>
              </w:rPr>
            </w:pPr>
          </w:p>
        </w:tc>
        <w:tc>
          <w:tcPr>
            <w:tcW w:w="1417" w:type="dxa"/>
          </w:tcPr>
          <w:p w14:paraId="5B3F52A1" w14:textId="0B2F1E7A"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7B1B302" w14:textId="77777777" w:rsidR="00610BC0" w:rsidRDefault="00610BC0" w:rsidP="001E1C1D">
            <w:pPr>
              <w:spacing w:after="0"/>
              <w:jc w:val="right"/>
              <w:rPr>
                <w:rFonts w:cs="Times New Roman"/>
                <w:sz w:val="18"/>
                <w:szCs w:val="18"/>
              </w:rPr>
            </w:pPr>
          </w:p>
        </w:tc>
      </w:tr>
      <w:tr w:rsidR="00610BC0" w:rsidRPr="00A3204D" w14:paraId="4D124E33" w14:textId="77777777" w:rsidTr="00B64319">
        <w:tc>
          <w:tcPr>
            <w:tcW w:w="5098" w:type="dxa"/>
            <w:shd w:val="clear" w:color="auto" w:fill="CBFFCB"/>
          </w:tcPr>
          <w:p w14:paraId="5F747D04" w14:textId="524EDEB5" w:rsidR="00610BC0" w:rsidRPr="00A3204D" w:rsidRDefault="00610BC0" w:rsidP="001E1C1D">
            <w:pPr>
              <w:spacing w:after="0"/>
              <w:rPr>
                <w:rFonts w:cs="Times New Roman"/>
                <w:sz w:val="16"/>
                <w:szCs w:val="18"/>
              </w:rPr>
            </w:pPr>
            <w:r w:rsidRPr="00A3204D">
              <w:rPr>
                <w:rFonts w:cs="Times New Roman"/>
                <w:sz w:val="16"/>
                <w:szCs w:val="18"/>
              </w:rPr>
              <w:t>IZVOR 700 Prihodi od nefin.imovine i nadoknade šteta od osig</w:t>
            </w:r>
          </w:p>
        </w:tc>
        <w:tc>
          <w:tcPr>
            <w:tcW w:w="1276" w:type="dxa"/>
            <w:shd w:val="clear" w:color="auto" w:fill="CBFFCB"/>
          </w:tcPr>
          <w:p w14:paraId="12ECED4E" w14:textId="36C299F9" w:rsidR="00610BC0" w:rsidRPr="00A3204D" w:rsidRDefault="00610BC0" w:rsidP="001E1C1D">
            <w:pPr>
              <w:spacing w:after="0"/>
              <w:jc w:val="right"/>
              <w:rPr>
                <w:rFonts w:cs="Times New Roman"/>
                <w:sz w:val="16"/>
                <w:szCs w:val="18"/>
              </w:rPr>
            </w:pPr>
            <w:r w:rsidRPr="00A3204D">
              <w:rPr>
                <w:rFonts w:cs="Times New Roman"/>
                <w:sz w:val="16"/>
                <w:szCs w:val="18"/>
              </w:rPr>
              <w:t>88.366,50</w:t>
            </w:r>
          </w:p>
        </w:tc>
        <w:tc>
          <w:tcPr>
            <w:tcW w:w="1276" w:type="dxa"/>
            <w:shd w:val="clear" w:color="auto" w:fill="CBFFCB"/>
          </w:tcPr>
          <w:p w14:paraId="26587D90" w14:textId="6299C597" w:rsidR="00610BC0" w:rsidRPr="00A3204D" w:rsidRDefault="00610BC0" w:rsidP="001E1C1D">
            <w:pPr>
              <w:spacing w:after="0"/>
              <w:jc w:val="right"/>
              <w:rPr>
                <w:rFonts w:cs="Times New Roman"/>
                <w:sz w:val="16"/>
                <w:szCs w:val="18"/>
              </w:rPr>
            </w:pPr>
            <w:r w:rsidRPr="00A3204D">
              <w:rPr>
                <w:rFonts w:cs="Times New Roman"/>
                <w:sz w:val="16"/>
                <w:szCs w:val="18"/>
              </w:rPr>
              <w:t>88.366,50</w:t>
            </w:r>
          </w:p>
        </w:tc>
        <w:tc>
          <w:tcPr>
            <w:tcW w:w="1417" w:type="dxa"/>
            <w:shd w:val="clear" w:color="auto" w:fill="CBFFCB"/>
          </w:tcPr>
          <w:p w14:paraId="2BD5C7F1" w14:textId="403E0D6B" w:rsidR="00610BC0" w:rsidRPr="00A3204D" w:rsidRDefault="00610BC0" w:rsidP="001E1C1D">
            <w:pPr>
              <w:spacing w:after="0"/>
              <w:jc w:val="right"/>
              <w:rPr>
                <w:rFonts w:cs="Times New Roman"/>
                <w:sz w:val="16"/>
                <w:szCs w:val="18"/>
              </w:rPr>
            </w:pPr>
            <w:r w:rsidRPr="00A3204D">
              <w:rPr>
                <w:rFonts w:cs="Times New Roman"/>
                <w:sz w:val="16"/>
                <w:szCs w:val="18"/>
              </w:rPr>
              <w:t>88.366,50</w:t>
            </w:r>
          </w:p>
        </w:tc>
        <w:tc>
          <w:tcPr>
            <w:tcW w:w="993" w:type="dxa"/>
            <w:shd w:val="clear" w:color="auto" w:fill="CBFFCB"/>
          </w:tcPr>
          <w:p w14:paraId="77D54DB0" w14:textId="314FA91E"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169DAE78" w14:textId="77777777" w:rsidTr="00B64319">
        <w:tc>
          <w:tcPr>
            <w:tcW w:w="5098" w:type="dxa"/>
            <w:shd w:val="clear" w:color="auto" w:fill="F2F2F2"/>
          </w:tcPr>
          <w:p w14:paraId="04411987" w14:textId="3A3B01D8"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507D0C0F" w14:textId="04C2838E" w:rsidR="00610BC0" w:rsidRPr="00A3204D" w:rsidRDefault="00610BC0" w:rsidP="001E1C1D">
            <w:pPr>
              <w:spacing w:after="0"/>
              <w:jc w:val="right"/>
              <w:rPr>
                <w:rFonts w:cs="Times New Roman"/>
                <w:sz w:val="18"/>
                <w:szCs w:val="18"/>
              </w:rPr>
            </w:pPr>
            <w:r w:rsidRPr="00A3204D">
              <w:rPr>
                <w:rFonts w:cs="Times New Roman"/>
                <w:sz w:val="18"/>
                <w:szCs w:val="18"/>
              </w:rPr>
              <w:t>88.366,50</w:t>
            </w:r>
          </w:p>
        </w:tc>
        <w:tc>
          <w:tcPr>
            <w:tcW w:w="1276" w:type="dxa"/>
            <w:shd w:val="clear" w:color="auto" w:fill="F2F2F2"/>
          </w:tcPr>
          <w:p w14:paraId="6844883E" w14:textId="353D8806" w:rsidR="00610BC0" w:rsidRPr="00A3204D" w:rsidRDefault="00610BC0" w:rsidP="001E1C1D">
            <w:pPr>
              <w:spacing w:after="0"/>
              <w:jc w:val="right"/>
              <w:rPr>
                <w:rFonts w:cs="Times New Roman"/>
                <w:sz w:val="18"/>
                <w:szCs w:val="18"/>
              </w:rPr>
            </w:pPr>
            <w:r w:rsidRPr="00A3204D">
              <w:rPr>
                <w:rFonts w:cs="Times New Roman"/>
                <w:sz w:val="18"/>
                <w:szCs w:val="18"/>
              </w:rPr>
              <w:t>88.366,50</w:t>
            </w:r>
          </w:p>
        </w:tc>
        <w:tc>
          <w:tcPr>
            <w:tcW w:w="1417" w:type="dxa"/>
            <w:shd w:val="clear" w:color="auto" w:fill="F2F2F2"/>
          </w:tcPr>
          <w:p w14:paraId="282BA8D6" w14:textId="149812D1" w:rsidR="00610BC0" w:rsidRPr="00A3204D" w:rsidRDefault="00610BC0" w:rsidP="001E1C1D">
            <w:pPr>
              <w:spacing w:after="0"/>
              <w:jc w:val="right"/>
              <w:rPr>
                <w:rFonts w:cs="Times New Roman"/>
                <w:sz w:val="18"/>
                <w:szCs w:val="18"/>
              </w:rPr>
            </w:pPr>
            <w:r w:rsidRPr="00A3204D">
              <w:rPr>
                <w:rFonts w:cs="Times New Roman"/>
                <w:sz w:val="18"/>
                <w:szCs w:val="18"/>
              </w:rPr>
              <w:t>88.366,50</w:t>
            </w:r>
          </w:p>
        </w:tc>
        <w:tc>
          <w:tcPr>
            <w:tcW w:w="993" w:type="dxa"/>
            <w:shd w:val="clear" w:color="auto" w:fill="F2F2F2"/>
          </w:tcPr>
          <w:p w14:paraId="418E9958" w14:textId="63BB9ABD"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E68660B" w14:textId="77777777" w:rsidTr="00B64319">
        <w:tc>
          <w:tcPr>
            <w:tcW w:w="5098" w:type="dxa"/>
            <w:shd w:val="clear" w:color="auto" w:fill="F2F2F2"/>
          </w:tcPr>
          <w:p w14:paraId="4928CC93" w14:textId="161F884B"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3D3D0F26" w14:textId="52BC65FC" w:rsidR="00610BC0" w:rsidRPr="00A3204D" w:rsidRDefault="00610BC0" w:rsidP="001E1C1D">
            <w:pPr>
              <w:spacing w:after="0"/>
              <w:jc w:val="right"/>
              <w:rPr>
                <w:rFonts w:cs="Times New Roman"/>
                <w:sz w:val="18"/>
                <w:szCs w:val="18"/>
              </w:rPr>
            </w:pPr>
            <w:r w:rsidRPr="00A3204D">
              <w:rPr>
                <w:rFonts w:cs="Times New Roman"/>
                <w:sz w:val="18"/>
                <w:szCs w:val="18"/>
              </w:rPr>
              <w:t>88.366,50</w:t>
            </w:r>
          </w:p>
        </w:tc>
        <w:tc>
          <w:tcPr>
            <w:tcW w:w="1276" w:type="dxa"/>
            <w:shd w:val="clear" w:color="auto" w:fill="F2F2F2"/>
          </w:tcPr>
          <w:p w14:paraId="6A7B0649" w14:textId="20A14BFE" w:rsidR="00610BC0" w:rsidRPr="00A3204D" w:rsidRDefault="00610BC0" w:rsidP="001E1C1D">
            <w:pPr>
              <w:spacing w:after="0"/>
              <w:jc w:val="right"/>
              <w:rPr>
                <w:rFonts w:cs="Times New Roman"/>
                <w:sz w:val="18"/>
                <w:szCs w:val="18"/>
              </w:rPr>
            </w:pPr>
            <w:r w:rsidRPr="00A3204D">
              <w:rPr>
                <w:rFonts w:cs="Times New Roman"/>
                <w:sz w:val="18"/>
                <w:szCs w:val="18"/>
              </w:rPr>
              <w:t>88.366,50</w:t>
            </w:r>
          </w:p>
        </w:tc>
        <w:tc>
          <w:tcPr>
            <w:tcW w:w="1417" w:type="dxa"/>
            <w:shd w:val="clear" w:color="auto" w:fill="F2F2F2"/>
          </w:tcPr>
          <w:p w14:paraId="0CAD046D" w14:textId="66ED01C6" w:rsidR="00610BC0" w:rsidRPr="00A3204D" w:rsidRDefault="00610BC0" w:rsidP="001E1C1D">
            <w:pPr>
              <w:spacing w:after="0"/>
              <w:jc w:val="right"/>
              <w:rPr>
                <w:rFonts w:cs="Times New Roman"/>
                <w:sz w:val="18"/>
                <w:szCs w:val="18"/>
              </w:rPr>
            </w:pPr>
            <w:r w:rsidRPr="00A3204D">
              <w:rPr>
                <w:rFonts w:cs="Times New Roman"/>
                <w:sz w:val="18"/>
                <w:szCs w:val="18"/>
              </w:rPr>
              <w:t>88.366,50</w:t>
            </w:r>
          </w:p>
        </w:tc>
        <w:tc>
          <w:tcPr>
            <w:tcW w:w="993" w:type="dxa"/>
            <w:shd w:val="clear" w:color="auto" w:fill="F2F2F2"/>
          </w:tcPr>
          <w:p w14:paraId="6FEC1181" w14:textId="54A0150B"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F83F0E3" w14:textId="77777777" w:rsidTr="00B64319">
        <w:tc>
          <w:tcPr>
            <w:tcW w:w="5098" w:type="dxa"/>
            <w:shd w:val="clear" w:color="auto" w:fill="F2F2F2"/>
          </w:tcPr>
          <w:p w14:paraId="45942A1E" w14:textId="33BD1F63"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6020906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C50682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3B97F5C" w14:textId="7969FA98" w:rsidR="00610BC0" w:rsidRPr="00A3204D" w:rsidRDefault="00610BC0" w:rsidP="001E1C1D">
            <w:pPr>
              <w:spacing w:after="0"/>
              <w:jc w:val="right"/>
              <w:rPr>
                <w:rFonts w:cs="Times New Roman"/>
                <w:sz w:val="18"/>
                <w:szCs w:val="18"/>
              </w:rPr>
            </w:pPr>
            <w:r w:rsidRPr="00A3204D">
              <w:rPr>
                <w:rFonts w:cs="Times New Roman"/>
                <w:sz w:val="18"/>
                <w:szCs w:val="18"/>
              </w:rPr>
              <w:t>88.366,50</w:t>
            </w:r>
          </w:p>
        </w:tc>
        <w:tc>
          <w:tcPr>
            <w:tcW w:w="993" w:type="dxa"/>
            <w:shd w:val="clear" w:color="auto" w:fill="F2F2F2"/>
          </w:tcPr>
          <w:p w14:paraId="14A09515" w14:textId="77777777" w:rsidR="00610BC0" w:rsidRPr="00A3204D" w:rsidRDefault="00610BC0" w:rsidP="001E1C1D">
            <w:pPr>
              <w:spacing w:after="0"/>
              <w:jc w:val="right"/>
              <w:rPr>
                <w:rFonts w:cs="Times New Roman"/>
                <w:sz w:val="18"/>
                <w:szCs w:val="18"/>
              </w:rPr>
            </w:pPr>
          </w:p>
        </w:tc>
      </w:tr>
      <w:tr w:rsidR="00610BC0" w14:paraId="44010DF0" w14:textId="77777777" w:rsidTr="00B64319">
        <w:tc>
          <w:tcPr>
            <w:tcW w:w="5098" w:type="dxa"/>
          </w:tcPr>
          <w:p w14:paraId="7C5D275B" w14:textId="77808F6B" w:rsidR="00610BC0" w:rsidRDefault="00610BC0" w:rsidP="001E1C1D">
            <w:pPr>
              <w:spacing w:after="0"/>
              <w:rPr>
                <w:rFonts w:cs="Times New Roman"/>
                <w:sz w:val="18"/>
                <w:szCs w:val="18"/>
              </w:rPr>
            </w:pPr>
            <w:r>
              <w:rPr>
                <w:rFonts w:cs="Times New Roman"/>
                <w:sz w:val="18"/>
                <w:szCs w:val="18"/>
              </w:rPr>
              <w:t>4211 Stambeni objekti</w:t>
            </w:r>
          </w:p>
        </w:tc>
        <w:tc>
          <w:tcPr>
            <w:tcW w:w="1276" w:type="dxa"/>
          </w:tcPr>
          <w:p w14:paraId="1CBBD010" w14:textId="77777777" w:rsidR="00610BC0" w:rsidRDefault="00610BC0" w:rsidP="001E1C1D">
            <w:pPr>
              <w:spacing w:after="0"/>
              <w:jc w:val="right"/>
              <w:rPr>
                <w:rFonts w:cs="Times New Roman"/>
                <w:sz w:val="18"/>
                <w:szCs w:val="18"/>
              </w:rPr>
            </w:pPr>
          </w:p>
        </w:tc>
        <w:tc>
          <w:tcPr>
            <w:tcW w:w="1276" w:type="dxa"/>
          </w:tcPr>
          <w:p w14:paraId="6C29AEFB" w14:textId="77777777" w:rsidR="00610BC0" w:rsidRDefault="00610BC0" w:rsidP="001E1C1D">
            <w:pPr>
              <w:spacing w:after="0"/>
              <w:jc w:val="right"/>
              <w:rPr>
                <w:rFonts w:cs="Times New Roman"/>
                <w:sz w:val="18"/>
                <w:szCs w:val="18"/>
              </w:rPr>
            </w:pPr>
          </w:p>
        </w:tc>
        <w:tc>
          <w:tcPr>
            <w:tcW w:w="1417" w:type="dxa"/>
          </w:tcPr>
          <w:p w14:paraId="162AC3BB" w14:textId="1A0AF6E8" w:rsidR="00610BC0" w:rsidRDefault="00610BC0" w:rsidP="001E1C1D">
            <w:pPr>
              <w:spacing w:after="0"/>
              <w:jc w:val="right"/>
              <w:rPr>
                <w:rFonts w:cs="Times New Roman"/>
                <w:sz w:val="18"/>
                <w:szCs w:val="18"/>
              </w:rPr>
            </w:pPr>
            <w:r>
              <w:rPr>
                <w:rFonts w:cs="Times New Roman"/>
                <w:sz w:val="18"/>
                <w:szCs w:val="18"/>
              </w:rPr>
              <w:t>88.366,50</w:t>
            </w:r>
          </w:p>
        </w:tc>
        <w:tc>
          <w:tcPr>
            <w:tcW w:w="993" w:type="dxa"/>
          </w:tcPr>
          <w:p w14:paraId="79EAE932" w14:textId="77777777" w:rsidR="00610BC0" w:rsidRDefault="00610BC0" w:rsidP="001E1C1D">
            <w:pPr>
              <w:spacing w:after="0"/>
              <w:jc w:val="right"/>
              <w:rPr>
                <w:rFonts w:cs="Times New Roman"/>
                <w:sz w:val="18"/>
                <w:szCs w:val="18"/>
              </w:rPr>
            </w:pPr>
          </w:p>
        </w:tc>
      </w:tr>
      <w:tr w:rsidR="00610BC0" w:rsidRPr="00A3204D" w14:paraId="596EC92E" w14:textId="77777777" w:rsidTr="00B64319">
        <w:tc>
          <w:tcPr>
            <w:tcW w:w="5098" w:type="dxa"/>
            <w:shd w:val="clear" w:color="auto" w:fill="CBFFCB"/>
          </w:tcPr>
          <w:p w14:paraId="30109C95" w14:textId="0A28D90C"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0853BE2C" w14:textId="5C1B68C4" w:rsidR="00610BC0" w:rsidRPr="00A3204D" w:rsidRDefault="00610BC0" w:rsidP="001E1C1D">
            <w:pPr>
              <w:spacing w:after="0"/>
              <w:jc w:val="right"/>
              <w:rPr>
                <w:rFonts w:cs="Times New Roman"/>
                <w:sz w:val="16"/>
                <w:szCs w:val="18"/>
              </w:rPr>
            </w:pPr>
            <w:r w:rsidRPr="00A3204D">
              <w:rPr>
                <w:rFonts w:cs="Times New Roman"/>
                <w:sz w:val="16"/>
                <w:szCs w:val="18"/>
              </w:rPr>
              <w:t>150.000,00</w:t>
            </w:r>
          </w:p>
        </w:tc>
        <w:tc>
          <w:tcPr>
            <w:tcW w:w="1276" w:type="dxa"/>
            <w:shd w:val="clear" w:color="auto" w:fill="CBFFCB"/>
          </w:tcPr>
          <w:p w14:paraId="0FB360C0" w14:textId="228F0504" w:rsidR="00610BC0" w:rsidRPr="00A3204D" w:rsidRDefault="00610BC0" w:rsidP="001E1C1D">
            <w:pPr>
              <w:spacing w:after="0"/>
              <w:jc w:val="right"/>
              <w:rPr>
                <w:rFonts w:cs="Times New Roman"/>
                <w:sz w:val="16"/>
                <w:szCs w:val="18"/>
              </w:rPr>
            </w:pPr>
            <w:r w:rsidRPr="00A3204D">
              <w:rPr>
                <w:rFonts w:cs="Times New Roman"/>
                <w:sz w:val="16"/>
                <w:szCs w:val="18"/>
              </w:rPr>
              <w:t>150.000,00</w:t>
            </w:r>
          </w:p>
        </w:tc>
        <w:tc>
          <w:tcPr>
            <w:tcW w:w="1417" w:type="dxa"/>
            <w:shd w:val="clear" w:color="auto" w:fill="CBFFCB"/>
          </w:tcPr>
          <w:p w14:paraId="6F935327" w14:textId="63C02DD0" w:rsidR="00610BC0" w:rsidRPr="00A3204D" w:rsidRDefault="00610BC0" w:rsidP="001E1C1D">
            <w:pPr>
              <w:spacing w:after="0"/>
              <w:jc w:val="right"/>
              <w:rPr>
                <w:rFonts w:cs="Times New Roman"/>
                <w:sz w:val="16"/>
                <w:szCs w:val="18"/>
              </w:rPr>
            </w:pPr>
            <w:r w:rsidRPr="00A3204D">
              <w:rPr>
                <w:rFonts w:cs="Times New Roman"/>
                <w:sz w:val="16"/>
                <w:szCs w:val="18"/>
              </w:rPr>
              <w:t>147.993,44</w:t>
            </w:r>
          </w:p>
        </w:tc>
        <w:tc>
          <w:tcPr>
            <w:tcW w:w="993" w:type="dxa"/>
            <w:shd w:val="clear" w:color="auto" w:fill="CBFFCB"/>
          </w:tcPr>
          <w:p w14:paraId="0963EC59" w14:textId="4AA67390" w:rsidR="00610BC0" w:rsidRPr="00A3204D" w:rsidRDefault="00610BC0" w:rsidP="001E1C1D">
            <w:pPr>
              <w:spacing w:after="0"/>
              <w:jc w:val="right"/>
              <w:rPr>
                <w:rFonts w:cs="Times New Roman"/>
                <w:sz w:val="16"/>
                <w:szCs w:val="18"/>
              </w:rPr>
            </w:pPr>
            <w:r w:rsidRPr="00A3204D">
              <w:rPr>
                <w:rFonts w:cs="Times New Roman"/>
                <w:sz w:val="16"/>
                <w:szCs w:val="18"/>
              </w:rPr>
              <w:t>98,66%</w:t>
            </w:r>
          </w:p>
        </w:tc>
      </w:tr>
      <w:tr w:rsidR="00610BC0" w:rsidRPr="00A3204D" w14:paraId="45B77FB5" w14:textId="77777777" w:rsidTr="00B64319">
        <w:tc>
          <w:tcPr>
            <w:tcW w:w="5098" w:type="dxa"/>
            <w:shd w:val="clear" w:color="auto" w:fill="F2F2F2"/>
          </w:tcPr>
          <w:p w14:paraId="67126E0A" w14:textId="2BAB0FB5"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491473A9" w14:textId="5C865B22" w:rsidR="00610BC0" w:rsidRPr="00A3204D" w:rsidRDefault="00610BC0" w:rsidP="001E1C1D">
            <w:pPr>
              <w:spacing w:after="0"/>
              <w:jc w:val="right"/>
              <w:rPr>
                <w:rFonts w:cs="Times New Roman"/>
                <w:sz w:val="18"/>
                <w:szCs w:val="18"/>
              </w:rPr>
            </w:pPr>
            <w:r w:rsidRPr="00A3204D">
              <w:rPr>
                <w:rFonts w:cs="Times New Roman"/>
                <w:sz w:val="18"/>
                <w:szCs w:val="18"/>
              </w:rPr>
              <w:t>150.000,00</w:t>
            </w:r>
          </w:p>
        </w:tc>
        <w:tc>
          <w:tcPr>
            <w:tcW w:w="1276" w:type="dxa"/>
            <w:shd w:val="clear" w:color="auto" w:fill="F2F2F2"/>
          </w:tcPr>
          <w:p w14:paraId="30A6082A" w14:textId="29631306" w:rsidR="00610BC0" w:rsidRPr="00A3204D" w:rsidRDefault="00610BC0" w:rsidP="001E1C1D">
            <w:pPr>
              <w:spacing w:after="0"/>
              <w:jc w:val="right"/>
              <w:rPr>
                <w:rFonts w:cs="Times New Roman"/>
                <w:sz w:val="18"/>
                <w:szCs w:val="18"/>
              </w:rPr>
            </w:pPr>
            <w:r w:rsidRPr="00A3204D">
              <w:rPr>
                <w:rFonts w:cs="Times New Roman"/>
                <w:sz w:val="18"/>
                <w:szCs w:val="18"/>
              </w:rPr>
              <w:t>150.000,00</w:t>
            </w:r>
          </w:p>
        </w:tc>
        <w:tc>
          <w:tcPr>
            <w:tcW w:w="1417" w:type="dxa"/>
            <w:shd w:val="clear" w:color="auto" w:fill="F2F2F2"/>
          </w:tcPr>
          <w:p w14:paraId="6C941111" w14:textId="58DDA7B1" w:rsidR="00610BC0" w:rsidRPr="00A3204D" w:rsidRDefault="00610BC0" w:rsidP="001E1C1D">
            <w:pPr>
              <w:spacing w:after="0"/>
              <w:jc w:val="right"/>
              <w:rPr>
                <w:rFonts w:cs="Times New Roman"/>
                <w:sz w:val="18"/>
                <w:szCs w:val="18"/>
              </w:rPr>
            </w:pPr>
            <w:r w:rsidRPr="00A3204D">
              <w:rPr>
                <w:rFonts w:cs="Times New Roman"/>
                <w:sz w:val="18"/>
                <w:szCs w:val="18"/>
              </w:rPr>
              <w:t>147.993,44</w:t>
            </w:r>
          </w:p>
        </w:tc>
        <w:tc>
          <w:tcPr>
            <w:tcW w:w="993" w:type="dxa"/>
            <w:shd w:val="clear" w:color="auto" w:fill="F2F2F2"/>
          </w:tcPr>
          <w:p w14:paraId="7AF936C8" w14:textId="566019D1" w:rsidR="00610BC0" w:rsidRPr="00A3204D" w:rsidRDefault="00610BC0" w:rsidP="001E1C1D">
            <w:pPr>
              <w:spacing w:after="0"/>
              <w:jc w:val="right"/>
              <w:rPr>
                <w:rFonts w:cs="Times New Roman"/>
                <w:sz w:val="18"/>
                <w:szCs w:val="18"/>
              </w:rPr>
            </w:pPr>
            <w:r w:rsidRPr="00A3204D">
              <w:rPr>
                <w:rFonts w:cs="Times New Roman"/>
                <w:sz w:val="18"/>
                <w:szCs w:val="18"/>
              </w:rPr>
              <w:t>98,66%</w:t>
            </w:r>
          </w:p>
        </w:tc>
      </w:tr>
      <w:tr w:rsidR="00610BC0" w:rsidRPr="00A3204D" w14:paraId="0483DCD2" w14:textId="77777777" w:rsidTr="00B64319">
        <w:tc>
          <w:tcPr>
            <w:tcW w:w="5098" w:type="dxa"/>
            <w:shd w:val="clear" w:color="auto" w:fill="F2F2F2"/>
          </w:tcPr>
          <w:p w14:paraId="01815AAE" w14:textId="51BB2810"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5A80632E" w14:textId="13FCBFC0" w:rsidR="00610BC0" w:rsidRPr="00A3204D" w:rsidRDefault="00610BC0" w:rsidP="001E1C1D">
            <w:pPr>
              <w:spacing w:after="0"/>
              <w:jc w:val="right"/>
              <w:rPr>
                <w:rFonts w:cs="Times New Roman"/>
                <w:sz w:val="18"/>
                <w:szCs w:val="18"/>
              </w:rPr>
            </w:pPr>
            <w:r w:rsidRPr="00A3204D">
              <w:rPr>
                <w:rFonts w:cs="Times New Roman"/>
                <w:sz w:val="18"/>
                <w:szCs w:val="18"/>
              </w:rPr>
              <w:t>150.000,00</w:t>
            </w:r>
          </w:p>
        </w:tc>
        <w:tc>
          <w:tcPr>
            <w:tcW w:w="1276" w:type="dxa"/>
            <w:shd w:val="clear" w:color="auto" w:fill="F2F2F2"/>
          </w:tcPr>
          <w:p w14:paraId="0A69CEBB" w14:textId="6254E0F2" w:rsidR="00610BC0" w:rsidRPr="00A3204D" w:rsidRDefault="00610BC0" w:rsidP="001E1C1D">
            <w:pPr>
              <w:spacing w:after="0"/>
              <w:jc w:val="right"/>
              <w:rPr>
                <w:rFonts w:cs="Times New Roman"/>
                <w:sz w:val="18"/>
                <w:szCs w:val="18"/>
              </w:rPr>
            </w:pPr>
            <w:r w:rsidRPr="00A3204D">
              <w:rPr>
                <w:rFonts w:cs="Times New Roman"/>
                <w:sz w:val="18"/>
                <w:szCs w:val="18"/>
              </w:rPr>
              <w:t>150.000,00</w:t>
            </w:r>
          </w:p>
        </w:tc>
        <w:tc>
          <w:tcPr>
            <w:tcW w:w="1417" w:type="dxa"/>
            <w:shd w:val="clear" w:color="auto" w:fill="F2F2F2"/>
          </w:tcPr>
          <w:p w14:paraId="182C93E8" w14:textId="6D468698" w:rsidR="00610BC0" w:rsidRPr="00A3204D" w:rsidRDefault="00610BC0" w:rsidP="001E1C1D">
            <w:pPr>
              <w:spacing w:after="0"/>
              <w:jc w:val="right"/>
              <w:rPr>
                <w:rFonts w:cs="Times New Roman"/>
                <w:sz w:val="18"/>
                <w:szCs w:val="18"/>
              </w:rPr>
            </w:pPr>
            <w:r w:rsidRPr="00A3204D">
              <w:rPr>
                <w:rFonts w:cs="Times New Roman"/>
                <w:sz w:val="18"/>
                <w:szCs w:val="18"/>
              </w:rPr>
              <w:t>147.993,44</w:t>
            </w:r>
          </w:p>
        </w:tc>
        <w:tc>
          <w:tcPr>
            <w:tcW w:w="993" w:type="dxa"/>
            <w:shd w:val="clear" w:color="auto" w:fill="F2F2F2"/>
          </w:tcPr>
          <w:p w14:paraId="1B897CC2" w14:textId="19789583" w:rsidR="00610BC0" w:rsidRPr="00A3204D" w:rsidRDefault="00610BC0" w:rsidP="001E1C1D">
            <w:pPr>
              <w:spacing w:after="0"/>
              <w:jc w:val="right"/>
              <w:rPr>
                <w:rFonts w:cs="Times New Roman"/>
                <w:sz w:val="18"/>
                <w:szCs w:val="18"/>
              </w:rPr>
            </w:pPr>
            <w:r w:rsidRPr="00A3204D">
              <w:rPr>
                <w:rFonts w:cs="Times New Roman"/>
                <w:sz w:val="18"/>
                <w:szCs w:val="18"/>
              </w:rPr>
              <w:t>98,66%</w:t>
            </w:r>
          </w:p>
        </w:tc>
      </w:tr>
      <w:tr w:rsidR="00610BC0" w:rsidRPr="00A3204D" w14:paraId="7E59F484" w14:textId="77777777" w:rsidTr="00B64319">
        <w:tc>
          <w:tcPr>
            <w:tcW w:w="5098" w:type="dxa"/>
            <w:shd w:val="clear" w:color="auto" w:fill="F2F2F2"/>
          </w:tcPr>
          <w:p w14:paraId="1C9553D5" w14:textId="5C065839"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27BDCC7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75928D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280FB33" w14:textId="7A736EAD" w:rsidR="00610BC0" w:rsidRPr="00A3204D" w:rsidRDefault="00610BC0" w:rsidP="001E1C1D">
            <w:pPr>
              <w:spacing w:after="0"/>
              <w:jc w:val="right"/>
              <w:rPr>
                <w:rFonts w:cs="Times New Roman"/>
                <w:sz w:val="18"/>
                <w:szCs w:val="18"/>
              </w:rPr>
            </w:pPr>
            <w:r w:rsidRPr="00A3204D">
              <w:rPr>
                <w:rFonts w:cs="Times New Roman"/>
                <w:sz w:val="18"/>
                <w:szCs w:val="18"/>
              </w:rPr>
              <w:t>147.993,44</w:t>
            </w:r>
          </w:p>
        </w:tc>
        <w:tc>
          <w:tcPr>
            <w:tcW w:w="993" w:type="dxa"/>
            <w:shd w:val="clear" w:color="auto" w:fill="F2F2F2"/>
          </w:tcPr>
          <w:p w14:paraId="6507FBF6" w14:textId="77777777" w:rsidR="00610BC0" w:rsidRPr="00A3204D" w:rsidRDefault="00610BC0" w:rsidP="001E1C1D">
            <w:pPr>
              <w:spacing w:after="0"/>
              <w:jc w:val="right"/>
              <w:rPr>
                <w:rFonts w:cs="Times New Roman"/>
                <w:sz w:val="18"/>
                <w:szCs w:val="18"/>
              </w:rPr>
            </w:pPr>
          </w:p>
        </w:tc>
      </w:tr>
      <w:tr w:rsidR="00610BC0" w14:paraId="2C5AD4AF" w14:textId="77777777" w:rsidTr="00B64319">
        <w:tc>
          <w:tcPr>
            <w:tcW w:w="5098" w:type="dxa"/>
          </w:tcPr>
          <w:p w14:paraId="25C77048" w14:textId="339DFB2B" w:rsidR="00610BC0" w:rsidRDefault="00610BC0" w:rsidP="001E1C1D">
            <w:pPr>
              <w:spacing w:after="0"/>
              <w:rPr>
                <w:rFonts w:cs="Times New Roman"/>
                <w:sz w:val="18"/>
                <w:szCs w:val="18"/>
              </w:rPr>
            </w:pPr>
            <w:r>
              <w:rPr>
                <w:rFonts w:cs="Times New Roman"/>
                <w:sz w:val="18"/>
                <w:szCs w:val="18"/>
              </w:rPr>
              <w:t>4211 Stambeni objekti</w:t>
            </w:r>
          </w:p>
        </w:tc>
        <w:tc>
          <w:tcPr>
            <w:tcW w:w="1276" w:type="dxa"/>
          </w:tcPr>
          <w:p w14:paraId="6F2B538B" w14:textId="77777777" w:rsidR="00610BC0" w:rsidRDefault="00610BC0" w:rsidP="001E1C1D">
            <w:pPr>
              <w:spacing w:after="0"/>
              <w:jc w:val="right"/>
              <w:rPr>
                <w:rFonts w:cs="Times New Roman"/>
                <w:sz w:val="18"/>
                <w:szCs w:val="18"/>
              </w:rPr>
            </w:pPr>
          </w:p>
        </w:tc>
        <w:tc>
          <w:tcPr>
            <w:tcW w:w="1276" w:type="dxa"/>
          </w:tcPr>
          <w:p w14:paraId="6C30F015" w14:textId="77777777" w:rsidR="00610BC0" w:rsidRDefault="00610BC0" w:rsidP="001E1C1D">
            <w:pPr>
              <w:spacing w:after="0"/>
              <w:jc w:val="right"/>
              <w:rPr>
                <w:rFonts w:cs="Times New Roman"/>
                <w:sz w:val="18"/>
                <w:szCs w:val="18"/>
              </w:rPr>
            </w:pPr>
          </w:p>
        </w:tc>
        <w:tc>
          <w:tcPr>
            <w:tcW w:w="1417" w:type="dxa"/>
          </w:tcPr>
          <w:p w14:paraId="2C7747BF" w14:textId="4EB95FEF" w:rsidR="00610BC0" w:rsidRDefault="00610BC0" w:rsidP="001E1C1D">
            <w:pPr>
              <w:spacing w:after="0"/>
              <w:jc w:val="right"/>
              <w:rPr>
                <w:rFonts w:cs="Times New Roman"/>
                <w:sz w:val="18"/>
                <w:szCs w:val="18"/>
              </w:rPr>
            </w:pPr>
            <w:r>
              <w:rPr>
                <w:rFonts w:cs="Times New Roman"/>
                <w:sz w:val="18"/>
                <w:szCs w:val="18"/>
              </w:rPr>
              <w:t>147.993,44</w:t>
            </w:r>
          </w:p>
        </w:tc>
        <w:tc>
          <w:tcPr>
            <w:tcW w:w="993" w:type="dxa"/>
          </w:tcPr>
          <w:p w14:paraId="111D4E8B" w14:textId="77777777" w:rsidR="00610BC0" w:rsidRDefault="00610BC0" w:rsidP="001E1C1D">
            <w:pPr>
              <w:spacing w:after="0"/>
              <w:jc w:val="right"/>
              <w:rPr>
                <w:rFonts w:cs="Times New Roman"/>
                <w:sz w:val="18"/>
                <w:szCs w:val="18"/>
              </w:rPr>
            </w:pPr>
          </w:p>
        </w:tc>
      </w:tr>
      <w:tr w:rsidR="00610BC0" w:rsidRPr="00A3204D" w14:paraId="3484A729" w14:textId="77777777" w:rsidTr="00B64319">
        <w:trPr>
          <w:trHeight w:val="540"/>
        </w:trPr>
        <w:tc>
          <w:tcPr>
            <w:tcW w:w="5098" w:type="dxa"/>
            <w:shd w:val="clear" w:color="auto" w:fill="DAE8F2"/>
            <w:vAlign w:val="center"/>
          </w:tcPr>
          <w:p w14:paraId="6144844E" w14:textId="600D980D" w:rsidR="00610BC0" w:rsidRPr="00A3204D" w:rsidRDefault="00610BC0" w:rsidP="001E1C1D">
            <w:pPr>
              <w:spacing w:after="0"/>
              <w:rPr>
                <w:rFonts w:cs="Times New Roman"/>
                <w:b/>
                <w:sz w:val="18"/>
                <w:szCs w:val="18"/>
              </w:rPr>
            </w:pPr>
            <w:r w:rsidRPr="00A3204D">
              <w:rPr>
                <w:rFonts w:cs="Times New Roman"/>
                <w:b/>
                <w:sz w:val="18"/>
                <w:szCs w:val="18"/>
              </w:rPr>
              <w:t>KAPITALNI PROJEKT K100272 Mjesni dom u Ljudevit Selu</w:t>
            </w:r>
          </w:p>
        </w:tc>
        <w:tc>
          <w:tcPr>
            <w:tcW w:w="1276" w:type="dxa"/>
            <w:shd w:val="clear" w:color="auto" w:fill="DAE8F2"/>
            <w:vAlign w:val="center"/>
          </w:tcPr>
          <w:p w14:paraId="1C949435" w14:textId="048F017E"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276" w:type="dxa"/>
            <w:shd w:val="clear" w:color="auto" w:fill="DAE8F2"/>
            <w:vAlign w:val="center"/>
          </w:tcPr>
          <w:p w14:paraId="0B067000" w14:textId="7D38FF49"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417" w:type="dxa"/>
            <w:shd w:val="clear" w:color="auto" w:fill="DAE8F2"/>
            <w:vAlign w:val="center"/>
          </w:tcPr>
          <w:p w14:paraId="11037310" w14:textId="0EA67C6C"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993" w:type="dxa"/>
            <w:shd w:val="clear" w:color="auto" w:fill="DAE8F2"/>
            <w:vAlign w:val="center"/>
          </w:tcPr>
          <w:p w14:paraId="652AC2EB" w14:textId="77777777" w:rsidR="00610BC0" w:rsidRPr="00A3204D" w:rsidRDefault="00610BC0" w:rsidP="001E1C1D">
            <w:pPr>
              <w:spacing w:after="0"/>
              <w:jc w:val="right"/>
              <w:rPr>
                <w:rFonts w:cs="Times New Roman"/>
                <w:b/>
                <w:sz w:val="18"/>
                <w:szCs w:val="18"/>
              </w:rPr>
            </w:pPr>
          </w:p>
        </w:tc>
      </w:tr>
      <w:tr w:rsidR="00610BC0" w:rsidRPr="00A3204D" w14:paraId="3219BF2A" w14:textId="77777777" w:rsidTr="00B64319">
        <w:tc>
          <w:tcPr>
            <w:tcW w:w="5098" w:type="dxa"/>
            <w:shd w:val="clear" w:color="auto" w:fill="CBFFCB"/>
          </w:tcPr>
          <w:p w14:paraId="42A54F7F" w14:textId="20C778AA"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AE798A5" w14:textId="1F6CD366"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01D7E629" w14:textId="2CF6A807"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52A55BCE" w14:textId="0D98E25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555ED4E2" w14:textId="77777777" w:rsidR="00610BC0" w:rsidRPr="00A3204D" w:rsidRDefault="00610BC0" w:rsidP="001E1C1D">
            <w:pPr>
              <w:spacing w:after="0"/>
              <w:jc w:val="right"/>
              <w:rPr>
                <w:rFonts w:cs="Times New Roman"/>
                <w:sz w:val="16"/>
                <w:szCs w:val="18"/>
              </w:rPr>
            </w:pPr>
          </w:p>
        </w:tc>
      </w:tr>
      <w:tr w:rsidR="00610BC0" w:rsidRPr="00A3204D" w14:paraId="7A5D841D" w14:textId="77777777" w:rsidTr="00B64319">
        <w:tc>
          <w:tcPr>
            <w:tcW w:w="5098" w:type="dxa"/>
            <w:shd w:val="clear" w:color="auto" w:fill="F2F2F2"/>
          </w:tcPr>
          <w:p w14:paraId="573038D3" w14:textId="70A2410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000DA9B" w14:textId="1BA6549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6BCF51FC" w14:textId="5707AF4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0B891D1F" w14:textId="5CDBCD6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0BC1423" w14:textId="77777777" w:rsidR="00610BC0" w:rsidRPr="00A3204D" w:rsidRDefault="00610BC0" w:rsidP="001E1C1D">
            <w:pPr>
              <w:spacing w:after="0"/>
              <w:jc w:val="right"/>
              <w:rPr>
                <w:rFonts w:cs="Times New Roman"/>
                <w:sz w:val="18"/>
                <w:szCs w:val="18"/>
              </w:rPr>
            </w:pPr>
          </w:p>
        </w:tc>
      </w:tr>
      <w:tr w:rsidR="00610BC0" w:rsidRPr="00A3204D" w14:paraId="498BF987" w14:textId="77777777" w:rsidTr="00B64319">
        <w:tc>
          <w:tcPr>
            <w:tcW w:w="5098" w:type="dxa"/>
            <w:shd w:val="clear" w:color="auto" w:fill="F2F2F2"/>
          </w:tcPr>
          <w:p w14:paraId="2232A0AC" w14:textId="19F08EC1"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0B4AB9A9" w14:textId="3CA14C5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4CC14456" w14:textId="12FB8C3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D677D12" w14:textId="573EDA3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E3605DF" w14:textId="77777777" w:rsidR="00610BC0" w:rsidRPr="00A3204D" w:rsidRDefault="00610BC0" w:rsidP="001E1C1D">
            <w:pPr>
              <w:spacing w:after="0"/>
              <w:jc w:val="right"/>
              <w:rPr>
                <w:rFonts w:cs="Times New Roman"/>
                <w:sz w:val="18"/>
                <w:szCs w:val="18"/>
              </w:rPr>
            </w:pPr>
          </w:p>
        </w:tc>
      </w:tr>
      <w:tr w:rsidR="00610BC0" w:rsidRPr="00A3204D" w14:paraId="020C4ED9" w14:textId="77777777" w:rsidTr="00B64319">
        <w:tc>
          <w:tcPr>
            <w:tcW w:w="5098" w:type="dxa"/>
            <w:shd w:val="clear" w:color="auto" w:fill="F2F2F2"/>
          </w:tcPr>
          <w:p w14:paraId="71D7F45D" w14:textId="2D399B59" w:rsidR="00610BC0" w:rsidRPr="00A3204D" w:rsidRDefault="00610BC0" w:rsidP="001E1C1D">
            <w:pPr>
              <w:spacing w:after="0"/>
              <w:rPr>
                <w:rFonts w:cs="Times New Roman"/>
                <w:sz w:val="18"/>
                <w:szCs w:val="18"/>
              </w:rPr>
            </w:pPr>
            <w:r w:rsidRPr="00A3204D">
              <w:rPr>
                <w:rFonts w:cs="Times New Roman"/>
                <w:sz w:val="18"/>
                <w:szCs w:val="18"/>
              </w:rPr>
              <w:t>382 Kapitalne donacije</w:t>
            </w:r>
          </w:p>
        </w:tc>
        <w:tc>
          <w:tcPr>
            <w:tcW w:w="1276" w:type="dxa"/>
            <w:shd w:val="clear" w:color="auto" w:fill="F2F2F2"/>
          </w:tcPr>
          <w:p w14:paraId="04C67AF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D680DD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BE83FE9" w14:textId="160967E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F913E34" w14:textId="77777777" w:rsidR="00610BC0" w:rsidRPr="00A3204D" w:rsidRDefault="00610BC0" w:rsidP="001E1C1D">
            <w:pPr>
              <w:spacing w:after="0"/>
              <w:jc w:val="right"/>
              <w:rPr>
                <w:rFonts w:cs="Times New Roman"/>
                <w:sz w:val="18"/>
                <w:szCs w:val="18"/>
              </w:rPr>
            </w:pPr>
          </w:p>
        </w:tc>
      </w:tr>
      <w:tr w:rsidR="00610BC0" w14:paraId="2057C93F" w14:textId="77777777" w:rsidTr="00B64319">
        <w:tc>
          <w:tcPr>
            <w:tcW w:w="5098" w:type="dxa"/>
          </w:tcPr>
          <w:p w14:paraId="1AA3CA8B" w14:textId="62D03221" w:rsidR="00610BC0" w:rsidRDefault="00610BC0" w:rsidP="001E1C1D">
            <w:pPr>
              <w:spacing w:after="0"/>
              <w:rPr>
                <w:rFonts w:cs="Times New Roman"/>
                <w:sz w:val="18"/>
                <w:szCs w:val="18"/>
              </w:rPr>
            </w:pPr>
            <w:r>
              <w:rPr>
                <w:rFonts w:cs="Times New Roman"/>
                <w:sz w:val="18"/>
                <w:szCs w:val="18"/>
              </w:rPr>
              <w:t>3821 Kapitalne donacije neprofitnim organizacijama</w:t>
            </w:r>
          </w:p>
        </w:tc>
        <w:tc>
          <w:tcPr>
            <w:tcW w:w="1276" w:type="dxa"/>
          </w:tcPr>
          <w:p w14:paraId="189E04CD" w14:textId="77777777" w:rsidR="00610BC0" w:rsidRDefault="00610BC0" w:rsidP="001E1C1D">
            <w:pPr>
              <w:spacing w:after="0"/>
              <w:jc w:val="right"/>
              <w:rPr>
                <w:rFonts w:cs="Times New Roman"/>
                <w:sz w:val="18"/>
                <w:szCs w:val="18"/>
              </w:rPr>
            </w:pPr>
          </w:p>
        </w:tc>
        <w:tc>
          <w:tcPr>
            <w:tcW w:w="1276" w:type="dxa"/>
          </w:tcPr>
          <w:p w14:paraId="012AD8D6" w14:textId="77777777" w:rsidR="00610BC0" w:rsidRDefault="00610BC0" w:rsidP="001E1C1D">
            <w:pPr>
              <w:spacing w:after="0"/>
              <w:jc w:val="right"/>
              <w:rPr>
                <w:rFonts w:cs="Times New Roman"/>
                <w:sz w:val="18"/>
                <w:szCs w:val="18"/>
              </w:rPr>
            </w:pPr>
          </w:p>
        </w:tc>
        <w:tc>
          <w:tcPr>
            <w:tcW w:w="1417" w:type="dxa"/>
          </w:tcPr>
          <w:p w14:paraId="63CD2B3C" w14:textId="681FF753"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AF0BB8D" w14:textId="77777777" w:rsidR="00610BC0" w:rsidRDefault="00610BC0" w:rsidP="001E1C1D">
            <w:pPr>
              <w:spacing w:after="0"/>
              <w:jc w:val="right"/>
              <w:rPr>
                <w:rFonts w:cs="Times New Roman"/>
                <w:sz w:val="18"/>
                <w:szCs w:val="18"/>
              </w:rPr>
            </w:pPr>
          </w:p>
        </w:tc>
      </w:tr>
      <w:tr w:rsidR="00610BC0" w:rsidRPr="00A3204D" w14:paraId="09D77E39" w14:textId="77777777" w:rsidTr="00B64319">
        <w:trPr>
          <w:trHeight w:val="540"/>
        </w:trPr>
        <w:tc>
          <w:tcPr>
            <w:tcW w:w="5098" w:type="dxa"/>
            <w:shd w:val="clear" w:color="auto" w:fill="17365D"/>
            <w:vAlign w:val="center"/>
          </w:tcPr>
          <w:p w14:paraId="7CA54641" w14:textId="2B120DB3"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1072 Razvoj sporta i rekreacije</w:t>
            </w:r>
          </w:p>
        </w:tc>
        <w:tc>
          <w:tcPr>
            <w:tcW w:w="1276" w:type="dxa"/>
            <w:shd w:val="clear" w:color="auto" w:fill="17365D"/>
            <w:vAlign w:val="center"/>
          </w:tcPr>
          <w:p w14:paraId="6B8532B5" w14:textId="6EA46052"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477.728,98</w:t>
            </w:r>
          </w:p>
        </w:tc>
        <w:tc>
          <w:tcPr>
            <w:tcW w:w="1276" w:type="dxa"/>
            <w:shd w:val="clear" w:color="auto" w:fill="17365D"/>
            <w:vAlign w:val="center"/>
          </w:tcPr>
          <w:p w14:paraId="6FF736C6" w14:textId="331010E4"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477.728,98</w:t>
            </w:r>
          </w:p>
        </w:tc>
        <w:tc>
          <w:tcPr>
            <w:tcW w:w="1417" w:type="dxa"/>
            <w:shd w:val="clear" w:color="auto" w:fill="17365D"/>
            <w:vAlign w:val="center"/>
          </w:tcPr>
          <w:p w14:paraId="79FD2EDB" w14:textId="0A64D246"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461.275,65</w:t>
            </w:r>
          </w:p>
        </w:tc>
        <w:tc>
          <w:tcPr>
            <w:tcW w:w="993" w:type="dxa"/>
            <w:shd w:val="clear" w:color="auto" w:fill="17365D"/>
            <w:vAlign w:val="center"/>
          </w:tcPr>
          <w:p w14:paraId="4AB12B50" w14:textId="29C989A3"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96,56%</w:t>
            </w:r>
          </w:p>
        </w:tc>
      </w:tr>
      <w:tr w:rsidR="00610BC0" w:rsidRPr="00A3204D" w14:paraId="670BD48C" w14:textId="77777777" w:rsidTr="00B64319">
        <w:trPr>
          <w:trHeight w:val="540"/>
        </w:trPr>
        <w:tc>
          <w:tcPr>
            <w:tcW w:w="5098" w:type="dxa"/>
            <w:shd w:val="clear" w:color="auto" w:fill="DAE8F2"/>
            <w:vAlign w:val="center"/>
          </w:tcPr>
          <w:p w14:paraId="49086EB8" w14:textId="4BE5F685" w:rsidR="00610BC0" w:rsidRPr="00A3204D" w:rsidRDefault="00610BC0" w:rsidP="001E1C1D">
            <w:pPr>
              <w:spacing w:after="0"/>
              <w:rPr>
                <w:rFonts w:cs="Times New Roman"/>
                <w:b/>
                <w:sz w:val="18"/>
                <w:szCs w:val="18"/>
              </w:rPr>
            </w:pPr>
            <w:r w:rsidRPr="00A3204D">
              <w:rPr>
                <w:rFonts w:cs="Times New Roman"/>
                <w:b/>
                <w:sz w:val="18"/>
                <w:szCs w:val="18"/>
              </w:rPr>
              <w:t>AKTIVNOST A100366 Sportske aktivnosti za djecu predškolske dobi i djecu od I.do IV.razreda osnovne škole</w:t>
            </w:r>
          </w:p>
        </w:tc>
        <w:tc>
          <w:tcPr>
            <w:tcW w:w="1276" w:type="dxa"/>
            <w:shd w:val="clear" w:color="auto" w:fill="DAE8F2"/>
            <w:vAlign w:val="center"/>
          </w:tcPr>
          <w:p w14:paraId="638C6FDE" w14:textId="502F293A" w:rsidR="00610BC0" w:rsidRPr="00A3204D" w:rsidRDefault="00610BC0" w:rsidP="001E1C1D">
            <w:pPr>
              <w:spacing w:after="0"/>
              <w:jc w:val="right"/>
              <w:rPr>
                <w:rFonts w:cs="Times New Roman"/>
                <w:b/>
                <w:sz w:val="18"/>
                <w:szCs w:val="18"/>
              </w:rPr>
            </w:pPr>
            <w:r w:rsidRPr="00A3204D">
              <w:rPr>
                <w:rFonts w:cs="Times New Roman"/>
                <w:b/>
                <w:sz w:val="18"/>
                <w:szCs w:val="18"/>
              </w:rPr>
              <w:t>12.357,36</w:t>
            </w:r>
          </w:p>
        </w:tc>
        <w:tc>
          <w:tcPr>
            <w:tcW w:w="1276" w:type="dxa"/>
            <w:shd w:val="clear" w:color="auto" w:fill="DAE8F2"/>
            <w:vAlign w:val="center"/>
          </w:tcPr>
          <w:p w14:paraId="1DAC8E7D" w14:textId="3C4D78E7" w:rsidR="00610BC0" w:rsidRPr="00A3204D" w:rsidRDefault="00610BC0" w:rsidP="001E1C1D">
            <w:pPr>
              <w:spacing w:after="0"/>
              <w:jc w:val="right"/>
              <w:rPr>
                <w:rFonts w:cs="Times New Roman"/>
                <w:b/>
                <w:sz w:val="18"/>
                <w:szCs w:val="18"/>
              </w:rPr>
            </w:pPr>
            <w:r w:rsidRPr="00A3204D">
              <w:rPr>
                <w:rFonts w:cs="Times New Roman"/>
                <w:b/>
                <w:sz w:val="18"/>
                <w:szCs w:val="18"/>
              </w:rPr>
              <w:t>12.357,36</w:t>
            </w:r>
          </w:p>
        </w:tc>
        <w:tc>
          <w:tcPr>
            <w:tcW w:w="1417" w:type="dxa"/>
            <w:shd w:val="clear" w:color="auto" w:fill="DAE8F2"/>
            <w:vAlign w:val="center"/>
          </w:tcPr>
          <w:p w14:paraId="7FE30808" w14:textId="0323FFCD" w:rsidR="00610BC0" w:rsidRPr="00A3204D" w:rsidRDefault="00610BC0" w:rsidP="001E1C1D">
            <w:pPr>
              <w:spacing w:after="0"/>
              <w:jc w:val="right"/>
              <w:rPr>
                <w:rFonts w:cs="Times New Roman"/>
                <w:b/>
                <w:sz w:val="18"/>
                <w:szCs w:val="18"/>
              </w:rPr>
            </w:pPr>
            <w:r w:rsidRPr="00A3204D">
              <w:rPr>
                <w:rFonts w:cs="Times New Roman"/>
                <w:b/>
                <w:sz w:val="18"/>
                <w:szCs w:val="18"/>
              </w:rPr>
              <w:t>12.357,36</w:t>
            </w:r>
          </w:p>
        </w:tc>
        <w:tc>
          <w:tcPr>
            <w:tcW w:w="993" w:type="dxa"/>
            <w:shd w:val="clear" w:color="auto" w:fill="DAE8F2"/>
            <w:vAlign w:val="center"/>
          </w:tcPr>
          <w:p w14:paraId="05995984" w14:textId="37EF0B7C"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16E22735" w14:textId="77777777" w:rsidTr="00B64319">
        <w:tc>
          <w:tcPr>
            <w:tcW w:w="5098" w:type="dxa"/>
            <w:shd w:val="clear" w:color="auto" w:fill="CBFFCB"/>
          </w:tcPr>
          <w:p w14:paraId="14EC8490" w14:textId="7D06D80B"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50A6387E" w14:textId="0A9B1C41" w:rsidR="00610BC0" w:rsidRPr="00A3204D" w:rsidRDefault="00610BC0" w:rsidP="001E1C1D">
            <w:pPr>
              <w:spacing w:after="0"/>
              <w:jc w:val="right"/>
              <w:rPr>
                <w:rFonts w:cs="Times New Roman"/>
                <w:sz w:val="16"/>
                <w:szCs w:val="18"/>
              </w:rPr>
            </w:pPr>
            <w:r w:rsidRPr="00A3204D">
              <w:rPr>
                <w:rFonts w:cs="Times New Roman"/>
                <w:sz w:val="16"/>
                <w:szCs w:val="18"/>
              </w:rPr>
              <w:t>12.357,36</w:t>
            </w:r>
          </w:p>
        </w:tc>
        <w:tc>
          <w:tcPr>
            <w:tcW w:w="1276" w:type="dxa"/>
            <w:shd w:val="clear" w:color="auto" w:fill="CBFFCB"/>
          </w:tcPr>
          <w:p w14:paraId="13D20BBF" w14:textId="7B979FA2" w:rsidR="00610BC0" w:rsidRPr="00A3204D" w:rsidRDefault="00610BC0" w:rsidP="001E1C1D">
            <w:pPr>
              <w:spacing w:after="0"/>
              <w:jc w:val="right"/>
              <w:rPr>
                <w:rFonts w:cs="Times New Roman"/>
                <w:sz w:val="16"/>
                <w:szCs w:val="18"/>
              </w:rPr>
            </w:pPr>
            <w:r w:rsidRPr="00A3204D">
              <w:rPr>
                <w:rFonts w:cs="Times New Roman"/>
                <w:sz w:val="16"/>
                <w:szCs w:val="18"/>
              </w:rPr>
              <w:t>12.357,36</w:t>
            </w:r>
          </w:p>
        </w:tc>
        <w:tc>
          <w:tcPr>
            <w:tcW w:w="1417" w:type="dxa"/>
            <w:shd w:val="clear" w:color="auto" w:fill="CBFFCB"/>
          </w:tcPr>
          <w:p w14:paraId="7C196D48" w14:textId="02D408A2" w:rsidR="00610BC0" w:rsidRPr="00A3204D" w:rsidRDefault="00610BC0" w:rsidP="001E1C1D">
            <w:pPr>
              <w:spacing w:after="0"/>
              <w:jc w:val="right"/>
              <w:rPr>
                <w:rFonts w:cs="Times New Roman"/>
                <w:sz w:val="16"/>
                <w:szCs w:val="18"/>
              </w:rPr>
            </w:pPr>
            <w:r w:rsidRPr="00A3204D">
              <w:rPr>
                <w:rFonts w:cs="Times New Roman"/>
                <w:sz w:val="16"/>
                <w:szCs w:val="18"/>
              </w:rPr>
              <w:t>12.357,36</w:t>
            </w:r>
          </w:p>
        </w:tc>
        <w:tc>
          <w:tcPr>
            <w:tcW w:w="993" w:type="dxa"/>
            <w:shd w:val="clear" w:color="auto" w:fill="CBFFCB"/>
          </w:tcPr>
          <w:p w14:paraId="04B46061" w14:textId="30F4EBF2"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7BB6DD01" w14:textId="77777777" w:rsidTr="00B64319">
        <w:tc>
          <w:tcPr>
            <w:tcW w:w="5098" w:type="dxa"/>
            <w:shd w:val="clear" w:color="auto" w:fill="F2F2F2"/>
          </w:tcPr>
          <w:p w14:paraId="6B9519A8" w14:textId="31496381"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20632F3" w14:textId="677B1451" w:rsidR="00610BC0" w:rsidRPr="00A3204D" w:rsidRDefault="00610BC0" w:rsidP="001E1C1D">
            <w:pPr>
              <w:spacing w:after="0"/>
              <w:jc w:val="right"/>
              <w:rPr>
                <w:rFonts w:cs="Times New Roman"/>
                <w:sz w:val="18"/>
                <w:szCs w:val="18"/>
              </w:rPr>
            </w:pPr>
            <w:r w:rsidRPr="00A3204D">
              <w:rPr>
                <w:rFonts w:cs="Times New Roman"/>
                <w:sz w:val="18"/>
                <w:szCs w:val="18"/>
              </w:rPr>
              <w:t>12.357,36</w:t>
            </w:r>
          </w:p>
        </w:tc>
        <w:tc>
          <w:tcPr>
            <w:tcW w:w="1276" w:type="dxa"/>
            <w:shd w:val="clear" w:color="auto" w:fill="F2F2F2"/>
          </w:tcPr>
          <w:p w14:paraId="52DD63ED" w14:textId="77C75A10" w:rsidR="00610BC0" w:rsidRPr="00A3204D" w:rsidRDefault="00610BC0" w:rsidP="001E1C1D">
            <w:pPr>
              <w:spacing w:after="0"/>
              <w:jc w:val="right"/>
              <w:rPr>
                <w:rFonts w:cs="Times New Roman"/>
                <w:sz w:val="18"/>
                <w:szCs w:val="18"/>
              </w:rPr>
            </w:pPr>
            <w:r w:rsidRPr="00A3204D">
              <w:rPr>
                <w:rFonts w:cs="Times New Roman"/>
                <w:sz w:val="18"/>
                <w:szCs w:val="18"/>
              </w:rPr>
              <w:t>12.357,36</w:t>
            </w:r>
          </w:p>
        </w:tc>
        <w:tc>
          <w:tcPr>
            <w:tcW w:w="1417" w:type="dxa"/>
            <w:shd w:val="clear" w:color="auto" w:fill="F2F2F2"/>
          </w:tcPr>
          <w:p w14:paraId="124F5829" w14:textId="35D71492" w:rsidR="00610BC0" w:rsidRPr="00A3204D" w:rsidRDefault="00610BC0" w:rsidP="001E1C1D">
            <w:pPr>
              <w:spacing w:after="0"/>
              <w:jc w:val="right"/>
              <w:rPr>
                <w:rFonts w:cs="Times New Roman"/>
                <w:sz w:val="18"/>
                <w:szCs w:val="18"/>
              </w:rPr>
            </w:pPr>
            <w:r w:rsidRPr="00A3204D">
              <w:rPr>
                <w:rFonts w:cs="Times New Roman"/>
                <w:sz w:val="18"/>
                <w:szCs w:val="18"/>
              </w:rPr>
              <w:t>12.357,36</w:t>
            </w:r>
          </w:p>
        </w:tc>
        <w:tc>
          <w:tcPr>
            <w:tcW w:w="993" w:type="dxa"/>
            <w:shd w:val="clear" w:color="auto" w:fill="F2F2F2"/>
          </w:tcPr>
          <w:p w14:paraId="5CB7369C" w14:textId="16C934EB"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72194E7" w14:textId="77777777" w:rsidTr="00B64319">
        <w:tc>
          <w:tcPr>
            <w:tcW w:w="5098" w:type="dxa"/>
            <w:shd w:val="clear" w:color="auto" w:fill="F2F2F2"/>
          </w:tcPr>
          <w:p w14:paraId="4471968F" w14:textId="6E5A2A4C"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4A9BEAB" w14:textId="14159149" w:rsidR="00610BC0" w:rsidRPr="00A3204D" w:rsidRDefault="00610BC0" w:rsidP="001E1C1D">
            <w:pPr>
              <w:spacing w:after="0"/>
              <w:jc w:val="right"/>
              <w:rPr>
                <w:rFonts w:cs="Times New Roman"/>
                <w:sz w:val="18"/>
                <w:szCs w:val="18"/>
              </w:rPr>
            </w:pPr>
            <w:r w:rsidRPr="00A3204D">
              <w:rPr>
                <w:rFonts w:cs="Times New Roman"/>
                <w:sz w:val="18"/>
                <w:szCs w:val="18"/>
              </w:rPr>
              <w:t>12.357,36</w:t>
            </w:r>
          </w:p>
        </w:tc>
        <w:tc>
          <w:tcPr>
            <w:tcW w:w="1276" w:type="dxa"/>
            <w:shd w:val="clear" w:color="auto" w:fill="F2F2F2"/>
          </w:tcPr>
          <w:p w14:paraId="0F049458" w14:textId="1A7351BF" w:rsidR="00610BC0" w:rsidRPr="00A3204D" w:rsidRDefault="00610BC0" w:rsidP="001E1C1D">
            <w:pPr>
              <w:spacing w:after="0"/>
              <w:jc w:val="right"/>
              <w:rPr>
                <w:rFonts w:cs="Times New Roman"/>
                <w:sz w:val="18"/>
                <w:szCs w:val="18"/>
              </w:rPr>
            </w:pPr>
            <w:r w:rsidRPr="00A3204D">
              <w:rPr>
                <w:rFonts w:cs="Times New Roman"/>
                <w:sz w:val="18"/>
                <w:szCs w:val="18"/>
              </w:rPr>
              <w:t>12.357,36</w:t>
            </w:r>
          </w:p>
        </w:tc>
        <w:tc>
          <w:tcPr>
            <w:tcW w:w="1417" w:type="dxa"/>
            <w:shd w:val="clear" w:color="auto" w:fill="F2F2F2"/>
          </w:tcPr>
          <w:p w14:paraId="3DBBAEDD" w14:textId="5513D704" w:rsidR="00610BC0" w:rsidRPr="00A3204D" w:rsidRDefault="00610BC0" w:rsidP="001E1C1D">
            <w:pPr>
              <w:spacing w:after="0"/>
              <w:jc w:val="right"/>
              <w:rPr>
                <w:rFonts w:cs="Times New Roman"/>
                <w:sz w:val="18"/>
                <w:szCs w:val="18"/>
              </w:rPr>
            </w:pPr>
            <w:r w:rsidRPr="00A3204D">
              <w:rPr>
                <w:rFonts w:cs="Times New Roman"/>
                <w:sz w:val="18"/>
                <w:szCs w:val="18"/>
              </w:rPr>
              <w:t>12.357,36</w:t>
            </w:r>
          </w:p>
        </w:tc>
        <w:tc>
          <w:tcPr>
            <w:tcW w:w="993" w:type="dxa"/>
            <w:shd w:val="clear" w:color="auto" w:fill="F2F2F2"/>
          </w:tcPr>
          <w:p w14:paraId="2613228F" w14:textId="48DD2A9C"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EC0D01F" w14:textId="77777777" w:rsidTr="00B64319">
        <w:tc>
          <w:tcPr>
            <w:tcW w:w="5098" w:type="dxa"/>
            <w:shd w:val="clear" w:color="auto" w:fill="F2F2F2"/>
          </w:tcPr>
          <w:p w14:paraId="0A648ACD" w14:textId="25FD116D"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E2D8C3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46957E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85EE42F" w14:textId="7892461B" w:rsidR="00610BC0" w:rsidRPr="00A3204D" w:rsidRDefault="00610BC0" w:rsidP="001E1C1D">
            <w:pPr>
              <w:spacing w:after="0"/>
              <w:jc w:val="right"/>
              <w:rPr>
                <w:rFonts w:cs="Times New Roman"/>
                <w:sz w:val="18"/>
                <w:szCs w:val="18"/>
              </w:rPr>
            </w:pPr>
            <w:r w:rsidRPr="00A3204D">
              <w:rPr>
                <w:rFonts w:cs="Times New Roman"/>
                <w:sz w:val="18"/>
                <w:szCs w:val="18"/>
              </w:rPr>
              <w:t>11.572,00</w:t>
            </w:r>
          </w:p>
        </w:tc>
        <w:tc>
          <w:tcPr>
            <w:tcW w:w="993" w:type="dxa"/>
            <w:shd w:val="clear" w:color="auto" w:fill="F2F2F2"/>
          </w:tcPr>
          <w:p w14:paraId="2F0E9D99" w14:textId="77777777" w:rsidR="00610BC0" w:rsidRPr="00A3204D" w:rsidRDefault="00610BC0" w:rsidP="001E1C1D">
            <w:pPr>
              <w:spacing w:after="0"/>
              <w:jc w:val="right"/>
              <w:rPr>
                <w:rFonts w:cs="Times New Roman"/>
                <w:sz w:val="18"/>
                <w:szCs w:val="18"/>
              </w:rPr>
            </w:pPr>
          </w:p>
        </w:tc>
      </w:tr>
      <w:tr w:rsidR="00610BC0" w14:paraId="3901E15E" w14:textId="77777777" w:rsidTr="00B64319">
        <w:tc>
          <w:tcPr>
            <w:tcW w:w="5098" w:type="dxa"/>
          </w:tcPr>
          <w:p w14:paraId="30391E83" w14:textId="182FA7D2"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1A545F69" w14:textId="77777777" w:rsidR="00610BC0" w:rsidRDefault="00610BC0" w:rsidP="001E1C1D">
            <w:pPr>
              <w:spacing w:after="0"/>
              <w:jc w:val="right"/>
              <w:rPr>
                <w:rFonts w:cs="Times New Roman"/>
                <w:sz w:val="18"/>
                <w:szCs w:val="18"/>
              </w:rPr>
            </w:pPr>
          </w:p>
        </w:tc>
        <w:tc>
          <w:tcPr>
            <w:tcW w:w="1276" w:type="dxa"/>
          </w:tcPr>
          <w:p w14:paraId="31DCEE20" w14:textId="77777777" w:rsidR="00610BC0" w:rsidRDefault="00610BC0" w:rsidP="001E1C1D">
            <w:pPr>
              <w:spacing w:after="0"/>
              <w:jc w:val="right"/>
              <w:rPr>
                <w:rFonts w:cs="Times New Roman"/>
                <w:sz w:val="18"/>
                <w:szCs w:val="18"/>
              </w:rPr>
            </w:pPr>
          </w:p>
        </w:tc>
        <w:tc>
          <w:tcPr>
            <w:tcW w:w="1417" w:type="dxa"/>
          </w:tcPr>
          <w:p w14:paraId="03A81732" w14:textId="7745E081" w:rsidR="00610BC0" w:rsidRDefault="00610BC0" w:rsidP="001E1C1D">
            <w:pPr>
              <w:spacing w:after="0"/>
              <w:jc w:val="right"/>
              <w:rPr>
                <w:rFonts w:cs="Times New Roman"/>
                <w:sz w:val="18"/>
                <w:szCs w:val="18"/>
              </w:rPr>
            </w:pPr>
            <w:r>
              <w:rPr>
                <w:rFonts w:cs="Times New Roman"/>
                <w:sz w:val="18"/>
                <w:szCs w:val="18"/>
              </w:rPr>
              <w:t>5.553,25</w:t>
            </w:r>
          </w:p>
        </w:tc>
        <w:tc>
          <w:tcPr>
            <w:tcW w:w="993" w:type="dxa"/>
          </w:tcPr>
          <w:p w14:paraId="1434648B" w14:textId="77777777" w:rsidR="00610BC0" w:rsidRDefault="00610BC0" w:rsidP="001E1C1D">
            <w:pPr>
              <w:spacing w:after="0"/>
              <w:jc w:val="right"/>
              <w:rPr>
                <w:rFonts w:cs="Times New Roman"/>
                <w:sz w:val="18"/>
                <w:szCs w:val="18"/>
              </w:rPr>
            </w:pPr>
          </w:p>
        </w:tc>
      </w:tr>
      <w:tr w:rsidR="00610BC0" w14:paraId="24D2894C" w14:textId="77777777" w:rsidTr="00B64319">
        <w:tc>
          <w:tcPr>
            <w:tcW w:w="5098" w:type="dxa"/>
          </w:tcPr>
          <w:p w14:paraId="13E7177E" w14:textId="3BE9EC45"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237CE769" w14:textId="77777777" w:rsidR="00610BC0" w:rsidRDefault="00610BC0" w:rsidP="001E1C1D">
            <w:pPr>
              <w:spacing w:after="0"/>
              <w:jc w:val="right"/>
              <w:rPr>
                <w:rFonts w:cs="Times New Roman"/>
                <w:sz w:val="18"/>
                <w:szCs w:val="18"/>
              </w:rPr>
            </w:pPr>
          </w:p>
        </w:tc>
        <w:tc>
          <w:tcPr>
            <w:tcW w:w="1276" w:type="dxa"/>
          </w:tcPr>
          <w:p w14:paraId="09C66830" w14:textId="77777777" w:rsidR="00610BC0" w:rsidRDefault="00610BC0" w:rsidP="001E1C1D">
            <w:pPr>
              <w:spacing w:after="0"/>
              <w:jc w:val="right"/>
              <w:rPr>
                <w:rFonts w:cs="Times New Roman"/>
                <w:sz w:val="18"/>
                <w:szCs w:val="18"/>
              </w:rPr>
            </w:pPr>
          </w:p>
        </w:tc>
        <w:tc>
          <w:tcPr>
            <w:tcW w:w="1417" w:type="dxa"/>
          </w:tcPr>
          <w:p w14:paraId="1B97A007" w14:textId="1819EDBB" w:rsidR="00610BC0" w:rsidRDefault="00610BC0" w:rsidP="001E1C1D">
            <w:pPr>
              <w:spacing w:after="0"/>
              <w:jc w:val="right"/>
              <w:rPr>
                <w:rFonts w:cs="Times New Roman"/>
                <w:sz w:val="18"/>
                <w:szCs w:val="18"/>
              </w:rPr>
            </w:pPr>
            <w:r>
              <w:rPr>
                <w:rFonts w:cs="Times New Roman"/>
                <w:sz w:val="18"/>
                <w:szCs w:val="18"/>
              </w:rPr>
              <w:t>6.018,75</w:t>
            </w:r>
          </w:p>
        </w:tc>
        <w:tc>
          <w:tcPr>
            <w:tcW w:w="993" w:type="dxa"/>
          </w:tcPr>
          <w:p w14:paraId="77DAED67" w14:textId="77777777" w:rsidR="00610BC0" w:rsidRDefault="00610BC0" w:rsidP="001E1C1D">
            <w:pPr>
              <w:spacing w:after="0"/>
              <w:jc w:val="right"/>
              <w:rPr>
                <w:rFonts w:cs="Times New Roman"/>
                <w:sz w:val="18"/>
                <w:szCs w:val="18"/>
              </w:rPr>
            </w:pPr>
          </w:p>
        </w:tc>
      </w:tr>
      <w:tr w:rsidR="00610BC0" w:rsidRPr="00A3204D" w14:paraId="30084AEE" w14:textId="77777777" w:rsidTr="00B64319">
        <w:tc>
          <w:tcPr>
            <w:tcW w:w="5098" w:type="dxa"/>
            <w:shd w:val="clear" w:color="auto" w:fill="F2F2F2"/>
          </w:tcPr>
          <w:p w14:paraId="2D24F2CC" w14:textId="492F5105"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7D83397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E40CE1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72F415E" w14:textId="37440E60" w:rsidR="00610BC0" w:rsidRPr="00A3204D" w:rsidRDefault="00610BC0" w:rsidP="001E1C1D">
            <w:pPr>
              <w:spacing w:after="0"/>
              <w:jc w:val="right"/>
              <w:rPr>
                <w:rFonts w:cs="Times New Roman"/>
                <w:sz w:val="18"/>
                <w:szCs w:val="18"/>
              </w:rPr>
            </w:pPr>
            <w:r w:rsidRPr="00A3204D">
              <w:rPr>
                <w:rFonts w:cs="Times New Roman"/>
                <w:sz w:val="18"/>
                <w:szCs w:val="18"/>
              </w:rPr>
              <w:t>785,36</w:t>
            </w:r>
          </w:p>
        </w:tc>
        <w:tc>
          <w:tcPr>
            <w:tcW w:w="993" w:type="dxa"/>
            <w:shd w:val="clear" w:color="auto" w:fill="F2F2F2"/>
          </w:tcPr>
          <w:p w14:paraId="75CF62A5" w14:textId="77777777" w:rsidR="00610BC0" w:rsidRPr="00A3204D" w:rsidRDefault="00610BC0" w:rsidP="001E1C1D">
            <w:pPr>
              <w:spacing w:after="0"/>
              <w:jc w:val="right"/>
              <w:rPr>
                <w:rFonts w:cs="Times New Roman"/>
                <w:sz w:val="18"/>
                <w:szCs w:val="18"/>
              </w:rPr>
            </w:pPr>
          </w:p>
        </w:tc>
      </w:tr>
      <w:tr w:rsidR="00610BC0" w14:paraId="32478F2E" w14:textId="77777777" w:rsidTr="00B64319">
        <w:tc>
          <w:tcPr>
            <w:tcW w:w="5098" w:type="dxa"/>
          </w:tcPr>
          <w:p w14:paraId="4FE12444" w14:textId="7E4CB3CB"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0B392943" w14:textId="77777777" w:rsidR="00610BC0" w:rsidRDefault="00610BC0" w:rsidP="001E1C1D">
            <w:pPr>
              <w:spacing w:after="0"/>
              <w:jc w:val="right"/>
              <w:rPr>
                <w:rFonts w:cs="Times New Roman"/>
                <w:sz w:val="18"/>
                <w:szCs w:val="18"/>
              </w:rPr>
            </w:pPr>
          </w:p>
        </w:tc>
        <w:tc>
          <w:tcPr>
            <w:tcW w:w="1276" w:type="dxa"/>
          </w:tcPr>
          <w:p w14:paraId="2AF099AD" w14:textId="77777777" w:rsidR="00610BC0" w:rsidRDefault="00610BC0" w:rsidP="001E1C1D">
            <w:pPr>
              <w:spacing w:after="0"/>
              <w:jc w:val="right"/>
              <w:rPr>
                <w:rFonts w:cs="Times New Roman"/>
                <w:sz w:val="18"/>
                <w:szCs w:val="18"/>
              </w:rPr>
            </w:pPr>
          </w:p>
        </w:tc>
        <w:tc>
          <w:tcPr>
            <w:tcW w:w="1417" w:type="dxa"/>
          </w:tcPr>
          <w:p w14:paraId="6B444D60" w14:textId="5F9A7C03" w:rsidR="00610BC0" w:rsidRDefault="00610BC0" w:rsidP="001E1C1D">
            <w:pPr>
              <w:spacing w:after="0"/>
              <w:jc w:val="right"/>
              <w:rPr>
                <w:rFonts w:cs="Times New Roman"/>
                <w:sz w:val="18"/>
                <w:szCs w:val="18"/>
              </w:rPr>
            </w:pPr>
            <w:r>
              <w:rPr>
                <w:rFonts w:cs="Times New Roman"/>
                <w:sz w:val="18"/>
                <w:szCs w:val="18"/>
              </w:rPr>
              <w:t>785,36</w:t>
            </w:r>
          </w:p>
        </w:tc>
        <w:tc>
          <w:tcPr>
            <w:tcW w:w="993" w:type="dxa"/>
          </w:tcPr>
          <w:p w14:paraId="17F87906" w14:textId="77777777" w:rsidR="00610BC0" w:rsidRDefault="00610BC0" w:rsidP="001E1C1D">
            <w:pPr>
              <w:spacing w:after="0"/>
              <w:jc w:val="right"/>
              <w:rPr>
                <w:rFonts w:cs="Times New Roman"/>
                <w:sz w:val="18"/>
                <w:szCs w:val="18"/>
              </w:rPr>
            </w:pPr>
          </w:p>
        </w:tc>
      </w:tr>
      <w:tr w:rsidR="00610BC0" w:rsidRPr="00A3204D" w14:paraId="0DACEFD5" w14:textId="77777777" w:rsidTr="00B64319">
        <w:trPr>
          <w:trHeight w:val="540"/>
        </w:trPr>
        <w:tc>
          <w:tcPr>
            <w:tcW w:w="5098" w:type="dxa"/>
            <w:shd w:val="clear" w:color="auto" w:fill="DAE8F2"/>
            <w:vAlign w:val="center"/>
          </w:tcPr>
          <w:p w14:paraId="39FD5409" w14:textId="3E796532" w:rsidR="00610BC0" w:rsidRPr="00A3204D" w:rsidRDefault="00610BC0" w:rsidP="001E1C1D">
            <w:pPr>
              <w:spacing w:after="0"/>
              <w:rPr>
                <w:rFonts w:cs="Times New Roman"/>
                <w:b/>
                <w:sz w:val="18"/>
                <w:szCs w:val="18"/>
              </w:rPr>
            </w:pPr>
            <w:r w:rsidRPr="00A3204D">
              <w:rPr>
                <w:rFonts w:cs="Times New Roman"/>
                <w:b/>
                <w:sz w:val="18"/>
                <w:szCs w:val="18"/>
              </w:rPr>
              <w:t>KAPITALNI PROJEKT K100367 Energetska obnova zgrade javnog sektora- Energetska obnova Gradske sportske dvorane Daruvar na adresi Samostanski prilaz 8</w:t>
            </w:r>
          </w:p>
        </w:tc>
        <w:tc>
          <w:tcPr>
            <w:tcW w:w="1276" w:type="dxa"/>
            <w:shd w:val="clear" w:color="auto" w:fill="DAE8F2"/>
            <w:vAlign w:val="center"/>
          </w:tcPr>
          <w:p w14:paraId="468DB4C9" w14:textId="522BFD17" w:rsidR="00610BC0" w:rsidRPr="00A3204D" w:rsidRDefault="00610BC0" w:rsidP="001E1C1D">
            <w:pPr>
              <w:spacing w:after="0"/>
              <w:jc w:val="right"/>
              <w:rPr>
                <w:rFonts w:cs="Times New Roman"/>
                <w:b/>
                <w:sz w:val="18"/>
                <w:szCs w:val="18"/>
              </w:rPr>
            </w:pPr>
            <w:r w:rsidRPr="00A3204D">
              <w:rPr>
                <w:rFonts w:cs="Times New Roman"/>
                <w:b/>
                <w:sz w:val="18"/>
                <w:szCs w:val="18"/>
              </w:rPr>
              <w:t>2.498,82</w:t>
            </w:r>
          </w:p>
        </w:tc>
        <w:tc>
          <w:tcPr>
            <w:tcW w:w="1276" w:type="dxa"/>
            <w:shd w:val="clear" w:color="auto" w:fill="DAE8F2"/>
            <w:vAlign w:val="center"/>
          </w:tcPr>
          <w:p w14:paraId="455D62DA" w14:textId="7C993198" w:rsidR="00610BC0" w:rsidRPr="00A3204D" w:rsidRDefault="00610BC0" w:rsidP="001E1C1D">
            <w:pPr>
              <w:spacing w:after="0"/>
              <w:jc w:val="right"/>
              <w:rPr>
                <w:rFonts w:cs="Times New Roman"/>
                <w:b/>
                <w:sz w:val="18"/>
                <w:szCs w:val="18"/>
              </w:rPr>
            </w:pPr>
            <w:r w:rsidRPr="00A3204D">
              <w:rPr>
                <w:rFonts w:cs="Times New Roman"/>
                <w:b/>
                <w:sz w:val="18"/>
                <w:szCs w:val="18"/>
              </w:rPr>
              <w:t>2.498,82</w:t>
            </w:r>
          </w:p>
        </w:tc>
        <w:tc>
          <w:tcPr>
            <w:tcW w:w="1417" w:type="dxa"/>
            <w:shd w:val="clear" w:color="auto" w:fill="DAE8F2"/>
            <w:vAlign w:val="center"/>
          </w:tcPr>
          <w:p w14:paraId="2AA62B40" w14:textId="1C10970C" w:rsidR="00610BC0" w:rsidRPr="00A3204D" w:rsidRDefault="00610BC0" w:rsidP="001E1C1D">
            <w:pPr>
              <w:spacing w:after="0"/>
              <w:jc w:val="right"/>
              <w:rPr>
                <w:rFonts w:cs="Times New Roman"/>
                <w:b/>
                <w:sz w:val="18"/>
                <w:szCs w:val="18"/>
              </w:rPr>
            </w:pPr>
            <w:r w:rsidRPr="00A3204D">
              <w:rPr>
                <w:rFonts w:cs="Times New Roman"/>
                <w:b/>
                <w:sz w:val="18"/>
                <w:szCs w:val="18"/>
              </w:rPr>
              <w:t>2.498,82</w:t>
            </w:r>
          </w:p>
        </w:tc>
        <w:tc>
          <w:tcPr>
            <w:tcW w:w="993" w:type="dxa"/>
            <w:shd w:val="clear" w:color="auto" w:fill="DAE8F2"/>
            <w:vAlign w:val="center"/>
          </w:tcPr>
          <w:p w14:paraId="02B8FC1F" w14:textId="08A70B97"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016D619D" w14:textId="77777777" w:rsidTr="00B64319">
        <w:tc>
          <w:tcPr>
            <w:tcW w:w="5098" w:type="dxa"/>
            <w:shd w:val="clear" w:color="auto" w:fill="CBFFCB"/>
          </w:tcPr>
          <w:p w14:paraId="0FC48D85" w14:textId="5C4664C7"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275EB95" w14:textId="13950E99" w:rsidR="00610BC0" w:rsidRPr="00A3204D" w:rsidRDefault="00610BC0" w:rsidP="001E1C1D">
            <w:pPr>
              <w:spacing w:after="0"/>
              <w:jc w:val="right"/>
              <w:rPr>
                <w:rFonts w:cs="Times New Roman"/>
                <w:sz w:val="16"/>
                <w:szCs w:val="18"/>
              </w:rPr>
            </w:pPr>
            <w:r w:rsidRPr="00A3204D">
              <w:rPr>
                <w:rFonts w:cs="Times New Roman"/>
                <w:sz w:val="16"/>
                <w:szCs w:val="18"/>
              </w:rPr>
              <w:t>2.498,82</w:t>
            </w:r>
          </w:p>
        </w:tc>
        <w:tc>
          <w:tcPr>
            <w:tcW w:w="1276" w:type="dxa"/>
            <w:shd w:val="clear" w:color="auto" w:fill="CBFFCB"/>
          </w:tcPr>
          <w:p w14:paraId="00DB5274" w14:textId="585DBC87" w:rsidR="00610BC0" w:rsidRPr="00A3204D" w:rsidRDefault="00610BC0" w:rsidP="001E1C1D">
            <w:pPr>
              <w:spacing w:after="0"/>
              <w:jc w:val="right"/>
              <w:rPr>
                <w:rFonts w:cs="Times New Roman"/>
                <w:sz w:val="16"/>
                <w:szCs w:val="18"/>
              </w:rPr>
            </w:pPr>
            <w:r w:rsidRPr="00A3204D">
              <w:rPr>
                <w:rFonts w:cs="Times New Roman"/>
                <w:sz w:val="16"/>
                <w:szCs w:val="18"/>
              </w:rPr>
              <w:t>2.498,82</w:t>
            </w:r>
          </w:p>
        </w:tc>
        <w:tc>
          <w:tcPr>
            <w:tcW w:w="1417" w:type="dxa"/>
            <w:shd w:val="clear" w:color="auto" w:fill="CBFFCB"/>
          </w:tcPr>
          <w:p w14:paraId="78F6DCC5" w14:textId="1F1662AF" w:rsidR="00610BC0" w:rsidRPr="00A3204D" w:rsidRDefault="00610BC0" w:rsidP="001E1C1D">
            <w:pPr>
              <w:spacing w:after="0"/>
              <w:jc w:val="right"/>
              <w:rPr>
                <w:rFonts w:cs="Times New Roman"/>
                <w:sz w:val="16"/>
                <w:szCs w:val="18"/>
              </w:rPr>
            </w:pPr>
            <w:r w:rsidRPr="00A3204D">
              <w:rPr>
                <w:rFonts w:cs="Times New Roman"/>
                <w:sz w:val="16"/>
                <w:szCs w:val="18"/>
              </w:rPr>
              <w:t>2.498,82</w:t>
            </w:r>
          </w:p>
        </w:tc>
        <w:tc>
          <w:tcPr>
            <w:tcW w:w="993" w:type="dxa"/>
            <w:shd w:val="clear" w:color="auto" w:fill="CBFFCB"/>
          </w:tcPr>
          <w:p w14:paraId="24A24CEA" w14:textId="4D2565B2"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72DA3B32" w14:textId="77777777" w:rsidTr="00B64319">
        <w:tc>
          <w:tcPr>
            <w:tcW w:w="5098" w:type="dxa"/>
            <w:shd w:val="clear" w:color="auto" w:fill="F2F2F2"/>
          </w:tcPr>
          <w:p w14:paraId="2762FE84" w14:textId="391DD0A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BCAC58D" w14:textId="47D9A274" w:rsidR="00610BC0" w:rsidRPr="00A3204D" w:rsidRDefault="00610BC0" w:rsidP="001E1C1D">
            <w:pPr>
              <w:spacing w:after="0"/>
              <w:jc w:val="right"/>
              <w:rPr>
                <w:rFonts w:cs="Times New Roman"/>
                <w:sz w:val="18"/>
                <w:szCs w:val="18"/>
              </w:rPr>
            </w:pPr>
            <w:r w:rsidRPr="00A3204D">
              <w:rPr>
                <w:rFonts w:cs="Times New Roman"/>
                <w:sz w:val="18"/>
                <w:szCs w:val="18"/>
              </w:rPr>
              <w:t>2.498,82</w:t>
            </w:r>
          </w:p>
        </w:tc>
        <w:tc>
          <w:tcPr>
            <w:tcW w:w="1276" w:type="dxa"/>
            <w:shd w:val="clear" w:color="auto" w:fill="F2F2F2"/>
          </w:tcPr>
          <w:p w14:paraId="4D098385" w14:textId="033A208C" w:rsidR="00610BC0" w:rsidRPr="00A3204D" w:rsidRDefault="00610BC0" w:rsidP="001E1C1D">
            <w:pPr>
              <w:spacing w:after="0"/>
              <w:jc w:val="right"/>
              <w:rPr>
                <w:rFonts w:cs="Times New Roman"/>
                <w:sz w:val="18"/>
                <w:szCs w:val="18"/>
              </w:rPr>
            </w:pPr>
            <w:r w:rsidRPr="00A3204D">
              <w:rPr>
                <w:rFonts w:cs="Times New Roman"/>
                <w:sz w:val="18"/>
                <w:szCs w:val="18"/>
              </w:rPr>
              <w:t>2.498,82</w:t>
            </w:r>
          </w:p>
        </w:tc>
        <w:tc>
          <w:tcPr>
            <w:tcW w:w="1417" w:type="dxa"/>
            <w:shd w:val="clear" w:color="auto" w:fill="F2F2F2"/>
          </w:tcPr>
          <w:p w14:paraId="0107623B" w14:textId="67FF5D9E" w:rsidR="00610BC0" w:rsidRPr="00A3204D" w:rsidRDefault="00610BC0" w:rsidP="001E1C1D">
            <w:pPr>
              <w:spacing w:after="0"/>
              <w:jc w:val="right"/>
              <w:rPr>
                <w:rFonts w:cs="Times New Roman"/>
                <w:sz w:val="18"/>
                <w:szCs w:val="18"/>
              </w:rPr>
            </w:pPr>
            <w:r w:rsidRPr="00A3204D">
              <w:rPr>
                <w:rFonts w:cs="Times New Roman"/>
                <w:sz w:val="18"/>
                <w:szCs w:val="18"/>
              </w:rPr>
              <w:t>2.498,82</w:t>
            </w:r>
          </w:p>
        </w:tc>
        <w:tc>
          <w:tcPr>
            <w:tcW w:w="993" w:type="dxa"/>
            <w:shd w:val="clear" w:color="auto" w:fill="F2F2F2"/>
          </w:tcPr>
          <w:p w14:paraId="05FDC0CD" w14:textId="7A65051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5DEEB32" w14:textId="77777777" w:rsidTr="00B64319">
        <w:tc>
          <w:tcPr>
            <w:tcW w:w="5098" w:type="dxa"/>
            <w:shd w:val="clear" w:color="auto" w:fill="F2F2F2"/>
          </w:tcPr>
          <w:p w14:paraId="2FD637F4" w14:textId="73F1B427"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82D4F9A" w14:textId="1A9937F4" w:rsidR="00610BC0" w:rsidRPr="00A3204D" w:rsidRDefault="00610BC0" w:rsidP="001E1C1D">
            <w:pPr>
              <w:spacing w:after="0"/>
              <w:jc w:val="right"/>
              <w:rPr>
                <w:rFonts w:cs="Times New Roman"/>
                <w:sz w:val="18"/>
                <w:szCs w:val="18"/>
              </w:rPr>
            </w:pPr>
            <w:r w:rsidRPr="00A3204D">
              <w:rPr>
                <w:rFonts w:cs="Times New Roman"/>
                <w:sz w:val="18"/>
                <w:szCs w:val="18"/>
              </w:rPr>
              <w:t>2.498,82</w:t>
            </w:r>
          </w:p>
        </w:tc>
        <w:tc>
          <w:tcPr>
            <w:tcW w:w="1276" w:type="dxa"/>
            <w:shd w:val="clear" w:color="auto" w:fill="F2F2F2"/>
          </w:tcPr>
          <w:p w14:paraId="0D53971F" w14:textId="030441D1" w:rsidR="00610BC0" w:rsidRPr="00A3204D" w:rsidRDefault="00610BC0" w:rsidP="001E1C1D">
            <w:pPr>
              <w:spacing w:after="0"/>
              <w:jc w:val="right"/>
              <w:rPr>
                <w:rFonts w:cs="Times New Roman"/>
                <w:sz w:val="18"/>
                <w:szCs w:val="18"/>
              </w:rPr>
            </w:pPr>
            <w:r w:rsidRPr="00A3204D">
              <w:rPr>
                <w:rFonts w:cs="Times New Roman"/>
                <w:sz w:val="18"/>
                <w:szCs w:val="18"/>
              </w:rPr>
              <w:t>2.498,82</w:t>
            </w:r>
          </w:p>
        </w:tc>
        <w:tc>
          <w:tcPr>
            <w:tcW w:w="1417" w:type="dxa"/>
            <w:shd w:val="clear" w:color="auto" w:fill="F2F2F2"/>
          </w:tcPr>
          <w:p w14:paraId="5AD94160" w14:textId="555DAEEA" w:rsidR="00610BC0" w:rsidRPr="00A3204D" w:rsidRDefault="00610BC0" w:rsidP="001E1C1D">
            <w:pPr>
              <w:spacing w:after="0"/>
              <w:jc w:val="right"/>
              <w:rPr>
                <w:rFonts w:cs="Times New Roman"/>
                <w:sz w:val="18"/>
                <w:szCs w:val="18"/>
              </w:rPr>
            </w:pPr>
            <w:r w:rsidRPr="00A3204D">
              <w:rPr>
                <w:rFonts w:cs="Times New Roman"/>
                <w:sz w:val="18"/>
                <w:szCs w:val="18"/>
              </w:rPr>
              <w:t>2.498,82</w:t>
            </w:r>
          </w:p>
        </w:tc>
        <w:tc>
          <w:tcPr>
            <w:tcW w:w="993" w:type="dxa"/>
            <w:shd w:val="clear" w:color="auto" w:fill="F2F2F2"/>
          </w:tcPr>
          <w:p w14:paraId="36A2FD5F" w14:textId="1B07457E"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12620B2" w14:textId="77777777" w:rsidTr="00B64319">
        <w:tc>
          <w:tcPr>
            <w:tcW w:w="5098" w:type="dxa"/>
            <w:shd w:val="clear" w:color="auto" w:fill="F2F2F2"/>
          </w:tcPr>
          <w:p w14:paraId="0CBB7AC8" w14:textId="7EC10D06"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F62079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EC95FB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E6A4DCB" w14:textId="4F1DA081" w:rsidR="00610BC0" w:rsidRPr="00A3204D" w:rsidRDefault="00610BC0" w:rsidP="001E1C1D">
            <w:pPr>
              <w:spacing w:after="0"/>
              <w:jc w:val="right"/>
              <w:rPr>
                <w:rFonts w:cs="Times New Roman"/>
                <w:sz w:val="18"/>
                <w:szCs w:val="18"/>
              </w:rPr>
            </w:pPr>
            <w:r w:rsidRPr="00A3204D">
              <w:rPr>
                <w:rFonts w:cs="Times New Roman"/>
                <w:sz w:val="18"/>
                <w:szCs w:val="18"/>
              </w:rPr>
              <w:t>2.498,82</w:t>
            </w:r>
          </w:p>
        </w:tc>
        <w:tc>
          <w:tcPr>
            <w:tcW w:w="993" w:type="dxa"/>
            <w:shd w:val="clear" w:color="auto" w:fill="F2F2F2"/>
          </w:tcPr>
          <w:p w14:paraId="64FE76F2" w14:textId="77777777" w:rsidR="00610BC0" w:rsidRPr="00A3204D" w:rsidRDefault="00610BC0" w:rsidP="001E1C1D">
            <w:pPr>
              <w:spacing w:after="0"/>
              <w:jc w:val="right"/>
              <w:rPr>
                <w:rFonts w:cs="Times New Roman"/>
                <w:sz w:val="18"/>
                <w:szCs w:val="18"/>
              </w:rPr>
            </w:pPr>
          </w:p>
        </w:tc>
      </w:tr>
      <w:tr w:rsidR="00610BC0" w14:paraId="277A962B" w14:textId="77777777" w:rsidTr="00B64319">
        <w:tc>
          <w:tcPr>
            <w:tcW w:w="5098" w:type="dxa"/>
          </w:tcPr>
          <w:p w14:paraId="3AA2209A" w14:textId="24DFAFB0"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78C981DE" w14:textId="77777777" w:rsidR="00610BC0" w:rsidRDefault="00610BC0" w:rsidP="001E1C1D">
            <w:pPr>
              <w:spacing w:after="0"/>
              <w:jc w:val="right"/>
              <w:rPr>
                <w:rFonts w:cs="Times New Roman"/>
                <w:sz w:val="18"/>
                <w:szCs w:val="18"/>
              </w:rPr>
            </w:pPr>
          </w:p>
        </w:tc>
        <w:tc>
          <w:tcPr>
            <w:tcW w:w="1276" w:type="dxa"/>
          </w:tcPr>
          <w:p w14:paraId="65881E41" w14:textId="77777777" w:rsidR="00610BC0" w:rsidRDefault="00610BC0" w:rsidP="001E1C1D">
            <w:pPr>
              <w:spacing w:after="0"/>
              <w:jc w:val="right"/>
              <w:rPr>
                <w:rFonts w:cs="Times New Roman"/>
                <w:sz w:val="18"/>
                <w:szCs w:val="18"/>
              </w:rPr>
            </w:pPr>
          </w:p>
        </w:tc>
        <w:tc>
          <w:tcPr>
            <w:tcW w:w="1417" w:type="dxa"/>
          </w:tcPr>
          <w:p w14:paraId="31FD8027" w14:textId="3463B207"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AED9505" w14:textId="77777777" w:rsidR="00610BC0" w:rsidRDefault="00610BC0" w:rsidP="001E1C1D">
            <w:pPr>
              <w:spacing w:after="0"/>
              <w:jc w:val="right"/>
              <w:rPr>
                <w:rFonts w:cs="Times New Roman"/>
                <w:sz w:val="18"/>
                <w:szCs w:val="18"/>
              </w:rPr>
            </w:pPr>
          </w:p>
        </w:tc>
      </w:tr>
      <w:tr w:rsidR="00610BC0" w14:paraId="1D01F63F" w14:textId="77777777" w:rsidTr="00B64319">
        <w:tc>
          <w:tcPr>
            <w:tcW w:w="5098" w:type="dxa"/>
          </w:tcPr>
          <w:p w14:paraId="07F81D0E" w14:textId="6F508CB3"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547F69A4" w14:textId="77777777" w:rsidR="00610BC0" w:rsidRDefault="00610BC0" w:rsidP="001E1C1D">
            <w:pPr>
              <w:spacing w:after="0"/>
              <w:jc w:val="right"/>
              <w:rPr>
                <w:rFonts w:cs="Times New Roman"/>
                <w:sz w:val="18"/>
                <w:szCs w:val="18"/>
              </w:rPr>
            </w:pPr>
          </w:p>
        </w:tc>
        <w:tc>
          <w:tcPr>
            <w:tcW w:w="1276" w:type="dxa"/>
          </w:tcPr>
          <w:p w14:paraId="3704A453" w14:textId="77777777" w:rsidR="00610BC0" w:rsidRDefault="00610BC0" w:rsidP="001E1C1D">
            <w:pPr>
              <w:spacing w:after="0"/>
              <w:jc w:val="right"/>
              <w:rPr>
                <w:rFonts w:cs="Times New Roman"/>
                <w:sz w:val="18"/>
                <w:szCs w:val="18"/>
              </w:rPr>
            </w:pPr>
          </w:p>
        </w:tc>
        <w:tc>
          <w:tcPr>
            <w:tcW w:w="1417" w:type="dxa"/>
          </w:tcPr>
          <w:p w14:paraId="4820E5A2" w14:textId="0032A99D" w:rsidR="00610BC0" w:rsidRDefault="00610BC0" w:rsidP="001E1C1D">
            <w:pPr>
              <w:spacing w:after="0"/>
              <w:jc w:val="right"/>
              <w:rPr>
                <w:rFonts w:cs="Times New Roman"/>
                <w:sz w:val="18"/>
                <w:szCs w:val="18"/>
              </w:rPr>
            </w:pPr>
            <w:r>
              <w:rPr>
                <w:rFonts w:cs="Times New Roman"/>
                <w:sz w:val="18"/>
                <w:szCs w:val="18"/>
              </w:rPr>
              <w:t>2.498,82</w:t>
            </w:r>
          </w:p>
        </w:tc>
        <w:tc>
          <w:tcPr>
            <w:tcW w:w="993" w:type="dxa"/>
          </w:tcPr>
          <w:p w14:paraId="42179027" w14:textId="77777777" w:rsidR="00610BC0" w:rsidRDefault="00610BC0" w:rsidP="001E1C1D">
            <w:pPr>
              <w:spacing w:after="0"/>
              <w:jc w:val="right"/>
              <w:rPr>
                <w:rFonts w:cs="Times New Roman"/>
                <w:sz w:val="18"/>
                <w:szCs w:val="18"/>
              </w:rPr>
            </w:pPr>
          </w:p>
        </w:tc>
      </w:tr>
      <w:tr w:rsidR="00610BC0" w:rsidRPr="00A3204D" w14:paraId="364AFC4F" w14:textId="77777777" w:rsidTr="00B64319">
        <w:tc>
          <w:tcPr>
            <w:tcW w:w="5098" w:type="dxa"/>
            <w:shd w:val="clear" w:color="auto" w:fill="F2F2F2"/>
          </w:tcPr>
          <w:p w14:paraId="1101F011" w14:textId="75BE26A8"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1263731A" w14:textId="1ADDF19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0C436565" w14:textId="4F892F4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109588F8" w14:textId="5CE87ED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6B55A03" w14:textId="77777777" w:rsidR="00610BC0" w:rsidRPr="00A3204D" w:rsidRDefault="00610BC0" w:rsidP="001E1C1D">
            <w:pPr>
              <w:spacing w:after="0"/>
              <w:jc w:val="right"/>
              <w:rPr>
                <w:rFonts w:cs="Times New Roman"/>
                <w:sz w:val="18"/>
                <w:szCs w:val="18"/>
              </w:rPr>
            </w:pPr>
          </w:p>
        </w:tc>
      </w:tr>
      <w:tr w:rsidR="00610BC0" w:rsidRPr="00A3204D" w14:paraId="1B24A56E" w14:textId="77777777" w:rsidTr="00B64319">
        <w:tc>
          <w:tcPr>
            <w:tcW w:w="5098" w:type="dxa"/>
            <w:shd w:val="clear" w:color="auto" w:fill="F2F2F2"/>
          </w:tcPr>
          <w:p w14:paraId="4D39633D" w14:textId="67EB1F76" w:rsidR="00610BC0" w:rsidRPr="00A3204D" w:rsidRDefault="00610BC0" w:rsidP="001E1C1D">
            <w:pPr>
              <w:spacing w:after="0"/>
              <w:rPr>
                <w:rFonts w:cs="Times New Roman"/>
                <w:sz w:val="18"/>
                <w:szCs w:val="18"/>
              </w:rPr>
            </w:pPr>
            <w:r w:rsidRPr="00A3204D">
              <w:rPr>
                <w:rFonts w:cs="Times New Roman"/>
                <w:sz w:val="18"/>
                <w:szCs w:val="18"/>
              </w:rPr>
              <w:t>45 Rashodi za dodatna ulaganja na nefinancijskoj imovini</w:t>
            </w:r>
          </w:p>
        </w:tc>
        <w:tc>
          <w:tcPr>
            <w:tcW w:w="1276" w:type="dxa"/>
            <w:shd w:val="clear" w:color="auto" w:fill="F2F2F2"/>
          </w:tcPr>
          <w:p w14:paraId="2DA1099B" w14:textId="4222DC0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15FA4F1C" w14:textId="4E60543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3EB9A9CE" w14:textId="608C4B2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216AE2B" w14:textId="77777777" w:rsidR="00610BC0" w:rsidRPr="00A3204D" w:rsidRDefault="00610BC0" w:rsidP="001E1C1D">
            <w:pPr>
              <w:spacing w:after="0"/>
              <w:jc w:val="right"/>
              <w:rPr>
                <w:rFonts w:cs="Times New Roman"/>
                <w:sz w:val="18"/>
                <w:szCs w:val="18"/>
              </w:rPr>
            </w:pPr>
          </w:p>
        </w:tc>
      </w:tr>
      <w:tr w:rsidR="00610BC0" w:rsidRPr="00A3204D" w14:paraId="221BE8BA" w14:textId="77777777" w:rsidTr="00B64319">
        <w:tc>
          <w:tcPr>
            <w:tcW w:w="5098" w:type="dxa"/>
            <w:shd w:val="clear" w:color="auto" w:fill="F2F2F2"/>
          </w:tcPr>
          <w:p w14:paraId="7227AFC3" w14:textId="23BBE1F1" w:rsidR="00610BC0" w:rsidRPr="00A3204D" w:rsidRDefault="00610BC0" w:rsidP="001E1C1D">
            <w:pPr>
              <w:spacing w:after="0"/>
              <w:rPr>
                <w:rFonts w:cs="Times New Roman"/>
                <w:sz w:val="18"/>
                <w:szCs w:val="18"/>
              </w:rPr>
            </w:pPr>
            <w:r w:rsidRPr="00A3204D">
              <w:rPr>
                <w:rFonts w:cs="Times New Roman"/>
                <w:sz w:val="18"/>
                <w:szCs w:val="18"/>
              </w:rPr>
              <w:t>451 Dodatna ulaganja na građevinskim objektima</w:t>
            </w:r>
          </w:p>
        </w:tc>
        <w:tc>
          <w:tcPr>
            <w:tcW w:w="1276" w:type="dxa"/>
            <w:shd w:val="clear" w:color="auto" w:fill="F2F2F2"/>
          </w:tcPr>
          <w:p w14:paraId="778EBDA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A0EAC9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FFF5572" w14:textId="79D7A12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7D283ED" w14:textId="77777777" w:rsidR="00610BC0" w:rsidRPr="00A3204D" w:rsidRDefault="00610BC0" w:rsidP="001E1C1D">
            <w:pPr>
              <w:spacing w:after="0"/>
              <w:jc w:val="right"/>
              <w:rPr>
                <w:rFonts w:cs="Times New Roman"/>
                <w:sz w:val="18"/>
                <w:szCs w:val="18"/>
              </w:rPr>
            </w:pPr>
          </w:p>
        </w:tc>
      </w:tr>
      <w:tr w:rsidR="00610BC0" w14:paraId="584D5CFE" w14:textId="77777777" w:rsidTr="00B64319">
        <w:tc>
          <w:tcPr>
            <w:tcW w:w="5098" w:type="dxa"/>
          </w:tcPr>
          <w:p w14:paraId="0CF67F48" w14:textId="2AF561F4" w:rsidR="00610BC0" w:rsidRDefault="00610BC0" w:rsidP="001E1C1D">
            <w:pPr>
              <w:spacing w:after="0"/>
              <w:rPr>
                <w:rFonts w:cs="Times New Roman"/>
                <w:sz w:val="18"/>
                <w:szCs w:val="18"/>
              </w:rPr>
            </w:pPr>
            <w:r>
              <w:rPr>
                <w:rFonts w:cs="Times New Roman"/>
                <w:sz w:val="18"/>
                <w:szCs w:val="18"/>
              </w:rPr>
              <w:t>4511 Dodatna ulaganja na građevinskim objektima</w:t>
            </w:r>
          </w:p>
        </w:tc>
        <w:tc>
          <w:tcPr>
            <w:tcW w:w="1276" w:type="dxa"/>
          </w:tcPr>
          <w:p w14:paraId="677DA56D" w14:textId="77777777" w:rsidR="00610BC0" w:rsidRDefault="00610BC0" w:rsidP="001E1C1D">
            <w:pPr>
              <w:spacing w:after="0"/>
              <w:jc w:val="right"/>
              <w:rPr>
                <w:rFonts w:cs="Times New Roman"/>
                <w:sz w:val="18"/>
                <w:szCs w:val="18"/>
              </w:rPr>
            </w:pPr>
          </w:p>
        </w:tc>
        <w:tc>
          <w:tcPr>
            <w:tcW w:w="1276" w:type="dxa"/>
          </w:tcPr>
          <w:p w14:paraId="5A40303F" w14:textId="77777777" w:rsidR="00610BC0" w:rsidRDefault="00610BC0" w:rsidP="001E1C1D">
            <w:pPr>
              <w:spacing w:after="0"/>
              <w:jc w:val="right"/>
              <w:rPr>
                <w:rFonts w:cs="Times New Roman"/>
                <w:sz w:val="18"/>
                <w:szCs w:val="18"/>
              </w:rPr>
            </w:pPr>
          </w:p>
        </w:tc>
        <w:tc>
          <w:tcPr>
            <w:tcW w:w="1417" w:type="dxa"/>
          </w:tcPr>
          <w:p w14:paraId="6B87BF12" w14:textId="22BB93C7"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6FB7892" w14:textId="77777777" w:rsidR="00610BC0" w:rsidRDefault="00610BC0" w:rsidP="001E1C1D">
            <w:pPr>
              <w:spacing w:after="0"/>
              <w:jc w:val="right"/>
              <w:rPr>
                <w:rFonts w:cs="Times New Roman"/>
                <w:sz w:val="18"/>
                <w:szCs w:val="18"/>
              </w:rPr>
            </w:pPr>
          </w:p>
        </w:tc>
      </w:tr>
      <w:tr w:rsidR="00610BC0" w:rsidRPr="00A3204D" w14:paraId="6510E8F0" w14:textId="77777777" w:rsidTr="00B64319">
        <w:tc>
          <w:tcPr>
            <w:tcW w:w="5098" w:type="dxa"/>
            <w:shd w:val="clear" w:color="auto" w:fill="CBFFCB"/>
          </w:tcPr>
          <w:p w14:paraId="6F6938B8" w14:textId="54C53C51"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32B1CBF4" w14:textId="2DA7D64E"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69EA12B3" w14:textId="1AD530E0"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53DC4CAB" w14:textId="7FC0C03C"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61E9E55C" w14:textId="77777777" w:rsidR="00610BC0" w:rsidRPr="00A3204D" w:rsidRDefault="00610BC0" w:rsidP="001E1C1D">
            <w:pPr>
              <w:spacing w:after="0"/>
              <w:jc w:val="right"/>
              <w:rPr>
                <w:rFonts w:cs="Times New Roman"/>
                <w:sz w:val="16"/>
                <w:szCs w:val="18"/>
              </w:rPr>
            </w:pPr>
          </w:p>
        </w:tc>
      </w:tr>
      <w:tr w:rsidR="00610BC0" w:rsidRPr="00A3204D" w14:paraId="7666B2D8" w14:textId="77777777" w:rsidTr="00B64319">
        <w:tc>
          <w:tcPr>
            <w:tcW w:w="5098" w:type="dxa"/>
            <w:shd w:val="clear" w:color="auto" w:fill="F2F2F2"/>
          </w:tcPr>
          <w:p w14:paraId="45A97B7D" w14:textId="5CE7EFDE"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1F342FB" w14:textId="48EA0AF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3C5D3F1F" w14:textId="55B36E1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604B5AFB" w14:textId="5F9413D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FB679AC" w14:textId="77777777" w:rsidR="00610BC0" w:rsidRPr="00A3204D" w:rsidRDefault="00610BC0" w:rsidP="001E1C1D">
            <w:pPr>
              <w:spacing w:after="0"/>
              <w:jc w:val="right"/>
              <w:rPr>
                <w:rFonts w:cs="Times New Roman"/>
                <w:sz w:val="18"/>
                <w:szCs w:val="18"/>
              </w:rPr>
            </w:pPr>
          </w:p>
        </w:tc>
      </w:tr>
      <w:tr w:rsidR="00610BC0" w:rsidRPr="00A3204D" w14:paraId="4E3424E7" w14:textId="77777777" w:rsidTr="00B64319">
        <w:tc>
          <w:tcPr>
            <w:tcW w:w="5098" w:type="dxa"/>
            <w:shd w:val="clear" w:color="auto" w:fill="F2F2F2"/>
          </w:tcPr>
          <w:p w14:paraId="22C6086D" w14:textId="417896BC"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23E1411" w14:textId="4A3B802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42949B2E" w14:textId="67B0AB3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5A1206BB" w14:textId="7FA6372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C2DA589" w14:textId="77777777" w:rsidR="00610BC0" w:rsidRPr="00A3204D" w:rsidRDefault="00610BC0" w:rsidP="001E1C1D">
            <w:pPr>
              <w:spacing w:after="0"/>
              <w:jc w:val="right"/>
              <w:rPr>
                <w:rFonts w:cs="Times New Roman"/>
                <w:sz w:val="18"/>
                <w:szCs w:val="18"/>
              </w:rPr>
            </w:pPr>
          </w:p>
        </w:tc>
      </w:tr>
      <w:tr w:rsidR="00610BC0" w:rsidRPr="00A3204D" w14:paraId="7376ED42" w14:textId="77777777" w:rsidTr="00B64319">
        <w:tc>
          <w:tcPr>
            <w:tcW w:w="5098" w:type="dxa"/>
            <w:shd w:val="clear" w:color="auto" w:fill="F2F2F2"/>
          </w:tcPr>
          <w:p w14:paraId="34005BB1" w14:textId="3478E773"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CCA525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8C6BB6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B108E21" w14:textId="1D5404F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98D7964" w14:textId="77777777" w:rsidR="00610BC0" w:rsidRPr="00A3204D" w:rsidRDefault="00610BC0" w:rsidP="001E1C1D">
            <w:pPr>
              <w:spacing w:after="0"/>
              <w:jc w:val="right"/>
              <w:rPr>
                <w:rFonts w:cs="Times New Roman"/>
                <w:sz w:val="18"/>
                <w:szCs w:val="18"/>
              </w:rPr>
            </w:pPr>
          </w:p>
        </w:tc>
      </w:tr>
      <w:tr w:rsidR="00610BC0" w14:paraId="0B955C88" w14:textId="77777777" w:rsidTr="00B64319">
        <w:tc>
          <w:tcPr>
            <w:tcW w:w="5098" w:type="dxa"/>
          </w:tcPr>
          <w:p w14:paraId="4C9229E8" w14:textId="7C0B9077"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1E5E8811" w14:textId="77777777" w:rsidR="00610BC0" w:rsidRDefault="00610BC0" w:rsidP="001E1C1D">
            <w:pPr>
              <w:spacing w:after="0"/>
              <w:jc w:val="right"/>
              <w:rPr>
                <w:rFonts w:cs="Times New Roman"/>
                <w:sz w:val="18"/>
                <w:szCs w:val="18"/>
              </w:rPr>
            </w:pPr>
          </w:p>
        </w:tc>
        <w:tc>
          <w:tcPr>
            <w:tcW w:w="1276" w:type="dxa"/>
          </w:tcPr>
          <w:p w14:paraId="2B96C566" w14:textId="77777777" w:rsidR="00610BC0" w:rsidRDefault="00610BC0" w:rsidP="001E1C1D">
            <w:pPr>
              <w:spacing w:after="0"/>
              <w:jc w:val="right"/>
              <w:rPr>
                <w:rFonts w:cs="Times New Roman"/>
                <w:sz w:val="18"/>
                <w:szCs w:val="18"/>
              </w:rPr>
            </w:pPr>
          </w:p>
        </w:tc>
        <w:tc>
          <w:tcPr>
            <w:tcW w:w="1417" w:type="dxa"/>
          </w:tcPr>
          <w:p w14:paraId="521FAFFF" w14:textId="62B22BDE"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3165A5D" w14:textId="77777777" w:rsidR="00610BC0" w:rsidRDefault="00610BC0" w:rsidP="001E1C1D">
            <w:pPr>
              <w:spacing w:after="0"/>
              <w:jc w:val="right"/>
              <w:rPr>
                <w:rFonts w:cs="Times New Roman"/>
                <w:sz w:val="18"/>
                <w:szCs w:val="18"/>
              </w:rPr>
            </w:pPr>
          </w:p>
        </w:tc>
      </w:tr>
      <w:tr w:rsidR="00610BC0" w14:paraId="365594DA" w14:textId="77777777" w:rsidTr="00B64319">
        <w:tc>
          <w:tcPr>
            <w:tcW w:w="5098" w:type="dxa"/>
          </w:tcPr>
          <w:p w14:paraId="38B5EA95" w14:textId="0C3C38B4"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35F53091" w14:textId="77777777" w:rsidR="00610BC0" w:rsidRDefault="00610BC0" w:rsidP="001E1C1D">
            <w:pPr>
              <w:spacing w:after="0"/>
              <w:jc w:val="right"/>
              <w:rPr>
                <w:rFonts w:cs="Times New Roman"/>
                <w:sz w:val="18"/>
                <w:szCs w:val="18"/>
              </w:rPr>
            </w:pPr>
          </w:p>
        </w:tc>
        <w:tc>
          <w:tcPr>
            <w:tcW w:w="1276" w:type="dxa"/>
          </w:tcPr>
          <w:p w14:paraId="1A550DBC" w14:textId="77777777" w:rsidR="00610BC0" w:rsidRDefault="00610BC0" w:rsidP="001E1C1D">
            <w:pPr>
              <w:spacing w:after="0"/>
              <w:jc w:val="right"/>
              <w:rPr>
                <w:rFonts w:cs="Times New Roman"/>
                <w:sz w:val="18"/>
                <w:szCs w:val="18"/>
              </w:rPr>
            </w:pPr>
          </w:p>
        </w:tc>
        <w:tc>
          <w:tcPr>
            <w:tcW w:w="1417" w:type="dxa"/>
          </w:tcPr>
          <w:p w14:paraId="4BFC9DB8" w14:textId="7D580C22"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3D3FB1E" w14:textId="77777777" w:rsidR="00610BC0" w:rsidRDefault="00610BC0" w:rsidP="001E1C1D">
            <w:pPr>
              <w:spacing w:after="0"/>
              <w:jc w:val="right"/>
              <w:rPr>
                <w:rFonts w:cs="Times New Roman"/>
                <w:sz w:val="18"/>
                <w:szCs w:val="18"/>
              </w:rPr>
            </w:pPr>
          </w:p>
        </w:tc>
      </w:tr>
      <w:tr w:rsidR="00610BC0" w:rsidRPr="00A3204D" w14:paraId="6615DE6A" w14:textId="77777777" w:rsidTr="00B64319">
        <w:tc>
          <w:tcPr>
            <w:tcW w:w="5098" w:type="dxa"/>
            <w:shd w:val="clear" w:color="auto" w:fill="F2F2F2"/>
          </w:tcPr>
          <w:p w14:paraId="08987E79" w14:textId="70027A9F"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5D38A552" w14:textId="2A27181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612B31EC" w14:textId="38D47E7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51272398" w14:textId="4B04F0C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A63EA06" w14:textId="77777777" w:rsidR="00610BC0" w:rsidRPr="00A3204D" w:rsidRDefault="00610BC0" w:rsidP="001E1C1D">
            <w:pPr>
              <w:spacing w:after="0"/>
              <w:jc w:val="right"/>
              <w:rPr>
                <w:rFonts w:cs="Times New Roman"/>
                <w:sz w:val="18"/>
                <w:szCs w:val="18"/>
              </w:rPr>
            </w:pPr>
          </w:p>
        </w:tc>
      </w:tr>
      <w:tr w:rsidR="00610BC0" w:rsidRPr="00A3204D" w14:paraId="2CBBFFAB" w14:textId="77777777" w:rsidTr="00B64319">
        <w:tc>
          <w:tcPr>
            <w:tcW w:w="5098" w:type="dxa"/>
            <w:shd w:val="clear" w:color="auto" w:fill="F2F2F2"/>
          </w:tcPr>
          <w:p w14:paraId="62868DED" w14:textId="434C09DB" w:rsidR="00610BC0" w:rsidRPr="00A3204D" w:rsidRDefault="00610BC0" w:rsidP="001E1C1D">
            <w:pPr>
              <w:spacing w:after="0"/>
              <w:rPr>
                <w:rFonts w:cs="Times New Roman"/>
                <w:sz w:val="18"/>
                <w:szCs w:val="18"/>
              </w:rPr>
            </w:pPr>
            <w:r w:rsidRPr="00A3204D">
              <w:rPr>
                <w:rFonts w:cs="Times New Roman"/>
                <w:sz w:val="18"/>
                <w:szCs w:val="18"/>
              </w:rPr>
              <w:t>45 Rashodi za dodatna ulaganja na nefinancijskoj imovini</w:t>
            </w:r>
          </w:p>
        </w:tc>
        <w:tc>
          <w:tcPr>
            <w:tcW w:w="1276" w:type="dxa"/>
            <w:shd w:val="clear" w:color="auto" w:fill="F2F2F2"/>
          </w:tcPr>
          <w:p w14:paraId="5EFF98F5" w14:textId="5722DC0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0E9BE35F" w14:textId="6F5F6DE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0D6E6A5D" w14:textId="3B0818B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DAFCF9A" w14:textId="77777777" w:rsidR="00610BC0" w:rsidRPr="00A3204D" w:rsidRDefault="00610BC0" w:rsidP="001E1C1D">
            <w:pPr>
              <w:spacing w:after="0"/>
              <w:jc w:val="right"/>
              <w:rPr>
                <w:rFonts w:cs="Times New Roman"/>
                <w:sz w:val="18"/>
                <w:szCs w:val="18"/>
              </w:rPr>
            </w:pPr>
          </w:p>
        </w:tc>
      </w:tr>
      <w:tr w:rsidR="00610BC0" w:rsidRPr="00A3204D" w14:paraId="0CD61312" w14:textId="77777777" w:rsidTr="00B64319">
        <w:tc>
          <w:tcPr>
            <w:tcW w:w="5098" w:type="dxa"/>
            <w:shd w:val="clear" w:color="auto" w:fill="F2F2F2"/>
          </w:tcPr>
          <w:p w14:paraId="0DE778FB" w14:textId="0BA6570F" w:rsidR="00610BC0" w:rsidRPr="00A3204D" w:rsidRDefault="00610BC0" w:rsidP="001E1C1D">
            <w:pPr>
              <w:spacing w:after="0"/>
              <w:rPr>
                <w:rFonts w:cs="Times New Roman"/>
                <w:sz w:val="18"/>
                <w:szCs w:val="18"/>
              </w:rPr>
            </w:pPr>
            <w:r w:rsidRPr="00A3204D">
              <w:rPr>
                <w:rFonts w:cs="Times New Roman"/>
                <w:sz w:val="18"/>
                <w:szCs w:val="18"/>
              </w:rPr>
              <w:t>451 Dodatna ulaganja na građevinskim objektima</w:t>
            </w:r>
          </w:p>
        </w:tc>
        <w:tc>
          <w:tcPr>
            <w:tcW w:w="1276" w:type="dxa"/>
            <w:shd w:val="clear" w:color="auto" w:fill="F2F2F2"/>
          </w:tcPr>
          <w:p w14:paraId="0418DC3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8C5428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29654B7" w14:textId="076692C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39A986A" w14:textId="77777777" w:rsidR="00610BC0" w:rsidRPr="00A3204D" w:rsidRDefault="00610BC0" w:rsidP="001E1C1D">
            <w:pPr>
              <w:spacing w:after="0"/>
              <w:jc w:val="right"/>
              <w:rPr>
                <w:rFonts w:cs="Times New Roman"/>
                <w:sz w:val="18"/>
                <w:szCs w:val="18"/>
              </w:rPr>
            </w:pPr>
          </w:p>
        </w:tc>
      </w:tr>
      <w:tr w:rsidR="00610BC0" w14:paraId="43C2916D" w14:textId="77777777" w:rsidTr="00B64319">
        <w:tc>
          <w:tcPr>
            <w:tcW w:w="5098" w:type="dxa"/>
          </w:tcPr>
          <w:p w14:paraId="15A0DCDA" w14:textId="1A51ED39" w:rsidR="00610BC0" w:rsidRDefault="00610BC0" w:rsidP="001E1C1D">
            <w:pPr>
              <w:spacing w:after="0"/>
              <w:rPr>
                <w:rFonts w:cs="Times New Roman"/>
                <w:sz w:val="18"/>
                <w:szCs w:val="18"/>
              </w:rPr>
            </w:pPr>
            <w:r>
              <w:rPr>
                <w:rFonts w:cs="Times New Roman"/>
                <w:sz w:val="18"/>
                <w:szCs w:val="18"/>
              </w:rPr>
              <w:t>4511 Dodatna ulaganja na građevinskim objektima</w:t>
            </w:r>
          </w:p>
        </w:tc>
        <w:tc>
          <w:tcPr>
            <w:tcW w:w="1276" w:type="dxa"/>
          </w:tcPr>
          <w:p w14:paraId="57455755" w14:textId="77777777" w:rsidR="00610BC0" w:rsidRDefault="00610BC0" w:rsidP="001E1C1D">
            <w:pPr>
              <w:spacing w:after="0"/>
              <w:jc w:val="right"/>
              <w:rPr>
                <w:rFonts w:cs="Times New Roman"/>
                <w:sz w:val="18"/>
                <w:szCs w:val="18"/>
              </w:rPr>
            </w:pPr>
          </w:p>
        </w:tc>
        <w:tc>
          <w:tcPr>
            <w:tcW w:w="1276" w:type="dxa"/>
          </w:tcPr>
          <w:p w14:paraId="1A34444E" w14:textId="77777777" w:rsidR="00610BC0" w:rsidRDefault="00610BC0" w:rsidP="001E1C1D">
            <w:pPr>
              <w:spacing w:after="0"/>
              <w:jc w:val="right"/>
              <w:rPr>
                <w:rFonts w:cs="Times New Roman"/>
                <w:sz w:val="18"/>
                <w:szCs w:val="18"/>
              </w:rPr>
            </w:pPr>
          </w:p>
        </w:tc>
        <w:tc>
          <w:tcPr>
            <w:tcW w:w="1417" w:type="dxa"/>
          </w:tcPr>
          <w:p w14:paraId="622D1171" w14:textId="5406696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C9FA67A" w14:textId="77777777" w:rsidR="00610BC0" w:rsidRDefault="00610BC0" w:rsidP="001E1C1D">
            <w:pPr>
              <w:spacing w:after="0"/>
              <w:jc w:val="right"/>
              <w:rPr>
                <w:rFonts w:cs="Times New Roman"/>
                <w:sz w:val="18"/>
                <w:szCs w:val="18"/>
              </w:rPr>
            </w:pPr>
          </w:p>
        </w:tc>
      </w:tr>
      <w:tr w:rsidR="00610BC0" w:rsidRPr="00A3204D" w14:paraId="040B83E7" w14:textId="77777777" w:rsidTr="00B64319">
        <w:tc>
          <w:tcPr>
            <w:tcW w:w="5098" w:type="dxa"/>
            <w:shd w:val="clear" w:color="auto" w:fill="CBFFCB"/>
          </w:tcPr>
          <w:p w14:paraId="11C0D973" w14:textId="48CFF1E9"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2E62CBBF" w14:textId="6C804BF0"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1F2F365B" w14:textId="10EE1D4B"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7144FDF9" w14:textId="19E67754"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1360CFAB" w14:textId="77777777" w:rsidR="00610BC0" w:rsidRPr="00A3204D" w:rsidRDefault="00610BC0" w:rsidP="001E1C1D">
            <w:pPr>
              <w:spacing w:after="0"/>
              <w:jc w:val="right"/>
              <w:rPr>
                <w:rFonts w:cs="Times New Roman"/>
                <w:sz w:val="16"/>
                <w:szCs w:val="18"/>
              </w:rPr>
            </w:pPr>
          </w:p>
        </w:tc>
      </w:tr>
      <w:tr w:rsidR="00610BC0" w:rsidRPr="00A3204D" w14:paraId="5A021AEF" w14:textId="77777777" w:rsidTr="00B64319">
        <w:tc>
          <w:tcPr>
            <w:tcW w:w="5098" w:type="dxa"/>
            <w:shd w:val="clear" w:color="auto" w:fill="F2F2F2"/>
          </w:tcPr>
          <w:p w14:paraId="23390CEF" w14:textId="1DD0226F"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5EB20071" w14:textId="54C5CD7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6DC7E429" w14:textId="436869E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888F56D" w14:textId="17B4BA8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47A119B" w14:textId="77777777" w:rsidR="00610BC0" w:rsidRPr="00A3204D" w:rsidRDefault="00610BC0" w:rsidP="001E1C1D">
            <w:pPr>
              <w:spacing w:after="0"/>
              <w:jc w:val="right"/>
              <w:rPr>
                <w:rFonts w:cs="Times New Roman"/>
                <w:sz w:val="18"/>
                <w:szCs w:val="18"/>
              </w:rPr>
            </w:pPr>
          </w:p>
        </w:tc>
      </w:tr>
      <w:tr w:rsidR="00610BC0" w:rsidRPr="00A3204D" w14:paraId="774E1D00" w14:textId="77777777" w:rsidTr="00B64319">
        <w:tc>
          <w:tcPr>
            <w:tcW w:w="5098" w:type="dxa"/>
            <w:shd w:val="clear" w:color="auto" w:fill="F2F2F2"/>
          </w:tcPr>
          <w:p w14:paraId="77963008" w14:textId="0ABB89F5" w:rsidR="00610BC0" w:rsidRPr="00A3204D" w:rsidRDefault="00610BC0" w:rsidP="001E1C1D">
            <w:pPr>
              <w:spacing w:after="0"/>
              <w:rPr>
                <w:rFonts w:cs="Times New Roman"/>
                <w:sz w:val="18"/>
                <w:szCs w:val="18"/>
              </w:rPr>
            </w:pPr>
            <w:r w:rsidRPr="00A3204D">
              <w:rPr>
                <w:rFonts w:cs="Times New Roman"/>
                <w:sz w:val="18"/>
                <w:szCs w:val="18"/>
              </w:rPr>
              <w:t>45 Rashodi za dodatna ulaganja na nefinancijskoj imovini</w:t>
            </w:r>
          </w:p>
        </w:tc>
        <w:tc>
          <w:tcPr>
            <w:tcW w:w="1276" w:type="dxa"/>
            <w:shd w:val="clear" w:color="auto" w:fill="F2F2F2"/>
          </w:tcPr>
          <w:p w14:paraId="57BDAB59" w14:textId="57A8205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2636CB2" w14:textId="67EDAD7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5B4DA9B3" w14:textId="2425158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CAF9759" w14:textId="77777777" w:rsidR="00610BC0" w:rsidRPr="00A3204D" w:rsidRDefault="00610BC0" w:rsidP="001E1C1D">
            <w:pPr>
              <w:spacing w:after="0"/>
              <w:jc w:val="right"/>
              <w:rPr>
                <w:rFonts w:cs="Times New Roman"/>
                <w:sz w:val="18"/>
                <w:szCs w:val="18"/>
              </w:rPr>
            </w:pPr>
          </w:p>
        </w:tc>
      </w:tr>
      <w:tr w:rsidR="00610BC0" w:rsidRPr="00A3204D" w14:paraId="4E78B41D" w14:textId="77777777" w:rsidTr="00B64319">
        <w:tc>
          <w:tcPr>
            <w:tcW w:w="5098" w:type="dxa"/>
            <w:shd w:val="clear" w:color="auto" w:fill="F2F2F2"/>
          </w:tcPr>
          <w:p w14:paraId="158DF372" w14:textId="07A2A07E" w:rsidR="00610BC0" w:rsidRPr="00A3204D" w:rsidRDefault="00610BC0" w:rsidP="001E1C1D">
            <w:pPr>
              <w:spacing w:after="0"/>
              <w:rPr>
                <w:rFonts w:cs="Times New Roman"/>
                <w:sz w:val="18"/>
                <w:szCs w:val="18"/>
              </w:rPr>
            </w:pPr>
            <w:r w:rsidRPr="00A3204D">
              <w:rPr>
                <w:rFonts w:cs="Times New Roman"/>
                <w:sz w:val="18"/>
                <w:szCs w:val="18"/>
              </w:rPr>
              <w:t>451 Dodatna ulaganja na građevinskim objektima</w:t>
            </w:r>
          </w:p>
        </w:tc>
        <w:tc>
          <w:tcPr>
            <w:tcW w:w="1276" w:type="dxa"/>
            <w:shd w:val="clear" w:color="auto" w:fill="F2F2F2"/>
          </w:tcPr>
          <w:p w14:paraId="01C11DD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8A2177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D6A4A8E" w14:textId="04F3C11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F25F6C4" w14:textId="77777777" w:rsidR="00610BC0" w:rsidRPr="00A3204D" w:rsidRDefault="00610BC0" w:rsidP="001E1C1D">
            <w:pPr>
              <w:spacing w:after="0"/>
              <w:jc w:val="right"/>
              <w:rPr>
                <w:rFonts w:cs="Times New Roman"/>
                <w:sz w:val="18"/>
                <w:szCs w:val="18"/>
              </w:rPr>
            </w:pPr>
          </w:p>
        </w:tc>
      </w:tr>
      <w:tr w:rsidR="00610BC0" w14:paraId="30BA3524" w14:textId="77777777" w:rsidTr="00B64319">
        <w:tc>
          <w:tcPr>
            <w:tcW w:w="5098" w:type="dxa"/>
          </w:tcPr>
          <w:p w14:paraId="2A898582" w14:textId="72956E3B" w:rsidR="00610BC0" w:rsidRDefault="00610BC0" w:rsidP="001E1C1D">
            <w:pPr>
              <w:spacing w:after="0"/>
              <w:rPr>
                <w:rFonts w:cs="Times New Roman"/>
                <w:sz w:val="18"/>
                <w:szCs w:val="18"/>
              </w:rPr>
            </w:pPr>
            <w:r>
              <w:rPr>
                <w:rFonts w:cs="Times New Roman"/>
                <w:sz w:val="18"/>
                <w:szCs w:val="18"/>
              </w:rPr>
              <w:lastRenderedPageBreak/>
              <w:t>4511 Dodatna ulaganja na građevinskim objektima</w:t>
            </w:r>
          </w:p>
        </w:tc>
        <w:tc>
          <w:tcPr>
            <w:tcW w:w="1276" w:type="dxa"/>
          </w:tcPr>
          <w:p w14:paraId="78D395BA" w14:textId="77777777" w:rsidR="00610BC0" w:rsidRDefault="00610BC0" w:rsidP="001E1C1D">
            <w:pPr>
              <w:spacing w:after="0"/>
              <w:jc w:val="right"/>
              <w:rPr>
                <w:rFonts w:cs="Times New Roman"/>
                <w:sz w:val="18"/>
                <w:szCs w:val="18"/>
              </w:rPr>
            </w:pPr>
          </w:p>
        </w:tc>
        <w:tc>
          <w:tcPr>
            <w:tcW w:w="1276" w:type="dxa"/>
          </w:tcPr>
          <w:p w14:paraId="6824080A" w14:textId="77777777" w:rsidR="00610BC0" w:rsidRDefault="00610BC0" w:rsidP="001E1C1D">
            <w:pPr>
              <w:spacing w:after="0"/>
              <w:jc w:val="right"/>
              <w:rPr>
                <w:rFonts w:cs="Times New Roman"/>
                <w:sz w:val="18"/>
                <w:szCs w:val="18"/>
              </w:rPr>
            </w:pPr>
          </w:p>
        </w:tc>
        <w:tc>
          <w:tcPr>
            <w:tcW w:w="1417" w:type="dxa"/>
          </w:tcPr>
          <w:p w14:paraId="4955510F" w14:textId="69B2CA90"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A985323" w14:textId="77777777" w:rsidR="00610BC0" w:rsidRDefault="00610BC0" w:rsidP="001E1C1D">
            <w:pPr>
              <w:spacing w:after="0"/>
              <w:jc w:val="right"/>
              <w:rPr>
                <w:rFonts w:cs="Times New Roman"/>
                <w:sz w:val="18"/>
                <w:szCs w:val="18"/>
              </w:rPr>
            </w:pPr>
          </w:p>
        </w:tc>
      </w:tr>
      <w:tr w:rsidR="00610BC0" w:rsidRPr="00A3204D" w14:paraId="7BB3A12A" w14:textId="77777777" w:rsidTr="00B64319">
        <w:trPr>
          <w:trHeight w:val="540"/>
        </w:trPr>
        <w:tc>
          <w:tcPr>
            <w:tcW w:w="5098" w:type="dxa"/>
            <w:shd w:val="clear" w:color="auto" w:fill="DAE8F2"/>
            <w:vAlign w:val="center"/>
          </w:tcPr>
          <w:p w14:paraId="1037273E" w14:textId="353ACFA7" w:rsidR="00610BC0" w:rsidRPr="00A3204D" w:rsidRDefault="00610BC0" w:rsidP="001E1C1D">
            <w:pPr>
              <w:spacing w:after="0"/>
              <w:rPr>
                <w:rFonts w:cs="Times New Roman"/>
                <w:b/>
                <w:sz w:val="18"/>
                <w:szCs w:val="18"/>
              </w:rPr>
            </w:pPr>
            <w:r w:rsidRPr="00A3204D">
              <w:rPr>
                <w:rFonts w:cs="Times New Roman"/>
                <w:b/>
                <w:sz w:val="18"/>
                <w:szCs w:val="18"/>
              </w:rPr>
              <w:t>KAPITALNI PROJEKT K100369 Nogometno igralište sa umjetnom travom</w:t>
            </w:r>
          </w:p>
        </w:tc>
        <w:tc>
          <w:tcPr>
            <w:tcW w:w="1276" w:type="dxa"/>
            <w:shd w:val="clear" w:color="auto" w:fill="DAE8F2"/>
            <w:vAlign w:val="center"/>
          </w:tcPr>
          <w:p w14:paraId="2EE92C13" w14:textId="2C3D1C33"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276" w:type="dxa"/>
            <w:shd w:val="clear" w:color="auto" w:fill="DAE8F2"/>
            <w:vAlign w:val="center"/>
          </w:tcPr>
          <w:p w14:paraId="424C915F" w14:textId="3F6FA4E6"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417" w:type="dxa"/>
            <w:shd w:val="clear" w:color="auto" w:fill="DAE8F2"/>
            <w:vAlign w:val="center"/>
          </w:tcPr>
          <w:p w14:paraId="0E71B365" w14:textId="3915D343"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993" w:type="dxa"/>
            <w:shd w:val="clear" w:color="auto" w:fill="DAE8F2"/>
            <w:vAlign w:val="center"/>
          </w:tcPr>
          <w:p w14:paraId="6BF045D3" w14:textId="77777777" w:rsidR="00610BC0" w:rsidRPr="00A3204D" w:rsidRDefault="00610BC0" w:rsidP="001E1C1D">
            <w:pPr>
              <w:spacing w:after="0"/>
              <w:jc w:val="right"/>
              <w:rPr>
                <w:rFonts w:cs="Times New Roman"/>
                <w:b/>
                <w:sz w:val="18"/>
                <w:szCs w:val="18"/>
              </w:rPr>
            </w:pPr>
          </w:p>
        </w:tc>
      </w:tr>
      <w:tr w:rsidR="00610BC0" w:rsidRPr="00A3204D" w14:paraId="060ACA90" w14:textId="77777777" w:rsidTr="00B64319">
        <w:tc>
          <w:tcPr>
            <w:tcW w:w="5098" w:type="dxa"/>
            <w:shd w:val="clear" w:color="auto" w:fill="CBFFCB"/>
          </w:tcPr>
          <w:p w14:paraId="3534B24D" w14:textId="6709B10E"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41A905DF" w14:textId="79DA4F8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0C5303F2" w14:textId="47291DDF"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67CB1CC6" w14:textId="0F6BC05E"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234E1866" w14:textId="77777777" w:rsidR="00610BC0" w:rsidRPr="00A3204D" w:rsidRDefault="00610BC0" w:rsidP="001E1C1D">
            <w:pPr>
              <w:spacing w:after="0"/>
              <w:jc w:val="right"/>
              <w:rPr>
                <w:rFonts w:cs="Times New Roman"/>
                <w:sz w:val="16"/>
                <w:szCs w:val="18"/>
              </w:rPr>
            </w:pPr>
          </w:p>
        </w:tc>
      </w:tr>
      <w:tr w:rsidR="00610BC0" w:rsidRPr="00A3204D" w14:paraId="587FFC6C" w14:textId="77777777" w:rsidTr="00B64319">
        <w:tc>
          <w:tcPr>
            <w:tcW w:w="5098" w:type="dxa"/>
            <w:shd w:val="clear" w:color="auto" w:fill="F2F2F2"/>
          </w:tcPr>
          <w:p w14:paraId="608F2A05" w14:textId="4103AAA7"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6F4BE71E" w14:textId="44B6A65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4DEE59EA" w14:textId="2E17C04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BFC5520" w14:textId="6039375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00A5C33" w14:textId="77777777" w:rsidR="00610BC0" w:rsidRPr="00A3204D" w:rsidRDefault="00610BC0" w:rsidP="001E1C1D">
            <w:pPr>
              <w:spacing w:after="0"/>
              <w:jc w:val="right"/>
              <w:rPr>
                <w:rFonts w:cs="Times New Roman"/>
                <w:sz w:val="18"/>
                <w:szCs w:val="18"/>
              </w:rPr>
            </w:pPr>
          </w:p>
        </w:tc>
      </w:tr>
      <w:tr w:rsidR="00610BC0" w:rsidRPr="00A3204D" w14:paraId="33B161A8" w14:textId="77777777" w:rsidTr="00B64319">
        <w:tc>
          <w:tcPr>
            <w:tcW w:w="5098" w:type="dxa"/>
            <w:shd w:val="clear" w:color="auto" w:fill="F2F2F2"/>
          </w:tcPr>
          <w:p w14:paraId="1FA89A67" w14:textId="36FC4991"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22381379" w14:textId="079F09D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5C4FC952" w14:textId="7B49E9A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7BEB29C0" w14:textId="5D95965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9B584B8" w14:textId="77777777" w:rsidR="00610BC0" w:rsidRPr="00A3204D" w:rsidRDefault="00610BC0" w:rsidP="001E1C1D">
            <w:pPr>
              <w:spacing w:after="0"/>
              <w:jc w:val="right"/>
              <w:rPr>
                <w:rFonts w:cs="Times New Roman"/>
                <w:sz w:val="18"/>
                <w:szCs w:val="18"/>
              </w:rPr>
            </w:pPr>
          </w:p>
        </w:tc>
      </w:tr>
      <w:tr w:rsidR="00610BC0" w:rsidRPr="00A3204D" w14:paraId="27F347B1" w14:textId="77777777" w:rsidTr="00B64319">
        <w:tc>
          <w:tcPr>
            <w:tcW w:w="5098" w:type="dxa"/>
            <w:shd w:val="clear" w:color="auto" w:fill="F2F2F2"/>
          </w:tcPr>
          <w:p w14:paraId="3AA0B311" w14:textId="3B122346"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4202602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02E9A5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6E4F3D2" w14:textId="41E0035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C9E175F" w14:textId="77777777" w:rsidR="00610BC0" w:rsidRPr="00A3204D" w:rsidRDefault="00610BC0" w:rsidP="001E1C1D">
            <w:pPr>
              <w:spacing w:after="0"/>
              <w:jc w:val="right"/>
              <w:rPr>
                <w:rFonts w:cs="Times New Roman"/>
                <w:sz w:val="18"/>
                <w:szCs w:val="18"/>
              </w:rPr>
            </w:pPr>
          </w:p>
        </w:tc>
      </w:tr>
      <w:tr w:rsidR="00610BC0" w14:paraId="10B11C0D" w14:textId="77777777" w:rsidTr="00B64319">
        <w:tc>
          <w:tcPr>
            <w:tcW w:w="5098" w:type="dxa"/>
          </w:tcPr>
          <w:p w14:paraId="4648054B" w14:textId="758DE4A1" w:rsidR="00610BC0" w:rsidRDefault="00610BC0" w:rsidP="001E1C1D">
            <w:pPr>
              <w:spacing w:after="0"/>
              <w:rPr>
                <w:rFonts w:cs="Times New Roman"/>
                <w:sz w:val="18"/>
                <w:szCs w:val="18"/>
              </w:rPr>
            </w:pPr>
            <w:r>
              <w:rPr>
                <w:rFonts w:cs="Times New Roman"/>
                <w:sz w:val="18"/>
                <w:szCs w:val="18"/>
              </w:rPr>
              <w:t>4214 Ostali građevinski objekti</w:t>
            </w:r>
          </w:p>
        </w:tc>
        <w:tc>
          <w:tcPr>
            <w:tcW w:w="1276" w:type="dxa"/>
          </w:tcPr>
          <w:p w14:paraId="53FFE756" w14:textId="77777777" w:rsidR="00610BC0" w:rsidRDefault="00610BC0" w:rsidP="001E1C1D">
            <w:pPr>
              <w:spacing w:after="0"/>
              <w:jc w:val="right"/>
              <w:rPr>
                <w:rFonts w:cs="Times New Roman"/>
                <w:sz w:val="18"/>
                <w:szCs w:val="18"/>
              </w:rPr>
            </w:pPr>
          </w:p>
        </w:tc>
        <w:tc>
          <w:tcPr>
            <w:tcW w:w="1276" w:type="dxa"/>
          </w:tcPr>
          <w:p w14:paraId="1B5AA6F6" w14:textId="77777777" w:rsidR="00610BC0" w:rsidRDefault="00610BC0" w:rsidP="001E1C1D">
            <w:pPr>
              <w:spacing w:after="0"/>
              <w:jc w:val="right"/>
              <w:rPr>
                <w:rFonts w:cs="Times New Roman"/>
                <w:sz w:val="18"/>
                <w:szCs w:val="18"/>
              </w:rPr>
            </w:pPr>
          </w:p>
        </w:tc>
        <w:tc>
          <w:tcPr>
            <w:tcW w:w="1417" w:type="dxa"/>
          </w:tcPr>
          <w:p w14:paraId="7FC3E13D" w14:textId="5F88E062"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619391F" w14:textId="77777777" w:rsidR="00610BC0" w:rsidRDefault="00610BC0" w:rsidP="001E1C1D">
            <w:pPr>
              <w:spacing w:after="0"/>
              <w:jc w:val="right"/>
              <w:rPr>
                <w:rFonts w:cs="Times New Roman"/>
                <w:sz w:val="18"/>
                <w:szCs w:val="18"/>
              </w:rPr>
            </w:pPr>
          </w:p>
        </w:tc>
      </w:tr>
      <w:tr w:rsidR="00610BC0" w:rsidRPr="00A3204D" w14:paraId="0FFF0320" w14:textId="77777777" w:rsidTr="00B64319">
        <w:tc>
          <w:tcPr>
            <w:tcW w:w="5098" w:type="dxa"/>
            <w:shd w:val="clear" w:color="auto" w:fill="CBFFCB"/>
          </w:tcPr>
          <w:p w14:paraId="2F96D0EA" w14:textId="45279A5F"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47D97C45" w14:textId="1B5A0DC0"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7D81460B" w14:textId="68CE2D0E"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6369122C" w14:textId="48A355AA"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66DEE4DE" w14:textId="77777777" w:rsidR="00610BC0" w:rsidRPr="00A3204D" w:rsidRDefault="00610BC0" w:rsidP="001E1C1D">
            <w:pPr>
              <w:spacing w:after="0"/>
              <w:jc w:val="right"/>
              <w:rPr>
                <w:rFonts w:cs="Times New Roman"/>
                <w:sz w:val="16"/>
                <w:szCs w:val="18"/>
              </w:rPr>
            </w:pPr>
          </w:p>
        </w:tc>
      </w:tr>
      <w:tr w:rsidR="00610BC0" w:rsidRPr="00A3204D" w14:paraId="1FE7AD61" w14:textId="77777777" w:rsidTr="00B64319">
        <w:tc>
          <w:tcPr>
            <w:tcW w:w="5098" w:type="dxa"/>
            <w:shd w:val="clear" w:color="auto" w:fill="F2F2F2"/>
          </w:tcPr>
          <w:p w14:paraId="3D395ADA" w14:textId="15F325E7"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5C5F2E31" w14:textId="2C01C33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4A7BF534" w14:textId="5AAB0CF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107A98D8" w14:textId="6F1C4BF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8B19682" w14:textId="77777777" w:rsidR="00610BC0" w:rsidRPr="00A3204D" w:rsidRDefault="00610BC0" w:rsidP="001E1C1D">
            <w:pPr>
              <w:spacing w:after="0"/>
              <w:jc w:val="right"/>
              <w:rPr>
                <w:rFonts w:cs="Times New Roman"/>
                <w:sz w:val="18"/>
                <w:szCs w:val="18"/>
              </w:rPr>
            </w:pPr>
          </w:p>
        </w:tc>
      </w:tr>
      <w:tr w:rsidR="00610BC0" w:rsidRPr="00A3204D" w14:paraId="1B7A24BA" w14:textId="77777777" w:rsidTr="00B64319">
        <w:tc>
          <w:tcPr>
            <w:tcW w:w="5098" w:type="dxa"/>
            <w:shd w:val="clear" w:color="auto" w:fill="F2F2F2"/>
          </w:tcPr>
          <w:p w14:paraId="6AC6408F" w14:textId="37DFC5FE"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52A7A6CF" w14:textId="1EBB739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04B72C98" w14:textId="184F662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02366B16" w14:textId="390E429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C650B96" w14:textId="77777777" w:rsidR="00610BC0" w:rsidRPr="00A3204D" w:rsidRDefault="00610BC0" w:rsidP="001E1C1D">
            <w:pPr>
              <w:spacing w:after="0"/>
              <w:jc w:val="right"/>
              <w:rPr>
                <w:rFonts w:cs="Times New Roman"/>
                <w:sz w:val="18"/>
                <w:szCs w:val="18"/>
              </w:rPr>
            </w:pPr>
          </w:p>
        </w:tc>
      </w:tr>
      <w:tr w:rsidR="00610BC0" w:rsidRPr="00A3204D" w14:paraId="4D4E16D5" w14:textId="77777777" w:rsidTr="00B64319">
        <w:tc>
          <w:tcPr>
            <w:tcW w:w="5098" w:type="dxa"/>
            <w:shd w:val="clear" w:color="auto" w:fill="F2F2F2"/>
          </w:tcPr>
          <w:p w14:paraId="1A89818A" w14:textId="47CED62D"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283B38E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303422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F0E71AB" w14:textId="64FB4C4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8A35705" w14:textId="77777777" w:rsidR="00610BC0" w:rsidRPr="00A3204D" w:rsidRDefault="00610BC0" w:rsidP="001E1C1D">
            <w:pPr>
              <w:spacing w:after="0"/>
              <w:jc w:val="right"/>
              <w:rPr>
                <w:rFonts w:cs="Times New Roman"/>
                <w:sz w:val="18"/>
                <w:szCs w:val="18"/>
              </w:rPr>
            </w:pPr>
          </w:p>
        </w:tc>
      </w:tr>
      <w:tr w:rsidR="00610BC0" w14:paraId="72548803" w14:textId="77777777" w:rsidTr="00B64319">
        <w:tc>
          <w:tcPr>
            <w:tcW w:w="5098" w:type="dxa"/>
          </w:tcPr>
          <w:p w14:paraId="4611E57E" w14:textId="2FF2D1DA" w:rsidR="00610BC0" w:rsidRDefault="00610BC0" w:rsidP="001E1C1D">
            <w:pPr>
              <w:spacing w:after="0"/>
              <w:rPr>
                <w:rFonts w:cs="Times New Roman"/>
                <w:sz w:val="18"/>
                <w:szCs w:val="18"/>
              </w:rPr>
            </w:pPr>
            <w:r>
              <w:rPr>
                <w:rFonts w:cs="Times New Roman"/>
                <w:sz w:val="18"/>
                <w:szCs w:val="18"/>
              </w:rPr>
              <w:t>4212 Poslovni objekti</w:t>
            </w:r>
          </w:p>
        </w:tc>
        <w:tc>
          <w:tcPr>
            <w:tcW w:w="1276" w:type="dxa"/>
          </w:tcPr>
          <w:p w14:paraId="379DFB4D" w14:textId="77777777" w:rsidR="00610BC0" w:rsidRDefault="00610BC0" w:rsidP="001E1C1D">
            <w:pPr>
              <w:spacing w:after="0"/>
              <w:jc w:val="right"/>
              <w:rPr>
                <w:rFonts w:cs="Times New Roman"/>
                <w:sz w:val="18"/>
                <w:szCs w:val="18"/>
              </w:rPr>
            </w:pPr>
          </w:p>
        </w:tc>
        <w:tc>
          <w:tcPr>
            <w:tcW w:w="1276" w:type="dxa"/>
          </w:tcPr>
          <w:p w14:paraId="42BE7B5C" w14:textId="77777777" w:rsidR="00610BC0" w:rsidRDefault="00610BC0" w:rsidP="001E1C1D">
            <w:pPr>
              <w:spacing w:after="0"/>
              <w:jc w:val="right"/>
              <w:rPr>
                <w:rFonts w:cs="Times New Roman"/>
                <w:sz w:val="18"/>
                <w:szCs w:val="18"/>
              </w:rPr>
            </w:pPr>
          </w:p>
        </w:tc>
        <w:tc>
          <w:tcPr>
            <w:tcW w:w="1417" w:type="dxa"/>
          </w:tcPr>
          <w:p w14:paraId="208F4FB7" w14:textId="11696E4B"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3FBA8A32" w14:textId="77777777" w:rsidR="00610BC0" w:rsidRDefault="00610BC0" w:rsidP="001E1C1D">
            <w:pPr>
              <w:spacing w:after="0"/>
              <w:jc w:val="right"/>
              <w:rPr>
                <w:rFonts w:cs="Times New Roman"/>
                <w:sz w:val="18"/>
                <w:szCs w:val="18"/>
              </w:rPr>
            </w:pPr>
          </w:p>
        </w:tc>
      </w:tr>
      <w:tr w:rsidR="00610BC0" w14:paraId="3CAF7586" w14:textId="77777777" w:rsidTr="00B64319">
        <w:tc>
          <w:tcPr>
            <w:tcW w:w="5098" w:type="dxa"/>
          </w:tcPr>
          <w:p w14:paraId="1E3788FE" w14:textId="323C5B97" w:rsidR="00610BC0" w:rsidRDefault="00610BC0" w:rsidP="001E1C1D">
            <w:pPr>
              <w:spacing w:after="0"/>
              <w:rPr>
                <w:rFonts w:cs="Times New Roman"/>
                <w:sz w:val="18"/>
                <w:szCs w:val="18"/>
              </w:rPr>
            </w:pPr>
            <w:r>
              <w:rPr>
                <w:rFonts w:cs="Times New Roman"/>
                <w:sz w:val="18"/>
                <w:szCs w:val="18"/>
              </w:rPr>
              <w:t>4214 Ostali građevinski objekti</w:t>
            </w:r>
          </w:p>
        </w:tc>
        <w:tc>
          <w:tcPr>
            <w:tcW w:w="1276" w:type="dxa"/>
          </w:tcPr>
          <w:p w14:paraId="538F3258" w14:textId="77777777" w:rsidR="00610BC0" w:rsidRDefault="00610BC0" w:rsidP="001E1C1D">
            <w:pPr>
              <w:spacing w:after="0"/>
              <w:jc w:val="right"/>
              <w:rPr>
                <w:rFonts w:cs="Times New Roman"/>
                <w:sz w:val="18"/>
                <w:szCs w:val="18"/>
              </w:rPr>
            </w:pPr>
          </w:p>
        </w:tc>
        <w:tc>
          <w:tcPr>
            <w:tcW w:w="1276" w:type="dxa"/>
          </w:tcPr>
          <w:p w14:paraId="378B2B0B" w14:textId="77777777" w:rsidR="00610BC0" w:rsidRDefault="00610BC0" w:rsidP="001E1C1D">
            <w:pPr>
              <w:spacing w:after="0"/>
              <w:jc w:val="right"/>
              <w:rPr>
                <w:rFonts w:cs="Times New Roman"/>
                <w:sz w:val="18"/>
                <w:szCs w:val="18"/>
              </w:rPr>
            </w:pPr>
          </w:p>
        </w:tc>
        <w:tc>
          <w:tcPr>
            <w:tcW w:w="1417" w:type="dxa"/>
          </w:tcPr>
          <w:p w14:paraId="70FF0D00" w14:textId="50927563"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21B4EEC" w14:textId="77777777" w:rsidR="00610BC0" w:rsidRDefault="00610BC0" w:rsidP="001E1C1D">
            <w:pPr>
              <w:spacing w:after="0"/>
              <w:jc w:val="right"/>
              <w:rPr>
                <w:rFonts w:cs="Times New Roman"/>
                <w:sz w:val="18"/>
                <w:szCs w:val="18"/>
              </w:rPr>
            </w:pPr>
          </w:p>
        </w:tc>
      </w:tr>
      <w:tr w:rsidR="00610BC0" w:rsidRPr="00A3204D" w14:paraId="0200F3DF" w14:textId="77777777" w:rsidTr="00B64319">
        <w:trPr>
          <w:trHeight w:val="540"/>
        </w:trPr>
        <w:tc>
          <w:tcPr>
            <w:tcW w:w="5098" w:type="dxa"/>
            <w:shd w:val="clear" w:color="auto" w:fill="DAE8F2"/>
            <w:vAlign w:val="center"/>
          </w:tcPr>
          <w:p w14:paraId="13DB58D9" w14:textId="79985D8B" w:rsidR="00610BC0" w:rsidRPr="00A3204D" w:rsidRDefault="00610BC0" w:rsidP="001E1C1D">
            <w:pPr>
              <w:spacing w:after="0"/>
              <w:rPr>
                <w:rFonts w:cs="Times New Roman"/>
                <w:b/>
                <w:sz w:val="18"/>
                <w:szCs w:val="18"/>
              </w:rPr>
            </w:pPr>
            <w:r w:rsidRPr="00A3204D">
              <w:rPr>
                <w:rFonts w:cs="Times New Roman"/>
                <w:b/>
                <w:sz w:val="18"/>
                <w:szCs w:val="18"/>
              </w:rPr>
              <w:t>KAPITALNI PROJEKT K100375 Izgradnja rasvjetnog sustava za nogometno igralište sa umjetnom travom</w:t>
            </w:r>
          </w:p>
        </w:tc>
        <w:tc>
          <w:tcPr>
            <w:tcW w:w="1276" w:type="dxa"/>
            <w:shd w:val="clear" w:color="auto" w:fill="DAE8F2"/>
            <w:vAlign w:val="center"/>
          </w:tcPr>
          <w:p w14:paraId="60EC4A28" w14:textId="65498BCA" w:rsidR="00610BC0" w:rsidRPr="00A3204D" w:rsidRDefault="00610BC0" w:rsidP="001E1C1D">
            <w:pPr>
              <w:spacing w:after="0"/>
              <w:jc w:val="right"/>
              <w:rPr>
                <w:rFonts w:cs="Times New Roman"/>
                <w:b/>
                <w:sz w:val="18"/>
                <w:szCs w:val="18"/>
              </w:rPr>
            </w:pPr>
            <w:r w:rsidRPr="00A3204D">
              <w:rPr>
                <w:rFonts w:cs="Times New Roman"/>
                <w:b/>
                <w:sz w:val="18"/>
                <w:szCs w:val="18"/>
              </w:rPr>
              <w:t>72.500,00</w:t>
            </w:r>
          </w:p>
        </w:tc>
        <w:tc>
          <w:tcPr>
            <w:tcW w:w="1276" w:type="dxa"/>
            <w:shd w:val="clear" w:color="auto" w:fill="DAE8F2"/>
            <w:vAlign w:val="center"/>
          </w:tcPr>
          <w:p w14:paraId="63E5CBC0" w14:textId="5184C3AF" w:rsidR="00610BC0" w:rsidRPr="00A3204D" w:rsidRDefault="00610BC0" w:rsidP="001E1C1D">
            <w:pPr>
              <w:spacing w:after="0"/>
              <w:jc w:val="right"/>
              <w:rPr>
                <w:rFonts w:cs="Times New Roman"/>
                <w:b/>
                <w:sz w:val="18"/>
                <w:szCs w:val="18"/>
              </w:rPr>
            </w:pPr>
            <w:r w:rsidRPr="00A3204D">
              <w:rPr>
                <w:rFonts w:cs="Times New Roman"/>
                <w:b/>
                <w:sz w:val="18"/>
                <w:szCs w:val="18"/>
              </w:rPr>
              <w:t>72.500,00</w:t>
            </w:r>
          </w:p>
        </w:tc>
        <w:tc>
          <w:tcPr>
            <w:tcW w:w="1417" w:type="dxa"/>
            <w:shd w:val="clear" w:color="auto" w:fill="DAE8F2"/>
            <w:vAlign w:val="center"/>
          </w:tcPr>
          <w:p w14:paraId="01C6822F" w14:textId="6D5401B7" w:rsidR="00610BC0" w:rsidRPr="00A3204D" w:rsidRDefault="00610BC0" w:rsidP="001E1C1D">
            <w:pPr>
              <w:spacing w:after="0"/>
              <w:jc w:val="right"/>
              <w:rPr>
                <w:rFonts w:cs="Times New Roman"/>
                <w:b/>
                <w:sz w:val="18"/>
                <w:szCs w:val="18"/>
              </w:rPr>
            </w:pPr>
            <w:r w:rsidRPr="00A3204D">
              <w:rPr>
                <w:rFonts w:cs="Times New Roman"/>
                <w:b/>
                <w:sz w:val="18"/>
                <w:szCs w:val="18"/>
              </w:rPr>
              <w:t>72.374,98</w:t>
            </w:r>
          </w:p>
        </w:tc>
        <w:tc>
          <w:tcPr>
            <w:tcW w:w="993" w:type="dxa"/>
            <w:shd w:val="clear" w:color="auto" w:fill="DAE8F2"/>
            <w:vAlign w:val="center"/>
          </w:tcPr>
          <w:p w14:paraId="50B9C680" w14:textId="0F68802D" w:rsidR="00610BC0" w:rsidRPr="00A3204D" w:rsidRDefault="00610BC0" w:rsidP="001E1C1D">
            <w:pPr>
              <w:spacing w:after="0"/>
              <w:jc w:val="right"/>
              <w:rPr>
                <w:rFonts w:cs="Times New Roman"/>
                <w:b/>
                <w:sz w:val="18"/>
                <w:szCs w:val="18"/>
              </w:rPr>
            </w:pPr>
            <w:r w:rsidRPr="00A3204D">
              <w:rPr>
                <w:rFonts w:cs="Times New Roman"/>
                <w:b/>
                <w:sz w:val="18"/>
                <w:szCs w:val="18"/>
              </w:rPr>
              <w:t>99,83%</w:t>
            </w:r>
          </w:p>
        </w:tc>
      </w:tr>
      <w:tr w:rsidR="00610BC0" w:rsidRPr="00A3204D" w14:paraId="0719347D" w14:textId="77777777" w:rsidTr="00B64319">
        <w:tc>
          <w:tcPr>
            <w:tcW w:w="5098" w:type="dxa"/>
            <w:shd w:val="clear" w:color="auto" w:fill="CBFFCB"/>
          </w:tcPr>
          <w:p w14:paraId="3A69CF36" w14:textId="6CFF580E"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083F1506" w14:textId="1AE1F737" w:rsidR="00610BC0" w:rsidRPr="00A3204D" w:rsidRDefault="00610BC0" w:rsidP="001E1C1D">
            <w:pPr>
              <w:spacing w:after="0"/>
              <w:jc w:val="right"/>
              <w:rPr>
                <w:rFonts w:cs="Times New Roman"/>
                <w:sz w:val="16"/>
                <w:szCs w:val="18"/>
              </w:rPr>
            </w:pPr>
            <w:r w:rsidRPr="00A3204D">
              <w:rPr>
                <w:rFonts w:cs="Times New Roman"/>
                <w:sz w:val="16"/>
                <w:szCs w:val="18"/>
              </w:rPr>
              <w:t>72.500,00</w:t>
            </w:r>
          </w:p>
        </w:tc>
        <w:tc>
          <w:tcPr>
            <w:tcW w:w="1276" w:type="dxa"/>
            <w:shd w:val="clear" w:color="auto" w:fill="CBFFCB"/>
          </w:tcPr>
          <w:p w14:paraId="771648D0" w14:textId="69D5C2A2" w:rsidR="00610BC0" w:rsidRPr="00A3204D" w:rsidRDefault="00610BC0" w:rsidP="001E1C1D">
            <w:pPr>
              <w:spacing w:after="0"/>
              <w:jc w:val="right"/>
              <w:rPr>
                <w:rFonts w:cs="Times New Roman"/>
                <w:sz w:val="16"/>
                <w:szCs w:val="18"/>
              </w:rPr>
            </w:pPr>
            <w:r w:rsidRPr="00A3204D">
              <w:rPr>
                <w:rFonts w:cs="Times New Roman"/>
                <w:sz w:val="16"/>
                <w:szCs w:val="18"/>
              </w:rPr>
              <w:t>72.500,00</w:t>
            </w:r>
          </w:p>
        </w:tc>
        <w:tc>
          <w:tcPr>
            <w:tcW w:w="1417" w:type="dxa"/>
            <w:shd w:val="clear" w:color="auto" w:fill="CBFFCB"/>
          </w:tcPr>
          <w:p w14:paraId="2CF45843" w14:textId="4898AFE5" w:rsidR="00610BC0" w:rsidRPr="00A3204D" w:rsidRDefault="00610BC0" w:rsidP="001E1C1D">
            <w:pPr>
              <w:spacing w:after="0"/>
              <w:jc w:val="right"/>
              <w:rPr>
                <w:rFonts w:cs="Times New Roman"/>
                <w:sz w:val="16"/>
                <w:szCs w:val="18"/>
              </w:rPr>
            </w:pPr>
            <w:r w:rsidRPr="00A3204D">
              <w:rPr>
                <w:rFonts w:cs="Times New Roman"/>
                <w:sz w:val="16"/>
                <w:szCs w:val="18"/>
              </w:rPr>
              <w:t>72.374,98</w:t>
            </w:r>
          </w:p>
        </w:tc>
        <w:tc>
          <w:tcPr>
            <w:tcW w:w="993" w:type="dxa"/>
            <w:shd w:val="clear" w:color="auto" w:fill="CBFFCB"/>
          </w:tcPr>
          <w:p w14:paraId="2F41B714" w14:textId="46C0BDE7" w:rsidR="00610BC0" w:rsidRPr="00A3204D" w:rsidRDefault="00610BC0" w:rsidP="001E1C1D">
            <w:pPr>
              <w:spacing w:after="0"/>
              <w:jc w:val="right"/>
              <w:rPr>
                <w:rFonts w:cs="Times New Roman"/>
                <w:sz w:val="16"/>
                <w:szCs w:val="18"/>
              </w:rPr>
            </w:pPr>
            <w:r w:rsidRPr="00A3204D">
              <w:rPr>
                <w:rFonts w:cs="Times New Roman"/>
                <w:sz w:val="16"/>
                <w:szCs w:val="18"/>
              </w:rPr>
              <w:t>99,83%</w:t>
            </w:r>
          </w:p>
        </w:tc>
      </w:tr>
      <w:tr w:rsidR="00610BC0" w:rsidRPr="00A3204D" w14:paraId="2A9F2C13" w14:textId="77777777" w:rsidTr="00B64319">
        <w:tc>
          <w:tcPr>
            <w:tcW w:w="5098" w:type="dxa"/>
            <w:shd w:val="clear" w:color="auto" w:fill="F2F2F2"/>
          </w:tcPr>
          <w:p w14:paraId="0112AE63" w14:textId="376AA7C6"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44B8AAFC" w14:textId="11B32CBA" w:rsidR="00610BC0" w:rsidRPr="00A3204D" w:rsidRDefault="00610BC0" w:rsidP="001E1C1D">
            <w:pPr>
              <w:spacing w:after="0"/>
              <w:jc w:val="right"/>
              <w:rPr>
                <w:rFonts w:cs="Times New Roman"/>
                <w:sz w:val="18"/>
                <w:szCs w:val="18"/>
              </w:rPr>
            </w:pPr>
            <w:r w:rsidRPr="00A3204D">
              <w:rPr>
                <w:rFonts w:cs="Times New Roman"/>
                <w:sz w:val="18"/>
                <w:szCs w:val="18"/>
              </w:rPr>
              <w:t>72.500,00</w:t>
            </w:r>
          </w:p>
        </w:tc>
        <w:tc>
          <w:tcPr>
            <w:tcW w:w="1276" w:type="dxa"/>
            <w:shd w:val="clear" w:color="auto" w:fill="F2F2F2"/>
          </w:tcPr>
          <w:p w14:paraId="7B846707" w14:textId="21C78E39" w:rsidR="00610BC0" w:rsidRPr="00A3204D" w:rsidRDefault="00610BC0" w:rsidP="001E1C1D">
            <w:pPr>
              <w:spacing w:after="0"/>
              <w:jc w:val="right"/>
              <w:rPr>
                <w:rFonts w:cs="Times New Roman"/>
                <w:sz w:val="18"/>
                <w:szCs w:val="18"/>
              </w:rPr>
            </w:pPr>
            <w:r w:rsidRPr="00A3204D">
              <w:rPr>
                <w:rFonts w:cs="Times New Roman"/>
                <w:sz w:val="18"/>
                <w:szCs w:val="18"/>
              </w:rPr>
              <w:t>72.500,00</w:t>
            </w:r>
          </w:p>
        </w:tc>
        <w:tc>
          <w:tcPr>
            <w:tcW w:w="1417" w:type="dxa"/>
            <w:shd w:val="clear" w:color="auto" w:fill="F2F2F2"/>
          </w:tcPr>
          <w:p w14:paraId="217168E9" w14:textId="7FA7F273" w:rsidR="00610BC0" w:rsidRPr="00A3204D" w:rsidRDefault="00610BC0" w:rsidP="001E1C1D">
            <w:pPr>
              <w:spacing w:after="0"/>
              <w:jc w:val="right"/>
              <w:rPr>
                <w:rFonts w:cs="Times New Roman"/>
                <w:sz w:val="18"/>
                <w:szCs w:val="18"/>
              </w:rPr>
            </w:pPr>
            <w:r w:rsidRPr="00A3204D">
              <w:rPr>
                <w:rFonts w:cs="Times New Roman"/>
                <w:sz w:val="18"/>
                <w:szCs w:val="18"/>
              </w:rPr>
              <w:t>72.374,98</w:t>
            </w:r>
          </w:p>
        </w:tc>
        <w:tc>
          <w:tcPr>
            <w:tcW w:w="993" w:type="dxa"/>
            <w:shd w:val="clear" w:color="auto" w:fill="F2F2F2"/>
          </w:tcPr>
          <w:p w14:paraId="25618E5C" w14:textId="3970F4C1" w:rsidR="00610BC0" w:rsidRPr="00A3204D" w:rsidRDefault="00610BC0" w:rsidP="001E1C1D">
            <w:pPr>
              <w:spacing w:after="0"/>
              <w:jc w:val="right"/>
              <w:rPr>
                <w:rFonts w:cs="Times New Roman"/>
                <w:sz w:val="18"/>
                <w:szCs w:val="18"/>
              </w:rPr>
            </w:pPr>
            <w:r w:rsidRPr="00A3204D">
              <w:rPr>
                <w:rFonts w:cs="Times New Roman"/>
                <w:sz w:val="18"/>
                <w:szCs w:val="18"/>
              </w:rPr>
              <w:t>99,83%</w:t>
            </w:r>
          </w:p>
        </w:tc>
      </w:tr>
      <w:tr w:rsidR="00610BC0" w:rsidRPr="00A3204D" w14:paraId="5DC70625" w14:textId="77777777" w:rsidTr="00B64319">
        <w:tc>
          <w:tcPr>
            <w:tcW w:w="5098" w:type="dxa"/>
            <w:shd w:val="clear" w:color="auto" w:fill="F2F2F2"/>
          </w:tcPr>
          <w:p w14:paraId="0E55A148" w14:textId="37439741"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061904FA" w14:textId="370E5BFA" w:rsidR="00610BC0" w:rsidRPr="00A3204D" w:rsidRDefault="00610BC0" w:rsidP="001E1C1D">
            <w:pPr>
              <w:spacing w:after="0"/>
              <w:jc w:val="right"/>
              <w:rPr>
                <w:rFonts w:cs="Times New Roman"/>
                <w:sz w:val="18"/>
                <w:szCs w:val="18"/>
              </w:rPr>
            </w:pPr>
            <w:r w:rsidRPr="00A3204D">
              <w:rPr>
                <w:rFonts w:cs="Times New Roman"/>
                <w:sz w:val="18"/>
                <w:szCs w:val="18"/>
              </w:rPr>
              <w:t>72.500,00</w:t>
            </w:r>
          </w:p>
        </w:tc>
        <w:tc>
          <w:tcPr>
            <w:tcW w:w="1276" w:type="dxa"/>
            <w:shd w:val="clear" w:color="auto" w:fill="F2F2F2"/>
          </w:tcPr>
          <w:p w14:paraId="08E098AE" w14:textId="3CEB449C" w:rsidR="00610BC0" w:rsidRPr="00A3204D" w:rsidRDefault="00610BC0" w:rsidP="001E1C1D">
            <w:pPr>
              <w:spacing w:after="0"/>
              <w:jc w:val="right"/>
              <w:rPr>
                <w:rFonts w:cs="Times New Roman"/>
                <w:sz w:val="18"/>
                <w:szCs w:val="18"/>
              </w:rPr>
            </w:pPr>
            <w:r w:rsidRPr="00A3204D">
              <w:rPr>
                <w:rFonts w:cs="Times New Roman"/>
                <w:sz w:val="18"/>
                <w:szCs w:val="18"/>
              </w:rPr>
              <w:t>72.500,00</w:t>
            </w:r>
          </w:p>
        </w:tc>
        <w:tc>
          <w:tcPr>
            <w:tcW w:w="1417" w:type="dxa"/>
            <w:shd w:val="clear" w:color="auto" w:fill="F2F2F2"/>
          </w:tcPr>
          <w:p w14:paraId="2B4E04FB" w14:textId="28B3F6C1" w:rsidR="00610BC0" w:rsidRPr="00A3204D" w:rsidRDefault="00610BC0" w:rsidP="001E1C1D">
            <w:pPr>
              <w:spacing w:after="0"/>
              <w:jc w:val="right"/>
              <w:rPr>
                <w:rFonts w:cs="Times New Roman"/>
                <w:sz w:val="18"/>
                <w:szCs w:val="18"/>
              </w:rPr>
            </w:pPr>
            <w:r w:rsidRPr="00A3204D">
              <w:rPr>
                <w:rFonts w:cs="Times New Roman"/>
                <w:sz w:val="18"/>
                <w:szCs w:val="18"/>
              </w:rPr>
              <w:t>72.374,98</w:t>
            </w:r>
          </w:p>
        </w:tc>
        <w:tc>
          <w:tcPr>
            <w:tcW w:w="993" w:type="dxa"/>
            <w:shd w:val="clear" w:color="auto" w:fill="F2F2F2"/>
          </w:tcPr>
          <w:p w14:paraId="0F8433E1" w14:textId="073008B5" w:rsidR="00610BC0" w:rsidRPr="00A3204D" w:rsidRDefault="00610BC0" w:rsidP="001E1C1D">
            <w:pPr>
              <w:spacing w:after="0"/>
              <w:jc w:val="right"/>
              <w:rPr>
                <w:rFonts w:cs="Times New Roman"/>
                <w:sz w:val="18"/>
                <w:szCs w:val="18"/>
              </w:rPr>
            </w:pPr>
            <w:r w:rsidRPr="00A3204D">
              <w:rPr>
                <w:rFonts w:cs="Times New Roman"/>
                <w:sz w:val="18"/>
                <w:szCs w:val="18"/>
              </w:rPr>
              <w:t>99,83%</w:t>
            </w:r>
          </w:p>
        </w:tc>
      </w:tr>
      <w:tr w:rsidR="00610BC0" w:rsidRPr="00A3204D" w14:paraId="6679D9BD" w14:textId="77777777" w:rsidTr="00B64319">
        <w:tc>
          <w:tcPr>
            <w:tcW w:w="5098" w:type="dxa"/>
            <w:shd w:val="clear" w:color="auto" w:fill="F2F2F2"/>
          </w:tcPr>
          <w:p w14:paraId="18EA6EF0" w14:textId="6BA30445"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74AEB63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D92462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F9B5503" w14:textId="67E7B862" w:rsidR="00610BC0" w:rsidRPr="00A3204D" w:rsidRDefault="00610BC0" w:rsidP="001E1C1D">
            <w:pPr>
              <w:spacing w:after="0"/>
              <w:jc w:val="right"/>
              <w:rPr>
                <w:rFonts w:cs="Times New Roman"/>
                <w:sz w:val="18"/>
                <w:szCs w:val="18"/>
              </w:rPr>
            </w:pPr>
            <w:r w:rsidRPr="00A3204D">
              <w:rPr>
                <w:rFonts w:cs="Times New Roman"/>
                <w:sz w:val="18"/>
                <w:szCs w:val="18"/>
              </w:rPr>
              <w:t>72.374,98</w:t>
            </w:r>
          </w:p>
        </w:tc>
        <w:tc>
          <w:tcPr>
            <w:tcW w:w="993" w:type="dxa"/>
            <w:shd w:val="clear" w:color="auto" w:fill="F2F2F2"/>
          </w:tcPr>
          <w:p w14:paraId="514BDD69" w14:textId="77777777" w:rsidR="00610BC0" w:rsidRPr="00A3204D" w:rsidRDefault="00610BC0" w:rsidP="001E1C1D">
            <w:pPr>
              <w:spacing w:after="0"/>
              <w:jc w:val="right"/>
              <w:rPr>
                <w:rFonts w:cs="Times New Roman"/>
                <w:sz w:val="18"/>
                <w:szCs w:val="18"/>
              </w:rPr>
            </w:pPr>
          </w:p>
        </w:tc>
      </w:tr>
      <w:tr w:rsidR="00610BC0" w14:paraId="36A6691F" w14:textId="77777777" w:rsidTr="00B64319">
        <w:tc>
          <w:tcPr>
            <w:tcW w:w="5098" w:type="dxa"/>
          </w:tcPr>
          <w:p w14:paraId="14E3F4B4" w14:textId="291B8B4D" w:rsidR="00610BC0" w:rsidRDefault="00610BC0" w:rsidP="001E1C1D">
            <w:pPr>
              <w:spacing w:after="0"/>
              <w:rPr>
                <w:rFonts w:cs="Times New Roman"/>
                <w:sz w:val="18"/>
                <w:szCs w:val="18"/>
              </w:rPr>
            </w:pPr>
            <w:r>
              <w:rPr>
                <w:rFonts w:cs="Times New Roman"/>
                <w:sz w:val="18"/>
                <w:szCs w:val="18"/>
              </w:rPr>
              <w:t>4214 Ostali građevinski objekti</w:t>
            </w:r>
          </w:p>
        </w:tc>
        <w:tc>
          <w:tcPr>
            <w:tcW w:w="1276" w:type="dxa"/>
          </w:tcPr>
          <w:p w14:paraId="082F4F99" w14:textId="77777777" w:rsidR="00610BC0" w:rsidRDefault="00610BC0" w:rsidP="001E1C1D">
            <w:pPr>
              <w:spacing w:after="0"/>
              <w:jc w:val="right"/>
              <w:rPr>
                <w:rFonts w:cs="Times New Roman"/>
                <w:sz w:val="18"/>
                <w:szCs w:val="18"/>
              </w:rPr>
            </w:pPr>
          </w:p>
        </w:tc>
        <w:tc>
          <w:tcPr>
            <w:tcW w:w="1276" w:type="dxa"/>
          </w:tcPr>
          <w:p w14:paraId="1A0D4885" w14:textId="77777777" w:rsidR="00610BC0" w:rsidRDefault="00610BC0" w:rsidP="001E1C1D">
            <w:pPr>
              <w:spacing w:after="0"/>
              <w:jc w:val="right"/>
              <w:rPr>
                <w:rFonts w:cs="Times New Roman"/>
                <w:sz w:val="18"/>
                <w:szCs w:val="18"/>
              </w:rPr>
            </w:pPr>
          </w:p>
        </w:tc>
        <w:tc>
          <w:tcPr>
            <w:tcW w:w="1417" w:type="dxa"/>
          </w:tcPr>
          <w:p w14:paraId="0AA3E90A" w14:textId="20BBD5ED" w:rsidR="00610BC0" w:rsidRDefault="00610BC0" w:rsidP="001E1C1D">
            <w:pPr>
              <w:spacing w:after="0"/>
              <w:jc w:val="right"/>
              <w:rPr>
                <w:rFonts w:cs="Times New Roman"/>
                <w:sz w:val="18"/>
                <w:szCs w:val="18"/>
              </w:rPr>
            </w:pPr>
            <w:r>
              <w:rPr>
                <w:rFonts w:cs="Times New Roman"/>
                <w:sz w:val="18"/>
                <w:szCs w:val="18"/>
              </w:rPr>
              <w:t>72.374,98</w:t>
            </w:r>
          </w:p>
        </w:tc>
        <w:tc>
          <w:tcPr>
            <w:tcW w:w="993" w:type="dxa"/>
          </w:tcPr>
          <w:p w14:paraId="429058AB" w14:textId="77777777" w:rsidR="00610BC0" w:rsidRDefault="00610BC0" w:rsidP="001E1C1D">
            <w:pPr>
              <w:spacing w:after="0"/>
              <w:jc w:val="right"/>
              <w:rPr>
                <w:rFonts w:cs="Times New Roman"/>
                <w:sz w:val="18"/>
                <w:szCs w:val="18"/>
              </w:rPr>
            </w:pPr>
          </w:p>
        </w:tc>
      </w:tr>
      <w:tr w:rsidR="00610BC0" w:rsidRPr="00A3204D" w14:paraId="412574F1" w14:textId="77777777" w:rsidTr="00B64319">
        <w:trPr>
          <w:trHeight w:val="540"/>
        </w:trPr>
        <w:tc>
          <w:tcPr>
            <w:tcW w:w="5098" w:type="dxa"/>
            <w:shd w:val="clear" w:color="auto" w:fill="DAE8F2"/>
            <w:vAlign w:val="center"/>
          </w:tcPr>
          <w:p w14:paraId="4DCFC9C5" w14:textId="55041552" w:rsidR="00610BC0" w:rsidRPr="00A3204D" w:rsidRDefault="00610BC0" w:rsidP="001E1C1D">
            <w:pPr>
              <w:spacing w:after="0"/>
              <w:rPr>
                <w:rFonts w:cs="Times New Roman"/>
                <w:b/>
                <w:sz w:val="18"/>
                <w:szCs w:val="18"/>
              </w:rPr>
            </w:pPr>
            <w:r w:rsidRPr="00A3204D">
              <w:rPr>
                <w:rFonts w:cs="Times New Roman"/>
                <w:b/>
                <w:sz w:val="18"/>
                <w:szCs w:val="18"/>
              </w:rPr>
              <w:t>KAPITALNI PROJEKT K100376 Rekonstrukcija-dogradnja zgrade HNK Daruvar</w:t>
            </w:r>
          </w:p>
        </w:tc>
        <w:tc>
          <w:tcPr>
            <w:tcW w:w="1276" w:type="dxa"/>
            <w:shd w:val="clear" w:color="auto" w:fill="DAE8F2"/>
            <w:vAlign w:val="center"/>
          </w:tcPr>
          <w:p w14:paraId="377C63E2" w14:textId="18B2C77A" w:rsidR="00610BC0" w:rsidRPr="00A3204D" w:rsidRDefault="00610BC0" w:rsidP="001E1C1D">
            <w:pPr>
              <w:spacing w:after="0"/>
              <w:jc w:val="right"/>
              <w:rPr>
                <w:rFonts w:cs="Times New Roman"/>
                <w:b/>
                <w:sz w:val="18"/>
                <w:szCs w:val="18"/>
              </w:rPr>
            </w:pPr>
            <w:r w:rsidRPr="00A3204D">
              <w:rPr>
                <w:rFonts w:cs="Times New Roman"/>
                <w:b/>
                <w:sz w:val="18"/>
                <w:szCs w:val="18"/>
              </w:rPr>
              <w:t>1.687,50</w:t>
            </w:r>
          </w:p>
        </w:tc>
        <w:tc>
          <w:tcPr>
            <w:tcW w:w="1276" w:type="dxa"/>
            <w:shd w:val="clear" w:color="auto" w:fill="DAE8F2"/>
            <w:vAlign w:val="center"/>
          </w:tcPr>
          <w:p w14:paraId="3A109C5C" w14:textId="1D9B6140" w:rsidR="00610BC0" w:rsidRPr="00A3204D" w:rsidRDefault="00610BC0" w:rsidP="001E1C1D">
            <w:pPr>
              <w:spacing w:after="0"/>
              <w:jc w:val="right"/>
              <w:rPr>
                <w:rFonts w:cs="Times New Roman"/>
                <w:b/>
                <w:sz w:val="18"/>
                <w:szCs w:val="18"/>
              </w:rPr>
            </w:pPr>
            <w:r w:rsidRPr="00A3204D">
              <w:rPr>
                <w:rFonts w:cs="Times New Roman"/>
                <w:b/>
                <w:sz w:val="18"/>
                <w:szCs w:val="18"/>
              </w:rPr>
              <w:t>1.687,50</w:t>
            </w:r>
          </w:p>
        </w:tc>
        <w:tc>
          <w:tcPr>
            <w:tcW w:w="1417" w:type="dxa"/>
            <w:shd w:val="clear" w:color="auto" w:fill="DAE8F2"/>
            <w:vAlign w:val="center"/>
          </w:tcPr>
          <w:p w14:paraId="2A4B454C" w14:textId="6CEE8420"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993" w:type="dxa"/>
            <w:shd w:val="clear" w:color="auto" w:fill="DAE8F2"/>
            <w:vAlign w:val="center"/>
          </w:tcPr>
          <w:p w14:paraId="4BE23C05" w14:textId="2FE39550" w:rsidR="00610BC0" w:rsidRPr="00A3204D" w:rsidRDefault="00610BC0" w:rsidP="001E1C1D">
            <w:pPr>
              <w:spacing w:after="0"/>
              <w:jc w:val="right"/>
              <w:rPr>
                <w:rFonts w:cs="Times New Roman"/>
                <w:b/>
                <w:sz w:val="18"/>
                <w:szCs w:val="18"/>
              </w:rPr>
            </w:pPr>
            <w:r w:rsidRPr="00A3204D">
              <w:rPr>
                <w:rFonts w:cs="Times New Roman"/>
                <w:b/>
                <w:sz w:val="18"/>
                <w:szCs w:val="18"/>
              </w:rPr>
              <w:t>0,00%</w:t>
            </w:r>
          </w:p>
        </w:tc>
      </w:tr>
      <w:tr w:rsidR="00610BC0" w:rsidRPr="00A3204D" w14:paraId="12497D51" w14:textId="77777777" w:rsidTr="00B64319">
        <w:tc>
          <w:tcPr>
            <w:tcW w:w="5098" w:type="dxa"/>
            <w:shd w:val="clear" w:color="auto" w:fill="CBFFCB"/>
          </w:tcPr>
          <w:p w14:paraId="66940D85" w14:textId="2859436D"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8D79F6D" w14:textId="037C6C84" w:rsidR="00610BC0" w:rsidRPr="00A3204D" w:rsidRDefault="00610BC0" w:rsidP="001E1C1D">
            <w:pPr>
              <w:spacing w:after="0"/>
              <w:jc w:val="right"/>
              <w:rPr>
                <w:rFonts w:cs="Times New Roman"/>
                <w:sz w:val="16"/>
                <w:szCs w:val="18"/>
              </w:rPr>
            </w:pPr>
            <w:r w:rsidRPr="00A3204D">
              <w:rPr>
                <w:rFonts w:cs="Times New Roman"/>
                <w:sz w:val="16"/>
                <w:szCs w:val="18"/>
              </w:rPr>
              <w:t>1.687,50</w:t>
            </w:r>
          </w:p>
        </w:tc>
        <w:tc>
          <w:tcPr>
            <w:tcW w:w="1276" w:type="dxa"/>
            <w:shd w:val="clear" w:color="auto" w:fill="CBFFCB"/>
          </w:tcPr>
          <w:p w14:paraId="630BF8F4" w14:textId="575BB51B" w:rsidR="00610BC0" w:rsidRPr="00A3204D" w:rsidRDefault="00610BC0" w:rsidP="001E1C1D">
            <w:pPr>
              <w:spacing w:after="0"/>
              <w:jc w:val="right"/>
              <w:rPr>
                <w:rFonts w:cs="Times New Roman"/>
                <w:sz w:val="16"/>
                <w:szCs w:val="18"/>
              </w:rPr>
            </w:pPr>
            <w:r w:rsidRPr="00A3204D">
              <w:rPr>
                <w:rFonts w:cs="Times New Roman"/>
                <w:sz w:val="16"/>
                <w:szCs w:val="18"/>
              </w:rPr>
              <w:t>1.687,50</w:t>
            </w:r>
          </w:p>
        </w:tc>
        <w:tc>
          <w:tcPr>
            <w:tcW w:w="1417" w:type="dxa"/>
            <w:shd w:val="clear" w:color="auto" w:fill="CBFFCB"/>
          </w:tcPr>
          <w:p w14:paraId="5D5A991B" w14:textId="743FACA4"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4C0FB96E" w14:textId="23B20A9D" w:rsidR="00610BC0" w:rsidRPr="00A3204D" w:rsidRDefault="00610BC0" w:rsidP="001E1C1D">
            <w:pPr>
              <w:spacing w:after="0"/>
              <w:jc w:val="right"/>
              <w:rPr>
                <w:rFonts w:cs="Times New Roman"/>
                <w:sz w:val="16"/>
                <w:szCs w:val="18"/>
              </w:rPr>
            </w:pPr>
            <w:r w:rsidRPr="00A3204D">
              <w:rPr>
                <w:rFonts w:cs="Times New Roman"/>
                <w:sz w:val="16"/>
                <w:szCs w:val="18"/>
              </w:rPr>
              <w:t>0,00%</w:t>
            </w:r>
          </w:p>
        </w:tc>
      </w:tr>
      <w:tr w:rsidR="00610BC0" w:rsidRPr="00A3204D" w14:paraId="6642C50B" w14:textId="77777777" w:rsidTr="00B64319">
        <w:tc>
          <w:tcPr>
            <w:tcW w:w="5098" w:type="dxa"/>
            <w:shd w:val="clear" w:color="auto" w:fill="F2F2F2"/>
          </w:tcPr>
          <w:p w14:paraId="1BD2AA9E" w14:textId="2A8E369A"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BE839B9" w14:textId="2CD1723C" w:rsidR="00610BC0" w:rsidRPr="00A3204D" w:rsidRDefault="00610BC0" w:rsidP="001E1C1D">
            <w:pPr>
              <w:spacing w:after="0"/>
              <w:jc w:val="right"/>
              <w:rPr>
                <w:rFonts w:cs="Times New Roman"/>
                <w:sz w:val="18"/>
                <w:szCs w:val="18"/>
              </w:rPr>
            </w:pPr>
            <w:r w:rsidRPr="00A3204D">
              <w:rPr>
                <w:rFonts w:cs="Times New Roman"/>
                <w:sz w:val="18"/>
                <w:szCs w:val="18"/>
              </w:rPr>
              <w:t>1.687,50</w:t>
            </w:r>
          </w:p>
        </w:tc>
        <w:tc>
          <w:tcPr>
            <w:tcW w:w="1276" w:type="dxa"/>
            <w:shd w:val="clear" w:color="auto" w:fill="F2F2F2"/>
          </w:tcPr>
          <w:p w14:paraId="16FB759B" w14:textId="7A183BCA" w:rsidR="00610BC0" w:rsidRPr="00A3204D" w:rsidRDefault="00610BC0" w:rsidP="001E1C1D">
            <w:pPr>
              <w:spacing w:after="0"/>
              <w:jc w:val="right"/>
              <w:rPr>
                <w:rFonts w:cs="Times New Roman"/>
                <w:sz w:val="18"/>
                <w:szCs w:val="18"/>
              </w:rPr>
            </w:pPr>
            <w:r w:rsidRPr="00A3204D">
              <w:rPr>
                <w:rFonts w:cs="Times New Roman"/>
                <w:sz w:val="18"/>
                <w:szCs w:val="18"/>
              </w:rPr>
              <w:t>1.687,50</w:t>
            </w:r>
          </w:p>
        </w:tc>
        <w:tc>
          <w:tcPr>
            <w:tcW w:w="1417" w:type="dxa"/>
            <w:shd w:val="clear" w:color="auto" w:fill="F2F2F2"/>
          </w:tcPr>
          <w:p w14:paraId="47DB777A" w14:textId="0EBAA5F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EC7E902" w14:textId="68066BF7"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63AA7DC7" w14:textId="77777777" w:rsidTr="00B64319">
        <w:tc>
          <w:tcPr>
            <w:tcW w:w="5098" w:type="dxa"/>
            <w:shd w:val="clear" w:color="auto" w:fill="F2F2F2"/>
          </w:tcPr>
          <w:p w14:paraId="0306D138" w14:textId="1EA8344E"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3794F22A" w14:textId="35EB553A" w:rsidR="00610BC0" w:rsidRPr="00A3204D" w:rsidRDefault="00610BC0" w:rsidP="001E1C1D">
            <w:pPr>
              <w:spacing w:after="0"/>
              <w:jc w:val="right"/>
              <w:rPr>
                <w:rFonts w:cs="Times New Roman"/>
                <w:sz w:val="18"/>
                <w:szCs w:val="18"/>
              </w:rPr>
            </w:pPr>
            <w:r w:rsidRPr="00A3204D">
              <w:rPr>
                <w:rFonts w:cs="Times New Roman"/>
                <w:sz w:val="18"/>
                <w:szCs w:val="18"/>
              </w:rPr>
              <w:t>1.687,50</w:t>
            </w:r>
          </w:p>
        </w:tc>
        <w:tc>
          <w:tcPr>
            <w:tcW w:w="1276" w:type="dxa"/>
            <w:shd w:val="clear" w:color="auto" w:fill="F2F2F2"/>
          </w:tcPr>
          <w:p w14:paraId="681AFE2A" w14:textId="20315116" w:rsidR="00610BC0" w:rsidRPr="00A3204D" w:rsidRDefault="00610BC0" w:rsidP="001E1C1D">
            <w:pPr>
              <w:spacing w:after="0"/>
              <w:jc w:val="right"/>
              <w:rPr>
                <w:rFonts w:cs="Times New Roman"/>
                <w:sz w:val="18"/>
                <w:szCs w:val="18"/>
              </w:rPr>
            </w:pPr>
            <w:r w:rsidRPr="00A3204D">
              <w:rPr>
                <w:rFonts w:cs="Times New Roman"/>
                <w:sz w:val="18"/>
                <w:szCs w:val="18"/>
              </w:rPr>
              <w:t>1.687,50</w:t>
            </w:r>
          </w:p>
        </w:tc>
        <w:tc>
          <w:tcPr>
            <w:tcW w:w="1417" w:type="dxa"/>
            <w:shd w:val="clear" w:color="auto" w:fill="F2F2F2"/>
          </w:tcPr>
          <w:p w14:paraId="6E9577FB" w14:textId="1F00899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52D3DD8" w14:textId="53C5368F"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66B11B88" w14:textId="77777777" w:rsidTr="00B64319">
        <w:tc>
          <w:tcPr>
            <w:tcW w:w="5098" w:type="dxa"/>
            <w:shd w:val="clear" w:color="auto" w:fill="F2F2F2"/>
          </w:tcPr>
          <w:p w14:paraId="4009C083" w14:textId="337A1290"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512B494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4A784B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99AF204" w14:textId="6D26F63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884B8C5" w14:textId="77777777" w:rsidR="00610BC0" w:rsidRPr="00A3204D" w:rsidRDefault="00610BC0" w:rsidP="001E1C1D">
            <w:pPr>
              <w:spacing w:after="0"/>
              <w:jc w:val="right"/>
              <w:rPr>
                <w:rFonts w:cs="Times New Roman"/>
                <w:sz w:val="18"/>
                <w:szCs w:val="18"/>
              </w:rPr>
            </w:pPr>
          </w:p>
        </w:tc>
      </w:tr>
      <w:tr w:rsidR="00610BC0" w14:paraId="5A079907" w14:textId="77777777" w:rsidTr="00B64319">
        <w:tc>
          <w:tcPr>
            <w:tcW w:w="5098" w:type="dxa"/>
          </w:tcPr>
          <w:p w14:paraId="75E84B5D" w14:textId="70867B28" w:rsidR="00610BC0" w:rsidRDefault="00610BC0" w:rsidP="001E1C1D">
            <w:pPr>
              <w:spacing w:after="0"/>
              <w:rPr>
                <w:rFonts w:cs="Times New Roman"/>
                <w:sz w:val="18"/>
                <w:szCs w:val="18"/>
              </w:rPr>
            </w:pPr>
            <w:r>
              <w:rPr>
                <w:rFonts w:cs="Times New Roman"/>
                <w:sz w:val="18"/>
                <w:szCs w:val="18"/>
              </w:rPr>
              <w:t>4212 Poslovni objekti</w:t>
            </w:r>
          </w:p>
        </w:tc>
        <w:tc>
          <w:tcPr>
            <w:tcW w:w="1276" w:type="dxa"/>
          </w:tcPr>
          <w:p w14:paraId="6BA0204D" w14:textId="77777777" w:rsidR="00610BC0" w:rsidRDefault="00610BC0" w:rsidP="001E1C1D">
            <w:pPr>
              <w:spacing w:after="0"/>
              <w:jc w:val="right"/>
              <w:rPr>
                <w:rFonts w:cs="Times New Roman"/>
                <w:sz w:val="18"/>
                <w:szCs w:val="18"/>
              </w:rPr>
            </w:pPr>
          </w:p>
        </w:tc>
        <w:tc>
          <w:tcPr>
            <w:tcW w:w="1276" w:type="dxa"/>
          </w:tcPr>
          <w:p w14:paraId="79040B00" w14:textId="77777777" w:rsidR="00610BC0" w:rsidRDefault="00610BC0" w:rsidP="001E1C1D">
            <w:pPr>
              <w:spacing w:after="0"/>
              <w:jc w:val="right"/>
              <w:rPr>
                <w:rFonts w:cs="Times New Roman"/>
                <w:sz w:val="18"/>
                <w:szCs w:val="18"/>
              </w:rPr>
            </w:pPr>
          </w:p>
        </w:tc>
        <w:tc>
          <w:tcPr>
            <w:tcW w:w="1417" w:type="dxa"/>
          </w:tcPr>
          <w:p w14:paraId="2B2707E5" w14:textId="722F90A9"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5932BE3" w14:textId="77777777" w:rsidR="00610BC0" w:rsidRDefault="00610BC0" w:rsidP="001E1C1D">
            <w:pPr>
              <w:spacing w:after="0"/>
              <w:jc w:val="right"/>
              <w:rPr>
                <w:rFonts w:cs="Times New Roman"/>
                <w:sz w:val="18"/>
                <w:szCs w:val="18"/>
              </w:rPr>
            </w:pPr>
          </w:p>
        </w:tc>
      </w:tr>
      <w:tr w:rsidR="00610BC0" w:rsidRPr="00A3204D" w14:paraId="3BBC5479" w14:textId="77777777" w:rsidTr="00B64319">
        <w:trPr>
          <w:trHeight w:val="540"/>
        </w:trPr>
        <w:tc>
          <w:tcPr>
            <w:tcW w:w="5098" w:type="dxa"/>
            <w:shd w:val="clear" w:color="auto" w:fill="DAE8F2"/>
            <w:vAlign w:val="center"/>
          </w:tcPr>
          <w:p w14:paraId="682F5EB9" w14:textId="43017FCC" w:rsidR="00610BC0" w:rsidRPr="00A3204D" w:rsidRDefault="00610BC0" w:rsidP="001E1C1D">
            <w:pPr>
              <w:spacing w:after="0"/>
              <w:rPr>
                <w:rFonts w:cs="Times New Roman"/>
                <w:b/>
                <w:sz w:val="18"/>
                <w:szCs w:val="18"/>
              </w:rPr>
            </w:pPr>
            <w:r w:rsidRPr="00A3204D">
              <w:rPr>
                <w:rFonts w:cs="Times New Roman"/>
                <w:b/>
                <w:sz w:val="18"/>
                <w:szCs w:val="18"/>
              </w:rPr>
              <w:t>AKTIVNOST A100063 Financiranje športskih klubova</w:t>
            </w:r>
          </w:p>
        </w:tc>
        <w:tc>
          <w:tcPr>
            <w:tcW w:w="1276" w:type="dxa"/>
            <w:shd w:val="clear" w:color="auto" w:fill="DAE8F2"/>
            <w:vAlign w:val="center"/>
          </w:tcPr>
          <w:p w14:paraId="7C51CB2D" w14:textId="2B9086C8" w:rsidR="00610BC0" w:rsidRPr="00A3204D" w:rsidRDefault="00610BC0" w:rsidP="001E1C1D">
            <w:pPr>
              <w:spacing w:after="0"/>
              <w:jc w:val="right"/>
              <w:rPr>
                <w:rFonts w:cs="Times New Roman"/>
                <w:b/>
                <w:sz w:val="18"/>
                <w:szCs w:val="18"/>
              </w:rPr>
            </w:pPr>
            <w:r w:rsidRPr="00A3204D">
              <w:rPr>
                <w:rFonts w:cs="Times New Roman"/>
                <w:b/>
                <w:sz w:val="18"/>
                <w:szCs w:val="18"/>
              </w:rPr>
              <w:t>324.850,00</w:t>
            </w:r>
          </w:p>
        </w:tc>
        <w:tc>
          <w:tcPr>
            <w:tcW w:w="1276" w:type="dxa"/>
            <w:shd w:val="clear" w:color="auto" w:fill="DAE8F2"/>
            <w:vAlign w:val="center"/>
          </w:tcPr>
          <w:p w14:paraId="68EC73BB" w14:textId="628F800B" w:rsidR="00610BC0" w:rsidRPr="00A3204D" w:rsidRDefault="00610BC0" w:rsidP="001E1C1D">
            <w:pPr>
              <w:spacing w:after="0"/>
              <w:jc w:val="right"/>
              <w:rPr>
                <w:rFonts w:cs="Times New Roman"/>
                <w:b/>
                <w:sz w:val="18"/>
                <w:szCs w:val="18"/>
              </w:rPr>
            </w:pPr>
            <w:r w:rsidRPr="00A3204D">
              <w:rPr>
                <w:rFonts w:cs="Times New Roman"/>
                <w:b/>
                <w:sz w:val="18"/>
                <w:szCs w:val="18"/>
              </w:rPr>
              <w:t>324.850,00</w:t>
            </w:r>
          </w:p>
        </w:tc>
        <w:tc>
          <w:tcPr>
            <w:tcW w:w="1417" w:type="dxa"/>
            <w:shd w:val="clear" w:color="auto" w:fill="DAE8F2"/>
            <w:vAlign w:val="center"/>
          </w:tcPr>
          <w:p w14:paraId="5220CCD6" w14:textId="36301A96" w:rsidR="00610BC0" w:rsidRPr="00A3204D" w:rsidRDefault="00610BC0" w:rsidP="001E1C1D">
            <w:pPr>
              <w:spacing w:after="0"/>
              <w:jc w:val="right"/>
              <w:rPr>
                <w:rFonts w:cs="Times New Roman"/>
                <w:b/>
                <w:sz w:val="18"/>
                <w:szCs w:val="18"/>
              </w:rPr>
            </w:pPr>
            <w:r w:rsidRPr="00A3204D">
              <w:rPr>
                <w:rFonts w:cs="Times New Roman"/>
                <w:b/>
                <w:sz w:val="18"/>
                <w:szCs w:val="18"/>
              </w:rPr>
              <w:t>313.386,30</w:t>
            </w:r>
          </w:p>
        </w:tc>
        <w:tc>
          <w:tcPr>
            <w:tcW w:w="993" w:type="dxa"/>
            <w:shd w:val="clear" w:color="auto" w:fill="DAE8F2"/>
            <w:vAlign w:val="center"/>
          </w:tcPr>
          <w:p w14:paraId="0C0BCCCC" w14:textId="284114DE" w:rsidR="00610BC0" w:rsidRPr="00A3204D" w:rsidRDefault="00610BC0" w:rsidP="001E1C1D">
            <w:pPr>
              <w:spacing w:after="0"/>
              <w:jc w:val="right"/>
              <w:rPr>
                <w:rFonts w:cs="Times New Roman"/>
                <w:b/>
                <w:sz w:val="18"/>
                <w:szCs w:val="18"/>
              </w:rPr>
            </w:pPr>
            <w:r w:rsidRPr="00A3204D">
              <w:rPr>
                <w:rFonts w:cs="Times New Roman"/>
                <w:b/>
                <w:sz w:val="18"/>
                <w:szCs w:val="18"/>
              </w:rPr>
              <w:t>96,47%</w:t>
            </w:r>
          </w:p>
        </w:tc>
      </w:tr>
      <w:tr w:rsidR="00610BC0" w:rsidRPr="00A3204D" w14:paraId="0E8D14AB" w14:textId="77777777" w:rsidTr="00B64319">
        <w:tc>
          <w:tcPr>
            <w:tcW w:w="5098" w:type="dxa"/>
            <w:shd w:val="clear" w:color="auto" w:fill="CBFFCB"/>
          </w:tcPr>
          <w:p w14:paraId="1FD4F633" w14:textId="555E9D8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7F5D4A6" w14:textId="29CDB00A" w:rsidR="00610BC0" w:rsidRPr="00A3204D" w:rsidRDefault="00610BC0" w:rsidP="001E1C1D">
            <w:pPr>
              <w:spacing w:after="0"/>
              <w:jc w:val="right"/>
              <w:rPr>
                <w:rFonts w:cs="Times New Roman"/>
                <w:sz w:val="16"/>
                <w:szCs w:val="18"/>
              </w:rPr>
            </w:pPr>
            <w:r w:rsidRPr="00A3204D">
              <w:rPr>
                <w:rFonts w:cs="Times New Roman"/>
                <w:sz w:val="16"/>
                <w:szCs w:val="18"/>
              </w:rPr>
              <w:t>324.850,00</w:t>
            </w:r>
          </w:p>
        </w:tc>
        <w:tc>
          <w:tcPr>
            <w:tcW w:w="1276" w:type="dxa"/>
            <w:shd w:val="clear" w:color="auto" w:fill="CBFFCB"/>
          </w:tcPr>
          <w:p w14:paraId="3CEBC124" w14:textId="52E7365D" w:rsidR="00610BC0" w:rsidRPr="00A3204D" w:rsidRDefault="00610BC0" w:rsidP="001E1C1D">
            <w:pPr>
              <w:spacing w:after="0"/>
              <w:jc w:val="right"/>
              <w:rPr>
                <w:rFonts w:cs="Times New Roman"/>
                <w:sz w:val="16"/>
                <w:szCs w:val="18"/>
              </w:rPr>
            </w:pPr>
            <w:r w:rsidRPr="00A3204D">
              <w:rPr>
                <w:rFonts w:cs="Times New Roman"/>
                <w:sz w:val="16"/>
                <w:szCs w:val="18"/>
              </w:rPr>
              <w:t>324.850,00</w:t>
            </w:r>
          </w:p>
        </w:tc>
        <w:tc>
          <w:tcPr>
            <w:tcW w:w="1417" w:type="dxa"/>
            <w:shd w:val="clear" w:color="auto" w:fill="CBFFCB"/>
          </w:tcPr>
          <w:p w14:paraId="3B5D5DF1" w14:textId="0B1D799C" w:rsidR="00610BC0" w:rsidRPr="00A3204D" w:rsidRDefault="00610BC0" w:rsidP="001E1C1D">
            <w:pPr>
              <w:spacing w:after="0"/>
              <w:jc w:val="right"/>
              <w:rPr>
                <w:rFonts w:cs="Times New Roman"/>
                <w:sz w:val="16"/>
                <w:szCs w:val="18"/>
              </w:rPr>
            </w:pPr>
            <w:r w:rsidRPr="00A3204D">
              <w:rPr>
                <w:rFonts w:cs="Times New Roman"/>
                <w:sz w:val="16"/>
                <w:szCs w:val="18"/>
              </w:rPr>
              <w:t>313.386,30</w:t>
            </w:r>
          </w:p>
        </w:tc>
        <w:tc>
          <w:tcPr>
            <w:tcW w:w="993" w:type="dxa"/>
            <w:shd w:val="clear" w:color="auto" w:fill="CBFFCB"/>
          </w:tcPr>
          <w:p w14:paraId="2BC0626F" w14:textId="17CF4F43" w:rsidR="00610BC0" w:rsidRPr="00A3204D" w:rsidRDefault="00610BC0" w:rsidP="001E1C1D">
            <w:pPr>
              <w:spacing w:after="0"/>
              <w:jc w:val="right"/>
              <w:rPr>
                <w:rFonts w:cs="Times New Roman"/>
                <w:sz w:val="16"/>
                <w:szCs w:val="18"/>
              </w:rPr>
            </w:pPr>
            <w:r w:rsidRPr="00A3204D">
              <w:rPr>
                <w:rFonts w:cs="Times New Roman"/>
                <w:sz w:val="16"/>
                <w:szCs w:val="18"/>
              </w:rPr>
              <w:t>96,47%</w:t>
            </w:r>
          </w:p>
        </w:tc>
      </w:tr>
      <w:tr w:rsidR="00610BC0" w:rsidRPr="00A3204D" w14:paraId="1A9DA4AF" w14:textId="77777777" w:rsidTr="00B64319">
        <w:tc>
          <w:tcPr>
            <w:tcW w:w="5098" w:type="dxa"/>
            <w:shd w:val="clear" w:color="auto" w:fill="F2F2F2"/>
          </w:tcPr>
          <w:p w14:paraId="39619C55" w14:textId="2CC39DD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0B74B42" w14:textId="678A6FBB" w:rsidR="00610BC0" w:rsidRPr="00A3204D" w:rsidRDefault="00610BC0" w:rsidP="001E1C1D">
            <w:pPr>
              <w:spacing w:after="0"/>
              <w:jc w:val="right"/>
              <w:rPr>
                <w:rFonts w:cs="Times New Roman"/>
                <w:sz w:val="18"/>
                <w:szCs w:val="18"/>
              </w:rPr>
            </w:pPr>
            <w:r w:rsidRPr="00A3204D">
              <w:rPr>
                <w:rFonts w:cs="Times New Roman"/>
                <w:sz w:val="18"/>
                <w:szCs w:val="18"/>
              </w:rPr>
              <w:t>324.850,00</w:t>
            </w:r>
          </w:p>
        </w:tc>
        <w:tc>
          <w:tcPr>
            <w:tcW w:w="1276" w:type="dxa"/>
            <w:shd w:val="clear" w:color="auto" w:fill="F2F2F2"/>
          </w:tcPr>
          <w:p w14:paraId="42CF0FC6" w14:textId="44ED4F18" w:rsidR="00610BC0" w:rsidRPr="00A3204D" w:rsidRDefault="00610BC0" w:rsidP="001E1C1D">
            <w:pPr>
              <w:spacing w:after="0"/>
              <w:jc w:val="right"/>
              <w:rPr>
                <w:rFonts w:cs="Times New Roman"/>
                <w:sz w:val="18"/>
                <w:szCs w:val="18"/>
              </w:rPr>
            </w:pPr>
            <w:r w:rsidRPr="00A3204D">
              <w:rPr>
                <w:rFonts w:cs="Times New Roman"/>
                <w:sz w:val="18"/>
                <w:szCs w:val="18"/>
              </w:rPr>
              <w:t>324.850,00</w:t>
            </w:r>
          </w:p>
        </w:tc>
        <w:tc>
          <w:tcPr>
            <w:tcW w:w="1417" w:type="dxa"/>
            <w:shd w:val="clear" w:color="auto" w:fill="F2F2F2"/>
          </w:tcPr>
          <w:p w14:paraId="1C9CEEE1" w14:textId="5F0036B7" w:rsidR="00610BC0" w:rsidRPr="00A3204D" w:rsidRDefault="00610BC0" w:rsidP="001E1C1D">
            <w:pPr>
              <w:spacing w:after="0"/>
              <w:jc w:val="right"/>
              <w:rPr>
                <w:rFonts w:cs="Times New Roman"/>
                <w:sz w:val="18"/>
                <w:szCs w:val="18"/>
              </w:rPr>
            </w:pPr>
            <w:r w:rsidRPr="00A3204D">
              <w:rPr>
                <w:rFonts w:cs="Times New Roman"/>
                <w:sz w:val="18"/>
                <w:szCs w:val="18"/>
              </w:rPr>
              <w:t>313.386,30</w:t>
            </w:r>
          </w:p>
        </w:tc>
        <w:tc>
          <w:tcPr>
            <w:tcW w:w="993" w:type="dxa"/>
            <w:shd w:val="clear" w:color="auto" w:fill="F2F2F2"/>
          </w:tcPr>
          <w:p w14:paraId="4869B6FB" w14:textId="7E5A561C" w:rsidR="00610BC0" w:rsidRPr="00A3204D" w:rsidRDefault="00610BC0" w:rsidP="001E1C1D">
            <w:pPr>
              <w:spacing w:after="0"/>
              <w:jc w:val="right"/>
              <w:rPr>
                <w:rFonts w:cs="Times New Roman"/>
                <w:sz w:val="18"/>
                <w:szCs w:val="18"/>
              </w:rPr>
            </w:pPr>
            <w:r w:rsidRPr="00A3204D">
              <w:rPr>
                <w:rFonts w:cs="Times New Roman"/>
                <w:sz w:val="18"/>
                <w:szCs w:val="18"/>
              </w:rPr>
              <w:t>96,47%</w:t>
            </w:r>
          </w:p>
        </w:tc>
      </w:tr>
      <w:tr w:rsidR="00610BC0" w:rsidRPr="00A3204D" w14:paraId="3422122F" w14:textId="77777777" w:rsidTr="00B64319">
        <w:tc>
          <w:tcPr>
            <w:tcW w:w="5098" w:type="dxa"/>
            <w:shd w:val="clear" w:color="auto" w:fill="F2F2F2"/>
          </w:tcPr>
          <w:p w14:paraId="22E6BF47" w14:textId="1A2071C3"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944CE0E" w14:textId="69B913C3" w:rsidR="00610BC0" w:rsidRPr="00A3204D" w:rsidRDefault="00610BC0" w:rsidP="001E1C1D">
            <w:pPr>
              <w:spacing w:after="0"/>
              <w:jc w:val="right"/>
              <w:rPr>
                <w:rFonts w:cs="Times New Roman"/>
                <w:sz w:val="18"/>
                <w:szCs w:val="18"/>
              </w:rPr>
            </w:pPr>
            <w:r w:rsidRPr="00A3204D">
              <w:rPr>
                <w:rFonts w:cs="Times New Roman"/>
                <w:sz w:val="18"/>
                <w:szCs w:val="18"/>
              </w:rPr>
              <w:t>15.000,00</w:t>
            </w:r>
          </w:p>
        </w:tc>
        <w:tc>
          <w:tcPr>
            <w:tcW w:w="1276" w:type="dxa"/>
            <w:shd w:val="clear" w:color="auto" w:fill="F2F2F2"/>
          </w:tcPr>
          <w:p w14:paraId="2FA19899" w14:textId="7C381C71" w:rsidR="00610BC0" w:rsidRPr="00A3204D" w:rsidRDefault="00610BC0" w:rsidP="001E1C1D">
            <w:pPr>
              <w:spacing w:after="0"/>
              <w:jc w:val="right"/>
              <w:rPr>
                <w:rFonts w:cs="Times New Roman"/>
                <w:sz w:val="18"/>
                <w:szCs w:val="18"/>
              </w:rPr>
            </w:pPr>
            <w:r w:rsidRPr="00A3204D">
              <w:rPr>
                <w:rFonts w:cs="Times New Roman"/>
                <w:sz w:val="18"/>
                <w:szCs w:val="18"/>
              </w:rPr>
              <w:t>15.000,00</w:t>
            </w:r>
          </w:p>
        </w:tc>
        <w:tc>
          <w:tcPr>
            <w:tcW w:w="1417" w:type="dxa"/>
            <w:shd w:val="clear" w:color="auto" w:fill="F2F2F2"/>
          </w:tcPr>
          <w:p w14:paraId="6567F12F" w14:textId="0FA81DE1" w:rsidR="00610BC0" w:rsidRPr="00A3204D" w:rsidRDefault="00610BC0" w:rsidP="001E1C1D">
            <w:pPr>
              <w:spacing w:after="0"/>
              <w:jc w:val="right"/>
              <w:rPr>
                <w:rFonts w:cs="Times New Roman"/>
                <w:sz w:val="18"/>
                <w:szCs w:val="18"/>
              </w:rPr>
            </w:pPr>
            <w:r w:rsidRPr="00A3204D">
              <w:rPr>
                <w:rFonts w:cs="Times New Roman"/>
                <w:sz w:val="18"/>
                <w:szCs w:val="18"/>
              </w:rPr>
              <w:t>14.036,30</w:t>
            </w:r>
          </w:p>
        </w:tc>
        <w:tc>
          <w:tcPr>
            <w:tcW w:w="993" w:type="dxa"/>
            <w:shd w:val="clear" w:color="auto" w:fill="F2F2F2"/>
          </w:tcPr>
          <w:p w14:paraId="11603D73" w14:textId="6B1629D2" w:rsidR="00610BC0" w:rsidRPr="00A3204D" w:rsidRDefault="00610BC0" w:rsidP="001E1C1D">
            <w:pPr>
              <w:spacing w:after="0"/>
              <w:jc w:val="right"/>
              <w:rPr>
                <w:rFonts w:cs="Times New Roman"/>
                <w:sz w:val="18"/>
                <w:szCs w:val="18"/>
              </w:rPr>
            </w:pPr>
            <w:r w:rsidRPr="00A3204D">
              <w:rPr>
                <w:rFonts w:cs="Times New Roman"/>
                <w:sz w:val="18"/>
                <w:szCs w:val="18"/>
              </w:rPr>
              <w:t>93,58%</w:t>
            </w:r>
          </w:p>
        </w:tc>
      </w:tr>
      <w:tr w:rsidR="00610BC0" w:rsidRPr="00A3204D" w14:paraId="1A444684" w14:textId="77777777" w:rsidTr="00B64319">
        <w:tc>
          <w:tcPr>
            <w:tcW w:w="5098" w:type="dxa"/>
            <w:shd w:val="clear" w:color="auto" w:fill="F2F2F2"/>
          </w:tcPr>
          <w:p w14:paraId="191A3E8F" w14:textId="4851E30F"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1EDEAFD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00BC3C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E62CE36" w14:textId="08809DA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BF61304" w14:textId="77777777" w:rsidR="00610BC0" w:rsidRPr="00A3204D" w:rsidRDefault="00610BC0" w:rsidP="001E1C1D">
            <w:pPr>
              <w:spacing w:after="0"/>
              <w:jc w:val="right"/>
              <w:rPr>
                <w:rFonts w:cs="Times New Roman"/>
                <w:sz w:val="18"/>
                <w:szCs w:val="18"/>
              </w:rPr>
            </w:pPr>
          </w:p>
        </w:tc>
      </w:tr>
      <w:tr w:rsidR="00610BC0" w14:paraId="1CE36A08" w14:textId="77777777" w:rsidTr="00B64319">
        <w:tc>
          <w:tcPr>
            <w:tcW w:w="5098" w:type="dxa"/>
          </w:tcPr>
          <w:p w14:paraId="68E915C9" w14:textId="5B676383"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50F5BB20" w14:textId="77777777" w:rsidR="00610BC0" w:rsidRDefault="00610BC0" w:rsidP="001E1C1D">
            <w:pPr>
              <w:spacing w:after="0"/>
              <w:jc w:val="right"/>
              <w:rPr>
                <w:rFonts w:cs="Times New Roman"/>
                <w:sz w:val="18"/>
                <w:szCs w:val="18"/>
              </w:rPr>
            </w:pPr>
          </w:p>
        </w:tc>
        <w:tc>
          <w:tcPr>
            <w:tcW w:w="1276" w:type="dxa"/>
          </w:tcPr>
          <w:p w14:paraId="7E18A52B" w14:textId="77777777" w:rsidR="00610BC0" w:rsidRDefault="00610BC0" w:rsidP="001E1C1D">
            <w:pPr>
              <w:spacing w:after="0"/>
              <w:jc w:val="right"/>
              <w:rPr>
                <w:rFonts w:cs="Times New Roman"/>
                <w:sz w:val="18"/>
                <w:szCs w:val="18"/>
              </w:rPr>
            </w:pPr>
          </w:p>
        </w:tc>
        <w:tc>
          <w:tcPr>
            <w:tcW w:w="1417" w:type="dxa"/>
          </w:tcPr>
          <w:p w14:paraId="12856E11" w14:textId="286171AE"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5236D703" w14:textId="77777777" w:rsidR="00610BC0" w:rsidRDefault="00610BC0" w:rsidP="001E1C1D">
            <w:pPr>
              <w:spacing w:after="0"/>
              <w:jc w:val="right"/>
              <w:rPr>
                <w:rFonts w:cs="Times New Roman"/>
                <w:sz w:val="18"/>
                <w:szCs w:val="18"/>
              </w:rPr>
            </w:pPr>
          </w:p>
        </w:tc>
      </w:tr>
      <w:tr w:rsidR="00610BC0" w:rsidRPr="00A3204D" w14:paraId="0DB998EF" w14:textId="77777777" w:rsidTr="00B64319">
        <w:tc>
          <w:tcPr>
            <w:tcW w:w="5098" w:type="dxa"/>
            <w:shd w:val="clear" w:color="auto" w:fill="F2F2F2"/>
          </w:tcPr>
          <w:p w14:paraId="22A1C133" w14:textId="242CD447"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27D91A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64887A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78829E4" w14:textId="66D87E42" w:rsidR="00610BC0" w:rsidRPr="00A3204D" w:rsidRDefault="00610BC0" w:rsidP="001E1C1D">
            <w:pPr>
              <w:spacing w:after="0"/>
              <w:jc w:val="right"/>
              <w:rPr>
                <w:rFonts w:cs="Times New Roman"/>
                <w:sz w:val="18"/>
                <w:szCs w:val="18"/>
              </w:rPr>
            </w:pPr>
            <w:r w:rsidRPr="00A3204D">
              <w:rPr>
                <w:rFonts w:cs="Times New Roman"/>
                <w:sz w:val="18"/>
                <w:szCs w:val="18"/>
              </w:rPr>
              <w:t>14.036,30</w:t>
            </w:r>
          </w:p>
        </w:tc>
        <w:tc>
          <w:tcPr>
            <w:tcW w:w="993" w:type="dxa"/>
            <w:shd w:val="clear" w:color="auto" w:fill="F2F2F2"/>
          </w:tcPr>
          <w:p w14:paraId="6F759A9E" w14:textId="77777777" w:rsidR="00610BC0" w:rsidRPr="00A3204D" w:rsidRDefault="00610BC0" w:rsidP="001E1C1D">
            <w:pPr>
              <w:spacing w:after="0"/>
              <w:jc w:val="right"/>
              <w:rPr>
                <w:rFonts w:cs="Times New Roman"/>
                <w:sz w:val="18"/>
                <w:szCs w:val="18"/>
              </w:rPr>
            </w:pPr>
          </w:p>
        </w:tc>
      </w:tr>
      <w:tr w:rsidR="00610BC0" w14:paraId="292D3AE0" w14:textId="77777777" w:rsidTr="00B64319">
        <w:tc>
          <w:tcPr>
            <w:tcW w:w="5098" w:type="dxa"/>
          </w:tcPr>
          <w:p w14:paraId="2E3EB85C" w14:textId="473865FC"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37336DC6" w14:textId="77777777" w:rsidR="00610BC0" w:rsidRDefault="00610BC0" w:rsidP="001E1C1D">
            <w:pPr>
              <w:spacing w:after="0"/>
              <w:jc w:val="right"/>
              <w:rPr>
                <w:rFonts w:cs="Times New Roman"/>
                <w:sz w:val="18"/>
                <w:szCs w:val="18"/>
              </w:rPr>
            </w:pPr>
          </w:p>
        </w:tc>
        <w:tc>
          <w:tcPr>
            <w:tcW w:w="1276" w:type="dxa"/>
          </w:tcPr>
          <w:p w14:paraId="4B07224A" w14:textId="77777777" w:rsidR="00610BC0" w:rsidRDefault="00610BC0" w:rsidP="001E1C1D">
            <w:pPr>
              <w:spacing w:after="0"/>
              <w:jc w:val="right"/>
              <w:rPr>
                <w:rFonts w:cs="Times New Roman"/>
                <w:sz w:val="18"/>
                <w:szCs w:val="18"/>
              </w:rPr>
            </w:pPr>
          </w:p>
        </w:tc>
        <w:tc>
          <w:tcPr>
            <w:tcW w:w="1417" w:type="dxa"/>
          </w:tcPr>
          <w:p w14:paraId="6BBB5728" w14:textId="59AD60BE" w:rsidR="00610BC0" w:rsidRDefault="00610BC0" w:rsidP="001E1C1D">
            <w:pPr>
              <w:spacing w:after="0"/>
              <w:jc w:val="right"/>
              <w:rPr>
                <w:rFonts w:cs="Times New Roman"/>
                <w:sz w:val="18"/>
                <w:szCs w:val="18"/>
              </w:rPr>
            </w:pPr>
            <w:r>
              <w:rPr>
                <w:rFonts w:cs="Times New Roman"/>
                <w:sz w:val="18"/>
                <w:szCs w:val="18"/>
              </w:rPr>
              <w:t>14.036,30</w:t>
            </w:r>
          </w:p>
        </w:tc>
        <w:tc>
          <w:tcPr>
            <w:tcW w:w="993" w:type="dxa"/>
          </w:tcPr>
          <w:p w14:paraId="10BC76FB" w14:textId="77777777" w:rsidR="00610BC0" w:rsidRDefault="00610BC0" w:rsidP="001E1C1D">
            <w:pPr>
              <w:spacing w:after="0"/>
              <w:jc w:val="right"/>
              <w:rPr>
                <w:rFonts w:cs="Times New Roman"/>
                <w:sz w:val="18"/>
                <w:szCs w:val="18"/>
              </w:rPr>
            </w:pPr>
          </w:p>
        </w:tc>
      </w:tr>
      <w:tr w:rsidR="00610BC0" w:rsidRPr="00A3204D" w14:paraId="1FD05887" w14:textId="77777777" w:rsidTr="00B64319">
        <w:tc>
          <w:tcPr>
            <w:tcW w:w="5098" w:type="dxa"/>
            <w:shd w:val="clear" w:color="auto" w:fill="F2F2F2"/>
          </w:tcPr>
          <w:p w14:paraId="201A556D" w14:textId="16E0E369"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2D4C0AF8" w14:textId="4C81035B" w:rsidR="00610BC0" w:rsidRPr="00A3204D" w:rsidRDefault="00610BC0" w:rsidP="001E1C1D">
            <w:pPr>
              <w:spacing w:after="0"/>
              <w:jc w:val="right"/>
              <w:rPr>
                <w:rFonts w:cs="Times New Roman"/>
                <w:sz w:val="18"/>
                <w:szCs w:val="18"/>
              </w:rPr>
            </w:pPr>
            <w:r w:rsidRPr="00A3204D">
              <w:rPr>
                <w:rFonts w:cs="Times New Roman"/>
                <w:sz w:val="18"/>
                <w:szCs w:val="18"/>
              </w:rPr>
              <w:t>309.850,00</w:t>
            </w:r>
          </w:p>
        </w:tc>
        <w:tc>
          <w:tcPr>
            <w:tcW w:w="1276" w:type="dxa"/>
            <w:shd w:val="clear" w:color="auto" w:fill="F2F2F2"/>
          </w:tcPr>
          <w:p w14:paraId="594D93CD" w14:textId="0C6A91D7" w:rsidR="00610BC0" w:rsidRPr="00A3204D" w:rsidRDefault="00610BC0" w:rsidP="001E1C1D">
            <w:pPr>
              <w:spacing w:after="0"/>
              <w:jc w:val="right"/>
              <w:rPr>
                <w:rFonts w:cs="Times New Roman"/>
                <w:sz w:val="18"/>
                <w:szCs w:val="18"/>
              </w:rPr>
            </w:pPr>
            <w:r w:rsidRPr="00A3204D">
              <w:rPr>
                <w:rFonts w:cs="Times New Roman"/>
                <w:sz w:val="18"/>
                <w:szCs w:val="18"/>
              </w:rPr>
              <w:t>309.850,00</w:t>
            </w:r>
          </w:p>
        </w:tc>
        <w:tc>
          <w:tcPr>
            <w:tcW w:w="1417" w:type="dxa"/>
            <w:shd w:val="clear" w:color="auto" w:fill="F2F2F2"/>
          </w:tcPr>
          <w:p w14:paraId="102BF2CC" w14:textId="6F69A3BE" w:rsidR="00610BC0" w:rsidRPr="00A3204D" w:rsidRDefault="00610BC0" w:rsidP="001E1C1D">
            <w:pPr>
              <w:spacing w:after="0"/>
              <w:jc w:val="right"/>
              <w:rPr>
                <w:rFonts w:cs="Times New Roman"/>
                <w:sz w:val="18"/>
                <w:szCs w:val="18"/>
              </w:rPr>
            </w:pPr>
            <w:r w:rsidRPr="00A3204D">
              <w:rPr>
                <w:rFonts w:cs="Times New Roman"/>
                <w:sz w:val="18"/>
                <w:szCs w:val="18"/>
              </w:rPr>
              <w:t>299.350,00</w:t>
            </w:r>
          </w:p>
        </w:tc>
        <w:tc>
          <w:tcPr>
            <w:tcW w:w="993" w:type="dxa"/>
            <w:shd w:val="clear" w:color="auto" w:fill="F2F2F2"/>
          </w:tcPr>
          <w:p w14:paraId="182D6034" w14:textId="3489FCA6" w:rsidR="00610BC0" w:rsidRPr="00A3204D" w:rsidRDefault="00610BC0" w:rsidP="001E1C1D">
            <w:pPr>
              <w:spacing w:after="0"/>
              <w:jc w:val="right"/>
              <w:rPr>
                <w:rFonts w:cs="Times New Roman"/>
                <w:sz w:val="18"/>
                <w:szCs w:val="18"/>
              </w:rPr>
            </w:pPr>
            <w:r w:rsidRPr="00A3204D">
              <w:rPr>
                <w:rFonts w:cs="Times New Roman"/>
                <w:sz w:val="18"/>
                <w:szCs w:val="18"/>
              </w:rPr>
              <w:t>96,61%</w:t>
            </w:r>
          </w:p>
        </w:tc>
      </w:tr>
      <w:tr w:rsidR="00610BC0" w:rsidRPr="00A3204D" w14:paraId="386FD6AA" w14:textId="77777777" w:rsidTr="00B64319">
        <w:tc>
          <w:tcPr>
            <w:tcW w:w="5098" w:type="dxa"/>
            <w:shd w:val="clear" w:color="auto" w:fill="F2F2F2"/>
          </w:tcPr>
          <w:p w14:paraId="1C6AFD31" w14:textId="358B010A"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4F8002A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CF300A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16C2EA1" w14:textId="30B3A8D6" w:rsidR="00610BC0" w:rsidRPr="00A3204D" w:rsidRDefault="00610BC0" w:rsidP="001E1C1D">
            <w:pPr>
              <w:spacing w:after="0"/>
              <w:jc w:val="right"/>
              <w:rPr>
                <w:rFonts w:cs="Times New Roman"/>
                <w:sz w:val="18"/>
                <w:szCs w:val="18"/>
              </w:rPr>
            </w:pPr>
            <w:r w:rsidRPr="00A3204D">
              <w:rPr>
                <w:rFonts w:cs="Times New Roman"/>
                <w:sz w:val="18"/>
                <w:szCs w:val="18"/>
              </w:rPr>
              <w:t>299.350,00</w:t>
            </w:r>
          </w:p>
        </w:tc>
        <w:tc>
          <w:tcPr>
            <w:tcW w:w="993" w:type="dxa"/>
            <w:shd w:val="clear" w:color="auto" w:fill="F2F2F2"/>
          </w:tcPr>
          <w:p w14:paraId="5017B461" w14:textId="77777777" w:rsidR="00610BC0" w:rsidRPr="00A3204D" w:rsidRDefault="00610BC0" w:rsidP="001E1C1D">
            <w:pPr>
              <w:spacing w:after="0"/>
              <w:jc w:val="right"/>
              <w:rPr>
                <w:rFonts w:cs="Times New Roman"/>
                <w:sz w:val="18"/>
                <w:szCs w:val="18"/>
              </w:rPr>
            </w:pPr>
          </w:p>
        </w:tc>
      </w:tr>
      <w:tr w:rsidR="00610BC0" w14:paraId="215D588A" w14:textId="77777777" w:rsidTr="00B64319">
        <w:tc>
          <w:tcPr>
            <w:tcW w:w="5098" w:type="dxa"/>
          </w:tcPr>
          <w:p w14:paraId="14F963B3" w14:textId="151A6394"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3E728239" w14:textId="77777777" w:rsidR="00610BC0" w:rsidRDefault="00610BC0" w:rsidP="001E1C1D">
            <w:pPr>
              <w:spacing w:after="0"/>
              <w:jc w:val="right"/>
              <w:rPr>
                <w:rFonts w:cs="Times New Roman"/>
                <w:sz w:val="18"/>
                <w:szCs w:val="18"/>
              </w:rPr>
            </w:pPr>
          </w:p>
        </w:tc>
        <w:tc>
          <w:tcPr>
            <w:tcW w:w="1276" w:type="dxa"/>
          </w:tcPr>
          <w:p w14:paraId="49FAA763" w14:textId="77777777" w:rsidR="00610BC0" w:rsidRDefault="00610BC0" w:rsidP="001E1C1D">
            <w:pPr>
              <w:spacing w:after="0"/>
              <w:jc w:val="right"/>
              <w:rPr>
                <w:rFonts w:cs="Times New Roman"/>
                <w:sz w:val="18"/>
                <w:szCs w:val="18"/>
              </w:rPr>
            </w:pPr>
          </w:p>
        </w:tc>
        <w:tc>
          <w:tcPr>
            <w:tcW w:w="1417" w:type="dxa"/>
          </w:tcPr>
          <w:p w14:paraId="2FF46346" w14:textId="306AD625" w:rsidR="00610BC0" w:rsidRDefault="00610BC0" w:rsidP="001E1C1D">
            <w:pPr>
              <w:spacing w:after="0"/>
              <w:jc w:val="right"/>
              <w:rPr>
                <w:rFonts w:cs="Times New Roman"/>
                <w:sz w:val="18"/>
                <w:szCs w:val="18"/>
              </w:rPr>
            </w:pPr>
            <w:r>
              <w:rPr>
                <w:rFonts w:cs="Times New Roman"/>
                <w:sz w:val="18"/>
                <w:szCs w:val="18"/>
              </w:rPr>
              <w:t>299.350,00</w:t>
            </w:r>
          </w:p>
        </w:tc>
        <w:tc>
          <w:tcPr>
            <w:tcW w:w="993" w:type="dxa"/>
          </w:tcPr>
          <w:p w14:paraId="5680AC43" w14:textId="77777777" w:rsidR="00610BC0" w:rsidRDefault="00610BC0" w:rsidP="001E1C1D">
            <w:pPr>
              <w:spacing w:after="0"/>
              <w:jc w:val="right"/>
              <w:rPr>
                <w:rFonts w:cs="Times New Roman"/>
                <w:sz w:val="18"/>
                <w:szCs w:val="18"/>
              </w:rPr>
            </w:pPr>
          </w:p>
        </w:tc>
      </w:tr>
      <w:tr w:rsidR="00610BC0" w:rsidRPr="00A3204D" w14:paraId="3046911C" w14:textId="77777777" w:rsidTr="00B64319">
        <w:trPr>
          <w:trHeight w:val="540"/>
        </w:trPr>
        <w:tc>
          <w:tcPr>
            <w:tcW w:w="5098" w:type="dxa"/>
            <w:shd w:val="clear" w:color="auto" w:fill="DAE8F2"/>
            <w:vAlign w:val="center"/>
          </w:tcPr>
          <w:p w14:paraId="22B822B9" w14:textId="1E39AD06" w:rsidR="00610BC0" w:rsidRPr="00A3204D" w:rsidRDefault="00610BC0" w:rsidP="001E1C1D">
            <w:pPr>
              <w:spacing w:after="0"/>
              <w:rPr>
                <w:rFonts w:cs="Times New Roman"/>
                <w:b/>
                <w:sz w:val="18"/>
                <w:szCs w:val="18"/>
              </w:rPr>
            </w:pPr>
            <w:r w:rsidRPr="00A3204D">
              <w:rPr>
                <w:rFonts w:cs="Times New Roman"/>
                <w:b/>
                <w:sz w:val="18"/>
                <w:szCs w:val="18"/>
              </w:rPr>
              <w:t>AKTIVNOST A100064 Izgradnja i održavanje športskih objekata</w:t>
            </w:r>
          </w:p>
        </w:tc>
        <w:tc>
          <w:tcPr>
            <w:tcW w:w="1276" w:type="dxa"/>
            <w:shd w:val="clear" w:color="auto" w:fill="DAE8F2"/>
            <w:vAlign w:val="center"/>
          </w:tcPr>
          <w:p w14:paraId="0D18D107" w14:textId="25AF8E75" w:rsidR="00610BC0" w:rsidRPr="00A3204D" w:rsidRDefault="00610BC0" w:rsidP="001E1C1D">
            <w:pPr>
              <w:spacing w:after="0"/>
              <w:jc w:val="right"/>
              <w:rPr>
                <w:rFonts w:cs="Times New Roman"/>
                <w:b/>
                <w:sz w:val="18"/>
                <w:szCs w:val="18"/>
              </w:rPr>
            </w:pPr>
            <w:r w:rsidRPr="00A3204D">
              <w:rPr>
                <w:rFonts w:cs="Times New Roman"/>
                <w:b/>
                <w:sz w:val="18"/>
                <w:szCs w:val="18"/>
              </w:rPr>
              <w:t>45.000,00</w:t>
            </w:r>
          </w:p>
        </w:tc>
        <w:tc>
          <w:tcPr>
            <w:tcW w:w="1276" w:type="dxa"/>
            <w:shd w:val="clear" w:color="auto" w:fill="DAE8F2"/>
            <w:vAlign w:val="center"/>
          </w:tcPr>
          <w:p w14:paraId="0C17A767" w14:textId="5AF8D8B9" w:rsidR="00610BC0" w:rsidRPr="00A3204D" w:rsidRDefault="00610BC0" w:rsidP="001E1C1D">
            <w:pPr>
              <w:spacing w:after="0"/>
              <w:jc w:val="right"/>
              <w:rPr>
                <w:rFonts w:cs="Times New Roman"/>
                <w:b/>
                <w:sz w:val="18"/>
                <w:szCs w:val="18"/>
              </w:rPr>
            </w:pPr>
            <w:r w:rsidRPr="00A3204D">
              <w:rPr>
                <w:rFonts w:cs="Times New Roman"/>
                <w:b/>
                <w:sz w:val="18"/>
                <w:szCs w:val="18"/>
              </w:rPr>
              <w:t>45.000,00</w:t>
            </w:r>
          </w:p>
        </w:tc>
        <w:tc>
          <w:tcPr>
            <w:tcW w:w="1417" w:type="dxa"/>
            <w:shd w:val="clear" w:color="auto" w:fill="DAE8F2"/>
            <w:vAlign w:val="center"/>
          </w:tcPr>
          <w:p w14:paraId="027DD431" w14:textId="179F1038" w:rsidR="00610BC0" w:rsidRPr="00A3204D" w:rsidRDefault="00610BC0" w:rsidP="001E1C1D">
            <w:pPr>
              <w:spacing w:after="0"/>
              <w:jc w:val="right"/>
              <w:rPr>
                <w:rFonts w:cs="Times New Roman"/>
                <w:b/>
                <w:sz w:val="18"/>
                <w:szCs w:val="18"/>
              </w:rPr>
            </w:pPr>
            <w:r w:rsidRPr="00A3204D">
              <w:rPr>
                <w:rFonts w:cs="Times New Roman"/>
                <w:b/>
                <w:sz w:val="18"/>
                <w:szCs w:val="18"/>
              </w:rPr>
              <w:t>41.822,89</w:t>
            </w:r>
          </w:p>
        </w:tc>
        <w:tc>
          <w:tcPr>
            <w:tcW w:w="993" w:type="dxa"/>
            <w:shd w:val="clear" w:color="auto" w:fill="DAE8F2"/>
            <w:vAlign w:val="center"/>
          </w:tcPr>
          <w:p w14:paraId="7193057D" w14:textId="7FCA9FBF" w:rsidR="00610BC0" w:rsidRPr="00A3204D" w:rsidRDefault="00610BC0" w:rsidP="001E1C1D">
            <w:pPr>
              <w:spacing w:after="0"/>
              <w:jc w:val="right"/>
              <w:rPr>
                <w:rFonts w:cs="Times New Roman"/>
                <w:b/>
                <w:sz w:val="18"/>
                <w:szCs w:val="18"/>
              </w:rPr>
            </w:pPr>
            <w:r w:rsidRPr="00A3204D">
              <w:rPr>
                <w:rFonts w:cs="Times New Roman"/>
                <w:b/>
                <w:sz w:val="18"/>
                <w:szCs w:val="18"/>
              </w:rPr>
              <w:t>92,94%</w:t>
            </w:r>
          </w:p>
        </w:tc>
      </w:tr>
      <w:tr w:rsidR="00610BC0" w:rsidRPr="00A3204D" w14:paraId="2537926C" w14:textId="77777777" w:rsidTr="00B64319">
        <w:tc>
          <w:tcPr>
            <w:tcW w:w="5098" w:type="dxa"/>
            <w:shd w:val="clear" w:color="auto" w:fill="CBFFCB"/>
          </w:tcPr>
          <w:p w14:paraId="067E3940" w14:textId="5FF909EE"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366F456" w14:textId="6FFEE159" w:rsidR="00610BC0" w:rsidRPr="00A3204D" w:rsidRDefault="00610BC0" w:rsidP="001E1C1D">
            <w:pPr>
              <w:spacing w:after="0"/>
              <w:jc w:val="right"/>
              <w:rPr>
                <w:rFonts w:cs="Times New Roman"/>
                <w:sz w:val="16"/>
                <w:szCs w:val="18"/>
              </w:rPr>
            </w:pPr>
            <w:r w:rsidRPr="00A3204D">
              <w:rPr>
                <w:rFonts w:cs="Times New Roman"/>
                <w:sz w:val="16"/>
                <w:szCs w:val="18"/>
              </w:rPr>
              <w:t>45.000,00</w:t>
            </w:r>
          </w:p>
        </w:tc>
        <w:tc>
          <w:tcPr>
            <w:tcW w:w="1276" w:type="dxa"/>
            <w:shd w:val="clear" w:color="auto" w:fill="CBFFCB"/>
          </w:tcPr>
          <w:p w14:paraId="0FB867E7" w14:textId="20181722" w:rsidR="00610BC0" w:rsidRPr="00A3204D" w:rsidRDefault="00610BC0" w:rsidP="001E1C1D">
            <w:pPr>
              <w:spacing w:after="0"/>
              <w:jc w:val="right"/>
              <w:rPr>
                <w:rFonts w:cs="Times New Roman"/>
                <w:sz w:val="16"/>
                <w:szCs w:val="18"/>
              </w:rPr>
            </w:pPr>
            <w:r w:rsidRPr="00A3204D">
              <w:rPr>
                <w:rFonts w:cs="Times New Roman"/>
                <w:sz w:val="16"/>
                <w:szCs w:val="18"/>
              </w:rPr>
              <w:t>45.000,00</w:t>
            </w:r>
          </w:p>
        </w:tc>
        <w:tc>
          <w:tcPr>
            <w:tcW w:w="1417" w:type="dxa"/>
            <w:shd w:val="clear" w:color="auto" w:fill="CBFFCB"/>
          </w:tcPr>
          <w:p w14:paraId="3076C889" w14:textId="573C3A4F" w:rsidR="00610BC0" w:rsidRPr="00A3204D" w:rsidRDefault="00610BC0" w:rsidP="001E1C1D">
            <w:pPr>
              <w:spacing w:after="0"/>
              <w:jc w:val="right"/>
              <w:rPr>
                <w:rFonts w:cs="Times New Roman"/>
                <w:sz w:val="16"/>
                <w:szCs w:val="18"/>
              </w:rPr>
            </w:pPr>
            <w:r w:rsidRPr="00A3204D">
              <w:rPr>
                <w:rFonts w:cs="Times New Roman"/>
                <w:sz w:val="16"/>
                <w:szCs w:val="18"/>
              </w:rPr>
              <w:t>41.822,89</w:t>
            </w:r>
          </w:p>
        </w:tc>
        <w:tc>
          <w:tcPr>
            <w:tcW w:w="993" w:type="dxa"/>
            <w:shd w:val="clear" w:color="auto" w:fill="CBFFCB"/>
          </w:tcPr>
          <w:p w14:paraId="5D0F0B76" w14:textId="586918E6" w:rsidR="00610BC0" w:rsidRPr="00A3204D" w:rsidRDefault="00610BC0" w:rsidP="001E1C1D">
            <w:pPr>
              <w:spacing w:after="0"/>
              <w:jc w:val="right"/>
              <w:rPr>
                <w:rFonts w:cs="Times New Roman"/>
                <w:sz w:val="16"/>
                <w:szCs w:val="18"/>
              </w:rPr>
            </w:pPr>
            <w:r w:rsidRPr="00A3204D">
              <w:rPr>
                <w:rFonts w:cs="Times New Roman"/>
                <w:sz w:val="16"/>
                <w:szCs w:val="18"/>
              </w:rPr>
              <w:t>92,94%</w:t>
            </w:r>
          </w:p>
        </w:tc>
      </w:tr>
      <w:tr w:rsidR="00610BC0" w:rsidRPr="00A3204D" w14:paraId="3CDDF8C2" w14:textId="77777777" w:rsidTr="00B64319">
        <w:tc>
          <w:tcPr>
            <w:tcW w:w="5098" w:type="dxa"/>
            <w:shd w:val="clear" w:color="auto" w:fill="F2F2F2"/>
          </w:tcPr>
          <w:p w14:paraId="6D7B7634" w14:textId="2A9D0A89"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4728820" w14:textId="65A9FE5D" w:rsidR="00610BC0" w:rsidRPr="00A3204D" w:rsidRDefault="00610BC0" w:rsidP="001E1C1D">
            <w:pPr>
              <w:spacing w:after="0"/>
              <w:jc w:val="right"/>
              <w:rPr>
                <w:rFonts w:cs="Times New Roman"/>
                <w:sz w:val="18"/>
                <w:szCs w:val="18"/>
              </w:rPr>
            </w:pPr>
            <w:r w:rsidRPr="00A3204D">
              <w:rPr>
                <w:rFonts w:cs="Times New Roman"/>
                <w:sz w:val="18"/>
                <w:szCs w:val="18"/>
              </w:rPr>
              <w:t>45.000,00</w:t>
            </w:r>
          </w:p>
        </w:tc>
        <w:tc>
          <w:tcPr>
            <w:tcW w:w="1276" w:type="dxa"/>
            <w:shd w:val="clear" w:color="auto" w:fill="F2F2F2"/>
          </w:tcPr>
          <w:p w14:paraId="28DD085F" w14:textId="45901266" w:rsidR="00610BC0" w:rsidRPr="00A3204D" w:rsidRDefault="00610BC0" w:rsidP="001E1C1D">
            <w:pPr>
              <w:spacing w:after="0"/>
              <w:jc w:val="right"/>
              <w:rPr>
                <w:rFonts w:cs="Times New Roman"/>
                <w:sz w:val="18"/>
                <w:szCs w:val="18"/>
              </w:rPr>
            </w:pPr>
            <w:r w:rsidRPr="00A3204D">
              <w:rPr>
                <w:rFonts w:cs="Times New Roman"/>
                <w:sz w:val="18"/>
                <w:szCs w:val="18"/>
              </w:rPr>
              <w:t>45.000,00</w:t>
            </w:r>
          </w:p>
        </w:tc>
        <w:tc>
          <w:tcPr>
            <w:tcW w:w="1417" w:type="dxa"/>
            <w:shd w:val="clear" w:color="auto" w:fill="F2F2F2"/>
          </w:tcPr>
          <w:p w14:paraId="4296E8B2" w14:textId="431E9A03" w:rsidR="00610BC0" w:rsidRPr="00A3204D" w:rsidRDefault="00610BC0" w:rsidP="001E1C1D">
            <w:pPr>
              <w:spacing w:after="0"/>
              <w:jc w:val="right"/>
              <w:rPr>
                <w:rFonts w:cs="Times New Roman"/>
                <w:sz w:val="18"/>
                <w:szCs w:val="18"/>
              </w:rPr>
            </w:pPr>
            <w:r w:rsidRPr="00A3204D">
              <w:rPr>
                <w:rFonts w:cs="Times New Roman"/>
                <w:sz w:val="18"/>
                <w:szCs w:val="18"/>
              </w:rPr>
              <w:t>41.822,89</w:t>
            </w:r>
          </w:p>
        </w:tc>
        <w:tc>
          <w:tcPr>
            <w:tcW w:w="993" w:type="dxa"/>
            <w:shd w:val="clear" w:color="auto" w:fill="F2F2F2"/>
          </w:tcPr>
          <w:p w14:paraId="21D32923" w14:textId="191A213B" w:rsidR="00610BC0" w:rsidRPr="00A3204D" w:rsidRDefault="00610BC0" w:rsidP="001E1C1D">
            <w:pPr>
              <w:spacing w:after="0"/>
              <w:jc w:val="right"/>
              <w:rPr>
                <w:rFonts w:cs="Times New Roman"/>
                <w:sz w:val="18"/>
                <w:szCs w:val="18"/>
              </w:rPr>
            </w:pPr>
            <w:r w:rsidRPr="00A3204D">
              <w:rPr>
                <w:rFonts w:cs="Times New Roman"/>
                <w:sz w:val="18"/>
                <w:szCs w:val="18"/>
              </w:rPr>
              <w:t>92,94%</w:t>
            </w:r>
          </w:p>
        </w:tc>
      </w:tr>
      <w:tr w:rsidR="00610BC0" w:rsidRPr="00A3204D" w14:paraId="3D7DCE81" w14:textId="77777777" w:rsidTr="00B64319">
        <w:tc>
          <w:tcPr>
            <w:tcW w:w="5098" w:type="dxa"/>
            <w:shd w:val="clear" w:color="auto" w:fill="F2F2F2"/>
          </w:tcPr>
          <w:p w14:paraId="6340DA94" w14:textId="1E67F2CC"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A0E466B" w14:textId="14DA3DF9" w:rsidR="00610BC0" w:rsidRPr="00A3204D" w:rsidRDefault="00610BC0" w:rsidP="001E1C1D">
            <w:pPr>
              <w:spacing w:after="0"/>
              <w:jc w:val="right"/>
              <w:rPr>
                <w:rFonts w:cs="Times New Roman"/>
                <w:sz w:val="18"/>
                <w:szCs w:val="18"/>
              </w:rPr>
            </w:pPr>
            <w:r w:rsidRPr="00A3204D">
              <w:rPr>
                <w:rFonts w:cs="Times New Roman"/>
                <w:sz w:val="18"/>
                <w:szCs w:val="18"/>
              </w:rPr>
              <w:t>45.000,00</w:t>
            </w:r>
          </w:p>
        </w:tc>
        <w:tc>
          <w:tcPr>
            <w:tcW w:w="1276" w:type="dxa"/>
            <w:shd w:val="clear" w:color="auto" w:fill="F2F2F2"/>
          </w:tcPr>
          <w:p w14:paraId="20B04ADE" w14:textId="13884656" w:rsidR="00610BC0" w:rsidRPr="00A3204D" w:rsidRDefault="00610BC0" w:rsidP="001E1C1D">
            <w:pPr>
              <w:spacing w:after="0"/>
              <w:jc w:val="right"/>
              <w:rPr>
                <w:rFonts w:cs="Times New Roman"/>
                <w:sz w:val="18"/>
                <w:szCs w:val="18"/>
              </w:rPr>
            </w:pPr>
            <w:r w:rsidRPr="00A3204D">
              <w:rPr>
                <w:rFonts w:cs="Times New Roman"/>
                <w:sz w:val="18"/>
                <w:szCs w:val="18"/>
              </w:rPr>
              <w:t>45.000,00</w:t>
            </w:r>
          </w:p>
        </w:tc>
        <w:tc>
          <w:tcPr>
            <w:tcW w:w="1417" w:type="dxa"/>
            <w:shd w:val="clear" w:color="auto" w:fill="F2F2F2"/>
          </w:tcPr>
          <w:p w14:paraId="2634F1E1" w14:textId="6DFF12A7" w:rsidR="00610BC0" w:rsidRPr="00A3204D" w:rsidRDefault="00610BC0" w:rsidP="001E1C1D">
            <w:pPr>
              <w:spacing w:after="0"/>
              <w:jc w:val="right"/>
              <w:rPr>
                <w:rFonts w:cs="Times New Roman"/>
                <w:sz w:val="18"/>
                <w:szCs w:val="18"/>
              </w:rPr>
            </w:pPr>
            <w:r w:rsidRPr="00A3204D">
              <w:rPr>
                <w:rFonts w:cs="Times New Roman"/>
                <w:sz w:val="18"/>
                <w:szCs w:val="18"/>
              </w:rPr>
              <w:t>41.822,89</w:t>
            </w:r>
          </w:p>
        </w:tc>
        <w:tc>
          <w:tcPr>
            <w:tcW w:w="993" w:type="dxa"/>
            <w:shd w:val="clear" w:color="auto" w:fill="F2F2F2"/>
          </w:tcPr>
          <w:p w14:paraId="456E8F57" w14:textId="35FC0902" w:rsidR="00610BC0" w:rsidRPr="00A3204D" w:rsidRDefault="00610BC0" w:rsidP="001E1C1D">
            <w:pPr>
              <w:spacing w:after="0"/>
              <w:jc w:val="right"/>
              <w:rPr>
                <w:rFonts w:cs="Times New Roman"/>
                <w:sz w:val="18"/>
                <w:szCs w:val="18"/>
              </w:rPr>
            </w:pPr>
            <w:r w:rsidRPr="00A3204D">
              <w:rPr>
                <w:rFonts w:cs="Times New Roman"/>
                <w:sz w:val="18"/>
                <w:szCs w:val="18"/>
              </w:rPr>
              <w:t>92,94%</w:t>
            </w:r>
          </w:p>
        </w:tc>
      </w:tr>
      <w:tr w:rsidR="00610BC0" w:rsidRPr="00A3204D" w14:paraId="342F94C6" w14:textId="77777777" w:rsidTr="00B64319">
        <w:tc>
          <w:tcPr>
            <w:tcW w:w="5098" w:type="dxa"/>
            <w:shd w:val="clear" w:color="auto" w:fill="F2F2F2"/>
          </w:tcPr>
          <w:p w14:paraId="0D203341" w14:textId="206B36AA"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75AFA1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839F88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3007CFC" w14:textId="4C1CDD37" w:rsidR="00610BC0" w:rsidRPr="00A3204D" w:rsidRDefault="00610BC0" w:rsidP="001E1C1D">
            <w:pPr>
              <w:spacing w:after="0"/>
              <w:jc w:val="right"/>
              <w:rPr>
                <w:rFonts w:cs="Times New Roman"/>
                <w:sz w:val="18"/>
                <w:szCs w:val="18"/>
              </w:rPr>
            </w:pPr>
            <w:r w:rsidRPr="00A3204D">
              <w:rPr>
                <w:rFonts w:cs="Times New Roman"/>
                <w:sz w:val="18"/>
                <w:szCs w:val="18"/>
              </w:rPr>
              <w:t>41.822,89</w:t>
            </w:r>
          </w:p>
        </w:tc>
        <w:tc>
          <w:tcPr>
            <w:tcW w:w="993" w:type="dxa"/>
            <w:shd w:val="clear" w:color="auto" w:fill="F2F2F2"/>
          </w:tcPr>
          <w:p w14:paraId="44C0D170" w14:textId="77777777" w:rsidR="00610BC0" w:rsidRPr="00A3204D" w:rsidRDefault="00610BC0" w:rsidP="001E1C1D">
            <w:pPr>
              <w:spacing w:after="0"/>
              <w:jc w:val="right"/>
              <w:rPr>
                <w:rFonts w:cs="Times New Roman"/>
                <w:sz w:val="18"/>
                <w:szCs w:val="18"/>
              </w:rPr>
            </w:pPr>
          </w:p>
        </w:tc>
      </w:tr>
      <w:tr w:rsidR="00610BC0" w14:paraId="435FCB9C" w14:textId="77777777" w:rsidTr="00B64319">
        <w:tc>
          <w:tcPr>
            <w:tcW w:w="5098" w:type="dxa"/>
          </w:tcPr>
          <w:p w14:paraId="13B67AE0" w14:textId="4D12FFF4"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5A94A4A3" w14:textId="77777777" w:rsidR="00610BC0" w:rsidRDefault="00610BC0" w:rsidP="001E1C1D">
            <w:pPr>
              <w:spacing w:after="0"/>
              <w:jc w:val="right"/>
              <w:rPr>
                <w:rFonts w:cs="Times New Roman"/>
                <w:sz w:val="18"/>
                <w:szCs w:val="18"/>
              </w:rPr>
            </w:pPr>
          </w:p>
        </w:tc>
        <w:tc>
          <w:tcPr>
            <w:tcW w:w="1276" w:type="dxa"/>
          </w:tcPr>
          <w:p w14:paraId="137CE313" w14:textId="77777777" w:rsidR="00610BC0" w:rsidRDefault="00610BC0" w:rsidP="001E1C1D">
            <w:pPr>
              <w:spacing w:after="0"/>
              <w:jc w:val="right"/>
              <w:rPr>
                <w:rFonts w:cs="Times New Roman"/>
                <w:sz w:val="18"/>
                <w:szCs w:val="18"/>
              </w:rPr>
            </w:pPr>
          </w:p>
        </w:tc>
        <w:tc>
          <w:tcPr>
            <w:tcW w:w="1417" w:type="dxa"/>
          </w:tcPr>
          <w:p w14:paraId="39200BEC" w14:textId="6CF21D23" w:rsidR="00610BC0" w:rsidRDefault="00610BC0" w:rsidP="001E1C1D">
            <w:pPr>
              <w:spacing w:after="0"/>
              <w:jc w:val="right"/>
              <w:rPr>
                <w:rFonts w:cs="Times New Roman"/>
                <w:sz w:val="18"/>
                <w:szCs w:val="18"/>
              </w:rPr>
            </w:pPr>
            <w:r>
              <w:rPr>
                <w:rFonts w:cs="Times New Roman"/>
                <w:sz w:val="18"/>
                <w:szCs w:val="18"/>
              </w:rPr>
              <w:t>41.822,89</w:t>
            </w:r>
          </w:p>
        </w:tc>
        <w:tc>
          <w:tcPr>
            <w:tcW w:w="993" w:type="dxa"/>
          </w:tcPr>
          <w:p w14:paraId="582FF892" w14:textId="77777777" w:rsidR="00610BC0" w:rsidRDefault="00610BC0" w:rsidP="001E1C1D">
            <w:pPr>
              <w:spacing w:after="0"/>
              <w:jc w:val="right"/>
              <w:rPr>
                <w:rFonts w:cs="Times New Roman"/>
                <w:sz w:val="18"/>
                <w:szCs w:val="18"/>
              </w:rPr>
            </w:pPr>
          </w:p>
        </w:tc>
      </w:tr>
      <w:tr w:rsidR="00610BC0" w:rsidRPr="00A3204D" w14:paraId="20B8E66F" w14:textId="77777777" w:rsidTr="00B64319">
        <w:trPr>
          <w:trHeight w:val="540"/>
        </w:trPr>
        <w:tc>
          <w:tcPr>
            <w:tcW w:w="5098" w:type="dxa"/>
            <w:shd w:val="clear" w:color="auto" w:fill="DAE8F2"/>
            <w:vAlign w:val="center"/>
          </w:tcPr>
          <w:p w14:paraId="7CA6AD67" w14:textId="706D0271" w:rsidR="00610BC0" w:rsidRPr="00A3204D" w:rsidRDefault="00610BC0" w:rsidP="001E1C1D">
            <w:pPr>
              <w:spacing w:after="0"/>
              <w:rPr>
                <w:rFonts w:cs="Times New Roman"/>
                <w:b/>
                <w:sz w:val="18"/>
                <w:szCs w:val="18"/>
              </w:rPr>
            </w:pPr>
            <w:r w:rsidRPr="00A3204D">
              <w:rPr>
                <w:rFonts w:cs="Times New Roman"/>
                <w:b/>
                <w:sz w:val="18"/>
                <w:szCs w:val="18"/>
              </w:rPr>
              <w:t>AKTIVNOST A100182 Sportske igre mladih</w:t>
            </w:r>
          </w:p>
        </w:tc>
        <w:tc>
          <w:tcPr>
            <w:tcW w:w="1276" w:type="dxa"/>
            <w:shd w:val="clear" w:color="auto" w:fill="DAE8F2"/>
            <w:vAlign w:val="center"/>
          </w:tcPr>
          <w:p w14:paraId="2157428E" w14:textId="2103AC41"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276" w:type="dxa"/>
            <w:shd w:val="clear" w:color="auto" w:fill="DAE8F2"/>
            <w:vAlign w:val="center"/>
          </w:tcPr>
          <w:p w14:paraId="2BA10EFD" w14:textId="24F3EF30"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417" w:type="dxa"/>
            <w:shd w:val="clear" w:color="auto" w:fill="DAE8F2"/>
            <w:vAlign w:val="center"/>
          </w:tcPr>
          <w:p w14:paraId="5CC8CBBC" w14:textId="3D2BD968"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993" w:type="dxa"/>
            <w:shd w:val="clear" w:color="auto" w:fill="DAE8F2"/>
            <w:vAlign w:val="center"/>
          </w:tcPr>
          <w:p w14:paraId="211AEB12" w14:textId="77777777" w:rsidR="00610BC0" w:rsidRPr="00A3204D" w:rsidRDefault="00610BC0" w:rsidP="001E1C1D">
            <w:pPr>
              <w:spacing w:after="0"/>
              <w:jc w:val="right"/>
              <w:rPr>
                <w:rFonts w:cs="Times New Roman"/>
                <w:b/>
                <w:sz w:val="18"/>
                <w:szCs w:val="18"/>
              </w:rPr>
            </w:pPr>
          </w:p>
        </w:tc>
      </w:tr>
      <w:tr w:rsidR="00610BC0" w:rsidRPr="00A3204D" w14:paraId="17B796D6" w14:textId="77777777" w:rsidTr="00B64319">
        <w:tc>
          <w:tcPr>
            <w:tcW w:w="5098" w:type="dxa"/>
            <w:shd w:val="clear" w:color="auto" w:fill="CBFFCB"/>
          </w:tcPr>
          <w:p w14:paraId="4D392479" w14:textId="79223DB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4390588" w14:textId="31A7B675"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3A960880" w14:textId="0A0F79E7"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28D0E507" w14:textId="0EC44CC4"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1BB206B2" w14:textId="77777777" w:rsidR="00610BC0" w:rsidRPr="00A3204D" w:rsidRDefault="00610BC0" w:rsidP="001E1C1D">
            <w:pPr>
              <w:spacing w:after="0"/>
              <w:jc w:val="right"/>
              <w:rPr>
                <w:rFonts w:cs="Times New Roman"/>
                <w:sz w:val="16"/>
                <w:szCs w:val="18"/>
              </w:rPr>
            </w:pPr>
          </w:p>
        </w:tc>
      </w:tr>
      <w:tr w:rsidR="00610BC0" w:rsidRPr="00A3204D" w14:paraId="633370A2" w14:textId="77777777" w:rsidTr="00B64319">
        <w:tc>
          <w:tcPr>
            <w:tcW w:w="5098" w:type="dxa"/>
            <w:shd w:val="clear" w:color="auto" w:fill="F2F2F2"/>
          </w:tcPr>
          <w:p w14:paraId="70C3D95B" w14:textId="4774F50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4766648" w14:textId="6CE9093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6D3E931F" w14:textId="4314B1D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149F0A98" w14:textId="0BF6898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DD799C8" w14:textId="77777777" w:rsidR="00610BC0" w:rsidRPr="00A3204D" w:rsidRDefault="00610BC0" w:rsidP="001E1C1D">
            <w:pPr>
              <w:spacing w:after="0"/>
              <w:jc w:val="right"/>
              <w:rPr>
                <w:rFonts w:cs="Times New Roman"/>
                <w:sz w:val="18"/>
                <w:szCs w:val="18"/>
              </w:rPr>
            </w:pPr>
          </w:p>
        </w:tc>
      </w:tr>
      <w:tr w:rsidR="00610BC0" w:rsidRPr="00A3204D" w14:paraId="65129441" w14:textId="77777777" w:rsidTr="00B64319">
        <w:tc>
          <w:tcPr>
            <w:tcW w:w="5098" w:type="dxa"/>
            <w:shd w:val="clear" w:color="auto" w:fill="F2F2F2"/>
          </w:tcPr>
          <w:p w14:paraId="5823E042" w14:textId="14CE6A37"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735F2A67" w14:textId="4DCD895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4EA96DF" w14:textId="611A7B6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56AAC0C0" w14:textId="4FFD5CC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6B4E71A" w14:textId="77777777" w:rsidR="00610BC0" w:rsidRPr="00A3204D" w:rsidRDefault="00610BC0" w:rsidP="001E1C1D">
            <w:pPr>
              <w:spacing w:after="0"/>
              <w:jc w:val="right"/>
              <w:rPr>
                <w:rFonts w:cs="Times New Roman"/>
                <w:sz w:val="18"/>
                <w:szCs w:val="18"/>
              </w:rPr>
            </w:pPr>
          </w:p>
        </w:tc>
      </w:tr>
      <w:tr w:rsidR="00610BC0" w:rsidRPr="00A3204D" w14:paraId="6717140C" w14:textId="77777777" w:rsidTr="00B64319">
        <w:tc>
          <w:tcPr>
            <w:tcW w:w="5098" w:type="dxa"/>
            <w:shd w:val="clear" w:color="auto" w:fill="F2F2F2"/>
          </w:tcPr>
          <w:p w14:paraId="30120808" w14:textId="7B690791"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3ECAE95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96728B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591DA75" w14:textId="0754458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C5F178A" w14:textId="77777777" w:rsidR="00610BC0" w:rsidRPr="00A3204D" w:rsidRDefault="00610BC0" w:rsidP="001E1C1D">
            <w:pPr>
              <w:spacing w:after="0"/>
              <w:jc w:val="right"/>
              <w:rPr>
                <w:rFonts w:cs="Times New Roman"/>
                <w:sz w:val="18"/>
                <w:szCs w:val="18"/>
              </w:rPr>
            </w:pPr>
          </w:p>
        </w:tc>
      </w:tr>
      <w:tr w:rsidR="00610BC0" w14:paraId="677325BC" w14:textId="77777777" w:rsidTr="00B64319">
        <w:tc>
          <w:tcPr>
            <w:tcW w:w="5098" w:type="dxa"/>
          </w:tcPr>
          <w:p w14:paraId="6DC5778E" w14:textId="477B7EA1"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4B886BC9" w14:textId="77777777" w:rsidR="00610BC0" w:rsidRDefault="00610BC0" w:rsidP="001E1C1D">
            <w:pPr>
              <w:spacing w:after="0"/>
              <w:jc w:val="right"/>
              <w:rPr>
                <w:rFonts w:cs="Times New Roman"/>
                <w:sz w:val="18"/>
                <w:szCs w:val="18"/>
              </w:rPr>
            </w:pPr>
          </w:p>
        </w:tc>
        <w:tc>
          <w:tcPr>
            <w:tcW w:w="1276" w:type="dxa"/>
          </w:tcPr>
          <w:p w14:paraId="4B9BD8C2" w14:textId="77777777" w:rsidR="00610BC0" w:rsidRDefault="00610BC0" w:rsidP="001E1C1D">
            <w:pPr>
              <w:spacing w:after="0"/>
              <w:jc w:val="right"/>
              <w:rPr>
                <w:rFonts w:cs="Times New Roman"/>
                <w:sz w:val="18"/>
                <w:szCs w:val="18"/>
              </w:rPr>
            </w:pPr>
          </w:p>
        </w:tc>
        <w:tc>
          <w:tcPr>
            <w:tcW w:w="1417" w:type="dxa"/>
          </w:tcPr>
          <w:p w14:paraId="34D7630B" w14:textId="67B5BE7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2C41554" w14:textId="77777777" w:rsidR="00610BC0" w:rsidRDefault="00610BC0" w:rsidP="001E1C1D">
            <w:pPr>
              <w:spacing w:after="0"/>
              <w:jc w:val="right"/>
              <w:rPr>
                <w:rFonts w:cs="Times New Roman"/>
                <w:sz w:val="18"/>
                <w:szCs w:val="18"/>
              </w:rPr>
            </w:pPr>
          </w:p>
        </w:tc>
      </w:tr>
      <w:tr w:rsidR="00610BC0" w:rsidRPr="00A3204D" w14:paraId="3A2A4A7E" w14:textId="77777777" w:rsidTr="00B64319">
        <w:trPr>
          <w:trHeight w:val="540"/>
        </w:trPr>
        <w:tc>
          <w:tcPr>
            <w:tcW w:w="5098" w:type="dxa"/>
            <w:shd w:val="clear" w:color="auto" w:fill="DAE8F2"/>
            <w:vAlign w:val="center"/>
          </w:tcPr>
          <w:p w14:paraId="1837D101" w14:textId="03788783" w:rsidR="00610BC0" w:rsidRPr="00A3204D" w:rsidRDefault="00610BC0" w:rsidP="001E1C1D">
            <w:pPr>
              <w:spacing w:after="0"/>
              <w:rPr>
                <w:rFonts w:cs="Times New Roman"/>
                <w:b/>
                <w:sz w:val="18"/>
                <w:szCs w:val="18"/>
              </w:rPr>
            </w:pPr>
            <w:r w:rsidRPr="00A3204D">
              <w:rPr>
                <w:rFonts w:cs="Times New Roman"/>
                <w:b/>
                <w:sz w:val="18"/>
                <w:szCs w:val="18"/>
              </w:rPr>
              <w:t>KAPITALNI PROJEKT K100348 Konjički klub</w:t>
            </w:r>
          </w:p>
        </w:tc>
        <w:tc>
          <w:tcPr>
            <w:tcW w:w="1276" w:type="dxa"/>
            <w:shd w:val="clear" w:color="auto" w:fill="DAE8F2"/>
            <w:vAlign w:val="center"/>
          </w:tcPr>
          <w:p w14:paraId="3059C8B7" w14:textId="41F367DC" w:rsidR="00610BC0" w:rsidRPr="00A3204D" w:rsidRDefault="00610BC0" w:rsidP="001E1C1D">
            <w:pPr>
              <w:spacing w:after="0"/>
              <w:jc w:val="right"/>
              <w:rPr>
                <w:rFonts w:cs="Times New Roman"/>
                <w:b/>
                <w:sz w:val="18"/>
                <w:szCs w:val="18"/>
              </w:rPr>
            </w:pPr>
            <w:r w:rsidRPr="00A3204D">
              <w:rPr>
                <w:rFonts w:cs="Times New Roman"/>
                <w:b/>
                <w:sz w:val="18"/>
                <w:szCs w:val="18"/>
              </w:rPr>
              <w:t>18.835,30</w:t>
            </w:r>
          </w:p>
        </w:tc>
        <w:tc>
          <w:tcPr>
            <w:tcW w:w="1276" w:type="dxa"/>
            <w:shd w:val="clear" w:color="auto" w:fill="DAE8F2"/>
            <w:vAlign w:val="center"/>
          </w:tcPr>
          <w:p w14:paraId="7F75D48A" w14:textId="31E43066" w:rsidR="00610BC0" w:rsidRPr="00A3204D" w:rsidRDefault="00610BC0" w:rsidP="001E1C1D">
            <w:pPr>
              <w:spacing w:after="0"/>
              <w:jc w:val="right"/>
              <w:rPr>
                <w:rFonts w:cs="Times New Roman"/>
                <w:b/>
                <w:sz w:val="18"/>
                <w:szCs w:val="18"/>
              </w:rPr>
            </w:pPr>
            <w:r w:rsidRPr="00A3204D">
              <w:rPr>
                <w:rFonts w:cs="Times New Roman"/>
                <w:b/>
                <w:sz w:val="18"/>
                <w:szCs w:val="18"/>
              </w:rPr>
              <w:t>18.835,30</w:t>
            </w:r>
          </w:p>
        </w:tc>
        <w:tc>
          <w:tcPr>
            <w:tcW w:w="1417" w:type="dxa"/>
            <w:shd w:val="clear" w:color="auto" w:fill="DAE8F2"/>
            <w:vAlign w:val="center"/>
          </w:tcPr>
          <w:p w14:paraId="6667BDF2" w14:textId="1A218BDA" w:rsidR="00610BC0" w:rsidRPr="00A3204D" w:rsidRDefault="00610BC0" w:rsidP="001E1C1D">
            <w:pPr>
              <w:spacing w:after="0"/>
              <w:jc w:val="right"/>
              <w:rPr>
                <w:rFonts w:cs="Times New Roman"/>
                <w:b/>
                <w:sz w:val="18"/>
                <w:szCs w:val="18"/>
              </w:rPr>
            </w:pPr>
            <w:r w:rsidRPr="00A3204D">
              <w:rPr>
                <w:rFonts w:cs="Times New Roman"/>
                <w:b/>
                <w:sz w:val="18"/>
                <w:szCs w:val="18"/>
              </w:rPr>
              <w:t>18.835,30</w:t>
            </w:r>
          </w:p>
        </w:tc>
        <w:tc>
          <w:tcPr>
            <w:tcW w:w="993" w:type="dxa"/>
            <w:shd w:val="clear" w:color="auto" w:fill="DAE8F2"/>
            <w:vAlign w:val="center"/>
          </w:tcPr>
          <w:p w14:paraId="4CBAED31" w14:textId="37A411F4"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26A8BB5D" w14:textId="77777777" w:rsidTr="00B64319">
        <w:tc>
          <w:tcPr>
            <w:tcW w:w="5098" w:type="dxa"/>
            <w:shd w:val="clear" w:color="auto" w:fill="CBFFCB"/>
          </w:tcPr>
          <w:p w14:paraId="2D9CF1E1" w14:textId="3228A897"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8F81B0D" w14:textId="5CD87F79"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6132CB84" w14:textId="789F1DE5"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74B6624A" w14:textId="0B4ACB56"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6A71B139" w14:textId="77777777" w:rsidR="00610BC0" w:rsidRPr="00A3204D" w:rsidRDefault="00610BC0" w:rsidP="001E1C1D">
            <w:pPr>
              <w:spacing w:after="0"/>
              <w:jc w:val="right"/>
              <w:rPr>
                <w:rFonts w:cs="Times New Roman"/>
                <w:sz w:val="16"/>
                <w:szCs w:val="18"/>
              </w:rPr>
            </w:pPr>
          </w:p>
        </w:tc>
      </w:tr>
      <w:tr w:rsidR="00610BC0" w:rsidRPr="00A3204D" w14:paraId="32A67E84" w14:textId="77777777" w:rsidTr="00B64319">
        <w:tc>
          <w:tcPr>
            <w:tcW w:w="5098" w:type="dxa"/>
            <w:shd w:val="clear" w:color="auto" w:fill="F2F2F2"/>
          </w:tcPr>
          <w:p w14:paraId="46D3FD75" w14:textId="3850689E"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4DAF4280" w14:textId="7FCA46F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57970FE6" w14:textId="0E12771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5949DDDE" w14:textId="756E4CC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C9DF400" w14:textId="77777777" w:rsidR="00610BC0" w:rsidRPr="00A3204D" w:rsidRDefault="00610BC0" w:rsidP="001E1C1D">
            <w:pPr>
              <w:spacing w:after="0"/>
              <w:jc w:val="right"/>
              <w:rPr>
                <w:rFonts w:cs="Times New Roman"/>
                <w:sz w:val="18"/>
                <w:szCs w:val="18"/>
              </w:rPr>
            </w:pPr>
          </w:p>
        </w:tc>
      </w:tr>
      <w:tr w:rsidR="00610BC0" w:rsidRPr="00A3204D" w14:paraId="3836C140" w14:textId="77777777" w:rsidTr="00B64319">
        <w:tc>
          <w:tcPr>
            <w:tcW w:w="5098" w:type="dxa"/>
            <w:shd w:val="clear" w:color="auto" w:fill="F2F2F2"/>
          </w:tcPr>
          <w:p w14:paraId="33F350DF" w14:textId="27A08E2A"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187243B2" w14:textId="557AB9E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729BBE7B" w14:textId="603A81D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5BE76513" w14:textId="3F934A4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02EA32D" w14:textId="77777777" w:rsidR="00610BC0" w:rsidRPr="00A3204D" w:rsidRDefault="00610BC0" w:rsidP="001E1C1D">
            <w:pPr>
              <w:spacing w:after="0"/>
              <w:jc w:val="right"/>
              <w:rPr>
                <w:rFonts w:cs="Times New Roman"/>
                <w:sz w:val="18"/>
                <w:szCs w:val="18"/>
              </w:rPr>
            </w:pPr>
          </w:p>
        </w:tc>
      </w:tr>
      <w:tr w:rsidR="00610BC0" w:rsidRPr="00A3204D" w14:paraId="653906D6" w14:textId="77777777" w:rsidTr="00B64319">
        <w:tc>
          <w:tcPr>
            <w:tcW w:w="5098" w:type="dxa"/>
            <w:shd w:val="clear" w:color="auto" w:fill="F2F2F2"/>
          </w:tcPr>
          <w:p w14:paraId="7A38C046" w14:textId="57C8318F" w:rsidR="00610BC0" w:rsidRPr="00A3204D" w:rsidRDefault="00610BC0" w:rsidP="001E1C1D">
            <w:pPr>
              <w:spacing w:after="0"/>
              <w:rPr>
                <w:rFonts w:cs="Times New Roman"/>
                <w:sz w:val="18"/>
                <w:szCs w:val="18"/>
              </w:rPr>
            </w:pPr>
            <w:r w:rsidRPr="00A3204D">
              <w:rPr>
                <w:rFonts w:cs="Times New Roman"/>
                <w:sz w:val="18"/>
                <w:szCs w:val="18"/>
              </w:rPr>
              <w:lastRenderedPageBreak/>
              <w:t>421 Građevinski objekti</w:t>
            </w:r>
          </w:p>
        </w:tc>
        <w:tc>
          <w:tcPr>
            <w:tcW w:w="1276" w:type="dxa"/>
            <w:shd w:val="clear" w:color="auto" w:fill="F2F2F2"/>
          </w:tcPr>
          <w:p w14:paraId="6E3532F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9F213F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6F4AE8B" w14:textId="3622116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F3311A6" w14:textId="77777777" w:rsidR="00610BC0" w:rsidRPr="00A3204D" w:rsidRDefault="00610BC0" w:rsidP="001E1C1D">
            <w:pPr>
              <w:spacing w:after="0"/>
              <w:jc w:val="right"/>
              <w:rPr>
                <w:rFonts w:cs="Times New Roman"/>
                <w:sz w:val="18"/>
                <w:szCs w:val="18"/>
              </w:rPr>
            </w:pPr>
          </w:p>
        </w:tc>
      </w:tr>
      <w:tr w:rsidR="00610BC0" w14:paraId="68F81BA4" w14:textId="77777777" w:rsidTr="00B64319">
        <w:tc>
          <w:tcPr>
            <w:tcW w:w="5098" w:type="dxa"/>
          </w:tcPr>
          <w:p w14:paraId="5C64D26F" w14:textId="11494629" w:rsidR="00610BC0" w:rsidRDefault="00610BC0" w:rsidP="001E1C1D">
            <w:pPr>
              <w:spacing w:after="0"/>
              <w:rPr>
                <w:rFonts w:cs="Times New Roman"/>
                <w:sz w:val="18"/>
                <w:szCs w:val="18"/>
              </w:rPr>
            </w:pPr>
            <w:r>
              <w:rPr>
                <w:rFonts w:cs="Times New Roman"/>
                <w:sz w:val="18"/>
                <w:szCs w:val="18"/>
              </w:rPr>
              <w:t>4212 Poslovni objekti</w:t>
            </w:r>
          </w:p>
        </w:tc>
        <w:tc>
          <w:tcPr>
            <w:tcW w:w="1276" w:type="dxa"/>
          </w:tcPr>
          <w:p w14:paraId="22E9E290" w14:textId="77777777" w:rsidR="00610BC0" w:rsidRDefault="00610BC0" w:rsidP="001E1C1D">
            <w:pPr>
              <w:spacing w:after="0"/>
              <w:jc w:val="right"/>
              <w:rPr>
                <w:rFonts w:cs="Times New Roman"/>
                <w:sz w:val="18"/>
                <w:szCs w:val="18"/>
              </w:rPr>
            </w:pPr>
          </w:p>
        </w:tc>
        <w:tc>
          <w:tcPr>
            <w:tcW w:w="1276" w:type="dxa"/>
          </w:tcPr>
          <w:p w14:paraId="01A579EB" w14:textId="77777777" w:rsidR="00610BC0" w:rsidRDefault="00610BC0" w:rsidP="001E1C1D">
            <w:pPr>
              <w:spacing w:after="0"/>
              <w:jc w:val="right"/>
              <w:rPr>
                <w:rFonts w:cs="Times New Roman"/>
                <w:sz w:val="18"/>
                <w:szCs w:val="18"/>
              </w:rPr>
            </w:pPr>
          </w:p>
        </w:tc>
        <w:tc>
          <w:tcPr>
            <w:tcW w:w="1417" w:type="dxa"/>
          </w:tcPr>
          <w:p w14:paraId="4442EA69" w14:textId="431555BB"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A48E14D" w14:textId="77777777" w:rsidR="00610BC0" w:rsidRDefault="00610BC0" w:rsidP="001E1C1D">
            <w:pPr>
              <w:spacing w:after="0"/>
              <w:jc w:val="right"/>
              <w:rPr>
                <w:rFonts w:cs="Times New Roman"/>
                <w:sz w:val="18"/>
                <w:szCs w:val="18"/>
              </w:rPr>
            </w:pPr>
          </w:p>
        </w:tc>
      </w:tr>
      <w:tr w:rsidR="00610BC0" w:rsidRPr="00A3204D" w14:paraId="488D82F4" w14:textId="77777777" w:rsidTr="00B64319">
        <w:tc>
          <w:tcPr>
            <w:tcW w:w="5098" w:type="dxa"/>
            <w:shd w:val="clear" w:color="auto" w:fill="CBFFCB"/>
          </w:tcPr>
          <w:p w14:paraId="6D73BD6F" w14:textId="77E5A54D"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0C3732BB" w14:textId="400372EF"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3CA1D686" w14:textId="5F5D0D5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27AF9B10" w14:textId="0FD4DC1B"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2345D1C7" w14:textId="77777777" w:rsidR="00610BC0" w:rsidRPr="00A3204D" w:rsidRDefault="00610BC0" w:rsidP="001E1C1D">
            <w:pPr>
              <w:spacing w:after="0"/>
              <w:jc w:val="right"/>
              <w:rPr>
                <w:rFonts w:cs="Times New Roman"/>
                <w:sz w:val="16"/>
                <w:szCs w:val="18"/>
              </w:rPr>
            </w:pPr>
          </w:p>
        </w:tc>
      </w:tr>
      <w:tr w:rsidR="00610BC0" w:rsidRPr="00A3204D" w14:paraId="5EFF5554" w14:textId="77777777" w:rsidTr="00B64319">
        <w:tc>
          <w:tcPr>
            <w:tcW w:w="5098" w:type="dxa"/>
            <w:shd w:val="clear" w:color="auto" w:fill="F2F2F2"/>
          </w:tcPr>
          <w:p w14:paraId="6FCFF841" w14:textId="04794E5D"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1873CA21" w14:textId="3CBFE6E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D1E18D9" w14:textId="290A10B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76AC13E5" w14:textId="022F624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5D6080A" w14:textId="77777777" w:rsidR="00610BC0" w:rsidRPr="00A3204D" w:rsidRDefault="00610BC0" w:rsidP="001E1C1D">
            <w:pPr>
              <w:spacing w:after="0"/>
              <w:jc w:val="right"/>
              <w:rPr>
                <w:rFonts w:cs="Times New Roman"/>
                <w:sz w:val="18"/>
                <w:szCs w:val="18"/>
              </w:rPr>
            </w:pPr>
          </w:p>
        </w:tc>
      </w:tr>
      <w:tr w:rsidR="00610BC0" w:rsidRPr="00A3204D" w14:paraId="686E1D8C" w14:textId="77777777" w:rsidTr="00B64319">
        <w:tc>
          <w:tcPr>
            <w:tcW w:w="5098" w:type="dxa"/>
            <w:shd w:val="clear" w:color="auto" w:fill="F2F2F2"/>
          </w:tcPr>
          <w:p w14:paraId="0F243F92" w14:textId="63707E11"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7CA770FE" w14:textId="6DA135D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3EA6BFE0" w14:textId="5C9AF62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1E1BDB1B" w14:textId="3FE33FC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6403641" w14:textId="77777777" w:rsidR="00610BC0" w:rsidRPr="00A3204D" w:rsidRDefault="00610BC0" w:rsidP="001E1C1D">
            <w:pPr>
              <w:spacing w:after="0"/>
              <w:jc w:val="right"/>
              <w:rPr>
                <w:rFonts w:cs="Times New Roman"/>
                <w:sz w:val="18"/>
                <w:szCs w:val="18"/>
              </w:rPr>
            </w:pPr>
          </w:p>
        </w:tc>
      </w:tr>
      <w:tr w:rsidR="00610BC0" w:rsidRPr="00A3204D" w14:paraId="55A2FC70" w14:textId="77777777" w:rsidTr="00B64319">
        <w:tc>
          <w:tcPr>
            <w:tcW w:w="5098" w:type="dxa"/>
            <w:shd w:val="clear" w:color="auto" w:fill="F2F2F2"/>
          </w:tcPr>
          <w:p w14:paraId="57A881E8" w14:textId="68BB2AEE"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768C75F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595CED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F2D90D5" w14:textId="6F6AC8E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EDAA96F" w14:textId="77777777" w:rsidR="00610BC0" w:rsidRPr="00A3204D" w:rsidRDefault="00610BC0" w:rsidP="001E1C1D">
            <w:pPr>
              <w:spacing w:after="0"/>
              <w:jc w:val="right"/>
              <w:rPr>
                <w:rFonts w:cs="Times New Roman"/>
                <w:sz w:val="18"/>
                <w:szCs w:val="18"/>
              </w:rPr>
            </w:pPr>
          </w:p>
        </w:tc>
      </w:tr>
      <w:tr w:rsidR="00610BC0" w14:paraId="7F70570D" w14:textId="77777777" w:rsidTr="00B64319">
        <w:tc>
          <w:tcPr>
            <w:tcW w:w="5098" w:type="dxa"/>
          </w:tcPr>
          <w:p w14:paraId="7E8FF34E" w14:textId="13C89113" w:rsidR="00610BC0" w:rsidRDefault="00610BC0" w:rsidP="001E1C1D">
            <w:pPr>
              <w:spacing w:after="0"/>
              <w:rPr>
                <w:rFonts w:cs="Times New Roman"/>
                <w:sz w:val="18"/>
                <w:szCs w:val="18"/>
              </w:rPr>
            </w:pPr>
            <w:r>
              <w:rPr>
                <w:rFonts w:cs="Times New Roman"/>
                <w:sz w:val="18"/>
                <w:szCs w:val="18"/>
              </w:rPr>
              <w:t>4212 Poslovni objekti</w:t>
            </w:r>
          </w:p>
        </w:tc>
        <w:tc>
          <w:tcPr>
            <w:tcW w:w="1276" w:type="dxa"/>
          </w:tcPr>
          <w:p w14:paraId="7375E0D5" w14:textId="77777777" w:rsidR="00610BC0" w:rsidRDefault="00610BC0" w:rsidP="001E1C1D">
            <w:pPr>
              <w:spacing w:after="0"/>
              <w:jc w:val="right"/>
              <w:rPr>
                <w:rFonts w:cs="Times New Roman"/>
                <w:sz w:val="18"/>
                <w:szCs w:val="18"/>
              </w:rPr>
            </w:pPr>
          </w:p>
        </w:tc>
        <w:tc>
          <w:tcPr>
            <w:tcW w:w="1276" w:type="dxa"/>
          </w:tcPr>
          <w:p w14:paraId="0C3F41FE" w14:textId="77777777" w:rsidR="00610BC0" w:rsidRDefault="00610BC0" w:rsidP="001E1C1D">
            <w:pPr>
              <w:spacing w:after="0"/>
              <w:jc w:val="right"/>
              <w:rPr>
                <w:rFonts w:cs="Times New Roman"/>
                <w:sz w:val="18"/>
                <w:szCs w:val="18"/>
              </w:rPr>
            </w:pPr>
          </w:p>
        </w:tc>
        <w:tc>
          <w:tcPr>
            <w:tcW w:w="1417" w:type="dxa"/>
          </w:tcPr>
          <w:p w14:paraId="71D3756D" w14:textId="1072496A"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6636D99" w14:textId="77777777" w:rsidR="00610BC0" w:rsidRDefault="00610BC0" w:rsidP="001E1C1D">
            <w:pPr>
              <w:spacing w:after="0"/>
              <w:jc w:val="right"/>
              <w:rPr>
                <w:rFonts w:cs="Times New Roman"/>
                <w:sz w:val="18"/>
                <w:szCs w:val="18"/>
              </w:rPr>
            </w:pPr>
          </w:p>
        </w:tc>
      </w:tr>
      <w:tr w:rsidR="00610BC0" w:rsidRPr="00A3204D" w14:paraId="5B4332F7" w14:textId="77777777" w:rsidTr="00B64319">
        <w:tc>
          <w:tcPr>
            <w:tcW w:w="5098" w:type="dxa"/>
            <w:shd w:val="clear" w:color="auto" w:fill="CBFFCB"/>
          </w:tcPr>
          <w:p w14:paraId="607D8034" w14:textId="3C071BE0" w:rsidR="00610BC0" w:rsidRPr="00A3204D" w:rsidRDefault="00610BC0" w:rsidP="001E1C1D">
            <w:pPr>
              <w:spacing w:after="0"/>
              <w:rPr>
                <w:rFonts w:cs="Times New Roman"/>
                <w:sz w:val="16"/>
                <w:szCs w:val="18"/>
              </w:rPr>
            </w:pPr>
            <w:r w:rsidRPr="00A3204D">
              <w:rPr>
                <w:rFonts w:cs="Times New Roman"/>
                <w:sz w:val="16"/>
                <w:szCs w:val="18"/>
              </w:rPr>
              <w:t>IZVOR 700 Prihodi od nefin.imovine i nadoknade šteta od osig</w:t>
            </w:r>
          </w:p>
        </w:tc>
        <w:tc>
          <w:tcPr>
            <w:tcW w:w="1276" w:type="dxa"/>
            <w:shd w:val="clear" w:color="auto" w:fill="CBFFCB"/>
          </w:tcPr>
          <w:p w14:paraId="49AC4267" w14:textId="77C53AA9" w:rsidR="00610BC0" w:rsidRPr="00A3204D" w:rsidRDefault="00610BC0" w:rsidP="001E1C1D">
            <w:pPr>
              <w:spacing w:after="0"/>
              <w:jc w:val="right"/>
              <w:rPr>
                <w:rFonts w:cs="Times New Roman"/>
                <w:sz w:val="16"/>
                <w:szCs w:val="18"/>
              </w:rPr>
            </w:pPr>
            <w:r w:rsidRPr="00A3204D">
              <w:rPr>
                <w:rFonts w:cs="Times New Roman"/>
                <w:sz w:val="16"/>
                <w:szCs w:val="18"/>
              </w:rPr>
              <w:t>18.835,30</w:t>
            </w:r>
          </w:p>
        </w:tc>
        <w:tc>
          <w:tcPr>
            <w:tcW w:w="1276" w:type="dxa"/>
            <w:shd w:val="clear" w:color="auto" w:fill="CBFFCB"/>
          </w:tcPr>
          <w:p w14:paraId="707C3864" w14:textId="646860E0" w:rsidR="00610BC0" w:rsidRPr="00A3204D" w:rsidRDefault="00610BC0" w:rsidP="001E1C1D">
            <w:pPr>
              <w:spacing w:after="0"/>
              <w:jc w:val="right"/>
              <w:rPr>
                <w:rFonts w:cs="Times New Roman"/>
                <w:sz w:val="16"/>
                <w:szCs w:val="18"/>
              </w:rPr>
            </w:pPr>
            <w:r w:rsidRPr="00A3204D">
              <w:rPr>
                <w:rFonts w:cs="Times New Roman"/>
                <w:sz w:val="16"/>
                <w:szCs w:val="18"/>
              </w:rPr>
              <w:t>18.835,30</w:t>
            </w:r>
          </w:p>
        </w:tc>
        <w:tc>
          <w:tcPr>
            <w:tcW w:w="1417" w:type="dxa"/>
            <w:shd w:val="clear" w:color="auto" w:fill="CBFFCB"/>
          </w:tcPr>
          <w:p w14:paraId="688C3F66" w14:textId="13595868" w:rsidR="00610BC0" w:rsidRPr="00A3204D" w:rsidRDefault="00610BC0" w:rsidP="001E1C1D">
            <w:pPr>
              <w:spacing w:after="0"/>
              <w:jc w:val="right"/>
              <w:rPr>
                <w:rFonts w:cs="Times New Roman"/>
                <w:sz w:val="16"/>
                <w:szCs w:val="18"/>
              </w:rPr>
            </w:pPr>
            <w:r w:rsidRPr="00A3204D">
              <w:rPr>
                <w:rFonts w:cs="Times New Roman"/>
                <w:sz w:val="16"/>
                <w:szCs w:val="18"/>
              </w:rPr>
              <w:t>18.835,30</w:t>
            </w:r>
          </w:p>
        </w:tc>
        <w:tc>
          <w:tcPr>
            <w:tcW w:w="993" w:type="dxa"/>
            <w:shd w:val="clear" w:color="auto" w:fill="CBFFCB"/>
          </w:tcPr>
          <w:p w14:paraId="46558E5C" w14:textId="74EA02D0"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469B3BAB" w14:textId="77777777" w:rsidTr="00B64319">
        <w:tc>
          <w:tcPr>
            <w:tcW w:w="5098" w:type="dxa"/>
            <w:shd w:val="clear" w:color="auto" w:fill="F2F2F2"/>
          </w:tcPr>
          <w:p w14:paraId="301A4A34" w14:textId="4C4CD747"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B9D8A9F" w14:textId="3AEB9590" w:rsidR="00610BC0" w:rsidRPr="00A3204D" w:rsidRDefault="00610BC0" w:rsidP="001E1C1D">
            <w:pPr>
              <w:spacing w:after="0"/>
              <w:jc w:val="right"/>
              <w:rPr>
                <w:rFonts w:cs="Times New Roman"/>
                <w:sz w:val="18"/>
                <w:szCs w:val="18"/>
              </w:rPr>
            </w:pPr>
            <w:r w:rsidRPr="00A3204D">
              <w:rPr>
                <w:rFonts w:cs="Times New Roman"/>
                <w:sz w:val="18"/>
                <w:szCs w:val="18"/>
              </w:rPr>
              <w:t>18.835,30</w:t>
            </w:r>
          </w:p>
        </w:tc>
        <w:tc>
          <w:tcPr>
            <w:tcW w:w="1276" w:type="dxa"/>
            <w:shd w:val="clear" w:color="auto" w:fill="F2F2F2"/>
          </w:tcPr>
          <w:p w14:paraId="65DBFEE1" w14:textId="7AD575D3" w:rsidR="00610BC0" w:rsidRPr="00A3204D" w:rsidRDefault="00610BC0" w:rsidP="001E1C1D">
            <w:pPr>
              <w:spacing w:after="0"/>
              <w:jc w:val="right"/>
              <w:rPr>
                <w:rFonts w:cs="Times New Roman"/>
                <w:sz w:val="18"/>
                <w:szCs w:val="18"/>
              </w:rPr>
            </w:pPr>
            <w:r w:rsidRPr="00A3204D">
              <w:rPr>
                <w:rFonts w:cs="Times New Roman"/>
                <w:sz w:val="18"/>
                <w:szCs w:val="18"/>
              </w:rPr>
              <w:t>18.835,30</w:t>
            </w:r>
          </w:p>
        </w:tc>
        <w:tc>
          <w:tcPr>
            <w:tcW w:w="1417" w:type="dxa"/>
            <w:shd w:val="clear" w:color="auto" w:fill="F2F2F2"/>
          </w:tcPr>
          <w:p w14:paraId="43CDE72A" w14:textId="6A16088D" w:rsidR="00610BC0" w:rsidRPr="00A3204D" w:rsidRDefault="00610BC0" w:rsidP="001E1C1D">
            <w:pPr>
              <w:spacing w:after="0"/>
              <w:jc w:val="right"/>
              <w:rPr>
                <w:rFonts w:cs="Times New Roman"/>
                <w:sz w:val="18"/>
                <w:szCs w:val="18"/>
              </w:rPr>
            </w:pPr>
            <w:r w:rsidRPr="00A3204D">
              <w:rPr>
                <w:rFonts w:cs="Times New Roman"/>
                <w:sz w:val="18"/>
                <w:szCs w:val="18"/>
              </w:rPr>
              <w:t>18.835,30</w:t>
            </w:r>
          </w:p>
        </w:tc>
        <w:tc>
          <w:tcPr>
            <w:tcW w:w="993" w:type="dxa"/>
            <w:shd w:val="clear" w:color="auto" w:fill="F2F2F2"/>
          </w:tcPr>
          <w:p w14:paraId="5F3D1D55" w14:textId="0A929AD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6F0102F" w14:textId="77777777" w:rsidTr="00B64319">
        <w:tc>
          <w:tcPr>
            <w:tcW w:w="5098" w:type="dxa"/>
            <w:shd w:val="clear" w:color="auto" w:fill="F2F2F2"/>
          </w:tcPr>
          <w:p w14:paraId="137982C3" w14:textId="02A9C075"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379A1BC0" w14:textId="4548F2C3" w:rsidR="00610BC0" w:rsidRPr="00A3204D" w:rsidRDefault="00610BC0" w:rsidP="001E1C1D">
            <w:pPr>
              <w:spacing w:after="0"/>
              <w:jc w:val="right"/>
              <w:rPr>
                <w:rFonts w:cs="Times New Roman"/>
                <w:sz w:val="18"/>
                <w:szCs w:val="18"/>
              </w:rPr>
            </w:pPr>
            <w:r w:rsidRPr="00A3204D">
              <w:rPr>
                <w:rFonts w:cs="Times New Roman"/>
                <w:sz w:val="18"/>
                <w:szCs w:val="18"/>
              </w:rPr>
              <w:t>18.835,30</w:t>
            </w:r>
          </w:p>
        </w:tc>
        <w:tc>
          <w:tcPr>
            <w:tcW w:w="1276" w:type="dxa"/>
            <w:shd w:val="clear" w:color="auto" w:fill="F2F2F2"/>
          </w:tcPr>
          <w:p w14:paraId="2E277555" w14:textId="1A960DC4" w:rsidR="00610BC0" w:rsidRPr="00A3204D" w:rsidRDefault="00610BC0" w:rsidP="001E1C1D">
            <w:pPr>
              <w:spacing w:after="0"/>
              <w:jc w:val="right"/>
              <w:rPr>
                <w:rFonts w:cs="Times New Roman"/>
                <w:sz w:val="18"/>
                <w:szCs w:val="18"/>
              </w:rPr>
            </w:pPr>
            <w:r w:rsidRPr="00A3204D">
              <w:rPr>
                <w:rFonts w:cs="Times New Roman"/>
                <w:sz w:val="18"/>
                <w:szCs w:val="18"/>
              </w:rPr>
              <w:t>18.835,30</w:t>
            </w:r>
          </w:p>
        </w:tc>
        <w:tc>
          <w:tcPr>
            <w:tcW w:w="1417" w:type="dxa"/>
            <w:shd w:val="clear" w:color="auto" w:fill="F2F2F2"/>
          </w:tcPr>
          <w:p w14:paraId="3ACD1CE3" w14:textId="099AEA67" w:rsidR="00610BC0" w:rsidRPr="00A3204D" w:rsidRDefault="00610BC0" w:rsidP="001E1C1D">
            <w:pPr>
              <w:spacing w:after="0"/>
              <w:jc w:val="right"/>
              <w:rPr>
                <w:rFonts w:cs="Times New Roman"/>
                <w:sz w:val="18"/>
                <w:szCs w:val="18"/>
              </w:rPr>
            </w:pPr>
            <w:r w:rsidRPr="00A3204D">
              <w:rPr>
                <w:rFonts w:cs="Times New Roman"/>
                <w:sz w:val="18"/>
                <w:szCs w:val="18"/>
              </w:rPr>
              <w:t>18.835,30</w:t>
            </w:r>
          </w:p>
        </w:tc>
        <w:tc>
          <w:tcPr>
            <w:tcW w:w="993" w:type="dxa"/>
            <w:shd w:val="clear" w:color="auto" w:fill="F2F2F2"/>
          </w:tcPr>
          <w:p w14:paraId="6EA18ECC" w14:textId="225585A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E563124" w14:textId="77777777" w:rsidTr="00B64319">
        <w:tc>
          <w:tcPr>
            <w:tcW w:w="5098" w:type="dxa"/>
            <w:shd w:val="clear" w:color="auto" w:fill="F2F2F2"/>
          </w:tcPr>
          <w:p w14:paraId="785D3FA3" w14:textId="3BA7F1D8"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2C5F3F0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D02089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2119920" w14:textId="34F5B50D" w:rsidR="00610BC0" w:rsidRPr="00A3204D" w:rsidRDefault="00610BC0" w:rsidP="001E1C1D">
            <w:pPr>
              <w:spacing w:after="0"/>
              <w:jc w:val="right"/>
              <w:rPr>
                <w:rFonts w:cs="Times New Roman"/>
                <w:sz w:val="18"/>
                <w:szCs w:val="18"/>
              </w:rPr>
            </w:pPr>
            <w:r w:rsidRPr="00A3204D">
              <w:rPr>
                <w:rFonts w:cs="Times New Roman"/>
                <w:sz w:val="18"/>
                <w:szCs w:val="18"/>
              </w:rPr>
              <w:t>18.835,30</w:t>
            </w:r>
          </w:p>
        </w:tc>
        <w:tc>
          <w:tcPr>
            <w:tcW w:w="993" w:type="dxa"/>
            <w:shd w:val="clear" w:color="auto" w:fill="F2F2F2"/>
          </w:tcPr>
          <w:p w14:paraId="7FE925A5" w14:textId="77777777" w:rsidR="00610BC0" w:rsidRPr="00A3204D" w:rsidRDefault="00610BC0" w:rsidP="001E1C1D">
            <w:pPr>
              <w:spacing w:after="0"/>
              <w:jc w:val="right"/>
              <w:rPr>
                <w:rFonts w:cs="Times New Roman"/>
                <w:sz w:val="18"/>
                <w:szCs w:val="18"/>
              </w:rPr>
            </w:pPr>
          </w:p>
        </w:tc>
      </w:tr>
      <w:tr w:rsidR="00610BC0" w14:paraId="3CCEC21D" w14:textId="77777777" w:rsidTr="00B64319">
        <w:tc>
          <w:tcPr>
            <w:tcW w:w="5098" w:type="dxa"/>
          </w:tcPr>
          <w:p w14:paraId="38332993" w14:textId="62F9A8B3" w:rsidR="00610BC0" w:rsidRDefault="00610BC0" w:rsidP="001E1C1D">
            <w:pPr>
              <w:spacing w:after="0"/>
              <w:rPr>
                <w:rFonts w:cs="Times New Roman"/>
                <w:sz w:val="18"/>
                <w:szCs w:val="18"/>
              </w:rPr>
            </w:pPr>
            <w:r>
              <w:rPr>
                <w:rFonts w:cs="Times New Roman"/>
                <w:sz w:val="18"/>
                <w:szCs w:val="18"/>
              </w:rPr>
              <w:t>4212 Poslovni objekti</w:t>
            </w:r>
          </w:p>
        </w:tc>
        <w:tc>
          <w:tcPr>
            <w:tcW w:w="1276" w:type="dxa"/>
          </w:tcPr>
          <w:p w14:paraId="1DCEB8FB" w14:textId="77777777" w:rsidR="00610BC0" w:rsidRDefault="00610BC0" w:rsidP="001E1C1D">
            <w:pPr>
              <w:spacing w:after="0"/>
              <w:jc w:val="right"/>
              <w:rPr>
                <w:rFonts w:cs="Times New Roman"/>
                <w:sz w:val="18"/>
                <w:szCs w:val="18"/>
              </w:rPr>
            </w:pPr>
          </w:p>
        </w:tc>
        <w:tc>
          <w:tcPr>
            <w:tcW w:w="1276" w:type="dxa"/>
          </w:tcPr>
          <w:p w14:paraId="1E9B4117" w14:textId="77777777" w:rsidR="00610BC0" w:rsidRDefault="00610BC0" w:rsidP="001E1C1D">
            <w:pPr>
              <w:spacing w:after="0"/>
              <w:jc w:val="right"/>
              <w:rPr>
                <w:rFonts w:cs="Times New Roman"/>
                <w:sz w:val="18"/>
                <w:szCs w:val="18"/>
              </w:rPr>
            </w:pPr>
          </w:p>
        </w:tc>
        <w:tc>
          <w:tcPr>
            <w:tcW w:w="1417" w:type="dxa"/>
          </w:tcPr>
          <w:p w14:paraId="451CC2E8" w14:textId="1EC9D6E3" w:rsidR="00610BC0" w:rsidRDefault="00610BC0" w:rsidP="001E1C1D">
            <w:pPr>
              <w:spacing w:after="0"/>
              <w:jc w:val="right"/>
              <w:rPr>
                <w:rFonts w:cs="Times New Roman"/>
                <w:sz w:val="18"/>
                <w:szCs w:val="18"/>
              </w:rPr>
            </w:pPr>
            <w:r>
              <w:rPr>
                <w:rFonts w:cs="Times New Roman"/>
                <w:sz w:val="18"/>
                <w:szCs w:val="18"/>
              </w:rPr>
              <w:t>18.835,30</w:t>
            </w:r>
          </w:p>
        </w:tc>
        <w:tc>
          <w:tcPr>
            <w:tcW w:w="993" w:type="dxa"/>
          </w:tcPr>
          <w:p w14:paraId="49723101" w14:textId="77777777" w:rsidR="00610BC0" w:rsidRDefault="00610BC0" w:rsidP="001E1C1D">
            <w:pPr>
              <w:spacing w:after="0"/>
              <w:jc w:val="right"/>
              <w:rPr>
                <w:rFonts w:cs="Times New Roman"/>
                <w:sz w:val="18"/>
                <w:szCs w:val="18"/>
              </w:rPr>
            </w:pPr>
          </w:p>
        </w:tc>
      </w:tr>
      <w:tr w:rsidR="00610BC0" w:rsidRPr="00A3204D" w14:paraId="449B3B45" w14:textId="77777777" w:rsidTr="00B64319">
        <w:trPr>
          <w:trHeight w:val="540"/>
        </w:trPr>
        <w:tc>
          <w:tcPr>
            <w:tcW w:w="5098" w:type="dxa"/>
            <w:shd w:val="clear" w:color="auto" w:fill="17365D"/>
            <w:vAlign w:val="center"/>
          </w:tcPr>
          <w:p w14:paraId="3A1930B5" w14:textId="123D8CE0"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1073 Promicanje kulture</w:t>
            </w:r>
          </w:p>
        </w:tc>
        <w:tc>
          <w:tcPr>
            <w:tcW w:w="1276" w:type="dxa"/>
            <w:shd w:val="clear" w:color="auto" w:fill="17365D"/>
            <w:vAlign w:val="center"/>
          </w:tcPr>
          <w:p w14:paraId="736E5C41" w14:textId="5E5239CD"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729.378,33</w:t>
            </w:r>
          </w:p>
        </w:tc>
        <w:tc>
          <w:tcPr>
            <w:tcW w:w="1276" w:type="dxa"/>
            <w:shd w:val="clear" w:color="auto" w:fill="17365D"/>
            <w:vAlign w:val="center"/>
          </w:tcPr>
          <w:p w14:paraId="6BD614E9" w14:textId="138051CE"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729.378,33</w:t>
            </w:r>
          </w:p>
        </w:tc>
        <w:tc>
          <w:tcPr>
            <w:tcW w:w="1417" w:type="dxa"/>
            <w:shd w:val="clear" w:color="auto" w:fill="17365D"/>
            <w:vAlign w:val="center"/>
          </w:tcPr>
          <w:p w14:paraId="0EED0CAF" w14:textId="3CCF07A1"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691.895,69</w:t>
            </w:r>
          </w:p>
        </w:tc>
        <w:tc>
          <w:tcPr>
            <w:tcW w:w="993" w:type="dxa"/>
            <w:shd w:val="clear" w:color="auto" w:fill="17365D"/>
            <w:vAlign w:val="center"/>
          </w:tcPr>
          <w:p w14:paraId="6D21CBFB" w14:textId="4410FC8D"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94,86%</w:t>
            </w:r>
          </w:p>
        </w:tc>
      </w:tr>
      <w:tr w:rsidR="00610BC0" w:rsidRPr="00A3204D" w14:paraId="4CB09B66" w14:textId="77777777" w:rsidTr="00B64319">
        <w:trPr>
          <w:trHeight w:val="540"/>
        </w:trPr>
        <w:tc>
          <w:tcPr>
            <w:tcW w:w="5098" w:type="dxa"/>
            <w:shd w:val="clear" w:color="auto" w:fill="DAE8F2"/>
            <w:vAlign w:val="center"/>
          </w:tcPr>
          <w:p w14:paraId="1AD277B7" w14:textId="2E468813" w:rsidR="00610BC0" w:rsidRPr="00A3204D" w:rsidRDefault="00610BC0" w:rsidP="001E1C1D">
            <w:pPr>
              <w:spacing w:after="0"/>
              <w:rPr>
                <w:rFonts w:cs="Times New Roman"/>
                <w:b/>
                <w:sz w:val="18"/>
                <w:szCs w:val="18"/>
              </w:rPr>
            </w:pPr>
            <w:r w:rsidRPr="00A3204D">
              <w:rPr>
                <w:rFonts w:cs="Times New Roman"/>
                <w:b/>
                <w:sz w:val="18"/>
                <w:szCs w:val="18"/>
              </w:rPr>
              <w:t>AKTIVNOST A100364 Uskrs u Daruvaru</w:t>
            </w:r>
          </w:p>
        </w:tc>
        <w:tc>
          <w:tcPr>
            <w:tcW w:w="1276" w:type="dxa"/>
            <w:shd w:val="clear" w:color="auto" w:fill="DAE8F2"/>
            <w:vAlign w:val="center"/>
          </w:tcPr>
          <w:p w14:paraId="174761B4" w14:textId="62DF0995" w:rsidR="00610BC0" w:rsidRPr="00A3204D" w:rsidRDefault="00610BC0" w:rsidP="001E1C1D">
            <w:pPr>
              <w:spacing w:after="0"/>
              <w:jc w:val="right"/>
              <w:rPr>
                <w:rFonts w:cs="Times New Roman"/>
                <w:b/>
                <w:sz w:val="18"/>
                <w:szCs w:val="18"/>
              </w:rPr>
            </w:pPr>
            <w:r w:rsidRPr="00A3204D">
              <w:rPr>
                <w:rFonts w:cs="Times New Roman"/>
                <w:b/>
                <w:sz w:val="18"/>
                <w:szCs w:val="18"/>
              </w:rPr>
              <w:t>11.545,36</w:t>
            </w:r>
          </w:p>
        </w:tc>
        <w:tc>
          <w:tcPr>
            <w:tcW w:w="1276" w:type="dxa"/>
            <w:shd w:val="clear" w:color="auto" w:fill="DAE8F2"/>
            <w:vAlign w:val="center"/>
          </w:tcPr>
          <w:p w14:paraId="287BEF0A" w14:textId="217F7A50" w:rsidR="00610BC0" w:rsidRPr="00A3204D" w:rsidRDefault="00610BC0" w:rsidP="001E1C1D">
            <w:pPr>
              <w:spacing w:after="0"/>
              <w:jc w:val="right"/>
              <w:rPr>
                <w:rFonts w:cs="Times New Roman"/>
                <w:b/>
                <w:sz w:val="18"/>
                <w:szCs w:val="18"/>
              </w:rPr>
            </w:pPr>
            <w:r w:rsidRPr="00A3204D">
              <w:rPr>
                <w:rFonts w:cs="Times New Roman"/>
                <w:b/>
                <w:sz w:val="18"/>
                <w:szCs w:val="18"/>
              </w:rPr>
              <w:t>11.545,36</w:t>
            </w:r>
          </w:p>
        </w:tc>
        <w:tc>
          <w:tcPr>
            <w:tcW w:w="1417" w:type="dxa"/>
            <w:shd w:val="clear" w:color="auto" w:fill="DAE8F2"/>
            <w:vAlign w:val="center"/>
          </w:tcPr>
          <w:p w14:paraId="358E1266" w14:textId="32841918" w:rsidR="00610BC0" w:rsidRPr="00A3204D" w:rsidRDefault="00610BC0" w:rsidP="001E1C1D">
            <w:pPr>
              <w:spacing w:after="0"/>
              <w:jc w:val="right"/>
              <w:rPr>
                <w:rFonts w:cs="Times New Roman"/>
                <w:b/>
                <w:sz w:val="18"/>
                <w:szCs w:val="18"/>
              </w:rPr>
            </w:pPr>
            <w:r w:rsidRPr="00A3204D">
              <w:rPr>
                <w:rFonts w:cs="Times New Roman"/>
                <w:b/>
                <w:sz w:val="18"/>
                <w:szCs w:val="18"/>
              </w:rPr>
              <w:t>11.545,36</w:t>
            </w:r>
          </w:p>
        </w:tc>
        <w:tc>
          <w:tcPr>
            <w:tcW w:w="993" w:type="dxa"/>
            <w:shd w:val="clear" w:color="auto" w:fill="DAE8F2"/>
            <w:vAlign w:val="center"/>
          </w:tcPr>
          <w:p w14:paraId="7CD9DAEC" w14:textId="351AEE51"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05D2136B" w14:textId="77777777" w:rsidTr="00B64319">
        <w:tc>
          <w:tcPr>
            <w:tcW w:w="5098" w:type="dxa"/>
            <w:shd w:val="clear" w:color="auto" w:fill="CBFFCB"/>
          </w:tcPr>
          <w:p w14:paraId="7D7FC0EF" w14:textId="673FB5DA"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9199AB2" w14:textId="12305F10" w:rsidR="00610BC0" w:rsidRPr="00A3204D" w:rsidRDefault="00610BC0" w:rsidP="001E1C1D">
            <w:pPr>
              <w:spacing w:after="0"/>
              <w:jc w:val="right"/>
              <w:rPr>
                <w:rFonts w:cs="Times New Roman"/>
                <w:sz w:val="16"/>
                <w:szCs w:val="18"/>
              </w:rPr>
            </w:pPr>
            <w:r w:rsidRPr="00A3204D">
              <w:rPr>
                <w:rFonts w:cs="Times New Roman"/>
                <w:sz w:val="16"/>
                <w:szCs w:val="18"/>
              </w:rPr>
              <w:t>10.740,36</w:t>
            </w:r>
          </w:p>
        </w:tc>
        <w:tc>
          <w:tcPr>
            <w:tcW w:w="1276" w:type="dxa"/>
            <w:shd w:val="clear" w:color="auto" w:fill="CBFFCB"/>
          </w:tcPr>
          <w:p w14:paraId="56505A88" w14:textId="64BBADBF" w:rsidR="00610BC0" w:rsidRPr="00A3204D" w:rsidRDefault="00610BC0" w:rsidP="001E1C1D">
            <w:pPr>
              <w:spacing w:after="0"/>
              <w:jc w:val="right"/>
              <w:rPr>
                <w:rFonts w:cs="Times New Roman"/>
                <w:sz w:val="16"/>
                <w:szCs w:val="18"/>
              </w:rPr>
            </w:pPr>
            <w:r w:rsidRPr="00A3204D">
              <w:rPr>
                <w:rFonts w:cs="Times New Roman"/>
                <w:sz w:val="16"/>
                <w:szCs w:val="18"/>
              </w:rPr>
              <w:t>10.740,36</w:t>
            </w:r>
          </w:p>
        </w:tc>
        <w:tc>
          <w:tcPr>
            <w:tcW w:w="1417" w:type="dxa"/>
            <w:shd w:val="clear" w:color="auto" w:fill="CBFFCB"/>
          </w:tcPr>
          <w:p w14:paraId="63ADF243" w14:textId="0F05566D" w:rsidR="00610BC0" w:rsidRPr="00A3204D" w:rsidRDefault="00610BC0" w:rsidP="001E1C1D">
            <w:pPr>
              <w:spacing w:after="0"/>
              <w:jc w:val="right"/>
              <w:rPr>
                <w:rFonts w:cs="Times New Roman"/>
                <w:sz w:val="16"/>
                <w:szCs w:val="18"/>
              </w:rPr>
            </w:pPr>
            <w:r w:rsidRPr="00A3204D">
              <w:rPr>
                <w:rFonts w:cs="Times New Roman"/>
                <w:sz w:val="16"/>
                <w:szCs w:val="18"/>
              </w:rPr>
              <w:t>10.740,36</w:t>
            </w:r>
          </w:p>
        </w:tc>
        <w:tc>
          <w:tcPr>
            <w:tcW w:w="993" w:type="dxa"/>
            <w:shd w:val="clear" w:color="auto" w:fill="CBFFCB"/>
          </w:tcPr>
          <w:p w14:paraId="1AFA0D04" w14:textId="2964184B"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06A6EF3" w14:textId="77777777" w:rsidTr="00B64319">
        <w:tc>
          <w:tcPr>
            <w:tcW w:w="5098" w:type="dxa"/>
            <w:shd w:val="clear" w:color="auto" w:fill="F2F2F2"/>
          </w:tcPr>
          <w:p w14:paraId="04C29B23" w14:textId="0E2F0F1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8C62E4F" w14:textId="3E636CCE" w:rsidR="00610BC0" w:rsidRPr="00A3204D" w:rsidRDefault="00610BC0" w:rsidP="001E1C1D">
            <w:pPr>
              <w:spacing w:after="0"/>
              <w:jc w:val="right"/>
              <w:rPr>
                <w:rFonts w:cs="Times New Roman"/>
                <w:sz w:val="18"/>
                <w:szCs w:val="18"/>
              </w:rPr>
            </w:pPr>
            <w:r w:rsidRPr="00A3204D">
              <w:rPr>
                <w:rFonts w:cs="Times New Roman"/>
                <w:sz w:val="18"/>
                <w:szCs w:val="18"/>
              </w:rPr>
              <w:t>6.670,36</w:t>
            </w:r>
          </w:p>
        </w:tc>
        <w:tc>
          <w:tcPr>
            <w:tcW w:w="1276" w:type="dxa"/>
            <w:shd w:val="clear" w:color="auto" w:fill="F2F2F2"/>
          </w:tcPr>
          <w:p w14:paraId="25EB6711" w14:textId="0751F2B1" w:rsidR="00610BC0" w:rsidRPr="00A3204D" w:rsidRDefault="00610BC0" w:rsidP="001E1C1D">
            <w:pPr>
              <w:spacing w:after="0"/>
              <w:jc w:val="right"/>
              <w:rPr>
                <w:rFonts w:cs="Times New Roman"/>
                <w:sz w:val="18"/>
                <w:szCs w:val="18"/>
              </w:rPr>
            </w:pPr>
            <w:r w:rsidRPr="00A3204D">
              <w:rPr>
                <w:rFonts w:cs="Times New Roman"/>
                <w:sz w:val="18"/>
                <w:szCs w:val="18"/>
              </w:rPr>
              <w:t>6.670,36</w:t>
            </w:r>
          </w:p>
        </w:tc>
        <w:tc>
          <w:tcPr>
            <w:tcW w:w="1417" w:type="dxa"/>
            <w:shd w:val="clear" w:color="auto" w:fill="F2F2F2"/>
          </w:tcPr>
          <w:p w14:paraId="52DDACE6" w14:textId="6DD835FB" w:rsidR="00610BC0" w:rsidRPr="00A3204D" w:rsidRDefault="00610BC0" w:rsidP="001E1C1D">
            <w:pPr>
              <w:spacing w:after="0"/>
              <w:jc w:val="right"/>
              <w:rPr>
                <w:rFonts w:cs="Times New Roman"/>
                <w:sz w:val="18"/>
                <w:szCs w:val="18"/>
              </w:rPr>
            </w:pPr>
            <w:r w:rsidRPr="00A3204D">
              <w:rPr>
                <w:rFonts w:cs="Times New Roman"/>
                <w:sz w:val="18"/>
                <w:szCs w:val="18"/>
              </w:rPr>
              <w:t>6.670,36</w:t>
            </w:r>
          </w:p>
        </w:tc>
        <w:tc>
          <w:tcPr>
            <w:tcW w:w="993" w:type="dxa"/>
            <w:shd w:val="clear" w:color="auto" w:fill="F2F2F2"/>
          </w:tcPr>
          <w:p w14:paraId="0EB63DB8" w14:textId="684212A0"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83B5F18" w14:textId="77777777" w:rsidTr="00B64319">
        <w:tc>
          <w:tcPr>
            <w:tcW w:w="5098" w:type="dxa"/>
            <w:shd w:val="clear" w:color="auto" w:fill="F2F2F2"/>
          </w:tcPr>
          <w:p w14:paraId="107B0291" w14:textId="78BBEFA3"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A1E2DC5" w14:textId="5CE52AD6" w:rsidR="00610BC0" w:rsidRPr="00A3204D" w:rsidRDefault="00610BC0" w:rsidP="001E1C1D">
            <w:pPr>
              <w:spacing w:after="0"/>
              <w:jc w:val="right"/>
              <w:rPr>
                <w:rFonts w:cs="Times New Roman"/>
                <w:sz w:val="18"/>
                <w:szCs w:val="18"/>
              </w:rPr>
            </w:pPr>
            <w:r w:rsidRPr="00A3204D">
              <w:rPr>
                <w:rFonts w:cs="Times New Roman"/>
                <w:sz w:val="18"/>
                <w:szCs w:val="18"/>
              </w:rPr>
              <w:t>6.670,36</w:t>
            </w:r>
          </w:p>
        </w:tc>
        <w:tc>
          <w:tcPr>
            <w:tcW w:w="1276" w:type="dxa"/>
            <w:shd w:val="clear" w:color="auto" w:fill="F2F2F2"/>
          </w:tcPr>
          <w:p w14:paraId="52CEC824" w14:textId="5EA93FDD" w:rsidR="00610BC0" w:rsidRPr="00A3204D" w:rsidRDefault="00610BC0" w:rsidP="001E1C1D">
            <w:pPr>
              <w:spacing w:after="0"/>
              <w:jc w:val="right"/>
              <w:rPr>
                <w:rFonts w:cs="Times New Roman"/>
                <w:sz w:val="18"/>
                <w:szCs w:val="18"/>
              </w:rPr>
            </w:pPr>
            <w:r w:rsidRPr="00A3204D">
              <w:rPr>
                <w:rFonts w:cs="Times New Roman"/>
                <w:sz w:val="18"/>
                <w:szCs w:val="18"/>
              </w:rPr>
              <w:t>6.670,36</w:t>
            </w:r>
          </w:p>
        </w:tc>
        <w:tc>
          <w:tcPr>
            <w:tcW w:w="1417" w:type="dxa"/>
            <w:shd w:val="clear" w:color="auto" w:fill="F2F2F2"/>
          </w:tcPr>
          <w:p w14:paraId="61E0E44B" w14:textId="1E03DF3F" w:rsidR="00610BC0" w:rsidRPr="00A3204D" w:rsidRDefault="00610BC0" w:rsidP="001E1C1D">
            <w:pPr>
              <w:spacing w:after="0"/>
              <w:jc w:val="right"/>
              <w:rPr>
                <w:rFonts w:cs="Times New Roman"/>
                <w:sz w:val="18"/>
                <w:szCs w:val="18"/>
              </w:rPr>
            </w:pPr>
            <w:r w:rsidRPr="00A3204D">
              <w:rPr>
                <w:rFonts w:cs="Times New Roman"/>
                <w:sz w:val="18"/>
                <w:szCs w:val="18"/>
              </w:rPr>
              <w:t>6.670,36</w:t>
            </w:r>
          </w:p>
        </w:tc>
        <w:tc>
          <w:tcPr>
            <w:tcW w:w="993" w:type="dxa"/>
            <w:shd w:val="clear" w:color="auto" w:fill="F2F2F2"/>
          </w:tcPr>
          <w:p w14:paraId="0699E037" w14:textId="0DA2F8FD"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91A2A98" w14:textId="77777777" w:rsidTr="00B64319">
        <w:tc>
          <w:tcPr>
            <w:tcW w:w="5098" w:type="dxa"/>
            <w:shd w:val="clear" w:color="auto" w:fill="F2F2F2"/>
          </w:tcPr>
          <w:p w14:paraId="36B44173" w14:textId="2BE0E8AE"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C3FAA4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175176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4108711" w14:textId="6E4B1E6B" w:rsidR="00610BC0" w:rsidRPr="00A3204D" w:rsidRDefault="00610BC0" w:rsidP="001E1C1D">
            <w:pPr>
              <w:spacing w:after="0"/>
              <w:jc w:val="right"/>
              <w:rPr>
                <w:rFonts w:cs="Times New Roman"/>
                <w:sz w:val="18"/>
                <w:szCs w:val="18"/>
              </w:rPr>
            </w:pPr>
            <w:r w:rsidRPr="00A3204D">
              <w:rPr>
                <w:rFonts w:cs="Times New Roman"/>
                <w:sz w:val="18"/>
                <w:szCs w:val="18"/>
              </w:rPr>
              <w:t>2.500,00</w:t>
            </w:r>
          </w:p>
        </w:tc>
        <w:tc>
          <w:tcPr>
            <w:tcW w:w="993" w:type="dxa"/>
            <w:shd w:val="clear" w:color="auto" w:fill="F2F2F2"/>
          </w:tcPr>
          <w:p w14:paraId="043B117A" w14:textId="77777777" w:rsidR="00610BC0" w:rsidRPr="00A3204D" w:rsidRDefault="00610BC0" w:rsidP="001E1C1D">
            <w:pPr>
              <w:spacing w:after="0"/>
              <w:jc w:val="right"/>
              <w:rPr>
                <w:rFonts w:cs="Times New Roman"/>
                <w:sz w:val="18"/>
                <w:szCs w:val="18"/>
              </w:rPr>
            </w:pPr>
          </w:p>
        </w:tc>
      </w:tr>
      <w:tr w:rsidR="00610BC0" w14:paraId="0353DAFD" w14:textId="77777777" w:rsidTr="00B64319">
        <w:tc>
          <w:tcPr>
            <w:tcW w:w="5098" w:type="dxa"/>
          </w:tcPr>
          <w:p w14:paraId="2A7C8BB2" w14:textId="4304DBF9"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070802A9" w14:textId="77777777" w:rsidR="00610BC0" w:rsidRDefault="00610BC0" w:rsidP="001E1C1D">
            <w:pPr>
              <w:spacing w:after="0"/>
              <w:jc w:val="right"/>
              <w:rPr>
                <w:rFonts w:cs="Times New Roman"/>
                <w:sz w:val="18"/>
                <w:szCs w:val="18"/>
              </w:rPr>
            </w:pPr>
          </w:p>
        </w:tc>
        <w:tc>
          <w:tcPr>
            <w:tcW w:w="1276" w:type="dxa"/>
          </w:tcPr>
          <w:p w14:paraId="595ABC73" w14:textId="77777777" w:rsidR="00610BC0" w:rsidRDefault="00610BC0" w:rsidP="001E1C1D">
            <w:pPr>
              <w:spacing w:after="0"/>
              <w:jc w:val="right"/>
              <w:rPr>
                <w:rFonts w:cs="Times New Roman"/>
                <w:sz w:val="18"/>
                <w:szCs w:val="18"/>
              </w:rPr>
            </w:pPr>
          </w:p>
        </w:tc>
        <w:tc>
          <w:tcPr>
            <w:tcW w:w="1417" w:type="dxa"/>
          </w:tcPr>
          <w:p w14:paraId="08FC6451" w14:textId="2C77C4EA" w:rsidR="00610BC0" w:rsidRDefault="00610BC0" w:rsidP="001E1C1D">
            <w:pPr>
              <w:spacing w:after="0"/>
              <w:jc w:val="right"/>
              <w:rPr>
                <w:rFonts w:cs="Times New Roman"/>
                <w:sz w:val="18"/>
                <w:szCs w:val="18"/>
              </w:rPr>
            </w:pPr>
            <w:r>
              <w:rPr>
                <w:rFonts w:cs="Times New Roman"/>
                <w:sz w:val="18"/>
                <w:szCs w:val="18"/>
              </w:rPr>
              <w:t>2.500,00</w:t>
            </w:r>
          </w:p>
        </w:tc>
        <w:tc>
          <w:tcPr>
            <w:tcW w:w="993" w:type="dxa"/>
          </w:tcPr>
          <w:p w14:paraId="24D7BBFF" w14:textId="77777777" w:rsidR="00610BC0" w:rsidRDefault="00610BC0" w:rsidP="001E1C1D">
            <w:pPr>
              <w:spacing w:after="0"/>
              <w:jc w:val="right"/>
              <w:rPr>
                <w:rFonts w:cs="Times New Roman"/>
                <w:sz w:val="18"/>
                <w:szCs w:val="18"/>
              </w:rPr>
            </w:pPr>
          </w:p>
        </w:tc>
      </w:tr>
      <w:tr w:rsidR="00610BC0" w:rsidRPr="00A3204D" w14:paraId="5B0465B2" w14:textId="77777777" w:rsidTr="00B64319">
        <w:tc>
          <w:tcPr>
            <w:tcW w:w="5098" w:type="dxa"/>
            <w:shd w:val="clear" w:color="auto" w:fill="F2F2F2"/>
          </w:tcPr>
          <w:p w14:paraId="505102C1" w14:textId="52BE3D7F"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4EE37B4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7FE4D5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1E9823B" w14:textId="674A1730" w:rsidR="00610BC0" w:rsidRPr="00A3204D" w:rsidRDefault="00610BC0" w:rsidP="001E1C1D">
            <w:pPr>
              <w:spacing w:after="0"/>
              <w:jc w:val="right"/>
              <w:rPr>
                <w:rFonts w:cs="Times New Roman"/>
                <w:sz w:val="18"/>
                <w:szCs w:val="18"/>
              </w:rPr>
            </w:pPr>
            <w:r w:rsidRPr="00A3204D">
              <w:rPr>
                <w:rFonts w:cs="Times New Roman"/>
                <w:sz w:val="18"/>
                <w:szCs w:val="18"/>
              </w:rPr>
              <w:t>4.170,36</w:t>
            </w:r>
          </w:p>
        </w:tc>
        <w:tc>
          <w:tcPr>
            <w:tcW w:w="993" w:type="dxa"/>
            <w:shd w:val="clear" w:color="auto" w:fill="F2F2F2"/>
          </w:tcPr>
          <w:p w14:paraId="4E16C806" w14:textId="77777777" w:rsidR="00610BC0" w:rsidRPr="00A3204D" w:rsidRDefault="00610BC0" w:rsidP="001E1C1D">
            <w:pPr>
              <w:spacing w:after="0"/>
              <w:jc w:val="right"/>
              <w:rPr>
                <w:rFonts w:cs="Times New Roman"/>
                <w:sz w:val="18"/>
                <w:szCs w:val="18"/>
              </w:rPr>
            </w:pPr>
          </w:p>
        </w:tc>
      </w:tr>
      <w:tr w:rsidR="00610BC0" w14:paraId="54562B71" w14:textId="77777777" w:rsidTr="00B64319">
        <w:tc>
          <w:tcPr>
            <w:tcW w:w="5098" w:type="dxa"/>
          </w:tcPr>
          <w:p w14:paraId="7E615460" w14:textId="08CD81F8"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76EEECB2" w14:textId="77777777" w:rsidR="00610BC0" w:rsidRDefault="00610BC0" w:rsidP="001E1C1D">
            <w:pPr>
              <w:spacing w:after="0"/>
              <w:jc w:val="right"/>
              <w:rPr>
                <w:rFonts w:cs="Times New Roman"/>
                <w:sz w:val="18"/>
                <w:szCs w:val="18"/>
              </w:rPr>
            </w:pPr>
          </w:p>
        </w:tc>
        <w:tc>
          <w:tcPr>
            <w:tcW w:w="1276" w:type="dxa"/>
          </w:tcPr>
          <w:p w14:paraId="46FB5263" w14:textId="77777777" w:rsidR="00610BC0" w:rsidRDefault="00610BC0" w:rsidP="001E1C1D">
            <w:pPr>
              <w:spacing w:after="0"/>
              <w:jc w:val="right"/>
              <w:rPr>
                <w:rFonts w:cs="Times New Roman"/>
                <w:sz w:val="18"/>
                <w:szCs w:val="18"/>
              </w:rPr>
            </w:pPr>
          </w:p>
        </w:tc>
        <w:tc>
          <w:tcPr>
            <w:tcW w:w="1417" w:type="dxa"/>
          </w:tcPr>
          <w:p w14:paraId="32948532" w14:textId="4EFFBA7E" w:rsidR="00610BC0" w:rsidRDefault="00610BC0" w:rsidP="001E1C1D">
            <w:pPr>
              <w:spacing w:after="0"/>
              <w:jc w:val="right"/>
              <w:rPr>
                <w:rFonts w:cs="Times New Roman"/>
                <w:sz w:val="18"/>
                <w:szCs w:val="18"/>
              </w:rPr>
            </w:pPr>
            <w:r>
              <w:rPr>
                <w:rFonts w:cs="Times New Roman"/>
                <w:sz w:val="18"/>
                <w:szCs w:val="18"/>
              </w:rPr>
              <w:t>4.170,36</w:t>
            </w:r>
          </w:p>
        </w:tc>
        <w:tc>
          <w:tcPr>
            <w:tcW w:w="993" w:type="dxa"/>
          </w:tcPr>
          <w:p w14:paraId="0AD62500" w14:textId="77777777" w:rsidR="00610BC0" w:rsidRDefault="00610BC0" w:rsidP="001E1C1D">
            <w:pPr>
              <w:spacing w:after="0"/>
              <w:jc w:val="right"/>
              <w:rPr>
                <w:rFonts w:cs="Times New Roman"/>
                <w:sz w:val="18"/>
                <w:szCs w:val="18"/>
              </w:rPr>
            </w:pPr>
          </w:p>
        </w:tc>
      </w:tr>
      <w:tr w:rsidR="00610BC0" w:rsidRPr="00A3204D" w14:paraId="4F3D78DB" w14:textId="77777777" w:rsidTr="00B64319">
        <w:tc>
          <w:tcPr>
            <w:tcW w:w="5098" w:type="dxa"/>
            <w:shd w:val="clear" w:color="auto" w:fill="F2F2F2"/>
          </w:tcPr>
          <w:p w14:paraId="1F6DDC76" w14:textId="04523C6F"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54AF6485" w14:textId="61E51DC1" w:rsidR="00610BC0" w:rsidRPr="00A3204D" w:rsidRDefault="00610BC0" w:rsidP="001E1C1D">
            <w:pPr>
              <w:spacing w:after="0"/>
              <w:jc w:val="right"/>
              <w:rPr>
                <w:rFonts w:cs="Times New Roman"/>
                <w:sz w:val="18"/>
                <w:szCs w:val="18"/>
              </w:rPr>
            </w:pPr>
            <w:r w:rsidRPr="00A3204D">
              <w:rPr>
                <w:rFonts w:cs="Times New Roman"/>
                <w:sz w:val="18"/>
                <w:szCs w:val="18"/>
              </w:rPr>
              <w:t>4.070,00</w:t>
            </w:r>
          </w:p>
        </w:tc>
        <w:tc>
          <w:tcPr>
            <w:tcW w:w="1276" w:type="dxa"/>
            <w:shd w:val="clear" w:color="auto" w:fill="F2F2F2"/>
          </w:tcPr>
          <w:p w14:paraId="67B0315C" w14:textId="2DB34E21" w:rsidR="00610BC0" w:rsidRPr="00A3204D" w:rsidRDefault="00610BC0" w:rsidP="001E1C1D">
            <w:pPr>
              <w:spacing w:after="0"/>
              <w:jc w:val="right"/>
              <w:rPr>
                <w:rFonts w:cs="Times New Roman"/>
                <w:sz w:val="18"/>
                <w:szCs w:val="18"/>
              </w:rPr>
            </w:pPr>
            <w:r w:rsidRPr="00A3204D">
              <w:rPr>
                <w:rFonts w:cs="Times New Roman"/>
                <w:sz w:val="18"/>
                <w:szCs w:val="18"/>
              </w:rPr>
              <w:t>4.070,00</w:t>
            </w:r>
          </w:p>
        </w:tc>
        <w:tc>
          <w:tcPr>
            <w:tcW w:w="1417" w:type="dxa"/>
            <w:shd w:val="clear" w:color="auto" w:fill="F2F2F2"/>
          </w:tcPr>
          <w:p w14:paraId="6D62779A" w14:textId="52C919BC" w:rsidR="00610BC0" w:rsidRPr="00A3204D" w:rsidRDefault="00610BC0" w:rsidP="001E1C1D">
            <w:pPr>
              <w:spacing w:after="0"/>
              <w:jc w:val="right"/>
              <w:rPr>
                <w:rFonts w:cs="Times New Roman"/>
                <w:sz w:val="18"/>
                <w:szCs w:val="18"/>
              </w:rPr>
            </w:pPr>
            <w:r w:rsidRPr="00A3204D">
              <w:rPr>
                <w:rFonts w:cs="Times New Roman"/>
                <w:sz w:val="18"/>
                <w:szCs w:val="18"/>
              </w:rPr>
              <w:t>4.070,00</w:t>
            </w:r>
          </w:p>
        </w:tc>
        <w:tc>
          <w:tcPr>
            <w:tcW w:w="993" w:type="dxa"/>
            <w:shd w:val="clear" w:color="auto" w:fill="F2F2F2"/>
          </w:tcPr>
          <w:p w14:paraId="2CF1B1C4" w14:textId="2F30F423"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F86E5F6" w14:textId="77777777" w:rsidTr="00B64319">
        <w:tc>
          <w:tcPr>
            <w:tcW w:w="5098" w:type="dxa"/>
            <w:shd w:val="clear" w:color="auto" w:fill="F2F2F2"/>
          </w:tcPr>
          <w:p w14:paraId="5B11DFBD" w14:textId="3530E117"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57C12A54" w14:textId="2F37F737" w:rsidR="00610BC0" w:rsidRPr="00A3204D" w:rsidRDefault="00610BC0" w:rsidP="001E1C1D">
            <w:pPr>
              <w:spacing w:after="0"/>
              <w:jc w:val="right"/>
              <w:rPr>
                <w:rFonts w:cs="Times New Roman"/>
                <w:sz w:val="18"/>
                <w:szCs w:val="18"/>
              </w:rPr>
            </w:pPr>
            <w:r w:rsidRPr="00A3204D">
              <w:rPr>
                <w:rFonts w:cs="Times New Roman"/>
                <w:sz w:val="18"/>
                <w:szCs w:val="18"/>
              </w:rPr>
              <w:t>4.070,00</w:t>
            </w:r>
          </w:p>
        </w:tc>
        <w:tc>
          <w:tcPr>
            <w:tcW w:w="1276" w:type="dxa"/>
            <w:shd w:val="clear" w:color="auto" w:fill="F2F2F2"/>
          </w:tcPr>
          <w:p w14:paraId="2881BC19" w14:textId="1113B3E1" w:rsidR="00610BC0" w:rsidRPr="00A3204D" w:rsidRDefault="00610BC0" w:rsidP="001E1C1D">
            <w:pPr>
              <w:spacing w:after="0"/>
              <w:jc w:val="right"/>
              <w:rPr>
                <w:rFonts w:cs="Times New Roman"/>
                <w:sz w:val="18"/>
                <w:szCs w:val="18"/>
              </w:rPr>
            </w:pPr>
            <w:r w:rsidRPr="00A3204D">
              <w:rPr>
                <w:rFonts w:cs="Times New Roman"/>
                <w:sz w:val="18"/>
                <w:szCs w:val="18"/>
              </w:rPr>
              <w:t>4.070,00</w:t>
            </w:r>
          </w:p>
        </w:tc>
        <w:tc>
          <w:tcPr>
            <w:tcW w:w="1417" w:type="dxa"/>
            <w:shd w:val="clear" w:color="auto" w:fill="F2F2F2"/>
          </w:tcPr>
          <w:p w14:paraId="1419CDEC" w14:textId="3BE86960" w:rsidR="00610BC0" w:rsidRPr="00A3204D" w:rsidRDefault="00610BC0" w:rsidP="001E1C1D">
            <w:pPr>
              <w:spacing w:after="0"/>
              <w:jc w:val="right"/>
              <w:rPr>
                <w:rFonts w:cs="Times New Roman"/>
                <w:sz w:val="18"/>
                <w:szCs w:val="18"/>
              </w:rPr>
            </w:pPr>
            <w:r w:rsidRPr="00A3204D">
              <w:rPr>
                <w:rFonts w:cs="Times New Roman"/>
                <w:sz w:val="18"/>
                <w:szCs w:val="18"/>
              </w:rPr>
              <w:t>4.070,00</w:t>
            </w:r>
          </w:p>
        </w:tc>
        <w:tc>
          <w:tcPr>
            <w:tcW w:w="993" w:type="dxa"/>
            <w:shd w:val="clear" w:color="auto" w:fill="F2F2F2"/>
          </w:tcPr>
          <w:p w14:paraId="65CE89BC" w14:textId="713D05F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15E4895" w14:textId="77777777" w:rsidTr="00B64319">
        <w:tc>
          <w:tcPr>
            <w:tcW w:w="5098" w:type="dxa"/>
            <w:shd w:val="clear" w:color="auto" w:fill="F2F2F2"/>
          </w:tcPr>
          <w:p w14:paraId="4C88073F" w14:textId="29135033"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198AD22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DAC187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E32D329" w14:textId="64F886B9" w:rsidR="00610BC0" w:rsidRPr="00A3204D" w:rsidRDefault="00610BC0" w:rsidP="001E1C1D">
            <w:pPr>
              <w:spacing w:after="0"/>
              <w:jc w:val="right"/>
              <w:rPr>
                <w:rFonts w:cs="Times New Roman"/>
                <w:sz w:val="18"/>
                <w:szCs w:val="18"/>
              </w:rPr>
            </w:pPr>
            <w:r w:rsidRPr="00A3204D">
              <w:rPr>
                <w:rFonts w:cs="Times New Roman"/>
                <w:sz w:val="18"/>
                <w:szCs w:val="18"/>
              </w:rPr>
              <w:t>4.070,00</w:t>
            </w:r>
          </w:p>
        </w:tc>
        <w:tc>
          <w:tcPr>
            <w:tcW w:w="993" w:type="dxa"/>
            <w:shd w:val="clear" w:color="auto" w:fill="F2F2F2"/>
          </w:tcPr>
          <w:p w14:paraId="1CC51FB6" w14:textId="77777777" w:rsidR="00610BC0" w:rsidRPr="00A3204D" w:rsidRDefault="00610BC0" w:rsidP="001E1C1D">
            <w:pPr>
              <w:spacing w:after="0"/>
              <w:jc w:val="right"/>
              <w:rPr>
                <w:rFonts w:cs="Times New Roman"/>
                <w:sz w:val="18"/>
                <w:szCs w:val="18"/>
              </w:rPr>
            </w:pPr>
          </w:p>
        </w:tc>
      </w:tr>
      <w:tr w:rsidR="00610BC0" w14:paraId="4406D7D0" w14:textId="77777777" w:rsidTr="00B64319">
        <w:tc>
          <w:tcPr>
            <w:tcW w:w="5098" w:type="dxa"/>
          </w:tcPr>
          <w:p w14:paraId="194A60DB" w14:textId="5592281E"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55725E5D" w14:textId="77777777" w:rsidR="00610BC0" w:rsidRDefault="00610BC0" w:rsidP="001E1C1D">
            <w:pPr>
              <w:spacing w:after="0"/>
              <w:jc w:val="right"/>
              <w:rPr>
                <w:rFonts w:cs="Times New Roman"/>
                <w:sz w:val="18"/>
                <w:szCs w:val="18"/>
              </w:rPr>
            </w:pPr>
          </w:p>
        </w:tc>
        <w:tc>
          <w:tcPr>
            <w:tcW w:w="1276" w:type="dxa"/>
          </w:tcPr>
          <w:p w14:paraId="1F9B0774" w14:textId="77777777" w:rsidR="00610BC0" w:rsidRDefault="00610BC0" w:rsidP="001E1C1D">
            <w:pPr>
              <w:spacing w:after="0"/>
              <w:jc w:val="right"/>
              <w:rPr>
                <w:rFonts w:cs="Times New Roman"/>
                <w:sz w:val="18"/>
                <w:szCs w:val="18"/>
              </w:rPr>
            </w:pPr>
          </w:p>
        </w:tc>
        <w:tc>
          <w:tcPr>
            <w:tcW w:w="1417" w:type="dxa"/>
          </w:tcPr>
          <w:p w14:paraId="1979B5AD" w14:textId="6319F3C4" w:rsidR="00610BC0" w:rsidRDefault="00610BC0" w:rsidP="001E1C1D">
            <w:pPr>
              <w:spacing w:after="0"/>
              <w:jc w:val="right"/>
              <w:rPr>
                <w:rFonts w:cs="Times New Roman"/>
                <w:sz w:val="18"/>
                <w:szCs w:val="18"/>
              </w:rPr>
            </w:pPr>
            <w:r>
              <w:rPr>
                <w:rFonts w:cs="Times New Roman"/>
                <w:sz w:val="18"/>
                <w:szCs w:val="18"/>
              </w:rPr>
              <w:t>4.070,00</w:t>
            </w:r>
          </w:p>
        </w:tc>
        <w:tc>
          <w:tcPr>
            <w:tcW w:w="993" w:type="dxa"/>
          </w:tcPr>
          <w:p w14:paraId="19148A35" w14:textId="77777777" w:rsidR="00610BC0" w:rsidRDefault="00610BC0" w:rsidP="001E1C1D">
            <w:pPr>
              <w:spacing w:after="0"/>
              <w:jc w:val="right"/>
              <w:rPr>
                <w:rFonts w:cs="Times New Roman"/>
                <w:sz w:val="18"/>
                <w:szCs w:val="18"/>
              </w:rPr>
            </w:pPr>
          </w:p>
        </w:tc>
      </w:tr>
      <w:tr w:rsidR="00610BC0" w:rsidRPr="00A3204D" w14:paraId="47D48717" w14:textId="77777777" w:rsidTr="00B64319">
        <w:tc>
          <w:tcPr>
            <w:tcW w:w="5098" w:type="dxa"/>
            <w:shd w:val="clear" w:color="auto" w:fill="CBFFCB"/>
          </w:tcPr>
          <w:p w14:paraId="1B1859C0" w14:textId="3F4F5D6A" w:rsidR="00610BC0" w:rsidRPr="00A3204D" w:rsidRDefault="00610BC0" w:rsidP="001E1C1D">
            <w:pPr>
              <w:spacing w:after="0"/>
              <w:rPr>
                <w:rFonts w:cs="Times New Roman"/>
                <w:sz w:val="16"/>
                <w:szCs w:val="18"/>
              </w:rPr>
            </w:pPr>
            <w:r w:rsidRPr="00A3204D">
              <w:rPr>
                <w:rFonts w:cs="Times New Roman"/>
                <w:sz w:val="16"/>
                <w:szCs w:val="18"/>
              </w:rPr>
              <w:t>IZVOR 710 Prihodi od prodaje nefin. imovine u vlasništvu JLS</w:t>
            </w:r>
          </w:p>
        </w:tc>
        <w:tc>
          <w:tcPr>
            <w:tcW w:w="1276" w:type="dxa"/>
            <w:shd w:val="clear" w:color="auto" w:fill="CBFFCB"/>
          </w:tcPr>
          <w:p w14:paraId="1037D6D9" w14:textId="62BF801A" w:rsidR="00610BC0" w:rsidRPr="00A3204D" w:rsidRDefault="00610BC0" w:rsidP="001E1C1D">
            <w:pPr>
              <w:spacing w:after="0"/>
              <w:jc w:val="right"/>
              <w:rPr>
                <w:rFonts w:cs="Times New Roman"/>
                <w:sz w:val="16"/>
                <w:szCs w:val="18"/>
              </w:rPr>
            </w:pPr>
            <w:r w:rsidRPr="00A3204D">
              <w:rPr>
                <w:rFonts w:cs="Times New Roman"/>
                <w:sz w:val="16"/>
                <w:szCs w:val="18"/>
              </w:rPr>
              <w:t>805,00</w:t>
            </w:r>
          </w:p>
        </w:tc>
        <w:tc>
          <w:tcPr>
            <w:tcW w:w="1276" w:type="dxa"/>
            <w:shd w:val="clear" w:color="auto" w:fill="CBFFCB"/>
          </w:tcPr>
          <w:p w14:paraId="4939E9DF" w14:textId="67A2420E" w:rsidR="00610BC0" w:rsidRPr="00A3204D" w:rsidRDefault="00610BC0" w:rsidP="001E1C1D">
            <w:pPr>
              <w:spacing w:after="0"/>
              <w:jc w:val="right"/>
              <w:rPr>
                <w:rFonts w:cs="Times New Roman"/>
                <w:sz w:val="16"/>
                <w:szCs w:val="18"/>
              </w:rPr>
            </w:pPr>
            <w:r w:rsidRPr="00A3204D">
              <w:rPr>
                <w:rFonts w:cs="Times New Roman"/>
                <w:sz w:val="16"/>
                <w:szCs w:val="18"/>
              </w:rPr>
              <w:t>805,00</w:t>
            </w:r>
          </w:p>
        </w:tc>
        <w:tc>
          <w:tcPr>
            <w:tcW w:w="1417" w:type="dxa"/>
            <w:shd w:val="clear" w:color="auto" w:fill="CBFFCB"/>
          </w:tcPr>
          <w:p w14:paraId="4DCDDBD7" w14:textId="56CD0068" w:rsidR="00610BC0" w:rsidRPr="00A3204D" w:rsidRDefault="00610BC0" w:rsidP="001E1C1D">
            <w:pPr>
              <w:spacing w:after="0"/>
              <w:jc w:val="right"/>
              <w:rPr>
                <w:rFonts w:cs="Times New Roman"/>
                <w:sz w:val="16"/>
                <w:szCs w:val="18"/>
              </w:rPr>
            </w:pPr>
            <w:r w:rsidRPr="00A3204D">
              <w:rPr>
                <w:rFonts w:cs="Times New Roman"/>
                <w:sz w:val="16"/>
                <w:szCs w:val="18"/>
              </w:rPr>
              <w:t>805,00</w:t>
            </w:r>
          </w:p>
        </w:tc>
        <w:tc>
          <w:tcPr>
            <w:tcW w:w="993" w:type="dxa"/>
            <w:shd w:val="clear" w:color="auto" w:fill="CBFFCB"/>
          </w:tcPr>
          <w:p w14:paraId="205DC17C" w14:textId="2CFC1788"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139AAE92" w14:textId="77777777" w:rsidTr="00B64319">
        <w:tc>
          <w:tcPr>
            <w:tcW w:w="5098" w:type="dxa"/>
            <w:shd w:val="clear" w:color="auto" w:fill="F2F2F2"/>
          </w:tcPr>
          <w:p w14:paraId="41E4724D" w14:textId="3027C4D2"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401D394" w14:textId="00B68575" w:rsidR="00610BC0" w:rsidRPr="00A3204D" w:rsidRDefault="00610BC0" w:rsidP="001E1C1D">
            <w:pPr>
              <w:spacing w:after="0"/>
              <w:jc w:val="right"/>
              <w:rPr>
                <w:rFonts w:cs="Times New Roman"/>
                <w:sz w:val="18"/>
                <w:szCs w:val="18"/>
              </w:rPr>
            </w:pPr>
            <w:r w:rsidRPr="00A3204D">
              <w:rPr>
                <w:rFonts w:cs="Times New Roman"/>
                <w:sz w:val="18"/>
                <w:szCs w:val="18"/>
              </w:rPr>
              <w:t>805,00</w:t>
            </w:r>
          </w:p>
        </w:tc>
        <w:tc>
          <w:tcPr>
            <w:tcW w:w="1276" w:type="dxa"/>
            <w:shd w:val="clear" w:color="auto" w:fill="F2F2F2"/>
          </w:tcPr>
          <w:p w14:paraId="051ECC48" w14:textId="752A92D2" w:rsidR="00610BC0" w:rsidRPr="00A3204D" w:rsidRDefault="00610BC0" w:rsidP="001E1C1D">
            <w:pPr>
              <w:spacing w:after="0"/>
              <w:jc w:val="right"/>
              <w:rPr>
                <w:rFonts w:cs="Times New Roman"/>
                <w:sz w:val="18"/>
                <w:szCs w:val="18"/>
              </w:rPr>
            </w:pPr>
            <w:r w:rsidRPr="00A3204D">
              <w:rPr>
                <w:rFonts w:cs="Times New Roman"/>
                <w:sz w:val="18"/>
                <w:szCs w:val="18"/>
              </w:rPr>
              <w:t>805,00</w:t>
            </w:r>
          </w:p>
        </w:tc>
        <w:tc>
          <w:tcPr>
            <w:tcW w:w="1417" w:type="dxa"/>
            <w:shd w:val="clear" w:color="auto" w:fill="F2F2F2"/>
          </w:tcPr>
          <w:p w14:paraId="098F8ED9" w14:textId="7D4F80C4" w:rsidR="00610BC0" w:rsidRPr="00A3204D" w:rsidRDefault="00610BC0" w:rsidP="001E1C1D">
            <w:pPr>
              <w:spacing w:after="0"/>
              <w:jc w:val="right"/>
              <w:rPr>
                <w:rFonts w:cs="Times New Roman"/>
                <w:sz w:val="18"/>
                <w:szCs w:val="18"/>
              </w:rPr>
            </w:pPr>
            <w:r w:rsidRPr="00A3204D">
              <w:rPr>
                <w:rFonts w:cs="Times New Roman"/>
                <w:sz w:val="18"/>
                <w:szCs w:val="18"/>
              </w:rPr>
              <w:t>805,00</w:t>
            </w:r>
          </w:p>
        </w:tc>
        <w:tc>
          <w:tcPr>
            <w:tcW w:w="993" w:type="dxa"/>
            <w:shd w:val="clear" w:color="auto" w:fill="F2F2F2"/>
          </w:tcPr>
          <w:p w14:paraId="1E4336D1" w14:textId="5802307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23F6E95" w14:textId="77777777" w:rsidTr="00B64319">
        <w:tc>
          <w:tcPr>
            <w:tcW w:w="5098" w:type="dxa"/>
            <w:shd w:val="clear" w:color="auto" w:fill="F2F2F2"/>
          </w:tcPr>
          <w:p w14:paraId="509D2735" w14:textId="06824D7B"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37F5FF4F" w14:textId="4FE32B31" w:rsidR="00610BC0" w:rsidRPr="00A3204D" w:rsidRDefault="00610BC0" w:rsidP="001E1C1D">
            <w:pPr>
              <w:spacing w:after="0"/>
              <w:jc w:val="right"/>
              <w:rPr>
                <w:rFonts w:cs="Times New Roman"/>
                <w:sz w:val="18"/>
                <w:szCs w:val="18"/>
              </w:rPr>
            </w:pPr>
            <w:r w:rsidRPr="00A3204D">
              <w:rPr>
                <w:rFonts w:cs="Times New Roman"/>
                <w:sz w:val="18"/>
                <w:szCs w:val="18"/>
              </w:rPr>
              <w:t>805,00</w:t>
            </w:r>
          </w:p>
        </w:tc>
        <w:tc>
          <w:tcPr>
            <w:tcW w:w="1276" w:type="dxa"/>
            <w:shd w:val="clear" w:color="auto" w:fill="F2F2F2"/>
          </w:tcPr>
          <w:p w14:paraId="7350587B" w14:textId="58FCE9E4" w:rsidR="00610BC0" w:rsidRPr="00A3204D" w:rsidRDefault="00610BC0" w:rsidP="001E1C1D">
            <w:pPr>
              <w:spacing w:after="0"/>
              <w:jc w:val="right"/>
              <w:rPr>
                <w:rFonts w:cs="Times New Roman"/>
                <w:sz w:val="18"/>
                <w:szCs w:val="18"/>
              </w:rPr>
            </w:pPr>
            <w:r w:rsidRPr="00A3204D">
              <w:rPr>
                <w:rFonts w:cs="Times New Roman"/>
                <w:sz w:val="18"/>
                <w:szCs w:val="18"/>
              </w:rPr>
              <w:t>805,00</w:t>
            </w:r>
          </w:p>
        </w:tc>
        <w:tc>
          <w:tcPr>
            <w:tcW w:w="1417" w:type="dxa"/>
            <w:shd w:val="clear" w:color="auto" w:fill="F2F2F2"/>
          </w:tcPr>
          <w:p w14:paraId="6C5F5E44" w14:textId="79A5A9AA" w:rsidR="00610BC0" w:rsidRPr="00A3204D" w:rsidRDefault="00610BC0" w:rsidP="001E1C1D">
            <w:pPr>
              <w:spacing w:after="0"/>
              <w:jc w:val="right"/>
              <w:rPr>
                <w:rFonts w:cs="Times New Roman"/>
                <w:sz w:val="18"/>
                <w:szCs w:val="18"/>
              </w:rPr>
            </w:pPr>
            <w:r w:rsidRPr="00A3204D">
              <w:rPr>
                <w:rFonts w:cs="Times New Roman"/>
                <w:sz w:val="18"/>
                <w:szCs w:val="18"/>
              </w:rPr>
              <w:t>805,00</w:t>
            </w:r>
          </w:p>
        </w:tc>
        <w:tc>
          <w:tcPr>
            <w:tcW w:w="993" w:type="dxa"/>
            <w:shd w:val="clear" w:color="auto" w:fill="F2F2F2"/>
          </w:tcPr>
          <w:p w14:paraId="046D5AC2" w14:textId="14BF034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44A9355" w14:textId="77777777" w:rsidTr="00B64319">
        <w:tc>
          <w:tcPr>
            <w:tcW w:w="5098" w:type="dxa"/>
            <w:shd w:val="clear" w:color="auto" w:fill="F2F2F2"/>
          </w:tcPr>
          <w:p w14:paraId="2B18E664" w14:textId="1C03104D"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754B417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31BB32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8B56E56" w14:textId="3C952D71" w:rsidR="00610BC0" w:rsidRPr="00A3204D" w:rsidRDefault="00610BC0" w:rsidP="001E1C1D">
            <w:pPr>
              <w:spacing w:after="0"/>
              <w:jc w:val="right"/>
              <w:rPr>
                <w:rFonts w:cs="Times New Roman"/>
                <w:sz w:val="18"/>
                <w:szCs w:val="18"/>
              </w:rPr>
            </w:pPr>
            <w:r w:rsidRPr="00A3204D">
              <w:rPr>
                <w:rFonts w:cs="Times New Roman"/>
                <w:sz w:val="18"/>
                <w:szCs w:val="18"/>
              </w:rPr>
              <w:t>805,00</w:t>
            </w:r>
          </w:p>
        </w:tc>
        <w:tc>
          <w:tcPr>
            <w:tcW w:w="993" w:type="dxa"/>
            <w:shd w:val="clear" w:color="auto" w:fill="F2F2F2"/>
          </w:tcPr>
          <w:p w14:paraId="4C6F48D9" w14:textId="77777777" w:rsidR="00610BC0" w:rsidRPr="00A3204D" w:rsidRDefault="00610BC0" w:rsidP="001E1C1D">
            <w:pPr>
              <w:spacing w:after="0"/>
              <w:jc w:val="right"/>
              <w:rPr>
                <w:rFonts w:cs="Times New Roman"/>
                <w:sz w:val="18"/>
                <w:szCs w:val="18"/>
              </w:rPr>
            </w:pPr>
          </w:p>
        </w:tc>
      </w:tr>
      <w:tr w:rsidR="00610BC0" w14:paraId="50E20954" w14:textId="77777777" w:rsidTr="00B64319">
        <w:tc>
          <w:tcPr>
            <w:tcW w:w="5098" w:type="dxa"/>
          </w:tcPr>
          <w:p w14:paraId="058306CB" w14:textId="0A8CB163"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0EA844D5" w14:textId="77777777" w:rsidR="00610BC0" w:rsidRDefault="00610BC0" w:rsidP="001E1C1D">
            <w:pPr>
              <w:spacing w:after="0"/>
              <w:jc w:val="right"/>
              <w:rPr>
                <w:rFonts w:cs="Times New Roman"/>
                <w:sz w:val="18"/>
                <w:szCs w:val="18"/>
              </w:rPr>
            </w:pPr>
          </w:p>
        </w:tc>
        <w:tc>
          <w:tcPr>
            <w:tcW w:w="1276" w:type="dxa"/>
          </w:tcPr>
          <w:p w14:paraId="686563DC" w14:textId="77777777" w:rsidR="00610BC0" w:rsidRDefault="00610BC0" w:rsidP="001E1C1D">
            <w:pPr>
              <w:spacing w:after="0"/>
              <w:jc w:val="right"/>
              <w:rPr>
                <w:rFonts w:cs="Times New Roman"/>
                <w:sz w:val="18"/>
                <w:szCs w:val="18"/>
              </w:rPr>
            </w:pPr>
          </w:p>
        </w:tc>
        <w:tc>
          <w:tcPr>
            <w:tcW w:w="1417" w:type="dxa"/>
          </w:tcPr>
          <w:p w14:paraId="14B4EFE0" w14:textId="527DDC95" w:rsidR="00610BC0" w:rsidRDefault="00610BC0" w:rsidP="001E1C1D">
            <w:pPr>
              <w:spacing w:after="0"/>
              <w:jc w:val="right"/>
              <w:rPr>
                <w:rFonts w:cs="Times New Roman"/>
                <w:sz w:val="18"/>
                <w:szCs w:val="18"/>
              </w:rPr>
            </w:pPr>
            <w:r>
              <w:rPr>
                <w:rFonts w:cs="Times New Roman"/>
                <w:sz w:val="18"/>
                <w:szCs w:val="18"/>
              </w:rPr>
              <w:t>805,00</w:t>
            </w:r>
          </w:p>
        </w:tc>
        <w:tc>
          <w:tcPr>
            <w:tcW w:w="993" w:type="dxa"/>
          </w:tcPr>
          <w:p w14:paraId="040F0FE9" w14:textId="77777777" w:rsidR="00610BC0" w:rsidRDefault="00610BC0" w:rsidP="001E1C1D">
            <w:pPr>
              <w:spacing w:after="0"/>
              <w:jc w:val="right"/>
              <w:rPr>
                <w:rFonts w:cs="Times New Roman"/>
                <w:sz w:val="18"/>
                <w:szCs w:val="18"/>
              </w:rPr>
            </w:pPr>
          </w:p>
        </w:tc>
      </w:tr>
      <w:tr w:rsidR="00610BC0" w:rsidRPr="00A3204D" w14:paraId="7A540ADA" w14:textId="77777777" w:rsidTr="00B64319">
        <w:trPr>
          <w:trHeight w:val="540"/>
        </w:trPr>
        <w:tc>
          <w:tcPr>
            <w:tcW w:w="5098" w:type="dxa"/>
            <w:shd w:val="clear" w:color="auto" w:fill="DAE8F2"/>
            <w:vAlign w:val="center"/>
          </w:tcPr>
          <w:p w14:paraId="4FF5075F" w14:textId="05315066" w:rsidR="00610BC0" w:rsidRPr="00A3204D" w:rsidRDefault="00610BC0" w:rsidP="001E1C1D">
            <w:pPr>
              <w:spacing w:after="0"/>
              <w:rPr>
                <w:rFonts w:cs="Times New Roman"/>
                <w:b/>
                <w:sz w:val="18"/>
                <w:szCs w:val="18"/>
              </w:rPr>
            </w:pPr>
            <w:r w:rsidRPr="00A3204D">
              <w:rPr>
                <w:rFonts w:cs="Times New Roman"/>
                <w:b/>
                <w:sz w:val="18"/>
                <w:szCs w:val="18"/>
              </w:rPr>
              <w:t>AKTIVNOST A100368 JazznaDar</w:t>
            </w:r>
          </w:p>
        </w:tc>
        <w:tc>
          <w:tcPr>
            <w:tcW w:w="1276" w:type="dxa"/>
            <w:shd w:val="clear" w:color="auto" w:fill="DAE8F2"/>
            <w:vAlign w:val="center"/>
          </w:tcPr>
          <w:p w14:paraId="062894EB" w14:textId="4FE60EA1" w:rsidR="00610BC0" w:rsidRPr="00A3204D" w:rsidRDefault="00610BC0" w:rsidP="001E1C1D">
            <w:pPr>
              <w:spacing w:after="0"/>
              <w:jc w:val="right"/>
              <w:rPr>
                <w:rFonts w:cs="Times New Roman"/>
                <w:b/>
                <w:sz w:val="18"/>
                <w:szCs w:val="18"/>
              </w:rPr>
            </w:pPr>
            <w:r w:rsidRPr="00A3204D">
              <w:rPr>
                <w:rFonts w:cs="Times New Roman"/>
                <w:b/>
                <w:sz w:val="18"/>
                <w:szCs w:val="18"/>
              </w:rPr>
              <w:t>11.774,90</w:t>
            </w:r>
          </w:p>
        </w:tc>
        <w:tc>
          <w:tcPr>
            <w:tcW w:w="1276" w:type="dxa"/>
            <w:shd w:val="clear" w:color="auto" w:fill="DAE8F2"/>
            <w:vAlign w:val="center"/>
          </w:tcPr>
          <w:p w14:paraId="5DE5A0D5" w14:textId="47CC0B75" w:rsidR="00610BC0" w:rsidRPr="00A3204D" w:rsidRDefault="00610BC0" w:rsidP="001E1C1D">
            <w:pPr>
              <w:spacing w:after="0"/>
              <w:jc w:val="right"/>
              <w:rPr>
                <w:rFonts w:cs="Times New Roman"/>
                <w:b/>
                <w:sz w:val="18"/>
                <w:szCs w:val="18"/>
              </w:rPr>
            </w:pPr>
            <w:r w:rsidRPr="00A3204D">
              <w:rPr>
                <w:rFonts w:cs="Times New Roman"/>
                <w:b/>
                <w:sz w:val="18"/>
                <w:szCs w:val="18"/>
              </w:rPr>
              <w:t>11.774,90</w:t>
            </w:r>
          </w:p>
        </w:tc>
        <w:tc>
          <w:tcPr>
            <w:tcW w:w="1417" w:type="dxa"/>
            <w:shd w:val="clear" w:color="auto" w:fill="DAE8F2"/>
            <w:vAlign w:val="center"/>
          </w:tcPr>
          <w:p w14:paraId="4D5804B0" w14:textId="79E06097" w:rsidR="00610BC0" w:rsidRPr="00A3204D" w:rsidRDefault="00610BC0" w:rsidP="001E1C1D">
            <w:pPr>
              <w:spacing w:after="0"/>
              <w:jc w:val="right"/>
              <w:rPr>
                <w:rFonts w:cs="Times New Roman"/>
                <w:b/>
                <w:sz w:val="18"/>
                <w:szCs w:val="18"/>
              </w:rPr>
            </w:pPr>
            <w:r w:rsidRPr="00A3204D">
              <w:rPr>
                <w:rFonts w:cs="Times New Roman"/>
                <w:b/>
                <w:sz w:val="18"/>
                <w:szCs w:val="18"/>
              </w:rPr>
              <w:t>11.774,90</w:t>
            </w:r>
          </w:p>
        </w:tc>
        <w:tc>
          <w:tcPr>
            <w:tcW w:w="993" w:type="dxa"/>
            <w:shd w:val="clear" w:color="auto" w:fill="DAE8F2"/>
            <w:vAlign w:val="center"/>
          </w:tcPr>
          <w:p w14:paraId="7C5F97EB" w14:textId="38C6D010"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4FDF9C0D" w14:textId="77777777" w:rsidTr="00B64319">
        <w:tc>
          <w:tcPr>
            <w:tcW w:w="5098" w:type="dxa"/>
            <w:shd w:val="clear" w:color="auto" w:fill="CBFFCB"/>
          </w:tcPr>
          <w:p w14:paraId="4CAC1FF7" w14:textId="50728F90"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25325D2" w14:textId="55FA7648" w:rsidR="00610BC0" w:rsidRPr="00A3204D" w:rsidRDefault="00610BC0" w:rsidP="001E1C1D">
            <w:pPr>
              <w:spacing w:after="0"/>
              <w:jc w:val="right"/>
              <w:rPr>
                <w:rFonts w:cs="Times New Roman"/>
                <w:sz w:val="16"/>
                <w:szCs w:val="18"/>
              </w:rPr>
            </w:pPr>
            <w:r w:rsidRPr="00A3204D">
              <w:rPr>
                <w:rFonts w:cs="Times New Roman"/>
                <w:sz w:val="16"/>
                <w:szCs w:val="18"/>
              </w:rPr>
              <w:t>9.774,90</w:t>
            </w:r>
          </w:p>
        </w:tc>
        <w:tc>
          <w:tcPr>
            <w:tcW w:w="1276" w:type="dxa"/>
            <w:shd w:val="clear" w:color="auto" w:fill="CBFFCB"/>
          </w:tcPr>
          <w:p w14:paraId="4ADE89A8" w14:textId="04988260" w:rsidR="00610BC0" w:rsidRPr="00A3204D" w:rsidRDefault="00610BC0" w:rsidP="001E1C1D">
            <w:pPr>
              <w:spacing w:after="0"/>
              <w:jc w:val="right"/>
              <w:rPr>
                <w:rFonts w:cs="Times New Roman"/>
                <w:sz w:val="16"/>
                <w:szCs w:val="18"/>
              </w:rPr>
            </w:pPr>
            <w:r w:rsidRPr="00A3204D">
              <w:rPr>
                <w:rFonts w:cs="Times New Roman"/>
                <w:sz w:val="16"/>
                <w:szCs w:val="18"/>
              </w:rPr>
              <w:t>9.774,90</w:t>
            </w:r>
          </w:p>
        </w:tc>
        <w:tc>
          <w:tcPr>
            <w:tcW w:w="1417" w:type="dxa"/>
            <w:shd w:val="clear" w:color="auto" w:fill="CBFFCB"/>
          </w:tcPr>
          <w:p w14:paraId="5653DDDB" w14:textId="69CE44A9" w:rsidR="00610BC0" w:rsidRPr="00A3204D" w:rsidRDefault="00610BC0" w:rsidP="001E1C1D">
            <w:pPr>
              <w:spacing w:after="0"/>
              <w:jc w:val="right"/>
              <w:rPr>
                <w:rFonts w:cs="Times New Roman"/>
                <w:sz w:val="16"/>
                <w:szCs w:val="18"/>
              </w:rPr>
            </w:pPr>
            <w:r w:rsidRPr="00A3204D">
              <w:rPr>
                <w:rFonts w:cs="Times New Roman"/>
                <w:sz w:val="16"/>
                <w:szCs w:val="18"/>
              </w:rPr>
              <w:t>9.774,90</w:t>
            </w:r>
          </w:p>
        </w:tc>
        <w:tc>
          <w:tcPr>
            <w:tcW w:w="993" w:type="dxa"/>
            <w:shd w:val="clear" w:color="auto" w:fill="CBFFCB"/>
          </w:tcPr>
          <w:p w14:paraId="56FA0005" w14:textId="3C618E98"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2A327EB" w14:textId="77777777" w:rsidTr="00B64319">
        <w:tc>
          <w:tcPr>
            <w:tcW w:w="5098" w:type="dxa"/>
            <w:shd w:val="clear" w:color="auto" w:fill="F2F2F2"/>
          </w:tcPr>
          <w:p w14:paraId="3EFE6675" w14:textId="483F01C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0AD70CB" w14:textId="34339A2B" w:rsidR="00610BC0" w:rsidRPr="00A3204D" w:rsidRDefault="00610BC0" w:rsidP="001E1C1D">
            <w:pPr>
              <w:spacing w:after="0"/>
              <w:jc w:val="right"/>
              <w:rPr>
                <w:rFonts w:cs="Times New Roman"/>
                <w:sz w:val="18"/>
                <w:szCs w:val="18"/>
              </w:rPr>
            </w:pPr>
            <w:r w:rsidRPr="00A3204D">
              <w:rPr>
                <w:rFonts w:cs="Times New Roman"/>
                <w:sz w:val="18"/>
                <w:szCs w:val="18"/>
              </w:rPr>
              <w:t>9.774,90</w:t>
            </w:r>
          </w:p>
        </w:tc>
        <w:tc>
          <w:tcPr>
            <w:tcW w:w="1276" w:type="dxa"/>
            <w:shd w:val="clear" w:color="auto" w:fill="F2F2F2"/>
          </w:tcPr>
          <w:p w14:paraId="58CCF0DD" w14:textId="3AAE258F" w:rsidR="00610BC0" w:rsidRPr="00A3204D" w:rsidRDefault="00610BC0" w:rsidP="001E1C1D">
            <w:pPr>
              <w:spacing w:after="0"/>
              <w:jc w:val="right"/>
              <w:rPr>
                <w:rFonts w:cs="Times New Roman"/>
                <w:sz w:val="18"/>
                <w:szCs w:val="18"/>
              </w:rPr>
            </w:pPr>
            <w:r w:rsidRPr="00A3204D">
              <w:rPr>
                <w:rFonts w:cs="Times New Roman"/>
                <w:sz w:val="18"/>
                <w:szCs w:val="18"/>
              </w:rPr>
              <w:t>9.774,90</w:t>
            </w:r>
          </w:p>
        </w:tc>
        <w:tc>
          <w:tcPr>
            <w:tcW w:w="1417" w:type="dxa"/>
            <w:shd w:val="clear" w:color="auto" w:fill="F2F2F2"/>
          </w:tcPr>
          <w:p w14:paraId="49413550" w14:textId="45E3B2CB" w:rsidR="00610BC0" w:rsidRPr="00A3204D" w:rsidRDefault="00610BC0" w:rsidP="001E1C1D">
            <w:pPr>
              <w:spacing w:after="0"/>
              <w:jc w:val="right"/>
              <w:rPr>
                <w:rFonts w:cs="Times New Roman"/>
                <w:sz w:val="18"/>
                <w:szCs w:val="18"/>
              </w:rPr>
            </w:pPr>
            <w:r w:rsidRPr="00A3204D">
              <w:rPr>
                <w:rFonts w:cs="Times New Roman"/>
                <w:sz w:val="18"/>
                <w:szCs w:val="18"/>
              </w:rPr>
              <w:t>9.774,90</w:t>
            </w:r>
          </w:p>
        </w:tc>
        <w:tc>
          <w:tcPr>
            <w:tcW w:w="993" w:type="dxa"/>
            <w:shd w:val="clear" w:color="auto" w:fill="F2F2F2"/>
          </w:tcPr>
          <w:p w14:paraId="54E57AC1" w14:textId="2FC2AE3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58C5640" w14:textId="77777777" w:rsidTr="00B64319">
        <w:tc>
          <w:tcPr>
            <w:tcW w:w="5098" w:type="dxa"/>
            <w:shd w:val="clear" w:color="auto" w:fill="F2F2F2"/>
          </w:tcPr>
          <w:p w14:paraId="51859946" w14:textId="23D5DA40"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D560333" w14:textId="5E228C9C" w:rsidR="00610BC0" w:rsidRPr="00A3204D" w:rsidRDefault="00610BC0" w:rsidP="001E1C1D">
            <w:pPr>
              <w:spacing w:after="0"/>
              <w:jc w:val="right"/>
              <w:rPr>
                <w:rFonts w:cs="Times New Roman"/>
                <w:sz w:val="18"/>
                <w:szCs w:val="18"/>
              </w:rPr>
            </w:pPr>
            <w:r w:rsidRPr="00A3204D">
              <w:rPr>
                <w:rFonts w:cs="Times New Roman"/>
                <w:sz w:val="18"/>
                <w:szCs w:val="18"/>
              </w:rPr>
              <w:t>9.774,90</w:t>
            </w:r>
          </w:p>
        </w:tc>
        <w:tc>
          <w:tcPr>
            <w:tcW w:w="1276" w:type="dxa"/>
            <w:shd w:val="clear" w:color="auto" w:fill="F2F2F2"/>
          </w:tcPr>
          <w:p w14:paraId="37C57D2A" w14:textId="6E7921D3" w:rsidR="00610BC0" w:rsidRPr="00A3204D" w:rsidRDefault="00610BC0" w:rsidP="001E1C1D">
            <w:pPr>
              <w:spacing w:after="0"/>
              <w:jc w:val="right"/>
              <w:rPr>
                <w:rFonts w:cs="Times New Roman"/>
                <w:sz w:val="18"/>
                <w:szCs w:val="18"/>
              </w:rPr>
            </w:pPr>
            <w:r w:rsidRPr="00A3204D">
              <w:rPr>
                <w:rFonts w:cs="Times New Roman"/>
                <w:sz w:val="18"/>
                <w:szCs w:val="18"/>
              </w:rPr>
              <w:t>9.774,90</w:t>
            </w:r>
          </w:p>
        </w:tc>
        <w:tc>
          <w:tcPr>
            <w:tcW w:w="1417" w:type="dxa"/>
            <w:shd w:val="clear" w:color="auto" w:fill="F2F2F2"/>
          </w:tcPr>
          <w:p w14:paraId="2E5F9298" w14:textId="38137DBC" w:rsidR="00610BC0" w:rsidRPr="00A3204D" w:rsidRDefault="00610BC0" w:rsidP="001E1C1D">
            <w:pPr>
              <w:spacing w:after="0"/>
              <w:jc w:val="right"/>
              <w:rPr>
                <w:rFonts w:cs="Times New Roman"/>
                <w:sz w:val="18"/>
                <w:szCs w:val="18"/>
              </w:rPr>
            </w:pPr>
            <w:r w:rsidRPr="00A3204D">
              <w:rPr>
                <w:rFonts w:cs="Times New Roman"/>
                <w:sz w:val="18"/>
                <w:szCs w:val="18"/>
              </w:rPr>
              <w:t>9.774,90</w:t>
            </w:r>
          </w:p>
        </w:tc>
        <w:tc>
          <w:tcPr>
            <w:tcW w:w="993" w:type="dxa"/>
            <w:shd w:val="clear" w:color="auto" w:fill="F2F2F2"/>
          </w:tcPr>
          <w:p w14:paraId="24EB64F2" w14:textId="3C2032A6"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6125C48" w14:textId="77777777" w:rsidTr="00B64319">
        <w:tc>
          <w:tcPr>
            <w:tcW w:w="5098" w:type="dxa"/>
            <w:shd w:val="clear" w:color="auto" w:fill="F2F2F2"/>
          </w:tcPr>
          <w:p w14:paraId="571A454B" w14:textId="696B1709"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5E120B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8B1F25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DAABADC" w14:textId="4C5FAF27" w:rsidR="00610BC0" w:rsidRPr="00A3204D" w:rsidRDefault="00610BC0" w:rsidP="001E1C1D">
            <w:pPr>
              <w:spacing w:after="0"/>
              <w:jc w:val="right"/>
              <w:rPr>
                <w:rFonts w:cs="Times New Roman"/>
                <w:sz w:val="18"/>
                <w:szCs w:val="18"/>
              </w:rPr>
            </w:pPr>
            <w:r w:rsidRPr="00A3204D">
              <w:rPr>
                <w:rFonts w:cs="Times New Roman"/>
                <w:sz w:val="18"/>
                <w:szCs w:val="18"/>
              </w:rPr>
              <w:t>8.085,25</w:t>
            </w:r>
          </w:p>
        </w:tc>
        <w:tc>
          <w:tcPr>
            <w:tcW w:w="993" w:type="dxa"/>
            <w:shd w:val="clear" w:color="auto" w:fill="F2F2F2"/>
          </w:tcPr>
          <w:p w14:paraId="387470A6" w14:textId="77777777" w:rsidR="00610BC0" w:rsidRPr="00A3204D" w:rsidRDefault="00610BC0" w:rsidP="001E1C1D">
            <w:pPr>
              <w:spacing w:after="0"/>
              <w:jc w:val="right"/>
              <w:rPr>
                <w:rFonts w:cs="Times New Roman"/>
                <w:sz w:val="18"/>
                <w:szCs w:val="18"/>
              </w:rPr>
            </w:pPr>
          </w:p>
        </w:tc>
      </w:tr>
      <w:tr w:rsidR="00610BC0" w14:paraId="54075703" w14:textId="77777777" w:rsidTr="00B64319">
        <w:tc>
          <w:tcPr>
            <w:tcW w:w="5098" w:type="dxa"/>
          </w:tcPr>
          <w:p w14:paraId="72A25CCA" w14:textId="38A1E096"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59CEA0F3" w14:textId="77777777" w:rsidR="00610BC0" w:rsidRDefault="00610BC0" w:rsidP="001E1C1D">
            <w:pPr>
              <w:spacing w:after="0"/>
              <w:jc w:val="right"/>
              <w:rPr>
                <w:rFonts w:cs="Times New Roman"/>
                <w:sz w:val="18"/>
                <w:szCs w:val="18"/>
              </w:rPr>
            </w:pPr>
          </w:p>
        </w:tc>
        <w:tc>
          <w:tcPr>
            <w:tcW w:w="1276" w:type="dxa"/>
          </w:tcPr>
          <w:p w14:paraId="670175F2" w14:textId="77777777" w:rsidR="00610BC0" w:rsidRDefault="00610BC0" w:rsidP="001E1C1D">
            <w:pPr>
              <w:spacing w:after="0"/>
              <w:jc w:val="right"/>
              <w:rPr>
                <w:rFonts w:cs="Times New Roman"/>
                <w:sz w:val="18"/>
                <w:szCs w:val="18"/>
              </w:rPr>
            </w:pPr>
          </w:p>
        </w:tc>
        <w:tc>
          <w:tcPr>
            <w:tcW w:w="1417" w:type="dxa"/>
          </w:tcPr>
          <w:p w14:paraId="3E16C5CB" w14:textId="3531B3CF" w:rsidR="00610BC0" w:rsidRDefault="00610BC0" w:rsidP="001E1C1D">
            <w:pPr>
              <w:spacing w:after="0"/>
              <w:jc w:val="right"/>
              <w:rPr>
                <w:rFonts w:cs="Times New Roman"/>
                <w:sz w:val="18"/>
                <w:szCs w:val="18"/>
              </w:rPr>
            </w:pPr>
            <w:r>
              <w:rPr>
                <w:rFonts w:cs="Times New Roman"/>
                <w:sz w:val="18"/>
                <w:szCs w:val="18"/>
              </w:rPr>
              <w:t>781,25</w:t>
            </w:r>
          </w:p>
        </w:tc>
        <w:tc>
          <w:tcPr>
            <w:tcW w:w="993" w:type="dxa"/>
          </w:tcPr>
          <w:p w14:paraId="6D183071" w14:textId="77777777" w:rsidR="00610BC0" w:rsidRDefault="00610BC0" w:rsidP="001E1C1D">
            <w:pPr>
              <w:spacing w:after="0"/>
              <w:jc w:val="right"/>
              <w:rPr>
                <w:rFonts w:cs="Times New Roman"/>
                <w:sz w:val="18"/>
                <w:szCs w:val="18"/>
              </w:rPr>
            </w:pPr>
          </w:p>
        </w:tc>
      </w:tr>
      <w:tr w:rsidR="00610BC0" w14:paraId="65738259" w14:textId="77777777" w:rsidTr="00B64319">
        <w:tc>
          <w:tcPr>
            <w:tcW w:w="5098" w:type="dxa"/>
          </w:tcPr>
          <w:p w14:paraId="4B08C91F" w14:textId="1B5C6EF8"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2B1874AB" w14:textId="77777777" w:rsidR="00610BC0" w:rsidRDefault="00610BC0" w:rsidP="001E1C1D">
            <w:pPr>
              <w:spacing w:after="0"/>
              <w:jc w:val="right"/>
              <w:rPr>
                <w:rFonts w:cs="Times New Roman"/>
                <w:sz w:val="18"/>
                <w:szCs w:val="18"/>
              </w:rPr>
            </w:pPr>
          </w:p>
        </w:tc>
        <w:tc>
          <w:tcPr>
            <w:tcW w:w="1276" w:type="dxa"/>
          </w:tcPr>
          <w:p w14:paraId="644085C2" w14:textId="77777777" w:rsidR="00610BC0" w:rsidRDefault="00610BC0" w:rsidP="001E1C1D">
            <w:pPr>
              <w:spacing w:after="0"/>
              <w:jc w:val="right"/>
              <w:rPr>
                <w:rFonts w:cs="Times New Roman"/>
                <w:sz w:val="18"/>
                <w:szCs w:val="18"/>
              </w:rPr>
            </w:pPr>
          </w:p>
        </w:tc>
        <w:tc>
          <w:tcPr>
            <w:tcW w:w="1417" w:type="dxa"/>
          </w:tcPr>
          <w:p w14:paraId="1A5841D0" w14:textId="4419E361" w:rsidR="00610BC0" w:rsidRDefault="00610BC0" w:rsidP="001E1C1D">
            <w:pPr>
              <w:spacing w:after="0"/>
              <w:jc w:val="right"/>
              <w:rPr>
                <w:rFonts w:cs="Times New Roman"/>
                <w:sz w:val="18"/>
                <w:szCs w:val="18"/>
              </w:rPr>
            </w:pPr>
            <w:r>
              <w:rPr>
                <w:rFonts w:cs="Times New Roman"/>
                <w:sz w:val="18"/>
                <w:szCs w:val="18"/>
              </w:rPr>
              <w:t>627,06</w:t>
            </w:r>
          </w:p>
        </w:tc>
        <w:tc>
          <w:tcPr>
            <w:tcW w:w="993" w:type="dxa"/>
          </w:tcPr>
          <w:p w14:paraId="57514FE9" w14:textId="77777777" w:rsidR="00610BC0" w:rsidRDefault="00610BC0" w:rsidP="001E1C1D">
            <w:pPr>
              <w:spacing w:after="0"/>
              <w:jc w:val="right"/>
              <w:rPr>
                <w:rFonts w:cs="Times New Roman"/>
                <w:sz w:val="18"/>
                <w:szCs w:val="18"/>
              </w:rPr>
            </w:pPr>
          </w:p>
        </w:tc>
      </w:tr>
      <w:tr w:rsidR="00610BC0" w14:paraId="39B60433" w14:textId="77777777" w:rsidTr="00B64319">
        <w:tc>
          <w:tcPr>
            <w:tcW w:w="5098" w:type="dxa"/>
          </w:tcPr>
          <w:p w14:paraId="74962D2C" w14:textId="16CBE21C"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404FF5AF" w14:textId="77777777" w:rsidR="00610BC0" w:rsidRDefault="00610BC0" w:rsidP="001E1C1D">
            <w:pPr>
              <w:spacing w:after="0"/>
              <w:jc w:val="right"/>
              <w:rPr>
                <w:rFonts w:cs="Times New Roman"/>
                <w:sz w:val="18"/>
                <w:szCs w:val="18"/>
              </w:rPr>
            </w:pPr>
          </w:p>
        </w:tc>
        <w:tc>
          <w:tcPr>
            <w:tcW w:w="1276" w:type="dxa"/>
          </w:tcPr>
          <w:p w14:paraId="5691086C" w14:textId="77777777" w:rsidR="00610BC0" w:rsidRDefault="00610BC0" w:rsidP="001E1C1D">
            <w:pPr>
              <w:spacing w:after="0"/>
              <w:jc w:val="right"/>
              <w:rPr>
                <w:rFonts w:cs="Times New Roman"/>
                <w:sz w:val="18"/>
                <w:szCs w:val="18"/>
              </w:rPr>
            </w:pPr>
          </w:p>
        </w:tc>
        <w:tc>
          <w:tcPr>
            <w:tcW w:w="1417" w:type="dxa"/>
          </w:tcPr>
          <w:p w14:paraId="14FD0CE0" w14:textId="26AE0DE3" w:rsidR="00610BC0" w:rsidRDefault="00610BC0" w:rsidP="001E1C1D">
            <w:pPr>
              <w:spacing w:after="0"/>
              <w:jc w:val="right"/>
              <w:rPr>
                <w:rFonts w:cs="Times New Roman"/>
                <w:sz w:val="18"/>
                <w:szCs w:val="18"/>
              </w:rPr>
            </w:pPr>
            <w:r>
              <w:rPr>
                <w:rFonts w:cs="Times New Roman"/>
                <w:sz w:val="18"/>
                <w:szCs w:val="18"/>
              </w:rPr>
              <w:t>6.676,94</w:t>
            </w:r>
          </w:p>
        </w:tc>
        <w:tc>
          <w:tcPr>
            <w:tcW w:w="993" w:type="dxa"/>
          </w:tcPr>
          <w:p w14:paraId="1AA1513B" w14:textId="77777777" w:rsidR="00610BC0" w:rsidRDefault="00610BC0" w:rsidP="001E1C1D">
            <w:pPr>
              <w:spacing w:after="0"/>
              <w:jc w:val="right"/>
              <w:rPr>
                <w:rFonts w:cs="Times New Roman"/>
                <w:sz w:val="18"/>
                <w:szCs w:val="18"/>
              </w:rPr>
            </w:pPr>
          </w:p>
        </w:tc>
      </w:tr>
      <w:tr w:rsidR="00610BC0" w:rsidRPr="00A3204D" w14:paraId="115913E6" w14:textId="77777777" w:rsidTr="00B64319">
        <w:tc>
          <w:tcPr>
            <w:tcW w:w="5098" w:type="dxa"/>
            <w:shd w:val="clear" w:color="auto" w:fill="F2F2F2"/>
          </w:tcPr>
          <w:p w14:paraId="4EF328BF" w14:textId="215D1002"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616EFDC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A0AA5B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5834E72" w14:textId="0A3BF213" w:rsidR="00610BC0" w:rsidRPr="00A3204D" w:rsidRDefault="00610BC0" w:rsidP="001E1C1D">
            <w:pPr>
              <w:spacing w:after="0"/>
              <w:jc w:val="right"/>
              <w:rPr>
                <w:rFonts w:cs="Times New Roman"/>
                <w:sz w:val="18"/>
                <w:szCs w:val="18"/>
              </w:rPr>
            </w:pPr>
            <w:r w:rsidRPr="00A3204D">
              <w:rPr>
                <w:rFonts w:cs="Times New Roman"/>
                <w:sz w:val="18"/>
                <w:szCs w:val="18"/>
              </w:rPr>
              <w:t>1.689,65</w:t>
            </w:r>
          </w:p>
        </w:tc>
        <w:tc>
          <w:tcPr>
            <w:tcW w:w="993" w:type="dxa"/>
            <w:shd w:val="clear" w:color="auto" w:fill="F2F2F2"/>
          </w:tcPr>
          <w:p w14:paraId="58CED1F2" w14:textId="77777777" w:rsidR="00610BC0" w:rsidRPr="00A3204D" w:rsidRDefault="00610BC0" w:rsidP="001E1C1D">
            <w:pPr>
              <w:spacing w:after="0"/>
              <w:jc w:val="right"/>
              <w:rPr>
                <w:rFonts w:cs="Times New Roman"/>
                <w:sz w:val="18"/>
                <w:szCs w:val="18"/>
              </w:rPr>
            </w:pPr>
          </w:p>
        </w:tc>
      </w:tr>
      <w:tr w:rsidR="00610BC0" w14:paraId="33254CC7" w14:textId="77777777" w:rsidTr="00B64319">
        <w:tc>
          <w:tcPr>
            <w:tcW w:w="5098" w:type="dxa"/>
          </w:tcPr>
          <w:p w14:paraId="1BC59EEB" w14:textId="38FF3F4B"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076E51C0" w14:textId="77777777" w:rsidR="00610BC0" w:rsidRDefault="00610BC0" w:rsidP="001E1C1D">
            <w:pPr>
              <w:spacing w:after="0"/>
              <w:jc w:val="right"/>
              <w:rPr>
                <w:rFonts w:cs="Times New Roman"/>
                <w:sz w:val="18"/>
                <w:szCs w:val="18"/>
              </w:rPr>
            </w:pPr>
          </w:p>
        </w:tc>
        <w:tc>
          <w:tcPr>
            <w:tcW w:w="1276" w:type="dxa"/>
          </w:tcPr>
          <w:p w14:paraId="2E42E4F4" w14:textId="77777777" w:rsidR="00610BC0" w:rsidRDefault="00610BC0" w:rsidP="001E1C1D">
            <w:pPr>
              <w:spacing w:after="0"/>
              <w:jc w:val="right"/>
              <w:rPr>
                <w:rFonts w:cs="Times New Roman"/>
                <w:sz w:val="18"/>
                <w:szCs w:val="18"/>
              </w:rPr>
            </w:pPr>
          </w:p>
        </w:tc>
        <w:tc>
          <w:tcPr>
            <w:tcW w:w="1417" w:type="dxa"/>
          </w:tcPr>
          <w:p w14:paraId="575632F1" w14:textId="332BE149" w:rsidR="00610BC0" w:rsidRDefault="00610BC0" w:rsidP="001E1C1D">
            <w:pPr>
              <w:spacing w:after="0"/>
              <w:jc w:val="right"/>
              <w:rPr>
                <w:rFonts w:cs="Times New Roman"/>
                <w:sz w:val="18"/>
                <w:szCs w:val="18"/>
              </w:rPr>
            </w:pPr>
            <w:r>
              <w:rPr>
                <w:rFonts w:cs="Times New Roman"/>
                <w:sz w:val="18"/>
                <w:szCs w:val="18"/>
              </w:rPr>
              <w:t>998,60</w:t>
            </w:r>
          </w:p>
        </w:tc>
        <w:tc>
          <w:tcPr>
            <w:tcW w:w="993" w:type="dxa"/>
          </w:tcPr>
          <w:p w14:paraId="4315B749" w14:textId="77777777" w:rsidR="00610BC0" w:rsidRDefault="00610BC0" w:rsidP="001E1C1D">
            <w:pPr>
              <w:spacing w:after="0"/>
              <w:jc w:val="right"/>
              <w:rPr>
                <w:rFonts w:cs="Times New Roman"/>
                <w:sz w:val="18"/>
                <w:szCs w:val="18"/>
              </w:rPr>
            </w:pPr>
          </w:p>
        </w:tc>
      </w:tr>
      <w:tr w:rsidR="00610BC0" w14:paraId="4738B338" w14:textId="77777777" w:rsidTr="00B64319">
        <w:tc>
          <w:tcPr>
            <w:tcW w:w="5098" w:type="dxa"/>
          </w:tcPr>
          <w:p w14:paraId="2273E5D1" w14:textId="654055D1"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53443CEB" w14:textId="77777777" w:rsidR="00610BC0" w:rsidRDefault="00610BC0" w:rsidP="001E1C1D">
            <w:pPr>
              <w:spacing w:after="0"/>
              <w:jc w:val="right"/>
              <w:rPr>
                <w:rFonts w:cs="Times New Roman"/>
                <w:sz w:val="18"/>
                <w:szCs w:val="18"/>
              </w:rPr>
            </w:pPr>
          </w:p>
        </w:tc>
        <w:tc>
          <w:tcPr>
            <w:tcW w:w="1276" w:type="dxa"/>
          </w:tcPr>
          <w:p w14:paraId="7BE1F3D6" w14:textId="77777777" w:rsidR="00610BC0" w:rsidRDefault="00610BC0" w:rsidP="001E1C1D">
            <w:pPr>
              <w:spacing w:after="0"/>
              <w:jc w:val="right"/>
              <w:rPr>
                <w:rFonts w:cs="Times New Roman"/>
                <w:sz w:val="18"/>
                <w:szCs w:val="18"/>
              </w:rPr>
            </w:pPr>
          </w:p>
        </w:tc>
        <w:tc>
          <w:tcPr>
            <w:tcW w:w="1417" w:type="dxa"/>
          </w:tcPr>
          <w:p w14:paraId="26544B3C" w14:textId="70291108" w:rsidR="00610BC0" w:rsidRDefault="00610BC0" w:rsidP="001E1C1D">
            <w:pPr>
              <w:spacing w:after="0"/>
              <w:jc w:val="right"/>
              <w:rPr>
                <w:rFonts w:cs="Times New Roman"/>
                <w:sz w:val="18"/>
                <w:szCs w:val="18"/>
              </w:rPr>
            </w:pPr>
            <w:r>
              <w:rPr>
                <w:rFonts w:cs="Times New Roman"/>
                <w:sz w:val="18"/>
                <w:szCs w:val="18"/>
              </w:rPr>
              <w:t>691,05</w:t>
            </w:r>
          </w:p>
        </w:tc>
        <w:tc>
          <w:tcPr>
            <w:tcW w:w="993" w:type="dxa"/>
          </w:tcPr>
          <w:p w14:paraId="75F15AE3" w14:textId="77777777" w:rsidR="00610BC0" w:rsidRDefault="00610BC0" w:rsidP="001E1C1D">
            <w:pPr>
              <w:spacing w:after="0"/>
              <w:jc w:val="right"/>
              <w:rPr>
                <w:rFonts w:cs="Times New Roman"/>
                <w:sz w:val="18"/>
                <w:szCs w:val="18"/>
              </w:rPr>
            </w:pPr>
          </w:p>
        </w:tc>
      </w:tr>
      <w:tr w:rsidR="00610BC0" w:rsidRPr="00A3204D" w14:paraId="5663B0B8" w14:textId="77777777" w:rsidTr="00B64319">
        <w:tc>
          <w:tcPr>
            <w:tcW w:w="5098" w:type="dxa"/>
            <w:shd w:val="clear" w:color="auto" w:fill="CBFFCB"/>
          </w:tcPr>
          <w:p w14:paraId="03C63040" w14:textId="497F75B5"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6535C31E" w14:textId="39D38C0D" w:rsidR="00610BC0" w:rsidRPr="00A3204D" w:rsidRDefault="00610BC0" w:rsidP="001E1C1D">
            <w:pPr>
              <w:spacing w:after="0"/>
              <w:jc w:val="right"/>
              <w:rPr>
                <w:rFonts w:cs="Times New Roman"/>
                <w:sz w:val="16"/>
                <w:szCs w:val="18"/>
              </w:rPr>
            </w:pPr>
            <w:r w:rsidRPr="00A3204D">
              <w:rPr>
                <w:rFonts w:cs="Times New Roman"/>
                <w:sz w:val="16"/>
                <w:szCs w:val="18"/>
              </w:rPr>
              <w:t>2.000,00</w:t>
            </w:r>
          </w:p>
        </w:tc>
        <w:tc>
          <w:tcPr>
            <w:tcW w:w="1276" w:type="dxa"/>
            <w:shd w:val="clear" w:color="auto" w:fill="CBFFCB"/>
          </w:tcPr>
          <w:p w14:paraId="5A8B34C2" w14:textId="03B0ACC3" w:rsidR="00610BC0" w:rsidRPr="00A3204D" w:rsidRDefault="00610BC0" w:rsidP="001E1C1D">
            <w:pPr>
              <w:spacing w:after="0"/>
              <w:jc w:val="right"/>
              <w:rPr>
                <w:rFonts w:cs="Times New Roman"/>
                <w:sz w:val="16"/>
                <w:szCs w:val="18"/>
              </w:rPr>
            </w:pPr>
            <w:r w:rsidRPr="00A3204D">
              <w:rPr>
                <w:rFonts w:cs="Times New Roman"/>
                <w:sz w:val="16"/>
                <w:szCs w:val="18"/>
              </w:rPr>
              <w:t>2.000,00</w:t>
            </w:r>
          </w:p>
        </w:tc>
        <w:tc>
          <w:tcPr>
            <w:tcW w:w="1417" w:type="dxa"/>
            <w:shd w:val="clear" w:color="auto" w:fill="CBFFCB"/>
          </w:tcPr>
          <w:p w14:paraId="2973CEAB" w14:textId="2BE066BE" w:rsidR="00610BC0" w:rsidRPr="00A3204D" w:rsidRDefault="00610BC0" w:rsidP="001E1C1D">
            <w:pPr>
              <w:spacing w:after="0"/>
              <w:jc w:val="right"/>
              <w:rPr>
                <w:rFonts w:cs="Times New Roman"/>
                <w:sz w:val="16"/>
                <w:szCs w:val="18"/>
              </w:rPr>
            </w:pPr>
            <w:r w:rsidRPr="00A3204D">
              <w:rPr>
                <w:rFonts w:cs="Times New Roman"/>
                <w:sz w:val="16"/>
                <w:szCs w:val="18"/>
              </w:rPr>
              <w:t>2.000,00</w:t>
            </w:r>
          </w:p>
        </w:tc>
        <w:tc>
          <w:tcPr>
            <w:tcW w:w="993" w:type="dxa"/>
            <w:shd w:val="clear" w:color="auto" w:fill="CBFFCB"/>
          </w:tcPr>
          <w:p w14:paraId="69F0CFE0" w14:textId="53B291C4"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4EE32D05" w14:textId="77777777" w:rsidTr="00B64319">
        <w:tc>
          <w:tcPr>
            <w:tcW w:w="5098" w:type="dxa"/>
            <w:shd w:val="clear" w:color="auto" w:fill="F2F2F2"/>
          </w:tcPr>
          <w:p w14:paraId="2C20E673" w14:textId="7C42EC2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535814E" w14:textId="2E69D3F5"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276" w:type="dxa"/>
            <w:shd w:val="clear" w:color="auto" w:fill="F2F2F2"/>
          </w:tcPr>
          <w:p w14:paraId="70AE314D" w14:textId="2CF51E5E"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417" w:type="dxa"/>
            <w:shd w:val="clear" w:color="auto" w:fill="F2F2F2"/>
          </w:tcPr>
          <w:p w14:paraId="65A63801" w14:textId="529AD71C"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993" w:type="dxa"/>
            <w:shd w:val="clear" w:color="auto" w:fill="F2F2F2"/>
          </w:tcPr>
          <w:p w14:paraId="2CF50590" w14:textId="10458DE2"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F1083AA" w14:textId="77777777" w:rsidTr="00B64319">
        <w:tc>
          <w:tcPr>
            <w:tcW w:w="5098" w:type="dxa"/>
            <w:shd w:val="clear" w:color="auto" w:fill="F2F2F2"/>
          </w:tcPr>
          <w:p w14:paraId="11470458" w14:textId="7797E067"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6C7E6DC5" w14:textId="1888D2D8"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276" w:type="dxa"/>
            <w:shd w:val="clear" w:color="auto" w:fill="F2F2F2"/>
          </w:tcPr>
          <w:p w14:paraId="49461B8C" w14:textId="540D7306"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417" w:type="dxa"/>
            <w:shd w:val="clear" w:color="auto" w:fill="F2F2F2"/>
          </w:tcPr>
          <w:p w14:paraId="219BA2CD" w14:textId="23027CC1"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993" w:type="dxa"/>
            <w:shd w:val="clear" w:color="auto" w:fill="F2F2F2"/>
          </w:tcPr>
          <w:p w14:paraId="172344BB" w14:textId="028B95C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6CFF874" w14:textId="77777777" w:rsidTr="00B64319">
        <w:tc>
          <w:tcPr>
            <w:tcW w:w="5098" w:type="dxa"/>
            <w:shd w:val="clear" w:color="auto" w:fill="F2F2F2"/>
          </w:tcPr>
          <w:p w14:paraId="25075D08" w14:textId="737B3DCC"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688BF6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724389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39C1F6B" w14:textId="59FEBC22"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993" w:type="dxa"/>
            <w:shd w:val="clear" w:color="auto" w:fill="F2F2F2"/>
          </w:tcPr>
          <w:p w14:paraId="6C2FF4D1" w14:textId="77777777" w:rsidR="00610BC0" w:rsidRPr="00A3204D" w:rsidRDefault="00610BC0" w:rsidP="001E1C1D">
            <w:pPr>
              <w:spacing w:after="0"/>
              <w:jc w:val="right"/>
              <w:rPr>
                <w:rFonts w:cs="Times New Roman"/>
                <w:sz w:val="18"/>
                <w:szCs w:val="18"/>
              </w:rPr>
            </w:pPr>
          </w:p>
        </w:tc>
      </w:tr>
      <w:tr w:rsidR="00610BC0" w14:paraId="63FD1746" w14:textId="77777777" w:rsidTr="00B64319">
        <w:tc>
          <w:tcPr>
            <w:tcW w:w="5098" w:type="dxa"/>
          </w:tcPr>
          <w:p w14:paraId="7F7C094C" w14:textId="7F72CB24"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547DB540" w14:textId="77777777" w:rsidR="00610BC0" w:rsidRDefault="00610BC0" w:rsidP="001E1C1D">
            <w:pPr>
              <w:spacing w:after="0"/>
              <w:jc w:val="right"/>
              <w:rPr>
                <w:rFonts w:cs="Times New Roman"/>
                <w:sz w:val="18"/>
                <w:szCs w:val="18"/>
              </w:rPr>
            </w:pPr>
          </w:p>
        </w:tc>
        <w:tc>
          <w:tcPr>
            <w:tcW w:w="1276" w:type="dxa"/>
          </w:tcPr>
          <w:p w14:paraId="759F2FD7" w14:textId="77777777" w:rsidR="00610BC0" w:rsidRDefault="00610BC0" w:rsidP="001E1C1D">
            <w:pPr>
              <w:spacing w:after="0"/>
              <w:jc w:val="right"/>
              <w:rPr>
                <w:rFonts w:cs="Times New Roman"/>
                <w:sz w:val="18"/>
                <w:szCs w:val="18"/>
              </w:rPr>
            </w:pPr>
          </w:p>
        </w:tc>
        <w:tc>
          <w:tcPr>
            <w:tcW w:w="1417" w:type="dxa"/>
          </w:tcPr>
          <w:p w14:paraId="76FB31E7" w14:textId="71E827CD" w:rsidR="00610BC0" w:rsidRDefault="00610BC0" w:rsidP="001E1C1D">
            <w:pPr>
              <w:spacing w:after="0"/>
              <w:jc w:val="right"/>
              <w:rPr>
                <w:rFonts w:cs="Times New Roman"/>
                <w:sz w:val="18"/>
                <w:szCs w:val="18"/>
              </w:rPr>
            </w:pPr>
            <w:r>
              <w:rPr>
                <w:rFonts w:cs="Times New Roman"/>
                <w:sz w:val="18"/>
                <w:szCs w:val="18"/>
              </w:rPr>
              <w:t>2.000,00</w:t>
            </w:r>
          </w:p>
        </w:tc>
        <w:tc>
          <w:tcPr>
            <w:tcW w:w="993" w:type="dxa"/>
          </w:tcPr>
          <w:p w14:paraId="7B6EC80A" w14:textId="77777777" w:rsidR="00610BC0" w:rsidRDefault="00610BC0" w:rsidP="001E1C1D">
            <w:pPr>
              <w:spacing w:after="0"/>
              <w:jc w:val="right"/>
              <w:rPr>
                <w:rFonts w:cs="Times New Roman"/>
                <w:sz w:val="18"/>
                <w:szCs w:val="18"/>
              </w:rPr>
            </w:pPr>
          </w:p>
        </w:tc>
      </w:tr>
      <w:tr w:rsidR="00610BC0" w:rsidRPr="00A3204D" w14:paraId="2A5D6573" w14:textId="77777777" w:rsidTr="00B64319">
        <w:trPr>
          <w:trHeight w:val="540"/>
        </w:trPr>
        <w:tc>
          <w:tcPr>
            <w:tcW w:w="5098" w:type="dxa"/>
            <w:shd w:val="clear" w:color="auto" w:fill="DAE8F2"/>
            <w:vAlign w:val="center"/>
          </w:tcPr>
          <w:p w14:paraId="0E3EB949" w14:textId="5C09BE00" w:rsidR="00610BC0" w:rsidRPr="00A3204D" w:rsidRDefault="00610BC0" w:rsidP="001E1C1D">
            <w:pPr>
              <w:spacing w:after="0"/>
              <w:rPr>
                <w:rFonts w:cs="Times New Roman"/>
                <w:b/>
                <w:sz w:val="18"/>
                <w:szCs w:val="18"/>
              </w:rPr>
            </w:pPr>
            <w:r w:rsidRPr="00A3204D">
              <w:rPr>
                <w:rFonts w:cs="Times New Roman"/>
                <w:b/>
                <w:sz w:val="18"/>
                <w:szCs w:val="18"/>
              </w:rPr>
              <w:t>KAPITALNI PROJEKT K100368 Sanacija pročelja dvorca grofa Jankovića</w:t>
            </w:r>
          </w:p>
        </w:tc>
        <w:tc>
          <w:tcPr>
            <w:tcW w:w="1276" w:type="dxa"/>
            <w:shd w:val="clear" w:color="auto" w:fill="DAE8F2"/>
            <w:vAlign w:val="center"/>
          </w:tcPr>
          <w:p w14:paraId="1756E31D" w14:textId="7CCADBF0" w:rsidR="00610BC0" w:rsidRPr="00A3204D" w:rsidRDefault="00610BC0" w:rsidP="001E1C1D">
            <w:pPr>
              <w:spacing w:after="0"/>
              <w:jc w:val="right"/>
              <w:rPr>
                <w:rFonts w:cs="Times New Roman"/>
                <w:b/>
                <w:sz w:val="18"/>
                <w:szCs w:val="18"/>
              </w:rPr>
            </w:pPr>
            <w:r w:rsidRPr="00A3204D">
              <w:rPr>
                <w:rFonts w:cs="Times New Roman"/>
                <w:b/>
                <w:sz w:val="18"/>
                <w:szCs w:val="18"/>
              </w:rPr>
              <w:t>110.000,00</w:t>
            </w:r>
          </w:p>
        </w:tc>
        <w:tc>
          <w:tcPr>
            <w:tcW w:w="1276" w:type="dxa"/>
            <w:shd w:val="clear" w:color="auto" w:fill="DAE8F2"/>
            <w:vAlign w:val="center"/>
          </w:tcPr>
          <w:p w14:paraId="7B538ED9" w14:textId="0D649381" w:rsidR="00610BC0" w:rsidRPr="00A3204D" w:rsidRDefault="00610BC0" w:rsidP="001E1C1D">
            <w:pPr>
              <w:spacing w:after="0"/>
              <w:jc w:val="right"/>
              <w:rPr>
                <w:rFonts w:cs="Times New Roman"/>
                <w:b/>
                <w:sz w:val="18"/>
                <w:szCs w:val="18"/>
              </w:rPr>
            </w:pPr>
            <w:r w:rsidRPr="00A3204D">
              <w:rPr>
                <w:rFonts w:cs="Times New Roman"/>
                <w:b/>
                <w:sz w:val="18"/>
                <w:szCs w:val="18"/>
              </w:rPr>
              <w:t>110.000,00</w:t>
            </w:r>
          </w:p>
        </w:tc>
        <w:tc>
          <w:tcPr>
            <w:tcW w:w="1417" w:type="dxa"/>
            <w:shd w:val="clear" w:color="auto" w:fill="DAE8F2"/>
            <w:vAlign w:val="center"/>
          </w:tcPr>
          <w:p w14:paraId="4F9C0754" w14:textId="667B8584" w:rsidR="00610BC0" w:rsidRPr="00A3204D" w:rsidRDefault="00610BC0" w:rsidP="001E1C1D">
            <w:pPr>
              <w:spacing w:after="0"/>
              <w:jc w:val="right"/>
              <w:rPr>
                <w:rFonts w:cs="Times New Roman"/>
                <w:b/>
                <w:sz w:val="18"/>
                <w:szCs w:val="18"/>
              </w:rPr>
            </w:pPr>
            <w:r w:rsidRPr="00A3204D">
              <w:rPr>
                <w:rFonts w:cs="Times New Roman"/>
                <w:b/>
                <w:sz w:val="18"/>
                <w:szCs w:val="18"/>
              </w:rPr>
              <w:t>101.064,35</w:t>
            </w:r>
          </w:p>
        </w:tc>
        <w:tc>
          <w:tcPr>
            <w:tcW w:w="993" w:type="dxa"/>
            <w:shd w:val="clear" w:color="auto" w:fill="DAE8F2"/>
            <w:vAlign w:val="center"/>
          </w:tcPr>
          <w:p w14:paraId="25BBA2B3" w14:textId="3445A2D2" w:rsidR="00610BC0" w:rsidRPr="00A3204D" w:rsidRDefault="00610BC0" w:rsidP="001E1C1D">
            <w:pPr>
              <w:spacing w:after="0"/>
              <w:jc w:val="right"/>
              <w:rPr>
                <w:rFonts w:cs="Times New Roman"/>
                <w:b/>
                <w:sz w:val="18"/>
                <w:szCs w:val="18"/>
              </w:rPr>
            </w:pPr>
            <w:r w:rsidRPr="00A3204D">
              <w:rPr>
                <w:rFonts w:cs="Times New Roman"/>
                <w:b/>
                <w:sz w:val="18"/>
                <w:szCs w:val="18"/>
              </w:rPr>
              <w:t>91,88%</w:t>
            </w:r>
          </w:p>
        </w:tc>
      </w:tr>
      <w:tr w:rsidR="00610BC0" w:rsidRPr="00A3204D" w14:paraId="0EE492FD" w14:textId="77777777" w:rsidTr="00B64319">
        <w:tc>
          <w:tcPr>
            <w:tcW w:w="5098" w:type="dxa"/>
            <w:shd w:val="clear" w:color="auto" w:fill="CBFFCB"/>
          </w:tcPr>
          <w:p w14:paraId="28447E1F" w14:textId="71E7B4B8"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66A72122" w14:textId="610CFB9D" w:rsidR="00610BC0" w:rsidRPr="00A3204D" w:rsidRDefault="00610BC0" w:rsidP="001E1C1D">
            <w:pPr>
              <w:spacing w:after="0"/>
              <w:jc w:val="right"/>
              <w:rPr>
                <w:rFonts w:cs="Times New Roman"/>
                <w:sz w:val="16"/>
                <w:szCs w:val="18"/>
              </w:rPr>
            </w:pPr>
            <w:r w:rsidRPr="00A3204D">
              <w:rPr>
                <w:rFonts w:cs="Times New Roman"/>
                <w:sz w:val="16"/>
                <w:szCs w:val="18"/>
              </w:rPr>
              <w:t>10.000,00</w:t>
            </w:r>
          </w:p>
        </w:tc>
        <w:tc>
          <w:tcPr>
            <w:tcW w:w="1276" w:type="dxa"/>
            <w:shd w:val="clear" w:color="auto" w:fill="CBFFCB"/>
          </w:tcPr>
          <w:p w14:paraId="34AF0632" w14:textId="4A1DB124" w:rsidR="00610BC0" w:rsidRPr="00A3204D" w:rsidRDefault="00610BC0" w:rsidP="001E1C1D">
            <w:pPr>
              <w:spacing w:after="0"/>
              <w:jc w:val="right"/>
              <w:rPr>
                <w:rFonts w:cs="Times New Roman"/>
                <w:sz w:val="16"/>
                <w:szCs w:val="18"/>
              </w:rPr>
            </w:pPr>
            <w:r w:rsidRPr="00A3204D">
              <w:rPr>
                <w:rFonts w:cs="Times New Roman"/>
                <w:sz w:val="16"/>
                <w:szCs w:val="18"/>
              </w:rPr>
              <w:t>10.000,00</w:t>
            </w:r>
          </w:p>
        </w:tc>
        <w:tc>
          <w:tcPr>
            <w:tcW w:w="1417" w:type="dxa"/>
            <w:shd w:val="clear" w:color="auto" w:fill="CBFFCB"/>
          </w:tcPr>
          <w:p w14:paraId="398D74C5" w14:textId="70219CA0" w:rsidR="00610BC0" w:rsidRPr="00A3204D" w:rsidRDefault="00610BC0" w:rsidP="001E1C1D">
            <w:pPr>
              <w:spacing w:after="0"/>
              <w:jc w:val="right"/>
              <w:rPr>
                <w:rFonts w:cs="Times New Roman"/>
                <w:sz w:val="16"/>
                <w:szCs w:val="18"/>
              </w:rPr>
            </w:pPr>
            <w:r w:rsidRPr="00A3204D">
              <w:rPr>
                <w:rFonts w:cs="Times New Roman"/>
                <w:sz w:val="16"/>
                <w:szCs w:val="18"/>
              </w:rPr>
              <w:t>1.064,35</w:t>
            </w:r>
          </w:p>
        </w:tc>
        <w:tc>
          <w:tcPr>
            <w:tcW w:w="993" w:type="dxa"/>
            <w:shd w:val="clear" w:color="auto" w:fill="CBFFCB"/>
          </w:tcPr>
          <w:p w14:paraId="6E5D5DCE" w14:textId="2F232514" w:rsidR="00610BC0" w:rsidRPr="00A3204D" w:rsidRDefault="00610BC0" w:rsidP="001E1C1D">
            <w:pPr>
              <w:spacing w:after="0"/>
              <w:jc w:val="right"/>
              <w:rPr>
                <w:rFonts w:cs="Times New Roman"/>
                <w:sz w:val="16"/>
                <w:szCs w:val="18"/>
              </w:rPr>
            </w:pPr>
            <w:r w:rsidRPr="00A3204D">
              <w:rPr>
                <w:rFonts w:cs="Times New Roman"/>
                <w:sz w:val="16"/>
                <w:szCs w:val="18"/>
              </w:rPr>
              <w:t>10,64%</w:t>
            </w:r>
          </w:p>
        </w:tc>
      </w:tr>
      <w:tr w:rsidR="00610BC0" w:rsidRPr="00A3204D" w14:paraId="08DA8B87" w14:textId="77777777" w:rsidTr="00B64319">
        <w:tc>
          <w:tcPr>
            <w:tcW w:w="5098" w:type="dxa"/>
            <w:shd w:val="clear" w:color="auto" w:fill="F2F2F2"/>
          </w:tcPr>
          <w:p w14:paraId="2E13D0BB" w14:textId="43277DB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93B704C" w14:textId="5D0E3D0D"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276" w:type="dxa"/>
            <w:shd w:val="clear" w:color="auto" w:fill="F2F2F2"/>
          </w:tcPr>
          <w:p w14:paraId="084FEFB3" w14:textId="064913B0"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417" w:type="dxa"/>
            <w:shd w:val="clear" w:color="auto" w:fill="F2F2F2"/>
          </w:tcPr>
          <w:p w14:paraId="7DAB6291" w14:textId="3C84F2FF" w:rsidR="00610BC0" w:rsidRPr="00A3204D" w:rsidRDefault="00610BC0" w:rsidP="001E1C1D">
            <w:pPr>
              <w:spacing w:after="0"/>
              <w:jc w:val="right"/>
              <w:rPr>
                <w:rFonts w:cs="Times New Roman"/>
                <w:sz w:val="18"/>
                <w:szCs w:val="18"/>
              </w:rPr>
            </w:pPr>
            <w:r w:rsidRPr="00A3204D">
              <w:rPr>
                <w:rFonts w:cs="Times New Roman"/>
                <w:sz w:val="18"/>
                <w:szCs w:val="18"/>
              </w:rPr>
              <w:t>1.064,35</w:t>
            </w:r>
          </w:p>
        </w:tc>
        <w:tc>
          <w:tcPr>
            <w:tcW w:w="993" w:type="dxa"/>
            <w:shd w:val="clear" w:color="auto" w:fill="F2F2F2"/>
          </w:tcPr>
          <w:p w14:paraId="6DF91D00" w14:textId="48F878ED" w:rsidR="00610BC0" w:rsidRPr="00A3204D" w:rsidRDefault="00610BC0" w:rsidP="001E1C1D">
            <w:pPr>
              <w:spacing w:after="0"/>
              <w:jc w:val="right"/>
              <w:rPr>
                <w:rFonts w:cs="Times New Roman"/>
                <w:sz w:val="18"/>
                <w:szCs w:val="18"/>
              </w:rPr>
            </w:pPr>
            <w:r w:rsidRPr="00A3204D">
              <w:rPr>
                <w:rFonts w:cs="Times New Roman"/>
                <w:sz w:val="18"/>
                <w:szCs w:val="18"/>
              </w:rPr>
              <w:t>10,64%</w:t>
            </w:r>
          </w:p>
        </w:tc>
      </w:tr>
      <w:tr w:rsidR="00610BC0" w:rsidRPr="00A3204D" w14:paraId="751B705D" w14:textId="77777777" w:rsidTr="00B64319">
        <w:tc>
          <w:tcPr>
            <w:tcW w:w="5098" w:type="dxa"/>
            <w:shd w:val="clear" w:color="auto" w:fill="F2F2F2"/>
          </w:tcPr>
          <w:p w14:paraId="0115C794" w14:textId="38B29ABE"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B962114" w14:textId="36E747B6"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276" w:type="dxa"/>
            <w:shd w:val="clear" w:color="auto" w:fill="F2F2F2"/>
          </w:tcPr>
          <w:p w14:paraId="097FCB78" w14:textId="61B6DF0A"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417" w:type="dxa"/>
            <w:shd w:val="clear" w:color="auto" w:fill="F2F2F2"/>
          </w:tcPr>
          <w:p w14:paraId="06AD7950" w14:textId="3F977F3D" w:rsidR="00610BC0" w:rsidRPr="00A3204D" w:rsidRDefault="00610BC0" w:rsidP="001E1C1D">
            <w:pPr>
              <w:spacing w:after="0"/>
              <w:jc w:val="right"/>
              <w:rPr>
                <w:rFonts w:cs="Times New Roman"/>
                <w:sz w:val="18"/>
                <w:szCs w:val="18"/>
              </w:rPr>
            </w:pPr>
            <w:r w:rsidRPr="00A3204D">
              <w:rPr>
                <w:rFonts w:cs="Times New Roman"/>
                <w:sz w:val="18"/>
                <w:szCs w:val="18"/>
              </w:rPr>
              <w:t>1.064,35</w:t>
            </w:r>
          </w:p>
        </w:tc>
        <w:tc>
          <w:tcPr>
            <w:tcW w:w="993" w:type="dxa"/>
            <w:shd w:val="clear" w:color="auto" w:fill="F2F2F2"/>
          </w:tcPr>
          <w:p w14:paraId="34F34E9B" w14:textId="3DD86A25" w:rsidR="00610BC0" w:rsidRPr="00A3204D" w:rsidRDefault="00610BC0" w:rsidP="001E1C1D">
            <w:pPr>
              <w:spacing w:after="0"/>
              <w:jc w:val="right"/>
              <w:rPr>
                <w:rFonts w:cs="Times New Roman"/>
                <w:sz w:val="18"/>
                <w:szCs w:val="18"/>
              </w:rPr>
            </w:pPr>
            <w:r w:rsidRPr="00A3204D">
              <w:rPr>
                <w:rFonts w:cs="Times New Roman"/>
                <w:sz w:val="18"/>
                <w:szCs w:val="18"/>
              </w:rPr>
              <w:t>10,64%</w:t>
            </w:r>
          </w:p>
        </w:tc>
      </w:tr>
      <w:tr w:rsidR="00610BC0" w:rsidRPr="00A3204D" w14:paraId="445B7C39" w14:textId="77777777" w:rsidTr="00B64319">
        <w:tc>
          <w:tcPr>
            <w:tcW w:w="5098" w:type="dxa"/>
            <w:shd w:val="clear" w:color="auto" w:fill="F2F2F2"/>
          </w:tcPr>
          <w:p w14:paraId="5D43F06C" w14:textId="04B96623"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126B463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87068F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B76C6A8" w14:textId="578FEE82" w:rsidR="00610BC0" w:rsidRPr="00A3204D" w:rsidRDefault="00610BC0" w:rsidP="001E1C1D">
            <w:pPr>
              <w:spacing w:after="0"/>
              <w:jc w:val="right"/>
              <w:rPr>
                <w:rFonts w:cs="Times New Roman"/>
                <w:sz w:val="18"/>
                <w:szCs w:val="18"/>
              </w:rPr>
            </w:pPr>
            <w:r w:rsidRPr="00A3204D">
              <w:rPr>
                <w:rFonts w:cs="Times New Roman"/>
                <w:sz w:val="18"/>
                <w:szCs w:val="18"/>
              </w:rPr>
              <w:t>1.064,35</w:t>
            </w:r>
          </w:p>
        </w:tc>
        <w:tc>
          <w:tcPr>
            <w:tcW w:w="993" w:type="dxa"/>
            <w:shd w:val="clear" w:color="auto" w:fill="F2F2F2"/>
          </w:tcPr>
          <w:p w14:paraId="49A7C5C9" w14:textId="77777777" w:rsidR="00610BC0" w:rsidRPr="00A3204D" w:rsidRDefault="00610BC0" w:rsidP="001E1C1D">
            <w:pPr>
              <w:spacing w:after="0"/>
              <w:jc w:val="right"/>
              <w:rPr>
                <w:rFonts w:cs="Times New Roman"/>
                <w:sz w:val="18"/>
                <w:szCs w:val="18"/>
              </w:rPr>
            </w:pPr>
          </w:p>
        </w:tc>
      </w:tr>
      <w:tr w:rsidR="00610BC0" w14:paraId="05530896" w14:textId="77777777" w:rsidTr="00B64319">
        <w:tc>
          <w:tcPr>
            <w:tcW w:w="5098" w:type="dxa"/>
          </w:tcPr>
          <w:p w14:paraId="26225078" w14:textId="5D7D21F4"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0D75CA2A" w14:textId="77777777" w:rsidR="00610BC0" w:rsidRDefault="00610BC0" w:rsidP="001E1C1D">
            <w:pPr>
              <w:spacing w:after="0"/>
              <w:jc w:val="right"/>
              <w:rPr>
                <w:rFonts w:cs="Times New Roman"/>
                <w:sz w:val="18"/>
                <w:szCs w:val="18"/>
              </w:rPr>
            </w:pPr>
          </w:p>
        </w:tc>
        <w:tc>
          <w:tcPr>
            <w:tcW w:w="1276" w:type="dxa"/>
          </w:tcPr>
          <w:p w14:paraId="7AD95411" w14:textId="77777777" w:rsidR="00610BC0" w:rsidRDefault="00610BC0" w:rsidP="001E1C1D">
            <w:pPr>
              <w:spacing w:after="0"/>
              <w:jc w:val="right"/>
              <w:rPr>
                <w:rFonts w:cs="Times New Roman"/>
                <w:sz w:val="18"/>
                <w:szCs w:val="18"/>
              </w:rPr>
            </w:pPr>
          </w:p>
        </w:tc>
        <w:tc>
          <w:tcPr>
            <w:tcW w:w="1417" w:type="dxa"/>
          </w:tcPr>
          <w:p w14:paraId="7E7B13D2" w14:textId="248C8813" w:rsidR="00610BC0" w:rsidRDefault="00610BC0" w:rsidP="001E1C1D">
            <w:pPr>
              <w:spacing w:after="0"/>
              <w:jc w:val="right"/>
              <w:rPr>
                <w:rFonts w:cs="Times New Roman"/>
                <w:sz w:val="18"/>
                <w:szCs w:val="18"/>
              </w:rPr>
            </w:pPr>
            <w:r>
              <w:rPr>
                <w:rFonts w:cs="Times New Roman"/>
                <w:sz w:val="18"/>
                <w:szCs w:val="18"/>
              </w:rPr>
              <w:t>1.064,35</w:t>
            </w:r>
          </w:p>
        </w:tc>
        <w:tc>
          <w:tcPr>
            <w:tcW w:w="993" w:type="dxa"/>
          </w:tcPr>
          <w:p w14:paraId="6D94ECF3" w14:textId="77777777" w:rsidR="00610BC0" w:rsidRDefault="00610BC0" w:rsidP="001E1C1D">
            <w:pPr>
              <w:spacing w:after="0"/>
              <w:jc w:val="right"/>
              <w:rPr>
                <w:rFonts w:cs="Times New Roman"/>
                <w:sz w:val="18"/>
                <w:szCs w:val="18"/>
              </w:rPr>
            </w:pPr>
          </w:p>
        </w:tc>
      </w:tr>
      <w:tr w:rsidR="00610BC0" w:rsidRPr="00A3204D" w14:paraId="4CFB40A8" w14:textId="77777777" w:rsidTr="00B64319">
        <w:tc>
          <w:tcPr>
            <w:tcW w:w="5098" w:type="dxa"/>
            <w:shd w:val="clear" w:color="auto" w:fill="CBFFCB"/>
          </w:tcPr>
          <w:p w14:paraId="298954EB" w14:textId="5DEC3868"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148B84BB" w14:textId="4A3CE3A5" w:rsidR="00610BC0" w:rsidRPr="00A3204D" w:rsidRDefault="00610BC0" w:rsidP="001E1C1D">
            <w:pPr>
              <w:spacing w:after="0"/>
              <w:jc w:val="right"/>
              <w:rPr>
                <w:rFonts w:cs="Times New Roman"/>
                <w:sz w:val="16"/>
                <w:szCs w:val="18"/>
              </w:rPr>
            </w:pPr>
            <w:r w:rsidRPr="00A3204D">
              <w:rPr>
                <w:rFonts w:cs="Times New Roman"/>
                <w:sz w:val="16"/>
                <w:szCs w:val="18"/>
              </w:rPr>
              <w:t>100.000,00</w:t>
            </w:r>
          </w:p>
        </w:tc>
        <w:tc>
          <w:tcPr>
            <w:tcW w:w="1276" w:type="dxa"/>
            <w:shd w:val="clear" w:color="auto" w:fill="CBFFCB"/>
          </w:tcPr>
          <w:p w14:paraId="476FA6BE" w14:textId="1CF60011" w:rsidR="00610BC0" w:rsidRPr="00A3204D" w:rsidRDefault="00610BC0" w:rsidP="001E1C1D">
            <w:pPr>
              <w:spacing w:after="0"/>
              <w:jc w:val="right"/>
              <w:rPr>
                <w:rFonts w:cs="Times New Roman"/>
                <w:sz w:val="16"/>
                <w:szCs w:val="18"/>
              </w:rPr>
            </w:pPr>
            <w:r w:rsidRPr="00A3204D">
              <w:rPr>
                <w:rFonts w:cs="Times New Roman"/>
                <w:sz w:val="16"/>
                <w:szCs w:val="18"/>
              </w:rPr>
              <w:t>100.000,00</w:t>
            </w:r>
          </w:p>
        </w:tc>
        <w:tc>
          <w:tcPr>
            <w:tcW w:w="1417" w:type="dxa"/>
            <w:shd w:val="clear" w:color="auto" w:fill="CBFFCB"/>
          </w:tcPr>
          <w:p w14:paraId="215C9254" w14:textId="246D5ED3" w:rsidR="00610BC0" w:rsidRPr="00A3204D" w:rsidRDefault="00610BC0" w:rsidP="001E1C1D">
            <w:pPr>
              <w:spacing w:after="0"/>
              <w:jc w:val="right"/>
              <w:rPr>
                <w:rFonts w:cs="Times New Roman"/>
                <w:sz w:val="16"/>
                <w:szCs w:val="18"/>
              </w:rPr>
            </w:pPr>
            <w:r w:rsidRPr="00A3204D">
              <w:rPr>
                <w:rFonts w:cs="Times New Roman"/>
                <w:sz w:val="16"/>
                <w:szCs w:val="18"/>
              </w:rPr>
              <w:t>100.000,00</w:t>
            </w:r>
          </w:p>
        </w:tc>
        <w:tc>
          <w:tcPr>
            <w:tcW w:w="993" w:type="dxa"/>
            <w:shd w:val="clear" w:color="auto" w:fill="CBFFCB"/>
          </w:tcPr>
          <w:p w14:paraId="2ED8C49B" w14:textId="0A9EE484"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45DF06A" w14:textId="77777777" w:rsidTr="00B64319">
        <w:tc>
          <w:tcPr>
            <w:tcW w:w="5098" w:type="dxa"/>
            <w:shd w:val="clear" w:color="auto" w:fill="F2F2F2"/>
          </w:tcPr>
          <w:p w14:paraId="42DAD6FD" w14:textId="22DCCD5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0768E09" w14:textId="0BBDD98C"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1276" w:type="dxa"/>
            <w:shd w:val="clear" w:color="auto" w:fill="F2F2F2"/>
          </w:tcPr>
          <w:p w14:paraId="3F33DF36" w14:textId="0D4F9506"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1417" w:type="dxa"/>
            <w:shd w:val="clear" w:color="auto" w:fill="F2F2F2"/>
          </w:tcPr>
          <w:p w14:paraId="440702B1" w14:textId="4114AD65"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993" w:type="dxa"/>
            <w:shd w:val="clear" w:color="auto" w:fill="F2F2F2"/>
          </w:tcPr>
          <w:p w14:paraId="665274F6" w14:textId="0991EC23"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263D8D2" w14:textId="77777777" w:rsidTr="00B64319">
        <w:tc>
          <w:tcPr>
            <w:tcW w:w="5098" w:type="dxa"/>
            <w:shd w:val="clear" w:color="auto" w:fill="F2F2F2"/>
          </w:tcPr>
          <w:p w14:paraId="679D28D6" w14:textId="0B81B91F"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3347EE6" w14:textId="0AA7A305"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1276" w:type="dxa"/>
            <w:shd w:val="clear" w:color="auto" w:fill="F2F2F2"/>
          </w:tcPr>
          <w:p w14:paraId="5FF4F945" w14:textId="5C25B89A"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1417" w:type="dxa"/>
            <w:shd w:val="clear" w:color="auto" w:fill="F2F2F2"/>
          </w:tcPr>
          <w:p w14:paraId="540BC35A" w14:textId="2E27D838"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993" w:type="dxa"/>
            <w:shd w:val="clear" w:color="auto" w:fill="F2F2F2"/>
          </w:tcPr>
          <w:p w14:paraId="06A6A711" w14:textId="65B4FDCB"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ED7D35D" w14:textId="77777777" w:rsidTr="00B64319">
        <w:tc>
          <w:tcPr>
            <w:tcW w:w="5098" w:type="dxa"/>
            <w:shd w:val="clear" w:color="auto" w:fill="F2F2F2"/>
          </w:tcPr>
          <w:p w14:paraId="68339423" w14:textId="68D49AF5" w:rsidR="00610BC0" w:rsidRPr="00A3204D" w:rsidRDefault="00610BC0" w:rsidP="001E1C1D">
            <w:pPr>
              <w:spacing w:after="0"/>
              <w:rPr>
                <w:rFonts w:cs="Times New Roman"/>
                <w:sz w:val="18"/>
                <w:szCs w:val="18"/>
              </w:rPr>
            </w:pPr>
            <w:r w:rsidRPr="00A3204D">
              <w:rPr>
                <w:rFonts w:cs="Times New Roman"/>
                <w:sz w:val="18"/>
                <w:szCs w:val="18"/>
              </w:rPr>
              <w:lastRenderedPageBreak/>
              <w:t>323 Rashodi za usluge</w:t>
            </w:r>
          </w:p>
        </w:tc>
        <w:tc>
          <w:tcPr>
            <w:tcW w:w="1276" w:type="dxa"/>
            <w:shd w:val="clear" w:color="auto" w:fill="F2F2F2"/>
          </w:tcPr>
          <w:p w14:paraId="1DC6FFB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64C289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2BE8D16" w14:textId="3F4992BA"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993" w:type="dxa"/>
            <w:shd w:val="clear" w:color="auto" w:fill="F2F2F2"/>
          </w:tcPr>
          <w:p w14:paraId="3FDBD06E" w14:textId="77777777" w:rsidR="00610BC0" w:rsidRPr="00A3204D" w:rsidRDefault="00610BC0" w:rsidP="001E1C1D">
            <w:pPr>
              <w:spacing w:after="0"/>
              <w:jc w:val="right"/>
              <w:rPr>
                <w:rFonts w:cs="Times New Roman"/>
                <w:sz w:val="18"/>
                <w:szCs w:val="18"/>
              </w:rPr>
            </w:pPr>
          </w:p>
        </w:tc>
      </w:tr>
      <w:tr w:rsidR="00610BC0" w14:paraId="11029710" w14:textId="77777777" w:rsidTr="00B64319">
        <w:tc>
          <w:tcPr>
            <w:tcW w:w="5098" w:type="dxa"/>
          </w:tcPr>
          <w:p w14:paraId="6753C4D2" w14:textId="2B69FD35"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13B29B69" w14:textId="77777777" w:rsidR="00610BC0" w:rsidRDefault="00610BC0" w:rsidP="001E1C1D">
            <w:pPr>
              <w:spacing w:after="0"/>
              <w:jc w:val="right"/>
              <w:rPr>
                <w:rFonts w:cs="Times New Roman"/>
                <w:sz w:val="18"/>
                <w:szCs w:val="18"/>
              </w:rPr>
            </w:pPr>
          </w:p>
        </w:tc>
        <w:tc>
          <w:tcPr>
            <w:tcW w:w="1276" w:type="dxa"/>
          </w:tcPr>
          <w:p w14:paraId="4600CCEE" w14:textId="77777777" w:rsidR="00610BC0" w:rsidRDefault="00610BC0" w:rsidP="001E1C1D">
            <w:pPr>
              <w:spacing w:after="0"/>
              <w:jc w:val="right"/>
              <w:rPr>
                <w:rFonts w:cs="Times New Roman"/>
                <w:sz w:val="18"/>
                <w:szCs w:val="18"/>
              </w:rPr>
            </w:pPr>
          </w:p>
        </w:tc>
        <w:tc>
          <w:tcPr>
            <w:tcW w:w="1417" w:type="dxa"/>
          </w:tcPr>
          <w:p w14:paraId="27C2B2BC" w14:textId="1C239D2B" w:rsidR="00610BC0" w:rsidRDefault="00610BC0" w:rsidP="001E1C1D">
            <w:pPr>
              <w:spacing w:after="0"/>
              <w:jc w:val="right"/>
              <w:rPr>
                <w:rFonts w:cs="Times New Roman"/>
                <w:sz w:val="18"/>
                <w:szCs w:val="18"/>
              </w:rPr>
            </w:pPr>
            <w:r>
              <w:rPr>
                <w:rFonts w:cs="Times New Roman"/>
                <w:sz w:val="18"/>
                <w:szCs w:val="18"/>
              </w:rPr>
              <w:t>23.625,00</w:t>
            </w:r>
          </w:p>
        </w:tc>
        <w:tc>
          <w:tcPr>
            <w:tcW w:w="993" w:type="dxa"/>
          </w:tcPr>
          <w:p w14:paraId="501A036F" w14:textId="77777777" w:rsidR="00610BC0" w:rsidRDefault="00610BC0" w:rsidP="001E1C1D">
            <w:pPr>
              <w:spacing w:after="0"/>
              <w:jc w:val="right"/>
              <w:rPr>
                <w:rFonts w:cs="Times New Roman"/>
                <w:sz w:val="18"/>
                <w:szCs w:val="18"/>
              </w:rPr>
            </w:pPr>
          </w:p>
        </w:tc>
      </w:tr>
      <w:tr w:rsidR="00610BC0" w14:paraId="0FAA9B6D" w14:textId="77777777" w:rsidTr="00B64319">
        <w:tc>
          <w:tcPr>
            <w:tcW w:w="5098" w:type="dxa"/>
          </w:tcPr>
          <w:p w14:paraId="58B4A8E7" w14:textId="1F195754"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25C09989" w14:textId="77777777" w:rsidR="00610BC0" w:rsidRDefault="00610BC0" w:rsidP="001E1C1D">
            <w:pPr>
              <w:spacing w:after="0"/>
              <w:jc w:val="right"/>
              <w:rPr>
                <w:rFonts w:cs="Times New Roman"/>
                <w:sz w:val="18"/>
                <w:szCs w:val="18"/>
              </w:rPr>
            </w:pPr>
          </w:p>
        </w:tc>
        <w:tc>
          <w:tcPr>
            <w:tcW w:w="1276" w:type="dxa"/>
          </w:tcPr>
          <w:p w14:paraId="68CEDAA8" w14:textId="77777777" w:rsidR="00610BC0" w:rsidRDefault="00610BC0" w:rsidP="001E1C1D">
            <w:pPr>
              <w:spacing w:after="0"/>
              <w:jc w:val="right"/>
              <w:rPr>
                <w:rFonts w:cs="Times New Roman"/>
                <w:sz w:val="18"/>
                <w:szCs w:val="18"/>
              </w:rPr>
            </w:pPr>
          </w:p>
        </w:tc>
        <w:tc>
          <w:tcPr>
            <w:tcW w:w="1417" w:type="dxa"/>
          </w:tcPr>
          <w:p w14:paraId="62A76095" w14:textId="2A37E3DE" w:rsidR="00610BC0" w:rsidRDefault="00610BC0" w:rsidP="001E1C1D">
            <w:pPr>
              <w:spacing w:after="0"/>
              <w:jc w:val="right"/>
              <w:rPr>
                <w:rFonts w:cs="Times New Roman"/>
                <w:sz w:val="18"/>
                <w:szCs w:val="18"/>
              </w:rPr>
            </w:pPr>
            <w:r>
              <w:rPr>
                <w:rFonts w:cs="Times New Roman"/>
                <w:sz w:val="18"/>
                <w:szCs w:val="18"/>
              </w:rPr>
              <w:t>76.375,00</w:t>
            </w:r>
          </w:p>
        </w:tc>
        <w:tc>
          <w:tcPr>
            <w:tcW w:w="993" w:type="dxa"/>
          </w:tcPr>
          <w:p w14:paraId="57451104" w14:textId="77777777" w:rsidR="00610BC0" w:rsidRDefault="00610BC0" w:rsidP="001E1C1D">
            <w:pPr>
              <w:spacing w:after="0"/>
              <w:jc w:val="right"/>
              <w:rPr>
                <w:rFonts w:cs="Times New Roman"/>
                <w:sz w:val="18"/>
                <w:szCs w:val="18"/>
              </w:rPr>
            </w:pPr>
          </w:p>
        </w:tc>
      </w:tr>
      <w:tr w:rsidR="00610BC0" w:rsidRPr="00A3204D" w14:paraId="2B5B0775" w14:textId="77777777" w:rsidTr="00B64319">
        <w:trPr>
          <w:trHeight w:val="540"/>
        </w:trPr>
        <w:tc>
          <w:tcPr>
            <w:tcW w:w="5098" w:type="dxa"/>
            <w:shd w:val="clear" w:color="auto" w:fill="DAE8F2"/>
            <w:vAlign w:val="center"/>
          </w:tcPr>
          <w:p w14:paraId="57453665" w14:textId="5E39D72A" w:rsidR="00610BC0" w:rsidRPr="00A3204D" w:rsidRDefault="00610BC0" w:rsidP="001E1C1D">
            <w:pPr>
              <w:spacing w:after="0"/>
              <w:rPr>
                <w:rFonts w:cs="Times New Roman"/>
                <w:b/>
                <w:sz w:val="18"/>
                <w:szCs w:val="18"/>
              </w:rPr>
            </w:pPr>
            <w:r w:rsidRPr="00A3204D">
              <w:rPr>
                <w:rFonts w:cs="Times New Roman"/>
                <w:b/>
                <w:sz w:val="18"/>
                <w:szCs w:val="18"/>
              </w:rPr>
              <w:t>AKTIVNOST A100004 Proslava Dana Grada</w:t>
            </w:r>
          </w:p>
        </w:tc>
        <w:tc>
          <w:tcPr>
            <w:tcW w:w="1276" w:type="dxa"/>
            <w:shd w:val="clear" w:color="auto" w:fill="DAE8F2"/>
            <w:vAlign w:val="center"/>
          </w:tcPr>
          <w:p w14:paraId="1544A134" w14:textId="6C0040EB" w:rsidR="00610BC0" w:rsidRPr="00A3204D" w:rsidRDefault="00610BC0" w:rsidP="001E1C1D">
            <w:pPr>
              <w:spacing w:after="0"/>
              <w:jc w:val="right"/>
              <w:rPr>
                <w:rFonts w:cs="Times New Roman"/>
                <w:b/>
                <w:sz w:val="18"/>
                <w:szCs w:val="18"/>
              </w:rPr>
            </w:pPr>
            <w:r w:rsidRPr="00A3204D">
              <w:rPr>
                <w:rFonts w:cs="Times New Roman"/>
                <w:b/>
                <w:sz w:val="18"/>
                <w:szCs w:val="18"/>
              </w:rPr>
              <w:t>39.137,04</w:t>
            </w:r>
          </w:p>
        </w:tc>
        <w:tc>
          <w:tcPr>
            <w:tcW w:w="1276" w:type="dxa"/>
            <w:shd w:val="clear" w:color="auto" w:fill="DAE8F2"/>
            <w:vAlign w:val="center"/>
          </w:tcPr>
          <w:p w14:paraId="04E8F992" w14:textId="60C76F54" w:rsidR="00610BC0" w:rsidRPr="00A3204D" w:rsidRDefault="00610BC0" w:rsidP="001E1C1D">
            <w:pPr>
              <w:spacing w:after="0"/>
              <w:jc w:val="right"/>
              <w:rPr>
                <w:rFonts w:cs="Times New Roman"/>
                <w:b/>
                <w:sz w:val="18"/>
                <w:szCs w:val="18"/>
              </w:rPr>
            </w:pPr>
            <w:r w:rsidRPr="00A3204D">
              <w:rPr>
                <w:rFonts w:cs="Times New Roman"/>
                <w:b/>
                <w:sz w:val="18"/>
                <w:szCs w:val="18"/>
              </w:rPr>
              <w:t>39.137,04</w:t>
            </w:r>
          </w:p>
        </w:tc>
        <w:tc>
          <w:tcPr>
            <w:tcW w:w="1417" w:type="dxa"/>
            <w:shd w:val="clear" w:color="auto" w:fill="DAE8F2"/>
            <w:vAlign w:val="center"/>
          </w:tcPr>
          <w:p w14:paraId="78BB19EC" w14:textId="5E06E260" w:rsidR="00610BC0" w:rsidRPr="00A3204D" w:rsidRDefault="00610BC0" w:rsidP="001E1C1D">
            <w:pPr>
              <w:spacing w:after="0"/>
              <w:jc w:val="right"/>
              <w:rPr>
                <w:rFonts w:cs="Times New Roman"/>
                <w:b/>
                <w:sz w:val="18"/>
                <w:szCs w:val="18"/>
              </w:rPr>
            </w:pPr>
            <w:r w:rsidRPr="00A3204D">
              <w:rPr>
                <w:rFonts w:cs="Times New Roman"/>
                <w:b/>
                <w:sz w:val="18"/>
                <w:szCs w:val="18"/>
              </w:rPr>
              <w:t>39.137,04</w:t>
            </w:r>
          </w:p>
        </w:tc>
        <w:tc>
          <w:tcPr>
            <w:tcW w:w="993" w:type="dxa"/>
            <w:shd w:val="clear" w:color="auto" w:fill="DAE8F2"/>
            <w:vAlign w:val="center"/>
          </w:tcPr>
          <w:p w14:paraId="3A6E0FA5" w14:textId="05225D10"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605866AB" w14:textId="77777777" w:rsidTr="00B64319">
        <w:tc>
          <w:tcPr>
            <w:tcW w:w="5098" w:type="dxa"/>
            <w:shd w:val="clear" w:color="auto" w:fill="CBFFCB"/>
          </w:tcPr>
          <w:p w14:paraId="45076CEE" w14:textId="3A67A88E"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8EABCB4" w14:textId="35BA21C9" w:rsidR="00610BC0" w:rsidRPr="00A3204D" w:rsidRDefault="00610BC0" w:rsidP="001E1C1D">
            <w:pPr>
              <w:spacing w:after="0"/>
              <w:jc w:val="right"/>
              <w:rPr>
                <w:rFonts w:cs="Times New Roman"/>
                <w:sz w:val="16"/>
                <w:szCs w:val="18"/>
              </w:rPr>
            </w:pPr>
            <w:r w:rsidRPr="00A3204D">
              <w:rPr>
                <w:rFonts w:cs="Times New Roman"/>
                <w:sz w:val="16"/>
                <w:szCs w:val="18"/>
              </w:rPr>
              <w:t>39.137,04</w:t>
            </w:r>
          </w:p>
        </w:tc>
        <w:tc>
          <w:tcPr>
            <w:tcW w:w="1276" w:type="dxa"/>
            <w:shd w:val="clear" w:color="auto" w:fill="CBFFCB"/>
          </w:tcPr>
          <w:p w14:paraId="705621D9" w14:textId="40AED976" w:rsidR="00610BC0" w:rsidRPr="00A3204D" w:rsidRDefault="00610BC0" w:rsidP="001E1C1D">
            <w:pPr>
              <w:spacing w:after="0"/>
              <w:jc w:val="right"/>
              <w:rPr>
                <w:rFonts w:cs="Times New Roman"/>
                <w:sz w:val="16"/>
                <w:szCs w:val="18"/>
              </w:rPr>
            </w:pPr>
            <w:r w:rsidRPr="00A3204D">
              <w:rPr>
                <w:rFonts w:cs="Times New Roman"/>
                <w:sz w:val="16"/>
                <w:szCs w:val="18"/>
              </w:rPr>
              <w:t>39.137,04</w:t>
            </w:r>
          </w:p>
        </w:tc>
        <w:tc>
          <w:tcPr>
            <w:tcW w:w="1417" w:type="dxa"/>
            <w:shd w:val="clear" w:color="auto" w:fill="CBFFCB"/>
          </w:tcPr>
          <w:p w14:paraId="335D8795" w14:textId="0ED95B9D" w:rsidR="00610BC0" w:rsidRPr="00A3204D" w:rsidRDefault="00610BC0" w:rsidP="001E1C1D">
            <w:pPr>
              <w:spacing w:after="0"/>
              <w:jc w:val="right"/>
              <w:rPr>
                <w:rFonts w:cs="Times New Roman"/>
                <w:sz w:val="16"/>
                <w:szCs w:val="18"/>
              </w:rPr>
            </w:pPr>
            <w:r w:rsidRPr="00A3204D">
              <w:rPr>
                <w:rFonts w:cs="Times New Roman"/>
                <w:sz w:val="16"/>
                <w:szCs w:val="18"/>
              </w:rPr>
              <w:t>39.137,04</w:t>
            </w:r>
          </w:p>
        </w:tc>
        <w:tc>
          <w:tcPr>
            <w:tcW w:w="993" w:type="dxa"/>
            <w:shd w:val="clear" w:color="auto" w:fill="CBFFCB"/>
          </w:tcPr>
          <w:p w14:paraId="4554C6B8" w14:textId="5C052C0C"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605D810F" w14:textId="77777777" w:rsidTr="00B64319">
        <w:tc>
          <w:tcPr>
            <w:tcW w:w="5098" w:type="dxa"/>
            <w:shd w:val="clear" w:color="auto" w:fill="F2F2F2"/>
          </w:tcPr>
          <w:p w14:paraId="1BA79AA3" w14:textId="7E2CF72F"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7E41D1C" w14:textId="1E13C501" w:rsidR="00610BC0" w:rsidRPr="00A3204D" w:rsidRDefault="00610BC0" w:rsidP="001E1C1D">
            <w:pPr>
              <w:spacing w:after="0"/>
              <w:jc w:val="right"/>
              <w:rPr>
                <w:rFonts w:cs="Times New Roman"/>
                <w:sz w:val="18"/>
                <w:szCs w:val="18"/>
              </w:rPr>
            </w:pPr>
            <w:r w:rsidRPr="00A3204D">
              <w:rPr>
                <w:rFonts w:cs="Times New Roman"/>
                <w:sz w:val="18"/>
                <w:szCs w:val="18"/>
              </w:rPr>
              <w:t>39.137,04</w:t>
            </w:r>
          </w:p>
        </w:tc>
        <w:tc>
          <w:tcPr>
            <w:tcW w:w="1276" w:type="dxa"/>
            <w:shd w:val="clear" w:color="auto" w:fill="F2F2F2"/>
          </w:tcPr>
          <w:p w14:paraId="553D7B7F" w14:textId="777985CF" w:rsidR="00610BC0" w:rsidRPr="00A3204D" w:rsidRDefault="00610BC0" w:rsidP="001E1C1D">
            <w:pPr>
              <w:spacing w:after="0"/>
              <w:jc w:val="right"/>
              <w:rPr>
                <w:rFonts w:cs="Times New Roman"/>
                <w:sz w:val="18"/>
                <w:szCs w:val="18"/>
              </w:rPr>
            </w:pPr>
            <w:r w:rsidRPr="00A3204D">
              <w:rPr>
                <w:rFonts w:cs="Times New Roman"/>
                <w:sz w:val="18"/>
                <w:szCs w:val="18"/>
              </w:rPr>
              <w:t>39.137,04</w:t>
            </w:r>
          </w:p>
        </w:tc>
        <w:tc>
          <w:tcPr>
            <w:tcW w:w="1417" w:type="dxa"/>
            <w:shd w:val="clear" w:color="auto" w:fill="F2F2F2"/>
          </w:tcPr>
          <w:p w14:paraId="32B7A1CC" w14:textId="0C0F5D39" w:rsidR="00610BC0" w:rsidRPr="00A3204D" w:rsidRDefault="00610BC0" w:rsidP="001E1C1D">
            <w:pPr>
              <w:spacing w:after="0"/>
              <w:jc w:val="right"/>
              <w:rPr>
                <w:rFonts w:cs="Times New Roman"/>
                <w:sz w:val="18"/>
                <w:szCs w:val="18"/>
              </w:rPr>
            </w:pPr>
            <w:r w:rsidRPr="00A3204D">
              <w:rPr>
                <w:rFonts w:cs="Times New Roman"/>
                <w:sz w:val="18"/>
                <w:szCs w:val="18"/>
              </w:rPr>
              <w:t>39.137,04</w:t>
            </w:r>
          </w:p>
        </w:tc>
        <w:tc>
          <w:tcPr>
            <w:tcW w:w="993" w:type="dxa"/>
            <w:shd w:val="clear" w:color="auto" w:fill="F2F2F2"/>
          </w:tcPr>
          <w:p w14:paraId="6F425FAE" w14:textId="4D8FD28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4F031E8" w14:textId="77777777" w:rsidTr="00B64319">
        <w:tc>
          <w:tcPr>
            <w:tcW w:w="5098" w:type="dxa"/>
            <w:shd w:val="clear" w:color="auto" w:fill="F2F2F2"/>
          </w:tcPr>
          <w:p w14:paraId="6BFDFB9B" w14:textId="7DB76C51"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9AA5D00" w14:textId="00C353DE" w:rsidR="00610BC0" w:rsidRPr="00A3204D" w:rsidRDefault="00610BC0" w:rsidP="001E1C1D">
            <w:pPr>
              <w:spacing w:after="0"/>
              <w:jc w:val="right"/>
              <w:rPr>
                <w:rFonts w:cs="Times New Roman"/>
                <w:sz w:val="18"/>
                <w:szCs w:val="18"/>
              </w:rPr>
            </w:pPr>
            <w:r w:rsidRPr="00A3204D">
              <w:rPr>
                <w:rFonts w:cs="Times New Roman"/>
                <w:sz w:val="18"/>
                <w:szCs w:val="18"/>
              </w:rPr>
              <w:t>39.137,04</w:t>
            </w:r>
          </w:p>
        </w:tc>
        <w:tc>
          <w:tcPr>
            <w:tcW w:w="1276" w:type="dxa"/>
            <w:shd w:val="clear" w:color="auto" w:fill="F2F2F2"/>
          </w:tcPr>
          <w:p w14:paraId="67BE8DDB" w14:textId="6075299D" w:rsidR="00610BC0" w:rsidRPr="00A3204D" w:rsidRDefault="00610BC0" w:rsidP="001E1C1D">
            <w:pPr>
              <w:spacing w:after="0"/>
              <w:jc w:val="right"/>
              <w:rPr>
                <w:rFonts w:cs="Times New Roman"/>
                <w:sz w:val="18"/>
                <w:szCs w:val="18"/>
              </w:rPr>
            </w:pPr>
            <w:r w:rsidRPr="00A3204D">
              <w:rPr>
                <w:rFonts w:cs="Times New Roman"/>
                <w:sz w:val="18"/>
                <w:szCs w:val="18"/>
              </w:rPr>
              <w:t>39.137,04</w:t>
            </w:r>
          </w:p>
        </w:tc>
        <w:tc>
          <w:tcPr>
            <w:tcW w:w="1417" w:type="dxa"/>
            <w:shd w:val="clear" w:color="auto" w:fill="F2F2F2"/>
          </w:tcPr>
          <w:p w14:paraId="145507FE" w14:textId="09CA4E32" w:rsidR="00610BC0" w:rsidRPr="00A3204D" w:rsidRDefault="00610BC0" w:rsidP="001E1C1D">
            <w:pPr>
              <w:spacing w:after="0"/>
              <w:jc w:val="right"/>
              <w:rPr>
                <w:rFonts w:cs="Times New Roman"/>
                <w:sz w:val="18"/>
                <w:szCs w:val="18"/>
              </w:rPr>
            </w:pPr>
            <w:r w:rsidRPr="00A3204D">
              <w:rPr>
                <w:rFonts w:cs="Times New Roman"/>
                <w:sz w:val="18"/>
                <w:szCs w:val="18"/>
              </w:rPr>
              <w:t>39.137,04</w:t>
            </w:r>
          </w:p>
        </w:tc>
        <w:tc>
          <w:tcPr>
            <w:tcW w:w="993" w:type="dxa"/>
            <w:shd w:val="clear" w:color="auto" w:fill="F2F2F2"/>
          </w:tcPr>
          <w:p w14:paraId="7BDBA905" w14:textId="2F9B7FD4"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3AE5136" w14:textId="77777777" w:rsidTr="00B64319">
        <w:tc>
          <w:tcPr>
            <w:tcW w:w="5098" w:type="dxa"/>
            <w:shd w:val="clear" w:color="auto" w:fill="F2F2F2"/>
          </w:tcPr>
          <w:p w14:paraId="7A734A41" w14:textId="516E401C"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3F4A30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B1F813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2ABDE04" w14:textId="0D9E548E" w:rsidR="00610BC0" w:rsidRPr="00A3204D" w:rsidRDefault="00610BC0" w:rsidP="001E1C1D">
            <w:pPr>
              <w:spacing w:after="0"/>
              <w:jc w:val="right"/>
              <w:rPr>
                <w:rFonts w:cs="Times New Roman"/>
                <w:sz w:val="18"/>
                <w:szCs w:val="18"/>
              </w:rPr>
            </w:pPr>
            <w:r w:rsidRPr="00A3204D">
              <w:rPr>
                <w:rFonts w:cs="Times New Roman"/>
                <w:sz w:val="18"/>
                <w:szCs w:val="18"/>
              </w:rPr>
              <w:t>18.410,70</w:t>
            </w:r>
          </w:p>
        </w:tc>
        <w:tc>
          <w:tcPr>
            <w:tcW w:w="993" w:type="dxa"/>
            <w:shd w:val="clear" w:color="auto" w:fill="F2F2F2"/>
          </w:tcPr>
          <w:p w14:paraId="1594AC9A" w14:textId="77777777" w:rsidR="00610BC0" w:rsidRPr="00A3204D" w:rsidRDefault="00610BC0" w:rsidP="001E1C1D">
            <w:pPr>
              <w:spacing w:after="0"/>
              <w:jc w:val="right"/>
              <w:rPr>
                <w:rFonts w:cs="Times New Roman"/>
                <w:sz w:val="18"/>
                <w:szCs w:val="18"/>
              </w:rPr>
            </w:pPr>
          </w:p>
        </w:tc>
      </w:tr>
      <w:tr w:rsidR="00610BC0" w14:paraId="6DB8447E" w14:textId="77777777" w:rsidTr="00B64319">
        <w:tc>
          <w:tcPr>
            <w:tcW w:w="5098" w:type="dxa"/>
          </w:tcPr>
          <w:p w14:paraId="3ADC57E3" w14:textId="51287FF2"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32246F44" w14:textId="77777777" w:rsidR="00610BC0" w:rsidRDefault="00610BC0" w:rsidP="001E1C1D">
            <w:pPr>
              <w:spacing w:after="0"/>
              <w:jc w:val="right"/>
              <w:rPr>
                <w:rFonts w:cs="Times New Roman"/>
                <w:sz w:val="18"/>
                <w:szCs w:val="18"/>
              </w:rPr>
            </w:pPr>
          </w:p>
        </w:tc>
        <w:tc>
          <w:tcPr>
            <w:tcW w:w="1276" w:type="dxa"/>
          </w:tcPr>
          <w:p w14:paraId="3ACD4857" w14:textId="77777777" w:rsidR="00610BC0" w:rsidRDefault="00610BC0" w:rsidP="001E1C1D">
            <w:pPr>
              <w:spacing w:after="0"/>
              <w:jc w:val="right"/>
              <w:rPr>
                <w:rFonts w:cs="Times New Roman"/>
                <w:sz w:val="18"/>
                <w:szCs w:val="18"/>
              </w:rPr>
            </w:pPr>
          </w:p>
        </w:tc>
        <w:tc>
          <w:tcPr>
            <w:tcW w:w="1417" w:type="dxa"/>
          </w:tcPr>
          <w:p w14:paraId="705CF3C4" w14:textId="19C14F97" w:rsidR="00610BC0" w:rsidRDefault="00610BC0" w:rsidP="001E1C1D">
            <w:pPr>
              <w:spacing w:after="0"/>
              <w:jc w:val="right"/>
              <w:rPr>
                <w:rFonts w:cs="Times New Roman"/>
                <w:sz w:val="18"/>
                <w:szCs w:val="18"/>
              </w:rPr>
            </w:pPr>
            <w:r>
              <w:rPr>
                <w:rFonts w:cs="Times New Roman"/>
                <w:sz w:val="18"/>
                <w:szCs w:val="18"/>
              </w:rPr>
              <w:t>5.453,75</w:t>
            </w:r>
          </w:p>
        </w:tc>
        <w:tc>
          <w:tcPr>
            <w:tcW w:w="993" w:type="dxa"/>
          </w:tcPr>
          <w:p w14:paraId="6578FE14" w14:textId="77777777" w:rsidR="00610BC0" w:rsidRDefault="00610BC0" w:rsidP="001E1C1D">
            <w:pPr>
              <w:spacing w:after="0"/>
              <w:jc w:val="right"/>
              <w:rPr>
                <w:rFonts w:cs="Times New Roman"/>
                <w:sz w:val="18"/>
                <w:szCs w:val="18"/>
              </w:rPr>
            </w:pPr>
          </w:p>
        </w:tc>
      </w:tr>
      <w:tr w:rsidR="00610BC0" w14:paraId="3999026A" w14:textId="77777777" w:rsidTr="00B64319">
        <w:tc>
          <w:tcPr>
            <w:tcW w:w="5098" w:type="dxa"/>
          </w:tcPr>
          <w:p w14:paraId="7165CB02" w14:textId="3DFE6171"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692A11C5" w14:textId="77777777" w:rsidR="00610BC0" w:rsidRDefault="00610BC0" w:rsidP="001E1C1D">
            <w:pPr>
              <w:spacing w:after="0"/>
              <w:jc w:val="right"/>
              <w:rPr>
                <w:rFonts w:cs="Times New Roman"/>
                <w:sz w:val="18"/>
                <w:szCs w:val="18"/>
              </w:rPr>
            </w:pPr>
          </w:p>
        </w:tc>
        <w:tc>
          <w:tcPr>
            <w:tcW w:w="1276" w:type="dxa"/>
          </w:tcPr>
          <w:p w14:paraId="0DF8B120" w14:textId="77777777" w:rsidR="00610BC0" w:rsidRDefault="00610BC0" w:rsidP="001E1C1D">
            <w:pPr>
              <w:spacing w:after="0"/>
              <w:jc w:val="right"/>
              <w:rPr>
                <w:rFonts w:cs="Times New Roman"/>
                <w:sz w:val="18"/>
                <w:szCs w:val="18"/>
              </w:rPr>
            </w:pPr>
          </w:p>
        </w:tc>
        <w:tc>
          <w:tcPr>
            <w:tcW w:w="1417" w:type="dxa"/>
          </w:tcPr>
          <w:p w14:paraId="18AFC416" w14:textId="62ED0A15" w:rsidR="00610BC0" w:rsidRDefault="00610BC0" w:rsidP="001E1C1D">
            <w:pPr>
              <w:spacing w:after="0"/>
              <w:jc w:val="right"/>
              <w:rPr>
                <w:rFonts w:cs="Times New Roman"/>
                <w:sz w:val="18"/>
                <w:szCs w:val="18"/>
              </w:rPr>
            </w:pPr>
            <w:r>
              <w:rPr>
                <w:rFonts w:cs="Times New Roman"/>
                <w:sz w:val="18"/>
                <w:szCs w:val="18"/>
              </w:rPr>
              <w:t>12.956,95</w:t>
            </w:r>
          </w:p>
        </w:tc>
        <w:tc>
          <w:tcPr>
            <w:tcW w:w="993" w:type="dxa"/>
          </w:tcPr>
          <w:p w14:paraId="3382BCFD" w14:textId="77777777" w:rsidR="00610BC0" w:rsidRDefault="00610BC0" w:rsidP="001E1C1D">
            <w:pPr>
              <w:spacing w:after="0"/>
              <w:jc w:val="right"/>
              <w:rPr>
                <w:rFonts w:cs="Times New Roman"/>
                <w:sz w:val="18"/>
                <w:szCs w:val="18"/>
              </w:rPr>
            </w:pPr>
          </w:p>
        </w:tc>
      </w:tr>
      <w:tr w:rsidR="00610BC0" w:rsidRPr="00A3204D" w14:paraId="3C2DB423" w14:textId="77777777" w:rsidTr="00B64319">
        <w:tc>
          <w:tcPr>
            <w:tcW w:w="5098" w:type="dxa"/>
            <w:shd w:val="clear" w:color="auto" w:fill="F2F2F2"/>
          </w:tcPr>
          <w:p w14:paraId="7DA0D8CD" w14:textId="40647ECD"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1EAA1D7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F3A4FB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B107990" w14:textId="6A616160" w:rsidR="00610BC0" w:rsidRPr="00A3204D" w:rsidRDefault="00610BC0" w:rsidP="001E1C1D">
            <w:pPr>
              <w:spacing w:after="0"/>
              <w:jc w:val="right"/>
              <w:rPr>
                <w:rFonts w:cs="Times New Roman"/>
                <w:sz w:val="18"/>
                <w:szCs w:val="18"/>
              </w:rPr>
            </w:pPr>
            <w:r w:rsidRPr="00A3204D">
              <w:rPr>
                <w:rFonts w:cs="Times New Roman"/>
                <w:sz w:val="18"/>
                <w:szCs w:val="18"/>
              </w:rPr>
              <w:t>20.726,34</w:t>
            </w:r>
          </w:p>
        </w:tc>
        <w:tc>
          <w:tcPr>
            <w:tcW w:w="993" w:type="dxa"/>
            <w:shd w:val="clear" w:color="auto" w:fill="F2F2F2"/>
          </w:tcPr>
          <w:p w14:paraId="2976587E" w14:textId="77777777" w:rsidR="00610BC0" w:rsidRPr="00A3204D" w:rsidRDefault="00610BC0" w:rsidP="001E1C1D">
            <w:pPr>
              <w:spacing w:after="0"/>
              <w:jc w:val="right"/>
              <w:rPr>
                <w:rFonts w:cs="Times New Roman"/>
                <w:sz w:val="18"/>
                <w:szCs w:val="18"/>
              </w:rPr>
            </w:pPr>
          </w:p>
        </w:tc>
      </w:tr>
      <w:tr w:rsidR="00610BC0" w14:paraId="7805CD5B" w14:textId="77777777" w:rsidTr="00B64319">
        <w:tc>
          <w:tcPr>
            <w:tcW w:w="5098" w:type="dxa"/>
          </w:tcPr>
          <w:p w14:paraId="1098B78A" w14:textId="11A42661"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4DC5D650" w14:textId="77777777" w:rsidR="00610BC0" w:rsidRDefault="00610BC0" w:rsidP="001E1C1D">
            <w:pPr>
              <w:spacing w:after="0"/>
              <w:jc w:val="right"/>
              <w:rPr>
                <w:rFonts w:cs="Times New Roman"/>
                <w:sz w:val="18"/>
                <w:szCs w:val="18"/>
              </w:rPr>
            </w:pPr>
          </w:p>
        </w:tc>
        <w:tc>
          <w:tcPr>
            <w:tcW w:w="1276" w:type="dxa"/>
          </w:tcPr>
          <w:p w14:paraId="39BBA935" w14:textId="77777777" w:rsidR="00610BC0" w:rsidRDefault="00610BC0" w:rsidP="001E1C1D">
            <w:pPr>
              <w:spacing w:after="0"/>
              <w:jc w:val="right"/>
              <w:rPr>
                <w:rFonts w:cs="Times New Roman"/>
                <w:sz w:val="18"/>
                <w:szCs w:val="18"/>
              </w:rPr>
            </w:pPr>
          </w:p>
        </w:tc>
        <w:tc>
          <w:tcPr>
            <w:tcW w:w="1417" w:type="dxa"/>
          </w:tcPr>
          <w:p w14:paraId="6F57308A" w14:textId="616116B3" w:rsidR="00610BC0" w:rsidRDefault="00610BC0" w:rsidP="001E1C1D">
            <w:pPr>
              <w:spacing w:after="0"/>
              <w:jc w:val="right"/>
              <w:rPr>
                <w:rFonts w:cs="Times New Roman"/>
                <w:sz w:val="18"/>
                <w:szCs w:val="18"/>
              </w:rPr>
            </w:pPr>
            <w:r>
              <w:rPr>
                <w:rFonts w:cs="Times New Roman"/>
                <w:sz w:val="18"/>
                <w:szCs w:val="18"/>
              </w:rPr>
              <w:t>7.859,65</w:t>
            </w:r>
          </w:p>
        </w:tc>
        <w:tc>
          <w:tcPr>
            <w:tcW w:w="993" w:type="dxa"/>
          </w:tcPr>
          <w:p w14:paraId="0F598311" w14:textId="77777777" w:rsidR="00610BC0" w:rsidRDefault="00610BC0" w:rsidP="001E1C1D">
            <w:pPr>
              <w:spacing w:after="0"/>
              <w:jc w:val="right"/>
              <w:rPr>
                <w:rFonts w:cs="Times New Roman"/>
                <w:sz w:val="18"/>
                <w:szCs w:val="18"/>
              </w:rPr>
            </w:pPr>
          </w:p>
        </w:tc>
      </w:tr>
      <w:tr w:rsidR="00610BC0" w14:paraId="3CB7985F" w14:textId="77777777" w:rsidTr="00B64319">
        <w:tc>
          <w:tcPr>
            <w:tcW w:w="5098" w:type="dxa"/>
          </w:tcPr>
          <w:p w14:paraId="5D809B1D" w14:textId="6A5D432F"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29CB892B" w14:textId="77777777" w:rsidR="00610BC0" w:rsidRDefault="00610BC0" w:rsidP="001E1C1D">
            <w:pPr>
              <w:spacing w:after="0"/>
              <w:jc w:val="right"/>
              <w:rPr>
                <w:rFonts w:cs="Times New Roman"/>
                <w:sz w:val="18"/>
                <w:szCs w:val="18"/>
              </w:rPr>
            </w:pPr>
          </w:p>
        </w:tc>
        <w:tc>
          <w:tcPr>
            <w:tcW w:w="1276" w:type="dxa"/>
          </w:tcPr>
          <w:p w14:paraId="005A041A" w14:textId="77777777" w:rsidR="00610BC0" w:rsidRDefault="00610BC0" w:rsidP="001E1C1D">
            <w:pPr>
              <w:spacing w:after="0"/>
              <w:jc w:val="right"/>
              <w:rPr>
                <w:rFonts w:cs="Times New Roman"/>
                <w:sz w:val="18"/>
                <w:szCs w:val="18"/>
              </w:rPr>
            </w:pPr>
          </w:p>
        </w:tc>
        <w:tc>
          <w:tcPr>
            <w:tcW w:w="1417" w:type="dxa"/>
          </w:tcPr>
          <w:p w14:paraId="185C05E1" w14:textId="16E757A4" w:rsidR="00610BC0" w:rsidRDefault="00610BC0" w:rsidP="001E1C1D">
            <w:pPr>
              <w:spacing w:after="0"/>
              <w:jc w:val="right"/>
              <w:rPr>
                <w:rFonts w:cs="Times New Roman"/>
                <w:sz w:val="18"/>
                <w:szCs w:val="18"/>
              </w:rPr>
            </w:pPr>
            <w:r>
              <w:rPr>
                <w:rFonts w:cs="Times New Roman"/>
                <w:sz w:val="18"/>
                <w:szCs w:val="18"/>
              </w:rPr>
              <w:t>12.866,69</w:t>
            </w:r>
          </w:p>
        </w:tc>
        <w:tc>
          <w:tcPr>
            <w:tcW w:w="993" w:type="dxa"/>
          </w:tcPr>
          <w:p w14:paraId="2DDE1AD1" w14:textId="77777777" w:rsidR="00610BC0" w:rsidRDefault="00610BC0" w:rsidP="001E1C1D">
            <w:pPr>
              <w:spacing w:after="0"/>
              <w:jc w:val="right"/>
              <w:rPr>
                <w:rFonts w:cs="Times New Roman"/>
                <w:sz w:val="18"/>
                <w:szCs w:val="18"/>
              </w:rPr>
            </w:pPr>
          </w:p>
        </w:tc>
      </w:tr>
      <w:tr w:rsidR="00610BC0" w:rsidRPr="00A3204D" w14:paraId="6AB53C97" w14:textId="77777777" w:rsidTr="00B64319">
        <w:trPr>
          <w:trHeight w:val="540"/>
        </w:trPr>
        <w:tc>
          <w:tcPr>
            <w:tcW w:w="5098" w:type="dxa"/>
            <w:shd w:val="clear" w:color="auto" w:fill="DAE8F2"/>
            <w:vAlign w:val="center"/>
          </w:tcPr>
          <w:p w14:paraId="020D3B27" w14:textId="45E26B7C" w:rsidR="00610BC0" w:rsidRPr="00A3204D" w:rsidRDefault="00610BC0" w:rsidP="001E1C1D">
            <w:pPr>
              <w:spacing w:after="0"/>
              <w:rPr>
                <w:rFonts w:cs="Times New Roman"/>
                <w:b/>
                <w:sz w:val="18"/>
                <w:szCs w:val="18"/>
              </w:rPr>
            </w:pPr>
            <w:r w:rsidRPr="00A3204D">
              <w:rPr>
                <w:rFonts w:cs="Times New Roman"/>
                <w:b/>
                <w:sz w:val="18"/>
                <w:szCs w:val="18"/>
              </w:rPr>
              <w:t>AKTIVNOST A100005 Proslava  državnih blagdana i spomendana</w:t>
            </w:r>
          </w:p>
        </w:tc>
        <w:tc>
          <w:tcPr>
            <w:tcW w:w="1276" w:type="dxa"/>
            <w:shd w:val="clear" w:color="auto" w:fill="DAE8F2"/>
            <w:vAlign w:val="center"/>
          </w:tcPr>
          <w:p w14:paraId="50A303C9" w14:textId="1A424CD7" w:rsidR="00610BC0" w:rsidRPr="00A3204D" w:rsidRDefault="00610BC0" w:rsidP="001E1C1D">
            <w:pPr>
              <w:spacing w:after="0"/>
              <w:jc w:val="right"/>
              <w:rPr>
                <w:rFonts w:cs="Times New Roman"/>
                <w:b/>
                <w:sz w:val="18"/>
                <w:szCs w:val="18"/>
              </w:rPr>
            </w:pPr>
            <w:r w:rsidRPr="00A3204D">
              <w:rPr>
                <w:rFonts w:cs="Times New Roman"/>
                <w:b/>
                <w:sz w:val="18"/>
                <w:szCs w:val="18"/>
              </w:rPr>
              <w:t>4.990,84</w:t>
            </w:r>
          </w:p>
        </w:tc>
        <w:tc>
          <w:tcPr>
            <w:tcW w:w="1276" w:type="dxa"/>
            <w:shd w:val="clear" w:color="auto" w:fill="DAE8F2"/>
            <w:vAlign w:val="center"/>
          </w:tcPr>
          <w:p w14:paraId="18D50DD7" w14:textId="7C8A90F2" w:rsidR="00610BC0" w:rsidRPr="00A3204D" w:rsidRDefault="00610BC0" w:rsidP="001E1C1D">
            <w:pPr>
              <w:spacing w:after="0"/>
              <w:jc w:val="right"/>
              <w:rPr>
                <w:rFonts w:cs="Times New Roman"/>
                <w:b/>
                <w:sz w:val="18"/>
                <w:szCs w:val="18"/>
              </w:rPr>
            </w:pPr>
            <w:r w:rsidRPr="00A3204D">
              <w:rPr>
                <w:rFonts w:cs="Times New Roman"/>
                <w:b/>
                <w:sz w:val="18"/>
                <w:szCs w:val="18"/>
              </w:rPr>
              <w:t>4.990,84</w:t>
            </w:r>
          </w:p>
        </w:tc>
        <w:tc>
          <w:tcPr>
            <w:tcW w:w="1417" w:type="dxa"/>
            <w:shd w:val="clear" w:color="auto" w:fill="DAE8F2"/>
            <w:vAlign w:val="center"/>
          </w:tcPr>
          <w:p w14:paraId="4080B717" w14:textId="6AE780A2" w:rsidR="00610BC0" w:rsidRPr="00A3204D" w:rsidRDefault="00610BC0" w:rsidP="001E1C1D">
            <w:pPr>
              <w:spacing w:after="0"/>
              <w:jc w:val="right"/>
              <w:rPr>
                <w:rFonts w:cs="Times New Roman"/>
                <w:b/>
                <w:sz w:val="18"/>
                <w:szCs w:val="18"/>
              </w:rPr>
            </w:pPr>
            <w:r w:rsidRPr="00A3204D">
              <w:rPr>
                <w:rFonts w:cs="Times New Roman"/>
                <w:b/>
                <w:sz w:val="18"/>
                <w:szCs w:val="18"/>
              </w:rPr>
              <w:t>1.936,56</w:t>
            </w:r>
          </w:p>
        </w:tc>
        <w:tc>
          <w:tcPr>
            <w:tcW w:w="993" w:type="dxa"/>
            <w:shd w:val="clear" w:color="auto" w:fill="DAE8F2"/>
            <w:vAlign w:val="center"/>
          </w:tcPr>
          <w:p w14:paraId="0E72F1DC" w14:textId="56E352CD" w:rsidR="00610BC0" w:rsidRPr="00A3204D" w:rsidRDefault="00610BC0" w:rsidP="001E1C1D">
            <w:pPr>
              <w:spacing w:after="0"/>
              <w:jc w:val="right"/>
              <w:rPr>
                <w:rFonts w:cs="Times New Roman"/>
                <w:b/>
                <w:sz w:val="18"/>
                <w:szCs w:val="18"/>
              </w:rPr>
            </w:pPr>
            <w:r w:rsidRPr="00A3204D">
              <w:rPr>
                <w:rFonts w:cs="Times New Roman"/>
                <w:b/>
                <w:sz w:val="18"/>
                <w:szCs w:val="18"/>
              </w:rPr>
              <w:t>38,80%</w:t>
            </w:r>
          </w:p>
        </w:tc>
      </w:tr>
      <w:tr w:rsidR="00610BC0" w:rsidRPr="00A3204D" w14:paraId="3240CEFF" w14:textId="77777777" w:rsidTr="00B64319">
        <w:tc>
          <w:tcPr>
            <w:tcW w:w="5098" w:type="dxa"/>
            <w:shd w:val="clear" w:color="auto" w:fill="CBFFCB"/>
          </w:tcPr>
          <w:p w14:paraId="7B241E40" w14:textId="7B51C8CD"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3A98579" w14:textId="0B915B35" w:rsidR="00610BC0" w:rsidRPr="00A3204D" w:rsidRDefault="00610BC0" w:rsidP="001E1C1D">
            <w:pPr>
              <w:spacing w:after="0"/>
              <w:jc w:val="right"/>
              <w:rPr>
                <w:rFonts w:cs="Times New Roman"/>
                <w:sz w:val="16"/>
                <w:szCs w:val="18"/>
              </w:rPr>
            </w:pPr>
            <w:r w:rsidRPr="00A3204D">
              <w:rPr>
                <w:rFonts w:cs="Times New Roman"/>
                <w:sz w:val="16"/>
                <w:szCs w:val="18"/>
              </w:rPr>
              <w:t>4.990,84</w:t>
            </w:r>
          </w:p>
        </w:tc>
        <w:tc>
          <w:tcPr>
            <w:tcW w:w="1276" w:type="dxa"/>
            <w:shd w:val="clear" w:color="auto" w:fill="CBFFCB"/>
          </w:tcPr>
          <w:p w14:paraId="09722F21" w14:textId="6264C81C" w:rsidR="00610BC0" w:rsidRPr="00A3204D" w:rsidRDefault="00610BC0" w:rsidP="001E1C1D">
            <w:pPr>
              <w:spacing w:after="0"/>
              <w:jc w:val="right"/>
              <w:rPr>
                <w:rFonts w:cs="Times New Roman"/>
                <w:sz w:val="16"/>
                <w:szCs w:val="18"/>
              </w:rPr>
            </w:pPr>
            <w:r w:rsidRPr="00A3204D">
              <w:rPr>
                <w:rFonts w:cs="Times New Roman"/>
                <w:sz w:val="16"/>
                <w:szCs w:val="18"/>
              </w:rPr>
              <w:t>4.990,84</w:t>
            </w:r>
          </w:p>
        </w:tc>
        <w:tc>
          <w:tcPr>
            <w:tcW w:w="1417" w:type="dxa"/>
            <w:shd w:val="clear" w:color="auto" w:fill="CBFFCB"/>
          </w:tcPr>
          <w:p w14:paraId="7C86B2FE" w14:textId="4F5DBB6E" w:rsidR="00610BC0" w:rsidRPr="00A3204D" w:rsidRDefault="00610BC0" w:rsidP="001E1C1D">
            <w:pPr>
              <w:spacing w:after="0"/>
              <w:jc w:val="right"/>
              <w:rPr>
                <w:rFonts w:cs="Times New Roman"/>
                <w:sz w:val="16"/>
                <w:szCs w:val="18"/>
              </w:rPr>
            </w:pPr>
            <w:r w:rsidRPr="00A3204D">
              <w:rPr>
                <w:rFonts w:cs="Times New Roman"/>
                <w:sz w:val="16"/>
                <w:szCs w:val="18"/>
              </w:rPr>
              <w:t>1.936,56</w:t>
            </w:r>
          </w:p>
        </w:tc>
        <w:tc>
          <w:tcPr>
            <w:tcW w:w="993" w:type="dxa"/>
            <w:shd w:val="clear" w:color="auto" w:fill="CBFFCB"/>
          </w:tcPr>
          <w:p w14:paraId="13800B5E" w14:textId="56C50D67" w:rsidR="00610BC0" w:rsidRPr="00A3204D" w:rsidRDefault="00610BC0" w:rsidP="001E1C1D">
            <w:pPr>
              <w:spacing w:after="0"/>
              <w:jc w:val="right"/>
              <w:rPr>
                <w:rFonts w:cs="Times New Roman"/>
                <w:sz w:val="16"/>
                <w:szCs w:val="18"/>
              </w:rPr>
            </w:pPr>
            <w:r w:rsidRPr="00A3204D">
              <w:rPr>
                <w:rFonts w:cs="Times New Roman"/>
                <w:sz w:val="16"/>
                <w:szCs w:val="18"/>
              </w:rPr>
              <w:t>38,80%</w:t>
            </w:r>
          </w:p>
        </w:tc>
      </w:tr>
      <w:tr w:rsidR="00610BC0" w:rsidRPr="00A3204D" w14:paraId="49CB53B4" w14:textId="77777777" w:rsidTr="00B64319">
        <w:tc>
          <w:tcPr>
            <w:tcW w:w="5098" w:type="dxa"/>
            <w:shd w:val="clear" w:color="auto" w:fill="F2F2F2"/>
          </w:tcPr>
          <w:p w14:paraId="5C6E6568" w14:textId="1856F417"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2353C0C" w14:textId="5ADEC5B5" w:rsidR="00610BC0" w:rsidRPr="00A3204D" w:rsidRDefault="00610BC0" w:rsidP="001E1C1D">
            <w:pPr>
              <w:spacing w:after="0"/>
              <w:jc w:val="right"/>
              <w:rPr>
                <w:rFonts w:cs="Times New Roman"/>
                <w:sz w:val="18"/>
                <w:szCs w:val="18"/>
              </w:rPr>
            </w:pPr>
            <w:r w:rsidRPr="00A3204D">
              <w:rPr>
                <w:rFonts w:cs="Times New Roman"/>
                <w:sz w:val="18"/>
                <w:szCs w:val="18"/>
              </w:rPr>
              <w:t>4.990,84</w:t>
            </w:r>
          </w:p>
        </w:tc>
        <w:tc>
          <w:tcPr>
            <w:tcW w:w="1276" w:type="dxa"/>
            <w:shd w:val="clear" w:color="auto" w:fill="F2F2F2"/>
          </w:tcPr>
          <w:p w14:paraId="1F4D561A" w14:textId="2F53A92A" w:rsidR="00610BC0" w:rsidRPr="00A3204D" w:rsidRDefault="00610BC0" w:rsidP="001E1C1D">
            <w:pPr>
              <w:spacing w:after="0"/>
              <w:jc w:val="right"/>
              <w:rPr>
                <w:rFonts w:cs="Times New Roman"/>
                <w:sz w:val="18"/>
                <w:szCs w:val="18"/>
              </w:rPr>
            </w:pPr>
            <w:r w:rsidRPr="00A3204D">
              <w:rPr>
                <w:rFonts w:cs="Times New Roman"/>
                <w:sz w:val="18"/>
                <w:szCs w:val="18"/>
              </w:rPr>
              <w:t>4.990,84</w:t>
            </w:r>
          </w:p>
        </w:tc>
        <w:tc>
          <w:tcPr>
            <w:tcW w:w="1417" w:type="dxa"/>
            <w:shd w:val="clear" w:color="auto" w:fill="F2F2F2"/>
          </w:tcPr>
          <w:p w14:paraId="74ECF0B2" w14:textId="378D8620" w:rsidR="00610BC0" w:rsidRPr="00A3204D" w:rsidRDefault="00610BC0" w:rsidP="001E1C1D">
            <w:pPr>
              <w:spacing w:after="0"/>
              <w:jc w:val="right"/>
              <w:rPr>
                <w:rFonts w:cs="Times New Roman"/>
                <w:sz w:val="18"/>
                <w:szCs w:val="18"/>
              </w:rPr>
            </w:pPr>
            <w:r w:rsidRPr="00A3204D">
              <w:rPr>
                <w:rFonts w:cs="Times New Roman"/>
                <w:sz w:val="18"/>
                <w:szCs w:val="18"/>
              </w:rPr>
              <w:t>1.936,56</w:t>
            </w:r>
          </w:p>
        </w:tc>
        <w:tc>
          <w:tcPr>
            <w:tcW w:w="993" w:type="dxa"/>
            <w:shd w:val="clear" w:color="auto" w:fill="F2F2F2"/>
          </w:tcPr>
          <w:p w14:paraId="2327D2B6" w14:textId="23FD834D" w:rsidR="00610BC0" w:rsidRPr="00A3204D" w:rsidRDefault="00610BC0" w:rsidP="001E1C1D">
            <w:pPr>
              <w:spacing w:after="0"/>
              <w:jc w:val="right"/>
              <w:rPr>
                <w:rFonts w:cs="Times New Roman"/>
                <w:sz w:val="18"/>
                <w:szCs w:val="18"/>
              </w:rPr>
            </w:pPr>
            <w:r w:rsidRPr="00A3204D">
              <w:rPr>
                <w:rFonts w:cs="Times New Roman"/>
                <w:sz w:val="18"/>
                <w:szCs w:val="18"/>
              </w:rPr>
              <w:t>38,80%</w:t>
            </w:r>
          </w:p>
        </w:tc>
      </w:tr>
      <w:tr w:rsidR="00610BC0" w:rsidRPr="00A3204D" w14:paraId="71E04782" w14:textId="77777777" w:rsidTr="00B64319">
        <w:tc>
          <w:tcPr>
            <w:tcW w:w="5098" w:type="dxa"/>
            <w:shd w:val="clear" w:color="auto" w:fill="F2F2F2"/>
          </w:tcPr>
          <w:p w14:paraId="7E8B45AF" w14:textId="4424493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FFD3CC4" w14:textId="3F1916D9" w:rsidR="00610BC0" w:rsidRPr="00A3204D" w:rsidRDefault="00610BC0" w:rsidP="001E1C1D">
            <w:pPr>
              <w:spacing w:after="0"/>
              <w:jc w:val="right"/>
              <w:rPr>
                <w:rFonts w:cs="Times New Roman"/>
                <w:sz w:val="18"/>
                <w:szCs w:val="18"/>
              </w:rPr>
            </w:pPr>
            <w:r w:rsidRPr="00A3204D">
              <w:rPr>
                <w:rFonts w:cs="Times New Roman"/>
                <w:sz w:val="18"/>
                <w:szCs w:val="18"/>
              </w:rPr>
              <w:t>4.990,84</w:t>
            </w:r>
          </w:p>
        </w:tc>
        <w:tc>
          <w:tcPr>
            <w:tcW w:w="1276" w:type="dxa"/>
            <w:shd w:val="clear" w:color="auto" w:fill="F2F2F2"/>
          </w:tcPr>
          <w:p w14:paraId="7110FE25" w14:textId="408E5D32" w:rsidR="00610BC0" w:rsidRPr="00A3204D" w:rsidRDefault="00610BC0" w:rsidP="001E1C1D">
            <w:pPr>
              <w:spacing w:after="0"/>
              <w:jc w:val="right"/>
              <w:rPr>
                <w:rFonts w:cs="Times New Roman"/>
                <w:sz w:val="18"/>
                <w:szCs w:val="18"/>
              </w:rPr>
            </w:pPr>
            <w:r w:rsidRPr="00A3204D">
              <w:rPr>
                <w:rFonts w:cs="Times New Roman"/>
                <w:sz w:val="18"/>
                <w:szCs w:val="18"/>
              </w:rPr>
              <w:t>4.990,84</w:t>
            </w:r>
          </w:p>
        </w:tc>
        <w:tc>
          <w:tcPr>
            <w:tcW w:w="1417" w:type="dxa"/>
            <w:shd w:val="clear" w:color="auto" w:fill="F2F2F2"/>
          </w:tcPr>
          <w:p w14:paraId="33F2D491" w14:textId="309A2341" w:rsidR="00610BC0" w:rsidRPr="00A3204D" w:rsidRDefault="00610BC0" w:rsidP="001E1C1D">
            <w:pPr>
              <w:spacing w:after="0"/>
              <w:jc w:val="right"/>
              <w:rPr>
                <w:rFonts w:cs="Times New Roman"/>
                <w:sz w:val="18"/>
                <w:szCs w:val="18"/>
              </w:rPr>
            </w:pPr>
            <w:r w:rsidRPr="00A3204D">
              <w:rPr>
                <w:rFonts w:cs="Times New Roman"/>
                <w:sz w:val="18"/>
                <w:szCs w:val="18"/>
              </w:rPr>
              <w:t>1.936,56</w:t>
            </w:r>
          </w:p>
        </w:tc>
        <w:tc>
          <w:tcPr>
            <w:tcW w:w="993" w:type="dxa"/>
            <w:shd w:val="clear" w:color="auto" w:fill="F2F2F2"/>
          </w:tcPr>
          <w:p w14:paraId="541CD9E7" w14:textId="5A359C61" w:rsidR="00610BC0" w:rsidRPr="00A3204D" w:rsidRDefault="00610BC0" w:rsidP="001E1C1D">
            <w:pPr>
              <w:spacing w:after="0"/>
              <w:jc w:val="right"/>
              <w:rPr>
                <w:rFonts w:cs="Times New Roman"/>
                <w:sz w:val="18"/>
                <w:szCs w:val="18"/>
              </w:rPr>
            </w:pPr>
            <w:r w:rsidRPr="00A3204D">
              <w:rPr>
                <w:rFonts w:cs="Times New Roman"/>
                <w:sz w:val="18"/>
                <w:szCs w:val="18"/>
              </w:rPr>
              <w:t>38,80%</w:t>
            </w:r>
          </w:p>
        </w:tc>
      </w:tr>
      <w:tr w:rsidR="00610BC0" w:rsidRPr="00A3204D" w14:paraId="3D9A9D77" w14:textId="77777777" w:rsidTr="00B64319">
        <w:tc>
          <w:tcPr>
            <w:tcW w:w="5098" w:type="dxa"/>
            <w:shd w:val="clear" w:color="auto" w:fill="F2F2F2"/>
          </w:tcPr>
          <w:p w14:paraId="0586006E" w14:textId="6F97B5E5"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00CB356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ECDA30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1F39312" w14:textId="2A29FFF7" w:rsidR="00610BC0" w:rsidRPr="00A3204D" w:rsidRDefault="00610BC0" w:rsidP="001E1C1D">
            <w:pPr>
              <w:spacing w:after="0"/>
              <w:jc w:val="right"/>
              <w:rPr>
                <w:rFonts w:cs="Times New Roman"/>
                <w:sz w:val="18"/>
                <w:szCs w:val="18"/>
              </w:rPr>
            </w:pPr>
            <w:r w:rsidRPr="00A3204D">
              <w:rPr>
                <w:rFonts w:cs="Times New Roman"/>
                <w:sz w:val="18"/>
                <w:szCs w:val="18"/>
              </w:rPr>
              <w:t>1.519,91</w:t>
            </w:r>
          </w:p>
        </w:tc>
        <w:tc>
          <w:tcPr>
            <w:tcW w:w="993" w:type="dxa"/>
            <w:shd w:val="clear" w:color="auto" w:fill="F2F2F2"/>
          </w:tcPr>
          <w:p w14:paraId="4048A2CE" w14:textId="77777777" w:rsidR="00610BC0" w:rsidRPr="00A3204D" w:rsidRDefault="00610BC0" w:rsidP="001E1C1D">
            <w:pPr>
              <w:spacing w:after="0"/>
              <w:jc w:val="right"/>
              <w:rPr>
                <w:rFonts w:cs="Times New Roman"/>
                <w:sz w:val="18"/>
                <w:szCs w:val="18"/>
              </w:rPr>
            </w:pPr>
          </w:p>
        </w:tc>
      </w:tr>
      <w:tr w:rsidR="00610BC0" w14:paraId="4A39CA89" w14:textId="77777777" w:rsidTr="00B64319">
        <w:tc>
          <w:tcPr>
            <w:tcW w:w="5098" w:type="dxa"/>
          </w:tcPr>
          <w:p w14:paraId="04956FC4" w14:textId="261BC3D6" w:rsidR="00610BC0" w:rsidRDefault="00610BC0" w:rsidP="001E1C1D">
            <w:pPr>
              <w:spacing w:after="0"/>
              <w:rPr>
                <w:rFonts w:cs="Times New Roman"/>
                <w:sz w:val="18"/>
                <w:szCs w:val="18"/>
              </w:rPr>
            </w:pPr>
            <w:r>
              <w:rPr>
                <w:rFonts w:cs="Times New Roman"/>
                <w:sz w:val="18"/>
                <w:szCs w:val="18"/>
              </w:rPr>
              <w:t>3222 Materijal i sirovine</w:t>
            </w:r>
          </w:p>
        </w:tc>
        <w:tc>
          <w:tcPr>
            <w:tcW w:w="1276" w:type="dxa"/>
          </w:tcPr>
          <w:p w14:paraId="73ED6899" w14:textId="77777777" w:rsidR="00610BC0" w:rsidRDefault="00610BC0" w:rsidP="001E1C1D">
            <w:pPr>
              <w:spacing w:after="0"/>
              <w:jc w:val="right"/>
              <w:rPr>
                <w:rFonts w:cs="Times New Roman"/>
                <w:sz w:val="18"/>
                <w:szCs w:val="18"/>
              </w:rPr>
            </w:pPr>
          </w:p>
        </w:tc>
        <w:tc>
          <w:tcPr>
            <w:tcW w:w="1276" w:type="dxa"/>
          </w:tcPr>
          <w:p w14:paraId="75D2B0D6" w14:textId="77777777" w:rsidR="00610BC0" w:rsidRDefault="00610BC0" w:rsidP="001E1C1D">
            <w:pPr>
              <w:spacing w:after="0"/>
              <w:jc w:val="right"/>
              <w:rPr>
                <w:rFonts w:cs="Times New Roman"/>
                <w:sz w:val="18"/>
                <w:szCs w:val="18"/>
              </w:rPr>
            </w:pPr>
          </w:p>
        </w:tc>
        <w:tc>
          <w:tcPr>
            <w:tcW w:w="1417" w:type="dxa"/>
          </w:tcPr>
          <w:p w14:paraId="2ED6FA4E" w14:textId="1234A8F5" w:rsidR="00610BC0" w:rsidRDefault="00610BC0" w:rsidP="001E1C1D">
            <w:pPr>
              <w:spacing w:after="0"/>
              <w:jc w:val="right"/>
              <w:rPr>
                <w:rFonts w:cs="Times New Roman"/>
                <w:sz w:val="18"/>
                <w:szCs w:val="18"/>
              </w:rPr>
            </w:pPr>
            <w:r>
              <w:rPr>
                <w:rFonts w:cs="Times New Roman"/>
                <w:sz w:val="18"/>
                <w:szCs w:val="18"/>
              </w:rPr>
              <w:t>1.519,91</w:t>
            </w:r>
          </w:p>
        </w:tc>
        <w:tc>
          <w:tcPr>
            <w:tcW w:w="993" w:type="dxa"/>
          </w:tcPr>
          <w:p w14:paraId="16976CE8" w14:textId="77777777" w:rsidR="00610BC0" w:rsidRDefault="00610BC0" w:rsidP="001E1C1D">
            <w:pPr>
              <w:spacing w:after="0"/>
              <w:jc w:val="right"/>
              <w:rPr>
                <w:rFonts w:cs="Times New Roman"/>
                <w:sz w:val="18"/>
                <w:szCs w:val="18"/>
              </w:rPr>
            </w:pPr>
          </w:p>
        </w:tc>
      </w:tr>
      <w:tr w:rsidR="00610BC0" w:rsidRPr="00A3204D" w14:paraId="6AEEF17F" w14:textId="77777777" w:rsidTr="00B64319">
        <w:tc>
          <w:tcPr>
            <w:tcW w:w="5098" w:type="dxa"/>
            <w:shd w:val="clear" w:color="auto" w:fill="F2F2F2"/>
          </w:tcPr>
          <w:p w14:paraId="00DF1AEE" w14:textId="6BB38D9E"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0A18DD4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6EDA4D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5D9AC5B" w14:textId="624CE999" w:rsidR="00610BC0" w:rsidRPr="00A3204D" w:rsidRDefault="00610BC0" w:rsidP="001E1C1D">
            <w:pPr>
              <w:spacing w:after="0"/>
              <w:jc w:val="right"/>
              <w:rPr>
                <w:rFonts w:cs="Times New Roman"/>
                <w:sz w:val="18"/>
                <w:szCs w:val="18"/>
              </w:rPr>
            </w:pPr>
            <w:r w:rsidRPr="00A3204D">
              <w:rPr>
                <w:rFonts w:cs="Times New Roman"/>
                <w:sz w:val="18"/>
                <w:szCs w:val="18"/>
              </w:rPr>
              <w:t>416,65</w:t>
            </w:r>
          </w:p>
        </w:tc>
        <w:tc>
          <w:tcPr>
            <w:tcW w:w="993" w:type="dxa"/>
            <w:shd w:val="clear" w:color="auto" w:fill="F2F2F2"/>
          </w:tcPr>
          <w:p w14:paraId="0B522F58" w14:textId="77777777" w:rsidR="00610BC0" w:rsidRPr="00A3204D" w:rsidRDefault="00610BC0" w:rsidP="001E1C1D">
            <w:pPr>
              <w:spacing w:after="0"/>
              <w:jc w:val="right"/>
              <w:rPr>
                <w:rFonts w:cs="Times New Roman"/>
                <w:sz w:val="18"/>
                <w:szCs w:val="18"/>
              </w:rPr>
            </w:pPr>
          </w:p>
        </w:tc>
      </w:tr>
      <w:tr w:rsidR="00610BC0" w14:paraId="6C0A4E2C" w14:textId="77777777" w:rsidTr="00B64319">
        <w:tc>
          <w:tcPr>
            <w:tcW w:w="5098" w:type="dxa"/>
          </w:tcPr>
          <w:p w14:paraId="51F342FD" w14:textId="6265DC0D"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7C5DBA00" w14:textId="77777777" w:rsidR="00610BC0" w:rsidRDefault="00610BC0" w:rsidP="001E1C1D">
            <w:pPr>
              <w:spacing w:after="0"/>
              <w:jc w:val="right"/>
              <w:rPr>
                <w:rFonts w:cs="Times New Roman"/>
                <w:sz w:val="18"/>
                <w:szCs w:val="18"/>
              </w:rPr>
            </w:pPr>
          </w:p>
        </w:tc>
        <w:tc>
          <w:tcPr>
            <w:tcW w:w="1276" w:type="dxa"/>
          </w:tcPr>
          <w:p w14:paraId="32B586E4" w14:textId="77777777" w:rsidR="00610BC0" w:rsidRDefault="00610BC0" w:rsidP="001E1C1D">
            <w:pPr>
              <w:spacing w:after="0"/>
              <w:jc w:val="right"/>
              <w:rPr>
                <w:rFonts w:cs="Times New Roman"/>
                <w:sz w:val="18"/>
                <w:szCs w:val="18"/>
              </w:rPr>
            </w:pPr>
          </w:p>
        </w:tc>
        <w:tc>
          <w:tcPr>
            <w:tcW w:w="1417" w:type="dxa"/>
          </w:tcPr>
          <w:p w14:paraId="79049A16" w14:textId="78B7D87A" w:rsidR="00610BC0" w:rsidRDefault="00610BC0" w:rsidP="001E1C1D">
            <w:pPr>
              <w:spacing w:after="0"/>
              <w:jc w:val="right"/>
              <w:rPr>
                <w:rFonts w:cs="Times New Roman"/>
                <w:sz w:val="18"/>
                <w:szCs w:val="18"/>
              </w:rPr>
            </w:pPr>
            <w:r>
              <w:rPr>
                <w:rFonts w:cs="Times New Roman"/>
                <w:sz w:val="18"/>
                <w:szCs w:val="18"/>
              </w:rPr>
              <w:t>333,15</w:t>
            </w:r>
          </w:p>
        </w:tc>
        <w:tc>
          <w:tcPr>
            <w:tcW w:w="993" w:type="dxa"/>
          </w:tcPr>
          <w:p w14:paraId="2CCA6826" w14:textId="77777777" w:rsidR="00610BC0" w:rsidRDefault="00610BC0" w:rsidP="001E1C1D">
            <w:pPr>
              <w:spacing w:after="0"/>
              <w:jc w:val="right"/>
              <w:rPr>
                <w:rFonts w:cs="Times New Roman"/>
                <w:sz w:val="18"/>
                <w:szCs w:val="18"/>
              </w:rPr>
            </w:pPr>
          </w:p>
        </w:tc>
      </w:tr>
      <w:tr w:rsidR="00610BC0" w14:paraId="242CBC4E" w14:textId="77777777" w:rsidTr="00B64319">
        <w:tc>
          <w:tcPr>
            <w:tcW w:w="5098" w:type="dxa"/>
          </w:tcPr>
          <w:p w14:paraId="330C8276" w14:textId="6340BE1F"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01F5BCDE" w14:textId="77777777" w:rsidR="00610BC0" w:rsidRDefault="00610BC0" w:rsidP="001E1C1D">
            <w:pPr>
              <w:spacing w:after="0"/>
              <w:jc w:val="right"/>
              <w:rPr>
                <w:rFonts w:cs="Times New Roman"/>
                <w:sz w:val="18"/>
                <w:szCs w:val="18"/>
              </w:rPr>
            </w:pPr>
          </w:p>
        </w:tc>
        <w:tc>
          <w:tcPr>
            <w:tcW w:w="1276" w:type="dxa"/>
          </w:tcPr>
          <w:p w14:paraId="4B5B3583" w14:textId="77777777" w:rsidR="00610BC0" w:rsidRDefault="00610BC0" w:rsidP="001E1C1D">
            <w:pPr>
              <w:spacing w:after="0"/>
              <w:jc w:val="right"/>
              <w:rPr>
                <w:rFonts w:cs="Times New Roman"/>
                <w:sz w:val="18"/>
                <w:szCs w:val="18"/>
              </w:rPr>
            </w:pPr>
          </w:p>
        </w:tc>
        <w:tc>
          <w:tcPr>
            <w:tcW w:w="1417" w:type="dxa"/>
          </w:tcPr>
          <w:p w14:paraId="0520CA86" w14:textId="45CA9788" w:rsidR="00610BC0" w:rsidRDefault="00610BC0" w:rsidP="001E1C1D">
            <w:pPr>
              <w:spacing w:after="0"/>
              <w:jc w:val="right"/>
              <w:rPr>
                <w:rFonts w:cs="Times New Roman"/>
                <w:sz w:val="18"/>
                <w:szCs w:val="18"/>
              </w:rPr>
            </w:pPr>
            <w:r>
              <w:rPr>
                <w:rFonts w:cs="Times New Roman"/>
                <w:sz w:val="18"/>
                <w:szCs w:val="18"/>
              </w:rPr>
              <w:t>83,50</w:t>
            </w:r>
          </w:p>
        </w:tc>
        <w:tc>
          <w:tcPr>
            <w:tcW w:w="993" w:type="dxa"/>
          </w:tcPr>
          <w:p w14:paraId="42DFF0FC" w14:textId="77777777" w:rsidR="00610BC0" w:rsidRDefault="00610BC0" w:rsidP="001E1C1D">
            <w:pPr>
              <w:spacing w:after="0"/>
              <w:jc w:val="right"/>
              <w:rPr>
                <w:rFonts w:cs="Times New Roman"/>
                <w:sz w:val="18"/>
                <w:szCs w:val="18"/>
              </w:rPr>
            </w:pPr>
          </w:p>
        </w:tc>
      </w:tr>
      <w:tr w:rsidR="00610BC0" w:rsidRPr="00A3204D" w14:paraId="151E5ABE" w14:textId="77777777" w:rsidTr="00B64319">
        <w:trPr>
          <w:trHeight w:val="540"/>
        </w:trPr>
        <w:tc>
          <w:tcPr>
            <w:tcW w:w="5098" w:type="dxa"/>
            <w:shd w:val="clear" w:color="auto" w:fill="DAE8F2"/>
            <w:vAlign w:val="center"/>
          </w:tcPr>
          <w:p w14:paraId="74BB6252" w14:textId="488BE265" w:rsidR="00610BC0" w:rsidRPr="00A3204D" w:rsidRDefault="00610BC0" w:rsidP="001E1C1D">
            <w:pPr>
              <w:spacing w:after="0"/>
              <w:rPr>
                <w:rFonts w:cs="Times New Roman"/>
                <w:b/>
                <w:sz w:val="18"/>
                <w:szCs w:val="18"/>
              </w:rPr>
            </w:pPr>
            <w:r w:rsidRPr="00A3204D">
              <w:rPr>
                <w:rFonts w:cs="Times New Roman"/>
                <w:b/>
                <w:sz w:val="18"/>
                <w:szCs w:val="18"/>
              </w:rPr>
              <w:t>AKTIVNOST A100026 Povrat spomeničke rente</w:t>
            </w:r>
          </w:p>
        </w:tc>
        <w:tc>
          <w:tcPr>
            <w:tcW w:w="1276" w:type="dxa"/>
            <w:shd w:val="clear" w:color="auto" w:fill="DAE8F2"/>
            <w:vAlign w:val="center"/>
          </w:tcPr>
          <w:p w14:paraId="53B7E736" w14:textId="39791F73" w:rsidR="00610BC0" w:rsidRPr="00A3204D" w:rsidRDefault="00610BC0" w:rsidP="001E1C1D">
            <w:pPr>
              <w:spacing w:after="0"/>
              <w:jc w:val="right"/>
              <w:rPr>
                <w:rFonts w:cs="Times New Roman"/>
                <w:b/>
                <w:sz w:val="18"/>
                <w:szCs w:val="18"/>
              </w:rPr>
            </w:pPr>
            <w:r w:rsidRPr="00A3204D">
              <w:rPr>
                <w:rFonts w:cs="Times New Roman"/>
                <w:b/>
                <w:sz w:val="18"/>
                <w:szCs w:val="18"/>
              </w:rPr>
              <w:t>5.000,00</w:t>
            </w:r>
          </w:p>
        </w:tc>
        <w:tc>
          <w:tcPr>
            <w:tcW w:w="1276" w:type="dxa"/>
            <w:shd w:val="clear" w:color="auto" w:fill="DAE8F2"/>
            <w:vAlign w:val="center"/>
          </w:tcPr>
          <w:p w14:paraId="512DF389" w14:textId="76B841AF" w:rsidR="00610BC0" w:rsidRPr="00A3204D" w:rsidRDefault="00610BC0" w:rsidP="001E1C1D">
            <w:pPr>
              <w:spacing w:after="0"/>
              <w:jc w:val="right"/>
              <w:rPr>
                <w:rFonts w:cs="Times New Roman"/>
                <w:b/>
                <w:sz w:val="18"/>
                <w:szCs w:val="18"/>
              </w:rPr>
            </w:pPr>
            <w:r w:rsidRPr="00A3204D">
              <w:rPr>
                <w:rFonts w:cs="Times New Roman"/>
                <w:b/>
                <w:sz w:val="18"/>
                <w:szCs w:val="18"/>
              </w:rPr>
              <w:t>5.000,00</w:t>
            </w:r>
          </w:p>
        </w:tc>
        <w:tc>
          <w:tcPr>
            <w:tcW w:w="1417" w:type="dxa"/>
            <w:shd w:val="clear" w:color="auto" w:fill="DAE8F2"/>
            <w:vAlign w:val="center"/>
          </w:tcPr>
          <w:p w14:paraId="6AE49E57" w14:textId="15BCDEA6" w:rsidR="00610BC0" w:rsidRPr="00A3204D" w:rsidRDefault="00610BC0" w:rsidP="001E1C1D">
            <w:pPr>
              <w:spacing w:after="0"/>
              <w:jc w:val="right"/>
              <w:rPr>
                <w:rFonts w:cs="Times New Roman"/>
                <w:b/>
                <w:sz w:val="18"/>
                <w:szCs w:val="18"/>
              </w:rPr>
            </w:pPr>
            <w:r w:rsidRPr="00A3204D">
              <w:rPr>
                <w:rFonts w:cs="Times New Roman"/>
                <w:b/>
                <w:sz w:val="18"/>
                <w:szCs w:val="18"/>
              </w:rPr>
              <w:t>3.589,80</w:t>
            </w:r>
          </w:p>
        </w:tc>
        <w:tc>
          <w:tcPr>
            <w:tcW w:w="993" w:type="dxa"/>
            <w:shd w:val="clear" w:color="auto" w:fill="DAE8F2"/>
            <w:vAlign w:val="center"/>
          </w:tcPr>
          <w:p w14:paraId="688D7069" w14:textId="2E0488A4" w:rsidR="00610BC0" w:rsidRPr="00A3204D" w:rsidRDefault="00610BC0" w:rsidP="001E1C1D">
            <w:pPr>
              <w:spacing w:after="0"/>
              <w:jc w:val="right"/>
              <w:rPr>
                <w:rFonts w:cs="Times New Roman"/>
                <w:b/>
                <w:sz w:val="18"/>
                <w:szCs w:val="18"/>
              </w:rPr>
            </w:pPr>
            <w:r w:rsidRPr="00A3204D">
              <w:rPr>
                <w:rFonts w:cs="Times New Roman"/>
                <w:b/>
                <w:sz w:val="18"/>
                <w:szCs w:val="18"/>
              </w:rPr>
              <w:t>71,80%</w:t>
            </w:r>
          </w:p>
        </w:tc>
      </w:tr>
      <w:tr w:rsidR="00610BC0" w:rsidRPr="00A3204D" w14:paraId="452D1CF1" w14:textId="77777777" w:rsidTr="00B64319">
        <w:tc>
          <w:tcPr>
            <w:tcW w:w="5098" w:type="dxa"/>
            <w:shd w:val="clear" w:color="auto" w:fill="CBFFCB"/>
          </w:tcPr>
          <w:p w14:paraId="42198A0A" w14:textId="6EBC3119" w:rsidR="00610BC0" w:rsidRPr="00A3204D" w:rsidRDefault="00610BC0" w:rsidP="001E1C1D">
            <w:pPr>
              <w:spacing w:after="0"/>
              <w:rPr>
                <w:rFonts w:cs="Times New Roman"/>
                <w:sz w:val="16"/>
                <w:szCs w:val="18"/>
              </w:rPr>
            </w:pPr>
            <w:r w:rsidRPr="00A3204D">
              <w:rPr>
                <w:rFonts w:cs="Times New Roman"/>
                <w:sz w:val="16"/>
                <w:szCs w:val="18"/>
              </w:rPr>
              <w:t>IZVOR 420 Ostali prihodi po posebnim propisima</w:t>
            </w:r>
          </w:p>
        </w:tc>
        <w:tc>
          <w:tcPr>
            <w:tcW w:w="1276" w:type="dxa"/>
            <w:shd w:val="clear" w:color="auto" w:fill="CBFFCB"/>
          </w:tcPr>
          <w:p w14:paraId="68D18057" w14:textId="44B48D55" w:rsidR="00610BC0" w:rsidRPr="00A3204D" w:rsidRDefault="00610BC0" w:rsidP="001E1C1D">
            <w:pPr>
              <w:spacing w:after="0"/>
              <w:jc w:val="right"/>
              <w:rPr>
                <w:rFonts w:cs="Times New Roman"/>
                <w:sz w:val="16"/>
                <w:szCs w:val="18"/>
              </w:rPr>
            </w:pPr>
            <w:r w:rsidRPr="00A3204D">
              <w:rPr>
                <w:rFonts w:cs="Times New Roman"/>
                <w:sz w:val="16"/>
                <w:szCs w:val="18"/>
              </w:rPr>
              <w:t>5.000,00</w:t>
            </w:r>
          </w:p>
        </w:tc>
        <w:tc>
          <w:tcPr>
            <w:tcW w:w="1276" w:type="dxa"/>
            <w:shd w:val="clear" w:color="auto" w:fill="CBFFCB"/>
          </w:tcPr>
          <w:p w14:paraId="48357A39" w14:textId="5D9EDC74" w:rsidR="00610BC0" w:rsidRPr="00A3204D" w:rsidRDefault="00610BC0" w:rsidP="001E1C1D">
            <w:pPr>
              <w:spacing w:after="0"/>
              <w:jc w:val="right"/>
              <w:rPr>
                <w:rFonts w:cs="Times New Roman"/>
                <w:sz w:val="16"/>
                <w:szCs w:val="18"/>
              </w:rPr>
            </w:pPr>
            <w:r w:rsidRPr="00A3204D">
              <w:rPr>
                <w:rFonts w:cs="Times New Roman"/>
                <w:sz w:val="16"/>
                <w:szCs w:val="18"/>
              </w:rPr>
              <w:t>5.000,00</w:t>
            </w:r>
          </w:p>
        </w:tc>
        <w:tc>
          <w:tcPr>
            <w:tcW w:w="1417" w:type="dxa"/>
            <w:shd w:val="clear" w:color="auto" w:fill="CBFFCB"/>
          </w:tcPr>
          <w:p w14:paraId="469EB6C5" w14:textId="327C4188" w:rsidR="00610BC0" w:rsidRPr="00A3204D" w:rsidRDefault="00610BC0" w:rsidP="001E1C1D">
            <w:pPr>
              <w:spacing w:after="0"/>
              <w:jc w:val="right"/>
              <w:rPr>
                <w:rFonts w:cs="Times New Roman"/>
                <w:sz w:val="16"/>
                <w:szCs w:val="18"/>
              </w:rPr>
            </w:pPr>
            <w:r w:rsidRPr="00A3204D">
              <w:rPr>
                <w:rFonts w:cs="Times New Roman"/>
                <w:sz w:val="16"/>
                <w:szCs w:val="18"/>
              </w:rPr>
              <w:t>3.589,80</w:t>
            </w:r>
          </w:p>
        </w:tc>
        <w:tc>
          <w:tcPr>
            <w:tcW w:w="993" w:type="dxa"/>
            <w:shd w:val="clear" w:color="auto" w:fill="CBFFCB"/>
          </w:tcPr>
          <w:p w14:paraId="2E7E7A78" w14:textId="41E44CAA" w:rsidR="00610BC0" w:rsidRPr="00A3204D" w:rsidRDefault="00610BC0" w:rsidP="001E1C1D">
            <w:pPr>
              <w:spacing w:after="0"/>
              <w:jc w:val="right"/>
              <w:rPr>
                <w:rFonts w:cs="Times New Roman"/>
                <w:sz w:val="16"/>
                <w:szCs w:val="18"/>
              </w:rPr>
            </w:pPr>
            <w:r w:rsidRPr="00A3204D">
              <w:rPr>
                <w:rFonts w:cs="Times New Roman"/>
                <w:sz w:val="16"/>
                <w:szCs w:val="18"/>
              </w:rPr>
              <w:t>71,80%</w:t>
            </w:r>
          </w:p>
        </w:tc>
      </w:tr>
      <w:tr w:rsidR="00610BC0" w:rsidRPr="00A3204D" w14:paraId="255065E1" w14:textId="77777777" w:rsidTr="00B64319">
        <w:tc>
          <w:tcPr>
            <w:tcW w:w="5098" w:type="dxa"/>
            <w:shd w:val="clear" w:color="auto" w:fill="F2F2F2"/>
          </w:tcPr>
          <w:p w14:paraId="674B4059" w14:textId="18611EF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CF080E1" w14:textId="60EE96DE"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276" w:type="dxa"/>
            <w:shd w:val="clear" w:color="auto" w:fill="F2F2F2"/>
          </w:tcPr>
          <w:p w14:paraId="418D1CD1" w14:textId="3C1E9D03"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417" w:type="dxa"/>
            <w:shd w:val="clear" w:color="auto" w:fill="F2F2F2"/>
          </w:tcPr>
          <w:p w14:paraId="5D975909" w14:textId="7D7A582C" w:rsidR="00610BC0" w:rsidRPr="00A3204D" w:rsidRDefault="00610BC0" w:rsidP="001E1C1D">
            <w:pPr>
              <w:spacing w:after="0"/>
              <w:jc w:val="right"/>
              <w:rPr>
                <w:rFonts w:cs="Times New Roman"/>
                <w:sz w:val="18"/>
                <w:szCs w:val="18"/>
              </w:rPr>
            </w:pPr>
            <w:r w:rsidRPr="00A3204D">
              <w:rPr>
                <w:rFonts w:cs="Times New Roman"/>
                <w:sz w:val="18"/>
                <w:szCs w:val="18"/>
              </w:rPr>
              <w:t>3.589,80</w:t>
            </w:r>
          </w:p>
        </w:tc>
        <w:tc>
          <w:tcPr>
            <w:tcW w:w="993" w:type="dxa"/>
            <w:shd w:val="clear" w:color="auto" w:fill="F2F2F2"/>
          </w:tcPr>
          <w:p w14:paraId="2F5D31E8" w14:textId="5B252376" w:rsidR="00610BC0" w:rsidRPr="00A3204D" w:rsidRDefault="00610BC0" w:rsidP="001E1C1D">
            <w:pPr>
              <w:spacing w:after="0"/>
              <w:jc w:val="right"/>
              <w:rPr>
                <w:rFonts w:cs="Times New Roman"/>
                <w:sz w:val="18"/>
                <w:szCs w:val="18"/>
              </w:rPr>
            </w:pPr>
            <w:r w:rsidRPr="00A3204D">
              <w:rPr>
                <w:rFonts w:cs="Times New Roman"/>
                <w:sz w:val="18"/>
                <w:szCs w:val="18"/>
              </w:rPr>
              <w:t>71,80%</w:t>
            </w:r>
          </w:p>
        </w:tc>
      </w:tr>
      <w:tr w:rsidR="00610BC0" w:rsidRPr="00A3204D" w14:paraId="32C41884" w14:textId="77777777" w:rsidTr="00B64319">
        <w:tc>
          <w:tcPr>
            <w:tcW w:w="5098" w:type="dxa"/>
            <w:shd w:val="clear" w:color="auto" w:fill="F2F2F2"/>
          </w:tcPr>
          <w:p w14:paraId="6B5B9026" w14:textId="27ED448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2B5E1A4" w14:textId="546A3725"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276" w:type="dxa"/>
            <w:shd w:val="clear" w:color="auto" w:fill="F2F2F2"/>
          </w:tcPr>
          <w:p w14:paraId="069E1059" w14:textId="09D27351"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417" w:type="dxa"/>
            <w:shd w:val="clear" w:color="auto" w:fill="F2F2F2"/>
          </w:tcPr>
          <w:p w14:paraId="78E5C98C" w14:textId="699E9AFA" w:rsidR="00610BC0" w:rsidRPr="00A3204D" w:rsidRDefault="00610BC0" w:rsidP="001E1C1D">
            <w:pPr>
              <w:spacing w:after="0"/>
              <w:jc w:val="right"/>
              <w:rPr>
                <w:rFonts w:cs="Times New Roman"/>
                <w:sz w:val="18"/>
                <w:szCs w:val="18"/>
              </w:rPr>
            </w:pPr>
            <w:r w:rsidRPr="00A3204D">
              <w:rPr>
                <w:rFonts w:cs="Times New Roman"/>
                <w:sz w:val="18"/>
                <w:szCs w:val="18"/>
              </w:rPr>
              <w:t>3.589,80</w:t>
            </w:r>
          </w:p>
        </w:tc>
        <w:tc>
          <w:tcPr>
            <w:tcW w:w="993" w:type="dxa"/>
            <w:shd w:val="clear" w:color="auto" w:fill="F2F2F2"/>
          </w:tcPr>
          <w:p w14:paraId="06DBA135" w14:textId="6390F082" w:rsidR="00610BC0" w:rsidRPr="00A3204D" w:rsidRDefault="00610BC0" w:rsidP="001E1C1D">
            <w:pPr>
              <w:spacing w:after="0"/>
              <w:jc w:val="right"/>
              <w:rPr>
                <w:rFonts w:cs="Times New Roman"/>
                <w:sz w:val="18"/>
                <w:szCs w:val="18"/>
              </w:rPr>
            </w:pPr>
            <w:r w:rsidRPr="00A3204D">
              <w:rPr>
                <w:rFonts w:cs="Times New Roman"/>
                <w:sz w:val="18"/>
                <w:szCs w:val="18"/>
              </w:rPr>
              <w:t>71,80%</w:t>
            </w:r>
          </w:p>
        </w:tc>
      </w:tr>
      <w:tr w:rsidR="00610BC0" w:rsidRPr="00A3204D" w14:paraId="13B7080D" w14:textId="77777777" w:rsidTr="00B64319">
        <w:tc>
          <w:tcPr>
            <w:tcW w:w="5098" w:type="dxa"/>
            <w:shd w:val="clear" w:color="auto" w:fill="F2F2F2"/>
          </w:tcPr>
          <w:p w14:paraId="5B746C6F" w14:textId="6FBC9A8F"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1C70D27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F46E78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E2D5779" w14:textId="318256DD" w:rsidR="00610BC0" w:rsidRPr="00A3204D" w:rsidRDefault="00610BC0" w:rsidP="001E1C1D">
            <w:pPr>
              <w:spacing w:after="0"/>
              <w:jc w:val="right"/>
              <w:rPr>
                <w:rFonts w:cs="Times New Roman"/>
                <w:sz w:val="18"/>
                <w:szCs w:val="18"/>
              </w:rPr>
            </w:pPr>
            <w:r w:rsidRPr="00A3204D">
              <w:rPr>
                <w:rFonts w:cs="Times New Roman"/>
                <w:sz w:val="18"/>
                <w:szCs w:val="18"/>
              </w:rPr>
              <w:t>3.589,80</w:t>
            </w:r>
          </w:p>
        </w:tc>
        <w:tc>
          <w:tcPr>
            <w:tcW w:w="993" w:type="dxa"/>
            <w:shd w:val="clear" w:color="auto" w:fill="F2F2F2"/>
          </w:tcPr>
          <w:p w14:paraId="533AD981" w14:textId="77777777" w:rsidR="00610BC0" w:rsidRPr="00A3204D" w:rsidRDefault="00610BC0" w:rsidP="001E1C1D">
            <w:pPr>
              <w:spacing w:after="0"/>
              <w:jc w:val="right"/>
              <w:rPr>
                <w:rFonts w:cs="Times New Roman"/>
                <w:sz w:val="18"/>
                <w:szCs w:val="18"/>
              </w:rPr>
            </w:pPr>
          </w:p>
        </w:tc>
      </w:tr>
      <w:tr w:rsidR="00610BC0" w14:paraId="16DE3B7C" w14:textId="77777777" w:rsidTr="00B64319">
        <w:tc>
          <w:tcPr>
            <w:tcW w:w="5098" w:type="dxa"/>
          </w:tcPr>
          <w:p w14:paraId="248CC609" w14:textId="669CD185"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479608C2" w14:textId="77777777" w:rsidR="00610BC0" w:rsidRDefault="00610BC0" w:rsidP="001E1C1D">
            <w:pPr>
              <w:spacing w:after="0"/>
              <w:jc w:val="right"/>
              <w:rPr>
                <w:rFonts w:cs="Times New Roman"/>
                <w:sz w:val="18"/>
                <w:szCs w:val="18"/>
              </w:rPr>
            </w:pPr>
          </w:p>
        </w:tc>
        <w:tc>
          <w:tcPr>
            <w:tcW w:w="1276" w:type="dxa"/>
          </w:tcPr>
          <w:p w14:paraId="61DACADF" w14:textId="77777777" w:rsidR="00610BC0" w:rsidRDefault="00610BC0" w:rsidP="001E1C1D">
            <w:pPr>
              <w:spacing w:after="0"/>
              <w:jc w:val="right"/>
              <w:rPr>
                <w:rFonts w:cs="Times New Roman"/>
                <w:sz w:val="18"/>
                <w:szCs w:val="18"/>
              </w:rPr>
            </w:pPr>
          </w:p>
        </w:tc>
        <w:tc>
          <w:tcPr>
            <w:tcW w:w="1417" w:type="dxa"/>
          </w:tcPr>
          <w:p w14:paraId="21A5C965" w14:textId="291ED47A" w:rsidR="00610BC0" w:rsidRDefault="00610BC0" w:rsidP="001E1C1D">
            <w:pPr>
              <w:spacing w:after="0"/>
              <w:jc w:val="right"/>
              <w:rPr>
                <w:rFonts w:cs="Times New Roman"/>
                <w:sz w:val="18"/>
                <w:szCs w:val="18"/>
              </w:rPr>
            </w:pPr>
            <w:r>
              <w:rPr>
                <w:rFonts w:cs="Times New Roman"/>
                <w:sz w:val="18"/>
                <w:szCs w:val="18"/>
              </w:rPr>
              <w:t>3.589,80</w:t>
            </w:r>
          </w:p>
        </w:tc>
        <w:tc>
          <w:tcPr>
            <w:tcW w:w="993" w:type="dxa"/>
          </w:tcPr>
          <w:p w14:paraId="60862FA2" w14:textId="77777777" w:rsidR="00610BC0" w:rsidRDefault="00610BC0" w:rsidP="001E1C1D">
            <w:pPr>
              <w:spacing w:after="0"/>
              <w:jc w:val="right"/>
              <w:rPr>
                <w:rFonts w:cs="Times New Roman"/>
                <w:sz w:val="18"/>
                <w:szCs w:val="18"/>
              </w:rPr>
            </w:pPr>
          </w:p>
        </w:tc>
      </w:tr>
      <w:tr w:rsidR="00610BC0" w:rsidRPr="00A3204D" w14:paraId="3FD8F3DF" w14:textId="77777777" w:rsidTr="00B64319">
        <w:trPr>
          <w:trHeight w:val="540"/>
        </w:trPr>
        <w:tc>
          <w:tcPr>
            <w:tcW w:w="5098" w:type="dxa"/>
            <w:shd w:val="clear" w:color="auto" w:fill="DAE8F2"/>
            <w:vAlign w:val="center"/>
          </w:tcPr>
          <w:p w14:paraId="3EF4BB9F" w14:textId="01108CD4" w:rsidR="00610BC0" w:rsidRPr="00A3204D" w:rsidRDefault="00610BC0" w:rsidP="001E1C1D">
            <w:pPr>
              <w:spacing w:after="0"/>
              <w:rPr>
                <w:rFonts w:cs="Times New Roman"/>
                <w:b/>
                <w:sz w:val="18"/>
                <w:szCs w:val="18"/>
              </w:rPr>
            </w:pPr>
            <w:r w:rsidRPr="00A3204D">
              <w:rPr>
                <w:rFonts w:cs="Times New Roman"/>
                <w:b/>
                <w:sz w:val="18"/>
                <w:szCs w:val="18"/>
              </w:rPr>
              <w:t>AKTIVNOST A100027 Promidžba i informiranje putem novina</w:t>
            </w:r>
          </w:p>
        </w:tc>
        <w:tc>
          <w:tcPr>
            <w:tcW w:w="1276" w:type="dxa"/>
            <w:shd w:val="clear" w:color="auto" w:fill="DAE8F2"/>
            <w:vAlign w:val="center"/>
          </w:tcPr>
          <w:p w14:paraId="4DCE89F1" w14:textId="72F75A2F" w:rsidR="00610BC0" w:rsidRPr="00A3204D" w:rsidRDefault="00610BC0" w:rsidP="001E1C1D">
            <w:pPr>
              <w:spacing w:after="0"/>
              <w:jc w:val="right"/>
              <w:rPr>
                <w:rFonts w:cs="Times New Roman"/>
                <w:b/>
                <w:sz w:val="18"/>
                <w:szCs w:val="18"/>
              </w:rPr>
            </w:pPr>
            <w:r w:rsidRPr="00A3204D">
              <w:rPr>
                <w:rFonts w:cs="Times New Roman"/>
                <w:b/>
                <w:sz w:val="18"/>
                <w:szCs w:val="18"/>
              </w:rPr>
              <w:t>10.318,08</w:t>
            </w:r>
          </w:p>
        </w:tc>
        <w:tc>
          <w:tcPr>
            <w:tcW w:w="1276" w:type="dxa"/>
            <w:shd w:val="clear" w:color="auto" w:fill="DAE8F2"/>
            <w:vAlign w:val="center"/>
          </w:tcPr>
          <w:p w14:paraId="078ED1D3" w14:textId="164BAD9F" w:rsidR="00610BC0" w:rsidRPr="00A3204D" w:rsidRDefault="00610BC0" w:rsidP="001E1C1D">
            <w:pPr>
              <w:spacing w:after="0"/>
              <w:jc w:val="right"/>
              <w:rPr>
                <w:rFonts w:cs="Times New Roman"/>
                <w:b/>
                <w:sz w:val="18"/>
                <w:szCs w:val="18"/>
              </w:rPr>
            </w:pPr>
            <w:r w:rsidRPr="00A3204D">
              <w:rPr>
                <w:rFonts w:cs="Times New Roman"/>
                <w:b/>
                <w:sz w:val="18"/>
                <w:szCs w:val="18"/>
              </w:rPr>
              <w:t>10.318,08</w:t>
            </w:r>
          </w:p>
        </w:tc>
        <w:tc>
          <w:tcPr>
            <w:tcW w:w="1417" w:type="dxa"/>
            <w:shd w:val="clear" w:color="auto" w:fill="DAE8F2"/>
            <w:vAlign w:val="center"/>
          </w:tcPr>
          <w:p w14:paraId="0D143504" w14:textId="70506508" w:rsidR="00610BC0" w:rsidRPr="00A3204D" w:rsidRDefault="00610BC0" w:rsidP="001E1C1D">
            <w:pPr>
              <w:spacing w:after="0"/>
              <w:jc w:val="right"/>
              <w:rPr>
                <w:rFonts w:cs="Times New Roman"/>
                <w:b/>
                <w:sz w:val="18"/>
                <w:szCs w:val="18"/>
              </w:rPr>
            </w:pPr>
            <w:r w:rsidRPr="00A3204D">
              <w:rPr>
                <w:rFonts w:cs="Times New Roman"/>
                <w:b/>
                <w:sz w:val="18"/>
                <w:szCs w:val="18"/>
              </w:rPr>
              <w:t>9.404,46</w:t>
            </w:r>
          </w:p>
        </w:tc>
        <w:tc>
          <w:tcPr>
            <w:tcW w:w="993" w:type="dxa"/>
            <w:shd w:val="clear" w:color="auto" w:fill="DAE8F2"/>
            <w:vAlign w:val="center"/>
          </w:tcPr>
          <w:p w14:paraId="24D2A38C" w14:textId="6C1A9EEB" w:rsidR="00610BC0" w:rsidRPr="00A3204D" w:rsidRDefault="00610BC0" w:rsidP="001E1C1D">
            <w:pPr>
              <w:spacing w:after="0"/>
              <w:jc w:val="right"/>
              <w:rPr>
                <w:rFonts w:cs="Times New Roman"/>
                <w:b/>
                <w:sz w:val="18"/>
                <w:szCs w:val="18"/>
              </w:rPr>
            </w:pPr>
            <w:r w:rsidRPr="00A3204D">
              <w:rPr>
                <w:rFonts w:cs="Times New Roman"/>
                <w:b/>
                <w:sz w:val="18"/>
                <w:szCs w:val="18"/>
              </w:rPr>
              <w:t>91,15%</w:t>
            </w:r>
          </w:p>
        </w:tc>
      </w:tr>
      <w:tr w:rsidR="00610BC0" w:rsidRPr="00A3204D" w14:paraId="0B798D68" w14:textId="77777777" w:rsidTr="00B64319">
        <w:tc>
          <w:tcPr>
            <w:tcW w:w="5098" w:type="dxa"/>
            <w:shd w:val="clear" w:color="auto" w:fill="CBFFCB"/>
          </w:tcPr>
          <w:p w14:paraId="41BF888C" w14:textId="5132946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BE63727" w14:textId="1C73905B" w:rsidR="00610BC0" w:rsidRPr="00A3204D" w:rsidRDefault="00610BC0" w:rsidP="001E1C1D">
            <w:pPr>
              <w:spacing w:after="0"/>
              <w:jc w:val="right"/>
              <w:rPr>
                <w:rFonts w:cs="Times New Roman"/>
                <w:sz w:val="16"/>
                <w:szCs w:val="18"/>
              </w:rPr>
            </w:pPr>
            <w:r w:rsidRPr="00A3204D">
              <w:rPr>
                <w:rFonts w:cs="Times New Roman"/>
                <w:sz w:val="16"/>
                <w:szCs w:val="18"/>
              </w:rPr>
              <w:t>10.318,08</w:t>
            </w:r>
          </w:p>
        </w:tc>
        <w:tc>
          <w:tcPr>
            <w:tcW w:w="1276" w:type="dxa"/>
            <w:shd w:val="clear" w:color="auto" w:fill="CBFFCB"/>
          </w:tcPr>
          <w:p w14:paraId="79DEBA44" w14:textId="1875A63D" w:rsidR="00610BC0" w:rsidRPr="00A3204D" w:rsidRDefault="00610BC0" w:rsidP="001E1C1D">
            <w:pPr>
              <w:spacing w:after="0"/>
              <w:jc w:val="right"/>
              <w:rPr>
                <w:rFonts w:cs="Times New Roman"/>
                <w:sz w:val="16"/>
                <w:szCs w:val="18"/>
              </w:rPr>
            </w:pPr>
            <w:r w:rsidRPr="00A3204D">
              <w:rPr>
                <w:rFonts w:cs="Times New Roman"/>
                <w:sz w:val="16"/>
                <w:szCs w:val="18"/>
              </w:rPr>
              <w:t>10.318,08</w:t>
            </w:r>
          </w:p>
        </w:tc>
        <w:tc>
          <w:tcPr>
            <w:tcW w:w="1417" w:type="dxa"/>
            <w:shd w:val="clear" w:color="auto" w:fill="CBFFCB"/>
          </w:tcPr>
          <w:p w14:paraId="709CC081" w14:textId="747727F5" w:rsidR="00610BC0" w:rsidRPr="00A3204D" w:rsidRDefault="00610BC0" w:rsidP="001E1C1D">
            <w:pPr>
              <w:spacing w:after="0"/>
              <w:jc w:val="right"/>
              <w:rPr>
                <w:rFonts w:cs="Times New Roman"/>
                <w:sz w:val="16"/>
                <w:szCs w:val="18"/>
              </w:rPr>
            </w:pPr>
            <w:r w:rsidRPr="00A3204D">
              <w:rPr>
                <w:rFonts w:cs="Times New Roman"/>
                <w:sz w:val="16"/>
                <w:szCs w:val="18"/>
              </w:rPr>
              <w:t>9.404,46</w:t>
            </w:r>
          </w:p>
        </w:tc>
        <w:tc>
          <w:tcPr>
            <w:tcW w:w="993" w:type="dxa"/>
            <w:shd w:val="clear" w:color="auto" w:fill="CBFFCB"/>
          </w:tcPr>
          <w:p w14:paraId="271C807A" w14:textId="5C4E438A" w:rsidR="00610BC0" w:rsidRPr="00A3204D" w:rsidRDefault="00610BC0" w:rsidP="001E1C1D">
            <w:pPr>
              <w:spacing w:after="0"/>
              <w:jc w:val="right"/>
              <w:rPr>
                <w:rFonts w:cs="Times New Roman"/>
                <w:sz w:val="16"/>
                <w:szCs w:val="18"/>
              </w:rPr>
            </w:pPr>
            <w:r w:rsidRPr="00A3204D">
              <w:rPr>
                <w:rFonts w:cs="Times New Roman"/>
                <w:sz w:val="16"/>
                <w:szCs w:val="18"/>
              </w:rPr>
              <w:t>91,15%</w:t>
            </w:r>
          </w:p>
        </w:tc>
      </w:tr>
      <w:tr w:rsidR="00610BC0" w:rsidRPr="00A3204D" w14:paraId="4FFC0E0C" w14:textId="77777777" w:rsidTr="00B64319">
        <w:tc>
          <w:tcPr>
            <w:tcW w:w="5098" w:type="dxa"/>
            <w:shd w:val="clear" w:color="auto" w:fill="F2F2F2"/>
          </w:tcPr>
          <w:p w14:paraId="7ED956D0" w14:textId="13B3C57E"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2E470F5" w14:textId="72AC3229" w:rsidR="00610BC0" w:rsidRPr="00A3204D" w:rsidRDefault="00610BC0" w:rsidP="001E1C1D">
            <w:pPr>
              <w:spacing w:after="0"/>
              <w:jc w:val="right"/>
              <w:rPr>
                <w:rFonts w:cs="Times New Roman"/>
                <w:sz w:val="18"/>
                <w:szCs w:val="18"/>
              </w:rPr>
            </w:pPr>
            <w:r w:rsidRPr="00A3204D">
              <w:rPr>
                <w:rFonts w:cs="Times New Roman"/>
                <w:sz w:val="18"/>
                <w:szCs w:val="18"/>
              </w:rPr>
              <w:t>10.318,08</w:t>
            </w:r>
          </w:p>
        </w:tc>
        <w:tc>
          <w:tcPr>
            <w:tcW w:w="1276" w:type="dxa"/>
            <w:shd w:val="clear" w:color="auto" w:fill="F2F2F2"/>
          </w:tcPr>
          <w:p w14:paraId="40CE4989" w14:textId="530D425C" w:rsidR="00610BC0" w:rsidRPr="00A3204D" w:rsidRDefault="00610BC0" w:rsidP="001E1C1D">
            <w:pPr>
              <w:spacing w:after="0"/>
              <w:jc w:val="right"/>
              <w:rPr>
                <w:rFonts w:cs="Times New Roman"/>
                <w:sz w:val="18"/>
                <w:szCs w:val="18"/>
              </w:rPr>
            </w:pPr>
            <w:r w:rsidRPr="00A3204D">
              <w:rPr>
                <w:rFonts w:cs="Times New Roman"/>
                <w:sz w:val="18"/>
                <w:szCs w:val="18"/>
              </w:rPr>
              <w:t>10.318,08</w:t>
            </w:r>
          </w:p>
        </w:tc>
        <w:tc>
          <w:tcPr>
            <w:tcW w:w="1417" w:type="dxa"/>
            <w:shd w:val="clear" w:color="auto" w:fill="F2F2F2"/>
          </w:tcPr>
          <w:p w14:paraId="44E7E137" w14:textId="3EB799D1" w:rsidR="00610BC0" w:rsidRPr="00A3204D" w:rsidRDefault="00610BC0" w:rsidP="001E1C1D">
            <w:pPr>
              <w:spacing w:after="0"/>
              <w:jc w:val="right"/>
              <w:rPr>
                <w:rFonts w:cs="Times New Roman"/>
                <w:sz w:val="18"/>
                <w:szCs w:val="18"/>
              </w:rPr>
            </w:pPr>
            <w:r w:rsidRPr="00A3204D">
              <w:rPr>
                <w:rFonts w:cs="Times New Roman"/>
                <w:sz w:val="18"/>
                <w:szCs w:val="18"/>
              </w:rPr>
              <w:t>9.404,46</w:t>
            </w:r>
          </w:p>
        </w:tc>
        <w:tc>
          <w:tcPr>
            <w:tcW w:w="993" w:type="dxa"/>
            <w:shd w:val="clear" w:color="auto" w:fill="F2F2F2"/>
          </w:tcPr>
          <w:p w14:paraId="3BC0013B" w14:textId="766F7681" w:rsidR="00610BC0" w:rsidRPr="00A3204D" w:rsidRDefault="00610BC0" w:rsidP="001E1C1D">
            <w:pPr>
              <w:spacing w:after="0"/>
              <w:jc w:val="right"/>
              <w:rPr>
                <w:rFonts w:cs="Times New Roman"/>
                <w:sz w:val="18"/>
                <w:szCs w:val="18"/>
              </w:rPr>
            </w:pPr>
            <w:r w:rsidRPr="00A3204D">
              <w:rPr>
                <w:rFonts w:cs="Times New Roman"/>
                <w:sz w:val="18"/>
                <w:szCs w:val="18"/>
              </w:rPr>
              <w:t>91,15%</w:t>
            </w:r>
          </w:p>
        </w:tc>
      </w:tr>
      <w:tr w:rsidR="00610BC0" w:rsidRPr="00A3204D" w14:paraId="0B4DFD5B" w14:textId="77777777" w:rsidTr="00B64319">
        <w:tc>
          <w:tcPr>
            <w:tcW w:w="5098" w:type="dxa"/>
            <w:shd w:val="clear" w:color="auto" w:fill="F2F2F2"/>
          </w:tcPr>
          <w:p w14:paraId="1194AE56" w14:textId="49FD3B0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FF0E659" w14:textId="12CEC434" w:rsidR="00610BC0" w:rsidRPr="00A3204D" w:rsidRDefault="00610BC0" w:rsidP="001E1C1D">
            <w:pPr>
              <w:spacing w:after="0"/>
              <w:jc w:val="right"/>
              <w:rPr>
                <w:rFonts w:cs="Times New Roman"/>
                <w:sz w:val="18"/>
                <w:szCs w:val="18"/>
              </w:rPr>
            </w:pPr>
            <w:r w:rsidRPr="00A3204D">
              <w:rPr>
                <w:rFonts w:cs="Times New Roman"/>
                <w:sz w:val="18"/>
                <w:szCs w:val="18"/>
              </w:rPr>
              <w:t>10.318,08</w:t>
            </w:r>
          </w:p>
        </w:tc>
        <w:tc>
          <w:tcPr>
            <w:tcW w:w="1276" w:type="dxa"/>
            <w:shd w:val="clear" w:color="auto" w:fill="F2F2F2"/>
          </w:tcPr>
          <w:p w14:paraId="27C1944A" w14:textId="2149C301" w:rsidR="00610BC0" w:rsidRPr="00A3204D" w:rsidRDefault="00610BC0" w:rsidP="001E1C1D">
            <w:pPr>
              <w:spacing w:after="0"/>
              <w:jc w:val="right"/>
              <w:rPr>
                <w:rFonts w:cs="Times New Roman"/>
                <w:sz w:val="18"/>
                <w:szCs w:val="18"/>
              </w:rPr>
            </w:pPr>
            <w:r w:rsidRPr="00A3204D">
              <w:rPr>
                <w:rFonts w:cs="Times New Roman"/>
                <w:sz w:val="18"/>
                <w:szCs w:val="18"/>
              </w:rPr>
              <w:t>10.318,08</w:t>
            </w:r>
          </w:p>
        </w:tc>
        <w:tc>
          <w:tcPr>
            <w:tcW w:w="1417" w:type="dxa"/>
            <w:shd w:val="clear" w:color="auto" w:fill="F2F2F2"/>
          </w:tcPr>
          <w:p w14:paraId="486297F3" w14:textId="25CAB51D" w:rsidR="00610BC0" w:rsidRPr="00A3204D" w:rsidRDefault="00610BC0" w:rsidP="001E1C1D">
            <w:pPr>
              <w:spacing w:after="0"/>
              <w:jc w:val="right"/>
              <w:rPr>
                <w:rFonts w:cs="Times New Roman"/>
                <w:sz w:val="18"/>
                <w:szCs w:val="18"/>
              </w:rPr>
            </w:pPr>
            <w:r w:rsidRPr="00A3204D">
              <w:rPr>
                <w:rFonts w:cs="Times New Roman"/>
                <w:sz w:val="18"/>
                <w:szCs w:val="18"/>
              </w:rPr>
              <w:t>9.404,46</w:t>
            </w:r>
          </w:p>
        </w:tc>
        <w:tc>
          <w:tcPr>
            <w:tcW w:w="993" w:type="dxa"/>
            <w:shd w:val="clear" w:color="auto" w:fill="F2F2F2"/>
          </w:tcPr>
          <w:p w14:paraId="1429311E" w14:textId="579EB473" w:rsidR="00610BC0" w:rsidRPr="00A3204D" w:rsidRDefault="00610BC0" w:rsidP="001E1C1D">
            <w:pPr>
              <w:spacing w:after="0"/>
              <w:jc w:val="right"/>
              <w:rPr>
                <w:rFonts w:cs="Times New Roman"/>
                <w:sz w:val="18"/>
                <w:szCs w:val="18"/>
              </w:rPr>
            </w:pPr>
            <w:r w:rsidRPr="00A3204D">
              <w:rPr>
                <w:rFonts w:cs="Times New Roman"/>
                <w:sz w:val="18"/>
                <w:szCs w:val="18"/>
              </w:rPr>
              <w:t>91,15%</w:t>
            </w:r>
          </w:p>
        </w:tc>
      </w:tr>
      <w:tr w:rsidR="00610BC0" w:rsidRPr="00A3204D" w14:paraId="7E172212" w14:textId="77777777" w:rsidTr="00B64319">
        <w:tc>
          <w:tcPr>
            <w:tcW w:w="5098" w:type="dxa"/>
            <w:shd w:val="clear" w:color="auto" w:fill="F2F2F2"/>
          </w:tcPr>
          <w:p w14:paraId="707BDFBB" w14:textId="58830193"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5B42F92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35E111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AC23563" w14:textId="34E05A1E" w:rsidR="00610BC0" w:rsidRPr="00A3204D" w:rsidRDefault="00610BC0" w:rsidP="001E1C1D">
            <w:pPr>
              <w:spacing w:after="0"/>
              <w:jc w:val="right"/>
              <w:rPr>
                <w:rFonts w:cs="Times New Roman"/>
                <w:sz w:val="18"/>
                <w:szCs w:val="18"/>
              </w:rPr>
            </w:pPr>
            <w:r w:rsidRPr="00A3204D">
              <w:rPr>
                <w:rFonts w:cs="Times New Roman"/>
                <w:sz w:val="18"/>
                <w:szCs w:val="18"/>
              </w:rPr>
              <w:t>9.404,46</w:t>
            </w:r>
          </w:p>
        </w:tc>
        <w:tc>
          <w:tcPr>
            <w:tcW w:w="993" w:type="dxa"/>
            <w:shd w:val="clear" w:color="auto" w:fill="F2F2F2"/>
          </w:tcPr>
          <w:p w14:paraId="1B614816" w14:textId="77777777" w:rsidR="00610BC0" w:rsidRPr="00A3204D" w:rsidRDefault="00610BC0" w:rsidP="001E1C1D">
            <w:pPr>
              <w:spacing w:after="0"/>
              <w:jc w:val="right"/>
              <w:rPr>
                <w:rFonts w:cs="Times New Roman"/>
                <w:sz w:val="18"/>
                <w:szCs w:val="18"/>
              </w:rPr>
            </w:pPr>
          </w:p>
        </w:tc>
      </w:tr>
      <w:tr w:rsidR="00610BC0" w14:paraId="3E760D08" w14:textId="77777777" w:rsidTr="00B64319">
        <w:tc>
          <w:tcPr>
            <w:tcW w:w="5098" w:type="dxa"/>
          </w:tcPr>
          <w:p w14:paraId="0351B1E4" w14:textId="51DEB602"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70222635" w14:textId="77777777" w:rsidR="00610BC0" w:rsidRDefault="00610BC0" w:rsidP="001E1C1D">
            <w:pPr>
              <w:spacing w:after="0"/>
              <w:jc w:val="right"/>
              <w:rPr>
                <w:rFonts w:cs="Times New Roman"/>
                <w:sz w:val="18"/>
                <w:szCs w:val="18"/>
              </w:rPr>
            </w:pPr>
          </w:p>
        </w:tc>
        <w:tc>
          <w:tcPr>
            <w:tcW w:w="1276" w:type="dxa"/>
          </w:tcPr>
          <w:p w14:paraId="6920A9CD" w14:textId="77777777" w:rsidR="00610BC0" w:rsidRDefault="00610BC0" w:rsidP="001E1C1D">
            <w:pPr>
              <w:spacing w:after="0"/>
              <w:jc w:val="right"/>
              <w:rPr>
                <w:rFonts w:cs="Times New Roman"/>
                <w:sz w:val="18"/>
                <w:szCs w:val="18"/>
              </w:rPr>
            </w:pPr>
          </w:p>
        </w:tc>
        <w:tc>
          <w:tcPr>
            <w:tcW w:w="1417" w:type="dxa"/>
          </w:tcPr>
          <w:p w14:paraId="251F19A1" w14:textId="67F95D37" w:rsidR="00610BC0" w:rsidRDefault="00610BC0" w:rsidP="001E1C1D">
            <w:pPr>
              <w:spacing w:after="0"/>
              <w:jc w:val="right"/>
              <w:rPr>
                <w:rFonts w:cs="Times New Roman"/>
                <w:sz w:val="18"/>
                <w:szCs w:val="18"/>
              </w:rPr>
            </w:pPr>
            <w:r>
              <w:rPr>
                <w:rFonts w:cs="Times New Roman"/>
                <w:sz w:val="18"/>
                <w:szCs w:val="18"/>
              </w:rPr>
              <w:t>9.404,46</w:t>
            </w:r>
          </w:p>
        </w:tc>
        <w:tc>
          <w:tcPr>
            <w:tcW w:w="993" w:type="dxa"/>
          </w:tcPr>
          <w:p w14:paraId="36643C9C" w14:textId="77777777" w:rsidR="00610BC0" w:rsidRDefault="00610BC0" w:rsidP="001E1C1D">
            <w:pPr>
              <w:spacing w:after="0"/>
              <w:jc w:val="right"/>
              <w:rPr>
                <w:rFonts w:cs="Times New Roman"/>
                <w:sz w:val="18"/>
                <w:szCs w:val="18"/>
              </w:rPr>
            </w:pPr>
          </w:p>
        </w:tc>
      </w:tr>
      <w:tr w:rsidR="00610BC0" w:rsidRPr="00A3204D" w14:paraId="73554F7C" w14:textId="77777777" w:rsidTr="00B64319">
        <w:trPr>
          <w:trHeight w:val="540"/>
        </w:trPr>
        <w:tc>
          <w:tcPr>
            <w:tcW w:w="5098" w:type="dxa"/>
            <w:shd w:val="clear" w:color="auto" w:fill="DAE8F2"/>
            <w:vAlign w:val="center"/>
          </w:tcPr>
          <w:p w14:paraId="4630C800" w14:textId="2AD74196" w:rsidR="00610BC0" w:rsidRPr="00A3204D" w:rsidRDefault="00610BC0" w:rsidP="001E1C1D">
            <w:pPr>
              <w:spacing w:after="0"/>
              <w:rPr>
                <w:rFonts w:cs="Times New Roman"/>
                <w:b/>
                <w:sz w:val="18"/>
                <w:szCs w:val="18"/>
              </w:rPr>
            </w:pPr>
            <w:r w:rsidRPr="00A3204D">
              <w:rPr>
                <w:rFonts w:cs="Times New Roman"/>
                <w:b/>
                <w:sz w:val="18"/>
                <w:szCs w:val="18"/>
              </w:rPr>
              <w:t>AKTIVNOST A100028 Promidžba i informiranje putem elektronskih medija</w:t>
            </w:r>
          </w:p>
        </w:tc>
        <w:tc>
          <w:tcPr>
            <w:tcW w:w="1276" w:type="dxa"/>
            <w:shd w:val="clear" w:color="auto" w:fill="DAE8F2"/>
            <w:vAlign w:val="center"/>
          </w:tcPr>
          <w:p w14:paraId="58758F1A" w14:textId="1EFBD383" w:rsidR="00610BC0" w:rsidRPr="00A3204D" w:rsidRDefault="00610BC0" w:rsidP="001E1C1D">
            <w:pPr>
              <w:spacing w:after="0"/>
              <w:jc w:val="right"/>
              <w:rPr>
                <w:rFonts w:cs="Times New Roman"/>
                <w:b/>
                <w:sz w:val="18"/>
                <w:szCs w:val="18"/>
              </w:rPr>
            </w:pPr>
            <w:r w:rsidRPr="00A3204D">
              <w:rPr>
                <w:rFonts w:cs="Times New Roman"/>
                <w:b/>
                <w:sz w:val="18"/>
                <w:szCs w:val="18"/>
              </w:rPr>
              <w:t>114.803,00</w:t>
            </w:r>
          </w:p>
        </w:tc>
        <w:tc>
          <w:tcPr>
            <w:tcW w:w="1276" w:type="dxa"/>
            <w:shd w:val="clear" w:color="auto" w:fill="DAE8F2"/>
            <w:vAlign w:val="center"/>
          </w:tcPr>
          <w:p w14:paraId="30FFAFE3" w14:textId="3DEE0F06" w:rsidR="00610BC0" w:rsidRPr="00A3204D" w:rsidRDefault="00610BC0" w:rsidP="001E1C1D">
            <w:pPr>
              <w:spacing w:after="0"/>
              <w:jc w:val="right"/>
              <w:rPr>
                <w:rFonts w:cs="Times New Roman"/>
                <w:b/>
                <w:sz w:val="18"/>
                <w:szCs w:val="18"/>
              </w:rPr>
            </w:pPr>
            <w:r w:rsidRPr="00A3204D">
              <w:rPr>
                <w:rFonts w:cs="Times New Roman"/>
                <w:b/>
                <w:sz w:val="18"/>
                <w:szCs w:val="18"/>
              </w:rPr>
              <w:t>114.803,00</w:t>
            </w:r>
          </w:p>
        </w:tc>
        <w:tc>
          <w:tcPr>
            <w:tcW w:w="1417" w:type="dxa"/>
            <w:shd w:val="clear" w:color="auto" w:fill="DAE8F2"/>
            <w:vAlign w:val="center"/>
          </w:tcPr>
          <w:p w14:paraId="5C0B7054" w14:textId="70C32920" w:rsidR="00610BC0" w:rsidRPr="00A3204D" w:rsidRDefault="00610BC0" w:rsidP="001E1C1D">
            <w:pPr>
              <w:spacing w:after="0"/>
              <w:jc w:val="right"/>
              <w:rPr>
                <w:rFonts w:cs="Times New Roman"/>
                <w:b/>
                <w:sz w:val="18"/>
                <w:szCs w:val="18"/>
              </w:rPr>
            </w:pPr>
            <w:r w:rsidRPr="00A3204D">
              <w:rPr>
                <w:rFonts w:cs="Times New Roman"/>
                <w:b/>
                <w:sz w:val="18"/>
                <w:szCs w:val="18"/>
              </w:rPr>
              <w:t>106.537,56</w:t>
            </w:r>
          </w:p>
        </w:tc>
        <w:tc>
          <w:tcPr>
            <w:tcW w:w="993" w:type="dxa"/>
            <w:shd w:val="clear" w:color="auto" w:fill="DAE8F2"/>
            <w:vAlign w:val="center"/>
          </w:tcPr>
          <w:p w14:paraId="0315B88B" w14:textId="492EB362" w:rsidR="00610BC0" w:rsidRPr="00A3204D" w:rsidRDefault="00610BC0" w:rsidP="001E1C1D">
            <w:pPr>
              <w:spacing w:after="0"/>
              <w:jc w:val="right"/>
              <w:rPr>
                <w:rFonts w:cs="Times New Roman"/>
                <w:b/>
                <w:sz w:val="18"/>
                <w:szCs w:val="18"/>
              </w:rPr>
            </w:pPr>
            <w:r w:rsidRPr="00A3204D">
              <w:rPr>
                <w:rFonts w:cs="Times New Roman"/>
                <w:b/>
                <w:sz w:val="18"/>
                <w:szCs w:val="18"/>
              </w:rPr>
              <w:t>92,80%</w:t>
            </w:r>
          </w:p>
        </w:tc>
      </w:tr>
      <w:tr w:rsidR="00610BC0" w:rsidRPr="00A3204D" w14:paraId="267C548F" w14:textId="77777777" w:rsidTr="00B64319">
        <w:tc>
          <w:tcPr>
            <w:tcW w:w="5098" w:type="dxa"/>
            <w:shd w:val="clear" w:color="auto" w:fill="CBFFCB"/>
          </w:tcPr>
          <w:p w14:paraId="4E7A2136" w14:textId="0AC4AE92"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E58F4AD" w14:textId="3669C87E" w:rsidR="00610BC0" w:rsidRPr="00A3204D" w:rsidRDefault="00610BC0" w:rsidP="001E1C1D">
            <w:pPr>
              <w:spacing w:after="0"/>
              <w:jc w:val="right"/>
              <w:rPr>
                <w:rFonts w:cs="Times New Roman"/>
                <w:sz w:val="16"/>
                <w:szCs w:val="18"/>
              </w:rPr>
            </w:pPr>
            <w:r w:rsidRPr="00A3204D">
              <w:rPr>
                <w:rFonts w:cs="Times New Roman"/>
                <w:sz w:val="16"/>
                <w:szCs w:val="18"/>
              </w:rPr>
              <w:t>114.803,00</w:t>
            </w:r>
          </w:p>
        </w:tc>
        <w:tc>
          <w:tcPr>
            <w:tcW w:w="1276" w:type="dxa"/>
            <w:shd w:val="clear" w:color="auto" w:fill="CBFFCB"/>
          </w:tcPr>
          <w:p w14:paraId="75AF6570" w14:textId="133D5F1F" w:rsidR="00610BC0" w:rsidRPr="00A3204D" w:rsidRDefault="00610BC0" w:rsidP="001E1C1D">
            <w:pPr>
              <w:spacing w:after="0"/>
              <w:jc w:val="right"/>
              <w:rPr>
                <w:rFonts w:cs="Times New Roman"/>
                <w:sz w:val="16"/>
                <w:szCs w:val="18"/>
              </w:rPr>
            </w:pPr>
            <w:r w:rsidRPr="00A3204D">
              <w:rPr>
                <w:rFonts w:cs="Times New Roman"/>
                <w:sz w:val="16"/>
                <w:szCs w:val="18"/>
              </w:rPr>
              <w:t>114.803,00</w:t>
            </w:r>
          </w:p>
        </w:tc>
        <w:tc>
          <w:tcPr>
            <w:tcW w:w="1417" w:type="dxa"/>
            <w:shd w:val="clear" w:color="auto" w:fill="CBFFCB"/>
          </w:tcPr>
          <w:p w14:paraId="64D37CA9" w14:textId="3476D778" w:rsidR="00610BC0" w:rsidRPr="00A3204D" w:rsidRDefault="00610BC0" w:rsidP="001E1C1D">
            <w:pPr>
              <w:spacing w:after="0"/>
              <w:jc w:val="right"/>
              <w:rPr>
                <w:rFonts w:cs="Times New Roman"/>
                <w:sz w:val="16"/>
                <w:szCs w:val="18"/>
              </w:rPr>
            </w:pPr>
            <w:r w:rsidRPr="00A3204D">
              <w:rPr>
                <w:rFonts w:cs="Times New Roman"/>
                <w:sz w:val="16"/>
                <w:szCs w:val="18"/>
              </w:rPr>
              <w:t>106.537,56</w:t>
            </w:r>
          </w:p>
        </w:tc>
        <w:tc>
          <w:tcPr>
            <w:tcW w:w="993" w:type="dxa"/>
            <w:shd w:val="clear" w:color="auto" w:fill="CBFFCB"/>
          </w:tcPr>
          <w:p w14:paraId="7625E2D7" w14:textId="5CB70980" w:rsidR="00610BC0" w:rsidRPr="00A3204D" w:rsidRDefault="00610BC0" w:rsidP="001E1C1D">
            <w:pPr>
              <w:spacing w:after="0"/>
              <w:jc w:val="right"/>
              <w:rPr>
                <w:rFonts w:cs="Times New Roman"/>
                <w:sz w:val="16"/>
                <w:szCs w:val="18"/>
              </w:rPr>
            </w:pPr>
            <w:r w:rsidRPr="00A3204D">
              <w:rPr>
                <w:rFonts w:cs="Times New Roman"/>
                <w:sz w:val="16"/>
                <w:szCs w:val="18"/>
              </w:rPr>
              <w:t>92,80%</w:t>
            </w:r>
          </w:p>
        </w:tc>
      </w:tr>
      <w:tr w:rsidR="00610BC0" w:rsidRPr="00A3204D" w14:paraId="34F5A420" w14:textId="77777777" w:rsidTr="00B64319">
        <w:tc>
          <w:tcPr>
            <w:tcW w:w="5098" w:type="dxa"/>
            <w:shd w:val="clear" w:color="auto" w:fill="F2F2F2"/>
          </w:tcPr>
          <w:p w14:paraId="205CD362" w14:textId="4EA6404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426273A" w14:textId="5AFCF022" w:rsidR="00610BC0" w:rsidRPr="00A3204D" w:rsidRDefault="00610BC0" w:rsidP="001E1C1D">
            <w:pPr>
              <w:spacing w:after="0"/>
              <w:jc w:val="right"/>
              <w:rPr>
                <w:rFonts w:cs="Times New Roman"/>
                <w:sz w:val="18"/>
                <w:szCs w:val="18"/>
              </w:rPr>
            </w:pPr>
            <w:r w:rsidRPr="00A3204D">
              <w:rPr>
                <w:rFonts w:cs="Times New Roman"/>
                <w:sz w:val="18"/>
                <w:szCs w:val="18"/>
              </w:rPr>
              <w:t>114.803,00</w:t>
            </w:r>
          </w:p>
        </w:tc>
        <w:tc>
          <w:tcPr>
            <w:tcW w:w="1276" w:type="dxa"/>
            <w:shd w:val="clear" w:color="auto" w:fill="F2F2F2"/>
          </w:tcPr>
          <w:p w14:paraId="66BBA0A1" w14:textId="34952A5C" w:rsidR="00610BC0" w:rsidRPr="00A3204D" w:rsidRDefault="00610BC0" w:rsidP="001E1C1D">
            <w:pPr>
              <w:spacing w:after="0"/>
              <w:jc w:val="right"/>
              <w:rPr>
                <w:rFonts w:cs="Times New Roman"/>
                <w:sz w:val="18"/>
                <w:szCs w:val="18"/>
              </w:rPr>
            </w:pPr>
            <w:r w:rsidRPr="00A3204D">
              <w:rPr>
                <w:rFonts w:cs="Times New Roman"/>
                <w:sz w:val="18"/>
                <w:szCs w:val="18"/>
              </w:rPr>
              <w:t>114.803,00</w:t>
            </w:r>
          </w:p>
        </w:tc>
        <w:tc>
          <w:tcPr>
            <w:tcW w:w="1417" w:type="dxa"/>
            <w:shd w:val="clear" w:color="auto" w:fill="F2F2F2"/>
          </w:tcPr>
          <w:p w14:paraId="470E220B" w14:textId="5986D560" w:rsidR="00610BC0" w:rsidRPr="00A3204D" w:rsidRDefault="00610BC0" w:rsidP="001E1C1D">
            <w:pPr>
              <w:spacing w:after="0"/>
              <w:jc w:val="right"/>
              <w:rPr>
                <w:rFonts w:cs="Times New Roman"/>
                <w:sz w:val="18"/>
                <w:szCs w:val="18"/>
              </w:rPr>
            </w:pPr>
            <w:r w:rsidRPr="00A3204D">
              <w:rPr>
                <w:rFonts w:cs="Times New Roman"/>
                <w:sz w:val="18"/>
                <w:szCs w:val="18"/>
              </w:rPr>
              <w:t>106.537,56</w:t>
            </w:r>
          </w:p>
        </w:tc>
        <w:tc>
          <w:tcPr>
            <w:tcW w:w="993" w:type="dxa"/>
            <w:shd w:val="clear" w:color="auto" w:fill="F2F2F2"/>
          </w:tcPr>
          <w:p w14:paraId="3057D791" w14:textId="41AE54A9" w:rsidR="00610BC0" w:rsidRPr="00A3204D" w:rsidRDefault="00610BC0" w:rsidP="001E1C1D">
            <w:pPr>
              <w:spacing w:after="0"/>
              <w:jc w:val="right"/>
              <w:rPr>
                <w:rFonts w:cs="Times New Roman"/>
                <w:sz w:val="18"/>
                <w:szCs w:val="18"/>
              </w:rPr>
            </w:pPr>
            <w:r w:rsidRPr="00A3204D">
              <w:rPr>
                <w:rFonts w:cs="Times New Roman"/>
                <w:sz w:val="18"/>
                <w:szCs w:val="18"/>
              </w:rPr>
              <w:t>92,80%</w:t>
            </w:r>
          </w:p>
        </w:tc>
      </w:tr>
      <w:tr w:rsidR="00610BC0" w:rsidRPr="00A3204D" w14:paraId="72FC8412" w14:textId="77777777" w:rsidTr="00B64319">
        <w:tc>
          <w:tcPr>
            <w:tcW w:w="5098" w:type="dxa"/>
            <w:shd w:val="clear" w:color="auto" w:fill="F2F2F2"/>
          </w:tcPr>
          <w:p w14:paraId="0237B99C" w14:textId="5C63ADDC"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ED83704" w14:textId="7711AC8E" w:rsidR="00610BC0" w:rsidRPr="00A3204D" w:rsidRDefault="00610BC0" w:rsidP="001E1C1D">
            <w:pPr>
              <w:spacing w:after="0"/>
              <w:jc w:val="right"/>
              <w:rPr>
                <w:rFonts w:cs="Times New Roman"/>
                <w:sz w:val="18"/>
                <w:szCs w:val="18"/>
              </w:rPr>
            </w:pPr>
            <w:r w:rsidRPr="00A3204D">
              <w:rPr>
                <w:rFonts w:cs="Times New Roman"/>
                <w:sz w:val="18"/>
                <w:szCs w:val="18"/>
              </w:rPr>
              <w:t>114.803,00</w:t>
            </w:r>
          </w:p>
        </w:tc>
        <w:tc>
          <w:tcPr>
            <w:tcW w:w="1276" w:type="dxa"/>
            <w:shd w:val="clear" w:color="auto" w:fill="F2F2F2"/>
          </w:tcPr>
          <w:p w14:paraId="37C367C7" w14:textId="7C15C968" w:rsidR="00610BC0" w:rsidRPr="00A3204D" w:rsidRDefault="00610BC0" w:rsidP="001E1C1D">
            <w:pPr>
              <w:spacing w:after="0"/>
              <w:jc w:val="right"/>
              <w:rPr>
                <w:rFonts w:cs="Times New Roman"/>
                <w:sz w:val="18"/>
                <w:szCs w:val="18"/>
              </w:rPr>
            </w:pPr>
            <w:r w:rsidRPr="00A3204D">
              <w:rPr>
                <w:rFonts w:cs="Times New Roman"/>
                <w:sz w:val="18"/>
                <w:szCs w:val="18"/>
              </w:rPr>
              <w:t>114.803,00</w:t>
            </w:r>
          </w:p>
        </w:tc>
        <w:tc>
          <w:tcPr>
            <w:tcW w:w="1417" w:type="dxa"/>
            <w:shd w:val="clear" w:color="auto" w:fill="F2F2F2"/>
          </w:tcPr>
          <w:p w14:paraId="5E71072C" w14:textId="6ADC8481" w:rsidR="00610BC0" w:rsidRPr="00A3204D" w:rsidRDefault="00610BC0" w:rsidP="001E1C1D">
            <w:pPr>
              <w:spacing w:after="0"/>
              <w:jc w:val="right"/>
              <w:rPr>
                <w:rFonts w:cs="Times New Roman"/>
                <w:sz w:val="18"/>
                <w:szCs w:val="18"/>
              </w:rPr>
            </w:pPr>
            <w:r w:rsidRPr="00A3204D">
              <w:rPr>
                <w:rFonts w:cs="Times New Roman"/>
                <w:sz w:val="18"/>
                <w:szCs w:val="18"/>
              </w:rPr>
              <w:t>106.537,56</w:t>
            </w:r>
          </w:p>
        </w:tc>
        <w:tc>
          <w:tcPr>
            <w:tcW w:w="993" w:type="dxa"/>
            <w:shd w:val="clear" w:color="auto" w:fill="F2F2F2"/>
          </w:tcPr>
          <w:p w14:paraId="267BB5DC" w14:textId="6EF9117A" w:rsidR="00610BC0" w:rsidRPr="00A3204D" w:rsidRDefault="00610BC0" w:rsidP="001E1C1D">
            <w:pPr>
              <w:spacing w:after="0"/>
              <w:jc w:val="right"/>
              <w:rPr>
                <w:rFonts w:cs="Times New Roman"/>
                <w:sz w:val="18"/>
                <w:szCs w:val="18"/>
              </w:rPr>
            </w:pPr>
            <w:r w:rsidRPr="00A3204D">
              <w:rPr>
                <w:rFonts w:cs="Times New Roman"/>
                <w:sz w:val="18"/>
                <w:szCs w:val="18"/>
              </w:rPr>
              <w:t>92,80%</w:t>
            </w:r>
          </w:p>
        </w:tc>
      </w:tr>
      <w:tr w:rsidR="00610BC0" w:rsidRPr="00A3204D" w14:paraId="060DA923" w14:textId="77777777" w:rsidTr="00B64319">
        <w:tc>
          <w:tcPr>
            <w:tcW w:w="5098" w:type="dxa"/>
            <w:shd w:val="clear" w:color="auto" w:fill="F2F2F2"/>
          </w:tcPr>
          <w:p w14:paraId="48551BA2" w14:textId="551E4BCD"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411F51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FF421A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3BC33FA" w14:textId="064ED822" w:rsidR="00610BC0" w:rsidRPr="00A3204D" w:rsidRDefault="00610BC0" w:rsidP="001E1C1D">
            <w:pPr>
              <w:spacing w:after="0"/>
              <w:jc w:val="right"/>
              <w:rPr>
                <w:rFonts w:cs="Times New Roman"/>
                <w:sz w:val="18"/>
                <w:szCs w:val="18"/>
              </w:rPr>
            </w:pPr>
            <w:r w:rsidRPr="00A3204D">
              <w:rPr>
                <w:rFonts w:cs="Times New Roman"/>
                <w:sz w:val="18"/>
                <w:szCs w:val="18"/>
              </w:rPr>
              <w:t>106.537,56</w:t>
            </w:r>
          </w:p>
        </w:tc>
        <w:tc>
          <w:tcPr>
            <w:tcW w:w="993" w:type="dxa"/>
            <w:shd w:val="clear" w:color="auto" w:fill="F2F2F2"/>
          </w:tcPr>
          <w:p w14:paraId="6E45C7C4" w14:textId="77777777" w:rsidR="00610BC0" w:rsidRPr="00A3204D" w:rsidRDefault="00610BC0" w:rsidP="001E1C1D">
            <w:pPr>
              <w:spacing w:after="0"/>
              <w:jc w:val="right"/>
              <w:rPr>
                <w:rFonts w:cs="Times New Roman"/>
                <w:sz w:val="18"/>
                <w:szCs w:val="18"/>
              </w:rPr>
            </w:pPr>
          </w:p>
        </w:tc>
      </w:tr>
      <w:tr w:rsidR="00610BC0" w14:paraId="566419A1" w14:textId="77777777" w:rsidTr="00B64319">
        <w:tc>
          <w:tcPr>
            <w:tcW w:w="5098" w:type="dxa"/>
          </w:tcPr>
          <w:p w14:paraId="341E54C1" w14:textId="59381B8A"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0AA637C0" w14:textId="77777777" w:rsidR="00610BC0" w:rsidRDefault="00610BC0" w:rsidP="001E1C1D">
            <w:pPr>
              <w:spacing w:after="0"/>
              <w:jc w:val="right"/>
              <w:rPr>
                <w:rFonts w:cs="Times New Roman"/>
                <w:sz w:val="18"/>
                <w:szCs w:val="18"/>
              </w:rPr>
            </w:pPr>
          </w:p>
        </w:tc>
        <w:tc>
          <w:tcPr>
            <w:tcW w:w="1276" w:type="dxa"/>
          </w:tcPr>
          <w:p w14:paraId="25B566BE" w14:textId="77777777" w:rsidR="00610BC0" w:rsidRDefault="00610BC0" w:rsidP="001E1C1D">
            <w:pPr>
              <w:spacing w:after="0"/>
              <w:jc w:val="right"/>
              <w:rPr>
                <w:rFonts w:cs="Times New Roman"/>
                <w:sz w:val="18"/>
                <w:szCs w:val="18"/>
              </w:rPr>
            </w:pPr>
          </w:p>
        </w:tc>
        <w:tc>
          <w:tcPr>
            <w:tcW w:w="1417" w:type="dxa"/>
          </w:tcPr>
          <w:p w14:paraId="3B333E05" w14:textId="5885661B" w:rsidR="00610BC0" w:rsidRDefault="00610BC0" w:rsidP="001E1C1D">
            <w:pPr>
              <w:spacing w:after="0"/>
              <w:jc w:val="right"/>
              <w:rPr>
                <w:rFonts w:cs="Times New Roman"/>
                <w:sz w:val="18"/>
                <w:szCs w:val="18"/>
              </w:rPr>
            </w:pPr>
            <w:r>
              <w:rPr>
                <w:rFonts w:cs="Times New Roman"/>
                <w:sz w:val="18"/>
                <w:szCs w:val="18"/>
              </w:rPr>
              <w:t>106.537,56</w:t>
            </w:r>
          </w:p>
        </w:tc>
        <w:tc>
          <w:tcPr>
            <w:tcW w:w="993" w:type="dxa"/>
          </w:tcPr>
          <w:p w14:paraId="07AB6C3D" w14:textId="77777777" w:rsidR="00610BC0" w:rsidRDefault="00610BC0" w:rsidP="001E1C1D">
            <w:pPr>
              <w:spacing w:after="0"/>
              <w:jc w:val="right"/>
              <w:rPr>
                <w:rFonts w:cs="Times New Roman"/>
                <w:sz w:val="18"/>
                <w:szCs w:val="18"/>
              </w:rPr>
            </w:pPr>
          </w:p>
        </w:tc>
      </w:tr>
      <w:tr w:rsidR="00610BC0" w:rsidRPr="00A3204D" w14:paraId="7CE61FD2" w14:textId="77777777" w:rsidTr="00B64319">
        <w:trPr>
          <w:trHeight w:val="540"/>
        </w:trPr>
        <w:tc>
          <w:tcPr>
            <w:tcW w:w="5098" w:type="dxa"/>
            <w:shd w:val="clear" w:color="auto" w:fill="DAE8F2"/>
            <w:vAlign w:val="center"/>
          </w:tcPr>
          <w:p w14:paraId="5A95994C" w14:textId="235FA5EA" w:rsidR="00610BC0" w:rsidRPr="00A3204D" w:rsidRDefault="00610BC0" w:rsidP="001E1C1D">
            <w:pPr>
              <w:spacing w:after="0"/>
              <w:rPr>
                <w:rFonts w:cs="Times New Roman"/>
                <w:b/>
                <w:sz w:val="18"/>
                <w:szCs w:val="18"/>
              </w:rPr>
            </w:pPr>
            <w:r w:rsidRPr="00A3204D">
              <w:rPr>
                <w:rFonts w:cs="Times New Roman"/>
                <w:b/>
                <w:sz w:val="18"/>
                <w:szCs w:val="18"/>
              </w:rPr>
              <w:t>AKTIVNOST A100060 Maškare u gradu</w:t>
            </w:r>
          </w:p>
        </w:tc>
        <w:tc>
          <w:tcPr>
            <w:tcW w:w="1276" w:type="dxa"/>
            <w:shd w:val="clear" w:color="auto" w:fill="DAE8F2"/>
            <w:vAlign w:val="center"/>
          </w:tcPr>
          <w:p w14:paraId="3826E22F" w14:textId="276CC7C5" w:rsidR="00610BC0" w:rsidRPr="00A3204D" w:rsidRDefault="00610BC0" w:rsidP="001E1C1D">
            <w:pPr>
              <w:spacing w:after="0"/>
              <w:jc w:val="right"/>
              <w:rPr>
                <w:rFonts w:cs="Times New Roman"/>
                <w:b/>
                <w:sz w:val="18"/>
                <w:szCs w:val="18"/>
              </w:rPr>
            </w:pPr>
            <w:r w:rsidRPr="00A3204D">
              <w:rPr>
                <w:rFonts w:cs="Times New Roman"/>
                <w:b/>
                <w:sz w:val="18"/>
                <w:szCs w:val="18"/>
              </w:rPr>
              <w:t>2.540,00</w:t>
            </w:r>
          </w:p>
        </w:tc>
        <w:tc>
          <w:tcPr>
            <w:tcW w:w="1276" w:type="dxa"/>
            <w:shd w:val="clear" w:color="auto" w:fill="DAE8F2"/>
            <w:vAlign w:val="center"/>
          </w:tcPr>
          <w:p w14:paraId="46BFFC4A" w14:textId="1338882B" w:rsidR="00610BC0" w:rsidRPr="00A3204D" w:rsidRDefault="00610BC0" w:rsidP="001E1C1D">
            <w:pPr>
              <w:spacing w:after="0"/>
              <w:jc w:val="right"/>
              <w:rPr>
                <w:rFonts w:cs="Times New Roman"/>
                <w:b/>
                <w:sz w:val="18"/>
                <w:szCs w:val="18"/>
              </w:rPr>
            </w:pPr>
            <w:r w:rsidRPr="00A3204D">
              <w:rPr>
                <w:rFonts w:cs="Times New Roman"/>
                <w:b/>
                <w:sz w:val="18"/>
                <w:szCs w:val="18"/>
              </w:rPr>
              <w:t>2.540,00</w:t>
            </w:r>
          </w:p>
        </w:tc>
        <w:tc>
          <w:tcPr>
            <w:tcW w:w="1417" w:type="dxa"/>
            <w:shd w:val="clear" w:color="auto" w:fill="DAE8F2"/>
            <w:vAlign w:val="center"/>
          </w:tcPr>
          <w:p w14:paraId="4E3E8D35" w14:textId="7ACC848D" w:rsidR="00610BC0" w:rsidRPr="00A3204D" w:rsidRDefault="00610BC0" w:rsidP="001E1C1D">
            <w:pPr>
              <w:spacing w:after="0"/>
              <w:jc w:val="right"/>
              <w:rPr>
                <w:rFonts w:cs="Times New Roman"/>
                <w:b/>
                <w:sz w:val="18"/>
                <w:szCs w:val="18"/>
              </w:rPr>
            </w:pPr>
            <w:r w:rsidRPr="00A3204D">
              <w:rPr>
                <w:rFonts w:cs="Times New Roman"/>
                <w:b/>
                <w:sz w:val="18"/>
                <w:szCs w:val="18"/>
              </w:rPr>
              <w:t>2.539,82</w:t>
            </w:r>
          </w:p>
        </w:tc>
        <w:tc>
          <w:tcPr>
            <w:tcW w:w="993" w:type="dxa"/>
            <w:shd w:val="clear" w:color="auto" w:fill="DAE8F2"/>
            <w:vAlign w:val="center"/>
          </w:tcPr>
          <w:p w14:paraId="56830F13" w14:textId="6BE6A2F7" w:rsidR="00610BC0" w:rsidRPr="00A3204D" w:rsidRDefault="00610BC0" w:rsidP="001E1C1D">
            <w:pPr>
              <w:spacing w:after="0"/>
              <w:jc w:val="right"/>
              <w:rPr>
                <w:rFonts w:cs="Times New Roman"/>
                <w:b/>
                <w:sz w:val="18"/>
                <w:szCs w:val="18"/>
              </w:rPr>
            </w:pPr>
            <w:r w:rsidRPr="00A3204D">
              <w:rPr>
                <w:rFonts w:cs="Times New Roman"/>
                <w:b/>
                <w:sz w:val="18"/>
                <w:szCs w:val="18"/>
              </w:rPr>
              <w:t>99,99%</w:t>
            </w:r>
          </w:p>
        </w:tc>
      </w:tr>
      <w:tr w:rsidR="00610BC0" w:rsidRPr="00A3204D" w14:paraId="75143FB9" w14:textId="77777777" w:rsidTr="00B64319">
        <w:tc>
          <w:tcPr>
            <w:tcW w:w="5098" w:type="dxa"/>
            <w:shd w:val="clear" w:color="auto" w:fill="CBFFCB"/>
          </w:tcPr>
          <w:p w14:paraId="24848980" w14:textId="24DD8003"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B9BC2B4" w14:textId="6084CAD4" w:rsidR="00610BC0" w:rsidRPr="00A3204D" w:rsidRDefault="00610BC0" w:rsidP="001E1C1D">
            <w:pPr>
              <w:spacing w:after="0"/>
              <w:jc w:val="right"/>
              <w:rPr>
                <w:rFonts w:cs="Times New Roman"/>
                <w:sz w:val="16"/>
                <w:szCs w:val="18"/>
              </w:rPr>
            </w:pPr>
            <w:r w:rsidRPr="00A3204D">
              <w:rPr>
                <w:rFonts w:cs="Times New Roman"/>
                <w:sz w:val="16"/>
                <w:szCs w:val="18"/>
              </w:rPr>
              <w:t>2.540,00</w:t>
            </w:r>
          </w:p>
        </w:tc>
        <w:tc>
          <w:tcPr>
            <w:tcW w:w="1276" w:type="dxa"/>
            <w:shd w:val="clear" w:color="auto" w:fill="CBFFCB"/>
          </w:tcPr>
          <w:p w14:paraId="718926A4" w14:textId="61661BC1" w:rsidR="00610BC0" w:rsidRPr="00A3204D" w:rsidRDefault="00610BC0" w:rsidP="001E1C1D">
            <w:pPr>
              <w:spacing w:after="0"/>
              <w:jc w:val="right"/>
              <w:rPr>
                <w:rFonts w:cs="Times New Roman"/>
                <w:sz w:val="16"/>
                <w:szCs w:val="18"/>
              </w:rPr>
            </w:pPr>
            <w:r w:rsidRPr="00A3204D">
              <w:rPr>
                <w:rFonts w:cs="Times New Roman"/>
                <w:sz w:val="16"/>
                <w:szCs w:val="18"/>
              </w:rPr>
              <w:t>2.540,00</w:t>
            </w:r>
          </w:p>
        </w:tc>
        <w:tc>
          <w:tcPr>
            <w:tcW w:w="1417" w:type="dxa"/>
            <w:shd w:val="clear" w:color="auto" w:fill="CBFFCB"/>
          </w:tcPr>
          <w:p w14:paraId="359C44B6" w14:textId="254394CE" w:rsidR="00610BC0" w:rsidRPr="00A3204D" w:rsidRDefault="00610BC0" w:rsidP="001E1C1D">
            <w:pPr>
              <w:spacing w:after="0"/>
              <w:jc w:val="right"/>
              <w:rPr>
                <w:rFonts w:cs="Times New Roman"/>
                <w:sz w:val="16"/>
                <w:szCs w:val="18"/>
              </w:rPr>
            </w:pPr>
            <w:r w:rsidRPr="00A3204D">
              <w:rPr>
                <w:rFonts w:cs="Times New Roman"/>
                <w:sz w:val="16"/>
                <w:szCs w:val="18"/>
              </w:rPr>
              <w:t>2.539,82</w:t>
            </w:r>
          </w:p>
        </w:tc>
        <w:tc>
          <w:tcPr>
            <w:tcW w:w="993" w:type="dxa"/>
            <w:shd w:val="clear" w:color="auto" w:fill="CBFFCB"/>
          </w:tcPr>
          <w:p w14:paraId="1B505D33" w14:textId="065BD0AD" w:rsidR="00610BC0" w:rsidRPr="00A3204D" w:rsidRDefault="00610BC0" w:rsidP="001E1C1D">
            <w:pPr>
              <w:spacing w:after="0"/>
              <w:jc w:val="right"/>
              <w:rPr>
                <w:rFonts w:cs="Times New Roman"/>
                <w:sz w:val="16"/>
                <w:szCs w:val="18"/>
              </w:rPr>
            </w:pPr>
            <w:r w:rsidRPr="00A3204D">
              <w:rPr>
                <w:rFonts w:cs="Times New Roman"/>
                <w:sz w:val="16"/>
                <w:szCs w:val="18"/>
              </w:rPr>
              <w:t>99,99%</w:t>
            </w:r>
          </w:p>
        </w:tc>
      </w:tr>
      <w:tr w:rsidR="00610BC0" w:rsidRPr="00A3204D" w14:paraId="0E550431" w14:textId="77777777" w:rsidTr="00B64319">
        <w:tc>
          <w:tcPr>
            <w:tcW w:w="5098" w:type="dxa"/>
            <w:shd w:val="clear" w:color="auto" w:fill="F2F2F2"/>
          </w:tcPr>
          <w:p w14:paraId="2A5356DE" w14:textId="6E8E805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A384CE7" w14:textId="6BDDD6A7" w:rsidR="00610BC0" w:rsidRPr="00A3204D" w:rsidRDefault="00610BC0" w:rsidP="001E1C1D">
            <w:pPr>
              <w:spacing w:after="0"/>
              <w:jc w:val="right"/>
              <w:rPr>
                <w:rFonts w:cs="Times New Roman"/>
                <w:sz w:val="18"/>
                <w:szCs w:val="18"/>
              </w:rPr>
            </w:pPr>
            <w:r w:rsidRPr="00A3204D">
              <w:rPr>
                <w:rFonts w:cs="Times New Roman"/>
                <w:sz w:val="18"/>
                <w:szCs w:val="18"/>
              </w:rPr>
              <w:t>2.540,00</w:t>
            </w:r>
          </w:p>
        </w:tc>
        <w:tc>
          <w:tcPr>
            <w:tcW w:w="1276" w:type="dxa"/>
            <w:shd w:val="clear" w:color="auto" w:fill="F2F2F2"/>
          </w:tcPr>
          <w:p w14:paraId="3CEB13FB" w14:textId="3880B117" w:rsidR="00610BC0" w:rsidRPr="00A3204D" w:rsidRDefault="00610BC0" w:rsidP="001E1C1D">
            <w:pPr>
              <w:spacing w:after="0"/>
              <w:jc w:val="right"/>
              <w:rPr>
                <w:rFonts w:cs="Times New Roman"/>
                <w:sz w:val="18"/>
                <w:szCs w:val="18"/>
              </w:rPr>
            </w:pPr>
            <w:r w:rsidRPr="00A3204D">
              <w:rPr>
                <w:rFonts w:cs="Times New Roman"/>
                <w:sz w:val="18"/>
                <w:szCs w:val="18"/>
              </w:rPr>
              <w:t>2.540,00</w:t>
            </w:r>
          </w:p>
        </w:tc>
        <w:tc>
          <w:tcPr>
            <w:tcW w:w="1417" w:type="dxa"/>
            <w:shd w:val="clear" w:color="auto" w:fill="F2F2F2"/>
          </w:tcPr>
          <w:p w14:paraId="216A6AC3" w14:textId="3C1692E7" w:rsidR="00610BC0" w:rsidRPr="00A3204D" w:rsidRDefault="00610BC0" w:rsidP="001E1C1D">
            <w:pPr>
              <w:spacing w:after="0"/>
              <w:jc w:val="right"/>
              <w:rPr>
                <w:rFonts w:cs="Times New Roman"/>
                <w:sz w:val="18"/>
                <w:szCs w:val="18"/>
              </w:rPr>
            </w:pPr>
            <w:r w:rsidRPr="00A3204D">
              <w:rPr>
                <w:rFonts w:cs="Times New Roman"/>
                <w:sz w:val="18"/>
                <w:szCs w:val="18"/>
              </w:rPr>
              <w:t>2.539,82</w:t>
            </w:r>
          </w:p>
        </w:tc>
        <w:tc>
          <w:tcPr>
            <w:tcW w:w="993" w:type="dxa"/>
            <w:shd w:val="clear" w:color="auto" w:fill="F2F2F2"/>
          </w:tcPr>
          <w:p w14:paraId="18FF1F00" w14:textId="49E00051" w:rsidR="00610BC0" w:rsidRPr="00A3204D" w:rsidRDefault="00610BC0" w:rsidP="001E1C1D">
            <w:pPr>
              <w:spacing w:after="0"/>
              <w:jc w:val="right"/>
              <w:rPr>
                <w:rFonts w:cs="Times New Roman"/>
                <w:sz w:val="18"/>
                <w:szCs w:val="18"/>
              </w:rPr>
            </w:pPr>
            <w:r w:rsidRPr="00A3204D">
              <w:rPr>
                <w:rFonts w:cs="Times New Roman"/>
                <w:sz w:val="18"/>
                <w:szCs w:val="18"/>
              </w:rPr>
              <w:t>99,99%</w:t>
            </w:r>
          </w:p>
        </w:tc>
      </w:tr>
      <w:tr w:rsidR="00610BC0" w:rsidRPr="00A3204D" w14:paraId="77D9679E" w14:textId="77777777" w:rsidTr="00B64319">
        <w:tc>
          <w:tcPr>
            <w:tcW w:w="5098" w:type="dxa"/>
            <w:shd w:val="clear" w:color="auto" w:fill="F2F2F2"/>
          </w:tcPr>
          <w:p w14:paraId="48A3BA28" w14:textId="6A6909E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C2961D4" w14:textId="5AAE370A" w:rsidR="00610BC0" w:rsidRPr="00A3204D" w:rsidRDefault="00610BC0" w:rsidP="001E1C1D">
            <w:pPr>
              <w:spacing w:after="0"/>
              <w:jc w:val="right"/>
              <w:rPr>
                <w:rFonts w:cs="Times New Roman"/>
                <w:sz w:val="18"/>
                <w:szCs w:val="18"/>
              </w:rPr>
            </w:pPr>
            <w:r w:rsidRPr="00A3204D">
              <w:rPr>
                <w:rFonts w:cs="Times New Roman"/>
                <w:sz w:val="18"/>
                <w:szCs w:val="18"/>
              </w:rPr>
              <w:t>2.540,00</w:t>
            </w:r>
          </w:p>
        </w:tc>
        <w:tc>
          <w:tcPr>
            <w:tcW w:w="1276" w:type="dxa"/>
            <w:shd w:val="clear" w:color="auto" w:fill="F2F2F2"/>
          </w:tcPr>
          <w:p w14:paraId="6A9ADEED" w14:textId="68825D16" w:rsidR="00610BC0" w:rsidRPr="00A3204D" w:rsidRDefault="00610BC0" w:rsidP="001E1C1D">
            <w:pPr>
              <w:spacing w:after="0"/>
              <w:jc w:val="right"/>
              <w:rPr>
                <w:rFonts w:cs="Times New Roman"/>
                <w:sz w:val="18"/>
                <w:szCs w:val="18"/>
              </w:rPr>
            </w:pPr>
            <w:r w:rsidRPr="00A3204D">
              <w:rPr>
                <w:rFonts w:cs="Times New Roman"/>
                <w:sz w:val="18"/>
                <w:szCs w:val="18"/>
              </w:rPr>
              <w:t>2.540,00</w:t>
            </w:r>
          </w:p>
        </w:tc>
        <w:tc>
          <w:tcPr>
            <w:tcW w:w="1417" w:type="dxa"/>
            <w:shd w:val="clear" w:color="auto" w:fill="F2F2F2"/>
          </w:tcPr>
          <w:p w14:paraId="52670CED" w14:textId="6C3A08C1" w:rsidR="00610BC0" w:rsidRPr="00A3204D" w:rsidRDefault="00610BC0" w:rsidP="001E1C1D">
            <w:pPr>
              <w:spacing w:after="0"/>
              <w:jc w:val="right"/>
              <w:rPr>
                <w:rFonts w:cs="Times New Roman"/>
                <w:sz w:val="18"/>
                <w:szCs w:val="18"/>
              </w:rPr>
            </w:pPr>
            <w:r w:rsidRPr="00A3204D">
              <w:rPr>
                <w:rFonts w:cs="Times New Roman"/>
                <w:sz w:val="18"/>
                <w:szCs w:val="18"/>
              </w:rPr>
              <w:t>2.539,82</w:t>
            </w:r>
          </w:p>
        </w:tc>
        <w:tc>
          <w:tcPr>
            <w:tcW w:w="993" w:type="dxa"/>
            <w:shd w:val="clear" w:color="auto" w:fill="F2F2F2"/>
          </w:tcPr>
          <w:p w14:paraId="67B07730" w14:textId="79BA7147" w:rsidR="00610BC0" w:rsidRPr="00A3204D" w:rsidRDefault="00610BC0" w:rsidP="001E1C1D">
            <w:pPr>
              <w:spacing w:after="0"/>
              <w:jc w:val="right"/>
              <w:rPr>
                <w:rFonts w:cs="Times New Roman"/>
                <w:sz w:val="18"/>
                <w:szCs w:val="18"/>
              </w:rPr>
            </w:pPr>
            <w:r w:rsidRPr="00A3204D">
              <w:rPr>
                <w:rFonts w:cs="Times New Roman"/>
                <w:sz w:val="18"/>
                <w:szCs w:val="18"/>
              </w:rPr>
              <w:t>99,99%</w:t>
            </w:r>
          </w:p>
        </w:tc>
      </w:tr>
      <w:tr w:rsidR="00610BC0" w:rsidRPr="00A3204D" w14:paraId="7EAEA20F" w14:textId="77777777" w:rsidTr="00B64319">
        <w:tc>
          <w:tcPr>
            <w:tcW w:w="5098" w:type="dxa"/>
            <w:shd w:val="clear" w:color="auto" w:fill="F2F2F2"/>
          </w:tcPr>
          <w:p w14:paraId="3FE48C36" w14:textId="0C8C227F"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3DE3CA7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6DAD85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4AAB31C" w14:textId="77141E27" w:rsidR="00610BC0" w:rsidRPr="00A3204D" w:rsidRDefault="00610BC0" w:rsidP="001E1C1D">
            <w:pPr>
              <w:spacing w:after="0"/>
              <w:jc w:val="right"/>
              <w:rPr>
                <w:rFonts w:cs="Times New Roman"/>
                <w:sz w:val="18"/>
                <w:szCs w:val="18"/>
              </w:rPr>
            </w:pPr>
            <w:r w:rsidRPr="00A3204D">
              <w:rPr>
                <w:rFonts w:cs="Times New Roman"/>
                <w:sz w:val="18"/>
                <w:szCs w:val="18"/>
              </w:rPr>
              <w:t>539,82</w:t>
            </w:r>
          </w:p>
        </w:tc>
        <w:tc>
          <w:tcPr>
            <w:tcW w:w="993" w:type="dxa"/>
            <w:shd w:val="clear" w:color="auto" w:fill="F2F2F2"/>
          </w:tcPr>
          <w:p w14:paraId="26F77776" w14:textId="77777777" w:rsidR="00610BC0" w:rsidRPr="00A3204D" w:rsidRDefault="00610BC0" w:rsidP="001E1C1D">
            <w:pPr>
              <w:spacing w:after="0"/>
              <w:jc w:val="right"/>
              <w:rPr>
                <w:rFonts w:cs="Times New Roman"/>
                <w:sz w:val="18"/>
                <w:szCs w:val="18"/>
              </w:rPr>
            </w:pPr>
          </w:p>
        </w:tc>
      </w:tr>
      <w:tr w:rsidR="00610BC0" w14:paraId="2D862A53" w14:textId="77777777" w:rsidTr="00B64319">
        <w:tc>
          <w:tcPr>
            <w:tcW w:w="5098" w:type="dxa"/>
          </w:tcPr>
          <w:p w14:paraId="269B71D1" w14:textId="0F1270F2" w:rsidR="00610BC0" w:rsidRDefault="00610BC0" w:rsidP="001E1C1D">
            <w:pPr>
              <w:spacing w:after="0"/>
              <w:rPr>
                <w:rFonts w:cs="Times New Roman"/>
                <w:sz w:val="18"/>
                <w:szCs w:val="18"/>
              </w:rPr>
            </w:pPr>
            <w:r>
              <w:rPr>
                <w:rFonts w:cs="Times New Roman"/>
                <w:sz w:val="18"/>
                <w:szCs w:val="18"/>
              </w:rPr>
              <w:t>3222 Materijal i sirovine</w:t>
            </w:r>
          </w:p>
        </w:tc>
        <w:tc>
          <w:tcPr>
            <w:tcW w:w="1276" w:type="dxa"/>
          </w:tcPr>
          <w:p w14:paraId="346A280F" w14:textId="77777777" w:rsidR="00610BC0" w:rsidRDefault="00610BC0" w:rsidP="001E1C1D">
            <w:pPr>
              <w:spacing w:after="0"/>
              <w:jc w:val="right"/>
              <w:rPr>
                <w:rFonts w:cs="Times New Roman"/>
                <w:sz w:val="18"/>
                <w:szCs w:val="18"/>
              </w:rPr>
            </w:pPr>
          </w:p>
        </w:tc>
        <w:tc>
          <w:tcPr>
            <w:tcW w:w="1276" w:type="dxa"/>
          </w:tcPr>
          <w:p w14:paraId="678F85B6" w14:textId="77777777" w:rsidR="00610BC0" w:rsidRDefault="00610BC0" w:rsidP="001E1C1D">
            <w:pPr>
              <w:spacing w:after="0"/>
              <w:jc w:val="right"/>
              <w:rPr>
                <w:rFonts w:cs="Times New Roman"/>
                <w:sz w:val="18"/>
                <w:szCs w:val="18"/>
              </w:rPr>
            </w:pPr>
          </w:p>
        </w:tc>
        <w:tc>
          <w:tcPr>
            <w:tcW w:w="1417" w:type="dxa"/>
          </w:tcPr>
          <w:p w14:paraId="08099526" w14:textId="5183AFA2" w:rsidR="00610BC0" w:rsidRDefault="00610BC0" w:rsidP="001E1C1D">
            <w:pPr>
              <w:spacing w:after="0"/>
              <w:jc w:val="right"/>
              <w:rPr>
                <w:rFonts w:cs="Times New Roman"/>
                <w:sz w:val="18"/>
                <w:szCs w:val="18"/>
              </w:rPr>
            </w:pPr>
            <w:r>
              <w:rPr>
                <w:rFonts w:cs="Times New Roman"/>
                <w:sz w:val="18"/>
                <w:szCs w:val="18"/>
              </w:rPr>
              <w:t>539,82</w:t>
            </w:r>
          </w:p>
        </w:tc>
        <w:tc>
          <w:tcPr>
            <w:tcW w:w="993" w:type="dxa"/>
          </w:tcPr>
          <w:p w14:paraId="3C47E76E" w14:textId="77777777" w:rsidR="00610BC0" w:rsidRDefault="00610BC0" w:rsidP="001E1C1D">
            <w:pPr>
              <w:spacing w:after="0"/>
              <w:jc w:val="right"/>
              <w:rPr>
                <w:rFonts w:cs="Times New Roman"/>
                <w:sz w:val="18"/>
                <w:szCs w:val="18"/>
              </w:rPr>
            </w:pPr>
          </w:p>
        </w:tc>
      </w:tr>
      <w:tr w:rsidR="00610BC0" w:rsidRPr="00A3204D" w14:paraId="625F358F" w14:textId="77777777" w:rsidTr="00B64319">
        <w:tc>
          <w:tcPr>
            <w:tcW w:w="5098" w:type="dxa"/>
            <w:shd w:val="clear" w:color="auto" w:fill="F2F2F2"/>
          </w:tcPr>
          <w:p w14:paraId="21211227" w14:textId="79968F14"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CC2281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F884CC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AF71D86" w14:textId="1FFBF432"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993" w:type="dxa"/>
            <w:shd w:val="clear" w:color="auto" w:fill="F2F2F2"/>
          </w:tcPr>
          <w:p w14:paraId="7F2C5253" w14:textId="77777777" w:rsidR="00610BC0" w:rsidRPr="00A3204D" w:rsidRDefault="00610BC0" w:rsidP="001E1C1D">
            <w:pPr>
              <w:spacing w:after="0"/>
              <w:jc w:val="right"/>
              <w:rPr>
                <w:rFonts w:cs="Times New Roman"/>
                <w:sz w:val="18"/>
                <w:szCs w:val="18"/>
              </w:rPr>
            </w:pPr>
          </w:p>
        </w:tc>
      </w:tr>
      <w:tr w:rsidR="00610BC0" w14:paraId="6A887BF3" w14:textId="77777777" w:rsidTr="00B64319">
        <w:tc>
          <w:tcPr>
            <w:tcW w:w="5098" w:type="dxa"/>
          </w:tcPr>
          <w:p w14:paraId="620022CA" w14:textId="1107FF08"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3A438117" w14:textId="77777777" w:rsidR="00610BC0" w:rsidRDefault="00610BC0" w:rsidP="001E1C1D">
            <w:pPr>
              <w:spacing w:after="0"/>
              <w:jc w:val="right"/>
              <w:rPr>
                <w:rFonts w:cs="Times New Roman"/>
                <w:sz w:val="18"/>
                <w:szCs w:val="18"/>
              </w:rPr>
            </w:pPr>
          </w:p>
        </w:tc>
        <w:tc>
          <w:tcPr>
            <w:tcW w:w="1276" w:type="dxa"/>
          </w:tcPr>
          <w:p w14:paraId="4ABC23CD" w14:textId="77777777" w:rsidR="00610BC0" w:rsidRDefault="00610BC0" w:rsidP="001E1C1D">
            <w:pPr>
              <w:spacing w:after="0"/>
              <w:jc w:val="right"/>
              <w:rPr>
                <w:rFonts w:cs="Times New Roman"/>
                <w:sz w:val="18"/>
                <w:szCs w:val="18"/>
              </w:rPr>
            </w:pPr>
          </w:p>
        </w:tc>
        <w:tc>
          <w:tcPr>
            <w:tcW w:w="1417" w:type="dxa"/>
          </w:tcPr>
          <w:p w14:paraId="2EB63E26" w14:textId="7ACFA301" w:rsidR="00610BC0" w:rsidRDefault="00610BC0" w:rsidP="001E1C1D">
            <w:pPr>
              <w:spacing w:after="0"/>
              <w:jc w:val="right"/>
              <w:rPr>
                <w:rFonts w:cs="Times New Roman"/>
                <w:sz w:val="18"/>
                <w:szCs w:val="18"/>
              </w:rPr>
            </w:pPr>
            <w:r>
              <w:rPr>
                <w:rFonts w:cs="Times New Roman"/>
                <w:sz w:val="18"/>
                <w:szCs w:val="18"/>
              </w:rPr>
              <w:t>2.000,00</w:t>
            </w:r>
          </w:p>
        </w:tc>
        <w:tc>
          <w:tcPr>
            <w:tcW w:w="993" w:type="dxa"/>
          </w:tcPr>
          <w:p w14:paraId="2AC88AFB" w14:textId="77777777" w:rsidR="00610BC0" w:rsidRDefault="00610BC0" w:rsidP="001E1C1D">
            <w:pPr>
              <w:spacing w:after="0"/>
              <w:jc w:val="right"/>
              <w:rPr>
                <w:rFonts w:cs="Times New Roman"/>
                <w:sz w:val="18"/>
                <w:szCs w:val="18"/>
              </w:rPr>
            </w:pPr>
          </w:p>
        </w:tc>
      </w:tr>
      <w:tr w:rsidR="00610BC0" w:rsidRPr="00A3204D" w14:paraId="73C7AC23" w14:textId="77777777" w:rsidTr="00B64319">
        <w:trPr>
          <w:trHeight w:val="540"/>
        </w:trPr>
        <w:tc>
          <w:tcPr>
            <w:tcW w:w="5098" w:type="dxa"/>
            <w:shd w:val="clear" w:color="auto" w:fill="DAE8F2"/>
            <w:vAlign w:val="center"/>
          </w:tcPr>
          <w:p w14:paraId="224CB439" w14:textId="4E23A710" w:rsidR="00610BC0" w:rsidRPr="00A3204D" w:rsidRDefault="00610BC0" w:rsidP="001E1C1D">
            <w:pPr>
              <w:spacing w:after="0"/>
              <w:rPr>
                <w:rFonts w:cs="Times New Roman"/>
                <w:b/>
                <w:sz w:val="18"/>
                <w:szCs w:val="18"/>
              </w:rPr>
            </w:pPr>
            <w:r w:rsidRPr="00A3204D">
              <w:rPr>
                <w:rFonts w:cs="Times New Roman"/>
                <w:b/>
                <w:sz w:val="18"/>
                <w:szCs w:val="18"/>
              </w:rPr>
              <w:t>AKTIVNOST A100217 Financiranje programa i projekata u kulturi</w:t>
            </w:r>
          </w:p>
        </w:tc>
        <w:tc>
          <w:tcPr>
            <w:tcW w:w="1276" w:type="dxa"/>
            <w:shd w:val="clear" w:color="auto" w:fill="DAE8F2"/>
            <w:vAlign w:val="center"/>
          </w:tcPr>
          <w:p w14:paraId="73AAB9C8" w14:textId="48CCDD77" w:rsidR="00610BC0" w:rsidRPr="00A3204D" w:rsidRDefault="00610BC0" w:rsidP="001E1C1D">
            <w:pPr>
              <w:spacing w:after="0"/>
              <w:jc w:val="right"/>
              <w:rPr>
                <w:rFonts w:cs="Times New Roman"/>
                <w:b/>
                <w:sz w:val="18"/>
                <w:szCs w:val="18"/>
              </w:rPr>
            </w:pPr>
            <w:r w:rsidRPr="00A3204D">
              <w:rPr>
                <w:rFonts w:cs="Times New Roman"/>
                <w:b/>
                <w:sz w:val="18"/>
                <w:szCs w:val="18"/>
              </w:rPr>
              <w:t>51.700,00</w:t>
            </w:r>
          </w:p>
        </w:tc>
        <w:tc>
          <w:tcPr>
            <w:tcW w:w="1276" w:type="dxa"/>
            <w:shd w:val="clear" w:color="auto" w:fill="DAE8F2"/>
            <w:vAlign w:val="center"/>
          </w:tcPr>
          <w:p w14:paraId="77A62E01" w14:textId="7658F119" w:rsidR="00610BC0" w:rsidRPr="00A3204D" w:rsidRDefault="00610BC0" w:rsidP="001E1C1D">
            <w:pPr>
              <w:spacing w:after="0"/>
              <w:jc w:val="right"/>
              <w:rPr>
                <w:rFonts w:cs="Times New Roman"/>
                <w:b/>
                <w:sz w:val="18"/>
                <w:szCs w:val="18"/>
              </w:rPr>
            </w:pPr>
            <w:r w:rsidRPr="00A3204D">
              <w:rPr>
                <w:rFonts w:cs="Times New Roman"/>
                <w:b/>
                <w:sz w:val="18"/>
                <w:szCs w:val="18"/>
              </w:rPr>
              <w:t>51.700,00</w:t>
            </w:r>
          </w:p>
        </w:tc>
        <w:tc>
          <w:tcPr>
            <w:tcW w:w="1417" w:type="dxa"/>
            <w:shd w:val="clear" w:color="auto" w:fill="DAE8F2"/>
            <w:vAlign w:val="center"/>
          </w:tcPr>
          <w:p w14:paraId="3D3FE269" w14:textId="4D26483D" w:rsidR="00610BC0" w:rsidRPr="00A3204D" w:rsidRDefault="00610BC0" w:rsidP="001E1C1D">
            <w:pPr>
              <w:spacing w:after="0"/>
              <w:jc w:val="right"/>
              <w:rPr>
                <w:rFonts w:cs="Times New Roman"/>
                <w:b/>
                <w:sz w:val="18"/>
                <w:szCs w:val="18"/>
              </w:rPr>
            </w:pPr>
            <w:r w:rsidRPr="00A3204D">
              <w:rPr>
                <w:rFonts w:cs="Times New Roman"/>
                <w:b/>
                <w:sz w:val="18"/>
                <w:szCs w:val="18"/>
              </w:rPr>
              <w:t>47.970,90</w:t>
            </w:r>
          </w:p>
        </w:tc>
        <w:tc>
          <w:tcPr>
            <w:tcW w:w="993" w:type="dxa"/>
            <w:shd w:val="clear" w:color="auto" w:fill="DAE8F2"/>
            <w:vAlign w:val="center"/>
          </w:tcPr>
          <w:p w14:paraId="1175EB11" w14:textId="43D7E0F7" w:rsidR="00610BC0" w:rsidRPr="00A3204D" w:rsidRDefault="00610BC0" w:rsidP="001E1C1D">
            <w:pPr>
              <w:spacing w:after="0"/>
              <w:jc w:val="right"/>
              <w:rPr>
                <w:rFonts w:cs="Times New Roman"/>
                <w:b/>
                <w:sz w:val="18"/>
                <w:szCs w:val="18"/>
              </w:rPr>
            </w:pPr>
            <w:r w:rsidRPr="00A3204D">
              <w:rPr>
                <w:rFonts w:cs="Times New Roman"/>
                <w:b/>
                <w:sz w:val="18"/>
                <w:szCs w:val="18"/>
              </w:rPr>
              <w:t>92,79%</w:t>
            </w:r>
          </w:p>
        </w:tc>
      </w:tr>
      <w:tr w:rsidR="00610BC0" w:rsidRPr="00A3204D" w14:paraId="619E0FEE" w14:textId="77777777" w:rsidTr="00B64319">
        <w:tc>
          <w:tcPr>
            <w:tcW w:w="5098" w:type="dxa"/>
            <w:shd w:val="clear" w:color="auto" w:fill="CBFFCB"/>
          </w:tcPr>
          <w:p w14:paraId="5E029064" w14:textId="07D6062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36A2FAF" w14:textId="38B63D0A" w:rsidR="00610BC0" w:rsidRPr="00A3204D" w:rsidRDefault="00610BC0" w:rsidP="001E1C1D">
            <w:pPr>
              <w:spacing w:after="0"/>
              <w:jc w:val="right"/>
              <w:rPr>
                <w:rFonts w:cs="Times New Roman"/>
                <w:sz w:val="16"/>
                <w:szCs w:val="18"/>
              </w:rPr>
            </w:pPr>
            <w:r w:rsidRPr="00A3204D">
              <w:rPr>
                <w:rFonts w:cs="Times New Roman"/>
                <w:sz w:val="16"/>
                <w:szCs w:val="18"/>
              </w:rPr>
              <w:t>51.700,00</w:t>
            </w:r>
          </w:p>
        </w:tc>
        <w:tc>
          <w:tcPr>
            <w:tcW w:w="1276" w:type="dxa"/>
            <w:shd w:val="clear" w:color="auto" w:fill="CBFFCB"/>
          </w:tcPr>
          <w:p w14:paraId="3BB420DE" w14:textId="425077AF" w:rsidR="00610BC0" w:rsidRPr="00A3204D" w:rsidRDefault="00610BC0" w:rsidP="001E1C1D">
            <w:pPr>
              <w:spacing w:after="0"/>
              <w:jc w:val="right"/>
              <w:rPr>
                <w:rFonts w:cs="Times New Roman"/>
                <w:sz w:val="16"/>
                <w:szCs w:val="18"/>
              </w:rPr>
            </w:pPr>
            <w:r w:rsidRPr="00A3204D">
              <w:rPr>
                <w:rFonts w:cs="Times New Roman"/>
                <w:sz w:val="16"/>
                <w:szCs w:val="18"/>
              </w:rPr>
              <w:t>51.700,00</w:t>
            </w:r>
          </w:p>
        </w:tc>
        <w:tc>
          <w:tcPr>
            <w:tcW w:w="1417" w:type="dxa"/>
            <w:shd w:val="clear" w:color="auto" w:fill="CBFFCB"/>
          </w:tcPr>
          <w:p w14:paraId="085DCBC1" w14:textId="240C4041" w:rsidR="00610BC0" w:rsidRPr="00A3204D" w:rsidRDefault="00610BC0" w:rsidP="001E1C1D">
            <w:pPr>
              <w:spacing w:after="0"/>
              <w:jc w:val="right"/>
              <w:rPr>
                <w:rFonts w:cs="Times New Roman"/>
                <w:sz w:val="16"/>
                <w:szCs w:val="18"/>
              </w:rPr>
            </w:pPr>
            <w:r w:rsidRPr="00A3204D">
              <w:rPr>
                <w:rFonts w:cs="Times New Roman"/>
                <w:sz w:val="16"/>
                <w:szCs w:val="18"/>
              </w:rPr>
              <w:t>47.970,90</w:t>
            </w:r>
          </w:p>
        </w:tc>
        <w:tc>
          <w:tcPr>
            <w:tcW w:w="993" w:type="dxa"/>
            <w:shd w:val="clear" w:color="auto" w:fill="CBFFCB"/>
          </w:tcPr>
          <w:p w14:paraId="6C039CAA" w14:textId="627C32C3" w:rsidR="00610BC0" w:rsidRPr="00A3204D" w:rsidRDefault="00610BC0" w:rsidP="001E1C1D">
            <w:pPr>
              <w:spacing w:after="0"/>
              <w:jc w:val="right"/>
              <w:rPr>
                <w:rFonts w:cs="Times New Roman"/>
                <w:sz w:val="16"/>
                <w:szCs w:val="18"/>
              </w:rPr>
            </w:pPr>
            <w:r w:rsidRPr="00A3204D">
              <w:rPr>
                <w:rFonts w:cs="Times New Roman"/>
                <w:sz w:val="16"/>
                <w:szCs w:val="18"/>
              </w:rPr>
              <w:t>92,79%</w:t>
            </w:r>
          </w:p>
        </w:tc>
      </w:tr>
      <w:tr w:rsidR="00610BC0" w:rsidRPr="00A3204D" w14:paraId="09193EDC" w14:textId="77777777" w:rsidTr="00B64319">
        <w:tc>
          <w:tcPr>
            <w:tcW w:w="5098" w:type="dxa"/>
            <w:shd w:val="clear" w:color="auto" w:fill="F2F2F2"/>
          </w:tcPr>
          <w:p w14:paraId="65779894" w14:textId="288D293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8255C27" w14:textId="4A7395D3" w:rsidR="00610BC0" w:rsidRPr="00A3204D" w:rsidRDefault="00610BC0" w:rsidP="001E1C1D">
            <w:pPr>
              <w:spacing w:after="0"/>
              <w:jc w:val="right"/>
              <w:rPr>
                <w:rFonts w:cs="Times New Roman"/>
                <w:sz w:val="18"/>
                <w:szCs w:val="18"/>
              </w:rPr>
            </w:pPr>
            <w:r w:rsidRPr="00A3204D">
              <w:rPr>
                <w:rFonts w:cs="Times New Roman"/>
                <w:sz w:val="18"/>
                <w:szCs w:val="18"/>
              </w:rPr>
              <w:t>51.700,00</w:t>
            </w:r>
          </w:p>
        </w:tc>
        <w:tc>
          <w:tcPr>
            <w:tcW w:w="1276" w:type="dxa"/>
            <w:shd w:val="clear" w:color="auto" w:fill="F2F2F2"/>
          </w:tcPr>
          <w:p w14:paraId="0C4D1DB6" w14:textId="4F478DE0" w:rsidR="00610BC0" w:rsidRPr="00A3204D" w:rsidRDefault="00610BC0" w:rsidP="001E1C1D">
            <w:pPr>
              <w:spacing w:after="0"/>
              <w:jc w:val="right"/>
              <w:rPr>
                <w:rFonts w:cs="Times New Roman"/>
                <w:sz w:val="18"/>
                <w:szCs w:val="18"/>
              </w:rPr>
            </w:pPr>
            <w:r w:rsidRPr="00A3204D">
              <w:rPr>
                <w:rFonts w:cs="Times New Roman"/>
                <w:sz w:val="18"/>
                <w:szCs w:val="18"/>
              </w:rPr>
              <w:t>51.700,00</w:t>
            </w:r>
          </w:p>
        </w:tc>
        <w:tc>
          <w:tcPr>
            <w:tcW w:w="1417" w:type="dxa"/>
            <w:shd w:val="clear" w:color="auto" w:fill="F2F2F2"/>
          </w:tcPr>
          <w:p w14:paraId="057984EB" w14:textId="071ABC7F" w:rsidR="00610BC0" w:rsidRPr="00A3204D" w:rsidRDefault="00610BC0" w:rsidP="001E1C1D">
            <w:pPr>
              <w:spacing w:after="0"/>
              <w:jc w:val="right"/>
              <w:rPr>
                <w:rFonts w:cs="Times New Roman"/>
                <w:sz w:val="18"/>
                <w:szCs w:val="18"/>
              </w:rPr>
            </w:pPr>
            <w:r w:rsidRPr="00A3204D">
              <w:rPr>
                <w:rFonts w:cs="Times New Roman"/>
                <w:sz w:val="18"/>
                <w:szCs w:val="18"/>
              </w:rPr>
              <w:t>47.970,90</w:t>
            </w:r>
          </w:p>
        </w:tc>
        <w:tc>
          <w:tcPr>
            <w:tcW w:w="993" w:type="dxa"/>
            <w:shd w:val="clear" w:color="auto" w:fill="F2F2F2"/>
          </w:tcPr>
          <w:p w14:paraId="199520D5" w14:textId="3E231BA2" w:rsidR="00610BC0" w:rsidRPr="00A3204D" w:rsidRDefault="00610BC0" w:rsidP="001E1C1D">
            <w:pPr>
              <w:spacing w:after="0"/>
              <w:jc w:val="right"/>
              <w:rPr>
                <w:rFonts w:cs="Times New Roman"/>
                <w:sz w:val="18"/>
                <w:szCs w:val="18"/>
              </w:rPr>
            </w:pPr>
            <w:r w:rsidRPr="00A3204D">
              <w:rPr>
                <w:rFonts w:cs="Times New Roman"/>
                <w:sz w:val="18"/>
                <w:szCs w:val="18"/>
              </w:rPr>
              <w:t>92,79%</w:t>
            </w:r>
          </w:p>
        </w:tc>
      </w:tr>
      <w:tr w:rsidR="00610BC0" w:rsidRPr="00A3204D" w14:paraId="46E22CDA" w14:textId="77777777" w:rsidTr="00B64319">
        <w:tc>
          <w:tcPr>
            <w:tcW w:w="5098" w:type="dxa"/>
            <w:shd w:val="clear" w:color="auto" w:fill="F2F2F2"/>
          </w:tcPr>
          <w:p w14:paraId="506CF590" w14:textId="6DDF75A5" w:rsidR="00610BC0" w:rsidRPr="00A3204D" w:rsidRDefault="00610BC0" w:rsidP="001E1C1D">
            <w:pPr>
              <w:spacing w:after="0"/>
              <w:rPr>
                <w:rFonts w:cs="Times New Roman"/>
                <w:sz w:val="18"/>
                <w:szCs w:val="18"/>
              </w:rPr>
            </w:pPr>
            <w:r w:rsidRPr="00A3204D">
              <w:rPr>
                <w:rFonts w:cs="Times New Roman"/>
                <w:sz w:val="18"/>
                <w:szCs w:val="18"/>
              </w:rPr>
              <w:lastRenderedPageBreak/>
              <w:t>32 Materijalni rashodi</w:t>
            </w:r>
          </w:p>
        </w:tc>
        <w:tc>
          <w:tcPr>
            <w:tcW w:w="1276" w:type="dxa"/>
            <w:shd w:val="clear" w:color="auto" w:fill="F2F2F2"/>
          </w:tcPr>
          <w:p w14:paraId="7F158088" w14:textId="30B11B9A" w:rsidR="00610BC0" w:rsidRPr="00A3204D" w:rsidRDefault="00610BC0" w:rsidP="001E1C1D">
            <w:pPr>
              <w:spacing w:after="0"/>
              <w:jc w:val="right"/>
              <w:rPr>
                <w:rFonts w:cs="Times New Roman"/>
                <w:sz w:val="18"/>
                <w:szCs w:val="18"/>
              </w:rPr>
            </w:pPr>
            <w:r w:rsidRPr="00A3204D">
              <w:rPr>
                <w:rFonts w:cs="Times New Roman"/>
                <w:sz w:val="18"/>
                <w:szCs w:val="18"/>
              </w:rPr>
              <w:t>8.000,00</w:t>
            </w:r>
          </w:p>
        </w:tc>
        <w:tc>
          <w:tcPr>
            <w:tcW w:w="1276" w:type="dxa"/>
            <w:shd w:val="clear" w:color="auto" w:fill="F2F2F2"/>
          </w:tcPr>
          <w:p w14:paraId="76F0DED5" w14:textId="157CA2B6" w:rsidR="00610BC0" w:rsidRPr="00A3204D" w:rsidRDefault="00610BC0" w:rsidP="001E1C1D">
            <w:pPr>
              <w:spacing w:after="0"/>
              <w:jc w:val="right"/>
              <w:rPr>
                <w:rFonts w:cs="Times New Roman"/>
                <w:sz w:val="18"/>
                <w:szCs w:val="18"/>
              </w:rPr>
            </w:pPr>
            <w:r w:rsidRPr="00A3204D">
              <w:rPr>
                <w:rFonts w:cs="Times New Roman"/>
                <w:sz w:val="18"/>
                <w:szCs w:val="18"/>
              </w:rPr>
              <w:t>8.000,00</w:t>
            </w:r>
          </w:p>
        </w:tc>
        <w:tc>
          <w:tcPr>
            <w:tcW w:w="1417" w:type="dxa"/>
            <w:shd w:val="clear" w:color="auto" w:fill="F2F2F2"/>
          </w:tcPr>
          <w:p w14:paraId="11A19448" w14:textId="697AE9B2" w:rsidR="00610BC0" w:rsidRPr="00A3204D" w:rsidRDefault="00610BC0" w:rsidP="001E1C1D">
            <w:pPr>
              <w:spacing w:after="0"/>
              <w:jc w:val="right"/>
              <w:rPr>
                <w:rFonts w:cs="Times New Roman"/>
                <w:sz w:val="18"/>
                <w:szCs w:val="18"/>
              </w:rPr>
            </w:pPr>
            <w:r w:rsidRPr="00A3204D">
              <w:rPr>
                <w:rFonts w:cs="Times New Roman"/>
                <w:sz w:val="18"/>
                <w:szCs w:val="18"/>
              </w:rPr>
              <w:t>4.670,90</w:t>
            </w:r>
          </w:p>
        </w:tc>
        <w:tc>
          <w:tcPr>
            <w:tcW w:w="993" w:type="dxa"/>
            <w:shd w:val="clear" w:color="auto" w:fill="F2F2F2"/>
          </w:tcPr>
          <w:p w14:paraId="7F3F9FCB" w14:textId="3F07ECF7" w:rsidR="00610BC0" w:rsidRPr="00A3204D" w:rsidRDefault="00610BC0" w:rsidP="001E1C1D">
            <w:pPr>
              <w:spacing w:after="0"/>
              <w:jc w:val="right"/>
              <w:rPr>
                <w:rFonts w:cs="Times New Roman"/>
                <w:sz w:val="18"/>
                <w:szCs w:val="18"/>
              </w:rPr>
            </w:pPr>
            <w:r w:rsidRPr="00A3204D">
              <w:rPr>
                <w:rFonts w:cs="Times New Roman"/>
                <w:sz w:val="18"/>
                <w:szCs w:val="18"/>
              </w:rPr>
              <w:t>58,39%</w:t>
            </w:r>
          </w:p>
        </w:tc>
      </w:tr>
      <w:tr w:rsidR="00610BC0" w:rsidRPr="00A3204D" w14:paraId="1B68241F" w14:textId="77777777" w:rsidTr="00B64319">
        <w:tc>
          <w:tcPr>
            <w:tcW w:w="5098" w:type="dxa"/>
            <w:shd w:val="clear" w:color="auto" w:fill="F2F2F2"/>
          </w:tcPr>
          <w:p w14:paraId="108A8625" w14:textId="053E864B"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2D48ED1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1BB84C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1E1E42A" w14:textId="4AB2943B" w:rsidR="00610BC0" w:rsidRPr="00A3204D" w:rsidRDefault="00610BC0" w:rsidP="001E1C1D">
            <w:pPr>
              <w:spacing w:after="0"/>
              <w:jc w:val="right"/>
              <w:rPr>
                <w:rFonts w:cs="Times New Roman"/>
                <w:sz w:val="18"/>
                <w:szCs w:val="18"/>
              </w:rPr>
            </w:pPr>
            <w:r w:rsidRPr="00A3204D">
              <w:rPr>
                <w:rFonts w:cs="Times New Roman"/>
                <w:sz w:val="18"/>
                <w:szCs w:val="18"/>
              </w:rPr>
              <w:t>4.670,90</w:t>
            </w:r>
          </w:p>
        </w:tc>
        <w:tc>
          <w:tcPr>
            <w:tcW w:w="993" w:type="dxa"/>
            <w:shd w:val="clear" w:color="auto" w:fill="F2F2F2"/>
          </w:tcPr>
          <w:p w14:paraId="1851F672" w14:textId="77777777" w:rsidR="00610BC0" w:rsidRPr="00A3204D" w:rsidRDefault="00610BC0" w:rsidP="001E1C1D">
            <w:pPr>
              <w:spacing w:after="0"/>
              <w:jc w:val="right"/>
              <w:rPr>
                <w:rFonts w:cs="Times New Roman"/>
                <w:sz w:val="18"/>
                <w:szCs w:val="18"/>
              </w:rPr>
            </w:pPr>
          </w:p>
        </w:tc>
      </w:tr>
      <w:tr w:rsidR="00610BC0" w14:paraId="3DC6D042" w14:textId="77777777" w:rsidTr="00B64319">
        <w:tc>
          <w:tcPr>
            <w:tcW w:w="5098" w:type="dxa"/>
          </w:tcPr>
          <w:p w14:paraId="0A7FB86D" w14:textId="0F3036F7"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60D2E2F2" w14:textId="77777777" w:rsidR="00610BC0" w:rsidRDefault="00610BC0" w:rsidP="001E1C1D">
            <w:pPr>
              <w:spacing w:after="0"/>
              <w:jc w:val="right"/>
              <w:rPr>
                <w:rFonts w:cs="Times New Roman"/>
                <w:sz w:val="18"/>
                <w:szCs w:val="18"/>
              </w:rPr>
            </w:pPr>
          </w:p>
        </w:tc>
        <w:tc>
          <w:tcPr>
            <w:tcW w:w="1276" w:type="dxa"/>
          </w:tcPr>
          <w:p w14:paraId="15594458" w14:textId="77777777" w:rsidR="00610BC0" w:rsidRDefault="00610BC0" w:rsidP="001E1C1D">
            <w:pPr>
              <w:spacing w:after="0"/>
              <w:jc w:val="right"/>
              <w:rPr>
                <w:rFonts w:cs="Times New Roman"/>
                <w:sz w:val="18"/>
                <w:szCs w:val="18"/>
              </w:rPr>
            </w:pPr>
          </w:p>
        </w:tc>
        <w:tc>
          <w:tcPr>
            <w:tcW w:w="1417" w:type="dxa"/>
          </w:tcPr>
          <w:p w14:paraId="1C9FA310" w14:textId="47B9640B" w:rsidR="00610BC0" w:rsidRDefault="00610BC0" w:rsidP="001E1C1D">
            <w:pPr>
              <w:spacing w:after="0"/>
              <w:jc w:val="right"/>
              <w:rPr>
                <w:rFonts w:cs="Times New Roman"/>
                <w:sz w:val="18"/>
                <w:szCs w:val="18"/>
              </w:rPr>
            </w:pPr>
            <w:r>
              <w:rPr>
                <w:rFonts w:cs="Times New Roman"/>
                <w:sz w:val="18"/>
                <w:szCs w:val="18"/>
              </w:rPr>
              <w:t>4.670,90</w:t>
            </w:r>
          </w:p>
        </w:tc>
        <w:tc>
          <w:tcPr>
            <w:tcW w:w="993" w:type="dxa"/>
          </w:tcPr>
          <w:p w14:paraId="1EA1BC70" w14:textId="77777777" w:rsidR="00610BC0" w:rsidRDefault="00610BC0" w:rsidP="001E1C1D">
            <w:pPr>
              <w:spacing w:after="0"/>
              <w:jc w:val="right"/>
              <w:rPr>
                <w:rFonts w:cs="Times New Roman"/>
                <w:sz w:val="18"/>
                <w:szCs w:val="18"/>
              </w:rPr>
            </w:pPr>
          </w:p>
        </w:tc>
      </w:tr>
      <w:tr w:rsidR="00610BC0" w:rsidRPr="00A3204D" w14:paraId="11A0CEC0" w14:textId="77777777" w:rsidTr="00B64319">
        <w:tc>
          <w:tcPr>
            <w:tcW w:w="5098" w:type="dxa"/>
            <w:shd w:val="clear" w:color="auto" w:fill="F2F2F2"/>
          </w:tcPr>
          <w:p w14:paraId="130F4488" w14:textId="612852D2"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4BC4CEE0" w14:textId="62FE2F88" w:rsidR="00610BC0" w:rsidRPr="00A3204D" w:rsidRDefault="00610BC0" w:rsidP="001E1C1D">
            <w:pPr>
              <w:spacing w:after="0"/>
              <w:jc w:val="right"/>
              <w:rPr>
                <w:rFonts w:cs="Times New Roman"/>
                <w:sz w:val="18"/>
                <w:szCs w:val="18"/>
              </w:rPr>
            </w:pPr>
            <w:r w:rsidRPr="00A3204D">
              <w:rPr>
                <w:rFonts w:cs="Times New Roman"/>
                <w:sz w:val="18"/>
                <w:szCs w:val="18"/>
              </w:rPr>
              <w:t>43.700,00</w:t>
            </w:r>
          </w:p>
        </w:tc>
        <w:tc>
          <w:tcPr>
            <w:tcW w:w="1276" w:type="dxa"/>
            <w:shd w:val="clear" w:color="auto" w:fill="F2F2F2"/>
          </w:tcPr>
          <w:p w14:paraId="58414D6D" w14:textId="4C726E2A" w:rsidR="00610BC0" w:rsidRPr="00A3204D" w:rsidRDefault="00610BC0" w:rsidP="001E1C1D">
            <w:pPr>
              <w:spacing w:after="0"/>
              <w:jc w:val="right"/>
              <w:rPr>
                <w:rFonts w:cs="Times New Roman"/>
                <w:sz w:val="18"/>
                <w:szCs w:val="18"/>
              </w:rPr>
            </w:pPr>
            <w:r w:rsidRPr="00A3204D">
              <w:rPr>
                <w:rFonts w:cs="Times New Roman"/>
                <w:sz w:val="18"/>
                <w:szCs w:val="18"/>
              </w:rPr>
              <w:t>43.700,00</w:t>
            </w:r>
          </w:p>
        </w:tc>
        <w:tc>
          <w:tcPr>
            <w:tcW w:w="1417" w:type="dxa"/>
            <w:shd w:val="clear" w:color="auto" w:fill="F2F2F2"/>
          </w:tcPr>
          <w:p w14:paraId="5C443792" w14:textId="5CF92177" w:rsidR="00610BC0" w:rsidRPr="00A3204D" w:rsidRDefault="00610BC0" w:rsidP="001E1C1D">
            <w:pPr>
              <w:spacing w:after="0"/>
              <w:jc w:val="right"/>
              <w:rPr>
                <w:rFonts w:cs="Times New Roman"/>
                <w:sz w:val="18"/>
                <w:szCs w:val="18"/>
              </w:rPr>
            </w:pPr>
            <w:r w:rsidRPr="00A3204D">
              <w:rPr>
                <w:rFonts w:cs="Times New Roman"/>
                <w:sz w:val="18"/>
                <w:szCs w:val="18"/>
              </w:rPr>
              <w:t>43.300,00</w:t>
            </w:r>
          </w:p>
        </w:tc>
        <w:tc>
          <w:tcPr>
            <w:tcW w:w="993" w:type="dxa"/>
            <w:shd w:val="clear" w:color="auto" w:fill="F2F2F2"/>
          </w:tcPr>
          <w:p w14:paraId="78528AB9" w14:textId="10747136" w:rsidR="00610BC0" w:rsidRPr="00A3204D" w:rsidRDefault="00610BC0" w:rsidP="001E1C1D">
            <w:pPr>
              <w:spacing w:after="0"/>
              <w:jc w:val="right"/>
              <w:rPr>
                <w:rFonts w:cs="Times New Roman"/>
                <w:sz w:val="18"/>
                <w:szCs w:val="18"/>
              </w:rPr>
            </w:pPr>
            <w:r w:rsidRPr="00A3204D">
              <w:rPr>
                <w:rFonts w:cs="Times New Roman"/>
                <w:sz w:val="18"/>
                <w:szCs w:val="18"/>
              </w:rPr>
              <w:t>99,08%</w:t>
            </w:r>
          </w:p>
        </w:tc>
      </w:tr>
      <w:tr w:rsidR="00610BC0" w:rsidRPr="00A3204D" w14:paraId="771BB170" w14:textId="77777777" w:rsidTr="00B64319">
        <w:tc>
          <w:tcPr>
            <w:tcW w:w="5098" w:type="dxa"/>
            <w:shd w:val="clear" w:color="auto" w:fill="F2F2F2"/>
          </w:tcPr>
          <w:p w14:paraId="71A54C4A" w14:textId="7C730D6B"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6D6CB09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DC0491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4C08092" w14:textId="64D6CC43" w:rsidR="00610BC0" w:rsidRPr="00A3204D" w:rsidRDefault="00610BC0" w:rsidP="001E1C1D">
            <w:pPr>
              <w:spacing w:after="0"/>
              <w:jc w:val="right"/>
              <w:rPr>
                <w:rFonts w:cs="Times New Roman"/>
                <w:sz w:val="18"/>
                <w:szCs w:val="18"/>
              </w:rPr>
            </w:pPr>
            <w:r w:rsidRPr="00A3204D">
              <w:rPr>
                <w:rFonts w:cs="Times New Roman"/>
                <w:sz w:val="18"/>
                <w:szCs w:val="18"/>
              </w:rPr>
              <w:t>43.300,00</w:t>
            </w:r>
          </w:p>
        </w:tc>
        <w:tc>
          <w:tcPr>
            <w:tcW w:w="993" w:type="dxa"/>
            <w:shd w:val="clear" w:color="auto" w:fill="F2F2F2"/>
          </w:tcPr>
          <w:p w14:paraId="4A0684A6" w14:textId="77777777" w:rsidR="00610BC0" w:rsidRPr="00A3204D" w:rsidRDefault="00610BC0" w:rsidP="001E1C1D">
            <w:pPr>
              <w:spacing w:after="0"/>
              <w:jc w:val="right"/>
              <w:rPr>
                <w:rFonts w:cs="Times New Roman"/>
                <w:sz w:val="18"/>
                <w:szCs w:val="18"/>
              </w:rPr>
            </w:pPr>
          </w:p>
        </w:tc>
      </w:tr>
      <w:tr w:rsidR="00610BC0" w14:paraId="2B645307" w14:textId="77777777" w:rsidTr="00B64319">
        <w:tc>
          <w:tcPr>
            <w:tcW w:w="5098" w:type="dxa"/>
          </w:tcPr>
          <w:p w14:paraId="555D7388" w14:textId="42D1F781"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7D2605B0" w14:textId="77777777" w:rsidR="00610BC0" w:rsidRDefault="00610BC0" w:rsidP="001E1C1D">
            <w:pPr>
              <w:spacing w:after="0"/>
              <w:jc w:val="right"/>
              <w:rPr>
                <w:rFonts w:cs="Times New Roman"/>
                <w:sz w:val="18"/>
                <w:szCs w:val="18"/>
              </w:rPr>
            </w:pPr>
          </w:p>
        </w:tc>
        <w:tc>
          <w:tcPr>
            <w:tcW w:w="1276" w:type="dxa"/>
          </w:tcPr>
          <w:p w14:paraId="36B5369C" w14:textId="77777777" w:rsidR="00610BC0" w:rsidRDefault="00610BC0" w:rsidP="001E1C1D">
            <w:pPr>
              <w:spacing w:after="0"/>
              <w:jc w:val="right"/>
              <w:rPr>
                <w:rFonts w:cs="Times New Roman"/>
                <w:sz w:val="18"/>
                <w:szCs w:val="18"/>
              </w:rPr>
            </w:pPr>
          </w:p>
        </w:tc>
        <w:tc>
          <w:tcPr>
            <w:tcW w:w="1417" w:type="dxa"/>
          </w:tcPr>
          <w:p w14:paraId="60FCDA4F" w14:textId="0C10E00A" w:rsidR="00610BC0" w:rsidRDefault="00610BC0" w:rsidP="001E1C1D">
            <w:pPr>
              <w:spacing w:after="0"/>
              <w:jc w:val="right"/>
              <w:rPr>
                <w:rFonts w:cs="Times New Roman"/>
                <w:sz w:val="18"/>
                <w:szCs w:val="18"/>
              </w:rPr>
            </w:pPr>
            <w:r>
              <w:rPr>
                <w:rFonts w:cs="Times New Roman"/>
                <w:sz w:val="18"/>
                <w:szCs w:val="18"/>
              </w:rPr>
              <w:t>43.300,00</w:t>
            </w:r>
          </w:p>
        </w:tc>
        <w:tc>
          <w:tcPr>
            <w:tcW w:w="993" w:type="dxa"/>
          </w:tcPr>
          <w:p w14:paraId="178A301C" w14:textId="77777777" w:rsidR="00610BC0" w:rsidRDefault="00610BC0" w:rsidP="001E1C1D">
            <w:pPr>
              <w:spacing w:after="0"/>
              <w:jc w:val="right"/>
              <w:rPr>
                <w:rFonts w:cs="Times New Roman"/>
                <w:sz w:val="18"/>
                <w:szCs w:val="18"/>
              </w:rPr>
            </w:pPr>
          </w:p>
        </w:tc>
      </w:tr>
      <w:tr w:rsidR="00610BC0" w:rsidRPr="00A3204D" w14:paraId="100E5B57" w14:textId="77777777" w:rsidTr="00B64319">
        <w:trPr>
          <w:trHeight w:val="540"/>
        </w:trPr>
        <w:tc>
          <w:tcPr>
            <w:tcW w:w="5098" w:type="dxa"/>
            <w:shd w:val="clear" w:color="auto" w:fill="DAE8F2"/>
            <w:vAlign w:val="center"/>
          </w:tcPr>
          <w:p w14:paraId="6A8BC217" w14:textId="11D2D72C" w:rsidR="00610BC0" w:rsidRPr="00A3204D" w:rsidRDefault="00610BC0" w:rsidP="001E1C1D">
            <w:pPr>
              <w:spacing w:after="0"/>
              <w:rPr>
                <w:rFonts w:cs="Times New Roman"/>
                <w:b/>
                <w:sz w:val="18"/>
                <w:szCs w:val="18"/>
              </w:rPr>
            </w:pPr>
            <w:r w:rsidRPr="00A3204D">
              <w:rPr>
                <w:rFonts w:cs="Times New Roman"/>
                <w:b/>
                <w:sz w:val="18"/>
                <w:szCs w:val="18"/>
              </w:rPr>
              <w:t>AKTIVNOST A100218 Pučko otvoreno učilište</w:t>
            </w:r>
          </w:p>
        </w:tc>
        <w:tc>
          <w:tcPr>
            <w:tcW w:w="1276" w:type="dxa"/>
            <w:shd w:val="clear" w:color="auto" w:fill="DAE8F2"/>
            <w:vAlign w:val="center"/>
          </w:tcPr>
          <w:p w14:paraId="0EA1D2C9" w14:textId="60958029" w:rsidR="00610BC0" w:rsidRPr="00A3204D" w:rsidRDefault="00610BC0" w:rsidP="001E1C1D">
            <w:pPr>
              <w:spacing w:after="0"/>
              <w:jc w:val="right"/>
              <w:rPr>
                <w:rFonts w:cs="Times New Roman"/>
                <w:b/>
                <w:sz w:val="18"/>
                <w:szCs w:val="18"/>
              </w:rPr>
            </w:pPr>
            <w:r w:rsidRPr="00A3204D">
              <w:rPr>
                <w:rFonts w:cs="Times New Roman"/>
                <w:b/>
                <w:sz w:val="18"/>
                <w:szCs w:val="18"/>
              </w:rPr>
              <w:t>239.459,85</w:t>
            </w:r>
          </w:p>
        </w:tc>
        <w:tc>
          <w:tcPr>
            <w:tcW w:w="1276" w:type="dxa"/>
            <w:shd w:val="clear" w:color="auto" w:fill="DAE8F2"/>
            <w:vAlign w:val="center"/>
          </w:tcPr>
          <w:p w14:paraId="7120281B" w14:textId="6262822E" w:rsidR="00610BC0" w:rsidRPr="00A3204D" w:rsidRDefault="00610BC0" w:rsidP="001E1C1D">
            <w:pPr>
              <w:spacing w:after="0"/>
              <w:jc w:val="right"/>
              <w:rPr>
                <w:rFonts w:cs="Times New Roman"/>
                <w:b/>
                <w:sz w:val="18"/>
                <w:szCs w:val="18"/>
              </w:rPr>
            </w:pPr>
            <w:r w:rsidRPr="00A3204D">
              <w:rPr>
                <w:rFonts w:cs="Times New Roman"/>
                <w:b/>
                <w:sz w:val="18"/>
                <w:szCs w:val="18"/>
              </w:rPr>
              <w:t>239.459,85</w:t>
            </w:r>
          </w:p>
        </w:tc>
        <w:tc>
          <w:tcPr>
            <w:tcW w:w="1417" w:type="dxa"/>
            <w:shd w:val="clear" w:color="auto" w:fill="DAE8F2"/>
            <w:vAlign w:val="center"/>
          </w:tcPr>
          <w:p w14:paraId="79AF91C3" w14:textId="7828FE04" w:rsidR="00610BC0" w:rsidRPr="00A3204D" w:rsidRDefault="00610BC0" w:rsidP="001E1C1D">
            <w:pPr>
              <w:spacing w:after="0"/>
              <w:jc w:val="right"/>
              <w:rPr>
                <w:rFonts w:cs="Times New Roman"/>
                <w:b/>
                <w:sz w:val="18"/>
                <w:szCs w:val="18"/>
              </w:rPr>
            </w:pPr>
            <w:r w:rsidRPr="00A3204D">
              <w:rPr>
                <w:rFonts w:cs="Times New Roman"/>
                <w:b/>
                <w:sz w:val="18"/>
                <w:szCs w:val="18"/>
              </w:rPr>
              <w:t>232.613,01</w:t>
            </w:r>
          </w:p>
        </w:tc>
        <w:tc>
          <w:tcPr>
            <w:tcW w:w="993" w:type="dxa"/>
            <w:shd w:val="clear" w:color="auto" w:fill="DAE8F2"/>
            <w:vAlign w:val="center"/>
          </w:tcPr>
          <w:p w14:paraId="11F57175" w14:textId="11C6FEAD" w:rsidR="00610BC0" w:rsidRPr="00A3204D" w:rsidRDefault="00610BC0" w:rsidP="001E1C1D">
            <w:pPr>
              <w:spacing w:after="0"/>
              <w:jc w:val="right"/>
              <w:rPr>
                <w:rFonts w:cs="Times New Roman"/>
                <w:b/>
                <w:sz w:val="18"/>
                <w:szCs w:val="18"/>
              </w:rPr>
            </w:pPr>
            <w:r w:rsidRPr="00A3204D">
              <w:rPr>
                <w:rFonts w:cs="Times New Roman"/>
                <w:b/>
                <w:sz w:val="18"/>
                <w:szCs w:val="18"/>
              </w:rPr>
              <w:t>97,14%</w:t>
            </w:r>
          </w:p>
        </w:tc>
      </w:tr>
      <w:tr w:rsidR="00610BC0" w:rsidRPr="00A3204D" w14:paraId="232625B9" w14:textId="77777777" w:rsidTr="00B64319">
        <w:tc>
          <w:tcPr>
            <w:tcW w:w="5098" w:type="dxa"/>
            <w:shd w:val="clear" w:color="auto" w:fill="CBFFCB"/>
          </w:tcPr>
          <w:p w14:paraId="2F3F6527" w14:textId="0981FCDB"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E185AEB" w14:textId="5ACE1E72" w:rsidR="00610BC0" w:rsidRPr="00A3204D" w:rsidRDefault="00610BC0" w:rsidP="001E1C1D">
            <w:pPr>
              <w:spacing w:after="0"/>
              <w:jc w:val="right"/>
              <w:rPr>
                <w:rFonts w:cs="Times New Roman"/>
                <w:sz w:val="16"/>
                <w:szCs w:val="18"/>
              </w:rPr>
            </w:pPr>
            <w:r w:rsidRPr="00A3204D">
              <w:rPr>
                <w:rFonts w:cs="Times New Roman"/>
                <w:sz w:val="16"/>
                <w:szCs w:val="18"/>
              </w:rPr>
              <w:t>239.459,85</w:t>
            </w:r>
          </w:p>
        </w:tc>
        <w:tc>
          <w:tcPr>
            <w:tcW w:w="1276" w:type="dxa"/>
            <w:shd w:val="clear" w:color="auto" w:fill="CBFFCB"/>
          </w:tcPr>
          <w:p w14:paraId="7764A35D" w14:textId="3072E0CB" w:rsidR="00610BC0" w:rsidRPr="00A3204D" w:rsidRDefault="00610BC0" w:rsidP="001E1C1D">
            <w:pPr>
              <w:spacing w:after="0"/>
              <w:jc w:val="right"/>
              <w:rPr>
                <w:rFonts w:cs="Times New Roman"/>
                <w:sz w:val="16"/>
                <w:szCs w:val="18"/>
              </w:rPr>
            </w:pPr>
            <w:r w:rsidRPr="00A3204D">
              <w:rPr>
                <w:rFonts w:cs="Times New Roman"/>
                <w:sz w:val="16"/>
                <w:szCs w:val="18"/>
              </w:rPr>
              <w:t>239.459,85</w:t>
            </w:r>
          </w:p>
        </w:tc>
        <w:tc>
          <w:tcPr>
            <w:tcW w:w="1417" w:type="dxa"/>
            <w:shd w:val="clear" w:color="auto" w:fill="CBFFCB"/>
          </w:tcPr>
          <w:p w14:paraId="6ADC1740" w14:textId="42269C5E" w:rsidR="00610BC0" w:rsidRPr="00A3204D" w:rsidRDefault="00610BC0" w:rsidP="001E1C1D">
            <w:pPr>
              <w:spacing w:after="0"/>
              <w:jc w:val="right"/>
              <w:rPr>
                <w:rFonts w:cs="Times New Roman"/>
                <w:sz w:val="16"/>
                <w:szCs w:val="18"/>
              </w:rPr>
            </w:pPr>
            <w:r w:rsidRPr="00A3204D">
              <w:rPr>
                <w:rFonts w:cs="Times New Roman"/>
                <w:sz w:val="16"/>
                <w:szCs w:val="18"/>
              </w:rPr>
              <w:t>232.613,01</w:t>
            </w:r>
          </w:p>
        </w:tc>
        <w:tc>
          <w:tcPr>
            <w:tcW w:w="993" w:type="dxa"/>
            <w:shd w:val="clear" w:color="auto" w:fill="CBFFCB"/>
          </w:tcPr>
          <w:p w14:paraId="577AF56C" w14:textId="4B816D18" w:rsidR="00610BC0" w:rsidRPr="00A3204D" w:rsidRDefault="00610BC0" w:rsidP="001E1C1D">
            <w:pPr>
              <w:spacing w:after="0"/>
              <w:jc w:val="right"/>
              <w:rPr>
                <w:rFonts w:cs="Times New Roman"/>
                <w:sz w:val="16"/>
                <w:szCs w:val="18"/>
              </w:rPr>
            </w:pPr>
            <w:r w:rsidRPr="00A3204D">
              <w:rPr>
                <w:rFonts w:cs="Times New Roman"/>
                <w:sz w:val="16"/>
                <w:szCs w:val="18"/>
              </w:rPr>
              <w:t>97,14%</w:t>
            </w:r>
          </w:p>
        </w:tc>
      </w:tr>
      <w:tr w:rsidR="00610BC0" w:rsidRPr="00A3204D" w14:paraId="13CF3B2C" w14:textId="77777777" w:rsidTr="00B64319">
        <w:tc>
          <w:tcPr>
            <w:tcW w:w="5098" w:type="dxa"/>
            <w:shd w:val="clear" w:color="auto" w:fill="F2F2F2"/>
          </w:tcPr>
          <w:p w14:paraId="66A7E063" w14:textId="101DB67E"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1581D5D" w14:textId="5EEEB964" w:rsidR="00610BC0" w:rsidRPr="00A3204D" w:rsidRDefault="00610BC0" w:rsidP="001E1C1D">
            <w:pPr>
              <w:spacing w:after="0"/>
              <w:jc w:val="right"/>
              <w:rPr>
                <w:rFonts w:cs="Times New Roman"/>
                <w:sz w:val="18"/>
                <w:szCs w:val="18"/>
              </w:rPr>
            </w:pPr>
            <w:r w:rsidRPr="00A3204D">
              <w:rPr>
                <w:rFonts w:cs="Times New Roman"/>
                <w:sz w:val="18"/>
                <w:szCs w:val="18"/>
              </w:rPr>
              <w:t>239.459,85</w:t>
            </w:r>
          </w:p>
        </w:tc>
        <w:tc>
          <w:tcPr>
            <w:tcW w:w="1276" w:type="dxa"/>
            <w:shd w:val="clear" w:color="auto" w:fill="F2F2F2"/>
          </w:tcPr>
          <w:p w14:paraId="3C6B6C1A" w14:textId="074B2552" w:rsidR="00610BC0" w:rsidRPr="00A3204D" w:rsidRDefault="00610BC0" w:rsidP="001E1C1D">
            <w:pPr>
              <w:spacing w:after="0"/>
              <w:jc w:val="right"/>
              <w:rPr>
                <w:rFonts w:cs="Times New Roman"/>
                <w:sz w:val="18"/>
                <w:szCs w:val="18"/>
              </w:rPr>
            </w:pPr>
            <w:r w:rsidRPr="00A3204D">
              <w:rPr>
                <w:rFonts w:cs="Times New Roman"/>
                <w:sz w:val="18"/>
                <w:szCs w:val="18"/>
              </w:rPr>
              <w:t>239.459,85</w:t>
            </w:r>
          </w:p>
        </w:tc>
        <w:tc>
          <w:tcPr>
            <w:tcW w:w="1417" w:type="dxa"/>
            <w:shd w:val="clear" w:color="auto" w:fill="F2F2F2"/>
          </w:tcPr>
          <w:p w14:paraId="001EE9D5" w14:textId="68E37528" w:rsidR="00610BC0" w:rsidRPr="00A3204D" w:rsidRDefault="00610BC0" w:rsidP="001E1C1D">
            <w:pPr>
              <w:spacing w:after="0"/>
              <w:jc w:val="right"/>
              <w:rPr>
                <w:rFonts w:cs="Times New Roman"/>
                <w:sz w:val="18"/>
                <w:szCs w:val="18"/>
              </w:rPr>
            </w:pPr>
            <w:r w:rsidRPr="00A3204D">
              <w:rPr>
                <w:rFonts w:cs="Times New Roman"/>
                <w:sz w:val="18"/>
                <w:szCs w:val="18"/>
              </w:rPr>
              <w:t>232.613,01</w:t>
            </w:r>
          </w:p>
        </w:tc>
        <w:tc>
          <w:tcPr>
            <w:tcW w:w="993" w:type="dxa"/>
            <w:shd w:val="clear" w:color="auto" w:fill="F2F2F2"/>
          </w:tcPr>
          <w:p w14:paraId="580D5DAB" w14:textId="52D86234" w:rsidR="00610BC0" w:rsidRPr="00A3204D" w:rsidRDefault="00610BC0" w:rsidP="001E1C1D">
            <w:pPr>
              <w:spacing w:after="0"/>
              <w:jc w:val="right"/>
              <w:rPr>
                <w:rFonts w:cs="Times New Roman"/>
                <w:sz w:val="18"/>
                <w:szCs w:val="18"/>
              </w:rPr>
            </w:pPr>
            <w:r w:rsidRPr="00A3204D">
              <w:rPr>
                <w:rFonts w:cs="Times New Roman"/>
                <w:sz w:val="18"/>
                <w:szCs w:val="18"/>
              </w:rPr>
              <w:t>97,14%</w:t>
            </w:r>
          </w:p>
        </w:tc>
      </w:tr>
      <w:tr w:rsidR="00610BC0" w:rsidRPr="00A3204D" w14:paraId="0D1762DF" w14:textId="77777777" w:rsidTr="00B64319">
        <w:tc>
          <w:tcPr>
            <w:tcW w:w="5098" w:type="dxa"/>
            <w:shd w:val="clear" w:color="auto" w:fill="F2F2F2"/>
          </w:tcPr>
          <w:p w14:paraId="63F3D7B7" w14:textId="5538B198"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CA7655E" w14:textId="7B01F0FA" w:rsidR="00610BC0" w:rsidRPr="00A3204D" w:rsidRDefault="00610BC0" w:rsidP="001E1C1D">
            <w:pPr>
              <w:spacing w:after="0"/>
              <w:jc w:val="right"/>
              <w:rPr>
                <w:rFonts w:cs="Times New Roman"/>
                <w:sz w:val="18"/>
                <w:szCs w:val="18"/>
              </w:rPr>
            </w:pPr>
            <w:r w:rsidRPr="00A3204D">
              <w:rPr>
                <w:rFonts w:cs="Times New Roman"/>
                <w:sz w:val="18"/>
                <w:szCs w:val="18"/>
              </w:rPr>
              <w:t>28.813,00</w:t>
            </w:r>
          </w:p>
        </w:tc>
        <w:tc>
          <w:tcPr>
            <w:tcW w:w="1276" w:type="dxa"/>
            <w:shd w:val="clear" w:color="auto" w:fill="F2F2F2"/>
          </w:tcPr>
          <w:p w14:paraId="5CE8917A" w14:textId="1486A215" w:rsidR="00610BC0" w:rsidRPr="00A3204D" w:rsidRDefault="00610BC0" w:rsidP="001E1C1D">
            <w:pPr>
              <w:spacing w:after="0"/>
              <w:jc w:val="right"/>
              <w:rPr>
                <w:rFonts w:cs="Times New Roman"/>
                <w:sz w:val="18"/>
                <w:szCs w:val="18"/>
              </w:rPr>
            </w:pPr>
            <w:r w:rsidRPr="00A3204D">
              <w:rPr>
                <w:rFonts w:cs="Times New Roman"/>
                <w:sz w:val="18"/>
                <w:szCs w:val="18"/>
              </w:rPr>
              <w:t>28.813,00</w:t>
            </w:r>
          </w:p>
        </w:tc>
        <w:tc>
          <w:tcPr>
            <w:tcW w:w="1417" w:type="dxa"/>
            <w:shd w:val="clear" w:color="auto" w:fill="F2F2F2"/>
          </w:tcPr>
          <w:p w14:paraId="6121D65A" w14:textId="0C04AB77" w:rsidR="00610BC0" w:rsidRPr="00A3204D" w:rsidRDefault="00610BC0" w:rsidP="001E1C1D">
            <w:pPr>
              <w:spacing w:after="0"/>
              <w:jc w:val="right"/>
              <w:rPr>
                <w:rFonts w:cs="Times New Roman"/>
                <w:sz w:val="18"/>
                <w:szCs w:val="18"/>
              </w:rPr>
            </w:pPr>
            <w:r w:rsidRPr="00A3204D">
              <w:rPr>
                <w:rFonts w:cs="Times New Roman"/>
                <w:sz w:val="18"/>
                <w:szCs w:val="18"/>
              </w:rPr>
              <w:t>21.966,16</w:t>
            </w:r>
          </w:p>
        </w:tc>
        <w:tc>
          <w:tcPr>
            <w:tcW w:w="993" w:type="dxa"/>
            <w:shd w:val="clear" w:color="auto" w:fill="F2F2F2"/>
          </w:tcPr>
          <w:p w14:paraId="46502E92" w14:textId="75D6EB39" w:rsidR="00610BC0" w:rsidRPr="00A3204D" w:rsidRDefault="00610BC0" w:rsidP="001E1C1D">
            <w:pPr>
              <w:spacing w:after="0"/>
              <w:jc w:val="right"/>
              <w:rPr>
                <w:rFonts w:cs="Times New Roman"/>
                <w:sz w:val="18"/>
                <w:szCs w:val="18"/>
              </w:rPr>
            </w:pPr>
            <w:r w:rsidRPr="00A3204D">
              <w:rPr>
                <w:rFonts w:cs="Times New Roman"/>
                <w:sz w:val="18"/>
                <w:szCs w:val="18"/>
              </w:rPr>
              <w:t>76,24%</w:t>
            </w:r>
          </w:p>
        </w:tc>
      </w:tr>
      <w:tr w:rsidR="00610BC0" w:rsidRPr="00A3204D" w14:paraId="281628BF" w14:textId="77777777" w:rsidTr="00B64319">
        <w:tc>
          <w:tcPr>
            <w:tcW w:w="5098" w:type="dxa"/>
            <w:shd w:val="clear" w:color="auto" w:fill="F2F2F2"/>
          </w:tcPr>
          <w:p w14:paraId="2763DE2F" w14:textId="7525F888"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D4F6B9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ADF7AB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A747A4D" w14:textId="4CBC6EBE" w:rsidR="00610BC0" w:rsidRPr="00A3204D" w:rsidRDefault="00610BC0" w:rsidP="001E1C1D">
            <w:pPr>
              <w:spacing w:after="0"/>
              <w:jc w:val="right"/>
              <w:rPr>
                <w:rFonts w:cs="Times New Roman"/>
                <w:sz w:val="18"/>
                <w:szCs w:val="18"/>
              </w:rPr>
            </w:pPr>
            <w:r w:rsidRPr="00A3204D">
              <w:rPr>
                <w:rFonts w:cs="Times New Roman"/>
                <w:sz w:val="18"/>
                <w:szCs w:val="18"/>
              </w:rPr>
              <w:t>21.966,16</w:t>
            </w:r>
          </w:p>
        </w:tc>
        <w:tc>
          <w:tcPr>
            <w:tcW w:w="993" w:type="dxa"/>
            <w:shd w:val="clear" w:color="auto" w:fill="F2F2F2"/>
          </w:tcPr>
          <w:p w14:paraId="1EC93580" w14:textId="77777777" w:rsidR="00610BC0" w:rsidRPr="00A3204D" w:rsidRDefault="00610BC0" w:rsidP="001E1C1D">
            <w:pPr>
              <w:spacing w:after="0"/>
              <w:jc w:val="right"/>
              <w:rPr>
                <w:rFonts w:cs="Times New Roman"/>
                <w:sz w:val="18"/>
                <w:szCs w:val="18"/>
              </w:rPr>
            </w:pPr>
          </w:p>
        </w:tc>
      </w:tr>
      <w:tr w:rsidR="00610BC0" w14:paraId="11BC6915" w14:textId="77777777" w:rsidTr="00B64319">
        <w:tc>
          <w:tcPr>
            <w:tcW w:w="5098" w:type="dxa"/>
          </w:tcPr>
          <w:p w14:paraId="18779F7B" w14:textId="04180CDF"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402DEEAD" w14:textId="77777777" w:rsidR="00610BC0" w:rsidRDefault="00610BC0" w:rsidP="001E1C1D">
            <w:pPr>
              <w:spacing w:after="0"/>
              <w:jc w:val="right"/>
              <w:rPr>
                <w:rFonts w:cs="Times New Roman"/>
                <w:sz w:val="18"/>
                <w:szCs w:val="18"/>
              </w:rPr>
            </w:pPr>
          </w:p>
        </w:tc>
        <w:tc>
          <w:tcPr>
            <w:tcW w:w="1276" w:type="dxa"/>
          </w:tcPr>
          <w:p w14:paraId="3D2A3724" w14:textId="77777777" w:rsidR="00610BC0" w:rsidRDefault="00610BC0" w:rsidP="001E1C1D">
            <w:pPr>
              <w:spacing w:after="0"/>
              <w:jc w:val="right"/>
              <w:rPr>
                <w:rFonts w:cs="Times New Roman"/>
                <w:sz w:val="18"/>
                <w:szCs w:val="18"/>
              </w:rPr>
            </w:pPr>
          </w:p>
        </w:tc>
        <w:tc>
          <w:tcPr>
            <w:tcW w:w="1417" w:type="dxa"/>
          </w:tcPr>
          <w:p w14:paraId="1792472F" w14:textId="29B26A01" w:rsidR="00610BC0" w:rsidRDefault="00610BC0" w:rsidP="001E1C1D">
            <w:pPr>
              <w:spacing w:after="0"/>
              <w:jc w:val="right"/>
              <w:rPr>
                <w:rFonts w:cs="Times New Roman"/>
                <w:sz w:val="18"/>
                <w:szCs w:val="18"/>
              </w:rPr>
            </w:pPr>
            <w:r>
              <w:rPr>
                <w:rFonts w:cs="Times New Roman"/>
                <w:sz w:val="18"/>
                <w:szCs w:val="18"/>
              </w:rPr>
              <w:t>21.966,16</w:t>
            </w:r>
          </w:p>
        </w:tc>
        <w:tc>
          <w:tcPr>
            <w:tcW w:w="993" w:type="dxa"/>
          </w:tcPr>
          <w:p w14:paraId="586ABC08" w14:textId="77777777" w:rsidR="00610BC0" w:rsidRDefault="00610BC0" w:rsidP="001E1C1D">
            <w:pPr>
              <w:spacing w:after="0"/>
              <w:jc w:val="right"/>
              <w:rPr>
                <w:rFonts w:cs="Times New Roman"/>
                <w:sz w:val="18"/>
                <w:szCs w:val="18"/>
              </w:rPr>
            </w:pPr>
          </w:p>
        </w:tc>
      </w:tr>
      <w:tr w:rsidR="00610BC0" w:rsidRPr="00A3204D" w14:paraId="2B97EE59" w14:textId="77777777" w:rsidTr="00B64319">
        <w:tc>
          <w:tcPr>
            <w:tcW w:w="5098" w:type="dxa"/>
            <w:shd w:val="clear" w:color="auto" w:fill="F2F2F2"/>
          </w:tcPr>
          <w:p w14:paraId="1B683194" w14:textId="7E9FA485"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0742C985" w14:textId="4D777A80" w:rsidR="00610BC0" w:rsidRPr="00A3204D" w:rsidRDefault="00610BC0" w:rsidP="001E1C1D">
            <w:pPr>
              <w:spacing w:after="0"/>
              <w:jc w:val="right"/>
              <w:rPr>
                <w:rFonts w:cs="Times New Roman"/>
                <w:sz w:val="18"/>
                <w:szCs w:val="18"/>
              </w:rPr>
            </w:pPr>
            <w:r w:rsidRPr="00A3204D">
              <w:rPr>
                <w:rFonts w:cs="Times New Roman"/>
                <w:sz w:val="18"/>
                <w:szCs w:val="18"/>
              </w:rPr>
              <w:t>210.646,85</w:t>
            </w:r>
          </w:p>
        </w:tc>
        <w:tc>
          <w:tcPr>
            <w:tcW w:w="1276" w:type="dxa"/>
            <w:shd w:val="clear" w:color="auto" w:fill="F2F2F2"/>
          </w:tcPr>
          <w:p w14:paraId="2839A31F" w14:textId="7BA367D3" w:rsidR="00610BC0" w:rsidRPr="00A3204D" w:rsidRDefault="00610BC0" w:rsidP="001E1C1D">
            <w:pPr>
              <w:spacing w:after="0"/>
              <w:jc w:val="right"/>
              <w:rPr>
                <w:rFonts w:cs="Times New Roman"/>
                <w:sz w:val="18"/>
                <w:szCs w:val="18"/>
              </w:rPr>
            </w:pPr>
            <w:r w:rsidRPr="00A3204D">
              <w:rPr>
                <w:rFonts w:cs="Times New Roman"/>
                <w:sz w:val="18"/>
                <w:szCs w:val="18"/>
              </w:rPr>
              <w:t>210.646,85</w:t>
            </w:r>
          </w:p>
        </w:tc>
        <w:tc>
          <w:tcPr>
            <w:tcW w:w="1417" w:type="dxa"/>
            <w:shd w:val="clear" w:color="auto" w:fill="F2F2F2"/>
          </w:tcPr>
          <w:p w14:paraId="4633B1C1" w14:textId="46D2F600" w:rsidR="00610BC0" w:rsidRPr="00A3204D" w:rsidRDefault="00610BC0" w:rsidP="001E1C1D">
            <w:pPr>
              <w:spacing w:after="0"/>
              <w:jc w:val="right"/>
              <w:rPr>
                <w:rFonts w:cs="Times New Roman"/>
                <w:sz w:val="18"/>
                <w:szCs w:val="18"/>
              </w:rPr>
            </w:pPr>
            <w:r w:rsidRPr="00A3204D">
              <w:rPr>
                <w:rFonts w:cs="Times New Roman"/>
                <w:sz w:val="18"/>
                <w:szCs w:val="18"/>
              </w:rPr>
              <w:t>210.646,85</w:t>
            </w:r>
          </w:p>
        </w:tc>
        <w:tc>
          <w:tcPr>
            <w:tcW w:w="993" w:type="dxa"/>
            <w:shd w:val="clear" w:color="auto" w:fill="F2F2F2"/>
          </w:tcPr>
          <w:p w14:paraId="0551BBA2" w14:textId="3A551B8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A232AB2" w14:textId="77777777" w:rsidTr="00B64319">
        <w:tc>
          <w:tcPr>
            <w:tcW w:w="5098" w:type="dxa"/>
            <w:shd w:val="clear" w:color="auto" w:fill="F2F2F2"/>
          </w:tcPr>
          <w:p w14:paraId="36E04E39" w14:textId="3229E3B4"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5625ACF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E6A15F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6D88296" w14:textId="0C113FBE" w:rsidR="00610BC0" w:rsidRPr="00A3204D" w:rsidRDefault="00610BC0" w:rsidP="001E1C1D">
            <w:pPr>
              <w:spacing w:after="0"/>
              <w:jc w:val="right"/>
              <w:rPr>
                <w:rFonts w:cs="Times New Roman"/>
                <w:sz w:val="18"/>
                <w:szCs w:val="18"/>
              </w:rPr>
            </w:pPr>
            <w:r w:rsidRPr="00A3204D">
              <w:rPr>
                <w:rFonts w:cs="Times New Roman"/>
                <w:sz w:val="18"/>
                <w:szCs w:val="18"/>
              </w:rPr>
              <w:t>184.646,85</w:t>
            </w:r>
          </w:p>
        </w:tc>
        <w:tc>
          <w:tcPr>
            <w:tcW w:w="993" w:type="dxa"/>
            <w:shd w:val="clear" w:color="auto" w:fill="F2F2F2"/>
          </w:tcPr>
          <w:p w14:paraId="2AF7A935" w14:textId="77777777" w:rsidR="00610BC0" w:rsidRPr="00A3204D" w:rsidRDefault="00610BC0" w:rsidP="001E1C1D">
            <w:pPr>
              <w:spacing w:after="0"/>
              <w:jc w:val="right"/>
              <w:rPr>
                <w:rFonts w:cs="Times New Roman"/>
                <w:sz w:val="18"/>
                <w:szCs w:val="18"/>
              </w:rPr>
            </w:pPr>
          </w:p>
        </w:tc>
      </w:tr>
      <w:tr w:rsidR="00610BC0" w14:paraId="3C0BD7B4" w14:textId="77777777" w:rsidTr="00B64319">
        <w:tc>
          <w:tcPr>
            <w:tcW w:w="5098" w:type="dxa"/>
          </w:tcPr>
          <w:p w14:paraId="3130E803" w14:textId="2D5EE8FC"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3C418FD6" w14:textId="77777777" w:rsidR="00610BC0" w:rsidRDefault="00610BC0" w:rsidP="001E1C1D">
            <w:pPr>
              <w:spacing w:after="0"/>
              <w:jc w:val="right"/>
              <w:rPr>
                <w:rFonts w:cs="Times New Roman"/>
                <w:sz w:val="18"/>
                <w:szCs w:val="18"/>
              </w:rPr>
            </w:pPr>
          </w:p>
        </w:tc>
        <w:tc>
          <w:tcPr>
            <w:tcW w:w="1276" w:type="dxa"/>
          </w:tcPr>
          <w:p w14:paraId="3A37C8ED" w14:textId="77777777" w:rsidR="00610BC0" w:rsidRDefault="00610BC0" w:rsidP="001E1C1D">
            <w:pPr>
              <w:spacing w:after="0"/>
              <w:jc w:val="right"/>
              <w:rPr>
                <w:rFonts w:cs="Times New Roman"/>
                <w:sz w:val="18"/>
                <w:szCs w:val="18"/>
              </w:rPr>
            </w:pPr>
          </w:p>
        </w:tc>
        <w:tc>
          <w:tcPr>
            <w:tcW w:w="1417" w:type="dxa"/>
          </w:tcPr>
          <w:p w14:paraId="0924112E" w14:textId="2D1CE829" w:rsidR="00610BC0" w:rsidRDefault="00610BC0" w:rsidP="001E1C1D">
            <w:pPr>
              <w:spacing w:after="0"/>
              <w:jc w:val="right"/>
              <w:rPr>
                <w:rFonts w:cs="Times New Roman"/>
                <w:sz w:val="18"/>
                <w:szCs w:val="18"/>
              </w:rPr>
            </w:pPr>
            <w:r>
              <w:rPr>
                <w:rFonts w:cs="Times New Roman"/>
                <w:sz w:val="18"/>
                <w:szCs w:val="18"/>
              </w:rPr>
              <w:t>184.646,85</w:t>
            </w:r>
          </w:p>
        </w:tc>
        <w:tc>
          <w:tcPr>
            <w:tcW w:w="993" w:type="dxa"/>
          </w:tcPr>
          <w:p w14:paraId="56D171E9" w14:textId="77777777" w:rsidR="00610BC0" w:rsidRDefault="00610BC0" w:rsidP="001E1C1D">
            <w:pPr>
              <w:spacing w:after="0"/>
              <w:jc w:val="right"/>
              <w:rPr>
                <w:rFonts w:cs="Times New Roman"/>
                <w:sz w:val="18"/>
                <w:szCs w:val="18"/>
              </w:rPr>
            </w:pPr>
          </w:p>
        </w:tc>
      </w:tr>
      <w:tr w:rsidR="00610BC0" w:rsidRPr="00A3204D" w14:paraId="0E343ED7" w14:textId="77777777" w:rsidTr="00B64319">
        <w:tc>
          <w:tcPr>
            <w:tcW w:w="5098" w:type="dxa"/>
            <w:shd w:val="clear" w:color="auto" w:fill="F2F2F2"/>
          </w:tcPr>
          <w:p w14:paraId="5DDC89AE" w14:textId="055B7688" w:rsidR="00610BC0" w:rsidRPr="00A3204D" w:rsidRDefault="00610BC0" w:rsidP="001E1C1D">
            <w:pPr>
              <w:spacing w:after="0"/>
              <w:rPr>
                <w:rFonts w:cs="Times New Roman"/>
                <w:sz w:val="18"/>
                <w:szCs w:val="18"/>
              </w:rPr>
            </w:pPr>
            <w:r w:rsidRPr="00A3204D">
              <w:rPr>
                <w:rFonts w:cs="Times New Roman"/>
                <w:sz w:val="18"/>
                <w:szCs w:val="18"/>
              </w:rPr>
              <w:t>382 Kapitalne donacije</w:t>
            </w:r>
          </w:p>
        </w:tc>
        <w:tc>
          <w:tcPr>
            <w:tcW w:w="1276" w:type="dxa"/>
            <w:shd w:val="clear" w:color="auto" w:fill="F2F2F2"/>
          </w:tcPr>
          <w:p w14:paraId="709AC63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CB2AB9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D6E36BE" w14:textId="20DEEA44" w:rsidR="00610BC0" w:rsidRPr="00A3204D" w:rsidRDefault="00610BC0" w:rsidP="001E1C1D">
            <w:pPr>
              <w:spacing w:after="0"/>
              <w:jc w:val="right"/>
              <w:rPr>
                <w:rFonts w:cs="Times New Roman"/>
                <w:sz w:val="18"/>
                <w:szCs w:val="18"/>
              </w:rPr>
            </w:pPr>
            <w:r w:rsidRPr="00A3204D">
              <w:rPr>
                <w:rFonts w:cs="Times New Roman"/>
                <w:sz w:val="18"/>
                <w:szCs w:val="18"/>
              </w:rPr>
              <w:t>26.000,00</w:t>
            </w:r>
          </w:p>
        </w:tc>
        <w:tc>
          <w:tcPr>
            <w:tcW w:w="993" w:type="dxa"/>
            <w:shd w:val="clear" w:color="auto" w:fill="F2F2F2"/>
          </w:tcPr>
          <w:p w14:paraId="31AE7E69" w14:textId="77777777" w:rsidR="00610BC0" w:rsidRPr="00A3204D" w:rsidRDefault="00610BC0" w:rsidP="001E1C1D">
            <w:pPr>
              <w:spacing w:after="0"/>
              <w:jc w:val="right"/>
              <w:rPr>
                <w:rFonts w:cs="Times New Roman"/>
                <w:sz w:val="18"/>
                <w:szCs w:val="18"/>
              </w:rPr>
            </w:pPr>
          </w:p>
        </w:tc>
      </w:tr>
      <w:tr w:rsidR="00610BC0" w14:paraId="0D55E617" w14:textId="77777777" w:rsidTr="00B64319">
        <w:tc>
          <w:tcPr>
            <w:tcW w:w="5098" w:type="dxa"/>
          </w:tcPr>
          <w:p w14:paraId="442329F0" w14:textId="3368C631" w:rsidR="00610BC0" w:rsidRDefault="00610BC0" w:rsidP="001E1C1D">
            <w:pPr>
              <w:spacing w:after="0"/>
              <w:rPr>
                <w:rFonts w:cs="Times New Roman"/>
                <w:sz w:val="18"/>
                <w:szCs w:val="18"/>
              </w:rPr>
            </w:pPr>
            <w:r>
              <w:rPr>
                <w:rFonts w:cs="Times New Roman"/>
                <w:sz w:val="18"/>
                <w:szCs w:val="18"/>
              </w:rPr>
              <w:t>3821 Kapitalne donacije neprofitnim organizacijama</w:t>
            </w:r>
          </w:p>
        </w:tc>
        <w:tc>
          <w:tcPr>
            <w:tcW w:w="1276" w:type="dxa"/>
          </w:tcPr>
          <w:p w14:paraId="140CB98D" w14:textId="77777777" w:rsidR="00610BC0" w:rsidRDefault="00610BC0" w:rsidP="001E1C1D">
            <w:pPr>
              <w:spacing w:after="0"/>
              <w:jc w:val="right"/>
              <w:rPr>
                <w:rFonts w:cs="Times New Roman"/>
                <w:sz w:val="18"/>
                <w:szCs w:val="18"/>
              </w:rPr>
            </w:pPr>
          </w:p>
        </w:tc>
        <w:tc>
          <w:tcPr>
            <w:tcW w:w="1276" w:type="dxa"/>
          </w:tcPr>
          <w:p w14:paraId="47371623" w14:textId="77777777" w:rsidR="00610BC0" w:rsidRDefault="00610BC0" w:rsidP="001E1C1D">
            <w:pPr>
              <w:spacing w:after="0"/>
              <w:jc w:val="right"/>
              <w:rPr>
                <w:rFonts w:cs="Times New Roman"/>
                <w:sz w:val="18"/>
                <w:szCs w:val="18"/>
              </w:rPr>
            </w:pPr>
          </w:p>
        </w:tc>
        <w:tc>
          <w:tcPr>
            <w:tcW w:w="1417" w:type="dxa"/>
          </w:tcPr>
          <w:p w14:paraId="2759143C" w14:textId="5588045D" w:rsidR="00610BC0" w:rsidRDefault="00610BC0" w:rsidP="001E1C1D">
            <w:pPr>
              <w:spacing w:after="0"/>
              <w:jc w:val="right"/>
              <w:rPr>
                <w:rFonts w:cs="Times New Roman"/>
                <w:sz w:val="18"/>
                <w:szCs w:val="18"/>
              </w:rPr>
            </w:pPr>
            <w:r>
              <w:rPr>
                <w:rFonts w:cs="Times New Roman"/>
                <w:sz w:val="18"/>
                <w:szCs w:val="18"/>
              </w:rPr>
              <w:t>26.000,00</w:t>
            </w:r>
          </w:p>
        </w:tc>
        <w:tc>
          <w:tcPr>
            <w:tcW w:w="993" w:type="dxa"/>
          </w:tcPr>
          <w:p w14:paraId="3FD945C1" w14:textId="77777777" w:rsidR="00610BC0" w:rsidRDefault="00610BC0" w:rsidP="001E1C1D">
            <w:pPr>
              <w:spacing w:after="0"/>
              <w:jc w:val="right"/>
              <w:rPr>
                <w:rFonts w:cs="Times New Roman"/>
                <w:sz w:val="18"/>
                <w:szCs w:val="18"/>
              </w:rPr>
            </w:pPr>
          </w:p>
        </w:tc>
      </w:tr>
      <w:tr w:rsidR="00610BC0" w:rsidRPr="00A3204D" w14:paraId="3D15EE8F" w14:textId="77777777" w:rsidTr="00B64319">
        <w:trPr>
          <w:trHeight w:val="540"/>
        </w:trPr>
        <w:tc>
          <w:tcPr>
            <w:tcW w:w="5098" w:type="dxa"/>
            <w:shd w:val="clear" w:color="auto" w:fill="DAE8F2"/>
            <w:vAlign w:val="center"/>
          </w:tcPr>
          <w:p w14:paraId="5EAD369E" w14:textId="0D6DCB94" w:rsidR="00610BC0" w:rsidRPr="00A3204D" w:rsidRDefault="00610BC0" w:rsidP="001E1C1D">
            <w:pPr>
              <w:spacing w:after="0"/>
              <w:rPr>
                <w:rFonts w:cs="Times New Roman"/>
                <w:b/>
                <w:sz w:val="18"/>
                <w:szCs w:val="18"/>
              </w:rPr>
            </w:pPr>
            <w:r w:rsidRPr="00A3204D">
              <w:rPr>
                <w:rFonts w:cs="Times New Roman"/>
                <w:b/>
                <w:sz w:val="18"/>
                <w:szCs w:val="18"/>
              </w:rPr>
              <w:t>AKTIVNOST A100229 Izložbe u galeriji Grada</w:t>
            </w:r>
          </w:p>
        </w:tc>
        <w:tc>
          <w:tcPr>
            <w:tcW w:w="1276" w:type="dxa"/>
            <w:shd w:val="clear" w:color="auto" w:fill="DAE8F2"/>
            <w:vAlign w:val="center"/>
          </w:tcPr>
          <w:p w14:paraId="36152D2E" w14:textId="4827A842" w:rsidR="00610BC0" w:rsidRPr="00A3204D" w:rsidRDefault="00610BC0" w:rsidP="001E1C1D">
            <w:pPr>
              <w:spacing w:after="0"/>
              <w:jc w:val="right"/>
              <w:rPr>
                <w:rFonts w:cs="Times New Roman"/>
                <w:b/>
                <w:sz w:val="18"/>
                <w:szCs w:val="18"/>
              </w:rPr>
            </w:pPr>
            <w:r w:rsidRPr="00A3204D">
              <w:rPr>
                <w:rFonts w:cs="Times New Roman"/>
                <w:b/>
                <w:sz w:val="18"/>
                <w:szCs w:val="18"/>
              </w:rPr>
              <w:t>2.688,00</w:t>
            </w:r>
          </w:p>
        </w:tc>
        <w:tc>
          <w:tcPr>
            <w:tcW w:w="1276" w:type="dxa"/>
            <w:shd w:val="clear" w:color="auto" w:fill="DAE8F2"/>
            <w:vAlign w:val="center"/>
          </w:tcPr>
          <w:p w14:paraId="6573191F" w14:textId="346ECE5C" w:rsidR="00610BC0" w:rsidRPr="00A3204D" w:rsidRDefault="00610BC0" w:rsidP="001E1C1D">
            <w:pPr>
              <w:spacing w:after="0"/>
              <w:jc w:val="right"/>
              <w:rPr>
                <w:rFonts w:cs="Times New Roman"/>
                <w:b/>
                <w:sz w:val="18"/>
                <w:szCs w:val="18"/>
              </w:rPr>
            </w:pPr>
            <w:r w:rsidRPr="00A3204D">
              <w:rPr>
                <w:rFonts w:cs="Times New Roman"/>
                <w:b/>
                <w:sz w:val="18"/>
                <w:szCs w:val="18"/>
              </w:rPr>
              <w:t>2.688,00</w:t>
            </w:r>
          </w:p>
        </w:tc>
        <w:tc>
          <w:tcPr>
            <w:tcW w:w="1417" w:type="dxa"/>
            <w:shd w:val="clear" w:color="auto" w:fill="DAE8F2"/>
            <w:vAlign w:val="center"/>
          </w:tcPr>
          <w:p w14:paraId="0B97AB2F" w14:textId="19EF65DB" w:rsidR="00610BC0" w:rsidRPr="00A3204D" w:rsidRDefault="00610BC0" w:rsidP="001E1C1D">
            <w:pPr>
              <w:spacing w:after="0"/>
              <w:jc w:val="right"/>
              <w:rPr>
                <w:rFonts w:cs="Times New Roman"/>
                <w:b/>
                <w:sz w:val="18"/>
                <w:szCs w:val="18"/>
              </w:rPr>
            </w:pPr>
            <w:r w:rsidRPr="00A3204D">
              <w:rPr>
                <w:rFonts w:cs="Times New Roman"/>
                <w:b/>
                <w:sz w:val="18"/>
                <w:szCs w:val="18"/>
              </w:rPr>
              <w:t>2.687,40</w:t>
            </w:r>
          </w:p>
        </w:tc>
        <w:tc>
          <w:tcPr>
            <w:tcW w:w="993" w:type="dxa"/>
            <w:shd w:val="clear" w:color="auto" w:fill="DAE8F2"/>
            <w:vAlign w:val="center"/>
          </w:tcPr>
          <w:p w14:paraId="064C6D9E" w14:textId="362117CC" w:rsidR="00610BC0" w:rsidRPr="00A3204D" w:rsidRDefault="00610BC0" w:rsidP="001E1C1D">
            <w:pPr>
              <w:spacing w:after="0"/>
              <w:jc w:val="right"/>
              <w:rPr>
                <w:rFonts w:cs="Times New Roman"/>
                <w:b/>
                <w:sz w:val="18"/>
                <w:szCs w:val="18"/>
              </w:rPr>
            </w:pPr>
            <w:r w:rsidRPr="00A3204D">
              <w:rPr>
                <w:rFonts w:cs="Times New Roman"/>
                <w:b/>
                <w:sz w:val="18"/>
                <w:szCs w:val="18"/>
              </w:rPr>
              <w:t>99,98%</w:t>
            </w:r>
          </w:p>
        </w:tc>
      </w:tr>
      <w:tr w:rsidR="00610BC0" w:rsidRPr="00A3204D" w14:paraId="55FB7760" w14:textId="77777777" w:rsidTr="00B64319">
        <w:tc>
          <w:tcPr>
            <w:tcW w:w="5098" w:type="dxa"/>
            <w:shd w:val="clear" w:color="auto" w:fill="CBFFCB"/>
          </w:tcPr>
          <w:p w14:paraId="305A470B" w14:textId="2B1F8880"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2643436" w14:textId="73C4732F" w:rsidR="00610BC0" w:rsidRPr="00A3204D" w:rsidRDefault="00610BC0" w:rsidP="001E1C1D">
            <w:pPr>
              <w:spacing w:after="0"/>
              <w:jc w:val="right"/>
              <w:rPr>
                <w:rFonts w:cs="Times New Roman"/>
                <w:sz w:val="16"/>
                <w:szCs w:val="18"/>
              </w:rPr>
            </w:pPr>
            <w:r w:rsidRPr="00A3204D">
              <w:rPr>
                <w:rFonts w:cs="Times New Roman"/>
                <w:sz w:val="16"/>
                <w:szCs w:val="18"/>
              </w:rPr>
              <w:t>2.688,00</w:t>
            </w:r>
          </w:p>
        </w:tc>
        <w:tc>
          <w:tcPr>
            <w:tcW w:w="1276" w:type="dxa"/>
            <w:shd w:val="clear" w:color="auto" w:fill="CBFFCB"/>
          </w:tcPr>
          <w:p w14:paraId="2933AC79" w14:textId="5283C65D" w:rsidR="00610BC0" w:rsidRPr="00A3204D" w:rsidRDefault="00610BC0" w:rsidP="001E1C1D">
            <w:pPr>
              <w:spacing w:after="0"/>
              <w:jc w:val="right"/>
              <w:rPr>
                <w:rFonts w:cs="Times New Roman"/>
                <w:sz w:val="16"/>
                <w:szCs w:val="18"/>
              </w:rPr>
            </w:pPr>
            <w:r w:rsidRPr="00A3204D">
              <w:rPr>
                <w:rFonts w:cs="Times New Roman"/>
                <w:sz w:val="16"/>
                <w:szCs w:val="18"/>
              </w:rPr>
              <w:t>2.688,00</w:t>
            </w:r>
          </w:p>
        </w:tc>
        <w:tc>
          <w:tcPr>
            <w:tcW w:w="1417" w:type="dxa"/>
            <w:shd w:val="clear" w:color="auto" w:fill="CBFFCB"/>
          </w:tcPr>
          <w:p w14:paraId="3E6C61EB" w14:textId="245DB408" w:rsidR="00610BC0" w:rsidRPr="00A3204D" w:rsidRDefault="00610BC0" w:rsidP="001E1C1D">
            <w:pPr>
              <w:spacing w:after="0"/>
              <w:jc w:val="right"/>
              <w:rPr>
                <w:rFonts w:cs="Times New Roman"/>
                <w:sz w:val="16"/>
                <w:szCs w:val="18"/>
              </w:rPr>
            </w:pPr>
            <w:r w:rsidRPr="00A3204D">
              <w:rPr>
                <w:rFonts w:cs="Times New Roman"/>
                <w:sz w:val="16"/>
                <w:szCs w:val="18"/>
              </w:rPr>
              <w:t>2.687,40</w:t>
            </w:r>
          </w:p>
        </w:tc>
        <w:tc>
          <w:tcPr>
            <w:tcW w:w="993" w:type="dxa"/>
            <w:shd w:val="clear" w:color="auto" w:fill="CBFFCB"/>
          </w:tcPr>
          <w:p w14:paraId="02536FFA" w14:textId="0726FEC0" w:rsidR="00610BC0" w:rsidRPr="00A3204D" w:rsidRDefault="00610BC0" w:rsidP="001E1C1D">
            <w:pPr>
              <w:spacing w:after="0"/>
              <w:jc w:val="right"/>
              <w:rPr>
                <w:rFonts w:cs="Times New Roman"/>
                <w:sz w:val="16"/>
                <w:szCs w:val="18"/>
              </w:rPr>
            </w:pPr>
            <w:r w:rsidRPr="00A3204D">
              <w:rPr>
                <w:rFonts w:cs="Times New Roman"/>
                <w:sz w:val="16"/>
                <w:szCs w:val="18"/>
              </w:rPr>
              <w:t>99,98%</w:t>
            </w:r>
          </w:p>
        </w:tc>
      </w:tr>
      <w:tr w:rsidR="00610BC0" w:rsidRPr="00A3204D" w14:paraId="409E8B0B" w14:textId="77777777" w:rsidTr="00B64319">
        <w:tc>
          <w:tcPr>
            <w:tcW w:w="5098" w:type="dxa"/>
            <w:shd w:val="clear" w:color="auto" w:fill="F2F2F2"/>
          </w:tcPr>
          <w:p w14:paraId="1E327E5A" w14:textId="1D4903A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2260E14" w14:textId="151D2124" w:rsidR="00610BC0" w:rsidRPr="00A3204D" w:rsidRDefault="00610BC0" w:rsidP="001E1C1D">
            <w:pPr>
              <w:spacing w:after="0"/>
              <w:jc w:val="right"/>
              <w:rPr>
                <w:rFonts w:cs="Times New Roman"/>
                <w:sz w:val="18"/>
                <w:szCs w:val="18"/>
              </w:rPr>
            </w:pPr>
            <w:r w:rsidRPr="00A3204D">
              <w:rPr>
                <w:rFonts w:cs="Times New Roman"/>
                <w:sz w:val="18"/>
                <w:szCs w:val="18"/>
              </w:rPr>
              <w:t>2.688,00</w:t>
            </w:r>
          </w:p>
        </w:tc>
        <w:tc>
          <w:tcPr>
            <w:tcW w:w="1276" w:type="dxa"/>
            <w:shd w:val="clear" w:color="auto" w:fill="F2F2F2"/>
          </w:tcPr>
          <w:p w14:paraId="58F6BE66" w14:textId="198D19E7" w:rsidR="00610BC0" w:rsidRPr="00A3204D" w:rsidRDefault="00610BC0" w:rsidP="001E1C1D">
            <w:pPr>
              <w:spacing w:after="0"/>
              <w:jc w:val="right"/>
              <w:rPr>
                <w:rFonts w:cs="Times New Roman"/>
                <w:sz w:val="18"/>
                <w:szCs w:val="18"/>
              </w:rPr>
            </w:pPr>
            <w:r w:rsidRPr="00A3204D">
              <w:rPr>
                <w:rFonts w:cs="Times New Roman"/>
                <w:sz w:val="18"/>
                <w:szCs w:val="18"/>
              </w:rPr>
              <w:t>2.688,00</w:t>
            </w:r>
          </w:p>
        </w:tc>
        <w:tc>
          <w:tcPr>
            <w:tcW w:w="1417" w:type="dxa"/>
            <w:shd w:val="clear" w:color="auto" w:fill="F2F2F2"/>
          </w:tcPr>
          <w:p w14:paraId="0CF3448C" w14:textId="552772C2" w:rsidR="00610BC0" w:rsidRPr="00A3204D" w:rsidRDefault="00610BC0" w:rsidP="001E1C1D">
            <w:pPr>
              <w:spacing w:after="0"/>
              <w:jc w:val="right"/>
              <w:rPr>
                <w:rFonts w:cs="Times New Roman"/>
                <w:sz w:val="18"/>
                <w:szCs w:val="18"/>
              </w:rPr>
            </w:pPr>
            <w:r w:rsidRPr="00A3204D">
              <w:rPr>
                <w:rFonts w:cs="Times New Roman"/>
                <w:sz w:val="18"/>
                <w:szCs w:val="18"/>
              </w:rPr>
              <w:t>2.687,40</w:t>
            </w:r>
          </w:p>
        </w:tc>
        <w:tc>
          <w:tcPr>
            <w:tcW w:w="993" w:type="dxa"/>
            <w:shd w:val="clear" w:color="auto" w:fill="F2F2F2"/>
          </w:tcPr>
          <w:p w14:paraId="754A5B54" w14:textId="3A19C322" w:rsidR="00610BC0" w:rsidRPr="00A3204D" w:rsidRDefault="00610BC0" w:rsidP="001E1C1D">
            <w:pPr>
              <w:spacing w:after="0"/>
              <w:jc w:val="right"/>
              <w:rPr>
                <w:rFonts w:cs="Times New Roman"/>
                <w:sz w:val="18"/>
                <w:szCs w:val="18"/>
              </w:rPr>
            </w:pPr>
            <w:r w:rsidRPr="00A3204D">
              <w:rPr>
                <w:rFonts w:cs="Times New Roman"/>
                <w:sz w:val="18"/>
                <w:szCs w:val="18"/>
              </w:rPr>
              <w:t>99,98%</w:t>
            </w:r>
          </w:p>
        </w:tc>
      </w:tr>
      <w:tr w:rsidR="00610BC0" w:rsidRPr="00A3204D" w14:paraId="57BD3981" w14:textId="77777777" w:rsidTr="00B64319">
        <w:tc>
          <w:tcPr>
            <w:tcW w:w="5098" w:type="dxa"/>
            <w:shd w:val="clear" w:color="auto" w:fill="F2F2F2"/>
          </w:tcPr>
          <w:p w14:paraId="72E92D6F" w14:textId="1153EB33"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680FF92" w14:textId="5B72B521" w:rsidR="00610BC0" w:rsidRPr="00A3204D" w:rsidRDefault="00610BC0" w:rsidP="001E1C1D">
            <w:pPr>
              <w:spacing w:after="0"/>
              <w:jc w:val="right"/>
              <w:rPr>
                <w:rFonts w:cs="Times New Roman"/>
                <w:sz w:val="18"/>
                <w:szCs w:val="18"/>
              </w:rPr>
            </w:pPr>
            <w:r w:rsidRPr="00A3204D">
              <w:rPr>
                <w:rFonts w:cs="Times New Roman"/>
                <w:sz w:val="18"/>
                <w:szCs w:val="18"/>
              </w:rPr>
              <w:t>2.688,00</w:t>
            </w:r>
          </w:p>
        </w:tc>
        <w:tc>
          <w:tcPr>
            <w:tcW w:w="1276" w:type="dxa"/>
            <w:shd w:val="clear" w:color="auto" w:fill="F2F2F2"/>
          </w:tcPr>
          <w:p w14:paraId="4DD974CE" w14:textId="5A9B9644" w:rsidR="00610BC0" w:rsidRPr="00A3204D" w:rsidRDefault="00610BC0" w:rsidP="001E1C1D">
            <w:pPr>
              <w:spacing w:after="0"/>
              <w:jc w:val="right"/>
              <w:rPr>
                <w:rFonts w:cs="Times New Roman"/>
                <w:sz w:val="18"/>
                <w:szCs w:val="18"/>
              </w:rPr>
            </w:pPr>
            <w:r w:rsidRPr="00A3204D">
              <w:rPr>
                <w:rFonts w:cs="Times New Roman"/>
                <w:sz w:val="18"/>
                <w:szCs w:val="18"/>
              </w:rPr>
              <w:t>2.688,00</w:t>
            </w:r>
          </w:p>
        </w:tc>
        <w:tc>
          <w:tcPr>
            <w:tcW w:w="1417" w:type="dxa"/>
            <w:shd w:val="clear" w:color="auto" w:fill="F2F2F2"/>
          </w:tcPr>
          <w:p w14:paraId="2A62EAEA" w14:textId="1DE0A265" w:rsidR="00610BC0" w:rsidRPr="00A3204D" w:rsidRDefault="00610BC0" w:rsidP="001E1C1D">
            <w:pPr>
              <w:spacing w:after="0"/>
              <w:jc w:val="right"/>
              <w:rPr>
                <w:rFonts w:cs="Times New Roman"/>
                <w:sz w:val="18"/>
                <w:szCs w:val="18"/>
              </w:rPr>
            </w:pPr>
            <w:r w:rsidRPr="00A3204D">
              <w:rPr>
                <w:rFonts w:cs="Times New Roman"/>
                <w:sz w:val="18"/>
                <w:szCs w:val="18"/>
              </w:rPr>
              <w:t>2.687,40</w:t>
            </w:r>
          </w:p>
        </w:tc>
        <w:tc>
          <w:tcPr>
            <w:tcW w:w="993" w:type="dxa"/>
            <w:shd w:val="clear" w:color="auto" w:fill="F2F2F2"/>
          </w:tcPr>
          <w:p w14:paraId="78B520EE" w14:textId="4388154A" w:rsidR="00610BC0" w:rsidRPr="00A3204D" w:rsidRDefault="00610BC0" w:rsidP="001E1C1D">
            <w:pPr>
              <w:spacing w:after="0"/>
              <w:jc w:val="right"/>
              <w:rPr>
                <w:rFonts w:cs="Times New Roman"/>
                <w:sz w:val="18"/>
                <w:szCs w:val="18"/>
              </w:rPr>
            </w:pPr>
            <w:r w:rsidRPr="00A3204D">
              <w:rPr>
                <w:rFonts w:cs="Times New Roman"/>
                <w:sz w:val="18"/>
                <w:szCs w:val="18"/>
              </w:rPr>
              <w:t>99,98%</w:t>
            </w:r>
          </w:p>
        </w:tc>
      </w:tr>
      <w:tr w:rsidR="00610BC0" w:rsidRPr="00A3204D" w14:paraId="17BB8E2E" w14:textId="77777777" w:rsidTr="00B64319">
        <w:tc>
          <w:tcPr>
            <w:tcW w:w="5098" w:type="dxa"/>
            <w:shd w:val="clear" w:color="auto" w:fill="F2F2F2"/>
          </w:tcPr>
          <w:p w14:paraId="22431891" w14:textId="114A44BE"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3122FF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BC706E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D607C2C" w14:textId="693BF22E" w:rsidR="00610BC0" w:rsidRPr="00A3204D" w:rsidRDefault="00610BC0" w:rsidP="001E1C1D">
            <w:pPr>
              <w:spacing w:after="0"/>
              <w:jc w:val="right"/>
              <w:rPr>
                <w:rFonts w:cs="Times New Roman"/>
                <w:sz w:val="18"/>
                <w:szCs w:val="18"/>
              </w:rPr>
            </w:pPr>
            <w:r w:rsidRPr="00A3204D">
              <w:rPr>
                <w:rFonts w:cs="Times New Roman"/>
                <w:sz w:val="18"/>
                <w:szCs w:val="18"/>
              </w:rPr>
              <w:t>2.687,40</w:t>
            </w:r>
          </w:p>
        </w:tc>
        <w:tc>
          <w:tcPr>
            <w:tcW w:w="993" w:type="dxa"/>
            <w:shd w:val="clear" w:color="auto" w:fill="F2F2F2"/>
          </w:tcPr>
          <w:p w14:paraId="57A2B30B" w14:textId="77777777" w:rsidR="00610BC0" w:rsidRPr="00A3204D" w:rsidRDefault="00610BC0" w:rsidP="001E1C1D">
            <w:pPr>
              <w:spacing w:after="0"/>
              <w:jc w:val="right"/>
              <w:rPr>
                <w:rFonts w:cs="Times New Roman"/>
                <w:sz w:val="18"/>
                <w:szCs w:val="18"/>
              </w:rPr>
            </w:pPr>
          </w:p>
        </w:tc>
      </w:tr>
      <w:tr w:rsidR="00610BC0" w14:paraId="15DB6821" w14:textId="77777777" w:rsidTr="00B64319">
        <w:tc>
          <w:tcPr>
            <w:tcW w:w="5098" w:type="dxa"/>
          </w:tcPr>
          <w:p w14:paraId="689481C2" w14:textId="1D368931"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2442CD37" w14:textId="77777777" w:rsidR="00610BC0" w:rsidRDefault="00610BC0" w:rsidP="001E1C1D">
            <w:pPr>
              <w:spacing w:after="0"/>
              <w:jc w:val="right"/>
              <w:rPr>
                <w:rFonts w:cs="Times New Roman"/>
                <w:sz w:val="18"/>
                <w:szCs w:val="18"/>
              </w:rPr>
            </w:pPr>
          </w:p>
        </w:tc>
        <w:tc>
          <w:tcPr>
            <w:tcW w:w="1276" w:type="dxa"/>
          </w:tcPr>
          <w:p w14:paraId="31C77360" w14:textId="77777777" w:rsidR="00610BC0" w:rsidRDefault="00610BC0" w:rsidP="001E1C1D">
            <w:pPr>
              <w:spacing w:after="0"/>
              <w:jc w:val="right"/>
              <w:rPr>
                <w:rFonts w:cs="Times New Roman"/>
                <w:sz w:val="18"/>
                <w:szCs w:val="18"/>
              </w:rPr>
            </w:pPr>
          </w:p>
        </w:tc>
        <w:tc>
          <w:tcPr>
            <w:tcW w:w="1417" w:type="dxa"/>
          </w:tcPr>
          <w:p w14:paraId="4BA1ECC9" w14:textId="5039D00D" w:rsidR="00610BC0" w:rsidRDefault="00610BC0" w:rsidP="001E1C1D">
            <w:pPr>
              <w:spacing w:after="0"/>
              <w:jc w:val="right"/>
              <w:rPr>
                <w:rFonts w:cs="Times New Roman"/>
                <w:sz w:val="18"/>
                <w:szCs w:val="18"/>
              </w:rPr>
            </w:pPr>
            <w:r>
              <w:rPr>
                <w:rFonts w:cs="Times New Roman"/>
                <w:sz w:val="18"/>
                <w:szCs w:val="18"/>
              </w:rPr>
              <w:t>2.687,40</w:t>
            </w:r>
          </w:p>
        </w:tc>
        <w:tc>
          <w:tcPr>
            <w:tcW w:w="993" w:type="dxa"/>
          </w:tcPr>
          <w:p w14:paraId="5D260003" w14:textId="77777777" w:rsidR="00610BC0" w:rsidRDefault="00610BC0" w:rsidP="001E1C1D">
            <w:pPr>
              <w:spacing w:after="0"/>
              <w:jc w:val="right"/>
              <w:rPr>
                <w:rFonts w:cs="Times New Roman"/>
                <w:sz w:val="18"/>
                <w:szCs w:val="18"/>
              </w:rPr>
            </w:pPr>
          </w:p>
        </w:tc>
      </w:tr>
      <w:tr w:rsidR="00610BC0" w:rsidRPr="00A3204D" w14:paraId="466143DF" w14:textId="77777777" w:rsidTr="00B64319">
        <w:trPr>
          <w:trHeight w:val="540"/>
        </w:trPr>
        <w:tc>
          <w:tcPr>
            <w:tcW w:w="5098" w:type="dxa"/>
            <w:shd w:val="clear" w:color="auto" w:fill="DAE8F2"/>
            <w:vAlign w:val="center"/>
          </w:tcPr>
          <w:p w14:paraId="6A9175A9" w14:textId="1C758C31" w:rsidR="00610BC0" w:rsidRPr="00A3204D" w:rsidRDefault="00610BC0" w:rsidP="001E1C1D">
            <w:pPr>
              <w:spacing w:after="0"/>
              <w:rPr>
                <w:rFonts w:cs="Times New Roman"/>
                <w:b/>
                <w:sz w:val="18"/>
                <w:szCs w:val="18"/>
              </w:rPr>
            </w:pPr>
            <w:r w:rsidRPr="00A3204D">
              <w:rPr>
                <w:rFonts w:cs="Times New Roman"/>
                <w:b/>
                <w:sz w:val="18"/>
                <w:szCs w:val="18"/>
              </w:rPr>
              <w:t>AKTIVNOST A100239 Financiranje programa i projekata u tehničkoj kulturi</w:t>
            </w:r>
          </w:p>
        </w:tc>
        <w:tc>
          <w:tcPr>
            <w:tcW w:w="1276" w:type="dxa"/>
            <w:shd w:val="clear" w:color="auto" w:fill="DAE8F2"/>
            <w:vAlign w:val="center"/>
          </w:tcPr>
          <w:p w14:paraId="695BCF0D" w14:textId="649006E5" w:rsidR="00610BC0" w:rsidRPr="00A3204D" w:rsidRDefault="00610BC0" w:rsidP="001E1C1D">
            <w:pPr>
              <w:spacing w:after="0"/>
              <w:jc w:val="right"/>
              <w:rPr>
                <w:rFonts w:cs="Times New Roman"/>
                <w:b/>
                <w:sz w:val="18"/>
                <w:szCs w:val="18"/>
              </w:rPr>
            </w:pPr>
            <w:r w:rsidRPr="00A3204D">
              <w:rPr>
                <w:rFonts w:cs="Times New Roman"/>
                <w:b/>
                <w:sz w:val="18"/>
                <w:szCs w:val="18"/>
              </w:rPr>
              <w:t>15.000,00</w:t>
            </w:r>
          </w:p>
        </w:tc>
        <w:tc>
          <w:tcPr>
            <w:tcW w:w="1276" w:type="dxa"/>
            <w:shd w:val="clear" w:color="auto" w:fill="DAE8F2"/>
            <w:vAlign w:val="center"/>
          </w:tcPr>
          <w:p w14:paraId="02230CD4" w14:textId="046569E5" w:rsidR="00610BC0" w:rsidRPr="00A3204D" w:rsidRDefault="00610BC0" w:rsidP="001E1C1D">
            <w:pPr>
              <w:spacing w:after="0"/>
              <w:jc w:val="right"/>
              <w:rPr>
                <w:rFonts w:cs="Times New Roman"/>
                <w:b/>
                <w:sz w:val="18"/>
                <w:szCs w:val="18"/>
              </w:rPr>
            </w:pPr>
            <w:r w:rsidRPr="00A3204D">
              <w:rPr>
                <w:rFonts w:cs="Times New Roman"/>
                <w:b/>
                <w:sz w:val="18"/>
                <w:szCs w:val="18"/>
              </w:rPr>
              <w:t>15.000,00</w:t>
            </w:r>
          </w:p>
        </w:tc>
        <w:tc>
          <w:tcPr>
            <w:tcW w:w="1417" w:type="dxa"/>
            <w:shd w:val="clear" w:color="auto" w:fill="DAE8F2"/>
            <w:vAlign w:val="center"/>
          </w:tcPr>
          <w:p w14:paraId="15AFD219" w14:textId="419C1C7B" w:rsidR="00610BC0" w:rsidRPr="00A3204D" w:rsidRDefault="00610BC0" w:rsidP="001E1C1D">
            <w:pPr>
              <w:spacing w:after="0"/>
              <w:jc w:val="right"/>
              <w:rPr>
                <w:rFonts w:cs="Times New Roman"/>
                <w:b/>
                <w:sz w:val="18"/>
                <w:szCs w:val="18"/>
              </w:rPr>
            </w:pPr>
            <w:r w:rsidRPr="00A3204D">
              <w:rPr>
                <w:rFonts w:cs="Times New Roman"/>
                <w:b/>
                <w:sz w:val="18"/>
                <w:szCs w:val="18"/>
              </w:rPr>
              <w:t>15.000,00</w:t>
            </w:r>
          </w:p>
        </w:tc>
        <w:tc>
          <w:tcPr>
            <w:tcW w:w="993" w:type="dxa"/>
            <w:shd w:val="clear" w:color="auto" w:fill="DAE8F2"/>
            <w:vAlign w:val="center"/>
          </w:tcPr>
          <w:p w14:paraId="63F8444E" w14:textId="4160B661"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6C9D44D9" w14:textId="77777777" w:rsidTr="00B64319">
        <w:tc>
          <w:tcPr>
            <w:tcW w:w="5098" w:type="dxa"/>
            <w:shd w:val="clear" w:color="auto" w:fill="CBFFCB"/>
          </w:tcPr>
          <w:p w14:paraId="6698A17F" w14:textId="686736A2"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87881E5" w14:textId="5AA7E427" w:rsidR="00610BC0" w:rsidRPr="00A3204D" w:rsidRDefault="00610BC0" w:rsidP="001E1C1D">
            <w:pPr>
              <w:spacing w:after="0"/>
              <w:jc w:val="right"/>
              <w:rPr>
                <w:rFonts w:cs="Times New Roman"/>
                <w:sz w:val="16"/>
                <w:szCs w:val="18"/>
              </w:rPr>
            </w:pPr>
            <w:r w:rsidRPr="00A3204D">
              <w:rPr>
                <w:rFonts w:cs="Times New Roman"/>
                <w:sz w:val="16"/>
                <w:szCs w:val="18"/>
              </w:rPr>
              <w:t>15.000,00</w:t>
            </w:r>
          </w:p>
        </w:tc>
        <w:tc>
          <w:tcPr>
            <w:tcW w:w="1276" w:type="dxa"/>
            <w:shd w:val="clear" w:color="auto" w:fill="CBFFCB"/>
          </w:tcPr>
          <w:p w14:paraId="121BF23B" w14:textId="75E89D4F" w:rsidR="00610BC0" w:rsidRPr="00A3204D" w:rsidRDefault="00610BC0" w:rsidP="001E1C1D">
            <w:pPr>
              <w:spacing w:after="0"/>
              <w:jc w:val="right"/>
              <w:rPr>
                <w:rFonts w:cs="Times New Roman"/>
                <w:sz w:val="16"/>
                <w:szCs w:val="18"/>
              </w:rPr>
            </w:pPr>
            <w:r w:rsidRPr="00A3204D">
              <w:rPr>
                <w:rFonts w:cs="Times New Roman"/>
                <w:sz w:val="16"/>
                <w:szCs w:val="18"/>
              </w:rPr>
              <w:t>15.000,00</w:t>
            </w:r>
          </w:p>
        </w:tc>
        <w:tc>
          <w:tcPr>
            <w:tcW w:w="1417" w:type="dxa"/>
            <w:shd w:val="clear" w:color="auto" w:fill="CBFFCB"/>
          </w:tcPr>
          <w:p w14:paraId="55287236" w14:textId="77E7C42D" w:rsidR="00610BC0" w:rsidRPr="00A3204D" w:rsidRDefault="00610BC0" w:rsidP="001E1C1D">
            <w:pPr>
              <w:spacing w:after="0"/>
              <w:jc w:val="right"/>
              <w:rPr>
                <w:rFonts w:cs="Times New Roman"/>
                <w:sz w:val="16"/>
                <w:szCs w:val="18"/>
              </w:rPr>
            </w:pPr>
            <w:r w:rsidRPr="00A3204D">
              <w:rPr>
                <w:rFonts w:cs="Times New Roman"/>
                <w:sz w:val="16"/>
                <w:szCs w:val="18"/>
              </w:rPr>
              <w:t>15.000,00</w:t>
            </w:r>
          </w:p>
        </w:tc>
        <w:tc>
          <w:tcPr>
            <w:tcW w:w="993" w:type="dxa"/>
            <w:shd w:val="clear" w:color="auto" w:fill="CBFFCB"/>
          </w:tcPr>
          <w:p w14:paraId="55D878C0" w14:textId="59C7B8A5"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65AF0744" w14:textId="77777777" w:rsidTr="00B64319">
        <w:tc>
          <w:tcPr>
            <w:tcW w:w="5098" w:type="dxa"/>
            <w:shd w:val="clear" w:color="auto" w:fill="F2F2F2"/>
          </w:tcPr>
          <w:p w14:paraId="7233DB5C" w14:textId="06B6B4DE"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A735374" w14:textId="2A45511D" w:rsidR="00610BC0" w:rsidRPr="00A3204D" w:rsidRDefault="00610BC0" w:rsidP="001E1C1D">
            <w:pPr>
              <w:spacing w:after="0"/>
              <w:jc w:val="right"/>
              <w:rPr>
                <w:rFonts w:cs="Times New Roman"/>
                <w:sz w:val="18"/>
                <w:szCs w:val="18"/>
              </w:rPr>
            </w:pPr>
            <w:r w:rsidRPr="00A3204D">
              <w:rPr>
                <w:rFonts w:cs="Times New Roman"/>
                <w:sz w:val="18"/>
                <w:szCs w:val="18"/>
              </w:rPr>
              <w:t>15.000,00</w:t>
            </w:r>
          </w:p>
        </w:tc>
        <w:tc>
          <w:tcPr>
            <w:tcW w:w="1276" w:type="dxa"/>
            <w:shd w:val="clear" w:color="auto" w:fill="F2F2F2"/>
          </w:tcPr>
          <w:p w14:paraId="45556CDF" w14:textId="40457C4F" w:rsidR="00610BC0" w:rsidRPr="00A3204D" w:rsidRDefault="00610BC0" w:rsidP="001E1C1D">
            <w:pPr>
              <w:spacing w:after="0"/>
              <w:jc w:val="right"/>
              <w:rPr>
                <w:rFonts w:cs="Times New Roman"/>
                <w:sz w:val="18"/>
                <w:szCs w:val="18"/>
              </w:rPr>
            </w:pPr>
            <w:r w:rsidRPr="00A3204D">
              <w:rPr>
                <w:rFonts w:cs="Times New Roman"/>
                <w:sz w:val="18"/>
                <w:szCs w:val="18"/>
              </w:rPr>
              <w:t>15.000,00</w:t>
            </w:r>
          </w:p>
        </w:tc>
        <w:tc>
          <w:tcPr>
            <w:tcW w:w="1417" w:type="dxa"/>
            <w:shd w:val="clear" w:color="auto" w:fill="F2F2F2"/>
          </w:tcPr>
          <w:p w14:paraId="793E77C8" w14:textId="44BEB412" w:rsidR="00610BC0" w:rsidRPr="00A3204D" w:rsidRDefault="00610BC0" w:rsidP="001E1C1D">
            <w:pPr>
              <w:spacing w:after="0"/>
              <w:jc w:val="right"/>
              <w:rPr>
                <w:rFonts w:cs="Times New Roman"/>
                <w:sz w:val="18"/>
                <w:szCs w:val="18"/>
              </w:rPr>
            </w:pPr>
            <w:r w:rsidRPr="00A3204D">
              <w:rPr>
                <w:rFonts w:cs="Times New Roman"/>
                <w:sz w:val="18"/>
                <w:szCs w:val="18"/>
              </w:rPr>
              <w:t>15.000,00</w:t>
            </w:r>
          </w:p>
        </w:tc>
        <w:tc>
          <w:tcPr>
            <w:tcW w:w="993" w:type="dxa"/>
            <w:shd w:val="clear" w:color="auto" w:fill="F2F2F2"/>
          </w:tcPr>
          <w:p w14:paraId="72669D57" w14:textId="50A9B994"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8A8078F" w14:textId="77777777" w:rsidTr="00B64319">
        <w:tc>
          <w:tcPr>
            <w:tcW w:w="5098" w:type="dxa"/>
            <w:shd w:val="clear" w:color="auto" w:fill="F2F2F2"/>
          </w:tcPr>
          <w:p w14:paraId="669DF235" w14:textId="5136C932"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5461BDA2" w14:textId="3DD1719C" w:rsidR="00610BC0" w:rsidRPr="00A3204D" w:rsidRDefault="00610BC0" w:rsidP="001E1C1D">
            <w:pPr>
              <w:spacing w:after="0"/>
              <w:jc w:val="right"/>
              <w:rPr>
                <w:rFonts w:cs="Times New Roman"/>
                <w:sz w:val="18"/>
                <w:szCs w:val="18"/>
              </w:rPr>
            </w:pPr>
            <w:r w:rsidRPr="00A3204D">
              <w:rPr>
                <w:rFonts w:cs="Times New Roman"/>
                <w:sz w:val="18"/>
                <w:szCs w:val="18"/>
              </w:rPr>
              <w:t>15.000,00</w:t>
            </w:r>
          </w:p>
        </w:tc>
        <w:tc>
          <w:tcPr>
            <w:tcW w:w="1276" w:type="dxa"/>
            <w:shd w:val="clear" w:color="auto" w:fill="F2F2F2"/>
          </w:tcPr>
          <w:p w14:paraId="44B4DCA6" w14:textId="27003D79" w:rsidR="00610BC0" w:rsidRPr="00A3204D" w:rsidRDefault="00610BC0" w:rsidP="001E1C1D">
            <w:pPr>
              <w:spacing w:after="0"/>
              <w:jc w:val="right"/>
              <w:rPr>
                <w:rFonts w:cs="Times New Roman"/>
                <w:sz w:val="18"/>
                <w:szCs w:val="18"/>
              </w:rPr>
            </w:pPr>
            <w:r w:rsidRPr="00A3204D">
              <w:rPr>
                <w:rFonts w:cs="Times New Roman"/>
                <w:sz w:val="18"/>
                <w:szCs w:val="18"/>
              </w:rPr>
              <w:t>15.000,00</w:t>
            </w:r>
          </w:p>
        </w:tc>
        <w:tc>
          <w:tcPr>
            <w:tcW w:w="1417" w:type="dxa"/>
            <w:shd w:val="clear" w:color="auto" w:fill="F2F2F2"/>
          </w:tcPr>
          <w:p w14:paraId="69819C40" w14:textId="4F430F97" w:rsidR="00610BC0" w:rsidRPr="00A3204D" w:rsidRDefault="00610BC0" w:rsidP="001E1C1D">
            <w:pPr>
              <w:spacing w:after="0"/>
              <w:jc w:val="right"/>
              <w:rPr>
                <w:rFonts w:cs="Times New Roman"/>
                <w:sz w:val="18"/>
                <w:szCs w:val="18"/>
              </w:rPr>
            </w:pPr>
            <w:r w:rsidRPr="00A3204D">
              <w:rPr>
                <w:rFonts w:cs="Times New Roman"/>
                <w:sz w:val="18"/>
                <w:szCs w:val="18"/>
              </w:rPr>
              <w:t>15.000,00</w:t>
            </w:r>
          </w:p>
        </w:tc>
        <w:tc>
          <w:tcPr>
            <w:tcW w:w="993" w:type="dxa"/>
            <w:shd w:val="clear" w:color="auto" w:fill="F2F2F2"/>
          </w:tcPr>
          <w:p w14:paraId="3695B75C" w14:textId="2C13FDFD"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DA63472" w14:textId="77777777" w:rsidTr="00B64319">
        <w:tc>
          <w:tcPr>
            <w:tcW w:w="5098" w:type="dxa"/>
            <w:shd w:val="clear" w:color="auto" w:fill="F2F2F2"/>
          </w:tcPr>
          <w:p w14:paraId="358961BF" w14:textId="4C36D44D"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7277A1D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288C3E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3D0F04E" w14:textId="6E7B7479" w:rsidR="00610BC0" w:rsidRPr="00A3204D" w:rsidRDefault="00610BC0" w:rsidP="001E1C1D">
            <w:pPr>
              <w:spacing w:after="0"/>
              <w:jc w:val="right"/>
              <w:rPr>
                <w:rFonts w:cs="Times New Roman"/>
                <w:sz w:val="18"/>
                <w:szCs w:val="18"/>
              </w:rPr>
            </w:pPr>
            <w:r w:rsidRPr="00A3204D">
              <w:rPr>
                <w:rFonts w:cs="Times New Roman"/>
                <w:sz w:val="18"/>
                <w:szCs w:val="18"/>
              </w:rPr>
              <w:t>15.000,00</w:t>
            </w:r>
          </w:p>
        </w:tc>
        <w:tc>
          <w:tcPr>
            <w:tcW w:w="993" w:type="dxa"/>
            <w:shd w:val="clear" w:color="auto" w:fill="F2F2F2"/>
          </w:tcPr>
          <w:p w14:paraId="644C4955" w14:textId="77777777" w:rsidR="00610BC0" w:rsidRPr="00A3204D" w:rsidRDefault="00610BC0" w:rsidP="001E1C1D">
            <w:pPr>
              <w:spacing w:after="0"/>
              <w:jc w:val="right"/>
              <w:rPr>
                <w:rFonts w:cs="Times New Roman"/>
                <w:sz w:val="18"/>
                <w:szCs w:val="18"/>
              </w:rPr>
            </w:pPr>
          </w:p>
        </w:tc>
      </w:tr>
      <w:tr w:rsidR="00610BC0" w14:paraId="530B9E2D" w14:textId="77777777" w:rsidTr="00B64319">
        <w:tc>
          <w:tcPr>
            <w:tcW w:w="5098" w:type="dxa"/>
          </w:tcPr>
          <w:p w14:paraId="74ED95A6" w14:textId="7FC012B7"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5992F13F" w14:textId="77777777" w:rsidR="00610BC0" w:rsidRDefault="00610BC0" w:rsidP="001E1C1D">
            <w:pPr>
              <w:spacing w:after="0"/>
              <w:jc w:val="right"/>
              <w:rPr>
                <w:rFonts w:cs="Times New Roman"/>
                <w:sz w:val="18"/>
                <w:szCs w:val="18"/>
              </w:rPr>
            </w:pPr>
          </w:p>
        </w:tc>
        <w:tc>
          <w:tcPr>
            <w:tcW w:w="1276" w:type="dxa"/>
          </w:tcPr>
          <w:p w14:paraId="753DE61C" w14:textId="77777777" w:rsidR="00610BC0" w:rsidRDefault="00610BC0" w:rsidP="001E1C1D">
            <w:pPr>
              <w:spacing w:after="0"/>
              <w:jc w:val="right"/>
              <w:rPr>
                <w:rFonts w:cs="Times New Roman"/>
                <w:sz w:val="18"/>
                <w:szCs w:val="18"/>
              </w:rPr>
            </w:pPr>
          </w:p>
        </w:tc>
        <w:tc>
          <w:tcPr>
            <w:tcW w:w="1417" w:type="dxa"/>
          </w:tcPr>
          <w:p w14:paraId="62B1B369" w14:textId="069AE5AE" w:rsidR="00610BC0" w:rsidRDefault="00610BC0" w:rsidP="001E1C1D">
            <w:pPr>
              <w:spacing w:after="0"/>
              <w:jc w:val="right"/>
              <w:rPr>
                <w:rFonts w:cs="Times New Roman"/>
                <w:sz w:val="18"/>
                <w:szCs w:val="18"/>
              </w:rPr>
            </w:pPr>
            <w:r>
              <w:rPr>
                <w:rFonts w:cs="Times New Roman"/>
                <w:sz w:val="18"/>
                <w:szCs w:val="18"/>
              </w:rPr>
              <w:t>15.000,00</w:t>
            </w:r>
          </w:p>
        </w:tc>
        <w:tc>
          <w:tcPr>
            <w:tcW w:w="993" w:type="dxa"/>
          </w:tcPr>
          <w:p w14:paraId="707BA8E7" w14:textId="77777777" w:rsidR="00610BC0" w:rsidRDefault="00610BC0" w:rsidP="001E1C1D">
            <w:pPr>
              <w:spacing w:after="0"/>
              <w:jc w:val="right"/>
              <w:rPr>
                <w:rFonts w:cs="Times New Roman"/>
                <w:sz w:val="18"/>
                <w:szCs w:val="18"/>
              </w:rPr>
            </w:pPr>
          </w:p>
        </w:tc>
      </w:tr>
      <w:tr w:rsidR="00610BC0" w:rsidRPr="00A3204D" w14:paraId="28383004" w14:textId="77777777" w:rsidTr="00B64319">
        <w:trPr>
          <w:trHeight w:val="540"/>
        </w:trPr>
        <w:tc>
          <w:tcPr>
            <w:tcW w:w="5098" w:type="dxa"/>
            <w:shd w:val="clear" w:color="auto" w:fill="DAE8F2"/>
            <w:vAlign w:val="center"/>
          </w:tcPr>
          <w:p w14:paraId="13A1C3F5" w14:textId="0E96BFB4" w:rsidR="00610BC0" w:rsidRPr="00A3204D" w:rsidRDefault="00610BC0" w:rsidP="001E1C1D">
            <w:pPr>
              <w:spacing w:after="0"/>
              <w:rPr>
                <w:rFonts w:cs="Times New Roman"/>
                <w:b/>
                <w:sz w:val="18"/>
                <w:szCs w:val="18"/>
              </w:rPr>
            </w:pPr>
            <w:r w:rsidRPr="00A3204D">
              <w:rPr>
                <w:rFonts w:cs="Times New Roman"/>
                <w:b/>
                <w:sz w:val="18"/>
                <w:szCs w:val="18"/>
              </w:rPr>
              <w:t>AKTIVNOST A100242 Financiranje programa i projekata vjerskih zajednica</w:t>
            </w:r>
          </w:p>
        </w:tc>
        <w:tc>
          <w:tcPr>
            <w:tcW w:w="1276" w:type="dxa"/>
            <w:shd w:val="clear" w:color="auto" w:fill="DAE8F2"/>
            <w:vAlign w:val="center"/>
          </w:tcPr>
          <w:p w14:paraId="3FE75230" w14:textId="48452359" w:rsidR="00610BC0" w:rsidRPr="00A3204D" w:rsidRDefault="00610BC0" w:rsidP="001E1C1D">
            <w:pPr>
              <w:spacing w:after="0"/>
              <w:jc w:val="right"/>
              <w:rPr>
                <w:rFonts w:cs="Times New Roman"/>
                <w:b/>
                <w:sz w:val="18"/>
                <w:szCs w:val="18"/>
              </w:rPr>
            </w:pPr>
            <w:r w:rsidRPr="00A3204D">
              <w:rPr>
                <w:rFonts w:cs="Times New Roman"/>
                <w:b/>
                <w:sz w:val="18"/>
                <w:szCs w:val="18"/>
              </w:rPr>
              <w:t>94.500,00</w:t>
            </w:r>
          </w:p>
        </w:tc>
        <w:tc>
          <w:tcPr>
            <w:tcW w:w="1276" w:type="dxa"/>
            <w:shd w:val="clear" w:color="auto" w:fill="DAE8F2"/>
            <w:vAlign w:val="center"/>
          </w:tcPr>
          <w:p w14:paraId="2848E084" w14:textId="1F69E7B3" w:rsidR="00610BC0" w:rsidRPr="00A3204D" w:rsidRDefault="00610BC0" w:rsidP="001E1C1D">
            <w:pPr>
              <w:spacing w:after="0"/>
              <w:jc w:val="right"/>
              <w:rPr>
                <w:rFonts w:cs="Times New Roman"/>
                <w:b/>
                <w:sz w:val="18"/>
                <w:szCs w:val="18"/>
              </w:rPr>
            </w:pPr>
            <w:r w:rsidRPr="00A3204D">
              <w:rPr>
                <w:rFonts w:cs="Times New Roman"/>
                <w:b/>
                <w:sz w:val="18"/>
                <w:szCs w:val="18"/>
              </w:rPr>
              <w:t>94.500,00</w:t>
            </w:r>
          </w:p>
        </w:tc>
        <w:tc>
          <w:tcPr>
            <w:tcW w:w="1417" w:type="dxa"/>
            <w:shd w:val="clear" w:color="auto" w:fill="DAE8F2"/>
            <w:vAlign w:val="center"/>
          </w:tcPr>
          <w:p w14:paraId="0EDA0312" w14:textId="3CEA73C0" w:rsidR="00610BC0" w:rsidRPr="00A3204D" w:rsidRDefault="00610BC0" w:rsidP="001E1C1D">
            <w:pPr>
              <w:spacing w:after="0"/>
              <w:jc w:val="right"/>
              <w:rPr>
                <w:rFonts w:cs="Times New Roman"/>
                <w:b/>
                <w:sz w:val="18"/>
                <w:szCs w:val="18"/>
              </w:rPr>
            </w:pPr>
            <w:r w:rsidRPr="00A3204D">
              <w:rPr>
                <w:rFonts w:cs="Times New Roman"/>
                <w:b/>
                <w:sz w:val="18"/>
                <w:szCs w:val="18"/>
              </w:rPr>
              <w:t>93.875,00</w:t>
            </w:r>
          </w:p>
        </w:tc>
        <w:tc>
          <w:tcPr>
            <w:tcW w:w="993" w:type="dxa"/>
            <w:shd w:val="clear" w:color="auto" w:fill="DAE8F2"/>
            <w:vAlign w:val="center"/>
          </w:tcPr>
          <w:p w14:paraId="1274DC68" w14:textId="603350E1" w:rsidR="00610BC0" w:rsidRPr="00A3204D" w:rsidRDefault="00610BC0" w:rsidP="001E1C1D">
            <w:pPr>
              <w:spacing w:after="0"/>
              <w:jc w:val="right"/>
              <w:rPr>
                <w:rFonts w:cs="Times New Roman"/>
                <w:b/>
                <w:sz w:val="18"/>
                <w:szCs w:val="18"/>
              </w:rPr>
            </w:pPr>
            <w:r w:rsidRPr="00A3204D">
              <w:rPr>
                <w:rFonts w:cs="Times New Roman"/>
                <w:b/>
                <w:sz w:val="18"/>
                <w:szCs w:val="18"/>
              </w:rPr>
              <w:t>99,34%</w:t>
            </w:r>
          </w:p>
        </w:tc>
      </w:tr>
      <w:tr w:rsidR="00610BC0" w:rsidRPr="00A3204D" w14:paraId="6B7CB2B4" w14:textId="77777777" w:rsidTr="00B64319">
        <w:tc>
          <w:tcPr>
            <w:tcW w:w="5098" w:type="dxa"/>
            <w:shd w:val="clear" w:color="auto" w:fill="CBFFCB"/>
          </w:tcPr>
          <w:p w14:paraId="0E094EEE" w14:textId="29E0A70B"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625B9EF" w14:textId="2A750A05" w:rsidR="00610BC0" w:rsidRPr="00A3204D" w:rsidRDefault="00610BC0" w:rsidP="001E1C1D">
            <w:pPr>
              <w:spacing w:after="0"/>
              <w:jc w:val="right"/>
              <w:rPr>
                <w:rFonts w:cs="Times New Roman"/>
                <w:sz w:val="16"/>
                <w:szCs w:val="18"/>
              </w:rPr>
            </w:pPr>
            <w:r w:rsidRPr="00A3204D">
              <w:rPr>
                <w:rFonts w:cs="Times New Roman"/>
                <w:sz w:val="16"/>
                <w:szCs w:val="18"/>
              </w:rPr>
              <w:t>94.500,00</w:t>
            </w:r>
          </w:p>
        </w:tc>
        <w:tc>
          <w:tcPr>
            <w:tcW w:w="1276" w:type="dxa"/>
            <w:shd w:val="clear" w:color="auto" w:fill="CBFFCB"/>
          </w:tcPr>
          <w:p w14:paraId="405AC583" w14:textId="670E1E0F" w:rsidR="00610BC0" w:rsidRPr="00A3204D" w:rsidRDefault="00610BC0" w:rsidP="001E1C1D">
            <w:pPr>
              <w:spacing w:after="0"/>
              <w:jc w:val="right"/>
              <w:rPr>
                <w:rFonts w:cs="Times New Roman"/>
                <w:sz w:val="16"/>
                <w:szCs w:val="18"/>
              </w:rPr>
            </w:pPr>
            <w:r w:rsidRPr="00A3204D">
              <w:rPr>
                <w:rFonts w:cs="Times New Roman"/>
                <w:sz w:val="16"/>
                <w:szCs w:val="18"/>
              </w:rPr>
              <w:t>94.500,00</w:t>
            </w:r>
          </w:p>
        </w:tc>
        <w:tc>
          <w:tcPr>
            <w:tcW w:w="1417" w:type="dxa"/>
            <w:shd w:val="clear" w:color="auto" w:fill="CBFFCB"/>
          </w:tcPr>
          <w:p w14:paraId="75581B90" w14:textId="23A400CA" w:rsidR="00610BC0" w:rsidRPr="00A3204D" w:rsidRDefault="00610BC0" w:rsidP="001E1C1D">
            <w:pPr>
              <w:spacing w:after="0"/>
              <w:jc w:val="right"/>
              <w:rPr>
                <w:rFonts w:cs="Times New Roman"/>
                <w:sz w:val="16"/>
                <w:szCs w:val="18"/>
              </w:rPr>
            </w:pPr>
            <w:r w:rsidRPr="00A3204D">
              <w:rPr>
                <w:rFonts w:cs="Times New Roman"/>
                <w:sz w:val="16"/>
                <w:szCs w:val="18"/>
              </w:rPr>
              <w:t>93.875,00</w:t>
            </w:r>
          </w:p>
        </w:tc>
        <w:tc>
          <w:tcPr>
            <w:tcW w:w="993" w:type="dxa"/>
            <w:shd w:val="clear" w:color="auto" w:fill="CBFFCB"/>
          </w:tcPr>
          <w:p w14:paraId="68C51327" w14:textId="6CC7E5C9" w:rsidR="00610BC0" w:rsidRPr="00A3204D" w:rsidRDefault="00610BC0" w:rsidP="001E1C1D">
            <w:pPr>
              <w:spacing w:after="0"/>
              <w:jc w:val="right"/>
              <w:rPr>
                <w:rFonts w:cs="Times New Roman"/>
                <w:sz w:val="16"/>
                <w:szCs w:val="18"/>
              </w:rPr>
            </w:pPr>
            <w:r w:rsidRPr="00A3204D">
              <w:rPr>
                <w:rFonts w:cs="Times New Roman"/>
                <w:sz w:val="16"/>
                <w:szCs w:val="18"/>
              </w:rPr>
              <w:t>99,34%</w:t>
            </w:r>
          </w:p>
        </w:tc>
      </w:tr>
      <w:tr w:rsidR="00610BC0" w:rsidRPr="00A3204D" w14:paraId="20F3D6E8" w14:textId="77777777" w:rsidTr="00B64319">
        <w:tc>
          <w:tcPr>
            <w:tcW w:w="5098" w:type="dxa"/>
            <w:shd w:val="clear" w:color="auto" w:fill="F2F2F2"/>
          </w:tcPr>
          <w:p w14:paraId="2B9FE552" w14:textId="4588553A"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02D3250" w14:textId="1A3A6ED6" w:rsidR="00610BC0" w:rsidRPr="00A3204D" w:rsidRDefault="00610BC0" w:rsidP="001E1C1D">
            <w:pPr>
              <w:spacing w:after="0"/>
              <w:jc w:val="right"/>
              <w:rPr>
                <w:rFonts w:cs="Times New Roman"/>
                <w:sz w:val="18"/>
                <w:szCs w:val="18"/>
              </w:rPr>
            </w:pPr>
            <w:r w:rsidRPr="00A3204D">
              <w:rPr>
                <w:rFonts w:cs="Times New Roman"/>
                <w:sz w:val="18"/>
                <w:szCs w:val="18"/>
              </w:rPr>
              <w:t>94.500,00</w:t>
            </w:r>
          </w:p>
        </w:tc>
        <w:tc>
          <w:tcPr>
            <w:tcW w:w="1276" w:type="dxa"/>
            <w:shd w:val="clear" w:color="auto" w:fill="F2F2F2"/>
          </w:tcPr>
          <w:p w14:paraId="50EFF164" w14:textId="4EBAB646" w:rsidR="00610BC0" w:rsidRPr="00A3204D" w:rsidRDefault="00610BC0" w:rsidP="001E1C1D">
            <w:pPr>
              <w:spacing w:after="0"/>
              <w:jc w:val="right"/>
              <w:rPr>
                <w:rFonts w:cs="Times New Roman"/>
                <w:sz w:val="18"/>
                <w:szCs w:val="18"/>
              </w:rPr>
            </w:pPr>
            <w:r w:rsidRPr="00A3204D">
              <w:rPr>
                <w:rFonts w:cs="Times New Roman"/>
                <w:sz w:val="18"/>
                <w:szCs w:val="18"/>
              </w:rPr>
              <w:t>94.500,00</w:t>
            </w:r>
          </w:p>
        </w:tc>
        <w:tc>
          <w:tcPr>
            <w:tcW w:w="1417" w:type="dxa"/>
            <w:shd w:val="clear" w:color="auto" w:fill="F2F2F2"/>
          </w:tcPr>
          <w:p w14:paraId="200C6A5D" w14:textId="6BEF6D8C" w:rsidR="00610BC0" w:rsidRPr="00A3204D" w:rsidRDefault="00610BC0" w:rsidP="001E1C1D">
            <w:pPr>
              <w:spacing w:after="0"/>
              <w:jc w:val="right"/>
              <w:rPr>
                <w:rFonts w:cs="Times New Roman"/>
                <w:sz w:val="18"/>
                <w:szCs w:val="18"/>
              </w:rPr>
            </w:pPr>
            <w:r w:rsidRPr="00A3204D">
              <w:rPr>
                <w:rFonts w:cs="Times New Roman"/>
                <w:sz w:val="18"/>
                <w:szCs w:val="18"/>
              </w:rPr>
              <w:t>93.875,00</w:t>
            </w:r>
          </w:p>
        </w:tc>
        <w:tc>
          <w:tcPr>
            <w:tcW w:w="993" w:type="dxa"/>
            <w:shd w:val="clear" w:color="auto" w:fill="F2F2F2"/>
          </w:tcPr>
          <w:p w14:paraId="5341DE23" w14:textId="5791F663" w:rsidR="00610BC0" w:rsidRPr="00A3204D" w:rsidRDefault="00610BC0" w:rsidP="001E1C1D">
            <w:pPr>
              <w:spacing w:after="0"/>
              <w:jc w:val="right"/>
              <w:rPr>
                <w:rFonts w:cs="Times New Roman"/>
                <w:sz w:val="18"/>
                <w:szCs w:val="18"/>
              </w:rPr>
            </w:pPr>
            <w:r w:rsidRPr="00A3204D">
              <w:rPr>
                <w:rFonts w:cs="Times New Roman"/>
                <w:sz w:val="18"/>
                <w:szCs w:val="18"/>
              </w:rPr>
              <w:t>99,34%</w:t>
            </w:r>
          </w:p>
        </w:tc>
      </w:tr>
      <w:tr w:rsidR="00610BC0" w:rsidRPr="00A3204D" w14:paraId="746956BF" w14:textId="77777777" w:rsidTr="00B64319">
        <w:tc>
          <w:tcPr>
            <w:tcW w:w="5098" w:type="dxa"/>
            <w:shd w:val="clear" w:color="auto" w:fill="F2F2F2"/>
          </w:tcPr>
          <w:p w14:paraId="4802F753" w14:textId="0831CCF5"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34D6F94E" w14:textId="7990984F" w:rsidR="00610BC0" w:rsidRPr="00A3204D" w:rsidRDefault="00610BC0" w:rsidP="001E1C1D">
            <w:pPr>
              <w:spacing w:after="0"/>
              <w:jc w:val="right"/>
              <w:rPr>
                <w:rFonts w:cs="Times New Roman"/>
                <w:sz w:val="18"/>
                <w:szCs w:val="18"/>
              </w:rPr>
            </w:pPr>
            <w:r w:rsidRPr="00A3204D">
              <w:rPr>
                <w:rFonts w:cs="Times New Roman"/>
                <w:sz w:val="18"/>
                <w:szCs w:val="18"/>
              </w:rPr>
              <w:t>94.500,00</w:t>
            </w:r>
          </w:p>
        </w:tc>
        <w:tc>
          <w:tcPr>
            <w:tcW w:w="1276" w:type="dxa"/>
            <w:shd w:val="clear" w:color="auto" w:fill="F2F2F2"/>
          </w:tcPr>
          <w:p w14:paraId="3626EA1F" w14:textId="3B300F94" w:rsidR="00610BC0" w:rsidRPr="00A3204D" w:rsidRDefault="00610BC0" w:rsidP="001E1C1D">
            <w:pPr>
              <w:spacing w:after="0"/>
              <w:jc w:val="right"/>
              <w:rPr>
                <w:rFonts w:cs="Times New Roman"/>
                <w:sz w:val="18"/>
                <w:szCs w:val="18"/>
              </w:rPr>
            </w:pPr>
            <w:r w:rsidRPr="00A3204D">
              <w:rPr>
                <w:rFonts w:cs="Times New Roman"/>
                <w:sz w:val="18"/>
                <w:szCs w:val="18"/>
              </w:rPr>
              <w:t>94.500,00</w:t>
            </w:r>
          </w:p>
        </w:tc>
        <w:tc>
          <w:tcPr>
            <w:tcW w:w="1417" w:type="dxa"/>
            <w:shd w:val="clear" w:color="auto" w:fill="F2F2F2"/>
          </w:tcPr>
          <w:p w14:paraId="0DF0775D" w14:textId="3DD2646D" w:rsidR="00610BC0" w:rsidRPr="00A3204D" w:rsidRDefault="00610BC0" w:rsidP="001E1C1D">
            <w:pPr>
              <w:spacing w:after="0"/>
              <w:jc w:val="right"/>
              <w:rPr>
                <w:rFonts w:cs="Times New Roman"/>
                <w:sz w:val="18"/>
                <w:szCs w:val="18"/>
              </w:rPr>
            </w:pPr>
            <w:r w:rsidRPr="00A3204D">
              <w:rPr>
                <w:rFonts w:cs="Times New Roman"/>
                <w:sz w:val="18"/>
                <w:szCs w:val="18"/>
              </w:rPr>
              <w:t>93.875,00</w:t>
            </w:r>
          </w:p>
        </w:tc>
        <w:tc>
          <w:tcPr>
            <w:tcW w:w="993" w:type="dxa"/>
            <w:shd w:val="clear" w:color="auto" w:fill="F2F2F2"/>
          </w:tcPr>
          <w:p w14:paraId="2B9E5681" w14:textId="43D5CFF0" w:rsidR="00610BC0" w:rsidRPr="00A3204D" w:rsidRDefault="00610BC0" w:rsidP="001E1C1D">
            <w:pPr>
              <w:spacing w:after="0"/>
              <w:jc w:val="right"/>
              <w:rPr>
                <w:rFonts w:cs="Times New Roman"/>
                <w:sz w:val="18"/>
                <w:szCs w:val="18"/>
              </w:rPr>
            </w:pPr>
            <w:r w:rsidRPr="00A3204D">
              <w:rPr>
                <w:rFonts w:cs="Times New Roman"/>
                <w:sz w:val="18"/>
                <w:szCs w:val="18"/>
              </w:rPr>
              <w:t>99,34%</w:t>
            </w:r>
          </w:p>
        </w:tc>
      </w:tr>
      <w:tr w:rsidR="00610BC0" w:rsidRPr="00A3204D" w14:paraId="1FB31ADD" w14:textId="77777777" w:rsidTr="00B64319">
        <w:tc>
          <w:tcPr>
            <w:tcW w:w="5098" w:type="dxa"/>
            <w:shd w:val="clear" w:color="auto" w:fill="F2F2F2"/>
          </w:tcPr>
          <w:p w14:paraId="2315A502" w14:textId="351A4F27"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10680E8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301170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BDC0DF3" w14:textId="4D5B4DDB" w:rsidR="00610BC0" w:rsidRPr="00A3204D" w:rsidRDefault="00610BC0" w:rsidP="001E1C1D">
            <w:pPr>
              <w:spacing w:after="0"/>
              <w:jc w:val="right"/>
              <w:rPr>
                <w:rFonts w:cs="Times New Roman"/>
                <w:sz w:val="18"/>
                <w:szCs w:val="18"/>
              </w:rPr>
            </w:pPr>
            <w:r w:rsidRPr="00A3204D">
              <w:rPr>
                <w:rFonts w:cs="Times New Roman"/>
                <w:sz w:val="18"/>
                <w:szCs w:val="18"/>
              </w:rPr>
              <w:t>21.875,00</w:t>
            </w:r>
          </w:p>
        </w:tc>
        <w:tc>
          <w:tcPr>
            <w:tcW w:w="993" w:type="dxa"/>
            <w:shd w:val="clear" w:color="auto" w:fill="F2F2F2"/>
          </w:tcPr>
          <w:p w14:paraId="17652E6F" w14:textId="77777777" w:rsidR="00610BC0" w:rsidRPr="00A3204D" w:rsidRDefault="00610BC0" w:rsidP="001E1C1D">
            <w:pPr>
              <w:spacing w:after="0"/>
              <w:jc w:val="right"/>
              <w:rPr>
                <w:rFonts w:cs="Times New Roman"/>
                <w:sz w:val="18"/>
                <w:szCs w:val="18"/>
              </w:rPr>
            </w:pPr>
          </w:p>
        </w:tc>
      </w:tr>
      <w:tr w:rsidR="00610BC0" w14:paraId="17355357" w14:textId="77777777" w:rsidTr="00B64319">
        <w:tc>
          <w:tcPr>
            <w:tcW w:w="5098" w:type="dxa"/>
          </w:tcPr>
          <w:p w14:paraId="1FAF5B55" w14:textId="73CAF1CA"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254F9B3B" w14:textId="77777777" w:rsidR="00610BC0" w:rsidRDefault="00610BC0" w:rsidP="001E1C1D">
            <w:pPr>
              <w:spacing w:after="0"/>
              <w:jc w:val="right"/>
              <w:rPr>
                <w:rFonts w:cs="Times New Roman"/>
                <w:sz w:val="18"/>
                <w:szCs w:val="18"/>
              </w:rPr>
            </w:pPr>
          </w:p>
        </w:tc>
        <w:tc>
          <w:tcPr>
            <w:tcW w:w="1276" w:type="dxa"/>
          </w:tcPr>
          <w:p w14:paraId="7A02E79E" w14:textId="77777777" w:rsidR="00610BC0" w:rsidRDefault="00610BC0" w:rsidP="001E1C1D">
            <w:pPr>
              <w:spacing w:after="0"/>
              <w:jc w:val="right"/>
              <w:rPr>
                <w:rFonts w:cs="Times New Roman"/>
                <w:sz w:val="18"/>
                <w:szCs w:val="18"/>
              </w:rPr>
            </w:pPr>
          </w:p>
        </w:tc>
        <w:tc>
          <w:tcPr>
            <w:tcW w:w="1417" w:type="dxa"/>
          </w:tcPr>
          <w:p w14:paraId="5C7C99A6" w14:textId="4BAAD3A2" w:rsidR="00610BC0" w:rsidRDefault="00610BC0" w:rsidP="001E1C1D">
            <w:pPr>
              <w:spacing w:after="0"/>
              <w:jc w:val="right"/>
              <w:rPr>
                <w:rFonts w:cs="Times New Roman"/>
                <w:sz w:val="18"/>
                <w:szCs w:val="18"/>
              </w:rPr>
            </w:pPr>
            <w:r>
              <w:rPr>
                <w:rFonts w:cs="Times New Roman"/>
                <w:sz w:val="18"/>
                <w:szCs w:val="18"/>
              </w:rPr>
              <w:t>21.875,00</w:t>
            </w:r>
          </w:p>
        </w:tc>
        <w:tc>
          <w:tcPr>
            <w:tcW w:w="993" w:type="dxa"/>
          </w:tcPr>
          <w:p w14:paraId="5514BA20" w14:textId="77777777" w:rsidR="00610BC0" w:rsidRDefault="00610BC0" w:rsidP="001E1C1D">
            <w:pPr>
              <w:spacing w:after="0"/>
              <w:jc w:val="right"/>
              <w:rPr>
                <w:rFonts w:cs="Times New Roman"/>
                <w:sz w:val="18"/>
                <w:szCs w:val="18"/>
              </w:rPr>
            </w:pPr>
          </w:p>
        </w:tc>
      </w:tr>
      <w:tr w:rsidR="00610BC0" w:rsidRPr="00A3204D" w14:paraId="23B6D601" w14:textId="77777777" w:rsidTr="00B64319">
        <w:tc>
          <w:tcPr>
            <w:tcW w:w="5098" w:type="dxa"/>
            <w:shd w:val="clear" w:color="auto" w:fill="F2F2F2"/>
          </w:tcPr>
          <w:p w14:paraId="1E72ACE2" w14:textId="383C972A" w:rsidR="00610BC0" w:rsidRPr="00A3204D" w:rsidRDefault="00610BC0" w:rsidP="001E1C1D">
            <w:pPr>
              <w:spacing w:after="0"/>
              <w:rPr>
                <w:rFonts w:cs="Times New Roman"/>
                <w:sz w:val="18"/>
                <w:szCs w:val="18"/>
              </w:rPr>
            </w:pPr>
            <w:r w:rsidRPr="00A3204D">
              <w:rPr>
                <w:rFonts w:cs="Times New Roman"/>
                <w:sz w:val="18"/>
                <w:szCs w:val="18"/>
              </w:rPr>
              <w:t>382 Kapitalne donacije</w:t>
            </w:r>
          </w:p>
        </w:tc>
        <w:tc>
          <w:tcPr>
            <w:tcW w:w="1276" w:type="dxa"/>
            <w:shd w:val="clear" w:color="auto" w:fill="F2F2F2"/>
          </w:tcPr>
          <w:p w14:paraId="305F2A6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DEB66A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ACDB9FB" w14:textId="078005F2" w:rsidR="00610BC0" w:rsidRPr="00A3204D" w:rsidRDefault="00610BC0" w:rsidP="001E1C1D">
            <w:pPr>
              <w:spacing w:after="0"/>
              <w:jc w:val="right"/>
              <w:rPr>
                <w:rFonts w:cs="Times New Roman"/>
                <w:sz w:val="18"/>
                <w:szCs w:val="18"/>
              </w:rPr>
            </w:pPr>
            <w:r w:rsidRPr="00A3204D">
              <w:rPr>
                <w:rFonts w:cs="Times New Roman"/>
                <w:sz w:val="18"/>
                <w:szCs w:val="18"/>
              </w:rPr>
              <w:t>72.000,00</w:t>
            </w:r>
          </w:p>
        </w:tc>
        <w:tc>
          <w:tcPr>
            <w:tcW w:w="993" w:type="dxa"/>
            <w:shd w:val="clear" w:color="auto" w:fill="F2F2F2"/>
          </w:tcPr>
          <w:p w14:paraId="30C8D597" w14:textId="77777777" w:rsidR="00610BC0" w:rsidRPr="00A3204D" w:rsidRDefault="00610BC0" w:rsidP="001E1C1D">
            <w:pPr>
              <w:spacing w:after="0"/>
              <w:jc w:val="right"/>
              <w:rPr>
                <w:rFonts w:cs="Times New Roman"/>
                <w:sz w:val="18"/>
                <w:szCs w:val="18"/>
              </w:rPr>
            </w:pPr>
          </w:p>
        </w:tc>
      </w:tr>
      <w:tr w:rsidR="00610BC0" w14:paraId="037E3475" w14:textId="77777777" w:rsidTr="00B64319">
        <w:tc>
          <w:tcPr>
            <w:tcW w:w="5098" w:type="dxa"/>
          </w:tcPr>
          <w:p w14:paraId="63BE9675" w14:textId="1BAF11E6" w:rsidR="00610BC0" w:rsidRDefault="00610BC0" w:rsidP="001E1C1D">
            <w:pPr>
              <w:spacing w:after="0"/>
              <w:rPr>
                <w:rFonts w:cs="Times New Roman"/>
                <w:sz w:val="18"/>
                <w:szCs w:val="18"/>
              </w:rPr>
            </w:pPr>
            <w:r>
              <w:rPr>
                <w:rFonts w:cs="Times New Roman"/>
                <w:sz w:val="18"/>
                <w:szCs w:val="18"/>
              </w:rPr>
              <w:t>3821 Kapitalne donacije neprofitnim organizacijama</w:t>
            </w:r>
          </w:p>
        </w:tc>
        <w:tc>
          <w:tcPr>
            <w:tcW w:w="1276" w:type="dxa"/>
          </w:tcPr>
          <w:p w14:paraId="219EF061" w14:textId="77777777" w:rsidR="00610BC0" w:rsidRDefault="00610BC0" w:rsidP="001E1C1D">
            <w:pPr>
              <w:spacing w:after="0"/>
              <w:jc w:val="right"/>
              <w:rPr>
                <w:rFonts w:cs="Times New Roman"/>
                <w:sz w:val="18"/>
                <w:szCs w:val="18"/>
              </w:rPr>
            </w:pPr>
          </w:p>
        </w:tc>
        <w:tc>
          <w:tcPr>
            <w:tcW w:w="1276" w:type="dxa"/>
          </w:tcPr>
          <w:p w14:paraId="697885F6" w14:textId="77777777" w:rsidR="00610BC0" w:rsidRDefault="00610BC0" w:rsidP="001E1C1D">
            <w:pPr>
              <w:spacing w:after="0"/>
              <w:jc w:val="right"/>
              <w:rPr>
                <w:rFonts w:cs="Times New Roman"/>
                <w:sz w:val="18"/>
                <w:szCs w:val="18"/>
              </w:rPr>
            </w:pPr>
          </w:p>
        </w:tc>
        <w:tc>
          <w:tcPr>
            <w:tcW w:w="1417" w:type="dxa"/>
          </w:tcPr>
          <w:p w14:paraId="4FB82E92" w14:textId="264E55AB" w:rsidR="00610BC0" w:rsidRDefault="00610BC0" w:rsidP="001E1C1D">
            <w:pPr>
              <w:spacing w:after="0"/>
              <w:jc w:val="right"/>
              <w:rPr>
                <w:rFonts w:cs="Times New Roman"/>
                <w:sz w:val="18"/>
                <w:szCs w:val="18"/>
              </w:rPr>
            </w:pPr>
            <w:r>
              <w:rPr>
                <w:rFonts w:cs="Times New Roman"/>
                <w:sz w:val="18"/>
                <w:szCs w:val="18"/>
              </w:rPr>
              <w:t>72.000,00</w:t>
            </w:r>
          </w:p>
        </w:tc>
        <w:tc>
          <w:tcPr>
            <w:tcW w:w="993" w:type="dxa"/>
          </w:tcPr>
          <w:p w14:paraId="00C0E783" w14:textId="77777777" w:rsidR="00610BC0" w:rsidRDefault="00610BC0" w:rsidP="001E1C1D">
            <w:pPr>
              <w:spacing w:after="0"/>
              <w:jc w:val="right"/>
              <w:rPr>
                <w:rFonts w:cs="Times New Roman"/>
                <w:sz w:val="18"/>
                <w:szCs w:val="18"/>
              </w:rPr>
            </w:pPr>
          </w:p>
        </w:tc>
      </w:tr>
      <w:tr w:rsidR="00610BC0" w:rsidRPr="00A3204D" w14:paraId="7A7F269D" w14:textId="77777777" w:rsidTr="00B64319">
        <w:trPr>
          <w:trHeight w:val="540"/>
        </w:trPr>
        <w:tc>
          <w:tcPr>
            <w:tcW w:w="5098" w:type="dxa"/>
            <w:shd w:val="clear" w:color="auto" w:fill="DAE8F2"/>
            <w:vAlign w:val="center"/>
          </w:tcPr>
          <w:p w14:paraId="0C4D7046" w14:textId="7AF96173" w:rsidR="00610BC0" w:rsidRPr="00A3204D" w:rsidRDefault="00610BC0" w:rsidP="001E1C1D">
            <w:pPr>
              <w:spacing w:after="0"/>
              <w:rPr>
                <w:rFonts w:cs="Times New Roman"/>
                <w:b/>
                <w:sz w:val="18"/>
                <w:szCs w:val="18"/>
              </w:rPr>
            </w:pPr>
            <w:r w:rsidRPr="00A3204D">
              <w:rPr>
                <w:rFonts w:cs="Times New Roman"/>
                <w:b/>
                <w:sz w:val="18"/>
                <w:szCs w:val="18"/>
              </w:rPr>
              <w:t>AKTIVNOST A100250 Zlatni pir</w:t>
            </w:r>
          </w:p>
        </w:tc>
        <w:tc>
          <w:tcPr>
            <w:tcW w:w="1276" w:type="dxa"/>
            <w:shd w:val="clear" w:color="auto" w:fill="DAE8F2"/>
            <w:vAlign w:val="center"/>
          </w:tcPr>
          <w:p w14:paraId="11D8D2BF" w14:textId="4C1C61E7" w:rsidR="00610BC0" w:rsidRPr="00A3204D" w:rsidRDefault="00610BC0" w:rsidP="001E1C1D">
            <w:pPr>
              <w:spacing w:after="0"/>
              <w:jc w:val="right"/>
              <w:rPr>
                <w:rFonts w:cs="Times New Roman"/>
                <w:b/>
                <w:sz w:val="18"/>
                <w:szCs w:val="18"/>
              </w:rPr>
            </w:pPr>
            <w:r w:rsidRPr="00A3204D">
              <w:rPr>
                <w:rFonts w:cs="Times New Roman"/>
                <w:b/>
                <w:sz w:val="18"/>
                <w:szCs w:val="18"/>
              </w:rPr>
              <w:t>3.389,01</w:t>
            </w:r>
          </w:p>
        </w:tc>
        <w:tc>
          <w:tcPr>
            <w:tcW w:w="1276" w:type="dxa"/>
            <w:shd w:val="clear" w:color="auto" w:fill="DAE8F2"/>
            <w:vAlign w:val="center"/>
          </w:tcPr>
          <w:p w14:paraId="4619AE65" w14:textId="77E4AEC2" w:rsidR="00610BC0" w:rsidRPr="00A3204D" w:rsidRDefault="00610BC0" w:rsidP="001E1C1D">
            <w:pPr>
              <w:spacing w:after="0"/>
              <w:jc w:val="right"/>
              <w:rPr>
                <w:rFonts w:cs="Times New Roman"/>
                <w:b/>
                <w:sz w:val="18"/>
                <w:szCs w:val="18"/>
              </w:rPr>
            </w:pPr>
            <w:r w:rsidRPr="00A3204D">
              <w:rPr>
                <w:rFonts w:cs="Times New Roman"/>
                <w:b/>
                <w:sz w:val="18"/>
                <w:szCs w:val="18"/>
              </w:rPr>
              <w:t>3.389,01</w:t>
            </w:r>
          </w:p>
        </w:tc>
        <w:tc>
          <w:tcPr>
            <w:tcW w:w="1417" w:type="dxa"/>
            <w:shd w:val="clear" w:color="auto" w:fill="DAE8F2"/>
            <w:vAlign w:val="center"/>
          </w:tcPr>
          <w:p w14:paraId="62443DB1" w14:textId="1B11527F" w:rsidR="00610BC0" w:rsidRPr="00A3204D" w:rsidRDefault="00610BC0" w:rsidP="001E1C1D">
            <w:pPr>
              <w:spacing w:after="0"/>
              <w:jc w:val="right"/>
              <w:rPr>
                <w:rFonts w:cs="Times New Roman"/>
                <w:b/>
                <w:sz w:val="18"/>
                <w:szCs w:val="18"/>
              </w:rPr>
            </w:pPr>
            <w:r w:rsidRPr="00A3204D">
              <w:rPr>
                <w:rFonts w:cs="Times New Roman"/>
                <w:b/>
                <w:sz w:val="18"/>
                <w:szCs w:val="18"/>
              </w:rPr>
              <w:t>3.161,28</w:t>
            </w:r>
          </w:p>
        </w:tc>
        <w:tc>
          <w:tcPr>
            <w:tcW w:w="993" w:type="dxa"/>
            <w:shd w:val="clear" w:color="auto" w:fill="DAE8F2"/>
            <w:vAlign w:val="center"/>
          </w:tcPr>
          <w:p w14:paraId="6122435D" w14:textId="66EF02E8" w:rsidR="00610BC0" w:rsidRPr="00A3204D" w:rsidRDefault="00610BC0" w:rsidP="001E1C1D">
            <w:pPr>
              <w:spacing w:after="0"/>
              <w:jc w:val="right"/>
              <w:rPr>
                <w:rFonts w:cs="Times New Roman"/>
                <w:b/>
                <w:sz w:val="18"/>
                <w:szCs w:val="18"/>
              </w:rPr>
            </w:pPr>
            <w:r w:rsidRPr="00A3204D">
              <w:rPr>
                <w:rFonts w:cs="Times New Roman"/>
                <w:b/>
                <w:sz w:val="18"/>
                <w:szCs w:val="18"/>
              </w:rPr>
              <w:t>93,28%</w:t>
            </w:r>
          </w:p>
        </w:tc>
      </w:tr>
      <w:tr w:rsidR="00610BC0" w:rsidRPr="00A3204D" w14:paraId="1C4410B1" w14:textId="77777777" w:rsidTr="00B64319">
        <w:tc>
          <w:tcPr>
            <w:tcW w:w="5098" w:type="dxa"/>
            <w:shd w:val="clear" w:color="auto" w:fill="CBFFCB"/>
          </w:tcPr>
          <w:p w14:paraId="6C26A328" w14:textId="7A410C3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14E1B49" w14:textId="2C7FC4B3" w:rsidR="00610BC0" w:rsidRPr="00A3204D" w:rsidRDefault="00610BC0" w:rsidP="001E1C1D">
            <w:pPr>
              <w:spacing w:after="0"/>
              <w:jc w:val="right"/>
              <w:rPr>
                <w:rFonts w:cs="Times New Roman"/>
                <w:sz w:val="16"/>
                <w:szCs w:val="18"/>
              </w:rPr>
            </w:pPr>
            <w:r w:rsidRPr="00A3204D">
              <w:rPr>
                <w:rFonts w:cs="Times New Roman"/>
                <w:sz w:val="16"/>
                <w:szCs w:val="18"/>
              </w:rPr>
              <w:t>3.389,01</w:t>
            </w:r>
          </w:p>
        </w:tc>
        <w:tc>
          <w:tcPr>
            <w:tcW w:w="1276" w:type="dxa"/>
            <w:shd w:val="clear" w:color="auto" w:fill="CBFFCB"/>
          </w:tcPr>
          <w:p w14:paraId="4C798CC5" w14:textId="3CA9CB96" w:rsidR="00610BC0" w:rsidRPr="00A3204D" w:rsidRDefault="00610BC0" w:rsidP="001E1C1D">
            <w:pPr>
              <w:spacing w:after="0"/>
              <w:jc w:val="right"/>
              <w:rPr>
                <w:rFonts w:cs="Times New Roman"/>
                <w:sz w:val="16"/>
                <w:szCs w:val="18"/>
              </w:rPr>
            </w:pPr>
            <w:r w:rsidRPr="00A3204D">
              <w:rPr>
                <w:rFonts w:cs="Times New Roman"/>
                <w:sz w:val="16"/>
                <w:szCs w:val="18"/>
              </w:rPr>
              <w:t>3.389,01</w:t>
            </w:r>
          </w:p>
        </w:tc>
        <w:tc>
          <w:tcPr>
            <w:tcW w:w="1417" w:type="dxa"/>
            <w:shd w:val="clear" w:color="auto" w:fill="CBFFCB"/>
          </w:tcPr>
          <w:p w14:paraId="6E1A45D1" w14:textId="58F41B0C" w:rsidR="00610BC0" w:rsidRPr="00A3204D" w:rsidRDefault="00610BC0" w:rsidP="001E1C1D">
            <w:pPr>
              <w:spacing w:after="0"/>
              <w:jc w:val="right"/>
              <w:rPr>
                <w:rFonts w:cs="Times New Roman"/>
                <w:sz w:val="16"/>
                <w:szCs w:val="18"/>
              </w:rPr>
            </w:pPr>
            <w:r w:rsidRPr="00A3204D">
              <w:rPr>
                <w:rFonts w:cs="Times New Roman"/>
                <w:sz w:val="16"/>
                <w:szCs w:val="18"/>
              </w:rPr>
              <w:t>3.161,28</w:t>
            </w:r>
          </w:p>
        </w:tc>
        <w:tc>
          <w:tcPr>
            <w:tcW w:w="993" w:type="dxa"/>
            <w:shd w:val="clear" w:color="auto" w:fill="CBFFCB"/>
          </w:tcPr>
          <w:p w14:paraId="611C7868" w14:textId="537D1659" w:rsidR="00610BC0" w:rsidRPr="00A3204D" w:rsidRDefault="00610BC0" w:rsidP="001E1C1D">
            <w:pPr>
              <w:spacing w:after="0"/>
              <w:jc w:val="right"/>
              <w:rPr>
                <w:rFonts w:cs="Times New Roman"/>
                <w:sz w:val="16"/>
                <w:szCs w:val="18"/>
              </w:rPr>
            </w:pPr>
            <w:r w:rsidRPr="00A3204D">
              <w:rPr>
                <w:rFonts w:cs="Times New Roman"/>
                <w:sz w:val="16"/>
                <w:szCs w:val="18"/>
              </w:rPr>
              <w:t>93,28%</w:t>
            </w:r>
          </w:p>
        </w:tc>
      </w:tr>
      <w:tr w:rsidR="00610BC0" w:rsidRPr="00A3204D" w14:paraId="3E27F1DB" w14:textId="77777777" w:rsidTr="00B64319">
        <w:tc>
          <w:tcPr>
            <w:tcW w:w="5098" w:type="dxa"/>
            <w:shd w:val="clear" w:color="auto" w:fill="F2F2F2"/>
          </w:tcPr>
          <w:p w14:paraId="3AC12425" w14:textId="1D76385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E946607" w14:textId="5B5B92DB" w:rsidR="00610BC0" w:rsidRPr="00A3204D" w:rsidRDefault="00610BC0" w:rsidP="001E1C1D">
            <w:pPr>
              <w:spacing w:after="0"/>
              <w:jc w:val="right"/>
              <w:rPr>
                <w:rFonts w:cs="Times New Roman"/>
                <w:sz w:val="18"/>
                <w:szCs w:val="18"/>
              </w:rPr>
            </w:pPr>
            <w:r w:rsidRPr="00A3204D">
              <w:rPr>
                <w:rFonts w:cs="Times New Roman"/>
                <w:sz w:val="18"/>
                <w:szCs w:val="18"/>
              </w:rPr>
              <w:t>3.389,01</w:t>
            </w:r>
          </w:p>
        </w:tc>
        <w:tc>
          <w:tcPr>
            <w:tcW w:w="1276" w:type="dxa"/>
            <w:shd w:val="clear" w:color="auto" w:fill="F2F2F2"/>
          </w:tcPr>
          <w:p w14:paraId="3E1AD211" w14:textId="631DB911" w:rsidR="00610BC0" w:rsidRPr="00A3204D" w:rsidRDefault="00610BC0" w:rsidP="001E1C1D">
            <w:pPr>
              <w:spacing w:after="0"/>
              <w:jc w:val="right"/>
              <w:rPr>
                <w:rFonts w:cs="Times New Roman"/>
                <w:sz w:val="18"/>
                <w:szCs w:val="18"/>
              </w:rPr>
            </w:pPr>
            <w:r w:rsidRPr="00A3204D">
              <w:rPr>
                <w:rFonts w:cs="Times New Roman"/>
                <w:sz w:val="18"/>
                <w:szCs w:val="18"/>
              </w:rPr>
              <w:t>3.389,01</w:t>
            </w:r>
          </w:p>
        </w:tc>
        <w:tc>
          <w:tcPr>
            <w:tcW w:w="1417" w:type="dxa"/>
            <w:shd w:val="clear" w:color="auto" w:fill="F2F2F2"/>
          </w:tcPr>
          <w:p w14:paraId="25F9A082" w14:textId="0651B565" w:rsidR="00610BC0" w:rsidRPr="00A3204D" w:rsidRDefault="00610BC0" w:rsidP="001E1C1D">
            <w:pPr>
              <w:spacing w:after="0"/>
              <w:jc w:val="right"/>
              <w:rPr>
                <w:rFonts w:cs="Times New Roman"/>
                <w:sz w:val="18"/>
                <w:szCs w:val="18"/>
              </w:rPr>
            </w:pPr>
            <w:r w:rsidRPr="00A3204D">
              <w:rPr>
                <w:rFonts w:cs="Times New Roman"/>
                <w:sz w:val="18"/>
                <w:szCs w:val="18"/>
              </w:rPr>
              <w:t>3.161,28</w:t>
            </w:r>
          </w:p>
        </w:tc>
        <w:tc>
          <w:tcPr>
            <w:tcW w:w="993" w:type="dxa"/>
            <w:shd w:val="clear" w:color="auto" w:fill="F2F2F2"/>
          </w:tcPr>
          <w:p w14:paraId="39DF14A6" w14:textId="6826D087" w:rsidR="00610BC0" w:rsidRPr="00A3204D" w:rsidRDefault="00610BC0" w:rsidP="001E1C1D">
            <w:pPr>
              <w:spacing w:after="0"/>
              <w:jc w:val="right"/>
              <w:rPr>
                <w:rFonts w:cs="Times New Roman"/>
                <w:sz w:val="18"/>
                <w:szCs w:val="18"/>
              </w:rPr>
            </w:pPr>
            <w:r w:rsidRPr="00A3204D">
              <w:rPr>
                <w:rFonts w:cs="Times New Roman"/>
                <w:sz w:val="18"/>
                <w:szCs w:val="18"/>
              </w:rPr>
              <w:t>93,28%</w:t>
            </w:r>
          </w:p>
        </w:tc>
      </w:tr>
      <w:tr w:rsidR="00610BC0" w:rsidRPr="00A3204D" w14:paraId="6C4DB650" w14:textId="77777777" w:rsidTr="00B64319">
        <w:tc>
          <w:tcPr>
            <w:tcW w:w="5098" w:type="dxa"/>
            <w:shd w:val="clear" w:color="auto" w:fill="F2F2F2"/>
          </w:tcPr>
          <w:p w14:paraId="5CFF2D61" w14:textId="7C5811D2"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47CBC61" w14:textId="59B0A1BE" w:rsidR="00610BC0" w:rsidRPr="00A3204D" w:rsidRDefault="00610BC0" w:rsidP="001E1C1D">
            <w:pPr>
              <w:spacing w:after="0"/>
              <w:jc w:val="right"/>
              <w:rPr>
                <w:rFonts w:cs="Times New Roman"/>
                <w:sz w:val="18"/>
                <w:szCs w:val="18"/>
              </w:rPr>
            </w:pPr>
            <w:r w:rsidRPr="00A3204D">
              <w:rPr>
                <w:rFonts w:cs="Times New Roman"/>
                <w:sz w:val="18"/>
                <w:szCs w:val="18"/>
              </w:rPr>
              <w:t>3.389,01</w:t>
            </w:r>
          </w:p>
        </w:tc>
        <w:tc>
          <w:tcPr>
            <w:tcW w:w="1276" w:type="dxa"/>
            <w:shd w:val="clear" w:color="auto" w:fill="F2F2F2"/>
          </w:tcPr>
          <w:p w14:paraId="00539C6D" w14:textId="6839EAFC" w:rsidR="00610BC0" w:rsidRPr="00A3204D" w:rsidRDefault="00610BC0" w:rsidP="001E1C1D">
            <w:pPr>
              <w:spacing w:after="0"/>
              <w:jc w:val="right"/>
              <w:rPr>
                <w:rFonts w:cs="Times New Roman"/>
                <w:sz w:val="18"/>
                <w:szCs w:val="18"/>
              </w:rPr>
            </w:pPr>
            <w:r w:rsidRPr="00A3204D">
              <w:rPr>
                <w:rFonts w:cs="Times New Roman"/>
                <w:sz w:val="18"/>
                <w:szCs w:val="18"/>
              </w:rPr>
              <w:t>3.389,01</w:t>
            </w:r>
          </w:p>
        </w:tc>
        <w:tc>
          <w:tcPr>
            <w:tcW w:w="1417" w:type="dxa"/>
            <w:shd w:val="clear" w:color="auto" w:fill="F2F2F2"/>
          </w:tcPr>
          <w:p w14:paraId="22A4A424" w14:textId="10F8B425" w:rsidR="00610BC0" w:rsidRPr="00A3204D" w:rsidRDefault="00610BC0" w:rsidP="001E1C1D">
            <w:pPr>
              <w:spacing w:after="0"/>
              <w:jc w:val="right"/>
              <w:rPr>
                <w:rFonts w:cs="Times New Roman"/>
                <w:sz w:val="18"/>
                <w:szCs w:val="18"/>
              </w:rPr>
            </w:pPr>
            <w:r w:rsidRPr="00A3204D">
              <w:rPr>
                <w:rFonts w:cs="Times New Roman"/>
                <w:sz w:val="18"/>
                <w:szCs w:val="18"/>
              </w:rPr>
              <w:t>3.161,28</w:t>
            </w:r>
          </w:p>
        </w:tc>
        <w:tc>
          <w:tcPr>
            <w:tcW w:w="993" w:type="dxa"/>
            <w:shd w:val="clear" w:color="auto" w:fill="F2F2F2"/>
          </w:tcPr>
          <w:p w14:paraId="40D952E3" w14:textId="62C35C51" w:rsidR="00610BC0" w:rsidRPr="00A3204D" w:rsidRDefault="00610BC0" w:rsidP="001E1C1D">
            <w:pPr>
              <w:spacing w:after="0"/>
              <w:jc w:val="right"/>
              <w:rPr>
                <w:rFonts w:cs="Times New Roman"/>
                <w:sz w:val="18"/>
                <w:szCs w:val="18"/>
              </w:rPr>
            </w:pPr>
            <w:r w:rsidRPr="00A3204D">
              <w:rPr>
                <w:rFonts w:cs="Times New Roman"/>
                <w:sz w:val="18"/>
                <w:szCs w:val="18"/>
              </w:rPr>
              <w:t>93,28%</w:t>
            </w:r>
          </w:p>
        </w:tc>
      </w:tr>
      <w:tr w:rsidR="00610BC0" w:rsidRPr="00A3204D" w14:paraId="3C01C759" w14:textId="77777777" w:rsidTr="00B64319">
        <w:tc>
          <w:tcPr>
            <w:tcW w:w="5098" w:type="dxa"/>
            <w:shd w:val="clear" w:color="auto" w:fill="F2F2F2"/>
          </w:tcPr>
          <w:p w14:paraId="2E09037D" w14:textId="2B496585"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2AD7928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B1DF14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6BE2AA1" w14:textId="39C85E08" w:rsidR="00610BC0" w:rsidRPr="00A3204D" w:rsidRDefault="00610BC0" w:rsidP="001E1C1D">
            <w:pPr>
              <w:spacing w:after="0"/>
              <w:jc w:val="right"/>
              <w:rPr>
                <w:rFonts w:cs="Times New Roman"/>
                <w:sz w:val="18"/>
                <w:szCs w:val="18"/>
              </w:rPr>
            </w:pPr>
            <w:r w:rsidRPr="00A3204D">
              <w:rPr>
                <w:rFonts w:cs="Times New Roman"/>
                <w:sz w:val="18"/>
                <w:szCs w:val="18"/>
              </w:rPr>
              <w:t>3.161,28</w:t>
            </w:r>
          </w:p>
        </w:tc>
        <w:tc>
          <w:tcPr>
            <w:tcW w:w="993" w:type="dxa"/>
            <w:shd w:val="clear" w:color="auto" w:fill="F2F2F2"/>
          </w:tcPr>
          <w:p w14:paraId="27351F62" w14:textId="77777777" w:rsidR="00610BC0" w:rsidRPr="00A3204D" w:rsidRDefault="00610BC0" w:rsidP="001E1C1D">
            <w:pPr>
              <w:spacing w:after="0"/>
              <w:jc w:val="right"/>
              <w:rPr>
                <w:rFonts w:cs="Times New Roman"/>
                <w:sz w:val="18"/>
                <w:szCs w:val="18"/>
              </w:rPr>
            </w:pPr>
          </w:p>
        </w:tc>
      </w:tr>
      <w:tr w:rsidR="00610BC0" w14:paraId="6005D9AE" w14:textId="77777777" w:rsidTr="00B64319">
        <w:tc>
          <w:tcPr>
            <w:tcW w:w="5098" w:type="dxa"/>
          </w:tcPr>
          <w:p w14:paraId="53338FEE" w14:textId="5B7CE39E"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7C257280" w14:textId="77777777" w:rsidR="00610BC0" w:rsidRDefault="00610BC0" w:rsidP="001E1C1D">
            <w:pPr>
              <w:spacing w:after="0"/>
              <w:jc w:val="right"/>
              <w:rPr>
                <w:rFonts w:cs="Times New Roman"/>
                <w:sz w:val="18"/>
                <w:szCs w:val="18"/>
              </w:rPr>
            </w:pPr>
          </w:p>
        </w:tc>
        <w:tc>
          <w:tcPr>
            <w:tcW w:w="1276" w:type="dxa"/>
          </w:tcPr>
          <w:p w14:paraId="43A69EEC" w14:textId="77777777" w:rsidR="00610BC0" w:rsidRDefault="00610BC0" w:rsidP="001E1C1D">
            <w:pPr>
              <w:spacing w:after="0"/>
              <w:jc w:val="right"/>
              <w:rPr>
                <w:rFonts w:cs="Times New Roman"/>
                <w:sz w:val="18"/>
                <w:szCs w:val="18"/>
              </w:rPr>
            </w:pPr>
          </w:p>
        </w:tc>
        <w:tc>
          <w:tcPr>
            <w:tcW w:w="1417" w:type="dxa"/>
          </w:tcPr>
          <w:p w14:paraId="6A2B987A" w14:textId="61350474" w:rsidR="00610BC0" w:rsidRDefault="00610BC0" w:rsidP="001E1C1D">
            <w:pPr>
              <w:spacing w:after="0"/>
              <w:jc w:val="right"/>
              <w:rPr>
                <w:rFonts w:cs="Times New Roman"/>
                <w:sz w:val="18"/>
                <w:szCs w:val="18"/>
              </w:rPr>
            </w:pPr>
            <w:r>
              <w:rPr>
                <w:rFonts w:cs="Times New Roman"/>
                <w:sz w:val="18"/>
                <w:szCs w:val="18"/>
              </w:rPr>
              <w:t>2.592,67</w:t>
            </w:r>
          </w:p>
        </w:tc>
        <w:tc>
          <w:tcPr>
            <w:tcW w:w="993" w:type="dxa"/>
          </w:tcPr>
          <w:p w14:paraId="0A61ABBB" w14:textId="77777777" w:rsidR="00610BC0" w:rsidRDefault="00610BC0" w:rsidP="001E1C1D">
            <w:pPr>
              <w:spacing w:after="0"/>
              <w:jc w:val="right"/>
              <w:rPr>
                <w:rFonts w:cs="Times New Roman"/>
                <w:sz w:val="18"/>
                <w:szCs w:val="18"/>
              </w:rPr>
            </w:pPr>
          </w:p>
        </w:tc>
      </w:tr>
      <w:tr w:rsidR="00610BC0" w14:paraId="3172AD4B" w14:textId="77777777" w:rsidTr="00B64319">
        <w:tc>
          <w:tcPr>
            <w:tcW w:w="5098" w:type="dxa"/>
          </w:tcPr>
          <w:p w14:paraId="6752EC06" w14:textId="176EEA9E"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7335A201" w14:textId="77777777" w:rsidR="00610BC0" w:rsidRDefault="00610BC0" w:rsidP="001E1C1D">
            <w:pPr>
              <w:spacing w:after="0"/>
              <w:jc w:val="right"/>
              <w:rPr>
                <w:rFonts w:cs="Times New Roman"/>
                <w:sz w:val="18"/>
                <w:szCs w:val="18"/>
              </w:rPr>
            </w:pPr>
          </w:p>
        </w:tc>
        <w:tc>
          <w:tcPr>
            <w:tcW w:w="1276" w:type="dxa"/>
          </w:tcPr>
          <w:p w14:paraId="6B94FBEB" w14:textId="77777777" w:rsidR="00610BC0" w:rsidRDefault="00610BC0" w:rsidP="001E1C1D">
            <w:pPr>
              <w:spacing w:after="0"/>
              <w:jc w:val="right"/>
              <w:rPr>
                <w:rFonts w:cs="Times New Roman"/>
                <w:sz w:val="18"/>
                <w:szCs w:val="18"/>
              </w:rPr>
            </w:pPr>
          </w:p>
        </w:tc>
        <w:tc>
          <w:tcPr>
            <w:tcW w:w="1417" w:type="dxa"/>
          </w:tcPr>
          <w:p w14:paraId="4D915471" w14:textId="152B771C" w:rsidR="00610BC0" w:rsidRDefault="00610BC0" w:rsidP="001E1C1D">
            <w:pPr>
              <w:spacing w:after="0"/>
              <w:jc w:val="right"/>
              <w:rPr>
                <w:rFonts w:cs="Times New Roman"/>
                <w:sz w:val="18"/>
                <w:szCs w:val="18"/>
              </w:rPr>
            </w:pPr>
            <w:r>
              <w:rPr>
                <w:rFonts w:cs="Times New Roman"/>
                <w:sz w:val="18"/>
                <w:szCs w:val="18"/>
              </w:rPr>
              <w:t>568,61</w:t>
            </w:r>
          </w:p>
        </w:tc>
        <w:tc>
          <w:tcPr>
            <w:tcW w:w="993" w:type="dxa"/>
          </w:tcPr>
          <w:p w14:paraId="3DD8639F" w14:textId="77777777" w:rsidR="00610BC0" w:rsidRDefault="00610BC0" w:rsidP="001E1C1D">
            <w:pPr>
              <w:spacing w:after="0"/>
              <w:jc w:val="right"/>
              <w:rPr>
                <w:rFonts w:cs="Times New Roman"/>
                <w:sz w:val="18"/>
                <w:szCs w:val="18"/>
              </w:rPr>
            </w:pPr>
          </w:p>
        </w:tc>
      </w:tr>
      <w:tr w:rsidR="00610BC0" w:rsidRPr="00A3204D" w14:paraId="4C05F88E" w14:textId="77777777" w:rsidTr="00B64319">
        <w:trPr>
          <w:trHeight w:val="540"/>
        </w:trPr>
        <w:tc>
          <w:tcPr>
            <w:tcW w:w="5098" w:type="dxa"/>
            <w:shd w:val="clear" w:color="auto" w:fill="DAE8F2"/>
            <w:vAlign w:val="center"/>
          </w:tcPr>
          <w:p w14:paraId="7B236B6C" w14:textId="1C1D359B" w:rsidR="00610BC0" w:rsidRPr="00A3204D" w:rsidRDefault="00610BC0" w:rsidP="001E1C1D">
            <w:pPr>
              <w:spacing w:after="0"/>
              <w:rPr>
                <w:rFonts w:cs="Times New Roman"/>
                <w:b/>
                <w:sz w:val="18"/>
                <w:szCs w:val="18"/>
              </w:rPr>
            </w:pPr>
            <w:r w:rsidRPr="00A3204D">
              <w:rPr>
                <w:rFonts w:cs="Times New Roman"/>
                <w:b/>
                <w:sz w:val="18"/>
                <w:szCs w:val="18"/>
              </w:rPr>
              <w:t>AKTIVNOST A100254 Daruvarska klapska večer</w:t>
            </w:r>
          </w:p>
        </w:tc>
        <w:tc>
          <w:tcPr>
            <w:tcW w:w="1276" w:type="dxa"/>
            <w:shd w:val="clear" w:color="auto" w:fill="DAE8F2"/>
            <w:vAlign w:val="center"/>
          </w:tcPr>
          <w:p w14:paraId="18DCFF74" w14:textId="279E42DE" w:rsidR="00610BC0" w:rsidRPr="00A3204D" w:rsidRDefault="00610BC0" w:rsidP="001E1C1D">
            <w:pPr>
              <w:spacing w:after="0"/>
              <w:jc w:val="right"/>
              <w:rPr>
                <w:rFonts w:cs="Times New Roman"/>
                <w:b/>
                <w:sz w:val="18"/>
                <w:szCs w:val="18"/>
              </w:rPr>
            </w:pPr>
            <w:r w:rsidRPr="00A3204D">
              <w:rPr>
                <w:rFonts w:cs="Times New Roman"/>
                <w:b/>
                <w:sz w:val="18"/>
                <w:szCs w:val="18"/>
              </w:rPr>
              <w:t>2.045,63</w:t>
            </w:r>
          </w:p>
        </w:tc>
        <w:tc>
          <w:tcPr>
            <w:tcW w:w="1276" w:type="dxa"/>
            <w:shd w:val="clear" w:color="auto" w:fill="DAE8F2"/>
            <w:vAlign w:val="center"/>
          </w:tcPr>
          <w:p w14:paraId="7140CA4C" w14:textId="7D780407" w:rsidR="00610BC0" w:rsidRPr="00A3204D" w:rsidRDefault="00610BC0" w:rsidP="001E1C1D">
            <w:pPr>
              <w:spacing w:after="0"/>
              <w:jc w:val="right"/>
              <w:rPr>
                <w:rFonts w:cs="Times New Roman"/>
                <w:b/>
                <w:sz w:val="18"/>
                <w:szCs w:val="18"/>
              </w:rPr>
            </w:pPr>
            <w:r w:rsidRPr="00A3204D">
              <w:rPr>
                <w:rFonts w:cs="Times New Roman"/>
                <w:b/>
                <w:sz w:val="18"/>
                <w:szCs w:val="18"/>
              </w:rPr>
              <w:t>2.045,63</w:t>
            </w:r>
          </w:p>
        </w:tc>
        <w:tc>
          <w:tcPr>
            <w:tcW w:w="1417" w:type="dxa"/>
            <w:shd w:val="clear" w:color="auto" w:fill="DAE8F2"/>
            <w:vAlign w:val="center"/>
          </w:tcPr>
          <w:p w14:paraId="5D9DB88C" w14:textId="003F8864" w:rsidR="00610BC0" w:rsidRPr="00A3204D" w:rsidRDefault="00610BC0" w:rsidP="001E1C1D">
            <w:pPr>
              <w:spacing w:after="0"/>
              <w:jc w:val="right"/>
              <w:rPr>
                <w:rFonts w:cs="Times New Roman"/>
                <w:b/>
                <w:sz w:val="18"/>
                <w:szCs w:val="18"/>
              </w:rPr>
            </w:pPr>
            <w:r w:rsidRPr="00A3204D">
              <w:rPr>
                <w:rFonts w:cs="Times New Roman"/>
                <w:b/>
                <w:sz w:val="18"/>
                <w:szCs w:val="18"/>
              </w:rPr>
              <w:t>2.045,63</w:t>
            </w:r>
          </w:p>
        </w:tc>
        <w:tc>
          <w:tcPr>
            <w:tcW w:w="993" w:type="dxa"/>
            <w:shd w:val="clear" w:color="auto" w:fill="DAE8F2"/>
            <w:vAlign w:val="center"/>
          </w:tcPr>
          <w:p w14:paraId="3945F648" w14:textId="234FB68F"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1E23C528" w14:textId="77777777" w:rsidTr="00B64319">
        <w:tc>
          <w:tcPr>
            <w:tcW w:w="5098" w:type="dxa"/>
            <w:shd w:val="clear" w:color="auto" w:fill="CBFFCB"/>
          </w:tcPr>
          <w:p w14:paraId="518715E2" w14:textId="5D4F4B06"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65F5A84" w14:textId="45FE078F" w:rsidR="00610BC0" w:rsidRPr="00A3204D" w:rsidRDefault="00610BC0" w:rsidP="001E1C1D">
            <w:pPr>
              <w:spacing w:after="0"/>
              <w:jc w:val="right"/>
              <w:rPr>
                <w:rFonts w:cs="Times New Roman"/>
                <w:sz w:val="16"/>
                <w:szCs w:val="18"/>
              </w:rPr>
            </w:pPr>
            <w:r w:rsidRPr="00A3204D">
              <w:rPr>
                <w:rFonts w:cs="Times New Roman"/>
                <w:sz w:val="16"/>
                <w:szCs w:val="18"/>
              </w:rPr>
              <w:t>2.045,63</w:t>
            </w:r>
          </w:p>
        </w:tc>
        <w:tc>
          <w:tcPr>
            <w:tcW w:w="1276" w:type="dxa"/>
            <w:shd w:val="clear" w:color="auto" w:fill="CBFFCB"/>
          </w:tcPr>
          <w:p w14:paraId="53204482" w14:textId="3D74E5BF" w:rsidR="00610BC0" w:rsidRPr="00A3204D" w:rsidRDefault="00610BC0" w:rsidP="001E1C1D">
            <w:pPr>
              <w:spacing w:after="0"/>
              <w:jc w:val="right"/>
              <w:rPr>
                <w:rFonts w:cs="Times New Roman"/>
                <w:sz w:val="16"/>
                <w:szCs w:val="18"/>
              </w:rPr>
            </w:pPr>
            <w:r w:rsidRPr="00A3204D">
              <w:rPr>
                <w:rFonts w:cs="Times New Roman"/>
                <w:sz w:val="16"/>
                <w:szCs w:val="18"/>
              </w:rPr>
              <w:t>2.045,63</w:t>
            </w:r>
          </w:p>
        </w:tc>
        <w:tc>
          <w:tcPr>
            <w:tcW w:w="1417" w:type="dxa"/>
            <w:shd w:val="clear" w:color="auto" w:fill="CBFFCB"/>
          </w:tcPr>
          <w:p w14:paraId="17F0FECE" w14:textId="489EA056" w:rsidR="00610BC0" w:rsidRPr="00A3204D" w:rsidRDefault="00610BC0" w:rsidP="001E1C1D">
            <w:pPr>
              <w:spacing w:after="0"/>
              <w:jc w:val="right"/>
              <w:rPr>
                <w:rFonts w:cs="Times New Roman"/>
                <w:sz w:val="16"/>
                <w:szCs w:val="18"/>
              </w:rPr>
            </w:pPr>
            <w:r w:rsidRPr="00A3204D">
              <w:rPr>
                <w:rFonts w:cs="Times New Roman"/>
                <w:sz w:val="16"/>
                <w:szCs w:val="18"/>
              </w:rPr>
              <w:t>2.045,63</w:t>
            </w:r>
          </w:p>
        </w:tc>
        <w:tc>
          <w:tcPr>
            <w:tcW w:w="993" w:type="dxa"/>
            <w:shd w:val="clear" w:color="auto" w:fill="CBFFCB"/>
          </w:tcPr>
          <w:p w14:paraId="2AC68D34" w14:textId="450C6CD8"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8931C71" w14:textId="77777777" w:rsidTr="00B64319">
        <w:tc>
          <w:tcPr>
            <w:tcW w:w="5098" w:type="dxa"/>
            <w:shd w:val="clear" w:color="auto" w:fill="F2F2F2"/>
          </w:tcPr>
          <w:p w14:paraId="41527451" w14:textId="0EB6D101"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34525B0" w14:textId="167CBE73" w:rsidR="00610BC0" w:rsidRPr="00A3204D" w:rsidRDefault="00610BC0" w:rsidP="001E1C1D">
            <w:pPr>
              <w:spacing w:after="0"/>
              <w:jc w:val="right"/>
              <w:rPr>
                <w:rFonts w:cs="Times New Roman"/>
                <w:sz w:val="18"/>
                <w:szCs w:val="18"/>
              </w:rPr>
            </w:pPr>
            <w:r w:rsidRPr="00A3204D">
              <w:rPr>
                <w:rFonts w:cs="Times New Roman"/>
                <w:sz w:val="18"/>
                <w:szCs w:val="18"/>
              </w:rPr>
              <w:t>2.045,63</w:t>
            </w:r>
          </w:p>
        </w:tc>
        <w:tc>
          <w:tcPr>
            <w:tcW w:w="1276" w:type="dxa"/>
            <w:shd w:val="clear" w:color="auto" w:fill="F2F2F2"/>
          </w:tcPr>
          <w:p w14:paraId="5EC397BE" w14:textId="4AA30643" w:rsidR="00610BC0" w:rsidRPr="00A3204D" w:rsidRDefault="00610BC0" w:rsidP="001E1C1D">
            <w:pPr>
              <w:spacing w:after="0"/>
              <w:jc w:val="right"/>
              <w:rPr>
                <w:rFonts w:cs="Times New Roman"/>
                <w:sz w:val="18"/>
                <w:szCs w:val="18"/>
              </w:rPr>
            </w:pPr>
            <w:r w:rsidRPr="00A3204D">
              <w:rPr>
                <w:rFonts w:cs="Times New Roman"/>
                <w:sz w:val="18"/>
                <w:szCs w:val="18"/>
              </w:rPr>
              <w:t>2.045,63</w:t>
            </w:r>
          </w:p>
        </w:tc>
        <w:tc>
          <w:tcPr>
            <w:tcW w:w="1417" w:type="dxa"/>
            <w:shd w:val="clear" w:color="auto" w:fill="F2F2F2"/>
          </w:tcPr>
          <w:p w14:paraId="10A146D1" w14:textId="6B3412ED" w:rsidR="00610BC0" w:rsidRPr="00A3204D" w:rsidRDefault="00610BC0" w:rsidP="001E1C1D">
            <w:pPr>
              <w:spacing w:after="0"/>
              <w:jc w:val="right"/>
              <w:rPr>
                <w:rFonts w:cs="Times New Roman"/>
                <w:sz w:val="18"/>
                <w:szCs w:val="18"/>
              </w:rPr>
            </w:pPr>
            <w:r w:rsidRPr="00A3204D">
              <w:rPr>
                <w:rFonts w:cs="Times New Roman"/>
                <w:sz w:val="18"/>
                <w:szCs w:val="18"/>
              </w:rPr>
              <w:t>2.045,63</w:t>
            </w:r>
          </w:p>
        </w:tc>
        <w:tc>
          <w:tcPr>
            <w:tcW w:w="993" w:type="dxa"/>
            <w:shd w:val="clear" w:color="auto" w:fill="F2F2F2"/>
          </w:tcPr>
          <w:p w14:paraId="5DB875FC" w14:textId="3834EBE6"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2C8EC9F" w14:textId="77777777" w:rsidTr="00B64319">
        <w:tc>
          <w:tcPr>
            <w:tcW w:w="5098" w:type="dxa"/>
            <w:shd w:val="clear" w:color="auto" w:fill="F2F2F2"/>
          </w:tcPr>
          <w:p w14:paraId="006681E5" w14:textId="512A8D4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791E3C3" w14:textId="687A4D0E" w:rsidR="00610BC0" w:rsidRPr="00A3204D" w:rsidRDefault="00610BC0" w:rsidP="001E1C1D">
            <w:pPr>
              <w:spacing w:after="0"/>
              <w:jc w:val="right"/>
              <w:rPr>
                <w:rFonts w:cs="Times New Roman"/>
                <w:sz w:val="18"/>
                <w:szCs w:val="18"/>
              </w:rPr>
            </w:pPr>
            <w:r w:rsidRPr="00A3204D">
              <w:rPr>
                <w:rFonts w:cs="Times New Roman"/>
                <w:sz w:val="18"/>
                <w:szCs w:val="18"/>
              </w:rPr>
              <w:t>2.045,63</w:t>
            </w:r>
          </w:p>
        </w:tc>
        <w:tc>
          <w:tcPr>
            <w:tcW w:w="1276" w:type="dxa"/>
            <w:shd w:val="clear" w:color="auto" w:fill="F2F2F2"/>
          </w:tcPr>
          <w:p w14:paraId="32DBAB2D" w14:textId="36EB0CBF" w:rsidR="00610BC0" w:rsidRPr="00A3204D" w:rsidRDefault="00610BC0" w:rsidP="001E1C1D">
            <w:pPr>
              <w:spacing w:after="0"/>
              <w:jc w:val="right"/>
              <w:rPr>
                <w:rFonts w:cs="Times New Roman"/>
                <w:sz w:val="18"/>
                <w:szCs w:val="18"/>
              </w:rPr>
            </w:pPr>
            <w:r w:rsidRPr="00A3204D">
              <w:rPr>
                <w:rFonts w:cs="Times New Roman"/>
                <w:sz w:val="18"/>
                <w:szCs w:val="18"/>
              </w:rPr>
              <w:t>2.045,63</w:t>
            </w:r>
          </w:p>
        </w:tc>
        <w:tc>
          <w:tcPr>
            <w:tcW w:w="1417" w:type="dxa"/>
            <w:shd w:val="clear" w:color="auto" w:fill="F2F2F2"/>
          </w:tcPr>
          <w:p w14:paraId="30429E76" w14:textId="7254BC1F" w:rsidR="00610BC0" w:rsidRPr="00A3204D" w:rsidRDefault="00610BC0" w:rsidP="001E1C1D">
            <w:pPr>
              <w:spacing w:after="0"/>
              <w:jc w:val="right"/>
              <w:rPr>
                <w:rFonts w:cs="Times New Roman"/>
                <w:sz w:val="18"/>
                <w:szCs w:val="18"/>
              </w:rPr>
            </w:pPr>
            <w:r w:rsidRPr="00A3204D">
              <w:rPr>
                <w:rFonts w:cs="Times New Roman"/>
                <w:sz w:val="18"/>
                <w:szCs w:val="18"/>
              </w:rPr>
              <w:t>2.045,63</w:t>
            </w:r>
          </w:p>
        </w:tc>
        <w:tc>
          <w:tcPr>
            <w:tcW w:w="993" w:type="dxa"/>
            <w:shd w:val="clear" w:color="auto" w:fill="F2F2F2"/>
          </w:tcPr>
          <w:p w14:paraId="718051A4" w14:textId="25FD381E"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E2039E3" w14:textId="77777777" w:rsidTr="00B64319">
        <w:tc>
          <w:tcPr>
            <w:tcW w:w="5098" w:type="dxa"/>
            <w:shd w:val="clear" w:color="auto" w:fill="F2F2F2"/>
          </w:tcPr>
          <w:p w14:paraId="4432D307" w14:textId="455986F1"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6CD67D4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B90B61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9A5FA66" w14:textId="169A9E59" w:rsidR="00610BC0" w:rsidRPr="00A3204D" w:rsidRDefault="00610BC0" w:rsidP="001E1C1D">
            <w:pPr>
              <w:spacing w:after="0"/>
              <w:jc w:val="right"/>
              <w:rPr>
                <w:rFonts w:cs="Times New Roman"/>
                <w:sz w:val="18"/>
                <w:szCs w:val="18"/>
              </w:rPr>
            </w:pPr>
            <w:r w:rsidRPr="00A3204D">
              <w:rPr>
                <w:rFonts w:cs="Times New Roman"/>
                <w:sz w:val="18"/>
                <w:szCs w:val="18"/>
              </w:rPr>
              <w:t>2.045,63</w:t>
            </w:r>
          </w:p>
        </w:tc>
        <w:tc>
          <w:tcPr>
            <w:tcW w:w="993" w:type="dxa"/>
            <w:shd w:val="clear" w:color="auto" w:fill="F2F2F2"/>
          </w:tcPr>
          <w:p w14:paraId="38D49335" w14:textId="77777777" w:rsidR="00610BC0" w:rsidRPr="00A3204D" w:rsidRDefault="00610BC0" w:rsidP="001E1C1D">
            <w:pPr>
              <w:spacing w:after="0"/>
              <w:jc w:val="right"/>
              <w:rPr>
                <w:rFonts w:cs="Times New Roman"/>
                <w:sz w:val="18"/>
                <w:szCs w:val="18"/>
              </w:rPr>
            </w:pPr>
          </w:p>
        </w:tc>
      </w:tr>
      <w:tr w:rsidR="00610BC0" w14:paraId="2A8910DB" w14:textId="77777777" w:rsidTr="00B64319">
        <w:tc>
          <w:tcPr>
            <w:tcW w:w="5098" w:type="dxa"/>
          </w:tcPr>
          <w:p w14:paraId="13E81BD7" w14:textId="67586B5C"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4A80C778" w14:textId="77777777" w:rsidR="00610BC0" w:rsidRDefault="00610BC0" w:rsidP="001E1C1D">
            <w:pPr>
              <w:spacing w:after="0"/>
              <w:jc w:val="right"/>
              <w:rPr>
                <w:rFonts w:cs="Times New Roman"/>
                <w:sz w:val="18"/>
                <w:szCs w:val="18"/>
              </w:rPr>
            </w:pPr>
          </w:p>
        </w:tc>
        <w:tc>
          <w:tcPr>
            <w:tcW w:w="1276" w:type="dxa"/>
          </w:tcPr>
          <w:p w14:paraId="4971218E" w14:textId="77777777" w:rsidR="00610BC0" w:rsidRDefault="00610BC0" w:rsidP="001E1C1D">
            <w:pPr>
              <w:spacing w:after="0"/>
              <w:jc w:val="right"/>
              <w:rPr>
                <w:rFonts w:cs="Times New Roman"/>
                <w:sz w:val="18"/>
                <w:szCs w:val="18"/>
              </w:rPr>
            </w:pPr>
          </w:p>
        </w:tc>
        <w:tc>
          <w:tcPr>
            <w:tcW w:w="1417" w:type="dxa"/>
          </w:tcPr>
          <w:p w14:paraId="1421320F" w14:textId="461BA567" w:rsidR="00610BC0" w:rsidRDefault="00610BC0" w:rsidP="001E1C1D">
            <w:pPr>
              <w:spacing w:after="0"/>
              <w:jc w:val="right"/>
              <w:rPr>
                <w:rFonts w:cs="Times New Roman"/>
                <w:sz w:val="18"/>
                <w:szCs w:val="18"/>
              </w:rPr>
            </w:pPr>
            <w:r>
              <w:rPr>
                <w:rFonts w:cs="Times New Roman"/>
                <w:sz w:val="18"/>
                <w:szCs w:val="18"/>
              </w:rPr>
              <w:t>1.345,63</w:t>
            </w:r>
          </w:p>
        </w:tc>
        <w:tc>
          <w:tcPr>
            <w:tcW w:w="993" w:type="dxa"/>
          </w:tcPr>
          <w:p w14:paraId="47AF48CF" w14:textId="77777777" w:rsidR="00610BC0" w:rsidRDefault="00610BC0" w:rsidP="001E1C1D">
            <w:pPr>
              <w:spacing w:after="0"/>
              <w:jc w:val="right"/>
              <w:rPr>
                <w:rFonts w:cs="Times New Roman"/>
                <w:sz w:val="18"/>
                <w:szCs w:val="18"/>
              </w:rPr>
            </w:pPr>
          </w:p>
        </w:tc>
      </w:tr>
      <w:tr w:rsidR="00610BC0" w14:paraId="1BE45F8B" w14:textId="77777777" w:rsidTr="00B64319">
        <w:tc>
          <w:tcPr>
            <w:tcW w:w="5098" w:type="dxa"/>
          </w:tcPr>
          <w:p w14:paraId="779C56D6" w14:textId="2332080D"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43BC37D1" w14:textId="77777777" w:rsidR="00610BC0" w:rsidRDefault="00610BC0" w:rsidP="001E1C1D">
            <w:pPr>
              <w:spacing w:after="0"/>
              <w:jc w:val="right"/>
              <w:rPr>
                <w:rFonts w:cs="Times New Roman"/>
                <w:sz w:val="18"/>
                <w:szCs w:val="18"/>
              </w:rPr>
            </w:pPr>
          </w:p>
        </w:tc>
        <w:tc>
          <w:tcPr>
            <w:tcW w:w="1276" w:type="dxa"/>
          </w:tcPr>
          <w:p w14:paraId="26B6324E" w14:textId="77777777" w:rsidR="00610BC0" w:rsidRDefault="00610BC0" w:rsidP="001E1C1D">
            <w:pPr>
              <w:spacing w:after="0"/>
              <w:jc w:val="right"/>
              <w:rPr>
                <w:rFonts w:cs="Times New Roman"/>
                <w:sz w:val="18"/>
                <w:szCs w:val="18"/>
              </w:rPr>
            </w:pPr>
          </w:p>
        </w:tc>
        <w:tc>
          <w:tcPr>
            <w:tcW w:w="1417" w:type="dxa"/>
          </w:tcPr>
          <w:p w14:paraId="36B4AAF6" w14:textId="516BA92C" w:rsidR="00610BC0" w:rsidRDefault="00610BC0" w:rsidP="001E1C1D">
            <w:pPr>
              <w:spacing w:after="0"/>
              <w:jc w:val="right"/>
              <w:rPr>
                <w:rFonts w:cs="Times New Roman"/>
                <w:sz w:val="18"/>
                <w:szCs w:val="18"/>
              </w:rPr>
            </w:pPr>
            <w:r>
              <w:rPr>
                <w:rFonts w:cs="Times New Roman"/>
                <w:sz w:val="18"/>
                <w:szCs w:val="18"/>
              </w:rPr>
              <w:t>700,00</w:t>
            </w:r>
          </w:p>
        </w:tc>
        <w:tc>
          <w:tcPr>
            <w:tcW w:w="993" w:type="dxa"/>
          </w:tcPr>
          <w:p w14:paraId="05795CA8" w14:textId="77777777" w:rsidR="00610BC0" w:rsidRDefault="00610BC0" w:rsidP="001E1C1D">
            <w:pPr>
              <w:spacing w:after="0"/>
              <w:jc w:val="right"/>
              <w:rPr>
                <w:rFonts w:cs="Times New Roman"/>
                <w:sz w:val="18"/>
                <w:szCs w:val="18"/>
              </w:rPr>
            </w:pPr>
          </w:p>
        </w:tc>
      </w:tr>
      <w:tr w:rsidR="00610BC0" w:rsidRPr="00A3204D" w14:paraId="0F786737" w14:textId="77777777" w:rsidTr="00B64319">
        <w:trPr>
          <w:trHeight w:val="540"/>
        </w:trPr>
        <w:tc>
          <w:tcPr>
            <w:tcW w:w="5098" w:type="dxa"/>
            <w:shd w:val="clear" w:color="auto" w:fill="DAE8F2"/>
            <w:vAlign w:val="center"/>
          </w:tcPr>
          <w:p w14:paraId="0B2FC0E9" w14:textId="191C70B1" w:rsidR="00610BC0" w:rsidRPr="00A3204D" w:rsidRDefault="00610BC0" w:rsidP="001E1C1D">
            <w:pPr>
              <w:spacing w:after="0"/>
              <w:rPr>
                <w:rFonts w:cs="Times New Roman"/>
                <w:b/>
                <w:sz w:val="18"/>
                <w:szCs w:val="18"/>
              </w:rPr>
            </w:pPr>
            <w:r w:rsidRPr="00A3204D">
              <w:rPr>
                <w:rFonts w:cs="Times New Roman"/>
                <w:b/>
                <w:sz w:val="18"/>
                <w:szCs w:val="18"/>
              </w:rPr>
              <w:lastRenderedPageBreak/>
              <w:t>AKTIVNOST A100270 Dan nezavisnosti</w:t>
            </w:r>
          </w:p>
        </w:tc>
        <w:tc>
          <w:tcPr>
            <w:tcW w:w="1276" w:type="dxa"/>
            <w:shd w:val="clear" w:color="auto" w:fill="DAE8F2"/>
            <w:vAlign w:val="center"/>
          </w:tcPr>
          <w:p w14:paraId="420861B8" w14:textId="731BE341" w:rsidR="00610BC0" w:rsidRPr="00A3204D" w:rsidRDefault="00610BC0" w:rsidP="001E1C1D">
            <w:pPr>
              <w:spacing w:after="0"/>
              <w:jc w:val="right"/>
              <w:rPr>
                <w:rFonts w:cs="Times New Roman"/>
                <w:b/>
                <w:sz w:val="18"/>
                <w:szCs w:val="18"/>
              </w:rPr>
            </w:pPr>
            <w:r w:rsidRPr="00A3204D">
              <w:rPr>
                <w:rFonts w:cs="Times New Roman"/>
                <w:b/>
                <w:sz w:val="18"/>
                <w:szCs w:val="18"/>
              </w:rPr>
              <w:t>960,55</w:t>
            </w:r>
          </w:p>
        </w:tc>
        <w:tc>
          <w:tcPr>
            <w:tcW w:w="1276" w:type="dxa"/>
            <w:shd w:val="clear" w:color="auto" w:fill="DAE8F2"/>
            <w:vAlign w:val="center"/>
          </w:tcPr>
          <w:p w14:paraId="569996BA" w14:textId="0FEA3438" w:rsidR="00610BC0" w:rsidRPr="00A3204D" w:rsidRDefault="00610BC0" w:rsidP="001E1C1D">
            <w:pPr>
              <w:spacing w:after="0"/>
              <w:jc w:val="right"/>
              <w:rPr>
                <w:rFonts w:cs="Times New Roman"/>
                <w:b/>
                <w:sz w:val="18"/>
                <w:szCs w:val="18"/>
              </w:rPr>
            </w:pPr>
            <w:r w:rsidRPr="00A3204D">
              <w:rPr>
                <w:rFonts w:cs="Times New Roman"/>
                <w:b/>
                <w:sz w:val="18"/>
                <w:szCs w:val="18"/>
              </w:rPr>
              <w:t>960,55</w:t>
            </w:r>
          </w:p>
        </w:tc>
        <w:tc>
          <w:tcPr>
            <w:tcW w:w="1417" w:type="dxa"/>
            <w:shd w:val="clear" w:color="auto" w:fill="DAE8F2"/>
            <w:vAlign w:val="center"/>
          </w:tcPr>
          <w:p w14:paraId="5D3830F7" w14:textId="26E208B6" w:rsidR="00610BC0" w:rsidRPr="00A3204D" w:rsidRDefault="00610BC0" w:rsidP="001E1C1D">
            <w:pPr>
              <w:spacing w:after="0"/>
              <w:jc w:val="right"/>
              <w:rPr>
                <w:rFonts w:cs="Times New Roman"/>
                <w:b/>
                <w:sz w:val="18"/>
                <w:szCs w:val="18"/>
              </w:rPr>
            </w:pPr>
            <w:r w:rsidRPr="00A3204D">
              <w:rPr>
                <w:rFonts w:cs="Times New Roman"/>
                <w:b/>
                <w:sz w:val="18"/>
                <w:szCs w:val="18"/>
              </w:rPr>
              <w:t>55,20</w:t>
            </w:r>
          </w:p>
        </w:tc>
        <w:tc>
          <w:tcPr>
            <w:tcW w:w="993" w:type="dxa"/>
            <w:shd w:val="clear" w:color="auto" w:fill="DAE8F2"/>
            <w:vAlign w:val="center"/>
          </w:tcPr>
          <w:p w14:paraId="609000B7" w14:textId="472A73F3" w:rsidR="00610BC0" w:rsidRPr="00A3204D" w:rsidRDefault="00610BC0" w:rsidP="001E1C1D">
            <w:pPr>
              <w:spacing w:after="0"/>
              <w:jc w:val="right"/>
              <w:rPr>
                <w:rFonts w:cs="Times New Roman"/>
                <w:b/>
                <w:sz w:val="18"/>
                <w:szCs w:val="18"/>
              </w:rPr>
            </w:pPr>
            <w:r w:rsidRPr="00A3204D">
              <w:rPr>
                <w:rFonts w:cs="Times New Roman"/>
                <w:b/>
                <w:sz w:val="18"/>
                <w:szCs w:val="18"/>
              </w:rPr>
              <w:t>5,75%</w:t>
            </w:r>
          </w:p>
        </w:tc>
      </w:tr>
      <w:tr w:rsidR="00610BC0" w:rsidRPr="00A3204D" w14:paraId="3BF970FD" w14:textId="77777777" w:rsidTr="00B64319">
        <w:tc>
          <w:tcPr>
            <w:tcW w:w="5098" w:type="dxa"/>
            <w:shd w:val="clear" w:color="auto" w:fill="CBFFCB"/>
          </w:tcPr>
          <w:p w14:paraId="4F77A5BF" w14:textId="6B705E9E"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C1E711F" w14:textId="50EAC2E4" w:rsidR="00610BC0" w:rsidRPr="00A3204D" w:rsidRDefault="00610BC0" w:rsidP="001E1C1D">
            <w:pPr>
              <w:spacing w:after="0"/>
              <w:jc w:val="right"/>
              <w:rPr>
                <w:rFonts w:cs="Times New Roman"/>
                <w:sz w:val="16"/>
                <w:szCs w:val="18"/>
              </w:rPr>
            </w:pPr>
            <w:r w:rsidRPr="00A3204D">
              <w:rPr>
                <w:rFonts w:cs="Times New Roman"/>
                <w:sz w:val="16"/>
                <w:szCs w:val="18"/>
              </w:rPr>
              <w:t>960,55</w:t>
            </w:r>
          </w:p>
        </w:tc>
        <w:tc>
          <w:tcPr>
            <w:tcW w:w="1276" w:type="dxa"/>
            <w:shd w:val="clear" w:color="auto" w:fill="CBFFCB"/>
          </w:tcPr>
          <w:p w14:paraId="76E678D7" w14:textId="59438975" w:rsidR="00610BC0" w:rsidRPr="00A3204D" w:rsidRDefault="00610BC0" w:rsidP="001E1C1D">
            <w:pPr>
              <w:spacing w:after="0"/>
              <w:jc w:val="right"/>
              <w:rPr>
                <w:rFonts w:cs="Times New Roman"/>
                <w:sz w:val="16"/>
                <w:szCs w:val="18"/>
              </w:rPr>
            </w:pPr>
            <w:r w:rsidRPr="00A3204D">
              <w:rPr>
                <w:rFonts w:cs="Times New Roman"/>
                <w:sz w:val="16"/>
                <w:szCs w:val="18"/>
              </w:rPr>
              <w:t>960,55</w:t>
            </w:r>
          </w:p>
        </w:tc>
        <w:tc>
          <w:tcPr>
            <w:tcW w:w="1417" w:type="dxa"/>
            <w:shd w:val="clear" w:color="auto" w:fill="CBFFCB"/>
          </w:tcPr>
          <w:p w14:paraId="02B6D45C" w14:textId="0EFD252C" w:rsidR="00610BC0" w:rsidRPr="00A3204D" w:rsidRDefault="00610BC0" w:rsidP="001E1C1D">
            <w:pPr>
              <w:spacing w:after="0"/>
              <w:jc w:val="right"/>
              <w:rPr>
                <w:rFonts w:cs="Times New Roman"/>
                <w:sz w:val="16"/>
                <w:szCs w:val="18"/>
              </w:rPr>
            </w:pPr>
            <w:r w:rsidRPr="00A3204D">
              <w:rPr>
                <w:rFonts w:cs="Times New Roman"/>
                <w:sz w:val="16"/>
                <w:szCs w:val="18"/>
              </w:rPr>
              <w:t>55,20</w:t>
            </w:r>
          </w:p>
        </w:tc>
        <w:tc>
          <w:tcPr>
            <w:tcW w:w="993" w:type="dxa"/>
            <w:shd w:val="clear" w:color="auto" w:fill="CBFFCB"/>
          </w:tcPr>
          <w:p w14:paraId="27F6A3DF" w14:textId="15526A24" w:rsidR="00610BC0" w:rsidRPr="00A3204D" w:rsidRDefault="00610BC0" w:rsidP="001E1C1D">
            <w:pPr>
              <w:spacing w:after="0"/>
              <w:jc w:val="right"/>
              <w:rPr>
                <w:rFonts w:cs="Times New Roman"/>
                <w:sz w:val="16"/>
                <w:szCs w:val="18"/>
              </w:rPr>
            </w:pPr>
            <w:r w:rsidRPr="00A3204D">
              <w:rPr>
                <w:rFonts w:cs="Times New Roman"/>
                <w:sz w:val="16"/>
                <w:szCs w:val="18"/>
              </w:rPr>
              <w:t>5,75%</w:t>
            </w:r>
          </w:p>
        </w:tc>
      </w:tr>
      <w:tr w:rsidR="00610BC0" w:rsidRPr="00A3204D" w14:paraId="711B13D8" w14:textId="77777777" w:rsidTr="00B64319">
        <w:tc>
          <w:tcPr>
            <w:tcW w:w="5098" w:type="dxa"/>
            <w:shd w:val="clear" w:color="auto" w:fill="F2F2F2"/>
          </w:tcPr>
          <w:p w14:paraId="09FB80CF" w14:textId="36D543F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0892A84" w14:textId="2E9C8C22" w:rsidR="00610BC0" w:rsidRPr="00A3204D" w:rsidRDefault="00610BC0" w:rsidP="001E1C1D">
            <w:pPr>
              <w:spacing w:after="0"/>
              <w:jc w:val="right"/>
              <w:rPr>
                <w:rFonts w:cs="Times New Roman"/>
                <w:sz w:val="18"/>
                <w:szCs w:val="18"/>
              </w:rPr>
            </w:pPr>
            <w:r w:rsidRPr="00A3204D">
              <w:rPr>
                <w:rFonts w:cs="Times New Roman"/>
                <w:sz w:val="18"/>
                <w:szCs w:val="18"/>
              </w:rPr>
              <w:t>960,55</w:t>
            </w:r>
          </w:p>
        </w:tc>
        <w:tc>
          <w:tcPr>
            <w:tcW w:w="1276" w:type="dxa"/>
            <w:shd w:val="clear" w:color="auto" w:fill="F2F2F2"/>
          </w:tcPr>
          <w:p w14:paraId="7930CEF5" w14:textId="46B8B96F" w:rsidR="00610BC0" w:rsidRPr="00A3204D" w:rsidRDefault="00610BC0" w:rsidP="001E1C1D">
            <w:pPr>
              <w:spacing w:after="0"/>
              <w:jc w:val="right"/>
              <w:rPr>
                <w:rFonts w:cs="Times New Roman"/>
                <w:sz w:val="18"/>
                <w:szCs w:val="18"/>
              </w:rPr>
            </w:pPr>
            <w:r w:rsidRPr="00A3204D">
              <w:rPr>
                <w:rFonts w:cs="Times New Roman"/>
                <w:sz w:val="18"/>
                <w:szCs w:val="18"/>
              </w:rPr>
              <w:t>960,55</w:t>
            </w:r>
          </w:p>
        </w:tc>
        <w:tc>
          <w:tcPr>
            <w:tcW w:w="1417" w:type="dxa"/>
            <w:shd w:val="clear" w:color="auto" w:fill="F2F2F2"/>
          </w:tcPr>
          <w:p w14:paraId="6080985E" w14:textId="37AEC34C" w:rsidR="00610BC0" w:rsidRPr="00A3204D" w:rsidRDefault="00610BC0" w:rsidP="001E1C1D">
            <w:pPr>
              <w:spacing w:after="0"/>
              <w:jc w:val="right"/>
              <w:rPr>
                <w:rFonts w:cs="Times New Roman"/>
                <w:sz w:val="18"/>
                <w:szCs w:val="18"/>
              </w:rPr>
            </w:pPr>
            <w:r w:rsidRPr="00A3204D">
              <w:rPr>
                <w:rFonts w:cs="Times New Roman"/>
                <w:sz w:val="18"/>
                <w:szCs w:val="18"/>
              </w:rPr>
              <w:t>55,20</w:t>
            </w:r>
          </w:p>
        </w:tc>
        <w:tc>
          <w:tcPr>
            <w:tcW w:w="993" w:type="dxa"/>
            <w:shd w:val="clear" w:color="auto" w:fill="F2F2F2"/>
          </w:tcPr>
          <w:p w14:paraId="158A2E33" w14:textId="45AFC264" w:rsidR="00610BC0" w:rsidRPr="00A3204D" w:rsidRDefault="00610BC0" w:rsidP="001E1C1D">
            <w:pPr>
              <w:spacing w:after="0"/>
              <w:jc w:val="right"/>
              <w:rPr>
                <w:rFonts w:cs="Times New Roman"/>
                <w:sz w:val="18"/>
                <w:szCs w:val="18"/>
              </w:rPr>
            </w:pPr>
            <w:r w:rsidRPr="00A3204D">
              <w:rPr>
                <w:rFonts w:cs="Times New Roman"/>
                <w:sz w:val="18"/>
                <w:szCs w:val="18"/>
              </w:rPr>
              <w:t>5,75%</w:t>
            </w:r>
          </w:p>
        </w:tc>
      </w:tr>
      <w:tr w:rsidR="00610BC0" w:rsidRPr="00A3204D" w14:paraId="23520773" w14:textId="77777777" w:rsidTr="00B64319">
        <w:tc>
          <w:tcPr>
            <w:tcW w:w="5098" w:type="dxa"/>
            <w:shd w:val="clear" w:color="auto" w:fill="F2F2F2"/>
          </w:tcPr>
          <w:p w14:paraId="48353F7B" w14:textId="1CF48C17"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DD13CD5" w14:textId="6CAF0281" w:rsidR="00610BC0" w:rsidRPr="00A3204D" w:rsidRDefault="00610BC0" w:rsidP="001E1C1D">
            <w:pPr>
              <w:spacing w:after="0"/>
              <w:jc w:val="right"/>
              <w:rPr>
                <w:rFonts w:cs="Times New Roman"/>
                <w:sz w:val="18"/>
                <w:szCs w:val="18"/>
              </w:rPr>
            </w:pPr>
            <w:r w:rsidRPr="00A3204D">
              <w:rPr>
                <w:rFonts w:cs="Times New Roman"/>
                <w:sz w:val="18"/>
                <w:szCs w:val="18"/>
              </w:rPr>
              <w:t>960,55</w:t>
            </w:r>
          </w:p>
        </w:tc>
        <w:tc>
          <w:tcPr>
            <w:tcW w:w="1276" w:type="dxa"/>
            <w:shd w:val="clear" w:color="auto" w:fill="F2F2F2"/>
          </w:tcPr>
          <w:p w14:paraId="1F17877B" w14:textId="10FFF8E4" w:rsidR="00610BC0" w:rsidRPr="00A3204D" w:rsidRDefault="00610BC0" w:rsidP="001E1C1D">
            <w:pPr>
              <w:spacing w:after="0"/>
              <w:jc w:val="right"/>
              <w:rPr>
                <w:rFonts w:cs="Times New Roman"/>
                <w:sz w:val="18"/>
                <w:szCs w:val="18"/>
              </w:rPr>
            </w:pPr>
            <w:r w:rsidRPr="00A3204D">
              <w:rPr>
                <w:rFonts w:cs="Times New Roman"/>
                <w:sz w:val="18"/>
                <w:szCs w:val="18"/>
              </w:rPr>
              <w:t>960,55</w:t>
            </w:r>
          </w:p>
        </w:tc>
        <w:tc>
          <w:tcPr>
            <w:tcW w:w="1417" w:type="dxa"/>
            <w:shd w:val="clear" w:color="auto" w:fill="F2F2F2"/>
          </w:tcPr>
          <w:p w14:paraId="64B533D3" w14:textId="46FBF734" w:rsidR="00610BC0" w:rsidRPr="00A3204D" w:rsidRDefault="00610BC0" w:rsidP="001E1C1D">
            <w:pPr>
              <w:spacing w:after="0"/>
              <w:jc w:val="right"/>
              <w:rPr>
                <w:rFonts w:cs="Times New Roman"/>
                <w:sz w:val="18"/>
                <w:szCs w:val="18"/>
              </w:rPr>
            </w:pPr>
            <w:r w:rsidRPr="00A3204D">
              <w:rPr>
                <w:rFonts w:cs="Times New Roman"/>
                <w:sz w:val="18"/>
                <w:szCs w:val="18"/>
              </w:rPr>
              <w:t>55,20</w:t>
            </w:r>
          </w:p>
        </w:tc>
        <w:tc>
          <w:tcPr>
            <w:tcW w:w="993" w:type="dxa"/>
            <w:shd w:val="clear" w:color="auto" w:fill="F2F2F2"/>
          </w:tcPr>
          <w:p w14:paraId="7F7E1755" w14:textId="0BFF7CCF" w:rsidR="00610BC0" w:rsidRPr="00A3204D" w:rsidRDefault="00610BC0" w:rsidP="001E1C1D">
            <w:pPr>
              <w:spacing w:after="0"/>
              <w:jc w:val="right"/>
              <w:rPr>
                <w:rFonts w:cs="Times New Roman"/>
                <w:sz w:val="18"/>
                <w:szCs w:val="18"/>
              </w:rPr>
            </w:pPr>
            <w:r w:rsidRPr="00A3204D">
              <w:rPr>
                <w:rFonts w:cs="Times New Roman"/>
                <w:sz w:val="18"/>
                <w:szCs w:val="18"/>
              </w:rPr>
              <w:t>5,75%</w:t>
            </w:r>
          </w:p>
        </w:tc>
      </w:tr>
      <w:tr w:rsidR="00610BC0" w:rsidRPr="00A3204D" w14:paraId="3FA2C267" w14:textId="77777777" w:rsidTr="00B64319">
        <w:tc>
          <w:tcPr>
            <w:tcW w:w="5098" w:type="dxa"/>
            <w:shd w:val="clear" w:color="auto" w:fill="F2F2F2"/>
          </w:tcPr>
          <w:p w14:paraId="4D8B7E77" w14:textId="6208BBC3"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7B7F86E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667266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E3A33FD" w14:textId="04181996" w:rsidR="00610BC0" w:rsidRPr="00A3204D" w:rsidRDefault="00610BC0" w:rsidP="001E1C1D">
            <w:pPr>
              <w:spacing w:after="0"/>
              <w:jc w:val="right"/>
              <w:rPr>
                <w:rFonts w:cs="Times New Roman"/>
                <w:sz w:val="18"/>
                <w:szCs w:val="18"/>
              </w:rPr>
            </w:pPr>
            <w:r w:rsidRPr="00A3204D">
              <w:rPr>
                <w:rFonts w:cs="Times New Roman"/>
                <w:sz w:val="18"/>
                <w:szCs w:val="18"/>
              </w:rPr>
              <w:t>55,20</w:t>
            </w:r>
          </w:p>
        </w:tc>
        <w:tc>
          <w:tcPr>
            <w:tcW w:w="993" w:type="dxa"/>
            <w:shd w:val="clear" w:color="auto" w:fill="F2F2F2"/>
          </w:tcPr>
          <w:p w14:paraId="40455A37" w14:textId="77777777" w:rsidR="00610BC0" w:rsidRPr="00A3204D" w:rsidRDefault="00610BC0" w:rsidP="001E1C1D">
            <w:pPr>
              <w:spacing w:after="0"/>
              <w:jc w:val="right"/>
              <w:rPr>
                <w:rFonts w:cs="Times New Roman"/>
                <w:sz w:val="18"/>
                <w:szCs w:val="18"/>
              </w:rPr>
            </w:pPr>
          </w:p>
        </w:tc>
      </w:tr>
      <w:tr w:rsidR="00610BC0" w14:paraId="104ECC08" w14:textId="77777777" w:rsidTr="00B64319">
        <w:tc>
          <w:tcPr>
            <w:tcW w:w="5098" w:type="dxa"/>
          </w:tcPr>
          <w:p w14:paraId="55F57D26" w14:textId="39F60C93"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45CEFC70" w14:textId="77777777" w:rsidR="00610BC0" w:rsidRDefault="00610BC0" w:rsidP="001E1C1D">
            <w:pPr>
              <w:spacing w:after="0"/>
              <w:jc w:val="right"/>
              <w:rPr>
                <w:rFonts w:cs="Times New Roman"/>
                <w:sz w:val="18"/>
                <w:szCs w:val="18"/>
              </w:rPr>
            </w:pPr>
          </w:p>
        </w:tc>
        <w:tc>
          <w:tcPr>
            <w:tcW w:w="1276" w:type="dxa"/>
          </w:tcPr>
          <w:p w14:paraId="30B7222A" w14:textId="77777777" w:rsidR="00610BC0" w:rsidRDefault="00610BC0" w:rsidP="001E1C1D">
            <w:pPr>
              <w:spacing w:after="0"/>
              <w:jc w:val="right"/>
              <w:rPr>
                <w:rFonts w:cs="Times New Roman"/>
                <w:sz w:val="18"/>
                <w:szCs w:val="18"/>
              </w:rPr>
            </w:pPr>
          </w:p>
        </w:tc>
        <w:tc>
          <w:tcPr>
            <w:tcW w:w="1417" w:type="dxa"/>
          </w:tcPr>
          <w:p w14:paraId="7CA6780D" w14:textId="2F4D29B0" w:rsidR="00610BC0" w:rsidRDefault="00610BC0" w:rsidP="001E1C1D">
            <w:pPr>
              <w:spacing w:after="0"/>
              <w:jc w:val="right"/>
              <w:rPr>
                <w:rFonts w:cs="Times New Roman"/>
                <w:sz w:val="18"/>
                <w:szCs w:val="18"/>
              </w:rPr>
            </w:pPr>
            <w:r>
              <w:rPr>
                <w:rFonts w:cs="Times New Roman"/>
                <w:sz w:val="18"/>
                <w:szCs w:val="18"/>
              </w:rPr>
              <w:t>55,20</w:t>
            </w:r>
          </w:p>
        </w:tc>
        <w:tc>
          <w:tcPr>
            <w:tcW w:w="993" w:type="dxa"/>
          </w:tcPr>
          <w:p w14:paraId="732FEAC7" w14:textId="77777777" w:rsidR="00610BC0" w:rsidRDefault="00610BC0" w:rsidP="001E1C1D">
            <w:pPr>
              <w:spacing w:after="0"/>
              <w:jc w:val="right"/>
              <w:rPr>
                <w:rFonts w:cs="Times New Roman"/>
                <w:sz w:val="18"/>
                <w:szCs w:val="18"/>
              </w:rPr>
            </w:pPr>
          </w:p>
        </w:tc>
      </w:tr>
      <w:tr w:rsidR="00610BC0" w:rsidRPr="00A3204D" w14:paraId="1EB69971" w14:textId="77777777" w:rsidTr="00B64319">
        <w:trPr>
          <w:trHeight w:val="540"/>
        </w:trPr>
        <w:tc>
          <w:tcPr>
            <w:tcW w:w="5098" w:type="dxa"/>
            <w:shd w:val="clear" w:color="auto" w:fill="DAE8F2"/>
            <w:vAlign w:val="center"/>
          </w:tcPr>
          <w:p w14:paraId="1A7D58D8" w14:textId="5E29599E" w:rsidR="00610BC0" w:rsidRPr="00A3204D" w:rsidRDefault="00610BC0" w:rsidP="001E1C1D">
            <w:pPr>
              <w:spacing w:after="0"/>
              <w:rPr>
                <w:rFonts w:cs="Times New Roman"/>
                <w:b/>
                <w:sz w:val="18"/>
                <w:szCs w:val="18"/>
              </w:rPr>
            </w:pPr>
            <w:r w:rsidRPr="00A3204D">
              <w:rPr>
                <w:rFonts w:cs="Times New Roman"/>
                <w:b/>
                <w:sz w:val="18"/>
                <w:szCs w:val="18"/>
              </w:rPr>
              <w:t>AKTIVNOST A100274 Dan branitelja Grada Daruvara</w:t>
            </w:r>
          </w:p>
        </w:tc>
        <w:tc>
          <w:tcPr>
            <w:tcW w:w="1276" w:type="dxa"/>
            <w:shd w:val="clear" w:color="auto" w:fill="DAE8F2"/>
            <w:vAlign w:val="center"/>
          </w:tcPr>
          <w:p w14:paraId="55C6066C" w14:textId="735FECDE" w:rsidR="00610BC0" w:rsidRPr="00A3204D" w:rsidRDefault="00610BC0" w:rsidP="001E1C1D">
            <w:pPr>
              <w:spacing w:after="0"/>
              <w:jc w:val="right"/>
              <w:rPr>
                <w:rFonts w:cs="Times New Roman"/>
                <w:b/>
                <w:sz w:val="18"/>
                <w:szCs w:val="18"/>
              </w:rPr>
            </w:pPr>
            <w:r w:rsidRPr="00A3204D">
              <w:rPr>
                <w:rFonts w:cs="Times New Roman"/>
                <w:b/>
                <w:sz w:val="18"/>
                <w:szCs w:val="18"/>
              </w:rPr>
              <w:t>4.069,82</w:t>
            </w:r>
          </w:p>
        </w:tc>
        <w:tc>
          <w:tcPr>
            <w:tcW w:w="1276" w:type="dxa"/>
            <w:shd w:val="clear" w:color="auto" w:fill="DAE8F2"/>
            <w:vAlign w:val="center"/>
          </w:tcPr>
          <w:p w14:paraId="28F140AA" w14:textId="420F051F" w:rsidR="00610BC0" w:rsidRPr="00A3204D" w:rsidRDefault="00610BC0" w:rsidP="001E1C1D">
            <w:pPr>
              <w:spacing w:after="0"/>
              <w:jc w:val="right"/>
              <w:rPr>
                <w:rFonts w:cs="Times New Roman"/>
                <w:b/>
                <w:sz w:val="18"/>
                <w:szCs w:val="18"/>
              </w:rPr>
            </w:pPr>
            <w:r w:rsidRPr="00A3204D">
              <w:rPr>
                <w:rFonts w:cs="Times New Roman"/>
                <w:b/>
                <w:sz w:val="18"/>
                <w:szCs w:val="18"/>
              </w:rPr>
              <w:t>4.069,82</w:t>
            </w:r>
          </w:p>
        </w:tc>
        <w:tc>
          <w:tcPr>
            <w:tcW w:w="1417" w:type="dxa"/>
            <w:shd w:val="clear" w:color="auto" w:fill="DAE8F2"/>
            <w:vAlign w:val="center"/>
          </w:tcPr>
          <w:p w14:paraId="4A4A9505" w14:textId="5544557F" w:rsidR="00610BC0" w:rsidRPr="00A3204D" w:rsidRDefault="00610BC0" w:rsidP="001E1C1D">
            <w:pPr>
              <w:spacing w:after="0"/>
              <w:jc w:val="right"/>
              <w:rPr>
                <w:rFonts w:cs="Times New Roman"/>
                <w:b/>
                <w:sz w:val="18"/>
                <w:szCs w:val="18"/>
              </w:rPr>
            </w:pPr>
            <w:r w:rsidRPr="00A3204D">
              <w:rPr>
                <w:rFonts w:cs="Times New Roman"/>
                <w:b/>
                <w:sz w:val="18"/>
                <w:szCs w:val="18"/>
              </w:rPr>
              <w:t>4.069,82</w:t>
            </w:r>
          </w:p>
        </w:tc>
        <w:tc>
          <w:tcPr>
            <w:tcW w:w="993" w:type="dxa"/>
            <w:shd w:val="clear" w:color="auto" w:fill="DAE8F2"/>
            <w:vAlign w:val="center"/>
          </w:tcPr>
          <w:p w14:paraId="04BB40EE" w14:textId="00CE6B6B"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42240AAF" w14:textId="77777777" w:rsidTr="00B64319">
        <w:tc>
          <w:tcPr>
            <w:tcW w:w="5098" w:type="dxa"/>
            <w:shd w:val="clear" w:color="auto" w:fill="CBFFCB"/>
          </w:tcPr>
          <w:p w14:paraId="75127B6D" w14:textId="7BBAB496"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115F5F6" w14:textId="44AED69A" w:rsidR="00610BC0" w:rsidRPr="00A3204D" w:rsidRDefault="00610BC0" w:rsidP="001E1C1D">
            <w:pPr>
              <w:spacing w:after="0"/>
              <w:jc w:val="right"/>
              <w:rPr>
                <w:rFonts w:cs="Times New Roman"/>
                <w:sz w:val="16"/>
                <w:szCs w:val="18"/>
              </w:rPr>
            </w:pPr>
            <w:r w:rsidRPr="00A3204D">
              <w:rPr>
                <w:rFonts w:cs="Times New Roman"/>
                <w:sz w:val="16"/>
                <w:szCs w:val="18"/>
              </w:rPr>
              <w:t>4.069,82</w:t>
            </w:r>
          </w:p>
        </w:tc>
        <w:tc>
          <w:tcPr>
            <w:tcW w:w="1276" w:type="dxa"/>
            <w:shd w:val="clear" w:color="auto" w:fill="CBFFCB"/>
          </w:tcPr>
          <w:p w14:paraId="2289D7D4" w14:textId="026BB262" w:rsidR="00610BC0" w:rsidRPr="00A3204D" w:rsidRDefault="00610BC0" w:rsidP="001E1C1D">
            <w:pPr>
              <w:spacing w:after="0"/>
              <w:jc w:val="right"/>
              <w:rPr>
                <w:rFonts w:cs="Times New Roman"/>
                <w:sz w:val="16"/>
                <w:szCs w:val="18"/>
              </w:rPr>
            </w:pPr>
            <w:r w:rsidRPr="00A3204D">
              <w:rPr>
                <w:rFonts w:cs="Times New Roman"/>
                <w:sz w:val="16"/>
                <w:szCs w:val="18"/>
              </w:rPr>
              <w:t>4.069,82</w:t>
            </w:r>
          </w:p>
        </w:tc>
        <w:tc>
          <w:tcPr>
            <w:tcW w:w="1417" w:type="dxa"/>
            <w:shd w:val="clear" w:color="auto" w:fill="CBFFCB"/>
          </w:tcPr>
          <w:p w14:paraId="1D29A45A" w14:textId="78A7044F" w:rsidR="00610BC0" w:rsidRPr="00A3204D" w:rsidRDefault="00610BC0" w:rsidP="001E1C1D">
            <w:pPr>
              <w:spacing w:after="0"/>
              <w:jc w:val="right"/>
              <w:rPr>
                <w:rFonts w:cs="Times New Roman"/>
                <w:sz w:val="16"/>
                <w:szCs w:val="18"/>
              </w:rPr>
            </w:pPr>
            <w:r w:rsidRPr="00A3204D">
              <w:rPr>
                <w:rFonts w:cs="Times New Roman"/>
                <w:sz w:val="16"/>
                <w:szCs w:val="18"/>
              </w:rPr>
              <w:t>4.069,82</w:t>
            </w:r>
          </w:p>
        </w:tc>
        <w:tc>
          <w:tcPr>
            <w:tcW w:w="993" w:type="dxa"/>
            <w:shd w:val="clear" w:color="auto" w:fill="CBFFCB"/>
          </w:tcPr>
          <w:p w14:paraId="5A427234" w14:textId="25634760"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6E565463" w14:textId="77777777" w:rsidTr="00B64319">
        <w:tc>
          <w:tcPr>
            <w:tcW w:w="5098" w:type="dxa"/>
            <w:shd w:val="clear" w:color="auto" w:fill="F2F2F2"/>
          </w:tcPr>
          <w:p w14:paraId="41485ABB" w14:textId="00F05A8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FCD8CE8" w14:textId="1FCE54A6" w:rsidR="00610BC0" w:rsidRPr="00A3204D" w:rsidRDefault="00610BC0" w:rsidP="001E1C1D">
            <w:pPr>
              <w:spacing w:after="0"/>
              <w:jc w:val="right"/>
              <w:rPr>
                <w:rFonts w:cs="Times New Roman"/>
                <w:sz w:val="18"/>
                <w:szCs w:val="18"/>
              </w:rPr>
            </w:pPr>
            <w:r w:rsidRPr="00A3204D">
              <w:rPr>
                <w:rFonts w:cs="Times New Roman"/>
                <w:sz w:val="18"/>
                <w:szCs w:val="18"/>
              </w:rPr>
              <w:t>4.069,82</w:t>
            </w:r>
          </w:p>
        </w:tc>
        <w:tc>
          <w:tcPr>
            <w:tcW w:w="1276" w:type="dxa"/>
            <w:shd w:val="clear" w:color="auto" w:fill="F2F2F2"/>
          </w:tcPr>
          <w:p w14:paraId="5BA35302" w14:textId="49922917" w:rsidR="00610BC0" w:rsidRPr="00A3204D" w:rsidRDefault="00610BC0" w:rsidP="001E1C1D">
            <w:pPr>
              <w:spacing w:after="0"/>
              <w:jc w:val="right"/>
              <w:rPr>
                <w:rFonts w:cs="Times New Roman"/>
                <w:sz w:val="18"/>
                <w:szCs w:val="18"/>
              </w:rPr>
            </w:pPr>
            <w:r w:rsidRPr="00A3204D">
              <w:rPr>
                <w:rFonts w:cs="Times New Roman"/>
                <w:sz w:val="18"/>
                <w:szCs w:val="18"/>
              </w:rPr>
              <w:t>4.069,82</w:t>
            </w:r>
          </w:p>
        </w:tc>
        <w:tc>
          <w:tcPr>
            <w:tcW w:w="1417" w:type="dxa"/>
            <w:shd w:val="clear" w:color="auto" w:fill="F2F2F2"/>
          </w:tcPr>
          <w:p w14:paraId="23B44C72" w14:textId="073F32F6" w:rsidR="00610BC0" w:rsidRPr="00A3204D" w:rsidRDefault="00610BC0" w:rsidP="001E1C1D">
            <w:pPr>
              <w:spacing w:after="0"/>
              <w:jc w:val="right"/>
              <w:rPr>
                <w:rFonts w:cs="Times New Roman"/>
                <w:sz w:val="18"/>
                <w:szCs w:val="18"/>
              </w:rPr>
            </w:pPr>
            <w:r w:rsidRPr="00A3204D">
              <w:rPr>
                <w:rFonts w:cs="Times New Roman"/>
                <w:sz w:val="18"/>
                <w:szCs w:val="18"/>
              </w:rPr>
              <w:t>4.069,82</w:t>
            </w:r>
          </w:p>
        </w:tc>
        <w:tc>
          <w:tcPr>
            <w:tcW w:w="993" w:type="dxa"/>
            <w:shd w:val="clear" w:color="auto" w:fill="F2F2F2"/>
          </w:tcPr>
          <w:p w14:paraId="39B84C5D" w14:textId="7B8A3F7F"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7586219" w14:textId="77777777" w:rsidTr="00B64319">
        <w:tc>
          <w:tcPr>
            <w:tcW w:w="5098" w:type="dxa"/>
            <w:shd w:val="clear" w:color="auto" w:fill="F2F2F2"/>
          </w:tcPr>
          <w:p w14:paraId="7E04562A" w14:textId="24B82942"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76A9095" w14:textId="4813958E" w:rsidR="00610BC0" w:rsidRPr="00A3204D" w:rsidRDefault="00610BC0" w:rsidP="001E1C1D">
            <w:pPr>
              <w:spacing w:after="0"/>
              <w:jc w:val="right"/>
              <w:rPr>
                <w:rFonts w:cs="Times New Roman"/>
                <w:sz w:val="18"/>
                <w:szCs w:val="18"/>
              </w:rPr>
            </w:pPr>
            <w:r w:rsidRPr="00A3204D">
              <w:rPr>
                <w:rFonts w:cs="Times New Roman"/>
                <w:sz w:val="18"/>
                <w:szCs w:val="18"/>
              </w:rPr>
              <w:t>4.069,82</w:t>
            </w:r>
          </w:p>
        </w:tc>
        <w:tc>
          <w:tcPr>
            <w:tcW w:w="1276" w:type="dxa"/>
            <w:shd w:val="clear" w:color="auto" w:fill="F2F2F2"/>
          </w:tcPr>
          <w:p w14:paraId="1E395968" w14:textId="325D347D" w:rsidR="00610BC0" w:rsidRPr="00A3204D" w:rsidRDefault="00610BC0" w:rsidP="001E1C1D">
            <w:pPr>
              <w:spacing w:after="0"/>
              <w:jc w:val="right"/>
              <w:rPr>
                <w:rFonts w:cs="Times New Roman"/>
                <w:sz w:val="18"/>
                <w:szCs w:val="18"/>
              </w:rPr>
            </w:pPr>
            <w:r w:rsidRPr="00A3204D">
              <w:rPr>
                <w:rFonts w:cs="Times New Roman"/>
                <w:sz w:val="18"/>
                <w:szCs w:val="18"/>
              </w:rPr>
              <w:t>4.069,82</w:t>
            </w:r>
          </w:p>
        </w:tc>
        <w:tc>
          <w:tcPr>
            <w:tcW w:w="1417" w:type="dxa"/>
            <w:shd w:val="clear" w:color="auto" w:fill="F2F2F2"/>
          </w:tcPr>
          <w:p w14:paraId="1927A3E1" w14:textId="3CB37953" w:rsidR="00610BC0" w:rsidRPr="00A3204D" w:rsidRDefault="00610BC0" w:rsidP="001E1C1D">
            <w:pPr>
              <w:spacing w:after="0"/>
              <w:jc w:val="right"/>
              <w:rPr>
                <w:rFonts w:cs="Times New Roman"/>
                <w:sz w:val="18"/>
                <w:szCs w:val="18"/>
              </w:rPr>
            </w:pPr>
            <w:r w:rsidRPr="00A3204D">
              <w:rPr>
                <w:rFonts w:cs="Times New Roman"/>
                <w:sz w:val="18"/>
                <w:szCs w:val="18"/>
              </w:rPr>
              <w:t>4.069,82</w:t>
            </w:r>
          </w:p>
        </w:tc>
        <w:tc>
          <w:tcPr>
            <w:tcW w:w="993" w:type="dxa"/>
            <w:shd w:val="clear" w:color="auto" w:fill="F2F2F2"/>
          </w:tcPr>
          <w:p w14:paraId="01A58E7F" w14:textId="24496A04"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CD629BB" w14:textId="77777777" w:rsidTr="00B64319">
        <w:tc>
          <w:tcPr>
            <w:tcW w:w="5098" w:type="dxa"/>
            <w:shd w:val="clear" w:color="auto" w:fill="F2F2F2"/>
          </w:tcPr>
          <w:p w14:paraId="6B5A5566" w14:textId="7F0BC13F"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038B1F1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B34AB1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E9392B9" w14:textId="010197AF" w:rsidR="00610BC0" w:rsidRPr="00A3204D" w:rsidRDefault="00610BC0" w:rsidP="001E1C1D">
            <w:pPr>
              <w:spacing w:after="0"/>
              <w:jc w:val="right"/>
              <w:rPr>
                <w:rFonts w:cs="Times New Roman"/>
                <w:sz w:val="18"/>
                <w:szCs w:val="18"/>
              </w:rPr>
            </w:pPr>
            <w:r w:rsidRPr="00A3204D">
              <w:rPr>
                <w:rFonts w:cs="Times New Roman"/>
                <w:sz w:val="18"/>
                <w:szCs w:val="18"/>
              </w:rPr>
              <w:t>1.202,11</w:t>
            </w:r>
          </w:p>
        </w:tc>
        <w:tc>
          <w:tcPr>
            <w:tcW w:w="993" w:type="dxa"/>
            <w:shd w:val="clear" w:color="auto" w:fill="F2F2F2"/>
          </w:tcPr>
          <w:p w14:paraId="472DA315" w14:textId="77777777" w:rsidR="00610BC0" w:rsidRPr="00A3204D" w:rsidRDefault="00610BC0" w:rsidP="001E1C1D">
            <w:pPr>
              <w:spacing w:after="0"/>
              <w:jc w:val="right"/>
              <w:rPr>
                <w:rFonts w:cs="Times New Roman"/>
                <w:sz w:val="18"/>
                <w:szCs w:val="18"/>
              </w:rPr>
            </w:pPr>
          </w:p>
        </w:tc>
      </w:tr>
      <w:tr w:rsidR="00610BC0" w14:paraId="0F747606" w14:textId="77777777" w:rsidTr="00B64319">
        <w:tc>
          <w:tcPr>
            <w:tcW w:w="5098" w:type="dxa"/>
          </w:tcPr>
          <w:p w14:paraId="626C6FD8" w14:textId="01E089A4" w:rsidR="00610BC0" w:rsidRDefault="00610BC0" w:rsidP="001E1C1D">
            <w:pPr>
              <w:spacing w:after="0"/>
              <w:rPr>
                <w:rFonts w:cs="Times New Roman"/>
                <w:sz w:val="18"/>
                <w:szCs w:val="18"/>
              </w:rPr>
            </w:pPr>
            <w:r>
              <w:rPr>
                <w:rFonts w:cs="Times New Roman"/>
                <w:sz w:val="18"/>
                <w:szCs w:val="18"/>
              </w:rPr>
              <w:t>3222 Materijal i sirovine</w:t>
            </w:r>
          </w:p>
        </w:tc>
        <w:tc>
          <w:tcPr>
            <w:tcW w:w="1276" w:type="dxa"/>
          </w:tcPr>
          <w:p w14:paraId="750BA5D4" w14:textId="77777777" w:rsidR="00610BC0" w:rsidRDefault="00610BC0" w:rsidP="001E1C1D">
            <w:pPr>
              <w:spacing w:after="0"/>
              <w:jc w:val="right"/>
              <w:rPr>
                <w:rFonts w:cs="Times New Roman"/>
                <w:sz w:val="18"/>
                <w:szCs w:val="18"/>
              </w:rPr>
            </w:pPr>
          </w:p>
        </w:tc>
        <w:tc>
          <w:tcPr>
            <w:tcW w:w="1276" w:type="dxa"/>
          </w:tcPr>
          <w:p w14:paraId="5AE5B997" w14:textId="77777777" w:rsidR="00610BC0" w:rsidRDefault="00610BC0" w:rsidP="001E1C1D">
            <w:pPr>
              <w:spacing w:after="0"/>
              <w:jc w:val="right"/>
              <w:rPr>
                <w:rFonts w:cs="Times New Roman"/>
                <w:sz w:val="18"/>
                <w:szCs w:val="18"/>
              </w:rPr>
            </w:pPr>
          </w:p>
        </w:tc>
        <w:tc>
          <w:tcPr>
            <w:tcW w:w="1417" w:type="dxa"/>
          </w:tcPr>
          <w:p w14:paraId="3A0DAE32" w14:textId="1E0D1AAB" w:rsidR="00610BC0" w:rsidRDefault="00610BC0" w:rsidP="001E1C1D">
            <w:pPr>
              <w:spacing w:after="0"/>
              <w:jc w:val="right"/>
              <w:rPr>
                <w:rFonts w:cs="Times New Roman"/>
                <w:sz w:val="18"/>
                <w:szCs w:val="18"/>
              </w:rPr>
            </w:pPr>
            <w:r>
              <w:rPr>
                <w:rFonts w:cs="Times New Roman"/>
                <w:sz w:val="18"/>
                <w:szCs w:val="18"/>
              </w:rPr>
              <w:t>1.202,11</w:t>
            </w:r>
          </w:p>
        </w:tc>
        <w:tc>
          <w:tcPr>
            <w:tcW w:w="993" w:type="dxa"/>
          </w:tcPr>
          <w:p w14:paraId="7797A3D1" w14:textId="77777777" w:rsidR="00610BC0" w:rsidRDefault="00610BC0" w:rsidP="001E1C1D">
            <w:pPr>
              <w:spacing w:after="0"/>
              <w:jc w:val="right"/>
              <w:rPr>
                <w:rFonts w:cs="Times New Roman"/>
                <w:sz w:val="18"/>
                <w:szCs w:val="18"/>
              </w:rPr>
            </w:pPr>
          </w:p>
        </w:tc>
      </w:tr>
      <w:tr w:rsidR="00610BC0" w:rsidRPr="00A3204D" w14:paraId="55BB6B68" w14:textId="77777777" w:rsidTr="00B64319">
        <w:tc>
          <w:tcPr>
            <w:tcW w:w="5098" w:type="dxa"/>
            <w:shd w:val="clear" w:color="auto" w:fill="F2F2F2"/>
          </w:tcPr>
          <w:p w14:paraId="22EE4835" w14:textId="12146ADF"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A54E62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60D67C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B5293A3" w14:textId="3454AAAE" w:rsidR="00610BC0" w:rsidRPr="00A3204D" w:rsidRDefault="00610BC0" w:rsidP="001E1C1D">
            <w:pPr>
              <w:spacing w:after="0"/>
              <w:jc w:val="right"/>
              <w:rPr>
                <w:rFonts w:cs="Times New Roman"/>
                <w:sz w:val="18"/>
                <w:szCs w:val="18"/>
              </w:rPr>
            </w:pPr>
            <w:r w:rsidRPr="00A3204D">
              <w:rPr>
                <w:rFonts w:cs="Times New Roman"/>
                <w:sz w:val="18"/>
                <w:szCs w:val="18"/>
              </w:rPr>
              <w:t>973,12</w:t>
            </w:r>
          </w:p>
        </w:tc>
        <w:tc>
          <w:tcPr>
            <w:tcW w:w="993" w:type="dxa"/>
            <w:shd w:val="clear" w:color="auto" w:fill="F2F2F2"/>
          </w:tcPr>
          <w:p w14:paraId="11CBE275" w14:textId="77777777" w:rsidR="00610BC0" w:rsidRPr="00A3204D" w:rsidRDefault="00610BC0" w:rsidP="001E1C1D">
            <w:pPr>
              <w:spacing w:after="0"/>
              <w:jc w:val="right"/>
              <w:rPr>
                <w:rFonts w:cs="Times New Roman"/>
                <w:sz w:val="18"/>
                <w:szCs w:val="18"/>
              </w:rPr>
            </w:pPr>
          </w:p>
        </w:tc>
      </w:tr>
      <w:tr w:rsidR="00610BC0" w14:paraId="50B3AC70" w14:textId="77777777" w:rsidTr="00B64319">
        <w:tc>
          <w:tcPr>
            <w:tcW w:w="5098" w:type="dxa"/>
          </w:tcPr>
          <w:p w14:paraId="664187F1" w14:textId="17EB26EC"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7B091352" w14:textId="77777777" w:rsidR="00610BC0" w:rsidRDefault="00610BC0" w:rsidP="001E1C1D">
            <w:pPr>
              <w:spacing w:after="0"/>
              <w:jc w:val="right"/>
              <w:rPr>
                <w:rFonts w:cs="Times New Roman"/>
                <w:sz w:val="18"/>
                <w:szCs w:val="18"/>
              </w:rPr>
            </w:pPr>
          </w:p>
        </w:tc>
        <w:tc>
          <w:tcPr>
            <w:tcW w:w="1276" w:type="dxa"/>
          </w:tcPr>
          <w:p w14:paraId="26372AC6" w14:textId="77777777" w:rsidR="00610BC0" w:rsidRDefault="00610BC0" w:rsidP="001E1C1D">
            <w:pPr>
              <w:spacing w:after="0"/>
              <w:jc w:val="right"/>
              <w:rPr>
                <w:rFonts w:cs="Times New Roman"/>
                <w:sz w:val="18"/>
                <w:szCs w:val="18"/>
              </w:rPr>
            </w:pPr>
          </w:p>
        </w:tc>
        <w:tc>
          <w:tcPr>
            <w:tcW w:w="1417" w:type="dxa"/>
          </w:tcPr>
          <w:p w14:paraId="2D70BCAE" w14:textId="3340E43B"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B239FBB" w14:textId="77777777" w:rsidR="00610BC0" w:rsidRDefault="00610BC0" w:rsidP="001E1C1D">
            <w:pPr>
              <w:spacing w:after="0"/>
              <w:jc w:val="right"/>
              <w:rPr>
                <w:rFonts w:cs="Times New Roman"/>
                <w:sz w:val="18"/>
                <w:szCs w:val="18"/>
              </w:rPr>
            </w:pPr>
          </w:p>
        </w:tc>
      </w:tr>
      <w:tr w:rsidR="00610BC0" w14:paraId="1FD46527" w14:textId="77777777" w:rsidTr="00B64319">
        <w:tc>
          <w:tcPr>
            <w:tcW w:w="5098" w:type="dxa"/>
          </w:tcPr>
          <w:p w14:paraId="7C8AB8E2" w14:textId="323945A3"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70E3B135" w14:textId="77777777" w:rsidR="00610BC0" w:rsidRDefault="00610BC0" w:rsidP="001E1C1D">
            <w:pPr>
              <w:spacing w:after="0"/>
              <w:jc w:val="right"/>
              <w:rPr>
                <w:rFonts w:cs="Times New Roman"/>
                <w:sz w:val="18"/>
                <w:szCs w:val="18"/>
              </w:rPr>
            </w:pPr>
          </w:p>
        </w:tc>
        <w:tc>
          <w:tcPr>
            <w:tcW w:w="1276" w:type="dxa"/>
          </w:tcPr>
          <w:p w14:paraId="6A1228E0" w14:textId="77777777" w:rsidR="00610BC0" w:rsidRDefault="00610BC0" w:rsidP="001E1C1D">
            <w:pPr>
              <w:spacing w:after="0"/>
              <w:jc w:val="right"/>
              <w:rPr>
                <w:rFonts w:cs="Times New Roman"/>
                <w:sz w:val="18"/>
                <w:szCs w:val="18"/>
              </w:rPr>
            </w:pPr>
          </w:p>
        </w:tc>
        <w:tc>
          <w:tcPr>
            <w:tcW w:w="1417" w:type="dxa"/>
          </w:tcPr>
          <w:p w14:paraId="55B7057F" w14:textId="5A314818" w:rsidR="00610BC0" w:rsidRDefault="00610BC0" w:rsidP="001E1C1D">
            <w:pPr>
              <w:spacing w:after="0"/>
              <w:jc w:val="right"/>
              <w:rPr>
                <w:rFonts w:cs="Times New Roman"/>
                <w:sz w:val="18"/>
                <w:szCs w:val="18"/>
              </w:rPr>
            </w:pPr>
            <w:r>
              <w:rPr>
                <w:rFonts w:cs="Times New Roman"/>
                <w:sz w:val="18"/>
                <w:szCs w:val="18"/>
              </w:rPr>
              <w:t>973,12</w:t>
            </w:r>
          </w:p>
        </w:tc>
        <w:tc>
          <w:tcPr>
            <w:tcW w:w="993" w:type="dxa"/>
          </w:tcPr>
          <w:p w14:paraId="582F0B61" w14:textId="77777777" w:rsidR="00610BC0" w:rsidRDefault="00610BC0" w:rsidP="001E1C1D">
            <w:pPr>
              <w:spacing w:after="0"/>
              <w:jc w:val="right"/>
              <w:rPr>
                <w:rFonts w:cs="Times New Roman"/>
                <w:sz w:val="18"/>
                <w:szCs w:val="18"/>
              </w:rPr>
            </w:pPr>
          </w:p>
        </w:tc>
      </w:tr>
      <w:tr w:rsidR="00610BC0" w:rsidRPr="00A3204D" w14:paraId="48FAB598" w14:textId="77777777" w:rsidTr="00B64319">
        <w:tc>
          <w:tcPr>
            <w:tcW w:w="5098" w:type="dxa"/>
            <w:shd w:val="clear" w:color="auto" w:fill="F2F2F2"/>
          </w:tcPr>
          <w:p w14:paraId="4B20B7CE" w14:textId="55157490"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41382C2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303D27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4AD7BA3" w14:textId="3325AB2E" w:rsidR="00610BC0" w:rsidRPr="00A3204D" w:rsidRDefault="00610BC0" w:rsidP="001E1C1D">
            <w:pPr>
              <w:spacing w:after="0"/>
              <w:jc w:val="right"/>
              <w:rPr>
                <w:rFonts w:cs="Times New Roman"/>
                <w:sz w:val="18"/>
                <w:szCs w:val="18"/>
              </w:rPr>
            </w:pPr>
            <w:r w:rsidRPr="00A3204D">
              <w:rPr>
                <w:rFonts w:cs="Times New Roman"/>
                <w:sz w:val="18"/>
                <w:szCs w:val="18"/>
              </w:rPr>
              <w:t>1.894,59</w:t>
            </w:r>
          </w:p>
        </w:tc>
        <w:tc>
          <w:tcPr>
            <w:tcW w:w="993" w:type="dxa"/>
            <w:shd w:val="clear" w:color="auto" w:fill="F2F2F2"/>
          </w:tcPr>
          <w:p w14:paraId="694CF909" w14:textId="77777777" w:rsidR="00610BC0" w:rsidRPr="00A3204D" w:rsidRDefault="00610BC0" w:rsidP="001E1C1D">
            <w:pPr>
              <w:spacing w:after="0"/>
              <w:jc w:val="right"/>
              <w:rPr>
                <w:rFonts w:cs="Times New Roman"/>
                <w:sz w:val="18"/>
                <w:szCs w:val="18"/>
              </w:rPr>
            </w:pPr>
          </w:p>
        </w:tc>
      </w:tr>
      <w:tr w:rsidR="00610BC0" w14:paraId="211695B6" w14:textId="77777777" w:rsidTr="00B64319">
        <w:tc>
          <w:tcPr>
            <w:tcW w:w="5098" w:type="dxa"/>
          </w:tcPr>
          <w:p w14:paraId="6512CFEC" w14:textId="7A7A31BE"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1DBF72E5" w14:textId="77777777" w:rsidR="00610BC0" w:rsidRDefault="00610BC0" w:rsidP="001E1C1D">
            <w:pPr>
              <w:spacing w:after="0"/>
              <w:jc w:val="right"/>
              <w:rPr>
                <w:rFonts w:cs="Times New Roman"/>
                <w:sz w:val="18"/>
                <w:szCs w:val="18"/>
              </w:rPr>
            </w:pPr>
          </w:p>
        </w:tc>
        <w:tc>
          <w:tcPr>
            <w:tcW w:w="1276" w:type="dxa"/>
          </w:tcPr>
          <w:p w14:paraId="54A76CB8" w14:textId="77777777" w:rsidR="00610BC0" w:rsidRDefault="00610BC0" w:rsidP="001E1C1D">
            <w:pPr>
              <w:spacing w:after="0"/>
              <w:jc w:val="right"/>
              <w:rPr>
                <w:rFonts w:cs="Times New Roman"/>
                <w:sz w:val="18"/>
                <w:szCs w:val="18"/>
              </w:rPr>
            </w:pPr>
          </w:p>
        </w:tc>
        <w:tc>
          <w:tcPr>
            <w:tcW w:w="1417" w:type="dxa"/>
          </w:tcPr>
          <w:p w14:paraId="3602AB28" w14:textId="3CD342EE" w:rsidR="00610BC0" w:rsidRDefault="00610BC0" w:rsidP="001E1C1D">
            <w:pPr>
              <w:spacing w:after="0"/>
              <w:jc w:val="right"/>
              <w:rPr>
                <w:rFonts w:cs="Times New Roman"/>
                <w:sz w:val="18"/>
                <w:szCs w:val="18"/>
              </w:rPr>
            </w:pPr>
            <w:r>
              <w:rPr>
                <w:rFonts w:cs="Times New Roman"/>
                <w:sz w:val="18"/>
                <w:szCs w:val="18"/>
              </w:rPr>
              <w:t>1.894,59</w:t>
            </w:r>
          </w:p>
        </w:tc>
        <w:tc>
          <w:tcPr>
            <w:tcW w:w="993" w:type="dxa"/>
          </w:tcPr>
          <w:p w14:paraId="3118D7AB" w14:textId="77777777" w:rsidR="00610BC0" w:rsidRDefault="00610BC0" w:rsidP="001E1C1D">
            <w:pPr>
              <w:spacing w:after="0"/>
              <w:jc w:val="right"/>
              <w:rPr>
                <w:rFonts w:cs="Times New Roman"/>
                <w:sz w:val="18"/>
                <w:szCs w:val="18"/>
              </w:rPr>
            </w:pPr>
          </w:p>
        </w:tc>
      </w:tr>
      <w:tr w:rsidR="00610BC0" w:rsidRPr="00A3204D" w14:paraId="0799BEA9" w14:textId="77777777" w:rsidTr="00B64319">
        <w:trPr>
          <w:trHeight w:val="540"/>
        </w:trPr>
        <w:tc>
          <w:tcPr>
            <w:tcW w:w="5098" w:type="dxa"/>
            <w:shd w:val="clear" w:color="auto" w:fill="DAE8F2"/>
            <w:vAlign w:val="center"/>
          </w:tcPr>
          <w:p w14:paraId="0556BD93" w14:textId="3034139D" w:rsidR="00610BC0" w:rsidRPr="00A3204D" w:rsidRDefault="00610BC0" w:rsidP="001E1C1D">
            <w:pPr>
              <w:spacing w:after="0"/>
              <w:rPr>
                <w:rFonts w:cs="Times New Roman"/>
                <w:b/>
                <w:sz w:val="18"/>
                <w:szCs w:val="18"/>
              </w:rPr>
            </w:pPr>
            <w:r w:rsidRPr="00A3204D">
              <w:rPr>
                <w:rFonts w:cs="Times New Roman"/>
                <w:b/>
                <w:sz w:val="18"/>
                <w:szCs w:val="18"/>
              </w:rPr>
              <w:t>AKTIVNOST A100286 Međunarodni tjedan mladih</w:t>
            </w:r>
          </w:p>
        </w:tc>
        <w:tc>
          <w:tcPr>
            <w:tcW w:w="1276" w:type="dxa"/>
            <w:shd w:val="clear" w:color="auto" w:fill="DAE8F2"/>
            <w:vAlign w:val="center"/>
          </w:tcPr>
          <w:p w14:paraId="6BB3769C" w14:textId="58E14D0B"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276" w:type="dxa"/>
            <w:shd w:val="clear" w:color="auto" w:fill="DAE8F2"/>
            <w:vAlign w:val="center"/>
          </w:tcPr>
          <w:p w14:paraId="5EDA2014" w14:textId="5655851F"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417" w:type="dxa"/>
            <w:shd w:val="clear" w:color="auto" w:fill="DAE8F2"/>
            <w:vAlign w:val="center"/>
          </w:tcPr>
          <w:p w14:paraId="710D7E32" w14:textId="29E0E635"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993" w:type="dxa"/>
            <w:shd w:val="clear" w:color="auto" w:fill="DAE8F2"/>
            <w:vAlign w:val="center"/>
          </w:tcPr>
          <w:p w14:paraId="38AAB2CA" w14:textId="77777777" w:rsidR="00610BC0" w:rsidRPr="00A3204D" w:rsidRDefault="00610BC0" w:rsidP="001E1C1D">
            <w:pPr>
              <w:spacing w:after="0"/>
              <w:jc w:val="right"/>
              <w:rPr>
                <w:rFonts w:cs="Times New Roman"/>
                <w:b/>
                <w:sz w:val="18"/>
                <w:szCs w:val="18"/>
              </w:rPr>
            </w:pPr>
          </w:p>
        </w:tc>
      </w:tr>
      <w:tr w:rsidR="00610BC0" w:rsidRPr="00A3204D" w14:paraId="2B00A8FF" w14:textId="77777777" w:rsidTr="00B64319">
        <w:tc>
          <w:tcPr>
            <w:tcW w:w="5098" w:type="dxa"/>
            <w:shd w:val="clear" w:color="auto" w:fill="CBFFCB"/>
          </w:tcPr>
          <w:p w14:paraId="5FA989DA" w14:textId="536006F1"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61A6324" w14:textId="25F7304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3D5A019E" w14:textId="17030C40"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40FCE450" w14:textId="6AF9B689"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79AE33A8" w14:textId="77777777" w:rsidR="00610BC0" w:rsidRPr="00A3204D" w:rsidRDefault="00610BC0" w:rsidP="001E1C1D">
            <w:pPr>
              <w:spacing w:after="0"/>
              <w:jc w:val="right"/>
              <w:rPr>
                <w:rFonts w:cs="Times New Roman"/>
                <w:sz w:val="16"/>
                <w:szCs w:val="18"/>
              </w:rPr>
            </w:pPr>
          </w:p>
        </w:tc>
      </w:tr>
      <w:tr w:rsidR="00610BC0" w:rsidRPr="00A3204D" w14:paraId="3DC27E89" w14:textId="77777777" w:rsidTr="00B64319">
        <w:tc>
          <w:tcPr>
            <w:tcW w:w="5098" w:type="dxa"/>
            <w:shd w:val="clear" w:color="auto" w:fill="F2F2F2"/>
          </w:tcPr>
          <w:p w14:paraId="7835CA28" w14:textId="697D14A6"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2996A8D" w14:textId="7E8E1E0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12996D2E" w14:textId="2D242C0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2FE3BE7" w14:textId="5FB99E5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5DEC1ED" w14:textId="77777777" w:rsidR="00610BC0" w:rsidRPr="00A3204D" w:rsidRDefault="00610BC0" w:rsidP="001E1C1D">
            <w:pPr>
              <w:spacing w:after="0"/>
              <w:jc w:val="right"/>
              <w:rPr>
                <w:rFonts w:cs="Times New Roman"/>
                <w:sz w:val="18"/>
                <w:szCs w:val="18"/>
              </w:rPr>
            </w:pPr>
          </w:p>
        </w:tc>
      </w:tr>
      <w:tr w:rsidR="00610BC0" w:rsidRPr="00A3204D" w14:paraId="6FA469E2" w14:textId="77777777" w:rsidTr="00B64319">
        <w:tc>
          <w:tcPr>
            <w:tcW w:w="5098" w:type="dxa"/>
            <w:shd w:val="clear" w:color="auto" w:fill="F2F2F2"/>
          </w:tcPr>
          <w:p w14:paraId="3F137EA3" w14:textId="117F0195"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69EE0688" w14:textId="506C7BF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6B7D8F02" w14:textId="6CDD37A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AE42661" w14:textId="7DAC077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B0A27C5" w14:textId="77777777" w:rsidR="00610BC0" w:rsidRPr="00A3204D" w:rsidRDefault="00610BC0" w:rsidP="001E1C1D">
            <w:pPr>
              <w:spacing w:after="0"/>
              <w:jc w:val="right"/>
              <w:rPr>
                <w:rFonts w:cs="Times New Roman"/>
                <w:sz w:val="18"/>
                <w:szCs w:val="18"/>
              </w:rPr>
            </w:pPr>
          </w:p>
        </w:tc>
      </w:tr>
      <w:tr w:rsidR="00610BC0" w:rsidRPr="00A3204D" w14:paraId="2F1E9F02" w14:textId="77777777" w:rsidTr="00B64319">
        <w:tc>
          <w:tcPr>
            <w:tcW w:w="5098" w:type="dxa"/>
            <w:shd w:val="clear" w:color="auto" w:fill="F2F2F2"/>
          </w:tcPr>
          <w:p w14:paraId="100CB3C0" w14:textId="44C6DBA1"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5258966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B8EDC7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2AC7C0D" w14:textId="1BE4896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4655946" w14:textId="77777777" w:rsidR="00610BC0" w:rsidRPr="00A3204D" w:rsidRDefault="00610BC0" w:rsidP="001E1C1D">
            <w:pPr>
              <w:spacing w:after="0"/>
              <w:jc w:val="right"/>
              <w:rPr>
                <w:rFonts w:cs="Times New Roman"/>
                <w:sz w:val="18"/>
                <w:szCs w:val="18"/>
              </w:rPr>
            </w:pPr>
          </w:p>
        </w:tc>
      </w:tr>
      <w:tr w:rsidR="00610BC0" w14:paraId="25C8E232" w14:textId="77777777" w:rsidTr="00B64319">
        <w:tc>
          <w:tcPr>
            <w:tcW w:w="5098" w:type="dxa"/>
          </w:tcPr>
          <w:p w14:paraId="166C5A80" w14:textId="269A5CE0"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55D89F4A" w14:textId="77777777" w:rsidR="00610BC0" w:rsidRDefault="00610BC0" w:rsidP="001E1C1D">
            <w:pPr>
              <w:spacing w:after="0"/>
              <w:jc w:val="right"/>
              <w:rPr>
                <w:rFonts w:cs="Times New Roman"/>
                <w:sz w:val="18"/>
                <w:szCs w:val="18"/>
              </w:rPr>
            </w:pPr>
          </w:p>
        </w:tc>
        <w:tc>
          <w:tcPr>
            <w:tcW w:w="1276" w:type="dxa"/>
          </w:tcPr>
          <w:p w14:paraId="7263BBF6" w14:textId="77777777" w:rsidR="00610BC0" w:rsidRDefault="00610BC0" w:rsidP="001E1C1D">
            <w:pPr>
              <w:spacing w:after="0"/>
              <w:jc w:val="right"/>
              <w:rPr>
                <w:rFonts w:cs="Times New Roman"/>
                <w:sz w:val="18"/>
                <w:szCs w:val="18"/>
              </w:rPr>
            </w:pPr>
          </w:p>
        </w:tc>
        <w:tc>
          <w:tcPr>
            <w:tcW w:w="1417" w:type="dxa"/>
          </w:tcPr>
          <w:p w14:paraId="772EC3A6" w14:textId="0AE9C682"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ECDBC98" w14:textId="77777777" w:rsidR="00610BC0" w:rsidRDefault="00610BC0" w:rsidP="001E1C1D">
            <w:pPr>
              <w:spacing w:after="0"/>
              <w:jc w:val="right"/>
              <w:rPr>
                <w:rFonts w:cs="Times New Roman"/>
                <w:sz w:val="18"/>
                <w:szCs w:val="18"/>
              </w:rPr>
            </w:pPr>
          </w:p>
        </w:tc>
      </w:tr>
      <w:tr w:rsidR="00610BC0" w:rsidRPr="00A3204D" w14:paraId="5677CFA1" w14:textId="77777777" w:rsidTr="00B64319">
        <w:trPr>
          <w:trHeight w:val="540"/>
        </w:trPr>
        <w:tc>
          <w:tcPr>
            <w:tcW w:w="5098" w:type="dxa"/>
            <w:shd w:val="clear" w:color="auto" w:fill="DAE8F2"/>
            <w:vAlign w:val="center"/>
          </w:tcPr>
          <w:p w14:paraId="70614311" w14:textId="4D652A8E" w:rsidR="00610BC0" w:rsidRPr="00A3204D" w:rsidRDefault="00610BC0" w:rsidP="001E1C1D">
            <w:pPr>
              <w:spacing w:after="0"/>
              <w:rPr>
                <w:rFonts w:cs="Times New Roman"/>
                <w:b/>
                <w:sz w:val="18"/>
                <w:szCs w:val="18"/>
              </w:rPr>
            </w:pPr>
            <w:r w:rsidRPr="00A3204D">
              <w:rPr>
                <w:rFonts w:cs="Times New Roman"/>
                <w:b/>
                <w:sz w:val="18"/>
                <w:szCs w:val="18"/>
              </w:rPr>
              <w:t>KAPITALNI PROJEKT K100025 Obnova objekata zaštićene spomeničke baštine</w:t>
            </w:r>
          </w:p>
        </w:tc>
        <w:tc>
          <w:tcPr>
            <w:tcW w:w="1276" w:type="dxa"/>
            <w:shd w:val="clear" w:color="auto" w:fill="DAE8F2"/>
            <w:vAlign w:val="center"/>
          </w:tcPr>
          <w:p w14:paraId="5E56D165" w14:textId="3D1E65F9" w:rsidR="00610BC0" w:rsidRPr="00A3204D" w:rsidRDefault="00610BC0" w:rsidP="001E1C1D">
            <w:pPr>
              <w:spacing w:after="0"/>
              <w:jc w:val="right"/>
              <w:rPr>
                <w:rFonts w:cs="Times New Roman"/>
                <w:b/>
                <w:sz w:val="18"/>
                <w:szCs w:val="18"/>
              </w:rPr>
            </w:pPr>
            <w:r w:rsidRPr="00A3204D">
              <w:rPr>
                <w:rFonts w:cs="Times New Roman"/>
                <w:b/>
                <w:sz w:val="18"/>
                <w:szCs w:val="18"/>
              </w:rPr>
              <w:t>5.456,25</w:t>
            </w:r>
          </w:p>
        </w:tc>
        <w:tc>
          <w:tcPr>
            <w:tcW w:w="1276" w:type="dxa"/>
            <w:shd w:val="clear" w:color="auto" w:fill="DAE8F2"/>
            <w:vAlign w:val="center"/>
          </w:tcPr>
          <w:p w14:paraId="43ABF106" w14:textId="523AD9DF" w:rsidR="00610BC0" w:rsidRPr="00A3204D" w:rsidRDefault="00610BC0" w:rsidP="001E1C1D">
            <w:pPr>
              <w:spacing w:after="0"/>
              <w:jc w:val="right"/>
              <w:rPr>
                <w:rFonts w:cs="Times New Roman"/>
                <w:b/>
                <w:sz w:val="18"/>
                <w:szCs w:val="18"/>
              </w:rPr>
            </w:pPr>
            <w:r w:rsidRPr="00A3204D">
              <w:rPr>
                <w:rFonts w:cs="Times New Roman"/>
                <w:b/>
                <w:sz w:val="18"/>
                <w:szCs w:val="18"/>
              </w:rPr>
              <w:t>5.456,25</w:t>
            </w:r>
          </w:p>
        </w:tc>
        <w:tc>
          <w:tcPr>
            <w:tcW w:w="1417" w:type="dxa"/>
            <w:shd w:val="clear" w:color="auto" w:fill="DAE8F2"/>
            <w:vAlign w:val="center"/>
          </w:tcPr>
          <w:p w14:paraId="364A4B25" w14:textId="36C526BD" w:rsidR="00610BC0" w:rsidRPr="00A3204D" w:rsidRDefault="00610BC0" w:rsidP="001E1C1D">
            <w:pPr>
              <w:spacing w:after="0"/>
              <w:jc w:val="right"/>
              <w:rPr>
                <w:rFonts w:cs="Times New Roman"/>
                <w:b/>
                <w:sz w:val="18"/>
                <w:szCs w:val="18"/>
              </w:rPr>
            </w:pPr>
            <w:r w:rsidRPr="00A3204D">
              <w:rPr>
                <w:rFonts w:cs="Times New Roman"/>
                <w:b/>
                <w:sz w:val="18"/>
                <w:szCs w:val="18"/>
              </w:rPr>
              <w:t>2.887,60</w:t>
            </w:r>
          </w:p>
        </w:tc>
        <w:tc>
          <w:tcPr>
            <w:tcW w:w="993" w:type="dxa"/>
            <w:shd w:val="clear" w:color="auto" w:fill="DAE8F2"/>
            <w:vAlign w:val="center"/>
          </w:tcPr>
          <w:p w14:paraId="1BE25F89" w14:textId="7DA0F03A" w:rsidR="00610BC0" w:rsidRPr="00A3204D" w:rsidRDefault="00610BC0" w:rsidP="001E1C1D">
            <w:pPr>
              <w:spacing w:after="0"/>
              <w:jc w:val="right"/>
              <w:rPr>
                <w:rFonts w:cs="Times New Roman"/>
                <w:b/>
                <w:sz w:val="18"/>
                <w:szCs w:val="18"/>
              </w:rPr>
            </w:pPr>
            <w:r w:rsidRPr="00A3204D">
              <w:rPr>
                <w:rFonts w:cs="Times New Roman"/>
                <w:b/>
                <w:sz w:val="18"/>
                <w:szCs w:val="18"/>
              </w:rPr>
              <w:t>52,92%</w:t>
            </w:r>
          </w:p>
        </w:tc>
      </w:tr>
      <w:tr w:rsidR="00610BC0" w:rsidRPr="00A3204D" w14:paraId="3DEFE75A" w14:textId="77777777" w:rsidTr="00B64319">
        <w:tc>
          <w:tcPr>
            <w:tcW w:w="5098" w:type="dxa"/>
            <w:shd w:val="clear" w:color="auto" w:fill="CBFFCB"/>
          </w:tcPr>
          <w:p w14:paraId="1540DCE6" w14:textId="378B4B6D"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746718AD" w14:textId="75D9655E" w:rsidR="00610BC0" w:rsidRPr="00A3204D" w:rsidRDefault="00610BC0" w:rsidP="001E1C1D">
            <w:pPr>
              <w:spacing w:after="0"/>
              <w:jc w:val="right"/>
              <w:rPr>
                <w:rFonts w:cs="Times New Roman"/>
                <w:sz w:val="16"/>
                <w:szCs w:val="18"/>
              </w:rPr>
            </w:pPr>
            <w:r w:rsidRPr="00A3204D">
              <w:rPr>
                <w:rFonts w:cs="Times New Roman"/>
                <w:sz w:val="16"/>
                <w:szCs w:val="18"/>
              </w:rPr>
              <w:t>1.000,00</w:t>
            </w:r>
          </w:p>
        </w:tc>
        <w:tc>
          <w:tcPr>
            <w:tcW w:w="1276" w:type="dxa"/>
            <w:shd w:val="clear" w:color="auto" w:fill="CBFFCB"/>
          </w:tcPr>
          <w:p w14:paraId="322A9CBC" w14:textId="3012C002" w:rsidR="00610BC0" w:rsidRPr="00A3204D" w:rsidRDefault="00610BC0" w:rsidP="001E1C1D">
            <w:pPr>
              <w:spacing w:after="0"/>
              <w:jc w:val="right"/>
              <w:rPr>
                <w:rFonts w:cs="Times New Roman"/>
                <w:sz w:val="16"/>
                <w:szCs w:val="18"/>
              </w:rPr>
            </w:pPr>
            <w:r w:rsidRPr="00A3204D">
              <w:rPr>
                <w:rFonts w:cs="Times New Roman"/>
                <w:sz w:val="16"/>
                <w:szCs w:val="18"/>
              </w:rPr>
              <w:t>1.000,00</w:t>
            </w:r>
          </w:p>
        </w:tc>
        <w:tc>
          <w:tcPr>
            <w:tcW w:w="1417" w:type="dxa"/>
            <w:shd w:val="clear" w:color="auto" w:fill="CBFFCB"/>
          </w:tcPr>
          <w:p w14:paraId="27CBA3C0" w14:textId="5A5CE61D"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5994D659" w14:textId="24872661" w:rsidR="00610BC0" w:rsidRPr="00A3204D" w:rsidRDefault="00610BC0" w:rsidP="001E1C1D">
            <w:pPr>
              <w:spacing w:after="0"/>
              <w:jc w:val="right"/>
              <w:rPr>
                <w:rFonts w:cs="Times New Roman"/>
                <w:sz w:val="16"/>
                <w:szCs w:val="18"/>
              </w:rPr>
            </w:pPr>
            <w:r w:rsidRPr="00A3204D">
              <w:rPr>
                <w:rFonts w:cs="Times New Roman"/>
                <w:sz w:val="16"/>
                <w:szCs w:val="18"/>
              </w:rPr>
              <w:t>0,00%</w:t>
            </w:r>
          </w:p>
        </w:tc>
      </w:tr>
      <w:tr w:rsidR="00610BC0" w:rsidRPr="00A3204D" w14:paraId="3B044F46" w14:textId="77777777" w:rsidTr="00B64319">
        <w:tc>
          <w:tcPr>
            <w:tcW w:w="5098" w:type="dxa"/>
            <w:shd w:val="clear" w:color="auto" w:fill="F2F2F2"/>
          </w:tcPr>
          <w:p w14:paraId="43D8EDDD" w14:textId="2F61F23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42A1611" w14:textId="5B961440"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276" w:type="dxa"/>
            <w:shd w:val="clear" w:color="auto" w:fill="F2F2F2"/>
          </w:tcPr>
          <w:p w14:paraId="0D9D81C4" w14:textId="2793C726"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417" w:type="dxa"/>
            <w:shd w:val="clear" w:color="auto" w:fill="F2F2F2"/>
          </w:tcPr>
          <w:p w14:paraId="6E87EBC8" w14:textId="6B4BC5D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D07B053" w14:textId="72563E10"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28E03AA0" w14:textId="77777777" w:rsidTr="00B64319">
        <w:tc>
          <w:tcPr>
            <w:tcW w:w="5098" w:type="dxa"/>
            <w:shd w:val="clear" w:color="auto" w:fill="F2F2F2"/>
          </w:tcPr>
          <w:p w14:paraId="5BFAF7B9" w14:textId="3D35C346"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5FE4C19" w14:textId="52912248"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276" w:type="dxa"/>
            <w:shd w:val="clear" w:color="auto" w:fill="F2F2F2"/>
          </w:tcPr>
          <w:p w14:paraId="47BA3765" w14:textId="24DCF36F"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417" w:type="dxa"/>
            <w:shd w:val="clear" w:color="auto" w:fill="F2F2F2"/>
          </w:tcPr>
          <w:p w14:paraId="4DEBEF23" w14:textId="4B73A38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182FAE6" w14:textId="31123CFE"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4ABD3814" w14:textId="77777777" w:rsidTr="00B64319">
        <w:tc>
          <w:tcPr>
            <w:tcW w:w="5098" w:type="dxa"/>
            <w:shd w:val="clear" w:color="auto" w:fill="F2F2F2"/>
          </w:tcPr>
          <w:p w14:paraId="41807F90" w14:textId="581D3CF1"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9AA7C7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C75FA8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51925D2" w14:textId="74B7D60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C8022A1" w14:textId="77777777" w:rsidR="00610BC0" w:rsidRPr="00A3204D" w:rsidRDefault="00610BC0" w:rsidP="001E1C1D">
            <w:pPr>
              <w:spacing w:after="0"/>
              <w:jc w:val="right"/>
              <w:rPr>
                <w:rFonts w:cs="Times New Roman"/>
                <w:sz w:val="18"/>
                <w:szCs w:val="18"/>
              </w:rPr>
            </w:pPr>
          </w:p>
        </w:tc>
      </w:tr>
      <w:tr w:rsidR="00610BC0" w14:paraId="43418DF8" w14:textId="77777777" w:rsidTr="00B64319">
        <w:tc>
          <w:tcPr>
            <w:tcW w:w="5098" w:type="dxa"/>
          </w:tcPr>
          <w:p w14:paraId="22F48572" w14:textId="44F030B8"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19B02A01" w14:textId="77777777" w:rsidR="00610BC0" w:rsidRDefault="00610BC0" w:rsidP="001E1C1D">
            <w:pPr>
              <w:spacing w:after="0"/>
              <w:jc w:val="right"/>
              <w:rPr>
                <w:rFonts w:cs="Times New Roman"/>
                <w:sz w:val="18"/>
                <w:szCs w:val="18"/>
              </w:rPr>
            </w:pPr>
          </w:p>
        </w:tc>
        <w:tc>
          <w:tcPr>
            <w:tcW w:w="1276" w:type="dxa"/>
          </w:tcPr>
          <w:p w14:paraId="164815B3" w14:textId="77777777" w:rsidR="00610BC0" w:rsidRDefault="00610BC0" w:rsidP="001E1C1D">
            <w:pPr>
              <w:spacing w:after="0"/>
              <w:jc w:val="right"/>
              <w:rPr>
                <w:rFonts w:cs="Times New Roman"/>
                <w:sz w:val="18"/>
                <w:szCs w:val="18"/>
              </w:rPr>
            </w:pPr>
          </w:p>
        </w:tc>
        <w:tc>
          <w:tcPr>
            <w:tcW w:w="1417" w:type="dxa"/>
          </w:tcPr>
          <w:p w14:paraId="66752361" w14:textId="4D89E393"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3190E2D" w14:textId="77777777" w:rsidR="00610BC0" w:rsidRDefault="00610BC0" w:rsidP="001E1C1D">
            <w:pPr>
              <w:spacing w:after="0"/>
              <w:jc w:val="right"/>
              <w:rPr>
                <w:rFonts w:cs="Times New Roman"/>
                <w:sz w:val="18"/>
                <w:szCs w:val="18"/>
              </w:rPr>
            </w:pPr>
          </w:p>
        </w:tc>
      </w:tr>
      <w:tr w:rsidR="00610BC0" w:rsidRPr="00A3204D" w14:paraId="7D3A2FD7" w14:textId="77777777" w:rsidTr="00B64319">
        <w:tc>
          <w:tcPr>
            <w:tcW w:w="5098" w:type="dxa"/>
            <w:shd w:val="clear" w:color="auto" w:fill="CBFFCB"/>
          </w:tcPr>
          <w:p w14:paraId="197B6DB1" w14:textId="3C4A3F78" w:rsidR="00610BC0" w:rsidRPr="00A3204D" w:rsidRDefault="00610BC0" w:rsidP="001E1C1D">
            <w:pPr>
              <w:spacing w:after="0"/>
              <w:rPr>
                <w:rFonts w:cs="Times New Roman"/>
                <w:sz w:val="16"/>
                <w:szCs w:val="18"/>
              </w:rPr>
            </w:pPr>
            <w:r w:rsidRPr="00A3204D">
              <w:rPr>
                <w:rFonts w:cs="Times New Roman"/>
                <w:sz w:val="16"/>
                <w:szCs w:val="18"/>
              </w:rPr>
              <w:t>IZVOR 420 Ostali prihodi po posebnim propisima</w:t>
            </w:r>
          </w:p>
        </w:tc>
        <w:tc>
          <w:tcPr>
            <w:tcW w:w="1276" w:type="dxa"/>
            <w:shd w:val="clear" w:color="auto" w:fill="CBFFCB"/>
          </w:tcPr>
          <w:p w14:paraId="2F2BCBE2" w14:textId="0771BBE2" w:rsidR="00610BC0" w:rsidRPr="00A3204D" w:rsidRDefault="00610BC0" w:rsidP="001E1C1D">
            <w:pPr>
              <w:spacing w:after="0"/>
              <w:jc w:val="right"/>
              <w:rPr>
                <w:rFonts w:cs="Times New Roman"/>
                <w:sz w:val="16"/>
                <w:szCs w:val="18"/>
              </w:rPr>
            </w:pPr>
            <w:r w:rsidRPr="00A3204D">
              <w:rPr>
                <w:rFonts w:cs="Times New Roman"/>
                <w:sz w:val="16"/>
                <w:szCs w:val="18"/>
              </w:rPr>
              <w:t>4.456,25</w:t>
            </w:r>
          </w:p>
        </w:tc>
        <w:tc>
          <w:tcPr>
            <w:tcW w:w="1276" w:type="dxa"/>
            <w:shd w:val="clear" w:color="auto" w:fill="CBFFCB"/>
          </w:tcPr>
          <w:p w14:paraId="3E3979DD" w14:textId="3141860C" w:rsidR="00610BC0" w:rsidRPr="00A3204D" w:rsidRDefault="00610BC0" w:rsidP="001E1C1D">
            <w:pPr>
              <w:spacing w:after="0"/>
              <w:jc w:val="right"/>
              <w:rPr>
                <w:rFonts w:cs="Times New Roman"/>
                <w:sz w:val="16"/>
                <w:szCs w:val="18"/>
              </w:rPr>
            </w:pPr>
            <w:r w:rsidRPr="00A3204D">
              <w:rPr>
                <w:rFonts w:cs="Times New Roman"/>
                <w:sz w:val="16"/>
                <w:szCs w:val="18"/>
              </w:rPr>
              <w:t>4.456,25</w:t>
            </w:r>
          </w:p>
        </w:tc>
        <w:tc>
          <w:tcPr>
            <w:tcW w:w="1417" w:type="dxa"/>
            <w:shd w:val="clear" w:color="auto" w:fill="CBFFCB"/>
          </w:tcPr>
          <w:p w14:paraId="3E04E82E" w14:textId="39C055FF" w:rsidR="00610BC0" w:rsidRPr="00A3204D" w:rsidRDefault="00610BC0" w:rsidP="001E1C1D">
            <w:pPr>
              <w:spacing w:after="0"/>
              <w:jc w:val="right"/>
              <w:rPr>
                <w:rFonts w:cs="Times New Roman"/>
                <w:sz w:val="16"/>
                <w:szCs w:val="18"/>
              </w:rPr>
            </w:pPr>
            <w:r w:rsidRPr="00A3204D">
              <w:rPr>
                <w:rFonts w:cs="Times New Roman"/>
                <w:sz w:val="16"/>
                <w:szCs w:val="18"/>
              </w:rPr>
              <w:t>2.887,60</w:t>
            </w:r>
          </w:p>
        </w:tc>
        <w:tc>
          <w:tcPr>
            <w:tcW w:w="993" w:type="dxa"/>
            <w:shd w:val="clear" w:color="auto" w:fill="CBFFCB"/>
          </w:tcPr>
          <w:p w14:paraId="477C0E37" w14:textId="53A73D4B" w:rsidR="00610BC0" w:rsidRPr="00A3204D" w:rsidRDefault="00610BC0" w:rsidP="001E1C1D">
            <w:pPr>
              <w:spacing w:after="0"/>
              <w:jc w:val="right"/>
              <w:rPr>
                <w:rFonts w:cs="Times New Roman"/>
                <w:sz w:val="16"/>
                <w:szCs w:val="18"/>
              </w:rPr>
            </w:pPr>
            <w:r w:rsidRPr="00A3204D">
              <w:rPr>
                <w:rFonts w:cs="Times New Roman"/>
                <w:sz w:val="16"/>
                <w:szCs w:val="18"/>
              </w:rPr>
              <w:t>64,80%</w:t>
            </w:r>
          </w:p>
        </w:tc>
      </w:tr>
      <w:tr w:rsidR="00610BC0" w:rsidRPr="00A3204D" w14:paraId="65D45AF1" w14:textId="77777777" w:rsidTr="00B64319">
        <w:tc>
          <w:tcPr>
            <w:tcW w:w="5098" w:type="dxa"/>
            <w:shd w:val="clear" w:color="auto" w:fill="F2F2F2"/>
          </w:tcPr>
          <w:p w14:paraId="0F11F075" w14:textId="1EB1AD70"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E42611E" w14:textId="21576C05" w:rsidR="00610BC0" w:rsidRPr="00A3204D" w:rsidRDefault="00610BC0" w:rsidP="001E1C1D">
            <w:pPr>
              <w:spacing w:after="0"/>
              <w:jc w:val="right"/>
              <w:rPr>
                <w:rFonts w:cs="Times New Roman"/>
                <w:sz w:val="18"/>
                <w:szCs w:val="18"/>
              </w:rPr>
            </w:pPr>
            <w:r w:rsidRPr="00A3204D">
              <w:rPr>
                <w:rFonts w:cs="Times New Roman"/>
                <w:sz w:val="18"/>
                <w:szCs w:val="18"/>
              </w:rPr>
              <w:t>4.456,25</w:t>
            </w:r>
          </w:p>
        </w:tc>
        <w:tc>
          <w:tcPr>
            <w:tcW w:w="1276" w:type="dxa"/>
            <w:shd w:val="clear" w:color="auto" w:fill="F2F2F2"/>
          </w:tcPr>
          <w:p w14:paraId="1394809C" w14:textId="31D7B67D" w:rsidR="00610BC0" w:rsidRPr="00A3204D" w:rsidRDefault="00610BC0" w:rsidP="001E1C1D">
            <w:pPr>
              <w:spacing w:after="0"/>
              <w:jc w:val="right"/>
              <w:rPr>
                <w:rFonts w:cs="Times New Roman"/>
                <w:sz w:val="18"/>
                <w:szCs w:val="18"/>
              </w:rPr>
            </w:pPr>
            <w:r w:rsidRPr="00A3204D">
              <w:rPr>
                <w:rFonts w:cs="Times New Roman"/>
                <w:sz w:val="18"/>
                <w:szCs w:val="18"/>
              </w:rPr>
              <w:t>4.456,25</w:t>
            </w:r>
          </w:p>
        </w:tc>
        <w:tc>
          <w:tcPr>
            <w:tcW w:w="1417" w:type="dxa"/>
            <w:shd w:val="clear" w:color="auto" w:fill="F2F2F2"/>
          </w:tcPr>
          <w:p w14:paraId="4316A9CD" w14:textId="3B809581" w:rsidR="00610BC0" w:rsidRPr="00A3204D" w:rsidRDefault="00610BC0" w:rsidP="001E1C1D">
            <w:pPr>
              <w:spacing w:after="0"/>
              <w:jc w:val="right"/>
              <w:rPr>
                <w:rFonts w:cs="Times New Roman"/>
                <w:sz w:val="18"/>
                <w:szCs w:val="18"/>
              </w:rPr>
            </w:pPr>
            <w:r w:rsidRPr="00A3204D">
              <w:rPr>
                <w:rFonts w:cs="Times New Roman"/>
                <w:sz w:val="18"/>
                <w:szCs w:val="18"/>
              </w:rPr>
              <w:t>2.887,60</w:t>
            </w:r>
          </w:p>
        </w:tc>
        <w:tc>
          <w:tcPr>
            <w:tcW w:w="993" w:type="dxa"/>
            <w:shd w:val="clear" w:color="auto" w:fill="F2F2F2"/>
          </w:tcPr>
          <w:p w14:paraId="71C6771C" w14:textId="0BC55389" w:rsidR="00610BC0" w:rsidRPr="00A3204D" w:rsidRDefault="00610BC0" w:rsidP="001E1C1D">
            <w:pPr>
              <w:spacing w:after="0"/>
              <w:jc w:val="right"/>
              <w:rPr>
                <w:rFonts w:cs="Times New Roman"/>
                <w:sz w:val="18"/>
                <w:szCs w:val="18"/>
              </w:rPr>
            </w:pPr>
            <w:r w:rsidRPr="00A3204D">
              <w:rPr>
                <w:rFonts w:cs="Times New Roman"/>
                <w:sz w:val="18"/>
                <w:szCs w:val="18"/>
              </w:rPr>
              <w:t>64,80%</w:t>
            </w:r>
          </w:p>
        </w:tc>
      </w:tr>
      <w:tr w:rsidR="00610BC0" w:rsidRPr="00A3204D" w14:paraId="727B6D92" w14:textId="77777777" w:rsidTr="00B64319">
        <w:tc>
          <w:tcPr>
            <w:tcW w:w="5098" w:type="dxa"/>
            <w:shd w:val="clear" w:color="auto" w:fill="F2F2F2"/>
          </w:tcPr>
          <w:p w14:paraId="6E47C256" w14:textId="042762CB"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1F74864" w14:textId="7605B6D2" w:rsidR="00610BC0" w:rsidRPr="00A3204D" w:rsidRDefault="00610BC0" w:rsidP="001E1C1D">
            <w:pPr>
              <w:spacing w:after="0"/>
              <w:jc w:val="right"/>
              <w:rPr>
                <w:rFonts w:cs="Times New Roman"/>
                <w:sz w:val="18"/>
                <w:szCs w:val="18"/>
              </w:rPr>
            </w:pPr>
            <w:r w:rsidRPr="00A3204D">
              <w:rPr>
                <w:rFonts w:cs="Times New Roman"/>
                <w:sz w:val="18"/>
                <w:szCs w:val="18"/>
              </w:rPr>
              <w:t>4.456,25</w:t>
            </w:r>
          </w:p>
        </w:tc>
        <w:tc>
          <w:tcPr>
            <w:tcW w:w="1276" w:type="dxa"/>
            <w:shd w:val="clear" w:color="auto" w:fill="F2F2F2"/>
          </w:tcPr>
          <w:p w14:paraId="16A0F494" w14:textId="54439584" w:rsidR="00610BC0" w:rsidRPr="00A3204D" w:rsidRDefault="00610BC0" w:rsidP="001E1C1D">
            <w:pPr>
              <w:spacing w:after="0"/>
              <w:jc w:val="right"/>
              <w:rPr>
                <w:rFonts w:cs="Times New Roman"/>
                <w:sz w:val="18"/>
                <w:szCs w:val="18"/>
              </w:rPr>
            </w:pPr>
            <w:r w:rsidRPr="00A3204D">
              <w:rPr>
                <w:rFonts w:cs="Times New Roman"/>
                <w:sz w:val="18"/>
                <w:szCs w:val="18"/>
              </w:rPr>
              <w:t>4.456,25</w:t>
            </w:r>
          </w:p>
        </w:tc>
        <w:tc>
          <w:tcPr>
            <w:tcW w:w="1417" w:type="dxa"/>
            <w:shd w:val="clear" w:color="auto" w:fill="F2F2F2"/>
          </w:tcPr>
          <w:p w14:paraId="37D399D9" w14:textId="3FCBD347" w:rsidR="00610BC0" w:rsidRPr="00A3204D" w:rsidRDefault="00610BC0" w:rsidP="001E1C1D">
            <w:pPr>
              <w:spacing w:after="0"/>
              <w:jc w:val="right"/>
              <w:rPr>
                <w:rFonts w:cs="Times New Roman"/>
                <w:sz w:val="18"/>
                <w:szCs w:val="18"/>
              </w:rPr>
            </w:pPr>
            <w:r w:rsidRPr="00A3204D">
              <w:rPr>
                <w:rFonts w:cs="Times New Roman"/>
                <w:sz w:val="18"/>
                <w:szCs w:val="18"/>
              </w:rPr>
              <w:t>2.887,60</w:t>
            </w:r>
          </w:p>
        </w:tc>
        <w:tc>
          <w:tcPr>
            <w:tcW w:w="993" w:type="dxa"/>
            <w:shd w:val="clear" w:color="auto" w:fill="F2F2F2"/>
          </w:tcPr>
          <w:p w14:paraId="692CB07C" w14:textId="6C985D34" w:rsidR="00610BC0" w:rsidRPr="00A3204D" w:rsidRDefault="00610BC0" w:rsidP="001E1C1D">
            <w:pPr>
              <w:spacing w:after="0"/>
              <w:jc w:val="right"/>
              <w:rPr>
                <w:rFonts w:cs="Times New Roman"/>
                <w:sz w:val="18"/>
                <w:szCs w:val="18"/>
              </w:rPr>
            </w:pPr>
            <w:r w:rsidRPr="00A3204D">
              <w:rPr>
                <w:rFonts w:cs="Times New Roman"/>
                <w:sz w:val="18"/>
                <w:szCs w:val="18"/>
              </w:rPr>
              <w:t>64,80%</w:t>
            </w:r>
          </w:p>
        </w:tc>
      </w:tr>
      <w:tr w:rsidR="00610BC0" w:rsidRPr="00A3204D" w14:paraId="50D154BB" w14:textId="77777777" w:rsidTr="00B64319">
        <w:tc>
          <w:tcPr>
            <w:tcW w:w="5098" w:type="dxa"/>
            <w:shd w:val="clear" w:color="auto" w:fill="F2F2F2"/>
          </w:tcPr>
          <w:p w14:paraId="4B21B263" w14:textId="09AC6AAB"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66C55E7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CC53D7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5D4CAD6" w14:textId="3684E8B4" w:rsidR="00610BC0" w:rsidRPr="00A3204D" w:rsidRDefault="00610BC0" w:rsidP="001E1C1D">
            <w:pPr>
              <w:spacing w:after="0"/>
              <w:jc w:val="right"/>
              <w:rPr>
                <w:rFonts w:cs="Times New Roman"/>
                <w:sz w:val="18"/>
                <w:szCs w:val="18"/>
              </w:rPr>
            </w:pPr>
            <w:r w:rsidRPr="00A3204D">
              <w:rPr>
                <w:rFonts w:cs="Times New Roman"/>
                <w:sz w:val="18"/>
                <w:szCs w:val="18"/>
              </w:rPr>
              <w:t>2.887,60</w:t>
            </w:r>
          </w:p>
        </w:tc>
        <w:tc>
          <w:tcPr>
            <w:tcW w:w="993" w:type="dxa"/>
            <w:shd w:val="clear" w:color="auto" w:fill="F2F2F2"/>
          </w:tcPr>
          <w:p w14:paraId="7A48AAE7" w14:textId="77777777" w:rsidR="00610BC0" w:rsidRPr="00A3204D" w:rsidRDefault="00610BC0" w:rsidP="001E1C1D">
            <w:pPr>
              <w:spacing w:after="0"/>
              <w:jc w:val="right"/>
              <w:rPr>
                <w:rFonts w:cs="Times New Roman"/>
                <w:sz w:val="18"/>
                <w:szCs w:val="18"/>
              </w:rPr>
            </w:pPr>
          </w:p>
        </w:tc>
      </w:tr>
      <w:tr w:rsidR="00610BC0" w14:paraId="47601017" w14:textId="77777777" w:rsidTr="00B64319">
        <w:tc>
          <w:tcPr>
            <w:tcW w:w="5098" w:type="dxa"/>
          </w:tcPr>
          <w:p w14:paraId="62DD2959" w14:textId="4B561F91"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59881818" w14:textId="77777777" w:rsidR="00610BC0" w:rsidRDefault="00610BC0" w:rsidP="001E1C1D">
            <w:pPr>
              <w:spacing w:after="0"/>
              <w:jc w:val="right"/>
              <w:rPr>
                <w:rFonts w:cs="Times New Roman"/>
                <w:sz w:val="18"/>
                <w:szCs w:val="18"/>
              </w:rPr>
            </w:pPr>
          </w:p>
        </w:tc>
        <w:tc>
          <w:tcPr>
            <w:tcW w:w="1276" w:type="dxa"/>
          </w:tcPr>
          <w:p w14:paraId="5511259D" w14:textId="77777777" w:rsidR="00610BC0" w:rsidRDefault="00610BC0" w:rsidP="001E1C1D">
            <w:pPr>
              <w:spacing w:after="0"/>
              <w:jc w:val="right"/>
              <w:rPr>
                <w:rFonts w:cs="Times New Roman"/>
                <w:sz w:val="18"/>
                <w:szCs w:val="18"/>
              </w:rPr>
            </w:pPr>
          </w:p>
        </w:tc>
        <w:tc>
          <w:tcPr>
            <w:tcW w:w="1417" w:type="dxa"/>
          </w:tcPr>
          <w:p w14:paraId="0DDCCA29" w14:textId="4205D604" w:rsidR="00610BC0" w:rsidRDefault="00610BC0" w:rsidP="001E1C1D">
            <w:pPr>
              <w:spacing w:after="0"/>
              <w:jc w:val="right"/>
              <w:rPr>
                <w:rFonts w:cs="Times New Roman"/>
                <w:sz w:val="18"/>
                <w:szCs w:val="18"/>
              </w:rPr>
            </w:pPr>
            <w:r>
              <w:rPr>
                <w:rFonts w:cs="Times New Roman"/>
                <w:sz w:val="18"/>
                <w:szCs w:val="18"/>
              </w:rPr>
              <w:t>2.887,60</w:t>
            </w:r>
          </w:p>
        </w:tc>
        <w:tc>
          <w:tcPr>
            <w:tcW w:w="993" w:type="dxa"/>
          </w:tcPr>
          <w:p w14:paraId="56F31B02" w14:textId="77777777" w:rsidR="00610BC0" w:rsidRDefault="00610BC0" w:rsidP="001E1C1D">
            <w:pPr>
              <w:spacing w:after="0"/>
              <w:jc w:val="right"/>
              <w:rPr>
                <w:rFonts w:cs="Times New Roman"/>
                <w:sz w:val="18"/>
                <w:szCs w:val="18"/>
              </w:rPr>
            </w:pPr>
          </w:p>
        </w:tc>
      </w:tr>
      <w:tr w:rsidR="00610BC0" w:rsidRPr="00A3204D" w14:paraId="6F5F2165" w14:textId="77777777" w:rsidTr="00B64319">
        <w:trPr>
          <w:trHeight w:val="540"/>
        </w:trPr>
        <w:tc>
          <w:tcPr>
            <w:tcW w:w="5098" w:type="dxa"/>
            <w:shd w:val="clear" w:color="auto" w:fill="17365D"/>
            <w:vAlign w:val="center"/>
          </w:tcPr>
          <w:p w14:paraId="2156CC04" w14:textId="2F912417"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1074 Razvoj civilnog društva</w:t>
            </w:r>
          </w:p>
        </w:tc>
        <w:tc>
          <w:tcPr>
            <w:tcW w:w="1276" w:type="dxa"/>
            <w:shd w:val="clear" w:color="auto" w:fill="17365D"/>
            <w:vAlign w:val="center"/>
          </w:tcPr>
          <w:p w14:paraId="19DD6748" w14:textId="6E225EB2"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470.690,11</w:t>
            </w:r>
          </w:p>
        </w:tc>
        <w:tc>
          <w:tcPr>
            <w:tcW w:w="1276" w:type="dxa"/>
            <w:shd w:val="clear" w:color="auto" w:fill="17365D"/>
            <w:vAlign w:val="center"/>
          </w:tcPr>
          <w:p w14:paraId="5DD006FA" w14:textId="3797B26C"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469.340,11</w:t>
            </w:r>
          </w:p>
        </w:tc>
        <w:tc>
          <w:tcPr>
            <w:tcW w:w="1417" w:type="dxa"/>
            <w:shd w:val="clear" w:color="auto" w:fill="17365D"/>
            <w:vAlign w:val="center"/>
          </w:tcPr>
          <w:p w14:paraId="10A88C26" w14:textId="51A4B878"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432.554,72</w:t>
            </w:r>
          </w:p>
        </w:tc>
        <w:tc>
          <w:tcPr>
            <w:tcW w:w="993" w:type="dxa"/>
            <w:shd w:val="clear" w:color="auto" w:fill="17365D"/>
            <w:vAlign w:val="center"/>
          </w:tcPr>
          <w:p w14:paraId="263C38E3" w14:textId="0654F5EC"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92,16%</w:t>
            </w:r>
          </w:p>
        </w:tc>
      </w:tr>
      <w:tr w:rsidR="00610BC0" w:rsidRPr="00A3204D" w14:paraId="52F74391" w14:textId="77777777" w:rsidTr="00B64319">
        <w:trPr>
          <w:trHeight w:val="540"/>
        </w:trPr>
        <w:tc>
          <w:tcPr>
            <w:tcW w:w="5098" w:type="dxa"/>
            <w:shd w:val="clear" w:color="auto" w:fill="DAE8F2"/>
            <w:vAlign w:val="center"/>
          </w:tcPr>
          <w:p w14:paraId="26BF8F2F" w14:textId="72E7FC25" w:rsidR="00610BC0" w:rsidRPr="00A3204D" w:rsidRDefault="00610BC0" w:rsidP="001E1C1D">
            <w:pPr>
              <w:spacing w:after="0"/>
              <w:rPr>
                <w:rFonts w:cs="Times New Roman"/>
                <w:b/>
                <w:sz w:val="18"/>
                <w:szCs w:val="18"/>
              </w:rPr>
            </w:pPr>
            <w:r w:rsidRPr="00A3204D">
              <w:rPr>
                <w:rFonts w:cs="Times New Roman"/>
                <w:b/>
                <w:sz w:val="18"/>
                <w:szCs w:val="18"/>
              </w:rPr>
              <w:t>AKTIVNOST A100375 Sufinanciranje javne usluge prijevoza na području BBŽ</w:t>
            </w:r>
          </w:p>
        </w:tc>
        <w:tc>
          <w:tcPr>
            <w:tcW w:w="1276" w:type="dxa"/>
            <w:shd w:val="clear" w:color="auto" w:fill="DAE8F2"/>
            <w:vAlign w:val="center"/>
          </w:tcPr>
          <w:p w14:paraId="1DE4CF13" w14:textId="48C11BEA" w:rsidR="00610BC0" w:rsidRPr="00A3204D" w:rsidRDefault="00610BC0" w:rsidP="001E1C1D">
            <w:pPr>
              <w:spacing w:after="0"/>
              <w:jc w:val="right"/>
              <w:rPr>
                <w:rFonts w:cs="Times New Roman"/>
                <w:b/>
                <w:sz w:val="18"/>
                <w:szCs w:val="18"/>
              </w:rPr>
            </w:pPr>
            <w:r w:rsidRPr="00A3204D">
              <w:rPr>
                <w:rFonts w:cs="Times New Roman"/>
                <w:b/>
                <w:sz w:val="18"/>
                <w:szCs w:val="18"/>
              </w:rPr>
              <w:t>6.636,14</w:t>
            </w:r>
          </w:p>
        </w:tc>
        <w:tc>
          <w:tcPr>
            <w:tcW w:w="1276" w:type="dxa"/>
            <w:shd w:val="clear" w:color="auto" w:fill="DAE8F2"/>
            <w:vAlign w:val="center"/>
          </w:tcPr>
          <w:p w14:paraId="6DE8CCF0" w14:textId="3358BF3E" w:rsidR="00610BC0" w:rsidRPr="00A3204D" w:rsidRDefault="00610BC0" w:rsidP="001E1C1D">
            <w:pPr>
              <w:spacing w:after="0"/>
              <w:jc w:val="right"/>
              <w:rPr>
                <w:rFonts w:cs="Times New Roman"/>
                <w:b/>
                <w:sz w:val="18"/>
                <w:szCs w:val="18"/>
              </w:rPr>
            </w:pPr>
            <w:r w:rsidRPr="00A3204D">
              <w:rPr>
                <w:rFonts w:cs="Times New Roman"/>
                <w:b/>
                <w:sz w:val="18"/>
                <w:szCs w:val="18"/>
              </w:rPr>
              <w:t>6.636,14</w:t>
            </w:r>
          </w:p>
        </w:tc>
        <w:tc>
          <w:tcPr>
            <w:tcW w:w="1417" w:type="dxa"/>
            <w:shd w:val="clear" w:color="auto" w:fill="DAE8F2"/>
            <w:vAlign w:val="center"/>
          </w:tcPr>
          <w:p w14:paraId="170B0681" w14:textId="6EAD8231" w:rsidR="00610BC0" w:rsidRPr="00A3204D" w:rsidRDefault="00610BC0" w:rsidP="001E1C1D">
            <w:pPr>
              <w:spacing w:after="0"/>
              <w:jc w:val="right"/>
              <w:rPr>
                <w:rFonts w:cs="Times New Roman"/>
                <w:b/>
                <w:sz w:val="18"/>
                <w:szCs w:val="18"/>
              </w:rPr>
            </w:pPr>
            <w:r w:rsidRPr="00A3204D">
              <w:rPr>
                <w:rFonts w:cs="Times New Roman"/>
                <w:b/>
                <w:sz w:val="18"/>
                <w:szCs w:val="18"/>
              </w:rPr>
              <w:t>800,00</w:t>
            </w:r>
          </w:p>
        </w:tc>
        <w:tc>
          <w:tcPr>
            <w:tcW w:w="993" w:type="dxa"/>
            <w:shd w:val="clear" w:color="auto" w:fill="DAE8F2"/>
            <w:vAlign w:val="center"/>
          </w:tcPr>
          <w:p w14:paraId="6F275510" w14:textId="6F6BF383" w:rsidR="00610BC0" w:rsidRPr="00A3204D" w:rsidRDefault="00610BC0" w:rsidP="001E1C1D">
            <w:pPr>
              <w:spacing w:after="0"/>
              <w:jc w:val="right"/>
              <w:rPr>
                <w:rFonts w:cs="Times New Roman"/>
                <w:b/>
                <w:sz w:val="18"/>
                <w:szCs w:val="18"/>
              </w:rPr>
            </w:pPr>
            <w:r w:rsidRPr="00A3204D">
              <w:rPr>
                <w:rFonts w:cs="Times New Roman"/>
                <w:b/>
                <w:sz w:val="18"/>
                <w:szCs w:val="18"/>
              </w:rPr>
              <w:t>12,06%</w:t>
            </w:r>
          </w:p>
        </w:tc>
      </w:tr>
      <w:tr w:rsidR="00610BC0" w:rsidRPr="00A3204D" w14:paraId="06803080" w14:textId="77777777" w:rsidTr="00B64319">
        <w:tc>
          <w:tcPr>
            <w:tcW w:w="5098" w:type="dxa"/>
            <w:shd w:val="clear" w:color="auto" w:fill="CBFFCB"/>
          </w:tcPr>
          <w:p w14:paraId="6DC93534" w14:textId="7ED15F3C"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B0AFF5B" w14:textId="413F7E9A" w:rsidR="00610BC0" w:rsidRPr="00A3204D" w:rsidRDefault="00610BC0" w:rsidP="001E1C1D">
            <w:pPr>
              <w:spacing w:after="0"/>
              <w:jc w:val="right"/>
              <w:rPr>
                <w:rFonts w:cs="Times New Roman"/>
                <w:sz w:val="16"/>
                <w:szCs w:val="18"/>
              </w:rPr>
            </w:pPr>
            <w:r w:rsidRPr="00A3204D">
              <w:rPr>
                <w:rFonts w:cs="Times New Roman"/>
                <w:sz w:val="16"/>
                <w:szCs w:val="18"/>
              </w:rPr>
              <w:t>6.636,14</w:t>
            </w:r>
          </w:p>
        </w:tc>
        <w:tc>
          <w:tcPr>
            <w:tcW w:w="1276" w:type="dxa"/>
            <w:shd w:val="clear" w:color="auto" w:fill="CBFFCB"/>
          </w:tcPr>
          <w:p w14:paraId="4FF31C73" w14:textId="3BE8B2E3" w:rsidR="00610BC0" w:rsidRPr="00A3204D" w:rsidRDefault="00610BC0" w:rsidP="001E1C1D">
            <w:pPr>
              <w:spacing w:after="0"/>
              <w:jc w:val="right"/>
              <w:rPr>
                <w:rFonts w:cs="Times New Roman"/>
                <w:sz w:val="16"/>
                <w:szCs w:val="18"/>
              </w:rPr>
            </w:pPr>
            <w:r w:rsidRPr="00A3204D">
              <w:rPr>
                <w:rFonts w:cs="Times New Roman"/>
                <w:sz w:val="16"/>
                <w:szCs w:val="18"/>
              </w:rPr>
              <w:t>6.636,14</w:t>
            </w:r>
          </w:p>
        </w:tc>
        <w:tc>
          <w:tcPr>
            <w:tcW w:w="1417" w:type="dxa"/>
            <w:shd w:val="clear" w:color="auto" w:fill="CBFFCB"/>
          </w:tcPr>
          <w:p w14:paraId="3C97522D" w14:textId="6923793E" w:rsidR="00610BC0" w:rsidRPr="00A3204D" w:rsidRDefault="00610BC0" w:rsidP="001E1C1D">
            <w:pPr>
              <w:spacing w:after="0"/>
              <w:jc w:val="right"/>
              <w:rPr>
                <w:rFonts w:cs="Times New Roman"/>
                <w:sz w:val="16"/>
                <w:szCs w:val="18"/>
              </w:rPr>
            </w:pPr>
            <w:r w:rsidRPr="00A3204D">
              <w:rPr>
                <w:rFonts w:cs="Times New Roman"/>
                <w:sz w:val="16"/>
                <w:szCs w:val="18"/>
              </w:rPr>
              <w:t>800,00</w:t>
            </w:r>
          </w:p>
        </w:tc>
        <w:tc>
          <w:tcPr>
            <w:tcW w:w="993" w:type="dxa"/>
            <w:shd w:val="clear" w:color="auto" w:fill="CBFFCB"/>
          </w:tcPr>
          <w:p w14:paraId="51B421C4" w14:textId="41450418" w:rsidR="00610BC0" w:rsidRPr="00A3204D" w:rsidRDefault="00610BC0" w:rsidP="001E1C1D">
            <w:pPr>
              <w:spacing w:after="0"/>
              <w:jc w:val="right"/>
              <w:rPr>
                <w:rFonts w:cs="Times New Roman"/>
                <w:sz w:val="16"/>
                <w:szCs w:val="18"/>
              </w:rPr>
            </w:pPr>
            <w:r w:rsidRPr="00A3204D">
              <w:rPr>
                <w:rFonts w:cs="Times New Roman"/>
                <w:sz w:val="16"/>
                <w:szCs w:val="18"/>
              </w:rPr>
              <w:t>12,06%</w:t>
            </w:r>
          </w:p>
        </w:tc>
      </w:tr>
      <w:tr w:rsidR="00610BC0" w:rsidRPr="00A3204D" w14:paraId="6906DE6E" w14:textId="77777777" w:rsidTr="00B64319">
        <w:tc>
          <w:tcPr>
            <w:tcW w:w="5098" w:type="dxa"/>
            <w:shd w:val="clear" w:color="auto" w:fill="F2F2F2"/>
          </w:tcPr>
          <w:p w14:paraId="69ACA734" w14:textId="479001C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F975A99" w14:textId="7AA1AECC" w:rsidR="00610BC0" w:rsidRPr="00A3204D" w:rsidRDefault="00610BC0" w:rsidP="001E1C1D">
            <w:pPr>
              <w:spacing w:after="0"/>
              <w:jc w:val="right"/>
              <w:rPr>
                <w:rFonts w:cs="Times New Roman"/>
                <w:sz w:val="18"/>
                <w:szCs w:val="18"/>
              </w:rPr>
            </w:pPr>
            <w:r w:rsidRPr="00A3204D">
              <w:rPr>
                <w:rFonts w:cs="Times New Roman"/>
                <w:sz w:val="18"/>
                <w:szCs w:val="18"/>
              </w:rPr>
              <w:t>6.636,14</w:t>
            </w:r>
          </w:p>
        </w:tc>
        <w:tc>
          <w:tcPr>
            <w:tcW w:w="1276" w:type="dxa"/>
            <w:shd w:val="clear" w:color="auto" w:fill="F2F2F2"/>
          </w:tcPr>
          <w:p w14:paraId="0C7B57DB" w14:textId="27BBB116" w:rsidR="00610BC0" w:rsidRPr="00A3204D" w:rsidRDefault="00610BC0" w:rsidP="001E1C1D">
            <w:pPr>
              <w:spacing w:after="0"/>
              <w:jc w:val="right"/>
              <w:rPr>
                <w:rFonts w:cs="Times New Roman"/>
                <w:sz w:val="18"/>
                <w:szCs w:val="18"/>
              </w:rPr>
            </w:pPr>
            <w:r w:rsidRPr="00A3204D">
              <w:rPr>
                <w:rFonts w:cs="Times New Roman"/>
                <w:sz w:val="18"/>
                <w:szCs w:val="18"/>
              </w:rPr>
              <w:t>6.636,14</w:t>
            </w:r>
          </w:p>
        </w:tc>
        <w:tc>
          <w:tcPr>
            <w:tcW w:w="1417" w:type="dxa"/>
            <w:shd w:val="clear" w:color="auto" w:fill="F2F2F2"/>
          </w:tcPr>
          <w:p w14:paraId="72E62FD7" w14:textId="66855EE6" w:rsidR="00610BC0" w:rsidRPr="00A3204D" w:rsidRDefault="00610BC0" w:rsidP="001E1C1D">
            <w:pPr>
              <w:spacing w:after="0"/>
              <w:jc w:val="right"/>
              <w:rPr>
                <w:rFonts w:cs="Times New Roman"/>
                <w:sz w:val="18"/>
                <w:szCs w:val="18"/>
              </w:rPr>
            </w:pPr>
            <w:r w:rsidRPr="00A3204D">
              <w:rPr>
                <w:rFonts w:cs="Times New Roman"/>
                <w:sz w:val="18"/>
                <w:szCs w:val="18"/>
              </w:rPr>
              <w:t>800,00</w:t>
            </w:r>
          </w:p>
        </w:tc>
        <w:tc>
          <w:tcPr>
            <w:tcW w:w="993" w:type="dxa"/>
            <w:shd w:val="clear" w:color="auto" w:fill="F2F2F2"/>
          </w:tcPr>
          <w:p w14:paraId="69EA9FF1" w14:textId="1B23F033" w:rsidR="00610BC0" w:rsidRPr="00A3204D" w:rsidRDefault="00610BC0" w:rsidP="001E1C1D">
            <w:pPr>
              <w:spacing w:after="0"/>
              <w:jc w:val="right"/>
              <w:rPr>
                <w:rFonts w:cs="Times New Roman"/>
                <w:sz w:val="18"/>
                <w:szCs w:val="18"/>
              </w:rPr>
            </w:pPr>
            <w:r w:rsidRPr="00A3204D">
              <w:rPr>
                <w:rFonts w:cs="Times New Roman"/>
                <w:sz w:val="18"/>
                <w:szCs w:val="18"/>
              </w:rPr>
              <w:t>12,06%</w:t>
            </w:r>
          </w:p>
        </w:tc>
      </w:tr>
      <w:tr w:rsidR="00610BC0" w:rsidRPr="00A3204D" w14:paraId="4B5894F7" w14:textId="77777777" w:rsidTr="00B64319">
        <w:tc>
          <w:tcPr>
            <w:tcW w:w="5098" w:type="dxa"/>
            <w:shd w:val="clear" w:color="auto" w:fill="F2F2F2"/>
          </w:tcPr>
          <w:p w14:paraId="32FA684C" w14:textId="2057A398" w:rsidR="00610BC0" w:rsidRPr="00A3204D" w:rsidRDefault="00610BC0" w:rsidP="001E1C1D">
            <w:pPr>
              <w:spacing w:after="0"/>
              <w:rPr>
                <w:rFonts w:cs="Times New Roman"/>
                <w:sz w:val="18"/>
                <w:szCs w:val="18"/>
              </w:rPr>
            </w:pPr>
            <w:r w:rsidRPr="00A3204D">
              <w:rPr>
                <w:rFonts w:cs="Times New Roman"/>
                <w:sz w:val="18"/>
                <w:szCs w:val="18"/>
              </w:rPr>
              <w:t>36 Pomoći dane u inozemstvo i unutar općeg proračuna</w:t>
            </w:r>
          </w:p>
        </w:tc>
        <w:tc>
          <w:tcPr>
            <w:tcW w:w="1276" w:type="dxa"/>
            <w:shd w:val="clear" w:color="auto" w:fill="F2F2F2"/>
          </w:tcPr>
          <w:p w14:paraId="4B7FF770" w14:textId="5D2BCC38" w:rsidR="00610BC0" w:rsidRPr="00A3204D" w:rsidRDefault="00610BC0" w:rsidP="001E1C1D">
            <w:pPr>
              <w:spacing w:after="0"/>
              <w:jc w:val="right"/>
              <w:rPr>
                <w:rFonts w:cs="Times New Roman"/>
                <w:sz w:val="18"/>
                <w:szCs w:val="18"/>
              </w:rPr>
            </w:pPr>
            <w:r w:rsidRPr="00A3204D">
              <w:rPr>
                <w:rFonts w:cs="Times New Roman"/>
                <w:sz w:val="18"/>
                <w:szCs w:val="18"/>
              </w:rPr>
              <w:t>6.636,14</w:t>
            </w:r>
          </w:p>
        </w:tc>
        <w:tc>
          <w:tcPr>
            <w:tcW w:w="1276" w:type="dxa"/>
            <w:shd w:val="clear" w:color="auto" w:fill="F2F2F2"/>
          </w:tcPr>
          <w:p w14:paraId="074456A3" w14:textId="74465D8D" w:rsidR="00610BC0" w:rsidRPr="00A3204D" w:rsidRDefault="00610BC0" w:rsidP="001E1C1D">
            <w:pPr>
              <w:spacing w:after="0"/>
              <w:jc w:val="right"/>
              <w:rPr>
                <w:rFonts w:cs="Times New Roman"/>
                <w:sz w:val="18"/>
                <w:szCs w:val="18"/>
              </w:rPr>
            </w:pPr>
            <w:r w:rsidRPr="00A3204D">
              <w:rPr>
                <w:rFonts w:cs="Times New Roman"/>
                <w:sz w:val="18"/>
                <w:szCs w:val="18"/>
              </w:rPr>
              <w:t>6.636,14</w:t>
            </w:r>
          </w:p>
        </w:tc>
        <w:tc>
          <w:tcPr>
            <w:tcW w:w="1417" w:type="dxa"/>
            <w:shd w:val="clear" w:color="auto" w:fill="F2F2F2"/>
          </w:tcPr>
          <w:p w14:paraId="63BC619C" w14:textId="4A7FE8ED" w:rsidR="00610BC0" w:rsidRPr="00A3204D" w:rsidRDefault="00610BC0" w:rsidP="001E1C1D">
            <w:pPr>
              <w:spacing w:after="0"/>
              <w:jc w:val="right"/>
              <w:rPr>
                <w:rFonts w:cs="Times New Roman"/>
                <w:sz w:val="18"/>
                <w:szCs w:val="18"/>
              </w:rPr>
            </w:pPr>
            <w:r w:rsidRPr="00A3204D">
              <w:rPr>
                <w:rFonts w:cs="Times New Roman"/>
                <w:sz w:val="18"/>
                <w:szCs w:val="18"/>
              </w:rPr>
              <w:t>800,00</w:t>
            </w:r>
          </w:p>
        </w:tc>
        <w:tc>
          <w:tcPr>
            <w:tcW w:w="993" w:type="dxa"/>
            <w:shd w:val="clear" w:color="auto" w:fill="F2F2F2"/>
          </w:tcPr>
          <w:p w14:paraId="1E6CB496" w14:textId="2F2BAF84" w:rsidR="00610BC0" w:rsidRPr="00A3204D" w:rsidRDefault="00610BC0" w:rsidP="001E1C1D">
            <w:pPr>
              <w:spacing w:after="0"/>
              <w:jc w:val="right"/>
              <w:rPr>
                <w:rFonts w:cs="Times New Roman"/>
                <w:sz w:val="18"/>
                <w:szCs w:val="18"/>
              </w:rPr>
            </w:pPr>
            <w:r w:rsidRPr="00A3204D">
              <w:rPr>
                <w:rFonts w:cs="Times New Roman"/>
                <w:sz w:val="18"/>
                <w:szCs w:val="18"/>
              </w:rPr>
              <w:t>12,06%</w:t>
            </w:r>
          </w:p>
        </w:tc>
      </w:tr>
      <w:tr w:rsidR="00610BC0" w:rsidRPr="00A3204D" w14:paraId="767AC274" w14:textId="77777777" w:rsidTr="00B64319">
        <w:tc>
          <w:tcPr>
            <w:tcW w:w="5098" w:type="dxa"/>
            <w:shd w:val="clear" w:color="auto" w:fill="F2F2F2"/>
          </w:tcPr>
          <w:p w14:paraId="7664702F" w14:textId="5E82D3A6" w:rsidR="00610BC0" w:rsidRPr="00A3204D" w:rsidRDefault="00610BC0" w:rsidP="001E1C1D">
            <w:pPr>
              <w:spacing w:after="0"/>
              <w:rPr>
                <w:rFonts w:cs="Times New Roman"/>
                <w:sz w:val="18"/>
                <w:szCs w:val="18"/>
              </w:rPr>
            </w:pPr>
            <w:r w:rsidRPr="00A3204D">
              <w:rPr>
                <w:rFonts w:cs="Times New Roman"/>
                <w:sz w:val="18"/>
                <w:szCs w:val="18"/>
              </w:rPr>
              <w:t>363 Pomoći unutar općeg proračuna</w:t>
            </w:r>
          </w:p>
        </w:tc>
        <w:tc>
          <w:tcPr>
            <w:tcW w:w="1276" w:type="dxa"/>
            <w:shd w:val="clear" w:color="auto" w:fill="F2F2F2"/>
          </w:tcPr>
          <w:p w14:paraId="0630C0E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764FAE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7FAC82A" w14:textId="5BFE7CB7" w:rsidR="00610BC0" w:rsidRPr="00A3204D" w:rsidRDefault="00610BC0" w:rsidP="001E1C1D">
            <w:pPr>
              <w:spacing w:after="0"/>
              <w:jc w:val="right"/>
              <w:rPr>
                <w:rFonts w:cs="Times New Roman"/>
                <w:sz w:val="18"/>
                <w:szCs w:val="18"/>
              </w:rPr>
            </w:pPr>
            <w:r w:rsidRPr="00A3204D">
              <w:rPr>
                <w:rFonts w:cs="Times New Roman"/>
                <w:sz w:val="18"/>
                <w:szCs w:val="18"/>
              </w:rPr>
              <w:t>800,00</w:t>
            </w:r>
          </w:p>
        </w:tc>
        <w:tc>
          <w:tcPr>
            <w:tcW w:w="993" w:type="dxa"/>
            <w:shd w:val="clear" w:color="auto" w:fill="F2F2F2"/>
          </w:tcPr>
          <w:p w14:paraId="758E7DBD" w14:textId="77777777" w:rsidR="00610BC0" w:rsidRPr="00A3204D" w:rsidRDefault="00610BC0" w:rsidP="001E1C1D">
            <w:pPr>
              <w:spacing w:after="0"/>
              <w:jc w:val="right"/>
              <w:rPr>
                <w:rFonts w:cs="Times New Roman"/>
                <w:sz w:val="18"/>
                <w:szCs w:val="18"/>
              </w:rPr>
            </w:pPr>
          </w:p>
        </w:tc>
      </w:tr>
      <w:tr w:rsidR="00610BC0" w14:paraId="75C34143" w14:textId="77777777" w:rsidTr="00B64319">
        <w:tc>
          <w:tcPr>
            <w:tcW w:w="5098" w:type="dxa"/>
          </w:tcPr>
          <w:p w14:paraId="4BD12425" w14:textId="5EAB9196" w:rsidR="00610BC0" w:rsidRDefault="00610BC0" w:rsidP="001E1C1D">
            <w:pPr>
              <w:spacing w:after="0"/>
              <w:rPr>
                <w:rFonts w:cs="Times New Roman"/>
                <w:sz w:val="18"/>
                <w:szCs w:val="18"/>
              </w:rPr>
            </w:pPr>
            <w:r>
              <w:rPr>
                <w:rFonts w:cs="Times New Roman"/>
                <w:sz w:val="18"/>
                <w:szCs w:val="18"/>
              </w:rPr>
              <w:t>3631 Tekuće pomoći unutar općeg proračuna</w:t>
            </w:r>
          </w:p>
        </w:tc>
        <w:tc>
          <w:tcPr>
            <w:tcW w:w="1276" w:type="dxa"/>
          </w:tcPr>
          <w:p w14:paraId="31646A4C" w14:textId="77777777" w:rsidR="00610BC0" w:rsidRDefault="00610BC0" w:rsidP="001E1C1D">
            <w:pPr>
              <w:spacing w:after="0"/>
              <w:jc w:val="right"/>
              <w:rPr>
                <w:rFonts w:cs="Times New Roman"/>
                <w:sz w:val="18"/>
                <w:szCs w:val="18"/>
              </w:rPr>
            </w:pPr>
          </w:p>
        </w:tc>
        <w:tc>
          <w:tcPr>
            <w:tcW w:w="1276" w:type="dxa"/>
          </w:tcPr>
          <w:p w14:paraId="744EAAB1" w14:textId="77777777" w:rsidR="00610BC0" w:rsidRDefault="00610BC0" w:rsidP="001E1C1D">
            <w:pPr>
              <w:spacing w:after="0"/>
              <w:jc w:val="right"/>
              <w:rPr>
                <w:rFonts w:cs="Times New Roman"/>
                <w:sz w:val="18"/>
                <w:szCs w:val="18"/>
              </w:rPr>
            </w:pPr>
          </w:p>
        </w:tc>
        <w:tc>
          <w:tcPr>
            <w:tcW w:w="1417" w:type="dxa"/>
          </w:tcPr>
          <w:p w14:paraId="08F73447" w14:textId="76FD1735" w:rsidR="00610BC0" w:rsidRDefault="00610BC0" w:rsidP="001E1C1D">
            <w:pPr>
              <w:spacing w:after="0"/>
              <w:jc w:val="right"/>
              <w:rPr>
                <w:rFonts w:cs="Times New Roman"/>
                <w:sz w:val="18"/>
                <w:szCs w:val="18"/>
              </w:rPr>
            </w:pPr>
            <w:r>
              <w:rPr>
                <w:rFonts w:cs="Times New Roman"/>
                <w:sz w:val="18"/>
                <w:szCs w:val="18"/>
              </w:rPr>
              <w:t>800,00</w:t>
            </w:r>
          </w:p>
        </w:tc>
        <w:tc>
          <w:tcPr>
            <w:tcW w:w="993" w:type="dxa"/>
          </w:tcPr>
          <w:p w14:paraId="3F81E88D" w14:textId="77777777" w:rsidR="00610BC0" w:rsidRDefault="00610BC0" w:rsidP="001E1C1D">
            <w:pPr>
              <w:spacing w:after="0"/>
              <w:jc w:val="right"/>
              <w:rPr>
                <w:rFonts w:cs="Times New Roman"/>
                <w:sz w:val="18"/>
                <w:szCs w:val="18"/>
              </w:rPr>
            </w:pPr>
          </w:p>
        </w:tc>
      </w:tr>
      <w:tr w:rsidR="00610BC0" w:rsidRPr="00A3204D" w14:paraId="6879129F" w14:textId="77777777" w:rsidTr="00B64319">
        <w:trPr>
          <w:trHeight w:val="540"/>
        </w:trPr>
        <w:tc>
          <w:tcPr>
            <w:tcW w:w="5098" w:type="dxa"/>
            <w:shd w:val="clear" w:color="auto" w:fill="DAE8F2"/>
            <w:vAlign w:val="center"/>
          </w:tcPr>
          <w:p w14:paraId="2CE0E825" w14:textId="07CC56A0" w:rsidR="00610BC0" w:rsidRPr="00A3204D" w:rsidRDefault="00610BC0" w:rsidP="001E1C1D">
            <w:pPr>
              <w:spacing w:after="0"/>
              <w:rPr>
                <w:rFonts w:cs="Times New Roman"/>
                <w:b/>
                <w:sz w:val="18"/>
                <w:szCs w:val="18"/>
              </w:rPr>
            </w:pPr>
            <w:r w:rsidRPr="00A3204D">
              <w:rPr>
                <w:rFonts w:cs="Times New Roman"/>
                <w:b/>
                <w:sz w:val="18"/>
                <w:szCs w:val="18"/>
              </w:rPr>
              <w:t>AKTIVNOST A100068 Pomoć mladima</w:t>
            </w:r>
          </w:p>
        </w:tc>
        <w:tc>
          <w:tcPr>
            <w:tcW w:w="1276" w:type="dxa"/>
            <w:shd w:val="clear" w:color="auto" w:fill="DAE8F2"/>
            <w:vAlign w:val="center"/>
          </w:tcPr>
          <w:p w14:paraId="4B369EE5" w14:textId="4523EB14" w:rsidR="00610BC0" w:rsidRPr="00A3204D" w:rsidRDefault="00610BC0" w:rsidP="001E1C1D">
            <w:pPr>
              <w:spacing w:after="0"/>
              <w:jc w:val="right"/>
              <w:rPr>
                <w:rFonts w:cs="Times New Roman"/>
                <w:b/>
                <w:sz w:val="18"/>
                <w:szCs w:val="18"/>
              </w:rPr>
            </w:pPr>
            <w:r w:rsidRPr="00A3204D">
              <w:rPr>
                <w:rFonts w:cs="Times New Roman"/>
                <w:b/>
                <w:sz w:val="18"/>
                <w:szCs w:val="18"/>
              </w:rPr>
              <w:t>30.063,37</w:t>
            </w:r>
          </w:p>
        </w:tc>
        <w:tc>
          <w:tcPr>
            <w:tcW w:w="1276" w:type="dxa"/>
            <w:shd w:val="clear" w:color="auto" w:fill="DAE8F2"/>
            <w:vAlign w:val="center"/>
          </w:tcPr>
          <w:p w14:paraId="097A8DAA" w14:textId="0DFE2587" w:rsidR="00610BC0" w:rsidRPr="00A3204D" w:rsidRDefault="00610BC0" w:rsidP="001E1C1D">
            <w:pPr>
              <w:spacing w:after="0"/>
              <w:jc w:val="right"/>
              <w:rPr>
                <w:rFonts w:cs="Times New Roman"/>
                <w:b/>
                <w:sz w:val="18"/>
                <w:szCs w:val="18"/>
              </w:rPr>
            </w:pPr>
            <w:r w:rsidRPr="00A3204D">
              <w:rPr>
                <w:rFonts w:cs="Times New Roman"/>
                <w:b/>
                <w:sz w:val="18"/>
                <w:szCs w:val="18"/>
              </w:rPr>
              <w:t>30.063,37</w:t>
            </w:r>
          </w:p>
        </w:tc>
        <w:tc>
          <w:tcPr>
            <w:tcW w:w="1417" w:type="dxa"/>
            <w:shd w:val="clear" w:color="auto" w:fill="DAE8F2"/>
            <w:vAlign w:val="center"/>
          </w:tcPr>
          <w:p w14:paraId="3D995766" w14:textId="69F2558D" w:rsidR="00610BC0" w:rsidRPr="00A3204D" w:rsidRDefault="00610BC0" w:rsidP="001E1C1D">
            <w:pPr>
              <w:spacing w:after="0"/>
              <w:jc w:val="right"/>
              <w:rPr>
                <w:rFonts w:cs="Times New Roman"/>
                <w:b/>
                <w:sz w:val="18"/>
                <w:szCs w:val="18"/>
              </w:rPr>
            </w:pPr>
            <w:r w:rsidRPr="00A3204D">
              <w:rPr>
                <w:rFonts w:cs="Times New Roman"/>
                <w:b/>
                <w:sz w:val="18"/>
                <w:szCs w:val="18"/>
              </w:rPr>
              <w:t>29.277,94</w:t>
            </w:r>
          </w:p>
        </w:tc>
        <w:tc>
          <w:tcPr>
            <w:tcW w:w="993" w:type="dxa"/>
            <w:shd w:val="clear" w:color="auto" w:fill="DAE8F2"/>
            <w:vAlign w:val="center"/>
          </w:tcPr>
          <w:p w14:paraId="1C0E37A2" w14:textId="084CB9D8" w:rsidR="00610BC0" w:rsidRPr="00A3204D" w:rsidRDefault="00610BC0" w:rsidP="001E1C1D">
            <w:pPr>
              <w:spacing w:after="0"/>
              <w:jc w:val="right"/>
              <w:rPr>
                <w:rFonts w:cs="Times New Roman"/>
                <w:b/>
                <w:sz w:val="18"/>
                <w:szCs w:val="18"/>
              </w:rPr>
            </w:pPr>
            <w:r w:rsidRPr="00A3204D">
              <w:rPr>
                <w:rFonts w:cs="Times New Roman"/>
                <w:b/>
                <w:sz w:val="18"/>
                <w:szCs w:val="18"/>
              </w:rPr>
              <w:t>97,39%</w:t>
            </w:r>
          </w:p>
        </w:tc>
      </w:tr>
      <w:tr w:rsidR="00610BC0" w:rsidRPr="00A3204D" w14:paraId="6A6864BE" w14:textId="77777777" w:rsidTr="00B64319">
        <w:tc>
          <w:tcPr>
            <w:tcW w:w="5098" w:type="dxa"/>
            <w:shd w:val="clear" w:color="auto" w:fill="CBFFCB"/>
          </w:tcPr>
          <w:p w14:paraId="00F7E3A4" w14:textId="41EDB2C7"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0E4BFDA" w14:textId="56F04965" w:rsidR="00610BC0" w:rsidRPr="00A3204D" w:rsidRDefault="00610BC0" w:rsidP="001E1C1D">
            <w:pPr>
              <w:spacing w:after="0"/>
              <w:jc w:val="right"/>
              <w:rPr>
                <w:rFonts w:cs="Times New Roman"/>
                <w:sz w:val="16"/>
                <w:szCs w:val="18"/>
              </w:rPr>
            </w:pPr>
            <w:r w:rsidRPr="00A3204D">
              <w:rPr>
                <w:rFonts w:cs="Times New Roman"/>
                <w:sz w:val="16"/>
                <w:szCs w:val="18"/>
              </w:rPr>
              <w:t>30.063,37</w:t>
            </w:r>
          </w:p>
        </w:tc>
        <w:tc>
          <w:tcPr>
            <w:tcW w:w="1276" w:type="dxa"/>
            <w:shd w:val="clear" w:color="auto" w:fill="CBFFCB"/>
          </w:tcPr>
          <w:p w14:paraId="22A0EDA8" w14:textId="5B3C7E02" w:rsidR="00610BC0" w:rsidRPr="00A3204D" w:rsidRDefault="00610BC0" w:rsidP="001E1C1D">
            <w:pPr>
              <w:spacing w:after="0"/>
              <w:jc w:val="right"/>
              <w:rPr>
                <w:rFonts w:cs="Times New Roman"/>
                <w:sz w:val="16"/>
                <w:szCs w:val="18"/>
              </w:rPr>
            </w:pPr>
            <w:r w:rsidRPr="00A3204D">
              <w:rPr>
                <w:rFonts w:cs="Times New Roman"/>
                <w:sz w:val="16"/>
                <w:szCs w:val="18"/>
              </w:rPr>
              <w:t>30.063,37</w:t>
            </w:r>
          </w:p>
        </w:tc>
        <w:tc>
          <w:tcPr>
            <w:tcW w:w="1417" w:type="dxa"/>
            <w:shd w:val="clear" w:color="auto" w:fill="CBFFCB"/>
          </w:tcPr>
          <w:p w14:paraId="12CA14B6" w14:textId="3ABAF628" w:rsidR="00610BC0" w:rsidRPr="00A3204D" w:rsidRDefault="00610BC0" w:rsidP="001E1C1D">
            <w:pPr>
              <w:spacing w:after="0"/>
              <w:jc w:val="right"/>
              <w:rPr>
                <w:rFonts w:cs="Times New Roman"/>
                <w:sz w:val="16"/>
                <w:szCs w:val="18"/>
              </w:rPr>
            </w:pPr>
            <w:r w:rsidRPr="00A3204D">
              <w:rPr>
                <w:rFonts w:cs="Times New Roman"/>
                <w:sz w:val="16"/>
                <w:szCs w:val="18"/>
              </w:rPr>
              <w:t>29.277,94</w:t>
            </w:r>
          </w:p>
        </w:tc>
        <w:tc>
          <w:tcPr>
            <w:tcW w:w="993" w:type="dxa"/>
            <w:shd w:val="clear" w:color="auto" w:fill="CBFFCB"/>
          </w:tcPr>
          <w:p w14:paraId="43749441" w14:textId="6BA349B9" w:rsidR="00610BC0" w:rsidRPr="00A3204D" w:rsidRDefault="00610BC0" w:rsidP="001E1C1D">
            <w:pPr>
              <w:spacing w:after="0"/>
              <w:jc w:val="right"/>
              <w:rPr>
                <w:rFonts w:cs="Times New Roman"/>
                <w:sz w:val="16"/>
                <w:szCs w:val="18"/>
              </w:rPr>
            </w:pPr>
            <w:r w:rsidRPr="00A3204D">
              <w:rPr>
                <w:rFonts w:cs="Times New Roman"/>
                <w:sz w:val="16"/>
                <w:szCs w:val="18"/>
              </w:rPr>
              <w:t>97,39%</w:t>
            </w:r>
          </w:p>
        </w:tc>
      </w:tr>
      <w:tr w:rsidR="00610BC0" w:rsidRPr="00A3204D" w14:paraId="256E6C3F" w14:textId="77777777" w:rsidTr="00B64319">
        <w:tc>
          <w:tcPr>
            <w:tcW w:w="5098" w:type="dxa"/>
            <w:shd w:val="clear" w:color="auto" w:fill="F2F2F2"/>
          </w:tcPr>
          <w:p w14:paraId="2C5C03B3" w14:textId="183B7246"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106B900" w14:textId="3B9BA28C" w:rsidR="00610BC0" w:rsidRPr="00A3204D" w:rsidRDefault="00610BC0" w:rsidP="001E1C1D">
            <w:pPr>
              <w:spacing w:after="0"/>
              <w:jc w:val="right"/>
              <w:rPr>
                <w:rFonts w:cs="Times New Roman"/>
                <w:sz w:val="18"/>
                <w:szCs w:val="18"/>
              </w:rPr>
            </w:pPr>
            <w:r w:rsidRPr="00A3204D">
              <w:rPr>
                <w:rFonts w:cs="Times New Roman"/>
                <w:sz w:val="18"/>
                <w:szCs w:val="18"/>
              </w:rPr>
              <w:t>30.063,37</w:t>
            </w:r>
          </w:p>
        </w:tc>
        <w:tc>
          <w:tcPr>
            <w:tcW w:w="1276" w:type="dxa"/>
            <w:shd w:val="clear" w:color="auto" w:fill="F2F2F2"/>
          </w:tcPr>
          <w:p w14:paraId="59F42012" w14:textId="5CB7BAC3" w:rsidR="00610BC0" w:rsidRPr="00A3204D" w:rsidRDefault="00610BC0" w:rsidP="001E1C1D">
            <w:pPr>
              <w:spacing w:after="0"/>
              <w:jc w:val="right"/>
              <w:rPr>
                <w:rFonts w:cs="Times New Roman"/>
                <w:sz w:val="18"/>
                <w:szCs w:val="18"/>
              </w:rPr>
            </w:pPr>
            <w:r w:rsidRPr="00A3204D">
              <w:rPr>
                <w:rFonts w:cs="Times New Roman"/>
                <w:sz w:val="18"/>
                <w:szCs w:val="18"/>
              </w:rPr>
              <w:t>30.063,37</w:t>
            </w:r>
          </w:p>
        </w:tc>
        <w:tc>
          <w:tcPr>
            <w:tcW w:w="1417" w:type="dxa"/>
            <w:shd w:val="clear" w:color="auto" w:fill="F2F2F2"/>
          </w:tcPr>
          <w:p w14:paraId="057F4209" w14:textId="0F84A5E2" w:rsidR="00610BC0" w:rsidRPr="00A3204D" w:rsidRDefault="00610BC0" w:rsidP="001E1C1D">
            <w:pPr>
              <w:spacing w:after="0"/>
              <w:jc w:val="right"/>
              <w:rPr>
                <w:rFonts w:cs="Times New Roman"/>
                <w:sz w:val="18"/>
                <w:szCs w:val="18"/>
              </w:rPr>
            </w:pPr>
            <w:r w:rsidRPr="00A3204D">
              <w:rPr>
                <w:rFonts w:cs="Times New Roman"/>
                <w:sz w:val="18"/>
                <w:szCs w:val="18"/>
              </w:rPr>
              <w:t>29.277,94</w:t>
            </w:r>
          </w:p>
        </w:tc>
        <w:tc>
          <w:tcPr>
            <w:tcW w:w="993" w:type="dxa"/>
            <w:shd w:val="clear" w:color="auto" w:fill="F2F2F2"/>
          </w:tcPr>
          <w:p w14:paraId="094E8C70" w14:textId="1AC6EDBF" w:rsidR="00610BC0" w:rsidRPr="00A3204D" w:rsidRDefault="00610BC0" w:rsidP="001E1C1D">
            <w:pPr>
              <w:spacing w:after="0"/>
              <w:jc w:val="right"/>
              <w:rPr>
                <w:rFonts w:cs="Times New Roman"/>
                <w:sz w:val="18"/>
                <w:szCs w:val="18"/>
              </w:rPr>
            </w:pPr>
            <w:r w:rsidRPr="00A3204D">
              <w:rPr>
                <w:rFonts w:cs="Times New Roman"/>
                <w:sz w:val="18"/>
                <w:szCs w:val="18"/>
              </w:rPr>
              <w:t>97,39%</w:t>
            </w:r>
          </w:p>
        </w:tc>
      </w:tr>
      <w:tr w:rsidR="00610BC0" w:rsidRPr="00A3204D" w14:paraId="5EACB955" w14:textId="77777777" w:rsidTr="00B64319">
        <w:tc>
          <w:tcPr>
            <w:tcW w:w="5098" w:type="dxa"/>
            <w:shd w:val="clear" w:color="auto" w:fill="F2F2F2"/>
          </w:tcPr>
          <w:p w14:paraId="10759567" w14:textId="234EEBDD" w:rsidR="00610BC0" w:rsidRPr="00A3204D" w:rsidRDefault="00610BC0" w:rsidP="001E1C1D">
            <w:pPr>
              <w:spacing w:after="0"/>
              <w:rPr>
                <w:rFonts w:cs="Times New Roman"/>
                <w:sz w:val="18"/>
                <w:szCs w:val="18"/>
              </w:rPr>
            </w:pPr>
            <w:r w:rsidRPr="00A3204D">
              <w:rPr>
                <w:rFonts w:cs="Times New Roman"/>
                <w:sz w:val="18"/>
                <w:szCs w:val="18"/>
              </w:rPr>
              <w:t>37 Naknade građanima i kućanstvima na temelju osiguranja i druge naknade</w:t>
            </w:r>
          </w:p>
        </w:tc>
        <w:tc>
          <w:tcPr>
            <w:tcW w:w="1276" w:type="dxa"/>
            <w:shd w:val="clear" w:color="auto" w:fill="F2F2F2"/>
          </w:tcPr>
          <w:p w14:paraId="09F13D3B" w14:textId="25BB4C09" w:rsidR="00610BC0" w:rsidRPr="00A3204D" w:rsidRDefault="00610BC0" w:rsidP="001E1C1D">
            <w:pPr>
              <w:spacing w:after="0"/>
              <w:jc w:val="right"/>
              <w:rPr>
                <w:rFonts w:cs="Times New Roman"/>
                <w:sz w:val="18"/>
                <w:szCs w:val="18"/>
              </w:rPr>
            </w:pPr>
            <w:r w:rsidRPr="00A3204D">
              <w:rPr>
                <w:rFonts w:cs="Times New Roman"/>
                <w:sz w:val="18"/>
                <w:szCs w:val="18"/>
              </w:rPr>
              <w:t>30.063,37</w:t>
            </w:r>
          </w:p>
        </w:tc>
        <w:tc>
          <w:tcPr>
            <w:tcW w:w="1276" w:type="dxa"/>
            <w:shd w:val="clear" w:color="auto" w:fill="F2F2F2"/>
          </w:tcPr>
          <w:p w14:paraId="06C6A561" w14:textId="1D60CB71" w:rsidR="00610BC0" w:rsidRPr="00A3204D" w:rsidRDefault="00610BC0" w:rsidP="001E1C1D">
            <w:pPr>
              <w:spacing w:after="0"/>
              <w:jc w:val="right"/>
              <w:rPr>
                <w:rFonts w:cs="Times New Roman"/>
                <w:sz w:val="18"/>
                <w:szCs w:val="18"/>
              </w:rPr>
            </w:pPr>
            <w:r w:rsidRPr="00A3204D">
              <w:rPr>
                <w:rFonts w:cs="Times New Roman"/>
                <w:sz w:val="18"/>
                <w:szCs w:val="18"/>
              </w:rPr>
              <w:t>30.063,37</w:t>
            </w:r>
          </w:p>
        </w:tc>
        <w:tc>
          <w:tcPr>
            <w:tcW w:w="1417" w:type="dxa"/>
            <w:shd w:val="clear" w:color="auto" w:fill="F2F2F2"/>
          </w:tcPr>
          <w:p w14:paraId="0DC31C69" w14:textId="25695D2F" w:rsidR="00610BC0" w:rsidRPr="00A3204D" w:rsidRDefault="00610BC0" w:rsidP="001E1C1D">
            <w:pPr>
              <w:spacing w:after="0"/>
              <w:jc w:val="right"/>
              <w:rPr>
                <w:rFonts w:cs="Times New Roman"/>
                <w:sz w:val="18"/>
                <w:szCs w:val="18"/>
              </w:rPr>
            </w:pPr>
            <w:r w:rsidRPr="00A3204D">
              <w:rPr>
                <w:rFonts w:cs="Times New Roman"/>
                <w:sz w:val="18"/>
                <w:szCs w:val="18"/>
              </w:rPr>
              <w:t>29.277,94</w:t>
            </w:r>
          </w:p>
        </w:tc>
        <w:tc>
          <w:tcPr>
            <w:tcW w:w="993" w:type="dxa"/>
            <w:shd w:val="clear" w:color="auto" w:fill="F2F2F2"/>
          </w:tcPr>
          <w:p w14:paraId="69D2FFD0" w14:textId="6D57CD36" w:rsidR="00610BC0" w:rsidRPr="00A3204D" w:rsidRDefault="00610BC0" w:rsidP="001E1C1D">
            <w:pPr>
              <w:spacing w:after="0"/>
              <w:jc w:val="right"/>
              <w:rPr>
                <w:rFonts w:cs="Times New Roman"/>
                <w:sz w:val="18"/>
                <w:szCs w:val="18"/>
              </w:rPr>
            </w:pPr>
            <w:r w:rsidRPr="00A3204D">
              <w:rPr>
                <w:rFonts w:cs="Times New Roman"/>
                <w:sz w:val="18"/>
                <w:szCs w:val="18"/>
              </w:rPr>
              <w:t>97,39%</w:t>
            </w:r>
          </w:p>
        </w:tc>
      </w:tr>
      <w:tr w:rsidR="00610BC0" w:rsidRPr="00A3204D" w14:paraId="3BEAE2EF" w14:textId="77777777" w:rsidTr="00B64319">
        <w:tc>
          <w:tcPr>
            <w:tcW w:w="5098" w:type="dxa"/>
            <w:shd w:val="clear" w:color="auto" w:fill="F2F2F2"/>
          </w:tcPr>
          <w:p w14:paraId="5A884DD5" w14:textId="3D10AC16" w:rsidR="00610BC0" w:rsidRPr="00A3204D" w:rsidRDefault="00610BC0" w:rsidP="001E1C1D">
            <w:pPr>
              <w:spacing w:after="0"/>
              <w:rPr>
                <w:rFonts w:cs="Times New Roman"/>
                <w:sz w:val="18"/>
                <w:szCs w:val="18"/>
              </w:rPr>
            </w:pPr>
            <w:r w:rsidRPr="00A3204D">
              <w:rPr>
                <w:rFonts w:cs="Times New Roman"/>
                <w:sz w:val="18"/>
                <w:szCs w:val="18"/>
              </w:rPr>
              <w:t>372 Ostale naknade građanima i kućanstvima iz proračuna</w:t>
            </w:r>
          </w:p>
        </w:tc>
        <w:tc>
          <w:tcPr>
            <w:tcW w:w="1276" w:type="dxa"/>
            <w:shd w:val="clear" w:color="auto" w:fill="F2F2F2"/>
          </w:tcPr>
          <w:p w14:paraId="3A1EC62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9A4EE4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7571740" w14:textId="43A6A9D9" w:rsidR="00610BC0" w:rsidRPr="00A3204D" w:rsidRDefault="00610BC0" w:rsidP="001E1C1D">
            <w:pPr>
              <w:spacing w:after="0"/>
              <w:jc w:val="right"/>
              <w:rPr>
                <w:rFonts w:cs="Times New Roman"/>
                <w:sz w:val="18"/>
                <w:szCs w:val="18"/>
              </w:rPr>
            </w:pPr>
            <w:r w:rsidRPr="00A3204D">
              <w:rPr>
                <w:rFonts w:cs="Times New Roman"/>
                <w:sz w:val="18"/>
                <w:szCs w:val="18"/>
              </w:rPr>
              <w:t>29.277,94</w:t>
            </w:r>
          </w:p>
        </w:tc>
        <w:tc>
          <w:tcPr>
            <w:tcW w:w="993" w:type="dxa"/>
            <w:shd w:val="clear" w:color="auto" w:fill="F2F2F2"/>
          </w:tcPr>
          <w:p w14:paraId="538F4F87" w14:textId="77777777" w:rsidR="00610BC0" w:rsidRPr="00A3204D" w:rsidRDefault="00610BC0" w:rsidP="001E1C1D">
            <w:pPr>
              <w:spacing w:after="0"/>
              <w:jc w:val="right"/>
              <w:rPr>
                <w:rFonts w:cs="Times New Roman"/>
                <w:sz w:val="18"/>
                <w:szCs w:val="18"/>
              </w:rPr>
            </w:pPr>
          </w:p>
        </w:tc>
      </w:tr>
      <w:tr w:rsidR="00610BC0" w14:paraId="1FE48E02" w14:textId="77777777" w:rsidTr="00B64319">
        <w:tc>
          <w:tcPr>
            <w:tcW w:w="5098" w:type="dxa"/>
          </w:tcPr>
          <w:p w14:paraId="3CE5C5DB" w14:textId="1E28A258" w:rsidR="00610BC0" w:rsidRDefault="00610BC0" w:rsidP="001E1C1D">
            <w:pPr>
              <w:spacing w:after="0"/>
              <w:rPr>
                <w:rFonts w:cs="Times New Roman"/>
                <w:sz w:val="18"/>
                <w:szCs w:val="18"/>
              </w:rPr>
            </w:pPr>
            <w:r>
              <w:rPr>
                <w:rFonts w:cs="Times New Roman"/>
                <w:sz w:val="18"/>
                <w:szCs w:val="18"/>
              </w:rPr>
              <w:t>3721 Naknade građanima i kućanstvima u novcu</w:t>
            </w:r>
          </w:p>
        </w:tc>
        <w:tc>
          <w:tcPr>
            <w:tcW w:w="1276" w:type="dxa"/>
          </w:tcPr>
          <w:p w14:paraId="55E4271E" w14:textId="77777777" w:rsidR="00610BC0" w:rsidRDefault="00610BC0" w:rsidP="001E1C1D">
            <w:pPr>
              <w:spacing w:after="0"/>
              <w:jc w:val="right"/>
              <w:rPr>
                <w:rFonts w:cs="Times New Roman"/>
                <w:sz w:val="18"/>
                <w:szCs w:val="18"/>
              </w:rPr>
            </w:pPr>
          </w:p>
        </w:tc>
        <w:tc>
          <w:tcPr>
            <w:tcW w:w="1276" w:type="dxa"/>
          </w:tcPr>
          <w:p w14:paraId="2CBD8B75" w14:textId="77777777" w:rsidR="00610BC0" w:rsidRDefault="00610BC0" w:rsidP="001E1C1D">
            <w:pPr>
              <w:spacing w:after="0"/>
              <w:jc w:val="right"/>
              <w:rPr>
                <w:rFonts w:cs="Times New Roman"/>
                <w:sz w:val="18"/>
                <w:szCs w:val="18"/>
              </w:rPr>
            </w:pPr>
          </w:p>
        </w:tc>
        <w:tc>
          <w:tcPr>
            <w:tcW w:w="1417" w:type="dxa"/>
          </w:tcPr>
          <w:p w14:paraId="7E9BCE02" w14:textId="17E8C59D" w:rsidR="00610BC0" w:rsidRDefault="00610BC0" w:rsidP="001E1C1D">
            <w:pPr>
              <w:spacing w:after="0"/>
              <w:jc w:val="right"/>
              <w:rPr>
                <w:rFonts w:cs="Times New Roman"/>
                <w:sz w:val="18"/>
                <w:szCs w:val="18"/>
              </w:rPr>
            </w:pPr>
            <w:r>
              <w:rPr>
                <w:rFonts w:cs="Times New Roman"/>
                <w:sz w:val="18"/>
                <w:szCs w:val="18"/>
              </w:rPr>
              <w:t>29.277,94</w:t>
            </w:r>
          </w:p>
        </w:tc>
        <w:tc>
          <w:tcPr>
            <w:tcW w:w="993" w:type="dxa"/>
          </w:tcPr>
          <w:p w14:paraId="0947BB2E" w14:textId="77777777" w:rsidR="00610BC0" w:rsidRDefault="00610BC0" w:rsidP="001E1C1D">
            <w:pPr>
              <w:spacing w:after="0"/>
              <w:jc w:val="right"/>
              <w:rPr>
                <w:rFonts w:cs="Times New Roman"/>
                <w:sz w:val="18"/>
                <w:szCs w:val="18"/>
              </w:rPr>
            </w:pPr>
          </w:p>
        </w:tc>
      </w:tr>
      <w:tr w:rsidR="00610BC0" w:rsidRPr="00A3204D" w14:paraId="64776819" w14:textId="77777777" w:rsidTr="00B64319">
        <w:trPr>
          <w:trHeight w:val="540"/>
        </w:trPr>
        <w:tc>
          <w:tcPr>
            <w:tcW w:w="5098" w:type="dxa"/>
            <w:shd w:val="clear" w:color="auto" w:fill="DAE8F2"/>
            <w:vAlign w:val="center"/>
          </w:tcPr>
          <w:p w14:paraId="1676D6A8" w14:textId="53E17740" w:rsidR="00610BC0" w:rsidRPr="00A3204D" w:rsidRDefault="00610BC0" w:rsidP="001E1C1D">
            <w:pPr>
              <w:spacing w:after="0"/>
              <w:rPr>
                <w:rFonts w:cs="Times New Roman"/>
                <w:b/>
                <w:sz w:val="18"/>
                <w:szCs w:val="18"/>
              </w:rPr>
            </w:pPr>
            <w:r w:rsidRPr="00A3204D">
              <w:rPr>
                <w:rFonts w:cs="Times New Roman"/>
                <w:b/>
                <w:sz w:val="18"/>
                <w:szCs w:val="18"/>
              </w:rPr>
              <w:t>AKTIVNOST A100069 Pomoći za novorođenu djecu</w:t>
            </w:r>
          </w:p>
        </w:tc>
        <w:tc>
          <w:tcPr>
            <w:tcW w:w="1276" w:type="dxa"/>
            <w:shd w:val="clear" w:color="auto" w:fill="DAE8F2"/>
            <w:vAlign w:val="center"/>
          </w:tcPr>
          <w:p w14:paraId="6815A852" w14:textId="0BA8A8DF" w:rsidR="00610BC0" w:rsidRPr="00A3204D" w:rsidRDefault="00610BC0" w:rsidP="001E1C1D">
            <w:pPr>
              <w:spacing w:after="0"/>
              <w:jc w:val="right"/>
              <w:rPr>
                <w:rFonts w:cs="Times New Roman"/>
                <w:b/>
                <w:sz w:val="18"/>
                <w:szCs w:val="18"/>
              </w:rPr>
            </w:pPr>
            <w:r w:rsidRPr="00A3204D">
              <w:rPr>
                <w:rFonts w:cs="Times New Roman"/>
                <w:b/>
                <w:sz w:val="18"/>
                <w:szCs w:val="18"/>
              </w:rPr>
              <w:t>60.200,00</w:t>
            </w:r>
          </w:p>
        </w:tc>
        <w:tc>
          <w:tcPr>
            <w:tcW w:w="1276" w:type="dxa"/>
            <w:shd w:val="clear" w:color="auto" w:fill="DAE8F2"/>
            <w:vAlign w:val="center"/>
          </w:tcPr>
          <w:p w14:paraId="21E741F5" w14:textId="60632596" w:rsidR="00610BC0" w:rsidRPr="00A3204D" w:rsidRDefault="00610BC0" w:rsidP="001E1C1D">
            <w:pPr>
              <w:spacing w:after="0"/>
              <w:jc w:val="right"/>
              <w:rPr>
                <w:rFonts w:cs="Times New Roman"/>
                <w:b/>
                <w:sz w:val="18"/>
                <w:szCs w:val="18"/>
              </w:rPr>
            </w:pPr>
            <w:r w:rsidRPr="00A3204D">
              <w:rPr>
                <w:rFonts w:cs="Times New Roman"/>
                <w:b/>
                <w:sz w:val="18"/>
                <w:szCs w:val="18"/>
              </w:rPr>
              <w:t>60.881,83</w:t>
            </w:r>
          </w:p>
        </w:tc>
        <w:tc>
          <w:tcPr>
            <w:tcW w:w="1417" w:type="dxa"/>
            <w:shd w:val="clear" w:color="auto" w:fill="DAE8F2"/>
            <w:vAlign w:val="center"/>
          </w:tcPr>
          <w:p w14:paraId="3FDA2A9F" w14:textId="56A5DCA2" w:rsidR="00610BC0" w:rsidRPr="00A3204D" w:rsidRDefault="00610BC0" w:rsidP="001E1C1D">
            <w:pPr>
              <w:spacing w:after="0"/>
              <w:jc w:val="right"/>
              <w:rPr>
                <w:rFonts w:cs="Times New Roman"/>
                <w:b/>
                <w:sz w:val="18"/>
                <w:szCs w:val="18"/>
              </w:rPr>
            </w:pPr>
            <w:r w:rsidRPr="00A3204D">
              <w:rPr>
                <w:rFonts w:cs="Times New Roman"/>
                <w:b/>
                <w:sz w:val="18"/>
                <w:szCs w:val="18"/>
              </w:rPr>
              <w:t>60.881,83</w:t>
            </w:r>
          </w:p>
        </w:tc>
        <w:tc>
          <w:tcPr>
            <w:tcW w:w="993" w:type="dxa"/>
            <w:shd w:val="clear" w:color="auto" w:fill="DAE8F2"/>
            <w:vAlign w:val="center"/>
          </w:tcPr>
          <w:p w14:paraId="724F3A2B" w14:textId="1BA1E19C"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0DEBE244" w14:textId="77777777" w:rsidTr="00B64319">
        <w:tc>
          <w:tcPr>
            <w:tcW w:w="5098" w:type="dxa"/>
            <w:shd w:val="clear" w:color="auto" w:fill="CBFFCB"/>
          </w:tcPr>
          <w:p w14:paraId="61A68F08" w14:textId="2D54084C"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DCA0A9C" w14:textId="0BCF0AED" w:rsidR="00610BC0" w:rsidRPr="00A3204D" w:rsidRDefault="00610BC0" w:rsidP="001E1C1D">
            <w:pPr>
              <w:spacing w:after="0"/>
              <w:jc w:val="right"/>
              <w:rPr>
                <w:rFonts w:cs="Times New Roman"/>
                <w:sz w:val="16"/>
                <w:szCs w:val="18"/>
              </w:rPr>
            </w:pPr>
            <w:r w:rsidRPr="00A3204D">
              <w:rPr>
                <w:rFonts w:cs="Times New Roman"/>
                <w:sz w:val="16"/>
                <w:szCs w:val="18"/>
              </w:rPr>
              <w:t>60.200,00</w:t>
            </w:r>
          </w:p>
        </w:tc>
        <w:tc>
          <w:tcPr>
            <w:tcW w:w="1276" w:type="dxa"/>
            <w:shd w:val="clear" w:color="auto" w:fill="CBFFCB"/>
          </w:tcPr>
          <w:p w14:paraId="5B05E14E" w14:textId="20E2EC3C" w:rsidR="00610BC0" w:rsidRPr="00A3204D" w:rsidRDefault="00610BC0" w:rsidP="001E1C1D">
            <w:pPr>
              <w:spacing w:after="0"/>
              <w:jc w:val="right"/>
              <w:rPr>
                <w:rFonts w:cs="Times New Roman"/>
                <w:sz w:val="16"/>
                <w:szCs w:val="18"/>
              </w:rPr>
            </w:pPr>
            <w:r w:rsidRPr="00A3204D">
              <w:rPr>
                <w:rFonts w:cs="Times New Roman"/>
                <w:sz w:val="16"/>
                <w:szCs w:val="18"/>
              </w:rPr>
              <w:t>60.881,83</w:t>
            </w:r>
          </w:p>
        </w:tc>
        <w:tc>
          <w:tcPr>
            <w:tcW w:w="1417" w:type="dxa"/>
            <w:shd w:val="clear" w:color="auto" w:fill="CBFFCB"/>
          </w:tcPr>
          <w:p w14:paraId="0BA156FD" w14:textId="3C8D6DDF" w:rsidR="00610BC0" w:rsidRPr="00A3204D" w:rsidRDefault="00610BC0" w:rsidP="001E1C1D">
            <w:pPr>
              <w:spacing w:after="0"/>
              <w:jc w:val="right"/>
              <w:rPr>
                <w:rFonts w:cs="Times New Roman"/>
                <w:sz w:val="16"/>
                <w:szCs w:val="18"/>
              </w:rPr>
            </w:pPr>
            <w:r w:rsidRPr="00A3204D">
              <w:rPr>
                <w:rFonts w:cs="Times New Roman"/>
                <w:sz w:val="16"/>
                <w:szCs w:val="18"/>
              </w:rPr>
              <w:t>60.881,83</w:t>
            </w:r>
          </w:p>
        </w:tc>
        <w:tc>
          <w:tcPr>
            <w:tcW w:w="993" w:type="dxa"/>
            <w:shd w:val="clear" w:color="auto" w:fill="CBFFCB"/>
          </w:tcPr>
          <w:p w14:paraId="689DEF22" w14:textId="21F955F6"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B719896" w14:textId="77777777" w:rsidTr="00B64319">
        <w:tc>
          <w:tcPr>
            <w:tcW w:w="5098" w:type="dxa"/>
            <w:shd w:val="clear" w:color="auto" w:fill="F2F2F2"/>
          </w:tcPr>
          <w:p w14:paraId="1A0F7B08" w14:textId="3FF78750" w:rsidR="00610BC0" w:rsidRPr="00A3204D" w:rsidRDefault="00610BC0" w:rsidP="001E1C1D">
            <w:pPr>
              <w:spacing w:after="0"/>
              <w:rPr>
                <w:rFonts w:cs="Times New Roman"/>
                <w:sz w:val="18"/>
                <w:szCs w:val="18"/>
              </w:rPr>
            </w:pPr>
            <w:r w:rsidRPr="00A3204D">
              <w:rPr>
                <w:rFonts w:cs="Times New Roman"/>
                <w:sz w:val="18"/>
                <w:szCs w:val="18"/>
              </w:rPr>
              <w:lastRenderedPageBreak/>
              <w:t>3 Rashodi poslovanja</w:t>
            </w:r>
          </w:p>
        </w:tc>
        <w:tc>
          <w:tcPr>
            <w:tcW w:w="1276" w:type="dxa"/>
            <w:shd w:val="clear" w:color="auto" w:fill="F2F2F2"/>
          </w:tcPr>
          <w:p w14:paraId="5EEF9980" w14:textId="160EDEB8" w:rsidR="00610BC0" w:rsidRPr="00A3204D" w:rsidRDefault="00610BC0" w:rsidP="001E1C1D">
            <w:pPr>
              <w:spacing w:after="0"/>
              <w:jc w:val="right"/>
              <w:rPr>
                <w:rFonts w:cs="Times New Roman"/>
                <w:sz w:val="18"/>
                <w:szCs w:val="18"/>
              </w:rPr>
            </w:pPr>
            <w:r w:rsidRPr="00A3204D">
              <w:rPr>
                <w:rFonts w:cs="Times New Roman"/>
                <w:sz w:val="18"/>
                <w:szCs w:val="18"/>
              </w:rPr>
              <w:t>60.200,00</w:t>
            </w:r>
          </w:p>
        </w:tc>
        <w:tc>
          <w:tcPr>
            <w:tcW w:w="1276" w:type="dxa"/>
            <w:shd w:val="clear" w:color="auto" w:fill="F2F2F2"/>
          </w:tcPr>
          <w:p w14:paraId="28E0BB2A" w14:textId="5383021F" w:rsidR="00610BC0" w:rsidRPr="00A3204D" w:rsidRDefault="00610BC0" w:rsidP="001E1C1D">
            <w:pPr>
              <w:spacing w:after="0"/>
              <w:jc w:val="right"/>
              <w:rPr>
                <w:rFonts w:cs="Times New Roman"/>
                <w:sz w:val="18"/>
                <w:szCs w:val="18"/>
              </w:rPr>
            </w:pPr>
            <w:r w:rsidRPr="00A3204D">
              <w:rPr>
                <w:rFonts w:cs="Times New Roman"/>
                <w:sz w:val="18"/>
                <w:szCs w:val="18"/>
              </w:rPr>
              <w:t>60.881,83</w:t>
            </w:r>
          </w:p>
        </w:tc>
        <w:tc>
          <w:tcPr>
            <w:tcW w:w="1417" w:type="dxa"/>
            <w:shd w:val="clear" w:color="auto" w:fill="F2F2F2"/>
          </w:tcPr>
          <w:p w14:paraId="5078F0CE" w14:textId="63F551D3" w:rsidR="00610BC0" w:rsidRPr="00A3204D" w:rsidRDefault="00610BC0" w:rsidP="001E1C1D">
            <w:pPr>
              <w:spacing w:after="0"/>
              <w:jc w:val="right"/>
              <w:rPr>
                <w:rFonts w:cs="Times New Roman"/>
                <w:sz w:val="18"/>
                <w:szCs w:val="18"/>
              </w:rPr>
            </w:pPr>
            <w:r w:rsidRPr="00A3204D">
              <w:rPr>
                <w:rFonts w:cs="Times New Roman"/>
                <w:sz w:val="18"/>
                <w:szCs w:val="18"/>
              </w:rPr>
              <w:t>60.881,83</w:t>
            </w:r>
          </w:p>
        </w:tc>
        <w:tc>
          <w:tcPr>
            <w:tcW w:w="993" w:type="dxa"/>
            <w:shd w:val="clear" w:color="auto" w:fill="F2F2F2"/>
          </w:tcPr>
          <w:p w14:paraId="00D5F701" w14:textId="1FB11436"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A1611D7" w14:textId="77777777" w:rsidTr="00B64319">
        <w:tc>
          <w:tcPr>
            <w:tcW w:w="5098" w:type="dxa"/>
            <w:shd w:val="clear" w:color="auto" w:fill="F2F2F2"/>
          </w:tcPr>
          <w:p w14:paraId="61B63B41" w14:textId="5BB71F53" w:rsidR="00610BC0" w:rsidRPr="00A3204D" w:rsidRDefault="00610BC0" w:rsidP="001E1C1D">
            <w:pPr>
              <w:spacing w:after="0"/>
              <w:rPr>
                <w:rFonts w:cs="Times New Roman"/>
                <w:sz w:val="18"/>
                <w:szCs w:val="18"/>
              </w:rPr>
            </w:pPr>
            <w:r w:rsidRPr="00A3204D">
              <w:rPr>
                <w:rFonts w:cs="Times New Roman"/>
                <w:sz w:val="18"/>
                <w:szCs w:val="18"/>
              </w:rPr>
              <w:t>37 Naknade građanima i kućanstvima na temelju osiguranja i druge naknade</w:t>
            </w:r>
          </w:p>
        </w:tc>
        <w:tc>
          <w:tcPr>
            <w:tcW w:w="1276" w:type="dxa"/>
            <w:shd w:val="clear" w:color="auto" w:fill="F2F2F2"/>
          </w:tcPr>
          <w:p w14:paraId="270C2087" w14:textId="1B39922A" w:rsidR="00610BC0" w:rsidRPr="00A3204D" w:rsidRDefault="00610BC0" w:rsidP="001E1C1D">
            <w:pPr>
              <w:spacing w:after="0"/>
              <w:jc w:val="right"/>
              <w:rPr>
                <w:rFonts w:cs="Times New Roman"/>
                <w:sz w:val="18"/>
                <w:szCs w:val="18"/>
              </w:rPr>
            </w:pPr>
            <w:r w:rsidRPr="00A3204D">
              <w:rPr>
                <w:rFonts w:cs="Times New Roman"/>
                <w:sz w:val="18"/>
                <w:szCs w:val="18"/>
              </w:rPr>
              <w:t>60.200,00</w:t>
            </w:r>
          </w:p>
        </w:tc>
        <w:tc>
          <w:tcPr>
            <w:tcW w:w="1276" w:type="dxa"/>
            <w:shd w:val="clear" w:color="auto" w:fill="F2F2F2"/>
          </w:tcPr>
          <w:p w14:paraId="1748B4CF" w14:textId="0AA91506" w:rsidR="00610BC0" w:rsidRPr="00A3204D" w:rsidRDefault="00610BC0" w:rsidP="001E1C1D">
            <w:pPr>
              <w:spacing w:after="0"/>
              <w:jc w:val="right"/>
              <w:rPr>
                <w:rFonts w:cs="Times New Roman"/>
                <w:sz w:val="18"/>
                <w:szCs w:val="18"/>
              </w:rPr>
            </w:pPr>
            <w:r w:rsidRPr="00A3204D">
              <w:rPr>
                <w:rFonts w:cs="Times New Roman"/>
                <w:sz w:val="18"/>
                <w:szCs w:val="18"/>
              </w:rPr>
              <w:t>60.881,83</w:t>
            </w:r>
          </w:p>
        </w:tc>
        <w:tc>
          <w:tcPr>
            <w:tcW w:w="1417" w:type="dxa"/>
            <w:shd w:val="clear" w:color="auto" w:fill="F2F2F2"/>
          </w:tcPr>
          <w:p w14:paraId="5B4D33E7" w14:textId="139850C3" w:rsidR="00610BC0" w:rsidRPr="00A3204D" w:rsidRDefault="00610BC0" w:rsidP="001E1C1D">
            <w:pPr>
              <w:spacing w:after="0"/>
              <w:jc w:val="right"/>
              <w:rPr>
                <w:rFonts w:cs="Times New Roman"/>
                <w:sz w:val="18"/>
                <w:szCs w:val="18"/>
              </w:rPr>
            </w:pPr>
            <w:r w:rsidRPr="00A3204D">
              <w:rPr>
                <w:rFonts w:cs="Times New Roman"/>
                <w:sz w:val="18"/>
                <w:szCs w:val="18"/>
              </w:rPr>
              <w:t>60.881,83</w:t>
            </w:r>
          </w:p>
        </w:tc>
        <w:tc>
          <w:tcPr>
            <w:tcW w:w="993" w:type="dxa"/>
            <w:shd w:val="clear" w:color="auto" w:fill="F2F2F2"/>
          </w:tcPr>
          <w:p w14:paraId="42E303D0" w14:textId="3A24A887"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5EE0A11" w14:textId="77777777" w:rsidTr="00B64319">
        <w:tc>
          <w:tcPr>
            <w:tcW w:w="5098" w:type="dxa"/>
            <w:shd w:val="clear" w:color="auto" w:fill="F2F2F2"/>
          </w:tcPr>
          <w:p w14:paraId="6313A927" w14:textId="48052FBA" w:rsidR="00610BC0" w:rsidRPr="00A3204D" w:rsidRDefault="00610BC0" w:rsidP="001E1C1D">
            <w:pPr>
              <w:spacing w:after="0"/>
              <w:rPr>
                <w:rFonts w:cs="Times New Roman"/>
                <w:sz w:val="18"/>
                <w:szCs w:val="18"/>
              </w:rPr>
            </w:pPr>
            <w:r w:rsidRPr="00A3204D">
              <w:rPr>
                <w:rFonts w:cs="Times New Roman"/>
                <w:sz w:val="18"/>
                <w:szCs w:val="18"/>
              </w:rPr>
              <w:t>372 Ostale naknade građanima i kućanstvima iz proračuna</w:t>
            </w:r>
          </w:p>
        </w:tc>
        <w:tc>
          <w:tcPr>
            <w:tcW w:w="1276" w:type="dxa"/>
            <w:shd w:val="clear" w:color="auto" w:fill="F2F2F2"/>
          </w:tcPr>
          <w:p w14:paraId="044D3A1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1B9BCE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D8FAC46" w14:textId="0A04CEA9" w:rsidR="00610BC0" w:rsidRPr="00A3204D" w:rsidRDefault="00610BC0" w:rsidP="001E1C1D">
            <w:pPr>
              <w:spacing w:after="0"/>
              <w:jc w:val="right"/>
              <w:rPr>
                <w:rFonts w:cs="Times New Roman"/>
                <w:sz w:val="18"/>
                <w:szCs w:val="18"/>
              </w:rPr>
            </w:pPr>
            <w:r w:rsidRPr="00A3204D">
              <w:rPr>
                <w:rFonts w:cs="Times New Roman"/>
                <w:sz w:val="18"/>
                <w:szCs w:val="18"/>
              </w:rPr>
              <w:t>60.881,83</w:t>
            </w:r>
          </w:p>
        </w:tc>
        <w:tc>
          <w:tcPr>
            <w:tcW w:w="993" w:type="dxa"/>
            <w:shd w:val="clear" w:color="auto" w:fill="F2F2F2"/>
          </w:tcPr>
          <w:p w14:paraId="56CF9E05" w14:textId="77777777" w:rsidR="00610BC0" w:rsidRPr="00A3204D" w:rsidRDefault="00610BC0" w:rsidP="001E1C1D">
            <w:pPr>
              <w:spacing w:after="0"/>
              <w:jc w:val="right"/>
              <w:rPr>
                <w:rFonts w:cs="Times New Roman"/>
                <w:sz w:val="18"/>
                <w:szCs w:val="18"/>
              </w:rPr>
            </w:pPr>
          </w:p>
        </w:tc>
      </w:tr>
      <w:tr w:rsidR="00610BC0" w14:paraId="12BA1D0A" w14:textId="77777777" w:rsidTr="00B64319">
        <w:tc>
          <w:tcPr>
            <w:tcW w:w="5098" w:type="dxa"/>
          </w:tcPr>
          <w:p w14:paraId="7F607414" w14:textId="08F8B3F2" w:rsidR="00610BC0" w:rsidRDefault="00610BC0" w:rsidP="001E1C1D">
            <w:pPr>
              <w:spacing w:after="0"/>
              <w:rPr>
                <w:rFonts w:cs="Times New Roman"/>
                <w:sz w:val="18"/>
                <w:szCs w:val="18"/>
              </w:rPr>
            </w:pPr>
            <w:r>
              <w:rPr>
                <w:rFonts w:cs="Times New Roman"/>
                <w:sz w:val="18"/>
                <w:szCs w:val="18"/>
              </w:rPr>
              <w:t>3721 Naknade građanima i kućanstvima u novcu</w:t>
            </w:r>
          </w:p>
        </w:tc>
        <w:tc>
          <w:tcPr>
            <w:tcW w:w="1276" w:type="dxa"/>
          </w:tcPr>
          <w:p w14:paraId="32521B4D" w14:textId="77777777" w:rsidR="00610BC0" w:rsidRDefault="00610BC0" w:rsidP="001E1C1D">
            <w:pPr>
              <w:spacing w:after="0"/>
              <w:jc w:val="right"/>
              <w:rPr>
                <w:rFonts w:cs="Times New Roman"/>
                <w:sz w:val="18"/>
                <w:szCs w:val="18"/>
              </w:rPr>
            </w:pPr>
          </w:p>
        </w:tc>
        <w:tc>
          <w:tcPr>
            <w:tcW w:w="1276" w:type="dxa"/>
          </w:tcPr>
          <w:p w14:paraId="12EE3284" w14:textId="77777777" w:rsidR="00610BC0" w:rsidRDefault="00610BC0" w:rsidP="001E1C1D">
            <w:pPr>
              <w:spacing w:after="0"/>
              <w:jc w:val="right"/>
              <w:rPr>
                <w:rFonts w:cs="Times New Roman"/>
                <w:sz w:val="18"/>
                <w:szCs w:val="18"/>
              </w:rPr>
            </w:pPr>
          </w:p>
        </w:tc>
        <w:tc>
          <w:tcPr>
            <w:tcW w:w="1417" w:type="dxa"/>
          </w:tcPr>
          <w:p w14:paraId="5714A7C0" w14:textId="481BFDF1" w:rsidR="00610BC0" w:rsidRDefault="00610BC0" w:rsidP="001E1C1D">
            <w:pPr>
              <w:spacing w:after="0"/>
              <w:jc w:val="right"/>
              <w:rPr>
                <w:rFonts w:cs="Times New Roman"/>
                <w:sz w:val="18"/>
                <w:szCs w:val="18"/>
              </w:rPr>
            </w:pPr>
            <w:r>
              <w:rPr>
                <w:rFonts w:cs="Times New Roman"/>
                <w:sz w:val="18"/>
                <w:szCs w:val="18"/>
              </w:rPr>
              <w:t>60.881,83</w:t>
            </w:r>
          </w:p>
        </w:tc>
        <w:tc>
          <w:tcPr>
            <w:tcW w:w="993" w:type="dxa"/>
          </w:tcPr>
          <w:p w14:paraId="60C578DA" w14:textId="77777777" w:rsidR="00610BC0" w:rsidRDefault="00610BC0" w:rsidP="001E1C1D">
            <w:pPr>
              <w:spacing w:after="0"/>
              <w:jc w:val="right"/>
              <w:rPr>
                <w:rFonts w:cs="Times New Roman"/>
                <w:sz w:val="18"/>
                <w:szCs w:val="18"/>
              </w:rPr>
            </w:pPr>
          </w:p>
        </w:tc>
      </w:tr>
      <w:tr w:rsidR="00610BC0" w:rsidRPr="00A3204D" w14:paraId="2338FC8D" w14:textId="77777777" w:rsidTr="00B64319">
        <w:trPr>
          <w:trHeight w:val="540"/>
        </w:trPr>
        <w:tc>
          <w:tcPr>
            <w:tcW w:w="5098" w:type="dxa"/>
            <w:shd w:val="clear" w:color="auto" w:fill="DAE8F2"/>
            <w:vAlign w:val="center"/>
          </w:tcPr>
          <w:p w14:paraId="6202914F" w14:textId="5C3D6724" w:rsidR="00610BC0" w:rsidRPr="00A3204D" w:rsidRDefault="00610BC0" w:rsidP="001E1C1D">
            <w:pPr>
              <w:spacing w:after="0"/>
              <w:rPr>
                <w:rFonts w:cs="Times New Roman"/>
                <w:b/>
                <w:sz w:val="18"/>
                <w:szCs w:val="18"/>
              </w:rPr>
            </w:pPr>
            <w:r w:rsidRPr="00A3204D">
              <w:rPr>
                <w:rFonts w:cs="Times New Roman"/>
                <w:b/>
                <w:sz w:val="18"/>
                <w:szCs w:val="18"/>
              </w:rPr>
              <w:t>AKTIVNOST A100221 Financiranje udruga civilnog društva i ostalih organizacija</w:t>
            </w:r>
          </w:p>
        </w:tc>
        <w:tc>
          <w:tcPr>
            <w:tcW w:w="1276" w:type="dxa"/>
            <w:shd w:val="clear" w:color="auto" w:fill="DAE8F2"/>
            <w:vAlign w:val="center"/>
          </w:tcPr>
          <w:p w14:paraId="178D6B54" w14:textId="3AAAB994" w:rsidR="00610BC0" w:rsidRPr="00A3204D" w:rsidRDefault="00610BC0" w:rsidP="001E1C1D">
            <w:pPr>
              <w:spacing w:after="0"/>
              <w:jc w:val="right"/>
              <w:rPr>
                <w:rFonts w:cs="Times New Roman"/>
                <w:b/>
                <w:sz w:val="18"/>
                <w:szCs w:val="18"/>
              </w:rPr>
            </w:pPr>
            <w:r w:rsidRPr="00A3204D">
              <w:rPr>
                <w:rFonts w:cs="Times New Roman"/>
                <w:b/>
                <w:sz w:val="18"/>
                <w:szCs w:val="18"/>
              </w:rPr>
              <w:t>363.790,60</w:t>
            </w:r>
          </w:p>
        </w:tc>
        <w:tc>
          <w:tcPr>
            <w:tcW w:w="1276" w:type="dxa"/>
            <w:shd w:val="clear" w:color="auto" w:fill="DAE8F2"/>
            <w:vAlign w:val="center"/>
          </w:tcPr>
          <w:p w14:paraId="275B3103" w14:textId="429E3304" w:rsidR="00610BC0" w:rsidRPr="00A3204D" w:rsidRDefault="00610BC0" w:rsidP="001E1C1D">
            <w:pPr>
              <w:spacing w:after="0"/>
              <w:jc w:val="right"/>
              <w:rPr>
                <w:rFonts w:cs="Times New Roman"/>
                <w:b/>
                <w:sz w:val="18"/>
                <w:szCs w:val="18"/>
              </w:rPr>
            </w:pPr>
            <w:r w:rsidRPr="00A3204D">
              <w:rPr>
                <w:rFonts w:cs="Times New Roman"/>
                <w:b/>
                <w:sz w:val="18"/>
                <w:szCs w:val="18"/>
              </w:rPr>
              <w:t>361.758,77</w:t>
            </w:r>
          </w:p>
        </w:tc>
        <w:tc>
          <w:tcPr>
            <w:tcW w:w="1417" w:type="dxa"/>
            <w:shd w:val="clear" w:color="auto" w:fill="DAE8F2"/>
            <w:vAlign w:val="center"/>
          </w:tcPr>
          <w:p w14:paraId="7073FC1B" w14:textId="4A17E889" w:rsidR="00610BC0" w:rsidRPr="00A3204D" w:rsidRDefault="00610BC0" w:rsidP="001E1C1D">
            <w:pPr>
              <w:spacing w:after="0"/>
              <w:jc w:val="right"/>
              <w:rPr>
                <w:rFonts w:cs="Times New Roman"/>
                <w:b/>
                <w:sz w:val="18"/>
                <w:szCs w:val="18"/>
              </w:rPr>
            </w:pPr>
            <w:r w:rsidRPr="00A3204D">
              <w:rPr>
                <w:rFonts w:cs="Times New Roman"/>
                <w:b/>
                <w:sz w:val="18"/>
                <w:szCs w:val="18"/>
              </w:rPr>
              <w:t>333.594,95</w:t>
            </w:r>
          </w:p>
        </w:tc>
        <w:tc>
          <w:tcPr>
            <w:tcW w:w="993" w:type="dxa"/>
            <w:shd w:val="clear" w:color="auto" w:fill="DAE8F2"/>
            <w:vAlign w:val="center"/>
          </w:tcPr>
          <w:p w14:paraId="653AFE41" w14:textId="543668AC" w:rsidR="00610BC0" w:rsidRPr="00A3204D" w:rsidRDefault="00610BC0" w:rsidP="001E1C1D">
            <w:pPr>
              <w:spacing w:after="0"/>
              <w:jc w:val="right"/>
              <w:rPr>
                <w:rFonts w:cs="Times New Roman"/>
                <w:b/>
                <w:sz w:val="18"/>
                <w:szCs w:val="18"/>
              </w:rPr>
            </w:pPr>
            <w:r w:rsidRPr="00A3204D">
              <w:rPr>
                <w:rFonts w:cs="Times New Roman"/>
                <w:b/>
                <w:sz w:val="18"/>
                <w:szCs w:val="18"/>
              </w:rPr>
              <w:t>92,21%</w:t>
            </w:r>
          </w:p>
        </w:tc>
      </w:tr>
      <w:tr w:rsidR="00610BC0" w:rsidRPr="00A3204D" w14:paraId="6B9566F4" w14:textId="77777777" w:rsidTr="00B64319">
        <w:tc>
          <w:tcPr>
            <w:tcW w:w="5098" w:type="dxa"/>
            <w:shd w:val="clear" w:color="auto" w:fill="CBFFCB"/>
          </w:tcPr>
          <w:p w14:paraId="126CC6C7" w14:textId="5D9B92DA"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2127DE2" w14:textId="345DAAE9" w:rsidR="00610BC0" w:rsidRPr="00A3204D" w:rsidRDefault="00610BC0" w:rsidP="001E1C1D">
            <w:pPr>
              <w:spacing w:after="0"/>
              <w:jc w:val="right"/>
              <w:rPr>
                <w:rFonts w:cs="Times New Roman"/>
                <w:sz w:val="16"/>
                <w:szCs w:val="18"/>
              </w:rPr>
            </w:pPr>
            <w:r w:rsidRPr="00A3204D">
              <w:rPr>
                <w:rFonts w:cs="Times New Roman"/>
                <w:sz w:val="16"/>
                <w:szCs w:val="18"/>
              </w:rPr>
              <w:t>363.790,60</w:t>
            </w:r>
          </w:p>
        </w:tc>
        <w:tc>
          <w:tcPr>
            <w:tcW w:w="1276" w:type="dxa"/>
            <w:shd w:val="clear" w:color="auto" w:fill="CBFFCB"/>
          </w:tcPr>
          <w:p w14:paraId="4A742CC7" w14:textId="08726DD6" w:rsidR="00610BC0" w:rsidRPr="00A3204D" w:rsidRDefault="00610BC0" w:rsidP="001E1C1D">
            <w:pPr>
              <w:spacing w:after="0"/>
              <w:jc w:val="right"/>
              <w:rPr>
                <w:rFonts w:cs="Times New Roman"/>
                <w:sz w:val="16"/>
                <w:szCs w:val="18"/>
              </w:rPr>
            </w:pPr>
            <w:r w:rsidRPr="00A3204D">
              <w:rPr>
                <w:rFonts w:cs="Times New Roman"/>
                <w:sz w:val="16"/>
                <w:szCs w:val="18"/>
              </w:rPr>
              <w:t>361.758,77</w:t>
            </w:r>
          </w:p>
        </w:tc>
        <w:tc>
          <w:tcPr>
            <w:tcW w:w="1417" w:type="dxa"/>
            <w:shd w:val="clear" w:color="auto" w:fill="CBFFCB"/>
          </w:tcPr>
          <w:p w14:paraId="65E6BADD" w14:textId="28EC5F45" w:rsidR="00610BC0" w:rsidRPr="00A3204D" w:rsidRDefault="00610BC0" w:rsidP="001E1C1D">
            <w:pPr>
              <w:spacing w:after="0"/>
              <w:jc w:val="right"/>
              <w:rPr>
                <w:rFonts w:cs="Times New Roman"/>
                <w:sz w:val="16"/>
                <w:szCs w:val="18"/>
              </w:rPr>
            </w:pPr>
            <w:r w:rsidRPr="00A3204D">
              <w:rPr>
                <w:rFonts w:cs="Times New Roman"/>
                <w:sz w:val="16"/>
                <w:szCs w:val="18"/>
              </w:rPr>
              <w:t>333.594,95</w:t>
            </w:r>
          </w:p>
        </w:tc>
        <w:tc>
          <w:tcPr>
            <w:tcW w:w="993" w:type="dxa"/>
            <w:shd w:val="clear" w:color="auto" w:fill="CBFFCB"/>
          </w:tcPr>
          <w:p w14:paraId="6E31123C" w14:textId="649BA94F" w:rsidR="00610BC0" w:rsidRPr="00A3204D" w:rsidRDefault="00610BC0" w:rsidP="001E1C1D">
            <w:pPr>
              <w:spacing w:after="0"/>
              <w:jc w:val="right"/>
              <w:rPr>
                <w:rFonts w:cs="Times New Roman"/>
                <w:sz w:val="16"/>
                <w:szCs w:val="18"/>
              </w:rPr>
            </w:pPr>
            <w:r w:rsidRPr="00A3204D">
              <w:rPr>
                <w:rFonts w:cs="Times New Roman"/>
                <w:sz w:val="16"/>
                <w:szCs w:val="18"/>
              </w:rPr>
              <w:t>92,21%</w:t>
            </w:r>
          </w:p>
        </w:tc>
      </w:tr>
      <w:tr w:rsidR="00610BC0" w:rsidRPr="00A3204D" w14:paraId="23038FEF" w14:textId="77777777" w:rsidTr="00B64319">
        <w:tc>
          <w:tcPr>
            <w:tcW w:w="5098" w:type="dxa"/>
            <w:shd w:val="clear" w:color="auto" w:fill="F2F2F2"/>
          </w:tcPr>
          <w:p w14:paraId="25E6C4AD" w14:textId="5AB5798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113F5E5" w14:textId="7F04D2C3" w:rsidR="00610BC0" w:rsidRPr="00A3204D" w:rsidRDefault="00610BC0" w:rsidP="001E1C1D">
            <w:pPr>
              <w:spacing w:after="0"/>
              <w:jc w:val="right"/>
              <w:rPr>
                <w:rFonts w:cs="Times New Roman"/>
                <w:sz w:val="18"/>
                <w:szCs w:val="18"/>
              </w:rPr>
            </w:pPr>
            <w:r w:rsidRPr="00A3204D">
              <w:rPr>
                <w:rFonts w:cs="Times New Roman"/>
                <w:sz w:val="18"/>
                <w:szCs w:val="18"/>
              </w:rPr>
              <w:t>363.790,60</w:t>
            </w:r>
          </w:p>
        </w:tc>
        <w:tc>
          <w:tcPr>
            <w:tcW w:w="1276" w:type="dxa"/>
            <w:shd w:val="clear" w:color="auto" w:fill="F2F2F2"/>
          </w:tcPr>
          <w:p w14:paraId="15CD0BE4" w14:textId="77167A0C" w:rsidR="00610BC0" w:rsidRPr="00A3204D" w:rsidRDefault="00610BC0" w:rsidP="001E1C1D">
            <w:pPr>
              <w:spacing w:after="0"/>
              <w:jc w:val="right"/>
              <w:rPr>
                <w:rFonts w:cs="Times New Roman"/>
                <w:sz w:val="18"/>
                <w:szCs w:val="18"/>
              </w:rPr>
            </w:pPr>
            <w:r w:rsidRPr="00A3204D">
              <w:rPr>
                <w:rFonts w:cs="Times New Roman"/>
                <w:sz w:val="18"/>
                <w:szCs w:val="18"/>
              </w:rPr>
              <w:t>361.758,77</w:t>
            </w:r>
          </w:p>
        </w:tc>
        <w:tc>
          <w:tcPr>
            <w:tcW w:w="1417" w:type="dxa"/>
            <w:shd w:val="clear" w:color="auto" w:fill="F2F2F2"/>
          </w:tcPr>
          <w:p w14:paraId="764DD80E" w14:textId="34551E43" w:rsidR="00610BC0" w:rsidRPr="00A3204D" w:rsidRDefault="00610BC0" w:rsidP="001E1C1D">
            <w:pPr>
              <w:spacing w:after="0"/>
              <w:jc w:val="right"/>
              <w:rPr>
                <w:rFonts w:cs="Times New Roman"/>
                <w:sz w:val="18"/>
                <w:szCs w:val="18"/>
              </w:rPr>
            </w:pPr>
            <w:r w:rsidRPr="00A3204D">
              <w:rPr>
                <w:rFonts w:cs="Times New Roman"/>
                <w:sz w:val="18"/>
                <w:szCs w:val="18"/>
              </w:rPr>
              <w:t>333.594,95</w:t>
            </w:r>
          </w:p>
        </w:tc>
        <w:tc>
          <w:tcPr>
            <w:tcW w:w="993" w:type="dxa"/>
            <w:shd w:val="clear" w:color="auto" w:fill="F2F2F2"/>
          </w:tcPr>
          <w:p w14:paraId="314AF0C5" w14:textId="2893143F" w:rsidR="00610BC0" w:rsidRPr="00A3204D" w:rsidRDefault="00610BC0" w:rsidP="001E1C1D">
            <w:pPr>
              <w:spacing w:after="0"/>
              <w:jc w:val="right"/>
              <w:rPr>
                <w:rFonts w:cs="Times New Roman"/>
                <w:sz w:val="18"/>
                <w:szCs w:val="18"/>
              </w:rPr>
            </w:pPr>
            <w:r w:rsidRPr="00A3204D">
              <w:rPr>
                <w:rFonts w:cs="Times New Roman"/>
                <w:sz w:val="18"/>
                <w:szCs w:val="18"/>
              </w:rPr>
              <w:t>92,21%</w:t>
            </w:r>
          </w:p>
        </w:tc>
      </w:tr>
      <w:tr w:rsidR="00610BC0" w:rsidRPr="00A3204D" w14:paraId="5BDE788D" w14:textId="77777777" w:rsidTr="00B64319">
        <w:tc>
          <w:tcPr>
            <w:tcW w:w="5098" w:type="dxa"/>
            <w:shd w:val="clear" w:color="auto" w:fill="F2F2F2"/>
          </w:tcPr>
          <w:p w14:paraId="1AF454C2" w14:textId="00C39A8F" w:rsidR="00610BC0" w:rsidRPr="00A3204D" w:rsidRDefault="00610BC0" w:rsidP="001E1C1D">
            <w:pPr>
              <w:spacing w:after="0"/>
              <w:rPr>
                <w:rFonts w:cs="Times New Roman"/>
                <w:sz w:val="18"/>
                <w:szCs w:val="18"/>
              </w:rPr>
            </w:pPr>
            <w:r w:rsidRPr="00A3204D">
              <w:rPr>
                <w:rFonts w:cs="Times New Roman"/>
                <w:sz w:val="18"/>
                <w:szCs w:val="18"/>
              </w:rPr>
              <w:t>37 Naknade građanima i kućanstvima na temelju osiguranja i druge naknade</w:t>
            </w:r>
          </w:p>
        </w:tc>
        <w:tc>
          <w:tcPr>
            <w:tcW w:w="1276" w:type="dxa"/>
            <w:shd w:val="clear" w:color="auto" w:fill="F2F2F2"/>
          </w:tcPr>
          <w:p w14:paraId="2A64563E" w14:textId="6B0D118D" w:rsidR="00610BC0" w:rsidRPr="00A3204D" w:rsidRDefault="00610BC0" w:rsidP="001E1C1D">
            <w:pPr>
              <w:spacing w:after="0"/>
              <w:jc w:val="right"/>
              <w:rPr>
                <w:rFonts w:cs="Times New Roman"/>
                <w:sz w:val="18"/>
                <w:szCs w:val="18"/>
              </w:rPr>
            </w:pPr>
            <w:r w:rsidRPr="00A3204D">
              <w:rPr>
                <w:rFonts w:cs="Times New Roman"/>
                <w:sz w:val="18"/>
                <w:szCs w:val="18"/>
              </w:rPr>
              <w:t>195.754,46</w:t>
            </w:r>
          </w:p>
        </w:tc>
        <w:tc>
          <w:tcPr>
            <w:tcW w:w="1276" w:type="dxa"/>
            <w:shd w:val="clear" w:color="auto" w:fill="F2F2F2"/>
          </w:tcPr>
          <w:p w14:paraId="664D521A" w14:textId="6F673180" w:rsidR="00610BC0" w:rsidRPr="00A3204D" w:rsidRDefault="00610BC0" w:rsidP="001E1C1D">
            <w:pPr>
              <w:spacing w:after="0"/>
              <w:jc w:val="right"/>
              <w:rPr>
                <w:rFonts w:cs="Times New Roman"/>
                <w:sz w:val="18"/>
                <w:szCs w:val="18"/>
              </w:rPr>
            </w:pPr>
            <w:r w:rsidRPr="00A3204D">
              <w:rPr>
                <w:rFonts w:cs="Times New Roman"/>
                <w:sz w:val="18"/>
                <w:szCs w:val="18"/>
              </w:rPr>
              <w:t>193.722,63</w:t>
            </w:r>
          </w:p>
        </w:tc>
        <w:tc>
          <w:tcPr>
            <w:tcW w:w="1417" w:type="dxa"/>
            <w:shd w:val="clear" w:color="auto" w:fill="F2F2F2"/>
          </w:tcPr>
          <w:p w14:paraId="3F539785" w14:textId="64E2FACD" w:rsidR="00610BC0" w:rsidRPr="00A3204D" w:rsidRDefault="00610BC0" w:rsidP="001E1C1D">
            <w:pPr>
              <w:spacing w:after="0"/>
              <w:jc w:val="right"/>
              <w:rPr>
                <w:rFonts w:cs="Times New Roman"/>
                <w:sz w:val="18"/>
                <w:szCs w:val="18"/>
              </w:rPr>
            </w:pPr>
            <w:r w:rsidRPr="00A3204D">
              <w:rPr>
                <w:rFonts w:cs="Times New Roman"/>
                <w:sz w:val="18"/>
                <w:szCs w:val="18"/>
              </w:rPr>
              <w:t>184.692,96</w:t>
            </w:r>
          </w:p>
        </w:tc>
        <w:tc>
          <w:tcPr>
            <w:tcW w:w="993" w:type="dxa"/>
            <w:shd w:val="clear" w:color="auto" w:fill="F2F2F2"/>
          </w:tcPr>
          <w:p w14:paraId="6D7FD36A" w14:textId="43E1FA63" w:rsidR="00610BC0" w:rsidRPr="00A3204D" w:rsidRDefault="00610BC0" w:rsidP="001E1C1D">
            <w:pPr>
              <w:spacing w:after="0"/>
              <w:jc w:val="right"/>
              <w:rPr>
                <w:rFonts w:cs="Times New Roman"/>
                <w:sz w:val="18"/>
                <w:szCs w:val="18"/>
              </w:rPr>
            </w:pPr>
            <w:r w:rsidRPr="00A3204D">
              <w:rPr>
                <w:rFonts w:cs="Times New Roman"/>
                <w:sz w:val="18"/>
                <w:szCs w:val="18"/>
              </w:rPr>
              <w:t>95,34%</w:t>
            </w:r>
          </w:p>
        </w:tc>
      </w:tr>
      <w:tr w:rsidR="00610BC0" w:rsidRPr="00A3204D" w14:paraId="7B996150" w14:textId="77777777" w:rsidTr="00B64319">
        <w:tc>
          <w:tcPr>
            <w:tcW w:w="5098" w:type="dxa"/>
            <w:shd w:val="clear" w:color="auto" w:fill="F2F2F2"/>
          </w:tcPr>
          <w:p w14:paraId="425AEBF8" w14:textId="463737A5" w:rsidR="00610BC0" w:rsidRPr="00A3204D" w:rsidRDefault="00610BC0" w:rsidP="001E1C1D">
            <w:pPr>
              <w:spacing w:after="0"/>
              <w:rPr>
                <w:rFonts w:cs="Times New Roman"/>
                <w:sz w:val="18"/>
                <w:szCs w:val="18"/>
              </w:rPr>
            </w:pPr>
            <w:r w:rsidRPr="00A3204D">
              <w:rPr>
                <w:rFonts w:cs="Times New Roman"/>
                <w:sz w:val="18"/>
                <w:szCs w:val="18"/>
              </w:rPr>
              <w:t>372 Ostale naknade građanima i kućanstvima iz proračuna</w:t>
            </w:r>
          </w:p>
        </w:tc>
        <w:tc>
          <w:tcPr>
            <w:tcW w:w="1276" w:type="dxa"/>
            <w:shd w:val="clear" w:color="auto" w:fill="F2F2F2"/>
          </w:tcPr>
          <w:p w14:paraId="351B5DE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5EEA52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F42F6DA" w14:textId="4F5E8FFB" w:rsidR="00610BC0" w:rsidRPr="00A3204D" w:rsidRDefault="00610BC0" w:rsidP="001E1C1D">
            <w:pPr>
              <w:spacing w:after="0"/>
              <w:jc w:val="right"/>
              <w:rPr>
                <w:rFonts w:cs="Times New Roman"/>
                <w:sz w:val="18"/>
                <w:szCs w:val="18"/>
              </w:rPr>
            </w:pPr>
            <w:r w:rsidRPr="00A3204D">
              <w:rPr>
                <w:rFonts w:cs="Times New Roman"/>
                <w:sz w:val="18"/>
                <w:szCs w:val="18"/>
              </w:rPr>
              <w:t>184.692,96</w:t>
            </w:r>
          </w:p>
        </w:tc>
        <w:tc>
          <w:tcPr>
            <w:tcW w:w="993" w:type="dxa"/>
            <w:shd w:val="clear" w:color="auto" w:fill="F2F2F2"/>
          </w:tcPr>
          <w:p w14:paraId="01CB9ED7" w14:textId="77777777" w:rsidR="00610BC0" w:rsidRPr="00A3204D" w:rsidRDefault="00610BC0" w:rsidP="001E1C1D">
            <w:pPr>
              <w:spacing w:after="0"/>
              <w:jc w:val="right"/>
              <w:rPr>
                <w:rFonts w:cs="Times New Roman"/>
                <w:sz w:val="18"/>
                <w:szCs w:val="18"/>
              </w:rPr>
            </w:pPr>
          </w:p>
        </w:tc>
      </w:tr>
      <w:tr w:rsidR="00610BC0" w14:paraId="5CE128A1" w14:textId="77777777" w:rsidTr="00B64319">
        <w:tc>
          <w:tcPr>
            <w:tcW w:w="5098" w:type="dxa"/>
          </w:tcPr>
          <w:p w14:paraId="2E5D41F4" w14:textId="44E07EE1" w:rsidR="00610BC0" w:rsidRDefault="00610BC0" w:rsidP="001E1C1D">
            <w:pPr>
              <w:spacing w:after="0"/>
              <w:rPr>
                <w:rFonts w:cs="Times New Roman"/>
                <w:sz w:val="18"/>
                <w:szCs w:val="18"/>
              </w:rPr>
            </w:pPr>
            <w:r>
              <w:rPr>
                <w:rFonts w:cs="Times New Roman"/>
                <w:sz w:val="18"/>
                <w:szCs w:val="18"/>
              </w:rPr>
              <w:t>3721 Naknade građanima i kućanstvima u novcu</w:t>
            </w:r>
          </w:p>
        </w:tc>
        <w:tc>
          <w:tcPr>
            <w:tcW w:w="1276" w:type="dxa"/>
          </w:tcPr>
          <w:p w14:paraId="4AB7EFE1" w14:textId="77777777" w:rsidR="00610BC0" w:rsidRDefault="00610BC0" w:rsidP="001E1C1D">
            <w:pPr>
              <w:spacing w:after="0"/>
              <w:jc w:val="right"/>
              <w:rPr>
                <w:rFonts w:cs="Times New Roman"/>
                <w:sz w:val="18"/>
                <w:szCs w:val="18"/>
              </w:rPr>
            </w:pPr>
          </w:p>
        </w:tc>
        <w:tc>
          <w:tcPr>
            <w:tcW w:w="1276" w:type="dxa"/>
          </w:tcPr>
          <w:p w14:paraId="0D7A6B19" w14:textId="77777777" w:rsidR="00610BC0" w:rsidRDefault="00610BC0" w:rsidP="001E1C1D">
            <w:pPr>
              <w:spacing w:after="0"/>
              <w:jc w:val="right"/>
              <w:rPr>
                <w:rFonts w:cs="Times New Roman"/>
                <w:sz w:val="18"/>
                <w:szCs w:val="18"/>
              </w:rPr>
            </w:pPr>
          </w:p>
        </w:tc>
        <w:tc>
          <w:tcPr>
            <w:tcW w:w="1417" w:type="dxa"/>
          </w:tcPr>
          <w:p w14:paraId="2C6B6830" w14:textId="73706822" w:rsidR="00610BC0" w:rsidRDefault="00610BC0" w:rsidP="001E1C1D">
            <w:pPr>
              <w:spacing w:after="0"/>
              <w:jc w:val="right"/>
              <w:rPr>
                <w:rFonts w:cs="Times New Roman"/>
                <w:sz w:val="18"/>
                <w:szCs w:val="18"/>
              </w:rPr>
            </w:pPr>
            <w:r>
              <w:rPr>
                <w:rFonts w:cs="Times New Roman"/>
                <w:sz w:val="18"/>
                <w:szCs w:val="18"/>
              </w:rPr>
              <w:t>184.692,96</w:t>
            </w:r>
          </w:p>
        </w:tc>
        <w:tc>
          <w:tcPr>
            <w:tcW w:w="993" w:type="dxa"/>
          </w:tcPr>
          <w:p w14:paraId="2D101422" w14:textId="77777777" w:rsidR="00610BC0" w:rsidRDefault="00610BC0" w:rsidP="001E1C1D">
            <w:pPr>
              <w:spacing w:after="0"/>
              <w:jc w:val="right"/>
              <w:rPr>
                <w:rFonts w:cs="Times New Roman"/>
                <w:sz w:val="18"/>
                <w:szCs w:val="18"/>
              </w:rPr>
            </w:pPr>
          </w:p>
        </w:tc>
      </w:tr>
      <w:tr w:rsidR="00610BC0" w:rsidRPr="00A3204D" w14:paraId="7B3A8683" w14:textId="77777777" w:rsidTr="00B64319">
        <w:tc>
          <w:tcPr>
            <w:tcW w:w="5098" w:type="dxa"/>
            <w:shd w:val="clear" w:color="auto" w:fill="F2F2F2"/>
          </w:tcPr>
          <w:p w14:paraId="101C9376" w14:textId="0F475471"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3351DA21" w14:textId="3E7F287A" w:rsidR="00610BC0" w:rsidRPr="00A3204D" w:rsidRDefault="00610BC0" w:rsidP="001E1C1D">
            <w:pPr>
              <w:spacing w:after="0"/>
              <w:jc w:val="right"/>
              <w:rPr>
                <w:rFonts w:cs="Times New Roman"/>
                <w:sz w:val="18"/>
                <w:szCs w:val="18"/>
              </w:rPr>
            </w:pPr>
            <w:r w:rsidRPr="00A3204D">
              <w:rPr>
                <w:rFonts w:cs="Times New Roman"/>
                <w:sz w:val="18"/>
                <w:szCs w:val="18"/>
              </w:rPr>
              <w:t>168.036,14</w:t>
            </w:r>
          </w:p>
        </w:tc>
        <w:tc>
          <w:tcPr>
            <w:tcW w:w="1276" w:type="dxa"/>
            <w:shd w:val="clear" w:color="auto" w:fill="F2F2F2"/>
          </w:tcPr>
          <w:p w14:paraId="6629E9AB" w14:textId="2F40975B" w:rsidR="00610BC0" w:rsidRPr="00A3204D" w:rsidRDefault="00610BC0" w:rsidP="001E1C1D">
            <w:pPr>
              <w:spacing w:after="0"/>
              <w:jc w:val="right"/>
              <w:rPr>
                <w:rFonts w:cs="Times New Roman"/>
                <w:sz w:val="18"/>
                <w:szCs w:val="18"/>
              </w:rPr>
            </w:pPr>
            <w:r w:rsidRPr="00A3204D">
              <w:rPr>
                <w:rFonts w:cs="Times New Roman"/>
                <w:sz w:val="18"/>
                <w:szCs w:val="18"/>
              </w:rPr>
              <w:t>168.036,14</w:t>
            </w:r>
          </w:p>
        </w:tc>
        <w:tc>
          <w:tcPr>
            <w:tcW w:w="1417" w:type="dxa"/>
            <w:shd w:val="clear" w:color="auto" w:fill="F2F2F2"/>
          </w:tcPr>
          <w:p w14:paraId="70F64279" w14:textId="5BFB3907" w:rsidR="00610BC0" w:rsidRPr="00A3204D" w:rsidRDefault="00610BC0" w:rsidP="001E1C1D">
            <w:pPr>
              <w:spacing w:after="0"/>
              <w:jc w:val="right"/>
              <w:rPr>
                <w:rFonts w:cs="Times New Roman"/>
                <w:sz w:val="18"/>
                <w:szCs w:val="18"/>
              </w:rPr>
            </w:pPr>
            <w:r w:rsidRPr="00A3204D">
              <w:rPr>
                <w:rFonts w:cs="Times New Roman"/>
                <w:sz w:val="18"/>
                <w:szCs w:val="18"/>
              </w:rPr>
              <w:t>148.901,99</w:t>
            </w:r>
          </w:p>
        </w:tc>
        <w:tc>
          <w:tcPr>
            <w:tcW w:w="993" w:type="dxa"/>
            <w:shd w:val="clear" w:color="auto" w:fill="F2F2F2"/>
          </w:tcPr>
          <w:p w14:paraId="51D88A32" w14:textId="3758F382" w:rsidR="00610BC0" w:rsidRPr="00A3204D" w:rsidRDefault="00610BC0" w:rsidP="001E1C1D">
            <w:pPr>
              <w:spacing w:after="0"/>
              <w:jc w:val="right"/>
              <w:rPr>
                <w:rFonts w:cs="Times New Roman"/>
                <w:sz w:val="18"/>
                <w:szCs w:val="18"/>
              </w:rPr>
            </w:pPr>
            <w:r w:rsidRPr="00A3204D">
              <w:rPr>
                <w:rFonts w:cs="Times New Roman"/>
                <w:sz w:val="18"/>
                <w:szCs w:val="18"/>
              </w:rPr>
              <w:t>88,61%</w:t>
            </w:r>
          </w:p>
        </w:tc>
      </w:tr>
      <w:tr w:rsidR="00610BC0" w:rsidRPr="00A3204D" w14:paraId="0674DD6E" w14:textId="77777777" w:rsidTr="00B64319">
        <w:tc>
          <w:tcPr>
            <w:tcW w:w="5098" w:type="dxa"/>
            <w:shd w:val="clear" w:color="auto" w:fill="F2F2F2"/>
          </w:tcPr>
          <w:p w14:paraId="07ADBC31" w14:textId="4C5F65EE"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2F194B8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872C4C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5F38DC9" w14:textId="02D6324F" w:rsidR="00610BC0" w:rsidRPr="00A3204D" w:rsidRDefault="00610BC0" w:rsidP="001E1C1D">
            <w:pPr>
              <w:spacing w:after="0"/>
              <w:jc w:val="right"/>
              <w:rPr>
                <w:rFonts w:cs="Times New Roman"/>
                <w:sz w:val="18"/>
                <w:szCs w:val="18"/>
              </w:rPr>
            </w:pPr>
            <w:r w:rsidRPr="00A3204D">
              <w:rPr>
                <w:rFonts w:cs="Times New Roman"/>
                <w:sz w:val="18"/>
                <w:szCs w:val="18"/>
              </w:rPr>
              <w:t>138.901,99</w:t>
            </w:r>
          </w:p>
        </w:tc>
        <w:tc>
          <w:tcPr>
            <w:tcW w:w="993" w:type="dxa"/>
            <w:shd w:val="clear" w:color="auto" w:fill="F2F2F2"/>
          </w:tcPr>
          <w:p w14:paraId="69DE0BBA" w14:textId="77777777" w:rsidR="00610BC0" w:rsidRPr="00A3204D" w:rsidRDefault="00610BC0" w:rsidP="001E1C1D">
            <w:pPr>
              <w:spacing w:after="0"/>
              <w:jc w:val="right"/>
              <w:rPr>
                <w:rFonts w:cs="Times New Roman"/>
                <w:sz w:val="18"/>
                <w:szCs w:val="18"/>
              </w:rPr>
            </w:pPr>
          </w:p>
        </w:tc>
      </w:tr>
      <w:tr w:rsidR="00610BC0" w14:paraId="66785D29" w14:textId="77777777" w:rsidTr="00B64319">
        <w:tc>
          <w:tcPr>
            <w:tcW w:w="5098" w:type="dxa"/>
          </w:tcPr>
          <w:p w14:paraId="63E49115" w14:textId="329AE183"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529EAD37" w14:textId="77777777" w:rsidR="00610BC0" w:rsidRDefault="00610BC0" w:rsidP="001E1C1D">
            <w:pPr>
              <w:spacing w:after="0"/>
              <w:jc w:val="right"/>
              <w:rPr>
                <w:rFonts w:cs="Times New Roman"/>
                <w:sz w:val="18"/>
                <w:szCs w:val="18"/>
              </w:rPr>
            </w:pPr>
          </w:p>
        </w:tc>
        <w:tc>
          <w:tcPr>
            <w:tcW w:w="1276" w:type="dxa"/>
          </w:tcPr>
          <w:p w14:paraId="2C6807F9" w14:textId="77777777" w:rsidR="00610BC0" w:rsidRDefault="00610BC0" w:rsidP="001E1C1D">
            <w:pPr>
              <w:spacing w:after="0"/>
              <w:jc w:val="right"/>
              <w:rPr>
                <w:rFonts w:cs="Times New Roman"/>
                <w:sz w:val="18"/>
                <w:szCs w:val="18"/>
              </w:rPr>
            </w:pPr>
          </w:p>
        </w:tc>
        <w:tc>
          <w:tcPr>
            <w:tcW w:w="1417" w:type="dxa"/>
          </w:tcPr>
          <w:p w14:paraId="2E06B200" w14:textId="7ACA1C7A" w:rsidR="00610BC0" w:rsidRDefault="00610BC0" w:rsidP="001E1C1D">
            <w:pPr>
              <w:spacing w:after="0"/>
              <w:jc w:val="right"/>
              <w:rPr>
                <w:rFonts w:cs="Times New Roman"/>
                <w:sz w:val="18"/>
                <w:szCs w:val="18"/>
              </w:rPr>
            </w:pPr>
            <w:r>
              <w:rPr>
                <w:rFonts w:cs="Times New Roman"/>
                <w:sz w:val="18"/>
                <w:szCs w:val="18"/>
              </w:rPr>
              <w:t>138.901,99</w:t>
            </w:r>
          </w:p>
        </w:tc>
        <w:tc>
          <w:tcPr>
            <w:tcW w:w="993" w:type="dxa"/>
          </w:tcPr>
          <w:p w14:paraId="388BCE5B" w14:textId="77777777" w:rsidR="00610BC0" w:rsidRDefault="00610BC0" w:rsidP="001E1C1D">
            <w:pPr>
              <w:spacing w:after="0"/>
              <w:jc w:val="right"/>
              <w:rPr>
                <w:rFonts w:cs="Times New Roman"/>
                <w:sz w:val="18"/>
                <w:szCs w:val="18"/>
              </w:rPr>
            </w:pPr>
          </w:p>
        </w:tc>
      </w:tr>
      <w:tr w:rsidR="00610BC0" w:rsidRPr="00A3204D" w14:paraId="430B6B45" w14:textId="77777777" w:rsidTr="00B64319">
        <w:tc>
          <w:tcPr>
            <w:tcW w:w="5098" w:type="dxa"/>
            <w:shd w:val="clear" w:color="auto" w:fill="F2F2F2"/>
          </w:tcPr>
          <w:p w14:paraId="13800F05" w14:textId="281F100F" w:rsidR="00610BC0" w:rsidRPr="00A3204D" w:rsidRDefault="00610BC0" w:rsidP="001E1C1D">
            <w:pPr>
              <w:spacing w:after="0"/>
              <w:rPr>
                <w:rFonts w:cs="Times New Roman"/>
                <w:sz w:val="18"/>
                <w:szCs w:val="18"/>
              </w:rPr>
            </w:pPr>
            <w:r w:rsidRPr="00A3204D">
              <w:rPr>
                <w:rFonts w:cs="Times New Roman"/>
                <w:sz w:val="18"/>
                <w:szCs w:val="18"/>
              </w:rPr>
              <w:t>382 Kapitalne donacije</w:t>
            </w:r>
          </w:p>
        </w:tc>
        <w:tc>
          <w:tcPr>
            <w:tcW w:w="1276" w:type="dxa"/>
            <w:shd w:val="clear" w:color="auto" w:fill="F2F2F2"/>
          </w:tcPr>
          <w:p w14:paraId="32CCFF2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D65F1F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B011076" w14:textId="4AB7C8B2"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993" w:type="dxa"/>
            <w:shd w:val="clear" w:color="auto" w:fill="F2F2F2"/>
          </w:tcPr>
          <w:p w14:paraId="19BEAD4F" w14:textId="77777777" w:rsidR="00610BC0" w:rsidRPr="00A3204D" w:rsidRDefault="00610BC0" w:rsidP="001E1C1D">
            <w:pPr>
              <w:spacing w:after="0"/>
              <w:jc w:val="right"/>
              <w:rPr>
                <w:rFonts w:cs="Times New Roman"/>
                <w:sz w:val="18"/>
                <w:szCs w:val="18"/>
              </w:rPr>
            </w:pPr>
          </w:p>
        </w:tc>
      </w:tr>
      <w:tr w:rsidR="00610BC0" w14:paraId="547B9973" w14:textId="77777777" w:rsidTr="00B64319">
        <w:tc>
          <w:tcPr>
            <w:tcW w:w="5098" w:type="dxa"/>
          </w:tcPr>
          <w:p w14:paraId="2F615114" w14:textId="24BAA6DF" w:rsidR="00610BC0" w:rsidRDefault="00610BC0" w:rsidP="001E1C1D">
            <w:pPr>
              <w:spacing w:after="0"/>
              <w:rPr>
                <w:rFonts w:cs="Times New Roman"/>
                <w:sz w:val="18"/>
                <w:szCs w:val="18"/>
              </w:rPr>
            </w:pPr>
            <w:r>
              <w:rPr>
                <w:rFonts w:cs="Times New Roman"/>
                <w:sz w:val="18"/>
                <w:szCs w:val="18"/>
              </w:rPr>
              <w:t>3821 Kapitalne donacije neprofitnim organizacijama</w:t>
            </w:r>
          </w:p>
        </w:tc>
        <w:tc>
          <w:tcPr>
            <w:tcW w:w="1276" w:type="dxa"/>
          </w:tcPr>
          <w:p w14:paraId="437031B9" w14:textId="77777777" w:rsidR="00610BC0" w:rsidRDefault="00610BC0" w:rsidP="001E1C1D">
            <w:pPr>
              <w:spacing w:after="0"/>
              <w:jc w:val="right"/>
              <w:rPr>
                <w:rFonts w:cs="Times New Roman"/>
                <w:sz w:val="18"/>
                <w:szCs w:val="18"/>
              </w:rPr>
            </w:pPr>
          </w:p>
        </w:tc>
        <w:tc>
          <w:tcPr>
            <w:tcW w:w="1276" w:type="dxa"/>
          </w:tcPr>
          <w:p w14:paraId="42306EA8" w14:textId="77777777" w:rsidR="00610BC0" w:rsidRDefault="00610BC0" w:rsidP="001E1C1D">
            <w:pPr>
              <w:spacing w:after="0"/>
              <w:jc w:val="right"/>
              <w:rPr>
                <w:rFonts w:cs="Times New Roman"/>
                <w:sz w:val="18"/>
                <w:szCs w:val="18"/>
              </w:rPr>
            </w:pPr>
          </w:p>
        </w:tc>
        <w:tc>
          <w:tcPr>
            <w:tcW w:w="1417" w:type="dxa"/>
          </w:tcPr>
          <w:p w14:paraId="571204D0" w14:textId="27A0878A" w:rsidR="00610BC0" w:rsidRDefault="00610BC0" w:rsidP="001E1C1D">
            <w:pPr>
              <w:spacing w:after="0"/>
              <w:jc w:val="right"/>
              <w:rPr>
                <w:rFonts w:cs="Times New Roman"/>
                <w:sz w:val="18"/>
                <w:szCs w:val="18"/>
              </w:rPr>
            </w:pPr>
            <w:r>
              <w:rPr>
                <w:rFonts w:cs="Times New Roman"/>
                <w:sz w:val="18"/>
                <w:szCs w:val="18"/>
              </w:rPr>
              <w:t>10.000,00</w:t>
            </w:r>
          </w:p>
        </w:tc>
        <w:tc>
          <w:tcPr>
            <w:tcW w:w="993" w:type="dxa"/>
          </w:tcPr>
          <w:p w14:paraId="292D9360" w14:textId="77777777" w:rsidR="00610BC0" w:rsidRDefault="00610BC0" w:rsidP="001E1C1D">
            <w:pPr>
              <w:spacing w:after="0"/>
              <w:jc w:val="right"/>
              <w:rPr>
                <w:rFonts w:cs="Times New Roman"/>
                <w:sz w:val="18"/>
                <w:szCs w:val="18"/>
              </w:rPr>
            </w:pPr>
          </w:p>
        </w:tc>
      </w:tr>
      <w:tr w:rsidR="00610BC0" w:rsidRPr="00A3204D" w14:paraId="5EF5E593" w14:textId="77777777" w:rsidTr="00B64319">
        <w:trPr>
          <w:trHeight w:val="540"/>
        </w:trPr>
        <w:tc>
          <w:tcPr>
            <w:tcW w:w="5098" w:type="dxa"/>
            <w:shd w:val="clear" w:color="auto" w:fill="DAE8F2"/>
            <w:vAlign w:val="center"/>
          </w:tcPr>
          <w:p w14:paraId="382E800D" w14:textId="1A751F22" w:rsidR="00610BC0" w:rsidRPr="00A3204D" w:rsidRDefault="00610BC0" w:rsidP="001E1C1D">
            <w:pPr>
              <w:spacing w:after="0"/>
              <w:rPr>
                <w:rFonts w:cs="Times New Roman"/>
                <w:b/>
                <w:sz w:val="18"/>
                <w:szCs w:val="18"/>
              </w:rPr>
            </w:pPr>
            <w:r w:rsidRPr="00A3204D">
              <w:rPr>
                <w:rFonts w:cs="Times New Roman"/>
                <w:b/>
                <w:sz w:val="18"/>
                <w:szCs w:val="18"/>
              </w:rPr>
              <w:t>AKTIVNOST A100321 Stambeno zbrinjavanje mladih obitelji</w:t>
            </w:r>
          </w:p>
        </w:tc>
        <w:tc>
          <w:tcPr>
            <w:tcW w:w="1276" w:type="dxa"/>
            <w:shd w:val="clear" w:color="auto" w:fill="DAE8F2"/>
            <w:vAlign w:val="center"/>
          </w:tcPr>
          <w:p w14:paraId="6AF343DE" w14:textId="1A380FF4" w:rsidR="00610BC0" w:rsidRPr="00A3204D" w:rsidRDefault="00610BC0" w:rsidP="001E1C1D">
            <w:pPr>
              <w:spacing w:after="0"/>
              <w:jc w:val="right"/>
              <w:rPr>
                <w:rFonts w:cs="Times New Roman"/>
                <w:b/>
                <w:sz w:val="18"/>
                <w:szCs w:val="18"/>
              </w:rPr>
            </w:pPr>
            <w:r w:rsidRPr="00A3204D">
              <w:rPr>
                <w:rFonts w:cs="Times New Roman"/>
                <w:b/>
                <w:sz w:val="18"/>
                <w:szCs w:val="18"/>
              </w:rPr>
              <w:t>10.000,00</w:t>
            </w:r>
          </w:p>
        </w:tc>
        <w:tc>
          <w:tcPr>
            <w:tcW w:w="1276" w:type="dxa"/>
            <w:shd w:val="clear" w:color="auto" w:fill="DAE8F2"/>
            <w:vAlign w:val="center"/>
          </w:tcPr>
          <w:p w14:paraId="117F90FD" w14:textId="73C8CABF" w:rsidR="00610BC0" w:rsidRPr="00A3204D" w:rsidRDefault="00610BC0" w:rsidP="001E1C1D">
            <w:pPr>
              <w:spacing w:after="0"/>
              <w:jc w:val="right"/>
              <w:rPr>
                <w:rFonts w:cs="Times New Roman"/>
                <w:b/>
                <w:sz w:val="18"/>
                <w:szCs w:val="18"/>
              </w:rPr>
            </w:pPr>
            <w:r w:rsidRPr="00A3204D">
              <w:rPr>
                <w:rFonts w:cs="Times New Roman"/>
                <w:b/>
                <w:sz w:val="18"/>
                <w:szCs w:val="18"/>
              </w:rPr>
              <w:t>10.000,00</w:t>
            </w:r>
          </w:p>
        </w:tc>
        <w:tc>
          <w:tcPr>
            <w:tcW w:w="1417" w:type="dxa"/>
            <w:shd w:val="clear" w:color="auto" w:fill="DAE8F2"/>
            <w:vAlign w:val="center"/>
          </w:tcPr>
          <w:p w14:paraId="65E9FEC4" w14:textId="7916E9AF" w:rsidR="00610BC0" w:rsidRPr="00A3204D" w:rsidRDefault="00610BC0" w:rsidP="001E1C1D">
            <w:pPr>
              <w:spacing w:after="0"/>
              <w:jc w:val="right"/>
              <w:rPr>
                <w:rFonts w:cs="Times New Roman"/>
                <w:b/>
                <w:sz w:val="18"/>
                <w:szCs w:val="18"/>
              </w:rPr>
            </w:pPr>
            <w:r w:rsidRPr="00A3204D">
              <w:rPr>
                <w:rFonts w:cs="Times New Roman"/>
                <w:b/>
                <w:sz w:val="18"/>
                <w:szCs w:val="18"/>
              </w:rPr>
              <w:t>8.000,00</w:t>
            </w:r>
          </w:p>
        </w:tc>
        <w:tc>
          <w:tcPr>
            <w:tcW w:w="993" w:type="dxa"/>
            <w:shd w:val="clear" w:color="auto" w:fill="DAE8F2"/>
            <w:vAlign w:val="center"/>
          </w:tcPr>
          <w:p w14:paraId="0A6EFD3E" w14:textId="1DFC5463" w:rsidR="00610BC0" w:rsidRPr="00A3204D" w:rsidRDefault="00610BC0" w:rsidP="001E1C1D">
            <w:pPr>
              <w:spacing w:after="0"/>
              <w:jc w:val="right"/>
              <w:rPr>
                <w:rFonts w:cs="Times New Roman"/>
                <w:b/>
                <w:sz w:val="18"/>
                <w:szCs w:val="18"/>
              </w:rPr>
            </w:pPr>
            <w:r w:rsidRPr="00A3204D">
              <w:rPr>
                <w:rFonts w:cs="Times New Roman"/>
                <w:b/>
                <w:sz w:val="18"/>
                <w:szCs w:val="18"/>
              </w:rPr>
              <w:t>80,00%</w:t>
            </w:r>
          </w:p>
        </w:tc>
      </w:tr>
      <w:tr w:rsidR="00610BC0" w:rsidRPr="00A3204D" w14:paraId="42D8588E" w14:textId="77777777" w:rsidTr="00B64319">
        <w:tc>
          <w:tcPr>
            <w:tcW w:w="5098" w:type="dxa"/>
            <w:shd w:val="clear" w:color="auto" w:fill="CBFFCB"/>
          </w:tcPr>
          <w:p w14:paraId="00FD5DF0" w14:textId="00CA0A98"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309620F" w14:textId="620515E0" w:rsidR="00610BC0" w:rsidRPr="00A3204D" w:rsidRDefault="00610BC0" w:rsidP="001E1C1D">
            <w:pPr>
              <w:spacing w:after="0"/>
              <w:jc w:val="right"/>
              <w:rPr>
                <w:rFonts w:cs="Times New Roman"/>
                <w:sz w:val="16"/>
                <w:szCs w:val="18"/>
              </w:rPr>
            </w:pPr>
            <w:r w:rsidRPr="00A3204D">
              <w:rPr>
                <w:rFonts w:cs="Times New Roman"/>
                <w:sz w:val="16"/>
                <w:szCs w:val="18"/>
              </w:rPr>
              <w:t>10.000,00</w:t>
            </w:r>
          </w:p>
        </w:tc>
        <w:tc>
          <w:tcPr>
            <w:tcW w:w="1276" w:type="dxa"/>
            <w:shd w:val="clear" w:color="auto" w:fill="CBFFCB"/>
          </w:tcPr>
          <w:p w14:paraId="6A0390D2" w14:textId="7825161A" w:rsidR="00610BC0" w:rsidRPr="00A3204D" w:rsidRDefault="00610BC0" w:rsidP="001E1C1D">
            <w:pPr>
              <w:spacing w:after="0"/>
              <w:jc w:val="right"/>
              <w:rPr>
                <w:rFonts w:cs="Times New Roman"/>
                <w:sz w:val="16"/>
                <w:szCs w:val="18"/>
              </w:rPr>
            </w:pPr>
            <w:r w:rsidRPr="00A3204D">
              <w:rPr>
                <w:rFonts w:cs="Times New Roman"/>
                <w:sz w:val="16"/>
                <w:szCs w:val="18"/>
              </w:rPr>
              <w:t>10.000,00</w:t>
            </w:r>
          </w:p>
        </w:tc>
        <w:tc>
          <w:tcPr>
            <w:tcW w:w="1417" w:type="dxa"/>
            <w:shd w:val="clear" w:color="auto" w:fill="CBFFCB"/>
          </w:tcPr>
          <w:p w14:paraId="25D7B68C" w14:textId="41CDE60C" w:rsidR="00610BC0" w:rsidRPr="00A3204D" w:rsidRDefault="00610BC0" w:rsidP="001E1C1D">
            <w:pPr>
              <w:spacing w:after="0"/>
              <w:jc w:val="right"/>
              <w:rPr>
                <w:rFonts w:cs="Times New Roman"/>
                <w:sz w:val="16"/>
                <w:szCs w:val="18"/>
              </w:rPr>
            </w:pPr>
            <w:r w:rsidRPr="00A3204D">
              <w:rPr>
                <w:rFonts w:cs="Times New Roman"/>
                <w:sz w:val="16"/>
                <w:szCs w:val="18"/>
              </w:rPr>
              <w:t>8.000,00</w:t>
            </w:r>
          </w:p>
        </w:tc>
        <w:tc>
          <w:tcPr>
            <w:tcW w:w="993" w:type="dxa"/>
            <w:shd w:val="clear" w:color="auto" w:fill="CBFFCB"/>
          </w:tcPr>
          <w:p w14:paraId="3C667D0E" w14:textId="6137F494" w:rsidR="00610BC0" w:rsidRPr="00A3204D" w:rsidRDefault="00610BC0" w:rsidP="001E1C1D">
            <w:pPr>
              <w:spacing w:after="0"/>
              <w:jc w:val="right"/>
              <w:rPr>
                <w:rFonts w:cs="Times New Roman"/>
                <w:sz w:val="16"/>
                <w:szCs w:val="18"/>
              </w:rPr>
            </w:pPr>
            <w:r w:rsidRPr="00A3204D">
              <w:rPr>
                <w:rFonts w:cs="Times New Roman"/>
                <w:sz w:val="16"/>
                <w:szCs w:val="18"/>
              </w:rPr>
              <w:t>80,00%</w:t>
            </w:r>
          </w:p>
        </w:tc>
      </w:tr>
      <w:tr w:rsidR="00610BC0" w:rsidRPr="00A3204D" w14:paraId="26A60246" w14:textId="77777777" w:rsidTr="00B64319">
        <w:tc>
          <w:tcPr>
            <w:tcW w:w="5098" w:type="dxa"/>
            <w:shd w:val="clear" w:color="auto" w:fill="F2F2F2"/>
          </w:tcPr>
          <w:p w14:paraId="79D65585" w14:textId="49B20EC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E9BC900" w14:textId="4EEE7A01"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276" w:type="dxa"/>
            <w:shd w:val="clear" w:color="auto" w:fill="F2F2F2"/>
          </w:tcPr>
          <w:p w14:paraId="297ADE3E" w14:textId="2DCB66A9"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417" w:type="dxa"/>
            <w:shd w:val="clear" w:color="auto" w:fill="F2F2F2"/>
          </w:tcPr>
          <w:p w14:paraId="69ACB0CF" w14:textId="6F2E2341" w:rsidR="00610BC0" w:rsidRPr="00A3204D" w:rsidRDefault="00610BC0" w:rsidP="001E1C1D">
            <w:pPr>
              <w:spacing w:after="0"/>
              <w:jc w:val="right"/>
              <w:rPr>
                <w:rFonts w:cs="Times New Roman"/>
                <w:sz w:val="18"/>
                <w:szCs w:val="18"/>
              </w:rPr>
            </w:pPr>
            <w:r w:rsidRPr="00A3204D">
              <w:rPr>
                <w:rFonts w:cs="Times New Roman"/>
                <w:sz w:val="18"/>
                <w:szCs w:val="18"/>
              </w:rPr>
              <w:t>8.000,00</w:t>
            </w:r>
          </w:p>
        </w:tc>
        <w:tc>
          <w:tcPr>
            <w:tcW w:w="993" w:type="dxa"/>
            <w:shd w:val="clear" w:color="auto" w:fill="F2F2F2"/>
          </w:tcPr>
          <w:p w14:paraId="487E0C2D" w14:textId="489BFE1F" w:rsidR="00610BC0" w:rsidRPr="00A3204D" w:rsidRDefault="00610BC0" w:rsidP="001E1C1D">
            <w:pPr>
              <w:spacing w:after="0"/>
              <w:jc w:val="right"/>
              <w:rPr>
                <w:rFonts w:cs="Times New Roman"/>
                <w:sz w:val="18"/>
                <w:szCs w:val="18"/>
              </w:rPr>
            </w:pPr>
            <w:r w:rsidRPr="00A3204D">
              <w:rPr>
                <w:rFonts w:cs="Times New Roman"/>
                <w:sz w:val="18"/>
                <w:szCs w:val="18"/>
              </w:rPr>
              <w:t>80,00%</w:t>
            </w:r>
          </w:p>
        </w:tc>
      </w:tr>
      <w:tr w:rsidR="00610BC0" w:rsidRPr="00A3204D" w14:paraId="2579A21D" w14:textId="77777777" w:rsidTr="00B64319">
        <w:tc>
          <w:tcPr>
            <w:tcW w:w="5098" w:type="dxa"/>
            <w:shd w:val="clear" w:color="auto" w:fill="F2F2F2"/>
          </w:tcPr>
          <w:p w14:paraId="02D0A2B1" w14:textId="464CED94"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18FE1414" w14:textId="104325B4"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276" w:type="dxa"/>
            <w:shd w:val="clear" w:color="auto" w:fill="F2F2F2"/>
          </w:tcPr>
          <w:p w14:paraId="66550A73" w14:textId="7B0A232F"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417" w:type="dxa"/>
            <w:shd w:val="clear" w:color="auto" w:fill="F2F2F2"/>
          </w:tcPr>
          <w:p w14:paraId="677EBDAF" w14:textId="4EF4B623" w:rsidR="00610BC0" w:rsidRPr="00A3204D" w:rsidRDefault="00610BC0" w:rsidP="001E1C1D">
            <w:pPr>
              <w:spacing w:after="0"/>
              <w:jc w:val="right"/>
              <w:rPr>
                <w:rFonts w:cs="Times New Roman"/>
                <w:sz w:val="18"/>
                <w:szCs w:val="18"/>
              </w:rPr>
            </w:pPr>
            <w:r w:rsidRPr="00A3204D">
              <w:rPr>
                <w:rFonts w:cs="Times New Roman"/>
                <w:sz w:val="18"/>
                <w:szCs w:val="18"/>
              </w:rPr>
              <w:t>8.000,00</w:t>
            </w:r>
          </w:p>
        </w:tc>
        <w:tc>
          <w:tcPr>
            <w:tcW w:w="993" w:type="dxa"/>
            <w:shd w:val="clear" w:color="auto" w:fill="F2F2F2"/>
          </w:tcPr>
          <w:p w14:paraId="1F0BDF13" w14:textId="14DC5F35" w:rsidR="00610BC0" w:rsidRPr="00A3204D" w:rsidRDefault="00610BC0" w:rsidP="001E1C1D">
            <w:pPr>
              <w:spacing w:after="0"/>
              <w:jc w:val="right"/>
              <w:rPr>
                <w:rFonts w:cs="Times New Roman"/>
                <w:sz w:val="18"/>
                <w:szCs w:val="18"/>
              </w:rPr>
            </w:pPr>
            <w:r w:rsidRPr="00A3204D">
              <w:rPr>
                <w:rFonts w:cs="Times New Roman"/>
                <w:sz w:val="18"/>
                <w:szCs w:val="18"/>
              </w:rPr>
              <w:t>80,00%</w:t>
            </w:r>
          </w:p>
        </w:tc>
      </w:tr>
      <w:tr w:rsidR="00610BC0" w:rsidRPr="00A3204D" w14:paraId="257BEA3B" w14:textId="77777777" w:rsidTr="00B64319">
        <w:tc>
          <w:tcPr>
            <w:tcW w:w="5098" w:type="dxa"/>
            <w:shd w:val="clear" w:color="auto" w:fill="F2F2F2"/>
          </w:tcPr>
          <w:p w14:paraId="45209438" w14:textId="1DD5AA5C" w:rsidR="00610BC0" w:rsidRPr="00A3204D" w:rsidRDefault="00610BC0" w:rsidP="001E1C1D">
            <w:pPr>
              <w:spacing w:after="0"/>
              <w:rPr>
                <w:rFonts w:cs="Times New Roman"/>
                <w:sz w:val="18"/>
                <w:szCs w:val="18"/>
              </w:rPr>
            </w:pPr>
            <w:r w:rsidRPr="00A3204D">
              <w:rPr>
                <w:rFonts w:cs="Times New Roman"/>
                <w:sz w:val="18"/>
                <w:szCs w:val="18"/>
              </w:rPr>
              <w:t>382 Kapitalne donacije</w:t>
            </w:r>
          </w:p>
        </w:tc>
        <w:tc>
          <w:tcPr>
            <w:tcW w:w="1276" w:type="dxa"/>
            <w:shd w:val="clear" w:color="auto" w:fill="F2F2F2"/>
          </w:tcPr>
          <w:p w14:paraId="0DE3000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8843A7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3C4F7F2" w14:textId="28F5457E" w:rsidR="00610BC0" w:rsidRPr="00A3204D" w:rsidRDefault="00610BC0" w:rsidP="001E1C1D">
            <w:pPr>
              <w:spacing w:after="0"/>
              <w:jc w:val="right"/>
              <w:rPr>
                <w:rFonts w:cs="Times New Roman"/>
                <w:sz w:val="18"/>
                <w:szCs w:val="18"/>
              </w:rPr>
            </w:pPr>
            <w:r w:rsidRPr="00A3204D">
              <w:rPr>
                <w:rFonts w:cs="Times New Roman"/>
                <w:sz w:val="18"/>
                <w:szCs w:val="18"/>
              </w:rPr>
              <w:t>8.000,00</w:t>
            </w:r>
          </w:p>
        </w:tc>
        <w:tc>
          <w:tcPr>
            <w:tcW w:w="993" w:type="dxa"/>
            <w:shd w:val="clear" w:color="auto" w:fill="F2F2F2"/>
          </w:tcPr>
          <w:p w14:paraId="51B19A5E" w14:textId="77777777" w:rsidR="00610BC0" w:rsidRPr="00A3204D" w:rsidRDefault="00610BC0" w:rsidP="001E1C1D">
            <w:pPr>
              <w:spacing w:after="0"/>
              <w:jc w:val="right"/>
              <w:rPr>
                <w:rFonts w:cs="Times New Roman"/>
                <w:sz w:val="18"/>
                <w:szCs w:val="18"/>
              </w:rPr>
            </w:pPr>
          </w:p>
        </w:tc>
      </w:tr>
      <w:tr w:rsidR="00610BC0" w14:paraId="118CC5AE" w14:textId="77777777" w:rsidTr="00B64319">
        <w:tc>
          <w:tcPr>
            <w:tcW w:w="5098" w:type="dxa"/>
          </w:tcPr>
          <w:p w14:paraId="69212B8B" w14:textId="60886985" w:rsidR="00610BC0" w:rsidRDefault="00610BC0" w:rsidP="001E1C1D">
            <w:pPr>
              <w:spacing w:after="0"/>
              <w:rPr>
                <w:rFonts w:cs="Times New Roman"/>
                <w:sz w:val="18"/>
                <w:szCs w:val="18"/>
              </w:rPr>
            </w:pPr>
            <w:r>
              <w:rPr>
                <w:rFonts w:cs="Times New Roman"/>
                <w:sz w:val="18"/>
                <w:szCs w:val="18"/>
              </w:rPr>
              <w:t>3822 Kapitalne donacije građanima i kućanstvima</w:t>
            </w:r>
          </w:p>
        </w:tc>
        <w:tc>
          <w:tcPr>
            <w:tcW w:w="1276" w:type="dxa"/>
          </w:tcPr>
          <w:p w14:paraId="3890713A" w14:textId="77777777" w:rsidR="00610BC0" w:rsidRDefault="00610BC0" w:rsidP="001E1C1D">
            <w:pPr>
              <w:spacing w:after="0"/>
              <w:jc w:val="right"/>
              <w:rPr>
                <w:rFonts w:cs="Times New Roman"/>
                <w:sz w:val="18"/>
                <w:szCs w:val="18"/>
              </w:rPr>
            </w:pPr>
          </w:p>
        </w:tc>
        <w:tc>
          <w:tcPr>
            <w:tcW w:w="1276" w:type="dxa"/>
          </w:tcPr>
          <w:p w14:paraId="18548FF8" w14:textId="77777777" w:rsidR="00610BC0" w:rsidRDefault="00610BC0" w:rsidP="001E1C1D">
            <w:pPr>
              <w:spacing w:after="0"/>
              <w:jc w:val="right"/>
              <w:rPr>
                <w:rFonts w:cs="Times New Roman"/>
                <w:sz w:val="18"/>
                <w:szCs w:val="18"/>
              </w:rPr>
            </w:pPr>
          </w:p>
        </w:tc>
        <w:tc>
          <w:tcPr>
            <w:tcW w:w="1417" w:type="dxa"/>
          </w:tcPr>
          <w:p w14:paraId="7F23E505" w14:textId="6C44EDD4" w:rsidR="00610BC0" w:rsidRDefault="00610BC0" w:rsidP="001E1C1D">
            <w:pPr>
              <w:spacing w:after="0"/>
              <w:jc w:val="right"/>
              <w:rPr>
                <w:rFonts w:cs="Times New Roman"/>
                <w:sz w:val="18"/>
                <w:szCs w:val="18"/>
              </w:rPr>
            </w:pPr>
            <w:r>
              <w:rPr>
                <w:rFonts w:cs="Times New Roman"/>
                <w:sz w:val="18"/>
                <w:szCs w:val="18"/>
              </w:rPr>
              <w:t>8.000,00</w:t>
            </w:r>
          </w:p>
        </w:tc>
        <w:tc>
          <w:tcPr>
            <w:tcW w:w="993" w:type="dxa"/>
          </w:tcPr>
          <w:p w14:paraId="29F405BC" w14:textId="77777777" w:rsidR="00610BC0" w:rsidRDefault="00610BC0" w:rsidP="001E1C1D">
            <w:pPr>
              <w:spacing w:after="0"/>
              <w:jc w:val="right"/>
              <w:rPr>
                <w:rFonts w:cs="Times New Roman"/>
                <w:sz w:val="18"/>
                <w:szCs w:val="18"/>
              </w:rPr>
            </w:pPr>
          </w:p>
        </w:tc>
      </w:tr>
      <w:tr w:rsidR="00610BC0" w:rsidRPr="00A3204D" w14:paraId="4671AE89" w14:textId="77777777" w:rsidTr="00B64319">
        <w:trPr>
          <w:trHeight w:val="540"/>
        </w:trPr>
        <w:tc>
          <w:tcPr>
            <w:tcW w:w="5098" w:type="dxa"/>
            <w:shd w:val="clear" w:color="auto" w:fill="17365D"/>
            <w:vAlign w:val="center"/>
          </w:tcPr>
          <w:p w14:paraId="68BA50E6" w14:textId="1241A82C"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1084 Predškolski odgoj</w:t>
            </w:r>
          </w:p>
        </w:tc>
        <w:tc>
          <w:tcPr>
            <w:tcW w:w="1276" w:type="dxa"/>
            <w:shd w:val="clear" w:color="auto" w:fill="17365D"/>
            <w:vAlign w:val="center"/>
          </w:tcPr>
          <w:p w14:paraId="4EBE7EEA" w14:textId="7BDD50C2"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16.017,50</w:t>
            </w:r>
          </w:p>
        </w:tc>
        <w:tc>
          <w:tcPr>
            <w:tcW w:w="1276" w:type="dxa"/>
            <w:shd w:val="clear" w:color="auto" w:fill="17365D"/>
            <w:vAlign w:val="center"/>
          </w:tcPr>
          <w:p w14:paraId="7D17BE68" w14:textId="74702C31"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16.017,50</w:t>
            </w:r>
          </w:p>
        </w:tc>
        <w:tc>
          <w:tcPr>
            <w:tcW w:w="1417" w:type="dxa"/>
            <w:shd w:val="clear" w:color="auto" w:fill="17365D"/>
            <w:vAlign w:val="center"/>
          </w:tcPr>
          <w:p w14:paraId="12F08F19" w14:textId="0E5C4E9D"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16.017,50</w:t>
            </w:r>
          </w:p>
        </w:tc>
        <w:tc>
          <w:tcPr>
            <w:tcW w:w="993" w:type="dxa"/>
            <w:shd w:val="clear" w:color="auto" w:fill="17365D"/>
            <w:vAlign w:val="center"/>
          </w:tcPr>
          <w:p w14:paraId="0D9FCC6A" w14:textId="744B5666"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100,00%</w:t>
            </w:r>
          </w:p>
        </w:tc>
      </w:tr>
      <w:tr w:rsidR="00610BC0" w:rsidRPr="00A3204D" w14:paraId="2AA3C051" w14:textId="77777777" w:rsidTr="00B64319">
        <w:trPr>
          <w:trHeight w:val="540"/>
        </w:trPr>
        <w:tc>
          <w:tcPr>
            <w:tcW w:w="5098" w:type="dxa"/>
            <w:shd w:val="clear" w:color="auto" w:fill="DAE8F2"/>
            <w:vAlign w:val="center"/>
          </w:tcPr>
          <w:p w14:paraId="12170188" w14:textId="6715B219" w:rsidR="00610BC0" w:rsidRPr="00A3204D" w:rsidRDefault="00610BC0" w:rsidP="001E1C1D">
            <w:pPr>
              <w:spacing w:after="0"/>
              <w:rPr>
                <w:rFonts w:cs="Times New Roman"/>
                <w:b/>
                <w:sz w:val="18"/>
                <w:szCs w:val="18"/>
              </w:rPr>
            </w:pPr>
            <w:r w:rsidRPr="00A3204D">
              <w:rPr>
                <w:rFonts w:cs="Times New Roman"/>
                <w:b/>
                <w:sz w:val="18"/>
                <w:szCs w:val="18"/>
              </w:rPr>
              <w:t>KAPITALNI PROJEKT K100374 Poboljšanje matrijalnih uvijeta u Češkom dječjem vrtiću Ferde Mravenca</w:t>
            </w:r>
          </w:p>
        </w:tc>
        <w:tc>
          <w:tcPr>
            <w:tcW w:w="1276" w:type="dxa"/>
            <w:shd w:val="clear" w:color="auto" w:fill="DAE8F2"/>
            <w:vAlign w:val="center"/>
          </w:tcPr>
          <w:p w14:paraId="17A286A4" w14:textId="465E5EA5" w:rsidR="00610BC0" w:rsidRPr="00A3204D" w:rsidRDefault="00610BC0" w:rsidP="001E1C1D">
            <w:pPr>
              <w:spacing w:after="0"/>
              <w:jc w:val="right"/>
              <w:rPr>
                <w:rFonts w:cs="Times New Roman"/>
                <w:b/>
                <w:sz w:val="18"/>
                <w:szCs w:val="18"/>
              </w:rPr>
            </w:pPr>
            <w:r w:rsidRPr="00A3204D">
              <w:rPr>
                <w:rFonts w:cs="Times New Roman"/>
                <w:b/>
                <w:sz w:val="18"/>
                <w:szCs w:val="18"/>
              </w:rPr>
              <w:t>16.017,50</w:t>
            </w:r>
          </w:p>
        </w:tc>
        <w:tc>
          <w:tcPr>
            <w:tcW w:w="1276" w:type="dxa"/>
            <w:shd w:val="clear" w:color="auto" w:fill="DAE8F2"/>
            <w:vAlign w:val="center"/>
          </w:tcPr>
          <w:p w14:paraId="5113F8F3" w14:textId="2D61B98F" w:rsidR="00610BC0" w:rsidRPr="00A3204D" w:rsidRDefault="00610BC0" w:rsidP="001E1C1D">
            <w:pPr>
              <w:spacing w:after="0"/>
              <w:jc w:val="right"/>
              <w:rPr>
                <w:rFonts w:cs="Times New Roman"/>
                <w:b/>
                <w:sz w:val="18"/>
                <w:szCs w:val="18"/>
              </w:rPr>
            </w:pPr>
            <w:r w:rsidRPr="00A3204D">
              <w:rPr>
                <w:rFonts w:cs="Times New Roman"/>
                <w:b/>
                <w:sz w:val="18"/>
                <w:szCs w:val="18"/>
              </w:rPr>
              <w:t>16.017,50</w:t>
            </w:r>
          </w:p>
        </w:tc>
        <w:tc>
          <w:tcPr>
            <w:tcW w:w="1417" w:type="dxa"/>
            <w:shd w:val="clear" w:color="auto" w:fill="DAE8F2"/>
            <w:vAlign w:val="center"/>
          </w:tcPr>
          <w:p w14:paraId="06426509" w14:textId="19185FB8" w:rsidR="00610BC0" w:rsidRPr="00A3204D" w:rsidRDefault="00610BC0" w:rsidP="001E1C1D">
            <w:pPr>
              <w:spacing w:after="0"/>
              <w:jc w:val="right"/>
              <w:rPr>
                <w:rFonts w:cs="Times New Roman"/>
                <w:b/>
                <w:sz w:val="18"/>
                <w:szCs w:val="18"/>
              </w:rPr>
            </w:pPr>
            <w:r w:rsidRPr="00A3204D">
              <w:rPr>
                <w:rFonts w:cs="Times New Roman"/>
                <w:b/>
                <w:sz w:val="18"/>
                <w:szCs w:val="18"/>
              </w:rPr>
              <w:t>16.017,50</w:t>
            </w:r>
          </w:p>
        </w:tc>
        <w:tc>
          <w:tcPr>
            <w:tcW w:w="993" w:type="dxa"/>
            <w:shd w:val="clear" w:color="auto" w:fill="DAE8F2"/>
            <w:vAlign w:val="center"/>
          </w:tcPr>
          <w:p w14:paraId="510E3F6B" w14:textId="082D2BE7"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7E307818" w14:textId="77777777" w:rsidTr="00B64319">
        <w:tc>
          <w:tcPr>
            <w:tcW w:w="5098" w:type="dxa"/>
            <w:shd w:val="clear" w:color="auto" w:fill="CBFFCB"/>
          </w:tcPr>
          <w:p w14:paraId="7C7DB4BD" w14:textId="247C3545"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D8BA181" w14:textId="4C1457FB" w:rsidR="00610BC0" w:rsidRPr="00A3204D" w:rsidRDefault="00610BC0" w:rsidP="001E1C1D">
            <w:pPr>
              <w:spacing w:after="0"/>
              <w:jc w:val="right"/>
              <w:rPr>
                <w:rFonts w:cs="Times New Roman"/>
                <w:sz w:val="16"/>
                <w:szCs w:val="18"/>
              </w:rPr>
            </w:pPr>
            <w:r w:rsidRPr="00A3204D">
              <w:rPr>
                <w:rFonts w:cs="Times New Roman"/>
                <w:sz w:val="16"/>
                <w:szCs w:val="18"/>
              </w:rPr>
              <w:t>4.805,25</w:t>
            </w:r>
          </w:p>
        </w:tc>
        <w:tc>
          <w:tcPr>
            <w:tcW w:w="1276" w:type="dxa"/>
            <w:shd w:val="clear" w:color="auto" w:fill="CBFFCB"/>
          </w:tcPr>
          <w:p w14:paraId="70BFD2F6" w14:textId="43800FB3" w:rsidR="00610BC0" w:rsidRPr="00A3204D" w:rsidRDefault="00610BC0" w:rsidP="001E1C1D">
            <w:pPr>
              <w:spacing w:after="0"/>
              <w:jc w:val="right"/>
              <w:rPr>
                <w:rFonts w:cs="Times New Roman"/>
                <w:sz w:val="16"/>
                <w:szCs w:val="18"/>
              </w:rPr>
            </w:pPr>
            <w:r w:rsidRPr="00A3204D">
              <w:rPr>
                <w:rFonts w:cs="Times New Roman"/>
                <w:sz w:val="16"/>
                <w:szCs w:val="18"/>
              </w:rPr>
              <w:t>4.805,25</w:t>
            </w:r>
          </w:p>
        </w:tc>
        <w:tc>
          <w:tcPr>
            <w:tcW w:w="1417" w:type="dxa"/>
            <w:shd w:val="clear" w:color="auto" w:fill="CBFFCB"/>
          </w:tcPr>
          <w:p w14:paraId="0A0D2660" w14:textId="22E725DD" w:rsidR="00610BC0" w:rsidRPr="00A3204D" w:rsidRDefault="00610BC0" w:rsidP="001E1C1D">
            <w:pPr>
              <w:spacing w:after="0"/>
              <w:jc w:val="right"/>
              <w:rPr>
                <w:rFonts w:cs="Times New Roman"/>
                <w:sz w:val="16"/>
                <w:szCs w:val="18"/>
              </w:rPr>
            </w:pPr>
            <w:r w:rsidRPr="00A3204D">
              <w:rPr>
                <w:rFonts w:cs="Times New Roman"/>
                <w:sz w:val="16"/>
                <w:szCs w:val="18"/>
              </w:rPr>
              <w:t>4.805,25</w:t>
            </w:r>
          </w:p>
        </w:tc>
        <w:tc>
          <w:tcPr>
            <w:tcW w:w="993" w:type="dxa"/>
            <w:shd w:val="clear" w:color="auto" w:fill="CBFFCB"/>
          </w:tcPr>
          <w:p w14:paraId="6BE9AA20" w14:textId="72768F6E"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110E0782" w14:textId="77777777" w:rsidTr="00B64319">
        <w:tc>
          <w:tcPr>
            <w:tcW w:w="5098" w:type="dxa"/>
            <w:shd w:val="clear" w:color="auto" w:fill="F2F2F2"/>
          </w:tcPr>
          <w:p w14:paraId="5B9E9A2E" w14:textId="6242B3B5"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E8DC753" w14:textId="33F50A69" w:rsidR="00610BC0" w:rsidRPr="00A3204D" w:rsidRDefault="00610BC0" w:rsidP="001E1C1D">
            <w:pPr>
              <w:spacing w:after="0"/>
              <w:jc w:val="right"/>
              <w:rPr>
                <w:rFonts w:cs="Times New Roman"/>
                <w:sz w:val="18"/>
                <w:szCs w:val="18"/>
              </w:rPr>
            </w:pPr>
            <w:r w:rsidRPr="00A3204D">
              <w:rPr>
                <w:rFonts w:cs="Times New Roman"/>
                <w:sz w:val="18"/>
                <w:szCs w:val="18"/>
              </w:rPr>
              <w:t>472,50</w:t>
            </w:r>
          </w:p>
        </w:tc>
        <w:tc>
          <w:tcPr>
            <w:tcW w:w="1276" w:type="dxa"/>
            <w:shd w:val="clear" w:color="auto" w:fill="F2F2F2"/>
          </w:tcPr>
          <w:p w14:paraId="5024BB94" w14:textId="5A9D27F3" w:rsidR="00610BC0" w:rsidRPr="00A3204D" w:rsidRDefault="00610BC0" w:rsidP="001E1C1D">
            <w:pPr>
              <w:spacing w:after="0"/>
              <w:jc w:val="right"/>
              <w:rPr>
                <w:rFonts w:cs="Times New Roman"/>
                <w:sz w:val="18"/>
                <w:szCs w:val="18"/>
              </w:rPr>
            </w:pPr>
            <w:r w:rsidRPr="00A3204D">
              <w:rPr>
                <w:rFonts w:cs="Times New Roman"/>
                <w:sz w:val="18"/>
                <w:szCs w:val="18"/>
              </w:rPr>
              <w:t>472,50</w:t>
            </w:r>
          </w:p>
        </w:tc>
        <w:tc>
          <w:tcPr>
            <w:tcW w:w="1417" w:type="dxa"/>
            <w:shd w:val="clear" w:color="auto" w:fill="F2F2F2"/>
          </w:tcPr>
          <w:p w14:paraId="2C3D037E" w14:textId="5A126BE5" w:rsidR="00610BC0" w:rsidRPr="00A3204D" w:rsidRDefault="00610BC0" w:rsidP="001E1C1D">
            <w:pPr>
              <w:spacing w:after="0"/>
              <w:jc w:val="right"/>
              <w:rPr>
                <w:rFonts w:cs="Times New Roman"/>
                <w:sz w:val="18"/>
                <w:szCs w:val="18"/>
              </w:rPr>
            </w:pPr>
            <w:r w:rsidRPr="00A3204D">
              <w:rPr>
                <w:rFonts w:cs="Times New Roman"/>
                <w:sz w:val="18"/>
                <w:szCs w:val="18"/>
              </w:rPr>
              <w:t>472,50</w:t>
            </w:r>
          </w:p>
        </w:tc>
        <w:tc>
          <w:tcPr>
            <w:tcW w:w="993" w:type="dxa"/>
            <w:shd w:val="clear" w:color="auto" w:fill="F2F2F2"/>
          </w:tcPr>
          <w:p w14:paraId="2FB6C0C5" w14:textId="21E52822"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FDF6C2E" w14:textId="77777777" w:rsidTr="00B64319">
        <w:tc>
          <w:tcPr>
            <w:tcW w:w="5098" w:type="dxa"/>
            <w:shd w:val="clear" w:color="auto" w:fill="F2F2F2"/>
          </w:tcPr>
          <w:p w14:paraId="5FF70DE1" w14:textId="194606E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3DC64E1" w14:textId="2E840F8F" w:rsidR="00610BC0" w:rsidRPr="00A3204D" w:rsidRDefault="00610BC0" w:rsidP="001E1C1D">
            <w:pPr>
              <w:spacing w:after="0"/>
              <w:jc w:val="right"/>
              <w:rPr>
                <w:rFonts w:cs="Times New Roman"/>
                <w:sz w:val="18"/>
                <w:szCs w:val="18"/>
              </w:rPr>
            </w:pPr>
            <w:r w:rsidRPr="00A3204D">
              <w:rPr>
                <w:rFonts w:cs="Times New Roman"/>
                <w:sz w:val="18"/>
                <w:szCs w:val="18"/>
              </w:rPr>
              <w:t>472,50</w:t>
            </w:r>
          </w:p>
        </w:tc>
        <w:tc>
          <w:tcPr>
            <w:tcW w:w="1276" w:type="dxa"/>
            <w:shd w:val="clear" w:color="auto" w:fill="F2F2F2"/>
          </w:tcPr>
          <w:p w14:paraId="5916D40B" w14:textId="1B559E8B" w:rsidR="00610BC0" w:rsidRPr="00A3204D" w:rsidRDefault="00610BC0" w:rsidP="001E1C1D">
            <w:pPr>
              <w:spacing w:after="0"/>
              <w:jc w:val="right"/>
              <w:rPr>
                <w:rFonts w:cs="Times New Roman"/>
                <w:sz w:val="18"/>
                <w:szCs w:val="18"/>
              </w:rPr>
            </w:pPr>
            <w:r w:rsidRPr="00A3204D">
              <w:rPr>
                <w:rFonts w:cs="Times New Roman"/>
                <w:sz w:val="18"/>
                <w:szCs w:val="18"/>
              </w:rPr>
              <w:t>472,50</w:t>
            </w:r>
          </w:p>
        </w:tc>
        <w:tc>
          <w:tcPr>
            <w:tcW w:w="1417" w:type="dxa"/>
            <w:shd w:val="clear" w:color="auto" w:fill="F2F2F2"/>
          </w:tcPr>
          <w:p w14:paraId="5BD18EB3" w14:textId="3EAFF9D0" w:rsidR="00610BC0" w:rsidRPr="00A3204D" w:rsidRDefault="00610BC0" w:rsidP="001E1C1D">
            <w:pPr>
              <w:spacing w:after="0"/>
              <w:jc w:val="right"/>
              <w:rPr>
                <w:rFonts w:cs="Times New Roman"/>
                <w:sz w:val="18"/>
                <w:szCs w:val="18"/>
              </w:rPr>
            </w:pPr>
            <w:r w:rsidRPr="00A3204D">
              <w:rPr>
                <w:rFonts w:cs="Times New Roman"/>
                <w:sz w:val="18"/>
                <w:szCs w:val="18"/>
              </w:rPr>
              <w:t>472,50</w:t>
            </w:r>
          </w:p>
        </w:tc>
        <w:tc>
          <w:tcPr>
            <w:tcW w:w="993" w:type="dxa"/>
            <w:shd w:val="clear" w:color="auto" w:fill="F2F2F2"/>
          </w:tcPr>
          <w:p w14:paraId="1C36080C" w14:textId="69E3951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2D5DDB8" w14:textId="77777777" w:rsidTr="00B64319">
        <w:tc>
          <w:tcPr>
            <w:tcW w:w="5098" w:type="dxa"/>
            <w:shd w:val="clear" w:color="auto" w:fill="F2F2F2"/>
          </w:tcPr>
          <w:p w14:paraId="7F202357" w14:textId="41A7C6FE"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0EF8CC3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9BE834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CBF81A8" w14:textId="5C89CE5F" w:rsidR="00610BC0" w:rsidRPr="00A3204D" w:rsidRDefault="00610BC0" w:rsidP="001E1C1D">
            <w:pPr>
              <w:spacing w:after="0"/>
              <w:jc w:val="right"/>
              <w:rPr>
                <w:rFonts w:cs="Times New Roman"/>
                <w:sz w:val="18"/>
                <w:szCs w:val="18"/>
              </w:rPr>
            </w:pPr>
            <w:r w:rsidRPr="00A3204D">
              <w:rPr>
                <w:rFonts w:cs="Times New Roman"/>
                <w:sz w:val="18"/>
                <w:szCs w:val="18"/>
              </w:rPr>
              <w:t>450,00</w:t>
            </w:r>
          </w:p>
        </w:tc>
        <w:tc>
          <w:tcPr>
            <w:tcW w:w="993" w:type="dxa"/>
            <w:shd w:val="clear" w:color="auto" w:fill="F2F2F2"/>
          </w:tcPr>
          <w:p w14:paraId="4B2EF0BA" w14:textId="77777777" w:rsidR="00610BC0" w:rsidRPr="00A3204D" w:rsidRDefault="00610BC0" w:rsidP="001E1C1D">
            <w:pPr>
              <w:spacing w:after="0"/>
              <w:jc w:val="right"/>
              <w:rPr>
                <w:rFonts w:cs="Times New Roman"/>
                <w:sz w:val="18"/>
                <w:szCs w:val="18"/>
              </w:rPr>
            </w:pPr>
          </w:p>
        </w:tc>
      </w:tr>
      <w:tr w:rsidR="00610BC0" w14:paraId="7058A404" w14:textId="77777777" w:rsidTr="00B64319">
        <w:tc>
          <w:tcPr>
            <w:tcW w:w="5098" w:type="dxa"/>
          </w:tcPr>
          <w:p w14:paraId="107A0AC9" w14:textId="13991994" w:rsidR="00610BC0" w:rsidRDefault="00610BC0" w:rsidP="001E1C1D">
            <w:pPr>
              <w:spacing w:after="0"/>
              <w:rPr>
                <w:rFonts w:cs="Times New Roman"/>
                <w:sz w:val="18"/>
                <w:szCs w:val="18"/>
              </w:rPr>
            </w:pPr>
            <w:r>
              <w:rPr>
                <w:rFonts w:cs="Times New Roman"/>
                <w:sz w:val="18"/>
                <w:szCs w:val="18"/>
              </w:rPr>
              <w:t>3224 Materijal i dijelovi za tekuće i investicijsko održavanje</w:t>
            </w:r>
          </w:p>
        </w:tc>
        <w:tc>
          <w:tcPr>
            <w:tcW w:w="1276" w:type="dxa"/>
          </w:tcPr>
          <w:p w14:paraId="34FC74F2" w14:textId="77777777" w:rsidR="00610BC0" w:rsidRDefault="00610BC0" w:rsidP="001E1C1D">
            <w:pPr>
              <w:spacing w:after="0"/>
              <w:jc w:val="right"/>
              <w:rPr>
                <w:rFonts w:cs="Times New Roman"/>
                <w:sz w:val="18"/>
                <w:szCs w:val="18"/>
              </w:rPr>
            </w:pPr>
          </w:p>
        </w:tc>
        <w:tc>
          <w:tcPr>
            <w:tcW w:w="1276" w:type="dxa"/>
          </w:tcPr>
          <w:p w14:paraId="541F3D08" w14:textId="77777777" w:rsidR="00610BC0" w:rsidRDefault="00610BC0" w:rsidP="001E1C1D">
            <w:pPr>
              <w:spacing w:after="0"/>
              <w:jc w:val="right"/>
              <w:rPr>
                <w:rFonts w:cs="Times New Roman"/>
                <w:sz w:val="18"/>
                <w:szCs w:val="18"/>
              </w:rPr>
            </w:pPr>
          </w:p>
        </w:tc>
        <w:tc>
          <w:tcPr>
            <w:tcW w:w="1417" w:type="dxa"/>
          </w:tcPr>
          <w:p w14:paraId="4D7542EF" w14:textId="7376FA6F" w:rsidR="00610BC0" w:rsidRDefault="00610BC0" w:rsidP="001E1C1D">
            <w:pPr>
              <w:spacing w:after="0"/>
              <w:jc w:val="right"/>
              <w:rPr>
                <w:rFonts w:cs="Times New Roman"/>
                <w:sz w:val="18"/>
                <w:szCs w:val="18"/>
              </w:rPr>
            </w:pPr>
            <w:r>
              <w:rPr>
                <w:rFonts w:cs="Times New Roman"/>
                <w:sz w:val="18"/>
                <w:szCs w:val="18"/>
              </w:rPr>
              <w:t>450,00</w:t>
            </w:r>
          </w:p>
        </w:tc>
        <w:tc>
          <w:tcPr>
            <w:tcW w:w="993" w:type="dxa"/>
          </w:tcPr>
          <w:p w14:paraId="54738F98" w14:textId="77777777" w:rsidR="00610BC0" w:rsidRDefault="00610BC0" w:rsidP="001E1C1D">
            <w:pPr>
              <w:spacing w:after="0"/>
              <w:jc w:val="right"/>
              <w:rPr>
                <w:rFonts w:cs="Times New Roman"/>
                <w:sz w:val="18"/>
                <w:szCs w:val="18"/>
              </w:rPr>
            </w:pPr>
          </w:p>
        </w:tc>
      </w:tr>
      <w:tr w:rsidR="00610BC0" w:rsidRPr="00A3204D" w14:paraId="4BAFEA10" w14:textId="77777777" w:rsidTr="00B64319">
        <w:tc>
          <w:tcPr>
            <w:tcW w:w="5098" w:type="dxa"/>
            <w:shd w:val="clear" w:color="auto" w:fill="F2F2F2"/>
          </w:tcPr>
          <w:p w14:paraId="11E9DC00" w14:textId="36B33E35"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53A9B66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0C7756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EF06834" w14:textId="15663B4B" w:rsidR="00610BC0" w:rsidRPr="00A3204D" w:rsidRDefault="00610BC0" w:rsidP="001E1C1D">
            <w:pPr>
              <w:spacing w:after="0"/>
              <w:jc w:val="right"/>
              <w:rPr>
                <w:rFonts w:cs="Times New Roman"/>
                <w:sz w:val="18"/>
                <w:szCs w:val="18"/>
              </w:rPr>
            </w:pPr>
            <w:r w:rsidRPr="00A3204D">
              <w:rPr>
                <w:rFonts w:cs="Times New Roman"/>
                <w:sz w:val="18"/>
                <w:szCs w:val="18"/>
              </w:rPr>
              <w:t>22,50</w:t>
            </w:r>
          </w:p>
        </w:tc>
        <w:tc>
          <w:tcPr>
            <w:tcW w:w="993" w:type="dxa"/>
            <w:shd w:val="clear" w:color="auto" w:fill="F2F2F2"/>
          </w:tcPr>
          <w:p w14:paraId="357B065D" w14:textId="77777777" w:rsidR="00610BC0" w:rsidRPr="00A3204D" w:rsidRDefault="00610BC0" w:rsidP="001E1C1D">
            <w:pPr>
              <w:spacing w:after="0"/>
              <w:jc w:val="right"/>
              <w:rPr>
                <w:rFonts w:cs="Times New Roman"/>
                <w:sz w:val="18"/>
                <w:szCs w:val="18"/>
              </w:rPr>
            </w:pPr>
          </w:p>
        </w:tc>
      </w:tr>
      <w:tr w:rsidR="00610BC0" w14:paraId="00CCD2DF" w14:textId="77777777" w:rsidTr="00B64319">
        <w:tc>
          <w:tcPr>
            <w:tcW w:w="5098" w:type="dxa"/>
          </w:tcPr>
          <w:p w14:paraId="3F89ABC0" w14:textId="4CC26F91"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1F8ECD5A" w14:textId="77777777" w:rsidR="00610BC0" w:rsidRDefault="00610BC0" w:rsidP="001E1C1D">
            <w:pPr>
              <w:spacing w:after="0"/>
              <w:jc w:val="right"/>
              <w:rPr>
                <w:rFonts w:cs="Times New Roman"/>
                <w:sz w:val="18"/>
                <w:szCs w:val="18"/>
              </w:rPr>
            </w:pPr>
          </w:p>
        </w:tc>
        <w:tc>
          <w:tcPr>
            <w:tcW w:w="1276" w:type="dxa"/>
          </w:tcPr>
          <w:p w14:paraId="4468BF0D" w14:textId="77777777" w:rsidR="00610BC0" w:rsidRDefault="00610BC0" w:rsidP="001E1C1D">
            <w:pPr>
              <w:spacing w:after="0"/>
              <w:jc w:val="right"/>
              <w:rPr>
                <w:rFonts w:cs="Times New Roman"/>
                <w:sz w:val="18"/>
                <w:szCs w:val="18"/>
              </w:rPr>
            </w:pPr>
          </w:p>
        </w:tc>
        <w:tc>
          <w:tcPr>
            <w:tcW w:w="1417" w:type="dxa"/>
          </w:tcPr>
          <w:p w14:paraId="017628E6" w14:textId="5A3EF8DC" w:rsidR="00610BC0" w:rsidRDefault="00610BC0" w:rsidP="001E1C1D">
            <w:pPr>
              <w:spacing w:after="0"/>
              <w:jc w:val="right"/>
              <w:rPr>
                <w:rFonts w:cs="Times New Roman"/>
                <w:sz w:val="18"/>
                <w:szCs w:val="18"/>
              </w:rPr>
            </w:pPr>
            <w:r>
              <w:rPr>
                <w:rFonts w:cs="Times New Roman"/>
                <w:sz w:val="18"/>
                <w:szCs w:val="18"/>
              </w:rPr>
              <w:t>22,50</w:t>
            </w:r>
          </w:p>
        </w:tc>
        <w:tc>
          <w:tcPr>
            <w:tcW w:w="993" w:type="dxa"/>
          </w:tcPr>
          <w:p w14:paraId="32B264AB" w14:textId="77777777" w:rsidR="00610BC0" w:rsidRDefault="00610BC0" w:rsidP="001E1C1D">
            <w:pPr>
              <w:spacing w:after="0"/>
              <w:jc w:val="right"/>
              <w:rPr>
                <w:rFonts w:cs="Times New Roman"/>
                <w:sz w:val="18"/>
                <w:szCs w:val="18"/>
              </w:rPr>
            </w:pPr>
          </w:p>
        </w:tc>
      </w:tr>
      <w:tr w:rsidR="00610BC0" w:rsidRPr="00A3204D" w14:paraId="50426BAB" w14:textId="77777777" w:rsidTr="00B64319">
        <w:tc>
          <w:tcPr>
            <w:tcW w:w="5098" w:type="dxa"/>
            <w:shd w:val="clear" w:color="auto" w:fill="F2F2F2"/>
          </w:tcPr>
          <w:p w14:paraId="7E28FEA3" w14:textId="1F2955E4"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05BDBC56" w14:textId="0FD0CC58" w:rsidR="00610BC0" w:rsidRPr="00A3204D" w:rsidRDefault="00610BC0" w:rsidP="001E1C1D">
            <w:pPr>
              <w:spacing w:after="0"/>
              <w:jc w:val="right"/>
              <w:rPr>
                <w:rFonts w:cs="Times New Roman"/>
                <w:sz w:val="18"/>
                <w:szCs w:val="18"/>
              </w:rPr>
            </w:pPr>
            <w:r w:rsidRPr="00A3204D">
              <w:rPr>
                <w:rFonts w:cs="Times New Roman"/>
                <w:sz w:val="18"/>
                <w:szCs w:val="18"/>
              </w:rPr>
              <w:t>4.332,75</w:t>
            </w:r>
          </w:p>
        </w:tc>
        <w:tc>
          <w:tcPr>
            <w:tcW w:w="1276" w:type="dxa"/>
            <w:shd w:val="clear" w:color="auto" w:fill="F2F2F2"/>
          </w:tcPr>
          <w:p w14:paraId="5AEEF24D" w14:textId="583C0E81" w:rsidR="00610BC0" w:rsidRPr="00A3204D" w:rsidRDefault="00610BC0" w:rsidP="001E1C1D">
            <w:pPr>
              <w:spacing w:after="0"/>
              <w:jc w:val="right"/>
              <w:rPr>
                <w:rFonts w:cs="Times New Roman"/>
                <w:sz w:val="18"/>
                <w:szCs w:val="18"/>
              </w:rPr>
            </w:pPr>
            <w:r w:rsidRPr="00A3204D">
              <w:rPr>
                <w:rFonts w:cs="Times New Roman"/>
                <w:sz w:val="18"/>
                <w:szCs w:val="18"/>
              </w:rPr>
              <w:t>4.332,75</w:t>
            </w:r>
          </w:p>
        </w:tc>
        <w:tc>
          <w:tcPr>
            <w:tcW w:w="1417" w:type="dxa"/>
            <w:shd w:val="clear" w:color="auto" w:fill="F2F2F2"/>
          </w:tcPr>
          <w:p w14:paraId="1BD2639E" w14:textId="13055018" w:rsidR="00610BC0" w:rsidRPr="00A3204D" w:rsidRDefault="00610BC0" w:rsidP="001E1C1D">
            <w:pPr>
              <w:spacing w:after="0"/>
              <w:jc w:val="right"/>
              <w:rPr>
                <w:rFonts w:cs="Times New Roman"/>
                <w:sz w:val="18"/>
                <w:szCs w:val="18"/>
              </w:rPr>
            </w:pPr>
            <w:r w:rsidRPr="00A3204D">
              <w:rPr>
                <w:rFonts w:cs="Times New Roman"/>
                <w:sz w:val="18"/>
                <w:szCs w:val="18"/>
              </w:rPr>
              <w:t>4.332,75</w:t>
            </w:r>
          </w:p>
        </w:tc>
        <w:tc>
          <w:tcPr>
            <w:tcW w:w="993" w:type="dxa"/>
            <w:shd w:val="clear" w:color="auto" w:fill="F2F2F2"/>
          </w:tcPr>
          <w:p w14:paraId="69A0935E" w14:textId="68CB419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9B0784C" w14:textId="77777777" w:rsidTr="00B64319">
        <w:tc>
          <w:tcPr>
            <w:tcW w:w="5098" w:type="dxa"/>
            <w:shd w:val="clear" w:color="auto" w:fill="F2F2F2"/>
          </w:tcPr>
          <w:p w14:paraId="71B928D3" w14:textId="2203B53B"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67602DBF" w14:textId="034C6610" w:rsidR="00610BC0" w:rsidRPr="00A3204D" w:rsidRDefault="00610BC0" w:rsidP="001E1C1D">
            <w:pPr>
              <w:spacing w:after="0"/>
              <w:jc w:val="right"/>
              <w:rPr>
                <w:rFonts w:cs="Times New Roman"/>
                <w:sz w:val="18"/>
                <w:szCs w:val="18"/>
              </w:rPr>
            </w:pPr>
            <w:r w:rsidRPr="00A3204D">
              <w:rPr>
                <w:rFonts w:cs="Times New Roman"/>
                <w:sz w:val="18"/>
                <w:szCs w:val="18"/>
              </w:rPr>
              <w:t>4.332,75</w:t>
            </w:r>
          </w:p>
        </w:tc>
        <w:tc>
          <w:tcPr>
            <w:tcW w:w="1276" w:type="dxa"/>
            <w:shd w:val="clear" w:color="auto" w:fill="F2F2F2"/>
          </w:tcPr>
          <w:p w14:paraId="6FC7E568" w14:textId="24F42E2F" w:rsidR="00610BC0" w:rsidRPr="00A3204D" w:rsidRDefault="00610BC0" w:rsidP="001E1C1D">
            <w:pPr>
              <w:spacing w:after="0"/>
              <w:jc w:val="right"/>
              <w:rPr>
                <w:rFonts w:cs="Times New Roman"/>
                <w:sz w:val="18"/>
                <w:szCs w:val="18"/>
              </w:rPr>
            </w:pPr>
            <w:r w:rsidRPr="00A3204D">
              <w:rPr>
                <w:rFonts w:cs="Times New Roman"/>
                <w:sz w:val="18"/>
                <w:szCs w:val="18"/>
              </w:rPr>
              <w:t>4.332,75</w:t>
            </w:r>
          </w:p>
        </w:tc>
        <w:tc>
          <w:tcPr>
            <w:tcW w:w="1417" w:type="dxa"/>
            <w:shd w:val="clear" w:color="auto" w:fill="F2F2F2"/>
          </w:tcPr>
          <w:p w14:paraId="62B8ABA2" w14:textId="469C87A9" w:rsidR="00610BC0" w:rsidRPr="00A3204D" w:rsidRDefault="00610BC0" w:rsidP="001E1C1D">
            <w:pPr>
              <w:spacing w:after="0"/>
              <w:jc w:val="right"/>
              <w:rPr>
                <w:rFonts w:cs="Times New Roman"/>
                <w:sz w:val="18"/>
                <w:szCs w:val="18"/>
              </w:rPr>
            </w:pPr>
            <w:r w:rsidRPr="00A3204D">
              <w:rPr>
                <w:rFonts w:cs="Times New Roman"/>
                <w:sz w:val="18"/>
                <w:szCs w:val="18"/>
              </w:rPr>
              <w:t>4.332,75</w:t>
            </w:r>
          </w:p>
        </w:tc>
        <w:tc>
          <w:tcPr>
            <w:tcW w:w="993" w:type="dxa"/>
            <w:shd w:val="clear" w:color="auto" w:fill="F2F2F2"/>
          </w:tcPr>
          <w:p w14:paraId="6B759A61" w14:textId="5A811AFF"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2FEF890" w14:textId="77777777" w:rsidTr="00B64319">
        <w:tc>
          <w:tcPr>
            <w:tcW w:w="5098" w:type="dxa"/>
            <w:shd w:val="clear" w:color="auto" w:fill="F2F2F2"/>
          </w:tcPr>
          <w:p w14:paraId="48F2F6D7" w14:textId="7A926A93"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2BF47B1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D23C0C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FA789CE" w14:textId="5E0F876E" w:rsidR="00610BC0" w:rsidRPr="00A3204D" w:rsidRDefault="00610BC0" w:rsidP="001E1C1D">
            <w:pPr>
              <w:spacing w:after="0"/>
              <w:jc w:val="right"/>
              <w:rPr>
                <w:rFonts w:cs="Times New Roman"/>
                <w:sz w:val="18"/>
                <w:szCs w:val="18"/>
              </w:rPr>
            </w:pPr>
            <w:r w:rsidRPr="00A3204D">
              <w:rPr>
                <w:rFonts w:cs="Times New Roman"/>
                <w:sz w:val="18"/>
                <w:szCs w:val="18"/>
              </w:rPr>
              <w:t>2.823,00</w:t>
            </w:r>
          </w:p>
        </w:tc>
        <w:tc>
          <w:tcPr>
            <w:tcW w:w="993" w:type="dxa"/>
            <w:shd w:val="clear" w:color="auto" w:fill="F2F2F2"/>
          </w:tcPr>
          <w:p w14:paraId="57675A45" w14:textId="77777777" w:rsidR="00610BC0" w:rsidRPr="00A3204D" w:rsidRDefault="00610BC0" w:rsidP="001E1C1D">
            <w:pPr>
              <w:spacing w:after="0"/>
              <w:jc w:val="right"/>
              <w:rPr>
                <w:rFonts w:cs="Times New Roman"/>
                <w:sz w:val="18"/>
                <w:szCs w:val="18"/>
              </w:rPr>
            </w:pPr>
          </w:p>
        </w:tc>
      </w:tr>
      <w:tr w:rsidR="00610BC0" w14:paraId="0393FCDD" w14:textId="77777777" w:rsidTr="00B64319">
        <w:tc>
          <w:tcPr>
            <w:tcW w:w="5098" w:type="dxa"/>
          </w:tcPr>
          <w:p w14:paraId="72931587" w14:textId="5F586939" w:rsidR="00610BC0" w:rsidRDefault="00610BC0" w:rsidP="001E1C1D">
            <w:pPr>
              <w:spacing w:after="0"/>
              <w:rPr>
                <w:rFonts w:cs="Times New Roman"/>
                <w:sz w:val="18"/>
                <w:szCs w:val="18"/>
              </w:rPr>
            </w:pPr>
            <w:r>
              <w:rPr>
                <w:rFonts w:cs="Times New Roman"/>
                <w:sz w:val="18"/>
                <w:szCs w:val="18"/>
              </w:rPr>
              <w:t>4214 Ostali građevinski objekti</w:t>
            </w:r>
          </w:p>
        </w:tc>
        <w:tc>
          <w:tcPr>
            <w:tcW w:w="1276" w:type="dxa"/>
          </w:tcPr>
          <w:p w14:paraId="0FADD282" w14:textId="77777777" w:rsidR="00610BC0" w:rsidRDefault="00610BC0" w:rsidP="001E1C1D">
            <w:pPr>
              <w:spacing w:after="0"/>
              <w:jc w:val="right"/>
              <w:rPr>
                <w:rFonts w:cs="Times New Roman"/>
                <w:sz w:val="18"/>
                <w:szCs w:val="18"/>
              </w:rPr>
            </w:pPr>
          </w:p>
        </w:tc>
        <w:tc>
          <w:tcPr>
            <w:tcW w:w="1276" w:type="dxa"/>
          </w:tcPr>
          <w:p w14:paraId="1A717F73" w14:textId="77777777" w:rsidR="00610BC0" w:rsidRDefault="00610BC0" w:rsidP="001E1C1D">
            <w:pPr>
              <w:spacing w:after="0"/>
              <w:jc w:val="right"/>
              <w:rPr>
                <w:rFonts w:cs="Times New Roman"/>
                <w:sz w:val="18"/>
                <w:szCs w:val="18"/>
              </w:rPr>
            </w:pPr>
          </w:p>
        </w:tc>
        <w:tc>
          <w:tcPr>
            <w:tcW w:w="1417" w:type="dxa"/>
          </w:tcPr>
          <w:p w14:paraId="0F33176D" w14:textId="5DC99FB9" w:rsidR="00610BC0" w:rsidRDefault="00610BC0" w:rsidP="001E1C1D">
            <w:pPr>
              <w:spacing w:after="0"/>
              <w:jc w:val="right"/>
              <w:rPr>
                <w:rFonts w:cs="Times New Roman"/>
                <w:sz w:val="18"/>
                <w:szCs w:val="18"/>
              </w:rPr>
            </w:pPr>
            <w:r>
              <w:rPr>
                <w:rFonts w:cs="Times New Roman"/>
                <w:sz w:val="18"/>
                <w:szCs w:val="18"/>
              </w:rPr>
              <w:t>2.823,00</w:t>
            </w:r>
          </w:p>
        </w:tc>
        <w:tc>
          <w:tcPr>
            <w:tcW w:w="993" w:type="dxa"/>
          </w:tcPr>
          <w:p w14:paraId="15E1695E" w14:textId="77777777" w:rsidR="00610BC0" w:rsidRDefault="00610BC0" w:rsidP="001E1C1D">
            <w:pPr>
              <w:spacing w:after="0"/>
              <w:jc w:val="right"/>
              <w:rPr>
                <w:rFonts w:cs="Times New Roman"/>
                <w:sz w:val="18"/>
                <w:szCs w:val="18"/>
              </w:rPr>
            </w:pPr>
          </w:p>
        </w:tc>
      </w:tr>
      <w:tr w:rsidR="00610BC0" w:rsidRPr="00A3204D" w14:paraId="08470CED" w14:textId="77777777" w:rsidTr="00B64319">
        <w:tc>
          <w:tcPr>
            <w:tcW w:w="5098" w:type="dxa"/>
            <w:shd w:val="clear" w:color="auto" w:fill="F2F2F2"/>
          </w:tcPr>
          <w:p w14:paraId="390A9B34" w14:textId="28C7917A"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66F0F97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5A074A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7A7D348" w14:textId="0B24C3B3" w:rsidR="00610BC0" w:rsidRPr="00A3204D" w:rsidRDefault="00610BC0" w:rsidP="001E1C1D">
            <w:pPr>
              <w:spacing w:after="0"/>
              <w:jc w:val="right"/>
              <w:rPr>
                <w:rFonts w:cs="Times New Roman"/>
                <w:sz w:val="18"/>
                <w:szCs w:val="18"/>
              </w:rPr>
            </w:pPr>
            <w:r w:rsidRPr="00A3204D">
              <w:rPr>
                <w:rFonts w:cs="Times New Roman"/>
                <w:sz w:val="18"/>
                <w:szCs w:val="18"/>
              </w:rPr>
              <w:t>1.509,75</w:t>
            </w:r>
          </w:p>
        </w:tc>
        <w:tc>
          <w:tcPr>
            <w:tcW w:w="993" w:type="dxa"/>
            <w:shd w:val="clear" w:color="auto" w:fill="F2F2F2"/>
          </w:tcPr>
          <w:p w14:paraId="785C4EC6" w14:textId="77777777" w:rsidR="00610BC0" w:rsidRPr="00A3204D" w:rsidRDefault="00610BC0" w:rsidP="001E1C1D">
            <w:pPr>
              <w:spacing w:after="0"/>
              <w:jc w:val="right"/>
              <w:rPr>
                <w:rFonts w:cs="Times New Roman"/>
                <w:sz w:val="18"/>
                <w:szCs w:val="18"/>
              </w:rPr>
            </w:pPr>
          </w:p>
        </w:tc>
      </w:tr>
      <w:tr w:rsidR="00610BC0" w14:paraId="490361C3" w14:textId="77777777" w:rsidTr="00B64319">
        <w:tc>
          <w:tcPr>
            <w:tcW w:w="5098" w:type="dxa"/>
          </w:tcPr>
          <w:p w14:paraId="6C76F1D4" w14:textId="21CA42DE"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2A284A94" w14:textId="77777777" w:rsidR="00610BC0" w:rsidRDefault="00610BC0" w:rsidP="001E1C1D">
            <w:pPr>
              <w:spacing w:after="0"/>
              <w:jc w:val="right"/>
              <w:rPr>
                <w:rFonts w:cs="Times New Roman"/>
                <w:sz w:val="18"/>
                <w:szCs w:val="18"/>
              </w:rPr>
            </w:pPr>
          </w:p>
        </w:tc>
        <w:tc>
          <w:tcPr>
            <w:tcW w:w="1276" w:type="dxa"/>
          </w:tcPr>
          <w:p w14:paraId="66C1CD48" w14:textId="77777777" w:rsidR="00610BC0" w:rsidRDefault="00610BC0" w:rsidP="001E1C1D">
            <w:pPr>
              <w:spacing w:after="0"/>
              <w:jc w:val="right"/>
              <w:rPr>
                <w:rFonts w:cs="Times New Roman"/>
                <w:sz w:val="18"/>
                <w:szCs w:val="18"/>
              </w:rPr>
            </w:pPr>
          </w:p>
        </w:tc>
        <w:tc>
          <w:tcPr>
            <w:tcW w:w="1417" w:type="dxa"/>
          </w:tcPr>
          <w:p w14:paraId="33ED21DE" w14:textId="67740DFF" w:rsidR="00610BC0" w:rsidRDefault="00610BC0" w:rsidP="001E1C1D">
            <w:pPr>
              <w:spacing w:after="0"/>
              <w:jc w:val="right"/>
              <w:rPr>
                <w:rFonts w:cs="Times New Roman"/>
                <w:sz w:val="18"/>
                <w:szCs w:val="18"/>
              </w:rPr>
            </w:pPr>
            <w:r>
              <w:rPr>
                <w:rFonts w:cs="Times New Roman"/>
                <w:sz w:val="18"/>
                <w:szCs w:val="18"/>
              </w:rPr>
              <w:t>1.509,75</w:t>
            </w:r>
          </w:p>
        </w:tc>
        <w:tc>
          <w:tcPr>
            <w:tcW w:w="993" w:type="dxa"/>
          </w:tcPr>
          <w:p w14:paraId="468A76FB" w14:textId="77777777" w:rsidR="00610BC0" w:rsidRDefault="00610BC0" w:rsidP="001E1C1D">
            <w:pPr>
              <w:spacing w:after="0"/>
              <w:jc w:val="right"/>
              <w:rPr>
                <w:rFonts w:cs="Times New Roman"/>
                <w:sz w:val="18"/>
                <w:szCs w:val="18"/>
              </w:rPr>
            </w:pPr>
          </w:p>
        </w:tc>
      </w:tr>
      <w:tr w:rsidR="00610BC0" w:rsidRPr="00A3204D" w14:paraId="0DA4230F" w14:textId="77777777" w:rsidTr="00B64319">
        <w:tc>
          <w:tcPr>
            <w:tcW w:w="5098" w:type="dxa"/>
            <w:shd w:val="clear" w:color="auto" w:fill="CBFFCB"/>
          </w:tcPr>
          <w:p w14:paraId="60F2316C" w14:textId="6CE1A4AD"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465EF757" w14:textId="277783D3" w:rsidR="00610BC0" w:rsidRPr="00A3204D" w:rsidRDefault="00610BC0" w:rsidP="001E1C1D">
            <w:pPr>
              <w:spacing w:after="0"/>
              <w:jc w:val="right"/>
              <w:rPr>
                <w:rFonts w:cs="Times New Roman"/>
                <w:sz w:val="16"/>
                <w:szCs w:val="18"/>
              </w:rPr>
            </w:pPr>
            <w:r w:rsidRPr="00A3204D">
              <w:rPr>
                <w:rFonts w:cs="Times New Roman"/>
                <w:sz w:val="16"/>
                <w:szCs w:val="18"/>
              </w:rPr>
              <w:t>11.212,25</w:t>
            </w:r>
          </w:p>
        </w:tc>
        <w:tc>
          <w:tcPr>
            <w:tcW w:w="1276" w:type="dxa"/>
            <w:shd w:val="clear" w:color="auto" w:fill="CBFFCB"/>
          </w:tcPr>
          <w:p w14:paraId="4443AF27" w14:textId="2F08FC9C" w:rsidR="00610BC0" w:rsidRPr="00A3204D" w:rsidRDefault="00610BC0" w:rsidP="001E1C1D">
            <w:pPr>
              <w:spacing w:after="0"/>
              <w:jc w:val="right"/>
              <w:rPr>
                <w:rFonts w:cs="Times New Roman"/>
                <w:sz w:val="16"/>
                <w:szCs w:val="18"/>
              </w:rPr>
            </w:pPr>
            <w:r w:rsidRPr="00A3204D">
              <w:rPr>
                <w:rFonts w:cs="Times New Roman"/>
                <w:sz w:val="16"/>
                <w:szCs w:val="18"/>
              </w:rPr>
              <w:t>11.212,25</w:t>
            </w:r>
          </w:p>
        </w:tc>
        <w:tc>
          <w:tcPr>
            <w:tcW w:w="1417" w:type="dxa"/>
            <w:shd w:val="clear" w:color="auto" w:fill="CBFFCB"/>
          </w:tcPr>
          <w:p w14:paraId="73A3503E" w14:textId="06CFC70A" w:rsidR="00610BC0" w:rsidRPr="00A3204D" w:rsidRDefault="00610BC0" w:rsidP="001E1C1D">
            <w:pPr>
              <w:spacing w:after="0"/>
              <w:jc w:val="right"/>
              <w:rPr>
                <w:rFonts w:cs="Times New Roman"/>
                <w:sz w:val="16"/>
                <w:szCs w:val="18"/>
              </w:rPr>
            </w:pPr>
            <w:r w:rsidRPr="00A3204D">
              <w:rPr>
                <w:rFonts w:cs="Times New Roman"/>
                <w:sz w:val="16"/>
                <w:szCs w:val="18"/>
              </w:rPr>
              <w:t>11.212,25</w:t>
            </w:r>
          </w:p>
        </w:tc>
        <w:tc>
          <w:tcPr>
            <w:tcW w:w="993" w:type="dxa"/>
            <w:shd w:val="clear" w:color="auto" w:fill="CBFFCB"/>
          </w:tcPr>
          <w:p w14:paraId="4EB8410B" w14:textId="433005F7"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56E40C5E" w14:textId="77777777" w:rsidTr="00B64319">
        <w:tc>
          <w:tcPr>
            <w:tcW w:w="5098" w:type="dxa"/>
            <w:shd w:val="clear" w:color="auto" w:fill="F2F2F2"/>
          </w:tcPr>
          <w:p w14:paraId="6F53A1F7" w14:textId="05BB622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6797E9B" w14:textId="00B1D44E" w:rsidR="00610BC0" w:rsidRPr="00A3204D" w:rsidRDefault="00610BC0" w:rsidP="001E1C1D">
            <w:pPr>
              <w:spacing w:after="0"/>
              <w:jc w:val="right"/>
              <w:rPr>
                <w:rFonts w:cs="Times New Roman"/>
                <w:sz w:val="18"/>
                <w:szCs w:val="18"/>
              </w:rPr>
            </w:pPr>
            <w:r w:rsidRPr="00A3204D">
              <w:rPr>
                <w:rFonts w:cs="Times New Roman"/>
                <w:sz w:val="18"/>
                <w:szCs w:val="18"/>
              </w:rPr>
              <w:t>1.102,50</w:t>
            </w:r>
          </w:p>
        </w:tc>
        <w:tc>
          <w:tcPr>
            <w:tcW w:w="1276" w:type="dxa"/>
            <w:shd w:val="clear" w:color="auto" w:fill="F2F2F2"/>
          </w:tcPr>
          <w:p w14:paraId="2DFB0682" w14:textId="412A6F28" w:rsidR="00610BC0" w:rsidRPr="00A3204D" w:rsidRDefault="00610BC0" w:rsidP="001E1C1D">
            <w:pPr>
              <w:spacing w:after="0"/>
              <w:jc w:val="right"/>
              <w:rPr>
                <w:rFonts w:cs="Times New Roman"/>
                <w:sz w:val="18"/>
                <w:szCs w:val="18"/>
              </w:rPr>
            </w:pPr>
            <w:r w:rsidRPr="00A3204D">
              <w:rPr>
                <w:rFonts w:cs="Times New Roman"/>
                <w:sz w:val="18"/>
                <w:szCs w:val="18"/>
              </w:rPr>
              <w:t>1.102,50</w:t>
            </w:r>
          </w:p>
        </w:tc>
        <w:tc>
          <w:tcPr>
            <w:tcW w:w="1417" w:type="dxa"/>
            <w:shd w:val="clear" w:color="auto" w:fill="F2F2F2"/>
          </w:tcPr>
          <w:p w14:paraId="123568FE" w14:textId="13F71B91" w:rsidR="00610BC0" w:rsidRPr="00A3204D" w:rsidRDefault="00610BC0" w:rsidP="001E1C1D">
            <w:pPr>
              <w:spacing w:after="0"/>
              <w:jc w:val="right"/>
              <w:rPr>
                <w:rFonts w:cs="Times New Roman"/>
                <w:sz w:val="18"/>
                <w:szCs w:val="18"/>
              </w:rPr>
            </w:pPr>
            <w:r w:rsidRPr="00A3204D">
              <w:rPr>
                <w:rFonts w:cs="Times New Roman"/>
                <w:sz w:val="18"/>
                <w:szCs w:val="18"/>
              </w:rPr>
              <w:t>1.102,50</w:t>
            </w:r>
          </w:p>
        </w:tc>
        <w:tc>
          <w:tcPr>
            <w:tcW w:w="993" w:type="dxa"/>
            <w:shd w:val="clear" w:color="auto" w:fill="F2F2F2"/>
          </w:tcPr>
          <w:p w14:paraId="5A931045" w14:textId="527A42BF"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2DEF13A" w14:textId="77777777" w:rsidTr="00B64319">
        <w:tc>
          <w:tcPr>
            <w:tcW w:w="5098" w:type="dxa"/>
            <w:shd w:val="clear" w:color="auto" w:fill="F2F2F2"/>
          </w:tcPr>
          <w:p w14:paraId="3C3FC449" w14:textId="5DD90553"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559E674" w14:textId="69AE3763" w:rsidR="00610BC0" w:rsidRPr="00A3204D" w:rsidRDefault="00610BC0" w:rsidP="001E1C1D">
            <w:pPr>
              <w:spacing w:after="0"/>
              <w:jc w:val="right"/>
              <w:rPr>
                <w:rFonts w:cs="Times New Roman"/>
                <w:sz w:val="18"/>
                <w:szCs w:val="18"/>
              </w:rPr>
            </w:pPr>
            <w:r w:rsidRPr="00A3204D">
              <w:rPr>
                <w:rFonts w:cs="Times New Roman"/>
                <w:sz w:val="18"/>
                <w:szCs w:val="18"/>
              </w:rPr>
              <w:t>1.102,50</w:t>
            </w:r>
          </w:p>
        </w:tc>
        <w:tc>
          <w:tcPr>
            <w:tcW w:w="1276" w:type="dxa"/>
            <w:shd w:val="clear" w:color="auto" w:fill="F2F2F2"/>
          </w:tcPr>
          <w:p w14:paraId="14EAEA5A" w14:textId="5B8FC2EE" w:rsidR="00610BC0" w:rsidRPr="00A3204D" w:rsidRDefault="00610BC0" w:rsidP="001E1C1D">
            <w:pPr>
              <w:spacing w:after="0"/>
              <w:jc w:val="right"/>
              <w:rPr>
                <w:rFonts w:cs="Times New Roman"/>
                <w:sz w:val="18"/>
                <w:szCs w:val="18"/>
              </w:rPr>
            </w:pPr>
            <w:r w:rsidRPr="00A3204D">
              <w:rPr>
                <w:rFonts w:cs="Times New Roman"/>
                <w:sz w:val="18"/>
                <w:szCs w:val="18"/>
              </w:rPr>
              <w:t>1.102,50</w:t>
            </w:r>
          </w:p>
        </w:tc>
        <w:tc>
          <w:tcPr>
            <w:tcW w:w="1417" w:type="dxa"/>
            <w:shd w:val="clear" w:color="auto" w:fill="F2F2F2"/>
          </w:tcPr>
          <w:p w14:paraId="132D3C11" w14:textId="353608DE" w:rsidR="00610BC0" w:rsidRPr="00A3204D" w:rsidRDefault="00610BC0" w:rsidP="001E1C1D">
            <w:pPr>
              <w:spacing w:after="0"/>
              <w:jc w:val="right"/>
              <w:rPr>
                <w:rFonts w:cs="Times New Roman"/>
                <w:sz w:val="18"/>
                <w:szCs w:val="18"/>
              </w:rPr>
            </w:pPr>
            <w:r w:rsidRPr="00A3204D">
              <w:rPr>
                <w:rFonts w:cs="Times New Roman"/>
                <w:sz w:val="18"/>
                <w:szCs w:val="18"/>
              </w:rPr>
              <w:t>1.102,50</w:t>
            </w:r>
          </w:p>
        </w:tc>
        <w:tc>
          <w:tcPr>
            <w:tcW w:w="993" w:type="dxa"/>
            <w:shd w:val="clear" w:color="auto" w:fill="F2F2F2"/>
          </w:tcPr>
          <w:p w14:paraId="697E06FC" w14:textId="733362E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09761AF" w14:textId="77777777" w:rsidTr="00B64319">
        <w:tc>
          <w:tcPr>
            <w:tcW w:w="5098" w:type="dxa"/>
            <w:shd w:val="clear" w:color="auto" w:fill="F2F2F2"/>
          </w:tcPr>
          <w:p w14:paraId="03279A87" w14:textId="5A8B4865"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215FCF4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39FFDB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BD5FA73" w14:textId="2C653205" w:rsidR="00610BC0" w:rsidRPr="00A3204D" w:rsidRDefault="00610BC0" w:rsidP="001E1C1D">
            <w:pPr>
              <w:spacing w:after="0"/>
              <w:jc w:val="right"/>
              <w:rPr>
                <w:rFonts w:cs="Times New Roman"/>
                <w:sz w:val="18"/>
                <w:szCs w:val="18"/>
              </w:rPr>
            </w:pPr>
            <w:r w:rsidRPr="00A3204D">
              <w:rPr>
                <w:rFonts w:cs="Times New Roman"/>
                <w:sz w:val="18"/>
                <w:szCs w:val="18"/>
              </w:rPr>
              <w:t>1.050,00</w:t>
            </w:r>
          </w:p>
        </w:tc>
        <w:tc>
          <w:tcPr>
            <w:tcW w:w="993" w:type="dxa"/>
            <w:shd w:val="clear" w:color="auto" w:fill="F2F2F2"/>
          </w:tcPr>
          <w:p w14:paraId="08055B97" w14:textId="77777777" w:rsidR="00610BC0" w:rsidRPr="00A3204D" w:rsidRDefault="00610BC0" w:rsidP="001E1C1D">
            <w:pPr>
              <w:spacing w:after="0"/>
              <w:jc w:val="right"/>
              <w:rPr>
                <w:rFonts w:cs="Times New Roman"/>
                <w:sz w:val="18"/>
                <w:szCs w:val="18"/>
              </w:rPr>
            </w:pPr>
          </w:p>
        </w:tc>
      </w:tr>
      <w:tr w:rsidR="00610BC0" w14:paraId="3F84A9FF" w14:textId="77777777" w:rsidTr="00B64319">
        <w:tc>
          <w:tcPr>
            <w:tcW w:w="5098" w:type="dxa"/>
          </w:tcPr>
          <w:p w14:paraId="0787BABA" w14:textId="5F7A64EA" w:rsidR="00610BC0" w:rsidRDefault="00610BC0" w:rsidP="001E1C1D">
            <w:pPr>
              <w:spacing w:after="0"/>
              <w:rPr>
                <w:rFonts w:cs="Times New Roman"/>
                <w:sz w:val="18"/>
                <w:szCs w:val="18"/>
              </w:rPr>
            </w:pPr>
            <w:r>
              <w:rPr>
                <w:rFonts w:cs="Times New Roman"/>
                <w:sz w:val="18"/>
                <w:szCs w:val="18"/>
              </w:rPr>
              <w:t>3224 Materijal i dijelovi za tekuće i investicijsko održavanje</w:t>
            </w:r>
          </w:p>
        </w:tc>
        <w:tc>
          <w:tcPr>
            <w:tcW w:w="1276" w:type="dxa"/>
          </w:tcPr>
          <w:p w14:paraId="7D132890" w14:textId="77777777" w:rsidR="00610BC0" w:rsidRDefault="00610BC0" w:rsidP="001E1C1D">
            <w:pPr>
              <w:spacing w:after="0"/>
              <w:jc w:val="right"/>
              <w:rPr>
                <w:rFonts w:cs="Times New Roman"/>
                <w:sz w:val="18"/>
                <w:szCs w:val="18"/>
              </w:rPr>
            </w:pPr>
          </w:p>
        </w:tc>
        <w:tc>
          <w:tcPr>
            <w:tcW w:w="1276" w:type="dxa"/>
          </w:tcPr>
          <w:p w14:paraId="630828F3" w14:textId="77777777" w:rsidR="00610BC0" w:rsidRDefault="00610BC0" w:rsidP="001E1C1D">
            <w:pPr>
              <w:spacing w:after="0"/>
              <w:jc w:val="right"/>
              <w:rPr>
                <w:rFonts w:cs="Times New Roman"/>
                <w:sz w:val="18"/>
                <w:szCs w:val="18"/>
              </w:rPr>
            </w:pPr>
          </w:p>
        </w:tc>
        <w:tc>
          <w:tcPr>
            <w:tcW w:w="1417" w:type="dxa"/>
          </w:tcPr>
          <w:p w14:paraId="4B17F03B" w14:textId="757E5792" w:rsidR="00610BC0" w:rsidRDefault="00610BC0" w:rsidP="001E1C1D">
            <w:pPr>
              <w:spacing w:after="0"/>
              <w:jc w:val="right"/>
              <w:rPr>
                <w:rFonts w:cs="Times New Roman"/>
                <w:sz w:val="18"/>
                <w:szCs w:val="18"/>
              </w:rPr>
            </w:pPr>
            <w:r>
              <w:rPr>
                <w:rFonts w:cs="Times New Roman"/>
                <w:sz w:val="18"/>
                <w:szCs w:val="18"/>
              </w:rPr>
              <w:t>1.050,00</w:t>
            </w:r>
          </w:p>
        </w:tc>
        <w:tc>
          <w:tcPr>
            <w:tcW w:w="993" w:type="dxa"/>
          </w:tcPr>
          <w:p w14:paraId="5E2B55BA" w14:textId="77777777" w:rsidR="00610BC0" w:rsidRDefault="00610BC0" w:rsidP="001E1C1D">
            <w:pPr>
              <w:spacing w:after="0"/>
              <w:jc w:val="right"/>
              <w:rPr>
                <w:rFonts w:cs="Times New Roman"/>
                <w:sz w:val="18"/>
                <w:szCs w:val="18"/>
              </w:rPr>
            </w:pPr>
          </w:p>
        </w:tc>
      </w:tr>
      <w:tr w:rsidR="00610BC0" w:rsidRPr="00A3204D" w14:paraId="450E9C68" w14:textId="77777777" w:rsidTr="00B64319">
        <w:tc>
          <w:tcPr>
            <w:tcW w:w="5098" w:type="dxa"/>
            <w:shd w:val="clear" w:color="auto" w:fill="F2F2F2"/>
          </w:tcPr>
          <w:p w14:paraId="50ABB5CC" w14:textId="5C930CC8"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666A44A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5D78F1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998F41F" w14:textId="105E4E0B" w:rsidR="00610BC0" w:rsidRPr="00A3204D" w:rsidRDefault="00610BC0" w:rsidP="001E1C1D">
            <w:pPr>
              <w:spacing w:after="0"/>
              <w:jc w:val="right"/>
              <w:rPr>
                <w:rFonts w:cs="Times New Roman"/>
                <w:sz w:val="18"/>
                <w:szCs w:val="18"/>
              </w:rPr>
            </w:pPr>
            <w:r w:rsidRPr="00A3204D">
              <w:rPr>
                <w:rFonts w:cs="Times New Roman"/>
                <w:sz w:val="18"/>
                <w:szCs w:val="18"/>
              </w:rPr>
              <w:t>52,50</w:t>
            </w:r>
          </w:p>
        </w:tc>
        <w:tc>
          <w:tcPr>
            <w:tcW w:w="993" w:type="dxa"/>
            <w:shd w:val="clear" w:color="auto" w:fill="F2F2F2"/>
          </w:tcPr>
          <w:p w14:paraId="03829EB1" w14:textId="77777777" w:rsidR="00610BC0" w:rsidRPr="00A3204D" w:rsidRDefault="00610BC0" w:rsidP="001E1C1D">
            <w:pPr>
              <w:spacing w:after="0"/>
              <w:jc w:val="right"/>
              <w:rPr>
                <w:rFonts w:cs="Times New Roman"/>
                <w:sz w:val="18"/>
                <w:szCs w:val="18"/>
              </w:rPr>
            </w:pPr>
          </w:p>
        </w:tc>
      </w:tr>
      <w:tr w:rsidR="00610BC0" w14:paraId="4744D116" w14:textId="77777777" w:rsidTr="00B64319">
        <w:tc>
          <w:tcPr>
            <w:tcW w:w="5098" w:type="dxa"/>
          </w:tcPr>
          <w:p w14:paraId="494A8F73" w14:textId="36161574"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4C6E132E" w14:textId="77777777" w:rsidR="00610BC0" w:rsidRDefault="00610BC0" w:rsidP="001E1C1D">
            <w:pPr>
              <w:spacing w:after="0"/>
              <w:jc w:val="right"/>
              <w:rPr>
                <w:rFonts w:cs="Times New Roman"/>
                <w:sz w:val="18"/>
                <w:szCs w:val="18"/>
              </w:rPr>
            </w:pPr>
          </w:p>
        </w:tc>
        <w:tc>
          <w:tcPr>
            <w:tcW w:w="1276" w:type="dxa"/>
          </w:tcPr>
          <w:p w14:paraId="35E2B4D6" w14:textId="77777777" w:rsidR="00610BC0" w:rsidRDefault="00610BC0" w:rsidP="001E1C1D">
            <w:pPr>
              <w:spacing w:after="0"/>
              <w:jc w:val="right"/>
              <w:rPr>
                <w:rFonts w:cs="Times New Roman"/>
                <w:sz w:val="18"/>
                <w:szCs w:val="18"/>
              </w:rPr>
            </w:pPr>
          </w:p>
        </w:tc>
        <w:tc>
          <w:tcPr>
            <w:tcW w:w="1417" w:type="dxa"/>
          </w:tcPr>
          <w:p w14:paraId="55404983" w14:textId="0841E287" w:rsidR="00610BC0" w:rsidRDefault="00610BC0" w:rsidP="001E1C1D">
            <w:pPr>
              <w:spacing w:after="0"/>
              <w:jc w:val="right"/>
              <w:rPr>
                <w:rFonts w:cs="Times New Roman"/>
                <w:sz w:val="18"/>
                <w:szCs w:val="18"/>
              </w:rPr>
            </w:pPr>
            <w:r>
              <w:rPr>
                <w:rFonts w:cs="Times New Roman"/>
                <w:sz w:val="18"/>
                <w:szCs w:val="18"/>
              </w:rPr>
              <w:t>52,50</w:t>
            </w:r>
          </w:p>
        </w:tc>
        <w:tc>
          <w:tcPr>
            <w:tcW w:w="993" w:type="dxa"/>
          </w:tcPr>
          <w:p w14:paraId="24F788B8" w14:textId="77777777" w:rsidR="00610BC0" w:rsidRDefault="00610BC0" w:rsidP="001E1C1D">
            <w:pPr>
              <w:spacing w:after="0"/>
              <w:jc w:val="right"/>
              <w:rPr>
                <w:rFonts w:cs="Times New Roman"/>
                <w:sz w:val="18"/>
                <w:szCs w:val="18"/>
              </w:rPr>
            </w:pPr>
          </w:p>
        </w:tc>
      </w:tr>
      <w:tr w:rsidR="00610BC0" w:rsidRPr="00A3204D" w14:paraId="5A370211" w14:textId="77777777" w:rsidTr="00B64319">
        <w:tc>
          <w:tcPr>
            <w:tcW w:w="5098" w:type="dxa"/>
            <w:shd w:val="clear" w:color="auto" w:fill="F2F2F2"/>
          </w:tcPr>
          <w:p w14:paraId="3D90BF4E" w14:textId="0B572E41"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507F351" w14:textId="2A96328E" w:rsidR="00610BC0" w:rsidRPr="00A3204D" w:rsidRDefault="00610BC0" w:rsidP="001E1C1D">
            <w:pPr>
              <w:spacing w:after="0"/>
              <w:jc w:val="right"/>
              <w:rPr>
                <w:rFonts w:cs="Times New Roman"/>
                <w:sz w:val="18"/>
                <w:szCs w:val="18"/>
              </w:rPr>
            </w:pPr>
            <w:r w:rsidRPr="00A3204D">
              <w:rPr>
                <w:rFonts w:cs="Times New Roman"/>
                <w:sz w:val="18"/>
                <w:szCs w:val="18"/>
              </w:rPr>
              <w:t>10.109,75</w:t>
            </w:r>
          </w:p>
        </w:tc>
        <w:tc>
          <w:tcPr>
            <w:tcW w:w="1276" w:type="dxa"/>
            <w:shd w:val="clear" w:color="auto" w:fill="F2F2F2"/>
          </w:tcPr>
          <w:p w14:paraId="4D0E5E6A" w14:textId="5F1E3B3D" w:rsidR="00610BC0" w:rsidRPr="00A3204D" w:rsidRDefault="00610BC0" w:rsidP="001E1C1D">
            <w:pPr>
              <w:spacing w:after="0"/>
              <w:jc w:val="right"/>
              <w:rPr>
                <w:rFonts w:cs="Times New Roman"/>
                <w:sz w:val="18"/>
                <w:szCs w:val="18"/>
              </w:rPr>
            </w:pPr>
            <w:r w:rsidRPr="00A3204D">
              <w:rPr>
                <w:rFonts w:cs="Times New Roman"/>
                <w:sz w:val="18"/>
                <w:szCs w:val="18"/>
              </w:rPr>
              <w:t>10.109,75</w:t>
            </w:r>
          </w:p>
        </w:tc>
        <w:tc>
          <w:tcPr>
            <w:tcW w:w="1417" w:type="dxa"/>
            <w:shd w:val="clear" w:color="auto" w:fill="F2F2F2"/>
          </w:tcPr>
          <w:p w14:paraId="3B48E93E" w14:textId="25D38235" w:rsidR="00610BC0" w:rsidRPr="00A3204D" w:rsidRDefault="00610BC0" w:rsidP="001E1C1D">
            <w:pPr>
              <w:spacing w:after="0"/>
              <w:jc w:val="right"/>
              <w:rPr>
                <w:rFonts w:cs="Times New Roman"/>
                <w:sz w:val="18"/>
                <w:szCs w:val="18"/>
              </w:rPr>
            </w:pPr>
            <w:r w:rsidRPr="00A3204D">
              <w:rPr>
                <w:rFonts w:cs="Times New Roman"/>
                <w:sz w:val="18"/>
                <w:szCs w:val="18"/>
              </w:rPr>
              <w:t>10.109,75</w:t>
            </w:r>
          </w:p>
        </w:tc>
        <w:tc>
          <w:tcPr>
            <w:tcW w:w="993" w:type="dxa"/>
            <w:shd w:val="clear" w:color="auto" w:fill="F2F2F2"/>
          </w:tcPr>
          <w:p w14:paraId="6FDF07B1" w14:textId="5B2530EE"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6037A28" w14:textId="77777777" w:rsidTr="00B64319">
        <w:tc>
          <w:tcPr>
            <w:tcW w:w="5098" w:type="dxa"/>
            <w:shd w:val="clear" w:color="auto" w:fill="F2F2F2"/>
          </w:tcPr>
          <w:p w14:paraId="420D9838" w14:textId="4E71F2A0"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1E9564A7" w14:textId="0475B068" w:rsidR="00610BC0" w:rsidRPr="00A3204D" w:rsidRDefault="00610BC0" w:rsidP="001E1C1D">
            <w:pPr>
              <w:spacing w:after="0"/>
              <w:jc w:val="right"/>
              <w:rPr>
                <w:rFonts w:cs="Times New Roman"/>
                <w:sz w:val="18"/>
                <w:szCs w:val="18"/>
              </w:rPr>
            </w:pPr>
            <w:r w:rsidRPr="00A3204D">
              <w:rPr>
                <w:rFonts w:cs="Times New Roman"/>
                <w:sz w:val="18"/>
                <w:szCs w:val="18"/>
              </w:rPr>
              <w:t>10.109,75</w:t>
            </w:r>
          </w:p>
        </w:tc>
        <w:tc>
          <w:tcPr>
            <w:tcW w:w="1276" w:type="dxa"/>
            <w:shd w:val="clear" w:color="auto" w:fill="F2F2F2"/>
          </w:tcPr>
          <w:p w14:paraId="64431902" w14:textId="31FD35D0" w:rsidR="00610BC0" w:rsidRPr="00A3204D" w:rsidRDefault="00610BC0" w:rsidP="001E1C1D">
            <w:pPr>
              <w:spacing w:after="0"/>
              <w:jc w:val="right"/>
              <w:rPr>
                <w:rFonts w:cs="Times New Roman"/>
                <w:sz w:val="18"/>
                <w:szCs w:val="18"/>
              </w:rPr>
            </w:pPr>
            <w:r w:rsidRPr="00A3204D">
              <w:rPr>
                <w:rFonts w:cs="Times New Roman"/>
                <w:sz w:val="18"/>
                <w:szCs w:val="18"/>
              </w:rPr>
              <w:t>10.109,75</w:t>
            </w:r>
          </w:p>
        </w:tc>
        <w:tc>
          <w:tcPr>
            <w:tcW w:w="1417" w:type="dxa"/>
            <w:shd w:val="clear" w:color="auto" w:fill="F2F2F2"/>
          </w:tcPr>
          <w:p w14:paraId="7D23405C" w14:textId="5A063099" w:rsidR="00610BC0" w:rsidRPr="00A3204D" w:rsidRDefault="00610BC0" w:rsidP="001E1C1D">
            <w:pPr>
              <w:spacing w:after="0"/>
              <w:jc w:val="right"/>
              <w:rPr>
                <w:rFonts w:cs="Times New Roman"/>
                <w:sz w:val="18"/>
                <w:szCs w:val="18"/>
              </w:rPr>
            </w:pPr>
            <w:r w:rsidRPr="00A3204D">
              <w:rPr>
                <w:rFonts w:cs="Times New Roman"/>
                <w:sz w:val="18"/>
                <w:szCs w:val="18"/>
              </w:rPr>
              <w:t>10.109,75</w:t>
            </w:r>
          </w:p>
        </w:tc>
        <w:tc>
          <w:tcPr>
            <w:tcW w:w="993" w:type="dxa"/>
            <w:shd w:val="clear" w:color="auto" w:fill="F2F2F2"/>
          </w:tcPr>
          <w:p w14:paraId="7141D7DF" w14:textId="568A8090"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A8650FF" w14:textId="77777777" w:rsidTr="00B64319">
        <w:tc>
          <w:tcPr>
            <w:tcW w:w="5098" w:type="dxa"/>
            <w:shd w:val="clear" w:color="auto" w:fill="F2F2F2"/>
          </w:tcPr>
          <w:p w14:paraId="5CCF6E9F" w14:textId="3DDE3FA5"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1CD3C34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2F805E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007AA8B" w14:textId="123C8432" w:rsidR="00610BC0" w:rsidRPr="00A3204D" w:rsidRDefault="00610BC0" w:rsidP="001E1C1D">
            <w:pPr>
              <w:spacing w:after="0"/>
              <w:jc w:val="right"/>
              <w:rPr>
                <w:rFonts w:cs="Times New Roman"/>
                <w:sz w:val="18"/>
                <w:szCs w:val="18"/>
              </w:rPr>
            </w:pPr>
            <w:r w:rsidRPr="00A3204D">
              <w:rPr>
                <w:rFonts w:cs="Times New Roman"/>
                <w:sz w:val="18"/>
                <w:szCs w:val="18"/>
              </w:rPr>
              <w:t>6.587,00</w:t>
            </w:r>
          </w:p>
        </w:tc>
        <w:tc>
          <w:tcPr>
            <w:tcW w:w="993" w:type="dxa"/>
            <w:shd w:val="clear" w:color="auto" w:fill="F2F2F2"/>
          </w:tcPr>
          <w:p w14:paraId="73F3C981" w14:textId="77777777" w:rsidR="00610BC0" w:rsidRPr="00A3204D" w:rsidRDefault="00610BC0" w:rsidP="001E1C1D">
            <w:pPr>
              <w:spacing w:after="0"/>
              <w:jc w:val="right"/>
              <w:rPr>
                <w:rFonts w:cs="Times New Roman"/>
                <w:sz w:val="18"/>
                <w:szCs w:val="18"/>
              </w:rPr>
            </w:pPr>
          </w:p>
        </w:tc>
      </w:tr>
      <w:tr w:rsidR="00610BC0" w14:paraId="0401D166" w14:textId="77777777" w:rsidTr="00B64319">
        <w:tc>
          <w:tcPr>
            <w:tcW w:w="5098" w:type="dxa"/>
          </w:tcPr>
          <w:p w14:paraId="6CD59CFD" w14:textId="54CAF9CA" w:rsidR="00610BC0" w:rsidRDefault="00610BC0" w:rsidP="001E1C1D">
            <w:pPr>
              <w:spacing w:after="0"/>
              <w:rPr>
                <w:rFonts w:cs="Times New Roman"/>
                <w:sz w:val="18"/>
                <w:szCs w:val="18"/>
              </w:rPr>
            </w:pPr>
            <w:r>
              <w:rPr>
                <w:rFonts w:cs="Times New Roman"/>
                <w:sz w:val="18"/>
                <w:szCs w:val="18"/>
              </w:rPr>
              <w:t>4214 Ostali građevinski objekti</w:t>
            </w:r>
          </w:p>
        </w:tc>
        <w:tc>
          <w:tcPr>
            <w:tcW w:w="1276" w:type="dxa"/>
          </w:tcPr>
          <w:p w14:paraId="59F4912A" w14:textId="77777777" w:rsidR="00610BC0" w:rsidRDefault="00610BC0" w:rsidP="001E1C1D">
            <w:pPr>
              <w:spacing w:after="0"/>
              <w:jc w:val="right"/>
              <w:rPr>
                <w:rFonts w:cs="Times New Roman"/>
                <w:sz w:val="18"/>
                <w:szCs w:val="18"/>
              </w:rPr>
            </w:pPr>
          </w:p>
        </w:tc>
        <w:tc>
          <w:tcPr>
            <w:tcW w:w="1276" w:type="dxa"/>
          </w:tcPr>
          <w:p w14:paraId="1671F0D2" w14:textId="77777777" w:rsidR="00610BC0" w:rsidRDefault="00610BC0" w:rsidP="001E1C1D">
            <w:pPr>
              <w:spacing w:after="0"/>
              <w:jc w:val="right"/>
              <w:rPr>
                <w:rFonts w:cs="Times New Roman"/>
                <w:sz w:val="18"/>
                <w:szCs w:val="18"/>
              </w:rPr>
            </w:pPr>
          </w:p>
        </w:tc>
        <w:tc>
          <w:tcPr>
            <w:tcW w:w="1417" w:type="dxa"/>
          </w:tcPr>
          <w:p w14:paraId="2C3065BB" w14:textId="09DD9C05" w:rsidR="00610BC0" w:rsidRDefault="00610BC0" w:rsidP="001E1C1D">
            <w:pPr>
              <w:spacing w:after="0"/>
              <w:jc w:val="right"/>
              <w:rPr>
                <w:rFonts w:cs="Times New Roman"/>
                <w:sz w:val="18"/>
                <w:szCs w:val="18"/>
              </w:rPr>
            </w:pPr>
            <w:r>
              <w:rPr>
                <w:rFonts w:cs="Times New Roman"/>
                <w:sz w:val="18"/>
                <w:szCs w:val="18"/>
              </w:rPr>
              <w:t>6.587,00</w:t>
            </w:r>
          </w:p>
        </w:tc>
        <w:tc>
          <w:tcPr>
            <w:tcW w:w="993" w:type="dxa"/>
          </w:tcPr>
          <w:p w14:paraId="515D5139" w14:textId="77777777" w:rsidR="00610BC0" w:rsidRDefault="00610BC0" w:rsidP="001E1C1D">
            <w:pPr>
              <w:spacing w:after="0"/>
              <w:jc w:val="right"/>
              <w:rPr>
                <w:rFonts w:cs="Times New Roman"/>
                <w:sz w:val="18"/>
                <w:szCs w:val="18"/>
              </w:rPr>
            </w:pPr>
          </w:p>
        </w:tc>
      </w:tr>
      <w:tr w:rsidR="00610BC0" w:rsidRPr="00A3204D" w14:paraId="019B2F5B" w14:textId="77777777" w:rsidTr="00B64319">
        <w:tc>
          <w:tcPr>
            <w:tcW w:w="5098" w:type="dxa"/>
            <w:shd w:val="clear" w:color="auto" w:fill="F2F2F2"/>
          </w:tcPr>
          <w:p w14:paraId="45B94416" w14:textId="3974718D"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6F75E78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9409A6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E6F882D" w14:textId="4335109B" w:rsidR="00610BC0" w:rsidRPr="00A3204D" w:rsidRDefault="00610BC0" w:rsidP="001E1C1D">
            <w:pPr>
              <w:spacing w:after="0"/>
              <w:jc w:val="right"/>
              <w:rPr>
                <w:rFonts w:cs="Times New Roman"/>
                <w:sz w:val="18"/>
                <w:szCs w:val="18"/>
              </w:rPr>
            </w:pPr>
            <w:r w:rsidRPr="00A3204D">
              <w:rPr>
                <w:rFonts w:cs="Times New Roman"/>
                <w:sz w:val="18"/>
                <w:szCs w:val="18"/>
              </w:rPr>
              <w:t>3.522,75</w:t>
            </w:r>
          </w:p>
        </w:tc>
        <w:tc>
          <w:tcPr>
            <w:tcW w:w="993" w:type="dxa"/>
            <w:shd w:val="clear" w:color="auto" w:fill="F2F2F2"/>
          </w:tcPr>
          <w:p w14:paraId="52903702" w14:textId="77777777" w:rsidR="00610BC0" w:rsidRPr="00A3204D" w:rsidRDefault="00610BC0" w:rsidP="001E1C1D">
            <w:pPr>
              <w:spacing w:after="0"/>
              <w:jc w:val="right"/>
              <w:rPr>
                <w:rFonts w:cs="Times New Roman"/>
                <w:sz w:val="18"/>
                <w:szCs w:val="18"/>
              </w:rPr>
            </w:pPr>
          </w:p>
        </w:tc>
      </w:tr>
      <w:tr w:rsidR="00610BC0" w14:paraId="4175E6FE" w14:textId="77777777" w:rsidTr="00B64319">
        <w:tc>
          <w:tcPr>
            <w:tcW w:w="5098" w:type="dxa"/>
          </w:tcPr>
          <w:p w14:paraId="4F289F95" w14:textId="632B7916"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647F04AC" w14:textId="77777777" w:rsidR="00610BC0" w:rsidRDefault="00610BC0" w:rsidP="001E1C1D">
            <w:pPr>
              <w:spacing w:after="0"/>
              <w:jc w:val="right"/>
              <w:rPr>
                <w:rFonts w:cs="Times New Roman"/>
                <w:sz w:val="18"/>
                <w:szCs w:val="18"/>
              </w:rPr>
            </w:pPr>
          </w:p>
        </w:tc>
        <w:tc>
          <w:tcPr>
            <w:tcW w:w="1276" w:type="dxa"/>
          </w:tcPr>
          <w:p w14:paraId="77E329C0" w14:textId="77777777" w:rsidR="00610BC0" w:rsidRDefault="00610BC0" w:rsidP="001E1C1D">
            <w:pPr>
              <w:spacing w:after="0"/>
              <w:jc w:val="right"/>
              <w:rPr>
                <w:rFonts w:cs="Times New Roman"/>
                <w:sz w:val="18"/>
                <w:szCs w:val="18"/>
              </w:rPr>
            </w:pPr>
          </w:p>
        </w:tc>
        <w:tc>
          <w:tcPr>
            <w:tcW w:w="1417" w:type="dxa"/>
          </w:tcPr>
          <w:p w14:paraId="60C5A0D6" w14:textId="15D12087" w:rsidR="00610BC0" w:rsidRDefault="00610BC0" w:rsidP="001E1C1D">
            <w:pPr>
              <w:spacing w:after="0"/>
              <w:jc w:val="right"/>
              <w:rPr>
                <w:rFonts w:cs="Times New Roman"/>
                <w:sz w:val="18"/>
                <w:szCs w:val="18"/>
              </w:rPr>
            </w:pPr>
            <w:r>
              <w:rPr>
                <w:rFonts w:cs="Times New Roman"/>
                <w:sz w:val="18"/>
                <w:szCs w:val="18"/>
              </w:rPr>
              <w:t>3.522,75</w:t>
            </w:r>
          </w:p>
        </w:tc>
        <w:tc>
          <w:tcPr>
            <w:tcW w:w="993" w:type="dxa"/>
          </w:tcPr>
          <w:p w14:paraId="69281336" w14:textId="77777777" w:rsidR="00610BC0" w:rsidRDefault="00610BC0" w:rsidP="001E1C1D">
            <w:pPr>
              <w:spacing w:after="0"/>
              <w:jc w:val="right"/>
              <w:rPr>
                <w:rFonts w:cs="Times New Roman"/>
                <w:sz w:val="18"/>
                <w:szCs w:val="18"/>
              </w:rPr>
            </w:pPr>
          </w:p>
        </w:tc>
      </w:tr>
      <w:tr w:rsidR="00610BC0" w:rsidRPr="00A3204D" w14:paraId="2A0FCE64" w14:textId="77777777" w:rsidTr="00B64319">
        <w:trPr>
          <w:trHeight w:val="400"/>
        </w:trPr>
        <w:tc>
          <w:tcPr>
            <w:tcW w:w="5098" w:type="dxa"/>
            <w:shd w:val="clear" w:color="auto" w:fill="FFC000"/>
            <w:vAlign w:val="center"/>
          </w:tcPr>
          <w:p w14:paraId="7B86721B" w14:textId="3B6D9397" w:rsidR="00610BC0" w:rsidRPr="00A3204D" w:rsidRDefault="00610BC0" w:rsidP="001E1C1D">
            <w:pPr>
              <w:spacing w:after="0"/>
              <w:rPr>
                <w:rFonts w:cs="Times New Roman"/>
                <w:b/>
                <w:sz w:val="18"/>
                <w:szCs w:val="18"/>
              </w:rPr>
            </w:pPr>
            <w:r w:rsidRPr="00A3204D">
              <w:rPr>
                <w:rFonts w:cs="Times New Roman"/>
                <w:b/>
                <w:sz w:val="18"/>
                <w:szCs w:val="18"/>
              </w:rPr>
              <w:t>GLAVA 00302 Proračunski korisnik: 34563 - Dječji vrtić "VLADIMIR NAZOR"</w:t>
            </w:r>
          </w:p>
        </w:tc>
        <w:tc>
          <w:tcPr>
            <w:tcW w:w="1276" w:type="dxa"/>
            <w:shd w:val="clear" w:color="auto" w:fill="FFC000"/>
            <w:vAlign w:val="center"/>
          </w:tcPr>
          <w:p w14:paraId="6FD474E2" w14:textId="75C3E9B5" w:rsidR="00610BC0" w:rsidRPr="00A3204D" w:rsidRDefault="00610BC0" w:rsidP="001E1C1D">
            <w:pPr>
              <w:spacing w:after="0"/>
              <w:jc w:val="right"/>
              <w:rPr>
                <w:rFonts w:cs="Times New Roman"/>
                <w:b/>
                <w:sz w:val="18"/>
                <w:szCs w:val="18"/>
              </w:rPr>
            </w:pPr>
            <w:r w:rsidRPr="00A3204D">
              <w:rPr>
                <w:rFonts w:cs="Times New Roman"/>
                <w:b/>
                <w:sz w:val="18"/>
                <w:szCs w:val="18"/>
              </w:rPr>
              <w:t>1.738.618,45</w:t>
            </w:r>
          </w:p>
        </w:tc>
        <w:tc>
          <w:tcPr>
            <w:tcW w:w="1276" w:type="dxa"/>
            <w:shd w:val="clear" w:color="auto" w:fill="FFC000"/>
            <w:vAlign w:val="center"/>
          </w:tcPr>
          <w:p w14:paraId="449504B4" w14:textId="77E9CD7F" w:rsidR="00610BC0" w:rsidRPr="00A3204D" w:rsidRDefault="00610BC0" w:rsidP="001E1C1D">
            <w:pPr>
              <w:spacing w:after="0"/>
              <w:jc w:val="right"/>
              <w:rPr>
                <w:rFonts w:cs="Times New Roman"/>
                <w:b/>
                <w:sz w:val="18"/>
                <w:szCs w:val="18"/>
              </w:rPr>
            </w:pPr>
            <w:r w:rsidRPr="00A3204D">
              <w:rPr>
                <w:rFonts w:cs="Times New Roman"/>
                <w:b/>
                <w:sz w:val="18"/>
                <w:szCs w:val="18"/>
              </w:rPr>
              <w:t>1.738.618,45</w:t>
            </w:r>
          </w:p>
        </w:tc>
        <w:tc>
          <w:tcPr>
            <w:tcW w:w="1417" w:type="dxa"/>
            <w:shd w:val="clear" w:color="auto" w:fill="FFC000"/>
            <w:vAlign w:val="center"/>
          </w:tcPr>
          <w:p w14:paraId="23E237F2" w14:textId="5F7D6E02" w:rsidR="00610BC0" w:rsidRPr="00A3204D" w:rsidRDefault="00610BC0" w:rsidP="001E1C1D">
            <w:pPr>
              <w:spacing w:after="0"/>
              <w:jc w:val="right"/>
              <w:rPr>
                <w:rFonts w:cs="Times New Roman"/>
                <w:b/>
                <w:sz w:val="18"/>
                <w:szCs w:val="18"/>
              </w:rPr>
            </w:pPr>
            <w:r w:rsidRPr="00A3204D">
              <w:rPr>
                <w:rFonts w:cs="Times New Roman"/>
                <w:b/>
                <w:sz w:val="18"/>
                <w:szCs w:val="18"/>
              </w:rPr>
              <w:t>1.540.883,47</w:t>
            </w:r>
          </w:p>
        </w:tc>
        <w:tc>
          <w:tcPr>
            <w:tcW w:w="993" w:type="dxa"/>
            <w:shd w:val="clear" w:color="auto" w:fill="FFC000"/>
            <w:vAlign w:val="center"/>
          </w:tcPr>
          <w:p w14:paraId="7CFDA780" w14:textId="07D17D44" w:rsidR="00610BC0" w:rsidRPr="00A3204D" w:rsidRDefault="00610BC0" w:rsidP="001E1C1D">
            <w:pPr>
              <w:spacing w:after="0"/>
              <w:jc w:val="right"/>
              <w:rPr>
                <w:rFonts w:cs="Times New Roman"/>
                <w:b/>
                <w:sz w:val="18"/>
                <w:szCs w:val="18"/>
              </w:rPr>
            </w:pPr>
            <w:r w:rsidRPr="00A3204D">
              <w:rPr>
                <w:rFonts w:cs="Times New Roman"/>
                <w:b/>
                <w:sz w:val="18"/>
                <w:szCs w:val="18"/>
              </w:rPr>
              <w:t>88,63%</w:t>
            </w:r>
          </w:p>
        </w:tc>
      </w:tr>
      <w:tr w:rsidR="00610BC0" w:rsidRPr="00A3204D" w14:paraId="2C3955F0" w14:textId="77777777" w:rsidTr="00B64319">
        <w:tc>
          <w:tcPr>
            <w:tcW w:w="5098" w:type="dxa"/>
            <w:shd w:val="clear" w:color="auto" w:fill="CBFFCB"/>
          </w:tcPr>
          <w:p w14:paraId="3707F74D" w14:textId="2EA2A07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7A70569" w14:textId="2FF3E67A" w:rsidR="00610BC0" w:rsidRPr="00A3204D" w:rsidRDefault="00610BC0" w:rsidP="001E1C1D">
            <w:pPr>
              <w:spacing w:after="0"/>
              <w:jc w:val="right"/>
              <w:rPr>
                <w:rFonts w:cs="Times New Roman"/>
                <w:sz w:val="16"/>
                <w:szCs w:val="18"/>
              </w:rPr>
            </w:pPr>
            <w:r w:rsidRPr="00A3204D">
              <w:rPr>
                <w:rFonts w:cs="Times New Roman"/>
                <w:sz w:val="16"/>
                <w:szCs w:val="18"/>
              </w:rPr>
              <w:t>996.942,45</w:t>
            </w:r>
          </w:p>
        </w:tc>
        <w:tc>
          <w:tcPr>
            <w:tcW w:w="1276" w:type="dxa"/>
            <w:shd w:val="clear" w:color="auto" w:fill="CBFFCB"/>
          </w:tcPr>
          <w:p w14:paraId="6D876F13" w14:textId="3ADDB4F5" w:rsidR="00610BC0" w:rsidRPr="00A3204D" w:rsidRDefault="00610BC0" w:rsidP="001E1C1D">
            <w:pPr>
              <w:spacing w:after="0"/>
              <w:jc w:val="right"/>
              <w:rPr>
                <w:rFonts w:cs="Times New Roman"/>
                <w:sz w:val="16"/>
                <w:szCs w:val="18"/>
              </w:rPr>
            </w:pPr>
            <w:r w:rsidRPr="00A3204D">
              <w:rPr>
                <w:rFonts w:cs="Times New Roman"/>
                <w:sz w:val="16"/>
                <w:szCs w:val="18"/>
              </w:rPr>
              <w:t>996.942,45</w:t>
            </w:r>
          </w:p>
        </w:tc>
        <w:tc>
          <w:tcPr>
            <w:tcW w:w="1417" w:type="dxa"/>
            <w:shd w:val="clear" w:color="auto" w:fill="CBFFCB"/>
          </w:tcPr>
          <w:p w14:paraId="7FBD153F" w14:textId="6673DE4A" w:rsidR="00610BC0" w:rsidRPr="00A3204D" w:rsidRDefault="00610BC0" w:rsidP="001E1C1D">
            <w:pPr>
              <w:spacing w:after="0"/>
              <w:jc w:val="right"/>
              <w:rPr>
                <w:rFonts w:cs="Times New Roman"/>
                <w:sz w:val="16"/>
                <w:szCs w:val="18"/>
              </w:rPr>
            </w:pPr>
            <w:r w:rsidRPr="00A3204D">
              <w:rPr>
                <w:rFonts w:cs="Times New Roman"/>
                <w:sz w:val="16"/>
                <w:szCs w:val="18"/>
              </w:rPr>
              <w:t>993.145,35</w:t>
            </w:r>
          </w:p>
        </w:tc>
        <w:tc>
          <w:tcPr>
            <w:tcW w:w="993" w:type="dxa"/>
            <w:shd w:val="clear" w:color="auto" w:fill="CBFFCB"/>
          </w:tcPr>
          <w:p w14:paraId="5832B43C" w14:textId="1F00C161" w:rsidR="00610BC0" w:rsidRPr="00A3204D" w:rsidRDefault="00610BC0" w:rsidP="001E1C1D">
            <w:pPr>
              <w:spacing w:after="0"/>
              <w:jc w:val="right"/>
              <w:rPr>
                <w:rFonts w:cs="Times New Roman"/>
                <w:sz w:val="16"/>
                <w:szCs w:val="18"/>
              </w:rPr>
            </w:pPr>
            <w:r w:rsidRPr="00A3204D">
              <w:rPr>
                <w:rFonts w:cs="Times New Roman"/>
                <w:sz w:val="16"/>
                <w:szCs w:val="18"/>
              </w:rPr>
              <w:t>99,62%</w:t>
            </w:r>
          </w:p>
        </w:tc>
      </w:tr>
      <w:tr w:rsidR="00610BC0" w:rsidRPr="00A3204D" w14:paraId="1C9967D2" w14:textId="77777777" w:rsidTr="00B64319">
        <w:tc>
          <w:tcPr>
            <w:tcW w:w="5098" w:type="dxa"/>
            <w:shd w:val="clear" w:color="auto" w:fill="CBFFCB"/>
          </w:tcPr>
          <w:p w14:paraId="32F08AEE" w14:textId="44309198"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510EA447" w14:textId="164E57CD" w:rsidR="00610BC0" w:rsidRPr="00A3204D" w:rsidRDefault="00610BC0" w:rsidP="001E1C1D">
            <w:pPr>
              <w:spacing w:after="0"/>
              <w:jc w:val="right"/>
              <w:rPr>
                <w:rFonts w:cs="Times New Roman"/>
                <w:sz w:val="16"/>
                <w:szCs w:val="18"/>
              </w:rPr>
            </w:pPr>
            <w:r w:rsidRPr="00A3204D">
              <w:rPr>
                <w:rFonts w:cs="Times New Roman"/>
                <w:sz w:val="16"/>
                <w:szCs w:val="18"/>
              </w:rPr>
              <w:t>4.300,00</w:t>
            </w:r>
          </w:p>
        </w:tc>
        <w:tc>
          <w:tcPr>
            <w:tcW w:w="1276" w:type="dxa"/>
            <w:shd w:val="clear" w:color="auto" w:fill="CBFFCB"/>
          </w:tcPr>
          <w:p w14:paraId="39C10D23" w14:textId="568B164F" w:rsidR="00610BC0" w:rsidRPr="00A3204D" w:rsidRDefault="00610BC0" w:rsidP="001E1C1D">
            <w:pPr>
              <w:spacing w:after="0"/>
              <w:jc w:val="right"/>
              <w:rPr>
                <w:rFonts w:cs="Times New Roman"/>
                <w:sz w:val="16"/>
                <w:szCs w:val="18"/>
              </w:rPr>
            </w:pPr>
            <w:r w:rsidRPr="00A3204D">
              <w:rPr>
                <w:rFonts w:cs="Times New Roman"/>
                <w:sz w:val="16"/>
                <w:szCs w:val="18"/>
              </w:rPr>
              <w:t>4.300,00</w:t>
            </w:r>
          </w:p>
        </w:tc>
        <w:tc>
          <w:tcPr>
            <w:tcW w:w="1417" w:type="dxa"/>
            <w:shd w:val="clear" w:color="auto" w:fill="CBFFCB"/>
          </w:tcPr>
          <w:p w14:paraId="3E21CD49" w14:textId="30E3AF70" w:rsidR="00610BC0" w:rsidRPr="00A3204D" w:rsidRDefault="00610BC0" w:rsidP="001E1C1D">
            <w:pPr>
              <w:spacing w:after="0"/>
              <w:jc w:val="right"/>
              <w:rPr>
                <w:rFonts w:cs="Times New Roman"/>
                <w:sz w:val="16"/>
                <w:szCs w:val="18"/>
              </w:rPr>
            </w:pPr>
            <w:r w:rsidRPr="00A3204D">
              <w:rPr>
                <w:rFonts w:cs="Times New Roman"/>
                <w:sz w:val="16"/>
                <w:szCs w:val="18"/>
              </w:rPr>
              <w:t>983,39</w:t>
            </w:r>
          </w:p>
        </w:tc>
        <w:tc>
          <w:tcPr>
            <w:tcW w:w="993" w:type="dxa"/>
            <w:shd w:val="clear" w:color="auto" w:fill="CBFFCB"/>
          </w:tcPr>
          <w:p w14:paraId="275C579A" w14:textId="66B76FE9" w:rsidR="00610BC0" w:rsidRPr="00A3204D" w:rsidRDefault="00610BC0" w:rsidP="001E1C1D">
            <w:pPr>
              <w:spacing w:after="0"/>
              <w:jc w:val="right"/>
              <w:rPr>
                <w:rFonts w:cs="Times New Roman"/>
                <w:sz w:val="16"/>
                <w:szCs w:val="18"/>
              </w:rPr>
            </w:pPr>
            <w:r w:rsidRPr="00A3204D">
              <w:rPr>
                <w:rFonts w:cs="Times New Roman"/>
                <w:sz w:val="16"/>
                <w:szCs w:val="18"/>
              </w:rPr>
              <w:t>22,87%</w:t>
            </w:r>
          </w:p>
        </w:tc>
      </w:tr>
      <w:tr w:rsidR="00610BC0" w:rsidRPr="00A3204D" w14:paraId="61032AE0" w14:textId="77777777" w:rsidTr="00B64319">
        <w:tc>
          <w:tcPr>
            <w:tcW w:w="5098" w:type="dxa"/>
            <w:shd w:val="clear" w:color="auto" w:fill="CBFFCB"/>
          </w:tcPr>
          <w:p w14:paraId="1340B42D" w14:textId="5190D00E" w:rsidR="00610BC0" w:rsidRPr="00A3204D" w:rsidRDefault="00610BC0" w:rsidP="001E1C1D">
            <w:pPr>
              <w:spacing w:after="0"/>
              <w:rPr>
                <w:rFonts w:cs="Times New Roman"/>
                <w:sz w:val="16"/>
                <w:szCs w:val="18"/>
              </w:rPr>
            </w:pPr>
            <w:r w:rsidRPr="00A3204D">
              <w:rPr>
                <w:rFonts w:cs="Times New Roman"/>
                <w:sz w:val="16"/>
                <w:szCs w:val="18"/>
              </w:rPr>
              <w:lastRenderedPageBreak/>
              <w:t>IZVOR 430 Prihodi za posebne namjene</w:t>
            </w:r>
          </w:p>
        </w:tc>
        <w:tc>
          <w:tcPr>
            <w:tcW w:w="1276" w:type="dxa"/>
            <w:shd w:val="clear" w:color="auto" w:fill="CBFFCB"/>
          </w:tcPr>
          <w:p w14:paraId="344CD141" w14:textId="3B8A8C84" w:rsidR="00610BC0" w:rsidRPr="00A3204D" w:rsidRDefault="00610BC0" w:rsidP="001E1C1D">
            <w:pPr>
              <w:spacing w:after="0"/>
              <w:jc w:val="right"/>
              <w:rPr>
                <w:rFonts w:cs="Times New Roman"/>
                <w:sz w:val="16"/>
                <w:szCs w:val="18"/>
              </w:rPr>
            </w:pPr>
            <w:r w:rsidRPr="00A3204D">
              <w:rPr>
                <w:rFonts w:cs="Times New Roman"/>
                <w:sz w:val="16"/>
                <w:szCs w:val="18"/>
              </w:rPr>
              <w:t>465.750,00</w:t>
            </w:r>
          </w:p>
        </w:tc>
        <w:tc>
          <w:tcPr>
            <w:tcW w:w="1276" w:type="dxa"/>
            <w:shd w:val="clear" w:color="auto" w:fill="CBFFCB"/>
          </w:tcPr>
          <w:p w14:paraId="02047938" w14:textId="4D3D7F37" w:rsidR="00610BC0" w:rsidRPr="00A3204D" w:rsidRDefault="00610BC0" w:rsidP="001E1C1D">
            <w:pPr>
              <w:spacing w:after="0"/>
              <w:jc w:val="right"/>
              <w:rPr>
                <w:rFonts w:cs="Times New Roman"/>
                <w:sz w:val="16"/>
                <w:szCs w:val="18"/>
              </w:rPr>
            </w:pPr>
            <w:r w:rsidRPr="00A3204D">
              <w:rPr>
                <w:rFonts w:cs="Times New Roman"/>
                <w:sz w:val="16"/>
                <w:szCs w:val="18"/>
              </w:rPr>
              <w:t>465.750,00</w:t>
            </w:r>
          </w:p>
        </w:tc>
        <w:tc>
          <w:tcPr>
            <w:tcW w:w="1417" w:type="dxa"/>
            <w:shd w:val="clear" w:color="auto" w:fill="CBFFCB"/>
          </w:tcPr>
          <w:p w14:paraId="00AAFB37" w14:textId="4B4643F6" w:rsidR="00610BC0" w:rsidRPr="00A3204D" w:rsidRDefault="00610BC0" w:rsidP="001E1C1D">
            <w:pPr>
              <w:spacing w:after="0"/>
              <w:jc w:val="right"/>
              <w:rPr>
                <w:rFonts w:cs="Times New Roman"/>
                <w:sz w:val="16"/>
                <w:szCs w:val="18"/>
              </w:rPr>
            </w:pPr>
            <w:r w:rsidRPr="00A3204D">
              <w:rPr>
                <w:rFonts w:cs="Times New Roman"/>
                <w:sz w:val="16"/>
                <w:szCs w:val="18"/>
              </w:rPr>
              <w:t>318.727,93</w:t>
            </w:r>
          </w:p>
        </w:tc>
        <w:tc>
          <w:tcPr>
            <w:tcW w:w="993" w:type="dxa"/>
            <w:shd w:val="clear" w:color="auto" w:fill="CBFFCB"/>
          </w:tcPr>
          <w:p w14:paraId="14A38A73" w14:textId="53A23C6B" w:rsidR="00610BC0" w:rsidRPr="00A3204D" w:rsidRDefault="00610BC0" w:rsidP="001E1C1D">
            <w:pPr>
              <w:spacing w:after="0"/>
              <w:jc w:val="right"/>
              <w:rPr>
                <w:rFonts w:cs="Times New Roman"/>
                <w:sz w:val="16"/>
                <w:szCs w:val="18"/>
              </w:rPr>
            </w:pPr>
            <w:r w:rsidRPr="00A3204D">
              <w:rPr>
                <w:rFonts w:cs="Times New Roman"/>
                <w:sz w:val="16"/>
                <w:szCs w:val="18"/>
              </w:rPr>
              <w:t>68,43%</w:t>
            </w:r>
          </w:p>
        </w:tc>
      </w:tr>
      <w:tr w:rsidR="00610BC0" w:rsidRPr="00A3204D" w14:paraId="0F07D8DE" w14:textId="77777777" w:rsidTr="00B64319">
        <w:tc>
          <w:tcPr>
            <w:tcW w:w="5098" w:type="dxa"/>
            <w:shd w:val="clear" w:color="auto" w:fill="CBFFCB"/>
          </w:tcPr>
          <w:p w14:paraId="0DE1991D" w14:textId="3B1779DE" w:rsidR="00610BC0" w:rsidRPr="00A3204D" w:rsidRDefault="00610BC0" w:rsidP="001E1C1D">
            <w:pPr>
              <w:spacing w:after="0"/>
              <w:rPr>
                <w:rFonts w:cs="Times New Roman"/>
                <w:sz w:val="16"/>
                <w:szCs w:val="18"/>
              </w:rPr>
            </w:pPr>
            <w:r w:rsidRPr="00A3204D">
              <w:rPr>
                <w:rFonts w:cs="Times New Roman"/>
                <w:sz w:val="16"/>
                <w:szCs w:val="18"/>
              </w:rPr>
              <w:t>IZVOR 529 Pomoći-vrtići</w:t>
            </w:r>
          </w:p>
        </w:tc>
        <w:tc>
          <w:tcPr>
            <w:tcW w:w="1276" w:type="dxa"/>
            <w:shd w:val="clear" w:color="auto" w:fill="CBFFCB"/>
          </w:tcPr>
          <w:p w14:paraId="22BB92EB" w14:textId="0EAAFC7D" w:rsidR="00610BC0" w:rsidRPr="00A3204D" w:rsidRDefault="00610BC0" w:rsidP="001E1C1D">
            <w:pPr>
              <w:spacing w:after="0"/>
              <w:jc w:val="right"/>
              <w:rPr>
                <w:rFonts w:cs="Times New Roman"/>
                <w:sz w:val="16"/>
                <w:szCs w:val="18"/>
              </w:rPr>
            </w:pPr>
            <w:r w:rsidRPr="00A3204D">
              <w:rPr>
                <w:rFonts w:cs="Times New Roman"/>
                <w:sz w:val="16"/>
                <w:szCs w:val="18"/>
              </w:rPr>
              <w:t>251.126,00</w:t>
            </w:r>
          </w:p>
        </w:tc>
        <w:tc>
          <w:tcPr>
            <w:tcW w:w="1276" w:type="dxa"/>
            <w:shd w:val="clear" w:color="auto" w:fill="CBFFCB"/>
          </w:tcPr>
          <w:p w14:paraId="10FFFE1B" w14:textId="50A4FBC9" w:rsidR="00610BC0" w:rsidRPr="00A3204D" w:rsidRDefault="00610BC0" w:rsidP="001E1C1D">
            <w:pPr>
              <w:spacing w:after="0"/>
              <w:jc w:val="right"/>
              <w:rPr>
                <w:rFonts w:cs="Times New Roman"/>
                <w:sz w:val="16"/>
                <w:szCs w:val="18"/>
              </w:rPr>
            </w:pPr>
            <w:r w:rsidRPr="00A3204D">
              <w:rPr>
                <w:rFonts w:cs="Times New Roman"/>
                <w:sz w:val="16"/>
                <w:szCs w:val="18"/>
              </w:rPr>
              <w:t>251.126,00</w:t>
            </w:r>
          </w:p>
        </w:tc>
        <w:tc>
          <w:tcPr>
            <w:tcW w:w="1417" w:type="dxa"/>
            <w:shd w:val="clear" w:color="auto" w:fill="CBFFCB"/>
          </w:tcPr>
          <w:p w14:paraId="47C3FA88" w14:textId="645C2695" w:rsidR="00610BC0" w:rsidRPr="00A3204D" w:rsidRDefault="00610BC0" w:rsidP="001E1C1D">
            <w:pPr>
              <w:spacing w:after="0"/>
              <w:jc w:val="right"/>
              <w:rPr>
                <w:rFonts w:cs="Times New Roman"/>
                <w:sz w:val="16"/>
                <w:szCs w:val="18"/>
              </w:rPr>
            </w:pPr>
            <w:r w:rsidRPr="00A3204D">
              <w:rPr>
                <w:rFonts w:cs="Times New Roman"/>
                <w:sz w:val="16"/>
                <w:szCs w:val="18"/>
              </w:rPr>
              <w:t>216.422,40</w:t>
            </w:r>
          </w:p>
        </w:tc>
        <w:tc>
          <w:tcPr>
            <w:tcW w:w="993" w:type="dxa"/>
            <w:shd w:val="clear" w:color="auto" w:fill="CBFFCB"/>
          </w:tcPr>
          <w:p w14:paraId="74A23CEA" w14:textId="62143C77" w:rsidR="00610BC0" w:rsidRPr="00A3204D" w:rsidRDefault="00610BC0" w:rsidP="001E1C1D">
            <w:pPr>
              <w:spacing w:after="0"/>
              <w:jc w:val="right"/>
              <w:rPr>
                <w:rFonts w:cs="Times New Roman"/>
                <w:sz w:val="16"/>
                <w:szCs w:val="18"/>
              </w:rPr>
            </w:pPr>
            <w:r w:rsidRPr="00A3204D">
              <w:rPr>
                <w:rFonts w:cs="Times New Roman"/>
                <w:sz w:val="16"/>
                <w:szCs w:val="18"/>
              </w:rPr>
              <w:t>86,18%</w:t>
            </w:r>
          </w:p>
        </w:tc>
      </w:tr>
      <w:tr w:rsidR="00610BC0" w:rsidRPr="00A3204D" w14:paraId="5ABD1E98" w14:textId="77777777" w:rsidTr="00B64319">
        <w:tc>
          <w:tcPr>
            <w:tcW w:w="5098" w:type="dxa"/>
            <w:shd w:val="clear" w:color="auto" w:fill="CBFFCB"/>
          </w:tcPr>
          <w:p w14:paraId="1CA3D705" w14:textId="244B9EF6"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547C8EF7" w14:textId="041E12DF" w:rsidR="00610BC0" w:rsidRPr="00A3204D" w:rsidRDefault="00610BC0" w:rsidP="001E1C1D">
            <w:pPr>
              <w:spacing w:after="0"/>
              <w:jc w:val="right"/>
              <w:rPr>
                <w:rFonts w:cs="Times New Roman"/>
                <w:sz w:val="16"/>
                <w:szCs w:val="18"/>
              </w:rPr>
            </w:pPr>
            <w:r w:rsidRPr="00A3204D">
              <w:rPr>
                <w:rFonts w:cs="Times New Roman"/>
                <w:sz w:val="16"/>
                <w:szCs w:val="18"/>
              </w:rPr>
              <w:t>12.000,00</w:t>
            </w:r>
          </w:p>
        </w:tc>
        <w:tc>
          <w:tcPr>
            <w:tcW w:w="1276" w:type="dxa"/>
            <w:shd w:val="clear" w:color="auto" w:fill="CBFFCB"/>
          </w:tcPr>
          <w:p w14:paraId="498583C1" w14:textId="10C69DC7" w:rsidR="00610BC0" w:rsidRPr="00A3204D" w:rsidRDefault="00610BC0" w:rsidP="001E1C1D">
            <w:pPr>
              <w:spacing w:after="0"/>
              <w:jc w:val="right"/>
              <w:rPr>
                <w:rFonts w:cs="Times New Roman"/>
                <w:sz w:val="16"/>
                <w:szCs w:val="18"/>
              </w:rPr>
            </w:pPr>
            <w:r w:rsidRPr="00A3204D">
              <w:rPr>
                <w:rFonts w:cs="Times New Roman"/>
                <w:sz w:val="16"/>
                <w:szCs w:val="18"/>
              </w:rPr>
              <w:t>12.000,00</w:t>
            </w:r>
          </w:p>
        </w:tc>
        <w:tc>
          <w:tcPr>
            <w:tcW w:w="1417" w:type="dxa"/>
            <w:shd w:val="clear" w:color="auto" w:fill="CBFFCB"/>
          </w:tcPr>
          <w:p w14:paraId="221C5DC7" w14:textId="2E9F8794" w:rsidR="00610BC0" w:rsidRPr="00A3204D" w:rsidRDefault="00610BC0" w:rsidP="001E1C1D">
            <w:pPr>
              <w:spacing w:after="0"/>
              <w:jc w:val="right"/>
              <w:rPr>
                <w:rFonts w:cs="Times New Roman"/>
                <w:sz w:val="16"/>
                <w:szCs w:val="18"/>
              </w:rPr>
            </w:pPr>
            <w:r w:rsidRPr="00A3204D">
              <w:rPr>
                <w:rFonts w:cs="Times New Roman"/>
                <w:sz w:val="16"/>
                <w:szCs w:val="18"/>
              </w:rPr>
              <w:t>9.646,00</w:t>
            </w:r>
          </w:p>
        </w:tc>
        <w:tc>
          <w:tcPr>
            <w:tcW w:w="993" w:type="dxa"/>
            <w:shd w:val="clear" w:color="auto" w:fill="CBFFCB"/>
          </w:tcPr>
          <w:p w14:paraId="69CC393F" w14:textId="4116610C" w:rsidR="00610BC0" w:rsidRPr="00A3204D" w:rsidRDefault="00610BC0" w:rsidP="001E1C1D">
            <w:pPr>
              <w:spacing w:after="0"/>
              <w:jc w:val="right"/>
              <w:rPr>
                <w:rFonts w:cs="Times New Roman"/>
                <w:sz w:val="16"/>
                <w:szCs w:val="18"/>
              </w:rPr>
            </w:pPr>
            <w:r w:rsidRPr="00A3204D">
              <w:rPr>
                <w:rFonts w:cs="Times New Roman"/>
                <w:sz w:val="16"/>
                <w:szCs w:val="18"/>
              </w:rPr>
              <w:t>80,38%</w:t>
            </w:r>
          </w:p>
        </w:tc>
      </w:tr>
      <w:tr w:rsidR="00610BC0" w:rsidRPr="00A3204D" w14:paraId="3A234E8E" w14:textId="77777777" w:rsidTr="00B64319">
        <w:tc>
          <w:tcPr>
            <w:tcW w:w="5098" w:type="dxa"/>
            <w:shd w:val="clear" w:color="auto" w:fill="CBFFCB"/>
          </w:tcPr>
          <w:p w14:paraId="4F96553A" w14:textId="77897B05" w:rsidR="00610BC0" w:rsidRPr="00A3204D" w:rsidRDefault="00610BC0" w:rsidP="001E1C1D">
            <w:pPr>
              <w:spacing w:after="0"/>
              <w:rPr>
                <w:rFonts w:cs="Times New Roman"/>
                <w:sz w:val="16"/>
                <w:szCs w:val="18"/>
              </w:rPr>
            </w:pPr>
            <w:r w:rsidRPr="00A3204D">
              <w:rPr>
                <w:rFonts w:cs="Times New Roman"/>
                <w:sz w:val="16"/>
                <w:szCs w:val="18"/>
              </w:rPr>
              <w:t>IZVOR 531 Pomoći</w:t>
            </w:r>
          </w:p>
        </w:tc>
        <w:tc>
          <w:tcPr>
            <w:tcW w:w="1276" w:type="dxa"/>
            <w:shd w:val="clear" w:color="auto" w:fill="CBFFCB"/>
          </w:tcPr>
          <w:p w14:paraId="5550780C" w14:textId="70415C0F" w:rsidR="00610BC0" w:rsidRPr="00A3204D" w:rsidRDefault="00610BC0" w:rsidP="001E1C1D">
            <w:pPr>
              <w:spacing w:after="0"/>
              <w:jc w:val="right"/>
              <w:rPr>
                <w:rFonts w:cs="Times New Roman"/>
                <w:sz w:val="16"/>
                <w:szCs w:val="18"/>
              </w:rPr>
            </w:pPr>
            <w:r w:rsidRPr="00A3204D">
              <w:rPr>
                <w:rFonts w:cs="Times New Roman"/>
                <w:sz w:val="16"/>
                <w:szCs w:val="18"/>
              </w:rPr>
              <w:t>3.000,00</w:t>
            </w:r>
          </w:p>
        </w:tc>
        <w:tc>
          <w:tcPr>
            <w:tcW w:w="1276" w:type="dxa"/>
            <w:shd w:val="clear" w:color="auto" w:fill="CBFFCB"/>
          </w:tcPr>
          <w:p w14:paraId="0B1A465E" w14:textId="1675A55C" w:rsidR="00610BC0" w:rsidRPr="00A3204D" w:rsidRDefault="00610BC0" w:rsidP="001E1C1D">
            <w:pPr>
              <w:spacing w:after="0"/>
              <w:jc w:val="right"/>
              <w:rPr>
                <w:rFonts w:cs="Times New Roman"/>
                <w:sz w:val="16"/>
                <w:szCs w:val="18"/>
              </w:rPr>
            </w:pPr>
            <w:r w:rsidRPr="00A3204D">
              <w:rPr>
                <w:rFonts w:cs="Times New Roman"/>
                <w:sz w:val="16"/>
                <w:szCs w:val="18"/>
              </w:rPr>
              <w:t>3.000,00</w:t>
            </w:r>
          </w:p>
        </w:tc>
        <w:tc>
          <w:tcPr>
            <w:tcW w:w="1417" w:type="dxa"/>
            <w:shd w:val="clear" w:color="auto" w:fill="CBFFCB"/>
          </w:tcPr>
          <w:p w14:paraId="0A0A4E1B" w14:textId="3A558247" w:rsidR="00610BC0" w:rsidRPr="00A3204D" w:rsidRDefault="00610BC0" w:rsidP="001E1C1D">
            <w:pPr>
              <w:spacing w:after="0"/>
              <w:jc w:val="right"/>
              <w:rPr>
                <w:rFonts w:cs="Times New Roman"/>
                <w:sz w:val="16"/>
                <w:szCs w:val="18"/>
              </w:rPr>
            </w:pPr>
            <w:r w:rsidRPr="00A3204D">
              <w:rPr>
                <w:rFonts w:cs="Times New Roman"/>
                <w:sz w:val="16"/>
                <w:szCs w:val="18"/>
              </w:rPr>
              <w:t>1.958,40</w:t>
            </w:r>
          </w:p>
        </w:tc>
        <w:tc>
          <w:tcPr>
            <w:tcW w:w="993" w:type="dxa"/>
            <w:shd w:val="clear" w:color="auto" w:fill="CBFFCB"/>
          </w:tcPr>
          <w:p w14:paraId="1DCF70B3" w14:textId="5C7526B8" w:rsidR="00610BC0" w:rsidRPr="00A3204D" w:rsidRDefault="00610BC0" w:rsidP="001E1C1D">
            <w:pPr>
              <w:spacing w:after="0"/>
              <w:jc w:val="right"/>
              <w:rPr>
                <w:rFonts w:cs="Times New Roman"/>
                <w:sz w:val="16"/>
                <w:szCs w:val="18"/>
              </w:rPr>
            </w:pPr>
            <w:r w:rsidRPr="00A3204D">
              <w:rPr>
                <w:rFonts w:cs="Times New Roman"/>
                <w:sz w:val="16"/>
                <w:szCs w:val="18"/>
              </w:rPr>
              <w:t>65,28%</w:t>
            </w:r>
          </w:p>
        </w:tc>
      </w:tr>
      <w:tr w:rsidR="00610BC0" w:rsidRPr="00A3204D" w14:paraId="0B9D19E3" w14:textId="77777777" w:rsidTr="00B64319">
        <w:tc>
          <w:tcPr>
            <w:tcW w:w="5098" w:type="dxa"/>
            <w:shd w:val="clear" w:color="auto" w:fill="CBFFCB"/>
          </w:tcPr>
          <w:p w14:paraId="53186F51" w14:textId="24F6DEED" w:rsidR="00610BC0" w:rsidRPr="00A3204D" w:rsidRDefault="00610BC0" w:rsidP="001E1C1D">
            <w:pPr>
              <w:spacing w:after="0"/>
              <w:rPr>
                <w:rFonts w:cs="Times New Roman"/>
                <w:sz w:val="16"/>
                <w:szCs w:val="18"/>
              </w:rPr>
            </w:pPr>
            <w:r w:rsidRPr="00A3204D">
              <w:rPr>
                <w:rFonts w:cs="Times New Roman"/>
                <w:sz w:val="16"/>
                <w:szCs w:val="18"/>
              </w:rPr>
              <w:t>IZVOR 620 Nenamjenske donacije</w:t>
            </w:r>
          </w:p>
        </w:tc>
        <w:tc>
          <w:tcPr>
            <w:tcW w:w="1276" w:type="dxa"/>
            <w:shd w:val="clear" w:color="auto" w:fill="CBFFCB"/>
          </w:tcPr>
          <w:p w14:paraId="6B7358A8" w14:textId="2DD2EC30" w:rsidR="00610BC0" w:rsidRPr="00A3204D" w:rsidRDefault="00610BC0" w:rsidP="001E1C1D">
            <w:pPr>
              <w:spacing w:after="0"/>
              <w:jc w:val="right"/>
              <w:rPr>
                <w:rFonts w:cs="Times New Roman"/>
                <w:sz w:val="16"/>
                <w:szCs w:val="18"/>
              </w:rPr>
            </w:pPr>
            <w:r w:rsidRPr="00A3204D">
              <w:rPr>
                <w:rFonts w:cs="Times New Roman"/>
                <w:sz w:val="16"/>
                <w:szCs w:val="18"/>
              </w:rPr>
              <w:t>5.500,00</w:t>
            </w:r>
          </w:p>
        </w:tc>
        <w:tc>
          <w:tcPr>
            <w:tcW w:w="1276" w:type="dxa"/>
            <w:shd w:val="clear" w:color="auto" w:fill="CBFFCB"/>
          </w:tcPr>
          <w:p w14:paraId="431D03E4" w14:textId="0FBBA8DC" w:rsidR="00610BC0" w:rsidRPr="00A3204D" w:rsidRDefault="00610BC0" w:rsidP="001E1C1D">
            <w:pPr>
              <w:spacing w:after="0"/>
              <w:jc w:val="right"/>
              <w:rPr>
                <w:rFonts w:cs="Times New Roman"/>
                <w:sz w:val="16"/>
                <w:szCs w:val="18"/>
              </w:rPr>
            </w:pPr>
            <w:r w:rsidRPr="00A3204D">
              <w:rPr>
                <w:rFonts w:cs="Times New Roman"/>
                <w:sz w:val="16"/>
                <w:szCs w:val="18"/>
              </w:rPr>
              <w:t>5.500,00</w:t>
            </w:r>
          </w:p>
        </w:tc>
        <w:tc>
          <w:tcPr>
            <w:tcW w:w="1417" w:type="dxa"/>
            <w:shd w:val="clear" w:color="auto" w:fill="CBFFCB"/>
          </w:tcPr>
          <w:p w14:paraId="4B2B1A2B" w14:textId="2D49B4F9"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0C2F3F53" w14:textId="310565AA" w:rsidR="00610BC0" w:rsidRPr="00A3204D" w:rsidRDefault="00610BC0" w:rsidP="001E1C1D">
            <w:pPr>
              <w:spacing w:after="0"/>
              <w:jc w:val="right"/>
              <w:rPr>
                <w:rFonts w:cs="Times New Roman"/>
                <w:sz w:val="16"/>
                <w:szCs w:val="18"/>
              </w:rPr>
            </w:pPr>
            <w:r w:rsidRPr="00A3204D">
              <w:rPr>
                <w:rFonts w:cs="Times New Roman"/>
                <w:sz w:val="16"/>
                <w:szCs w:val="18"/>
              </w:rPr>
              <w:t>0,00%</w:t>
            </w:r>
          </w:p>
        </w:tc>
      </w:tr>
      <w:tr w:rsidR="00610BC0" w:rsidRPr="00A3204D" w14:paraId="7645D2DF" w14:textId="77777777" w:rsidTr="00B64319">
        <w:trPr>
          <w:trHeight w:val="540"/>
        </w:trPr>
        <w:tc>
          <w:tcPr>
            <w:tcW w:w="5098" w:type="dxa"/>
            <w:shd w:val="clear" w:color="auto" w:fill="17365D"/>
            <w:vAlign w:val="center"/>
          </w:tcPr>
          <w:p w14:paraId="6FFF13F9" w14:textId="6FB7B70C"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1013 Predškolski odgoj</w:t>
            </w:r>
          </w:p>
        </w:tc>
        <w:tc>
          <w:tcPr>
            <w:tcW w:w="1276" w:type="dxa"/>
            <w:shd w:val="clear" w:color="auto" w:fill="17365D"/>
            <w:vAlign w:val="center"/>
          </w:tcPr>
          <w:p w14:paraId="27AE3005" w14:textId="75F63D85"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1.738.618,45</w:t>
            </w:r>
          </w:p>
        </w:tc>
        <w:tc>
          <w:tcPr>
            <w:tcW w:w="1276" w:type="dxa"/>
            <w:shd w:val="clear" w:color="auto" w:fill="17365D"/>
            <w:vAlign w:val="center"/>
          </w:tcPr>
          <w:p w14:paraId="6074ED55" w14:textId="02A30265"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1.738.618,45</w:t>
            </w:r>
          </w:p>
        </w:tc>
        <w:tc>
          <w:tcPr>
            <w:tcW w:w="1417" w:type="dxa"/>
            <w:shd w:val="clear" w:color="auto" w:fill="17365D"/>
            <w:vAlign w:val="center"/>
          </w:tcPr>
          <w:p w14:paraId="00C1B498" w14:textId="429F7F89"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1.540.883,47</w:t>
            </w:r>
          </w:p>
        </w:tc>
        <w:tc>
          <w:tcPr>
            <w:tcW w:w="993" w:type="dxa"/>
            <w:shd w:val="clear" w:color="auto" w:fill="17365D"/>
            <w:vAlign w:val="center"/>
          </w:tcPr>
          <w:p w14:paraId="1ECB3F3D" w14:textId="3891C0E9"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88,63%</w:t>
            </w:r>
          </w:p>
        </w:tc>
      </w:tr>
      <w:tr w:rsidR="00610BC0" w:rsidRPr="00A3204D" w14:paraId="257EAF44" w14:textId="77777777" w:rsidTr="00B64319">
        <w:trPr>
          <w:trHeight w:val="540"/>
        </w:trPr>
        <w:tc>
          <w:tcPr>
            <w:tcW w:w="5098" w:type="dxa"/>
            <w:shd w:val="clear" w:color="auto" w:fill="DAE8F2"/>
            <w:vAlign w:val="center"/>
          </w:tcPr>
          <w:p w14:paraId="3A14CFD5" w14:textId="08168D49" w:rsidR="00610BC0" w:rsidRPr="00A3204D" w:rsidRDefault="00610BC0" w:rsidP="001E1C1D">
            <w:pPr>
              <w:spacing w:after="0"/>
              <w:rPr>
                <w:rFonts w:cs="Times New Roman"/>
                <w:b/>
                <w:sz w:val="18"/>
                <w:szCs w:val="18"/>
              </w:rPr>
            </w:pPr>
            <w:r w:rsidRPr="00A3204D">
              <w:rPr>
                <w:rFonts w:cs="Times New Roman"/>
                <w:b/>
                <w:sz w:val="18"/>
                <w:szCs w:val="18"/>
              </w:rPr>
              <w:t>AKTIVNOST A100030 Administrativno, tehničko i stručno osoblje</w:t>
            </w:r>
          </w:p>
        </w:tc>
        <w:tc>
          <w:tcPr>
            <w:tcW w:w="1276" w:type="dxa"/>
            <w:shd w:val="clear" w:color="auto" w:fill="DAE8F2"/>
            <w:vAlign w:val="center"/>
          </w:tcPr>
          <w:p w14:paraId="4B75FBE4" w14:textId="6436EB3B" w:rsidR="00610BC0" w:rsidRPr="00A3204D" w:rsidRDefault="00610BC0" w:rsidP="001E1C1D">
            <w:pPr>
              <w:spacing w:after="0"/>
              <w:jc w:val="right"/>
              <w:rPr>
                <w:rFonts w:cs="Times New Roman"/>
                <w:b/>
                <w:sz w:val="18"/>
                <w:szCs w:val="18"/>
              </w:rPr>
            </w:pPr>
            <w:r w:rsidRPr="00A3204D">
              <w:rPr>
                <w:rFonts w:cs="Times New Roman"/>
                <w:b/>
                <w:sz w:val="18"/>
                <w:szCs w:val="18"/>
              </w:rPr>
              <w:t>1.431.722,23</w:t>
            </w:r>
          </w:p>
        </w:tc>
        <w:tc>
          <w:tcPr>
            <w:tcW w:w="1276" w:type="dxa"/>
            <w:shd w:val="clear" w:color="auto" w:fill="DAE8F2"/>
            <w:vAlign w:val="center"/>
          </w:tcPr>
          <w:p w14:paraId="084D27AF" w14:textId="29EB1BBD" w:rsidR="00610BC0" w:rsidRPr="00A3204D" w:rsidRDefault="00610BC0" w:rsidP="001E1C1D">
            <w:pPr>
              <w:spacing w:after="0"/>
              <w:jc w:val="right"/>
              <w:rPr>
                <w:rFonts w:cs="Times New Roman"/>
                <w:b/>
                <w:sz w:val="18"/>
                <w:szCs w:val="18"/>
              </w:rPr>
            </w:pPr>
            <w:r w:rsidRPr="00A3204D">
              <w:rPr>
                <w:rFonts w:cs="Times New Roman"/>
                <w:b/>
                <w:sz w:val="18"/>
                <w:szCs w:val="18"/>
              </w:rPr>
              <w:t>1.431.722,23</w:t>
            </w:r>
          </w:p>
        </w:tc>
        <w:tc>
          <w:tcPr>
            <w:tcW w:w="1417" w:type="dxa"/>
            <w:shd w:val="clear" w:color="auto" w:fill="DAE8F2"/>
            <w:vAlign w:val="center"/>
          </w:tcPr>
          <w:p w14:paraId="12F80D7D" w14:textId="3B93EB51" w:rsidR="00610BC0" w:rsidRPr="00A3204D" w:rsidRDefault="00610BC0" w:rsidP="001E1C1D">
            <w:pPr>
              <w:spacing w:after="0"/>
              <w:jc w:val="right"/>
              <w:rPr>
                <w:rFonts w:cs="Times New Roman"/>
                <w:b/>
                <w:sz w:val="18"/>
                <w:szCs w:val="18"/>
              </w:rPr>
            </w:pPr>
            <w:r w:rsidRPr="00A3204D">
              <w:rPr>
                <w:rFonts w:cs="Times New Roman"/>
                <w:b/>
                <w:sz w:val="18"/>
                <w:szCs w:val="18"/>
              </w:rPr>
              <w:t>1.324.436,69</w:t>
            </w:r>
          </w:p>
        </w:tc>
        <w:tc>
          <w:tcPr>
            <w:tcW w:w="993" w:type="dxa"/>
            <w:shd w:val="clear" w:color="auto" w:fill="DAE8F2"/>
            <w:vAlign w:val="center"/>
          </w:tcPr>
          <w:p w14:paraId="5A4BB57F" w14:textId="76C92BFD" w:rsidR="00610BC0" w:rsidRPr="00A3204D" w:rsidRDefault="00610BC0" w:rsidP="001E1C1D">
            <w:pPr>
              <w:spacing w:after="0"/>
              <w:jc w:val="right"/>
              <w:rPr>
                <w:rFonts w:cs="Times New Roman"/>
                <w:b/>
                <w:sz w:val="18"/>
                <w:szCs w:val="18"/>
              </w:rPr>
            </w:pPr>
            <w:r w:rsidRPr="00A3204D">
              <w:rPr>
                <w:rFonts w:cs="Times New Roman"/>
                <w:b/>
                <w:sz w:val="18"/>
                <w:szCs w:val="18"/>
              </w:rPr>
              <w:t>92,51%</w:t>
            </w:r>
          </w:p>
        </w:tc>
      </w:tr>
      <w:tr w:rsidR="00610BC0" w:rsidRPr="00A3204D" w14:paraId="6F74D007" w14:textId="77777777" w:rsidTr="00B64319">
        <w:tc>
          <w:tcPr>
            <w:tcW w:w="5098" w:type="dxa"/>
            <w:shd w:val="clear" w:color="auto" w:fill="CBFFCB"/>
          </w:tcPr>
          <w:p w14:paraId="4FBF9B7D" w14:textId="6F5D8F1B"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4BCD904" w14:textId="7347F4AB" w:rsidR="00610BC0" w:rsidRPr="00A3204D" w:rsidRDefault="00610BC0" w:rsidP="001E1C1D">
            <w:pPr>
              <w:spacing w:after="0"/>
              <w:jc w:val="right"/>
              <w:rPr>
                <w:rFonts w:cs="Times New Roman"/>
                <w:sz w:val="16"/>
                <w:szCs w:val="18"/>
              </w:rPr>
            </w:pPr>
            <w:r w:rsidRPr="00A3204D">
              <w:rPr>
                <w:rFonts w:cs="Times New Roman"/>
                <w:sz w:val="16"/>
                <w:szCs w:val="18"/>
              </w:rPr>
              <w:t>927.896,23</w:t>
            </w:r>
          </w:p>
        </w:tc>
        <w:tc>
          <w:tcPr>
            <w:tcW w:w="1276" w:type="dxa"/>
            <w:shd w:val="clear" w:color="auto" w:fill="CBFFCB"/>
          </w:tcPr>
          <w:p w14:paraId="5BDE1052" w14:textId="2A8239AF" w:rsidR="00610BC0" w:rsidRPr="00A3204D" w:rsidRDefault="00610BC0" w:rsidP="001E1C1D">
            <w:pPr>
              <w:spacing w:after="0"/>
              <w:jc w:val="right"/>
              <w:rPr>
                <w:rFonts w:cs="Times New Roman"/>
                <w:sz w:val="16"/>
                <w:szCs w:val="18"/>
              </w:rPr>
            </w:pPr>
            <w:r w:rsidRPr="00A3204D">
              <w:rPr>
                <w:rFonts w:cs="Times New Roman"/>
                <w:sz w:val="16"/>
                <w:szCs w:val="18"/>
              </w:rPr>
              <w:t>927.896,23</w:t>
            </w:r>
          </w:p>
        </w:tc>
        <w:tc>
          <w:tcPr>
            <w:tcW w:w="1417" w:type="dxa"/>
            <w:shd w:val="clear" w:color="auto" w:fill="CBFFCB"/>
          </w:tcPr>
          <w:p w14:paraId="7124F786" w14:textId="60EBC843" w:rsidR="00610BC0" w:rsidRPr="00A3204D" w:rsidRDefault="00610BC0" w:rsidP="001E1C1D">
            <w:pPr>
              <w:spacing w:after="0"/>
              <w:jc w:val="right"/>
              <w:rPr>
                <w:rFonts w:cs="Times New Roman"/>
                <w:sz w:val="16"/>
                <w:szCs w:val="18"/>
              </w:rPr>
            </w:pPr>
            <w:r w:rsidRPr="00A3204D">
              <w:rPr>
                <w:rFonts w:cs="Times New Roman"/>
                <w:sz w:val="16"/>
                <w:szCs w:val="18"/>
              </w:rPr>
              <w:t>927.196,23</w:t>
            </w:r>
          </w:p>
        </w:tc>
        <w:tc>
          <w:tcPr>
            <w:tcW w:w="993" w:type="dxa"/>
            <w:shd w:val="clear" w:color="auto" w:fill="CBFFCB"/>
          </w:tcPr>
          <w:p w14:paraId="442235C0" w14:textId="3E745652" w:rsidR="00610BC0" w:rsidRPr="00A3204D" w:rsidRDefault="00610BC0" w:rsidP="001E1C1D">
            <w:pPr>
              <w:spacing w:after="0"/>
              <w:jc w:val="right"/>
              <w:rPr>
                <w:rFonts w:cs="Times New Roman"/>
                <w:sz w:val="16"/>
                <w:szCs w:val="18"/>
              </w:rPr>
            </w:pPr>
            <w:r w:rsidRPr="00A3204D">
              <w:rPr>
                <w:rFonts w:cs="Times New Roman"/>
                <w:sz w:val="16"/>
                <w:szCs w:val="18"/>
              </w:rPr>
              <w:t>99,92%</w:t>
            </w:r>
          </w:p>
        </w:tc>
      </w:tr>
      <w:tr w:rsidR="00610BC0" w:rsidRPr="00A3204D" w14:paraId="2A49239F" w14:textId="77777777" w:rsidTr="00B64319">
        <w:tc>
          <w:tcPr>
            <w:tcW w:w="5098" w:type="dxa"/>
            <w:shd w:val="clear" w:color="auto" w:fill="F2F2F2"/>
          </w:tcPr>
          <w:p w14:paraId="3E94877C" w14:textId="52E84AC0"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31E6A4D" w14:textId="3488863C" w:rsidR="00610BC0" w:rsidRPr="00A3204D" w:rsidRDefault="00610BC0" w:rsidP="001E1C1D">
            <w:pPr>
              <w:spacing w:after="0"/>
              <w:jc w:val="right"/>
              <w:rPr>
                <w:rFonts w:cs="Times New Roman"/>
                <w:sz w:val="18"/>
                <w:szCs w:val="18"/>
              </w:rPr>
            </w:pPr>
            <w:r w:rsidRPr="00A3204D">
              <w:rPr>
                <w:rFonts w:cs="Times New Roman"/>
                <w:sz w:val="18"/>
                <w:szCs w:val="18"/>
              </w:rPr>
              <w:t>927.896,23</w:t>
            </w:r>
          </w:p>
        </w:tc>
        <w:tc>
          <w:tcPr>
            <w:tcW w:w="1276" w:type="dxa"/>
            <w:shd w:val="clear" w:color="auto" w:fill="F2F2F2"/>
          </w:tcPr>
          <w:p w14:paraId="20E0E60A" w14:textId="74928782" w:rsidR="00610BC0" w:rsidRPr="00A3204D" w:rsidRDefault="00610BC0" w:rsidP="001E1C1D">
            <w:pPr>
              <w:spacing w:after="0"/>
              <w:jc w:val="right"/>
              <w:rPr>
                <w:rFonts w:cs="Times New Roman"/>
                <w:sz w:val="18"/>
                <w:szCs w:val="18"/>
              </w:rPr>
            </w:pPr>
            <w:r w:rsidRPr="00A3204D">
              <w:rPr>
                <w:rFonts w:cs="Times New Roman"/>
                <w:sz w:val="18"/>
                <w:szCs w:val="18"/>
              </w:rPr>
              <w:t>927.896,23</w:t>
            </w:r>
          </w:p>
        </w:tc>
        <w:tc>
          <w:tcPr>
            <w:tcW w:w="1417" w:type="dxa"/>
            <w:shd w:val="clear" w:color="auto" w:fill="F2F2F2"/>
          </w:tcPr>
          <w:p w14:paraId="6EE5CDD8" w14:textId="34656CA8" w:rsidR="00610BC0" w:rsidRPr="00A3204D" w:rsidRDefault="00610BC0" w:rsidP="001E1C1D">
            <w:pPr>
              <w:spacing w:after="0"/>
              <w:jc w:val="right"/>
              <w:rPr>
                <w:rFonts w:cs="Times New Roman"/>
                <w:sz w:val="18"/>
                <w:szCs w:val="18"/>
              </w:rPr>
            </w:pPr>
            <w:r w:rsidRPr="00A3204D">
              <w:rPr>
                <w:rFonts w:cs="Times New Roman"/>
                <w:sz w:val="18"/>
                <w:szCs w:val="18"/>
              </w:rPr>
              <w:t>927.196,23</w:t>
            </w:r>
          </w:p>
        </w:tc>
        <w:tc>
          <w:tcPr>
            <w:tcW w:w="993" w:type="dxa"/>
            <w:shd w:val="clear" w:color="auto" w:fill="F2F2F2"/>
          </w:tcPr>
          <w:p w14:paraId="62712945" w14:textId="3140E4BA" w:rsidR="00610BC0" w:rsidRPr="00A3204D" w:rsidRDefault="00610BC0" w:rsidP="001E1C1D">
            <w:pPr>
              <w:spacing w:after="0"/>
              <w:jc w:val="right"/>
              <w:rPr>
                <w:rFonts w:cs="Times New Roman"/>
                <w:sz w:val="18"/>
                <w:szCs w:val="18"/>
              </w:rPr>
            </w:pPr>
            <w:r w:rsidRPr="00A3204D">
              <w:rPr>
                <w:rFonts w:cs="Times New Roman"/>
                <w:sz w:val="18"/>
                <w:szCs w:val="18"/>
              </w:rPr>
              <w:t>99,92%</w:t>
            </w:r>
          </w:p>
        </w:tc>
      </w:tr>
      <w:tr w:rsidR="00610BC0" w:rsidRPr="00A3204D" w14:paraId="211A4E62" w14:textId="77777777" w:rsidTr="00B64319">
        <w:tc>
          <w:tcPr>
            <w:tcW w:w="5098" w:type="dxa"/>
            <w:shd w:val="clear" w:color="auto" w:fill="F2F2F2"/>
          </w:tcPr>
          <w:p w14:paraId="684B3E93" w14:textId="093DC405"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29AC6A77" w14:textId="2195B30F" w:rsidR="00610BC0" w:rsidRPr="00A3204D" w:rsidRDefault="00610BC0" w:rsidP="001E1C1D">
            <w:pPr>
              <w:spacing w:after="0"/>
              <w:jc w:val="right"/>
              <w:rPr>
                <w:rFonts w:cs="Times New Roman"/>
                <w:sz w:val="18"/>
                <w:szCs w:val="18"/>
              </w:rPr>
            </w:pPr>
            <w:r w:rsidRPr="00A3204D">
              <w:rPr>
                <w:rFonts w:cs="Times New Roman"/>
                <w:sz w:val="18"/>
                <w:szCs w:val="18"/>
              </w:rPr>
              <w:t>927.896,23</w:t>
            </w:r>
          </w:p>
        </w:tc>
        <w:tc>
          <w:tcPr>
            <w:tcW w:w="1276" w:type="dxa"/>
            <w:shd w:val="clear" w:color="auto" w:fill="F2F2F2"/>
          </w:tcPr>
          <w:p w14:paraId="567D21A2" w14:textId="0703059E" w:rsidR="00610BC0" w:rsidRPr="00A3204D" w:rsidRDefault="00610BC0" w:rsidP="001E1C1D">
            <w:pPr>
              <w:spacing w:after="0"/>
              <w:jc w:val="right"/>
              <w:rPr>
                <w:rFonts w:cs="Times New Roman"/>
                <w:sz w:val="18"/>
                <w:szCs w:val="18"/>
              </w:rPr>
            </w:pPr>
            <w:r w:rsidRPr="00A3204D">
              <w:rPr>
                <w:rFonts w:cs="Times New Roman"/>
                <w:sz w:val="18"/>
                <w:szCs w:val="18"/>
              </w:rPr>
              <w:t>927.896,23</w:t>
            </w:r>
          </w:p>
        </w:tc>
        <w:tc>
          <w:tcPr>
            <w:tcW w:w="1417" w:type="dxa"/>
            <w:shd w:val="clear" w:color="auto" w:fill="F2F2F2"/>
          </w:tcPr>
          <w:p w14:paraId="19802BDB" w14:textId="19FB3699" w:rsidR="00610BC0" w:rsidRPr="00A3204D" w:rsidRDefault="00610BC0" w:rsidP="001E1C1D">
            <w:pPr>
              <w:spacing w:after="0"/>
              <w:jc w:val="right"/>
              <w:rPr>
                <w:rFonts w:cs="Times New Roman"/>
                <w:sz w:val="18"/>
                <w:szCs w:val="18"/>
              </w:rPr>
            </w:pPr>
            <w:r w:rsidRPr="00A3204D">
              <w:rPr>
                <w:rFonts w:cs="Times New Roman"/>
                <w:sz w:val="18"/>
                <w:szCs w:val="18"/>
              </w:rPr>
              <w:t>927.196,23</w:t>
            </w:r>
          </w:p>
        </w:tc>
        <w:tc>
          <w:tcPr>
            <w:tcW w:w="993" w:type="dxa"/>
            <w:shd w:val="clear" w:color="auto" w:fill="F2F2F2"/>
          </w:tcPr>
          <w:p w14:paraId="7762B72E" w14:textId="695524DC" w:rsidR="00610BC0" w:rsidRPr="00A3204D" w:rsidRDefault="00610BC0" w:rsidP="001E1C1D">
            <w:pPr>
              <w:spacing w:after="0"/>
              <w:jc w:val="right"/>
              <w:rPr>
                <w:rFonts w:cs="Times New Roman"/>
                <w:sz w:val="18"/>
                <w:szCs w:val="18"/>
              </w:rPr>
            </w:pPr>
            <w:r w:rsidRPr="00A3204D">
              <w:rPr>
                <w:rFonts w:cs="Times New Roman"/>
                <w:sz w:val="18"/>
                <w:szCs w:val="18"/>
              </w:rPr>
              <w:t>99,92%</w:t>
            </w:r>
          </w:p>
        </w:tc>
      </w:tr>
      <w:tr w:rsidR="00610BC0" w:rsidRPr="00A3204D" w14:paraId="4A8CCDF0" w14:textId="77777777" w:rsidTr="00B64319">
        <w:tc>
          <w:tcPr>
            <w:tcW w:w="5098" w:type="dxa"/>
            <w:shd w:val="clear" w:color="auto" w:fill="F2F2F2"/>
          </w:tcPr>
          <w:p w14:paraId="25E4A49C" w14:textId="16C557AB"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4F8BA9F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C03886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E938E15" w14:textId="2BC0E8AE" w:rsidR="00610BC0" w:rsidRPr="00A3204D" w:rsidRDefault="00610BC0" w:rsidP="001E1C1D">
            <w:pPr>
              <w:spacing w:after="0"/>
              <w:jc w:val="right"/>
              <w:rPr>
                <w:rFonts w:cs="Times New Roman"/>
                <w:sz w:val="18"/>
                <w:szCs w:val="18"/>
              </w:rPr>
            </w:pPr>
            <w:r w:rsidRPr="00A3204D">
              <w:rPr>
                <w:rFonts w:cs="Times New Roman"/>
                <w:sz w:val="18"/>
                <w:szCs w:val="18"/>
              </w:rPr>
              <w:t>758.706,23</w:t>
            </w:r>
          </w:p>
        </w:tc>
        <w:tc>
          <w:tcPr>
            <w:tcW w:w="993" w:type="dxa"/>
            <w:shd w:val="clear" w:color="auto" w:fill="F2F2F2"/>
          </w:tcPr>
          <w:p w14:paraId="08D41095" w14:textId="77777777" w:rsidR="00610BC0" w:rsidRPr="00A3204D" w:rsidRDefault="00610BC0" w:rsidP="001E1C1D">
            <w:pPr>
              <w:spacing w:after="0"/>
              <w:jc w:val="right"/>
              <w:rPr>
                <w:rFonts w:cs="Times New Roman"/>
                <w:sz w:val="18"/>
                <w:szCs w:val="18"/>
              </w:rPr>
            </w:pPr>
          </w:p>
        </w:tc>
      </w:tr>
      <w:tr w:rsidR="00610BC0" w14:paraId="4415987D" w14:textId="77777777" w:rsidTr="00B64319">
        <w:tc>
          <w:tcPr>
            <w:tcW w:w="5098" w:type="dxa"/>
          </w:tcPr>
          <w:p w14:paraId="1E0E9A09" w14:textId="0B87DCC3"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3138009F" w14:textId="77777777" w:rsidR="00610BC0" w:rsidRDefault="00610BC0" w:rsidP="001E1C1D">
            <w:pPr>
              <w:spacing w:after="0"/>
              <w:jc w:val="right"/>
              <w:rPr>
                <w:rFonts w:cs="Times New Roman"/>
                <w:sz w:val="18"/>
                <w:szCs w:val="18"/>
              </w:rPr>
            </w:pPr>
          </w:p>
        </w:tc>
        <w:tc>
          <w:tcPr>
            <w:tcW w:w="1276" w:type="dxa"/>
          </w:tcPr>
          <w:p w14:paraId="4C7C93D3" w14:textId="77777777" w:rsidR="00610BC0" w:rsidRDefault="00610BC0" w:rsidP="001E1C1D">
            <w:pPr>
              <w:spacing w:after="0"/>
              <w:jc w:val="right"/>
              <w:rPr>
                <w:rFonts w:cs="Times New Roman"/>
                <w:sz w:val="18"/>
                <w:szCs w:val="18"/>
              </w:rPr>
            </w:pPr>
          </w:p>
        </w:tc>
        <w:tc>
          <w:tcPr>
            <w:tcW w:w="1417" w:type="dxa"/>
          </w:tcPr>
          <w:p w14:paraId="623FEB1A" w14:textId="762CE726" w:rsidR="00610BC0" w:rsidRDefault="00610BC0" w:rsidP="001E1C1D">
            <w:pPr>
              <w:spacing w:after="0"/>
              <w:jc w:val="right"/>
              <w:rPr>
                <w:rFonts w:cs="Times New Roman"/>
                <w:sz w:val="18"/>
                <w:szCs w:val="18"/>
              </w:rPr>
            </w:pPr>
            <w:r>
              <w:rPr>
                <w:rFonts w:cs="Times New Roman"/>
                <w:sz w:val="18"/>
                <w:szCs w:val="18"/>
              </w:rPr>
              <w:t>758.706,23</w:t>
            </w:r>
          </w:p>
        </w:tc>
        <w:tc>
          <w:tcPr>
            <w:tcW w:w="993" w:type="dxa"/>
          </w:tcPr>
          <w:p w14:paraId="1B9F29DC" w14:textId="77777777" w:rsidR="00610BC0" w:rsidRDefault="00610BC0" w:rsidP="001E1C1D">
            <w:pPr>
              <w:spacing w:after="0"/>
              <w:jc w:val="right"/>
              <w:rPr>
                <w:rFonts w:cs="Times New Roman"/>
                <w:sz w:val="18"/>
                <w:szCs w:val="18"/>
              </w:rPr>
            </w:pPr>
          </w:p>
        </w:tc>
      </w:tr>
      <w:tr w:rsidR="00610BC0" w:rsidRPr="00A3204D" w14:paraId="674F26B6" w14:textId="77777777" w:rsidTr="00B64319">
        <w:tc>
          <w:tcPr>
            <w:tcW w:w="5098" w:type="dxa"/>
            <w:shd w:val="clear" w:color="auto" w:fill="F2F2F2"/>
          </w:tcPr>
          <w:p w14:paraId="18974A3C" w14:textId="628CF659"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7F07921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07BB82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5553EBD" w14:textId="54D39331" w:rsidR="00610BC0" w:rsidRPr="00A3204D" w:rsidRDefault="00610BC0" w:rsidP="001E1C1D">
            <w:pPr>
              <w:spacing w:after="0"/>
              <w:jc w:val="right"/>
              <w:rPr>
                <w:rFonts w:cs="Times New Roman"/>
                <w:sz w:val="18"/>
                <w:szCs w:val="18"/>
              </w:rPr>
            </w:pPr>
            <w:r w:rsidRPr="00A3204D">
              <w:rPr>
                <w:rFonts w:cs="Times New Roman"/>
                <w:sz w:val="18"/>
                <w:szCs w:val="18"/>
              </w:rPr>
              <w:t>38.490,00</w:t>
            </w:r>
          </w:p>
        </w:tc>
        <w:tc>
          <w:tcPr>
            <w:tcW w:w="993" w:type="dxa"/>
            <w:shd w:val="clear" w:color="auto" w:fill="F2F2F2"/>
          </w:tcPr>
          <w:p w14:paraId="700412B9" w14:textId="77777777" w:rsidR="00610BC0" w:rsidRPr="00A3204D" w:rsidRDefault="00610BC0" w:rsidP="001E1C1D">
            <w:pPr>
              <w:spacing w:after="0"/>
              <w:jc w:val="right"/>
              <w:rPr>
                <w:rFonts w:cs="Times New Roman"/>
                <w:sz w:val="18"/>
                <w:szCs w:val="18"/>
              </w:rPr>
            </w:pPr>
          </w:p>
        </w:tc>
      </w:tr>
      <w:tr w:rsidR="00610BC0" w14:paraId="7C043C70" w14:textId="77777777" w:rsidTr="00B64319">
        <w:tc>
          <w:tcPr>
            <w:tcW w:w="5098" w:type="dxa"/>
          </w:tcPr>
          <w:p w14:paraId="6290FD11" w14:textId="498F8C1F"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6F4960EC" w14:textId="77777777" w:rsidR="00610BC0" w:rsidRDefault="00610BC0" w:rsidP="001E1C1D">
            <w:pPr>
              <w:spacing w:after="0"/>
              <w:jc w:val="right"/>
              <w:rPr>
                <w:rFonts w:cs="Times New Roman"/>
                <w:sz w:val="18"/>
                <w:szCs w:val="18"/>
              </w:rPr>
            </w:pPr>
          </w:p>
        </w:tc>
        <w:tc>
          <w:tcPr>
            <w:tcW w:w="1276" w:type="dxa"/>
          </w:tcPr>
          <w:p w14:paraId="6D181F37" w14:textId="77777777" w:rsidR="00610BC0" w:rsidRDefault="00610BC0" w:rsidP="001E1C1D">
            <w:pPr>
              <w:spacing w:after="0"/>
              <w:jc w:val="right"/>
              <w:rPr>
                <w:rFonts w:cs="Times New Roman"/>
                <w:sz w:val="18"/>
                <w:szCs w:val="18"/>
              </w:rPr>
            </w:pPr>
          </w:p>
        </w:tc>
        <w:tc>
          <w:tcPr>
            <w:tcW w:w="1417" w:type="dxa"/>
          </w:tcPr>
          <w:p w14:paraId="517266F5" w14:textId="22FF6FC8" w:rsidR="00610BC0" w:rsidRDefault="00610BC0" w:rsidP="001E1C1D">
            <w:pPr>
              <w:spacing w:after="0"/>
              <w:jc w:val="right"/>
              <w:rPr>
                <w:rFonts w:cs="Times New Roman"/>
                <w:sz w:val="18"/>
                <w:szCs w:val="18"/>
              </w:rPr>
            </w:pPr>
            <w:r>
              <w:rPr>
                <w:rFonts w:cs="Times New Roman"/>
                <w:sz w:val="18"/>
                <w:szCs w:val="18"/>
              </w:rPr>
              <w:t>38.490,00</w:t>
            </w:r>
          </w:p>
        </w:tc>
        <w:tc>
          <w:tcPr>
            <w:tcW w:w="993" w:type="dxa"/>
          </w:tcPr>
          <w:p w14:paraId="5AEAC7EA" w14:textId="77777777" w:rsidR="00610BC0" w:rsidRDefault="00610BC0" w:rsidP="001E1C1D">
            <w:pPr>
              <w:spacing w:after="0"/>
              <w:jc w:val="right"/>
              <w:rPr>
                <w:rFonts w:cs="Times New Roman"/>
                <w:sz w:val="18"/>
                <w:szCs w:val="18"/>
              </w:rPr>
            </w:pPr>
          </w:p>
        </w:tc>
      </w:tr>
      <w:tr w:rsidR="00610BC0" w:rsidRPr="00A3204D" w14:paraId="7EB97D38" w14:textId="77777777" w:rsidTr="00B64319">
        <w:tc>
          <w:tcPr>
            <w:tcW w:w="5098" w:type="dxa"/>
            <w:shd w:val="clear" w:color="auto" w:fill="F2F2F2"/>
          </w:tcPr>
          <w:p w14:paraId="29EBDB0F" w14:textId="2D05CD06"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583F93C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A1453F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8E6FAF0" w14:textId="52972670" w:rsidR="00610BC0" w:rsidRPr="00A3204D" w:rsidRDefault="00610BC0" w:rsidP="001E1C1D">
            <w:pPr>
              <w:spacing w:after="0"/>
              <w:jc w:val="right"/>
              <w:rPr>
                <w:rFonts w:cs="Times New Roman"/>
                <w:sz w:val="18"/>
                <w:szCs w:val="18"/>
              </w:rPr>
            </w:pPr>
            <w:r w:rsidRPr="00A3204D">
              <w:rPr>
                <w:rFonts w:cs="Times New Roman"/>
                <w:sz w:val="18"/>
                <w:szCs w:val="18"/>
              </w:rPr>
              <w:t>130.000,00</w:t>
            </w:r>
          </w:p>
        </w:tc>
        <w:tc>
          <w:tcPr>
            <w:tcW w:w="993" w:type="dxa"/>
            <w:shd w:val="clear" w:color="auto" w:fill="F2F2F2"/>
          </w:tcPr>
          <w:p w14:paraId="4F1BF602" w14:textId="77777777" w:rsidR="00610BC0" w:rsidRPr="00A3204D" w:rsidRDefault="00610BC0" w:rsidP="001E1C1D">
            <w:pPr>
              <w:spacing w:after="0"/>
              <w:jc w:val="right"/>
              <w:rPr>
                <w:rFonts w:cs="Times New Roman"/>
                <w:sz w:val="18"/>
                <w:szCs w:val="18"/>
              </w:rPr>
            </w:pPr>
          </w:p>
        </w:tc>
      </w:tr>
      <w:tr w:rsidR="00610BC0" w14:paraId="0E2E5FB6" w14:textId="77777777" w:rsidTr="00B64319">
        <w:tc>
          <w:tcPr>
            <w:tcW w:w="5098" w:type="dxa"/>
          </w:tcPr>
          <w:p w14:paraId="6340E0E2" w14:textId="241A769A"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4B003AB5" w14:textId="77777777" w:rsidR="00610BC0" w:rsidRDefault="00610BC0" w:rsidP="001E1C1D">
            <w:pPr>
              <w:spacing w:after="0"/>
              <w:jc w:val="right"/>
              <w:rPr>
                <w:rFonts w:cs="Times New Roman"/>
                <w:sz w:val="18"/>
                <w:szCs w:val="18"/>
              </w:rPr>
            </w:pPr>
          </w:p>
        </w:tc>
        <w:tc>
          <w:tcPr>
            <w:tcW w:w="1276" w:type="dxa"/>
          </w:tcPr>
          <w:p w14:paraId="62D90E37" w14:textId="77777777" w:rsidR="00610BC0" w:rsidRDefault="00610BC0" w:rsidP="001E1C1D">
            <w:pPr>
              <w:spacing w:after="0"/>
              <w:jc w:val="right"/>
              <w:rPr>
                <w:rFonts w:cs="Times New Roman"/>
                <w:sz w:val="18"/>
                <w:szCs w:val="18"/>
              </w:rPr>
            </w:pPr>
          </w:p>
        </w:tc>
        <w:tc>
          <w:tcPr>
            <w:tcW w:w="1417" w:type="dxa"/>
          </w:tcPr>
          <w:p w14:paraId="3C03335D" w14:textId="2644AF3D" w:rsidR="00610BC0" w:rsidRDefault="00610BC0" w:rsidP="001E1C1D">
            <w:pPr>
              <w:spacing w:after="0"/>
              <w:jc w:val="right"/>
              <w:rPr>
                <w:rFonts w:cs="Times New Roman"/>
                <w:sz w:val="18"/>
                <w:szCs w:val="18"/>
              </w:rPr>
            </w:pPr>
            <w:r>
              <w:rPr>
                <w:rFonts w:cs="Times New Roman"/>
                <w:sz w:val="18"/>
                <w:szCs w:val="18"/>
              </w:rPr>
              <w:t>130.000,00</w:t>
            </w:r>
          </w:p>
        </w:tc>
        <w:tc>
          <w:tcPr>
            <w:tcW w:w="993" w:type="dxa"/>
          </w:tcPr>
          <w:p w14:paraId="77302CAA" w14:textId="77777777" w:rsidR="00610BC0" w:rsidRDefault="00610BC0" w:rsidP="001E1C1D">
            <w:pPr>
              <w:spacing w:after="0"/>
              <w:jc w:val="right"/>
              <w:rPr>
                <w:rFonts w:cs="Times New Roman"/>
                <w:sz w:val="18"/>
                <w:szCs w:val="18"/>
              </w:rPr>
            </w:pPr>
          </w:p>
        </w:tc>
      </w:tr>
      <w:tr w:rsidR="00610BC0" w:rsidRPr="00A3204D" w14:paraId="556CF703" w14:textId="77777777" w:rsidTr="00B64319">
        <w:tc>
          <w:tcPr>
            <w:tcW w:w="5098" w:type="dxa"/>
            <w:shd w:val="clear" w:color="auto" w:fill="CBFFCB"/>
          </w:tcPr>
          <w:p w14:paraId="17A39032" w14:textId="504D0F45"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78DF84DC" w14:textId="374FBA76" w:rsidR="00610BC0" w:rsidRPr="00A3204D" w:rsidRDefault="00610BC0" w:rsidP="001E1C1D">
            <w:pPr>
              <w:spacing w:after="0"/>
              <w:jc w:val="right"/>
              <w:rPr>
                <w:rFonts w:cs="Times New Roman"/>
                <w:sz w:val="16"/>
                <w:szCs w:val="18"/>
              </w:rPr>
            </w:pPr>
            <w:r w:rsidRPr="00A3204D">
              <w:rPr>
                <w:rFonts w:cs="Times New Roman"/>
                <w:sz w:val="16"/>
                <w:szCs w:val="18"/>
              </w:rPr>
              <w:t>700,00</w:t>
            </w:r>
          </w:p>
        </w:tc>
        <w:tc>
          <w:tcPr>
            <w:tcW w:w="1276" w:type="dxa"/>
            <w:shd w:val="clear" w:color="auto" w:fill="CBFFCB"/>
          </w:tcPr>
          <w:p w14:paraId="31F8DCB1" w14:textId="08B10608" w:rsidR="00610BC0" w:rsidRPr="00A3204D" w:rsidRDefault="00610BC0" w:rsidP="001E1C1D">
            <w:pPr>
              <w:spacing w:after="0"/>
              <w:jc w:val="right"/>
              <w:rPr>
                <w:rFonts w:cs="Times New Roman"/>
                <w:sz w:val="16"/>
                <w:szCs w:val="18"/>
              </w:rPr>
            </w:pPr>
            <w:r w:rsidRPr="00A3204D">
              <w:rPr>
                <w:rFonts w:cs="Times New Roman"/>
                <w:sz w:val="16"/>
                <w:szCs w:val="18"/>
              </w:rPr>
              <w:t>700,00</w:t>
            </w:r>
          </w:p>
        </w:tc>
        <w:tc>
          <w:tcPr>
            <w:tcW w:w="1417" w:type="dxa"/>
            <w:shd w:val="clear" w:color="auto" w:fill="CBFFCB"/>
          </w:tcPr>
          <w:p w14:paraId="33373404" w14:textId="0A410720" w:rsidR="00610BC0" w:rsidRPr="00A3204D" w:rsidRDefault="00610BC0" w:rsidP="001E1C1D">
            <w:pPr>
              <w:spacing w:after="0"/>
              <w:jc w:val="right"/>
              <w:rPr>
                <w:rFonts w:cs="Times New Roman"/>
                <w:sz w:val="16"/>
                <w:szCs w:val="18"/>
              </w:rPr>
            </w:pPr>
            <w:r w:rsidRPr="00A3204D">
              <w:rPr>
                <w:rFonts w:cs="Times New Roman"/>
                <w:sz w:val="16"/>
                <w:szCs w:val="18"/>
              </w:rPr>
              <w:t>125,00</w:t>
            </w:r>
          </w:p>
        </w:tc>
        <w:tc>
          <w:tcPr>
            <w:tcW w:w="993" w:type="dxa"/>
            <w:shd w:val="clear" w:color="auto" w:fill="CBFFCB"/>
          </w:tcPr>
          <w:p w14:paraId="2DC0B859" w14:textId="4F68B12C" w:rsidR="00610BC0" w:rsidRPr="00A3204D" w:rsidRDefault="00610BC0" w:rsidP="001E1C1D">
            <w:pPr>
              <w:spacing w:after="0"/>
              <w:jc w:val="right"/>
              <w:rPr>
                <w:rFonts w:cs="Times New Roman"/>
                <w:sz w:val="16"/>
                <w:szCs w:val="18"/>
              </w:rPr>
            </w:pPr>
            <w:r w:rsidRPr="00A3204D">
              <w:rPr>
                <w:rFonts w:cs="Times New Roman"/>
                <w:sz w:val="16"/>
                <w:szCs w:val="18"/>
              </w:rPr>
              <w:t>17,86%</w:t>
            </w:r>
          </w:p>
        </w:tc>
      </w:tr>
      <w:tr w:rsidR="00610BC0" w:rsidRPr="00A3204D" w14:paraId="5F5FCB68" w14:textId="77777777" w:rsidTr="00B64319">
        <w:tc>
          <w:tcPr>
            <w:tcW w:w="5098" w:type="dxa"/>
            <w:shd w:val="clear" w:color="auto" w:fill="F2F2F2"/>
          </w:tcPr>
          <w:p w14:paraId="11FEC71F" w14:textId="790B361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629A8D4" w14:textId="3E27CE80" w:rsidR="00610BC0" w:rsidRPr="00A3204D" w:rsidRDefault="00610BC0" w:rsidP="001E1C1D">
            <w:pPr>
              <w:spacing w:after="0"/>
              <w:jc w:val="right"/>
              <w:rPr>
                <w:rFonts w:cs="Times New Roman"/>
                <w:sz w:val="18"/>
                <w:szCs w:val="18"/>
              </w:rPr>
            </w:pPr>
            <w:r w:rsidRPr="00A3204D">
              <w:rPr>
                <w:rFonts w:cs="Times New Roman"/>
                <w:sz w:val="18"/>
                <w:szCs w:val="18"/>
              </w:rPr>
              <w:t>700,00</w:t>
            </w:r>
          </w:p>
        </w:tc>
        <w:tc>
          <w:tcPr>
            <w:tcW w:w="1276" w:type="dxa"/>
            <w:shd w:val="clear" w:color="auto" w:fill="F2F2F2"/>
          </w:tcPr>
          <w:p w14:paraId="373ED28A" w14:textId="1829E7EF" w:rsidR="00610BC0" w:rsidRPr="00A3204D" w:rsidRDefault="00610BC0" w:rsidP="001E1C1D">
            <w:pPr>
              <w:spacing w:after="0"/>
              <w:jc w:val="right"/>
              <w:rPr>
                <w:rFonts w:cs="Times New Roman"/>
                <w:sz w:val="18"/>
                <w:szCs w:val="18"/>
              </w:rPr>
            </w:pPr>
            <w:r w:rsidRPr="00A3204D">
              <w:rPr>
                <w:rFonts w:cs="Times New Roman"/>
                <w:sz w:val="18"/>
                <w:szCs w:val="18"/>
              </w:rPr>
              <w:t>700,00</w:t>
            </w:r>
          </w:p>
        </w:tc>
        <w:tc>
          <w:tcPr>
            <w:tcW w:w="1417" w:type="dxa"/>
            <w:shd w:val="clear" w:color="auto" w:fill="F2F2F2"/>
          </w:tcPr>
          <w:p w14:paraId="001FC5FD" w14:textId="1AB370BA" w:rsidR="00610BC0" w:rsidRPr="00A3204D" w:rsidRDefault="00610BC0" w:rsidP="001E1C1D">
            <w:pPr>
              <w:spacing w:after="0"/>
              <w:jc w:val="right"/>
              <w:rPr>
                <w:rFonts w:cs="Times New Roman"/>
                <w:sz w:val="18"/>
                <w:szCs w:val="18"/>
              </w:rPr>
            </w:pPr>
            <w:r w:rsidRPr="00A3204D">
              <w:rPr>
                <w:rFonts w:cs="Times New Roman"/>
                <w:sz w:val="18"/>
                <w:szCs w:val="18"/>
              </w:rPr>
              <w:t>125,00</w:t>
            </w:r>
          </w:p>
        </w:tc>
        <w:tc>
          <w:tcPr>
            <w:tcW w:w="993" w:type="dxa"/>
            <w:shd w:val="clear" w:color="auto" w:fill="F2F2F2"/>
          </w:tcPr>
          <w:p w14:paraId="069A0FE0" w14:textId="008FA542" w:rsidR="00610BC0" w:rsidRPr="00A3204D" w:rsidRDefault="00610BC0" w:rsidP="001E1C1D">
            <w:pPr>
              <w:spacing w:after="0"/>
              <w:jc w:val="right"/>
              <w:rPr>
                <w:rFonts w:cs="Times New Roman"/>
                <w:sz w:val="18"/>
                <w:szCs w:val="18"/>
              </w:rPr>
            </w:pPr>
            <w:r w:rsidRPr="00A3204D">
              <w:rPr>
                <w:rFonts w:cs="Times New Roman"/>
                <w:sz w:val="18"/>
                <w:szCs w:val="18"/>
              </w:rPr>
              <w:t>17,86%</w:t>
            </w:r>
          </w:p>
        </w:tc>
      </w:tr>
      <w:tr w:rsidR="00610BC0" w:rsidRPr="00A3204D" w14:paraId="749C872A" w14:textId="77777777" w:rsidTr="00B64319">
        <w:tc>
          <w:tcPr>
            <w:tcW w:w="5098" w:type="dxa"/>
            <w:shd w:val="clear" w:color="auto" w:fill="F2F2F2"/>
          </w:tcPr>
          <w:p w14:paraId="0D47DD8D" w14:textId="33FA3F02"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90B2D5C" w14:textId="2250072C" w:rsidR="00610BC0" w:rsidRPr="00A3204D" w:rsidRDefault="00610BC0" w:rsidP="001E1C1D">
            <w:pPr>
              <w:spacing w:after="0"/>
              <w:jc w:val="right"/>
              <w:rPr>
                <w:rFonts w:cs="Times New Roman"/>
                <w:sz w:val="18"/>
                <w:szCs w:val="18"/>
              </w:rPr>
            </w:pPr>
            <w:r w:rsidRPr="00A3204D">
              <w:rPr>
                <w:rFonts w:cs="Times New Roman"/>
                <w:sz w:val="18"/>
                <w:szCs w:val="18"/>
              </w:rPr>
              <w:t>700,00</w:t>
            </w:r>
          </w:p>
        </w:tc>
        <w:tc>
          <w:tcPr>
            <w:tcW w:w="1276" w:type="dxa"/>
            <w:shd w:val="clear" w:color="auto" w:fill="F2F2F2"/>
          </w:tcPr>
          <w:p w14:paraId="5CD7F2AB" w14:textId="732FD57C" w:rsidR="00610BC0" w:rsidRPr="00A3204D" w:rsidRDefault="00610BC0" w:rsidP="001E1C1D">
            <w:pPr>
              <w:spacing w:after="0"/>
              <w:jc w:val="right"/>
              <w:rPr>
                <w:rFonts w:cs="Times New Roman"/>
                <w:sz w:val="18"/>
                <w:szCs w:val="18"/>
              </w:rPr>
            </w:pPr>
            <w:r w:rsidRPr="00A3204D">
              <w:rPr>
                <w:rFonts w:cs="Times New Roman"/>
                <w:sz w:val="18"/>
                <w:szCs w:val="18"/>
              </w:rPr>
              <w:t>700,00</w:t>
            </w:r>
          </w:p>
        </w:tc>
        <w:tc>
          <w:tcPr>
            <w:tcW w:w="1417" w:type="dxa"/>
            <w:shd w:val="clear" w:color="auto" w:fill="F2F2F2"/>
          </w:tcPr>
          <w:p w14:paraId="63857890" w14:textId="0D1DE039" w:rsidR="00610BC0" w:rsidRPr="00A3204D" w:rsidRDefault="00610BC0" w:rsidP="001E1C1D">
            <w:pPr>
              <w:spacing w:after="0"/>
              <w:jc w:val="right"/>
              <w:rPr>
                <w:rFonts w:cs="Times New Roman"/>
                <w:sz w:val="18"/>
                <w:szCs w:val="18"/>
              </w:rPr>
            </w:pPr>
            <w:r w:rsidRPr="00A3204D">
              <w:rPr>
                <w:rFonts w:cs="Times New Roman"/>
                <w:sz w:val="18"/>
                <w:szCs w:val="18"/>
              </w:rPr>
              <w:t>125,00</w:t>
            </w:r>
          </w:p>
        </w:tc>
        <w:tc>
          <w:tcPr>
            <w:tcW w:w="993" w:type="dxa"/>
            <w:shd w:val="clear" w:color="auto" w:fill="F2F2F2"/>
          </w:tcPr>
          <w:p w14:paraId="4C8A66F4" w14:textId="160D6924" w:rsidR="00610BC0" w:rsidRPr="00A3204D" w:rsidRDefault="00610BC0" w:rsidP="001E1C1D">
            <w:pPr>
              <w:spacing w:after="0"/>
              <w:jc w:val="right"/>
              <w:rPr>
                <w:rFonts w:cs="Times New Roman"/>
                <w:sz w:val="18"/>
                <w:szCs w:val="18"/>
              </w:rPr>
            </w:pPr>
            <w:r w:rsidRPr="00A3204D">
              <w:rPr>
                <w:rFonts w:cs="Times New Roman"/>
                <w:sz w:val="18"/>
                <w:szCs w:val="18"/>
              </w:rPr>
              <w:t>17,86%</w:t>
            </w:r>
          </w:p>
        </w:tc>
      </w:tr>
      <w:tr w:rsidR="00610BC0" w:rsidRPr="00A3204D" w14:paraId="3BE198F6" w14:textId="77777777" w:rsidTr="00B64319">
        <w:tc>
          <w:tcPr>
            <w:tcW w:w="5098" w:type="dxa"/>
            <w:shd w:val="clear" w:color="auto" w:fill="F2F2F2"/>
          </w:tcPr>
          <w:p w14:paraId="4EA5A3F4" w14:textId="58B5D9ED"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438F9FC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7F0A05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543A1F6" w14:textId="53763AA7" w:rsidR="00610BC0" w:rsidRPr="00A3204D" w:rsidRDefault="00610BC0" w:rsidP="001E1C1D">
            <w:pPr>
              <w:spacing w:after="0"/>
              <w:jc w:val="right"/>
              <w:rPr>
                <w:rFonts w:cs="Times New Roman"/>
                <w:sz w:val="18"/>
                <w:szCs w:val="18"/>
              </w:rPr>
            </w:pPr>
            <w:r w:rsidRPr="00A3204D">
              <w:rPr>
                <w:rFonts w:cs="Times New Roman"/>
                <w:sz w:val="18"/>
                <w:szCs w:val="18"/>
              </w:rPr>
              <w:t>125,00</w:t>
            </w:r>
          </w:p>
        </w:tc>
        <w:tc>
          <w:tcPr>
            <w:tcW w:w="993" w:type="dxa"/>
            <w:shd w:val="clear" w:color="auto" w:fill="F2F2F2"/>
          </w:tcPr>
          <w:p w14:paraId="6F02075E" w14:textId="77777777" w:rsidR="00610BC0" w:rsidRPr="00A3204D" w:rsidRDefault="00610BC0" w:rsidP="001E1C1D">
            <w:pPr>
              <w:spacing w:after="0"/>
              <w:jc w:val="right"/>
              <w:rPr>
                <w:rFonts w:cs="Times New Roman"/>
                <w:sz w:val="18"/>
                <w:szCs w:val="18"/>
              </w:rPr>
            </w:pPr>
          </w:p>
        </w:tc>
      </w:tr>
      <w:tr w:rsidR="00610BC0" w14:paraId="5B5D76F7" w14:textId="77777777" w:rsidTr="00B64319">
        <w:tc>
          <w:tcPr>
            <w:tcW w:w="5098" w:type="dxa"/>
          </w:tcPr>
          <w:p w14:paraId="47A8FE2C" w14:textId="2BA9C1F1"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392BC28A" w14:textId="77777777" w:rsidR="00610BC0" w:rsidRDefault="00610BC0" w:rsidP="001E1C1D">
            <w:pPr>
              <w:spacing w:after="0"/>
              <w:jc w:val="right"/>
              <w:rPr>
                <w:rFonts w:cs="Times New Roman"/>
                <w:sz w:val="18"/>
                <w:szCs w:val="18"/>
              </w:rPr>
            </w:pPr>
          </w:p>
        </w:tc>
        <w:tc>
          <w:tcPr>
            <w:tcW w:w="1276" w:type="dxa"/>
          </w:tcPr>
          <w:p w14:paraId="5ED2F8D4" w14:textId="77777777" w:rsidR="00610BC0" w:rsidRDefault="00610BC0" w:rsidP="001E1C1D">
            <w:pPr>
              <w:spacing w:after="0"/>
              <w:jc w:val="right"/>
              <w:rPr>
                <w:rFonts w:cs="Times New Roman"/>
                <w:sz w:val="18"/>
                <w:szCs w:val="18"/>
              </w:rPr>
            </w:pPr>
          </w:p>
        </w:tc>
        <w:tc>
          <w:tcPr>
            <w:tcW w:w="1417" w:type="dxa"/>
          </w:tcPr>
          <w:p w14:paraId="5EA0CEE8" w14:textId="2A81F6B8"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3B394BA" w14:textId="77777777" w:rsidR="00610BC0" w:rsidRDefault="00610BC0" w:rsidP="001E1C1D">
            <w:pPr>
              <w:spacing w:after="0"/>
              <w:jc w:val="right"/>
              <w:rPr>
                <w:rFonts w:cs="Times New Roman"/>
                <w:sz w:val="18"/>
                <w:szCs w:val="18"/>
              </w:rPr>
            </w:pPr>
          </w:p>
        </w:tc>
      </w:tr>
      <w:tr w:rsidR="00610BC0" w14:paraId="688C9DD0" w14:textId="77777777" w:rsidTr="00B64319">
        <w:tc>
          <w:tcPr>
            <w:tcW w:w="5098" w:type="dxa"/>
          </w:tcPr>
          <w:p w14:paraId="14A73810" w14:textId="758F1B83"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6E1E8AD6" w14:textId="77777777" w:rsidR="00610BC0" w:rsidRDefault="00610BC0" w:rsidP="001E1C1D">
            <w:pPr>
              <w:spacing w:after="0"/>
              <w:jc w:val="right"/>
              <w:rPr>
                <w:rFonts w:cs="Times New Roman"/>
                <w:sz w:val="18"/>
                <w:szCs w:val="18"/>
              </w:rPr>
            </w:pPr>
          </w:p>
        </w:tc>
        <w:tc>
          <w:tcPr>
            <w:tcW w:w="1276" w:type="dxa"/>
          </w:tcPr>
          <w:p w14:paraId="24C12975" w14:textId="77777777" w:rsidR="00610BC0" w:rsidRDefault="00610BC0" w:rsidP="001E1C1D">
            <w:pPr>
              <w:spacing w:after="0"/>
              <w:jc w:val="right"/>
              <w:rPr>
                <w:rFonts w:cs="Times New Roman"/>
                <w:sz w:val="18"/>
                <w:szCs w:val="18"/>
              </w:rPr>
            </w:pPr>
          </w:p>
        </w:tc>
        <w:tc>
          <w:tcPr>
            <w:tcW w:w="1417" w:type="dxa"/>
          </w:tcPr>
          <w:p w14:paraId="21602EC5" w14:textId="0E1F6076" w:rsidR="00610BC0" w:rsidRDefault="00610BC0" w:rsidP="001E1C1D">
            <w:pPr>
              <w:spacing w:after="0"/>
              <w:jc w:val="right"/>
              <w:rPr>
                <w:rFonts w:cs="Times New Roman"/>
                <w:sz w:val="18"/>
                <w:szCs w:val="18"/>
              </w:rPr>
            </w:pPr>
            <w:r>
              <w:rPr>
                <w:rFonts w:cs="Times New Roman"/>
                <w:sz w:val="18"/>
                <w:szCs w:val="18"/>
              </w:rPr>
              <w:t>125,00</w:t>
            </w:r>
          </w:p>
        </w:tc>
        <w:tc>
          <w:tcPr>
            <w:tcW w:w="993" w:type="dxa"/>
          </w:tcPr>
          <w:p w14:paraId="4788DCD4" w14:textId="77777777" w:rsidR="00610BC0" w:rsidRDefault="00610BC0" w:rsidP="001E1C1D">
            <w:pPr>
              <w:spacing w:after="0"/>
              <w:jc w:val="right"/>
              <w:rPr>
                <w:rFonts w:cs="Times New Roman"/>
                <w:sz w:val="18"/>
                <w:szCs w:val="18"/>
              </w:rPr>
            </w:pPr>
          </w:p>
        </w:tc>
      </w:tr>
      <w:tr w:rsidR="00610BC0" w:rsidRPr="00A3204D" w14:paraId="6715A1F7" w14:textId="77777777" w:rsidTr="00B64319">
        <w:tc>
          <w:tcPr>
            <w:tcW w:w="5098" w:type="dxa"/>
            <w:shd w:val="clear" w:color="auto" w:fill="CBFFCB"/>
          </w:tcPr>
          <w:p w14:paraId="2E8E91FA" w14:textId="43F364AF"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2E82F92A" w14:textId="6B6A7340" w:rsidR="00610BC0" w:rsidRPr="00A3204D" w:rsidRDefault="00610BC0" w:rsidP="001E1C1D">
            <w:pPr>
              <w:spacing w:after="0"/>
              <w:jc w:val="right"/>
              <w:rPr>
                <w:rFonts w:cs="Times New Roman"/>
                <w:sz w:val="16"/>
                <w:szCs w:val="18"/>
              </w:rPr>
            </w:pPr>
            <w:r w:rsidRPr="00A3204D">
              <w:rPr>
                <w:rFonts w:cs="Times New Roman"/>
                <w:sz w:val="16"/>
                <w:szCs w:val="18"/>
              </w:rPr>
              <w:t>252.000,00</w:t>
            </w:r>
          </w:p>
        </w:tc>
        <w:tc>
          <w:tcPr>
            <w:tcW w:w="1276" w:type="dxa"/>
            <w:shd w:val="clear" w:color="auto" w:fill="CBFFCB"/>
          </w:tcPr>
          <w:p w14:paraId="719D95D3" w14:textId="6DD44ABE" w:rsidR="00610BC0" w:rsidRPr="00A3204D" w:rsidRDefault="00610BC0" w:rsidP="001E1C1D">
            <w:pPr>
              <w:spacing w:after="0"/>
              <w:jc w:val="right"/>
              <w:rPr>
                <w:rFonts w:cs="Times New Roman"/>
                <w:sz w:val="16"/>
                <w:szCs w:val="18"/>
              </w:rPr>
            </w:pPr>
            <w:r w:rsidRPr="00A3204D">
              <w:rPr>
                <w:rFonts w:cs="Times New Roman"/>
                <w:sz w:val="16"/>
                <w:szCs w:val="18"/>
              </w:rPr>
              <w:t>252.000,00</w:t>
            </w:r>
          </w:p>
        </w:tc>
        <w:tc>
          <w:tcPr>
            <w:tcW w:w="1417" w:type="dxa"/>
            <w:shd w:val="clear" w:color="auto" w:fill="CBFFCB"/>
          </w:tcPr>
          <w:p w14:paraId="4589AA20" w14:textId="04445BD4" w:rsidR="00610BC0" w:rsidRPr="00A3204D" w:rsidRDefault="00610BC0" w:rsidP="001E1C1D">
            <w:pPr>
              <w:spacing w:after="0"/>
              <w:jc w:val="right"/>
              <w:rPr>
                <w:rFonts w:cs="Times New Roman"/>
                <w:sz w:val="16"/>
                <w:szCs w:val="18"/>
              </w:rPr>
            </w:pPr>
            <w:r w:rsidRPr="00A3204D">
              <w:rPr>
                <w:rFonts w:cs="Times New Roman"/>
                <w:sz w:val="16"/>
                <w:szCs w:val="18"/>
              </w:rPr>
              <w:t>180.693,06</w:t>
            </w:r>
          </w:p>
        </w:tc>
        <w:tc>
          <w:tcPr>
            <w:tcW w:w="993" w:type="dxa"/>
            <w:shd w:val="clear" w:color="auto" w:fill="CBFFCB"/>
          </w:tcPr>
          <w:p w14:paraId="2144CA67" w14:textId="4B562E69" w:rsidR="00610BC0" w:rsidRPr="00A3204D" w:rsidRDefault="00610BC0" w:rsidP="001E1C1D">
            <w:pPr>
              <w:spacing w:after="0"/>
              <w:jc w:val="right"/>
              <w:rPr>
                <w:rFonts w:cs="Times New Roman"/>
                <w:sz w:val="16"/>
                <w:szCs w:val="18"/>
              </w:rPr>
            </w:pPr>
            <w:r w:rsidRPr="00A3204D">
              <w:rPr>
                <w:rFonts w:cs="Times New Roman"/>
                <w:sz w:val="16"/>
                <w:szCs w:val="18"/>
              </w:rPr>
              <w:t>71,70%</w:t>
            </w:r>
          </w:p>
        </w:tc>
      </w:tr>
      <w:tr w:rsidR="00610BC0" w:rsidRPr="00A3204D" w14:paraId="3BC1B7D2" w14:textId="77777777" w:rsidTr="00B64319">
        <w:tc>
          <w:tcPr>
            <w:tcW w:w="5098" w:type="dxa"/>
            <w:shd w:val="clear" w:color="auto" w:fill="F2F2F2"/>
          </w:tcPr>
          <w:p w14:paraId="51E29999" w14:textId="11B5D9C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D2B5826" w14:textId="087106CF" w:rsidR="00610BC0" w:rsidRPr="00A3204D" w:rsidRDefault="00610BC0" w:rsidP="001E1C1D">
            <w:pPr>
              <w:spacing w:after="0"/>
              <w:jc w:val="right"/>
              <w:rPr>
                <w:rFonts w:cs="Times New Roman"/>
                <w:sz w:val="18"/>
                <w:szCs w:val="18"/>
              </w:rPr>
            </w:pPr>
            <w:r w:rsidRPr="00A3204D">
              <w:rPr>
                <w:rFonts w:cs="Times New Roman"/>
                <w:sz w:val="18"/>
                <w:szCs w:val="18"/>
              </w:rPr>
              <w:t>252.000,00</w:t>
            </w:r>
          </w:p>
        </w:tc>
        <w:tc>
          <w:tcPr>
            <w:tcW w:w="1276" w:type="dxa"/>
            <w:shd w:val="clear" w:color="auto" w:fill="F2F2F2"/>
          </w:tcPr>
          <w:p w14:paraId="02E19448" w14:textId="731EE04E" w:rsidR="00610BC0" w:rsidRPr="00A3204D" w:rsidRDefault="00610BC0" w:rsidP="001E1C1D">
            <w:pPr>
              <w:spacing w:after="0"/>
              <w:jc w:val="right"/>
              <w:rPr>
                <w:rFonts w:cs="Times New Roman"/>
                <w:sz w:val="18"/>
                <w:szCs w:val="18"/>
              </w:rPr>
            </w:pPr>
            <w:r w:rsidRPr="00A3204D">
              <w:rPr>
                <w:rFonts w:cs="Times New Roman"/>
                <w:sz w:val="18"/>
                <w:szCs w:val="18"/>
              </w:rPr>
              <w:t>252.000,00</w:t>
            </w:r>
          </w:p>
        </w:tc>
        <w:tc>
          <w:tcPr>
            <w:tcW w:w="1417" w:type="dxa"/>
            <w:shd w:val="clear" w:color="auto" w:fill="F2F2F2"/>
          </w:tcPr>
          <w:p w14:paraId="230245FB" w14:textId="028FF784" w:rsidR="00610BC0" w:rsidRPr="00A3204D" w:rsidRDefault="00610BC0" w:rsidP="001E1C1D">
            <w:pPr>
              <w:spacing w:after="0"/>
              <w:jc w:val="right"/>
              <w:rPr>
                <w:rFonts w:cs="Times New Roman"/>
                <w:sz w:val="18"/>
                <w:szCs w:val="18"/>
              </w:rPr>
            </w:pPr>
            <w:r w:rsidRPr="00A3204D">
              <w:rPr>
                <w:rFonts w:cs="Times New Roman"/>
                <w:sz w:val="18"/>
                <w:szCs w:val="18"/>
              </w:rPr>
              <w:t>180.693,06</w:t>
            </w:r>
          </w:p>
        </w:tc>
        <w:tc>
          <w:tcPr>
            <w:tcW w:w="993" w:type="dxa"/>
            <w:shd w:val="clear" w:color="auto" w:fill="F2F2F2"/>
          </w:tcPr>
          <w:p w14:paraId="1AE0C3BC" w14:textId="5E42239E" w:rsidR="00610BC0" w:rsidRPr="00A3204D" w:rsidRDefault="00610BC0" w:rsidP="001E1C1D">
            <w:pPr>
              <w:spacing w:after="0"/>
              <w:jc w:val="right"/>
              <w:rPr>
                <w:rFonts w:cs="Times New Roman"/>
                <w:sz w:val="18"/>
                <w:szCs w:val="18"/>
              </w:rPr>
            </w:pPr>
            <w:r w:rsidRPr="00A3204D">
              <w:rPr>
                <w:rFonts w:cs="Times New Roman"/>
                <w:sz w:val="18"/>
                <w:szCs w:val="18"/>
              </w:rPr>
              <w:t>71,70%</w:t>
            </w:r>
          </w:p>
        </w:tc>
      </w:tr>
      <w:tr w:rsidR="00610BC0" w:rsidRPr="00A3204D" w14:paraId="0B65AEBE" w14:textId="77777777" w:rsidTr="00B64319">
        <w:tc>
          <w:tcPr>
            <w:tcW w:w="5098" w:type="dxa"/>
            <w:shd w:val="clear" w:color="auto" w:fill="F2F2F2"/>
          </w:tcPr>
          <w:p w14:paraId="3930E67D" w14:textId="56ED6D23"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24071D42" w14:textId="6D80C7CE" w:rsidR="00610BC0" w:rsidRPr="00A3204D" w:rsidRDefault="00610BC0" w:rsidP="001E1C1D">
            <w:pPr>
              <w:spacing w:after="0"/>
              <w:jc w:val="right"/>
              <w:rPr>
                <w:rFonts w:cs="Times New Roman"/>
                <w:sz w:val="18"/>
                <w:szCs w:val="18"/>
              </w:rPr>
            </w:pPr>
            <w:r w:rsidRPr="00A3204D">
              <w:rPr>
                <w:rFonts w:cs="Times New Roman"/>
                <w:sz w:val="18"/>
                <w:szCs w:val="18"/>
              </w:rPr>
              <w:t>230.800,00</w:t>
            </w:r>
          </w:p>
        </w:tc>
        <w:tc>
          <w:tcPr>
            <w:tcW w:w="1276" w:type="dxa"/>
            <w:shd w:val="clear" w:color="auto" w:fill="F2F2F2"/>
          </w:tcPr>
          <w:p w14:paraId="3FFA2A45" w14:textId="007E1FDA" w:rsidR="00610BC0" w:rsidRPr="00A3204D" w:rsidRDefault="00610BC0" w:rsidP="001E1C1D">
            <w:pPr>
              <w:spacing w:after="0"/>
              <w:jc w:val="right"/>
              <w:rPr>
                <w:rFonts w:cs="Times New Roman"/>
                <w:sz w:val="18"/>
                <w:szCs w:val="18"/>
              </w:rPr>
            </w:pPr>
            <w:r w:rsidRPr="00A3204D">
              <w:rPr>
                <w:rFonts w:cs="Times New Roman"/>
                <w:sz w:val="18"/>
                <w:szCs w:val="18"/>
              </w:rPr>
              <w:t>230.800,00</w:t>
            </w:r>
          </w:p>
        </w:tc>
        <w:tc>
          <w:tcPr>
            <w:tcW w:w="1417" w:type="dxa"/>
            <w:shd w:val="clear" w:color="auto" w:fill="F2F2F2"/>
          </w:tcPr>
          <w:p w14:paraId="7B3462DE" w14:textId="0198A4F9" w:rsidR="00610BC0" w:rsidRPr="00A3204D" w:rsidRDefault="00610BC0" w:rsidP="001E1C1D">
            <w:pPr>
              <w:spacing w:after="0"/>
              <w:jc w:val="right"/>
              <w:rPr>
                <w:rFonts w:cs="Times New Roman"/>
                <w:sz w:val="18"/>
                <w:szCs w:val="18"/>
              </w:rPr>
            </w:pPr>
            <w:r w:rsidRPr="00A3204D">
              <w:rPr>
                <w:rFonts w:cs="Times New Roman"/>
                <w:sz w:val="18"/>
                <w:szCs w:val="18"/>
              </w:rPr>
              <w:t>165.994,01</w:t>
            </w:r>
          </w:p>
        </w:tc>
        <w:tc>
          <w:tcPr>
            <w:tcW w:w="993" w:type="dxa"/>
            <w:shd w:val="clear" w:color="auto" w:fill="F2F2F2"/>
          </w:tcPr>
          <w:p w14:paraId="5F13886D" w14:textId="3575B79C" w:rsidR="00610BC0" w:rsidRPr="00A3204D" w:rsidRDefault="00610BC0" w:rsidP="001E1C1D">
            <w:pPr>
              <w:spacing w:after="0"/>
              <w:jc w:val="right"/>
              <w:rPr>
                <w:rFonts w:cs="Times New Roman"/>
                <w:sz w:val="18"/>
                <w:szCs w:val="18"/>
              </w:rPr>
            </w:pPr>
            <w:r w:rsidRPr="00A3204D">
              <w:rPr>
                <w:rFonts w:cs="Times New Roman"/>
                <w:sz w:val="18"/>
                <w:szCs w:val="18"/>
              </w:rPr>
              <w:t>71,92%</w:t>
            </w:r>
          </w:p>
        </w:tc>
      </w:tr>
      <w:tr w:rsidR="00610BC0" w:rsidRPr="00A3204D" w14:paraId="39907968" w14:textId="77777777" w:rsidTr="00B64319">
        <w:tc>
          <w:tcPr>
            <w:tcW w:w="5098" w:type="dxa"/>
            <w:shd w:val="clear" w:color="auto" w:fill="F2F2F2"/>
          </w:tcPr>
          <w:p w14:paraId="7C9DAFD5" w14:textId="768E4D04"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486F88E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9E49A0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1F5E5A5" w14:textId="4C2D822C" w:rsidR="00610BC0" w:rsidRPr="00A3204D" w:rsidRDefault="00610BC0" w:rsidP="001E1C1D">
            <w:pPr>
              <w:spacing w:after="0"/>
              <w:jc w:val="right"/>
              <w:rPr>
                <w:rFonts w:cs="Times New Roman"/>
                <w:sz w:val="18"/>
                <w:szCs w:val="18"/>
              </w:rPr>
            </w:pPr>
            <w:r w:rsidRPr="00A3204D">
              <w:rPr>
                <w:rFonts w:cs="Times New Roman"/>
                <w:sz w:val="18"/>
                <w:szCs w:val="18"/>
              </w:rPr>
              <w:t>129.003,66</w:t>
            </w:r>
          </w:p>
        </w:tc>
        <w:tc>
          <w:tcPr>
            <w:tcW w:w="993" w:type="dxa"/>
            <w:shd w:val="clear" w:color="auto" w:fill="F2F2F2"/>
          </w:tcPr>
          <w:p w14:paraId="4A690277" w14:textId="77777777" w:rsidR="00610BC0" w:rsidRPr="00A3204D" w:rsidRDefault="00610BC0" w:rsidP="001E1C1D">
            <w:pPr>
              <w:spacing w:after="0"/>
              <w:jc w:val="right"/>
              <w:rPr>
                <w:rFonts w:cs="Times New Roman"/>
                <w:sz w:val="18"/>
                <w:szCs w:val="18"/>
              </w:rPr>
            </w:pPr>
          </w:p>
        </w:tc>
      </w:tr>
      <w:tr w:rsidR="00610BC0" w14:paraId="5AE1AC8D" w14:textId="77777777" w:rsidTr="00B64319">
        <w:tc>
          <w:tcPr>
            <w:tcW w:w="5098" w:type="dxa"/>
          </w:tcPr>
          <w:p w14:paraId="5F8B3242" w14:textId="1EA594D0"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7A13FFDD" w14:textId="77777777" w:rsidR="00610BC0" w:rsidRDefault="00610BC0" w:rsidP="001E1C1D">
            <w:pPr>
              <w:spacing w:after="0"/>
              <w:jc w:val="right"/>
              <w:rPr>
                <w:rFonts w:cs="Times New Roman"/>
                <w:sz w:val="18"/>
                <w:szCs w:val="18"/>
              </w:rPr>
            </w:pPr>
          </w:p>
        </w:tc>
        <w:tc>
          <w:tcPr>
            <w:tcW w:w="1276" w:type="dxa"/>
          </w:tcPr>
          <w:p w14:paraId="6C4BC515" w14:textId="77777777" w:rsidR="00610BC0" w:rsidRDefault="00610BC0" w:rsidP="001E1C1D">
            <w:pPr>
              <w:spacing w:after="0"/>
              <w:jc w:val="right"/>
              <w:rPr>
                <w:rFonts w:cs="Times New Roman"/>
                <w:sz w:val="18"/>
                <w:szCs w:val="18"/>
              </w:rPr>
            </w:pPr>
          </w:p>
        </w:tc>
        <w:tc>
          <w:tcPr>
            <w:tcW w:w="1417" w:type="dxa"/>
          </w:tcPr>
          <w:p w14:paraId="31D4A3F3" w14:textId="514A9F24" w:rsidR="00610BC0" w:rsidRDefault="00610BC0" w:rsidP="001E1C1D">
            <w:pPr>
              <w:spacing w:after="0"/>
              <w:jc w:val="right"/>
              <w:rPr>
                <w:rFonts w:cs="Times New Roman"/>
                <w:sz w:val="18"/>
                <w:szCs w:val="18"/>
              </w:rPr>
            </w:pPr>
            <w:r>
              <w:rPr>
                <w:rFonts w:cs="Times New Roman"/>
                <w:sz w:val="18"/>
                <w:szCs w:val="18"/>
              </w:rPr>
              <w:t>129.003,66</w:t>
            </w:r>
          </w:p>
        </w:tc>
        <w:tc>
          <w:tcPr>
            <w:tcW w:w="993" w:type="dxa"/>
          </w:tcPr>
          <w:p w14:paraId="0570FE8A" w14:textId="77777777" w:rsidR="00610BC0" w:rsidRDefault="00610BC0" w:rsidP="001E1C1D">
            <w:pPr>
              <w:spacing w:after="0"/>
              <w:jc w:val="right"/>
              <w:rPr>
                <w:rFonts w:cs="Times New Roman"/>
                <w:sz w:val="18"/>
                <w:szCs w:val="18"/>
              </w:rPr>
            </w:pPr>
          </w:p>
        </w:tc>
      </w:tr>
      <w:tr w:rsidR="00610BC0" w:rsidRPr="00A3204D" w14:paraId="4482EF5D" w14:textId="77777777" w:rsidTr="00B64319">
        <w:tc>
          <w:tcPr>
            <w:tcW w:w="5098" w:type="dxa"/>
            <w:shd w:val="clear" w:color="auto" w:fill="F2F2F2"/>
          </w:tcPr>
          <w:p w14:paraId="6D308339" w14:textId="6E259DD2"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7927103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AA657E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A877391" w14:textId="342475BB" w:rsidR="00610BC0" w:rsidRPr="00A3204D" w:rsidRDefault="00610BC0" w:rsidP="001E1C1D">
            <w:pPr>
              <w:spacing w:after="0"/>
              <w:jc w:val="right"/>
              <w:rPr>
                <w:rFonts w:cs="Times New Roman"/>
                <w:sz w:val="18"/>
                <w:szCs w:val="18"/>
              </w:rPr>
            </w:pPr>
            <w:r w:rsidRPr="00A3204D">
              <w:rPr>
                <w:rFonts w:cs="Times New Roman"/>
                <w:sz w:val="18"/>
                <w:szCs w:val="18"/>
              </w:rPr>
              <w:t>12.290,00</w:t>
            </w:r>
          </w:p>
        </w:tc>
        <w:tc>
          <w:tcPr>
            <w:tcW w:w="993" w:type="dxa"/>
            <w:shd w:val="clear" w:color="auto" w:fill="F2F2F2"/>
          </w:tcPr>
          <w:p w14:paraId="26D7EBEF" w14:textId="77777777" w:rsidR="00610BC0" w:rsidRPr="00A3204D" w:rsidRDefault="00610BC0" w:rsidP="001E1C1D">
            <w:pPr>
              <w:spacing w:after="0"/>
              <w:jc w:val="right"/>
              <w:rPr>
                <w:rFonts w:cs="Times New Roman"/>
                <w:sz w:val="18"/>
                <w:szCs w:val="18"/>
              </w:rPr>
            </w:pPr>
          </w:p>
        </w:tc>
      </w:tr>
      <w:tr w:rsidR="00610BC0" w14:paraId="7B847A9C" w14:textId="77777777" w:rsidTr="00B64319">
        <w:tc>
          <w:tcPr>
            <w:tcW w:w="5098" w:type="dxa"/>
          </w:tcPr>
          <w:p w14:paraId="4CB2D0DC" w14:textId="24609C66"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03037612" w14:textId="77777777" w:rsidR="00610BC0" w:rsidRDefault="00610BC0" w:rsidP="001E1C1D">
            <w:pPr>
              <w:spacing w:after="0"/>
              <w:jc w:val="right"/>
              <w:rPr>
                <w:rFonts w:cs="Times New Roman"/>
                <w:sz w:val="18"/>
                <w:szCs w:val="18"/>
              </w:rPr>
            </w:pPr>
          </w:p>
        </w:tc>
        <w:tc>
          <w:tcPr>
            <w:tcW w:w="1276" w:type="dxa"/>
          </w:tcPr>
          <w:p w14:paraId="36D54477" w14:textId="77777777" w:rsidR="00610BC0" w:rsidRDefault="00610BC0" w:rsidP="001E1C1D">
            <w:pPr>
              <w:spacing w:after="0"/>
              <w:jc w:val="right"/>
              <w:rPr>
                <w:rFonts w:cs="Times New Roman"/>
                <w:sz w:val="18"/>
                <w:szCs w:val="18"/>
              </w:rPr>
            </w:pPr>
          </w:p>
        </w:tc>
        <w:tc>
          <w:tcPr>
            <w:tcW w:w="1417" w:type="dxa"/>
          </w:tcPr>
          <w:p w14:paraId="2EB05E5A" w14:textId="295CB3EC" w:rsidR="00610BC0" w:rsidRDefault="00610BC0" w:rsidP="001E1C1D">
            <w:pPr>
              <w:spacing w:after="0"/>
              <w:jc w:val="right"/>
              <w:rPr>
                <w:rFonts w:cs="Times New Roman"/>
                <w:sz w:val="18"/>
                <w:szCs w:val="18"/>
              </w:rPr>
            </w:pPr>
            <w:r>
              <w:rPr>
                <w:rFonts w:cs="Times New Roman"/>
                <w:sz w:val="18"/>
                <w:szCs w:val="18"/>
              </w:rPr>
              <w:t>12.290,00</w:t>
            </w:r>
          </w:p>
        </w:tc>
        <w:tc>
          <w:tcPr>
            <w:tcW w:w="993" w:type="dxa"/>
          </w:tcPr>
          <w:p w14:paraId="5C030931" w14:textId="77777777" w:rsidR="00610BC0" w:rsidRDefault="00610BC0" w:rsidP="001E1C1D">
            <w:pPr>
              <w:spacing w:after="0"/>
              <w:jc w:val="right"/>
              <w:rPr>
                <w:rFonts w:cs="Times New Roman"/>
                <w:sz w:val="18"/>
                <w:szCs w:val="18"/>
              </w:rPr>
            </w:pPr>
          </w:p>
        </w:tc>
      </w:tr>
      <w:tr w:rsidR="00610BC0" w:rsidRPr="00A3204D" w14:paraId="5106142C" w14:textId="77777777" w:rsidTr="00B64319">
        <w:tc>
          <w:tcPr>
            <w:tcW w:w="5098" w:type="dxa"/>
            <w:shd w:val="clear" w:color="auto" w:fill="F2F2F2"/>
          </w:tcPr>
          <w:p w14:paraId="73DAA4DF" w14:textId="7140C82E"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25F3F33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AC6DE5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A4CD3D9" w14:textId="5D4C71A3" w:rsidR="00610BC0" w:rsidRPr="00A3204D" w:rsidRDefault="00610BC0" w:rsidP="001E1C1D">
            <w:pPr>
              <w:spacing w:after="0"/>
              <w:jc w:val="right"/>
              <w:rPr>
                <w:rFonts w:cs="Times New Roman"/>
                <w:sz w:val="18"/>
                <w:szCs w:val="18"/>
              </w:rPr>
            </w:pPr>
            <w:r w:rsidRPr="00A3204D">
              <w:rPr>
                <w:rFonts w:cs="Times New Roman"/>
                <w:sz w:val="18"/>
                <w:szCs w:val="18"/>
              </w:rPr>
              <w:t>24.700,35</w:t>
            </w:r>
          </w:p>
        </w:tc>
        <w:tc>
          <w:tcPr>
            <w:tcW w:w="993" w:type="dxa"/>
            <w:shd w:val="clear" w:color="auto" w:fill="F2F2F2"/>
          </w:tcPr>
          <w:p w14:paraId="42945ECF" w14:textId="77777777" w:rsidR="00610BC0" w:rsidRPr="00A3204D" w:rsidRDefault="00610BC0" w:rsidP="001E1C1D">
            <w:pPr>
              <w:spacing w:after="0"/>
              <w:jc w:val="right"/>
              <w:rPr>
                <w:rFonts w:cs="Times New Roman"/>
                <w:sz w:val="18"/>
                <w:szCs w:val="18"/>
              </w:rPr>
            </w:pPr>
          </w:p>
        </w:tc>
      </w:tr>
      <w:tr w:rsidR="00610BC0" w14:paraId="229EA103" w14:textId="77777777" w:rsidTr="00B64319">
        <w:tc>
          <w:tcPr>
            <w:tcW w:w="5098" w:type="dxa"/>
          </w:tcPr>
          <w:p w14:paraId="507ED2BF" w14:textId="3A93B6BF"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2C67C22E" w14:textId="77777777" w:rsidR="00610BC0" w:rsidRDefault="00610BC0" w:rsidP="001E1C1D">
            <w:pPr>
              <w:spacing w:after="0"/>
              <w:jc w:val="right"/>
              <w:rPr>
                <w:rFonts w:cs="Times New Roman"/>
                <w:sz w:val="18"/>
                <w:szCs w:val="18"/>
              </w:rPr>
            </w:pPr>
          </w:p>
        </w:tc>
        <w:tc>
          <w:tcPr>
            <w:tcW w:w="1276" w:type="dxa"/>
          </w:tcPr>
          <w:p w14:paraId="23911B8E" w14:textId="77777777" w:rsidR="00610BC0" w:rsidRDefault="00610BC0" w:rsidP="001E1C1D">
            <w:pPr>
              <w:spacing w:after="0"/>
              <w:jc w:val="right"/>
              <w:rPr>
                <w:rFonts w:cs="Times New Roman"/>
                <w:sz w:val="18"/>
                <w:szCs w:val="18"/>
              </w:rPr>
            </w:pPr>
          </w:p>
        </w:tc>
        <w:tc>
          <w:tcPr>
            <w:tcW w:w="1417" w:type="dxa"/>
          </w:tcPr>
          <w:p w14:paraId="10DADCF2" w14:textId="4FD6A23D" w:rsidR="00610BC0" w:rsidRDefault="00610BC0" w:rsidP="001E1C1D">
            <w:pPr>
              <w:spacing w:after="0"/>
              <w:jc w:val="right"/>
              <w:rPr>
                <w:rFonts w:cs="Times New Roman"/>
                <w:sz w:val="18"/>
                <w:szCs w:val="18"/>
              </w:rPr>
            </w:pPr>
            <w:r>
              <w:rPr>
                <w:rFonts w:cs="Times New Roman"/>
                <w:sz w:val="18"/>
                <w:szCs w:val="18"/>
              </w:rPr>
              <w:t>24.700,35</w:t>
            </w:r>
          </w:p>
        </w:tc>
        <w:tc>
          <w:tcPr>
            <w:tcW w:w="993" w:type="dxa"/>
          </w:tcPr>
          <w:p w14:paraId="380B3FE2" w14:textId="77777777" w:rsidR="00610BC0" w:rsidRDefault="00610BC0" w:rsidP="001E1C1D">
            <w:pPr>
              <w:spacing w:after="0"/>
              <w:jc w:val="right"/>
              <w:rPr>
                <w:rFonts w:cs="Times New Roman"/>
                <w:sz w:val="18"/>
                <w:szCs w:val="18"/>
              </w:rPr>
            </w:pPr>
          </w:p>
        </w:tc>
      </w:tr>
      <w:tr w:rsidR="00610BC0" w:rsidRPr="00A3204D" w14:paraId="260E1C04" w14:textId="77777777" w:rsidTr="00B64319">
        <w:tc>
          <w:tcPr>
            <w:tcW w:w="5098" w:type="dxa"/>
            <w:shd w:val="clear" w:color="auto" w:fill="F2F2F2"/>
          </w:tcPr>
          <w:p w14:paraId="2035C6DD" w14:textId="06557B68"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A1AC42E" w14:textId="186BEFDE" w:rsidR="00610BC0" w:rsidRPr="00A3204D" w:rsidRDefault="00610BC0" w:rsidP="001E1C1D">
            <w:pPr>
              <w:spacing w:after="0"/>
              <w:jc w:val="right"/>
              <w:rPr>
                <w:rFonts w:cs="Times New Roman"/>
                <w:sz w:val="18"/>
                <w:szCs w:val="18"/>
              </w:rPr>
            </w:pPr>
            <w:r w:rsidRPr="00A3204D">
              <w:rPr>
                <w:rFonts w:cs="Times New Roman"/>
                <w:sz w:val="18"/>
                <w:szCs w:val="18"/>
              </w:rPr>
              <w:t>21.200,00</w:t>
            </w:r>
          </w:p>
        </w:tc>
        <w:tc>
          <w:tcPr>
            <w:tcW w:w="1276" w:type="dxa"/>
            <w:shd w:val="clear" w:color="auto" w:fill="F2F2F2"/>
          </w:tcPr>
          <w:p w14:paraId="7FE505E1" w14:textId="7FDDDC21" w:rsidR="00610BC0" w:rsidRPr="00A3204D" w:rsidRDefault="00610BC0" w:rsidP="001E1C1D">
            <w:pPr>
              <w:spacing w:after="0"/>
              <w:jc w:val="right"/>
              <w:rPr>
                <w:rFonts w:cs="Times New Roman"/>
                <w:sz w:val="18"/>
                <w:szCs w:val="18"/>
              </w:rPr>
            </w:pPr>
            <w:r w:rsidRPr="00A3204D">
              <w:rPr>
                <w:rFonts w:cs="Times New Roman"/>
                <w:sz w:val="18"/>
                <w:szCs w:val="18"/>
              </w:rPr>
              <w:t>21.200,00</w:t>
            </w:r>
          </w:p>
        </w:tc>
        <w:tc>
          <w:tcPr>
            <w:tcW w:w="1417" w:type="dxa"/>
            <w:shd w:val="clear" w:color="auto" w:fill="F2F2F2"/>
          </w:tcPr>
          <w:p w14:paraId="101F7B88" w14:textId="7D52DEF0" w:rsidR="00610BC0" w:rsidRPr="00A3204D" w:rsidRDefault="00610BC0" w:rsidP="001E1C1D">
            <w:pPr>
              <w:spacing w:after="0"/>
              <w:jc w:val="right"/>
              <w:rPr>
                <w:rFonts w:cs="Times New Roman"/>
                <w:sz w:val="18"/>
                <w:szCs w:val="18"/>
              </w:rPr>
            </w:pPr>
            <w:r w:rsidRPr="00A3204D">
              <w:rPr>
                <w:rFonts w:cs="Times New Roman"/>
                <w:sz w:val="18"/>
                <w:szCs w:val="18"/>
              </w:rPr>
              <w:t>14.699,05</w:t>
            </w:r>
          </w:p>
        </w:tc>
        <w:tc>
          <w:tcPr>
            <w:tcW w:w="993" w:type="dxa"/>
            <w:shd w:val="clear" w:color="auto" w:fill="F2F2F2"/>
          </w:tcPr>
          <w:p w14:paraId="0C43F4AC" w14:textId="74413132" w:rsidR="00610BC0" w:rsidRPr="00A3204D" w:rsidRDefault="00610BC0" w:rsidP="001E1C1D">
            <w:pPr>
              <w:spacing w:after="0"/>
              <w:jc w:val="right"/>
              <w:rPr>
                <w:rFonts w:cs="Times New Roman"/>
                <w:sz w:val="18"/>
                <w:szCs w:val="18"/>
              </w:rPr>
            </w:pPr>
            <w:r w:rsidRPr="00A3204D">
              <w:rPr>
                <w:rFonts w:cs="Times New Roman"/>
                <w:sz w:val="18"/>
                <w:szCs w:val="18"/>
              </w:rPr>
              <w:t>69,34%</w:t>
            </w:r>
          </w:p>
        </w:tc>
      </w:tr>
      <w:tr w:rsidR="00610BC0" w:rsidRPr="00A3204D" w14:paraId="7178B4F8" w14:textId="77777777" w:rsidTr="00B64319">
        <w:tc>
          <w:tcPr>
            <w:tcW w:w="5098" w:type="dxa"/>
            <w:shd w:val="clear" w:color="auto" w:fill="F2F2F2"/>
          </w:tcPr>
          <w:p w14:paraId="3C92495A" w14:textId="3EC3763F"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5314D29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0E0D7D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CC4D774" w14:textId="6B9C14F1" w:rsidR="00610BC0" w:rsidRPr="00A3204D" w:rsidRDefault="00610BC0" w:rsidP="001E1C1D">
            <w:pPr>
              <w:spacing w:after="0"/>
              <w:jc w:val="right"/>
              <w:rPr>
                <w:rFonts w:cs="Times New Roman"/>
                <w:sz w:val="18"/>
                <w:szCs w:val="18"/>
              </w:rPr>
            </w:pPr>
            <w:r w:rsidRPr="00A3204D">
              <w:rPr>
                <w:rFonts w:cs="Times New Roman"/>
                <w:sz w:val="18"/>
                <w:szCs w:val="18"/>
              </w:rPr>
              <w:t>10.342,96</w:t>
            </w:r>
          </w:p>
        </w:tc>
        <w:tc>
          <w:tcPr>
            <w:tcW w:w="993" w:type="dxa"/>
            <w:shd w:val="clear" w:color="auto" w:fill="F2F2F2"/>
          </w:tcPr>
          <w:p w14:paraId="518B8BA2" w14:textId="77777777" w:rsidR="00610BC0" w:rsidRPr="00A3204D" w:rsidRDefault="00610BC0" w:rsidP="001E1C1D">
            <w:pPr>
              <w:spacing w:after="0"/>
              <w:jc w:val="right"/>
              <w:rPr>
                <w:rFonts w:cs="Times New Roman"/>
                <w:sz w:val="18"/>
                <w:szCs w:val="18"/>
              </w:rPr>
            </w:pPr>
          </w:p>
        </w:tc>
      </w:tr>
      <w:tr w:rsidR="00610BC0" w14:paraId="105D1BF3" w14:textId="77777777" w:rsidTr="00B64319">
        <w:tc>
          <w:tcPr>
            <w:tcW w:w="5098" w:type="dxa"/>
          </w:tcPr>
          <w:p w14:paraId="2DF31CDB" w14:textId="5F05EE53"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62A6B6F4" w14:textId="77777777" w:rsidR="00610BC0" w:rsidRDefault="00610BC0" w:rsidP="001E1C1D">
            <w:pPr>
              <w:spacing w:after="0"/>
              <w:jc w:val="right"/>
              <w:rPr>
                <w:rFonts w:cs="Times New Roman"/>
                <w:sz w:val="18"/>
                <w:szCs w:val="18"/>
              </w:rPr>
            </w:pPr>
          </w:p>
        </w:tc>
        <w:tc>
          <w:tcPr>
            <w:tcW w:w="1276" w:type="dxa"/>
          </w:tcPr>
          <w:p w14:paraId="30C58DBA" w14:textId="77777777" w:rsidR="00610BC0" w:rsidRDefault="00610BC0" w:rsidP="001E1C1D">
            <w:pPr>
              <w:spacing w:after="0"/>
              <w:jc w:val="right"/>
              <w:rPr>
                <w:rFonts w:cs="Times New Roman"/>
                <w:sz w:val="18"/>
                <w:szCs w:val="18"/>
              </w:rPr>
            </w:pPr>
          </w:p>
        </w:tc>
        <w:tc>
          <w:tcPr>
            <w:tcW w:w="1417" w:type="dxa"/>
          </w:tcPr>
          <w:p w14:paraId="25DADF4E" w14:textId="0194D713" w:rsidR="00610BC0" w:rsidRDefault="00610BC0" w:rsidP="001E1C1D">
            <w:pPr>
              <w:spacing w:after="0"/>
              <w:jc w:val="right"/>
              <w:rPr>
                <w:rFonts w:cs="Times New Roman"/>
                <w:sz w:val="18"/>
                <w:szCs w:val="18"/>
              </w:rPr>
            </w:pPr>
            <w:r>
              <w:rPr>
                <w:rFonts w:cs="Times New Roman"/>
                <w:sz w:val="18"/>
                <w:szCs w:val="18"/>
              </w:rPr>
              <w:t>3.008,20</w:t>
            </w:r>
          </w:p>
        </w:tc>
        <w:tc>
          <w:tcPr>
            <w:tcW w:w="993" w:type="dxa"/>
          </w:tcPr>
          <w:p w14:paraId="44E7EC32" w14:textId="77777777" w:rsidR="00610BC0" w:rsidRDefault="00610BC0" w:rsidP="001E1C1D">
            <w:pPr>
              <w:spacing w:after="0"/>
              <w:jc w:val="right"/>
              <w:rPr>
                <w:rFonts w:cs="Times New Roman"/>
                <w:sz w:val="18"/>
                <w:szCs w:val="18"/>
              </w:rPr>
            </w:pPr>
          </w:p>
        </w:tc>
      </w:tr>
      <w:tr w:rsidR="00610BC0" w14:paraId="4C32584D" w14:textId="77777777" w:rsidTr="00B64319">
        <w:tc>
          <w:tcPr>
            <w:tcW w:w="5098" w:type="dxa"/>
          </w:tcPr>
          <w:p w14:paraId="54601303" w14:textId="42726720" w:rsidR="00610BC0" w:rsidRDefault="00610BC0" w:rsidP="001E1C1D">
            <w:pPr>
              <w:spacing w:after="0"/>
              <w:rPr>
                <w:rFonts w:cs="Times New Roman"/>
                <w:sz w:val="18"/>
                <w:szCs w:val="18"/>
              </w:rPr>
            </w:pPr>
            <w:r>
              <w:rPr>
                <w:rFonts w:cs="Times New Roman"/>
                <w:sz w:val="18"/>
                <w:szCs w:val="18"/>
              </w:rPr>
              <w:t>3212 Naknade za prijevoz, za rad na terenu i odvojeni život</w:t>
            </w:r>
          </w:p>
        </w:tc>
        <w:tc>
          <w:tcPr>
            <w:tcW w:w="1276" w:type="dxa"/>
          </w:tcPr>
          <w:p w14:paraId="04C64996" w14:textId="77777777" w:rsidR="00610BC0" w:rsidRDefault="00610BC0" w:rsidP="001E1C1D">
            <w:pPr>
              <w:spacing w:after="0"/>
              <w:jc w:val="right"/>
              <w:rPr>
                <w:rFonts w:cs="Times New Roman"/>
                <w:sz w:val="18"/>
                <w:szCs w:val="18"/>
              </w:rPr>
            </w:pPr>
          </w:p>
        </w:tc>
        <w:tc>
          <w:tcPr>
            <w:tcW w:w="1276" w:type="dxa"/>
          </w:tcPr>
          <w:p w14:paraId="4601BDC2" w14:textId="77777777" w:rsidR="00610BC0" w:rsidRDefault="00610BC0" w:rsidP="001E1C1D">
            <w:pPr>
              <w:spacing w:after="0"/>
              <w:jc w:val="right"/>
              <w:rPr>
                <w:rFonts w:cs="Times New Roman"/>
                <w:sz w:val="18"/>
                <w:szCs w:val="18"/>
              </w:rPr>
            </w:pPr>
          </w:p>
        </w:tc>
        <w:tc>
          <w:tcPr>
            <w:tcW w:w="1417" w:type="dxa"/>
          </w:tcPr>
          <w:p w14:paraId="4BD99324" w14:textId="39EB18B5" w:rsidR="00610BC0" w:rsidRDefault="00610BC0" w:rsidP="001E1C1D">
            <w:pPr>
              <w:spacing w:after="0"/>
              <w:jc w:val="right"/>
              <w:rPr>
                <w:rFonts w:cs="Times New Roman"/>
                <w:sz w:val="18"/>
                <w:szCs w:val="18"/>
              </w:rPr>
            </w:pPr>
            <w:r>
              <w:rPr>
                <w:rFonts w:cs="Times New Roman"/>
                <w:sz w:val="18"/>
                <w:szCs w:val="18"/>
              </w:rPr>
              <w:t>5.443,68</w:t>
            </w:r>
          </w:p>
        </w:tc>
        <w:tc>
          <w:tcPr>
            <w:tcW w:w="993" w:type="dxa"/>
          </w:tcPr>
          <w:p w14:paraId="055C97A5" w14:textId="77777777" w:rsidR="00610BC0" w:rsidRDefault="00610BC0" w:rsidP="001E1C1D">
            <w:pPr>
              <w:spacing w:after="0"/>
              <w:jc w:val="right"/>
              <w:rPr>
                <w:rFonts w:cs="Times New Roman"/>
                <w:sz w:val="18"/>
                <w:szCs w:val="18"/>
              </w:rPr>
            </w:pPr>
          </w:p>
        </w:tc>
      </w:tr>
      <w:tr w:rsidR="00610BC0" w14:paraId="42860078" w14:textId="77777777" w:rsidTr="00B64319">
        <w:tc>
          <w:tcPr>
            <w:tcW w:w="5098" w:type="dxa"/>
          </w:tcPr>
          <w:p w14:paraId="2F898DB6" w14:textId="29CCD92E"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4B0E4506" w14:textId="77777777" w:rsidR="00610BC0" w:rsidRDefault="00610BC0" w:rsidP="001E1C1D">
            <w:pPr>
              <w:spacing w:after="0"/>
              <w:jc w:val="right"/>
              <w:rPr>
                <w:rFonts w:cs="Times New Roman"/>
                <w:sz w:val="18"/>
                <w:szCs w:val="18"/>
              </w:rPr>
            </w:pPr>
          </w:p>
        </w:tc>
        <w:tc>
          <w:tcPr>
            <w:tcW w:w="1276" w:type="dxa"/>
          </w:tcPr>
          <w:p w14:paraId="7D7AE313" w14:textId="77777777" w:rsidR="00610BC0" w:rsidRDefault="00610BC0" w:rsidP="001E1C1D">
            <w:pPr>
              <w:spacing w:after="0"/>
              <w:jc w:val="right"/>
              <w:rPr>
                <w:rFonts w:cs="Times New Roman"/>
                <w:sz w:val="18"/>
                <w:szCs w:val="18"/>
              </w:rPr>
            </w:pPr>
          </w:p>
        </w:tc>
        <w:tc>
          <w:tcPr>
            <w:tcW w:w="1417" w:type="dxa"/>
          </w:tcPr>
          <w:p w14:paraId="6E663F51" w14:textId="32B48E88" w:rsidR="00610BC0" w:rsidRDefault="00610BC0" w:rsidP="001E1C1D">
            <w:pPr>
              <w:spacing w:after="0"/>
              <w:jc w:val="right"/>
              <w:rPr>
                <w:rFonts w:cs="Times New Roman"/>
                <w:sz w:val="18"/>
                <w:szCs w:val="18"/>
              </w:rPr>
            </w:pPr>
            <w:r>
              <w:rPr>
                <w:rFonts w:cs="Times New Roman"/>
                <w:sz w:val="18"/>
                <w:szCs w:val="18"/>
              </w:rPr>
              <w:t>1.891,08</w:t>
            </w:r>
          </w:p>
        </w:tc>
        <w:tc>
          <w:tcPr>
            <w:tcW w:w="993" w:type="dxa"/>
          </w:tcPr>
          <w:p w14:paraId="5AD89982" w14:textId="77777777" w:rsidR="00610BC0" w:rsidRDefault="00610BC0" w:rsidP="001E1C1D">
            <w:pPr>
              <w:spacing w:after="0"/>
              <w:jc w:val="right"/>
              <w:rPr>
                <w:rFonts w:cs="Times New Roman"/>
                <w:sz w:val="18"/>
                <w:szCs w:val="18"/>
              </w:rPr>
            </w:pPr>
          </w:p>
        </w:tc>
      </w:tr>
      <w:tr w:rsidR="00610BC0" w:rsidRPr="00A3204D" w14:paraId="2D95C488" w14:textId="77777777" w:rsidTr="00B64319">
        <w:tc>
          <w:tcPr>
            <w:tcW w:w="5098" w:type="dxa"/>
            <w:shd w:val="clear" w:color="auto" w:fill="F2F2F2"/>
          </w:tcPr>
          <w:p w14:paraId="75FAD953" w14:textId="65A16BB9"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3703B0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394D7A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021FB49" w14:textId="7CAE7BA2" w:rsidR="00610BC0" w:rsidRPr="00A3204D" w:rsidRDefault="00610BC0" w:rsidP="001E1C1D">
            <w:pPr>
              <w:spacing w:after="0"/>
              <w:jc w:val="right"/>
              <w:rPr>
                <w:rFonts w:cs="Times New Roman"/>
                <w:sz w:val="18"/>
                <w:szCs w:val="18"/>
              </w:rPr>
            </w:pPr>
            <w:r w:rsidRPr="00A3204D">
              <w:rPr>
                <w:rFonts w:cs="Times New Roman"/>
                <w:sz w:val="18"/>
                <w:szCs w:val="18"/>
              </w:rPr>
              <w:t>4.356,09</w:t>
            </w:r>
          </w:p>
        </w:tc>
        <w:tc>
          <w:tcPr>
            <w:tcW w:w="993" w:type="dxa"/>
            <w:shd w:val="clear" w:color="auto" w:fill="F2F2F2"/>
          </w:tcPr>
          <w:p w14:paraId="1C5CC246" w14:textId="77777777" w:rsidR="00610BC0" w:rsidRPr="00A3204D" w:rsidRDefault="00610BC0" w:rsidP="001E1C1D">
            <w:pPr>
              <w:spacing w:after="0"/>
              <w:jc w:val="right"/>
              <w:rPr>
                <w:rFonts w:cs="Times New Roman"/>
                <w:sz w:val="18"/>
                <w:szCs w:val="18"/>
              </w:rPr>
            </w:pPr>
          </w:p>
        </w:tc>
      </w:tr>
      <w:tr w:rsidR="00610BC0" w14:paraId="2A0218F0" w14:textId="77777777" w:rsidTr="00B64319">
        <w:tc>
          <w:tcPr>
            <w:tcW w:w="5098" w:type="dxa"/>
          </w:tcPr>
          <w:p w14:paraId="7AACD8C3" w14:textId="2D83898D"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5404B324" w14:textId="77777777" w:rsidR="00610BC0" w:rsidRDefault="00610BC0" w:rsidP="001E1C1D">
            <w:pPr>
              <w:spacing w:after="0"/>
              <w:jc w:val="right"/>
              <w:rPr>
                <w:rFonts w:cs="Times New Roman"/>
                <w:sz w:val="18"/>
                <w:szCs w:val="18"/>
              </w:rPr>
            </w:pPr>
          </w:p>
        </w:tc>
        <w:tc>
          <w:tcPr>
            <w:tcW w:w="1276" w:type="dxa"/>
          </w:tcPr>
          <w:p w14:paraId="5359411F" w14:textId="77777777" w:rsidR="00610BC0" w:rsidRDefault="00610BC0" w:rsidP="001E1C1D">
            <w:pPr>
              <w:spacing w:after="0"/>
              <w:jc w:val="right"/>
              <w:rPr>
                <w:rFonts w:cs="Times New Roman"/>
                <w:sz w:val="18"/>
                <w:szCs w:val="18"/>
              </w:rPr>
            </w:pPr>
          </w:p>
        </w:tc>
        <w:tc>
          <w:tcPr>
            <w:tcW w:w="1417" w:type="dxa"/>
          </w:tcPr>
          <w:p w14:paraId="22242252" w14:textId="2A40C250" w:rsidR="00610BC0" w:rsidRDefault="00610BC0" w:rsidP="001E1C1D">
            <w:pPr>
              <w:spacing w:after="0"/>
              <w:jc w:val="right"/>
              <w:rPr>
                <w:rFonts w:cs="Times New Roman"/>
                <w:sz w:val="18"/>
                <w:szCs w:val="18"/>
              </w:rPr>
            </w:pPr>
            <w:r>
              <w:rPr>
                <w:rFonts w:cs="Times New Roman"/>
                <w:sz w:val="18"/>
                <w:szCs w:val="18"/>
              </w:rPr>
              <w:t>4.356,09</w:t>
            </w:r>
          </w:p>
        </w:tc>
        <w:tc>
          <w:tcPr>
            <w:tcW w:w="993" w:type="dxa"/>
          </w:tcPr>
          <w:p w14:paraId="07282437" w14:textId="77777777" w:rsidR="00610BC0" w:rsidRDefault="00610BC0" w:rsidP="001E1C1D">
            <w:pPr>
              <w:spacing w:after="0"/>
              <w:jc w:val="right"/>
              <w:rPr>
                <w:rFonts w:cs="Times New Roman"/>
                <w:sz w:val="18"/>
                <w:szCs w:val="18"/>
              </w:rPr>
            </w:pPr>
          </w:p>
        </w:tc>
      </w:tr>
      <w:tr w:rsidR="00610BC0" w:rsidRPr="00A3204D" w14:paraId="431593C5" w14:textId="77777777" w:rsidTr="00B64319">
        <w:tc>
          <w:tcPr>
            <w:tcW w:w="5098" w:type="dxa"/>
            <w:shd w:val="clear" w:color="auto" w:fill="F2F2F2"/>
          </w:tcPr>
          <w:p w14:paraId="305B226A" w14:textId="2DD2D17F"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3343FC6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23792C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905AF96" w14:textId="0BBBC25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A2546B0" w14:textId="77777777" w:rsidR="00610BC0" w:rsidRPr="00A3204D" w:rsidRDefault="00610BC0" w:rsidP="001E1C1D">
            <w:pPr>
              <w:spacing w:after="0"/>
              <w:jc w:val="right"/>
              <w:rPr>
                <w:rFonts w:cs="Times New Roman"/>
                <w:sz w:val="18"/>
                <w:szCs w:val="18"/>
              </w:rPr>
            </w:pPr>
          </w:p>
        </w:tc>
      </w:tr>
      <w:tr w:rsidR="00610BC0" w14:paraId="0E5C39E5" w14:textId="77777777" w:rsidTr="00B64319">
        <w:tc>
          <w:tcPr>
            <w:tcW w:w="5098" w:type="dxa"/>
          </w:tcPr>
          <w:p w14:paraId="1B6AF9B2" w14:textId="0325B853" w:rsidR="00610BC0" w:rsidRDefault="00610BC0" w:rsidP="001E1C1D">
            <w:pPr>
              <w:spacing w:after="0"/>
              <w:rPr>
                <w:rFonts w:cs="Times New Roman"/>
                <w:sz w:val="18"/>
                <w:szCs w:val="18"/>
              </w:rPr>
            </w:pPr>
            <w:r>
              <w:rPr>
                <w:rFonts w:cs="Times New Roman"/>
                <w:sz w:val="18"/>
                <w:szCs w:val="18"/>
              </w:rPr>
              <w:t>3295 Pristojbe i naknade</w:t>
            </w:r>
          </w:p>
        </w:tc>
        <w:tc>
          <w:tcPr>
            <w:tcW w:w="1276" w:type="dxa"/>
          </w:tcPr>
          <w:p w14:paraId="71F9E339" w14:textId="77777777" w:rsidR="00610BC0" w:rsidRDefault="00610BC0" w:rsidP="001E1C1D">
            <w:pPr>
              <w:spacing w:after="0"/>
              <w:jc w:val="right"/>
              <w:rPr>
                <w:rFonts w:cs="Times New Roman"/>
                <w:sz w:val="18"/>
                <w:szCs w:val="18"/>
              </w:rPr>
            </w:pPr>
          </w:p>
        </w:tc>
        <w:tc>
          <w:tcPr>
            <w:tcW w:w="1276" w:type="dxa"/>
          </w:tcPr>
          <w:p w14:paraId="1A8EFF70" w14:textId="77777777" w:rsidR="00610BC0" w:rsidRDefault="00610BC0" w:rsidP="001E1C1D">
            <w:pPr>
              <w:spacing w:after="0"/>
              <w:jc w:val="right"/>
              <w:rPr>
                <w:rFonts w:cs="Times New Roman"/>
                <w:sz w:val="18"/>
                <w:szCs w:val="18"/>
              </w:rPr>
            </w:pPr>
          </w:p>
        </w:tc>
        <w:tc>
          <w:tcPr>
            <w:tcW w:w="1417" w:type="dxa"/>
          </w:tcPr>
          <w:p w14:paraId="7AEA3DBB" w14:textId="591D001F"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337CA65" w14:textId="77777777" w:rsidR="00610BC0" w:rsidRDefault="00610BC0" w:rsidP="001E1C1D">
            <w:pPr>
              <w:spacing w:after="0"/>
              <w:jc w:val="right"/>
              <w:rPr>
                <w:rFonts w:cs="Times New Roman"/>
                <w:sz w:val="18"/>
                <w:szCs w:val="18"/>
              </w:rPr>
            </w:pPr>
          </w:p>
        </w:tc>
      </w:tr>
      <w:tr w:rsidR="00610BC0" w:rsidRPr="00A3204D" w14:paraId="5BF15BC8" w14:textId="77777777" w:rsidTr="00B64319">
        <w:tc>
          <w:tcPr>
            <w:tcW w:w="5098" w:type="dxa"/>
            <w:shd w:val="clear" w:color="auto" w:fill="CBFFCB"/>
          </w:tcPr>
          <w:p w14:paraId="1058FE86" w14:textId="555AEC36" w:rsidR="00610BC0" w:rsidRPr="00A3204D" w:rsidRDefault="00610BC0" w:rsidP="001E1C1D">
            <w:pPr>
              <w:spacing w:after="0"/>
              <w:rPr>
                <w:rFonts w:cs="Times New Roman"/>
                <w:sz w:val="16"/>
                <w:szCs w:val="18"/>
              </w:rPr>
            </w:pPr>
            <w:r w:rsidRPr="00A3204D">
              <w:rPr>
                <w:rFonts w:cs="Times New Roman"/>
                <w:sz w:val="16"/>
                <w:szCs w:val="18"/>
              </w:rPr>
              <w:t>IZVOR 529 Pomoći-vrtići</w:t>
            </w:r>
          </w:p>
        </w:tc>
        <w:tc>
          <w:tcPr>
            <w:tcW w:w="1276" w:type="dxa"/>
            <w:shd w:val="clear" w:color="auto" w:fill="CBFFCB"/>
          </w:tcPr>
          <w:p w14:paraId="41290F48" w14:textId="1C24A451" w:rsidR="00610BC0" w:rsidRPr="00A3204D" w:rsidRDefault="00610BC0" w:rsidP="001E1C1D">
            <w:pPr>
              <w:spacing w:after="0"/>
              <w:jc w:val="right"/>
              <w:rPr>
                <w:rFonts w:cs="Times New Roman"/>
                <w:sz w:val="16"/>
                <w:szCs w:val="18"/>
              </w:rPr>
            </w:pPr>
            <w:r w:rsidRPr="00A3204D">
              <w:rPr>
                <w:rFonts w:cs="Times New Roman"/>
                <w:sz w:val="16"/>
                <w:szCs w:val="18"/>
              </w:rPr>
              <w:t>251.126,00</w:t>
            </w:r>
          </w:p>
        </w:tc>
        <w:tc>
          <w:tcPr>
            <w:tcW w:w="1276" w:type="dxa"/>
            <w:shd w:val="clear" w:color="auto" w:fill="CBFFCB"/>
          </w:tcPr>
          <w:p w14:paraId="5F3C0443" w14:textId="44C082F4" w:rsidR="00610BC0" w:rsidRPr="00A3204D" w:rsidRDefault="00610BC0" w:rsidP="001E1C1D">
            <w:pPr>
              <w:spacing w:after="0"/>
              <w:jc w:val="right"/>
              <w:rPr>
                <w:rFonts w:cs="Times New Roman"/>
                <w:sz w:val="16"/>
                <w:szCs w:val="18"/>
              </w:rPr>
            </w:pPr>
            <w:r w:rsidRPr="00A3204D">
              <w:rPr>
                <w:rFonts w:cs="Times New Roman"/>
                <w:sz w:val="16"/>
                <w:szCs w:val="18"/>
              </w:rPr>
              <w:t>251.126,00</w:t>
            </w:r>
          </w:p>
        </w:tc>
        <w:tc>
          <w:tcPr>
            <w:tcW w:w="1417" w:type="dxa"/>
            <w:shd w:val="clear" w:color="auto" w:fill="CBFFCB"/>
          </w:tcPr>
          <w:p w14:paraId="1C7C66A4" w14:textId="286CA814" w:rsidR="00610BC0" w:rsidRPr="00A3204D" w:rsidRDefault="00610BC0" w:rsidP="001E1C1D">
            <w:pPr>
              <w:spacing w:after="0"/>
              <w:jc w:val="right"/>
              <w:rPr>
                <w:rFonts w:cs="Times New Roman"/>
                <w:sz w:val="16"/>
                <w:szCs w:val="18"/>
              </w:rPr>
            </w:pPr>
            <w:r w:rsidRPr="00A3204D">
              <w:rPr>
                <w:rFonts w:cs="Times New Roman"/>
                <w:sz w:val="16"/>
                <w:szCs w:val="18"/>
              </w:rPr>
              <w:t>216.422,40</w:t>
            </w:r>
          </w:p>
        </w:tc>
        <w:tc>
          <w:tcPr>
            <w:tcW w:w="993" w:type="dxa"/>
            <w:shd w:val="clear" w:color="auto" w:fill="CBFFCB"/>
          </w:tcPr>
          <w:p w14:paraId="53F793E3" w14:textId="14895B34" w:rsidR="00610BC0" w:rsidRPr="00A3204D" w:rsidRDefault="00610BC0" w:rsidP="001E1C1D">
            <w:pPr>
              <w:spacing w:after="0"/>
              <w:jc w:val="right"/>
              <w:rPr>
                <w:rFonts w:cs="Times New Roman"/>
                <w:sz w:val="16"/>
                <w:szCs w:val="18"/>
              </w:rPr>
            </w:pPr>
            <w:r w:rsidRPr="00A3204D">
              <w:rPr>
                <w:rFonts w:cs="Times New Roman"/>
                <w:sz w:val="16"/>
                <w:szCs w:val="18"/>
              </w:rPr>
              <w:t>86,18%</w:t>
            </w:r>
          </w:p>
        </w:tc>
      </w:tr>
      <w:tr w:rsidR="00610BC0" w:rsidRPr="00A3204D" w14:paraId="6D6CB0B1" w14:textId="77777777" w:rsidTr="00B64319">
        <w:tc>
          <w:tcPr>
            <w:tcW w:w="5098" w:type="dxa"/>
            <w:shd w:val="clear" w:color="auto" w:fill="F2F2F2"/>
          </w:tcPr>
          <w:p w14:paraId="71AAA394" w14:textId="7DC36AF6"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A524965" w14:textId="4CEB5887" w:rsidR="00610BC0" w:rsidRPr="00A3204D" w:rsidRDefault="00610BC0" w:rsidP="001E1C1D">
            <w:pPr>
              <w:spacing w:after="0"/>
              <w:jc w:val="right"/>
              <w:rPr>
                <w:rFonts w:cs="Times New Roman"/>
                <w:sz w:val="18"/>
                <w:szCs w:val="18"/>
              </w:rPr>
            </w:pPr>
            <w:r w:rsidRPr="00A3204D">
              <w:rPr>
                <w:rFonts w:cs="Times New Roman"/>
                <w:sz w:val="18"/>
                <w:szCs w:val="18"/>
              </w:rPr>
              <w:t>251.126,00</w:t>
            </w:r>
          </w:p>
        </w:tc>
        <w:tc>
          <w:tcPr>
            <w:tcW w:w="1276" w:type="dxa"/>
            <w:shd w:val="clear" w:color="auto" w:fill="F2F2F2"/>
          </w:tcPr>
          <w:p w14:paraId="01D67F70" w14:textId="7BB001F0" w:rsidR="00610BC0" w:rsidRPr="00A3204D" w:rsidRDefault="00610BC0" w:rsidP="001E1C1D">
            <w:pPr>
              <w:spacing w:after="0"/>
              <w:jc w:val="right"/>
              <w:rPr>
                <w:rFonts w:cs="Times New Roman"/>
                <w:sz w:val="18"/>
                <w:szCs w:val="18"/>
              </w:rPr>
            </w:pPr>
            <w:r w:rsidRPr="00A3204D">
              <w:rPr>
                <w:rFonts w:cs="Times New Roman"/>
                <w:sz w:val="18"/>
                <w:szCs w:val="18"/>
              </w:rPr>
              <w:t>251.126,00</w:t>
            </w:r>
          </w:p>
        </w:tc>
        <w:tc>
          <w:tcPr>
            <w:tcW w:w="1417" w:type="dxa"/>
            <w:shd w:val="clear" w:color="auto" w:fill="F2F2F2"/>
          </w:tcPr>
          <w:p w14:paraId="1CE393B4" w14:textId="2A475EA8" w:rsidR="00610BC0" w:rsidRPr="00A3204D" w:rsidRDefault="00610BC0" w:rsidP="001E1C1D">
            <w:pPr>
              <w:spacing w:after="0"/>
              <w:jc w:val="right"/>
              <w:rPr>
                <w:rFonts w:cs="Times New Roman"/>
                <w:sz w:val="18"/>
                <w:szCs w:val="18"/>
              </w:rPr>
            </w:pPr>
            <w:r w:rsidRPr="00A3204D">
              <w:rPr>
                <w:rFonts w:cs="Times New Roman"/>
                <w:sz w:val="18"/>
                <w:szCs w:val="18"/>
              </w:rPr>
              <w:t>216.422,40</w:t>
            </w:r>
          </w:p>
        </w:tc>
        <w:tc>
          <w:tcPr>
            <w:tcW w:w="993" w:type="dxa"/>
            <w:shd w:val="clear" w:color="auto" w:fill="F2F2F2"/>
          </w:tcPr>
          <w:p w14:paraId="3B4F5495" w14:textId="1F6E4E6A" w:rsidR="00610BC0" w:rsidRPr="00A3204D" w:rsidRDefault="00610BC0" w:rsidP="001E1C1D">
            <w:pPr>
              <w:spacing w:after="0"/>
              <w:jc w:val="right"/>
              <w:rPr>
                <w:rFonts w:cs="Times New Roman"/>
                <w:sz w:val="18"/>
                <w:szCs w:val="18"/>
              </w:rPr>
            </w:pPr>
            <w:r w:rsidRPr="00A3204D">
              <w:rPr>
                <w:rFonts w:cs="Times New Roman"/>
                <w:sz w:val="18"/>
                <w:szCs w:val="18"/>
              </w:rPr>
              <w:t>86,18%</w:t>
            </w:r>
          </w:p>
        </w:tc>
      </w:tr>
      <w:tr w:rsidR="00610BC0" w:rsidRPr="00A3204D" w14:paraId="4E676B14" w14:textId="77777777" w:rsidTr="00B64319">
        <w:tc>
          <w:tcPr>
            <w:tcW w:w="5098" w:type="dxa"/>
            <w:shd w:val="clear" w:color="auto" w:fill="F2F2F2"/>
          </w:tcPr>
          <w:p w14:paraId="4B6B5312" w14:textId="7083BCE6"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6F5EA3F1" w14:textId="08F2AD35" w:rsidR="00610BC0" w:rsidRPr="00A3204D" w:rsidRDefault="00610BC0" w:rsidP="001E1C1D">
            <w:pPr>
              <w:spacing w:after="0"/>
              <w:jc w:val="right"/>
              <w:rPr>
                <w:rFonts w:cs="Times New Roman"/>
                <w:sz w:val="18"/>
                <w:szCs w:val="18"/>
              </w:rPr>
            </w:pPr>
            <w:r w:rsidRPr="00A3204D">
              <w:rPr>
                <w:rFonts w:cs="Times New Roman"/>
                <w:sz w:val="18"/>
                <w:szCs w:val="18"/>
              </w:rPr>
              <w:t>251.126,00</w:t>
            </w:r>
          </w:p>
        </w:tc>
        <w:tc>
          <w:tcPr>
            <w:tcW w:w="1276" w:type="dxa"/>
            <w:shd w:val="clear" w:color="auto" w:fill="F2F2F2"/>
          </w:tcPr>
          <w:p w14:paraId="1CC43C8E" w14:textId="60EB8239" w:rsidR="00610BC0" w:rsidRPr="00A3204D" w:rsidRDefault="00610BC0" w:rsidP="001E1C1D">
            <w:pPr>
              <w:spacing w:after="0"/>
              <w:jc w:val="right"/>
              <w:rPr>
                <w:rFonts w:cs="Times New Roman"/>
                <w:sz w:val="18"/>
                <w:szCs w:val="18"/>
              </w:rPr>
            </w:pPr>
            <w:r w:rsidRPr="00A3204D">
              <w:rPr>
                <w:rFonts w:cs="Times New Roman"/>
                <w:sz w:val="18"/>
                <w:szCs w:val="18"/>
              </w:rPr>
              <w:t>251.126,00</w:t>
            </w:r>
          </w:p>
        </w:tc>
        <w:tc>
          <w:tcPr>
            <w:tcW w:w="1417" w:type="dxa"/>
            <w:shd w:val="clear" w:color="auto" w:fill="F2F2F2"/>
          </w:tcPr>
          <w:p w14:paraId="2F53CB8F" w14:textId="45EFB8D9" w:rsidR="00610BC0" w:rsidRPr="00A3204D" w:rsidRDefault="00610BC0" w:rsidP="001E1C1D">
            <w:pPr>
              <w:spacing w:after="0"/>
              <w:jc w:val="right"/>
              <w:rPr>
                <w:rFonts w:cs="Times New Roman"/>
                <w:sz w:val="18"/>
                <w:szCs w:val="18"/>
              </w:rPr>
            </w:pPr>
            <w:r w:rsidRPr="00A3204D">
              <w:rPr>
                <w:rFonts w:cs="Times New Roman"/>
                <w:sz w:val="18"/>
                <w:szCs w:val="18"/>
              </w:rPr>
              <w:t>216.422,40</w:t>
            </w:r>
          </w:p>
        </w:tc>
        <w:tc>
          <w:tcPr>
            <w:tcW w:w="993" w:type="dxa"/>
            <w:shd w:val="clear" w:color="auto" w:fill="F2F2F2"/>
          </w:tcPr>
          <w:p w14:paraId="060379E1" w14:textId="6004946B" w:rsidR="00610BC0" w:rsidRPr="00A3204D" w:rsidRDefault="00610BC0" w:rsidP="001E1C1D">
            <w:pPr>
              <w:spacing w:after="0"/>
              <w:jc w:val="right"/>
              <w:rPr>
                <w:rFonts w:cs="Times New Roman"/>
                <w:sz w:val="18"/>
                <w:szCs w:val="18"/>
              </w:rPr>
            </w:pPr>
            <w:r w:rsidRPr="00A3204D">
              <w:rPr>
                <w:rFonts w:cs="Times New Roman"/>
                <w:sz w:val="18"/>
                <w:szCs w:val="18"/>
              </w:rPr>
              <w:t>86,18%</w:t>
            </w:r>
          </w:p>
        </w:tc>
      </w:tr>
      <w:tr w:rsidR="00610BC0" w:rsidRPr="00A3204D" w14:paraId="7F14E300" w14:textId="77777777" w:rsidTr="00B64319">
        <w:tc>
          <w:tcPr>
            <w:tcW w:w="5098" w:type="dxa"/>
            <w:shd w:val="clear" w:color="auto" w:fill="F2F2F2"/>
          </w:tcPr>
          <w:p w14:paraId="2CEF8A1C" w14:textId="5F5575B4"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7C9216E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B86A29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7187E0E" w14:textId="6C915A39" w:rsidR="00610BC0" w:rsidRPr="00A3204D" w:rsidRDefault="00610BC0" w:rsidP="001E1C1D">
            <w:pPr>
              <w:spacing w:after="0"/>
              <w:jc w:val="right"/>
              <w:rPr>
                <w:rFonts w:cs="Times New Roman"/>
                <w:sz w:val="18"/>
                <w:szCs w:val="18"/>
              </w:rPr>
            </w:pPr>
            <w:r w:rsidRPr="00A3204D">
              <w:rPr>
                <w:rFonts w:cs="Times New Roman"/>
                <w:sz w:val="18"/>
                <w:szCs w:val="18"/>
              </w:rPr>
              <w:t>216.422,40</w:t>
            </w:r>
          </w:p>
        </w:tc>
        <w:tc>
          <w:tcPr>
            <w:tcW w:w="993" w:type="dxa"/>
            <w:shd w:val="clear" w:color="auto" w:fill="F2F2F2"/>
          </w:tcPr>
          <w:p w14:paraId="1118CA48" w14:textId="77777777" w:rsidR="00610BC0" w:rsidRPr="00A3204D" w:rsidRDefault="00610BC0" w:rsidP="001E1C1D">
            <w:pPr>
              <w:spacing w:after="0"/>
              <w:jc w:val="right"/>
              <w:rPr>
                <w:rFonts w:cs="Times New Roman"/>
                <w:sz w:val="18"/>
                <w:szCs w:val="18"/>
              </w:rPr>
            </w:pPr>
          </w:p>
        </w:tc>
      </w:tr>
      <w:tr w:rsidR="00610BC0" w14:paraId="3EAA5CCE" w14:textId="77777777" w:rsidTr="00B64319">
        <w:tc>
          <w:tcPr>
            <w:tcW w:w="5098" w:type="dxa"/>
          </w:tcPr>
          <w:p w14:paraId="310CDAFC" w14:textId="28B72DAB"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5539B589" w14:textId="77777777" w:rsidR="00610BC0" w:rsidRDefault="00610BC0" w:rsidP="001E1C1D">
            <w:pPr>
              <w:spacing w:after="0"/>
              <w:jc w:val="right"/>
              <w:rPr>
                <w:rFonts w:cs="Times New Roman"/>
                <w:sz w:val="18"/>
                <w:szCs w:val="18"/>
              </w:rPr>
            </w:pPr>
          </w:p>
        </w:tc>
        <w:tc>
          <w:tcPr>
            <w:tcW w:w="1276" w:type="dxa"/>
          </w:tcPr>
          <w:p w14:paraId="21F62742" w14:textId="77777777" w:rsidR="00610BC0" w:rsidRDefault="00610BC0" w:rsidP="001E1C1D">
            <w:pPr>
              <w:spacing w:after="0"/>
              <w:jc w:val="right"/>
              <w:rPr>
                <w:rFonts w:cs="Times New Roman"/>
                <w:sz w:val="18"/>
                <w:szCs w:val="18"/>
              </w:rPr>
            </w:pPr>
          </w:p>
        </w:tc>
        <w:tc>
          <w:tcPr>
            <w:tcW w:w="1417" w:type="dxa"/>
          </w:tcPr>
          <w:p w14:paraId="7B4CC452" w14:textId="165FC301" w:rsidR="00610BC0" w:rsidRDefault="00610BC0" w:rsidP="001E1C1D">
            <w:pPr>
              <w:spacing w:after="0"/>
              <w:jc w:val="right"/>
              <w:rPr>
                <w:rFonts w:cs="Times New Roman"/>
                <w:sz w:val="18"/>
                <w:szCs w:val="18"/>
              </w:rPr>
            </w:pPr>
            <w:r>
              <w:rPr>
                <w:rFonts w:cs="Times New Roman"/>
                <w:sz w:val="18"/>
                <w:szCs w:val="18"/>
              </w:rPr>
              <w:t>216.422,40</w:t>
            </w:r>
          </w:p>
        </w:tc>
        <w:tc>
          <w:tcPr>
            <w:tcW w:w="993" w:type="dxa"/>
          </w:tcPr>
          <w:p w14:paraId="6E15354A" w14:textId="77777777" w:rsidR="00610BC0" w:rsidRDefault="00610BC0" w:rsidP="001E1C1D">
            <w:pPr>
              <w:spacing w:after="0"/>
              <w:jc w:val="right"/>
              <w:rPr>
                <w:rFonts w:cs="Times New Roman"/>
                <w:sz w:val="18"/>
                <w:szCs w:val="18"/>
              </w:rPr>
            </w:pPr>
          </w:p>
        </w:tc>
      </w:tr>
      <w:tr w:rsidR="00610BC0" w:rsidRPr="00A3204D" w14:paraId="6595B149" w14:textId="77777777" w:rsidTr="00B64319">
        <w:trPr>
          <w:trHeight w:val="540"/>
        </w:trPr>
        <w:tc>
          <w:tcPr>
            <w:tcW w:w="5098" w:type="dxa"/>
            <w:shd w:val="clear" w:color="auto" w:fill="DAE8F2"/>
            <w:vAlign w:val="center"/>
          </w:tcPr>
          <w:p w14:paraId="2EDB84F7" w14:textId="3ABF18B5" w:rsidR="00610BC0" w:rsidRPr="00A3204D" w:rsidRDefault="00610BC0" w:rsidP="001E1C1D">
            <w:pPr>
              <w:spacing w:after="0"/>
              <w:rPr>
                <w:rFonts w:cs="Times New Roman"/>
                <w:b/>
                <w:sz w:val="18"/>
                <w:szCs w:val="18"/>
              </w:rPr>
            </w:pPr>
            <w:r w:rsidRPr="00A3204D">
              <w:rPr>
                <w:rFonts w:cs="Times New Roman"/>
                <w:b/>
                <w:sz w:val="18"/>
                <w:szCs w:val="18"/>
              </w:rPr>
              <w:t>AKTIVNOST A100031 Materijalni i ostali rashodi</w:t>
            </w:r>
          </w:p>
        </w:tc>
        <w:tc>
          <w:tcPr>
            <w:tcW w:w="1276" w:type="dxa"/>
            <w:shd w:val="clear" w:color="auto" w:fill="DAE8F2"/>
            <w:vAlign w:val="center"/>
          </w:tcPr>
          <w:p w14:paraId="3688CE46" w14:textId="5023B3C4" w:rsidR="00610BC0" w:rsidRPr="00A3204D" w:rsidRDefault="00610BC0" w:rsidP="001E1C1D">
            <w:pPr>
              <w:spacing w:after="0"/>
              <w:jc w:val="right"/>
              <w:rPr>
                <w:rFonts w:cs="Times New Roman"/>
                <w:b/>
                <w:sz w:val="18"/>
                <w:szCs w:val="18"/>
              </w:rPr>
            </w:pPr>
            <w:r w:rsidRPr="00A3204D">
              <w:rPr>
                <w:rFonts w:cs="Times New Roman"/>
                <w:b/>
                <w:sz w:val="18"/>
                <w:szCs w:val="18"/>
              </w:rPr>
              <w:t>279.396,22</w:t>
            </w:r>
          </w:p>
        </w:tc>
        <w:tc>
          <w:tcPr>
            <w:tcW w:w="1276" w:type="dxa"/>
            <w:shd w:val="clear" w:color="auto" w:fill="DAE8F2"/>
            <w:vAlign w:val="center"/>
          </w:tcPr>
          <w:p w14:paraId="395E2567" w14:textId="04B44225" w:rsidR="00610BC0" w:rsidRPr="00A3204D" w:rsidRDefault="00610BC0" w:rsidP="001E1C1D">
            <w:pPr>
              <w:spacing w:after="0"/>
              <w:jc w:val="right"/>
              <w:rPr>
                <w:rFonts w:cs="Times New Roman"/>
                <w:b/>
                <w:sz w:val="18"/>
                <w:szCs w:val="18"/>
              </w:rPr>
            </w:pPr>
            <w:r w:rsidRPr="00A3204D">
              <w:rPr>
                <w:rFonts w:cs="Times New Roman"/>
                <w:b/>
                <w:sz w:val="18"/>
                <w:szCs w:val="18"/>
              </w:rPr>
              <w:t>279.396,22</w:t>
            </w:r>
          </w:p>
        </w:tc>
        <w:tc>
          <w:tcPr>
            <w:tcW w:w="1417" w:type="dxa"/>
            <w:shd w:val="clear" w:color="auto" w:fill="DAE8F2"/>
            <w:vAlign w:val="center"/>
          </w:tcPr>
          <w:p w14:paraId="6BCDAF51" w14:textId="125A340D" w:rsidR="00610BC0" w:rsidRPr="00A3204D" w:rsidRDefault="00610BC0" w:rsidP="001E1C1D">
            <w:pPr>
              <w:spacing w:after="0"/>
              <w:jc w:val="right"/>
              <w:rPr>
                <w:rFonts w:cs="Times New Roman"/>
                <w:b/>
                <w:sz w:val="18"/>
                <w:szCs w:val="18"/>
              </w:rPr>
            </w:pPr>
            <w:r w:rsidRPr="00A3204D">
              <w:rPr>
                <w:rFonts w:cs="Times New Roman"/>
                <w:b/>
                <w:sz w:val="18"/>
                <w:szCs w:val="18"/>
              </w:rPr>
              <w:t>203.422,07</w:t>
            </w:r>
          </w:p>
        </w:tc>
        <w:tc>
          <w:tcPr>
            <w:tcW w:w="993" w:type="dxa"/>
            <w:shd w:val="clear" w:color="auto" w:fill="DAE8F2"/>
            <w:vAlign w:val="center"/>
          </w:tcPr>
          <w:p w14:paraId="39F420A8" w14:textId="6924D97E" w:rsidR="00610BC0" w:rsidRPr="00A3204D" w:rsidRDefault="00610BC0" w:rsidP="001E1C1D">
            <w:pPr>
              <w:spacing w:after="0"/>
              <w:jc w:val="right"/>
              <w:rPr>
                <w:rFonts w:cs="Times New Roman"/>
                <w:b/>
                <w:sz w:val="18"/>
                <w:szCs w:val="18"/>
              </w:rPr>
            </w:pPr>
            <w:r w:rsidRPr="00A3204D">
              <w:rPr>
                <w:rFonts w:cs="Times New Roman"/>
                <w:b/>
                <w:sz w:val="18"/>
                <w:szCs w:val="18"/>
              </w:rPr>
              <w:t>72,81%</w:t>
            </w:r>
          </w:p>
        </w:tc>
      </w:tr>
      <w:tr w:rsidR="00610BC0" w:rsidRPr="00A3204D" w14:paraId="1DDE2095" w14:textId="77777777" w:rsidTr="00B64319">
        <w:tc>
          <w:tcPr>
            <w:tcW w:w="5098" w:type="dxa"/>
            <w:shd w:val="clear" w:color="auto" w:fill="CBFFCB"/>
          </w:tcPr>
          <w:p w14:paraId="1081BC86" w14:textId="6D94B7C9"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C2A1AD3" w14:textId="7D5B9B0B" w:rsidR="00610BC0" w:rsidRPr="00A3204D" w:rsidRDefault="00610BC0" w:rsidP="001E1C1D">
            <w:pPr>
              <w:spacing w:after="0"/>
              <w:jc w:val="right"/>
              <w:rPr>
                <w:rFonts w:cs="Times New Roman"/>
                <w:sz w:val="16"/>
                <w:szCs w:val="18"/>
              </w:rPr>
            </w:pPr>
            <w:r w:rsidRPr="00A3204D">
              <w:rPr>
                <w:rFonts w:cs="Times New Roman"/>
                <w:sz w:val="16"/>
                <w:szCs w:val="18"/>
              </w:rPr>
              <w:t>69.046,22</w:t>
            </w:r>
          </w:p>
        </w:tc>
        <w:tc>
          <w:tcPr>
            <w:tcW w:w="1276" w:type="dxa"/>
            <w:shd w:val="clear" w:color="auto" w:fill="CBFFCB"/>
          </w:tcPr>
          <w:p w14:paraId="5653E8B1" w14:textId="3E57ED1B" w:rsidR="00610BC0" w:rsidRPr="00A3204D" w:rsidRDefault="00610BC0" w:rsidP="001E1C1D">
            <w:pPr>
              <w:spacing w:after="0"/>
              <w:jc w:val="right"/>
              <w:rPr>
                <w:rFonts w:cs="Times New Roman"/>
                <w:sz w:val="16"/>
                <w:szCs w:val="18"/>
              </w:rPr>
            </w:pPr>
            <w:r w:rsidRPr="00A3204D">
              <w:rPr>
                <w:rFonts w:cs="Times New Roman"/>
                <w:sz w:val="16"/>
                <w:szCs w:val="18"/>
              </w:rPr>
              <w:t>69.046,22</w:t>
            </w:r>
          </w:p>
        </w:tc>
        <w:tc>
          <w:tcPr>
            <w:tcW w:w="1417" w:type="dxa"/>
            <w:shd w:val="clear" w:color="auto" w:fill="CBFFCB"/>
          </w:tcPr>
          <w:p w14:paraId="6C12B88C" w14:textId="4E30053E" w:rsidR="00610BC0" w:rsidRPr="00A3204D" w:rsidRDefault="00610BC0" w:rsidP="001E1C1D">
            <w:pPr>
              <w:spacing w:after="0"/>
              <w:jc w:val="right"/>
              <w:rPr>
                <w:rFonts w:cs="Times New Roman"/>
                <w:sz w:val="16"/>
                <w:szCs w:val="18"/>
              </w:rPr>
            </w:pPr>
            <w:r w:rsidRPr="00A3204D">
              <w:rPr>
                <w:rFonts w:cs="Times New Roman"/>
                <w:sz w:val="16"/>
                <w:szCs w:val="18"/>
              </w:rPr>
              <w:t>65.949,12</w:t>
            </w:r>
          </w:p>
        </w:tc>
        <w:tc>
          <w:tcPr>
            <w:tcW w:w="993" w:type="dxa"/>
            <w:shd w:val="clear" w:color="auto" w:fill="CBFFCB"/>
          </w:tcPr>
          <w:p w14:paraId="73B5BB44" w14:textId="4C927196" w:rsidR="00610BC0" w:rsidRPr="00A3204D" w:rsidRDefault="00610BC0" w:rsidP="001E1C1D">
            <w:pPr>
              <w:spacing w:after="0"/>
              <w:jc w:val="right"/>
              <w:rPr>
                <w:rFonts w:cs="Times New Roman"/>
                <w:sz w:val="16"/>
                <w:szCs w:val="18"/>
              </w:rPr>
            </w:pPr>
            <w:r w:rsidRPr="00A3204D">
              <w:rPr>
                <w:rFonts w:cs="Times New Roman"/>
                <w:sz w:val="16"/>
                <w:szCs w:val="18"/>
              </w:rPr>
              <w:t>95,51%</w:t>
            </w:r>
          </w:p>
        </w:tc>
      </w:tr>
      <w:tr w:rsidR="00610BC0" w:rsidRPr="00A3204D" w14:paraId="655E95AA" w14:textId="77777777" w:rsidTr="00B64319">
        <w:tc>
          <w:tcPr>
            <w:tcW w:w="5098" w:type="dxa"/>
            <w:shd w:val="clear" w:color="auto" w:fill="F2F2F2"/>
          </w:tcPr>
          <w:p w14:paraId="11F08592" w14:textId="78A0865A"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340E776" w14:textId="414F249B" w:rsidR="00610BC0" w:rsidRPr="00A3204D" w:rsidRDefault="00610BC0" w:rsidP="001E1C1D">
            <w:pPr>
              <w:spacing w:after="0"/>
              <w:jc w:val="right"/>
              <w:rPr>
                <w:rFonts w:cs="Times New Roman"/>
                <w:sz w:val="18"/>
                <w:szCs w:val="18"/>
              </w:rPr>
            </w:pPr>
            <w:r w:rsidRPr="00A3204D">
              <w:rPr>
                <w:rFonts w:cs="Times New Roman"/>
                <w:sz w:val="18"/>
                <w:szCs w:val="18"/>
              </w:rPr>
              <w:t>69.046,22</w:t>
            </w:r>
          </w:p>
        </w:tc>
        <w:tc>
          <w:tcPr>
            <w:tcW w:w="1276" w:type="dxa"/>
            <w:shd w:val="clear" w:color="auto" w:fill="F2F2F2"/>
          </w:tcPr>
          <w:p w14:paraId="7BFC8742" w14:textId="143C162B" w:rsidR="00610BC0" w:rsidRPr="00A3204D" w:rsidRDefault="00610BC0" w:rsidP="001E1C1D">
            <w:pPr>
              <w:spacing w:after="0"/>
              <w:jc w:val="right"/>
              <w:rPr>
                <w:rFonts w:cs="Times New Roman"/>
                <w:sz w:val="18"/>
                <w:szCs w:val="18"/>
              </w:rPr>
            </w:pPr>
            <w:r w:rsidRPr="00A3204D">
              <w:rPr>
                <w:rFonts w:cs="Times New Roman"/>
                <w:sz w:val="18"/>
                <w:szCs w:val="18"/>
              </w:rPr>
              <w:t>69.046,22</w:t>
            </w:r>
          </w:p>
        </w:tc>
        <w:tc>
          <w:tcPr>
            <w:tcW w:w="1417" w:type="dxa"/>
            <w:shd w:val="clear" w:color="auto" w:fill="F2F2F2"/>
          </w:tcPr>
          <w:p w14:paraId="21DDF6AD" w14:textId="602B2A83" w:rsidR="00610BC0" w:rsidRPr="00A3204D" w:rsidRDefault="00610BC0" w:rsidP="001E1C1D">
            <w:pPr>
              <w:spacing w:after="0"/>
              <w:jc w:val="right"/>
              <w:rPr>
                <w:rFonts w:cs="Times New Roman"/>
                <w:sz w:val="18"/>
                <w:szCs w:val="18"/>
              </w:rPr>
            </w:pPr>
            <w:r w:rsidRPr="00A3204D">
              <w:rPr>
                <w:rFonts w:cs="Times New Roman"/>
                <w:sz w:val="18"/>
                <w:szCs w:val="18"/>
              </w:rPr>
              <w:t>65.949,12</w:t>
            </w:r>
          </w:p>
        </w:tc>
        <w:tc>
          <w:tcPr>
            <w:tcW w:w="993" w:type="dxa"/>
            <w:shd w:val="clear" w:color="auto" w:fill="F2F2F2"/>
          </w:tcPr>
          <w:p w14:paraId="33808AEE" w14:textId="027E83AF" w:rsidR="00610BC0" w:rsidRPr="00A3204D" w:rsidRDefault="00610BC0" w:rsidP="001E1C1D">
            <w:pPr>
              <w:spacing w:after="0"/>
              <w:jc w:val="right"/>
              <w:rPr>
                <w:rFonts w:cs="Times New Roman"/>
                <w:sz w:val="18"/>
                <w:szCs w:val="18"/>
              </w:rPr>
            </w:pPr>
            <w:r w:rsidRPr="00A3204D">
              <w:rPr>
                <w:rFonts w:cs="Times New Roman"/>
                <w:sz w:val="18"/>
                <w:szCs w:val="18"/>
              </w:rPr>
              <w:t>95,51%</w:t>
            </w:r>
          </w:p>
        </w:tc>
      </w:tr>
      <w:tr w:rsidR="00610BC0" w:rsidRPr="00A3204D" w14:paraId="4918A37F" w14:textId="77777777" w:rsidTr="00B64319">
        <w:tc>
          <w:tcPr>
            <w:tcW w:w="5098" w:type="dxa"/>
            <w:shd w:val="clear" w:color="auto" w:fill="F2F2F2"/>
          </w:tcPr>
          <w:p w14:paraId="76BAA93A" w14:textId="5145288F"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1FB12F9" w14:textId="6531E597" w:rsidR="00610BC0" w:rsidRPr="00A3204D" w:rsidRDefault="00610BC0" w:rsidP="001E1C1D">
            <w:pPr>
              <w:spacing w:after="0"/>
              <w:jc w:val="right"/>
              <w:rPr>
                <w:rFonts w:cs="Times New Roman"/>
                <w:sz w:val="18"/>
                <w:szCs w:val="18"/>
              </w:rPr>
            </w:pPr>
            <w:r w:rsidRPr="00A3204D">
              <w:rPr>
                <w:rFonts w:cs="Times New Roman"/>
                <w:sz w:val="18"/>
                <w:szCs w:val="18"/>
              </w:rPr>
              <w:t>69.046,22</w:t>
            </w:r>
          </w:p>
        </w:tc>
        <w:tc>
          <w:tcPr>
            <w:tcW w:w="1276" w:type="dxa"/>
            <w:shd w:val="clear" w:color="auto" w:fill="F2F2F2"/>
          </w:tcPr>
          <w:p w14:paraId="4813D2DE" w14:textId="4641C46C" w:rsidR="00610BC0" w:rsidRPr="00A3204D" w:rsidRDefault="00610BC0" w:rsidP="001E1C1D">
            <w:pPr>
              <w:spacing w:after="0"/>
              <w:jc w:val="right"/>
              <w:rPr>
                <w:rFonts w:cs="Times New Roman"/>
                <w:sz w:val="18"/>
                <w:szCs w:val="18"/>
              </w:rPr>
            </w:pPr>
            <w:r w:rsidRPr="00A3204D">
              <w:rPr>
                <w:rFonts w:cs="Times New Roman"/>
                <w:sz w:val="18"/>
                <w:szCs w:val="18"/>
              </w:rPr>
              <w:t>69.046,22</w:t>
            </w:r>
          </w:p>
        </w:tc>
        <w:tc>
          <w:tcPr>
            <w:tcW w:w="1417" w:type="dxa"/>
            <w:shd w:val="clear" w:color="auto" w:fill="F2F2F2"/>
          </w:tcPr>
          <w:p w14:paraId="3B8D6497" w14:textId="641932A8" w:rsidR="00610BC0" w:rsidRPr="00A3204D" w:rsidRDefault="00610BC0" w:rsidP="001E1C1D">
            <w:pPr>
              <w:spacing w:after="0"/>
              <w:jc w:val="right"/>
              <w:rPr>
                <w:rFonts w:cs="Times New Roman"/>
                <w:sz w:val="18"/>
                <w:szCs w:val="18"/>
              </w:rPr>
            </w:pPr>
            <w:r w:rsidRPr="00A3204D">
              <w:rPr>
                <w:rFonts w:cs="Times New Roman"/>
                <w:sz w:val="18"/>
                <w:szCs w:val="18"/>
              </w:rPr>
              <w:t>65.949,12</w:t>
            </w:r>
          </w:p>
        </w:tc>
        <w:tc>
          <w:tcPr>
            <w:tcW w:w="993" w:type="dxa"/>
            <w:shd w:val="clear" w:color="auto" w:fill="F2F2F2"/>
          </w:tcPr>
          <w:p w14:paraId="7DF55DB3" w14:textId="1FAE08FE" w:rsidR="00610BC0" w:rsidRPr="00A3204D" w:rsidRDefault="00610BC0" w:rsidP="001E1C1D">
            <w:pPr>
              <w:spacing w:after="0"/>
              <w:jc w:val="right"/>
              <w:rPr>
                <w:rFonts w:cs="Times New Roman"/>
                <w:sz w:val="18"/>
                <w:szCs w:val="18"/>
              </w:rPr>
            </w:pPr>
            <w:r w:rsidRPr="00A3204D">
              <w:rPr>
                <w:rFonts w:cs="Times New Roman"/>
                <w:sz w:val="18"/>
                <w:szCs w:val="18"/>
              </w:rPr>
              <w:t>95,51%</w:t>
            </w:r>
          </w:p>
        </w:tc>
      </w:tr>
      <w:tr w:rsidR="00610BC0" w:rsidRPr="00A3204D" w14:paraId="64C65CD7" w14:textId="77777777" w:rsidTr="00B64319">
        <w:tc>
          <w:tcPr>
            <w:tcW w:w="5098" w:type="dxa"/>
            <w:shd w:val="clear" w:color="auto" w:fill="F2F2F2"/>
          </w:tcPr>
          <w:p w14:paraId="3B7048BE" w14:textId="28E48F2E"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5DA376A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30C493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9610384" w14:textId="6355A0D7" w:rsidR="00610BC0" w:rsidRPr="00A3204D" w:rsidRDefault="00610BC0" w:rsidP="001E1C1D">
            <w:pPr>
              <w:spacing w:after="0"/>
              <w:jc w:val="right"/>
              <w:rPr>
                <w:rFonts w:cs="Times New Roman"/>
                <w:sz w:val="18"/>
                <w:szCs w:val="18"/>
              </w:rPr>
            </w:pPr>
            <w:r w:rsidRPr="00A3204D">
              <w:rPr>
                <w:rFonts w:cs="Times New Roman"/>
                <w:sz w:val="18"/>
                <w:szCs w:val="18"/>
              </w:rPr>
              <w:t>52.941,23</w:t>
            </w:r>
          </w:p>
        </w:tc>
        <w:tc>
          <w:tcPr>
            <w:tcW w:w="993" w:type="dxa"/>
            <w:shd w:val="clear" w:color="auto" w:fill="F2F2F2"/>
          </w:tcPr>
          <w:p w14:paraId="682B6B75" w14:textId="77777777" w:rsidR="00610BC0" w:rsidRPr="00A3204D" w:rsidRDefault="00610BC0" w:rsidP="001E1C1D">
            <w:pPr>
              <w:spacing w:after="0"/>
              <w:jc w:val="right"/>
              <w:rPr>
                <w:rFonts w:cs="Times New Roman"/>
                <w:sz w:val="18"/>
                <w:szCs w:val="18"/>
              </w:rPr>
            </w:pPr>
          </w:p>
        </w:tc>
      </w:tr>
      <w:tr w:rsidR="00610BC0" w14:paraId="41523C36" w14:textId="77777777" w:rsidTr="00B64319">
        <w:tc>
          <w:tcPr>
            <w:tcW w:w="5098" w:type="dxa"/>
          </w:tcPr>
          <w:p w14:paraId="6A9A9F1E" w14:textId="0ADCC2B4"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48D7392F" w14:textId="77777777" w:rsidR="00610BC0" w:rsidRDefault="00610BC0" w:rsidP="001E1C1D">
            <w:pPr>
              <w:spacing w:after="0"/>
              <w:jc w:val="right"/>
              <w:rPr>
                <w:rFonts w:cs="Times New Roman"/>
                <w:sz w:val="18"/>
                <w:szCs w:val="18"/>
              </w:rPr>
            </w:pPr>
          </w:p>
        </w:tc>
        <w:tc>
          <w:tcPr>
            <w:tcW w:w="1276" w:type="dxa"/>
          </w:tcPr>
          <w:p w14:paraId="03B9A083" w14:textId="77777777" w:rsidR="00610BC0" w:rsidRDefault="00610BC0" w:rsidP="001E1C1D">
            <w:pPr>
              <w:spacing w:after="0"/>
              <w:jc w:val="right"/>
              <w:rPr>
                <w:rFonts w:cs="Times New Roman"/>
                <w:sz w:val="18"/>
                <w:szCs w:val="18"/>
              </w:rPr>
            </w:pPr>
          </w:p>
        </w:tc>
        <w:tc>
          <w:tcPr>
            <w:tcW w:w="1417" w:type="dxa"/>
          </w:tcPr>
          <w:p w14:paraId="034F6C4E" w14:textId="52263A1F" w:rsidR="00610BC0" w:rsidRDefault="00610BC0" w:rsidP="001E1C1D">
            <w:pPr>
              <w:spacing w:after="0"/>
              <w:jc w:val="right"/>
              <w:rPr>
                <w:rFonts w:cs="Times New Roman"/>
                <w:sz w:val="18"/>
                <w:szCs w:val="18"/>
              </w:rPr>
            </w:pPr>
            <w:r>
              <w:rPr>
                <w:rFonts w:cs="Times New Roman"/>
                <w:sz w:val="18"/>
                <w:szCs w:val="18"/>
              </w:rPr>
              <w:t>10.000,00</w:t>
            </w:r>
          </w:p>
        </w:tc>
        <w:tc>
          <w:tcPr>
            <w:tcW w:w="993" w:type="dxa"/>
          </w:tcPr>
          <w:p w14:paraId="5F259F04" w14:textId="77777777" w:rsidR="00610BC0" w:rsidRDefault="00610BC0" w:rsidP="001E1C1D">
            <w:pPr>
              <w:spacing w:after="0"/>
              <w:jc w:val="right"/>
              <w:rPr>
                <w:rFonts w:cs="Times New Roman"/>
                <w:sz w:val="18"/>
                <w:szCs w:val="18"/>
              </w:rPr>
            </w:pPr>
          </w:p>
        </w:tc>
      </w:tr>
      <w:tr w:rsidR="00610BC0" w14:paraId="62FCCB8F" w14:textId="77777777" w:rsidTr="00B64319">
        <w:tc>
          <w:tcPr>
            <w:tcW w:w="5098" w:type="dxa"/>
          </w:tcPr>
          <w:p w14:paraId="34CC78DB" w14:textId="171A25E3" w:rsidR="00610BC0" w:rsidRDefault="00610BC0" w:rsidP="001E1C1D">
            <w:pPr>
              <w:spacing w:after="0"/>
              <w:rPr>
                <w:rFonts w:cs="Times New Roman"/>
                <w:sz w:val="18"/>
                <w:szCs w:val="18"/>
              </w:rPr>
            </w:pPr>
            <w:r>
              <w:rPr>
                <w:rFonts w:cs="Times New Roman"/>
                <w:sz w:val="18"/>
                <w:szCs w:val="18"/>
              </w:rPr>
              <w:t>3222 Materijal i sirovine</w:t>
            </w:r>
          </w:p>
        </w:tc>
        <w:tc>
          <w:tcPr>
            <w:tcW w:w="1276" w:type="dxa"/>
          </w:tcPr>
          <w:p w14:paraId="23453816" w14:textId="77777777" w:rsidR="00610BC0" w:rsidRDefault="00610BC0" w:rsidP="001E1C1D">
            <w:pPr>
              <w:spacing w:after="0"/>
              <w:jc w:val="right"/>
              <w:rPr>
                <w:rFonts w:cs="Times New Roman"/>
                <w:sz w:val="18"/>
                <w:szCs w:val="18"/>
              </w:rPr>
            </w:pPr>
          </w:p>
        </w:tc>
        <w:tc>
          <w:tcPr>
            <w:tcW w:w="1276" w:type="dxa"/>
          </w:tcPr>
          <w:p w14:paraId="31856542" w14:textId="77777777" w:rsidR="00610BC0" w:rsidRDefault="00610BC0" w:rsidP="001E1C1D">
            <w:pPr>
              <w:spacing w:after="0"/>
              <w:jc w:val="right"/>
              <w:rPr>
                <w:rFonts w:cs="Times New Roman"/>
                <w:sz w:val="18"/>
                <w:szCs w:val="18"/>
              </w:rPr>
            </w:pPr>
          </w:p>
        </w:tc>
        <w:tc>
          <w:tcPr>
            <w:tcW w:w="1417" w:type="dxa"/>
          </w:tcPr>
          <w:p w14:paraId="658A5078" w14:textId="612C2F62" w:rsidR="00610BC0" w:rsidRDefault="00610BC0" w:rsidP="001E1C1D">
            <w:pPr>
              <w:spacing w:after="0"/>
              <w:jc w:val="right"/>
              <w:rPr>
                <w:rFonts w:cs="Times New Roman"/>
                <w:sz w:val="18"/>
                <w:szCs w:val="18"/>
              </w:rPr>
            </w:pPr>
            <w:r>
              <w:rPr>
                <w:rFonts w:cs="Times New Roman"/>
                <w:sz w:val="18"/>
                <w:szCs w:val="18"/>
              </w:rPr>
              <w:t>30.000,00</w:t>
            </w:r>
          </w:p>
        </w:tc>
        <w:tc>
          <w:tcPr>
            <w:tcW w:w="993" w:type="dxa"/>
          </w:tcPr>
          <w:p w14:paraId="10DF5642" w14:textId="77777777" w:rsidR="00610BC0" w:rsidRDefault="00610BC0" w:rsidP="001E1C1D">
            <w:pPr>
              <w:spacing w:after="0"/>
              <w:jc w:val="right"/>
              <w:rPr>
                <w:rFonts w:cs="Times New Roman"/>
                <w:sz w:val="18"/>
                <w:szCs w:val="18"/>
              </w:rPr>
            </w:pPr>
          </w:p>
        </w:tc>
      </w:tr>
      <w:tr w:rsidR="00610BC0" w14:paraId="4B894879" w14:textId="77777777" w:rsidTr="00B64319">
        <w:tc>
          <w:tcPr>
            <w:tcW w:w="5098" w:type="dxa"/>
          </w:tcPr>
          <w:p w14:paraId="4296D6EE" w14:textId="6CAE31E1"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2FC05183" w14:textId="77777777" w:rsidR="00610BC0" w:rsidRDefault="00610BC0" w:rsidP="001E1C1D">
            <w:pPr>
              <w:spacing w:after="0"/>
              <w:jc w:val="right"/>
              <w:rPr>
                <w:rFonts w:cs="Times New Roman"/>
                <w:sz w:val="18"/>
                <w:szCs w:val="18"/>
              </w:rPr>
            </w:pPr>
          </w:p>
        </w:tc>
        <w:tc>
          <w:tcPr>
            <w:tcW w:w="1276" w:type="dxa"/>
          </w:tcPr>
          <w:p w14:paraId="0003DB65" w14:textId="77777777" w:rsidR="00610BC0" w:rsidRDefault="00610BC0" w:rsidP="001E1C1D">
            <w:pPr>
              <w:spacing w:after="0"/>
              <w:jc w:val="right"/>
              <w:rPr>
                <w:rFonts w:cs="Times New Roman"/>
                <w:sz w:val="18"/>
                <w:szCs w:val="18"/>
              </w:rPr>
            </w:pPr>
          </w:p>
        </w:tc>
        <w:tc>
          <w:tcPr>
            <w:tcW w:w="1417" w:type="dxa"/>
          </w:tcPr>
          <w:p w14:paraId="2F046C23" w14:textId="71BC8277" w:rsidR="00610BC0" w:rsidRDefault="00610BC0" w:rsidP="001E1C1D">
            <w:pPr>
              <w:spacing w:after="0"/>
              <w:jc w:val="right"/>
              <w:rPr>
                <w:rFonts w:cs="Times New Roman"/>
                <w:sz w:val="18"/>
                <w:szCs w:val="18"/>
              </w:rPr>
            </w:pPr>
            <w:r>
              <w:rPr>
                <w:rFonts w:cs="Times New Roman"/>
                <w:sz w:val="18"/>
                <w:szCs w:val="18"/>
              </w:rPr>
              <w:t>12.941,23</w:t>
            </w:r>
          </w:p>
        </w:tc>
        <w:tc>
          <w:tcPr>
            <w:tcW w:w="993" w:type="dxa"/>
          </w:tcPr>
          <w:p w14:paraId="60A2404A" w14:textId="77777777" w:rsidR="00610BC0" w:rsidRDefault="00610BC0" w:rsidP="001E1C1D">
            <w:pPr>
              <w:spacing w:after="0"/>
              <w:jc w:val="right"/>
              <w:rPr>
                <w:rFonts w:cs="Times New Roman"/>
                <w:sz w:val="18"/>
                <w:szCs w:val="18"/>
              </w:rPr>
            </w:pPr>
          </w:p>
        </w:tc>
      </w:tr>
      <w:tr w:rsidR="00610BC0" w:rsidRPr="00A3204D" w14:paraId="583F1044" w14:textId="77777777" w:rsidTr="00B64319">
        <w:tc>
          <w:tcPr>
            <w:tcW w:w="5098" w:type="dxa"/>
            <w:shd w:val="clear" w:color="auto" w:fill="F2F2F2"/>
          </w:tcPr>
          <w:p w14:paraId="05108D56" w14:textId="065FF5AC"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670AE16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775F8F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3DE1A89" w14:textId="2A60695B" w:rsidR="00610BC0" w:rsidRPr="00A3204D" w:rsidRDefault="00610BC0" w:rsidP="001E1C1D">
            <w:pPr>
              <w:spacing w:after="0"/>
              <w:jc w:val="right"/>
              <w:rPr>
                <w:rFonts w:cs="Times New Roman"/>
                <w:sz w:val="18"/>
                <w:szCs w:val="18"/>
              </w:rPr>
            </w:pPr>
            <w:r w:rsidRPr="00A3204D">
              <w:rPr>
                <w:rFonts w:cs="Times New Roman"/>
                <w:sz w:val="18"/>
                <w:szCs w:val="18"/>
              </w:rPr>
              <w:t>9.513,49</w:t>
            </w:r>
          </w:p>
        </w:tc>
        <w:tc>
          <w:tcPr>
            <w:tcW w:w="993" w:type="dxa"/>
            <w:shd w:val="clear" w:color="auto" w:fill="F2F2F2"/>
          </w:tcPr>
          <w:p w14:paraId="49017700" w14:textId="77777777" w:rsidR="00610BC0" w:rsidRPr="00A3204D" w:rsidRDefault="00610BC0" w:rsidP="001E1C1D">
            <w:pPr>
              <w:spacing w:after="0"/>
              <w:jc w:val="right"/>
              <w:rPr>
                <w:rFonts w:cs="Times New Roman"/>
                <w:sz w:val="18"/>
                <w:szCs w:val="18"/>
              </w:rPr>
            </w:pPr>
          </w:p>
        </w:tc>
      </w:tr>
      <w:tr w:rsidR="00610BC0" w14:paraId="4E2E3CBC" w14:textId="77777777" w:rsidTr="00B64319">
        <w:tc>
          <w:tcPr>
            <w:tcW w:w="5098" w:type="dxa"/>
          </w:tcPr>
          <w:p w14:paraId="136870A9" w14:textId="5EDCD38F" w:rsidR="00610BC0" w:rsidRDefault="00610BC0" w:rsidP="001E1C1D">
            <w:pPr>
              <w:spacing w:after="0"/>
              <w:rPr>
                <w:rFonts w:cs="Times New Roman"/>
                <w:sz w:val="18"/>
                <w:szCs w:val="18"/>
              </w:rPr>
            </w:pPr>
            <w:r>
              <w:rPr>
                <w:rFonts w:cs="Times New Roman"/>
                <w:sz w:val="18"/>
                <w:szCs w:val="18"/>
              </w:rPr>
              <w:t>3236 Zdravstvene i veterinarske usluge</w:t>
            </w:r>
          </w:p>
        </w:tc>
        <w:tc>
          <w:tcPr>
            <w:tcW w:w="1276" w:type="dxa"/>
          </w:tcPr>
          <w:p w14:paraId="28B6B6A6" w14:textId="77777777" w:rsidR="00610BC0" w:rsidRDefault="00610BC0" w:rsidP="001E1C1D">
            <w:pPr>
              <w:spacing w:after="0"/>
              <w:jc w:val="right"/>
              <w:rPr>
                <w:rFonts w:cs="Times New Roman"/>
                <w:sz w:val="18"/>
                <w:szCs w:val="18"/>
              </w:rPr>
            </w:pPr>
          </w:p>
        </w:tc>
        <w:tc>
          <w:tcPr>
            <w:tcW w:w="1276" w:type="dxa"/>
          </w:tcPr>
          <w:p w14:paraId="0489BB13" w14:textId="77777777" w:rsidR="00610BC0" w:rsidRDefault="00610BC0" w:rsidP="001E1C1D">
            <w:pPr>
              <w:spacing w:after="0"/>
              <w:jc w:val="right"/>
              <w:rPr>
                <w:rFonts w:cs="Times New Roman"/>
                <w:sz w:val="18"/>
                <w:szCs w:val="18"/>
              </w:rPr>
            </w:pPr>
          </w:p>
        </w:tc>
        <w:tc>
          <w:tcPr>
            <w:tcW w:w="1417" w:type="dxa"/>
          </w:tcPr>
          <w:p w14:paraId="32DA874B" w14:textId="58AD0364" w:rsidR="00610BC0" w:rsidRDefault="00610BC0" w:rsidP="001E1C1D">
            <w:pPr>
              <w:spacing w:after="0"/>
              <w:jc w:val="right"/>
              <w:rPr>
                <w:rFonts w:cs="Times New Roman"/>
                <w:sz w:val="18"/>
                <w:szCs w:val="18"/>
              </w:rPr>
            </w:pPr>
            <w:r>
              <w:rPr>
                <w:rFonts w:cs="Times New Roman"/>
                <w:sz w:val="18"/>
                <w:szCs w:val="18"/>
              </w:rPr>
              <w:t>9.513,49</w:t>
            </w:r>
          </w:p>
        </w:tc>
        <w:tc>
          <w:tcPr>
            <w:tcW w:w="993" w:type="dxa"/>
          </w:tcPr>
          <w:p w14:paraId="0090CDA7" w14:textId="77777777" w:rsidR="00610BC0" w:rsidRDefault="00610BC0" w:rsidP="001E1C1D">
            <w:pPr>
              <w:spacing w:after="0"/>
              <w:jc w:val="right"/>
              <w:rPr>
                <w:rFonts w:cs="Times New Roman"/>
                <w:sz w:val="18"/>
                <w:szCs w:val="18"/>
              </w:rPr>
            </w:pPr>
          </w:p>
        </w:tc>
      </w:tr>
      <w:tr w:rsidR="00610BC0" w:rsidRPr="00A3204D" w14:paraId="6DAF4321" w14:textId="77777777" w:rsidTr="00B64319">
        <w:tc>
          <w:tcPr>
            <w:tcW w:w="5098" w:type="dxa"/>
            <w:shd w:val="clear" w:color="auto" w:fill="F2F2F2"/>
          </w:tcPr>
          <w:p w14:paraId="346FD68B" w14:textId="77AF29A5"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4186631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B9560D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CB039D9" w14:textId="15DD8512" w:rsidR="00610BC0" w:rsidRPr="00A3204D" w:rsidRDefault="00610BC0" w:rsidP="001E1C1D">
            <w:pPr>
              <w:spacing w:after="0"/>
              <w:jc w:val="right"/>
              <w:rPr>
                <w:rFonts w:cs="Times New Roman"/>
                <w:sz w:val="18"/>
                <w:szCs w:val="18"/>
              </w:rPr>
            </w:pPr>
            <w:r w:rsidRPr="00A3204D">
              <w:rPr>
                <w:rFonts w:cs="Times New Roman"/>
                <w:sz w:val="18"/>
                <w:szCs w:val="18"/>
              </w:rPr>
              <w:t>3.494,40</w:t>
            </w:r>
          </w:p>
        </w:tc>
        <w:tc>
          <w:tcPr>
            <w:tcW w:w="993" w:type="dxa"/>
            <w:shd w:val="clear" w:color="auto" w:fill="F2F2F2"/>
          </w:tcPr>
          <w:p w14:paraId="4B21E086" w14:textId="77777777" w:rsidR="00610BC0" w:rsidRPr="00A3204D" w:rsidRDefault="00610BC0" w:rsidP="001E1C1D">
            <w:pPr>
              <w:spacing w:after="0"/>
              <w:jc w:val="right"/>
              <w:rPr>
                <w:rFonts w:cs="Times New Roman"/>
                <w:sz w:val="18"/>
                <w:szCs w:val="18"/>
              </w:rPr>
            </w:pPr>
          </w:p>
        </w:tc>
      </w:tr>
      <w:tr w:rsidR="00610BC0" w14:paraId="2E53BFDB" w14:textId="77777777" w:rsidTr="00B64319">
        <w:tc>
          <w:tcPr>
            <w:tcW w:w="5098" w:type="dxa"/>
          </w:tcPr>
          <w:p w14:paraId="07C20419" w14:textId="5DF3F67E" w:rsidR="00610BC0" w:rsidRDefault="00610BC0" w:rsidP="001E1C1D">
            <w:pPr>
              <w:spacing w:after="0"/>
              <w:rPr>
                <w:rFonts w:cs="Times New Roman"/>
                <w:sz w:val="18"/>
                <w:szCs w:val="18"/>
              </w:rPr>
            </w:pPr>
            <w:r>
              <w:rPr>
                <w:rFonts w:cs="Times New Roman"/>
                <w:sz w:val="18"/>
                <w:szCs w:val="18"/>
              </w:rPr>
              <w:lastRenderedPageBreak/>
              <w:t>3291 Naknade za rad predstavničkih i izvršnih tijela, povjerenstava i slično</w:t>
            </w:r>
          </w:p>
        </w:tc>
        <w:tc>
          <w:tcPr>
            <w:tcW w:w="1276" w:type="dxa"/>
          </w:tcPr>
          <w:p w14:paraId="3923E3C9" w14:textId="77777777" w:rsidR="00610BC0" w:rsidRDefault="00610BC0" w:rsidP="001E1C1D">
            <w:pPr>
              <w:spacing w:after="0"/>
              <w:jc w:val="right"/>
              <w:rPr>
                <w:rFonts w:cs="Times New Roman"/>
                <w:sz w:val="18"/>
                <w:szCs w:val="18"/>
              </w:rPr>
            </w:pPr>
          </w:p>
        </w:tc>
        <w:tc>
          <w:tcPr>
            <w:tcW w:w="1276" w:type="dxa"/>
          </w:tcPr>
          <w:p w14:paraId="30E67268" w14:textId="77777777" w:rsidR="00610BC0" w:rsidRDefault="00610BC0" w:rsidP="001E1C1D">
            <w:pPr>
              <w:spacing w:after="0"/>
              <w:jc w:val="right"/>
              <w:rPr>
                <w:rFonts w:cs="Times New Roman"/>
                <w:sz w:val="18"/>
                <w:szCs w:val="18"/>
              </w:rPr>
            </w:pPr>
          </w:p>
        </w:tc>
        <w:tc>
          <w:tcPr>
            <w:tcW w:w="1417" w:type="dxa"/>
          </w:tcPr>
          <w:p w14:paraId="13BFD833" w14:textId="734439FB" w:rsidR="00610BC0" w:rsidRDefault="00610BC0" w:rsidP="001E1C1D">
            <w:pPr>
              <w:spacing w:after="0"/>
              <w:jc w:val="right"/>
              <w:rPr>
                <w:rFonts w:cs="Times New Roman"/>
                <w:sz w:val="18"/>
                <w:szCs w:val="18"/>
              </w:rPr>
            </w:pPr>
            <w:r>
              <w:rPr>
                <w:rFonts w:cs="Times New Roman"/>
                <w:sz w:val="18"/>
                <w:szCs w:val="18"/>
              </w:rPr>
              <w:t>3.494,40</w:t>
            </w:r>
          </w:p>
        </w:tc>
        <w:tc>
          <w:tcPr>
            <w:tcW w:w="993" w:type="dxa"/>
          </w:tcPr>
          <w:p w14:paraId="4487F1CB" w14:textId="77777777" w:rsidR="00610BC0" w:rsidRDefault="00610BC0" w:rsidP="001E1C1D">
            <w:pPr>
              <w:spacing w:after="0"/>
              <w:jc w:val="right"/>
              <w:rPr>
                <w:rFonts w:cs="Times New Roman"/>
                <w:sz w:val="18"/>
                <w:szCs w:val="18"/>
              </w:rPr>
            </w:pPr>
          </w:p>
        </w:tc>
      </w:tr>
      <w:tr w:rsidR="00610BC0" w:rsidRPr="00A3204D" w14:paraId="46E9A3C6" w14:textId="77777777" w:rsidTr="00B64319">
        <w:tc>
          <w:tcPr>
            <w:tcW w:w="5098" w:type="dxa"/>
            <w:shd w:val="clear" w:color="auto" w:fill="CBFFCB"/>
          </w:tcPr>
          <w:p w14:paraId="012E0EE2" w14:textId="0C3CBA13"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5EFDA148" w14:textId="10BB27E6" w:rsidR="00610BC0" w:rsidRPr="00A3204D" w:rsidRDefault="00610BC0" w:rsidP="001E1C1D">
            <w:pPr>
              <w:spacing w:after="0"/>
              <w:jc w:val="right"/>
              <w:rPr>
                <w:rFonts w:cs="Times New Roman"/>
                <w:sz w:val="16"/>
                <w:szCs w:val="18"/>
              </w:rPr>
            </w:pPr>
            <w:r w:rsidRPr="00A3204D">
              <w:rPr>
                <w:rFonts w:cs="Times New Roman"/>
                <w:sz w:val="16"/>
                <w:szCs w:val="18"/>
              </w:rPr>
              <w:t>3.600,00</w:t>
            </w:r>
          </w:p>
        </w:tc>
        <w:tc>
          <w:tcPr>
            <w:tcW w:w="1276" w:type="dxa"/>
            <w:shd w:val="clear" w:color="auto" w:fill="CBFFCB"/>
          </w:tcPr>
          <w:p w14:paraId="4321354D" w14:textId="76F6507C" w:rsidR="00610BC0" w:rsidRPr="00A3204D" w:rsidRDefault="00610BC0" w:rsidP="001E1C1D">
            <w:pPr>
              <w:spacing w:after="0"/>
              <w:jc w:val="right"/>
              <w:rPr>
                <w:rFonts w:cs="Times New Roman"/>
                <w:sz w:val="16"/>
                <w:szCs w:val="18"/>
              </w:rPr>
            </w:pPr>
            <w:r w:rsidRPr="00A3204D">
              <w:rPr>
                <w:rFonts w:cs="Times New Roman"/>
                <w:sz w:val="16"/>
                <w:szCs w:val="18"/>
              </w:rPr>
              <w:t>3.600,00</w:t>
            </w:r>
          </w:p>
        </w:tc>
        <w:tc>
          <w:tcPr>
            <w:tcW w:w="1417" w:type="dxa"/>
            <w:shd w:val="clear" w:color="auto" w:fill="CBFFCB"/>
          </w:tcPr>
          <w:p w14:paraId="6C06B0B9" w14:textId="627A8C25" w:rsidR="00610BC0" w:rsidRPr="00A3204D" w:rsidRDefault="00610BC0" w:rsidP="001E1C1D">
            <w:pPr>
              <w:spacing w:after="0"/>
              <w:jc w:val="right"/>
              <w:rPr>
                <w:rFonts w:cs="Times New Roman"/>
                <w:sz w:val="16"/>
                <w:szCs w:val="18"/>
              </w:rPr>
            </w:pPr>
            <w:r w:rsidRPr="00A3204D">
              <w:rPr>
                <w:rFonts w:cs="Times New Roman"/>
                <w:sz w:val="16"/>
                <w:szCs w:val="18"/>
              </w:rPr>
              <w:t>858,39</w:t>
            </w:r>
          </w:p>
        </w:tc>
        <w:tc>
          <w:tcPr>
            <w:tcW w:w="993" w:type="dxa"/>
            <w:shd w:val="clear" w:color="auto" w:fill="CBFFCB"/>
          </w:tcPr>
          <w:p w14:paraId="13A548E1" w14:textId="70BBFAC0" w:rsidR="00610BC0" w:rsidRPr="00A3204D" w:rsidRDefault="00610BC0" w:rsidP="001E1C1D">
            <w:pPr>
              <w:spacing w:after="0"/>
              <w:jc w:val="right"/>
              <w:rPr>
                <w:rFonts w:cs="Times New Roman"/>
                <w:sz w:val="16"/>
                <w:szCs w:val="18"/>
              </w:rPr>
            </w:pPr>
            <w:r w:rsidRPr="00A3204D">
              <w:rPr>
                <w:rFonts w:cs="Times New Roman"/>
                <w:sz w:val="16"/>
                <w:szCs w:val="18"/>
              </w:rPr>
              <w:t>23,84%</w:t>
            </w:r>
          </w:p>
        </w:tc>
      </w:tr>
      <w:tr w:rsidR="00610BC0" w:rsidRPr="00A3204D" w14:paraId="3213F5D9" w14:textId="77777777" w:rsidTr="00B64319">
        <w:tc>
          <w:tcPr>
            <w:tcW w:w="5098" w:type="dxa"/>
            <w:shd w:val="clear" w:color="auto" w:fill="F2F2F2"/>
          </w:tcPr>
          <w:p w14:paraId="33D84609" w14:textId="42CB4705"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B0383AA" w14:textId="0B7065B5" w:rsidR="00610BC0" w:rsidRPr="00A3204D" w:rsidRDefault="00610BC0" w:rsidP="001E1C1D">
            <w:pPr>
              <w:spacing w:after="0"/>
              <w:jc w:val="right"/>
              <w:rPr>
                <w:rFonts w:cs="Times New Roman"/>
                <w:sz w:val="18"/>
                <w:szCs w:val="18"/>
              </w:rPr>
            </w:pPr>
            <w:r w:rsidRPr="00A3204D">
              <w:rPr>
                <w:rFonts w:cs="Times New Roman"/>
                <w:sz w:val="18"/>
                <w:szCs w:val="18"/>
              </w:rPr>
              <w:t>3.600,00</w:t>
            </w:r>
          </w:p>
        </w:tc>
        <w:tc>
          <w:tcPr>
            <w:tcW w:w="1276" w:type="dxa"/>
            <w:shd w:val="clear" w:color="auto" w:fill="F2F2F2"/>
          </w:tcPr>
          <w:p w14:paraId="20DED3AC" w14:textId="71FA90E4" w:rsidR="00610BC0" w:rsidRPr="00A3204D" w:rsidRDefault="00610BC0" w:rsidP="001E1C1D">
            <w:pPr>
              <w:spacing w:after="0"/>
              <w:jc w:val="right"/>
              <w:rPr>
                <w:rFonts w:cs="Times New Roman"/>
                <w:sz w:val="18"/>
                <w:szCs w:val="18"/>
              </w:rPr>
            </w:pPr>
            <w:r w:rsidRPr="00A3204D">
              <w:rPr>
                <w:rFonts w:cs="Times New Roman"/>
                <w:sz w:val="18"/>
                <w:szCs w:val="18"/>
              </w:rPr>
              <w:t>3.600,00</w:t>
            </w:r>
          </w:p>
        </w:tc>
        <w:tc>
          <w:tcPr>
            <w:tcW w:w="1417" w:type="dxa"/>
            <w:shd w:val="clear" w:color="auto" w:fill="F2F2F2"/>
          </w:tcPr>
          <w:p w14:paraId="1F6B28D4" w14:textId="34956740" w:rsidR="00610BC0" w:rsidRPr="00A3204D" w:rsidRDefault="00610BC0" w:rsidP="001E1C1D">
            <w:pPr>
              <w:spacing w:after="0"/>
              <w:jc w:val="right"/>
              <w:rPr>
                <w:rFonts w:cs="Times New Roman"/>
                <w:sz w:val="18"/>
                <w:szCs w:val="18"/>
              </w:rPr>
            </w:pPr>
            <w:r w:rsidRPr="00A3204D">
              <w:rPr>
                <w:rFonts w:cs="Times New Roman"/>
                <w:sz w:val="18"/>
                <w:szCs w:val="18"/>
              </w:rPr>
              <w:t>858,39</w:t>
            </w:r>
          </w:p>
        </w:tc>
        <w:tc>
          <w:tcPr>
            <w:tcW w:w="993" w:type="dxa"/>
            <w:shd w:val="clear" w:color="auto" w:fill="F2F2F2"/>
          </w:tcPr>
          <w:p w14:paraId="38B27A8B" w14:textId="3564BAE4" w:rsidR="00610BC0" w:rsidRPr="00A3204D" w:rsidRDefault="00610BC0" w:rsidP="001E1C1D">
            <w:pPr>
              <w:spacing w:after="0"/>
              <w:jc w:val="right"/>
              <w:rPr>
                <w:rFonts w:cs="Times New Roman"/>
                <w:sz w:val="18"/>
                <w:szCs w:val="18"/>
              </w:rPr>
            </w:pPr>
            <w:r w:rsidRPr="00A3204D">
              <w:rPr>
                <w:rFonts w:cs="Times New Roman"/>
                <w:sz w:val="18"/>
                <w:szCs w:val="18"/>
              </w:rPr>
              <w:t>23,84%</w:t>
            </w:r>
          </w:p>
        </w:tc>
      </w:tr>
      <w:tr w:rsidR="00610BC0" w:rsidRPr="00A3204D" w14:paraId="14FFA18E" w14:textId="77777777" w:rsidTr="00B64319">
        <w:tc>
          <w:tcPr>
            <w:tcW w:w="5098" w:type="dxa"/>
            <w:shd w:val="clear" w:color="auto" w:fill="F2F2F2"/>
          </w:tcPr>
          <w:p w14:paraId="11322FE0" w14:textId="2DE56EEC"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D635BF9" w14:textId="55DD1F43" w:rsidR="00610BC0" w:rsidRPr="00A3204D" w:rsidRDefault="00610BC0" w:rsidP="001E1C1D">
            <w:pPr>
              <w:spacing w:after="0"/>
              <w:jc w:val="right"/>
              <w:rPr>
                <w:rFonts w:cs="Times New Roman"/>
                <w:sz w:val="18"/>
                <w:szCs w:val="18"/>
              </w:rPr>
            </w:pPr>
            <w:r w:rsidRPr="00A3204D">
              <w:rPr>
                <w:rFonts w:cs="Times New Roman"/>
                <w:sz w:val="18"/>
                <w:szCs w:val="18"/>
              </w:rPr>
              <w:t>3.600,00</w:t>
            </w:r>
          </w:p>
        </w:tc>
        <w:tc>
          <w:tcPr>
            <w:tcW w:w="1276" w:type="dxa"/>
            <w:shd w:val="clear" w:color="auto" w:fill="F2F2F2"/>
          </w:tcPr>
          <w:p w14:paraId="77CC30C0" w14:textId="1F052AC7" w:rsidR="00610BC0" w:rsidRPr="00A3204D" w:rsidRDefault="00610BC0" w:rsidP="001E1C1D">
            <w:pPr>
              <w:spacing w:after="0"/>
              <w:jc w:val="right"/>
              <w:rPr>
                <w:rFonts w:cs="Times New Roman"/>
                <w:sz w:val="18"/>
                <w:szCs w:val="18"/>
              </w:rPr>
            </w:pPr>
            <w:r w:rsidRPr="00A3204D">
              <w:rPr>
                <w:rFonts w:cs="Times New Roman"/>
                <w:sz w:val="18"/>
                <w:szCs w:val="18"/>
              </w:rPr>
              <w:t>3.600,00</w:t>
            </w:r>
          </w:p>
        </w:tc>
        <w:tc>
          <w:tcPr>
            <w:tcW w:w="1417" w:type="dxa"/>
            <w:shd w:val="clear" w:color="auto" w:fill="F2F2F2"/>
          </w:tcPr>
          <w:p w14:paraId="6F773906" w14:textId="2446DB2D" w:rsidR="00610BC0" w:rsidRPr="00A3204D" w:rsidRDefault="00610BC0" w:rsidP="001E1C1D">
            <w:pPr>
              <w:spacing w:after="0"/>
              <w:jc w:val="right"/>
              <w:rPr>
                <w:rFonts w:cs="Times New Roman"/>
                <w:sz w:val="18"/>
                <w:szCs w:val="18"/>
              </w:rPr>
            </w:pPr>
            <w:r w:rsidRPr="00A3204D">
              <w:rPr>
                <w:rFonts w:cs="Times New Roman"/>
                <w:sz w:val="18"/>
                <w:szCs w:val="18"/>
              </w:rPr>
              <w:t>858,39</w:t>
            </w:r>
          </w:p>
        </w:tc>
        <w:tc>
          <w:tcPr>
            <w:tcW w:w="993" w:type="dxa"/>
            <w:shd w:val="clear" w:color="auto" w:fill="F2F2F2"/>
          </w:tcPr>
          <w:p w14:paraId="0B96030C" w14:textId="091BF93C" w:rsidR="00610BC0" w:rsidRPr="00A3204D" w:rsidRDefault="00610BC0" w:rsidP="001E1C1D">
            <w:pPr>
              <w:spacing w:after="0"/>
              <w:jc w:val="right"/>
              <w:rPr>
                <w:rFonts w:cs="Times New Roman"/>
                <w:sz w:val="18"/>
                <w:szCs w:val="18"/>
              </w:rPr>
            </w:pPr>
            <w:r w:rsidRPr="00A3204D">
              <w:rPr>
                <w:rFonts w:cs="Times New Roman"/>
                <w:sz w:val="18"/>
                <w:szCs w:val="18"/>
              </w:rPr>
              <w:t>23,84%</w:t>
            </w:r>
          </w:p>
        </w:tc>
      </w:tr>
      <w:tr w:rsidR="00610BC0" w:rsidRPr="00A3204D" w14:paraId="6E3A8791" w14:textId="77777777" w:rsidTr="00B64319">
        <w:tc>
          <w:tcPr>
            <w:tcW w:w="5098" w:type="dxa"/>
            <w:shd w:val="clear" w:color="auto" w:fill="F2F2F2"/>
          </w:tcPr>
          <w:p w14:paraId="78E1B6FF" w14:textId="566FA62F"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0636464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B33E6F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12F85C4" w14:textId="1447311E" w:rsidR="00610BC0" w:rsidRPr="00A3204D" w:rsidRDefault="00610BC0" w:rsidP="001E1C1D">
            <w:pPr>
              <w:spacing w:after="0"/>
              <w:jc w:val="right"/>
              <w:rPr>
                <w:rFonts w:cs="Times New Roman"/>
                <w:sz w:val="18"/>
                <w:szCs w:val="18"/>
              </w:rPr>
            </w:pPr>
            <w:r w:rsidRPr="00A3204D">
              <w:rPr>
                <w:rFonts w:cs="Times New Roman"/>
                <w:sz w:val="18"/>
                <w:szCs w:val="18"/>
              </w:rPr>
              <w:t>858,39</w:t>
            </w:r>
          </w:p>
        </w:tc>
        <w:tc>
          <w:tcPr>
            <w:tcW w:w="993" w:type="dxa"/>
            <w:shd w:val="clear" w:color="auto" w:fill="F2F2F2"/>
          </w:tcPr>
          <w:p w14:paraId="3A9B2DD8" w14:textId="77777777" w:rsidR="00610BC0" w:rsidRPr="00A3204D" w:rsidRDefault="00610BC0" w:rsidP="001E1C1D">
            <w:pPr>
              <w:spacing w:after="0"/>
              <w:jc w:val="right"/>
              <w:rPr>
                <w:rFonts w:cs="Times New Roman"/>
                <w:sz w:val="18"/>
                <w:szCs w:val="18"/>
              </w:rPr>
            </w:pPr>
          </w:p>
        </w:tc>
      </w:tr>
      <w:tr w:rsidR="00610BC0" w14:paraId="6DC704BB" w14:textId="77777777" w:rsidTr="00B64319">
        <w:tc>
          <w:tcPr>
            <w:tcW w:w="5098" w:type="dxa"/>
          </w:tcPr>
          <w:p w14:paraId="504EA435" w14:textId="070D617D"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73FE6888" w14:textId="77777777" w:rsidR="00610BC0" w:rsidRDefault="00610BC0" w:rsidP="001E1C1D">
            <w:pPr>
              <w:spacing w:after="0"/>
              <w:jc w:val="right"/>
              <w:rPr>
                <w:rFonts w:cs="Times New Roman"/>
                <w:sz w:val="18"/>
                <w:szCs w:val="18"/>
              </w:rPr>
            </w:pPr>
          </w:p>
        </w:tc>
        <w:tc>
          <w:tcPr>
            <w:tcW w:w="1276" w:type="dxa"/>
          </w:tcPr>
          <w:p w14:paraId="01FD1D1A" w14:textId="77777777" w:rsidR="00610BC0" w:rsidRDefault="00610BC0" w:rsidP="001E1C1D">
            <w:pPr>
              <w:spacing w:after="0"/>
              <w:jc w:val="right"/>
              <w:rPr>
                <w:rFonts w:cs="Times New Roman"/>
                <w:sz w:val="18"/>
                <w:szCs w:val="18"/>
              </w:rPr>
            </w:pPr>
          </w:p>
        </w:tc>
        <w:tc>
          <w:tcPr>
            <w:tcW w:w="1417" w:type="dxa"/>
          </w:tcPr>
          <w:p w14:paraId="66520CF0" w14:textId="2761AD16" w:rsidR="00610BC0" w:rsidRDefault="00610BC0" w:rsidP="001E1C1D">
            <w:pPr>
              <w:spacing w:after="0"/>
              <w:jc w:val="right"/>
              <w:rPr>
                <w:rFonts w:cs="Times New Roman"/>
                <w:sz w:val="18"/>
                <w:szCs w:val="18"/>
              </w:rPr>
            </w:pPr>
            <w:r>
              <w:rPr>
                <w:rFonts w:cs="Times New Roman"/>
                <w:sz w:val="18"/>
                <w:szCs w:val="18"/>
              </w:rPr>
              <w:t>243,00</w:t>
            </w:r>
          </w:p>
        </w:tc>
        <w:tc>
          <w:tcPr>
            <w:tcW w:w="993" w:type="dxa"/>
          </w:tcPr>
          <w:p w14:paraId="1D6CB0CA" w14:textId="77777777" w:rsidR="00610BC0" w:rsidRDefault="00610BC0" w:rsidP="001E1C1D">
            <w:pPr>
              <w:spacing w:after="0"/>
              <w:jc w:val="right"/>
              <w:rPr>
                <w:rFonts w:cs="Times New Roman"/>
                <w:sz w:val="18"/>
                <w:szCs w:val="18"/>
              </w:rPr>
            </w:pPr>
          </w:p>
        </w:tc>
      </w:tr>
      <w:tr w:rsidR="00610BC0" w14:paraId="2D4894CF" w14:textId="77777777" w:rsidTr="00B64319">
        <w:tc>
          <w:tcPr>
            <w:tcW w:w="5098" w:type="dxa"/>
          </w:tcPr>
          <w:p w14:paraId="24BF8CB0" w14:textId="54818FB5" w:rsidR="00610BC0" w:rsidRDefault="00610BC0" w:rsidP="001E1C1D">
            <w:pPr>
              <w:spacing w:after="0"/>
              <w:rPr>
                <w:rFonts w:cs="Times New Roman"/>
                <w:sz w:val="18"/>
                <w:szCs w:val="18"/>
              </w:rPr>
            </w:pPr>
            <w:r>
              <w:rPr>
                <w:rFonts w:cs="Times New Roman"/>
                <w:sz w:val="18"/>
                <w:szCs w:val="18"/>
              </w:rPr>
              <w:t>3222 Materijal i sirovine</w:t>
            </w:r>
          </w:p>
        </w:tc>
        <w:tc>
          <w:tcPr>
            <w:tcW w:w="1276" w:type="dxa"/>
          </w:tcPr>
          <w:p w14:paraId="63851327" w14:textId="77777777" w:rsidR="00610BC0" w:rsidRDefault="00610BC0" w:rsidP="001E1C1D">
            <w:pPr>
              <w:spacing w:after="0"/>
              <w:jc w:val="right"/>
              <w:rPr>
                <w:rFonts w:cs="Times New Roman"/>
                <w:sz w:val="18"/>
                <w:szCs w:val="18"/>
              </w:rPr>
            </w:pPr>
          </w:p>
        </w:tc>
        <w:tc>
          <w:tcPr>
            <w:tcW w:w="1276" w:type="dxa"/>
          </w:tcPr>
          <w:p w14:paraId="033CA97F" w14:textId="77777777" w:rsidR="00610BC0" w:rsidRDefault="00610BC0" w:rsidP="001E1C1D">
            <w:pPr>
              <w:spacing w:after="0"/>
              <w:jc w:val="right"/>
              <w:rPr>
                <w:rFonts w:cs="Times New Roman"/>
                <w:sz w:val="18"/>
                <w:szCs w:val="18"/>
              </w:rPr>
            </w:pPr>
          </w:p>
        </w:tc>
        <w:tc>
          <w:tcPr>
            <w:tcW w:w="1417" w:type="dxa"/>
          </w:tcPr>
          <w:p w14:paraId="493F16F2" w14:textId="0972E9AD" w:rsidR="00610BC0" w:rsidRDefault="00610BC0" w:rsidP="001E1C1D">
            <w:pPr>
              <w:spacing w:after="0"/>
              <w:jc w:val="right"/>
              <w:rPr>
                <w:rFonts w:cs="Times New Roman"/>
                <w:sz w:val="18"/>
                <w:szCs w:val="18"/>
              </w:rPr>
            </w:pPr>
            <w:r>
              <w:rPr>
                <w:rFonts w:cs="Times New Roman"/>
                <w:sz w:val="18"/>
                <w:szCs w:val="18"/>
              </w:rPr>
              <w:t>615,39</w:t>
            </w:r>
          </w:p>
        </w:tc>
        <w:tc>
          <w:tcPr>
            <w:tcW w:w="993" w:type="dxa"/>
          </w:tcPr>
          <w:p w14:paraId="4820CC40" w14:textId="77777777" w:rsidR="00610BC0" w:rsidRDefault="00610BC0" w:rsidP="001E1C1D">
            <w:pPr>
              <w:spacing w:after="0"/>
              <w:jc w:val="right"/>
              <w:rPr>
                <w:rFonts w:cs="Times New Roman"/>
                <w:sz w:val="18"/>
                <w:szCs w:val="18"/>
              </w:rPr>
            </w:pPr>
          </w:p>
        </w:tc>
      </w:tr>
      <w:tr w:rsidR="00610BC0" w:rsidRPr="00A3204D" w14:paraId="42F32CAA" w14:textId="77777777" w:rsidTr="00B64319">
        <w:tc>
          <w:tcPr>
            <w:tcW w:w="5098" w:type="dxa"/>
            <w:shd w:val="clear" w:color="auto" w:fill="F2F2F2"/>
          </w:tcPr>
          <w:p w14:paraId="4BFD25E0" w14:textId="06054603"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9A2CDE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5C1F45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CC80DF0" w14:textId="135B82D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D438933" w14:textId="77777777" w:rsidR="00610BC0" w:rsidRPr="00A3204D" w:rsidRDefault="00610BC0" w:rsidP="001E1C1D">
            <w:pPr>
              <w:spacing w:after="0"/>
              <w:jc w:val="right"/>
              <w:rPr>
                <w:rFonts w:cs="Times New Roman"/>
                <w:sz w:val="18"/>
                <w:szCs w:val="18"/>
              </w:rPr>
            </w:pPr>
          </w:p>
        </w:tc>
      </w:tr>
      <w:tr w:rsidR="00610BC0" w14:paraId="50936E2A" w14:textId="77777777" w:rsidTr="00B64319">
        <w:tc>
          <w:tcPr>
            <w:tcW w:w="5098" w:type="dxa"/>
          </w:tcPr>
          <w:p w14:paraId="13D5D94F" w14:textId="42F62237"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0DFE6DF0" w14:textId="77777777" w:rsidR="00610BC0" w:rsidRDefault="00610BC0" w:rsidP="001E1C1D">
            <w:pPr>
              <w:spacing w:after="0"/>
              <w:jc w:val="right"/>
              <w:rPr>
                <w:rFonts w:cs="Times New Roman"/>
                <w:sz w:val="18"/>
                <w:szCs w:val="18"/>
              </w:rPr>
            </w:pPr>
          </w:p>
        </w:tc>
        <w:tc>
          <w:tcPr>
            <w:tcW w:w="1276" w:type="dxa"/>
          </w:tcPr>
          <w:p w14:paraId="74CC598A" w14:textId="77777777" w:rsidR="00610BC0" w:rsidRDefault="00610BC0" w:rsidP="001E1C1D">
            <w:pPr>
              <w:spacing w:after="0"/>
              <w:jc w:val="right"/>
              <w:rPr>
                <w:rFonts w:cs="Times New Roman"/>
                <w:sz w:val="18"/>
                <w:szCs w:val="18"/>
              </w:rPr>
            </w:pPr>
          </w:p>
        </w:tc>
        <w:tc>
          <w:tcPr>
            <w:tcW w:w="1417" w:type="dxa"/>
          </w:tcPr>
          <w:p w14:paraId="5E93FCAA" w14:textId="778B7377"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333698DF" w14:textId="77777777" w:rsidR="00610BC0" w:rsidRDefault="00610BC0" w:rsidP="001E1C1D">
            <w:pPr>
              <w:spacing w:after="0"/>
              <w:jc w:val="right"/>
              <w:rPr>
                <w:rFonts w:cs="Times New Roman"/>
                <w:sz w:val="18"/>
                <w:szCs w:val="18"/>
              </w:rPr>
            </w:pPr>
          </w:p>
        </w:tc>
      </w:tr>
      <w:tr w:rsidR="00610BC0" w:rsidRPr="00A3204D" w14:paraId="293C9EA5" w14:textId="77777777" w:rsidTr="00B64319">
        <w:tc>
          <w:tcPr>
            <w:tcW w:w="5098" w:type="dxa"/>
            <w:shd w:val="clear" w:color="auto" w:fill="F2F2F2"/>
          </w:tcPr>
          <w:p w14:paraId="2ED92DF1" w14:textId="159EE328"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5CC4490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1332AA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2F8F61B" w14:textId="0B7D266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DE29A0C" w14:textId="77777777" w:rsidR="00610BC0" w:rsidRPr="00A3204D" w:rsidRDefault="00610BC0" w:rsidP="001E1C1D">
            <w:pPr>
              <w:spacing w:after="0"/>
              <w:jc w:val="right"/>
              <w:rPr>
                <w:rFonts w:cs="Times New Roman"/>
                <w:sz w:val="18"/>
                <w:szCs w:val="18"/>
              </w:rPr>
            </w:pPr>
          </w:p>
        </w:tc>
      </w:tr>
      <w:tr w:rsidR="00610BC0" w14:paraId="0549C451" w14:textId="77777777" w:rsidTr="00B64319">
        <w:tc>
          <w:tcPr>
            <w:tcW w:w="5098" w:type="dxa"/>
          </w:tcPr>
          <w:p w14:paraId="7AB78442" w14:textId="79FD12FE"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6D59D3C1" w14:textId="77777777" w:rsidR="00610BC0" w:rsidRDefault="00610BC0" w:rsidP="001E1C1D">
            <w:pPr>
              <w:spacing w:after="0"/>
              <w:jc w:val="right"/>
              <w:rPr>
                <w:rFonts w:cs="Times New Roman"/>
                <w:sz w:val="18"/>
                <w:szCs w:val="18"/>
              </w:rPr>
            </w:pPr>
          </w:p>
        </w:tc>
        <w:tc>
          <w:tcPr>
            <w:tcW w:w="1276" w:type="dxa"/>
          </w:tcPr>
          <w:p w14:paraId="2A1D9604" w14:textId="77777777" w:rsidR="00610BC0" w:rsidRDefault="00610BC0" w:rsidP="001E1C1D">
            <w:pPr>
              <w:spacing w:after="0"/>
              <w:jc w:val="right"/>
              <w:rPr>
                <w:rFonts w:cs="Times New Roman"/>
                <w:sz w:val="18"/>
                <w:szCs w:val="18"/>
              </w:rPr>
            </w:pPr>
          </w:p>
        </w:tc>
        <w:tc>
          <w:tcPr>
            <w:tcW w:w="1417" w:type="dxa"/>
          </w:tcPr>
          <w:p w14:paraId="4C10D784" w14:textId="7CCE839F"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09D155F" w14:textId="77777777" w:rsidR="00610BC0" w:rsidRDefault="00610BC0" w:rsidP="001E1C1D">
            <w:pPr>
              <w:spacing w:after="0"/>
              <w:jc w:val="right"/>
              <w:rPr>
                <w:rFonts w:cs="Times New Roman"/>
                <w:sz w:val="18"/>
                <w:szCs w:val="18"/>
              </w:rPr>
            </w:pPr>
          </w:p>
        </w:tc>
      </w:tr>
      <w:tr w:rsidR="00610BC0" w:rsidRPr="00A3204D" w14:paraId="61C28C0A" w14:textId="77777777" w:rsidTr="00B64319">
        <w:tc>
          <w:tcPr>
            <w:tcW w:w="5098" w:type="dxa"/>
            <w:shd w:val="clear" w:color="auto" w:fill="CBFFCB"/>
          </w:tcPr>
          <w:p w14:paraId="70713D14" w14:textId="7F8347D3"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43412CD0" w14:textId="6A6774F1" w:rsidR="00610BC0" w:rsidRPr="00A3204D" w:rsidRDefault="00610BC0" w:rsidP="001E1C1D">
            <w:pPr>
              <w:spacing w:after="0"/>
              <w:jc w:val="right"/>
              <w:rPr>
                <w:rFonts w:cs="Times New Roman"/>
                <w:sz w:val="16"/>
                <w:szCs w:val="18"/>
              </w:rPr>
            </w:pPr>
            <w:r w:rsidRPr="00A3204D">
              <w:rPr>
                <w:rFonts w:cs="Times New Roman"/>
                <w:sz w:val="16"/>
                <w:szCs w:val="18"/>
              </w:rPr>
              <w:t>186.250,00</w:t>
            </w:r>
          </w:p>
        </w:tc>
        <w:tc>
          <w:tcPr>
            <w:tcW w:w="1276" w:type="dxa"/>
            <w:shd w:val="clear" w:color="auto" w:fill="CBFFCB"/>
          </w:tcPr>
          <w:p w14:paraId="36610DD7" w14:textId="1DFE352B" w:rsidR="00610BC0" w:rsidRPr="00A3204D" w:rsidRDefault="00610BC0" w:rsidP="001E1C1D">
            <w:pPr>
              <w:spacing w:after="0"/>
              <w:jc w:val="right"/>
              <w:rPr>
                <w:rFonts w:cs="Times New Roman"/>
                <w:sz w:val="16"/>
                <w:szCs w:val="18"/>
              </w:rPr>
            </w:pPr>
            <w:r w:rsidRPr="00A3204D">
              <w:rPr>
                <w:rFonts w:cs="Times New Roman"/>
                <w:sz w:val="16"/>
                <w:szCs w:val="18"/>
              </w:rPr>
              <w:t>186.250,00</w:t>
            </w:r>
          </w:p>
        </w:tc>
        <w:tc>
          <w:tcPr>
            <w:tcW w:w="1417" w:type="dxa"/>
            <w:shd w:val="clear" w:color="auto" w:fill="CBFFCB"/>
          </w:tcPr>
          <w:p w14:paraId="445CC89F" w14:textId="3C4A7083" w:rsidR="00610BC0" w:rsidRPr="00A3204D" w:rsidRDefault="00610BC0" w:rsidP="001E1C1D">
            <w:pPr>
              <w:spacing w:after="0"/>
              <w:jc w:val="right"/>
              <w:rPr>
                <w:rFonts w:cs="Times New Roman"/>
                <w:sz w:val="16"/>
                <w:szCs w:val="18"/>
              </w:rPr>
            </w:pPr>
            <w:r w:rsidRPr="00A3204D">
              <w:rPr>
                <w:rFonts w:cs="Times New Roman"/>
                <w:sz w:val="16"/>
                <w:szCs w:val="18"/>
              </w:rPr>
              <w:t>125.010,16</w:t>
            </w:r>
          </w:p>
        </w:tc>
        <w:tc>
          <w:tcPr>
            <w:tcW w:w="993" w:type="dxa"/>
            <w:shd w:val="clear" w:color="auto" w:fill="CBFFCB"/>
          </w:tcPr>
          <w:p w14:paraId="4E8BBC45" w14:textId="2381AA4F" w:rsidR="00610BC0" w:rsidRPr="00A3204D" w:rsidRDefault="00610BC0" w:rsidP="001E1C1D">
            <w:pPr>
              <w:spacing w:after="0"/>
              <w:jc w:val="right"/>
              <w:rPr>
                <w:rFonts w:cs="Times New Roman"/>
                <w:sz w:val="16"/>
                <w:szCs w:val="18"/>
              </w:rPr>
            </w:pPr>
            <w:r w:rsidRPr="00A3204D">
              <w:rPr>
                <w:rFonts w:cs="Times New Roman"/>
                <w:sz w:val="16"/>
                <w:szCs w:val="18"/>
              </w:rPr>
              <w:t>67,12%</w:t>
            </w:r>
          </w:p>
        </w:tc>
      </w:tr>
      <w:tr w:rsidR="00610BC0" w:rsidRPr="00A3204D" w14:paraId="75A881CB" w14:textId="77777777" w:rsidTr="00B64319">
        <w:tc>
          <w:tcPr>
            <w:tcW w:w="5098" w:type="dxa"/>
            <w:shd w:val="clear" w:color="auto" w:fill="F2F2F2"/>
          </w:tcPr>
          <w:p w14:paraId="4A3C0CF7" w14:textId="5C882FD9"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CCA39F1" w14:textId="6FA06F45" w:rsidR="00610BC0" w:rsidRPr="00A3204D" w:rsidRDefault="00610BC0" w:rsidP="001E1C1D">
            <w:pPr>
              <w:spacing w:after="0"/>
              <w:jc w:val="right"/>
              <w:rPr>
                <w:rFonts w:cs="Times New Roman"/>
                <w:sz w:val="18"/>
                <w:szCs w:val="18"/>
              </w:rPr>
            </w:pPr>
            <w:r w:rsidRPr="00A3204D">
              <w:rPr>
                <w:rFonts w:cs="Times New Roman"/>
                <w:sz w:val="18"/>
                <w:szCs w:val="18"/>
              </w:rPr>
              <w:t>186.250,00</w:t>
            </w:r>
          </w:p>
        </w:tc>
        <w:tc>
          <w:tcPr>
            <w:tcW w:w="1276" w:type="dxa"/>
            <w:shd w:val="clear" w:color="auto" w:fill="F2F2F2"/>
          </w:tcPr>
          <w:p w14:paraId="751DC710" w14:textId="78D9A94B" w:rsidR="00610BC0" w:rsidRPr="00A3204D" w:rsidRDefault="00610BC0" w:rsidP="001E1C1D">
            <w:pPr>
              <w:spacing w:after="0"/>
              <w:jc w:val="right"/>
              <w:rPr>
                <w:rFonts w:cs="Times New Roman"/>
                <w:sz w:val="18"/>
                <w:szCs w:val="18"/>
              </w:rPr>
            </w:pPr>
            <w:r w:rsidRPr="00A3204D">
              <w:rPr>
                <w:rFonts w:cs="Times New Roman"/>
                <w:sz w:val="18"/>
                <w:szCs w:val="18"/>
              </w:rPr>
              <w:t>186.250,00</w:t>
            </w:r>
          </w:p>
        </w:tc>
        <w:tc>
          <w:tcPr>
            <w:tcW w:w="1417" w:type="dxa"/>
            <w:shd w:val="clear" w:color="auto" w:fill="F2F2F2"/>
          </w:tcPr>
          <w:p w14:paraId="126A9C0A" w14:textId="51408C92" w:rsidR="00610BC0" w:rsidRPr="00A3204D" w:rsidRDefault="00610BC0" w:rsidP="001E1C1D">
            <w:pPr>
              <w:spacing w:after="0"/>
              <w:jc w:val="right"/>
              <w:rPr>
                <w:rFonts w:cs="Times New Roman"/>
                <w:sz w:val="18"/>
                <w:szCs w:val="18"/>
              </w:rPr>
            </w:pPr>
            <w:r w:rsidRPr="00A3204D">
              <w:rPr>
                <w:rFonts w:cs="Times New Roman"/>
                <w:sz w:val="18"/>
                <w:szCs w:val="18"/>
              </w:rPr>
              <w:t>125.010,16</w:t>
            </w:r>
          </w:p>
        </w:tc>
        <w:tc>
          <w:tcPr>
            <w:tcW w:w="993" w:type="dxa"/>
            <w:shd w:val="clear" w:color="auto" w:fill="F2F2F2"/>
          </w:tcPr>
          <w:p w14:paraId="19448B81" w14:textId="040217F8" w:rsidR="00610BC0" w:rsidRPr="00A3204D" w:rsidRDefault="00610BC0" w:rsidP="001E1C1D">
            <w:pPr>
              <w:spacing w:after="0"/>
              <w:jc w:val="right"/>
              <w:rPr>
                <w:rFonts w:cs="Times New Roman"/>
                <w:sz w:val="18"/>
                <w:szCs w:val="18"/>
              </w:rPr>
            </w:pPr>
            <w:r w:rsidRPr="00A3204D">
              <w:rPr>
                <w:rFonts w:cs="Times New Roman"/>
                <w:sz w:val="18"/>
                <w:szCs w:val="18"/>
              </w:rPr>
              <w:t>67,12%</w:t>
            </w:r>
          </w:p>
        </w:tc>
      </w:tr>
      <w:tr w:rsidR="00610BC0" w:rsidRPr="00A3204D" w14:paraId="0A14F3C0" w14:textId="77777777" w:rsidTr="00B64319">
        <w:tc>
          <w:tcPr>
            <w:tcW w:w="5098" w:type="dxa"/>
            <w:shd w:val="clear" w:color="auto" w:fill="F2F2F2"/>
          </w:tcPr>
          <w:p w14:paraId="58FA99CE" w14:textId="60D7B62F"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0EB5BC4" w14:textId="4E751412" w:rsidR="00610BC0" w:rsidRPr="00A3204D" w:rsidRDefault="00610BC0" w:rsidP="001E1C1D">
            <w:pPr>
              <w:spacing w:after="0"/>
              <w:jc w:val="right"/>
              <w:rPr>
                <w:rFonts w:cs="Times New Roman"/>
                <w:sz w:val="18"/>
                <w:szCs w:val="18"/>
              </w:rPr>
            </w:pPr>
            <w:r w:rsidRPr="00A3204D">
              <w:rPr>
                <w:rFonts w:cs="Times New Roman"/>
                <w:sz w:val="18"/>
                <w:szCs w:val="18"/>
              </w:rPr>
              <w:t>184.350,00</w:t>
            </w:r>
          </w:p>
        </w:tc>
        <w:tc>
          <w:tcPr>
            <w:tcW w:w="1276" w:type="dxa"/>
            <w:shd w:val="clear" w:color="auto" w:fill="F2F2F2"/>
          </w:tcPr>
          <w:p w14:paraId="002C1F36" w14:textId="7C8FDF10" w:rsidR="00610BC0" w:rsidRPr="00A3204D" w:rsidRDefault="00610BC0" w:rsidP="001E1C1D">
            <w:pPr>
              <w:spacing w:after="0"/>
              <w:jc w:val="right"/>
              <w:rPr>
                <w:rFonts w:cs="Times New Roman"/>
                <w:sz w:val="18"/>
                <w:szCs w:val="18"/>
              </w:rPr>
            </w:pPr>
            <w:r w:rsidRPr="00A3204D">
              <w:rPr>
                <w:rFonts w:cs="Times New Roman"/>
                <w:sz w:val="18"/>
                <w:szCs w:val="18"/>
              </w:rPr>
              <w:t>184.350,00</w:t>
            </w:r>
          </w:p>
        </w:tc>
        <w:tc>
          <w:tcPr>
            <w:tcW w:w="1417" w:type="dxa"/>
            <w:shd w:val="clear" w:color="auto" w:fill="F2F2F2"/>
          </w:tcPr>
          <w:p w14:paraId="37B60627" w14:textId="366D5190" w:rsidR="00610BC0" w:rsidRPr="00A3204D" w:rsidRDefault="00610BC0" w:rsidP="001E1C1D">
            <w:pPr>
              <w:spacing w:after="0"/>
              <w:jc w:val="right"/>
              <w:rPr>
                <w:rFonts w:cs="Times New Roman"/>
                <w:sz w:val="18"/>
                <w:szCs w:val="18"/>
              </w:rPr>
            </w:pPr>
            <w:r w:rsidRPr="00A3204D">
              <w:rPr>
                <w:rFonts w:cs="Times New Roman"/>
                <w:sz w:val="18"/>
                <w:szCs w:val="18"/>
              </w:rPr>
              <w:t>123.306,72</w:t>
            </w:r>
          </w:p>
        </w:tc>
        <w:tc>
          <w:tcPr>
            <w:tcW w:w="993" w:type="dxa"/>
            <w:shd w:val="clear" w:color="auto" w:fill="F2F2F2"/>
          </w:tcPr>
          <w:p w14:paraId="4EED8BB1" w14:textId="722E3CFA" w:rsidR="00610BC0" w:rsidRPr="00A3204D" w:rsidRDefault="00610BC0" w:rsidP="001E1C1D">
            <w:pPr>
              <w:spacing w:after="0"/>
              <w:jc w:val="right"/>
              <w:rPr>
                <w:rFonts w:cs="Times New Roman"/>
                <w:sz w:val="18"/>
                <w:szCs w:val="18"/>
              </w:rPr>
            </w:pPr>
            <w:r w:rsidRPr="00A3204D">
              <w:rPr>
                <w:rFonts w:cs="Times New Roman"/>
                <w:sz w:val="18"/>
                <w:szCs w:val="18"/>
              </w:rPr>
              <w:t>66,89%</w:t>
            </w:r>
          </w:p>
        </w:tc>
      </w:tr>
      <w:tr w:rsidR="00610BC0" w:rsidRPr="00A3204D" w14:paraId="0EC22A5F" w14:textId="77777777" w:rsidTr="00B64319">
        <w:tc>
          <w:tcPr>
            <w:tcW w:w="5098" w:type="dxa"/>
            <w:shd w:val="clear" w:color="auto" w:fill="F2F2F2"/>
          </w:tcPr>
          <w:p w14:paraId="0A14E0B3" w14:textId="49E033C9"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5DFCF29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BF27FB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11A5D8F" w14:textId="392F857B" w:rsidR="00610BC0" w:rsidRPr="00A3204D" w:rsidRDefault="00610BC0" w:rsidP="001E1C1D">
            <w:pPr>
              <w:spacing w:after="0"/>
              <w:jc w:val="right"/>
              <w:rPr>
                <w:rFonts w:cs="Times New Roman"/>
                <w:sz w:val="18"/>
                <w:szCs w:val="18"/>
              </w:rPr>
            </w:pPr>
            <w:r w:rsidRPr="00A3204D">
              <w:rPr>
                <w:rFonts w:cs="Times New Roman"/>
                <w:sz w:val="18"/>
                <w:szCs w:val="18"/>
              </w:rPr>
              <w:t>85.063,55</w:t>
            </w:r>
          </w:p>
        </w:tc>
        <w:tc>
          <w:tcPr>
            <w:tcW w:w="993" w:type="dxa"/>
            <w:shd w:val="clear" w:color="auto" w:fill="F2F2F2"/>
          </w:tcPr>
          <w:p w14:paraId="7051D76B" w14:textId="77777777" w:rsidR="00610BC0" w:rsidRPr="00A3204D" w:rsidRDefault="00610BC0" w:rsidP="001E1C1D">
            <w:pPr>
              <w:spacing w:after="0"/>
              <w:jc w:val="right"/>
              <w:rPr>
                <w:rFonts w:cs="Times New Roman"/>
                <w:sz w:val="18"/>
                <w:szCs w:val="18"/>
              </w:rPr>
            </w:pPr>
          </w:p>
        </w:tc>
      </w:tr>
      <w:tr w:rsidR="00610BC0" w14:paraId="47AFA767" w14:textId="77777777" w:rsidTr="00B64319">
        <w:tc>
          <w:tcPr>
            <w:tcW w:w="5098" w:type="dxa"/>
          </w:tcPr>
          <w:p w14:paraId="5AE237AF" w14:textId="38B5F622"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337F209F" w14:textId="77777777" w:rsidR="00610BC0" w:rsidRDefault="00610BC0" w:rsidP="001E1C1D">
            <w:pPr>
              <w:spacing w:after="0"/>
              <w:jc w:val="right"/>
              <w:rPr>
                <w:rFonts w:cs="Times New Roman"/>
                <w:sz w:val="18"/>
                <w:szCs w:val="18"/>
              </w:rPr>
            </w:pPr>
          </w:p>
        </w:tc>
        <w:tc>
          <w:tcPr>
            <w:tcW w:w="1276" w:type="dxa"/>
          </w:tcPr>
          <w:p w14:paraId="2F134AC1" w14:textId="77777777" w:rsidR="00610BC0" w:rsidRDefault="00610BC0" w:rsidP="001E1C1D">
            <w:pPr>
              <w:spacing w:after="0"/>
              <w:jc w:val="right"/>
              <w:rPr>
                <w:rFonts w:cs="Times New Roman"/>
                <w:sz w:val="18"/>
                <w:szCs w:val="18"/>
              </w:rPr>
            </w:pPr>
          </w:p>
        </w:tc>
        <w:tc>
          <w:tcPr>
            <w:tcW w:w="1417" w:type="dxa"/>
          </w:tcPr>
          <w:p w14:paraId="1227A389" w14:textId="37B0366B" w:rsidR="00610BC0" w:rsidRDefault="00610BC0" w:rsidP="001E1C1D">
            <w:pPr>
              <w:spacing w:after="0"/>
              <w:jc w:val="right"/>
              <w:rPr>
                <w:rFonts w:cs="Times New Roman"/>
                <w:sz w:val="18"/>
                <w:szCs w:val="18"/>
              </w:rPr>
            </w:pPr>
            <w:r>
              <w:rPr>
                <w:rFonts w:cs="Times New Roman"/>
                <w:sz w:val="18"/>
                <w:szCs w:val="18"/>
              </w:rPr>
              <w:t>19.031,41</w:t>
            </w:r>
          </w:p>
        </w:tc>
        <w:tc>
          <w:tcPr>
            <w:tcW w:w="993" w:type="dxa"/>
          </w:tcPr>
          <w:p w14:paraId="06C827E8" w14:textId="77777777" w:rsidR="00610BC0" w:rsidRDefault="00610BC0" w:rsidP="001E1C1D">
            <w:pPr>
              <w:spacing w:after="0"/>
              <w:jc w:val="right"/>
              <w:rPr>
                <w:rFonts w:cs="Times New Roman"/>
                <w:sz w:val="18"/>
                <w:szCs w:val="18"/>
              </w:rPr>
            </w:pPr>
          </w:p>
        </w:tc>
      </w:tr>
      <w:tr w:rsidR="00610BC0" w14:paraId="6C4C028B" w14:textId="77777777" w:rsidTr="00B64319">
        <w:tc>
          <w:tcPr>
            <w:tcW w:w="5098" w:type="dxa"/>
          </w:tcPr>
          <w:p w14:paraId="6F365A65" w14:textId="3B0A846F" w:rsidR="00610BC0" w:rsidRDefault="00610BC0" w:rsidP="001E1C1D">
            <w:pPr>
              <w:spacing w:after="0"/>
              <w:rPr>
                <w:rFonts w:cs="Times New Roman"/>
                <w:sz w:val="18"/>
                <w:szCs w:val="18"/>
              </w:rPr>
            </w:pPr>
            <w:r>
              <w:rPr>
                <w:rFonts w:cs="Times New Roman"/>
                <w:sz w:val="18"/>
                <w:szCs w:val="18"/>
              </w:rPr>
              <w:t>3222 Materijal i sirovine</w:t>
            </w:r>
          </w:p>
        </w:tc>
        <w:tc>
          <w:tcPr>
            <w:tcW w:w="1276" w:type="dxa"/>
          </w:tcPr>
          <w:p w14:paraId="1336C370" w14:textId="77777777" w:rsidR="00610BC0" w:rsidRDefault="00610BC0" w:rsidP="001E1C1D">
            <w:pPr>
              <w:spacing w:after="0"/>
              <w:jc w:val="right"/>
              <w:rPr>
                <w:rFonts w:cs="Times New Roman"/>
                <w:sz w:val="18"/>
                <w:szCs w:val="18"/>
              </w:rPr>
            </w:pPr>
          </w:p>
        </w:tc>
        <w:tc>
          <w:tcPr>
            <w:tcW w:w="1276" w:type="dxa"/>
          </w:tcPr>
          <w:p w14:paraId="36F46526" w14:textId="77777777" w:rsidR="00610BC0" w:rsidRDefault="00610BC0" w:rsidP="001E1C1D">
            <w:pPr>
              <w:spacing w:after="0"/>
              <w:jc w:val="right"/>
              <w:rPr>
                <w:rFonts w:cs="Times New Roman"/>
                <w:sz w:val="18"/>
                <w:szCs w:val="18"/>
              </w:rPr>
            </w:pPr>
          </w:p>
        </w:tc>
        <w:tc>
          <w:tcPr>
            <w:tcW w:w="1417" w:type="dxa"/>
          </w:tcPr>
          <w:p w14:paraId="58D924E4" w14:textId="1D876C92" w:rsidR="00610BC0" w:rsidRDefault="00610BC0" w:rsidP="001E1C1D">
            <w:pPr>
              <w:spacing w:after="0"/>
              <w:jc w:val="right"/>
              <w:rPr>
                <w:rFonts w:cs="Times New Roman"/>
                <w:sz w:val="18"/>
                <w:szCs w:val="18"/>
              </w:rPr>
            </w:pPr>
            <w:r>
              <w:rPr>
                <w:rFonts w:cs="Times New Roman"/>
                <w:sz w:val="18"/>
                <w:szCs w:val="18"/>
              </w:rPr>
              <w:t>44.745,81</w:t>
            </w:r>
          </w:p>
        </w:tc>
        <w:tc>
          <w:tcPr>
            <w:tcW w:w="993" w:type="dxa"/>
          </w:tcPr>
          <w:p w14:paraId="6514DC15" w14:textId="77777777" w:rsidR="00610BC0" w:rsidRDefault="00610BC0" w:rsidP="001E1C1D">
            <w:pPr>
              <w:spacing w:after="0"/>
              <w:jc w:val="right"/>
              <w:rPr>
                <w:rFonts w:cs="Times New Roman"/>
                <w:sz w:val="18"/>
                <w:szCs w:val="18"/>
              </w:rPr>
            </w:pPr>
          </w:p>
        </w:tc>
      </w:tr>
      <w:tr w:rsidR="00610BC0" w14:paraId="270607AB" w14:textId="77777777" w:rsidTr="00B64319">
        <w:tc>
          <w:tcPr>
            <w:tcW w:w="5098" w:type="dxa"/>
          </w:tcPr>
          <w:p w14:paraId="5459C20F" w14:textId="2D60FBBF"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1276AB32" w14:textId="77777777" w:rsidR="00610BC0" w:rsidRDefault="00610BC0" w:rsidP="001E1C1D">
            <w:pPr>
              <w:spacing w:after="0"/>
              <w:jc w:val="right"/>
              <w:rPr>
                <w:rFonts w:cs="Times New Roman"/>
                <w:sz w:val="18"/>
                <w:szCs w:val="18"/>
              </w:rPr>
            </w:pPr>
          </w:p>
        </w:tc>
        <w:tc>
          <w:tcPr>
            <w:tcW w:w="1276" w:type="dxa"/>
          </w:tcPr>
          <w:p w14:paraId="6D92464C" w14:textId="77777777" w:rsidR="00610BC0" w:rsidRDefault="00610BC0" w:rsidP="001E1C1D">
            <w:pPr>
              <w:spacing w:after="0"/>
              <w:jc w:val="right"/>
              <w:rPr>
                <w:rFonts w:cs="Times New Roman"/>
                <w:sz w:val="18"/>
                <w:szCs w:val="18"/>
              </w:rPr>
            </w:pPr>
          </w:p>
        </w:tc>
        <w:tc>
          <w:tcPr>
            <w:tcW w:w="1417" w:type="dxa"/>
          </w:tcPr>
          <w:p w14:paraId="1F9FC719" w14:textId="7CA692F1" w:rsidR="00610BC0" w:rsidRDefault="00610BC0" w:rsidP="001E1C1D">
            <w:pPr>
              <w:spacing w:after="0"/>
              <w:jc w:val="right"/>
              <w:rPr>
                <w:rFonts w:cs="Times New Roman"/>
                <w:sz w:val="18"/>
                <w:szCs w:val="18"/>
              </w:rPr>
            </w:pPr>
            <w:r>
              <w:rPr>
                <w:rFonts w:cs="Times New Roman"/>
                <w:sz w:val="18"/>
                <w:szCs w:val="18"/>
              </w:rPr>
              <w:t>13.800,67</w:t>
            </w:r>
          </w:p>
        </w:tc>
        <w:tc>
          <w:tcPr>
            <w:tcW w:w="993" w:type="dxa"/>
          </w:tcPr>
          <w:p w14:paraId="2911B2D3" w14:textId="77777777" w:rsidR="00610BC0" w:rsidRDefault="00610BC0" w:rsidP="001E1C1D">
            <w:pPr>
              <w:spacing w:after="0"/>
              <w:jc w:val="right"/>
              <w:rPr>
                <w:rFonts w:cs="Times New Roman"/>
                <w:sz w:val="18"/>
                <w:szCs w:val="18"/>
              </w:rPr>
            </w:pPr>
          </w:p>
        </w:tc>
      </w:tr>
      <w:tr w:rsidR="00610BC0" w14:paraId="5476C9C5" w14:textId="77777777" w:rsidTr="00B64319">
        <w:tc>
          <w:tcPr>
            <w:tcW w:w="5098" w:type="dxa"/>
          </w:tcPr>
          <w:p w14:paraId="33EE8FE4" w14:textId="6C275D49" w:rsidR="00610BC0" w:rsidRDefault="00610BC0" w:rsidP="001E1C1D">
            <w:pPr>
              <w:spacing w:after="0"/>
              <w:rPr>
                <w:rFonts w:cs="Times New Roman"/>
                <w:sz w:val="18"/>
                <w:szCs w:val="18"/>
              </w:rPr>
            </w:pPr>
            <w:r>
              <w:rPr>
                <w:rFonts w:cs="Times New Roman"/>
                <w:sz w:val="18"/>
                <w:szCs w:val="18"/>
              </w:rPr>
              <w:t>3224 Materijal i dijelovi za tekuće i investicijsko održavanje</w:t>
            </w:r>
          </w:p>
        </w:tc>
        <w:tc>
          <w:tcPr>
            <w:tcW w:w="1276" w:type="dxa"/>
          </w:tcPr>
          <w:p w14:paraId="6212F27F" w14:textId="77777777" w:rsidR="00610BC0" w:rsidRDefault="00610BC0" w:rsidP="001E1C1D">
            <w:pPr>
              <w:spacing w:after="0"/>
              <w:jc w:val="right"/>
              <w:rPr>
                <w:rFonts w:cs="Times New Roman"/>
                <w:sz w:val="18"/>
                <w:szCs w:val="18"/>
              </w:rPr>
            </w:pPr>
          </w:p>
        </w:tc>
        <w:tc>
          <w:tcPr>
            <w:tcW w:w="1276" w:type="dxa"/>
          </w:tcPr>
          <w:p w14:paraId="0BEDD5B8" w14:textId="77777777" w:rsidR="00610BC0" w:rsidRDefault="00610BC0" w:rsidP="001E1C1D">
            <w:pPr>
              <w:spacing w:after="0"/>
              <w:jc w:val="right"/>
              <w:rPr>
                <w:rFonts w:cs="Times New Roman"/>
                <w:sz w:val="18"/>
                <w:szCs w:val="18"/>
              </w:rPr>
            </w:pPr>
          </w:p>
        </w:tc>
        <w:tc>
          <w:tcPr>
            <w:tcW w:w="1417" w:type="dxa"/>
          </w:tcPr>
          <w:p w14:paraId="3E2CB6AE" w14:textId="3D32A7BD" w:rsidR="00610BC0" w:rsidRDefault="00610BC0" w:rsidP="001E1C1D">
            <w:pPr>
              <w:spacing w:after="0"/>
              <w:jc w:val="right"/>
              <w:rPr>
                <w:rFonts w:cs="Times New Roman"/>
                <w:sz w:val="18"/>
                <w:szCs w:val="18"/>
              </w:rPr>
            </w:pPr>
            <w:r>
              <w:rPr>
                <w:rFonts w:cs="Times New Roman"/>
                <w:sz w:val="18"/>
                <w:szCs w:val="18"/>
              </w:rPr>
              <w:t>3.969,63</w:t>
            </w:r>
          </w:p>
        </w:tc>
        <w:tc>
          <w:tcPr>
            <w:tcW w:w="993" w:type="dxa"/>
          </w:tcPr>
          <w:p w14:paraId="5CFC41D7" w14:textId="77777777" w:rsidR="00610BC0" w:rsidRDefault="00610BC0" w:rsidP="001E1C1D">
            <w:pPr>
              <w:spacing w:after="0"/>
              <w:jc w:val="right"/>
              <w:rPr>
                <w:rFonts w:cs="Times New Roman"/>
                <w:sz w:val="18"/>
                <w:szCs w:val="18"/>
              </w:rPr>
            </w:pPr>
          </w:p>
        </w:tc>
      </w:tr>
      <w:tr w:rsidR="00610BC0" w14:paraId="7842CD9B" w14:textId="77777777" w:rsidTr="00B64319">
        <w:tc>
          <w:tcPr>
            <w:tcW w:w="5098" w:type="dxa"/>
          </w:tcPr>
          <w:p w14:paraId="204C2332" w14:textId="35D6BD54" w:rsidR="00610BC0" w:rsidRDefault="00610BC0" w:rsidP="001E1C1D">
            <w:pPr>
              <w:spacing w:after="0"/>
              <w:rPr>
                <w:rFonts w:cs="Times New Roman"/>
                <w:sz w:val="18"/>
                <w:szCs w:val="18"/>
              </w:rPr>
            </w:pPr>
            <w:r>
              <w:rPr>
                <w:rFonts w:cs="Times New Roman"/>
                <w:sz w:val="18"/>
                <w:szCs w:val="18"/>
              </w:rPr>
              <w:t>3227 Službena, radna i zaštitna odjeća i obuća</w:t>
            </w:r>
          </w:p>
        </w:tc>
        <w:tc>
          <w:tcPr>
            <w:tcW w:w="1276" w:type="dxa"/>
          </w:tcPr>
          <w:p w14:paraId="23EEE738" w14:textId="77777777" w:rsidR="00610BC0" w:rsidRDefault="00610BC0" w:rsidP="001E1C1D">
            <w:pPr>
              <w:spacing w:after="0"/>
              <w:jc w:val="right"/>
              <w:rPr>
                <w:rFonts w:cs="Times New Roman"/>
                <w:sz w:val="18"/>
                <w:szCs w:val="18"/>
              </w:rPr>
            </w:pPr>
          </w:p>
        </w:tc>
        <w:tc>
          <w:tcPr>
            <w:tcW w:w="1276" w:type="dxa"/>
          </w:tcPr>
          <w:p w14:paraId="1F290FB6" w14:textId="77777777" w:rsidR="00610BC0" w:rsidRDefault="00610BC0" w:rsidP="001E1C1D">
            <w:pPr>
              <w:spacing w:after="0"/>
              <w:jc w:val="right"/>
              <w:rPr>
                <w:rFonts w:cs="Times New Roman"/>
                <w:sz w:val="18"/>
                <w:szCs w:val="18"/>
              </w:rPr>
            </w:pPr>
          </w:p>
        </w:tc>
        <w:tc>
          <w:tcPr>
            <w:tcW w:w="1417" w:type="dxa"/>
          </w:tcPr>
          <w:p w14:paraId="054C6DB9" w14:textId="0A2A0979" w:rsidR="00610BC0" w:rsidRDefault="00610BC0" w:rsidP="001E1C1D">
            <w:pPr>
              <w:spacing w:after="0"/>
              <w:jc w:val="right"/>
              <w:rPr>
                <w:rFonts w:cs="Times New Roman"/>
                <w:sz w:val="18"/>
                <w:szCs w:val="18"/>
              </w:rPr>
            </w:pPr>
            <w:r>
              <w:rPr>
                <w:rFonts w:cs="Times New Roman"/>
                <w:sz w:val="18"/>
                <w:szCs w:val="18"/>
              </w:rPr>
              <w:t>3.516,03</w:t>
            </w:r>
          </w:p>
        </w:tc>
        <w:tc>
          <w:tcPr>
            <w:tcW w:w="993" w:type="dxa"/>
          </w:tcPr>
          <w:p w14:paraId="5E8A3C93" w14:textId="77777777" w:rsidR="00610BC0" w:rsidRDefault="00610BC0" w:rsidP="001E1C1D">
            <w:pPr>
              <w:spacing w:after="0"/>
              <w:jc w:val="right"/>
              <w:rPr>
                <w:rFonts w:cs="Times New Roman"/>
                <w:sz w:val="18"/>
                <w:szCs w:val="18"/>
              </w:rPr>
            </w:pPr>
          </w:p>
        </w:tc>
      </w:tr>
      <w:tr w:rsidR="00610BC0" w:rsidRPr="00A3204D" w14:paraId="1E984EC4" w14:textId="77777777" w:rsidTr="00B64319">
        <w:tc>
          <w:tcPr>
            <w:tcW w:w="5098" w:type="dxa"/>
            <w:shd w:val="clear" w:color="auto" w:fill="F2F2F2"/>
          </w:tcPr>
          <w:p w14:paraId="44BC232C" w14:textId="541275CA"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09E318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FDE695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27B5CDD" w14:textId="633DB640" w:rsidR="00610BC0" w:rsidRPr="00A3204D" w:rsidRDefault="00610BC0" w:rsidP="001E1C1D">
            <w:pPr>
              <w:spacing w:after="0"/>
              <w:jc w:val="right"/>
              <w:rPr>
                <w:rFonts w:cs="Times New Roman"/>
                <w:sz w:val="18"/>
                <w:szCs w:val="18"/>
              </w:rPr>
            </w:pPr>
            <w:r w:rsidRPr="00A3204D">
              <w:rPr>
                <w:rFonts w:cs="Times New Roman"/>
                <w:sz w:val="18"/>
                <w:szCs w:val="18"/>
              </w:rPr>
              <w:t>32.054,90</w:t>
            </w:r>
          </w:p>
        </w:tc>
        <w:tc>
          <w:tcPr>
            <w:tcW w:w="993" w:type="dxa"/>
            <w:shd w:val="clear" w:color="auto" w:fill="F2F2F2"/>
          </w:tcPr>
          <w:p w14:paraId="1259EAFB" w14:textId="77777777" w:rsidR="00610BC0" w:rsidRPr="00A3204D" w:rsidRDefault="00610BC0" w:rsidP="001E1C1D">
            <w:pPr>
              <w:spacing w:after="0"/>
              <w:jc w:val="right"/>
              <w:rPr>
                <w:rFonts w:cs="Times New Roman"/>
                <w:sz w:val="18"/>
                <w:szCs w:val="18"/>
              </w:rPr>
            </w:pPr>
          </w:p>
        </w:tc>
      </w:tr>
      <w:tr w:rsidR="00610BC0" w14:paraId="01F6A3B3" w14:textId="77777777" w:rsidTr="00B64319">
        <w:tc>
          <w:tcPr>
            <w:tcW w:w="5098" w:type="dxa"/>
          </w:tcPr>
          <w:p w14:paraId="6236EA5D" w14:textId="6DF2B569"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6FC9D91C" w14:textId="77777777" w:rsidR="00610BC0" w:rsidRDefault="00610BC0" w:rsidP="001E1C1D">
            <w:pPr>
              <w:spacing w:after="0"/>
              <w:jc w:val="right"/>
              <w:rPr>
                <w:rFonts w:cs="Times New Roman"/>
                <w:sz w:val="18"/>
                <w:szCs w:val="18"/>
              </w:rPr>
            </w:pPr>
          </w:p>
        </w:tc>
        <w:tc>
          <w:tcPr>
            <w:tcW w:w="1276" w:type="dxa"/>
          </w:tcPr>
          <w:p w14:paraId="2D9AF385" w14:textId="77777777" w:rsidR="00610BC0" w:rsidRDefault="00610BC0" w:rsidP="001E1C1D">
            <w:pPr>
              <w:spacing w:after="0"/>
              <w:jc w:val="right"/>
              <w:rPr>
                <w:rFonts w:cs="Times New Roman"/>
                <w:sz w:val="18"/>
                <w:szCs w:val="18"/>
              </w:rPr>
            </w:pPr>
          </w:p>
        </w:tc>
        <w:tc>
          <w:tcPr>
            <w:tcW w:w="1417" w:type="dxa"/>
          </w:tcPr>
          <w:p w14:paraId="2C7D01F8" w14:textId="13265D82" w:rsidR="00610BC0" w:rsidRDefault="00610BC0" w:rsidP="001E1C1D">
            <w:pPr>
              <w:spacing w:after="0"/>
              <w:jc w:val="right"/>
              <w:rPr>
                <w:rFonts w:cs="Times New Roman"/>
                <w:sz w:val="18"/>
                <w:szCs w:val="18"/>
              </w:rPr>
            </w:pPr>
            <w:r>
              <w:rPr>
                <w:rFonts w:cs="Times New Roman"/>
                <w:sz w:val="18"/>
                <w:szCs w:val="18"/>
              </w:rPr>
              <w:t>4.034,51</w:t>
            </w:r>
          </w:p>
        </w:tc>
        <w:tc>
          <w:tcPr>
            <w:tcW w:w="993" w:type="dxa"/>
          </w:tcPr>
          <w:p w14:paraId="5EA52E86" w14:textId="77777777" w:rsidR="00610BC0" w:rsidRDefault="00610BC0" w:rsidP="001E1C1D">
            <w:pPr>
              <w:spacing w:after="0"/>
              <w:jc w:val="right"/>
              <w:rPr>
                <w:rFonts w:cs="Times New Roman"/>
                <w:sz w:val="18"/>
                <w:szCs w:val="18"/>
              </w:rPr>
            </w:pPr>
          </w:p>
        </w:tc>
      </w:tr>
      <w:tr w:rsidR="00610BC0" w14:paraId="0A206D5D" w14:textId="77777777" w:rsidTr="00B64319">
        <w:tc>
          <w:tcPr>
            <w:tcW w:w="5098" w:type="dxa"/>
          </w:tcPr>
          <w:p w14:paraId="23CAC235" w14:textId="19104554"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348924F3" w14:textId="77777777" w:rsidR="00610BC0" w:rsidRDefault="00610BC0" w:rsidP="001E1C1D">
            <w:pPr>
              <w:spacing w:after="0"/>
              <w:jc w:val="right"/>
              <w:rPr>
                <w:rFonts w:cs="Times New Roman"/>
                <w:sz w:val="18"/>
                <w:szCs w:val="18"/>
              </w:rPr>
            </w:pPr>
          </w:p>
        </w:tc>
        <w:tc>
          <w:tcPr>
            <w:tcW w:w="1276" w:type="dxa"/>
          </w:tcPr>
          <w:p w14:paraId="0C5B52E0" w14:textId="77777777" w:rsidR="00610BC0" w:rsidRDefault="00610BC0" w:rsidP="001E1C1D">
            <w:pPr>
              <w:spacing w:after="0"/>
              <w:jc w:val="right"/>
              <w:rPr>
                <w:rFonts w:cs="Times New Roman"/>
                <w:sz w:val="18"/>
                <w:szCs w:val="18"/>
              </w:rPr>
            </w:pPr>
          </w:p>
        </w:tc>
        <w:tc>
          <w:tcPr>
            <w:tcW w:w="1417" w:type="dxa"/>
          </w:tcPr>
          <w:p w14:paraId="268711A0" w14:textId="2040785E" w:rsidR="00610BC0" w:rsidRDefault="00610BC0" w:rsidP="001E1C1D">
            <w:pPr>
              <w:spacing w:after="0"/>
              <w:jc w:val="right"/>
              <w:rPr>
                <w:rFonts w:cs="Times New Roman"/>
                <w:sz w:val="18"/>
                <w:szCs w:val="18"/>
              </w:rPr>
            </w:pPr>
            <w:r>
              <w:rPr>
                <w:rFonts w:cs="Times New Roman"/>
                <w:sz w:val="18"/>
                <w:szCs w:val="18"/>
              </w:rPr>
              <w:t>8.756,48</w:t>
            </w:r>
          </w:p>
        </w:tc>
        <w:tc>
          <w:tcPr>
            <w:tcW w:w="993" w:type="dxa"/>
          </w:tcPr>
          <w:p w14:paraId="12A975FF" w14:textId="77777777" w:rsidR="00610BC0" w:rsidRDefault="00610BC0" w:rsidP="001E1C1D">
            <w:pPr>
              <w:spacing w:after="0"/>
              <w:jc w:val="right"/>
              <w:rPr>
                <w:rFonts w:cs="Times New Roman"/>
                <w:sz w:val="18"/>
                <w:szCs w:val="18"/>
              </w:rPr>
            </w:pPr>
          </w:p>
        </w:tc>
      </w:tr>
      <w:tr w:rsidR="00610BC0" w14:paraId="5784E75F" w14:textId="77777777" w:rsidTr="00B64319">
        <w:tc>
          <w:tcPr>
            <w:tcW w:w="5098" w:type="dxa"/>
          </w:tcPr>
          <w:p w14:paraId="784CD018" w14:textId="20AD168F"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35D82EEB" w14:textId="77777777" w:rsidR="00610BC0" w:rsidRDefault="00610BC0" w:rsidP="001E1C1D">
            <w:pPr>
              <w:spacing w:after="0"/>
              <w:jc w:val="right"/>
              <w:rPr>
                <w:rFonts w:cs="Times New Roman"/>
                <w:sz w:val="18"/>
                <w:szCs w:val="18"/>
              </w:rPr>
            </w:pPr>
          </w:p>
        </w:tc>
        <w:tc>
          <w:tcPr>
            <w:tcW w:w="1276" w:type="dxa"/>
          </w:tcPr>
          <w:p w14:paraId="418CAD23" w14:textId="77777777" w:rsidR="00610BC0" w:rsidRDefault="00610BC0" w:rsidP="001E1C1D">
            <w:pPr>
              <w:spacing w:after="0"/>
              <w:jc w:val="right"/>
              <w:rPr>
                <w:rFonts w:cs="Times New Roman"/>
                <w:sz w:val="18"/>
                <w:szCs w:val="18"/>
              </w:rPr>
            </w:pPr>
          </w:p>
        </w:tc>
        <w:tc>
          <w:tcPr>
            <w:tcW w:w="1417" w:type="dxa"/>
          </w:tcPr>
          <w:p w14:paraId="4CDAE14B" w14:textId="2B4726C5" w:rsidR="00610BC0" w:rsidRDefault="00610BC0" w:rsidP="001E1C1D">
            <w:pPr>
              <w:spacing w:after="0"/>
              <w:jc w:val="right"/>
              <w:rPr>
                <w:rFonts w:cs="Times New Roman"/>
                <w:sz w:val="18"/>
                <w:szCs w:val="18"/>
              </w:rPr>
            </w:pPr>
            <w:r>
              <w:rPr>
                <w:rFonts w:cs="Times New Roman"/>
                <w:sz w:val="18"/>
                <w:szCs w:val="18"/>
              </w:rPr>
              <w:t>135,00</w:t>
            </w:r>
          </w:p>
        </w:tc>
        <w:tc>
          <w:tcPr>
            <w:tcW w:w="993" w:type="dxa"/>
          </w:tcPr>
          <w:p w14:paraId="57544917" w14:textId="77777777" w:rsidR="00610BC0" w:rsidRDefault="00610BC0" w:rsidP="001E1C1D">
            <w:pPr>
              <w:spacing w:after="0"/>
              <w:jc w:val="right"/>
              <w:rPr>
                <w:rFonts w:cs="Times New Roman"/>
                <w:sz w:val="18"/>
                <w:szCs w:val="18"/>
              </w:rPr>
            </w:pPr>
          </w:p>
        </w:tc>
      </w:tr>
      <w:tr w:rsidR="00610BC0" w14:paraId="7F64FB18" w14:textId="77777777" w:rsidTr="00B64319">
        <w:tc>
          <w:tcPr>
            <w:tcW w:w="5098" w:type="dxa"/>
          </w:tcPr>
          <w:p w14:paraId="40F896D0" w14:textId="6001C6A5"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1BBE7851" w14:textId="77777777" w:rsidR="00610BC0" w:rsidRDefault="00610BC0" w:rsidP="001E1C1D">
            <w:pPr>
              <w:spacing w:after="0"/>
              <w:jc w:val="right"/>
              <w:rPr>
                <w:rFonts w:cs="Times New Roman"/>
                <w:sz w:val="18"/>
                <w:szCs w:val="18"/>
              </w:rPr>
            </w:pPr>
          </w:p>
        </w:tc>
        <w:tc>
          <w:tcPr>
            <w:tcW w:w="1276" w:type="dxa"/>
          </w:tcPr>
          <w:p w14:paraId="751A6B3A" w14:textId="77777777" w:rsidR="00610BC0" w:rsidRDefault="00610BC0" w:rsidP="001E1C1D">
            <w:pPr>
              <w:spacing w:after="0"/>
              <w:jc w:val="right"/>
              <w:rPr>
                <w:rFonts w:cs="Times New Roman"/>
                <w:sz w:val="18"/>
                <w:szCs w:val="18"/>
              </w:rPr>
            </w:pPr>
          </w:p>
        </w:tc>
        <w:tc>
          <w:tcPr>
            <w:tcW w:w="1417" w:type="dxa"/>
          </w:tcPr>
          <w:p w14:paraId="11908BEE" w14:textId="3F2E9CC1" w:rsidR="00610BC0" w:rsidRDefault="00610BC0" w:rsidP="001E1C1D">
            <w:pPr>
              <w:spacing w:after="0"/>
              <w:jc w:val="right"/>
              <w:rPr>
                <w:rFonts w:cs="Times New Roman"/>
                <w:sz w:val="18"/>
                <w:szCs w:val="18"/>
              </w:rPr>
            </w:pPr>
            <w:r>
              <w:rPr>
                <w:rFonts w:cs="Times New Roman"/>
                <w:sz w:val="18"/>
                <w:szCs w:val="18"/>
              </w:rPr>
              <w:t>7.561,63</w:t>
            </w:r>
          </w:p>
        </w:tc>
        <w:tc>
          <w:tcPr>
            <w:tcW w:w="993" w:type="dxa"/>
          </w:tcPr>
          <w:p w14:paraId="6122640C" w14:textId="77777777" w:rsidR="00610BC0" w:rsidRDefault="00610BC0" w:rsidP="001E1C1D">
            <w:pPr>
              <w:spacing w:after="0"/>
              <w:jc w:val="right"/>
              <w:rPr>
                <w:rFonts w:cs="Times New Roman"/>
                <w:sz w:val="18"/>
                <w:szCs w:val="18"/>
              </w:rPr>
            </w:pPr>
          </w:p>
        </w:tc>
      </w:tr>
      <w:tr w:rsidR="00610BC0" w14:paraId="2C63EF92" w14:textId="77777777" w:rsidTr="00B64319">
        <w:tc>
          <w:tcPr>
            <w:tcW w:w="5098" w:type="dxa"/>
          </w:tcPr>
          <w:p w14:paraId="63798E7F" w14:textId="10EA6C17"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495C8D54" w14:textId="77777777" w:rsidR="00610BC0" w:rsidRDefault="00610BC0" w:rsidP="001E1C1D">
            <w:pPr>
              <w:spacing w:after="0"/>
              <w:jc w:val="right"/>
              <w:rPr>
                <w:rFonts w:cs="Times New Roman"/>
                <w:sz w:val="18"/>
                <w:szCs w:val="18"/>
              </w:rPr>
            </w:pPr>
          </w:p>
        </w:tc>
        <w:tc>
          <w:tcPr>
            <w:tcW w:w="1276" w:type="dxa"/>
          </w:tcPr>
          <w:p w14:paraId="7EA6BEA1" w14:textId="77777777" w:rsidR="00610BC0" w:rsidRDefault="00610BC0" w:rsidP="001E1C1D">
            <w:pPr>
              <w:spacing w:after="0"/>
              <w:jc w:val="right"/>
              <w:rPr>
                <w:rFonts w:cs="Times New Roman"/>
                <w:sz w:val="18"/>
                <w:szCs w:val="18"/>
              </w:rPr>
            </w:pPr>
          </w:p>
        </w:tc>
        <w:tc>
          <w:tcPr>
            <w:tcW w:w="1417" w:type="dxa"/>
          </w:tcPr>
          <w:p w14:paraId="5DEC3500" w14:textId="0C415CBD" w:rsidR="00610BC0" w:rsidRDefault="00610BC0" w:rsidP="001E1C1D">
            <w:pPr>
              <w:spacing w:after="0"/>
              <w:jc w:val="right"/>
              <w:rPr>
                <w:rFonts w:cs="Times New Roman"/>
                <w:sz w:val="18"/>
                <w:szCs w:val="18"/>
              </w:rPr>
            </w:pPr>
            <w:r>
              <w:rPr>
                <w:rFonts w:cs="Times New Roman"/>
                <w:sz w:val="18"/>
                <w:szCs w:val="18"/>
              </w:rPr>
              <w:t>2.873,36</w:t>
            </w:r>
          </w:p>
        </w:tc>
        <w:tc>
          <w:tcPr>
            <w:tcW w:w="993" w:type="dxa"/>
          </w:tcPr>
          <w:p w14:paraId="066D5BB5" w14:textId="77777777" w:rsidR="00610BC0" w:rsidRDefault="00610BC0" w:rsidP="001E1C1D">
            <w:pPr>
              <w:spacing w:after="0"/>
              <w:jc w:val="right"/>
              <w:rPr>
                <w:rFonts w:cs="Times New Roman"/>
                <w:sz w:val="18"/>
                <w:szCs w:val="18"/>
              </w:rPr>
            </w:pPr>
          </w:p>
        </w:tc>
      </w:tr>
      <w:tr w:rsidR="00610BC0" w14:paraId="6350D53F" w14:textId="77777777" w:rsidTr="00B64319">
        <w:tc>
          <w:tcPr>
            <w:tcW w:w="5098" w:type="dxa"/>
          </w:tcPr>
          <w:p w14:paraId="1FD4001C" w14:textId="2F11CDE5" w:rsidR="00610BC0" w:rsidRDefault="00610BC0" w:rsidP="001E1C1D">
            <w:pPr>
              <w:spacing w:after="0"/>
              <w:rPr>
                <w:rFonts w:cs="Times New Roman"/>
                <w:sz w:val="18"/>
                <w:szCs w:val="18"/>
              </w:rPr>
            </w:pPr>
            <w:r>
              <w:rPr>
                <w:rFonts w:cs="Times New Roman"/>
                <w:sz w:val="18"/>
                <w:szCs w:val="18"/>
              </w:rPr>
              <w:t>3236 Zdravstvene i veterinarske usluge</w:t>
            </w:r>
          </w:p>
        </w:tc>
        <w:tc>
          <w:tcPr>
            <w:tcW w:w="1276" w:type="dxa"/>
          </w:tcPr>
          <w:p w14:paraId="2314F922" w14:textId="77777777" w:rsidR="00610BC0" w:rsidRDefault="00610BC0" w:rsidP="001E1C1D">
            <w:pPr>
              <w:spacing w:after="0"/>
              <w:jc w:val="right"/>
              <w:rPr>
                <w:rFonts w:cs="Times New Roman"/>
                <w:sz w:val="18"/>
                <w:szCs w:val="18"/>
              </w:rPr>
            </w:pPr>
          </w:p>
        </w:tc>
        <w:tc>
          <w:tcPr>
            <w:tcW w:w="1276" w:type="dxa"/>
          </w:tcPr>
          <w:p w14:paraId="76A64159" w14:textId="77777777" w:rsidR="00610BC0" w:rsidRDefault="00610BC0" w:rsidP="001E1C1D">
            <w:pPr>
              <w:spacing w:after="0"/>
              <w:jc w:val="right"/>
              <w:rPr>
                <w:rFonts w:cs="Times New Roman"/>
                <w:sz w:val="18"/>
                <w:szCs w:val="18"/>
              </w:rPr>
            </w:pPr>
          </w:p>
        </w:tc>
        <w:tc>
          <w:tcPr>
            <w:tcW w:w="1417" w:type="dxa"/>
          </w:tcPr>
          <w:p w14:paraId="6325F5C8" w14:textId="59149545" w:rsidR="00610BC0" w:rsidRDefault="00610BC0" w:rsidP="001E1C1D">
            <w:pPr>
              <w:spacing w:after="0"/>
              <w:jc w:val="right"/>
              <w:rPr>
                <w:rFonts w:cs="Times New Roman"/>
                <w:sz w:val="18"/>
                <w:szCs w:val="18"/>
              </w:rPr>
            </w:pPr>
            <w:r>
              <w:rPr>
                <w:rFonts w:cs="Times New Roman"/>
                <w:sz w:val="18"/>
                <w:szCs w:val="18"/>
              </w:rPr>
              <w:t>5.068,87</w:t>
            </w:r>
          </w:p>
        </w:tc>
        <w:tc>
          <w:tcPr>
            <w:tcW w:w="993" w:type="dxa"/>
          </w:tcPr>
          <w:p w14:paraId="7FE73107" w14:textId="77777777" w:rsidR="00610BC0" w:rsidRDefault="00610BC0" w:rsidP="001E1C1D">
            <w:pPr>
              <w:spacing w:after="0"/>
              <w:jc w:val="right"/>
              <w:rPr>
                <w:rFonts w:cs="Times New Roman"/>
                <w:sz w:val="18"/>
                <w:szCs w:val="18"/>
              </w:rPr>
            </w:pPr>
          </w:p>
        </w:tc>
      </w:tr>
      <w:tr w:rsidR="00610BC0" w14:paraId="33357DE8" w14:textId="77777777" w:rsidTr="00B64319">
        <w:tc>
          <w:tcPr>
            <w:tcW w:w="5098" w:type="dxa"/>
          </w:tcPr>
          <w:p w14:paraId="10300837" w14:textId="262BFA3C"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1DB7D749" w14:textId="77777777" w:rsidR="00610BC0" w:rsidRDefault="00610BC0" w:rsidP="001E1C1D">
            <w:pPr>
              <w:spacing w:after="0"/>
              <w:jc w:val="right"/>
              <w:rPr>
                <w:rFonts w:cs="Times New Roman"/>
                <w:sz w:val="18"/>
                <w:szCs w:val="18"/>
              </w:rPr>
            </w:pPr>
          </w:p>
        </w:tc>
        <w:tc>
          <w:tcPr>
            <w:tcW w:w="1276" w:type="dxa"/>
          </w:tcPr>
          <w:p w14:paraId="30CAD2ED" w14:textId="77777777" w:rsidR="00610BC0" w:rsidRDefault="00610BC0" w:rsidP="001E1C1D">
            <w:pPr>
              <w:spacing w:after="0"/>
              <w:jc w:val="right"/>
              <w:rPr>
                <w:rFonts w:cs="Times New Roman"/>
                <w:sz w:val="18"/>
                <w:szCs w:val="18"/>
              </w:rPr>
            </w:pPr>
          </w:p>
        </w:tc>
        <w:tc>
          <w:tcPr>
            <w:tcW w:w="1417" w:type="dxa"/>
          </w:tcPr>
          <w:p w14:paraId="700AABE8" w14:textId="002B982F"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CD28497" w14:textId="77777777" w:rsidR="00610BC0" w:rsidRDefault="00610BC0" w:rsidP="001E1C1D">
            <w:pPr>
              <w:spacing w:after="0"/>
              <w:jc w:val="right"/>
              <w:rPr>
                <w:rFonts w:cs="Times New Roman"/>
                <w:sz w:val="18"/>
                <w:szCs w:val="18"/>
              </w:rPr>
            </w:pPr>
          </w:p>
        </w:tc>
      </w:tr>
      <w:tr w:rsidR="00610BC0" w14:paraId="502C9FAA" w14:textId="77777777" w:rsidTr="00B64319">
        <w:tc>
          <w:tcPr>
            <w:tcW w:w="5098" w:type="dxa"/>
          </w:tcPr>
          <w:p w14:paraId="6ABB888A" w14:textId="5AF62EF2" w:rsidR="00610BC0" w:rsidRDefault="00610BC0" w:rsidP="001E1C1D">
            <w:pPr>
              <w:spacing w:after="0"/>
              <w:rPr>
                <w:rFonts w:cs="Times New Roman"/>
                <w:sz w:val="18"/>
                <w:szCs w:val="18"/>
              </w:rPr>
            </w:pPr>
            <w:r>
              <w:rPr>
                <w:rFonts w:cs="Times New Roman"/>
                <w:sz w:val="18"/>
                <w:szCs w:val="18"/>
              </w:rPr>
              <w:t>3238 Računalne usluge</w:t>
            </w:r>
          </w:p>
        </w:tc>
        <w:tc>
          <w:tcPr>
            <w:tcW w:w="1276" w:type="dxa"/>
          </w:tcPr>
          <w:p w14:paraId="37720314" w14:textId="77777777" w:rsidR="00610BC0" w:rsidRDefault="00610BC0" w:rsidP="001E1C1D">
            <w:pPr>
              <w:spacing w:after="0"/>
              <w:jc w:val="right"/>
              <w:rPr>
                <w:rFonts w:cs="Times New Roman"/>
                <w:sz w:val="18"/>
                <w:szCs w:val="18"/>
              </w:rPr>
            </w:pPr>
          </w:p>
        </w:tc>
        <w:tc>
          <w:tcPr>
            <w:tcW w:w="1276" w:type="dxa"/>
          </w:tcPr>
          <w:p w14:paraId="2BECF427" w14:textId="77777777" w:rsidR="00610BC0" w:rsidRDefault="00610BC0" w:rsidP="001E1C1D">
            <w:pPr>
              <w:spacing w:after="0"/>
              <w:jc w:val="right"/>
              <w:rPr>
                <w:rFonts w:cs="Times New Roman"/>
                <w:sz w:val="18"/>
                <w:szCs w:val="18"/>
              </w:rPr>
            </w:pPr>
          </w:p>
        </w:tc>
        <w:tc>
          <w:tcPr>
            <w:tcW w:w="1417" w:type="dxa"/>
          </w:tcPr>
          <w:p w14:paraId="3C5F467F" w14:textId="3173F339" w:rsidR="00610BC0" w:rsidRDefault="00610BC0" w:rsidP="001E1C1D">
            <w:pPr>
              <w:spacing w:after="0"/>
              <w:jc w:val="right"/>
              <w:rPr>
                <w:rFonts w:cs="Times New Roman"/>
                <w:sz w:val="18"/>
                <w:szCs w:val="18"/>
              </w:rPr>
            </w:pPr>
            <w:r>
              <w:rPr>
                <w:rFonts w:cs="Times New Roman"/>
                <w:sz w:val="18"/>
                <w:szCs w:val="18"/>
              </w:rPr>
              <w:t>2.800,05</w:t>
            </w:r>
          </w:p>
        </w:tc>
        <w:tc>
          <w:tcPr>
            <w:tcW w:w="993" w:type="dxa"/>
          </w:tcPr>
          <w:p w14:paraId="29BCEF14" w14:textId="77777777" w:rsidR="00610BC0" w:rsidRDefault="00610BC0" w:rsidP="001E1C1D">
            <w:pPr>
              <w:spacing w:after="0"/>
              <w:jc w:val="right"/>
              <w:rPr>
                <w:rFonts w:cs="Times New Roman"/>
                <w:sz w:val="18"/>
                <w:szCs w:val="18"/>
              </w:rPr>
            </w:pPr>
          </w:p>
        </w:tc>
      </w:tr>
      <w:tr w:rsidR="00610BC0" w14:paraId="2FE2109C" w14:textId="77777777" w:rsidTr="00B64319">
        <w:tc>
          <w:tcPr>
            <w:tcW w:w="5098" w:type="dxa"/>
          </w:tcPr>
          <w:p w14:paraId="1600CF05" w14:textId="0EA400D9"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3812ABC3" w14:textId="77777777" w:rsidR="00610BC0" w:rsidRDefault="00610BC0" w:rsidP="001E1C1D">
            <w:pPr>
              <w:spacing w:after="0"/>
              <w:jc w:val="right"/>
              <w:rPr>
                <w:rFonts w:cs="Times New Roman"/>
                <w:sz w:val="18"/>
                <w:szCs w:val="18"/>
              </w:rPr>
            </w:pPr>
          </w:p>
        </w:tc>
        <w:tc>
          <w:tcPr>
            <w:tcW w:w="1276" w:type="dxa"/>
          </w:tcPr>
          <w:p w14:paraId="3F54337A" w14:textId="77777777" w:rsidR="00610BC0" w:rsidRDefault="00610BC0" w:rsidP="001E1C1D">
            <w:pPr>
              <w:spacing w:after="0"/>
              <w:jc w:val="right"/>
              <w:rPr>
                <w:rFonts w:cs="Times New Roman"/>
                <w:sz w:val="18"/>
                <w:szCs w:val="18"/>
              </w:rPr>
            </w:pPr>
          </w:p>
        </w:tc>
        <w:tc>
          <w:tcPr>
            <w:tcW w:w="1417" w:type="dxa"/>
          </w:tcPr>
          <w:p w14:paraId="1C47AEC8" w14:textId="44C145F2" w:rsidR="00610BC0" w:rsidRDefault="00610BC0" w:rsidP="001E1C1D">
            <w:pPr>
              <w:spacing w:after="0"/>
              <w:jc w:val="right"/>
              <w:rPr>
                <w:rFonts w:cs="Times New Roman"/>
                <w:sz w:val="18"/>
                <w:szCs w:val="18"/>
              </w:rPr>
            </w:pPr>
            <w:r>
              <w:rPr>
                <w:rFonts w:cs="Times New Roman"/>
                <w:sz w:val="18"/>
                <w:szCs w:val="18"/>
              </w:rPr>
              <w:t>825,00</w:t>
            </w:r>
          </w:p>
        </w:tc>
        <w:tc>
          <w:tcPr>
            <w:tcW w:w="993" w:type="dxa"/>
          </w:tcPr>
          <w:p w14:paraId="4333A8DD" w14:textId="77777777" w:rsidR="00610BC0" w:rsidRDefault="00610BC0" w:rsidP="001E1C1D">
            <w:pPr>
              <w:spacing w:after="0"/>
              <w:jc w:val="right"/>
              <w:rPr>
                <w:rFonts w:cs="Times New Roman"/>
                <w:sz w:val="18"/>
                <w:szCs w:val="18"/>
              </w:rPr>
            </w:pPr>
          </w:p>
        </w:tc>
      </w:tr>
      <w:tr w:rsidR="00610BC0" w:rsidRPr="00A3204D" w14:paraId="7F006489" w14:textId="77777777" w:rsidTr="00B64319">
        <w:tc>
          <w:tcPr>
            <w:tcW w:w="5098" w:type="dxa"/>
            <w:shd w:val="clear" w:color="auto" w:fill="F2F2F2"/>
          </w:tcPr>
          <w:p w14:paraId="5067BD4C" w14:textId="4D1DD47B" w:rsidR="00610BC0" w:rsidRPr="00A3204D" w:rsidRDefault="00610BC0" w:rsidP="001E1C1D">
            <w:pPr>
              <w:spacing w:after="0"/>
              <w:rPr>
                <w:rFonts w:cs="Times New Roman"/>
                <w:sz w:val="18"/>
                <w:szCs w:val="18"/>
              </w:rPr>
            </w:pPr>
            <w:r w:rsidRPr="00A3204D">
              <w:rPr>
                <w:rFonts w:cs="Times New Roman"/>
                <w:sz w:val="18"/>
                <w:szCs w:val="18"/>
              </w:rPr>
              <w:t>324 Naknade troškova osobama izvan radnog odnosa</w:t>
            </w:r>
          </w:p>
        </w:tc>
        <w:tc>
          <w:tcPr>
            <w:tcW w:w="1276" w:type="dxa"/>
            <w:shd w:val="clear" w:color="auto" w:fill="F2F2F2"/>
          </w:tcPr>
          <w:p w14:paraId="36D5E40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69A9F9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4E927AB" w14:textId="0C6D3E24" w:rsidR="00610BC0" w:rsidRPr="00A3204D" w:rsidRDefault="00610BC0" w:rsidP="001E1C1D">
            <w:pPr>
              <w:spacing w:after="0"/>
              <w:jc w:val="right"/>
              <w:rPr>
                <w:rFonts w:cs="Times New Roman"/>
                <w:sz w:val="18"/>
                <w:szCs w:val="18"/>
              </w:rPr>
            </w:pPr>
            <w:r w:rsidRPr="00A3204D">
              <w:rPr>
                <w:rFonts w:cs="Times New Roman"/>
                <w:sz w:val="18"/>
                <w:szCs w:val="18"/>
              </w:rPr>
              <w:t>323,78</w:t>
            </w:r>
          </w:p>
        </w:tc>
        <w:tc>
          <w:tcPr>
            <w:tcW w:w="993" w:type="dxa"/>
            <w:shd w:val="clear" w:color="auto" w:fill="F2F2F2"/>
          </w:tcPr>
          <w:p w14:paraId="7072CBC6" w14:textId="77777777" w:rsidR="00610BC0" w:rsidRPr="00A3204D" w:rsidRDefault="00610BC0" w:rsidP="001E1C1D">
            <w:pPr>
              <w:spacing w:after="0"/>
              <w:jc w:val="right"/>
              <w:rPr>
                <w:rFonts w:cs="Times New Roman"/>
                <w:sz w:val="18"/>
                <w:szCs w:val="18"/>
              </w:rPr>
            </w:pPr>
          </w:p>
        </w:tc>
      </w:tr>
      <w:tr w:rsidR="00610BC0" w14:paraId="2BDEAD5A" w14:textId="77777777" w:rsidTr="00B64319">
        <w:tc>
          <w:tcPr>
            <w:tcW w:w="5098" w:type="dxa"/>
          </w:tcPr>
          <w:p w14:paraId="06C31D2A" w14:textId="18AD3262" w:rsidR="00610BC0" w:rsidRDefault="00610BC0" w:rsidP="001E1C1D">
            <w:pPr>
              <w:spacing w:after="0"/>
              <w:rPr>
                <w:rFonts w:cs="Times New Roman"/>
                <w:sz w:val="18"/>
                <w:szCs w:val="18"/>
              </w:rPr>
            </w:pPr>
            <w:r>
              <w:rPr>
                <w:rFonts w:cs="Times New Roman"/>
                <w:sz w:val="18"/>
                <w:szCs w:val="18"/>
              </w:rPr>
              <w:t>3241 Naknade troškova osobama izvan radnog odnosa</w:t>
            </w:r>
          </w:p>
        </w:tc>
        <w:tc>
          <w:tcPr>
            <w:tcW w:w="1276" w:type="dxa"/>
          </w:tcPr>
          <w:p w14:paraId="06429B85" w14:textId="77777777" w:rsidR="00610BC0" w:rsidRDefault="00610BC0" w:rsidP="001E1C1D">
            <w:pPr>
              <w:spacing w:after="0"/>
              <w:jc w:val="right"/>
              <w:rPr>
                <w:rFonts w:cs="Times New Roman"/>
                <w:sz w:val="18"/>
                <w:szCs w:val="18"/>
              </w:rPr>
            </w:pPr>
          </w:p>
        </w:tc>
        <w:tc>
          <w:tcPr>
            <w:tcW w:w="1276" w:type="dxa"/>
          </w:tcPr>
          <w:p w14:paraId="4454E6D4" w14:textId="77777777" w:rsidR="00610BC0" w:rsidRDefault="00610BC0" w:rsidP="001E1C1D">
            <w:pPr>
              <w:spacing w:after="0"/>
              <w:jc w:val="right"/>
              <w:rPr>
                <w:rFonts w:cs="Times New Roman"/>
                <w:sz w:val="18"/>
                <w:szCs w:val="18"/>
              </w:rPr>
            </w:pPr>
          </w:p>
        </w:tc>
        <w:tc>
          <w:tcPr>
            <w:tcW w:w="1417" w:type="dxa"/>
          </w:tcPr>
          <w:p w14:paraId="08281E9F" w14:textId="4772A787" w:rsidR="00610BC0" w:rsidRDefault="00610BC0" w:rsidP="001E1C1D">
            <w:pPr>
              <w:spacing w:after="0"/>
              <w:jc w:val="right"/>
              <w:rPr>
                <w:rFonts w:cs="Times New Roman"/>
                <w:sz w:val="18"/>
                <w:szCs w:val="18"/>
              </w:rPr>
            </w:pPr>
            <w:r>
              <w:rPr>
                <w:rFonts w:cs="Times New Roman"/>
                <w:sz w:val="18"/>
                <w:szCs w:val="18"/>
              </w:rPr>
              <w:t>323,78</w:t>
            </w:r>
          </w:p>
        </w:tc>
        <w:tc>
          <w:tcPr>
            <w:tcW w:w="993" w:type="dxa"/>
          </w:tcPr>
          <w:p w14:paraId="4C9FDC99" w14:textId="77777777" w:rsidR="00610BC0" w:rsidRDefault="00610BC0" w:rsidP="001E1C1D">
            <w:pPr>
              <w:spacing w:after="0"/>
              <w:jc w:val="right"/>
              <w:rPr>
                <w:rFonts w:cs="Times New Roman"/>
                <w:sz w:val="18"/>
                <w:szCs w:val="18"/>
              </w:rPr>
            </w:pPr>
          </w:p>
        </w:tc>
      </w:tr>
      <w:tr w:rsidR="00610BC0" w:rsidRPr="00A3204D" w14:paraId="7B02810F" w14:textId="77777777" w:rsidTr="00B64319">
        <w:tc>
          <w:tcPr>
            <w:tcW w:w="5098" w:type="dxa"/>
            <w:shd w:val="clear" w:color="auto" w:fill="F2F2F2"/>
          </w:tcPr>
          <w:p w14:paraId="4E7C5E0D" w14:textId="2A1E0C8B"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1430FC6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64EDF0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ACF7F9E" w14:textId="5DD40025" w:rsidR="00610BC0" w:rsidRPr="00A3204D" w:rsidRDefault="00610BC0" w:rsidP="001E1C1D">
            <w:pPr>
              <w:spacing w:after="0"/>
              <w:jc w:val="right"/>
              <w:rPr>
                <w:rFonts w:cs="Times New Roman"/>
                <w:sz w:val="18"/>
                <w:szCs w:val="18"/>
              </w:rPr>
            </w:pPr>
            <w:r w:rsidRPr="00A3204D">
              <w:rPr>
                <w:rFonts w:cs="Times New Roman"/>
                <w:sz w:val="18"/>
                <w:szCs w:val="18"/>
              </w:rPr>
              <w:t>5.864,49</w:t>
            </w:r>
          </w:p>
        </w:tc>
        <w:tc>
          <w:tcPr>
            <w:tcW w:w="993" w:type="dxa"/>
            <w:shd w:val="clear" w:color="auto" w:fill="F2F2F2"/>
          </w:tcPr>
          <w:p w14:paraId="4C307B99" w14:textId="77777777" w:rsidR="00610BC0" w:rsidRPr="00A3204D" w:rsidRDefault="00610BC0" w:rsidP="001E1C1D">
            <w:pPr>
              <w:spacing w:after="0"/>
              <w:jc w:val="right"/>
              <w:rPr>
                <w:rFonts w:cs="Times New Roman"/>
                <w:sz w:val="18"/>
                <w:szCs w:val="18"/>
              </w:rPr>
            </w:pPr>
          </w:p>
        </w:tc>
      </w:tr>
      <w:tr w:rsidR="00610BC0" w14:paraId="633EA802" w14:textId="77777777" w:rsidTr="00B64319">
        <w:tc>
          <w:tcPr>
            <w:tcW w:w="5098" w:type="dxa"/>
          </w:tcPr>
          <w:p w14:paraId="0C31B2EC" w14:textId="75C03A67" w:rsidR="00610BC0" w:rsidRDefault="00610BC0" w:rsidP="001E1C1D">
            <w:pPr>
              <w:spacing w:after="0"/>
              <w:rPr>
                <w:rFonts w:cs="Times New Roman"/>
                <w:sz w:val="18"/>
                <w:szCs w:val="18"/>
              </w:rPr>
            </w:pPr>
            <w:r>
              <w:rPr>
                <w:rFonts w:cs="Times New Roman"/>
                <w:sz w:val="18"/>
                <w:szCs w:val="18"/>
              </w:rPr>
              <w:t>3292 Premije osiguranja</w:t>
            </w:r>
          </w:p>
        </w:tc>
        <w:tc>
          <w:tcPr>
            <w:tcW w:w="1276" w:type="dxa"/>
          </w:tcPr>
          <w:p w14:paraId="69A9C001" w14:textId="77777777" w:rsidR="00610BC0" w:rsidRDefault="00610BC0" w:rsidP="001E1C1D">
            <w:pPr>
              <w:spacing w:after="0"/>
              <w:jc w:val="right"/>
              <w:rPr>
                <w:rFonts w:cs="Times New Roman"/>
                <w:sz w:val="18"/>
                <w:szCs w:val="18"/>
              </w:rPr>
            </w:pPr>
          </w:p>
        </w:tc>
        <w:tc>
          <w:tcPr>
            <w:tcW w:w="1276" w:type="dxa"/>
          </w:tcPr>
          <w:p w14:paraId="3037D003" w14:textId="77777777" w:rsidR="00610BC0" w:rsidRDefault="00610BC0" w:rsidP="001E1C1D">
            <w:pPr>
              <w:spacing w:after="0"/>
              <w:jc w:val="right"/>
              <w:rPr>
                <w:rFonts w:cs="Times New Roman"/>
                <w:sz w:val="18"/>
                <w:szCs w:val="18"/>
              </w:rPr>
            </w:pPr>
          </w:p>
        </w:tc>
        <w:tc>
          <w:tcPr>
            <w:tcW w:w="1417" w:type="dxa"/>
          </w:tcPr>
          <w:p w14:paraId="6833E146" w14:textId="6A8D6DE9" w:rsidR="00610BC0" w:rsidRDefault="00610BC0" w:rsidP="001E1C1D">
            <w:pPr>
              <w:spacing w:after="0"/>
              <w:jc w:val="right"/>
              <w:rPr>
                <w:rFonts w:cs="Times New Roman"/>
                <w:sz w:val="18"/>
                <w:szCs w:val="18"/>
              </w:rPr>
            </w:pPr>
            <w:r>
              <w:rPr>
                <w:rFonts w:cs="Times New Roman"/>
                <w:sz w:val="18"/>
                <w:szCs w:val="18"/>
              </w:rPr>
              <w:t>3.878,62</w:t>
            </w:r>
          </w:p>
        </w:tc>
        <w:tc>
          <w:tcPr>
            <w:tcW w:w="993" w:type="dxa"/>
          </w:tcPr>
          <w:p w14:paraId="682EB766" w14:textId="77777777" w:rsidR="00610BC0" w:rsidRDefault="00610BC0" w:rsidP="001E1C1D">
            <w:pPr>
              <w:spacing w:after="0"/>
              <w:jc w:val="right"/>
              <w:rPr>
                <w:rFonts w:cs="Times New Roman"/>
                <w:sz w:val="18"/>
                <w:szCs w:val="18"/>
              </w:rPr>
            </w:pPr>
          </w:p>
        </w:tc>
      </w:tr>
      <w:tr w:rsidR="00610BC0" w14:paraId="285FE49E" w14:textId="77777777" w:rsidTr="00B64319">
        <w:tc>
          <w:tcPr>
            <w:tcW w:w="5098" w:type="dxa"/>
          </w:tcPr>
          <w:p w14:paraId="6F3D89DF" w14:textId="01D23840"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26DF33F6" w14:textId="77777777" w:rsidR="00610BC0" w:rsidRDefault="00610BC0" w:rsidP="001E1C1D">
            <w:pPr>
              <w:spacing w:after="0"/>
              <w:jc w:val="right"/>
              <w:rPr>
                <w:rFonts w:cs="Times New Roman"/>
                <w:sz w:val="18"/>
                <w:szCs w:val="18"/>
              </w:rPr>
            </w:pPr>
          </w:p>
        </w:tc>
        <w:tc>
          <w:tcPr>
            <w:tcW w:w="1276" w:type="dxa"/>
          </w:tcPr>
          <w:p w14:paraId="5BD93942" w14:textId="77777777" w:rsidR="00610BC0" w:rsidRDefault="00610BC0" w:rsidP="001E1C1D">
            <w:pPr>
              <w:spacing w:after="0"/>
              <w:jc w:val="right"/>
              <w:rPr>
                <w:rFonts w:cs="Times New Roman"/>
                <w:sz w:val="18"/>
                <w:szCs w:val="18"/>
              </w:rPr>
            </w:pPr>
          </w:p>
        </w:tc>
        <w:tc>
          <w:tcPr>
            <w:tcW w:w="1417" w:type="dxa"/>
          </w:tcPr>
          <w:p w14:paraId="37769176" w14:textId="78C4A139" w:rsidR="00610BC0" w:rsidRDefault="00610BC0" w:rsidP="001E1C1D">
            <w:pPr>
              <w:spacing w:after="0"/>
              <w:jc w:val="right"/>
              <w:rPr>
                <w:rFonts w:cs="Times New Roman"/>
                <w:sz w:val="18"/>
                <w:szCs w:val="18"/>
              </w:rPr>
            </w:pPr>
            <w:r>
              <w:rPr>
                <w:rFonts w:cs="Times New Roman"/>
                <w:sz w:val="18"/>
                <w:szCs w:val="18"/>
              </w:rPr>
              <w:t>1.985,87</w:t>
            </w:r>
          </w:p>
        </w:tc>
        <w:tc>
          <w:tcPr>
            <w:tcW w:w="993" w:type="dxa"/>
          </w:tcPr>
          <w:p w14:paraId="42072D41" w14:textId="77777777" w:rsidR="00610BC0" w:rsidRDefault="00610BC0" w:rsidP="001E1C1D">
            <w:pPr>
              <w:spacing w:after="0"/>
              <w:jc w:val="right"/>
              <w:rPr>
                <w:rFonts w:cs="Times New Roman"/>
                <w:sz w:val="18"/>
                <w:szCs w:val="18"/>
              </w:rPr>
            </w:pPr>
          </w:p>
        </w:tc>
      </w:tr>
      <w:tr w:rsidR="00610BC0" w:rsidRPr="00A3204D" w14:paraId="5742A8EE" w14:textId="77777777" w:rsidTr="00B64319">
        <w:tc>
          <w:tcPr>
            <w:tcW w:w="5098" w:type="dxa"/>
            <w:shd w:val="clear" w:color="auto" w:fill="F2F2F2"/>
          </w:tcPr>
          <w:p w14:paraId="5517E962" w14:textId="335793F2" w:rsidR="00610BC0" w:rsidRPr="00A3204D" w:rsidRDefault="00610BC0" w:rsidP="001E1C1D">
            <w:pPr>
              <w:spacing w:after="0"/>
              <w:rPr>
                <w:rFonts w:cs="Times New Roman"/>
                <w:sz w:val="18"/>
                <w:szCs w:val="18"/>
              </w:rPr>
            </w:pPr>
            <w:r w:rsidRPr="00A3204D">
              <w:rPr>
                <w:rFonts w:cs="Times New Roman"/>
                <w:sz w:val="18"/>
                <w:szCs w:val="18"/>
              </w:rPr>
              <w:t>34 Financijski rashodi</w:t>
            </w:r>
          </w:p>
        </w:tc>
        <w:tc>
          <w:tcPr>
            <w:tcW w:w="1276" w:type="dxa"/>
            <w:shd w:val="clear" w:color="auto" w:fill="F2F2F2"/>
          </w:tcPr>
          <w:p w14:paraId="11614705" w14:textId="41D36A74" w:rsidR="00610BC0" w:rsidRPr="00A3204D" w:rsidRDefault="00610BC0" w:rsidP="001E1C1D">
            <w:pPr>
              <w:spacing w:after="0"/>
              <w:jc w:val="right"/>
              <w:rPr>
                <w:rFonts w:cs="Times New Roman"/>
                <w:sz w:val="18"/>
                <w:szCs w:val="18"/>
              </w:rPr>
            </w:pPr>
            <w:r w:rsidRPr="00A3204D">
              <w:rPr>
                <w:rFonts w:cs="Times New Roman"/>
                <w:sz w:val="18"/>
                <w:szCs w:val="18"/>
              </w:rPr>
              <w:t>1.900,00</w:t>
            </w:r>
          </w:p>
        </w:tc>
        <w:tc>
          <w:tcPr>
            <w:tcW w:w="1276" w:type="dxa"/>
            <w:shd w:val="clear" w:color="auto" w:fill="F2F2F2"/>
          </w:tcPr>
          <w:p w14:paraId="5BEE4C4D" w14:textId="66A7BF2D" w:rsidR="00610BC0" w:rsidRPr="00A3204D" w:rsidRDefault="00610BC0" w:rsidP="001E1C1D">
            <w:pPr>
              <w:spacing w:after="0"/>
              <w:jc w:val="right"/>
              <w:rPr>
                <w:rFonts w:cs="Times New Roman"/>
                <w:sz w:val="18"/>
                <w:szCs w:val="18"/>
              </w:rPr>
            </w:pPr>
            <w:r w:rsidRPr="00A3204D">
              <w:rPr>
                <w:rFonts w:cs="Times New Roman"/>
                <w:sz w:val="18"/>
                <w:szCs w:val="18"/>
              </w:rPr>
              <w:t>1.900,00</w:t>
            </w:r>
          </w:p>
        </w:tc>
        <w:tc>
          <w:tcPr>
            <w:tcW w:w="1417" w:type="dxa"/>
            <w:shd w:val="clear" w:color="auto" w:fill="F2F2F2"/>
          </w:tcPr>
          <w:p w14:paraId="5FF21CBB" w14:textId="4C5E15C9" w:rsidR="00610BC0" w:rsidRPr="00A3204D" w:rsidRDefault="00610BC0" w:rsidP="001E1C1D">
            <w:pPr>
              <w:spacing w:after="0"/>
              <w:jc w:val="right"/>
              <w:rPr>
                <w:rFonts w:cs="Times New Roman"/>
                <w:sz w:val="18"/>
                <w:szCs w:val="18"/>
              </w:rPr>
            </w:pPr>
            <w:r w:rsidRPr="00A3204D">
              <w:rPr>
                <w:rFonts w:cs="Times New Roman"/>
                <w:sz w:val="18"/>
                <w:szCs w:val="18"/>
              </w:rPr>
              <w:t>1.703,44</w:t>
            </w:r>
          </w:p>
        </w:tc>
        <w:tc>
          <w:tcPr>
            <w:tcW w:w="993" w:type="dxa"/>
            <w:shd w:val="clear" w:color="auto" w:fill="F2F2F2"/>
          </w:tcPr>
          <w:p w14:paraId="070EA0FC" w14:textId="72860CBE" w:rsidR="00610BC0" w:rsidRPr="00A3204D" w:rsidRDefault="00610BC0" w:rsidP="001E1C1D">
            <w:pPr>
              <w:spacing w:after="0"/>
              <w:jc w:val="right"/>
              <w:rPr>
                <w:rFonts w:cs="Times New Roman"/>
                <w:sz w:val="18"/>
                <w:szCs w:val="18"/>
              </w:rPr>
            </w:pPr>
            <w:r w:rsidRPr="00A3204D">
              <w:rPr>
                <w:rFonts w:cs="Times New Roman"/>
                <w:sz w:val="18"/>
                <w:szCs w:val="18"/>
              </w:rPr>
              <w:t>89,65%</w:t>
            </w:r>
          </w:p>
        </w:tc>
      </w:tr>
      <w:tr w:rsidR="00610BC0" w:rsidRPr="00A3204D" w14:paraId="1C07EFDA" w14:textId="77777777" w:rsidTr="00B64319">
        <w:tc>
          <w:tcPr>
            <w:tcW w:w="5098" w:type="dxa"/>
            <w:shd w:val="clear" w:color="auto" w:fill="F2F2F2"/>
          </w:tcPr>
          <w:p w14:paraId="2D01EB33" w14:textId="7789435A" w:rsidR="00610BC0" w:rsidRPr="00A3204D" w:rsidRDefault="00610BC0" w:rsidP="001E1C1D">
            <w:pPr>
              <w:spacing w:after="0"/>
              <w:rPr>
                <w:rFonts w:cs="Times New Roman"/>
                <w:sz w:val="18"/>
                <w:szCs w:val="18"/>
              </w:rPr>
            </w:pPr>
            <w:r w:rsidRPr="00A3204D">
              <w:rPr>
                <w:rFonts w:cs="Times New Roman"/>
                <w:sz w:val="18"/>
                <w:szCs w:val="18"/>
              </w:rPr>
              <w:t>343 Ostali financijski rashodi</w:t>
            </w:r>
          </w:p>
        </w:tc>
        <w:tc>
          <w:tcPr>
            <w:tcW w:w="1276" w:type="dxa"/>
            <w:shd w:val="clear" w:color="auto" w:fill="F2F2F2"/>
          </w:tcPr>
          <w:p w14:paraId="3DA8CBF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FA596E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E99E88A" w14:textId="67E9C6A2" w:rsidR="00610BC0" w:rsidRPr="00A3204D" w:rsidRDefault="00610BC0" w:rsidP="001E1C1D">
            <w:pPr>
              <w:spacing w:after="0"/>
              <w:jc w:val="right"/>
              <w:rPr>
                <w:rFonts w:cs="Times New Roman"/>
                <w:sz w:val="18"/>
                <w:szCs w:val="18"/>
              </w:rPr>
            </w:pPr>
            <w:r w:rsidRPr="00A3204D">
              <w:rPr>
                <w:rFonts w:cs="Times New Roman"/>
                <w:sz w:val="18"/>
                <w:szCs w:val="18"/>
              </w:rPr>
              <w:t>1.703,44</w:t>
            </w:r>
          </w:p>
        </w:tc>
        <w:tc>
          <w:tcPr>
            <w:tcW w:w="993" w:type="dxa"/>
            <w:shd w:val="clear" w:color="auto" w:fill="F2F2F2"/>
          </w:tcPr>
          <w:p w14:paraId="70698B0A" w14:textId="77777777" w:rsidR="00610BC0" w:rsidRPr="00A3204D" w:rsidRDefault="00610BC0" w:rsidP="001E1C1D">
            <w:pPr>
              <w:spacing w:after="0"/>
              <w:jc w:val="right"/>
              <w:rPr>
                <w:rFonts w:cs="Times New Roman"/>
                <w:sz w:val="18"/>
                <w:szCs w:val="18"/>
              </w:rPr>
            </w:pPr>
          </w:p>
        </w:tc>
      </w:tr>
      <w:tr w:rsidR="00610BC0" w14:paraId="5B5304B1" w14:textId="77777777" w:rsidTr="00B64319">
        <w:tc>
          <w:tcPr>
            <w:tcW w:w="5098" w:type="dxa"/>
          </w:tcPr>
          <w:p w14:paraId="61D85A10" w14:textId="1AE7E1EE" w:rsidR="00610BC0" w:rsidRDefault="00610BC0" w:rsidP="001E1C1D">
            <w:pPr>
              <w:spacing w:after="0"/>
              <w:rPr>
                <w:rFonts w:cs="Times New Roman"/>
                <w:sz w:val="18"/>
                <w:szCs w:val="18"/>
              </w:rPr>
            </w:pPr>
            <w:r>
              <w:rPr>
                <w:rFonts w:cs="Times New Roman"/>
                <w:sz w:val="18"/>
                <w:szCs w:val="18"/>
              </w:rPr>
              <w:t>3431 Bankarske usluge i usluge platnog prometa</w:t>
            </w:r>
          </w:p>
        </w:tc>
        <w:tc>
          <w:tcPr>
            <w:tcW w:w="1276" w:type="dxa"/>
          </w:tcPr>
          <w:p w14:paraId="4403F998" w14:textId="77777777" w:rsidR="00610BC0" w:rsidRDefault="00610BC0" w:rsidP="001E1C1D">
            <w:pPr>
              <w:spacing w:after="0"/>
              <w:jc w:val="right"/>
              <w:rPr>
                <w:rFonts w:cs="Times New Roman"/>
                <w:sz w:val="18"/>
                <w:szCs w:val="18"/>
              </w:rPr>
            </w:pPr>
          </w:p>
        </w:tc>
        <w:tc>
          <w:tcPr>
            <w:tcW w:w="1276" w:type="dxa"/>
          </w:tcPr>
          <w:p w14:paraId="678B17A1" w14:textId="77777777" w:rsidR="00610BC0" w:rsidRDefault="00610BC0" w:rsidP="001E1C1D">
            <w:pPr>
              <w:spacing w:after="0"/>
              <w:jc w:val="right"/>
              <w:rPr>
                <w:rFonts w:cs="Times New Roman"/>
                <w:sz w:val="18"/>
                <w:szCs w:val="18"/>
              </w:rPr>
            </w:pPr>
          </w:p>
        </w:tc>
        <w:tc>
          <w:tcPr>
            <w:tcW w:w="1417" w:type="dxa"/>
          </w:tcPr>
          <w:p w14:paraId="5E166C67" w14:textId="4CD322F4" w:rsidR="00610BC0" w:rsidRDefault="00610BC0" w:rsidP="001E1C1D">
            <w:pPr>
              <w:spacing w:after="0"/>
              <w:jc w:val="right"/>
              <w:rPr>
                <w:rFonts w:cs="Times New Roman"/>
                <w:sz w:val="18"/>
                <w:szCs w:val="18"/>
              </w:rPr>
            </w:pPr>
            <w:r>
              <w:rPr>
                <w:rFonts w:cs="Times New Roman"/>
                <w:sz w:val="18"/>
                <w:szCs w:val="18"/>
              </w:rPr>
              <w:t>1.703,44</w:t>
            </w:r>
          </w:p>
        </w:tc>
        <w:tc>
          <w:tcPr>
            <w:tcW w:w="993" w:type="dxa"/>
          </w:tcPr>
          <w:p w14:paraId="2CBFF627" w14:textId="77777777" w:rsidR="00610BC0" w:rsidRDefault="00610BC0" w:rsidP="001E1C1D">
            <w:pPr>
              <w:spacing w:after="0"/>
              <w:jc w:val="right"/>
              <w:rPr>
                <w:rFonts w:cs="Times New Roman"/>
                <w:sz w:val="18"/>
                <w:szCs w:val="18"/>
              </w:rPr>
            </w:pPr>
          </w:p>
        </w:tc>
      </w:tr>
      <w:tr w:rsidR="00610BC0" w:rsidRPr="00A3204D" w14:paraId="62586B1A" w14:textId="77777777" w:rsidTr="00B64319">
        <w:tc>
          <w:tcPr>
            <w:tcW w:w="5098" w:type="dxa"/>
            <w:shd w:val="clear" w:color="auto" w:fill="CBFFCB"/>
          </w:tcPr>
          <w:p w14:paraId="141EB9DE" w14:textId="7511B236"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79CD41BA" w14:textId="42EEC5CA" w:rsidR="00610BC0" w:rsidRPr="00A3204D" w:rsidRDefault="00610BC0" w:rsidP="001E1C1D">
            <w:pPr>
              <w:spacing w:after="0"/>
              <w:jc w:val="right"/>
              <w:rPr>
                <w:rFonts w:cs="Times New Roman"/>
                <w:sz w:val="16"/>
                <w:szCs w:val="18"/>
              </w:rPr>
            </w:pPr>
            <w:r w:rsidRPr="00A3204D">
              <w:rPr>
                <w:rFonts w:cs="Times New Roman"/>
                <w:sz w:val="16"/>
                <w:szCs w:val="18"/>
              </w:rPr>
              <w:t>12.000,00</w:t>
            </w:r>
          </w:p>
        </w:tc>
        <w:tc>
          <w:tcPr>
            <w:tcW w:w="1276" w:type="dxa"/>
            <w:shd w:val="clear" w:color="auto" w:fill="CBFFCB"/>
          </w:tcPr>
          <w:p w14:paraId="525F72BB" w14:textId="5D26C01B" w:rsidR="00610BC0" w:rsidRPr="00A3204D" w:rsidRDefault="00610BC0" w:rsidP="001E1C1D">
            <w:pPr>
              <w:spacing w:after="0"/>
              <w:jc w:val="right"/>
              <w:rPr>
                <w:rFonts w:cs="Times New Roman"/>
                <w:sz w:val="16"/>
                <w:szCs w:val="18"/>
              </w:rPr>
            </w:pPr>
            <w:r w:rsidRPr="00A3204D">
              <w:rPr>
                <w:rFonts w:cs="Times New Roman"/>
                <w:sz w:val="16"/>
                <w:szCs w:val="18"/>
              </w:rPr>
              <w:t>12.000,00</w:t>
            </w:r>
          </w:p>
        </w:tc>
        <w:tc>
          <w:tcPr>
            <w:tcW w:w="1417" w:type="dxa"/>
            <w:shd w:val="clear" w:color="auto" w:fill="CBFFCB"/>
          </w:tcPr>
          <w:p w14:paraId="32C15B02" w14:textId="32A4B0F7" w:rsidR="00610BC0" w:rsidRPr="00A3204D" w:rsidRDefault="00610BC0" w:rsidP="001E1C1D">
            <w:pPr>
              <w:spacing w:after="0"/>
              <w:jc w:val="right"/>
              <w:rPr>
                <w:rFonts w:cs="Times New Roman"/>
                <w:sz w:val="16"/>
                <w:szCs w:val="18"/>
              </w:rPr>
            </w:pPr>
            <w:r w:rsidRPr="00A3204D">
              <w:rPr>
                <w:rFonts w:cs="Times New Roman"/>
                <w:sz w:val="16"/>
                <w:szCs w:val="18"/>
              </w:rPr>
              <w:t>9.646,00</w:t>
            </w:r>
          </w:p>
        </w:tc>
        <w:tc>
          <w:tcPr>
            <w:tcW w:w="993" w:type="dxa"/>
            <w:shd w:val="clear" w:color="auto" w:fill="CBFFCB"/>
          </w:tcPr>
          <w:p w14:paraId="5F0BCA30" w14:textId="07C89FB4" w:rsidR="00610BC0" w:rsidRPr="00A3204D" w:rsidRDefault="00610BC0" w:rsidP="001E1C1D">
            <w:pPr>
              <w:spacing w:after="0"/>
              <w:jc w:val="right"/>
              <w:rPr>
                <w:rFonts w:cs="Times New Roman"/>
                <w:sz w:val="16"/>
                <w:szCs w:val="18"/>
              </w:rPr>
            </w:pPr>
            <w:r w:rsidRPr="00A3204D">
              <w:rPr>
                <w:rFonts w:cs="Times New Roman"/>
                <w:sz w:val="16"/>
                <w:szCs w:val="18"/>
              </w:rPr>
              <w:t>80,38%</w:t>
            </w:r>
          </w:p>
        </w:tc>
      </w:tr>
      <w:tr w:rsidR="00610BC0" w:rsidRPr="00A3204D" w14:paraId="3211E0B3" w14:textId="77777777" w:rsidTr="00B64319">
        <w:tc>
          <w:tcPr>
            <w:tcW w:w="5098" w:type="dxa"/>
            <w:shd w:val="clear" w:color="auto" w:fill="F2F2F2"/>
          </w:tcPr>
          <w:p w14:paraId="222562AB" w14:textId="72E60E2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F470D98" w14:textId="7EB9501E" w:rsidR="00610BC0" w:rsidRPr="00A3204D" w:rsidRDefault="00610BC0" w:rsidP="001E1C1D">
            <w:pPr>
              <w:spacing w:after="0"/>
              <w:jc w:val="right"/>
              <w:rPr>
                <w:rFonts w:cs="Times New Roman"/>
                <w:sz w:val="18"/>
                <w:szCs w:val="18"/>
              </w:rPr>
            </w:pPr>
            <w:r w:rsidRPr="00A3204D">
              <w:rPr>
                <w:rFonts w:cs="Times New Roman"/>
                <w:sz w:val="18"/>
                <w:szCs w:val="18"/>
              </w:rPr>
              <w:t>12.000,00</w:t>
            </w:r>
          </w:p>
        </w:tc>
        <w:tc>
          <w:tcPr>
            <w:tcW w:w="1276" w:type="dxa"/>
            <w:shd w:val="clear" w:color="auto" w:fill="F2F2F2"/>
          </w:tcPr>
          <w:p w14:paraId="33E14108" w14:textId="26439566" w:rsidR="00610BC0" w:rsidRPr="00A3204D" w:rsidRDefault="00610BC0" w:rsidP="001E1C1D">
            <w:pPr>
              <w:spacing w:after="0"/>
              <w:jc w:val="right"/>
              <w:rPr>
                <w:rFonts w:cs="Times New Roman"/>
                <w:sz w:val="18"/>
                <w:szCs w:val="18"/>
              </w:rPr>
            </w:pPr>
            <w:r w:rsidRPr="00A3204D">
              <w:rPr>
                <w:rFonts w:cs="Times New Roman"/>
                <w:sz w:val="18"/>
                <w:szCs w:val="18"/>
              </w:rPr>
              <w:t>12.000,00</w:t>
            </w:r>
          </w:p>
        </w:tc>
        <w:tc>
          <w:tcPr>
            <w:tcW w:w="1417" w:type="dxa"/>
            <w:shd w:val="clear" w:color="auto" w:fill="F2F2F2"/>
          </w:tcPr>
          <w:p w14:paraId="6388AE50" w14:textId="09C71F55" w:rsidR="00610BC0" w:rsidRPr="00A3204D" w:rsidRDefault="00610BC0" w:rsidP="001E1C1D">
            <w:pPr>
              <w:spacing w:after="0"/>
              <w:jc w:val="right"/>
              <w:rPr>
                <w:rFonts w:cs="Times New Roman"/>
                <w:sz w:val="18"/>
                <w:szCs w:val="18"/>
              </w:rPr>
            </w:pPr>
            <w:r w:rsidRPr="00A3204D">
              <w:rPr>
                <w:rFonts w:cs="Times New Roman"/>
                <w:sz w:val="18"/>
                <w:szCs w:val="18"/>
              </w:rPr>
              <w:t>9.646,00</w:t>
            </w:r>
          </w:p>
        </w:tc>
        <w:tc>
          <w:tcPr>
            <w:tcW w:w="993" w:type="dxa"/>
            <w:shd w:val="clear" w:color="auto" w:fill="F2F2F2"/>
          </w:tcPr>
          <w:p w14:paraId="08BC122C" w14:textId="0B0A1209" w:rsidR="00610BC0" w:rsidRPr="00A3204D" w:rsidRDefault="00610BC0" w:rsidP="001E1C1D">
            <w:pPr>
              <w:spacing w:after="0"/>
              <w:jc w:val="right"/>
              <w:rPr>
                <w:rFonts w:cs="Times New Roman"/>
                <w:sz w:val="18"/>
                <w:szCs w:val="18"/>
              </w:rPr>
            </w:pPr>
            <w:r w:rsidRPr="00A3204D">
              <w:rPr>
                <w:rFonts w:cs="Times New Roman"/>
                <w:sz w:val="18"/>
                <w:szCs w:val="18"/>
              </w:rPr>
              <w:t>80,38%</w:t>
            </w:r>
          </w:p>
        </w:tc>
      </w:tr>
      <w:tr w:rsidR="00610BC0" w:rsidRPr="00A3204D" w14:paraId="3927B5E9" w14:textId="77777777" w:rsidTr="00B64319">
        <w:tc>
          <w:tcPr>
            <w:tcW w:w="5098" w:type="dxa"/>
            <w:shd w:val="clear" w:color="auto" w:fill="F2F2F2"/>
          </w:tcPr>
          <w:p w14:paraId="3D53AB7E" w14:textId="437A6BB5"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DE6D7C4" w14:textId="4A82E435" w:rsidR="00610BC0" w:rsidRPr="00A3204D" w:rsidRDefault="00610BC0" w:rsidP="001E1C1D">
            <w:pPr>
              <w:spacing w:after="0"/>
              <w:jc w:val="right"/>
              <w:rPr>
                <w:rFonts w:cs="Times New Roman"/>
                <w:sz w:val="18"/>
                <w:szCs w:val="18"/>
              </w:rPr>
            </w:pPr>
            <w:r w:rsidRPr="00A3204D">
              <w:rPr>
                <w:rFonts w:cs="Times New Roman"/>
                <w:sz w:val="18"/>
                <w:szCs w:val="18"/>
              </w:rPr>
              <w:t>12.000,00</w:t>
            </w:r>
          </w:p>
        </w:tc>
        <w:tc>
          <w:tcPr>
            <w:tcW w:w="1276" w:type="dxa"/>
            <w:shd w:val="clear" w:color="auto" w:fill="F2F2F2"/>
          </w:tcPr>
          <w:p w14:paraId="2BF04F9F" w14:textId="1A799CD9" w:rsidR="00610BC0" w:rsidRPr="00A3204D" w:rsidRDefault="00610BC0" w:rsidP="001E1C1D">
            <w:pPr>
              <w:spacing w:after="0"/>
              <w:jc w:val="right"/>
              <w:rPr>
                <w:rFonts w:cs="Times New Roman"/>
                <w:sz w:val="18"/>
                <w:szCs w:val="18"/>
              </w:rPr>
            </w:pPr>
            <w:r w:rsidRPr="00A3204D">
              <w:rPr>
                <w:rFonts w:cs="Times New Roman"/>
                <w:sz w:val="18"/>
                <w:szCs w:val="18"/>
              </w:rPr>
              <w:t>12.000,00</w:t>
            </w:r>
          </w:p>
        </w:tc>
        <w:tc>
          <w:tcPr>
            <w:tcW w:w="1417" w:type="dxa"/>
            <w:shd w:val="clear" w:color="auto" w:fill="F2F2F2"/>
          </w:tcPr>
          <w:p w14:paraId="3D2B634C" w14:textId="4682F145" w:rsidR="00610BC0" w:rsidRPr="00A3204D" w:rsidRDefault="00610BC0" w:rsidP="001E1C1D">
            <w:pPr>
              <w:spacing w:after="0"/>
              <w:jc w:val="right"/>
              <w:rPr>
                <w:rFonts w:cs="Times New Roman"/>
                <w:sz w:val="18"/>
                <w:szCs w:val="18"/>
              </w:rPr>
            </w:pPr>
            <w:r w:rsidRPr="00A3204D">
              <w:rPr>
                <w:rFonts w:cs="Times New Roman"/>
                <w:sz w:val="18"/>
                <w:szCs w:val="18"/>
              </w:rPr>
              <w:t>9.646,00</w:t>
            </w:r>
          </w:p>
        </w:tc>
        <w:tc>
          <w:tcPr>
            <w:tcW w:w="993" w:type="dxa"/>
            <w:shd w:val="clear" w:color="auto" w:fill="F2F2F2"/>
          </w:tcPr>
          <w:p w14:paraId="7A01FBD9" w14:textId="3CAEB0FD" w:rsidR="00610BC0" w:rsidRPr="00A3204D" w:rsidRDefault="00610BC0" w:rsidP="001E1C1D">
            <w:pPr>
              <w:spacing w:after="0"/>
              <w:jc w:val="right"/>
              <w:rPr>
                <w:rFonts w:cs="Times New Roman"/>
                <w:sz w:val="18"/>
                <w:szCs w:val="18"/>
              </w:rPr>
            </w:pPr>
            <w:r w:rsidRPr="00A3204D">
              <w:rPr>
                <w:rFonts w:cs="Times New Roman"/>
                <w:sz w:val="18"/>
                <w:szCs w:val="18"/>
              </w:rPr>
              <w:t>80,38%</w:t>
            </w:r>
          </w:p>
        </w:tc>
      </w:tr>
      <w:tr w:rsidR="00610BC0" w:rsidRPr="00A3204D" w14:paraId="601CEEDC" w14:textId="77777777" w:rsidTr="00B64319">
        <w:tc>
          <w:tcPr>
            <w:tcW w:w="5098" w:type="dxa"/>
            <w:shd w:val="clear" w:color="auto" w:fill="F2F2F2"/>
          </w:tcPr>
          <w:p w14:paraId="22579F97" w14:textId="5104632F"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169239E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2C30DF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FFA4F36" w14:textId="305DE62E" w:rsidR="00610BC0" w:rsidRPr="00A3204D" w:rsidRDefault="00610BC0" w:rsidP="001E1C1D">
            <w:pPr>
              <w:spacing w:after="0"/>
              <w:jc w:val="right"/>
              <w:rPr>
                <w:rFonts w:cs="Times New Roman"/>
                <w:sz w:val="18"/>
                <w:szCs w:val="18"/>
              </w:rPr>
            </w:pPr>
            <w:r w:rsidRPr="00A3204D">
              <w:rPr>
                <w:rFonts w:cs="Times New Roman"/>
                <w:sz w:val="18"/>
                <w:szCs w:val="18"/>
              </w:rPr>
              <w:t>9.646,00</w:t>
            </w:r>
          </w:p>
        </w:tc>
        <w:tc>
          <w:tcPr>
            <w:tcW w:w="993" w:type="dxa"/>
            <w:shd w:val="clear" w:color="auto" w:fill="F2F2F2"/>
          </w:tcPr>
          <w:p w14:paraId="51C07A34" w14:textId="77777777" w:rsidR="00610BC0" w:rsidRPr="00A3204D" w:rsidRDefault="00610BC0" w:rsidP="001E1C1D">
            <w:pPr>
              <w:spacing w:after="0"/>
              <w:jc w:val="right"/>
              <w:rPr>
                <w:rFonts w:cs="Times New Roman"/>
                <w:sz w:val="18"/>
                <w:szCs w:val="18"/>
              </w:rPr>
            </w:pPr>
          </w:p>
        </w:tc>
      </w:tr>
      <w:tr w:rsidR="00610BC0" w14:paraId="1005A31D" w14:textId="77777777" w:rsidTr="00B64319">
        <w:tc>
          <w:tcPr>
            <w:tcW w:w="5098" w:type="dxa"/>
          </w:tcPr>
          <w:p w14:paraId="62E3F811" w14:textId="434F5452"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5EB07CE4" w14:textId="77777777" w:rsidR="00610BC0" w:rsidRDefault="00610BC0" w:rsidP="001E1C1D">
            <w:pPr>
              <w:spacing w:after="0"/>
              <w:jc w:val="right"/>
              <w:rPr>
                <w:rFonts w:cs="Times New Roman"/>
                <w:sz w:val="18"/>
                <w:szCs w:val="18"/>
              </w:rPr>
            </w:pPr>
          </w:p>
        </w:tc>
        <w:tc>
          <w:tcPr>
            <w:tcW w:w="1276" w:type="dxa"/>
          </w:tcPr>
          <w:p w14:paraId="33B41311" w14:textId="77777777" w:rsidR="00610BC0" w:rsidRDefault="00610BC0" w:rsidP="001E1C1D">
            <w:pPr>
              <w:spacing w:after="0"/>
              <w:jc w:val="right"/>
              <w:rPr>
                <w:rFonts w:cs="Times New Roman"/>
                <w:sz w:val="18"/>
                <w:szCs w:val="18"/>
              </w:rPr>
            </w:pPr>
          </w:p>
        </w:tc>
        <w:tc>
          <w:tcPr>
            <w:tcW w:w="1417" w:type="dxa"/>
          </w:tcPr>
          <w:p w14:paraId="1E4C3DA8" w14:textId="55629DE3" w:rsidR="00610BC0" w:rsidRDefault="00610BC0" w:rsidP="001E1C1D">
            <w:pPr>
              <w:spacing w:after="0"/>
              <w:jc w:val="right"/>
              <w:rPr>
                <w:rFonts w:cs="Times New Roman"/>
                <w:sz w:val="18"/>
                <w:szCs w:val="18"/>
              </w:rPr>
            </w:pPr>
            <w:r>
              <w:rPr>
                <w:rFonts w:cs="Times New Roman"/>
                <w:sz w:val="18"/>
                <w:szCs w:val="18"/>
              </w:rPr>
              <w:t>9.646,00</w:t>
            </w:r>
          </w:p>
        </w:tc>
        <w:tc>
          <w:tcPr>
            <w:tcW w:w="993" w:type="dxa"/>
          </w:tcPr>
          <w:p w14:paraId="30322D6E" w14:textId="77777777" w:rsidR="00610BC0" w:rsidRDefault="00610BC0" w:rsidP="001E1C1D">
            <w:pPr>
              <w:spacing w:after="0"/>
              <w:jc w:val="right"/>
              <w:rPr>
                <w:rFonts w:cs="Times New Roman"/>
                <w:sz w:val="18"/>
                <w:szCs w:val="18"/>
              </w:rPr>
            </w:pPr>
          </w:p>
        </w:tc>
      </w:tr>
      <w:tr w:rsidR="00610BC0" w:rsidRPr="00A3204D" w14:paraId="0C456AAD" w14:textId="77777777" w:rsidTr="00B64319">
        <w:tc>
          <w:tcPr>
            <w:tcW w:w="5098" w:type="dxa"/>
            <w:shd w:val="clear" w:color="auto" w:fill="CBFFCB"/>
          </w:tcPr>
          <w:p w14:paraId="4EE56D04" w14:textId="5E1A1DFA" w:rsidR="00610BC0" w:rsidRPr="00A3204D" w:rsidRDefault="00610BC0" w:rsidP="001E1C1D">
            <w:pPr>
              <w:spacing w:after="0"/>
              <w:rPr>
                <w:rFonts w:cs="Times New Roman"/>
                <w:sz w:val="16"/>
                <w:szCs w:val="18"/>
              </w:rPr>
            </w:pPr>
            <w:r w:rsidRPr="00A3204D">
              <w:rPr>
                <w:rFonts w:cs="Times New Roman"/>
                <w:sz w:val="16"/>
                <w:szCs w:val="18"/>
              </w:rPr>
              <w:t>IZVOR 531 Pomoći</w:t>
            </w:r>
          </w:p>
        </w:tc>
        <w:tc>
          <w:tcPr>
            <w:tcW w:w="1276" w:type="dxa"/>
            <w:shd w:val="clear" w:color="auto" w:fill="CBFFCB"/>
          </w:tcPr>
          <w:p w14:paraId="529405B3" w14:textId="2AFCE354" w:rsidR="00610BC0" w:rsidRPr="00A3204D" w:rsidRDefault="00610BC0" w:rsidP="001E1C1D">
            <w:pPr>
              <w:spacing w:after="0"/>
              <w:jc w:val="right"/>
              <w:rPr>
                <w:rFonts w:cs="Times New Roman"/>
                <w:sz w:val="16"/>
                <w:szCs w:val="18"/>
              </w:rPr>
            </w:pPr>
            <w:r w:rsidRPr="00A3204D">
              <w:rPr>
                <w:rFonts w:cs="Times New Roman"/>
                <w:sz w:val="16"/>
                <w:szCs w:val="18"/>
              </w:rPr>
              <w:t>3.000,00</w:t>
            </w:r>
          </w:p>
        </w:tc>
        <w:tc>
          <w:tcPr>
            <w:tcW w:w="1276" w:type="dxa"/>
            <w:shd w:val="clear" w:color="auto" w:fill="CBFFCB"/>
          </w:tcPr>
          <w:p w14:paraId="13AB764D" w14:textId="42A9C962" w:rsidR="00610BC0" w:rsidRPr="00A3204D" w:rsidRDefault="00610BC0" w:rsidP="001E1C1D">
            <w:pPr>
              <w:spacing w:after="0"/>
              <w:jc w:val="right"/>
              <w:rPr>
                <w:rFonts w:cs="Times New Roman"/>
                <w:sz w:val="16"/>
                <w:szCs w:val="18"/>
              </w:rPr>
            </w:pPr>
            <w:r w:rsidRPr="00A3204D">
              <w:rPr>
                <w:rFonts w:cs="Times New Roman"/>
                <w:sz w:val="16"/>
                <w:szCs w:val="18"/>
              </w:rPr>
              <w:t>3.000,00</w:t>
            </w:r>
          </w:p>
        </w:tc>
        <w:tc>
          <w:tcPr>
            <w:tcW w:w="1417" w:type="dxa"/>
            <w:shd w:val="clear" w:color="auto" w:fill="CBFFCB"/>
          </w:tcPr>
          <w:p w14:paraId="33E62C62" w14:textId="069F9377" w:rsidR="00610BC0" w:rsidRPr="00A3204D" w:rsidRDefault="00610BC0" w:rsidP="001E1C1D">
            <w:pPr>
              <w:spacing w:after="0"/>
              <w:jc w:val="right"/>
              <w:rPr>
                <w:rFonts w:cs="Times New Roman"/>
                <w:sz w:val="16"/>
                <w:szCs w:val="18"/>
              </w:rPr>
            </w:pPr>
            <w:r w:rsidRPr="00A3204D">
              <w:rPr>
                <w:rFonts w:cs="Times New Roman"/>
                <w:sz w:val="16"/>
                <w:szCs w:val="18"/>
              </w:rPr>
              <w:t>1.958,40</w:t>
            </w:r>
          </w:p>
        </w:tc>
        <w:tc>
          <w:tcPr>
            <w:tcW w:w="993" w:type="dxa"/>
            <w:shd w:val="clear" w:color="auto" w:fill="CBFFCB"/>
          </w:tcPr>
          <w:p w14:paraId="0BBA7C76" w14:textId="2D018746" w:rsidR="00610BC0" w:rsidRPr="00A3204D" w:rsidRDefault="00610BC0" w:rsidP="001E1C1D">
            <w:pPr>
              <w:spacing w:after="0"/>
              <w:jc w:val="right"/>
              <w:rPr>
                <w:rFonts w:cs="Times New Roman"/>
                <w:sz w:val="16"/>
                <w:szCs w:val="18"/>
              </w:rPr>
            </w:pPr>
            <w:r w:rsidRPr="00A3204D">
              <w:rPr>
                <w:rFonts w:cs="Times New Roman"/>
                <w:sz w:val="16"/>
                <w:szCs w:val="18"/>
              </w:rPr>
              <w:t>65,28%</w:t>
            </w:r>
          </w:p>
        </w:tc>
      </w:tr>
      <w:tr w:rsidR="00610BC0" w:rsidRPr="00A3204D" w14:paraId="1D41B6EF" w14:textId="77777777" w:rsidTr="00B64319">
        <w:tc>
          <w:tcPr>
            <w:tcW w:w="5098" w:type="dxa"/>
            <w:shd w:val="clear" w:color="auto" w:fill="F2F2F2"/>
          </w:tcPr>
          <w:p w14:paraId="25BB7DB5" w14:textId="7D13AD50"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4D24599" w14:textId="76ECC2A1"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1276" w:type="dxa"/>
            <w:shd w:val="clear" w:color="auto" w:fill="F2F2F2"/>
          </w:tcPr>
          <w:p w14:paraId="31C4C4F1" w14:textId="73F3A255"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1417" w:type="dxa"/>
            <w:shd w:val="clear" w:color="auto" w:fill="F2F2F2"/>
          </w:tcPr>
          <w:p w14:paraId="64C41A87" w14:textId="64A77CDB" w:rsidR="00610BC0" w:rsidRPr="00A3204D" w:rsidRDefault="00610BC0" w:rsidP="001E1C1D">
            <w:pPr>
              <w:spacing w:after="0"/>
              <w:jc w:val="right"/>
              <w:rPr>
                <w:rFonts w:cs="Times New Roman"/>
                <w:sz w:val="18"/>
                <w:szCs w:val="18"/>
              </w:rPr>
            </w:pPr>
            <w:r w:rsidRPr="00A3204D">
              <w:rPr>
                <w:rFonts w:cs="Times New Roman"/>
                <w:sz w:val="18"/>
                <w:szCs w:val="18"/>
              </w:rPr>
              <w:t>1.958,40</w:t>
            </w:r>
          </w:p>
        </w:tc>
        <w:tc>
          <w:tcPr>
            <w:tcW w:w="993" w:type="dxa"/>
            <w:shd w:val="clear" w:color="auto" w:fill="F2F2F2"/>
          </w:tcPr>
          <w:p w14:paraId="2F9C60FE" w14:textId="755DC77F" w:rsidR="00610BC0" w:rsidRPr="00A3204D" w:rsidRDefault="00610BC0" w:rsidP="001E1C1D">
            <w:pPr>
              <w:spacing w:after="0"/>
              <w:jc w:val="right"/>
              <w:rPr>
                <w:rFonts w:cs="Times New Roman"/>
                <w:sz w:val="18"/>
                <w:szCs w:val="18"/>
              </w:rPr>
            </w:pPr>
            <w:r w:rsidRPr="00A3204D">
              <w:rPr>
                <w:rFonts w:cs="Times New Roman"/>
                <w:sz w:val="18"/>
                <w:szCs w:val="18"/>
              </w:rPr>
              <w:t>65,28%</w:t>
            </w:r>
          </w:p>
        </w:tc>
      </w:tr>
      <w:tr w:rsidR="00610BC0" w:rsidRPr="00A3204D" w14:paraId="1D55EC1F" w14:textId="77777777" w:rsidTr="00B64319">
        <w:tc>
          <w:tcPr>
            <w:tcW w:w="5098" w:type="dxa"/>
            <w:shd w:val="clear" w:color="auto" w:fill="F2F2F2"/>
          </w:tcPr>
          <w:p w14:paraId="2A902C3E" w14:textId="04501B56"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7FE0DED" w14:textId="10355CF4"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1276" w:type="dxa"/>
            <w:shd w:val="clear" w:color="auto" w:fill="F2F2F2"/>
          </w:tcPr>
          <w:p w14:paraId="68694145" w14:textId="6A3BC4A5"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1417" w:type="dxa"/>
            <w:shd w:val="clear" w:color="auto" w:fill="F2F2F2"/>
          </w:tcPr>
          <w:p w14:paraId="28F9DDCB" w14:textId="11F3DD23" w:rsidR="00610BC0" w:rsidRPr="00A3204D" w:rsidRDefault="00610BC0" w:rsidP="001E1C1D">
            <w:pPr>
              <w:spacing w:after="0"/>
              <w:jc w:val="right"/>
              <w:rPr>
                <w:rFonts w:cs="Times New Roman"/>
                <w:sz w:val="18"/>
                <w:szCs w:val="18"/>
              </w:rPr>
            </w:pPr>
            <w:r w:rsidRPr="00A3204D">
              <w:rPr>
                <w:rFonts w:cs="Times New Roman"/>
                <w:sz w:val="18"/>
                <w:szCs w:val="18"/>
              </w:rPr>
              <w:t>1.958,40</w:t>
            </w:r>
          </w:p>
        </w:tc>
        <w:tc>
          <w:tcPr>
            <w:tcW w:w="993" w:type="dxa"/>
            <w:shd w:val="clear" w:color="auto" w:fill="F2F2F2"/>
          </w:tcPr>
          <w:p w14:paraId="696330D9" w14:textId="2356F3BF" w:rsidR="00610BC0" w:rsidRPr="00A3204D" w:rsidRDefault="00610BC0" w:rsidP="001E1C1D">
            <w:pPr>
              <w:spacing w:after="0"/>
              <w:jc w:val="right"/>
              <w:rPr>
                <w:rFonts w:cs="Times New Roman"/>
                <w:sz w:val="18"/>
                <w:szCs w:val="18"/>
              </w:rPr>
            </w:pPr>
            <w:r w:rsidRPr="00A3204D">
              <w:rPr>
                <w:rFonts w:cs="Times New Roman"/>
                <w:sz w:val="18"/>
                <w:szCs w:val="18"/>
              </w:rPr>
              <w:t>65,28%</w:t>
            </w:r>
          </w:p>
        </w:tc>
      </w:tr>
      <w:tr w:rsidR="00610BC0" w:rsidRPr="00A3204D" w14:paraId="1C8224FF" w14:textId="77777777" w:rsidTr="00B64319">
        <w:tc>
          <w:tcPr>
            <w:tcW w:w="5098" w:type="dxa"/>
            <w:shd w:val="clear" w:color="auto" w:fill="F2F2F2"/>
          </w:tcPr>
          <w:p w14:paraId="101044D4" w14:textId="47D1FCB0"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5B2D2A9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EC8D2A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9472A8A" w14:textId="5DD7D2AA" w:rsidR="00610BC0" w:rsidRPr="00A3204D" w:rsidRDefault="00610BC0" w:rsidP="001E1C1D">
            <w:pPr>
              <w:spacing w:after="0"/>
              <w:jc w:val="right"/>
              <w:rPr>
                <w:rFonts w:cs="Times New Roman"/>
                <w:sz w:val="18"/>
                <w:szCs w:val="18"/>
              </w:rPr>
            </w:pPr>
            <w:r w:rsidRPr="00A3204D">
              <w:rPr>
                <w:rFonts w:cs="Times New Roman"/>
                <w:sz w:val="18"/>
                <w:szCs w:val="18"/>
              </w:rPr>
              <w:t>1.958,40</w:t>
            </w:r>
          </w:p>
        </w:tc>
        <w:tc>
          <w:tcPr>
            <w:tcW w:w="993" w:type="dxa"/>
            <w:shd w:val="clear" w:color="auto" w:fill="F2F2F2"/>
          </w:tcPr>
          <w:p w14:paraId="36274B57" w14:textId="77777777" w:rsidR="00610BC0" w:rsidRPr="00A3204D" w:rsidRDefault="00610BC0" w:rsidP="001E1C1D">
            <w:pPr>
              <w:spacing w:after="0"/>
              <w:jc w:val="right"/>
              <w:rPr>
                <w:rFonts w:cs="Times New Roman"/>
                <w:sz w:val="18"/>
                <w:szCs w:val="18"/>
              </w:rPr>
            </w:pPr>
          </w:p>
        </w:tc>
      </w:tr>
      <w:tr w:rsidR="00610BC0" w14:paraId="0AF40CC6" w14:textId="77777777" w:rsidTr="00B64319">
        <w:tc>
          <w:tcPr>
            <w:tcW w:w="5098" w:type="dxa"/>
          </w:tcPr>
          <w:p w14:paraId="53B3FE81" w14:textId="4F9AABF8"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3B3773CE" w14:textId="77777777" w:rsidR="00610BC0" w:rsidRDefault="00610BC0" w:rsidP="001E1C1D">
            <w:pPr>
              <w:spacing w:after="0"/>
              <w:jc w:val="right"/>
              <w:rPr>
                <w:rFonts w:cs="Times New Roman"/>
                <w:sz w:val="18"/>
                <w:szCs w:val="18"/>
              </w:rPr>
            </w:pPr>
          </w:p>
        </w:tc>
        <w:tc>
          <w:tcPr>
            <w:tcW w:w="1276" w:type="dxa"/>
          </w:tcPr>
          <w:p w14:paraId="5962709D" w14:textId="77777777" w:rsidR="00610BC0" w:rsidRDefault="00610BC0" w:rsidP="001E1C1D">
            <w:pPr>
              <w:spacing w:after="0"/>
              <w:jc w:val="right"/>
              <w:rPr>
                <w:rFonts w:cs="Times New Roman"/>
                <w:sz w:val="18"/>
                <w:szCs w:val="18"/>
              </w:rPr>
            </w:pPr>
          </w:p>
        </w:tc>
        <w:tc>
          <w:tcPr>
            <w:tcW w:w="1417" w:type="dxa"/>
          </w:tcPr>
          <w:p w14:paraId="30871B84" w14:textId="7BC43117" w:rsidR="00610BC0" w:rsidRDefault="00610BC0" w:rsidP="001E1C1D">
            <w:pPr>
              <w:spacing w:after="0"/>
              <w:jc w:val="right"/>
              <w:rPr>
                <w:rFonts w:cs="Times New Roman"/>
                <w:sz w:val="18"/>
                <w:szCs w:val="18"/>
              </w:rPr>
            </w:pPr>
            <w:r>
              <w:rPr>
                <w:rFonts w:cs="Times New Roman"/>
                <w:sz w:val="18"/>
                <w:szCs w:val="18"/>
              </w:rPr>
              <w:t>1.958,40</w:t>
            </w:r>
          </w:p>
        </w:tc>
        <w:tc>
          <w:tcPr>
            <w:tcW w:w="993" w:type="dxa"/>
          </w:tcPr>
          <w:p w14:paraId="4984E939" w14:textId="77777777" w:rsidR="00610BC0" w:rsidRDefault="00610BC0" w:rsidP="001E1C1D">
            <w:pPr>
              <w:spacing w:after="0"/>
              <w:jc w:val="right"/>
              <w:rPr>
                <w:rFonts w:cs="Times New Roman"/>
                <w:sz w:val="18"/>
                <w:szCs w:val="18"/>
              </w:rPr>
            </w:pPr>
          </w:p>
        </w:tc>
      </w:tr>
      <w:tr w:rsidR="00610BC0" w:rsidRPr="00A3204D" w14:paraId="1026582A" w14:textId="77777777" w:rsidTr="00B64319">
        <w:tc>
          <w:tcPr>
            <w:tcW w:w="5098" w:type="dxa"/>
            <w:shd w:val="clear" w:color="auto" w:fill="CBFFCB"/>
          </w:tcPr>
          <w:p w14:paraId="7FE059C9" w14:textId="2A11038C" w:rsidR="00610BC0" w:rsidRPr="00A3204D" w:rsidRDefault="00610BC0" w:rsidP="001E1C1D">
            <w:pPr>
              <w:spacing w:after="0"/>
              <w:rPr>
                <w:rFonts w:cs="Times New Roman"/>
                <w:sz w:val="16"/>
                <w:szCs w:val="18"/>
              </w:rPr>
            </w:pPr>
            <w:r w:rsidRPr="00A3204D">
              <w:rPr>
                <w:rFonts w:cs="Times New Roman"/>
                <w:sz w:val="16"/>
                <w:szCs w:val="18"/>
              </w:rPr>
              <w:t>IZVOR 620 Nenamjenske donacije</w:t>
            </w:r>
          </w:p>
        </w:tc>
        <w:tc>
          <w:tcPr>
            <w:tcW w:w="1276" w:type="dxa"/>
            <w:shd w:val="clear" w:color="auto" w:fill="CBFFCB"/>
          </w:tcPr>
          <w:p w14:paraId="5CE17B6A" w14:textId="69C1E5DA" w:rsidR="00610BC0" w:rsidRPr="00A3204D" w:rsidRDefault="00610BC0" w:rsidP="001E1C1D">
            <w:pPr>
              <w:spacing w:after="0"/>
              <w:jc w:val="right"/>
              <w:rPr>
                <w:rFonts w:cs="Times New Roman"/>
                <w:sz w:val="16"/>
                <w:szCs w:val="18"/>
              </w:rPr>
            </w:pPr>
            <w:r w:rsidRPr="00A3204D">
              <w:rPr>
                <w:rFonts w:cs="Times New Roman"/>
                <w:sz w:val="16"/>
                <w:szCs w:val="18"/>
              </w:rPr>
              <w:t>5.500,00</w:t>
            </w:r>
          </w:p>
        </w:tc>
        <w:tc>
          <w:tcPr>
            <w:tcW w:w="1276" w:type="dxa"/>
            <w:shd w:val="clear" w:color="auto" w:fill="CBFFCB"/>
          </w:tcPr>
          <w:p w14:paraId="5148740A" w14:textId="4E9BCDC9" w:rsidR="00610BC0" w:rsidRPr="00A3204D" w:rsidRDefault="00610BC0" w:rsidP="001E1C1D">
            <w:pPr>
              <w:spacing w:after="0"/>
              <w:jc w:val="right"/>
              <w:rPr>
                <w:rFonts w:cs="Times New Roman"/>
                <w:sz w:val="16"/>
                <w:szCs w:val="18"/>
              </w:rPr>
            </w:pPr>
            <w:r w:rsidRPr="00A3204D">
              <w:rPr>
                <w:rFonts w:cs="Times New Roman"/>
                <w:sz w:val="16"/>
                <w:szCs w:val="18"/>
              </w:rPr>
              <w:t>5.500,00</w:t>
            </w:r>
          </w:p>
        </w:tc>
        <w:tc>
          <w:tcPr>
            <w:tcW w:w="1417" w:type="dxa"/>
            <w:shd w:val="clear" w:color="auto" w:fill="CBFFCB"/>
          </w:tcPr>
          <w:p w14:paraId="63987800" w14:textId="4A327FF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256433DC" w14:textId="1059220E" w:rsidR="00610BC0" w:rsidRPr="00A3204D" w:rsidRDefault="00610BC0" w:rsidP="001E1C1D">
            <w:pPr>
              <w:spacing w:after="0"/>
              <w:jc w:val="right"/>
              <w:rPr>
                <w:rFonts w:cs="Times New Roman"/>
                <w:sz w:val="16"/>
                <w:szCs w:val="18"/>
              </w:rPr>
            </w:pPr>
            <w:r w:rsidRPr="00A3204D">
              <w:rPr>
                <w:rFonts w:cs="Times New Roman"/>
                <w:sz w:val="16"/>
                <w:szCs w:val="18"/>
              </w:rPr>
              <w:t>0,00%</w:t>
            </w:r>
          </w:p>
        </w:tc>
      </w:tr>
      <w:tr w:rsidR="00610BC0" w:rsidRPr="00A3204D" w14:paraId="59E63D79" w14:textId="77777777" w:rsidTr="00B64319">
        <w:tc>
          <w:tcPr>
            <w:tcW w:w="5098" w:type="dxa"/>
            <w:shd w:val="clear" w:color="auto" w:fill="F2F2F2"/>
          </w:tcPr>
          <w:p w14:paraId="7738B679" w14:textId="70D13C3F"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5BD2F39" w14:textId="26012F4E" w:rsidR="00610BC0" w:rsidRPr="00A3204D" w:rsidRDefault="00610BC0" w:rsidP="001E1C1D">
            <w:pPr>
              <w:spacing w:after="0"/>
              <w:jc w:val="right"/>
              <w:rPr>
                <w:rFonts w:cs="Times New Roman"/>
                <w:sz w:val="18"/>
                <w:szCs w:val="18"/>
              </w:rPr>
            </w:pPr>
            <w:r w:rsidRPr="00A3204D">
              <w:rPr>
                <w:rFonts w:cs="Times New Roman"/>
                <w:sz w:val="18"/>
                <w:szCs w:val="18"/>
              </w:rPr>
              <w:t>5.500,00</w:t>
            </w:r>
          </w:p>
        </w:tc>
        <w:tc>
          <w:tcPr>
            <w:tcW w:w="1276" w:type="dxa"/>
            <w:shd w:val="clear" w:color="auto" w:fill="F2F2F2"/>
          </w:tcPr>
          <w:p w14:paraId="55C993DE" w14:textId="168084E7" w:rsidR="00610BC0" w:rsidRPr="00A3204D" w:rsidRDefault="00610BC0" w:rsidP="001E1C1D">
            <w:pPr>
              <w:spacing w:after="0"/>
              <w:jc w:val="right"/>
              <w:rPr>
                <w:rFonts w:cs="Times New Roman"/>
                <w:sz w:val="18"/>
                <w:szCs w:val="18"/>
              </w:rPr>
            </w:pPr>
            <w:r w:rsidRPr="00A3204D">
              <w:rPr>
                <w:rFonts w:cs="Times New Roman"/>
                <w:sz w:val="18"/>
                <w:szCs w:val="18"/>
              </w:rPr>
              <w:t>5.500,00</w:t>
            </w:r>
          </w:p>
        </w:tc>
        <w:tc>
          <w:tcPr>
            <w:tcW w:w="1417" w:type="dxa"/>
            <w:shd w:val="clear" w:color="auto" w:fill="F2F2F2"/>
          </w:tcPr>
          <w:p w14:paraId="313A96A6" w14:textId="5B7742E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F945DFB" w14:textId="3CFCF3C9"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3CD68F80" w14:textId="77777777" w:rsidTr="00B64319">
        <w:tc>
          <w:tcPr>
            <w:tcW w:w="5098" w:type="dxa"/>
            <w:shd w:val="clear" w:color="auto" w:fill="F2F2F2"/>
          </w:tcPr>
          <w:p w14:paraId="0D50D34F" w14:textId="0E4BE829"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0C7270F" w14:textId="11162B63" w:rsidR="00610BC0" w:rsidRPr="00A3204D" w:rsidRDefault="00610BC0" w:rsidP="001E1C1D">
            <w:pPr>
              <w:spacing w:after="0"/>
              <w:jc w:val="right"/>
              <w:rPr>
                <w:rFonts w:cs="Times New Roman"/>
                <w:sz w:val="18"/>
                <w:szCs w:val="18"/>
              </w:rPr>
            </w:pPr>
            <w:r w:rsidRPr="00A3204D">
              <w:rPr>
                <w:rFonts w:cs="Times New Roman"/>
                <w:sz w:val="18"/>
                <w:szCs w:val="18"/>
              </w:rPr>
              <w:t>5.500,00</w:t>
            </w:r>
          </w:p>
        </w:tc>
        <w:tc>
          <w:tcPr>
            <w:tcW w:w="1276" w:type="dxa"/>
            <w:shd w:val="clear" w:color="auto" w:fill="F2F2F2"/>
          </w:tcPr>
          <w:p w14:paraId="23324E7B" w14:textId="1A8B3B2D" w:rsidR="00610BC0" w:rsidRPr="00A3204D" w:rsidRDefault="00610BC0" w:rsidP="001E1C1D">
            <w:pPr>
              <w:spacing w:after="0"/>
              <w:jc w:val="right"/>
              <w:rPr>
                <w:rFonts w:cs="Times New Roman"/>
                <w:sz w:val="18"/>
                <w:szCs w:val="18"/>
              </w:rPr>
            </w:pPr>
            <w:r w:rsidRPr="00A3204D">
              <w:rPr>
                <w:rFonts w:cs="Times New Roman"/>
                <w:sz w:val="18"/>
                <w:szCs w:val="18"/>
              </w:rPr>
              <w:t>5.500,00</w:t>
            </w:r>
          </w:p>
        </w:tc>
        <w:tc>
          <w:tcPr>
            <w:tcW w:w="1417" w:type="dxa"/>
            <w:shd w:val="clear" w:color="auto" w:fill="F2F2F2"/>
          </w:tcPr>
          <w:p w14:paraId="5BF98B0A" w14:textId="6A69E86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B516683" w14:textId="6C26A07F"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69EF997A" w14:textId="77777777" w:rsidTr="00B64319">
        <w:tc>
          <w:tcPr>
            <w:tcW w:w="5098" w:type="dxa"/>
            <w:shd w:val="clear" w:color="auto" w:fill="F2F2F2"/>
          </w:tcPr>
          <w:p w14:paraId="162D3CD4" w14:textId="27DFBE94"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6083523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8F56FC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ACE0BCB" w14:textId="4D9F04C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7C7E02B" w14:textId="77777777" w:rsidR="00610BC0" w:rsidRPr="00A3204D" w:rsidRDefault="00610BC0" w:rsidP="001E1C1D">
            <w:pPr>
              <w:spacing w:after="0"/>
              <w:jc w:val="right"/>
              <w:rPr>
                <w:rFonts w:cs="Times New Roman"/>
                <w:sz w:val="18"/>
                <w:szCs w:val="18"/>
              </w:rPr>
            </w:pPr>
          </w:p>
        </w:tc>
      </w:tr>
      <w:tr w:rsidR="00610BC0" w14:paraId="12FC9D0B" w14:textId="77777777" w:rsidTr="00B64319">
        <w:tc>
          <w:tcPr>
            <w:tcW w:w="5098" w:type="dxa"/>
          </w:tcPr>
          <w:p w14:paraId="54756B32" w14:textId="00215A02"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379E2EC3" w14:textId="77777777" w:rsidR="00610BC0" w:rsidRDefault="00610BC0" w:rsidP="001E1C1D">
            <w:pPr>
              <w:spacing w:after="0"/>
              <w:jc w:val="right"/>
              <w:rPr>
                <w:rFonts w:cs="Times New Roman"/>
                <w:sz w:val="18"/>
                <w:szCs w:val="18"/>
              </w:rPr>
            </w:pPr>
          </w:p>
        </w:tc>
        <w:tc>
          <w:tcPr>
            <w:tcW w:w="1276" w:type="dxa"/>
          </w:tcPr>
          <w:p w14:paraId="4A74C143" w14:textId="77777777" w:rsidR="00610BC0" w:rsidRDefault="00610BC0" w:rsidP="001E1C1D">
            <w:pPr>
              <w:spacing w:after="0"/>
              <w:jc w:val="right"/>
              <w:rPr>
                <w:rFonts w:cs="Times New Roman"/>
                <w:sz w:val="18"/>
                <w:szCs w:val="18"/>
              </w:rPr>
            </w:pPr>
          </w:p>
        </w:tc>
        <w:tc>
          <w:tcPr>
            <w:tcW w:w="1417" w:type="dxa"/>
          </w:tcPr>
          <w:p w14:paraId="7C26F9AF" w14:textId="1A86BC3F"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50241313" w14:textId="77777777" w:rsidR="00610BC0" w:rsidRDefault="00610BC0" w:rsidP="001E1C1D">
            <w:pPr>
              <w:spacing w:after="0"/>
              <w:jc w:val="right"/>
              <w:rPr>
                <w:rFonts w:cs="Times New Roman"/>
                <w:sz w:val="18"/>
                <w:szCs w:val="18"/>
              </w:rPr>
            </w:pPr>
          </w:p>
        </w:tc>
      </w:tr>
      <w:tr w:rsidR="00610BC0" w:rsidRPr="00A3204D" w14:paraId="24D02BAA" w14:textId="77777777" w:rsidTr="00B64319">
        <w:trPr>
          <w:trHeight w:val="540"/>
        </w:trPr>
        <w:tc>
          <w:tcPr>
            <w:tcW w:w="5098" w:type="dxa"/>
            <w:shd w:val="clear" w:color="auto" w:fill="DAE8F2"/>
            <w:vAlign w:val="center"/>
          </w:tcPr>
          <w:p w14:paraId="0C702E86" w14:textId="6127DAC5" w:rsidR="00610BC0" w:rsidRPr="00A3204D" w:rsidRDefault="00610BC0" w:rsidP="001E1C1D">
            <w:pPr>
              <w:spacing w:after="0"/>
              <w:rPr>
                <w:rFonts w:cs="Times New Roman"/>
                <w:b/>
                <w:sz w:val="18"/>
                <w:szCs w:val="18"/>
              </w:rPr>
            </w:pPr>
            <w:r w:rsidRPr="00A3204D">
              <w:rPr>
                <w:rFonts w:cs="Times New Roman"/>
                <w:b/>
                <w:sz w:val="18"/>
                <w:szCs w:val="18"/>
              </w:rPr>
              <w:t>KAPITALNI PROJEKT K100032 Nabava opreme</w:t>
            </w:r>
          </w:p>
        </w:tc>
        <w:tc>
          <w:tcPr>
            <w:tcW w:w="1276" w:type="dxa"/>
            <w:shd w:val="clear" w:color="auto" w:fill="DAE8F2"/>
            <w:vAlign w:val="center"/>
          </w:tcPr>
          <w:p w14:paraId="46B57E74" w14:textId="51009261" w:rsidR="00610BC0" w:rsidRPr="00A3204D" w:rsidRDefault="00610BC0" w:rsidP="001E1C1D">
            <w:pPr>
              <w:spacing w:after="0"/>
              <w:jc w:val="right"/>
              <w:rPr>
                <w:rFonts w:cs="Times New Roman"/>
                <w:b/>
                <w:sz w:val="18"/>
                <w:szCs w:val="18"/>
              </w:rPr>
            </w:pPr>
            <w:r w:rsidRPr="00A3204D">
              <w:rPr>
                <w:rFonts w:cs="Times New Roman"/>
                <w:b/>
                <w:sz w:val="18"/>
                <w:szCs w:val="18"/>
              </w:rPr>
              <w:t>27.500,00</w:t>
            </w:r>
          </w:p>
        </w:tc>
        <w:tc>
          <w:tcPr>
            <w:tcW w:w="1276" w:type="dxa"/>
            <w:shd w:val="clear" w:color="auto" w:fill="DAE8F2"/>
            <w:vAlign w:val="center"/>
          </w:tcPr>
          <w:p w14:paraId="3BC115B0" w14:textId="1DFC72C6" w:rsidR="00610BC0" w:rsidRPr="00A3204D" w:rsidRDefault="00610BC0" w:rsidP="001E1C1D">
            <w:pPr>
              <w:spacing w:after="0"/>
              <w:jc w:val="right"/>
              <w:rPr>
                <w:rFonts w:cs="Times New Roman"/>
                <w:b/>
                <w:sz w:val="18"/>
                <w:szCs w:val="18"/>
              </w:rPr>
            </w:pPr>
            <w:r w:rsidRPr="00A3204D">
              <w:rPr>
                <w:rFonts w:cs="Times New Roman"/>
                <w:b/>
                <w:sz w:val="18"/>
                <w:szCs w:val="18"/>
              </w:rPr>
              <w:t>27.500,00</w:t>
            </w:r>
          </w:p>
        </w:tc>
        <w:tc>
          <w:tcPr>
            <w:tcW w:w="1417" w:type="dxa"/>
            <w:shd w:val="clear" w:color="auto" w:fill="DAE8F2"/>
            <w:vAlign w:val="center"/>
          </w:tcPr>
          <w:p w14:paraId="7969C9D7" w14:textId="78CBE01B" w:rsidR="00610BC0" w:rsidRPr="00A3204D" w:rsidRDefault="00610BC0" w:rsidP="001E1C1D">
            <w:pPr>
              <w:spacing w:after="0"/>
              <w:jc w:val="right"/>
              <w:rPr>
                <w:rFonts w:cs="Times New Roman"/>
                <w:b/>
                <w:sz w:val="18"/>
                <w:szCs w:val="18"/>
              </w:rPr>
            </w:pPr>
            <w:r w:rsidRPr="00A3204D">
              <w:rPr>
                <w:rFonts w:cs="Times New Roman"/>
                <w:b/>
                <w:sz w:val="18"/>
                <w:szCs w:val="18"/>
              </w:rPr>
              <w:t>13.024,71</w:t>
            </w:r>
          </w:p>
        </w:tc>
        <w:tc>
          <w:tcPr>
            <w:tcW w:w="993" w:type="dxa"/>
            <w:shd w:val="clear" w:color="auto" w:fill="DAE8F2"/>
            <w:vAlign w:val="center"/>
          </w:tcPr>
          <w:p w14:paraId="13C5C2D5" w14:textId="7376CC79" w:rsidR="00610BC0" w:rsidRPr="00A3204D" w:rsidRDefault="00610BC0" w:rsidP="001E1C1D">
            <w:pPr>
              <w:spacing w:after="0"/>
              <w:jc w:val="right"/>
              <w:rPr>
                <w:rFonts w:cs="Times New Roman"/>
                <w:b/>
                <w:sz w:val="18"/>
                <w:szCs w:val="18"/>
              </w:rPr>
            </w:pPr>
            <w:r w:rsidRPr="00A3204D">
              <w:rPr>
                <w:rFonts w:cs="Times New Roman"/>
                <w:b/>
                <w:sz w:val="18"/>
                <w:szCs w:val="18"/>
              </w:rPr>
              <w:t>47,36%</w:t>
            </w:r>
          </w:p>
        </w:tc>
      </w:tr>
      <w:tr w:rsidR="00610BC0" w:rsidRPr="00A3204D" w14:paraId="18EA04DA" w14:textId="77777777" w:rsidTr="00B64319">
        <w:tc>
          <w:tcPr>
            <w:tcW w:w="5098" w:type="dxa"/>
            <w:shd w:val="clear" w:color="auto" w:fill="CBFFCB"/>
          </w:tcPr>
          <w:p w14:paraId="42E41D6E" w14:textId="64C8D6DD"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4449DD27" w14:textId="07E7DAEB" w:rsidR="00610BC0" w:rsidRPr="00A3204D" w:rsidRDefault="00610BC0" w:rsidP="001E1C1D">
            <w:pPr>
              <w:spacing w:after="0"/>
              <w:jc w:val="right"/>
              <w:rPr>
                <w:rFonts w:cs="Times New Roman"/>
                <w:sz w:val="16"/>
                <w:szCs w:val="18"/>
              </w:rPr>
            </w:pPr>
            <w:r w:rsidRPr="00A3204D">
              <w:rPr>
                <w:rFonts w:cs="Times New Roman"/>
                <w:sz w:val="16"/>
                <w:szCs w:val="18"/>
              </w:rPr>
              <w:t>27.500,00</w:t>
            </w:r>
          </w:p>
        </w:tc>
        <w:tc>
          <w:tcPr>
            <w:tcW w:w="1276" w:type="dxa"/>
            <w:shd w:val="clear" w:color="auto" w:fill="CBFFCB"/>
          </w:tcPr>
          <w:p w14:paraId="60B5F2FD" w14:textId="64C61BCC" w:rsidR="00610BC0" w:rsidRPr="00A3204D" w:rsidRDefault="00610BC0" w:rsidP="001E1C1D">
            <w:pPr>
              <w:spacing w:after="0"/>
              <w:jc w:val="right"/>
              <w:rPr>
                <w:rFonts w:cs="Times New Roman"/>
                <w:sz w:val="16"/>
                <w:szCs w:val="18"/>
              </w:rPr>
            </w:pPr>
            <w:r w:rsidRPr="00A3204D">
              <w:rPr>
                <w:rFonts w:cs="Times New Roman"/>
                <w:sz w:val="16"/>
                <w:szCs w:val="18"/>
              </w:rPr>
              <w:t>27.500,00</w:t>
            </w:r>
          </w:p>
        </w:tc>
        <w:tc>
          <w:tcPr>
            <w:tcW w:w="1417" w:type="dxa"/>
            <w:shd w:val="clear" w:color="auto" w:fill="CBFFCB"/>
          </w:tcPr>
          <w:p w14:paraId="3F37BB3D" w14:textId="1F254451" w:rsidR="00610BC0" w:rsidRPr="00A3204D" w:rsidRDefault="00610BC0" w:rsidP="001E1C1D">
            <w:pPr>
              <w:spacing w:after="0"/>
              <w:jc w:val="right"/>
              <w:rPr>
                <w:rFonts w:cs="Times New Roman"/>
                <w:sz w:val="16"/>
                <w:szCs w:val="18"/>
              </w:rPr>
            </w:pPr>
            <w:r w:rsidRPr="00A3204D">
              <w:rPr>
                <w:rFonts w:cs="Times New Roman"/>
                <w:sz w:val="16"/>
                <w:szCs w:val="18"/>
              </w:rPr>
              <w:t>13.024,71</w:t>
            </w:r>
          </w:p>
        </w:tc>
        <w:tc>
          <w:tcPr>
            <w:tcW w:w="993" w:type="dxa"/>
            <w:shd w:val="clear" w:color="auto" w:fill="CBFFCB"/>
          </w:tcPr>
          <w:p w14:paraId="7F952CF1" w14:textId="5943F100" w:rsidR="00610BC0" w:rsidRPr="00A3204D" w:rsidRDefault="00610BC0" w:rsidP="001E1C1D">
            <w:pPr>
              <w:spacing w:after="0"/>
              <w:jc w:val="right"/>
              <w:rPr>
                <w:rFonts w:cs="Times New Roman"/>
                <w:sz w:val="16"/>
                <w:szCs w:val="18"/>
              </w:rPr>
            </w:pPr>
            <w:r w:rsidRPr="00A3204D">
              <w:rPr>
                <w:rFonts w:cs="Times New Roman"/>
                <w:sz w:val="16"/>
                <w:szCs w:val="18"/>
              </w:rPr>
              <w:t>47,36%</w:t>
            </w:r>
          </w:p>
        </w:tc>
      </w:tr>
      <w:tr w:rsidR="00610BC0" w:rsidRPr="00A3204D" w14:paraId="297B0459" w14:textId="77777777" w:rsidTr="00B64319">
        <w:tc>
          <w:tcPr>
            <w:tcW w:w="5098" w:type="dxa"/>
            <w:shd w:val="clear" w:color="auto" w:fill="F2F2F2"/>
          </w:tcPr>
          <w:p w14:paraId="5079BD36" w14:textId="6F629BDA"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695CB0DC" w14:textId="3501EC03" w:rsidR="00610BC0" w:rsidRPr="00A3204D" w:rsidRDefault="00610BC0" w:rsidP="001E1C1D">
            <w:pPr>
              <w:spacing w:after="0"/>
              <w:jc w:val="right"/>
              <w:rPr>
                <w:rFonts w:cs="Times New Roman"/>
                <w:sz w:val="18"/>
                <w:szCs w:val="18"/>
              </w:rPr>
            </w:pPr>
            <w:r w:rsidRPr="00A3204D">
              <w:rPr>
                <w:rFonts w:cs="Times New Roman"/>
                <w:sz w:val="18"/>
                <w:szCs w:val="18"/>
              </w:rPr>
              <w:t>27.500,00</w:t>
            </w:r>
          </w:p>
        </w:tc>
        <w:tc>
          <w:tcPr>
            <w:tcW w:w="1276" w:type="dxa"/>
            <w:shd w:val="clear" w:color="auto" w:fill="F2F2F2"/>
          </w:tcPr>
          <w:p w14:paraId="23F9C582" w14:textId="25C805A2" w:rsidR="00610BC0" w:rsidRPr="00A3204D" w:rsidRDefault="00610BC0" w:rsidP="001E1C1D">
            <w:pPr>
              <w:spacing w:after="0"/>
              <w:jc w:val="right"/>
              <w:rPr>
                <w:rFonts w:cs="Times New Roman"/>
                <w:sz w:val="18"/>
                <w:szCs w:val="18"/>
              </w:rPr>
            </w:pPr>
            <w:r w:rsidRPr="00A3204D">
              <w:rPr>
                <w:rFonts w:cs="Times New Roman"/>
                <w:sz w:val="18"/>
                <w:szCs w:val="18"/>
              </w:rPr>
              <w:t>27.500,00</w:t>
            </w:r>
          </w:p>
        </w:tc>
        <w:tc>
          <w:tcPr>
            <w:tcW w:w="1417" w:type="dxa"/>
            <w:shd w:val="clear" w:color="auto" w:fill="F2F2F2"/>
          </w:tcPr>
          <w:p w14:paraId="401AE10C" w14:textId="058CE9D4" w:rsidR="00610BC0" w:rsidRPr="00A3204D" w:rsidRDefault="00610BC0" w:rsidP="001E1C1D">
            <w:pPr>
              <w:spacing w:after="0"/>
              <w:jc w:val="right"/>
              <w:rPr>
                <w:rFonts w:cs="Times New Roman"/>
                <w:sz w:val="18"/>
                <w:szCs w:val="18"/>
              </w:rPr>
            </w:pPr>
            <w:r w:rsidRPr="00A3204D">
              <w:rPr>
                <w:rFonts w:cs="Times New Roman"/>
                <w:sz w:val="18"/>
                <w:szCs w:val="18"/>
              </w:rPr>
              <w:t>13.024,71</w:t>
            </w:r>
          </w:p>
        </w:tc>
        <w:tc>
          <w:tcPr>
            <w:tcW w:w="993" w:type="dxa"/>
            <w:shd w:val="clear" w:color="auto" w:fill="F2F2F2"/>
          </w:tcPr>
          <w:p w14:paraId="260F068D" w14:textId="4D1B8F54" w:rsidR="00610BC0" w:rsidRPr="00A3204D" w:rsidRDefault="00610BC0" w:rsidP="001E1C1D">
            <w:pPr>
              <w:spacing w:after="0"/>
              <w:jc w:val="right"/>
              <w:rPr>
                <w:rFonts w:cs="Times New Roman"/>
                <w:sz w:val="18"/>
                <w:szCs w:val="18"/>
              </w:rPr>
            </w:pPr>
            <w:r w:rsidRPr="00A3204D">
              <w:rPr>
                <w:rFonts w:cs="Times New Roman"/>
                <w:sz w:val="18"/>
                <w:szCs w:val="18"/>
              </w:rPr>
              <w:t>47,36%</w:t>
            </w:r>
          </w:p>
        </w:tc>
      </w:tr>
      <w:tr w:rsidR="00610BC0" w:rsidRPr="00A3204D" w14:paraId="5948E3D2" w14:textId="77777777" w:rsidTr="00B64319">
        <w:tc>
          <w:tcPr>
            <w:tcW w:w="5098" w:type="dxa"/>
            <w:shd w:val="clear" w:color="auto" w:fill="F2F2F2"/>
          </w:tcPr>
          <w:p w14:paraId="6EA5922E" w14:textId="5C58DB2F"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60E5EDCA" w14:textId="57DD897E" w:rsidR="00610BC0" w:rsidRPr="00A3204D" w:rsidRDefault="00610BC0" w:rsidP="001E1C1D">
            <w:pPr>
              <w:spacing w:after="0"/>
              <w:jc w:val="right"/>
              <w:rPr>
                <w:rFonts w:cs="Times New Roman"/>
                <w:sz w:val="18"/>
                <w:szCs w:val="18"/>
              </w:rPr>
            </w:pPr>
            <w:r w:rsidRPr="00A3204D">
              <w:rPr>
                <w:rFonts w:cs="Times New Roman"/>
                <w:sz w:val="18"/>
                <w:szCs w:val="18"/>
              </w:rPr>
              <w:t>27.500,00</w:t>
            </w:r>
          </w:p>
        </w:tc>
        <w:tc>
          <w:tcPr>
            <w:tcW w:w="1276" w:type="dxa"/>
            <w:shd w:val="clear" w:color="auto" w:fill="F2F2F2"/>
          </w:tcPr>
          <w:p w14:paraId="6FE03A9E" w14:textId="68F0846E" w:rsidR="00610BC0" w:rsidRPr="00A3204D" w:rsidRDefault="00610BC0" w:rsidP="001E1C1D">
            <w:pPr>
              <w:spacing w:after="0"/>
              <w:jc w:val="right"/>
              <w:rPr>
                <w:rFonts w:cs="Times New Roman"/>
                <w:sz w:val="18"/>
                <w:szCs w:val="18"/>
              </w:rPr>
            </w:pPr>
            <w:r w:rsidRPr="00A3204D">
              <w:rPr>
                <w:rFonts w:cs="Times New Roman"/>
                <w:sz w:val="18"/>
                <w:szCs w:val="18"/>
              </w:rPr>
              <w:t>27.500,00</w:t>
            </w:r>
          </w:p>
        </w:tc>
        <w:tc>
          <w:tcPr>
            <w:tcW w:w="1417" w:type="dxa"/>
            <w:shd w:val="clear" w:color="auto" w:fill="F2F2F2"/>
          </w:tcPr>
          <w:p w14:paraId="0835B03F" w14:textId="6E15721C" w:rsidR="00610BC0" w:rsidRPr="00A3204D" w:rsidRDefault="00610BC0" w:rsidP="001E1C1D">
            <w:pPr>
              <w:spacing w:after="0"/>
              <w:jc w:val="right"/>
              <w:rPr>
                <w:rFonts w:cs="Times New Roman"/>
                <w:sz w:val="18"/>
                <w:szCs w:val="18"/>
              </w:rPr>
            </w:pPr>
            <w:r w:rsidRPr="00A3204D">
              <w:rPr>
                <w:rFonts w:cs="Times New Roman"/>
                <w:sz w:val="18"/>
                <w:szCs w:val="18"/>
              </w:rPr>
              <w:t>13.024,71</w:t>
            </w:r>
          </w:p>
        </w:tc>
        <w:tc>
          <w:tcPr>
            <w:tcW w:w="993" w:type="dxa"/>
            <w:shd w:val="clear" w:color="auto" w:fill="F2F2F2"/>
          </w:tcPr>
          <w:p w14:paraId="1E05A2F2" w14:textId="4CF56102" w:rsidR="00610BC0" w:rsidRPr="00A3204D" w:rsidRDefault="00610BC0" w:rsidP="001E1C1D">
            <w:pPr>
              <w:spacing w:after="0"/>
              <w:jc w:val="right"/>
              <w:rPr>
                <w:rFonts w:cs="Times New Roman"/>
                <w:sz w:val="18"/>
                <w:szCs w:val="18"/>
              </w:rPr>
            </w:pPr>
            <w:r w:rsidRPr="00A3204D">
              <w:rPr>
                <w:rFonts w:cs="Times New Roman"/>
                <w:sz w:val="18"/>
                <w:szCs w:val="18"/>
              </w:rPr>
              <w:t>47,36%</w:t>
            </w:r>
          </w:p>
        </w:tc>
      </w:tr>
      <w:tr w:rsidR="00610BC0" w:rsidRPr="00A3204D" w14:paraId="1BCBB469" w14:textId="77777777" w:rsidTr="00B64319">
        <w:tc>
          <w:tcPr>
            <w:tcW w:w="5098" w:type="dxa"/>
            <w:shd w:val="clear" w:color="auto" w:fill="F2F2F2"/>
          </w:tcPr>
          <w:p w14:paraId="1F70A4EA" w14:textId="70D4D56A"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3F73772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BAE09D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EBBBF83" w14:textId="300C495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A9185ED" w14:textId="77777777" w:rsidR="00610BC0" w:rsidRPr="00A3204D" w:rsidRDefault="00610BC0" w:rsidP="001E1C1D">
            <w:pPr>
              <w:spacing w:after="0"/>
              <w:jc w:val="right"/>
              <w:rPr>
                <w:rFonts w:cs="Times New Roman"/>
                <w:sz w:val="18"/>
                <w:szCs w:val="18"/>
              </w:rPr>
            </w:pPr>
          </w:p>
        </w:tc>
      </w:tr>
      <w:tr w:rsidR="00610BC0" w14:paraId="5A6141CF" w14:textId="77777777" w:rsidTr="00B64319">
        <w:tc>
          <w:tcPr>
            <w:tcW w:w="5098" w:type="dxa"/>
          </w:tcPr>
          <w:p w14:paraId="0BE45F15" w14:textId="60267B83" w:rsidR="00610BC0" w:rsidRDefault="00610BC0" w:rsidP="001E1C1D">
            <w:pPr>
              <w:spacing w:after="0"/>
              <w:rPr>
                <w:rFonts w:cs="Times New Roman"/>
                <w:sz w:val="18"/>
                <w:szCs w:val="18"/>
              </w:rPr>
            </w:pPr>
            <w:r>
              <w:rPr>
                <w:rFonts w:cs="Times New Roman"/>
                <w:sz w:val="18"/>
                <w:szCs w:val="18"/>
              </w:rPr>
              <w:lastRenderedPageBreak/>
              <w:t>4212 Poslovni objekti</w:t>
            </w:r>
          </w:p>
        </w:tc>
        <w:tc>
          <w:tcPr>
            <w:tcW w:w="1276" w:type="dxa"/>
          </w:tcPr>
          <w:p w14:paraId="53206DF0" w14:textId="77777777" w:rsidR="00610BC0" w:rsidRDefault="00610BC0" w:rsidP="001E1C1D">
            <w:pPr>
              <w:spacing w:after="0"/>
              <w:jc w:val="right"/>
              <w:rPr>
                <w:rFonts w:cs="Times New Roman"/>
                <w:sz w:val="18"/>
                <w:szCs w:val="18"/>
              </w:rPr>
            </w:pPr>
          </w:p>
        </w:tc>
        <w:tc>
          <w:tcPr>
            <w:tcW w:w="1276" w:type="dxa"/>
          </w:tcPr>
          <w:p w14:paraId="1E266AB4" w14:textId="77777777" w:rsidR="00610BC0" w:rsidRDefault="00610BC0" w:rsidP="001E1C1D">
            <w:pPr>
              <w:spacing w:after="0"/>
              <w:jc w:val="right"/>
              <w:rPr>
                <w:rFonts w:cs="Times New Roman"/>
                <w:sz w:val="18"/>
                <w:szCs w:val="18"/>
              </w:rPr>
            </w:pPr>
          </w:p>
        </w:tc>
        <w:tc>
          <w:tcPr>
            <w:tcW w:w="1417" w:type="dxa"/>
          </w:tcPr>
          <w:p w14:paraId="42D83F0D" w14:textId="3F5D3E3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5369790" w14:textId="77777777" w:rsidR="00610BC0" w:rsidRDefault="00610BC0" w:rsidP="001E1C1D">
            <w:pPr>
              <w:spacing w:after="0"/>
              <w:jc w:val="right"/>
              <w:rPr>
                <w:rFonts w:cs="Times New Roman"/>
                <w:sz w:val="18"/>
                <w:szCs w:val="18"/>
              </w:rPr>
            </w:pPr>
          </w:p>
        </w:tc>
      </w:tr>
      <w:tr w:rsidR="00610BC0" w:rsidRPr="00A3204D" w14:paraId="47E3D32F" w14:textId="77777777" w:rsidTr="00B64319">
        <w:tc>
          <w:tcPr>
            <w:tcW w:w="5098" w:type="dxa"/>
            <w:shd w:val="clear" w:color="auto" w:fill="F2F2F2"/>
          </w:tcPr>
          <w:p w14:paraId="1077DC81" w14:textId="0A299F40"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6152F96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737F67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8F7C0BF" w14:textId="79CF004F" w:rsidR="00610BC0" w:rsidRPr="00A3204D" w:rsidRDefault="00610BC0" w:rsidP="001E1C1D">
            <w:pPr>
              <w:spacing w:after="0"/>
              <w:jc w:val="right"/>
              <w:rPr>
                <w:rFonts w:cs="Times New Roman"/>
                <w:sz w:val="18"/>
                <w:szCs w:val="18"/>
              </w:rPr>
            </w:pPr>
            <w:r w:rsidRPr="00A3204D">
              <w:rPr>
                <w:rFonts w:cs="Times New Roman"/>
                <w:sz w:val="18"/>
                <w:szCs w:val="18"/>
              </w:rPr>
              <w:t>13.024,71</w:t>
            </w:r>
          </w:p>
        </w:tc>
        <w:tc>
          <w:tcPr>
            <w:tcW w:w="993" w:type="dxa"/>
            <w:shd w:val="clear" w:color="auto" w:fill="F2F2F2"/>
          </w:tcPr>
          <w:p w14:paraId="1675FFD2" w14:textId="77777777" w:rsidR="00610BC0" w:rsidRPr="00A3204D" w:rsidRDefault="00610BC0" w:rsidP="001E1C1D">
            <w:pPr>
              <w:spacing w:after="0"/>
              <w:jc w:val="right"/>
              <w:rPr>
                <w:rFonts w:cs="Times New Roman"/>
                <w:sz w:val="18"/>
                <w:szCs w:val="18"/>
              </w:rPr>
            </w:pPr>
          </w:p>
        </w:tc>
      </w:tr>
      <w:tr w:rsidR="00610BC0" w14:paraId="37B92D1A" w14:textId="77777777" w:rsidTr="00B64319">
        <w:tc>
          <w:tcPr>
            <w:tcW w:w="5098" w:type="dxa"/>
          </w:tcPr>
          <w:p w14:paraId="30990D56" w14:textId="560404CD"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7AA168BE" w14:textId="77777777" w:rsidR="00610BC0" w:rsidRDefault="00610BC0" w:rsidP="001E1C1D">
            <w:pPr>
              <w:spacing w:after="0"/>
              <w:jc w:val="right"/>
              <w:rPr>
                <w:rFonts w:cs="Times New Roman"/>
                <w:sz w:val="18"/>
                <w:szCs w:val="18"/>
              </w:rPr>
            </w:pPr>
          </w:p>
        </w:tc>
        <w:tc>
          <w:tcPr>
            <w:tcW w:w="1276" w:type="dxa"/>
          </w:tcPr>
          <w:p w14:paraId="1D3C2C53" w14:textId="77777777" w:rsidR="00610BC0" w:rsidRDefault="00610BC0" w:rsidP="001E1C1D">
            <w:pPr>
              <w:spacing w:after="0"/>
              <w:jc w:val="right"/>
              <w:rPr>
                <w:rFonts w:cs="Times New Roman"/>
                <w:sz w:val="18"/>
                <w:szCs w:val="18"/>
              </w:rPr>
            </w:pPr>
          </w:p>
        </w:tc>
        <w:tc>
          <w:tcPr>
            <w:tcW w:w="1417" w:type="dxa"/>
          </w:tcPr>
          <w:p w14:paraId="287D23D3" w14:textId="73391BD0" w:rsidR="00610BC0" w:rsidRDefault="00610BC0" w:rsidP="001E1C1D">
            <w:pPr>
              <w:spacing w:after="0"/>
              <w:jc w:val="right"/>
              <w:rPr>
                <w:rFonts w:cs="Times New Roman"/>
                <w:sz w:val="18"/>
                <w:szCs w:val="18"/>
              </w:rPr>
            </w:pPr>
            <w:r>
              <w:rPr>
                <w:rFonts w:cs="Times New Roman"/>
                <w:sz w:val="18"/>
                <w:szCs w:val="18"/>
              </w:rPr>
              <w:t>6.109,97</w:t>
            </w:r>
          </w:p>
        </w:tc>
        <w:tc>
          <w:tcPr>
            <w:tcW w:w="993" w:type="dxa"/>
          </w:tcPr>
          <w:p w14:paraId="5DF26929" w14:textId="77777777" w:rsidR="00610BC0" w:rsidRDefault="00610BC0" w:rsidP="001E1C1D">
            <w:pPr>
              <w:spacing w:after="0"/>
              <w:jc w:val="right"/>
              <w:rPr>
                <w:rFonts w:cs="Times New Roman"/>
                <w:sz w:val="18"/>
                <w:szCs w:val="18"/>
              </w:rPr>
            </w:pPr>
          </w:p>
        </w:tc>
      </w:tr>
      <w:tr w:rsidR="00610BC0" w14:paraId="7BE4AF1C" w14:textId="77777777" w:rsidTr="00B64319">
        <w:tc>
          <w:tcPr>
            <w:tcW w:w="5098" w:type="dxa"/>
          </w:tcPr>
          <w:p w14:paraId="542D390B" w14:textId="0F1EBC16"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65F249AA" w14:textId="77777777" w:rsidR="00610BC0" w:rsidRDefault="00610BC0" w:rsidP="001E1C1D">
            <w:pPr>
              <w:spacing w:after="0"/>
              <w:jc w:val="right"/>
              <w:rPr>
                <w:rFonts w:cs="Times New Roman"/>
                <w:sz w:val="18"/>
                <w:szCs w:val="18"/>
              </w:rPr>
            </w:pPr>
          </w:p>
        </w:tc>
        <w:tc>
          <w:tcPr>
            <w:tcW w:w="1276" w:type="dxa"/>
          </w:tcPr>
          <w:p w14:paraId="1B00E377" w14:textId="77777777" w:rsidR="00610BC0" w:rsidRDefault="00610BC0" w:rsidP="001E1C1D">
            <w:pPr>
              <w:spacing w:after="0"/>
              <w:jc w:val="right"/>
              <w:rPr>
                <w:rFonts w:cs="Times New Roman"/>
                <w:sz w:val="18"/>
                <w:szCs w:val="18"/>
              </w:rPr>
            </w:pPr>
          </w:p>
        </w:tc>
        <w:tc>
          <w:tcPr>
            <w:tcW w:w="1417" w:type="dxa"/>
          </w:tcPr>
          <w:p w14:paraId="0C230481" w14:textId="292255A9" w:rsidR="00610BC0" w:rsidRDefault="00610BC0" w:rsidP="001E1C1D">
            <w:pPr>
              <w:spacing w:after="0"/>
              <w:jc w:val="right"/>
              <w:rPr>
                <w:rFonts w:cs="Times New Roman"/>
                <w:sz w:val="18"/>
                <w:szCs w:val="18"/>
              </w:rPr>
            </w:pPr>
            <w:r>
              <w:rPr>
                <w:rFonts w:cs="Times New Roman"/>
                <w:sz w:val="18"/>
                <w:szCs w:val="18"/>
              </w:rPr>
              <w:t>6.914,74</w:t>
            </w:r>
          </w:p>
        </w:tc>
        <w:tc>
          <w:tcPr>
            <w:tcW w:w="993" w:type="dxa"/>
          </w:tcPr>
          <w:p w14:paraId="16BD6BFE" w14:textId="77777777" w:rsidR="00610BC0" w:rsidRDefault="00610BC0" w:rsidP="001E1C1D">
            <w:pPr>
              <w:spacing w:after="0"/>
              <w:jc w:val="right"/>
              <w:rPr>
                <w:rFonts w:cs="Times New Roman"/>
                <w:sz w:val="18"/>
                <w:szCs w:val="18"/>
              </w:rPr>
            </w:pPr>
          </w:p>
        </w:tc>
      </w:tr>
      <w:tr w:rsidR="00610BC0" w:rsidRPr="00A3204D" w14:paraId="0FAC20A8" w14:textId="77777777" w:rsidTr="00B64319">
        <w:trPr>
          <w:trHeight w:val="400"/>
        </w:trPr>
        <w:tc>
          <w:tcPr>
            <w:tcW w:w="5098" w:type="dxa"/>
            <w:shd w:val="clear" w:color="auto" w:fill="FFC000"/>
            <w:vAlign w:val="center"/>
          </w:tcPr>
          <w:p w14:paraId="26D39BF6" w14:textId="596D9171" w:rsidR="00610BC0" w:rsidRPr="00A3204D" w:rsidRDefault="00610BC0" w:rsidP="001E1C1D">
            <w:pPr>
              <w:spacing w:after="0"/>
              <w:rPr>
                <w:rFonts w:cs="Times New Roman"/>
                <w:b/>
                <w:sz w:val="18"/>
                <w:szCs w:val="18"/>
              </w:rPr>
            </w:pPr>
            <w:r w:rsidRPr="00A3204D">
              <w:rPr>
                <w:rFonts w:cs="Times New Roman"/>
                <w:b/>
                <w:sz w:val="18"/>
                <w:szCs w:val="18"/>
              </w:rPr>
              <w:t>GLAVA 00303 Proračunski korisnik: 34598 - Dječji vrtić "FERDA MRAVENEC"</w:t>
            </w:r>
          </w:p>
        </w:tc>
        <w:tc>
          <w:tcPr>
            <w:tcW w:w="1276" w:type="dxa"/>
            <w:shd w:val="clear" w:color="auto" w:fill="FFC000"/>
            <w:vAlign w:val="center"/>
          </w:tcPr>
          <w:p w14:paraId="1F12F5B9" w14:textId="5B716FAB" w:rsidR="00610BC0" w:rsidRPr="00A3204D" w:rsidRDefault="00610BC0" w:rsidP="001E1C1D">
            <w:pPr>
              <w:spacing w:after="0"/>
              <w:jc w:val="right"/>
              <w:rPr>
                <w:rFonts w:cs="Times New Roman"/>
                <w:b/>
                <w:sz w:val="18"/>
                <w:szCs w:val="18"/>
              </w:rPr>
            </w:pPr>
            <w:r w:rsidRPr="00A3204D">
              <w:rPr>
                <w:rFonts w:cs="Times New Roman"/>
                <w:b/>
                <w:sz w:val="18"/>
                <w:szCs w:val="18"/>
              </w:rPr>
              <w:t>1.891.551,31</w:t>
            </w:r>
          </w:p>
        </w:tc>
        <w:tc>
          <w:tcPr>
            <w:tcW w:w="1276" w:type="dxa"/>
            <w:shd w:val="clear" w:color="auto" w:fill="FFC000"/>
            <w:vAlign w:val="center"/>
          </w:tcPr>
          <w:p w14:paraId="35698D61" w14:textId="29D5E83C" w:rsidR="00610BC0" w:rsidRPr="00A3204D" w:rsidRDefault="00610BC0" w:rsidP="001E1C1D">
            <w:pPr>
              <w:spacing w:after="0"/>
              <w:jc w:val="right"/>
              <w:rPr>
                <w:rFonts w:cs="Times New Roman"/>
                <w:b/>
                <w:sz w:val="18"/>
                <w:szCs w:val="18"/>
              </w:rPr>
            </w:pPr>
            <w:r w:rsidRPr="00A3204D">
              <w:rPr>
                <w:rFonts w:cs="Times New Roman"/>
                <w:b/>
                <w:sz w:val="18"/>
                <w:szCs w:val="18"/>
              </w:rPr>
              <w:t>1.891.551,31</w:t>
            </w:r>
          </w:p>
        </w:tc>
        <w:tc>
          <w:tcPr>
            <w:tcW w:w="1417" w:type="dxa"/>
            <w:shd w:val="clear" w:color="auto" w:fill="FFC000"/>
            <w:vAlign w:val="center"/>
          </w:tcPr>
          <w:p w14:paraId="2D618D8B" w14:textId="0E3B1BF8" w:rsidR="00610BC0" w:rsidRPr="00A3204D" w:rsidRDefault="00610BC0" w:rsidP="001E1C1D">
            <w:pPr>
              <w:spacing w:after="0"/>
              <w:jc w:val="right"/>
              <w:rPr>
                <w:rFonts w:cs="Times New Roman"/>
                <w:b/>
                <w:sz w:val="18"/>
                <w:szCs w:val="18"/>
              </w:rPr>
            </w:pPr>
            <w:r w:rsidRPr="00A3204D">
              <w:rPr>
                <w:rFonts w:cs="Times New Roman"/>
                <w:b/>
                <w:sz w:val="18"/>
                <w:szCs w:val="18"/>
              </w:rPr>
              <w:t>1.869.913,69</w:t>
            </w:r>
          </w:p>
        </w:tc>
        <w:tc>
          <w:tcPr>
            <w:tcW w:w="993" w:type="dxa"/>
            <w:shd w:val="clear" w:color="auto" w:fill="FFC000"/>
            <w:vAlign w:val="center"/>
          </w:tcPr>
          <w:p w14:paraId="4D429DCA" w14:textId="56BE7636" w:rsidR="00610BC0" w:rsidRPr="00A3204D" w:rsidRDefault="00610BC0" w:rsidP="001E1C1D">
            <w:pPr>
              <w:spacing w:after="0"/>
              <w:jc w:val="right"/>
              <w:rPr>
                <w:rFonts w:cs="Times New Roman"/>
                <w:b/>
                <w:sz w:val="18"/>
                <w:szCs w:val="18"/>
              </w:rPr>
            </w:pPr>
            <w:r w:rsidRPr="00A3204D">
              <w:rPr>
                <w:rFonts w:cs="Times New Roman"/>
                <w:b/>
                <w:sz w:val="18"/>
                <w:szCs w:val="18"/>
              </w:rPr>
              <w:t>98,86%</w:t>
            </w:r>
          </w:p>
        </w:tc>
      </w:tr>
      <w:tr w:rsidR="00610BC0" w:rsidRPr="00A3204D" w14:paraId="72E35556" w14:textId="77777777" w:rsidTr="00B64319">
        <w:tc>
          <w:tcPr>
            <w:tcW w:w="5098" w:type="dxa"/>
            <w:shd w:val="clear" w:color="auto" w:fill="CBFFCB"/>
          </w:tcPr>
          <w:p w14:paraId="3FF46BF9" w14:textId="164DAF78"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EDEF465" w14:textId="3D513F5F" w:rsidR="00610BC0" w:rsidRPr="00A3204D" w:rsidRDefault="00610BC0" w:rsidP="001E1C1D">
            <w:pPr>
              <w:spacing w:after="0"/>
              <w:jc w:val="right"/>
              <w:rPr>
                <w:rFonts w:cs="Times New Roman"/>
                <w:sz w:val="16"/>
                <w:szCs w:val="18"/>
              </w:rPr>
            </w:pPr>
            <w:r w:rsidRPr="00A3204D">
              <w:rPr>
                <w:rFonts w:cs="Times New Roman"/>
                <w:sz w:val="16"/>
                <w:szCs w:val="18"/>
              </w:rPr>
              <w:t>675.109,38</w:t>
            </w:r>
          </w:p>
        </w:tc>
        <w:tc>
          <w:tcPr>
            <w:tcW w:w="1276" w:type="dxa"/>
            <w:shd w:val="clear" w:color="auto" w:fill="CBFFCB"/>
          </w:tcPr>
          <w:p w14:paraId="6A527E5C" w14:textId="70F902DD" w:rsidR="00610BC0" w:rsidRPr="00A3204D" w:rsidRDefault="00610BC0" w:rsidP="001E1C1D">
            <w:pPr>
              <w:spacing w:after="0"/>
              <w:jc w:val="right"/>
              <w:rPr>
                <w:rFonts w:cs="Times New Roman"/>
                <w:sz w:val="16"/>
                <w:szCs w:val="18"/>
              </w:rPr>
            </w:pPr>
            <w:r w:rsidRPr="00A3204D">
              <w:rPr>
                <w:rFonts w:cs="Times New Roman"/>
                <w:sz w:val="16"/>
                <w:szCs w:val="18"/>
              </w:rPr>
              <w:t>675.109,38</w:t>
            </w:r>
          </w:p>
        </w:tc>
        <w:tc>
          <w:tcPr>
            <w:tcW w:w="1417" w:type="dxa"/>
            <w:shd w:val="clear" w:color="auto" w:fill="CBFFCB"/>
          </w:tcPr>
          <w:p w14:paraId="79C68E0C" w14:textId="1BEFD2F2" w:rsidR="00610BC0" w:rsidRPr="00A3204D" w:rsidRDefault="00610BC0" w:rsidP="001E1C1D">
            <w:pPr>
              <w:spacing w:after="0"/>
              <w:jc w:val="right"/>
              <w:rPr>
                <w:rFonts w:cs="Times New Roman"/>
                <w:sz w:val="16"/>
                <w:szCs w:val="18"/>
              </w:rPr>
            </w:pPr>
            <w:r w:rsidRPr="00A3204D">
              <w:rPr>
                <w:rFonts w:cs="Times New Roman"/>
                <w:sz w:val="16"/>
                <w:szCs w:val="18"/>
              </w:rPr>
              <w:t>670.443,73</w:t>
            </w:r>
          </w:p>
        </w:tc>
        <w:tc>
          <w:tcPr>
            <w:tcW w:w="993" w:type="dxa"/>
            <w:shd w:val="clear" w:color="auto" w:fill="CBFFCB"/>
          </w:tcPr>
          <w:p w14:paraId="475DC1DF" w14:textId="6DE513FA" w:rsidR="00610BC0" w:rsidRPr="00A3204D" w:rsidRDefault="00610BC0" w:rsidP="001E1C1D">
            <w:pPr>
              <w:spacing w:after="0"/>
              <w:jc w:val="right"/>
              <w:rPr>
                <w:rFonts w:cs="Times New Roman"/>
                <w:sz w:val="16"/>
                <w:szCs w:val="18"/>
              </w:rPr>
            </w:pPr>
            <w:r w:rsidRPr="00A3204D">
              <w:rPr>
                <w:rFonts w:cs="Times New Roman"/>
                <w:sz w:val="16"/>
                <w:szCs w:val="18"/>
              </w:rPr>
              <w:t>99,31%</w:t>
            </w:r>
          </w:p>
        </w:tc>
      </w:tr>
      <w:tr w:rsidR="00610BC0" w:rsidRPr="00A3204D" w14:paraId="33A44D1C" w14:textId="77777777" w:rsidTr="00B64319">
        <w:tc>
          <w:tcPr>
            <w:tcW w:w="5098" w:type="dxa"/>
            <w:shd w:val="clear" w:color="auto" w:fill="CBFFCB"/>
          </w:tcPr>
          <w:p w14:paraId="3E1E4F3C" w14:textId="412F0409"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2BD28F48" w14:textId="43BAB771" w:rsidR="00610BC0" w:rsidRPr="00A3204D" w:rsidRDefault="00610BC0" w:rsidP="001E1C1D">
            <w:pPr>
              <w:spacing w:after="0"/>
              <w:jc w:val="right"/>
              <w:rPr>
                <w:rFonts w:cs="Times New Roman"/>
                <w:sz w:val="16"/>
                <w:szCs w:val="18"/>
              </w:rPr>
            </w:pPr>
            <w:r w:rsidRPr="00A3204D">
              <w:rPr>
                <w:rFonts w:cs="Times New Roman"/>
                <w:sz w:val="16"/>
                <w:szCs w:val="18"/>
              </w:rPr>
              <w:t>188.921,44</w:t>
            </w:r>
          </w:p>
        </w:tc>
        <w:tc>
          <w:tcPr>
            <w:tcW w:w="1276" w:type="dxa"/>
            <w:shd w:val="clear" w:color="auto" w:fill="CBFFCB"/>
          </w:tcPr>
          <w:p w14:paraId="47CF98DE" w14:textId="6D1C52A6" w:rsidR="00610BC0" w:rsidRPr="00A3204D" w:rsidRDefault="00610BC0" w:rsidP="001E1C1D">
            <w:pPr>
              <w:spacing w:after="0"/>
              <w:jc w:val="right"/>
              <w:rPr>
                <w:rFonts w:cs="Times New Roman"/>
                <w:sz w:val="16"/>
                <w:szCs w:val="18"/>
              </w:rPr>
            </w:pPr>
            <w:r w:rsidRPr="00A3204D">
              <w:rPr>
                <w:rFonts w:cs="Times New Roman"/>
                <w:sz w:val="16"/>
                <w:szCs w:val="18"/>
              </w:rPr>
              <w:t>188.921,44</w:t>
            </w:r>
          </w:p>
        </w:tc>
        <w:tc>
          <w:tcPr>
            <w:tcW w:w="1417" w:type="dxa"/>
            <w:shd w:val="clear" w:color="auto" w:fill="CBFFCB"/>
          </w:tcPr>
          <w:p w14:paraId="02286314" w14:textId="729B9A05" w:rsidR="00610BC0" w:rsidRPr="00A3204D" w:rsidRDefault="00610BC0" w:rsidP="001E1C1D">
            <w:pPr>
              <w:spacing w:after="0"/>
              <w:jc w:val="right"/>
              <w:rPr>
                <w:rFonts w:cs="Times New Roman"/>
                <w:sz w:val="16"/>
                <w:szCs w:val="18"/>
              </w:rPr>
            </w:pPr>
            <w:r w:rsidRPr="00A3204D">
              <w:rPr>
                <w:rFonts w:cs="Times New Roman"/>
                <w:sz w:val="16"/>
                <w:szCs w:val="18"/>
              </w:rPr>
              <w:t>186.471,98</w:t>
            </w:r>
          </w:p>
        </w:tc>
        <w:tc>
          <w:tcPr>
            <w:tcW w:w="993" w:type="dxa"/>
            <w:shd w:val="clear" w:color="auto" w:fill="CBFFCB"/>
          </w:tcPr>
          <w:p w14:paraId="25D33BA7" w14:textId="3B6D46F2" w:rsidR="00610BC0" w:rsidRPr="00A3204D" w:rsidRDefault="00610BC0" w:rsidP="001E1C1D">
            <w:pPr>
              <w:spacing w:after="0"/>
              <w:jc w:val="right"/>
              <w:rPr>
                <w:rFonts w:cs="Times New Roman"/>
                <w:sz w:val="16"/>
                <w:szCs w:val="18"/>
              </w:rPr>
            </w:pPr>
            <w:r w:rsidRPr="00A3204D">
              <w:rPr>
                <w:rFonts w:cs="Times New Roman"/>
                <w:sz w:val="16"/>
                <w:szCs w:val="18"/>
              </w:rPr>
              <w:t>98,70%</w:t>
            </w:r>
          </w:p>
        </w:tc>
      </w:tr>
      <w:tr w:rsidR="00610BC0" w:rsidRPr="00A3204D" w14:paraId="6ED4E86C" w14:textId="77777777" w:rsidTr="00B64319">
        <w:tc>
          <w:tcPr>
            <w:tcW w:w="5098" w:type="dxa"/>
            <w:shd w:val="clear" w:color="auto" w:fill="CBFFCB"/>
          </w:tcPr>
          <w:p w14:paraId="4CB5DC6E" w14:textId="78E569B9"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77D6534B" w14:textId="1415CD07" w:rsidR="00610BC0" w:rsidRPr="00A3204D" w:rsidRDefault="00610BC0" w:rsidP="001E1C1D">
            <w:pPr>
              <w:spacing w:after="0"/>
              <w:jc w:val="right"/>
              <w:rPr>
                <w:rFonts w:cs="Times New Roman"/>
                <w:sz w:val="16"/>
                <w:szCs w:val="18"/>
              </w:rPr>
            </w:pPr>
            <w:r w:rsidRPr="00A3204D">
              <w:rPr>
                <w:rFonts w:cs="Times New Roman"/>
                <w:sz w:val="16"/>
                <w:szCs w:val="18"/>
              </w:rPr>
              <w:t>132.922,86</w:t>
            </w:r>
          </w:p>
        </w:tc>
        <w:tc>
          <w:tcPr>
            <w:tcW w:w="1276" w:type="dxa"/>
            <w:shd w:val="clear" w:color="auto" w:fill="CBFFCB"/>
          </w:tcPr>
          <w:p w14:paraId="744658FB" w14:textId="236751E6" w:rsidR="00610BC0" w:rsidRPr="00A3204D" w:rsidRDefault="00610BC0" w:rsidP="001E1C1D">
            <w:pPr>
              <w:spacing w:after="0"/>
              <w:jc w:val="right"/>
              <w:rPr>
                <w:rFonts w:cs="Times New Roman"/>
                <w:sz w:val="16"/>
                <w:szCs w:val="18"/>
              </w:rPr>
            </w:pPr>
            <w:r w:rsidRPr="00A3204D">
              <w:rPr>
                <w:rFonts w:cs="Times New Roman"/>
                <w:sz w:val="16"/>
                <w:szCs w:val="18"/>
              </w:rPr>
              <w:t>132.922,86</w:t>
            </w:r>
          </w:p>
        </w:tc>
        <w:tc>
          <w:tcPr>
            <w:tcW w:w="1417" w:type="dxa"/>
            <w:shd w:val="clear" w:color="auto" w:fill="CBFFCB"/>
          </w:tcPr>
          <w:p w14:paraId="49D09563" w14:textId="4DBD9B8D" w:rsidR="00610BC0" w:rsidRPr="00A3204D" w:rsidRDefault="00610BC0" w:rsidP="001E1C1D">
            <w:pPr>
              <w:spacing w:after="0"/>
              <w:jc w:val="right"/>
              <w:rPr>
                <w:rFonts w:cs="Times New Roman"/>
                <w:sz w:val="16"/>
                <w:szCs w:val="18"/>
              </w:rPr>
            </w:pPr>
            <w:r w:rsidRPr="00A3204D">
              <w:rPr>
                <w:rFonts w:cs="Times New Roman"/>
                <w:sz w:val="16"/>
                <w:szCs w:val="18"/>
              </w:rPr>
              <w:t>136.245,99</w:t>
            </w:r>
          </w:p>
        </w:tc>
        <w:tc>
          <w:tcPr>
            <w:tcW w:w="993" w:type="dxa"/>
            <w:shd w:val="clear" w:color="auto" w:fill="CBFFCB"/>
          </w:tcPr>
          <w:p w14:paraId="2CC3CE7A" w14:textId="2DD44405" w:rsidR="00610BC0" w:rsidRPr="00A3204D" w:rsidRDefault="00610BC0" w:rsidP="001E1C1D">
            <w:pPr>
              <w:spacing w:after="0"/>
              <w:jc w:val="right"/>
              <w:rPr>
                <w:rFonts w:cs="Times New Roman"/>
                <w:sz w:val="16"/>
                <w:szCs w:val="18"/>
              </w:rPr>
            </w:pPr>
            <w:r w:rsidRPr="00A3204D">
              <w:rPr>
                <w:rFonts w:cs="Times New Roman"/>
                <w:sz w:val="16"/>
                <w:szCs w:val="18"/>
              </w:rPr>
              <w:t>102,50%</w:t>
            </w:r>
          </w:p>
        </w:tc>
      </w:tr>
      <w:tr w:rsidR="00610BC0" w:rsidRPr="00A3204D" w14:paraId="39058A5D" w14:textId="77777777" w:rsidTr="00B64319">
        <w:tc>
          <w:tcPr>
            <w:tcW w:w="5098" w:type="dxa"/>
            <w:shd w:val="clear" w:color="auto" w:fill="CBFFCB"/>
          </w:tcPr>
          <w:p w14:paraId="21A8DAEE" w14:textId="2499E1F6" w:rsidR="00610BC0" w:rsidRPr="00A3204D" w:rsidRDefault="00610BC0" w:rsidP="001E1C1D">
            <w:pPr>
              <w:spacing w:after="0"/>
              <w:rPr>
                <w:rFonts w:cs="Times New Roman"/>
                <w:sz w:val="16"/>
                <w:szCs w:val="18"/>
              </w:rPr>
            </w:pPr>
            <w:r w:rsidRPr="00A3204D">
              <w:rPr>
                <w:rFonts w:cs="Times New Roman"/>
                <w:sz w:val="16"/>
                <w:szCs w:val="18"/>
              </w:rPr>
              <w:t>IZVOR 529 Pomoći-vrtići</w:t>
            </w:r>
          </w:p>
        </w:tc>
        <w:tc>
          <w:tcPr>
            <w:tcW w:w="1276" w:type="dxa"/>
            <w:shd w:val="clear" w:color="auto" w:fill="CBFFCB"/>
          </w:tcPr>
          <w:p w14:paraId="65E39568" w14:textId="3E7E5B7B" w:rsidR="00610BC0" w:rsidRPr="00A3204D" w:rsidRDefault="00610BC0" w:rsidP="001E1C1D">
            <w:pPr>
              <w:spacing w:after="0"/>
              <w:jc w:val="right"/>
              <w:rPr>
                <w:rFonts w:cs="Times New Roman"/>
                <w:sz w:val="16"/>
                <w:szCs w:val="18"/>
              </w:rPr>
            </w:pPr>
            <w:r w:rsidRPr="00A3204D">
              <w:rPr>
                <w:rFonts w:cs="Times New Roman"/>
                <w:sz w:val="16"/>
                <w:szCs w:val="18"/>
              </w:rPr>
              <w:t>141.259,00</w:t>
            </w:r>
          </w:p>
        </w:tc>
        <w:tc>
          <w:tcPr>
            <w:tcW w:w="1276" w:type="dxa"/>
            <w:shd w:val="clear" w:color="auto" w:fill="CBFFCB"/>
          </w:tcPr>
          <w:p w14:paraId="66E7926B" w14:textId="1088519B" w:rsidR="00610BC0" w:rsidRPr="00A3204D" w:rsidRDefault="00610BC0" w:rsidP="001E1C1D">
            <w:pPr>
              <w:spacing w:after="0"/>
              <w:jc w:val="right"/>
              <w:rPr>
                <w:rFonts w:cs="Times New Roman"/>
                <w:sz w:val="16"/>
                <w:szCs w:val="18"/>
              </w:rPr>
            </w:pPr>
            <w:r w:rsidRPr="00A3204D">
              <w:rPr>
                <w:rFonts w:cs="Times New Roman"/>
                <w:sz w:val="16"/>
                <w:szCs w:val="18"/>
              </w:rPr>
              <w:t>141.259,00</w:t>
            </w:r>
          </w:p>
        </w:tc>
        <w:tc>
          <w:tcPr>
            <w:tcW w:w="1417" w:type="dxa"/>
            <w:shd w:val="clear" w:color="auto" w:fill="CBFFCB"/>
          </w:tcPr>
          <w:p w14:paraId="5CE8F254" w14:textId="58AF6B91" w:rsidR="00610BC0" w:rsidRPr="00A3204D" w:rsidRDefault="00610BC0" w:rsidP="001E1C1D">
            <w:pPr>
              <w:spacing w:after="0"/>
              <w:jc w:val="right"/>
              <w:rPr>
                <w:rFonts w:cs="Times New Roman"/>
                <w:sz w:val="16"/>
                <w:szCs w:val="18"/>
              </w:rPr>
            </w:pPr>
            <w:r w:rsidRPr="00A3204D">
              <w:rPr>
                <w:rFonts w:cs="Times New Roman"/>
                <w:sz w:val="16"/>
                <w:szCs w:val="18"/>
              </w:rPr>
              <w:t>121.737,60</w:t>
            </w:r>
          </w:p>
        </w:tc>
        <w:tc>
          <w:tcPr>
            <w:tcW w:w="993" w:type="dxa"/>
            <w:shd w:val="clear" w:color="auto" w:fill="CBFFCB"/>
          </w:tcPr>
          <w:p w14:paraId="37E3CB93" w14:textId="141CE134" w:rsidR="00610BC0" w:rsidRPr="00A3204D" w:rsidRDefault="00610BC0" w:rsidP="001E1C1D">
            <w:pPr>
              <w:spacing w:after="0"/>
              <w:jc w:val="right"/>
              <w:rPr>
                <w:rFonts w:cs="Times New Roman"/>
                <w:sz w:val="16"/>
                <w:szCs w:val="18"/>
              </w:rPr>
            </w:pPr>
            <w:r w:rsidRPr="00A3204D">
              <w:rPr>
                <w:rFonts w:cs="Times New Roman"/>
                <w:sz w:val="16"/>
                <w:szCs w:val="18"/>
              </w:rPr>
              <w:t>86,18%</w:t>
            </w:r>
          </w:p>
        </w:tc>
      </w:tr>
      <w:tr w:rsidR="00610BC0" w:rsidRPr="00A3204D" w14:paraId="70D93E4D" w14:textId="77777777" w:rsidTr="00B64319">
        <w:tc>
          <w:tcPr>
            <w:tcW w:w="5098" w:type="dxa"/>
            <w:shd w:val="clear" w:color="auto" w:fill="CBFFCB"/>
          </w:tcPr>
          <w:p w14:paraId="3EF38BB8" w14:textId="593800D0"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2043EDDC" w14:textId="54841AAE" w:rsidR="00610BC0" w:rsidRPr="00A3204D" w:rsidRDefault="00610BC0" w:rsidP="001E1C1D">
            <w:pPr>
              <w:spacing w:after="0"/>
              <w:jc w:val="right"/>
              <w:rPr>
                <w:rFonts w:cs="Times New Roman"/>
                <w:sz w:val="16"/>
                <w:szCs w:val="18"/>
              </w:rPr>
            </w:pPr>
            <w:r w:rsidRPr="00A3204D">
              <w:rPr>
                <w:rFonts w:cs="Times New Roman"/>
                <w:sz w:val="16"/>
                <w:szCs w:val="18"/>
              </w:rPr>
              <w:t>34.560,00</w:t>
            </w:r>
          </w:p>
        </w:tc>
        <w:tc>
          <w:tcPr>
            <w:tcW w:w="1276" w:type="dxa"/>
            <w:shd w:val="clear" w:color="auto" w:fill="CBFFCB"/>
          </w:tcPr>
          <w:p w14:paraId="6908C67E" w14:textId="6B006D5C" w:rsidR="00610BC0" w:rsidRPr="00A3204D" w:rsidRDefault="00610BC0" w:rsidP="001E1C1D">
            <w:pPr>
              <w:spacing w:after="0"/>
              <w:jc w:val="right"/>
              <w:rPr>
                <w:rFonts w:cs="Times New Roman"/>
                <w:sz w:val="16"/>
                <w:szCs w:val="18"/>
              </w:rPr>
            </w:pPr>
            <w:r w:rsidRPr="00A3204D">
              <w:rPr>
                <w:rFonts w:cs="Times New Roman"/>
                <w:sz w:val="16"/>
                <w:szCs w:val="18"/>
              </w:rPr>
              <w:t>34.560,00</w:t>
            </w:r>
          </w:p>
        </w:tc>
        <w:tc>
          <w:tcPr>
            <w:tcW w:w="1417" w:type="dxa"/>
            <w:shd w:val="clear" w:color="auto" w:fill="CBFFCB"/>
          </w:tcPr>
          <w:p w14:paraId="10B3CB1C" w14:textId="0A704EB2" w:rsidR="00610BC0" w:rsidRPr="00A3204D" w:rsidRDefault="00610BC0" w:rsidP="001E1C1D">
            <w:pPr>
              <w:spacing w:after="0"/>
              <w:jc w:val="right"/>
              <w:rPr>
                <w:rFonts w:cs="Times New Roman"/>
                <w:sz w:val="16"/>
                <w:szCs w:val="18"/>
              </w:rPr>
            </w:pPr>
            <w:r w:rsidRPr="00A3204D">
              <w:rPr>
                <w:rFonts w:cs="Times New Roman"/>
                <w:sz w:val="16"/>
                <w:szCs w:val="18"/>
              </w:rPr>
              <w:t>37.724,51</w:t>
            </w:r>
          </w:p>
        </w:tc>
        <w:tc>
          <w:tcPr>
            <w:tcW w:w="993" w:type="dxa"/>
            <w:shd w:val="clear" w:color="auto" w:fill="CBFFCB"/>
          </w:tcPr>
          <w:p w14:paraId="41338745" w14:textId="211AF575" w:rsidR="00610BC0" w:rsidRPr="00A3204D" w:rsidRDefault="00610BC0" w:rsidP="001E1C1D">
            <w:pPr>
              <w:spacing w:after="0"/>
              <w:jc w:val="right"/>
              <w:rPr>
                <w:rFonts w:cs="Times New Roman"/>
                <w:sz w:val="16"/>
                <w:szCs w:val="18"/>
              </w:rPr>
            </w:pPr>
            <w:r w:rsidRPr="00A3204D">
              <w:rPr>
                <w:rFonts w:cs="Times New Roman"/>
                <w:sz w:val="16"/>
                <w:szCs w:val="18"/>
              </w:rPr>
              <w:t>109,16%</w:t>
            </w:r>
          </w:p>
        </w:tc>
      </w:tr>
      <w:tr w:rsidR="00610BC0" w:rsidRPr="00A3204D" w14:paraId="169094F9" w14:textId="77777777" w:rsidTr="00B64319">
        <w:tc>
          <w:tcPr>
            <w:tcW w:w="5098" w:type="dxa"/>
            <w:shd w:val="clear" w:color="auto" w:fill="CBFFCB"/>
          </w:tcPr>
          <w:p w14:paraId="2C67EC24" w14:textId="43AFE169"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29DAEF61" w14:textId="4D674186" w:rsidR="00610BC0" w:rsidRPr="00A3204D" w:rsidRDefault="00610BC0" w:rsidP="001E1C1D">
            <w:pPr>
              <w:spacing w:after="0"/>
              <w:jc w:val="right"/>
              <w:rPr>
                <w:rFonts w:cs="Times New Roman"/>
                <w:sz w:val="16"/>
                <w:szCs w:val="18"/>
              </w:rPr>
            </w:pPr>
            <w:r w:rsidRPr="00A3204D">
              <w:rPr>
                <w:rFonts w:cs="Times New Roman"/>
                <w:sz w:val="16"/>
                <w:szCs w:val="18"/>
              </w:rPr>
              <w:t>250.000,00</w:t>
            </w:r>
          </w:p>
        </w:tc>
        <w:tc>
          <w:tcPr>
            <w:tcW w:w="1276" w:type="dxa"/>
            <w:shd w:val="clear" w:color="auto" w:fill="CBFFCB"/>
          </w:tcPr>
          <w:p w14:paraId="4F1E2EF5" w14:textId="0D499D5B" w:rsidR="00610BC0" w:rsidRPr="00A3204D" w:rsidRDefault="00610BC0" w:rsidP="001E1C1D">
            <w:pPr>
              <w:spacing w:after="0"/>
              <w:jc w:val="right"/>
              <w:rPr>
                <w:rFonts w:cs="Times New Roman"/>
                <w:sz w:val="16"/>
                <w:szCs w:val="18"/>
              </w:rPr>
            </w:pPr>
            <w:r w:rsidRPr="00A3204D">
              <w:rPr>
                <w:rFonts w:cs="Times New Roman"/>
                <w:sz w:val="16"/>
                <w:szCs w:val="18"/>
              </w:rPr>
              <w:t>250.000,00</w:t>
            </w:r>
          </w:p>
        </w:tc>
        <w:tc>
          <w:tcPr>
            <w:tcW w:w="1417" w:type="dxa"/>
            <w:shd w:val="clear" w:color="auto" w:fill="CBFFCB"/>
          </w:tcPr>
          <w:p w14:paraId="53FC5B39" w14:textId="5C266035" w:rsidR="00610BC0" w:rsidRPr="00A3204D" w:rsidRDefault="00610BC0" w:rsidP="001E1C1D">
            <w:pPr>
              <w:spacing w:after="0"/>
              <w:jc w:val="right"/>
              <w:rPr>
                <w:rFonts w:cs="Times New Roman"/>
                <w:sz w:val="16"/>
                <w:szCs w:val="18"/>
              </w:rPr>
            </w:pPr>
            <w:r w:rsidRPr="00A3204D">
              <w:rPr>
                <w:rFonts w:cs="Times New Roman"/>
                <w:sz w:val="16"/>
                <w:szCs w:val="18"/>
              </w:rPr>
              <w:t>250.000,00</w:t>
            </w:r>
          </w:p>
        </w:tc>
        <w:tc>
          <w:tcPr>
            <w:tcW w:w="993" w:type="dxa"/>
            <w:shd w:val="clear" w:color="auto" w:fill="CBFFCB"/>
          </w:tcPr>
          <w:p w14:paraId="452E26BA" w14:textId="592E6D74"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1331E8C9" w14:textId="77777777" w:rsidTr="00B64319">
        <w:tc>
          <w:tcPr>
            <w:tcW w:w="5098" w:type="dxa"/>
            <w:shd w:val="clear" w:color="auto" w:fill="CBFFCB"/>
          </w:tcPr>
          <w:p w14:paraId="7AF462B7" w14:textId="7CBC3564" w:rsidR="00610BC0" w:rsidRPr="00A3204D" w:rsidRDefault="00610BC0" w:rsidP="001E1C1D">
            <w:pPr>
              <w:spacing w:after="0"/>
              <w:rPr>
                <w:rFonts w:cs="Times New Roman"/>
                <w:sz w:val="16"/>
                <w:szCs w:val="18"/>
              </w:rPr>
            </w:pPr>
            <w:r w:rsidRPr="00A3204D">
              <w:rPr>
                <w:rFonts w:cs="Times New Roman"/>
                <w:sz w:val="16"/>
                <w:szCs w:val="18"/>
              </w:rPr>
              <w:t>IZVOR 630 Donacije</w:t>
            </w:r>
          </w:p>
        </w:tc>
        <w:tc>
          <w:tcPr>
            <w:tcW w:w="1276" w:type="dxa"/>
            <w:shd w:val="clear" w:color="auto" w:fill="CBFFCB"/>
          </w:tcPr>
          <w:p w14:paraId="0C7C0FFA" w14:textId="5B593D61" w:rsidR="00610BC0" w:rsidRPr="00A3204D" w:rsidRDefault="00610BC0" w:rsidP="001E1C1D">
            <w:pPr>
              <w:spacing w:after="0"/>
              <w:jc w:val="right"/>
              <w:rPr>
                <w:rFonts w:cs="Times New Roman"/>
                <w:sz w:val="16"/>
                <w:szCs w:val="18"/>
              </w:rPr>
            </w:pPr>
            <w:r w:rsidRPr="00A3204D">
              <w:rPr>
                <w:rFonts w:cs="Times New Roman"/>
                <w:sz w:val="16"/>
                <w:szCs w:val="18"/>
              </w:rPr>
              <w:t>130.400,00</w:t>
            </w:r>
          </w:p>
        </w:tc>
        <w:tc>
          <w:tcPr>
            <w:tcW w:w="1276" w:type="dxa"/>
            <w:shd w:val="clear" w:color="auto" w:fill="CBFFCB"/>
          </w:tcPr>
          <w:p w14:paraId="0E7DA94A" w14:textId="09949C6A" w:rsidR="00610BC0" w:rsidRPr="00A3204D" w:rsidRDefault="00610BC0" w:rsidP="001E1C1D">
            <w:pPr>
              <w:spacing w:after="0"/>
              <w:jc w:val="right"/>
              <w:rPr>
                <w:rFonts w:cs="Times New Roman"/>
                <w:sz w:val="16"/>
                <w:szCs w:val="18"/>
              </w:rPr>
            </w:pPr>
            <w:r w:rsidRPr="00A3204D">
              <w:rPr>
                <w:rFonts w:cs="Times New Roman"/>
                <w:sz w:val="16"/>
                <w:szCs w:val="18"/>
              </w:rPr>
              <w:t>130.400,00</w:t>
            </w:r>
          </w:p>
        </w:tc>
        <w:tc>
          <w:tcPr>
            <w:tcW w:w="1417" w:type="dxa"/>
            <w:shd w:val="clear" w:color="auto" w:fill="CBFFCB"/>
          </w:tcPr>
          <w:p w14:paraId="05D42998" w14:textId="254150BF" w:rsidR="00610BC0" w:rsidRPr="00A3204D" w:rsidRDefault="00610BC0" w:rsidP="001E1C1D">
            <w:pPr>
              <w:spacing w:after="0"/>
              <w:jc w:val="right"/>
              <w:rPr>
                <w:rFonts w:cs="Times New Roman"/>
                <w:sz w:val="16"/>
                <w:szCs w:val="18"/>
              </w:rPr>
            </w:pPr>
            <w:r w:rsidRPr="00A3204D">
              <w:rPr>
                <w:rFonts w:cs="Times New Roman"/>
                <w:sz w:val="16"/>
                <w:szCs w:val="18"/>
              </w:rPr>
              <w:t>128.911,25</w:t>
            </w:r>
          </w:p>
        </w:tc>
        <w:tc>
          <w:tcPr>
            <w:tcW w:w="993" w:type="dxa"/>
            <w:shd w:val="clear" w:color="auto" w:fill="CBFFCB"/>
          </w:tcPr>
          <w:p w14:paraId="06DACE88" w14:textId="46FBE432" w:rsidR="00610BC0" w:rsidRPr="00A3204D" w:rsidRDefault="00610BC0" w:rsidP="001E1C1D">
            <w:pPr>
              <w:spacing w:after="0"/>
              <w:jc w:val="right"/>
              <w:rPr>
                <w:rFonts w:cs="Times New Roman"/>
                <w:sz w:val="16"/>
                <w:szCs w:val="18"/>
              </w:rPr>
            </w:pPr>
            <w:r w:rsidRPr="00A3204D">
              <w:rPr>
                <w:rFonts w:cs="Times New Roman"/>
                <w:sz w:val="16"/>
                <w:szCs w:val="18"/>
              </w:rPr>
              <w:t>98,86%</w:t>
            </w:r>
          </w:p>
        </w:tc>
      </w:tr>
      <w:tr w:rsidR="00610BC0" w:rsidRPr="00A3204D" w14:paraId="1DA4A61B" w14:textId="77777777" w:rsidTr="00B64319">
        <w:tc>
          <w:tcPr>
            <w:tcW w:w="5098" w:type="dxa"/>
            <w:shd w:val="clear" w:color="auto" w:fill="CBFFCB"/>
          </w:tcPr>
          <w:p w14:paraId="25218661" w14:textId="50852BA1"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122D0D69" w14:textId="1FE7A6D1" w:rsidR="00610BC0" w:rsidRPr="00A3204D" w:rsidRDefault="00610BC0" w:rsidP="001E1C1D">
            <w:pPr>
              <w:spacing w:after="0"/>
              <w:jc w:val="right"/>
              <w:rPr>
                <w:rFonts w:cs="Times New Roman"/>
                <w:sz w:val="16"/>
                <w:szCs w:val="18"/>
              </w:rPr>
            </w:pPr>
            <w:r w:rsidRPr="00A3204D">
              <w:rPr>
                <w:rFonts w:cs="Times New Roman"/>
                <w:sz w:val="16"/>
                <w:szCs w:val="18"/>
              </w:rPr>
              <w:t>338.378,63</w:t>
            </w:r>
          </w:p>
        </w:tc>
        <w:tc>
          <w:tcPr>
            <w:tcW w:w="1276" w:type="dxa"/>
            <w:shd w:val="clear" w:color="auto" w:fill="CBFFCB"/>
          </w:tcPr>
          <w:p w14:paraId="65682446" w14:textId="14F765E9" w:rsidR="00610BC0" w:rsidRPr="00A3204D" w:rsidRDefault="00610BC0" w:rsidP="001E1C1D">
            <w:pPr>
              <w:spacing w:after="0"/>
              <w:jc w:val="right"/>
              <w:rPr>
                <w:rFonts w:cs="Times New Roman"/>
                <w:sz w:val="16"/>
                <w:szCs w:val="18"/>
              </w:rPr>
            </w:pPr>
            <w:r w:rsidRPr="00A3204D">
              <w:rPr>
                <w:rFonts w:cs="Times New Roman"/>
                <w:sz w:val="16"/>
                <w:szCs w:val="18"/>
              </w:rPr>
              <w:t>338.378,63</w:t>
            </w:r>
          </w:p>
        </w:tc>
        <w:tc>
          <w:tcPr>
            <w:tcW w:w="1417" w:type="dxa"/>
            <w:shd w:val="clear" w:color="auto" w:fill="CBFFCB"/>
          </w:tcPr>
          <w:p w14:paraId="674474EF" w14:textId="720D6825" w:rsidR="00610BC0" w:rsidRPr="00A3204D" w:rsidRDefault="00610BC0" w:rsidP="001E1C1D">
            <w:pPr>
              <w:spacing w:after="0"/>
              <w:jc w:val="right"/>
              <w:rPr>
                <w:rFonts w:cs="Times New Roman"/>
                <w:sz w:val="16"/>
                <w:szCs w:val="18"/>
              </w:rPr>
            </w:pPr>
            <w:r w:rsidRPr="00A3204D">
              <w:rPr>
                <w:rFonts w:cs="Times New Roman"/>
                <w:sz w:val="16"/>
                <w:szCs w:val="18"/>
              </w:rPr>
              <w:t>338.378,63</w:t>
            </w:r>
          </w:p>
        </w:tc>
        <w:tc>
          <w:tcPr>
            <w:tcW w:w="993" w:type="dxa"/>
            <w:shd w:val="clear" w:color="auto" w:fill="CBFFCB"/>
          </w:tcPr>
          <w:p w14:paraId="60B512F2" w14:textId="38B0B6B2"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1E904F4" w14:textId="77777777" w:rsidTr="00B64319">
        <w:trPr>
          <w:trHeight w:val="540"/>
        </w:trPr>
        <w:tc>
          <w:tcPr>
            <w:tcW w:w="5098" w:type="dxa"/>
            <w:shd w:val="clear" w:color="auto" w:fill="17365D"/>
            <w:vAlign w:val="center"/>
          </w:tcPr>
          <w:p w14:paraId="3992FCF8" w14:textId="636FC3CE"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1014 Predškolski odgoj</w:t>
            </w:r>
          </w:p>
        </w:tc>
        <w:tc>
          <w:tcPr>
            <w:tcW w:w="1276" w:type="dxa"/>
            <w:shd w:val="clear" w:color="auto" w:fill="17365D"/>
            <w:vAlign w:val="center"/>
          </w:tcPr>
          <w:p w14:paraId="56FF8E95" w14:textId="51B79466"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1.891.551,31</w:t>
            </w:r>
          </w:p>
        </w:tc>
        <w:tc>
          <w:tcPr>
            <w:tcW w:w="1276" w:type="dxa"/>
            <w:shd w:val="clear" w:color="auto" w:fill="17365D"/>
            <w:vAlign w:val="center"/>
          </w:tcPr>
          <w:p w14:paraId="250DD7D3" w14:textId="0AC4E061"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1.891.551,31</w:t>
            </w:r>
          </w:p>
        </w:tc>
        <w:tc>
          <w:tcPr>
            <w:tcW w:w="1417" w:type="dxa"/>
            <w:shd w:val="clear" w:color="auto" w:fill="17365D"/>
            <w:vAlign w:val="center"/>
          </w:tcPr>
          <w:p w14:paraId="1F1D907F" w14:textId="3DE09C1D"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1.869.913,69</w:t>
            </w:r>
          </w:p>
        </w:tc>
        <w:tc>
          <w:tcPr>
            <w:tcW w:w="993" w:type="dxa"/>
            <w:shd w:val="clear" w:color="auto" w:fill="17365D"/>
            <w:vAlign w:val="center"/>
          </w:tcPr>
          <w:p w14:paraId="5FF2D52D" w14:textId="4C38646F"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98,86%</w:t>
            </w:r>
          </w:p>
        </w:tc>
      </w:tr>
      <w:tr w:rsidR="00610BC0" w:rsidRPr="00A3204D" w14:paraId="6F940E33" w14:textId="77777777" w:rsidTr="00B64319">
        <w:trPr>
          <w:trHeight w:val="540"/>
        </w:trPr>
        <w:tc>
          <w:tcPr>
            <w:tcW w:w="5098" w:type="dxa"/>
            <w:shd w:val="clear" w:color="auto" w:fill="DAE8F2"/>
            <w:vAlign w:val="center"/>
          </w:tcPr>
          <w:p w14:paraId="222ADE62" w14:textId="1DF1B2B7" w:rsidR="00610BC0" w:rsidRPr="00A3204D" w:rsidRDefault="00610BC0" w:rsidP="001E1C1D">
            <w:pPr>
              <w:spacing w:after="0"/>
              <w:rPr>
                <w:rFonts w:cs="Times New Roman"/>
                <w:b/>
                <w:sz w:val="18"/>
                <w:szCs w:val="18"/>
              </w:rPr>
            </w:pPr>
            <w:r w:rsidRPr="00A3204D">
              <w:rPr>
                <w:rFonts w:cs="Times New Roman"/>
                <w:b/>
                <w:sz w:val="18"/>
                <w:szCs w:val="18"/>
              </w:rPr>
              <w:t>AKTIVNOST A100035 Administrativno, tehničko i stručno osoblje</w:t>
            </w:r>
          </w:p>
        </w:tc>
        <w:tc>
          <w:tcPr>
            <w:tcW w:w="1276" w:type="dxa"/>
            <w:shd w:val="clear" w:color="auto" w:fill="DAE8F2"/>
            <w:vAlign w:val="center"/>
          </w:tcPr>
          <w:p w14:paraId="61A22BC4" w14:textId="5C61D771" w:rsidR="00610BC0" w:rsidRPr="00A3204D" w:rsidRDefault="00610BC0" w:rsidP="001E1C1D">
            <w:pPr>
              <w:spacing w:after="0"/>
              <w:jc w:val="right"/>
              <w:rPr>
                <w:rFonts w:cs="Times New Roman"/>
                <w:b/>
                <w:sz w:val="18"/>
                <w:szCs w:val="18"/>
              </w:rPr>
            </w:pPr>
            <w:r w:rsidRPr="00A3204D">
              <w:rPr>
                <w:rFonts w:cs="Times New Roman"/>
                <w:b/>
                <w:sz w:val="18"/>
                <w:szCs w:val="18"/>
              </w:rPr>
              <w:t>912.050,44</w:t>
            </w:r>
          </w:p>
        </w:tc>
        <w:tc>
          <w:tcPr>
            <w:tcW w:w="1276" w:type="dxa"/>
            <w:shd w:val="clear" w:color="auto" w:fill="DAE8F2"/>
            <w:vAlign w:val="center"/>
          </w:tcPr>
          <w:p w14:paraId="2575FA10" w14:textId="3092F666" w:rsidR="00610BC0" w:rsidRPr="00A3204D" w:rsidRDefault="00610BC0" w:rsidP="001E1C1D">
            <w:pPr>
              <w:spacing w:after="0"/>
              <w:jc w:val="right"/>
              <w:rPr>
                <w:rFonts w:cs="Times New Roman"/>
                <w:b/>
                <w:sz w:val="18"/>
                <w:szCs w:val="18"/>
              </w:rPr>
            </w:pPr>
            <w:r w:rsidRPr="00A3204D">
              <w:rPr>
                <w:rFonts w:cs="Times New Roman"/>
                <w:b/>
                <w:sz w:val="18"/>
                <w:szCs w:val="18"/>
              </w:rPr>
              <w:t>912.050,44</w:t>
            </w:r>
          </w:p>
        </w:tc>
        <w:tc>
          <w:tcPr>
            <w:tcW w:w="1417" w:type="dxa"/>
            <w:shd w:val="clear" w:color="auto" w:fill="DAE8F2"/>
            <w:vAlign w:val="center"/>
          </w:tcPr>
          <w:p w14:paraId="3A06F4F4" w14:textId="1103738F" w:rsidR="00610BC0" w:rsidRPr="00A3204D" w:rsidRDefault="00610BC0" w:rsidP="001E1C1D">
            <w:pPr>
              <w:spacing w:after="0"/>
              <w:jc w:val="right"/>
              <w:rPr>
                <w:rFonts w:cs="Times New Roman"/>
                <w:b/>
                <w:sz w:val="18"/>
                <w:szCs w:val="18"/>
              </w:rPr>
            </w:pPr>
            <w:r w:rsidRPr="00A3204D">
              <w:rPr>
                <w:rFonts w:cs="Times New Roman"/>
                <w:b/>
                <w:sz w:val="18"/>
                <w:szCs w:val="18"/>
              </w:rPr>
              <w:t>879.279,39</w:t>
            </w:r>
          </w:p>
        </w:tc>
        <w:tc>
          <w:tcPr>
            <w:tcW w:w="993" w:type="dxa"/>
            <w:shd w:val="clear" w:color="auto" w:fill="DAE8F2"/>
            <w:vAlign w:val="center"/>
          </w:tcPr>
          <w:p w14:paraId="10AA47E0" w14:textId="3EA33123" w:rsidR="00610BC0" w:rsidRPr="00A3204D" w:rsidRDefault="00610BC0" w:rsidP="001E1C1D">
            <w:pPr>
              <w:spacing w:after="0"/>
              <w:jc w:val="right"/>
              <w:rPr>
                <w:rFonts w:cs="Times New Roman"/>
                <w:b/>
                <w:sz w:val="18"/>
                <w:szCs w:val="18"/>
              </w:rPr>
            </w:pPr>
            <w:r w:rsidRPr="00A3204D">
              <w:rPr>
                <w:rFonts w:cs="Times New Roman"/>
                <w:b/>
                <w:sz w:val="18"/>
                <w:szCs w:val="18"/>
              </w:rPr>
              <w:t>96,41%</w:t>
            </w:r>
          </w:p>
        </w:tc>
      </w:tr>
      <w:tr w:rsidR="00610BC0" w:rsidRPr="00A3204D" w14:paraId="18E359C7" w14:textId="77777777" w:rsidTr="00B64319">
        <w:tc>
          <w:tcPr>
            <w:tcW w:w="5098" w:type="dxa"/>
            <w:shd w:val="clear" w:color="auto" w:fill="CBFFCB"/>
          </w:tcPr>
          <w:p w14:paraId="551F0FDE" w14:textId="64F7F4FE"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3B0A4AC" w14:textId="177E9BFA" w:rsidR="00610BC0" w:rsidRPr="00A3204D" w:rsidRDefault="00610BC0" w:rsidP="001E1C1D">
            <w:pPr>
              <w:spacing w:after="0"/>
              <w:jc w:val="right"/>
              <w:rPr>
                <w:rFonts w:cs="Times New Roman"/>
                <w:sz w:val="16"/>
                <w:szCs w:val="18"/>
              </w:rPr>
            </w:pPr>
            <w:r w:rsidRPr="00A3204D">
              <w:rPr>
                <w:rFonts w:cs="Times New Roman"/>
                <w:sz w:val="16"/>
                <w:szCs w:val="18"/>
              </w:rPr>
              <w:t>603.025,00</w:t>
            </w:r>
          </w:p>
        </w:tc>
        <w:tc>
          <w:tcPr>
            <w:tcW w:w="1276" w:type="dxa"/>
            <w:shd w:val="clear" w:color="auto" w:fill="CBFFCB"/>
          </w:tcPr>
          <w:p w14:paraId="4AAA18F9" w14:textId="6F328847" w:rsidR="00610BC0" w:rsidRPr="00A3204D" w:rsidRDefault="00610BC0" w:rsidP="001E1C1D">
            <w:pPr>
              <w:spacing w:after="0"/>
              <w:jc w:val="right"/>
              <w:rPr>
                <w:rFonts w:cs="Times New Roman"/>
                <w:sz w:val="16"/>
                <w:szCs w:val="18"/>
              </w:rPr>
            </w:pPr>
            <w:r w:rsidRPr="00A3204D">
              <w:rPr>
                <w:rFonts w:cs="Times New Roman"/>
                <w:sz w:val="16"/>
                <w:szCs w:val="18"/>
              </w:rPr>
              <w:t>603.025,00</w:t>
            </w:r>
          </w:p>
        </w:tc>
        <w:tc>
          <w:tcPr>
            <w:tcW w:w="1417" w:type="dxa"/>
            <w:shd w:val="clear" w:color="auto" w:fill="CBFFCB"/>
          </w:tcPr>
          <w:p w14:paraId="7A8CF506" w14:textId="00A3106C" w:rsidR="00610BC0" w:rsidRPr="00A3204D" w:rsidRDefault="00610BC0" w:rsidP="001E1C1D">
            <w:pPr>
              <w:spacing w:after="0"/>
              <w:jc w:val="right"/>
              <w:rPr>
                <w:rFonts w:cs="Times New Roman"/>
                <w:sz w:val="16"/>
                <w:szCs w:val="18"/>
              </w:rPr>
            </w:pPr>
            <w:r w:rsidRPr="00A3204D">
              <w:rPr>
                <w:rFonts w:cs="Times New Roman"/>
                <w:sz w:val="16"/>
                <w:szCs w:val="18"/>
              </w:rPr>
              <w:t>602.424,99</w:t>
            </w:r>
          </w:p>
        </w:tc>
        <w:tc>
          <w:tcPr>
            <w:tcW w:w="993" w:type="dxa"/>
            <w:shd w:val="clear" w:color="auto" w:fill="CBFFCB"/>
          </w:tcPr>
          <w:p w14:paraId="14FBBF37" w14:textId="0E356262" w:rsidR="00610BC0" w:rsidRPr="00A3204D" w:rsidRDefault="00610BC0" w:rsidP="001E1C1D">
            <w:pPr>
              <w:spacing w:after="0"/>
              <w:jc w:val="right"/>
              <w:rPr>
                <w:rFonts w:cs="Times New Roman"/>
                <w:sz w:val="16"/>
                <w:szCs w:val="18"/>
              </w:rPr>
            </w:pPr>
            <w:r w:rsidRPr="00A3204D">
              <w:rPr>
                <w:rFonts w:cs="Times New Roman"/>
                <w:sz w:val="16"/>
                <w:szCs w:val="18"/>
              </w:rPr>
              <w:t>99,90%</w:t>
            </w:r>
          </w:p>
        </w:tc>
      </w:tr>
      <w:tr w:rsidR="00610BC0" w:rsidRPr="00A3204D" w14:paraId="75B4D017" w14:textId="77777777" w:rsidTr="00B64319">
        <w:tc>
          <w:tcPr>
            <w:tcW w:w="5098" w:type="dxa"/>
            <w:shd w:val="clear" w:color="auto" w:fill="F2F2F2"/>
          </w:tcPr>
          <w:p w14:paraId="7695B76C" w14:textId="349FEEDA"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8AA9B86" w14:textId="769AFBA1" w:rsidR="00610BC0" w:rsidRPr="00A3204D" w:rsidRDefault="00610BC0" w:rsidP="001E1C1D">
            <w:pPr>
              <w:spacing w:after="0"/>
              <w:jc w:val="right"/>
              <w:rPr>
                <w:rFonts w:cs="Times New Roman"/>
                <w:sz w:val="18"/>
                <w:szCs w:val="18"/>
              </w:rPr>
            </w:pPr>
            <w:r w:rsidRPr="00A3204D">
              <w:rPr>
                <w:rFonts w:cs="Times New Roman"/>
                <w:sz w:val="18"/>
                <w:szCs w:val="18"/>
              </w:rPr>
              <w:t>603.025,00</w:t>
            </w:r>
          </w:p>
        </w:tc>
        <w:tc>
          <w:tcPr>
            <w:tcW w:w="1276" w:type="dxa"/>
            <w:shd w:val="clear" w:color="auto" w:fill="F2F2F2"/>
          </w:tcPr>
          <w:p w14:paraId="741D5618" w14:textId="32B458E8" w:rsidR="00610BC0" w:rsidRPr="00A3204D" w:rsidRDefault="00610BC0" w:rsidP="001E1C1D">
            <w:pPr>
              <w:spacing w:after="0"/>
              <w:jc w:val="right"/>
              <w:rPr>
                <w:rFonts w:cs="Times New Roman"/>
                <w:sz w:val="18"/>
                <w:szCs w:val="18"/>
              </w:rPr>
            </w:pPr>
            <w:r w:rsidRPr="00A3204D">
              <w:rPr>
                <w:rFonts w:cs="Times New Roman"/>
                <w:sz w:val="18"/>
                <w:szCs w:val="18"/>
              </w:rPr>
              <w:t>603.025,00</w:t>
            </w:r>
          </w:p>
        </w:tc>
        <w:tc>
          <w:tcPr>
            <w:tcW w:w="1417" w:type="dxa"/>
            <w:shd w:val="clear" w:color="auto" w:fill="F2F2F2"/>
          </w:tcPr>
          <w:p w14:paraId="247CBE92" w14:textId="4BC39B37" w:rsidR="00610BC0" w:rsidRPr="00A3204D" w:rsidRDefault="00610BC0" w:rsidP="001E1C1D">
            <w:pPr>
              <w:spacing w:after="0"/>
              <w:jc w:val="right"/>
              <w:rPr>
                <w:rFonts w:cs="Times New Roman"/>
                <w:sz w:val="18"/>
                <w:szCs w:val="18"/>
              </w:rPr>
            </w:pPr>
            <w:r w:rsidRPr="00A3204D">
              <w:rPr>
                <w:rFonts w:cs="Times New Roman"/>
                <w:sz w:val="18"/>
                <w:szCs w:val="18"/>
              </w:rPr>
              <w:t>602.424,99</w:t>
            </w:r>
          </w:p>
        </w:tc>
        <w:tc>
          <w:tcPr>
            <w:tcW w:w="993" w:type="dxa"/>
            <w:shd w:val="clear" w:color="auto" w:fill="F2F2F2"/>
          </w:tcPr>
          <w:p w14:paraId="1D3AD973" w14:textId="1F0F6EC8" w:rsidR="00610BC0" w:rsidRPr="00A3204D" w:rsidRDefault="00610BC0" w:rsidP="001E1C1D">
            <w:pPr>
              <w:spacing w:after="0"/>
              <w:jc w:val="right"/>
              <w:rPr>
                <w:rFonts w:cs="Times New Roman"/>
                <w:sz w:val="18"/>
                <w:szCs w:val="18"/>
              </w:rPr>
            </w:pPr>
            <w:r w:rsidRPr="00A3204D">
              <w:rPr>
                <w:rFonts w:cs="Times New Roman"/>
                <w:sz w:val="18"/>
                <w:szCs w:val="18"/>
              </w:rPr>
              <w:t>99,90%</w:t>
            </w:r>
          </w:p>
        </w:tc>
      </w:tr>
      <w:tr w:rsidR="00610BC0" w:rsidRPr="00A3204D" w14:paraId="41F286BD" w14:textId="77777777" w:rsidTr="00B64319">
        <w:tc>
          <w:tcPr>
            <w:tcW w:w="5098" w:type="dxa"/>
            <w:shd w:val="clear" w:color="auto" w:fill="F2F2F2"/>
          </w:tcPr>
          <w:p w14:paraId="45B85A24" w14:textId="1027DD5A"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4C66EEF8" w14:textId="64636D41" w:rsidR="00610BC0" w:rsidRPr="00A3204D" w:rsidRDefault="00610BC0" w:rsidP="001E1C1D">
            <w:pPr>
              <w:spacing w:after="0"/>
              <w:jc w:val="right"/>
              <w:rPr>
                <w:rFonts w:cs="Times New Roman"/>
                <w:sz w:val="18"/>
                <w:szCs w:val="18"/>
              </w:rPr>
            </w:pPr>
            <w:r w:rsidRPr="00A3204D">
              <w:rPr>
                <w:rFonts w:cs="Times New Roman"/>
                <w:sz w:val="18"/>
                <w:szCs w:val="18"/>
              </w:rPr>
              <w:t>603.025,00</w:t>
            </w:r>
          </w:p>
        </w:tc>
        <w:tc>
          <w:tcPr>
            <w:tcW w:w="1276" w:type="dxa"/>
            <w:shd w:val="clear" w:color="auto" w:fill="F2F2F2"/>
          </w:tcPr>
          <w:p w14:paraId="23EA7C68" w14:textId="55635338" w:rsidR="00610BC0" w:rsidRPr="00A3204D" w:rsidRDefault="00610BC0" w:rsidP="001E1C1D">
            <w:pPr>
              <w:spacing w:after="0"/>
              <w:jc w:val="right"/>
              <w:rPr>
                <w:rFonts w:cs="Times New Roman"/>
                <w:sz w:val="18"/>
                <w:szCs w:val="18"/>
              </w:rPr>
            </w:pPr>
            <w:r w:rsidRPr="00A3204D">
              <w:rPr>
                <w:rFonts w:cs="Times New Roman"/>
                <w:sz w:val="18"/>
                <w:szCs w:val="18"/>
              </w:rPr>
              <w:t>603.025,00</w:t>
            </w:r>
          </w:p>
        </w:tc>
        <w:tc>
          <w:tcPr>
            <w:tcW w:w="1417" w:type="dxa"/>
            <w:shd w:val="clear" w:color="auto" w:fill="F2F2F2"/>
          </w:tcPr>
          <w:p w14:paraId="75B3733A" w14:textId="5E7C67CE" w:rsidR="00610BC0" w:rsidRPr="00A3204D" w:rsidRDefault="00610BC0" w:rsidP="001E1C1D">
            <w:pPr>
              <w:spacing w:after="0"/>
              <w:jc w:val="right"/>
              <w:rPr>
                <w:rFonts w:cs="Times New Roman"/>
                <w:sz w:val="18"/>
                <w:szCs w:val="18"/>
              </w:rPr>
            </w:pPr>
            <w:r w:rsidRPr="00A3204D">
              <w:rPr>
                <w:rFonts w:cs="Times New Roman"/>
                <w:sz w:val="18"/>
                <w:szCs w:val="18"/>
              </w:rPr>
              <w:t>602.424,99</w:t>
            </w:r>
          </w:p>
        </w:tc>
        <w:tc>
          <w:tcPr>
            <w:tcW w:w="993" w:type="dxa"/>
            <w:shd w:val="clear" w:color="auto" w:fill="F2F2F2"/>
          </w:tcPr>
          <w:p w14:paraId="59D7AC1C" w14:textId="58E52BF3" w:rsidR="00610BC0" w:rsidRPr="00A3204D" w:rsidRDefault="00610BC0" w:rsidP="001E1C1D">
            <w:pPr>
              <w:spacing w:after="0"/>
              <w:jc w:val="right"/>
              <w:rPr>
                <w:rFonts w:cs="Times New Roman"/>
                <w:sz w:val="18"/>
                <w:szCs w:val="18"/>
              </w:rPr>
            </w:pPr>
            <w:r w:rsidRPr="00A3204D">
              <w:rPr>
                <w:rFonts w:cs="Times New Roman"/>
                <w:sz w:val="18"/>
                <w:szCs w:val="18"/>
              </w:rPr>
              <w:t>99,90%</w:t>
            </w:r>
          </w:p>
        </w:tc>
      </w:tr>
      <w:tr w:rsidR="00610BC0" w:rsidRPr="00A3204D" w14:paraId="46EAD4F3" w14:textId="77777777" w:rsidTr="00B64319">
        <w:tc>
          <w:tcPr>
            <w:tcW w:w="5098" w:type="dxa"/>
            <w:shd w:val="clear" w:color="auto" w:fill="F2F2F2"/>
          </w:tcPr>
          <w:p w14:paraId="54834800" w14:textId="39F85647"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4B6E192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9C75E8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0835DAE" w14:textId="0712C022" w:rsidR="00610BC0" w:rsidRPr="00A3204D" w:rsidRDefault="00610BC0" w:rsidP="001E1C1D">
            <w:pPr>
              <w:spacing w:after="0"/>
              <w:jc w:val="right"/>
              <w:rPr>
                <w:rFonts w:cs="Times New Roman"/>
                <w:sz w:val="18"/>
                <w:szCs w:val="18"/>
              </w:rPr>
            </w:pPr>
            <w:r w:rsidRPr="00A3204D">
              <w:rPr>
                <w:rFonts w:cs="Times New Roman"/>
                <w:sz w:val="18"/>
                <w:szCs w:val="18"/>
              </w:rPr>
              <w:t>478.237,99</w:t>
            </w:r>
          </w:p>
        </w:tc>
        <w:tc>
          <w:tcPr>
            <w:tcW w:w="993" w:type="dxa"/>
            <w:shd w:val="clear" w:color="auto" w:fill="F2F2F2"/>
          </w:tcPr>
          <w:p w14:paraId="53A6F3FB" w14:textId="77777777" w:rsidR="00610BC0" w:rsidRPr="00A3204D" w:rsidRDefault="00610BC0" w:rsidP="001E1C1D">
            <w:pPr>
              <w:spacing w:after="0"/>
              <w:jc w:val="right"/>
              <w:rPr>
                <w:rFonts w:cs="Times New Roman"/>
                <w:sz w:val="18"/>
                <w:szCs w:val="18"/>
              </w:rPr>
            </w:pPr>
          </w:p>
        </w:tc>
      </w:tr>
      <w:tr w:rsidR="00610BC0" w14:paraId="6A7BEBEC" w14:textId="77777777" w:rsidTr="00B64319">
        <w:tc>
          <w:tcPr>
            <w:tcW w:w="5098" w:type="dxa"/>
          </w:tcPr>
          <w:p w14:paraId="17B0CE53" w14:textId="2F16BE5D"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74E7FDF9" w14:textId="77777777" w:rsidR="00610BC0" w:rsidRDefault="00610BC0" w:rsidP="001E1C1D">
            <w:pPr>
              <w:spacing w:after="0"/>
              <w:jc w:val="right"/>
              <w:rPr>
                <w:rFonts w:cs="Times New Roman"/>
                <w:sz w:val="18"/>
                <w:szCs w:val="18"/>
              </w:rPr>
            </w:pPr>
          </w:p>
        </w:tc>
        <w:tc>
          <w:tcPr>
            <w:tcW w:w="1276" w:type="dxa"/>
          </w:tcPr>
          <w:p w14:paraId="03071FAA" w14:textId="77777777" w:rsidR="00610BC0" w:rsidRDefault="00610BC0" w:rsidP="001E1C1D">
            <w:pPr>
              <w:spacing w:after="0"/>
              <w:jc w:val="right"/>
              <w:rPr>
                <w:rFonts w:cs="Times New Roman"/>
                <w:sz w:val="18"/>
                <w:szCs w:val="18"/>
              </w:rPr>
            </w:pPr>
          </w:p>
        </w:tc>
        <w:tc>
          <w:tcPr>
            <w:tcW w:w="1417" w:type="dxa"/>
          </w:tcPr>
          <w:p w14:paraId="435666F1" w14:textId="1691B268" w:rsidR="00610BC0" w:rsidRDefault="00610BC0" w:rsidP="001E1C1D">
            <w:pPr>
              <w:spacing w:after="0"/>
              <w:jc w:val="right"/>
              <w:rPr>
                <w:rFonts w:cs="Times New Roman"/>
                <w:sz w:val="18"/>
                <w:szCs w:val="18"/>
              </w:rPr>
            </w:pPr>
            <w:r>
              <w:rPr>
                <w:rFonts w:cs="Times New Roman"/>
                <w:sz w:val="18"/>
                <w:szCs w:val="18"/>
              </w:rPr>
              <w:t>478.237,99</w:t>
            </w:r>
          </w:p>
        </w:tc>
        <w:tc>
          <w:tcPr>
            <w:tcW w:w="993" w:type="dxa"/>
          </w:tcPr>
          <w:p w14:paraId="0437C48C" w14:textId="77777777" w:rsidR="00610BC0" w:rsidRDefault="00610BC0" w:rsidP="001E1C1D">
            <w:pPr>
              <w:spacing w:after="0"/>
              <w:jc w:val="right"/>
              <w:rPr>
                <w:rFonts w:cs="Times New Roman"/>
                <w:sz w:val="18"/>
                <w:szCs w:val="18"/>
              </w:rPr>
            </w:pPr>
          </w:p>
        </w:tc>
      </w:tr>
      <w:tr w:rsidR="00610BC0" w:rsidRPr="00A3204D" w14:paraId="565691E1" w14:textId="77777777" w:rsidTr="00B64319">
        <w:tc>
          <w:tcPr>
            <w:tcW w:w="5098" w:type="dxa"/>
            <w:shd w:val="clear" w:color="auto" w:fill="F2F2F2"/>
          </w:tcPr>
          <w:p w14:paraId="4FB7FCE4" w14:textId="5227428C"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606D85C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4B2F48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05C67FD" w14:textId="4730DE95" w:rsidR="00610BC0" w:rsidRPr="00A3204D" w:rsidRDefault="00610BC0" w:rsidP="001E1C1D">
            <w:pPr>
              <w:spacing w:after="0"/>
              <w:jc w:val="right"/>
              <w:rPr>
                <w:rFonts w:cs="Times New Roman"/>
                <w:sz w:val="18"/>
                <w:szCs w:val="18"/>
              </w:rPr>
            </w:pPr>
            <w:r w:rsidRPr="00A3204D">
              <w:rPr>
                <w:rFonts w:cs="Times New Roman"/>
                <w:sz w:val="18"/>
                <w:szCs w:val="18"/>
              </w:rPr>
              <w:t>29.685,00</w:t>
            </w:r>
          </w:p>
        </w:tc>
        <w:tc>
          <w:tcPr>
            <w:tcW w:w="993" w:type="dxa"/>
            <w:shd w:val="clear" w:color="auto" w:fill="F2F2F2"/>
          </w:tcPr>
          <w:p w14:paraId="20C23ACD" w14:textId="77777777" w:rsidR="00610BC0" w:rsidRPr="00A3204D" w:rsidRDefault="00610BC0" w:rsidP="001E1C1D">
            <w:pPr>
              <w:spacing w:after="0"/>
              <w:jc w:val="right"/>
              <w:rPr>
                <w:rFonts w:cs="Times New Roman"/>
                <w:sz w:val="18"/>
                <w:szCs w:val="18"/>
              </w:rPr>
            </w:pPr>
          </w:p>
        </w:tc>
      </w:tr>
      <w:tr w:rsidR="00610BC0" w14:paraId="699F4F1E" w14:textId="77777777" w:rsidTr="00B64319">
        <w:tc>
          <w:tcPr>
            <w:tcW w:w="5098" w:type="dxa"/>
          </w:tcPr>
          <w:p w14:paraId="6E3592CA" w14:textId="1FAB30D4"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184D2F25" w14:textId="77777777" w:rsidR="00610BC0" w:rsidRDefault="00610BC0" w:rsidP="001E1C1D">
            <w:pPr>
              <w:spacing w:after="0"/>
              <w:jc w:val="right"/>
              <w:rPr>
                <w:rFonts w:cs="Times New Roman"/>
                <w:sz w:val="18"/>
                <w:szCs w:val="18"/>
              </w:rPr>
            </w:pPr>
          </w:p>
        </w:tc>
        <w:tc>
          <w:tcPr>
            <w:tcW w:w="1276" w:type="dxa"/>
          </w:tcPr>
          <w:p w14:paraId="6416574F" w14:textId="77777777" w:rsidR="00610BC0" w:rsidRDefault="00610BC0" w:rsidP="001E1C1D">
            <w:pPr>
              <w:spacing w:after="0"/>
              <w:jc w:val="right"/>
              <w:rPr>
                <w:rFonts w:cs="Times New Roman"/>
                <w:sz w:val="18"/>
                <w:szCs w:val="18"/>
              </w:rPr>
            </w:pPr>
          </w:p>
        </w:tc>
        <w:tc>
          <w:tcPr>
            <w:tcW w:w="1417" w:type="dxa"/>
          </w:tcPr>
          <w:p w14:paraId="48206CBB" w14:textId="057D0352" w:rsidR="00610BC0" w:rsidRDefault="00610BC0" w:rsidP="001E1C1D">
            <w:pPr>
              <w:spacing w:after="0"/>
              <w:jc w:val="right"/>
              <w:rPr>
                <w:rFonts w:cs="Times New Roman"/>
                <w:sz w:val="18"/>
                <w:szCs w:val="18"/>
              </w:rPr>
            </w:pPr>
            <w:r>
              <w:rPr>
                <w:rFonts w:cs="Times New Roman"/>
                <w:sz w:val="18"/>
                <w:szCs w:val="18"/>
              </w:rPr>
              <w:t>29.685,00</w:t>
            </w:r>
          </w:p>
        </w:tc>
        <w:tc>
          <w:tcPr>
            <w:tcW w:w="993" w:type="dxa"/>
          </w:tcPr>
          <w:p w14:paraId="30C3FBCA" w14:textId="77777777" w:rsidR="00610BC0" w:rsidRDefault="00610BC0" w:rsidP="001E1C1D">
            <w:pPr>
              <w:spacing w:after="0"/>
              <w:jc w:val="right"/>
              <w:rPr>
                <w:rFonts w:cs="Times New Roman"/>
                <w:sz w:val="18"/>
                <w:szCs w:val="18"/>
              </w:rPr>
            </w:pPr>
          </w:p>
        </w:tc>
      </w:tr>
      <w:tr w:rsidR="00610BC0" w:rsidRPr="00A3204D" w14:paraId="1D4B1B5D" w14:textId="77777777" w:rsidTr="00B64319">
        <w:tc>
          <w:tcPr>
            <w:tcW w:w="5098" w:type="dxa"/>
            <w:shd w:val="clear" w:color="auto" w:fill="F2F2F2"/>
          </w:tcPr>
          <w:p w14:paraId="447294B1" w14:textId="65658BBC"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7ABF35E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4838C1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5A2894E" w14:textId="03AE9A0B" w:rsidR="00610BC0" w:rsidRPr="00A3204D" w:rsidRDefault="00610BC0" w:rsidP="001E1C1D">
            <w:pPr>
              <w:spacing w:after="0"/>
              <w:jc w:val="right"/>
              <w:rPr>
                <w:rFonts w:cs="Times New Roman"/>
                <w:sz w:val="18"/>
                <w:szCs w:val="18"/>
              </w:rPr>
            </w:pPr>
            <w:r w:rsidRPr="00A3204D">
              <w:rPr>
                <w:rFonts w:cs="Times New Roman"/>
                <w:sz w:val="18"/>
                <w:szCs w:val="18"/>
              </w:rPr>
              <w:t>94.502,00</w:t>
            </w:r>
          </w:p>
        </w:tc>
        <w:tc>
          <w:tcPr>
            <w:tcW w:w="993" w:type="dxa"/>
            <w:shd w:val="clear" w:color="auto" w:fill="F2F2F2"/>
          </w:tcPr>
          <w:p w14:paraId="4599186E" w14:textId="77777777" w:rsidR="00610BC0" w:rsidRPr="00A3204D" w:rsidRDefault="00610BC0" w:rsidP="001E1C1D">
            <w:pPr>
              <w:spacing w:after="0"/>
              <w:jc w:val="right"/>
              <w:rPr>
                <w:rFonts w:cs="Times New Roman"/>
                <w:sz w:val="18"/>
                <w:szCs w:val="18"/>
              </w:rPr>
            </w:pPr>
          </w:p>
        </w:tc>
      </w:tr>
      <w:tr w:rsidR="00610BC0" w14:paraId="0DD62A74" w14:textId="77777777" w:rsidTr="00B64319">
        <w:tc>
          <w:tcPr>
            <w:tcW w:w="5098" w:type="dxa"/>
          </w:tcPr>
          <w:p w14:paraId="7CEC5BD2" w14:textId="6C274BA0"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128B7909" w14:textId="77777777" w:rsidR="00610BC0" w:rsidRDefault="00610BC0" w:rsidP="001E1C1D">
            <w:pPr>
              <w:spacing w:after="0"/>
              <w:jc w:val="right"/>
              <w:rPr>
                <w:rFonts w:cs="Times New Roman"/>
                <w:sz w:val="18"/>
                <w:szCs w:val="18"/>
              </w:rPr>
            </w:pPr>
          </w:p>
        </w:tc>
        <w:tc>
          <w:tcPr>
            <w:tcW w:w="1276" w:type="dxa"/>
          </w:tcPr>
          <w:p w14:paraId="0BAEF78F" w14:textId="77777777" w:rsidR="00610BC0" w:rsidRDefault="00610BC0" w:rsidP="001E1C1D">
            <w:pPr>
              <w:spacing w:after="0"/>
              <w:jc w:val="right"/>
              <w:rPr>
                <w:rFonts w:cs="Times New Roman"/>
                <w:sz w:val="18"/>
                <w:szCs w:val="18"/>
              </w:rPr>
            </w:pPr>
          </w:p>
        </w:tc>
        <w:tc>
          <w:tcPr>
            <w:tcW w:w="1417" w:type="dxa"/>
          </w:tcPr>
          <w:p w14:paraId="525BDFA5" w14:textId="3A8D2EC3" w:rsidR="00610BC0" w:rsidRDefault="00610BC0" w:rsidP="001E1C1D">
            <w:pPr>
              <w:spacing w:after="0"/>
              <w:jc w:val="right"/>
              <w:rPr>
                <w:rFonts w:cs="Times New Roman"/>
                <w:sz w:val="18"/>
                <w:szCs w:val="18"/>
              </w:rPr>
            </w:pPr>
            <w:r>
              <w:rPr>
                <w:rFonts w:cs="Times New Roman"/>
                <w:sz w:val="18"/>
                <w:szCs w:val="18"/>
              </w:rPr>
              <w:t>94.502,00</w:t>
            </w:r>
          </w:p>
        </w:tc>
        <w:tc>
          <w:tcPr>
            <w:tcW w:w="993" w:type="dxa"/>
          </w:tcPr>
          <w:p w14:paraId="6DD7E0C0" w14:textId="77777777" w:rsidR="00610BC0" w:rsidRDefault="00610BC0" w:rsidP="001E1C1D">
            <w:pPr>
              <w:spacing w:after="0"/>
              <w:jc w:val="right"/>
              <w:rPr>
                <w:rFonts w:cs="Times New Roman"/>
                <w:sz w:val="18"/>
                <w:szCs w:val="18"/>
              </w:rPr>
            </w:pPr>
          </w:p>
        </w:tc>
      </w:tr>
      <w:tr w:rsidR="00610BC0" w:rsidRPr="00A3204D" w14:paraId="7E8697C5" w14:textId="77777777" w:rsidTr="00B64319">
        <w:tc>
          <w:tcPr>
            <w:tcW w:w="5098" w:type="dxa"/>
            <w:shd w:val="clear" w:color="auto" w:fill="CBFFCB"/>
          </w:tcPr>
          <w:p w14:paraId="78BE0F72" w14:textId="0C7962CC"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2E637A9B" w14:textId="27CFD3E6" w:rsidR="00610BC0" w:rsidRPr="00A3204D" w:rsidRDefault="00610BC0" w:rsidP="001E1C1D">
            <w:pPr>
              <w:spacing w:after="0"/>
              <w:jc w:val="right"/>
              <w:rPr>
                <w:rFonts w:cs="Times New Roman"/>
                <w:sz w:val="16"/>
                <w:szCs w:val="18"/>
              </w:rPr>
            </w:pPr>
            <w:r w:rsidRPr="00A3204D">
              <w:rPr>
                <w:rFonts w:cs="Times New Roman"/>
                <w:sz w:val="16"/>
                <w:szCs w:val="18"/>
              </w:rPr>
              <w:t>165.266,44</w:t>
            </w:r>
          </w:p>
        </w:tc>
        <w:tc>
          <w:tcPr>
            <w:tcW w:w="1276" w:type="dxa"/>
            <w:shd w:val="clear" w:color="auto" w:fill="CBFFCB"/>
          </w:tcPr>
          <w:p w14:paraId="39635F41" w14:textId="6B00E356" w:rsidR="00610BC0" w:rsidRPr="00A3204D" w:rsidRDefault="00610BC0" w:rsidP="001E1C1D">
            <w:pPr>
              <w:spacing w:after="0"/>
              <w:jc w:val="right"/>
              <w:rPr>
                <w:rFonts w:cs="Times New Roman"/>
                <w:sz w:val="16"/>
                <w:szCs w:val="18"/>
              </w:rPr>
            </w:pPr>
            <w:r w:rsidRPr="00A3204D">
              <w:rPr>
                <w:rFonts w:cs="Times New Roman"/>
                <w:sz w:val="16"/>
                <w:szCs w:val="18"/>
              </w:rPr>
              <w:t>165.266,44</w:t>
            </w:r>
          </w:p>
        </w:tc>
        <w:tc>
          <w:tcPr>
            <w:tcW w:w="1417" w:type="dxa"/>
            <w:shd w:val="clear" w:color="auto" w:fill="CBFFCB"/>
          </w:tcPr>
          <w:p w14:paraId="344A1D60" w14:textId="1C1E50B5" w:rsidR="00610BC0" w:rsidRPr="00A3204D" w:rsidRDefault="00610BC0" w:rsidP="001E1C1D">
            <w:pPr>
              <w:spacing w:after="0"/>
              <w:jc w:val="right"/>
              <w:rPr>
                <w:rFonts w:cs="Times New Roman"/>
                <w:sz w:val="16"/>
                <w:szCs w:val="18"/>
              </w:rPr>
            </w:pPr>
            <w:r w:rsidRPr="00A3204D">
              <w:rPr>
                <w:rFonts w:cs="Times New Roman"/>
                <w:sz w:val="16"/>
                <w:szCs w:val="18"/>
              </w:rPr>
              <w:t>152.223,43</w:t>
            </w:r>
          </w:p>
        </w:tc>
        <w:tc>
          <w:tcPr>
            <w:tcW w:w="993" w:type="dxa"/>
            <w:shd w:val="clear" w:color="auto" w:fill="CBFFCB"/>
          </w:tcPr>
          <w:p w14:paraId="66D117B0" w14:textId="07BED478" w:rsidR="00610BC0" w:rsidRPr="00A3204D" w:rsidRDefault="00610BC0" w:rsidP="001E1C1D">
            <w:pPr>
              <w:spacing w:after="0"/>
              <w:jc w:val="right"/>
              <w:rPr>
                <w:rFonts w:cs="Times New Roman"/>
                <w:sz w:val="16"/>
                <w:szCs w:val="18"/>
              </w:rPr>
            </w:pPr>
            <w:r w:rsidRPr="00A3204D">
              <w:rPr>
                <w:rFonts w:cs="Times New Roman"/>
                <w:sz w:val="16"/>
                <w:szCs w:val="18"/>
              </w:rPr>
              <w:t>92,11%</w:t>
            </w:r>
          </w:p>
        </w:tc>
      </w:tr>
      <w:tr w:rsidR="00610BC0" w:rsidRPr="00A3204D" w14:paraId="470F5630" w14:textId="77777777" w:rsidTr="00B64319">
        <w:tc>
          <w:tcPr>
            <w:tcW w:w="5098" w:type="dxa"/>
            <w:shd w:val="clear" w:color="auto" w:fill="F2F2F2"/>
          </w:tcPr>
          <w:p w14:paraId="6BC93E55" w14:textId="326A44B5"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2693346" w14:textId="31DAADD2" w:rsidR="00610BC0" w:rsidRPr="00A3204D" w:rsidRDefault="00610BC0" w:rsidP="001E1C1D">
            <w:pPr>
              <w:spacing w:after="0"/>
              <w:jc w:val="right"/>
              <w:rPr>
                <w:rFonts w:cs="Times New Roman"/>
                <w:sz w:val="18"/>
                <w:szCs w:val="18"/>
              </w:rPr>
            </w:pPr>
            <w:r w:rsidRPr="00A3204D">
              <w:rPr>
                <w:rFonts w:cs="Times New Roman"/>
                <w:sz w:val="18"/>
                <w:szCs w:val="18"/>
              </w:rPr>
              <w:t>165.266,44</w:t>
            </w:r>
          </w:p>
        </w:tc>
        <w:tc>
          <w:tcPr>
            <w:tcW w:w="1276" w:type="dxa"/>
            <w:shd w:val="clear" w:color="auto" w:fill="F2F2F2"/>
          </w:tcPr>
          <w:p w14:paraId="38E0C997" w14:textId="2D4B1181" w:rsidR="00610BC0" w:rsidRPr="00A3204D" w:rsidRDefault="00610BC0" w:rsidP="001E1C1D">
            <w:pPr>
              <w:spacing w:after="0"/>
              <w:jc w:val="right"/>
              <w:rPr>
                <w:rFonts w:cs="Times New Roman"/>
                <w:sz w:val="18"/>
                <w:szCs w:val="18"/>
              </w:rPr>
            </w:pPr>
            <w:r w:rsidRPr="00A3204D">
              <w:rPr>
                <w:rFonts w:cs="Times New Roman"/>
                <w:sz w:val="18"/>
                <w:szCs w:val="18"/>
              </w:rPr>
              <w:t>165.266,44</w:t>
            </w:r>
          </w:p>
        </w:tc>
        <w:tc>
          <w:tcPr>
            <w:tcW w:w="1417" w:type="dxa"/>
            <w:shd w:val="clear" w:color="auto" w:fill="F2F2F2"/>
          </w:tcPr>
          <w:p w14:paraId="22A2726F" w14:textId="33EB4EE4" w:rsidR="00610BC0" w:rsidRPr="00A3204D" w:rsidRDefault="00610BC0" w:rsidP="001E1C1D">
            <w:pPr>
              <w:spacing w:after="0"/>
              <w:jc w:val="right"/>
              <w:rPr>
                <w:rFonts w:cs="Times New Roman"/>
                <w:sz w:val="18"/>
                <w:szCs w:val="18"/>
              </w:rPr>
            </w:pPr>
            <w:r w:rsidRPr="00A3204D">
              <w:rPr>
                <w:rFonts w:cs="Times New Roman"/>
                <w:sz w:val="18"/>
                <w:szCs w:val="18"/>
              </w:rPr>
              <w:t>152.223,43</w:t>
            </w:r>
          </w:p>
        </w:tc>
        <w:tc>
          <w:tcPr>
            <w:tcW w:w="993" w:type="dxa"/>
            <w:shd w:val="clear" w:color="auto" w:fill="F2F2F2"/>
          </w:tcPr>
          <w:p w14:paraId="00D002FD" w14:textId="2296B5E7" w:rsidR="00610BC0" w:rsidRPr="00A3204D" w:rsidRDefault="00610BC0" w:rsidP="001E1C1D">
            <w:pPr>
              <w:spacing w:after="0"/>
              <w:jc w:val="right"/>
              <w:rPr>
                <w:rFonts w:cs="Times New Roman"/>
                <w:sz w:val="18"/>
                <w:szCs w:val="18"/>
              </w:rPr>
            </w:pPr>
            <w:r w:rsidRPr="00A3204D">
              <w:rPr>
                <w:rFonts w:cs="Times New Roman"/>
                <w:sz w:val="18"/>
                <w:szCs w:val="18"/>
              </w:rPr>
              <w:t>92,11%</w:t>
            </w:r>
          </w:p>
        </w:tc>
      </w:tr>
      <w:tr w:rsidR="00610BC0" w:rsidRPr="00A3204D" w14:paraId="1CADDD34" w14:textId="77777777" w:rsidTr="00B64319">
        <w:tc>
          <w:tcPr>
            <w:tcW w:w="5098" w:type="dxa"/>
            <w:shd w:val="clear" w:color="auto" w:fill="F2F2F2"/>
          </w:tcPr>
          <w:p w14:paraId="0FFA205E" w14:textId="550BD228"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09B87731" w14:textId="418A2033" w:rsidR="00610BC0" w:rsidRPr="00A3204D" w:rsidRDefault="00610BC0" w:rsidP="001E1C1D">
            <w:pPr>
              <w:spacing w:after="0"/>
              <w:jc w:val="right"/>
              <w:rPr>
                <w:rFonts w:cs="Times New Roman"/>
                <w:sz w:val="18"/>
                <w:szCs w:val="18"/>
              </w:rPr>
            </w:pPr>
            <w:r w:rsidRPr="00A3204D">
              <w:rPr>
                <w:rFonts w:cs="Times New Roman"/>
                <w:sz w:val="18"/>
                <w:szCs w:val="18"/>
              </w:rPr>
              <w:t>157.256,44</w:t>
            </w:r>
          </w:p>
        </w:tc>
        <w:tc>
          <w:tcPr>
            <w:tcW w:w="1276" w:type="dxa"/>
            <w:shd w:val="clear" w:color="auto" w:fill="F2F2F2"/>
          </w:tcPr>
          <w:p w14:paraId="04C147C3" w14:textId="6B020BEF" w:rsidR="00610BC0" w:rsidRPr="00A3204D" w:rsidRDefault="00610BC0" w:rsidP="001E1C1D">
            <w:pPr>
              <w:spacing w:after="0"/>
              <w:jc w:val="right"/>
              <w:rPr>
                <w:rFonts w:cs="Times New Roman"/>
                <w:sz w:val="18"/>
                <w:szCs w:val="18"/>
              </w:rPr>
            </w:pPr>
            <w:r w:rsidRPr="00A3204D">
              <w:rPr>
                <w:rFonts w:cs="Times New Roman"/>
                <w:sz w:val="18"/>
                <w:szCs w:val="18"/>
              </w:rPr>
              <w:t>157.256,44</w:t>
            </w:r>
          </w:p>
        </w:tc>
        <w:tc>
          <w:tcPr>
            <w:tcW w:w="1417" w:type="dxa"/>
            <w:shd w:val="clear" w:color="auto" w:fill="F2F2F2"/>
          </w:tcPr>
          <w:p w14:paraId="05EAA8EA" w14:textId="4890ADA2" w:rsidR="00610BC0" w:rsidRPr="00A3204D" w:rsidRDefault="00610BC0" w:rsidP="001E1C1D">
            <w:pPr>
              <w:spacing w:after="0"/>
              <w:jc w:val="right"/>
              <w:rPr>
                <w:rFonts w:cs="Times New Roman"/>
                <w:sz w:val="18"/>
                <w:szCs w:val="18"/>
              </w:rPr>
            </w:pPr>
            <w:r w:rsidRPr="00A3204D">
              <w:rPr>
                <w:rFonts w:cs="Times New Roman"/>
                <w:sz w:val="18"/>
                <w:szCs w:val="18"/>
              </w:rPr>
              <w:t>144.341,38</w:t>
            </w:r>
          </w:p>
        </w:tc>
        <w:tc>
          <w:tcPr>
            <w:tcW w:w="993" w:type="dxa"/>
            <w:shd w:val="clear" w:color="auto" w:fill="F2F2F2"/>
          </w:tcPr>
          <w:p w14:paraId="4E8342FE" w14:textId="5916318E" w:rsidR="00610BC0" w:rsidRPr="00A3204D" w:rsidRDefault="00610BC0" w:rsidP="001E1C1D">
            <w:pPr>
              <w:spacing w:after="0"/>
              <w:jc w:val="right"/>
              <w:rPr>
                <w:rFonts w:cs="Times New Roman"/>
                <w:sz w:val="18"/>
                <w:szCs w:val="18"/>
              </w:rPr>
            </w:pPr>
            <w:r w:rsidRPr="00A3204D">
              <w:rPr>
                <w:rFonts w:cs="Times New Roman"/>
                <w:sz w:val="18"/>
                <w:szCs w:val="18"/>
              </w:rPr>
              <w:t>91,79%</w:t>
            </w:r>
          </w:p>
        </w:tc>
      </w:tr>
      <w:tr w:rsidR="00610BC0" w:rsidRPr="00A3204D" w14:paraId="4720DD69" w14:textId="77777777" w:rsidTr="00B64319">
        <w:tc>
          <w:tcPr>
            <w:tcW w:w="5098" w:type="dxa"/>
            <w:shd w:val="clear" w:color="auto" w:fill="F2F2F2"/>
          </w:tcPr>
          <w:p w14:paraId="4B434264" w14:textId="52DAE92C"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6E56DE1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5937B3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5EBAD4C" w14:textId="333029A2" w:rsidR="00610BC0" w:rsidRPr="00A3204D" w:rsidRDefault="00610BC0" w:rsidP="001E1C1D">
            <w:pPr>
              <w:spacing w:after="0"/>
              <w:jc w:val="right"/>
              <w:rPr>
                <w:rFonts w:cs="Times New Roman"/>
                <w:sz w:val="18"/>
                <w:szCs w:val="18"/>
              </w:rPr>
            </w:pPr>
            <w:r w:rsidRPr="00A3204D">
              <w:rPr>
                <w:rFonts w:cs="Times New Roman"/>
                <w:sz w:val="18"/>
                <w:szCs w:val="18"/>
              </w:rPr>
              <w:t>123.061,65</w:t>
            </w:r>
          </w:p>
        </w:tc>
        <w:tc>
          <w:tcPr>
            <w:tcW w:w="993" w:type="dxa"/>
            <w:shd w:val="clear" w:color="auto" w:fill="F2F2F2"/>
          </w:tcPr>
          <w:p w14:paraId="16B20970" w14:textId="77777777" w:rsidR="00610BC0" w:rsidRPr="00A3204D" w:rsidRDefault="00610BC0" w:rsidP="001E1C1D">
            <w:pPr>
              <w:spacing w:after="0"/>
              <w:jc w:val="right"/>
              <w:rPr>
                <w:rFonts w:cs="Times New Roman"/>
                <w:sz w:val="18"/>
                <w:szCs w:val="18"/>
              </w:rPr>
            </w:pPr>
          </w:p>
        </w:tc>
      </w:tr>
      <w:tr w:rsidR="00610BC0" w14:paraId="6840BAE5" w14:textId="77777777" w:rsidTr="00B64319">
        <w:tc>
          <w:tcPr>
            <w:tcW w:w="5098" w:type="dxa"/>
          </w:tcPr>
          <w:p w14:paraId="30CBB56A" w14:textId="164ED7EF"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11FB7675" w14:textId="77777777" w:rsidR="00610BC0" w:rsidRDefault="00610BC0" w:rsidP="001E1C1D">
            <w:pPr>
              <w:spacing w:after="0"/>
              <w:jc w:val="right"/>
              <w:rPr>
                <w:rFonts w:cs="Times New Roman"/>
                <w:sz w:val="18"/>
                <w:szCs w:val="18"/>
              </w:rPr>
            </w:pPr>
          </w:p>
        </w:tc>
        <w:tc>
          <w:tcPr>
            <w:tcW w:w="1276" w:type="dxa"/>
          </w:tcPr>
          <w:p w14:paraId="76FC1CE6" w14:textId="77777777" w:rsidR="00610BC0" w:rsidRDefault="00610BC0" w:rsidP="001E1C1D">
            <w:pPr>
              <w:spacing w:after="0"/>
              <w:jc w:val="right"/>
              <w:rPr>
                <w:rFonts w:cs="Times New Roman"/>
                <w:sz w:val="18"/>
                <w:szCs w:val="18"/>
              </w:rPr>
            </w:pPr>
          </w:p>
        </w:tc>
        <w:tc>
          <w:tcPr>
            <w:tcW w:w="1417" w:type="dxa"/>
          </w:tcPr>
          <w:p w14:paraId="40ED9ED0" w14:textId="69BE9F26" w:rsidR="00610BC0" w:rsidRDefault="00610BC0" w:rsidP="001E1C1D">
            <w:pPr>
              <w:spacing w:after="0"/>
              <w:jc w:val="right"/>
              <w:rPr>
                <w:rFonts w:cs="Times New Roman"/>
                <w:sz w:val="18"/>
                <w:szCs w:val="18"/>
              </w:rPr>
            </w:pPr>
            <w:r>
              <w:rPr>
                <w:rFonts w:cs="Times New Roman"/>
                <w:sz w:val="18"/>
                <w:szCs w:val="18"/>
              </w:rPr>
              <w:t>120.794,88</w:t>
            </w:r>
          </w:p>
        </w:tc>
        <w:tc>
          <w:tcPr>
            <w:tcW w:w="993" w:type="dxa"/>
          </w:tcPr>
          <w:p w14:paraId="4BE9ED48" w14:textId="77777777" w:rsidR="00610BC0" w:rsidRDefault="00610BC0" w:rsidP="001E1C1D">
            <w:pPr>
              <w:spacing w:after="0"/>
              <w:jc w:val="right"/>
              <w:rPr>
                <w:rFonts w:cs="Times New Roman"/>
                <w:sz w:val="18"/>
                <w:szCs w:val="18"/>
              </w:rPr>
            </w:pPr>
          </w:p>
        </w:tc>
      </w:tr>
      <w:tr w:rsidR="00610BC0" w14:paraId="1590128A" w14:textId="77777777" w:rsidTr="00B64319">
        <w:tc>
          <w:tcPr>
            <w:tcW w:w="5098" w:type="dxa"/>
          </w:tcPr>
          <w:p w14:paraId="3F1CA7E1" w14:textId="5323F69F" w:rsidR="00610BC0" w:rsidRDefault="00610BC0" w:rsidP="001E1C1D">
            <w:pPr>
              <w:spacing w:after="0"/>
              <w:rPr>
                <w:rFonts w:cs="Times New Roman"/>
                <w:sz w:val="18"/>
                <w:szCs w:val="18"/>
              </w:rPr>
            </w:pPr>
            <w:r>
              <w:rPr>
                <w:rFonts w:cs="Times New Roman"/>
                <w:sz w:val="18"/>
                <w:szCs w:val="18"/>
              </w:rPr>
              <w:t>3113 Plaće za prekovremeni rad</w:t>
            </w:r>
          </w:p>
        </w:tc>
        <w:tc>
          <w:tcPr>
            <w:tcW w:w="1276" w:type="dxa"/>
          </w:tcPr>
          <w:p w14:paraId="4961373F" w14:textId="77777777" w:rsidR="00610BC0" w:rsidRDefault="00610BC0" w:rsidP="001E1C1D">
            <w:pPr>
              <w:spacing w:after="0"/>
              <w:jc w:val="right"/>
              <w:rPr>
                <w:rFonts w:cs="Times New Roman"/>
                <w:sz w:val="18"/>
                <w:szCs w:val="18"/>
              </w:rPr>
            </w:pPr>
          </w:p>
        </w:tc>
        <w:tc>
          <w:tcPr>
            <w:tcW w:w="1276" w:type="dxa"/>
          </w:tcPr>
          <w:p w14:paraId="3191589C" w14:textId="77777777" w:rsidR="00610BC0" w:rsidRDefault="00610BC0" w:rsidP="001E1C1D">
            <w:pPr>
              <w:spacing w:after="0"/>
              <w:jc w:val="right"/>
              <w:rPr>
                <w:rFonts w:cs="Times New Roman"/>
                <w:sz w:val="18"/>
                <w:szCs w:val="18"/>
              </w:rPr>
            </w:pPr>
          </w:p>
        </w:tc>
        <w:tc>
          <w:tcPr>
            <w:tcW w:w="1417" w:type="dxa"/>
          </w:tcPr>
          <w:p w14:paraId="300121A7" w14:textId="25B91E56" w:rsidR="00610BC0" w:rsidRDefault="00610BC0" w:rsidP="001E1C1D">
            <w:pPr>
              <w:spacing w:after="0"/>
              <w:jc w:val="right"/>
              <w:rPr>
                <w:rFonts w:cs="Times New Roman"/>
                <w:sz w:val="18"/>
                <w:szCs w:val="18"/>
              </w:rPr>
            </w:pPr>
            <w:r>
              <w:rPr>
                <w:rFonts w:cs="Times New Roman"/>
                <w:sz w:val="18"/>
                <w:szCs w:val="18"/>
              </w:rPr>
              <w:t>2.266,77</w:t>
            </w:r>
          </w:p>
        </w:tc>
        <w:tc>
          <w:tcPr>
            <w:tcW w:w="993" w:type="dxa"/>
          </w:tcPr>
          <w:p w14:paraId="3BE9DB55" w14:textId="77777777" w:rsidR="00610BC0" w:rsidRDefault="00610BC0" w:rsidP="001E1C1D">
            <w:pPr>
              <w:spacing w:after="0"/>
              <w:jc w:val="right"/>
              <w:rPr>
                <w:rFonts w:cs="Times New Roman"/>
                <w:sz w:val="18"/>
                <w:szCs w:val="18"/>
              </w:rPr>
            </w:pPr>
          </w:p>
        </w:tc>
      </w:tr>
      <w:tr w:rsidR="00610BC0" w:rsidRPr="00A3204D" w14:paraId="1BF5E375" w14:textId="77777777" w:rsidTr="00B64319">
        <w:tc>
          <w:tcPr>
            <w:tcW w:w="5098" w:type="dxa"/>
            <w:shd w:val="clear" w:color="auto" w:fill="F2F2F2"/>
          </w:tcPr>
          <w:p w14:paraId="579A2638" w14:textId="4323BE72"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4FB9187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AECBA8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6BD1F25" w14:textId="4D4DE511" w:rsidR="00610BC0" w:rsidRPr="00A3204D" w:rsidRDefault="00610BC0" w:rsidP="001E1C1D">
            <w:pPr>
              <w:spacing w:after="0"/>
              <w:jc w:val="right"/>
              <w:rPr>
                <w:rFonts w:cs="Times New Roman"/>
                <w:sz w:val="18"/>
                <w:szCs w:val="18"/>
              </w:rPr>
            </w:pPr>
            <w:r w:rsidRPr="00A3204D">
              <w:rPr>
                <w:rFonts w:cs="Times New Roman"/>
                <w:sz w:val="18"/>
                <w:szCs w:val="18"/>
              </w:rPr>
              <w:t>1.640,00</w:t>
            </w:r>
          </w:p>
        </w:tc>
        <w:tc>
          <w:tcPr>
            <w:tcW w:w="993" w:type="dxa"/>
            <w:shd w:val="clear" w:color="auto" w:fill="F2F2F2"/>
          </w:tcPr>
          <w:p w14:paraId="633C50D5" w14:textId="77777777" w:rsidR="00610BC0" w:rsidRPr="00A3204D" w:rsidRDefault="00610BC0" w:rsidP="001E1C1D">
            <w:pPr>
              <w:spacing w:after="0"/>
              <w:jc w:val="right"/>
              <w:rPr>
                <w:rFonts w:cs="Times New Roman"/>
                <w:sz w:val="18"/>
                <w:szCs w:val="18"/>
              </w:rPr>
            </w:pPr>
          </w:p>
        </w:tc>
      </w:tr>
      <w:tr w:rsidR="00610BC0" w14:paraId="31D4C19B" w14:textId="77777777" w:rsidTr="00B64319">
        <w:tc>
          <w:tcPr>
            <w:tcW w:w="5098" w:type="dxa"/>
          </w:tcPr>
          <w:p w14:paraId="744A7358" w14:textId="4A142BFA"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6737F5F8" w14:textId="77777777" w:rsidR="00610BC0" w:rsidRDefault="00610BC0" w:rsidP="001E1C1D">
            <w:pPr>
              <w:spacing w:after="0"/>
              <w:jc w:val="right"/>
              <w:rPr>
                <w:rFonts w:cs="Times New Roman"/>
                <w:sz w:val="18"/>
                <w:szCs w:val="18"/>
              </w:rPr>
            </w:pPr>
          </w:p>
        </w:tc>
        <w:tc>
          <w:tcPr>
            <w:tcW w:w="1276" w:type="dxa"/>
          </w:tcPr>
          <w:p w14:paraId="68E426CC" w14:textId="77777777" w:rsidR="00610BC0" w:rsidRDefault="00610BC0" w:rsidP="001E1C1D">
            <w:pPr>
              <w:spacing w:after="0"/>
              <w:jc w:val="right"/>
              <w:rPr>
                <w:rFonts w:cs="Times New Roman"/>
                <w:sz w:val="18"/>
                <w:szCs w:val="18"/>
              </w:rPr>
            </w:pPr>
          </w:p>
        </w:tc>
        <w:tc>
          <w:tcPr>
            <w:tcW w:w="1417" w:type="dxa"/>
          </w:tcPr>
          <w:p w14:paraId="13B15C0B" w14:textId="02E7F967" w:rsidR="00610BC0" w:rsidRDefault="00610BC0" w:rsidP="001E1C1D">
            <w:pPr>
              <w:spacing w:after="0"/>
              <w:jc w:val="right"/>
              <w:rPr>
                <w:rFonts w:cs="Times New Roman"/>
                <w:sz w:val="18"/>
                <w:szCs w:val="18"/>
              </w:rPr>
            </w:pPr>
            <w:r>
              <w:rPr>
                <w:rFonts w:cs="Times New Roman"/>
                <w:sz w:val="18"/>
                <w:szCs w:val="18"/>
              </w:rPr>
              <w:t>1.640,00</w:t>
            </w:r>
          </w:p>
        </w:tc>
        <w:tc>
          <w:tcPr>
            <w:tcW w:w="993" w:type="dxa"/>
          </w:tcPr>
          <w:p w14:paraId="1E36A7EC" w14:textId="77777777" w:rsidR="00610BC0" w:rsidRDefault="00610BC0" w:rsidP="001E1C1D">
            <w:pPr>
              <w:spacing w:after="0"/>
              <w:jc w:val="right"/>
              <w:rPr>
                <w:rFonts w:cs="Times New Roman"/>
                <w:sz w:val="18"/>
                <w:szCs w:val="18"/>
              </w:rPr>
            </w:pPr>
          </w:p>
        </w:tc>
      </w:tr>
      <w:tr w:rsidR="00610BC0" w:rsidRPr="00A3204D" w14:paraId="30C34981" w14:textId="77777777" w:rsidTr="00B64319">
        <w:tc>
          <w:tcPr>
            <w:tcW w:w="5098" w:type="dxa"/>
            <w:shd w:val="clear" w:color="auto" w:fill="F2F2F2"/>
          </w:tcPr>
          <w:p w14:paraId="239063C2" w14:textId="4EE7A936"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754FDB3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399FA1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51B286F" w14:textId="2853642B" w:rsidR="00610BC0" w:rsidRPr="00A3204D" w:rsidRDefault="00610BC0" w:rsidP="001E1C1D">
            <w:pPr>
              <w:spacing w:after="0"/>
              <w:jc w:val="right"/>
              <w:rPr>
                <w:rFonts w:cs="Times New Roman"/>
                <w:sz w:val="18"/>
                <w:szCs w:val="18"/>
              </w:rPr>
            </w:pPr>
            <w:r w:rsidRPr="00A3204D">
              <w:rPr>
                <w:rFonts w:cs="Times New Roman"/>
                <w:sz w:val="18"/>
                <w:szCs w:val="18"/>
              </w:rPr>
              <w:t>19.639,73</w:t>
            </w:r>
          </w:p>
        </w:tc>
        <w:tc>
          <w:tcPr>
            <w:tcW w:w="993" w:type="dxa"/>
            <w:shd w:val="clear" w:color="auto" w:fill="F2F2F2"/>
          </w:tcPr>
          <w:p w14:paraId="465472C2" w14:textId="77777777" w:rsidR="00610BC0" w:rsidRPr="00A3204D" w:rsidRDefault="00610BC0" w:rsidP="001E1C1D">
            <w:pPr>
              <w:spacing w:after="0"/>
              <w:jc w:val="right"/>
              <w:rPr>
                <w:rFonts w:cs="Times New Roman"/>
                <w:sz w:val="18"/>
                <w:szCs w:val="18"/>
              </w:rPr>
            </w:pPr>
          </w:p>
        </w:tc>
      </w:tr>
      <w:tr w:rsidR="00610BC0" w14:paraId="333C4A57" w14:textId="77777777" w:rsidTr="00B64319">
        <w:tc>
          <w:tcPr>
            <w:tcW w:w="5098" w:type="dxa"/>
          </w:tcPr>
          <w:p w14:paraId="0028FCF0" w14:textId="2AFCB915"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3F7C2116" w14:textId="77777777" w:rsidR="00610BC0" w:rsidRDefault="00610BC0" w:rsidP="001E1C1D">
            <w:pPr>
              <w:spacing w:after="0"/>
              <w:jc w:val="right"/>
              <w:rPr>
                <w:rFonts w:cs="Times New Roman"/>
                <w:sz w:val="18"/>
                <w:szCs w:val="18"/>
              </w:rPr>
            </w:pPr>
          </w:p>
        </w:tc>
        <w:tc>
          <w:tcPr>
            <w:tcW w:w="1276" w:type="dxa"/>
          </w:tcPr>
          <w:p w14:paraId="180E0EAE" w14:textId="77777777" w:rsidR="00610BC0" w:rsidRDefault="00610BC0" w:rsidP="001E1C1D">
            <w:pPr>
              <w:spacing w:after="0"/>
              <w:jc w:val="right"/>
              <w:rPr>
                <w:rFonts w:cs="Times New Roman"/>
                <w:sz w:val="18"/>
                <w:szCs w:val="18"/>
              </w:rPr>
            </w:pPr>
          </w:p>
        </w:tc>
        <w:tc>
          <w:tcPr>
            <w:tcW w:w="1417" w:type="dxa"/>
          </w:tcPr>
          <w:p w14:paraId="6E55E839" w14:textId="3C552D6D" w:rsidR="00610BC0" w:rsidRDefault="00610BC0" w:rsidP="001E1C1D">
            <w:pPr>
              <w:spacing w:after="0"/>
              <w:jc w:val="right"/>
              <w:rPr>
                <w:rFonts w:cs="Times New Roman"/>
                <w:sz w:val="18"/>
                <w:szCs w:val="18"/>
              </w:rPr>
            </w:pPr>
            <w:r>
              <w:rPr>
                <w:rFonts w:cs="Times New Roman"/>
                <w:sz w:val="18"/>
                <w:szCs w:val="18"/>
              </w:rPr>
              <w:t>19.639,73</w:t>
            </w:r>
          </w:p>
        </w:tc>
        <w:tc>
          <w:tcPr>
            <w:tcW w:w="993" w:type="dxa"/>
          </w:tcPr>
          <w:p w14:paraId="48D87639" w14:textId="77777777" w:rsidR="00610BC0" w:rsidRDefault="00610BC0" w:rsidP="001E1C1D">
            <w:pPr>
              <w:spacing w:after="0"/>
              <w:jc w:val="right"/>
              <w:rPr>
                <w:rFonts w:cs="Times New Roman"/>
                <w:sz w:val="18"/>
                <w:szCs w:val="18"/>
              </w:rPr>
            </w:pPr>
          </w:p>
        </w:tc>
      </w:tr>
      <w:tr w:rsidR="00610BC0" w:rsidRPr="00A3204D" w14:paraId="6ECDE03C" w14:textId="77777777" w:rsidTr="00B64319">
        <w:tc>
          <w:tcPr>
            <w:tcW w:w="5098" w:type="dxa"/>
            <w:shd w:val="clear" w:color="auto" w:fill="F2F2F2"/>
          </w:tcPr>
          <w:p w14:paraId="7C5D0479" w14:textId="6B205FB8"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781A30D" w14:textId="540514D9" w:rsidR="00610BC0" w:rsidRPr="00A3204D" w:rsidRDefault="00610BC0" w:rsidP="001E1C1D">
            <w:pPr>
              <w:spacing w:after="0"/>
              <w:jc w:val="right"/>
              <w:rPr>
                <w:rFonts w:cs="Times New Roman"/>
                <w:sz w:val="18"/>
                <w:szCs w:val="18"/>
              </w:rPr>
            </w:pPr>
            <w:r w:rsidRPr="00A3204D">
              <w:rPr>
                <w:rFonts w:cs="Times New Roman"/>
                <w:sz w:val="18"/>
                <w:szCs w:val="18"/>
              </w:rPr>
              <w:t>8.010,00</w:t>
            </w:r>
          </w:p>
        </w:tc>
        <w:tc>
          <w:tcPr>
            <w:tcW w:w="1276" w:type="dxa"/>
            <w:shd w:val="clear" w:color="auto" w:fill="F2F2F2"/>
          </w:tcPr>
          <w:p w14:paraId="6358DE65" w14:textId="61FD9E2C" w:rsidR="00610BC0" w:rsidRPr="00A3204D" w:rsidRDefault="00610BC0" w:rsidP="001E1C1D">
            <w:pPr>
              <w:spacing w:after="0"/>
              <w:jc w:val="right"/>
              <w:rPr>
                <w:rFonts w:cs="Times New Roman"/>
                <w:sz w:val="18"/>
                <w:szCs w:val="18"/>
              </w:rPr>
            </w:pPr>
            <w:r w:rsidRPr="00A3204D">
              <w:rPr>
                <w:rFonts w:cs="Times New Roman"/>
                <w:sz w:val="18"/>
                <w:szCs w:val="18"/>
              </w:rPr>
              <w:t>8.010,00</w:t>
            </w:r>
          </w:p>
        </w:tc>
        <w:tc>
          <w:tcPr>
            <w:tcW w:w="1417" w:type="dxa"/>
            <w:shd w:val="clear" w:color="auto" w:fill="F2F2F2"/>
          </w:tcPr>
          <w:p w14:paraId="6358BD21" w14:textId="59A9F9EA" w:rsidR="00610BC0" w:rsidRPr="00A3204D" w:rsidRDefault="00610BC0" w:rsidP="001E1C1D">
            <w:pPr>
              <w:spacing w:after="0"/>
              <w:jc w:val="right"/>
              <w:rPr>
                <w:rFonts w:cs="Times New Roman"/>
                <w:sz w:val="18"/>
                <w:szCs w:val="18"/>
              </w:rPr>
            </w:pPr>
            <w:r w:rsidRPr="00A3204D">
              <w:rPr>
                <w:rFonts w:cs="Times New Roman"/>
                <w:sz w:val="18"/>
                <w:szCs w:val="18"/>
              </w:rPr>
              <w:t>7.882,05</w:t>
            </w:r>
          </w:p>
        </w:tc>
        <w:tc>
          <w:tcPr>
            <w:tcW w:w="993" w:type="dxa"/>
            <w:shd w:val="clear" w:color="auto" w:fill="F2F2F2"/>
          </w:tcPr>
          <w:p w14:paraId="1D8768D8" w14:textId="4518FCCB" w:rsidR="00610BC0" w:rsidRPr="00A3204D" w:rsidRDefault="00610BC0" w:rsidP="001E1C1D">
            <w:pPr>
              <w:spacing w:after="0"/>
              <w:jc w:val="right"/>
              <w:rPr>
                <w:rFonts w:cs="Times New Roman"/>
                <w:sz w:val="18"/>
                <w:szCs w:val="18"/>
              </w:rPr>
            </w:pPr>
            <w:r w:rsidRPr="00A3204D">
              <w:rPr>
                <w:rFonts w:cs="Times New Roman"/>
                <w:sz w:val="18"/>
                <w:szCs w:val="18"/>
              </w:rPr>
              <w:t>98,40%</w:t>
            </w:r>
          </w:p>
        </w:tc>
      </w:tr>
      <w:tr w:rsidR="00610BC0" w:rsidRPr="00A3204D" w14:paraId="77EDA7BB" w14:textId="77777777" w:rsidTr="00B64319">
        <w:tc>
          <w:tcPr>
            <w:tcW w:w="5098" w:type="dxa"/>
            <w:shd w:val="clear" w:color="auto" w:fill="F2F2F2"/>
          </w:tcPr>
          <w:p w14:paraId="292E4AE3" w14:textId="7348AC56"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6FFBB51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65E2C6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5DA8CE4" w14:textId="460865BD" w:rsidR="00610BC0" w:rsidRPr="00A3204D" w:rsidRDefault="00610BC0" w:rsidP="001E1C1D">
            <w:pPr>
              <w:spacing w:after="0"/>
              <w:jc w:val="right"/>
              <w:rPr>
                <w:rFonts w:cs="Times New Roman"/>
                <w:sz w:val="18"/>
                <w:szCs w:val="18"/>
              </w:rPr>
            </w:pPr>
            <w:r w:rsidRPr="00A3204D">
              <w:rPr>
                <w:rFonts w:cs="Times New Roman"/>
                <w:sz w:val="18"/>
                <w:szCs w:val="18"/>
              </w:rPr>
              <w:t>7.882,05</w:t>
            </w:r>
          </w:p>
        </w:tc>
        <w:tc>
          <w:tcPr>
            <w:tcW w:w="993" w:type="dxa"/>
            <w:shd w:val="clear" w:color="auto" w:fill="F2F2F2"/>
          </w:tcPr>
          <w:p w14:paraId="5888172B" w14:textId="77777777" w:rsidR="00610BC0" w:rsidRPr="00A3204D" w:rsidRDefault="00610BC0" w:rsidP="001E1C1D">
            <w:pPr>
              <w:spacing w:after="0"/>
              <w:jc w:val="right"/>
              <w:rPr>
                <w:rFonts w:cs="Times New Roman"/>
                <w:sz w:val="18"/>
                <w:szCs w:val="18"/>
              </w:rPr>
            </w:pPr>
          </w:p>
        </w:tc>
      </w:tr>
      <w:tr w:rsidR="00610BC0" w14:paraId="0CC09014" w14:textId="77777777" w:rsidTr="00B64319">
        <w:tc>
          <w:tcPr>
            <w:tcW w:w="5098" w:type="dxa"/>
          </w:tcPr>
          <w:p w14:paraId="454DAD9A" w14:textId="52641267"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5009CECD" w14:textId="77777777" w:rsidR="00610BC0" w:rsidRDefault="00610BC0" w:rsidP="001E1C1D">
            <w:pPr>
              <w:spacing w:after="0"/>
              <w:jc w:val="right"/>
              <w:rPr>
                <w:rFonts w:cs="Times New Roman"/>
                <w:sz w:val="18"/>
                <w:szCs w:val="18"/>
              </w:rPr>
            </w:pPr>
          </w:p>
        </w:tc>
        <w:tc>
          <w:tcPr>
            <w:tcW w:w="1276" w:type="dxa"/>
          </w:tcPr>
          <w:p w14:paraId="234F70DB" w14:textId="77777777" w:rsidR="00610BC0" w:rsidRDefault="00610BC0" w:rsidP="001E1C1D">
            <w:pPr>
              <w:spacing w:after="0"/>
              <w:jc w:val="right"/>
              <w:rPr>
                <w:rFonts w:cs="Times New Roman"/>
                <w:sz w:val="18"/>
                <w:szCs w:val="18"/>
              </w:rPr>
            </w:pPr>
          </w:p>
        </w:tc>
        <w:tc>
          <w:tcPr>
            <w:tcW w:w="1417" w:type="dxa"/>
          </w:tcPr>
          <w:p w14:paraId="39A947FE" w14:textId="6422C9AA" w:rsidR="00610BC0" w:rsidRDefault="00610BC0" w:rsidP="001E1C1D">
            <w:pPr>
              <w:spacing w:after="0"/>
              <w:jc w:val="right"/>
              <w:rPr>
                <w:rFonts w:cs="Times New Roman"/>
                <w:sz w:val="18"/>
                <w:szCs w:val="18"/>
              </w:rPr>
            </w:pPr>
            <w:r>
              <w:rPr>
                <w:rFonts w:cs="Times New Roman"/>
                <w:sz w:val="18"/>
                <w:szCs w:val="18"/>
              </w:rPr>
              <w:t>46,00</w:t>
            </w:r>
          </w:p>
        </w:tc>
        <w:tc>
          <w:tcPr>
            <w:tcW w:w="993" w:type="dxa"/>
          </w:tcPr>
          <w:p w14:paraId="42247C47" w14:textId="77777777" w:rsidR="00610BC0" w:rsidRDefault="00610BC0" w:rsidP="001E1C1D">
            <w:pPr>
              <w:spacing w:after="0"/>
              <w:jc w:val="right"/>
              <w:rPr>
                <w:rFonts w:cs="Times New Roman"/>
                <w:sz w:val="18"/>
                <w:szCs w:val="18"/>
              </w:rPr>
            </w:pPr>
          </w:p>
        </w:tc>
      </w:tr>
      <w:tr w:rsidR="00610BC0" w14:paraId="166AC2BD" w14:textId="77777777" w:rsidTr="00B64319">
        <w:tc>
          <w:tcPr>
            <w:tcW w:w="5098" w:type="dxa"/>
          </w:tcPr>
          <w:p w14:paraId="7B2669A9" w14:textId="18BD81D3" w:rsidR="00610BC0" w:rsidRDefault="00610BC0" w:rsidP="001E1C1D">
            <w:pPr>
              <w:spacing w:after="0"/>
              <w:rPr>
                <w:rFonts w:cs="Times New Roman"/>
                <w:sz w:val="18"/>
                <w:szCs w:val="18"/>
              </w:rPr>
            </w:pPr>
            <w:r>
              <w:rPr>
                <w:rFonts w:cs="Times New Roman"/>
                <w:sz w:val="18"/>
                <w:szCs w:val="18"/>
              </w:rPr>
              <w:t>3212 Naknade za prijevoz, za rad na terenu i odvojeni život</w:t>
            </w:r>
          </w:p>
        </w:tc>
        <w:tc>
          <w:tcPr>
            <w:tcW w:w="1276" w:type="dxa"/>
          </w:tcPr>
          <w:p w14:paraId="0BB06AD0" w14:textId="77777777" w:rsidR="00610BC0" w:rsidRDefault="00610BC0" w:rsidP="001E1C1D">
            <w:pPr>
              <w:spacing w:after="0"/>
              <w:jc w:val="right"/>
              <w:rPr>
                <w:rFonts w:cs="Times New Roman"/>
                <w:sz w:val="18"/>
                <w:szCs w:val="18"/>
              </w:rPr>
            </w:pPr>
          </w:p>
        </w:tc>
        <w:tc>
          <w:tcPr>
            <w:tcW w:w="1276" w:type="dxa"/>
          </w:tcPr>
          <w:p w14:paraId="09FE6F21" w14:textId="77777777" w:rsidR="00610BC0" w:rsidRDefault="00610BC0" w:rsidP="001E1C1D">
            <w:pPr>
              <w:spacing w:after="0"/>
              <w:jc w:val="right"/>
              <w:rPr>
                <w:rFonts w:cs="Times New Roman"/>
                <w:sz w:val="18"/>
                <w:szCs w:val="18"/>
              </w:rPr>
            </w:pPr>
          </w:p>
        </w:tc>
        <w:tc>
          <w:tcPr>
            <w:tcW w:w="1417" w:type="dxa"/>
          </w:tcPr>
          <w:p w14:paraId="00F9F5FF" w14:textId="392A3D7A" w:rsidR="00610BC0" w:rsidRDefault="00610BC0" w:rsidP="001E1C1D">
            <w:pPr>
              <w:spacing w:after="0"/>
              <w:jc w:val="right"/>
              <w:rPr>
                <w:rFonts w:cs="Times New Roman"/>
                <w:sz w:val="18"/>
                <w:szCs w:val="18"/>
              </w:rPr>
            </w:pPr>
            <w:r>
              <w:rPr>
                <w:rFonts w:cs="Times New Roman"/>
                <w:sz w:val="18"/>
                <w:szCs w:val="18"/>
              </w:rPr>
              <w:t>7.836,05</w:t>
            </w:r>
          </w:p>
        </w:tc>
        <w:tc>
          <w:tcPr>
            <w:tcW w:w="993" w:type="dxa"/>
          </w:tcPr>
          <w:p w14:paraId="233DD6EB" w14:textId="77777777" w:rsidR="00610BC0" w:rsidRDefault="00610BC0" w:rsidP="001E1C1D">
            <w:pPr>
              <w:spacing w:after="0"/>
              <w:jc w:val="right"/>
              <w:rPr>
                <w:rFonts w:cs="Times New Roman"/>
                <w:sz w:val="18"/>
                <w:szCs w:val="18"/>
              </w:rPr>
            </w:pPr>
          </w:p>
        </w:tc>
      </w:tr>
      <w:tr w:rsidR="00610BC0" w:rsidRPr="00A3204D" w14:paraId="30B6B7DE" w14:textId="77777777" w:rsidTr="00B64319">
        <w:tc>
          <w:tcPr>
            <w:tcW w:w="5098" w:type="dxa"/>
            <w:shd w:val="clear" w:color="auto" w:fill="CBFFCB"/>
          </w:tcPr>
          <w:p w14:paraId="2A77F370" w14:textId="6CB87DFD" w:rsidR="00610BC0" w:rsidRPr="00A3204D" w:rsidRDefault="00610BC0" w:rsidP="001E1C1D">
            <w:pPr>
              <w:spacing w:after="0"/>
              <w:rPr>
                <w:rFonts w:cs="Times New Roman"/>
                <w:sz w:val="16"/>
                <w:szCs w:val="18"/>
              </w:rPr>
            </w:pPr>
            <w:r w:rsidRPr="00A3204D">
              <w:rPr>
                <w:rFonts w:cs="Times New Roman"/>
                <w:sz w:val="16"/>
                <w:szCs w:val="18"/>
              </w:rPr>
              <w:t>IZVOR 529 Pomoći-vrtići</w:t>
            </w:r>
          </w:p>
        </w:tc>
        <w:tc>
          <w:tcPr>
            <w:tcW w:w="1276" w:type="dxa"/>
            <w:shd w:val="clear" w:color="auto" w:fill="CBFFCB"/>
          </w:tcPr>
          <w:p w14:paraId="56C2C662" w14:textId="7CC6318B" w:rsidR="00610BC0" w:rsidRPr="00A3204D" w:rsidRDefault="00610BC0" w:rsidP="001E1C1D">
            <w:pPr>
              <w:spacing w:after="0"/>
              <w:jc w:val="right"/>
              <w:rPr>
                <w:rFonts w:cs="Times New Roman"/>
                <w:sz w:val="16"/>
                <w:szCs w:val="18"/>
              </w:rPr>
            </w:pPr>
            <w:r w:rsidRPr="00A3204D">
              <w:rPr>
                <w:rFonts w:cs="Times New Roman"/>
                <w:sz w:val="16"/>
                <w:szCs w:val="18"/>
              </w:rPr>
              <w:t>141.259,00</w:t>
            </w:r>
          </w:p>
        </w:tc>
        <w:tc>
          <w:tcPr>
            <w:tcW w:w="1276" w:type="dxa"/>
            <w:shd w:val="clear" w:color="auto" w:fill="CBFFCB"/>
          </w:tcPr>
          <w:p w14:paraId="09418E5F" w14:textId="5A678B38" w:rsidR="00610BC0" w:rsidRPr="00A3204D" w:rsidRDefault="00610BC0" w:rsidP="001E1C1D">
            <w:pPr>
              <w:spacing w:after="0"/>
              <w:jc w:val="right"/>
              <w:rPr>
                <w:rFonts w:cs="Times New Roman"/>
                <w:sz w:val="16"/>
                <w:szCs w:val="18"/>
              </w:rPr>
            </w:pPr>
            <w:r w:rsidRPr="00A3204D">
              <w:rPr>
                <w:rFonts w:cs="Times New Roman"/>
                <w:sz w:val="16"/>
                <w:szCs w:val="18"/>
              </w:rPr>
              <w:t>141.259,00</w:t>
            </w:r>
          </w:p>
        </w:tc>
        <w:tc>
          <w:tcPr>
            <w:tcW w:w="1417" w:type="dxa"/>
            <w:shd w:val="clear" w:color="auto" w:fill="CBFFCB"/>
          </w:tcPr>
          <w:p w14:paraId="32FF9426" w14:textId="5154C892" w:rsidR="00610BC0" w:rsidRPr="00A3204D" w:rsidRDefault="00610BC0" w:rsidP="001E1C1D">
            <w:pPr>
              <w:spacing w:after="0"/>
              <w:jc w:val="right"/>
              <w:rPr>
                <w:rFonts w:cs="Times New Roman"/>
                <w:sz w:val="16"/>
                <w:szCs w:val="18"/>
              </w:rPr>
            </w:pPr>
            <w:r w:rsidRPr="00A3204D">
              <w:rPr>
                <w:rFonts w:cs="Times New Roman"/>
                <w:sz w:val="16"/>
                <w:szCs w:val="18"/>
              </w:rPr>
              <w:t>121.737,60</w:t>
            </w:r>
          </w:p>
        </w:tc>
        <w:tc>
          <w:tcPr>
            <w:tcW w:w="993" w:type="dxa"/>
            <w:shd w:val="clear" w:color="auto" w:fill="CBFFCB"/>
          </w:tcPr>
          <w:p w14:paraId="591FB6DA" w14:textId="4BE8A928" w:rsidR="00610BC0" w:rsidRPr="00A3204D" w:rsidRDefault="00610BC0" w:rsidP="001E1C1D">
            <w:pPr>
              <w:spacing w:after="0"/>
              <w:jc w:val="right"/>
              <w:rPr>
                <w:rFonts w:cs="Times New Roman"/>
                <w:sz w:val="16"/>
                <w:szCs w:val="18"/>
              </w:rPr>
            </w:pPr>
            <w:r w:rsidRPr="00A3204D">
              <w:rPr>
                <w:rFonts w:cs="Times New Roman"/>
                <w:sz w:val="16"/>
                <w:szCs w:val="18"/>
              </w:rPr>
              <w:t>86,18%</w:t>
            </w:r>
          </w:p>
        </w:tc>
      </w:tr>
      <w:tr w:rsidR="00610BC0" w:rsidRPr="00A3204D" w14:paraId="318C5AFE" w14:textId="77777777" w:rsidTr="00B64319">
        <w:tc>
          <w:tcPr>
            <w:tcW w:w="5098" w:type="dxa"/>
            <w:shd w:val="clear" w:color="auto" w:fill="F2F2F2"/>
          </w:tcPr>
          <w:p w14:paraId="7A9904E2" w14:textId="708B824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B5D590C" w14:textId="331122D3" w:rsidR="00610BC0" w:rsidRPr="00A3204D" w:rsidRDefault="00610BC0" w:rsidP="001E1C1D">
            <w:pPr>
              <w:spacing w:after="0"/>
              <w:jc w:val="right"/>
              <w:rPr>
                <w:rFonts w:cs="Times New Roman"/>
                <w:sz w:val="18"/>
                <w:szCs w:val="18"/>
              </w:rPr>
            </w:pPr>
            <w:r w:rsidRPr="00A3204D">
              <w:rPr>
                <w:rFonts w:cs="Times New Roman"/>
                <w:sz w:val="18"/>
                <w:szCs w:val="18"/>
              </w:rPr>
              <w:t>141.259,00</w:t>
            </w:r>
          </w:p>
        </w:tc>
        <w:tc>
          <w:tcPr>
            <w:tcW w:w="1276" w:type="dxa"/>
            <w:shd w:val="clear" w:color="auto" w:fill="F2F2F2"/>
          </w:tcPr>
          <w:p w14:paraId="272E0BFC" w14:textId="3371D471" w:rsidR="00610BC0" w:rsidRPr="00A3204D" w:rsidRDefault="00610BC0" w:rsidP="001E1C1D">
            <w:pPr>
              <w:spacing w:after="0"/>
              <w:jc w:val="right"/>
              <w:rPr>
                <w:rFonts w:cs="Times New Roman"/>
                <w:sz w:val="18"/>
                <w:szCs w:val="18"/>
              </w:rPr>
            </w:pPr>
            <w:r w:rsidRPr="00A3204D">
              <w:rPr>
                <w:rFonts w:cs="Times New Roman"/>
                <w:sz w:val="18"/>
                <w:szCs w:val="18"/>
              </w:rPr>
              <w:t>141.259,00</w:t>
            </w:r>
          </w:p>
        </w:tc>
        <w:tc>
          <w:tcPr>
            <w:tcW w:w="1417" w:type="dxa"/>
            <w:shd w:val="clear" w:color="auto" w:fill="F2F2F2"/>
          </w:tcPr>
          <w:p w14:paraId="2C8E883B" w14:textId="30EFBA16" w:rsidR="00610BC0" w:rsidRPr="00A3204D" w:rsidRDefault="00610BC0" w:rsidP="001E1C1D">
            <w:pPr>
              <w:spacing w:after="0"/>
              <w:jc w:val="right"/>
              <w:rPr>
                <w:rFonts w:cs="Times New Roman"/>
                <w:sz w:val="18"/>
                <w:szCs w:val="18"/>
              </w:rPr>
            </w:pPr>
            <w:r w:rsidRPr="00A3204D">
              <w:rPr>
                <w:rFonts w:cs="Times New Roman"/>
                <w:sz w:val="18"/>
                <w:szCs w:val="18"/>
              </w:rPr>
              <w:t>121.737,60</w:t>
            </w:r>
          </w:p>
        </w:tc>
        <w:tc>
          <w:tcPr>
            <w:tcW w:w="993" w:type="dxa"/>
            <w:shd w:val="clear" w:color="auto" w:fill="F2F2F2"/>
          </w:tcPr>
          <w:p w14:paraId="58222904" w14:textId="7F72ED54" w:rsidR="00610BC0" w:rsidRPr="00A3204D" w:rsidRDefault="00610BC0" w:rsidP="001E1C1D">
            <w:pPr>
              <w:spacing w:after="0"/>
              <w:jc w:val="right"/>
              <w:rPr>
                <w:rFonts w:cs="Times New Roman"/>
                <w:sz w:val="18"/>
                <w:szCs w:val="18"/>
              </w:rPr>
            </w:pPr>
            <w:r w:rsidRPr="00A3204D">
              <w:rPr>
                <w:rFonts w:cs="Times New Roman"/>
                <w:sz w:val="18"/>
                <w:szCs w:val="18"/>
              </w:rPr>
              <w:t>86,18%</w:t>
            </w:r>
          </w:p>
        </w:tc>
      </w:tr>
      <w:tr w:rsidR="00610BC0" w:rsidRPr="00A3204D" w14:paraId="7BEB1E32" w14:textId="77777777" w:rsidTr="00B64319">
        <w:tc>
          <w:tcPr>
            <w:tcW w:w="5098" w:type="dxa"/>
            <w:shd w:val="clear" w:color="auto" w:fill="F2F2F2"/>
          </w:tcPr>
          <w:p w14:paraId="51A42F76" w14:textId="05F256CF"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22BDB017" w14:textId="3CF8F361" w:rsidR="00610BC0" w:rsidRPr="00A3204D" w:rsidRDefault="00610BC0" w:rsidP="001E1C1D">
            <w:pPr>
              <w:spacing w:after="0"/>
              <w:jc w:val="right"/>
              <w:rPr>
                <w:rFonts w:cs="Times New Roman"/>
                <w:sz w:val="18"/>
                <w:szCs w:val="18"/>
              </w:rPr>
            </w:pPr>
            <w:r w:rsidRPr="00A3204D">
              <w:rPr>
                <w:rFonts w:cs="Times New Roman"/>
                <w:sz w:val="18"/>
                <w:szCs w:val="18"/>
              </w:rPr>
              <w:t>141.259,00</w:t>
            </w:r>
          </w:p>
        </w:tc>
        <w:tc>
          <w:tcPr>
            <w:tcW w:w="1276" w:type="dxa"/>
            <w:shd w:val="clear" w:color="auto" w:fill="F2F2F2"/>
          </w:tcPr>
          <w:p w14:paraId="62191D3F" w14:textId="359DA236" w:rsidR="00610BC0" w:rsidRPr="00A3204D" w:rsidRDefault="00610BC0" w:rsidP="001E1C1D">
            <w:pPr>
              <w:spacing w:after="0"/>
              <w:jc w:val="right"/>
              <w:rPr>
                <w:rFonts w:cs="Times New Roman"/>
                <w:sz w:val="18"/>
                <w:szCs w:val="18"/>
              </w:rPr>
            </w:pPr>
            <w:r w:rsidRPr="00A3204D">
              <w:rPr>
                <w:rFonts w:cs="Times New Roman"/>
                <w:sz w:val="18"/>
                <w:szCs w:val="18"/>
              </w:rPr>
              <w:t>141.259,00</w:t>
            </w:r>
          </w:p>
        </w:tc>
        <w:tc>
          <w:tcPr>
            <w:tcW w:w="1417" w:type="dxa"/>
            <w:shd w:val="clear" w:color="auto" w:fill="F2F2F2"/>
          </w:tcPr>
          <w:p w14:paraId="7883F13F" w14:textId="7B64C083" w:rsidR="00610BC0" w:rsidRPr="00A3204D" w:rsidRDefault="00610BC0" w:rsidP="001E1C1D">
            <w:pPr>
              <w:spacing w:after="0"/>
              <w:jc w:val="right"/>
              <w:rPr>
                <w:rFonts w:cs="Times New Roman"/>
                <w:sz w:val="18"/>
                <w:szCs w:val="18"/>
              </w:rPr>
            </w:pPr>
            <w:r w:rsidRPr="00A3204D">
              <w:rPr>
                <w:rFonts w:cs="Times New Roman"/>
                <w:sz w:val="18"/>
                <w:szCs w:val="18"/>
              </w:rPr>
              <w:t>121.737,60</w:t>
            </w:r>
          </w:p>
        </w:tc>
        <w:tc>
          <w:tcPr>
            <w:tcW w:w="993" w:type="dxa"/>
            <w:shd w:val="clear" w:color="auto" w:fill="F2F2F2"/>
          </w:tcPr>
          <w:p w14:paraId="1ACB14D6" w14:textId="535048B3" w:rsidR="00610BC0" w:rsidRPr="00A3204D" w:rsidRDefault="00610BC0" w:rsidP="001E1C1D">
            <w:pPr>
              <w:spacing w:after="0"/>
              <w:jc w:val="right"/>
              <w:rPr>
                <w:rFonts w:cs="Times New Roman"/>
                <w:sz w:val="18"/>
                <w:szCs w:val="18"/>
              </w:rPr>
            </w:pPr>
            <w:r w:rsidRPr="00A3204D">
              <w:rPr>
                <w:rFonts w:cs="Times New Roman"/>
                <w:sz w:val="18"/>
                <w:szCs w:val="18"/>
              </w:rPr>
              <w:t>86,18%</w:t>
            </w:r>
          </w:p>
        </w:tc>
      </w:tr>
      <w:tr w:rsidR="00610BC0" w:rsidRPr="00A3204D" w14:paraId="51A52AEB" w14:textId="77777777" w:rsidTr="00B64319">
        <w:tc>
          <w:tcPr>
            <w:tcW w:w="5098" w:type="dxa"/>
            <w:shd w:val="clear" w:color="auto" w:fill="F2F2F2"/>
          </w:tcPr>
          <w:p w14:paraId="368F8765" w14:textId="486C4978"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3B4A09E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26BB9F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9C91B29" w14:textId="7D4B6119" w:rsidR="00610BC0" w:rsidRPr="00A3204D" w:rsidRDefault="00610BC0" w:rsidP="001E1C1D">
            <w:pPr>
              <w:spacing w:after="0"/>
              <w:jc w:val="right"/>
              <w:rPr>
                <w:rFonts w:cs="Times New Roman"/>
                <w:sz w:val="18"/>
                <w:szCs w:val="18"/>
              </w:rPr>
            </w:pPr>
            <w:r w:rsidRPr="00A3204D">
              <w:rPr>
                <w:rFonts w:cs="Times New Roman"/>
                <w:sz w:val="18"/>
                <w:szCs w:val="18"/>
              </w:rPr>
              <w:t>121.737,60</w:t>
            </w:r>
          </w:p>
        </w:tc>
        <w:tc>
          <w:tcPr>
            <w:tcW w:w="993" w:type="dxa"/>
            <w:shd w:val="clear" w:color="auto" w:fill="F2F2F2"/>
          </w:tcPr>
          <w:p w14:paraId="19E7188A" w14:textId="77777777" w:rsidR="00610BC0" w:rsidRPr="00A3204D" w:rsidRDefault="00610BC0" w:rsidP="001E1C1D">
            <w:pPr>
              <w:spacing w:after="0"/>
              <w:jc w:val="right"/>
              <w:rPr>
                <w:rFonts w:cs="Times New Roman"/>
                <w:sz w:val="18"/>
                <w:szCs w:val="18"/>
              </w:rPr>
            </w:pPr>
          </w:p>
        </w:tc>
      </w:tr>
      <w:tr w:rsidR="00610BC0" w14:paraId="648BBEF5" w14:textId="77777777" w:rsidTr="00B64319">
        <w:tc>
          <w:tcPr>
            <w:tcW w:w="5098" w:type="dxa"/>
          </w:tcPr>
          <w:p w14:paraId="41603A93" w14:textId="6029A36E"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23B3F065" w14:textId="77777777" w:rsidR="00610BC0" w:rsidRDefault="00610BC0" w:rsidP="001E1C1D">
            <w:pPr>
              <w:spacing w:after="0"/>
              <w:jc w:val="right"/>
              <w:rPr>
                <w:rFonts w:cs="Times New Roman"/>
                <w:sz w:val="18"/>
                <w:szCs w:val="18"/>
              </w:rPr>
            </w:pPr>
          </w:p>
        </w:tc>
        <w:tc>
          <w:tcPr>
            <w:tcW w:w="1276" w:type="dxa"/>
          </w:tcPr>
          <w:p w14:paraId="491A281C" w14:textId="77777777" w:rsidR="00610BC0" w:rsidRDefault="00610BC0" w:rsidP="001E1C1D">
            <w:pPr>
              <w:spacing w:after="0"/>
              <w:jc w:val="right"/>
              <w:rPr>
                <w:rFonts w:cs="Times New Roman"/>
                <w:sz w:val="18"/>
                <w:szCs w:val="18"/>
              </w:rPr>
            </w:pPr>
          </w:p>
        </w:tc>
        <w:tc>
          <w:tcPr>
            <w:tcW w:w="1417" w:type="dxa"/>
          </w:tcPr>
          <w:p w14:paraId="0B8196B6" w14:textId="386F986A" w:rsidR="00610BC0" w:rsidRDefault="00610BC0" w:rsidP="001E1C1D">
            <w:pPr>
              <w:spacing w:after="0"/>
              <w:jc w:val="right"/>
              <w:rPr>
                <w:rFonts w:cs="Times New Roman"/>
                <w:sz w:val="18"/>
                <w:szCs w:val="18"/>
              </w:rPr>
            </w:pPr>
            <w:r>
              <w:rPr>
                <w:rFonts w:cs="Times New Roman"/>
                <w:sz w:val="18"/>
                <w:szCs w:val="18"/>
              </w:rPr>
              <w:t>121.737,60</w:t>
            </w:r>
          </w:p>
        </w:tc>
        <w:tc>
          <w:tcPr>
            <w:tcW w:w="993" w:type="dxa"/>
          </w:tcPr>
          <w:p w14:paraId="07FBDE4C" w14:textId="77777777" w:rsidR="00610BC0" w:rsidRDefault="00610BC0" w:rsidP="001E1C1D">
            <w:pPr>
              <w:spacing w:after="0"/>
              <w:jc w:val="right"/>
              <w:rPr>
                <w:rFonts w:cs="Times New Roman"/>
                <w:sz w:val="18"/>
                <w:szCs w:val="18"/>
              </w:rPr>
            </w:pPr>
          </w:p>
        </w:tc>
      </w:tr>
      <w:tr w:rsidR="00610BC0" w:rsidRPr="00A3204D" w14:paraId="25E3B759" w14:textId="77777777" w:rsidTr="00B64319">
        <w:tc>
          <w:tcPr>
            <w:tcW w:w="5098" w:type="dxa"/>
            <w:shd w:val="clear" w:color="auto" w:fill="CBFFCB"/>
          </w:tcPr>
          <w:p w14:paraId="1587B04E" w14:textId="2BFDA974"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11836C04" w14:textId="3D5A82A2" w:rsidR="00610BC0" w:rsidRPr="00A3204D" w:rsidRDefault="00610BC0" w:rsidP="001E1C1D">
            <w:pPr>
              <w:spacing w:after="0"/>
              <w:jc w:val="right"/>
              <w:rPr>
                <w:rFonts w:cs="Times New Roman"/>
                <w:sz w:val="16"/>
                <w:szCs w:val="18"/>
              </w:rPr>
            </w:pPr>
            <w:r w:rsidRPr="00A3204D">
              <w:rPr>
                <w:rFonts w:cs="Times New Roman"/>
                <w:sz w:val="16"/>
                <w:szCs w:val="18"/>
              </w:rPr>
              <w:t>2.500,00</w:t>
            </w:r>
          </w:p>
        </w:tc>
        <w:tc>
          <w:tcPr>
            <w:tcW w:w="1276" w:type="dxa"/>
            <w:shd w:val="clear" w:color="auto" w:fill="CBFFCB"/>
          </w:tcPr>
          <w:p w14:paraId="79D39A75" w14:textId="5452633B" w:rsidR="00610BC0" w:rsidRPr="00A3204D" w:rsidRDefault="00610BC0" w:rsidP="001E1C1D">
            <w:pPr>
              <w:spacing w:after="0"/>
              <w:jc w:val="right"/>
              <w:rPr>
                <w:rFonts w:cs="Times New Roman"/>
                <w:sz w:val="16"/>
                <w:szCs w:val="18"/>
              </w:rPr>
            </w:pPr>
            <w:r w:rsidRPr="00A3204D">
              <w:rPr>
                <w:rFonts w:cs="Times New Roman"/>
                <w:sz w:val="16"/>
                <w:szCs w:val="18"/>
              </w:rPr>
              <w:t>2.500,00</w:t>
            </w:r>
          </w:p>
        </w:tc>
        <w:tc>
          <w:tcPr>
            <w:tcW w:w="1417" w:type="dxa"/>
            <w:shd w:val="clear" w:color="auto" w:fill="CBFFCB"/>
          </w:tcPr>
          <w:p w14:paraId="45D985DF" w14:textId="77B5BB3A" w:rsidR="00610BC0" w:rsidRPr="00A3204D" w:rsidRDefault="00610BC0" w:rsidP="001E1C1D">
            <w:pPr>
              <w:spacing w:after="0"/>
              <w:jc w:val="right"/>
              <w:rPr>
                <w:rFonts w:cs="Times New Roman"/>
                <w:sz w:val="16"/>
                <w:szCs w:val="18"/>
              </w:rPr>
            </w:pPr>
            <w:r w:rsidRPr="00A3204D">
              <w:rPr>
                <w:rFonts w:cs="Times New Roman"/>
                <w:sz w:val="16"/>
                <w:szCs w:val="18"/>
              </w:rPr>
              <w:t>2.893,37</w:t>
            </w:r>
          </w:p>
        </w:tc>
        <w:tc>
          <w:tcPr>
            <w:tcW w:w="993" w:type="dxa"/>
            <w:shd w:val="clear" w:color="auto" w:fill="CBFFCB"/>
          </w:tcPr>
          <w:p w14:paraId="023427B3" w14:textId="5682003F" w:rsidR="00610BC0" w:rsidRPr="00A3204D" w:rsidRDefault="00610BC0" w:rsidP="001E1C1D">
            <w:pPr>
              <w:spacing w:after="0"/>
              <w:jc w:val="right"/>
              <w:rPr>
                <w:rFonts w:cs="Times New Roman"/>
                <w:sz w:val="16"/>
                <w:szCs w:val="18"/>
              </w:rPr>
            </w:pPr>
            <w:r w:rsidRPr="00A3204D">
              <w:rPr>
                <w:rFonts w:cs="Times New Roman"/>
                <w:sz w:val="16"/>
                <w:szCs w:val="18"/>
              </w:rPr>
              <w:t>115,73%</w:t>
            </w:r>
          </w:p>
        </w:tc>
      </w:tr>
      <w:tr w:rsidR="00610BC0" w:rsidRPr="00A3204D" w14:paraId="628E4CBB" w14:textId="77777777" w:rsidTr="00B64319">
        <w:tc>
          <w:tcPr>
            <w:tcW w:w="5098" w:type="dxa"/>
            <w:shd w:val="clear" w:color="auto" w:fill="F2F2F2"/>
          </w:tcPr>
          <w:p w14:paraId="3E85D00F" w14:textId="08229900"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E8B9DE7" w14:textId="32543A2A" w:rsidR="00610BC0" w:rsidRPr="00A3204D" w:rsidRDefault="00610BC0" w:rsidP="001E1C1D">
            <w:pPr>
              <w:spacing w:after="0"/>
              <w:jc w:val="right"/>
              <w:rPr>
                <w:rFonts w:cs="Times New Roman"/>
                <w:sz w:val="18"/>
                <w:szCs w:val="18"/>
              </w:rPr>
            </w:pPr>
            <w:r w:rsidRPr="00A3204D">
              <w:rPr>
                <w:rFonts w:cs="Times New Roman"/>
                <w:sz w:val="18"/>
                <w:szCs w:val="18"/>
              </w:rPr>
              <w:t>2.500,00</w:t>
            </w:r>
          </w:p>
        </w:tc>
        <w:tc>
          <w:tcPr>
            <w:tcW w:w="1276" w:type="dxa"/>
            <w:shd w:val="clear" w:color="auto" w:fill="F2F2F2"/>
          </w:tcPr>
          <w:p w14:paraId="3D356136" w14:textId="64483AB1" w:rsidR="00610BC0" w:rsidRPr="00A3204D" w:rsidRDefault="00610BC0" w:rsidP="001E1C1D">
            <w:pPr>
              <w:spacing w:after="0"/>
              <w:jc w:val="right"/>
              <w:rPr>
                <w:rFonts w:cs="Times New Roman"/>
                <w:sz w:val="18"/>
                <w:szCs w:val="18"/>
              </w:rPr>
            </w:pPr>
            <w:r w:rsidRPr="00A3204D">
              <w:rPr>
                <w:rFonts w:cs="Times New Roman"/>
                <w:sz w:val="18"/>
                <w:szCs w:val="18"/>
              </w:rPr>
              <w:t>2.500,00</w:t>
            </w:r>
          </w:p>
        </w:tc>
        <w:tc>
          <w:tcPr>
            <w:tcW w:w="1417" w:type="dxa"/>
            <w:shd w:val="clear" w:color="auto" w:fill="F2F2F2"/>
          </w:tcPr>
          <w:p w14:paraId="43DF3A98" w14:textId="4200858C" w:rsidR="00610BC0" w:rsidRPr="00A3204D" w:rsidRDefault="00610BC0" w:rsidP="001E1C1D">
            <w:pPr>
              <w:spacing w:after="0"/>
              <w:jc w:val="right"/>
              <w:rPr>
                <w:rFonts w:cs="Times New Roman"/>
                <w:sz w:val="18"/>
                <w:szCs w:val="18"/>
              </w:rPr>
            </w:pPr>
            <w:r w:rsidRPr="00A3204D">
              <w:rPr>
                <w:rFonts w:cs="Times New Roman"/>
                <w:sz w:val="18"/>
                <w:szCs w:val="18"/>
              </w:rPr>
              <w:t>2.893,37</w:t>
            </w:r>
          </w:p>
        </w:tc>
        <w:tc>
          <w:tcPr>
            <w:tcW w:w="993" w:type="dxa"/>
            <w:shd w:val="clear" w:color="auto" w:fill="F2F2F2"/>
          </w:tcPr>
          <w:p w14:paraId="20366A07" w14:textId="6A8BE0D2" w:rsidR="00610BC0" w:rsidRPr="00A3204D" w:rsidRDefault="00610BC0" w:rsidP="001E1C1D">
            <w:pPr>
              <w:spacing w:after="0"/>
              <w:jc w:val="right"/>
              <w:rPr>
                <w:rFonts w:cs="Times New Roman"/>
                <w:sz w:val="18"/>
                <w:szCs w:val="18"/>
              </w:rPr>
            </w:pPr>
            <w:r w:rsidRPr="00A3204D">
              <w:rPr>
                <w:rFonts w:cs="Times New Roman"/>
                <w:sz w:val="18"/>
                <w:szCs w:val="18"/>
              </w:rPr>
              <w:t>115,73%</w:t>
            </w:r>
          </w:p>
        </w:tc>
      </w:tr>
      <w:tr w:rsidR="00610BC0" w:rsidRPr="00A3204D" w14:paraId="28E2E206" w14:textId="77777777" w:rsidTr="00B64319">
        <w:tc>
          <w:tcPr>
            <w:tcW w:w="5098" w:type="dxa"/>
            <w:shd w:val="clear" w:color="auto" w:fill="F2F2F2"/>
          </w:tcPr>
          <w:p w14:paraId="7A0A2F41" w14:textId="2305C3D8"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3C3BE15" w14:textId="2F36E9C5" w:rsidR="00610BC0" w:rsidRPr="00A3204D" w:rsidRDefault="00610BC0" w:rsidP="001E1C1D">
            <w:pPr>
              <w:spacing w:after="0"/>
              <w:jc w:val="right"/>
              <w:rPr>
                <w:rFonts w:cs="Times New Roman"/>
                <w:sz w:val="18"/>
                <w:szCs w:val="18"/>
              </w:rPr>
            </w:pPr>
            <w:r w:rsidRPr="00A3204D">
              <w:rPr>
                <w:rFonts w:cs="Times New Roman"/>
                <w:sz w:val="18"/>
                <w:szCs w:val="18"/>
              </w:rPr>
              <w:t>2.500,00</w:t>
            </w:r>
          </w:p>
        </w:tc>
        <w:tc>
          <w:tcPr>
            <w:tcW w:w="1276" w:type="dxa"/>
            <w:shd w:val="clear" w:color="auto" w:fill="F2F2F2"/>
          </w:tcPr>
          <w:p w14:paraId="37601F8B" w14:textId="68B2FC29" w:rsidR="00610BC0" w:rsidRPr="00A3204D" w:rsidRDefault="00610BC0" w:rsidP="001E1C1D">
            <w:pPr>
              <w:spacing w:after="0"/>
              <w:jc w:val="right"/>
              <w:rPr>
                <w:rFonts w:cs="Times New Roman"/>
                <w:sz w:val="18"/>
                <w:szCs w:val="18"/>
              </w:rPr>
            </w:pPr>
            <w:r w:rsidRPr="00A3204D">
              <w:rPr>
                <w:rFonts w:cs="Times New Roman"/>
                <w:sz w:val="18"/>
                <w:szCs w:val="18"/>
              </w:rPr>
              <w:t>2.500,00</w:t>
            </w:r>
          </w:p>
        </w:tc>
        <w:tc>
          <w:tcPr>
            <w:tcW w:w="1417" w:type="dxa"/>
            <w:shd w:val="clear" w:color="auto" w:fill="F2F2F2"/>
          </w:tcPr>
          <w:p w14:paraId="7DA6F155" w14:textId="3580A9AE" w:rsidR="00610BC0" w:rsidRPr="00A3204D" w:rsidRDefault="00610BC0" w:rsidP="001E1C1D">
            <w:pPr>
              <w:spacing w:after="0"/>
              <w:jc w:val="right"/>
              <w:rPr>
                <w:rFonts w:cs="Times New Roman"/>
                <w:sz w:val="18"/>
                <w:szCs w:val="18"/>
              </w:rPr>
            </w:pPr>
            <w:r w:rsidRPr="00A3204D">
              <w:rPr>
                <w:rFonts w:cs="Times New Roman"/>
                <w:sz w:val="18"/>
                <w:szCs w:val="18"/>
              </w:rPr>
              <w:t>2.893,37</w:t>
            </w:r>
          </w:p>
        </w:tc>
        <w:tc>
          <w:tcPr>
            <w:tcW w:w="993" w:type="dxa"/>
            <w:shd w:val="clear" w:color="auto" w:fill="F2F2F2"/>
          </w:tcPr>
          <w:p w14:paraId="7B3E878B" w14:textId="540B1B54" w:rsidR="00610BC0" w:rsidRPr="00A3204D" w:rsidRDefault="00610BC0" w:rsidP="001E1C1D">
            <w:pPr>
              <w:spacing w:after="0"/>
              <w:jc w:val="right"/>
              <w:rPr>
                <w:rFonts w:cs="Times New Roman"/>
                <w:sz w:val="18"/>
                <w:szCs w:val="18"/>
              </w:rPr>
            </w:pPr>
            <w:r w:rsidRPr="00A3204D">
              <w:rPr>
                <w:rFonts w:cs="Times New Roman"/>
                <w:sz w:val="18"/>
                <w:szCs w:val="18"/>
              </w:rPr>
              <w:t>115,73%</w:t>
            </w:r>
          </w:p>
        </w:tc>
      </w:tr>
      <w:tr w:rsidR="00610BC0" w:rsidRPr="00A3204D" w14:paraId="79AD96D1" w14:textId="77777777" w:rsidTr="00B64319">
        <w:tc>
          <w:tcPr>
            <w:tcW w:w="5098" w:type="dxa"/>
            <w:shd w:val="clear" w:color="auto" w:fill="F2F2F2"/>
          </w:tcPr>
          <w:p w14:paraId="58EE92D1" w14:textId="137FD84C"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53833D7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CDA848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61C1281" w14:textId="2A99A591" w:rsidR="00610BC0" w:rsidRPr="00A3204D" w:rsidRDefault="00610BC0" w:rsidP="001E1C1D">
            <w:pPr>
              <w:spacing w:after="0"/>
              <w:jc w:val="right"/>
              <w:rPr>
                <w:rFonts w:cs="Times New Roman"/>
                <w:sz w:val="18"/>
                <w:szCs w:val="18"/>
              </w:rPr>
            </w:pPr>
            <w:r w:rsidRPr="00A3204D">
              <w:rPr>
                <w:rFonts w:cs="Times New Roman"/>
                <w:sz w:val="18"/>
                <w:szCs w:val="18"/>
              </w:rPr>
              <w:t>2.893,37</w:t>
            </w:r>
          </w:p>
        </w:tc>
        <w:tc>
          <w:tcPr>
            <w:tcW w:w="993" w:type="dxa"/>
            <w:shd w:val="clear" w:color="auto" w:fill="F2F2F2"/>
          </w:tcPr>
          <w:p w14:paraId="3E4BB6B8" w14:textId="77777777" w:rsidR="00610BC0" w:rsidRPr="00A3204D" w:rsidRDefault="00610BC0" w:rsidP="001E1C1D">
            <w:pPr>
              <w:spacing w:after="0"/>
              <w:jc w:val="right"/>
              <w:rPr>
                <w:rFonts w:cs="Times New Roman"/>
                <w:sz w:val="18"/>
                <w:szCs w:val="18"/>
              </w:rPr>
            </w:pPr>
          </w:p>
        </w:tc>
      </w:tr>
      <w:tr w:rsidR="00610BC0" w14:paraId="35C15D6F" w14:textId="77777777" w:rsidTr="00B64319">
        <w:tc>
          <w:tcPr>
            <w:tcW w:w="5098" w:type="dxa"/>
          </w:tcPr>
          <w:p w14:paraId="3158A2E7" w14:textId="562A2E62"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306E56B4" w14:textId="77777777" w:rsidR="00610BC0" w:rsidRDefault="00610BC0" w:rsidP="001E1C1D">
            <w:pPr>
              <w:spacing w:after="0"/>
              <w:jc w:val="right"/>
              <w:rPr>
                <w:rFonts w:cs="Times New Roman"/>
                <w:sz w:val="18"/>
                <w:szCs w:val="18"/>
              </w:rPr>
            </w:pPr>
          </w:p>
        </w:tc>
        <w:tc>
          <w:tcPr>
            <w:tcW w:w="1276" w:type="dxa"/>
          </w:tcPr>
          <w:p w14:paraId="1401089E" w14:textId="77777777" w:rsidR="00610BC0" w:rsidRDefault="00610BC0" w:rsidP="001E1C1D">
            <w:pPr>
              <w:spacing w:after="0"/>
              <w:jc w:val="right"/>
              <w:rPr>
                <w:rFonts w:cs="Times New Roman"/>
                <w:sz w:val="18"/>
                <w:szCs w:val="18"/>
              </w:rPr>
            </w:pPr>
          </w:p>
        </w:tc>
        <w:tc>
          <w:tcPr>
            <w:tcW w:w="1417" w:type="dxa"/>
          </w:tcPr>
          <w:p w14:paraId="06B444FB" w14:textId="2B42553F" w:rsidR="00610BC0" w:rsidRDefault="00610BC0" w:rsidP="001E1C1D">
            <w:pPr>
              <w:spacing w:after="0"/>
              <w:jc w:val="right"/>
              <w:rPr>
                <w:rFonts w:cs="Times New Roman"/>
                <w:sz w:val="18"/>
                <w:szCs w:val="18"/>
              </w:rPr>
            </w:pPr>
            <w:r>
              <w:rPr>
                <w:rFonts w:cs="Times New Roman"/>
                <w:sz w:val="18"/>
                <w:szCs w:val="18"/>
              </w:rPr>
              <w:t>2.893,37</w:t>
            </w:r>
          </w:p>
        </w:tc>
        <w:tc>
          <w:tcPr>
            <w:tcW w:w="993" w:type="dxa"/>
          </w:tcPr>
          <w:p w14:paraId="0C01A270" w14:textId="77777777" w:rsidR="00610BC0" w:rsidRDefault="00610BC0" w:rsidP="001E1C1D">
            <w:pPr>
              <w:spacing w:after="0"/>
              <w:jc w:val="right"/>
              <w:rPr>
                <w:rFonts w:cs="Times New Roman"/>
                <w:sz w:val="18"/>
                <w:szCs w:val="18"/>
              </w:rPr>
            </w:pPr>
          </w:p>
        </w:tc>
      </w:tr>
      <w:tr w:rsidR="00610BC0" w:rsidRPr="00A3204D" w14:paraId="524A8229" w14:textId="77777777" w:rsidTr="00B64319">
        <w:trPr>
          <w:trHeight w:val="540"/>
        </w:trPr>
        <w:tc>
          <w:tcPr>
            <w:tcW w:w="5098" w:type="dxa"/>
            <w:shd w:val="clear" w:color="auto" w:fill="DAE8F2"/>
            <w:vAlign w:val="center"/>
          </w:tcPr>
          <w:p w14:paraId="7C44D14C" w14:textId="0F702DCC" w:rsidR="00610BC0" w:rsidRPr="00A3204D" w:rsidRDefault="00610BC0" w:rsidP="001E1C1D">
            <w:pPr>
              <w:spacing w:after="0"/>
              <w:rPr>
                <w:rFonts w:cs="Times New Roman"/>
                <w:b/>
                <w:sz w:val="18"/>
                <w:szCs w:val="18"/>
              </w:rPr>
            </w:pPr>
            <w:r w:rsidRPr="00A3204D">
              <w:rPr>
                <w:rFonts w:cs="Times New Roman"/>
                <w:b/>
                <w:sz w:val="18"/>
                <w:szCs w:val="18"/>
              </w:rPr>
              <w:t>AKTIVNOST A100036 Materijalni i ostali rashodi</w:t>
            </w:r>
          </w:p>
        </w:tc>
        <w:tc>
          <w:tcPr>
            <w:tcW w:w="1276" w:type="dxa"/>
            <w:shd w:val="clear" w:color="auto" w:fill="DAE8F2"/>
            <w:vAlign w:val="center"/>
          </w:tcPr>
          <w:p w14:paraId="771E39A8" w14:textId="5D99A8D9" w:rsidR="00610BC0" w:rsidRPr="00A3204D" w:rsidRDefault="00610BC0" w:rsidP="001E1C1D">
            <w:pPr>
              <w:spacing w:after="0"/>
              <w:jc w:val="right"/>
              <w:rPr>
                <w:rFonts w:cs="Times New Roman"/>
                <w:b/>
                <w:sz w:val="18"/>
                <w:szCs w:val="18"/>
              </w:rPr>
            </w:pPr>
            <w:r w:rsidRPr="00A3204D">
              <w:rPr>
                <w:rFonts w:cs="Times New Roman"/>
                <w:b/>
                <w:sz w:val="18"/>
                <w:szCs w:val="18"/>
              </w:rPr>
              <w:t>156.120,00</w:t>
            </w:r>
          </w:p>
        </w:tc>
        <w:tc>
          <w:tcPr>
            <w:tcW w:w="1276" w:type="dxa"/>
            <w:shd w:val="clear" w:color="auto" w:fill="DAE8F2"/>
            <w:vAlign w:val="center"/>
          </w:tcPr>
          <w:p w14:paraId="5D96D558" w14:textId="6AEF8072" w:rsidR="00610BC0" w:rsidRPr="00A3204D" w:rsidRDefault="00610BC0" w:rsidP="001E1C1D">
            <w:pPr>
              <w:spacing w:after="0"/>
              <w:jc w:val="right"/>
              <w:rPr>
                <w:rFonts w:cs="Times New Roman"/>
                <w:b/>
                <w:sz w:val="18"/>
                <w:szCs w:val="18"/>
              </w:rPr>
            </w:pPr>
            <w:r w:rsidRPr="00A3204D">
              <w:rPr>
                <w:rFonts w:cs="Times New Roman"/>
                <w:b/>
                <w:sz w:val="18"/>
                <w:szCs w:val="18"/>
              </w:rPr>
              <w:t>156.120,00</w:t>
            </w:r>
          </w:p>
        </w:tc>
        <w:tc>
          <w:tcPr>
            <w:tcW w:w="1417" w:type="dxa"/>
            <w:shd w:val="clear" w:color="auto" w:fill="DAE8F2"/>
            <w:vAlign w:val="center"/>
          </w:tcPr>
          <w:p w14:paraId="7E837FC9" w14:textId="011F79AC" w:rsidR="00610BC0" w:rsidRPr="00A3204D" w:rsidRDefault="00610BC0" w:rsidP="001E1C1D">
            <w:pPr>
              <w:spacing w:after="0"/>
              <w:jc w:val="right"/>
              <w:rPr>
                <w:rFonts w:cs="Times New Roman"/>
                <w:b/>
                <w:sz w:val="18"/>
                <w:szCs w:val="18"/>
              </w:rPr>
            </w:pPr>
            <w:r w:rsidRPr="00A3204D">
              <w:rPr>
                <w:rFonts w:cs="Times New Roman"/>
                <w:b/>
                <w:sz w:val="18"/>
                <w:szCs w:val="18"/>
              </w:rPr>
              <w:t>173.737,18</w:t>
            </w:r>
          </w:p>
        </w:tc>
        <w:tc>
          <w:tcPr>
            <w:tcW w:w="993" w:type="dxa"/>
            <w:shd w:val="clear" w:color="auto" w:fill="DAE8F2"/>
            <w:vAlign w:val="center"/>
          </w:tcPr>
          <w:p w14:paraId="09530DF1" w14:textId="13662275" w:rsidR="00610BC0" w:rsidRPr="00A3204D" w:rsidRDefault="00610BC0" w:rsidP="001E1C1D">
            <w:pPr>
              <w:spacing w:after="0"/>
              <w:jc w:val="right"/>
              <w:rPr>
                <w:rFonts w:cs="Times New Roman"/>
                <w:b/>
                <w:sz w:val="18"/>
                <w:szCs w:val="18"/>
              </w:rPr>
            </w:pPr>
            <w:r w:rsidRPr="00A3204D">
              <w:rPr>
                <w:rFonts w:cs="Times New Roman"/>
                <w:b/>
                <w:sz w:val="18"/>
                <w:szCs w:val="18"/>
              </w:rPr>
              <w:t>111,28%</w:t>
            </w:r>
          </w:p>
        </w:tc>
      </w:tr>
      <w:tr w:rsidR="00610BC0" w:rsidRPr="00A3204D" w14:paraId="206365F6" w14:textId="77777777" w:rsidTr="00B64319">
        <w:tc>
          <w:tcPr>
            <w:tcW w:w="5098" w:type="dxa"/>
            <w:shd w:val="clear" w:color="auto" w:fill="CBFFCB"/>
          </w:tcPr>
          <w:p w14:paraId="08C3DD1F" w14:textId="204B54E1"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D069A8B" w14:textId="0503EC4C" w:rsidR="00610BC0" w:rsidRPr="00A3204D" w:rsidRDefault="00610BC0" w:rsidP="001E1C1D">
            <w:pPr>
              <w:spacing w:after="0"/>
              <w:jc w:val="right"/>
              <w:rPr>
                <w:rFonts w:cs="Times New Roman"/>
                <w:sz w:val="16"/>
                <w:szCs w:val="18"/>
              </w:rPr>
            </w:pPr>
            <w:r w:rsidRPr="00A3204D">
              <w:rPr>
                <w:rFonts w:cs="Times New Roman"/>
                <w:sz w:val="16"/>
                <w:szCs w:val="18"/>
              </w:rPr>
              <w:t>67.285,00</w:t>
            </w:r>
          </w:p>
        </w:tc>
        <w:tc>
          <w:tcPr>
            <w:tcW w:w="1276" w:type="dxa"/>
            <w:shd w:val="clear" w:color="auto" w:fill="CBFFCB"/>
          </w:tcPr>
          <w:p w14:paraId="6163ADBF" w14:textId="028CC7B3" w:rsidR="00610BC0" w:rsidRPr="00A3204D" w:rsidRDefault="00610BC0" w:rsidP="001E1C1D">
            <w:pPr>
              <w:spacing w:after="0"/>
              <w:jc w:val="right"/>
              <w:rPr>
                <w:rFonts w:cs="Times New Roman"/>
                <w:sz w:val="16"/>
                <w:szCs w:val="18"/>
              </w:rPr>
            </w:pPr>
            <w:r w:rsidRPr="00A3204D">
              <w:rPr>
                <w:rFonts w:cs="Times New Roman"/>
                <w:sz w:val="16"/>
                <w:szCs w:val="18"/>
              </w:rPr>
              <w:t>67.285,00</w:t>
            </w:r>
          </w:p>
        </w:tc>
        <w:tc>
          <w:tcPr>
            <w:tcW w:w="1417" w:type="dxa"/>
            <w:shd w:val="clear" w:color="auto" w:fill="CBFFCB"/>
          </w:tcPr>
          <w:p w14:paraId="480D5DC4" w14:textId="6DD5D852" w:rsidR="00610BC0" w:rsidRPr="00A3204D" w:rsidRDefault="00610BC0" w:rsidP="001E1C1D">
            <w:pPr>
              <w:spacing w:after="0"/>
              <w:jc w:val="right"/>
              <w:rPr>
                <w:rFonts w:cs="Times New Roman"/>
                <w:sz w:val="16"/>
                <w:szCs w:val="18"/>
              </w:rPr>
            </w:pPr>
            <w:r w:rsidRPr="00A3204D">
              <w:rPr>
                <w:rFonts w:cs="Times New Roman"/>
                <w:sz w:val="16"/>
                <w:szCs w:val="18"/>
              </w:rPr>
              <w:t>66.542,49</w:t>
            </w:r>
          </w:p>
        </w:tc>
        <w:tc>
          <w:tcPr>
            <w:tcW w:w="993" w:type="dxa"/>
            <w:shd w:val="clear" w:color="auto" w:fill="CBFFCB"/>
          </w:tcPr>
          <w:p w14:paraId="0FA0A194" w14:textId="75A90336" w:rsidR="00610BC0" w:rsidRPr="00A3204D" w:rsidRDefault="00610BC0" w:rsidP="001E1C1D">
            <w:pPr>
              <w:spacing w:after="0"/>
              <w:jc w:val="right"/>
              <w:rPr>
                <w:rFonts w:cs="Times New Roman"/>
                <w:sz w:val="16"/>
                <w:szCs w:val="18"/>
              </w:rPr>
            </w:pPr>
            <w:r w:rsidRPr="00A3204D">
              <w:rPr>
                <w:rFonts w:cs="Times New Roman"/>
                <w:sz w:val="16"/>
                <w:szCs w:val="18"/>
              </w:rPr>
              <w:t>98,90%</w:t>
            </w:r>
          </w:p>
        </w:tc>
      </w:tr>
      <w:tr w:rsidR="00610BC0" w:rsidRPr="00A3204D" w14:paraId="1A0F81C4" w14:textId="77777777" w:rsidTr="00B64319">
        <w:tc>
          <w:tcPr>
            <w:tcW w:w="5098" w:type="dxa"/>
            <w:shd w:val="clear" w:color="auto" w:fill="F2F2F2"/>
          </w:tcPr>
          <w:p w14:paraId="7BDCF4B3" w14:textId="5FF1ED9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6A47DD2" w14:textId="5F343B81" w:rsidR="00610BC0" w:rsidRPr="00A3204D" w:rsidRDefault="00610BC0" w:rsidP="001E1C1D">
            <w:pPr>
              <w:spacing w:after="0"/>
              <w:jc w:val="right"/>
              <w:rPr>
                <w:rFonts w:cs="Times New Roman"/>
                <w:sz w:val="18"/>
                <w:szCs w:val="18"/>
              </w:rPr>
            </w:pPr>
            <w:r w:rsidRPr="00A3204D">
              <w:rPr>
                <w:rFonts w:cs="Times New Roman"/>
                <w:sz w:val="18"/>
                <w:szCs w:val="18"/>
              </w:rPr>
              <w:t>67.285,00</w:t>
            </w:r>
          </w:p>
        </w:tc>
        <w:tc>
          <w:tcPr>
            <w:tcW w:w="1276" w:type="dxa"/>
            <w:shd w:val="clear" w:color="auto" w:fill="F2F2F2"/>
          </w:tcPr>
          <w:p w14:paraId="4F7BD8CD" w14:textId="71DB9D8D" w:rsidR="00610BC0" w:rsidRPr="00A3204D" w:rsidRDefault="00610BC0" w:rsidP="001E1C1D">
            <w:pPr>
              <w:spacing w:after="0"/>
              <w:jc w:val="right"/>
              <w:rPr>
                <w:rFonts w:cs="Times New Roman"/>
                <w:sz w:val="18"/>
                <w:szCs w:val="18"/>
              </w:rPr>
            </w:pPr>
            <w:r w:rsidRPr="00A3204D">
              <w:rPr>
                <w:rFonts w:cs="Times New Roman"/>
                <w:sz w:val="18"/>
                <w:szCs w:val="18"/>
              </w:rPr>
              <w:t>67.285,00</w:t>
            </w:r>
          </w:p>
        </w:tc>
        <w:tc>
          <w:tcPr>
            <w:tcW w:w="1417" w:type="dxa"/>
            <w:shd w:val="clear" w:color="auto" w:fill="F2F2F2"/>
          </w:tcPr>
          <w:p w14:paraId="5D38FF72" w14:textId="11381453" w:rsidR="00610BC0" w:rsidRPr="00A3204D" w:rsidRDefault="00610BC0" w:rsidP="001E1C1D">
            <w:pPr>
              <w:spacing w:after="0"/>
              <w:jc w:val="right"/>
              <w:rPr>
                <w:rFonts w:cs="Times New Roman"/>
                <w:sz w:val="18"/>
                <w:szCs w:val="18"/>
              </w:rPr>
            </w:pPr>
            <w:r w:rsidRPr="00A3204D">
              <w:rPr>
                <w:rFonts w:cs="Times New Roman"/>
                <w:sz w:val="18"/>
                <w:szCs w:val="18"/>
              </w:rPr>
              <w:t>66.542,49</w:t>
            </w:r>
          </w:p>
        </w:tc>
        <w:tc>
          <w:tcPr>
            <w:tcW w:w="993" w:type="dxa"/>
            <w:shd w:val="clear" w:color="auto" w:fill="F2F2F2"/>
          </w:tcPr>
          <w:p w14:paraId="7008BB8A" w14:textId="076F4FB7" w:rsidR="00610BC0" w:rsidRPr="00A3204D" w:rsidRDefault="00610BC0" w:rsidP="001E1C1D">
            <w:pPr>
              <w:spacing w:after="0"/>
              <w:jc w:val="right"/>
              <w:rPr>
                <w:rFonts w:cs="Times New Roman"/>
                <w:sz w:val="18"/>
                <w:szCs w:val="18"/>
              </w:rPr>
            </w:pPr>
            <w:r w:rsidRPr="00A3204D">
              <w:rPr>
                <w:rFonts w:cs="Times New Roman"/>
                <w:sz w:val="18"/>
                <w:szCs w:val="18"/>
              </w:rPr>
              <w:t>98,90%</w:t>
            </w:r>
          </w:p>
        </w:tc>
      </w:tr>
      <w:tr w:rsidR="00610BC0" w:rsidRPr="00A3204D" w14:paraId="5B607913" w14:textId="77777777" w:rsidTr="00B64319">
        <w:tc>
          <w:tcPr>
            <w:tcW w:w="5098" w:type="dxa"/>
            <w:shd w:val="clear" w:color="auto" w:fill="F2F2F2"/>
          </w:tcPr>
          <w:p w14:paraId="06E223A8" w14:textId="1F11B468"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C7E97BC" w14:textId="0542BFD8" w:rsidR="00610BC0" w:rsidRPr="00A3204D" w:rsidRDefault="00610BC0" w:rsidP="001E1C1D">
            <w:pPr>
              <w:spacing w:after="0"/>
              <w:jc w:val="right"/>
              <w:rPr>
                <w:rFonts w:cs="Times New Roman"/>
                <w:sz w:val="18"/>
                <w:szCs w:val="18"/>
              </w:rPr>
            </w:pPr>
            <w:r w:rsidRPr="00A3204D">
              <w:rPr>
                <w:rFonts w:cs="Times New Roman"/>
                <w:sz w:val="18"/>
                <w:szCs w:val="18"/>
              </w:rPr>
              <w:t>67.285,00</w:t>
            </w:r>
          </w:p>
        </w:tc>
        <w:tc>
          <w:tcPr>
            <w:tcW w:w="1276" w:type="dxa"/>
            <w:shd w:val="clear" w:color="auto" w:fill="F2F2F2"/>
          </w:tcPr>
          <w:p w14:paraId="0F8FC784" w14:textId="6CC66E93" w:rsidR="00610BC0" w:rsidRPr="00A3204D" w:rsidRDefault="00610BC0" w:rsidP="001E1C1D">
            <w:pPr>
              <w:spacing w:after="0"/>
              <w:jc w:val="right"/>
              <w:rPr>
                <w:rFonts w:cs="Times New Roman"/>
                <w:sz w:val="18"/>
                <w:szCs w:val="18"/>
              </w:rPr>
            </w:pPr>
            <w:r w:rsidRPr="00A3204D">
              <w:rPr>
                <w:rFonts w:cs="Times New Roman"/>
                <w:sz w:val="18"/>
                <w:szCs w:val="18"/>
              </w:rPr>
              <w:t>67.285,00</w:t>
            </w:r>
          </w:p>
        </w:tc>
        <w:tc>
          <w:tcPr>
            <w:tcW w:w="1417" w:type="dxa"/>
            <w:shd w:val="clear" w:color="auto" w:fill="F2F2F2"/>
          </w:tcPr>
          <w:p w14:paraId="19E5B99E" w14:textId="138CE495" w:rsidR="00610BC0" w:rsidRPr="00A3204D" w:rsidRDefault="00610BC0" w:rsidP="001E1C1D">
            <w:pPr>
              <w:spacing w:after="0"/>
              <w:jc w:val="right"/>
              <w:rPr>
                <w:rFonts w:cs="Times New Roman"/>
                <w:sz w:val="18"/>
                <w:szCs w:val="18"/>
              </w:rPr>
            </w:pPr>
            <w:r w:rsidRPr="00A3204D">
              <w:rPr>
                <w:rFonts w:cs="Times New Roman"/>
                <w:sz w:val="18"/>
                <w:szCs w:val="18"/>
              </w:rPr>
              <w:t>66.542,49</w:t>
            </w:r>
          </w:p>
        </w:tc>
        <w:tc>
          <w:tcPr>
            <w:tcW w:w="993" w:type="dxa"/>
            <w:shd w:val="clear" w:color="auto" w:fill="F2F2F2"/>
          </w:tcPr>
          <w:p w14:paraId="57C5D3F0" w14:textId="248CD2F7" w:rsidR="00610BC0" w:rsidRPr="00A3204D" w:rsidRDefault="00610BC0" w:rsidP="001E1C1D">
            <w:pPr>
              <w:spacing w:after="0"/>
              <w:jc w:val="right"/>
              <w:rPr>
                <w:rFonts w:cs="Times New Roman"/>
                <w:sz w:val="18"/>
                <w:szCs w:val="18"/>
              </w:rPr>
            </w:pPr>
            <w:r w:rsidRPr="00A3204D">
              <w:rPr>
                <w:rFonts w:cs="Times New Roman"/>
                <w:sz w:val="18"/>
                <w:szCs w:val="18"/>
              </w:rPr>
              <w:t>98,90%</w:t>
            </w:r>
          </w:p>
        </w:tc>
      </w:tr>
      <w:tr w:rsidR="00610BC0" w:rsidRPr="00A3204D" w14:paraId="51683D14" w14:textId="77777777" w:rsidTr="00B64319">
        <w:tc>
          <w:tcPr>
            <w:tcW w:w="5098" w:type="dxa"/>
            <w:shd w:val="clear" w:color="auto" w:fill="F2F2F2"/>
          </w:tcPr>
          <w:p w14:paraId="5D0B505E" w14:textId="26FBFD50"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16171CD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FBA0CC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F89936C" w14:textId="2C319FC2" w:rsidR="00610BC0" w:rsidRPr="00A3204D" w:rsidRDefault="00610BC0" w:rsidP="001E1C1D">
            <w:pPr>
              <w:spacing w:after="0"/>
              <w:jc w:val="right"/>
              <w:rPr>
                <w:rFonts w:cs="Times New Roman"/>
                <w:sz w:val="18"/>
                <w:szCs w:val="18"/>
              </w:rPr>
            </w:pPr>
            <w:r w:rsidRPr="00A3204D">
              <w:rPr>
                <w:rFonts w:cs="Times New Roman"/>
                <w:sz w:val="18"/>
                <w:szCs w:val="18"/>
              </w:rPr>
              <w:t>57.096,09</w:t>
            </w:r>
          </w:p>
        </w:tc>
        <w:tc>
          <w:tcPr>
            <w:tcW w:w="993" w:type="dxa"/>
            <w:shd w:val="clear" w:color="auto" w:fill="F2F2F2"/>
          </w:tcPr>
          <w:p w14:paraId="181DFC64" w14:textId="77777777" w:rsidR="00610BC0" w:rsidRPr="00A3204D" w:rsidRDefault="00610BC0" w:rsidP="001E1C1D">
            <w:pPr>
              <w:spacing w:after="0"/>
              <w:jc w:val="right"/>
              <w:rPr>
                <w:rFonts w:cs="Times New Roman"/>
                <w:sz w:val="18"/>
                <w:szCs w:val="18"/>
              </w:rPr>
            </w:pPr>
          </w:p>
        </w:tc>
      </w:tr>
      <w:tr w:rsidR="00610BC0" w14:paraId="66E76562" w14:textId="77777777" w:rsidTr="00B64319">
        <w:tc>
          <w:tcPr>
            <w:tcW w:w="5098" w:type="dxa"/>
          </w:tcPr>
          <w:p w14:paraId="7D786C57" w14:textId="56294BBF"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0FE14583" w14:textId="77777777" w:rsidR="00610BC0" w:rsidRDefault="00610BC0" w:rsidP="001E1C1D">
            <w:pPr>
              <w:spacing w:after="0"/>
              <w:jc w:val="right"/>
              <w:rPr>
                <w:rFonts w:cs="Times New Roman"/>
                <w:sz w:val="18"/>
                <w:szCs w:val="18"/>
              </w:rPr>
            </w:pPr>
          </w:p>
        </w:tc>
        <w:tc>
          <w:tcPr>
            <w:tcW w:w="1276" w:type="dxa"/>
          </w:tcPr>
          <w:p w14:paraId="50346876" w14:textId="77777777" w:rsidR="00610BC0" w:rsidRDefault="00610BC0" w:rsidP="001E1C1D">
            <w:pPr>
              <w:spacing w:after="0"/>
              <w:jc w:val="right"/>
              <w:rPr>
                <w:rFonts w:cs="Times New Roman"/>
                <w:sz w:val="18"/>
                <w:szCs w:val="18"/>
              </w:rPr>
            </w:pPr>
          </w:p>
        </w:tc>
        <w:tc>
          <w:tcPr>
            <w:tcW w:w="1417" w:type="dxa"/>
          </w:tcPr>
          <w:p w14:paraId="059867B7" w14:textId="094BD4DA" w:rsidR="00610BC0" w:rsidRDefault="00610BC0" w:rsidP="001E1C1D">
            <w:pPr>
              <w:spacing w:after="0"/>
              <w:jc w:val="right"/>
              <w:rPr>
                <w:rFonts w:cs="Times New Roman"/>
                <w:sz w:val="18"/>
                <w:szCs w:val="18"/>
              </w:rPr>
            </w:pPr>
            <w:r>
              <w:rPr>
                <w:rFonts w:cs="Times New Roman"/>
                <w:sz w:val="18"/>
                <w:szCs w:val="18"/>
              </w:rPr>
              <w:t>5.650,00</w:t>
            </w:r>
          </w:p>
        </w:tc>
        <w:tc>
          <w:tcPr>
            <w:tcW w:w="993" w:type="dxa"/>
          </w:tcPr>
          <w:p w14:paraId="2C7D886C" w14:textId="77777777" w:rsidR="00610BC0" w:rsidRDefault="00610BC0" w:rsidP="001E1C1D">
            <w:pPr>
              <w:spacing w:after="0"/>
              <w:jc w:val="right"/>
              <w:rPr>
                <w:rFonts w:cs="Times New Roman"/>
                <w:sz w:val="18"/>
                <w:szCs w:val="18"/>
              </w:rPr>
            </w:pPr>
          </w:p>
        </w:tc>
      </w:tr>
      <w:tr w:rsidR="00610BC0" w14:paraId="4DA2C237" w14:textId="77777777" w:rsidTr="00B64319">
        <w:tc>
          <w:tcPr>
            <w:tcW w:w="5098" w:type="dxa"/>
          </w:tcPr>
          <w:p w14:paraId="636438CA" w14:textId="78018933" w:rsidR="00610BC0" w:rsidRDefault="00610BC0" w:rsidP="001E1C1D">
            <w:pPr>
              <w:spacing w:after="0"/>
              <w:rPr>
                <w:rFonts w:cs="Times New Roman"/>
                <w:sz w:val="18"/>
                <w:szCs w:val="18"/>
              </w:rPr>
            </w:pPr>
            <w:r>
              <w:rPr>
                <w:rFonts w:cs="Times New Roman"/>
                <w:sz w:val="18"/>
                <w:szCs w:val="18"/>
              </w:rPr>
              <w:t>3222 Materijal i sirovine</w:t>
            </w:r>
          </w:p>
        </w:tc>
        <w:tc>
          <w:tcPr>
            <w:tcW w:w="1276" w:type="dxa"/>
          </w:tcPr>
          <w:p w14:paraId="16E377AD" w14:textId="77777777" w:rsidR="00610BC0" w:rsidRDefault="00610BC0" w:rsidP="001E1C1D">
            <w:pPr>
              <w:spacing w:after="0"/>
              <w:jc w:val="right"/>
              <w:rPr>
                <w:rFonts w:cs="Times New Roman"/>
                <w:sz w:val="18"/>
                <w:szCs w:val="18"/>
              </w:rPr>
            </w:pPr>
          </w:p>
        </w:tc>
        <w:tc>
          <w:tcPr>
            <w:tcW w:w="1276" w:type="dxa"/>
          </w:tcPr>
          <w:p w14:paraId="2F72D69B" w14:textId="77777777" w:rsidR="00610BC0" w:rsidRDefault="00610BC0" w:rsidP="001E1C1D">
            <w:pPr>
              <w:spacing w:after="0"/>
              <w:jc w:val="right"/>
              <w:rPr>
                <w:rFonts w:cs="Times New Roman"/>
                <w:sz w:val="18"/>
                <w:szCs w:val="18"/>
              </w:rPr>
            </w:pPr>
          </w:p>
        </w:tc>
        <w:tc>
          <w:tcPr>
            <w:tcW w:w="1417" w:type="dxa"/>
          </w:tcPr>
          <w:p w14:paraId="639FB8F8" w14:textId="6DF965D5" w:rsidR="00610BC0" w:rsidRDefault="00610BC0" w:rsidP="001E1C1D">
            <w:pPr>
              <w:spacing w:after="0"/>
              <w:jc w:val="right"/>
              <w:rPr>
                <w:rFonts w:cs="Times New Roman"/>
                <w:sz w:val="18"/>
                <w:szCs w:val="18"/>
              </w:rPr>
            </w:pPr>
            <w:r>
              <w:rPr>
                <w:rFonts w:cs="Times New Roman"/>
                <w:sz w:val="18"/>
                <w:szCs w:val="18"/>
              </w:rPr>
              <w:t>41.035,00</w:t>
            </w:r>
          </w:p>
        </w:tc>
        <w:tc>
          <w:tcPr>
            <w:tcW w:w="993" w:type="dxa"/>
          </w:tcPr>
          <w:p w14:paraId="58659F72" w14:textId="77777777" w:rsidR="00610BC0" w:rsidRDefault="00610BC0" w:rsidP="001E1C1D">
            <w:pPr>
              <w:spacing w:after="0"/>
              <w:jc w:val="right"/>
              <w:rPr>
                <w:rFonts w:cs="Times New Roman"/>
                <w:sz w:val="18"/>
                <w:szCs w:val="18"/>
              </w:rPr>
            </w:pPr>
          </w:p>
        </w:tc>
      </w:tr>
      <w:tr w:rsidR="00610BC0" w14:paraId="52F187BC" w14:textId="77777777" w:rsidTr="00B64319">
        <w:tc>
          <w:tcPr>
            <w:tcW w:w="5098" w:type="dxa"/>
          </w:tcPr>
          <w:p w14:paraId="35E06A61" w14:textId="16F12AB0"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7D5DDFAE" w14:textId="77777777" w:rsidR="00610BC0" w:rsidRDefault="00610BC0" w:rsidP="001E1C1D">
            <w:pPr>
              <w:spacing w:after="0"/>
              <w:jc w:val="right"/>
              <w:rPr>
                <w:rFonts w:cs="Times New Roman"/>
                <w:sz w:val="18"/>
                <w:szCs w:val="18"/>
              </w:rPr>
            </w:pPr>
          </w:p>
        </w:tc>
        <w:tc>
          <w:tcPr>
            <w:tcW w:w="1276" w:type="dxa"/>
          </w:tcPr>
          <w:p w14:paraId="155B0B40" w14:textId="77777777" w:rsidR="00610BC0" w:rsidRDefault="00610BC0" w:rsidP="001E1C1D">
            <w:pPr>
              <w:spacing w:after="0"/>
              <w:jc w:val="right"/>
              <w:rPr>
                <w:rFonts w:cs="Times New Roman"/>
                <w:sz w:val="18"/>
                <w:szCs w:val="18"/>
              </w:rPr>
            </w:pPr>
          </w:p>
        </w:tc>
        <w:tc>
          <w:tcPr>
            <w:tcW w:w="1417" w:type="dxa"/>
          </w:tcPr>
          <w:p w14:paraId="60CB6599" w14:textId="3CFF7149" w:rsidR="00610BC0" w:rsidRDefault="00610BC0" w:rsidP="001E1C1D">
            <w:pPr>
              <w:spacing w:after="0"/>
              <w:jc w:val="right"/>
              <w:rPr>
                <w:rFonts w:cs="Times New Roman"/>
                <w:sz w:val="18"/>
                <w:szCs w:val="18"/>
              </w:rPr>
            </w:pPr>
            <w:r>
              <w:rPr>
                <w:rFonts w:cs="Times New Roman"/>
                <w:sz w:val="18"/>
                <w:szCs w:val="18"/>
              </w:rPr>
              <w:t>9.761,09</w:t>
            </w:r>
          </w:p>
        </w:tc>
        <w:tc>
          <w:tcPr>
            <w:tcW w:w="993" w:type="dxa"/>
          </w:tcPr>
          <w:p w14:paraId="4CF7A13D" w14:textId="77777777" w:rsidR="00610BC0" w:rsidRDefault="00610BC0" w:rsidP="001E1C1D">
            <w:pPr>
              <w:spacing w:after="0"/>
              <w:jc w:val="right"/>
              <w:rPr>
                <w:rFonts w:cs="Times New Roman"/>
                <w:sz w:val="18"/>
                <w:szCs w:val="18"/>
              </w:rPr>
            </w:pPr>
          </w:p>
        </w:tc>
      </w:tr>
      <w:tr w:rsidR="00610BC0" w14:paraId="7649C01B" w14:textId="77777777" w:rsidTr="00B64319">
        <w:tc>
          <w:tcPr>
            <w:tcW w:w="5098" w:type="dxa"/>
          </w:tcPr>
          <w:p w14:paraId="68052C7E" w14:textId="065BC798" w:rsidR="00610BC0" w:rsidRDefault="00610BC0" w:rsidP="001E1C1D">
            <w:pPr>
              <w:spacing w:after="0"/>
              <w:rPr>
                <w:rFonts w:cs="Times New Roman"/>
                <w:sz w:val="18"/>
                <w:szCs w:val="18"/>
              </w:rPr>
            </w:pPr>
            <w:r>
              <w:rPr>
                <w:rFonts w:cs="Times New Roman"/>
                <w:sz w:val="18"/>
                <w:szCs w:val="18"/>
              </w:rPr>
              <w:lastRenderedPageBreak/>
              <w:t>3224 Materijal i dijelovi za tekuće i investicijsko održavanje</w:t>
            </w:r>
          </w:p>
        </w:tc>
        <w:tc>
          <w:tcPr>
            <w:tcW w:w="1276" w:type="dxa"/>
          </w:tcPr>
          <w:p w14:paraId="2988D8E2" w14:textId="77777777" w:rsidR="00610BC0" w:rsidRDefault="00610BC0" w:rsidP="001E1C1D">
            <w:pPr>
              <w:spacing w:after="0"/>
              <w:jc w:val="right"/>
              <w:rPr>
                <w:rFonts w:cs="Times New Roman"/>
                <w:sz w:val="18"/>
                <w:szCs w:val="18"/>
              </w:rPr>
            </w:pPr>
          </w:p>
        </w:tc>
        <w:tc>
          <w:tcPr>
            <w:tcW w:w="1276" w:type="dxa"/>
          </w:tcPr>
          <w:p w14:paraId="01F51A4A" w14:textId="77777777" w:rsidR="00610BC0" w:rsidRDefault="00610BC0" w:rsidP="001E1C1D">
            <w:pPr>
              <w:spacing w:after="0"/>
              <w:jc w:val="right"/>
              <w:rPr>
                <w:rFonts w:cs="Times New Roman"/>
                <w:sz w:val="18"/>
                <w:szCs w:val="18"/>
              </w:rPr>
            </w:pPr>
          </w:p>
        </w:tc>
        <w:tc>
          <w:tcPr>
            <w:tcW w:w="1417" w:type="dxa"/>
          </w:tcPr>
          <w:p w14:paraId="32FE4799" w14:textId="0A04C865" w:rsidR="00610BC0" w:rsidRDefault="00610BC0" w:rsidP="001E1C1D">
            <w:pPr>
              <w:spacing w:after="0"/>
              <w:jc w:val="right"/>
              <w:rPr>
                <w:rFonts w:cs="Times New Roman"/>
                <w:sz w:val="18"/>
                <w:szCs w:val="18"/>
              </w:rPr>
            </w:pPr>
            <w:r>
              <w:rPr>
                <w:rFonts w:cs="Times New Roman"/>
                <w:sz w:val="18"/>
                <w:szCs w:val="18"/>
              </w:rPr>
              <w:t>650,00</w:t>
            </w:r>
          </w:p>
        </w:tc>
        <w:tc>
          <w:tcPr>
            <w:tcW w:w="993" w:type="dxa"/>
          </w:tcPr>
          <w:p w14:paraId="03E7FFB7" w14:textId="77777777" w:rsidR="00610BC0" w:rsidRDefault="00610BC0" w:rsidP="001E1C1D">
            <w:pPr>
              <w:spacing w:after="0"/>
              <w:jc w:val="right"/>
              <w:rPr>
                <w:rFonts w:cs="Times New Roman"/>
                <w:sz w:val="18"/>
                <w:szCs w:val="18"/>
              </w:rPr>
            </w:pPr>
          </w:p>
        </w:tc>
      </w:tr>
      <w:tr w:rsidR="00610BC0" w:rsidRPr="00A3204D" w14:paraId="3CC6B1B5" w14:textId="77777777" w:rsidTr="00B64319">
        <w:tc>
          <w:tcPr>
            <w:tcW w:w="5098" w:type="dxa"/>
            <w:shd w:val="clear" w:color="auto" w:fill="F2F2F2"/>
          </w:tcPr>
          <w:p w14:paraId="189DF3E8" w14:textId="2D9C2EEB"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EA2D96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87C3C1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11ACE6B" w14:textId="5BC0AFC2" w:rsidR="00610BC0" w:rsidRPr="00A3204D" w:rsidRDefault="00610BC0" w:rsidP="001E1C1D">
            <w:pPr>
              <w:spacing w:after="0"/>
              <w:jc w:val="right"/>
              <w:rPr>
                <w:rFonts w:cs="Times New Roman"/>
                <w:sz w:val="18"/>
                <w:szCs w:val="18"/>
              </w:rPr>
            </w:pPr>
            <w:r w:rsidRPr="00A3204D">
              <w:rPr>
                <w:rFonts w:cs="Times New Roman"/>
                <w:sz w:val="18"/>
                <w:szCs w:val="18"/>
              </w:rPr>
              <w:t>6.600,00</w:t>
            </w:r>
          </w:p>
        </w:tc>
        <w:tc>
          <w:tcPr>
            <w:tcW w:w="993" w:type="dxa"/>
            <w:shd w:val="clear" w:color="auto" w:fill="F2F2F2"/>
          </w:tcPr>
          <w:p w14:paraId="7B6A6C39" w14:textId="77777777" w:rsidR="00610BC0" w:rsidRPr="00A3204D" w:rsidRDefault="00610BC0" w:rsidP="001E1C1D">
            <w:pPr>
              <w:spacing w:after="0"/>
              <w:jc w:val="right"/>
              <w:rPr>
                <w:rFonts w:cs="Times New Roman"/>
                <w:sz w:val="18"/>
                <w:szCs w:val="18"/>
              </w:rPr>
            </w:pPr>
          </w:p>
        </w:tc>
      </w:tr>
      <w:tr w:rsidR="00610BC0" w14:paraId="108B234D" w14:textId="77777777" w:rsidTr="00B64319">
        <w:tc>
          <w:tcPr>
            <w:tcW w:w="5098" w:type="dxa"/>
          </w:tcPr>
          <w:p w14:paraId="359C95D6" w14:textId="44D6053B"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532D06D0" w14:textId="77777777" w:rsidR="00610BC0" w:rsidRDefault="00610BC0" w:rsidP="001E1C1D">
            <w:pPr>
              <w:spacing w:after="0"/>
              <w:jc w:val="right"/>
              <w:rPr>
                <w:rFonts w:cs="Times New Roman"/>
                <w:sz w:val="18"/>
                <w:szCs w:val="18"/>
              </w:rPr>
            </w:pPr>
          </w:p>
        </w:tc>
        <w:tc>
          <w:tcPr>
            <w:tcW w:w="1276" w:type="dxa"/>
          </w:tcPr>
          <w:p w14:paraId="016B2BC3" w14:textId="77777777" w:rsidR="00610BC0" w:rsidRDefault="00610BC0" w:rsidP="001E1C1D">
            <w:pPr>
              <w:spacing w:after="0"/>
              <w:jc w:val="right"/>
              <w:rPr>
                <w:rFonts w:cs="Times New Roman"/>
                <w:sz w:val="18"/>
                <w:szCs w:val="18"/>
              </w:rPr>
            </w:pPr>
          </w:p>
        </w:tc>
        <w:tc>
          <w:tcPr>
            <w:tcW w:w="1417" w:type="dxa"/>
          </w:tcPr>
          <w:p w14:paraId="077A9549" w14:textId="6193947A" w:rsidR="00610BC0" w:rsidRDefault="00610BC0" w:rsidP="001E1C1D">
            <w:pPr>
              <w:spacing w:after="0"/>
              <w:jc w:val="right"/>
              <w:rPr>
                <w:rFonts w:cs="Times New Roman"/>
                <w:sz w:val="18"/>
                <w:szCs w:val="18"/>
              </w:rPr>
            </w:pPr>
            <w:r>
              <w:rPr>
                <w:rFonts w:cs="Times New Roman"/>
                <w:sz w:val="18"/>
                <w:szCs w:val="18"/>
              </w:rPr>
              <w:t>6.000,00</w:t>
            </w:r>
          </w:p>
        </w:tc>
        <w:tc>
          <w:tcPr>
            <w:tcW w:w="993" w:type="dxa"/>
          </w:tcPr>
          <w:p w14:paraId="7EEACB6D" w14:textId="77777777" w:rsidR="00610BC0" w:rsidRDefault="00610BC0" w:rsidP="001E1C1D">
            <w:pPr>
              <w:spacing w:after="0"/>
              <w:jc w:val="right"/>
              <w:rPr>
                <w:rFonts w:cs="Times New Roman"/>
                <w:sz w:val="18"/>
                <w:szCs w:val="18"/>
              </w:rPr>
            </w:pPr>
          </w:p>
        </w:tc>
      </w:tr>
      <w:tr w:rsidR="00610BC0" w14:paraId="6124D331" w14:textId="77777777" w:rsidTr="00B64319">
        <w:tc>
          <w:tcPr>
            <w:tcW w:w="5098" w:type="dxa"/>
          </w:tcPr>
          <w:p w14:paraId="791E9B75" w14:textId="5CC6EDEB"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263EE352" w14:textId="77777777" w:rsidR="00610BC0" w:rsidRDefault="00610BC0" w:rsidP="001E1C1D">
            <w:pPr>
              <w:spacing w:after="0"/>
              <w:jc w:val="right"/>
              <w:rPr>
                <w:rFonts w:cs="Times New Roman"/>
                <w:sz w:val="18"/>
                <w:szCs w:val="18"/>
              </w:rPr>
            </w:pPr>
          </w:p>
        </w:tc>
        <w:tc>
          <w:tcPr>
            <w:tcW w:w="1276" w:type="dxa"/>
          </w:tcPr>
          <w:p w14:paraId="55A39887" w14:textId="77777777" w:rsidR="00610BC0" w:rsidRDefault="00610BC0" w:rsidP="001E1C1D">
            <w:pPr>
              <w:spacing w:after="0"/>
              <w:jc w:val="right"/>
              <w:rPr>
                <w:rFonts w:cs="Times New Roman"/>
                <w:sz w:val="18"/>
                <w:szCs w:val="18"/>
              </w:rPr>
            </w:pPr>
          </w:p>
        </w:tc>
        <w:tc>
          <w:tcPr>
            <w:tcW w:w="1417" w:type="dxa"/>
          </w:tcPr>
          <w:p w14:paraId="001F67C9" w14:textId="56A23885" w:rsidR="00610BC0" w:rsidRDefault="00610BC0" w:rsidP="001E1C1D">
            <w:pPr>
              <w:spacing w:after="0"/>
              <w:jc w:val="right"/>
              <w:rPr>
                <w:rFonts w:cs="Times New Roman"/>
                <w:sz w:val="18"/>
                <w:szCs w:val="18"/>
              </w:rPr>
            </w:pPr>
            <w:r>
              <w:rPr>
                <w:rFonts w:cs="Times New Roman"/>
                <w:sz w:val="18"/>
                <w:szCs w:val="18"/>
              </w:rPr>
              <w:t>600,00</w:t>
            </w:r>
          </w:p>
        </w:tc>
        <w:tc>
          <w:tcPr>
            <w:tcW w:w="993" w:type="dxa"/>
          </w:tcPr>
          <w:p w14:paraId="75874311" w14:textId="77777777" w:rsidR="00610BC0" w:rsidRDefault="00610BC0" w:rsidP="001E1C1D">
            <w:pPr>
              <w:spacing w:after="0"/>
              <w:jc w:val="right"/>
              <w:rPr>
                <w:rFonts w:cs="Times New Roman"/>
                <w:sz w:val="18"/>
                <w:szCs w:val="18"/>
              </w:rPr>
            </w:pPr>
          </w:p>
        </w:tc>
      </w:tr>
      <w:tr w:rsidR="00610BC0" w:rsidRPr="00A3204D" w14:paraId="6969952D" w14:textId="77777777" w:rsidTr="00B64319">
        <w:tc>
          <w:tcPr>
            <w:tcW w:w="5098" w:type="dxa"/>
            <w:shd w:val="clear" w:color="auto" w:fill="F2F2F2"/>
          </w:tcPr>
          <w:p w14:paraId="43B3DE1A" w14:textId="128CD42A"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665C70D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3611F4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FF9AB5A" w14:textId="3FB41504" w:rsidR="00610BC0" w:rsidRPr="00A3204D" w:rsidRDefault="00610BC0" w:rsidP="001E1C1D">
            <w:pPr>
              <w:spacing w:after="0"/>
              <w:jc w:val="right"/>
              <w:rPr>
                <w:rFonts w:cs="Times New Roman"/>
                <w:sz w:val="18"/>
                <w:szCs w:val="18"/>
              </w:rPr>
            </w:pPr>
            <w:r w:rsidRPr="00A3204D">
              <w:rPr>
                <w:rFonts w:cs="Times New Roman"/>
                <w:sz w:val="18"/>
                <w:szCs w:val="18"/>
              </w:rPr>
              <w:t>2.846,40</w:t>
            </w:r>
          </w:p>
        </w:tc>
        <w:tc>
          <w:tcPr>
            <w:tcW w:w="993" w:type="dxa"/>
            <w:shd w:val="clear" w:color="auto" w:fill="F2F2F2"/>
          </w:tcPr>
          <w:p w14:paraId="00E4ED20" w14:textId="77777777" w:rsidR="00610BC0" w:rsidRPr="00A3204D" w:rsidRDefault="00610BC0" w:rsidP="001E1C1D">
            <w:pPr>
              <w:spacing w:after="0"/>
              <w:jc w:val="right"/>
              <w:rPr>
                <w:rFonts w:cs="Times New Roman"/>
                <w:sz w:val="18"/>
                <w:szCs w:val="18"/>
              </w:rPr>
            </w:pPr>
          </w:p>
        </w:tc>
      </w:tr>
      <w:tr w:rsidR="00610BC0" w14:paraId="6323520D" w14:textId="77777777" w:rsidTr="00B64319">
        <w:tc>
          <w:tcPr>
            <w:tcW w:w="5098" w:type="dxa"/>
          </w:tcPr>
          <w:p w14:paraId="2C1E136F" w14:textId="5D0F9DAE" w:rsidR="00610BC0" w:rsidRDefault="00610BC0" w:rsidP="001E1C1D">
            <w:pPr>
              <w:spacing w:after="0"/>
              <w:rPr>
                <w:rFonts w:cs="Times New Roman"/>
                <w:sz w:val="18"/>
                <w:szCs w:val="18"/>
              </w:rPr>
            </w:pPr>
            <w:r>
              <w:rPr>
                <w:rFonts w:cs="Times New Roman"/>
                <w:sz w:val="18"/>
                <w:szCs w:val="18"/>
              </w:rPr>
              <w:t>3291 Naknade za rad predstavničkih i izvršnih tijela, povjerenstava i slično</w:t>
            </w:r>
          </w:p>
        </w:tc>
        <w:tc>
          <w:tcPr>
            <w:tcW w:w="1276" w:type="dxa"/>
          </w:tcPr>
          <w:p w14:paraId="18DC663D" w14:textId="77777777" w:rsidR="00610BC0" w:rsidRDefault="00610BC0" w:rsidP="001E1C1D">
            <w:pPr>
              <w:spacing w:after="0"/>
              <w:jc w:val="right"/>
              <w:rPr>
                <w:rFonts w:cs="Times New Roman"/>
                <w:sz w:val="18"/>
                <w:szCs w:val="18"/>
              </w:rPr>
            </w:pPr>
          </w:p>
        </w:tc>
        <w:tc>
          <w:tcPr>
            <w:tcW w:w="1276" w:type="dxa"/>
          </w:tcPr>
          <w:p w14:paraId="5A4AEEA0" w14:textId="77777777" w:rsidR="00610BC0" w:rsidRDefault="00610BC0" w:rsidP="001E1C1D">
            <w:pPr>
              <w:spacing w:after="0"/>
              <w:jc w:val="right"/>
              <w:rPr>
                <w:rFonts w:cs="Times New Roman"/>
                <w:sz w:val="18"/>
                <w:szCs w:val="18"/>
              </w:rPr>
            </w:pPr>
          </w:p>
        </w:tc>
        <w:tc>
          <w:tcPr>
            <w:tcW w:w="1417" w:type="dxa"/>
          </w:tcPr>
          <w:p w14:paraId="07B1605F" w14:textId="3B20F7B3" w:rsidR="00610BC0" w:rsidRDefault="00610BC0" w:rsidP="001E1C1D">
            <w:pPr>
              <w:spacing w:after="0"/>
              <w:jc w:val="right"/>
              <w:rPr>
                <w:rFonts w:cs="Times New Roman"/>
                <w:sz w:val="18"/>
                <w:szCs w:val="18"/>
              </w:rPr>
            </w:pPr>
            <w:r>
              <w:rPr>
                <w:rFonts w:cs="Times New Roman"/>
                <w:sz w:val="18"/>
                <w:szCs w:val="18"/>
              </w:rPr>
              <w:t>1.746,40</w:t>
            </w:r>
          </w:p>
        </w:tc>
        <w:tc>
          <w:tcPr>
            <w:tcW w:w="993" w:type="dxa"/>
          </w:tcPr>
          <w:p w14:paraId="1229A81E" w14:textId="77777777" w:rsidR="00610BC0" w:rsidRDefault="00610BC0" w:rsidP="001E1C1D">
            <w:pPr>
              <w:spacing w:after="0"/>
              <w:jc w:val="right"/>
              <w:rPr>
                <w:rFonts w:cs="Times New Roman"/>
                <w:sz w:val="18"/>
                <w:szCs w:val="18"/>
              </w:rPr>
            </w:pPr>
          </w:p>
        </w:tc>
      </w:tr>
      <w:tr w:rsidR="00610BC0" w14:paraId="71D7A6F7" w14:textId="77777777" w:rsidTr="00B64319">
        <w:tc>
          <w:tcPr>
            <w:tcW w:w="5098" w:type="dxa"/>
          </w:tcPr>
          <w:p w14:paraId="5198E6EE" w14:textId="792D3588" w:rsidR="00610BC0" w:rsidRDefault="00610BC0" w:rsidP="001E1C1D">
            <w:pPr>
              <w:spacing w:after="0"/>
              <w:rPr>
                <w:rFonts w:cs="Times New Roman"/>
                <w:sz w:val="18"/>
                <w:szCs w:val="18"/>
              </w:rPr>
            </w:pPr>
            <w:r>
              <w:rPr>
                <w:rFonts w:cs="Times New Roman"/>
                <w:sz w:val="18"/>
                <w:szCs w:val="18"/>
              </w:rPr>
              <w:t>3295 Pristojbe i naknade</w:t>
            </w:r>
          </w:p>
        </w:tc>
        <w:tc>
          <w:tcPr>
            <w:tcW w:w="1276" w:type="dxa"/>
          </w:tcPr>
          <w:p w14:paraId="71E028F6" w14:textId="77777777" w:rsidR="00610BC0" w:rsidRDefault="00610BC0" w:rsidP="001E1C1D">
            <w:pPr>
              <w:spacing w:after="0"/>
              <w:jc w:val="right"/>
              <w:rPr>
                <w:rFonts w:cs="Times New Roman"/>
                <w:sz w:val="18"/>
                <w:szCs w:val="18"/>
              </w:rPr>
            </w:pPr>
          </w:p>
        </w:tc>
        <w:tc>
          <w:tcPr>
            <w:tcW w:w="1276" w:type="dxa"/>
          </w:tcPr>
          <w:p w14:paraId="3F90578F" w14:textId="77777777" w:rsidR="00610BC0" w:rsidRDefault="00610BC0" w:rsidP="001E1C1D">
            <w:pPr>
              <w:spacing w:after="0"/>
              <w:jc w:val="right"/>
              <w:rPr>
                <w:rFonts w:cs="Times New Roman"/>
                <w:sz w:val="18"/>
                <w:szCs w:val="18"/>
              </w:rPr>
            </w:pPr>
          </w:p>
        </w:tc>
        <w:tc>
          <w:tcPr>
            <w:tcW w:w="1417" w:type="dxa"/>
          </w:tcPr>
          <w:p w14:paraId="1F7BDBE6" w14:textId="566BA082" w:rsidR="00610BC0" w:rsidRDefault="00610BC0" w:rsidP="001E1C1D">
            <w:pPr>
              <w:spacing w:after="0"/>
              <w:jc w:val="right"/>
              <w:rPr>
                <w:rFonts w:cs="Times New Roman"/>
                <w:sz w:val="18"/>
                <w:szCs w:val="18"/>
              </w:rPr>
            </w:pPr>
            <w:r>
              <w:rPr>
                <w:rFonts w:cs="Times New Roman"/>
                <w:sz w:val="18"/>
                <w:szCs w:val="18"/>
              </w:rPr>
              <w:t>1.100,00</w:t>
            </w:r>
          </w:p>
        </w:tc>
        <w:tc>
          <w:tcPr>
            <w:tcW w:w="993" w:type="dxa"/>
          </w:tcPr>
          <w:p w14:paraId="09F0B18A" w14:textId="77777777" w:rsidR="00610BC0" w:rsidRDefault="00610BC0" w:rsidP="001E1C1D">
            <w:pPr>
              <w:spacing w:after="0"/>
              <w:jc w:val="right"/>
              <w:rPr>
                <w:rFonts w:cs="Times New Roman"/>
                <w:sz w:val="18"/>
                <w:szCs w:val="18"/>
              </w:rPr>
            </w:pPr>
          </w:p>
        </w:tc>
      </w:tr>
      <w:tr w:rsidR="00610BC0" w:rsidRPr="00A3204D" w14:paraId="5909E346" w14:textId="77777777" w:rsidTr="00B64319">
        <w:tc>
          <w:tcPr>
            <w:tcW w:w="5098" w:type="dxa"/>
            <w:shd w:val="clear" w:color="auto" w:fill="CBFFCB"/>
          </w:tcPr>
          <w:p w14:paraId="47DE7D73" w14:textId="6B60C9FF"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3D7F904D" w14:textId="7B32261B" w:rsidR="00610BC0" w:rsidRPr="00A3204D" w:rsidRDefault="00610BC0" w:rsidP="001E1C1D">
            <w:pPr>
              <w:spacing w:after="0"/>
              <w:jc w:val="right"/>
              <w:rPr>
                <w:rFonts w:cs="Times New Roman"/>
                <w:sz w:val="16"/>
                <w:szCs w:val="18"/>
              </w:rPr>
            </w:pPr>
            <w:r w:rsidRPr="00A3204D">
              <w:rPr>
                <w:rFonts w:cs="Times New Roman"/>
                <w:sz w:val="16"/>
                <w:szCs w:val="18"/>
              </w:rPr>
              <w:t>23.455,00</w:t>
            </w:r>
          </w:p>
        </w:tc>
        <w:tc>
          <w:tcPr>
            <w:tcW w:w="1276" w:type="dxa"/>
            <w:shd w:val="clear" w:color="auto" w:fill="CBFFCB"/>
          </w:tcPr>
          <w:p w14:paraId="61CFA68C" w14:textId="4DECDE5B" w:rsidR="00610BC0" w:rsidRPr="00A3204D" w:rsidRDefault="00610BC0" w:rsidP="001E1C1D">
            <w:pPr>
              <w:spacing w:after="0"/>
              <w:jc w:val="right"/>
              <w:rPr>
                <w:rFonts w:cs="Times New Roman"/>
                <w:sz w:val="16"/>
                <w:szCs w:val="18"/>
              </w:rPr>
            </w:pPr>
            <w:r w:rsidRPr="00A3204D">
              <w:rPr>
                <w:rFonts w:cs="Times New Roman"/>
                <w:sz w:val="16"/>
                <w:szCs w:val="18"/>
              </w:rPr>
              <w:t>23.455,00</w:t>
            </w:r>
          </w:p>
        </w:tc>
        <w:tc>
          <w:tcPr>
            <w:tcW w:w="1417" w:type="dxa"/>
            <w:shd w:val="clear" w:color="auto" w:fill="CBFFCB"/>
          </w:tcPr>
          <w:p w14:paraId="76353B1F" w14:textId="131B2F57" w:rsidR="00610BC0" w:rsidRPr="00A3204D" w:rsidRDefault="00610BC0" w:rsidP="001E1C1D">
            <w:pPr>
              <w:spacing w:after="0"/>
              <w:jc w:val="right"/>
              <w:rPr>
                <w:rFonts w:cs="Times New Roman"/>
                <w:sz w:val="16"/>
                <w:szCs w:val="18"/>
              </w:rPr>
            </w:pPr>
            <w:r w:rsidRPr="00A3204D">
              <w:rPr>
                <w:rFonts w:cs="Times New Roman"/>
                <w:sz w:val="16"/>
                <w:szCs w:val="18"/>
              </w:rPr>
              <w:t>34.048,55</w:t>
            </w:r>
          </w:p>
        </w:tc>
        <w:tc>
          <w:tcPr>
            <w:tcW w:w="993" w:type="dxa"/>
            <w:shd w:val="clear" w:color="auto" w:fill="CBFFCB"/>
          </w:tcPr>
          <w:p w14:paraId="3062CAC6" w14:textId="68296B4F" w:rsidR="00610BC0" w:rsidRPr="00A3204D" w:rsidRDefault="00610BC0" w:rsidP="001E1C1D">
            <w:pPr>
              <w:spacing w:after="0"/>
              <w:jc w:val="right"/>
              <w:rPr>
                <w:rFonts w:cs="Times New Roman"/>
                <w:sz w:val="16"/>
                <w:szCs w:val="18"/>
              </w:rPr>
            </w:pPr>
            <w:r w:rsidRPr="00A3204D">
              <w:rPr>
                <w:rFonts w:cs="Times New Roman"/>
                <w:sz w:val="16"/>
                <w:szCs w:val="18"/>
              </w:rPr>
              <w:t>145,17%</w:t>
            </w:r>
          </w:p>
        </w:tc>
      </w:tr>
      <w:tr w:rsidR="00610BC0" w:rsidRPr="00A3204D" w14:paraId="6EA1BAB2" w14:textId="77777777" w:rsidTr="00B64319">
        <w:tc>
          <w:tcPr>
            <w:tcW w:w="5098" w:type="dxa"/>
            <w:shd w:val="clear" w:color="auto" w:fill="F2F2F2"/>
          </w:tcPr>
          <w:p w14:paraId="41FF85E6" w14:textId="4D84262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2C0A432" w14:textId="61B80712" w:rsidR="00610BC0" w:rsidRPr="00A3204D" w:rsidRDefault="00610BC0" w:rsidP="001E1C1D">
            <w:pPr>
              <w:spacing w:after="0"/>
              <w:jc w:val="right"/>
              <w:rPr>
                <w:rFonts w:cs="Times New Roman"/>
                <w:sz w:val="18"/>
                <w:szCs w:val="18"/>
              </w:rPr>
            </w:pPr>
            <w:r w:rsidRPr="00A3204D">
              <w:rPr>
                <w:rFonts w:cs="Times New Roman"/>
                <w:sz w:val="18"/>
                <w:szCs w:val="18"/>
              </w:rPr>
              <w:t>23.455,00</w:t>
            </w:r>
          </w:p>
        </w:tc>
        <w:tc>
          <w:tcPr>
            <w:tcW w:w="1276" w:type="dxa"/>
            <w:shd w:val="clear" w:color="auto" w:fill="F2F2F2"/>
          </w:tcPr>
          <w:p w14:paraId="3367CB43" w14:textId="6BF42F21" w:rsidR="00610BC0" w:rsidRPr="00A3204D" w:rsidRDefault="00610BC0" w:rsidP="001E1C1D">
            <w:pPr>
              <w:spacing w:after="0"/>
              <w:jc w:val="right"/>
              <w:rPr>
                <w:rFonts w:cs="Times New Roman"/>
                <w:sz w:val="18"/>
                <w:szCs w:val="18"/>
              </w:rPr>
            </w:pPr>
            <w:r w:rsidRPr="00A3204D">
              <w:rPr>
                <w:rFonts w:cs="Times New Roman"/>
                <w:sz w:val="18"/>
                <w:szCs w:val="18"/>
              </w:rPr>
              <w:t>23.455,00</w:t>
            </w:r>
          </w:p>
        </w:tc>
        <w:tc>
          <w:tcPr>
            <w:tcW w:w="1417" w:type="dxa"/>
            <w:shd w:val="clear" w:color="auto" w:fill="F2F2F2"/>
          </w:tcPr>
          <w:p w14:paraId="2FED8C8E" w14:textId="11C0ECEB" w:rsidR="00610BC0" w:rsidRPr="00A3204D" w:rsidRDefault="00610BC0" w:rsidP="001E1C1D">
            <w:pPr>
              <w:spacing w:after="0"/>
              <w:jc w:val="right"/>
              <w:rPr>
                <w:rFonts w:cs="Times New Roman"/>
                <w:sz w:val="18"/>
                <w:szCs w:val="18"/>
              </w:rPr>
            </w:pPr>
            <w:r w:rsidRPr="00A3204D">
              <w:rPr>
                <w:rFonts w:cs="Times New Roman"/>
                <w:sz w:val="18"/>
                <w:szCs w:val="18"/>
              </w:rPr>
              <w:t>34.048,55</w:t>
            </w:r>
          </w:p>
        </w:tc>
        <w:tc>
          <w:tcPr>
            <w:tcW w:w="993" w:type="dxa"/>
            <w:shd w:val="clear" w:color="auto" w:fill="F2F2F2"/>
          </w:tcPr>
          <w:p w14:paraId="7A962F4E" w14:textId="0AAAA8A5" w:rsidR="00610BC0" w:rsidRPr="00A3204D" w:rsidRDefault="00610BC0" w:rsidP="001E1C1D">
            <w:pPr>
              <w:spacing w:after="0"/>
              <w:jc w:val="right"/>
              <w:rPr>
                <w:rFonts w:cs="Times New Roman"/>
                <w:sz w:val="18"/>
                <w:szCs w:val="18"/>
              </w:rPr>
            </w:pPr>
            <w:r w:rsidRPr="00A3204D">
              <w:rPr>
                <w:rFonts w:cs="Times New Roman"/>
                <w:sz w:val="18"/>
                <w:szCs w:val="18"/>
              </w:rPr>
              <w:t>145,17%</w:t>
            </w:r>
          </w:p>
        </w:tc>
      </w:tr>
      <w:tr w:rsidR="00610BC0" w:rsidRPr="00A3204D" w14:paraId="51C33ED2" w14:textId="77777777" w:rsidTr="00B64319">
        <w:tc>
          <w:tcPr>
            <w:tcW w:w="5098" w:type="dxa"/>
            <w:shd w:val="clear" w:color="auto" w:fill="F2F2F2"/>
          </w:tcPr>
          <w:p w14:paraId="317EF13D" w14:textId="4A4DE58B"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6DF97F4F" w14:textId="296BDB84" w:rsidR="00610BC0" w:rsidRPr="00A3204D" w:rsidRDefault="00610BC0" w:rsidP="001E1C1D">
            <w:pPr>
              <w:spacing w:after="0"/>
              <w:jc w:val="right"/>
              <w:rPr>
                <w:rFonts w:cs="Times New Roman"/>
                <w:sz w:val="18"/>
                <w:szCs w:val="18"/>
              </w:rPr>
            </w:pPr>
            <w:r w:rsidRPr="00A3204D">
              <w:rPr>
                <w:rFonts w:cs="Times New Roman"/>
                <w:sz w:val="18"/>
                <w:szCs w:val="18"/>
              </w:rPr>
              <w:t>22.145,00</w:t>
            </w:r>
          </w:p>
        </w:tc>
        <w:tc>
          <w:tcPr>
            <w:tcW w:w="1276" w:type="dxa"/>
            <w:shd w:val="clear" w:color="auto" w:fill="F2F2F2"/>
          </w:tcPr>
          <w:p w14:paraId="1795E4D9" w14:textId="29D11E83" w:rsidR="00610BC0" w:rsidRPr="00A3204D" w:rsidRDefault="00610BC0" w:rsidP="001E1C1D">
            <w:pPr>
              <w:spacing w:after="0"/>
              <w:jc w:val="right"/>
              <w:rPr>
                <w:rFonts w:cs="Times New Roman"/>
                <w:sz w:val="18"/>
                <w:szCs w:val="18"/>
              </w:rPr>
            </w:pPr>
            <w:r w:rsidRPr="00A3204D">
              <w:rPr>
                <w:rFonts w:cs="Times New Roman"/>
                <w:sz w:val="18"/>
                <w:szCs w:val="18"/>
              </w:rPr>
              <w:t>22.145,00</w:t>
            </w:r>
          </w:p>
        </w:tc>
        <w:tc>
          <w:tcPr>
            <w:tcW w:w="1417" w:type="dxa"/>
            <w:shd w:val="clear" w:color="auto" w:fill="F2F2F2"/>
          </w:tcPr>
          <w:p w14:paraId="6C792914" w14:textId="568C4CF9" w:rsidR="00610BC0" w:rsidRPr="00A3204D" w:rsidRDefault="00610BC0" w:rsidP="001E1C1D">
            <w:pPr>
              <w:spacing w:after="0"/>
              <w:jc w:val="right"/>
              <w:rPr>
                <w:rFonts w:cs="Times New Roman"/>
                <w:sz w:val="18"/>
                <w:szCs w:val="18"/>
              </w:rPr>
            </w:pPr>
            <w:r w:rsidRPr="00A3204D">
              <w:rPr>
                <w:rFonts w:cs="Times New Roman"/>
                <w:sz w:val="18"/>
                <w:szCs w:val="18"/>
              </w:rPr>
              <w:t>32.665,86</w:t>
            </w:r>
          </w:p>
        </w:tc>
        <w:tc>
          <w:tcPr>
            <w:tcW w:w="993" w:type="dxa"/>
            <w:shd w:val="clear" w:color="auto" w:fill="F2F2F2"/>
          </w:tcPr>
          <w:p w14:paraId="02856012" w14:textId="2BF65617" w:rsidR="00610BC0" w:rsidRPr="00A3204D" w:rsidRDefault="00610BC0" w:rsidP="001E1C1D">
            <w:pPr>
              <w:spacing w:after="0"/>
              <w:jc w:val="right"/>
              <w:rPr>
                <w:rFonts w:cs="Times New Roman"/>
                <w:sz w:val="18"/>
                <w:szCs w:val="18"/>
              </w:rPr>
            </w:pPr>
            <w:r w:rsidRPr="00A3204D">
              <w:rPr>
                <w:rFonts w:cs="Times New Roman"/>
                <w:sz w:val="18"/>
                <w:szCs w:val="18"/>
              </w:rPr>
              <w:t>147,51%</w:t>
            </w:r>
          </w:p>
        </w:tc>
      </w:tr>
      <w:tr w:rsidR="00610BC0" w:rsidRPr="00A3204D" w14:paraId="291E2733" w14:textId="77777777" w:rsidTr="00B64319">
        <w:tc>
          <w:tcPr>
            <w:tcW w:w="5098" w:type="dxa"/>
            <w:shd w:val="clear" w:color="auto" w:fill="F2F2F2"/>
          </w:tcPr>
          <w:p w14:paraId="4D582999" w14:textId="04D287BA"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4A40C04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11D3AA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95F46B2" w14:textId="1BADA6E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47F77A8" w14:textId="77777777" w:rsidR="00610BC0" w:rsidRPr="00A3204D" w:rsidRDefault="00610BC0" w:rsidP="001E1C1D">
            <w:pPr>
              <w:spacing w:after="0"/>
              <w:jc w:val="right"/>
              <w:rPr>
                <w:rFonts w:cs="Times New Roman"/>
                <w:sz w:val="18"/>
                <w:szCs w:val="18"/>
              </w:rPr>
            </w:pPr>
          </w:p>
        </w:tc>
      </w:tr>
      <w:tr w:rsidR="00610BC0" w14:paraId="221DF527" w14:textId="77777777" w:rsidTr="00B64319">
        <w:tc>
          <w:tcPr>
            <w:tcW w:w="5098" w:type="dxa"/>
          </w:tcPr>
          <w:p w14:paraId="44CE64AF" w14:textId="7252A5E4" w:rsidR="00610BC0" w:rsidRDefault="00610BC0" w:rsidP="001E1C1D">
            <w:pPr>
              <w:spacing w:after="0"/>
              <w:rPr>
                <w:rFonts w:cs="Times New Roman"/>
                <w:sz w:val="18"/>
                <w:szCs w:val="18"/>
              </w:rPr>
            </w:pPr>
            <w:r>
              <w:rPr>
                <w:rFonts w:cs="Times New Roman"/>
                <w:sz w:val="18"/>
                <w:szCs w:val="18"/>
              </w:rPr>
              <w:t>3214 Ostale naknade troškova zaposlenima</w:t>
            </w:r>
          </w:p>
        </w:tc>
        <w:tc>
          <w:tcPr>
            <w:tcW w:w="1276" w:type="dxa"/>
          </w:tcPr>
          <w:p w14:paraId="3CF97906" w14:textId="77777777" w:rsidR="00610BC0" w:rsidRDefault="00610BC0" w:rsidP="001E1C1D">
            <w:pPr>
              <w:spacing w:after="0"/>
              <w:jc w:val="right"/>
              <w:rPr>
                <w:rFonts w:cs="Times New Roman"/>
                <w:sz w:val="18"/>
                <w:szCs w:val="18"/>
              </w:rPr>
            </w:pPr>
          </w:p>
        </w:tc>
        <w:tc>
          <w:tcPr>
            <w:tcW w:w="1276" w:type="dxa"/>
          </w:tcPr>
          <w:p w14:paraId="49A4A0CA" w14:textId="77777777" w:rsidR="00610BC0" w:rsidRDefault="00610BC0" w:rsidP="001E1C1D">
            <w:pPr>
              <w:spacing w:after="0"/>
              <w:jc w:val="right"/>
              <w:rPr>
                <w:rFonts w:cs="Times New Roman"/>
                <w:sz w:val="18"/>
                <w:szCs w:val="18"/>
              </w:rPr>
            </w:pPr>
          </w:p>
        </w:tc>
        <w:tc>
          <w:tcPr>
            <w:tcW w:w="1417" w:type="dxa"/>
          </w:tcPr>
          <w:p w14:paraId="4BB93568" w14:textId="67B31C07"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87315F3" w14:textId="77777777" w:rsidR="00610BC0" w:rsidRDefault="00610BC0" w:rsidP="001E1C1D">
            <w:pPr>
              <w:spacing w:after="0"/>
              <w:jc w:val="right"/>
              <w:rPr>
                <w:rFonts w:cs="Times New Roman"/>
                <w:sz w:val="18"/>
                <w:szCs w:val="18"/>
              </w:rPr>
            </w:pPr>
          </w:p>
        </w:tc>
      </w:tr>
      <w:tr w:rsidR="00610BC0" w:rsidRPr="00A3204D" w14:paraId="732B81E4" w14:textId="77777777" w:rsidTr="00B64319">
        <w:tc>
          <w:tcPr>
            <w:tcW w:w="5098" w:type="dxa"/>
            <w:shd w:val="clear" w:color="auto" w:fill="F2F2F2"/>
          </w:tcPr>
          <w:p w14:paraId="685CB237" w14:textId="6722F632"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472DE95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75EC6A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9F849D7" w14:textId="434BCB6F" w:rsidR="00610BC0" w:rsidRPr="00A3204D" w:rsidRDefault="00610BC0" w:rsidP="001E1C1D">
            <w:pPr>
              <w:spacing w:after="0"/>
              <w:jc w:val="right"/>
              <w:rPr>
                <w:rFonts w:cs="Times New Roman"/>
                <w:sz w:val="18"/>
                <w:szCs w:val="18"/>
              </w:rPr>
            </w:pPr>
            <w:r w:rsidRPr="00A3204D">
              <w:rPr>
                <w:rFonts w:cs="Times New Roman"/>
                <w:sz w:val="18"/>
                <w:szCs w:val="18"/>
              </w:rPr>
              <w:t>15.468,09</w:t>
            </w:r>
          </w:p>
        </w:tc>
        <w:tc>
          <w:tcPr>
            <w:tcW w:w="993" w:type="dxa"/>
            <w:shd w:val="clear" w:color="auto" w:fill="F2F2F2"/>
          </w:tcPr>
          <w:p w14:paraId="529682FA" w14:textId="77777777" w:rsidR="00610BC0" w:rsidRPr="00A3204D" w:rsidRDefault="00610BC0" w:rsidP="001E1C1D">
            <w:pPr>
              <w:spacing w:after="0"/>
              <w:jc w:val="right"/>
              <w:rPr>
                <w:rFonts w:cs="Times New Roman"/>
                <w:sz w:val="18"/>
                <w:szCs w:val="18"/>
              </w:rPr>
            </w:pPr>
          </w:p>
        </w:tc>
      </w:tr>
      <w:tr w:rsidR="00610BC0" w14:paraId="521645DF" w14:textId="77777777" w:rsidTr="00B64319">
        <w:tc>
          <w:tcPr>
            <w:tcW w:w="5098" w:type="dxa"/>
          </w:tcPr>
          <w:p w14:paraId="41539A7F" w14:textId="3B834DC2"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3F5ACD3C" w14:textId="77777777" w:rsidR="00610BC0" w:rsidRDefault="00610BC0" w:rsidP="001E1C1D">
            <w:pPr>
              <w:spacing w:after="0"/>
              <w:jc w:val="right"/>
              <w:rPr>
                <w:rFonts w:cs="Times New Roman"/>
                <w:sz w:val="18"/>
                <w:szCs w:val="18"/>
              </w:rPr>
            </w:pPr>
          </w:p>
        </w:tc>
        <w:tc>
          <w:tcPr>
            <w:tcW w:w="1276" w:type="dxa"/>
          </w:tcPr>
          <w:p w14:paraId="19803B22" w14:textId="77777777" w:rsidR="00610BC0" w:rsidRDefault="00610BC0" w:rsidP="001E1C1D">
            <w:pPr>
              <w:spacing w:after="0"/>
              <w:jc w:val="right"/>
              <w:rPr>
                <w:rFonts w:cs="Times New Roman"/>
                <w:sz w:val="18"/>
                <w:szCs w:val="18"/>
              </w:rPr>
            </w:pPr>
          </w:p>
        </w:tc>
        <w:tc>
          <w:tcPr>
            <w:tcW w:w="1417" w:type="dxa"/>
          </w:tcPr>
          <w:p w14:paraId="67695400" w14:textId="374AEBD6" w:rsidR="00610BC0" w:rsidRDefault="00610BC0" w:rsidP="001E1C1D">
            <w:pPr>
              <w:spacing w:after="0"/>
              <w:jc w:val="right"/>
              <w:rPr>
                <w:rFonts w:cs="Times New Roman"/>
                <w:sz w:val="18"/>
                <w:szCs w:val="18"/>
              </w:rPr>
            </w:pPr>
            <w:r>
              <w:rPr>
                <w:rFonts w:cs="Times New Roman"/>
                <w:sz w:val="18"/>
                <w:szCs w:val="18"/>
              </w:rPr>
              <w:t>1.344,26</w:t>
            </w:r>
          </w:p>
        </w:tc>
        <w:tc>
          <w:tcPr>
            <w:tcW w:w="993" w:type="dxa"/>
          </w:tcPr>
          <w:p w14:paraId="7C793C96" w14:textId="77777777" w:rsidR="00610BC0" w:rsidRDefault="00610BC0" w:rsidP="001E1C1D">
            <w:pPr>
              <w:spacing w:after="0"/>
              <w:jc w:val="right"/>
              <w:rPr>
                <w:rFonts w:cs="Times New Roman"/>
                <w:sz w:val="18"/>
                <w:szCs w:val="18"/>
              </w:rPr>
            </w:pPr>
          </w:p>
        </w:tc>
      </w:tr>
      <w:tr w:rsidR="00610BC0" w14:paraId="4A74820E" w14:textId="77777777" w:rsidTr="00B64319">
        <w:tc>
          <w:tcPr>
            <w:tcW w:w="5098" w:type="dxa"/>
          </w:tcPr>
          <w:p w14:paraId="23ACC05D" w14:textId="72AE3DB5" w:rsidR="00610BC0" w:rsidRDefault="00610BC0" w:rsidP="001E1C1D">
            <w:pPr>
              <w:spacing w:after="0"/>
              <w:rPr>
                <w:rFonts w:cs="Times New Roman"/>
                <w:sz w:val="18"/>
                <w:szCs w:val="18"/>
              </w:rPr>
            </w:pPr>
            <w:r>
              <w:rPr>
                <w:rFonts w:cs="Times New Roman"/>
                <w:sz w:val="18"/>
                <w:szCs w:val="18"/>
              </w:rPr>
              <w:t>3222 Materijal i sirovine</w:t>
            </w:r>
          </w:p>
        </w:tc>
        <w:tc>
          <w:tcPr>
            <w:tcW w:w="1276" w:type="dxa"/>
          </w:tcPr>
          <w:p w14:paraId="355C6CDA" w14:textId="77777777" w:rsidR="00610BC0" w:rsidRDefault="00610BC0" w:rsidP="001E1C1D">
            <w:pPr>
              <w:spacing w:after="0"/>
              <w:jc w:val="right"/>
              <w:rPr>
                <w:rFonts w:cs="Times New Roman"/>
                <w:sz w:val="18"/>
                <w:szCs w:val="18"/>
              </w:rPr>
            </w:pPr>
          </w:p>
        </w:tc>
        <w:tc>
          <w:tcPr>
            <w:tcW w:w="1276" w:type="dxa"/>
          </w:tcPr>
          <w:p w14:paraId="35C8C275" w14:textId="77777777" w:rsidR="00610BC0" w:rsidRDefault="00610BC0" w:rsidP="001E1C1D">
            <w:pPr>
              <w:spacing w:after="0"/>
              <w:jc w:val="right"/>
              <w:rPr>
                <w:rFonts w:cs="Times New Roman"/>
                <w:sz w:val="18"/>
                <w:szCs w:val="18"/>
              </w:rPr>
            </w:pPr>
          </w:p>
        </w:tc>
        <w:tc>
          <w:tcPr>
            <w:tcW w:w="1417" w:type="dxa"/>
          </w:tcPr>
          <w:p w14:paraId="71D8E57B" w14:textId="218234CD" w:rsidR="00610BC0" w:rsidRDefault="00610BC0" w:rsidP="001E1C1D">
            <w:pPr>
              <w:spacing w:after="0"/>
              <w:jc w:val="right"/>
              <w:rPr>
                <w:rFonts w:cs="Times New Roman"/>
                <w:sz w:val="18"/>
                <w:szCs w:val="18"/>
              </w:rPr>
            </w:pPr>
            <w:r>
              <w:rPr>
                <w:rFonts w:cs="Times New Roman"/>
                <w:sz w:val="18"/>
                <w:szCs w:val="18"/>
              </w:rPr>
              <w:t>10.710,91</w:t>
            </w:r>
          </w:p>
        </w:tc>
        <w:tc>
          <w:tcPr>
            <w:tcW w:w="993" w:type="dxa"/>
          </w:tcPr>
          <w:p w14:paraId="7EFCFCA0" w14:textId="77777777" w:rsidR="00610BC0" w:rsidRDefault="00610BC0" w:rsidP="001E1C1D">
            <w:pPr>
              <w:spacing w:after="0"/>
              <w:jc w:val="right"/>
              <w:rPr>
                <w:rFonts w:cs="Times New Roman"/>
                <w:sz w:val="18"/>
                <w:szCs w:val="18"/>
              </w:rPr>
            </w:pPr>
          </w:p>
        </w:tc>
      </w:tr>
      <w:tr w:rsidR="00610BC0" w14:paraId="78FF9E4B" w14:textId="77777777" w:rsidTr="00B64319">
        <w:tc>
          <w:tcPr>
            <w:tcW w:w="5098" w:type="dxa"/>
          </w:tcPr>
          <w:p w14:paraId="1C549080" w14:textId="01689F55"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733840BC" w14:textId="77777777" w:rsidR="00610BC0" w:rsidRDefault="00610BC0" w:rsidP="001E1C1D">
            <w:pPr>
              <w:spacing w:after="0"/>
              <w:jc w:val="right"/>
              <w:rPr>
                <w:rFonts w:cs="Times New Roman"/>
                <w:sz w:val="18"/>
                <w:szCs w:val="18"/>
              </w:rPr>
            </w:pPr>
          </w:p>
        </w:tc>
        <w:tc>
          <w:tcPr>
            <w:tcW w:w="1276" w:type="dxa"/>
          </w:tcPr>
          <w:p w14:paraId="50185C04" w14:textId="77777777" w:rsidR="00610BC0" w:rsidRDefault="00610BC0" w:rsidP="001E1C1D">
            <w:pPr>
              <w:spacing w:after="0"/>
              <w:jc w:val="right"/>
              <w:rPr>
                <w:rFonts w:cs="Times New Roman"/>
                <w:sz w:val="18"/>
                <w:szCs w:val="18"/>
              </w:rPr>
            </w:pPr>
          </w:p>
        </w:tc>
        <w:tc>
          <w:tcPr>
            <w:tcW w:w="1417" w:type="dxa"/>
          </w:tcPr>
          <w:p w14:paraId="518ED8B3" w14:textId="25B5371A" w:rsidR="00610BC0" w:rsidRDefault="00610BC0" w:rsidP="001E1C1D">
            <w:pPr>
              <w:spacing w:after="0"/>
              <w:jc w:val="right"/>
              <w:rPr>
                <w:rFonts w:cs="Times New Roman"/>
                <w:sz w:val="18"/>
                <w:szCs w:val="18"/>
              </w:rPr>
            </w:pPr>
            <w:r>
              <w:rPr>
                <w:rFonts w:cs="Times New Roman"/>
                <w:sz w:val="18"/>
                <w:szCs w:val="18"/>
              </w:rPr>
              <w:t>2.101,33</w:t>
            </w:r>
          </w:p>
        </w:tc>
        <w:tc>
          <w:tcPr>
            <w:tcW w:w="993" w:type="dxa"/>
          </w:tcPr>
          <w:p w14:paraId="019CD763" w14:textId="77777777" w:rsidR="00610BC0" w:rsidRDefault="00610BC0" w:rsidP="001E1C1D">
            <w:pPr>
              <w:spacing w:after="0"/>
              <w:jc w:val="right"/>
              <w:rPr>
                <w:rFonts w:cs="Times New Roman"/>
                <w:sz w:val="18"/>
                <w:szCs w:val="18"/>
              </w:rPr>
            </w:pPr>
          </w:p>
        </w:tc>
      </w:tr>
      <w:tr w:rsidR="00610BC0" w14:paraId="6EE55828" w14:textId="77777777" w:rsidTr="00B64319">
        <w:tc>
          <w:tcPr>
            <w:tcW w:w="5098" w:type="dxa"/>
          </w:tcPr>
          <w:p w14:paraId="6DE13510" w14:textId="6F73F1F0" w:rsidR="00610BC0" w:rsidRDefault="00610BC0" w:rsidP="001E1C1D">
            <w:pPr>
              <w:spacing w:after="0"/>
              <w:rPr>
                <w:rFonts w:cs="Times New Roman"/>
                <w:sz w:val="18"/>
                <w:szCs w:val="18"/>
              </w:rPr>
            </w:pPr>
            <w:r>
              <w:rPr>
                <w:rFonts w:cs="Times New Roman"/>
                <w:sz w:val="18"/>
                <w:szCs w:val="18"/>
              </w:rPr>
              <w:t>3224 Materijal i dijelovi za tekuće i investicijsko održavanje</w:t>
            </w:r>
          </w:p>
        </w:tc>
        <w:tc>
          <w:tcPr>
            <w:tcW w:w="1276" w:type="dxa"/>
          </w:tcPr>
          <w:p w14:paraId="73BD8691" w14:textId="77777777" w:rsidR="00610BC0" w:rsidRDefault="00610BC0" w:rsidP="001E1C1D">
            <w:pPr>
              <w:spacing w:after="0"/>
              <w:jc w:val="right"/>
              <w:rPr>
                <w:rFonts w:cs="Times New Roman"/>
                <w:sz w:val="18"/>
                <w:szCs w:val="18"/>
              </w:rPr>
            </w:pPr>
          </w:p>
        </w:tc>
        <w:tc>
          <w:tcPr>
            <w:tcW w:w="1276" w:type="dxa"/>
          </w:tcPr>
          <w:p w14:paraId="48E06E46" w14:textId="77777777" w:rsidR="00610BC0" w:rsidRDefault="00610BC0" w:rsidP="001E1C1D">
            <w:pPr>
              <w:spacing w:after="0"/>
              <w:jc w:val="right"/>
              <w:rPr>
                <w:rFonts w:cs="Times New Roman"/>
                <w:sz w:val="18"/>
                <w:szCs w:val="18"/>
              </w:rPr>
            </w:pPr>
          </w:p>
        </w:tc>
        <w:tc>
          <w:tcPr>
            <w:tcW w:w="1417" w:type="dxa"/>
          </w:tcPr>
          <w:p w14:paraId="64F3482C" w14:textId="4E156452" w:rsidR="00610BC0" w:rsidRDefault="00610BC0" w:rsidP="001E1C1D">
            <w:pPr>
              <w:spacing w:after="0"/>
              <w:jc w:val="right"/>
              <w:rPr>
                <w:rFonts w:cs="Times New Roman"/>
                <w:sz w:val="18"/>
                <w:szCs w:val="18"/>
              </w:rPr>
            </w:pPr>
            <w:r>
              <w:rPr>
                <w:rFonts w:cs="Times New Roman"/>
                <w:sz w:val="18"/>
                <w:szCs w:val="18"/>
              </w:rPr>
              <w:t>150,30</w:t>
            </w:r>
          </w:p>
        </w:tc>
        <w:tc>
          <w:tcPr>
            <w:tcW w:w="993" w:type="dxa"/>
          </w:tcPr>
          <w:p w14:paraId="6DAF087B" w14:textId="77777777" w:rsidR="00610BC0" w:rsidRDefault="00610BC0" w:rsidP="001E1C1D">
            <w:pPr>
              <w:spacing w:after="0"/>
              <w:jc w:val="right"/>
              <w:rPr>
                <w:rFonts w:cs="Times New Roman"/>
                <w:sz w:val="18"/>
                <w:szCs w:val="18"/>
              </w:rPr>
            </w:pPr>
          </w:p>
        </w:tc>
      </w:tr>
      <w:tr w:rsidR="00610BC0" w14:paraId="1FB4D995" w14:textId="77777777" w:rsidTr="00B64319">
        <w:tc>
          <w:tcPr>
            <w:tcW w:w="5098" w:type="dxa"/>
          </w:tcPr>
          <w:p w14:paraId="186E8AAE" w14:textId="780BE1D9" w:rsidR="00610BC0" w:rsidRDefault="00610BC0" w:rsidP="001E1C1D">
            <w:pPr>
              <w:spacing w:after="0"/>
              <w:rPr>
                <w:rFonts w:cs="Times New Roman"/>
                <w:sz w:val="18"/>
                <w:szCs w:val="18"/>
              </w:rPr>
            </w:pPr>
            <w:r>
              <w:rPr>
                <w:rFonts w:cs="Times New Roman"/>
                <w:sz w:val="18"/>
                <w:szCs w:val="18"/>
              </w:rPr>
              <w:t>3225 Sitni inventar i auto gume</w:t>
            </w:r>
          </w:p>
        </w:tc>
        <w:tc>
          <w:tcPr>
            <w:tcW w:w="1276" w:type="dxa"/>
          </w:tcPr>
          <w:p w14:paraId="63CAE2C4" w14:textId="77777777" w:rsidR="00610BC0" w:rsidRDefault="00610BC0" w:rsidP="001E1C1D">
            <w:pPr>
              <w:spacing w:after="0"/>
              <w:jc w:val="right"/>
              <w:rPr>
                <w:rFonts w:cs="Times New Roman"/>
                <w:sz w:val="18"/>
                <w:szCs w:val="18"/>
              </w:rPr>
            </w:pPr>
          </w:p>
        </w:tc>
        <w:tc>
          <w:tcPr>
            <w:tcW w:w="1276" w:type="dxa"/>
          </w:tcPr>
          <w:p w14:paraId="796A63D3" w14:textId="77777777" w:rsidR="00610BC0" w:rsidRDefault="00610BC0" w:rsidP="001E1C1D">
            <w:pPr>
              <w:spacing w:after="0"/>
              <w:jc w:val="right"/>
              <w:rPr>
                <w:rFonts w:cs="Times New Roman"/>
                <w:sz w:val="18"/>
                <w:szCs w:val="18"/>
              </w:rPr>
            </w:pPr>
          </w:p>
        </w:tc>
        <w:tc>
          <w:tcPr>
            <w:tcW w:w="1417" w:type="dxa"/>
          </w:tcPr>
          <w:p w14:paraId="018481B4" w14:textId="7AE42EED" w:rsidR="00610BC0" w:rsidRDefault="00610BC0" w:rsidP="001E1C1D">
            <w:pPr>
              <w:spacing w:after="0"/>
              <w:jc w:val="right"/>
              <w:rPr>
                <w:rFonts w:cs="Times New Roman"/>
                <w:sz w:val="18"/>
                <w:szCs w:val="18"/>
              </w:rPr>
            </w:pPr>
            <w:r>
              <w:rPr>
                <w:rFonts w:cs="Times New Roman"/>
                <w:sz w:val="18"/>
                <w:szCs w:val="18"/>
              </w:rPr>
              <w:t>1.000,00</w:t>
            </w:r>
          </w:p>
        </w:tc>
        <w:tc>
          <w:tcPr>
            <w:tcW w:w="993" w:type="dxa"/>
          </w:tcPr>
          <w:p w14:paraId="1EFE5FFB" w14:textId="77777777" w:rsidR="00610BC0" w:rsidRDefault="00610BC0" w:rsidP="001E1C1D">
            <w:pPr>
              <w:spacing w:after="0"/>
              <w:jc w:val="right"/>
              <w:rPr>
                <w:rFonts w:cs="Times New Roman"/>
                <w:sz w:val="18"/>
                <w:szCs w:val="18"/>
              </w:rPr>
            </w:pPr>
          </w:p>
        </w:tc>
      </w:tr>
      <w:tr w:rsidR="00610BC0" w14:paraId="72DB224A" w14:textId="77777777" w:rsidTr="00B64319">
        <w:tc>
          <w:tcPr>
            <w:tcW w:w="5098" w:type="dxa"/>
          </w:tcPr>
          <w:p w14:paraId="5EEC0310" w14:textId="5BBF5BA7" w:rsidR="00610BC0" w:rsidRDefault="00610BC0" w:rsidP="001E1C1D">
            <w:pPr>
              <w:spacing w:after="0"/>
              <w:rPr>
                <w:rFonts w:cs="Times New Roman"/>
                <w:sz w:val="18"/>
                <w:szCs w:val="18"/>
              </w:rPr>
            </w:pPr>
            <w:r>
              <w:rPr>
                <w:rFonts w:cs="Times New Roman"/>
                <w:sz w:val="18"/>
                <w:szCs w:val="18"/>
              </w:rPr>
              <w:t>3227 Službena, radna i zaštitna odjeća i obuća</w:t>
            </w:r>
          </w:p>
        </w:tc>
        <w:tc>
          <w:tcPr>
            <w:tcW w:w="1276" w:type="dxa"/>
          </w:tcPr>
          <w:p w14:paraId="1F3E6C88" w14:textId="77777777" w:rsidR="00610BC0" w:rsidRDefault="00610BC0" w:rsidP="001E1C1D">
            <w:pPr>
              <w:spacing w:after="0"/>
              <w:jc w:val="right"/>
              <w:rPr>
                <w:rFonts w:cs="Times New Roman"/>
                <w:sz w:val="18"/>
                <w:szCs w:val="18"/>
              </w:rPr>
            </w:pPr>
          </w:p>
        </w:tc>
        <w:tc>
          <w:tcPr>
            <w:tcW w:w="1276" w:type="dxa"/>
          </w:tcPr>
          <w:p w14:paraId="38D67094" w14:textId="77777777" w:rsidR="00610BC0" w:rsidRDefault="00610BC0" w:rsidP="001E1C1D">
            <w:pPr>
              <w:spacing w:after="0"/>
              <w:jc w:val="right"/>
              <w:rPr>
                <w:rFonts w:cs="Times New Roman"/>
                <w:sz w:val="18"/>
                <w:szCs w:val="18"/>
              </w:rPr>
            </w:pPr>
          </w:p>
        </w:tc>
        <w:tc>
          <w:tcPr>
            <w:tcW w:w="1417" w:type="dxa"/>
          </w:tcPr>
          <w:p w14:paraId="15A9A912" w14:textId="572C0FBA" w:rsidR="00610BC0" w:rsidRDefault="00610BC0" w:rsidP="001E1C1D">
            <w:pPr>
              <w:spacing w:after="0"/>
              <w:jc w:val="right"/>
              <w:rPr>
                <w:rFonts w:cs="Times New Roman"/>
                <w:sz w:val="18"/>
                <w:szCs w:val="18"/>
              </w:rPr>
            </w:pPr>
            <w:r>
              <w:rPr>
                <w:rFonts w:cs="Times New Roman"/>
                <w:sz w:val="18"/>
                <w:szCs w:val="18"/>
              </w:rPr>
              <w:t>161,29</w:t>
            </w:r>
          </w:p>
        </w:tc>
        <w:tc>
          <w:tcPr>
            <w:tcW w:w="993" w:type="dxa"/>
          </w:tcPr>
          <w:p w14:paraId="16EBE5CA" w14:textId="77777777" w:rsidR="00610BC0" w:rsidRDefault="00610BC0" w:rsidP="001E1C1D">
            <w:pPr>
              <w:spacing w:after="0"/>
              <w:jc w:val="right"/>
              <w:rPr>
                <w:rFonts w:cs="Times New Roman"/>
                <w:sz w:val="18"/>
                <w:szCs w:val="18"/>
              </w:rPr>
            </w:pPr>
          </w:p>
        </w:tc>
      </w:tr>
      <w:tr w:rsidR="00610BC0" w:rsidRPr="00A3204D" w14:paraId="2A2DD223" w14:textId="77777777" w:rsidTr="00B64319">
        <w:tc>
          <w:tcPr>
            <w:tcW w:w="5098" w:type="dxa"/>
            <w:shd w:val="clear" w:color="auto" w:fill="F2F2F2"/>
          </w:tcPr>
          <w:p w14:paraId="36C86601" w14:textId="3AE3439C"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0FE124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E0EEB9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D706DCC" w14:textId="3BA588AC" w:rsidR="00610BC0" w:rsidRPr="00A3204D" w:rsidRDefault="00610BC0" w:rsidP="001E1C1D">
            <w:pPr>
              <w:spacing w:after="0"/>
              <w:jc w:val="right"/>
              <w:rPr>
                <w:rFonts w:cs="Times New Roman"/>
                <w:sz w:val="18"/>
                <w:szCs w:val="18"/>
              </w:rPr>
            </w:pPr>
            <w:r w:rsidRPr="00A3204D">
              <w:rPr>
                <w:rFonts w:cs="Times New Roman"/>
                <w:sz w:val="18"/>
                <w:szCs w:val="18"/>
              </w:rPr>
              <w:t>14.377,58</w:t>
            </w:r>
          </w:p>
        </w:tc>
        <w:tc>
          <w:tcPr>
            <w:tcW w:w="993" w:type="dxa"/>
            <w:shd w:val="clear" w:color="auto" w:fill="F2F2F2"/>
          </w:tcPr>
          <w:p w14:paraId="0DE520F3" w14:textId="77777777" w:rsidR="00610BC0" w:rsidRPr="00A3204D" w:rsidRDefault="00610BC0" w:rsidP="001E1C1D">
            <w:pPr>
              <w:spacing w:after="0"/>
              <w:jc w:val="right"/>
              <w:rPr>
                <w:rFonts w:cs="Times New Roman"/>
                <w:sz w:val="18"/>
                <w:szCs w:val="18"/>
              </w:rPr>
            </w:pPr>
          </w:p>
        </w:tc>
      </w:tr>
      <w:tr w:rsidR="00610BC0" w14:paraId="1A9E06C5" w14:textId="77777777" w:rsidTr="00B64319">
        <w:tc>
          <w:tcPr>
            <w:tcW w:w="5098" w:type="dxa"/>
          </w:tcPr>
          <w:p w14:paraId="79B2D54C" w14:textId="3B7684A4"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5CADC389" w14:textId="77777777" w:rsidR="00610BC0" w:rsidRDefault="00610BC0" w:rsidP="001E1C1D">
            <w:pPr>
              <w:spacing w:after="0"/>
              <w:jc w:val="right"/>
              <w:rPr>
                <w:rFonts w:cs="Times New Roman"/>
                <w:sz w:val="18"/>
                <w:szCs w:val="18"/>
              </w:rPr>
            </w:pPr>
          </w:p>
        </w:tc>
        <w:tc>
          <w:tcPr>
            <w:tcW w:w="1276" w:type="dxa"/>
          </w:tcPr>
          <w:p w14:paraId="11335396" w14:textId="77777777" w:rsidR="00610BC0" w:rsidRDefault="00610BC0" w:rsidP="001E1C1D">
            <w:pPr>
              <w:spacing w:after="0"/>
              <w:jc w:val="right"/>
              <w:rPr>
                <w:rFonts w:cs="Times New Roman"/>
                <w:sz w:val="18"/>
                <w:szCs w:val="18"/>
              </w:rPr>
            </w:pPr>
          </w:p>
        </w:tc>
        <w:tc>
          <w:tcPr>
            <w:tcW w:w="1417" w:type="dxa"/>
          </w:tcPr>
          <w:p w14:paraId="791A5BC9" w14:textId="4CCB4F95" w:rsidR="00610BC0" w:rsidRDefault="00610BC0" w:rsidP="001E1C1D">
            <w:pPr>
              <w:spacing w:after="0"/>
              <w:jc w:val="right"/>
              <w:rPr>
                <w:rFonts w:cs="Times New Roman"/>
                <w:sz w:val="18"/>
                <w:szCs w:val="18"/>
              </w:rPr>
            </w:pPr>
            <w:r>
              <w:rPr>
                <w:rFonts w:cs="Times New Roman"/>
                <w:sz w:val="18"/>
                <w:szCs w:val="18"/>
              </w:rPr>
              <w:t>2.464,53</w:t>
            </w:r>
          </w:p>
        </w:tc>
        <w:tc>
          <w:tcPr>
            <w:tcW w:w="993" w:type="dxa"/>
          </w:tcPr>
          <w:p w14:paraId="4C4BFFB8" w14:textId="77777777" w:rsidR="00610BC0" w:rsidRDefault="00610BC0" w:rsidP="001E1C1D">
            <w:pPr>
              <w:spacing w:after="0"/>
              <w:jc w:val="right"/>
              <w:rPr>
                <w:rFonts w:cs="Times New Roman"/>
                <w:sz w:val="18"/>
                <w:szCs w:val="18"/>
              </w:rPr>
            </w:pPr>
          </w:p>
        </w:tc>
      </w:tr>
      <w:tr w:rsidR="00610BC0" w14:paraId="16F48EAD" w14:textId="77777777" w:rsidTr="00B64319">
        <w:tc>
          <w:tcPr>
            <w:tcW w:w="5098" w:type="dxa"/>
          </w:tcPr>
          <w:p w14:paraId="67E2D660" w14:textId="3F1238A6"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0446FD0A" w14:textId="77777777" w:rsidR="00610BC0" w:rsidRDefault="00610BC0" w:rsidP="001E1C1D">
            <w:pPr>
              <w:spacing w:after="0"/>
              <w:jc w:val="right"/>
              <w:rPr>
                <w:rFonts w:cs="Times New Roman"/>
                <w:sz w:val="18"/>
                <w:szCs w:val="18"/>
              </w:rPr>
            </w:pPr>
          </w:p>
        </w:tc>
        <w:tc>
          <w:tcPr>
            <w:tcW w:w="1276" w:type="dxa"/>
          </w:tcPr>
          <w:p w14:paraId="32662C25" w14:textId="77777777" w:rsidR="00610BC0" w:rsidRDefault="00610BC0" w:rsidP="001E1C1D">
            <w:pPr>
              <w:spacing w:after="0"/>
              <w:jc w:val="right"/>
              <w:rPr>
                <w:rFonts w:cs="Times New Roman"/>
                <w:sz w:val="18"/>
                <w:szCs w:val="18"/>
              </w:rPr>
            </w:pPr>
          </w:p>
        </w:tc>
        <w:tc>
          <w:tcPr>
            <w:tcW w:w="1417" w:type="dxa"/>
          </w:tcPr>
          <w:p w14:paraId="14B8542C" w14:textId="3913FBD1" w:rsidR="00610BC0" w:rsidRDefault="00610BC0" w:rsidP="001E1C1D">
            <w:pPr>
              <w:spacing w:after="0"/>
              <w:jc w:val="right"/>
              <w:rPr>
                <w:rFonts w:cs="Times New Roman"/>
                <w:sz w:val="18"/>
                <w:szCs w:val="18"/>
              </w:rPr>
            </w:pPr>
            <w:r>
              <w:rPr>
                <w:rFonts w:cs="Times New Roman"/>
                <w:sz w:val="18"/>
                <w:szCs w:val="18"/>
              </w:rPr>
              <w:t>700,00</w:t>
            </w:r>
          </w:p>
        </w:tc>
        <w:tc>
          <w:tcPr>
            <w:tcW w:w="993" w:type="dxa"/>
          </w:tcPr>
          <w:p w14:paraId="5500B38A" w14:textId="77777777" w:rsidR="00610BC0" w:rsidRDefault="00610BC0" w:rsidP="001E1C1D">
            <w:pPr>
              <w:spacing w:after="0"/>
              <w:jc w:val="right"/>
              <w:rPr>
                <w:rFonts w:cs="Times New Roman"/>
                <w:sz w:val="18"/>
                <w:szCs w:val="18"/>
              </w:rPr>
            </w:pPr>
          </w:p>
        </w:tc>
      </w:tr>
      <w:tr w:rsidR="00610BC0" w14:paraId="62E2AEF0" w14:textId="77777777" w:rsidTr="00B64319">
        <w:tc>
          <w:tcPr>
            <w:tcW w:w="5098" w:type="dxa"/>
          </w:tcPr>
          <w:p w14:paraId="47B6343F" w14:textId="2D5E07C7"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33FF3625" w14:textId="77777777" w:rsidR="00610BC0" w:rsidRDefault="00610BC0" w:rsidP="001E1C1D">
            <w:pPr>
              <w:spacing w:after="0"/>
              <w:jc w:val="right"/>
              <w:rPr>
                <w:rFonts w:cs="Times New Roman"/>
                <w:sz w:val="18"/>
                <w:szCs w:val="18"/>
              </w:rPr>
            </w:pPr>
          </w:p>
        </w:tc>
        <w:tc>
          <w:tcPr>
            <w:tcW w:w="1276" w:type="dxa"/>
          </w:tcPr>
          <w:p w14:paraId="60CCFA70" w14:textId="77777777" w:rsidR="00610BC0" w:rsidRDefault="00610BC0" w:rsidP="001E1C1D">
            <w:pPr>
              <w:spacing w:after="0"/>
              <w:jc w:val="right"/>
              <w:rPr>
                <w:rFonts w:cs="Times New Roman"/>
                <w:sz w:val="18"/>
                <w:szCs w:val="18"/>
              </w:rPr>
            </w:pPr>
          </w:p>
        </w:tc>
        <w:tc>
          <w:tcPr>
            <w:tcW w:w="1417" w:type="dxa"/>
          </w:tcPr>
          <w:p w14:paraId="32B08217" w14:textId="0B5D27ED" w:rsidR="00610BC0" w:rsidRDefault="00610BC0" w:rsidP="001E1C1D">
            <w:pPr>
              <w:spacing w:after="0"/>
              <w:jc w:val="right"/>
              <w:rPr>
                <w:rFonts w:cs="Times New Roman"/>
                <w:sz w:val="18"/>
                <w:szCs w:val="18"/>
              </w:rPr>
            </w:pPr>
            <w:r>
              <w:rPr>
                <w:rFonts w:cs="Times New Roman"/>
                <w:sz w:val="18"/>
                <w:szCs w:val="18"/>
              </w:rPr>
              <w:t>105,00</w:t>
            </w:r>
          </w:p>
        </w:tc>
        <w:tc>
          <w:tcPr>
            <w:tcW w:w="993" w:type="dxa"/>
          </w:tcPr>
          <w:p w14:paraId="73E99414" w14:textId="77777777" w:rsidR="00610BC0" w:rsidRDefault="00610BC0" w:rsidP="001E1C1D">
            <w:pPr>
              <w:spacing w:after="0"/>
              <w:jc w:val="right"/>
              <w:rPr>
                <w:rFonts w:cs="Times New Roman"/>
                <w:sz w:val="18"/>
                <w:szCs w:val="18"/>
              </w:rPr>
            </w:pPr>
          </w:p>
        </w:tc>
      </w:tr>
      <w:tr w:rsidR="00610BC0" w14:paraId="3B86C2AB" w14:textId="77777777" w:rsidTr="00B64319">
        <w:tc>
          <w:tcPr>
            <w:tcW w:w="5098" w:type="dxa"/>
          </w:tcPr>
          <w:p w14:paraId="0D776203" w14:textId="3BE6F78F"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37F7BF38" w14:textId="77777777" w:rsidR="00610BC0" w:rsidRDefault="00610BC0" w:rsidP="001E1C1D">
            <w:pPr>
              <w:spacing w:after="0"/>
              <w:jc w:val="right"/>
              <w:rPr>
                <w:rFonts w:cs="Times New Roman"/>
                <w:sz w:val="18"/>
                <w:szCs w:val="18"/>
              </w:rPr>
            </w:pPr>
          </w:p>
        </w:tc>
        <w:tc>
          <w:tcPr>
            <w:tcW w:w="1276" w:type="dxa"/>
          </w:tcPr>
          <w:p w14:paraId="366F8EAD" w14:textId="77777777" w:rsidR="00610BC0" w:rsidRDefault="00610BC0" w:rsidP="001E1C1D">
            <w:pPr>
              <w:spacing w:after="0"/>
              <w:jc w:val="right"/>
              <w:rPr>
                <w:rFonts w:cs="Times New Roman"/>
                <w:sz w:val="18"/>
                <w:szCs w:val="18"/>
              </w:rPr>
            </w:pPr>
          </w:p>
        </w:tc>
        <w:tc>
          <w:tcPr>
            <w:tcW w:w="1417" w:type="dxa"/>
          </w:tcPr>
          <w:p w14:paraId="70C159B0" w14:textId="26B3EFD5" w:rsidR="00610BC0" w:rsidRDefault="00610BC0" w:rsidP="001E1C1D">
            <w:pPr>
              <w:spacing w:after="0"/>
              <w:jc w:val="right"/>
              <w:rPr>
                <w:rFonts w:cs="Times New Roman"/>
                <w:sz w:val="18"/>
                <w:szCs w:val="18"/>
              </w:rPr>
            </w:pPr>
            <w:r>
              <w:rPr>
                <w:rFonts w:cs="Times New Roman"/>
                <w:sz w:val="18"/>
                <w:szCs w:val="18"/>
              </w:rPr>
              <w:t>3.847,96</w:t>
            </w:r>
          </w:p>
        </w:tc>
        <w:tc>
          <w:tcPr>
            <w:tcW w:w="993" w:type="dxa"/>
          </w:tcPr>
          <w:p w14:paraId="7B63B795" w14:textId="77777777" w:rsidR="00610BC0" w:rsidRDefault="00610BC0" w:rsidP="001E1C1D">
            <w:pPr>
              <w:spacing w:after="0"/>
              <w:jc w:val="right"/>
              <w:rPr>
                <w:rFonts w:cs="Times New Roman"/>
                <w:sz w:val="18"/>
                <w:szCs w:val="18"/>
              </w:rPr>
            </w:pPr>
          </w:p>
        </w:tc>
      </w:tr>
      <w:tr w:rsidR="00610BC0" w14:paraId="5159F821" w14:textId="77777777" w:rsidTr="00B64319">
        <w:tc>
          <w:tcPr>
            <w:tcW w:w="5098" w:type="dxa"/>
          </w:tcPr>
          <w:p w14:paraId="2412D86F" w14:textId="0390FA29" w:rsidR="00610BC0" w:rsidRDefault="00610BC0" w:rsidP="001E1C1D">
            <w:pPr>
              <w:spacing w:after="0"/>
              <w:rPr>
                <w:rFonts w:cs="Times New Roman"/>
                <w:sz w:val="18"/>
                <w:szCs w:val="18"/>
              </w:rPr>
            </w:pPr>
            <w:r>
              <w:rPr>
                <w:rFonts w:cs="Times New Roman"/>
                <w:sz w:val="18"/>
                <w:szCs w:val="18"/>
              </w:rPr>
              <w:t>3236 Zdravstvene i veterinarske usluge</w:t>
            </w:r>
          </w:p>
        </w:tc>
        <w:tc>
          <w:tcPr>
            <w:tcW w:w="1276" w:type="dxa"/>
          </w:tcPr>
          <w:p w14:paraId="0205DAB1" w14:textId="77777777" w:rsidR="00610BC0" w:rsidRDefault="00610BC0" w:rsidP="001E1C1D">
            <w:pPr>
              <w:spacing w:after="0"/>
              <w:jc w:val="right"/>
              <w:rPr>
                <w:rFonts w:cs="Times New Roman"/>
                <w:sz w:val="18"/>
                <w:szCs w:val="18"/>
              </w:rPr>
            </w:pPr>
          </w:p>
        </w:tc>
        <w:tc>
          <w:tcPr>
            <w:tcW w:w="1276" w:type="dxa"/>
          </w:tcPr>
          <w:p w14:paraId="35A36CE7" w14:textId="77777777" w:rsidR="00610BC0" w:rsidRDefault="00610BC0" w:rsidP="001E1C1D">
            <w:pPr>
              <w:spacing w:after="0"/>
              <w:jc w:val="right"/>
              <w:rPr>
                <w:rFonts w:cs="Times New Roman"/>
                <w:sz w:val="18"/>
                <w:szCs w:val="18"/>
              </w:rPr>
            </w:pPr>
          </w:p>
        </w:tc>
        <w:tc>
          <w:tcPr>
            <w:tcW w:w="1417" w:type="dxa"/>
          </w:tcPr>
          <w:p w14:paraId="5995A107" w14:textId="6BD9A725" w:rsidR="00610BC0" w:rsidRDefault="00610BC0" w:rsidP="001E1C1D">
            <w:pPr>
              <w:spacing w:after="0"/>
              <w:jc w:val="right"/>
              <w:rPr>
                <w:rFonts w:cs="Times New Roman"/>
                <w:sz w:val="18"/>
                <w:szCs w:val="18"/>
              </w:rPr>
            </w:pPr>
            <w:r>
              <w:rPr>
                <w:rFonts w:cs="Times New Roman"/>
                <w:sz w:val="18"/>
                <w:szCs w:val="18"/>
              </w:rPr>
              <w:t>1.945,46</w:t>
            </w:r>
          </w:p>
        </w:tc>
        <w:tc>
          <w:tcPr>
            <w:tcW w:w="993" w:type="dxa"/>
          </w:tcPr>
          <w:p w14:paraId="6C81F9D3" w14:textId="77777777" w:rsidR="00610BC0" w:rsidRDefault="00610BC0" w:rsidP="001E1C1D">
            <w:pPr>
              <w:spacing w:after="0"/>
              <w:jc w:val="right"/>
              <w:rPr>
                <w:rFonts w:cs="Times New Roman"/>
                <w:sz w:val="18"/>
                <w:szCs w:val="18"/>
              </w:rPr>
            </w:pPr>
          </w:p>
        </w:tc>
      </w:tr>
      <w:tr w:rsidR="00610BC0" w14:paraId="206FBBCD" w14:textId="77777777" w:rsidTr="00B64319">
        <w:tc>
          <w:tcPr>
            <w:tcW w:w="5098" w:type="dxa"/>
          </w:tcPr>
          <w:p w14:paraId="71A2AF69" w14:textId="79846C8E"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09303906" w14:textId="77777777" w:rsidR="00610BC0" w:rsidRDefault="00610BC0" w:rsidP="001E1C1D">
            <w:pPr>
              <w:spacing w:after="0"/>
              <w:jc w:val="right"/>
              <w:rPr>
                <w:rFonts w:cs="Times New Roman"/>
                <w:sz w:val="18"/>
                <w:szCs w:val="18"/>
              </w:rPr>
            </w:pPr>
          </w:p>
        </w:tc>
        <w:tc>
          <w:tcPr>
            <w:tcW w:w="1276" w:type="dxa"/>
          </w:tcPr>
          <w:p w14:paraId="1A08419F" w14:textId="77777777" w:rsidR="00610BC0" w:rsidRDefault="00610BC0" w:rsidP="001E1C1D">
            <w:pPr>
              <w:spacing w:after="0"/>
              <w:jc w:val="right"/>
              <w:rPr>
                <w:rFonts w:cs="Times New Roman"/>
                <w:sz w:val="18"/>
                <w:szCs w:val="18"/>
              </w:rPr>
            </w:pPr>
          </w:p>
        </w:tc>
        <w:tc>
          <w:tcPr>
            <w:tcW w:w="1417" w:type="dxa"/>
          </w:tcPr>
          <w:p w14:paraId="49CA2B35" w14:textId="68456F8E" w:rsidR="00610BC0" w:rsidRDefault="00610BC0" w:rsidP="001E1C1D">
            <w:pPr>
              <w:spacing w:after="0"/>
              <w:jc w:val="right"/>
              <w:rPr>
                <w:rFonts w:cs="Times New Roman"/>
                <w:sz w:val="18"/>
                <w:szCs w:val="18"/>
              </w:rPr>
            </w:pPr>
            <w:r>
              <w:rPr>
                <w:rFonts w:cs="Times New Roman"/>
                <w:sz w:val="18"/>
                <w:szCs w:val="18"/>
              </w:rPr>
              <w:t>532,50</w:t>
            </w:r>
          </w:p>
        </w:tc>
        <w:tc>
          <w:tcPr>
            <w:tcW w:w="993" w:type="dxa"/>
          </w:tcPr>
          <w:p w14:paraId="4C63819A" w14:textId="77777777" w:rsidR="00610BC0" w:rsidRDefault="00610BC0" w:rsidP="001E1C1D">
            <w:pPr>
              <w:spacing w:after="0"/>
              <w:jc w:val="right"/>
              <w:rPr>
                <w:rFonts w:cs="Times New Roman"/>
                <w:sz w:val="18"/>
                <w:szCs w:val="18"/>
              </w:rPr>
            </w:pPr>
          </w:p>
        </w:tc>
      </w:tr>
      <w:tr w:rsidR="00610BC0" w14:paraId="4E008497" w14:textId="77777777" w:rsidTr="00B64319">
        <w:tc>
          <w:tcPr>
            <w:tcW w:w="5098" w:type="dxa"/>
          </w:tcPr>
          <w:p w14:paraId="6E28022B" w14:textId="04EB61BC" w:rsidR="00610BC0" w:rsidRDefault="00610BC0" w:rsidP="001E1C1D">
            <w:pPr>
              <w:spacing w:after="0"/>
              <w:rPr>
                <w:rFonts w:cs="Times New Roman"/>
                <w:sz w:val="18"/>
                <w:szCs w:val="18"/>
              </w:rPr>
            </w:pPr>
            <w:r>
              <w:rPr>
                <w:rFonts w:cs="Times New Roman"/>
                <w:sz w:val="18"/>
                <w:szCs w:val="18"/>
              </w:rPr>
              <w:t>3238 Računalne usluge</w:t>
            </w:r>
          </w:p>
        </w:tc>
        <w:tc>
          <w:tcPr>
            <w:tcW w:w="1276" w:type="dxa"/>
          </w:tcPr>
          <w:p w14:paraId="0FE81D37" w14:textId="77777777" w:rsidR="00610BC0" w:rsidRDefault="00610BC0" w:rsidP="001E1C1D">
            <w:pPr>
              <w:spacing w:after="0"/>
              <w:jc w:val="right"/>
              <w:rPr>
                <w:rFonts w:cs="Times New Roman"/>
                <w:sz w:val="18"/>
                <w:szCs w:val="18"/>
              </w:rPr>
            </w:pPr>
          </w:p>
        </w:tc>
        <w:tc>
          <w:tcPr>
            <w:tcW w:w="1276" w:type="dxa"/>
          </w:tcPr>
          <w:p w14:paraId="56B5888B" w14:textId="77777777" w:rsidR="00610BC0" w:rsidRDefault="00610BC0" w:rsidP="001E1C1D">
            <w:pPr>
              <w:spacing w:after="0"/>
              <w:jc w:val="right"/>
              <w:rPr>
                <w:rFonts w:cs="Times New Roman"/>
                <w:sz w:val="18"/>
                <w:szCs w:val="18"/>
              </w:rPr>
            </w:pPr>
          </w:p>
        </w:tc>
        <w:tc>
          <w:tcPr>
            <w:tcW w:w="1417" w:type="dxa"/>
          </w:tcPr>
          <w:p w14:paraId="0D4413DE" w14:textId="55112AB5" w:rsidR="00610BC0" w:rsidRDefault="00610BC0" w:rsidP="001E1C1D">
            <w:pPr>
              <w:spacing w:after="0"/>
              <w:jc w:val="right"/>
              <w:rPr>
                <w:rFonts w:cs="Times New Roman"/>
                <w:sz w:val="18"/>
                <w:szCs w:val="18"/>
              </w:rPr>
            </w:pPr>
            <w:r>
              <w:rPr>
                <w:rFonts w:cs="Times New Roman"/>
                <w:sz w:val="18"/>
                <w:szCs w:val="18"/>
              </w:rPr>
              <w:t>3.625,88</w:t>
            </w:r>
          </w:p>
        </w:tc>
        <w:tc>
          <w:tcPr>
            <w:tcW w:w="993" w:type="dxa"/>
          </w:tcPr>
          <w:p w14:paraId="25DDEE02" w14:textId="77777777" w:rsidR="00610BC0" w:rsidRDefault="00610BC0" w:rsidP="001E1C1D">
            <w:pPr>
              <w:spacing w:after="0"/>
              <w:jc w:val="right"/>
              <w:rPr>
                <w:rFonts w:cs="Times New Roman"/>
                <w:sz w:val="18"/>
                <w:szCs w:val="18"/>
              </w:rPr>
            </w:pPr>
          </w:p>
        </w:tc>
      </w:tr>
      <w:tr w:rsidR="00610BC0" w14:paraId="24CEB07E" w14:textId="77777777" w:rsidTr="00B64319">
        <w:tc>
          <w:tcPr>
            <w:tcW w:w="5098" w:type="dxa"/>
          </w:tcPr>
          <w:p w14:paraId="3E9C4758" w14:textId="28559E6D"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0C69E359" w14:textId="77777777" w:rsidR="00610BC0" w:rsidRDefault="00610BC0" w:rsidP="001E1C1D">
            <w:pPr>
              <w:spacing w:after="0"/>
              <w:jc w:val="right"/>
              <w:rPr>
                <w:rFonts w:cs="Times New Roman"/>
                <w:sz w:val="18"/>
                <w:szCs w:val="18"/>
              </w:rPr>
            </w:pPr>
          </w:p>
        </w:tc>
        <w:tc>
          <w:tcPr>
            <w:tcW w:w="1276" w:type="dxa"/>
          </w:tcPr>
          <w:p w14:paraId="554381C8" w14:textId="77777777" w:rsidR="00610BC0" w:rsidRDefault="00610BC0" w:rsidP="001E1C1D">
            <w:pPr>
              <w:spacing w:after="0"/>
              <w:jc w:val="right"/>
              <w:rPr>
                <w:rFonts w:cs="Times New Roman"/>
                <w:sz w:val="18"/>
                <w:szCs w:val="18"/>
              </w:rPr>
            </w:pPr>
          </w:p>
        </w:tc>
        <w:tc>
          <w:tcPr>
            <w:tcW w:w="1417" w:type="dxa"/>
          </w:tcPr>
          <w:p w14:paraId="19D6B531" w14:textId="77AB8E77" w:rsidR="00610BC0" w:rsidRDefault="00610BC0" w:rsidP="001E1C1D">
            <w:pPr>
              <w:spacing w:after="0"/>
              <w:jc w:val="right"/>
              <w:rPr>
                <w:rFonts w:cs="Times New Roman"/>
                <w:sz w:val="18"/>
                <w:szCs w:val="18"/>
              </w:rPr>
            </w:pPr>
            <w:r>
              <w:rPr>
                <w:rFonts w:cs="Times New Roman"/>
                <w:sz w:val="18"/>
                <w:szCs w:val="18"/>
              </w:rPr>
              <w:t>1.156,25</w:t>
            </w:r>
          </w:p>
        </w:tc>
        <w:tc>
          <w:tcPr>
            <w:tcW w:w="993" w:type="dxa"/>
          </w:tcPr>
          <w:p w14:paraId="469D8A47" w14:textId="77777777" w:rsidR="00610BC0" w:rsidRDefault="00610BC0" w:rsidP="001E1C1D">
            <w:pPr>
              <w:spacing w:after="0"/>
              <w:jc w:val="right"/>
              <w:rPr>
                <w:rFonts w:cs="Times New Roman"/>
                <w:sz w:val="18"/>
                <w:szCs w:val="18"/>
              </w:rPr>
            </w:pPr>
          </w:p>
        </w:tc>
      </w:tr>
      <w:tr w:rsidR="00610BC0" w:rsidRPr="00A3204D" w14:paraId="7DF298A7" w14:textId="77777777" w:rsidTr="00B64319">
        <w:tc>
          <w:tcPr>
            <w:tcW w:w="5098" w:type="dxa"/>
            <w:shd w:val="clear" w:color="auto" w:fill="F2F2F2"/>
          </w:tcPr>
          <w:p w14:paraId="381BDA8B" w14:textId="5ED73979"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1F9BD51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84AE85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CBF22CD" w14:textId="01C4CC13" w:rsidR="00610BC0" w:rsidRPr="00A3204D" w:rsidRDefault="00610BC0" w:rsidP="001E1C1D">
            <w:pPr>
              <w:spacing w:after="0"/>
              <w:jc w:val="right"/>
              <w:rPr>
                <w:rFonts w:cs="Times New Roman"/>
                <w:sz w:val="18"/>
                <w:szCs w:val="18"/>
              </w:rPr>
            </w:pPr>
            <w:r w:rsidRPr="00A3204D">
              <w:rPr>
                <w:rFonts w:cs="Times New Roman"/>
                <w:sz w:val="18"/>
                <w:szCs w:val="18"/>
              </w:rPr>
              <w:t>2.820,19</w:t>
            </w:r>
          </w:p>
        </w:tc>
        <w:tc>
          <w:tcPr>
            <w:tcW w:w="993" w:type="dxa"/>
            <w:shd w:val="clear" w:color="auto" w:fill="F2F2F2"/>
          </w:tcPr>
          <w:p w14:paraId="095ADD90" w14:textId="77777777" w:rsidR="00610BC0" w:rsidRPr="00A3204D" w:rsidRDefault="00610BC0" w:rsidP="001E1C1D">
            <w:pPr>
              <w:spacing w:after="0"/>
              <w:jc w:val="right"/>
              <w:rPr>
                <w:rFonts w:cs="Times New Roman"/>
                <w:sz w:val="18"/>
                <w:szCs w:val="18"/>
              </w:rPr>
            </w:pPr>
          </w:p>
        </w:tc>
      </w:tr>
      <w:tr w:rsidR="00610BC0" w14:paraId="7FC21990" w14:textId="77777777" w:rsidTr="00B64319">
        <w:tc>
          <w:tcPr>
            <w:tcW w:w="5098" w:type="dxa"/>
          </w:tcPr>
          <w:p w14:paraId="744040BA" w14:textId="545B9C67" w:rsidR="00610BC0" w:rsidRDefault="00610BC0" w:rsidP="001E1C1D">
            <w:pPr>
              <w:spacing w:after="0"/>
              <w:rPr>
                <w:rFonts w:cs="Times New Roman"/>
                <w:sz w:val="18"/>
                <w:szCs w:val="18"/>
              </w:rPr>
            </w:pPr>
            <w:r>
              <w:rPr>
                <w:rFonts w:cs="Times New Roman"/>
                <w:sz w:val="18"/>
                <w:szCs w:val="18"/>
              </w:rPr>
              <w:t>3292 Premije osiguranja</w:t>
            </w:r>
          </w:p>
        </w:tc>
        <w:tc>
          <w:tcPr>
            <w:tcW w:w="1276" w:type="dxa"/>
          </w:tcPr>
          <w:p w14:paraId="60000BD7" w14:textId="77777777" w:rsidR="00610BC0" w:rsidRDefault="00610BC0" w:rsidP="001E1C1D">
            <w:pPr>
              <w:spacing w:after="0"/>
              <w:jc w:val="right"/>
              <w:rPr>
                <w:rFonts w:cs="Times New Roman"/>
                <w:sz w:val="18"/>
                <w:szCs w:val="18"/>
              </w:rPr>
            </w:pPr>
          </w:p>
        </w:tc>
        <w:tc>
          <w:tcPr>
            <w:tcW w:w="1276" w:type="dxa"/>
          </w:tcPr>
          <w:p w14:paraId="7CD32313" w14:textId="77777777" w:rsidR="00610BC0" w:rsidRDefault="00610BC0" w:rsidP="001E1C1D">
            <w:pPr>
              <w:spacing w:after="0"/>
              <w:jc w:val="right"/>
              <w:rPr>
                <w:rFonts w:cs="Times New Roman"/>
                <w:sz w:val="18"/>
                <w:szCs w:val="18"/>
              </w:rPr>
            </w:pPr>
          </w:p>
        </w:tc>
        <w:tc>
          <w:tcPr>
            <w:tcW w:w="1417" w:type="dxa"/>
          </w:tcPr>
          <w:p w14:paraId="4AF5864A" w14:textId="598BF541" w:rsidR="00610BC0" w:rsidRDefault="00610BC0" w:rsidP="001E1C1D">
            <w:pPr>
              <w:spacing w:after="0"/>
              <w:jc w:val="right"/>
              <w:rPr>
                <w:rFonts w:cs="Times New Roman"/>
                <w:sz w:val="18"/>
                <w:szCs w:val="18"/>
              </w:rPr>
            </w:pPr>
            <w:r>
              <w:rPr>
                <w:rFonts w:cs="Times New Roman"/>
                <w:sz w:val="18"/>
                <w:szCs w:val="18"/>
              </w:rPr>
              <w:t>1.959,51</w:t>
            </w:r>
          </w:p>
        </w:tc>
        <w:tc>
          <w:tcPr>
            <w:tcW w:w="993" w:type="dxa"/>
          </w:tcPr>
          <w:p w14:paraId="19237166" w14:textId="77777777" w:rsidR="00610BC0" w:rsidRDefault="00610BC0" w:rsidP="001E1C1D">
            <w:pPr>
              <w:spacing w:after="0"/>
              <w:jc w:val="right"/>
              <w:rPr>
                <w:rFonts w:cs="Times New Roman"/>
                <w:sz w:val="18"/>
                <w:szCs w:val="18"/>
              </w:rPr>
            </w:pPr>
          </w:p>
        </w:tc>
      </w:tr>
      <w:tr w:rsidR="00610BC0" w14:paraId="76FDC5FF" w14:textId="77777777" w:rsidTr="00B64319">
        <w:tc>
          <w:tcPr>
            <w:tcW w:w="5098" w:type="dxa"/>
          </w:tcPr>
          <w:p w14:paraId="161AA9D3" w14:textId="00A1B497"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17F1BE70" w14:textId="77777777" w:rsidR="00610BC0" w:rsidRDefault="00610BC0" w:rsidP="001E1C1D">
            <w:pPr>
              <w:spacing w:after="0"/>
              <w:jc w:val="right"/>
              <w:rPr>
                <w:rFonts w:cs="Times New Roman"/>
                <w:sz w:val="18"/>
                <w:szCs w:val="18"/>
              </w:rPr>
            </w:pPr>
          </w:p>
        </w:tc>
        <w:tc>
          <w:tcPr>
            <w:tcW w:w="1276" w:type="dxa"/>
          </w:tcPr>
          <w:p w14:paraId="3023820D" w14:textId="77777777" w:rsidR="00610BC0" w:rsidRDefault="00610BC0" w:rsidP="001E1C1D">
            <w:pPr>
              <w:spacing w:after="0"/>
              <w:jc w:val="right"/>
              <w:rPr>
                <w:rFonts w:cs="Times New Roman"/>
                <w:sz w:val="18"/>
                <w:szCs w:val="18"/>
              </w:rPr>
            </w:pPr>
          </w:p>
        </w:tc>
        <w:tc>
          <w:tcPr>
            <w:tcW w:w="1417" w:type="dxa"/>
          </w:tcPr>
          <w:p w14:paraId="5D41071F" w14:textId="5699A466" w:rsidR="00610BC0" w:rsidRDefault="00610BC0" w:rsidP="001E1C1D">
            <w:pPr>
              <w:spacing w:after="0"/>
              <w:jc w:val="right"/>
              <w:rPr>
                <w:rFonts w:cs="Times New Roman"/>
                <w:sz w:val="18"/>
                <w:szCs w:val="18"/>
              </w:rPr>
            </w:pPr>
            <w:r>
              <w:rPr>
                <w:rFonts w:cs="Times New Roman"/>
                <w:sz w:val="18"/>
                <w:szCs w:val="18"/>
              </w:rPr>
              <w:t>33,61</w:t>
            </w:r>
          </w:p>
        </w:tc>
        <w:tc>
          <w:tcPr>
            <w:tcW w:w="993" w:type="dxa"/>
          </w:tcPr>
          <w:p w14:paraId="003B1E15" w14:textId="77777777" w:rsidR="00610BC0" w:rsidRDefault="00610BC0" w:rsidP="001E1C1D">
            <w:pPr>
              <w:spacing w:after="0"/>
              <w:jc w:val="right"/>
              <w:rPr>
                <w:rFonts w:cs="Times New Roman"/>
                <w:sz w:val="18"/>
                <w:szCs w:val="18"/>
              </w:rPr>
            </w:pPr>
          </w:p>
        </w:tc>
      </w:tr>
      <w:tr w:rsidR="00610BC0" w14:paraId="1A5A4673" w14:textId="77777777" w:rsidTr="00B64319">
        <w:tc>
          <w:tcPr>
            <w:tcW w:w="5098" w:type="dxa"/>
          </w:tcPr>
          <w:p w14:paraId="760F26B8" w14:textId="144D67BF" w:rsidR="00610BC0" w:rsidRDefault="00610BC0" w:rsidP="001E1C1D">
            <w:pPr>
              <w:spacing w:after="0"/>
              <w:rPr>
                <w:rFonts w:cs="Times New Roman"/>
                <w:sz w:val="18"/>
                <w:szCs w:val="18"/>
              </w:rPr>
            </w:pPr>
            <w:r>
              <w:rPr>
                <w:rFonts w:cs="Times New Roman"/>
                <w:sz w:val="18"/>
                <w:szCs w:val="18"/>
              </w:rPr>
              <w:t>3295 Pristojbe i naknade</w:t>
            </w:r>
          </w:p>
        </w:tc>
        <w:tc>
          <w:tcPr>
            <w:tcW w:w="1276" w:type="dxa"/>
          </w:tcPr>
          <w:p w14:paraId="3E4D52A9" w14:textId="77777777" w:rsidR="00610BC0" w:rsidRDefault="00610BC0" w:rsidP="001E1C1D">
            <w:pPr>
              <w:spacing w:after="0"/>
              <w:jc w:val="right"/>
              <w:rPr>
                <w:rFonts w:cs="Times New Roman"/>
                <w:sz w:val="18"/>
                <w:szCs w:val="18"/>
              </w:rPr>
            </w:pPr>
          </w:p>
        </w:tc>
        <w:tc>
          <w:tcPr>
            <w:tcW w:w="1276" w:type="dxa"/>
          </w:tcPr>
          <w:p w14:paraId="3768F3F0" w14:textId="77777777" w:rsidR="00610BC0" w:rsidRDefault="00610BC0" w:rsidP="001E1C1D">
            <w:pPr>
              <w:spacing w:after="0"/>
              <w:jc w:val="right"/>
              <w:rPr>
                <w:rFonts w:cs="Times New Roman"/>
                <w:sz w:val="18"/>
                <w:szCs w:val="18"/>
              </w:rPr>
            </w:pPr>
          </w:p>
        </w:tc>
        <w:tc>
          <w:tcPr>
            <w:tcW w:w="1417" w:type="dxa"/>
          </w:tcPr>
          <w:p w14:paraId="50631029" w14:textId="7891C62D" w:rsidR="00610BC0" w:rsidRDefault="00610BC0" w:rsidP="001E1C1D">
            <w:pPr>
              <w:spacing w:after="0"/>
              <w:jc w:val="right"/>
              <w:rPr>
                <w:rFonts w:cs="Times New Roman"/>
                <w:sz w:val="18"/>
                <w:szCs w:val="18"/>
              </w:rPr>
            </w:pPr>
            <w:r>
              <w:rPr>
                <w:rFonts w:cs="Times New Roman"/>
                <w:sz w:val="18"/>
                <w:szCs w:val="18"/>
              </w:rPr>
              <w:t>104,18</w:t>
            </w:r>
          </w:p>
        </w:tc>
        <w:tc>
          <w:tcPr>
            <w:tcW w:w="993" w:type="dxa"/>
          </w:tcPr>
          <w:p w14:paraId="71B726D9" w14:textId="77777777" w:rsidR="00610BC0" w:rsidRDefault="00610BC0" w:rsidP="001E1C1D">
            <w:pPr>
              <w:spacing w:after="0"/>
              <w:jc w:val="right"/>
              <w:rPr>
                <w:rFonts w:cs="Times New Roman"/>
                <w:sz w:val="18"/>
                <w:szCs w:val="18"/>
              </w:rPr>
            </w:pPr>
          </w:p>
        </w:tc>
      </w:tr>
      <w:tr w:rsidR="00610BC0" w14:paraId="71537A83" w14:textId="77777777" w:rsidTr="00B64319">
        <w:tc>
          <w:tcPr>
            <w:tcW w:w="5098" w:type="dxa"/>
          </w:tcPr>
          <w:p w14:paraId="5F2E30E7" w14:textId="2A8FF37E"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0A170821" w14:textId="77777777" w:rsidR="00610BC0" w:rsidRDefault="00610BC0" w:rsidP="001E1C1D">
            <w:pPr>
              <w:spacing w:after="0"/>
              <w:jc w:val="right"/>
              <w:rPr>
                <w:rFonts w:cs="Times New Roman"/>
                <w:sz w:val="18"/>
                <w:szCs w:val="18"/>
              </w:rPr>
            </w:pPr>
          </w:p>
        </w:tc>
        <w:tc>
          <w:tcPr>
            <w:tcW w:w="1276" w:type="dxa"/>
          </w:tcPr>
          <w:p w14:paraId="309FA2BF" w14:textId="77777777" w:rsidR="00610BC0" w:rsidRDefault="00610BC0" w:rsidP="001E1C1D">
            <w:pPr>
              <w:spacing w:after="0"/>
              <w:jc w:val="right"/>
              <w:rPr>
                <w:rFonts w:cs="Times New Roman"/>
                <w:sz w:val="18"/>
                <w:szCs w:val="18"/>
              </w:rPr>
            </w:pPr>
          </w:p>
        </w:tc>
        <w:tc>
          <w:tcPr>
            <w:tcW w:w="1417" w:type="dxa"/>
          </w:tcPr>
          <w:p w14:paraId="77333B2C" w14:textId="6F7D0502" w:rsidR="00610BC0" w:rsidRDefault="00610BC0" w:rsidP="001E1C1D">
            <w:pPr>
              <w:spacing w:after="0"/>
              <w:jc w:val="right"/>
              <w:rPr>
                <w:rFonts w:cs="Times New Roman"/>
                <w:sz w:val="18"/>
                <w:szCs w:val="18"/>
              </w:rPr>
            </w:pPr>
            <w:r>
              <w:rPr>
                <w:rFonts w:cs="Times New Roman"/>
                <w:sz w:val="18"/>
                <w:szCs w:val="18"/>
              </w:rPr>
              <w:t>722,89</w:t>
            </w:r>
          </w:p>
        </w:tc>
        <w:tc>
          <w:tcPr>
            <w:tcW w:w="993" w:type="dxa"/>
          </w:tcPr>
          <w:p w14:paraId="458DF096" w14:textId="77777777" w:rsidR="00610BC0" w:rsidRDefault="00610BC0" w:rsidP="001E1C1D">
            <w:pPr>
              <w:spacing w:after="0"/>
              <w:jc w:val="right"/>
              <w:rPr>
                <w:rFonts w:cs="Times New Roman"/>
                <w:sz w:val="18"/>
                <w:szCs w:val="18"/>
              </w:rPr>
            </w:pPr>
          </w:p>
        </w:tc>
      </w:tr>
      <w:tr w:rsidR="00610BC0" w:rsidRPr="00A3204D" w14:paraId="4BFD04D9" w14:textId="77777777" w:rsidTr="00B64319">
        <w:tc>
          <w:tcPr>
            <w:tcW w:w="5098" w:type="dxa"/>
            <w:shd w:val="clear" w:color="auto" w:fill="F2F2F2"/>
          </w:tcPr>
          <w:p w14:paraId="7FE05AC8" w14:textId="44AFDEF6" w:rsidR="00610BC0" w:rsidRPr="00A3204D" w:rsidRDefault="00610BC0" w:rsidP="001E1C1D">
            <w:pPr>
              <w:spacing w:after="0"/>
              <w:rPr>
                <w:rFonts w:cs="Times New Roman"/>
                <w:sz w:val="18"/>
                <w:szCs w:val="18"/>
              </w:rPr>
            </w:pPr>
            <w:r w:rsidRPr="00A3204D">
              <w:rPr>
                <w:rFonts w:cs="Times New Roman"/>
                <w:sz w:val="18"/>
                <w:szCs w:val="18"/>
              </w:rPr>
              <w:t>34 Financijski rashodi</w:t>
            </w:r>
          </w:p>
        </w:tc>
        <w:tc>
          <w:tcPr>
            <w:tcW w:w="1276" w:type="dxa"/>
            <w:shd w:val="clear" w:color="auto" w:fill="F2F2F2"/>
          </w:tcPr>
          <w:p w14:paraId="5D079D85" w14:textId="2A094CF3" w:rsidR="00610BC0" w:rsidRPr="00A3204D" w:rsidRDefault="00610BC0" w:rsidP="001E1C1D">
            <w:pPr>
              <w:spacing w:after="0"/>
              <w:jc w:val="right"/>
              <w:rPr>
                <w:rFonts w:cs="Times New Roman"/>
                <w:sz w:val="18"/>
                <w:szCs w:val="18"/>
              </w:rPr>
            </w:pPr>
            <w:r w:rsidRPr="00A3204D">
              <w:rPr>
                <w:rFonts w:cs="Times New Roman"/>
                <w:sz w:val="18"/>
                <w:szCs w:val="18"/>
              </w:rPr>
              <w:t>1.310,00</w:t>
            </w:r>
          </w:p>
        </w:tc>
        <w:tc>
          <w:tcPr>
            <w:tcW w:w="1276" w:type="dxa"/>
            <w:shd w:val="clear" w:color="auto" w:fill="F2F2F2"/>
          </w:tcPr>
          <w:p w14:paraId="0832E2B1" w14:textId="41D9C7FD" w:rsidR="00610BC0" w:rsidRPr="00A3204D" w:rsidRDefault="00610BC0" w:rsidP="001E1C1D">
            <w:pPr>
              <w:spacing w:after="0"/>
              <w:jc w:val="right"/>
              <w:rPr>
                <w:rFonts w:cs="Times New Roman"/>
                <w:sz w:val="18"/>
                <w:szCs w:val="18"/>
              </w:rPr>
            </w:pPr>
            <w:r w:rsidRPr="00A3204D">
              <w:rPr>
                <w:rFonts w:cs="Times New Roman"/>
                <w:sz w:val="18"/>
                <w:szCs w:val="18"/>
              </w:rPr>
              <w:t>1.310,00</w:t>
            </w:r>
          </w:p>
        </w:tc>
        <w:tc>
          <w:tcPr>
            <w:tcW w:w="1417" w:type="dxa"/>
            <w:shd w:val="clear" w:color="auto" w:fill="F2F2F2"/>
          </w:tcPr>
          <w:p w14:paraId="232F5EF1" w14:textId="5ADA1A36" w:rsidR="00610BC0" w:rsidRPr="00A3204D" w:rsidRDefault="00610BC0" w:rsidP="001E1C1D">
            <w:pPr>
              <w:spacing w:after="0"/>
              <w:jc w:val="right"/>
              <w:rPr>
                <w:rFonts w:cs="Times New Roman"/>
                <w:sz w:val="18"/>
                <w:szCs w:val="18"/>
              </w:rPr>
            </w:pPr>
            <w:r w:rsidRPr="00A3204D">
              <w:rPr>
                <w:rFonts w:cs="Times New Roman"/>
                <w:sz w:val="18"/>
                <w:szCs w:val="18"/>
              </w:rPr>
              <w:t>1.382,69</w:t>
            </w:r>
          </w:p>
        </w:tc>
        <w:tc>
          <w:tcPr>
            <w:tcW w:w="993" w:type="dxa"/>
            <w:shd w:val="clear" w:color="auto" w:fill="F2F2F2"/>
          </w:tcPr>
          <w:p w14:paraId="7A4BE0D3" w14:textId="51432AE5" w:rsidR="00610BC0" w:rsidRPr="00A3204D" w:rsidRDefault="00610BC0" w:rsidP="001E1C1D">
            <w:pPr>
              <w:spacing w:after="0"/>
              <w:jc w:val="right"/>
              <w:rPr>
                <w:rFonts w:cs="Times New Roman"/>
                <w:sz w:val="18"/>
                <w:szCs w:val="18"/>
              </w:rPr>
            </w:pPr>
            <w:r w:rsidRPr="00A3204D">
              <w:rPr>
                <w:rFonts w:cs="Times New Roman"/>
                <w:sz w:val="18"/>
                <w:szCs w:val="18"/>
              </w:rPr>
              <w:t>105,55%</w:t>
            </w:r>
          </w:p>
        </w:tc>
      </w:tr>
      <w:tr w:rsidR="00610BC0" w:rsidRPr="00A3204D" w14:paraId="45D14B4E" w14:textId="77777777" w:rsidTr="00B64319">
        <w:tc>
          <w:tcPr>
            <w:tcW w:w="5098" w:type="dxa"/>
            <w:shd w:val="clear" w:color="auto" w:fill="F2F2F2"/>
          </w:tcPr>
          <w:p w14:paraId="5A231D58" w14:textId="0942D6D1" w:rsidR="00610BC0" w:rsidRPr="00A3204D" w:rsidRDefault="00610BC0" w:rsidP="001E1C1D">
            <w:pPr>
              <w:spacing w:after="0"/>
              <w:rPr>
                <w:rFonts w:cs="Times New Roman"/>
                <w:sz w:val="18"/>
                <w:szCs w:val="18"/>
              </w:rPr>
            </w:pPr>
            <w:r w:rsidRPr="00A3204D">
              <w:rPr>
                <w:rFonts w:cs="Times New Roman"/>
                <w:sz w:val="18"/>
                <w:szCs w:val="18"/>
              </w:rPr>
              <w:t>343 Ostali financijski rashodi</w:t>
            </w:r>
          </w:p>
        </w:tc>
        <w:tc>
          <w:tcPr>
            <w:tcW w:w="1276" w:type="dxa"/>
            <w:shd w:val="clear" w:color="auto" w:fill="F2F2F2"/>
          </w:tcPr>
          <w:p w14:paraId="10298D4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51D2A7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AF2087D" w14:textId="6437BD7B" w:rsidR="00610BC0" w:rsidRPr="00A3204D" w:rsidRDefault="00610BC0" w:rsidP="001E1C1D">
            <w:pPr>
              <w:spacing w:after="0"/>
              <w:jc w:val="right"/>
              <w:rPr>
                <w:rFonts w:cs="Times New Roman"/>
                <w:sz w:val="18"/>
                <w:szCs w:val="18"/>
              </w:rPr>
            </w:pPr>
            <w:r w:rsidRPr="00A3204D">
              <w:rPr>
                <w:rFonts w:cs="Times New Roman"/>
                <w:sz w:val="18"/>
                <w:szCs w:val="18"/>
              </w:rPr>
              <w:t>1.382,69</w:t>
            </w:r>
          </w:p>
        </w:tc>
        <w:tc>
          <w:tcPr>
            <w:tcW w:w="993" w:type="dxa"/>
            <w:shd w:val="clear" w:color="auto" w:fill="F2F2F2"/>
          </w:tcPr>
          <w:p w14:paraId="4B38318A" w14:textId="77777777" w:rsidR="00610BC0" w:rsidRPr="00A3204D" w:rsidRDefault="00610BC0" w:rsidP="001E1C1D">
            <w:pPr>
              <w:spacing w:after="0"/>
              <w:jc w:val="right"/>
              <w:rPr>
                <w:rFonts w:cs="Times New Roman"/>
                <w:sz w:val="18"/>
                <w:szCs w:val="18"/>
              </w:rPr>
            </w:pPr>
          </w:p>
        </w:tc>
      </w:tr>
      <w:tr w:rsidR="00610BC0" w14:paraId="2783B12B" w14:textId="77777777" w:rsidTr="00B64319">
        <w:tc>
          <w:tcPr>
            <w:tcW w:w="5098" w:type="dxa"/>
          </w:tcPr>
          <w:p w14:paraId="53C5F122" w14:textId="0230946B" w:rsidR="00610BC0" w:rsidRDefault="00610BC0" w:rsidP="001E1C1D">
            <w:pPr>
              <w:spacing w:after="0"/>
              <w:rPr>
                <w:rFonts w:cs="Times New Roman"/>
                <w:sz w:val="18"/>
                <w:szCs w:val="18"/>
              </w:rPr>
            </w:pPr>
            <w:r>
              <w:rPr>
                <w:rFonts w:cs="Times New Roman"/>
                <w:sz w:val="18"/>
                <w:szCs w:val="18"/>
              </w:rPr>
              <w:t>3431 Bankarske usluge i usluge platnog prometa</w:t>
            </w:r>
          </w:p>
        </w:tc>
        <w:tc>
          <w:tcPr>
            <w:tcW w:w="1276" w:type="dxa"/>
          </w:tcPr>
          <w:p w14:paraId="6BC07D8A" w14:textId="77777777" w:rsidR="00610BC0" w:rsidRDefault="00610BC0" w:rsidP="001E1C1D">
            <w:pPr>
              <w:spacing w:after="0"/>
              <w:jc w:val="right"/>
              <w:rPr>
                <w:rFonts w:cs="Times New Roman"/>
                <w:sz w:val="18"/>
                <w:szCs w:val="18"/>
              </w:rPr>
            </w:pPr>
          </w:p>
        </w:tc>
        <w:tc>
          <w:tcPr>
            <w:tcW w:w="1276" w:type="dxa"/>
          </w:tcPr>
          <w:p w14:paraId="529D0F51" w14:textId="77777777" w:rsidR="00610BC0" w:rsidRDefault="00610BC0" w:rsidP="001E1C1D">
            <w:pPr>
              <w:spacing w:after="0"/>
              <w:jc w:val="right"/>
              <w:rPr>
                <w:rFonts w:cs="Times New Roman"/>
                <w:sz w:val="18"/>
                <w:szCs w:val="18"/>
              </w:rPr>
            </w:pPr>
          </w:p>
        </w:tc>
        <w:tc>
          <w:tcPr>
            <w:tcW w:w="1417" w:type="dxa"/>
          </w:tcPr>
          <w:p w14:paraId="6E617DC0" w14:textId="1CBA7F86" w:rsidR="00610BC0" w:rsidRDefault="00610BC0" w:rsidP="001E1C1D">
            <w:pPr>
              <w:spacing w:after="0"/>
              <w:jc w:val="right"/>
              <w:rPr>
                <w:rFonts w:cs="Times New Roman"/>
                <w:sz w:val="18"/>
                <w:szCs w:val="18"/>
              </w:rPr>
            </w:pPr>
            <w:r>
              <w:rPr>
                <w:rFonts w:cs="Times New Roman"/>
                <w:sz w:val="18"/>
                <w:szCs w:val="18"/>
              </w:rPr>
              <w:t>1.382,69</w:t>
            </w:r>
          </w:p>
        </w:tc>
        <w:tc>
          <w:tcPr>
            <w:tcW w:w="993" w:type="dxa"/>
          </w:tcPr>
          <w:p w14:paraId="10765ABD" w14:textId="77777777" w:rsidR="00610BC0" w:rsidRDefault="00610BC0" w:rsidP="001E1C1D">
            <w:pPr>
              <w:spacing w:after="0"/>
              <w:jc w:val="right"/>
              <w:rPr>
                <w:rFonts w:cs="Times New Roman"/>
                <w:sz w:val="18"/>
                <w:szCs w:val="18"/>
              </w:rPr>
            </w:pPr>
          </w:p>
        </w:tc>
      </w:tr>
      <w:tr w:rsidR="00610BC0" w14:paraId="6CC08456" w14:textId="77777777" w:rsidTr="00B64319">
        <w:tc>
          <w:tcPr>
            <w:tcW w:w="5098" w:type="dxa"/>
          </w:tcPr>
          <w:p w14:paraId="379463B9" w14:textId="30A1D679" w:rsidR="00610BC0" w:rsidRDefault="00610BC0" w:rsidP="001E1C1D">
            <w:pPr>
              <w:spacing w:after="0"/>
              <w:rPr>
                <w:rFonts w:cs="Times New Roman"/>
                <w:sz w:val="18"/>
                <w:szCs w:val="18"/>
              </w:rPr>
            </w:pPr>
            <w:r>
              <w:rPr>
                <w:rFonts w:cs="Times New Roman"/>
                <w:sz w:val="18"/>
                <w:szCs w:val="18"/>
              </w:rPr>
              <w:t>3433 Zatezne kamate</w:t>
            </w:r>
          </w:p>
        </w:tc>
        <w:tc>
          <w:tcPr>
            <w:tcW w:w="1276" w:type="dxa"/>
          </w:tcPr>
          <w:p w14:paraId="52C2743E" w14:textId="77777777" w:rsidR="00610BC0" w:rsidRDefault="00610BC0" w:rsidP="001E1C1D">
            <w:pPr>
              <w:spacing w:after="0"/>
              <w:jc w:val="right"/>
              <w:rPr>
                <w:rFonts w:cs="Times New Roman"/>
                <w:sz w:val="18"/>
                <w:szCs w:val="18"/>
              </w:rPr>
            </w:pPr>
          </w:p>
        </w:tc>
        <w:tc>
          <w:tcPr>
            <w:tcW w:w="1276" w:type="dxa"/>
          </w:tcPr>
          <w:p w14:paraId="08F245AB" w14:textId="77777777" w:rsidR="00610BC0" w:rsidRDefault="00610BC0" w:rsidP="001E1C1D">
            <w:pPr>
              <w:spacing w:after="0"/>
              <w:jc w:val="right"/>
              <w:rPr>
                <w:rFonts w:cs="Times New Roman"/>
                <w:sz w:val="18"/>
                <w:szCs w:val="18"/>
              </w:rPr>
            </w:pPr>
          </w:p>
        </w:tc>
        <w:tc>
          <w:tcPr>
            <w:tcW w:w="1417" w:type="dxa"/>
          </w:tcPr>
          <w:p w14:paraId="51676E1D" w14:textId="4BADA3EB"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555D061E" w14:textId="77777777" w:rsidR="00610BC0" w:rsidRDefault="00610BC0" w:rsidP="001E1C1D">
            <w:pPr>
              <w:spacing w:after="0"/>
              <w:jc w:val="right"/>
              <w:rPr>
                <w:rFonts w:cs="Times New Roman"/>
                <w:sz w:val="18"/>
                <w:szCs w:val="18"/>
              </w:rPr>
            </w:pPr>
          </w:p>
        </w:tc>
      </w:tr>
      <w:tr w:rsidR="00610BC0" w:rsidRPr="00A3204D" w14:paraId="2CB024CD" w14:textId="77777777" w:rsidTr="00B64319">
        <w:tc>
          <w:tcPr>
            <w:tcW w:w="5098" w:type="dxa"/>
            <w:shd w:val="clear" w:color="auto" w:fill="CBFFCB"/>
          </w:tcPr>
          <w:p w14:paraId="0DEE6B5C" w14:textId="7C80A110"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0E996651" w14:textId="6DAFE5C9" w:rsidR="00610BC0" w:rsidRPr="00A3204D" w:rsidRDefault="00610BC0" w:rsidP="001E1C1D">
            <w:pPr>
              <w:spacing w:after="0"/>
              <w:jc w:val="right"/>
              <w:rPr>
                <w:rFonts w:cs="Times New Roman"/>
                <w:sz w:val="16"/>
                <w:szCs w:val="18"/>
              </w:rPr>
            </w:pPr>
            <w:r w:rsidRPr="00A3204D">
              <w:rPr>
                <w:rFonts w:cs="Times New Roman"/>
                <w:sz w:val="16"/>
                <w:szCs w:val="18"/>
              </w:rPr>
              <w:t>30.510,00</w:t>
            </w:r>
          </w:p>
        </w:tc>
        <w:tc>
          <w:tcPr>
            <w:tcW w:w="1276" w:type="dxa"/>
            <w:shd w:val="clear" w:color="auto" w:fill="CBFFCB"/>
          </w:tcPr>
          <w:p w14:paraId="2DF6E640" w14:textId="100F3D58" w:rsidR="00610BC0" w:rsidRPr="00A3204D" w:rsidRDefault="00610BC0" w:rsidP="001E1C1D">
            <w:pPr>
              <w:spacing w:after="0"/>
              <w:jc w:val="right"/>
              <w:rPr>
                <w:rFonts w:cs="Times New Roman"/>
                <w:sz w:val="16"/>
                <w:szCs w:val="18"/>
              </w:rPr>
            </w:pPr>
            <w:r w:rsidRPr="00A3204D">
              <w:rPr>
                <w:rFonts w:cs="Times New Roman"/>
                <w:sz w:val="16"/>
                <w:szCs w:val="18"/>
              </w:rPr>
              <w:t>30.510,00</w:t>
            </w:r>
          </w:p>
        </w:tc>
        <w:tc>
          <w:tcPr>
            <w:tcW w:w="1417" w:type="dxa"/>
            <w:shd w:val="clear" w:color="auto" w:fill="CBFFCB"/>
          </w:tcPr>
          <w:p w14:paraId="73EC0142" w14:textId="33B10D0C" w:rsidR="00610BC0" w:rsidRPr="00A3204D" w:rsidRDefault="00610BC0" w:rsidP="001E1C1D">
            <w:pPr>
              <w:spacing w:after="0"/>
              <w:jc w:val="right"/>
              <w:rPr>
                <w:rFonts w:cs="Times New Roman"/>
                <w:sz w:val="16"/>
                <w:szCs w:val="18"/>
              </w:rPr>
            </w:pPr>
            <w:r w:rsidRPr="00A3204D">
              <w:rPr>
                <w:rFonts w:cs="Times New Roman"/>
                <w:sz w:val="16"/>
                <w:szCs w:val="18"/>
              </w:rPr>
              <w:t>33.471,25</w:t>
            </w:r>
          </w:p>
        </w:tc>
        <w:tc>
          <w:tcPr>
            <w:tcW w:w="993" w:type="dxa"/>
            <w:shd w:val="clear" w:color="auto" w:fill="CBFFCB"/>
          </w:tcPr>
          <w:p w14:paraId="5896CFD6" w14:textId="1748CB82" w:rsidR="00610BC0" w:rsidRPr="00A3204D" w:rsidRDefault="00610BC0" w:rsidP="001E1C1D">
            <w:pPr>
              <w:spacing w:after="0"/>
              <w:jc w:val="right"/>
              <w:rPr>
                <w:rFonts w:cs="Times New Roman"/>
                <w:sz w:val="16"/>
                <w:szCs w:val="18"/>
              </w:rPr>
            </w:pPr>
            <w:r w:rsidRPr="00A3204D">
              <w:rPr>
                <w:rFonts w:cs="Times New Roman"/>
                <w:sz w:val="16"/>
                <w:szCs w:val="18"/>
              </w:rPr>
              <w:t>109,71%</w:t>
            </w:r>
          </w:p>
        </w:tc>
      </w:tr>
      <w:tr w:rsidR="00610BC0" w:rsidRPr="00A3204D" w14:paraId="1663E36F" w14:textId="77777777" w:rsidTr="00B64319">
        <w:tc>
          <w:tcPr>
            <w:tcW w:w="5098" w:type="dxa"/>
            <w:shd w:val="clear" w:color="auto" w:fill="F2F2F2"/>
          </w:tcPr>
          <w:p w14:paraId="6A397C24" w14:textId="1118CFF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A5C63A5" w14:textId="7FEE60B6" w:rsidR="00610BC0" w:rsidRPr="00A3204D" w:rsidRDefault="00610BC0" w:rsidP="001E1C1D">
            <w:pPr>
              <w:spacing w:after="0"/>
              <w:jc w:val="right"/>
              <w:rPr>
                <w:rFonts w:cs="Times New Roman"/>
                <w:sz w:val="18"/>
                <w:szCs w:val="18"/>
              </w:rPr>
            </w:pPr>
            <w:r w:rsidRPr="00A3204D">
              <w:rPr>
                <w:rFonts w:cs="Times New Roman"/>
                <w:sz w:val="18"/>
                <w:szCs w:val="18"/>
              </w:rPr>
              <w:t>30.510,00</w:t>
            </w:r>
          </w:p>
        </w:tc>
        <w:tc>
          <w:tcPr>
            <w:tcW w:w="1276" w:type="dxa"/>
            <w:shd w:val="clear" w:color="auto" w:fill="F2F2F2"/>
          </w:tcPr>
          <w:p w14:paraId="0567805F" w14:textId="7701123C" w:rsidR="00610BC0" w:rsidRPr="00A3204D" w:rsidRDefault="00610BC0" w:rsidP="001E1C1D">
            <w:pPr>
              <w:spacing w:after="0"/>
              <w:jc w:val="right"/>
              <w:rPr>
                <w:rFonts w:cs="Times New Roman"/>
                <w:sz w:val="18"/>
                <w:szCs w:val="18"/>
              </w:rPr>
            </w:pPr>
            <w:r w:rsidRPr="00A3204D">
              <w:rPr>
                <w:rFonts w:cs="Times New Roman"/>
                <w:sz w:val="18"/>
                <w:szCs w:val="18"/>
              </w:rPr>
              <w:t>30.510,00</w:t>
            </w:r>
          </w:p>
        </w:tc>
        <w:tc>
          <w:tcPr>
            <w:tcW w:w="1417" w:type="dxa"/>
            <w:shd w:val="clear" w:color="auto" w:fill="F2F2F2"/>
          </w:tcPr>
          <w:p w14:paraId="6EB45E4D" w14:textId="7F258C31" w:rsidR="00610BC0" w:rsidRPr="00A3204D" w:rsidRDefault="00610BC0" w:rsidP="001E1C1D">
            <w:pPr>
              <w:spacing w:after="0"/>
              <w:jc w:val="right"/>
              <w:rPr>
                <w:rFonts w:cs="Times New Roman"/>
                <w:sz w:val="18"/>
                <w:szCs w:val="18"/>
              </w:rPr>
            </w:pPr>
            <w:r w:rsidRPr="00A3204D">
              <w:rPr>
                <w:rFonts w:cs="Times New Roman"/>
                <w:sz w:val="18"/>
                <w:szCs w:val="18"/>
              </w:rPr>
              <w:t>33.471,25</w:t>
            </w:r>
          </w:p>
        </w:tc>
        <w:tc>
          <w:tcPr>
            <w:tcW w:w="993" w:type="dxa"/>
            <w:shd w:val="clear" w:color="auto" w:fill="F2F2F2"/>
          </w:tcPr>
          <w:p w14:paraId="4E07A579" w14:textId="771E5EB2" w:rsidR="00610BC0" w:rsidRPr="00A3204D" w:rsidRDefault="00610BC0" w:rsidP="001E1C1D">
            <w:pPr>
              <w:spacing w:after="0"/>
              <w:jc w:val="right"/>
              <w:rPr>
                <w:rFonts w:cs="Times New Roman"/>
                <w:sz w:val="18"/>
                <w:szCs w:val="18"/>
              </w:rPr>
            </w:pPr>
            <w:r w:rsidRPr="00A3204D">
              <w:rPr>
                <w:rFonts w:cs="Times New Roman"/>
                <w:sz w:val="18"/>
                <w:szCs w:val="18"/>
              </w:rPr>
              <w:t>109,71%</w:t>
            </w:r>
          </w:p>
        </w:tc>
      </w:tr>
      <w:tr w:rsidR="00610BC0" w:rsidRPr="00A3204D" w14:paraId="23FC76AD" w14:textId="77777777" w:rsidTr="00B64319">
        <w:tc>
          <w:tcPr>
            <w:tcW w:w="5098" w:type="dxa"/>
            <w:shd w:val="clear" w:color="auto" w:fill="F2F2F2"/>
          </w:tcPr>
          <w:p w14:paraId="255E9A21" w14:textId="27618FA3"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94BBCB4" w14:textId="64D01573" w:rsidR="00610BC0" w:rsidRPr="00A3204D" w:rsidRDefault="00610BC0" w:rsidP="001E1C1D">
            <w:pPr>
              <w:spacing w:after="0"/>
              <w:jc w:val="right"/>
              <w:rPr>
                <w:rFonts w:cs="Times New Roman"/>
                <w:sz w:val="18"/>
                <w:szCs w:val="18"/>
              </w:rPr>
            </w:pPr>
            <w:r w:rsidRPr="00A3204D">
              <w:rPr>
                <w:rFonts w:cs="Times New Roman"/>
                <w:sz w:val="18"/>
                <w:szCs w:val="18"/>
              </w:rPr>
              <w:t>30.510,00</w:t>
            </w:r>
          </w:p>
        </w:tc>
        <w:tc>
          <w:tcPr>
            <w:tcW w:w="1276" w:type="dxa"/>
            <w:shd w:val="clear" w:color="auto" w:fill="F2F2F2"/>
          </w:tcPr>
          <w:p w14:paraId="299321A1" w14:textId="1DD3CBF0" w:rsidR="00610BC0" w:rsidRPr="00A3204D" w:rsidRDefault="00610BC0" w:rsidP="001E1C1D">
            <w:pPr>
              <w:spacing w:after="0"/>
              <w:jc w:val="right"/>
              <w:rPr>
                <w:rFonts w:cs="Times New Roman"/>
                <w:sz w:val="18"/>
                <w:szCs w:val="18"/>
              </w:rPr>
            </w:pPr>
            <w:r w:rsidRPr="00A3204D">
              <w:rPr>
                <w:rFonts w:cs="Times New Roman"/>
                <w:sz w:val="18"/>
                <w:szCs w:val="18"/>
              </w:rPr>
              <w:t>30.510,00</w:t>
            </w:r>
          </w:p>
        </w:tc>
        <w:tc>
          <w:tcPr>
            <w:tcW w:w="1417" w:type="dxa"/>
            <w:shd w:val="clear" w:color="auto" w:fill="F2F2F2"/>
          </w:tcPr>
          <w:p w14:paraId="0C7DE7F8" w14:textId="6143683D" w:rsidR="00610BC0" w:rsidRPr="00A3204D" w:rsidRDefault="00610BC0" w:rsidP="001E1C1D">
            <w:pPr>
              <w:spacing w:after="0"/>
              <w:jc w:val="right"/>
              <w:rPr>
                <w:rFonts w:cs="Times New Roman"/>
                <w:sz w:val="18"/>
                <w:szCs w:val="18"/>
              </w:rPr>
            </w:pPr>
            <w:r w:rsidRPr="00A3204D">
              <w:rPr>
                <w:rFonts w:cs="Times New Roman"/>
                <w:sz w:val="18"/>
                <w:szCs w:val="18"/>
              </w:rPr>
              <w:t>33.471,25</w:t>
            </w:r>
          </w:p>
        </w:tc>
        <w:tc>
          <w:tcPr>
            <w:tcW w:w="993" w:type="dxa"/>
            <w:shd w:val="clear" w:color="auto" w:fill="F2F2F2"/>
          </w:tcPr>
          <w:p w14:paraId="019DF63F" w14:textId="7161296D" w:rsidR="00610BC0" w:rsidRPr="00A3204D" w:rsidRDefault="00610BC0" w:rsidP="001E1C1D">
            <w:pPr>
              <w:spacing w:after="0"/>
              <w:jc w:val="right"/>
              <w:rPr>
                <w:rFonts w:cs="Times New Roman"/>
                <w:sz w:val="18"/>
                <w:szCs w:val="18"/>
              </w:rPr>
            </w:pPr>
            <w:r w:rsidRPr="00A3204D">
              <w:rPr>
                <w:rFonts w:cs="Times New Roman"/>
                <w:sz w:val="18"/>
                <w:szCs w:val="18"/>
              </w:rPr>
              <w:t>109,71%</w:t>
            </w:r>
          </w:p>
        </w:tc>
      </w:tr>
      <w:tr w:rsidR="00610BC0" w:rsidRPr="00A3204D" w14:paraId="0ACACE95" w14:textId="77777777" w:rsidTr="00B64319">
        <w:tc>
          <w:tcPr>
            <w:tcW w:w="5098" w:type="dxa"/>
            <w:shd w:val="clear" w:color="auto" w:fill="F2F2F2"/>
          </w:tcPr>
          <w:p w14:paraId="6BD372DD" w14:textId="2163E46D"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29EA7E7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401C67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328728A" w14:textId="103EE937" w:rsidR="00610BC0" w:rsidRPr="00A3204D" w:rsidRDefault="00610BC0" w:rsidP="001E1C1D">
            <w:pPr>
              <w:spacing w:after="0"/>
              <w:jc w:val="right"/>
              <w:rPr>
                <w:rFonts w:cs="Times New Roman"/>
                <w:sz w:val="18"/>
                <w:szCs w:val="18"/>
              </w:rPr>
            </w:pPr>
            <w:r w:rsidRPr="00A3204D">
              <w:rPr>
                <w:rFonts w:cs="Times New Roman"/>
                <w:sz w:val="18"/>
                <w:szCs w:val="18"/>
              </w:rPr>
              <w:t>5.666,04</w:t>
            </w:r>
          </w:p>
        </w:tc>
        <w:tc>
          <w:tcPr>
            <w:tcW w:w="993" w:type="dxa"/>
            <w:shd w:val="clear" w:color="auto" w:fill="F2F2F2"/>
          </w:tcPr>
          <w:p w14:paraId="46F39C95" w14:textId="77777777" w:rsidR="00610BC0" w:rsidRPr="00A3204D" w:rsidRDefault="00610BC0" w:rsidP="001E1C1D">
            <w:pPr>
              <w:spacing w:after="0"/>
              <w:jc w:val="right"/>
              <w:rPr>
                <w:rFonts w:cs="Times New Roman"/>
                <w:sz w:val="18"/>
                <w:szCs w:val="18"/>
              </w:rPr>
            </w:pPr>
          </w:p>
        </w:tc>
      </w:tr>
      <w:tr w:rsidR="00610BC0" w14:paraId="73DEA796" w14:textId="77777777" w:rsidTr="00B64319">
        <w:tc>
          <w:tcPr>
            <w:tcW w:w="5098" w:type="dxa"/>
          </w:tcPr>
          <w:p w14:paraId="18030467" w14:textId="3FD0082C"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46CC90D3" w14:textId="77777777" w:rsidR="00610BC0" w:rsidRDefault="00610BC0" w:rsidP="001E1C1D">
            <w:pPr>
              <w:spacing w:after="0"/>
              <w:jc w:val="right"/>
              <w:rPr>
                <w:rFonts w:cs="Times New Roman"/>
                <w:sz w:val="18"/>
                <w:szCs w:val="18"/>
              </w:rPr>
            </w:pPr>
          </w:p>
        </w:tc>
        <w:tc>
          <w:tcPr>
            <w:tcW w:w="1276" w:type="dxa"/>
          </w:tcPr>
          <w:p w14:paraId="30DCCB57" w14:textId="77777777" w:rsidR="00610BC0" w:rsidRDefault="00610BC0" w:rsidP="001E1C1D">
            <w:pPr>
              <w:spacing w:after="0"/>
              <w:jc w:val="right"/>
              <w:rPr>
                <w:rFonts w:cs="Times New Roman"/>
                <w:sz w:val="18"/>
                <w:szCs w:val="18"/>
              </w:rPr>
            </w:pPr>
          </w:p>
        </w:tc>
        <w:tc>
          <w:tcPr>
            <w:tcW w:w="1417" w:type="dxa"/>
          </w:tcPr>
          <w:p w14:paraId="21719688" w14:textId="2AD6625E" w:rsidR="00610BC0" w:rsidRDefault="00610BC0" w:rsidP="001E1C1D">
            <w:pPr>
              <w:spacing w:after="0"/>
              <w:jc w:val="right"/>
              <w:rPr>
                <w:rFonts w:cs="Times New Roman"/>
                <w:sz w:val="18"/>
                <w:szCs w:val="18"/>
              </w:rPr>
            </w:pPr>
            <w:r>
              <w:rPr>
                <w:rFonts w:cs="Times New Roman"/>
                <w:sz w:val="18"/>
                <w:szCs w:val="18"/>
              </w:rPr>
              <w:t>5.131,30</w:t>
            </w:r>
          </w:p>
        </w:tc>
        <w:tc>
          <w:tcPr>
            <w:tcW w:w="993" w:type="dxa"/>
          </w:tcPr>
          <w:p w14:paraId="6C4D7DC4" w14:textId="77777777" w:rsidR="00610BC0" w:rsidRDefault="00610BC0" w:rsidP="001E1C1D">
            <w:pPr>
              <w:spacing w:after="0"/>
              <w:jc w:val="right"/>
              <w:rPr>
                <w:rFonts w:cs="Times New Roman"/>
                <w:sz w:val="18"/>
                <w:szCs w:val="18"/>
              </w:rPr>
            </w:pPr>
          </w:p>
        </w:tc>
      </w:tr>
      <w:tr w:rsidR="00610BC0" w14:paraId="7442ADDE" w14:textId="77777777" w:rsidTr="00B64319">
        <w:tc>
          <w:tcPr>
            <w:tcW w:w="5098" w:type="dxa"/>
          </w:tcPr>
          <w:p w14:paraId="2EA5D185" w14:textId="3D1521AC"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2A63B95A" w14:textId="77777777" w:rsidR="00610BC0" w:rsidRDefault="00610BC0" w:rsidP="001E1C1D">
            <w:pPr>
              <w:spacing w:after="0"/>
              <w:jc w:val="right"/>
              <w:rPr>
                <w:rFonts w:cs="Times New Roman"/>
                <w:sz w:val="18"/>
                <w:szCs w:val="18"/>
              </w:rPr>
            </w:pPr>
          </w:p>
        </w:tc>
        <w:tc>
          <w:tcPr>
            <w:tcW w:w="1276" w:type="dxa"/>
          </w:tcPr>
          <w:p w14:paraId="4ECA89F6" w14:textId="77777777" w:rsidR="00610BC0" w:rsidRDefault="00610BC0" w:rsidP="001E1C1D">
            <w:pPr>
              <w:spacing w:after="0"/>
              <w:jc w:val="right"/>
              <w:rPr>
                <w:rFonts w:cs="Times New Roman"/>
                <w:sz w:val="18"/>
                <w:szCs w:val="18"/>
              </w:rPr>
            </w:pPr>
          </w:p>
        </w:tc>
        <w:tc>
          <w:tcPr>
            <w:tcW w:w="1417" w:type="dxa"/>
          </w:tcPr>
          <w:p w14:paraId="4B1B7B28" w14:textId="6EB99F6B" w:rsidR="00610BC0" w:rsidRDefault="00610BC0" w:rsidP="001E1C1D">
            <w:pPr>
              <w:spacing w:after="0"/>
              <w:jc w:val="right"/>
              <w:rPr>
                <w:rFonts w:cs="Times New Roman"/>
                <w:sz w:val="18"/>
                <w:szCs w:val="18"/>
              </w:rPr>
            </w:pPr>
            <w:r>
              <w:rPr>
                <w:rFonts w:cs="Times New Roman"/>
                <w:sz w:val="18"/>
                <w:szCs w:val="18"/>
              </w:rPr>
              <w:t>534,74</w:t>
            </w:r>
          </w:p>
        </w:tc>
        <w:tc>
          <w:tcPr>
            <w:tcW w:w="993" w:type="dxa"/>
          </w:tcPr>
          <w:p w14:paraId="45CD6905" w14:textId="77777777" w:rsidR="00610BC0" w:rsidRDefault="00610BC0" w:rsidP="001E1C1D">
            <w:pPr>
              <w:spacing w:after="0"/>
              <w:jc w:val="right"/>
              <w:rPr>
                <w:rFonts w:cs="Times New Roman"/>
                <w:sz w:val="18"/>
                <w:szCs w:val="18"/>
              </w:rPr>
            </w:pPr>
          </w:p>
        </w:tc>
      </w:tr>
      <w:tr w:rsidR="00610BC0" w:rsidRPr="00A3204D" w14:paraId="0D78E583" w14:textId="77777777" w:rsidTr="00B64319">
        <w:tc>
          <w:tcPr>
            <w:tcW w:w="5098" w:type="dxa"/>
            <w:shd w:val="clear" w:color="auto" w:fill="F2F2F2"/>
          </w:tcPr>
          <w:p w14:paraId="60008BC3" w14:textId="72098B9C"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0FFEB07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8C4FCB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820658D" w14:textId="733DC246" w:rsidR="00610BC0" w:rsidRPr="00A3204D" w:rsidRDefault="00610BC0" w:rsidP="001E1C1D">
            <w:pPr>
              <w:spacing w:after="0"/>
              <w:jc w:val="right"/>
              <w:rPr>
                <w:rFonts w:cs="Times New Roman"/>
                <w:sz w:val="18"/>
                <w:szCs w:val="18"/>
              </w:rPr>
            </w:pPr>
            <w:r w:rsidRPr="00A3204D">
              <w:rPr>
                <w:rFonts w:cs="Times New Roman"/>
                <w:sz w:val="18"/>
                <w:szCs w:val="18"/>
              </w:rPr>
              <w:t>25.244,26</w:t>
            </w:r>
          </w:p>
        </w:tc>
        <w:tc>
          <w:tcPr>
            <w:tcW w:w="993" w:type="dxa"/>
            <w:shd w:val="clear" w:color="auto" w:fill="F2F2F2"/>
          </w:tcPr>
          <w:p w14:paraId="1CC0047D" w14:textId="77777777" w:rsidR="00610BC0" w:rsidRPr="00A3204D" w:rsidRDefault="00610BC0" w:rsidP="001E1C1D">
            <w:pPr>
              <w:spacing w:after="0"/>
              <w:jc w:val="right"/>
              <w:rPr>
                <w:rFonts w:cs="Times New Roman"/>
                <w:sz w:val="18"/>
                <w:szCs w:val="18"/>
              </w:rPr>
            </w:pPr>
          </w:p>
        </w:tc>
      </w:tr>
      <w:tr w:rsidR="00610BC0" w14:paraId="55FD4A85" w14:textId="77777777" w:rsidTr="00B64319">
        <w:tc>
          <w:tcPr>
            <w:tcW w:w="5098" w:type="dxa"/>
          </w:tcPr>
          <w:p w14:paraId="2D501D10" w14:textId="7120BB3D"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7577BE4F" w14:textId="77777777" w:rsidR="00610BC0" w:rsidRDefault="00610BC0" w:rsidP="001E1C1D">
            <w:pPr>
              <w:spacing w:after="0"/>
              <w:jc w:val="right"/>
              <w:rPr>
                <w:rFonts w:cs="Times New Roman"/>
                <w:sz w:val="18"/>
                <w:szCs w:val="18"/>
              </w:rPr>
            </w:pPr>
          </w:p>
        </w:tc>
        <w:tc>
          <w:tcPr>
            <w:tcW w:w="1276" w:type="dxa"/>
          </w:tcPr>
          <w:p w14:paraId="0DCCD231" w14:textId="77777777" w:rsidR="00610BC0" w:rsidRDefault="00610BC0" w:rsidP="001E1C1D">
            <w:pPr>
              <w:spacing w:after="0"/>
              <w:jc w:val="right"/>
              <w:rPr>
                <w:rFonts w:cs="Times New Roman"/>
                <w:sz w:val="18"/>
                <w:szCs w:val="18"/>
              </w:rPr>
            </w:pPr>
          </w:p>
        </w:tc>
        <w:tc>
          <w:tcPr>
            <w:tcW w:w="1417" w:type="dxa"/>
          </w:tcPr>
          <w:p w14:paraId="05A84E16" w14:textId="0FBBF4B8" w:rsidR="00610BC0" w:rsidRDefault="00610BC0" w:rsidP="001E1C1D">
            <w:pPr>
              <w:spacing w:after="0"/>
              <w:jc w:val="right"/>
              <w:rPr>
                <w:rFonts w:cs="Times New Roman"/>
                <w:sz w:val="18"/>
                <w:szCs w:val="18"/>
              </w:rPr>
            </w:pPr>
            <w:r>
              <w:rPr>
                <w:rFonts w:cs="Times New Roman"/>
                <w:sz w:val="18"/>
                <w:szCs w:val="18"/>
              </w:rPr>
              <w:t>24.500,52</w:t>
            </w:r>
          </w:p>
        </w:tc>
        <w:tc>
          <w:tcPr>
            <w:tcW w:w="993" w:type="dxa"/>
          </w:tcPr>
          <w:p w14:paraId="3686371E" w14:textId="77777777" w:rsidR="00610BC0" w:rsidRDefault="00610BC0" w:rsidP="001E1C1D">
            <w:pPr>
              <w:spacing w:after="0"/>
              <w:jc w:val="right"/>
              <w:rPr>
                <w:rFonts w:cs="Times New Roman"/>
                <w:sz w:val="18"/>
                <w:szCs w:val="18"/>
              </w:rPr>
            </w:pPr>
          </w:p>
        </w:tc>
      </w:tr>
      <w:tr w:rsidR="00610BC0" w14:paraId="5BBDDF4A" w14:textId="77777777" w:rsidTr="00B64319">
        <w:tc>
          <w:tcPr>
            <w:tcW w:w="5098" w:type="dxa"/>
          </w:tcPr>
          <w:p w14:paraId="4BF5B1CB" w14:textId="1E2BFFA3" w:rsidR="00610BC0" w:rsidRDefault="00610BC0" w:rsidP="001E1C1D">
            <w:pPr>
              <w:spacing w:after="0"/>
              <w:rPr>
                <w:rFonts w:cs="Times New Roman"/>
                <w:sz w:val="18"/>
                <w:szCs w:val="18"/>
              </w:rPr>
            </w:pPr>
            <w:r>
              <w:rPr>
                <w:rFonts w:cs="Times New Roman"/>
                <w:sz w:val="18"/>
                <w:szCs w:val="18"/>
              </w:rPr>
              <w:t>3222 Materijal i sirovine</w:t>
            </w:r>
          </w:p>
        </w:tc>
        <w:tc>
          <w:tcPr>
            <w:tcW w:w="1276" w:type="dxa"/>
          </w:tcPr>
          <w:p w14:paraId="2BB2A073" w14:textId="77777777" w:rsidR="00610BC0" w:rsidRDefault="00610BC0" w:rsidP="001E1C1D">
            <w:pPr>
              <w:spacing w:after="0"/>
              <w:jc w:val="right"/>
              <w:rPr>
                <w:rFonts w:cs="Times New Roman"/>
                <w:sz w:val="18"/>
                <w:szCs w:val="18"/>
              </w:rPr>
            </w:pPr>
          </w:p>
        </w:tc>
        <w:tc>
          <w:tcPr>
            <w:tcW w:w="1276" w:type="dxa"/>
          </w:tcPr>
          <w:p w14:paraId="7EC21E3C" w14:textId="77777777" w:rsidR="00610BC0" w:rsidRDefault="00610BC0" w:rsidP="001E1C1D">
            <w:pPr>
              <w:spacing w:after="0"/>
              <w:jc w:val="right"/>
              <w:rPr>
                <w:rFonts w:cs="Times New Roman"/>
                <w:sz w:val="18"/>
                <w:szCs w:val="18"/>
              </w:rPr>
            </w:pPr>
          </w:p>
        </w:tc>
        <w:tc>
          <w:tcPr>
            <w:tcW w:w="1417" w:type="dxa"/>
          </w:tcPr>
          <w:p w14:paraId="780EE86B" w14:textId="18FADD52" w:rsidR="00610BC0" w:rsidRDefault="00610BC0" w:rsidP="001E1C1D">
            <w:pPr>
              <w:spacing w:after="0"/>
              <w:jc w:val="right"/>
              <w:rPr>
                <w:rFonts w:cs="Times New Roman"/>
                <w:sz w:val="18"/>
                <w:szCs w:val="18"/>
              </w:rPr>
            </w:pPr>
            <w:r>
              <w:rPr>
                <w:rFonts w:cs="Times New Roman"/>
                <w:sz w:val="18"/>
                <w:szCs w:val="18"/>
              </w:rPr>
              <w:t>243,74</w:t>
            </w:r>
          </w:p>
        </w:tc>
        <w:tc>
          <w:tcPr>
            <w:tcW w:w="993" w:type="dxa"/>
          </w:tcPr>
          <w:p w14:paraId="1E19B83E" w14:textId="77777777" w:rsidR="00610BC0" w:rsidRDefault="00610BC0" w:rsidP="001E1C1D">
            <w:pPr>
              <w:spacing w:after="0"/>
              <w:jc w:val="right"/>
              <w:rPr>
                <w:rFonts w:cs="Times New Roman"/>
                <w:sz w:val="18"/>
                <w:szCs w:val="18"/>
              </w:rPr>
            </w:pPr>
          </w:p>
        </w:tc>
      </w:tr>
      <w:tr w:rsidR="00610BC0" w14:paraId="7BCECE30" w14:textId="77777777" w:rsidTr="00B64319">
        <w:tc>
          <w:tcPr>
            <w:tcW w:w="5098" w:type="dxa"/>
          </w:tcPr>
          <w:p w14:paraId="47F7B4FF" w14:textId="47C8FC40" w:rsidR="00610BC0" w:rsidRDefault="00610BC0" w:rsidP="001E1C1D">
            <w:pPr>
              <w:spacing w:after="0"/>
              <w:rPr>
                <w:rFonts w:cs="Times New Roman"/>
                <w:sz w:val="18"/>
                <w:szCs w:val="18"/>
              </w:rPr>
            </w:pPr>
            <w:r>
              <w:rPr>
                <w:rFonts w:cs="Times New Roman"/>
                <w:sz w:val="18"/>
                <w:szCs w:val="18"/>
              </w:rPr>
              <w:t>3225 Sitni inventar i auto gume</w:t>
            </w:r>
          </w:p>
        </w:tc>
        <w:tc>
          <w:tcPr>
            <w:tcW w:w="1276" w:type="dxa"/>
          </w:tcPr>
          <w:p w14:paraId="04E77083" w14:textId="77777777" w:rsidR="00610BC0" w:rsidRDefault="00610BC0" w:rsidP="001E1C1D">
            <w:pPr>
              <w:spacing w:after="0"/>
              <w:jc w:val="right"/>
              <w:rPr>
                <w:rFonts w:cs="Times New Roman"/>
                <w:sz w:val="18"/>
                <w:szCs w:val="18"/>
              </w:rPr>
            </w:pPr>
          </w:p>
        </w:tc>
        <w:tc>
          <w:tcPr>
            <w:tcW w:w="1276" w:type="dxa"/>
          </w:tcPr>
          <w:p w14:paraId="3DD3FBDA" w14:textId="77777777" w:rsidR="00610BC0" w:rsidRDefault="00610BC0" w:rsidP="001E1C1D">
            <w:pPr>
              <w:spacing w:after="0"/>
              <w:jc w:val="right"/>
              <w:rPr>
                <w:rFonts w:cs="Times New Roman"/>
                <w:sz w:val="18"/>
                <w:szCs w:val="18"/>
              </w:rPr>
            </w:pPr>
          </w:p>
        </w:tc>
        <w:tc>
          <w:tcPr>
            <w:tcW w:w="1417" w:type="dxa"/>
          </w:tcPr>
          <w:p w14:paraId="08719EC2" w14:textId="048203FD" w:rsidR="00610BC0" w:rsidRDefault="00610BC0" w:rsidP="001E1C1D">
            <w:pPr>
              <w:spacing w:after="0"/>
              <w:jc w:val="right"/>
              <w:rPr>
                <w:rFonts w:cs="Times New Roman"/>
                <w:sz w:val="18"/>
                <w:szCs w:val="18"/>
              </w:rPr>
            </w:pPr>
            <w:r>
              <w:rPr>
                <w:rFonts w:cs="Times New Roman"/>
                <w:sz w:val="18"/>
                <w:szCs w:val="18"/>
              </w:rPr>
              <w:t>500,00</w:t>
            </w:r>
          </w:p>
        </w:tc>
        <w:tc>
          <w:tcPr>
            <w:tcW w:w="993" w:type="dxa"/>
          </w:tcPr>
          <w:p w14:paraId="129F13FF" w14:textId="77777777" w:rsidR="00610BC0" w:rsidRDefault="00610BC0" w:rsidP="001E1C1D">
            <w:pPr>
              <w:spacing w:after="0"/>
              <w:jc w:val="right"/>
              <w:rPr>
                <w:rFonts w:cs="Times New Roman"/>
                <w:sz w:val="18"/>
                <w:szCs w:val="18"/>
              </w:rPr>
            </w:pPr>
          </w:p>
        </w:tc>
      </w:tr>
      <w:tr w:rsidR="00610BC0" w:rsidRPr="00A3204D" w14:paraId="1FC61D88" w14:textId="77777777" w:rsidTr="00B64319">
        <w:tc>
          <w:tcPr>
            <w:tcW w:w="5098" w:type="dxa"/>
            <w:shd w:val="clear" w:color="auto" w:fill="F2F2F2"/>
          </w:tcPr>
          <w:p w14:paraId="09D62E39" w14:textId="0E67B15E"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8B7ED4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3170CA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64CEAFC" w14:textId="3B0C1726" w:rsidR="00610BC0" w:rsidRPr="00A3204D" w:rsidRDefault="00610BC0" w:rsidP="001E1C1D">
            <w:pPr>
              <w:spacing w:after="0"/>
              <w:jc w:val="right"/>
              <w:rPr>
                <w:rFonts w:cs="Times New Roman"/>
                <w:sz w:val="18"/>
                <w:szCs w:val="18"/>
              </w:rPr>
            </w:pPr>
            <w:r w:rsidRPr="00A3204D">
              <w:rPr>
                <w:rFonts w:cs="Times New Roman"/>
                <w:sz w:val="18"/>
                <w:szCs w:val="18"/>
              </w:rPr>
              <w:t>2.560,95</w:t>
            </w:r>
          </w:p>
        </w:tc>
        <w:tc>
          <w:tcPr>
            <w:tcW w:w="993" w:type="dxa"/>
            <w:shd w:val="clear" w:color="auto" w:fill="F2F2F2"/>
          </w:tcPr>
          <w:p w14:paraId="31E0FFE7" w14:textId="77777777" w:rsidR="00610BC0" w:rsidRPr="00A3204D" w:rsidRDefault="00610BC0" w:rsidP="001E1C1D">
            <w:pPr>
              <w:spacing w:after="0"/>
              <w:jc w:val="right"/>
              <w:rPr>
                <w:rFonts w:cs="Times New Roman"/>
                <w:sz w:val="18"/>
                <w:szCs w:val="18"/>
              </w:rPr>
            </w:pPr>
          </w:p>
        </w:tc>
      </w:tr>
      <w:tr w:rsidR="00610BC0" w14:paraId="0F0D7854" w14:textId="77777777" w:rsidTr="00B64319">
        <w:tc>
          <w:tcPr>
            <w:tcW w:w="5098" w:type="dxa"/>
          </w:tcPr>
          <w:p w14:paraId="6A5722FE" w14:textId="12CDF03B"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2BE647A3" w14:textId="77777777" w:rsidR="00610BC0" w:rsidRDefault="00610BC0" w:rsidP="001E1C1D">
            <w:pPr>
              <w:spacing w:after="0"/>
              <w:jc w:val="right"/>
              <w:rPr>
                <w:rFonts w:cs="Times New Roman"/>
                <w:sz w:val="18"/>
                <w:szCs w:val="18"/>
              </w:rPr>
            </w:pPr>
          </w:p>
        </w:tc>
        <w:tc>
          <w:tcPr>
            <w:tcW w:w="1276" w:type="dxa"/>
          </w:tcPr>
          <w:p w14:paraId="3C56F821" w14:textId="77777777" w:rsidR="00610BC0" w:rsidRDefault="00610BC0" w:rsidP="001E1C1D">
            <w:pPr>
              <w:spacing w:after="0"/>
              <w:jc w:val="right"/>
              <w:rPr>
                <w:rFonts w:cs="Times New Roman"/>
                <w:sz w:val="18"/>
                <w:szCs w:val="18"/>
              </w:rPr>
            </w:pPr>
          </w:p>
        </w:tc>
        <w:tc>
          <w:tcPr>
            <w:tcW w:w="1417" w:type="dxa"/>
          </w:tcPr>
          <w:p w14:paraId="6F79E181" w14:textId="0185C661" w:rsidR="00610BC0" w:rsidRDefault="00610BC0" w:rsidP="001E1C1D">
            <w:pPr>
              <w:spacing w:after="0"/>
              <w:jc w:val="right"/>
              <w:rPr>
                <w:rFonts w:cs="Times New Roman"/>
                <w:sz w:val="18"/>
                <w:szCs w:val="18"/>
              </w:rPr>
            </w:pPr>
            <w:r>
              <w:rPr>
                <w:rFonts w:cs="Times New Roman"/>
                <w:sz w:val="18"/>
                <w:szCs w:val="18"/>
              </w:rPr>
              <w:t>280,00</w:t>
            </w:r>
          </w:p>
        </w:tc>
        <w:tc>
          <w:tcPr>
            <w:tcW w:w="993" w:type="dxa"/>
          </w:tcPr>
          <w:p w14:paraId="1E611FCB" w14:textId="77777777" w:rsidR="00610BC0" w:rsidRDefault="00610BC0" w:rsidP="001E1C1D">
            <w:pPr>
              <w:spacing w:after="0"/>
              <w:jc w:val="right"/>
              <w:rPr>
                <w:rFonts w:cs="Times New Roman"/>
                <w:sz w:val="18"/>
                <w:szCs w:val="18"/>
              </w:rPr>
            </w:pPr>
          </w:p>
        </w:tc>
      </w:tr>
      <w:tr w:rsidR="00610BC0" w14:paraId="6DE20655" w14:textId="77777777" w:rsidTr="00B64319">
        <w:tc>
          <w:tcPr>
            <w:tcW w:w="5098" w:type="dxa"/>
          </w:tcPr>
          <w:p w14:paraId="39BA5474" w14:textId="1319D9A0"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3C46A980" w14:textId="77777777" w:rsidR="00610BC0" w:rsidRDefault="00610BC0" w:rsidP="001E1C1D">
            <w:pPr>
              <w:spacing w:after="0"/>
              <w:jc w:val="right"/>
              <w:rPr>
                <w:rFonts w:cs="Times New Roman"/>
                <w:sz w:val="18"/>
                <w:szCs w:val="18"/>
              </w:rPr>
            </w:pPr>
          </w:p>
        </w:tc>
        <w:tc>
          <w:tcPr>
            <w:tcW w:w="1276" w:type="dxa"/>
          </w:tcPr>
          <w:p w14:paraId="7DE178A6" w14:textId="77777777" w:rsidR="00610BC0" w:rsidRDefault="00610BC0" w:rsidP="001E1C1D">
            <w:pPr>
              <w:spacing w:after="0"/>
              <w:jc w:val="right"/>
              <w:rPr>
                <w:rFonts w:cs="Times New Roman"/>
                <w:sz w:val="18"/>
                <w:szCs w:val="18"/>
              </w:rPr>
            </w:pPr>
          </w:p>
        </w:tc>
        <w:tc>
          <w:tcPr>
            <w:tcW w:w="1417" w:type="dxa"/>
          </w:tcPr>
          <w:p w14:paraId="4DDE80C0" w14:textId="61BE9495" w:rsidR="00610BC0" w:rsidRDefault="00610BC0" w:rsidP="001E1C1D">
            <w:pPr>
              <w:spacing w:after="0"/>
              <w:jc w:val="right"/>
              <w:rPr>
                <w:rFonts w:cs="Times New Roman"/>
                <w:sz w:val="18"/>
                <w:szCs w:val="18"/>
              </w:rPr>
            </w:pPr>
            <w:r>
              <w:rPr>
                <w:rFonts w:cs="Times New Roman"/>
                <w:sz w:val="18"/>
                <w:szCs w:val="18"/>
              </w:rPr>
              <w:t>2.280,95</w:t>
            </w:r>
          </w:p>
        </w:tc>
        <w:tc>
          <w:tcPr>
            <w:tcW w:w="993" w:type="dxa"/>
          </w:tcPr>
          <w:p w14:paraId="0DBB84CB" w14:textId="77777777" w:rsidR="00610BC0" w:rsidRDefault="00610BC0" w:rsidP="001E1C1D">
            <w:pPr>
              <w:spacing w:after="0"/>
              <w:jc w:val="right"/>
              <w:rPr>
                <w:rFonts w:cs="Times New Roman"/>
                <w:sz w:val="18"/>
                <w:szCs w:val="18"/>
              </w:rPr>
            </w:pPr>
          </w:p>
        </w:tc>
      </w:tr>
      <w:tr w:rsidR="00610BC0" w:rsidRPr="00A3204D" w14:paraId="13B21758" w14:textId="77777777" w:rsidTr="00B64319">
        <w:tc>
          <w:tcPr>
            <w:tcW w:w="5098" w:type="dxa"/>
            <w:shd w:val="clear" w:color="auto" w:fill="CBFFCB"/>
          </w:tcPr>
          <w:p w14:paraId="7E908795" w14:textId="32364E68" w:rsidR="00610BC0" w:rsidRPr="00A3204D" w:rsidRDefault="00610BC0" w:rsidP="001E1C1D">
            <w:pPr>
              <w:spacing w:after="0"/>
              <w:rPr>
                <w:rFonts w:cs="Times New Roman"/>
                <w:sz w:val="16"/>
                <w:szCs w:val="18"/>
              </w:rPr>
            </w:pPr>
            <w:r w:rsidRPr="00A3204D">
              <w:rPr>
                <w:rFonts w:cs="Times New Roman"/>
                <w:sz w:val="16"/>
                <w:szCs w:val="18"/>
              </w:rPr>
              <w:t>IZVOR 630 Donacije</w:t>
            </w:r>
          </w:p>
        </w:tc>
        <w:tc>
          <w:tcPr>
            <w:tcW w:w="1276" w:type="dxa"/>
            <w:shd w:val="clear" w:color="auto" w:fill="CBFFCB"/>
          </w:tcPr>
          <w:p w14:paraId="09AE524C" w14:textId="686AB18A" w:rsidR="00610BC0" w:rsidRPr="00A3204D" w:rsidRDefault="00610BC0" w:rsidP="001E1C1D">
            <w:pPr>
              <w:spacing w:after="0"/>
              <w:jc w:val="right"/>
              <w:rPr>
                <w:rFonts w:cs="Times New Roman"/>
                <w:sz w:val="16"/>
                <w:szCs w:val="18"/>
              </w:rPr>
            </w:pPr>
            <w:r w:rsidRPr="00A3204D">
              <w:rPr>
                <w:rFonts w:cs="Times New Roman"/>
                <w:sz w:val="16"/>
                <w:szCs w:val="18"/>
              </w:rPr>
              <w:t>34.870,00</w:t>
            </w:r>
          </w:p>
        </w:tc>
        <w:tc>
          <w:tcPr>
            <w:tcW w:w="1276" w:type="dxa"/>
            <w:shd w:val="clear" w:color="auto" w:fill="CBFFCB"/>
          </w:tcPr>
          <w:p w14:paraId="7F97E820" w14:textId="6029D917" w:rsidR="00610BC0" w:rsidRPr="00A3204D" w:rsidRDefault="00610BC0" w:rsidP="001E1C1D">
            <w:pPr>
              <w:spacing w:after="0"/>
              <w:jc w:val="right"/>
              <w:rPr>
                <w:rFonts w:cs="Times New Roman"/>
                <w:sz w:val="16"/>
                <w:szCs w:val="18"/>
              </w:rPr>
            </w:pPr>
            <w:r w:rsidRPr="00A3204D">
              <w:rPr>
                <w:rFonts w:cs="Times New Roman"/>
                <w:sz w:val="16"/>
                <w:szCs w:val="18"/>
              </w:rPr>
              <w:t>34.870,00</w:t>
            </w:r>
          </w:p>
        </w:tc>
        <w:tc>
          <w:tcPr>
            <w:tcW w:w="1417" w:type="dxa"/>
            <w:shd w:val="clear" w:color="auto" w:fill="CBFFCB"/>
          </w:tcPr>
          <w:p w14:paraId="01B10E83" w14:textId="407A3F04" w:rsidR="00610BC0" w:rsidRPr="00A3204D" w:rsidRDefault="00610BC0" w:rsidP="001E1C1D">
            <w:pPr>
              <w:spacing w:after="0"/>
              <w:jc w:val="right"/>
              <w:rPr>
                <w:rFonts w:cs="Times New Roman"/>
                <w:sz w:val="16"/>
                <w:szCs w:val="18"/>
              </w:rPr>
            </w:pPr>
            <w:r w:rsidRPr="00A3204D">
              <w:rPr>
                <w:rFonts w:cs="Times New Roman"/>
                <w:sz w:val="16"/>
                <w:szCs w:val="18"/>
              </w:rPr>
              <w:t>39.674,89</w:t>
            </w:r>
          </w:p>
        </w:tc>
        <w:tc>
          <w:tcPr>
            <w:tcW w:w="993" w:type="dxa"/>
            <w:shd w:val="clear" w:color="auto" w:fill="CBFFCB"/>
          </w:tcPr>
          <w:p w14:paraId="3F254418" w14:textId="5001279D" w:rsidR="00610BC0" w:rsidRPr="00A3204D" w:rsidRDefault="00610BC0" w:rsidP="001E1C1D">
            <w:pPr>
              <w:spacing w:after="0"/>
              <w:jc w:val="right"/>
              <w:rPr>
                <w:rFonts w:cs="Times New Roman"/>
                <w:sz w:val="16"/>
                <w:szCs w:val="18"/>
              </w:rPr>
            </w:pPr>
            <w:r w:rsidRPr="00A3204D">
              <w:rPr>
                <w:rFonts w:cs="Times New Roman"/>
                <w:sz w:val="16"/>
                <w:szCs w:val="18"/>
              </w:rPr>
              <w:t>113,78%</w:t>
            </w:r>
          </w:p>
        </w:tc>
      </w:tr>
      <w:tr w:rsidR="00610BC0" w:rsidRPr="00A3204D" w14:paraId="0557C5A2" w14:textId="77777777" w:rsidTr="00B64319">
        <w:tc>
          <w:tcPr>
            <w:tcW w:w="5098" w:type="dxa"/>
            <w:shd w:val="clear" w:color="auto" w:fill="F2F2F2"/>
          </w:tcPr>
          <w:p w14:paraId="61D41F4D" w14:textId="134583F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1C1BECA" w14:textId="6CE533DC" w:rsidR="00610BC0" w:rsidRPr="00A3204D" w:rsidRDefault="00610BC0" w:rsidP="001E1C1D">
            <w:pPr>
              <w:spacing w:after="0"/>
              <w:jc w:val="right"/>
              <w:rPr>
                <w:rFonts w:cs="Times New Roman"/>
                <w:sz w:val="18"/>
                <w:szCs w:val="18"/>
              </w:rPr>
            </w:pPr>
            <w:r w:rsidRPr="00A3204D">
              <w:rPr>
                <w:rFonts w:cs="Times New Roman"/>
                <w:sz w:val="18"/>
                <w:szCs w:val="18"/>
              </w:rPr>
              <w:t>34.870,00</w:t>
            </w:r>
          </w:p>
        </w:tc>
        <w:tc>
          <w:tcPr>
            <w:tcW w:w="1276" w:type="dxa"/>
            <w:shd w:val="clear" w:color="auto" w:fill="F2F2F2"/>
          </w:tcPr>
          <w:p w14:paraId="20C121DA" w14:textId="30036C8B" w:rsidR="00610BC0" w:rsidRPr="00A3204D" w:rsidRDefault="00610BC0" w:rsidP="001E1C1D">
            <w:pPr>
              <w:spacing w:after="0"/>
              <w:jc w:val="right"/>
              <w:rPr>
                <w:rFonts w:cs="Times New Roman"/>
                <w:sz w:val="18"/>
                <w:szCs w:val="18"/>
              </w:rPr>
            </w:pPr>
            <w:r w:rsidRPr="00A3204D">
              <w:rPr>
                <w:rFonts w:cs="Times New Roman"/>
                <w:sz w:val="18"/>
                <w:szCs w:val="18"/>
              </w:rPr>
              <w:t>34.870,00</w:t>
            </w:r>
          </w:p>
        </w:tc>
        <w:tc>
          <w:tcPr>
            <w:tcW w:w="1417" w:type="dxa"/>
            <w:shd w:val="clear" w:color="auto" w:fill="F2F2F2"/>
          </w:tcPr>
          <w:p w14:paraId="2C3C7333" w14:textId="0E67E073" w:rsidR="00610BC0" w:rsidRPr="00A3204D" w:rsidRDefault="00610BC0" w:rsidP="001E1C1D">
            <w:pPr>
              <w:spacing w:after="0"/>
              <w:jc w:val="right"/>
              <w:rPr>
                <w:rFonts w:cs="Times New Roman"/>
                <w:sz w:val="18"/>
                <w:szCs w:val="18"/>
              </w:rPr>
            </w:pPr>
            <w:r w:rsidRPr="00A3204D">
              <w:rPr>
                <w:rFonts w:cs="Times New Roman"/>
                <w:sz w:val="18"/>
                <w:szCs w:val="18"/>
              </w:rPr>
              <w:t>39.674,89</w:t>
            </w:r>
          </w:p>
        </w:tc>
        <w:tc>
          <w:tcPr>
            <w:tcW w:w="993" w:type="dxa"/>
            <w:shd w:val="clear" w:color="auto" w:fill="F2F2F2"/>
          </w:tcPr>
          <w:p w14:paraId="24986497" w14:textId="05486ED5" w:rsidR="00610BC0" w:rsidRPr="00A3204D" w:rsidRDefault="00610BC0" w:rsidP="001E1C1D">
            <w:pPr>
              <w:spacing w:after="0"/>
              <w:jc w:val="right"/>
              <w:rPr>
                <w:rFonts w:cs="Times New Roman"/>
                <w:sz w:val="18"/>
                <w:szCs w:val="18"/>
              </w:rPr>
            </w:pPr>
            <w:r w:rsidRPr="00A3204D">
              <w:rPr>
                <w:rFonts w:cs="Times New Roman"/>
                <w:sz w:val="18"/>
                <w:szCs w:val="18"/>
              </w:rPr>
              <w:t>113,78%</w:t>
            </w:r>
          </w:p>
        </w:tc>
      </w:tr>
      <w:tr w:rsidR="00610BC0" w:rsidRPr="00A3204D" w14:paraId="6221D7E4" w14:textId="77777777" w:rsidTr="00B64319">
        <w:tc>
          <w:tcPr>
            <w:tcW w:w="5098" w:type="dxa"/>
            <w:shd w:val="clear" w:color="auto" w:fill="F2F2F2"/>
          </w:tcPr>
          <w:p w14:paraId="64DB61E9" w14:textId="4764377F"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F482573" w14:textId="6AB1CBAA" w:rsidR="00610BC0" w:rsidRPr="00A3204D" w:rsidRDefault="00610BC0" w:rsidP="001E1C1D">
            <w:pPr>
              <w:spacing w:after="0"/>
              <w:jc w:val="right"/>
              <w:rPr>
                <w:rFonts w:cs="Times New Roman"/>
                <w:sz w:val="18"/>
                <w:szCs w:val="18"/>
              </w:rPr>
            </w:pPr>
            <w:r w:rsidRPr="00A3204D">
              <w:rPr>
                <w:rFonts w:cs="Times New Roman"/>
                <w:sz w:val="18"/>
                <w:szCs w:val="18"/>
              </w:rPr>
              <w:t>34.870,00</w:t>
            </w:r>
          </w:p>
        </w:tc>
        <w:tc>
          <w:tcPr>
            <w:tcW w:w="1276" w:type="dxa"/>
            <w:shd w:val="clear" w:color="auto" w:fill="F2F2F2"/>
          </w:tcPr>
          <w:p w14:paraId="1DD185A5" w14:textId="41DF325E" w:rsidR="00610BC0" w:rsidRPr="00A3204D" w:rsidRDefault="00610BC0" w:rsidP="001E1C1D">
            <w:pPr>
              <w:spacing w:after="0"/>
              <w:jc w:val="right"/>
              <w:rPr>
                <w:rFonts w:cs="Times New Roman"/>
                <w:sz w:val="18"/>
                <w:szCs w:val="18"/>
              </w:rPr>
            </w:pPr>
            <w:r w:rsidRPr="00A3204D">
              <w:rPr>
                <w:rFonts w:cs="Times New Roman"/>
                <w:sz w:val="18"/>
                <w:szCs w:val="18"/>
              </w:rPr>
              <w:t>34.870,00</w:t>
            </w:r>
          </w:p>
        </w:tc>
        <w:tc>
          <w:tcPr>
            <w:tcW w:w="1417" w:type="dxa"/>
            <w:shd w:val="clear" w:color="auto" w:fill="F2F2F2"/>
          </w:tcPr>
          <w:p w14:paraId="0A00CEC1" w14:textId="2A9C126C" w:rsidR="00610BC0" w:rsidRPr="00A3204D" w:rsidRDefault="00610BC0" w:rsidP="001E1C1D">
            <w:pPr>
              <w:spacing w:after="0"/>
              <w:jc w:val="right"/>
              <w:rPr>
                <w:rFonts w:cs="Times New Roman"/>
                <w:sz w:val="18"/>
                <w:szCs w:val="18"/>
              </w:rPr>
            </w:pPr>
            <w:r w:rsidRPr="00A3204D">
              <w:rPr>
                <w:rFonts w:cs="Times New Roman"/>
                <w:sz w:val="18"/>
                <w:szCs w:val="18"/>
              </w:rPr>
              <w:t>39.674,89</w:t>
            </w:r>
          </w:p>
        </w:tc>
        <w:tc>
          <w:tcPr>
            <w:tcW w:w="993" w:type="dxa"/>
            <w:shd w:val="clear" w:color="auto" w:fill="F2F2F2"/>
          </w:tcPr>
          <w:p w14:paraId="4DCA3A0D" w14:textId="5C8FF68F" w:rsidR="00610BC0" w:rsidRPr="00A3204D" w:rsidRDefault="00610BC0" w:rsidP="001E1C1D">
            <w:pPr>
              <w:spacing w:after="0"/>
              <w:jc w:val="right"/>
              <w:rPr>
                <w:rFonts w:cs="Times New Roman"/>
                <w:sz w:val="18"/>
                <w:szCs w:val="18"/>
              </w:rPr>
            </w:pPr>
            <w:r w:rsidRPr="00A3204D">
              <w:rPr>
                <w:rFonts w:cs="Times New Roman"/>
                <w:sz w:val="18"/>
                <w:szCs w:val="18"/>
              </w:rPr>
              <w:t>113,78%</w:t>
            </w:r>
          </w:p>
        </w:tc>
      </w:tr>
      <w:tr w:rsidR="00610BC0" w:rsidRPr="00A3204D" w14:paraId="159CF687" w14:textId="77777777" w:rsidTr="00B64319">
        <w:tc>
          <w:tcPr>
            <w:tcW w:w="5098" w:type="dxa"/>
            <w:shd w:val="clear" w:color="auto" w:fill="F2F2F2"/>
          </w:tcPr>
          <w:p w14:paraId="76AC9157" w14:textId="41AA61CC"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5550BCC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567EA9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E9FDF86" w14:textId="4076B743" w:rsidR="00610BC0" w:rsidRPr="00A3204D" w:rsidRDefault="00610BC0" w:rsidP="001E1C1D">
            <w:pPr>
              <w:spacing w:after="0"/>
              <w:jc w:val="right"/>
              <w:rPr>
                <w:rFonts w:cs="Times New Roman"/>
                <w:sz w:val="18"/>
                <w:szCs w:val="18"/>
              </w:rPr>
            </w:pPr>
            <w:r w:rsidRPr="00A3204D">
              <w:rPr>
                <w:rFonts w:cs="Times New Roman"/>
                <w:sz w:val="18"/>
                <w:szCs w:val="18"/>
              </w:rPr>
              <w:t>10.523,08</w:t>
            </w:r>
          </w:p>
        </w:tc>
        <w:tc>
          <w:tcPr>
            <w:tcW w:w="993" w:type="dxa"/>
            <w:shd w:val="clear" w:color="auto" w:fill="F2F2F2"/>
          </w:tcPr>
          <w:p w14:paraId="7FB6746A" w14:textId="77777777" w:rsidR="00610BC0" w:rsidRPr="00A3204D" w:rsidRDefault="00610BC0" w:rsidP="001E1C1D">
            <w:pPr>
              <w:spacing w:after="0"/>
              <w:jc w:val="right"/>
              <w:rPr>
                <w:rFonts w:cs="Times New Roman"/>
                <w:sz w:val="18"/>
                <w:szCs w:val="18"/>
              </w:rPr>
            </w:pPr>
          </w:p>
        </w:tc>
      </w:tr>
      <w:tr w:rsidR="00610BC0" w14:paraId="237870CA" w14:textId="77777777" w:rsidTr="00B64319">
        <w:tc>
          <w:tcPr>
            <w:tcW w:w="5098" w:type="dxa"/>
          </w:tcPr>
          <w:p w14:paraId="27010AA7" w14:textId="5E8BCAB9"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6E0280A2" w14:textId="77777777" w:rsidR="00610BC0" w:rsidRDefault="00610BC0" w:rsidP="001E1C1D">
            <w:pPr>
              <w:spacing w:after="0"/>
              <w:jc w:val="right"/>
              <w:rPr>
                <w:rFonts w:cs="Times New Roman"/>
                <w:sz w:val="18"/>
                <w:szCs w:val="18"/>
              </w:rPr>
            </w:pPr>
          </w:p>
        </w:tc>
        <w:tc>
          <w:tcPr>
            <w:tcW w:w="1276" w:type="dxa"/>
          </w:tcPr>
          <w:p w14:paraId="710DAA21" w14:textId="77777777" w:rsidR="00610BC0" w:rsidRDefault="00610BC0" w:rsidP="001E1C1D">
            <w:pPr>
              <w:spacing w:after="0"/>
              <w:jc w:val="right"/>
              <w:rPr>
                <w:rFonts w:cs="Times New Roman"/>
                <w:sz w:val="18"/>
                <w:szCs w:val="18"/>
              </w:rPr>
            </w:pPr>
          </w:p>
        </w:tc>
        <w:tc>
          <w:tcPr>
            <w:tcW w:w="1417" w:type="dxa"/>
          </w:tcPr>
          <w:p w14:paraId="3444A7C1" w14:textId="33ED1724" w:rsidR="00610BC0" w:rsidRDefault="00610BC0" w:rsidP="001E1C1D">
            <w:pPr>
              <w:spacing w:after="0"/>
              <w:jc w:val="right"/>
              <w:rPr>
                <w:rFonts w:cs="Times New Roman"/>
                <w:sz w:val="18"/>
                <w:szCs w:val="18"/>
              </w:rPr>
            </w:pPr>
            <w:r>
              <w:rPr>
                <w:rFonts w:cs="Times New Roman"/>
                <w:sz w:val="18"/>
                <w:szCs w:val="18"/>
              </w:rPr>
              <w:t>3.524,11</w:t>
            </w:r>
          </w:p>
        </w:tc>
        <w:tc>
          <w:tcPr>
            <w:tcW w:w="993" w:type="dxa"/>
          </w:tcPr>
          <w:p w14:paraId="7CB76A5D" w14:textId="77777777" w:rsidR="00610BC0" w:rsidRDefault="00610BC0" w:rsidP="001E1C1D">
            <w:pPr>
              <w:spacing w:after="0"/>
              <w:jc w:val="right"/>
              <w:rPr>
                <w:rFonts w:cs="Times New Roman"/>
                <w:sz w:val="18"/>
                <w:szCs w:val="18"/>
              </w:rPr>
            </w:pPr>
          </w:p>
        </w:tc>
      </w:tr>
      <w:tr w:rsidR="00610BC0" w14:paraId="79D7A2C9" w14:textId="77777777" w:rsidTr="00B64319">
        <w:tc>
          <w:tcPr>
            <w:tcW w:w="5098" w:type="dxa"/>
          </w:tcPr>
          <w:p w14:paraId="16DB5368" w14:textId="608D03A3" w:rsidR="00610BC0" w:rsidRDefault="00610BC0" w:rsidP="001E1C1D">
            <w:pPr>
              <w:spacing w:after="0"/>
              <w:rPr>
                <w:rFonts w:cs="Times New Roman"/>
                <w:sz w:val="18"/>
                <w:szCs w:val="18"/>
              </w:rPr>
            </w:pPr>
            <w:r>
              <w:rPr>
                <w:rFonts w:cs="Times New Roman"/>
                <w:sz w:val="18"/>
                <w:szCs w:val="18"/>
              </w:rPr>
              <w:t>3224 Materijal i dijelovi za tekuće i investicijsko održavanje</w:t>
            </w:r>
          </w:p>
        </w:tc>
        <w:tc>
          <w:tcPr>
            <w:tcW w:w="1276" w:type="dxa"/>
          </w:tcPr>
          <w:p w14:paraId="771B6EFB" w14:textId="77777777" w:rsidR="00610BC0" w:rsidRDefault="00610BC0" w:rsidP="001E1C1D">
            <w:pPr>
              <w:spacing w:after="0"/>
              <w:jc w:val="right"/>
              <w:rPr>
                <w:rFonts w:cs="Times New Roman"/>
                <w:sz w:val="18"/>
                <w:szCs w:val="18"/>
              </w:rPr>
            </w:pPr>
          </w:p>
        </w:tc>
        <w:tc>
          <w:tcPr>
            <w:tcW w:w="1276" w:type="dxa"/>
          </w:tcPr>
          <w:p w14:paraId="727D87D8" w14:textId="77777777" w:rsidR="00610BC0" w:rsidRDefault="00610BC0" w:rsidP="001E1C1D">
            <w:pPr>
              <w:spacing w:after="0"/>
              <w:jc w:val="right"/>
              <w:rPr>
                <w:rFonts w:cs="Times New Roman"/>
                <w:sz w:val="18"/>
                <w:szCs w:val="18"/>
              </w:rPr>
            </w:pPr>
          </w:p>
        </w:tc>
        <w:tc>
          <w:tcPr>
            <w:tcW w:w="1417" w:type="dxa"/>
          </w:tcPr>
          <w:p w14:paraId="54D162A0" w14:textId="1CD15F8E" w:rsidR="00610BC0" w:rsidRDefault="00610BC0" w:rsidP="001E1C1D">
            <w:pPr>
              <w:spacing w:after="0"/>
              <w:jc w:val="right"/>
              <w:rPr>
                <w:rFonts w:cs="Times New Roman"/>
                <w:sz w:val="18"/>
                <w:szCs w:val="18"/>
              </w:rPr>
            </w:pPr>
            <w:r>
              <w:rPr>
                <w:rFonts w:cs="Times New Roman"/>
                <w:sz w:val="18"/>
                <w:szCs w:val="18"/>
              </w:rPr>
              <w:t>140,28</w:t>
            </w:r>
          </w:p>
        </w:tc>
        <w:tc>
          <w:tcPr>
            <w:tcW w:w="993" w:type="dxa"/>
          </w:tcPr>
          <w:p w14:paraId="3EC07F12" w14:textId="77777777" w:rsidR="00610BC0" w:rsidRDefault="00610BC0" w:rsidP="001E1C1D">
            <w:pPr>
              <w:spacing w:after="0"/>
              <w:jc w:val="right"/>
              <w:rPr>
                <w:rFonts w:cs="Times New Roman"/>
                <w:sz w:val="18"/>
                <w:szCs w:val="18"/>
              </w:rPr>
            </w:pPr>
          </w:p>
        </w:tc>
      </w:tr>
      <w:tr w:rsidR="00610BC0" w14:paraId="70D5E4F1" w14:textId="77777777" w:rsidTr="00B64319">
        <w:tc>
          <w:tcPr>
            <w:tcW w:w="5098" w:type="dxa"/>
          </w:tcPr>
          <w:p w14:paraId="755CC4A1" w14:textId="58BCDD12" w:rsidR="00610BC0" w:rsidRDefault="00610BC0" w:rsidP="001E1C1D">
            <w:pPr>
              <w:spacing w:after="0"/>
              <w:rPr>
                <w:rFonts w:cs="Times New Roman"/>
                <w:sz w:val="18"/>
                <w:szCs w:val="18"/>
              </w:rPr>
            </w:pPr>
            <w:r>
              <w:rPr>
                <w:rFonts w:cs="Times New Roman"/>
                <w:sz w:val="18"/>
                <w:szCs w:val="18"/>
              </w:rPr>
              <w:t>3225 Sitni inventar i auto gume</w:t>
            </w:r>
          </w:p>
        </w:tc>
        <w:tc>
          <w:tcPr>
            <w:tcW w:w="1276" w:type="dxa"/>
          </w:tcPr>
          <w:p w14:paraId="02F03B25" w14:textId="77777777" w:rsidR="00610BC0" w:rsidRDefault="00610BC0" w:rsidP="001E1C1D">
            <w:pPr>
              <w:spacing w:after="0"/>
              <w:jc w:val="right"/>
              <w:rPr>
                <w:rFonts w:cs="Times New Roman"/>
                <w:sz w:val="18"/>
                <w:szCs w:val="18"/>
              </w:rPr>
            </w:pPr>
          </w:p>
        </w:tc>
        <w:tc>
          <w:tcPr>
            <w:tcW w:w="1276" w:type="dxa"/>
          </w:tcPr>
          <w:p w14:paraId="5519A839" w14:textId="77777777" w:rsidR="00610BC0" w:rsidRDefault="00610BC0" w:rsidP="001E1C1D">
            <w:pPr>
              <w:spacing w:after="0"/>
              <w:jc w:val="right"/>
              <w:rPr>
                <w:rFonts w:cs="Times New Roman"/>
                <w:sz w:val="18"/>
                <w:szCs w:val="18"/>
              </w:rPr>
            </w:pPr>
          </w:p>
        </w:tc>
        <w:tc>
          <w:tcPr>
            <w:tcW w:w="1417" w:type="dxa"/>
          </w:tcPr>
          <w:p w14:paraId="54576BE0" w14:textId="6079EE8D" w:rsidR="00610BC0" w:rsidRDefault="00610BC0" w:rsidP="001E1C1D">
            <w:pPr>
              <w:spacing w:after="0"/>
              <w:jc w:val="right"/>
              <w:rPr>
                <w:rFonts w:cs="Times New Roman"/>
                <w:sz w:val="18"/>
                <w:szCs w:val="18"/>
              </w:rPr>
            </w:pPr>
            <w:r>
              <w:rPr>
                <w:rFonts w:cs="Times New Roman"/>
                <w:sz w:val="18"/>
                <w:szCs w:val="18"/>
              </w:rPr>
              <w:t>6.858,69</w:t>
            </w:r>
          </w:p>
        </w:tc>
        <w:tc>
          <w:tcPr>
            <w:tcW w:w="993" w:type="dxa"/>
          </w:tcPr>
          <w:p w14:paraId="7508E213" w14:textId="77777777" w:rsidR="00610BC0" w:rsidRDefault="00610BC0" w:rsidP="001E1C1D">
            <w:pPr>
              <w:spacing w:after="0"/>
              <w:jc w:val="right"/>
              <w:rPr>
                <w:rFonts w:cs="Times New Roman"/>
                <w:sz w:val="18"/>
                <w:szCs w:val="18"/>
              </w:rPr>
            </w:pPr>
          </w:p>
        </w:tc>
      </w:tr>
      <w:tr w:rsidR="00610BC0" w:rsidRPr="00A3204D" w14:paraId="415064D4" w14:textId="77777777" w:rsidTr="00B64319">
        <w:tc>
          <w:tcPr>
            <w:tcW w:w="5098" w:type="dxa"/>
            <w:shd w:val="clear" w:color="auto" w:fill="F2F2F2"/>
          </w:tcPr>
          <w:p w14:paraId="1ADA9387" w14:textId="4438EDAF"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E5A6A8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DB47CC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023B4B0" w14:textId="57033627" w:rsidR="00610BC0" w:rsidRPr="00A3204D" w:rsidRDefault="00610BC0" w:rsidP="001E1C1D">
            <w:pPr>
              <w:spacing w:after="0"/>
              <w:jc w:val="right"/>
              <w:rPr>
                <w:rFonts w:cs="Times New Roman"/>
                <w:sz w:val="18"/>
                <w:szCs w:val="18"/>
              </w:rPr>
            </w:pPr>
            <w:r w:rsidRPr="00A3204D">
              <w:rPr>
                <w:rFonts w:cs="Times New Roman"/>
                <w:sz w:val="18"/>
                <w:szCs w:val="18"/>
              </w:rPr>
              <w:t>28.961,56</w:t>
            </w:r>
          </w:p>
        </w:tc>
        <w:tc>
          <w:tcPr>
            <w:tcW w:w="993" w:type="dxa"/>
            <w:shd w:val="clear" w:color="auto" w:fill="F2F2F2"/>
          </w:tcPr>
          <w:p w14:paraId="1B8B1279" w14:textId="77777777" w:rsidR="00610BC0" w:rsidRPr="00A3204D" w:rsidRDefault="00610BC0" w:rsidP="001E1C1D">
            <w:pPr>
              <w:spacing w:after="0"/>
              <w:jc w:val="right"/>
              <w:rPr>
                <w:rFonts w:cs="Times New Roman"/>
                <w:sz w:val="18"/>
                <w:szCs w:val="18"/>
              </w:rPr>
            </w:pPr>
          </w:p>
        </w:tc>
      </w:tr>
      <w:tr w:rsidR="00610BC0" w14:paraId="277F9F2F" w14:textId="77777777" w:rsidTr="00B64319">
        <w:tc>
          <w:tcPr>
            <w:tcW w:w="5098" w:type="dxa"/>
          </w:tcPr>
          <w:p w14:paraId="44DD639B" w14:textId="660AA238"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7C4310EA" w14:textId="77777777" w:rsidR="00610BC0" w:rsidRDefault="00610BC0" w:rsidP="001E1C1D">
            <w:pPr>
              <w:spacing w:after="0"/>
              <w:jc w:val="right"/>
              <w:rPr>
                <w:rFonts w:cs="Times New Roman"/>
                <w:sz w:val="18"/>
                <w:szCs w:val="18"/>
              </w:rPr>
            </w:pPr>
          </w:p>
        </w:tc>
        <w:tc>
          <w:tcPr>
            <w:tcW w:w="1276" w:type="dxa"/>
          </w:tcPr>
          <w:p w14:paraId="33ECD885" w14:textId="77777777" w:rsidR="00610BC0" w:rsidRDefault="00610BC0" w:rsidP="001E1C1D">
            <w:pPr>
              <w:spacing w:after="0"/>
              <w:jc w:val="right"/>
              <w:rPr>
                <w:rFonts w:cs="Times New Roman"/>
                <w:sz w:val="18"/>
                <w:szCs w:val="18"/>
              </w:rPr>
            </w:pPr>
          </w:p>
        </w:tc>
        <w:tc>
          <w:tcPr>
            <w:tcW w:w="1417" w:type="dxa"/>
          </w:tcPr>
          <w:p w14:paraId="203B355E" w14:textId="40FE2303" w:rsidR="00610BC0" w:rsidRDefault="00610BC0" w:rsidP="001E1C1D">
            <w:pPr>
              <w:spacing w:after="0"/>
              <w:jc w:val="right"/>
              <w:rPr>
                <w:rFonts w:cs="Times New Roman"/>
                <w:sz w:val="18"/>
                <w:szCs w:val="18"/>
              </w:rPr>
            </w:pPr>
            <w:r>
              <w:rPr>
                <w:rFonts w:cs="Times New Roman"/>
                <w:sz w:val="18"/>
                <w:szCs w:val="18"/>
              </w:rPr>
              <w:t>651,25</w:t>
            </w:r>
          </w:p>
        </w:tc>
        <w:tc>
          <w:tcPr>
            <w:tcW w:w="993" w:type="dxa"/>
          </w:tcPr>
          <w:p w14:paraId="00F3E407" w14:textId="77777777" w:rsidR="00610BC0" w:rsidRDefault="00610BC0" w:rsidP="001E1C1D">
            <w:pPr>
              <w:spacing w:after="0"/>
              <w:jc w:val="right"/>
              <w:rPr>
                <w:rFonts w:cs="Times New Roman"/>
                <w:sz w:val="18"/>
                <w:szCs w:val="18"/>
              </w:rPr>
            </w:pPr>
          </w:p>
        </w:tc>
      </w:tr>
      <w:tr w:rsidR="00610BC0" w14:paraId="200ED57B" w14:textId="77777777" w:rsidTr="00B64319">
        <w:tc>
          <w:tcPr>
            <w:tcW w:w="5098" w:type="dxa"/>
          </w:tcPr>
          <w:p w14:paraId="1E311CD1" w14:textId="742084A8" w:rsidR="00610BC0" w:rsidRDefault="00610BC0" w:rsidP="001E1C1D">
            <w:pPr>
              <w:spacing w:after="0"/>
              <w:rPr>
                <w:rFonts w:cs="Times New Roman"/>
                <w:sz w:val="18"/>
                <w:szCs w:val="18"/>
              </w:rPr>
            </w:pPr>
            <w:r>
              <w:rPr>
                <w:rFonts w:cs="Times New Roman"/>
                <w:sz w:val="18"/>
                <w:szCs w:val="18"/>
              </w:rPr>
              <w:lastRenderedPageBreak/>
              <w:t>3232 Usluge tekućeg i investicijskog održavanja</w:t>
            </w:r>
          </w:p>
        </w:tc>
        <w:tc>
          <w:tcPr>
            <w:tcW w:w="1276" w:type="dxa"/>
          </w:tcPr>
          <w:p w14:paraId="5D2B2E1A" w14:textId="77777777" w:rsidR="00610BC0" w:rsidRDefault="00610BC0" w:rsidP="001E1C1D">
            <w:pPr>
              <w:spacing w:after="0"/>
              <w:jc w:val="right"/>
              <w:rPr>
                <w:rFonts w:cs="Times New Roman"/>
                <w:sz w:val="18"/>
                <w:szCs w:val="18"/>
              </w:rPr>
            </w:pPr>
          </w:p>
        </w:tc>
        <w:tc>
          <w:tcPr>
            <w:tcW w:w="1276" w:type="dxa"/>
          </w:tcPr>
          <w:p w14:paraId="5C9493C7" w14:textId="77777777" w:rsidR="00610BC0" w:rsidRDefault="00610BC0" w:rsidP="001E1C1D">
            <w:pPr>
              <w:spacing w:after="0"/>
              <w:jc w:val="right"/>
              <w:rPr>
                <w:rFonts w:cs="Times New Roman"/>
                <w:sz w:val="18"/>
                <w:szCs w:val="18"/>
              </w:rPr>
            </w:pPr>
          </w:p>
        </w:tc>
        <w:tc>
          <w:tcPr>
            <w:tcW w:w="1417" w:type="dxa"/>
          </w:tcPr>
          <w:p w14:paraId="4AF62E8E" w14:textId="1E8E0AFB" w:rsidR="00610BC0" w:rsidRDefault="00610BC0" w:rsidP="001E1C1D">
            <w:pPr>
              <w:spacing w:after="0"/>
              <w:jc w:val="right"/>
              <w:rPr>
                <w:rFonts w:cs="Times New Roman"/>
                <w:sz w:val="18"/>
                <w:szCs w:val="18"/>
              </w:rPr>
            </w:pPr>
            <w:r>
              <w:rPr>
                <w:rFonts w:cs="Times New Roman"/>
                <w:sz w:val="18"/>
                <w:szCs w:val="18"/>
              </w:rPr>
              <w:t>23.687,50</w:t>
            </w:r>
          </w:p>
        </w:tc>
        <w:tc>
          <w:tcPr>
            <w:tcW w:w="993" w:type="dxa"/>
          </w:tcPr>
          <w:p w14:paraId="7633108D" w14:textId="77777777" w:rsidR="00610BC0" w:rsidRDefault="00610BC0" w:rsidP="001E1C1D">
            <w:pPr>
              <w:spacing w:after="0"/>
              <w:jc w:val="right"/>
              <w:rPr>
                <w:rFonts w:cs="Times New Roman"/>
                <w:sz w:val="18"/>
                <w:szCs w:val="18"/>
              </w:rPr>
            </w:pPr>
          </w:p>
        </w:tc>
      </w:tr>
      <w:tr w:rsidR="00610BC0" w14:paraId="1B6837E4" w14:textId="77777777" w:rsidTr="00B64319">
        <w:tc>
          <w:tcPr>
            <w:tcW w:w="5098" w:type="dxa"/>
          </w:tcPr>
          <w:p w14:paraId="52D72D58" w14:textId="0834E406"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23F37518" w14:textId="77777777" w:rsidR="00610BC0" w:rsidRDefault="00610BC0" w:rsidP="001E1C1D">
            <w:pPr>
              <w:spacing w:after="0"/>
              <w:jc w:val="right"/>
              <w:rPr>
                <w:rFonts w:cs="Times New Roman"/>
                <w:sz w:val="18"/>
                <w:szCs w:val="18"/>
              </w:rPr>
            </w:pPr>
          </w:p>
        </w:tc>
        <w:tc>
          <w:tcPr>
            <w:tcW w:w="1276" w:type="dxa"/>
          </w:tcPr>
          <w:p w14:paraId="4DDFD151" w14:textId="77777777" w:rsidR="00610BC0" w:rsidRDefault="00610BC0" w:rsidP="001E1C1D">
            <w:pPr>
              <w:spacing w:after="0"/>
              <w:jc w:val="right"/>
              <w:rPr>
                <w:rFonts w:cs="Times New Roman"/>
                <w:sz w:val="18"/>
                <w:szCs w:val="18"/>
              </w:rPr>
            </w:pPr>
          </w:p>
        </w:tc>
        <w:tc>
          <w:tcPr>
            <w:tcW w:w="1417" w:type="dxa"/>
          </w:tcPr>
          <w:p w14:paraId="1E6DE1BA" w14:textId="701C6483" w:rsidR="00610BC0" w:rsidRDefault="00610BC0" w:rsidP="001E1C1D">
            <w:pPr>
              <w:spacing w:after="0"/>
              <w:jc w:val="right"/>
              <w:rPr>
                <w:rFonts w:cs="Times New Roman"/>
                <w:sz w:val="18"/>
                <w:szCs w:val="18"/>
              </w:rPr>
            </w:pPr>
            <w:r>
              <w:rPr>
                <w:rFonts w:cs="Times New Roman"/>
                <w:sz w:val="18"/>
                <w:szCs w:val="18"/>
              </w:rPr>
              <w:t>4.622,81</w:t>
            </w:r>
          </w:p>
        </w:tc>
        <w:tc>
          <w:tcPr>
            <w:tcW w:w="993" w:type="dxa"/>
          </w:tcPr>
          <w:p w14:paraId="617688BA" w14:textId="77777777" w:rsidR="00610BC0" w:rsidRDefault="00610BC0" w:rsidP="001E1C1D">
            <w:pPr>
              <w:spacing w:after="0"/>
              <w:jc w:val="right"/>
              <w:rPr>
                <w:rFonts w:cs="Times New Roman"/>
                <w:sz w:val="18"/>
                <w:szCs w:val="18"/>
              </w:rPr>
            </w:pPr>
          </w:p>
        </w:tc>
      </w:tr>
      <w:tr w:rsidR="00610BC0" w:rsidRPr="00A3204D" w14:paraId="5849FCE5" w14:textId="77777777" w:rsidTr="00B64319">
        <w:tc>
          <w:tcPr>
            <w:tcW w:w="5098" w:type="dxa"/>
            <w:shd w:val="clear" w:color="auto" w:fill="F2F2F2"/>
          </w:tcPr>
          <w:p w14:paraId="36EA0576" w14:textId="2977B622"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4AE047F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935051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21094E7" w14:textId="70930121" w:rsidR="00610BC0" w:rsidRPr="00A3204D" w:rsidRDefault="00610BC0" w:rsidP="001E1C1D">
            <w:pPr>
              <w:spacing w:after="0"/>
              <w:jc w:val="right"/>
              <w:rPr>
                <w:rFonts w:cs="Times New Roman"/>
                <w:sz w:val="18"/>
                <w:szCs w:val="18"/>
              </w:rPr>
            </w:pPr>
            <w:r w:rsidRPr="00A3204D">
              <w:rPr>
                <w:rFonts w:cs="Times New Roman"/>
                <w:sz w:val="18"/>
                <w:szCs w:val="18"/>
              </w:rPr>
              <w:t>190,25</w:t>
            </w:r>
          </w:p>
        </w:tc>
        <w:tc>
          <w:tcPr>
            <w:tcW w:w="993" w:type="dxa"/>
            <w:shd w:val="clear" w:color="auto" w:fill="F2F2F2"/>
          </w:tcPr>
          <w:p w14:paraId="6BCDFC03" w14:textId="77777777" w:rsidR="00610BC0" w:rsidRPr="00A3204D" w:rsidRDefault="00610BC0" w:rsidP="001E1C1D">
            <w:pPr>
              <w:spacing w:after="0"/>
              <w:jc w:val="right"/>
              <w:rPr>
                <w:rFonts w:cs="Times New Roman"/>
                <w:sz w:val="18"/>
                <w:szCs w:val="18"/>
              </w:rPr>
            </w:pPr>
          </w:p>
        </w:tc>
      </w:tr>
      <w:tr w:rsidR="00610BC0" w14:paraId="54F06F24" w14:textId="77777777" w:rsidTr="00B64319">
        <w:tc>
          <w:tcPr>
            <w:tcW w:w="5098" w:type="dxa"/>
          </w:tcPr>
          <w:p w14:paraId="30DD87AE" w14:textId="26E4AB52"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3DAAEE3C" w14:textId="77777777" w:rsidR="00610BC0" w:rsidRDefault="00610BC0" w:rsidP="001E1C1D">
            <w:pPr>
              <w:spacing w:after="0"/>
              <w:jc w:val="right"/>
              <w:rPr>
                <w:rFonts w:cs="Times New Roman"/>
                <w:sz w:val="18"/>
                <w:szCs w:val="18"/>
              </w:rPr>
            </w:pPr>
          </w:p>
        </w:tc>
        <w:tc>
          <w:tcPr>
            <w:tcW w:w="1276" w:type="dxa"/>
          </w:tcPr>
          <w:p w14:paraId="61825BB8" w14:textId="77777777" w:rsidR="00610BC0" w:rsidRDefault="00610BC0" w:rsidP="001E1C1D">
            <w:pPr>
              <w:spacing w:after="0"/>
              <w:jc w:val="right"/>
              <w:rPr>
                <w:rFonts w:cs="Times New Roman"/>
                <w:sz w:val="18"/>
                <w:szCs w:val="18"/>
              </w:rPr>
            </w:pPr>
          </w:p>
        </w:tc>
        <w:tc>
          <w:tcPr>
            <w:tcW w:w="1417" w:type="dxa"/>
          </w:tcPr>
          <w:p w14:paraId="61059F92" w14:textId="2D8D2A34" w:rsidR="00610BC0" w:rsidRDefault="00610BC0" w:rsidP="001E1C1D">
            <w:pPr>
              <w:spacing w:after="0"/>
              <w:jc w:val="right"/>
              <w:rPr>
                <w:rFonts w:cs="Times New Roman"/>
                <w:sz w:val="18"/>
                <w:szCs w:val="18"/>
              </w:rPr>
            </w:pPr>
            <w:r>
              <w:rPr>
                <w:rFonts w:cs="Times New Roman"/>
                <w:sz w:val="18"/>
                <w:szCs w:val="18"/>
              </w:rPr>
              <w:t>190,25</w:t>
            </w:r>
          </w:p>
        </w:tc>
        <w:tc>
          <w:tcPr>
            <w:tcW w:w="993" w:type="dxa"/>
          </w:tcPr>
          <w:p w14:paraId="17C3FDE8" w14:textId="77777777" w:rsidR="00610BC0" w:rsidRDefault="00610BC0" w:rsidP="001E1C1D">
            <w:pPr>
              <w:spacing w:after="0"/>
              <w:jc w:val="right"/>
              <w:rPr>
                <w:rFonts w:cs="Times New Roman"/>
                <w:sz w:val="18"/>
                <w:szCs w:val="18"/>
              </w:rPr>
            </w:pPr>
          </w:p>
        </w:tc>
      </w:tr>
      <w:tr w:rsidR="00610BC0" w:rsidRPr="00A3204D" w14:paraId="66D297F6" w14:textId="77777777" w:rsidTr="00B64319">
        <w:trPr>
          <w:trHeight w:val="540"/>
        </w:trPr>
        <w:tc>
          <w:tcPr>
            <w:tcW w:w="5098" w:type="dxa"/>
            <w:shd w:val="clear" w:color="auto" w:fill="DAE8F2"/>
            <w:vAlign w:val="center"/>
          </w:tcPr>
          <w:p w14:paraId="31A01EAF" w14:textId="381CB25A" w:rsidR="00610BC0" w:rsidRPr="00A3204D" w:rsidRDefault="00610BC0" w:rsidP="001E1C1D">
            <w:pPr>
              <w:spacing w:after="0"/>
              <w:rPr>
                <w:rFonts w:cs="Times New Roman"/>
                <w:b/>
                <w:sz w:val="18"/>
                <w:szCs w:val="18"/>
              </w:rPr>
            </w:pPr>
            <w:r w:rsidRPr="00A3204D">
              <w:rPr>
                <w:rFonts w:cs="Times New Roman"/>
                <w:b/>
                <w:sz w:val="18"/>
                <w:szCs w:val="18"/>
              </w:rPr>
              <w:t>KAPITALNI PROJEKT K100037 Nabava opreme</w:t>
            </w:r>
          </w:p>
        </w:tc>
        <w:tc>
          <w:tcPr>
            <w:tcW w:w="1276" w:type="dxa"/>
            <w:shd w:val="clear" w:color="auto" w:fill="DAE8F2"/>
            <w:vAlign w:val="center"/>
          </w:tcPr>
          <w:p w14:paraId="66C5E196" w14:textId="3FF2F572" w:rsidR="00610BC0" w:rsidRPr="00A3204D" w:rsidRDefault="00610BC0" w:rsidP="001E1C1D">
            <w:pPr>
              <w:spacing w:after="0"/>
              <w:jc w:val="right"/>
              <w:rPr>
                <w:rFonts w:cs="Times New Roman"/>
                <w:b/>
                <w:sz w:val="18"/>
                <w:szCs w:val="18"/>
              </w:rPr>
            </w:pPr>
            <w:r w:rsidRPr="00A3204D">
              <w:rPr>
                <w:rFonts w:cs="Times New Roman"/>
                <w:b/>
                <w:sz w:val="18"/>
                <w:szCs w:val="18"/>
              </w:rPr>
              <w:t>98.280,00</w:t>
            </w:r>
          </w:p>
        </w:tc>
        <w:tc>
          <w:tcPr>
            <w:tcW w:w="1276" w:type="dxa"/>
            <w:shd w:val="clear" w:color="auto" w:fill="DAE8F2"/>
            <w:vAlign w:val="center"/>
          </w:tcPr>
          <w:p w14:paraId="506C124E" w14:textId="66BEEC94" w:rsidR="00610BC0" w:rsidRPr="00A3204D" w:rsidRDefault="00610BC0" w:rsidP="001E1C1D">
            <w:pPr>
              <w:spacing w:after="0"/>
              <w:jc w:val="right"/>
              <w:rPr>
                <w:rFonts w:cs="Times New Roman"/>
                <w:b/>
                <w:sz w:val="18"/>
                <w:szCs w:val="18"/>
              </w:rPr>
            </w:pPr>
            <w:r w:rsidRPr="00A3204D">
              <w:rPr>
                <w:rFonts w:cs="Times New Roman"/>
                <w:b/>
                <w:sz w:val="18"/>
                <w:szCs w:val="18"/>
              </w:rPr>
              <w:t>98.280,00</w:t>
            </w:r>
          </w:p>
        </w:tc>
        <w:tc>
          <w:tcPr>
            <w:tcW w:w="1417" w:type="dxa"/>
            <w:shd w:val="clear" w:color="auto" w:fill="DAE8F2"/>
            <w:vAlign w:val="center"/>
          </w:tcPr>
          <w:p w14:paraId="5D0719DE" w14:textId="4586E59F" w:rsidR="00610BC0" w:rsidRPr="00A3204D" w:rsidRDefault="00610BC0" w:rsidP="001E1C1D">
            <w:pPr>
              <w:spacing w:after="0"/>
              <w:jc w:val="right"/>
              <w:rPr>
                <w:rFonts w:cs="Times New Roman"/>
                <w:b/>
                <w:sz w:val="18"/>
                <w:szCs w:val="18"/>
              </w:rPr>
            </w:pPr>
            <w:r w:rsidRPr="00A3204D">
              <w:rPr>
                <w:rFonts w:cs="Times New Roman"/>
                <w:b/>
                <w:sz w:val="18"/>
                <w:szCs w:val="18"/>
              </w:rPr>
              <w:t>91.796,25</w:t>
            </w:r>
          </w:p>
        </w:tc>
        <w:tc>
          <w:tcPr>
            <w:tcW w:w="993" w:type="dxa"/>
            <w:shd w:val="clear" w:color="auto" w:fill="DAE8F2"/>
            <w:vAlign w:val="center"/>
          </w:tcPr>
          <w:p w14:paraId="45C30CE5" w14:textId="73925AEE" w:rsidR="00610BC0" w:rsidRPr="00A3204D" w:rsidRDefault="00610BC0" w:rsidP="001E1C1D">
            <w:pPr>
              <w:spacing w:after="0"/>
              <w:jc w:val="right"/>
              <w:rPr>
                <w:rFonts w:cs="Times New Roman"/>
                <w:b/>
                <w:sz w:val="18"/>
                <w:szCs w:val="18"/>
              </w:rPr>
            </w:pPr>
            <w:r w:rsidRPr="00A3204D">
              <w:rPr>
                <w:rFonts w:cs="Times New Roman"/>
                <w:b/>
                <w:sz w:val="18"/>
                <w:szCs w:val="18"/>
              </w:rPr>
              <w:t>93,40%</w:t>
            </w:r>
          </w:p>
        </w:tc>
      </w:tr>
      <w:tr w:rsidR="00610BC0" w:rsidRPr="00A3204D" w14:paraId="70B42DB1" w14:textId="77777777" w:rsidTr="00B64319">
        <w:tc>
          <w:tcPr>
            <w:tcW w:w="5098" w:type="dxa"/>
            <w:shd w:val="clear" w:color="auto" w:fill="CBFFCB"/>
          </w:tcPr>
          <w:p w14:paraId="6C920502" w14:textId="4B49D8A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8D6FF82" w14:textId="6B0A954D" w:rsidR="00610BC0" w:rsidRPr="00A3204D" w:rsidRDefault="00610BC0" w:rsidP="001E1C1D">
            <w:pPr>
              <w:spacing w:after="0"/>
              <w:jc w:val="right"/>
              <w:rPr>
                <w:rFonts w:cs="Times New Roman"/>
                <w:sz w:val="16"/>
                <w:szCs w:val="18"/>
              </w:rPr>
            </w:pPr>
            <w:r w:rsidRPr="00A3204D">
              <w:rPr>
                <w:rFonts w:cs="Times New Roman"/>
                <w:sz w:val="16"/>
                <w:szCs w:val="18"/>
              </w:rPr>
              <w:t>1.000,00</w:t>
            </w:r>
          </w:p>
        </w:tc>
        <w:tc>
          <w:tcPr>
            <w:tcW w:w="1276" w:type="dxa"/>
            <w:shd w:val="clear" w:color="auto" w:fill="CBFFCB"/>
          </w:tcPr>
          <w:p w14:paraId="2B14F9B7" w14:textId="100EA21D" w:rsidR="00610BC0" w:rsidRPr="00A3204D" w:rsidRDefault="00610BC0" w:rsidP="001E1C1D">
            <w:pPr>
              <w:spacing w:after="0"/>
              <w:jc w:val="right"/>
              <w:rPr>
                <w:rFonts w:cs="Times New Roman"/>
                <w:sz w:val="16"/>
                <w:szCs w:val="18"/>
              </w:rPr>
            </w:pPr>
            <w:r w:rsidRPr="00A3204D">
              <w:rPr>
                <w:rFonts w:cs="Times New Roman"/>
                <w:sz w:val="16"/>
                <w:szCs w:val="18"/>
              </w:rPr>
              <w:t>1.000,00</w:t>
            </w:r>
          </w:p>
        </w:tc>
        <w:tc>
          <w:tcPr>
            <w:tcW w:w="1417" w:type="dxa"/>
            <w:shd w:val="clear" w:color="auto" w:fill="CBFFCB"/>
          </w:tcPr>
          <w:p w14:paraId="5EBCB300" w14:textId="1C6DDED2" w:rsidR="00610BC0" w:rsidRPr="00A3204D" w:rsidRDefault="00610BC0" w:rsidP="001E1C1D">
            <w:pPr>
              <w:spacing w:after="0"/>
              <w:jc w:val="right"/>
              <w:rPr>
                <w:rFonts w:cs="Times New Roman"/>
                <w:sz w:val="16"/>
                <w:szCs w:val="18"/>
              </w:rPr>
            </w:pPr>
            <w:r w:rsidRPr="00A3204D">
              <w:rPr>
                <w:rFonts w:cs="Times New Roman"/>
                <w:sz w:val="16"/>
                <w:szCs w:val="18"/>
              </w:rPr>
              <w:t>1.000,00</w:t>
            </w:r>
          </w:p>
        </w:tc>
        <w:tc>
          <w:tcPr>
            <w:tcW w:w="993" w:type="dxa"/>
            <w:shd w:val="clear" w:color="auto" w:fill="CBFFCB"/>
          </w:tcPr>
          <w:p w14:paraId="19F54065" w14:textId="1BC3A6BA"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84CC528" w14:textId="77777777" w:rsidTr="00B64319">
        <w:tc>
          <w:tcPr>
            <w:tcW w:w="5098" w:type="dxa"/>
            <w:shd w:val="clear" w:color="auto" w:fill="F2F2F2"/>
          </w:tcPr>
          <w:p w14:paraId="6D4DBE93" w14:textId="24345464"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5A94FA59" w14:textId="06965766"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276" w:type="dxa"/>
            <w:shd w:val="clear" w:color="auto" w:fill="F2F2F2"/>
          </w:tcPr>
          <w:p w14:paraId="2055065F" w14:textId="50A39A14"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417" w:type="dxa"/>
            <w:shd w:val="clear" w:color="auto" w:fill="F2F2F2"/>
          </w:tcPr>
          <w:p w14:paraId="78E21C69" w14:textId="2F5AC9AF"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993" w:type="dxa"/>
            <w:shd w:val="clear" w:color="auto" w:fill="F2F2F2"/>
          </w:tcPr>
          <w:p w14:paraId="747E31E3" w14:textId="6CFC1826"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BDC2606" w14:textId="77777777" w:rsidTr="00B64319">
        <w:tc>
          <w:tcPr>
            <w:tcW w:w="5098" w:type="dxa"/>
            <w:shd w:val="clear" w:color="auto" w:fill="F2F2F2"/>
          </w:tcPr>
          <w:p w14:paraId="668A9EBB" w14:textId="37AB6F00"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6EF85EF2" w14:textId="46CE1D07"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276" w:type="dxa"/>
            <w:shd w:val="clear" w:color="auto" w:fill="F2F2F2"/>
          </w:tcPr>
          <w:p w14:paraId="495F6326" w14:textId="6C3C8110"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417" w:type="dxa"/>
            <w:shd w:val="clear" w:color="auto" w:fill="F2F2F2"/>
          </w:tcPr>
          <w:p w14:paraId="6B6B7EBF" w14:textId="683035C0"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993" w:type="dxa"/>
            <w:shd w:val="clear" w:color="auto" w:fill="F2F2F2"/>
          </w:tcPr>
          <w:p w14:paraId="587F6F42" w14:textId="1A85A81C"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CFA09B6" w14:textId="77777777" w:rsidTr="00B64319">
        <w:tc>
          <w:tcPr>
            <w:tcW w:w="5098" w:type="dxa"/>
            <w:shd w:val="clear" w:color="auto" w:fill="F2F2F2"/>
          </w:tcPr>
          <w:p w14:paraId="2366D915" w14:textId="7F53646E"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3BA2ADD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AF403E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E47BC7F" w14:textId="3D40BD95"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993" w:type="dxa"/>
            <w:shd w:val="clear" w:color="auto" w:fill="F2F2F2"/>
          </w:tcPr>
          <w:p w14:paraId="3D0752A3" w14:textId="77777777" w:rsidR="00610BC0" w:rsidRPr="00A3204D" w:rsidRDefault="00610BC0" w:rsidP="001E1C1D">
            <w:pPr>
              <w:spacing w:after="0"/>
              <w:jc w:val="right"/>
              <w:rPr>
                <w:rFonts w:cs="Times New Roman"/>
                <w:sz w:val="18"/>
                <w:szCs w:val="18"/>
              </w:rPr>
            </w:pPr>
          </w:p>
        </w:tc>
      </w:tr>
      <w:tr w:rsidR="00610BC0" w14:paraId="3162E749" w14:textId="77777777" w:rsidTr="00B64319">
        <w:tc>
          <w:tcPr>
            <w:tcW w:w="5098" w:type="dxa"/>
          </w:tcPr>
          <w:p w14:paraId="5D31F498" w14:textId="3A4FA639" w:rsidR="00610BC0" w:rsidRDefault="00610BC0" w:rsidP="001E1C1D">
            <w:pPr>
              <w:spacing w:after="0"/>
              <w:rPr>
                <w:rFonts w:cs="Times New Roman"/>
                <w:sz w:val="18"/>
                <w:szCs w:val="18"/>
              </w:rPr>
            </w:pPr>
            <w:r>
              <w:rPr>
                <w:rFonts w:cs="Times New Roman"/>
                <w:sz w:val="18"/>
                <w:szCs w:val="18"/>
              </w:rPr>
              <w:t>4212 Poslovni objekti</w:t>
            </w:r>
          </w:p>
        </w:tc>
        <w:tc>
          <w:tcPr>
            <w:tcW w:w="1276" w:type="dxa"/>
          </w:tcPr>
          <w:p w14:paraId="6081541E" w14:textId="77777777" w:rsidR="00610BC0" w:rsidRDefault="00610BC0" w:rsidP="001E1C1D">
            <w:pPr>
              <w:spacing w:after="0"/>
              <w:jc w:val="right"/>
              <w:rPr>
                <w:rFonts w:cs="Times New Roman"/>
                <w:sz w:val="18"/>
                <w:szCs w:val="18"/>
              </w:rPr>
            </w:pPr>
          </w:p>
        </w:tc>
        <w:tc>
          <w:tcPr>
            <w:tcW w:w="1276" w:type="dxa"/>
          </w:tcPr>
          <w:p w14:paraId="5C84F397" w14:textId="77777777" w:rsidR="00610BC0" w:rsidRDefault="00610BC0" w:rsidP="001E1C1D">
            <w:pPr>
              <w:spacing w:after="0"/>
              <w:jc w:val="right"/>
              <w:rPr>
                <w:rFonts w:cs="Times New Roman"/>
                <w:sz w:val="18"/>
                <w:szCs w:val="18"/>
              </w:rPr>
            </w:pPr>
          </w:p>
        </w:tc>
        <w:tc>
          <w:tcPr>
            <w:tcW w:w="1417" w:type="dxa"/>
          </w:tcPr>
          <w:p w14:paraId="7381C8E3" w14:textId="1CA8B638" w:rsidR="00610BC0" w:rsidRDefault="00610BC0" w:rsidP="001E1C1D">
            <w:pPr>
              <w:spacing w:after="0"/>
              <w:jc w:val="right"/>
              <w:rPr>
                <w:rFonts w:cs="Times New Roman"/>
                <w:sz w:val="18"/>
                <w:szCs w:val="18"/>
              </w:rPr>
            </w:pPr>
            <w:r>
              <w:rPr>
                <w:rFonts w:cs="Times New Roman"/>
                <w:sz w:val="18"/>
                <w:szCs w:val="18"/>
              </w:rPr>
              <w:t>1.000,00</w:t>
            </w:r>
          </w:p>
        </w:tc>
        <w:tc>
          <w:tcPr>
            <w:tcW w:w="993" w:type="dxa"/>
          </w:tcPr>
          <w:p w14:paraId="2AEBC149" w14:textId="77777777" w:rsidR="00610BC0" w:rsidRDefault="00610BC0" w:rsidP="001E1C1D">
            <w:pPr>
              <w:spacing w:after="0"/>
              <w:jc w:val="right"/>
              <w:rPr>
                <w:rFonts w:cs="Times New Roman"/>
                <w:sz w:val="18"/>
                <w:szCs w:val="18"/>
              </w:rPr>
            </w:pPr>
          </w:p>
        </w:tc>
      </w:tr>
      <w:tr w:rsidR="00610BC0" w:rsidRPr="00A3204D" w14:paraId="3CDF9DAB" w14:textId="77777777" w:rsidTr="00B64319">
        <w:tc>
          <w:tcPr>
            <w:tcW w:w="5098" w:type="dxa"/>
            <w:shd w:val="clear" w:color="auto" w:fill="CBFFCB"/>
          </w:tcPr>
          <w:p w14:paraId="562C7053" w14:textId="69B090AB"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01DE01F0" w14:textId="35AAF160" w:rsidR="00610BC0" w:rsidRPr="00A3204D" w:rsidRDefault="00610BC0" w:rsidP="001E1C1D">
            <w:pPr>
              <w:spacing w:after="0"/>
              <w:jc w:val="right"/>
              <w:rPr>
                <w:rFonts w:cs="Times New Roman"/>
                <w:sz w:val="16"/>
                <w:szCs w:val="18"/>
              </w:rPr>
            </w:pPr>
            <w:r w:rsidRPr="00A3204D">
              <w:rPr>
                <w:rFonts w:cs="Times New Roman"/>
                <w:sz w:val="16"/>
                <w:szCs w:val="18"/>
              </w:rPr>
              <w:t>200,00</w:t>
            </w:r>
          </w:p>
        </w:tc>
        <w:tc>
          <w:tcPr>
            <w:tcW w:w="1276" w:type="dxa"/>
            <w:shd w:val="clear" w:color="auto" w:fill="CBFFCB"/>
          </w:tcPr>
          <w:p w14:paraId="3CFD093D" w14:textId="79FAB003" w:rsidR="00610BC0" w:rsidRPr="00A3204D" w:rsidRDefault="00610BC0" w:rsidP="001E1C1D">
            <w:pPr>
              <w:spacing w:after="0"/>
              <w:jc w:val="right"/>
              <w:rPr>
                <w:rFonts w:cs="Times New Roman"/>
                <w:sz w:val="16"/>
                <w:szCs w:val="18"/>
              </w:rPr>
            </w:pPr>
            <w:r w:rsidRPr="00A3204D">
              <w:rPr>
                <w:rFonts w:cs="Times New Roman"/>
                <w:sz w:val="16"/>
                <w:szCs w:val="18"/>
              </w:rPr>
              <w:t>200,00</w:t>
            </w:r>
          </w:p>
        </w:tc>
        <w:tc>
          <w:tcPr>
            <w:tcW w:w="1417" w:type="dxa"/>
            <w:shd w:val="clear" w:color="auto" w:fill="CBFFCB"/>
          </w:tcPr>
          <w:p w14:paraId="525833B7" w14:textId="213F4F83" w:rsidR="00610BC0" w:rsidRPr="00A3204D" w:rsidRDefault="00610BC0" w:rsidP="001E1C1D">
            <w:pPr>
              <w:spacing w:after="0"/>
              <w:jc w:val="right"/>
              <w:rPr>
                <w:rFonts w:cs="Times New Roman"/>
                <w:sz w:val="16"/>
                <w:szCs w:val="18"/>
              </w:rPr>
            </w:pPr>
            <w:r w:rsidRPr="00A3204D">
              <w:rPr>
                <w:rFonts w:cs="Times New Roman"/>
                <w:sz w:val="16"/>
                <w:szCs w:val="18"/>
              </w:rPr>
              <w:t>200,00</w:t>
            </w:r>
          </w:p>
        </w:tc>
        <w:tc>
          <w:tcPr>
            <w:tcW w:w="993" w:type="dxa"/>
            <w:shd w:val="clear" w:color="auto" w:fill="CBFFCB"/>
          </w:tcPr>
          <w:p w14:paraId="46EE3E7A" w14:textId="10428E80"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73DC83D3" w14:textId="77777777" w:rsidTr="00B64319">
        <w:tc>
          <w:tcPr>
            <w:tcW w:w="5098" w:type="dxa"/>
            <w:shd w:val="clear" w:color="auto" w:fill="F2F2F2"/>
          </w:tcPr>
          <w:p w14:paraId="1A316097" w14:textId="6DBA3447"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3533873" w14:textId="1B748719" w:rsidR="00610BC0" w:rsidRPr="00A3204D" w:rsidRDefault="00610BC0" w:rsidP="001E1C1D">
            <w:pPr>
              <w:spacing w:after="0"/>
              <w:jc w:val="right"/>
              <w:rPr>
                <w:rFonts w:cs="Times New Roman"/>
                <w:sz w:val="18"/>
                <w:szCs w:val="18"/>
              </w:rPr>
            </w:pPr>
            <w:r w:rsidRPr="00A3204D">
              <w:rPr>
                <w:rFonts w:cs="Times New Roman"/>
                <w:sz w:val="18"/>
                <w:szCs w:val="18"/>
              </w:rPr>
              <w:t>200,00</w:t>
            </w:r>
          </w:p>
        </w:tc>
        <w:tc>
          <w:tcPr>
            <w:tcW w:w="1276" w:type="dxa"/>
            <w:shd w:val="clear" w:color="auto" w:fill="F2F2F2"/>
          </w:tcPr>
          <w:p w14:paraId="5AA98B70" w14:textId="606F94EF" w:rsidR="00610BC0" w:rsidRPr="00A3204D" w:rsidRDefault="00610BC0" w:rsidP="001E1C1D">
            <w:pPr>
              <w:spacing w:after="0"/>
              <w:jc w:val="right"/>
              <w:rPr>
                <w:rFonts w:cs="Times New Roman"/>
                <w:sz w:val="18"/>
                <w:szCs w:val="18"/>
              </w:rPr>
            </w:pPr>
            <w:r w:rsidRPr="00A3204D">
              <w:rPr>
                <w:rFonts w:cs="Times New Roman"/>
                <w:sz w:val="18"/>
                <w:szCs w:val="18"/>
              </w:rPr>
              <w:t>200,00</w:t>
            </w:r>
          </w:p>
        </w:tc>
        <w:tc>
          <w:tcPr>
            <w:tcW w:w="1417" w:type="dxa"/>
            <w:shd w:val="clear" w:color="auto" w:fill="F2F2F2"/>
          </w:tcPr>
          <w:p w14:paraId="355724AD" w14:textId="33B18046" w:rsidR="00610BC0" w:rsidRPr="00A3204D" w:rsidRDefault="00610BC0" w:rsidP="001E1C1D">
            <w:pPr>
              <w:spacing w:after="0"/>
              <w:jc w:val="right"/>
              <w:rPr>
                <w:rFonts w:cs="Times New Roman"/>
                <w:sz w:val="18"/>
                <w:szCs w:val="18"/>
              </w:rPr>
            </w:pPr>
            <w:r w:rsidRPr="00A3204D">
              <w:rPr>
                <w:rFonts w:cs="Times New Roman"/>
                <w:sz w:val="18"/>
                <w:szCs w:val="18"/>
              </w:rPr>
              <w:t>200,00</w:t>
            </w:r>
          </w:p>
        </w:tc>
        <w:tc>
          <w:tcPr>
            <w:tcW w:w="993" w:type="dxa"/>
            <w:shd w:val="clear" w:color="auto" w:fill="F2F2F2"/>
          </w:tcPr>
          <w:p w14:paraId="4944EA47" w14:textId="085126A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60D797D" w14:textId="77777777" w:rsidTr="00B64319">
        <w:tc>
          <w:tcPr>
            <w:tcW w:w="5098" w:type="dxa"/>
            <w:shd w:val="clear" w:color="auto" w:fill="F2F2F2"/>
          </w:tcPr>
          <w:p w14:paraId="4B090168" w14:textId="0DFA7C3E"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3387C102" w14:textId="5D7D031B" w:rsidR="00610BC0" w:rsidRPr="00A3204D" w:rsidRDefault="00610BC0" w:rsidP="001E1C1D">
            <w:pPr>
              <w:spacing w:after="0"/>
              <w:jc w:val="right"/>
              <w:rPr>
                <w:rFonts w:cs="Times New Roman"/>
                <w:sz w:val="18"/>
                <w:szCs w:val="18"/>
              </w:rPr>
            </w:pPr>
            <w:r w:rsidRPr="00A3204D">
              <w:rPr>
                <w:rFonts w:cs="Times New Roman"/>
                <w:sz w:val="18"/>
                <w:szCs w:val="18"/>
              </w:rPr>
              <w:t>200,00</w:t>
            </w:r>
          </w:p>
        </w:tc>
        <w:tc>
          <w:tcPr>
            <w:tcW w:w="1276" w:type="dxa"/>
            <w:shd w:val="clear" w:color="auto" w:fill="F2F2F2"/>
          </w:tcPr>
          <w:p w14:paraId="7A04357A" w14:textId="1FECFF92" w:rsidR="00610BC0" w:rsidRPr="00A3204D" w:rsidRDefault="00610BC0" w:rsidP="001E1C1D">
            <w:pPr>
              <w:spacing w:after="0"/>
              <w:jc w:val="right"/>
              <w:rPr>
                <w:rFonts w:cs="Times New Roman"/>
                <w:sz w:val="18"/>
                <w:szCs w:val="18"/>
              </w:rPr>
            </w:pPr>
            <w:r w:rsidRPr="00A3204D">
              <w:rPr>
                <w:rFonts w:cs="Times New Roman"/>
                <w:sz w:val="18"/>
                <w:szCs w:val="18"/>
              </w:rPr>
              <w:t>200,00</w:t>
            </w:r>
          </w:p>
        </w:tc>
        <w:tc>
          <w:tcPr>
            <w:tcW w:w="1417" w:type="dxa"/>
            <w:shd w:val="clear" w:color="auto" w:fill="F2F2F2"/>
          </w:tcPr>
          <w:p w14:paraId="0E847BAA" w14:textId="621558EE" w:rsidR="00610BC0" w:rsidRPr="00A3204D" w:rsidRDefault="00610BC0" w:rsidP="001E1C1D">
            <w:pPr>
              <w:spacing w:after="0"/>
              <w:jc w:val="right"/>
              <w:rPr>
                <w:rFonts w:cs="Times New Roman"/>
                <w:sz w:val="18"/>
                <w:szCs w:val="18"/>
              </w:rPr>
            </w:pPr>
            <w:r w:rsidRPr="00A3204D">
              <w:rPr>
                <w:rFonts w:cs="Times New Roman"/>
                <w:sz w:val="18"/>
                <w:szCs w:val="18"/>
              </w:rPr>
              <w:t>200,00</w:t>
            </w:r>
          </w:p>
        </w:tc>
        <w:tc>
          <w:tcPr>
            <w:tcW w:w="993" w:type="dxa"/>
            <w:shd w:val="clear" w:color="auto" w:fill="F2F2F2"/>
          </w:tcPr>
          <w:p w14:paraId="1D89AF0E" w14:textId="20A212C1"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9E48256" w14:textId="77777777" w:rsidTr="00B64319">
        <w:tc>
          <w:tcPr>
            <w:tcW w:w="5098" w:type="dxa"/>
            <w:shd w:val="clear" w:color="auto" w:fill="F2F2F2"/>
          </w:tcPr>
          <w:p w14:paraId="0E10CBE8" w14:textId="0E68E57A"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356B408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E96315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2EF8AFC" w14:textId="693830B1" w:rsidR="00610BC0" w:rsidRPr="00A3204D" w:rsidRDefault="00610BC0" w:rsidP="001E1C1D">
            <w:pPr>
              <w:spacing w:after="0"/>
              <w:jc w:val="right"/>
              <w:rPr>
                <w:rFonts w:cs="Times New Roman"/>
                <w:sz w:val="18"/>
                <w:szCs w:val="18"/>
              </w:rPr>
            </w:pPr>
            <w:r w:rsidRPr="00A3204D">
              <w:rPr>
                <w:rFonts w:cs="Times New Roman"/>
                <w:sz w:val="18"/>
                <w:szCs w:val="18"/>
              </w:rPr>
              <w:t>200,00</w:t>
            </w:r>
          </w:p>
        </w:tc>
        <w:tc>
          <w:tcPr>
            <w:tcW w:w="993" w:type="dxa"/>
            <w:shd w:val="clear" w:color="auto" w:fill="F2F2F2"/>
          </w:tcPr>
          <w:p w14:paraId="26D44EEC" w14:textId="77777777" w:rsidR="00610BC0" w:rsidRPr="00A3204D" w:rsidRDefault="00610BC0" w:rsidP="001E1C1D">
            <w:pPr>
              <w:spacing w:after="0"/>
              <w:jc w:val="right"/>
              <w:rPr>
                <w:rFonts w:cs="Times New Roman"/>
                <w:sz w:val="18"/>
                <w:szCs w:val="18"/>
              </w:rPr>
            </w:pPr>
          </w:p>
        </w:tc>
      </w:tr>
      <w:tr w:rsidR="00610BC0" w14:paraId="01E017FB" w14:textId="77777777" w:rsidTr="00B64319">
        <w:tc>
          <w:tcPr>
            <w:tcW w:w="5098" w:type="dxa"/>
          </w:tcPr>
          <w:p w14:paraId="10D4582F" w14:textId="0D049CD4"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3D47CE3A" w14:textId="77777777" w:rsidR="00610BC0" w:rsidRDefault="00610BC0" w:rsidP="001E1C1D">
            <w:pPr>
              <w:spacing w:after="0"/>
              <w:jc w:val="right"/>
              <w:rPr>
                <w:rFonts w:cs="Times New Roman"/>
                <w:sz w:val="18"/>
                <w:szCs w:val="18"/>
              </w:rPr>
            </w:pPr>
          </w:p>
        </w:tc>
        <w:tc>
          <w:tcPr>
            <w:tcW w:w="1276" w:type="dxa"/>
          </w:tcPr>
          <w:p w14:paraId="06BF6808" w14:textId="77777777" w:rsidR="00610BC0" w:rsidRDefault="00610BC0" w:rsidP="001E1C1D">
            <w:pPr>
              <w:spacing w:after="0"/>
              <w:jc w:val="right"/>
              <w:rPr>
                <w:rFonts w:cs="Times New Roman"/>
                <w:sz w:val="18"/>
                <w:szCs w:val="18"/>
              </w:rPr>
            </w:pPr>
          </w:p>
        </w:tc>
        <w:tc>
          <w:tcPr>
            <w:tcW w:w="1417" w:type="dxa"/>
          </w:tcPr>
          <w:p w14:paraId="7806B007" w14:textId="0501292D" w:rsidR="00610BC0" w:rsidRDefault="00610BC0" w:rsidP="001E1C1D">
            <w:pPr>
              <w:spacing w:after="0"/>
              <w:jc w:val="right"/>
              <w:rPr>
                <w:rFonts w:cs="Times New Roman"/>
                <w:sz w:val="18"/>
                <w:szCs w:val="18"/>
              </w:rPr>
            </w:pPr>
            <w:r>
              <w:rPr>
                <w:rFonts w:cs="Times New Roman"/>
                <w:sz w:val="18"/>
                <w:szCs w:val="18"/>
              </w:rPr>
              <w:t>150,00</w:t>
            </w:r>
          </w:p>
        </w:tc>
        <w:tc>
          <w:tcPr>
            <w:tcW w:w="993" w:type="dxa"/>
          </w:tcPr>
          <w:p w14:paraId="00FCEB6B" w14:textId="77777777" w:rsidR="00610BC0" w:rsidRDefault="00610BC0" w:rsidP="001E1C1D">
            <w:pPr>
              <w:spacing w:after="0"/>
              <w:jc w:val="right"/>
              <w:rPr>
                <w:rFonts w:cs="Times New Roman"/>
                <w:sz w:val="18"/>
                <w:szCs w:val="18"/>
              </w:rPr>
            </w:pPr>
          </w:p>
        </w:tc>
      </w:tr>
      <w:tr w:rsidR="00610BC0" w14:paraId="232262EE" w14:textId="77777777" w:rsidTr="00B64319">
        <w:tc>
          <w:tcPr>
            <w:tcW w:w="5098" w:type="dxa"/>
          </w:tcPr>
          <w:p w14:paraId="724C430C" w14:textId="793A1B4D"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72B524D5" w14:textId="77777777" w:rsidR="00610BC0" w:rsidRDefault="00610BC0" w:rsidP="001E1C1D">
            <w:pPr>
              <w:spacing w:after="0"/>
              <w:jc w:val="right"/>
              <w:rPr>
                <w:rFonts w:cs="Times New Roman"/>
                <w:sz w:val="18"/>
                <w:szCs w:val="18"/>
              </w:rPr>
            </w:pPr>
          </w:p>
        </w:tc>
        <w:tc>
          <w:tcPr>
            <w:tcW w:w="1276" w:type="dxa"/>
          </w:tcPr>
          <w:p w14:paraId="2A52FACA" w14:textId="77777777" w:rsidR="00610BC0" w:rsidRDefault="00610BC0" w:rsidP="001E1C1D">
            <w:pPr>
              <w:spacing w:after="0"/>
              <w:jc w:val="right"/>
              <w:rPr>
                <w:rFonts w:cs="Times New Roman"/>
                <w:sz w:val="18"/>
                <w:szCs w:val="18"/>
              </w:rPr>
            </w:pPr>
          </w:p>
        </w:tc>
        <w:tc>
          <w:tcPr>
            <w:tcW w:w="1417" w:type="dxa"/>
          </w:tcPr>
          <w:p w14:paraId="4C6BD127" w14:textId="453646D1" w:rsidR="00610BC0" w:rsidRDefault="00610BC0" w:rsidP="001E1C1D">
            <w:pPr>
              <w:spacing w:after="0"/>
              <w:jc w:val="right"/>
              <w:rPr>
                <w:rFonts w:cs="Times New Roman"/>
                <w:sz w:val="18"/>
                <w:szCs w:val="18"/>
              </w:rPr>
            </w:pPr>
            <w:r>
              <w:rPr>
                <w:rFonts w:cs="Times New Roman"/>
                <w:sz w:val="18"/>
                <w:szCs w:val="18"/>
              </w:rPr>
              <w:t>50,00</w:t>
            </w:r>
          </w:p>
        </w:tc>
        <w:tc>
          <w:tcPr>
            <w:tcW w:w="993" w:type="dxa"/>
          </w:tcPr>
          <w:p w14:paraId="4079FE6D" w14:textId="77777777" w:rsidR="00610BC0" w:rsidRDefault="00610BC0" w:rsidP="001E1C1D">
            <w:pPr>
              <w:spacing w:after="0"/>
              <w:jc w:val="right"/>
              <w:rPr>
                <w:rFonts w:cs="Times New Roman"/>
                <w:sz w:val="18"/>
                <w:szCs w:val="18"/>
              </w:rPr>
            </w:pPr>
          </w:p>
        </w:tc>
      </w:tr>
      <w:tr w:rsidR="00610BC0" w:rsidRPr="00A3204D" w14:paraId="2425407A" w14:textId="77777777" w:rsidTr="00B64319">
        <w:tc>
          <w:tcPr>
            <w:tcW w:w="5098" w:type="dxa"/>
            <w:shd w:val="clear" w:color="auto" w:fill="CBFFCB"/>
          </w:tcPr>
          <w:p w14:paraId="3893633F" w14:textId="44275978"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09533F1B" w14:textId="34A01F92" w:rsidR="00610BC0" w:rsidRPr="00A3204D" w:rsidRDefault="00610BC0" w:rsidP="001E1C1D">
            <w:pPr>
              <w:spacing w:after="0"/>
              <w:jc w:val="right"/>
              <w:rPr>
                <w:rFonts w:cs="Times New Roman"/>
                <w:sz w:val="16"/>
                <w:szCs w:val="18"/>
              </w:rPr>
            </w:pPr>
            <w:r w:rsidRPr="00A3204D">
              <w:rPr>
                <w:rFonts w:cs="Times New Roman"/>
                <w:sz w:val="16"/>
                <w:szCs w:val="18"/>
              </w:rPr>
              <w:t>1.550,00</w:t>
            </w:r>
          </w:p>
        </w:tc>
        <w:tc>
          <w:tcPr>
            <w:tcW w:w="1276" w:type="dxa"/>
            <w:shd w:val="clear" w:color="auto" w:fill="CBFFCB"/>
          </w:tcPr>
          <w:p w14:paraId="59A8B2C4" w14:textId="7DE7E8BF" w:rsidR="00610BC0" w:rsidRPr="00A3204D" w:rsidRDefault="00610BC0" w:rsidP="001E1C1D">
            <w:pPr>
              <w:spacing w:after="0"/>
              <w:jc w:val="right"/>
              <w:rPr>
                <w:rFonts w:cs="Times New Roman"/>
                <w:sz w:val="16"/>
                <w:szCs w:val="18"/>
              </w:rPr>
            </w:pPr>
            <w:r w:rsidRPr="00A3204D">
              <w:rPr>
                <w:rFonts w:cs="Times New Roman"/>
                <w:sz w:val="16"/>
                <w:szCs w:val="18"/>
              </w:rPr>
              <w:t>1.550,00</w:t>
            </w:r>
          </w:p>
        </w:tc>
        <w:tc>
          <w:tcPr>
            <w:tcW w:w="1417" w:type="dxa"/>
            <w:shd w:val="clear" w:color="auto" w:fill="CBFFCB"/>
          </w:tcPr>
          <w:p w14:paraId="37DEFFBE" w14:textId="44D8D6E1" w:rsidR="00610BC0" w:rsidRPr="00A3204D" w:rsidRDefault="00610BC0" w:rsidP="001E1C1D">
            <w:pPr>
              <w:spacing w:after="0"/>
              <w:jc w:val="right"/>
              <w:rPr>
                <w:rFonts w:cs="Times New Roman"/>
                <w:sz w:val="16"/>
                <w:szCs w:val="18"/>
              </w:rPr>
            </w:pPr>
            <w:r w:rsidRPr="00A3204D">
              <w:rPr>
                <w:rFonts w:cs="Times New Roman"/>
                <w:sz w:val="16"/>
                <w:szCs w:val="18"/>
              </w:rPr>
              <w:t>1.359,89</w:t>
            </w:r>
          </w:p>
        </w:tc>
        <w:tc>
          <w:tcPr>
            <w:tcW w:w="993" w:type="dxa"/>
            <w:shd w:val="clear" w:color="auto" w:fill="CBFFCB"/>
          </w:tcPr>
          <w:p w14:paraId="59015BA2" w14:textId="346F9FD1" w:rsidR="00610BC0" w:rsidRPr="00A3204D" w:rsidRDefault="00610BC0" w:rsidP="001E1C1D">
            <w:pPr>
              <w:spacing w:after="0"/>
              <w:jc w:val="right"/>
              <w:rPr>
                <w:rFonts w:cs="Times New Roman"/>
                <w:sz w:val="16"/>
                <w:szCs w:val="18"/>
              </w:rPr>
            </w:pPr>
            <w:r w:rsidRPr="00A3204D">
              <w:rPr>
                <w:rFonts w:cs="Times New Roman"/>
                <w:sz w:val="16"/>
                <w:szCs w:val="18"/>
              </w:rPr>
              <w:t>87,73%</w:t>
            </w:r>
          </w:p>
        </w:tc>
      </w:tr>
      <w:tr w:rsidR="00610BC0" w:rsidRPr="00A3204D" w14:paraId="018ED5A2" w14:textId="77777777" w:rsidTr="00B64319">
        <w:tc>
          <w:tcPr>
            <w:tcW w:w="5098" w:type="dxa"/>
            <w:shd w:val="clear" w:color="auto" w:fill="F2F2F2"/>
          </w:tcPr>
          <w:p w14:paraId="1CCEF364" w14:textId="5FA66943"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4A5C1466" w14:textId="0E211F23" w:rsidR="00610BC0" w:rsidRPr="00A3204D" w:rsidRDefault="00610BC0" w:rsidP="001E1C1D">
            <w:pPr>
              <w:spacing w:after="0"/>
              <w:jc w:val="right"/>
              <w:rPr>
                <w:rFonts w:cs="Times New Roman"/>
                <w:sz w:val="18"/>
                <w:szCs w:val="18"/>
              </w:rPr>
            </w:pPr>
            <w:r w:rsidRPr="00A3204D">
              <w:rPr>
                <w:rFonts w:cs="Times New Roman"/>
                <w:sz w:val="18"/>
                <w:szCs w:val="18"/>
              </w:rPr>
              <w:t>1.550,00</w:t>
            </w:r>
          </w:p>
        </w:tc>
        <w:tc>
          <w:tcPr>
            <w:tcW w:w="1276" w:type="dxa"/>
            <w:shd w:val="clear" w:color="auto" w:fill="F2F2F2"/>
          </w:tcPr>
          <w:p w14:paraId="49877B6C" w14:textId="27B440F5" w:rsidR="00610BC0" w:rsidRPr="00A3204D" w:rsidRDefault="00610BC0" w:rsidP="001E1C1D">
            <w:pPr>
              <w:spacing w:after="0"/>
              <w:jc w:val="right"/>
              <w:rPr>
                <w:rFonts w:cs="Times New Roman"/>
                <w:sz w:val="18"/>
                <w:szCs w:val="18"/>
              </w:rPr>
            </w:pPr>
            <w:r w:rsidRPr="00A3204D">
              <w:rPr>
                <w:rFonts w:cs="Times New Roman"/>
                <w:sz w:val="18"/>
                <w:szCs w:val="18"/>
              </w:rPr>
              <w:t>1.550,00</w:t>
            </w:r>
          </w:p>
        </w:tc>
        <w:tc>
          <w:tcPr>
            <w:tcW w:w="1417" w:type="dxa"/>
            <w:shd w:val="clear" w:color="auto" w:fill="F2F2F2"/>
          </w:tcPr>
          <w:p w14:paraId="6D96CD6D" w14:textId="492CB62B" w:rsidR="00610BC0" w:rsidRPr="00A3204D" w:rsidRDefault="00610BC0" w:rsidP="001E1C1D">
            <w:pPr>
              <w:spacing w:after="0"/>
              <w:jc w:val="right"/>
              <w:rPr>
                <w:rFonts w:cs="Times New Roman"/>
                <w:sz w:val="18"/>
                <w:szCs w:val="18"/>
              </w:rPr>
            </w:pPr>
            <w:r w:rsidRPr="00A3204D">
              <w:rPr>
                <w:rFonts w:cs="Times New Roman"/>
                <w:sz w:val="18"/>
                <w:szCs w:val="18"/>
              </w:rPr>
              <w:t>1.359,89</w:t>
            </w:r>
          </w:p>
        </w:tc>
        <w:tc>
          <w:tcPr>
            <w:tcW w:w="993" w:type="dxa"/>
            <w:shd w:val="clear" w:color="auto" w:fill="F2F2F2"/>
          </w:tcPr>
          <w:p w14:paraId="20A1FDB5" w14:textId="0F70BD65" w:rsidR="00610BC0" w:rsidRPr="00A3204D" w:rsidRDefault="00610BC0" w:rsidP="001E1C1D">
            <w:pPr>
              <w:spacing w:after="0"/>
              <w:jc w:val="right"/>
              <w:rPr>
                <w:rFonts w:cs="Times New Roman"/>
                <w:sz w:val="18"/>
                <w:szCs w:val="18"/>
              </w:rPr>
            </w:pPr>
            <w:r w:rsidRPr="00A3204D">
              <w:rPr>
                <w:rFonts w:cs="Times New Roman"/>
                <w:sz w:val="18"/>
                <w:szCs w:val="18"/>
              </w:rPr>
              <w:t>87,73%</w:t>
            </w:r>
          </w:p>
        </w:tc>
      </w:tr>
      <w:tr w:rsidR="00610BC0" w:rsidRPr="00A3204D" w14:paraId="70049911" w14:textId="77777777" w:rsidTr="00B64319">
        <w:tc>
          <w:tcPr>
            <w:tcW w:w="5098" w:type="dxa"/>
            <w:shd w:val="clear" w:color="auto" w:fill="F2F2F2"/>
          </w:tcPr>
          <w:p w14:paraId="648D5C78" w14:textId="7B710953"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1E214F86" w14:textId="3A7FA193" w:rsidR="00610BC0" w:rsidRPr="00A3204D" w:rsidRDefault="00610BC0" w:rsidP="001E1C1D">
            <w:pPr>
              <w:spacing w:after="0"/>
              <w:jc w:val="right"/>
              <w:rPr>
                <w:rFonts w:cs="Times New Roman"/>
                <w:sz w:val="18"/>
                <w:szCs w:val="18"/>
              </w:rPr>
            </w:pPr>
            <w:r w:rsidRPr="00A3204D">
              <w:rPr>
                <w:rFonts w:cs="Times New Roman"/>
                <w:sz w:val="18"/>
                <w:szCs w:val="18"/>
              </w:rPr>
              <w:t>1.550,00</w:t>
            </w:r>
          </w:p>
        </w:tc>
        <w:tc>
          <w:tcPr>
            <w:tcW w:w="1276" w:type="dxa"/>
            <w:shd w:val="clear" w:color="auto" w:fill="F2F2F2"/>
          </w:tcPr>
          <w:p w14:paraId="7EF478AE" w14:textId="4D6657F2" w:rsidR="00610BC0" w:rsidRPr="00A3204D" w:rsidRDefault="00610BC0" w:rsidP="001E1C1D">
            <w:pPr>
              <w:spacing w:after="0"/>
              <w:jc w:val="right"/>
              <w:rPr>
                <w:rFonts w:cs="Times New Roman"/>
                <w:sz w:val="18"/>
                <w:szCs w:val="18"/>
              </w:rPr>
            </w:pPr>
            <w:r w:rsidRPr="00A3204D">
              <w:rPr>
                <w:rFonts w:cs="Times New Roman"/>
                <w:sz w:val="18"/>
                <w:szCs w:val="18"/>
              </w:rPr>
              <w:t>1.550,00</w:t>
            </w:r>
          </w:p>
        </w:tc>
        <w:tc>
          <w:tcPr>
            <w:tcW w:w="1417" w:type="dxa"/>
            <w:shd w:val="clear" w:color="auto" w:fill="F2F2F2"/>
          </w:tcPr>
          <w:p w14:paraId="03C6A37A" w14:textId="6A48CD0E" w:rsidR="00610BC0" w:rsidRPr="00A3204D" w:rsidRDefault="00610BC0" w:rsidP="001E1C1D">
            <w:pPr>
              <w:spacing w:after="0"/>
              <w:jc w:val="right"/>
              <w:rPr>
                <w:rFonts w:cs="Times New Roman"/>
                <w:sz w:val="18"/>
                <w:szCs w:val="18"/>
              </w:rPr>
            </w:pPr>
            <w:r w:rsidRPr="00A3204D">
              <w:rPr>
                <w:rFonts w:cs="Times New Roman"/>
                <w:sz w:val="18"/>
                <w:szCs w:val="18"/>
              </w:rPr>
              <w:t>1.359,89</w:t>
            </w:r>
          </w:p>
        </w:tc>
        <w:tc>
          <w:tcPr>
            <w:tcW w:w="993" w:type="dxa"/>
            <w:shd w:val="clear" w:color="auto" w:fill="F2F2F2"/>
          </w:tcPr>
          <w:p w14:paraId="464F6C90" w14:textId="52DD31C7" w:rsidR="00610BC0" w:rsidRPr="00A3204D" w:rsidRDefault="00610BC0" w:rsidP="001E1C1D">
            <w:pPr>
              <w:spacing w:after="0"/>
              <w:jc w:val="right"/>
              <w:rPr>
                <w:rFonts w:cs="Times New Roman"/>
                <w:sz w:val="18"/>
                <w:szCs w:val="18"/>
              </w:rPr>
            </w:pPr>
            <w:r w:rsidRPr="00A3204D">
              <w:rPr>
                <w:rFonts w:cs="Times New Roman"/>
                <w:sz w:val="18"/>
                <w:szCs w:val="18"/>
              </w:rPr>
              <w:t>87,73%</w:t>
            </w:r>
          </w:p>
        </w:tc>
      </w:tr>
      <w:tr w:rsidR="00610BC0" w:rsidRPr="00A3204D" w14:paraId="23EC0DF7" w14:textId="77777777" w:rsidTr="00B64319">
        <w:tc>
          <w:tcPr>
            <w:tcW w:w="5098" w:type="dxa"/>
            <w:shd w:val="clear" w:color="auto" w:fill="F2F2F2"/>
          </w:tcPr>
          <w:p w14:paraId="310B97C0" w14:textId="31E07753"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24C97DA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0E69F3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A773DF4" w14:textId="0B4E86A5" w:rsidR="00610BC0" w:rsidRPr="00A3204D" w:rsidRDefault="00610BC0" w:rsidP="001E1C1D">
            <w:pPr>
              <w:spacing w:after="0"/>
              <w:jc w:val="right"/>
              <w:rPr>
                <w:rFonts w:cs="Times New Roman"/>
                <w:sz w:val="18"/>
                <w:szCs w:val="18"/>
              </w:rPr>
            </w:pPr>
            <w:r w:rsidRPr="00A3204D">
              <w:rPr>
                <w:rFonts w:cs="Times New Roman"/>
                <w:sz w:val="18"/>
                <w:szCs w:val="18"/>
              </w:rPr>
              <w:t>578,73</w:t>
            </w:r>
          </w:p>
        </w:tc>
        <w:tc>
          <w:tcPr>
            <w:tcW w:w="993" w:type="dxa"/>
            <w:shd w:val="clear" w:color="auto" w:fill="F2F2F2"/>
          </w:tcPr>
          <w:p w14:paraId="0F46A31B" w14:textId="77777777" w:rsidR="00610BC0" w:rsidRPr="00A3204D" w:rsidRDefault="00610BC0" w:rsidP="001E1C1D">
            <w:pPr>
              <w:spacing w:after="0"/>
              <w:jc w:val="right"/>
              <w:rPr>
                <w:rFonts w:cs="Times New Roman"/>
                <w:sz w:val="18"/>
                <w:szCs w:val="18"/>
              </w:rPr>
            </w:pPr>
          </w:p>
        </w:tc>
      </w:tr>
      <w:tr w:rsidR="00610BC0" w14:paraId="7B5D79B9" w14:textId="77777777" w:rsidTr="00B64319">
        <w:tc>
          <w:tcPr>
            <w:tcW w:w="5098" w:type="dxa"/>
          </w:tcPr>
          <w:p w14:paraId="22C4548D" w14:textId="4C13B574"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60EC77B8" w14:textId="77777777" w:rsidR="00610BC0" w:rsidRDefault="00610BC0" w:rsidP="001E1C1D">
            <w:pPr>
              <w:spacing w:after="0"/>
              <w:jc w:val="right"/>
              <w:rPr>
                <w:rFonts w:cs="Times New Roman"/>
                <w:sz w:val="18"/>
                <w:szCs w:val="18"/>
              </w:rPr>
            </w:pPr>
          </w:p>
        </w:tc>
        <w:tc>
          <w:tcPr>
            <w:tcW w:w="1276" w:type="dxa"/>
          </w:tcPr>
          <w:p w14:paraId="6AB9A728" w14:textId="77777777" w:rsidR="00610BC0" w:rsidRDefault="00610BC0" w:rsidP="001E1C1D">
            <w:pPr>
              <w:spacing w:after="0"/>
              <w:jc w:val="right"/>
              <w:rPr>
                <w:rFonts w:cs="Times New Roman"/>
                <w:sz w:val="18"/>
                <w:szCs w:val="18"/>
              </w:rPr>
            </w:pPr>
          </w:p>
        </w:tc>
        <w:tc>
          <w:tcPr>
            <w:tcW w:w="1417" w:type="dxa"/>
          </w:tcPr>
          <w:p w14:paraId="6F4E9726" w14:textId="2B24F7BC" w:rsidR="00610BC0" w:rsidRDefault="00610BC0" w:rsidP="001E1C1D">
            <w:pPr>
              <w:spacing w:after="0"/>
              <w:jc w:val="right"/>
              <w:rPr>
                <w:rFonts w:cs="Times New Roman"/>
                <w:sz w:val="18"/>
                <w:szCs w:val="18"/>
              </w:rPr>
            </w:pPr>
            <w:r>
              <w:rPr>
                <w:rFonts w:cs="Times New Roman"/>
                <w:sz w:val="18"/>
                <w:szCs w:val="18"/>
              </w:rPr>
              <w:t>578,73</w:t>
            </w:r>
          </w:p>
        </w:tc>
        <w:tc>
          <w:tcPr>
            <w:tcW w:w="993" w:type="dxa"/>
          </w:tcPr>
          <w:p w14:paraId="48F508C0" w14:textId="77777777" w:rsidR="00610BC0" w:rsidRDefault="00610BC0" w:rsidP="001E1C1D">
            <w:pPr>
              <w:spacing w:after="0"/>
              <w:jc w:val="right"/>
              <w:rPr>
                <w:rFonts w:cs="Times New Roman"/>
                <w:sz w:val="18"/>
                <w:szCs w:val="18"/>
              </w:rPr>
            </w:pPr>
          </w:p>
        </w:tc>
      </w:tr>
      <w:tr w:rsidR="00610BC0" w14:paraId="24B85437" w14:textId="77777777" w:rsidTr="00B64319">
        <w:tc>
          <w:tcPr>
            <w:tcW w:w="5098" w:type="dxa"/>
          </w:tcPr>
          <w:p w14:paraId="66878444" w14:textId="4E8381AC" w:rsidR="00610BC0" w:rsidRDefault="00610BC0" w:rsidP="001E1C1D">
            <w:pPr>
              <w:spacing w:after="0"/>
              <w:rPr>
                <w:rFonts w:cs="Times New Roman"/>
                <w:sz w:val="18"/>
                <w:szCs w:val="18"/>
              </w:rPr>
            </w:pPr>
            <w:r>
              <w:rPr>
                <w:rFonts w:cs="Times New Roman"/>
                <w:sz w:val="18"/>
                <w:szCs w:val="18"/>
              </w:rPr>
              <w:t>4223 Oprema za održavanje i zaštitu</w:t>
            </w:r>
          </w:p>
        </w:tc>
        <w:tc>
          <w:tcPr>
            <w:tcW w:w="1276" w:type="dxa"/>
          </w:tcPr>
          <w:p w14:paraId="77EA20A2" w14:textId="77777777" w:rsidR="00610BC0" w:rsidRDefault="00610BC0" w:rsidP="001E1C1D">
            <w:pPr>
              <w:spacing w:after="0"/>
              <w:jc w:val="right"/>
              <w:rPr>
                <w:rFonts w:cs="Times New Roman"/>
                <w:sz w:val="18"/>
                <w:szCs w:val="18"/>
              </w:rPr>
            </w:pPr>
          </w:p>
        </w:tc>
        <w:tc>
          <w:tcPr>
            <w:tcW w:w="1276" w:type="dxa"/>
          </w:tcPr>
          <w:p w14:paraId="6BF2D153" w14:textId="77777777" w:rsidR="00610BC0" w:rsidRDefault="00610BC0" w:rsidP="001E1C1D">
            <w:pPr>
              <w:spacing w:after="0"/>
              <w:jc w:val="right"/>
              <w:rPr>
                <w:rFonts w:cs="Times New Roman"/>
                <w:sz w:val="18"/>
                <w:szCs w:val="18"/>
              </w:rPr>
            </w:pPr>
          </w:p>
        </w:tc>
        <w:tc>
          <w:tcPr>
            <w:tcW w:w="1417" w:type="dxa"/>
          </w:tcPr>
          <w:p w14:paraId="5D553B56" w14:textId="26127199"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0CF1DD6" w14:textId="77777777" w:rsidR="00610BC0" w:rsidRDefault="00610BC0" w:rsidP="001E1C1D">
            <w:pPr>
              <w:spacing w:after="0"/>
              <w:jc w:val="right"/>
              <w:rPr>
                <w:rFonts w:cs="Times New Roman"/>
                <w:sz w:val="18"/>
                <w:szCs w:val="18"/>
              </w:rPr>
            </w:pPr>
          </w:p>
        </w:tc>
      </w:tr>
      <w:tr w:rsidR="00610BC0" w:rsidRPr="00A3204D" w14:paraId="39EA532D" w14:textId="77777777" w:rsidTr="00B64319">
        <w:tc>
          <w:tcPr>
            <w:tcW w:w="5098" w:type="dxa"/>
            <w:shd w:val="clear" w:color="auto" w:fill="F2F2F2"/>
          </w:tcPr>
          <w:p w14:paraId="3D163BD4" w14:textId="6D85B704" w:rsidR="00610BC0" w:rsidRPr="00A3204D" w:rsidRDefault="00610BC0" w:rsidP="001E1C1D">
            <w:pPr>
              <w:spacing w:after="0"/>
              <w:rPr>
                <w:rFonts w:cs="Times New Roman"/>
                <w:sz w:val="18"/>
                <w:szCs w:val="18"/>
              </w:rPr>
            </w:pPr>
            <w:r w:rsidRPr="00A3204D">
              <w:rPr>
                <w:rFonts w:cs="Times New Roman"/>
                <w:sz w:val="18"/>
                <w:szCs w:val="18"/>
              </w:rPr>
              <w:t>424 Knjige, umjetnička djela i ostale izložbene vrijednosti</w:t>
            </w:r>
          </w:p>
        </w:tc>
        <w:tc>
          <w:tcPr>
            <w:tcW w:w="1276" w:type="dxa"/>
            <w:shd w:val="clear" w:color="auto" w:fill="F2F2F2"/>
          </w:tcPr>
          <w:p w14:paraId="1901F8B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BAFC0B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08077A9" w14:textId="3DCB1435" w:rsidR="00610BC0" w:rsidRPr="00A3204D" w:rsidRDefault="00610BC0" w:rsidP="001E1C1D">
            <w:pPr>
              <w:spacing w:after="0"/>
              <w:jc w:val="right"/>
              <w:rPr>
                <w:rFonts w:cs="Times New Roman"/>
                <w:sz w:val="18"/>
                <w:szCs w:val="18"/>
              </w:rPr>
            </w:pPr>
            <w:r w:rsidRPr="00A3204D">
              <w:rPr>
                <w:rFonts w:cs="Times New Roman"/>
                <w:sz w:val="18"/>
                <w:szCs w:val="18"/>
              </w:rPr>
              <w:t>781,16</w:t>
            </w:r>
          </w:p>
        </w:tc>
        <w:tc>
          <w:tcPr>
            <w:tcW w:w="993" w:type="dxa"/>
            <w:shd w:val="clear" w:color="auto" w:fill="F2F2F2"/>
          </w:tcPr>
          <w:p w14:paraId="424A5D4E" w14:textId="77777777" w:rsidR="00610BC0" w:rsidRPr="00A3204D" w:rsidRDefault="00610BC0" w:rsidP="001E1C1D">
            <w:pPr>
              <w:spacing w:after="0"/>
              <w:jc w:val="right"/>
              <w:rPr>
                <w:rFonts w:cs="Times New Roman"/>
                <w:sz w:val="18"/>
                <w:szCs w:val="18"/>
              </w:rPr>
            </w:pPr>
          </w:p>
        </w:tc>
      </w:tr>
      <w:tr w:rsidR="00610BC0" w14:paraId="15232090" w14:textId="77777777" w:rsidTr="00B64319">
        <w:tc>
          <w:tcPr>
            <w:tcW w:w="5098" w:type="dxa"/>
          </w:tcPr>
          <w:p w14:paraId="683C3D95" w14:textId="7FA4F319" w:rsidR="00610BC0" w:rsidRDefault="00610BC0" w:rsidP="001E1C1D">
            <w:pPr>
              <w:spacing w:after="0"/>
              <w:rPr>
                <w:rFonts w:cs="Times New Roman"/>
                <w:sz w:val="18"/>
                <w:szCs w:val="18"/>
              </w:rPr>
            </w:pPr>
            <w:r>
              <w:rPr>
                <w:rFonts w:cs="Times New Roman"/>
                <w:sz w:val="18"/>
                <w:szCs w:val="18"/>
              </w:rPr>
              <w:t>4241 Knjige</w:t>
            </w:r>
          </w:p>
        </w:tc>
        <w:tc>
          <w:tcPr>
            <w:tcW w:w="1276" w:type="dxa"/>
          </w:tcPr>
          <w:p w14:paraId="6A136C9F" w14:textId="77777777" w:rsidR="00610BC0" w:rsidRDefault="00610BC0" w:rsidP="001E1C1D">
            <w:pPr>
              <w:spacing w:after="0"/>
              <w:jc w:val="right"/>
              <w:rPr>
                <w:rFonts w:cs="Times New Roman"/>
                <w:sz w:val="18"/>
                <w:szCs w:val="18"/>
              </w:rPr>
            </w:pPr>
          </w:p>
        </w:tc>
        <w:tc>
          <w:tcPr>
            <w:tcW w:w="1276" w:type="dxa"/>
          </w:tcPr>
          <w:p w14:paraId="063AF465" w14:textId="77777777" w:rsidR="00610BC0" w:rsidRDefault="00610BC0" w:rsidP="001E1C1D">
            <w:pPr>
              <w:spacing w:after="0"/>
              <w:jc w:val="right"/>
              <w:rPr>
                <w:rFonts w:cs="Times New Roman"/>
                <w:sz w:val="18"/>
                <w:szCs w:val="18"/>
              </w:rPr>
            </w:pPr>
          </w:p>
        </w:tc>
        <w:tc>
          <w:tcPr>
            <w:tcW w:w="1417" w:type="dxa"/>
          </w:tcPr>
          <w:p w14:paraId="1EBE77FF" w14:textId="760F0E86" w:rsidR="00610BC0" w:rsidRDefault="00610BC0" w:rsidP="001E1C1D">
            <w:pPr>
              <w:spacing w:after="0"/>
              <w:jc w:val="right"/>
              <w:rPr>
                <w:rFonts w:cs="Times New Roman"/>
                <w:sz w:val="18"/>
                <w:szCs w:val="18"/>
              </w:rPr>
            </w:pPr>
            <w:r>
              <w:rPr>
                <w:rFonts w:cs="Times New Roman"/>
                <w:sz w:val="18"/>
                <w:szCs w:val="18"/>
              </w:rPr>
              <w:t>781,16</w:t>
            </w:r>
          </w:p>
        </w:tc>
        <w:tc>
          <w:tcPr>
            <w:tcW w:w="993" w:type="dxa"/>
          </w:tcPr>
          <w:p w14:paraId="18AF38CF" w14:textId="77777777" w:rsidR="00610BC0" w:rsidRDefault="00610BC0" w:rsidP="001E1C1D">
            <w:pPr>
              <w:spacing w:after="0"/>
              <w:jc w:val="right"/>
              <w:rPr>
                <w:rFonts w:cs="Times New Roman"/>
                <w:sz w:val="18"/>
                <w:szCs w:val="18"/>
              </w:rPr>
            </w:pPr>
          </w:p>
        </w:tc>
      </w:tr>
      <w:tr w:rsidR="00610BC0" w:rsidRPr="00A3204D" w14:paraId="7F317E94" w14:textId="77777777" w:rsidTr="00B64319">
        <w:tc>
          <w:tcPr>
            <w:tcW w:w="5098" w:type="dxa"/>
            <w:shd w:val="clear" w:color="auto" w:fill="CBFFCB"/>
          </w:tcPr>
          <w:p w14:paraId="05D38900" w14:textId="28D1F1B9" w:rsidR="00610BC0" w:rsidRPr="00A3204D" w:rsidRDefault="00610BC0" w:rsidP="001E1C1D">
            <w:pPr>
              <w:spacing w:after="0"/>
              <w:rPr>
                <w:rFonts w:cs="Times New Roman"/>
                <w:sz w:val="16"/>
                <w:szCs w:val="18"/>
              </w:rPr>
            </w:pPr>
            <w:r w:rsidRPr="00A3204D">
              <w:rPr>
                <w:rFonts w:cs="Times New Roman"/>
                <w:sz w:val="16"/>
                <w:szCs w:val="18"/>
              </w:rPr>
              <w:t>IZVOR 630 Donacije</w:t>
            </w:r>
          </w:p>
        </w:tc>
        <w:tc>
          <w:tcPr>
            <w:tcW w:w="1276" w:type="dxa"/>
            <w:shd w:val="clear" w:color="auto" w:fill="CBFFCB"/>
          </w:tcPr>
          <w:p w14:paraId="1F3B7B2D" w14:textId="193306B9" w:rsidR="00610BC0" w:rsidRPr="00A3204D" w:rsidRDefault="00610BC0" w:rsidP="001E1C1D">
            <w:pPr>
              <w:spacing w:after="0"/>
              <w:jc w:val="right"/>
              <w:rPr>
                <w:rFonts w:cs="Times New Roman"/>
                <w:sz w:val="16"/>
                <w:szCs w:val="18"/>
              </w:rPr>
            </w:pPr>
            <w:r w:rsidRPr="00A3204D">
              <w:rPr>
                <w:rFonts w:cs="Times New Roman"/>
                <w:sz w:val="16"/>
                <w:szCs w:val="18"/>
              </w:rPr>
              <w:t>95.530,00</w:t>
            </w:r>
          </w:p>
        </w:tc>
        <w:tc>
          <w:tcPr>
            <w:tcW w:w="1276" w:type="dxa"/>
            <w:shd w:val="clear" w:color="auto" w:fill="CBFFCB"/>
          </w:tcPr>
          <w:p w14:paraId="47F12D56" w14:textId="5595A9BE" w:rsidR="00610BC0" w:rsidRPr="00A3204D" w:rsidRDefault="00610BC0" w:rsidP="001E1C1D">
            <w:pPr>
              <w:spacing w:after="0"/>
              <w:jc w:val="right"/>
              <w:rPr>
                <w:rFonts w:cs="Times New Roman"/>
                <w:sz w:val="16"/>
                <w:szCs w:val="18"/>
              </w:rPr>
            </w:pPr>
            <w:r w:rsidRPr="00A3204D">
              <w:rPr>
                <w:rFonts w:cs="Times New Roman"/>
                <w:sz w:val="16"/>
                <w:szCs w:val="18"/>
              </w:rPr>
              <w:t>95.530,00</w:t>
            </w:r>
          </w:p>
        </w:tc>
        <w:tc>
          <w:tcPr>
            <w:tcW w:w="1417" w:type="dxa"/>
            <w:shd w:val="clear" w:color="auto" w:fill="CBFFCB"/>
          </w:tcPr>
          <w:p w14:paraId="0A651ABB" w14:textId="699DC340" w:rsidR="00610BC0" w:rsidRPr="00A3204D" w:rsidRDefault="00610BC0" w:rsidP="001E1C1D">
            <w:pPr>
              <w:spacing w:after="0"/>
              <w:jc w:val="right"/>
              <w:rPr>
                <w:rFonts w:cs="Times New Roman"/>
                <w:sz w:val="16"/>
                <w:szCs w:val="18"/>
              </w:rPr>
            </w:pPr>
            <w:r w:rsidRPr="00A3204D">
              <w:rPr>
                <w:rFonts w:cs="Times New Roman"/>
                <w:sz w:val="16"/>
                <w:szCs w:val="18"/>
              </w:rPr>
              <w:t>89.236,36</w:t>
            </w:r>
          </w:p>
        </w:tc>
        <w:tc>
          <w:tcPr>
            <w:tcW w:w="993" w:type="dxa"/>
            <w:shd w:val="clear" w:color="auto" w:fill="CBFFCB"/>
          </w:tcPr>
          <w:p w14:paraId="38390996" w14:textId="2C19F1C7" w:rsidR="00610BC0" w:rsidRPr="00A3204D" w:rsidRDefault="00610BC0" w:rsidP="001E1C1D">
            <w:pPr>
              <w:spacing w:after="0"/>
              <w:jc w:val="right"/>
              <w:rPr>
                <w:rFonts w:cs="Times New Roman"/>
                <w:sz w:val="16"/>
                <w:szCs w:val="18"/>
              </w:rPr>
            </w:pPr>
            <w:r w:rsidRPr="00A3204D">
              <w:rPr>
                <w:rFonts w:cs="Times New Roman"/>
                <w:sz w:val="16"/>
                <w:szCs w:val="18"/>
              </w:rPr>
              <w:t>93,41%</w:t>
            </w:r>
          </w:p>
        </w:tc>
      </w:tr>
      <w:tr w:rsidR="00610BC0" w:rsidRPr="00A3204D" w14:paraId="13C2567E" w14:textId="77777777" w:rsidTr="00B64319">
        <w:tc>
          <w:tcPr>
            <w:tcW w:w="5098" w:type="dxa"/>
            <w:shd w:val="clear" w:color="auto" w:fill="F2F2F2"/>
          </w:tcPr>
          <w:p w14:paraId="37AD9338" w14:textId="217CD3DA"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18F5AE54" w14:textId="4CD80EE3" w:rsidR="00610BC0" w:rsidRPr="00A3204D" w:rsidRDefault="00610BC0" w:rsidP="001E1C1D">
            <w:pPr>
              <w:spacing w:after="0"/>
              <w:jc w:val="right"/>
              <w:rPr>
                <w:rFonts w:cs="Times New Roman"/>
                <w:sz w:val="18"/>
                <w:szCs w:val="18"/>
              </w:rPr>
            </w:pPr>
            <w:r w:rsidRPr="00A3204D">
              <w:rPr>
                <w:rFonts w:cs="Times New Roman"/>
                <w:sz w:val="18"/>
                <w:szCs w:val="18"/>
              </w:rPr>
              <w:t>95.530,00</w:t>
            </w:r>
          </w:p>
        </w:tc>
        <w:tc>
          <w:tcPr>
            <w:tcW w:w="1276" w:type="dxa"/>
            <w:shd w:val="clear" w:color="auto" w:fill="F2F2F2"/>
          </w:tcPr>
          <w:p w14:paraId="242D7DF8" w14:textId="17BFF940" w:rsidR="00610BC0" w:rsidRPr="00A3204D" w:rsidRDefault="00610BC0" w:rsidP="001E1C1D">
            <w:pPr>
              <w:spacing w:after="0"/>
              <w:jc w:val="right"/>
              <w:rPr>
                <w:rFonts w:cs="Times New Roman"/>
                <w:sz w:val="18"/>
                <w:szCs w:val="18"/>
              </w:rPr>
            </w:pPr>
            <w:r w:rsidRPr="00A3204D">
              <w:rPr>
                <w:rFonts w:cs="Times New Roman"/>
                <w:sz w:val="18"/>
                <w:szCs w:val="18"/>
              </w:rPr>
              <w:t>95.530,00</w:t>
            </w:r>
          </w:p>
        </w:tc>
        <w:tc>
          <w:tcPr>
            <w:tcW w:w="1417" w:type="dxa"/>
            <w:shd w:val="clear" w:color="auto" w:fill="F2F2F2"/>
          </w:tcPr>
          <w:p w14:paraId="00466871" w14:textId="3AC9DD79" w:rsidR="00610BC0" w:rsidRPr="00A3204D" w:rsidRDefault="00610BC0" w:rsidP="001E1C1D">
            <w:pPr>
              <w:spacing w:after="0"/>
              <w:jc w:val="right"/>
              <w:rPr>
                <w:rFonts w:cs="Times New Roman"/>
                <w:sz w:val="18"/>
                <w:szCs w:val="18"/>
              </w:rPr>
            </w:pPr>
            <w:r w:rsidRPr="00A3204D">
              <w:rPr>
                <w:rFonts w:cs="Times New Roman"/>
                <w:sz w:val="18"/>
                <w:szCs w:val="18"/>
              </w:rPr>
              <w:t>89.236,36</w:t>
            </w:r>
          </w:p>
        </w:tc>
        <w:tc>
          <w:tcPr>
            <w:tcW w:w="993" w:type="dxa"/>
            <w:shd w:val="clear" w:color="auto" w:fill="F2F2F2"/>
          </w:tcPr>
          <w:p w14:paraId="245CB617" w14:textId="21C09E82" w:rsidR="00610BC0" w:rsidRPr="00A3204D" w:rsidRDefault="00610BC0" w:rsidP="001E1C1D">
            <w:pPr>
              <w:spacing w:after="0"/>
              <w:jc w:val="right"/>
              <w:rPr>
                <w:rFonts w:cs="Times New Roman"/>
                <w:sz w:val="18"/>
                <w:szCs w:val="18"/>
              </w:rPr>
            </w:pPr>
            <w:r w:rsidRPr="00A3204D">
              <w:rPr>
                <w:rFonts w:cs="Times New Roman"/>
                <w:sz w:val="18"/>
                <w:szCs w:val="18"/>
              </w:rPr>
              <w:t>93,41%</w:t>
            </w:r>
          </w:p>
        </w:tc>
      </w:tr>
      <w:tr w:rsidR="00610BC0" w:rsidRPr="00A3204D" w14:paraId="3E44FAB1" w14:textId="77777777" w:rsidTr="00B64319">
        <w:tc>
          <w:tcPr>
            <w:tcW w:w="5098" w:type="dxa"/>
            <w:shd w:val="clear" w:color="auto" w:fill="F2F2F2"/>
          </w:tcPr>
          <w:p w14:paraId="3E3CAA48" w14:textId="7752282C"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385D6339" w14:textId="25DC11F4" w:rsidR="00610BC0" w:rsidRPr="00A3204D" w:rsidRDefault="00610BC0" w:rsidP="001E1C1D">
            <w:pPr>
              <w:spacing w:after="0"/>
              <w:jc w:val="right"/>
              <w:rPr>
                <w:rFonts w:cs="Times New Roman"/>
                <w:sz w:val="18"/>
                <w:szCs w:val="18"/>
              </w:rPr>
            </w:pPr>
            <w:r w:rsidRPr="00A3204D">
              <w:rPr>
                <w:rFonts w:cs="Times New Roman"/>
                <w:sz w:val="18"/>
                <w:szCs w:val="18"/>
              </w:rPr>
              <w:t>95.530,00</w:t>
            </w:r>
          </w:p>
        </w:tc>
        <w:tc>
          <w:tcPr>
            <w:tcW w:w="1276" w:type="dxa"/>
            <w:shd w:val="clear" w:color="auto" w:fill="F2F2F2"/>
          </w:tcPr>
          <w:p w14:paraId="71B45E17" w14:textId="06A97BC3" w:rsidR="00610BC0" w:rsidRPr="00A3204D" w:rsidRDefault="00610BC0" w:rsidP="001E1C1D">
            <w:pPr>
              <w:spacing w:after="0"/>
              <w:jc w:val="right"/>
              <w:rPr>
                <w:rFonts w:cs="Times New Roman"/>
                <w:sz w:val="18"/>
                <w:szCs w:val="18"/>
              </w:rPr>
            </w:pPr>
            <w:r w:rsidRPr="00A3204D">
              <w:rPr>
                <w:rFonts w:cs="Times New Roman"/>
                <w:sz w:val="18"/>
                <w:szCs w:val="18"/>
              </w:rPr>
              <w:t>95.530,00</w:t>
            </w:r>
          </w:p>
        </w:tc>
        <w:tc>
          <w:tcPr>
            <w:tcW w:w="1417" w:type="dxa"/>
            <w:shd w:val="clear" w:color="auto" w:fill="F2F2F2"/>
          </w:tcPr>
          <w:p w14:paraId="2F8A9723" w14:textId="2EFD8B35" w:rsidR="00610BC0" w:rsidRPr="00A3204D" w:rsidRDefault="00610BC0" w:rsidP="001E1C1D">
            <w:pPr>
              <w:spacing w:after="0"/>
              <w:jc w:val="right"/>
              <w:rPr>
                <w:rFonts w:cs="Times New Roman"/>
                <w:sz w:val="18"/>
                <w:szCs w:val="18"/>
              </w:rPr>
            </w:pPr>
            <w:r w:rsidRPr="00A3204D">
              <w:rPr>
                <w:rFonts w:cs="Times New Roman"/>
                <w:sz w:val="18"/>
                <w:szCs w:val="18"/>
              </w:rPr>
              <w:t>89.236,36</w:t>
            </w:r>
          </w:p>
        </w:tc>
        <w:tc>
          <w:tcPr>
            <w:tcW w:w="993" w:type="dxa"/>
            <w:shd w:val="clear" w:color="auto" w:fill="F2F2F2"/>
          </w:tcPr>
          <w:p w14:paraId="6ABF0C3A" w14:textId="4FEA5DFA" w:rsidR="00610BC0" w:rsidRPr="00A3204D" w:rsidRDefault="00610BC0" w:rsidP="001E1C1D">
            <w:pPr>
              <w:spacing w:after="0"/>
              <w:jc w:val="right"/>
              <w:rPr>
                <w:rFonts w:cs="Times New Roman"/>
                <w:sz w:val="18"/>
                <w:szCs w:val="18"/>
              </w:rPr>
            </w:pPr>
            <w:r w:rsidRPr="00A3204D">
              <w:rPr>
                <w:rFonts w:cs="Times New Roman"/>
                <w:sz w:val="18"/>
                <w:szCs w:val="18"/>
              </w:rPr>
              <w:t>93,41%</w:t>
            </w:r>
          </w:p>
        </w:tc>
      </w:tr>
      <w:tr w:rsidR="00610BC0" w:rsidRPr="00A3204D" w14:paraId="0A544733" w14:textId="77777777" w:rsidTr="00B64319">
        <w:tc>
          <w:tcPr>
            <w:tcW w:w="5098" w:type="dxa"/>
            <w:shd w:val="clear" w:color="auto" w:fill="F2F2F2"/>
          </w:tcPr>
          <w:p w14:paraId="255A5CCC" w14:textId="5E3C221A"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16A6C22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672DC9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F85237C" w14:textId="43F53096" w:rsidR="00610BC0" w:rsidRPr="00A3204D" w:rsidRDefault="00610BC0" w:rsidP="001E1C1D">
            <w:pPr>
              <w:spacing w:after="0"/>
              <w:jc w:val="right"/>
              <w:rPr>
                <w:rFonts w:cs="Times New Roman"/>
                <w:sz w:val="18"/>
                <w:szCs w:val="18"/>
              </w:rPr>
            </w:pPr>
            <w:r w:rsidRPr="00A3204D">
              <w:rPr>
                <w:rFonts w:cs="Times New Roman"/>
                <w:sz w:val="18"/>
                <w:szCs w:val="18"/>
              </w:rPr>
              <w:t>15.057,50</w:t>
            </w:r>
          </w:p>
        </w:tc>
        <w:tc>
          <w:tcPr>
            <w:tcW w:w="993" w:type="dxa"/>
            <w:shd w:val="clear" w:color="auto" w:fill="F2F2F2"/>
          </w:tcPr>
          <w:p w14:paraId="767890B4" w14:textId="77777777" w:rsidR="00610BC0" w:rsidRPr="00A3204D" w:rsidRDefault="00610BC0" w:rsidP="001E1C1D">
            <w:pPr>
              <w:spacing w:after="0"/>
              <w:jc w:val="right"/>
              <w:rPr>
                <w:rFonts w:cs="Times New Roman"/>
                <w:sz w:val="18"/>
                <w:szCs w:val="18"/>
              </w:rPr>
            </w:pPr>
          </w:p>
        </w:tc>
      </w:tr>
      <w:tr w:rsidR="00610BC0" w14:paraId="7B5D2432" w14:textId="77777777" w:rsidTr="00B64319">
        <w:tc>
          <w:tcPr>
            <w:tcW w:w="5098" w:type="dxa"/>
          </w:tcPr>
          <w:p w14:paraId="1566BA6E" w14:textId="3F42992F" w:rsidR="00610BC0" w:rsidRDefault="00610BC0" w:rsidP="001E1C1D">
            <w:pPr>
              <w:spacing w:after="0"/>
              <w:rPr>
                <w:rFonts w:cs="Times New Roman"/>
                <w:sz w:val="18"/>
                <w:szCs w:val="18"/>
              </w:rPr>
            </w:pPr>
            <w:r>
              <w:rPr>
                <w:rFonts w:cs="Times New Roman"/>
                <w:sz w:val="18"/>
                <w:szCs w:val="18"/>
              </w:rPr>
              <w:t>4212 Poslovni objekti</w:t>
            </w:r>
          </w:p>
        </w:tc>
        <w:tc>
          <w:tcPr>
            <w:tcW w:w="1276" w:type="dxa"/>
          </w:tcPr>
          <w:p w14:paraId="210AB839" w14:textId="77777777" w:rsidR="00610BC0" w:rsidRDefault="00610BC0" w:rsidP="001E1C1D">
            <w:pPr>
              <w:spacing w:after="0"/>
              <w:jc w:val="right"/>
              <w:rPr>
                <w:rFonts w:cs="Times New Roman"/>
                <w:sz w:val="18"/>
                <w:szCs w:val="18"/>
              </w:rPr>
            </w:pPr>
          </w:p>
        </w:tc>
        <w:tc>
          <w:tcPr>
            <w:tcW w:w="1276" w:type="dxa"/>
          </w:tcPr>
          <w:p w14:paraId="334A2744" w14:textId="77777777" w:rsidR="00610BC0" w:rsidRDefault="00610BC0" w:rsidP="001E1C1D">
            <w:pPr>
              <w:spacing w:after="0"/>
              <w:jc w:val="right"/>
              <w:rPr>
                <w:rFonts w:cs="Times New Roman"/>
                <w:sz w:val="18"/>
                <w:szCs w:val="18"/>
              </w:rPr>
            </w:pPr>
          </w:p>
        </w:tc>
        <w:tc>
          <w:tcPr>
            <w:tcW w:w="1417" w:type="dxa"/>
          </w:tcPr>
          <w:p w14:paraId="3ED13D43" w14:textId="78FB8633" w:rsidR="00610BC0" w:rsidRDefault="00610BC0" w:rsidP="001E1C1D">
            <w:pPr>
              <w:spacing w:after="0"/>
              <w:jc w:val="right"/>
              <w:rPr>
                <w:rFonts w:cs="Times New Roman"/>
                <w:sz w:val="18"/>
                <w:szCs w:val="18"/>
              </w:rPr>
            </w:pPr>
            <w:r>
              <w:rPr>
                <w:rFonts w:cs="Times New Roman"/>
                <w:sz w:val="18"/>
                <w:szCs w:val="18"/>
              </w:rPr>
              <w:t>6.600,00</w:t>
            </w:r>
          </w:p>
        </w:tc>
        <w:tc>
          <w:tcPr>
            <w:tcW w:w="993" w:type="dxa"/>
          </w:tcPr>
          <w:p w14:paraId="24A8D0C0" w14:textId="77777777" w:rsidR="00610BC0" w:rsidRDefault="00610BC0" w:rsidP="001E1C1D">
            <w:pPr>
              <w:spacing w:after="0"/>
              <w:jc w:val="right"/>
              <w:rPr>
                <w:rFonts w:cs="Times New Roman"/>
                <w:sz w:val="18"/>
                <w:szCs w:val="18"/>
              </w:rPr>
            </w:pPr>
          </w:p>
        </w:tc>
      </w:tr>
      <w:tr w:rsidR="00610BC0" w14:paraId="01713FE3" w14:textId="77777777" w:rsidTr="00B64319">
        <w:tc>
          <w:tcPr>
            <w:tcW w:w="5098" w:type="dxa"/>
          </w:tcPr>
          <w:p w14:paraId="7707B0CD" w14:textId="70AC8881" w:rsidR="00610BC0" w:rsidRDefault="00610BC0" w:rsidP="001E1C1D">
            <w:pPr>
              <w:spacing w:after="0"/>
              <w:rPr>
                <w:rFonts w:cs="Times New Roman"/>
                <w:sz w:val="18"/>
                <w:szCs w:val="18"/>
              </w:rPr>
            </w:pPr>
            <w:r>
              <w:rPr>
                <w:rFonts w:cs="Times New Roman"/>
                <w:sz w:val="18"/>
                <w:szCs w:val="18"/>
              </w:rPr>
              <w:t>4214 Ostali građevinski objekti</w:t>
            </w:r>
          </w:p>
        </w:tc>
        <w:tc>
          <w:tcPr>
            <w:tcW w:w="1276" w:type="dxa"/>
          </w:tcPr>
          <w:p w14:paraId="7D1697BD" w14:textId="77777777" w:rsidR="00610BC0" w:rsidRDefault="00610BC0" w:rsidP="001E1C1D">
            <w:pPr>
              <w:spacing w:after="0"/>
              <w:jc w:val="right"/>
              <w:rPr>
                <w:rFonts w:cs="Times New Roman"/>
                <w:sz w:val="18"/>
                <w:szCs w:val="18"/>
              </w:rPr>
            </w:pPr>
          </w:p>
        </w:tc>
        <w:tc>
          <w:tcPr>
            <w:tcW w:w="1276" w:type="dxa"/>
          </w:tcPr>
          <w:p w14:paraId="66C823D2" w14:textId="77777777" w:rsidR="00610BC0" w:rsidRDefault="00610BC0" w:rsidP="001E1C1D">
            <w:pPr>
              <w:spacing w:after="0"/>
              <w:jc w:val="right"/>
              <w:rPr>
                <w:rFonts w:cs="Times New Roman"/>
                <w:sz w:val="18"/>
                <w:szCs w:val="18"/>
              </w:rPr>
            </w:pPr>
          </w:p>
        </w:tc>
        <w:tc>
          <w:tcPr>
            <w:tcW w:w="1417" w:type="dxa"/>
          </w:tcPr>
          <w:p w14:paraId="27131A5D" w14:textId="25FDC10A" w:rsidR="00610BC0" w:rsidRDefault="00610BC0" w:rsidP="001E1C1D">
            <w:pPr>
              <w:spacing w:after="0"/>
              <w:jc w:val="right"/>
              <w:rPr>
                <w:rFonts w:cs="Times New Roman"/>
                <w:sz w:val="18"/>
                <w:szCs w:val="18"/>
              </w:rPr>
            </w:pPr>
            <w:r>
              <w:rPr>
                <w:rFonts w:cs="Times New Roman"/>
                <w:sz w:val="18"/>
                <w:szCs w:val="18"/>
              </w:rPr>
              <w:t>8.457,50</w:t>
            </w:r>
          </w:p>
        </w:tc>
        <w:tc>
          <w:tcPr>
            <w:tcW w:w="993" w:type="dxa"/>
          </w:tcPr>
          <w:p w14:paraId="196637A4" w14:textId="77777777" w:rsidR="00610BC0" w:rsidRDefault="00610BC0" w:rsidP="001E1C1D">
            <w:pPr>
              <w:spacing w:after="0"/>
              <w:jc w:val="right"/>
              <w:rPr>
                <w:rFonts w:cs="Times New Roman"/>
                <w:sz w:val="18"/>
                <w:szCs w:val="18"/>
              </w:rPr>
            </w:pPr>
          </w:p>
        </w:tc>
      </w:tr>
      <w:tr w:rsidR="00610BC0" w:rsidRPr="00A3204D" w14:paraId="777EFB89" w14:textId="77777777" w:rsidTr="00B64319">
        <w:tc>
          <w:tcPr>
            <w:tcW w:w="5098" w:type="dxa"/>
            <w:shd w:val="clear" w:color="auto" w:fill="F2F2F2"/>
          </w:tcPr>
          <w:p w14:paraId="77E0274A" w14:textId="5D849EEB"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6D503DF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A65FEC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5EBEE3C" w14:textId="43D189CB" w:rsidR="00610BC0" w:rsidRPr="00A3204D" w:rsidRDefault="00610BC0" w:rsidP="001E1C1D">
            <w:pPr>
              <w:spacing w:after="0"/>
              <w:jc w:val="right"/>
              <w:rPr>
                <w:rFonts w:cs="Times New Roman"/>
                <w:sz w:val="18"/>
                <w:szCs w:val="18"/>
              </w:rPr>
            </w:pPr>
            <w:r w:rsidRPr="00A3204D">
              <w:rPr>
                <w:rFonts w:cs="Times New Roman"/>
                <w:sz w:val="18"/>
                <w:szCs w:val="18"/>
              </w:rPr>
              <w:t>74.178,86</w:t>
            </w:r>
          </w:p>
        </w:tc>
        <w:tc>
          <w:tcPr>
            <w:tcW w:w="993" w:type="dxa"/>
            <w:shd w:val="clear" w:color="auto" w:fill="F2F2F2"/>
          </w:tcPr>
          <w:p w14:paraId="08E94169" w14:textId="77777777" w:rsidR="00610BC0" w:rsidRPr="00A3204D" w:rsidRDefault="00610BC0" w:rsidP="001E1C1D">
            <w:pPr>
              <w:spacing w:after="0"/>
              <w:jc w:val="right"/>
              <w:rPr>
                <w:rFonts w:cs="Times New Roman"/>
                <w:sz w:val="18"/>
                <w:szCs w:val="18"/>
              </w:rPr>
            </w:pPr>
          </w:p>
        </w:tc>
      </w:tr>
      <w:tr w:rsidR="00610BC0" w14:paraId="4E51F311" w14:textId="77777777" w:rsidTr="00B64319">
        <w:tc>
          <w:tcPr>
            <w:tcW w:w="5098" w:type="dxa"/>
          </w:tcPr>
          <w:p w14:paraId="061823C5" w14:textId="38E6AFB7"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6720EB3F" w14:textId="77777777" w:rsidR="00610BC0" w:rsidRDefault="00610BC0" w:rsidP="001E1C1D">
            <w:pPr>
              <w:spacing w:after="0"/>
              <w:jc w:val="right"/>
              <w:rPr>
                <w:rFonts w:cs="Times New Roman"/>
                <w:sz w:val="18"/>
                <w:szCs w:val="18"/>
              </w:rPr>
            </w:pPr>
          </w:p>
        </w:tc>
        <w:tc>
          <w:tcPr>
            <w:tcW w:w="1276" w:type="dxa"/>
          </w:tcPr>
          <w:p w14:paraId="74EDAFF1" w14:textId="77777777" w:rsidR="00610BC0" w:rsidRDefault="00610BC0" w:rsidP="001E1C1D">
            <w:pPr>
              <w:spacing w:after="0"/>
              <w:jc w:val="right"/>
              <w:rPr>
                <w:rFonts w:cs="Times New Roman"/>
                <w:sz w:val="18"/>
                <w:szCs w:val="18"/>
              </w:rPr>
            </w:pPr>
          </w:p>
        </w:tc>
        <w:tc>
          <w:tcPr>
            <w:tcW w:w="1417" w:type="dxa"/>
          </w:tcPr>
          <w:p w14:paraId="5D83AB82" w14:textId="04EFBF79" w:rsidR="00610BC0" w:rsidRDefault="00610BC0" w:rsidP="001E1C1D">
            <w:pPr>
              <w:spacing w:after="0"/>
              <w:jc w:val="right"/>
              <w:rPr>
                <w:rFonts w:cs="Times New Roman"/>
                <w:sz w:val="18"/>
                <w:szCs w:val="18"/>
              </w:rPr>
            </w:pPr>
            <w:r>
              <w:rPr>
                <w:rFonts w:cs="Times New Roman"/>
                <w:sz w:val="18"/>
                <w:szCs w:val="18"/>
              </w:rPr>
              <w:t>23.553,86</w:t>
            </w:r>
          </w:p>
        </w:tc>
        <w:tc>
          <w:tcPr>
            <w:tcW w:w="993" w:type="dxa"/>
          </w:tcPr>
          <w:p w14:paraId="7979BCEE" w14:textId="77777777" w:rsidR="00610BC0" w:rsidRDefault="00610BC0" w:rsidP="001E1C1D">
            <w:pPr>
              <w:spacing w:after="0"/>
              <w:jc w:val="right"/>
              <w:rPr>
                <w:rFonts w:cs="Times New Roman"/>
                <w:sz w:val="18"/>
                <w:szCs w:val="18"/>
              </w:rPr>
            </w:pPr>
          </w:p>
        </w:tc>
      </w:tr>
      <w:tr w:rsidR="00610BC0" w14:paraId="09EC4708" w14:textId="77777777" w:rsidTr="00B64319">
        <w:tc>
          <w:tcPr>
            <w:tcW w:w="5098" w:type="dxa"/>
          </w:tcPr>
          <w:p w14:paraId="6BD994DD" w14:textId="486DC2FD" w:rsidR="00610BC0" w:rsidRDefault="00610BC0" w:rsidP="001E1C1D">
            <w:pPr>
              <w:spacing w:after="0"/>
              <w:rPr>
                <w:rFonts w:cs="Times New Roman"/>
                <w:sz w:val="18"/>
                <w:szCs w:val="18"/>
              </w:rPr>
            </w:pPr>
            <w:r>
              <w:rPr>
                <w:rFonts w:cs="Times New Roman"/>
                <w:sz w:val="18"/>
                <w:szCs w:val="18"/>
              </w:rPr>
              <w:t>4223 Oprema za održavanje i zaštitu</w:t>
            </w:r>
          </w:p>
        </w:tc>
        <w:tc>
          <w:tcPr>
            <w:tcW w:w="1276" w:type="dxa"/>
          </w:tcPr>
          <w:p w14:paraId="1530C81E" w14:textId="77777777" w:rsidR="00610BC0" w:rsidRDefault="00610BC0" w:rsidP="001E1C1D">
            <w:pPr>
              <w:spacing w:after="0"/>
              <w:jc w:val="right"/>
              <w:rPr>
                <w:rFonts w:cs="Times New Roman"/>
                <w:sz w:val="18"/>
                <w:szCs w:val="18"/>
              </w:rPr>
            </w:pPr>
          </w:p>
        </w:tc>
        <w:tc>
          <w:tcPr>
            <w:tcW w:w="1276" w:type="dxa"/>
          </w:tcPr>
          <w:p w14:paraId="0B79D4AF" w14:textId="77777777" w:rsidR="00610BC0" w:rsidRDefault="00610BC0" w:rsidP="001E1C1D">
            <w:pPr>
              <w:spacing w:after="0"/>
              <w:jc w:val="right"/>
              <w:rPr>
                <w:rFonts w:cs="Times New Roman"/>
                <w:sz w:val="18"/>
                <w:szCs w:val="18"/>
              </w:rPr>
            </w:pPr>
          </w:p>
        </w:tc>
        <w:tc>
          <w:tcPr>
            <w:tcW w:w="1417" w:type="dxa"/>
          </w:tcPr>
          <w:p w14:paraId="5BE0F060" w14:textId="35DE4FE2"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4A1B011" w14:textId="77777777" w:rsidR="00610BC0" w:rsidRDefault="00610BC0" w:rsidP="001E1C1D">
            <w:pPr>
              <w:spacing w:after="0"/>
              <w:jc w:val="right"/>
              <w:rPr>
                <w:rFonts w:cs="Times New Roman"/>
                <w:sz w:val="18"/>
                <w:szCs w:val="18"/>
              </w:rPr>
            </w:pPr>
          </w:p>
        </w:tc>
      </w:tr>
      <w:tr w:rsidR="00610BC0" w14:paraId="45B50B76" w14:textId="77777777" w:rsidTr="00B64319">
        <w:tc>
          <w:tcPr>
            <w:tcW w:w="5098" w:type="dxa"/>
          </w:tcPr>
          <w:p w14:paraId="6F0AF58B" w14:textId="4D859904"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127AD567" w14:textId="77777777" w:rsidR="00610BC0" w:rsidRDefault="00610BC0" w:rsidP="001E1C1D">
            <w:pPr>
              <w:spacing w:after="0"/>
              <w:jc w:val="right"/>
              <w:rPr>
                <w:rFonts w:cs="Times New Roman"/>
                <w:sz w:val="18"/>
                <w:szCs w:val="18"/>
              </w:rPr>
            </w:pPr>
          </w:p>
        </w:tc>
        <w:tc>
          <w:tcPr>
            <w:tcW w:w="1276" w:type="dxa"/>
          </w:tcPr>
          <w:p w14:paraId="0D59864B" w14:textId="77777777" w:rsidR="00610BC0" w:rsidRDefault="00610BC0" w:rsidP="001E1C1D">
            <w:pPr>
              <w:spacing w:after="0"/>
              <w:jc w:val="right"/>
              <w:rPr>
                <w:rFonts w:cs="Times New Roman"/>
                <w:sz w:val="18"/>
                <w:szCs w:val="18"/>
              </w:rPr>
            </w:pPr>
          </w:p>
        </w:tc>
        <w:tc>
          <w:tcPr>
            <w:tcW w:w="1417" w:type="dxa"/>
          </w:tcPr>
          <w:p w14:paraId="3E81B5BA" w14:textId="194BFE8E" w:rsidR="00610BC0" w:rsidRDefault="00610BC0" w:rsidP="001E1C1D">
            <w:pPr>
              <w:spacing w:after="0"/>
              <w:jc w:val="right"/>
              <w:rPr>
                <w:rFonts w:cs="Times New Roman"/>
                <w:sz w:val="18"/>
                <w:szCs w:val="18"/>
              </w:rPr>
            </w:pPr>
            <w:r>
              <w:rPr>
                <w:rFonts w:cs="Times New Roman"/>
                <w:sz w:val="18"/>
                <w:szCs w:val="18"/>
              </w:rPr>
              <w:t>50.625,00</w:t>
            </w:r>
          </w:p>
        </w:tc>
        <w:tc>
          <w:tcPr>
            <w:tcW w:w="993" w:type="dxa"/>
          </w:tcPr>
          <w:p w14:paraId="6340BD8F" w14:textId="77777777" w:rsidR="00610BC0" w:rsidRDefault="00610BC0" w:rsidP="001E1C1D">
            <w:pPr>
              <w:spacing w:after="0"/>
              <w:jc w:val="right"/>
              <w:rPr>
                <w:rFonts w:cs="Times New Roman"/>
                <w:sz w:val="18"/>
                <w:szCs w:val="18"/>
              </w:rPr>
            </w:pPr>
          </w:p>
        </w:tc>
      </w:tr>
      <w:tr w:rsidR="00610BC0" w:rsidRPr="00A3204D" w14:paraId="2E2FB30B" w14:textId="77777777" w:rsidTr="00B64319">
        <w:tc>
          <w:tcPr>
            <w:tcW w:w="5098" w:type="dxa"/>
            <w:shd w:val="clear" w:color="auto" w:fill="F2F2F2"/>
          </w:tcPr>
          <w:p w14:paraId="74DED0F5" w14:textId="76F470F4" w:rsidR="00610BC0" w:rsidRPr="00A3204D" w:rsidRDefault="00610BC0" w:rsidP="001E1C1D">
            <w:pPr>
              <w:spacing w:after="0"/>
              <w:rPr>
                <w:rFonts w:cs="Times New Roman"/>
                <w:sz w:val="18"/>
                <w:szCs w:val="18"/>
              </w:rPr>
            </w:pPr>
            <w:r w:rsidRPr="00A3204D">
              <w:rPr>
                <w:rFonts w:cs="Times New Roman"/>
                <w:sz w:val="18"/>
                <w:szCs w:val="18"/>
              </w:rPr>
              <w:t>424 Knjige, umjetnička djela i ostale izložbene vrijednosti</w:t>
            </w:r>
          </w:p>
        </w:tc>
        <w:tc>
          <w:tcPr>
            <w:tcW w:w="1276" w:type="dxa"/>
            <w:shd w:val="clear" w:color="auto" w:fill="F2F2F2"/>
          </w:tcPr>
          <w:p w14:paraId="2303409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ED2996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0530FFC" w14:textId="1A9E372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CCA0BB3" w14:textId="77777777" w:rsidR="00610BC0" w:rsidRPr="00A3204D" w:rsidRDefault="00610BC0" w:rsidP="001E1C1D">
            <w:pPr>
              <w:spacing w:after="0"/>
              <w:jc w:val="right"/>
              <w:rPr>
                <w:rFonts w:cs="Times New Roman"/>
                <w:sz w:val="18"/>
                <w:szCs w:val="18"/>
              </w:rPr>
            </w:pPr>
          </w:p>
        </w:tc>
      </w:tr>
      <w:tr w:rsidR="00610BC0" w14:paraId="37109DF3" w14:textId="77777777" w:rsidTr="00B64319">
        <w:tc>
          <w:tcPr>
            <w:tcW w:w="5098" w:type="dxa"/>
          </w:tcPr>
          <w:p w14:paraId="0634643A" w14:textId="138839A3" w:rsidR="00610BC0" w:rsidRDefault="00610BC0" w:rsidP="001E1C1D">
            <w:pPr>
              <w:spacing w:after="0"/>
              <w:rPr>
                <w:rFonts w:cs="Times New Roman"/>
                <w:sz w:val="18"/>
                <w:szCs w:val="18"/>
              </w:rPr>
            </w:pPr>
            <w:r>
              <w:rPr>
                <w:rFonts w:cs="Times New Roman"/>
                <w:sz w:val="18"/>
                <w:szCs w:val="18"/>
              </w:rPr>
              <w:t>4241 Knjige</w:t>
            </w:r>
          </w:p>
        </w:tc>
        <w:tc>
          <w:tcPr>
            <w:tcW w:w="1276" w:type="dxa"/>
          </w:tcPr>
          <w:p w14:paraId="22F5C416" w14:textId="77777777" w:rsidR="00610BC0" w:rsidRDefault="00610BC0" w:rsidP="001E1C1D">
            <w:pPr>
              <w:spacing w:after="0"/>
              <w:jc w:val="right"/>
              <w:rPr>
                <w:rFonts w:cs="Times New Roman"/>
                <w:sz w:val="18"/>
                <w:szCs w:val="18"/>
              </w:rPr>
            </w:pPr>
          </w:p>
        </w:tc>
        <w:tc>
          <w:tcPr>
            <w:tcW w:w="1276" w:type="dxa"/>
          </w:tcPr>
          <w:p w14:paraId="4970509D" w14:textId="77777777" w:rsidR="00610BC0" w:rsidRDefault="00610BC0" w:rsidP="001E1C1D">
            <w:pPr>
              <w:spacing w:after="0"/>
              <w:jc w:val="right"/>
              <w:rPr>
                <w:rFonts w:cs="Times New Roman"/>
                <w:sz w:val="18"/>
                <w:szCs w:val="18"/>
              </w:rPr>
            </w:pPr>
          </w:p>
        </w:tc>
        <w:tc>
          <w:tcPr>
            <w:tcW w:w="1417" w:type="dxa"/>
          </w:tcPr>
          <w:p w14:paraId="74D181F4" w14:textId="6C17EB31"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C71DBF7" w14:textId="77777777" w:rsidR="00610BC0" w:rsidRDefault="00610BC0" w:rsidP="001E1C1D">
            <w:pPr>
              <w:spacing w:after="0"/>
              <w:jc w:val="right"/>
              <w:rPr>
                <w:rFonts w:cs="Times New Roman"/>
                <w:sz w:val="18"/>
                <w:szCs w:val="18"/>
              </w:rPr>
            </w:pPr>
          </w:p>
        </w:tc>
      </w:tr>
      <w:tr w:rsidR="00610BC0" w:rsidRPr="00A3204D" w14:paraId="1F5FC9EE" w14:textId="77777777" w:rsidTr="00B64319">
        <w:trPr>
          <w:trHeight w:val="540"/>
        </w:trPr>
        <w:tc>
          <w:tcPr>
            <w:tcW w:w="5098" w:type="dxa"/>
            <w:shd w:val="clear" w:color="auto" w:fill="DAE8F2"/>
            <w:vAlign w:val="center"/>
          </w:tcPr>
          <w:p w14:paraId="39F32B01" w14:textId="38D28062" w:rsidR="00610BC0" w:rsidRPr="00A3204D" w:rsidRDefault="00610BC0" w:rsidP="001E1C1D">
            <w:pPr>
              <w:spacing w:after="0"/>
              <w:rPr>
                <w:rFonts w:cs="Times New Roman"/>
                <w:b/>
                <w:sz w:val="18"/>
                <w:szCs w:val="18"/>
              </w:rPr>
            </w:pPr>
            <w:r w:rsidRPr="00A3204D">
              <w:rPr>
                <w:rFonts w:cs="Times New Roman"/>
                <w:b/>
                <w:sz w:val="18"/>
                <w:szCs w:val="18"/>
              </w:rPr>
              <w:t>KAPITALNI PROJEKT K100344 Rekonstrukcija, adaptacija, nadogradnja i opremanje Češkog dječjeg vrtića F.Mravenec</w:t>
            </w:r>
          </w:p>
        </w:tc>
        <w:tc>
          <w:tcPr>
            <w:tcW w:w="1276" w:type="dxa"/>
            <w:shd w:val="clear" w:color="auto" w:fill="DAE8F2"/>
            <w:vAlign w:val="center"/>
          </w:tcPr>
          <w:p w14:paraId="40C58DAB" w14:textId="7E941008" w:rsidR="00610BC0" w:rsidRPr="00A3204D" w:rsidRDefault="00610BC0" w:rsidP="001E1C1D">
            <w:pPr>
              <w:spacing w:after="0"/>
              <w:jc w:val="right"/>
              <w:rPr>
                <w:rFonts w:cs="Times New Roman"/>
                <w:b/>
                <w:sz w:val="18"/>
                <w:szCs w:val="18"/>
              </w:rPr>
            </w:pPr>
            <w:r w:rsidRPr="00A3204D">
              <w:rPr>
                <w:rFonts w:cs="Times New Roman"/>
                <w:b/>
                <w:sz w:val="18"/>
                <w:szCs w:val="18"/>
              </w:rPr>
              <w:t>725.100,87</w:t>
            </w:r>
          </w:p>
        </w:tc>
        <w:tc>
          <w:tcPr>
            <w:tcW w:w="1276" w:type="dxa"/>
            <w:shd w:val="clear" w:color="auto" w:fill="DAE8F2"/>
            <w:vAlign w:val="center"/>
          </w:tcPr>
          <w:p w14:paraId="75D8BDD2" w14:textId="1137FA58" w:rsidR="00610BC0" w:rsidRPr="00A3204D" w:rsidRDefault="00610BC0" w:rsidP="001E1C1D">
            <w:pPr>
              <w:spacing w:after="0"/>
              <w:jc w:val="right"/>
              <w:rPr>
                <w:rFonts w:cs="Times New Roman"/>
                <w:b/>
                <w:sz w:val="18"/>
                <w:szCs w:val="18"/>
              </w:rPr>
            </w:pPr>
            <w:r w:rsidRPr="00A3204D">
              <w:rPr>
                <w:rFonts w:cs="Times New Roman"/>
                <w:b/>
                <w:sz w:val="18"/>
                <w:szCs w:val="18"/>
              </w:rPr>
              <w:t>725.100,87</w:t>
            </w:r>
          </w:p>
        </w:tc>
        <w:tc>
          <w:tcPr>
            <w:tcW w:w="1417" w:type="dxa"/>
            <w:shd w:val="clear" w:color="auto" w:fill="DAE8F2"/>
            <w:vAlign w:val="center"/>
          </w:tcPr>
          <w:p w14:paraId="16F7264A" w14:textId="2B8BCA20" w:rsidR="00610BC0" w:rsidRPr="00A3204D" w:rsidRDefault="00610BC0" w:rsidP="001E1C1D">
            <w:pPr>
              <w:spacing w:after="0"/>
              <w:jc w:val="right"/>
              <w:rPr>
                <w:rFonts w:cs="Times New Roman"/>
                <w:b/>
                <w:sz w:val="18"/>
                <w:szCs w:val="18"/>
              </w:rPr>
            </w:pPr>
            <w:r w:rsidRPr="00A3204D">
              <w:rPr>
                <w:rFonts w:cs="Times New Roman"/>
                <w:b/>
                <w:sz w:val="18"/>
                <w:szCs w:val="18"/>
              </w:rPr>
              <w:t>725.100,87</w:t>
            </w:r>
          </w:p>
        </w:tc>
        <w:tc>
          <w:tcPr>
            <w:tcW w:w="993" w:type="dxa"/>
            <w:shd w:val="clear" w:color="auto" w:fill="DAE8F2"/>
            <w:vAlign w:val="center"/>
          </w:tcPr>
          <w:p w14:paraId="563737AD" w14:textId="29735735"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1CEC77F8" w14:textId="77777777" w:rsidTr="00B64319">
        <w:tc>
          <w:tcPr>
            <w:tcW w:w="5098" w:type="dxa"/>
            <w:shd w:val="clear" w:color="auto" w:fill="CBFFCB"/>
          </w:tcPr>
          <w:p w14:paraId="517010A1" w14:textId="36C3399D"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33AC229" w14:textId="7A8611AD" w:rsidR="00610BC0" w:rsidRPr="00A3204D" w:rsidRDefault="00610BC0" w:rsidP="001E1C1D">
            <w:pPr>
              <w:spacing w:after="0"/>
              <w:jc w:val="right"/>
              <w:rPr>
                <w:rFonts w:cs="Times New Roman"/>
                <w:sz w:val="16"/>
                <w:szCs w:val="18"/>
              </w:rPr>
            </w:pPr>
            <w:r w:rsidRPr="00A3204D">
              <w:rPr>
                <w:rFonts w:cs="Times New Roman"/>
                <w:sz w:val="16"/>
                <w:szCs w:val="18"/>
              </w:rPr>
              <w:t>3.799,38</w:t>
            </w:r>
          </w:p>
        </w:tc>
        <w:tc>
          <w:tcPr>
            <w:tcW w:w="1276" w:type="dxa"/>
            <w:shd w:val="clear" w:color="auto" w:fill="CBFFCB"/>
          </w:tcPr>
          <w:p w14:paraId="1037784A" w14:textId="04610B4B" w:rsidR="00610BC0" w:rsidRPr="00A3204D" w:rsidRDefault="00610BC0" w:rsidP="001E1C1D">
            <w:pPr>
              <w:spacing w:after="0"/>
              <w:jc w:val="right"/>
              <w:rPr>
                <w:rFonts w:cs="Times New Roman"/>
                <w:sz w:val="16"/>
                <w:szCs w:val="18"/>
              </w:rPr>
            </w:pPr>
            <w:r w:rsidRPr="00A3204D">
              <w:rPr>
                <w:rFonts w:cs="Times New Roman"/>
                <w:sz w:val="16"/>
                <w:szCs w:val="18"/>
              </w:rPr>
              <w:t>3.799,38</w:t>
            </w:r>
          </w:p>
        </w:tc>
        <w:tc>
          <w:tcPr>
            <w:tcW w:w="1417" w:type="dxa"/>
            <w:shd w:val="clear" w:color="auto" w:fill="CBFFCB"/>
          </w:tcPr>
          <w:p w14:paraId="3B0E56BF" w14:textId="19FAF006" w:rsidR="00610BC0" w:rsidRPr="00A3204D" w:rsidRDefault="00610BC0" w:rsidP="001E1C1D">
            <w:pPr>
              <w:spacing w:after="0"/>
              <w:jc w:val="right"/>
              <w:rPr>
                <w:rFonts w:cs="Times New Roman"/>
                <w:sz w:val="16"/>
                <w:szCs w:val="18"/>
              </w:rPr>
            </w:pPr>
            <w:r w:rsidRPr="00A3204D">
              <w:rPr>
                <w:rFonts w:cs="Times New Roman"/>
                <w:sz w:val="16"/>
                <w:szCs w:val="18"/>
              </w:rPr>
              <w:t>476,25</w:t>
            </w:r>
          </w:p>
        </w:tc>
        <w:tc>
          <w:tcPr>
            <w:tcW w:w="993" w:type="dxa"/>
            <w:shd w:val="clear" w:color="auto" w:fill="CBFFCB"/>
          </w:tcPr>
          <w:p w14:paraId="3CBF960E" w14:textId="2FF701B1" w:rsidR="00610BC0" w:rsidRPr="00A3204D" w:rsidRDefault="00610BC0" w:rsidP="001E1C1D">
            <w:pPr>
              <w:spacing w:after="0"/>
              <w:jc w:val="right"/>
              <w:rPr>
                <w:rFonts w:cs="Times New Roman"/>
                <w:sz w:val="16"/>
                <w:szCs w:val="18"/>
              </w:rPr>
            </w:pPr>
            <w:r w:rsidRPr="00A3204D">
              <w:rPr>
                <w:rFonts w:cs="Times New Roman"/>
                <w:sz w:val="16"/>
                <w:szCs w:val="18"/>
              </w:rPr>
              <w:t>12,53%</w:t>
            </w:r>
          </w:p>
        </w:tc>
      </w:tr>
      <w:tr w:rsidR="00610BC0" w:rsidRPr="00A3204D" w14:paraId="4603D939" w14:textId="77777777" w:rsidTr="00B64319">
        <w:tc>
          <w:tcPr>
            <w:tcW w:w="5098" w:type="dxa"/>
            <w:shd w:val="clear" w:color="auto" w:fill="F2F2F2"/>
          </w:tcPr>
          <w:p w14:paraId="341D6BE9" w14:textId="1CB13175"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67C19CBD" w14:textId="54C30F7F" w:rsidR="00610BC0" w:rsidRPr="00A3204D" w:rsidRDefault="00610BC0" w:rsidP="001E1C1D">
            <w:pPr>
              <w:spacing w:after="0"/>
              <w:jc w:val="right"/>
              <w:rPr>
                <w:rFonts w:cs="Times New Roman"/>
                <w:sz w:val="18"/>
                <w:szCs w:val="18"/>
              </w:rPr>
            </w:pPr>
            <w:r w:rsidRPr="00A3204D">
              <w:rPr>
                <w:rFonts w:cs="Times New Roman"/>
                <w:sz w:val="18"/>
                <w:szCs w:val="18"/>
              </w:rPr>
              <w:t>3.799,38</w:t>
            </w:r>
          </w:p>
        </w:tc>
        <w:tc>
          <w:tcPr>
            <w:tcW w:w="1276" w:type="dxa"/>
            <w:shd w:val="clear" w:color="auto" w:fill="F2F2F2"/>
          </w:tcPr>
          <w:p w14:paraId="09A6E95D" w14:textId="5A366B9A" w:rsidR="00610BC0" w:rsidRPr="00A3204D" w:rsidRDefault="00610BC0" w:rsidP="001E1C1D">
            <w:pPr>
              <w:spacing w:after="0"/>
              <w:jc w:val="right"/>
              <w:rPr>
                <w:rFonts w:cs="Times New Roman"/>
                <w:sz w:val="18"/>
                <w:szCs w:val="18"/>
              </w:rPr>
            </w:pPr>
            <w:r w:rsidRPr="00A3204D">
              <w:rPr>
                <w:rFonts w:cs="Times New Roman"/>
                <w:sz w:val="18"/>
                <w:szCs w:val="18"/>
              </w:rPr>
              <w:t>3.799,38</w:t>
            </w:r>
          </w:p>
        </w:tc>
        <w:tc>
          <w:tcPr>
            <w:tcW w:w="1417" w:type="dxa"/>
            <w:shd w:val="clear" w:color="auto" w:fill="F2F2F2"/>
          </w:tcPr>
          <w:p w14:paraId="63533B12" w14:textId="74CAE56F" w:rsidR="00610BC0" w:rsidRPr="00A3204D" w:rsidRDefault="00610BC0" w:rsidP="001E1C1D">
            <w:pPr>
              <w:spacing w:after="0"/>
              <w:jc w:val="right"/>
              <w:rPr>
                <w:rFonts w:cs="Times New Roman"/>
                <w:sz w:val="18"/>
                <w:szCs w:val="18"/>
              </w:rPr>
            </w:pPr>
            <w:r w:rsidRPr="00A3204D">
              <w:rPr>
                <w:rFonts w:cs="Times New Roman"/>
                <w:sz w:val="18"/>
                <w:szCs w:val="18"/>
              </w:rPr>
              <w:t>476,25</w:t>
            </w:r>
          </w:p>
        </w:tc>
        <w:tc>
          <w:tcPr>
            <w:tcW w:w="993" w:type="dxa"/>
            <w:shd w:val="clear" w:color="auto" w:fill="F2F2F2"/>
          </w:tcPr>
          <w:p w14:paraId="3725F3B9" w14:textId="31B4D1CB" w:rsidR="00610BC0" w:rsidRPr="00A3204D" w:rsidRDefault="00610BC0" w:rsidP="001E1C1D">
            <w:pPr>
              <w:spacing w:after="0"/>
              <w:jc w:val="right"/>
              <w:rPr>
                <w:rFonts w:cs="Times New Roman"/>
                <w:sz w:val="18"/>
                <w:szCs w:val="18"/>
              </w:rPr>
            </w:pPr>
            <w:r w:rsidRPr="00A3204D">
              <w:rPr>
                <w:rFonts w:cs="Times New Roman"/>
                <w:sz w:val="18"/>
                <w:szCs w:val="18"/>
              </w:rPr>
              <w:t>12,53%</w:t>
            </w:r>
          </w:p>
        </w:tc>
      </w:tr>
      <w:tr w:rsidR="00610BC0" w:rsidRPr="00A3204D" w14:paraId="183CD5B7" w14:textId="77777777" w:rsidTr="00B64319">
        <w:tc>
          <w:tcPr>
            <w:tcW w:w="5098" w:type="dxa"/>
            <w:shd w:val="clear" w:color="auto" w:fill="F2F2F2"/>
          </w:tcPr>
          <w:p w14:paraId="1C440F2E" w14:textId="70DF84B3"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7A07148D" w14:textId="49F2C236" w:rsidR="00610BC0" w:rsidRPr="00A3204D" w:rsidRDefault="00610BC0" w:rsidP="001E1C1D">
            <w:pPr>
              <w:spacing w:after="0"/>
              <w:jc w:val="right"/>
              <w:rPr>
                <w:rFonts w:cs="Times New Roman"/>
                <w:sz w:val="18"/>
                <w:szCs w:val="18"/>
              </w:rPr>
            </w:pPr>
            <w:r w:rsidRPr="00A3204D">
              <w:rPr>
                <w:rFonts w:cs="Times New Roman"/>
                <w:sz w:val="18"/>
                <w:szCs w:val="18"/>
              </w:rPr>
              <w:t>3.799,38</w:t>
            </w:r>
          </w:p>
        </w:tc>
        <w:tc>
          <w:tcPr>
            <w:tcW w:w="1276" w:type="dxa"/>
            <w:shd w:val="clear" w:color="auto" w:fill="F2F2F2"/>
          </w:tcPr>
          <w:p w14:paraId="7CAC51F1" w14:textId="01115CC6" w:rsidR="00610BC0" w:rsidRPr="00A3204D" w:rsidRDefault="00610BC0" w:rsidP="001E1C1D">
            <w:pPr>
              <w:spacing w:after="0"/>
              <w:jc w:val="right"/>
              <w:rPr>
                <w:rFonts w:cs="Times New Roman"/>
                <w:sz w:val="18"/>
                <w:szCs w:val="18"/>
              </w:rPr>
            </w:pPr>
            <w:r w:rsidRPr="00A3204D">
              <w:rPr>
                <w:rFonts w:cs="Times New Roman"/>
                <w:sz w:val="18"/>
                <w:szCs w:val="18"/>
              </w:rPr>
              <w:t>3.799,38</w:t>
            </w:r>
          </w:p>
        </w:tc>
        <w:tc>
          <w:tcPr>
            <w:tcW w:w="1417" w:type="dxa"/>
            <w:shd w:val="clear" w:color="auto" w:fill="F2F2F2"/>
          </w:tcPr>
          <w:p w14:paraId="79D079F7" w14:textId="1220D287" w:rsidR="00610BC0" w:rsidRPr="00A3204D" w:rsidRDefault="00610BC0" w:rsidP="001E1C1D">
            <w:pPr>
              <w:spacing w:after="0"/>
              <w:jc w:val="right"/>
              <w:rPr>
                <w:rFonts w:cs="Times New Roman"/>
                <w:sz w:val="18"/>
                <w:szCs w:val="18"/>
              </w:rPr>
            </w:pPr>
            <w:r w:rsidRPr="00A3204D">
              <w:rPr>
                <w:rFonts w:cs="Times New Roman"/>
                <w:sz w:val="18"/>
                <w:szCs w:val="18"/>
              </w:rPr>
              <w:t>476,25</w:t>
            </w:r>
          </w:p>
        </w:tc>
        <w:tc>
          <w:tcPr>
            <w:tcW w:w="993" w:type="dxa"/>
            <w:shd w:val="clear" w:color="auto" w:fill="F2F2F2"/>
          </w:tcPr>
          <w:p w14:paraId="3E6733D9" w14:textId="7E7960A4" w:rsidR="00610BC0" w:rsidRPr="00A3204D" w:rsidRDefault="00610BC0" w:rsidP="001E1C1D">
            <w:pPr>
              <w:spacing w:after="0"/>
              <w:jc w:val="right"/>
              <w:rPr>
                <w:rFonts w:cs="Times New Roman"/>
                <w:sz w:val="18"/>
                <w:szCs w:val="18"/>
              </w:rPr>
            </w:pPr>
            <w:r w:rsidRPr="00A3204D">
              <w:rPr>
                <w:rFonts w:cs="Times New Roman"/>
                <w:sz w:val="18"/>
                <w:szCs w:val="18"/>
              </w:rPr>
              <w:t>12,53%</w:t>
            </w:r>
          </w:p>
        </w:tc>
      </w:tr>
      <w:tr w:rsidR="00610BC0" w:rsidRPr="00A3204D" w14:paraId="593003F2" w14:textId="77777777" w:rsidTr="00B64319">
        <w:tc>
          <w:tcPr>
            <w:tcW w:w="5098" w:type="dxa"/>
            <w:shd w:val="clear" w:color="auto" w:fill="F2F2F2"/>
          </w:tcPr>
          <w:p w14:paraId="5FB92570" w14:textId="221432A8"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5CDE1C5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FF3247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DCA5BF8" w14:textId="7BE8256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600D675" w14:textId="77777777" w:rsidR="00610BC0" w:rsidRPr="00A3204D" w:rsidRDefault="00610BC0" w:rsidP="001E1C1D">
            <w:pPr>
              <w:spacing w:after="0"/>
              <w:jc w:val="right"/>
              <w:rPr>
                <w:rFonts w:cs="Times New Roman"/>
                <w:sz w:val="18"/>
                <w:szCs w:val="18"/>
              </w:rPr>
            </w:pPr>
          </w:p>
        </w:tc>
      </w:tr>
      <w:tr w:rsidR="00610BC0" w14:paraId="36B0C143" w14:textId="77777777" w:rsidTr="00B64319">
        <w:tc>
          <w:tcPr>
            <w:tcW w:w="5098" w:type="dxa"/>
          </w:tcPr>
          <w:p w14:paraId="2BDF5443" w14:textId="35F30813" w:rsidR="00610BC0" w:rsidRDefault="00610BC0" w:rsidP="001E1C1D">
            <w:pPr>
              <w:spacing w:after="0"/>
              <w:rPr>
                <w:rFonts w:cs="Times New Roman"/>
                <w:sz w:val="18"/>
                <w:szCs w:val="18"/>
              </w:rPr>
            </w:pPr>
            <w:r>
              <w:rPr>
                <w:rFonts w:cs="Times New Roman"/>
                <w:sz w:val="18"/>
                <w:szCs w:val="18"/>
              </w:rPr>
              <w:t>4212 Poslovni objekti</w:t>
            </w:r>
          </w:p>
        </w:tc>
        <w:tc>
          <w:tcPr>
            <w:tcW w:w="1276" w:type="dxa"/>
          </w:tcPr>
          <w:p w14:paraId="31B06209" w14:textId="77777777" w:rsidR="00610BC0" w:rsidRDefault="00610BC0" w:rsidP="001E1C1D">
            <w:pPr>
              <w:spacing w:after="0"/>
              <w:jc w:val="right"/>
              <w:rPr>
                <w:rFonts w:cs="Times New Roman"/>
                <w:sz w:val="18"/>
                <w:szCs w:val="18"/>
              </w:rPr>
            </w:pPr>
          </w:p>
        </w:tc>
        <w:tc>
          <w:tcPr>
            <w:tcW w:w="1276" w:type="dxa"/>
          </w:tcPr>
          <w:p w14:paraId="56ADC8FD" w14:textId="77777777" w:rsidR="00610BC0" w:rsidRDefault="00610BC0" w:rsidP="001E1C1D">
            <w:pPr>
              <w:spacing w:after="0"/>
              <w:jc w:val="right"/>
              <w:rPr>
                <w:rFonts w:cs="Times New Roman"/>
                <w:sz w:val="18"/>
                <w:szCs w:val="18"/>
              </w:rPr>
            </w:pPr>
          </w:p>
        </w:tc>
        <w:tc>
          <w:tcPr>
            <w:tcW w:w="1417" w:type="dxa"/>
          </w:tcPr>
          <w:p w14:paraId="640463F4" w14:textId="4789877C"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87EE1FE" w14:textId="77777777" w:rsidR="00610BC0" w:rsidRDefault="00610BC0" w:rsidP="001E1C1D">
            <w:pPr>
              <w:spacing w:after="0"/>
              <w:jc w:val="right"/>
              <w:rPr>
                <w:rFonts w:cs="Times New Roman"/>
                <w:sz w:val="18"/>
                <w:szCs w:val="18"/>
              </w:rPr>
            </w:pPr>
          </w:p>
        </w:tc>
      </w:tr>
      <w:tr w:rsidR="00610BC0" w:rsidRPr="00A3204D" w14:paraId="688CCE34" w14:textId="77777777" w:rsidTr="00B64319">
        <w:tc>
          <w:tcPr>
            <w:tcW w:w="5098" w:type="dxa"/>
            <w:shd w:val="clear" w:color="auto" w:fill="F2F2F2"/>
          </w:tcPr>
          <w:p w14:paraId="1BFE2446" w14:textId="7CCF8EF5"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7FC2412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A4A906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993407E" w14:textId="41AC46B0" w:rsidR="00610BC0" w:rsidRPr="00A3204D" w:rsidRDefault="00610BC0" w:rsidP="001E1C1D">
            <w:pPr>
              <w:spacing w:after="0"/>
              <w:jc w:val="right"/>
              <w:rPr>
                <w:rFonts w:cs="Times New Roman"/>
                <w:sz w:val="18"/>
                <w:szCs w:val="18"/>
              </w:rPr>
            </w:pPr>
            <w:r w:rsidRPr="00A3204D">
              <w:rPr>
                <w:rFonts w:cs="Times New Roman"/>
                <w:sz w:val="18"/>
                <w:szCs w:val="18"/>
              </w:rPr>
              <w:t>476,25</w:t>
            </w:r>
          </w:p>
        </w:tc>
        <w:tc>
          <w:tcPr>
            <w:tcW w:w="993" w:type="dxa"/>
            <w:shd w:val="clear" w:color="auto" w:fill="F2F2F2"/>
          </w:tcPr>
          <w:p w14:paraId="1D3DD7CE" w14:textId="77777777" w:rsidR="00610BC0" w:rsidRPr="00A3204D" w:rsidRDefault="00610BC0" w:rsidP="001E1C1D">
            <w:pPr>
              <w:spacing w:after="0"/>
              <w:jc w:val="right"/>
              <w:rPr>
                <w:rFonts w:cs="Times New Roman"/>
                <w:sz w:val="18"/>
                <w:szCs w:val="18"/>
              </w:rPr>
            </w:pPr>
          </w:p>
        </w:tc>
      </w:tr>
      <w:tr w:rsidR="00610BC0" w14:paraId="7C902A8A" w14:textId="77777777" w:rsidTr="00B64319">
        <w:tc>
          <w:tcPr>
            <w:tcW w:w="5098" w:type="dxa"/>
          </w:tcPr>
          <w:p w14:paraId="7E121971" w14:textId="41BCDDAE"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1766F259" w14:textId="77777777" w:rsidR="00610BC0" w:rsidRDefault="00610BC0" w:rsidP="001E1C1D">
            <w:pPr>
              <w:spacing w:after="0"/>
              <w:jc w:val="right"/>
              <w:rPr>
                <w:rFonts w:cs="Times New Roman"/>
                <w:sz w:val="18"/>
                <w:szCs w:val="18"/>
              </w:rPr>
            </w:pPr>
          </w:p>
        </w:tc>
        <w:tc>
          <w:tcPr>
            <w:tcW w:w="1276" w:type="dxa"/>
          </w:tcPr>
          <w:p w14:paraId="636C0231" w14:textId="77777777" w:rsidR="00610BC0" w:rsidRDefault="00610BC0" w:rsidP="001E1C1D">
            <w:pPr>
              <w:spacing w:after="0"/>
              <w:jc w:val="right"/>
              <w:rPr>
                <w:rFonts w:cs="Times New Roman"/>
                <w:sz w:val="18"/>
                <w:szCs w:val="18"/>
              </w:rPr>
            </w:pPr>
          </w:p>
        </w:tc>
        <w:tc>
          <w:tcPr>
            <w:tcW w:w="1417" w:type="dxa"/>
          </w:tcPr>
          <w:p w14:paraId="419D050A" w14:textId="05912545" w:rsidR="00610BC0" w:rsidRDefault="00610BC0" w:rsidP="001E1C1D">
            <w:pPr>
              <w:spacing w:after="0"/>
              <w:jc w:val="right"/>
              <w:rPr>
                <w:rFonts w:cs="Times New Roman"/>
                <w:sz w:val="18"/>
                <w:szCs w:val="18"/>
              </w:rPr>
            </w:pPr>
            <w:r>
              <w:rPr>
                <w:rFonts w:cs="Times New Roman"/>
                <w:sz w:val="18"/>
                <w:szCs w:val="18"/>
              </w:rPr>
              <w:t>476,25</w:t>
            </w:r>
          </w:p>
        </w:tc>
        <w:tc>
          <w:tcPr>
            <w:tcW w:w="993" w:type="dxa"/>
          </w:tcPr>
          <w:p w14:paraId="3E9BDD93" w14:textId="77777777" w:rsidR="00610BC0" w:rsidRDefault="00610BC0" w:rsidP="001E1C1D">
            <w:pPr>
              <w:spacing w:after="0"/>
              <w:jc w:val="right"/>
              <w:rPr>
                <w:rFonts w:cs="Times New Roman"/>
                <w:sz w:val="18"/>
                <w:szCs w:val="18"/>
              </w:rPr>
            </w:pPr>
          </w:p>
        </w:tc>
      </w:tr>
      <w:tr w:rsidR="00610BC0" w14:paraId="12EFDB93" w14:textId="77777777" w:rsidTr="00B64319">
        <w:tc>
          <w:tcPr>
            <w:tcW w:w="5098" w:type="dxa"/>
          </w:tcPr>
          <w:p w14:paraId="2B875EFB" w14:textId="16C74529"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03538A25" w14:textId="77777777" w:rsidR="00610BC0" w:rsidRDefault="00610BC0" w:rsidP="001E1C1D">
            <w:pPr>
              <w:spacing w:after="0"/>
              <w:jc w:val="right"/>
              <w:rPr>
                <w:rFonts w:cs="Times New Roman"/>
                <w:sz w:val="18"/>
                <w:szCs w:val="18"/>
              </w:rPr>
            </w:pPr>
          </w:p>
        </w:tc>
        <w:tc>
          <w:tcPr>
            <w:tcW w:w="1276" w:type="dxa"/>
          </w:tcPr>
          <w:p w14:paraId="36E76171" w14:textId="77777777" w:rsidR="00610BC0" w:rsidRDefault="00610BC0" w:rsidP="001E1C1D">
            <w:pPr>
              <w:spacing w:after="0"/>
              <w:jc w:val="right"/>
              <w:rPr>
                <w:rFonts w:cs="Times New Roman"/>
                <w:sz w:val="18"/>
                <w:szCs w:val="18"/>
              </w:rPr>
            </w:pPr>
          </w:p>
        </w:tc>
        <w:tc>
          <w:tcPr>
            <w:tcW w:w="1417" w:type="dxa"/>
          </w:tcPr>
          <w:p w14:paraId="65920823" w14:textId="75B4F68E"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CA361E8" w14:textId="77777777" w:rsidR="00610BC0" w:rsidRDefault="00610BC0" w:rsidP="001E1C1D">
            <w:pPr>
              <w:spacing w:after="0"/>
              <w:jc w:val="right"/>
              <w:rPr>
                <w:rFonts w:cs="Times New Roman"/>
                <w:sz w:val="18"/>
                <w:szCs w:val="18"/>
              </w:rPr>
            </w:pPr>
          </w:p>
        </w:tc>
      </w:tr>
      <w:tr w:rsidR="00610BC0" w:rsidRPr="00A3204D" w14:paraId="1FC8F1CD" w14:textId="77777777" w:rsidTr="00B64319">
        <w:tc>
          <w:tcPr>
            <w:tcW w:w="5098" w:type="dxa"/>
            <w:shd w:val="clear" w:color="auto" w:fill="CBFFCB"/>
          </w:tcPr>
          <w:p w14:paraId="67DF0B7A" w14:textId="7AF10349"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72C82DE5" w14:textId="0B18021B" w:rsidR="00610BC0" w:rsidRPr="00A3204D" w:rsidRDefault="00610BC0" w:rsidP="001E1C1D">
            <w:pPr>
              <w:spacing w:after="0"/>
              <w:jc w:val="right"/>
              <w:rPr>
                <w:rFonts w:cs="Times New Roman"/>
                <w:sz w:val="16"/>
                <w:szCs w:val="18"/>
              </w:rPr>
            </w:pPr>
            <w:r w:rsidRPr="00A3204D">
              <w:rPr>
                <w:rFonts w:cs="Times New Roman"/>
                <w:sz w:val="16"/>
                <w:szCs w:val="18"/>
              </w:rPr>
              <w:t>132.922,86</w:t>
            </w:r>
          </w:p>
        </w:tc>
        <w:tc>
          <w:tcPr>
            <w:tcW w:w="1276" w:type="dxa"/>
            <w:shd w:val="clear" w:color="auto" w:fill="CBFFCB"/>
          </w:tcPr>
          <w:p w14:paraId="04959D96" w14:textId="33157F94" w:rsidR="00610BC0" w:rsidRPr="00A3204D" w:rsidRDefault="00610BC0" w:rsidP="001E1C1D">
            <w:pPr>
              <w:spacing w:after="0"/>
              <w:jc w:val="right"/>
              <w:rPr>
                <w:rFonts w:cs="Times New Roman"/>
                <w:sz w:val="16"/>
                <w:szCs w:val="18"/>
              </w:rPr>
            </w:pPr>
            <w:r w:rsidRPr="00A3204D">
              <w:rPr>
                <w:rFonts w:cs="Times New Roman"/>
                <w:sz w:val="16"/>
                <w:szCs w:val="18"/>
              </w:rPr>
              <w:t>132.922,86</w:t>
            </w:r>
          </w:p>
        </w:tc>
        <w:tc>
          <w:tcPr>
            <w:tcW w:w="1417" w:type="dxa"/>
            <w:shd w:val="clear" w:color="auto" w:fill="CBFFCB"/>
          </w:tcPr>
          <w:p w14:paraId="7ACB2C7A" w14:textId="5ACC2C54" w:rsidR="00610BC0" w:rsidRPr="00A3204D" w:rsidRDefault="00610BC0" w:rsidP="001E1C1D">
            <w:pPr>
              <w:spacing w:after="0"/>
              <w:jc w:val="right"/>
              <w:rPr>
                <w:rFonts w:cs="Times New Roman"/>
                <w:sz w:val="16"/>
                <w:szCs w:val="18"/>
              </w:rPr>
            </w:pPr>
            <w:r w:rsidRPr="00A3204D">
              <w:rPr>
                <w:rFonts w:cs="Times New Roman"/>
                <w:sz w:val="16"/>
                <w:szCs w:val="18"/>
              </w:rPr>
              <w:t>136.245,99</w:t>
            </w:r>
          </w:p>
        </w:tc>
        <w:tc>
          <w:tcPr>
            <w:tcW w:w="993" w:type="dxa"/>
            <w:shd w:val="clear" w:color="auto" w:fill="CBFFCB"/>
          </w:tcPr>
          <w:p w14:paraId="537DE50C" w14:textId="148EF310" w:rsidR="00610BC0" w:rsidRPr="00A3204D" w:rsidRDefault="00610BC0" w:rsidP="001E1C1D">
            <w:pPr>
              <w:spacing w:after="0"/>
              <w:jc w:val="right"/>
              <w:rPr>
                <w:rFonts w:cs="Times New Roman"/>
                <w:sz w:val="16"/>
                <w:szCs w:val="18"/>
              </w:rPr>
            </w:pPr>
            <w:r w:rsidRPr="00A3204D">
              <w:rPr>
                <w:rFonts w:cs="Times New Roman"/>
                <w:sz w:val="16"/>
                <w:szCs w:val="18"/>
              </w:rPr>
              <w:t>102,50%</w:t>
            </w:r>
          </w:p>
        </w:tc>
      </w:tr>
      <w:tr w:rsidR="00610BC0" w:rsidRPr="00A3204D" w14:paraId="581D65CC" w14:textId="77777777" w:rsidTr="00B64319">
        <w:tc>
          <w:tcPr>
            <w:tcW w:w="5098" w:type="dxa"/>
            <w:shd w:val="clear" w:color="auto" w:fill="F2F2F2"/>
          </w:tcPr>
          <w:p w14:paraId="41C3894B" w14:textId="7AD737E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576E48E" w14:textId="2D893965" w:rsidR="00610BC0" w:rsidRPr="00A3204D" w:rsidRDefault="00610BC0" w:rsidP="001E1C1D">
            <w:pPr>
              <w:spacing w:after="0"/>
              <w:jc w:val="right"/>
              <w:rPr>
                <w:rFonts w:cs="Times New Roman"/>
                <w:sz w:val="18"/>
                <w:szCs w:val="18"/>
              </w:rPr>
            </w:pPr>
            <w:r w:rsidRPr="00A3204D">
              <w:rPr>
                <w:rFonts w:cs="Times New Roman"/>
                <w:sz w:val="18"/>
                <w:szCs w:val="18"/>
              </w:rPr>
              <w:t>2.897,50</w:t>
            </w:r>
          </w:p>
        </w:tc>
        <w:tc>
          <w:tcPr>
            <w:tcW w:w="1276" w:type="dxa"/>
            <w:shd w:val="clear" w:color="auto" w:fill="F2F2F2"/>
          </w:tcPr>
          <w:p w14:paraId="3D2ADB0D" w14:textId="046B9776" w:rsidR="00610BC0" w:rsidRPr="00A3204D" w:rsidRDefault="00610BC0" w:rsidP="001E1C1D">
            <w:pPr>
              <w:spacing w:after="0"/>
              <w:jc w:val="right"/>
              <w:rPr>
                <w:rFonts w:cs="Times New Roman"/>
                <w:sz w:val="18"/>
                <w:szCs w:val="18"/>
              </w:rPr>
            </w:pPr>
            <w:r w:rsidRPr="00A3204D">
              <w:rPr>
                <w:rFonts w:cs="Times New Roman"/>
                <w:sz w:val="18"/>
                <w:szCs w:val="18"/>
              </w:rPr>
              <w:t>2.897,50</w:t>
            </w:r>
          </w:p>
        </w:tc>
        <w:tc>
          <w:tcPr>
            <w:tcW w:w="1417" w:type="dxa"/>
            <w:shd w:val="clear" w:color="auto" w:fill="F2F2F2"/>
          </w:tcPr>
          <w:p w14:paraId="302255CB" w14:textId="2E9E2D16" w:rsidR="00610BC0" w:rsidRPr="00A3204D" w:rsidRDefault="00610BC0" w:rsidP="001E1C1D">
            <w:pPr>
              <w:spacing w:after="0"/>
              <w:jc w:val="right"/>
              <w:rPr>
                <w:rFonts w:cs="Times New Roman"/>
                <w:sz w:val="18"/>
                <w:szCs w:val="18"/>
              </w:rPr>
            </w:pPr>
            <w:r w:rsidRPr="00A3204D">
              <w:rPr>
                <w:rFonts w:cs="Times New Roman"/>
                <w:sz w:val="18"/>
                <w:szCs w:val="18"/>
              </w:rPr>
              <w:t>2.897,50</w:t>
            </w:r>
          </w:p>
        </w:tc>
        <w:tc>
          <w:tcPr>
            <w:tcW w:w="993" w:type="dxa"/>
            <w:shd w:val="clear" w:color="auto" w:fill="F2F2F2"/>
          </w:tcPr>
          <w:p w14:paraId="73A9E75A" w14:textId="4654ECB2"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7099DE3" w14:textId="77777777" w:rsidTr="00B64319">
        <w:tc>
          <w:tcPr>
            <w:tcW w:w="5098" w:type="dxa"/>
            <w:shd w:val="clear" w:color="auto" w:fill="F2F2F2"/>
          </w:tcPr>
          <w:p w14:paraId="3D49155A" w14:textId="76FAFC48"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7C4F37D" w14:textId="15AD48CD" w:rsidR="00610BC0" w:rsidRPr="00A3204D" w:rsidRDefault="00610BC0" w:rsidP="001E1C1D">
            <w:pPr>
              <w:spacing w:after="0"/>
              <w:jc w:val="right"/>
              <w:rPr>
                <w:rFonts w:cs="Times New Roman"/>
                <w:sz w:val="18"/>
                <w:szCs w:val="18"/>
              </w:rPr>
            </w:pPr>
            <w:r w:rsidRPr="00A3204D">
              <w:rPr>
                <w:rFonts w:cs="Times New Roman"/>
                <w:sz w:val="18"/>
                <w:szCs w:val="18"/>
              </w:rPr>
              <w:t>2.897,50</w:t>
            </w:r>
          </w:p>
        </w:tc>
        <w:tc>
          <w:tcPr>
            <w:tcW w:w="1276" w:type="dxa"/>
            <w:shd w:val="clear" w:color="auto" w:fill="F2F2F2"/>
          </w:tcPr>
          <w:p w14:paraId="19BDDB6D" w14:textId="33CE90A7" w:rsidR="00610BC0" w:rsidRPr="00A3204D" w:rsidRDefault="00610BC0" w:rsidP="001E1C1D">
            <w:pPr>
              <w:spacing w:after="0"/>
              <w:jc w:val="right"/>
              <w:rPr>
                <w:rFonts w:cs="Times New Roman"/>
                <w:sz w:val="18"/>
                <w:szCs w:val="18"/>
              </w:rPr>
            </w:pPr>
            <w:r w:rsidRPr="00A3204D">
              <w:rPr>
                <w:rFonts w:cs="Times New Roman"/>
                <w:sz w:val="18"/>
                <w:szCs w:val="18"/>
              </w:rPr>
              <w:t>2.897,50</w:t>
            </w:r>
          </w:p>
        </w:tc>
        <w:tc>
          <w:tcPr>
            <w:tcW w:w="1417" w:type="dxa"/>
            <w:shd w:val="clear" w:color="auto" w:fill="F2F2F2"/>
          </w:tcPr>
          <w:p w14:paraId="2397B659" w14:textId="169028A4" w:rsidR="00610BC0" w:rsidRPr="00A3204D" w:rsidRDefault="00610BC0" w:rsidP="001E1C1D">
            <w:pPr>
              <w:spacing w:after="0"/>
              <w:jc w:val="right"/>
              <w:rPr>
                <w:rFonts w:cs="Times New Roman"/>
                <w:sz w:val="18"/>
                <w:szCs w:val="18"/>
              </w:rPr>
            </w:pPr>
            <w:r w:rsidRPr="00A3204D">
              <w:rPr>
                <w:rFonts w:cs="Times New Roman"/>
                <w:sz w:val="18"/>
                <w:szCs w:val="18"/>
              </w:rPr>
              <w:t>2.897,50</w:t>
            </w:r>
          </w:p>
        </w:tc>
        <w:tc>
          <w:tcPr>
            <w:tcW w:w="993" w:type="dxa"/>
            <w:shd w:val="clear" w:color="auto" w:fill="F2F2F2"/>
          </w:tcPr>
          <w:p w14:paraId="0F6D169F" w14:textId="00F72E6E"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94E89FD" w14:textId="77777777" w:rsidTr="00B64319">
        <w:tc>
          <w:tcPr>
            <w:tcW w:w="5098" w:type="dxa"/>
            <w:shd w:val="clear" w:color="auto" w:fill="F2F2F2"/>
          </w:tcPr>
          <w:p w14:paraId="3E59A17A" w14:textId="0510A18E"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0F949E5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38B1AF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A973C45" w14:textId="6A12749D" w:rsidR="00610BC0" w:rsidRPr="00A3204D" w:rsidRDefault="00610BC0" w:rsidP="001E1C1D">
            <w:pPr>
              <w:spacing w:after="0"/>
              <w:jc w:val="right"/>
              <w:rPr>
                <w:rFonts w:cs="Times New Roman"/>
                <w:sz w:val="18"/>
                <w:szCs w:val="18"/>
              </w:rPr>
            </w:pPr>
            <w:r w:rsidRPr="00A3204D">
              <w:rPr>
                <w:rFonts w:cs="Times New Roman"/>
                <w:sz w:val="18"/>
                <w:szCs w:val="18"/>
              </w:rPr>
              <w:t>2.897,50</w:t>
            </w:r>
          </w:p>
        </w:tc>
        <w:tc>
          <w:tcPr>
            <w:tcW w:w="993" w:type="dxa"/>
            <w:shd w:val="clear" w:color="auto" w:fill="F2F2F2"/>
          </w:tcPr>
          <w:p w14:paraId="2D6A7D1D" w14:textId="77777777" w:rsidR="00610BC0" w:rsidRPr="00A3204D" w:rsidRDefault="00610BC0" w:rsidP="001E1C1D">
            <w:pPr>
              <w:spacing w:after="0"/>
              <w:jc w:val="right"/>
              <w:rPr>
                <w:rFonts w:cs="Times New Roman"/>
                <w:sz w:val="18"/>
                <w:szCs w:val="18"/>
              </w:rPr>
            </w:pPr>
          </w:p>
        </w:tc>
      </w:tr>
      <w:tr w:rsidR="00610BC0" w14:paraId="0D9D566F" w14:textId="77777777" w:rsidTr="00B64319">
        <w:tc>
          <w:tcPr>
            <w:tcW w:w="5098" w:type="dxa"/>
          </w:tcPr>
          <w:p w14:paraId="49F6599C" w14:textId="68098DF4" w:rsidR="00610BC0" w:rsidRDefault="00610BC0" w:rsidP="001E1C1D">
            <w:pPr>
              <w:spacing w:after="0"/>
              <w:rPr>
                <w:rFonts w:cs="Times New Roman"/>
                <w:sz w:val="18"/>
                <w:szCs w:val="18"/>
              </w:rPr>
            </w:pPr>
            <w:r>
              <w:rPr>
                <w:rFonts w:cs="Times New Roman"/>
                <w:sz w:val="18"/>
                <w:szCs w:val="18"/>
              </w:rPr>
              <w:t>3225 Sitni inventar i auto gume</w:t>
            </w:r>
          </w:p>
        </w:tc>
        <w:tc>
          <w:tcPr>
            <w:tcW w:w="1276" w:type="dxa"/>
          </w:tcPr>
          <w:p w14:paraId="0AD89835" w14:textId="77777777" w:rsidR="00610BC0" w:rsidRDefault="00610BC0" w:rsidP="001E1C1D">
            <w:pPr>
              <w:spacing w:after="0"/>
              <w:jc w:val="right"/>
              <w:rPr>
                <w:rFonts w:cs="Times New Roman"/>
                <w:sz w:val="18"/>
                <w:szCs w:val="18"/>
              </w:rPr>
            </w:pPr>
          </w:p>
        </w:tc>
        <w:tc>
          <w:tcPr>
            <w:tcW w:w="1276" w:type="dxa"/>
          </w:tcPr>
          <w:p w14:paraId="3253D743" w14:textId="77777777" w:rsidR="00610BC0" w:rsidRDefault="00610BC0" w:rsidP="001E1C1D">
            <w:pPr>
              <w:spacing w:after="0"/>
              <w:jc w:val="right"/>
              <w:rPr>
                <w:rFonts w:cs="Times New Roman"/>
                <w:sz w:val="18"/>
                <w:szCs w:val="18"/>
              </w:rPr>
            </w:pPr>
          </w:p>
        </w:tc>
        <w:tc>
          <w:tcPr>
            <w:tcW w:w="1417" w:type="dxa"/>
          </w:tcPr>
          <w:p w14:paraId="5575ED0C" w14:textId="5197BB3B" w:rsidR="00610BC0" w:rsidRDefault="00610BC0" w:rsidP="001E1C1D">
            <w:pPr>
              <w:spacing w:after="0"/>
              <w:jc w:val="right"/>
              <w:rPr>
                <w:rFonts w:cs="Times New Roman"/>
                <w:sz w:val="18"/>
                <w:szCs w:val="18"/>
              </w:rPr>
            </w:pPr>
            <w:r>
              <w:rPr>
                <w:rFonts w:cs="Times New Roman"/>
                <w:sz w:val="18"/>
                <w:szCs w:val="18"/>
              </w:rPr>
              <w:t>2.897,50</w:t>
            </w:r>
          </w:p>
        </w:tc>
        <w:tc>
          <w:tcPr>
            <w:tcW w:w="993" w:type="dxa"/>
          </w:tcPr>
          <w:p w14:paraId="17A0C474" w14:textId="77777777" w:rsidR="00610BC0" w:rsidRDefault="00610BC0" w:rsidP="001E1C1D">
            <w:pPr>
              <w:spacing w:after="0"/>
              <w:jc w:val="right"/>
              <w:rPr>
                <w:rFonts w:cs="Times New Roman"/>
                <w:sz w:val="18"/>
                <w:szCs w:val="18"/>
              </w:rPr>
            </w:pPr>
          </w:p>
        </w:tc>
      </w:tr>
      <w:tr w:rsidR="00610BC0" w:rsidRPr="00A3204D" w14:paraId="7BD01B58" w14:textId="77777777" w:rsidTr="00B64319">
        <w:tc>
          <w:tcPr>
            <w:tcW w:w="5098" w:type="dxa"/>
            <w:shd w:val="clear" w:color="auto" w:fill="F2F2F2"/>
          </w:tcPr>
          <w:p w14:paraId="39BCAC1F" w14:textId="79B5EC5C"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1623EAB2" w14:textId="53398D1E" w:rsidR="00610BC0" w:rsidRPr="00A3204D" w:rsidRDefault="00610BC0" w:rsidP="001E1C1D">
            <w:pPr>
              <w:spacing w:after="0"/>
              <w:jc w:val="right"/>
              <w:rPr>
                <w:rFonts w:cs="Times New Roman"/>
                <w:sz w:val="18"/>
                <w:szCs w:val="18"/>
              </w:rPr>
            </w:pPr>
            <w:r w:rsidRPr="00A3204D">
              <w:rPr>
                <w:rFonts w:cs="Times New Roman"/>
                <w:sz w:val="18"/>
                <w:szCs w:val="18"/>
              </w:rPr>
              <w:t>130.025,36</w:t>
            </w:r>
          </w:p>
        </w:tc>
        <w:tc>
          <w:tcPr>
            <w:tcW w:w="1276" w:type="dxa"/>
            <w:shd w:val="clear" w:color="auto" w:fill="F2F2F2"/>
          </w:tcPr>
          <w:p w14:paraId="7AEF6270" w14:textId="61E78FF0" w:rsidR="00610BC0" w:rsidRPr="00A3204D" w:rsidRDefault="00610BC0" w:rsidP="001E1C1D">
            <w:pPr>
              <w:spacing w:after="0"/>
              <w:jc w:val="right"/>
              <w:rPr>
                <w:rFonts w:cs="Times New Roman"/>
                <w:sz w:val="18"/>
                <w:szCs w:val="18"/>
              </w:rPr>
            </w:pPr>
            <w:r w:rsidRPr="00A3204D">
              <w:rPr>
                <w:rFonts w:cs="Times New Roman"/>
                <w:sz w:val="18"/>
                <w:szCs w:val="18"/>
              </w:rPr>
              <w:t>130.025,36</w:t>
            </w:r>
          </w:p>
        </w:tc>
        <w:tc>
          <w:tcPr>
            <w:tcW w:w="1417" w:type="dxa"/>
            <w:shd w:val="clear" w:color="auto" w:fill="F2F2F2"/>
          </w:tcPr>
          <w:p w14:paraId="4CA0503B" w14:textId="0B89D470" w:rsidR="00610BC0" w:rsidRPr="00A3204D" w:rsidRDefault="00610BC0" w:rsidP="001E1C1D">
            <w:pPr>
              <w:spacing w:after="0"/>
              <w:jc w:val="right"/>
              <w:rPr>
                <w:rFonts w:cs="Times New Roman"/>
                <w:sz w:val="18"/>
                <w:szCs w:val="18"/>
              </w:rPr>
            </w:pPr>
            <w:r w:rsidRPr="00A3204D">
              <w:rPr>
                <w:rFonts w:cs="Times New Roman"/>
                <w:sz w:val="18"/>
                <w:szCs w:val="18"/>
              </w:rPr>
              <w:t>133.348,49</w:t>
            </w:r>
          </w:p>
        </w:tc>
        <w:tc>
          <w:tcPr>
            <w:tcW w:w="993" w:type="dxa"/>
            <w:shd w:val="clear" w:color="auto" w:fill="F2F2F2"/>
          </w:tcPr>
          <w:p w14:paraId="626946DB" w14:textId="552E376D" w:rsidR="00610BC0" w:rsidRPr="00A3204D" w:rsidRDefault="00610BC0" w:rsidP="001E1C1D">
            <w:pPr>
              <w:spacing w:after="0"/>
              <w:jc w:val="right"/>
              <w:rPr>
                <w:rFonts w:cs="Times New Roman"/>
                <w:sz w:val="18"/>
                <w:szCs w:val="18"/>
              </w:rPr>
            </w:pPr>
            <w:r w:rsidRPr="00A3204D">
              <w:rPr>
                <w:rFonts w:cs="Times New Roman"/>
                <w:sz w:val="18"/>
                <w:szCs w:val="18"/>
              </w:rPr>
              <w:t>102,56%</w:t>
            </w:r>
          </w:p>
        </w:tc>
      </w:tr>
      <w:tr w:rsidR="00610BC0" w:rsidRPr="00A3204D" w14:paraId="1C36124C" w14:textId="77777777" w:rsidTr="00B64319">
        <w:tc>
          <w:tcPr>
            <w:tcW w:w="5098" w:type="dxa"/>
            <w:shd w:val="clear" w:color="auto" w:fill="F2F2F2"/>
          </w:tcPr>
          <w:p w14:paraId="4A5F0014" w14:textId="6168A428"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3992E4F2" w14:textId="066E755E" w:rsidR="00610BC0" w:rsidRPr="00A3204D" w:rsidRDefault="00610BC0" w:rsidP="001E1C1D">
            <w:pPr>
              <w:spacing w:after="0"/>
              <w:jc w:val="right"/>
              <w:rPr>
                <w:rFonts w:cs="Times New Roman"/>
                <w:sz w:val="18"/>
                <w:szCs w:val="18"/>
              </w:rPr>
            </w:pPr>
            <w:r w:rsidRPr="00A3204D">
              <w:rPr>
                <w:rFonts w:cs="Times New Roman"/>
                <w:sz w:val="18"/>
                <w:szCs w:val="18"/>
              </w:rPr>
              <w:t>130.025,36</w:t>
            </w:r>
          </w:p>
        </w:tc>
        <w:tc>
          <w:tcPr>
            <w:tcW w:w="1276" w:type="dxa"/>
            <w:shd w:val="clear" w:color="auto" w:fill="F2F2F2"/>
          </w:tcPr>
          <w:p w14:paraId="5365DE0C" w14:textId="56993AAA" w:rsidR="00610BC0" w:rsidRPr="00A3204D" w:rsidRDefault="00610BC0" w:rsidP="001E1C1D">
            <w:pPr>
              <w:spacing w:after="0"/>
              <w:jc w:val="right"/>
              <w:rPr>
                <w:rFonts w:cs="Times New Roman"/>
                <w:sz w:val="18"/>
                <w:szCs w:val="18"/>
              </w:rPr>
            </w:pPr>
            <w:r w:rsidRPr="00A3204D">
              <w:rPr>
                <w:rFonts w:cs="Times New Roman"/>
                <w:sz w:val="18"/>
                <w:szCs w:val="18"/>
              </w:rPr>
              <w:t>130.025,36</w:t>
            </w:r>
          </w:p>
        </w:tc>
        <w:tc>
          <w:tcPr>
            <w:tcW w:w="1417" w:type="dxa"/>
            <w:shd w:val="clear" w:color="auto" w:fill="F2F2F2"/>
          </w:tcPr>
          <w:p w14:paraId="06044CCD" w14:textId="4F6C6958" w:rsidR="00610BC0" w:rsidRPr="00A3204D" w:rsidRDefault="00610BC0" w:rsidP="001E1C1D">
            <w:pPr>
              <w:spacing w:after="0"/>
              <w:jc w:val="right"/>
              <w:rPr>
                <w:rFonts w:cs="Times New Roman"/>
                <w:sz w:val="18"/>
                <w:szCs w:val="18"/>
              </w:rPr>
            </w:pPr>
            <w:r w:rsidRPr="00A3204D">
              <w:rPr>
                <w:rFonts w:cs="Times New Roman"/>
                <w:sz w:val="18"/>
                <w:szCs w:val="18"/>
              </w:rPr>
              <w:t>133.348,49</w:t>
            </w:r>
          </w:p>
        </w:tc>
        <w:tc>
          <w:tcPr>
            <w:tcW w:w="993" w:type="dxa"/>
            <w:shd w:val="clear" w:color="auto" w:fill="F2F2F2"/>
          </w:tcPr>
          <w:p w14:paraId="06B6570C" w14:textId="0CD9F58A" w:rsidR="00610BC0" w:rsidRPr="00A3204D" w:rsidRDefault="00610BC0" w:rsidP="001E1C1D">
            <w:pPr>
              <w:spacing w:after="0"/>
              <w:jc w:val="right"/>
              <w:rPr>
                <w:rFonts w:cs="Times New Roman"/>
                <w:sz w:val="18"/>
                <w:szCs w:val="18"/>
              </w:rPr>
            </w:pPr>
            <w:r w:rsidRPr="00A3204D">
              <w:rPr>
                <w:rFonts w:cs="Times New Roman"/>
                <w:sz w:val="18"/>
                <w:szCs w:val="18"/>
              </w:rPr>
              <w:t>102,56%</w:t>
            </w:r>
          </w:p>
        </w:tc>
      </w:tr>
      <w:tr w:rsidR="00610BC0" w:rsidRPr="00A3204D" w14:paraId="20C15BA9" w14:textId="77777777" w:rsidTr="00B64319">
        <w:tc>
          <w:tcPr>
            <w:tcW w:w="5098" w:type="dxa"/>
            <w:shd w:val="clear" w:color="auto" w:fill="F2F2F2"/>
          </w:tcPr>
          <w:p w14:paraId="749FB827" w14:textId="34E61A38"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2E6893E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CFEAF6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19BDBE2" w14:textId="7A88962E" w:rsidR="00610BC0" w:rsidRPr="00A3204D" w:rsidRDefault="00610BC0" w:rsidP="001E1C1D">
            <w:pPr>
              <w:spacing w:after="0"/>
              <w:jc w:val="right"/>
              <w:rPr>
                <w:rFonts w:cs="Times New Roman"/>
                <w:sz w:val="18"/>
                <w:szCs w:val="18"/>
              </w:rPr>
            </w:pPr>
            <w:r w:rsidRPr="00A3204D">
              <w:rPr>
                <w:rFonts w:cs="Times New Roman"/>
                <w:sz w:val="18"/>
                <w:szCs w:val="18"/>
              </w:rPr>
              <w:t>59.319,11</w:t>
            </w:r>
          </w:p>
        </w:tc>
        <w:tc>
          <w:tcPr>
            <w:tcW w:w="993" w:type="dxa"/>
            <w:shd w:val="clear" w:color="auto" w:fill="F2F2F2"/>
          </w:tcPr>
          <w:p w14:paraId="72B4E4FB" w14:textId="77777777" w:rsidR="00610BC0" w:rsidRPr="00A3204D" w:rsidRDefault="00610BC0" w:rsidP="001E1C1D">
            <w:pPr>
              <w:spacing w:after="0"/>
              <w:jc w:val="right"/>
              <w:rPr>
                <w:rFonts w:cs="Times New Roman"/>
                <w:sz w:val="18"/>
                <w:szCs w:val="18"/>
              </w:rPr>
            </w:pPr>
          </w:p>
        </w:tc>
      </w:tr>
      <w:tr w:rsidR="00610BC0" w14:paraId="20061A8F" w14:textId="77777777" w:rsidTr="00B64319">
        <w:tc>
          <w:tcPr>
            <w:tcW w:w="5098" w:type="dxa"/>
          </w:tcPr>
          <w:p w14:paraId="2C726ABE" w14:textId="253594C7" w:rsidR="00610BC0" w:rsidRDefault="00610BC0" w:rsidP="001E1C1D">
            <w:pPr>
              <w:spacing w:after="0"/>
              <w:rPr>
                <w:rFonts w:cs="Times New Roman"/>
                <w:sz w:val="18"/>
                <w:szCs w:val="18"/>
              </w:rPr>
            </w:pPr>
            <w:r>
              <w:rPr>
                <w:rFonts w:cs="Times New Roman"/>
                <w:sz w:val="18"/>
                <w:szCs w:val="18"/>
              </w:rPr>
              <w:t>4212 Poslovni objekti</w:t>
            </w:r>
          </w:p>
        </w:tc>
        <w:tc>
          <w:tcPr>
            <w:tcW w:w="1276" w:type="dxa"/>
          </w:tcPr>
          <w:p w14:paraId="3C75CE7E" w14:textId="77777777" w:rsidR="00610BC0" w:rsidRDefault="00610BC0" w:rsidP="001E1C1D">
            <w:pPr>
              <w:spacing w:after="0"/>
              <w:jc w:val="right"/>
              <w:rPr>
                <w:rFonts w:cs="Times New Roman"/>
                <w:sz w:val="18"/>
                <w:szCs w:val="18"/>
              </w:rPr>
            </w:pPr>
          </w:p>
        </w:tc>
        <w:tc>
          <w:tcPr>
            <w:tcW w:w="1276" w:type="dxa"/>
          </w:tcPr>
          <w:p w14:paraId="0E7F9EF4" w14:textId="77777777" w:rsidR="00610BC0" w:rsidRDefault="00610BC0" w:rsidP="001E1C1D">
            <w:pPr>
              <w:spacing w:after="0"/>
              <w:jc w:val="right"/>
              <w:rPr>
                <w:rFonts w:cs="Times New Roman"/>
                <w:sz w:val="18"/>
                <w:szCs w:val="18"/>
              </w:rPr>
            </w:pPr>
          </w:p>
        </w:tc>
        <w:tc>
          <w:tcPr>
            <w:tcW w:w="1417" w:type="dxa"/>
          </w:tcPr>
          <w:p w14:paraId="5101AEB0" w14:textId="13994BF2" w:rsidR="00610BC0" w:rsidRDefault="00610BC0" w:rsidP="001E1C1D">
            <w:pPr>
              <w:spacing w:after="0"/>
              <w:jc w:val="right"/>
              <w:rPr>
                <w:rFonts w:cs="Times New Roman"/>
                <w:sz w:val="18"/>
                <w:szCs w:val="18"/>
              </w:rPr>
            </w:pPr>
            <w:r>
              <w:rPr>
                <w:rFonts w:cs="Times New Roman"/>
                <w:sz w:val="18"/>
                <w:szCs w:val="18"/>
              </w:rPr>
              <w:t>59.319,11</w:t>
            </w:r>
          </w:p>
        </w:tc>
        <w:tc>
          <w:tcPr>
            <w:tcW w:w="993" w:type="dxa"/>
          </w:tcPr>
          <w:p w14:paraId="73E47FC2" w14:textId="77777777" w:rsidR="00610BC0" w:rsidRDefault="00610BC0" w:rsidP="001E1C1D">
            <w:pPr>
              <w:spacing w:after="0"/>
              <w:jc w:val="right"/>
              <w:rPr>
                <w:rFonts w:cs="Times New Roman"/>
                <w:sz w:val="18"/>
                <w:szCs w:val="18"/>
              </w:rPr>
            </w:pPr>
          </w:p>
        </w:tc>
      </w:tr>
      <w:tr w:rsidR="00610BC0" w:rsidRPr="00A3204D" w14:paraId="1397FA32" w14:textId="77777777" w:rsidTr="00B64319">
        <w:tc>
          <w:tcPr>
            <w:tcW w:w="5098" w:type="dxa"/>
            <w:shd w:val="clear" w:color="auto" w:fill="F2F2F2"/>
          </w:tcPr>
          <w:p w14:paraId="40CF4B13" w14:textId="48661612"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6B7FEF4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60AFBF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E70FABD" w14:textId="0F699C70" w:rsidR="00610BC0" w:rsidRPr="00A3204D" w:rsidRDefault="00610BC0" w:rsidP="001E1C1D">
            <w:pPr>
              <w:spacing w:after="0"/>
              <w:jc w:val="right"/>
              <w:rPr>
                <w:rFonts w:cs="Times New Roman"/>
                <w:sz w:val="18"/>
                <w:szCs w:val="18"/>
              </w:rPr>
            </w:pPr>
            <w:r w:rsidRPr="00A3204D">
              <w:rPr>
                <w:rFonts w:cs="Times New Roman"/>
                <w:sz w:val="18"/>
                <w:szCs w:val="18"/>
              </w:rPr>
              <w:t>74.029,38</w:t>
            </w:r>
          </w:p>
        </w:tc>
        <w:tc>
          <w:tcPr>
            <w:tcW w:w="993" w:type="dxa"/>
            <w:shd w:val="clear" w:color="auto" w:fill="F2F2F2"/>
          </w:tcPr>
          <w:p w14:paraId="5856C387" w14:textId="77777777" w:rsidR="00610BC0" w:rsidRPr="00A3204D" w:rsidRDefault="00610BC0" w:rsidP="001E1C1D">
            <w:pPr>
              <w:spacing w:after="0"/>
              <w:jc w:val="right"/>
              <w:rPr>
                <w:rFonts w:cs="Times New Roman"/>
                <w:sz w:val="18"/>
                <w:szCs w:val="18"/>
              </w:rPr>
            </w:pPr>
          </w:p>
        </w:tc>
      </w:tr>
      <w:tr w:rsidR="00610BC0" w14:paraId="226CF475" w14:textId="77777777" w:rsidTr="00B64319">
        <w:tc>
          <w:tcPr>
            <w:tcW w:w="5098" w:type="dxa"/>
          </w:tcPr>
          <w:p w14:paraId="129120C8" w14:textId="48EB03F2"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64A3428A" w14:textId="77777777" w:rsidR="00610BC0" w:rsidRDefault="00610BC0" w:rsidP="001E1C1D">
            <w:pPr>
              <w:spacing w:after="0"/>
              <w:jc w:val="right"/>
              <w:rPr>
                <w:rFonts w:cs="Times New Roman"/>
                <w:sz w:val="18"/>
                <w:szCs w:val="18"/>
              </w:rPr>
            </w:pPr>
          </w:p>
        </w:tc>
        <w:tc>
          <w:tcPr>
            <w:tcW w:w="1276" w:type="dxa"/>
          </w:tcPr>
          <w:p w14:paraId="663C9693" w14:textId="77777777" w:rsidR="00610BC0" w:rsidRDefault="00610BC0" w:rsidP="001E1C1D">
            <w:pPr>
              <w:spacing w:after="0"/>
              <w:jc w:val="right"/>
              <w:rPr>
                <w:rFonts w:cs="Times New Roman"/>
                <w:sz w:val="18"/>
                <w:szCs w:val="18"/>
              </w:rPr>
            </w:pPr>
          </w:p>
        </w:tc>
        <w:tc>
          <w:tcPr>
            <w:tcW w:w="1417" w:type="dxa"/>
          </w:tcPr>
          <w:p w14:paraId="3D697B91" w14:textId="7B0333C7" w:rsidR="00610BC0" w:rsidRDefault="00610BC0" w:rsidP="001E1C1D">
            <w:pPr>
              <w:spacing w:after="0"/>
              <w:jc w:val="right"/>
              <w:rPr>
                <w:rFonts w:cs="Times New Roman"/>
                <w:sz w:val="18"/>
                <w:szCs w:val="18"/>
              </w:rPr>
            </w:pPr>
            <w:r>
              <w:rPr>
                <w:rFonts w:cs="Times New Roman"/>
                <w:sz w:val="18"/>
                <w:szCs w:val="18"/>
              </w:rPr>
              <w:t>65.550,63</w:t>
            </w:r>
          </w:p>
        </w:tc>
        <w:tc>
          <w:tcPr>
            <w:tcW w:w="993" w:type="dxa"/>
          </w:tcPr>
          <w:p w14:paraId="721B7539" w14:textId="77777777" w:rsidR="00610BC0" w:rsidRDefault="00610BC0" w:rsidP="001E1C1D">
            <w:pPr>
              <w:spacing w:after="0"/>
              <w:jc w:val="right"/>
              <w:rPr>
                <w:rFonts w:cs="Times New Roman"/>
                <w:sz w:val="18"/>
                <w:szCs w:val="18"/>
              </w:rPr>
            </w:pPr>
          </w:p>
        </w:tc>
      </w:tr>
      <w:tr w:rsidR="00610BC0" w14:paraId="1996769C" w14:textId="77777777" w:rsidTr="00B64319">
        <w:tc>
          <w:tcPr>
            <w:tcW w:w="5098" w:type="dxa"/>
          </w:tcPr>
          <w:p w14:paraId="3095969C" w14:textId="3C50F824"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75BFAACC" w14:textId="77777777" w:rsidR="00610BC0" w:rsidRDefault="00610BC0" w:rsidP="001E1C1D">
            <w:pPr>
              <w:spacing w:after="0"/>
              <w:jc w:val="right"/>
              <w:rPr>
                <w:rFonts w:cs="Times New Roman"/>
                <w:sz w:val="18"/>
                <w:szCs w:val="18"/>
              </w:rPr>
            </w:pPr>
          </w:p>
        </w:tc>
        <w:tc>
          <w:tcPr>
            <w:tcW w:w="1276" w:type="dxa"/>
          </w:tcPr>
          <w:p w14:paraId="550842ED" w14:textId="77777777" w:rsidR="00610BC0" w:rsidRDefault="00610BC0" w:rsidP="001E1C1D">
            <w:pPr>
              <w:spacing w:after="0"/>
              <w:jc w:val="right"/>
              <w:rPr>
                <w:rFonts w:cs="Times New Roman"/>
                <w:sz w:val="18"/>
                <w:szCs w:val="18"/>
              </w:rPr>
            </w:pPr>
          </w:p>
        </w:tc>
        <w:tc>
          <w:tcPr>
            <w:tcW w:w="1417" w:type="dxa"/>
          </w:tcPr>
          <w:p w14:paraId="38FC70D0" w14:textId="094C6322" w:rsidR="00610BC0" w:rsidRDefault="00610BC0" w:rsidP="001E1C1D">
            <w:pPr>
              <w:spacing w:after="0"/>
              <w:jc w:val="right"/>
              <w:rPr>
                <w:rFonts w:cs="Times New Roman"/>
                <w:sz w:val="18"/>
                <w:szCs w:val="18"/>
              </w:rPr>
            </w:pPr>
            <w:r>
              <w:rPr>
                <w:rFonts w:cs="Times New Roman"/>
                <w:sz w:val="18"/>
                <w:szCs w:val="18"/>
              </w:rPr>
              <w:t>8.478,75</w:t>
            </w:r>
          </w:p>
        </w:tc>
        <w:tc>
          <w:tcPr>
            <w:tcW w:w="993" w:type="dxa"/>
          </w:tcPr>
          <w:p w14:paraId="30431C03" w14:textId="77777777" w:rsidR="00610BC0" w:rsidRDefault="00610BC0" w:rsidP="001E1C1D">
            <w:pPr>
              <w:spacing w:after="0"/>
              <w:jc w:val="right"/>
              <w:rPr>
                <w:rFonts w:cs="Times New Roman"/>
                <w:sz w:val="18"/>
                <w:szCs w:val="18"/>
              </w:rPr>
            </w:pPr>
          </w:p>
        </w:tc>
      </w:tr>
      <w:tr w:rsidR="00610BC0" w:rsidRPr="00A3204D" w14:paraId="1609B02A" w14:textId="77777777" w:rsidTr="00B64319">
        <w:tc>
          <w:tcPr>
            <w:tcW w:w="5098" w:type="dxa"/>
            <w:shd w:val="clear" w:color="auto" w:fill="CBFFCB"/>
          </w:tcPr>
          <w:p w14:paraId="0F810528" w14:textId="0CB7EC57" w:rsidR="00610BC0" w:rsidRPr="00A3204D" w:rsidRDefault="00610BC0" w:rsidP="001E1C1D">
            <w:pPr>
              <w:spacing w:after="0"/>
              <w:rPr>
                <w:rFonts w:cs="Times New Roman"/>
                <w:sz w:val="16"/>
                <w:szCs w:val="18"/>
              </w:rPr>
            </w:pPr>
            <w:r w:rsidRPr="00A3204D">
              <w:rPr>
                <w:rFonts w:cs="Times New Roman"/>
                <w:sz w:val="16"/>
                <w:szCs w:val="18"/>
              </w:rPr>
              <w:lastRenderedPageBreak/>
              <w:t>IZVOR 610 Donacije</w:t>
            </w:r>
          </w:p>
        </w:tc>
        <w:tc>
          <w:tcPr>
            <w:tcW w:w="1276" w:type="dxa"/>
            <w:shd w:val="clear" w:color="auto" w:fill="CBFFCB"/>
          </w:tcPr>
          <w:p w14:paraId="63AF7F8F" w14:textId="06F2839D" w:rsidR="00610BC0" w:rsidRPr="00A3204D" w:rsidRDefault="00610BC0" w:rsidP="001E1C1D">
            <w:pPr>
              <w:spacing w:after="0"/>
              <w:jc w:val="right"/>
              <w:rPr>
                <w:rFonts w:cs="Times New Roman"/>
                <w:sz w:val="16"/>
                <w:szCs w:val="18"/>
              </w:rPr>
            </w:pPr>
            <w:r w:rsidRPr="00A3204D">
              <w:rPr>
                <w:rFonts w:cs="Times New Roman"/>
                <w:sz w:val="16"/>
                <w:szCs w:val="18"/>
              </w:rPr>
              <w:t>250.000,00</w:t>
            </w:r>
          </w:p>
        </w:tc>
        <w:tc>
          <w:tcPr>
            <w:tcW w:w="1276" w:type="dxa"/>
            <w:shd w:val="clear" w:color="auto" w:fill="CBFFCB"/>
          </w:tcPr>
          <w:p w14:paraId="5EBD7B59" w14:textId="20AFCA22" w:rsidR="00610BC0" w:rsidRPr="00A3204D" w:rsidRDefault="00610BC0" w:rsidP="001E1C1D">
            <w:pPr>
              <w:spacing w:after="0"/>
              <w:jc w:val="right"/>
              <w:rPr>
                <w:rFonts w:cs="Times New Roman"/>
                <w:sz w:val="16"/>
                <w:szCs w:val="18"/>
              </w:rPr>
            </w:pPr>
            <w:r w:rsidRPr="00A3204D">
              <w:rPr>
                <w:rFonts w:cs="Times New Roman"/>
                <w:sz w:val="16"/>
                <w:szCs w:val="18"/>
              </w:rPr>
              <w:t>250.000,00</w:t>
            </w:r>
          </w:p>
        </w:tc>
        <w:tc>
          <w:tcPr>
            <w:tcW w:w="1417" w:type="dxa"/>
            <w:shd w:val="clear" w:color="auto" w:fill="CBFFCB"/>
          </w:tcPr>
          <w:p w14:paraId="2631DC7A" w14:textId="12EA3D01" w:rsidR="00610BC0" w:rsidRPr="00A3204D" w:rsidRDefault="00610BC0" w:rsidP="001E1C1D">
            <w:pPr>
              <w:spacing w:after="0"/>
              <w:jc w:val="right"/>
              <w:rPr>
                <w:rFonts w:cs="Times New Roman"/>
                <w:sz w:val="16"/>
                <w:szCs w:val="18"/>
              </w:rPr>
            </w:pPr>
            <w:r w:rsidRPr="00A3204D">
              <w:rPr>
                <w:rFonts w:cs="Times New Roman"/>
                <w:sz w:val="16"/>
                <w:szCs w:val="18"/>
              </w:rPr>
              <w:t>250.000,00</w:t>
            </w:r>
          </w:p>
        </w:tc>
        <w:tc>
          <w:tcPr>
            <w:tcW w:w="993" w:type="dxa"/>
            <w:shd w:val="clear" w:color="auto" w:fill="CBFFCB"/>
          </w:tcPr>
          <w:p w14:paraId="00AD5E5C" w14:textId="2366CF30"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4D244CFF" w14:textId="77777777" w:rsidTr="00B64319">
        <w:tc>
          <w:tcPr>
            <w:tcW w:w="5098" w:type="dxa"/>
            <w:shd w:val="clear" w:color="auto" w:fill="F2F2F2"/>
          </w:tcPr>
          <w:p w14:paraId="609B7362" w14:textId="04AAABF5"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46A66412" w14:textId="229376E6" w:rsidR="00610BC0" w:rsidRPr="00A3204D" w:rsidRDefault="00610BC0" w:rsidP="001E1C1D">
            <w:pPr>
              <w:spacing w:after="0"/>
              <w:jc w:val="right"/>
              <w:rPr>
                <w:rFonts w:cs="Times New Roman"/>
                <w:sz w:val="18"/>
                <w:szCs w:val="18"/>
              </w:rPr>
            </w:pPr>
            <w:r w:rsidRPr="00A3204D">
              <w:rPr>
                <w:rFonts w:cs="Times New Roman"/>
                <w:sz w:val="18"/>
                <w:szCs w:val="18"/>
              </w:rPr>
              <w:t>250.000,00</w:t>
            </w:r>
          </w:p>
        </w:tc>
        <w:tc>
          <w:tcPr>
            <w:tcW w:w="1276" w:type="dxa"/>
            <w:shd w:val="clear" w:color="auto" w:fill="F2F2F2"/>
          </w:tcPr>
          <w:p w14:paraId="7859EED6" w14:textId="0E45256E" w:rsidR="00610BC0" w:rsidRPr="00A3204D" w:rsidRDefault="00610BC0" w:rsidP="001E1C1D">
            <w:pPr>
              <w:spacing w:after="0"/>
              <w:jc w:val="right"/>
              <w:rPr>
                <w:rFonts w:cs="Times New Roman"/>
                <w:sz w:val="18"/>
                <w:szCs w:val="18"/>
              </w:rPr>
            </w:pPr>
            <w:r w:rsidRPr="00A3204D">
              <w:rPr>
                <w:rFonts w:cs="Times New Roman"/>
                <w:sz w:val="18"/>
                <w:szCs w:val="18"/>
              </w:rPr>
              <w:t>250.000,00</w:t>
            </w:r>
          </w:p>
        </w:tc>
        <w:tc>
          <w:tcPr>
            <w:tcW w:w="1417" w:type="dxa"/>
            <w:shd w:val="clear" w:color="auto" w:fill="F2F2F2"/>
          </w:tcPr>
          <w:p w14:paraId="2D2C81F4" w14:textId="0DB9B891" w:rsidR="00610BC0" w:rsidRPr="00A3204D" w:rsidRDefault="00610BC0" w:rsidP="001E1C1D">
            <w:pPr>
              <w:spacing w:after="0"/>
              <w:jc w:val="right"/>
              <w:rPr>
                <w:rFonts w:cs="Times New Roman"/>
                <w:sz w:val="18"/>
                <w:szCs w:val="18"/>
              </w:rPr>
            </w:pPr>
            <w:r w:rsidRPr="00A3204D">
              <w:rPr>
                <w:rFonts w:cs="Times New Roman"/>
                <w:sz w:val="18"/>
                <w:szCs w:val="18"/>
              </w:rPr>
              <w:t>250.000,00</w:t>
            </w:r>
          </w:p>
        </w:tc>
        <w:tc>
          <w:tcPr>
            <w:tcW w:w="993" w:type="dxa"/>
            <w:shd w:val="clear" w:color="auto" w:fill="F2F2F2"/>
          </w:tcPr>
          <w:p w14:paraId="5FB8BC7F" w14:textId="4027659B"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D6A4C1B" w14:textId="77777777" w:rsidTr="00B64319">
        <w:tc>
          <w:tcPr>
            <w:tcW w:w="5098" w:type="dxa"/>
            <w:shd w:val="clear" w:color="auto" w:fill="F2F2F2"/>
          </w:tcPr>
          <w:p w14:paraId="4A91C656" w14:textId="51F69128"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5572ACF4" w14:textId="7B2B9434" w:rsidR="00610BC0" w:rsidRPr="00A3204D" w:rsidRDefault="00610BC0" w:rsidP="001E1C1D">
            <w:pPr>
              <w:spacing w:after="0"/>
              <w:jc w:val="right"/>
              <w:rPr>
                <w:rFonts w:cs="Times New Roman"/>
                <w:sz w:val="18"/>
                <w:szCs w:val="18"/>
              </w:rPr>
            </w:pPr>
            <w:r w:rsidRPr="00A3204D">
              <w:rPr>
                <w:rFonts w:cs="Times New Roman"/>
                <w:sz w:val="18"/>
                <w:szCs w:val="18"/>
              </w:rPr>
              <w:t>250.000,00</w:t>
            </w:r>
          </w:p>
        </w:tc>
        <w:tc>
          <w:tcPr>
            <w:tcW w:w="1276" w:type="dxa"/>
            <w:shd w:val="clear" w:color="auto" w:fill="F2F2F2"/>
          </w:tcPr>
          <w:p w14:paraId="2B61F312" w14:textId="51E18594" w:rsidR="00610BC0" w:rsidRPr="00A3204D" w:rsidRDefault="00610BC0" w:rsidP="001E1C1D">
            <w:pPr>
              <w:spacing w:after="0"/>
              <w:jc w:val="right"/>
              <w:rPr>
                <w:rFonts w:cs="Times New Roman"/>
                <w:sz w:val="18"/>
                <w:szCs w:val="18"/>
              </w:rPr>
            </w:pPr>
            <w:r w:rsidRPr="00A3204D">
              <w:rPr>
                <w:rFonts w:cs="Times New Roman"/>
                <w:sz w:val="18"/>
                <w:szCs w:val="18"/>
              </w:rPr>
              <w:t>250.000,00</w:t>
            </w:r>
          </w:p>
        </w:tc>
        <w:tc>
          <w:tcPr>
            <w:tcW w:w="1417" w:type="dxa"/>
            <w:shd w:val="clear" w:color="auto" w:fill="F2F2F2"/>
          </w:tcPr>
          <w:p w14:paraId="67B6B8A0" w14:textId="53CE4DD0" w:rsidR="00610BC0" w:rsidRPr="00A3204D" w:rsidRDefault="00610BC0" w:rsidP="001E1C1D">
            <w:pPr>
              <w:spacing w:after="0"/>
              <w:jc w:val="right"/>
              <w:rPr>
                <w:rFonts w:cs="Times New Roman"/>
                <w:sz w:val="18"/>
                <w:szCs w:val="18"/>
              </w:rPr>
            </w:pPr>
            <w:r w:rsidRPr="00A3204D">
              <w:rPr>
                <w:rFonts w:cs="Times New Roman"/>
                <w:sz w:val="18"/>
                <w:szCs w:val="18"/>
              </w:rPr>
              <w:t>250.000,00</w:t>
            </w:r>
          </w:p>
        </w:tc>
        <w:tc>
          <w:tcPr>
            <w:tcW w:w="993" w:type="dxa"/>
            <w:shd w:val="clear" w:color="auto" w:fill="F2F2F2"/>
          </w:tcPr>
          <w:p w14:paraId="109C7612" w14:textId="154BFD52"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019DDDF" w14:textId="77777777" w:rsidTr="00B64319">
        <w:tc>
          <w:tcPr>
            <w:tcW w:w="5098" w:type="dxa"/>
            <w:shd w:val="clear" w:color="auto" w:fill="F2F2F2"/>
          </w:tcPr>
          <w:p w14:paraId="38C19BE7" w14:textId="4B61677D"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7686B28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87BB51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CDE26B7" w14:textId="72CBF814" w:rsidR="00610BC0" w:rsidRPr="00A3204D" w:rsidRDefault="00610BC0" w:rsidP="001E1C1D">
            <w:pPr>
              <w:spacing w:after="0"/>
              <w:jc w:val="right"/>
              <w:rPr>
                <w:rFonts w:cs="Times New Roman"/>
                <w:sz w:val="18"/>
                <w:szCs w:val="18"/>
              </w:rPr>
            </w:pPr>
            <w:r w:rsidRPr="00A3204D">
              <w:rPr>
                <w:rFonts w:cs="Times New Roman"/>
                <w:sz w:val="18"/>
                <w:szCs w:val="18"/>
              </w:rPr>
              <w:t>250.000,00</w:t>
            </w:r>
          </w:p>
        </w:tc>
        <w:tc>
          <w:tcPr>
            <w:tcW w:w="993" w:type="dxa"/>
            <w:shd w:val="clear" w:color="auto" w:fill="F2F2F2"/>
          </w:tcPr>
          <w:p w14:paraId="09F17B75" w14:textId="77777777" w:rsidR="00610BC0" w:rsidRPr="00A3204D" w:rsidRDefault="00610BC0" w:rsidP="001E1C1D">
            <w:pPr>
              <w:spacing w:after="0"/>
              <w:jc w:val="right"/>
              <w:rPr>
                <w:rFonts w:cs="Times New Roman"/>
                <w:sz w:val="18"/>
                <w:szCs w:val="18"/>
              </w:rPr>
            </w:pPr>
          </w:p>
        </w:tc>
      </w:tr>
      <w:tr w:rsidR="00610BC0" w14:paraId="62E79424" w14:textId="77777777" w:rsidTr="00B64319">
        <w:tc>
          <w:tcPr>
            <w:tcW w:w="5098" w:type="dxa"/>
          </w:tcPr>
          <w:p w14:paraId="6B7994F1" w14:textId="692B0C6E" w:rsidR="00610BC0" w:rsidRDefault="00610BC0" w:rsidP="001E1C1D">
            <w:pPr>
              <w:spacing w:after="0"/>
              <w:rPr>
                <w:rFonts w:cs="Times New Roman"/>
                <w:sz w:val="18"/>
                <w:szCs w:val="18"/>
              </w:rPr>
            </w:pPr>
            <w:r>
              <w:rPr>
                <w:rFonts w:cs="Times New Roman"/>
                <w:sz w:val="18"/>
                <w:szCs w:val="18"/>
              </w:rPr>
              <w:t>4212 Poslovni objekti</w:t>
            </w:r>
          </w:p>
        </w:tc>
        <w:tc>
          <w:tcPr>
            <w:tcW w:w="1276" w:type="dxa"/>
          </w:tcPr>
          <w:p w14:paraId="3253D4DE" w14:textId="77777777" w:rsidR="00610BC0" w:rsidRDefault="00610BC0" w:rsidP="001E1C1D">
            <w:pPr>
              <w:spacing w:after="0"/>
              <w:jc w:val="right"/>
              <w:rPr>
                <w:rFonts w:cs="Times New Roman"/>
                <w:sz w:val="18"/>
                <w:szCs w:val="18"/>
              </w:rPr>
            </w:pPr>
          </w:p>
        </w:tc>
        <w:tc>
          <w:tcPr>
            <w:tcW w:w="1276" w:type="dxa"/>
          </w:tcPr>
          <w:p w14:paraId="551A111A" w14:textId="77777777" w:rsidR="00610BC0" w:rsidRDefault="00610BC0" w:rsidP="001E1C1D">
            <w:pPr>
              <w:spacing w:after="0"/>
              <w:jc w:val="right"/>
              <w:rPr>
                <w:rFonts w:cs="Times New Roman"/>
                <w:sz w:val="18"/>
                <w:szCs w:val="18"/>
              </w:rPr>
            </w:pPr>
          </w:p>
        </w:tc>
        <w:tc>
          <w:tcPr>
            <w:tcW w:w="1417" w:type="dxa"/>
          </w:tcPr>
          <w:p w14:paraId="640F0515" w14:textId="3388D29F" w:rsidR="00610BC0" w:rsidRDefault="00610BC0" w:rsidP="001E1C1D">
            <w:pPr>
              <w:spacing w:after="0"/>
              <w:jc w:val="right"/>
              <w:rPr>
                <w:rFonts w:cs="Times New Roman"/>
                <w:sz w:val="18"/>
                <w:szCs w:val="18"/>
              </w:rPr>
            </w:pPr>
            <w:r>
              <w:rPr>
                <w:rFonts w:cs="Times New Roman"/>
                <w:sz w:val="18"/>
                <w:szCs w:val="18"/>
              </w:rPr>
              <w:t>250.000,00</w:t>
            </w:r>
          </w:p>
        </w:tc>
        <w:tc>
          <w:tcPr>
            <w:tcW w:w="993" w:type="dxa"/>
          </w:tcPr>
          <w:p w14:paraId="367FE100" w14:textId="77777777" w:rsidR="00610BC0" w:rsidRDefault="00610BC0" w:rsidP="001E1C1D">
            <w:pPr>
              <w:spacing w:after="0"/>
              <w:jc w:val="right"/>
              <w:rPr>
                <w:rFonts w:cs="Times New Roman"/>
                <w:sz w:val="18"/>
                <w:szCs w:val="18"/>
              </w:rPr>
            </w:pPr>
          </w:p>
        </w:tc>
      </w:tr>
      <w:tr w:rsidR="00610BC0" w:rsidRPr="00A3204D" w14:paraId="74A6E1D0" w14:textId="77777777" w:rsidTr="00B64319">
        <w:tc>
          <w:tcPr>
            <w:tcW w:w="5098" w:type="dxa"/>
            <w:shd w:val="clear" w:color="auto" w:fill="CBFFCB"/>
          </w:tcPr>
          <w:p w14:paraId="599D4C6E" w14:textId="4131E3AC"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028A0A02" w14:textId="31F801BF" w:rsidR="00610BC0" w:rsidRPr="00A3204D" w:rsidRDefault="00610BC0" w:rsidP="001E1C1D">
            <w:pPr>
              <w:spacing w:after="0"/>
              <w:jc w:val="right"/>
              <w:rPr>
                <w:rFonts w:cs="Times New Roman"/>
                <w:sz w:val="16"/>
                <w:szCs w:val="18"/>
              </w:rPr>
            </w:pPr>
            <w:r w:rsidRPr="00A3204D">
              <w:rPr>
                <w:rFonts w:cs="Times New Roman"/>
                <w:sz w:val="16"/>
                <w:szCs w:val="18"/>
              </w:rPr>
              <w:t>338.378,63</w:t>
            </w:r>
          </w:p>
        </w:tc>
        <w:tc>
          <w:tcPr>
            <w:tcW w:w="1276" w:type="dxa"/>
            <w:shd w:val="clear" w:color="auto" w:fill="CBFFCB"/>
          </w:tcPr>
          <w:p w14:paraId="04AE8D60" w14:textId="1267C213" w:rsidR="00610BC0" w:rsidRPr="00A3204D" w:rsidRDefault="00610BC0" w:rsidP="001E1C1D">
            <w:pPr>
              <w:spacing w:after="0"/>
              <w:jc w:val="right"/>
              <w:rPr>
                <w:rFonts w:cs="Times New Roman"/>
                <w:sz w:val="16"/>
                <w:szCs w:val="18"/>
              </w:rPr>
            </w:pPr>
            <w:r w:rsidRPr="00A3204D">
              <w:rPr>
                <w:rFonts w:cs="Times New Roman"/>
                <w:sz w:val="16"/>
                <w:szCs w:val="18"/>
              </w:rPr>
              <w:t>338.378,63</w:t>
            </w:r>
          </w:p>
        </w:tc>
        <w:tc>
          <w:tcPr>
            <w:tcW w:w="1417" w:type="dxa"/>
            <w:shd w:val="clear" w:color="auto" w:fill="CBFFCB"/>
          </w:tcPr>
          <w:p w14:paraId="37725A85" w14:textId="318D0388" w:rsidR="00610BC0" w:rsidRPr="00A3204D" w:rsidRDefault="00610BC0" w:rsidP="001E1C1D">
            <w:pPr>
              <w:spacing w:after="0"/>
              <w:jc w:val="right"/>
              <w:rPr>
                <w:rFonts w:cs="Times New Roman"/>
                <w:sz w:val="16"/>
                <w:szCs w:val="18"/>
              </w:rPr>
            </w:pPr>
            <w:r w:rsidRPr="00A3204D">
              <w:rPr>
                <w:rFonts w:cs="Times New Roman"/>
                <w:sz w:val="16"/>
                <w:szCs w:val="18"/>
              </w:rPr>
              <w:t>338.378,63</w:t>
            </w:r>
          </w:p>
        </w:tc>
        <w:tc>
          <w:tcPr>
            <w:tcW w:w="993" w:type="dxa"/>
            <w:shd w:val="clear" w:color="auto" w:fill="CBFFCB"/>
          </w:tcPr>
          <w:p w14:paraId="6BBE0A88" w14:textId="242F7431"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9D4F54B" w14:textId="77777777" w:rsidTr="00B64319">
        <w:tc>
          <w:tcPr>
            <w:tcW w:w="5098" w:type="dxa"/>
            <w:shd w:val="clear" w:color="auto" w:fill="F2F2F2"/>
          </w:tcPr>
          <w:p w14:paraId="71146FB6" w14:textId="49D2E429"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380E9952" w14:textId="3A87CF4A" w:rsidR="00610BC0" w:rsidRPr="00A3204D" w:rsidRDefault="00610BC0" w:rsidP="001E1C1D">
            <w:pPr>
              <w:spacing w:after="0"/>
              <w:jc w:val="right"/>
              <w:rPr>
                <w:rFonts w:cs="Times New Roman"/>
                <w:sz w:val="18"/>
                <w:szCs w:val="18"/>
              </w:rPr>
            </w:pPr>
            <w:r w:rsidRPr="00A3204D">
              <w:rPr>
                <w:rFonts w:cs="Times New Roman"/>
                <w:sz w:val="18"/>
                <w:szCs w:val="18"/>
              </w:rPr>
              <w:t>338.378,63</w:t>
            </w:r>
          </w:p>
        </w:tc>
        <w:tc>
          <w:tcPr>
            <w:tcW w:w="1276" w:type="dxa"/>
            <w:shd w:val="clear" w:color="auto" w:fill="F2F2F2"/>
          </w:tcPr>
          <w:p w14:paraId="231CB08A" w14:textId="07280DEC" w:rsidR="00610BC0" w:rsidRPr="00A3204D" w:rsidRDefault="00610BC0" w:rsidP="001E1C1D">
            <w:pPr>
              <w:spacing w:after="0"/>
              <w:jc w:val="right"/>
              <w:rPr>
                <w:rFonts w:cs="Times New Roman"/>
                <w:sz w:val="18"/>
                <w:szCs w:val="18"/>
              </w:rPr>
            </w:pPr>
            <w:r w:rsidRPr="00A3204D">
              <w:rPr>
                <w:rFonts w:cs="Times New Roman"/>
                <w:sz w:val="18"/>
                <w:szCs w:val="18"/>
              </w:rPr>
              <w:t>338.378,63</w:t>
            </w:r>
          </w:p>
        </w:tc>
        <w:tc>
          <w:tcPr>
            <w:tcW w:w="1417" w:type="dxa"/>
            <w:shd w:val="clear" w:color="auto" w:fill="F2F2F2"/>
          </w:tcPr>
          <w:p w14:paraId="1EAD5821" w14:textId="26AAC784" w:rsidR="00610BC0" w:rsidRPr="00A3204D" w:rsidRDefault="00610BC0" w:rsidP="001E1C1D">
            <w:pPr>
              <w:spacing w:after="0"/>
              <w:jc w:val="right"/>
              <w:rPr>
                <w:rFonts w:cs="Times New Roman"/>
                <w:sz w:val="18"/>
                <w:szCs w:val="18"/>
              </w:rPr>
            </w:pPr>
            <w:r w:rsidRPr="00A3204D">
              <w:rPr>
                <w:rFonts w:cs="Times New Roman"/>
                <w:sz w:val="18"/>
                <w:szCs w:val="18"/>
              </w:rPr>
              <w:t>338.378,63</w:t>
            </w:r>
          </w:p>
        </w:tc>
        <w:tc>
          <w:tcPr>
            <w:tcW w:w="993" w:type="dxa"/>
            <w:shd w:val="clear" w:color="auto" w:fill="F2F2F2"/>
          </w:tcPr>
          <w:p w14:paraId="4A7BC8D8" w14:textId="339A4B36"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E601780" w14:textId="77777777" w:rsidTr="00B64319">
        <w:tc>
          <w:tcPr>
            <w:tcW w:w="5098" w:type="dxa"/>
            <w:shd w:val="clear" w:color="auto" w:fill="F2F2F2"/>
          </w:tcPr>
          <w:p w14:paraId="3EB68A28" w14:textId="2772673D"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7BDF00A9" w14:textId="6AEF4B8D" w:rsidR="00610BC0" w:rsidRPr="00A3204D" w:rsidRDefault="00610BC0" w:rsidP="001E1C1D">
            <w:pPr>
              <w:spacing w:after="0"/>
              <w:jc w:val="right"/>
              <w:rPr>
                <w:rFonts w:cs="Times New Roman"/>
                <w:sz w:val="18"/>
                <w:szCs w:val="18"/>
              </w:rPr>
            </w:pPr>
            <w:r w:rsidRPr="00A3204D">
              <w:rPr>
                <w:rFonts w:cs="Times New Roman"/>
                <w:sz w:val="18"/>
                <w:szCs w:val="18"/>
              </w:rPr>
              <w:t>338.378,63</w:t>
            </w:r>
          </w:p>
        </w:tc>
        <w:tc>
          <w:tcPr>
            <w:tcW w:w="1276" w:type="dxa"/>
            <w:shd w:val="clear" w:color="auto" w:fill="F2F2F2"/>
          </w:tcPr>
          <w:p w14:paraId="35295552" w14:textId="7932497E" w:rsidR="00610BC0" w:rsidRPr="00A3204D" w:rsidRDefault="00610BC0" w:rsidP="001E1C1D">
            <w:pPr>
              <w:spacing w:after="0"/>
              <w:jc w:val="right"/>
              <w:rPr>
                <w:rFonts w:cs="Times New Roman"/>
                <w:sz w:val="18"/>
                <w:szCs w:val="18"/>
              </w:rPr>
            </w:pPr>
            <w:r w:rsidRPr="00A3204D">
              <w:rPr>
                <w:rFonts w:cs="Times New Roman"/>
                <w:sz w:val="18"/>
                <w:szCs w:val="18"/>
              </w:rPr>
              <w:t>338.378,63</w:t>
            </w:r>
          </w:p>
        </w:tc>
        <w:tc>
          <w:tcPr>
            <w:tcW w:w="1417" w:type="dxa"/>
            <w:shd w:val="clear" w:color="auto" w:fill="F2F2F2"/>
          </w:tcPr>
          <w:p w14:paraId="0DBB036F" w14:textId="193A6EEC" w:rsidR="00610BC0" w:rsidRPr="00A3204D" w:rsidRDefault="00610BC0" w:rsidP="001E1C1D">
            <w:pPr>
              <w:spacing w:after="0"/>
              <w:jc w:val="right"/>
              <w:rPr>
                <w:rFonts w:cs="Times New Roman"/>
                <w:sz w:val="18"/>
                <w:szCs w:val="18"/>
              </w:rPr>
            </w:pPr>
            <w:r w:rsidRPr="00A3204D">
              <w:rPr>
                <w:rFonts w:cs="Times New Roman"/>
                <w:sz w:val="18"/>
                <w:szCs w:val="18"/>
              </w:rPr>
              <w:t>338.378,63</w:t>
            </w:r>
          </w:p>
        </w:tc>
        <w:tc>
          <w:tcPr>
            <w:tcW w:w="993" w:type="dxa"/>
            <w:shd w:val="clear" w:color="auto" w:fill="F2F2F2"/>
          </w:tcPr>
          <w:p w14:paraId="64CE6E08" w14:textId="2266B172"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6980425" w14:textId="77777777" w:rsidTr="00B64319">
        <w:tc>
          <w:tcPr>
            <w:tcW w:w="5098" w:type="dxa"/>
            <w:shd w:val="clear" w:color="auto" w:fill="F2F2F2"/>
          </w:tcPr>
          <w:p w14:paraId="70649CEF" w14:textId="10E3ACDA"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5EE57C8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4E6281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C9DFD23" w14:textId="096ADD86" w:rsidR="00610BC0" w:rsidRPr="00A3204D" w:rsidRDefault="00610BC0" w:rsidP="001E1C1D">
            <w:pPr>
              <w:spacing w:after="0"/>
              <w:jc w:val="right"/>
              <w:rPr>
                <w:rFonts w:cs="Times New Roman"/>
                <w:sz w:val="18"/>
                <w:szCs w:val="18"/>
              </w:rPr>
            </w:pPr>
            <w:r w:rsidRPr="00A3204D">
              <w:rPr>
                <w:rFonts w:cs="Times New Roman"/>
                <w:sz w:val="18"/>
                <w:szCs w:val="18"/>
              </w:rPr>
              <w:t>338.378,63</w:t>
            </w:r>
          </w:p>
        </w:tc>
        <w:tc>
          <w:tcPr>
            <w:tcW w:w="993" w:type="dxa"/>
            <w:shd w:val="clear" w:color="auto" w:fill="F2F2F2"/>
          </w:tcPr>
          <w:p w14:paraId="0CF74ED5" w14:textId="77777777" w:rsidR="00610BC0" w:rsidRPr="00A3204D" w:rsidRDefault="00610BC0" w:rsidP="001E1C1D">
            <w:pPr>
              <w:spacing w:after="0"/>
              <w:jc w:val="right"/>
              <w:rPr>
                <w:rFonts w:cs="Times New Roman"/>
                <w:sz w:val="18"/>
                <w:szCs w:val="18"/>
              </w:rPr>
            </w:pPr>
          </w:p>
        </w:tc>
      </w:tr>
      <w:tr w:rsidR="00610BC0" w14:paraId="384EBA84" w14:textId="77777777" w:rsidTr="00B64319">
        <w:tc>
          <w:tcPr>
            <w:tcW w:w="5098" w:type="dxa"/>
          </w:tcPr>
          <w:p w14:paraId="261B7D00" w14:textId="3F56240F" w:rsidR="00610BC0" w:rsidRDefault="00610BC0" w:rsidP="001E1C1D">
            <w:pPr>
              <w:spacing w:after="0"/>
              <w:rPr>
                <w:rFonts w:cs="Times New Roman"/>
                <w:sz w:val="18"/>
                <w:szCs w:val="18"/>
              </w:rPr>
            </w:pPr>
            <w:r>
              <w:rPr>
                <w:rFonts w:cs="Times New Roman"/>
                <w:sz w:val="18"/>
                <w:szCs w:val="18"/>
              </w:rPr>
              <w:t>4212 Poslovni objekti</w:t>
            </w:r>
          </w:p>
        </w:tc>
        <w:tc>
          <w:tcPr>
            <w:tcW w:w="1276" w:type="dxa"/>
          </w:tcPr>
          <w:p w14:paraId="079735A8" w14:textId="77777777" w:rsidR="00610BC0" w:rsidRDefault="00610BC0" w:rsidP="001E1C1D">
            <w:pPr>
              <w:spacing w:after="0"/>
              <w:jc w:val="right"/>
              <w:rPr>
                <w:rFonts w:cs="Times New Roman"/>
                <w:sz w:val="18"/>
                <w:szCs w:val="18"/>
              </w:rPr>
            </w:pPr>
          </w:p>
        </w:tc>
        <w:tc>
          <w:tcPr>
            <w:tcW w:w="1276" w:type="dxa"/>
          </w:tcPr>
          <w:p w14:paraId="4EF21A8A" w14:textId="77777777" w:rsidR="00610BC0" w:rsidRDefault="00610BC0" w:rsidP="001E1C1D">
            <w:pPr>
              <w:spacing w:after="0"/>
              <w:jc w:val="right"/>
              <w:rPr>
                <w:rFonts w:cs="Times New Roman"/>
                <w:sz w:val="18"/>
                <w:szCs w:val="18"/>
              </w:rPr>
            </w:pPr>
          </w:p>
        </w:tc>
        <w:tc>
          <w:tcPr>
            <w:tcW w:w="1417" w:type="dxa"/>
          </w:tcPr>
          <w:p w14:paraId="38F0F5ED" w14:textId="66B21F93" w:rsidR="00610BC0" w:rsidRDefault="00610BC0" w:rsidP="001E1C1D">
            <w:pPr>
              <w:spacing w:after="0"/>
              <w:jc w:val="right"/>
              <w:rPr>
                <w:rFonts w:cs="Times New Roman"/>
                <w:sz w:val="18"/>
                <w:szCs w:val="18"/>
              </w:rPr>
            </w:pPr>
            <w:r>
              <w:rPr>
                <w:rFonts w:cs="Times New Roman"/>
                <w:sz w:val="18"/>
                <w:szCs w:val="18"/>
              </w:rPr>
              <w:t>338.378,63</w:t>
            </w:r>
          </w:p>
        </w:tc>
        <w:tc>
          <w:tcPr>
            <w:tcW w:w="993" w:type="dxa"/>
          </w:tcPr>
          <w:p w14:paraId="0E825049" w14:textId="77777777" w:rsidR="00610BC0" w:rsidRDefault="00610BC0" w:rsidP="001E1C1D">
            <w:pPr>
              <w:spacing w:after="0"/>
              <w:jc w:val="right"/>
              <w:rPr>
                <w:rFonts w:cs="Times New Roman"/>
                <w:sz w:val="18"/>
                <w:szCs w:val="18"/>
              </w:rPr>
            </w:pPr>
          </w:p>
        </w:tc>
      </w:tr>
      <w:tr w:rsidR="00610BC0" w:rsidRPr="00A3204D" w14:paraId="35261C6F" w14:textId="77777777" w:rsidTr="00B64319">
        <w:trPr>
          <w:trHeight w:val="400"/>
        </w:trPr>
        <w:tc>
          <w:tcPr>
            <w:tcW w:w="5098" w:type="dxa"/>
            <w:shd w:val="clear" w:color="auto" w:fill="FFC000"/>
            <w:vAlign w:val="center"/>
          </w:tcPr>
          <w:p w14:paraId="0AE5D7A5" w14:textId="121D9F8D" w:rsidR="00610BC0" w:rsidRPr="00A3204D" w:rsidRDefault="00610BC0" w:rsidP="001E1C1D">
            <w:pPr>
              <w:spacing w:after="0"/>
              <w:rPr>
                <w:rFonts w:cs="Times New Roman"/>
                <w:b/>
                <w:sz w:val="18"/>
                <w:szCs w:val="18"/>
              </w:rPr>
            </w:pPr>
            <w:r w:rsidRPr="00A3204D">
              <w:rPr>
                <w:rFonts w:cs="Times New Roman"/>
                <w:b/>
                <w:sz w:val="18"/>
                <w:szCs w:val="18"/>
              </w:rPr>
              <w:t>GLAVA 00304 Proračunski korisnik: 34635 - Pučka knjižnica i čitaonica Daruvar</w:t>
            </w:r>
          </w:p>
        </w:tc>
        <w:tc>
          <w:tcPr>
            <w:tcW w:w="1276" w:type="dxa"/>
            <w:shd w:val="clear" w:color="auto" w:fill="FFC000"/>
            <w:vAlign w:val="center"/>
          </w:tcPr>
          <w:p w14:paraId="2E8E9289" w14:textId="157E93CE" w:rsidR="00610BC0" w:rsidRPr="00A3204D" w:rsidRDefault="00610BC0" w:rsidP="001E1C1D">
            <w:pPr>
              <w:spacing w:after="0"/>
              <w:jc w:val="right"/>
              <w:rPr>
                <w:rFonts w:cs="Times New Roman"/>
                <w:b/>
                <w:sz w:val="18"/>
                <w:szCs w:val="18"/>
              </w:rPr>
            </w:pPr>
            <w:r w:rsidRPr="00A3204D">
              <w:rPr>
                <w:rFonts w:cs="Times New Roman"/>
                <w:b/>
                <w:sz w:val="18"/>
                <w:szCs w:val="18"/>
              </w:rPr>
              <w:t>290.881,15</w:t>
            </w:r>
          </w:p>
        </w:tc>
        <w:tc>
          <w:tcPr>
            <w:tcW w:w="1276" w:type="dxa"/>
            <w:shd w:val="clear" w:color="auto" w:fill="FFC000"/>
            <w:vAlign w:val="center"/>
          </w:tcPr>
          <w:p w14:paraId="2E985116" w14:textId="33F9066D" w:rsidR="00610BC0" w:rsidRPr="00A3204D" w:rsidRDefault="00610BC0" w:rsidP="001E1C1D">
            <w:pPr>
              <w:spacing w:after="0"/>
              <w:jc w:val="right"/>
              <w:rPr>
                <w:rFonts w:cs="Times New Roman"/>
                <w:b/>
                <w:sz w:val="18"/>
                <w:szCs w:val="18"/>
              </w:rPr>
            </w:pPr>
            <w:r w:rsidRPr="00A3204D">
              <w:rPr>
                <w:rFonts w:cs="Times New Roman"/>
                <w:b/>
                <w:sz w:val="18"/>
                <w:szCs w:val="18"/>
              </w:rPr>
              <w:t>290.881,15</w:t>
            </w:r>
          </w:p>
        </w:tc>
        <w:tc>
          <w:tcPr>
            <w:tcW w:w="1417" w:type="dxa"/>
            <w:shd w:val="clear" w:color="auto" w:fill="FFC000"/>
            <w:vAlign w:val="center"/>
          </w:tcPr>
          <w:p w14:paraId="246B7F21" w14:textId="73784D19" w:rsidR="00610BC0" w:rsidRPr="00A3204D" w:rsidRDefault="00610BC0" w:rsidP="001E1C1D">
            <w:pPr>
              <w:spacing w:after="0"/>
              <w:jc w:val="right"/>
              <w:rPr>
                <w:rFonts w:cs="Times New Roman"/>
                <w:b/>
                <w:sz w:val="18"/>
                <w:szCs w:val="18"/>
              </w:rPr>
            </w:pPr>
            <w:r w:rsidRPr="00A3204D">
              <w:rPr>
                <w:rFonts w:cs="Times New Roman"/>
                <w:b/>
                <w:sz w:val="18"/>
                <w:szCs w:val="18"/>
              </w:rPr>
              <w:t>274.597,79</w:t>
            </w:r>
          </w:p>
        </w:tc>
        <w:tc>
          <w:tcPr>
            <w:tcW w:w="993" w:type="dxa"/>
            <w:shd w:val="clear" w:color="auto" w:fill="FFC000"/>
            <w:vAlign w:val="center"/>
          </w:tcPr>
          <w:p w14:paraId="45464DDE" w14:textId="5AEB6DA5" w:rsidR="00610BC0" w:rsidRPr="00A3204D" w:rsidRDefault="00610BC0" w:rsidP="001E1C1D">
            <w:pPr>
              <w:spacing w:after="0"/>
              <w:jc w:val="right"/>
              <w:rPr>
                <w:rFonts w:cs="Times New Roman"/>
                <w:b/>
                <w:sz w:val="18"/>
                <w:szCs w:val="18"/>
              </w:rPr>
            </w:pPr>
            <w:r w:rsidRPr="00A3204D">
              <w:rPr>
                <w:rFonts w:cs="Times New Roman"/>
                <w:b/>
                <w:sz w:val="18"/>
                <w:szCs w:val="18"/>
              </w:rPr>
              <w:t>94,40%</w:t>
            </w:r>
          </w:p>
        </w:tc>
      </w:tr>
      <w:tr w:rsidR="00610BC0" w:rsidRPr="00A3204D" w14:paraId="7FA29A8F" w14:textId="77777777" w:rsidTr="00B64319">
        <w:tc>
          <w:tcPr>
            <w:tcW w:w="5098" w:type="dxa"/>
            <w:shd w:val="clear" w:color="auto" w:fill="CBFFCB"/>
          </w:tcPr>
          <w:p w14:paraId="7448BE9D" w14:textId="1C105643"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5C572A4" w14:textId="39CA1AFD" w:rsidR="00610BC0" w:rsidRPr="00A3204D" w:rsidRDefault="00610BC0" w:rsidP="001E1C1D">
            <w:pPr>
              <w:spacing w:after="0"/>
              <w:jc w:val="right"/>
              <w:rPr>
                <w:rFonts w:cs="Times New Roman"/>
                <w:sz w:val="16"/>
                <w:szCs w:val="18"/>
              </w:rPr>
            </w:pPr>
            <w:r w:rsidRPr="00A3204D">
              <w:rPr>
                <w:rFonts w:cs="Times New Roman"/>
                <w:sz w:val="16"/>
                <w:szCs w:val="18"/>
              </w:rPr>
              <w:t>213.000,00</w:t>
            </w:r>
          </w:p>
        </w:tc>
        <w:tc>
          <w:tcPr>
            <w:tcW w:w="1276" w:type="dxa"/>
            <w:shd w:val="clear" w:color="auto" w:fill="CBFFCB"/>
          </w:tcPr>
          <w:p w14:paraId="22CBBCBF" w14:textId="197A1CCD" w:rsidR="00610BC0" w:rsidRPr="00A3204D" w:rsidRDefault="00610BC0" w:rsidP="001E1C1D">
            <w:pPr>
              <w:spacing w:after="0"/>
              <w:jc w:val="right"/>
              <w:rPr>
                <w:rFonts w:cs="Times New Roman"/>
                <w:sz w:val="16"/>
                <w:szCs w:val="18"/>
              </w:rPr>
            </w:pPr>
            <w:r w:rsidRPr="00A3204D">
              <w:rPr>
                <w:rFonts w:cs="Times New Roman"/>
                <w:sz w:val="16"/>
                <w:szCs w:val="18"/>
              </w:rPr>
              <w:t>213.000,00</w:t>
            </w:r>
          </w:p>
        </w:tc>
        <w:tc>
          <w:tcPr>
            <w:tcW w:w="1417" w:type="dxa"/>
            <w:shd w:val="clear" w:color="auto" w:fill="CBFFCB"/>
          </w:tcPr>
          <w:p w14:paraId="7D14A394" w14:textId="7CAFA37C" w:rsidR="00610BC0" w:rsidRPr="00A3204D" w:rsidRDefault="00610BC0" w:rsidP="001E1C1D">
            <w:pPr>
              <w:spacing w:after="0"/>
              <w:jc w:val="right"/>
              <w:rPr>
                <w:rFonts w:cs="Times New Roman"/>
                <w:sz w:val="16"/>
                <w:szCs w:val="18"/>
              </w:rPr>
            </w:pPr>
            <w:r w:rsidRPr="00A3204D">
              <w:rPr>
                <w:rFonts w:cs="Times New Roman"/>
                <w:sz w:val="16"/>
                <w:szCs w:val="18"/>
              </w:rPr>
              <w:t>205.515,47</w:t>
            </w:r>
          </w:p>
        </w:tc>
        <w:tc>
          <w:tcPr>
            <w:tcW w:w="993" w:type="dxa"/>
            <w:shd w:val="clear" w:color="auto" w:fill="CBFFCB"/>
          </w:tcPr>
          <w:p w14:paraId="3F858095" w14:textId="5289F4D4" w:rsidR="00610BC0" w:rsidRPr="00A3204D" w:rsidRDefault="00610BC0" w:rsidP="001E1C1D">
            <w:pPr>
              <w:spacing w:after="0"/>
              <w:jc w:val="right"/>
              <w:rPr>
                <w:rFonts w:cs="Times New Roman"/>
                <w:sz w:val="16"/>
                <w:szCs w:val="18"/>
              </w:rPr>
            </w:pPr>
            <w:r w:rsidRPr="00A3204D">
              <w:rPr>
                <w:rFonts w:cs="Times New Roman"/>
                <w:sz w:val="16"/>
                <w:szCs w:val="18"/>
              </w:rPr>
              <w:t>96,49%</w:t>
            </w:r>
          </w:p>
        </w:tc>
      </w:tr>
      <w:tr w:rsidR="00610BC0" w:rsidRPr="00A3204D" w14:paraId="361DF2DA" w14:textId="77777777" w:rsidTr="00B64319">
        <w:tc>
          <w:tcPr>
            <w:tcW w:w="5098" w:type="dxa"/>
            <w:shd w:val="clear" w:color="auto" w:fill="CBFFCB"/>
          </w:tcPr>
          <w:p w14:paraId="78128FB1" w14:textId="35FA53C3"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7B1F7E5F" w14:textId="5F6C2D04" w:rsidR="00610BC0" w:rsidRPr="00A3204D" w:rsidRDefault="00610BC0" w:rsidP="001E1C1D">
            <w:pPr>
              <w:spacing w:after="0"/>
              <w:jc w:val="right"/>
              <w:rPr>
                <w:rFonts w:cs="Times New Roman"/>
                <w:sz w:val="16"/>
                <w:szCs w:val="18"/>
              </w:rPr>
            </w:pPr>
            <w:r w:rsidRPr="00A3204D">
              <w:rPr>
                <w:rFonts w:cs="Times New Roman"/>
                <w:sz w:val="16"/>
                <w:szCs w:val="18"/>
              </w:rPr>
              <w:t>27.419,07</w:t>
            </w:r>
          </w:p>
        </w:tc>
        <w:tc>
          <w:tcPr>
            <w:tcW w:w="1276" w:type="dxa"/>
            <w:shd w:val="clear" w:color="auto" w:fill="CBFFCB"/>
          </w:tcPr>
          <w:p w14:paraId="023FF322" w14:textId="5407CFBD" w:rsidR="00610BC0" w:rsidRPr="00A3204D" w:rsidRDefault="00610BC0" w:rsidP="001E1C1D">
            <w:pPr>
              <w:spacing w:after="0"/>
              <w:jc w:val="right"/>
              <w:rPr>
                <w:rFonts w:cs="Times New Roman"/>
                <w:sz w:val="16"/>
                <w:szCs w:val="18"/>
              </w:rPr>
            </w:pPr>
            <w:r w:rsidRPr="00A3204D">
              <w:rPr>
                <w:rFonts w:cs="Times New Roman"/>
                <w:sz w:val="16"/>
                <w:szCs w:val="18"/>
              </w:rPr>
              <w:t>27.419,07</w:t>
            </w:r>
          </w:p>
        </w:tc>
        <w:tc>
          <w:tcPr>
            <w:tcW w:w="1417" w:type="dxa"/>
            <w:shd w:val="clear" w:color="auto" w:fill="CBFFCB"/>
          </w:tcPr>
          <w:p w14:paraId="6A5F1320" w14:textId="4AB964F8" w:rsidR="00610BC0" w:rsidRPr="00A3204D" w:rsidRDefault="00610BC0" w:rsidP="001E1C1D">
            <w:pPr>
              <w:spacing w:after="0"/>
              <w:jc w:val="right"/>
              <w:rPr>
                <w:rFonts w:cs="Times New Roman"/>
                <w:sz w:val="16"/>
                <w:szCs w:val="18"/>
              </w:rPr>
            </w:pPr>
            <w:r w:rsidRPr="00A3204D">
              <w:rPr>
                <w:rFonts w:cs="Times New Roman"/>
                <w:sz w:val="16"/>
                <w:szCs w:val="18"/>
              </w:rPr>
              <w:t>19.462,11</w:t>
            </w:r>
          </w:p>
        </w:tc>
        <w:tc>
          <w:tcPr>
            <w:tcW w:w="993" w:type="dxa"/>
            <w:shd w:val="clear" w:color="auto" w:fill="CBFFCB"/>
          </w:tcPr>
          <w:p w14:paraId="74A697E4" w14:textId="0F763A65" w:rsidR="00610BC0" w:rsidRPr="00A3204D" w:rsidRDefault="00610BC0" w:rsidP="001E1C1D">
            <w:pPr>
              <w:spacing w:after="0"/>
              <w:jc w:val="right"/>
              <w:rPr>
                <w:rFonts w:cs="Times New Roman"/>
                <w:sz w:val="16"/>
                <w:szCs w:val="18"/>
              </w:rPr>
            </w:pPr>
            <w:r w:rsidRPr="00A3204D">
              <w:rPr>
                <w:rFonts w:cs="Times New Roman"/>
                <w:sz w:val="16"/>
                <w:szCs w:val="18"/>
              </w:rPr>
              <w:t>70,98%</w:t>
            </w:r>
          </w:p>
        </w:tc>
      </w:tr>
      <w:tr w:rsidR="00610BC0" w:rsidRPr="00A3204D" w14:paraId="6182D444" w14:textId="77777777" w:rsidTr="00B64319">
        <w:tc>
          <w:tcPr>
            <w:tcW w:w="5098" w:type="dxa"/>
            <w:shd w:val="clear" w:color="auto" w:fill="CBFFCB"/>
          </w:tcPr>
          <w:p w14:paraId="2F8344E2" w14:textId="73161941"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59F657DC" w14:textId="31D3C9AD"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5A9570E1" w14:textId="24ECBD74"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32185F66" w14:textId="292CC92F"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562EEE8F" w14:textId="77777777" w:rsidR="00610BC0" w:rsidRPr="00A3204D" w:rsidRDefault="00610BC0" w:rsidP="001E1C1D">
            <w:pPr>
              <w:spacing w:after="0"/>
              <w:jc w:val="right"/>
              <w:rPr>
                <w:rFonts w:cs="Times New Roman"/>
                <w:sz w:val="16"/>
                <w:szCs w:val="18"/>
              </w:rPr>
            </w:pPr>
          </w:p>
        </w:tc>
      </w:tr>
      <w:tr w:rsidR="00610BC0" w:rsidRPr="00A3204D" w14:paraId="095909D8" w14:textId="77777777" w:rsidTr="00B64319">
        <w:tc>
          <w:tcPr>
            <w:tcW w:w="5098" w:type="dxa"/>
            <w:shd w:val="clear" w:color="auto" w:fill="CBFFCB"/>
          </w:tcPr>
          <w:p w14:paraId="7E10D085" w14:textId="37DB4F9A"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661C8749" w14:textId="7389A042" w:rsidR="00610BC0" w:rsidRPr="00A3204D" w:rsidRDefault="00610BC0" w:rsidP="001E1C1D">
            <w:pPr>
              <w:spacing w:after="0"/>
              <w:jc w:val="right"/>
              <w:rPr>
                <w:rFonts w:cs="Times New Roman"/>
                <w:sz w:val="16"/>
                <w:szCs w:val="18"/>
              </w:rPr>
            </w:pPr>
            <w:r w:rsidRPr="00A3204D">
              <w:rPr>
                <w:rFonts w:cs="Times New Roman"/>
                <w:sz w:val="16"/>
                <w:szCs w:val="18"/>
              </w:rPr>
              <w:t>49.432,08</w:t>
            </w:r>
          </w:p>
        </w:tc>
        <w:tc>
          <w:tcPr>
            <w:tcW w:w="1276" w:type="dxa"/>
            <w:shd w:val="clear" w:color="auto" w:fill="CBFFCB"/>
          </w:tcPr>
          <w:p w14:paraId="6F7ED6DB" w14:textId="01D5F19A" w:rsidR="00610BC0" w:rsidRPr="00A3204D" w:rsidRDefault="00610BC0" w:rsidP="001E1C1D">
            <w:pPr>
              <w:spacing w:after="0"/>
              <w:jc w:val="right"/>
              <w:rPr>
                <w:rFonts w:cs="Times New Roman"/>
                <w:sz w:val="16"/>
                <w:szCs w:val="18"/>
              </w:rPr>
            </w:pPr>
            <w:r w:rsidRPr="00A3204D">
              <w:rPr>
                <w:rFonts w:cs="Times New Roman"/>
                <w:sz w:val="16"/>
                <w:szCs w:val="18"/>
              </w:rPr>
              <w:t>49.432,08</w:t>
            </w:r>
          </w:p>
        </w:tc>
        <w:tc>
          <w:tcPr>
            <w:tcW w:w="1417" w:type="dxa"/>
            <w:shd w:val="clear" w:color="auto" w:fill="CBFFCB"/>
          </w:tcPr>
          <w:p w14:paraId="70057981" w14:textId="07A24A89" w:rsidR="00610BC0" w:rsidRPr="00A3204D" w:rsidRDefault="00610BC0" w:rsidP="001E1C1D">
            <w:pPr>
              <w:spacing w:after="0"/>
              <w:jc w:val="right"/>
              <w:rPr>
                <w:rFonts w:cs="Times New Roman"/>
                <w:sz w:val="16"/>
                <w:szCs w:val="18"/>
              </w:rPr>
            </w:pPr>
            <w:r w:rsidRPr="00A3204D">
              <w:rPr>
                <w:rFonts w:cs="Times New Roman"/>
                <w:sz w:val="16"/>
                <w:szCs w:val="18"/>
              </w:rPr>
              <w:t>48.963,35</w:t>
            </w:r>
          </w:p>
        </w:tc>
        <w:tc>
          <w:tcPr>
            <w:tcW w:w="993" w:type="dxa"/>
            <w:shd w:val="clear" w:color="auto" w:fill="CBFFCB"/>
          </w:tcPr>
          <w:p w14:paraId="07274A46" w14:textId="68E20F18" w:rsidR="00610BC0" w:rsidRPr="00A3204D" w:rsidRDefault="00610BC0" w:rsidP="001E1C1D">
            <w:pPr>
              <w:spacing w:after="0"/>
              <w:jc w:val="right"/>
              <w:rPr>
                <w:rFonts w:cs="Times New Roman"/>
                <w:sz w:val="16"/>
                <w:szCs w:val="18"/>
              </w:rPr>
            </w:pPr>
            <w:r w:rsidRPr="00A3204D">
              <w:rPr>
                <w:rFonts w:cs="Times New Roman"/>
                <w:sz w:val="16"/>
                <w:szCs w:val="18"/>
              </w:rPr>
              <w:t>99,05%</w:t>
            </w:r>
          </w:p>
        </w:tc>
      </w:tr>
      <w:tr w:rsidR="00610BC0" w:rsidRPr="00A3204D" w14:paraId="74F375D3" w14:textId="77777777" w:rsidTr="00B64319">
        <w:tc>
          <w:tcPr>
            <w:tcW w:w="5098" w:type="dxa"/>
            <w:shd w:val="clear" w:color="auto" w:fill="CBFFCB"/>
          </w:tcPr>
          <w:p w14:paraId="39CC1469" w14:textId="3AFC2819"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6537E4C5" w14:textId="769B1814" w:rsidR="00610BC0" w:rsidRPr="00A3204D" w:rsidRDefault="00610BC0" w:rsidP="001E1C1D">
            <w:pPr>
              <w:spacing w:after="0"/>
              <w:jc w:val="right"/>
              <w:rPr>
                <w:rFonts w:cs="Times New Roman"/>
                <w:sz w:val="16"/>
                <w:szCs w:val="18"/>
              </w:rPr>
            </w:pPr>
            <w:r w:rsidRPr="00A3204D">
              <w:rPr>
                <w:rFonts w:cs="Times New Roman"/>
                <w:sz w:val="16"/>
                <w:szCs w:val="18"/>
              </w:rPr>
              <w:t>1.030,00</w:t>
            </w:r>
          </w:p>
        </w:tc>
        <w:tc>
          <w:tcPr>
            <w:tcW w:w="1276" w:type="dxa"/>
            <w:shd w:val="clear" w:color="auto" w:fill="CBFFCB"/>
          </w:tcPr>
          <w:p w14:paraId="2C505799" w14:textId="36F79EAB" w:rsidR="00610BC0" w:rsidRPr="00A3204D" w:rsidRDefault="00610BC0" w:rsidP="001E1C1D">
            <w:pPr>
              <w:spacing w:after="0"/>
              <w:jc w:val="right"/>
              <w:rPr>
                <w:rFonts w:cs="Times New Roman"/>
                <w:sz w:val="16"/>
                <w:szCs w:val="18"/>
              </w:rPr>
            </w:pPr>
            <w:r w:rsidRPr="00A3204D">
              <w:rPr>
                <w:rFonts w:cs="Times New Roman"/>
                <w:sz w:val="16"/>
                <w:szCs w:val="18"/>
              </w:rPr>
              <w:t>1.030,00</w:t>
            </w:r>
          </w:p>
        </w:tc>
        <w:tc>
          <w:tcPr>
            <w:tcW w:w="1417" w:type="dxa"/>
            <w:shd w:val="clear" w:color="auto" w:fill="CBFFCB"/>
          </w:tcPr>
          <w:p w14:paraId="213D4FFE" w14:textId="548ED312" w:rsidR="00610BC0" w:rsidRPr="00A3204D" w:rsidRDefault="00610BC0" w:rsidP="001E1C1D">
            <w:pPr>
              <w:spacing w:after="0"/>
              <w:jc w:val="right"/>
              <w:rPr>
                <w:rFonts w:cs="Times New Roman"/>
                <w:sz w:val="16"/>
                <w:szCs w:val="18"/>
              </w:rPr>
            </w:pPr>
            <w:r w:rsidRPr="00A3204D">
              <w:rPr>
                <w:rFonts w:cs="Times New Roman"/>
                <w:sz w:val="16"/>
                <w:szCs w:val="18"/>
              </w:rPr>
              <w:t>656,86</w:t>
            </w:r>
          </w:p>
        </w:tc>
        <w:tc>
          <w:tcPr>
            <w:tcW w:w="993" w:type="dxa"/>
            <w:shd w:val="clear" w:color="auto" w:fill="CBFFCB"/>
          </w:tcPr>
          <w:p w14:paraId="539ACE91" w14:textId="0495DDD5" w:rsidR="00610BC0" w:rsidRPr="00A3204D" w:rsidRDefault="00610BC0" w:rsidP="001E1C1D">
            <w:pPr>
              <w:spacing w:after="0"/>
              <w:jc w:val="right"/>
              <w:rPr>
                <w:rFonts w:cs="Times New Roman"/>
                <w:sz w:val="16"/>
                <w:szCs w:val="18"/>
              </w:rPr>
            </w:pPr>
            <w:r w:rsidRPr="00A3204D">
              <w:rPr>
                <w:rFonts w:cs="Times New Roman"/>
                <w:sz w:val="16"/>
                <w:szCs w:val="18"/>
              </w:rPr>
              <w:t>63,77%</w:t>
            </w:r>
          </w:p>
        </w:tc>
      </w:tr>
      <w:tr w:rsidR="00610BC0" w:rsidRPr="00A3204D" w14:paraId="57D6085B" w14:textId="77777777" w:rsidTr="00B64319">
        <w:trPr>
          <w:trHeight w:val="540"/>
        </w:trPr>
        <w:tc>
          <w:tcPr>
            <w:tcW w:w="5098" w:type="dxa"/>
            <w:shd w:val="clear" w:color="auto" w:fill="17365D"/>
            <w:vAlign w:val="center"/>
          </w:tcPr>
          <w:p w14:paraId="13405E07" w14:textId="490B79BA"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1016 Promicanje kulture</w:t>
            </w:r>
          </w:p>
        </w:tc>
        <w:tc>
          <w:tcPr>
            <w:tcW w:w="1276" w:type="dxa"/>
            <w:shd w:val="clear" w:color="auto" w:fill="17365D"/>
            <w:vAlign w:val="center"/>
          </w:tcPr>
          <w:p w14:paraId="2763DBD5" w14:textId="5849B946"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290.881,15</w:t>
            </w:r>
          </w:p>
        </w:tc>
        <w:tc>
          <w:tcPr>
            <w:tcW w:w="1276" w:type="dxa"/>
            <w:shd w:val="clear" w:color="auto" w:fill="17365D"/>
            <w:vAlign w:val="center"/>
          </w:tcPr>
          <w:p w14:paraId="3CF53114" w14:textId="1F559111"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290.881,15</w:t>
            </w:r>
          </w:p>
        </w:tc>
        <w:tc>
          <w:tcPr>
            <w:tcW w:w="1417" w:type="dxa"/>
            <w:shd w:val="clear" w:color="auto" w:fill="17365D"/>
            <w:vAlign w:val="center"/>
          </w:tcPr>
          <w:p w14:paraId="256896AC" w14:textId="30AAFC76"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274.597,79</w:t>
            </w:r>
          </w:p>
        </w:tc>
        <w:tc>
          <w:tcPr>
            <w:tcW w:w="993" w:type="dxa"/>
            <w:shd w:val="clear" w:color="auto" w:fill="17365D"/>
            <w:vAlign w:val="center"/>
          </w:tcPr>
          <w:p w14:paraId="301CB199" w14:textId="7461EDEC"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94,40%</w:t>
            </w:r>
          </w:p>
        </w:tc>
      </w:tr>
      <w:tr w:rsidR="00610BC0" w:rsidRPr="00A3204D" w14:paraId="3128306A" w14:textId="77777777" w:rsidTr="00B64319">
        <w:trPr>
          <w:trHeight w:val="540"/>
        </w:trPr>
        <w:tc>
          <w:tcPr>
            <w:tcW w:w="5098" w:type="dxa"/>
            <w:shd w:val="clear" w:color="auto" w:fill="DAE8F2"/>
            <w:vAlign w:val="center"/>
          </w:tcPr>
          <w:p w14:paraId="22B4ACCF" w14:textId="6DD613D8" w:rsidR="00610BC0" w:rsidRPr="00A3204D" w:rsidRDefault="00610BC0" w:rsidP="001E1C1D">
            <w:pPr>
              <w:spacing w:after="0"/>
              <w:rPr>
                <w:rFonts w:cs="Times New Roman"/>
                <w:b/>
                <w:sz w:val="18"/>
                <w:szCs w:val="18"/>
              </w:rPr>
            </w:pPr>
            <w:r w:rsidRPr="00A3204D">
              <w:rPr>
                <w:rFonts w:cs="Times New Roman"/>
                <w:b/>
                <w:sz w:val="18"/>
                <w:szCs w:val="18"/>
              </w:rPr>
              <w:t>AKTIVNOST A100044 Administrativno, tehničko i stručno osoblje</w:t>
            </w:r>
          </w:p>
        </w:tc>
        <w:tc>
          <w:tcPr>
            <w:tcW w:w="1276" w:type="dxa"/>
            <w:shd w:val="clear" w:color="auto" w:fill="DAE8F2"/>
            <w:vAlign w:val="center"/>
          </w:tcPr>
          <w:p w14:paraId="08563FB1" w14:textId="48C42E4B" w:rsidR="00610BC0" w:rsidRPr="00A3204D" w:rsidRDefault="00610BC0" w:rsidP="001E1C1D">
            <w:pPr>
              <w:spacing w:after="0"/>
              <w:jc w:val="right"/>
              <w:rPr>
                <w:rFonts w:cs="Times New Roman"/>
                <w:b/>
                <w:sz w:val="18"/>
                <w:szCs w:val="18"/>
              </w:rPr>
            </w:pPr>
            <w:r w:rsidRPr="00A3204D">
              <w:rPr>
                <w:rFonts w:cs="Times New Roman"/>
                <w:b/>
                <w:sz w:val="18"/>
                <w:szCs w:val="18"/>
              </w:rPr>
              <w:t>206.447,35</w:t>
            </w:r>
          </w:p>
        </w:tc>
        <w:tc>
          <w:tcPr>
            <w:tcW w:w="1276" w:type="dxa"/>
            <w:shd w:val="clear" w:color="auto" w:fill="DAE8F2"/>
            <w:vAlign w:val="center"/>
          </w:tcPr>
          <w:p w14:paraId="6FD62F82" w14:textId="2930D195" w:rsidR="00610BC0" w:rsidRPr="00A3204D" w:rsidRDefault="00610BC0" w:rsidP="001E1C1D">
            <w:pPr>
              <w:spacing w:after="0"/>
              <w:jc w:val="right"/>
              <w:rPr>
                <w:rFonts w:cs="Times New Roman"/>
                <w:b/>
                <w:sz w:val="18"/>
                <w:szCs w:val="18"/>
              </w:rPr>
            </w:pPr>
            <w:r w:rsidRPr="00A3204D">
              <w:rPr>
                <w:rFonts w:cs="Times New Roman"/>
                <w:b/>
                <w:sz w:val="18"/>
                <w:szCs w:val="18"/>
              </w:rPr>
              <w:t>206.447,35</w:t>
            </w:r>
          </w:p>
        </w:tc>
        <w:tc>
          <w:tcPr>
            <w:tcW w:w="1417" w:type="dxa"/>
            <w:shd w:val="clear" w:color="auto" w:fill="DAE8F2"/>
            <w:vAlign w:val="center"/>
          </w:tcPr>
          <w:p w14:paraId="06E96FA3" w14:textId="50E50EE7" w:rsidR="00610BC0" w:rsidRPr="00A3204D" w:rsidRDefault="00610BC0" w:rsidP="001E1C1D">
            <w:pPr>
              <w:spacing w:after="0"/>
              <w:jc w:val="right"/>
              <w:rPr>
                <w:rFonts w:cs="Times New Roman"/>
                <w:b/>
                <w:sz w:val="18"/>
                <w:szCs w:val="18"/>
              </w:rPr>
            </w:pPr>
            <w:r w:rsidRPr="00A3204D">
              <w:rPr>
                <w:rFonts w:cs="Times New Roman"/>
                <w:b/>
                <w:sz w:val="18"/>
                <w:szCs w:val="18"/>
              </w:rPr>
              <w:t>202.411,92</w:t>
            </w:r>
          </w:p>
        </w:tc>
        <w:tc>
          <w:tcPr>
            <w:tcW w:w="993" w:type="dxa"/>
            <w:shd w:val="clear" w:color="auto" w:fill="DAE8F2"/>
            <w:vAlign w:val="center"/>
          </w:tcPr>
          <w:p w14:paraId="1062962F" w14:textId="1B5F3933" w:rsidR="00610BC0" w:rsidRPr="00A3204D" w:rsidRDefault="00610BC0" w:rsidP="001E1C1D">
            <w:pPr>
              <w:spacing w:after="0"/>
              <w:jc w:val="right"/>
              <w:rPr>
                <w:rFonts w:cs="Times New Roman"/>
                <w:b/>
                <w:sz w:val="18"/>
                <w:szCs w:val="18"/>
              </w:rPr>
            </w:pPr>
            <w:r w:rsidRPr="00A3204D">
              <w:rPr>
                <w:rFonts w:cs="Times New Roman"/>
                <w:b/>
                <w:sz w:val="18"/>
                <w:szCs w:val="18"/>
              </w:rPr>
              <w:t>98,05%</w:t>
            </w:r>
          </w:p>
        </w:tc>
      </w:tr>
      <w:tr w:rsidR="00610BC0" w:rsidRPr="00A3204D" w14:paraId="447AFA14" w14:textId="77777777" w:rsidTr="00B64319">
        <w:tc>
          <w:tcPr>
            <w:tcW w:w="5098" w:type="dxa"/>
            <w:shd w:val="clear" w:color="auto" w:fill="CBFFCB"/>
          </w:tcPr>
          <w:p w14:paraId="436F0719" w14:textId="3CD8BC0A"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5703276" w14:textId="61B29F40" w:rsidR="00610BC0" w:rsidRPr="00A3204D" w:rsidRDefault="00610BC0" w:rsidP="001E1C1D">
            <w:pPr>
              <w:spacing w:after="0"/>
              <w:jc w:val="right"/>
              <w:rPr>
                <w:rFonts w:cs="Times New Roman"/>
                <w:sz w:val="16"/>
                <w:szCs w:val="18"/>
              </w:rPr>
            </w:pPr>
            <w:r w:rsidRPr="00A3204D">
              <w:rPr>
                <w:rFonts w:cs="Times New Roman"/>
                <w:sz w:val="16"/>
                <w:szCs w:val="18"/>
              </w:rPr>
              <w:t>172.010,00</w:t>
            </w:r>
          </w:p>
        </w:tc>
        <w:tc>
          <w:tcPr>
            <w:tcW w:w="1276" w:type="dxa"/>
            <w:shd w:val="clear" w:color="auto" w:fill="CBFFCB"/>
          </w:tcPr>
          <w:p w14:paraId="0C4C8D52" w14:textId="1C944F5E" w:rsidR="00610BC0" w:rsidRPr="00A3204D" w:rsidRDefault="00610BC0" w:rsidP="001E1C1D">
            <w:pPr>
              <w:spacing w:after="0"/>
              <w:jc w:val="right"/>
              <w:rPr>
                <w:rFonts w:cs="Times New Roman"/>
                <w:sz w:val="16"/>
                <w:szCs w:val="18"/>
              </w:rPr>
            </w:pPr>
            <w:r w:rsidRPr="00A3204D">
              <w:rPr>
                <w:rFonts w:cs="Times New Roman"/>
                <w:sz w:val="16"/>
                <w:szCs w:val="18"/>
              </w:rPr>
              <w:t>172.010,00</w:t>
            </w:r>
          </w:p>
        </w:tc>
        <w:tc>
          <w:tcPr>
            <w:tcW w:w="1417" w:type="dxa"/>
            <w:shd w:val="clear" w:color="auto" w:fill="CBFFCB"/>
          </w:tcPr>
          <w:p w14:paraId="6FD63BF5" w14:textId="00B578F5" w:rsidR="00610BC0" w:rsidRPr="00A3204D" w:rsidRDefault="00610BC0" w:rsidP="001E1C1D">
            <w:pPr>
              <w:spacing w:after="0"/>
              <w:jc w:val="right"/>
              <w:rPr>
                <w:rFonts w:cs="Times New Roman"/>
                <w:sz w:val="16"/>
                <w:szCs w:val="18"/>
              </w:rPr>
            </w:pPr>
            <w:r w:rsidRPr="00A3204D">
              <w:rPr>
                <w:rFonts w:cs="Times New Roman"/>
                <w:sz w:val="16"/>
                <w:szCs w:val="18"/>
              </w:rPr>
              <w:t>169.243,24</w:t>
            </w:r>
          </w:p>
        </w:tc>
        <w:tc>
          <w:tcPr>
            <w:tcW w:w="993" w:type="dxa"/>
            <w:shd w:val="clear" w:color="auto" w:fill="CBFFCB"/>
          </w:tcPr>
          <w:p w14:paraId="58B8CC1B" w14:textId="613B41DB" w:rsidR="00610BC0" w:rsidRPr="00A3204D" w:rsidRDefault="00610BC0" w:rsidP="001E1C1D">
            <w:pPr>
              <w:spacing w:after="0"/>
              <w:jc w:val="right"/>
              <w:rPr>
                <w:rFonts w:cs="Times New Roman"/>
                <w:sz w:val="16"/>
                <w:szCs w:val="18"/>
              </w:rPr>
            </w:pPr>
            <w:r w:rsidRPr="00A3204D">
              <w:rPr>
                <w:rFonts w:cs="Times New Roman"/>
                <w:sz w:val="16"/>
                <w:szCs w:val="18"/>
              </w:rPr>
              <w:t>98,39%</w:t>
            </w:r>
          </w:p>
        </w:tc>
      </w:tr>
      <w:tr w:rsidR="00610BC0" w:rsidRPr="00A3204D" w14:paraId="70FF6951" w14:textId="77777777" w:rsidTr="00B64319">
        <w:tc>
          <w:tcPr>
            <w:tcW w:w="5098" w:type="dxa"/>
            <w:shd w:val="clear" w:color="auto" w:fill="F2F2F2"/>
          </w:tcPr>
          <w:p w14:paraId="6DEFE336" w14:textId="1178321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6EC7845" w14:textId="4B25E13D" w:rsidR="00610BC0" w:rsidRPr="00A3204D" w:rsidRDefault="00610BC0" w:rsidP="001E1C1D">
            <w:pPr>
              <w:spacing w:after="0"/>
              <w:jc w:val="right"/>
              <w:rPr>
                <w:rFonts w:cs="Times New Roman"/>
                <w:sz w:val="18"/>
                <w:szCs w:val="18"/>
              </w:rPr>
            </w:pPr>
            <w:r w:rsidRPr="00A3204D">
              <w:rPr>
                <w:rFonts w:cs="Times New Roman"/>
                <w:sz w:val="18"/>
                <w:szCs w:val="18"/>
              </w:rPr>
              <w:t>172.010,00</w:t>
            </w:r>
          </w:p>
        </w:tc>
        <w:tc>
          <w:tcPr>
            <w:tcW w:w="1276" w:type="dxa"/>
            <w:shd w:val="clear" w:color="auto" w:fill="F2F2F2"/>
          </w:tcPr>
          <w:p w14:paraId="58CEA709" w14:textId="073EAEF1" w:rsidR="00610BC0" w:rsidRPr="00A3204D" w:rsidRDefault="00610BC0" w:rsidP="001E1C1D">
            <w:pPr>
              <w:spacing w:after="0"/>
              <w:jc w:val="right"/>
              <w:rPr>
                <w:rFonts w:cs="Times New Roman"/>
                <w:sz w:val="18"/>
                <w:szCs w:val="18"/>
              </w:rPr>
            </w:pPr>
            <w:r w:rsidRPr="00A3204D">
              <w:rPr>
                <w:rFonts w:cs="Times New Roman"/>
                <w:sz w:val="18"/>
                <w:szCs w:val="18"/>
              </w:rPr>
              <w:t>172.010,00</w:t>
            </w:r>
          </w:p>
        </w:tc>
        <w:tc>
          <w:tcPr>
            <w:tcW w:w="1417" w:type="dxa"/>
            <w:shd w:val="clear" w:color="auto" w:fill="F2F2F2"/>
          </w:tcPr>
          <w:p w14:paraId="0AEAF869" w14:textId="0AC9F57F" w:rsidR="00610BC0" w:rsidRPr="00A3204D" w:rsidRDefault="00610BC0" w:rsidP="001E1C1D">
            <w:pPr>
              <w:spacing w:after="0"/>
              <w:jc w:val="right"/>
              <w:rPr>
                <w:rFonts w:cs="Times New Roman"/>
                <w:sz w:val="18"/>
                <w:szCs w:val="18"/>
              </w:rPr>
            </w:pPr>
            <w:r w:rsidRPr="00A3204D">
              <w:rPr>
                <w:rFonts w:cs="Times New Roman"/>
                <w:sz w:val="18"/>
                <w:szCs w:val="18"/>
              </w:rPr>
              <w:t>169.243,24</w:t>
            </w:r>
          </w:p>
        </w:tc>
        <w:tc>
          <w:tcPr>
            <w:tcW w:w="993" w:type="dxa"/>
            <w:shd w:val="clear" w:color="auto" w:fill="F2F2F2"/>
          </w:tcPr>
          <w:p w14:paraId="43A6CC7B" w14:textId="0A8071F5" w:rsidR="00610BC0" w:rsidRPr="00A3204D" w:rsidRDefault="00610BC0" w:rsidP="001E1C1D">
            <w:pPr>
              <w:spacing w:after="0"/>
              <w:jc w:val="right"/>
              <w:rPr>
                <w:rFonts w:cs="Times New Roman"/>
                <w:sz w:val="18"/>
                <w:szCs w:val="18"/>
              </w:rPr>
            </w:pPr>
            <w:r w:rsidRPr="00A3204D">
              <w:rPr>
                <w:rFonts w:cs="Times New Roman"/>
                <w:sz w:val="18"/>
                <w:szCs w:val="18"/>
              </w:rPr>
              <w:t>98,39%</w:t>
            </w:r>
          </w:p>
        </w:tc>
      </w:tr>
      <w:tr w:rsidR="00610BC0" w:rsidRPr="00A3204D" w14:paraId="4118B77E" w14:textId="77777777" w:rsidTr="00B64319">
        <w:tc>
          <w:tcPr>
            <w:tcW w:w="5098" w:type="dxa"/>
            <w:shd w:val="clear" w:color="auto" w:fill="F2F2F2"/>
          </w:tcPr>
          <w:p w14:paraId="34D66531" w14:textId="6C442826"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1FF4D228" w14:textId="0DC52FAC" w:rsidR="00610BC0" w:rsidRPr="00A3204D" w:rsidRDefault="00610BC0" w:rsidP="001E1C1D">
            <w:pPr>
              <w:spacing w:after="0"/>
              <w:jc w:val="right"/>
              <w:rPr>
                <w:rFonts w:cs="Times New Roman"/>
                <w:sz w:val="18"/>
                <w:szCs w:val="18"/>
              </w:rPr>
            </w:pPr>
            <w:r w:rsidRPr="00A3204D">
              <w:rPr>
                <w:rFonts w:cs="Times New Roman"/>
                <w:sz w:val="18"/>
                <w:szCs w:val="18"/>
              </w:rPr>
              <w:t>172.010,00</w:t>
            </w:r>
          </w:p>
        </w:tc>
        <w:tc>
          <w:tcPr>
            <w:tcW w:w="1276" w:type="dxa"/>
            <w:shd w:val="clear" w:color="auto" w:fill="F2F2F2"/>
          </w:tcPr>
          <w:p w14:paraId="0E2F1BB4" w14:textId="60C28252" w:rsidR="00610BC0" w:rsidRPr="00A3204D" w:rsidRDefault="00610BC0" w:rsidP="001E1C1D">
            <w:pPr>
              <w:spacing w:after="0"/>
              <w:jc w:val="right"/>
              <w:rPr>
                <w:rFonts w:cs="Times New Roman"/>
                <w:sz w:val="18"/>
                <w:szCs w:val="18"/>
              </w:rPr>
            </w:pPr>
            <w:r w:rsidRPr="00A3204D">
              <w:rPr>
                <w:rFonts w:cs="Times New Roman"/>
                <w:sz w:val="18"/>
                <w:szCs w:val="18"/>
              </w:rPr>
              <w:t>172.010,00</w:t>
            </w:r>
          </w:p>
        </w:tc>
        <w:tc>
          <w:tcPr>
            <w:tcW w:w="1417" w:type="dxa"/>
            <w:shd w:val="clear" w:color="auto" w:fill="F2F2F2"/>
          </w:tcPr>
          <w:p w14:paraId="404693B2" w14:textId="210E5D68" w:rsidR="00610BC0" w:rsidRPr="00A3204D" w:rsidRDefault="00610BC0" w:rsidP="001E1C1D">
            <w:pPr>
              <w:spacing w:after="0"/>
              <w:jc w:val="right"/>
              <w:rPr>
                <w:rFonts w:cs="Times New Roman"/>
                <w:sz w:val="18"/>
                <w:szCs w:val="18"/>
              </w:rPr>
            </w:pPr>
            <w:r w:rsidRPr="00A3204D">
              <w:rPr>
                <w:rFonts w:cs="Times New Roman"/>
                <w:sz w:val="18"/>
                <w:szCs w:val="18"/>
              </w:rPr>
              <w:t>169.243,24</w:t>
            </w:r>
          </w:p>
        </w:tc>
        <w:tc>
          <w:tcPr>
            <w:tcW w:w="993" w:type="dxa"/>
            <w:shd w:val="clear" w:color="auto" w:fill="F2F2F2"/>
          </w:tcPr>
          <w:p w14:paraId="12B83D6A" w14:textId="1A87AF9D" w:rsidR="00610BC0" w:rsidRPr="00A3204D" w:rsidRDefault="00610BC0" w:rsidP="001E1C1D">
            <w:pPr>
              <w:spacing w:after="0"/>
              <w:jc w:val="right"/>
              <w:rPr>
                <w:rFonts w:cs="Times New Roman"/>
                <w:sz w:val="18"/>
                <w:szCs w:val="18"/>
              </w:rPr>
            </w:pPr>
            <w:r w:rsidRPr="00A3204D">
              <w:rPr>
                <w:rFonts w:cs="Times New Roman"/>
                <w:sz w:val="18"/>
                <w:szCs w:val="18"/>
              </w:rPr>
              <w:t>98,39%</w:t>
            </w:r>
          </w:p>
        </w:tc>
      </w:tr>
      <w:tr w:rsidR="00610BC0" w:rsidRPr="00A3204D" w14:paraId="5DC81F70" w14:textId="77777777" w:rsidTr="00B64319">
        <w:tc>
          <w:tcPr>
            <w:tcW w:w="5098" w:type="dxa"/>
            <w:shd w:val="clear" w:color="auto" w:fill="F2F2F2"/>
          </w:tcPr>
          <w:p w14:paraId="091D8F12" w14:textId="616AE992"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4E06513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366CD9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9E96062" w14:textId="5D8F76BB" w:rsidR="00610BC0" w:rsidRPr="00A3204D" w:rsidRDefault="00610BC0" w:rsidP="001E1C1D">
            <w:pPr>
              <w:spacing w:after="0"/>
              <w:jc w:val="right"/>
              <w:rPr>
                <w:rFonts w:cs="Times New Roman"/>
                <w:sz w:val="18"/>
                <w:szCs w:val="18"/>
              </w:rPr>
            </w:pPr>
            <w:r w:rsidRPr="00A3204D">
              <w:rPr>
                <w:rFonts w:cs="Times New Roman"/>
                <w:sz w:val="18"/>
                <w:szCs w:val="18"/>
              </w:rPr>
              <w:t>134.320,29</w:t>
            </w:r>
          </w:p>
        </w:tc>
        <w:tc>
          <w:tcPr>
            <w:tcW w:w="993" w:type="dxa"/>
            <w:shd w:val="clear" w:color="auto" w:fill="F2F2F2"/>
          </w:tcPr>
          <w:p w14:paraId="327C1897" w14:textId="77777777" w:rsidR="00610BC0" w:rsidRPr="00A3204D" w:rsidRDefault="00610BC0" w:rsidP="001E1C1D">
            <w:pPr>
              <w:spacing w:after="0"/>
              <w:jc w:val="right"/>
              <w:rPr>
                <w:rFonts w:cs="Times New Roman"/>
                <w:sz w:val="18"/>
                <w:szCs w:val="18"/>
              </w:rPr>
            </w:pPr>
          </w:p>
        </w:tc>
      </w:tr>
      <w:tr w:rsidR="00610BC0" w14:paraId="0F85AD4E" w14:textId="77777777" w:rsidTr="00B64319">
        <w:tc>
          <w:tcPr>
            <w:tcW w:w="5098" w:type="dxa"/>
          </w:tcPr>
          <w:p w14:paraId="2FC2CF9D" w14:textId="16564222"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5FA388C8" w14:textId="77777777" w:rsidR="00610BC0" w:rsidRDefault="00610BC0" w:rsidP="001E1C1D">
            <w:pPr>
              <w:spacing w:after="0"/>
              <w:jc w:val="right"/>
              <w:rPr>
                <w:rFonts w:cs="Times New Roman"/>
                <w:sz w:val="18"/>
                <w:szCs w:val="18"/>
              </w:rPr>
            </w:pPr>
          </w:p>
        </w:tc>
        <w:tc>
          <w:tcPr>
            <w:tcW w:w="1276" w:type="dxa"/>
          </w:tcPr>
          <w:p w14:paraId="1FC35D30" w14:textId="77777777" w:rsidR="00610BC0" w:rsidRDefault="00610BC0" w:rsidP="001E1C1D">
            <w:pPr>
              <w:spacing w:after="0"/>
              <w:jc w:val="right"/>
              <w:rPr>
                <w:rFonts w:cs="Times New Roman"/>
                <w:sz w:val="18"/>
                <w:szCs w:val="18"/>
              </w:rPr>
            </w:pPr>
          </w:p>
        </w:tc>
        <w:tc>
          <w:tcPr>
            <w:tcW w:w="1417" w:type="dxa"/>
          </w:tcPr>
          <w:p w14:paraId="24DACFEF" w14:textId="0633E00E" w:rsidR="00610BC0" w:rsidRDefault="00610BC0" w:rsidP="001E1C1D">
            <w:pPr>
              <w:spacing w:after="0"/>
              <w:jc w:val="right"/>
              <w:rPr>
                <w:rFonts w:cs="Times New Roman"/>
                <w:sz w:val="18"/>
                <w:szCs w:val="18"/>
              </w:rPr>
            </w:pPr>
            <w:r>
              <w:rPr>
                <w:rFonts w:cs="Times New Roman"/>
                <w:sz w:val="18"/>
                <w:szCs w:val="18"/>
              </w:rPr>
              <w:t>134.320,29</w:t>
            </w:r>
          </w:p>
        </w:tc>
        <w:tc>
          <w:tcPr>
            <w:tcW w:w="993" w:type="dxa"/>
          </w:tcPr>
          <w:p w14:paraId="1C62A5F7" w14:textId="77777777" w:rsidR="00610BC0" w:rsidRDefault="00610BC0" w:rsidP="001E1C1D">
            <w:pPr>
              <w:spacing w:after="0"/>
              <w:jc w:val="right"/>
              <w:rPr>
                <w:rFonts w:cs="Times New Roman"/>
                <w:sz w:val="18"/>
                <w:szCs w:val="18"/>
              </w:rPr>
            </w:pPr>
          </w:p>
        </w:tc>
      </w:tr>
      <w:tr w:rsidR="00610BC0" w:rsidRPr="00A3204D" w14:paraId="2ED41681" w14:textId="77777777" w:rsidTr="00B64319">
        <w:tc>
          <w:tcPr>
            <w:tcW w:w="5098" w:type="dxa"/>
            <w:shd w:val="clear" w:color="auto" w:fill="F2F2F2"/>
          </w:tcPr>
          <w:p w14:paraId="5A42DF49" w14:textId="197012C8"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527CEAB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D45E16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CE4DB40" w14:textId="7B8D33CE" w:rsidR="00610BC0" w:rsidRPr="00A3204D" w:rsidRDefault="00610BC0" w:rsidP="001E1C1D">
            <w:pPr>
              <w:spacing w:after="0"/>
              <w:jc w:val="right"/>
              <w:rPr>
                <w:rFonts w:cs="Times New Roman"/>
                <w:sz w:val="18"/>
                <w:szCs w:val="18"/>
              </w:rPr>
            </w:pPr>
            <w:r w:rsidRPr="00A3204D">
              <w:rPr>
                <w:rFonts w:cs="Times New Roman"/>
                <w:sz w:val="18"/>
                <w:szCs w:val="18"/>
              </w:rPr>
              <w:t>12.760,00</w:t>
            </w:r>
          </w:p>
        </w:tc>
        <w:tc>
          <w:tcPr>
            <w:tcW w:w="993" w:type="dxa"/>
            <w:shd w:val="clear" w:color="auto" w:fill="F2F2F2"/>
          </w:tcPr>
          <w:p w14:paraId="4EA1C374" w14:textId="77777777" w:rsidR="00610BC0" w:rsidRPr="00A3204D" w:rsidRDefault="00610BC0" w:rsidP="001E1C1D">
            <w:pPr>
              <w:spacing w:after="0"/>
              <w:jc w:val="right"/>
              <w:rPr>
                <w:rFonts w:cs="Times New Roman"/>
                <w:sz w:val="18"/>
                <w:szCs w:val="18"/>
              </w:rPr>
            </w:pPr>
          </w:p>
        </w:tc>
      </w:tr>
      <w:tr w:rsidR="00610BC0" w14:paraId="15C45267" w14:textId="77777777" w:rsidTr="00B64319">
        <w:tc>
          <w:tcPr>
            <w:tcW w:w="5098" w:type="dxa"/>
          </w:tcPr>
          <w:p w14:paraId="4B5E25B9" w14:textId="2799E747"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75DA1906" w14:textId="77777777" w:rsidR="00610BC0" w:rsidRDefault="00610BC0" w:rsidP="001E1C1D">
            <w:pPr>
              <w:spacing w:after="0"/>
              <w:jc w:val="right"/>
              <w:rPr>
                <w:rFonts w:cs="Times New Roman"/>
                <w:sz w:val="18"/>
                <w:szCs w:val="18"/>
              </w:rPr>
            </w:pPr>
          </w:p>
        </w:tc>
        <w:tc>
          <w:tcPr>
            <w:tcW w:w="1276" w:type="dxa"/>
          </w:tcPr>
          <w:p w14:paraId="4AFEEDD2" w14:textId="77777777" w:rsidR="00610BC0" w:rsidRDefault="00610BC0" w:rsidP="001E1C1D">
            <w:pPr>
              <w:spacing w:after="0"/>
              <w:jc w:val="right"/>
              <w:rPr>
                <w:rFonts w:cs="Times New Roman"/>
                <w:sz w:val="18"/>
                <w:szCs w:val="18"/>
              </w:rPr>
            </w:pPr>
          </w:p>
        </w:tc>
        <w:tc>
          <w:tcPr>
            <w:tcW w:w="1417" w:type="dxa"/>
          </w:tcPr>
          <w:p w14:paraId="30F667D5" w14:textId="564A4890" w:rsidR="00610BC0" w:rsidRDefault="00610BC0" w:rsidP="001E1C1D">
            <w:pPr>
              <w:spacing w:after="0"/>
              <w:jc w:val="right"/>
              <w:rPr>
                <w:rFonts w:cs="Times New Roman"/>
                <w:sz w:val="18"/>
                <w:szCs w:val="18"/>
              </w:rPr>
            </w:pPr>
            <w:r>
              <w:rPr>
                <w:rFonts w:cs="Times New Roman"/>
                <w:sz w:val="18"/>
                <w:szCs w:val="18"/>
              </w:rPr>
              <w:t>12.760,00</w:t>
            </w:r>
          </w:p>
        </w:tc>
        <w:tc>
          <w:tcPr>
            <w:tcW w:w="993" w:type="dxa"/>
          </w:tcPr>
          <w:p w14:paraId="52EAD398" w14:textId="77777777" w:rsidR="00610BC0" w:rsidRDefault="00610BC0" w:rsidP="001E1C1D">
            <w:pPr>
              <w:spacing w:after="0"/>
              <w:jc w:val="right"/>
              <w:rPr>
                <w:rFonts w:cs="Times New Roman"/>
                <w:sz w:val="18"/>
                <w:szCs w:val="18"/>
              </w:rPr>
            </w:pPr>
          </w:p>
        </w:tc>
      </w:tr>
      <w:tr w:rsidR="00610BC0" w:rsidRPr="00A3204D" w14:paraId="0D0DBF99" w14:textId="77777777" w:rsidTr="00B64319">
        <w:tc>
          <w:tcPr>
            <w:tcW w:w="5098" w:type="dxa"/>
            <w:shd w:val="clear" w:color="auto" w:fill="F2F2F2"/>
          </w:tcPr>
          <w:p w14:paraId="2FC07CFA" w14:textId="637C125E"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068753B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0A4807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1E0D994" w14:textId="29D98C6C" w:rsidR="00610BC0" w:rsidRPr="00A3204D" w:rsidRDefault="00610BC0" w:rsidP="001E1C1D">
            <w:pPr>
              <w:spacing w:after="0"/>
              <w:jc w:val="right"/>
              <w:rPr>
                <w:rFonts w:cs="Times New Roman"/>
                <w:sz w:val="18"/>
                <w:szCs w:val="18"/>
              </w:rPr>
            </w:pPr>
            <w:r w:rsidRPr="00A3204D">
              <w:rPr>
                <w:rFonts w:cs="Times New Roman"/>
                <w:sz w:val="18"/>
                <w:szCs w:val="18"/>
              </w:rPr>
              <w:t>22.162,95</w:t>
            </w:r>
          </w:p>
        </w:tc>
        <w:tc>
          <w:tcPr>
            <w:tcW w:w="993" w:type="dxa"/>
            <w:shd w:val="clear" w:color="auto" w:fill="F2F2F2"/>
          </w:tcPr>
          <w:p w14:paraId="17FAD6C3" w14:textId="77777777" w:rsidR="00610BC0" w:rsidRPr="00A3204D" w:rsidRDefault="00610BC0" w:rsidP="001E1C1D">
            <w:pPr>
              <w:spacing w:after="0"/>
              <w:jc w:val="right"/>
              <w:rPr>
                <w:rFonts w:cs="Times New Roman"/>
                <w:sz w:val="18"/>
                <w:szCs w:val="18"/>
              </w:rPr>
            </w:pPr>
          </w:p>
        </w:tc>
      </w:tr>
      <w:tr w:rsidR="00610BC0" w14:paraId="5D517E63" w14:textId="77777777" w:rsidTr="00B64319">
        <w:tc>
          <w:tcPr>
            <w:tcW w:w="5098" w:type="dxa"/>
          </w:tcPr>
          <w:p w14:paraId="09FC6D3F" w14:textId="1A6A89AA"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33F7C6CE" w14:textId="77777777" w:rsidR="00610BC0" w:rsidRDefault="00610BC0" w:rsidP="001E1C1D">
            <w:pPr>
              <w:spacing w:after="0"/>
              <w:jc w:val="right"/>
              <w:rPr>
                <w:rFonts w:cs="Times New Roman"/>
                <w:sz w:val="18"/>
                <w:szCs w:val="18"/>
              </w:rPr>
            </w:pPr>
          </w:p>
        </w:tc>
        <w:tc>
          <w:tcPr>
            <w:tcW w:w="1276" w:type="dxa"/>
          </w:tcPr>
          <w:p w14:paraId="43929A29" w14:textId="77777777" w:rsidR="00610BC0" w:rsidRDefault="00610BC0" w:rsidP="001E1C1D">
            <w:pPr>
              <w:spacing w:after="0"/>
              <w:jc w:val="right"/>
              <w:rPr>
                <w:rFonts w:cs="Times New Roman"/>
                <w:sz w:val="18"/>
                <w:szCs w:val="18"/>
              </w:rPr>
            </w:pPr>
          </w:p>
        </w:tc>
        <w:tc>
          <w:tcPr>
            <w:tcW w:w="1417" w:type="dxa"/>
          </w:tcPr>
          <w:p w14:paraId="6A31021D" w14:textId="042FEF3E" w:rsidR="00610BC0" w:rsidRDefault="00610BC0" w:rsidP="001E1C1D">
            <w:pPr>
              <w:spacing w:after="0"/>
              <w:jc w:val="right"/>
              <w:rPr>
                <w:rFonts w:cs="Times New Roman"/>
                <w:sz w:val="18"/>
                <w:szCs w:val="18"/>
              </w:rPr>
            </w:pPr>
            <w:r>
              <w:rPr>
                <w:rFonts w:cs="Times New Roman"/>
                <w:sz w:val="18"/>
                <w:szCs w:val="18"/>
              </w:rPr>
              <w:t>22.162,95</w:t>
            </w:r>
          </w:p>
        </w:tc>
        <w:tc>
          <w:tcPr>
            <w:tcW w:w="993" w:type="dxa"/>
          </w:tcPr>
          <w:p w14:paraId="1010531F" w14:textId="77777777" w:rsidR="00610BC0" w:rsidRDefault="00610BC0" w:rsidP="001E1C1D">
            <w:pPr>
              <w:spacing w:after="0"/>
              <w:jc w:val="right"/>
              <w:rPr>
                <w:rFonts w:cs="Times New Roman"/>
                <w:sz w:val="18"/>
                <w:szCs w:val="18"/>
              </w:rPr>
            </w:pPr>
          </w:p>
        </w:tc>
      </w:tr>
      <w:tr w:rsidR="00610BC0" w:rsidRPr="00A3204D" w14:paraId="31087A82" w14:textId="77777777" w:rsidTr="00B64319">
        <w:tc>
          <w:tcPr>
            <w:tcW w:w="5098" w:type="dxa"/>
            <w:shd w:val="clear" w:color="auto" w:fill="CBFFCB"/>
          </w:tcPr>
          <w:p w14:paraId="7D2C8B66" w14:textId="2D509250"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30ECD43F" w14:textId="0709CCAD" w:rsidR="00610BC0" w:rsidRPr="00A3204D" w:rsidRDefault="00610BC0" w:rsidP="001E1C1D">
            <w:pPr>
              <w:spacing w:after="0"/>
              <w:jc w:val="right"/>
              <w:rPr>
                <w:rFonts w:cs="Times New Roman"/>
                <w:sz w:val="16"/>
                <w:szCs w:val="18"/>
              </w:rPr>
            </w:pPr>
            <w:r w:rsidRPr="00A3204D">
              <w:rPr>
                <w:rFonts w:cs="Times New Roman"/>
                <w:sz w:val="16"/>
                <w:szCs w:val="18"/>
              </w:rPr>
              <w:t>15.066,47</w:t>
            </w:r>
          </w:p>
        </w:tc>
        <w:tc>
          <w:tcPr>
            <w:tcW w:w="1276" w:type="dxa"/>
            <w:shd w:val="clear" w:color="auto" w:fill="CBFFCB"/>
          </w:tcPr>
          <w:p w14:paraId="08974909" w14:textId="1DFDB283" w:rsidR="00610BC0" w:rsidRPr="00A3204D" w:rsidRDefault="00610BC0" w:rsidP="001E1C1D">
            <w:pPr>
              <w:spacing w:after="0"/>
              <w:jc w:val="right"/>
              <w:rPr>
                <w:rFonts w:cs="Times New Roman"/>
                <w:sz w:val="16"/>
                <w:szCs w:val="18"/>
              </w:rPr>
            </w:pPr>
            <w:r w:rsidRPr="00A3204D">
              <w:rPr>
                <w:rFonts w:cs="Times New Roman"/>
                <w:sz w:val="16"/>
                <w:szCs w:val="18"/>
              </w:rPr>
              <w:t>15.066,47</w:t>
            </w:r>
          </w:p>
        </w:tc>
        <w:tc>
          <w:tcPr>
            <w:tcW w:w="1417" w:type="dxa"/>
            <w:shd w:val="clear" w:color="auto" w:fill="CBFFCB"/>
          </w:tcPr>
          <w:p w14:paraId="2ED99113" w14:textId="28B5FEC5" w:rsidR="00610BC0" w:rsidRPr="00A3204D" w:rsidRDefault="00610BC0" w:rsidP="001E1C1D">
            <w:pPr>
              <w:spacing w:after="0"/>
              <w:jc w:val="right"/>
              <w:rPr>
                <w:rFonts w:cs="Times New Roman"/>
                <w:sz w:val="16"/>
                <w:szCs w:val="18"/>
              </w:rPr>
            </w:pPr>
            <w:r w:rsidRPr="00A3204D">
              <w:rPr>
                <w:rFonts w:cs="Times New Roman"/>
                <w:sz w:val="16"/>
                <w:szCs w:val="18"/>
              </w:rPr>
              <w:t>14.266,53</w:t>
            </w:r>
          </w:p>
        </w:tc>
        <w:tc>
          <w:tcPr>
            <w:tcW w:w="993" w:type="dxa"/>
            <w:shd w:val="clear" w:color="auto" w:fill="CBFFCB"/>
          </w:tcPr>
          <w:p w14:paraId="574945D2" w14:textId="139EB6A9" w:rsidR="00610BC0" w:rsidRPr="00A3204D" w:rsidRDefault="00610BC0" w:rsidP="001E1C1D">
            <w:pPr>
              <w:spacing w:after="0"/>
              <w:jc w:val="right"/>
              <w:rPr>
                <w:rFonts w:cs="Times New Roman"/>
                <w:sz w:val="16"/>
                <w:szCs w:val="18"/>
              </w:rPr>
            </w:pPr>
            <w:r w:rsidRPr="00A3204D">
              <w:rPr>
                <w:rFonts w:cs="Times New Roman"/>
                <w:sz w:val="16"/>
                <w:szCs w:val="18"/>
              </w:rPr>
              <w:t>94,69%</w:t>
            </w:r>
          </w:p>
        </w:tc>
      </w:tr>
      <w:tr w:rsidR="00610BC0" w:rsidRPr="00A3204D" w14:paraId="6A693736" w14:textId="77777777" w:rsidTr="00B64319">
        <w:tc>
          <w:tcPr>
            <w:tcW w:w="5098" w:type="dxa"/>
            <w:shd w:val="clear" w:color="auto" w:fill="F2F2F2"/>
          </w:tcPr>
          <w:p w14:paraId="2112668F" w14:textId="6178085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9F53664" w14:textId="54E46611" w:rsidR="00610BC0" w:rsidRPr="00A3204D" w:rsidRDefault="00610BC0" w:rsidP="001E1C1D">
            <w:pPr>
              <w:spacing w:after="0"/>
              <w:jc w:val="right"/>
              <w:rPr>
                <w:rFonts w:cs="Times New Roman"/>
                <w:sz w:val="18"/>
                <w:szCs w:val="18"/>
              </w:rPr>
            </w:pPr>
            <w:r w:rsidRPr="00A3204D">
              <w:rPr>
                <w:rFonts w:cs="Times New Roman"/>
                <w:sz w:val="18"/>
                <w:szCs w:val="18"/>
              </w:rPr>
              <w:t>15.066,47</w:t>
            </w:r>
          </w:p>
        </w:tc>
        <w:tc>
          <w:tcPr>
            <w:tcW w:w="1276" w:type="dxa"/>
            <w:shd w:val="clear" w:color="auto" w:fill="F2F2F2"/>
          </w:tcPr>
          <w:p w14:paraId="2F348E3E" w14:textId="592C7510" w:rsidR="00610BC0" w:rsidRPr="00A3204D" w:rsidRDefault="00610BC0" w:rsidP="001E1C1D">
            <w:pPr>
              <w:spacing w:after="0"/>
              <w:jc w:val="right"/>
              <w:rPr>
                <w:rFonts w:cs="Times New Roman"/>
                <w:sz w:val="18"/>
                <w:szCs w:val="18"/>
              </w:rPr>
            </w:pPr>
            <w:r w:rsidRPr="00A3204D">
              <w:rPr>
                <w:rFonts w:cs="Times New Roman"/>
                <w:sz w:val="18"/>
                <w:szCs w:val="18"/>
              </w:rPr>
              <w:t>15.066,47</w:t>
            </w:r>
          </w:p>
        </w:tc>
        <w:tc>
          <w:tcPr>
            <w:tcW w:w="1417" w:type="dxa"/>
            <w:shd w:val="clear" w:color="auto" w:fill="F2F2F2"/>
          </w:tcPr>
          <w:p w14:paraId="0E41BA4A" w14:textId="1993CD51" w:rsidR="00610BC0" w:rsidRPr="00A3204D" w:rsidRDefault="00610BC0" w:rsidP="001E1C1D">
            <w:pPr>
              <w:spacing w:after="0"/>
              <w:jc w:val="right"/>
              <w:rPr>
                <w:rFonts w:cs="Times New Roman"/>
                <w:sz w:val="18"/>
                <w:szCs w:val="18"/>
              </w:rPr>
            </w:pPr>
            <w:r w:rsidRPr="00A3204D">
              <w:rPr>
                <w:rFonts w:cs="Times New Roman"/>
                <w:sz w:val="18"/>
                <w:szCs w:val="18"/>
              </w:rPr>
              <w:t>14.266,53</w:t>
            </w:r>
          </w:p>
        </w:tc>
        <w:tc>
          <w:tcPr>
            <w:tcW w:w="993" w:type="dxa"/>
            <w:shd w:val="clear" w:color="auto" w:fill="F2F2F2"/>
          </w:tcPr>
          <w:p w14:paraId="7C231F00" w14:textId="4C270284" w:rsidR="00610BC0" w:rsidRPr="00A3204D" w:rsidRDefault="00610BC0" w:rsidP="001E1C1D">
            <w:pPr>
              <w:spacing w:after="0"/>
              <w:jc w:val="right"/>
              <w:rPr>
                <w:rFonts w:cs="Times New Roman"/>
                <w:sz w:val="18"/>
                <w:szCs w:val="18"/>
              </w:rPr>
            </w:pPr>
            <w:r w:rsidRPr="00A3204D">
              <w:rPr>
                <w:rFonts w:cs="Times New Roman"/>
                <w:sz w:val="18"/>
                <w:szCs w:val="18"/>
              </w:rPr>
              <w:t>94,69%</w:t>
            </w:r>
          </w:p>
        </w:tc>
      </w:tr>
      <w:tr w:rsidR="00610BC0" w:rsidRPr="00A3204D" w14:paraId="7FC3013F" w14:textId="77777777" w:rsidTr="00B64319">
        <w:tc>
          <w:tcPr>
            <w:tcW w:w="5098" w:type="dxa"/>
            <w:shd w:val="clear" w:color="auto" w:fill="F2F2F2"/>
          </w:tcPr>
          <w:p w14:paraId="052D8A91" w14:textId="7713D907"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3F299672" w14:textId="4F79C738" w:rsidR="00610BC0" w:rsidRPr="00A3204D" w:rsidRDefault="00610BC0" w:rsidP="001E1C1D">
            <w:pPr>
              <w:spacing w:after="0"/>
              <w:jc w:val="right"/>
              <w:rPr>
                <w:rFonts w:cs="Times New Roman"/>
                <w:sz w:val="18"/>
                <w:szCs w:val="18"/>
              </w:rPr>
            </w:pPr>
            <w:r w:rsidRPr="00A3204D">
              <w:rPr>
                <w:rFonts w:cs="Times New Roman"/>
                <w:sz w:val="18"/>
                <w:szCs w:val="18"/>
              </w:rPr>
              <w:t>15.066,47</w:t>
            </w:r>
          </w:p>
        </w:tc>
        <w:tc>
          <w:tcPr>
            <w:tcW w:w="1276" w:type="dxa"/>
            <w:shd w:val="clear" w:color="auto" w:fill="F2F2F2"/>
          </w:tcPr>
          <w:p w14:paraId="397D6EFA" w14:textId="0DDC9BEB" w:rsidR="00610BC0" w:rsidRPr="00A3204D" w:rsidRDefault="00610BC0" w:rsidP="001E1C1D">
            <w:pPr>
              <w:spacing w:after="0"/>
              <w:jc w:val="right"/>
              <w:rPr>
                <w:rFonts w:cs="Times New Roman"/>
                <w:sz w:val="18"/>
                <w:szCs w:val="18"/>
              </w:rPr>
            </w:pPr>
            <w:r w:rsidRPr="00A3204D">
              <w:rPr>
                <w:rFonts w:cs="Times New Roman"/>
                <w:sz w:val="18"/>
                <w:szCs w:val="18"/>
              </w:rPr>
              <w:t>15.066,47</w:t>
            </w:r>
          </w:p>
        </w:tc>
        <w:tc>
          <w:tcPr>
            <w:tcW w:w="1417" w:type="dxa"/>
            <w:shd w:val="clear" w:color="auto" w:fill="F2F2F2"/>
          </w:tcPr>
          <w:p w14:paraId="1C174550" w14:textId="6356416A" w:rsidR="00610BC0" w:rsidRPr="00A3204D" w:rsidRDefault="00610BC0" w:rsidP="001E1C1D">
            <w:pPr>
              <w:spacing w:after="0"/>
              <w:jc w:val="right"/>
              <w:rPr>
                <w:rFonts w:cs="Times New Roman"/>
                <w:sz w:val="18"/>
                <w:szCs w:val="18"/>
              </w:rPr>
            </w:pPr>
            <w:r w:rsidRPr="00A3204D">
              <w:rPr>
                <w:rFonts w:cs="Times New Roman"/>
                <w:sz w:val="18"/>
                <w:szCs w:val="18"/>
              </w:rPr>
              <w:t>14.266,53</w:t>
            </w:r>
          </w:p>
        </w:tc>
        <w:tc>
          <w:tcPr>
            <w:tcW w:w="993" w:type="dxa"/>
            <w:shd w:val="clear" w:color="auto" w:fill="F2F2F2"/>
          </w:tcPr>
          <w:p w14:paraId="57695A88" w14:textId="64EBF435" w:rsidR="00610BC0" w:rsidRPr="00A3204D" w:rsidRDefault="00610BC0" w:rsidP="001E1C1D">
            <w:pPr>
              <w:spacing w:after="0"/>
              <w:jc w:val="right"/>
              <w:rPr>
                <w:rFonts w:cs="Times New Roman"/>
                <w:sz w:val="18"/>
                <w:szCs w:val="18"/>
              </w:rPr>
            </w:pPr>
            <w:r w:rsidRPr="00A3204D">
              <w:rPr>
                <w:rFonts w:cs="Times New Roman"/>
                <w:sz w:val="18"/>
                <w:szCs w:val="18"/>
              </w:rPr>
              <w:t>94,69%</w:t>
            </w:r>
          </w:p>
        </w:tc>
      </w:tr>
      <w:tr w:rsidR="00610BC0" w:rsidRPr="00A3204D" w14:paraId="366BD5BD" w14:textId="77777777" w:rsidTr="00B64319">
        <w:tc>
          <w:tcPr>
            <w:tcW w:w="5098" w:type="dxa"/>
            <w:shd w:val="clear" w:color="auto" w:fill="F2F2F2"/>
          </w:tcPr>
          <w:p w14:paraId="2D8877E8" w14:textId="61F37AB1"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676CC11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237957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96D2250" w14:textId="54B6B9A2" w:rsidR="00610BC0" w:rsidRPr="00A3204D" w:rsidRDefault="00610BC0" w:rsidP="001E1C1D">
            <w:pPr>
              <w:spacing w:after="0"/>
              <w:jc w:val="right"/>
              <w:rPr>
                <w:rFonts w:cs="Times New Roman"/>
                <w:sz w:val="18"/>
                <w:szCs w:val="18"/>
              </w:rPr>
            </w:pPr>
            <w:r w:rsidRPr="00A3204D">
              <w:rPr>
                <w:rFonts w:cs="Times New Roman"/>
                <w:sz w:val="18"/>
                <w:szCs w:val="18"/>
              </w:rPr>
              <w:t>11.129,45</w:t>
            </w:r>
          </w:p>
        </w:tc>
        <w:tc>
          <w:tcPr>
            <w:tcW w:w="993" w:type="dxa"/>
            <w:shd w:val="clear" w:color="auto" w:fill="F2F2F2"/>
          </w:tcPr>
          <w:p w14:paraId="273EFC90" w14:textId="77777777" w:rsidR="00610BC0" w:rsidRPr="00A3204D" w:rsidRDefault="00610BC0" w:rsidP="001E1C1D">
            <w:pPr>
              <w:spacing w:after="0"/>
              <w:jc w:val="right"/>
              <w:rPr>
                <w:rFonts w:cs="Times New Roman"/>
                <w:sz w:val="18"/>
                <w:szCs w:val="18"/>
              </w:rPr>
            </w:pPr>
          </w:p>
        </w:tc>
      </w:tr>
      <w:tr w:rsidR="00610BC0" w14:paraId="5BEA5D05" w14:textId="77777777" w:rsidTr="00B64319">
        <w:tc>
          <w:tcPr>
            <w:tcW w:w="5098" w:type="dxa"/>
          </w:tcPr>
          <w:p w14:paraId="51EDB1F8" w14:textId="48FF7DB4"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26D15F8C" w14:textId="77777777" w:rsidR="00610BC0" w:rsidRDefault="00610BC0" w:rsidP="001E1C1D">
            <w:pPr>
              <w:spacing w:after="0"/>
              <w:jc w:val="right"/>
              <w:rPr>
                <w:rFonts w:cs="Times New Roman"/>
                <w:sz w:val="18"/>
                <w:szCs w:val="18"/>
              </w:rPr>
            </w:pPr>
          </w:p>
        </w:tc>
        <w:tc>
          <w:tcPr>
            <w:tcW w:w="1276" w:type="dxa"/>
          </w:tcPr>
          <w:p w14:paraId="494B3947" w14:textId="77777777" w:rsidR="00610BC0" w:rsidRDefault="00610BC0" w:rsidP="001E1C1D">
            <w:pPr>
              <w:spacing w:after="0"/>
              <w:jc w:val="right"/>
              <w:rPr>
                <w:rFonts w:cs="Times New Roman"/>
                <w:sz w:val="18"/>
                <w:szCs w:val="18"/>
              </w:rPr>
            </w:pPr>
          </w:p>
        </w:tc>
        <w:tc>
          <w:tcPr>
            <w:tcW w:w="1417" w:type="dxa"/>
          </w:tcPr>
          <w:p w14:paraId="65E13434" w14:textId="0C864A05" w:rsidR="00610BC0" w:rsidRDefault="00610BC0" w:rsidP="001E1C1D">
            <w:pPr>
              <w:spacing w:after="0"/>
              <w:jc w:val="right"/>
              <w:rPr>
                <w:rFonts w:cs="Times New Roman"/>
                <w:sz w:val="18"/>
                <w:szCs w:val="18"/>
              </w:rPr>
            </w:pPr>
            <w:r>
              <w:rPr>
                <w:rFonts w:cs="Times New Roman"/>
                <w:sz w:val="18"/>
                <w:szCs w:val="18"/>
              </w:rPr>
              <w:t>11.129,45</w:t>
            </w:r>
          </w:p>
        </w:tc>
        <w:tc>
          <w:tcPr>
            <w:tcW w:w="993" w:type="dxa"/>
          </w:tcPr>
          <w:p w14:paraId="12AB97C7" w14:textId="77777777" w:rsidR="00610BC0" w:rsidRDefault="00610BC0" w:rsidP="001E1C1D">
            <w:pPr>
              <w:spacing w:after="0"/>
              <w:jc w:val="right"/>
              <w:rPr>
                <w:rFonts w:cs="Times New Roman"/>
                <w:sz w:val="18"/>
                <w:szCs w:val="18"/>
              </w:rPr>
            </w:pPr>
          </w:p>
        </w:tc>
      </w:tr>
      <w:tr w:rsidR="00610BC0" w:rsidRPr="00A3204D" w14:paraId="5186789E" w14:textId="77777777" w:rsidTr="00B64319">
        <w:tc>
          <w:tcPr>
            <w:tcW w:w="5098" w:type="dxa"/>
            <w:shd w:val="clear" w:color="auto" w:fill="F2F2F2"/>
          </w:tcPr>
          <w:p w14:paraId="514D9D2C" w14:textId="2ECE3172"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2993783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97726D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B1A495F" w14:textId="374BB968" w:rsidR="00610BC0" w:rsidRPr="00A3204D" w:rsidRDefault="00610BC0" w:rsidP="001E1C1D">
            <w:pPr>
              <w:spacing w:after="0"/>
              <w:jc w:val="right"/>
              <w:rPr>
                <w:rFonts w:cs="Times New Roman"/>
                <w:sz w:val="18"/>
                <w:szCs w:val="18"/>
              </w:rPr>
            </w:pPr>
            <w:r w:rsidRPr="00A3204D">
              <w:rPr>
                <w:rFonts w:cs="Times New Roman"/>
                <w:sz w:val="18"/>
                <w:szCs w:val="18"/>
              </w:rPr>
              <w:t>1.300,72</w:t>
            </w:r>
          </w:p>
        </w:tc>
        <w:tc>
          <w:tcPr>
            <w:tcW w:w="993" w:type="dxa"/>
            <w:shd w:val="clear" w:color="auto" w:fill="F2F2F2"/>
          </w:tcPr>
          <w:p w14:paraId="0C09080C" w14:textId="77777777" w:rsidR="00610BC0" w:rsidRPr="00A3204D" w:rsidRDefault="00610BC0" w:rsidP="001E1C1D">
            <w:pPr>
              <w:spacing w:after="0"/>
              <w:jc w:val="right"/>
              <w:rPr>
                <w:rFonts w:cs="Times New Roman"/>
                <w:sz w:val="18"/>
                <w:szCs w:val="18"/>
              </w:rPr>
            </w:pPr>
          </w:p>
        </w:tc>
      </w:tr>
      <w:tr w:rsidR="00610BC0" w14:paraId="2EAD8EAC" w14:textId="77777777" w:rsidTr="00B64319">
        <w:tc>
          <w:tcPr>
            <w:tcW w:w="5098" w:type="dxa"/>
          </w:tcPr>
          <w:p w14:paraId="2E0BF109" w14:textId="5347295C"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1B2AA057" w14:textId="77777777" w:rsidR="00610BC0" w:rsidRDefault="00610BC0" w:rsidP="001E1C1D">
            <w:pPr>
              <w:spacing w:after="0"/>
              <w:jc w:val="right"/>
              <w:rPr>
                <w:rFonts w:cs="Times New Roman"/>
                <w:sz w:val="18"/>
                <w:szCs w:val="18"/>
              </w:rPr>
            </w:pPr>
          </w:p>
        </w:tc>
        <w:tc>
          <w:tcPr>
            <w:tcW w:w="1276" w:type="dxa"/>
          </w:tcPr>
          <w:p w14:paraId="4D55FAAD" w14:textId="77777777" w:rsidR="00610BC0" w:rsidRDefault="00610BC0" w:rsidP="001E1C1D">
            <w:pPr>
              <w:spacing w:after="0"/>
              <w:jc w:val="right"/>
              <w:rPr>
                <w:rFonts w:cs="Times New Roman"/>
                <w:sz w:val="18"/>
                <w:szCs w:val="18"/>
              </w:rPr>
            </w:pPr>
          </w:p>
        </w:tc>
        <w:tc>
          <w:tcPr>
            <w:tcW w:w="1417" w:type="dxa"/>
          </w:tcPr>
          <w:p w14:paraId="767EAD37" w14:textId="6C0A9632" w:rsidR="00610BC0" w:rsidRDefault="00610BC0" w:rsidP="001E1C1D">
            <w:pPr>
              <w:spacing w:after="0"/>
              <w:jc w:val="right"/>
              <w:rPr>
                <w:rFonts w:cs="Times New Roman"/>
                <w:sz w:val="18"/>
                <w:szCs w:val="18"/>
              </w:rPr>
            </w:pPr>
            <w:r>
              <w:rPr>
                <w:rFonts w:cs="Times New Roman"/>
                <w:sz w:val="18"/>
                <w:szCs w:val="18"/>
              </w:rPr>
              <w:t>1.300,72</w:t>
            </w:r>
          </w:p>
        </w:tc>
        <w:tc>
          <w:tcPr>
            <w:tcW w:w="993" w:type="dxa"/>
          </w:tcPr>
          <w:p w14:paraId="38A1B51B" w14:textId="77777777" w:rsidR="00610BC0" w:rsidRDefault="00610BC0" w:rsidP="001E1C1D">
            <w:pPr>
              <w:spacing w:after="0"/>
              <w:jc w:val="right"/>
              <w:rPr>
                <w:rFonts w:cs="Times New Roman"/>
                <w:sz w:val="18"/>
                <w:szCs w:val="18"/>
              </w:rPr>
            </w:pPr>
          </w:p>
        </w:tc>
      </w:tr>
      <w:tr w:rsidR="00610BC0" w:rsidRPr="00A3204D" w14:paraId="407EA3D8" w14:textId="77777777" w:rsidTr="00B64319">
        <w:tc>
          <w:tcPr>
            <w:tcW w:w="5098" w:type="dxa"/>
            <w:shd w:val="clear" w:color="auto" w:fill="F2F2F2"/>
          </w:tcPr>
          <w:p w14:paraId="635E82F7" w14:textId="55607826"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3BD337D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112F5F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F731F62" w14:textId="70EE2C1C" w:rsidR="00610BC0" w:rsidRPr="00A3204D" w:rsidRDefault="00610BC0" w:rsidP="001E1C1D">
            <w:pPr>
              <w:spacing w:after="0"/>
              <w:jc w:val="right"/>
              <w:rPr>
                <w:rFonts w:cs="Times New Roman"/>
                <w:sz w:val="18"/>
                <w:szCs w:val="18"/>
              </w:rPr>
            </w:pPr>
            <w:r w:rsidRPr="00A3204D">
              <w:rPr>
                <w:rFonts w:cs="Times New Roman"/>
                <w:sz w:val="18"/>
                <w:szCs w:val="18"/>
              </w:rPr>
              <w:t>1.836,36</w:t>
            </w:r>
          </w:p>
        </w:tc>
        <w:tc>
          <w:tcPr>
            <w:tcW w:w="993" w:type="dxa"/>
            <w:shd w:val="clear" w:color="auto" w:fill="F2F2F2"/>
          </w:tcPr>
          <w:p w14:paraId="7A30E2ED" w14:textId="77777777" w:rsidR="00610BC0" w:rsidRPr="00A3204D" w:rsidRDefault="00610BC0" w:rsidP="001E1C1D">
            <w:pPr>
              <w:spacing w:after="0"/>
              <w:jc w:val="right"/>
              <w:rPr>
                <w:rFonts w:cs="Times New Roman"/>
                <w:sz w:val="18"/>
                <w:szCs w:val="18"/>
              </w:rPr>
            </w:pPr>
          </w:p>
        </w:tc>
      </w:tr>
      <w:tr w:rsidR="00610BC0" w14:paraId="622DDD51" w14:textId="77777777" w:rsidTr="00B64319">
        <w:tc>
          <w:tcPr>
            <w:tcW w:w="5098" w:type="dxa"/>
          </w:tcPr>
          <w:p w14:paraId="4AEB7387" w14:textId="14905C39"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45BBD969" w14:textId="77777777" w:rsidR="00610BC0" w:rsidRDefault="00610BC0" w:rsidP="001E1C1D">
            <w:pPr>
              <w:spacing w:after="0"/>
              <w:jc w:val="right"/>
              <w:rPr>
                <w:rFonts w:cs="Times New Roman"/>
                <w:sz w:val="18"/>
                <w:szCs w:val="18"/>
              </w:rPr>
            </w:pPr>
          </w:p>
        </w:tc>
        <w:tc>
          <w:tcPr>
            <w:tcW w:w="1276" w:type="dxa"/>
          </w:tcPr>
          <w:p w14:paraId="5290630A" w14:textId="77777777" w:rsidR="00610BC0" w:rsidRDefault="00610BC0" w:rsidP="001E1C1D">
            <w:pPr>
              <w:spacing w:after="0"/>
              <w:jc w:val="right"/>
              <w:rPr>
                <w:rFonts w:cs="Times New Roman"/>
                <w:sz w:val="18"/>
                <w:szCs w:val="18"/>
              </w:rPr>
            </w:pPr>
          </w:p>
        </w:tc>
        <w:tc>
          <w:tcPr>
            <w:tcW w:w="1417" w:type="dxa"/>
          </w:tcPr>
          <w:p w14:paraId="083464EE" w14:textId="012EAA7D" w:rsidR="00610BC0" w:rsidRDefault="00610BC0" w:rsidP="001E1C1D">
            <w:pPr>
              <w:spacing w:after="0"/>
              <w:jc w:val="right"/>
              <w:rPr>
                <w:rFonts w:cs="Times New Roman"/>
                <w:sz w:val="18"/>
                <w:szCs w:val="18"/>
              </w:rPr>
            </w:pPr>
            <w:r>
              <w:rPr>
                <w:rFonts w:cs="Times New Roman"/>
                <w:sz w:val="18"/>
                <w:szCs w:val="18"/>
              </w:rPr>
              <w:t>1.836,36</w:t>
            </w:r>
          </w:p>
        </w:tc>
        <w:tc>
          <w:tcPr>
            <w:tcW w:w="993" w:type="dxa"/>
          </w:tcPr>
          <w:p w14:paraId="66AEFD07" w14:textId="77777777" w:rsidR="00610BC0" w:rsidRDefault="00610BC0" w:rsidP="001E1C1D">
            <w:pPr>
              <w:spacing w:after="0"/>
              <w:jc w:val="right"/>
              <w:rPr>
                <w:rFonts w:cs="Times New Roman"/>
                <w:sz w:val="18"/>
                <w:szCs w:val="18"/>
              </w:rPr>
            </w:pPr>
          </w:p>
        </w:tc>
      </w:tr>
      <w:tr w:rsidR="00610BC0" w:rsidRPr="00A3204D" w14:paraId="0E6EC985" w14:textId="77777777" w:rsidTr="00B64319">
        <w:tc>
          <w:tcPr>
            <w:tcW w:w="5098" w:type="dxa"/>
            <w:shd w:val="clear" w:color="auto" w:fill="CBFFCB"/>
          </w:tcPr>
          <w:p w14:paraId="2769BE26" w14:textId="4B359988"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1EB08DC0" w14:textId="624FC24F" w:rsidR="00610BC0" w:rsidRPr="00A3204D" w:rsidRDefault="00610BC0" w:rsidP="001E1C1D">
            <w:pPr>
              <w:spacing w:after="0"/>
              <w:jc w:val="right"/>
              <w:rPr>
                <w:rFonts w:cs="Times New Roman"/>
                <w:sz w:val="16"/>
                <w:szCs w:val="18"/>
              </w:rPr>
            </w:pPr>
            <w:r w:rsidRPr="00A3204D">
              <w:rPr>
                <w:rFonts w:cs="Times New Roman"/>
                <w:sz w:val="16"/>
                <w:szCs w:val="18"/>
              </w:rPr>
              <w:t>19.370,88</w:t>
            </w:r>
          </w:p>
        </w:tc>
        <w:tc>
          <w:tcPr>
            <w:tcW w:w="1276" w:type="dxa"/>
            <w:shd w:val="clear" w:color="auto" w:fill="CBFFCB"/>
          </w:tcPr>
          <w:p w14:paraId="763ABF56" w14:textId="28DE2A9D" w:rsidR="00610BC0" w:rsidRPr="00A3204D" w:rsidRDefault="00610BC0" w:rsidP="001E1C1D">
            <w:pPr>
              <w:spacing w:after="0"/>
              <w:jc w:val="right"/>
              <w:rPr>
                <w:rFonts w:cs="Times New Roman"/>
                <w:sz w:val="16"/>
                <w:szCs w:val="18"/>
              </w:rPr>
            </w:pPr>
            <w:r w:rsidRPr="00A3204D">
              <w:rPr>
                <w:rFonts w:cs="Times New Roman"/>
                <w:sz w:val="16"/>
                <w:szCs w:val="18"/>
              </w:rPr>
              <w:t>19.370,88</w:t>
            </w:r>
          </w:p>
        </w:tc>
        <w:tc>
          <w:tcPr>
            <w:tcW w:w="1417" w:type="dxa"/>
            <w:shd w:val="clear" w:color="auto" w:fill="CBFFCB"/>
          </w:tcPr>
          <w:p w14:paraId="46CB361C" w14:textId="6E15A1AC" w:rsidR="00610BC0" w:rsidRPr="00A3204D" w:rsidRDefault="00610BC0" w:rsidP="001E1C1D">
            <w:pPr>
              <w:spacing w:after="0"/>
              <w:jc w:val="right"/>
              <w:rPr>
                <w:rFonts w:cs="Times New Roman"/>
                <w:sz w:val="16"/>
                <w:szCs w:val="18"/>
              </w:rPr>
            </w:pPr>
            <w:r w:rsidRPr="00A3204D">
              <w:rPr>
                <w:rFonts w:cs="Times New Roman"/>
                <w:sz w:val="16"/>
                <w:szCs w:val="18"/>
              </w:rPr>
              <w:t>18.902,15</w:t>
            </w:r>
          </w:p>
        </w:tc>
        <w:tc>
          <w:tcPr>
            <w:tcW w:w="993" w:type="dxa"/>
            <w:shd w:val="clear" w:color="auto" w:fill="CBFFCB"/>
          </w:tcPr>
          <w:p w14:paraId="5F8BBA16" w14:textId="3ECA30A6" w:rsidR="00610BC0" w:rsidRPr="00A3204D" w:rsidRDefault="00610BC0" w:rsidP="001E1C1D">
            <w:pPr>
              <w:spacing w:after="0"/>
              <w:jc w:val="right"/>
              <w:rPr>
                <w:rFonts w:cs="Times New Roman"/>
                <w:sz w:val="16"/>
                <w:szCs w:val="18"/>
              </w:rPr>
            </w:pPr>
            <w:r w:rsidRPr="00A3204D">
              <w:rPr>
                <w:rFonts w:cs="Times New Roman"/>
                <w:sz w:val="16"/>
                <w:szCs w:val="18"/>
              </w:rPr>
              <w:t>97,58%</w:t>
            </w:r>
          </w:p>
        </w:tc>
      </w:tr>
      <w:tr w:rsidR="00610BC0" w:rsidRPr="00A3204D" w14:paraId="09629AFE" w14:textId="77777777" w:rsidTr="00B64319">
        <w:tc>
          <w:tcPr>
            <w:tcW w:w="5098" w:type="dxa"/>
            <w:shd w:val="clear" w:color="auto" w:fill="F2F2F2"/>
          </w:tcPr>
          <w:p w14:paraId="315395DD" w14:textId="26E0C64F"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EA90E7B" w14:textId="18249BD8" w:rsidR="00610BC0" w:rsidRPr="00A3204D" w:rsidRDefault="00610BC0" w:rsidP="001E1C1D">
            <w:pPr>
              <w:spacing w:after="0"/>
              <w:jc w:val="right"/>
              <w:rPr>
                <w:rFonts w:cs="Times New Roman"/>
                <w:sz w:val="18"/>
                <w:szCs w:val="18"/>
              </w:rPr>
            </w:pPr>
            <w:r w:rsidRPr="00A3204D">
              <w:rPr>
                <w:rFonts w:cs="Times New Roman"/>
                <w:sz w:val="18"/>
                <w:szCs w:val="18"/>
              </w:rPr>
              <w:t>19.370,88</w:t>
            </w:r>
          </w:p>
        </w:tc>
        <w:tc>
          <w:tcPr>
            <w:tcW w:w="1276" w:type="dxa"/>
            <w:shd w:val="clear" w:color="auto" w:fill="F2F2F2"/>
          </w:tcPr>
          <w:p w14:paraId="669D84A9" w14:textId="4F7B6A76" w:rsidR="00610BC0" w:rsidRPr="00A3204D" w:rsidRDefault="00610BC0" w:rsidP="001E1C1D">
            <w:pPr>
              <w:spacing w:after="0"/>
              <w:jc w:val="right"/>
              <w:rPr>
                <w:rFonts w:cs="Times New Roman"/>
                <w:sz w:val="18"/>
                <w:szCs w:val="18"/>
              </w:rPr>
            </w:pPr>
            <w:r w:rsidRPr="00A3204D">
              <w:rPr>
                <w:rFonts w:cs="Times New Roman"/>
                <w:sz w:val="18"/>
                <w:szCs w:val="18"/>
              </w:rPr>
              <w:t>19.370,88</w:t>
            </w:r>
          </w:p>
        </w:tc>
        <w:tc>
          <w:tcPr>
            <w:tcW w:w="1417" w:type="dxa"/>
            <w:shd w:val="clear" w:color="auto" w:fill="F2F2F2"/>
          </w:tcPr>
          <w:p w14:paraId="43F72A86" w14:textId="4CB00529" w:rsidR="00610BC0" w:rsidRPr="00A3204D" w:rsidRDefault="00610BC0" w:rsidP="001E1C1D">
            <w:pPr>
              <w:spacing w:after="0"/>
              <w:jc w:val="right"/>
              <w:rPr>
                <w:rFonts w:cs="Times New Roman"/>
                <w:sz w:val="18"/>
                <w:szCs w:val="18"/>
              </w:rPr>
            </w:pPr>
            <w:r w:rsidRPr="00A3204D">
              <w:rPr>
                <w:rFonts w:cs="Times New Roman"/>
                <w:sz w:val="18"/>
                <w:szCs w:val="18"/>
              </w:rPr>
              <w:t>18.902,15</w:t>
            </w:r>
          </w:p>
        </w:tc>
        <w:tc>
          <w:tcPr>
            <w:tcW w:w="993" w:type="dxa"/>
            <w:shd w:val="clear" w:color="auto" w:fill="F2F2F2"/>
          </w:tcPr>
          <w:p w14:paraId="08463B6E" w14:textId="29A4FA14" w:rsidR="00610BC0" w:rsidRPr="00A3204D" w:rsidRDefault="00610BC0" w:rsidP="001E1C1D">
            <w:pPr>
              <w:spacing w:after="0"/>
              <w:jc w:val="right"/>
              <w:rPr>
                <w:rFonts w:cs="Times New Roman"/>
                <w:sz w:val="18"/>
                <w:szCs w:val="18"/>
              </w:rPr>
            </w:pPr>
            <w:r w:rsidRPr="00A3204D">
              <w:rPr>
                <w:rFonts w:cs="Times New Roman"/>
                <w:sz w:val="18"/>
                <w:szCs w:val="18"/>
              </w:rPr>
              <w:t>97,58%</w:t>
            </w:r>
          </w:p>
        </w:tc>
      </w:tr>
      <w:tr w:rsidR="00610BC0" w:rsidRPr="00A3204D" w14:paraId="19C0A248" w14:textId="77777777" w:rsidTr="00B64319">
        <w:tc>
          <w:tcPr>
            <w:tcW w:w="5098" w:type="dxa"/>
            <w:shd w:val="clear" w:color="auto" w:fill="F2F2F2"/>
          </w:tcPr>
          <w:p w14:paraId="01B355C5" w14:textId="0E1E5CA8"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57EE13D2" w14:textId="3DD54ADC" w:rsidR="00610BC0" w:rsidRPr="00A3204D" w:rsidRDefault="00610BC0" w:rsidP="001E1C1D">
            <w:pPr>
              <w:spacing w:after="0"/>
              <w:jc w:val="right"/>
              <w:rPr>
                <w:rFonts w:cs="Times New Roman"/>
                <w:sz w:val="18"/>
                <w:szCs w:val="18"/>
              </w:rPr>
            </w:pPr>
            <w:r w:rsidRPr="00A3204D">
              <w:rPr>
                <w:rFonts w:cs="Times New Roman"/>
                <w:sz w:val="18"/>
                <w:szCs w:val="18"/>
              </w:rPr>
              <w:t>19.370,88</w:t>
            </w:r>
          </w:p>
        </w:tc>
        <w:tc>
          <w:tcPr>
            <w:tcW w:w="1276" w:type="dxa"/>
            <w:shd w:val="clear" w:color="auto" w:fill="F2F2F2"/>
          </w:tcPr>
          <w:p w14:paraId="637B5467" w14:textId="3AA5ABBF" w:rsidR="00610BC0" w:rsidRPr="00A3204D" w:rsidRDefault="00610BC0" w:rsidP="001E1C1D">
            <w:pPr>
              <w:spacing w:after="0"/>
              <w:jc w:val="right"/>
              <w:rPr>
                <w:rFonts w:cs="Times New Roman"/>
                <w:sz w:val="18"/>
                <w:szCs w:val="18"/>
              </w:rPr>
            </w:pPr>
            <w:r w:rsidRPr="00A3204D">
              <w:rPr>
                <w:rFonts w:cs="Times New Roman"/>
                <w:sz w:val="18"/>
                <w:szCs w:val="18"/>
              </w:rPr>
              <w:t>19.370,88</w:t>
            </w:r>
          </w:p>
        </w:tc>
        <w:tc>
          <w:tcPr>
            <w:tcW w:w="1417" w:type="dxa"/>
            <w:shd w:val="clear" w:color="auto" w:fill="F2F2F2"/>
          </w:tcPr>
          <w:p w14:paraId="0D61E098" w14:textId="00BA7F5B" w:rsidR="00610BC0" w:rsidRPr="00A3204D" w:rsidRDefault="00610BC0" w:rsidP="001E1C1D">
            <w:pPr>
              <w:spacing w:after="0"/>
              <w:jc w:val="right"/>
              <w:rPr>
                <w:rFonts w:cs="Times New Roman"/>
                <w:sz w:val="18"/>
                <w:szCs w:val="18"/>
              </w:rPr>
            </w:pPr>
            <w:r w:rsidRPr="00A3204D">
              <w:rPr>
                <w:rFonts w:cs="Times New Roman"/>
                <w:sz w:val="18"/>
                <w:szCs w:val="18"/>
              </w:rPr>
              <w:t>18.902,15</w:t>
            </w:r>
          </w:p>
        </w:tc>
        <w:tc>
          <w:tcPr>
            <w:tcW w:w="993" w:type="dxa"/>
            <w:shd w:val="clear" w:color="auto" w:fill="F2F2F2"/>
          </w:tcPr>
          <w:p w14:paraId="1D5D277D" w14:textId="5CAD90B6" w:rsidR="00610BC0" w:rsidRPr="00A3204D" w:rsidRDefault="00610BC0" w:rsidP="001E1C1D">
            <w:pPr>
              <w:spacing w:after="0"/>
              <w:jc w:val="right"/>
              <w:rPr>
                <w:rFonts w:cs="Times New Roman"/>
                <w:sz w:val="18"/>
                <w:szCs w:val="18"/>
              </w:rPr>
            </w:pPr>
            <w:r w:rsidRPr="00A3204D">
              <w:rPr>
                <w:rFonts w:cs="Times New Roman"/>
                <w:sz w:val="18"/>
                <w:szCs w:val="18"/>
              </w:rPr>
              <w:t>97,58%</w:t>
            </w:r>
          </w:p>
        </w:tc>
      </w:tr>
      <w:tr w:rsidR="00610BC0" w:rsidRPr="00A3204D" w14:paraId="40E29659" w14:textId="77777777" w:rsidTr="00B64319">
        <w:tc>
          <w:tcPr>
            <w:tcW w:w="5098" w:type="dxa"/>
            <w:shd w:val="clear" w:color="auto" w:fill="F2F2F2"/>
          </w:tcPr>
          <w:p w14:paraId="1B4C016B" w14:textId="4FAEB4C4"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4DDF2A3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562FFE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2003A27" w14:textId="7C599446" w:rsidR="00610BC0" w:rsidRPr="00A3204D" w:rsidRDefault="00610BC0" w:rsidP="001E1C1D">
            <w:pPr>
              <w:spacing w:after="0"/>
              <w:jc w:val="right"/>
              <w:rPr>
                <w:rFonts w:cs="Times New Roman"/>
                <w:sz w:val="18"/>
                <w:szCs w:val="18"/>
              </w:rPr>
            </w:pPr>
            <w:r w:rsidRPr="00A3204D">
              <w:rPr>
                <w:rFonts w:cs="Times New Roman"/>
                <w:sz w:val="18"/>
                <w:szCs w:val="18"/>
              </w:rPr>
              <w:t>14.694,67</w:t>
            </w:r>
          </w:p>
        </w:tc>
        <w:tc>
          <w:tcPr>
            <w:tcW w:w="993" w:type="dxa"/>
            <w:shd w:val="clear" w:color="auto" w:fill="F2F2F2"/>
          </w:tcPr>
          <w:p w14:paraId="79A81961" w14:textId="77777777" w:rsidR="00610BC0" w:rsidRPr="00A3204D" w:rsidRDefault="00610BC0" w:rsidP="001E1C1D">
            <w:pPr>
              <w:spacing w:after="0"/>
              <w:jc w:val="right"/>
              <w:rPr>
                <w:rFonts w:cs="Times New Roman"/>
                <w:sz w:val="18"/>
                <w:szCs w:val="18"/>
              </w:rPr>
            </w:pPr>
          </w:p>
        </w:tc>
      </w:tr>
      <w:tr w:rsidR="00610BC0" w14:paraId="697E095C" w14:textId="77777777" w:rsidTr="00B64319">
        <w:tc>
          <w:tcPr>
            <w:tcW w:w="5098" w:type="dxa"/>
          </w:tcPr>
          <w:p w14:paraId="777CAF35" w14:textId="2339F6B9"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055A8A28" w14:textId="77777777" w:rsidR="00610BC0" w:rsidRDefault="00610BC0" w:rsidP="001E1C1D">
            <w:pPr>
              <w:spacing w:after="0"/>
              <w:jc w:val="right"/>
              <w:rPr>
                <w:rFonts w:cs="Times New Roman"/>
                <w:sz w:val="18"/>
                <w:szCs w:val="18"/>
              </w:rPr>
            </w:pPr>
          </w:p>
        </w:tc>
        <w:tc>
          <w:tcPr>
            <w:tcW w:w="1276" w:type="dxa"/>
          </w:tcPr>
          <w:p w14:paraId="7D72C46B" w14:textId="77777777" w:rsidR="00610BC0" w:rsidRDefault="00610BC0" w:rsidP="001E1C1D">
            <w:pPr>
              <w:spacing w:after="0"/>
              <w:jc w:val="right"/>
              <w:rPr>
                <w:rFonts w:cs="Times New Roman"/>
                <w:sz w:val="18"/>
                <w:szCs w:val="18"/>
              </w:rPr>
            </w:pPr>
          </w:p>
        </w:tc>
        <w:tc>
          <w:tcPr>
            <w:tcW w:w="1417" w:type="dxa"/>
          </w:tcPr>
          <w:p w14:paraId="36E63D4D" w14:textId="01BAEB0E" w:rsidR="00610BC0" w:rsidRDefault="00610BC0" w:rsidP="001E1C1D">
            <w:pPr>
              <w:spacing w:after="0"/>
              <w:jc w:val="right"/>
              <w:rPr>
                <w:rFonts w:cs="Times New Roman"/>
                <w:sz w:val="18"/>
                <w:szCs w:val="18"/>
              </w:rPr>
            </w:pPr>
            <w:r>
              <w:rPr>
                <w:rFonts w:cs="Times New Roman"/>
                <w:sz w:val="18"/>
                <w:szCs w:val="18"/>
              </w:rPr>
              <w:t>14.694,67</w:t>
            </w:r>
          </w:p>
        </w:tc>
        <w:tc>
          <w:tcPr>
            <w:tcW w:w="993" w:type="dxa"/>
          </w:tcPr>
          <w:p w14:paraId="26B78535" w14:textId="77777777" w:rsidR="00610BC0" w:rsidRDefault="00610BC0" w:rsidP="001E1C1D">
            <w:pPr>
              <w:spacing w:after="0"/>
              <w:jc w:val="right"/>
              <w:rPr>
                <w:rFonts w:cs="Times New Roman"/>
                <w:sz w:val="18"/>
                <w:szCs w:val="18"/>
              </w:rPr>
            </w:pPr>
          </w:p>
        </w:tc>
      </w:tr>
      <w:tr w:rsidR="00610BC0" w:rsidRPr="00A3204D" w14:paraId="59E6CD28" w14:textId="77777777" w:rsidTr="00B64319">
        <w:tc>
          <w:tcPr>
            <w:tcW w:w="5098" w:type="dxa"/>
            <w:shd w:val="clear" w:color="auto" w:fill="F2F2F2"/>
          </w:tcPr>
          <w:p w14:paraId="1EA7C3B2" w14:textId="06595D36"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250B535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E88012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29FF308" w14:textId="2D59A6C0" w:rsidR="00610BC0" w:rsidRPr="00A3204D" w:rsidRDefault="00610BC0" w:rsidP="001E1C1D">
            <w:pPr>
              <w:spacing w:after="0"/>
              <w:jc w:val="right"/>
              <w:rPr>
                <w:rFonts w:cs="Times New Roman"/>
                <w:sz w:val="18"/>
                <w:szCs w:val="18"/>
              </w:rPr>
            </w:pPr>
            <w:r w:rsidRPr="00A3204D">
              <w:rPr>
                <w:rFonts w:cs="Times New Roman"/>
                <w:sz w:val="18"/>
                <w:szCs w:val="18"/>
              </w:rPr>
              <w:t>1.782,88</w:t>
            </w:r>
          </w:p>
        </w:tc>
        <w:tc>
          <w:tcPr>
            <w:tcW w:w="993" w:type="dxa"/>
            <w:shd w:val="clear" w:color="auto" w:fill="F2F2F2"/>
          </w:tcPr>
          <w:p w14:paraId="746821D5" w14:textId="77777777" w:rsidR="00610BC0" w:rsidRPr="00A3204D" w:rsidRDefault="00610BC0" w:rsidP="001E1C1D">
            <w:pPr>
              <w:spacing w:after="0"/>
              <w:jc w:val="right"/>
              <w:rPr>
                <w:rFonts w:cs="Times New Roman"/>
                <w:sz w:val="18"/>
                <w:szCs w:val="18"/>
              </w:rPr>
            </w:pPr>
          </w:p>
        </w:tc>
      </w:tr>
      <w:tr w:rsidR="00610BC0" w14:paraId="3BE7D68F" w14:textId="77777777" w:rsidTr="00B64319">
        <w:tc>
          <w:tcPr>
            <w:tcW w:w="5098" w:type="dxa"/>
          </w:tcPr>
          <w:p w14:paraId="1D3ECD1A" w14:textId="481F0EC8"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0D4F1512" w14:textId="77777777" w:rsidR="00610BC0" w:rsidRDefault="00610BC0" w:rsidP="001E1C1D">
            <w:pPr>
              <w:spacing w:after="0"/>
              <w:jc w:val="right"/>
              <w:rPr>
                <w:rFonts w:cs="Times New Roman"/>
                <w:sz w:val="18"/>
                <w:szCs w:val="18"/>
              </w:rPr>
            </w:pPr>
          </w:p>
        </w:tc>
        <w:tc>
          <w:tcPr>
            <w:tcW w:w="1276" w:type="dxa"/>
          </w:tcPr>
          <w:p w14:paraId="2DE816FA" w14:textId="77777777" w:rsidR="00610BC0" w:rsidRDefault="00610BC0" w:rsidP="001E1C1D">
            <w:pPr>
              <w:spacing w:after="0"/>
              <w:jc w:val="right"/>
              <w:rPr>
                <w:rFonts w:cs="Times New Roman"/>
                <w:sz w:val="18"/>
                <w:szCs w:val="18"/>
              </w:rPr>
            </w:pPr>
          </w:p>
        </w:tc>
        <w:tc>
          <w:tcPr>
            <w:tcW w:w="1417" w:type="dxa"/>
          </w:tcPr>
          <w:p w14:paraId="3BC63A94" w14:textId="6A86D889" w:rsidR="00610BC0" w:rsidRDefault="00610BC0" w:rsidP="001E1C1D">
            <w:pPr>
              <w:spacing w:after="0"/>
              <w:jc w:val="right"/>
              <w:rPr>
                <w:rFonts w:cs="Times New Roman"/>
                <w:sz w:val="18"/>
                <w:szCs w:val="18"/>
              </w:rPr>
            </w:pPr>
            <w:r>
              <w:rPr>
                <w:rFonts w:cs="Times New Roman"/>
                <w:sz w:val="18"/>
                <w:szCs w:val="18"/>
              </w:rPr>
              <w:t>1.782,88</w:t>
            </w:r>
          </w:p>
        </w:tc>
        <w:tc>
          <w:tcPr>
            <w:tcW w:w="993" w:type="dxa"/>
          </w:tcPr>
          <w:p w14:paraId="37FB39DE" w14:textId="77777777" w:rsidR="00610BC0" w:rsidRDefault="00610BC0" w:rsidP="001E1C1D">
            <w:pPr>
              <w:spacing w:after="0"/>
              <w:jc w:val="right"/>
              <w:rPr>
                <w:rFonts w:cs="Times New Roman"/>
                <w:sz w:val="18"/>
                <w:szCs w:val="18"/>
              </w:rPr>
            </w:pPr>
          </w:p>
        </w:tc>
      </w:tr>
      <w:tr w:rsidR="00610BC0" w:rsidRPr="00A3204D" w14:paraId="0DCD177D" w14:textId="77777777" w:rsidTr="00B64319">
        <w:tc>
          <w:tcPr>
            <w:tcW w:w="5098" w:type="dxa"/>
            <w:shd w:val="clear" w:color="auto" w:fill="F2F2F2"/>
          </w:tcPr>
          <w:p w14:paraId="5B359034" w14:textId="100AD74D"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30E9F15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9DD216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358259E" w14:textId="0AF263FE" w:rsidR="00610BC0" w:rsidRPr="00A3204D" w:rsidRDefault="00610BC0" w:rsidP="001E1C1D">
            <w:pPr>
              <w:spacing w:after="0"/>
              <w:jc w:val="right"/>
              <w:rPr>
                <w:rFonts w:cs="Times New Roman"/>
                <w:sz w:val="18"/>
                <w:szCs w:val="18"/>
              </w:rPr>
            </w:pPr>
            <w:r w:rsidRPr="00A3204D">
              <w:rPr>
                <w:rFonts w:cs="Times New Roman"/>
                <w:sz w:val="18"/>
                <w:szCs w:val="18"/>
              </w:rPr>
              <w:t>2.424,60</w:t>
            </w:r>
          </w:p>
        </w:tc>
        <w:tc>
          <w:tcPr>
            <w:tcW w:w="993" w:type="dxa"/>
            <w:shd w:val="clear" w:color="auto" w:fill="F2F2F2"/>
          </w:tcPr>
          <w:p w14:paraId="03667CC4" w14:textId="77777777" w:rsidR="00610BC0" w:rsidRPr="00A3204D" w:rsidRDefault="00610BC0" w:rsidP="001E1C1D">
            <w:pPr>
              <w:spacing w:after="0"/>
              <w:jc w:val="right"/>
              <w:rPr>
                <w:rFonts w:cs="Times New Roman"/>
                <w:sz w:val="18"/>
                <w:szCs w:val="18"/>
              </w:rPr>
            </w:pPr>
          </w:p>
        </w:tc>
      </w:tr>
      <w:tr w:rsidR="00610BC0" w14:paraId="37F746BF" w14:textId="77777777" w:rsidTr="00B64319">
        <w:tc>
          <w:tcPr>
            <w:tcW w:w="5098" w:type="dxa"/>
          </w:tcPr>
          <w:p w14:paraId="5BA39267" w14:textId="2461D432"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2D34585B" w14:textId="77777777" w:rsidR="00610BC0" w:rsidRDefault="00610BC0" w:rsidP="001E1C1D">
            <w:pPr>
              <w:spacing w:after="0"/>
              <w:jc w:val="right"/>
              <w:rPr>
                <w:rFonts w:cs="Times New Roman"/>
                <w:sz w:val="18"/>
                <w:szCs w:val="18"/>
              </w:rPr>
            </w:pPr>
          </w:p>
        </w:tc>
        <w:tc>
          <w:tcPr>
            <w:tcW w:w="1276" w:type="dxa"/>
          </w:tcPr>
          <w:p w14:paraId="4C2E53DB" w14:textId="77777777" w:rsidR="00610BC0" w:rsidRDefault="00610BC0" w:rsidP="001E1C1D">
            <w:pPr>
              <w:spacing w:after="0"/>
              <w:jc w:val="right"/>
              <w:rPr>
                <w:rFonts w:cs="Times New Roman"/>
                <w:sz w:val="18"/>
                <w:szCs w:val="18"/>
              </w:rPr>
            </w:pPr>
          </w:p>
        </w:tc>
        <w:tc>
          <w:tcPr>
            <w:tcW w:w="1417" w:type="dxa"/>
          </w:tcPr>
          <w:p w14:paraId="2853C643" w14:textId="58164E97" w:rsidR="00610BC0" w:rsidRDefault="00610BC0" w:rsidP="001E1C1D">
            <w:pPr>
              <w:spacing w:after="0"/>
              <w:jc w:val="right"/>
              <w:rPr>
                <w:rFonts w:cs="Times New Roman"/>
                <w:sz w:val="18"/>
                <w:szCs w:val="18"/>
              </w:rPr>
            </w:pPr>
            <w:r>
              <w:rPr>
                <w:rFonts w:cs="Times New Roman"/>
                <w:sz w:val="18"/>
                <w:szCs w:val="18"/>
              </w:rPr>
              <w:t>2.424,60</w:t>
            </w:r>
          </w:p>
        </w:tc>
        <w:tc>
          <w:tcPr>
            <w:tcW w:w="993" w:type="dxa"/>
          </w:tcPr>
          <w:p w14:paraId="11850AAD" w14:textId="77777777" w:rsidR="00610BC0" w:rsidRDefault="00610BC0" w:rsidP="001E1C1D">
            <w:pPr>
              <w:spacing w:after="0"/>
              <w:jc w:val="right"/>
              <w:rPr>
                <w:rFonts w:cs="Times New Roman"/>
                <w:sz w:val="18"/>
                <w:szCs w:val="18"/>
              </w:rPr>
            </w:pPr>
          </w:p>
        </w:tc>
      </w:tr>
      <w:tr w:rsidR="00610BC0" w:rsidRPr="00A3204D" w14:paraId="6B1F3A2B" w14:textId="77777777" w:rsidTr="00B64319">
        <w:trPr>
          <w:trHeight w:val="540"/>
        </w:trPr>
        <w:tc>
          <w:tcPr>
            <w:tcW w:w="5098" w:type="dxa"/>
            <w:shd w:val="clear" w:color="auto" w:fill="DAE8F2"/>
            <w:vAlign w:val="center"/>
          </w:tcPr>
          <w:p w14:paraId="34F8ADDD" w14:textId="280774D7" w:rsidR="00610BC0" w:rsidRPr="00A3204D" w:rsidRDefault="00610BC0" w:rsidP="001E1C1D">
            <w:pPr>
              <w:spacing w:after="0"/>
              <w:rPr>
                <w:rFonts w:cs="Times New Roman"/>
                <w:b/>
                <w:sz w:val="18"/>
                <w:szCs w:val="18"/>
              </w:rPr>
            </w:pPr>
            <w:r w:rsidRPr="00A3204D">
              <w:rPr>
                <w:rFonts w:cs="Times New Roman"/>
                <w:b/>
                <w:sz w:val="18"/>
                <w:szCs w:val="18"/>
              </w:rPr>
              <w:t>AKTIVNOST A100152 Materijalni i ostali rashodi</w:t>
            </w:r>
          </w:p>
        </w:tc>
        <w:tc>
          <w:tcPr>
            <w:tcW w:w="1276" w:type="dxa"/>
            <w:shd w:val="clear" w:color="auto" w:fill="DAE8F2"/>
            <w:vAlign w:val="center"/>
          </w:tcPr>
          <w:p w14:paraId="4332BAF2" w14:textId="411A2144" w:rsidR="00610BC0" w:rsidRPr="00A3204D" w:rsidRDefault="00610BC0" w:rsidP="001E1C1D">
            <w:pPr>
              <w:spacing w:after="0"/>
              <w:jc w:val="right"/>
              <w:rPr>
                <w:rFonts w:cs="Times New Roman"/>
                <w:b/>
                <w:sz w:val="18"/>
                <w:szCs w:val="18"/>
              </w:rPr>
            </w:pPr>
            <w:r w:rsidRPr="00A3204D">
              <w:rPr>
                <w:rFonts w:cs="Times New Roman"/>
                <w:b/>
                <w:sz w:val="18"/>
                <w:szCs w:val="18"/>
              </w:rPr>
              <w:t>46.899,93</w:t>
            </w:r>
          </w:p>
        </w:tc>
        <w:tc>
          <w:tcPr>
            <w:tcW w:w="1276" w:type="dxa"/>
            <w:shd w:val="clear" w:color="auto" w:fill="DAE8F2"/>
            <w:vAlign w:val="center"/>
          </w:tcPr>
          <w:p w14:paraId="0C3ABEF8" w14:textId="227AFA48" w:rsidR="00610BC0" w:rsidRPr="00A3204D" w:rsidRDefault="00610BC0" w:rsidP="001E1C1D">
            <w:pPr>
              <w:spacing w:after="0"/>
              <w:jc w:val="right"/>
              <w:rPr>
                <w:rFonts w:cs="Times New Roman"/>
                <w:b/>
                <w:sz w:val="18"/>
                <w:szCs w:val="18"/>
              </w:rPr>
            </w:pPr>
            <w:r w:rsidRPr="00A3204D">
              <w:rPr>
                <w:rFonts w:cs="Times New Roman"/>
                <w:b/>
                <w:sz w:val="18"/>
                <w:szCs w:val="18"/>
              </w:rPr>
              <w:t>46.899,93</w:t>
            </w:r>
          </w:p>
        </w:tc>
        <w:tc>
          <w:tcPr>
            <w:tcW w:w="1417" w:type="dxa"/>
            <w:shd w:val="clear" w:color="auto" w:fill="DAE8F2"/>
            <w:vAlign w:val="center"/>
          </w:tcPr>
          <w:p w14:paraId="44BCD688" w14:textId="62E0680F" w:rsidR="00610BC0" w:rsidRPr="00A3204D" w:rsidRDefault="00610BC0" w:rsidP="001E1C1D">
            <w:pPr>
              <w:spacing w:after="0"/>
              <w:jc w:val="right"/>
              <w:rPr>
                <w:rFonts w:cs="Times New Roman"/>
                <w:b/>
                <w:sz w:val="18"/>
                <w:szCs w:val="18"/>
              </w:rPr>
            </w:pPr>
            <w:r w:rsidRPr="00A3204D">
              <w:rPr>
                <w:rFonts w:cs="Times New Roman"/>
                <w:b/>
                <w:sz w:val="18"/>
                <w:szCs w:val="18"/>
              </w:rPr>
              <w:t>38.559,41</w:t>
            </w:r>
          </w:p>
        </w:tc>
        <w:tc>
          <w:tcPr>
            <w:tcW w:w="993" w:type="dxa"/>
            <w:shd w:val="clear" w:color="auto" w:fill="DAE8F2"/>
            <w:vAlign w:val="center"/>
          </w:tcPr>
          <w:p w14:paraId="72380B87" w14:textId="1446856E" w:rsidR="00610BC0" w:rsidRPr="00A3204D" w:rsidRDefault="00610BC0" w:rsidP="001E1C1D">
            <w:pPr>
              <w:spacing w:after="0"/>
              <w:jc w:val="right"/>
              <w:rPr>
                <w:rFonts w:cs="Times New Roman"/>
                <w:b/>
                <w:sz w:val="18"/>
                <w:szCs w:val="18"/>
              </w:rPr>
            </w:pPr>
            <w:r w:rsidRPr="00A3204D">
              <w:rPr>
                <w:rFonts w:cs="Times New Roman"/>
                <w:b/>
                <w:sz w:val="18"/>
                <w:szCs w:val="18"/>
              </w:rPr>
              <w:t>82,22%</w:t>
            </w:r>
          </w:p>
        </w:tc>
      </w:tr>
      <w:tr w:rsidR="00610BC0" w:rsidRPr="00A3204D" w14:paraId="3030BD77" w14:textId="77777777" w:rsidTr="00B64319">
        <w:tc>
          <w:tcPr>
            <w:tcW w:w="5098" w:type="dxa"/>
            <w:shd w:val="clear" w:color="auto" w:fill="CBFFCB"/>
          </w:tcPr>
          <w:p w14:paraId="1036F169" w14:textId="58E14470"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6D80C6F" w14:textId="550B5E18" w:rsidR="00610BC0" w:rsidRPr="00A3204D" w:rsidRDefault="00610BC0" w:rsidP="001E1C1D">
            <w:pPr>
              <w:spacing w:after="0"/>
              <w:jc w:val="right"/>
              <w:rPr>
                <w:rFonts w:cs="Times New Roman"/>
                <w:sz w:val="16"/>
                <w:szCs w:val="18"/>
              </w:rPr>
            </w:pPr>
            <w:r w:rsidRPr="00A3204D">
              <w:rPr>
                <w:rFonts w:cs="Times New Roman"/>
                <w:sz w:val="16"/>
                <w:szCs w:val="18"/>
              </w:rPr>
              <w:t>36.029,00</w:t>
            </w:r>
          </w:p>
        </w:tc>
        <w:tc>
          <w:tcPr>
            <w:tcW w:w="1276" w:type="dxa"/>
            <w:shd w:val="clear" w:color="auto" w:fill="CBFFCB"/>
          </w:tcPr>
          <w:p w14:paraId="4961B625" w14:textId="30259DA7" w:rsidR="00610BC0" w:rsidRPr="00A3204D" w:rsidRDefault="00610BC0" w:rsidP="001E1C1D">
            <w:pPr>
              <w:spacing w:after="0"/>
              <w:jc w:val="right"/>
              <w:rPr>
                <w:rFonts w:cs="Times New Roman"/>
                <w:sz w:val="16"/>
                <w:szCs w:val="18"/>
              </w:rPr>
            </w:pPr>
            <w:r w:rsidRPr="00A3204D">
              <w:rPr>
                <w:rFonts w:cs="Times New Roman"/>
                <w:sz w:val="16"/>
                <w:szCs w:val="18"/>
              </w:rPr>
              <w:t>36.029,00</w:t>
            </w:r>
          </w:p>
        </w:tc>
        <w:tc>
          <w:tcPr>
            <w:tcW w:w="1417" w:type="dxa"/>
            <w:shd w:val="clear" w:color="auto" w:fill="CBFFCB"/>
          </w:tcPr>
          <w:p w14:paraId="44958FA5" w14:textId="2E1DEED4" w:rsidR="00610BC0" w:rsidRPr="00A3204D" w:rsidRDefault="00610BC0" w:rsidP="001E1C1D">
            <w:pPr>
              <w:spacing w:after="0"/>
              <w:jc w:val="right"/>
              <w:rPr>
                <w:rFonts w:cs="Times New Roman"/>
                <w:sz w:val="16"/>
                <w:szCs w:val="18"/>
              </w:rPr>
            </w:pPr>
            <w:r w:rsidRPr="00A3204D">
              <w:rPr>
                <w:rFonts w:cs="Times New Roman"/>
                <w:sz w:val="16"/>
                <w:szCs w:val="18"/>
              </w:rPr>
              <w:t>31.311,23</w:t>
            </w:r>
          </w:p>
        </w:tc>
        <w:tc>
          <w:tcPr>
            <w:tcW w:w="993" w:type="dxa"/>
            <w:shd w:val="clear" w:color="auto" w:fill="CBFFCB"/>
          </w:tcPr>
          <w:p w14:paraId="7F3F085C" w14:textId="783B3C2E" w:rsidR="00610BC0" w:rsidRPr="00A3204D" w:rsidRDefault="00610BC0" w:rsidP="001E1C1D">
            <w:pPr>
              <w:spacing w:after="0"/>
              <w:jc w:val="right"/>
              <w:rPr>
                <w:rFonts w:cs="Times New Roman"/>
                <w:sz w:val="16"/>
                <w:szCs w:val="18"/>
              </w:rPr>
            </w:pPr>
            <w:r w:rsidRPr="00A3204D">
              <w:rPr>
                <w:rFonts w:cs="Times New Roman"/>
                <w:sz w:val="16"/>
                <w:szCs w:val="18"/>
              </w:rPr>
              <w:t>86,91%</w:t>
            </w:r>
          </w:p>
        </w:tc>
      </w:tr>
      <w:tr w:rsidR="00610BC0" w:rsidRPr="00A3204D" w14:paraId="686E5AEE" w14:textId="77777777" w:rsidTr="00B64319">
        <w:tc>
          <w:tcPr>
            <w:tcW w:w="5098" w:type="dxa"/>
            <w:shd w:val="clear" w:color="auto" w:fill="F2F2F2"/>
          </w:tcPr>
          <w:p w14:paraId="4BD081D0" w14:textId="6CA35D4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910E6C0" w14:textId="523DB665" w:rsidR="00610BC0" w:rsidRPr="00A3204D" w:rsidRDefault="00610BC0" w:rsidP="001E1C1D">
            <w:pPr>
              <w:spacing w:after="0"/>
              <w:jc w:val="right"/>
              <w:rPr>
                <w:rFonts w:cs="Times New Roman"/>
                <w:sz w:val="18"/>
                <w:szCs w:val="18"/>
              </w:rPr>
            </w:pPr>
            <w:r w:rsidRPr="00A3204D">
              <w:rPr>
                <w:rFonts w:cs="Times New Roman"/>
                <w:sz w:val="18"/>
                <w:szCs w:val="18"/>
              </w:rPr>
              <w:t>36.029,00</w:t>
            </w:r>
          </w:p>
        </w:tc>
        <w:tc>
          <w:tcPr>
            <w:tcW w:w="1276" w:type="dxa"/>
            <w:shd w:val="clear" w:color="auto" w:fill="F2F2F2"/>
          </w:tcPr>
          <w:p w14:paraId="38711397" w14:textId="248B1FA1" w:rsidR="00610BC0" w:rsidRPr="00A3204D" w:rsidRDefault="00610BC0" w:rsidP="001E1C1D">
            <w:pPr>
              <w:spacing w:after="0"/>
              <w:jc w:val="right"/>
              <w:rPr>
                <w:rFonts w:cs="Times New Roman"/>
                <w:sz w:val="18"/>
                <w:szCs w:val="18"/>
              </w:rPr>
            </w:pPr>
            <w:r w:rsidRPr="00A3204D">
              <w:rPr>
                <w:rFonts w:cs="Times New Roman"/>
                <w:sz w:val="18"/>
                <w:szCs w:val="18"/>
              </w:rPr>
              <w:t>36.029,00</w:t>
            </w:r>
          </w:p>
        </w:tc>
        <w:tc>
          <w:tcPr>
            <w:tcW w:w="1417" w:type="dxa"/>
            <w:shd w:val="clear" w:color="auto" w:fill="F2F2F2"/>
          </w:tcPr>
          <w:p w14:paraId="65095867" w14:textId="08491C4A" w:rsidR="00610BC0" w:rsidRPr="00A3204D" w:rsidRDefault="00610BC0" w:rsidP="001E1C1D">
            <w:pPr>
              <w:spacing w:after="0"/>
              <w:jc w:val="right"/>
              <w:rPr>
                <w:rFonts w:cs="Times New Roman"/>
                <w:sz w:val="18"/>
                <w:szCs w:val="18"/>
              </w:rPr>
            </w:pPr>
            <w:r w:rsidRPr="00A3204D">
              <w:rPr>
                <w:rFonts w:cs="Times New Roman"/>
                <w:sz w:val="18"/>
                <w:szCs w:val="18"/>
              </w:rPr>
              <w:t>31.311,23</w:t>
            </w:r>
          </w:p>
        </w:tc>
        <w:tc>
          <w:tcPr>
            <w:tcW w:w="993" w:type="dxa"/>
            <w:shd w:val="clear" w:color="auto" w:fill="F2F2F2"/>
          </w:tcPr>
          <w:p w14:paraId="0B056131" w14:textId="57FC4E0B" w:rsidR="00610BC0" w:rsidRPr="00A3204D" w:rsidRDefault="00610BC0" w:rsidP="001E1C1D">
            <w:pPr>
              <w:spacing w:after="0"/>
              <w:jc w:val="right"/>
              <w:rPr>
                <w:rFonts w:cs="Times New Roman"/>
                <w:sz w:val="18"/>
                <w:szCs w:val="18"/>
              </w:rPr>
            </w:pPr>
            <w:r w:rsidRPr="00A3204D">
              <w:rPr>
                <w:rFonts w:cs="Times New Roman"/>
                <w:sz w:val="18"/>
                <w:szCs w:val="18"/>
              </w:rPr>
              <w:t>86,91%</w:t>
            </w:r>
          </w:p>
        </w:tc>
      </w:tr>
      <w:tr w:rsidR="00610BC0" w:rsidRPr="00A3204D" w14:paraId="5AC1FA0E" w14:textId="77777777" w:rsidTr="00B64319">
        <w:tc>
          <w:tcPr>
            <w:tcW w:w="5098" w:type="dxa"/>
            <w:shd w:val="clear" w:color="auto" w:fill="F2F2F2"/>
          </w:tcPr>
          <w:p w14:paraId="4643E92F" w14:textId="5EA2C213"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6559A66" w14:textId="24FC4EB0" w:rsidR="00610BC0" w:rsidRPr="00A3204D" w:rsidRDefault="00610BC0" w:rsidP="001E1C1D">
            <w:pPr>
              <w:spacing w:after="0"/>
              <w:jc w:val="right"/>
              <w:rPr>
                <w:rFonts w:cs="Times New Roman"/>
                <w:sz w:val="18"/>
                <w:szCs w:val="18"/>
              </w:rPr>
            </w:pPr>
            <w:r w:rsidRPr="00A3204D">
              <w:rPr>
                <w:rFonts w:cs="Times New Roman"/>
                <w:sz w:val="18"/>
                <w:szCs w:val="18"/>
              </w:rPr>
              <w:t>36.009,00</w:t>
            </w:r>
          </w:p>
        </w:tc>
        <w:tc>
          <w:tcPr>
            <w:tcW w:w="1276" w:type="dxa"/>
            <w:shd w:val="clear" w:color="auto" w:fill="F2F2F2"/>
          </w:tcPr>
          <w:p w14:paraId="0D110B3B" w14:textId="7E636C1B" w:rsidR="00610BC0" w:rsidRPr="00A3204D" w:rsidRDefault="00610BC0" w:rsidP="001E1C1D">
            <w:pPr>
              <w:spacing w:after="0"/>
              <w:jc w:val="right"/>
              <w:rPr>
                <w:rFonts w:cs="Times New Roman"/>
                <w:sz w:val="18"/>
                <w:szCs w:val="18"/>
              </w:rPr>
            </w:pPr>
            <w:r w:rsidRPr="00A3204D">
              <w:rPr>
                <w:rFonts w:cs="Times New Roman"/>
                <w:sz w:val="18"/>
                <w:szCs w:val="18"/>
              </w:rPr>
              <w:t>36.009,00</w:t>
            </w:r>
          </w:p>
        </w:tc>
        <w:tc>
          <w:tcPr>
            <w:tcW w:w="1417" w:type="dxa"/>
            <w:shd w:val="clear" w:color="auto" w:fill="F2F2F2"/>
          </w:tcPr>
          <w:p w14:paraId="61E8978B" w14:textId="47375486" w:rsidR="00610BC0" w:rsidRPr="00A3204D" w:rsidRDefault="00610BC0" w:rsidP="001E1C1D">
            <w:pPr>
              <w:spacing w:after="0"/>
              <w:jc w:val="right"/>
              <w:rPr>
                <w:rFonts w:cs="Times New Roman"/>
                <w:sz w:val="18"/>
                <w:szCs w:val="18"/>
              </w:rPr>
            </w:pPr>
            <w:r w:rsidRPr="00A3204D">
              <w:rPr>
                <w:rFonts w:cs="Times New Roman"/>
                <w:sz w:val="18"/>
                <w:szCs w:val="18"/>
              </w:rPr>
              <w:t>31.311,23</w:t>
            </w:r>
          </w:p>
        </w:tc>
        <w:tc>
          <w:tcPr>
            <w:tcW w:w="993" w:type="dxa"/>
            <w:shd w:val="clear" w:color="auto" w:fill="F2F2F2"/>
          </w:tcPr>
          <w:p w14:paraId="3B2021EB" w14:textId="499821B6" w:rsidR="00610BC0" w:rsidRPr="00A3204D" w:rsidRDefault="00610BC0" w:rsidP="001E1C1D">
            <w:pPr>
              <w:spacing w:after="0"/>
              <w:jc w:val="right"/>
              <w:rPr>
                <w:rFonts w:cs="Times New Roman"/>
                <w:sz w:val="18"/>
                <w:szCs w:val="18"/>
              </w:rPr>
            </w:pPr>
            <w:r w:rsidRPr="00A3204D">
              <w:rPr>
                <w:rFonts w:cs="Times New Roman"/>
                <w:sz w:val="18"/>
                <w:szCs w:val="18"/>
              </w:rPr>
              <w:t>86,95%</w:t>
            </w:r>
          </w:p>
        </w:tc>
      </w:tr>
      <w:tr w:rsidR="00610BC0" w:rsidRPr="00A3204D" w14:paraId="7FC0CAB4" w14:textId="77777777" w:rsidTr="00B64319">
        <w:tc>
          <w:tcPr>
            <w:tcW w:w="5098" w:type="dxa"/>
            <w:shd w:val="clear" w:color="auto" w:fill="F2F2F2"/>
          </w:tcPr>
          <w:p w14:paraId="215B7522" w14:textId="222D65B6"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4CA9560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756C2C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67B43E0" w14:textId="42A3B695" w:rsidR="00610BC0" w:rsidRPr="00A3204D" w:rsidRDefault="00610BC0" w:rsidP="001E1C1D">
            <w:pPr>
              <w:spacing w:after="0"/>
              <w:jc w:val="right"/>
              <w:rPr>
                <w:rFonts w:cs="Times New Roman"/>
                <w:sz w:val="18"/>
                <w:szCs w:val="18"/>
              </w:rPr>
            </w:pPr>
            <w:r w:rsidRPr="00A3204D">
              <w:rPr>
                <w:rFonts w:cs="Times New Roman"/>
                <w:sz w:val="18"/>
                <w:szCs w:val="18"/>
              </w:rPr>
              <w:t>1.547,78</w:t>
            </w:r>
          </w:p>
        </w:tc>
        <w:tc>
          <w:tcPr>
            <w:tcW w:w="993" w:type="dxa"/>
            <w:shd w:val="clear" w:color="auto" w:fill="F2F2F2"/>
          </w:tcPr>
          <w:p w14:paraId="683CCE3C" w14:textId="77777777" w:rsidR="00610BC0" w:rsidRPr="00A3204D" w:rsidRDefault="00610BC0" w:rsidP="001E1C1D">
            <w:pPr>
              <w:spacing w:after="0"/>
              <w:jc w:val="right"/>
              <w:rPr>
                <w:rFonts w:cs="Times New Roman"/>
                <w:sz w:val="18"/>
                <w:szCs w:val="18"/>
              </w:rPr>
            </w:pPr>
          </w:p>
        </w:tc>
      </w:tr>
      <w:tr w:rsidR="00610BC0" w14:paraId="32547A56" w14:textId="77777777" w:rsidTr="00B64319">
        <w:tc>
          <w:tcPr>
            <w:tcW w:w="5098" w:type="dxa"/>
          </w:tcPr>
          <w:p w14:paraId="60CE2792" w14:textId="6DE6155F"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5FD0EDAB" w14:textId="77777777" w:rsidR="00610BC0" w:rsidRDefault="00610BC0" w:rsidP="001E1C1D">
            <w:pPr>
              <w:spacing w:after="0"/>
              <w:jc w:val="right"/>
              <w:rPr>
                <w:rFonts w:cs="Times New Roman"/>
                <w:sz w:val="18"/>
                <w:szCs w:val="18"/>
              </w:rPr>
            </w:pPr>
          </w:p>
        </w:tc>
        <w:tc>
          <w:tcPr>
            <w:tcW w:w="1276" w:type="dxa"/>
          </w:tcPr>
          <w:p w14:paraId="6D3AACF5" w14:textId="77777777" w:rsidR="00610BC0" w:rsidRDefault="00610BC0" w:rsidP="001E1C1D">
            <w:pPr>
              <w:spacing w:after="0"/>
              <w:jc w:val="right"/>
              <w:rPr>
                <w:rFonts w:cs="Times New Roman"/>
                <w:sz w:val="18"/>
                <w:szCs w:val="18"/>
              </w:rPr>
            </w:pPr>
          </w:p>
        </w:tc>
        <w:tc>
          <w:tcPr>
            <w:tcW w:w="1417" w:type="dxa"/>
          </w:tcPr>
          <w:p w14:paraId="7F0A2C29" w14:textId="2ECEDF70" w:rsidR="00610BC0" w:rsidRDefault="00610BC0" w:rsidP="001E1C1D">
            <w:pPr>
              <w:spacing w:after="0"/>
              <w:jc w:val="right"/>
              <w:rPr>
                <w:rFonts w:cs="Times New Roman"/>
                <w:sz w:val="18"/>
                <w:szCs w:val="18"/>
              </w:rPr>
            </w:pPr>
            <w:r>
              <w:rPr>
                <w:rFonts w:cs="Times New Roman"/>
                <w:sz w:val="18"/>
                <w:szCs w:val="18"/>
              </w:rPr>
              <w:t>554,00</w:t>
            </w:r>
          </w:p>
        </w:tc>
        <w:tc>
          <w:tcPr>
            <w:tcW w:w="993" w:type="dxa"/>
          </w:tcPr>
          <w:p w14:paraId="5C57E0B5" w14:textId="77777777" w:rsidR="00610BC0" w:rsidRDefault="00610BC0" w:rsidP="001E1C1D">
            <w:pPr>
              <w:spacing w:after="0"/>
              <w:jc w:val="right"/>
              <w:rPr>
                <w:rFonts w:cs="Times New Roman"/>
                <w:sz w:val="18"/>
                <w:szCs w:val="18"/>
              </w:rPr>
            </w:pPr>
          </w:p>
        </w:tc>
      </w:tr>
      <w:tr w:rsidR="00610BC0" w14:paraId="695E17E2" w14:textId="77777777" w:rsidTr="00B64319">
        <w:tc>
          <w:tcPr>
            <w:tcW w:w="5098" w:type="dxa"/>
          </w:tcPr>
          <w:p w14:paraId="6668BFD4" w14:textId="59C72ED0" w:rsidR="00610BC0" w:rsidRDefault="00610BC0" w:rsidP="001E1C1D">
            <w:pPr>
              <w:spacing w:after="0"/>
              <w:rPr>
                <w:rFonts w:cs="Times New Roman"/>
                <w:sz w:val="18"/>
                <w:szCs w:val="18"/>
              </w:rPr>
            </w:pPr>
            <w:r>
              <w:rPr>
                <w:rFonts w:cs="Times New Roman"/>
                <w:sz w:val="18"/>
                <w:szCs w:val="18"/>
              </w:rPr>
              <w:t>3212 Naknade za prijevoz, za rad na terenu i odvojeni život</w:t>
            </w:r>
          </w:p>
        </w:tc>
        <w:tc>
          <w:tcPr>
            <w:tcW w:w="1276" w:type="dxa"/>
          </w:tcPr>
          <w:p w14:paraId="5B9405C0" w14:textId="77777777" w:rsidR="00610BC0" w:rsidRDefault="00610BC0" w:rsidP="001E1C1D">
            <w:pPr>
              <w:spacing w:after="0"/>
              <w:jc w:val="right"/>
              <w:rPr>
                <w:rFonts w:cs="Times New Roman"/>
                <w:sz w:val="18"/>
                <w:szCs w:val="18"/>
              </w:rPr>
            </w:pPr>
          </w:p>
        </w:tc>
        <w:tc>
          <w:tcPr>
            <w:tcW w:w="1276" w:type="dxa"/>
          </w:tcPr>
          <w:p w14:paraId="58AD7981" w14:textId="77777777" w:rsidR="00610BC0" w:rsidRDefault="00610BC0" w:rsidP="001E1C1D">
            <w:pPr>
              <w:spacing w:after="0"/>
              <w:jc w:val="right"/>
              <w:rPr>
                <w:rFonts w:cs="Times New Roman"/>
                <w:sz w:val="18"/>
                <w:szCs w:val="18"/>
              </w:rPr>
            </w:pPr>
          </w:p>
        </w:tc>
        <w:tc>
          <w:tcPr>
            <w:tcW w:w="1417" w:type="dxa"/>
          </w:tcPr>
          <w:p w14:paraId="121B3324" w14:textId="495BC91D" w:rsidR="00610BC0" w:rsidRDefault="00610BC0" w:rsidP="001E1C1D">
            <w:pPr>
              <w:spacing w:after="0"/>
              <w:jc w:val="right"/>
              <w:rPr>
                <w:rFonts w:cs="Times New Roman"/>
                <w:sz w:val="18"/>
                <w:szCs w:val="18"/>
              </w:rPr>
            </w:pPr>
            <w:r>
              <w:rPr>
                <w:rFonts w:cs="Times New Roman"/>
                <w:sz w:val="18"/>
                <w:szCs w:val="18"/>
              </w:rPr>
              <w:t>743,78</w:t>
            </w:r>
          </w:p>
        </w:tc>
        <w:tc>
          <w:tcPr>
            <w:tcW w:w="993" w:type="dxa"/>
          </w:tcPr>
          <w:p w14:paraId="7A74AEAD" w14:textId="77777777" w:rsidR="00610BC0" w:rsidRDefault="00610BC0" w:rsidP="001E1C1D">
            <w:pPr>
              <w:spacing w:after="0"/>
              <w:jc w:val="right"/>
              <w:rPr>
                <w:rFonts w:cs="Times New Roman"/>
                <w:sz w:val="18"/>
                <w:szCs w:val="18"/>
              </w:rPr>
            </w:pPr>
          </w:p>
        </w:tc>
      </w:tr>
      <w:tr w:rsidR="00610BC0" w14:paraId="19117FBD" w14:textId="77777777" w:rsidTr="00B64319">
        <w:tc>
          <w:tcPr>
            <w:tcW w:w="5098" w:type="dxa"/>
          </w:tcPr>
          <w:p w14:paraId="0802D2BB" w14:textId="4F5E40F6"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6F5B16F7" w14:textId="77777777" w:rsidR="00610BC0" w:rsidRDefault="00610BC0" w:rsidP="001E1C1D">
            <w:pPr>
              <w:spacing w:after="0"/>
              <w:jc w:val="right"/>
              <w:rPr>
                <w:rFonts w:cs="Times New Roman"/>
                <w:sz w:val="18"/>
                <w:szCs w:val="18"/>
              </w:rPr>
            </w:pPr>
          </w:p>
        </w:tc>
        <w:tc>
          <w:tcPr>
            <w:tcW w:w="1276" w:type="dxa"/>
          </w:tcPr>
          <w:p w14:paraId="148CE311" w14:textId="77777777" w:rsidR="00610BC0" w:rsidRDefault="00610BC0" w:rsidP="001E1C1D">
            <w:pPr>
              <w:spacing w:after="0"/>
              <w:jc w:val="right"/>
              <w:rPr>
                <w:rFonts w:cs="Times New Roman"/>
                <w:sz w:val="18"/>
                <w:szCs w:val="18"/>
              </w:rPr>
            </w:pPr>
          </w:p>
        </w:tc>
        <w:tc>
          <w:tcPr>
            <w:tcW w:w="1417" w:type="dxa"/>
          </w:tcPr>
          <w:p w14:paraId="7BEFB4DA" w14:textId="6DEF0C42" w:rsidR="00610BC0" w:rsidRDefault="00610BC0" w:rsidP="001E1C1D">
            <w:pPr>
              <w:spacing w:after="0"/>
              <w:jc w:val="right"/>
              <w:rPr>
                <w:rFonts w:cs="Times New Roman"/>
                <w:sz w:val="18"/>
                <w:szCs w:val="18"/>
              </w:rPr>
            </w:pPr>
            <w:r>
              <w:rPr>
                <w:rFonts w:cs="Times New Roman"/>
                <w:sz w:val="18"/>
                <w:szCs w:val="18"/>
              </w:rPr>
              <w:t>250,00</w:t>
            </w:r>
          </w:p>
        </w:tc>
        <w:tc>
          <w:tcPr>
            <w:tcW w:w="993" w:type="dxa"/>
          </w:tcPr>
          <w:p w14:paraId="51E353C5" w14:textId="77777777" w:rsidR="00610BC0" w:rsidRDefault="00610BC0" w:rsidP="001E1C1D">
            <w:pPr>
              <w:spacing w:after="0"/>
              <w:jc w:val="right"/>
              <w:rPr>
                <w:rFonts w:cs="Times New Roman"/>
                <w:sz w:val="18"/>
                <w:szCs w:val="18"/>
              </w:rPr>
            </w:pPr>
          </w:p>
        </w:tc>
      </w:tr>
      <w:tr w:rsidR="00610BC0" w:rsidRPr="00A3204D" w14:paraId="68A167E8" w14:textId="77777777" w:rsidTr="00B64319">
        <w:tc>
          <w:tcPr>
            <w:tcW w:w="5098" w:type="dxa"/>
            <w:shd w:val="clear" w:color="auto" w:fill="F2F2F2"/>
          </w:tcPr>
          <w:p w14:paraId="60EEE20D" w14:textId="131C2419"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4762F21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9EEA01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27F971A" w14:textId="39A18D61" w:rsidR="00610BC0" w:rsidRPr="00A3204D" w:rsidRDefault="00610BC0" w:rsidP="001E1C1D">
            <w:pPr>
              <w:spacing w:after="0"/>
              <w:jc w:val="right"/>
              <w:rPr>
                <w:rFonts w:cs="Times New Roman"/>
                <w:sz w:val="18"/>
                <w:szCs w:val="18"/>
              </w:rPr>
            </w:pPr>
            <w:r w:rsidRPr="00A3204D">
              <w:rPr>
                <w:rFonts w:cs="Times New Roman"/>
                <w:sz w:val="18"/>
                <w:szCs w:val="18"/>
              </w:rPr>
              <w:t>12.367,74</w:t>
            </w:r>
          </w:p>
        </w:tc>
        <w:tc>
          <w:tcPr>
            <w:tcW w:w="993" w:type="dxa"/>
            <w:shd w:val="clear" w:color="auto" w:fill="F2F2F2"/>
          </w:tcPr>
          <w:p w14:paraId="49980916" w14:textId="77777777" w:rsidR="00610BC0" w:rsidRPr="00A3204D" w:rsidRDefault="00610BC0" w:rsidP="001E1C1D">
            <w:pPr>
              <w:spacing w:after="0"/>
              <w:jc w:val="right"/>
              <w:rPr>
                <w:rFonts w:cs="Times New Roman"/>
                <w:sz w:val="18"/>
                <w:szCs w:val="18"/>
              </w:rPr>
            </w:pPr>
          </w:p>
        </w:tc>
      </w:tr>
      <w:tr w:rsidR="00610BC0" w14:paraId="5377A4B3" w14:textId="77777777" w:rsidTr="00B64319">
        <w:tc>
          <w:tcPr>
            <w:tcW w:w="5098" w:type="dxa"/>
          </w:tcPr>
          <w:p w14:paraId="2655A3EC" w14:textId="2FF648F6"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3E7E5C5E" w14:textId="77777777" w:rsidR="00610BC0" w:rsidRDefault="00610BC0" w:rsidP="001E1C1D">
            <w:pPr>
              <w:spacing w:after="0"/>
              <w:jc w:val="right"/>
              <w:rPr>
                <w:rFonts w:cs="Times New Roman"/>
                <w:sz w:val="18"/>
                <w:szCs w:val="18"/>
              </w:rPr>
            </w:pPr>
          </w:p>
        </w:tc>
        <w:tc>
          <w:tcPr>
            <w:tcW w:w="1276" w:type="dxa"/>
          </w:tcPr>
          <w:p w14:paraId="10AA4E81" w14:textId="77777777" w:rsidR="00610BC0" w:rsidRDefault="00610BC0" w:rsidP="001E1C1D">
            <w:pPr>
              <w:spacing w:after="0"/>
              <w:jc w:val="right"/>
              <w:rPr>
                <w:rFonts w:cs="Times New Roman"/>
                <w:sz w:val="18"/>
                <w:szCs w:val="18"/>
              </w:rPr>
            </w:pPr>
          </w:p>
        </w:tc>
        <w:tc>
          <w:tcPr>
            <w:tcW w:w="1417" w:type="dxa"/>
          </w:tcPr>
          <w:p w14:paraId="709261DC" w14:textId="1659C85B" w:rsidR="00610BC0" w:rsidRDefault="00610BC0" w:rsidP="001E1C1D">
            <w:pPr>
              <w:spacing w:after="0"/>
              <w:jc w:val="right"/>
              <w:rPr>
                <w:rFonts w:cs="Times New Roman"/>
                <w:sz w:val="18"/>
                <w:szCs w:val="18"/>
              </w:rPr>
            </w:pPr>
            <w:r>
              <w:rPr>
                <w:rFonts w:cs="Times New Roman"/>
                <w:sz w:val="18"/>
                <w:szCs w:val="18"/>
              </w:rPr>
              <w:t>4.556,93</w:t>
            </w:r>
          </w:p>
        </w:tc>
        <w:tc>
          <w:tcPr>
            <w:tcW w:w="993" w:type="dxa"/>
          </w:tcPr>
          <w:p w14:paraId="1D3D4B1F" w14:textId="77777777" w:rsidR="00610BC0" w:rsidRDefault="00610BC0" w:rsidP="001E1C1D">
            <w:pPr>
              <w:spacing w:after="0"/>
              <w:jc w:val="right"/>
              <w:rPr>
                <w:rFonts w:cs="Times New Roman"/>
                <w:sz w:val="18"/>
                <w:szCs w:val="18"/>
              </w:rPr>
            </w:pPr>
          </w:p>
        </w:tc>
      </w:tr>
      <w:tr w:rsidR="00610BC0" w14:paraId="3523CDCE" w14:textId="77777777" w:rsidTr="00B64319">
        <w:tc>
          <w:tcPr>
            <w:tcW w:w="5098" w:type="dxa"/>
          </w:tcPr>
          <w:p w14:paraId="1BC29AB6" w14:textId="399B2D08"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13B5E839" w14:textId="77777777" w:rsidR="00610BC0" w:rsidRDefault="00610BC0" w:rsidP="001E1C1D">
            <w:pPr>
              <w:spacing w:after="0"/>
              <w:jc w:val="right"/>
              <w:rPr>
                <w:rFonts w:cs="Times New Roman"/>
                <w:sz w:val="18"/>
                <w:szCs w:val="18"/>
              </w:rPr>
            </w:pPr>
          </w:p>
        </w:tc>
        <w:tc>
          <w:tcPr>
            <w:tcW w:w="1276" w:type="dxa"/>
          </w:tcPr>
          <w:p w14:paraId="449A9DB6" w14:textId="77777777" w:rsidR="00610BC0" w:rsidRDefault="00610BC0" w:rsidP="001E1C1D">
            <w:pPr>
              <w:spacing w:after="0"/>
              <w:jc w:val="right"/>
              <w:rPr>
                <w:rFonts w:cs="Times New Roman"/>
                <w:sz w:val="18"/>
                <w:szCs w:val="18"/>
              </w:rPr>
            </w:pPr>
          </w:p>
        </w:tc>
        <w:tc>
          <w:tcPr>
            <w:tcW w:w="1417" w:type="dxa"/>
          </w:tcPr>
          <w:p w14:paraId="7AA12222" w14:textId="111B538A" w:rsidR="00610BC0" w:rsidRDefault="00610BC0" w:rsidP="001E1C1D">
            <w:pPr>
              <w:spacing w:after="0"/>
              <w:jc w:val="right"/>
              <w:rPr>
                <w:rFonts w:cs="Times New Roman"/>
                <w:sz w:val="18"/>
                <w:szCs w:val="18"/>
              </w:rPr>
            </w:pPr>
            <w:r>
              <w:rPr>
                <w:rFonts w:cs="Times New Roman"/>
                <w:sz w:val="18"/>
                <w:szCs w:val="18"/>
              </w:rPr>
              <w:t>4.785,31</w:t>
            </w:r>
          </w:p>
        </w:tc>
        <w:tc>
          <w:tcPr>
            <w:tcW w:w="993" w:type="dxa"/>
          </w:tcPr>
          <w:p w14:paraId="3E5DF243" w14:textId="77777777" w:rsidR="00610BC0" w:rsidRDefault="00610BC0" w:rsidP="001E1C1D">
            <w:pPr>
              <w:spacing w:after="0"/>
              <w:jc w:val="right"/>
              <w:rPr>
                <w:rFonts w:cs="Times New Roman"/>
                <w:sz w:val="18"/>
                <w:szCs w:val="18"/>
              </w:rPr>
            </w:pPr>
          </w:p>
        </w:tc>
      </w:tr>
      <w:tr w:rsidR="00610BC0" w14:paraId="1EDBE5EB" w14:textId="77777777" w:rsidTr="00B64319">
        <w:tc>
          <w:tcPr>
            <w:tcW w:w="5098" w:type="dxa"/>
          </w:tcPr>
          <w:p w14:paraId="6F80A2F6" w14:textId="751027E8" w:rsidR="00610BC0" w:rsidRDefault="00610BC0" w:rsidP="001E1C1D">
            <w:pPr>
              <w:spacing w:after="0"/>
              <w:rPr>
                <w:rFonts w:cs="Times New Roman"/>
                <w:sz w:val="18"/>
                <w:szCs w:val="18"/>
              </w:rPr>
            </w:pPr>
            <w:r>
              <w:rPr>
                <w:rFonts w:cs="Times New Roman"/>
                <w:sz w:val="18"/>
                <w:szCs w:val="18"/>
              </w:rPr>
              <w:lastRenderedPageBreak/>
              <w:t>3224 Materijal i dijelovi za tekuće i investicijsko održavanje</w:t>
            </w:r>
          </w:p>
        </w:tc>
        <w:tc>
          <w:tcPr>
            <w:tcW w:w="1276" w:type="dxa"/>
          </w:tcPr>
          <w:p w14:paraId="34F8A00B" w14:textId="77777777" w:rsidR="00610BC0" w:rsidRDefault="00610BC0" w:rsidP="001E1C1D">
            <w:pPr>
              <w:spacing w:after="0"/>
              <w:jc w:val="right"/>
              <w:rPr>
                <w:rFonts w:cs="Times New Roman"/>
                <w:sz w:val="18"/>
                <w:szCs w:val="18"/>
              </w:rPr>
            </w:pPr>
          </w:p>
        </w:tc>
        <w:tc>
          <w:tcPr>
            <w:tcW w:w="1276" w:type="dxa"/>
          </w:tcPr>
          <w:p w14:paraId="41209665" w14:textId="77777777" w:rsidR="00610BC0" w:rsidRDefault="00610BC0" w:rsidP="001E1C1D">
            <w:pPr>
              <w:spacing w:after="0"/>
              <w:jc w:val="right"/>
              <w:rPr>
                <w:rFonts w:cs="Times New Roman"/>
                <w:sz w:val="18"/>
                <w:szCs w:val="18"/>
              </w:rPr>
            </w:pPr>
          </w:p>
        </w:tc>
        <w:tc>
          <w:tcPr>
            <w:tcW w:w="1417" w:type="dxa"/>
          </w:tcPr>
          <w:p w14:paraId="1A3676B6" w14:textId="07D7F0B0" w:rsidR="00610BC0" w:rsidRDefault="00610BC0" w:rsidP="001E1C1D">
            <w:pPr>
              <w:spacing w:after="0"/>
              <w:jc w:val="right"/>
              <w:rPr>
                <w:rFonts w:cs="Times New Roman"/>
                <w:sz w:val="18"/>
                <w:szCs w:val="18"/>
              </w:rPr>
            </w:pPr>
            <w:r>
              <w:rPr>
                <w:rFonts w:cs="Times New Roman"/>
                <w:sz w:val="18"/>
                <w:szCs w:val="18"/>
              </w:rPr>
              <w:t>3.025,50</w:t>
            </w:r>
          </w:p>
        </w:tc>
        <w:tc>
          <w:tcPr>
            <w:tcW w:w="993" w:type="dxa"/>
          </w:tcPr>
          <w:p w14:paraId="3E82113B" w14:textId="77777777" w:rsidR="00610BC0" w:rsidRDefault="00610BC0" w:rsidP="001E1C1D">
            <w:pPr>
              <w:spacing w:after="0"/>
              <w:jc w:val="right"/>
              <w:rPr>
                <w:rFonts w:cs="Times New Roman"/>
                <w:sz w:val="18"/>
                <w:szCs w:val="18"/>
              </w:rPr>
            </w:pPr>
          </w:p>
        </w:tc>
      </w:tr>
      <w:tr w:rsidR="00610BC0" w14:paraId="36FCD553" w14:textId="77777777" w:rsidTr="00B64319">
        <w:tc>
          <w:tcPr>
            <w:tcW w:w="5098" w:type="dxa"/>
          </w:tcPr>
          <w:p w14:paraId="5C21D3C0" w14:textId="1C90B33C" w:rsidR="00610BC0" w:rsidRDefault="00610BC0" w:rsidP="001E1C1D">
            <w:pPr>
              <w:spacing w:after="0"/>
              <w:rPr>
                <w:rFonts w:cs="Times New Roman"/>
                <w:sz w:val="18"/>
                <w:szCs w:val="18"/>
              </w:rPr>
            </w:pPr>
            <w:r>
              <w:rPr>
                <w:rFonts w:cs="Times New Roman"/>
                <w:sz w:val="18"/>
                <w:szCs w:val="18"/>
              </w:rPr>
              <w:t>3225 Sitni inventar i auto gume</w:t>
            </w:r>
          </w:p>
        </w:tc>
        <w:tc>
          <w:tcPr>
            <w:tcW w:w="1276" w:type="dxa"/>
          </w:tcPr>
          <w:p w14:paraId="18C55162" w14:textId="77777777" w:rsidR="00610BC0" w:rsidRDefault="00610BC0" w:rsidP="001E1C1D">
            <w:pPr>
              <w:spacing w:after="0"/>
              <w:jc w:val="right"/>
              <w:rPr>
                <w:rFonts w:cs="Times New Roman"/>
                <w:sz w:val="18"/>
                <w:szCs w:val="18"/>
              </w:rPr>
            </w:pPr>
          </w:p>
        </w:tc>
        <w:tc>
          <w:tcPr>
            <w:tcW w:w="1276" w:type="dxa"/>
          </w:tcPr>
          <w:p w14:paraId="64CFCDE7" w14:textId="77777777" w:rsidR="00610BC0" w:rsidRDefault="00610BC0" w:rsidP="001E1C1D">
            <w:pPr>
              <w:spacing w:after="0"/>
              <w:jc w:val="right"/>
              <w:rPr>
                <w:rFonts w:cs="Times New Roman"/>
                <w:sz w:val="18"/>
                <w:szCs w:val="18"/>
              </w:rPr>
            </w:pPr>
          </w:p>
        </w:tc>
        <w:tc>
          <w:tcPr>
            <w:tcW w:w="1417" w:type="dxa"/>
          </w:tcPr>
          <w:p w14:paraId="131B04B1" w14:textId="7638D5B7"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39A2D61C" w14:textId="77777777" w:rsidR="00610BC0" w:rsidRDefault="00610BC0" w:rsidP="001E1C1D">
            <w:pPr>
              <w:spacing w:after="0"/>
              <w:jc w:val="right"/>
              <w:rPr>
                <w:rFonts w:cs="Times New Roman"/>
                <w:sz w:val="18"/>
                <w:szCs w:val="18"/>
              </w:rPr>
            </w:pPr>
          </w:p>
        </w:tc>
      </w:tr>
      <w:tr w:rsidR="00610BC0" w:rsidRPr="00A3204D" w14:paraId="77CCA4B4" w14:textId="77777777" w:rsidTr="00B64319">
        <w:tc>
          <w:tcPr>
            <w:tcW w:w="5098" w:type="dxa"/>
            <w:shd w:val="clear" w:color="auto" w:fill="F2F2F2"/>
          </w:tcPr>
          <w:p w14:paraId="708C7633" w14:textId="00D780EF"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579F820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D4D32E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5A7476D" w14:textId="667A07E5" w:rsidR="00610BC0" w:rsidRPr="00A3204D" w:rsidRDefault="00610BC0" w:rsidP="001E1C1D">
            <w:pPr>
              <w:spacing w:after="0"/>
              <w:jc w:val="right"/>
              <w:rPr>
                <w:rFonts w:cs="Times New Roman"/>
                <w:sz w:val="18"/>
                <w:szCs w:val="18"/>
              </w:rPr>
            </w:pPr>
            <w:r w:rsidRPr="00A3204D">
              <w:rPr>
                <w:rFonts w:cs="Times New Roman"/>
                <w:sz w:val="18"/>
                <w:szCs w:val="18"/>
              </w:rPr>
              <w:t>16.280,96</w:t>
            </w:r>
          </w:p>
        </w:tc>
        <w:tc>
          <w:tcPr>
            <w:tcW w:w="993" w:type="dxa"/>
            <w:shd w:val="clear" w:color="auto" w:fill="F2F2F2"/>
          </w:tcPr>
          <w:p w14:paraId="5EF85473" w14:textId="77777777" w:rsidR="00610BC0" w:rsidRPr="00A3204D" w:rsidRDefault="00610BC0" w:rsidP="001E1C1D">
            <w:pPr>
              <w:spacing w:after="0"/>
              <w:jc w:val="right"/>
              <w:rPr>
                <w:rFonts w:cs="Times New Roman"/>
                <w:sz w:val="18"/>
                <w:szCs w:val="18"/>
              </w:rPr>
            </w:pPr>
          </w:p>
        </w:tc>
      </w:tr>
      <w:tr w:rsidR="00610BC0" w14:paraId="344A5777" w14:textId="77777777" w:rsidTr="00B64319">
        <w:tc>
          <w:tcPr>
            <w:tcW w:w="5098" w:type="dxa"/>
          </w:tcPr>
          <w:p w14:paraId="26A6161C" w14:textId="230A3AF0"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4CAAEF09" w14:textId="77777777" w:rsidR="00610BC0" w:rsidRDefault="00610BC0" w:rsidP="001E1C1D">
            <w:pPr>
              <w:spacing w:after="0"/>
              <w:jc w:val="right"/>
              <w:rPr>
                <w:rFonts w:cs="Times New Roman"/>
                <w:sz w:val="18"/>
                <w:szCs w:val="18"/>
              </w:rPr>
            </w:pPr>
          </w:p>
        </w:tc>
        <w:tc>
          <w:tcPr>
            <w:tcW w:w="1276" w:type="dxa"/>
          </w:tcPr>
          <w:p w14:paraId="54A11551" w14:textId="77777777" w:rsidR="00610BC0" w:rsidRDefault="00610BC0" w:rsidP="001E1C1D">
            <w:pPr>
              <w:spacing w:after="0"/>
              <w:jc w:val="right"/>
              <w:rPr>
                <w:rFonts w:cs="Times New Roman"/>
                <w:sz w:val="18"/>
                <w:szCs w:val="18"/>
              </w:rPr>
            </w:pPr>
          </w:p>
        </w:tc>
        <w:tc>
          <w:tcPr>
            <w:tcW w:w="1417" w:type="dxa"/>
          </w:tcPr>
          <w:p w14:paraId="42BBB797" w14:textId="5A83C055" w:rsidR="00610BC0" w:rsidRDefault="00610BC0" w:rsidP="001E1C1D">
            <w:pPr>
              <w:spacing w:after="0"/>
              <w:jc w:val="right"/>
              <w:rPr>
                <w:rFonts w:cs="Times New Roman"/>
                <w:sz w:val="18"/>
                <w:szCs w:val="18"/>
              </w:rPr>
            </w:pPr>
            <w:r>
              <w:rPr>
                <w:rFonts w:cs="Times New Roman"/>
                <w:sz w:val="18"/>
                <w:szCs w:val="18"/>
              </w:rPr>
              <w:t>1.143,72</w:t>
            </w:r>
          </w:p>
        </w:tc>
        <w:tc>
          <w:tcPr>
            <w:tcW w:w="993" w:type="dxa"/>
          </w:tcPr>
          <w:p w14:paraId="40AFD34F" w14:textId="77777777" w:rsidR="00610BC0" w:rsidRDefault="00610BC0" w:rsidP="001E1C1D">
            <w:pPr>
              <w:spacing w:after="0"/>
              <w:jc w:val="right"/>
              <w:rPr>
                <w:rFonts w:cs="Times New Roman"/>
                <w:sz w:val="18"/>
                <w:szCs w:val="18"/>
              </w:rPr>
            </w:pPr>
          </w:p>
        </w:tc>
      </w:tr>
      <w:tr w:rsidR="00610BC0" w14:paraId="1A61E649" w14:textId="77777777" w:rsidTr="00B64319">
        <w:tc>
          <w:tcPr>
            <w:tcW w:w="5098" w:type="dxa"/>
          </w:tcPr>
          <w:p w14:paraId="5AF73695" w14:textId="38CC4B19"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58F5D76E" w14:textId="77777777" w:rsidR="00610BC0" w:rsidRDefault="00610BC0" w:rsidP="001E1C1D">
            <w:pPr>
              <w:spacing w:after="0"/>
              <w:jc w:val="right"/>
              <w:rPr>
                <w:rFonts w:cs="Times New Roman"/>
                <w:sz w:val="18"/>
                <w:szCs w:val="18"/>
              </w:rPr>
            </w:pPr>
          </w:p>
        </w:tc>
        <w:tc>
          <w:tcPr>
            <w:tcW w:w="1276" w:type="dxa"/>
          </w:tcPr>
          <w:p w14:paraId="6A5686FA" w14:textId="77777777" w:rsidR="00610BC0" w:rsidRDefault="00610BC0" w:rsidP="001E1C1D">
            <w:pPr>
              <w:spacing w:after="0"/>
              <w:jc w:val="right"/>
              <w:rPr>
                <w:rFonts w:cs="Times New Roman"/>
                <w:sz w:val="18"/>
                <w:szCs w:val="18"/>
              </w:rPr>
            </w:pPr>
          </w:p>
        </w:tc>
        <w:tc>
          <w:tcPr>
            <w:tcW w:w="1417" w:type="dxa"/>
          </w:tcPr>
          <w:p w14:paraId="148513DE" w14:textId="1069C9FD" w:rsidR="00610BC0" w:rsidRDefault="00610BC0" w:rsidP="001E1C1D">
            <w:pPr>
              <w:spacing w:after="0"/>
              <w:jc w:val="right"/>
              <w:rPr>
                <w:rFonts w:cs="Times New Roman"/>
                <w:sz w:val="18"/>
                <w:szCs w:val="18"/>
              </w:rPr>
            </w:pPr>
            <w:r>
              <w:rPr>
                <w:rFonts w:cs="Times New Roman"/>
                <w:sz w:val="18"/>
                <w:szCs w:val="18"/>
              </w:rPr>
              <w:t>8.576,00</w:t>
            </w:r>
          </w:p>
        </w:tc>
        <w:tc>
          <w:tcPr>
            <w:tcW w:w="993" w:type="dxa"/>
          </w:tcPr>
          <w:p w14:paraId="5731539F" w14:textId="77777777" w:rsidR="00610BC0" w:rsidRDefault="00610BC0" w:rsidP="001E1C1D">
            <w:pPr>
              <w:spacing w:after="0"/>
              <w:jc w:val="right"/>
              <w:rPr>
                <w:rFonts w:cs="Times New Roman"/>
                <w:sz w:val="18"/>
                <w:szCs w:val="18"/>
              </w:rPr>
            </w:pPr>
          </w:p>
        </w:tc>
      </w:tr>
      <w:tr w:rsidR="00610BC0" w14:paraId="0CDBE318" w14:textId="77777777" w:rsidTr="00B64319">
        <w:tc>
          <w:tcPr>
            <w:tcW w:w="5098" w:type="dxa"/>
          </w:tcPr>
          <w:p w14:paraId="09BC1E5E" w14:textId="6AA3C118"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10E5B878" w14:textId="77777777" w:rsidR="00610BC0" w:rsidRDefault="00610BC0" w:rsidP="001E1C1D">
            <w:pPr>
              <w:spacing w:after="0"/>
              <w:jc w:val="right"/>
              <w:rPr>
                <w:rFonts w:cs="Times New Roman"/>
                <w:sz w:val="18"/>
                <w:szCs w:val="18"/>
              </w:rPr>
            </w:pPr>
          </w:p>
        </w:tc>
        <w:tc>
          <w:tcPr>
            <w:tcW w:w="1276" w:type="dxa"/>
          </w:tcPr>
          <w:p w14:paraId="57E28F89" w14:textId="77777777" w:rsidR="00610BC0" w:rsidRDefault="00610BC0" w:rsidP="001E1C1D">
            <w:pPr>
              <w:spacing w:after="0"/>
              <w:jc w:val="right"/>
              <w:rPr>
                <w:rFonts w:cs="Times New Roman"/>
                <w:sz w:val="18"/>
                <w:szCs w:val="18"/>
              </w:rPr>
            </w:pPr>
          </w:p>
        </w:tc>
        <w:tc>
          <w:tcPr>
            <w:tcW w:w="1417" w:type="dxa"/>
          </w:tcPr>
          <w:p w14:paraId="29A96099" w14:textId="2733AA75" w:rsidR="00610BC0" w:rsidRDefault="00610BC0" w:rsidP="001E1C1D">
            <w:pPr>
              <w:spacing w:after="0"/>
              <w:jc w:val="right"/>
              <w:rPr>
                <w:rFonts w:cs="Times New Roman"/>
                <w:sz w:val="18"/>
                <w:szCs w:val="18"/>
              </w:rPr>
            </w:pPr>
            <w:r>
              <w:rPr>
                <w:rFonts w:cs="Times New Roman"/>
                <w:sz w:val="18"/>
                <w:szCs w:val="18"/>
              </w:rPr>
              <w:t>53,10</w:t>
            </w:r>
          </w:p>
        </w:tc>
        <w:tc>
          <w:tcPr>
            <w:tcW w:w="993" w:type="dxa"/>
          </w:tcPr>
          <w:p w14:paraId="27A555DE" w14:textId="77777777" w:rsidR="00610BC0" w:rsidRDefault="00610BC0" w:rsidP="001E1C1D">
            <w:pPr>
              <w:spacing w:after="0"/>
              <w:jc w:val="right"/>
              <w:rPr>
                <w:rFonts w:cs="Times New Roman"/>
                <w:sz w:val="18"/>
                <w:szCs w:val="18"/>
              </w:rPr>
            </w:pPr>
          </w:p>
        </w:tc>
      </w:tr>
      <w:tr w:rsidR="00610BC0" w14:paraId="18E7FCD8" w14:textId="77777777" w:rsidTr="00B64319">
        <w:tc>
          <w:tcPr>
            <w:tcW w:w="5098" w:type="dxa"/>
          </w:tcPr>
          <w:p w14:paraId="6BF39487" w14:textId="16DBB121"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7A95F6C6" w14:textId="77777777" w:rsidR="00610BC0" w:rsidRDefault="00610BC0" w:rsidP="001E1C1D">
            <w:pPr>
              <w:spacing w:after="0"/>
              <w:jc w:val="right"/>
              <w:rPr>
                <w:rFonts w:cs="Times New Roman"/>
                <w:sz w:val="18"/>
                <w:szCs w:val="18"/>
              </w:rPr>
            </w:pPr>
          </w:p>
        </w:tc>
        <w:tc>
          <w:tcPr>
            <w:tcW w:w="1276" w:type="dxa"/>
          </w:tcPr>
          <w:p w14:paraId="66291452" w14:textId="77777777" w:rsidR="00610BC0" w:rsidRDefault="00610BC0" w:rsidP="001E1C1D">
            <w:pPr>
              <w:spacing w:after="0"/>
              <w:jc w:val="right"/>
              <w:rPr>
                <w:rFonts w:cs="Times New Roman"/>
                <w:sz w:val="18"/>
                <w:szCs w:val="18"/>
              </w:rPr>
            </w:pPr>
          </w:p>
        </w:tc>
        <w:tc>
          <w:tcPr>
            <w:tcW w:w="1417" w:type="dxa"/>
          </w:tcPr>
          <w:p w14:paraId="50FD7A82" w14:textId="0526FD7B" w:rsidR="00610BC0" w:rsidRDefault="00610BC0" w:rsidP="001E1C1D">
            <w:pPr>
              <w:spacing w:after="0"/>
              <w:jc w:val="right"/>
              <w:rPr>
                <w:rFonts w:cs="Times New Roman"/>
                <w:sz w:val="18"/>
                <w:szCs w:val="18"/>
              </w:rPr>
            </w:pPr>
            <w:r>
              <w:rPr>
                <w:rFonts w:cs="Times New Roman"/>
                <w:sz w:val="18"/>
                <w:szCs w:val="18"/>
              </w:rPr>
              <w:t>416,99</w:t>
            </w:r>
          </w:p>
        </w:tc>
        <w:tc>
          <w:tcPr>
            <w:tcW w:w="993" w:type="dxa"/>
          </w:tcPr>
          <w:p w14:paraId="05BC03BC" w14:textId="77777777" w:rsidR="00610BC0" w:rsidRDefault="00610BC0" w:rsidP="001E1C1D">
            <w:pPr>
              <w:spacing w:after="0"/>
              <w:jc w:val="right"/>
              <w:rPr>
                <w:rFonts w:cs="Times New Roman"/>
                <w:sz w:val="18"/>
                <w:szCs w:val="18"/>
              </w:rPr>
            </w:pPr>
          </w:p>
        </w:tc>
      </w:tr>
      <w:tr w:rsidR="00610BC0" w14:paraId="7A597AD0" w14:textId="77777777" w:rsidTr="00B64319">
        <w:tc>
          <w:tcPr>
            <w:tcW w:w="5098" w:type="dxa"/>
          </w:tcPr>
          <w:p w14:paraId="2F752154" w14:textId="55C97E97" w:rsidR="00610BC0" w:rsidRDefault="00610BC0" w:rsidP="001E1C1D">
            <w:pPr>
              <w:spacing w:after="0"/>
              <w:rPr>
                <w:rFonts w:cs="Times New Roman"/>
                <w:sz w:val="18"/>
                <w:szCs w:val="18"/>
              </w:rPr>
            </w:pPr>
            <w:r>
              <w:rPr>
                <w:rFonts w:cs="Times New Roman"/>
                <w:sz w:val="18"/>
                <w:szCs w:val="18"/>
              </w:rPr>
              <w:t>3236 Zdravstvene i veterinarske usluge</w:t>
            </w:r>
          </w:p>
        </w:tc>
        <w:tc>
          <w:tcPr>
            <w:tcW w:w="1276" w:type="dxa"/>
          </w:tcPr>
          <w:p w14:paraId="3B8C69C2" w14:textId="77777777" w:rsidR="00610BC0" w:rsidRDefault="00610BC0" w:rsidP="001E1C1D">
            <w:pPr>
              <w:spacing w:after="0"/>
              <w:jc w:val="right"/>
              <w:rPr>
                <w:rFonts w:cs="Times New Roman"/>
                <w:sz w:val="18"/>
                <w:szCs w:val="18"/>
              </w:rPr>
            </w:pPr>
          </w:p>
        </w:tc>
        <w:tc>
          <w:tcPr>
            <w:tcW w:w="1276" w:type="dxa"/>
          </w:tcPr>
          <w:p w14:paraId="14C213F1" w14:textId="77777777" w:rsidR="00610BC0" w:rsidRDefault="00610BC0" w:rsidP="001E1C1D">
            <w:pPr>
              <w:spacing w:after="0"/>
              <w:jc w:val="right"/>
              <w:rPr>
                <w:rFonts w:cs="Times New Roman"/>
                <w:sz w:val="18"/>
                <w:szCs w:val="18"/>
              </w:rPr>
            </w:pPr>
          </w:p>
        </w:tc>
        <w:tc>
          <w:tcPr>
            <w:tcW w:w="1417" w:type="dxa"/>
          </w:tcPr>
          <w:p w14:paraId="7483BD91" w14:textId="2E0A389B"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0B0D147" w14:textId="77777777" w:rsidR="00610BC0" w:rsidRDefault="00610BC0" w:rsidP="001E1C1D">
            <w:pPr>
              <w:spacing w:after="0"/>
              <w:jc w:val="right"/>
              <w:rPr>
                <w:rFonts w:cs="Times New Roman"/>
                <w:sz w:val="18"/>
                <w:szCs w:val="18"/>
              </w:rPr>
            </w:pPr>
          </w:p>
        </w:tc>
      </w:tr>
      <w:tr w:rsidR="00610BC0" w14:paraId="45928199" w14:textId="77777777" w:rsidTr="00B64319">
        <w:tc>
          <w:tcPr>
            <w:tcW w:w="5098" w:type="dxa"/>
          </w:tcPr>
          <w:p w14:paraId="7B21764F" w14:textId="2082A027"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4DC4B234" w14:textId="77777777" w:rsidR="00610BC0" w:rsidRDefault="00610BC0" w:rsidP="001E1C1D">
            <w:pPr>
              <w:spacing w:after="0"/>
              <w:jc w:val="right"/>
              <w:rPr>
                <w:rFonts w:cs="Times New Roman"/>
                <w:sz w:val="18"/>
                <w:szCs w:val="18"/>
              </w:rPr>
            </w:pPr>
          </w:p>
        </w:tc>
        <w:tc>
          <w:tcPr>
            <w:tcW w:w="1276" w:type="dxa"/>
          </w:tcPr>
          <w:p w14:paraId="0DF55853" w14:textId="77777777" w:rsidR="00610BC0" w:rsidRDefault="00610BC0" w:rsidP="001E1C1D">
            <w:pPr>
              <w:spacing w:after="0"/>
              <w:jc w:val="right"/>
              <w:rPr>
                <w:rFonts w:cs="Times New Roman"/>
                <w:sz w:val="18"/>
                <w:szCs w:val="18"/>
              </w:rPr>
            </w:pPr>
          </w:p>
        </w:tc>
        <w:tc>
          <w:tcPr>
            <w:tcW w:w="1417" w:type="dxa"/>
          </w:tcPr>
          <w:p w14:paraId="184A1D0E" w14:textId="4E46BC47" w:rsidR="00610BC0" w:rsidRDefault="00610BC0" w:rsidP="001E1C1D">
            <w:pPr>
              <w:spacing w:after="0"/>
              <w:jc w:val="right"/>
              <w:rPr>
                <w:rFonts w:cs="Times New Roman"/>
                <w:sz w:val="18"/>
                <w:szCs w:val="18"/>
              </w:rPr>
            </w:pPr>
            <w:r>
              <w:rPr>
                <w:rFonts w:cs="Times New Roman"/>
                <w:sz w:val="18"/>
                <w:szCs w:val="18"/>
              </w:rPr>
              <w:t>398,16</w:t>
            </w:r>
          </w:p>
        </w:tc>
        <w:tc>
          <w:tcPr>
            <w:tcW w:w="993" w:type="dxa"/>
          </w:tcPr>
          <w:p w14:paraId="0FC2F736" w14:textId="77777777" w:rsidR="00610BC0" w:rsidRDefault="00610BC0" w:rsidP="001E1C1D">
            <w:pPr>
              <w:spacing w:after="0"/>
              <w:jc w:val="right"/>
              <w:rPr>
                <w:rFonts w:cs="Times New Roman"/>
                <w:sz w:val="18"/>
                <w:szCs w:val="18"/>
              </w:rPr>
            </w:pPr>
          </w:p>
        </w:tc>
      </w:tr>
      <w:tr w:rsidR="00610BC0" w14:paraId="27C99B9B" w14:textId="77777777" w:rsidTr="00B64319">
        <w:tc>
          <w:tcPr>
            <w:tcW w:w="5098" w:type="dxa"/>
          </w:tcPr>
          <w:p w14:paraId="6BCC21DE" w14:textId="7C6341A7" w:rsidR="00610BC0" w:rsidRDefault="00610BC0" w:rsidP="001E1C1D">
            <w:pPr>
              <w:spacing w:after="0"/>
              <w:rPr>
                <w:rFonts w:cs="Times New Roman"/>
                <w:sz w:val="18"/>
                <w:szCs w:val="18"/>
              </w:rPr>
            </w:pPr>
            <w:r>
              <w:rPr>
                <w:rFonts w:cs="Times New Roman"/>
                <w:sz w:val="18"/>
                <w:szCs w:val="18"/>
              </w:rPr>
              <w:t>3238 Računalne usluge</w:t>
            </w:r>
          </w:p>
        </w:tc>
        <w:tc>
          <w:tcPr>
            <w:tcW w:w="1276" w:type="dxa"/>
          </w:tcPr>
          <w:p w14:paraId="113C3651" w14:textId="77777777" w:rsidR="00610BC0" w:rsidRDefault="00610BC0" w:rsidP="001E1C1D">
            <w:pPr>
              <w:spacing w:after="0"/>
              <w:jc w:val="right"/>
              <w:rPr>
                <w:rFonts w:cs="Times New Roman"/>
                <w:sz w:val="18"/>
                <w:szCs w:val="18"/>
              </w:rPr>
            </w:pPr>
          </w:p>
        </w:tc>
        <w:tc>
          <w:tcPr>
            <w:tcW w:w="1276" w:type="dxa"/>
          </w:tcPr>
          <w:p w14:paraId="4DFC6DDC" w14:textId="77777777" w:rsidR="00610BC0" w:rsidRDefault="00610BC0" w:rsidP="001E1C1D">
            <w:pPr>
              <w:spacing w:after="0"/>
              <w:jc w:val="right"/>
              <w:rPr>
                <w:rFonts w:cs="Times New Roman"/>
                <w:sz w:val="18"/>
                <w:szCs w:val="18"/>
              </w:rPr>
            </w:pPr>
          </w:p>
        </w:tc>
        <w:tc>
          <w:tcPr>
            <w:tcW w:w="1417" w:type="dxa"/>
          </w:tcPr>
          <w:p w14:paraId="680F5FBF" w14:textId="06DA944A" w:rsidR="00610BC0" w:rsidRDefault="00610BC0" w:rsidP="001E1C1D">
            <w:pPr>
              <w:spacing w:after="0"/>
              <w:jc w:val="right"/>
              <w:rPr>
                <w:rFonts w:cs="Times New Roman"/>
                <w:sz w:val="18"/>
                <w:szCs w:val="18"/>
              </w:rPr>
            </w:pPr>
            <w:r>
              <w:rPr>
                <w:rFonts w:cs="Times New Roman"/>
                <w:sz w:val="18"/>
                <w:szCs w:val="18"/>
              </w:rPr>
              <w:t>4.204,45</w:t>
            </w:r>
          </w:p>
        </w:tc>
        <w:tc>
          <w:tcPr>
            <w:tcW w:w="993" w:type="dxa"/>
          </w:tcPr>
          <w:p w14:paraId="0FCF890E" w14:textId="77777777" w:rsidR="00610BC0" w:rsidRDefault="00610BC0" w:rsidP="001E1C1D">
            <w:pPr>
              <w:spacing w:after="0"/>
              <w:jc w:val="right"/>
              <w:rPr>
                <w:rFonts w:cs="Times New Roman"/>
                <w:sz w:val="18"/>
                <w:szCs w:val="18"/>
              </w:rPr>
            </w:pPr>
          </w:p>
        </w:tc>
      </w:tr>
      <w:tr w:rsidR="00610BC0" w14:paraId="7F87E754" w14:textId="77777777" w:rsidTr="00B64319">
        <w:tc>
          <w:tcPr>
            <w:tcW w:w="5098" w:type="dxa"/>
          </w:tcPr>
          <w:p w14:paraId="0749B000" w14:textId="1BC27DE6"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30F1B263" w14:textId="77777777" w:rsidR="00610BC0" w:rsidRDefault="00610BC0" w:rsidP="001E1C1D">
            <w:pPr>
              <w:spacing w:after="0"/>
              <w:jc w:val="right"/>
              <w:rPr>
                <w:rFonts w:cs="Times New Roman"/>
                <w:sz w:val="18"/>
                <w:szCs w:val="18"/>
              </w:rPr>
            </w:pPr>
          </w:p>
        </w:tc>
        <w:tc>
          <w:tcPr>
            <w:tcW w:w="1276" w:type="dxa"/>
          </w:tcPr>
          <w:p w14:paraId="43555742" w14:textId="77777777" w:rsidR="00610BC0" w:rsidRDefault="00610BC0" w:rsidP="001E1C1D">
            <w:pPr>
              <w:spacing w:after="0"/>
              <w:jc w:val="right"/>
              <w:rPr>
                <w:rFonts w:cs="Times New Roman"/>
                <w:sz w:val="18"/>
                <w:szCs w:val="18"/>
              </w:rPr>
            </w:pPr>
          </w:p>
        </w:tc>
        <w:tc>
          <w:tcPr>
            <w:tcW w:w="1417" w:type="dxa"/>
          </w:tcPr>
          <w:p w14:paraId="3C0149E8" w14:textId="0F64A81D" w:rsidR="00610BC0" w:rsidRDefault="00610BC0" w:rsidP="001E1C1D">
            <w:pPr>
              <w:spacing w:after="0"/>
              <w:jc w:val="right"/>
              <w:rPr>
                <w:rFonts w:cs="Times New Roman"/>
                <w:sz w:val="18"/>
                <w:szCs w:val="18"/>
              </w:rPr>
            </w:pPr>
            <w:r>
              <w:rPr>
                <w:rFonts w:cs="Times New Roman"/>
                <w:sz w:val="18"/>
                <w:szCs w:val="18"/>
              </w:rPr>
              <w:t>1.488,54</w:t>
            </w:r>
          </w:p>
        </w:tc>
        <w:tc>
          <w:tcPr>
            <w:tcW w:w="993" w:type="dxa"/>
          </w:tcPr>
          <w:p w14:paraId="11A845BC" w14:textId="77777777" w:rsidR="00610BC0" w:rsidRDefault="00610BC0" w:rsidP="001E1C1D">
            <w:pPr>
              <w:spacing w:after="0"/>
              <w:jc w:val="right"/>
              <w:rPr>
                <w:rFonts w:cs="Times New Roman"/>
                <w:sz w:val="18"/>
                <w:szCs w:val="18"/>
              </w:rPr>
            </w:pPr>
          </w:p>
        </w:tc>
      </w:tr>
      <w:tr w:rsidR="00610BC0" w:rsidRPr="00A3204D" w14:paraId="12612D85" w14:textId="77777777" w:rsidTr="00B64319">
        <w:tc>
          <w:tcPr>
            <w:tcW w:w="5098" w:type="dxa"/>
            <w:shd w:val="clear" w:color="auto" w:fill="F2F2F2"/>
          </w:tcPr>
          <w:p w14:paraId="0747D175" w14:textId="351C05BC"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693B2F4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E916BF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BE8C7C3" w14:textId="0F14BC8A" w:rsidR="00610BC0" w:rsidRPr="00A3204D" w:rsidRDefault="00610BC0" w:rsidP="001E1C1D">
            <w:pPr>
              <w:spacing w:after="0"/>
              <w:jc w:val="right"/>
              <w:rPr>
                <w:rFonts w:cs="Times New Roman"/>
                <w:sz w:val="18"/>
                <w:szCs w:val="18"/>
              </w:rPr>
            </w:pPr>
            <w:r w:rsidRPr="00A3204D">
              <w:rPr>
                <w:rFonts w:cs="Times New Roman"/>
                <w:sz w:val="18"/>
                <w:szCs w:val="18"/>
              </w:rPr>
              <w:t>1.114,75</w:t>
            </w:r>
          </w:p>
        </w:tc>
        <w:tc>
          <w:tcPr>
            <w:tcW w:w="993" w:type="dxa"/>
            <w:shd w:val="clear" w:color="auto" w:fill="F2F2F2"/>
          </w:tcPr>
          <w:p w14:paraId="28C46B9D" w14:textId="77777777" w:rsidR="00610BC0" w:rsidRPr="00A3204D" w:rsidRDefault="00610BC0" w:rsidP="001E1C1D">
            <w:pPr>
              <w:spacing w:after="0"/>
              <w:jc w:val="right"/>
              <w:rPr>
                <w:rFonts w:cs="Times New Roman"/>
                <w:sz w:val="18"/>
                <w:szCs w:val="18"/>
              </w:rPr>
            </w:pPr>
          </w:p>
        </w:tc>
      </w:tr>
      <w:tr w:rsidR="00610BC0" w14:paraId="3B9579F6" w14:textId="77777777" w:rsidTr="00B64319">
        <w:tc>
          <w:tcPr>
            <w:tcW w:w="5098" w:type="dxa"/>
          </w:tcPr>
          <w:p w14:paraId="1ACCD494" w14:textId="70749FD7" w:rsidR="00610BC0" w:rsidRDefault="00610BC0" w:rsidP="001E1C1D">
            <w:pPr>
              <w:spacing w:after="0"/>
              <w:rPr>
                <w:rFonts w:cs="Times New Roman"/>
                <w:sz w:val="18"/>
                <w:szCs w:val="18"/>
              </w:rPr>
            </w:pPr>
            <w:r>
              <w:rPr>
                <w:rFonts w:cs="Times New Roman"/>
                <w:sz w:val="18"/>
                <w:szCs w:val="18"/>
              </w:rPr>
              <w:t>3292 Premije osiguranja</w:t>
            </w:r>
          </w:p>
        </w:tc>
        <w:tc>
          <w:tcPr>
            <w:tcW w:w="1276" w:type="dxa"/>
          </w:tcPr>
          <w:p w14:paraId="3F03EF35" w14:textId="77777777" w:rsidR="00610BC0" w:rsidRDefault="00610BC0" w:rsidP="001E1C1D">
            <w:pPr>
              <w:spacing w:after="0"/>
              <w:jc w:val="right"/>
              <w:rPr>
                <w:rFonts w:cs="Times New Roman"/>
                <w:sz w:val="18"/>
                <w:szCs w:val="18"/>
              </w:rPr>
            </w:pPr>
          </w:p>
        </w:tc>
        <w:tc>
          <w:tcPr>
            <w:tcW w:w="1276" w:type="dxa"/>
          </w:tcPr>
          <w:p w14:paraId="14FC9BFF" w14:textId="77777777" w:rsidR="00610BC0" w:rsidRDefault="00610BC0" w:rsidP="001E1C1D">
            <w:pPr>
              <w:spacing w:after="0"/>
              <w:jc w:val="right"/>
              <w:rPr>
                <w:rFonts w:cs="Times New Roman"/>
                <w:sz w:val="18"/>
                <w:szCs w:val="18"/>
              </w:rPr>
            </w:pPr>
          </w:p>
        </w:tc>
        <w:tc>
          <w:tcPr>
            <w:tcW w:w="1417" w:type="dxa"/>
          </w:tcPr>
          <w:p w14:paraId="39F95403" w14:textId="4524F444" w:rsidR="00610BC0" w:rsidRDefault="00610BC0" w:rsidP="001E1C1D">
            <w:pPr>
              <w:spacing w:after="0"/>
              <w:jc w:val="right"/>
              <w:rPr>
                <w:rFonts w:cs="Times New Roman"/>
                <w:sz w:val="18"/>
                <w:szCs w:val="18"/>
              </w:rPr>
            </w:pPr>
            <w:r>
              <w:rPr>
                <w:rFonts w:cs="Times New Roman"/>
                <w:sz w:val="18"/>
                <w:szCs w:val="18"/>
              </w:rPr>
              <w:t>729,14</w:t>
            </w:r>
          </w:p>
        </w:tc>
        <w:tc>
          <w:tcPr>
            <w:tcW w:w="993" w:type="dxa"/>
          </w:tcPr>
          <w:p w14:paraId="2C0E4C65" w14:textId="77777777" w:rsidR="00610BC0" w:rsidRDefault="00610BC0" w:rsidP="001E1C1D">
            <w:pPr>
              <w:spacing w:after="0"/>
              <w:jc w:val="right"/>
              <w:rPr>
                <w:rFonts w:cs="Times New Roman"/>
                <w:sz w:val="18"/>
                <w:szCs w:val="18"/>
              </w:rPr>
            </w:pPr>
          </w:p>
        </w:tc>
      </w:tr>
      <w:tr w:rsidR="00610BC0" w14:paraId="4163C60B" w14:textId="77777777" w:rsidTr="00B64319">
        <w:tc>
          <w:tcPr>
            <w:tcW w:w="5098" w:type="dxa"/>
          </w:tcPr>
          <w:p w14:paraId="2CA5D47A" w14:textId="2BB16A8A"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70D514B3" w14:textId="77777777" w:rsidR="00610BC0" w:rsidRDefault="00610BC0" w:rsidP="001E1C1D">
            <w:pPr>
              <w:spacing w:after="0"/>
              <w:jc w:val="right"/>
              <w:rPr>
                <w:rFonts w:cs="Times New Roman"/>
                <w:sz w:val="18"/>
                <w:szCs w:val="18"/>
              </w:rPr>
            </w:pPr>
          </w:p>
        </w:tc>
        <w:tc>
          <w:tcPr>
            <w:tcW w:w="1276" w:type="dxa"/>
          </w:tcPr>
          <w:p w14:paraId="398819B4" w14:textId="77777777" w:rsidR="00610BC0" w:rsidRDefault="00610BC0" w:rsidP="001E1C1D">
            <w:pPr>
              <w:spacing w:after="0"/>
              <w:jc w:val="right"/>
              <w:rPr>
                <w:rFonts w:cs="Times New Roman"/>
                <w:sz w:val="18"/>
                <w:szCs w:val="18"/>
              </w:rPr>
            </w:pPr>
          </w:p>
        </w:tc>
        <w:tc>
          <w:tcPr>
            <w:tcW w:w="1417" w:type="dxa"/>
          </w:tcPr>
          <w:p w14:paraId="354EDFD7" w14:textId="5051021B" w:rsidR="00610BC0" w:rsidRDefault="00610BC0" w:rsidP="001E1C1D">
            <w:pPr>
              <w:spacing w:after="0"/>
              <w:jc w:val="right"/>
              <w:rPr>
                <w:rFonts w:cs="Times New Roman"/>
                <w:sz w:val="18"/>
                <w:szCs w:val="18"/>
              </w:rPr>
            </w:pPr>
            <w:r>
              <w:rPr>
                <w:rFonts w:cs="Times New Roman"/>
                <w:sz w:val="18"/>
                <w:szCs w:val="18"/>
              </w:rPr>
              <w:t>104,94</w:t>
            </w:r>
          </w:p>
        </w:tc>
        <w:tc>
          <w:tcPr>
            <w:tcW w:w="993" w:type="dxa"/>
          </w:tcPr>
          <w:p w14:paraId="1E731E72" w14:textId="77777777" w:rsidR="00610BC0" w:rsidRDefault="00610BC0" w:rsidP="001E1C1D">
            <w:pPr>
              <w:spacing w:after="0"/>
              <w:jc w:val="right"/>
              <w:rPr>
                <w:rFonts w:cs="Times New Roman"/>
                <w:sz w:val="18"/>
                <w:szCs w:val="18"/>
              </w:rPr>
            </w:pPr>
          </w:p>
        </w:tc>
      </w:tr>
      <w:tr w:rsidR="00610BC0" w14:paraId="228969D7" w14:textId="77777777" w:rsidTr="00B64319">
        <w:tc>
          <w:tcPr>
            <w:tcW w:w="5098" w:type="dxa"/>
          </w:tcPr>
          <w:p w14:paraId="06BBE8E9" w14:textId="0CAE29E9" w:rsidR="00610BC0" w:rsidRDefault="00610BC0" w:rsidP="001E1C1D">
            <w:pPr>
              <w:spacing w:after="0"/>
              <w:rPr>
                <w:rFonts w:cs="Times New Roman"/>
                <w:sz w:val="18"/>
                <w:szCs w:val="18"/>
              </w:rPr>
            </w:pPr>
            <w:r>
              <w:rPr>
                <w:rFonts w:cs="Times New Roman"/>
                <w:sz w:val="18"/>
                <w:szCs w:val="18"/>
              </w:rPr>
              <w:t>3295 Pristojbe i naknade</w:t>
            </w:r>
          </w:p>
        </w:tc>
        <w:tc>
          <w:tcPr>
            <w:tcW w:w="1276" w:type="dxa"/>
          </w:tcPr>
          <w:p w14:paraId="71E2E152" w14:textId="77777777" w:rsidR="00610BC0" w:rsidRDefault="00610BC0" w:rsidP="001E1C1D">
            <w:pPr>
              <w:spacing w:after="0"/>
              <w:jc w:val="right"/>
              <w:rPr>
                <w:rFonts w:cs="Times New Roman"/>
                <w:sz w:val="18"/>
                <w:szCs w:val="18"/>
              </w:rPr>
            </w:pPr>
          </w:p>
        </w:tc>
        <w:tc>
          <w:tcPr>
            <w:tcW w:w="1276" w:type="dxa"/>
          </w:tcPr>
          <w:p w14:paraId="27EB0D36" w14:textId="77777777" w:rsidR="00610BC0" w:rsidRDefault="00610BC0" w:rsidP="001E1C1D">
            <w:pPr>
              <w:spacing w:after="0"/>
              <w:jc w:val="right"/>
              <w:rPr>
                <w:rFonts w:cs="Times New Roman"/>
                <w:sz w:val="18"/>
                <w:szCs w:val="18"/>
              </w:rPr>
            </w:pPr>
          </w:p>
        </w:tc>
        <w:tc>
          <w:tcPr>
            <w:tcW w:w="1417" w:type="dxa"/>
          </w:tcPr>
          <w:p w14:paraId="7F66A55C" w14:textId="108A8A18" w:rsidR="00610BC0" w:rsidRDefault="00610BC0" w:rsidP="001E1C1D">
            <w:pPr>
              <w:spacing w:after="0"/>
              <w:jc w:val="right"/>
              <w:rPr>
                <w:rFonts w:cs="Times New Roman"/>
                <w:sz w:val="18"/>
                <w:szCs w:val="18"/>
              </w:rPr>
            </w:pPr>
            <w:r>
              <w:rPr>
                <w:rFonts w:cs="Times New Roman"/>
                <w:sz w:val="18"/>
                <w:szCs w:val="18"/>
              </w:rPr>
              <w:t>63,72</w:t>
            </w:r>
          </w:p>
        </w:tc>
        <w:tc>
          <w:tcPr>
            <w:tcW w:w="993" w:type="dxa"/>
          </w:tcPr>
          <w:p w14:paraId="54DFA352" w14:textId="77777777" w:rsidR="00610BC0" w:rsidRDefault="00610BC0" w:rsidP="001E1C1D">
            <w:pPr>
              <w:spacing w:after="0"/>
              <w:jc w:val="right"/>
              <w:rPr>
                <w:rFonts w:cs="Times New Roman"/>
                <w:sz w:val="18"/>
                <w:szCs w:val="18"/>
              </w:rPr>
            </w:pPr>
          </w:p>
        </w:tc>
      </w:tr>
      <w:tr w:rsidR="00610BC0" w14:paraId="0A544A84" w14:textId="77777777" w:rsidTr="00B64319">
        <w:tc>
          <w:tcPr>
            <w:tcW w:w="5098" w:type="dxa"/>
          </w:tcPr>
          <w:p w14:paraId="3EF551CC" w14:textId="5EBB72A2"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644FDE1E" w14:textId="77777777" w:rsidR="00610BC0" w:rsidRDefault="00610BC0" w:rsidP="001E1C1D">
            <w:pPr>
              <w:spacing w:after="0"/>
              <w:jc w:val="right"/>
              <w:rPr>
                <w:rFonts w:cs="Times New Roman"/>
                <w:sz w:val="18"/>
                <w:szCs w:val="18"/>
              </w:rPr>
            </w:pPr>
          </w:p>
        </w:tc>
        <w:tc>
          <w:tcPr>
            <w:tcW w:w="1276" w:type="dxa"/>
          </w:tcPr>
          <w:p w14:paraId="67090B06" w14:textId="77777777" w:rsidR="00610BC0" w:rsidRDefault="00610BC0" w:rsidP="001E1C1D">
            <w:pPr>
              <w:spacing w:after="0"/>
              <w:jc w:val="right"/>
              <w:rPr>
                <w:rFonts w:cs="Times New Roman"/>
                <w:sz w:val="18"/>
                <w:szCs w:val="18"/>
              </w:rPr>
            </w:pPr>
          </w:p>
        </w:tc>
        <w:tc>
          <w:tcPr>
            <w:tcW w:w="1417" w:type="dxa"/>
          </w:tcPr>
          <w:p w14:paraId="60F8D51F" w14:textId="58299208" w:rsidR="00610BC0" w:rsidRDefault="00610BC0" w:rsidP="001E1C1D">
            <w:pPr>
              <w:spacing w:after="0"/>
              <w:jc w:val="right"/>
              <w:rPr>
                <w:rFonts w:cs="Times New Roman"/>
                <w:sz w:val="18"/>
                <w:szCs w:val="18"/>
              </w:rPr>
            </w:pPr>
            <w:r>
              <w:rPr>
                <w:rFonts w:cs="Times New Roman"/>
                <w:sz w:val="18"/>
                <w:szCs w:val="18"/>
              </w:rPr>
              <w:t>216,95</w:t>
            </w:r>
          </w:p>
        </w:tc>
        <w:tc>
          <w:tcPr>
            <w:tcW w:w="993" w:type="dxa"/>
          </w:tcPr>
          <w:p w14:paraId="4F083E8B" w14:textId="77777777" w:rsidR="00610BC0" w:rsidRDefault="00610BC0" w:rsidP="001E1C1D">
            <w:pPr>
              <w:spacing w:after="0"/>
              <w:jc w:val="right"/>
              <w:rPr>
                <w:rFonts w:cs="Times New Roman"/>
                <w:sz w:val="18"/>
                <w:szCs w:val="18"/>
              </w:rPr>
            </w:pPr>
          </w:p>
        </w:tc>
      </w:tr>
      <w:tr w:rsidR="00610BC0" w:rsidRPr="00A3204D" w14:paraId="77805A24" w14:textId="77777777" w:rsidTr="00B64319">
        <w:tc>
          <w:tcPr>
            <w:tcW w:w="5098" w:type="dxa"/>
            <w:shd w:val="clear" w:color="auto" w:fill="F2F2F2"/>
          </w:tcPr>
          <w:p w14:paraId="54A55F63" w14:textId="120F12B7" w:rsidR="00610BC0" w:rsidRPr="00A3204D" w:rsidRDefault="00610BC0" w:rsidP="001E1C1D">
            <w:pPr>
              <w:spacing w:after="0"/>
              <w:rPr>
                <w:rFonts w:cs="Times New Roman"/>
                <w:sz w:val="18"/>
                <w:szCs w:val="18"/>
              </w:rPr>
            </w:pPr>
            <w:r w:rsidRPr="00A3204D">
              <w:rPr>
                <w:rFonts w:cs="Times New Roman"/>
                <w:sz w:val="18"/>
                <w:szCs w:val="18"/>
              </w:rPr>
              <w:t>34 Financijski rashodi</w:t>
            </w:r>
          </w:p>
        </w:tc>
        <w:tc>
          <w:tcPr>
            <w:tcW w:w="1276" w:type="dxa"/>
            <w:shd w:val="clear" w:color="auto" w:fill="F2F2F2"/>
          </w:tcPr>
          <w:p w14:paraId="67494DED" w14:textId="674D9EDD" w:rsidR="00610BC0" w:rsidRPr="00A3204D" w:rsidRDefault="00610BC0" w:rsidP="001E1C1D">
            <w:pPr>
              <w:spacing w:after="0"/>
              <w:jc w:val="right"/>
              <w:rPr>
                <w:rFonts w:cs="Times New Roman"/>
                <w:sz w:val="18"/>
                <w:szCs w:val="18"/>
              </w:rPr>
            </w:pPr>
            <w:r w:rsidRPr="00A3204D">
              <w:rPr>
                <w:rFonts w:cs="Times New Roman"/>
                <w:sz w:val="18"/>
                <w:szCs w:val="18"/>
              </w:rPr>
              <w:t>20,00</w:t>
            </w:r>
          </w:p>
        </w:tc>
        <w:tc>
          <w:tcPr>
            <w:tcW w:w="1276" w:type="dxa"/>
            <w:shd w:val="clear" w:color="auto" w:fill="F2F2F2"/>
          </w:tcPr>
          <w:p w14:paraId="023F6BB2" w14:textId="27D480D1" w:rsidR="00610BC0" w:rsidRPr="00A3204D" w:rsidRDefault="00610BC0" w:rsidP="001E1C1D">
            <w:pPr>
              <w:spacing w:after="0"/>
              <w:jc w:val="right"/>
              <w:rPr>
                <w:rFonts w:cs="Times New Roman"/>
                <w:sz w:val="18"/>
                <w:szCs w:val="18"/>
              </w:rPr>
            </w:pPr>
            <w:r w:rsidRPr="00A3204D">
              <w:rPr>
                <w:rFonts w:cs="Times New Roman"/>
                <w:sz w:val="18"/>
                <w:szCs w:val="18"/>
              </w:rPr>
              <w:t>20,00</w:t>
            </w:r>
          </w:p>
        </w:tc>
        <w:tc>
          <w:tcPr>
            <w:tcW w:w="1417" w:type="dxa"/>
            <w:shd w:val="clear" w:color="auto" w:fill="F2F2F2"/>
          </w:tcPr>
          <w:p w14:paraId="56134309" w14:textId="1E5EA76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6B84D75" w14:textId="1241201C"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02A16E14" w14:textId="77777777" w:rsidTr="00B64319">
        <w:tc>
          <w:tcPr>
            <w:tcW w:w="5098" w:type="dxa"/>
            <w:shd w:val="clear" w:color="auto" w:fill="F2F2F2"/>
          </w:tcPr>
          <w:p w14:paraId="70F43FCD" w14:textId="0608B81B" w:rsidR="00610BC0" w:rsidRPr="00A3204D" w:rsidRDefault="00610BC0" w:rsidP="001E1C1D">
            <w:pPr>
              <w:spacing w:after="0"/>
              <w:rPr>
                <w:rFonts w:cs="Times New Roman"/>
                <w:sz w:val="18"/>
                <w:szCs w:val="18"/>
              </w:rPr>
            </w:pPr>
            <w:r w:rsidRPr="00A3204D">
              <w:rPr>
                <w:rFonts w:cs="Times New Roman"/>
                <w:sz w:val="18"/>
                <w:szCs w:val="18"/>
              </w:rPr>
              <w:t>343 Ostali financijski rashodi</w:t>
            </w:r>
          </w:p>
        </w:tc>
        <w:tc>
          <w:tcPr>
            <w:tcW w:w="1276" w:type="dxa"/>
            <w:shd w:val="clear" w:color="auto" w:fill="F2F2F2"/>
          </w:tcPr>
          <w:p w14:paraId="65409FD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B42065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EFA8A74" w14:textId="178B983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3572E8B" w14:textId="77777777" w:rsidR="00610BC0" w:rsidRPr="00A3204D" w:rsidRDefault="00610BC0" w:rsidP="001E1C1D">
            <w:pPr>
              <w:spacing w:after="0"/>
              <w:jc w:val="right"/>
              <w:rPr>
                <w:rFonts w:cs="Times New Roman"/>
                <w:sz w:val="18"/>
                <w:szCs w:val="18"/>
              </w:rPr>
            </w:pPr>
          </w:p>
        </w:tc>
      </w:tr>
      <w:tr w:rsidR="00610BC0" w14:paraId="475EA24E" w14:textId="77777777" w:rsidTr="00B64319">
        <w:tc>
          <w:tcPr>
            <w:tcW w:w="5098" w:type="dxa"/>
          </w:tcPr>
          <w:p w14:paraId="2D2C43EB" w14:textId="14856D52" w:rsidR="00610BC0" w:rsidRDefault="00610BC0" w:rsidP="001E1C1D">
            <w:pPr>
              <w:spacing w:after="0"/>
              <w:rPr>
                <w:rFonts w:cs="Times New Roman"/>
                <w:sz w:val="18"/>
                <w:szCs w:val="18"/>
              </w:rPr>
            </w:pPr>
            <w:r>
              <w:rPr>
                <w:rFonts w:cs="Times New Roman"/>
                <w:sz w:val="18"/>
                <w:szCs w:val="18"/>
              </w:rPr>
              <w:t>3433 Zatezne kamate</w:t>
            </w:r>
          </w:p>
        </w:tc>
        <w:tc>
          <w:tcPr>
            <w:tcW w:w="1276" w:type="dxa"/>
          </w:tcPr>
          <w:p w14:paraId="16366A29" w14:textId="77777777" w:rsidR="00610BC0" w:rsidRDefault="00610BC0" w:rsidP="001E1C1D">
            <w:pPr>
              <w:spacing w:after="0"/>
              <w:jc w:val="right"/>
              <w:rPr>
                <w:rFonts w:cs="Times New Roman"/>
                <w:sz w:val="18"/>
                <w:szCs w:val="18"/>
              </w:rPr>
            </w:pPr>
          </w:p>
        </w:tc>
        <w:tc>
          <w:tcPr>
            <w:tcW w:w="1276" w:type="dxa"/>
          </w:tcPr>
          <w:p w14:paraId="40936DED" w14:textId="77777777" w:rsidR="00610BC0" w:rsidRDefault="00610BC0" w:rsidP="001E1C1D">
            <w:pPr>
              <w:spacing w:after="0"/>
              <w:jc w:val="right"/>
              <w:rPr>
                <w:rFonts w:cs="Times New Roman"/>
                <w:sz w:val="18"/>
                <w:szCs w:val="18"/>
              </w:rPr>
            </w:pPr>
          </w:p>
        </w:tc>
        <w:tc>
          <w:tcPr>
            <w:tcW w:w="1417" w:type="dxa"/>
          </w:tcPr>
          <w:p w14:paraId="72ECFE6D" w14:textId="5DBF943E"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4C2FC88" w14:textId="77777777" w:rsidR="00610BC0" w:rsidRDefault="00610BC0" w:rsidP="001E1C1D">
            <w:pPr>
              <w:spacing w:after="0"/>
              <w:jc w:val="right"/>
              <w:rPr>
                <w:rFonts w:cs="Times New Roman"/>
                <w:sz w:val="18"/>
                <w:szCs w:val="18"/>
              </w:rPr>
            </w:pPr>
          </w:p>
        </w:tc>
      </w:tr>
      <w:tr w:rsidR="00610BC0" w:rsidRPr="00A3204D" w14:paraId="62B1DA89" w14:textId="77777777" w:rsidTr="00B64319">
        <w:tc>
          <w:tcPr>
            <w:tcW w:w="5098" w:type="dxa"/>
            <w:shd w:val="clear" w:color="auto" w:fill="CBFFCB"/>
          </w:tcPr>
          <w:p w14:paraId="455F400F" w14:textId="5C199781"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722968A5" w14:textId="5CD6129E" w:rsidR="00610BC0" w:rsidRPr="00A3204D" w:rsidRDefault="00610BC0" w:rsidP="001E1C1D">
            <w:pPr>
              <w:spacing w:after="0"/>
              <w:jc w:val="right"/>
              <w:rPr>
                <w:rFonts w:cs="Times New Roman"/>
                <w:sz w:val="16"/>
                <w:szCs w:val="18"/>
              </w:rPr>
            </w:pPr>
            <w:r w:rsidRPr="00A3204D">
              <w:rPr>
                <w:rFonts w:cs="Times New Roman"/>
                <w:sz w:val="16"/>
                <w:szCs w:val="18"/>
              </w:rPr>
              <w:t>7.659,73</w:t>
            </w:r>
          </w:p>
        </w:tc>
        <w:tc>
          <w:tcPr>
            <w:tcW w:w="1276" w:type="dxa"/>
            <w:shd w:val="clear" w:color="auto" w:fill="CBFFCB"/>
          </w:tcPr>
          <w:p w14:paraId="39A0830B" w14:textId="1B9520AD" w:rsidR="00610BC0" w:rsidRPr="00A3204D" w:rsidRDefault="00610BC0" w:rsidP="001E1C1D">
            <w:pPr>
              <w:spacing w:after="0"/>
              <w:jc w:val="right"/>
              <w:rPr>
                <w:rFonts w:cs="Times New Roman"/>
                <w:sz w:val="16"/>
                <w:szCs w:val="18"/>
              </w:rPr>
            </w:pPr>
            <w:r w:rsidRPr="00A3204D">
              <w:rPr>
                <w:rFonts w:cs="Times New Roman"/>
                <w:sz w:val="16"/>
                <w:szCs w:val="18"/>
              </w:rPr>
              <w:t>7.659,73</w:t>
            </w:r>
          </w:p>
        </w:tc>
        <w:tc>
          <w:tcPr>
            <w:tcW w:w="1417" w:type="dxa"/>
            <w:shd w:val="clear" w:color="auto" w:fill="CBFFCB"/>
          </w:tcPr>
          <w:p w14:paraId="5DD015A3" w14:textId="43134831" w:rsidR="00610BC0" w:rsidRPr="00A3204D" w:rsidRDefault="00610BC0" w:rsidP="001E1C1D">
            <w:pPr>
              <w:spacing w:after="0"/>
              <w:jc w:val="right"/>
              <w:rPr>
                <w:rFonts w:cs="Times New Roman"/>
                <w:sz w:val="16"/>
                <w:szCs w:val="18"/>
              </w:rPr>
            </w:pPr>
            <w:r w:rsidRPr="00A3204D">
              <w:rPr>
                <w:rFonts w:cs="Times New Roman"/>
                <w:sz w:val="16"/>
                <w:szCs w:val="18"/>
              </w:rPr>
              <w:t>4.036,98</w:t>
            </w:r>
          </w:p>
        </w:tc>
        <w:tc>
          <w:tcPr>
            <w:tcW w:w="993" w:type="dxa"/>
            <w:shd w:val="clear" w:color="auto" w:fill="CBFFCB"/>
          </w:tcPr>
          <w:p w14:paraId="7255DAA5" w14:textId="0E3DC391" w:rsidR="00610BC0" w:rsidRPr="00A3204D" w:rsidRDefault="00610BC0" w:rsidP="001E1C1D">
            <w:pPr>
              <w:spacing w:after="0"/>
              <w:jc w:val="right"/>
              <w:rPr>
                <w:rFonts w:cs="Times New Roman"/>
                <w:sz w:val="16"/>
                <w:szCs w:val="18"/>
              </w:rPr>
            </w:pPr>
            <w:r w:rsidRPr="00A3204D">
              <w:rPr>
                <w:rFonts w:cs="Times New Roman"/>
                <w:sz w:val="16"/>
                <w:szCs w:val="18"/>
              </w:rPr>
              <w:t>52,70%</w:t>
            </w:r>
          </w:p>
        </w:tc>
      </w:tr>
      <w:tr w:rsidR="00610BC0" w:rsidRPr="00A3204D" w14:paraId="4993DA4C" w14:textId="77777777" w:rsidTr="00B64319">
        <w:tc>
          <w:tcPr>
            <w:tcW w:w="5098" w:type="dxa"/>
            <w:shd w:val="clear" w:color="auto" w:fill="F2F2F2"/>
          </w:tcPr>
          <w:p w14:paraId="0EADE320" w14:textId="482A73B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FEEF786" w14:textId="1FA63914" w:rsidR="00610BC0" w:rsidRPr="00A3204D" w:rsidRDefault="00610BC0" w:rsidP="001E1C1D">
            <w:pPr>
              <w:spacing w:after="0"/>
              <w:jc w:val="right"/>
              <w:rPr>
                <w:rFonts w:cs="Times New Roman"/>
                <w:sz w:val="18"/>
                <w:szCs w:val="18"/>
              </w:rPr>
            </w:pPr>
            <w:r w:rsidRPr="00A3204D">
              <w:rPr>
                <w:rFonts w:cs="Times New Roman"/>
                <w:sz w:val="18"/>
                <w:szCs w:val="18"/>
              </w:rPr>
              <w:t>7.659,73</w:t>
            </w:r>
          </w:p>
        </w:tc>
        <w:tc>
          <w:tcPr>
            <w:tcW w:w="1276" w:type="dxa"/>
            <w:shd w:val="clear" w:color="auto" w:fill="F2F2F2"/>
          </w:tcPr>
          <w:p w14:paraId="4D9AB2A9" w14:textId="46E888EF" w:rsidR="00610BC0" w:rsidRPr="00A3204D" w:rsidRDefault="00610BC0" w:rsidP="001E1C1D">
            <w:pPr>
              <w:spacing w:after="0"/>
              <w:jc w:val="right"/>
              <w:rPr>
                <w:rFonts w:cs="Times New Roman"/>
                <w:sz w:val="18"/>
                <w:szCs w:val="18"/>
              </w:rPr>
            </w:pPr>
            <w:r w:rsidRPr="00A3204D">
              <w:rPr>
                <w:rFonts w:cs="Times New Roman"/>
                <w:sz w:val="18"/>
                <w:szCs w:val="18"/>
              </w:rPr>
              <w:t>7.659,73</w:t>
            </w:r>
          </w:p>
        </w:tc>
        <w:tc>
          <w:tcPr>
            <w:tcW w:w="1417" w:type="dxa"/>
            <w:shd w:val="clear" w:color="auto" w:fill="F2F2F2"/>
          </w:tcPr>
          <w:p w14:paraId="42C4D536" w14:textId="61DA1C67" w:rsidR="00610BC0" w:rsidRPr="00A3204D" w:rsidRDefault="00610BC0" w:rsidP="001E1C1D">
            <w:pPr>
              <w:spacing w:after="0"/>
              <w:jc w:val="right"/>
              <w:rPr>
                <w:rFonts w:cs="Times New Roman"/>
                <w:sz w:val="18"/>
                <w:szCs w:val="18"/>
              </w:rPr>
            </w:pPr>
            <w:r w:rsidRPr="00A3204D">
              <w:rPr>
                <w:rFonts w:cs="Times New Roman"/>
                <w:sz w:val="18"/>
                <w:szCs w:val="18"/>
              </w:rPr>
              <w:t>4.036,98</w:t>
            </w:r>
          </w:p>
        </w:tc>
        <w:tc>
          <w:tcPr>
            <w:tcW w:w="993" w:type="dxa"/>
            <w:shd w:val="clear" w:color="auto" w:fill="F2F2F2"/>
          </w:tcPr>
          <w:p w14:paraId="359FABF0" w14:textId="686C7C22" w:rsidR="00610BC0" w:rsidRPr="00A3204D" w:rsidRDefault="00610BC0" w:rsidP="001E1C1D">
            <w:pPr>
              <w:spacing w:after="0"/>
              <w:jc w:val="right"/>
              <w:rPr>
                <w:rFonts w:cs="Times New Roman"/>
                <w:sz w:val="18"/>
                <w:szCs w:val="18"/>
              </w:rPr>
            </w:pPr>
            <w:r w:rsidRPr="00A3204D">
              <w:rPr>
                <w:rFonts w:cs="Times New Roman"/>
                <w:sz w:val="18"/>
                <w:szCs w:val="18"/>
              </w:rPr>
              <w:t>52,70%</w:t>
            </w:r>
          </w:p>
        </w:tc>
      </w:tr>
      <w:tr w:rsidR="00610BC0" w:rsidRPr="00A3204D" w14:paraId="5DAF88C7" w14:textId="77777777" w:rsidTr="00B64319">
        <w:tc>
          <w:tcPr>
            <w:tcW w:w="5098" w:type="dxa"/>
            <w:shd w:val="clear" w:color="auto" w:fill="F2F2F2"/>
          </w:tcPr>
          <w:p w14:paraId="4D1A377D" w14:textId="321F322E"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1CF835E" w14:textId="71D4DA29" w:rsidR="00610BC0" w:rsidRPr="00A3204D" w:rsidRDefault="00610BC0" w:rsidP="001E1C1D">
            <w:pPr>
              <w:spacing w:after="0"/>
              <w:jc w:val="right"/>
              <w:rPr>
                <w:rFonts w:cs="Times New Roman"/>
                <w:sz w:val="18"/>
                <w:szCs w:val="18"/>
              </w:rPr>
            </w:pPr>
            <w:r w:rsidRPr="00A3204D">
              <w:rPr>
                <w:rFonts w:cs="Times New Roman"/>
                <w:sz w:val="18"/>
                <w:szCs w:val="18"/>
              </w:rPr>
              <w:t>6.859,73</w:t>
            </w:r>
          </w:p>
        </w:tc>
        <w:tc>
          <w:tcPr>
            <w:tcW w:w="1276" w:type="dxa"/>
            <w:shd w:val="clear" w:color="auto" w:fill="F2F2F2"/>
          </w:tcPr>
          <w:p w14:paraId="10EF4F2B" w14:textId="0DC253BA" w:rsidR="00610BC0" w:rsidRPr="00A3204D" w:rsidRDefault="00610BC0" w:rsidP="001E1C1D">
            <w:pPr>
              <w:spacing w:after="0"/>
              <w:jc w:val="right"/>
              <w:rPr>
                <w:rFonts w:cs="Times New Roman"/>
                <w:sz w:val="18"/>
                <w:szCs w:val="18"/>
              </w:rPr>
            </w:pPr>
            <w:r w:rsidRPr="00A3204D">
              <w:rPr>
                <w:rFonts w:cs="Times New Roman"/>
                <w:sz w:val="18"/>
                <w:szCs w:val="18"/>
              </w:rPr>
              <w:t>6.859,73</w:t>
            </w:r>
          </w:p>
        </w:tc>
        <w:tc>
          <w:tcPr>
            <w:tcW w:w="1417" w:type="dxa"/>
            <w:shd w:val="clear" w:color="auto" w:fill="F2F2F2"/>
          </w:tcPr>
          <w:p w14:paraId="47BCE9EF" w14:textId="7312D1B8" w:rsidR="00610BC0" w:rsidRPr="00A3204D" w:rsidRDefault="00610BC0" w:rsidP="001E1C1D">
            <w:pPr>
              <w:spacing w:after="0"/>
              <w:jc w:val="right"/>
              <w:rPr>
                <w:rFonts w:cs="Times New Roman"/>
                <w:sz w:val="18"/>
                <w:szCs w:val="18"/>
              </w:rPr>
            </w:pPr>
            <w:r w:rsidRPr="00A3204D">
              <w:rPr>
                <w:rFonts w:cs="Times New Roman"/>
                <w:sz w:val="18"/>
                <w:szCs w:val="18"/>
              </w:rPr>
              <w:t>3.483,21</w:t>
            </w:r>
          </w:p>
        </w:tc>
        <w:tc>
          <w:tcPr>
            <w:tcW w:w="993" w:type="dxa"/>
            <w:shd w:val="clear" w:color="auto" w:fill="F2F2F2"/>
          </w:tcPr>
          <w:p w14:paraId="553497C7" w14:textId="2CC231E6" w:rsidR="00610BC0" w:rsidRPr="00A3204D" w:rsidRDefault="00610BC0" w:rsidP="001E1C1D">
            <w:pPr>
              <w:spacing w:after="0"/>
              <w:jc w:val="right"/>
              <w:rPr>
                <w:rFonts w:cs="Times New Roman"/>
                <w:sz w:val="18"/>
                <w:szCs w:val="18"/>
              </w:rPr>
            </w:pPr>
            <w:r w:rsidRPr="00A3204D">
              <w:rPr>
                <w:rFonts w:cs="Times New Roman"/>
                <w:sz w:val="18"/>
                <w:szCs w:val="18"/>
              </w:rPr>
              <w:t>50,78%</w:t>
            </w:r>
          </w:p>
        </w:tc>
      </w:tr>
      <w:tr w:rsidR="00610BC0" w:rsidRPr="00A3204D" w14:paraId="18BAABBC" w14:textId="77777777" w:rsidTr="00B64319">
        <w:tc>
          <w:tcPr>
            <w:tcW w:w="5098" w:type="dxa"/>
            <w:shd w:val="clear" w:color="auto" w:fill="F2F2F2"/>
          </w:tcPr>
          <w:p w14:paraId="09AE0C9D" w14:textId="4C5AFC60"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7526A74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6ECD44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6991864" w14:textId="5990C7BD" w:rsidR="00610BC0" w:rsidRPr="00A3204D" w:rsidRDefault="00610BC0" w:rsidP="001E1C1D">
            <w:pPr>
              <w:spacing w:after="0"/>
              <w:jc w:val="right"/>
              <w:rPr>
                <w:rFonts w:cs="Times New Roman"/>
                <w:sz w:val="18"/>
                <w:szCs w:val="18"/>
              </w:rPr>
            </w:pPr>
            <w:r w:rsidRPr="00A3204D">
              <w:rPr>
                <w:rFonts w:cs="Times New Roman"/>
                <w:sz w:val="18"/>
                <w:szCs w:val="18"/>
              </w:rPr>
              <w:t>165,40</w:t>
            </w:r>
          </w:p>
        </w:tc>
        <w:tc>
          <w:tcPr>
            <w:tcW w:w="993" w:type="dxa"/>
            <w:shd w:val="clear" w:color="auto" w:fill="F2F2F2"/>
          </w:tcPr>
          <w:p w14:paraId="4E8D2B15" w14:textId="77777777" w:rsidR="00610BC0" w:rsidRPr="00A3204D" w:rsidRDefault="00610BC0" w:rsidP="001E1C1D">
            <w:pPr>
              <w:spacing w:after="0"/>
              <w:jc w:val="right"/>
              <w:rPr>
                <w:rFonts w:cs="Times New Roman"/>
                <w:sz w:val="18"/>
                <w:szCs w:val="18"/>
              </w:rPr>
            </w:pPr>
          </w:p>
        </w:tc>
      </w:tr>
      <w:tr w:rsidR="00610BC0" w14:paraId="377866F2" w14:textId="77777777" w:rsidTr="00B64319">
        <w:tc>
          <w:tcPr>
            <w:tcW w:w="5098" w:type="dxa"/>
          </w:tcPr>
          <w:p w14:paraId="3B75556B" w14:textId="2112356C"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1F5ABC25" w14:textId="77777777" w:rsidR="00610BC0" w:rsidRDefault="00610BC0" w:rsidP="001E1C1D">
            <w:pPr>
              <w:spacing w:after="0"/>
              <w:jc w:val="right"/>
              <w:rPr>
                <w:rFonts w:cs="Times New Roman"/>
                <w:sz w:val="18"/>
                <w:szCs w:val="18"/>
              </w:rPr>
            </w:pPr>
          </w:p>
        </w:tc>
        <w:tc>
          <w:tcPr>
            <w:tcW w:w="1276" w:type="dxa"/>
          </w:tcPr>
          <w:p w14:paraId="76F09BD9" w14:textId="77777777" w:rsidR="00610BC0" w:rsidRDefault="00610BC0" w:rsidP="001E1C1D">
            <w:pPr>
              <w:spacing w:after="0"/>
              <w:jc w:val="right"/>
              <w:rPr>
                <w:rFonts w:cs="Times New Roman"/>
                <w:sz w:val="18"/>
                <w:szCs w:val="18"/>
              </w:rPr>
            </w:pPr>
          </w:p>
        </w:tc>
        <w:tc>
          <w:tcPr>
            <w:tcW w:w="1417" w:type="dxa"/>
          </w:tcPr>
          <w:p w14:paraId="0797CDD2" w14:textId="5298431B" w:rsidR="00610BC0" w:rsidRDefault="00610BC0" w:rsidP="001E1C1D">
            <w:pPr>
              <w:spacing w:after="0"/>
              <w:jc w:val="right"/>
              <w:rPr>
                <w:rFonts w:cs="Times New Roman"/>
                <w:sz w:val="18"/>
                <w:szCs w:val="18"/>
              </w:rPr>
            </w:pPr>
            <w:r>
              <w:rPr>
                <w:rFonts w:cs="Times New Roman"/>
                <w:sz w:val="18"/>
                <w:szCs w:val="18"/>
              </w:rPr>
              <w:t>95,00</w:t>
            </w:r>
          </w:p>
        </w:tc>
        <w:tc>
          <w:tcPr>
            <w:tcW w:w="993" w:type="dxa"/>
          </w:tcPr>
          <w:p w14:paraId="02775805" w14:textId="77777777" w:rsidR="00610BC0" w:rsidRDefault="00610BC0" w:rsidP="001E1C1D">
            <w:pPr>
              <w:spacing w:after="0"/>
              <w:jc w:val="right"/>
              <w:rPr>
                <w:rFonts w:cs="Times New Roman"/>
                <w:sz w:val="18"/>
                <w:szCs w:val="18"/>
              </w:rPr>
            </w:pPr>
          </w:p>
        </w:tc>
      </w:tr>
      <w:tr w:rsidR="00610BC0" w14:paraId="13A3D37A" w14:textId="77777777" w:rsidTr="00B64319">
        <w:tc>
          <w:tcPr>
            <w:tcW w:w="5098" w:type="dxa"/>
          </w:tcPr>
          <w:p w14:paraId="6F1B2BFC" w14:textId="0EF4BA7A" w:rsidR="00610BC0" w:rsidRDefault="00610BC0" w:rsidP="001E1C1D">
            <w:pPr>
              <w:spacing w:after="0"/>
              <w:rPr>
                <w:rFonts w:cs="Times New Roman"/>
                <w:sz w:val="18"/>
                <w:szCs w:val="18"/>
              </w:rPr>
            </w:pPr>
            <w:r>
              <w:rPr>
                <w:rFonts w:cs="Times New Roman"/>
                <w:sz w:val="18"/>
                <w:szCs w:val="18"/>
              </w:rPr>
              <w:t>3212 Naknade za prijevoz, za rad na terenu i odvojeni život</w:t>
            </w:r>
          </w:p>
        </w:tc>
        <w:tc>
          <w:tcPr>
            <w:tcW w:w="1276" w:type="dxa"/>
          </w:tcPr>
          <w:p w14:paraId="00735112" w14:textId="77777777" w:rsidR="00610BC0" w:rsidRDefault="00610BC0" w:rsidP="001E1C1D">
            <w:pPr>
              <w:spacing w:after="0"/>
              <w:jc w:val="right"/>
              <w:rPr>
                <w:rFonts w:cs="Times New Roman"/>
                <w:sz w:val="18"/>
                <w:szCs w:val="18"/>
              </w:rPr>
            </w:pPr>
          </w:p>
        </w:tc>
        <w:tc>
          <w:tcPr>
            <w:tcW w:w="1276" w:type="dxa"/>
          </w:tcPr>
          <w:p w14:paraId="62F9D004" w14:textId="77777777" w:rsidR="00610BC0" w:rsidRDefault="00610BC0" w:rsidP="001E1C1D">
            <w:pPr>
              <w:spacing w:after="0"/>
              <w:jc w:val="right"/>
              <w:rPr>
                <w:rFonts w:cs="Times New Roman"/>
                <w:sz w:val="18"/>
                <w:szCs w:val="18"/>
              </w:rPr>
            </w:pPr>
          </w:p>
        </w:tc>
        <w:tc>
          <w:tcPr>
            <w:tcW w:w="1417" w:type="dxa"/>
          </w:tcPr>
          <w:p w14:paraId="24AE174D" w14:textId="5DA294EA" w:rsidR="00610BC0" w:rsidRDefault="00610BC0" w:rsidP="001E1C1D">
            <w:pPr>
              <w:spacing w:after="0"/>
              <w:jc w:val="right"/>
              <w:rPr>
                <w:rFonts w:cs="Times New Roman"/>
                <w:sz w:val="18"/>
                <w:szCs w:val="18"/>
              </w:rPr>
            </w:pPr>
            <w:r>
              <w:rPr>
                <w:rFonts w:cs="Times New Roman"/>
                <w:sz w:val="18"/>
                <w:szCs w:val="18"/>
              </w:rPr>
              <w:t>70,40</w:t>
            </w:r>
          </w:p>
        </w:tc>
        <w:tc>
          <w:tcPr>
            <w:tcW w:w="993" w:type="dxa"/>
          </w:tcPr>
          <w:p w14:paraId="0C00BEC9" w14:textId="77777777" w:rsidR="00610BC0" w:rsidRDefault="00610BC0" w:rsidP="001E1C1D">
            <w:pPr>
              <w:spacing w:after="0"/>
              <w:jc w:val="right"/>
              <w:rPr>
                <w:rFonts w:cs="Times New Roman"/>
                <w:sz w:val="18"/>
                <w:szCs w:val="18"/>
              </w:rPr>
            </w:pPr>
          </w:p>
        </w:tc>
      </w:tr>
      <w:tr w:rsidR="00610BC0" w14:paraId="67E414B3" w14:textId="77777777" w:rsidTr="00B64319">
        <w:tc>
          <w:tcPr>
            <w:tcW w:w="5098" w:type="dxa"/>
          </w:tcPr>
          <w:p w14:paraId="1ED8EED6" w14:textId="33FAFB5B"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034F5885" w14:textId="77777777" w:rsidR="00610BC0" w:rsidRDefault="00610BC0" w:rsidP="001E1C1D">
            <w:pPr>
              <w:spacing w:after="0"/>
              <w:jc w:val="right"/>
              <w:rPr>
                <w:rFonts w:cs="Times New Roman"/>
                <w:sz w:val="18"/>
                <w:szCs w:val="18"/>
              </w:rPr>
            </w:pPr>
          </w:p>
        </w:tc>
        <w:tc>
          <w:tcPr>
            <w:tcW w:w="1276" w:type="dxa"/>
          </w:tcPr>
          <w:p w14:paraId="16039274" w14:textId="77777777" w:rsidR="00610BC0" w:rsidRDefault="00610BC0" w:rsidP="001E1C1D">
            <w:pPr>
              <w:spacing w:after="0"/>
              <w:jc w:val="right"/>
              <w:rPr>
                <w:rFonts w:cs="Times New Roman"/>
                <w:sz w:val="18"/>
                <w:szCs w:val="18"/>
              </w:rPr>
            </w:pPr>
          </w:p>
        </w:tc>
        <w:tc>
          <w:tcPr>
            <w:tcW w:w="1417" w:type="dxa"/>
          </w:tcPr>
          <w:p w14:paraId="22161F19" w14:textId="3E89B437"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AF298FE" w14:textId="77777777" w:rsidR="00610BC0" w:rsidRDefault="00610BC0" w:rsidP="001E1C1D">
            <w:pPr>
              <w:spacing w:after="0"/>
              <w:jc w:val="right"/>
              <w:rPr>
                <w:rFonts w:cs="Times New Roman"/>
                <w:sz w:val="18"/>
                <w:szCs w:val="18"/>
              </w:rPr>
            </w:pPr>
          </w:p>
        </w:tc>
      </w:tr>
      <w:tr w:rsidR="00610BC0" w:rsidRPr="00A3204D" w14:paraId="7FE89906" w14:textId="77777777" w:rsidTr="00B64319">
        <w:tc>
          <w:tcPr>
            <w:tcW w:w="5098" w:type="dxa"/>
            <w:shd w:val="clear" w:color="auto" w:fill="F2F2F2"/>
          </w:tcPr>
          <w:p w14:paraId="4F85B41C" w14:textId="19436834"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575B6FE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9E214E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1484C57" w14:textId="4A015175" w:rsidR="00610BC0" w:rsidRPr="00A3204D" w:rsidRDefault="00610BC0" w:rsidP="001E1C1D">
            <w:pPr>
              <w:spacing w:after="0"/>
              <w:jc w:val="right"/>
              <w:rPr>
                <w:rFonts w:cs="Times New Roman"/>
                <w:sz w:val="18"/>
                <w:szCs w:val="18"/>
              </w:rPr>
            </w:pPr>
            <w:r w:rsidRPr="00A3204D">
              <w:rPr>
                <w:rFonts w:cs="Times New Roman"/>
                <w:sz w:val="18"/>
                <w:szCs w:val="18"/>
              </w:rPr>
              <w:t>1.457,80</w:t>
            </w:r>
          </w:p>
        </w:tc>
        <w:tc>
          <w:tcPr>
            <w:tcW w:w="993" w:type="dxa"/>
            <w:shd w:val="clear" w:color="auto" w:fill="F2F2F2"/>
          </w:tcPr>
          <w:p w14:paraId="7F4B1EC6" w14:textId="77777777" w:rsidR="00610BC0" w:rsidRPr="00A3204D" w:rsidRDefault="00610BC0" w:rsidP="001E1C1D">
            <w:pPr>
              <w:spacing w:after="0"/>
              <w:jc w:val="right"/>
              <w:rPr>
                <w:rFonts w:cs="Times New Roman"/>
                <w:sz w:val="18"/>
                <w:szCs w:val="18"/>
              </w:rPr>
            </w:pPr>
          </w:p>
        </w:tc>
      </w:tr>
      <w:tr w:rsidR="00610BC0" w14:paraId="5B812365" w14:textId="77777777" w:rsidTr="00B64319">
        <w:tc>
          <w:tcPr>
            <w:tcW w:w="5098" w:type="dxa"/>
          </w:tcPr>
          <w:p w14:paraId="72D1EDBC" w14:textId="0437BEEC"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7A9A2F9E" w14:textId="77777777" w:rsidR="00610BC0" w:rsidRDefault="00610BC0" w:rsidP="001E1C1D">
            <w:pPr>
              <w:spacing w:after="0"/>
              <w:jc w:val="right"/>
              <w:rPr>
                <w:rFonts w:cs="Times New Roman"/>
                <w:sz w:val="18"/>
                <w:szCs w:val="18"/>
              </w:rPr>
            </w:pPr>
          </w:p>
        </w:tc>
        <w:tc>
          <w:tcPr>
            <w:tcW w:w="1276" w:type="dxa"/>
          </w:tcPr>
          <w:p w14:paraId="0821B703" w14:textId="77777777" w:rsidR="00610BC0" w:rsidRDefault="00610BC0" w:rsidP="001E1C1D">
            <w:pPr>
              <w:spacing w:after="0"/>
              <w:jc w:val="right"/>
              <w:rPr>
                <w:rFonts w:cs="Times New Roman"/>
                <w:sz w:val="18"/>
                <w:szCs w:val="18"/>
              </w:rPr>
            </w:pPr>
          </w:p>
        </w:tc>
        <w:tc>
          <w:tcPr>
            <w:tcW w:w="1417" w:type="dxa"/>
          </w:tcPr>
          <w:p w14:paraId="1076B640" w14:textId="69A4266B" w:rsidR="00610BC0" w:rsidRDefault="00610BC0" w:rsidP="001E1C1D">
            <w:pPr>
              <w:spacing w:after="0"/>
              <w:jc w:val="right"/>
              <w:rPr>
                <w:rFonts w:cs="Times New Roman"/>
                <w:sz w:val="18"/>
                <w:szCs w:val="18"/>
              </w:rPr>
            </w:pPr>
            <w:r>
              <w:rPr>
                <w:rFonts w:cs="Times New Roman"/>
                <w:sz w:val="18"/>
                <w:szCs w:val="18"/>
              </w:rPr>
              <w:t>384,61</w:t>
            </w:r>
          </w:p>
        </w:tc>
        <w:tc>
          <w:tcPr>
            <w:tcW w:w="993" w:type="dxa"/>
          </w:tcPr>
          <w:p w14:paraId="1C5A9E8C" w14:textId="77777777" w:rsidR="00610BC0" w:rsidRDefault="00610BC0" w:rsidP="001E1C1D">
            <w:pPr>
              <w:spacing w:after="0"/>
              <w:jc w:val="right"/>
              <w:rPr>
                <w:rFonts w:cs="Times New Roman"/>
                <w:sz w:val="18"/>
                <w:szCs w:val="18"/>
              </w:rPr>
            </w:pPr>
          </w:p>
        </w:tc>
      </w:tr>
      <w:tr w:rsidR="00610BC0" w14:paraId="462AE59F" w14:textId="77777777" w:rsidTr="00B64319">
        <w:tc>
          <w:tcPr>
            <w:tcW w:w="5098" w:type="dxa"/>
          </w:tcPr>
          <w:p w14:paraId="6DFDDE39" w14:textId="76B7E125"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3F432659" w14:textId="77777777" w:rsidR="00610BC0" w:rsidRDefault="00610BC0" w:rsidP="001E1C1D">
            <w:pPr>
              <w:spacing w:after="0"/>
              <w:jc w:val="right"/>
              <w:rPr>
                <w:rFonts w:cs="Times New Roman"/>
                <w:sz w:val="18"/>
                <w:szCs w:val="18"/>
              </w:rPr>
            </w:pPr>
          </w:p>
        </w:tc>
        <w:tc>
          <w:tcPr>
            <w:tcW w:w="1276" w:type="dxa"/>
          </w:tcPr>
          <w:p w14:paraId="0E22ECF1" w14:textId="77777777" w:rsidR="00610BC0" w:rsidRDefault="00610BC0" w:rsidP="001E1C1D">
            <w:pPr>
              <w:spacing w:after="0"/>
              <w:jc w:val="right"/>
              <w:rPr>
                <w:rFonts w:cs="Times New Roman"/>
                <w:sz w:val="18"/>
                <w:szCs w:val="18"/>
              </w:rPr>
            </w:pPr>
          </w:p>
        </w:tc>
        <w:tc>
          <w:tcPr>
            <w:tcW w:w="1417" w:type="dxa"/>
          </w:tcPr>
          <w:p w14:paraId="6CE88D66" w14:textId="07454739" w:rsidR="00610BC0" w:rsidRDefault="00610BC0" w:rsidP="001E1C1D">
            <w:pPr>
              <w:spacing w:after="0"/>
              <w:jc w:val="right"/>
              <w:rPr>
                <w:rFonts w:cs="Times New Roman"/>
                <w:sz w:val="18"/>
                <w:szCs w:val="18"/>
              </w:rPr>
            </w:pPr>
            <w:r>
              <w:rPr>
                <w:rFonts w:cs="Times New Roman"/>
                <w:sz w:val="18"/>
                <w:szCs w:val="18"/>
              </w:rPr>
              <w:t>176,61</w:t>
            </w:r>
          </w:p>
        </w:tc>
        <w:tc>
          <w:tcPr>
            <w:tcW w:w="993" w:type="dxa"/>
          </w:tcPr>
          <w:p w14:paraId="0B2283E7" w14:textId="77777777" w:rsidR="00610BC0" w:rsidRDefault="00610BC0" w:rsidP="001E1C1D">
            <w:pPr>
              <w:spacing w:after="0"/>
              <w:jc w:val="right"/>
              <w:rPr>
                <w:rFonts w:cs="Times New Roman"/>
                <w:sz w:val="18"/>
                <w:szCs w:val="18"/>
              </w:rPr>
            </w:pPr>
          </w:p>
        </w:tc>
      </w:tr>
      <w:tr w:rsidR="00610BC0" w14:paraId="54B32B58" w14:textId="77777777" w:rsidTr="00B64319">
        <w:tc>
          <w:tcPr>
            <w:tcW w:w="5098" w:type="dxa"/>
          </w:tcPr>
          <w:p w14:paraId="72F2F27E" w14:textId="7892A3B6" w:rsidR="00610BC0" w:rsidRDefault="00610BC0" w:rsidP="001E1C1D">
            <w:pPr>
              <w:spacing w:after="0"/>
              <w:rPr>
                <w:rFonts w:cs="Times New Roman"/>
                <w:sz w:val="18"/>
                <w:szCs w:val="18"/>
              </w:rPr>
            </w:pPr>
            <w:r>
              <w:rPr>
                <w:rFonts w:cs="Times New Roman"/>
                <w:sz w:val="18"/>
                <w:szCs w:val="18"/>
              </w:rPr>
              <w:t>3224 Materijal i dijelovi za tekuće i investicijsko održavanje</w:t>
            </w:r>
          </w:p>
        </w:tc>
        <w:tc>
          <w:tcPr>
            <w:tcW w:w="1276" w:type="dxa"/>
          </w:tcPr>
          <w:p w14:paraId="6D4DC59B" w14:textId="77777777" w:rsidR="00610BC0" w:rsidRDefault="00610BC0" w:rsidP="001E1C1D">
            <w:pPr>
              <w:spacing w:after="0"/>
              <w:jc w:val="right"/>
              <w:rPr>
                <w:rFonts w:cs="Times New Roman"/>
                <w:sz w:val="18"/>
                <w:szCs w:val="18"/>
              </w:rPr>
            </w:pPr>
          </w:p>
        </w:tc>
        <w:tc>
          <w:tcPr>
            <w:tcW w:w="1276" w:type="dxa"/>
          </w:tcPr>
          <w:p w14:paraId="5BA2B2A2" w14:textId="77777777" w:rsidR="00610BC0" w:rsidRDefault="00610BC0" w:rsidP="001E1C1D">
            <w:pPr>
              <w:spacing w:after="0"/>
              <w:jc w:val="right"/>
              <w:rPr>
                <w:rFonts w:cs="Times New Roman"/>
                <w:sz w:val="18"/>
                <w:szCs w:val="18"/>
              </w:rPr>
            </w:pPr>
          </w:p>
        </w:tc>
        <w:tc>
          <w:tcPr>
            <w:tcW w:w="1417" w:type="dxa"/>
          </w:tcPr>
          <w:p w14:paraId="0BABDD47" w14:textId="2C9F67AB" w:rsidR="00610BC0" w:rsidRDefault="00610BC0" w:rsidP="001E1C1D">
            <w:pPr>
              <w:spacing w:after="0"/>
              <w:jc w:val="right"/>
              <w:rPr>
                <w:rFonts w:cs="Times New Roman"/>
                <w:sz w:val="18"/>
                <w:szCs w:val="18"/>
              </w:rPr>
            </w:pPr>
            <w:r>
              <w:rPr>
                <w:rFonts w:cs="Times New Roman"/>
                <w:sz w:val="18"/>
                <w:szCs w:val="18"/>
              </w:rPr>
              <w:t>896,58</w:t>
            </w:r>
          </w:p>
        </w:tc>
        <w:tc>
          <w:tcPr>
            <w:tcW w:w="993" w:type="dxa"/>
          </w:tcPr>
          <w:p w14:paraId="57A0F3BB" w14:textId="77777777" w:rsidR="00610BC0" w:rsidRDefault="00610BC0" w:rsidP="001E1C1D">
            <w:pPr>
              <w:spacing w:after="0"/>
              <w:jc w:val="right"/>
              <w:rPr>
                <w:rFonts w:cs="Times New Roman"/>
                <w:sz w:val="18"/>
                <w:szCs w:val="18"/>
              </w:rPr>
            </w:pPr>
          </w:p>
        </w:tc>
      </w:tr>
      <w:tr w:rsidR="00610BC0" w:rsidRPr="00A3204D" w14:paraId="3AF56214" w14:textId="77777777" w:rsidTr="00B64319">
        <w:tc>
          <w:tcPr>
            <w:tcW w:w="5098" w:type="dxa"/>
            <w:shd w:val="clear" w:color="auto" w:fill="F2F2F2"/>
          </w:tcPr>
          <w:p w14:paraId="4C6ABB67" w14:textId="72C06863"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5A4391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82EAC3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191FF7E" w14:textId="5A7196F9" w:rsidR="00610BC0" w:rsidRPr="00A3204D" w:rsidRDefault="00610BC0" w:rsidP="001E1C1D">
            <w:pPr>
              <w:spacing w:after="0"/>
              <w:jc w:val="right"/>
              <w:rPr>
                <w:rFonts w:cs="Times New Roman"/>
                <w:sz w:val="18"/>
                <w:szCs w:val="18"/>
              </w:rPr>
            </w:pPr>
            <w:r w:rsidRPr="00A3204D">
              <w:rPr>
                <w:rFonts w:cs="Times New Roman"/>
                <w:sz w:val="18"/>
                <w:szCs w:val="18"/>
              </w:rPr>
              <w:t>1.548,11</w:t>
            </w:r>
          </w:p>
        </w:tc>
        <w:tc>
          <w:tcPr>
            <w:tcW w:w="993" w:type="dxa"/>
            <w:shd w:val="clear" w:color="auto" w:fill="F2F2F2"/>
          </w:tcPr>
          <w:p w14:paraId="20320BA4" w14:textId="77777777" w:rsidR="00610BC0" w:rsidRPr="00A3204D" w:rsidRDefault="00610BC0" w:rsidP="001E1C1D">
            <w:pPr>
              <w:spacing w:after="0"/>
              <w:jc w:val="right"/>
              <w:rPr>
                <w:rFonts w:cs="Times New Roman"/>
                <w:sz w:val="18"/>
                <w:szCs w:val="18"/>
              </w:rPr>
            </w:pPr>
          </w:p>
        </w:tc>
      </w:tr>
      <w:tr w:rsidR="00610BC0" w14:paraId="6C47AADA" w14:textId="77777777" w:rsidTr="00B64319">
        <w:tc>
          <w:tcPr>
            <w:tcW w:w="5098" w:type="dxa"/>
          </w:tcPr>
          <w:p w14:paraId="22C55379" w14:textId="147252CD"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072005CD" w14:textId="77777777" w:rsidR="00610BC0" w:rsidRDefault="00610BC0" w:rsidP="001E1C1D">
            <w:pPr>
              <w:spacing w:after="0"/>
              <w:jc w:val="right"/>
              <w:rPr>
                <w:rFonts w:cs="Times New Roman"/>
                <w:sz w:val="18"/>
                <w:szCs w:val="18"/>
              </w:rPr>
            </w:pPr>
          </w:p>
        </w:tc>
        <w:tc>
          <w:tcPr>
            <w:tcW w:w="1276" w:type="dxa"/>
          </w:tcPr>
          <w:p w14:paraId="728B4FD4" w14:textId="77777777" w:rsidR="00610BC0" w:rsidRDefault="00610BC0" w:rsidP="001E1C1D">
            <w:pPr>
              <w:spacing w:after="0"/>
              <w:jc w:val="right"/>
              <w:rPr>
                <w:rFonts w:cs="Times New Roman"/>
                <w:sz w:val="18"/>
                <w:szCs w:val="18"/>
              </w:rPr>
            </w:pPr>
          </w:p>
        </w:tc>
        <w:tc>
          <w:tcPr>
            <w:tcW w:w="1417" w:type="dxa"/>
          </w:tcPr>
          <w:p w14:paraId="6582675B" w14:textId="00DF41A4" w:rsidR="00610BC0" w:rsidRDefault="00610BC0" w:rsidP="001E1C1D">
            <w:pPr>
              <w:spacing w:after="0"/>
              <w:jc w:val="right"/>
              <w:rPr>
                <w:rFonts w:cs="Times New Roman"/>
                <w:sz w:val="18"/>
                <w:szCs w:val="18"/>
              </w:rPr>
            </w:pPr>
            <w:r>
              <w:rPr>
                <w:rFonts w:cs="Times New Roman"/>
                <w:sz w:val="18"/>
                <w:szCs w:val="18"/>
              </w:rPr>
              <w:t>151,34</w:t>
            </w:r>
          </w:p>
        </w:tc>
        <w:tc>
          <w:tcPr>
            <w:tcW w:w="993" w:type="dxa"/>
          </w:tcPr>
          <w:p w14:paraId="39F0F72F" w14:textId="77777777" w:rsidR="00610BC0" w:rsidRDefault="00610BC0" w:rsidP="001E1C1D">
            <w:pPr>
              <w:spacing w:after="0"/>
              <w:jc w:val="right"/>
              <w:rPr>
                <w:rFonts w:cs="Times New Roman"/>
                <w:sz w:val="18"/>
                <w:szCs w:val="18"/>
              </w:rPr>
            </w:pPr>
          </w:p>
        </w:tc>
      </w:tr>
      <w:tr w:rsidR="00610BC0" w14:paraId="454ABD93" w14:textId="77777777" w:rsidTr="00B64319">
        <w:tc>
          <w:tcPr>
            <w:tcW w:w="5098" w:type="dxa"/>
          </w:tcPr>
          <w:p w14:paraId="27D516EB" w14:textId="5F57793B"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34DD0F19" w14:textId="77777777" w:rsidR="00610BC0" w:rsidRDefault="00610BC0" w:rsidP="001E1C1D">
            <w:pPr>
              <w:spacing w:after="0"/>
              <w:jc w:val="right"/>
              <w:rPr>
                <w:rFonts w:cs="Times New Roman"/>
                <w:sz w:val="18"/>
                <w:szCs w:val="18"/>
              </w:rPr>
            </w:pPr>
          </w:p>
        </w:tc>
        <w:tc>
          <w:tcPr>
            <w:tcW w:w="1276" w:type="dxa"/>
          </w:tcPr>
          <w:p w14:paraId="1F990C7C" w14:textId="77777777" w:rsidR="00610BC0" w:rsidRDefault="00610BC0" w:rsidP="001E1C1D">
            <w:pPr>
              <w:spacing w:after="0"/>
              <w:jc w:val="right"/>
              <w:rPr>
                <w:rFonts w:cs="Times New Roman"/>
                <w:sz w:val="18"/>
                <w:szCs w:val="18"/>
              </w:rPr>
            </w:pPr>
          </w:p>
        </w:tc>
        <w:tc>
          <w:tcPr>
            <w:tcW w:w="1417" w:type="dxa"/>
          </w:tcPr>
          <w:p w14:paraId="4D80BD70" w14:textId="39D2BB8E" w:rsidR="00610BC0" w:rsidRDefault="00610BC0" w:rsidP="001E1C1D">
            <w:pPr>
              <w:spacing w:after="0"/>
              <w:jc w:val="right"/>
              <w:rPr>
                <w:rFonts w:cs="Times New Roman"/>
                <w:sz w:val="18"/>
                <w:szCs w:val="18"/>
              </w:rPr>
            </w:pPr>
            <w:r>
              <w:rPr>
                <w:rFonts w:cs="Times New Roman"/>
                <w:sz w:val="18"/>
                <w:szCs w:val="18"/>
              </w:rPr>
              <w:t>901,00</w:t>
            </w:r>
          </w:p>
        </w:tc>
        <w:tc>
          <w:tcPr>
            <w:tcW w:w="993" w:type="dxa"/>
          </w:tcPr>
          <w:p w14:paraId="41BB30C5" w14:textId="77777777" w:rsidR="00610BC0" w:rsidRDefault="00610BC0" w:rsidP="001E1C1D">
            <w:pPr>
              <w:spacing w:after="0"/>
              <w:jc w:val="right"/>
              <w:rPr>
                <w:rFonts w:cs="Times New Roman"/>
                <w:sz w:val="18"/>
                <w:szCs w:val="18"/>
              </w:rPr>
            </w:pPr>
          </w:p>
        </w:tc>
      </w:tr>
      <w:tr w:rsidR="00610BC0" w14:paraId="37A9FBC5" w14:textId="77777777" w:rsidTr="00B64319">
        <w:tc>
          <w:tcPr>
            <w:tcW w:w="5098" w:type="dxa"/>
          </w:tcPr>
          <w:p w14:paraId="68953C6C" w14:textId="0F2C760F"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403BFB70" w14:textId="77777777" w:rsidR="00610BC0" w:rsidRDefault="00610BC0" w:rsidP="001E1C1D">
            <w:pPr>
              <w:spacing w:after="0"/>
              <w:jc w:val="right"/>
              <w:rPr>
                <w:rFonts w:cs="Times New Roman"/>
                <w:sz w:val="18"/>
                <w:szCs w:val="18"/>
              </w:rPr>
            </w:pPr>
          </w:p>
        </w:tc>
        <w:tc>
          <w:tcPr>
            <w:tcW w:w="1276" w:type="dxa"/>
          </w:tcPr>
          <w:p w14:paraId="5829C95C" w14:textId="77777777" w:rsidR="00610BC0" w:rsidRDefault="00610BC0" w:rsidP="001E1C1D">
            <w:pPr>
              <w:spacing w:after="0"/>
              <w:jc w:val="right"/>
              <w:rPr>
                <w:rFonts w:cs="Times New Roman"/>
                <w:sz w:val="18"/>
                <w:szCs w:val="18"/>
              </w:rPr>
            </w:pPr>
          </w:p>
        </w:tc>
        <w:tc>
          <w:tcPr>
            <w:tcW w:w="1417" w:type="dxa"/>
          </w:tcPr>
          <w:p w14:paraId="561EA7CF" w14:textId="37B9C77C" w:rsidR="00610BC0" w:rsidRDefault="00610BC0" w:rsidP="001E1C1D">
            <w:pPr>
              <w:spacing w:after="0"/>
              <w:jc w:val="right"/>
              <w:rPr>
                <w:rFonts w:cs="Times New Roman"/>
                <w:sz w:val="18"/>
                <w:szCs w:val="18"/>
              </w:rPr>
            </w:pPr>
            <w:r>
              <w:rPr>
                <w:rFonts w:cs="Times New Roman"/>
                <w:sz w:val="18"/>
                <w:szCs w:val="18"/>
              </w:rPr>
              <w:t>63,99</w:t>
            </w:r>
          </w:p>
        </w:tc>
        <w:tc>
          <w:tcPr>
            <w:tcW w:w="993" w:type="dxa"/>
          </w:tcPr>
          <w:p w14:paraId="5976A522" w14:textId="77777777" w:rsidR="00610BC0" w:rsidRDefault="00610BC0" w:rsidP="001E1C1D">
            <w:pPr>
              <w:spacing w:after="0"/>
              <w:jc w:val="right"/>
              <w:rPr>
                <w:rFonts w:cs="Times New Roman"/>
                <w:sz w:val="18"/>
                <w:szCs w:val="18"/>
              </w:rPr>
            </w:pPr>
          </w:p>
        </w:tc>
      </w:tr>
      <w:tr w:rsidR="00610BC0" w14:paraId="3FAD6C24" w14:textId="77777777" w:rsidTr="00B64319">
        <w:tc>
          <w:tcPr>
            <w:tcW w:w="5098" w:type="dxa"/>
          </w:tcPr>
          <w:p w14:paraId="2C2C37EB" w14:textId="7B1A6B07" w:rsidR="00610BC0" w:rsidRDefault="00610BC0" w:rsidP="001E1C1D">
            <w:pPr>
              <w:spacing w:after="0"/>
              <w:rPr>
                <w:rFonts w:cs="Times New Roman"/>
                <w:sz w:val="18"/>
                <w:szCs w:val="18"/>
              </w:rPr>
            </w:pPr>
            <w:r>
              <w:rPr>
                <w:rFonts w:cs="Times New Roman"/>
                <w:sz w:val="18"/>
                <w:szCs w:val="18"/>
              </w:rPr>
              <w:t>3236 Zdravstvene i veterinarske usluge</w:t>
            </w:r>
          </w:p>
        </w:tc>
        <w:tc>
          <w:tcPr>
            <w:tcW w:w="1276" w:type="dxa"/>
          </w:tcPr>
          <w:p w14:paraId="376A0CCF" w14:textId="77777777" w:rsidR="00610BC0" w:rsidRDefault="00610BC0" w:rsidP="001E1C1D">
            <w:pPr>
              <w:spacing w:after="0"/>
              <w:jc w:val="right"/>
              <w:rPr>
                <w:rFonts w:cs="Times New Roman"/>
                <w:sz w:val="18"/>
                <w:szCs w:val="18"/>
              </w:rPr>
            </w:pPr>
          </w:p>
        </w:tc>
        <w:tc>
          <w:tcPr>
            <w:tcW w:w="1276" w:type="dxa"/>
          </w:tcPr>
          <w:p w14:paraId="7A7A4440" w14:textId="77777777" w:rsidR="00610BC0" w:rsidRDefault="00610BC0" w:rsidP="001E1C1D">
            <w:pPr>
              <w:spacing w:after="0"/>
              <w:jc w:val="right"/>
              <w:rPr>
                <w:rFonts w:cs="Times New Roman"/>
                <w:sz w:val="18"/>
                <w:szCs w:val="18"/>
              </w:rPr>
            </w:pPr>
          </w:p>
        </w:tc>
        <w:tc>
          <w:tcPr>
            <w:tcW w:w="1417" w:type="dxa"/>
          </w:tcPr>
          <w:p w14:paraId="3F995066" w14:textId="3F88F67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F9B9B9B" w14:textId="77777777" w:rsidR="00610BC0" w:rsidRDefault="00610BC0" w:rsidP="001E1C1D">
            <w:pPr>
              <w:spacing w:after="0"/>
              <w:jc w:val="right"/>
              <w:rPr>
                <w:rFonts w:cs="Times New Roman"/>
                <w:sz w:val="18"/>
                <w:szCs w:val="18"/>
              </w:rPr>
            </w:pPr>
          </w:p>
        </w:tc>
      </w:tr>
      <w:tr w:rsidR="00610BC0" w14:paraId="23EC195E" w14:textId="77777777" w:rsidTr="00B64319">
        <w:tc>
          <w:tcPr>
            <w:tcW w:w="5098" w:type="dxa"/>
          </w:tcPr>
          <w:p w14:paraId="2EC905C2" w14:textId="3395F7CD"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70EEC2C8" w14:textId="77777777" w:rsidR="00610BC0" w:rsidRDefault="00610BC0" w:rsidP="001E1C1D">
            <w:pPr>
              <w:spacing w:after="0"/>
              <w:jc w:val="right"/>
              <w:rPr>
                <w:rFonts w:cs="Times New Roman"/>
                <w:sz w:val="18"/>
                <w:szCs w:val="18"/>
              </w:rPr>
            </w:pPr>
          </w:p>
        </w:tc>
        <w:tc>
          <w:tcPr>
            <w:tcW w:w="1276" w:type="dxa"/>
          </w:tcPr>
          <w:p w14:paraId="12B374A9" w14:textId="77777777" w:rsidR="00610BC0" w:rsidRDefault="00610BC0" w:rsidP="001E1C1D">
            <w:pPr>
              <w:spacing w:after="0"/>
              <w:jc w:val="right"/>
              <w:rPr>
                <w:rFonts w:cs="Times New Roman"/>
                <w:sz w:val="18"/>
                <w:szCs w:val="18"/>
              </w:rPr>
            </w:pPr>
          </w:p>
        </w:tc>
        <w:tc>
          <w:tcPr>
            <w:tcW w:w="1417" w:type="dxa"/>
          </w:tcPr>
          <w:p w14:paraId="098F3092" w14:textId="1B504659" w:rsidR="00610BC0" w:rsidRDefault="00610BC0" w:rsidP="001E1C1D">
            <w:pPr>
              <w:spacing w:after="0"/>
              <w:jc w:val="right"/>
              <w:rPr>
                <w:rFonts w:cs="Times New Roman"/>
                <w:sz w:val="18"/>
                <w:szCs w:val="18"/>
              </w:rPr>
            </w:pPr>
            <w:r>
              <w:rPr>
                <w:rFonts w:cs="Times New Roman"/>
                <w:sz w:val="18"/>
                <w:szCs w:val="18"/>
              </w:rPr>
              <w:t>379,17</w:t>
            </w:r>
          </w:p>
        </w:tc>
        <w:tc>
          <w:tcPr>
            <w:tcW w:w="993" w:type="dxa"/>
          </w:tcPr>
          <w:p w14:paraId="1E2C48A8" w14:textId="77777777" w:rsidR="00610BC0" w:rsidRDefault="00610BC0" w:rsidP="001E1C1D">
            <w:pPr>
              <w:spacing w:after="0"/>
              <w:jc w:val="right"/>
              <w:rPr>
                <w:rFonts w:cs="Times New Roman"/>
                <w:sz w:val="18"/>
                <w:szCs w:val="18"/>
              </w:rPr>
            </w:pPr>
          </w:p>
        </w:tc>
      </w:tr>
      <w:tr w:rsidR="00610BC0" w14:paraId="25EE1503" w14:textId="77777777" w:rsidTr="00B64319">
        <w:tc>
          <w:tcPr>
            <w:tcW w:w="5098" w:type="dxa"/>
          </w:tcPr>
          <w:p w14:paraId="12B0631F" w14:textId="39A8D4D4" w:rsidR="00610BC0" w:rsidRDefault="00610BC0" w:rsidP="001E1C1D">
            <w:pPr>
              <w:spacing w:after="0"/>
              <w:rPr>
                <w:rFonts w:cs="Times New Roman"/>
                <w:sz w:val="18"/>
                <w:szCs w:val="18"/>
              </w:rPr>
            </w:pPr>
            <w:r>
              <w:rPr>
                <w:rFonts w:cs="Times New Roman"/>
                <w:sz w:val="18"/>
                <w:szCs w:val="18"/>
              </w:rPr>
              <w:t>3238 Računalne usluge</w:t>
            </w:r>
          </w:p>
        </w:tc>
        <w:tc>
          <w:tcPr>
            <w:tcW w:w="1276" w:type="dxa"/>
          </w:tcPr>
          <w:p w14:paraId="13D7688B" w14:textId="77777777" w:rsidR="00610BC0" w:rsidRDefault="00610BC0" w:rsidP="001E1C1D">
            <w:pPr>
              <w:spacing w:after="0"/>
              <w:jc w:val="right"/>
              <w:rPr>
                <w:rFonts w:cs="Times New Roman"/>
                <w:sz w:val="18"/>
                <w:szCs w:val="18"/>
              </w:rPr>
            </w:pPr>
          </w:p>
        </w:tc>
        <w:tc>
          <w:tcPr>
            <w:tcW w:w="1276" w:type="dxa"/>
          </w:tcPr>
          <w:p w14:paraId="49D24C86" w14:textId="77777777" w:rsidR="00610BC0" w:rsidRDefault="00610BC0" w:rsidP="001E1C1D">
            <w:pPr>
              <w:spacing w:after="0"/>
              <w:jc w:val="right"/>
              <w:rPr>
                <w:rFonts w:cs="Times New Roman"/>
                <w:sz w:val="18"/>
                <w:szCs w:val="18"/>
              </w:rPr>
            </w:pPr>
          </w:p>
        </w:tc>
        <w:tc>
          <w:tcPr>
            <w:tcW w:w="1417" w:type="dxa"/>
          </w:tcPr>
          <w:p w14:paraId="23CE9B14" w14:textId="1CF9A076" w:rsidR="00610BC0" w:rsidRDefault="00610BC0" w:rsidP="001E1C1D">
            <w:pPr>
              <w:spacing w:after="0"/>
              <w:jc w:val="right"/>
              <w:rPr>
                <w:rFonts w:cs="Times New Roman"/>
                <w:sz w:val="18"/>
                <w:szCs w:val="18"/>
              </w:rPr>
            </w:pPr>
            <w:r>
              <w:rPr>
                <w:rFonts w:cs="Times New Roman"/>
                <w:sz w:val="18"/>
                <w:szCs w:val="18"/>
              </w:rPr>
              <w:t>52,61</w:t>
            </w:r>
          </w:p>
        </w:tc>
        <w:tc>
          <w:tcPr>
            <w:tcW w:w="993" w:type="dxa"/>
          </w:tcPr>
          <w:p w14:paraId="1447EA24" w14:textId="77777777" w:rsidR="00610BC0" w:rsidRDefault="00610BC0" w:rsidP="001E1C1D">
            <w:pPr>
              <w:spacing w:after="0"/>
              <w:jc w:val="right"/>
              <w:rPr>
                <w:rFonts w:cs="Times New Roman"/>
                <w:sz w:val="18"/>
                <w:szCs w:val="18"/>
              </w:rPr>
            </w:pPr>
          </w:p>
        </w:tc>
      </w:tr>
      <w:tr w:rsidR="00610BC0" w:rsidRPr="00A3204D" w14:paraId="2AAB97DD" w14:textId="77777777" w:rsidTr="00B64319">
        <w:tc>
          <w:tcPr>
            <w:tcW w:w="5098" w:type="dxa"/>
            <w:shd w:val="clear" w:color="auto" w:fill="F2F2F2"/>
          </w:tcPr>
          <w:p w14:paraId="65A8F920" w14:textId="13EDB83A"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1E6A3B0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C6880A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01C1DC0" w14:textId="21C152BA" w:rsidR="00610BC0" w:rsidRPr="00A3204D" w:rsidRDefault="00610BC0" w:rsidP="001E1C1D">
            <w:pPr>
              <w:spacing w:after="0"/>
              <w:jc w:val="right"/>
              <w:rPr>
                <w:rFonts w:cs="Times New Roman"/>
                <w:sz w:val="18"/>
                <w:szCs w:val="18"/>
              </w:rPr>
            </w:pPr>
            <w:r w:rsidRPr="00A3204D">
              <w:rPr>
                <w:rFonts w:cs="Times New Roman"/>
                <w:sz w:val="18"/>
                <w:szCs w:val="18"/>
              </w:rPr>
              <w:t>311,90</w:t>
            </w:r>
          </w:p>
        </w:tc>
        <w:tc>
          <w:tcPr>
            <w:tcW w:w="993" w:type="dxa"/>
            <w:shd w:val="clear" w:color="auto" w:fill="F2F2F2"/>
          </w:tcPr>
          <w:p w14:paraId="1B47C05E" w14:textId="77777777" w:rsidR="00610BC0" w:rsidRPr="00A3204D" w:rsidRDefault="00610BC0" w:rsidP="001E1C1D">
            <w:pPr>
              <w:spacing w:after="0"/>
              <w:jc w:val="right"/>
              <w:rPr>
                <w:rFonts w:cs="Times New Roman"/>
                <w:sz w:val="18"/>
                <w:szCs w:val="18"/>
              </w:rPr>
            </w:pPr>
          </w:p>
        </w:tc>
      </w:tr>
      <w:tr w:rsidR="00610BC0" w14:paraId="16F5D7A7" w14:textId="77777777" w:rsidTr="00B64319">
        <w:tc>
          <w:tcPr>
            <w:tcW w:w="5098" w:type="dxa"/>
          </w:tcPr>
          <w:p w14:paraId="3C994A34" w14:textId="705ED6A4" w:rsidR="00610BC0" w:rsidRDefault="00610BC0" w:rsidP="001E1C1D">
            <w:pPr>
              <w:spacing w:after="0"/>
              <w:rPr>
                <w:rFonts w:cs="Times New Roman"/>
                <w:sz w:val="18"/>
                <w:szCs w:val="18"/>
              </w:rPr>
            </w:pPr>
            <w:r>
              <w:rPr>
                <w:rFonts w:cs="Times New Roman"/>
                <w:sz w:val="18"/>
                <w:szCs w:val="18"/>
              </w:rPr>
              <w:t>3292 Premije osiguranja</w:t>
            </w:r>
          </w:p>
        </w:tc>
        <w:tc>
          <w:tcPr>
            <w:tcW w:w="1276" w:type="dxa"/>
          </w:tcPr>
          <w:p w14:paraId="5FC08C7F" w14:textId="77777777" w:rsidR="00610BC0" w:rsidRDefault="00610BC0" w:rsidP="001E1C1D">
            <w:pPr>
              <w:spacing w:after="0"/>
              <w:jc w:val="right"/>
              <w:rPr>
                <w:rFonts w:cs="Times New Roman"/>
                <w:sz w:val="18"/>
                <w:szCs w:val="18"/>
              </w:rPr>
            </w:pPr>
          </w:p>
        </w:tc>
        <w:tc>
          <w:tcPr>
            <w:tcW w:w="1276" w:type="dxa"/>
          </w:tcPr>
          <w:p w14:paraId="78DADBA5" w14:textId="77777777" w:rsidR="00610BC0" w:rsidRDefault="00610BC0" w:rsidP="001E1C1D">
            <w:pPr>
              <w:spacing w:after="0"/>
              <w:jc w:val="right"/>
              <w:rPr>
                <w:rFonts w:cs="Times New Roman"/>
                <w:sz w:val="18"/>
                <w:szCs w:val="18"/>
              </w:rPr>
            </w:pPr>
          </w:p>
        </w:tc>
        <w:tc>
          <w:tcPr>
            <w:tcW w:w="1417" w:type="dxa"/>
          </w:tcPr>
          <w:p w14:paraId="7F293E47" w14:textId="015D3B88"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DFE1197" w14:textId="77777777" w:rsidR="00610BC0" w:rsidRDefault="00610BC0" w:rsidP="001E1C1D">
            <w:pPr>
              <w:spacing w:after="0"/>
              <w:jc w:val="right"/>
              <w:rPr>
                <w:rFonts w:cs="Times New Roman"/>
                <w:sz w:val="18"/>
                <w:szCs w:val="18"/>
              </w:rPr>
            </w:pPr>
          </w:p>
        </w:tc>
      </w:tr>
      <w:tr w:rsidR="00610BC0" w14:paraId="544FB069" w14:textId="77777777" w:rsidTr="00B64319">
        <w:tc>
          <w:tcPr>
            <w:tcW w:w="5098" w:type="dxa"/>
          </w:tcPr>
          <w:p w14:paraId="0C92EBBC" w14:textId="102F9C2A"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7B6A3C72" w14:textId="77777777" w:rsidR="00610BC0" w:rsidRDefault="00610BC0" w:rsidP="001E1C1D">
            <w:pPr>
              <w:spacing w:after="0"/>
              <w:jc w:val="right"/>
              <w:rPr>
                <w:rFonts w:cs="Times New Roman"/>
                <w:sz w:val="18"/>
                <w:szCs w:val="18"/>
              </w:rPr>
            </w:pPr>
          </w:p>
        </w:tc>
        <w:tc>
          <w:tcPr>
            <w:tcW w:w="1276" w:type="dxa"/>
          </w:tcPr>
          <w:p w14:paraId="359DE79D" w14:textId="77777777" w:rsidR="00610BC0" w:rsidRDefault="00610BC0" w:rsidP="001E1C1D">
            <w:pPr>
              <w:spacing w:after="0"/>
              <w:jc w:val="right"/>
              <w:rPr>
                <w:rFonts w:cs="Times New Roman"/>
                <w:sz w:val="18"/>
                <w:szCs w:val="18"/>
              </w:rPr>
            </w:pPr>
          </w:p>
        </w:tc>
        <w:tc>
          <w:tcPr>
            <w:tcW w:w="1417" w:type="dxa"/>
          </w:tcPr>
          <w:p w14:paraId="05CB31CE" w14:textId="0D86BFF1" w:rsidR="00610BC0" w:rsidRDefault="00610BC0" w:rsidP="001E1C1D">
            <w:pPr>
              <w:spacing w:after="0"/>
              <w:jc w:val="right"/>
              <w:rPr>
                <w:rFonts w:cs="Times New Roman"/>
                <w:sz w:val="18"/>
                <w:szCs w:val="18"/>
              </w:rPr>
            </w:pPr>
            <w:r>
              <w:rPr>
                <w:rFonts w:cs="Times New Roman"/>
                <w:sz w:val="18"/>
                <w:szCs w:val="18"/>
              </w:rPr>
              <w:t>2,48</w:t>
            </w:r>
          </w:p>
        </w:tc>
        <w:tc>
          <w:tcPr>
            <w:tcW w:w="993" w:type="dxa"/>
          </w:tcPr>
          <w:p w14:paraId="0DDF8DCD" w14:textId="77777777" w:rsidR="00610BC0" w:rsidRDefault="00610BC0" w:rsidP="001E1C1D">
            <w:pPr>
              <w:spacing w:after="0"/>
              <w:jc w:val="right"/>
              <w:rPr>
                <w:rFonts w:cs="Times New Roman"/>
                <w:sz w:val="18"/>
                <w:szCs w:val="18"/>
              </w:rPr>
            </w:pPr>
          </w:p>
        </w:tc>
      </w:tr>
      <w:tr w:rsidR="00610BC0" w14:paraId="748E0651" w14:textId="77777777" w:rsidTr="00B64319">
        <w:tc>
          <w:tcPr>
            <w:tcW w:w="5098" w:type="dxa"/>
          </w:tcPr>
          <w:p w14:paraId="558D46D9" w14:textId="079549C4" w:rsidR="00610BC0" w:rsidRDefault="00610BC0" w:rsidP="001E1C1D">
            <w:pPr>
              <w:spacing w:after="0"/>
              <w:rPr>
                <w:rFonts w:cs="Times New Roman"/>
                <w:sz w:val="18"/>
                <w:szCs w:val="18"/>
              </w:rPr>
            </w:pPr>
            <w:r>
              <w:rPr>
                <w:rFonts w:cs="Times New Roman"/>
                <w:sz w:val="18"/>
                <w:szCs w:val="18"/>
              </w:rPr>
              <w:t>3294 Članarine i norme</w:t>
            </w:r>
          </w:p>
        </w:tc>
        <w:tc>
          <w:tcPr>
            <w:tcW w:w="1276" w:type="dxa"/>
          </w:tcPr>
          <w:p w14:paraId="27E3E626" w14:textId="77777777" w:rsidR="00610BC0" w:rsidRDefault="00610BC0" w:rsidP="001E1C1D">
            <w:pPr>
              <w:spacing w:after="0"/>
              <w:jc w:val="right"/>
              <w:rPr>
                <w:rFonts w:cs="Times New Roman"/>
                <w:sz w:val="18"/>
                <w:szCs w:val="18"/>
              </w:rPr>
            </w:pPr>
          </w:p>
        </w:tc>
        <w:tc>
          <w:tcPr>
            <w:tcW w:w="1276" w:type="dxa"/>
          </w:tcPr>
          <w:p w14:paraId="6D01082F" w14:textId="77777777" w:rsidR="00610BC0" w:rsidRDefault="00610BC0" w:rsidP="001E1C1D">
            <w:pPr>
              <w:spacing w:after="0"/>
              <w:jc w:val="right"/>
              <w:rPr>
                <w:rFonts w:cs="Times New Roman"/>
                <w:sz w:val="18"/>
                <w:szCs w:val="18"/>
              </w:rPr>
            </w:pPr>
          </w:p>
        </w:tc>
        <w:tc>
          <w:tcPr>
            <w:tcW w:w="1417" w:type="dxa"/>
          </w:tcPr>
          <w:p w14:paraId="5BA3DEBF" w14:textId="053B8CE5" w:rsidR="00610BC0" w:rsidRDefault="00610BC0" w:rsidP="001E1C1D">
            <w:pPr>
              <w:spacing w:after="0"/>
              <w:jc w:val="right"/>
              <w:rPr>
                <w:rFonts w:cs="Times New Roman"/>
                <w:sz w:val="18"/>
                <w:szCs w:val="18"/>
              </w:rPr>
            </w:pPr>
            <w:r>
              <w:rPr>
                <w:rFonts w:cs="Times New Roman"/>
                <w:sz w:val="18"/>
                <w:szCs w:val="18"/>
              </w:rPr>
              <w:t>295,00</w:t>
            </w:r>
          </w:p>
        </w:tc>
        <w:tc>
          <w:tcPr>
            <w:tcW w:w="993" w:type="dxa"/>
          </w:tcPr>
          <w:p w14:paraId="31C88473" w14:textId="77777777" w:rsidR="00610BC0" w:rsidRDefault="00610BC0" w:rsidP="001E1C1D">
            <w:pPr>
              <w:spacing w:after="0"/>
              <w:jc w:val="right"/>
              <w:rPr>
                <w:rFonts w:cs="Times New Roman"/>
                <w:sz w:val="18"/>
                <w:szCs w:val="18"/>
              </w:rPr>
            </w:pPr>
          </w:p>
        </w:tc>
      </w:tr>
      <w:tr w:rsidR="00610BC0" w14:paraId="01FE7F60" w14:textId="77777777" w:rsidTr="00B64319">
        <w:tc>
          <w:tcPr>
            <w:tcW w:w="5098" w:type="dxa"/>
          </w:tcPr>
          <w:p w14:paraId="27D10BC1" w14:textId="1B693648" w:rsidR="00610BC0" w:rsidRDefault="00610BC0" w:rsidP="001E1C1D">
            <w:pPr>
              <w:spacing w:after="0"/>
              <w:rPr>
                <w:rFonts w:cs="Times New Roman"/>
                <w:sz w:val="18"/>
                <w:szCs w:val="18"/>
              </w:rPr>
            </w:pPr>
            <w:r>
              <w:rPr>
                <w:rFonts w:cs="Times New Roman"/>
                <w:sz w:val="18"/>
                <w:szCs w:val="18"/>
              </w:rPr>
              <w:t>3295 Pristojbe i naknade</w:t>
            </w:r>
          </w:p>
        </w:tc>
        <w:tc>
          <w:tcPr>
            <w:tcW w:w="1276" w:type="dxa"/>
          </w:tcPr>
          <w:p w14:paraId="19BCB5F8" w14:textId="77777777" w:rsidR="00610BC0" w:rsidRDefault="00610BC0" w:rsidP="001E1C1D">
            <w:pPr>
              <w:spacing w:after="0"/>
              <w:jc w:val="right"/>
              <w:rPr>
                <w:rFonts w:cs="Times New Roman"/>
                <w:sz w:val="18"/>
                <w:szCs w:val="18"/>
              </w:rPr>
            </w:pPr>
          </w:p>
        </w:tc>
        <w:tc>
          <w:tcPr>
            <w:tcW w:w="1276" w:type="dxa"/>
          </w:tcPr>
          <w:p w14:paraId="779DB02D" w14:textId="77777777" w:rsidR="00610BC0" w:rsidRDefault="00610BC0" w:rsidP="001E1C1D">
            <w:pPr>
              <w:spacing w:after="0"/>
              <w:jc w:val="right"/>
              <w:rPr>
                <w:rFonts w:cs="Times New Roman"/>
                <w:sz w:val="18"/>
                <w:szCs w:val="18"/>
              </w:rPr>
            </w:pPr>
          </w:p>
        </w:tc>
        <w:tc>
          <w:tcPr>
            <w:tcW w:w="1417" w:type="dxa"/>
          </w:tcPr>
          <w:p w14:paraId="777C9A51" w14:textId="2E5428AC" w:rsidR="00610BC0" w:rsidRDefault="00610BC0" w:rsidP="001E1C1D">
            <w:pPr>
              <w:spacing w:after="0"/>
              <w:jc w:val="right"/>
              <w:rPr>
                <w:rFonts w:cs="Times New Roman"/>
                <w:sz w:val="18"/>
                <w:szCs w:val="18"/>
              </w:rPr>
            </w:pPr>
            <w:r>
              <w:rPr>
                <w:rFonts w:cs="Times New Roman"/>
                <w:sz w:val="18"/>
                <w:szCs w:val="18"/>
              </w:rPr>
              <w:t>10,62</w:t>
            </w:r>
          </w:p>
        </w:tc>
        <w:tc>
          <w:tcPr>
            <w:tcW w:w="993" w:type="dxa"/>
          </w:tcPr>
          <w:p w14:paraId="6189E40C" w14:textId="77777777" w:rsidR="00610BC0" w:rsidRDefault="00610BC0" w:rsidP="001E1C1D">
            <w:pPr>
              <w:spacing w:after="0"/>
              <w:jc w:val="right"/>
              <w:rPr>
                <w:rFonts w:cs="Times New Roman"/>
                <w:sz w:val="18"/>
                <w:szCs w:val="18"/>
              </w:rPr>
            </w:pPr>
          </w:p>
        </w:tc>
      </w:tr>
      <w:tr w:rsidR="00610BC0" w14:paraId="2BCDD8D4" w14:textId="77777777" w:rsidTr="00B64319">
        <w:tc>
          <w:tcPr>
            <w:tcW w:w="5098" w:type="dxa"/>
          </w:tcPr>
          <w:p w14:paraId="0A29167A" w14:textId="13040F84"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654FEB68" w14:textId="77777777" w:rsidR="00610BC0" w:rsidRDefault="00610BC0" w:rsidP="001E1C1D">
            <w:pPr>
              <w:spacing w:after="0"/>
              <w:jc w:val="right"/>
              <w:rPr>
                <w:rFonts w:cs="Times New Roman"/>
                <w:sz w:val="18"/>
                <w:szCs w:val="18"/>
              </w:rPr>
            </w:pPr>
          </w:p>
        </w:tc>
        <w:tc>
          <w:tcPr>
            <w:tcW w:w="1276" w:type="dxa"/>
          </w:tcPr>
          <w:p w14:paraId="4606F19D" w14:textId="77777777" w:rsidR="00610BC0" w:rsidRDefault="00610BC0" w:rsidP="001E1C1D">
            <w:pPr>
              <w:spacing w:after="0"/>
              <w:jc w:val="right"/>
              <w:rPr>
                <w:rFonts w:cs="Times New Roman"/>
                <w:sz w:val="18"/>
                <w:szCs w:val="18"/>
              </w:rPr>
            </w:pPr>
          </w:p>
        </w:tc>
        <w:tc>
          <w:tcPr>
            <w:tcW w:w="1417" w:type="dxa"/>
          </w:tcPr>
          <w:p w14:paraId="136FDF0B" w14:textId="1DD3EDE8" w:rsidR="00610BC0" w:rsidRDefault="00610BC0" w:rsidP="001E1C1D">
            <w:pPr>
              <w:spacing w:after="0"/>
              <w:jc w:val="right"/>
              <w:rPr>
                <w:rFonts w:cs="Times New Roman"/>
                <w:sz w:val="18"/>
                <w:szCs w:val="18"/>
              </w:rPr>
            </w:pPr>
            <w:r>
              <w:rPr>
                <w:rFonts w:cs="Times New Roman"/>
                <w:sz w:val="18"/>
                <w:szCs w:val="18"/>
              </w:rPr>
              <w:t>3,80</w:t>
            </w:r>
          </w:p>
        </w:tc>
        <w:tc>
          <w:tcPr>
            <w:tcW w:w="993" w:type="dxa"/>
          </w:tcPr>
          <w:p w14:paraId="4AFECB66" w14:textId="77777777" w:rsidR="00610BC0" w:rsidRDefault="00610BC0" w:rsidP="001E1C1D">
            <w:pPr>
              <w:spacing w:after="0"/>
              <w:jc w:val="right"/>
              <w:rPr>
                <w:rFonts w:cs="Times New Roman"/>
                <w:sz w:val="18"/>
                <w:szCs w:val="18"/>
              </w:rPr>
            </w:pPr>
          </w:p>
        </w:tc>
      </w:tr>
      <w:tr w:rsidR="00610BC0" w:rsidRPr="00A3204D" w14:paraId="72C2646A" w14:textId="77777777" w:rsidTr="00B64319">
        <w:tc>
          <w:tcPr>
            <w:tcW w:w="5098" w:type="dxa"/>
            <w:shd w:val="clear" w:color="auto" w:fill="F2F2F2"/>
          </w:tcPr>
          <w:p w14:paraId="7A78F3F7" w14:textId="26933417" w:rsidR="00610BC0" w:rsidRPr="00A3204D" w:rsidRDefault="00610BC0" w:rsidP="001E1C1D">
            <w:pPr>
              <w:spacing w:after="0"/>
              <w:rPr>
                <w:rFonts w:cs="Times New Roman"/>
                <w:sz w:val="18"/>
                <w:szCs w:val="18"/>
              </w:rPr>
            </w:pPr>
            <w:r w:rsidRPr="00A3204D">
              <w:rPr>
                <w:rFonts w:cs="Times New Roman"/>
                <w:sz w:val="18"/>
                <w:szCs w:val="18"/>
              </w:rPr>
              <w:t>34 Financijski rashodi</w:t>
            </w:r>
          </w:p>
        </w:tc>
        <w:tc>
          <w:tcPr>
            <w:tcW w:w="1276" w:type="dxa"/>
            <w:shd w:val="clear" w:color="auto" w:fill="F2F2F2"/>
          </w:tcPr>
          <w:p w14:paraId="0D343F19" w14:textId="78421A50" w:rsidR="00610BC0" w:rsidRPr="00A3204D" w:rsidRDefault="00610BC0" w:rsidP="001E1C1D">
            <w:pPr>
              <w:spacing w:after="0"/>
              <w:jc w:val="right"/>
              <w:rPr>
                <w:rFonts w:cs="Times New Roman"/>
                <w:sz w:val="18"/>
                <w:szCs w:val="18"/>
              </w:rPr>
            </w:pPr>
            <w:r w:rsidRPr="00A3204D">
              <w:rPr>
                <w:rFonts w:cs="Times New Roman"/>
                <w:sz w:val="18"/>
                <w:szCs w:val="18"/>
              </w:rPr>
              <w:t>800,00</w:t>
            </w:r>
          </w:p>
        </w:tc>
        <w:tc>
          <w:tcPr>
            <w:tcW w:w="1276" w:type="dxa"/>
            <w:shd w:val="clear" w:color="auto" w:fill="F2F2F2"/>
          </w:tcPr>
          <w:p w14:paraId="28655902" w14:textId="1AF8659A" w:rsidR="00610BC0" w:rsidRPr="00A3204D" w:rsidRDefault="00610BC0" w:rsidP="001E1C1D">
            <w:pPr>
              <w:spacing w:after="0"/>
              <w:jc w:val="right"/>
              <w:rPr>
                <w:rFonts w:cs="Times New Roman"/>
                <w:sz w:val="18"/>
                <w:szCs w:val="18"/>
              </w:rPr>
            </w:pPr>
            <w:r w:rsidRPr="00A3204D">
              <w:rPr>
                <w:rFonts w:cs="Times New Roman"/>
                <w:sz w:val="18"/>
                <w:szCs w:val="18"/>
              </w:rPr>
              <w:t>800,00</w:t>
            </w:r>
          </w:p>
        </w:tc>
        <w:tc>
          <w:tcPr>
            <w:tcW w:w="1417" w:type="dxa"/>
            <w:shd w:val="clear" w:color="auto" w:fill="F2F2F2"/>
          </w:tcPr>
          <w:p w14:paraId="53145AAC" w14:textId="465E8635" w:rsidR="00610BC0" w:rsidRPr="00A3204D" w:rsidRDefault="00610BC0" w:rsidP="001E1C1D">
            <w:pPr>
              <w:spacing w:after="0"/>
              <w:jc w:val="right"/>
              <w:rPr>
                <w:rFonts w:cs="Times New Roman"/>
                <w:sz w:val="18"/>
                <w:szCs w:val="18"/>
              </w:rPr>
            </w:pPr>
            <w:r w:rsidRPr="00A3204D">
              <w:rPr>
                <w:rFonts w:cs="Times New Roman"/>
                <w:sz w:val="18"/>
                <w:szCs w:val="18"/>
              </w:rPr>
              <w:t>553,77</w:t>
            </w:r>
          </w:p>
        </w:tc>
        <w:tc>
          <w:tcPr>
            <w:tcW w:w="993" w:type="dxa"/>
            <w:shd w:val="clear" w:color="auto" w:fill="F2F2F2"/>
          </w:tcPr>
          <w:p w14:paraId="1B9308B9" w14:textId="0C18F18E" w:rsidR="00610BC0" w:rsidRPr="00A3204D" w:rsidRDefault="00610BC0" w:rsidP="001E1C1D">
            <w:pPr>
              <w:spacing w:after="0"/>
              <w:jc w:val="right"/>
              <w:rPr>
                <w:rFonts w:cs="Times New Roman"/>
                <w:sz w:val="18"/>
                <w:szCs w:val="18"/>
              </w:rPr>
            </w:pPr>
            <w:r w:rsidRPr="00A3204D">
              <w:rPr>
                <w:rFonts w:cs="Times New Roman"/>
                <w:sz w:val="18"/>
                <w:szCs w:val="18"/>
              </w:rPr>
              <w:t>69,22%</w:t>
            </w:r>
          </w:p>
        </w:tc>
      </w:tr>
      <w:tr w:rsidR="00610BC0" w:rsidRPr="00A3204D" w14:paraId="32D534FE" w14:textId="77777777" w:rsidTr="00B64319">
        <w:tc>
          <w:tcPr>
            <w:tcW w:w="5098" w:type="dxa"/>
            <w:shd w:val="clear" w:color="auto" w:fill="F2F2F2"/>
          </w:tcPr>
          <w:p w14:paraId="715E38E2" w14:textId="385ECDF7" w:rsidR="00610BC0" w:rsidRPr="00A3204D" w:rsidRDefault="00610BC0" w:rsidP="001E1C1D">
            <w:pPr>
              <w:spacing w:after="0"/>
              <w:rPr>
                <w:rFonts w:cs="Times New Roman"/>
                <w:sz w:val="18"/>
                <w:szCs w:val="18"/>
              </w:rPr>
            </w:pPr>
            <w:r w:rsidRPr="00A3204D">
              <w:rPr>
                <w:rFonts w:cs="Times New Roman"/>
                <w:sz w:val="18"/>
                <w:szCs w:val="18"/>
              </w:rPr>
              <w:t>343 Ostali financijski rashodi</w:t>
            </w:r>
          </w:p>
        </w:tc>
        <w:tc>
          <w:tcPr>
            <w:tcW w:w="1276" w:type="dxa"/>
            <w:shd w:val="clear" w:color="auto" w:fill="F2F2F2"/>
          </w:tcPr>
          <w:p w14:paraId="46B92C4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8E3F16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BB138A3" w14:textId="28104078" w:rsidR="00610BC0" w:rsidRPr="00A3204D" w:rsidRDefault="00610BC0" w:rsidP="001E1C1D">
            <w:pPr>
              <w:spacing w:after="0"/>
              <w:jc w:val="right"/>
              <w:rPr>
                <w:rFonts w:cs="Times New Roman"/>
                <w:sz w:val="18"/>
                <w:szCs w:val="18"/>
              </w:rPr>
            </w:pPr>
            <w:r w:rsidRPr="00A3204D">
              <w:rPr>
                <w:rFonts w:cs="Times New Roman"/>
                <w:sz w:val="18"/>
                <w:szCs w:val="18"/>
              </w:rPr>
              <w:t>553,77</w:t>
            </w:r>
          </w:p>
        </w:tc>
        <w:tc>
          <w:tcPr>
            <w:tcW w:w="993" w:type="dxa"/>
            <w:shd w:val="clear" w:color="auto" w:fill="F2F2F2"/>
          </w:tcPr>
          <w:p w14:paraId="2E3E9B36" w14:textId="77777777" w:rsidR="00610BC0" w:rsidRPr="00A3204D" w:rsidRDefault="00610BC0" w:rsidP="001E1C1D">
            <w:pPr>
              <w:spacing w:after="0"/>
              <w:jc w:val="right"/>
              <w:rPr>
                <w:rFonts w:cs="Times New Roman"/>
                <w:sz w:val="18"/>
                <w:szCs w:val="18"/>
              </w:rPr>
            </w:pPr>
          </w:p>
        </w:tc>
      </w:tr>
      <w:tr w:rsidR="00610BC0" w14:paraId="77735CCE" w14:textId="77777777" w:rsidTr="00B64319">
        <w:tc>
          <w:tcPr>
            <w:tcW w:w="5098" w:type="dxa"/>
          </w:tcPr>
          <w:p w14:paraId="59EE1137" w14:textId="1FBC3191" w:rsidR="00610BC0" w:rsidRDefault="00610BC0" w:rsidP="001E1C1D">
            <w:pPr>
              <w:spacing w:after="0"/>
              <w:rPr>
                <w:rFonts w:cs="Times New Roman"/>
                <w:sz w:val="18"/>
                <w:szCs w:val="18"/>
              </w:rPr>
            </w:pPr>
            <w:r>
              <w:rPr>
                <w:rFonts w:cs="Times New Roman"/>
                <w:sz w:val="18"/>
                <w:szCs w:val="18"/>
              </w:rPr>
              <w:t>3431 Bankarske usluge i usluge platnog prometa</w:t>
            </w:r>
          </w:p>
        </w:tc>
        <w:tc>
          <w:tcPr>
            <w:tcW w:w="1276" w:type="dxa"/>
          </w:tcPr>
          <w:p w14:paraId="1D1757A1" w14:textId="77777777" w:rsidR="00610BC0" w:rsidRDefault="00610BC0" w:rsidP="001E1C1D">
            <w:pPr>
              <w:spacing w:after="0"/>
              <w:jc w:val="right"/>
              <w:rPr>
                <w:rFonts w:cs="Times New Roman"/>
                <w:sz w:val="18"/>
                <w:szCs w:val="18"/>
              </w:rPr>
            </w:pPr>
          </w:p>
        </w:tc>
        <w:tc>
          <w:tcPr>
            <w:tcW w:w="1276" w:type="dxa"/>
          </w:tcPr>
          <w:p w14:paraId="23897D81" w14:textId="77777777" w:rsidR="00610BC0" w:rsidRDefault="00610BC0" w:rsidP="001E1C1D">
            <w:pPr>
              <w:spacing w:after="0"/>
              <w:jc w:val="right"/>
              <w:rPr>
                <w:rFonts w:cs="Times New Roman"/>
                <w:sz w:val="18"/>
                <w:szCs w:val="18"/>
              </w:rPr>
            </w:pPr>
          </w:p>
        </w:tc>
        <w:tc>
          <w:tcPr>
            <w:tcW w:w="1417" w:type="dxa"/>
          </w:tcPr>
          <w:p w14:paraId="6CA07250" w14:textId="11C63C5B" w:rsidR="00610BC0" w:rsidRDefault="00610BC0" w:rsidP="001E1C1D">
            <w:pPr>
              <w:spacing w:after="0"/>
              <w:jc w:val="right"/>
              <w:rPr>
                <w:rFonts w:cs="Times New Roman"/>
                <w:sz w:val="18"/>
                <w:szCs w:val="18"/>
              </w:rPr>
            </w:pPr>
            <w:r>
              <w:rPr>
                <w:rFonts w:cs="Times New Roman"/>
                <w:sz w:val="18"/>
                <w:szCs w:val="18"/>
              </w:rPr>
              <w:t>553,77</w:t>
            </w:r>
          </w:p>
        </w:tc>
        <w:tc>
          <w:tcPr>
            <w:tcW w:w="993" w:type="dxa"/>
          </w:tcPr>
          <w:p w14:paraId="6FF725D5" w14:textId="77777777" w:rsidR="00610BC0" w:rsidRDefault="00610BC0" w:rsidP="001E1C1D">
            <w:pPr>
              <w:spacing w:after="0"/>
              <w:jc w:val="right"/>
              <w:rPr>
                <w:rFonts w:cs="Times New Roman"/>
                <w:sz w:val="18"/>
                <w:szCs w:val="18"/>
              </w:rPr>
            </w:pPr>
          </w:p>
        </w:tc>
      </w:tr>
      <w:tr w:rsidR="00610BC0" w:rsidRPr="00A3204D" w14:paraId="00851702" w14:textId="77777777" w:rsidTr="00B64319">
        <w:tc>
          <w:tcPr>
            <w:tcW w:w="5098" w:type="dxa"/>
            <w:shd w:val="clear" w:color="auto" w:fill="CBFFCB"/>
          </w:tcPr>
          <w:p w14:paraId="08DC0706" w14:textId="0CD0598F"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7C0636DC" w14:textId="30086E69"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15739348" w14:textId="4E807E9C"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0DE5E04A" w14:textId="3285FB4E"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3C0AAC69" w14:textId="77777777" w:rsidR="00610BC0" w:rsidRPr="00A3204D" w:rsidRDefault="00610BC0" w:rsidP="001E1C1D">
            <w:pPr>
              <w:spacing w:after="0"/>
              <w:jc w:val="right"/>
              <w:rPr>
                <w:rFonts w:cs="Times New Roman"/>
                <w:sz w:val="16"/>
                <w:szCs w:val="18"/>
              </w:rPr>
            </w:pPr>
          </w:p>
        </w:tc>
      </w:tr>
      <w:tr w:rsidR="00610BC0" w:rsidRPr="00A3204D" w14:paraId="7A8A596D" w14:textId="77777777" w:rsidTr="00B64319">
        <w:tc>
          <w:tcPr>
            <w:tcW w:w="5098" w:type="dxa"/>
            <w:shd w:val="clear" w:color="auto" w:fill="F2F2F2"/>
          </w:tcPr>
          <w:p w14:paraId="374AD2FF" w14:textId="2895927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C8D4545" w14:textId="0D20165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62A75097" w14:textId="2305521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7CB999B" w14:textId="1E2BBB7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7942CE0" w14:textId="77777777" w:rsidR="00610BC0" w:rsidRPr="00A3204D" w:rsidRDefault="00610BC0" w:rsidP="001E1C1D">
            <w:pPr>
              <w:spacing w:after="0"/>
              <w:jc w:val="right"/>
              <w:rPr>
                <w:rFonts w:cs="Times New Roman"/>
                <w:sz w:val="18"/>
                <w:szCs w:val="18"/>
              </w:rPr>
            </w:pPr>
          </w:p>
        </w:tc>
      </w:tr>
      <w:tr w:rsidR="00610BC0" w:rsidRPr="00A3204D" w14:paraId="66B20264" w14:textId="77777777" w:rsidTr="00B64319">
        <w:tc>
          <w:tcPr>
            <w:tcW w:w="5098" w:type="dxa"/>
            <w:shd w:val="clear" w:color="auto" w:fill="F2F2F2"/>
          </w:tcPr>
          <w:p w14:paraId="0B6689E0" w14:textId="5612ABE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7C41FE0" w14:textId="2559237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3A07DBD9" w14:textId="67B1892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5A89D6E4" w14:textId="20E88F7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C4E6628" w14:textId="77777777" w:rsidR="00610BC0" w:rsidRPr="00A3204D" w:rsidRDefault="00610BC0" w:rsidP="001E1C1D">
            <w:pPr>
              <w:spacing w:after="0"/>
              <w:jc w:val="right"/>
              <w:rPr>
                <w:rFonts w:cs="Times New Roman"/>
                <w:sz w:val="18"/>
                <w:szCs w:val="18"/>
              </w:rPr>
            </w:pPr>
          </w:p>
        </w:tc>
      </w:tr>
      <w:tr w:rsidR="00610BC0" w:rsidRPr="00A3204D" w14:paraId="10BA1DF1" w14:textId="77777777" w:rsidTr="00B64319">
        <w:tc>
          <w:tcPr>
            <w:tcW w:w="5098" w:type="dxa"/>
            <w:shd w:val="clear" w:color="auto" w:fill="F2F2F2"/>
          </w:tcPr>
          <w:p w14:paraId="47D7E1BF" w14:textId="4F1B6B42"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3FFC320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91827F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EC2C889" w14:textId="69EEB27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81ECD63" w14:textId="77777777" w:rsidR="00610BC0" w:rsidRPr="00A3204D" w:rsidRDefault="00610BC0" w:rsidP="001E1C1D">
            <w:pPr>
              <w:spacing w:after="0"/>
              <w:jc w:val="right"/>
              <w:rPr>
                <w:rFonts w:cs="Times New Roman"/>
                <w:sz w:val="18"/>
                <w:szCs w:val="18"/>
              </w:rPr>
            </w:pPr>
          </w:p>
        </w:tc>
      </w:tr>
      <w:tr w:rsidR="00610BC0" w14:paraId="51CD472A" w14:textId="77777777" w:rsidTr="00B64319">
        <w:tc>
          <w:tcPr>
            <w:tcW w:w="5098" w:type="dxa"/>
          </w:tcPr>
          <w:p w14:paraId="4B19C054" w14:textId="4B2FFF28"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35F42770" w14:textId="77777777" w:rsidR="00610BC0" w:rsidRDefault="00610BC0" w:rsidP="001E1C1D">
            <w:pPr>
              <w:spacing w:after="0"/>
              <w:jc w:val="right"/>
              <w:rPr>
                <w:rFonts w:cs="Times New Roman"/>
                <w:sz w:val="18"/>
                <w:szCs w:val="18"/>
              </w:rPr>
            </w:pPr>
          </w:p>
        </w:tc>
        <w:tc>
          <w:tcPr>
            <w:tcW w:w="1276" w:type="dxa"/>
          </w:tcPr>
          <w:p w14:paraId="7299D41E" w14:textId="77777777" w:rsidR="00610BC0" w:rsidRDefault="00610BC0" w:rsidP="001E1C1D">
            <w:pPr>
              <w:spacing w:after="0"/>
              <w:jc w:val="right"/>
              <w:rPr>
                <w:rFonts w:cs="Times New Roman"/>
                <w:sz w:val="18"/>
                <w:szCs w:val="18"/>
              </w:rPr>
            </w:pPr>
          </w:p>
        </w:tc>
        <w:tc>
          <w:tcPr>
            <w:tcW w:w="1417" w:type="dxa"/>
          </w:tcPr>
          <w:p w14:paraId="126B7A56" w14:textId="0B5C86C3"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84608D3" w14:textId="77777777" w:rsidR="00610BC0" w:rsidRDefault="00610BC0" w:rsidP="001E1C1D">
            <w:pPr>
              <w:spacing w:after="0"/>
              <w:jc w:val="right"/>
              <w:rPr>
                <w:rFonts w:cs="Times New Roman"/>
                <w:sz w:val="18"/>
                <w:szCs w:val="18"/>
              </w:rPr>
            </w:pPr>
          </w:p>
        </w:tc>
      </w:tr>
      <w:tr w:rsidR="00610BC0" w:rsidRPr="00A3204D" w14:paraId="2B86AAD1" w14:textId="77777777" w:rsidTr="00B64319">
        <w:tc>
          <w:tcPr>
            <w:tcW w:w="5098" w:type="dxa"/>
            <w:shd w:val="clear" w:color="auto" w:fill="CBFFCB"/>
          </w:tcPr>
          <w:p w14:paraId="510820E1" w14:textId="6853EB97"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3FE23759" w14:textId="7681ED9F" w:rsidR="00610BC0" w:rsidRPr="00A3204D" w:rsidRDefault="00610BC0" w:rsidP="001E1C1D">
            <w:pPr>
              <w:spacing w:after="0"/>
              <w:jc w:val="right"/>
              <w:rPr>
                <w:rFonts w:cs="Times New Roman"/>
                <w:sz w:val="16"/>
                <w:szCs w:val="18"/>
              </w:rPr>
            </w:pPr>
            <w:r w:rsidRPr="00A3204D">
              <w:rPr>
                <w:rFonts w:cs="Times New Roman"/>
                <w:sz w:val="16"/>
                <w:szCs w:val="18"/>
              </w:rPr>
              <w:t>3.211,20</w:t>
            </w:r>
          </w:p>
        </w:tc>
        <w:tc>
          <w:tcPr>
            <w:tcW w:w="1276" w:type="dxa"/>
            <w:shd w:val="clear" w:color="auto" w:fill="CBFFCB"/>
          </w:tcPr>
          <w:p w14:paraId="6472227A" w14:textId="7185F0EF" w:rsidR="00610BC0" w:rsidRPr="00A3204D" w:rsidRDefault="00610BC0" w:rsidP="001E1C1D">
            <w:pPr>
              <w:spacing w:after="0"/>
              <w:jc w:val="right"/>
              <w:rPr>
                <w:rFonts w:cs="Times New Roman"/>
                <w:sz w:val="16"/>
                <w:szCs w:val="18"/>
              </w:rPr>
            </w:pPr>
            <w:r w:rsidRPr="00A3204D">
              <w:rPr>
                <w:rFonts w:cs="Times New Roman"/>
                <w:sz w:val="16"/>
                <w:szCs w:val="18"/>
              </w:rPr>
              <w:t>3.211,20</w:t>
            </w:r>
          </w:p>
        </w:tc>
        <w:tc>
          <w:tcPr>
            <w:tcW w:w="1417" w:type="dxa"/>
            <w:shd w:val="clear" w:color="auto" w:fill="CBFFCB"/>
          </w:tcPr>
          <w:p w14:paraId="09A197A9" w14:textId="3A78EA8C" w:rsidR="00610BC0" w:rsidRPr="00A3204D" w:rsidRDefault="00610BC0" w:rsidP="001E1C1D">
            <w:pPr>
              <w:spacing w:after="0"/>
              <w:jc w:val="right"/>
              <w:rPr>
                <w:rFonts w:cs="Times New Roman"/>
                <w:sz w:val="16"/>
                <w:szCs w:val="18"/>
              </w:rPr>
            </w:pPr>
            <w:r w:rsidRPr="00A3204D">
              <w:rPr>
                <w:rFonts w:cs="Times New Roman"/>
                <w:sz w:val="16"/>
                <w:szCs w:val="18"/>
              </w:rPr>
              <w:t>3.211,20</w:t>
            </w:r>
          </w:p>
        </w:tc>
        <w:tc>
          <w:tcPr>
            <w:tcW w:w="993" w:type="dxa"/>
            <w:shd w:val="clear" w:color="auto" w:fill="CBFFCB"/>
          </w:tcPr>
          <w:p w14:paraId="24D21BF1" w14:textId="41504F0B"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441865FA" w14:textId="77777777" w:rsidTr="00B64319">
        <w:tc>
          <w:tcPr>
            <w:tcW w:w="5098" w:type="dxa"/>
            <w:shd w:val="clear" w:color="auto" w:fill="F2F2F2"/>
          </w:tcPr>
          <w:p w14:paraId="06264446" w14:textId="770D0D1F"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515DA58" w14:textId="4ABD4E47" w:rsidR="00610BC0" w:rsidRPr="00A3204D" w:rsidRDefault="00610BC0" w:rsidP="001E1C1D">
            <w:pPr>
              <w:spacing w:after="0"/>
              <w:jc w:val="right"/>
              <w:rPr>
                <w:rFonts w:cs="Times New Roman"/>
                <w:sz w:val="18"/>
                <w:szCs w:val="18"/>
              </w:rPr>
            </w:pPr>
            <w:r w:rsidRPr="00A3204D">
              <w:rPr>
                <w:rFonts w:cs="Times New Roman"/>
                <w:sz w:val="18"/>
                <w:szCs w:val="18"/>
              </w:rPr>
              <w:t>3.211,20</w:t>
            </w:r>
          </w:p>
        </w:tc>
        <w:tc>
          <w:tcPr>
            <w:tcW w:w="1276" w:type="dxa"/>
            <w:shd w:val="clear" w:color="auto" w:fill="F2F2F2"/>
          </w:tcPr>
          <w:p w14:paraId="32661C30" w14:textId="5B70E8E9" w:rsidR="00610BC0" w:rsidRPr="00A3204D" w:rsidRDefault="00610BC0" w:rsidP="001E1C1D">
            <w:pPr>
              <w:spacing w:after="0"/>
              <w:jc w:val="right"/>
              <w:rPr>
                <w:rFonts w:cs="Times New Roman"/>
                <w:sz w:val="18"/>
                <w:szCs w:val="18"/>
              </w:rPr>
            </w:pPr>
            <w:r w:rsidRPr="00A3204D">
              <w:rPr>
                <w:rFonts w:cs="Times New Roman"/>
                <w:sz w:val="18"/>
                <w:szCs w:val="18"/>
              </w:rPr>
              <w:t>3.211,20</w:t>
            </w:r>
          </w:p>
        </w:tc>
        <w:tc>
          <w:tcPr>
            <w:tcW w:w="1417" w:type="dxa"/>
            <w:shd w:val="clear" w:color="auto" w:fill="F2F2F2"/>
          </w:tcPr>
          <w:p w14:paraId="12543C73" w14:textId="15A41ACC" w:rsidR="00610BC0" w:rsidRPr="00A3204D" w:rsidRDefault="00610BC0" w:rsidP="001E1C1D">
            <w:pPr>
              <w:spacing w:after="0"/>
              <w:jc w:val="right"/>
              <w:rPr>
                <w:rFonts w:cs="Times New Roman"/>
                <w:sz w:val="18"/>
                <w:szCs w:val="18"/>
              </w:rPr>
            </w:pPr>
            <w:r w:rsidRPr="00A3204D">
              <w:rPr>
                <w:rFonts w:cs="Times New Roman"/>
                <w:sz w:val="18"/>
                <w:szCs w:val="18"/>
              </w:rPr>
              <w:t>3.211,20</w:t>
            </w:r>
          </w:p>
        </w:tc>
        <w:tc>
          <w:tcPr>
            <w:tcW w:w="993" w:type="dxa"/>
            <w:shd w:val="clear" w:color="auto" w:fill="F2F2F2"/>
          </w:tcPr>
          <w:p w14:paraId="40B6E913" w14:textId="73E6E75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3EBB6AE" w14:textId="77777777" w:rsidTr="00B64319">
        <w:tc>
          <w:tcPr>
            <w:tcW w:w="5098" w:type="dxa"/>
            <w:shd w:val="clear" w:color="auto" w:fill="F2F2F2"/>
          </w:tcPr>
          <w:p w14:paraId="38FAB64D" w14:textId="74CC044E"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53088EF" w14:textId="51CE0F08" w:rsidR="00610BC0" w:rsidRPr="00A3204D" w:rsidRDefault="00610BC0" w:rsidP="001E1C1D">
            <w:pPr>
              <w:spacing w:after="0"/>
              <w:jc w:val="right"/>
              <w:rPr>
                <w:rFonts w:cs="Times New Roman"/>
                <w:sz w:val="18"/>
                <w:szCs w:val="18"/>
              </w:rPr>
            </w:pPr>
            <w:r w:rsidRPr="00A3204D">
              <w:rPr>
                <w:rFonts w:cs="Times New Roman"/>
                <w:sz w:val="18"/>
                <w:szCs w:val="18"/>
              </w:rPr>
              <w:t>3.211,20</w:t>
            </w:r>
          </w:p>
        </w:tc>
        <w:tc>
          <w:tcPr>
            <w:tcW w:w="1276" w:type="dxa"/>
            <w:shd w:val="clear" w:color="auto" w:fill="F2F2F2"/>
          </w:tcPr>
          <w:p w14:paraId="3201EDF3" w14:textId="692398EB" w:rsidR="00610BC0" w:rsidRPr="00A3204D" w:rsidRDefault="00610BC0" w:rsidP="001E1C1D">
            <w:pPr>
              <w:spacing w:after="0"/>
              <w:jc w:val="right"/>
              <w:rPr>
                <w:rFonts w:cs="Times New Roman"/>
                <w:sz w:val="18"/>
                <w:szCs w:val="18"/>
              </w:rPr>
            </w:pPr>
            <w:r w:rsidRPr="00A3204D">
              <w:rPr>
                <w:rFonts w:cs="Times New Roman"/>
                <w:sz w:val="18"/>
                <w:szCs w:val="18"/>
              </w:rPr>
              <w:t>3.211,20</w:t>
            </w:r>
          </w:p>
        </w:tc>
        <w:tc>
          <w:tcPr>
            <w:tcW w:w="1417" w:type="dxa"/>
            <w:shd w:val="clear" w:color="auto" w:fill="F2F2F2"/>
          </w:tcPr>
          <w:p w14:paraId="0F1254CD" w14:textId="15AE689C" w:rsidR="00610BC0" w:rsidRPr="00A3204D" w:rsidRDefault="00610BC0" w:rsidP="001E1C1D">
            <w:pPr>
              <w:spacing w:after="0"/>
              <w:jc w:val="right"/>
              <w:rPr>
                <w:rFonts w:cs="Times New Roman"/>
                <w:sz w:val="18"/>
                <w:szCs w:val="18"/>
              </w:rPr>
            </w:pPr>
            <w:r w:rsidRPr="00A3204D">
              <w:rPr>
                <w:rFonts w:cs="Times New Roman"/>
                <w:sz w:val="18"/>
                <w:szCs w:val="18"/>
              </w:rPr>
              <w:t>3.211,20</w:t>
            </w:r>
          </w:p>
        </w:tc>
        <w:tc>
          <w:tcPr>
            <w:tcW w:w="993" w:type="dxa"/>
            <w:shd w:val="clear" w:color="auto" w:fill="F2F2F2"/>
          </w:tcPr>
          <w:p w14:paraId="78D8E590" w14:textId="32423676"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18B573B" w14:textId="77777777" w:rsidTr="00B64319">
        <w:tc>
          <w:tcPr>
            <w:tcW w:w="5098" w:type="dxa"/>
            <w:shd w:val="clear" w:color="auto" w:fill="F2F2F2"/>
          </w:tcPr>
          <w:p w14:paraId="0441CF3E" w14:textId="099E738A"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6BB841A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6BAC1F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5AFD99B" w14:textId="1EC32769" w:rsidR="00610BC0" w:rsidRPr="00A3204D" w:rsidRDefault="00610BC0" w:rsidP="001E1C1D">
            <w:pPr>
              <w:spacing w:after="0"/>
              <w:jc w:val="right"/>
              <w:rPr>
                <w:rFonts w:cs="Times New Roman"/>
                <w:sz w:val="18"/>
                <w:szCs w:val="18"/>
              </w:rPr>
            </w:pPr>
            <w:r w:rsidRPr="00A3204D">
              <w:rPr>
                <w:rFonts w:cs="Times New Roman"/>
                <w:sz w:val="18"/>
                <w:szCs w:val="18"/>
              </w:rPr>
              <w:t>211,20</w:t>
            </w:r>
          </w:p>
        </w:tc>
        <w:tc>
          <w:tcPr>
            <w:tcW w:w="993" w:type="dxa"/>
            <w:shd w:val="clear" w:color="auto" w:fill="F2F2F2"/>
          </w:tcPr>
          <w:p w14:paraId="0CE6139E" w14:textId="77777777" w:rsidR="00610BC0" w:rsidRPr="00A3204D" w:rsidRDefault="00610BC0" w:rsidP="001E1C1D">
            <w:pPr>
              <w:spacing w:after="0"/>
              <w:jc w:val="right"/>
              <w:rPr>
                <w:rFonts w:cs="Times New Roman"/>
                <w:sz w:val="18"/>
                <w:szCs w:val="18"/>
              </w:rPr>
            </w:pPr>
          </w:p>
        </w:tc>
      </w:tr>
      <w:tr w:rsidR="00610BC0" w14:paraId="318F1654" w14:textId="77777777" w:rsidTr="00B64319">
        <w:tc>
          <w:tcPr>
            <w:tcW w:w="5098" w:type="dxa"/>
          </w:tcPr>
          <w:p w14:paraId="20C64153" w14:textId="59586CDB" w:rsidR="00610BC0" w:rsidRDefault="00610BC0" w:rsidP="001E1C1D">
            <w:pPr>
              <w:spacing w:after="0"/>
              <w:rPr>
                <w:rFonts w:cs="Times New Roman"/>
                <w:sz w:val="18"/>
                <w:szCs w:val="18"/>
              </w:rPr>
            </w:pPr>
            <w:r>
              <w:rPr>
                <w:rFonts w:cs="Times New Roman"/>
                <w:sz w:val="18"/>
                <w:szCs w:val="18"/>
              </w:rPr>
              <w:t>3212 Naknade za prijevoz, za rad na terenu i odvojeni život</w:t>
            </w:r>
          </w:p>
        </w:tc>
        <w:tc>
          <w:tcPr>
            <w:tcW w:w="1276" w:type="dxa"/>
          </w:tcPr>
          <w:p w14:paraId="70C4E20B" w14:textId="77777777" w:rsidR="00610BC0" w:rsidRDefault="00610BC0" w:rsidP="001E1C1D">
            <w:pPr>
              <w:spacing w:after="0"/>
              <w:jc w:val="right"/>
              <w:rPr>
                <w:rFonts w:cs="Times New Roman"/>
                <w:sz w:val="18"/>
                <w:szCs w:val="18"/>
              </w:rPr>
            </w:pPr>
          </w:p>
        </w:tc>
        <w:tc>
          <w:tcPr>
            <w:tcW w:w="1276" w:type="dxa"/>
          </w:tcPr>
          <w:p w14:paraId="4C20B87B" w14:textId="77777777" w:rsidR="00610BC0" w:rsidRDefault="00610BC0" w:rsidP="001E1C1D">
            <w:pPr>
              <w:spacing w:after="0"/>
              <w:jc w:val="right"/>
              <w:rPr>
                <w:rFonts w:cs="Times New Roman"/>
                <w:sz w:val="18"/>
                <w:szCs w:val="18"/>
              </w:rPr>
            </w:pPr>
          </w:p>
        </w:tc>
        <w:tc>
          <w:tcPr>
            <w:tcW w:w="1417" w:type="dxa"/>
          </w:tcPr>
          <w:p w14:paraId="1E522386" w14:textId="3054ED51" w:rsidR="00610BC0" w:rsidRDefault="00610BC0" w:rsidP="001E1C1D">
            <w:pPr>
              <w:spacing w:after="0"/>
              <w:jc w:val="right"/>
              <w:rPr>
                <w:rFonts w:cs="Times New Roman"/>
                <w:sz w:val="18"/>
                <w:szCs w:val="18"/>
              </w:rPr>
            </w:pPr>
            <w:r>
              <w:rPr>
                <w:rFonts w:cs="Times New Roman"/>
                <w:sz w:val="18"/>
                <w:szCs w:val="18"/>
              </w:rPr>
              <w:t>211,20</w:t>
            </w:r>
          </w:p>
        </w:tc>
        <w:tc>
          <w:tcPr>
            <w:tcW w:w="993" w:type="dxa"/>
          </w:tcPr>
          <w:p w14:paraId="634D8FB6" w14:textId="77777777" w:rsidR="00610BC0" w:rsidRDefault="00610BC0" w:rsidP="001E1C1D">
            <w:pPr>
              <w:spacing w:after="0"/>
              <w:jc w:val="right"/>
              <w:rPr>
                <w:rFonts w:cs="Times New Roman"/>
                <w:sz w:val="18"/>
                <w:szCs w:val="18"/>
              </w:rPr>
            </w:pPr>
          </w:p>
        </w:tc>
      </w:tr>
      <w:tr w:rsidR="00610BC0" w:rsidRPr="00A3204D" w14:paraId="453E8C6C" w14:textId="77777777" w:rsidTr="00B64319">
        <w:tc>
          <w:tcPr>
            <w:tcW w:w="5098" w:type="dxa"/>
            <w:shd w:val="clear" w:color="auto" w:fill="F2F2F2"/>
          </w:tcPr>
          <w:p w14:paraId="3728DFA5" w14:textId="0B9DF27D"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36188F5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740B52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871A4BB" w14:textId="456C646D" w:rsidR="00610BC0" w:rsidRPr="00A3204D" w:rsidRDefault="00610BC0" w:rsidP="001E1C1D">
            <w:pPr>
              <w:spacing w:after="0"/>
              <w:jc w:val="right"/>
              <w:rPr>
                <w:rFonts w:cs="Times New Roman"/>
                <w:sz w:val="18"/>
                <w:szCs w:val="18"/>
              </w:rPr>
            </w:pPr>
            <w:r w:rsidRPr="00A3204D">
              <w:rPr>
                <w:rFonts w:cs="Times New Roman"/>
                <w:sz w:val="18"/>
                <w:szCs w:val="18"/>
              </w:rPr>
              <w:t>464,00</w:t>
            </w:r>
          </w:p>
        </w:tc>
        <w:tc>
          <w:tcPr>
            <w:tcW w:w="993" w:type="dxa"/>
            <w:shd w:val="clear" w:color="auto" w:fill="F2F2F2"/>
          </w:tcPr>
          <w:p w14:paraId="1BDE9673" w14:textId="77777777" w:rsidR="00610BC0" w:rsidRPr="00A3204D" w:rsidRDefault="00610BC0" w:rsidP="001E1C1D">
            <w:pPr>
              <w:spacing w:after="0"/>
              <w:jc w:val="right"/>
              <w:rPr>
                <w:rFonts w:cs="Times New Roman"/>
                <w:sz w:val="18"/>
                <w:szCs w:val="18"/>
              </w:rPr>
            </w:pPr>
          </w:p>
        </w:tc>
      </w:tr>
      <w:tr w:rsidR="00610BC0" w14:paraId="5E9213CD" w14:textId="77777777" w:rsidTr="00B64319">
        <w:tc>
          <w:tcPr>
            <w:tcW w:w="5098" w:type="dxa"/>
          </w:tcPr>
          <w:p w14:paraId="75C82B96" w14:textId="250E781D"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1B3D1ECB" w14:textId="77777777" w:rsidR="00610BC0" w:rsidRDefault="00610BC0" w:rsidP="001E1C1D">
            <w:pPr>
              <w:spacing w:after="0"/>
              <w:jc w:val="right"/>
              <w:rPr>
                <w:rFonts w:cs="Times New Roman"/>
                <w:sz w:val="18"/>
                <w:szCs w:val="18"/>
              </w:rPr>
            </w:pPr>
          </w:p>
        </w:tc>
        <w:tc>
          <w:tcPr>
            <w:tcW w:w="1276" w:type="dxa"/>
          </w:tcPr>
          <w:p w14:paraId="12D30A9F" w14:textId="77777777" w:rsidR="00610BC0" w:rsidRDefault="00610BC0" w:rsidP="001E1C1D">
            <w:pPr>
              <w:spacing w:after="0"/>
              <w:jc w:val="right"/>
              <w:rPr>
                <w:rFonts w:cs="Times New Roman"/>
                <w:sz w:val="18"/>
                <w:szCs w:val="18"/>
              </w:rPr>
            </w:pPr>
          </w:p>
        </w:tc>
        <w:tc>
          <w:tcPr>
            <w:tcW w:w="1417" w:type="dxa"/>
          </w:tcPr>
          <w:p w14:paraId="454B2411" w14:textId="3722C5CE" w:rsidR="00610BC0" w:rsidRDefault="00610BC0" w:rsidP="001E1C1D">
            <w:pPr>
              <w:spacing w:after="0"/>
              <w:jc w:val="right"/>
              <w:rPr>
                <w:rFonts w:cs="Times New Roman"/>
                <w:sz w:val="18"/>
                <w:szCs w:val="18"/>
              </w:rPr>
            </w:pPr>
            <w:r>
              <w:rPr>
                <w:rFonts w:cs="Times New Roman"/>
                <w:sz w:val="18"/>
                <w:szCs w:val="18"/>
              </w:rPr>
              <w:t>464,00</w:t>
            </w:r>
          </w:p>
        </w:tc>
        <w:tc>
          <w:tcPr>
            <w:tcW w:w="993" w:type="dxa"/>
          </w:tcPr>
          <w:p w14:paraId="77D26C4F" w14:textId="77777777" w:rsidR="00610BC0" w:rsidRDefault="00610BC0" w:rsidP="001E1C1D">
            <w:pPr>
              <w:spacing w:after="0"/>
              <w:jc w:val="right"/>
              <w:rPr>
                <w:rFonts w:cs="Times New Roman"/>
                <w:sz w:val="18"/>
                <w:szCs w:val="18"/>
              </w:rPr>
            </w:pPr>
          </w:p>
        </w:tc>
      </w:tr>
      <w:tr w:rsidR="00610BC0" w:rsidRPr="00A3204D" w14:paraId="3A59BE2D" w14:textId="77777777" w:rsidTr="00B64319">
        <w:tc>
          <w:tcPr>
            <w:tcW w:w="5098" w:type="dxa"/>
            <w:shd w:val="clear" w:color="auto" w:fill="F2F2F2"/>
          </w:tcPr>
          <w:p w14:paraId="498232F9" w14:textId="1FE1968C"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2EA492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1046C8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1C536D6" w14:textId="2C59364D" w:rsidR="00610BC0" w:rsidRPr="00A3204D" w:rsidRDefault="00610BC0" w:rsidP="001E1C1D">
            <w:pPr>
              <w:spacing w:after="0"/>
              <w:jc w:val="right"/>
              <w:rPr>
                <w:rFonts w:cs="Times New Roman"/>
                <w:sz w:val="18"/>
                <w:szCs w:val="18"/>
              </w:rPr>
            </w:pPr>
            <w:r w:rsidRPr="00A3204D">
              <w:rPr>
                <w:rFonts w:cs="Times New Roman"/>
                <w:sz w:val="18"/>
                <w:szCs w:val="18"/>
              </w:rPr>
              <w:t>664,00</w:t>
            </w:r>
          </w:p>
        </w:tc>
        <w:tc>
          <w:tcPr>
            <w:tcW w:w="993" w:type="dxa"/>
            <w:shd w:val="clear" w:color="auto" w:fill="F2F2F2"/>
          </w:tcPr>
          <w:p w14:paraId="5D705AD6" w14:textId="77777777" w:rsidR="00610BC0" w:rsidRPr="00A3204D" w:rsidRDefault="00610BC0" w:rsidP="001E1C1D">
            <w:pPr>
              <w:spacing w:after="0"/>
              <w:jc w:val="right"/>
              <w:rPr>
                <w:rFonts w:cs="Times New Roman"/>
                <w:sz w:val="18"/>
                <w:szCs w:val="18"/>
              </w:rPr>
            </w:pPr>
          </w:p>
        </w:tc>
      </w:tr>
      <w:tr w:rsidR="00610BC0" w14:paraId="7CE4BED5" w14:textId="77777777" w:rsidTr="00B64319">
        <w:tc>
          <w:tcPr>
            <w:tcW w:w="5098" w:type="dxa"/>
          </w:tcPr>
          <w:p w14:paraId="7F58BFD7" w14:textId="6E79EAAF"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0AC48954" w14:textId="77777777" w:rsidR="00610BC0" w:rsidRDefault="00610BC0" w:rsidP="001E1C1D">
            <w:pPr>
              <w:spacing w:after="0"/>
              <w:jc w:val="right"/>
              <w:rPr>
                <w:rFonts w:cs="Times New Roman"/>
                <w:sz w:val="18"/>
                <w:szCs w:val="18"/>
              </w:rPr>
            </w:pPr>
          </w:p>
        </w:tc>
        <w:tc>
          <w:tcPr>
            <w:tcW w:w="1276" w:type="dxa"/>
          </w:tcPr>
          <w:p w14:paraId="30D5167C" w14:textId="77777777" w:rsidR="00610BC0" w:rsidRDefault="00610BC0" w:rsidP="001E1C1D">
            <w:pPr>
              <w:spacing w:after="0"/>
              <w:jc w:val="right"/>
              <w:rPr>
                <w:rFonts w:cs="Times New Roman"/>
                <w:sz w:val="18"/>
                <w:szCs w:val="18"/>
              </w:rPr>
            </w:pPr>
          </w:p>
        </w:tc>
        <w:tc>
          <w:tcPr>
            <w:tcW w:w="1417" w:type="dxa"/>
          </w:tcPr>
          <w:p w14:paraId="79CC6B02" w14:textId="562D3EC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B364AEA" w14:textId="77777777" w:rsidR="00610BC0" w:rsidRDefault="00610BC0" w:rsidP="001E1C1D">
            <w:pPr>
              <w:spacing w:after="0"/>
              <w:jc w:val="right"/>
              <w:rPr>
                <w:rFonts w:cs="Times New Roman"/>
                <w:sz w:val="18"/>
                <w:szCs w:val="18"/>
              </w:rPr>
            </w:pPr>
          </w:p>
        </w:tc>
      </w:tr>
      <w:tr w:rsidR="00610BC0" w14:paraId="45BCCCB4" w14:textId="77777777" w:rsidTr="00B64319">
        <w:tc>
          <w:tcPr>
            <w:tcW w:w="5098" w:type="dxa"/>
          </w:tcPr>
          <w:p w14:paraId="592042CF" w14:textId="7705F225" w:rsidR="00610BC0" w:rsidRDefault="00610BC0" w:rsidP="001E1C1D">
            <w:pPr>
              <w:spacing w:after="0"/>
              <w:rPr>
                <w:rFonts w:cs="Times New Roman"/>
                <w:sz w:val="18"/>
                <w:szCs w:val="18"/>
              </w:rPr>
            </w:pPr>
            <w:r>
              <w:rPr>
                <w:rFonts w:cs="Times New Roman"/>
                <w:sz w:val="18"/>
                <w:szCs w:val="18"/>
              </w:rPr>
              <w:lastRenderedPageBreak/>
              <w:t>3238 Računalne usluge</w:t>
            </w:r>
          </w:p>
        </w:tc>
        <w:tc>
          <w:tcPr>
            <w:tcW w:w="1276" w:type="dxa"/>
          </w:tcPr>
          <w:p w14:paraId="45AFD97D" w14:textId="77777777" w:rsidR="00610BC0" w:rsidRDefault="00610BC0" w:rsidP="001E1C1D">
            <w:pPr>
              <w:spacing w:after="0"/>
              <w:jc w:val="right"/>
              <w:rPr>
                <w:rFonts w:cs="Times New Roman"/>
                <w:sz w:val="18"/>
                <w:szCs w:val="18"/>
              </w:rPr>
            </w:pPr>
          </w:p>
        </w:tc>
        <w:tc>
          <w:tcPr>
            <w:tcW w:w="1276" w:type="dxa"/>
          </w:tcPr>
          <w:p w14:paraId="06376588" w14:textId="77777777" w:rsidR="00610BC0" w:rsidRDefault="00610BC0" w:rsidP="001E1C1D">
            <w:pPr>
              <w:spacing w:after="0"/>
              <w:jc w:val="right"/>
              <w:rPr>
                <w:rFonts w:cs="Times New Roman"/>
                <w:sz w:val="18"/>
                <w:szCs w:val="18"/>
              </w:rPr>
            </w:pPr>
          </w:p>
        </w:tc>
        <w:tc>
          <w:tcPr>
            <w:tcW w:w="1417" w:type="dxa"/>
          </w:tcPr>
          <w:p w14:paraId="163ED312" w14:textId="3A27690E" w:rsidR="00610BC0" w:rsidRDefault="00610BC0" w:rsidP="001E1C1D">
            <w:pPr>
              <w:spacing w:after="0"/>
              <w:jc w:val="right"/>
              <w:rPr>
                <w:rFonts w:cs="Times New Roman"/>
                <w:sz w:val="18"/>
                <w:szCs w:val="18"/>
              </w:rPr>
            </w:pPr>
            <w:r>
              <w:rPr>
                <w:rFonts w:cs="Times New Roman"/>
                <w:sz w:val="18"/>
                <w:szCs w:val="18"/>
              </w:rPr>
              <w:t>664,00</w:t>
            </w:r>
          </w:p>
        </w:tc>
        <w:tc>
          <w:tcPr>
            <w:tcW w:w="993" w:type="dxa"/>
          </w:tcPr>
          <w:p w14:paraId="033C9214" w14:textId="77777777" w:rsidR="00610BC0" w:rsidRDefault="00610BC0" w:rsidP="001E1C1D">
            <w:pPr>
              <w:spacing w:after="0"/>
              <w:jc w:val="right"/>
              <w:rPr>
                <w:rFonts w:cs="Times New Roman"/>
                <w:sz w:val="18"/>
                <w:szCs w:val="18"/>
              </w:rPr>
            </w:pPr>
          </w:p>
        </w:tc>
      </w:tr>
      <w:tr w:rsidR="00610BC0" w:rsidRPr="00A3204D" w14:paraId="7A406BA1" w14:textId="77777777" w:rsidTr="00B64319">
        <w:tc>
          <w:tcPr>
            <w:tcW w:w="5098" w:type="dxa"/>
            <w:shd w:val="clear" w:color="auto" w:fill="F2F2F2"/>
          </w:tcPr>
          <w:p w14:paraId="44C60404" w14:textId="146E0696"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7B94D81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832742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29F8E07" w14:textId="5BFF6F26" w:rsidR="00610BC0" w:rsidRPr="00A3204D" w:rsidRDefault="00610BC0" w:rsidP="001E1C1D">
            <w:pPr>
              <w:spacing w:after="0"/>
              <w:jc w:val="right"/>
              <w:rPr>
                <w:rFonts w:cs="Times New Roman"/>
                <w:sz w:val="18"/>
                <w:szCs w:val="18"/>
              </w:rPr>
            </w:pPr>
            <w:r w:rsidRPr="00A3204D">
              <w:rPr>
                <w:rFonts w:cs="Times New Roman"/>
                <w:sz w:val="18"/>
                <w:szCs w:val="18"/>
              </w:rPr>
              <w:t>1.872,00</w:t>
            </w:r>
          </w:p>
        </w:tc>
        <w:tc>
          <w:tcPr>
            <w:tcW w:w="993" w:type="dxa"/>
            <w:shd w:val="clear" w:color="auto" w:fill="F2F2F2"/>
          </w:tcPr>
          <w:p w14:paraId="318FF1EA" w14:textId="77777777" w:rsidR="00610BC0" w:rsidRPr="00A3204D" w:rsidRDefault="00610BC0" w:rsidP="001E1C1D">
            <w:pPr>
              <w:spacing w:after="0"/>
              <w:jc w:val="right"/>
              <w:rPr>
                <w:rFonts w:cs="Times New Roman"/>
                <w:sz w:val="18"/>
                <w:szCs w:val="18"/>
              </w:rPr>
            </w:pPr>
          </w:p>
        </w:tc>
      </w:tr>
      <w:tr w:rsidR="00610BC0" w14:paraId="71EF89E7" w14:textId="77777777" w:rsidTr="00B64319">
        <w:tc>
          <w:tcPr>
            <w:tcW w:w="5098" w:type="dxa"/>
          </w:tcPr>
          <w:p w14:paraId="7D92046E" w14:textId="0D8A67C5"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65C0EA8B" w14:textId="77777777" w:rsidR="00610BC0" w:rsidRDefault="00610BC0" w:rsidP="001E1C1D">
            <w:pPr>
              <w:spacing w:after="0"/>
              <w:jc w:val="right"/>
              <w:rPr>
                <w:rFonts w:cs="Times New Roman"/>
                <w:sz w:val="18"/>
                <w:szCs w:val="18"/>
              </w:rPr>
            </w:pPr>
          </w:p>
        </w:tc>
        <w:tc>
          <w:tcPr>
            <w:tcW w:w="1276" w:type="dxa"/>
          </w:tcPr>
          <w:p w14:paraId="34F2B6A1" w14:textId="77777777" w:rsidR="00610BC0" w:rsidRDefault="00610BC0" w:rsidP="001E1C1D">
            <w:pPr>
              <w:spacing w:after="0"/>
              <w:jc w:val="right"/>
              <w:rPr>
                <w:rFonts w:cs="Times New Roman"/>
                <w:sz w:val="18"/>
                <w:szCs w:val="18"/>
              </w:rPr>
            </w:pPr>
          </w:p>
        </w:tc>
        <w:tc>
          <w:tcPr>
            <w:tcW w:w="1417" w:type="dxa"/>
          </w:tcPr>
          <w:p w14:paraId="5E551A0D" w14:textId="11BBA5FE" w:rsidR="00610BC0" w:rsidRDefault="00610BC0" w:rsidP="001E1C1D">
            <w:pPr>
              <w:spacing w:after="0"/>
              <w:jc w:val="right"/>
              <w:rPr>
                <w:rFonts w:cs="Times New Roman"/>
                <w:sz w:val="18"/>
                <w:szCs w:val="18"/>
              </w:rPr>
            </w:pPr>
            <w:r>
              <w:rPr>
                <w:rFonts w:cs="Times New Roman"/>
                <w:sz w:val="18"/>
                <w:szCs w:val="18"/>
              </w:rPr>
              <w:t>1.872,00</w:t>
            </w:r>
          </w:p>
        </w:tc>
        <w:tc>
          <w:tcPr>
            <w:tcW w:w="993" w:type="dxa"/>
          </w:tcPr>
          <w:p w14:paraId="6C9A2E4F" w14:textId="77777777" w:rsidR="00610BC0" w:rsidRDefault="00610BC0" w:rsidP="001E1C1D">
            <w:pPr>
              <w:spacing w:after="0"/>
              <w:jc w:val="right"/>
              <w:rPr>
                <w:rFonts w:cs="Times New Roman"/>
                <w:sz w:val="18"/>
                <w:szCs w:val="18"/>
              </w:rPr>
            </w:pPr>
          </w:p>
        </w:tc>
      </w:tr>
      <w:tr w:rsidR="00610BC0" w:rsidRPr="00A3204D" w14:paraId="7558A857" w14:textId="77777777" w:rsidTr="00B64319">
        <w:tc>
          <w:tcPr>
            <w:tcW w:w="5098" w:type="dxa"/>
            <w:shd w:val="clear" w:color="auto" w:fill="CBFFCB"/>
          </w:tcPr>
          <w:p w14:paraId="1E0B9750" w14:textId="653F0811"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3DB88E16" w14:textId="3E2554C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6C2FBA68" w14:textId="3931757D"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7E0F0E81" w14:textId="3974FC2D"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4BC23ADA" w14:textId="77777777" w:rsidR="00610BC0" w:rsidRPr="00A3204D" w:rsidRDefault="00610BC0" w:rsidP="001E1C1D">
            <w:pPr>
              <w:spacing w:after="0"/>
              <w:jc w:val="right"/>
              <w:rPr>
                <w:rFonts w:cs="Times New Roman"/>
                <w:sz w:val="16"/>
                <w:szCs w:val="18"/>
              </w:rPr>
            </w:pPr>
          </w:p>
        </w:tc>
      </w:tr>
      <w:tr w:rsidR="00610BC0" w:rsidRPr="00A3204D" w14:paraId="14D2347A" w14:textId="77777777" w:rsidTr="00B64319">
        <w:tc>
          <w:tcPr>
            <w:tcW w:w="5098" w:type="dxa"/>
            <w:shd w:val="clear" w:color="auto" w:fill="F2F2F2"/>
          </w:tcPr>
          <w:p w14:paraId="0919AF7F" w14:textId="5F33E950"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96E40E7" w14:textId="658A8D5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55BCA65F" w14:textId="0F5DE07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1477D27" w14:textId="1F78C0C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229B35A" w14:textId="77777777" w:rsidR="00610BC0" w:rsidRPr="00A3204D" w:rsidRDefault="00610BC0" w:rsidP="001E1C1D">
            <w:pPr>
              <w:spacing w:after="0"/>
              <w:jc w:val="right"/>
              <w:rPr>
                <w:rFonts w:cs="Times New Roman"/>
                <w:sz w:val="18"/>
                <w:szCs w:val="18"/>
              </w:rPr>
            </w:pPr>
          </w:p>
        </w:tc>
      </w:tr>
      <w:tr w:rsidR="00610BC0" w:rsidRPr="00A3204D" w14:paraId="02653D8D" w14:textId="77777777" w:rsidTr="00B64319">
        <w:tc>
          <w:tcPr>
            <w:tcW w:w="5098" w:type="dxa"/>
            <w:shd w:val="clear" w:color="auto" w:fill="F2F2F2"/>
          </w:tcPr>
          <w:p w14:paraId="4E88173D" w14:textId="00F70C63"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5F06403" w14:textId="20A2F45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0239B3AA" w14:textId="26850EF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7AAE3BCC" w14:textId="599CAEA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BB7B9F1" w14:textId="77777777" w:rsidR="00610BC0" w:rsidRPr="00A3204D" w:rsidRDefault="00610BC0" w:rsidP="001E1C1D">
            <w:pPr>
              <w:spacing w:after="0"/>
              <w:jc w:val="right"/>
              <w:rPr>
                <w:rFonts w:cs="Times New Roman"/>
                <w:sz w:val="18"/>
                <w:szCs w:val="18"/>
              </w:rPr>
            </w:pPr>
          </w:p>
        </w:tc>
      </w:tr>
      <w:tr w:rsidR="00610BC0" w:rsidRPr="00A3204D" w14:paraId="183C0B44" w14:textId="77777777" w:rsidTr="00B64319">
        <w:tc>
          <w:tcPr>
            <w:tcW w:w="5098" w:type="dxa"/>
            <w:shd w:val="clear" w:color="auto" w:fill="F2F2F2"/>
          </w:tcPr>
          <w:p w14:paraId="4B44B0E2" w14:textId="5288F65C"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2542A3D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893815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DD5961D" w14:textId="6B600C4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F631C27" w14:textId="77777777" w:rsidR="00610BC0" w:rsidRPr="00A3204D" w:rsidRDefault="00610BC0" w:rsidP="001E1C1D">
            <w:pPr>
              <w:spacing w:after="0"/>
              <w:jc w:val="right"/>
              <w:rPr>
                <w:rFonts w:cs="Times New Roman"/>
                <w:sz w:val="18"/>
                <w:szCs w:val="18"/>
              </w:rPr>
            </w:pPr>
          </w:p>
        </w:tc>
      </w:tr>
      <w:tr w:rsidR="00610BC0" w14:paraId="382C802E" w14:textId="77777777" w:rsidTr="00B64319">
        <w:tc>
          <w:tcPr>
            <w:tcW w:w="5098" w:type="dxa"/>
          </w:tcPr>
          <w:p w14:paraId="0B8CFBCE" w14:textId="1E3E433C"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3AA4C86E" w14:textId="77777777" w:rsidR="00610BC0" w:rsidRDefault="00610BC0" w:rsidP="001E1C1D">
            <w:pPr>
              <w:spacing w:after="0"/>
              <w:jc w:val="right"/>
              <w:rPr>
                <w:rFonts w:cs="Times New Roman"/>
                <w:sz w:val="18"/>
                <w:szCs w:val="18"/>
              </w:rPr>
            </w:pPr>
          </w:p>
        </w:tc>
        <w:tc>
          <w:tcPr>
            <w:tcW w:w="1276" w:type="dxa"/>
          </w:tcPr>
          <w:p w14:paraId="5EA9FF72" w14:textId="77777777" w:rsidR="00610BC0" w:rsidRDefault="00610BC0" w:rsidP="001E1C1D">
            <w:pPr>
              <w:spacing w:after="0"/>
              <w:jc w:val="right"/>
              <w:rPr>
                <w:rFonts w:cs="Times New Roman"/>
                <w:sz w:val="18"/>
                <w:szCs w:val="18"/>
              </w:rPr>
            </w:pPr>
          </w:p>
        </w:tc>
        <w:tc>
          <w:tcPr>
            <w:tcW w:w="1417" w:type="dxa"/>
          </w:tcPr>
          <w:p w14:paraId="3AB9B04D" w14:textId="55A620C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24D3D11" w14:textId="77777777" w:rsidR="00610BC0" w:rsidRDefault="00610BC0" w:rsidP="001E1C1D">
            <w:pPr>
              <w:spacing w:after="0"/>
              <w:jc w:val="right"/>
              <w:rPr>
                <w:rFonts w:cs="Times New Roman"/>
                <w:sz w:val="18"/>
                <w:szCs w:val="18"/>
              </w:rPr>
            </w:pPr>
          </w:p>
        </w:tc>
      </w:tr>
      <w:tr w:rsidR="00610BC0" w:rsidRPr="00A3204D" w14:paraId="6601EEB6" w14:textId="77777777" w:rsidTr="00B64319">
        <w:trPr>
          <w:trHeight w:val="540"/>
        </w:trPr>
        <w:tc>
          <w:tcPr>
            <w:tcW w:w="5098" w:type="dxa"/>
            <w:shd w:val="clear" w:color="auto" w:fill="DAE8F2"/>
            <w:vAlign w:val="center"/>
          </w:tcPr>
          <w:p w14:paraId="57225700" w14:textId="732F99ED" w:rsidR="00610BC0" w:rsidRPr="00A3204D" w:rsidRDefault="00610BC0" w:rsidP="001E1C1D">
            <w:pPr>
              <w:spacing w:after="0"/>
              <w:rPr>
                <w:rFonts w:cs="Times New Roman"/>
                <w:b/>
                <w:sz w:val="18"/>
                <w:szCs w:val="18"/>
              </w:rPr>
            </w:pPr>
            <w:r w:rsidRPr="00A3204D">
              <w:rPr>
                <w:rFonts w:cs="Times New Roman"/>
                <w:b/>
                <w:sz w:val="18"/>
                <w:szCs w:val="18"/>
              </w:rPr>
              <w:t>AKTIVNOST A100249 UDK FESTIVAL</w:t>
            </w:r>
          </w:p>
        </w:tc>
        <w:tc>
          <w:tcPr>
            <w:tcW w:w="1276" w:type="dxa"/>
            <w:shd w:val="clear" w:color="auto" w:fill="DAE8F2"/>
            <w:vAlign w:val="center"/>
          </w:tcPr>
          <w:p w14:paraId="5B709056" w14:textId="043102D3" w:rsidR="00610BC0" w:rsidRPr="00A3204D" w:rsidRDefault="00610BC0" w:rsidP="001E1C1D">
            <w:pPr>
              <w:spacing w:after="0"/>
              <w:jc w:val="right"/>
              <w:rPr>
                <w:rFonts w:cs="Times New Roman"/>
                <w:b/>
                <w:sz w:val="18"/>
                <w:szCs w:val="18"/>
              </w:rPr>
            </w:pPr>
            <w:r w:rsidRPr="00A3204D">
              <w:rPr>
                <w:rFonts w:cs="Times New Roman"/>
                <w:b/>
                <w:sz w:val="18"/>
                <w:szCs w:val="18"/>
              </w:rPr>
              <w:t>2.194,00</w:t>
            </w:r>
          </w:p>
        </w:tc>
        <w:tc>
          <w:tcPr>
            <w:tcW w:w="1276" w:type="dxa"/>
            <w:shd w:val="clear" w:color="auto" w:fill="DAE8F2"/>
            <w:vAlign w:val="center"/>
          </w:tcPr>
          <w:p w14:paraId="085E1E52" w14:textId="67461784" w:rsidR="00610BC0" w:rsidRPr="00A3204D" w:rsidRDefault="00610BC0" w:rsidP="001E1C1D">
            <w:pPr>
              <w:spacing w:after="0"/>
              <w:jc w:val="right"/>
              <w:rPr>
                <w:rFonts w:cs="Times New Roman"/>
                <w:b/>
                <w:sz w:val="18"/>
                <w:szCs w:val="18"/>
              </w:rPr>
            </w:pPr>
            <w:r w:rsidRPr="00A3204D">
              <w:rPr>
                <w:rFonts w:cs="Times New Roman"/>
                <w:b/>
                <w:sz w:val="18"/>
                <w:szCs w:val="18"/>
              </w:rPr>
              <w:t>2.194,00</w:t>
            </w:r>
          </w:p>
        </w:tc>
        <w:tc>
          <w:tcPr>
            <w:tcW w:w="1417" w:type="dxa"/>
            <w:shd w:val="clear" w:color="auto" w:fill="DAE8F2"/>
            <w:vAlign w:val="center"/>
          </w:tcPr>
          <w:p w14:paraId="1DBDD28F" w14:textId="07010C02" w:rsidR="00610BC0" w:rsidRPr="00A3204D" w:rsidRDefault="00610BC0" w:rsidP="001E1C1D">
            <w:pPr>
              <w:spacing w:after="0"/>
              <w:jc w:val="right"/>
              <w:rPr>
                <w:rFonts w:cs="Times New Roman"/>
                <w:b/>
                <w:sz w:val="18"/>
                <w:szCs w:val="18"/>
              </w:rPr>
            </w:pPr>
            <w:r w:rsidRPr="00A3204D">
              <w:rPr>
                <w:rFonts w:cs="Times New Roman"/>
                <w:b/>
                <w:sz w:val="18"/>
                <w:szCs w:val="18"/>
              </w:rPr>
              <w:t>2.194,00</w:t>
            </w:r>
          </w:p>
        </w:tc>
        <w:tc>
          <w:tcPr>
            <w:tcW w:w="993" w:type="dxa"/>
            <w:shd w:val="clear" w:color="auto" w:fill="DAE8F2"/>
            <w:vAlign w:val="center"/>
          </w:tcPr>
          <w:p w14:paraId="351AF3A6" w14:textId="1487DF11"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752A281D" w14:textId="77777777" w:rsidTr="00B64319">
        <w:tc>
          <w:tcPr>
            <w:tcW w:w="5098" w:type="dxa"/>
            <w:shd w:val="clear" w:color="auto" w:fill="CBFFCB"/>
          </w:tcPr>
          <w:p w14:paraId="46F6704E" w14:textId="6D51D173"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73F3F6B" w14:textId="76DD1EC9" w:rsidR="00610BC0" w:rsidRPr="00A3204D" w:rsidRDefault="00610BC0" w:rsidP="001E1C1D">
            <w:pPr>
              <w:spacing w:after="0"/>
              <w:jc w:val="right"/>
              <w:rPr>
                <w:rFonts w:cs="Times New Roman"/>
                <w:sz w:val="16"/>
                <w:szCs w:val="18"/>
              </w:rPr>
            </w:pPr>
            <w:r w:rsidRPr="00A3204D">
              <w:rPr>
                <w:rFonts w:cs="Times New Roman"/>
                <w:sz w:val="16"/>
                <w:szCs w:val="18"/>
              </w:rPr>
              <w:t>1.194,00</w:t>
            </w:r>
          </w:p>
        </w:tc>
        <w:tc>
          <w:tcPr>
            <w:tcW w:w="1276" w:type="dxa"/>
            <w:shd w:val="clear" w:color="auto" w:fill="CBFFCB"/>
          </w:tcPr>
          <w:p w14:paraId="5070D8F7" w14:textId="1BF30885" w:rsidR="00610BC0" w:rsidRPr="00A3204D" w:rsidRDefault="00610BC0" w:rsidP="001E1C1D">
            <w:pPr>
              <w:spacing w:after="0"/>
              <w:jc w:val="right"/>
              <w:rPr>
                <w:rFonts w:cs="Times New Roman"/>
                <w:sz w:val="16"/>
                <w:szCs w:val="18"/>
              </w:rPr>
            </w:pPr>
            <w:r w:rsidRPr="00A3204D">
              <w:rPr>
                <w:rFonts w:cs="Times New Roman"/>
                <w:sz w:val="16"/>
                <w:szCs w:val="18"/>
              </w:rPr>
              <w:t>1.194,00</w:t>
            </w:r>
          </w:p>
        </w:tc>
        <w:tc>
          <w:tcPr>
            <w:tcW w:w="1417" w:type="dxa"/>
            <w:shd w:val="clear" w:color="auto" w:fill="CBFFCB"/>
          </w:tcPr>
          <w:p w14:paraId="1440678E" w14:textId="559AA7C3" w:rsidR="00610BC0" w:rsidRPr="00A3204D" w:rsidRDefault="00610BC0" w:rsidP="001E1C1D">
            <w:pPr>
              <w:spacing w:after="0"/>
              <w:jc w:val="right"/>
              <w:rPr>
                <w:rFonts w:cs="Times New Roman"/>
                <w:sz w:val="16"/>
                <w:szCs w:val="18"/>
              </w:rPr>
            </w:pPr>
            <w:r w:rsidRPr="00A3204D">
              <w:rPr>
                <w:rFonts w:cs="Times New Roman"/>
                <w:sz w:val="16"/>
                <w:szCs w:val="18"/>
              </w:rPr>
              <w:t>1.194,00</w:t>
            </w:r>
          </w:p>
        </w:tc>
        <w:tc>
          <w:tcPr>
            <w:tcW w:w="993" w:type="dxa"/>
            <w:shd w:val="clear" w:color="auto" w:fill="CBFFCB"/>
          </w:tcPr>
          <w:p w14:paraId="4F75CC44" w14:textId="37601087"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61FA04A" w14:textId="77777777" w:rsidTr="00B64319">
        <w:tc>
          <w:tcPr>
            <w:tcW w:w="5098" w:type="dxa"/>
            <w:shd w:val="clear" w:color="auto" w:fill="F2F2F2"/>
          </w:tcPr>
          <w:p w14:paraId="1DFA4E1D" w14:textId="2654EFE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69375DE" w14:textId="23845387" w:rsidR="00610BC0" w:rsidRPr="00A3204D" w:rsidRDefault="00610BC0" w:rsidP="001E1C1D">
            <w:pPr>
              <w:spacing w:after="0"/>
              <w:jc w:val="right"/>
              <w:rPr>
                <w:rFonts w:cs="Times New Roman"/>
                <w:sz w:val="18"/>
                <w:szCs w:val="18"/>
              </w:rPr>
            </w:pPr>
            <w:r w:rsidRPr="00A3204D">
              <w:rPr>
                <w:rFonts w:cs="Times New Roman"/>
                <w:sz w:val="18"/>
                <w:szCs w:val="18"/>
              </w:rPr>
              <w:t>1.194,00</w:t>
            </w:r>
          </w:p>
        </w:tc>
        <w:tc>
          <w:tcPr>
            <w:tcW w:w="1276" w:type="dxa"/>
            <w:shd w:val="clear" w:color="auto" w:fill="F2F2F2"/>
          </w:tcPr>
          <w:p w14:paraId="021D9C7F" w14:textId="26851705" w:rsidR="00610BC0" w:rsidRPr="00A3204D" w:rsidRDefault="00610BC0" w:rsidP="001E1C1D">
            <w:pPr>
              <w:spacing w:after="0"/>
              <w:jc w:val="right"/>
              <w:rPr>
                <w:rFonts w:cs="Times New Roman"/>
                <w:sz w:val="18"/>
                <w:szCs w:val="18"/>
              </w:rPr>
            </w:pPr>
            <w:r w:rsidRPr="00A3204D">
              <w:rPr>
                <w:rFonts w:cs="Times New Roman"/>
                <w:sz w:val="18"/>
                <w:szCs w:val="18"/>
              </w:rPr>
              <w:t>1.194,00</w:t>
            </w:r>
          </w:p>
        </w:tc>
        <w:tc>
          <w:tcPr>
            <w:tcW w:w="1417" w:type="dxa"/>
            <w:shd w:val="clear" w:color="auto" w:fill="F2F2F2"/>
          </w:tcPr>
          <w:p w14:paraId="45095541" w14:textId="5AD0DE67" w:rsidR="00610BC0" w:rsidRPr="00A3204D" w:rsidRDefault="00610BC0" w:rsidP="001E1C1D">
            <w:pPr>
              <w:spacing w:after="0"/>
              <w:jc w:val="right"/>
              <w:rPr>
                <w:rFonts w:cs="Times New Roman"/>
                <w:sz w:val="18"/>
                <w:szCs w:val="18"/>
              </w:rPr>
            </w:pPr>
            <w:r w:rsidRPr="00A3204D">
              <w:rPr>
                <w:rFonts w:cs="Times New Roman"/>
                <w:sz w:val="18"/>
                <w:szCs w:val="18"/>
              </w:rPr>
              <w:t>1.194,00</w:t>
            </w:r>
          </w:p>
        </w:tc>
        <w:tc>
          <w:tcPr>
            <w:tcW w:w="993" w:type="dxa"/>
            <w:shd w:val="clear" w:color="auto" w:fill="F2F2F2"/>
          </w:tcPr>
          <w:p w14:paraId="51758FEF" w14:textId="4A2BD341"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C99ABE7" w14:textId="77777777" w:rsidTr="00B64319">
        <w:tc>
          <w:tcPr>
            <w:tcW w:w="5098" w:type="dxa"/>
            <w:shd w:val="clear" w:color="auto" w:fill="F2F2F2"/>
          </w:tcPr>
          <w:p w14:paraId="66A15D0C" w14:textId="4E64815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77B8514" w14:textId="00C24724" w:rsidR="00610BC0" w:rsidRPr="00A3204D" w:rsidRDefault="00610BC0" w:rsidP="001E1C1D">
            <w:pPr>
              <w:spacing w:after="0"/>
              <w:jc w:val="right"/>
              <w:rPr>
                <w:rFonts w:cs="Times New Roman"/>
                <w:sz w:val="18"/>
                <w:szCs w:val="18"/>
              </w:rPr>
            </w:pPr>
            <w:r w:rsidRPr="00A3204D">
              <w:rPr>
                <w:rFonts w:cs="Times New Roman"/>
                <w:sz w:val="18"/>
                <w:szCs w:val="18"/>
              </w:rPr>
              <w:t>1.194,00</w:t>
            </w:r>
          </w:p>
        </w:tc>
        <w:tc>
          <w:tcPr>
            <w:tcW w:w="1276" w:type="dxa"/>
            <w:shd w:val="clear" w:color="auto" w:fill="F2F2F2"/>
          </w:tcPr>
          <w:p w14:paraId="38AD2370" w14:textId="382FD877" w:rsidR="00610BC0" w:rsidRPr="00A3204D" w:rsidRDefault="00610BC0" w:rsidP="001E1C1D">
            <w:pPr>
              <w:spacing w:after="0"/>
              <w:jc w:val="right"/>
              <w:rPr>
                <w:rFonts w:cs="Times New Roman"/>
                <w:sz w:val="18"/>
                <w:szCs w:val="18"/>
              </w:rPr>
            </w:pPr>
            <w:r w:rsidRPr="00A3204D">
              <w:rPr>
                <w:rFonts w:cs="Times New Roman"/>
                <w:sz w:val="18"/>
                <w:szCs w:val="18"/>
              </w:rPr>
              <w:t>1.194,00</w:t>
            </w:r>
          </w:p>
        </w:tc>
        <w:tc>
          <w:tcPr>
            <w:tcW w:w="1417" w:type="dxa"/>
            <w:shd w:val="clear" w:color="auto" w:fill="F2F2F2"/>
          </w:tcPr>
          <w:p w14:paraId="65354AFD" w14:textId="1E902367" w:rsidR="00610BC0" w:rsidRPr="00A3204D" w:rsidRDefault="00610BC0" w:rsidP="001E1C1D">
            <w:pPr>
              <w:spacing w:after="0"/>
              <w:jc w:val="right"/>
              <w:rPr>
                <w:rFonts w:cs="Times New Roman"/>
                <w:sz w:val="18"/>
                <w:szCs w:val="18"/>
              </w:rPr>
            </w:pPr>
            <w:r w:rsidRPr="00A3204D">
              <w:rPr>
                <w:rFonts w:cs="Times New Roman"/>
                <w:sz w:val="18"/>
                <w:szCs w:val="18"/>
              </w:rPr>
              <w:t>1.194,00</w:t>
            </w:r>
          </w:p>
        </w:tc>
        <w:tc>
          <w:tcPr>
            <w:tcW w:w="993" w:type="dxa"/>
            <w:shd w:val="clear" w:color="auto" w:fill="F2F2F2"/>
          </w:tcPr>
          <w:p w14:paraId="0D2D4416" w14:textId="28870B94"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C9BAA54" w14:textId="77777777" w:rsidTr="00B64319">
        <w:tc>
          <w:tcPr>
            <w:tcW w:w="5098" w:type="dxa"/>
            <w:shd w:val="clear" w:color="auto" w:fill="F2F2F2"/>
          </w:tcPr>
          <w:p w14:paraId="616D4C50" w14:textId="0AE23009"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3915728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6D77A3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3793DCB" w14:textId="225982BE" w:rsidR="00610BC0" w:rsidRPr="00A3204D" w:rsidRDefault="00610BC0" w:rsidP="001E1C1D">
            <w:pPr>
              <w:spacing w:after="0"/>
              <w:jc w:val="right"/>
              <w:rPr>
                <w:rFonts w:cs="Times New Roman"/>
                <w:sz w:val="18"/>
                <w:szCs w:val="18"/>
              </w:rPr>
            </w:pPr>
            <w:r w:rsidRPr="00A3204D">
              <w:rPr>
                <w:rFonts w:cs="Times New Roman"/>
                <w:sz w:val="18"/>
                <w:szCs w:val="18"/>
              </w:rPr>
              <w:t>1.194,00</w:t>
            </w:r>
          </w:p>
        </w:tc>
        <w:tc>
          <w:tcPr>
            <w:tcW w:w="993" w:type="dxa"/>
            <w:shd w:val="clear" w:color="auto" w:fill="F2F2F2"/>
          </w:tcPr>
          <w:p w14:paraId="334DD972" w14:textId="77777777" w:rsidR="00610BC0" w:rsidRPr="00A3204D" w:rsidRDefault="00610BC0" w:rsidP="001E1C1D">
            <w:pPr>
              <w:spacing w:after="0"/>
              <w:jc w:val="right"/>
              <w:rPr>
                <w:rFonts w:cs="Times New Roman"/>
                <w:sz w:val="18"/>
                <w:szCs w:val="18"/>
              </w:rPr>
            </w:pPr>
          </w:p>
        </w:tc>
      </w:tr>
      <w:tr w:rsidR="00610BC0" w14:paraId="6C154CD9" w14:textId="77777777" w:rsidTr="00B64319">
        <w:tc>
          <w:tcPr>
            <w:tcW w:w="5098" w:type="dxa"/>
          </w:tcPr>
          <w:p w14:paraId="342C63EC" w14:textId="08320850"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26023060" w14:textId="77777777" w:rsidR="00610BC0" w:rsidRDefault="00610BC0" w:rsidP="001E1C1D">
            <w:pPr>
              <w:spacing w:after="0"/>
              <w:jc w:val="right"/>
              <w:rPr>
                <w:rFonts w:cs="Times New Roman"/>
                <w:sz w:val="18"/>
                <w:szCs w:val="18"/>
              </w:rPr>
            </w:pPr>
          </w:p>
        </w:tc>
        <w:tc>
          <w:tcPr>
            <w:tcW w:w="1276" w:type="dxa"/>
          </w:tcPr>
          <w:p w14:paraId="3D068BF9" w14:textId="77777777" w:rsidR="00610BC0" w:rsidRDefault="00610BC0" w:rsidP="001E1C1D">
            <w:pPr>
              <w:spacing w:after="0"/>
              <w:jc w:val="right"/>
              <w:rPr>
                <w:rFonts w:cs="Times New Roman"/>
                <w:sz w:val="18"/>
                <w:szCs w:val="18"/>
              </w:rPr>
            </w:pPr>
          </w:p>
        </w:tc>
        <w:tc>
          <w:tcPr>
            <w:tcW w:w="1417" w:type="dxa"/>
          </w:tcPr>
          <w:p w14:paraId="3F3492AB" w14:textId="027592B3" w:rsidR="00610BC0" w:rsidRDefault="00610BC0" w:rsidP="001E1C1D">
            <w:pPr>
              <w:spacing w:after="0"/>
              <w:jc w:val="right"/>
              <w:rPr>
                <w:rFonts w:cs="Times New Roman"/>
                <w:sz w:val="18"/>
                <w:szCs w:val="18"/>
              </w:rPr>
            </w:pPr>
            <w:r>
              <w:rPr>
                <w:rFonts w:cs="Times New Roman"/>
                <w:sz w:val="18"/>
                <w:szCs w:val="18"/>
              </w:rPr>
              <w:t>1.194,00</w:t>
            </w:r>
          </w:p>
        </w:tc>
        <w:tc>
          <w:tcPr>
            <w:tcW w:w="993" w:type="dxa"/>
          </w:tcPr>
          <w:p w14:paraId="0BCDAA92" w14:textId="77777777" w:rsidR="00610BC0" w:rsidRDefault="00610BC0" w:rsidP="001E1C1D">
            <w:pPr>
              <w:spacing w:after="0"/>
              <w:jc w:val="right"/>
              <w:rPr>
                <w:rFonts w:cs="Times New Roman"/>
                <w:sz w:val="18"/>
                <w:szCs w:val="18"/>
              </w:rPr>
            </w:pPr>
          </w:p>
        </w:tc>
      </w:tr>
      <w:tr w:rsidR="00610BC0" w:rsidRPr="00A3204D" w14:paraId="72119905" w14:textId="77777777" w:rsidTr="00B64319">
        <w:tc>
          <w:tcPr>
            <w:tcW w:w="5098" w:type="dxa"/>
            <w:shd w:val="clear" w:color="auto" w:fill="CBFFCB"/>
          </w:tcPr>
          <w:p w14:paraId="3C56971A" w14:textId="282838C6"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60EF82D5" w14:textId="2A16C365" w:rsidR="00610BC0" w:rsidRPr="00A3204D" w:rsidRDefault="00610BC0" w:rsidP="001E1C1D">
            <w:pPr>
              <w:spacing w:after="0"/>
              <w:jc w:val="right"/>
              <w:rPr>
                <w:rFonts w:cs="Times New Roman"/>
                <w:sz w:val="16"/>
                <w:szCs w:val="18"/>
              </w:rPr>
            </w:pPr>
            <w:r w:rsidRPr="00A3204D">
              <w:rPr>
                <w:rFonts w:cs="Times New Roman"/>
                <w:sz w:val="16"/>
                <w:szCs w:val="18"/>
              </w:rPr>
              <w:t>1.000,00</w:t>
            </w:r>
          </w:p>
        </w:tc>
        <w:tc>
          <w:tcPr>
            <w:tcW w:w="1276" w:type="dxa"/>
            <w:shd w:val="clear" w:color="auto" w:fill="CBFFCB"/>
          </w:tcPr>
          <w:p w14:paraId="5F7AFCAB" w14:textId="4652CDC3" w:rsidR="00610BC0" w:rsidRPr="00A3204D" w:rsidRDefault="00610BC0" w:rsidP="001E1C1D">
            <w:pPr>
              <w:spacing w:after="0"/>
              <w:jc w:val="right"/>
              <w:rPr>
                <w:rFonts w:cs="Times New Roman"/>
                <w:sz w:val="16"/>
                <w:szCs w:val="18"/>
              </w:rPr>
            </w:pPr>
            <w:r w:rsidRPr="00A3204D">
              <w:rPr>
                <w:rFonts w:cs="Times New Roman"/>
                <w:sz w:val="16"/>
                <w:szCs w:val="18"/>
              </w:rPr>
              <w:t>1.000,00</w:t>
            </w:r>
          </w:p>
        </w:tc>
        <w:tc>
          <w:tcPr>
            <w:tcW w:w="1417" w:type="dxa"/>
            <w:shd w:val="clear" w:color="auto" w:fill="CBFFCB"/>
          </w:tcPr>
          <w:p w14:paraId="0C3C1D6B" w14:textId="71AC8409" w:rsidR="00610BC0" w:rsidRPr="00A3204D" w:rsidRDefault="00610BC0" w:rsidP="001E1C1D">
            <w:pPr>
              <w:spacing w:after="0"/>
              <w:jc w:val="right"/>
              <w:rPr>
                <w:rFonts w:cs="Times New Roman"/>
                <w:sz w:val="16"/>
                <w:szCs w:val="18"/>
              </w:rPr>
            </w:pPr>
            <w:r w:rsidRPr="00A3204D">
              <w:rPr>
                <w:rFonts w:cs="Times New Roman"/>
                <w:sz w:val="16"/>
                <w:szCs w:val="18"/>
              </w:rPr>
              <w:t>1.000,00</w:t>
            </w:r>
          </w:p>
        </w:tc>
        <w:tc>
          <w:tcPr>
            <w:tcW w:w="993" w:type="dxa"/>
            <w:shd w:val="clear" w:color="auto" w:fill="CBFFCB"/>
          </w:tcPr>
          <w:p w14:paraId="55FD50CD" w14:textId="26317DA5"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E9ABD19" w14:textId="77777777" w:rsidTr="00B64319">
        <w:tc>
          <w:tcPr>
            <w:tcW w:w="5098" w:type="dxa"/>
            <w:shd w:val="clear" w:color="auto" w:fill="F2F2F2"/>
          </w:tcPr>
          <w:p w14:paraId="2C569C6C" w14:textId="61552CD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1BBB800" w14:textId="1BA710C0"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276" w:type="dxa"/>
            <w:shd w:val="clear" w:color="auto" w:fill="F2F2F2"/>
          </w:tcPr>
          <w:p w14:paraId="698E8687" w14:textId="733A4FE4"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417" w:type="dxa"/>
            <w:shd w:val="clear" w:color="auto" w:fill="F2F2F2"/>
          </w:tcPr>
          <w:p w14:paraId="1BCBE188" w14:textId="1F17DC3C"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993" w:type="dxa"/>
            <w:shd w:val="clear" w:color="auto" w:fill="F2F2F2"/>
          </w:tcPr>
          <w:p w14:paraId="16CE979A" w14:textId="57DEBBA6"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B7DA014" w14:textId="77777777" w:rsidTr="00B64319">
        <w:tc>
          <w:tcPr>
            <w:tcW w:w="5098" w:type="dxa"/>
            <w:shd w:val="clear" w:color="auto" w:fill="F2F2F2"/>
          </w:tcPr>
          <w:p w14:paraId="12DDB948" w14:textId="2D7304A5"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F19C24A" w14:textId="3085FE91"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276" w:type="dxa"/>
            <w:shd w:val="clear" w:color="auto" w:fill="F2F2F2"/>
          </w:tcPr>
          <w:p w14:paraId="7A3F877E" w14:textId="1F83C53D"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1417" w:type="dxa"/>
            <w:shd w:val="clear" w:color="auto" w:fill="F2F2F2"/>
          </w:tcPr>
          <w:p w14:paraId="723DDB37" w14:textId="1D32705B"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993" w:type="dxa"/>
            <w:shd w:val="clear" w:color="auto" w:fill="F2F2F2"/>
          </w:tcPr>
          <w:p w14:paraId="59C3E6E4" w14:textId="189AA69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CDCE2CA" w14:textId="77777777" w:rsidTr="00B64319">
        <w:tc>
          <w:tcPr>
            <w:tcW w:w="5098" w:type="dxa"/>
            <w:shd w:val="clear" w:color="auto" w:fill="F2F2F2"/>
          </w:tcPr>
          <w:p w14:paraId="1CCE27F9" w14:textId="00F5394D"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2BE0442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5A2D3E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2A7E895" w14:textId="5AA3F140"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993" w:type="dxa"/>
            <w:shd w:val="clear" w:color="auto" w:fill="F2F2F2"/>
          </w:tcPr>
          <w:p w14:paraId="366ADE3F" w14:textId="77777777" w:rsidR="00610BC0" w:rsidRPr="00A3204D" w:rsidRDefault="00610BC0" w:rsidP="001E1C1D">
            <w:pPr>
              <w:spacing w:after="0"/>
              <w:jc w:val="right"/>
              <w:rPr>
                <w:rFonts w:cs="Times New Roman"/>
                <w:sz w:val="18"/>
                <w:szCs w:val="18"/>
              </w:rPr>
            </w:pPr>
          </w:p>
        </w:tc>
      </w:tr>
      <w:tr w:rsidR="00610BC0" w14:paraId="70C5B5F4" w14:textId="77777777" w:rsidTr="00B64319">
        <w:tc>
          <w:tcPr>
            <w:tcW w:w="5098" w:type="dxa"/>
          </w:tcPr>
          <w:p w14:paraId="19D7BBC2" w14:textId="6BE23811"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044AC19F" w14:textId="77777777" w:rsidR="00610BC0" w:rsidRDefault="00610BC0" w:rsidP="001E1C1D">
            <w:pPr>
              <w:spacing w:after="0"/>
              <w:jc w:val="right"/>
              <w:rPr>
                <w:rFonts w:cs="Times New Roman"/>
                <w:sz w:val="18"/>
                <w:szCs w:val="18"/>
              </w:rPr>
            </w:pPr>
          </w:p>
        </w:tc>
        <w:tc>
          <w:tcPr>
            <w:tcW w:w="1276" w:type="dxa"/>
          </w:tcPr>
          <w:p w14:paraId="42F29075" w14:textId="77777777" w:rsidR="00610BC0" w:rsidRDefault="00610BC0" w:rsidP="001E1C1D">
            <w:pPr>
              <w:spacing w:after="0"/>
              <w:jc w:val="right"/>
              <w:rPr>
                <w:rFonts w:cs="Times New Roman"/>
                <w:sz w:val="18"/>
                <w:szCs w:val="18"/>
              </w:rPr>
            </w:pPr>
          </w:p>
        </w:tc>
        <w:tc>
          <w:tcPr>
            <w:tcW w:w="1417" w:type="dxa"/>
          </w:tcPr>
          <w:p w14:paraId="6E9CABF9" w14:textId="608DC9B4" w:rsidR="00610BC0" w:rsidRDefault="00610BC0" w:rsidP="001E1C1D">
            <w:pPr>
              <w:spacing w:after="0"/>
              <w:jc w:val="right"/>
              <w:rPr>
                <w:rFonts w:cs="Times New Roman"/>
                <w:sz w:val="18"/>
                <w:szCs w:val="18"/>
              </w:rPr>
            </w:pPr>
            <w:r>
              <w:rPr>
                <w:rFonts w:cs="Times New Roman"/>
                <w:sz w:val="18"/>
                <w:szCs w:val="18"/>
              </w:rPr>
              <w:t>1.000,00</w:t>
            </w:r>
          </w:p>
        </w:tc>
        <w:tc>
          <w:tcPr>
            <w:tcW w:w="993" w:type="dxa"/>
          </w:tcPr>
          <w:p w14:paraId="08CE6357" w14:textId="77777777" w:rsidR="00610BC0" w:rsidRDefault="00610BC0" w:rsidP="001E1C1D">
            <w:pPr>
              <w:spacing w:after="0"/>
              <w:jc w:val="right"/>
              <w:rPr>
                <w:rFonts w:cs="Times New Roman"/>
                <w:sz w:val="18"/>
                <w:szCs w:val="18"/>
              </w:rPr>
            </w:pPr>
          </w:p>
        </w:tc>
      </w:tr>
      <w:tr w:rsidR="00610BC0" w:rsidRPr="00A3204D" w14:paraId="6AC7A2D0" w14:textId="77777777" w:rsidTr="00B64319">
        <w:trPr>
          <w:trHeight w:val="540"/>
        </w:trPr>
        <w:tc>
          <w:tcPr>
            <w:tcW w:w="5098" w:type="dxa"/>
            <w:shd w:val="clear" w:color="auto" w:fill="DAE8F2"/>
            <w:vAlign w:val="center"/>
          </w:tcPr>
          <w:p w14:paraId="61D61FE4" w14:textId="07BDEEC4" w:rsidR="00610BC0" w:rsidRPr="00A3204D" w:rsidRDefault="00610BC0" w:rsidP="001E1C1D">
            <w:pPr>
              <w:spacing w:after="0"/>
              <w:rPr>
                <w:rFonts w:cs="Times New Roman"/>
                <w:b/>
                <w:sz w:val="18"/>
                <w:szCs w:val="18"/>
              </w:rPr>
            </w:pPr>
            <w:r w:rsidRPr="00A3204D">
              <w:rPr>
                <w:rFonts w:cs="Times New Roman"/>
                <w:b/>
                <w:sz w:val="18"/>
                <w:szCs w:val="18"/>
              </w:rPr>
              <w:t>KAPITALNI PROJEKT K100045 Nabava knjižne, neknjižne građe i opreme</w:t>
            </w:r>
          </w:p>
        </w:tc>
        <w:tc>
          <w:tcPr>
            <w:tcW w:w="1276" w:type="dxa"/>
            <w:shd w:val="clear" w:color="auto" w:fill="DAE8F2"/>
            <w:vAlign w:val="center"/>
          </w:tcPr>
          <w:p w14:paraId="6E925A66" w14:textId="1C7D8995" w:rsidR="00610BC0" w:rsidRPr="00A3204D" w:rsidRDefault="00610BC0" w:rsidP="001E1C1D">
            <w:pPr>
              <w:spacing w:after="0"/>
              <w:jc w:val="right"/>
              <w:rPr>
                <w:rFonts w:cs="Times New Roman"/>
                <w:b/>
                <w:sz w:val="18"/>
                <w:szCs w:val="18"/>
              </w:rPr>
            </w:pPr>
            <w:r w:rsidRPr="00A3204D">
              <w:rPr>
                <w:rFonts w:cs="Times New Roman"/>
                <w:b/>
                <w:sz w:val="18"/>
                <w:szCs w:val="18"/>
              </w:rPr>
              <w:t>35.339,87</w:t>
            </w:r>
          </w:p>
        </w:tc>
        <w:tc>
          <w:tcPr>
            <w:tcW w:w="1276" w:type="dxa"/>
            <w:shd w:val="clear" w:color="auto" w:fill="DAE8F2"/>
            <w:vAlign w:val="center"/>
          </w:tcPr>
          <w:p w14:paraId="7FA2DC75" w14:textId="1713CB55" w:rsidR="00610BC0" w:rsidRPr="00A3204D" w:rsidRDefault="00610BC0" w:rsidP="001E1C1D">
            <w:pPr>
              <w:spacing w:after="0"/>
              <w:jc w:val="right"/>
              <w:rPr>
                <w:rFonts w:cs="Times New Roman"/>
                <w:b/>
                <w:sz w:val="18"/>
                <w:szCs w:val="18"/>
              </w:rPr>
            </w:pPr>
            <w:r w:rsidRPr="00A3204D">
              <w:rPr>
                <w:rFonts w:cs="Times New Roman"/>
                <w:b/>
                <w:sz w:val="18"/>
                <w:szCs w:val="18"/>
              </w:rPr>
              <w:t>35.339,87</w:t>
            </w:r>
          </w:p>
        </w:tc>
        <w:tc>
          <w:tcPr>
            <w:tcW w:w="1417" w:type="dxa"/>
            <w:shd w:val="clear" w:color="auto" w:fill="DAE8F2"/>
            <w:vAlign w:val="center"/>
          </w:tcPr>
          <w:p w14:paraId="25F079CE" w14:textId="6D6C4A2D" w:rsidR="00610BC0" w:rsidRPr="00A3204D" w:rsidRDefault="00610BC0" w:rsidP="001E1C1D">
            <w:pPr>
              <w:spacing w:after="0"/>
              <w:jc w:val="right"/>
              <w:rPr>
                <w:rFonts w:cs="Times New Roman"/>
                <w:b/>
                <w:sz w:val="18"/>
                <w:szCs w:val="18"/>
              </w:rPr>
            </w:pPr>
            <w:r w:rsidRPr="00A3204D">
              <w:rPr>
                <w:rFonts w:cs="Times New Roman"/>
                <w:b/>
                <w:sz w:val="18"/>
                <w:szCs w:val="18"/>
              </w:rPr>
              <w:t>31.432,46</w:t>
            </w:r>
          </w:p>
        </w:tc>
        <w:tc>
          <w:tcPr>
            <w:tcW w:w="993" w:type="dxa"/>
            <w:shd w:val="clear" w:color="auto" w:fill="DAE8F2"/>
            <w:vAlign w:val="center"/>
          </w:tcPr>
          <w:p w14:paraId="0C8BD06D" w14:textId="7118FF2E" w:rsidR="00610BC0" w:rsidRPr="00A3204D" w:rsidRDefault="00610BC0" w:rsidP="001E1C1D">
            <w:pPr>
              <w:spacing w:after="0"/>
              <w:jc w:val="right"/>
              <w:rPr>
                <w:rFonts w:cs="Times New Roman"/>
                <w:b/>
                <w:sz w:val="18"/>
                <w:szCs w:val="18"/>
              </w:rPr>
            </w:pPr>
            <w:r w:rsidRPr="00A3204D">
              <w:rPr>
                <w:rFonts w:cs="Times New Roman"/>
                <w:b/>
                <w:sz w:val="18"/>
                <w:szCs w:val="18"/>
              </w:rPr>
              <w:t>88,94%</w:t>
            </w:r>
          </w:p>
        </w:tc>
      </w:tr>
      <w:tr w:rsidR="00610BC0" w:rsidRPr="00A3204D" w14:paraId="71B048D1" w14:textId="77777777" w:rsidTr="00B64319">
        <w:tc>
          <w:tcPr>
            <w:tcW w:w="5098" w:type="dxa"/>
            <w:shd w:val="clear" w:color="auto" w:fill="CBFFCB"/>
          </w:tcPr>
          <w:p w14:paraId="11137172" w14:textId="12E67ACE"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1F3DD4F" w14:textId="2F01F47F" w:rsidR="00610BC0" w:rsidRPr="00A3204D" w:rsidRDefault="00610BC0" w:rsidP="001E1C1D">
            <w:pPr>
              <w:spacing w:after="0"/>
              <w:jc w:val="right"/>
              <w:rPr>
                <w:rFonts w:cs="Times New Roman"/>
                <w:sz w:val="16"/>
                <w:szCs w:val="18"/>
              </w:rPr>
            </w:pPr>
            <w:r w:rsidRPr="00A3204D">
              <w:rPr>
                <w:rFonts w:cs="Times New Roman"/>
                <w:sz w:val="16"/>
                <w:szCs w:val="18"/>
              </w:rPr>
              <w:t>3.767,00</w:t>
            </w:r>
          </w:p>
        </w:tc>
        <w:tc>
          <w:tcPr>
            <w:tcW w:w="1276" w:type="dxa"/>
            <w:shd w:val="clear" w:color="auto" w:fill="CBFFCB"/>
          </w:tcPr>
          <w:p w14:paraId="737DF0B2" w14:textId="790D86CC" w:rsidR="00610BC0" w:rsidRPr="00A3204D" w:rsidRDefault="00610BC0" w:rsidP="001E1C1D">
            <w:pPr>
              <w:spacing w:after="0"/>
              <w:jc w:val="right"/>
              <w:rPr>
                <w:rFonts w:cs="Times New Roman"/>
                <w:sz w:val="16"/>
                <w:szCs w:val="18"/>
              </w:rPr>
            </w:pPr>
            <w:r w:rsidRPr="00A3204D">
              <w:rPr>
                <w:rFonts w:cs="Times New Roman"/>
                <w:sz w:val="16"/>
                <w:szCs w:val="18"/>
              </w:rPr>
              <w:t>3.767,00</w:t>
            </w:r>
          </w:p>
        </w:tc>
        <w:tc>
          <w:tcPr>
            <w:tcW w:w="1417" w:type="dxa"/>
            <w:shd w:val="clear" w:color="auto" w:fill="CBFFCB"/>
          </w:tcPr>
          <w:p w14:paraId="4187C411" w14:textId="16F93813" w:rsidR="00610BC0" w:rsidRPr="00A3204D" w:rsidRDefault="00610BC0" w:rsidP="001E1C1D">
            <w:pPr>
              <w:spacing w:after="0"/>
              <w:jc w:val="right"/>
              <w:rPr>
                <w:rFonts w:cs="Times New Roman"/>
                <w:sz w:val="16"/>
                <w:szCs w:val="18"/>
              </w:rPr>
            </w:pPr>
            <w:r w:rsidRPr="00A3204D">
              <w:rPr>
                <w:rFonts w:cs="Times New Roman"/>
                <w:sz w:val="16"/>
                <w:szCs w:val="18"/>
              </w:rPr>
              <w:t>3.767,00</w:t>
            </w:r>
          </w:p>
        </w:tc>
        <w:tc>
          <w:tcPr>
            <w:tcW w:w="993" w:type="dxa"/>
            <w:shd w:val="clear" w:color="auto" w:fill="CBFFCB"/>
          </w:tcPr>
          <w:p w14:paraId="2227F35F" w14:textId="0D747B96"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307DC6E7" w14:textId="77777777" w:rsidTr="00B64319">
        <w:tc>
          <w:tcPr>
            <w:tcW w:w="5098" w:type="dxa"/>
            <w:shd w:val="clear" w:color="auto" w:fill="F2F2F2"/>
          </w:tcPr>
          <w:p w14:paraId="6360251C" w14:textId="64446707"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A7C9356" w14:textId="2F3172F4" w:rsidR="00610BC0" w:rsidRPr="00A3204D" w:rsidRDefault="00610BC0" w:rsidP="001E1C1D">
            <w:pPr>
              <w:spacing w:after="0"/>
              <w:jc w:val="right"/>
              <w:rPr>
                <w:rFonts w:cs="Times New Roman"/>
                <w:sz w:val="18"/>
                <w:szCs w:val="18"/>
              </w:rPr>
            </w:pPr>
            <w:r w:rsidRPr="00A3204D">
              <w:rPr>
                <w:rFonts w:cs="Times New Roman"/>
                <w:sz w:val="18"/>
                <w:szCs w:val="18"/>
              </w:rPr>
              <w:t>3.767,00</w:t>
            </w:r>
          </w:p>
        </w:tc>
        <w:tc>
          <w:tcPr>
            <w:tcW w:w="1276" w:type="dxa"/>
            <w:shd w:val="clear" w:color="auto" w:fill="F2F2F2"/>
          </w:tcPr>
          <w:p w14:paraId="182D473A" w14:textId="1713B457" w:rsidR="00610BC0" w:rsidRPr="00A3204D" w:rsidRDefault="00610BC0" w:rsidP="001E1C1D">
            <w:pPr>
              <w:spacing w:after="0"/>
              <w:jc w:val="right"/>
              <w:rPr>
                <w:rFonts w:cs="Times New Roman"/>
                <w:sz w:val="18"/>
                <w:szCs w:val="18"/>
              </w:rPr>
            </w:pPr>
            <w:r w:rsidRPr="00A3204D">
              <w:rPr>
                <w:rFonts w:cs="Times New Roman"/>
                <w:sz w:val="18"/>
                <w:szCs w:val="18"/>
              </w:rPr>
              <w:t>3.767,00</w:t>
            </w:r>
          </w:p>
        </w:tc>
        <w:tc>
          <w:tcPr>
            <w:tcW w:w="1417" w:type="dxa"/>
            <w:shd w:val="clear" w:color="auto" w:fill="F2F2F2"/>
          </w:tcPr>
          <w:p w14:paraId="1C122EA6" w14:textId="69FA1BD6" w:rsidR="00610BC0" w:rsidRPr="00A3204D" w:rsidRDefault="00610BC0" w:rsidP="001E1C1D">
            <w:pPr>
              <w:spacing w:after="0"/>
              <w:jc w:val="right"/>
              <w:rPr>
                <w:rFonts w:cs="Times New Roman"/>
                <w:sz w:val="18"/>
                <w:szCs w:val="18"/>
              </w:rPr>
            </w:pPr>
            <w:r w:rsidRPr="00A3204D">
              <w:rPr>
                <w:rFonts w:cs="Times New Roman"/>
                <w:sz w:val="18"/>
                <w:szCs w:val="18"/>
              </w:rPr>
              <w:t>3.767,00</w:t>
            </w:r>
          </w:p>
        </w:tc>
        <w:tc>
          <w:tcPr>
            <w:tcW w:w="993" w:type="dxa"/>
            <w:shd w:val="clear" w:color="auto" w:fill="F2F2F2"/>
          </w:tcPr>
          <w:p w14:paraId="575D471B" w14:textId="260F130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49F1E9B" w14:textId="77777777" w:rsidTr="00B64319">
        <w:tc>
          <w:tcPr>
            <w:tcW w:w="5098" w:type="dxa"/>
            <w:shd w:val="clear" w:color="auto" w:fill="F2F2F2"/>
          </w:tcPr>
          <w:p w14:paraId="0B720AA8" w14:textId="3765E1F2"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310F7506" w14:textId="5A99DF3F" w:rsidR="00610BC0" w:rsidRPr="00A3204D" w:rsidRDefault="00610BC0" w:rsidP="001E1C1D">
            <w:pPr>
              <w:spacing w:after="0"/>
              <w:jc w:val="right"/>
              <w:rPr>
                <w:rFonts w:cs="Times New Roman"/>
                <w:sz w:val="18"/>
                <w:szCs w:val="18"/>
              </w:rPr>
            </w:pPr>
            <w:r w:rsidRPr="00A3204D">
              <w:rPr>
                <w:rFonts w:cs="Times New Roman"/>
                <w:sz w:val="18"/>
                <w:szCs w:val="18"/>
              </w:rPr>
              <w:t>3.767,00</w:t>
            </w:r>
          </w:p>
        </w:tc>
        <w:tc>
          <w:tcPr>
            <w:tcW w:w="1276" w:type="dxa"/>
            <w:shd w:val="clear" w:color="auto" w:fill="F2F2F2"/>
          </w:tcPr>
          <w:p w14:paraId="3909352C" w14:textId="5C166806" w:rsidR="00610BC0" w:rsidRPr="00A3204D" w:rsidRDefault="00610BC0" w:rsidP="001E1C1D">
            <w:pPr>
              <w:spacing w:after="0"/>
              <w:jc w:val="right"/>
              <w:rPr>
                <w:rFonts w:cs="Times New Roman"/>
                <w:sz w:val="18"/>
                <w:szCs w:val="18"/>
              </w:rPr>
            </w:pPr>
            <w:r w:rsidRPr="00A3204D">
              <w:rPr>
                <w:rFonts w:cs="Times New Roman"/>
                <w:sz w:val="18"/>
                <w:szCs w:val="18"/>
              </w:rPr>
              <w:t>3.767,00</w:t>
            </w:r>
          </w:p>
        </w:tc>
        <w:tc>
          <w:tcPr>
            <w:tcW w:w="1417" w:type="dxa"/>
            <w:shd w:val="clear" w:color="auto" w:fill="F2F2F2"/>
          </w:tcPr>
          <w:p w14:paraId="3149A6F3" w14:textId="62A19CD9" w:rsidR="00610BC0" w:rsidRPr="00A3204D" w:rsidRDefault="00610BC0" w:rsidP="001E1C1D">
            <w:pPr>
              <w:spacing w:after="0"/>
              <w:jc w:val="right"/>
              <w:rPr>
                <w:rFonts w:cs="Times New Roman"/>
                <w:sz w:val="18"/>
                <w:szCs w:val="18"/>
              </w:rPr>
            </w:pPr>
            <w:r w:rsidRPr="00A3204D">
              <w:rPr>
                <w:rFonts w:cs="Times New Roman"/>
                <w:sz w:val="18"/>
                <w:szCs w:val="18"/>
              </w:rPr>
              <w:t>3.767,00</w:t>
            </w:r>
          </w:p>
        </w:tc>
        <w:tc>
          <w:tcPr>
            <w:tcW w:w="993" w:type="dxa"/>
            <w:shd w:val="clear" w:color="auto" w:fill="F2F2F2"/>
          </w:tcPr>
          <w:p w14:paraId="358D9BCF" w14:textId="5D460767"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0D4073A" w14:textId="77777777" w:rsidTr="00B64319">
        <w:tc>
          <w:tcPr>
            <w:tcW w:w="5098" w:type="dxa"/>
            <w:shd w:val="clear" w:color="auto" w:fill="F2F2F2"/>
          </w:tcPr>
          <w:p w14:paraId="247C8370" w14:textId="3125F35E"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57CB288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7DE3F1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4267DB1" w14:textId="17F638F0" w:rsidR="00610BC0" w:rsidRPr="00A3204D" w:rsidRDefault="00610BC0" w:rsidP="001E1C1D">
            <w:pPr>
              <w:spacing w:after="0"/>
              <w:jc w:val="right"/>
              <w:rPr>
                <w:rFonts w:cs="Times New Roman"/>
                <w:sz w:val="18"/>
                <w:szCs w:val="18"/>
              </w:rPr>
            </w:pPr>
            <w:r w:rsidRPr="00A3204D">
              <w:rPr>
                <w:rFonts w:cs="Times New Roman"/>
                <w:sz w:val="18"/>
                <w:szCs w:val="18"/>
              </w:rPr>
              <w:t>1.111,00</w:t>
            </w:r>
          </w:p>
        </w:tc>
        <w:tc>
          <w:tcPr>
            <w:tcW w:w="993" w:type="dxa"/>
            <w:shd w:val="clear" w:color="auto" w:fill="F2F2F2"/>
          </w:tcPr>
          <w:p w14:paraId="4D249E26" w14:textId="77777777" w:rsidR="00610BC0" w:rsidRPr="00A3204D" w:rsidRDefault="00610BC0" w:rsidP="001E1C1D">
            <w:pPr>
              <w:spacing w:after="0"/>
              <w:jc w:val="right"/>
              <w:rPr>
                <w:rFonts w:cs="Times New Roman"/>
                <w:sz w:val="18"/>
                <w:szCs w:val="18"/>
              </w:rPr>
            </w:pPr>
          </w:p>
        </w:tc>
      </w:tr>
      <w:tr w:rsidR="00610BC0" w14:paraId="59E9967E" w14:textId="77777777" w:rsidTr="00B64319">
        <w:tc>
          <w:tcPr>
            <w:tcW w:w="5098" w:type="dxa"/>
          </w:tcPr>
          <w:p w14:paraId="6F326A29" w14:textId="713F339E"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7C1FA093" w14:textId="77777777" w:rsidR="00610BC0" w:rsidRDefault="00610BC0" w:rsidP="001E1C1D">
            <w:pPr>
              <w:spacing w:after="0"/>
              <w:jc w:val="right"/>
              <w:rPr>
                <w:rFonts w:cs="Times New Roman"/>
                <w:sz w:val="18"/>
                <w:szCs w:val="18"/>
              </w:rPr>
            </w:pPr>
          </w:p>
        </w:tc>
        <w:tc>
          <w:tcPr>
            <w:tcW w:w="1276" w:type="dxa"/>
          </w:tcPr>
          <w:p w14:paraId="64602701" w14:textId="77777777" w:rsidR="00610BC0" w:rsidRDefault="00610BC0" w:rsidP="001E1C1D">
            <w:pPr>
              <w:spacing w:after="0"/>
              <w:jc w:val="right"/>
              <w:rPr>
                <w:rFonts w:cs="Times New Roman"/>
                <w:sz w:val="18"/>
                <w:szCs w:val="18"/>
              </w:rPr>
            </w:pPr>
          </w:p>
        </w:tc>
        <w:tc>
          <w:tcPr>
            <w:tcW w:w="1417" w:type="dxa"/>
          </w:tcPr>
          <w:p w14:paraId="57C53817" w14:textId="20AC180E" w:rsidR="00610BC0" w:rsidRDefault="00610BC0" w:rsidP="001E1C1D">
            <w:pPr>
              <w:spacing w:after="0"/>
              <w:jc w:val="right"/>
              <w:rPr>
                <w:rFonts w:cs="Times New Roman"/>
                <w:sz w:val="18"/>
                <w:szCs w:val="18"/>
              </w:rPr>
            </w:pPr>
            <w:r>
              <w:rPr>
                <w:rFonts w:cs="Times New Roman"/>
                <w:sz w:val="18"/>
                <w:szCs w:val="18"/>
              </w:rPr>
              <w:t>1.111,00</w:t>
            </w:r>
          </w:p>
        </w:tc>
        <w:tc>
          <w:tcPr>
            <w:tcW w:w="993" w:type="dxa"/>
          </w:tcPr>
          <w:p w14:paraId="27A401E6" w14:textId="77777777" w:rsidR="00610BC0" w:rsidRDefault="00610BC0" w:rsidP="001E1C1D">
            <w:pPr>
              <w:spacing w:after="0"/>
              <w:jc w:val="right"/>
              <w:rPr>
                <w:rFonts w:cs="Times New Roman"/>
                <w:sz w:val="18"/>
                <w:szCs w:val="18"/>
              </w:rPr>
            </w:pPr>
          </w:p>
        </w:tc>
      </w:tr>
      <w:tr w:rsidR="00610BC0" w14:paraId="4250A414" w14:textId="77777777" w:rsidTr="00B64319">
        <w:tc>
          <w:tcPr>
            <w:tcW w:w="5098" w:type="dxa"/>
          </w:tcPr>
          <w:p w14:paraId="632128A5" w14:textId="2AB375CC" w:rsidR="00610BC0" w:rsidRDefault="00610BC0" w:rsidP="001E1C1D">
            <w:pPr>
              <w:spacing w:after="0"/>
              <w:rPr>
                <w:rFonts w:cs="Times New Roman"/>
                <w:sz w:val="18"/>
                <w:szCs w:val="18"/>
              </w:rPr>
            </w:pPr>
            <w:r>
              <w:rPr>
                <w:rFonts w:cs="Times New Roman"/>
                <w:sz w:val="18"/>
                <w:szCs w:val="18"/>
              </w:rPr>
              <w:t>4223 Oprema za održavanje i zaštitu</w:t>
            </w:r>
          </w:p>
        </w:tc>
        <w:tc>
          <w:tcPr>
            <w:tcW w:w="1276" w:type="dxa"/>
          </w:tcPr>
          <w:p w14:paraId="0A212227" w14:textId="77777777" w:rsidR="00610BC0" w:rsidRDefault="00610BC0" w:rsidP="001E1C1D">
            <w:pPr>
              <w:spacing w:after="0"/>
              <w:jc w:val="right"/>
              <w:rPr>
                <w:rFonts w:cs="Times New Roman"/>
                <w:sz w:val="18"/>
                <w:szCs w:val="18"/>
              </w:rPr>
            </w:pPr>
          </w:p>
        </w:tc>
        <w:tc>
          <w:tcPr>
            <w:tcW w:w="1276" w:type="dxa"/>
          </w:tcPr>
          <w:p w14:paraId="3427EE56" w14:textId="77777777" w:rsidR="00610BC0" w:rsidRDefault="00610BC0" w:rsidP="001E1C1D">
            <w:pPr>
              <w:spacing w:after="0"/>
              <w:jc w:val="right"/>
              <w:rPr>
                <w:rFonts w:cs="Times New Roman"/>
                <w:sz w:val="18"/>
                <w:szCs w:val="18"/>
              </w:rPr>
            </w:pPr>
          </w:p>
        </w:tc>
        <w:tc>
          <w:tcPr>
            <w:tcW w:w="1417" w:type="dxa"/>
          </w:tcPr>
          <w:p w14:paraId="7AEF2D9C" w14:textId="41BAE77B"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7F0F76C" w14:textId="77777777" w:rsidR="00610BC0" w:rsidRDefault="00610BC0" w:rsidP="001E1C1D">
            <w:pPr>
              <w:spacing w:after="0"/>
              <w:jc w:val="right"/>
              <w:rPr>
                <w:rFonts w:cs="Times New Roman"/>
                <w:sz w:val="18"/>
                <w:szCs w:val="18"/>
              </w:rPr>
            </w:pPr>
          </w:p>
        </w:tc>
      </w:tr>
      <w:tr w:rsidR="00610BC0" w:rsidRPr="00A3204D" w14:paraId="377C23E3" w14:textId="77777777" w:rsidTr="00B64319">
        <w:tc>
          <w:tcPr>
            <w:tcW w:w="5098" w:type="dxa"/>
            <w:shd w:val="clear" w:color="auto" w:fill="F2F2F2"/>
          </w:tcPr>
          <w:p w14:paraId="6A6F2AD2" w14:textId="307990F6" w:rsidR="00610BC0" w:rsidRPr="00A3204D" w:rsidRDefault="00610BC0" w:rsidP="001E1C1D">
            <w:pPr>
              <w:spacing w:after="0"/>
              <w:rPr>
                <w:rFonts w:cs="Times New Roman"/>
                <w:sz w:val="18"/>
                <w:szCs w:val="18"/>
              </w:rPr>
            </w:pPr>
            <w:r w:rsidRPr="00A3204D">
              <w:rPr>
                <w:rFonts w:cs="Times New Roman"/>
                <w:sz w:val="18"/>
                <w:szCs w:val="18"/>
              </w:rPr>
              <w:t>424 Knjige, umjetnička djela i ostale izložbene vrijednosti</w:t>
            </w:r>
          </w:p>
        </w:tc>
        <w:tc>
          <w:tcPr>
            <w:tcW w:w="1276" w:type="dxa"/>
            <w:shd w:val="clear" w:color="auto" w:fill="F2F2F2"/>
          </w:tcPr>
          <w:p w14:paraId="45CAB3E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C6450D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F7D996C" w14:textId="42BAEA82" w:rsidR="00610BC0" w:rsidRPr="00A3204D" w:rsidRDefault="00610BC0" w:rsidP="001E1C1D">
            <w:pPr>
              <w:spacing w:after="0"/>
              <w:jc w:val="right"/>
              <w:rPr>
                <w:rFonts w:cs="Times New Roman"/>
                <w:sz w:val="18"/>
                <w:szCs w:val="18"/>
              </w:rPr>
            </w:pPr>
            <w:r w:rsidRPr="00A3204D">
              <w:rPr>
                <w:rFonts w:cs="Times New Roman"/>
                <w:sz w:val="18"/>
                <w:szCs w:val="18"/>
              </w:rPr>
              <w:t>2.656,00</w:t>
            </w:r>
          </w:p>
        </w:tc>
        <w:tc>
          <w:tcPr>
            <w:tcW w:w="993" w:type="dxa"/>
            <w:shd w:val="clear" w:color="auto" w:fill="F2F2F2"/>
          </w:tcPr>
          <w:p w14:paraId="43553918" w14:textId="77777777" w:rsidR="00610BC0" w:rsidRPr="00A3204D" w:rsidRDefault="00610BC0" w:rsidP="001E1C1D">
            <w:pPr>
              <w:spacing w:after="0"/>
              <w:jc w:val="right"/>
              <w:rPr>
                <w:rFonts w:cs="Times New Roman"/>
                <w:sz w:val="18"/>
                <w:szCs w:val="18"/>
              </w:rPr>
            </w:pPr>
          </w:p>
        </w:tc>
      </w:tr>
      <w:tr w:rsidR="00610BC0" w14:paraId="0AF44C3D" w14:textId="77777777" w:rsidTr="00B64319">
        <w:tc>
          <w:tcPr>
            <w:tcW w:w="5098" w:type="dxa"/>
          </w:tcPr>
          <w:p w14:paraId="558D6A34" w14:textId="591D64A6" w:rsidR="00610BC0" w:rsidRDefault="00610BC0" w:rsidP="001E1C1D">
            <w:pPr>
              <w:spacing w:after="0"/>
              <w:rPr>
                <w:rFonts w:cs="Times New Roman"/>
                <w:sz w:val="18"/>
                <w:szCs w:val="18"/>
              </w:rPr>
            </w:pPr>
            <w:r>
              <w:rPr>
                <w:rFonts w:cs="Times New Roman"/>
                <w:sz w:val="18"/>
                <w:szCs w:val="18"/>
              </w:rPr>
              <w:t>4241 Knjige</w:t>
            </w:r>
          </w:p>
        </w:tc>
        <w:tc>
          <w:tcPr>
            <w:tcW w:w="1276" w:type="dxa"/>
          </w:tcPr>
          <w:p w14:paraId="2D303844" w14:textId="77777777" w:rsidR="00610BC0" w:rsidRDefault="00610BC0" w:rsidP="001E1C1D">
            <w:pPr>
              <w:spacing w:after="0"/>
              <w:jc w:val="right"/>
              <w:rPr>
                <w:rFonts w:cs="Times New Roman"/>
                <w:sz w:val="18"/>
                <w:szCs w:val="18"/>
              </w:rPr>
            </w:pPr>
          </w:p>
        </w:tc>
        <w:tc>
          <w:tcPr>
            <w:tcW w:w="1276" w:type="dxa"/>
          </w:tcPr>
          <w:p w14:paraId="2DEB4758" w14:textId="77777777" w:rsidR="00610BC0" w:rsidRDefault="00610BC0" w:rsidP="001E1C1D">
            <w:pPr>
              <w:spacing w:after="0"/>
              <w:jc w:val="right"/>
              <w:rPr>
                <w:rFonts w:cs="Times New Roman"/>
                <w:sz w:val="18"/>
                <w:szCs w:val="18"/>
              </w:rPr>
            </w:pPr>
          </w:p>
        </w:tc>
        <w:tc>
          <w:tcPr>
            <w:tcW w:w="1417" w:type="dxa"/>
          </w:tcPr>
          <w:p w14:paraId="361CCF1D" w14:textId="57AB1FC0" w:rsidR="00610BC0" w:rsidRDefault="00610BC0" w:rsidP="001E1C1D">
            <w:pPr>
              <w:spacing w:after="0"/>
              <w:jc w:val="right"/>
              <w:rPr>
                <w:rFonts w:cs="Times New Roman"/>
                <w:sz w:val="18"/>
                <w:szCs w:val="18"/>
              </w:rPr>
            </w:pPr>
            <w:r>
              <w:rPr>
                <w:rFonts w:cs="Times New Roman"/>
                <w:sz w:val="18"/>
                <w:szCs w:val="18"/>
              </w:rPr>
              <w:t>2.656,00</w:t>
            </w:r>
          </w:p>
        </w:tc>
        <w:tc>
          <w:tcPr>
            <w:tcW w:w="993" w:type="dxa"/>
          </w:tcPr>
          <w:p w14:paraId="301E06B6" w14:textId="77777777" w:rsidR="00610BC0" w:rsidRDefault="00610BC0" w:rsidP="001E1C1D">
            <w:pPr>
              <w:spacing w:after="0"/>
              <w:jc w:val="right"/>
              <w:rPr>
                <w:rFonts w:cs="Times New Roman"/>
                <w:sz w:val="18"/>
                <w:szCs w:val="18"/>
              </w:rPr>
            </w:pPr>
          </w:p>
        </w:tc>
      </w:tr>
      <w:tr w:rsidR="00610BC0" w:rsidRPr="00A3204D" w14:paraId="2A546A63" w14:textId="77777777" w:rsidTr="00B64319">
        <w:tc>
          <w:tcPr>
            <w:tcW w:w="5098" w:type="dxa"/>
            <w:shd w:val="clear" w:color="auto" w:fill="CBFFCB"/>
          </w:tcPr>
          <w:p w14:paraId="3E85CE93" w14:textId="03821C61"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2E52AB8E" w14:textId="3187627F" w:rsidR="00610BC0" w:rsidRPr="00A3204D" w:rsidRDefault="00610BC0" w:rsidP="001E1C1D">
            <w:pPr>
              <w:spacing w:after="0"/>
              <w:jc w:val="right"/>
              <w:rPr>
                <w:rFonts w:cs="Times New Roman"/>
                <w:sz w:val="16"/>
                <w:szCs w:val="18"/>
              </w:rPr>
            </w:pPr>
            <w:r w:rsidRPr="00A3204D">
              <w:rPr>
                <w:rFonts w:cs="Times New Roman"/>
                <w:sz w:val="16"/>
                <w:szCs w:val="18"/>
              </w:rPr>
              <w:t>4.692,87</w:t>
            </w:r>
          </w:p>
        </w:tc>
        <w:tc>
          <w:tcPr>
            <w:tcW w:w="1276" w:type="dxa"/>
            <w:shd w:val="clear" w:color="auto" w:fill="CBFFCB"/>
          </w:tcPr>
          <w:p w14:paraId="348C2B5F" w14:textId="31DA70E3" w:rsidR="00610BC0" w:rsidRPr="00A3204D" w:rsidRDefault="00610BC0" w:rsidP="001E1C1D">
            <w:pPr>
              <w:spacing w:after="0"/>
              <w:jc w:val="right"/>
              <w:rPr>
                <w:rFonts w:cs="Times New Roman"/>
                <w:sz w:val="16"/>
                <w:szCs w:val="18"/>
              </w:rPr>
            </w:pPr>
            <w:r w:rsidRPr="00A3204D">
              <w:rPr>
                <w:rFonts w:cs="Times New Roman"/>
                <w:sz w:val="16"/>
                <w:szCs w:val="18"/>
              </w:rPr>
              <w:t>4.692,87</w:t>
            </w:r>
          </w:p>
        </w:tc>
        <w:tc>
          <w:tcPr>
            <w:tcW w:w="1417" w:type="dxa"/>
            <w:shd w:val="clear" w:color="auto" w:fill="CBFFCB"/>
          </w:tcPr>
          <w:p w14:paraId="0068AB9D" w14:textId="24298AA2" w:rsidR="00610BC0" w:rsidRPr="00A3204D" w:rsidRDefault="00610BC0" w:rsidP="001E1C1D">
            <w:pPr>
              <w:spacing w:after="0"/>
              <w:jc w:val="right"/>
              <w:rPr>
                <w:rFonts w:cs="Times New Roman"/>
                <w:sz w:val="16"/>
                <w:szCs w:val="18"/>
              </w:rPr>
            </w:pPr>
            <w:r w:rsidRPr="00A3204D">
              <w:rPr>
                <w:rFonts w:cs="Times New Roman"/>
                <w:sz w:val="16"/>
                <w:szCs w:val="18"/>
              </w:rPr>
              <w:t>1.158,60</w:t>
            </w:r>
          </w:p>
        </w:tc>
        <w:tc>
          <w:tcPr>
            <w:tcW w:w="993" w:type="dxa"/>
            <w:shd w:val="clear" w:color="auto" w:fill="CBFFCB"/>
          </w:tcPr>
          <w:p w14:paraId="06529CC2" w14:textId="7F3C9978" w:rsidR="00610BC0" w:rsidRPr="00A3204D" w:rsidRDefault="00610BC0" w:rsidP="001E1C1D">
            <w:pPr>
              <w:spacing w:after="0"/>
              <w:jc w:val="right"/>
              <w:rPr>
                <w:rFonts w:cs="Times New Roman"/>
                <w:sz w:val="16"/>
                <w:szCs w:val="18"/>
              </w:rPr>
            </w:pPr>
            <w:r w:rsidRPr="00A3204D">
              <w:rPr>
                <w:rFonts w:cs="Times New Roman"/>
                <w:sz w:val="16"/>
                <w:szCs w:val="18"/>
              </w:rPr>
              <w:t>24,69%</w:t>
            </w:r>
          </w:p>
        </w:tc>
      </w:tr>
      <w:tr w:rsidR="00610BC0" w:rsidRPr="00A3204D" w14:paraId="613D2C57" w14:textId="77777777" w:rsidTr="00B64319">
        <w:tc>
          <w:tcPr>
            <w:tcW w:w="5098" w:type="dxa"/>
            <w:shd w:val="clear" w:color="auto" w:fill="F2F2F2"/>
          </w:tcPr>
          <w:p w14:paraId="24154073" w14:textId="02DAEBD0"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5E56498D" w14:textId="239534C0" w:rsidR="00610BC0" w:rsidRPr="00A3204D" w:rsidRDefault="00610BC0" w:rsidP="001E1C1D">
            <w:pPr>
              <w:spacing w:after="0"/>
              <w:jc w:val="right"/>
              <w:rPr>
                <w:rFonts w:cs="Times New Roman"/>
                <w:sz w:val="18"/>
                <w:szCs w:val="18"/>
              </w:rPr>
            </w:pPr>
            <w:r w:rsidRPr="00A3204D">
              <w:rPr>
                <w:rFonts w:cs="Times New Roman"/>
                <w:sz w:val="18"/>
                <w:szCs w:val="18"/>
              </w:rPr>
              <w:t>4.692,87</w:t>
            </w:r>
          </w:p>
        </w:tc>
        <w:tc>
          <w:tcPr>
            <w:tcW w:w="1276" w:type="dxa"/>
            <w:shd w:val="clear" w:color="auto" w:fill="F2F2F2"/>
          </w:tcPr>
          <w:p w14:paraId="2F5094E5" w14:textId="2E156758" w:rsidR="00610BC0" w:rsidRPr="00A3204D" w:rsidRDefault="00610BC0" w:rsidP="001E1C1D">
            <w:pPr>
              <w:spacing w:after="0"/>
              <w:jc w:val="right"/>
              <w:rPr>
                <w:rFonts w:cs="Times New Roman"/>
                <w:sz w:val="18"/>
                <w:szCs w:val="18"/>
              </w:rPr>
            </w:pPr>
            <w:r w:rsidRPr="00A3204D">
              <w:rPr>
                <w:rFonts w:cs="Times New Roman"/>
                <w:sz w:val="18"/>
                <w:szCs w:val="18"/>
              </w:rPr>
              <w:t>4.692,87</w:t>
            </w:r>
          </w:p>
        </w:tc>
        <w:tc>
          <w:tcPr>
            <w:tcW w:w="1417" w:type="dxa"/>
            <w:shd w:val="clear" w:color="auto" w:fill="F2F2F2"/>
          </w:tcPr>
          <w:p w14:paraId="416CD388" w14:textId="062A714A" w:rsidR="00610BC0" w:rsidRPr="00A3204D" w:rsidRDefault="00610BC0" w:rsidP="001E1C1D">
            <w:pPr>
              <w:spacing w:after="0"/>
              <w:jc w:val="right"/>
              <w:rPr>
                <w:rFonts w:cs="Times New Roman"/>
                <w:sz w:val="18"/>
                <w:szCs w:val="18"/>
              </w:rPr>
            </w:pPr>
            <w:r w:rsidRPr="00A3204D">
              <w:rPr>
                <w:rFonts w:cs="Times New Roman"/>
                <w:sz w:val="18"/>
                <w:szCs w:val="18"/>
              </w:rPr>
              <w:t>1.158,60</w:t>
            </w:r>
          </w:p>
        </w:tc>
        <w:tc>
          <w:tcPr>
            <w:tcW w:w="993" w:type="dxa"/>
            <w:shd w:val="clear" w:color="auto" w:fill="F2F2F2"/>
          </w:tcPr>
          <w:p w14:paraId="08DB5449" w14:textId="77EAA589" w:rsidR="00610BC0" w:rsidRPr="00A3204D" w:rsidRDefault="00610BC0" w:rsidP="001E1C1D">
            <w:pPr>
              <w:spacing w:after="0"/>
              <w:jc w:val="right"/>
              <w:rPr>
                <w:rFonts w:cs="Times New Roman"/>
                <w:sz w:val="18"/>
                <w:szCs w:val="18"/>
              </w:rPr>
            </w:pPr>
            <w:r w:rsidRPr="00A3204D">
              <w:rPr>
                <w:rFonts w:cs="Times New Roman"/>
                <w:sz w:val="18"/>
                <w:szCs w:val="18"/>
              </w:rPr>
              <w:t>24,69%</w:t>
            </w:r>
          </w:p>
        </w:tc>
      </w:tr>
      <w:tr w:rsidR="00610BC0" w:rsidRPr="00A3204D" w14:paraId="20ECC034" w14:textId="77777777" w:rsidTr="00B64319">
        <w:tc>
          <w:tcPr>
            <w:tcW w:w="5098" w:type="dxa"/>
            <w:shd w:val="clear" w:color="auto" w:fill="F2F2F2"/>
          </w:tcPr>
          <w:p w14:paraId="5A5225E2" w14:textId="3596421D"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1C8433E2" w14:textId="6073275A" w:rsidR="00610BC0" w:rsidRPr="00A3204D" w:rsidRDefault="00610BC0" w:rsidP="001E1C1D">
            <w:pPr>
              <w:spacing w:after="0"/>
              <w:jc w:val="right"/>
              <w:rPr>
                <w:rFonts w:cs="Times New Roman"/>
                <w:sz w:val="18"/>
                <w:szCs w:val="18"/>
              </w:rPr>
            </w:pPr>
            <w:r w:rsidRPr="00A3204D">
              <w:rPr>
                <w:rFonts w:cs="Times New Roman"/>
                <w:sz w:val="18"/>
                <w:szCs w:val="18"/>
              </w:rPr>
              <w:t>4.692,87</w:t>
            </w:r>
          </w:p>
        </w:tc>
        <w:tc>
          <w:tcPr>
            <w:tcW w:w="1276" w:type="dxa"/>
            <w:shd w:val="clear" w:color="auto" w:fill="F2F2F2"/>
          </w:tcPr>
          <w:p w14:paraId="16C72458" w14:textId="3CB99936" w:rsidR="00610BC0" w:rsidRPr="00A3204D" w:rsidRDefault="00610BC0" w:rsidP="001E1C1D">
            <w:pPr>
              <w:spacing w:after="0"/>
              <w:jc w:val="right"/>
              <w:rPr>
                <w:rFonts w:cs="Times New Roman"/>
                <w:sz w:val="18"/>
                <w:szCs w:val="18"/>
              </w:rPr>
            </w:pPr>
            <w:r w:rsidRPr="00A3204D">
              <w:rPr>
                <w:rFonts w:cs="Times New Roman"/>
                <w:sz w:val="18"/>
                <w:szCs w:val="18"/>
              </w:rPr>
              <w:t>4.692,87</w:t>
            </w:r>
          </w:p>
        </w:tc>
        <w:tc>
          <w:tcPr>
            <w:tcW w:w="1417" w:type="dxa"/>
            <w:shd w:val="clear" w:color="auto" w:fill="F2F2F2"/>
          </w:tcPr>
          <w:p w14:paraId="70CA0321" w14:textId="37378D93" w:rsidR="00610BC0" w:rsidRPr="00A3204D" w:rsidRDefault="00610BC0" w:rsidP="001E1C1D">
            <w:pPr>
              <w:spacing w:after="0"/>
              <w:jc w:val="right"/>
              <w:rPr>
                <w:rFonts w:cs="Times New Roman"/>
                <w:sz w:val="18"/>
                <w:szCs w:val="18"/>
              </w:rPr>
            </w:pPr>
            <w:r w:rsidRPr="00A3204D">
              <w:rPr>
                <w:rFonts w:cs="Times New Roman"/>
                <w:sz w:val="18"/>
                <w:szCs w:val="18"/>
              </w:rPr>
              <w:t>1.158,60</w:t>
            </w:r>
          </w:p>
        </w:tc>
        <w:tc>
          <w:tcPr>
            <w:tcW w:w="993" w:type="dxa"/>
            <w:shd w:val="clear" w:color="auto" w:fill="F2F2F2"/>
          </w:tcPr>
          <w:p w14:paraId="0B0D867A" w14:textId="351DCB5A" w:rsidR="00610BC0" w:rsidRPr="00A3204D" w:rsidRDefault="00610BC0" w:rsidP="001E1C1D">
            <w:pPr>
              <w:spacing w:after="0"/>
              <w:jc w:val="right"/>
              <w:rPr>
                <w:rFonts w:cs="Times New Roman"/>
                <w:sz w:val="18"/>
                <w:szCs w:val="18"/>
              </w:rPr>
            </w:pPr>
            <w:r w:rsidRPr="00A3204D">
              <w:rPr>
                <w:rFonts w:cs="Times New Roman"/>
                <w:sz w:val="18"/>
                <w:szCs w:val="18"/>
              </w:rPr>
              <w:t>24,69%</w:t>
            </w:r>
          </w:p>
        </w:tc>
      </w:tr>
      <w:tr w:rsidR="00610BC0" w:rsidRPr="00A3204D" w14:paraId="1CF6F084" w14:textId="77777777" w:rsidTr="00B64319">
        <w:tc>
          <w:tcPr>
            <w:tcW w:w="5098" w:type="dxa"/>
            <w:shd w:val="clear" w:color="auto" w:fill="F2F2F2"/>
          </w:tcPr>
          <w:p w14:paraId="54DF1125" w14:textId="4875BF5C"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0CA1899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C2834D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D7F9417" w14:textId="683B0A3B" w:rsidR="00610BC0" w:rsidRPr="00A3204D" w:rsidRDefault="00610BC0" w:rsidP="001E1C1D">
            <w:pPr>
              <w:spacing w:after="0"/>
              <w:jc w:val="right"/>
              <w:rPr>
                <w:rFonts w:cs="Times New Roman"/>
                <w:sz w:val="18"/>
                <w:szCs w:val="18"/>
              </w:rPr>
            </w:pPr>
            <w:r w:rsidRPr="00A3204D">
              <w:rPr>
                <w:rFonts w:cs="Times New Roman"/>
                <w:sz w:val="18"/>
                <w:szCs w:val="18"/>
              </w:rPr>
              <w:t>1.158,59</w:t>
            </w:r>
          </w:p>
        </w:tc>
        <w:tc>
          <w:tcPr>
            <w:tcW w:w="993" w:type="dxa"/>
            <w:shd w:val="clear" w:color="auto" w:fill="F2F2F2"/>
          </w:tcPr>
          <w:p w14:paraId="1E361CAE" w14:textId="77777777" w:rsidR="00610BC0" w:rsidRPr="00A3204D" w:rsidRDefault="00610BC0" w:rsidP="001E1C1D">
            <w:pPr>
              <w:spacing w:after="0"/>
              <w:jc w:val="right"/>
              <w:rPr>
                <w:rFonts w:cs="Times New Roman"/>
                <w:sz w:val="18"/>
                <w:szCs w:val="18"/>
              </w:rPr>
            </w:pPr>
          </w:p>
        </w:tc>
      </w:tr>
      <w:tr w:rsidR="00610BC0" w14:paraId="5DA16334" w14:textId="77777777" w:rsidTr="00B64319">
        <w:tc>
          <w:tcPr>
            <w:tcW w:w="5098" w:type="dxa"/>
          </w:tcPr>
          <w:p w14:paraId="04752AFB" w14:textId="1367A494"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1DFE8FAA" w14:textId="77777777" w:rsidR="00610BC0" w:rsidRDefault="00610BC0" w:rsidP="001E1C1D">
            <w:pPr>
              <w:spacing w:after="0"/>
              <w:jc w:val="right"/>
              <w:rPr>
                <w:rFonts w:cs="Times New Roman"/>
                <w:sz w:val="18"/>
                <w:szCs w:val="18"/>
              </w:rPr>
            </w:pPr>
          </w:p>
        </w:tc>
        <w:tc>
          <w:tcPr>
            <w:tcW w:w="1276" w:type="dxa"/>
          </w:tcPr>
          <w:p w14:paraId="49DA343D" w14:textId="77777777" w:rsidR="00610BC0" w:rsidRDefault="00610BC0" w:rsidP="001E1C1D">
            <w:pPr>
              <w:spacing w:after="0"/>
              <w:jc w:val="right"/>
              <w:rPr>
                <w:rFonts w:cs="Times New Roman"/>
                <w:sz w:val="18"/>
                <w:szCs w:val="18"/>
              </w:rPr>
            </w:pPr>
          </w:p>
        </w:tc>
        <w:tc>
          <w:tcPr>
            <w:tcW w:w="1417" w:type="dxa"/>
          </w:tcPr>
          <w:p w14:paraId="5312ECF0" w14:textId="0A216E5A" w:rsidR="00610BC0" w:rsidRDefault="00610BC0" w:rsidP="001E1C1D">
            <w:pPr>
              <w:spacing w:after="0"/>
              <w:jc w:val="right"/>
              <w:rPr>
                <w:rFonts w:cs="Times New Roman"/>
                <w:sz w:val="18"/>
                <w:szCs w:val="18"/>
              </w:rPr>
            </w:pPr>
            <w:r>
              <w:rPr>
                <w:rFonts w:cs="Times New Roman"/>
                <w:sz w:val="18"/>
                <w:szCs w:val="18"/>
              </w:rPr>
              <w:t>193,79</w:t>
            </w:r>
          </w:p>
        </w:tc>
        <w:tc>
          <w:tcPr>
            <w:tcW w:w="993" w:type="dxa"/>
          </w:tcPr>
          <w:p w14:paraId="02AA62EA" w14:textId="77777777" w:rsidR="00610BC0" w:rsidRDefault="00610BC0" w:rsidP="001E1C1D">
            <w:pPr>
              <w:spacing w:after="0"/>
              <w:jc w:val="right"/>
              <w:rPr>
                <w:rFonts w:cs="Times New Roman"/>
                <w:sz w:val="18"/>
                <w:szCs w:val="18"/>
              </w:rPr>
            </w:pPr>
          </w:p>
        </w:tc>
      </w:tr>
      <w:tr w:rsidR="00610BC0" w14:paraId="6C68B114" w14:textId="77777777" w:rsidTr="00B64319">
        <w:tc>
          <w:tcPr>
            <w:tcW w:w="5098" w:type="dxa"/>
          </w:tcPr>
          <w:p w14:paraId="153AC892" w14:textId="075E2E0D" w:rsidR="00610BC0" w:rsidRDefault="00610BC0" w:rsidP="001E1C1D">
            <w:pPr>
              <w:spacing w:after="0"/>
              <w:rPr>
                <w:rFonts w:cs="Times New Roman"/>
                <w:sz w:val="18"/>
                <w:szCs w:val="18"/>
              </w:rPr>
            </w:pPr>
            <w:r>
              <w:rPr>
                <w:rFonts w:cs="Times New Roman"/>
                <w:sz w:val="18"/>
                <w:szCs w:val="18"/>
              </w:rPr>
              <w:t>4222 Komunikacijska oprema</w:t>
            </w:r>
          </w:p>
        </w:tc>
        <w:tc>
          <w:tcPr>
            <w:tcW w:w="1276" w:type="dxa"/>
          </w:tcPr>
          <w:p w14:paraId="0B2D3B05" w14:textId="77777777" w:rsidR="00610BC0" w:rsidRDefault="00610BC0" w:rsidP="001E1C1D">
            <w:pPr>
              <w:spacing w:after="0"/>
              <w:jc w:val="right"/>
              <w:rPr>
                <w:rFonts w:cs="Times New Roman"/>
                <w:sz w:val="18"/>
                <w:szCs w:val="18"/>
              </w:rPr>
            </w:pPr>
          </w:p>
        </w:tc>
        <w:tc>
          <w:tcPr>
            <w:tcW w:w="1276" w:type="dxa"/>
          </w:tcPr>
          <w:p w14:paraId="613DE836" w14:textId="77777777" w:rsidR="00610BC0" w:rsidRDefault="00610BC0" w:rsidP="001E1C1D">
            <w:pPr>
              <w:spacing w:after="0"/>
              <w:jc w:val="right"/>
              <w:rPr>
                <w:rFonts w:cs="Times New Roman"/>
                <w:sz w:val="18"/>
                <w:szCs w:val="18"/>
              </w:rPr>
            </w:pPr>
          </w:p>
        </w:tc>
        <w:tc>
          <w:tcPr>
            <w:tcW w:w="1417" w:type="dxa"/>
          </w:tcPr>
          <w:p w14:paraId="1F023EB4" w14:textId="43195DD9" w:rsidR="00610BC0" w:rsidRDefault="00610BC0" w:rsidP="001E1C1D">
            <w:pPr>
              <w:spacing w:after="0"/>
              <w:jc w:val="right"/>
              <w:rPr>
                <w:rFonts w:cs="Times New Roman"/>
                <w:sz w:val="18"/>
                <w:szCs w:val="18"/>
              </w:rPr>
            </w:pPr>
            <w:r>
              <w:rPr>
                <w:rFonts w:cs="Times New Roman"/>
                <w:sz w:val="18"/>
                <w:szCs w:val="18"/>
              </w:rPr>
              <w:t>964,80</w:t>
            </w:r>
          </w:p>
        </w:tc>
        <w:tc>
          <w:tcPr>
            <w:tcW w:w="993" w:type="dxa"/>
          </w:tcPr>
          <w:p w14:paraId="218AFF16" w14:textId="77777777" w:rsidR="00610BC0" w:rsidRDefault="00610BC0" w:rsidP="001E1C1D">
            <w:pPr>
              <w:spacing w:after="0"/>
              <w:jc w:val="right"/>
              <w:rPr>
                <w:rFonts w:cs="Times New Roman"/>
                <w:sz w:val="18"/>
                <w:szCs w:val="18"/>
              </w:rPr>
            </w:pPr>
          </w:p>
        </w:tc>
      </w:tr>
      <w:tr w:rsidR="00610BC0" w14:paraId="66FB71C8" w14:textId="77777777" w:rsidTr="00B64319">
        <w:tc>
          <w:tcPr>
            <w:tcW w:w="5098" w:type="dxa"/>
          </w:tcPr>
          <w:p w14:paraId="0589D53B" w14:textId="5748E87C" w:rsidR="00610BC0" w:rsidRDefault="00610BC0" w:rsidP="001E1C1D">
            <w:pPr>
              <w:spacing w:after="0"/>
              <w:rPr>
                <w:rFonts w:cs="Times New Roman"/>
                <w:sz w:val="18"/>
                <w:szCs w:val="18"/>
              </w:rPr>
            </w:pPr>
            <w:r>
              <w:rPr>
                <w:rFonts w:cs="Times New Roman"/>
                <w:sz w:val="18"/>
                <w:szCs w:val="18"/>
              </w:rPr>
              <w:t>4223 Oprema za održavanje i zaštitu</w:t>
            </w:r>
          </w:p>
        </w:tc>
        <w:tc>
          <w:tcPr>
            <w:tcW w:w="1276" w:type="dxa"/>
          </w:tcPr>
          <w:p w14:paraId="13C5EF0F" w14:textId="77777777" w:rsidR="00610BC0" w:rsidRDefault="00610BC0" w:rsidP="001E1C1D">
            <w:pPr>
              <w:spacing w:after="0"/>
              <w:jc w:val="right"/>
              <w:rPr>
                <w:rFonts w:cs="Times New Roman"/>
                <w:sz w:val="18"/>
                <w:szCs w:val="18"/>
              </w:rPr>
            </w:pPr>
          </w:p>
        </w:tc>
        <w:tc>
          <w:tcPr>
            <w:tcW w:w="1276" w:type="dxa"/>
          </w:tcPr>
          <w:p w14:paraId="2B70D5E3" w14:textId="77777777" w:rsidR="00610BC0" w:rsidRDefault="00610BC0" w:rsidP="001E1C1D">
            <w:pPr>
              <w:spacing w:after="0"/>
              <w:jc w:val="right"/>
              <w:rPr>
                <w:rFonts w:cs="Times New Roman"/>
                <w:sz w:val="18"/>
                <w:szCs w:val="18"/>
              </w:rPr>
            </w:pPr>
          </w:p>
        </w:tc>
        <w:tc>
          <w:tcPr>
            <w:tcW w:w="1417" w:type="dxa"/>
          </w:tcPr>
          <w:p w14:paraId="22CA2B3A" w14:textId="230BCD4B"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6D7FC6B" w14:textId="77777777" w:rsidR="00610BC0" w:rsidRDefault="00610BC0" w:rsidP="001E1C1D">
            <w:pPr>
              <w:spacing w:after="0"/>
              <w:jc w:val="right"/>
              <w:rPr>
                <w:rFonts w:cs="Times New Roman"/>
                <w:sz w:val="18"/>
                <w:szCs w:val="18"/>
              </w:rPr>
            </w:pPr>
          </w:p>
        </w:tc>
      </w:tr>
      <w:tr w:rsidR="00610BC0" w:rsidRPr="00A3204D" w14:paraId="692CEE01" w14:textId="77777777" w:rsidTr="00B64319">
        <w:tc>
          <w:tcPr>
            <w:tcW w:w="5098" w:type="dxa"/>
            <w:shd w:val="clear" w:color="auto" w:fill="F2F2F2"/>
          </w:tcPr>
          <w:p w14:paraId="4F253309" w14:textId="7BB397EB" w:rsidR="00610BC0" w:rsidRPr="00A3204D" w:rsidRDefault="00610BC0" w:rsidP="001E1C1D">
            <w:pPr>
              <w:spacing w:after="0"/>
              <w:rPr>
                <w:rFonts w:cs="Times New Roman"/>
                <w:sz w:val="18"/>
                <w:szCs w:val="18"/>
              </w:rPr>
            </w:pPr>
            <w:r w:rsidRPr="00A3204D">
              <w:rPr>
                <w:rFonts w:cs="Times New Roman"/>
                <w:sz w:val="18"/>
                <w:szCs w:val="18"/>
              </w:rPr>
              <w:t>424 Knjige, umjetnička djela i ostale izložbene vrijednosti</w:t>
            </w:r>
          </w:p>
        </w:tc>
        <w:tc>
          <w:tcPr>
            <w:tcW w:w="1276" w:type="dxa"/>
            <w:shd w:val="clear" w:color="auto" w:fill="F2F2F2"/>
          </w:tcPr>
          <w:p w14:paraId="6123B6B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2263BA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FCBBBC6" w14:textId="33D8005E" w:rsidR="00610BC0" w:rsidRPr="00A3204D" w:rsidRDefault="00610BC0" w:rsidP="001E1C1D">
            <w:pPr>
              <w:spacing w:after="0"/>
              <w:jc w:val="right"/>
              <w:rPr>
                <w:rFonts w:cs="Times New Roman"/>
                <w:sz w:val="18"/>
                <w:szCs w:val="18"/>
              </w:rPr>
            </w:pPr>
            <w:r w:rsidRPr="00A3204D">
              <w:rPr>
                <w:rFonts w:cs="Times New Roman"/>
                <w:sz w:val="18"/>
                <w:szCs w:val="18"/>
              </w:rPr>
              <w:t>0,01</w:t>
            </w:r>
          </w:p>
        </w:tc>
        <w:tc>
          <w:tcPr>
            <w:tcW w:w="993" w:type="dxa"/>
            <w:shd w:val="clear" w:color="auto" w:fill="F2F2F2"/>
          </w:tcPr>
          <w:p w14:paraId="159AA808" w14:textId="77777777" w:rsidR="00610BC0" w:rsidRPr="00A3204D" w:rsidRDefault="00610BC0" w:rsidP="001E1C1D">
            <w:pPr>
              <w:spacing w:after="0"/>
              <w:jc w:val="right"/>
              <w:rPr>
                <w:rFonts w:cs="Times New Roman"/>
                <w:sz w:val="18"/>
                <w:szCs w:val="18"/>
              </w:rPr>
            </w:pPr>
          </w:p>
        </w:tc>
      </w:tr>
      <w:tr w:rsidR="00610BC0" w14:paraId="50767ED5" w14:textId="77777777" w:rsidTr="00B64319">
        <w:tc>
          <w:tcPr>
            <w:tcW w:w="5098" w:type="dxa"/>
          </w:tcPr>
          <w:p w14:paraId="60288E12" w14:textId="6CECA0DF" w:rsidR="00610BC0" w:rsidRDefault="00610BC0" w:rsidP="001E1C1D">
            <w:pPr>
              <w:spacing w:after="0"/>
              <w:rPr>
                <w:rFonts w:cs="Times New Roman"/>
                <w:sz w:val="18"/>
                <w:szCs w:val="18"/>
              </w:rPr>
            </w:pPr>
            <w:r>
              <w:rPr>
                <w:rFonts w:cs="Times New Roman"/>
                <w:sz w:val="18"/>
                <w:szCs w:val="18"/>
              </w:rPr>
              <w:t>4241 Knjige</w:t>
            </w:r>
          </w:p>
        </w:tc>
        <w:tc>
          <w:tcPr>
            <w:tcW w:w="1276" w:type="dxa"/>
          </w:tcPr>
          <w:p w14:paraId="0EDF28D3" w14:textId="77777777" w:rsidR="00610BC0" w:rsidRDefault="00610BC0" w:rsidP="001E1C1D">
            <w:pPr>
              <w:spacing w:after="0"/>
              <w:jc w:val="right"/>
              <w:rPr>
                <w:rFonts w:cs="Times New Roman"/>
                <w:sz w:val="18"/>
                <w:szCs w:val="18"/>
              </w:rPr>
            </w:pPr>
          </w:p>
        </w:tc>
        <w:tc>
          <w:tcPr>
            <w:tcW w:w="1276" w:type="dxa"/>
          </w:tcPr>
          <w:p w14:paraId="222DE9CA" w14:textId="77777777" w:rsidR="00610BC0" w:rsidRDefault="00610BC0" w:rsidP="001E1C1D">
            <w:pPr>
              <w:spacing w:after="0"/>
              <w:jc w:val="right"/>
              <w:rPr>
                <w:rFonts w:cs="Times New Roman"/>
                <w:sz w:val="18"/>
                <w:szCs w:val="18"/>
              </w:rPr>
            </w:pPr>
          </w:p>
        </w:tc>
        <w:tc>
          <w:tcPr>
            <w:tcW w:w="1417" w:type="dxa"/>
          </w:tcPr>
          <w:p w14:paraId="566EBAA1" w14:textId="4CE46FA4" w:rsidR="00610BC0" w:rsidRDefault="00610BC0" w:rsidP="001E1C1D">
            <w:pPr>
              <w:spacing w:after="0"/>
              <w:jc w:val="right"/>
              <w:rPr>
                <w:rFonts w:cs="Times New Roman"/>
                <w:sz w:val="18"/>
                <w:szCs w:val="18"/>
              </w:rPr>
            </w:pPr>
            <w:r>
              <w:rPr>
                <w:rFonts w:cs="Times New Roman"/>
                <w:sz w:val="18"/>
                <w:szCs w:val="18"/>
              </w:rPr>
              <w:t>0,01</w:t>
            </w:r>
          </w:p>
        </w:tc>
        <w:tc>
          <w:tcPr>
            <w:tcW w:w="993" w:type="dxa"/>
          </w:tcPr>
          <w:p w14:paraId="59FCC09F" w14:textId="77777777" w:rsidR="00610BC0" w:rsidRDefault="00610BC0" w:rsidP="001E1C1D">
            <w:pPr>
              <w:spacing w:after="0"/>
              <w:jc w:val="right"/>
              <w:rPr>
                <w:rFonts w:cs="Times New Roman"/>
                <w:sz w:val="18"/>
                <w:szCs w:val="18"/>
              </w:rPr>
            </w:pPr>
          </w:p>
        </w:tc>
      </w:tr>
      <w:tr w:rsidR="00610BC0" w:rsidRPr="00A3204D" w14:paraId="4E1CD49D" w14:textId="77777777" w:rsidTr="00B64319">
        <w:tc>
          <w:tcPr>
            <w:tcW w:w="5098" w:type="dxa"/>
            <w:shd w:val="clear" w:color="auto" w:fill="CBFFCB"/>
          </w:tcPr>
          <w:p w14:paraId="3BF37893" w14:textId="43156267"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0665635E" w14:textId="266CDB51" w:rsidR="00610BC0" w:rsidRPr="00A3204D" w:rsidRDefault="00610BC0" w:rsidP="001E1C1D">
            <w:pPr>
              <w:spacing w:after="0"/>
              <w:jc w:val="right"/>
              <w:rPr>
                <w:rFonts w:cs="Times New Roman"/>
                <w:sz w:val="16"/>
                <w:szCs w:val="18"/>
              </w:rPr>
            </w:pPr>
            <w:r w:rsidRPr="00A3204D">
              <w:rPr>
                <w:rFonts w:cs="Times New Roman"/>
                <w:sz w:val="16"/>
                <w:szCs w:val="18"/>
              </w:rPr>
              <w:t>25.850,00</w:t>
            </w:r>
          </w:p>
        </w:tc>
        <w:tc>
          <w:tcPr>
            <w:tcW w:w="1276" w:type="dxa"/>
            <w:shd w:val="clear" w:color="auto" w:fill="CBFFCB"/>
          </w:tcPr>
          <w:p w14:paraId="7AA1B6F5" w14:textId="39267A5C" w:rsidR="00610BC0" w:rsidRPr="00A3204D" w:rsidRDefault="00610BC0" w:rsidP="001E1C1D">
            <w:pPr>
              <w:spacing w:after="0"/>
              <w:jc w:val="right"/>
              <w:rPr>
                <w:rFonts w:cs="Times New Roman"/>
                <w:sz w:val="16"/>
                <w:szCs w:val="18"/>
              </w:rPr>
            </w:pPr>
            <w:r w:rsidRPr="00A3204D">
              <w:rPr>
                <w:rFonts w:cs="Times New Roman"/>
                <w:sz w:val="16"/>
                <w:szCs w:val="18"/>
              </w:rPr>
              <w:t>25.850,00</w:t>
            </w:r>
          </w:p>
        </w:tc>
        <w:tc>
          <w:tcPr>
            <w:tcW w:w="1417" w:type="dxa"/>
            <w:shd w:val="clear" w:color="auto" w:fill="CBFFCB"/>
          </w:tcPr>
          <w:p w14:paraId="28F4BC7B" w14:textId="1430DD49" w:rsidR="00610BC0" w:rsidRPr="00A3204D" w:rsidRDefault="00610BC0" w:rsidP="001E1C1D">
            <w:pPr>
              <w:spacing w:after="0"/>
              <w:jc w:val="right"/>
              <w:rPr>
                <w:rFonts w:cs="Times New Roman"/>
                <w:sz w:val="16"/>
                <w:szCs w:val="18"/>
              </w:rPr>
            </w:pPr>
            <w:r w:rsidRPr="00A3204D">
              <w:rPr>
                <w:rFonts w:cs="Times New Roman"/>
                <w:sz w:val="16"/>
                <w:szCs w:val="18"/>
              </w:rPr>
              <w:t>25.850,00</w:t>
            </w:r>
          </w:p>
        </w:tc>
        <w:tc>
          <w:tcPr>
            <w:tcW w:w="993" w:type="dxa"/>
            <w:shd w:val="clear" w:color="auto" w:fill="CBFFCB"/>
          </w:tcPr>
          <w:p w14:paraId="34417471" w14:textId="49503878"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EF77516" w14:textId="77777777" w:rsidTr="00B64319">
        <w:tc>
          <w:tcPr>
            <w:tcW w:w="5098" w:type="dxa"/>
            <w:shd w:val="clear" w:color="auto" w:fill="F2F2F2"/>
          </w:tcPr>
          <w:p w14:paraId="30074643" w14:textId="46539167"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221F3A5B" w14:textId="0EFDF00B" w:rsidR="00610BC0" w:rsidRPr="00A3204D" w:rsidRDefault="00610BC0" w:rsidP="001E1C1D">
            <w:pPr>
              <w:spacing w:after="0"/>
              <w:jc w:val="right"/>
              <w:rPr>
                <w:rFonts w:cs="Times New Roman"/>
                <w:sz w:val="18"/>
                <w:szCs w:val="18"/>
              </w:rPr>
            </w:pPr>
            <w:r w:rsidRPr="00A3204D">
              <w:rPr>
                <w:rFonts w:cs="Times New Roman"/>
                <w:sz w:val="18"/>
                <w:szCs w:val="18"/>
              </w:rPr>
              <w:t>25.850,00</w:t>
            </w:r>
          </w:p>
        </w:tc>
        <w:tc>
          <w:tcPr>
            <w:tcW w:w="1276" w:type="dxa"/>
            <w:shd w:val="clear" w:color="auto" w:fill="F2F2F2"/>
          </w:tcPr>
          <w:p w14:paraId="230E6983" w14:textId="3EEE7E62" w:rsidR="00610BC0" w:rsidRPr="00A3204D" w:rsidRDefault="00610BC0" w:rsidP="001E1C1D">
            <w:pPr>
              <w:spacing w:after="0"/>
              <w:jc w:val="right"/>
              <w:rPr>
                <w:rFonts w:cs="Times New Roman"/>
                <w:sz w:val="18"/>
                <w:szCs w:val="18"/>
              </w:rPr>
            </w:pPr>
            <w:r w:rsidRPr="00A3204D">
              <w:rPr>
                <w:rFonts w:cs="Times New Roman"/>
                <w:sz w:val="18"/>
                <w:szCs w:val="18"/>
              </w:rPr>
              <w:t>25.850,00</w:t>
            </w:r>
          </w:p>
        </w:tc>
        <w:tc>
          <w:tcPr>
            <w:tcW w:w="1417" w:type="dxa"/>
            <w:shd w:val="clear" w:color="auto" w:fill="F2F2F2"/>
          </w:tcPr>
          <w:p w14:paraId="7AF27FC2" w14:textId="5E734BC4" w:rsidR="00610BC0" w:rsidRPr="00A3204D" w:rsidRDefault="00610BC0" w:rsidP="001E1C1D">
            <w:pPr>
              <w:spacing w:after="0"/>
              <w:jc w:val="right"/>
              <w:rPr>
                <w:rFonts w:cs="Times New Roman"/>
                <w:sz w:val="18"/>
                <w:szCs w:val="18"/>
              </w:rPr>
            </w:pPr>
            <w:r w:rsidRPr="00A3204D">
              <w:rPr>
                <w:rFonts w:cs="Times New Roman"/>
                <w:sz w:val="18"/>
                <w:szCs w:val="18"/>
              </w:rPr>
              <w:t>25.850,00</w:t>
            </w:r>
          </w:p>
        </w:tc>
        <w:tc>
          <w:tcPr>
            <w:tcW w:w="993" w:type="dxa"/>
            <w:shd w:val="clear" w:color="auto" w:fill="F2F2F2"/>
          </w:tcPr>
          <w:p w14:paraId="06EB6111" w14:textId="7ED914F3"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3194470" w14:textId="77777777" w:rsidTr="00B64319">
        <w:tc>
          <w:tcPr>
            <w:tcW w:w="5098" w:type="dxa"/>
            <w:shd w:val="clear" w:color="auto" w:fill="F2F2F2"/>
          </w:tcPr>
          <w:p w14:paraId="56865676" w14:textId="7B6327C5"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7AAFDA09" w14:textId="25F99B6B" w:rsidR="00610BC0" w:rsidRPr="00A3204D" w:rsidRDefault="00610BC0" w:rsidP="001E1C1D">
            <w:pPr>
              <w:spacing w:after="0"/>
              <w:jc w:val="right"/>
              <w:rPr>
                <w:rFonts w:cs="Times New Roman"/>
                <w:sz w:val="18"/>
                <w:szCs w:val="18"/>
              </w:rPr>
            </w:pPr>
            <w:r w:rsidRPr="00A3204D">
              <w:rPr>
                <w:rFonts w:cs="Times New Roman"/>
                <w:sz w:val="18"/>
                <w:szCs w:val="18"/>
              </w:rPr>
              <w:t>25.850,00</w:t>
            </w:r>
          </w:p>
        </w:tc>
        <w:tc>
          <w:tcPr>
            <w:tcW w:w="1276" w:type="dxa"/>
            <w:shd w:val="clear" w:color="auto" w:fill="F2F2F2"/>
          </w:tcPr>
          <w:p w14:paraId="474C7E0F" w14:textId="73CC232C" w:rsidR="00610BC0" w:rsidRPr="00A3204D" w:rsidRDefault="00610BC0" w:rsidP="001E1C1D">
            <w:pPr>
              <w:spacing w:after="0"/>
              <w:jc w:val="right"/>
              <w:rPr>
                <w:rFonts w:cs="Times New Roman"/>
                <w:sz w:val="18"/>
                <w:szCs w:val="18"/>
              </w:rPr>
            </w:pPr>
            <w:r w:rsidRPr="00A3204D">
              <w:rPr>
                <w:rFonts w:cs="Times New Roman"/>
                <w:sz w:val="18"/>
                <w:szCs w:val="18"/>
              </w:rPr>
              <w:t>25.850,00</w:t>
            </w:r>
          </w:p>
        </w:tc>
        <w:tc>
          <w:tcPr>
            <w:tcW w:w="1417" w:type="dxa"/>
            <w:shd w:val="clear" w:color="auto" w:fill="F2F2F2"/>
          </w:tcPr>
          <w:p w14:paraId="5C8CE9C7" w14:textId="796E3DE0" w:rsidR="00610BC0" w:rsidRPr="00A3204D" w:rsidRDefault="00610BC0" w:rsidP="001E1C1D">
            <w:pPr>
              <w:spacing w:after="0"/>
              <w:jc w:val="right"/>
              <w:rPr>
                <w:rFonts w:cs="Times New Roman"/>
                <w:sz w:val="18"/>
                <w:szCs w:val="18"/>
              </w:rPr>
            </w:pPr>
            <w:r w:rsidRPr="00A3204D">
              <w:rPr>
                <w:rFonts w:cs="Times New Roman"/>
                <w:sz w:val="18"/>
                <w:szCs w:val="18"/>
              </w:rPr>
              <w:t>25.850,00</w:t>
            </w:r>
          </w:p>
        </w:tc>
        <w:tc>
          <w:tcPr>
            <w:tcW w:w="993" w:type="dxa"/>
            <w:shd w:val="clear" w:color="auto" w:fill="F2F2F2"/>
          </w:tcPr>
          <w:p w14:paraId="5A0168AB" w14:textId="212D9CE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E183382" w14:textId="77777777" w:rsidTr="00B64319">
        <w:tc>
          <w:tcPr>
            <w:tcW w:w="5098" w:type="dxa"/>
            <w:shd w:val="clear" w:color="auto" w:fill="F2F2F2"/>
          </w:tcPr>
          <w:p w14:paraId="696A9896" w14:textId="017D01AF"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396CA61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82D3E1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AB2C701" w14:textId="33B64901"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993" w:type="dxa"/>
            <w:shd w:val="clear" w:color="auto" w:fill="F2F2F2"/>
          </w:tcPr>
          <w:p w14:paraId="43AA7A07" w14:textId="77777777" w:rsidR="00610BC0" w:rsidRPr="00A3204D" w:rsidRDefault="00610BC0" w:rsidP="001E1C1D">
            <w:pPr>
              <w:spacing w:after="0"/>
              <w:jc w:val="right"/>
              <w:rPr>
                <w:rFonts w:cs="Times New Roman"/>
                <w:sz w:val="18"/>
                <w:szCs w:val="18"/>
              </w:rPr>
            </w:pPr>
          </w:p>
        </w:tc>
      </w:tr>
      <w:tr w:rsidR="00610BC0" w14:paraId="7811956F" w14:textId="77777777" w:rsidTr="00B64319">
        <w:tc>
          <w:tcPr>
            <w:tcW w:w="5098" w:type="dxa"/>
          </w:tcPr>
          <w:p w14:paraId="4FF73FAF" w14:textId="559EB5E3"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5B5304A6" w14:textId="77777777" w:rsidR="00610BC0" w:rsidRDefault="00610BC0" w:rsidP="001E1C1D">
            <w:pPr>
              <w:spacing w:after="0"/>
              <w:jc w:val="right"/>
              <w:rPr>
                <w:rFonts w:cs="Times New Roman"/>
                <w:sz w:val="18"/>
                <w:szCs w:val="18"/>
              </w:rPr>
            </w:pPr>
          </w:p>
        </w:tc>
        <w:tc>
          <w:tcPr>
            <w:tcW w:w="1276" w:type="dxa"/>
          </w:tcPr>
          <w:p w14:paraId="1AE6399C" w14:textId="77777777" w:rsidR="00610BC0" w:rsidRDefault="00610BC0" w:rsidP="001E1C1D">
            <w:pPr>
              <w:spacing w:after="0"/>
              <w:jc w:val="right"/>
              <w:rPr>
                <w:rFonts w:cs="Times New Roman"/>
                <w:sz w:val="18"/>
                <w:szCs w:val="18"/>
              </w:rPr>
            </w:pPr>
          </w:p>
        </w:tc>
        <w:tc>
          <w:tcPr>
            <w:tcW w:w="1417" w:type="dxa"/>
          </w:tcPr>
          <w:p w14:paraId="0D3CDF54" w14:textId="44B4BB54" w:rsidR="00610BC0" w:rsidRDefault="00610BC0" w:rsidP="001E1C1D">
            <w:pPr>
              <w:spacing w:after="0"/>
              <w:jc w:val="right"/>
              <w:rPr>
                <w:rFonts w:cs="Times New Roman"/>
                <w:sz w:val="18"/>
                <w:szCs w:val="18"/>
              </w:rPr>
            </w:pPr>
            <w:r>
              <w:rPr>
                <w:rFonts w:cs="Times New Roman"/>
                <w:sz w:val="18"/>
                <w:szCs w:val="18"/>
              </w:rPr>
              <w:t>2.000,00</w:t>
            </w:r>
          </w:p>
        </w:tc>
        <w:tc>
          <w:tcPr>
            <w:tcW w:w="993" w:type="dxa"/>
          </w:tcPr>
          <w:p w14:paraId="6DD3F958" w14:textId="77777777" w:rsidR="00610BC0" w:rsidRDefault="00610BC0" w:rsidP="001E1C1D">
            <w:pPr>
              <w:spacing w:after="0"/>
              <w:jc w:val="right"/>
              <w:rPr>
                <w:rFonts w:cs="Times New Roman"/>
                <w:sz w:val="18"/>
                <w:szCs w:val="18"/>
              </w:rPr>
            </w:pPr>
          </w:p>
        </w:tc>
      </w:tr>
      <w:tr w:rsidR="00610BC0" w:rsidRPr="00A3204D" w14:paraId="4D42F49B" w14:textId="77777777" w:rsidTr="00B64319">
        <w:tc>
          <w:tcPr>
            <w:tcW w:w="5098" w:type="dxa"/>
            <w:shd w:val="clear" w:color="auto" w:fill="F2F2F2"/>
          </w:tcPr>
          <w:p w14:paraId="07D0F220" w14:textId="1CAEB9F3" w:rsidR="00610BC0" w:rsidRPr="00A3204D" w:rsidRDefault="00610BC0" w:rsidP="001E1C1D">
            <w:pPr>
              <w:spacing w:after="0"/>
              <w:rPr>
                <w:rFonts w:cs="Times New Roman"/>
                <w:sz w:val="18"/>
                <w:szCs w:val="18"/>
              </w:rPr>
            </w:pPr>
            <w:r w:rsidRPr="00A3204D">
              <w:rPr>
                <w:rFonts w:cs="Times New Roman"/>
                <w:sz w:val="18"/>
                <w:szCs w:val="18"/>
              </w:rPr>
              <w:t>424 Knjige, umjetnička djela i ostale izložbene vrijednosti</w:t>
            </w:r>
          </w:p>
        </w:tc>
        <w:tc>
          <w:tcPr>
            <w:tcW w:w="1276" w:type="dxa"/>
            <w:shd w:val="clear" w:color="auto" w:fill="F2F2F2"/>
          </w:tcPr>
          <w:p w14:paraId="75E55CB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B23917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E900468" w14:textId="7620585F" w:rsidR="00610BC0" w:rsidRPr="00A3204D" w:rsidRDefault="00610BC0" w:rsidP="001E1C1D">
            <w:pPr>
              <w:spacing w:after="0"/>
              <w:jc w:val="right"/>
              <w:rPr>
                <w:rFonts w:cs="Times New Roman"/>
                <w:sz w:val="18"/>
                <w:szCs w:val="18"/>
              </w:rPr>
            </w:pPr>
            <w:r w:rsidRPr="00A3204D">
              <w:rPr>
                <w:rFonts w:cs="Times New Roman"/>
                <w:sz w:val="18"/>
                <w:szCs w:val="18"/>
              </w:rPr>
              <w:t>23.850,00</w:t>
            </w:r>
          </w:p>
        </w:tc>
        <w:tc>
          <w:tcPr>
            <w:tcW w:w="993" w:type="dxa"/>
            <w:shd w:val="clear" w:color="auto" w:fill="F2F2F2"/>
          </w:tcPr>
          <w:p w14:paraId="76C70CCC" w14:textId="77777777" w:rsidR="00610BC0" w:rsidRPr="00A3204D" w:rsidRDefault="00610BC0" w:rsidP="001E1C1D">
            <w:pPr>
              <w:spacing w:after="0"/>
              <w:jc w:val="right"/>
              <w:rPr>
                <w:rFonts w:cs="Times New Roman"/>
                <w:sz w:val="18"/>
                <w:szCs w:val="18"/>
              </w:rPr>
            </w:pPr>
          </w:p>
        </w:tc>
      </w:tr>
      <w:tr w:rsidR="00610BC0" w14:paraId="58C77B81" w14:textId="77777777" w:rsidTr="00B64319">
        <w:tc>
          <w:tcPr>
            <w:tcW w:w="5098" w:type="dxa"/>
          </w:tcPr>
          <w:p w14:paraId="139E7274" w14:textId="77D9D66E" w:rsidR="00610BC0" w:rsidRDefault="00610BC0" w:rsidP="001E1C1D">
            <w:pPr>
              <w:spacing w:after="0"/>
              <w:rPr>
                <w:rFonts w:cs="Times New Roman"/>
                <w:sz w:val="18"/>
                <w:szCs w:val="18"/>
              </w:rPr>
            </w:pPr>
            <w:r>
              <w:rPr>
                <w:rFonts w:cs="Times New Roman"/>
                <w:sz w:val="18"/>
                <w:szCs w:val="18"/>
              </w:rPr>
              <w:t>4241 Knjige</w:t>
            </w:r>
          </w:p>
        </w:tc>
        <w:tc>
          <w:tcPr>
            <w:tcW w:w="1276" w:type="dxa"/>
          </w:tcPr>
          <w:p w14:paraId="40999AAA" w14:textId="77777777" w:rsidR="00610BC0" w:rsidRDefault="00610BC0" w:rsidP="001E1C1D">
            <w:pPr>
              <w:spacing w:after="0"/>
              <w:jc w:val="right"/>
              <w:rPr>
                <w:rFonts w:cs="Times New Roman"/>
                <w:sz w:val="18"/>
                <w:szCs w:val="18"/>
              </w:rPr>
            </w:pPr>
          </w:p>
        </w:tc>
        <w:tc>
          <w:tcPr>
            <w:tcW w:w="1276" w:type="dxa"/>
          </w:tcPr>
          <w:p w14:paraId="5FCF5362" w14:textId="77777777" w:rsidR="00610BC0" w:rsidRDefault="00610BC0" w:rsidP="001E1C1D">
            <w:pPr>
              <w:spacing w:after="0"/>
              <w:jc w:val="right"/>
              <w:rPr>
                <w:rFonts w:cs="Times New Roman"/>
                <w:sz w:val="18"/>
                <w:szCs w:val="18"/>
              </w:rPr>
            </w:pPr>
          </w:p>
        </w:tc>
        <w:tc>
          <w:tcPr>
            <w:tcW w:w="1417" w:type="dxa"/>
          </w:tcPr>
          <w:p w14:paraId="2FBEB876" w14:textId="7B04409B" w:rsidR="00610BC0" w:rsidRDefault="00610BC0" w:rsidP="001E1C1D">
            <w:pPr>
              <w:spacing w:after="0"/>
              <w:jc w:val="right"/>
              <w:rPr>
                <w:rFonts w:cs="Times New Roman"/>
                <w:sz w:val="18"/>
                <w:szCs w:val="18"/>
              </w:rPr>
            </w:pPr>
            <w:r>
              <w:rPr>
                <w:rFonts w:cs="Times New Roman"/>
                <w:sz w:val="18"/>
                <w:szCs w:val="18"/>
              </w:rPr>
              <w:t>23.850,00</w:t>
            </w:r>
          </w:p>
        </w:tc>
        <w:tc>
          <w:tcPr>
            <w:tcW w:w="993" w:type="dxa"/>
          </w:tcPr>
          <w:p w14:paraId="0B8DC4E7" w14:textId="77777777" w:rsidR="00610BC0" w:rsidRDefault="00610BC0" w:rsidP="001E1C1D">
            <w:pPr>
              <w:spacing w:after="0"/>
              <w:jc w:val="right"/>
              <w:rPr>
                <w:rFonts w:cs="Times New Roman"/>
                <w:sz w:val="18"/>
                <w:szCs w:val="18"/>
              </w:rPr>
            </w:pPr>
          </w:p>
        </w:tc>
      </w:tr>
      <w:tr w:rsidR="00610BC0" w:rsidRPr="00A3204D" w14:paraId="53B23E4F" w14:textId="77777777" w:rsidTr="00B64319">
        <w:tc>
          <w:tcPr>
            <w:tcW w:w="5098" w:type="dxa"/>
            <w:shd w:val="clear" w:color="auto" w:fill="CBFFCB"/>
          </w:tcPr>
          <w:p w14:paraId="0F9BDAAC" w14:textId="780D3257"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6920AB82" w14:textId="2D51250C" w:rsidR="00610BC0" w:rsidRPr="00A3204D" w:rsidRDefault="00610BC0" w:rsidP="001E1C1D">
            <w:pPr>
              <w:spacing w:after="0"/>
              <w:jc w:val="right"/>
              <w:rPr>
                <w:rFonts w:cs="Times New Roman"/>
                <w:sz w:val="16"/>
                <w:szCs w:val="18"/>
              </w:rPr>
            </w:pPr>
            <w:r w:rsidRPr="00A3204D">
              <w:rPr>
                <w:rFonts w:cs="Times New Roman"/>
                <w:sz w:val="16"/>
                <w:szCs w:val="18"/>
              </w:rPr>
              <w:t>1.030,00</w:t>
            </w:r>
          </w:p>
        </w:tc>
        <w:tc>
          <w:tcPr>
            <w:tcW w:w="1276" w:type="dxa"/>
            <w:shd w:val="clear" w:color="auto" w:fill="CBFFCB"/>
          </w:tcPr>
          <w:p w14:paraId="25608ED1" w14:textId="1D071780" w:rsidR="00610BC0" w:rsidRPr="00A3204D" w:rsidRDefault="00610BC0" w:rsidP="001E1C1D">
            <w:pPr>
              <w:spacing w:after="0"/>
              <w:jc w:val="right"/>
              <w:rPr>
                <w:rFonts w:cs="Times New Roman"/>
                <w:sz w:val="16"/>
                <w:szCs w:val="18"/>
              </w:rPr>
            </w:pPr>
            <w:r w:rsidRPr="00A3204D">
              <w:rPr>
                <w:rFonts w:cs="Times New Roman"/>
                <w:sz w:val="16"/>
                <w:szCs w:val="18"/>
              </w:rPr>
              <w:t>1.030,00</w:t>
            </w:r>
          </w:p>
        </w:tc>
        <w:tc>
          <w:tcPr>
            <w:tcW w:w="1417" w:type="dxa"/>
            <w:shd w:val="clear" w:color="auto" w:fill="CBFFCB"/>
          </w:tcPr>
          <w:p w14:paraId="0453B3AF" w14:textId="341D50AF" w:rsidR="00610BC0" w:rsidRPr="00A3204D" w:rsidRDefault="00610BC0" w:rsidP="001E1C1D">
            <w:pPr>
              <w:spacing w:after="0"/>
              <w:jc w:val="right"/>
              <w:rPr>
                <w:rFonts w:cs="Times New Roman"/>
                <w:sz w:val="16"/>
                <w:szCs w:val="18"/>
              </w:rPr>
            </w:pPr>
            <w:r w:rsidRPr="00A3204D">
              <w:rPr>
                <w:rFonts w:cs="Times New Roman"/>
                <w:sz w:val="16"/>
                <w:szCs w:val="18"/>
              </w:rPr>
              <w:t>656,86</w:t>
            </w:r>
          </w:p>
        </w:tc>
        <w:tc>
          <w:tcPr>
            <w:tcW w:w="993" w:type="dxa"/>
            <w:shd w:val="clear" w:color="auto" w:fill="CBFFCB"/>
          </w:tcPr>
          <w:p w14:paraId="7B2BA051" w14:textId="01AAC869" w:rsidR="00610BC0" w:rsidRPr="00A3204D" w:rsidRDefault="00610BC0" w:rsidP="001E1C1D">
            <w:pPr>
              <w:spacing w:after="0"/>
              <w:jc w:val="right"/>
              <w:rPr>
                <w:rFonts w:cs="Times New Roman"/>
                <w:sz w:val="16"/>
                <w:szCs w:val="18"/>
              </w:rPr>
            </w:pPr>
            <w:r w:rsidRPr="00A3204D">
              <w:rPr>
                <w:rFonts w:cs="Times New Roman"/>
                <w:sz w:val="16"/>
                <w:szCs w:val="18"/>
              </w:rPr>
              <w:t>63,77%</w:t>
            </w:r>
          </w:p>
        </w:tc>
      </w:tr>
      <w:tr w:rsidR="00610BC0" w:rsidRPr="00A3204D" w14:paraId="48DB6153" w14:textId="77777777" w:rsidTr="00B64319">
        <w:tc>
          <w:tcPr>
            <w:tcW w:w="5098" w:type="dxa"/>
            <w:shd w:val="clear" w:color="auto" w:fill="F2F2F2"/>
          </w:tcPr>
          <w:p w14:paraId="4A88E20F" w14:textId="23317CCE"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00554846" w14:textId="3C8DA189" w:rsidR="00610BC0" w:rsidRPr="00A3204D" w:rsidRDefault="00610BC0" w:rsidP="001E1C1D">
            <w:pPr>
              <w:spacing w:after="0"/>
              <w:jc w:val="right"/>
              <w:rPr>
                <w:rFonts w:cs="Times New Roman"/>
                <w:sz w:val="18"/>
                <w:szCs w:val="18"/>
              </w:rPr>
            </w:pPr>
            <w:r w:rsidRPr="00A3204D">
              <w:rPr>
                <w:rFonts w:cs="Times New Roman"/>
                <w:sz w:val="18"/>
                <w:szCs w:val="18"/>
              </w:rPr>
              <w:t>1.030,00</w:t>
            </w:r>
          </w:p>
        </w:tc>
        <w:tc>
          <w:tcPr>
            <w:tcW w:w="1276" w:type="dxa"/>
            <w:shd w:val="clear" w:color="auto" w:fill="F2F2F2"/>
          </w:tcPr>
          <w:p w14:paraId="62C24B57" w14:textId="207ACF2D" w:rsidR="00610BC0" w:rsidRPr="00A3204D" w:rsidRDefault="00610BC0" w:rsidP="001E1C1D">
            <w:pPr>
              <w:spacing w:after="0"/>
              <w:jc w:val="right"/>
              <w:rPr>
                <w:rFonts w:cs="Times New Roman"/>
                <w:sz w:val="18"/>
                <w:szCs w:val="18"/>
              </w:rPr>
            </w:pPr>
            <w:r w:rsidRPr="00A3204D">
              <w:rPr>
                <w:rFonts w:cs="Times New Roman"/>
                <w:sz w:val="18"/>
                <w:szCs w:val="18"/>
              </w:rPr>
              <w:t>1.030,00</w:t>
            </w:r>
          </w:p>
        </w:tc>
        <w:tc>
          <w:tcPr>
            <w:tcW w:w="1417" w:type="dxa"/>
            <w:shd w:val="clear" w:color="auto" w:fill="F2F2F2"/>
          </w:tcPr>
          <w:p w14:paraId="52D1455D" w14:textId="226AB2FD" w:rsidR="00610BC0" w:rsidRPr="00A3204D" w:rsidRDefault="00610BC0" w:rsidP="001E1C1D">
            <w:pPr>
              <w:spacing w:after="0"/>
              <w:jc w:val="right"/>
              <w:rPr>
                <w:rFonts w:cs="Times New Roman"/>
                <w:sz w:val="18"/>
                <w:szCs w:val="18"/>
              </w:rPr>
            </w:pPr>
            <w:r w:rsidRPr="00A3204D">
              <w:rPr>
                <w:rFonts w:cs="Times New Roman"/>
                <w:sz w:val="18"/>
                <w:szCs w:val="18"/>
              </w:rPr>
              <w:t>656,86</w:t>
            </w:r>
          </w:p>
        </w:tc>
        <w:tc>
          <w:tcPr>
            <w:tcW w:w="993" w:type="dxa"/>
            <w:shd w:val="clear" w:color="auto" w:fill="F2F2F2"/>
          </w:tcPr>
          <w:p w14:paraId="6DD96A99" w14:textId="19A8EAE1" w:rsidR="00610BC0" w:rsidRPr="00A3204D" w:rsidRDefault="00610BC0" w:rsidP="001E1C1D">
            <w:pPr>
              <w:spacing w:after="0"/>
              <w:jc w:val="right"/>
              <w:rPr>
                <w:rFonts w:cs="Times New Roman"/>
                <w:sz w:val="18"/>
                <w:szCs w:val="18"/>
              </w:rPr>
            </w:pPr>
            <w:r w:rsidRPr="00A3204D">
              <w:rPr>
                <w:rFonts w:cs="Times New Roman"/>
                <w:sz w:val="18"/>
                <w:szCs w:val="18"/>
              </w:rPr>
              <w:t>63,77%</w:t>
            </w:r>
          </w:p>
        </w:tc>
      </w:tr>
      <w:tr w:rsidR="00610BC0" w:rsidRPr="00A3204D" w14:paraId="79B86120" w14:textId="77777777" w:rsidTr="00B64319">
        <w:tc>
          <w:tcPr>
            <w:tcW w:w="5098" w:type="dxa"/>
            <w:shd w:val="clear" w:color="auto" w:fill="F2F2F2"/>
          </w:tcPr>
          <w:p w14:paraId="650AB4CB" w14:textId="3173114C"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66C6C53B" w14:textId="266B5013" w:rsidR="00610BC0" w:rsidRPr="00A3204D" w:rsidRDefault="00610BC0" w:rsidP="001E1C1D">
            <w:pPr>
              <w:spacing w:after="0"/>
              <w:jc w:val="right"/>
              <w:rPr>
                <w:rFonts w:cs="Times New Roman"/>
                <w:sz w:val="18"/>
                <w:szCs w:val="18"/>
              </w:rPr>
            </w:pPr>
            <w:r w:rsidRPr="00A3204D">
              <w:rPr>
                <w:rFonts w:cs="Times New Roman"/>
                <w:sz w:val="18"/>
                <w:szCs w:val="18"/>
              </w:rPr>
              <w:t>1.030,00</w:t>
            </w:r>
          </w:p>
        </w:tc>
        <w:tc>
          <w:tcPr>
            <w:tcW w:w="1276" w:type="dxa"/>
            <w:shd w:val="clear" w:color="auto" w:fill="F2F2F2"/>
          </w:tcPr>
          <w:p w14:paraId="72896171" w14:textId="7DEBBCF8" w:rsidR="00610BC0" w:rsidRPr="00A3204D" w:rsidRDefault="00610BC0" w:rsidP="001E1C1D">
            <w:pPr>
              <w:spacing w:after="0"/>
              <w:jc w:val="right"/>
              <w:rPr>
                <w:rFonts w:cs="Times New Roman"/>
                <w:sz w:val="18"/>
                <w:szCs w:val="18"/>
              </w:rPr>
            </w:pPr>
            <w:r w:rsidRPr="00A3204D">
              <w:rPr>
                <w:rFonts w:cs="Times New Roman"/>
                <w:sz w:val="18"/>
                <w:szCs w:val="18"/>
              </w:rPr>
              <w:t>1.030,00</w:t>
            </w:r>
          </w:p>
        </w:tc>
        <w:tc>
          <w:tcPr>
            <w:tcW w:w="1417" w:type="dxa"/>
            <w:shd w:val="clear" w:color="auto" w:fill="F2F2F2"/>
          </w:tcPr>
          <w:p w14:paraId="1B6C134E" w14:textId="57BD6EA7" w:rsidR="00610BC0" w:rsidRPr="00A3204D" w:rsidRDefault="00610BC0" w:rsidP="001E1C1D">
            <w:pPr>
              <w:spacing w:after="0"/>
              <w:jc w:val="right"/>
              <w:rPr>
                <w:rFonts w:cs="Times New Roman"/>
                <w:sz w:val="18"/>
                <w:szCs w:val="18"/>
              </w:rPr>
            </w:pPr>
            <w:r w:rsidRPr="00A3204D">
              <w:rPr>
                <w:rFonts w:cs="Times New Roman"/>
                <w:sz w:val="18"/>
                <w:szCs w:val="18"/>
              </w:rPr>
              <w:t>656,86</w:t>
            </w:r>
          </w:p>
        </w:tc>
        <w:tc>
          <w:tcPr>
            <w:tcW w:w="993" w:type="dxa"/>
            <w:shd w:val="clear" w:color="auto" w:fill="F2F2F2"/>
          </w:tcPr>
          <w:p w14:paraId="125C4B10" w14:textId="68953991" w:rsidR="00610BC0" w:rsidRPr="00A3204D" w:rsidRDefault="00610BC0" w:rsidP="001E1C1D">
            <w:pPr>
              <w:spacing w:after="0"/>
              <w:jc w:val="right"/>
              <w:rPr>
                <w:rFonts w:cs="Times New Roman"/>
                <w:sz w:val="18"/>
                <w:szCs w:val="18"/>
              </w:rPr>
            </w:pPr>
            <w:r w:rsidRPr="00A3204D">
              <w:rPr>
                <w:rFonts w:cs="Times New Roman"/>
                <w:sz w:val="18"/>
                <w:szCs w:val="18"/>
              </w:rPr>
              <w:t>63,77%</w:t>
            </w:r>
          </w:p>
        </w:tc>
      </w:tr>
      <w:tr w:rsidR="00610BC0" w:rsidRPr="00A3204D" w14:paraId="40D44BF5" w14:textId="77777777" w:rsidTr="00B64319">
        <w:tc>
          <w:tcPr>
            <w:tcW w:w="5098" w:type="dxa"/>
            <w:shd w:val="clear" w:color="auto" w:fill="F2F2F2"/>
          </w:tcPr>
          <w:p w14:paraId="1037F54C" w14:textId="2B72D53D" w:rsidR="00610BC0" w:rsidRPr="00A3204D" w:rsidRDefault="00610BC0" w:rsidP="001E1C1D">
            <w:pPr>
              <w:spacing w:after="0"/>
              <w:rPr>
                <w:rFonts w:cs="Times New Roman"/>
                <w:sz w:val="18"/>
                <w:szCs w:val="18"/>
              </w:rPr>
            </w:pPr>
            <w:r w:rsidRPr="00A3204D">
              <w:rPr>
                <w:rFonts w:cs="Times New Roman"/>
                <w:sz w:val="18"/>
                <w:szCs w:val="18"/>
              </w:rPr>
              <w:t>424 Knjige, umjetnička djela i ostale izložbene vrijednosti</w:t>
            </w:r>
          </w:p>
        </w:tc>
        <w:tc>
          <w:tcPr>
            <w:tcW w:w="1276" w:type="dxa"/>
            <w:shd w:val="clear" w:color="auto" w:fill="F2F2F2"/>
          </w:tcPr>
          <w:p w14:paraId="4DCA213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E6985E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1422AD0" w14:textId="6F6B59D4" w:rsidR="00610BC0" w:rsidRPr="00A3204D" w:rsidRDefault="00610BC0" w:rsidP="001E1C1D">
            <w:pPr>
              <w:spacing w:after="0"/>
              <w:jc w:val="right"/>
              <w:rPr>
                <w:rFonts w:cs="Times New Roman"/>
                <w:sz w:val="18"/>
                <w:szCs w:val="18"/>
              </w:rPr>
            </w:pPr>
            <w:r w:rsidRPr="00A3204D">
              <w:rPr>
                <w:rFonts w:cs="Times New Roman"/>
                <w:sz w:val="18"/>
                <w:szCs w:val="18"/>
              </w:rPr>
              <w:t>656,86</w:t>
            </w:r>
          </w:p>
        </w:tc>
        <w:tc>
          <w:tcPr>
            <w:tcW w:w="993" w:type="dxa"/>
            <w:shd w:val="clear" w:color="auto" w:fill="F2F2F2"/>
          </w:tcPr>
          <w:p w14:paraId="386975AD" w14:textId="77777777" w:rsidR="00610BC0" w:rsidRPr="00A3204D" w:rsidRDefault="00610BC0" w:rsidP="001E1C1D">
            <w:pPr>
              <w:spacing w:after="0"/>
              <w:jc w:val="right"/>
              <w:rPr>
                <w:rFonts w:cs="Times New Roman"/>
                <w:sz w:val="18"/>
                <w:szCs w:val="18"/>
              </w:rPr>
            </w:pPr>
          </w:p>
        </w:tc>
      </w:tr>
      <w:tr w:rsidR="00610BC0" w14:paraId="5612E6F0" w14:textId="77777777" w:rsidTr="00B64319">
        <w:tc>
          <w:tcPr>
            <w:tcW w:w="5098" w:type="dxa"/>
          </w:tcPr>
          <w:p w14:paraId="2D3C9FB2" w14:textId="2E32586F" w:rsidR="00610BC0" w:rsidRDefault="00610BC0" w:rsidP="001E1C1D">
            <w:pPr>
              <w:spacing w:after="0"/>
              <w:rPr>
                <w:rFonts w:cs="Times New Roman"/>
                <w:sz w:val="18"/>
                <w:szCs w:val="18"/>
              </w:rPr>
            </w:pPr>
            <w:r>
              <w:rPr>
                <w:rFonts w:cs="Times New Roman"/>
                <w:sz w:val="18"/>
                <w:szCs w:val="18"/>
              </w:rPr>
              <w:t>4241 Knjige</w:t>
            </w:r>
          </w:p>
        </w:tc>
        <w:tc>
          <w:tcPr>
            <w:tcW w:w="1276" w:type="dxa"/>
          </w:tcPr>
          <w:p w14:paraId="09C7337A" w14:textId="77777777" w:rsidR="00610BC0" w:rsidRDefault="00610BC0" w:rsidP="001E1C1D">
            <w:pPr>
              <w:spacing w:after="0"/>
              <w:jc w:val="right"/>
              <w:rPr>
                <w:rFonts w:cs="Times New Roman"/>
                <w:sz w:val="18"/>
                <w:szCs w:val="18"/>
              </w:rPr>
            </w:pPr>
          </w:p>
        </w:tc>
        <w:tc>
          <w:tcPr>
            <w:tcW w:w="1276" w:type="dxa"/>
          </w:tcPr>
          <w:p w14:paraId="3A0E918F" w14:textId="77777777" w:rsidR="00610BC0" w:rsidRDefault="00610BC0" w:rsidP="001E1C1D">
            <w:pPr>
              <w:spacing w:after="0"/>
              <w:jc w:val="right"/>
              <w:rPr>
                <w:rFonts w:cs="Times New Roman"/>
                <w:sz w:val="18"/>
                <w:szCs w:val="18"/>
              </w:rPr>
            </w:pPr>
          </w:p>
        </w:tc>
        <w:tc>
          <w:tcPr>
            <w:tcW w:w="1417" w:type="dxa"/>
          </w:tcPr>
          <w:p w14:paraId="5BF2E44D" w14:textId="5C776C98" w:rsidR="00610BC0" w:rsidRDefault="00610BC0" w:rsidP="001E1C1D">
            <w:pPr>
              <w:spacing w:after="0"/>
              <w:jc w:val="right"/>
              <w:rPr>
                <w:rFonts w:cs="Times New Roman"/>
                <w:sz w:val="18"/>
                <w:szCs w:val="18"/>
              </w:rPr>
            </w:pPr>
            <w:r>
              <w:rPr>
                <w:rFonts w:cs="Times New Roman"/>
                <w:sz w:val="18"/>
                <w:szCs w:val="18"/>
              </w:rPr>
              <w:t>656,86</w:t>
            </w:r>
          </w:p>
        </w:tc>
        <w:tc>
          <w:tcPr>
            <w:tcW w:w="993" w:type="dxa"/>
          </w:tcPr>
          <w:p w14:paraId="3682E188" w14:textId="77777777" w:rsidR="00610BC0" w:rsidRDefault="00610BC0" w:rsidP="001E1C1D">
            <w:pPr>
              <w:spacing w:after="0"/>
              <w:jc w:val="right"/>
              <w:rPr>
                <w:rFonts w:cs="Times New Roman"/>
                <w:sz w:val="18"/>
                <w:szCs w:val="18"/>
              </w:rPr>
            </w:pPr>
          </w:p>
        </w:tc>
      </w:tr>
      <w:tr w:rsidR="00610BC0" w:rsidRPr="00A3204D" w14:paraId="02CA2EF3" w14:textId="77777777" w:rsidTr="00B64319">
        <w:trPr>
          <w:trHeight w:val="400"/>
        </w:trPr>
        <w:tc>
          <w:tcPr>
            <w:tcW w:w="5098" w:type="dxa"/>
            <w:shd w:val="clear" w:color="auto" w:fill="FFC000"/>
            <w:vAlign w:val="center"/>
          </w:tcPr>
          <w:p w14:paraId="7E66719D" w14:textId="2177E25E" w:rsidR="00610BC0" w:rsidRPr="00A3204D" w:rsidRDefault="00610BC0" w:rsidP="001E1C1D">
            <w:pPr>
              <w:spacing w:after="0"/>
              <w:rPr>
                <w:rFonts w:cs="Times New Roman"/>
                <w:b/>
                <w:sz w:val="18"/>
                <w:szCs w:val="18"/>
              </w:rPr>
            </w:pPr>
            <w:r w:rsidRPr="00A3204D">
              <w:rPr>
                <w:rFonts w:cs="Times New Roman"/>
                <w:b/>
                <w:sz w:val="18"/>
                <w:szCs w:val="18"/>
              </w:rPr>
              <w:t>GLAVA 00305 Proračunski korisnik: 34619 - Javna vatrogasna postrojba Grada Daruvara</w:t>
            </w:r>
          </w:p>
        </w:tc>
        <w:tc>
          <w:tcPr>
            <w:tcW w:w="1276" w:type="dxa"/>
            <w:shd w:val="clear" w:color="auto" w:fill="FFC000"/>
            <w:vAlign w:val="center"/>
          </w:tcPr>
          <w:p w14:paraId="3B219942" w14:textId="0F33EB92" w:rsidR="00610BC0" w:rsidRPr="00A3204D" w:rsidRDefault="00610BC0" w:rsidP="001E1C1D">
            <w:pPr>
              <w:spacing w:after="0"/>
              <w:jc w:val="right"/>
              <w:rPr>
                <w:rFonts w:cs="Times New Roman"/>
                <w:b/>
                <w:sz w:val="18"/>
                <w:szCs w:val="18"/>
              </w:rPr>
            </w:pPr>
            <w:r w:rsidRPr="00A3204D">
              <w:rPr>
                <w:rFonts w:cs="Times New Roman"/>
                <w:b/>
                <w:sz w:val="18"/>
                <w:szCs w:val="18"/>
              </w:rPr>
              <w:t>1.321.675,71</w:t>
            </w:r>
          </w:p>
        </w:tc>
        <w:tc>
          <w:tcPr>
            <w:tcW w:w="1276" w:type="dxa"/>
            <w:shd w:val="clear" w:color="auto" w:fill="FFC000"/>
            <w:vAlign w:val="center"/>
          </w:tcPr>
          <w:p w14:paraId="13015152" w14:textId="55E10C17" w:rsidR="00610BC0" w:rsidRPr="00A3204D" w:rsidRDefault="00610BC0" w:rsidP="001E1C1D">
            <w:pPr>
              <w:spacing w:after="0"/>
              <w:jc w:val="right"/>
              <w:rPr>
                <w:rFonts w:cs="Times New Roman"/>
                <w:b/>
                <w:sz w:val="18"/>
                <w:szCs w:val="18"/>
              </w:rPr>
            </w:pPr>
            <w:r w:rsidRPr="00A3204D">
              <w:rPr>
                <w:rFonts w:cs="Times New Roman"/>
                <w:b/>
                <w:sz w:val="18"/>
                <w:szCs w:val="18"/>
              </w:rPr>
              <w:t>1.321.675,71</w:t>
            </w:r>
          </w:p>
        </w:tc>
        <w:tc>
          <w:tcPr>
            <w:tcW w:w="1417" w:type="dxa"/>
            <w:shd w:val="clear" w:color="auto" w:fill="FFC000"/>
            <w:vAlign w:val="center"/>
          </w:tcPr>
          <w:p w14:paraId="3499702F" w14:textId="3599B635" w:rsidR="00610BC0" w:rsidRPr="00A3204D" w:rsidRDefault="00610BC0" w:rsidP="001E1C1D">
            <w:pPr>
              <w:spacing w:after="0"/>
              <w:jc w:val="right"/>
              <w:rPr>
                <w:rFonts w:cs="Times New Roman"/>
                <w:b/>
                <w:sz w:val="18"/>
                <w:szCs w:val="18"/>
              </w:rPr>
            </w:pPr>
            <w:r w:rsidRPr="00A3204D">
              <w:rPr>
                <w:rFonts w:cs="Times New Roman"/>
                <w:b/>
                <w:sz w:val="18"/>
                <w:szCs w:val="18"/>
              </w:rPr>
              <w:t>1.222.846,38</w:t>
            </w:r>
          </w:p>
        </w:tc>
        <w:tc>
          <w:tcPr>
            <w:tcW w:w="993" w:type="dxa"/>
            <w:shd w:val="clear" w:color="auto" w:fill="FFC000"/>
            <w:vAlign w:val="center"/>
          </w:tcPr>
          <w:p w14:paraId="0A33DDA1" w14:textId="6163DFAF" w:rsidR="00610BC0" w:rsidRPr="00A3204D" w:rsidRDefault="00610BC0" w:rsidP="001E1C1D">
            <w:pPr>
              <w:spacing w:after="0"/>
              <w:jc w:val="right"/>
              <w:rPr>
                <w:rFonts w:cs="Times New Roman"/>
                <w:b/>
                <w:sz w:val="18"/>
                <w:szCs w:val="18"/>
              </w:rPr>
            </w:pPr>
            <w:r w:rsidRPr="00A3204D">
              <w:rPr>
                <w:rFonts w:cs="Times New Roman"/>
                <w:b/>
                <w:sz w:val="18"/>
                <w:szCs w:val="18"/>
              </w:rPr>
              <w:t>92,52%</w:t>
            </w:r>
          </w:p>
        </w:tc>
      </w:tr>
      <w:tr w:rsidR="00610BC0" w:rsidRPr="00A3204D" w14:paraId="7DB44D12" w14:textId="77777777" w:rsidTr="00B64319">
        <w:tc>
          <w:tcPr>
            <w:tcW w:w="5098" w:type="dxa"/>
            <w:shd w:val="clear" w:color="auto" w:fill="CBFFCB"/>
          </w:tcPr>
          <w:p w14:paraId="493781FE" w14:textId="08FD95DE"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182C17D" w14:textId="036B0F8A" w:rsidR="00610BC0" w:rsidRPr="00A3204D" w:rsidRDefault="00610BC0" w:rsidP="001E1C1D">
            <w:pPr>
              <w:spacing w:after="0"/>
              <w:jc w:val="right"/>
              <w:rPr>
                <w:rFonts w:cs="Times New Roman"/>
                <w:sz w:val="16"/>
                <w:szCs w:val="18"/>
              </w:rPr>
            </w:pPr>
            <w:r w:rsidRPr="00A3204D">
              <w:rPr>
                <w:rFonts w:cs="Times New Roman"/>
                <w:sz w:val="16"/>
                <w:szCs w:val="18"/>
              </w:rPr>
              <w:t>538.792,00</w:t>
            </w:r>
          </w:p>
        </w:tc>
        <w:tc>
          <w:tcPr>
            <w:tcW w:w="1276" w:type="dxa"/>
            <w:shd w:val="clear" w:color="auto" w:fill="CBFFCB"/>
          </w:tcPr>
          <w:p w14:paraId="4045DEE8" w14:textId="3D3FC2DA" w:rsidR="00610BC0" w:rsidRPr="00A3204D" w:rsidRDefault="00610BC0" w:rsidP="001E1C1D">
            <w:pPr>
              <w:spacing w:after="0"/>
              <w:jc w:val="right"/>
              <w:rPr>
                <w:rFonts w:cs="Times New Roman"/>
                <w:sz w:val="16"/>
                <w:szCs w:val="18"/>
              </w:rPr>
            </w:pPr>
            <w:r w:rsidRPr="00A3204D">
              <w:rPr>
                <w:rFonts w:cs="Times New Roman"/>
                <w:sz w:val="16"/>
                <w:szCs w:val="18"/>
              </w:rPr>
              <w:t>538.792,00</w:t>
            </w:r>
          </w:p>
        </w:tc>
        <w:tc>
          <w:tcPr>
            <w:tcW w:w="1417" w:type="dxa"/>
            <w:shd w:val="clear" w:color="auto" w:fill="CBFFCB"/>
          </w:tcPr>
          <w:p w14:paraId="538545EB" w14:textId="5222F4FE" w:rsidR="00610BC0" w:rsidRPr="00A3204D" w:rsidRDefault="00610BC0" w:rsidP="001E1C1D">
            <w:pPr>
              <w:spacing w:after="0"/>
              <w:jc w:val="right"/>
              <w:rPr>
                <w:rFonts w:cs="Times New Roman"/>
                <w:sz w:val="16"/>
                <w:szCs w:val="18"/>
              </w:rPr>
            </w:pPr>
            <w:r w:rsidRPr="00A3204D">
              <w:rPr>
                <w:rFonts w:cs="Times New Roman"/>
                <w:sz w:val="16"/>
                <w:szCs w:val="18"/>
              </w:rPr>
              <w:t>479.631,21</w:t>
            </w:r>
          </w:p>
        </w:tc>
        <w:tc>
          <w:tcPr>
            <w:tcW w:w="993" w:type="dxa"/>
            <w:shd w:val="clear" w:color="auto" w:fill="CBFFCB"/>
          </w:tcPr>
          <w:p w14:paraId="117CD998" w14:textId="65740297" w:rsidR="00610BC0" w:rsidRPr="00A3204D" w:rsidRDefault="00610BC0" w:rsidP="001E1C1D">
            <w:pPr>
              <w:spacing w:after="0"/>
              <w:jc w:val="right"/>
              <w:rPr>
                <w:rFonts w:cs="Times New Roman"/>
                <w:sz w:val="16"/>
                <w:szCs w:val="18"/>
              </w:rPr>
            </w:pPr>
            <w:r w:rsidRPr="00A3204D">
              <w:rPr>
                <w:rFonts w:cs="Times New Roman"/>
                <w:sz w:val="16"/>
                <w:szCs w:val="18"/>
              </w:rPr>
              <w:t>89,02%</w:t>
            </w:r>
          </w:p>
        </w:tc>
      </w:tr>
      <w:tr w:rsidR="00610BC0" w:rsidRPr="00A3204D" w14:paraId="70C4750E" w14:textId="77777777" w:rsidTr="00B64319">
        <w:tc>
          <w:tcPr>
            <w:tcW w:w="5098" w:type="dxa"/>
            <w:shd w:val="clear" w:color="auto" w:fill="CBFFCB"/>
          </w:tcPr>
          <w:p w14:paraId="08B82C5E" w14:textId="3BCB7E44"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1C8AD9B5" w14:textId="08B7CB00" w:rsidR="00610BC0" w:rsidRPr="00A3204D" w:rsidRDefault="00610BC0" w:rsidP="001E1C1D">
            <w:pPr>
              <w:spacing w:after="0"/>
              <w:jc w:val="right"/>
              <w:rPr>
                <w:rFonts w:cs="Times New Roman"/>
                <w:sz w:val="16"/>
                <w:szCs w:val="18"/>
              </w:rPr>
            </w:pPr>
            <w:r w:rsidRPr="00A3204D">
              <w:rPr>
                <w:rFonts w:cs="Times New Roman"/>
                <w:sz w:val="16"/>
                <w:szCs w:val="18"/>
              </w:rPr>
              <w:t>95.020,71</w:t>
            </w:r>
          </w:p>
        </w:tc>
        <w:tc>
          <w:tcPr>
            <w:tcW w:w="1276" w:type="dxa"/>
            <w:shd w:val="clear" w:color="auto" w:fill="CBFFCB"/>
          </w:tcPr>
          <w:p w14:paraId="15CEBA24" w14:textId="0DF37FBE" w:rsidR="00610BC0" w:rsidRPr="00A3204D" w:rsidRDefault="00610BC0" w:rsidP="001E1C1D">
            <w:pPr>
              <w:spacing w:after="0"/>
              <w:jc w:val="right"/>
              <w:rPr>
                <w:rFonts w:cs="Times New Roman"/>
                <w:sz w:val="16"/>
                <w:szCs w:val="18"/>
              </w:rPr>
            </w:pPr>
            <w:r w:rsidRPr="00A3204D">
              <w:rPr>
                <w:rFonts w:cs="Times New Roman"/>
                <w:sz w:val="16"/>
                <w:szCs w:val="18"/>
              </w:rPr>
              <w:t>95.020,71</w:t>
            </w:r>
          </w:p>
        </w:tc>
        <w:tc>
          <w:tcPr>
            <w:tcW w:w="1417" w:type="dxa"/>
            <w:shd w:val="clear" w:color="auto" w:fill="CBFFCB"/>
          </w:tcPr>
          <w:p w14:paraId="36C7B233" w14:textId="51784D1A" w:rsidR="00610BC0" w:rsidRPr="00A3204D" w:rsidRDefault="00610BC0" w:rsidP="001E1C1D">
            <w:pPr>
              <w:spacing w:after="0"/>
              <w:jc w:val="right"/>
              <w:rPr>
                <w:rFonts w:cs="Times New Roman"/>
                <w:sz w:val="16"/>
                <w:szCs w:val="18"/>
              </w:rPr>
            </w:pPr>
            <w:r w:rsidRPr="00A3204D">
              <w:rPr>
                <w:rFonts w:cs="Times New Roman"/>
                <w:sz w:val="16"/>
                <w:szCs w:val="18"/>
              </w:rPr>
              <w:t>99.667,60</w:t>
            </w:r>
          </w:p>
        </w:tc>
        <w:tc>
          <w:tcPr>
            <w:tcW w:w="993" w:type="dxa"/>
            <w:shd w:val="clear" w:color="auto" w:fill="CBFFCB"/>
          </w:tcPr>
          <w:p w14:paraId="37847D37" w14:textId="27AF3BE0" w:rsidR="00610BC0" w:rsidRPr="00A3204D" w:rsidRDefault="00610BC0" w:rsidP="001E1C1D">
            <w:pPr>
              <w:spacing w:after="0"/>
              <w:jc w:val="right"/>
              <w:rPr>
                <w:rFonts w:cs="Times New Roman"/>
                <w:sz w:val="16"/>
                <w:szCs w:val="18"/>
              </w:rPr>
            </w:pPr>
            <w:r w:rsidRPr="00A3204D">
              <w:rPr>
                <w:rFonts w:cs="Times New Roman"/>
                <w:sz w:val="16"/>
                <w:szCs w:val="18"/>
              </w:rPr>
              <w:t>104,89%</w:t>
            </w:r>
          </w:p>
        </w:tc>
      </w:tr>
      <w:tr w:rsidR="00610BC0" w:rsidRPr="00A3204D" w14:paraId="67090B4B" w14:textId="77777777" w:rsidTr="00B64319">
        <w:tc>
          <w:tcPr>
            <w:tcW w:w="5098" w:type="dxa"/>
            <w:shd w:val="clear" w:color="auto" w:fill="CBFFCB"/>
          </w:tcPr>
          <w:p w14:paraId="741796F6" w14:textId="6103304F"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48074624" w14:textId="52612E66" w:rsidR="00610BC0" w:rsidRPr="00A3204D" w:rsidRDefault="00610BC0" w:rsidP="001E1C1D">
            <w:pPr>
              <w:spacing w:after="0"/>
              <w:jc w:val="right"/>
              <w:rPr>
                <w:rFonts w:cs="Times New Roman"/>
                <w:sz w:val="16"/>
                <w:szCs w:val="18"/>
              </w:rPr>
            </w:pPr>
            <w:r w:rsidRPr="00A3204D">
              <w:rPr>
                <w:rFonts w:cs="Times New Roman"/>
                <w:sz w:val="16"/>
                <w:szCs w:val="18"/>
              </w:rPr>
              <w:t>266.760,00</w:t>
            </w:r>
          </w:p>
        </w:tc>
        <w:tc>
          <w:tcPr>
            <w:tcW w:w="1276" w:type="dxa"/>
            <w:shd w:val="clear" w:color="auto" w:fill="CBFFCB"/>
          </w:tcPr>
          <w:p w14:paraId="5A1AA6C6" w14:textId="753DE7E0" w:rsidR="00610BC0" w:rsidRPr="00A3204D" w:rsidRDefault="00610BC0" w:rsidP="001E1C1D">
            <w:pPr>
              <w:spacing w:after="0"/>
              <w:jc w:val="right"/>
              <w:rPr>
                <w:rFonts w:cs="Times New Roman"/>
                <w:sz w:val="16"/>
                <w:szCs w:val="18"/>
              </w:rPr>
            </w:pPr>
            <w:r w:rsidRPr="00A3204D">
              <w:rPr>
                <w:rFonts w:cs="Times New Roman"/>
                <w:sz w:val="16"/>
                <w:szCs w:val="18"/>
              </w:rPr>
              <w:t>266.760,00</w:t>
            </w:r>
          </w:p>
        </w:tc>
        <w:tc>
          <w:tcPr>
            <w:tcW w:w="1417" w:type="dxa"/>
            <w:shd w:val="clear" w:color="auto" w:fill="CBFFCB"/>
          </w:tcPr>
          <w:p w14:paraId="4B7CCFA6" w14:textId="62F580FF" w:rsidR="00610BC0" w:rsidRPr="00A3204D" w:rsidRDefault="00610BC0" w:rsidP="001E1C1D">
            <w:pPr>
              <w:spacing w:after="0"/>
              <w:jc w:val="right"/>
              <w:rPr>
                <w:rFonts w:cs="Times New Roman"/>
                <w:sz w:val="16"/>
                <w:szCs w:val="18"/>
              </w:rPr>
            </w:pPr>
            <w:r w:rsidRPr="00A3204D">
              <w:rPr>
                <w:rFonts w:cs="Times New Roman"/>
                <w:sz w:val="16"/>
                <w:szCs w:val="18"/>
              </w:rPr>
              <w:t>231.097,45</w:t>
            </w:r>
          </w:p>
        </w:tc>
        <w:tc>
          <w:tcPr>
            <w:tcW w:w="993" w:type="dxa"/>
            <w:shd w:val="clear" w:color="auto" w:fill="CBFFCB"/>
          </w:tcPr>
          <w:p w14:paraId="6B098390" w14:textId="0638C85F" w:rsidR="00610BC0" w:rsidRPr="00A3204D" w:rsidRDefault="00610BC0" w:rsidP="001E1C1D">
            <w:pPr>
              <w:spacing w:after="0"/>
              <w:jc w:val="right"/>
              <w:rPr>
                <w:rFonts w:cs="Times New Roman"/>
                <w:sz w:val="16"/>
                <w:szCs w:val="18"/>
              </w:rPr>
            </w:pPr>
            <w:r w:rsidRPr="00A3204D">
              <w:rPr>
                <w:rFonts w:cs="Times New Roman"/>
                <w:sz w:val="16"/>
                <w:szCs w:val="18"/>
              </w:rPr>
              <w:t>86,63%</w:t>
            </w:r>
          </w:p>
        </w:tc>
      </w:tr>
      <w:tr w:rsidR="00610BC0" w:rsidRPr="00A3204D" w14:paraId="31C8E5EE" w14:textId="77777777" w:rsidTr="00B64319">
        <w:tc>
          <w:tcPr>
            <w:tcW w:w="5098" w:type="dxa"/>
            <w:shd w:val="clear" w:color="auto" w:fill="CBFFCB"/>
          </w:tcPr>
          <w:p w14:paraId="6D27C518" w14:textId="0329A9B1" w:rsidR="00610BC0" w:rsidRPr="00A3204D" w:rsidRDefault="00610BC0" w:rsidP="001E1C1D">
            <w:pPr>
              <w:spacing w:after="0"/>
              <w:rPr>
                <w:rFonts w:cs="Times New Roman"/>
                <w:sz w:val="16"/>
                <w:szCs w:val="18"/>
              </w:rPr>
            </w:pPr>
            <w:r w:rsidRPr="00A3204D">
              <w:rPr>
                <w:rFonts w:cs="Times New Roman"/>
                <w:sz w:val="16"/>
                <w:szCs w:val="18"/>
              </w:rPr>
              <w:t>IZVOR 510 Pomoći izravnanja za dec. funkcije</w:t>
            </w:r>
          </w:p>
        </w:tc>
        <w:tc>
          <w:tcPr>
            <w:tcW w:w="1276" w:type="dxa"/>
            <w:shd w:val="clear" w:color="auto" w:fill="CBFFCB"/>
          </w:tcPr>
          <w:p w14:paraId="29C12D12" w14:textId="705F90B0" w:rsidR="00610BC0" w:rsidRPr="00A3204D" w:rsidRDefault="00610BC0" w:rsidP="001E1C1D">
            <w:pPr>
              <w:spacing w:after="0"/>
              <w:jc w:val="right"/>
              <w:rPr>
                <w:rFonts w:cs="Times New Roman"/>
                <w:sz w:val="16"/>
                <w:szCs w:val="18"/>
              </w:rPr>
            </w:pPr>
            <w:r w:rsidRPr="00A3204D">
              <w:rPr>
                <w:rFonts w:cs="Times New Roman"/>
                <w:sz w:val="16"/>
                <w:szCs w:val="18"/>
              </w:rPr>
              <w:t>397.103,00</w:t>
            </w:r>
          </w:p>
        </w:tc>
        <w:tc>
          <w:tcPr>
            <w:tcW w:w="1276" w:type="dxa"/>
            <w:shd w:val="clear" w:color="auto" w:fill="CBFFCB"/>
          </w:tcPr>
          <w:p w14:paraId="72EACF0C" w14:textId="1D3EA248" w:rsidR="00610BC0" w:rsidRPr="00A3204D" w:rsidRDefault="00610BC0" w:rsidP="001E1C1D">
            <w:pPr>
              <w:spacing w:after="0"/>
              <w:jc w:val="right"/>
              <w:rPr>
                <w:rFonts w:cs="Times New Roman"/>
                <w:sz w:val="16"/>
                <w:szCs w:val="18"/>
              </w:rPr>
            </w:pPr>
            <w:r w:rsidRPr="00A3204D">
              <w:rPr>
                <w:rFonts w:cs="Times New Roman"/>
                <w:sz w:val="16"/>
                <w:szCs w:val="18"/>
              </w:rPr>
              <w:t>397.103,00</w:t>
            </w:r>
          </w:p>
        </w:tc>
        <w:tc>
          <w:tcPr>
            <w:tcW w:w="1417" w:type="dxa"/>
            <w:shd w:val="clear" w:color="auto" w:fill="CBFFCB"/>
          </w:tcPr>
          <w:p w14:paraId="3515F273" w14:textId="06E475C2" w:rsidR="00610BC0" w:rsidRPr="00A3204D" w:rsidRDefault="00610BC0" w:rsidP="001E1C1D">
            <w:pPr>
              <w:spacing w:after="0"/>
              <w:jc w:val="right"/>
              <w:rPr>
                <w:rFonts w:cs="Times New Roman"/>
                <w:sz w:val="16"/>
                <w:szCs w:val="18"/>
              </w:rPr>
            </w:pPr>
            <w:r w:rsidRPr="00A3204D">
              <w:rPr>
                <w:rFonts w:cs="Times New Roman"/>
                <w:sz w:val="16"/>
                <w:szCs w:val="18"/>
              </w:rPr>
              <w:t>393.608,82</w:t>
            </w:r>
          </w:p>
        </w:tc>
        <w:tc>
          <w:tcPr>
            <w:tcW w:w="993" w:type="dxa"/>
            <w:shd w:val="clear" w:color="auto" w:fill="CBFFCB"/>
          </w:tcPr>
          <w:p w14:paraId="5C152212" w14:textId="0A403D1F" w:rsidR="00610BC0" w:rsidRPr="00A3204D" w:rsidRDefault="00610BC0" w:rsidP="001E1C1D">
            <w:pPr>
              <w:spacing w:after="0"/>
              <w:jc w:val="right"/>
              <w:rPr>
                <w:rFonts w:cs="Times New Roman"/>
                <w:sz w:val="16"/>
                <w:szCs w:val="18"/>
              </w:rPr>
            </w:pPr>
            <w:r w:rsidRPr="00A3204D">
              <w:rPr>
                <w:rFonts w:cs="Times New Roman"/>
                <w:sz w:val="16"/>
                <w:szCs w:val="18"/>
              </w:rPr>
              <w:t>99,12%</w:t>
            </w:r>
          </w:p>
        </w:tc>
      </w:tr>
      <w:tr w:rsidR="00610BC0" w:rsidRPr="00A3204D" w14:paraId="1D9B0DC8" w14:textId="77777777" w:rsidTr="00B64319">
        <w:tc>
          <w:tcPr>
            <w:tcW w:w="5098" w:type="dxa"/>
            <w:shd w:val="clear" w:color="auto" w:fill="CBFFCB"/>
          </w:tcPr>
          <w:p w14:paraId="7E4265E4" w14:textId="606C6ECC"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544BDDC1" w14:textId="3AE36A57" w:rsidR="00610BC0" w:rsidRPr="00A3204D" w:rsidRDefault="00610BC0" w:rsidP="001E1C1D">
            <w:pPr>
              <w:spacing w:after="0"/>
              <w:jc w:val="right"/>
              <w:rPr>
                <w:rFonts w:cs="Times New Roman"/>
                <w:sz w:val="16"/>
                <w:szCs w:val="18"/>
              </w:rPr>
            </w:pPr>
            <w:r w:rsidRPr="00A3204D">
              <w:rPr>
                <w:rFonts w:cs="Times New Roman"/>
                <w:sz w:val="16"/>
                <w:szCs w:val="18"/>
              </w:rPr>
              <w:t>24.000,00</w:t>
            </w:r>
          </w:p>
        </w:tc>
        <w:tc>
          <w:tcPr>
            <w:tcW w:w="1276" w:type="dxa"/>
            <w:shd w:val="clear" w:color="auto" w:fill="CBFFCB"/>
          </w:tcPr>
          <w:p w14:paraId="7D870DC0" w14:textId="41736A77" w:rsidR="00610BC0" w:rsidRPr="00A3204D" w:rsidRDefault="00610BC0" w:rsidP="001E1C1D">
            <w:pPr>
              <w:spacing w:after="0"/>
              <w:jc w:val="right"/>
              <w:rPr>
                <w:rFonts w:cs="Times New Roman"/>
                <w:sz w:val="16"/>
                <w:szCs w:val="18"/>
              </w:rPr>
            </w:pPr>
            <w:r w:rsidRPr="00A3204D">
              <w:rPr>
                <w:rFonts w:cs="Times New Roman"/>
                <w:sz w:val="16"/>
                <w:szCs w:val="18"/>
              </w:rPr>
              <w:t>24.000,00</w:t>
            </w:r>
          </w:p>
        </w:tc>
        <w:tc>
          <w:tcPr>
            <w:tcW w:w="1417" w:type="dxa"/>
            <w:shd w:val="clear" w:color="auto" w:fill="CBFFCB"/>
          </w:tcPr>
          <w:p w14:paraId="41277A62" w14:textId="03C82F6D" w:rsidR="00610BC0" w:rsidRPr="00A3204D" w:rsidRDefault="00610BC0" w:rsidP="001E1C1D">
            <w:pPr>
              <w:spacing w:after="0"/>
              <w:jc w:val="right"/>
              <w:rPr>
                <w:rFonts w:cs="Times New Roman"/>
                <w:sz w:val="16"/>
                <w:szCs w:val="18"/>
              </w:rPr>
            </w:pPr>
            <w:r w:rsidRPr="00A3204D">
              <w:rPr>
                <w:rFonts w:cs="Times New Roman"/>
                <w:sz w:val="16"/>
                <w:szCs w:val="18"/>
              </w:rPr>
              <w:t>18.841,30</w:t>
            </w:r>
          </w:p>
        </w:tc>
        <w:tc>
          <w:tcPr>
            <w:tcW w:w="993" w:type="dxa"/>
            <w:shd w:val="clear" w:color="auto" w:fill="CBFFCB"/>
          </w:tcPr>
          <w:p w14:paraId="5BDBE2DD" w14:textId="169E446A" w:rsidR="00610BC0" w:rsidRPr="00A3204D" w:rsidRDefault="00610BC0" w:rsidP="001E1C1D">
            <w:pPr>
              <w:spacing w:after="0"/>
              <w:jc w:val="right"/>
              <w:rPr>
                <w:rFonts w:cs="Times New Roman"/>
                <w:sz w:val="16"/>
                <w:szCs w:val="18"/>
              </w:rPr>
            </w:pPr>
            <w:r w:rsidRPr="00A3204D">
              <w:rPr>
                <w:rFonts w:cs="Times New Roman"/>
                <w:sz w:val="16"/>
                <w:szCs w:val="18"/>
              </w:rPr>
              <w:t>78,51%</w:t>
            </w:r>
          </w:p>
        </w:tc>
      </w:tr>
      <w:tr w:rsidR="00610BC0" w:rsidRPr="00A3204D" w14:paraId="26E77328" w14:textId="77777777" w:rsidTr="00B64319">
        <w:trPr>
          <w:trHeight w:val="540"/>
        </w:trPr>
        <w:tc>
          <w:tcPr>
            <w:tcW w:w="5098" w:type="dxa"/>
            <w:shd w:val="clear" w:color="auto" w:fill="17365D"/>
            <w:vAlign w:val="center"/>
          </w:tcPr>
          <w:p w14:paraId="3A6927BF" w14:textId="18399BA0"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1080 Organiziranje i provođenje zaštite i spašavanja</w:t>
            </w:r>
          </w:p>
        </w:tc>
        <w:tc>
          <w:tcPr>
            <w:tcW w:w="1276" w:type="dxa"/>
            <w:shd w:val="clear" w:color="auto" w:fill="17365D"/>
            <w:vAlign w:val="center"/>
          </w:tcPr>
          <w:p w14:paraId="6F26AEDD" w14:textId="751417A6"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1.321.675,71</w:t>
            </w:r>
          </w:p>
        </w:tc>
        <w:tc>
          <w:tcPr>
            <w:tcW w:w="1276" w:type="dxa"/>
            <w:shd w:val="clear" w:color="auto" w:fill="17365D"/>
            <w:vAlign w:val="center"/>
          </w:tcPr>
          <w:p w14:paraId="3A0F4461" w14:textId="1EDC22EF"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1.321.675,71</w:t>
            </w:r>
          </w:p>
        </w:tc>
        <w:tc>
          <w:tcPr>
            <w:tcW w:w="1417" w:type="dxa"/>
            <w:shd w:val="clear" w:color="auto" w:fill="17365D"/>
            <w:vAlign w:val="center"/>
          </w:tcPr>
          <w:p w14:paraId="76BF0CE2" w14:textId="7E34E664"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1.222.846,38</w:t>
            </w:r>
          </w:p>
        </w:tc>
        <w:tc>
          <w:tcPr>
            <w:tcW w:w="993" w:type="dxa"/>
            <w:shd w:val="clear" w:color="auto" w:fill="17365D"/>
            <w:vAlign w:val="center"/>
          </w:tcPr>
          <w:p w14:paraId="2C6B2E99" w14:textId="579D9CAC"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92,52%</w:t>
            </w:r>
          </w:p>
        </w:tc>
      </w:tr>
      <w:tr w:rsidR="00610BC0" w:rsidRPr="00A3204D" w14:paraId="71B62825" w14:textId="77777777" w:rsidTr="00B64319">
        <w:trPr>
          <w:trHeight w:val="540"/>
        </w:trPr>
        <w:tc>
          <w:tcPr>
            <w:tcW w:w="5098" w:type="dxa"/>
            <w:shd w:val="clear" w:color="auto" w:fill="DAE8F2"/>
            <w:vAlign w:val="center"/>
          </w:tcPr>
          <w:p w14:paraId="54D53577" w14:textId="742F08DA" w:rsidR="00610BC0" w:rsidRPr="00A3204D" w:rsidRDefault="00610BC0" w:rsidP="001E1C1D">
            <w:pPr>
              <w:spacing w:after="0"/>
              <w:rPr>
                <w:rFonts w:cs="Times New Roman"/>
                <w:b/>
                <w:sz w:val="18"/>
                <w:szCs w:val="18"/>
              </w:rPr>
            </w:pPr>
            <w:r w:rsidRPr="00A3204D">
              <w:rPr>
                <w:rFonts w:cs="Times New Roman"/>
                <w:b/>
                <w:sz w:val="18"/>
                <w:szCs w:val="18"/>
              </w:rPr>
              <w:lastRenderedPageBreak/>
              <w:t>AKTIVNOST A100075 Administrativno, tehničko i stručno osoblje</w:t>
            </w:r>
          </w:p>
        </w:tc>
        <w:tc>
          <w:tcPr>
            <w:tcW w:w="1276" w:type="dxa"/>
            <w:shd w:val="clear" w:color="auto" w:fill="DAE8F2"/>
            <w:vAlign w:val="center"/>
          </w:tcPr>
          <w:p w14:paraId="1270E7AE" w14:textId="4B738550" w:rsidR="00610BC0" w:rsidRPr="00A3204D" w:rsidRDefault="00610BC0" w:rsidP="001E1C1D">
            <w:pPr>
              <w:spacing w:after="0"/>
              <w:jc w:val="right"/>
              <w:rPr>
                <w:rFonts w:cs="Times New Roman"/>
                <w:b/>
                <w:sz w:val="18"/>
                <w:szCs w:val="18"/>
              </w:rPr>
            </w:pPr>
            <w:r w:rsidRPr="00A3204D">
              <w:rPr>
                <w:rFonts w:cs="Times New Roman"/>
                <w:b/>
                <w:sz w:val="18"/>
                <w:szCs w:val="18"/>
              </w:rPr>
              <w:t>453.998,75</w:t>
            </w:r>
          </w:p>
        </w:tc>
        <w:tc>
          <w:tcPr>
            <w:tcW w:w="1276" w:type="dxa"/>
            <w:shd w:val="clear" w:color="auto" w:fill="DAE8F2"/>
            <w:vAlign w:val="center"/>
          </w:tcPr>
          <w:p w14:paraId="1074C2B3" w14:textId="29CE1A1E" w:rsidR="00610BC0" w:rsidRPr="00A3204D" w:rsidRDefault="00610BC0" w:rsidP="001E1C1D">
            <w:pPr>
              <w:spacing w:after="0"/>
              <w:jc w:val="right"/>
              <w:rPr>
                <w:rFonts w:cs="Times New Roman"/>
                <w:b/>
                <w:sz w:val="18"/>
                <w:szCs w:val="18"/>
              </w:rPr>
            </w:pPr>
            <w:r w:rsidRPr="00A3204D">
              <w:rPr>
                <w:rFonts w:cs="Times New Roman"/>
                <w:b/>
                <w:sz w:val="18"/>
                <w:szCs w:val="18"/>
              </w:rPr>
              <w:t>453.998,75</w:t>
            </w:r>
          </w:p>
        </w:tc>
        <w:tc>
          <w:tcPr>
            <w:tcW w:w="1417" w:type="dxa"/>
            <w:shd w:val="clear" w:color="auto" w:fill="DAE8F2"/>
            <w:vAlign w:val="center"/>
          </w:tcPr>
          <w:p w14:paraId="6A5E0140" w14:textId="62CCB262" w:rsidR="00610BC0" w:rsidRPr="00A3204D" w:rsidRDefault="00610BC0" w:rsidP="001E1C1D">
            <w:pPr>
              <w:spacing w:after="0"/>
              <w:jc w:val="right"/>
              <w:rPr>
                <w:rFonts w:cs="Times New Roman"/>
                <w:b/>
                <w:sz w:val="18"/>
                <w:szCs w:val="18"/>
              </w:rPr>
            </w:pPr>
            <w:r w:rsidRPr="00A3204D">
              <w:rPr>
                <w:rFonts w:cs="Times New Roman"/>
                <w:b/>
                <w:sz w:val="18"/>
                <w:szCs w:val="18"/>
              </w:rPr>
              <w:t>483.669,71</w:t>
            </w:r>
          </w:p>
        </w:tc>
        <w:tc>
          <w:tcPr>
            <w:tcW w:w="993" w:type="dxa"/>
            <w:shd w:val="clear" w:color="auto" w:fill="DAE8F2"/>
            <w:vAlign w:val="center"/>
          </w:tcPr>
          <w:p w14:paraId="74015210" w14:textId="0EEBD5CE" w:rsidR="00610BC0" w:rsidRPr="00A3204D" w:rsidRDefault="00610BC0" w:rsidP="001E1C1D">
            <w:pPr>
              <w:spacing w:after="0"/>
              <w:jc w:val="right"/>
              <w:rPr>
                <w:rFonts w:cs="Times New Roman"/>
                <w:b/>
                <w:sz w:val="18"/>
                <w:szCs w:val="18"/>
              </w:rPr>
            </w:pPr>
            <w:r w:rsidRPr="00A3204D">
              <w:rPr>
                <w:rFonts w:cs="Times New Roman"/>
                <w:b/>
                <w:sz w:val="18"/>
                <w:szCs w:val="18"/>
              </w:rPr>
              <w:t>106,54%</w:t>
            </w:r>
          </w:p>
        </w:tc>
      </w:tr>
      <w:tr w:rsidR="00610BC0" w:rsidRPr="00A3204D" w14:paraId="50C0DAE7" w14:textId="77777777" w:rsidTr="00B64319">
        <w:tc>
          <w:tcPr>
            <w:tcW w:w="5098" w:type="dxa"/>
            <w:shd w:val="clear" w:color="auto" w:fill="CBFFCB"/>
          </w:tcPr>
          <w:p w14:paraId="5751F49A" w14:textId="119ABD6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E219A19" w14:textId="78606743" w:rsidR="00610BC0" w:rsidRPr="00A3204D" w:rsidRDefault="00610BC0" w:rsidP="001E1C1D">
            <w:pPr>
              <w:spacing w:after="0"/>
              <w:jc w:val="right"/>
              <w:rPr>
                <w:rFonts w:cs="Times New Roman"/>
                <w:sz w:val="16"/>
                <w:szCs w:val="18"/>
              </w:rPr>
            </w:pPr>
            <w:r w:rsidRPr="00A3204D">
              <w:rPr>
                <w:rFonts w:cs="Times New Roman"/>
                <w:sz w:val="16"/>
                <w:szCs w:val="18"/>
              </w:rPr>
              <w:t>60.792,00</w:t>
            </w:r>
          </w:p>
        </w:tc>
        <w:tc>
          <w:tcPr>
            <w:tcW w:w="1276" w:type="dxa"/>
            <w:shd w:val="clear" w:color="auto" w:fill="CBFFCB"/>
          </w:tcPr>
          <w:p w14:paraId="6A21AF55" w14:textId="25666F8D" w:rsidR="00610BC0" w:rsidRPr="00A3204D" w:rsidRDefault="00610BC0" w:rsidP="001E1C1D">
            <w:pPr>
              <w:spacing w:after="0"/>
              <w:jc w:val="right"/>
              <w:rPr>
                <w:rFonts w:cs="Times New Roman"/>
                <w:sz w:val="16"/>
                <w:szCs w:val="18"/>
              </w:rPr>
            </w:pPr>
            <w:r w:rsidRPr="00A3204D">
              <w:rPr>
                <w:rFonts w:cs="Times New Roman"/>
                <w:sz w:val="16"/>
                <w:szCs w:val="18"/>
              </w:rPr>
              <w:t>60.792,00</w:t>
            </w:r>
          </w:p>
        </w:tc>
        <w:tc>
          <w:tcPr>
            <w:tcW w:w="1417" w:type="dxa"/>
            <w:shd w:val="clear" w:color="auto" w:fill="CBFFCB"/>
          </w:tcPr>
          <w:p w14:paraId="295052A1" w14:textId="65D23196" w:rsidR="00610BC0" w:rsidRPr="00A3204D" w:rsidRDefault="00610BC0" w:rsidP="001E1C1D">
            <w:pPr>
              <w:spacing w:after="0"/>
              <w:jc w:val="right"/>
              <w:rPr>
                <w:rFonts w:cs="Times New Roman"/>
                <w:sz w:val="16"/>
                <w:szCs w:val="18"/>
              </w:rPr>
            </w:pPr>
            <w:r w:rsidRPr="00A3204D">
              <w:rPr>
                <w:rFonts w:cs="Times New Roman"/>
                <w:sz w:val="16"/>
                <w:szCs w:val="18"/>
              </w:rPr>
              <w:t>63.751,87</w:t>
            </w:r>
          </w:p>
        </w:tc>
        <w:tc>
          <w:tcPr>
            <w:tcW w:w="993" w:type="dxa"/>
            <w:shd w:val="clear" w:color="auto" w:fill="CBFFCB"/>
          </w:tcPr>
          <w:p w14:paraId="5F07FEA5" w14:textId="690078FB" w:rsidR="00610BC0" w:rsidRPr="00A3204D" w:rsidRDefault="00610BC0" w:rsidP="001E1C1D">
            <w:pPr>
              <w:spacing w:after="0"/>
              <w:jc w:val="right"/>
              <w:rPr>
                <w:rFonts w:cs="Times New Roman"/>
                <w:sz w:val="16"/>
                <w:szCs w:val="18"/>
              </w:rPr>
            </w:pPr>
            <w:r w:rsidRPr="00A3204D">
              <w:rPr>
                <w:rFonts w:cs="Times New Roman"/>
                <w:sz w:val="16"/>
                <w:szCs w:val="18"/>
              </w:rPr>
              <w:t>104,87%</w:t>
            </w:r>
          </w:p>
        </w:tc>
      </w:tr>
      <w:tr w:rsidR="00610BC0" w:rsidRPr="00A3204D" w14:paraId="2A8C2C51" w14:textId="77777777" w:rsidTr="00B64319">
        <w:tc>
          <w:tcPr>
            <w:tcW w:w="5098" w:type="dxa"/>
            <w:shd w:val="clear" w:color="auto" w:fill="F2F2F2"/>
          </w:tcPr>
          <w:p w14:paraId="00946DD6" w14:textId="5E8CF90A"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9466110" w14:textId="613AD7C3" w:rsidR="00610BC0" w:rsidRPr="00A3204D" w:rsidRDefault="00610BC0" w:rsidP="001E1C1D">
            <w:pPr>
              <w:spacing w:after="0"/>
              <w:jc w:val="right"/>
              <w:rPr>
                <w:rFonts w:cs="Times New Roman"/>
                <w:sz w:val="18"/>
                <w:szCs w:val="18"/>
              </w:rPr>
            </w:pPr>
            <w:r w:rsidRPr="00A3204D">
              <w:rPr>
                <w:rFonts w:cs="Times New Roman"/>
                <w:sz w:val="18"/>
                <w:szCs w:val="18"/>
              </w:rPr>
              <w:t>60.792,00</w:t>
            </w:r>
          </w:p>
        </w:tc>
        <w:tc>
          <w:tcPr>
            <w:tcW w:w="1276" w:type="dxa"/>
            <w:shd w:val="clear" w:color="auto" w:fill="F2F2F2"/>
          </w:tcPr>
          <w:p w14:paraId="7C069719" w14:textId="29743998" w:rsidR="00610BC0" w:rsidRPr="00A3204D" w:rsidRDefault="00610BC0" w:rsidP="001E1C1D">
            <w:pPr>
              <w:spacing w:after="0"/>
              <w:jc w:val="right"/>
              <w:rPr>
                <w:rFonts w:cs="Times New Roman"/>
                <w:sz w:val="18"/>
                <w:szCs w:val="18"/>
              </w:rPr>
            </w:pPr>
            <w:r w:rsidRPr="00A3204D">
              <w:rPr>
                <w:rFonts w:cs="Times New Roman"/>
                <w:sz w:val="18"/>
                <w:szCs w:val="18"/>
              </w:rPr>
              <w:t>60.792,00</w:t>
            </w:r>
          </w:p>
        </w:tc>
        <w:tc>
          <w:tcPr>
            <w:tcW w:w="1417" w:type="dxa"/>
            <w:shd w:val="clear" w:color="auto" w:fill="F2F2F2"/>
          </w:tcPr>
          <w:p w14:paraId="23DFA227" w14:textId="6AD24951" w:rsidR="00610BC0" w:rsidRPr="00A3204D" w:rsidRDefault="00610BC0" w:rsidP="001E1C1D">
            <w:pPr>
              <w:spacing w:after="0"/>
              <w:jc w:val="right"/>
              <w:rPr>
                <w:rFonts w:cs="Times New Roman"/>
                <w:sz w:val="18"/>
                <w:szCs w:val="18"/>
              </w:rPr>
            </w:pPr>
            <w:r w:rsidRPr="00A3204D">
              <w:rPr>
                <w:rFonts w:cs="Times New Roman"/>
                <w:sz w:val="18"/>
                <w:szCs w:val="18"/>
              </w:rPr>
              <w:t>63.751,87</w:t>
            </w:r>
          </w:p>
        </w:tc>
        <w:tc>
          <w:tcPr>
            <w:tcW w:w="993" w:type="dxa"/>
            <w:shd w:val="clear" w:color="auto" w:fill="F2F2F2"/>
          </w:tcPr>
          <w:p w14:paraId="59A503B5" w14:textId="43F1E03D" w:rsidR="00610BC0" w:rsidRPr="00A3204D" w:rsidRDefault="00610BC0" w:rsidP="001E1C1D">
            <w:pPr>
              <w:spacing w:after="0"/>
              <w:jc w:val="right"/>
              <w:rPr>
                <w:rFonts w:cs="Times New Roman"/>
                <w:sz w:val="18"/>
                <w:szCs w:val="18"/>
              </w:rPr>
            </w:pPr>
            <w:r w:rsidRPr="00A3204D">
              <w:rPr>
                <w:rFonts w:cs="Times New Roman"/>
                <w:sz w:val="18"/>
                <w:szCs w:val="18"/>
              </w:rPr>
              <w:t>104,87%</w:t>
            </w:r>
          </w:p>
        </w:tc>
      </w:tr>
      <w:tr w:rsidR="00610BC0" w:rsidRPr="00A3204D" w14:paraId="48DEF5E5" w14:textId="77777777" w:rsidTr="00B64319">
        <w:tc>
          <w:tcPr>
            <w:tcW w:w="5098" w:type="dxa"/>
            <w:shd w:val="clear" w:color="auto" w:fill="F2F2F2"/>
          </w:tcPr>
          <w:p w14:paraId="6D23C2F0" w14:textId="2C8C2151"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0FFA730B" w14:textId="16E6F313" w:rsidR="00610BC0" w:rsidRPr="00A3204D" w:rsidRDefault="00610BC0" w:rsidP="001E1C1D">
            <w:pPr>
              <w:spacing w:after="0"/>
              <w:jc w:val="right"/>
              <w:rPr>
                <w:rFonts w:cs="Times New Roman"/>
                <w:sz w:val="18"/>
                <w:szCs w:val="18"/>
              </w:rPr>
            </w:pPr>
            <w:r w:rsidRPr="00A3204D">
              <w:rPr>
                <w:rFonts w:cs="Times New Roman"/>
                <w:sz w:val="18"/>
                <w:szCs w:val="18"/>
              </w:rPr>
              <w:t>60.792,00</w:t>
            </w:r>
          </w:p>
        </w:tc>
        <w:tc>
          <w:tcPr>
            <w:tcW w:w="1276" w:type="dxa"/>
            <w:shd w:val="clear" w:color="auto" w:fill="F2F2F2"/>
          </w:tcPr>
          <w:p w14:paraId="161C183C" w14:textId="3507E0CB" w:rsidR="00610BC0" w:rsidRPr="00A3204D" w:rsidRDefault="00610BC0" w:rsidP="001E1C1D">
            <w:pPr>
              <w:spacing w:after="0"/>
              <w:jc w:val="right"/>
              <w:rPr>
                <w:rFonts w:cs="Times New Roman"/>
                <w:sz w:val="18"/>
                <w:szCs w:val="18"/>
              </w:rPr>
            </w:pPr>
            <w:r w:rsidRPr="00A3204D">
              <w:rPr>
                <w:rFonts w:cs="Times New Roman"/>
                <w:sz w:val="18"/>
                <w:szCs w:val="18"/>
              </w:rPr>
              <w:t>60.792,00</w:t>
            </w:r>
          </w:p>
        </w:tc>
        <w:tc>
          <w:tcPr>
            <w:tcW w:w="1417" w:type="dxa"/>
            <w:shd w:val="clear" w:color="auto" w:fill="F2F2F2"/>
          </w:tcPr>
          <w:p w14:paraId="4EDA61DB" w14:textId="0A478AC4" w:rsidR="00610BC0" w:rsidRPr="00A3204D" w:rsidRDefault="00610BC0" w:rsidP="001E1C1D">
            <w:pPr>
              <w:spacing w:after="0"/>
              <w:jc w:val="right"/>
              <w:rPr>
                <w:rFonts w:cs="Times New Roman"/>
                <w:sz w:val="18"/>
                <w:szCs w:val="18"/>
              </w:rPr>
            </w:pPr>
            <w:r w:rsidRPr="00A3204D">
              <w:rPr>
                <w:rFonts w:cs="Times New Roman"/>
                <w:sz w:val="18"/>
                <w:szCs w:val="18"/>
              </w:rPr>
              <w:t>63.751,87</w:t>
            </w:r>
          </w:p>
        </w:tc>
        <w:tc>
          <w:tcPr>
            <w:tcW w:w="993" w:type="dxa"/>
            <w:shd w:val="clear" w:color="auto" w:fill="F2F2F2"/>
          </w:tcPr>
          <w:p w14:paraId="4308EFA9" w14:textId="0FC738CB" w:rsidR="00610BC0" w:rsidRPr="00A3204D" w:rsidRDefault="00610BC0" w:rsidP="001E1C1D">
            <w:pPr>
              <w:spacing w:after="0"/>
              <w:jc w:val="right"/>
              <w:rPr>
                <w:rFonts w:cs="Times New Roman"/>
                <w:sz w:val="18"/>
                <w:szCs w:val="18"/>
              </w:rPr>
            </w:pPr>
            <w:r w:rsidRPr="00A3204D">
              <w:rPr>
                <w:rFonts w:cs="Times New Roman"/>
                <w:sz w:val="18"/>
                <w:szCs w:val="18"/>
              </w:rPr>
              <w:t>104,87%</w:t>
            </w:r>
          </w:p>
        </w:tc>
      </w:tr>
      <w:tr w:rsidR="00610BC0" w:rsidRPr="00A3204D" w14:paraId="097A97A0" w14:textId="77777777" w:rsidTr="00B64319">
        <w:tc>
          <w:tcPr>
            <w:tcW w:w="5098" w:type="dxa"/>
            <w:shd w:val="clear" w:color="auto" w:fill="F2F2F2"/>
          </w:tcPr>
          <w:p w14:paraId="47120CE0" w14:textId="3F179710"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1A84CC1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396323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41274F3" w14:textId="070B14A9" w:rsidR="00610BC0" w:rsidRPr="00A3204D" w:rsidRDefault="00610BC0" w:rsidP="001E1C1D">
            <w:pPr>
              <w:spacing w:after="0"/>
              <w:jc w:val="right"/>
              <w:rPr>
                <w:rFonts w:cs="Times New Roman"/>
                <w:sz w:val="18"/>
                <w:szCs w:val="18"/>
              </w:rPr>
            </w:pPr>
            <w:r w:rsidRPr="00A3204D">
              <w:rPr>
                <w:rFonts w:cs="Times New Roman"/>
                <w:sz w:val="18"/>
                <w:szCs w:val="18"/>
              </w:rPr>
              <w:t>63.751,87</w:t>
            </w:r>
          </w:p>
        </w:tc>
        <w:tc>
          <w:tcPr>
            <w:tcW w:w="993" w:type="dxa"/>
            <w:shd w:val="clear" w:color="auto" w:fill="F2F2F2"/>
          </w:tcPr>
          <w:p w14:paraId="0C1E8254" w14:textId="77777777" w:rsidR="00610BC0" w:rsidRPr="00A3204D" w:rsidRDefault="00610BC0" w:rsidP="001E1C1D">
            <w:pPr>
              <w:spacing w:after="0"/>
              <w:jc w:val="right"/>
              <w:rPr>
                <w:rFonts w:cs="Times New Roman"/>
                <w:sz w:val="18"/>
                <w:szCs w:val="18"/>
              </w:rPr>
            </w:pPr>
          </w:p>
        </w:tc>
      </w:tr>
      <w:tr w:rsidR="00610BC0" w14:paraId="463FDC5F" w14:textId="77777777" w:rsidTr="00B64319">
        <w:tc>
          <w:tcPr>
            <w:tcW w:w="5098" w:type="dxa"/>
          </w:tcPr>
          <w:p w14:paraId="78ACDC54" w14:textId="1AF60593"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1A8D7F80" w14:textId="77777777" w:rsidR="00610BC0" w:rsidRDefault="00610BC0" w:rsidP="001E1C1D">
            <w:pPr>
              <w:spacing w:after="0"/>
              <w:jc w:val="right"/>
              <w:rPr>
                <w:rFonts w:cs="Times New Roman"/>
                <w:sz w:val="18"/>
                <w:szCs w:val="18"/>
              </w:rPr>
            </w:pPr>
          </w:p>
        </w:tc>
        <w:tc>
          <w:tcPr>
            <w:tcW w:w="1276" w:type="dxa"/>
          </w:tcPr>
          <w:p w14:paraId="41610414" w14:textId="77777777" w:rsidR="00610BC0" w:rsidRDefault="00610BC0" w:rsidP="001E1C1D">
            <w:pPr>
              <w:spacing w:after="0"/>
              <w:jc w:val="right"/>
              <w:rPr>
                <w:rFonts w:cs="Times New Roman"/>
                <w:sz w:val="18"/>
                <w:szCs w:val="18"/>
              </w:rPr>
            </w:pPr>
          </w:p>
        </w:tc>
        <w:tc>
          <w:tcPr>
            <w:tcW w:w="1417" w:type="dxa"/>
          </w:tcPr>
          <w:p w14:paraId="41E63E0B" w14:textId="6B40A2CE" w:rsidR="00610BC0" w:rsidRDefault="00610BC0" w:rsidP="001E1C1D">
            <w:pPr>
              <w:spacing w:after="0"/>
              <w:jc w:val="right"/>
              <w:rPr>
                <w:rFonts w:cs="Times New Roman"/>
                <w:sz w:val="18"/>
                <w:szCs w:val="18"/>
              </w:rPr>
            </w:pPr>
            <w:r>
              <w:rPr>
                <w:rFonts w:cs="Times New Roman"/>
                <w:sz w:val="18"/>
                <w:szCs w:val="18"/>
              </w:rPr>
              <w:t>63.751,87</w:t>
            </w:r>
          </w:p>
        </w:tc>
        <w:tc>
          <w:tcPr>
            <w:tcW w:w="993" w:type="dxa"/>
          </w:tcPr>
          <w:p w14:paraId="136FE20E" w14:textId="77777777" w:rsidR="00610BC0" w:rsidRDefault="00610BC0" w:rsidP="001E1C1D">
            <w:pPr>
              <w:spacing w:after="0"/>
              <w:jc w:val="right"/>
              <w:rPr>
                <w:rFonts w:cs="Times New Roman"/>
                <w:sz w:val="18"/>
                <w:szCs w:val="18"/>
              </w:rPr>
            </w:pPr>
          </w:p>
        </w:tc>
      </w:tr>
      <w:tr w:rsidR="00610BC0" w:rsidRPr="00A3204D" w14:paraId="145C4DED" w14:textId="77777777" w:rsidTr="00B64319">
        <w:tc>
          <w:tcPr>
            <w:tcW w:w="5098" w:type="dxa"/>
            <w:shd w:val="clear" w:color="auto" w:fill="CBFFCB"/>
          </w:tcPr>
          <w:p w14:paraId="43A2C855" w14:textId="3426312D"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56EC4310" w14:textId="3839480A" w:rsidR="00610BC0" w:rsidRPr="00A3204D" w:rsidRDefault="00610BC0" w:rsidP="001E1C1D">
            <w:pPr>
              <w:spacing w:after="0"/>
              <w:jc w:val="right"/>
              <w:rPr>
                <w:rFonts w:cs="Times New Roman"/>
                <w:sz w:val="16"/>
                <w:szCs w:val="18"/>
              </w:rPr>
            </w:pPr>
            <w:r w:rsidRPr="00A3204D">
              <w:rPr>
                <w:rFonts w:cs="Times New Roman"/>
                <w:sz w:val="16"/>
                <w:szCs w:val="18"/>
              </w:rPr>
              <w:t>8.100,00</w:t>
            </w:r>
          </w:p>
        </w:tc>
        <w:tc>
          <w:tcPr>
            <w:tcW w:w="1276" w:type="dxa"/>
            <w:shd w:val="clear" w:color="auto" w:fill="CBFFCB"/>
          </w:tcPr>
          <w:p w14:paraId="40D5A304" w14:textId="088D866C" w:rsidR="00610BC0" w:rsidRPr="00A3204D" w:rsidRDefault="00610BC0" w:rsidP="001E1C1D">
            <w:pPr>
              <w:spacing w:after="0"/>
              <w:jc w:val="right"/>
              <w:rPr>
                <w:rFonts w:cs="Times New Roman"/>
                <w:sz w:val="16"/>
                <w:szCs w:val="18"/>
              </w:rPr>
            </w:pPr>
            <w:r w:rsidRPr="00A3204D">
              <w:rPr>
                <w:rFonts w:cs="Times New Roman"/>
                <w:sz w:val="16"/>
                <w:szCs w:val="18"/>
              </w:rPr>
              <w:t>8.100,00</w:t>
            </w:r>
          </w:p>
        </w:tc>
        <w:tc>
          <w:tcPr>
            <w:tcW w:w="1417" w:type="dxa"/>
            <w:shd w:val="clear" w:color="auto" w:fill="CBFFCB"/>
          </w:tcPr>
          <w:p w14:paraId="5EDBA100" w14:textId="386A8818" w:rsidR="00610BC0" w:rsidRPr="00A3204D" w:rsidRDefault="00610BC0" w:rsidP="001E1C1D">
            <w:pPr>
              <w:spacing w:after="0"/>
              <w:jc w:val="right"/>
              <w:rPr>
                <w:rFonts w:cs="Times New Roman"/>
                <w:sz w:val="16"/>
                <w:szCs w:val="18"/>
              </w:rPr>
            </w:pPr>
            <w:r w:rsidRPr="00A3204D">
              <w:rPr>
                <w:rFonts w:cs="Times New Roman"/>
                <w:sz w:val="16"/>
                <w:szCs w:val="18"/>
              </w:rPr>
              <w:t>29.532,42</w:t>
            </w:r>
          </w:p>
        </w:tc>
        <w:tc>
          <w:tcPr>
            <w:tcW w:w="993" w:type="dxa"/>
            <w:shd w:val="clear" w:color="auto" w:fill="CBFFCB"/>
          </w:tcPr>
          <w:p w14:paraId="17E05652" w14:textId="4A7EF858" w:rsidR="00610BC0" w:rsidRPr="00A3204D" w:rsidRDefault="00610BC0" w:rsidP="001E1C1D">
            <w:pPr>
              <w:spacing w:after="0"/>
              <w:jc w:val="right"/>
              <w:rPr>
                <w:rFonts w:cs="Times New Roman"/>
                <w:sz w:val="16"/>
                <w:szCs w:val="18"/>
              </w:rPr>
            </w:pPr>
            <w:r w:rsidRPr="00A3204D">
              <w:rPr>
                <w:rFonts w:cs="Times New Roman"/>
                <w:sz w:val="16"/>
                <w:szCs w:val="18"/>
              </w:rPr>
              <w:t>364,60%</w:t>
            </w:r>
          </w:p>
        </w:tc>
      </w:tr>
      <w:tr w:rsidR="00610BC0" w:rsidRPr="00A3204D" w14:paraId="5C99F5A9" w14:textId="77777777" w:rsidTr="00B64319">
        <w:tc>
          <w:tcPr>
            <w:tcW w:w="5098" w:type="dxa"/>
            <w:shd w:val="clear" w:color="auto" w:fill="F2F2F2"/>
          </w:tcPr>
          <w:p w14:paraId="2AA832DF" w14:textId="1972353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1B46BC8" w14:textId="4D6FD971" w:rsidR="00610BC0" w:rsidRPr="00A3204D" w:rsidRDefault="00610BC0" w:rsidP="001E1C1D">
            <w:pPr>
              <w:spacing w:after="0"/>
              <w:jc w:val="right"/>
              <w:rPr>
                <w:rFonts w:cs="Times New Roman"/>
                <w:sz w:val="18"/>
                <w:szCs w:val="18"/>
              </w:rPr>
            </w:pPr>
            <w:r w:rsidRPr="00A3204D">
              <w:rPr>
                <w:rFonts w:cs="Times New Roman"/>
                <w:sz w:val="18"/>
                <w:szCs w:val="18"/>
              </w:rPr>
              <w:t>8.100,00</w:t>
            </w:r>
          </w:p>
        </w:tc>
        <w:tc>
          <w:tcPr>
            <w:tcW w:w="1276" w:type="dxa"/>
            <w:shd w:val="clear" w:color="auto" w:fill="F2F2F2"/>
          </w:tcPr>
          <w:p w14:paraId="5197982B" w14:textId="56F59DD0" w:rsidR="00610BC0" w:rsidRPr="00A3204D" w:rsidRDefault="00610BC0" w:rsidP="001E1C1D">
            <w:pPr>
              <w:spacing w:after="0"/>
              <w:jc w:val="right"/>
              <w:rPr>
                <w:rFonts w:cs="Times New Roman"/>
                <w:sz w:val="18"/>
                <w:szCs w:val="18"/>
              </w:rPr>
            </w:pPr>
            <w:r w:rsidRPr="00A3204D">
              <w:rPr>
                <w:rFonts w:cs="Times New Roman"/>
                <w:sz w:val="18"/>
                <w:szCs w:val="18"/>
              </w:rPr>
              <w:t>8.100,00</w:t>
            </w:r>
          </w:p>
        </w:tc>
        <w:tc>
          <w:tcPr>
            <w:tcW w:w="1417" w:type="dxa"/>
            <w:shd w:val="clear" w:color="auto" w:fill="F2F2F2"/>
          </w:tcPr>
          <w:p w14:paraId="3FB59285" w14:textId="27B425A2" w:rsidR="00610BC0" w:rsidRPr="00A3204D" w:rsidRDefault="00610BC0" w:rsidP="001E1C1D">
            <w:pPr>
              <w:spacing w:after="0"/>
              <w:jc w:val="right"/>
              <w:rPr>
                <w:rFonts w:cs="Times New Roman"/>
                <w:sz w:val="18"/>
                <w:szCs w:val="18"/>
              </w:rPr>
            </w:pPr>
            <w:r w:rsidRPr="00A3204D">
              <w:rPr>
                <w:rFonts w:cs="Times New Roman"/>
                <w:sz w:val="18"/>
                <w:szCs w:val="18"/>
              </w:rPr>
              <w:t>29.532,42</w:t>
            </w:r>
          </w:p>
        </w:tc>
        <w:tc>
          <w:tcPr>
            <w:tcW w:w="993" w:type="dxa"/>
            <w:shd w:val="clear" w:color="auto" w:fill="F2F2F2"/>
          </w:tcPr>
          <w:p w14:paraId="55BA068B" w14:textId="3BF320DA" w:rsidR="00610BC0" w:rsidRPr="00A3204D" w:rsidRDefault="00610BC0" w:rsidP="001E1C1D">
            <w:pPr>
              <w:spacing w:after="0"/>
              <w:jc w:val="right"/>
              <w:rPr>
                <w:rFonts w:cs="Times New Roman"/>
                <w:sz w:val="18"/>
                <w:szCs w:val="18"/>
              </w:rPr>
            </w:pPr>
            <w:r w:rsidRPr="00A3204D">
              <w:rPr>
                <w:rFonts w:cs="Times New Roman"/>
                <w:sz w:val="18"/>
                <w:szCs w:val="18"/>
              </w:rPr>
              <w:t>364,60%</w:t>
            </w:r>
          </w:p>
        </w:tc>
      </w:tr>
      <w:tr w:rsidR="00610BC0" w:rsidRPr="00A3204D" w14:paraId="0A858FE1" w14:textId="77777777" w:rsidTr="00B64319">
        <w:tc>
          <w:tcPr>
            <w:tcW w:w="5098" w:type="dxa"/>
            <w:shd w:val="clear" w:color="auto" w:fill="F2F2F2"/>
          </w:tcPr>
          <w:p w14:paraId="4710D796" w14:textId="40ED724C"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6C2B6CC8" w14:textId="704692FE" w:rsidR="00610BC0" w:rsidRPr="00A3204D" w:rsidRDefault="00610BC0" w:rsidP="001E1C1D">
            <w:pPr>
              <w:spacing w:after="0"/>
              <w:jc w:val="right"/>
              <w:rPr>
                <w:rFonts w:cs="Times New Roman"/>
                <w:sz w:val="18"/>
                <w:szCs w:val="18"/>
              </w:rPr>
            </w:pPr>
            <w:r w:rsidRPr="00A3204D">
              <w:rPr>
                <w:rFonts w:cs="Times New Roman"/>
                <w:sz w:val="18"/>
                <w:szCs w:val="18"/>
              </w:rPr>
              <w:t>8.100,00</w:t>
            </w:r>
          </w:p>
        </w:tc>
        <w:tc>
          <w:tcPr>
            <w:tcW w:w="1276" w:type="dxa"/>
            <w:shd w:val="clear" w:color="auto" w:fill="F2F2F2"/>
          </w:tcPr>
          <w:p w14:paraId="58F925F2" w14:textId="5E81FBC1" w:rsidR="00610BC0" w:rsidRPr="00A3204D" w:rsidRDefault="00610BC0" w:rsidP="001E1C1D">
            <w:pPr>
              <w:spacing w:after="0"/>
              <w:jc w:val="right"/>
              <w:rPr>
                <w:rFonts w:cs="Times New Roman"/>
                <w:sz w:val="18"/>
                <w:szCs w:val="18"/>
              </w:rPr>
            </w:pPr>
            <w:r w:rsidRPr="00A3204D">
              <w:rPr>
                <w:rFonts w:cs="Times New Roman"/>
                <w:sz w:val="18"/>
                <w:szCs w:val="18"/>
              </w:rPr>
              <w:t>8.100,00</w:t>
            </w:r>
          </w:p>
        </w:tc>
        <w:tc>
          <w:tcPr>
            <w:tcW w:w="1417" w:type="dxa"/>
            <w:shd w:val="clear" w:color="auto" w:fill="F2F2F2"/>
          </w:tcPr>
          <w:p w14:paraId="6931A754" w14:textId="3BA40117" w:rsidR="00610BC0" w:rsidRPr="00A3204D" w:rsidRDefault="00610BC0" w:rsidP="001E1C1D">
            <w:pPr>
              <w:spacing w:after="0"/>
              <w:jc w:val="right"/>
              <w:rPr>
                <w:rFonts w:cs="Times New Roman"/>
                <w:sz w:val="18"/>
                <w:szCs w:val="18"/>
              </w:rPr>
            </w:pPr>
            <w:r w:rsidRPr="00A3204D">
              <w:rPr>
                <w:rFonts w:cs="Times New Roman"/>
                <w:sz w:val="18"/>
                <w:szCs w:val="18"/>
              </w:rPr>
              <w:t>29.532,42</w:t>
            </w:r>
          </w:p>
        </w:tc>
        <w:tc>
          <w:tcPr>
            <w:tcW w:w="993" w:type="dxa"/>
            <w:shd w:val="clear" w:color="auto" w:fill="F2F2F2"/>
          </w:tcPr>
          <w:p w14:paraId="1558CB8D" w14:textId="040306BE" w:rsidR="00610BC0" w:rsidRPr="00A3204D" w:rsidRDefault="00610BC0" w:rsidP="001E1C1D">
            <w:pPr>
              <w:spacing w:after="0"/>
              <w:jc w:val="right"/>
              <w:rPr>
                <w:rFonts w:cs="Times New Roman"/>
                <w:sz w:val="18"/>
                <w:szCs w:val="18"/>
              </w:rPr>
            </w:pPr>
            <w:r w:rsidRPr="00A3204D">
              <w:rPr>
                <w:rFonts w:cs="Times New Roman"/>
                <w:sz w:val="18"/>
                <w:szCs w:val="18"/>
              </w:rPr>
              <w:t>364,60%</w:t>
            </w:r>
          </w:p>
        </w:tc>
      </w:tr>
      <w:tr w:rsidR="00610BC0" w:rsidRPr="00A3204D" w14:paraId="4FD07B50" w14:textId="77777777" w:rsidTr="00B64319">
        <w:tc>
          <w:tcPr>
            <w:tcW w:w="5098" w:type="dxa"/>
            <w:shd w:val="clear" w:color="auto" w:fill="F2F2F2"/>
          </w:tcPr>
          <w:p w14:paraId="6101B349" w14:textId="0C1786BB"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1947CF9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2F28B3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DD2ECBB" w14:textId="7D985F2A" w:rsidR="00610BC0" w:rsidRPr="00A3204D" w:rsidRDefault="00610BC0" w:rsidP="001E1C1D">
            <w:pPr>
              <w:spacing w:after="0"/>
              <w:jc w:val="right"/>
              <w:rPr>
                <w:rFonts w:cs="Times New Roman"/>
                <w:sz w:val="18"/>
                <w:szCs w:val="18"/>
              </w:rPr>
            </w:pPr>
            <w:r w:rsidRPr="00A3204D">
              <w:rPr>
                <w:rFonts w:cs="Times New Roman"/>
                <w:sz w:val="18"/>
                <w:szCs w:val="18"/>
              </w:rPr>
              <w:t>26.832,42</w:t>
            </w:r>
          </w:p>
        </w:tc>
        <w:tc>
          <w:tcPr>
            <w:tcW w:w="993" w:type="dxa"/>
            <w:shd w:val="clear" w:color="auto" w:fill="F2F2F2"/>
          </w:tcPr>
          <w:p w14:paraId="03A0EDD3" w14:textId="77777777" w:rsidR="00610BC0" w:rsidRPr="00A3204D" w:rsidRDefault="00610BC0" w:rsidP="001E1C1D">
            <w:pPr>
              <w:spacing w:after="0"/>
              <w:jc w:val="right"/>
              <w:rPr>
                <w:rFonts w:cs="Times New Roman"/>
                <w:sz w:val="18"/>
                <w:szCs w:val="18"/>
              </w:rPr>
            </w:pPr>
          </w:p>
        </w:tc>
      </w:tr>
      <w:tr w:rsidR="00610BC0" w14:paraId="59CFB9EC" w14:textId="77777777" w:rsidTr="00B64319">
        <w:tc>
          <w:tcPr>
            <w:tcW w:w="5098" w:type="dxa"/>
          </w:tcPr>
          <w:p w14:paraId="741DC27A" w14:textId="111C72F2"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34BAA7B3" w14:textId="77777777" w:rsidR="00610BC0" w:rsidRDefault="00610BC0" w:rsidP="001E1C1D">
            <w:pPr>
              <w:spacing w:after="0"/>
              <w:jc w:val="right"/>
              <w:rPr>
                <w:rFonts w:cs="Times New Roman"/>
                <w:sz w:val="18"/>
                <w:szCs w:val="18"/>
              </w:rPr>
            </w:pPr>
          </w:p>
        </w:tc>
        <w:tc>
          <w:tcPr>
            <w:tcW w:w="1276" w:type="dxa"/>
          </w:tcPr>
          <w:p w14:paraId="77C04EB9" w14:textId="77777777" w:rsidR="00610BC0" w:rsidRDefault="00610BC0" w:rsidP="001E1C1D">
            <w:pPr>
              <w:spacing w:after="0"/>
              <w:jc w:val="right"/>
              <w:rPr>
                <w:rFonts w:cs="Times New Roman"/>
                <w:sz w:val="18"/>
                <w:szCs w:val="18"/>
              </w:rPr>
            </w:pPr>
          </w:p>
        </w:tc>
        <w:tc>
          <w:tcPr>
            <w:tcW w:w="1417" w:type="dxa"/>
          </w:tcPr>
          <w:p w14:paraId="2799011A" w14:textId="0B726A16" w:rsidR="00610BC0" w:rsidRDefault="00610BC0" w:rsidP="001E1C1D">
            <w:pPr>
              <w:spacing w:after="0"/>
              <w:jc w:val="right"/>
              <w:rPr>
                <w:rFonts w:cs="Times New Roman"/>
                <w:sz w:val="18"/>
                <w:szCs w:val="18"/>
              </w:rPr>
            </w:pPr>
            <w:r>
              <w:rPr>
                <w:rFonts w:cs="Times New Roman"/>
                <w:sz w:val="18"/>
                <w:szCs w:val="18"/>
              </w:rPr>
              <w:t>26.832,42</w:t>
            </w:r>
          </w:p>
        </w:tc>
        <w:tc>
          <w:tcPr>
            <w:tcW w:w="993" w:type="dxa"/>
          </w:tcPr>
          <w:p w14:paraId="33302A33" w14:textId="77777777" w:rsidR="00610BC0" w:rsidRDefault="00610BC0" w:rsidP="001E1C1D">
            <w:pPr>
              <w:spacing w:after="0"/>
              <w:jc w:val="right"/>
              <w:rPr>
                <w:rFonts w:cs="Times New Roman"/>
                <w:sz w:val="18"/>
                <w:szCs w:val="18"/>
              </w:rPr>
            </w:pPr>
          </w:p>
        </w:tc>
      </w:tr>
      <w:tr w:rsidR="00610BC0" w:rsidRPr="00A3204D" w14:paraId="4B7F9B89" w14:textId="77777777" w:rsidTr="00B64319">
        <w:tc>
          <w:tcPr>
            <w:tcW w:w="5098" w:type="dxa"/>
            <w:shd w:val="clear" w:color="auto" w:fill="F2F2F2"/>
          </w:tcPr>
          <w:p w14:paraId="4F7A61B0" w14:textId="797EBEEB"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250284D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CAFE9A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3A37D91" w14:textId="0E6F29A5" w:rsidR="00610BC0" w:rsidRPr="00A3204D" w:rsidRDefault="00610BC0" w:rsidP="001E1C1D">
            <w:pPr>
              <w:spacing w:after="0"/>
              <w:jc w:val="right"/>
              <w:rPr>
                <w:rFonts w:cs="Times New Roman"/>
                <w:sz w:val="18"/>
                <w:szCs w:val="18"/>
              </w:rPr>
            </w:pPr>
            <w:r w:rsidRPr="00A3204D">
              <w:rPr>
                <w:rFonts w:cs="Times New Roman"/>
                <w:sz w:val="18"/>
                <w:szCs w:val="18"/>
              </w:rPr>
              <w:t>2.700,00</w:t>
            </w:r>
          </w:p>
        </w:tc>
        <w:tc>
          <w:tcPr>
            <w:tcW w:w="993" w:type="dxa"/>
            <w:shd w:val="clear" w:color="auto" w:fill="F2F2F2"/>
          </w:tcPr>
          <w:p w14:paraId="17A26168" w14:textId="77777777" w:rsidR="00610BC0" w:rsidRPr="00A3204D" w:rsidRDefault="00610BC0" w:rsidP="001E1C1D">
            <w:pPr>
              <w:spacing w:after="0"/>
              <w:jc w:val="right"/>
              <w:rPr>
                <w:rFonts w:cs="Times New Roman"/>
                <w:sz w:val="18"/>
                <w:szCs w:val="18"/>
              </w:rPr>
            </w:pPr>
          </w:p>
        </w:tc>
      </w:tr>
      <w:tr w:rsidR="00610BC0" w14:paraId="753B5714" w14:textId="77777777" w:rsidTr="00B64319">
        <w:tc>
          <w:tcPr>
            <w:tcW w:w="5098" w:type="dxa"/>
          </w:tcPr>
          <w:p w14:paraId="2E5BAA13" w14:textId="00889DFE"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0D986CA7" w14:textId="77777777" w:rsidR="00610BC0" w:rsidRDefault="00610BC0" w:rsidP="001E1C1D">
            <w:pPr>
              <w:spacing w:after="0"/>
              <w:jc w:val="right"/>
              <w:rPr>
                <w:rFonts w:cs="Times New Roman"/>
                <w:sz w:val="18"/>
                <w:szCs w:val="18"/>
              </w:rPr>
            </w:pPr>
          </w:p>
        </w:tc>
        <w:tc>
          <w:tcPr>
            <w:tcW w:w="1276" w:type="dxa"/>
          </w:tcPr>
          <w:p w14:paraId="2B8CFCAA" w14:textId="77777777" w:rsidR="00610BC0" w:rsidRDefault="00610BC0" w:rsidP="001E1C1D">
            <w:pPr>
              <w:spacing w:after="0"/>
              <w:jc w:val="right"/>
              <w:rPr>
                <w:rFonts w:cs="Times New Roman"/>
                <w:sz w:val="18"/>
                <w:szCs w:val="18"/>
              </w:rPr>
            </w:pPr>
          </w:p>
        </w:tc>
        <w:tc>
          <w:tcPr>
            <w:tcW w:w="1417" w:type="dxa"/>
          </w:tcPr>
          <w:p w14:paraId="5AC5CFDC" w14:textId="1421D957" w:rsidR="00610BC0" w:rsidRDefault="00610BC0" w:rsidP="001E1C1D">
            <w:pPr>
              <w:spacing w:after="0"/>
              <w:jc w:val="right"/>
              <w:rPr>
                <w:rFonts w:cs="Times New Roman"/>
                <w:sz w:val="18"/>
                <w:szCs w:val="18"/>
              </w:rPr>
            </w:pPr>
            <w:r>
              <w:rPr>
                <w:rFonts w:cs="Times New Roman"/>
                <w:sz w:val="18"/>
                <w:szCs w:val="18"/>
              </w:rPr>
              <w:t>2.700,00</w:t>
            </w:r>
          </w:p>
        </w:tc>
        <w:tc>
          <w:tcPr>
            <w:tcW w:w="993" w:type="dxa"/>
          </w:tcPr>
          <w:p w14:paraId="0BA933F8" w14:textId="77777777" w:rsidR="00610BC0" w:rsidRDefault="00610BC0" w:rsidP="001E1C1D">
            <w:pPr>
              <w:spacing w:after="0"/>
              <w:jc w:val="right"/>
              <w:rPr>
                <w:rFonts w:cs="Times New Roman"/>
                <w:sz w:val="18"/>
                <w:szCs w:val="18"/>
              </w:rPr>
            </w:pPr>
          </w:p>
        </w:tc>
      </w:tr>
      <w:tr w:rsidR="00610BC0" w:rsidRPr="00A3204D" w14:paraId="3220705E" w14:textId="77777777" w:rsidTr="00B64319">
        <w:tc>
          <w:tcPr>
            <w:tcW w:w="5098" w:type="dxa"/>
            <w:shd w:val="clear" w:color="auto" w:fill="CBFFCB"/>
          </w:tcPr>
          <w:p w14:paraId="47BD65A2" w14:textId="21839487"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47F0CACC" w14:textId="4FE5B25E" w:rsidR="00610BC0" w:rsidRPr="00A3204D" w:rsidRDefault="00610BC0" w:rsidP="001E1C1D">
            <w:pPr>
              <w:spacing w:after="0"/>
              <w:jc w:val="right"/>
              <w:rPr>
                <w:rFonts w:cs="Times New Roman"/>
                <w:sz w:val="16"/>
                <w:szCs w:val="18"/>
              </w:rPr>
            </w:pPr>
            <w:r w:rsidRPr="00A3204D">
              <w:rPr>
                <w:rFonts w:cs="Times New Roman"/>
                <w:sz w:val="16"/>
                <w:szCs w:val="18"/>
              </w:rPr>
              <w:t>28.760,00</w:t>
            </w:r>
          </w:p>
        </w:tc>
        <w:tc>
          <w:tcPr>
            <w:tcW w:w="1276" w:type="dxa"/>
            <w:shd w:val="clear" w:color="auto" w:fill="CBFFCB"/>
          </w:tcPr>
          <w:p w14:paraId="7BA0D0DE" w14:textId="39F8AA3F" w:rsidR="00610BC0" w:rsidRPr="00A3204D" w:rsidRDefault="00610BC0" w:rsidP="001E1C1D">
            <w:pPr>
              <w:spacing w:after="0"/>
              <w:jc w:val="right"/>
              <w:rPr>
                <w:rFonts w:cs="Times New Roman"/>
                <w:sz w:val="16"/>
                <w:szCs w:val="18"/>
              </w:rPr>
            </w:pPr>
            <w:r w:rsidRPr="00A3204D">
              <w:rPr>
                <w:rFonts w:cs="Times New Roman"/>
                <w:sz w:val="16"/>
                <w:szCs w:val="18"/>
              </w:rPr>
              <w:t>28.760,00</w:t>
            </w:r>
          </w:p>
        </w:tc>
        <w:tc>
          <w:tcPr>
            <w:tcW w:w="1417" w:type="dxa"/>
            <w:shd w:val="clear" w:color="auto" w:fill="CBFFCB"/>
          </w:tcPr>
          <w:p w14:paraId="6379CFE7" w14:textId="13A81485" w:rsidR="00610BC0" w:rsidRPr="00A3204D" w:rsidRDefault="00610BC0" w:rsidP="001E1C1D">
            <w:pPr>
              <w:spacing w:after="0"/>
              <w:jc w:val="right"/>
              <w:rPr>
                <w:rFonts w:cs="Times New Roman"/>
                <w:sz w:val="16"/>
                <w:szCs w:val="18"/>
              </w:rPr>
            </w:pPr>
            <w:r w:rsidRPr="00A3204D">
              <w:rPr>
                <w:rFonts w:cs="Times New Roman"/>
                <w:sz w:val="16"/>
                <w:szCs w:val="18"/>
              </w:rPr>
              <w:t>36.057,31</w:t>
            </w:r>
          </w:p>
        </w:tc>
        <w:tc>
          <w:tcPr>
            <w:tcW w:w="993" w:type="dxa"/>
            <w:shd w:val="clear" w:color="auto" w:fill="CBFFCB"/>
          </w:tcPr>
          <w:p w14:paraId="05233121" w14:textId="438CE18B" w:rsidR="00610BC0" w:rsidRPr="00A3204D" w:rsidRDefault="00610BC0" w:rsidP="001E1C1D">
            <w:pPr>
              <w:spacing w:after="0"/>
              <w:jc w:val="right"/>
              <w:rPr>
                <w:rFonts w:cs="Times New Roman"/>
                <w:sz w:val="16"/>
                <w:szCs w:val="18"/>
              </w:rPr>
            </w:pPr>
            <w:r w:rsidRPr="00A3204D">
              <w:rPr>
                <w:rFonts w:cs="Times New Roman"/>
                <w:sz w:val="16"/>
                <w:szCs w:val="18"/>
              </w:rPr>
              <w:t>125,37%</w:t>
            </w:r>
          </w:p>
        </w:tc>
      </w:tr>
      <w:tr w:rsidR="00610BC0" w:rsidRPr="00A3204D" w14:paraId="4E1FA388" w14:textId="77777777" w:rsidTr="00B64319">
        <w:tc>
          <w:tcPr>
            <w:tcW w:w="5098" w:type="dxa"/>
            <w:shd w:val="clear" w:color="auto" w:fill="F2F2F2"/>
          </w:tcPr>
          <w:p w14:paraId="21840D04" w14:textId="2ED1757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1F419B5" w14:textId="34944700" w:rsidR="00610BC0" w:rsidRPr="00A3204D" w:rsidRDefault="00610BC0" w:rsidP="001E1C1D">
            <w:pPr>
              <w:spacing w:after="0"/>
              <w:jc w:val="right"/>
              <w:rPr>
                <w:rFonts w:cs="Times New Roman"/>
                <w:sz w:val="18"/>
                <w:szCs w:val="18"/>
              </w:rPr>
            </w:pPr>
            <w:r w:rsidRPr="00A3204D">
              <w:rPr>
                <w:rFonts w:cs="Times New Roman"/>
                <w:sz w:val="18"/>
                <w:szCs w:val="18"/>
              </w:rPr>
              <w:t>28.760,00</w:t>
            </w:r>
          </w:p>
        </w:tc>
        <w:tc>
          <w:tcPr>
            <w:tcW w:w="1276" w:type="dxa"/>
            <w:shd w:val="clear" w:color="auto" w:fill="F2F2F2"/>
          </w:tcPr>
          <w:p w14:paraId="6C8B2AFD" w14:textId="37748CA3" w:rsidR="00610BC0" w:rsidRPr="00A3204D" w:rsidRDefault="00610BC0" w:rsidP="001E1C1D">
            <w:pPr>
              <w:spacing w:after="0"/>
              <w:jc w:val="right"/>
              <w:rPr>
                <w:rFonts w:cs="Times New Roman"/>
                <w:sz w:val="18"/>
                <w:szCs w:val="18"/>
              </w:rPr>
            </w:pPr>
            <w:r w:rsidRPr="00A3204D">
              <w:rPr>
                <w:rFonts w:cs="Times New Roman"/>
                <w:sz w:val="18"/>
                <w:szCs w:val="18"/>
              </w:rPr>
              <w:t>28.760,00</w:t>
            </w:r>
          </w:p>
        </w:tc>
        <w:tc>
          <w:tcPr>
            <w:tcW w:w="1417" w:type="dxa"/>
            <w:shd w:val="clear" w:color="auto" w:fill="F2F2F2"/>
          </w:tcPr>
          <w:p w14:paraId="31FD1DE1" w14:textId="0D44278E" w:rsidR="00610BC0" w:rsidRPr="00A3204D" w:rsidRDefault="00610BC0" w:rsidP="001E1C1D">
            <w:pPr>
              <w:spacing w:after="0"/>
              <w:jc w:val="right"/>
              <w:rPr>
                <w:rFonts w:cs="Times New Roman"/>
                <w:sz w:val="18"/>
                <w:szCs w:val="18"/>
              </w:rPr>
            </w:pPr>
            <w:r w:rsidRPr="00A3204D">
              <w:rPr>
                <w:rFonts w:cs="Times New Roman"/>
                <w:sz w:val="18"/>
                <w:szCs w:val="18"/>
              </w:rPr>
              <w:t>36.057,31</w:t>
            </w:r>
          </w:p>
        </w:tc>
        <w:tc>
          <w:tcPr>
            <w:tcW w:w="993" w:type="dxa"/>
            <w:shd w:val="clear" w:color="auto" w:fill="F2F2F2"/>
          </w:tcPr>
          <w:p w14:paraId="2190E14A" w14:textId="54283A4E" w:rsidR="00610BC0" w:rsidRPr="00A3204D" w:rsidRDefault="00610BC0" w:rsidP="001E1C1D">
            <w:pPr>
              <w:spacing w:after="0"/>
              <w:jc w:val="right"/>
              <w:rPr>
                <w:rFonts w:cs="Times New Roman"/>
                <w:sz w:val="18"/>
                <w:szCs w:val="18"/>
              </w:rPr>
            </w:pPr>
            <w:r w:rsidRPr="00A3204D">
              <w:rPr>
                <w:rFonts w:cs="Times New Roman"/>
                <w:sz w:val="18"/>
                <w:szCs w:val="18"/>
              </w:rPr>
              <w:t>125,37%</w:t>
            </w:r>
          </w:p>
        </w:tc>
      </w:tr>
      <w:tr w:rsidR="00610BC0" w:rsidRPr="00A3204D" w14:paraId="730CC99B" w14:textId="77777777" w:rsidTr="00B64319">
        <w:tc>
          <w:tcPr>
            <w:tcW w:w="5098" w:type="dxa"/>
            <w:shd w:val="clear" w:color="auto" w:fill="F2F2F2"/>
          </w:tcPr>
          <w:p w14:paraId="6ED1AF09" w14:textId="4C9F23DD"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7D34D1F2" w14:textId="102FA623" w:rsidR="00610BC0" w:rsidRPr="00A3204D" w:rsidRDefault="00610BC0" w:rsidP="001E1C1D">
            <w:pPr>
              <w:spacing w:after="0"/>
              <w:jc w:val="right"/>
              <w:rPr>
                <w:rFonts w:cs="Times New Roman"/>
                <w:sz w:val="18"/>
                <w:szCs w:val="18"/>
              </w:rPr>
            </w:pPr>
            <w:r w:rsidRPr="00A3204D">
              <w:rPr>
                <w:rFonts w:cs="Times New Roman"/>
                <w:sz w:val="18"/>
                <w:szCs w:val="18"/>
              </w:rPr>
              <w:t>28.760,00</w:t>
            </w:r>
          </w:p>
        </w:tc>
        <w:tc>
          <w:tcPr>
            <w:tcW w:w="1276" w:type="dxa"/>
            <w:shd w:val="clear" w:color="auto" w:fill="F2F2F2"/>
          </w:tcPr>
          <w:p w14:paraId="6E671D7C" w14:textId="0F053FD2" w:rsidR="00610BC0" w:rsidRPr="00A3204D" w:rsidRDefault="00610BC0" w:rsidP="001E1C1D">
            <w:pPr>
              <w:spacing w:after="0"/>
              <w:jc w:val="right"/>
              <w:rPr>
                <w:rFonts w:cs="Times New Roman"/>
                <w:sz w:val="18"/>
                <w:szCs w:val="18"/>
              </w:rPr>
            </w:pPr>
            <w:r w:rsidRPr="00A3204D">
              <w:rPr>
                <w:rFonts w:cs="Times New Roman"/>
                <w:sz w:val="18"/>
                <w:szCs w:val="18"/>
              </w:rPr>
              <w:t>28.760,00</w:t>
            </w:r>
          </w:p>
        </w:tc>
        <w:tc>
          <w:tcPr>
            <w:tcW w:w="1417" w:type="dxa"/>
            <w:shd w:val="clear" w:color="auto" w:fill="F2F2F2"/>
          </w:tcPr>
          <w:p w14:paraId="04E2FF88" w14:textId="576E0A1E" w:rsidR="00610BC0" w:rsidRPr="00A3204D" w:rsidRDefault="00610BC0" w:rsidP="001E1C1D">
            <w:pPr>
              <w:spacing w:after="0"/>
              <w:jc w:val="right"/>
              <w:rPr>
                <w:rFonts w:cs="Times New Roman"/>
                <w:sz w:val="18"/>
                <w:szCs w:val="18"/>
              </w:rPr>
            </w:pPr>
            <w:r w:rsidRPr="00A3204D">
              <w:rPr>
                <w:rFonts w:cs="Times New Roman"/>
                <w:sz w:val="18"/>
                <w:szCs w:val="18"/>
              </w:rPr>
              <w:t>36.057,31</w:t>
            </w:r>
          </w:p>
        </w:tc>
        <w:tc>
          <w:tcPr>
            <w:tcW w:w="993" w:type="dxa"/>
            <w:shd w:val="clear" w:color="auto" w:fill="F2F2F2"/>
          </w:tcPr>
          <w:p w14:paraId="0E79D5D3" w14:textId="5F53338B" w:rsidR="00610BC0" w:rsidRPr="00A3204D" w:rsidRDefault="00610BC0" w:rsidP="001E1C1D">
            <w:pPr>
              <w:spacing w:after="0"/>
              <w:jc w:val="right"/>
              <w:rPr>
                <w:rFonts w:cs="Times New Roman"/>
                <w:sz w:val="18"/>
                <w:szCs w:val="18"/>
              </w:rPr>
            </w:pPr>
            <w:r w:rsidRPr="00A3204D">
              <w:rPr>
                <w:rFonts w:cs="Times New Roman"/>
                <w:sz w:val="18"/>
                <w:szCs w:val="18"/>
              </w:rPr>
              <w:t>125,37%</w:t>
            </w:r>
          </w:p>
        </w:tc>
      </w:tr>
      <w:tr w:rsidR="00610BC0" w:rsidRPr="00A3204D" w14:paraId="39D4BDC3" w14:textId="77777777" w:rsidTr="00B64319">
        <w:tc>
          <w:tcPr>
            <w:tcW w:w="5098" w:type="dxa"/>
            <w:shd w:val="clear" w:color="auto" w:fill="F2F2F2"/>
          </w:tcPr>
          <w:p w14:paraId="61D064E7" w14:textId="3180A50D"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12BBD6D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B2E100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128FA03" w14:textId="2F48BAF1" w:rsidR="00610BC0" w:rsidRPr="00A3204D" w:rsidRDefault="00610BC0" w:rsidP="001E1C1D">
            <w:pPr>
              <w:spacing w:after="0"/>
              <w:jc w:val="right"/>
              <w:rPr>
                <w:rFonts w:cs="Times New Roman"/>
                <w:sz w:val="18"/>
                <w:szCs w:val="18"/>
              </w:rPr>
            </w:pPr>
            <w:r w:rsidRPr="00A3204D">
              <w:rPr>
                <w:rFonts w:cs="Times New Roman"/>
                <w:sz w:val="18"/>
                <w:szCs w:val="18"/>
              </w:rPr>
              <w:t>932,50</w:t>
            </w:r>
          </w:p>
        </w:tc>
        <w:tc>
          <w:tcPr>
            <w:tcW w:w="993" w:type="dxa"/>
            <w:shd w:val="clear" w:color="auto" w:fill="F2F2F2"/>
          </w:tcPr>
          <w:p w14:paraId="58DD38B1" w14:textId="77777777" w:rsidR="00610BC0" w:rsidRPr="00A3204D" w:rsidRDefault="00610BC0" w:rsidP="001E1C1D">
            <w:pPr>
              <w:spacing w:after="0"/>
              <w:jc w:val="right"/>
              <w:rPr>
                <w:rFonts w:cs="Times New Roman"/>
                <w:sz w:val="18"/>
                <w:szCs w:val="18"/>
              </w:rPr>
            </w:pPr>
          </w:p>
        </w:tc>
      </w:tr>
      <w:tr w:rsidR="00610BC0" w14:paraId="6FB530F9" w14:textId="77777777" w:rsidTr="00B64319">
        <w:tc>
          <w:tcPr>
            <w:tcW w:w="5098" w:type="dxa"/>
          </w:tcPr>
          <w:p w14:paraId="424285E9" w14:textId="1524A28B"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0D181111" w14:textId="77777777" w:rsidR="00610BC0" w:rsidRDefault="00610BC0" w:rsidP="001E1C1D">
            <w:pPr>
              <w:spacing w:after="0"/>
              <w:jc w:val="right"/>
              <w:rPr>
                <w:rFonts w:cs="Times New Roman"/>
                <w:sz w:val="18"/>
                <w:szCs w:val="18"/>
              </w:rPr>
            </w:pPr>
          </w:p>
        </w:tc>
        <w:tc>
          <w:tcPr>
            <w:tcW w:w="1276" w:type="dxa"/>
          </w:tcPr>
          <w:p w14:paraId="6F536F59" w14:textId="77777777" w:rsidR="00610BC0" w:rsidRDefault="00610BC0" w:rsidP="001E1C1D">
            <w:pPr>
              <w:spacing w:after="0"/>
              <w:jc w:val="right"/>
              <w:rPr>
                <w:rFonts w:cs="Times New Roman"/>
                <w:sz w:val="18"/>
                <w:szCs w:val="18"/>
              </w:rPr>
            </w:pPr>
          </w:p>
        </w:tc>
        <w:tc>
          <w:tcPr>
            <w:tcW w:w="1417" w:type="dxa"/>
          </w:tcPr>
          <w:p w14:paraId="6EE38FAE" w14:textId="397C5922" w:rsidR="00610BC0" w:rsidRDefault="00610BC0" w:rsidP="001E1C1D">
            <w:pPr>
              <w:spacing w:after="0"/>
              <w:jc w:val="right"/>
              <w:rPr>
                <w:rFonts w:cs="Times New Roman"/>
                <w:sz w:val="18"/>
                <w:szCs w:val="18"/>
              </w:rPr>
            </w:pPr>
            <w:r>
              <w:rPr>
                <w:rFonts w:cs="Times New Roman"/>
                <w:sz w:val="18"/>
                <w:szCs w:val="18"/>
              </w:rPr>
              <w:t>932,50</w:t>
            </w:r>
          </w:p>
        </w:tc>
        <w:tc>
          <w:tcPr>
            <w:tcW w:w="993" w:type="dxa"/>
          </w:tcPr>
          <w:p w14:paraId="0816D9FB" w14:textId="77777777" w:rsidR="00610BC0" w:rsidRDefault="00610BC0" w:rsidP="001E1C1D">
            <w:pPr>
              <w:spacing w:after="0"/>
              <w:jc w:val="right"/>
              <w:rPr>
                <w:rFonts w:cs="Times New Roman"/>
                <w:sz w:val="18"/>
                <w:szCs w:val="18"/>
              </w:rPr>
            </w:pPr>
          </w:p>
        </w:tc>
      </w:tr>
      <w:tr w:rsidR="00610BC0" w:rsidRPr="00A3204D" w14:paraId="44C5835E" w14:textId="77777777" w:rsidTr="00B64319">
        <w:tc>
          <w:tcPr>
            <w:tcW w:w="5098" w:type="dxa"/>
            <w:shd w:val="clear" w:color="auto" w:fill="F2F2F2"/>
          </w:tcPr>
          <w:p w14:paraId="4193807A" w14:textId="684D8ACF"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52B4A82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7A3C63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0F83B51" w14:textId="01D302FE" w:rsidR="00610BC0" w:rsidRPr="00A3204D" w:rsidRDefault="00610BC0" w:rsidP="001E1C1D">
            <w:pPr>
              <w:spacing w:after="0"/>
              <w:jc w:val="right"/>
              <w:rPr>
                <w:rFonts w:cs="Times New Roman"/>
                <w:sz w:val="18"/>
                <w:szCs w:val="18"/>
              </w:rPr>
            </w:pPr>
            <w:r w:rsidRPr="00A3204D">
              <w:rPr>
                <w:rFonts w:cs="Times New Roman"/>
                <w:sz w:val="18"/>
                <w:szCs w:val="18"/>
              </w:rPr>
              <w:t>35.124,81</w:t>
            </w:r>
          </w:p>
        </w:tc>
        <w:tc>
          <w:tcPr>
            <w:tcW w:w="993" w:type="dxa"/>
            <w:shd w:val="clear" w:color="auto" w:fill="F2F2F2"/>
          </w:tcPr>
          <w:p w14:paraId="16F15E90" w14:textId="77777777" w:rsidR="00610BC0" w:rsidRPr="00A3204D" w:rsidRDefault="00610BC0" w:rsidP="001E1C1D">
            <w:pPr>
              <w:spacing w:after="0"/>
              <w:jc w:val="right"/>
              <w:rPr>
                <w:rFonts w:cs="Times New Roman"/>
                <w:sz w:val="18"/>
                <w:szCs w:val="18"/>
              </w:rPr>
            </w:pPr>
          </w:p>
        </w:tc>
      </w:tr>
      <w:tr w:rsidR="00610BC0" w14:paraId="43725B9E" w14:textId="77777777" w:rsidTr="00B64319">
        <w:tc>
          <w:tcPr>
            <w:tcW w:w="5098" w:type="dxa"/>
          </w:tcPr>
          <w:p w14:paraId="4F0B2F82" w14:textId="1531A706"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7B2A6EBB" w14:textId="77777777" w:rsidR="00610BC0" w:rsidRDefault="00610BC0" w:rsidP="001E1C1D">
            <w:pPr>
              <w:spacing w:after="0"/>
              <w:jc w:val="right"/>
              <w:rPr>
                <w:rFonts w:cs="Times New Roman"/>
                <w:sz w:val="18"/>
                <w:szCs w:val="18"/>
              </w:rPr>
            </w:pPr>
          </w:p>
        </w:tc>
        <w:tc>
          <w:tcPr>
            <w:tcW w:w="1276" w:type="dxa"/>
          </w:tcPr>
          <w:p w14:paraId="25E6FA57" w14:textId="77777777" w:rsidR="00610BC0" w:rsidRDefault="00610BC0" w:rsidP="001E1C1D">
            <w:pPr>
              <w:spacing w:after="0"/>
              <w:jc w:val="right"/>
              <w:rPr>
                <w:rFonts w:cs="Times New Roman"/>
                <w:sz w:val="18"/>
                <w:szCs w:val="18"/>
              </w:rPr>
            </w:pPr>
          </w:p>
        </w:tc>
        <w:tc>
          <w:tcPr>
            <w:tcW w:w="1417" w:type="dxa"/>
          </w:tcPr>
          <w:p w14:paraId="291E9F91" w14:textId="2CE156DD" w:rsidR="00610BC0" w:rsidRDefault="00610BC0" w:rsidP="001E1C1D">
            <w:pPr>
              <w:spacing w:after="0"/>
              <w:jc w:val="right"/>
              <w:rPr>
                <w:rFonts w:cs="Times New Roman"/>
                <w:sz w:val="18"/>
                <w:szCs w:val="18"/>
              </w:rPr>
            </w:pPr>
            <w:r>
              <w:rPr>
                <w:rFonts w:cs="Times New Roman"/>
                <w:sz w:val="18"/>
                <w:szCs w:val="18"/>
              </w:rPr>
              <w:t>35.124,81</w:t>
            </w:r>
          </w:p>
        </w:tc>
        <w:tc>
          <w:tcPr>
            <w:tcW w:w="993" w:type="dxa"/>
          </w:tcPr>
          <w:p w14:paraId="1CA3654F" w14:textId="77777777" w:rsidR="00610BC0" w:rsidRDefault="00610BC0" w:rsidP="001E1C1D">
            <w:pPr>
              <w:spacing w:after="0"/>
              <w:jc w:val="right"/>
              <w:rPr>
                <w:rFonts w:cs="Times New Roman"/>
                <w:sz w:val="18"/>
                <w:szCs w:val="18"/>
              </w:rPr>
            </w:pPr>
          </w:p>
        </w:tc>
      </w:tr>
      <w:tr w:rsidR="00610BC0" w:rsidRPr="00A3204D" w14:paraId="409D2A07" w14:textId="77777777" w:rsidTr="00B64319">
        <w:tc>
          <w:tcPr>
            <w:tcW w:w="5098" w:type="dxa"/>
            <w:shd w:val="clear" w:color="auto" w:fill="CBFFCB"/>
          </w:tcPr>
          <w:p w14:paraId="087BCB81" w14:textId="686227B5" w:rsidR="00610BC0" w:rsidRPr="00A3204D" w:rsidRDefault="00610BC0" w:rsidP="001E1C1D">
            <w:pPr>
              <w:spacing w:after="0"/>
              <w:rPr>
                <w:rFonts w:cs="Times New Roman"/>
                <w:sz w:val="16"/>
                <w:szCs w:val="18"/>
              </w:rPr>
            </w:pPr>
            <w:r w:rsidRPr="00A3204D">
              <w:rPr>
                <w:rFonts w:cs="Times New Roman"/>
                <w:sz w:val="16"/>
                <w:szCs w:val="18"/>
              </w:rPr>
              <w:t>IZVOR 510 Pomoći izravnanja za dec. funkcije</w:t>
            </w:r>
          </w:p>
        </w:tc>
        <w:tc>
          <w:tcPr>
            <w:tcW w:w="1276" w:type="dxa"/>
            <w:shd w:val="clear" w:color="auto" w:fill="CBFFCB"/>
          </w:tcPr>
          <w:p w14:paraId="103AD308" w14:textId="189A2A71" w:rsidR="00610BC0" w:rsidRPr="00A3204D" w:rsidRDefault="00610BC0" w:rsidP="001E1C1D">
            <w:pPr>
              <w:spacing w:after="0"/>
              <w:jc w:val="right"/>
              <w:rPr>
                <w:rFonts w:cs="Times New Roman"/>
                <w:sz w:val="16"/>
                <w:szCs w:val="18"/>
              </w:rPr>
            </w:pPr>
            <w:r w:rsidRPr="00A3204D">
              <w:rPr>
                <w:rFonts w:cs="Times New Roman"/>
                <w:sz w:val="16"/>
                <w:szCs w:val="18"/>
              </w:rPr>
              <w:t>356.346,75</w:t>
            </w:r>
          </w:p>
        </w:tc>
        <w:tc>
          <w:tcPr>
            <w:tcW w:w="1276" w:type="dxa"/>
            <w:shd w:val="clear" w:color="auto" w:fill="CBFFCB"/>
          </w:tcPr>
          <w:p w14:paraId="3BBE921A" w14:textId="6D5AE2CD" w:rsidR="00610BC0" w:rsidRPr="00A3204D" w:rsidRDefault="00610BC0" w:rsidP="001E1C1D">
            <w:pPr>
              <w:spacing w:after="0"/>
              <w:jc w:val="right"/>
              <w:rPr>
                <w:rFonts w:cs="Times New Roman"/>
                <w:sz w:val="16"/>
                <w:szCs w:val="18"/>
              </w:rPr>
            </w:pPr>
            <w:r w:rsidRPr="00A3204D">
              <w:rPr>
                <w:rFonts w:cs="Times New Roman"/>
                <w:sz w:val="16"/>
                <w:szCs w:val="18"/>
              </w:rPr>
              <w:t>356.346,75</w:t>
            </w:r>
          </w:p>
        </w:tc>
        <w:tc>
          <w:tcPr>
            <w:tcW w:w="1417" w:type="dxa"/>
            <w:shd w:val="clear" w:color="auto" w:fill="CBFFCB"/>
          </w:tcPr>
          <w:p w14:paraId="18F7D221" w14:textId="52BBC3B0" w:rsidR="00610BC0" w:rsidRPr="00A3204D" w:rsidRDefault="00610BC0" w:rsidP="001E1C1D">
            <w:pPr>
              <w:spacing w:after="0"/>
              <w:jc w:val="right"/>
              <w:rPr>
                <w:rFonts w:cs="Times New Roman"/>
                <w:sz w:val="16"/>
                <w:szCs w:val="18"/>
              </w:rPr>
            </w:pPr>
            <w:r w:rsidRPr="00A3204D">
              <w:rPr>
                <w:rFonts w:cs="Times New Roman"/>
                <w:sz w:val="16"/>
                <w:szCs w:val="18"/>
              </w:rPr>
              <w:t>354.328,11</w:t>
            </w:r>
          </w:p>
        </w:tc>
        <w:tc>
          <w:tcPr>
            <w:tcW w:w="993" w:type="dxa"/>
            <w:shd w:val="clear" w:color="auto" w:fill="CBFFCB"/>
          </w:tcPr>
          <w:p w14:paraId="4EE84B4A" w14:textId="5EE9D571" w:rsidR="00610BC0" w:rsidRPr="00A3204D" w:rsidRDefault="00610BC0" w:rsidP="001E1C1D">
            <w:pPr>
              <w:spacing w:after="0"/>
              <w:jc w:val="right"/>
              <w:rPr>
                <w:rFonts w:cs="Times New Roman"/>
                <w:sz w:val="16"/>
                <w:szCs w:val="18"/>
              </w:rPr>
            </w:pPr>
            <w:r w:rsidRPr="00A3204D">
              <w:rPr>
                <w:rFonts w:cs="Times New Roman"/>
                <w:sz w:val="16"/>
                <w:szCs w:val="18"/>
              </w:rPr>
              <w:t>99,43%</w:t>
            </w:r>
          </w:p>
        </w:tc>
      </w:tr>
      <w:tr w:rsidR="00610BC0" w:rsidRPr="00A3204D" w14:paraId="6748FFF2" w14:textId="77777777" w:rsidTr="00B64319">
        <w:tc>
          <w:tcPr>
            <w:tcW w:w="5098" w:type="dxa"/>
            <w:shd w:val="clear" w:color="auto" w:fill="F2F2F2"/>
          </w:tcPr>
          <w:p w14:paraId="3351CC1C" w14:textId="768FE3F7"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410155A" w14:textId="09298101" w:rsidR="00610BC0" w:rsidRPr="00A3204D" w:rsidRDefault="00610BC0" w:rsidP="001E1C1D">
            <w:pPr>
              <w:spacing w:after="0"/>
              <w:jc w:val="right"/>
              <w:rPr>
                <w:rFonts w:cs="Times New Roman"/>
                <w:sz w:val="18"/>
                <w:szCs w:val="18"/>
              </w:rPr>
            </w:pPr>
            <w:r w:rsidRPr="00A3204D">
              <w:rPr>
                <w:rFonts w:cs="Times New Roman"/>
                <w:sz w:val="18"/>
                <w:szCs w:val="18"/>
              </w:rPr>
              <w:t>356.346,75</w:t>
            </w:r>
          </w:p>
        </w:tc>
        <w:tc>
          <w:tcPr>
            <w:tcW w:w="1276" w:type="dxa"/>
            <w:shd w:val="clear" w:color="auto" w:fill="F2F2F2"/>
          </w:tcPr>
          <w:p w14:paraId="58100CF6" w14:textId="1846CA06" w:rsidR="00610BC0" w:rsidRPr="00A3204D" w:rsidRDefault="00610BC0" w:rsidP="001E1C1D">
            <w:pPr>
              <w:spacing w:after="0"/>
              <w:jc w:val="right"/>
              <w:rPr>
                <w:rFonts w:cs="Times New Roman"/>
                <w:sz w:val="18"/>
                <w:szCs w:val="18"/>
              </w:rPr>
            </w:pPr>
            <w:r w:rsidRPr="00A3204D">
              <w:rPr>
                <w:rFonts w:cs="Times New Roman"/>
                <w:sz w:val="18"/>
                <w:szCs w:val="18"/>
              </w:rPr>
              <w:t>356.346,75</w:t>
            </w:r>
          </w:p>
        </w:tc>
        <w:tc>
          <w:tcPr>
            <w:tcW w:w="1417" w:type="dxa"/>
            <w:shd w:val="clear" w:color="auto" w:fill="F2F2F2"/>
          </w:tcPr>
          <w:p w14:paraId="7ACE2F73" w14:textId="6EC106AB" w:rsidR="00610BC0" w:rsidRPr="00A3204D" w:rsidRDefault="00610BC0" w:rsidP="001E1C1D">
            <w:pPr>
              <w:spacing w:after="0"/>
              <w:jc w:val="right"/>
              <w:rPr>
                <w:rFonts w:cs="Times New Roman"/>
                <w:sz w:val="18"/>
                <w:szCs w:val="18"/>
              </w:rPr>
            </w:pPr>
            <w:r w:rsidRPr="00A3204D">
              <w:rPr>
                <w:rFonts w:cs="Times New Roman"/>
                <w:sz w:val="18"/>
                <w:szCs w:val="18"/>
              </w:rPr>
              <w:t>354.328,11</w:t>
            </w:r>
          </w:p>
        </w:tc>
        <w:tc>
          <w:tcPr>
            <w:tcW w:w="993" w:type="dxa"/>
            <w:shd w:val="clear" w:color="auto" w:fill="F2F2F2"/>
          </w:tcPr>
          <w:p w14:paraId="290CB358" w14:textId="21EBF9C9" w:rsidR="00610BC0" w:rsidRPr="00A3204D" w:rsidRDefault="00610BC0" w:rsidP="001E1C1D">
            <w:pPr>
              <w:spacing w:after="0"/>
              <w:jc w:val="right"/>
              <w:rPr>
                <w:rFonts w:cs="Times New Roman"/>
                <w:sz w:val="18"/>
                <w:szCs w:val="18"/>
              </w:rPr>
            </w:pPr>
            <w:r w:rsidRPr="00A3204D">
              <w:rPr>
                <w:rFonts w:cs="Times New Roman"/>
                <w:sz w:val="18"/>
                <w:szCs w:val="18"/>
              </w:rPr>
              <w:t>99,43%</w:t>
            </w:r>
          </w:p>
        </w:tc>
      </w:tr>
      <w:tr w:rsidR="00610BC0" w:rsidRPr="00A3204D" w14:paraId="0D63EEFE" w14:textId="77777777" w:rsidTr="00B64319">
        <w:tc>
          <w:tcPr>
            <w:tcW w:w="5098" w:type="dxa"/>
            <w:shd w:val="clear" w:color="auto" w:fill="F2F2F2"/>
          </w:tcPr>
          <w:p w14:paraId="2EA41CE0" w14:textId="4DD44E47"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68F480BC" w14:textId="64CBE8FC" w:rsidR="00610BC0" w:rsidRPr="00A3204D" w:rsidRDefault="00610BC0" w:rsidP="001E1C1D">
            <w:pPr>
              <w:spacing w:after="0"/>
              <w:jc w:val="right"/>
              <w:rPr>
                <w:rFonts w:cs="Times New Roman"/>
                <w:sz w:val="18"/>
                <w:szCs w:val="18"/>
              </w:rPr>
            </w:pPr>
            <w:r w:rsidRPr="00A3204D">
              <w:rPr>
                <w:rFonts w:cs="Times New Roman"/>
                <w:sz w:val="18"/>
                <w:szCs w:val="18"/>
              </w:rPr>
              <w:t>356.346,75</w:t>
            </w:r>
          </w:p>
        </w:tc>
        <w:tc>
          <w:tcPr>
            <w:tcW w:w="1276" w:type="dxa"/>
            <w:shd w:val="clear" w:color="auto" w:fill="F2F2F2"/>
          </w:tcPr>
          <w:p w14:paraId="06FB9174" w14:textId="7DB5FAA9" w:rsidR="00610BC0" w:rsidRPr="00A3204D" w:rsidRDefault="00610BC0" w:rsidP="001E1C1D">
            <w:pPr>
              <w:spacing w:after="0"/>
              <w:jc w:val="right"/>
              <w:rPr>
                <w:rFonts w:cs="Times New Roman"/>
                <w:sz w:val="18"/>
                <w:szCs w:val="18"/>
              </w:rPr>
            </w:pPr>
            <w:r w:rsidRPr="00A3204D">
              <w:rPr>
                <w:rFonts w:cs="Times New Roman"/>
                <w:sz w:val="18"/>
                <w:szCs w:val="18"/>
              </w:rPr>
              <w:t>356.346,75</w:t>
            </w:r>
          </w:p>
        </w:tc>
        <w:tc>
          <w:tcPr>
            <w:tcW w:w="1417" w:type="dxa"/>
            <w:shd w:val="clear" w:color="auto" w:fill="F2F2F2"/>
          </w:tcPr>
          <w:p w14:paraId="7C07CADB" w14:textId="495E33E8" w:rsidR="00610BC0" w:rsidRPr="00A3204D" w:rsidRDefault="00610BC0" w:rsidP="001E1C1D">
            <w:pPr>
              <w:spacing w:after="0"/>
              <w:jc w:val="right"/>
              <w:rPr>
                <w:rFonts w:cs="Times New Roman"/>
                <w:sz w:val="18"/>
                <w:szCs w:val="18"/>
              </w:rPr>
            </w:pPr>
            <w:r w:rsidRPr="00A3204D">
              <w:rPr>
                <w:rFonts w:cs="Times New Roman"/>
                <w:sz w:val="18"/>
                <w:szCs w:val="18"/>
              </w:rPr>
              <w:t>354.328,11</w:t>
            </w:r>
          </w:p>
        </w:tc>
        <w:tc>
          <w:tcPr>
            <w:tcW w:w="993" w:type="dxa"/>
            <w:shd w:val="clear" w:color="auto" w:fill="F2F2F2"/>
          </w:tcPr>
          <w:p w14:paraId="1EBE80E7" w14:textId="4337C7DC" w:rsidR="00610BC0" w:rsidRPr="00A3204D" w:rsidRDefault="00610BC0" w:rsidP="001E1C1D">
            <w:pPr>
              <w:spacing w:after="0"/>
              <w:jc w:val="right"/>
              <w:rPr>
                <w:rFonts w:cs="Times New Roman"/>
                <w:sz w:val="18"/>
                <w:szCs w:val="18"/>
              </w:rPr>
            </w:pPr>
            <w:r w:rsidRPr="00A3204D">
              <w:rPr>
                <w:rFonts w:cs="Times New Roman"/>
                <w:sz w:val="18"/>
                <w:szCs w:val="18"/>
              </w:rPr>
              <w:t>99,43%</w:t>
            </w:r>
          </w:p>
        </w:tc>
      </w:tr>
      <w:tr w:rsidR="00610BC0" w:rsidRPr="00A3204D" w14:paraId="0800F2E5" w14:textId="77777777" w:rsidTr="00B64319">
        <w:tc>
          <w:tcPr>
            <w:tcW w:w="5098" w:type="dxa"/>
            <w:shd w:val="clear" w:color="auto" w:fill="F2F2F2"/>
          </w:tcPr>
          <w:p w14:paraId="3A73E2C8" w14:textId="2772F5B6"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0ACFF2B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69F2B1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3445485" w14:textId="00491BA4" w:rsidR="00610BC0" w:rsidRPr="00A3204D" w:rsidRDefault="00610BC0" w:rsidP="001E1C1D">
            <w:pPr>
              <w:spacing w:after="0"/>
              <w:jc w:val="right"/>
              <w:rPr>
                <w:rFonts w:cs="Times New Roman"/>
                <w:sz w:val="18"/>
                <w:szCs w:val="18"/>
              </w:rPr>
            </w:pPr>
            <w:r w:rsidRPr="00A3204D">
              <w:rPr>
                <w:rFonts w:cs="Times New Roman"/>
                <w:sz w:val="18"/>
                <w:szCs w:val="18"/>
              </w:rPr>
              <w:t>261.343,11</w:t>
            </w:r>
          </w:p>
        </w:tc>
        <w:tc>
          <w:tcPr>
            <w:tcW w:w="993" w:type="dxa"/>
            <w:shd w:val="clear" w:color="auto" w:fill="F2F2F2"/>
          </w:tcPr>
          <w:p w14:paraId="79C14F02" w14:textId="77777777" w:rsidR="00610BC0" w:rsidRPr="00A3204D" w:rsidRDefault="00610BC0" w:rsidP="001E1C1D">
            <w:pPr>
              <w:spacing w:after="0"/>
              <w:jc w:val="right"/>
              <w:rPr>
                <w:rFonts w:cs="Times New Roman"/>
                <w:sz w:val="18"/>
                <w:szCs w:val="18"/>
              </w:rPr>
            </w:pPr>
          </w:p>
        </w:tc>
      </w:tr>
      <w:tr w:rsidR="00610BC0" w14:paraId="7485B93B" w14:textId="77777777" w:rsidTr="00B64319">
        <w:tc>
          <w:tcPr>
            <w:tcW w:w="5098" w:type="dxa"/>
          </w:tcPr>
          <w:p w14:paraId="2F0EEC18" w14:textId="492002D2"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6A842DE2" w14:textId="77777777" w:rsidR="00610BC0" w:rsidRDefault="00610BC0" w:rsidP="001E1C1D">
            <w:pPr>
              <w:spacing w:after="0"/>
              <w:jc w:val="right"/>
              <w:rPr>
                <w:rFonts w:cs="Times New Roman"/>
                <w:sz w:val="18"/>
                <w:szCs w:val="18"/>
              </w:rPr>
            </w:pPr>
          </w:p>
        </w:tc>
        <w:tc>
          <w:tcPr>
            <w:tcW w:w="1276" w:type="dxa"/>
          </w:tcPr>
          <w:p w14:paraId="6BE116C8" w14:textId="77777777" w:rsidR="00610BC0" w:rsidRDefault="00610BC0" w:rsidP="001E1C1D">
            <w:pPr>
              <w:spacing w:after="0"/>
              <w:jc w:val="right"/>
              <w:rPr>
                <w:rFonts w:cs="Times New Roman"/>
                <w:sz w:val="18"/>
                <w:szCs w:val="18"/>
              </w:rPr>
            </w:pPr>
          </w:p>
        </w:tc>
        <w:tc>
          <w:tcPr>
            <w:tcW w:w="1417" w:type="dxa"/>
          </w:tcPr>
          <w:p w14:paraId="3533F523" w14:textId="6C190BD3" w:rsidR="00610BC0" w:rsidRDefault="00610BC0" w:rsidP="001E1C1D">
            <w:pPr>
              <w:spacing w:after="0"/>
              <w:jc w:val="right"/>
              <w:rPr>
                <w:rFonts w:cs="Times New Roman"/>
                <w:sz w:val="18"/>
                <w:szCs w:val="18"/>
              </w:rPr>
            </w:pPr>
            <w:r>
              <w:rPr>
                <w:rFonts w:cs="Times New Roman"/>
                <w:sz w:val="18"/>
                <w:szCs w:val="18"/>
              </w:rPr>
              <w:t>261.343,11</w:t>
            </w:r>
          </w:p>
        </w:tc>
        <w:tc>
          <w:tcPr>
            <w:tcW w:w="993" w:type="dxa"/>
          </w:tcPr>
          <w:p w14:paraId="0AB24820" w14:textId="77777777" w:rsidR="00610BC0" w:rsidRDefault="00610BC0" w:rsidP="001E1C1D">
            <w:pPr>
              <w:spacing w:after="0"/>
              <w:jc w:val="right"/>
              <w:rPr>
                <w:rFonts w:cs="Times New Roman"/>
                <w:sz w:val="18"/>
                <w:szCs w:val="18"/>
              </w:rPr>
            </w:pPr>
          </w:p>
        </w:tc>
      </w:tr>
      <w:tr w:rsidR="00610BC0" w:rsidRPr="00A3204D" w14:paraId="54B4FE36" w14:textId="77777777" w:rsidTr="00B64319">
        <w:tc>
          <w:tcPr>
            <w:tcW w:w="5098" w:type="dxa"/>
            <w:shd w:val="clear" w:color="auto" w:fill="F2F2F2"/>
          </w:tcPr>
          <w:p w14:paraId="343CA588" w14:textId="3E8936C8"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15A722B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7EC2EF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AD34539" w14:textId="31077657" w:rsidR="00610BC0" w:rsidRPr="00A3204D" w:rsidRDefault="00610BC0" w:rsidP="001E1C1D">
            <w:pPr>
              <w:spacing w:after="0"/>
              <w:jc w:val="right"/>
              <w:rPr>
                <w:rFonts w:cs="Times New Roman"/>
                <w:sz w:val="18"/>
                <w:szCs w:val="18"/>
              </w:rPr>
            </w:pPr>
            <w:r w:rsidRPr="00A3204D">
              <w:rPr>
                <w:rFonts w:cs="Times New Roman"/>
                <w:sz w:val="18"/>
                <w:szCs w:val="18"/>
              </w:rPr>
              <w:t>19.100,00</w:t>
            </w:r>
          </w:p>
        </w:tc>
        <w:tc>
          <w:tcPr>
            <w:tcW w:w="993" w:type="dxa"/>
            <w:shd w:val="clear" w:color="auto" w:fill="F2F2F2"/>
          </w:tcPr>
          <w:p w14:paraId="5631EF45" w14:textId="77777777" w:rsidR="00610BC0" w:rsidRPr="00A3204D" w:rsidRDefault="00610BC0" w:rsidP="001E1C1D">
            <w:pPr>
              <w:spacing w:after="0"/>
              <w:jc w:val="right"/>
              <w:rPr>
                <w:rFonts w:cs="Times New Roman"/>
                <w:sz w:val="18"/>
                <w:szCs w:val="18"/>
              </w:rPr>
            </w:pPr>
          </w:p>
        </w:tc>
      </w:tr>
      <w:tr w:rsidR="00610BC0" w14:paraId="05860FFE" w14:textId="77777777" w:rsidTr="00B64319">
        <w:tc>
          <w:tcPr>
            <w:tcW w:w="5098" w:type="dxa"/>
          </w:tcPr>
          <w:p w14:paraId="208A48E7" w14:textId="032039E6"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741B9065" w14:textId="77777777" w:rsidR="00610BC0" w:rsidRDefault="00610BC0" w:rsidP="001E1C1D">
            <w:pPr>
              <w:spacing w:after="0"/>
              <w:jc w:val="right"/>
              <w:rPr>
                <w:rFonts w:cs="Times New Roman"/>
                <w:sz w:val="18"/>
                <w:szCs w:val="18"/>
              </w:rPr>
            </w:pPr>
          </w:p>
        </w:tc>
        <w:tc>
          <w:tcPr>
            <w:tcW w:w="1276" w:type="dxa"/>
          </w:tcPr>
          <w:p w14:paraId="607F61A9" w14:textId="77777777" w:rsidR="00610BC0" w:rsidRDefault="00610BC0" w:rsidP="001E1C1D">
            <w:pPr>
              <w:spacing w:after="0"/>
              <w:jc w:val="right"/>
              <w:rPr>
                <w:rFonts w:cs="Times New Roman"/>
                <w:sz w:val="18"/>
                <w:szCs w:val="18"/>
              </w:rPr>
            </w:pPr>
          </w:p>
        </w:tc>
        <w:tc>
          <w:tcPr>
            <w:tcW w:w="1417" w:type="dxa"/>
          </w:tcPr>
          <w:p w14:paraId="11D26AB0" w14:textId="0659EFFE" w:rsidR="00610BC0" w:rsidRDefault="00610BC0" w:rsidP="001E1C1D">
            <w:pPr>
              <w:spacing w:after="0"/>
              <w:jc w:val="right"/>
              <w:rPr>
                <w:rFonts w:cs="Times New Roman"/>
                <w:sz w:val="18"/>
                <w:szCs w:val="18"/>
              </w:rPr>
            </w:pPr>
            <w:r>
              <w:rPr>
                <w:rFonts w:cs="Times New Roman"/>
                <w:sz w:val="18"/>
                <w:szCs w:val="18"/>
              </w:rPr>
              <w:t>19.100,00</w:t>
            </w:r>
          </w:p>
        </w:tc>
        <w:tc>
          <w:tcPr>
            <w:tcW w:w="993" w:type="dxa"/>
          </w:tcPr>
          <w:p w14:paraId="30E2BD54" w14:textId="77777777" w:rsidR="00610BC0" w:rsidRDefault="00610BC0" w:rsidP="001E1C1D">
            <w:pPr>
              <w:spacing w:after="0"/>
              <w:jc w:val="right"/>
              <w:rPr>
                <w:rFonts w:cs="Times New Roman"/>
                <w:sz w:val="18"/>
                <w:szCs w:val="18"/>
              </w:rPr>
            </w:pPr>
          </w:p>
        </w:tc>
      </w:tr>
      <w:tr w:rsidR="00610BC0" w:rsidRPr="00A3204D" w14:paraId="7AF89CFC" w14:textId="77777777" w:rsidTr="00B64319">
        <w:tc>
          <w:tcPr>
            <w:tcW w:w="5098" w:type="dxa"/>
            <w:shd w:val="clear" w:color="auto" w:fill="F2F2F2"/>
          </w:tcPr>
          <w:p w14:paraId="50DF5398" w14:textId="2EAB5BF8"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2296D4C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F6E632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8DE0511" w14:textId="7EF40CA3" w:rsidR="00610BC0" w:rsidRPr="00A3204D" w:rsidRDefault="00610BC0" w:rsidP="001E1C1D">
            <w:pPr>
              <w:spacing w:after="0"/>
              <w:jc w:val="right"/>
              <w:rPr>
                <w:rFonts w:cs="Times New Roman"/>
                <w:sz w:val="18"/>
                <w:szCs w:val="18"/>
              </w:rPr>
            </w:pPr>
            <w:r w:rsidRPr="00A3204D">
              <w:rPr>
                <w:rFonts w:cs="Times New Roman"/>
                <w:sz w:val="18"/>
                <w:szCs w:val="18"/>
              </w:rPr>
              <w:t>73.885,00</w:t>
            </w:r>
          </w:p>
        </w:tc>
        <w:tc>
          <w:tcPr>
            <w:tcW w:w="993" w:type="dxa"/>
            <w:shd w:val="clear" w:color="auto" w:fill="F2F2F2"/>
          </w:tcPr>
          <w:p w14:paraId="601AB0AC" w14:textId="77777777" w:rsidR="00610BC0" w:rsidRPr="00A3204D" w:rsidRDefault="00610BC0" w:rsidP="001E1C1D">
            <w:pPr>
              <w:spacing w:after="0"/>
              <w:jc w:val="right"/>
              <w:rPr>
                <w:rFonts w:cs="Times New Roman"/>
                <w:sz w:val="18"/>
                <w:szCs w:val="18"/>
              </w:rPr>
            </w:pPr>
          </w:p>
        </w:tc>
      </w:tr>
      <w:tr w:rsidR="00610BC0" w14:paraId="13242FC9" w14:textId="77777777" w:rsidTr="00B64319">
        <w:tc>
          <w:tcPr>
            <w:tcW w:w="5098" w:type="dxa"/>
          </w:tcPr>
          <w:p w14:paraId="4A961BA7" w14:textId="6E49F1BE" w:rsidR="00610BC0" w:rsidRDefault="00610BC0" w:rsidP="001E1C1D">
            <w:pPr>
              <w:spacing w:after="0"/>
              <w:rPr>
                <w:rFonts w:cs="Times New Roman"/>
                <w:sz w:val="18"/>
                <w:szCs w:val="18"/>
              </w:rPr>
            </w:pPr>
            <w:r>
              <w:rPr>
                <w:rFonts w:cs="Times New Roman"/>
                <w:sz w:val="18"/>
                <w:szCs w:val="18"/>
              </w:rPr>
              <w:t>3131 Doprinosi za mirovinsko osiguranje za staž s povećanim trajanjem</w:t>
            </w:r>
          </w:p>
        </w:tc>
        <w:tc>
          <w:tcPr>
            <w:tcW w:w="1276" w:type="dxa"/>
          </w:tcPr>
          <w:p w14:paraId="7BAFB0ED" w14:textId="77777777" w:rsidR="00610BC0" w:rsidRDefault="00610BC0" w:rsidP="001E1C1D">
            <w:pPr>
              <w:spacing w:after="0"/>
              <w:jc w:val="right"/>
              <w:rPr>
                <w:rFonts w:cs="Times New Roman"/>
                <w:sz w:val="18"/>
                <w:szCs w:val="18"/>
              </w:rPr>
            </w:pPr>
          </w:p>
        </w:tc>
        <w:tc>
          <w:tcPr>
            <w:tcW w:w="1276" w:type="dxa"/>
          </w:tcPr>
          <w:p w14:paraId="1E237D72" w14:textId="77777777" w:rsidR="00610BC0" w:rsidRDefault="00610BC0" w:rsidP="001E1C1D">
            <w:pPr>
              <w:spacing w:after="0"/>
              <w:jc w:val="right"/>
              <w:rPr>
                <w:rFonts w:cs="Times New Roman"/>
                <w:sz w:val="18"/>
                <w:szCs w:val="18"/>
              </w:rPr>
            </w:pPr>
          </w:p>
        </w:tc>
        <w:tc>
          <w:tcPr>
            <w:tcW w:w="1417" w:type="dxa"/>
          </w:tcPr>
          <w:p w14:paraId="52902FF1" w14:textId="25CC05AA" w:rsidR="00610BC0" w:rsidRDefault="00610BC0" w:rsidP="001E1C1D">
            <w:pPr>
              <w:spacing w:after="0"/>
              <w:jc w:val="right"/>
              <w:rPr>
                <w:rFonts w:cs="Times New Roman"/>
                <w:sz w:val="18"/>
                <w:szCs w:val="18"/>
              </w:rPr>
            </w:pPr>
            <w:r>
              <w:rPr>
                <w:rFonts w:cs="Times New Roman"/>
                <w:sz w:val="18"/>
                <w:szCs w:val="18"/>
              </w:rPr>
              <w:t>21.962,34</w:t>
            </w:r>
          </w:p>
        </w:tc>
        <w:tc>
          <w:tcPr>
            <w:tcW w:w="993" w:type="dxa"/>
          </w:tcPr>
          <w:p w14:paraId="17D64BBC" w14:textId="77777777" w:rsidR="00610BC0" w:rsidRDefault="00610BC0" w:rsidP="001E1C1D">
            <w:pPr>
              <w:spacing w:after="0"/>
              <w:jc w:val="right"/>
              <w:rPr>
                <w:rFonts w:cs="Times New Roman"/>
                <w:sz w:val="18"/>
                <w:szCs w:val="18"/>
              </w:rPr>
            </w:pPr>
          </w:p>
        </w:tc>
      </w:tr>
      <w:tr w:rsidR="00610BC0" w14:paraId="592D6961" w14:textId="77777777" w:rsidTr="00B64319">
        <w:tc>
          <w:tcPr>
            <w:tcW w:w="5098" w:type="dxa"/>
          </w:tcPr>
          <w:p w14:paraId="1B304531" w14:textId="3E308AA0"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25DB23C5" w14:textId="77777777" w:rsidR="00610BC0" w:rsidRDefault="00610BC0" w:rsidP="001E1C1D">
            <w:pPr>
              <w:spacing w:after="0"/>
              <w:jc w:val="right"/>
              <w:rPr>
                <w:rFonts w:cs="Times New Roman"/>
                <w:sz w:val="18"/>
                <w:szCs w:val="18"/>
              </w:rPr>
            </w:pPr>
          </w:p>
        </w:tc>
        <w:tc>
          <w:tcPr>
            <w:tcW w:w="1276" w:type="dxa"/>
          </w:tcPr>
          <w:p w14:paraId="62F81488" w14:textId="77777777" w:rsidR="00610BC0" w:rsidRDefault="00610BC0" w:rsidP="001E1C1D">
            <w:pPr>
              <w:spacing w:after="0"/>
              <w:jc w:val="right"/>
              <w:rPr>
                <w:rFonts w:cs="Times New Roman"/>
                <w:sz w:val="18"/>
                <w:szCs w:val="18"/>
              </w:rPr>
            </w:pPr>
          </w:p>
        </w:tc>
        <w:tc>
          <w:tcPr>
            <w:tcW w:w="1417" w:type="dxa"/>
          </w:tcPr>
          <w:p w14:paraId="623888AF" w14:textId="6742F48A" w:rsidR="00610BC0" w:rsidRDefault="00610BC0" w:rsidP="001E1C1D">
            <w:pPr>
              <w:spacing w:after="0"/>
              <w:jc w:val="right"/>
              <w:rPr>
                <w:rFonts w:cs="Times New Roman"/>
                <w:sz w:val="18"/>
                <w:szCs w:val="18"/>
              </w:rPr>
            </w:pPr>
            <w:r>
              <w:rPr>
                <w:rFonts w:cs="Times New Roman"/>
                <w:sz w:val="18"/>
                <w:szCs w:val="18"/>
              </w:rPr>
              <w:t>51.922,66</w:t>
            </w:r>
          </w:p>
        </w:tc>
        <w:tc>
          <w:tcPr>
            <w:tcW w:w="993" w:type="dxa"/>
          </w:tcPr>
          <w:p w14:paraId="1BCB1691" w14:textId="77777777" w:rsidR="00610BC0" w:rsidRDefault="00610BC0" w:rsidP="001E1C1D">
            <w:pPr>
              <w:spacing w:after="0"/>
              <w:jc w:val="right"/>
              <w:rPr>
                <w:rFonts w:cs="Times New Roman"/>
                <w:sz w:val="18"/>
                <w:szCs w:val="18"/>
              </w:rPr>
            </w:pPr>
          </w:p>
        </w:tc>
      </w:tr>
      <w:tr w:rsidR="00610BC0" w:rsidRPr="00A3204D" w14:paraId="2AA3E85F" w14:textId="77777777" w:rsidTr="00B64319">
        <w:trPr>
          <w:trHeight w:val="540"/>
        </w:trPr>
        <w:tc>
          <w:tcPr>
            <w:tcW w:w="5098" w:type="dxa"/>
            <w:shd w:val="clear" w:color="auto" w:fill="DAE8F2"/>
            <w:vAlign w:val="center"/>
          </w:tcPr>
          <w:p w14:paraId="5ABB063A" w14:textId="6D1647B8" w:rsidR="00610BC0" w:rsidRPr="00A3204D" w:rsidRDefault="00610BC0" w:rsidP="001E1C1D">
            <w:pPr>
              <w:spacing w:after="0"/>
              <w:rPr>
                <w:rFonts w:cs="Times New Roman"/>
                <w:b/>
                <w:sz w:val="18"/>
                <w:szCs w:val="18"/>
              </w:rPr>
            </w:pPr>
            <w:r w:rsidRPr="00A3204D">
              <w:rPr>
                <w:rFonts w:cs="Times New Roman"/>
                <w:b/>
                <w:sz w:val="18"/>
                <w:szCs w:val="18"/>
              </w:rPr>
              <w:t>AKTIVNOST A100076 Materijalni i ostali rashodi</w:t>
            </w:r>
          </w:p>
        </w:tc>
        <w:tc>
          <w:tcPr>
            <w:tcW w:w="1276" w:type="dxa"/>
            <w:shd w:val="clear" w:color="auto" w:fill="DAE8F2"/>
            <w:vAlign w:val="center"/>
          </w:tcPr>
          <w:p w14:paraId="53EAD382" w14:textId="0ACA5B6D" w:rsidR="00610BC0" w:rsidRPr="00A3204D" w:rsidRDefault="00610BC0" w:rsidP="001E1C1D">
            <w:pPr>
              <w:spacing w:after="0"/>
              <w:jc w:val="right"/>
              <w:rPr>
                <w:rFonts w:cs="Times New Roman"/>
                <w:b/>
                <w:sz w:val="18"/>
                <w:szCs w:val="18"/>
              </w:rPr>
            </w:pPr>
            <w:r w:rsidRPr="00A3204D">
              <w:rPr>
                <w:rFonts w:cs="Times New Roman"/>
                <w:b/>
                <w:sz w:val="18"/>
                <w:szCs w:val="18"/>
              </w:rPr>
              <w:t>114.676,96</w:t>
            </w:r>
          </w:p>
        </w:tc>
        <w:tc>
          <w:tcPr>
            <w:tcW w:w="1276" w:type="dxa"/>
            <w:shd w:val="clear" w:color="auto" w:fill="DAE8F2"/>
            <w:vAlign w:val="center"/>
          </w:tcPr>
          <w:p w14:paraId="72C10667" w14:textId="10222890" w:rsidR="00610BC0" w:rsidRPr="00A3204D" w:rsidRDefault="00610BC0" w:rsidP="001E1C1D">
            <w:pPr>
              <w:spacing w:after="0"/>
              <w:jc w:val="right"/>
              <w:rPr>
                <w:rFonts w:cs="Times New Roman"/>
                <w:b/>
                <w:sz w:val="18"/>
                <w:szCs w:val="18"/>
              </w:rPr>
            </w:pPr>
            <w:r w:rsidRPr="00A3204D">
              <w:rPr>
                <w:rFonts w:cs="Times New Roman"/>
                <w:b/>
                <w:sz w:val="18"/>
                <w:szCs w:val="18"/>
              </w:rPr>
              <w:t>114.676,96</w:t>
            </w:r>
          </w:p>
        </w:tc>
        <w:tc>
          <w:tcPr>
            <w:tcW w:w="1417" w:type="dxa"/>
            <w:shd w:val="clear" w:color="auto" w:fill="DAE8F2"/>
            <w:vAlign w:val="center"/>
          </w:tcPr>
          <w:p w14:paraId="721F97FF" w14:textId="097AC620" w:rsidR="00610BC0" w:rsidRPr="00A3204D" w:rsidRDefault="00610BC0" w:rsidP="001E1C1D">
            <w:pPr>
              <w:spacing w:after="0"/>
              <w:jc w:val="right"/>
              <w:rPr>
                <w:rFonts w:cs="Times New Roman"/>
                <w:b/>
                <w:sz w:val="18"/>
                <w:szCs w:val="18"/>
              </w:rPr>
            </w:pPr>
            <w:r w:rsidRPr="00A3204D">
              <w:rPr>
                <w:rFonts w:cs="Times New Roman"/>
                <w:b/>
                <w:sz w:val="18"/>
                <w:szCs w:val="18"/>
              </w:rPr>
              <w:t>111.656,67</w:t>
            </w:r>
          </w:p>
        </w:tc>
        <w:tc>
          <w:tcPr>
            <w:tcW w:w="993" w:type="dxa"/>
            <w:shd w:val="clear" w:color="auto" w:fill="DAE8F2"/>
            <w:vAlign w:val="center"/>
          </w:tcPr>
          <w:p w14:paraId="2E05ABFE" w14:textId="5AE47894" w:rsidR="00610BC0" w:rsidRPr="00A3204D" w:rsidRDefault="00610BC0" w:rsidP="001E1C1D">
            <w:pPr>
              <w:spacing w:after="0"/>
              <w:jc w:val="right"/>
              <w:rPr>
                <w:rFonts w:cs="Times New Roman"/>
                <w:b/>
                <w:sz w:val="18"/>
                <w:szCs w:val="18"/>
              </w:rPr>
            </w:pPr>
            <w:r w:rsidRPr="00A3204D">
              <w:rPr>
                <w:rFonts w:cs="Times New Roman"/>
                <w:b/>
                <w:sz w:val="18"/>
                <w:szCs w:val="18"/>
              </w:rPr>
              <w:t>97,37%</w:t>
            </w:r>
          </w:p>
        </w:tc>
      </w:tr>
      <w:tr w:rsidR="00610BC0" w:rsidRPr="00A3204D" w14:paraId="4B2714F0" w14:textId="77777777" w:rsidTr="00B64319">
        <w:tc>
          <w:tcPr>
            <w:tcW w:w="5098" w:type="dxa"/>
            <w:shd w:val="clear" w:color="auto" w:fill="CBFFCB"/>
          </w:tcPr>
          <w:p w14:paraId="67E1B121" w14:textId="355B11CE"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585528B6" w14:textId="01C6E4C8" w:rsidR="00610BC0" w:rsidRPr="00A3204D" w:rsidRDefault="00610BC0" w:rsidP="001E1C1D">
            <w:pPr>
              <w:spacing w:after="0"/>
              <w:jc w:val="right"/>
              <w:rPr>
                <w:rFonts w:cs="Times New Roman"/>
                <w:sz w:val="16"/>
                <w:szCs w:val="18"/>
              </w:rPr>
            </w:pPr>
            <w:r w:rsidRPr="00A3204D">
              <w:rPr>
                <w:rFonts w:cs="Times New Roman"/>
                <w:sz w:val="16"/>
                <w:szCs w:val="18"/>
              </w:rPr>
              <w:t>73.920,71</w:t>
            </w:r>
          </w:p>
        </w:tc>
        <w:tc>
          <w:tcPr>
            <w:tcW w:w="1276" w:type="dxa"/>
            <w:shd w:val="clear" w:color="auto" w:fill="CBFFCB"/>
          </w:tcPr>
          <w:p w14:paraId="5607B345" w14:textId="46437112" w:rsidR="00610BC0" w:rsidRPr="00A3204D" w:rsidRDefault="00610BC0" w:rsidP="001E1C1D">
            <w:pPr>
              <w:spacing w:after="0"/>
              <w:jc w:val="right"/>
              <w:rPr>
                <w:rFonts w:cs="Times New Roman"/>
                <w:sz w:val="16"/>
                <w:szCs w:val="18"/>
              </w:rPr>
            </w:pPr>
            <w:r w:rsidRPr="00A3204D">
              <w:rPr>
                <w:rFonts w:cs="Times New Roman"/>
                <w:sz w:val="16"/>
                <w:szCs w:val="18"/>
              </w:rPr>
              <w:t>73.920,71</w:t>
            </w:r>
          </w:p>
        </w:tc>
        <w:tc>
          <w:tcPr>
            <w:tcW w:w="1417" w:type="dxa"/>
            <w:shd w:val="clear" w:color="auto" w:fill="CBFFCB"/>
          </w:tcPr>
          <w:p w14:paraId="00754027" w14:textId="2455A406" w:rsidR="00610BC0" w:rsidRPr="00A3204D" w:rsidRDefault="00610BC0" w:rsidP="001E1C1D">
            <w:pPr>
              <w:spacing w:after="0"/>
              <w:jc w:val="right"/>
              <w:rPr>
                <w:rFonts w:cs="Times New Roman"/>
                <w:sz w:val="16"/>
                <w:szCs w:val="18"/>
              </w:rPr>
            </w:pPr>
            <w:r w:rsidRPr="00A3204D">
              <w:rPr>
                <w:rFonts w:cs="Times New Roman"/>
                <w:sz w:val="16"/>
                <w:szCs w:val="18"/>
              </w:rPr>
              <w:t>59.375,96</w:t>
            </w:r>
          </w:p>
        </w:tc>
        <w:tc>
          <w:tcPr>
            <w:tcW w:w="993" w:type="dxa"/>
            <w:shd w:val="clear" w:color="auto" w:fill="CBFFCB"/>
          </w:tcPr>
          <w:p w14:paraId="5C7D3A01" w14:textId="1226CBCF" w:rsidR="00610BC0" w:rsidRPr="00A3204D" w:rsidRDefault="00610BC0" w:rsidP="001E1C1D">
            <w:pPr>
              <w:spacing w:after="0"/>
              <w:jc w:val="right"/>
              <w:rPr>
                <w:rFonts w:cs="Times New Roman"/>
                <w:sz w:val="16"/>
                <w:szCs w:val="18"/>
              </w:rPr>
            </w:pPr>
            <w:r w:rsidRPr="00A3204D">
              <w:rPr>
                <w:rFonts w:cs="Times New Roman"/>
                <w:sz w:val="16"/>
                <w:szCs w:val="18"/>
              </w:rPr>
              <w:t>80,32%</w:t>
            </w:r>
          </w:p>
        </w:tc>
      </w:tr>
      <w:tr w:rsidR="00610BC0" w:rsidRPr="00A3204D" w14:paraId="34E20269" w14:textId="77777777" w:rsidTr="00B64319">
        <w:tc>
          <w:tcPr>
            <w:tcW w:w="5098" w:type="dxa"/>
            <w:shd w:val="clear" w:color="auto" w:fill="F2F2F2"/>
          </w:tcPr>
          <w:p w14:paraId="1339D07C" w14:textId="5D83535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BFFDB72" w14:textId="1221A267" w:rsidR="00610BC0" w:rsidRPr="00A3204D" w:rsidRDefault="00610BC0" w:rsidP="001E1C1D">
            <w:pPr>
              <w:spacing w:after="0"/>
              <w:jc w:val="right"/>
              <w:rPr>
                <w:rFonts w:cs="Times New Roman"/>
                <w:sz w:val="18"/>
                <w:szCs w:val="18"/>
              </w:rPr>
            </w:pPr>
            <w:r w:rsidRPr="00A3204D">
              <w:rPr>
                <w:rFonts w:cs="Times New Roman"/>
                <w:sz w:val="18"/>
                <w:szCs w:val="18"/>
              </w:rPr>
              <w:t>73.920,71</w:t>
            </w:r>
          </w:p>
        </w:tc>
        <w:tc>
          <w:tcPr>
            <w:tcW w:w="1276" w:type="dxa"/>
            <w:shd w:val="clear" w:color="auto" w:fill="F2F2F2"/>
          </w:tcPr>
          <w:p w14:paraId="11927950" w14:textId="2F6002D0" w:rsidR="00610BC0" w:rsidRPr="00A3204D" w:rsidRDefault="00610BC0" w:rsidP="001E1C1D">
            <w:pPr>
              <w:spacing w:after="0"/>
              <w:jc w:val="right"/>
              <w:rPr>
                <w:rFonts w:cs="Times New Roman"/>
                <w:sz w:val="18"/>
                <w:szCs w:val="18"/>
              </w:rPr>
            </w:pPr>
            <w:r w:rsidRPr="00A3204D">
              <w:rPr>
                <w:rFonts w:cs="Times New Roman"/>
                <w:sz w:val="18"/>
                <w:szCs w:val="18"/>
              </w:rPr>
              <w:t>73.920,71</w:t>
            </w:r>
          </w:p>
        </w:tc>
        <w:tc>
          <w:tcPr>
            <w:tcW w:w="1417" w:type="dxa"/>
            <w:shd w:val="clear" w:color="auto" w:fill="F2F2F2"/>
          </w:tcPr>
          <w:p w14:paraId="3B449DD2" w14:textId="1158C4A6" w:rsidR="00610BC0" w:rsidRPr="00A3204D" w:rsidRDefault="00610BC0" w:rsidP="001E1C1D">
            <w:pPr>
              <w:spacing w:after="0"/>
              <w:jc w:val="right"/>
              <w:rPr>
                <w:rFonts w:cs="Times New Roman"/>
                <w:sz w:val="18"/>
                <w:szCs w:val="18"/>
              </w:rPr>
            </w:pPr>
            <w:r w:rsidRPr="00A3204D">
              <w:rPr>
                <w:rFonts w:cs="Times New Roman"/>
                <w:sz w:val="18"/>
                <w:szCs w:val="18"/>
              </w:rPr>
              <w:t>59.375,96</w:t>
            </w:r>
          </w:p>
        </w:tc>
        <w:tc>
          <w:tcPr>
            <w:tcW w:w="993" w:type="dxa"/>
            <w:shd w:val="clear" w:color="auto" w:fill="F2F2F2"/>
          </w:tcPr>
          <w:p w14:paraId="6292CD7C" w14:textId="71EBD417" w:rsidR="00610BC0" w:rsidRPr="00A3204D" w:rsidRDefault="00610BC0" w:rsidP="001E1C1D">
            <w:pPr>
              <w:spacing w:after="0"/>
              <w:jc w:val="right"/>
              <w:rPr>
                <w:rFonts w:cs="Times New Roman"/>
                <w:sz w:val="18"/>
                <w:szCs w:val="18"/>
              </w:rPr>
            </w:pPr>
            <w:r w:rsidRPr="00A3204D">
              <w:rPr>
                <w:rFonts w:cs="Times New Roman"/>
                <w:sz w:val="18"/>
                <w:szCs w:val="18"/>
              </w:rPr>
              <w:t>80,32%</w:t>
            </w:r>
          </w:p>
        </w:tc>
      </w:tr>
      <w:tr w:rsidR="00610BC0" w:rsidRPr="00A3204D" w14:paraId="1522CD6E" w14:textId="77777777" w:rsidTr="00B64319">
        <w:tc>
          <w:tcPr>
            <w:tcW w:w="5098" w:type="dxa"/>
            <w:shd w:val="clear" w:color="auto" w:fill="F2F2F2"/>
          </w:tcPr>
          <w:p w14:paraId="734D4F6E" w14:textId="732FC4E8"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7ED232C" w14:textId="0AA1F138" w:rsidR="00610BC0" w:rsidRPr="00A3204D" w:rsidRDefault="00610BC0" w:rsidP="001E1C1D">
            <w:pPr>
              <w:spacing w:after="0"/>
              <w:jc w:val="right"/>
              <w:rPr>
                <w:rFonts w:cs="Times New Roman"/>
                <w:sz w:val="18"/>
                <w:szCs w:val="18"/>
              </w:rPr>
            </w:pPr>
            <w:r w:rsidRPr="00A3204D">
              <w:rPr>
                <w:rFonts w:cs="Times New Roman"/>
                <w:sz w:val="18"/>
                <w:szCs w:val="18"/>
              </w:rPr>
              <w:t>72.720,71</w:t>
            </w:r>
          </w:p>
        </w:tc>
        <w:tc>
          <w:tcPr>
            <w:tcW w:w="1276" w:type="dxa"/>
            <w:shd w:val="clear" w:color="auto" w:fill="F2F2F2"/>
          </w:tcPr>
          <w:p w14:paraId="5F6B44B2" w14:textId="01AFAB6B" w:rsidR="00610BC0" w:rsidRPr="00A3204D" w:rsidRDefault="00610BC0" w:rsidP="001E1C1D">
            <w:pPr>
              <w:spacing w:after="0"/>
              <w:jc w:val="right"/>
              <w:rPr>
                <w:rFonts w:cs="Times New Roman"/>
                <w:sz w:val="18"/>
                <w:szCs w:val="18"/>
              </w:rPr>
            </w:pPr>
            <w:r w:rsidRPr="00A3204D">
              <w:rPr>
                <w:rFonts w:cs="Times New Roman"/>
                <w:sz w:val="18"/>
                <w:szCs w:val="18"/>
              </w:rPr>
              <w:t>72.720,71</w:t>
            </w:r>
          </w:p>
        </w:tc>
        <w:tc>
          <w:tcPr>
            <w:tcW w:w="1417" w:type="dxa"/>
            <w:shd w:val="clear" w:color="auto" w:fill="F2F2F2"/>
          </w:tcPr>
          <w:p w14:paraId="3137484B" w14:textId="4B4FD294" w:rsidR="00610BC0" w:rsidRPr="00A3204D" w:rsidRDefault="00610BC0" w:rsidP="001E1C1D">
            <w:pPr>
              <w:spacing w:after="0"/>
              <w:jc w:val="right"/>
              <w:rPr>
                <w:rFonts w:cs="Times New Roman"/>
                <w:sz w:val="18"/>
                <w:szCs w:val="18"/>
              </w:rPr>
            </w:pPr>
            <w:r w:rsidRPr="00A3204D">
              <w:rPr>
                <w:rFonts w:cs="Times New Roman"/>
                <w:sz w:val="18"/>
                <w:szCs w:val="18"/>
              </w:rPr>
              <w:t>57.800,99</w:t>
            </w:r>
          </w:p>
        </w:tc>
        <w:tc>
          <w:tcPr>
            <w:tcW w:w="993" w:type="dxa"/>
            <w:shd w:val="clear" w:color="auto" w:fill="F2F2F2"/>
          </w:tcPr>
          <w:p w14:paraId="2E3DD50B" w14:textId="6AB12C8C" w:rsidR="00610BC0" w:rsidRPr="00A3204D" w:rsidRDefault="00610BC0" w:rsidP="001E1C1D">
            <w:pPr>
              <w:spacing w:after="0"/>
              <w:jc w:val="right"/>
              <w:rPr>
                <w:rFonts w:cs="Times New Roman"/>
                <w:sz w:val="18"/>
                <w:szCs w:val="18"/>
              </w:rPr>
            </w:pPr>
            <w:r w:rsidRPr="00A3204D">
              <w:rPr>
                <w:rFonts w:cs="Times New Roman"/>
                <w:sz w:val="18"/>
                <w:szCs w:val="18"/>
              </w:rPr>
              <w:t>79,48%</w:t>
            </w:r>
          </w:p>
        </w:tc>
      </w:tr>
      <w:tr w:rsidR="00610BC0" w:rsidRPr="00A3204D" w14:paraId="7C208D05" w14:textId="77777777" w:rsidTr="00B64319">
        <w:tc>
          <w:tcPr>
            <w:tcW w:w="5098" w:type="dxa"/>
            <w:shd w:val="clear" w:color="auto" w:fill="F2F2F2"/>
          </w:tcPr>
          <w:p w14:paraId="3F49F2A5" w14:textId="07CEF726"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12EE775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164FE7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A82644E" w14:textId="29EC29DF" w:rsidR="00610BC0" w:rsidRPr="00A3204D" w:rsidRDefault="00610BC0" w:rsidP="001E1C1D">
            <w:pPr>
              <w:spacing w:after="0"/>
              <w:jc w:val="right"/>
              <w:rPr>
                <w:rFonts w:cs="Times New Roman"/>
                <w:sz w:val="18"/>
                <w:szCs w:val="18"/>
              </w:rPr>
            </w:pPr>
            <w:r w:rsidRPr="00A3204D">
              <w:rPr>
                <w:rFonts w:cs="Times New Roman"/>
                <w:sz w:val="18"/>
                <w:szCs w:val="18"/>
              </w:rPr>
              <w:t>433,41</w:t>
            </w:r>
          </w:p>
        </w:tc>
        <w:tc>
          <w:tcPr>
            <w:tcW w:w="993" w:type="dxa"/>
            <w:shd w:val="clear" w:color="auto" w:fill="F2F2F2"/>
          </w:tcPr>
          <w:p w14:paraId="2C9C1D66" w14:textId="77777777" w:rsidR="00610BC0" w:rsidRPr="00A3204D" w:rsidRDefault="00610BC0" w:rsidP="001E1C1D">
            <w:pPr>
              <w:spacing w:after="0"/>
              <w:jc w:val="right"/>
              <w:rPr>
                <w:rFonts w:cs="Times New Roman"/>
                <w:sz w:val="18"/>
                <w:szCs w:val="18"/>
              </w:rPr>
            </w:pPr>
          </w:p>
        </w:tc>
      </w:tr>
      <w:tr w:rsidR="00610BC0" w14:paraId="5C7777B7" w14:textId="77777777" w:rsidTr="00B64319">
        <w:tc>
          <w:tcPr>
            <w:tcW w:w="5098" w:type="dxa"/>
          </w:tcPr>
          <w:p w14:paraId="5C1B8178" w14:textId="6E3887E9" w:rsidR="00610BC0" w:rsidRDefault="00610BC0" w:rsidP="001E1C1D">
            <w:pPr>
              <w:spacing w:after="0"/>
              <w:rPr>
                <w:rFonts w:cs="Times New Roman"/>
                <w:sz w:val="18"/>
                <w:szCs w:val="18"/>
              </w:rPr>
            </w:pPr>
            <w:r>
              <w:rPr>
                <w:rFonts w:cs="Times New Roman"/>
                <w:sz w:val="18"/>
                <w:szCs w:val="18"/>
              </w:rPr>
              <w:t>3212 Naknade za prijevoz, za rad na terenu i odvojeni život</w:t>
            </w:r>
          </w:p>
        </w:tc>
        <w:tc>
          <w:tcPr>
            <w:tcW w:w="1276" w:type="dxa"/>
          </w:tcPr>
          <w:p w14:paraId="2642C34B" w14:textId="77777777" w:rsidR="00610BC0" w:rsidRDefault="00610BC0" w:rsidP="001E1C1D">
            <w:pPr>
              <w:spacing w:after="0"/>
              <w:jc w:val="right"/>
              <w:rPr>
                <w:rFonts w:cs="Times New Roman"/>
                <w:sz w:val="18"/>
                <w:szCs w:val="18"/>
              </w:rPr>
            </w:pPr>
          </w:p>
        </w:tc>
        <w:tc>
          <w:tcPr>
            <w:tcW w:w="1276" w:type="dxa"/>
          </w:tcPr>
          <w:p w14:paraId="6A4AE0E5" w14:textId="77777777" w:rsidR="00610BC0" w:rsidRDefault="00610BC0" w:rsidP="001E1C1D">
            <w:pPr>
              <w:spacing w:after="0"/>
              <w:jc w:val="right"/>
              <w:rPr>
                <w:rFonts w:cs="Times New Roman"/>
                <w:sz w:val="18"/>
                <w:szCs w:val="18"/>
              </w:rPr>
            </w:pPr>
          </w:p>
        </w:tc>
        <w:tc>
          <w:tcPr>
            <w:tcW w:w="1417" w:type="dxa"/>
          </w:tcPr>
          <w:p w14:paraId="55A2AA6D" w14:textId="09C2ED15" w:rsidR="00610BC0" w:rsidRDefault="00610BC0" w:rsidP="001E1C1D">
            <w:pPr>
              <w:spacing w:after="0"/>
              <w:jc w:val="right"/>
              <w:rPr>
                <w:rFonts w:cs="Times New Roman"/>
                <w:sz w:val="18"/>
                <w:szCs w:val="18"/>
              </w:rPr>
            </w:pPr>
            <w:r>
              <w:rPr>
                <w:rFonts w:cs="Times New Roman"/>
                <w:sz w:val="18"/>
                <w:szCs w:val="18"/>
              </w:rPr>
              <w:t>358,77</w:t>
            </w:r>
          </w:p>
        </w:tc>
        <w:tc>
          <w:tcPr>
            <w:tcW w:w="993" w:type="dxa"/>
          </w:tcPr>
          <w:p w14:paraId="734FEE57" w14:textId="77777777" w:rsidR="00610BC0" w:rsidRDefault="00610BC0" w:rsidP="001E1C1D">
            <w:pPr>
              <w:spacing w:after="0"/>
              <w:jc w:val="right"/>
              <w:rPr>
                <w:rFonts w:cs="Times New Roman"/>
                <w:sz w:val="18"/>
                <w:szCs w:val="18"/>
              </w:rPr>
            </w:pPr>
          </w:p>
        </w:tc>
      </w:tr>
      <w:tr w:rsidR="00610BC0" w14:paraId="6F7A021E" w14:textId="77777777" w:rsidTr="00B64319">
        <w:tc>
          <w:tcPr>
            <w:tcW w:w="5098" w:type="dxa"/>
          </w:tcPr>
          <w:p w14:paraId="264BC784" w14:textId="36B03761"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4431CD79" w14:textId="77777777" w:rsidR="00610BC0" w:rsidRDefault="00610BC0" w:rsidP="001E1C1D">
            <w:pPr>
              <w:spacing w:after="0"/>
              <w:jc w:val="right"/>
              <w:rPr>
                <w:rFonts w:cs="Times New Roman"/>
                <w:sz w:val="18"/>
                <w:szCs w:val="18"/>
              </w:rPr>
            </w:pPr>
          </w:p>
        </w:tc>
        <w:tc>
          <w:tcPr>
            <w:tcW w:w="1276" w:type="dxa"/>
          </w:tcPr>
          <w:p w14:paraId="45A46F7A" w14:textId="77777777" w:rsidR="00610BC0" w:rsidRDefault="00610BC0" w:rsidP="001E1C1D">
            <w:pPr>
              <w:spacing w:after="0"/>
              <w:jc w:val="right"/>
              <w:rPr>
                <w:rFonts w:cs="Times New Roman"/>
                <w:sz w:val="18"/>
                <w:szCs w:val="18"/>
              </w:rPr>
            </w:pPr>
          </w:p>
        </w:tc>
        <w:tc>
          <w:tcPr>
            <w:tcW w:w="1417" w:type="dxa"/>
          </w:tcPr>
          <w:p w14:paraId="505570F6" w14:textId="21494F18" w:rsidR="00610BC0" w:rsidRDefault="00610BC0" w:rsidP="001E1C1D">
            <w:pPr>
              <w:spacing w:after="0"/>
              <w:jc w:val="right"/>
              <w:rPr>
                <w:rFonts w:cs="Times New Roman"/>
                <w:sz w:val="18"/>
                <w:szCs w:val="18"/>
              </w:rPr>
            </w:pPr>
            <w:r>
              <w:rPr>
                <w:rFonts w:cs="Times New Roman"/>
                <w:sz w:val="18"/>
                <w:szCs w:val="18"/>
              </w:rPr>
              <w:t>74,64</w:t>
            </w:r>
          </w:p>
        </w:tc>
        <w:tc>
          <w:tcPr>
            <w:tcW w:w="993" w:type="dxa"/>
          </w:tcPr>
          <w:p w14:paraId="179CA531" w14:textId="77777777" w:rsidR="00610BC0" w:rsidRDefault="00610BC0" w:rsidP="001E1C1D">
            <w:pPr>
              <w:spacing w:after="0"/>
              <w:jc w:val="right"/>
              <w:rPr>
                <w:rFonts w:cs="Times New Roman"/>
                <w:sz w:val="18"/>
                <w:szCs w:val="18"/>
              </w:rPr>
            </w:pPr>
          </w:p>
        </w:tc>
      </w:tr>
      <w:tr w:rsidR="00610BC0" w:rsidRPr="00A3204D" w14:paraId="5A6457C4" w14:textId="77777777" w:rsidTr="00B64319">
        <w:tc>
          <w:tcPr>
            <w:tcW w:w="5098" w:type="dxa"/>
            <w:shd w:val="clear" w:color="auto" w:fill="F2F2F2"/>
          </w:tcPr>
          <w:p w14:paraId="52BDF86D" w14:textId="5687E20D"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5CF0476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8F1655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FCA53D0" w14:textId="35F8037C" w:rsidR="00610BC0" w:rsidRPr="00A3204D" w:rsidRDefault="00610BC0" w:rsidP="001E1C1D">
            <w:pPr>
              <w:spacing w:after="0"/>
              <w:jc w:val="right"/>
              <w:rPr>
                <w:rFonts w:cs="Times New Roman"/>
                <w:sz w:val="18"/>
                <w:szCs w:val="18"/>
              </w:rPr>
            </w:pPr>
            <w:r w:rsidRPr="00A3204D">
              <w:rPr>
                <w:rFonts w:cs="Times New Roman"/>
                <w:sz w:val="18"/>
                <w:szCs w:val="18"/>
              </w:rPr>
              <w:t>52.326,24</w:t>
            </w:r>
          </w:p>
        </w:tc>
        <w:tc>
          <w:tcPr>
            <w:tcW w:w="993" w:type="dxa"/>
            <w:shd w:val="clear" w:color="auto" w:fill="F2F2F2"/>
          </w:tcPr>
          <w:p w14:paraId="533CB122" w14:textId="77777777" w:rsidR="00610BC0" w:rsidRPr="00A3204D" w:rsidRDefault="00610BC0" w:rsidP="001E1C1D">
            <w:pPr>
              <w:spacing w:after="0"/>
              <w:jc w:val="right"/>
              <w:rPr>
                <w:rFonts w:cs="Times New Roman"/>
                <w:sz w:val="18"/>
                <w:szCs w:val="18"/>
              </w:rPr>
            </w:pPr>
          </w:p>
        </w:tc>
      </w:tr>
      <w:tr w:rsidR="00610BC0" w14:paraId="46D40467" w14:textId="77777777" w:rsidTr="00B64319">
        <w:tc>
          <w:tcPr>
            <w:tcW w:w="5098" w:type="dxa"/>
          </w:tcPr>
          <w:p w14:paraId="4D0F4389" w14:textId="4EB9C4F9"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5D9EC319" w14:textId="77777777" w:rsidR="00610BC0" w:rsidRDefault="00610BC0" w:rsidP="001E1C1D">
            <w:pPr>
              <w:spacing w:after="0"/>
              <w:jc w:val="right"/>
              <w:rPr>
                <w:rFonts w:cs="Times New Roman"/>
                <w:sz w:val="18"/>
                <w:szCs w:val="18"/>
              </w:rPr>
            </w:pPr>
          </w:p>
        </w:tc>
        <w:tc>
          <w:tcPr>
            <w:tcW w:w="1276" w:type="dxa"/>
          </w:tcPr>
          <w:p w14:paraId="2EAF783D" w14:textId="77777777" w:rsidR="00610BC0" w:rsidRDefault="00610BC0" w:rsidP="001E1C1D">
            <w:pPr>
              <w:spacing w:after="0"/>
              <w:jc w:val="right"/>
              <w:rPr>
                <w:rFonts w:cs="Times New Roman"/>
                <w:sz w:val="18"/>
                <w:szCs w:val="18"/>
              </w:rPr>
            </w:pPr>
          </w:p>
        </w:tc>
        <w:tc>
          <w:tcPr>
            <w:tcW w:w="1417" w:type="dxa"/>
          </w:tcPr>
          <w:p w14:paraId="1CA4940E" w14:textId="47C67154" w:rsidR="00610BC0" w:rsidRDefault="00610BC0" w:rsidP="001E1C1D">
            <w:pPr>
              <w:spacing w:after="0"/>
              <w:jc w:val="right"/>
              <w:rPr>
                <w:rFonts w:cs="Times New Roman"/>
                <w:sz w:val="18"/>
                <w:szCs w:val="18"/>
              </w:rPr>
            </w:pPr>
            <w:r>
              <w:rPr>
                <w:rFonts w:cs="Times New Roman"/>
                <w:sz w:val="18"/>
                <w:szCs w:val="18"/>
              </w:rPr>
              <w:t>28.470,08</w:t>
            </w:r>
          </w:p>
        </w:tc>
        <w:tc>
          <w:tcPr>
            <w:tcW w:w="993" w:type="dxa"/>
          </w:tcPr>
          <w:p w14:paraId="0CA591B8" w14:textId="77777777" w:rsidR="00610BC0" w:rsidRDefault="00610BC0" w:rsidP="001E1C1D">
            <w:pPr>
              <w:spacing w:after="0"/>
              <w:jc w:val="right"/>
              <w:rPr>
                <w:rFonts w:cs="Times New Roman"/>
                <w:sz w:val="18"/>
                <w:szCs w:val="18"/>
              </w:rPr>
            </w:pPr>
          </w:p>
        </w:tc>
      </w:tr>
      <w:tr w:rsidR="00610BC0" w14:paraId="4CD7D532" w14:textId="77777777" w:rsidTr="00B64319">
        <w:tc>
          <w:tcPr>
            <w:tcW w:w="5098" w:type="dxa"/>
          </w:tcPr>
          <w:p w14:paraId="3FDCF01C" w14:textId="0F1AC1B3"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19F432DF" w14:textId="77777777" w:rsidR="00610BC0" w:rsidRDefault="00610BC0" w:rsidP="001E1C1D">
            <w:pPr>
              <w:spacing w:after="0"/>
              <w:jc w:val="right"/>
              <w:rPr>
                <w:rFonts w:cs="Times New Roman"/>
                <w:sz w:val="18"/>
                <w:szCs w:val="18"/>
              </w:rPr>
            </w:pPr>
          </w:p>
        </w:tc>
        <w:tc>
          <w:tcPr>
            <w:tcW w:w="1276" w:type="dxa"/>
          </w:tcPr>
          <w:p w14:paraId="4850608A" w14:textId="77777777" w:rsidR="00610BC0" w:rsidRDefault="00610BC0" w:rsidP="001E1C1D">
            <w:pPr>
              <w:spacing w:after="0"/>
              <w:jc w:val="right"/>
              <w:rPr>
                <w:rFonts w:cs="Times New Roman"/>
                <w:sz w:val="18"/>
                <w:szCs w:val="18"/>
              </w:rPr>
            </w:pPr>
          </w:p>
        </w:tc>
        <w:tc>
          <w:tcPr>
            <w:tcW w:w="1417" w:type="dxa"/>
          </w:tcPr>
          <w:p w14:paraId="4E946B91" w14:textId="10859E09" w:rsidR="00610BC0" w:rsidRDefault="00610BC0" w:rsidP="001E1C1D">
            <w:pPr>
              <w:spacing w:after="0"/>
              <w:jc w:val="right"/>
              <w:rPr>
                <w:rFonts w:cs="Times New Roman"/>
                <w:sz w:val="18"/>
                <w:szCs w:val="18"/>
              </w:rPr>
            </w:pPr>
            <w:r>
              <w:rPr>
                <w:rFonts w:cs="Times New Roman"/>
                <w:sz w:val="18"/>
                <w:szCs w:val="18"/>
              </w:rPr>
              <w:t>1.946,10</w:t>
            </w:r>
          </w:p>
        </w:tc>
        <w:tc>
          <w:tcPr>
            <w:tcW w:w="993" w:type="dxa"/>
          </w:tcPr>
          <w:p w14:paraId="3617DF21" w14:textId="77777777" w:rsidR="00610BC0" w:rsidRDefault="00610BC0" w:rsidP="001E1C1D">
            <w:pPr>
              <w:spacing w:after="0"/>
              <w:jc w:val="right"/>
              <w:rPr>
                <w:rFonts w:cs="Times New Roman"/>
                <w:sz w:val="18"/>
                <w:szCs w:val="18"/>
              </w:rPr>
            </w:pPr>
          </w:p>
        </w:tc>
      </w:tr>
      <w:tr w:rsidR="00610BC0" w14:paraId="23D74C0E" w14:textId="77777777" w:rsidTr="00B64319">
        <w:tc>
          <w:tcPr>
            <w:tcW w:w="5098" w:type="dxa"/>
          </w:tcPr>
          <w:p w14:paraId="50EFEA62" w14:textId="158D6F02" w:rsidR="00610BC0" w:rsidRDefault="00610BC0" w:rsidP="001E1C1D">
            <w:pPr>
              <w:spacing w:after="0"/>
              <w:rPr>
                <w:rFonts w:cs="Times New Roman"/>
                <w:sz w:val="18"/>
                <w:szCs w:val="18"/>
              </w:rPr>
            </w:pPr>
            <w:r>
              <w:rPr>
                <w:rFonts w:cs="Times New Roman"/>
                <w:sz w:val="18"/>
                <w:szCs w:val="18"/>
              </w:rPr>
              <w:t>3224 Materijal i dijelovi za tekuće i investicijsko održavanje</w:t>
            </w:r>
          </w:p>
        </w:tc>
        <w:tc>
          <w:tcPr>
            <w:tcW w:w="1276" w:type="dxa"/>
          </w:tcPr>
          <w:p w14:paraId="1EFF89B9" w14:textId="77777777" w:rsidR="00610BC0" w:rsidRDefault="00610BC0" w:rsidP="001E1C1D">
            <w:pPr>
              <w:spacing w:after="0"/>
              <w:jc w:val="right"/>
              <w:rPr>
                <w:rFonts w:cs="Times New Roman"/>
                <w:sz w:val="18"/>
                <w:szCs w:val="18"/>
              </w:rPr>
            </w:pPr>
          </w:p>
        </w:tc>
        <w:tc>
          <w:tcPr>
            <w:tcW w:w="1276" w:type="dxa"/>
          </w:tcPr>
          <w:p w14:paraId="4C5339B3" w14:textId="77777777" w:rsidR="00610BC0" w:rsidRDefault="00610BC0" w:rsidP="001E1C1D">
            <w:pPr>
              <w:spacing w:after="0"/>
              <w:jc w:val="right"/>
              <w:rPr>
                <w:rFonts w:cs="Times New Roman"/>
                <w:sz w:val="18"/>
                <w:szCs w:val="18"/>
              </w:rPr>
            </w:pPr>
          </w:p>
        </w:tc>
        <w:tc>
          <w:tcPr>
            <w:tcW w:w="1417" w:type="dxa"/>
          </w:tcPr>
          <w:p w14:paraId="2FD96A69" w14:textId="6DE862DC" w:rsidR="00610BC0" w:rsidRDefault="00610BC0" w:rsidP="001E1C1D">
            <w:pPr>
              <w:spacing w:after="0"/>
              <w:jc w:val="right"/>
              <w:rPr>
                <w:rFonts w:cs="Times New Roman"/>
                <w:sz w:val="18"/>
                <w:szCs w:val="18"/>
              </w:rPr>
            </w:pPr>
            <w:r>
              <w:rPr>
                <w:rFonts w:cs="Times New Roman"/>
                <w:sz w:val="18"/>
                <w:szCs w:val="18"/>
              </w:rPr>
              <w:t>3.310,49</w:t>
            </w:r>
          </w:p>
        </w:tc>
        <w:tc>
          <w:tcPr>
            <w:tcW w:w="993" w:type="dxa"/>
          </w:tcPr>
          <w:p w14:paraId="5AC071B6" w14:textId="77777777" w:rsidR="00610BC0" w:rsidRDefault="00610BC0" w:rsidP="001E1C1D">
            <w:pPr>
              <w:spacing w:after="0"/>
              <w:jc w:val="right"/>
              <w:rPr>
                <w:rFonts w:cs="Times New Roman"/>
                <w:sz w:val="18"/>
                <w:szCs w:val="18"/>
              </w:rPr>
            </w:pPr>
          </w:p>
        </w:tc>
      </w:tr>
      <w:tr w:rsidR="00610BC0" w14:paraId="3149D406" w14:textId="77777777" w:rsidTr="00B64319">
        <w:tc>
          <w:tcPr>
            <w:tcW w:w="5098" w:type="dxa"/>
          </w:tcPr>
          <w:p w14:paraId="0DDE7C83" w14:textId="7857B807" w:rsidR="00610BC0" w:rsidRDefault="00610BC0" w:rsidP="001E1C1D">
            <w:pPr>
              <w:spacing w:after="0"/>
              <w:rPr>
                <w:rFonts w:cs="Times New Roman"/>
                <w:sz w:val="18"/>
                <w:szCs w:val="18"/>
              </w:rPr>
            </w:pPr>
            <w:r>
              <w:rPr>
                <w:rFonts w:cs="Times New Roman"/>
                <w:sz w:val="18"/>
                <w:szCs w:val="18"/>
              </w:rPr>
              <w:t>3225 Sitni inventar i auto gume</w:t>
            </w:r>
          </w:p>
        </w:tc>
        <w:tc>
          <w:tcPr>
            <w:tcW w:w="1276" w:type="dxa"/>
          </w:tcPr>
          <w:p w14:paraId="2B5B5408" w14:textId="77777777" w:rsidR="00610BC0" w:rsidRDefault="00610BC0" w:rsidP="001E1C1D">
            <w:pPr>
              <w:spacing w:after="0"/>
              <w:jc w:val="right"/>
              <w:rPr>
                <w:rFonts w:cs="Times New Roman"/>
                <w:sz w:val="18"/>
                <w:szCs w:val="18"/>
              </w:rPr>
            </w:pPr>
          </w:p>
        </w:tc>
        <w:tc>
          <w:tcPr>
            <w:tcW w:w="1276" w:type="dxa"/>
          </w:tcPr>
          <w:p w14:paraId="69B37159" w14:textId="77777777" w:rsidR="00610BC0" w:rsidRDefault="00610BC0" w:rsidP="001E1C1D">
            <w:pPr>
              <w:spacing w:after="0"/>
              <w:jc w:val="right"/>
              <w:rPr>
                <w:rFonts w:cs="Times New Roman"/>
                <w:sz w:val="18"/>
                <w:szCs w:val="18"/>
              </w:rPr>
            </w:pPr>
          </w:p>
        </w:tc>
        <w:tc>
          <w:tcPr>
            <w:tcW w:w="1417" w:type="dxa"/>
          </w:tcPr>
          <w:p w14:paraId="24105740" w14:textId="583BDA2E" w:rsidR="00610BC0" w:rsidRDefault="00610BC0" w:rsidP="001E1C1D">
            <w:pPr>
              <w:spacing w:after="0"/>
              <w:jc w:val="right"/>
              <w:rPr>
                <w:rFonts w:cs="Times New Roman"/>
                <w:sz w:val="18"/>
                <w:szCs w:val="18"/>
              </w:rPr>
            </w:pPr>
            <w:r>
              <w:rPr>
                <w:rFonts w:cs="Times New Roman"/>
                <w:sz w:val="18"/>
                <w:szCs w:val="18"/>
              </w:rPr>
              <w:t>1.644,98</w:t>
            </w:r>
          </w:p>
        </w:tc>
        <w:tc>
          <w:tcPr>
            <w:tcW w:w="993" w:type="dxa"/>
          </w:tcPr>
          <w:p w14:paraId="0B4A0260" w14:textId="77777777" w:rsidR="00610BC0" w:rsidRDefault="00610BC0" w:rsidP="001E1C1D">
            <w:pPr>
              <w:spacing w:after="0"/>
              <w:jc w:val="right"/>
              <w:rPr>
                <w:rFonts w:cs="Times New Roman"/>
                <w:sz w:val="18"/>
                <w:szCs w:val="18"/>
              </w:rPr>
            </w:pPr>
          </w:p>
        </w:tc>
      </w:tr>
      <w:tr w:rsidR="00610BC0" w14:paraId="4E1E2B4A" w14:textId="77777777" w:rsidTr="00B64319">
        <w:tc>
          <w:tcPr>
            <w:tcW w:w="5098" w:type="dxa"/>
          </w:tcPr>
          <w:p w14:paraId="2AC47FEE" w14:textId="766F9D22" w:rsidR="00610BC0" w:rsidRDefault="00610BC0" w:rsidP="001E1C1D">
            <w:pPr>
              <w:spacing w:after="0"/>
              <w:rPr>
                <w:rFonts w:cs="Times New Roman"/>
                <w:sz w:val="18"/>
                <w:szCs w:val="18"/>
              </w:rPr>
            </w:pPr>
            <w:r>
              <w:rPr>
                <w:rFonts w:cs="Times New Roman"/>
                <w:sz w:val="18"/>
                <w:szCs w:val="18"/>
              </w:rPr>
              <w:t>3227 Službena, radna i zaštitna odjeća i obuća</w:t>
            </w:r>
          </w:p>
        </w:tc>
        <w:tc>
          <w:tcPr>
            <w:tcW w:w="1276" w:type="dxa"/>
          </w:tcPr>
          <w:p w14:paraId="4F6CA46A" w14:textId="77777777" w:rsidR="00610BC0" w:rsidRDefault="00610BC0" w:rsidP="001E1C1D">
            <w:pPr>
              <w:spacing w:after="0"/>
              <w:jc w:val="right"/>
              <w:rPr>
                <w:rFonts w:cs="Times New Roman"/>
                <w:sz w:val="18"/>
                <w:szCs w:val="18"/>
              </w:rPr>
            </w:pPr>
          </w:p>
        </w:tc>
        <w:tc>
          <w:tcPr>
            <w:tcW w:w="1276" w:type="dxa"/>
          </w:tcPr>
          <w:p w14:paraId="15EC5BA0" w14:textId="77777777" w:rsidR="00610BC0" w:rsidRDefault="00610BC0" w:rsidP="001E1C1D">
            <w:pPr>
              <w:spacing w:after="0"/>
              <w:jc w:val="right"/>
              <w:rPr>
                <w:rFonts w:cs="Times New Roman"/>
                <w:sz w:val="18"/>
                <w:szCs w:val="18"/>
              </w:rPr>
            </w:pPr>
          </w:p>
        </w:tc>
        <w:tc>
          <w:tcPr>
            <w:tcW w:w="1417" w:type="dxa"/>
          </w:tcPr>
          <w:p w14:paraId="2783D481" w14:textId="32EC06BB" w:rsidR="00610BC0" w:rsidRDefault="00610BC0" w:rsidP="001E1C1D">
            <w:pPr>
              <w:spacing w:after="0"/>
              <w:jc w:val="right"/>
              <w:rPr>
                <w:rFonts w:cs="Times New Roman"/>
                <w:sz w:val="18"/>
                <w:szCs w:val="18"/>
              </w:rPr>
            </w:pPr>
            <w:r>
              <w:rPr>
                <w:rFonts w:cs="Times New Roman"/>
                <w:sz w:val="18"/>
                <w:szCs w:val="18"/>
              </w:rPr>
              <w:t>16.954,59</w:t>
            </w:r>
          </w:p>
        </w:tc>
        <w:tc>
          <w:tcPr>
            <w:tcW w:w="993" w:type="dxa"/>
          </w:tcPr>
          <w:p w14:paraId="412546E9" w14:textId="77777777" w:rsidR="00610BC0" w:rsidRDefault="00610BC0" w:rsidP="001E1C1D">
            <w:pPr>
              <w:spacing w:after="0"/>
              <w:jc w:val="right"/>
              <w:rPr>
                <w:rFonts w:cs="Times New Roman"/>
                <w:sz w:val="18"/>
                <w:szCs w:val="18"/>
              </w:rPr>
            </w:pPr>
          </w:p>
        </w:tc>
      </w:tr>
      <w:tr w:rsidR="00610BC0" w:rsidRPr="00A3204D" w14:paraId="2D6897B7" w14:textId="77777777" w:rsidTr="00B64319">
        <w:tc>
          <w:tcPr>
            <w:tcW w:w="5098" w:type="dxa"/>
            <w:shd w:val="clear" w:color="auto" w:fill="F2F2F2"/>
          </w:tcPr>
          <w:p w14:paraId="4A5F8185" w14:textId="2090FFD4"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CF8A06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92FA95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480B22B" w14:textId="75B33244" w:rsidR="00610BC0" w:rsidRPr="00A3204D" w:rsidRDefault="00610BC0" w:rsidP="001E1C1D">
            <w:pPr>
              <w:spacing w:after="0"/>
              <w:jc w:val="right"/>
              <w:rPr>
                <w:rFonts w:cs="Times New Roman"/>
                <w:sz w:val="18"/>
                <w:szCs w:val="18"/>
              </w:rPr>
            </w:pPr>
            <w:r w:rsidRPr="00A3204D">
              <w:rPr>
                <w:rFonts w:cs="Times New Roman"/>
                <w:sz w:val="18"/>
                <w:szCs w:val="18"/>
              </w:rPr>
              <w:t>2.872,99</w:t>
            </w:r>
          </w:p>
        </w:tc>
        <w:tc>
          <w:tcPr>
            <w:tcW w:w="993" w:type="dxa"/>
            <w:shd w:val="clear" w:color="auto" w:fill="F2F2F2"/>
          </w:tcPr>
          <w:p w14:paraId="5936FBD9" w14:textId="77777777" w:rsidR="00610BC0" w:rsidRPr="00A3204D" w:rsidRDefault="00610BC0" w:rsidP="001E1C1D">
            <w:pPr>
              <w:spacing w:after="0"/>
              <w:jc w:val="right"/>
              <w:rPr>
                <w:rFonts w:cs="Times New Roman"/>
                <w:sz w:val="18"/>
                <w:szCs w:val="18"/>
              </w:rPr>
            </w:pPr>
          </w:p>
        </w:tc>
      </w:tr>
      <w:tr w:rsidR="00610BC0" w14:paraId="60BCC9E0" w14:textId="77777777" w:rsidTr="00B64319">
        <w:tc>
          <w:tcPr>
            <w:tcW w:w="5098" w:type="dxa"/>
          </w:tcPr>
          <w:p w14:paraId="6E281D9F" w14:textId="45999168"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14055C98" w14:textId="77777777" w:rsidR="00610BC0" w:rsidRDefault="00610BC0" w:rsidP="001E1C1D">
            <w:pPr>
              <w:spacing w:after="0"/>
              <w:jc w:val="right"/>
              <w:rPr>
                <w:rFonts w:cs="Times New Roman"/>
                <w:sz w:val="18"/>
                <w:szCs w:val="18"/>
              </w:rPr>
            </w:pPr>
          </w:p>
        </w:tc>
        <w:tc>
          <w:tcPr>
            <w:tcW w:w="1276" w:type="dxa"/>
          </w:tcPr>
          <w:p w14:paraId="2CBDE233" w14:textId="77777777" w:rsidR="00610BC0" w:rsidRDefault="00610BC0" w:rsidP="001E1C1D">
            <w:pPr>
              <w:spacing w:after="0"/>
              <w:jc w:val="right"/>
              <w:rPr>
                <w:rFonts w:cs="Times New Roman"/>
                <w:sz w:val="18"/>
                <w:szCs w:val="18"/>
              </w:rPr>
            </w:pPr>
          </w:p>
        </w:tc>
        <w:tc>
          <w:tcPr>
            <w:tcW w:w="1417" w:type="dxa"/>
          </w:tcPr>
          <w:p w14:paraId="0B9B9419" w14:textId="2F6C265D" w:rsidR="00610BC0" w:rsidRDefault="00610BC0" w:rsidP="001E1C1D">
            <w:pPr>
              <w:spacing w:after="0"/>
              <w:jc w:val="right"/>
              <w:rPr>
                <w:rFonts w:cs="Times New Roman"/>
                <w:sz w:val="18"/>
                <w:szCs w:val="18"/>
              </w:rPr>
            </w:pPr>
            <w:r>
              <w:rPr>
                <w:rFonts w:cs="Times New Roman"/>
                <w:sz w:val="18"/>
                <w:szCs w:val="18"/>
              </w:rPr>
              <w:t>1.026,34</w:t>
            </w:r>
          </w:p>
        </w:tc>
        <w:tc>
          <w:tcPr>
            <w:tcW w:w="993" w:type="dxa"/>
          </w:tcPr>
          <w:p w14:paraId="48F100E9" w14:textId="77777777" w:rsidR="00610BC0" w:rsidRDefault="00610BC0" w:rsidP="001E1C1D">
            <w:pPr>
              <w:spacing w:after="0"/>
              <w:jc w:val="right"/>
              <w:rPr>
                <w:rFonts w:cs="Times New Roman"/>
                <w:sz w:val="18"/>
                <w:szCs w:val="18"/>
              </w:rPr>
            </w:pPr>
          </w:p>
        </w:tc>
      </w:tr>
      <w:tr w:rsidR="00610BC0" w14:paraId="5236BA9B" w14:textId="77777777" w:rsidTr="00B64319">
        <w:tc>
          <w:tcPr>
            <w:tcW w:w="5098" w:type="dxa"/>
          </w:tcPr>
          <w:p w14:paraId="6D5FDFBA" w14:textId="18A1B80F"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1216D583" w14:textId="77777777" w:rsidR="00610BC0" w:rsidRDefault="00610BC0" w:rsidP="001E1C1D">
            <w:pPr>
              <w:spacing w:after="0"/>
              <w:jc w:val="right"/>
              <w:rPr>
                <w:rFonts w:cs="Times New Roman"/>
                <w:sz w:val="18"/>
                <w:szCs w:val="18"/>
              </w:rPr>
            </w:pPr>
          </w:p>
        </w:tc>
        <w:tc>
          <w:tcPr>
            <w:tcW w:w="1276" w:type="dxa"/>
          </w:tcPr>
          <w:p w14:paraId="1109CEA5" w14:textId="77777777" w:rsidR="00610BC0" w:rsidRDefault="00610BC0" w:rsidP="001E1C1D">
            <w:pPr>
              <w:spacing w:after="0"/>
              <w:jc w:val="right"/>
              <w:rPr>
                <w:rFonts w:cs="Times New Roman"/>
                <w:sz w:val="18"/>
                <w:szCs w:val="18"/>
              </w:rPr>
            </w:pPr>
          </w:p>
        </w:tc>
        <w:tc>
          <w:tcPr>
            <w:tcW w:w="1417" w:type="dxa"/>
          </w:tcPr>
          <w:p w14:paraId="4049516E" w14:textId="0F1ED292" w:rsidR="00610BC0" w:rsidRDefault="00610BC0" w:rsidP="001E1C1D">
            <w:pPr>
              <w:spacing w:after="0"/>
              <w:jc w:val="right"/>
              <w:rPr>
                <w:rFonts w:cs="Times New Roman"/>
                <w:sz w:val="18"/>
                <w:szCs w:val="18"/>
              </w:rPr>
            </w:pPr>
            <w:r>
              <w:rPr>
                <w:rFonts w:cs="Times New Roman"/>
                <w:sz w:val="18"/>
                <w:szCs w:val="18"/>
              </w:rPr>
              <w:t>681,37</w:t>
            </w:r>
          </w:p>
        </w:tc>
        <w:tc>
          <w:tcPr>
            <w:tcW w:w="993" w:type="dxa"/>
          </w:tcPr>
          <w:p w14:paraId="5764D470" w14:textId="77777777" w:rsidR="00610BC0" w:rsidRDefault="00610BC0" w:rsidP="001E1C1D">
            <w:pPr>
              <w:spacing w:after="0"/>
              <w:jc w:val="right"/>
              <w:rPr>
                <w:rFonts w:cs="Times New Roman"/>
                <w:sz w:val="18"/>
                <w:szCs w:val="18"/>
              </w:rPr>
            </w:pPr>
          </w:p>
        </w:tc>
      </w:tr>
      <w:tr w:rsidR="00610BC0" w14:paraId="4557F742" w14:textId="77777777" w:rsidTr="00B64319">
        <w:tc>
          <w:tcPr>
            <w:tcW w:w="5098" w:type="dxa"/>
          </w:tcPr>
          <w:p w14:paraId="6BD4DC14" w14:textId="5AB5869A" w:rsidR="00610BC0" w:rsidRDefault="00610BC0" w:rsidP="001E1C1D">
            <w:pPr>
              <w:spacing w:after="0"/>
              <w:rPr>
                <w:rFonts w:cs="Times New Roman"/>
                <w:sz w:val="18"/>
                <w:szCs w:val="18"/>
              </w:rPr>
            </w:pPr>
            <w:r>
              <w:rPr>
                <w:rFonts w:cs="Times New Roman"/>
                <w:sz w:val="18"/>
                <w:szCs w:val="18"/>
              </w:rPr>
              <w:t>3238 Računalne usluge</w:t>
            </w:r>
          </w:p>
        </w:tc>
        <w:tc>
          <w:tcPr>
            <w:tcW w:w="1276" w:type="dxa"/>
          </w:tcPr>
          <w:p w14:paraId="600BCACC" w14:textId="77777777" w:rsidR="00610BC0" w:rsidRDefault="00610BC0" w:rsidP="001E1C1D">
            <w:pPr>
              <w:spacing w:after="0"/>
              <w:jc w:val="right"/>
              <w:rPr>
                <w:rFonts w:cs="Times New Roman"/>
                <w:sz w:val="18"/>
                <w:szCs w:val="18"/>
              </w:rPr>
            </w:pPr>
          </w:p>
        </w:tc>
        <w:tc>
          <w:tcPr>
            <w:tcW w:w="1276" w:type="dxa"/>
          </w:tcPr>
          <w:p w14:paraId="3F6FE4BA" w14:textId="77777777" w:rsidR="00610BC0" w:rsidRDefault="00610BC0" w:rsidP="001E1C1D">
            <w:pPr>
              <w:spacing w:after="0"/>
              <w:jc w:val="right"/>
              <w:rPr>
                <w:rFonts w:cs="Times New Roman"/>
                <w:sz w:val="18"/>
                <w:szCs w:val="18"/>
              </w:rPr>
            </w:pPr>
          </w:p>
        </w:tc>
        <w:tc>
          <w:tcPr>
            <w:tcW w:w="1417" w:type="dxa"/>
          </w:tcPr>
          <w:p w14:paraId="42A68DA2" w14:textId="00F9A3CE" w:rsidR="00610BC0" w:rsidRDefault="00610BC0" w:rsidP="001E1C1D">
            <w:pPr>
              <w:spacing w:after="0"/>
              <w:jc w:val="right"/>
              <w:rPr>
                <w:rFonts w:cs="Times New Roman"/>
                <w:sz w:val="18"/>
                <w:szCs w:val="18"/>
              </w:rPr>
            </w:pPr>
            <w:r>
              <w:rPr>
                <w:rFonts w:cs="Times New Roman"/>
                <w:sz w:val="18"/>
                <w:szCs w:val="18"/>
              </w:rPr>
              <w:t>760,70</w:t>
            </w:r>
          </w:p>
        </w:tc>
        <w:tc>
          <w:tcPr>
            <w:tcW w:w="993" w:type="dxa"/>
          </w:tcPr>
          <w:p w14:paraId="7A2A56FC" w14:textId="77777777" w:rsidR="00610BC0" w:rsidRDefault="00610BC0" w:rsidP="001E1C1D">
            <w:pPr>
              <w:spacing w:after="0"/>
              <w:jc w:val="right"/>
              <w:rPr>
                <w:rFonts w:cs="Times New Roman"/>
                <w:sz w:val="18"/>
                <w:szCs w:val="18"/>
              </w:rPr>
            </w:pPr>
          </w:p>
        </w:tc>
      </w:tr>
      <w:tr w:rsidR="00610BC0" w14:paraId="02D94FEE" w14:textId="77777777" w:rsidTr="00B64319">
        <w:tc>
          <w:tcPr>
            <w:tcW w:w="5098" w:type="dxa"/>
          </w:tcPr>
          <w:p w14:paraId="7AF4793E" w14:textId="65DBFD7D"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0FDC28BA" w14:textId="77777777" w:rsidR="00610BC0" w:rsidRDefault="00610BC0" w:rsidP="001E1C1D">
            <w:pPr>
              <w:spacing w:after="0"/>
              <w:jc w:val="right"/>
              <w:rPr>
                <w:rFonts w:cs="Times New Roman"/>
                <w:sz w:val="18"/>
                <w:szCs w:val="18"/>
              </w:rPr>
            </w:pPr>
          </w:p>
        </w:tc>
        <w:tc>
          <w:tcPr>
            <w:tcW w:w="1276" w:type="dxa"/>
          </w:tcPr>
          <w:p w14:paraId="0C131BF3" w14:textId="77777777" w:rsidR="00610BC0" w:rsidRDefault="00610BC0" w:rsidP="001E1C1D">
            <w:pPr>
              <w:spacing w:after="0"/>
              <w:jc w:val="right"/>
              <w:rPr>
                <w:rFonts w:cs="Times New Roman"/>
                <w:sz w:val="18"/>
                <w:szCs w:val="18"/>
              </w:rPr>
            </w:pPr>
          </w:p>
        </w:tc>
        <w:tc>
          <w:tcPr>
            <w:tcW w:w="1417" w:type="dxa"/>
          </w:tcPr>
          <w:p w14:paraId="5423EB7A" w14:textId="4398936D" w:rsidR="00610BC0" w:rsidRDefault="00610BC0" w:rsidP="001E1C1D">
            <w:pPr>
              <w:spacing w:after="0"/>
              <w:jc w:val="right"/>
              <w:rPr>
                <w:rFonts w:cs="Times New Roman"/>
                <w:sz w:val="18"/>
                <w:szCs w:val="18"/>
              </w:rPr>
            </w:pPr>
            <w:r>
              <w:rPr>
                <w:rFonts w:cs="Times New Roman"/>
                <w:sz w:val="18"/>
                <w:szCs w:val="18"/>
              </w:rPr>
              <w:t>404,58</w:t>
            </w:r>
          </w:p>
        </w:tc>
        <w:tc>
          <w:tcPr>
            <w:tcW w:w="993" w:type="dxa"/>
          </w:tcPr>
          <w:p w14:paraId="0225E546" w14:textId="77777777" w:rsidR="00610BC0" w:rsidRDefault="00610BC0" w:rsidP="001E1C1D">
            <w:pPr>
              <w:spacing w:after="0"/>
              <w:jc w:val="right"/>
              <w:rPr>
                <w:rFonts w:cs="Times New Roman"/>
                <w:sz w:val="18"/>
                <w:szCs w:val="18"/>
              </w:rPr>
            </w:pPr>
          </w:p>
        </w:tc>
      </w:tr>
      <w:tr w:rsidR="00610BC0" w:rsidRPr="00A3204D" w14:paraId="4BF4E522" w14:textId="77777777" w:rsidTr="00B64319">
        <w:tc>
          <w:tcPr>
            <w:tcW w:w="5098" w:type="dxa"/>
            <w:shd w:val="clear" w:color="auto" w:fill="F2F2F2"/>
          </w:tcPr>
          <w:p w14:paraId="017D42CB" w14:textId="0D0717E1"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3D7821C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4B422A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DA1A2A0" w14:textId="642BD400" w:rsidR="00610BC0" w:rsidRPr="00A3204D" w:rsidRDefault="00610BC0" w:rsidP="001E1C1D">
            <w:pPr>
              <w:spacing w:after="0"/>
              <w:jc w:val="right"/>
              <w:rPr>
                <w:rFonts w:cs="Times New Roman"/>
                <w:sz w:val="18"/>
                <w:szCs w:val="18"/>
              </w:rPr>
            </w:pPr>
            <w:r w:rsidRPr="00A3204D">
              <w:rPr>
                <w:rFonts w:cs="Times New Roman"/>
                <w:sz w:val="18"/>
                <w:szCs w:val="18"/>
              </w:rPr>
              <w:t>2.168,35</w:t>
            </w:r>
          </w:p>
        </w:tc>
        <w:tc>
          <w:tcPr>
            <w:tcW w:w="993" w:type="dxa"/>
            <w:shd w:val="clear" w:color="auto" w:fill="F2F2F2"/>
          </w:tcPr>
          <w:p w14:paraId="18DC0693" w14:textId="77777777" w:rsidR="00610BC0" w:rsidRPr="00A3204D" w:rsidRDefault="00610BC0" w:rsidP="001E1C1D">
            <w:pPr>
              <w:spacing w:after="0"/>
              <w:jc w:val="right"/>
              <w:rPr>
                <w:rFonts w:cs="Times New Roman"/>
                <w:sz w:val="18"/>
                <w:szCs w:val="18"/>
              </w:rPr>
            </w:pPr>
          </w:p>
        </w:tc>
      </w:tr>
      <w:tr w:rsidR="00610BC0" w14:paraId="072E9C4C" w14:textId="77777777" w:rsidTr="00B64319">
        <w:tc>
          <w:tcPr>
            <w:tcW w:w="5098" w:type="dxa"/>
          </w:tcPr>
          <w:p w14:paraId="65FA060B" w14:textId="222ECF3A" w:rsidR="00610BC0" w:rsidRDefault="00610BC0" w:rsidP="001E1C1D">
            <w:pPr>
              <w:spacing w:after="0"/>
              <w:rPr>
                <w:rFonts w:cs="Times New Roman"/>
                <w:sz w:val="18"/>
                <w:szCs w:val="18"/>
              </w:rPr>
            </w:pPr>
            <w:r>
              <w:rPr>
                <w:rFonts w:cs="Times New Roman"/>
                <w:sz w:val="18"/>
                <w:szCs w:val="18"/>
              </w:rPr>
              <w:t>3292 Premije osiguranja</w:t>
            </w:r>
          </w:p>
        </w:tc>
        <w:tc>
          <w:tcPr>
            <w:tcW w:w="1276" w:type="dxa"/>
          </w:tcPr>
          <w:p w14:paraId="43C6CE6E" w14:textId="77777777" w:rsidR="00610BC0" w:rsidRDefault="00610BC0" w:rsidP="001E1C1D">
            <w:pPr>
              <w:spacing w:after="0"/>
              <w:jc w:val="right"/>
              <w:rPr>
                <w:rFonts w:cs="Times New Roman"/>
                <w:sz w:val="18"/>
                <w:szCs w:val="18"/>
              </w:rPr>
            </w:pPr>
          </w:p>
        </w:tc>
        <w:tc>
          <w:tcPr>
            <w:tcW w:w="1276" w:type="dxa"/>
          </w:tcPr>
          <w:p w14:paraId="3CEA2428" w14:textId="77777777" w:rsidR="00610BC0" w:rsidRDefault="00610BC0" w:rsidP="001E1C1D">
            <w:pPr>
              <w:spacing w:after="0"/>
              <w:jc w:val="right"/>
              <w:rPr>
                <w:rFonts w:cs="Times New Roman"/>
                <w:sz w:val="18"/>
                <w:szCs w:val="18"/>
              </w:rPr>
            </w:pPr>
          </w:p>
        </w:tc>
        <w:tc>
          <w:tcPr>
            <w:tcW w:w="1417" w:type="dxa"/>
          </w:tcPr>
          <w:p w14:paraId="7D79F655" w14:textId="78D09FB6" w:rsidR="00610BC0" w:rsidRDefault="00610BC0" w:rsidP="001E1C1D">
            <w:pPr>
              <w:spacing w:after="0"/>
              <w:jc w:val="right"/>
              <w:rPr>
                <w:rFonts w:cs="Times New Roman"/>
                <w:sz w:val="18"/>
                <w:szCs w:val="18"/>
              </w:rPr>
            </w:pPr>
            <w:r>
              <w:rPr>
                <w:rFonts w:cs="Times New Roman"/>
                <w:sz w:val="18"/>
                <w:szCs w:val="18"/>
              </w:rPr>
              <w:t>1.744,55</w:t>
            </w:r>
          </w:p>
        </w:tc>
        <w:tc>
          <w:tcPr>
            <w:tcW w:w="993" w:type="dxa"/>
          </w:tcPr>
          <w:p w14:paraId="5E8749FF" w14:textId="77777777" w:rsidR="00610BC0" w:rsidRDefault="00610BC0" w:rsidP="001E1C1D">
            <w:pPr>
              <w:spacing w:after="0"/>
              <w:jc w:val="right"/>
              <w:rPr>
                <w:rFonts w:cs="Times New Roman"/>
                <w:sz w:val="18"/>
                <w:szCs w:val="18"/>
              </w:rPr>
            </w:pPr>
          </w:p>
        </w:tc>
      </w:tr>
      <w:tr w:rsidR="00610BC0" w14:paraId="55720F97" w14:textId="77777777" w:rsidTr="00B64319">
        <w:tc>
          <w:tcPr>
            <w:tcW w:w="5098" w:type="dxa"/>
          </w:tcPr>
          <w:p w14:paraId="1BD0DAFD" w14:textId="13CCE741"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366DE5DE" w14:textId="77777777" w:rsidR="00610BC0" w:rsidRDefault="00610BC0" w:rsidP="001E1C1D">
            <w:pPr>
              <w:spacing w:after="0"/>
              <w:jc w:val="right"/>
              <w:rPr>
                <w:rFonts w:cs="Times New Roman"/>
                <w:sz w:val="18"/>
                <w:szCs w:val="18"/>
              </w:rPr>
            </w:pPr>
          </w:p>
        </w:tc>
        <w:tc>
          <w:tcPr>
            <w:tcW w:w="1276" w:type="dxa"/>
          </w:tcPr>
          <w:p w14:paraId="311833D7" w14:textId="77777777" w:rsidR="00610BC0" w:rsidRDefault="00610BC0" w:rsidP="001E1C1D">
            <w:pPr>
              <w:spacing w:after="0"/>
              <w:jc w:val="right"/>
              <w:rPr>
                <w:rFonts w:cs="Times New Roman"/>
                <w:sz w:val="18"/>
                <w:szCs w:val="18"/>
              </w:rPr>
            </w:pPr>
          </w:p>
        </w:tc>
        <w:tc>
          <w:tcPr>
            <w:tcW w:w="1417" w:type="dxa"/>
          </w:tcPr>
          <w:p w14:paraId="08898FCF" w14:textId="36D06275" w:rsidR="00610BC0" w:rsidRDefault="00610BC0" w:rsidP="001E1C1D">
            <w:pPr>
              <w:spacing w:after="0"/>
              <w:jc w:val="right"/>
              <w:rPr>
                <w:rFonts w:cs="Times New Roman"/>
                <w:sz w:val="18"/>
                <w:szCs w:val="18"/>
              </w:rPr>
            </w:pPr>
            <w:r>
              <w:rPr>
                <w:rFonts w:cs="Times New Roman"/>
                <w:sz w:val="18"/>
                <w:szCs w:val="18"/>
              </w:rPr>
              <w:t>423,80</w:t>
            </w:r>
          </w:p>
        </w:tc>
        <w:tc>
          <w:tcPr>
            <w:tcW w:w="993" w:type="dxa"/>
          </w:tcPr>
          <w:p w14:paraId="68C7D638" w14:textId="77777777" w:rsidR="00610BC0" w:rsidRDefault="00610BC0" w:rsidP="001E1C1D">
            <w:pPr>
              <w:spacing w:after="0"/>
              <w:jc w:val="right"/>
              <w:rPr>
                <w:rFonts w:cs="Times New Roman"/>
                <w:sz w:val="18"/>
                <w:szCs w:val="18"/>
              </w:rPr>
            </w:pPr>
          </w:p>
        </w:tc>
      </w:tr>
      <w:tr w:rsidR="00610BC0" w:rsidRPr="00A3204D" w14:paraId="4C6C8DE1" w14:textId="77777777" w:rsidTr="00B64319">
        <w:tc>
          <w:tcPr>
            <w:tcW w:w="5098" w:type="dxa"/>
            <w:shd w:val="clear" w:color="auto" w:fill="F2F2F2"/>
          </w:tcPr>
          <w:p w14:paraId="5CB53DC5" w14:textId="7B8BCC99" w:rsidR="00610BC0" w:rsidRPr="00A3204D" w:rsidRDefault="00610BC0" w:rsidP="001E1C1D">
            <w:pPr>
              <w:spacing w:after="0"/>
              <w:rPr>
                <w:rFonts w:cs="Times New Roman"/>
                <w:sz w:val="18"/>
                <w:szCs w:val="18"/>
              </w:rPr>
            </w:pPr>
            <w:r w:rsidRPr="00A3204D">
              <w:rPr>
                <w:rFonts w:cs="Times New Roman"/>
                <w:sz w:val="18"/>
                <w:szCs w:val="18"/>
              </w:rPr>
              <w:t>34 Financijski rashodi</w:t>
            </w:r>
          </w:p>
        </w:tc>
        <w:tc>
          <w:tcPr>
            <w:tcW w:w="1276" w:type="dxa"/>
            <w:shd w:val="clear" w:color="auto" w:fill="F2F2F2"/>
          </w:tcPr>
          <w:p w14:paraId="300FA0C2" w14:textId="3D34FDF2" w:rsidR="00610BC0" w:rsidRPr="00A3204D" w:rsidRDefault="00610BC0" w:rsidP="001E1C1D">
            <w:pPr>
              <w:spacing w:after="0"/>
              <w:jc w:val="right"/>
              <w:rPr>
                <w:rFonts w:cs="Times New Roman"/>
                <w:sz w:val="18"/>
                <w:szCs w:val="18"/>
              </w:rPr>
            </w:pPr>
            <w:r w:rsidRPr="00A3204D">
              <w:rPr>
                <w:rFonts w:cs="Times New Roman"/>
                <w:sz w:val="18"/>
                <w:szCs w:val="18"/>
              </w:rPr>
              <w:t>1.200,00</w:t>
            </w:r>
          </w:p>
        </w:tc>
        <w:tc>
          <w:tcPr>
            <w:tcW w:w="1276" w:type="dxa"/>
            <w:shd w:val="clear" w:color="auto" w:fill="F2F2F2"/>
          </w:tcPr>
          <w:p w14:paraId="6297056C" w14:textId="34FF0A33" w:rsidR="00610BC0" w:rsidRPr="00A3204D" w:rsidRDefault="00610BC0" w:rsidP="001E1C1D">
            <w:pPr>
              <w:spacing w:after="0"/>
              <w:jc w:val="right"/>
              <w:rPr>
                <w:rFonts w:cs="Times New Roman"/>
                <w:sz w:val="18"/>
                <w:szCs w:val="18"/>
              </w:rPr>
            </w:pPr>
            <w:r w:rsidRPr="00A3204D">
              <w:rPr>
                <w:rFonts w:cs="Times New Roman"/>
                <w:sz w:val="18"/>
                <w:szCs w:val="18"/>
              </w:rPr>
              <w:t>1.200,00</w:t>
            </w:r>
          </w:p>
        </w:tc>
        <w:tc>
          <w:tcPr>
            <w:tcW w:w="1417" w:type="dxa"/>
            <w:shd w:val="clear" w:color="auto" w:fill="F2F2F2"/>
          </w:tcPr>
          <w:p w14:paraId="56B7DCFF" w14:textId="373725D6" w:rsidR="00610BC0" w:rsidRPr="00A3204D" w:rsidRDefault="00610BC0" w:rsidP="001E1C1D">
            <w:pPr>
              <w:spacing w:after="0"/>
              <w:jc w:val="right"/>
              <w:rPr>
                <w:rFonts w:cs="Times New Roman"/>
                <w:sz w:val="18"/>
                <w:szCs w:val="18"/>
              </w:rPr>
            </w:pPr>
            <w:r w:rsidRPr="00A3204D">
              <w:rPr>
                <w:rFonts w:cs="Times New Roman"/>
                <w:sz w:val="18"/>
                <w:szCs w:val="18"/>
              </w:rPr>
              <w:t>1.574,97</w:t>
            </w:r>
          </w:p>
        </w:tc>
        <w:tc>
          <w:tcPr>
            <w:tcW w:w="993" w:type="dxa"/>
            <w:shd w:val="clear" w:color="auto" w:fill="F2F2F2"/>
          </w:tcPr>
          <w:p w14:paraId="0815EE88" w14:textId="51388EB2" w:rsidR="00610BC0" w:rsidRPr="00A3204D" w:rsidRDefault="00610BC0" w:rsidP="001E1C1D">
            <w:pPr>
              <w:spacing w:after="0"/>
              <w:jc w:val="right"/>
              <w:rPr>
                <w:rFonts w:cs="Times New Roman"/>
                <w:sz w:val="18"/>
                <w:szCs w:val="18"/>
              </w:rPr>
            </w:pPr>
            <w:r w:rsidRPr="00A3204D">
              <w:rPr>
                <w:rFonts w:cs="Times New Roman"/>
                <w:sz w:val="18"/>
                <w:szCs w:val="18"/>
              </w:rPr>
              <w:t>131,25%</w:t>
            </w:r>
          </w:p>
        </w:tc>
      </w:tr>
      <w:tr w:rsidR="00610BC0" w:rsidRPr="00A3204D" w14:paraId="217375E7" w14:textId="77777777" w:rsidTr="00B64319">
        <w:tc>
          <w:tcPr>
            <w:tcW w:w="5098" w:type="dxa"/>
            <w:shd w:val="clear" w:color="auto" w:fill="F2F2F2"/>
          </w:tcPr>
          <w:p w14:paraId="1442D96C" w14:textId="657EF11D" w:rsidR="00610BC0" w:rsidRPr="00A3204D" w:rsidRDefault="00610BC0" w:rsidP="001E1C1D">
            <w:pPr>
              <w:spacing w:after="0"/>
              <w:rPr>
                <w:rFonts w:cs="Times New Roman"/>
                <w:sz w:val="18"/>
                <w:szCs w:val="18"/>
              </w:rPr>
            </w:pPr>
            <w:r w:rsidRPr="00A3204D">
              <w:rPr>
                <w:rFonts w:cs="Times New Roman"/>
                <w:sz w:val="18"/>
                <w:szCs w:val="18"/>
              </w:rPr>
              <w:t>343 Ostali financijski rashodi</w:t>
            </w:r>
          </w:p>
        </w:tc>
        <w:tc>
          <w:tcPr>
            <w:tcW w:w="1276" w:type="dxa"/>
            <w:shd w:val="clear" w:color="auto" w:fill="F2F2F2"/>
          </w:tcPr>
          <w:p w14:paraId="639BC36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9A3FE9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36BAFB7" w14:textId="51F4C957" w:rsidR="00610BC0" w:rsidRPr="00A3204D" w:rsidRDefault="00610BC0" w:rsidP="001E1C1D">
            <w:pPr>
              <w:spacing w:after="0"/>
              <w:jc w:val="right"/>
              <w:rPr>
                <w:rFonts w:cs="Times New Roman"/>
                <w:sz w:val="18"/>
                <w:szCs w:val="18"/>
              </w:rPr>
            </w:pPr>
            <w:r w:rsidRPr="00A3204D">
              <w:rPr>
                <w:rFonts w:cs="Times New Roman"/>
                <w:sz w:val="18"/>
                <w:szCs w:val="18"/>
              </w:rPr>
              <w:t>1.574,97</w:t>
            </w:r>
          </w:p>
        </w:tc>
        <w:tc>
          <w:tcPr>
            <w:tcW w:w="993" w:type="dxa"/>
            <w:shd w:val="clear" w:color="auto" w:fill="F2F2F2"/>
          </w:tcPr>
          <w:p w14:paraId="0522C1DA" w14:textId="77777777" w:rsidR="00610BC0" w:rsidRPr="00A3204D" w:rsidRDefault="00610BC0" w:rsidP="001E1C1D">
            <w:pPr>
              <w:spacing w:after="0"/>
              <w:jc w:val="right"/>
              <w:rPr>
                <w:rFonts w:cs="Times New Roman"/>
                <w:sz w:val="18"/>
                <w:szCs w:val="18"/>
              </w:rPr>
            </w:pPr>
          </w:p>
        </w:tc>
      </w:tr>
      <w:tr w:rsidR="00610BC0" w14:paraId="4C0DFA2B" w14:textId="77777777" w:rsidTr="00B64319">
        <w:tc>
          <w:tcPr>
            <w:tcW w:w="5098" w:type="dxa"/>
          </w:tcPr>
          <w:p w14:paraId="2937570E" w14:textId="4F431DAF" w:rsidR="00610BC0" w:rsidRDefault="00610BC0" w:rsidP="001E1C1D">
            <w:pPr>
              <w:spacing w:after="0"/>
              <w:rPr>
                <w:rFonts w:cs="Times New Roman"/>
                <w:sz w:val="18"/>
                <w:szCs w:val="18"/>
              </w:rPr>
            </w:pPr>
            <w:r>
              <w:rPr>
                <w:rFonts w:cs="Times New Roman"/>
                <w:sz w:val="18"/>
                <w:szCs w:val="18"/>
              </w:rPr>
              <w:t>3431 Bankarske usluge i usluge platnog prometa</w:t>
            </w:r>
          </w:p>
        </w:tc>
        <w:tc>
          <w:tcPr>
            <w:tcW w:w="1276" w:type="dxa"/>
          </w:tcPr>
          <w:p w14:paraId="4B1382E9" w14:textId="77777777" w:rsidR="00610BC0" w:rsidRDefault="00610BC0" w:rsidP="001E1C1D">
            <w:pPr>
              <w:spacing w:after="0"/>
              <w:jc w:val="right"/>
              <w:rPr>
                <w:rFonts w:cs="Times New Roman"/>
                <w:sz w:val="18"/>
                <w:szCs w:val="18"/>
              </w:rPr>
            </w:pPr>
          </w:p>
        </w:tc>
        <w:tc>
          <w:tcPr>
            <w:tcW w:w="1276" w:type="dxa"/>
          </w:tcPr>
          <w:p w14:paraId="469201C8" w14:textId="77777777" w:rsidR="00610BC0" w:rsidRDefault="00610BC0" w:rsidP="001E1C1D">
            <w:pPr>
              <w:spacing w:after="0"/>
              <w:jc w:val="right"/>
              <w:rPr>
                <w:rFonts w:cs="Times New Roman"/>
                <w:sz w:val="18"/>
                <w:szCs w:val="18"/>
              </w:rPr>
            </w:pPr>
          </w:p>
        </w:tc>
        <w:tc>
          <w:tcPr>
            <w:tcW w:w="1417" w:type="dxa"/>
          </w:tcPr>
          <w:p w14:paraId="6A5B2707" w14:textId="5CD6A926" w:rsidR="00610BC0" w:rsidRDefault="00610BC0" w:rsidP="001E1C1D">
            <w:pPr>
              <w:spacing w:after="0"/>
              <w:jc w:val="right"/>
              <w:rPr>
                <w:rFonts w:cs="Times New Roman"/>
                <w:sz w:val="18"/>
                <w:szCs w:val="18"/>
              </w:rPr>
            </w:pPr>
            <w:r>
              <w:rPr>
                <w:rFonts w:cs="Times New Roman"/>
                <w:sz w:val="18"/>
                <w:szCs w:val="18"/>
              </w:rPr>
              <w:t>1.574,97</w:t>
            </w:r>
          </w:p>
        </w:tc>
        <w:tc>
          <w:tcPr>
            <w:tcW w:w="993" w:type="dxa"/>
          </w:tcPr>
          <w:p w14:paraId="6729DCF1" w14:textId="77777777" w:rsidR="00610BC0" w:rsidRDefault="00610BC0" w:rsidP="001E1C1D">
            <w:pPr>
              <w:spacing w:after="0"/>
              <w:jc w:val="right"/>
              <w:rPr>
                <w:rFonts w:cs="Times New Roman"/>
                <w:sz w:val="18"/>
                <w:szCs w:val="18"/>
              </w:rPr>
            </w:pPr>
          </w:p>
        </w:tc>
      </w:tr>
      <w:tr w:rsidR="00610BC0" w:rsidRPr="00A3204D" w14:paraId="38368014" w14:textId="77777777" w:rsidTr="00B64319">
        <w:tc>
          <w:tcPr>
            <w:tcW w:w="5098" w:type="dxa"/>
            <w:shd w:val="clear" w:color="auto" w:fill="CBFFCB"/>
          </w:tcPr>
          <w:p w14:paraId="39388D08" w14:textId="1DDC5450" w:rsidR="00610BC0" w:rsidRPr="00A3204D" w:rsidRDefault="00610BC0" w:rsidP="001E1C1D">
            <w:pPr>
              <w:spacing w:after="0"/>
              <w:rPr>
                <w:rFonts w:cs="Times New Roman"/>
                <w:sz w:val="16"/>
                <w:szCs w:val="18"/>
              </w:rPr>
            </w:pPr>
            <w:r w:rsidRPr="00A3204D">
              <w:rPr>
                <w:rFonts w:cs="Times New Roman"/>
                <w:sz w:val="16"/>
                <w:szCs w:val="18"/>
              </w:rPr>
              <w:t>IZVOR 510 Pomoći izravnanja za dec. funkcije</w:t>
            </w:r>
          </w:p>
        </w:tc>
        <w:tc>
          <w:tcPr>
            <w:tcW w:w="1276" w:type="dxa"/>
            <w:shd w:val="clear" w:color="auto" w:fill="CBFFCB"/>
          </w:tcPr>
          <w:p w14:paraId="49872CB8" w14:textId="289B3AC2" w:rsidR="00610BC0" w:rsidRPr="00A3204D" w:rsidRDefault="00610BC0" w:rsidP="001E1C1D">
            <w:pPr>
              <w:spacing w:after="0"/>
              <w:jc w:val="right"/>
              <w:rPr>
                <w:rFonts w:cs="Times New Roman"/>
                <w:sz w:val="16"/>
                <w:szCs w:val="18"/>
              </w:rPr>
            </w:pPr>
            <w:r w:rsidRPr="00A3204D">
              <w:rPr>
                <w:rFonts w:cs="Times New Roman"/>
                <w:sz w:val="16"/>
                <w:szCs w:val="18"/>
              </w:rPr>
              <w:t>40.756,25</w:t>
            </w:r>
          </w:p>
        </w:tc>
        <w:tc>
          <w:tcPr>
            <w:tcW w:w="1276" w:type="dxa"/>
            <w:shd w:val="clear" w:color="auto" w:fill="CBFFCB"/>
          </w:tcPr>
          <w:p w14:paraId="61CB6D40" w14:textId="6629F912" w:rsidR="00610BC0" w:rsidRPr="00A3204D" w:rsidRDefault="00610BC0" w:rsidP="001E1C1D">
            <w:pPr>
              <w:spacing w:after="0"/>
              <w:jc w:val="right"/>
              <w:rPr>
                <w:rFonts w:cs="Times New Roman"/>
                <w:sz w:val="16"/>
                <w:szCs w:val="18"/>
              </w:rPr>
            </w:pPr>
            <w:r w:rsidRPr="00A3204D">
              <w:rPr>
                <w:rFonts w:cs="Times New Roman"/>
                <w:sz w:val="16"/>
                <w:szCs w:val="18"/>
              </w:rPr>
              <w:t>40.756,25</w:t>
            </w:r>
          </w:p>
        </w:tc>
        <w:tc>
          <w:tcPr>
            <w:tcW w:w="1417" w:type="dxa"/>
            <w:shd w:val="clear" w:color="auto" w:fill="CBFFCB"/>
          </w:tcPr>
          <w:p w14:paraId="542B2B5B" w14:textId="73450426" w:rsidR="00610BC0" w:rsidRPr="00A3204D" w:rsidRDefault="00610BC0" w:rsidP="001E1C1D">
            <w:pPr>
              <w:spacing w:after="0"/>
              <w:jc w:val="right"/>
              <w:rPr>
                <w:rFonts w:cs="Times New Roman"/>
                <w:sz w:val="16"/>
                <w:szCs w:val="18"/>
              </w:rPr>
            </w:pPr>
            <w:r w:rsidRPr="00A3204D">
              <w:rPr>
                <w:rFonts w:cs="Times New Roman"/>
                <w:sz w:val="16"/>
                <w:szCs w:val="18"/>
              </w:rPr>
              <w:t>39.280,71</w:t>
            </w:r>
          </w:p>
        </w:tc>
        <w:tc>
          <w:tcPr>
            <w:tcW w:w="993" w:type="dxa"/>
            <w:shd w:val="clear" w:color="auto" w:fill="CBFFCB"/>
          </w:tcPr>
          <w:p w14:paraId="6E5B1B62" w14:textId="25938D11" w:rsidR="00610BC0" w:rsidRPr="00A3204D" w:rsidRDefault="00610BC0" w:rsidP="001E1C1D">
            <w:pPr>
              <w:spacing w:after="0"/>
              <w:jc w:val="right"/>
              <w:rPr>
                <w:rFonts w:cs="Times New Roman"/>
                <w:sz w:val="16"/>
                <w:szCs w:val="18"/>
              </w:rPr>
            </w:pPr>
            <w:r w:rsidRPr="00A3204D">
              <w:rPr>
                <w:rFonts w:cs="Times New Roman"/>
                <w:sz w:val="16"/>
                <w:szCs w:val="18"/>
              </w:rPr>
              <w:t>96,38%</w:t>
            </w:r>
          </w:p>
        </w:tc>
      </w:tr>
      <w:tr w:rsidR="00610BC0" w:rsidRPr="00A3204D" w14:paraId="5120DA83" w14:textId="77777777" w:rsidTr="00B64319">
        <w:tc>
          <w:tcPr>
            <w:tcW w:w="5098" w:type="dxa"/>
            <w:shd w:val="clear" w:color="auto" w:fill="F2F2F2"/>
          </w:tcPr>
          <w:p w14:paraId="1A60D3A1" w14:textId="746BA8EE"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FA39185" w14:textId="613CAE64" w:rsidR="00610BC0" w:rsidRPr="00A3204D" w:rsidRDefault="00610BC0" w:rsidP="001E1C1D">
            <w:pPr>
              <w:spacing w:after="0"/>
              <w:jc w:val="right"/>
              <w:rPr>
                <w:rFonts w:cs="Times New Roman"/>
                <w:sz w:val="18"/>
                <w:szCs w:val="18"/>
              </w:rPr>
            </w:pPr>
            <w:r w:rsidRPr="00A3204D">
              <w:rPr>
                <w:rFonts w:cs="Times New Roman"/>
                <w:sz w:val="18"/>
                <w:szCs w:val="18"/>
              </w:rPr>
              <w:t>40.756,25</w:t>
            </w:r>
          </w:p>
        </w:tc>
        <w:tc>
          <w:tcPr>
            <w:tcW w:w="1276" w:type="dxa"/>
            <w:shd w:val="clear" w:color="auto" w:fill="F2F2F2"/>
          </w:tcPr>
          <w:p w14:paraId="1112607A" w14:textId="6FFB1CF3" w:rsidR="00610BC0" w:rsidRPr="00A3204D" w:rsidRDefault="00610BC0" w:rsidP="001E1C1D">
            <w:pPr>
              <w:spacing w:after="0"/>
              <w:jc w:val="right"/>
              <w:rPr>
                <w:rFonts w:cs="Times New Roman"/>
                <w:sz w:val="18"/>
                <w:szCs w:val="18"/>
              </w:rPr>
            </w:pPr>
            <w:r w:rsidRPr="00A3204D">
              <w:rPr>
                <w:rFonts w:cs="Times New Roman"/>
                <w:sz w:val="18"/>
                <w:szCs w:val="18"/>
              </w:rPr>
              <w:t>40.756,25</w:t>
            </w:r>
          </w:p>
        </w:tc>
        <w:tc>
          <w:tcPr>
            <w:tcW w:w="1417" w:type="dxa"/>
            <w:shd w:val="clear" w:color="auto" w:fill="F2F2F2"/>
          </w:tcPr>
          <w:p w14:paraId="090BF4E7" w14:textId="0F928254" w:rsidR="00610BC0" w:rsidRPr="00A3204D" w:rsidRDefault="00610BC0" w:rsidP="001E1C1D">
            <w:pPr>
              <w:spacing w:after="0"/>
              <w:jc w:val="right"/>
              <w:rPr>
                <w:rFonts w:cs="Times New Roman"/>
                <w:sz w:val="18"/>
                <w:szCs w:val="18"/>
              </w:rPr>
            </w:pPr>
            <w:r w:rsidRPr="00A3204D">
              <w:rPr>
                <w:rFonts w:cs="Times New Roman"/>
                <w:sz w:val="18"/>
                <w:szCs w:val="18"/>
              </w:rPr>
              <w:t>39.280,71</w:t>
            </w:r>
          </w:p>
        </w:tc>
        <w:tc>
          <w:tcPr>
            <w:tcW w:w="993" w:type="dxa"/>
            <w:shd w:val="clear" w:color="auto" w:fill="F2F2F2"/>
          </w:tcPr>
          <w:p w14:paraId="78C24D6A" w14:textId="15D2FD9B" w:rsidR="00610BC0" w:rsidRPr="00A3204D" w:rsidRDefault="00610BC0" w:rsidP="001E1C1D">
            <w:pPr>
              <w:spacing w:after="0"/>
              <w:jc w:val="right"/>
              <w:rPr>
                <w:rFonts w:cs="Times New Roman"/>
                <w:sz w:val="18"/>
                <w:szCs w:val="18"/>
              </w:rPr>
            </w:pPr>
            <w:r w:rsidRPr="00A3204D">
              <w:rPr>
                <w:rFonts w:cs="Times New Roman"/>
                <w:sz w:val="18"/>
                <w:szCs w:val="18"/>
              </w:rPr>
              <w:t>96,38%</w:t>
            </w:r>
          </w:p>
        </w:tc>
      </w:tr>
      <w:tr w:rsidR="00610BC0" w:rsidRPr="00A3204D" w14:paraId="28F91D79" w14:textId="77777777" w:rsidTr="00B64319">
        <w:tc>
          <w:tcPr>
            <w:tcW w:w="5098" w:type="dxa"/>
            <w:shd w:val="clear" w:color="auto" w:fill="F2F2F2"/>
          </w:tcPr>
          <w:p w14:paraId="52DBECE3" w14:textId="77EC7462" w:rsidR="00610BC0" w:rsidRPr="00A3204D" w:rsidRDefault="00610BC0" w:rsidP="001E1C1D">
            <w:pPr>
              <w:spacing w:after="0"/>
              <w:rPr>
                <w:rFonts w:cs="Times New Roman"/>
                <w:sz w:val="18"/>
                <w:szCs w:val="18"/>
              </w:rPr>
            </w:pPr>
            <w:r w:rsidRPr="00A3204D">
              <w:rPr>
                <w:rFonts w:cs="Times New Roman"/>
                <w:sz w:val="18"/>
                <w:szCs w:val="18"/>
              </w:rPr>
              <w:lastRenderedPageBreak/>
              <w:t>32 Materijalni rashodi</w:t>
            </w:r>
          </w:p>
        </w:tc>
        <w:tc>
          <w:tcPr>
            <w:tcW w:w="1276" w:type="dxa"/>
            <w:shd w:val="clear" w:color="auto" w:fill="F2F2F2"/>
          </w:tcPr>
          <w:p w14:paraId="5A1BAED5" w14:textId="4539D41B" w:rsidR="00610BC0" w:rsidRPr="00A3204D" w:rsidRDefault="00610BC0" w:rsidP="001E1C1D">
            <w:pPr>
              <w:spacing w:after="0"/>
              <w:jc w:val="right"/>
              <w:rPr>
                <w:rFonts w:cs="Times New Roman"/>
                <w:sz w:val="18"/>
                <w:szCs w:val="18"/>
              </w:rPr>
            </w:pPr>
            <w:r w:rsidRPr="00A3204D">
              <w:rPr>
                <w:rFonts w:cs="Times New Roman"/>
                <w:sz w:val="18"/>
                <w:szCs w:val="18"/>
              </w:rPr>
              <w:t>40.756,25</w:t>
            </w:r>
          </w:p>
        </w:tc>
        <w:tc>
          <w:tcPr>
            <w:tcW w:w="1276" w:type="dxa"/>
            <w:shd w:val="clear" w:color="auto" w:fill="F2F2F2"/>
          </w:tcPr>
          <w:p w14:paraId="730F1092" w14:textId="568AD710" w:rsidR="00610BC0" w:rsidRPr="00A3204D" w:rsidRDefault="00610BC0" w:rsidP="001E1C1D">
            <w:pPr>
              <w:spacing w:after="0"/>
              <w:jc w:val="right"/>
              <w:rPr>
                <w:rFonts w:cs="Times New Roman"/>
                <w:sz w:val="18"/>
                <w:szCs w:val="18"/>
              </w:rPr>
            </w:pPr>
            <w:r w:rsidRPr="00A3204D">
              <w:rPr>
                <w:rFonts w:cs="Times New Roman"/>
                <w:sz w:val="18"/>
                <w:szCs w:val="18"/>
              </w:rPr>
              <w:t>40.756,25</w:t>
            </w:r>
          </w:p>
        </w:tc>
        <w:tc>
          <w:tcPr>
            <w:tcW w:w="1417" w:type="dxa"/>
            <w:shd w:val="clear" w:color="auto" w:fill="F2F2F2"/>
          </w:tcPr>
          <w:p w14:paraId="23FBA029" w14:textId="2769770D" w:rsidR="00610BC0" w:rsidRPr="00A3204D" w:rsidRDefault="00610BC0" w:rsidP="001E1C1D">
            <w:pPr>
              <w:spacing w:after="0"/>
              <w:jc w:val="right"/>
              <w:rPr>
                <w:rFonts w:cs="Times New Roman"/>
                <w:sz w:val="18"/>
                <w:szCs w:val="18"/>
              </w:rPr>
            </w:pPr>
            <w:r w:rsidRPr="00A3204D">
              <w:rPr>
                <w:rFonts w:cs="Times New Roman"/>
                <w:sz w:val="18"/>
                <w:szCs w:val="18"/>
              </w:rPr>
              <w:t>39.280,71</w:t>
            </w:r>
          </w:p>
        </w:tc>
        <w:tc>
          <w:tcPr>
            <w:tcW w:w="993" w:type="dxa"/>
            <w:shd w:val="clear" w:color="auto" w:fill="F2F2F2"/>
          </w:tcPr>
          <w:p w14:paraId="24DC0D5B" w14:textId="3751C98F" w:rsidR="00610BC0" w:rsidRPr="00A3204D" w:rsidRDefault="00610BC0" w:rsidP="001E1C1D">
            <w:pPr>
              <w:spacing w:after="0"/>
              <w:jc w:val="right"/>
              <w:rPr>
                <w:rFonts w:cs="Times New Roman"/>
                <w:sz w:val="18"/>
                <w:szCs w:val="18"/>
              </w:rPr>
            </w:pPr>
            <w:r w:rsidRPr="00A3204D">
              <w:rPr>
                <w:rFonts w:cs="Times New Roman"/>
                <w:sz w:val="18"/>
                <w:szCs w:val="18"/>
              </w:rPr>
              <w:t>96,38%</w:t>
            </w:r>
          </w:p>
        </w:tc>
      </w:tr>
      <w:tr w:rsidR="00610BC0" w:rsidRPr="00A3204D" w14:paraId="6E382A7A" w14:textId="77777777" w:rsidTr="00B64319">
        <w:tc>
          <w:tcPr>
            <w:tcW w:w="5098" w:type="dxa"/>
            <w:shd w:val="clear" w:color="auto" w:fill="F2F2F2"/>
          </w:tcPr>
          <w:p w14:paraId="22378F68" w14:textId="7BC28A12"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48853BF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A5A022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A11EF22" w14:textId="7137C933" w:rsidR="00610BC0" w:rsidRPr="00A3204D" w:rsidRDefault="00610BC0" w:rsidP="001E1C1D">
            <w:pPr>
              <w:spacing w:after="0"/>
              <w:jc w:val="right"/>
              <w:rPr>
                <w:rFonts w:cs="Times New Roman"/>
                <w:sz w:val="18"/>
                <w:szCs w:val="18"/>
              </w:rPr>
            </w:pPr>
            <w:r w:rsidRPr="00A3204D">
              <w:rPr>
                <w:rFonts w:cs="Times New Roman"/>
                <w:sz w:val="18"/>
                <w:szCs w:val="18"/>
              </w:rPr>
              <w:t>6.427,93</w:t>
            </w:r>
          </w:p>
        </w:tc>
        <w:tc>
          <w:tcPr>
            <w:tcW w:w="993" w:type="dxa"/>
            <w:shd w:val="clear" w:color="auto" w:fill="F2F2F2"/>
          </w:tcPr>
          <w:p w14:paraId="2F15B11B" w14:textId="77777777" w:rsidR="00610BC0" w:rsidRPr="00A3204D" w:rsidRDefault="00610BC0" w:rsidP="001E1C1D">
            <w:pPr>
              <w:spacing w:after="0"/>
              <w:jc w:val="right"/>
              <w:rPr>
                <w:rFonts w:cs="Times New Roman"/>
                <w:sz w:val="18"/>
                <w:szCs w:val="18"/>
              </w:rPr>
            </w:pPr>
          </w:p>
        </w:tc>
      </w:tr>
      <w:tr w:rsidR="00610BC0" w14:paraId="13906012" w14:textId="77777777" w:rsidTr="00B64319">
        <w:tc>
          <w:tcPr>
            <w:tcW w:w="5098" w:type="dxa"/>
          </w:tcPr>
          <w:p w14:paraId="47383FE6" w14:textId="24C25AC6" w:rsidR="00610BC0" w:rsidRDefault="00610BC0" w:rsidP="001E1C1D">
            <w:pPr>
              <w:spacing w:after="0"/>
              <w:rPr>
                <w:rFonts w:cs="Times New Roman"/>
                <w:sz w:val="18"/>
                <w:szCs w:val="18"/>
              </w:rPr>
            </w:pPr>
            <w:r>
              <w:rPr>
                <w:rFonts w:cs="Times New Roman"/>
                <w:sz w:val="18"/>
                <w:szCs w:val="18"/>
              </w:rPr>
              <w:t>3212 Naknade za prijevoz, za rad na terenu i odvojeni život</w:t>
            </w:r>
          </w:p>
        </w:tc>
        <w:tc>
          <w:tcPr>
            <w:tcW w:w="1276" w:type="dxa"/>
          </w:tcPr>
          <w:p w14:paraId="53F82721" w14:textId="77777777" w:rsidR="00610BC0" w:rsidRDefault="00610BC0" w:rsidP="001E1C1D">
            <w:pPr>
              <w:spacing w:after="0"/>
              <w:jc w:val="right"/>
              <w:rPr>
                <w:rFonts w:cs="Times New Roman"/>
                <w:sz w:val="18"/>
                <w:szCs w:val="18"/>
              </w:rPr>
            </w:pPr>
          </w:p>
        </w:tc>
        <w:tc>
          <w:tcPr>
            <w:tcW w:w="1276" w:type="dxa"/>
          </w:tcPr>
          <w:p w14:paraId="72020F40" w14:textId="77777777" w:rsidR="00610BC0" w:rsidRDefault="00610BC0" w:rsidP="001E1C1D">
            <w:pPr>
              <w:spacing w:after="0"/>
              <w:jc w:val="right"/>
              <w:rPr>
                <w:rFonts w:cs="Times New Roman"/>
                <w:sz w:val="18"/>
                <w:szCs w:val="18"/>
              </w:rPr>
            </w:pPr>
          </w:p>
        </w:tc>
        <w:tc>
          <w:tcPr>
            <w:tcW w:w="1417" w:type="dxa"/>
          </w:tcPr>
          <w:p w14:paraId="54100A87" w14:textId="4F21154D" w:rsidR="00610BC0" w:rsidRDefault="00610BC0" w:rsidP="001E1C1D">
            <w:pPr>
              <w:spacing w:after="0"/>
              <w:jc w:val="right"/>
              <w:rPr>
                <w:rFonts w:cs="Times New Roman"/>
                <w:sz w:val="18"/>
                <w:szCs w:val="18"/>
              </w:rPr>
            </w:pPr>
            <w:r>
              <w:rPr>
                <w:rFonts w:cs="Times New Roman"/>
                <w:sz w:val="18"/>
                <w:szCs w:val="18"/>
              </w:rPr>
              <w:t>5.959,93</w:t>
            </w:r>
          </w:p>
        </w:tc>
        <w:tc>
          <w:tcPr>
            <w:tcW w:w="993" w:type="dxa"/>
          </w:tcPr>
          <w:p w14:paraId="2CF6CFD8" w14:textId="77777777" w:rsidR="00610BC0" w:rsidRDefault="00610BC0" w:rsidP="001E1C1D">
            <w:pPr>
              <w:spacing w:after="0"/>
              <w:jc w:val="right"/>
              <w:rPr>
                <w:rFonts w:cs="Times New Roman"/>
                <w:sz w:val="18"/>
                <w:szCs w:val="18"/>
              </w:rPr>
            </w:pPr>
          </w:p>
        </w:tc>
      </w:tr>
      <w:tr w:rsidR="00610BC0" w14:paraId="4103F64D" w14:textId="77777777" w:rsidTr="00B64319">
        <w:tc>
          <w:tcPr>
            <w:tcW w:w="5098" w:type="dxa"/>
          </w:tcPr>
          <w:p w14:paraId="2734E9F1" w14:textId="500CCE79"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33FF9C9E" w14:textId="77777777" w:rsidR="00610BC0" w:rsidRDefault="00610BC0" w:rsidP="001E1C1D">
            <w:pPr>
              <w:spacing w:after="0"/>
              <w:jc w:val="right"/>
              <w:rPr>
                <w:rFonts w:cs="Times New Roman"/>
                <w:sz w:val="18"/>
                <w:szCs w:val="18"/>
              </w:rPr>
            </w:pPr>
          </w:p>
        </w:tc>
        <w:tc>
          <w:tcPr>
            <w:tcW w:w="1276" w:type="dxa"/>
          </w:tcPr>
          <w:p w14:paraId="7028199C" w14:textId="77777777" w:rsidR="00610BC0" w:rsidRDefault="00610BC0" w:rsidP="001E1C1D">
            <w:pPr>
              <w:spacing w:after="0"/>
              <w:jc w:val="right"/>
              <w:rPr>
                <w:rFonts w:cs="Times New Roman"/>
                <w:sz w:val="18"/>
                <w:szCs w:val="18"/>
              </w:rPr>
            </w:pPr>
          </w:p>
        </w:tc>
        <w:tc>
          <w:tcPr>
            <w:tcW w:w="1417" w:type="dxa"/>
          </w:tcPr>
          <w:p w14:paraId="4D6B6910" w14:textId="1659E462" w:rsidR="00610BC0" w:rsidRDefault="00610BC0" w:rsidP="001E1C1D">
            <w:pPr>
              <w:spacing w:after="0"/>
              <w:jc w:val="right"/>
              <w:rPr>
                <w:rFonts w:cs="Times New Roman"/>
                <w:sz w:val="18"/>
                <w:szCs w:val="18"/>
              </w:rPr>
            </w:pPr>
            <w:r>
              <w:rPr>
                <w:rFonts w:cs="Times New Roman"/>
                <w:sz w:val="18"/>
                <w:szCs w:val="18"/>
              </w:rPr>
              <w:t>468,00</w:t>
            </w:r>
          </w:p>
        </w:tc>
        <w:tc>
          <w:tcPr>
            <w:tcW w:w="993" w:type="dxa"/>
          </w:tcPr>
          <w:p w14:paraId="1E51BE73" w14:textId="77777777" w:rsidR="00610BC0" w:rsidRDefault="00610BC0" w:rsidP="001E1C1D">
            <w:pPr>
              <w:spacing w:after="0"/>
              <w:jc w:val="right"/>
              <w:rPr>
                <w:rFonts w:cs="Times New Roman"/>
                <w:sz w:val="18"/>
                <w:szCs w:val="18"/>
              </w:rPr>
            </w:pPr>
          </w:p>
        </w:tc>
      </w:tr>
      <w:tr w:rsidR="00610BC0" w:rsidRPr="00A3204D" w14:paraId="5A1452AF" w14:textId="77777777" w:rsidTr="00B64319">
        <w:tc>
          <w:tcPr>
            <w:tcW w:w="5098" w:type="dxa"/>
            <w:shd w:val="clear" w:color="auto" w:fill="F2F2F2"/>
          </w:tcPr>
          <w:p w14:paraId="303BDC12" w14:textId="58B4E009"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0376739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23CFB2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87D3509" w14:textId="2E0398A8" w:rsidR="00610BC0" w:rsidRPr="00A3204D" w:rsidRDefault="00610BC0" w:rsidP="001E1C1D">
            <w:pPr>
              <w:spacing w:after="0"/>
              <w:jc w:val="right"/>
              <w:rPr>
                <w:rFonts w:cs="Times New Roman"/>
                <w:sz w:val="18"/>
                <w:szCs w:val="18"/>
              </w:rPr>
            </w:pPr>
            <w:r w:rsidRPr="00A3204D">
              <w:rPr>
                <w:rFonts w:cs="Times New Roman"/>
                <w:sz w:val="18"/>
                <w:szCs w:val="18"/>
              </w:rPr>
              <w:t>20.826,41</w:t>
            </w:r>
          </w:p>
        </w:tc>
        <w:tc>
          <w:tcPr>
            <w:tcW w:w="993" w:type="dxa"/>
            <w:shd w:val="clear" w:color="auto" w:fill="F2F2F2"/>
          </w:tcPr>
          <w:p w14:paraId="4AE8A525" w14:textId="77777777" w:rsidR="00610BC0" w:rsidRPr="00A3204D" w:rsidRDefault="00610BC0" w:rsidP="001E1C1D">
            <w:pPr>
              <w:spacing w:after="0"/>
              <w:jc w:val="right"/>
              <w:rPr>
                <w:rFonts w:cs="Times New Roman"/>
                <w:sz w:val="18"/>
                <w:szCs w:val="18"/>
              </w:rPr>
            </w:pPr>
          </w:p>
        </w:tc>
      </w:tr>
      <w:tr w:rsidR="00610BC0" w14:paraId="52CB523D" w14:textId="77777777" w:rsidTr="00B64319">
        <w:tc>
          <w:tcPr>
            <w:tcW w:w="5098" w:type="dxa"/>
          </w:tcPr>
          <w:p w14:paraId="7728DF02" w14:textId="5D1EDD94"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76005612" w14:textId="77777777" w:rsidR="00610BC0" w:rsidRDefault="00610BC0" w:rsidP="001E1C1D">
            <w:pPr>
              <w:spacing w:after="0"/>
              <w:jc w:val="right"/>
              <w:rPr>
                <w:rFonts w:cs="Times New Roman"/>
                <w:sz w:val="18"/>
                <w:szCs w:val="18"/>
              </w:rPr>
            </w:pPr>
          </w:p>
        </w:tc>
        <w:tc>
          <w:tcPr>
            <w:tcW w:w="1276" w:type="dxa"/>
          </w:tcPr>
          <w:p w14:paraId="05F2E49B" w14:textId="77777777" w:rsidR="00610BC0" w:rsidRDefault="00610BC0" w:rsidP="001E1C1D">
            <w:pPr>
              <w:spacing w:after="0"/>
              <w:jc w:val="right"/>
              <w:rPr>
                <w:rFonts w:cs="Times New Roman"/>
                <w:sz w:val="18"/>
                <w:szCs w:val="18"/>
              </w:rPr>
            </w:pPr>
          </w:p>
        </w:tc>
        <w:tc>
          <w:tcPr>
            <w:tcW w:w="1417" w:type="dxa"/>
          </w:tcPr>
          <w:p w14:paraId="5238CFB8" w14:textId="0427546E" w:rsidR="00610BC0" w:rsidRDefault="00610BC0" w:rsidP="001E1C1D">
            <w:pPr>
              <w:spacing w:after="0"/>
              <w:jc w:val="right"/>
              <w:rPr>
                <w:rFonts w:cs="Times New Roman"/>
                <w:sz w:val="18"/>
                <w:szCs w:val="18"/>
              </w:rPr>
            </w:pPr>
            <w:r>
              <w:rPr>
                <w:rFonts w:cs="Times New Roman"/>
                <w:sz w:val="18"/>
                <w:szCs w:val="18"/>
              </w:rPr>
              <w:t>3.400,00</w:t>
            </w:r>
          </w:p>
        </w:tc>
        <w:tc>
          <w:tcPr>
            <w:tcW w:w="993" w:type="dxa"/>
          </w:tcPr>
          <w:p w14:paraId="6C96085A" w14:textId="77777777" w:rsidR="00610BC0" w:rsidRDefault="00610BC0" w:rsidP="001E1C1D">
            <w:pPr>
              <w:spacing w:after="0"/>
              <w:jc w:val="right"/>
              <w:rPr>
                <w:rFonts w:cs="Times New Roman"/>
                <w:sz w:val="18"/>
                <w:szCs w:val="18"/>
              </w:rPr>
            </w:pPr>
          </w:p>
        </w:tc>
      </w:tr>
      <w:tr w:rsidR="00610BC0" w14:paraId="18811EFF" w14:textId="77777777" w:rsidTr="00B64319">
        <w:tc>
          <w:tcPr>
            <w:tcW w:w="5098" w:type="dxa"/>
          </w:tcPr>
          <w:p w14:paraId="4435E5FB" w14:textId="2C8ECCD1"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62C4A613" w14:textId="77777777" w:rsidR="00610BC0" w:rsidRDefault="00610BC0" w:rsidP="001E1C1D">
            <w:pPr>
              <w:spacing w:after="0"/>
              <w:jc w:val="right"/>
              <w:rPr>
                <w:rFonts w:cs="Times New Roman"/>
                <w:sz w:val="18"/>
                <w:szCs w:val="18"/>
              </w:rPr>
            </w:pPr>
          </w:p>
        </w:tc>
        <w:tc>
          <w:tcPr>
            <w:tcW w:w="1276" w:type="dxa"/>
          </w:tcPr>
          <w:p w14:paraId="2D240337" w14:textId="77777777" w:rsidR="00610BC0" w:rsidRDefault="00610BC0" w:rsidP="001E1C1D">
            <w:pPr>
              <w:spacing w:after="0"/>
              <w:jc w:val="right"/>
              <w:rPr>
                <w:rFonts w:cs="Times New Roman"/>
                <w:sz w:val="18"/>
                <w:szCs w:val="18"/>
              </w:rPr>
            </w:pPr>
          </w:p>
        </w:tc>
        <w:tc>
          <w:tcPr>
            <w:tcW w:w="1417" w:type="dxa"/>
          </w:tcPr>
          <w:p w14:paraId="599C266D" w14:textId="7D543FE5" w:rsidR="00610BC0" w:rsidRDefault="00610BC0" w:rsidP="001E1C1D">
            <w:pPr>
              <w:spacing w:after="0"/>
              <w:jc w:val="right"/>
              <w:rPr>
                <w:rFonts w:cs="Times New Roman"/>
                <w:sz w:val="18"/>
                <w:szCs w:val="18"/>
              </w:rPr>
            </w:pPr>
            <w:r>
              <w:rPr>
                <w:rFonts w:cs="Times New Roman"/>
                <w:sz w:val="18"/>
                <w:szCs w:val="18"/>
              </w:rPr>
              <w:t>7.623,29</w:t>
            </w:r>
          </w:p>
        </w:tc>
        <w:tc>
          <w:tcPr>
            <w:tcW w:w="993" w:type="dxa"/>
          </w:tcPr>
          <w:p w14:paraId="49E60601" w14:textId="77777777" w:rsidR="00610BC0" w:rsidRDefault="00610BC0" w:rsidP="001E1C1D">
            <w:pPr>
              <w:spacing w:after="0"/>
              <w:jc w:val="right"/>
              <w:rPr>
                <w:rFonts w:cs="Times New Roman"/>
                <w:sz w:val="18"/>
                <w:szCs w:val="18"/>
              </w:rPr>
            </w:pPr>
          </w:p>
        </w:tc>
      </w:tr>
      <w:tr w:rsidR="00610BC0" w14:paraId="536BE9E9" w14:textId="77777777" w:rsidTr="00B64319">
        <w:tc>
          <w:tcPr>
            <w:tcW w:w="5098" w:type="dxa"/>
          </w:tcPr>
          <w:p w14:paraId="68F7E276" w14:textId="6DF980F9" w:rsidR="00610BC0" w:rsidRDefault="00610BC0" w:rsidP="001E1C1D">
            <w:pPr>
              <w:spacing w:after="0"/>
              <w:rPr>
                <w:rFonts w:cs="Times New Roman"/>
                <w:sz w:val="18"/>
                <w:szCs w:val="18"/>
              </w:rPr>
            </w:pPr>
            <w:r>
              <w:rPr>
                <w:rFonts w:cs="Times New Roman"/>
                <w:sz w:val="18"/>
                <w:szCs w:val="18"/>
              </w:rPr>
              <w:t>3224 Materijal i dijelovi za tekuće i investicijsko održavanje</w:t>
            </w:r>
          </w:p>
        </w:tc>
        <w:tc>
          <w:tcPr>
            <w:tcW w:w="1276" w:type="dxa"/>
          </w:tcPr>
          <w:p w14:paraId="08B7C613" w14:textId="77777777" w:rsidR="00610BC0" w:rsidRDefault="00610BC0" w:rsidP="001E1C1D">
            <w:pPr>
              <w:spacing w:after="0"/>
              <w:jc w:val="right"/>
              <w:rPr>
                <w:rFonts w:cs="Times New Roman"/>
                <w:sz w:val="18"/>
                <w:szCs w:val="18"/>
              </w:rPr>
            </w:pPr>
          </w:p>
        </w:tc>
        <w:tc>
          <w:tcPr>
            <w:tcW w:w="1276" w:type="dxa"/>
          </w:tcPr>
          <w:p w14:paraId="0D368E63" w14:textId="77777777" w:rsidR="00610BC0" w:rsidRDefault="00610BC0" w:rsidP="001E1C1D">
            <w:pPr>
              <w:spacing w:after="0"/>
              <w:jc w:val="right"/>
              <w:rPr>
                <w:rFonts w:cs="Times New Roman"/>
                <w:sz w:val="18"/>
                <w:szCs w:val="18"/>
              </w:rPr>
            </w:pPr>
          </w:p>
        </w:tc>
        <w:tc>
          <w:tcPr>
            <w:tcW w:w="1417" w:type="dxa"/>
          </w:tcPr>
          <w:p w14:paraId="01012A62" w14:textId="17D5CA25" w:rsidR="00610BC0" w:rsidRDefault="00610BC0" w:rsidP="001E1C1D">
            <w:pPr>
              <w:spacing w:after="0"/>
              <w:jc w:val="right"/>
              <w:rPr>
                <w:rFonts w:cs="Times New Roman"/>
                <w:sz w:val="18"/>
                <w:szCs w:val="18"/>
              </w:rPr>
            </w:pPr>
            <w:r>
              <w:rPr>
                <w:rFonts w:cs="Times New Roman"/>
                <w:sz w:val="18"/>
                <w:szCs w:val="18"/>
              </w:rPr>
              <w:t>6.807,92</w:t>
            </w:r>
          </w:p>
        </w:tc>
        <w:tc>
          <w:tcPr>
            <w:tcW w:w="993" w:type="dxa"/>
          </w:tcPr>
          <w:p w14:paraId="02640DA3" w14:textId="77777777" w:rsidR="00610BC0" w:rsidRDefault="00610BC0" w:rsidP="001E1C1D">
            <w:pPr>
              <w:spacing w:after="0"/>
              <w:jc w:val="right"/>
              <w:rPr>
                <w:rFonts w:cs="Times New Roman"/>
                <w:sz w:val="18"/>
                <w:szCs w:val="18"/>
              </w:rPr>
            </w:pPr>
          </w:p>
        </w:tc>
      </w:tr>
      <w:tr w:rsidR="00610BC0" w14:paraId="7AE2E059" w14:textId="77777777" w:rsidTr="00B64319">
        <w:tc>
          <w:tcPr>
            <w:tcW w:w="5098" w:type="dxa"/>
          </w:tcPr>
          <w:p w14:paraId="3A4C5CB3" w14:textId="6CC5C249" w:rsidR="00610BC0" w:rsidRDefault="00610BC0" w:rsidP="001E1C1D">
            <w:pPr>
              <w:spacing w:after="0"/>
              <w:rPr>
                <w:rFonts w:cs="Times New Roman"/>
                <w:sz w:val="18"/>
                <w:szCs w:val="18"/>
              </w:rPr>
            </w:pPr>
            <w:r>
              <w:rPr>
                <w:rFonts w:cs="Times New Roman"/>
                <w:sz w:val="18"/>
                <w:szCs w:val="18"/>
              </w:rPr>
              <w:t>3225 Sitni inventar i auto gume</w:t>
            </w:r>
          </w:p>
        </w:tc>
        <w:tc>
          <w:tcPr>
            <w:tcW w:w="1276" w:type="dxa"/>
          </w:tcPr>
          <w:p w14:paraId="1E8D0430" w14:textId="77777777" w:rsidR="00610BC0" w:rsidRDefault="00610BC0" w:rsidP="001E1C1D">
            <w:pPr>
              <w:spacing w:after="0"/>
              <w:jc w:val="right"/>
              <w:rPr>
                <w:rFonts w:cs="Times New Roman"/>
                <w:sz w:val="18"/>
                <w:szCs w:val="18"/>
              </w:rPr>
            </w:pPr>
          </w:p>
        </w:tc>
        <w:tc>
          <w:tcPr>
            <w:tcW w:w="1276" w:type="dxa"/>
          </w:tcPr>
          <w:p w14:paraId="22E67204" w14:textId="77777777" w:rsidR="00610BC0" w:rsidRDefault="00610BC0" w:rsidP="001E1C1D">
            <w:pPr>
              <w:spacing w:after="0"/>
              <w:jc w:val="right"/>
              <w:rPr>
                <w:rFonts w:cs="Times New Roman"/>
                <w:sz w:val="18"/>
                <w:szCs w:val="18"/>
              </w:rPr>
            </w:pPr>
          </w:p>
        </w:tc>
        <w:tc>
          <w:tcPr>
            <w:tcW w:w="1417" w:type="dxa"/>
          </w:tcPr>
          <w:p w14:paraId="7DB0CF5A" w14:textId="79BB674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BDEBC1A" w14:textId="77777777" w:rsidR="00610BC0" w:rsidRDefault="00610BC0" w:rsidP="001E1C1D">
            <w:pPr>
              <w:spacing w:after="0"/>
              <w:jc w:val="right"/>
              <w:rPr>
                <w:rFonts w:cs="Times New Roman"/>
                <w:sz w:val="18"/>
                <w:szCs w:val="18"/>
              </w:rPr>
            </w:pPr>
          </w:p>
        </w:tc>
      </w:tr>
      <w:tr w:rsidR="00610BC0" w14:paraId="195EBE09" w14:textId="77777777" w:rsidTr="00B64319">
        <w:tc>
          <w:tcPr>
            <w:tcW w:w="5098" w:type="dxa"/>
          </w:tcPr>
          <w:p w14:paraId="7068F62D" w14:textId="62AD100C" w:rsidR="00610BC0" w:rsidRDefault="00610BC0" w:rsidP="001E1C1D">
            <w:pPr>
              <w:spacing w:after="0"/>
              <w:rPr>
                <w:rFonts w:cs="Times New Roman"/>
                <w:sz w:val="18"/>
                <w:szCs w:val="18"/>
              </w:rPr>
            </w:pPr>
            <w:r>
              <w:rPr>
                <w:rFonts w:cs="Times New Roman"/>
                <w:sz w:val="18"/>
                <w:szCs w:val="18"/>
              </w:rPr>
              <w:t>3227 Službena, radna i zaštitna odjeća i obuća</w:t>
            </w:r>
          </w:p>
        </w:tc>
        <w:tc>
          <w:tcPr>
            <w:tcW w:w="1276" w:type="dxa"/>
          </w:tcPr>
          <w:p w14:paraId="05B91D27" w14:textId="77777777" w:rsidR="00610BC0" w:rsidRDefault="00610BC0" w:rsidP="001E1C1D">
            <w:pPr>
              <w:spacing w:after="0"/>
              <w:jc w:val="right"/>
              <w:rPr>
                <w:rFonts w:cs="Times New Roman"/>
                <w:sz w:val="18"/>
                <w:szCs w:val="18"/>
              </w:rPr>
            </w:pPr>
          </w:p>
        </w:tc>
        <w:tc>
          <w:tcPr>
            <w:tcW w:w="1276" w:type="dxa"/>
          </w:tcPr>
          <w:p w14:paraId="29A01DF0" w14:textId="77777777" w:rsidR="00610BC0" w:rsidRDefault="00610BC0" w:rsidP="001E1C1D">
            <w:pPr>
              <w:spacing w:after="0"/>
              <w:jc w:val="right"/>
              <w:rPr>
                <w:rFonts w:cs="Times New Roman"/>
                <w:sz w:val="18"/>
                <w:szCs w:val="18"/>
              </w:rPr>
            </w:pPr>
          </w:p>
        </w:tc>
        <w:tc>
          <w:tcPr>
            <w:tcW w:w="1417" w:type="dxa"/>
          </w:tcPr>
          <w:p w14:paraId="7EA93F93" w14:textId="244D7FB7" w:rsidR="00610BC0" w:rsidRDefault="00610BC0" w:rsidP="001E1C1D">
            <w:pPr>
              <w:spacing w:after="0"/>
              <w:jc w:val="right"/>
              <w:rPr>
                <w:rFonts w:cs="Times New Roman"/>
                <w:sz w:val="18"/>
                <w:szCs w:val="18"/>
              </w:rPr>
            </w:pPr>
            <w:r>
              <w:rPr>
                <w:rFonts w:cs="Times New Roman"/>
                <w:sz w:val="18"/>
                <w:szCs w:val="18"/>
              </w:rPr>
              <w:t>2.995,20</w:t>
            </w:r>
          </w:p>
        </w:tc>
        <w:tc>
          <w:tcPr>
            <w:tcW w:w="993" w:type="dxa"/>
          </w:tcPr>
          <w:p w14:paraId="0F64640B" w14:textId="77777777" w:rsidR="00610BC0" w:rsidRDefault="00610BC0" w:rsidP="001E1C1D">
            <w:pPr>
              <w:spacing w:after="0"/>
              <w:jc w:val="right"/>
              <w:rPr>
                <w:rFonts w:cs="Times New Roman"/>
                <w:sz w:val="18"/>
                <w:szCs w:val="18"/>
              </w:rPr>
            </w:pPr>
          </w:p>
        </w:tc>
      </w:tr>
      <w:tr w:rsidR="00610BC0" w:rsidRPr="00A3204D" w14:paraId="42624825" w14:textId="77777777" w:rsidTr="00B64319">
        <w:tc>
          <w:tcPr>
            <w:tcW w:w="5098" w:type="dxa"/>
            <w:shd w:val="clear" w:color="auto" w:fill="F2F2F2"/>
          </w:tcPr>
          <w:p w14:paraId="43CA2E53" w14:textId="4F76912D"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E5FF6A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285351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B535CF8" w14:textId="12AC4E1B" w:rsidR="00610BC0" w:rsidRPr="00A3204D" w:rsidRDefault="00610BC0" w:rsidP="001E1C1D">
            <w:pPr>
              <w:spacing w:after="0"/>
              <w:jc w:val="right"/>
              <w:rPr>
                <w:rFonts w:cs="Times New Roman"/>
                <w:sz w:val="18"/>
                <w:szCs w:val="18"/>
              </w:rPr>
            </w:pPr>
            <w:r w:rsidRPr="00A3204D">
              <w:rPr>
                <w:rFonts w:cs="Times New Roman"/>
                <w:sz w:val="18"/>
                <w:szCs w:val="18"/>
              </w:rPr>
              <w:t>5.155,95</w:t>
            </w:r>
          </w:p>
        </w:tc>
        <w:tc>
          <w:tcPr>
            <w:tcW w:w="993" w:type="dxa"/>
            <w:shd w:val="clear" w:color="auto" w:fill="F2F2F2"/>
          </w:tcPr>
          <w:p w14:paraId="3EEA6CF2" w14:textId="77777777" w:rsidR="00610BC0" w:rsidRPr="00A3204D" w:rsidRDefault="00610BC0" w:rsidP="001E1C1D">
            <w:pPr>
              <w:spacing w:after="0"/>
              <w:jc w:val="right"/>
              <w:rPr>
                <w:rFonts w:cs="Times New Roman"/>
                <w:sz w:val="18"/>
                <w:szCs w:val="18"/>
              </w:rPr>
            </w:pPr>
          </w:p>
        </w:tc>
      </w:tr>
      <w:tr w:rsidR="00610BC0" w14:paraId="2F85F6B1" w14:textId="77777777" w:rsidTr="00B64319">
        <w:tc>
          <w:tcPr>
            <w:tcW w:w="5098" w:type="dxa"/>
          </w:tcPr>
          <w:p w14:paraId="3B0167E6" w14:textId="41559E72"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3FFBAD09" w14:textId="77777777" w:rsidR="00610BC0" w:rsidRDefault="00610BC0" w:rsidP="001E1C1D">
            <w:pPr>
              <w:spacing w:after="0"/>
              <w:jc w:val="right"/>
              <w:rPr>
                <w:rFonts w:cs="Times New Roman"/>
                <w:sz w:val="18"/>
                <w:szCs w:val="18"/>
              </w:rPr>
            </w:pPr>
          </w:p>
        </w:tc>
        <w:tc>
          <w:tcPr>
            <w:tcW w:w="1276" w:type="dxa"/>
          </w:tcPr>
          <w:p w14:paraId="3529FAE0" w14:textId="77777777" w:rsidR="00610BC0" w:rsidRDefault="00610BC0" w:rsidP="001E1C1D">
            <w:pPr>
              <w:spacing w:after="0"/>
              <w:jc w:val="right"/>
              <w:rPr>
                <w:rFonts w:cs="Times New Roman"/>
                <w:sz w:val="18"/>
                <w:szCs w:val="18"/>
              </w:rPr>
            </w:pPr>
          </w:p>
        </w:tc>
        <w:tc>
          <w:tcPr>
            <w:tcW w:w="1417" w:type="dxa"/>
          </w:tcPr>
          <w:p w14:paraId="268A3D97" w14:textId="0CAC5375" w:rsidR="00610BC0" w:rsidRDefault="00610BC0" w:rsidP="001E1C1D">
            <w:pPr>
              <w:spacing w:after="0"/>
              <w:jc w:val="right"/>
              <w:rPr>
                <w:rFonts w:cs="Times New Roman"/>
                <w:sz w:val="18"/>
                <w:szCs w:val="18"/>
              </w:rPr>
            </w:pPr>
            <w:r>
              <w:rPr>
                <w:rFonts w:cs="Times New Roman"/>
                <w:sz w:val="18"/>
                <w:szCs w:val="18"/>
              </w:rPr>
              <w:t>2.300,00</w:t>
            </w:r>
          </w:p>
        </w:tc>
        <w:tc>
          <w:tcPr>
            <w:tcW w:w="993" w:type="dxa"/>
          </w:tcPr>
          <w:p w14:paraId="0DF94984" w14:textId="77777777" w:rsidR="00610BC0" w:rsidRDefault="00610BC0" w:rsidP="001E1C1D">
            <w:pPr>
              <w:spacing w:after="0"/>
              <w:jc w:val="right"/>
              <w:rPr>
                <w:rFonts w:cs="Times New Roman"/>
                <w:sz w:val="18"/>
                <w:szCs w:val="18"/>
              </w:rPr>
            </w:pPr>
          </w:p>
        </w:tc>
      </w:tr>
      <w:tr w:rsidR="00610BC0" w14:paraId="53280722" w14:textId="77777777" w:rsidTr="00B64319">
        <w:tc>
          <w:tcPr>
            <w:tcW w:w="5098" w:type="dxa"/>
          </w:tcPr>
          <w:p w14:paraId="126A0496" w14:textId="41A674A6"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083EAF29" w14:textId="77777777" w:rsidR="00610BC0" w:rsidRDefault="00610BC0" w:rsidP="001E1C1D">
            <w:pPr>
              <w:spacing w:after="0"/>
              <w:jc w:val="right"/>
              <w:rPr>
                <w:rFonts w:cs="Times New Roman"/>
                <w:sz w:val="18"/>
                <w:szCs w:val="18"/>
              </w:rPr>
            </w:pPr>
          </w:p>
        </w:tc>
        <w:tc>
          <w:tcPr>
            <w:tcW w:w="1276" w:type="dxa"/>
          </w:tcPr>
          <w:p w14:paraId="67D26201" w14:textId="77777777" w:rsidR="00610BC0" w:rsidRDefault="00610BC0" w:rsidP="001E1C1D">
            <w:pPr>
              <w:spacing w:after="0"/>
              <w:jc w:val="right"/>
              <w:rPr>
                <w:rFonts w:cs="Times New Roman"/>
                <w:sz w:val="18"/>
                <w:szCs w:val="18"/>
              </w:rPr>
            </w:pPr>
          </w:p>
        </w:tc>
        <w:tc>
          <w:tcPr>
            <w:tcW w:w="1417" w:type="dxa"/>
          </w:tcPr>
          <w:p w14:paraId="0D069D5A" w14:textId="29D5E138" w:rsidR="00610BC0" w:rsidRDefault="00610BC0" w:rsidP="001E1C1D">
            <w:pPr>
              <w:spacing w:after="0"/>
              <w:jc w:val="right"/>
              <w:rPr>
                <w:rFonts w:cs="Times New Roman"/>
                <w:sz w:val="18"/>
                <w:szCs w:val="18"/>
              </w:rPr>
            </w:pPr>
            <w:r>
              <w:rPr>
                <w:rFonts w:cs="Times New Roman"/>
                <w:sz w:val="18"/>
                <w:szCs w:val="18"/>
              </w:rPr>
              <w:t>1.000,00</w:t>
            </w:r>
          </w:p>
        </w:tc>
        <w:tc>
          <w:tcPr>
            <w:tcW w:w="993" w:type="dxa"/>
          </w:tcPr>
          <w:p w14:paraId="1835631D" w14:textId="77777777" w:rsidR="00610BC0" w:rsidRDefault="00610BC0" w:rsidP="001E1C1D">
            <w:pPr>
              <w:spacing w:after="0"/>
              <w:jc w:val="right"/>
              <w:rPr>
                <w:rFonts w:cs="Times New Roman"/>
                <w:sz w:val="18"/>
                <w:szCs w:val="18"/>
              </w:rPr>
            </w:pPr>
          </w:p>
        </w:tc>
      </w:tr>
      <w:tr w:rsidR="00610BC0" w14:paraId="294474A9" w14:textId="77777777" w:rsidTr="00B64319">
        <w:tc>
          <w:tcPr>
            <w:tcW w:w="5098" w:type="dxa"/>
          </w:tcPr>
          <w:p w14:paraId="4D0B834A" w14:textId="423C482B" w:rsidR="00610BC0" w:rsidRDefault="00610BC0" w:rsidP="001E1C1D">
            <w:pPr>
              <w:spacing w:after="0"/>
              <w:rPr>
                <w:rFonts w:cs="Times New Roman"/>
                <w:sz w:val="18"/>
                <w:szCs w:val="18"/>
              </w:rPr>
            </w:pPr>
            <w:r>
              <w:rPr>
                <w:rFonts w:cs="Times New Roman"/>
                <w:sz w:val="18"/>
                <w:szCs w:val="18"/>
              </w:rPr>
              <w:t>3238 Računalne usluge</w:t>
            </w:r>
          </w:p>
        </w:tc>
        <w:tc>
          <w:tcPr>
            <w:tcW w:w="1276" w:type="dxa"/>
          </w:tcPr>
          <w:p w14:paraId="4DB87F67" w14:textId="77777777" w:rsidR="00610BC0" w:rsidRDefault="00610BC0" w:rsidP="001E1C1D">
            <w:pPr>
              <w:spacing w:after="0"/>
              <w:jc w:val="right"/>
              <w:rPr>
                <w:rFonts w:cs="Times New Roman"/>
                <w:sz w:val="18"/>
                <w:szCs w:val="18"/>
              </w:rPr>
            </w:pPr>
          </w:p>
        </w:tc>
        <w:tc>
          <w:tcPr>
            <w:tcW w:w="1276" w:type="dxa"/>
          </w:tcPr>
          <w:p w14:paraId="39FC843C" w14:textId="77777777" w:rsidR="00610BC0" w:rsidRDefault="00610BC0" w:rsidP="001E1C1D">
            <w:pPr>
              <w:spacing w:after="0"/>
              <w:jc w:val="right"/>
              <w:rPr>
                <w:rFonts w:cs="Times New Roman"/>
                <w:sz w:val="18"/>
                <w:szCs w:val="18"/>
              </w:rPr>
            </w:pPr>
          </w:p>
        </w:tc>
        <w:tc>
          <w:tcPr>
            <w:tcW w:w="1417" w:type="dxa"/>
          </w:tcPr>
          <w:p w14:paraId="2769C844" w14:textId="1DA96C1F" w:rsidR="00610BC0" w:rsidRDefault="00610BC0" w:rsidP="001E1C1D">
            <w:pPr>
              <w:spacing w:after="0"/>
              <w:jc w:val="right"/>
              <w:rPr>
                <w:rFonts w:cs="Times New Roman"/>
                <w:sz w:val="18"/>
                <w:szCs w:val="18"/>
              </w:rPr>
            </w:pPr>
            <w:r>
              <w:rPr>
                <w:rFonts w:cs="Times New Roman"/>
                <w:sz w:val="18"/>
                <w:szCs w:val="18"/>
              </w:rPr>
              <w:t>1.855,95</w:t>
            </w:r>
          </w:p>
        </w:tc>
        <w:tc>
          <w:tcPr>
            <w:tcW w:w="993" w:type="dxa"/>
          </w:tcPr>
          <w:p w14:paraId="1E7929C7" w14:textId="77777777" w:rsidR="00610BC0" w:rsidRDefault="00610BC0" w:rsidP="001E1C1D">
            <w:pPr>
              <w:spacing w:after="0"/>
              <w:jc w:val="right"/>
              <w:rPr>
                <w:rFonts w:cs="Times New Roman"/>
                <w:sz w:val="18"/>
                <w:szCs w:val="18"/>
              </w:rPr>
            </w:pPr>
          </w:p>
        </w:tc>
      </w:tr>
      <w:tr w:rsidR="00610BC0" w:rsidRPr="00A3204D" w14:paraId="7A3BBEC6" w14:textId="77777777" w:rsidTr="00B64319">
        <w:tc>
          <w:tcPr>
            <w:tcW w:w="5098" w:type="dxa"/>
            <w:shd w:val="clear" w:color="auto" w:fill="F2F2F2"/>
          </w:tcPr>
          <w:p w14:paraId="7F107E19" w14:textId="6112A145"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36C2880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FEA857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30FBE50" w14:textId="22C1D146" w:rsidR="00610BC0" w:rsidRPr="00A3204D" w:rsidRDefault="00610BC0" w:rsidP="001E1C1D">
            <w:pPr>
              <w:spacing w:after="0"/>
              <w:jc w:val="right"/>
              <w:rPr>
                <w:rFonts w:cs="Times New Roman"/>
                <w:sz w:val="18"/>
                <w:szCs w:val="18"/>
              </w:rPr>
            </w:pPr>
            <w:r w:rsidRPr="00A3204D">
              <w:rPr>
                <w:rFonts w:cs="Times New Roman"/>
                <w:sz w:val="18"/>
                <w:szCs w:val="18"/>
              </w:rPr>
              <w:t>6.870,42</w:t>
            </w:r>
          </w:p>
        </w:tc>
        <w:tc>
          <w:tcPr>
            <w:tcW w:w="993" w:type="dxa"/>
            <w:shd w:val="clear" w:color="auto" w:fill="F2F2F2"/>
          </w:tcPr>
          <w:p w14:paraId="2B731D67" w14:textId="77777777" w:rsidR="00610BC0" w:rsidRPr="00A3204D" w:rsidRDefault="00610BC0" w:rsidP="001E1C1D">
            <w:pPr>
              <w:spacing w:after="0"/>
              <w:jc w:val="right"/>
              <w:rPr>
                <w:rFonts w:cs="Times New Roman"/>
                <w:sz w:val="18"/>
                <w:szCs w:val="18"/>
              </w:rPr>
            </w:pPr>
          </w:p>
        </w:tc>
      </w:tr>
      <w:tr w:rsidR="00610BC0" w14:paraId="5EE67D9B" w14:textId="77777777" w:rsidTr="00B64319">
        <w:tc>
          <w:tcPr>
            <w:tcW w:w="5098" w:type="dxa"/>
          </w:tcPr>
          <w:p w14:paraId="7200CC2A" w14:textId="4B6D8BE8" w:rsidR="00610BC0" w:rsidRDefault="00610BC0" w:rsidP="001E1C1D">
            <w:pPr>
              <w:spacing w:after="0"/>
              <w:rPr>
                <w:rFonts w:cs="Times New Roman"/>
                <w:sz w:val="18"/>
                <w:szCs w:val="18"/>
              </w:rPr>
            </w:pPr>
            <w:r>
              <w:rPr>
                <w:rFonts w:cs="Times New Roman"/>
                <w:sz w:val="18"/>
                <w:szCs w:val="18"/>
              </w:rPr>
              <w:t>3292 Premije osiguranja</w:t>
            </w:r>
          </w:p>
        </w:tc>
        <w:tc>
          <w:tcPr>
            <w:tcW w:w="1276" w:type="dxa"/>
          </w:tcPr>
          <w:p w14:paraId="23A54B70" w14:textId="77777777" w:rsidR="00610BC0" w:rsidRDefault="00610BC0" w:rsidP="001E1C1D">
            <w:pPr>
              <w:spacing w:after="0"/>
              <w:jc w:val="right"/>
              <w:rPr>
                <w:rFonts w:cs="Times New Roman"/>
                <w:sz w:val="18"/>
                <w:szCs w:val="18"/>
              </w:rPr>
            </w:pPr>
          </w:p>
        </w:tc>
        <w:tc>
          <w:tcPr>
            <w:tcW w:w="1276" w:type="dxa"/>
          </w:tcPr>
          <w:p w14:paraId="174BDBFC" w14:textId="77777777" w:rsidR="00610BC0" w:rsidRDefault="00610BC0" w:rsidP="001E1C1D">
            <w:pPr>
              <w:spacing w:after="0"/>
              <w:jc w:val="right"/>
              <w:rPr>
                <w:rFonts w:cs="Times New Roman"/>
                <w:sz w:val="18"/>
                <w:szCs w:val="18"/>
              </w:rPr>
            </w:pPr>
          </w:p>
        </w:tc>
        <w:tc>
          <w:tcPr>
            <w:tcW w:w="1417" w:type="dxa"/>
          </w:tcPr>
          <w:p w14:paraId="54431349" w14:textId="449D3300" w:rsidR="00610BC0" w:rsidRDefault="00610BC0" w:rsidP="001E1C1D">
            <w:pPr>
              <w:spacing w:after="0"/>
              <w:jc w:val="right"/>
              <w:rPr>
                <w:rFonts w:cs="Times New Roman"/>
                <w:sz w:val="18"/>
                <w:szCs w:val="18"/>
              </w:rPr>
            </w:pPr>
            <w:r>
              <w:rPr>
                <w:rFonts w:cs="Times New Roman"/>
                <w:sz w:val="18"/>
                <w:szCs w:val="18"/>
              </w:rPr>
              <w:t>6.870,42</w:t>
            </w:r>
          </w:p>
        </w:tc>
        <w:tc>
          <w:tcPr>
            <w:tcW w:w="993" w:type="dxa"/>
          </w:tcPr>
          <w:p w14:paraId="550FEC3B" w14:textId="77777777" w:rsidR="00610BC0" w:rsidRDefault="00610BC0" w:rsidP="001E1C1D">
            <w:pPr>
              <w:spacing w:after="0"/>
              <w:jc w:val="right"/>
              <w:rPr>
                <w:rFonts w:cs="Times New Roman"/>
                <w:sz w:val="18"/>
                <w:szCs w:val="18"/>
              </w:rPr>
            </w:pPr>
          </w:p>
        </w:tc>
      </w:tr>
      <w:tr w:rsidR="00610BC0" w:rsidRPr="00A3204D" w14:paraId="0D459694" w14:textId="77777777" w:rsidTr="00B64319">
        <w:tc>
          <w:tcPr>
            <w:tcW w:w="5098" w:type="dxa"/>
            <w:shd w:val="clear" w:color="auto" w:fill="CBFFCB"/>
          </w:tcPr>
          <w:p w14:paraId="1B315F80" w14:textId="41AE5D38"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502970E4" w14:textId="593B02B0"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60DCA7ED" w14:textId="47E2EF81"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0C232BC8" w14:textId="680B1256" w:rsidR="00610BC0" w:rsidRPr="00A3204D" w:rsidRDefault="00610BC0" w:rsidP="001E1C1D">
            <w:pPr>
              <w:spacing w:after="0"/>
              <w:jc w:val="right"/>
              <w:rPr>
                <w:rFonts w:cs="Times New Roman"/>
                <w:sz w:val="16"/>
                <w:szCs w:val="18"/>
              </w:rPr>
            </w:pPr>
            <w:r w:rsidRPr="00A3204D">
              <w:rPr>
                <w:rFonts w:cs="Times New Roman"/>
                <w:sz w:val="16"/>
                <w:szCs w:val="18"/>
              </w:rPr>
              <w:t>13.000,00</w:t>
            </w:r>
          </w:p>
        </w:tc>
        <w:tc>
          <w:tcPr>
            <w:tcW w:w="993" w:type="dxa"/>
            <w:shd w:val="clear" w:color="auto" w:fill="CBFFCB"/>
          </w:tcPr>
          <w:p w14:paraId="63E61878" w14:textId="77777777" w:rsidR="00610BC0" w:rsidRPr="00A3204D" w:rsidRDefault="00610BC0" w:rsidP="001E1C1D">
            <w:pPr>
              <w:spacing w:after="0"/>
              <w:jc w:val="right"/>
              <w:rPr>
                <w:rFonts w:cs="Times New Roman"/>
                <w:sz w:val="16"/>
                <w:szCs w:val="18"/>
              </w:rPr>
            </w:pPr>
          </w:p>
        </w:tc>
      </w:tr>
      <w:tr w:rsidR="00610BC0" w:rsidRPr="00A3204D" w14:paraId="6911E9FE" w14:textId="77777777" w:rsidTr="00B64319">
        <w:tc>
          <w:tcPr>
            <w:tcW w:w="5098" w:type="dxa"/>
            <w:shd w:val="clear" w:color="auto" w:fill="F2F2F2"/>
          </w:tcPr>
          <w:p w14:paraId="0DF5D21B" w14:textId="6F4AA896"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A89FDBF" w14:textId="1E32713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0AD85B1C" w14:textId="102EF69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92C0908" w14:textId="74B7F3D8" w:rsidR="00610BC0" w:rsidRPr="00A3204D" w:rsidRDefault="00610BC0" w:rsidP="001E1C1D">
            <w:pPr>
              <w:spacing w:after="0"/>
              <w:jc w:val="right"/>
              <w:rPr>
                <w:rFonts w:cs="Times New Roman"/>
                <w:sz w:val="18"/>
                <w:szCs w:val="18"/>
              </w:rPr>
            </w:pPr>
            <w:r w:rsidRPr="00A3204D">
              <w:rPr>
                <w:rFonts w:cs="Times New Roman"/>
                <w:sz w:val="18"/>
                <w:szCs w:val="18"/>
              </w:rPr>
              <w:t>13.000,00</w:t>
            </w:r>
          </w:p>
        </w:tc>
        <w:tc>
          <w:tcPr>
            <w:tcW w:w="993" w:type="dxa"/>
            <w:shd w:val="clear" w:color="auto" w:fill="F2F2F2"/>
          </w:tcPr>
          <w:p w14:paraId="0DA0B379" w14:textId="77777777" w:rsidR="00610BC0" w:rsidRPr="00A3204D" w:rsidRDefault="00610BC0" w:rsidP="001E1C1D">
            <w:pPr>
              <w:spacing w:after="0"/>
              <w:jc w:val="right"/>
              <w:rPr>
                <w:rFonts w:cs="Times New Roman"/>
                <w:sz w:val="18"/>
                <w:szCs w:val="18"/>
              </w:rPr>
            </w:pPr>
          </w:p>
        </w:tc>
      </w:tr>
      <w:tr w:rsidR="00610BC0" w:rsidRPr="00A3204D" w14:paraId="56DD50C4" w14:textId="77777777" w:rsidTr="00B64319">
        <w:tc>
          <w:tcPr>
            <w:tcW w:w="5098" w:type="dxa"/>
            <w:shd w:val="clear" w:color="auto" w:fill="F2F2F2"/>
          </w:tcPr>
          <w:p w14:paraId="059AC966" w14:textId="03705170"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E2D1277" w14:textId="06F0EE3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422A32DA" w14:textId="63EE594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67EDA3F1" w14:textId="49E35786" w:rsidR="00610BC0" w:rsidRPr="00A3204D" w:rsidRDefault="00610BC0" w:rsidP="001E1C1D">
            <w:pPr>
              <w:spacing w:after="0"/>
              <w:jc w:val="right"/>
              <w:rPr>
                <w:rFonts w:cs="Times New Roman"/>
                <w:sz w:val="18"/>
                <w:szCs w:val="18"/>
              </w:rPr>
            </w:pPr>
            <w:r w:rsidRPr="00A3204D">
              <w:rPr>
                <w:rFonts w:cs="Times New Roman"/>
                <w:sz w:val="18"/>
                <w:szCs w:val="18"/>
              </w:rPr>
              <w:t>13.000,00</w:t>
            </w:r>
          </w:p>
        </w:tc>
        <w:tc>
          <w:tcPr>
            <w:tcW w:w="993" w:type="dxa"/>
            <w:shd w:val="clear" w:color="auto" w:fill="F2F2F2"/>
          </w:tcPr>
          <w:p w14:paraId="6DAE681F" w14:textId="77777777" w:rsidR="00610BC0" w:rsidRPr="00A3204D" w:rsidRDefault="00610BC0" w:rsidP="001E1C1D">
            <w:pPr>
              <w:spacing w:after="0"/>
              <w:jc w:val="right"/>
              <w:rPr>
                <w:rFonts w:cs="Times New Roman"/>
                <w:sz w:val="18"/>
                <w:szCs w:val="18"/>
              </w:rPr>
            </w:pPr>
          </w:p>
        </w:tc>
      </w:tr>
      <w:tr w:rsidR="00610BC0" w:rsidRPr="00A3204D" w14:paraId="19BA2704" w14:textId="77777777" w:rsidTr="00B64319">
        <w:tc>
          <w:tcPr>
            <w:tcW w:w="5098" w:type="dxa"/>
            <w:shd w:val="clear" w:color="auto" w:fill="F2F2F2"/>
          </w:tcPr>
          <w:p w14:paraId="3D05A209" w14:textId="157783C5"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1C26167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C390CA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3A83831" w14:textId="2506E2B4" w:rsidR="00610BC0" w:rsidRPr="00A3204D" w:rsidRDefault="00610BC0" w:rsidP="001E1C1D">
            <w:pPr>
              <w:spacing w:after="0"/>
              <w:jc w:val="right"/>
              <w:rPr>
                <w:rFonts w:cs="Times New Roman"/>
                <w:sz w:val="18"/>
                <w:szCs w:val="18"/>
              </w:rPr>
            </w:pPr>
            <w:r w:rsidRPr="00A3204D">
              <w:rPr>
                <w:rFonts w:cs="Times New Roman"/>
                <w:sz w:val="18"/>
                <w:szCs w:val="18"/>
              </w:rPr>
              <w:t>13.000,00</w:t>
            </w:r>
          </w:p>
        </w:tc>
        <w:tc>
          <w:tcPr>
            <w:tcW w:w="993" w:type="dxa"/>
            <w:shd w:val="clear" w:color="auto" w:fill="F2F2F2"/>
          </w:tcPr>
          <w:p w14:paraId="78BA2F6B" w14:textId="77777777" w:rsidR="00610BC0" w:rsidRPr="00A3204D" w:rsidRDefault="00610BC0" w:rsidP="001E1C1D">
            <w:pPr>
              <w:spacing w:after="0"/>
              <w:jc w:val="right"/>
              <w:rPr>
                <w:rFonts w:cs="Times New Roman"/>
                <w:sz w:val="18"/>
                <w:szCs w:val="18"/>
              </w:rPr>
            </w:pPr>
          </w:p>
        </w:tc>
      </w:tr>
      <w:tr w:rsidR="00610BC0" w14:paraId="68B8FFF9" w14:textId="77777777" w:rsidTr="00B64319">
        <w:tc>
          <w:tcPr>
            <w:tcW w:w="5098" w:type="dxa"/>
          </w:tcPr>
          <w:p w14:paraId="4871D529" w14:textId="1C40F097" w:rsidR="00610BC0" w:rsidRDefault="00610BC0" w:rsidP="001E1C1D">
            <w:pPr>
              <w:spacing w:after="0"/>
              <w:rPr>
                <w:rFonts w:cs="Times New Roman"/>
                <w:sz w:val="18"/>
                <w:szCs w:val="18"/>
              </w:rPr>
            </w:pPr>
            <w:r>
              <w:rPr>
                <w:rFonts w:cs="Times New Roman"/>
                <w:sz w:val="18"/>
                <w:szCs w:val="18"/>
              </w:rPr>
              <w:t>3224 Materijal i dijelovi za tekuće i investicijsko održavanje</w:t>
            </w:r>
          </w:p>
        </w:tc>
        <w:tc>
          <w:tcPr>
            <w:tcW w:w="1276" w:type="dxa"/>
          </w:tcPr>
          <w:p w14:paraId="520B6700" w14:textId="77777777" w:rsidR="00610BC0" w:rsidRDefault="00610BC0" w:rsidP="001E1C1D">
            <w:pPr>
              <w:spacing w:after="0"/>
              <w:jc w:val="right"/>
              <w:rPr>
                <w:rFonts w:cs="Times New Roman"/>
                <w:sz w:val="18"/>
                <w:szCs w:val="18"/>
              </w:rPr>
            </w:pPr>
          </w:p>
        </w:tc>
        <w:tc>
          <w:tcPr>
            <w:tcW w:w="1276" w:type="dxa"/>
          </w:tcPr>
          <w:p w14:paraId="1A7B546D" w14:textId="77777777" w:rsidR="00610BC0" w:rsidRDefault="00610BC0" w:rsidP="001E1C1D">
            <w:pPr>
              <w:spacing w:after="0"/>
              <w:jc w:val="right"/>
              <w:rPr>
                <w:rFonts w:cs="Times New Roman"/>
                <w:sz w:val="18"/>
                <w:szCs w:val="18"/>
              </w:rPr>
            </w:pPr>
          </w:p>
        </w:tc>
        <w:tc>
          <w:tcPr>
            <w:tcW w:w="1417" w:type="dxa"/>
          </w:tcPr>
          <w:p w14:paraId="0862A2E2" w14:textId="025A915F" w:rsidR="00610BC0" w:rsidRDefault="00610BC0" w:rsidP="001E1C1D">
            <w:pPr>
              <w:spacing w:after="0"/>
              <w:jc w:val="right"/>
              <w:rPr>
                <w:rFonts w:cs="Times New Roman"/>
                <w:sz w:val="18"/>
                <w:szCs w:val="18"/>
              </w:rPr>
            </w:pPr>
            <w:r>
              <w:rPr>
                <w:rFonts w:cs="Times New Roman"/>
                <w:sz w:val="18"/>
                <w:szCs w:val="18"/>
              </w:rPr>
              <w:t>13.000,00</w:t>
            </w:r>
          </w:p>
        </w:tc>
        <w:tc>
          <w:tcPr>
            <w:tcW w:w="993" w:type="dxa"/>
          </w:tcPr>
          <w:p w14:paraId="2793B5FA" w14:textId="77777777" w:rsidR="00610BC0" w:rsidRDefault="00610BC0" w:rsidP="001E1C1D">
            <w:pPr>
              <w:spacing w:after="0"/>
              <w:jc w:val="right"/>
              <w:rPr>
                <w:rFonts w:cs="Times New Roman"/>
                <w:sz w:val="18"/>
                <w:szCs w:val="18"/>
              </w:rPr>
            </w:pPr>
          </w:p>
        </w:tc>
      </w:tr>
      <w:tr w:rsidR="00610BC0" w:rsidRPr="00A3204D" w14:paraId="7B543357" w14:textId="77777777" w:rsidTr="00B64319">
        <w:trPr>
          <w:trHeight w:val="540"/>
        </w:trPr>
        <w:tc>
          <w:tcPr>
            <w:tcW w:w="5098" w:type="dxa"/>
            <w:shd w:val="clear" w:color="auto" w:fill="DAE8F2"/>
            <w:vAlign w:val="center"/>
          </w:tcPr>
          <w:p w14:paraId="393D126E" w14:textId="684290CE" w:rsidR="00610BC0" w:rsidRPr="00A3204D" w:rsidRDefault="00610BC0" w:rsidP="001E1C1D">
            <w:pPr>
              <w:spacing w:after="0"/>
              <w:rPr>
                <w:rFonts w:cs="Times New Roman"/>
                <w:b/>
                <w:sz w:val="18"/>
                <w:szCs w:val="18"/>
              </w:rPr>
            </w:pPr>
            <w:r w:rsidRPr="00A3204D">
              <w:rPr>
                <w:rFonts w:cs="Times New Roman"/>
                <w:b/>
                <w:sz w:val="18"/>
                <w:szCs w:val="18"/>
              </w:rPr>
              <w:t>AKTIVNOST A100077 Financiranje JVP iznad standarda</w:t>
            </w:r>
          </w:p>
        </w:tc>
        <w:tc>
          <w:tcPr>
            <w:tcW w:w="1276" w:type="dxa"/>
            <w:shd w:val="clear" w:color="auto" w:fill="DAE8F2"/>
            <w:vAlign w:val="center"/>
          </w:tcPr>
          <w:p w14:paraId="76F8E2B8" w14:textId="5CBA26F2" w:rsidR="00610BC0" w:rsidRPr="00A3204D" w:rsidRDefault="00610BC0" w:rsidP="001E1C1D">
            <w:pPr>
              <w:spacing w:after="0"/>
              <w:jc w:val="right"/>
              <w:rPr>
                <w:rFonts w:cs="Times New Roman"/>
                <w:b/>
                <w:sz w:val="18"/>
                <w:szCs w:val="18"/>
              </w:rPr>
            </w:pPr>
            <w:r w:rsidRPr="00A3204D">
              <w:rPr>
                <w:rFonts w:cs="Times New Roman"/>
                <w:b/>
                <w:sz w:val="18"/>
                <w:szCs w:val="18"/>
              </w:rPr>
              <w:t>706.000,00</w:t>
            </w:r>
          </w:p>
        </w:tc>
        <w:tc>
          <w:tcPr>
            <w:tcW w:w="1276" w:type="dxa"/>
            <w:shd w:val="clear" w:color="auto" w:fill="DAE8F2"/>
            <w:vAlign w:val="center"/>
          </w:tcPr>
          <w:p w14:paraId="451EA81A" w14:textId="6C74F245" w:rsidR="00610BC0" w:rsidRPr="00A3204D" w:rsidRDefault="00610BC0" w:rsidP="001E1C1D">
            <w:pPr>
              <w:spacing w:after="0"/>
              <w:jc w:val="right"/>
              <w:rPr>
                <w:rFonts w:cs="Times New Roman"/>
                <w:b/>
                <w:sz w:val="18"/>
                <w:szCs w:val="18"/>
              </w:rPr>
            </w:pPr>
            <w:r w:rsidRPr="00A3204D">
              <w:rPr>
                <w:rFonts w:cs="Times New Roman"/>
                <w:b/>
                <w:sz w:val="18"/>
                <w:szCs w:val="18"/>
              </w:rPr>
              <w:t>706.000,00</w:t>
            </w:r>
          </w:p>
        </w:tc>
        <w:tc>
          <w:tcPr>
            <w:tcW w:w="1417" w:type="dxa"/>
            <w:shd w:val="clear" w:color="auto" w:fill="DAE8F2"/>
            <w:vAlign w:val="center"/>
          </w:tcPr>
          <w:p w14:paraId="4423BFA4" w14:textId="5D7F3188" w:rsidR="00610BC0" w:rsidRPr="00A3204D" w:rsidRDefault="00610BC0" w:rsidP="001E1C1D">
            <w:pPr>
              <w:spacing w:after="0"/>
              <w:jc w:val="right"/>
              <w:rPr>
                <w:rFonts w:cs="Times New Roman"/>
                <w:b/>
                <w:sz w:val="18"/>
                <w:szCs w:val="18"/>
              </w:rPr>
            </w:pPr>
            <w:r w:rsidRPr="00A3204D">
              <w:rPr>
                <w:rFonts w:cs="Times New Roman"/>
                <w:b/>
                <w:sz w:val="18"/>
                <w:szCs w:val="18"/>
              </w:rPr>
              <w:t>601.369,22</w:t>
            </w:r>
          </w:p>
        </w:tc>
        <w:tc>
          <w:tcPr>
            <w:tcW w:w="993" w:type="dxa"/>
            <w:shd w:val="clear" w:color="auto" w:fill="DAE8F2"/>
            <w:vAlign w:val="center"/>
          </w:tcPr>
          <w:p w14:paraId="6C75B957" w14:textId="47A9BFE2" w:rsidR="00610BC0" w:rsidRPr="00A3204D" w:rsidRDefault="00610BC0" w:rsidP="001E1C1D">
            <w:pPr>
              <w:spacing w:after="0"/>
              <w:jc w:val="right"/>
              <w:rPr>
                <w:rFonts w:cs="Times New Roman"/>
                <w:b/>
                <w:sz w:val="18"/>
                <w:szCs w:val="18"/>
              </w:rPr>
            </w:pPr>
            <w:r w:rsidRPr="00A3204D">
              <w:rPr>
                <w:rFonts w:cs="Times New Roman"/>
                <w:b/>
                <w:sz w:val="18"/>
                <w:szCs w:val="18"/>
              </w:rPr>
              <w:t>85,18%</w:t>
            </w:r>
          </w:p>
        </w:tc>
      </w:tr>
      <w:tr w:rsidR="00610BC0" w:rsidRPr="00A3204D" w14:paraId="3DE83507" w14:textId="77777777" w:rsidTr="00B64319">
        <w:tc>
          <w:tcPr>
            <w:tcW w:w="5098" w:type="dxa"/>
            <w:shd w:val="clear" w:color="auto" w:fill="CBFFCB"/>
          </w:tcPr>
          <w:p w14:paraId="3414A588" w14:textId="10471182"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71F2FB2" w14:textId="1177520A" w:rsidR="00610BC0" w:rsidRPr="00A3204D" w:rsidRDefault="00610BC0" w:rsidP="001E1C1D">
            <w:pPr>
              <w:spacing w:after="0"/>
              <w:jc w:val="right"/>
              <w:rPr>
                <w:rFonts w:cs="Times New Roman"/>
                <w:sz w:val="16"/>
                <w:szCs w:val="18"/>
              </w:rPr>
            </w:pPr>
            <w:r w:rsidRPr="00A3204D">
              <w:rPr>
                <w:rFonts w:cs="Times New Roman"/>
                <w:sz w:val="16"/>
                <w:szCs w:val="18"/>
              </w:rPr>
              <w:t>468.000,00</w:t>
            </w:r>
          </w:p>
        </w:tc>
        <w:tc>
          <w:tcPr>
            <w:tcW w:w="1276" w:type="dxa"/>
            <w:shd w:val="clear" w:color="auto" w:fill="CBFFCB"/>
          </w:tcPr>
          <w:p w14:paraId="2275789D" w14:textId="29930ABF" w:rsidR="00610BC0" w:rsidRPr="00A3204D" w:rsidRDefault="00610BC0" w:rsidP="001E1C1D">
            <w:pPr>
              <w:spacing w:after="0"/>
              <w:jc w:val="right"/>
              <w:rPr>
                <w:rFonts w:cs="Times New Roman"/>
                <w:sz w:val="16"/>
                <w:szCs w:val="18"/>
              </w:rPr>
            </w:pPr>
            <w:r w:rsidRPr="00A3204D">
              <w:rPr>
                <w:rFonts w:cs="Times New Roman"/>
                <w:sz w:val="16"/>
                <w:szCs w:val="18"/>
              </w:rPr>
              <w:t>468.000,00</w:t>
            </w:r>
          </w:p>
        </w:tc>
        <w:tc>
          <w:tcPr>
            <w:tcW w:w="1417" w:type="dxa"/>
            <w:shd w:val="clear" w:color="auto" w:fill="CBFFCB"/>
          </w:tcPr>
          <w:p w14:paraId="0FA0D450" w14:textId="0910154F" w:rsidR="00610BC0" w:rsidRPr="00A3204D" w:rsidRDefault="00610BC0" w:rsidP="001E1C1D">
            <w:pPr>
              <w:spacing w:after="0"/>
              <w:jc w:val="right"/>
              <w:rPr>
                <w:rFonts w:cs="Times New Roman"/>
                <w:sz w:val="16"/>
                <w:szCs w:val="18"/>
              </w:rPr>
            </w:pPr>
            <w:r w:rsidRPr="00A3204D">
              <w:rPr>
                <w:rFonts w:cs="Times New Roman"/>
                <w:sz w:val="16"/>
                <w:szCs w:val="18"/>
              </w:rPr>
              <w:t>407.696,24</w:t>
            </w:r>
          </w:p>
        </w:tc>
        <w:tc>
          <w:tcPr>
            <w:tcW w:w="993" w:type="dxa"/>
            <w:shd w:val="clear" w:color="auto" w:fill="CBFFCB"/>
          </w:tcPr>
          <w:p w14:paraId="4BDB7A1B" w14:textId="421F120D" w:rsidR="00610BC0" w:rsidRPr="00A3204D" w:rsidRDefault="00610BC0" w:rsidP="001E1C1D">
            <w:pPr>
              <w:spacing w:after="0"/>
              <w:jc w:val="right"/>
              <w:rPr>
                <w:rFonts w:cs="Times New Roman"/>
                <w:sz w:val="16"/>
                <w:szCs w:val="18"/>
              </w:rPr>
            </w:pPr>
            <w:r w:rsidRPr="00A3204D">
              <w:rPr>
                <w:rFonts w:cs="Times New Roman"/>
                <w:sz w:val="16"/>
                <w:szCs w:val="18"/>
              </w:rPr>
              <w:t>87,11%</w:t>
            </w:r>
          </w:p>
        </w:tc>
      </w:tr>
      <w:tr w:rsidR="00610BC0" w:rsidRPr="00A3204D" w14:paraId="62D17E1E" w14:textId="77777777" w:rsidTr="00B64319">
        <w:tc>
          <w:tcPr>
            <w:tcW w:w="5098" w:type="dxa"/>
            <w:shd w:val="clear" w:color="auto" w:fill="F2F2F2"/>
          </w:tcPr>
          <w:p w14:paraId="77DCCA38" w14:textId="19E027A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C46AC8B" w14:textId="475E1AF1" w:rsidR="00610BC0" w:rsidRPr="00A3204D" w:rsidRDefault="00610BC0" w:rsidP="001E1C1D">
            <w:pPr>
              <w:spacing w:after="0"/>
              <w:jc w:val="right"/>
              <w:rPr>
                <w:rFonts w:cs="Times New Roman"/>
                <w:sz w:val="18"/>
                <w:szCs w:val="18"/>
              </w:rPr>
            </w:pPr>
            <w:r w:rsidRPr="00A3204D">
              <w:rPr>
                <w:rFonts w:cs="Times New Roman"/>
                <w:sz w:val="18"/>
                <w:szCs w:val="18"/>
              </w:rPr>
              <w:t>468.000,00</w:t>
            </w:r>
          </w:p>
        </w:tc>
        <w:tc>
          <w:tcPr>
            <w:tcW w:w="1276" w:type="dxa"/>
            <w:shd w:val="clear" w:color="auto" w:fill="F2F2F2"/>
          </w:tcPr>
          <w:p w14:paraId="6E564768" w14:textId="003C7143" w:rsidR="00610BC0" w:rsidRPr="00A3204D" w:rsidRDefault="00610BC0" w:rsidP="001E1C1D">
            <w:pPr>
              <w:spacing w:after="0"/>
              <w:jc w:val="right"/>
              <w:rPr>
                <w:rFonts w:cs="Times New Roman"/>
                <w:sz w:val="18"/>
                <w:szCs w:val="18"/>
              </w:rPr>
            </w:pPr>
            <w:r w:rsidRPr="00A3204D">
              <w:rPr>
                <w:rFonts w:cs="Times New Roman"/>
                <w:sz w:val="18"/>
                <w:szCs w:val="18"/>
              </w:rPr>
              <w:t>468.000,00</w:t>
            </w:r>
          </w:p>
        </w:tc>
        <w:tc>
          <w:tcPr>
            <w:tcW w:w="1417" w:type="dxa"/>
            <w:shd w:val="clear" w:color="auto" w:fill="F2F2F2"/>
          </w:tcPr>
          <w:p w14:paraId="7EFE44CF" w14:textId="29D1C56C" w:rsidR="00610BC0" w:rsidRPr="00A3204D" w:rsidRDefault="00610BC0" w:rsidP="001E1C1D">
            <w:pPr>
              <w:spacing w:after="0"/>
              <w:jc w:val="right"/>
              <w:rPr>
                <w:rFonts w:cs="Times New Roman"/>
                <w:sz w:val="18"/>
                <w:szCs w:val="18"/>
              </w:rPr>
            </w:pPr>
            <w:r w:rsidRPr="00A3204D">
              <w:rPr>
                <w:rFonts w:cs="Times New Roman"/>
                <w:sz w:val="18"/>
                <w:szCs w:val="18"/>
              </w:rPr>
              <w:t>407.696,24</w:t>
            </w:r>
          </w:p>
        </w:tc>
        <w:tc>
          <w:tcPr>
            <w:tcW w:w="993" w:type="dxa"/>
            <w:shd w:val="clear" w:color="auto" w:fill="F2F2F2"/>
          </w:tcPr>
          <w:p w14:paraId="29C417CB" w14:textId="716A5E3A" w:rsidR="00610BC0" w:rsidRPr="00A3204D" w:rsidRDefault="00610BC0" w:rsidP="001E1C1D">
            <w:pPr>
              <w:spacing w:after="0"/>
              <w:jc w:val="right"/>
              <w:rPr>
                <w:rFonts w:cs="Times New Roman"/>
                <w:sz w:val="18"/>
                <w:szCs w:val="18"/>
              </w:rPr>
            </w:pPr>
            <w:r w:rsidRPr="00A3204D">
              <w:rPr>
                <w:rFonts w:cs="Times New Roman"/>
                <w:sz w:val="18"/>
                <w:szCs w:val="18"/>
              </w:rPr>
              <w:t>87,11%</w:t>
            </w:r>
          </w:p>
        </w:tc>
      </w:tr>
      <w:tr w:rsidR="00610BC0" w:rsidRPr="00A3204D" w14:paraId="5CB6D7F5" w14:textId="77777777" w:rsidTr="00B64319">
        <w:tc>
          <w:tcPr>
            <w:tcW w:w="5098" w:type="dxa"/>
            <w:shd w:val="clear" w:color="auto" w:fill="F2F2F2"/>
          </w:tcPr>
          <w:p w14:paraId="0026668A" w14:textId="6D87C458"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5C386F28" w14:textId="0C8444DB" w:rsidR="00610BC0" w:rsidRPr="00A3204D" w:rsidRDefault="00610BC0" w:rsidP="001E1C1D">
            <w:pPr>
              <w:spacing w:after="0"/>
              <w:jc w:val="right"/>
              <w:rPr>
                <w:rFonts w:cs="Times New Roman"/>
                <w:sz w:val="18"/>
                <w:szCs w:val="18"/>
              </w:rPr>
            </w:pPr>
            <w:r w:rsidRPr="00A3204D">
              <w:rPr>
                <w:rFonts w:cs="Times New Roman"/>
                <w:sz w:val="18"/>
                <w:szCs w:val="18"/>
              </w:rPr>
              <w:t>468.000,00</w:t>
            </w:r>
          </w:p>
        </w:tc>
        <w:tc>
          <w:tcPr>
            <w:tcW w:w="1276" w:type="dxa"/>
            <w:shd w:val="clear" w:color="auto" w:fill="F2F2F2"/>
          </w:tcPr>
          <w:p w14:paraId="7C0D461E" w14:textId="495233CA" w:rsidR="00610BC0" w:rsidRPr="00A3204D" w:rsidRDefault="00610BC0" w:rsidP="001E1C1D">
            <w:pPr>
              <w:spacing w:after="0"/>
              <w:jc w:val="right"/>
              <w:rPr>
                <w:rFonts w:cs="Times New Roman"/>
                <w:sz w:val="18"/>
                <w:szCs w:val="18"/>
              </w:rPr>
            </w:pPr>
            <w:r w:rsidRPr="00A3204D">
              <w:rPr>
                <w:rFonts w:cs="Times New Roman"/>
                <w:sz w:val="18"/>
                <w:szCs w:val="18"/>
              </w:rPr>
              <w:t>468.000,00</w:t>
            </w:r>
          </w:p>
        </w:tc>
        <w:tc>
          <w:tcPr>
            <w:tcW w:w="1417" w:type="dxa"/>
            <w:shd w:val="clear" w:color="auto" w:fill="F2F2F2"/>
          </w:tcPr>
          <w:p w14:paraId="2447ED67" w14:textId="7199A8FE" w:rsidR="00610BC0" w:rsidRPr="00A3204D" w:rsidRDefault="00610BC0" w:rsidP="001E1C1D">
            <w:pPr>
              <w:spacing w:after="0"/>
              <w:jc w:val="right"/>
              <w:rPr>
                <w:rFonts w:cs="Times New Roman"/>
                <w:sz w:val="18"/>
                <w:szCs w:val="18"/>
              </w:rPr>
            </w:pPr>
            <w:r w:rsidRPr="00A3204D">
              <w:rPr>
                <w:rFonts w:cs="Times New Roman"/>
                <w:sz w:val="18"/>
                <w:szCs w:val="18"/>
              </w:rPr>
              <w:t>407.696,24</w:t>
            </w:r>
          </w:p>
        </w:tc>
        <w:tc>
          <w:tcPr>
            <w:tcW w:w="993" w:type="dxa"/>
            <w:shd w:val="clear" w:color="auto" w:fill="F2F2F2"/>
          </w:tcPr>
          <w:p w14:paraId="0DDC6FBA" w14:textId="08E472A9" w:rsidR="00610BC0" w:rsidRPr="00A3204D" w:rsidRDefault="00610BC0" w:rsidP="001E1C1D">
            <w:pPr>
              <w:spacing w:after="0"/>
              <w:jc w:val="right"/>
              <w:rPr>
                <w:rFonts w:cs="Times New Roman"/>
                <w:sz w:val="18"/>
                <w:szCs w:val="18"/>
              </w:rPr>
            </w:pPr>
            <w:r w:rsidRPr="00A3204D">
              <w:rPr>
                <w:rFonts w:cs="Times New Roman"/>
                <w:sz w:val="18"/>
                <w:szCs w:val="18"/>
              </w:rPr>
              <w:t>87,11%</w:t>
            </w:r>
          </w:p>
        </w:tc>
      </w:tr>
      <w:tr w:rsidR="00610BC0" w:rsidRPr="00A3204D" w14:paraId="5CF48E64" w14:textId="77777777" w:rsidTr="00B64319">
        <w:tc>
          <w:tcPr>
            <w:tcW w:w="5098" w:type="dxa"/>
            <w:shd w:val="clear" w:color="auto" w:fill="F2F2F2"/>
          </w:tcPr>
          <w:p w14:paraId="5ADD9118" w14:textId="2D077AEE"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0114361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F6CBBB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969683F" w14:textId="1303C5D2" w:rsidR="00610BC0" w:rsidRPr="00A3204D" w:rsidRDefault="00610BC0" w:rsidP="001E1C1D">
            <w:pPr>
              <w:spacing w:after="0"/>
              <w:jc w:val="right"/>
              <w:rPr>
                <w:rFonts w:cs="Times New Roman"/>
                <w:sz w:val="18"/>
                <w:szCs w:val="18"/>
              </w:rPr>
            </w:pPr>
            <w:r w:rsidRPr="00A3204D">
              <w:rPr>
                <w:rFonts w:cs="Times New Roman"/>
                <w:sz w:val="18"/>
                <w:szCs w:val="18"/>
              </w:rPr>
              <w:t>385.755,52</w:t>
            </w:r>
          </w:p>
        </w:tc>
        <w:tc>
          <w:tcPr>
            <w:tcW w:w="993" w:type="dxa"/>
            <w:shd w:val="clear" w:color="auto" w:fill="F2F2F2"/>
          </w:tcPr>
          <w:p w14:paraId="08AC8199" w14:textId="77777777" w:rsidR="00610BC0" w:rsidRPr="00A3204D" w:rsidRDefault="00610BC0" w:rsidP="001E1C1D">
            <w:pPr>
              <w:spacing w:after="0"/>
              <w:jc w:val="right"/>
              <w:rPr>
                <w:rFonts w:cs="Times New Roman"/>
                <w:sz w:val="18"/>
                <w:szCs w:val="18"/>
              </w:rPr>
            </w:pPr>
          </w:p>
        </w:tc>
      </w:tr>
      <w:tr w:rsidR="00610BC0" w14:paraId="1257B420" w14:textId="77777777" w:rsidTr="00B64319">
        <w:tc>
          <w:tcPr>
            <w:tcW w:w="5098" w:type="dxa"/>
          </w:tcPr>
          <w:p w14:paraId="1269E9A5" w14:textId="49A5F71B"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04350755" w14:textId="77777777" w:rsidR="00610BC0" w:rsidRDefault="00610BC0" w:rsidP="001E1C1D">
            <w:pPr>
              <w:spacing w:after="0"/>
              <w:jc w:val="right"/>
              <w:rPr>
                <w:rFonts w:cs="Times New Roman"/>
                <w:sz w:val="18"/>
                <w:szCs w:val="18"/>
              </w:rPr>
            </w:pPr>
          </w:p>
        </w:tc>
        <w:tc>
          <w:tcPr>
            <w:tcW w:w="1276" w:type="dxa"/>
          </w:tcPr>
          <w:p w14:paraId="0166F7B0" w14:textId="77777777" w:rsidR="00610BC0" w:rsidRDefault="00610BC0" w:rsidP="001E1C1D">
            <w:pPr>
              <w:spacing w:after="0"/>
              <w:jc w:val="right"/>
              <w:rPr>
                <w:rFonts w:cs="Times New Roman"/>
                <w:sz w:val="18"/>
                <w:szCs w:val="18"/>
              </w:rPr>
            </w:pPr>
          </w:p>
        </w:tc>
        <w:tc>
          <w:tcPr>
            <w:tcW w:w="1417" w:type="dxa"/>
          </w:tcPr>
          <w:p w14:paraId="6638CA11" w14:textId="7F05AB95" w:rsidR="00610BC0" w:rsidRDefault="00610BC0" w:rsidP="001E1C1D">
            <w:pPr>
              <w:spacing w:after="0"/>
              <w:jc w:val="right"/>
              <w:rPr>
                <w:rFonts w:cs="Times New Roman"/>
                <w:sz w:val="18"/>
                <w:szCs w:val="18"/>
              </w:rPr>
            </w:pPr>
            <w:r>
              <w:rPr>
                <w:rFonts w:cs="Times New Roman"/>
                <w:sz w:val="18"/>
                <w:szCs w:val="18"/>
              </w:rPr>
              <w:t>385.755,52</w:t>
            </w:r>
          </w:p>
        </w:tc>
        <w:tc>
          <w:tcPr>
            <w:tcW w:w="993" w:type="dxa"/>
          </w:tcPr>
          <w:p w14:paraId="1FF4EDE9" w14:textId="77777777" w:rsidR="00610BC0" w:rsidRDefault="00610BC0" w:rsidP="001E1C1D">
            <w:pPr>
              <w:spacing w:after="0"/>
              <w:jc w:val="right"/>
              <w:rPr>
                <w:rFonts w:cs="Times New Roman"/>
                <w:sz w:val="18"/>
                <w:szCs w:val="18"/>
              </w:rPr>
            </w:pPr>
          </w:p>
        </w:tc>
      </w:tr>
      <w:tr w:rsidR="00610BC0" w:rsidRPr="00A3204D" w14:paraId="118FAB84" w14:textId="77777777" w:rsidTr="00B64319">
        <w:tc>
          <w:tcPr>
            <w:tcW w:w="5098" w:type="dxa"/>
            <w:shd w:val="clear" w:color="auto" w:fill="F2F2F2"/>
          </w:tcPr>
          <w:p w14:paraId="39EA33CC" w14:textId="4FB3A239"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68D1EB4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83CF32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54883D2" w14:textId="3963322F" w:rsidR="00610BC0" w:rsidRPr="00A3204D" w:rsidRDefault="00610BC0" w:rsidP="001E1C1D">
            <w:pPr>
              <w:spacing w:after="0"/>
              <w:jc w:val="right"/>
              <w:rPr>
                <w:rFonts w:cs="Times New Roman"/>
                <w:sz w:val="18"/>
                <w:szCs w:val="18"/>
              </w:rPr>
            </w:pPr>
            <w:r w:rsidRPr="00A3204D">
              <w:rPr>
                <w:rFonts w:cs="Times New Roman"/>
                <w:sz w:val="18"/>
                <w:szCs w:val="18"/>
              </w:rPr>
              <w:t>940,72</w:t>
            </w:r>
          </w:p>
        </w:tc>
        <w:tc>
          <w:tcPr>
            <w:tcW w:w="993" w:type="dxa"/>
            <w:shd w:val="clear" w:color="auto" w:fill="F2F2F2"/>
          </w:tcPr>
          <w:p w14:paraId="28459C73" w14:textId="77777777" w:rsidR="00610BC0" w:rsidRPr="00A3204D" w:rsidRDefault="00610BC0" w:rsidP="001E1C1D">
            <w:pPr>
              <w:spacing w:after="0"/>
              <w:jc w:val="right"/>
              <w:rPr>
                <w:rFonts w:cs="Times New Roman"/>
                <w:sz w:val="18"/>
                <w:szCs w:val="18"/>
              </w:rPr>
            </w:pPr>
          </w:p>
        </w:tc>
      </w:tr>
      <w:tr w:rsidR="00610BC0" w14:paraId="5A75AC7E" w14:textId="77777777" w:rsidTr="00B64319">
        <w:tc>
          <w:tcPr>
            <w:tcW w:w="5098" w:type="dxa"/>
          </w:tcPr>
          <w:p w14:paraId="71D9C8AB" w14:textId="6F674253"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4AF44567" w14:textId="77777777" w:rsidR="00610BC0" w:rsidRDefault="00610BC0" w:rsidP="001E1C1D">
            <w:pPr>
              <w:spacing w:after="0"/>
              <w:jc w:val="right"/>
              <w:rPr>
                <w:rFonts w:cs="Times New Roman"/>
                <w:sz w:val="18"/>
                <w:szCs w:val="18"/>
              </w:rPr>
            </w:pPr>
          </w:p>
        </w:tc>
        <w:tc>
          <w:tcPr>
            <w:tcW w:w="1276" w:type="dxa"/>
          </w:tcPr>
          <w:p w14:paraId="18174EDF" w14:textId="77777777" w:rsidR="00610BC0" w:rsidRDefault="00610BC0" w:rsidP="001E1C1D">
            <w:pPr>
              <w:spacing w:after="0"/>
              <w:jc w:val="right"/>
              <w:rPr>
                <w:rFonts w:cs="Times New Roman"/>
                <w:sz w:val="18"/>
                <w:szCs w:val="18"/>
              </w:rPr>
            </w:pPr>
          </w:p>
        </w:tc>
        <w:tc>
          <w:tcPr>
            <w:tcW w:w="1417" w:type="dxa"/>
          </w:tcPr>
          <w:p w14:paraId="51397B4E" w14:textId="67686136" w:rsidR="00610BC0" w:rsidRDefault="00610BC0" w:rsidP="001E1C1D">
            <w:pPr>
              <w:spacing w:after="0"/>
              <w:jc w:val="right"/>
              <w:rPr>
                <w:rFonts w:cs="Times New Roman"/>
                <w:sz w:val="18"/>
                <w:szCs w:val="18"/>
              </w:rPr>
            </w:pPr>
            <w:r>
              <w:rPr>
                <w:rFonts w:cs="Times New Roman"/>
                <w:sz w:val="18"/>
                <w:szCs w:val="18"/>
              </w:rPr>
              <w:t>940,72</w:t>
            </w:r>
          </w:p>
        </w:tc>
        <w:tc>
          <w:tcPr>
            <w:tcW w:w="993" w:type="dxa"/>
          </w:tcPr>
          <w:p w14:paraId="143BF012" w14:textId="77777777" w:rsidR="00610BC0" w:rsidRDefault="00610BC0" w:rsidP="001E1C1D">
            <w:pPr>
              <w:spacing w:after="0"/>
              <w:jc w:val="right"/>
              <w:rPr>
                <w:rFonts w:cs="Times New Roman"/>
                <w:sz w:val="18"/>
                <w:szCs w:val="18"/>
              </w:rPr>
            </w:pPr>
          </w:p>
        </w:tc>
      </w:tr>
      <w:tr w:rsidR="00610BC0" w:rsidRPr="00A3204D" w14:paraId="0F9FF871" w14:textId="77777777" w:rsidTr="00B64319">
        <w:tc>
          <w:tcPr>
            <w:tcW w:w="5098" w:type="dxa"/>
            <w:shd w:val="clear" w:color="auto" w:fill="F2F2F2"/>
          </w:tcPr>
          <w:p w14:paraId="04723348" w14:textId="070AD2A8"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2C26032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9531A9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4309267" w14:textId="45403512" w:rsidR="00610BC0" w:rsidRPr="00A3204D" w:rsidRDefault="00610BC0" w:rsidP="001E1C1D">
            <w:pPr>
              <w:spacing w:after="0"/>
              <w:jc w:val="right"/>
              <w:rPr>
                <w:rFonts w:cs="Times New Roman"/>
                <w:sz w:val="18"/>
                <w:szCs w:val="18"/>
              </w:rPr>
            </w:pPr>
            <w:r w:rsidRPr="00A3204D">
              <w:rPr>
                <w:rFonts w:cs="Times New Roman"/>
                <w:sz w:val="18"/>
                <w:szCs w:val="18"/>
              </w:rPr>
              <w:t>21.000,00</w:t>
            </w:r>
          </w:p>
        </w:tc>
        <w:tc>
          <w:tcPr>
            <w:tcW w:w="993" w:type="dxa"/>
            <w:shd w:val="clear" w:color="auto" w:fill="F2F2F2"/>
          </w:tcPr>
          <w:p w14:paraId="454BFFC5" w14:textId="77777777" w:rsidR="00610BC0" w:rsidRPr="00A3204D" w:rsidRDefault="00610BC0" w:rsidP="001E1C1D">
            <w:pPr>
              <w:spacing w:after="0"/>
              <w:jc w:val="right"/>
              <w:rPr>
                <w:rFonts w:cs="Times New Roman"/>
                <w:sz w:val="18"/>
                <w:szCs w:val="18"/>
              </w:rPr>
            </w:pPr>
          </w:p>
        </w:tc>
      </w:tr>
      <w:tr w:rsidR="00610BC0" w14:paraId="6AAF886A" w14:textId="77777777" w:rsidTr="00B64319">
        <w:tc>
          <w:tcPr>
            <w:tcW w:w="5098" w:type="dxa"/>
          </w:tcPr>
          <w:p w14:paraId="3FF4063A" w14:textId="6B11435D" w:rsidR="00610BC0" w:rsidRDefault="00610BC0" w:rsidP="001E1C1D">
            <w:pPr>
              <w:spacing w:after="0"/>
              <w:rPr>
                <w:rFonts w:cs="Times New Roman"/>
                <w:sz w:val="18"/>
                <w:szCs w:val="18"/>
              </w:rPr>
            </w:pPr>
            <w:r>
              <w:rPr>
                <w:rFonts w:cs="Times New Roman"/>
                <w:sz w:val="18"/>
                <w:szCs w:val="18"/>
              </w:rPr>
              <w:t>3131 Doprinosi za mirovinsko osiguranje za staž s povećanim trajanjem</w:t>
            </w:r>
          </w:p>
        </w:tc>
        <w:tc>
          <w:tcPr>
            <w:tcW w:w="1276" w:type="dxa"/>
          </w:tcPr>
          <w:p w14:paraId="0F9FC1AE" w14:textId="77777777" w:rsidR="00610BC0" w:rsidRDefault="00610BC0" w:rsidP="001E1C1D">
            <w:pPr>
              <w:spacing w:after="0"/>
              <w:jc w:val="right"/>
              <w:rPr>
                <w:rFonts w:cs="Times New Roman"/>
                <w:sz w:val="18"/>
                <w:szCs w:val="18"/>
              </w:rPr>
            </w:pPr>
          </w:p>
        </w:tc>
        <w:tc>
          <w:tcPr>
            <w:tcW w:w="1276" w:type="dxa"/>
          </w:tcPr>
          <w:p w14:paraId="7ED5E52F" w14:textId="77777777" w:rsidR="00610BC0" w:rsidRDefault="00610BC0" w:rsidP="001E1C1D">
            <w:pPr>
              <w:spacing w:after="0"/>
              <w:jc w:val="right"/>
              <w:rPr>
                <w:rFonts w:cs="Times New Roman"/>
                <w:sz w:val="18"/>
                <w:szCs w:val="18"/>
              </w:rPr>
            </w:pPr>
          </w:p>
        </w:tc>
        <w:tc>
          <w:tcPr>
            <w:tcW w:w="1417" w:type="dxa"/>
          </w:tcPr>
          <w:p w14:paraId="6EC62605" w14:textId="10524677" w:rsidR="00610BC0" w:rsidRDefault="00610BC0" w:rsidP="001E1C1D">
            <w:pPr>
              <w:spacing w:after="0"/>
              <w:jc w:val="right"/>
              <w:rPr>
                <w:rFonts w:cs="Times New Roman"/>
                <w:sz w:val="18"/>
                <w:szCs w:val="18"/>
              </w:rPr>
            </w:pPr>
            <w:r>
              <w:rPr>
                <w:rFonts w:cs="Times New Roman"/>
                <w:sz w:val="18"/>
                <w:szCs w:val="18"/>
              </w:rPr>
              <w:t>12.000,00</w:t>
            </w:r>
          </w:p>
        </w:tc>
        <w:tc>
          <w:tcPr>
            <w:tcW w:w="993" w:type="dxa"/>
          </w:tcPr>
          <w:p w14:paraId="164831EA" w14:textId="77777777" w:rsidR="00610BC0" w:rsidRDefault="00610BC0" w:rsidP="001E1C1D">
            <w:pPr>
              <w:spacing w:after="0"/>
              <w:jc w:val="right"/>
              <w:rPr>
                <w:rFonts w:cs="Times New Roman"/>
                <w:sz w:val="18"/>
                <w:szCs w:val="18"/>
              </w:rPr>
            </w:pPr>
          </w:p>
        </w:tc>
      </w:tr>
      <w:tr w:rsidR="00610BC0" w14:paraId="7E9CBD53" w14:textId="77777777" w:rsidTr="00B64319">
        <w:tc>
          <w:tcPr>
            <w:tcW w:w="5098" w:type="dxa"/>
          </w:tcPr>
          <w:p w14:paraId="0AAD3893" w14:textId="5E180F2A"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326002D8" w14:textId="77777777" w:rsidR="00610BC0" w:rsidRDefault="00610BC0" w:rsidP="001E1C1D">
            <w:pPr>
              <w:spacing w:after="0"/>
              <w:jc w:val="right"/>
              <w:rPr>
                <w:rFonts w:cs="Times New Roman"/>
                <w:sz w:val="18"/>
                <w:szCs w:val="18"/>
              </w:rPr>
            </w:pPr>
          </w:p>
        </w:tc>
        <w:tc>
          <w:tcPr>
            <w:tcW w:w="1276" w:type="dxa"/>
          </w:tcPr>
          <w:p w14:paraId="2859EF16" w14:textId="77777777" w:rsidR="00610BC0" w:rsidRDefault="00610BC0" w:rsidP="001E1C1D">
            <w:pPr>
              <w:spacing w:after="0"/>
              <w:jc w:val="right"/>
              <w:rPr>
                <w:rFonts w:cs="Times New Roman"/>
                <w:sz w:val="18"/>
                <w:szCs w:val="18"/>
              </w:rPr>
            </w:pPr>
          </w:p>
        </w:tc>
        <w:tc>
          <w:tcPr>
            <w:tcW w:w="1417" w:type="dxa"/>
          </w:tcPr>
          <w:p w14:paraId="1D35F7EF" w14:textId="5C0A9B64" w:rsidR="00610BC0" w:rsidRDefault="00610BC0" w:rsidP="001E1C1D">
            <w:pPr>
              <w:spacing w:after="0"/>
              <w:jc w:val="right"/>
              <w:rPr>
                <w:rFonts w:cs="Times New Roman"/>
                <w:sz w:val="18"/>
                <w:szCs w:val="18"/>
              </w:rPr>
            </w:pPr>
            <w:r>
              <w:rPr>
                <w:rFonts w:cs="Times New Roman"/>
                <w:sz w:val="18"/>
                <w:szCs w:val="18"/>
              </w:rPr>
              <w:t>9.000,00</w:t>
            </w:r>
          </w:p>
        </w:tc>
        <w:tc>
          <w:tcPr>
            <w:tcW w:w="993" w:type="dxa"/>
          </w:tcPr>
          <w:p w14:paraId="4288366D" w14:textId="77777777" w:rsidR="00610BC0" w:rsidRDefault="00610BC0" w:rsidP="001E1C1D">
            <w:pPr>
              <w:spacing w:after="0"/>
              <w:jc w:val="right"/>
              <w:rPr>
                <w:rFonts w:cs="Times New Roman"/>
                <w:sz w:val="18"/>
                <w:szCs w:val="18"/>
              </w:rPr>
            </w:pPr>
          </w:p>
        </w:tc>
      </w:tr>
      <w:tr w:rsidR="00610BC0" w:rsidRPr="00A3204D" w14:paraId="3D4DFE8B" w14:textId="77777777" w:rsidTr="00B64319">
        <w:tc>
          <w:tcPr>
            <w:tcW w:w="5098" w:type="dxa"/>
            <w:shd w:val="clear" w:color="auto" w:fill="CBFFCB"/>
          </w:tcPr>
          <w:p w14:paraId="23628F5F" w14:textId="742AFDD9"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1722FFB0" w14:textId="3059687E" w:rsidR="00610BC0" w:rsidRPr="00A3204D" w:rsidRDefault="00610BC0" w:rsidP="001E1C1D">
            <w:pPr>
              <w:spacing w:after="0"/>
              <w:jc w:val="right"/>
              <w:rPr>
                <w:rFonts w:cs="Times New Roman"/>
                <w:sz w:val="16"/>
                <w:szCs w:val="18"/>
              </w:rPr>
            </w:pPr>
            <w:r w:rsidRPr="00A3204D">
              <w:rPr>
                <w:rFonts w:cs="Times New Roman"/>
                <w:sz w:val="16"/>
                <w:szCs w:val="18"/>
              </w:rPr>
              <w:t>238.000,00</w:t>
            </w:r>
          </w:p>
        </w:tc>
        <w:tc>
          <w:tcPr>
            <w:tcW w:w="1276" w:type="dxa"/>
            <w:shd w:val="clear" w:color="auto" w:fill="CBFFCB"/>
          </w:tcPr>
          <w:p w14:paraId="34B7C40D" w14:textId="710A6A95" w:rsidR="00610BC0" w:rsidRPr="00A3204D" w:rsidRDefault="00610BC0" w:rsidP="001E1C1D">
            <w:pPr>
              <w:spacing w:after="0"/>
              <w:jc w:val="right"/>
              <w:rPr>
                <w:rFonts w:cs="Times New Roman"/>
                <w:sz w:val="16"/>
                <w:szCs w:val="18"/>
              </w:rPr>
            </w:pPr>
            <w:r w:rsidRPr="00A3204D">
              <w:rPr>
                <w:rFonts w:cs="Times New Roman"/>
                <w:sz w:val="16"/>
                <w:szCs w:val="18"/>
              </w:rPr>
              <w:t>238.000,00</w:t>
            </w:r>
          </w:p>
        </w:tc>
        <w:tc>
          <w:tcPr>
            <w:tcW w:w="1417" w:type="dxa"/>
            <w:shd w:val="clear" w:color="auto" w:fill="CBFFCB"/>
          </w:tcPr>
          <w:p w14:paraId="08E8FAA5" w14:textId="37A7DAE7" w:rsidR="00610BC0" w:rsidRPr="00A3204D" w:rsidRDefault="00610BC0" w:rsidP="001E1C1D">
            <w:pPr>
              <w:spacing w:after="0"/>
              <w:jc w:val="right"/>
              <w:rPr>
                <w:rFonts w:cs="Times New Roman"/>
                <w:sz w:val="16"/>
                <w:szCs w:val="18"/>
              </w:rPr>
            </w:pPr>
            <w:r w:rsidRPr="00A3204D">
              <w:rPr>
                <w:rFonts w:cs="Times New Roman"/>
                <w:sz w:val="16"/>
                <w:szCs w:val="18"/>
              </w:rPr>
              <w:t>193.672,98</w:t>
            </w:r>
          </w:p>
        </w:tc>
        <w:tc>
          <w:tcPr>
            <w:tcW w:w="993" w:type="dxa"/>
            <w:shd w:val="clear" w:color="auto" w:fill="CBFFCB"/>
          </w:tcPr>
          <w:p w14:paraId="0DE5A094" w14:textId="4B0AD1F1" w:rsidR="00610BC0" w:rsidRPr="00A3204D" w:rsidRDefault="00610BC0" w:rsidP="001E1C1D">
            <w:pPr>
              <w:spacing w:after="0"/>
              <w:jc w:val="right"/>
              <w:rPr>
                <w:rFonts w:cs="Times New Roman"/>
                <w:sz w:val="16"/>
                <w:szCs w:val="18"/>
              </w:rPr>
            </w:pPr>
            <w:r w:rsidRPr="00A3204D">
              <w:rPr>
                <w:rFonts w:cs="Times New Roman"/>
                <w:sz w:val="16"/>
                <w:szCs w:val="18"/>
              </w:rPr>
              <w:t>81,38%</w:t>
            </w:r>
          </w:p>
        </w:tc>
      </w:tr>
      <w:tr w:rsidR="00610BC0" w:rsidRPr="00A3204D" w14:paraId="2FADD1A0" w14:textId="77777777" w:rsidTr="00B64319">
        <w:tc>
          <w:tcPr>
            <w:tcW w:w="5098" w:type="dxa"/>
            <w:shd w:val="clear" w:color="auto" w:fill="F2F2F2"/>
          </w:tcPr>
          <w:p w14:paraId="701B2D2D" w14:textId="3A4FABE9"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DA11813" w14:textId="1D82D9BF" w:rsidR="00610BC0" w:rsidRPr="00A3204D" w:rsidRDefault="00610BC0" w:rsidP="001E1C1D">
            <w:pPr>
              <w:spacing w:after="0"/>
              <w:jc w:val="right"/>
              <w:rPr>
                <w:rFonts w:cs="Times New Roman"/>
                <w:sz w:val="18"/>
                <w:szCs w:val="18"/>
              </w:rPr>
            </w:pPr>
            <w:r w:rsidRPr="00A3204D">
              <w:rPr>
                <w:rFonts w:cs="Times New Roman"/>
                <w:sz w:val="18"/>
                <w:szCs w:val="18"/>
              </w:rPr>
              <w:t>238.000,00</w:t>
            </w:r>
          </w:p>
        </w:tc>
        <w:tc>
          <w:tcPr>
            <w:tcW w:w="1276" w:type="dxa"/>
            <w:shd w:val="clear" w:color="auto" w:fill="F2F2F2"/>
          </w:tcPr>
          <w:p w14:paraId="08256D25" w14:textId="3FE82E88" w:rsidR="00610BC0" w:rsidRPr="00A3204D" w:rsidRDefault="00610BC0" w:rsidP="001E1C1D">
            <w:pPr>
              <w:spacing w:after="0"/>
              <w:jc w:val="right"/>
              <w:rPr>
                <w:rFonts w:cs="Times New Roman"/>
                <w:sz w:val="18"/>
                <w:szCs w:val="18"/>
              </w:rPr>
            </w:pPr>
            <w:r w:rsidRPr="00A3204D">
              <w:rPr>
                <w:rFonts w:cs="Times New Roman"/>
                <w:sz w:val="18"/>
                <w:szCs w:val="18"/>
              </w:rPr>
              <w:t>238.000,00</w:t>
            </w:r>
          </w:p>
        </w:tc>
        <w:tc>
          <w:tcPr>
            <w:tcW w:w="1417" w:type="dxa"/>
            <w:shd w:val="clear" w:color="auto" w:fill="F2F2F2"/>
          </w:tcPr>
          <w:p w14:paraId="1ED8C88F" w14:textId="494DEF72" w:rsidR="00610BC0" w:rsidRPr="00A3204D" w:rsidRDefault="00610BC0" w:rsidP="001E1C1D">
            <w:pPr>
              <w:spacing w:after="0"/>
              <w:jc w:val="right"/>
              <w:rPr>
                <w:rFonts w:cs="Times New Roman"/>
                <w:sz w:val="18"/>
                <w:szCs w:val="18"/>
              </w:rPr>
            </w:pPr>
            <w:r w:rsidRPr="00A3204D">
              <w:rPr>
                <w:rFonts w:cs="Times New Roman"/>
                <w:sz w:val="18"/>
                <w:szCs w:val="18"/>
              </w:rPr>
              <w:t>193.672,98</w:t>
            </w:r>
          </w:p>
        </w:tc>
        <w:tc>
          <w:tcPr>
            <w:tcW w:w="993" w:type="dxa"/>
            <w:shd w:val="clear" w:color="auto" w:fill="F2F2F2"/>
          </w:tcPr>
          <w:p w14:paraId="0670C7CE" w14:textId="51898CF6" w:rsidR="00610BC0" w:rsidRPr="00A3204D" w:rsidRDefault="00610BC0" w:rsidP="001E1C1D">
            <w:pPr>
              <w:spacing w:after="0"/>
              <w:jc w:val="right"/>
              <w:rPr>
                <w:rFonts w:cs="Times New Roman"/>
                <w:sz w:val="18"/>
                <w:szCs w:val="18"/>
              </w:rPr>
            </w:pPr>
            <w:r w:rsidRPr="00A3204D">
              <w:rPr>
                <w:rFonts w:cs="Times New Roman"/>
                <w:sz w:val="18"/>
                <w:szCs w:val="18"/>
              </w:rPr>
              <w:t>81,38%</w:t>
            </w:r>
          </w:p>
        </w:tc>
      </w:tr>
      <w:tr w:rsidR="00610BC0" w:rsidRPr="00A3204D" w14:paraId="77DD8784" w14:textId="77777777" w:rsidTr="00B64319">
        <w:tc>
          <w:tcPr>
            <w:tcW w:w="5098" w:type="dxa"/>
            <w:shd w:val="clear" w:color="auto" w:fill="F2F2F2"/>
          </w:tcPr>
          <w:p w14:paraId="37C45D07" w14:textId="08A4B9D5"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0331B289" w14:textId="3279E2FE" w:rsidR="00610BC0" w:rsidRPr="00A3204D" w:rsidRDefault="00610BC0" w:rsidP="001E1C1D">
            <w:pPr>
              <w:spacing w:after="0"/>
              <w:jc w:val="right"/>
              <w:rPr>
                <w:rFonts w:cs="Times New Roman"/>
                <w:sz w:val="18"/>
                <w:szCs w:val="18"/>
              </w:rPr>
            </w:pPr>
            <w:r w:rsidRPr="00A3204D">
              <w:rPr>
                <w:rFonts w:cs="Times New Roman"/>
                <w:sz w:val="18"/>
                <w:szCs w:val="18"/>
              </w:rPr>
              <w:t>238.000,00</w:t>
            </w:r>
          </w:p>
        </w:tc>
        <w:tc>
          <w:tcPr>
            <w:tcW w:w="1276" w:type="dxa"/>
            <w:shd w:val="clear" w:color="auto" w:fill="F2F2F2"/>
          </w:tcPr>
          <w:p w14:paraId="249AE5D9" w14:textId="0905F01C" w:rsidR="00610BC0" w:rsidRPr="00A3204D" w:rsidRDefault="00610BC0" w:rsidP="001E1C1D">
            <w:pPr>
              <w:spacing w:after="0"/>
              <w:jc w:val="right"/>
              <w:rPr>
                <w:rFonts w:cs="Times New Roman"/>
                <w:sz w:val="18"/>
                <w:szCs w:val="18"/>
              </w:rPr>
            </w:pPr>
            <w:r w:rsidRPr="00A3204D">
              <w:rPr>
                <w:rFonts w:cs="Times New Roman"/>
                <w:sz w:val="18"/>
                <w:szCs w:val="18"/>
              </w:rPr>
              <w:t>238.000,00</w:t>
            </w:r>
          </w:p>
        </w:tc>
        <w:tc>
          <w:tcPr>
            <w:tcW w:w="1417" w:type="dxa"/>
            <w:shd w:val="clear" w:color="auto" w:fill="F2F2F2"/>
          </w:tcPr>
          <w:p w14:paraId="65707286" w14:textId="43D920BD" w:rsidR="00610BC0" w:rsidRPr="00A3204D" w:rsidRDefault="00610BC0" w:rsidP="001E1C1D">
            <w:pPr>
              <w:spacing w:after="0"/>
              <w:jc w:val="right"/>
              <w:rPr>
                <w:rFonts w:cs="Times New Roman"/>
                <w:sz w:val="18"/>
                <w:szCs w:val="18"/>
              </w:rPr>
            </w:pPr>
            <w:r w:rsidRPr="00A3204D">
              <w:rPr>
                <w:rFonts w:cs="Times New Roman"/>
                <w:sz w:val="18"/>
                <w:szCs w:val="18"/>
              </w:rPr>
              <w:t>193.672,98</w:t>
            </w:r>
          </w:p>
        </w:tc>
        <w:tc>
          <w:tcPr>
            <w:tcW w:w="993" w:type="dxa"/>
            <w:shd w:val="clear" w:color="auto" w:fill="F2F2F2"/>
          </w:tcPr>
          <w:p w14:paraId="150EE7C1" w14:textId="05D15208" w:rsidR="00610BC0" w:rsidRPr="00A3204D" w:rsidRDefault="00610BC0" w:rsidP="001E1C1D">
            <w:pPr>
              <w:spacing w:after="0"/>
              <w:jc w:val="right"/>
              <w:rPr>
                <w:rFonts w:cs="Times New Roman"/>
                <w:sz w:val="18"/>
                <w:szCs w:val="18"/>
              </w:rPr>
            </w:pPr>
            <w:r w:rsidRPr="00A3204D">
              <w:rPr>
                <w:rFonts w:cs="Times New Roman"/>
                <w:sz w:val="18"/>
                <w:szCs w:val="18"/>
              </w:rPr>
              <w:t>81,38%</w:t>
            </w:r>
          </w:p>
        </w:tc>
      </w:tr>
      <w:tr w:rsidR="00610BC0" w:rsidRPr="00A3204D" w14:paraId="2D938629" w14:textId="77777777" w:rsidTr="00B64319">
        <w:tc>
          <w:tcPr>
            <w:tcW w:w="5098" w:type="dxa"/>
            <w:shd w:val="clear" w:color="auto" w:fill="F2F2F2"/>
          </w:tcPr>
          <w:p w14:paraId="0AC16D40" w14:textId="0F8E9D3A"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3988DFC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2FCCF1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7A1BFB5" w14:textId="6D3274BD" w:rsidR="00610BC0" w:rsidRPr="00A3204D" w:rsidRDefault="00610BC0" w:rsidP="001E1C1D">
            <w:pPr>
              <w:spacing w:after="0"/>
              <w:jc w:val="right"/>
              <w:rPr>
                <w:rFonts w:cs="Times New Roman"/>
                <w:sz w:val="18"/>
                <w:szCs w:val="18"/>
              </w:rPr>
            </w:pPr>
            <w:r w:rsidRPr="00A3204D">
              <w:rPr>
                <w:rFonts w:cs="Times New Roman"/>
                <w:sz w:val="18"/>
                <w:szCs w:val="18"/>
              </w:rPr>
              <w:t>171.846,21</w:t>
            </w:r>
          </w:p>
        </w:tc>
        <w:tc>
          <w:tcPr>
            <w:tcW w:w="993" w:type="dxa"/>
            <w:shd w:val="clear" w:color="auto" w:fill="F2F2F2"/>
          </w:tcPr>
          <w:p w14:paraId="11A978FF" w14:textId="77777777" w:rsidR="00610BC0" w:rsidRPr="00A3204D" w:rsidRDefault="00610BC0" w:rsidP="001E1C1D">
            <w:pPr>
              <w:spacing w:after="0"/>
              <w:jc w:val="right"/>
              <w:rPr>
                <w:rFonts w:cs="Times New Roman"/>
                <w:sz w:val="18"/>
                <w:szCs w:val="18"/>
              </w:rPr>
            </w:pPr>
          </w:p>
        </w:tc>
      </w:tr>
      <w:tr w:rsidR="00610BC0" w14:paraId="69C59080" w14:textId="77777777" w:rsidTr="00B64319">
        <w:tc>
          <w:tcPr>
            <w:tcW w:w="5098" w:type="dxa"/>
          </w:tcPr>
          <w:p w14:paraId="35D531B7" w14:textId="5B456945"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4EE102D6" w14:textId="77777777" w:rsidR="00610BC0" w:rsidRDefault="00610BC0" w:rsidP="001E1C1D">
            <w:pPr>
              <w:spacing w:after="0"/>
              <w:jc w:val="right"/>
              <w:rPr>
                <w:rFonts w:cs="Times New Roman"/>
                <w:sz w:val="18"/>
                <w:szCs w:val="18"/>
              </w:rPr>
            </w:pPr>
          </w:p>
        </w:tc>
        <w:tc>
          <w:tcPr>
            <w:tcW w:w="1276" w:type="dxa"/>
          </w:tcPr>
          <w:p w14:paraId="29369EEA" w14:textId="77777777" w:rsidR="00610BC0" w:rsidRDefault="00610BC0" w:rsidP="001E1C1D">
            <w:pPr>
              <w:spacing w:after="0"/>
              <w:jc w:val="right"/>
              <w:rPr>
                <w:rFonts w:cs="Times New Roman"/>
                <w:sz w:val="18"/>
                <w:szCs w:val="18"/>
              </w:rPr>
            </w:pPr>
          </w:p>
        </w:tc>
        <w:tc>
          <w:tcPr>
            <w:tcW w:w="1417" w:type="dxa"/>
          </w:tcPr>
          <w:p w14:paraId="2F7B4250" w14:textId="10E4760E" w:rsidR="00610BC0" w:rsidRDefault="00610BC0" w:rsidP="001E1C1D">
            <w:pPr>
              <w:spacing w:after="0"/>
              <w:jc w:val="right"/>
              <w:rPr>
                <w:rFonts w:cs="Times New Roman"/>
                <w:sz w:val="18"/>
                <w:szCs w:val="18"/>
              </w:rPr>
            </w:pPr>
            <w:r>
              <w:rPr>
                <w:rFonts w:cs="Times New Roman"/>
                <w:sz w:val="18"/>
                <w:szCs w:val="18"/>
              </w:rPr>
              <w:t>171.846,21</w:t>
            </w:r>
          </w:p>
        </w:tc>
        <w:tc>
          <w:tcPr>
            <w:tcW w:w="993" w:type="dxa"/>
          </w:tcPr>
          <w:p w14:paraId="25E1FD77" w14:textId="77777777" w:rsidR="00610BC0" w:rsidRDefault="00610BC0" w:rsidP="001E1C1D">
            <w:pPr>
              <w:spacing w:after="0"/>
              <w:jc w:val="right"/>
              <w:rPr>
                <w:rFonts w:cs="Times New Roman"/>
                <w:sz w:val="18"/>
                <w:szCs w:val="18"/>
              </w:rPr>
            </w:pPr>
          </w:p>
        </w:tc>
      </w:tr>
      <w:tr w:rsidR="00610BC0" w:rsidRPr="00A3204D" w14:paraId="1C894A7F" w14:textId="77777777" w:rsidTr="00B64319">
        <w:tc>
          <w:tcPr>
            <w:tcW w:w="5098" w:type="dxa"/>
            <w:shd w:val="clear" w:color="auto" w:fill="F2F2F2"/>
          </w:tcPr>
          <w:p w14:paraId="18729973" w14:textId="59FB9884"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7F75A29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EEBAEE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2A1E6B5" w14:textId="2416EA81" w:rsidR="00610BC0" w:rsidRPr="00A3204D" w:rsidRDefault="00610BC0" w:rsidP="001E1C1D">
            <w:pPr>
              <w:spacing w:after="0"/>
              <w:jc w:val="right"/>
              <w:rPr>
                <w:rFonts w:cs="Times New Roman"/>
                <w:sz w:val="18"/>
                <w:szCs w:val="18"/>
              </w:rPr>
            </w:pPr>
            <w:r w:rsidRPr="00A3204D">
              <w:rPr>
                <w:rFonts w:cs="Times New Roman"/>
                <w:sz w:val="18"/>
                <w:szCs w:val="18"/>
              </w:rPr>
              <w:t>21.826,77</w:t>
            </w:r>
          </w:p>
        </w:tc>
        <w:tc>
          <w:tcPr>
            <w:tcW w:w="993" w:type="dxa"/>
            <w:shd w:val="clear" w:color="auto" w:fill="F2F2F2"/>
          </w:tcPr>
          <w:p w14:paraId="22D6911A" w14:textId="77777777" w:rsidR="00610BC0" w:rsidRPr="00A3204D" w:rsidRDefault="00610BC0" w:rsidP="001E1C1D">
            <w:pPr>
              <w:spacing w:after="0"/>
              <w:jc w:val="right"/>
              <w:rPr>
                <w:rFonts w:cs="Times New Roman"/>
                <w:sz w:val="18"/>
                <w:szCs w:val="18"/>
              </w:rPr>
            </w:pPr>
          </w:p>
        </w:tc>
      </w:tr>
      <w:tr w:rsidR="00610BC0" w14:paraId="79F25184" w14:textId="77777777" w:rsidTr="00B64319">
        <w:tc>
          <w:tcPr>
            <w:tcW w:w="5098" w:type="dxa"/>
          </w:tcPr>
          <w:p w14:paraId="282D51E9" w14:textId="602E1C21" w:rsidR="00610BC0" w:rsidRDefault="00610BC0" w:rsidP="001E1C1D">
            <w:pPr>
              <w:spacing w:after="0"/>
              <w:rPr>
                <w:rFonts w:cs="Times New Roman"/>
                <w:sz w:val="18"/>
                <w:szCs w:val="18"/>
              </w:rPr>
            </w:pPr>
            <w:r>
              <w:rPr>
                <w:rFonts w:cs="Times New Roman"/>
                <w:sz w:val="18"/>
                <w:szCs w:val="18"/>
              </w:rPr>
              <w:t>3131 Doprinosi za mirovinsko osiguranje za staž s povećanim trajanjem</w:t>
            </w:r>
          </w:p>
        </w:tc>
        <w:tc>
          <w:tcPr>
            <w:tcW w:w="1276" w:type="dxa"/>
          </w:tcPr>
          <w:p w14:paraId="6DAC3201" w14:textId="77777777" w:rsidR="00610BC0" w:rsidRDefault="00610BC0" w:rsidP="001E1C1D">
            <w:pPr>
              <w:spacing w:after="0"/>
              <w:jc w:val="right"/>
              <w:rPr>
                <w:rFonts w:cs="Times New Roman"/>
                <w:sz w:val="18"/>
                <w:szCs w:val="18"/>
              </w:rPr>
            </w:pPr>
          </w:p>
        </w:tc>
        <w:tc>
          <w:tcPr>
            <w:tcW w:w="1276" w:type="dxa"/>
          </w:tcPr>
          <w:p w14:paraId="020752D1" w14:textId="77777777" w:rsidR="00610BC0" w:rsidRDefault="00610BC0" w:rsidP="001E1C1D">
            <w:pPr>
              <w:spacing w:after="0"/>
              <w:jc w:val="right"/>
              <w:rPr>
                <w:rFonts w:cs="Times New Roman"/>
                <w:sz w:val="18"/>
                <w:szCs w:val="18"/>
              </w:rPr>
            </w:pPr>
          </w:p>
        </w:tc>
        <w:tc>
          <w:tcPr>
            <w:tcW w:w="1417" w:type="dxa"/>
          </w:tcPr>
          <w:p w14:paraId="6E00D88A" w14:textId="63F9FC79" w:rsidR="00610BC0" w:rsidRDefault="00610BC0" w:rsidP="001E1C1D">
            <w:pPr>
              <w:spacing w:after="0"/>
              <w:jc w:val="right"/>
              <w:rPr>
                <w:rFonts w:cs="Times New Roman"/>
                <w:sz w:val="18"/>
                <w:szCs w:val="18"/>
              </w:rPr>
            </w:pPr>
            <w:r>
              <w:rPr>
                <w:rFonts w:cs="Times New Roman"/>
                <w:sz w:val="18"/>
                <w:szCs w:val="18"/>
              </w:rPr>
              <w:t>21.826,77</w:t>
            </w:r>
          </w:p>
        </w:tc>
        <w:tc>
          <w:tcPr>
            <w:tcW w:w="993" w:type="dxa"/>
          </w:tcPr>
          <w:p w14:paraId="1BFDFD7C" w14:textId="77777777" w:rsidR="00610BC0" w:rsidRDefault="00610BC0" w:rsidP="001E1C1D">
            <w:pPr>
              <w:spacing w:after="0"/>
              <w:jc w:val="right"/>
              <w:rPr>
                <w:rFonts w:cs="Times New Roman"/>
                <w:sz w:val="18"/>
                <w:szCs w:val="18"/>
              </w:rPr>
            </w:pPr>
          </w:p>
        </w:tc>
      </w:tr>
      <w:tr w:rsidR="00610BC0" w:rsidRPr="00A3204D" w14:paraId="67412C34" w14:textId="77777777" w:rsidTr="00B64319">
        <w:trPr>
          <w:trHeight w:val="540"/>
        </w:trPr>
        <w:tc>
          <w:tcPr>
            <w:tcW w:w="5098" w:type="dxa"/>
            <w:shd w:val="clear" w:color="auto" w:fill="DAE8F2"/>
            <w:vAlign w:val="center"/>
          </w:tcPr>
          <w:p w14:paraId="3CB7CF08" w14:textId="4A49C166" w:rsidR="00610BC0" w:rsidRPr="00A3204D" w:rsidRDefault="00610BC0" w:rsidP="001E1C1D">
            <w:pPr>
              <w:spacing w:after="0"/>
              <w:rPr>
                <w:rFonts w:cs="Times New Roman"/>
                <w:b/>
                <w:sz w:val="18"/>
                <w:szCs w:val="18"/>
              </w:rPr>
            </w:pPr>
            <w:r w:rsidRPr="00A3204D">
              <w:rPr>
                <w:rFonts w:cs="Times New Roman"/>
                <w:b/>
                <w:sz w:val="18"/>
                <w:szCs w:val="18"/>
              </w:rPr>
              <w:t>AKTIVNOST A100200 Dislokacije</w:t>
            </w:r>
          </w:p>
        </w:tc>
        <w:tc>
          <w:tcPr>
            <w:tcW w:w="1276" w:type="dxa"/>
            <w:shd w:val="clear" w:color="auto" w:fill="DAE8F2"/>
            <w:vAlign w:val="center"/>
          </w:tcPr>
          <w:p w14:paraId="728E2837" w14:textId="0A8D4D9C" w:rsidR="00610BC0" w:rsidRPr="00A3204D" w:rsidRDefault="00610BC0" w:rsidP="001E1C1D">
            <w:pPr>
              <w:spacing w:after="0"/>
              <w:jc w:val="right"/>
              <w:rPr>
                <w:rFonts w:cs="Times New Roman"/>
                <w:b/>
                <w:sz w:val="18"/>
                <w:szCs w:val="18"/>
              </w:rPr>
            </w:pPr>
            <w:r w:rsidRPr="00A3204D">
              <w:rPr>
                <w:rFonts w:cs="Times New Roman"/>
                <w:b/>
                <w:sz w:val="18"/>
                <w:szCs w:val="18"/>
              </w:rPr>
              <w:t>10.000,00</w:t>
            </w:r>
          </w:p>
        </w:tc>
        <w:tc>
          <w:tcPr>
            <w:tcW w:w="1276" w:type="dxa"/>
            <w:shd w:val="clear" w:color="auto" w:fill="DAE8F2"/>
            <w:vAlign w:val="center"/>
          </w:tcPr>
          <w:p w14:paraId="52A9BCAB" w14:textId="69E70E32" w:rsidR="00610BC0" w:rsidRPr="00A3204D" w:rsidRDefault="00610BC0" w:rsidP="001E1C1D">
            <w:pPr>
              <w:spacing w:after="0"/>
              <w:jc w:val="right"/>
              <w:rPr>
                <w:rFonts w:cs="Times New Roman"/>
                <w:b/>
                <w:sz w:val="18"/>
                <w:szCs w:val="18"/>
              </w:rPr>
            </w:pPr>
            <w:r w:rsidRPr="00A3204D">
              <w:rPr>
                <w:rFonts w:cs="Times New Roman"/>
                <w:b/>
                <w:sz w:val="18"/>
                <w:szCs w:val="18"/>
              </w:rPr>
              <w:t>10.000,00</w:t>
            </w:r>
          </w:p>
        </w:tc>
        <w:tc>
          <w:tcPr>
            <w:tcW w:w="1417" w:type="dxa"/>
            <w:shd w:val="clear" w:color="auto" w:fill="DAE8F2"/>
            <w:vAlign w:val="center"/>
          </w:tcPr>
          <w:p w14:paraId="54B7BB2B" w14:textId="60187AAA" w:rsidR="00610BC0" w:rsidRPr="00A3204D" w:rsidRDefault="00610BC0" w:rsidP="001E1C1D">
            <w:pPr>
              <w:spacing w:after="0"/>
              <w:jc w:val="right"/>
              <w:rPr>
                <w:rFonts w:cs="Times New Roman"/>
                <w:b/>
                <w:sz w:val="18"/>
                <w:szCs w:val="18"/>
              </w:rPr>
            </w:pPr>
            <w:r w:rsidRPr="00A3204D">
              <w:rPr>
                <w:rFonts w:cs="Times New Roman"/>
                <w:b/>
                <w:sz w:val="18"/>
                <w:szCs w:val="18"/>
              </w:rPr>
              <w:t>7.208,46</w:t>
            </w:r>
          </w:p>
        </w:tc>
        <w:tc>
          <w:tcPr>
            <w:tcW w:w="993" w:type="dxa"/>
            <w:shd w:val="clear" w:color="auto" w:fill="DAE8F2"/>
            <w:vAlign w:val="center"/>
          </w:tcPr>
          <w:p w14:paraId="003408C5" w14:textId="3674902F" w:rsidR="00610BC0" w:rsidRPr="00A3204D" w:rsidRDefault="00610BC0" w:rsidP="001E1C1D">
            <w:pPr>
              <w:spacing w:after="0"/>
              <w:jc w:val="right"/>
              <w:rPr>
                <w:rFonts w:cs="Times New Roman"/>
                <w:b/>
                <w:sz w:val="18"/>
                <w:szCs w:val="18"/>
              </w:rPr>
            </w:pPr>
            <w:r w:rsidRPr="00A3204D">
              <w:rPr>
                <w:rFonts w:cs="Times New Roman"/>
                <w:b/>
                <w:sz w:val="18"/>
                <w:szCs w:val="18"/>
              </w:rPr>
              <w:t>72,08%</w:t>
            </w:r>
          </w:p>
        </w:tc>
      </w:tr>
      <w:tr w:rsidR="00610BC0" w:rsidRPr="00A3204D" w14:paraId="5277ACE2" w14:textId="77777777" w:rsidTr="00B64319">
        <w:tc>
          <w:tcPr>
            <w:tcW w:w="5098" w:type="dxa"/>
            <w:shd w:val="clear" w:color="auto" w:fill="CBFFCB"/>
          </w:tcPr>
          <w:p w14:paraId="3B419F82" w14:textId="54303EE1"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5F911E5C" w14:textId="59E92357"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5D468AFC" w14:textId="5FFDA62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764EBE09" w14:textId="20DB44EA" w:rsidR="00610BC0" w:rsidRPr="00A3204D" w:rsidRDefault="00610BC0" w:rsidP="001E1C1D">
            <w:pPr>
              <w:spacing w:after="0"/>
              <w:jc w:val="right"/>
              <w:rPr>
                <w:rFonts w:cs="Times New Roman"/>
                <w:sz w:val="16"/>
                <w:szCs w:val="18"/>
              </w:rPr>
            </w:pPr>
            <w:r w:rsidRPr="00A3204D">
              <w:rPr>
                <w:rFonts w:cs="Times New Roman"/>
                <w:sz w:val="16"/>
                <w:szCs w:val="18"/>
              </w:rPr>
              <w:t>1.367,16</w:t>
            </w:r>
          </w:p>
        </w:tc>
        <w:tc>
          <w:tcPr>
            <w:tcW w:w="993" w:type="dxa"/>
            <w:shd w:val="clear" w:color="auto" w:fill="CBFFCB"/>
          </w:tcPr>
          <w:p w14:paraId="55DE7692" w14:textId="77777777" w:rsidR="00610BC0" w:rsidRPr="00A3204D" w:rsidRDefault="00610BC0" w:rsidP="001E1C1D">
            <w:pPr>
              <w:spacing w:after="0"/>
              <w:jc w:val="right"/>
              <w:rPr>
                <w:rFonts w:cs="Times New Roman"/>
                <w:sz w:val="16"/>
                <w:szCs w:val="18"/>
              </w:rPr>
            </w:pPr>
          </w:p>
        </w:tc>
      </w:tr>
      <w:tr w:rsidR="00610BC0" w:rsidRPr="00A3204D" w14:paraId="6981D0CE" w14:textId="77777777" w:rsidTr="00B64319">
        <w:tc>
          <w:tcPr>
            <w:tcW w:w="5098" w:type="dxa"/>
            <w:shd w:val="clear" w:color="auto" w:fill="F2F2F2"/>
          </w:tcPr>
          <w:p w14:paraId="226385CA" w14:textId="34345C3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F10582B" w14:textId="57C324C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111355E5" w14:textId="74664B2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DD2F7BA" w14:textId="135E93E7" w:rsidR="00610BC0" w:rsidRPr="00A3204D" w:rsidRDefault="00610BC0" w:rsidP="001E1C1D">
            <w:pPr>
              <w:spacing w:after="0"/>
              <w:jc w:val="right"/>
              <w:rPr>
                <w:rFonts w:cs="Times New Roman"/>
                <w:sz w:val="18"/>
                <w:szCs w:val="18"/>
              </w:rPr>
            </w:pPr>
            <w:r w:rsidRPr="00A3204D">
              <w:rPr>
                <w:rFonts w:cs="Times New Roman"/>
                <w:sz w:val="18"/>
                <w:szCs w:val="18"/>
              </w:rPr>
              <w:t>1.367,16</w:t>
            </w:r>
          </w:p>
        </w:tc>
        <w:tc>
          <w:tcPr>
            <w:tcW w:w="993" w:type="dxa"/>
            <w:shd w:val="clear" w:color="auto" w:fill="F2F2F2"/>
          </w:tcPr>
          <w:p w14:paraId="05D8CECA" w14:textId="77777777" w:rsidR="00610BC0" w:rsidRPr="00A3204D" w:rsidRDefault="00610BC0" w:rsidP="001E1C1D">
            <w:pPr>
              <w:spacing w:after="0"/>
              <w:jc w:val="right"/>
              <w:rPr>
                <w:rFonts w:cs="Times New Roman"/>
                <w:sz w:val="18"/>
                <w:szCs w:val="18"/>
              </w:rPr>
            </w:pPr>
          </w:p>
        </w:tc>
      </w:tr>
      <w:tr w:rsidR="00610BC0" w:rsidRPr="00A3204D" w14:paraId="637D684A" w14:textId="77777777" w:rsidTr="00B64319">
        <w:tc>
          <w:tcPr>
            <w:tcW w:w="5098" w:type="dxa"/>
            <w:shd w:val="clear" w:color="auto" w:fill="F2F2F2"/>
          </w:tcPr>
          <w:p w14:paraId="2B37CF8D" w14:textId="5D16CBFA"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17223016" w14:textId="4E9C21A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159B89FF" w14:textId="56C3790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0B09B27D" w14:textId="2406E354" w:rsidR="00610BC0" w:rsidRPr="00A3204D" w:rsidRDefault="00610BC0" w:rsidP="001E1C1D">
            <w:pPr>
              <w:spacing w:after="0"/>
              <w:jc w:val="right"/>
              <w:rPr>
                <w:rFonts w:cs="Times New Roman"/>
                <w:sz w:val="18"/>
                <w:szCs w:val="18"/>
              </w:rPr>
            </w:pPr>
            <w:r w:rsidRPr="00A3204D">
              <w:rPr>
                <w:rFonts w:cs="Times New Roman"/>
                <w:sz w:val="18"/>
                <w:szCs w:val="18"/>
              </w:rPr>
              <w:t>1.367,16</w:t>
            </w:r>
          </w:p>
        </w:tc>
        <w:tc>
          <w:tcPr>
            <w:tcW w:w="993" w:type="dxa"/>
            <w:shd w:val="clear" w:color="auto" w:fill="F2F2F2"/>
          </w:tcPr>
          <w:p w14:paraId="40BB10B9" w14:textId="77777777" w:rsidR="00610BC0" w:rsidRPr="00A3204D" w:rsidRDefault="00610BC0" w:rsidP="001E1C1D">
            <w:pPr>
              <w:spacing w:after="0"/>
              <w:jc w:val="right"/>
              <w:rPr>
                <w:rFonts w:cs="Times New Roman"/>
                <w:sz w:val="18"/>
                <w:szCs w:val="18"/>
              </w:rPr>
            </w:pPr>
          </w:p>
        </w:tc>
      </w:tr>
      <w:tr w:rsidR="00610BC0" w:rsidRPr="00A3204D" w14:paraId="135C44A9" w14:textId="77777777" w:rsidTr="00B64319">
        <w:tc>
          <w:tcPr>
            <w:tcW w:w="5098" w:type="dxa"/>
            <w:shd w:val="clear" w:color="auto" w:fill="F2F2F2"/>
          </w:tcPr>
          <w:p w14:paraId="6A49A4B2" w14:textId="55C2C103"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2640425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A3ED3B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74DA6FE" w14:textId="2B738415" w:rsidR="00610BC0" w:rsidRPr="00A3204D" w:rsidRDefault="00610BC0" w:rsidP="001E1C1D">
            <w:pPr>
              <w:spacing w:after="0"/>
              <w:jc w:val="right"/>
              <w:rPr>
                <w:rFonts w:cs="Times New Roman"/>
                <w:sz w:val="18"/>
                <w:szCs w:val="18"/>
              </w:rPr>
            </w:pPr>
            <w:r w:rsidRPr="00A3204D">
              <w:rPr>
                <w:rFonts w:cs="Times New Roman"/>
                <w:sz w:val="18"/>
                <w:szCs w:val="18"/>
              </w:rPr>
              <w:t>1.367,16</w:t>
            </w:r>
          </w:p>
        </w:tc>
        <w:tc>
          <w:tcPr>
            <w:tcW w:w="993" w:type="dxa"/>
            <w:shd w:val="clear" w:color="auto" w:fill="F2F2F2"/>
          </w:tcPr>
          <w:p w14:paraId="14336953" w14:textId="77777777" w:rsidR="00610BC0" w:rsidRPr="00A3204D" w:rsidRDefault="00610BC0" w:rsidP="001E1C1D">
            <w:pPr>
              <w:spacing w:after="0"/>
              <w:jc w:val="right"/>
              <w:rPr>
                <w:rFonts w:cs="Times New Roman"/>
                <w:sz w:val="18"/>
                <w:szCs w:val="18"/>
              </w:rPr>
            </w:pPr>
          </w:p>
        </w:tc>
      </w:tr>
      <w:tr w:rsidR="00610BC0" w14:paraId="65EE0522" w14:textId="77777777" w:rsidTr="00B64319">
        <w:tc>
          <w:tcPr>
            <w:tcW w:w="5098" w:type="dxa"/>
          </w:tcPr>
          <w:p w14:paraId="71770E3D" w14:textId="7747E85A" w:rsidR="00610BC0" w:rsidRDefault="00610BC0" w:rsidP="001E1C1D">
            <w:pPr>
              <w:spacing w:after="0"/>
              <w:rPr>
                <w:rFonts w:cs="Times New Roman"/>
                <w:sz w:val="18"/>
                <w:szCs w:val="18"/>
              </w:rPr>
            </w:pPr>
            <w:r>
              <w:rPr>
                <w:rFonts w:cs="Times New Roman"/>
                <w:sz w:val="18"/>
                <w:szCs w:val="18"/>
              </w:rPr>
              <w:t>3114 Plaće za posebne uvjete rada</w:t>
            </w:r>
          </w:p>
        </w:tc>
        <w:tc>
          <w:tcPr>
            <w:tcW w:w="1276" w:type="dxa"/>
          </w:tcPr>
          <w:p w14:paraId="7F6A3A49" w14:textId="77777777" w:rsidR="00610BC0" w:rsidRDefault="00610BC0" w:rsidP="001E1C1D">
            <w:pPr>
              <w:spacing w:after="0"/>
              <w:jc w:val="right"/>
              <w:rPr>
                <w:rFonts w:cs="Times New Roman"/>
                <w:sz w:val="18"/>
                <w:szCs w:val="18"/>
              </w:rPr>
            </w:pPr>
          </w:p>
        </w:tc>
        <w:tc>
          <w:tcPr>
            <w:tcW w:w="1276" w:type="dxa"/>
          </w:tcPr>
          <w:p w14:paraId="294AF3BD" w14:textId="77777777" w:rsidR="00610BC0" w:rsidRDefault="00610BC0" w:rsidP="001E1C1D">
            <w:pPr>
              <w:spacing w:after="0"/>
              <w:jc w:val="right"/>
              <w:rPr>
                <w:rFonts w:cs="Times New Roman"/>
                <w:sz w:val="18"/>
                <w:szCs w:val="18"/>
              </w:rPr>
            </w:pPr>
          </w:p>
        </w:tc>
        <w:tc>
          <w:tcPr>
            <w:tcW w:w="1417" w:type="dxa"/>
          </w:tcPr>
          <w:p w14:paraId="3B755ED2" w14:textId="1CA9C054" w:rsidR="00610BC0" w:rsidRDefault="00610BC0" w:rsidP="001E1C1D">
            <w:pPr>
              <w:spacing w:after="0"/>
              <w:jc w:val="right"/>
              <w:rPr>
                <w:rFonts w:cs="Times New Roman"/>
                <w:sz w:val="18"/>
                <w:szCs w:val="18"/>
              </w:rPr>
            </w:pPr>
            <w:r>
              <w:rPr>
                <w:rFonts w:cs="Times New Roman"/>
                <w:sz w:val="18"/>
                <w:szCs w:val="18"/>
              </w:rPr>
              <w:t>1.367,16</w:t>
            </w:r>
          </w:p>
        </w:tc>
        <w:tc>
          <w:tcPr>
            <w:tcW w:w="993" w:type="dxa"/>
          </w:tcPr>
          <w:p w14:paraId="03E7928E" w14:textId="77777777" w:rsidR="00610BC0" w:rsidRDefault="00610BC0" w:rsidP="001E1C1D">
            <w:pPr>
              <w:spacing w:after="0"/>
              <w:jc w:val="right"/>
              <w:rPr>
                <w:rFonts w:cs="Times New Roman"/>
                <w:sz w:val="18"/>
                <w:szCs w:val="18"/>
              </w:rPr>
            </w:pPr>
          </w:p>
        </w:tc>
      </w:tr>
      <w:tr w:rsidR="00610BC0" w:rsidRPr="00A3204D" w14:paraId="6A3752AC" w14:textId="77777777" w:rsidTr="00B64319">
        <w:tc>
          <w:tcPr>
            <w:tcW w:w="5098" w:type="dxa"/>
            <w:shd w:val="clear" w:color="auto" w:fill="CBFFCB"/>
          </w:tcPr>
          <w:p w14:paraId="740D9A45" w14:textId="676B8FEF"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48E44140" w14:textId="247DC2E8" w:rsidR="00610BC0" w:rsidRPr="00A3204D" w:rsidRDefault="00610BC0" w:rsidP="001E1C1D">
            <w:pPr>
              <w:spacing w:after="0"/>
              <w:jc w:val="right"/>
              <w:rPr>
                <w:rFonts w:cs="Times New Roman"/>
                <w:sz w:val="16"/>
                <w:szCs w:val="18"/>
              </w:rPr>
            </w:pPr>
            <w:r w:rsidRPr="00A3204D">
              <w:rPr>
                <w:rFonts w:cs="Times New Roman"/>
                <w:sz w:val="16"/>
                <w:szCs w:val="18"/>
              </w:rPr>
              <w:t>10.000,00</w:t>
            </w:r>
          </w:p>
        </w:tc>
        <w:tc>
          <w:tcPr>
            <w:tcW w:w="1276" w:type="dxa"/>
            <w:shd w:val="clear" w:color="auto" w:fill="CBFFCB"/>
          </w:tcPr>
          <w:p w14:paraId="77A81B93" w14:textId="07AAF429" w:rsidR="00610BC0" w:rsidRPr="00A3204D" w:rsidRDefault="00610BC0" w:rsidP="001E1C1D">
            <w:pPr>
              <w:spacing w:after="0"/>
              <w:jc w:val="right"/>
              <w:rPr>
                <w:rFonts w:cs="Times New Roman"/>
                <w:sz w:val="16"/>
                <w:szCs w:val="18"/>
              </w:rPr>
            </w:pPr>
            <w:r w:rsidRPr="00A3204D">
              <w:rPr>
                <w:rFonts w:cs="Times New Roman"/>
                <w:sz w:val="16"/>
                <w:szCs w:val="18"/>
              </w:rPr>
              <w:t>10.000,00</w:t>
            </w:r>
          </w:p>
        </w:tc>
        <w:tc>
          <w:tcPr>
            <w:tcW w:w="1417" w:type="dxa"/>
            <w:shd w:val="clear" w:color="auto" w:fill="CBFFCB"/>
          </w:tcPr>
          <w:p w14:paraId="0736C2C1" w14:textId="44656D03" w:rsidR="00610BC0" w:rsidRPr="00A3204D" w:rsidRDefault="00610BC0" w:rsidP="001E1C1D">
            <w:pPr>
              <w:spacing w:after="0"/>
              <w:jc w:val="right"/>
              <w:rPr>
                <w:rFonts w:cs="Times New Roman"/>
                <w:sz w:val="16"/>
                <w:szCs w:val="18"/>
              </w:rPr>
            </w:pPr>
            <w:r w:rsidRPr="00A3204D">
              <w:rPr>
                <w:rFonts w:cs="Times New Roman"/>
                <w:sz w:val="16"/>
                <w:szCs w:val="18"/>
              </w:rPr>
              <w:t>5.841,30</w:t>
            </w:r>
          </w:p>
        </w:tc>
        <w:tc>
          <w:tcPr>
            <w:tcW w:w="993" w:type="dxa"/>
            <w:shd w:val="clear" w:color="auto" w:fill="CBFFCB"/>
          </w:tcPr>
          <w:p w14:paraId="7A1A9E49" w14:textId="4DD38AE1" w:rsidR="00610BC0" w:rsidRPr="00A3204D" w:rsidRDefault="00610BC0" w:rsidP="001E1C1D">
            <w:pPr>
              <w:spacing w:after="0"/>
              <w:jc w:val="right"/>
              <w:rPr>
                <w:rFonts w:cs="Times New Roman"/>
                <w:sz w:val="16"/>
                <w:szCs w:val="18"/>
              </w:rPr>
            </w:pPr>
            <w:r w:rsidRPr="00A3204D">
              <w:rPr>
                <w:rFonts w:cs="Times New Roman"/>
                <w:sz w:val="16"/>
                <w:szCs w:val="18"/>
              </w:rPr>
              <w:t>58,41%</w:t>
            </w:r>
          </w:p>
        </w:tc>
      </w:tr>
      <w:tr w:rsidR="00610BC0" w:rsidRPr="00A3204D" w14:paraId="5885FA50" w14:textId="77777777" w:rsidTr="00B64319">
        <w:tc>
          <w:tcPr>
            <w:tcW w:w="5098" w:type="dxa"/>
            <w:shd w:val="clear" w:color="auto" w:fill="F2F2F2"/>
          </w:tcPr>
          <w:p w14:paraId="3778F5E2" w14:textId="26E0BC89"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67DA3F6" w14:textId="16AD95B6"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276" w:type="dxa"/>
            <w:shd w:val="clear" w:color="auto" w:fill="F2F2F2"/>
          </w:tcPr>
          <w:p w14:paraId="0D07EB70" w14:textId="1C55149A"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417" w:type="dxa"/>
            <w:shd w:val="clear" w:color="auto" w:fill="F2F2F2"/>
          </w:tcPr>
          <w:p w14:paraId="03DFDDB7" w14:textId="0704153E" w:rsidR="00610BC0" w:rsidRPr="00A3204D" w:rsidRDefault="00610BC0" w:rsidP="001E1C1D">
            <w:pPr>
              <w:spacing w:after="0"/>
              <w:jc w:val="right"/>
              <w:rPr>
                <w:rFonts w:cs="Times New Roman"/>
                <w:sz w:val="18"/>
                <w:szCs w:val="18"/>
              </w:rPr>
            </w:pPr>
            <w:r w:rsidRPr="00A3204D">
              <w:rPr>
                <w:rFonts w:cs="Times New Roman"/>
                <w:sz w:val="18"/>
                <w:szCs w:val="18"/>
              </w:rPr>
              <w:t>5.841,30</w:t>
            </w:r>
          </w:p>
        </w:tc>
        <w:tc>
          <w:tcPr>
            <w:tcW w:w="993" w:type="dxa"/>
            <w:shd w:val="clear" w:color="auto" w:fill="F2F2F2"/>
          </w:tcPr>
          <w:p w14:paraId="2115B323" w14:textId="640C7058" w:rsidR="00610BC0" w:rsidRPr="00A3204D" w:rsidRDefault="00610BC0" w:rsidP="001E1C1D">
            <w:pPr>
              <w:spacing w:after="0"/>
              <w:jc w:val="right"/>
              <w:rPr>
                <w:rFonts w:cs="Times New Roman"/>
                <w:sz w:val="18"/>
                <w:szCs w:val="18"/>
              </w:rPr>
            </w:pPr>
            <w:r w:rsidRPr="00A3204D">
              <w:rPr>
                <w:rFonts w:cs="Times New Roman"/>
                <w:sz w:val="18"/>
                <w:szCs w:val="18"/>
              </w:rPr>
              <w:t>58,41%</w:t>
            </w:r>
          </w:p>
        </w:tc>
      </w:tr>
      <w:tr w:rsidR="00610BC0" w:rsidRPr="00A3204D" w14:paraId="00C1958E" w14:textId="77777777" w:rsidTr="00B64319">
        <w:tc>
          <w:tcPr>
            <w:tcW w:w="5098" w:type="dxa"/>
            <w:shd w:val="clear" w:color="auto" w:fill="F2F2F2"/>
          </w:tcPr>
          <w:p w14:paraId="75FDAAB0" w14:textId="1D932BE0"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1F8A09F1" w14:textId="3206E833" w:rsidR="00610BC0" w:rsidRPr="00A3204D" w:rsidRDefault="00610BC0" w:rsidP="001E1C1D">
            <w:pPr>
              <w:spacing w:after="0"/>
              <w:jc w:val="right"/>
              <w:rPr>
                <w:rFonts w:cs="Times New Roman"/>
                <w:sz w:val="18"/>
                <w:szCs w:val="18"/>
              </w:rPr>
            </w:pPr>
            <w:r w:rsidRPr="00A3204D">
              <w:rPr>
                <w:rFonts w:cs="Times New Roman"/>
                <w:sz w:val="18"/>
                <w:szCs w:val="18"/>
              </w:rPr>
              <w:t>2.900,00</w:t>
            </w:r>
          </w:p>
        </w:tc>
        <w:tc>
          <w:tcPr>
            <w:tcW w:w="1276" w:type="dxa"/>
            <w:shd w:val="clear" w:color="auto" w:fill="F2F2F2"/>
          </w:tcPr>
          <w:p w14:paraId="0DAC1A87" w14:textId="4E06B7DE" w:rsidR="00610BC0" w:rsidRPr="00A3204D" w:rsidRDefault="00610BC0" w:rsidP="001E1C1D">
            <w:pPr>
              <w:spacing w:after="0"/>
              <w:jc w:val="right"/>
              <w:rPr>
                <w:rFonts w:cs="Times New Roman"/>
                <w:sz w:val="18"/>
                <w:szCs w:val="18"/>
              </w:rPr>
            </w:pPr>
            <w:r w:rsidRPr="00A3204D">
              <w:rPr>
                <w:rFonts w:cs="Times New Roman"/>
                <w:sz w:val="18"/>
                <w:szCs w:val="18"/>
              </w:rPr>
              <w:t>2.900,00</w:t>
            </w:r>
          </w:p>
        </w:tc>
        <w:tc>
          <w:tcPr>
            <w:tcW w:w="1417" w:type="dxa"/>
            <w:shd w:val="clear" w:color="auto" w:fill="F2F2F2"/>
          </w:tcPr>
          <w:p w14:paraId="1E825475" w14:textId="72C89ED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D66EDE7" w14:textId="50955C23"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5D3BB337" w14:textId="77777777" w:rsidTr="00B64319">
        <w:tc>
          <w:tcPr>
            <w:tcW w:w="5098" w:type="dxa"/>
            <w:shd w:val="clear" w:color="auto" w:fill="F2F2F2"/>
          </w:tcPr>
          <w:p w14:paraId="30648D9A" w14:textId="565724F6"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1C99284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AAB3C1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62DAB81" w14:textId="6831E55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228AB2D" w14:textId="77777777" w:rsidR="00610BC0" w:rsidRPr="00A3204D" w:rsidRDefault="00610BC0" w:rsidP="001E1C1D">
            <w:pPr>
              <w:spacing w:after="0"/>
              <w:jc w:val="right"/>
              <w:rPr>
                <w:rFonts w:cs="Times New Roman"/>
                <w:sz w:val="18"/>
                <w:szCs w:val="18"/>
              </w:rPr>
            </w:pPr>
          </w:p>
        </w:tc>
      </w:tr>
      <w:tr w:rsidR="00610BC0" w14:paraId="26E60947" w14:textId="77777777" w:rsidTr="00B64319">
        <w:tc>
          <w:tcPr>
            <w:tcW w:w="5098" w:type="dxa"/>
          </w:tcPr>
          <w:p w14:paraId="2F99F1EB" w14:textId="61FE9F0A" w:rsidR="00610BC0" w:rsidRDefault="00610BC0" w:rsidP="001E1C1D">
            <w:pPr>
              <w:spacing w:after="0"/>
              <w:rPr>
                <w:rFonts w:cs="Times New Roman"/>
                <w:sz w:val="18"/>
                <w:szCs w:val="18"/>
              </w:rPr>
            </w:pPr>
            <w:r>
              <w:rPr>
                <w:rFonts w:cs="Times New Roman"/>
                <w:sz w:val="18"/>
                <w:szCs w:val="18"/>
              </w:rPr>
              <w:t>3114 Plaće za posebne uvjete rada</w:t>
            </w:r>
          </w:p>
        </w:tc>
        <w:tc>
          <w:tcPr>
            <w:tcW w:w="1276" w:type="dxa"/>
          </w:tcPr>
          <w:p w14:paraId="3FE29033" w14:textId="77777777" w:rsidR="00610BC0" w:rsidRDefault="00610BC0" w:rsidP="001E1C1D">
            <w:pPr>
              <w:spacing w:after="0"/>
              <w:jc w:val="right"/>
              <w:rPr>
                <w:rFonts w:cs="Times New Roman"/>
                <w:sz w:val="18"/>
                <w:szCs w:val="18"/>
              </w:rPr>
            </w:pPr>
          </w:p>
        </w:tc>
        <w:tc>
          <w:tcPr>
            <w:tcW w:w="1276" w:type="dxa"/>
          </w:tcPr>
          <w:p w14:paraId="71C2C778" w14:textId="77777777" w:rsidR="00610BC0" w:rsidRDefault="00610BC0" w:rsidP="001E1C1D">
            <w:pPr>
              <w:spacing w:after="0"/>
              <w:jc w:val="right"/>
              <w:rPr>
                <w:rFonts w:cs="Times New Roman"/>
                <w:sz w:val="18"/>
                <w:szCs w:val="18"/>
              </w:rPr>
            </w:pPr>
          </w:p>
        </w:tc>
        <w:tc>
          <w:tcPr>
            <w:tcW w:w="1417" w:type="dxa"/>
          </w:tcPr>
          <w:p w14:paraId="586B49B8" w14:textId="00282FF5"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047A087" w14:textId="77777777" w:rsidR="00610BC0" w:rsidRDefault="00610BC0" w:rsidP="001E1C1D">
            <w:pPr>
              <w:spacing w:after="0"/>
              <w:jc w:val="right"/>
              <w:rPr>
                <w:rFonts w:cs="Times New Roman"/>
                <w:sz w:val="18"/>
                <w:szCs w:val="18"/>
              </w:rPr>
            </w:pPr>
          </w:p>
        </w:tc>
      </w:tr>
      <w:tr w:rsidR="00610BC0" w:rsidRPr="00A3204D" w14:paraId="450E94F9" w14:textId="77777777" w:rsidTr="00B64319">
        <w:tc>
          <w:tcPr>
            <w:tcW w:w="5098" w:type="dxa"/>
            <w:shd w:val="clear" w:color="auto" w:fill="F2F2F2"/>
          </w:tcPr>
          <w:p w14:paraId="10110130" w14:textId="5B75E886"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76755FE" w14:textId="5566553D" w:rsidR="00610BC0" w:rsidRPr="00A3204D" w:rsidRDefault="00610BC0" w:rsidP="001E1C1D">
            <w:pPr>
              <w:spacing w:after="0"/>
              <w:jc w:val="right"/>
              <w:rPr>
                <w:rFonts w:cs="Times New Roman"/>
                <w:sz w:val="18"/>
                <w:szCs w:val="18"/>
              </w:rPr>
            </w:pPr>
            <w:r w:rsidRPr="00A3204D">
              <w:rPr>
                <w:rFonts w:cs="Times New Roman"/>
                <w:sz w:val="18"/>
                <w:szCs w:val="18"/>
              </w:rPr>
              <w:t>7.100,00</w:t>
            </w:r>
          </w:p>
        </w:tc>
        <w:tc>
          <w:tcPr>
            <w:tcW w:w="1276" w:type="dxa"/>
            <w:shd w:val="clear" w:color="auto" w:fill="F2F2F2"/>
          </w:tcPr>
          <w:p w14:paraId="525ADD05" w14:textId="51E0E8F7" w:rsidR="00610BC0" w:rsidRPr="00A3204D" w:rsidRDefault="00610BC0" w:rsidP="001E1C1D">
            <w:pPr>
              <w:spacing w:after="0"/>
              <w:jc w:val="right"/>
              <w:rPr>
                <w:rFonts w:cs="Times New Roman"/>
                <w:sz w:val="18"/>
                <w:szCs w:val="18"/>
              </w:rPr>
            </w:pPr>
            <w:r w:rsidRPr="00A3204D">
              <w:rPr>
                <w:rFonts w:cs="Times New Roman"/>
                <w:sz w:val="18"/>
                <w:szCs w:val="18"/>
              </w:rPr>
              <w:t>7.100,00</w:t>
            </w:r>
          </w:p>
        </w:tc>
        <w:tc>
          <w:tcPr>
            <w:tcW w:w="1417" w:type="dxa"/>
            <w:shd w:val="clear" w:color="auto" w:fill="F2F2F2"/>
          </w:tcPr>
          <w:p w14:paraId="02DDEA74" w14:textId="3C562379" w:rsidR="00610BC0" w:rsidRPr="00A3204D" w:rsidRDefault="00610BC0" w:rsidP="001E1C1D">
            <w:pPr>
              <w:spacing w:after="0"/>
              <w:jc w:val="right"/>
              <w:rPr>
                <w:rFonts w:cs="Times New Roman"/>
                <w:sz w:val="18"/>
                <w:szCs w:val="18"/>
              </w:rPr>
            </w:pPr>
            <w:r w:rsidRPr="00A3204D">
              <w:rPr>
                <w:rFonts w:cs="Times New Roman"/>
                <w:sz w:val="18"/>
                <w:szCs w:val="18"/>
              </w:rPr>
              <w:t>5.841,30</w:t>
            </w:r>
          </w:p>
        </w:tc>
        <w:tc>
          <w:tcPr>
            <w:tcW w:w="993" w:type="dxa"/>
            <w:shd w:val="clear" w:color="auto" w:fill="F2F2F2"/>
          </w:tcPr>
          <w:p w14:paraId="16548F6A" w14:textId="216F4192" w:rsidR="00610BC0" w:rsidRPr="00A3204D" w:rsidRDefault="00610BC0" w:rsidP="001E1C1D">
            <w:pPr>
              <w:spacing w:after="0"/>
              <w:jc w:val="right"/>
              <w:rPr>
                <w:rFonts w:cs="Times New Roman"/>
                <w:sz w:val="18"/>
                <w:szCs w:val="18"/>
              </w:rPr>
            </w:pPr>
            <w:r w:rsidRPr="00A3204D">
              <w:rPr>
                <w:rFonts w:cs="Times New Roman"/>
                <w:sz w:val="18"/>
                <w:szCs w:val="18"/>
              </w:rPr>
              <w:t>82,27%</w:t>
            </w:r>
          </w:p>
        </w:tc>
      </w:tr>
      <w:tr w:rsidR="00610BC0" w:rsidRPr="00A3204D" w14:paraId="55698B9C" w14:textId="77777777" w:rsidTr="00B64319">
        <w:tc>
          <w:tcPr>
            <w:tcW w:w="5098" w:type="dxa"/>
            <w:shd w:val="clear" w:color="auto" w:fill="F2F2F2"/>
          </w:tcPr>
          <w:p w14:paraId="31D75FCD" w14:textId="4D1DBD2F"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2E83101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50C466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2F68CCD" w14:textId="08EF81EE" w:rsidR="00610BC0" w:rsidRPr="00A3204D" w:rsidRDefault="00610BC0" w:rsidP="001E1C1D">
            <w:pPr>
              <w:spacing w:after="0"/>
              <w:jc w:val="right"/>
              <w:rPr>
                <w:rFonts w:cs="Times New Roman"/>
                <w:sz w:val="18"/>
                <w:szCs w:val="18"/>
              </w:rPr>
            </w:pPr>
            <w:r w:rsidRPr="00A3204D">
              <w:rPr>
                <w:rFonts w:cs="Times New Roman"/>
                <w:sz w:val="18"/>
                <w:szCs w:val="18"/>
              </w:rPr>
              <w:t>5.520,00</w:t>
            </w:r>
          </w:p>
        </w:tc>
        <w:tc>
          <w:tcPr>
            <w:tcW w:w="993" w:type="dxa"/>
            <w:shd w:val="clear" w:color="auto" w:fill="F2F2F2"/>
          </w:tcPr>
          <w:p w14:paraId="3134E608" w14:textId="77777777" w:rsidR="00610BC0" w:rsidRPr="00A3204D" w:rsidRDefault="00610BC0" w:rsidP="001E1C1D">
            <w:pPr>
              <w:spacing w:after="0"/>
              <w:jc w:val="right"/>
              <w:rPr>
                <w:rFonts w:cs="Times New Roman"/>
                <w:sz w:val="18"/>
                <w:szCs w:val="18"/>
              </w:rPr>
            </w:pPr>
          </w:p>
        </w:tc>
      </w:tr>
      <w:tr w:rsidR="00610BC0" w14:paraId="16290F13" w14:textId="77777777" w:rsidTr="00B64319">
        <w:tc>
          <w:tcPr>
            <w:tcW w:w="5098" w:type="dxa"/>
          </w:tcPr>
          <w:p w14:paraId="0795F3E9" w14:textId="40340A05"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1EBAD4F0" w14:textId="77777777" w:rsidR="00610BC0" w:rsidRDefault="00610BC0" w:rsidP="001E1C1D">
            <w:pPr>
              <w:spacing w:after="0"/>
              <w:jc w:val="right"/>
              <w:rPr>
                <w:rFonts w:cs="Times New Roman"/>
                <w:sz w:val="18"/>
                <w:szCs w:val="18"/>
              </w:rPr>
            </w:pPr>
          </w:p>
        </w:tc>
        <w:tc>
          <w:tcPr>
            <w:tcW w:w="1276" w:type="dxa"/>
          </w:tcPr>
          <w:p w14:paraId="0087C3DF" w14:textId="77777777" w:rsidR="00610BC0" w:rsidRDefault="00610BC0" w:rsidP="001E1C1D">
            <w:pPr>
              <w:spacing w:after="0"/>
              <w:jc w:val="right"/>
              <w:rPr>
                <w:rFonts w:cs="Times New Roman"/>
                <w:sz w:val="18"/>
                <w:szCs w:val="18"/>
              </w:rPr>
            </w:pPr>
          </w:p>
        </w:tc>
        <w:tc>
          <w:tcPr>
            <w:tcW w:w="1417" w:type="dxa"/>
          </w:tcPr>
          <w:p w14:paraId="7371FCD4" w14:textId="27712B8C" w:rsidR="00610BC0" w:rsidRDefault="00610BC0" w:rsidP="001E1C1D">
            <w:pPr>
              <w:spacing w:after="0"/>
              <w:jc w:val="right"/>
              <w:rPr>
                <w:rFonts w:cs="Times New Roman"/>
                <w:sz w:val="18"/>
                <w:szCs w:val="18"/>
              </w:rPr>
            </w:pPr>
            <w:r>
              <w:rPr>
                <w:rFonts w:cs="Times New Roman"/>
                <w:sz w:val="18"/>
                <w:szCs w:val="18"/>
              </w:rPr>
              <w:t>5.520,00</w:t>
            </w:r>
          </w:p>
        </w:tc>
        <w:tc>
          <w:tcPr>
            <w:tcW w:w="993" w:type="dxa"/>
          </w:tcPr>
          <w:p w14:paraId="6CC329D7" w14:textId="77777777" w:rsidR="00610BC0" w:rsidRDefault="00610BC0" w:rsidP="001E1C1D">
            <w:pPr>
              <w:spacing w:after="0"/>
              <w:jc w:val="right"/>
              <w:rPr>
                <w:rFonts w:cs="Times New Roman"/>
                <w:sz w:val="18"/>
                <w:szCs w:val="18"/>
              </w:rPr>
            </w:pPr>
          </w:p>
        </w:tc>
      </w:tr>
      <w:tr w:rsidR="00610BC0" w:rsidRPr="00A3204D" w14:paraId="0D9993C4" w14:textId="77777777" w:rsidTr="00B64319">
        <w:tc>
          <w:tcPr>
            <w:tcW w:w="5098" w:type="dxa"/>
            <w:shd w:val="clear" w:color="auto" w:fill="F2F2F2"/>
          </w:tcPr>
          <w:p w14:paraId="3978AFDF" w14:textId="57C66C31"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65FFCA4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1004F4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3EE1AD4" w14:textId="72317129" w:rsidR="00610BC0" w:rsidRPr="00A3204D" w:rsidRDefault="00610BC0" w:rsidP="001E1C1D">
            <w:pPr>
              <w:spacing w:after="0"/>
              <w:jc w:val="right"/>
              <w:rPr>
                <w:rFonts w:cs="Times New Roman"/>
                <w:sz w:val="18"/>
                <w:szCs w:val="18"/>
              </w:rPr>
            </w:pPr>
            <w:r w:rsidRPr="00A3204D">
              <w:rPr>
                <w:rFonts w:cs="Times New Roman"/>
                <w:sz w:val="18"/>
                <w:szCs w:val="18"/>
              </w:rPr>
              <w:t>321,30</w:t>
            </w:r>
          </w:p>
        </w:tc>
        <w:tc>
          <w:tcPr>
            <w:tcW w:w="993" w:type="dxa"/>
            <w:shd w:val="clear" w:color="auto" w:fill="F2F2F2"/>
          </w:tcPr>
          <w:p w14:paraId="7E93F7E2" w14:textId="77777777" w:rsidR="00610BC0" w:rsidRPr="00A3204D" w:rsidRDefault="00610BC0" w:rsidP="001E1C1D">
            <w:pPr>
              <w:spacing w:after="0"/>
              <w:jc w:val="right"/>
              <w:rPr>
                <w:rFonts w:cs="Times New Roman"/>
                <w:sz w:val="18"/>
                <w:szCs w:val="18"/>
              </w:rPr>
            </w:pPr>
          </w:p>
        </w:tc>
      </w:tr>
      <w:tr w:rsidR="00610BC0" w14:paraId="552BA955" w14:textId="77777777" w:rsidTr="00B64319">
        <w:tc>
          <w:tcPr>
            <w:tcW w:w="5098" w:type="dxa"/>
          </w:tcPr>
          <w:p w14:paraId="25BBA186" w14:textId="070C1785"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2A304C20" w14:textId="77777777" w:rsidR="00610BC0" w:rsidRDefault="00610BC0" w:rsidP="001E1C1D">
            <w:pPr>
              <w:spacing w:after="0"/>
              <w:jc w:val="right"/>
              <w:rPr>
                <w:rFonts w:cs="Times New Roman"/>
                <w:sz w:val="18"/>
                <w:szCs w:val="18"/>
              </w:rPr>
            </w:pPr>
          </w:p>
        </w:tc>
        <w:tc>
          <w:tcPr>
            <w:tcW w:w="1276" w:type="dxa"/>
          </w:tcPr>
          <w:p w14:paraId="19E5352E" w14:textId="77777777" w:rsidR="00610BC0" w:rsidRDefault="00610BC0" w:rsidP="001E1C1D">
            <w:pPr>
              <w:spacing w:after="0"/>
              <w:jc w:val="right"/>
              <w:rPr>
                <w:rFonts w:cs="Times New Roman"/>
                <w:sz w:val="18"/>
                <w:szCs w:val="18"/>
              </w:rPr>
            </w:pPr>
          </w:p>
        </w:tc>
        <w:tc>
          <w:tcPr>
            <w:tcW w:w="1417" w:type="dxa"/>
          </w:tcPr>
          <w:p w14:paraId="0935D91E" w14:textId="75EF0388" w:rsidR="00610BC0" w:rsidRDefault="00610BC0" w:rsidP="001E1C1D">
            <w:pPr>
              <w:spacing w:after="0"/>
              <w:jc w:val="right"/>
              <w:rPr>
                <w:rFonts w:cs="Times New Roman"/>
                <w:sz w:val="18"/>
                <w:szCs w:val="18"/>
              </w:rPr>
            </w:pPr>
            <w:r>
              <w:rPr>
                <w:rFonts w:cs="Times New Roman"/>
                <w:sz w:val="18"/>
                <w:szCs w:val="18"/>
              </w:rPr>
              <w:t>321,30</w:t>
            </w:r>
          </w:p>
        </w:tc>
        <w:tc>
          <w:tcPr>
            <w:tcW w:w="993" w:type="dxa"/>
          </w:tcPr>
          <w:p w14:paraId="5EFE19AB" w14:textId="77777777" w:rsidR="00610BC0" w:rsidRDefault="00610BC0" w:rsidP="001E1C1D">
            <w:pPr>
              <w:spacing w:after="0"/>
              <w:jc w:val="right"/>
              <w:rPr>
                <w:rFonts w:cs="Times New Roman"/>
                <w:sz w:val="18"/>
                <w:szCs w:val="18"/>
              </w:rPr>
            </w:pPr>
          </w:p>
        </w:tc>
      </w:tr>
      <w:tr w:rsidR="00610BC0" w:rsidRPr="00A3204D" w14:paraId="6F296F85" w14:textId="77777777" w:rsidTr="00B64319">
        <w:trPr>
          <w:trHeight w:val="540"/>
        </w:trPr>
        <w:tc>
          <w:tcPr>
            <w:tcW w:w="5098" w:type="dxa"/>
            <w:shd w:val="clear" w:color="auto" w:fill="DAE8F2"/>
            <w:vAlign w:val="center"/>
          </w:tcPr>
          <w:p w14:paraId="19341161" w14:textId="23A8354F" w:rsidR="00610BC0" w:rsidRPr="00A3204D" w:rsidRDefault="00610BC0" w:rsidP="001E1C1D">
            <w:pPr>
              <w:spacing w:after="0"/>
              <w:rPr>
                <w:rFonts w:cs="Times New Roman"/>
                <w:b/>
                <w:sz w:val="18"/>
                <w:szCs w:val="18"/>
              </w:rPr>
            </w:pPr>
            <w:r w:rsidRPr="00A3204D">
              <w:rPr>
                <w:rFonts w:cs="Times New Roman"/>
                <w:b/>
                <w:sz w:val="18"/>
                <w:szCs w:val="18"/>
              </w:rPr>
              <w:lastRenderedPageBreak/>
              <w:t>KAPITALNI PROJEKT K100181 Nabava nefinancijske imovine</w:t>
            </w:r>
          </w:p>
        </w:tc>
        <w:tc>
          <w:tcPr>
            <w:tcW w:w="1276" w:type="dxa"/>
            <w:shd w:val="clear" w:color="auto" w:fill="DAE8F2"/>
            <w:vAlign w:val="center"/>
          </w:tcPr>
          <w:p w14:paraId="7D8B7EB1" w14:textId="0711D212" w:rsidR="00610BC0" w:rsidRPr="00A3204D" w:rsidRDefault="00610BC0" w:rsidP="001E1C1D">
            <w:pPr>
              <w:spacing w:after="0"/>
              <w:jc w:val="right"/>
              <w:rPr>
                <w:rFonts w:cs="Times New Roman"/>
                <w:b/>
                <w:sz w:val="18"/>
                <w:szCs w:val="18"/>
              </w:rPr>
            </w:pPr>
            <w:r w:rsidRPr="00A3204D">
              <w:rPr>
                <w:rFonts w:cs="Times New Roman"/>
                <w:b/>
                <w:sz w:val="18"/>
                <w:szCs w:val="18"/>
              </w:rPr>
              <w:t>37.000,00</w:t>
            </w:r>
          </w:p>
        </w:tc>
        <w:tc>
          <w:tcPr>
            <w:tcW w:w="1276" w:type="dxa"/>
            <w:shd w:val="clear" w:color="auto" w:fill="DAE8F2"/>
            <w:vAlign w:val="center"/>
          </w:tcPr>
          <w:p w14:paraId="6B883EF0" w14:textId="51B4C31F" w:rsidR="00610BC0" w:rsidRPr="00A3204D" w:rsidRDefault="00610BC0" w:rsidP="001E1C1D">
            <w:pPr>
              <w:spacing w:after="0"/>
              <w:jc w:val="right"/>
              <w:rPr>
                <w:rFonts w:cs="Times New Roman"/>
                <w:b/>
                <w:sz w:val="18"/>
                <w:szCs w:val="18"/>
              </w:rPr>
            </w:pPr>
            <w:r w:rsidRPr="00A3204D">
              <w:rPr>
                <w:rFonts w:cs="Times New Roman"/>
                <w:b/>
                <w:sz w:val="18"/>
                <w:szCs w:val="18"/>
              </w:rPr>
              <w:t>37.000,00</w:t>
            </w:r>
          </w:p>
        </w:tc>
        <w:tc>
          <w:tcPr>
            <w:tcW w:w="1417" w:type="dxa"/>
            <w:shd w:val="clear" w:color="auto" w:fill="DAE8F2"/>
            <w:vAlign w:val="center"/>
          </w:tcPr>
          <w:p w14:paraId="64E37A17" w14:textId="1EAE5A26" w:rsidR="00610BC0" w:rsidRPr="00A3204D" w:rsidRDefault="00610BC0" w:rsidP="001E1C1D">
            <w:pPr>
              <w:spacing w:after="0"/>
              <w:jc w:val="right"/>
              <w:rPr>
                <w:rFonts w:cs="Times New Roman"/>
                <w:b/>
                <w:sz w:val="18"/>
                <w:szCs w:val="18"/>
              </w:rPr>
            </w:pPr>
            <w:r w:rsidRPr="00A3204D">
              <w:rPr>
                <w:rFonts w:cs="Times New Roman"/>
                <w:b/>
                <w:sz w:val="18"/>
                <w:szCs w:val="18"/>
              </w:rPr>
              <w:t>18.942,32</w:t>
            </w:r>
          </w:p>
        </w:tc>
        <w:tc>
          <w:tcPr>
            <w:tcW w:w="993" w:type="dxa"/>
            <w:shd w:val="clear" w:color="auto" w:fill="DAE8F2"/>
            <w:vAlign w:val="center"/>
          </w:tcPr>
          <w:p w14:paraId="0D898113" w14:textId="2487AF63" w:rsidR="00610BC0" w:rsidRPr="00A3204D" w:rsidRDefault="00610BC0" w:rsidP="001E1C1D">
            <w:pPr>
              <w:spacing w:after="0"/>
              <w:jc w:val="right"/>
              <w:rPr>
                <w:rFonts w:cs="Times New Roman"/>
                <w:b/>
                <w:sz w:val="18"/>
                <w:szCs w:val="18"/>
              </w:rPr>
            </w:pPr>
            <w:r w:rsidRPr="00A3204D">
              <w:rPr>
                <w:rFonts w:cs="Times New Roman"/>
                <w:b/>
                <w:sz w:val="18"/>
                <w:szCs w:val="18"/>
              </w:rPr>
              <w:t>51,20%</w:t>
            </w:r>
          </w:p>
        </w:tc>
      </w:tr>
      <w:tr w:rsidR="00610BC0" w:rsidRPr="00A3204D" w14:paraId="1F977362" w14:textId="77777777" w:rsidTr="00B64319">
        <w:tc>
          <w:tcPr>
            <w:tcW w:w="5098" w:type="dxa"/>
            <w:shd w:val="clear" w:color="auto" w:fill="CBFFCB"/>
          </w:tcPr>
          <w:p w14:paraId="4D58F10B" w14:textId="10322F53"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8240FD5" w14:textId="704E49E2" w:rsidR="00610BC0" w:rsidRPr="00A3204D" w:rsidRDefault="00610BC0" w:rsidP="001E1C1D">
            <w:pPr>
              <w:spacing w:after="0"/>
              <w:jc w:val="right"/>
              <w:rPr>
                <w:rFonts w:cs="Times New Roman"/>
                <w:sz w:val="16"/>
                <w:szCs w:val="18"/>
              </w:rPr>
            </w:pPr>
            <w:r w:rsidRPr="00A3204D">
              <w:rPr>
                <w:rFonts w:cs="Times New Roman"/>
                <w:sz w:val="16"/>
                <w:szCs w:val="18"/>
              </w:rPr>
              <w:t>10.000,00</w:t>
            </w:r>
          </w:p>
        </w:tc>
        <w:tc>
          <w:tcPr>
            <w:tcW w:w="1276" w:type="dxa"/>
            <w:shd w:val="clear" w:color="auto" w:fill="CBFFCB"/>
          </w:tcPr>
          <w:p w14:paraId="4A803A3E" w14:textId="06754EED" w:rsidR="00610BC0" w:rsidRPr="00A3204D" w:rsidRDefault="00610BC0" w:rsidP="001E1C1D">
            <w:pPr>
              <w:spacing w:after="0"/>
              <w:jc w:val="right"/>
              <w:rPr>
                <w:rFonts w:cs="Times New Roman"/>
                <w:sz w:val="16"/>
                <w:szCs w:val="18"/>
              </w:rPr>
            </w:pPr>
            <w:r w:rsidRPr="00A3204D">
              <w:rPr>
                <w:rFonts w:cs="Times New Roman"/>
                <w:sz w:val="16"/>
                <w:szCs w:val="18"/>
              </w:rPr>
              <w:t>10.000,00</w:t>
            </w:r>
          </w:p>
        </w:tc>
        <w:tc>
          <w:tcPr>
            <w:tcW w:w="1417" w:type="dxa"/>
            <w:shd w:val="clear" w:color="auto" w:fill="CBFFCB"/>
          </w:tcPr>
          <w:p w14:paraId="34472A86" w14:textId="5D619C42" w:rsidR="00610BC0" w:rsidRPr="00A3204D" w:rsidRDefault="00610BC0" w:rsidP="001E1C1D">
            <w:pPr>
              <w:spacing w:after="0"/>
              <w:jc w:val="right"/>
              <w:rPr>
                <w:rFonts w:cs="Times New Roman"/>
                <w:sz w:val="16"/>
                <w:szCs w:val="18"/>
              </w:rPr>
            </w:pPr>
            <w:r w:rsidRPr="00A3204D">
              <w:rPr>
                <w:rFonts w:cs="Times New Roman"/>
                <w:sz w:val="16"/>
                <w:szCs w:val="18"/>
              </w:rPr>
              <w:t>8.183,10</w:t>
            </w:r>
          </w:p>
        </w:tc>
        <w:tc>
          <w:tcPr>
            <w:tcW w:w="993" w:type="dxa"/>
            <w:shd w:val="clear" w:color="auto" w:fill="CBFFCB"/>
          </w:tcPr>
          <w:p w14:paraId="45CE8A2B" w14:textId="1A884EDD" w:rsidR="00610BC0" w:rsidRPr="00A3204D" w:rsidRDefault="00610BC0" w:rsidP="001E1C1D">
            <w:pPr>
              <w:spacing w:after="0"/>
              <w:jc w:val="right"/>
              <w:rPr>
                <w:rFonts w:cs="Times New Roman"/>
                <w:sz w:val="16"/>
                <w:szCs w:val="18"/>
              </w:rPr>
            </w:pPr>
            <w:r w:rsidRPr="00A3204D">
              <w:rPr>
                <w:rFonts w:cs="Times New Roman"/>
                <w:sz w:val="16"/>
                <w:szCs w:val="18"/>
              </w:rPr>
              <w:t>81,83%</w:t>
            </w:r>
          </w:p>
        </w:tc>
      </w:tr>
      <w:tr w:rsidR="00610BC0" w:rsidRPr="00A3204D" w14:paraId="1EEDCF88" w14:textId="77777777" w:rsidTr="00B64319">
        <w:tc>
          <w:tcPr>
            <w:tcW w:w="5098" w:type="dxa"/>
            <w:shd w:val="clear" w:color="auto" w:fill="F2F2F2"/>
          </w:tcPr>
          <w:p w14:paraId="1DDFBBF8" w14:textId="243F47E2"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2B3ADEB4" w14:textId="2AB57AC6"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276" w:type="dxa"/>
            <w:shd w:val="clear" w:color="auto" w:fill="F2F2F2"/>
          </w:tcPr>
          <w:p w14:paraId="0C7E6F6B" w14:textId="0F33D753"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417" w:type="dxa"/>
            <w:shd w:val="clear" w:color="auto" w:fill="F2F2F2"/>
          </w:tcPr>
          <w:p w14:paraId="69850F0B" w14:textId="52D83303" w:rsidR="00610BC0" w:rsidRPr="00A3204D" w:rsidRDefault="00610BC0" w:rsidP="001E1C1D">
            <w:pPr>
              <w:spacing w:after="0"/>
              <w:jc w:val="right"/>
              <w:rPr>
                <w:rFonts w:cs="Times New Roman"/>
                <w:sz w:val="18"/>
                <w:szCs w:val="18"/>
              </w:rPr>
            </w:pPr>
            <w:r w:rsidRPr="00A3204D">
              <w:rPr>
                <w:rFonts w:cs="Times New Roman"/>
                <w:sz w:val="18"/>
                <w:szCs w:val="18"/>
              </w:rPr>
              <w:t>8.183,10</w:t>
            </w:r>
          </w:p>
        </w:tc>
        <w:tc>
          <w:tcPr>
            <w:tcW w:w="993" w:type="dxa"/>
            <w:shd w:val="clear" w:color="auto" w:fill="F2F2F2"/>
          </w:tcPr>
          <w:p w14:paraId="62EFA730" w14:textId="2257793C" w:rsidR="00610BC0" w:rsidRPr="00A3204D" w:rsidRDefault="00610BC0" w:rsidP="001E1C1D">
            <w:pPr>
              <w:spacing w:after="0"/>
              <w:jc w:val="right"/>
              <w:rPr>
                <w:rFonts w:cs="Times New Roman"/>
                <w:sz w:val="18"/>
                <w:szCs w:val="18"/>
              </w:rPr>
            </w:pPr>
            <w:r w:rsidRPr="00A3204D">
              <w:rPr>
                <w:rFonts w:cs="Times New Roman"/>
                <w:sz w:val="18"/>
                <w:szCs w:val="18"/>
              </w:rPr>
              <w:t>81,83%</w:t>
            </w:r>
          </w:p>
        </w:tc>
      </w:tr>
      <w:tr w:rsidR="00610BC0" w:rsidRPr="00A3204D" w14:paraId="61FB3ED5" w14:textId="77777777" w:rsidTr="00B64319">
        <w:tc>
          <w:tcPr>
            <w:tcW w:w="5098" w:type="dxa"/>
            <w:shd w:val="clear" w:color="auto" w:fill="F2F2F2"/>
          </w:tcPr>
          <w:p w14:paraId="450D6DB2" w14:textId="7EA64F1C"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2F361191" w14:textId="4D35EE4A"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276" w:type="dxa"/>
            <w:shd w:val="clear" w:color="auto" w:fill="F2F2F2"/>
          </w:tcPr>
          <w:p w14:paraId="484CC197" w14:textId="2903764F" w:rsidR="00610BC0" w:rsidRPr="00A3204D" w:rsidRDefault="00610BC0" w:rsidP="001E1C1D">
            <w:pPr>
              <w:spacing w:after="0"/>
              <w:jc w:val="right"/>
              <w:rPr>
                <w:rFonts w:cs="Times New Roman"/>
                <w:sz w:val="18"/>
                <w:szCs w:val="18"/>
              </w:rPr>
            </w:pPr>
            <w:r w:rsidRPr="00A3204D">
              <w:rPr>
                <w:rFonts w:cs="Times New Roman"/>
                <w:sz w:val="18"/>
                <w:szCs w:val="18"/>
              </w:rPr>
              <w:t>10.000,00</w:t>
            </w:r>
          </w:p>
        </w:tc>
        <w:tc>
          <w:tcPr>
            <w:tcW w:w="1417" w:type="dxa"/>
            <w:shd w:val="clear" w:color="auto" w:fill="F2F2F2"/>
          </w:tcPr>
          <w:p w14:paraId="43AB967F" w14:textId="04DE7DFC" w:rsidR="00610BC0" w:rsidRPr="00A3204D" w:rsidRDefault="00610BC0" w:rsidP="001E1C1D">
            <w:pPr>
              <w:spacing w:after="0"/>
              <w:jc w:val="right"/>
              <w:rPr>
                <w:rFonts w:cs="Times New Roman"/>
                <w:sz w:val="18"/>
                <w:szCs w:val="18"/>
              </w:rPr>
            </w:pPr>
            <w:r w:rsidRPr="00A3204D">
              <w:rPr>
                <w:rFonts w:cs="Times New Roman"/>
                <w:sz w:val="18"/>
                <w:szCs w:val="18"/>
              </w:rPr>
              <w:t>8.183,10</w:t>
            </w:r>
          </w:p>
        </w:tc>
        <w:tc>
          <w:tcPr>
            <w:tcW w:w="993" w:type="dxa"/>
            <w:shd w:val="clear" w:color="auto" w:fill="F2F2F2"/>
          </w:tcPr>
          <w:p w14:paraId="69F47361" w14:textId="4FFAEF63" w:rsidR="00610BC0" w:rsidRPr="00A3204D" w:rsidRDefault="00610BC0" w:rsidP="001E1C1D">
            <w:pPr>
              <w:spacing w:after="0"/>
              <w:jc w:val="right"/>
              <w:rPr>
                <w:rFonts w:cs="Times New Roman"/>
                <w:sz w:val="18"/>
                <w:szCs w:val="18"/>
              </w:rPr>
            </w:pPr>
            <w:r w:rsidRPr="00A3204D">
              <w:rPr>
                <w:rFonts w:cs="Times New Roman"/>
                <w:sz w:val="18"/>
                <w:szCs w:val="18"/>
              </w:rPr>
              <w:t>81,83%</w:t>
            </w:r>
          </w:p>
        </w:tc>
      </w:tr>
      <w:tr w:rsidR="00610BC0" w:rsidRPr="00A3204D" w14:paraId="0CBB073A" w14:textId="77777777" w:rsidTr="00B64319">
        <w:tc>
          <w:tcPr>
            <w:tcW w:w="5098" w:type="dxa"/>
            <w:shd w:val="clear" w:color="auto" w:fill="F2F2F2"/>
          </w:tcPr>
          <w:p w14:paraId="0366A933" w14:textId="7E10E487"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1475CBF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61F872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29169CC" w14:textId="691C128A" w:rsidR="00610BC0" w:rsidRPr="00A3204D" w:rsidRDefault="00610BC0" w:rsidP="001E1C1D">
            <w:pPr>
              <w:spacing w:after="0"/>
              <w:jc w:val="right"/>
              <w:rPr>
                <w:rFonts w:cs="Times New Roman"/>
                <w:sz w:val="18"/>
                <w:szCs w:val="18"/>
              </w:rPr>
            </w:pPr>
            <w:r w:rsidRPr="00A3204D">
              <w:rPr>
                <w:rFonts w:cs="Times New Roman"/>
                <w:sz w:val="18"/>
                <w:szCs w:val="18"/>
              </w:rPr>
              <w:t>8.183,10</w:t>
            </w:r>
          </w:p>
        </w:tc>
        <w:tc>
          <w:tcPr>
            <w:tcW w:w="993" w:type="dxa"/>
            <w:shd w:val="clear" w:color="auto" w:fill="F2F2F2"/>
          </w:tcPr>
          <w:p w14:paraId="19C74551" w14:textId="77777777" w:rsidR="00610BC0" w:rsidRPr="00A3204D" w:rsidRDefault="00610BC0" w:rsidP="001E1C1D">
            <w:pPr>
              <w:spacing w:after="0"/>
              <w:jc w:val="right"/>
              <w:rPr>
                <w:rFonts w:cs="Times New Roman"/>
                <w:sz w:val="18"/>
                <w:szCs w:val="18"/>
              </w:rPr>
            </w:pPr>
          </w:p>
        </w:tc>
      </w:tr>
      <w:tr w:rsidR="00610BC0" w14:paraId="05D5F402" w14:textId="77777777" w:rsidTr="00B64319">
        <w:tc>
          <w:tcPr>
            <w:tcW w:w="5098" w:type="dxa"/>
          </w:tcPr>
          <w:p w14:paraId="477A0615" w14:textId="7BFEB356" w:rsidR="00610BC0" w:rsidRDefault="00610BC0" w:rsidP="001E1C1D">
            <w:pPr>
              <w:spacing w:after="0"/>
              <w:rPr>
                <w:rFonts w:cs="Times New Roman"/>
                <w:sz w:val="18"/>
                <w:szCs w:val="18"/>
              </w:rPr>
            </w:pPr>
            <w:r>
              <w:rPr>
                <w:rFonts w:cs="Times New Roman"/>
                <w:sz w:val="18"/>
                <w:szCs w:val="18"/>
              </w:rPr>
              <w:t>4223 Oprema za održavanje i zaštitu</w:t>
            </w:r>
          </w:p>
        </w:tc>
        <w:tc>
          <w:tcPr>
            <w:tcW w:w="1276" w:type="dxa"/>
          </w:tcPr>
          <w:p w14:paraId="2F4834E3" w14:textId="77777777" w:rsidR="00610BC0" w:rsidRDefault="00610BC0" w:rsidP="001E1C1D">
            <w:pPr>
              <w:spacing w:after="0"/>
              <w:jc w:val="right"/>
              <w:rPr>
                <w:rFonts w:cs="Times New Roman"/>
                <w:sz w:val="18"/>
                <w:szCs w:val="18"/>
              </w:rPr>
            </w:pPr>
          </w:p>
        </w:tc>
        <w:tc>
          <w:tcPr>
            <w:tcW w:w="1276" w:type="dxa"/>
          </w:tcPr>
          <w:p w14:paraId="0021B977" w14:textId="77777777" w:rsidR="00610BC0" w:rsidRDefault="00610BC0" w:rsidP="001E1C1D">
            <w:pPr>
              <w:spacing w:after="0"/>
              <w:jc w:val="right"/>
              <w:rPr>
                <w:rFonts w:cs="Times New Roman"/>
                <w:sz w:val="18"/>
                <w:szCs w:val="18"/>
              </w:rPr>
            </w:pPr>
          </w:p>
        </w:tc>
        <w:tc>
          <w:tcPr>
            <w:tcW w:w="1417" w:type="dxa"/>
          </w:tcPr>
          <w:p w14:paraId="28D4CB45" w14:textId="7532D670" w:rsidR="00610BC0" w:rsidRDefault="00610BC0" w:rsidP="001E1C1D">
            <w:pPr>
              <w:spacing w:after="0"/>
              <w:jc w:val="right"/>
              <w:rPr>
                <w:rFonts w:cs="Times New Roman"/>
                <w:sz w:val="18"/>
                <w:szCs w:val="18"/>
              </w:rPr>
            </w:pPr>
            <w:r>
              <w:rPr>
                <w:rFonts w:cs="Times New Roman"/>
                <w:sz w:val="18"/>
                <w:szCs w:val="18"/>
              </w:rPr>
              <w:t>8.183,10</w:t>
            </w:r>
          </w:p>
        </w:tc>
        <w:tc>
          <w:tcPr>
            <w:tcW w:w="993" w:type="dxa"/>
          </w:tcPr>
          <w:p w14:paraId="7FC00D94" w14:textId="77777777" w:rsidR="00610BC0" w:rsidRDefault="00610BC0" w:rsidP="001E1C1D">
            <w:pPr>
              <w:spacing w:after="0"/>
              <w:jc w:val="right"/>
              <w:rPr>
                <w:rFonts w:cs="Times New Roman"/>
                <w:sz w:val="18"/>
                <w:szCs w:val="18"/>
              </w:rPr>
            </w:pPr>
          </w:p>
        </w:tc>
      </w:tr>
      <w:tr w:rsidR="00610BC0" w:rsidRPr="00A3204D" w14:paraId="4B88F3DE" w14:textId="77777777" w:rsidTr="00B64319">
        <w:tc>
          <w:tcPr>
            <w:tcW w:w="5098" w:type="dxa"/>
            <w:shd w:val="clear" w:color="auto" w:fill="CBFFCB"/>
          </w:tcPr>
          <w:p w14:paraId="27837F32" w14:textId="600059CC"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7AB37A40" w14:textId="0881D243" w:rsidR="00610BC0" w:rsidRPr="00A3204D" w:rsidRDefault="00610BC0" w:rsidP="001E1C1D">
            <w:pPr>
              <w:spacing w:after="0"/>
              <w:jc w:val="right"/>
              <w:rPr>
                <w:rFonts w:cs="Times New Roman"/>
                <w:sz w:val="16"/>
                <w:szCs w:val="18"/>
              </w:rPr>
            </w:pPr>
            <w:r w:rsidRPr="00A3204D">
              <w:rPr>
                <w:rFonts w:cs="Times New Roman"/>
                <w:sz w:val="16"/>
                <w:szCs w:val="18"/>
              </w:rPr>
              <w:t>13.000,00</w:t>
            </w:r>
          </w:p>
        </w:tc>
        <w:tc>
          <w:tcPr>
            <w:tcW w:w="1276" w:type="dxa"/>
            <w:shd w:val="clear" w:color="auto" w:fill="CBFFCB"/>
          </w:tcPr>
          <w:p w14:paraId="5265E854" w14:textId="776BFE12" w:rsidR="00610BC0" w:rsidRPr="00A3204D" w:rsidRDefault="00610BC0" w:rsidP="001E1C1D">
            <w:pPr>
              <w:spacing w:after="0"/>
              <w:jc w:val="right"/>
              <w:rPr>
                <w:rFonts w:cs="Times New Roman"/>
                <w:sz w:val="16"/>
                <w:szCs w:val="18"/>
              </w:rPr>
            </w:pPr>
            <w:r w:rsidRPr="00A3204D">
              <w:rPr>
                <w:rFonts w:cs="Times New Roman"/>
                <w:sz w:val="16"/>
                <w:szCs w:val="18"/>
              </w:rPr>
              <w:t>13.000,00</w:t>
            </w:r>
          </w:p>
        </w:tc>
        <w:tc>
          <w:tcPr>
            <w:tcW w:w="1417" w:type="dxa"/>
            <w:shd w:val="clear" w:color="auto" w:fill="CBFFCB"/>
          </w:tcPr>
          <w:p w14:paraId="2A8EBAC1" w14:textId="04FEFF6A" w:rsidR="00610BC0" w:rsidRPr="00A3204D" w:rsidRDefault="00610BC0" w:rsidP="001E1C1D">
            <w:pPr>
              <w:spacing w:after="0"/>
              <w:jc w:val="right"/>
              <w:rPr>
                <w:rFonts w:cs="Times New Roman"/>
                <w:sz w:val="16"/>
                <w:szCs w:val="18"/>
              </w:rPr>
            </w:pPr>
            <w:r w:rsidRPr="00A3204D">
              <w:rPr>
                <w:rFonts w:cs="Times New Roman"/>
                <w:sz w:val="16"/>
                <w:szCs w:val="18"/>
              </w:rPr>
              <w:t>10.759,22</w:t>
            </w:r>
          </w:p>
        </w:tc>
        <w:tc>
          <w:tcPr>
            <w:tcW w:w="993" w:type="dxa"/>
            <w:shd w:val="clear" w:color="auto" w:fill="CBFFCB"/>
          </w:tcPr>
          <w:p w14:paraId="39B0B7D3" w14:textId="21E6F053" w:rsidR="00610BC0" w:rsidRPr="00A3204D" w:rsidRDefault="00610BC0" w:rsidP="001E1C1D">
            <w:pPr>
              <w:spacing w:after="0"/>
              <w:jc w:val="right"/>
              <w:rPr>
                <w:rFonts w:cs="Times New Roman"/>
                <w:sz w:val="16"/>
                <w:szCs w:val="18"/>
              </w:rPr>
            </w:pPr>
            <w:r w:rsidRPr="00A3204D">
              <w:rPr>
                <w:rFonts w:cs="Times New Roman"/>
                <w:sz w:val="16"/>
                <w:szCs w:val="18"/>
              </w:rPr>
              <w:t>82,76%</w:t>
            </w:r>
          </w:p>
        </w:tc>
      </w:tr>
      <w:tr w:rsidR="00610BC0" w:rsidRPr="00A3204D" w14:paraId="282F73F0" w14:textId="77777777" w:rsidTr="00B64319">
        <w:tc>
          <w:tcPr>
            <w:tcW w:w="5098" w:type="dxa"/>
            <w:shd w:val="clear" w:color="auto" w:fill="F2F2F2"/>
          </w:tcPr>
          <w:p w14:paraId="0662AFC4" w14:textId="3F7F82AC"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12FD9C51" w14:textId="19C4DB13" w:rsidR="00610BC0" w:rsidRPr="00A3204D" w:rsidRDefault="00610BC0" w:rsidP="001E1C1D">
            <w:pPr>
              <w:spacing w:after="0"/>
              <w:jc w:val="right"/>
              <w:rPr>
                <w:rFonts w:cs="Times New Roman"/>
                <w:sz w:val="18"/>
                <w:szCs w:val="18"/>
              </w:rPr>
            </w:pPr>
            <w:r w:rsidRPr="00A3204D">
              <w:rPr>
                <w:rFonts w:cs="Times New Roman"/>
                <w:sz w:val="18"/>
                <w:szCs w:val="18"/>
              </w:rPr>
              <w:t>13.000,00</w:t>
            </w:r>
          </w:p>
        </w:tc>
        <w:tc>
          <w:tcPr>
            <w:tcW w:w="1276" w:type="dxa"/>
            <w:shd w:val="clear" w:color="auto" w:fill="F2F2F2"/>
          </w:tcPr>
          <w:p w14:paraId="2662860D" w14:textId="30153288" w:rsidR="00610BC0" w:rsidRPr="00A3204D" w:rsidRDefault="00610BC0" w:rsidP="001E1C1D">
            <w:pPr>
              <w:spacing w:after="0"/>
              <w:jc w:val="right"/>
              <w:rPr>
                <w:rFonts w:cs="Times New Roman"/>
                <w:sz w:val="18"/>
                <w:szCs w:val="18"/>
              </w:rPr>
            </w:pPr>
            <w:r w:rsidRPr="00A3204D">
              <w:rPr>
                <w:rFonts w:cs="Times New Roman"/>
                <w:sz w:val="18"/>
                <w:szCs w:val="18"/>
              </w:rPr>
              <w:t>13.000,00</w:t>
            </w:r>
          </w:p>
        </w:tc>
        <w:tc>
          <w:tcPr>
            <w:tcW w:w="1417" w:type="dxa"/>
            <w:shd w:val="clear" w:color="auto" w:fill="F2F2F2"/>
          </w:tcPr>
          <w:p w14:paraId="2CBD6429" w14:textId="384061F3" w:rsidR="00610BC0" w:rsidRPr="00A3204D" w:rsidRDefault="00610BC0" w:rsidP="001E1C1D">
            <w:pPr>
              <w:spacing w:after="0"/>
              <w:jc w:val="right"/>
              <w:rPr>
                <w:rFonts w:cs="Times New Roman"/>
                <w:sz w:val="18"/>
                <w:szCs w:val="18"/>
              </w:rPr>
            </w:pPr>
            <w:r w:rsidRPr="00A3204D">
              <w:rPr>
                <w:rFonts w:cs="Times New Roman"/>
                <w:sz w:val="18"/>
                <w:szCs w:val="18"/>
              </w:rPr>
              <w:t>10.759,22</w:t>
            </w:r>
          </w:p>
        </w:tc>
        <w:tc>
          <w:tcPr>
            <w:tcW w:w="993" w:type="dxa"/>
            <w:shd w:val="clear" w:color="auto" w:fill="F2F2F2"/>
          </w:tcPr>
          <w:p w14:paraId="4F486AA1" w14:textId="5C0A5B26" w:rsidR="00610BC0" w:rsidRPr="00A3204D" w:rsidRDefault="00610BC0" w:rsidP="001E1C1D">
            <w:pPr>
              <w:spacing w:after="0"/>
              <w:jc w:val="right"/>
              <w:rPr>
                <w:rFonts w:cs="Times New Roman"/>
                <w:sz w:val="18"/>
                <w:szCs w:val="18"/>
              </w:rPr>
            </w:pPr>
            <w:r w:rsidRPr="00A3204D">
              <w:rPr>
                <w:rFonts w:cs="Times New Roman"/>
                <w:sz w:val="18"/>
                <w:szCs w:val="18"/>
              </w:rPr>
              <w:t>82,76%</w:t>
            </w:r>
          </w:p>
        </w:tc>
      </w:tr>
      <w:tr w:rsidR="00610BC0" w:rsidRPr="00A3204D" w14:paraId="41785C7C" w14:textId="77777777" w:rsidTr="00B64319">
        <w:tc>
          <w:tcPr>
            <w:tcW w:w="5098" w:type="dxa"/>
            <w:shd w:val="clear" w:color="auto" w:fill="F2F2F2"/>
          </w:tcPr>
          <w:p w14:paraId="271385BD" w14:textId="4180E081"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32FE697F" w14:textId="08319E71" w:rsidR="00610BC0" w:rsidRPr="00A3204D" w:rsidRDefault="00610BC0" w:rsidP="001E1C1D">
            <w:pPr>
              <w:spacing w:after="0"/>
              <w:jc w:val="right"/>
              <w:rPr>
                <w:rFonts w:cs="Times New Roman"/>
                <w:sz w:val="18"/>
                <w:szCs w:val="18"/>
              </w:rPr>
            </w:pPr>
            <w:r w:rsidRPr="00A3204D">
              <w:rPr>
                <w:rFonts w:cs="Times New Roman"/>
                <w:sz w:val="18"/>
                <w:szCs w:val="18"/>
              </w:rPr>
              <w:t>13.000,00</w:t>
            </w:r>
          </w:p>
        </w:tc>
        <w:tc>
          <w:tcPr>
            <w:tcW w:w="1276" w:type="dxa"/>
            <w:shd w:val="clear" w:color="auto" w:fill="F2F2F2"/>
          </w:tcPr>
          <w:p w14:paraId="6521EBB3" w14:textId="729805E7" w:rsidR="00610BC0" w:rsidRPr="00A3204D" w:rsidRDefault="00610BC0" w:rsidP="001E1C1D">
            <w:pPr>
              <w:spacing w:after="0"/>
              <w:jc w:val="right"/>
              <w:rPr>
                <w:rFonts w:cs="Times New Roman"/>
                <w:sz w:val="18"/>
                <w:szCs w:val="18"/>
              </w:rPr>
            </w:pPr>
            <w:r w:rsidRPr="00A3204D">
              <w:rPr>
                <w:rFonts w:cs="Times New Roman"/>
                <w:sz w:val="18"/>
                <w:szCs w:val="18"/>
              </w:rPr>
              <w:t>13.000,00</w:t>
            </w:r>
          </w:p>
        </w:tc>
        <w:tc>
          <w:tcPr>
            <w:tcW w:w="1417" w:type="dxa"/>
            <w:shd w:val="clear" w:color="auto" w:fill="F2F2F2"/>
          </w:tcPr>
          <w:p w14:paraId="615C2591" w14:textId="4D27593E" w:rsidR="00610BC0" w:rsidRPr="00A3204D" w:rsidRDefault="00610BC0" w:rsidP="001E1C1D">
            <w:pPr>
              <w:spacing w:after="0"/>
              <w:jc w:val="right"/>
              <w:rPr>
                <w:rFonts w:cs="Times New Roman"/>
                <w:sz w:val="18"/>
                <w:szCs w:val="18"/>
              </w:rPr>
            </w:pPr>
            <w:r w:rsidRPr="00A3204D">
              <w:rPr>
                <w:rFonts w:cs="Times New Roman"/>
                <w:sz w:val="18"/>
                <w:szCs w:val="18"/>
              </w:rPr>
              <w:t>10.759,22</w:t>
            </w:r>
          </w:p>
        </w:tc>
        <w:tc>
          <w:tcPr>
            <w:tcW w:w="993" w:type="dxa"/>
            <w:shd w:val="clear" w:color="auto" w:fill="F2F2F2"/>
          </w:tcPr>
          <w:p w14:paraId="2CD6A4AD" w14:textId="41A7C703" w:rsidR="00610BC0" w:rsidRPr="00A3204D" w:rsidRDefault="00610BC0" w:rsidP="001E1C1D">
            <w:pPr>
              <w:spacing w:after="0"/>
              <w:jc w:val="right"/>
              <w:rPr>
                <w:rFonts w:cs="Times New Roman"/>
                <w:sz w:val="18"/>
                <w:szCs w:val="18"/>
              </w:rPr>
            </w:pPr>
            <w:r w:rsidRPr="00A3204D">
              <w:rPr>
                <w:rFonts w:cs="Times New Roman"/>
                <w:sz w:val="18"/>
                <w:szCs w:val="18"/>
              </w:rPr>
              <w:t>82,76%</w:t>
            </w:r>
          </w:p>
        </w:tc>
      </w:tr>
      <w:tr w:rsidR="00610BC0" w:rsidRPr="00A3204D" w14:paraId="32CCCB11" w14:textId="77777777" w:rsidTr="00B64319">
        <w:tc>
          <w:tcPr>
            <w:tcW w:w="5098" w:type="dxa"/>
            <w:shd w:val="clear" w:color="auto" w:fill="F2F2F2"/>
          </w:tcPr>
          <w:p w14:paraId="70C02A19" w14:textId="75971829"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171BEC1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53CA3C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2646522" w14:textId="4086E24E" w:rsidR="00610BC0" w:rsidRPr="00A3204D" w:rsidRDefault="00610BC0" w:rsidP="001E1C1D">
            <w:pPr>
              <w:spacing w:after="0"/>
              <w:jc w:val="right"/>
              <w:rPr>
                <w:rFonts w:cs="Times New Roman"/>
                <w:sz w:val="18"/>
                <w:szCs w:val="18"/>
              </w:rPr>
            </w:pPr>
            <w:r w:rsidRPr="00A3204D">
              <w:rPr>
                <w:rFonts w:cs="Times New Roman"/>
                <w:sz w:val="18"/>
                <w:szCs w:val="18"/>
              </w:rPr>
              <w:t>10.759,22</w:t>
            </w:r>
          </w:p>
        </w:tc>
        <w:tc>
          <w:tcPr>
            <w:tcW w:w="993" w:type="dxa"/>
            <w:shd w:val="clear" w:color="auto" w:fill="F2F2F2"/>
          </w:tcPr>
          <w:p w14:paraId="1487A4DF" w14:textId="77777777" w:rsidR="00610BC0" w:rsidRPr="00A3204D" w:rsidRDefault="00610BC0" w:rsidP="001E1C1D">
            <w:pPr>
              <w:spacing w:after="0"/>
              <w:jc w:val="right"/>
              <w:rPr>
                <w:rFonts w:cs="Times New Roman"/>
                <w:sz w:val="18"/>
                <w:szCs w:val="18"/>
              </w:rPr>
            </w:pPr>
          </w:p>
        </w:tc>
      </w:tr>
      <w:tr w:rsidR="00610BC0" w14:paraId="68CD2C0E" w14:textId="77777777" w:rsidTr="00B64319">
        <w:tc>
          <w:tcPr>
            <w:tcW w:w="5098" w:type="dxa"/>
          </w:tcPr>
          <w:p w14:paraId="2D67EA20" w14:textId="22200F72"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068D86B9" w14:textId="77777777" w:rsidR="00610BC0" w:rsidRDefault="00610BC0" w:rsidP="001E1C1D">
            <w:pPr>
              <w:spacing w:after="0"/>
              <w:jc w:val="right"/>
              <w:rPr>
                <w:rFonts w:cs="Times New Roman"/>
                <w:sz w:val="18"/>
                <w:szCs w:val="18"/>
              </w:rPr>
            </w:pPr>
          </w:p>
        </w:tc>
        <w:tc>
          <w:tcPr>
            <w:tcW w:w="1276" w:type="dxa"/>
          </w:tcPr>
          <w:p w14:paraId="7E762A6A" w14:textId="77777777" w:rsidR="00610BC0" w:rsidRDefault="00610BC0" w:rsidP="001E1C1D">
            <w:pPr>
              <w:spacing w:after="0"/>
              <w:jc w:val="right"/>
              <w:rPr>
                <w:rFonts w:cs="Times New Roman"/>
                <w:sz w:val="18"/>
                <w:szCs w:val="18"/>
              </w:rPr>
            </w:pPr>
          </w:p>
        </w:tc>
        <w:tc>
          <w:tcPr>
            <w:tcW w:w="1417" w:type="dxa"/>
          </w:tcPr>
          <w:p w14:paraId="16462217" w14:textId="42FD53A4" w:rsidR="00610BC0" w:rsidRDefault="00610BC0" w:rsidP="001E1C1D">
            <w:pPr>
              <w:spacing w:after="0"/>
              <w:jc w:val="right"/>
              <w:rPr>
                <w:rFonts w:cs="Times New Roman"/>
                <w:sz w:val="18"/>
                <w:szCs w:val="18"/>
              </w:rPr>
            </w:pPr>
            <w:r>
              <w:rPr>
                <w:rFonts w:cs="Times New Roman"/>
                <w:sz w:val="18"/>
                <w:szCs w:val="18"/>
              </w:rPr>
              <w:t>1.033,03</w:t>
            </w:r>
          </w:p>
        </w:tc>
        <w:tc>
          <w:tcPr>
            <w:tcW w:w="993" w:type="dxa"/>
          </w:tcPr>
          <w:p w14:paraId="7A2B4399" w14:textId="77777777" w:rsidR="00610BC0" w:rsidRDefault="00610BC0" w:rsidP="001E1C1D">
            <w:pPr>
              <w:spacing w:after="0"/>
              <w:jc w:val="right"/>
              <w:rPr>
                <w:rFonts w:cs="Times New Roman"/>
                <w:sz w:val="18"/>
                <w:szCs w:val="18"/>
              </w:rPr>
            </w:pPr>
          </w:p>
        </w:tc>
      </w:tr>
      <w:tr w:rsidR="00610BC0" w14:paraId="3DAF75E6" w14:textId="77777777" w:rsidTr="00B64319">
        <w:tc>
          <w:tcPr>
            <w:tcW w:w="5098" w:type="dxa"/>
          </w:tcPr>
          <w:p w14:paraId="669A93BB" w14:textId="0F4ABED7" w:rsidR="00610BC0" w:rsidRDefault="00610BC0" w:rsidP="001E1C1D">
            <w:pPr>
              <w:spacing w:after="0"/>
              <w:rPr>
                <w:rFonts w:cs="Times New Roman"/>
                <w:sz w:val="18"/>
                <w:szCs w:val="18"/>
              </w:rPr>
            </w:pPr>
            <w:r>
              <w:rPr>
                <w:rFonts w:cs="Times New Roman"/>
                <w:sz w:val="18"/>
                <w:szCs w:val="18"/>
              </w:rPr>
              <w:t>4223 Oprema za održavanje i zaštitu</w:t>
            </w:r>
          </w:p>
        </w:tc>
        <w:tc>
          <w:tcPr>
            <w:tcW w:w="1276" w:type="dxa"/>
          </w:tcPr>
          <w:p w14:paraId="53225CBA" w14:textId="77777777" w:rsidR="00610BC0" w:rsidRDefault="00610BC0" w:rsidP="001E1C1D">
            <w:pPr>
              <w:spacing w:after="0"/>
              <w:jc w:val="right"/>
              <w:rPr>
                <w:rFonts w:cs="Times New Roman"/>
                <w:sz w:val="18"/>
                <w:szCs w:val="18"/>
              </w:rPr>
            </w:pPr>
          </w:p>
        </w:tc>
        <w:tc>
          <w:tcPr>
            <w:tcW w:w="1276" w:type="dxa"/>
          </w:tcPr>
          <w:p w14:paraId="684C25B5" w14:textId="77777777" w:rsidR="00610BC0" w:rsidRDefault="00610BC0" w:rsidP="001E1C1D">
            <w:pPr>
              <w:spacing w:after="0"/>
              <w:jc w:val="right"/>
              <w:rPr>
                <w:rFonts w:cs="Times New Roman"/>
                <w:sz w:val="18"/>
                <w:szCs w:val="18"/>
              </w:rPr>
            </w:pPr>
          </w:p>
        </w:tc>
        <w:tc>
          <w:tcPr>
            <w:tcW w:w="1417" w:type="dxa"/>
          </w:tcPr>
          <w:p w14:paraId="4C4F7E4C" w14:textId="4188001E" w:rsidR="00610BC0" w:rsidRDefault="00610BC0" w:rsidP="001E1C1D">
            <w:pPr>
              <w:spacing w:after="0"/>
              <w:jc w:val="right"/>
              <w:rPr>
                <w:rFonts w:cs="Times New Roman"/>
                <w:sz w:val="18"/>
                <w:szCs w:val="18"/>
              </w:rPr>
            </w:pPr>
            <w:r>
              <w:rPr>
                <w:rFonts w:cs="Times New Roman"/>
                <w:sz w:val="18"/>
                <w:szCs w:val="18"/>
              </w:rPr>
              <w:t>9.726,19</w:t>
            </w:r>
          </w:p>
        </w:tc>
        <w:tc>
          <w:tcPr>
            <w:tcW w:w="993" w:type="dxa"/>
          </w:tcPr>
          <w:p w14:paraId="2BA03F77" w14:textId="77777777" w:rsidR="00610BC0" w:rsidRDefault="00610BC0" w:rsidP="001E1C1D">
            <w:pPr>
              <w:spacing w:after="0"/>
              <w:jc w:val="right"/>
              <w:rPr>
                <w:rFonts w:cs="Times New Roman"/>
                <w:sz w:val="18"/>
                <w:szCs w:val="18"/>
              </w:rPr>
            </w:pPr>
          </w:p>
        </w:tc>
      </w:tr>
      <w:tr w:rsidR="00610BC0" w:rsidRPr="00A3204D" w14:paraId="4007A3AC" w14:textId="77777777" w:rsidTr="00B64319">
        <w:tc>
          <w:tcPr>
            <w:tcW w:w="5098" w:type="dxa"/>
            <w:shd w:val="clear" w:color="auto" w:fill="CBFFCB"/>
          </w:tcPr>
          <w:p w14:paraId="254B6E9A" w14:textId="001ECF4F"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59DEE01D" w14:textId="3903CAAA" w:rsidR="00610BC0" w:rsidRPr="00A3204D" w:rsidRDefault="00610BC0" w:rsidP="001E1C1D">
            <w:pPr>
              <w:spacing w:after="0"/>
              <w:jc w:val="right"/>
              <w:rPr>
                <w:rFonts w:cs="Times New Roman"/>
                <w:sz w:val="16"/>
                <w:szCs w:val="18"/>
              </w:rPr>
            </w:pPr>
            <w:r w:rsidRPr="00A3204D">
              <w:rPr>
                <w:rFonts w:cs="Times New Roman"/>
                <w:sz w:val="16"/>
                <w:szCs w:val="18"/>
              </w:rPr>
              <w:t>14.000,00</w:t>
            </w:r>
          </w:p>
        </w:tc>
        <w:tc>
          <w:tcPr>
            <w:tcW w:w="1276" w:type="dxa"/>
            <w:shd w:val="clear" w:color="auto" w:fill="CBFFCB"/>
          </w:tcPr>
          <w:p w14:paraId="56488E07" w14:textId="6182A1BE" w:rsidR="00610BC0" w:rsidRPr="00A3204D" w:rsidRDefault="00610BC0" w:rsidP="001E1C1D">
            <w:pPr>
              <w:spacing w:after="0"/>
              <w:jc w:val="right"/>
              <w:rPr>
                <w:rFonts w:cs="Times New Roman"/>
                <w:sz w:val="16"/>
                <w:szCs w:val="18"/>
              </w:rPr>
            </w:pPr>
            <w:r w:rsidRPr="00A3204D">
              <w:rPr>
                <w:rFonts w:cs="Times New Roman"/>
                <w:sz w:val="16"/>
                <w:szCs w:val="18"/>
              </w:rPr>
              <w:t>14.000,00</w:t>
            </w:r>
          </w:p>
        </w:tc>
        <w:tc>
          <w:tcPr>
            <w:tcW w:w="1417" w:type="dxa"/>
            <w:shd w:val="clear" w:color="auto" w:fill="CBFFCB"/>
          </w:tcPr>
          <w:p w14:paraId="387D860C" w14:textId="6B83D0E9"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1DC8EBB8" w14:textId="7F85B4DC" w:rsidR="00610BC0" w:rsidRPr="00A3204D" w:rsidRDefault="00610BC0" w:rsidP="001E1C1D">
            <w:pPr>
              <w:spacing w:after="0"/>
              <w:jc w:val="right"/>
              <w:rPr>
                <w:rFonts w:cs="Times New Roman"/>
                <w:sz w:val="16"/>
                <w:szCs w:val="18"/>
              </w:rPr>
            </w:pPr>
            <w:r w:rsidRPr="00A3204D">
              <w:rPr>
                <w:rFonts w:cs="Times New Roman"/>
                <w:sz w:val="16"/>
                <w:szCs w:val="18"/>
              </w:rPr>
              <w:t>0,00%</w:t>
            </w:r>
          </w:p>
        </w:tc>
      </w:tr>
      <w:tr w:rsidR="00610BC0" w:rsidRPr="00A3204D" w14:paraId="594D5A69" w14:textId="77777777" w:rsidTr="00B64319">
        <w:tc>
          <w:tcPr>
            <w:tcW w:w="5098" w:type="dxa"/>
            <w:shd w:val="clear" w:color="auto" w:fill="F2F2F2"/>
          </w:tcPr>
          <w:p w14:paraId="07952035" w14:textId="07925D0B"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F013464" w14:textId="15081BE2" w:rsidR="00610BC0" w:rsidRPr="00A3204D" w:rsidRDefault="00610BC0" w:rsidP="001E1C1D">
            <w:pPr>
              <w:spacing w:after="0"/>
              <w:jc w:val="right"/>
              <w:rPr>
                <w:rFonts w:cs="Times New Roman"/>
                <w:sz w:val="18"/>
                <w:szCs w:val="18"/>
              </w:rPr>
            </w:pPr>
            <w:r w:rsidRPr="00A3204D">
              <w:rPr>
                <w:rFonts w:cs="Times New Roman"/>
                <w:sz w:val="18"/>
                <w:szCs w:val="18"/>
              </w:rPr>
              <w:t>14.000,00</w:t>
            </w:r>
          </w:p>
        </w:tc>
        <w:tc>
          <w:tcPr>
            <w:tcW w:w="1276" w:type="dxa"/>
            <w:shd w:val="clear" w:color="auto" w:fill="F2F2F2"/>
          </w:tcPr>
          <w:p w14:paraId="6C43E7CC" w14:textId="73225902" w:rsidR="00610BC0" w:rsidRPr="00A3204D" w:rsidRDefault="00610BC0" w:rsidP="001E1C1D">
            <w:pPr>
              <w:spacing w:after="0"/>
              <w:jc w:val="right"/>
              <w:rPr>
                <w:rFonts w:cs="Times New Roman"/>
                <w:sz w:val="18"/>
                <w:szCs w:val="18"/>
              </w:rPr>
            </w:pPr>
            <w:r w:rsidRPr="00A3204D">
              <w:rPr>
                <w:rFonts w:cs="Times New Roman"/>
                <w:sz w:val="18"/>
                <w:szCs w:val="18"/>
              </w:rPr>
              <w:t>14.000,00</w:t>
            </w:r>
          </w:p>
        </w:tc>
        <w:tc>
          <w:tcPr>
            <w:tcW w:w="1417" w:type="dxa"/>
            <w:shd w:val="clear" w:color="auto" w:fill="F2F2F2"/>
          </w:tcPr>
          <w:p w14:paraId="0420668A" w14:textId="07BD8C8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AF021CC" w14:textId="2E2FF9E2"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5B4D4AEB" w14:textId="77777777" w:rsidTr="00B64319">
        <w:tc>
          <w:tcPr>
            <w:tcW w:w="5098" w:type="dxa"/>
            <w:shd w:val="clear" w:color="auto" w:fill="F2F2F2"/>
          </w:tcPr>
          <w:p w14:paraId="634684A1" w14:textId="3F3FFAC7"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235B03D5" w14:textId="1484833B" w:rsidR="00610BC0" w:rsidRPr="00A3204D" w:rsidRDefault="00610BC0" w:rsidP="001E1C1D">
            <w:pPr>
              <w:spacing w:after="0"/>
              <w:jc w:val="right"/>
              <w:rPr>
                <w:rFonts w:cs="Times New Roman"/>
                <w:sz w:val="18"/>
                <w:szCs w:val="18"/>
              </w:rPr>
            </w:pPr>
            <w:r w:rsidRPr="00A3204D">
              <w:rPr>
                <w:rFonts w:cs="Times New Roman"/>
                <w:sz w:val="18"/>
                <w:szCs w:val="18"/>
              </w:rPr>
              <w:t>14.000,00</w:t>
            </w:r>
          </w:p>
        </w:tc>
        <w:tc>
          <w:tcPr>
            <w:tcW w:w="1276" w:type="dxa"/>
            <w:shd w:val="clear" w:color="auto" w:fill="F2F2F2"/>
          </w:tcPr>
          <w:p w14:paraId="75AED911" w14:textId="3AAB273B" w:rsidR="00610BC0" w:rsidRPr="00A3204D" w:rsidRDefault="00610BC0" w:rsidP="001E1C1D">
            <w:pPr>
              <w:spacing w:after="0"/>
              <w:jc w:val="right"/>
              <w:rPr>
                <w:rFonts w:cs="Times New Roman"/>
                <w:sz w:val="18"/>
                <w:szCs w:val="18"/>
              </w:rPr>
            </w:pPr>
            <w:r w:rsidRPr="00A3204D">
              <w:rPr>
                <w:rFonts w:cs="Times New Roman"/>
                <w:sz w:val="18"/>
                <w:szCs w:val="18"/>
              </w:rPr>
              <w:t>14.000,00</w:t>
            </w:r>
          </w:p>
        </w:tc>
        <w:tc>
          <w:tcPr>
            <w:tcW w:w="1417" w:type="dxa"/>
            <w:shd w:val="clear" w:color="auto" w:fill="F2F2F2"/>
          </w:tcPr>
          <w:p w14:paraId="4FCA6772" w14:textId="530CD02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646202D" w14:textId="77382B8B"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7C9ACD58" w14:textId="77777777" w:rsidTr="00B64319">
        <w:tc>
          <w:tcPr>
            <w:tcW w:w="5098" w:type="dxa"/>
            <w:shd w:val="clear" w:color="auto" w:fill="F2F2F2"/>
          </w:tcPr>
          <w:p w14:paraId="7F6693A6" w14:textId="59C4B66F"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1D3B4E5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73A1C2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B57D4BF" w14:textId="6A9797C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C2E7066" w14:textId="77777777" w:rsidR="00610BC0" w:rsidRPr="00A3204D" w:rsidRDefault="00610BC0" w:rsidP="001E1C1D">
            <w:pPr>
              <w:spacing w:after="0"/>
              <w:jc w:val="right"/>
              <w:rPr>
                <w:rFonts w:cs="Times New Roman"/>
                <w:sz w:val="18"/>
                <w:szCs w:val="18"/>
              </w:rPr>
            </w:pPr>
          </w:p>
        </w:tc>
      </w:tr>
      <w:tr w:rsidR="00610BC0" w14:paraId="34173757" w14:textId="77777777" w:rsidTr="00B64319">
        <w:tc>
          <w:tcPr>
            <w:tcW w:w="5098" w:type="dxa"/>
          </w:tcPr>
          <w:p w14:paraId="0C6E27C0" w14:textId="79B2D30D" w:rsidR="00610BC0" w:rsidRDefault="00610BC0" w:rsidP="001E1C1D">
            <w:pPr>
              <w:spacing w:after="0"/>
              <w:rPr>
                <w:rFonts w:cs="Times New Roman"/>
                <w:sz w:val="18"/>
                <w:szCs w:val="18"/>
              </w:rPr>
            </w:pPr>
            <w:r>
              <w:rPr>
                <w:rFonts w:cs="Times New Roman"/>
                <w:sz w:val="18"/>
                <w:szCs w:val="18"/>
              </w:rPr>
              <w:t>4223 Oprema za održavanje i zaštitu</w:t>
            </w:r>
          </w:p>
        </w:tc>
        <w:tc>
          <w:tcPr>
            <w:tcW w:w="1276" w:type="dxa"/>
          </w:tcPr>
          <w:p w14:paraId="78F79DA1" w14:textId="77777777" w:rsidR="00610BC0" w:rsidRDefault="00610BC0" w:rsidP="001E1C1D">
            <w:pPr>
              <w:spacing w:after="0"/>
              <w:jc w:val="right"/>
              <w:rPr>
                <w:rFonts w:cs="Times New Roman"/>
                <w:sz w:val="18"/>
                <w:szCs w:val="18"/>
              </w:rPr>
            </w:pPr>
          </w:p>
        </w:tc>
        <w:tc>
          <w:tcPr>
            <w:tcW w:w="1276" w:type="dxa"/>
          </w:tcPr>
          <w:p w14:paraId="4E67221F" w14:textId="77777777" w:rsidR="00610BC0" w:rsidRDefault="00610BC0" w:rsidP="001E1C1D">
            <w:pPr>
              <w:spacing w:after="0"/>
              <w:jc w:val="right"/>
              <w:rPr>
                <w:rFonts w:cs="Times New Roman"/>
                <w:sz w:val="18"/>
                <w:szCs w:val="18"/>
              </w:rPr>
            </w:pPr>
          </w:p>
        </w:tc>
        <w:tc>
          <w:tcPr>
            <w:tcW w:w="1417" w:type="dxa"/>
          </w:tcPr>
          <w:p w14:paraId="6594EA2F" w14:textId="5C57A0BE"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F17835C" w14:textId="77777777" w:rsidR="00610BC0" w:rsidRDefault="00610BC0" w:rsidP="001E1C1D">
            <w:pPr>
              <w:spacing w:after="0"/>
              <w:jc w:val="right"/>
              <w:rPr>
                <w:rFonts w:cs="Times New Roman"/>
                <w:sz w:val="18"/>
                <w:szCs w:val="18"/>
              </w:rPr>
            </w:pPr>
          </w:p>
        </w:tc>
      </w:tr>
      <w:tr w:rsidR="00610BC0" w:rsidRPr="00A3204D" w14:paraId="021E0215" w14:textId="77777777" w:rsidTr="00B64319">
        <w:trPr>
          <w:trHeight w:val="400"/>
        </w:trPr>
        <w:tc>
          <w:tcPr>
            <w:tcW w:w="5098" w:type="dxa"/>
            <w:shd w:val="clear" w:color="auto" w:fill="FFC000"/>
            <w:vAlign w:val="center"/>
          </w:tcPr>
          <w:p w14:paraId="05DBE92A" w14:textId="5442882B" w:rsidR="00610BC0" w:rsidRPr="00A3204D" w:rsidRDefault="00610BC0" w:rsidP="001E1C1D">
            <w:pPr>
              <w:spacing w:after="0"/>
              <w:rPr>
                <w:rFonts w:cs="Times New Roman"/>
                <w:b/>
                <w:sz w:val="18"/>
                <w:szCs w:val="18"/>
              </w:rPr>
            </w:pPr>
            <w:r w:rsidRPr="00A3204D">
              <w:rPr>
                <w:rFonts w:cs="Times New Roman"/>
                <w:b/>
                <w:sz w:val="18"/>
                <w:szCs w:val="18"/>
              </w:rPr>
              <w:t>GLAVA 00307 Proračunski korisnik: Zavičajni muzej Daruvar</w:t>
            </w:r>
          </w:p>
        </w:tc>
        <w:tc>
          <w:tcPr>
            <w:tcW w:w="1276" w:type="dxa"/>
            <w:shd w:val="clear" w:color="auto" w:fill="FFC000"/>
            <w:vAlign w:val="center"/>
          </w:tcPr>
          <w:p w14:paraId="608C93ED" w14:textId="176EAE5D" w:rsidR="00610BC0" w:rsidRPr="00A3204D" w:rsidRDefault="00610BC0" w:rsidP="001E1C1D">
            <w:pPr>
              <w:spacing w:after="0"/>
              <w:jc w:val="right"/>
              <w:rPr>
                <w:rFonts w:cs="Times New Roman"/>
                <w:b/>
                <w:sz w:val="18"/>
                <w:szCs w:val="18"/>
              </w:rPr>
            </w:pPr>
            <w:r w:rsidRPr="00A3204D">
              <w:rPr>
                <w:rFonts w:cs="Times New Roman"/>
                <w:b/>
                <w:sz w:val="18"/>
                <w:szCs w:val="18"/>
              </w:rPr>
              <w:t>158.690,00</w:t>
            </w:r>
          </w:p>
        </w:tc>
        <w:tc>
          <w:tcPr>
            <w:tcW w:w="1276" w:type="dxa"/>
            <w:shd w:val="clear" w:color="auto" w:fill="FFC000"/>
            <w:vAlign w:val="center"/>
          </w:tcPr>
          <w:p w14:paraId="0C13C741" w14:textId="0C23E255" w:rsidR="00610BC0" w:rsidRPr="00A3204D" w:rsidRDefault="00610BC0" w:rsidP="001E1C1D">
            <w:pPr>
              <w:spacing w:after="0"/>
              <w:jc w:val="right"/>
              <w:rPr>
                <w:rFonts w:cs="Times New Roman"/>
                <w:b/>
                <w:sz w:val="18"/>
                <w:szCs w:val="18"/>
              </w:rPr>
            </w:pPr>
            <w:r w:rsidRPr="00A3204D">
              <w:rPr>
                <w:rFonts w:cs="Times New Roman"/>
                <w:b/>
                <w:sz w:val="18"/>
                <w:szCs w:val="18"/>
              </w:rPr>
              <w:t>158.690,00</w:t>
            </w:r>
          </w:p>
        </w:tc>
        <w:tc>
          <w:tcPr>
            <w:tcW w:w="1417" w:type="dxa"/>
            <w:shd w:val="clear" w:color="auto" w:fill="FFC000"/>
            <w:vAlign w:val="center"/>
          </w:tcPr>
          <w:p w14:paraId="6DCFBCD6" w14:textId="57AE815D" w:rsidR="00610BC0" w:rsidRPr="00A3204D" w:rsidRDefault="00610BC0" w:rsidP="001E1C1D">
            <w:pPr>
              <w:spacing w:after="0"/>
              <w:jc w:val="right"/>
              <w:rPr>
                <w:rFonts w:cs="Times New Roman"/>
                <w:b/>
                <w:sz w:val="18"/>
                <w:szCs w:val="18"/>
              </w:rPr>
            </w:pPr>
            <w:r w:rsidRPr="00A3204D">
              <w:rPr>
                <w:rFonts w:cs="Times New Roman"/>
                <w:b/>
                <w:sz w:val="18"/>
                <w:szCs w:val="18"/>
              </w:rPr>
              <w:t>136.031,40</w:t>
            </w:r>
          </w:p>
        </w:tc>
        <w:tc>
          <w:tcPr>
            <w:tcW w:w="993" w:type="dxa"/>
            <w:shd w:val="clear" w:color="auto" w:fill="FFC000"/>
            <w:vAlign w:val="center"/>
          </w:tcPr>
          <w:p w14:paraId="02B558D8" w14:textId="59E7BA71" w:rsidR="00610BC0" w:rsidRPr="00A3204D" w:rsidRDefault="00610BC0" w:rsidP="001E1C1D">
            <w:pPr>
              <w:spacing w:after="0"/>
              <w:jc w:val="right"/>
              <w:rPr>
                <w:rFonts w:cs="Times New Roman"/>
                <w:b/>
                <w:sz w:val="18"/>
                <w:szCs w:val="18"/>
              </w:rPr>
            </w:pPr>
            <w:r w:rsidRPr="00A3204D">
              <w:rPr>
                <w:rFonts w:cs="Times New Roman"/>
                <w:b/>
                <w:sz w:val="18"/>
                <w:szCs w:val="18"/>
              </w:rPr>
              <w:t>85,72%</w:t>
            </w:r>
          </w:p>
        </w:tc>
      </w:tr>
      <w:tr w:rsidR="00610BC0" w:rsidRPr="00A3204D" w14:paraId="166B296A" w14:textId="77777777" w:rsidTr="00B64319">
        <w:tc>
          <w:tcPr>
            <w:tcW w:w="5098" w:type="dxa"/>
            <w:shd w:val="clear" w:color="auto" w:fill="CBFFCB"/>
          </w:tcPr>
          <w:p w14:paraId="38E57BF4" w14:textId="28208626"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6D102A0" w14:textId="02C733F4" w:rsidR="00610BC0" w:rsidRPr="00A3204D" w:rsidRDefault="00610BC0" w:rsidP="001E1C1D">
            <w:pPr>
              <w:spacing w:after="0"/>
              <w:jc w:val="right"/>
              <w:rPr>
                <w:rFonts w:cs="Times New Roman"/>
                <w:sz w:val="16"/>
                <w:szCs w:val="18"/>
              </w:rPr>
            </w:pPr>
            <w:r w:rsidRPr="00A3204D">
              <w:rPr>
                <w:rFonts w:cs="Times New Roman"/>
                <w:sz w:val="16"/>
                <w:szCs w:val="18"/>
              </w:rPr>
              <w:t>140.000,00</w:t>
            </w:r>
          </w:p>
        </w:tc>
        <w:tc>
          <w:tcPr>
            <w:tcW w:w="1276" w:type="dxa"/>
            <w:shd w:val="clear" w:color="auto" w:fill="CBFFCB"/>
          </w:tcPr>
          <w:p w14:paraId="2B5E9CCD" w14:textId="2F20CA72" w:rsidR="00610BC0" w:rsidRPr="00A3204D" w:rsidRDefault="00610BC0" w:rsidP="001E1C1D">
            <w:pPr>
              <w:spacing w:after="0"/>
              <w:jc w:val="right"/>
              <w:rPr>
                <w:rFonts w:cs="Times New Roman"/>
                <w:sz w:val="16"/>
                <w:szCs w:val="18"/>
              </w:rPr>
            </w:pPr>
            <w:r w:rsidRPr="00A3204D">
              <w:rPr>
                <w:rFonts w:cs="Times New Roman"/>
                <w:sz w:val="16"/>
                <w:szCs w:val="18"/>
              </w:rPr>
              <w:t>140.000,00</w:t>
            </w:r>
          </w:p>
        </w:tc>
        <w:tc>
          <w:tcPr>
            <w:tcW w:w="1417" w:type="dxa"/>
            <w:shd w:val="clear" w:color="auto" w:fill="CBFFCB"/>
          </w:tcPr>
          <w:p w14:paraId="67B234CB" w14:textId="180330BD" w:rsidR="00610BC0" w:rsidRPr="00A3204D" w:rsidRDefault="00610BC0" w:rsidP="001E1C1D">
            <w:pPr>
              <w:spacing w:after="0"/>
              <w:jc w:val="right"/>
              <w:rPr>
                <w:rFonts w:cs="Times New Roman"/>
                <w:sz w:val="16"/>
                <w:szCs w:val="18"/>
              </w:rPr>
            </w:pPr>
            <w:r w:rsidRPr="00A3204D">
              <w:rPr>
                <w:rFonts w:cs="Times New Roman"/>
                <w:sz w:val="16"/>
                <w:szCs w:val="18"/>
              </w:rPr>
              <w:t>118.966,54</w:t>
            </w:r>
          </w:p>
        </w:tc>
        <w:tc>
          <w:tcPr>
            <w:tcW w:w="993" w:type="dxa"/>
            <w:shd w:val="clear" w:color="auto" w:fill="CBFFCB"/>
          </w:tcPr>
          <w:p w14:paraId="318A0193" w14:textId="17FE49A9" w:rsidR="00610BC0" w:rsidRPr="00A3204D" w:rsidRDefault="00610BC0" w:rsidP="001E1C1D">
            <w:pPr>
              <w:spacing w:after="0"/>
              <w:jc w:val="right"/>
              <w:rPr>
                <w:rFonts w:cs="Times New Roman"/>
                <w:sz w:val="16"/>
                <w:szCs w:val="18"/>
              </w:rPr>
            </w:pPr>
            <w:r w:rsidRPr="00A3204D">
              <w:rPr>
                <w:rFonts w:cs="Times New Roman"/>
                <w:sz w:val="16"/>
                <w:szCs w:val="18"/>
              </w:rPr>
              <w:t>84,98%</w:t>
            </w:r>
          </w:p>
        </w:tc>
      </w:tr>
      <w:tr w:rsidR="00610BC0" w:rsidRPr="00A3204D" w14:paraId="58FA0778" w14:textId="77777777" w:rsidTr="00B64319">
        <w:tc>
          <w:tcPr>
            <w:tcW w:w="5098" w:type="dxa"/>
            <w:shd w:val="clear" w:color="auto" w:fill="CBFFCB"/>
          </w:tcPr>
          <w:p w14:paraId="10DA5ACE" w14:textId="0AFD71BF"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23DA4331" w14:textId="3801561F" w:rsidR="00610BC0" w:rsidRPr="00A3204D" w:rsidRDefault="00610BC0" w:rsidP="001E1C1D">
            <w:pPr>
              <w:spacing w:after="0"/>
              <w:jc w:val="right"/>
              <w:rPr>
                <w:rFonts w:cs="Times New Roman"/>
                <w:sz w:val="16"/>
                <w:szCs w:val="18"/>
              </w:rPr>
            </w:pPr>
            <w:r w:rsidRPr="00A3204D">
              <w:rPr>
                <w:rFonts w:cs="Times New Roman"/>
                <w:sz w:val="16"/>
                <w:szCs w:val="18"/>
              </w:rPr>
              <w:t>10.730,00</w:t>
            </w:r>
          </w:p>
        </w:tc>
        <w:tc>
          <w:tcPr>
            <w:tcW w:w="1276" w:type="dxa"/>
            <w:shd w:val="clear" w:color="auto" w:fill="CBFFCB"/>
          </w:tcPr>
          <w:p w14:paraId="075064AE" w14:textId="2651C3C5" w:rsidR="00610BC0" w:rsidRPr="00A3204D" w:rsidRDefault="00610BC0" w:rsidP="001E1C1D">
            <w:pPr>
              <w:spacing w:after="0"/>
              <w:jc w:val="right"/>
              <w:rPr>
                <w:rFonts w:cs="Times New Roman"/>
                <w:sz w:val="16"/>
                <w:szCs w:val="18"/>
              </w:rPr>
            </w:pPr>
            <w:r w:rsidRPr="00A3204D">
              <w:rPr>
                <w:rFonts w:cs="Times New Roman"/>
                <w:sz w:val="16"/>
                <w:szCs w:val="18"/>
              </w:rPr>
              <w:t>10.730,00</w:t>
            </w:r>
          </w:p>
        </w:tc>
        <w:tc>
          <w:tcPr>
            <w:tcW w:w="1417" w:type="dxa"/>
            <w:shd w:val="clear" w:color="auto" w:fill="CBFFCB"/>
          </w:tcPr>
          <w:p w14:paraId="32330B54" w14:textId="29D0349C" w:rsidR="00610BC0" w:rsidRPr="00A3204D" w:rsidRDefault="00610BC0" w:rsidP="001E1C1D">
            <w:pPr>
              <w:spacing w:after="0"/>
              <w:jc w:val="right"/>
              <w:rPr>
                <w:rFonts w:cs="Times New Roman"/>
                <w:sz w:val="16"/>
                <w:szCs w:val="18"/>
              </w:rPr>
            </w:pPr>
            <w:r w:rsidRPr="00A3204D">
              <w:rPr>
                <w:rFonts w:cs="Times New Roman"/>
                <w:sz w:val="16"/>
                <w:szCs w:val="18"/>
              </w:rPr>
              <w:t>8.704,86</w:t>
            </w:r>
          </w:p>
        </w:tc>
        <w:tc>
          <w:tcPr>
            <w:tcW w:w="993" w:type="dxa"/>
            <w:shd w:val="clear" w:color="auto" w:fill="CBFFCB"/>
          </w:tcPr>
          <w:p w14:paraId="0595A57B" w14:textId="2B781F28" w:rsidR="00610BC0" w:rsidRPr="00A3204D" w:rsidRDefault="00610BC0" w:rsidP="001E1C1D">
            <w:pPr>
              <w:spacing w:after="0"/>
              <w:jc w:val="right"/>
              <w:rPr>
                <w:rFonts w:cs="Times New Roman"/>
                <w:sz w:val="16"/>
                <w:szCs w:val="18"/>
              </w:rPr>
            </w:pPr>
            <w:r w:rsidRPr="00A3204D">
              <w:rPr>
                <w:rFonts w:cs="Times New Roman"/>
                <w:sz w:val="16"/>
                <w:szCs w:val="18"/>
              </w:rPr>
              <w:t>81,13%</w:t>
            </w:r>
          </w:p>
        </w:tc>
      </w:tr>
      <w:tr w:rsidR="00610BC0" w:rsidRPr="00A3204D" w14:paraId="2B512A4B" w14:textId="77777777" w:rsidTr="00B64319">
        <w:tc>
          <w:tcPr>
            <w:tcW w:w="5098" w:type="dxa"/>
            <w:shd w:val="clear" w:color="auto" w:fill="CBFFCB"/>
          </w:tcPr>
          <w:p w14:paraId="28F37A0D" w14:textId="63D03BB6"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1F9DFB59" w14:textId="468FA55C" w:rsidR="00610BC0" w:rsidRPr="00A3204D" w:rsidRDefault="00610BC0" w:rsidP="001E1C1D">
            <w:pPr>
              <w:spacing w:after="0"/>
              <w:jc w:val="right"/>
              <w:rPr>
                <w:rFonts w:cs="Times New Roman"/>
                <w:sz w:val="16"/>
                <w:szCs w:val="18"/>
              </w:rPr>
            </w:pPr>
            <w:r w:rsidRPr="00A3204D">
              <w:rPr>
                <w:rFonts w:cs="Times New Roman"/>
                <w:sz w:val="16"/>
                <w:szCs w:val="18"/>
              </w:rPr>
              <w:t>7.500,00</w:t>
            </w:r>
          </w:p>
        </w:tc>
        <w:tc>
          <w:tcPr>
            <w:tcW w:w="1276" w:type="dxa"/>
            <w:shd w:val="clear" w:color="auto" w:fill="CBFFCB"/>
          </w:tcPr>
          <w:p w14:paraId="0AC048C5" w14:textId="0FC79803" w:rsidR="00610BC0" w:rsidRPr="00A3204D" w:rsidRDefault="00610BC0" w:rsidP="001E1C1D">
            <w:pPr>
              <w:spacing w:after="0"/>
              <w:jc w:val="right"/>
              <w:rPr>
                <w:rFonts w:cs="Times New Roman"/>
                <w:sz w:val="16"/>
                <w:szCs w:val="18"/>
              </w:rPr>
            </w:pPr>
            <w:r w:rsidRPr="00A3204D">
              <w:rPr>
                <w:rFonts w:cs="Times New Roman"/>
                <w:sz w:val="16"/>
                <w:szCs w:val="18"/>
              </w:rPr>
              <w:t>7.500,00</w:t>
            </w:r>
          </w:p>
        </w:tc>
        <w:tc>
          <w:tcPr>
            <w:tcW w:w="1417" w:type="dxa"/>
            <w:shd w:val="clear" w:color="auto" w:fill="CBFFCB"/>
          </w:tcPr>
          <w:p w14:paraId="0DB47354" w14:textId="771F598B" w:rsidR="00610BC0" w:rsidRPr="00A3204D" w:rsidRDefault="00610BC0" w:rsidP="001E1C1D">
            <w:pPr>
              <w:spacing w:after="0"/>
              <w:jc w:val="right"/>
              <w:rPr>
                <w:rFonts w:cs="Times New Roman"/>
                <w:sz w:val="16"/>
                <w:szCs w:val="18"/>
              </w:rPr>
            </w:pPr>
            <w:r w:rsidRPr="00A3204D">
              <w:rPr>
                <w:rFonts w:cs="Times New Roman"/>
                <w:sz w:val="16"/>
                <w:szCs w:val="18"/>
              </w:rPr>
              <w:t>7.900,00</w:t>
            </w:r>
          </w:p>
        </w:tc>
        <w:tc>
          <w:tcPr>
            <w:tcW w:w="993" w:type="dxa"/>
            <w:shd w:val="clear" w:color="auto" w:fill="CBFFCB"/>
          </w:tcPr>
          <w:p w14:paraId="7D6BCAD4" w14:textId="0D082320" w:rsidR="00610BC0" w:rsidRPr="00A3204D" w:rsidRDefault="00610BC0" w:rsidP="001E1C1D">
            <w:pPr>
              <w:spacing w:after="0"/>
              <w:jc w:val="right"/>
              <w:rPr>
                <w:rFonts w:cs="Times New Roman"/>
                <w:sz w:val="16"/>
                <w:szCs w:val="18"/>
              </w:rPr>
            </w:pPr>
            <w:r w:rsidRPr="00A3204D">
              <w:rPr>
                <w:rFonts w:cs="Times New Roman"/>
                <w:sz w:val="16"/>
                <w:szCs w:val="18"/>
              </w:rPr>
              <w:t>105,33%</w:t>
            </w:r>
          </w:p>
        </w:tc>
      </w:tr>
      <w:tr w:rsidR="00610BC0" w:rsidRPr="00A3204D" w14:paraId="2CBE7922" w14:textId="77777777" w:rsidTr="00B64319">
        <w:tc>
          <w:tcPr>
            <w:tcW w:w="5098" w:type="dxa"/>
            <w:shd w:val="clear" w:color="auto" w:fill="CBFFCB"/>
          </w:tcPr>
          <w:p w14:paraId="2719C2A0" w14:textId="2239DAD4"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224C3191" w14:textId="208CC9D0" w:rsidR="00610BC0" w:rsidRPr="00A3204D" w:rsidRDefault="00610BC0" w:rsidP="001E1C1D">
            <w:pPr>
              <w:spacing w:after="0"/>
              <w:jc w:val="right"/>
              <w:rPr>
                <w:rFonts w:cs="Times New Roman"/>
                <w:sz w:val="16"/>
                <w:szCs w:val="18"/>
              </w:rPr>
            </w:pPr>
            <w:r w:rsidRPr="00A3204D">
              <w:rPr>
                <w:rFonts w:cs="Times New Roman"/>
                <w:sz w:val="16"/>
                <w:szCs w:val="18"/>
              </w:rPr>
              <w:t>460,00</w:t>
            </w:r>
          </w:p>
        </w:tc>
        <w:tc>
          <w:tcPr>
            <w:tcW w:w="1276" w:type="dxa"/>
            <w:shd w:val="clear" w:color="auto" w:fill="CBFFCB"/>
          </w:tcPr>
          <w:p w14:paraId="60165F6A" w14:textId="5426FF63" w:rsidR="00610BC0" w:rsidRPr="00A3204D" w:rsidRDefault="00610BC0" w:rsidP="001E1C1D">
            <w:pPr>
              <w:spacing w:after="0"/>
              <w:jc w:val="right"/>
              <w:rPr>
                <w:rFonts w:cs="Times New Roman"/>
                <w:sz w:val="16"/>
                <w:szCs w:val="18"/>
              </w:rPr>
            </w:pPr>
            <w:r w:rsidRPr="00A3204D">
              <w:rPr>
                <w:rFonts w:cs="Times New Roman"/>
                <w:sz w:val="16"/>
                <w:szCs w:val="18"/>
              </w:rPr>
              <w:t>460,00</w:t>
            </w:r>
          </w:p>
        </w:tc>
        <w:tc>
          <w:tcPr>
            <w:tcW w:w="1417" w:type="dxa"/>
            <w:shd w:val="clear" w:color="auto" w:fill="CBFFCB"/>
          </w:tcPr>
          <w:p w14:paraId="55575A3F" w14:textId="77205619" w:rsidR="00610BC0" w:rsidRPr="00A3204D" w:rsidRDefault="00610BC0" w:rsidP="001E1C1D">
            <w:pPr>
              <w:spacing w:after="0"/>
              <w:jc w:val="right"/>
              <w:rPr>
                <w:rFonts w:cs="Times New Roman"/>
                <w:sz w:val="16"/>
                <w:szCs w:val="18"/>
              </w:rPr>
            </w:pPr>
            <w:r w:rsidRPr="00A3204D">
              <w:rPr>
                <w:rFonts w:cs="Times New Roman"/>
                <w:sz w:val="16"/>
                <w:szCs w:val="18"/>
              </w:rPr>
              <w:t>460,00</w:t>
            </w:r>
          </w:p>
        </w:tc>
        <w:tc>
          <w:tcPr>
            <w:tcW w:w="993" w:type="dxa"/>
            <w:shd w:val="clear" w:color="auto" w:fill="CBFFCB"/>
          </w:tcPr>
          <w:p w14:paraId="663F7D80" w14:textId="7D23D9F4"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3AAEDCCC" w14:textId="77777777" w:rsidTr="00B64319">
        <w:trPr>
          <w:trHeight w:val="540"/>
        </w:trPr>
        <w:tc>
          <w:tcPr>
            <w:tcW w:w="5098" w:type="dxa"/>
            <w:shd w:val="clear" w:color="auto" w:fill="17365D"/>
            <w:vAlign w:val="center"/>
          </w:tcPr>
          <w:p w14:paraId="56FD2249" w14:textId="615950E7"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1082 Promicanje kulture</w:t>
            </w:r>
          </w:p>
        </w:tc>
        <w:tc>
          <w:tcPr>
            <w:tcW w:w="1276" w:type="dxa"/>
            <w:shd w:val="clear" w:color="auto" w:fill="17365D"/>
            <w:vAlign w:val="center"/>
          </w:tcPr>
          <w:p w14:paraId="48192243" w14:textId="3A81A31B"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158.690,00</w:t>
            </w:r>
          </w:p>
        </w:tc>
        <w:tc>
          <w:tcPr>
            <w:tcW w:w="1276" w:type="dxa"/>
            <w:shd w:val="clear" w:color="auto" w:fill="17365D"/>
            <w:vAlign w:val="center"/>
          </w:tcPr>
          <w:p w14:paraId="074432B8" w14:textId="1A5B1FF2"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158.690,00</w:t>
            </w:r>
          </w:p>
        </w:tc>
        <w:tc>
          <w:tcPr>
            <w:tcW w:w="1417" w:type="dxa"/>
            <w:shd w:val="clear" w:color="auto" w:fill="17365D"/>
            <w:vAlign w:val="center"/>
          </w:tcPr>
          <w:p w14:paraId="5E5A702B" w14:textId="34E5584A"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136.031,40</w:t>
            </w:r>
          </w:p>
        </w:tc>
        <w:tc>
          <w:tcPr>
            <w:tcW w:w="993" w:type="dxa"/>
            <w:shd w:val="clear" w:color="auto" w:fill="17365D"/>
            <w:vAlign w:val="center"/>
          </w:tcPr>
          <w:p w14:paraId="3A64737A" w14:textId="7E4643C3"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85,72%</w:t>
            </w:r>
          </w:p>
        </w:tc>
      </w:tr>
      <w:tr w:rsidR="00610BC0" w:rsidRPr="00A3204D" w14:paraId="2F6C9715" w14:textId="77777777" w:rsidTr="00B64319">
        <w:trPr>
          <w:trHeight w:val="540"/>
        </w:trPr>
        <w:tc>
          <w:tcPr>
            <w:tcW w:w="5098" w:type="dxa"/>
            <w:shd w:val="clear" w:color="auto" w:fill="DAE8F2"/>
            <w:vAlign w:val="center"/>
          </w:tcPr>
          <w:p w14:paraId="59FD2C19" w14:textId="73ECC509" w:rsidR="00610BC0" w:rsidRPr="00A3204D" w:rsidRDefault="00610BC0" w:rsidP="001E1C1D">
            <w:pPr>
              <w:spacing w:after="0"/>
              <w:rPr>
                <w:rFonts w:cs="Times New Roman"/>
                <w:b/>
                <w:sz w:val="18"/>
                <w:szCs w:val="18"/>
              </w:rPr>
            </w:pPr>
            <w:r w:rsidRPr="00A3204D">
              <w:rPr>
                <w:rFonts w:cs="Times New Roman"/>
                <w:b/>
                <w:sz w:val="18"/>
                <w:szCs w:val="18"/>
              </w:rPr>
              <w:t>AKTIVNOST A100338 Administrativno, tehničko i stručno osoblje</w:t>
            </w:r>
          </w:p>
        </w:tc>
        <w:tc>
          <w:tcPr>
            <w:tcW w:w="1276" w:type="dxa"/>
            <w:shd w:val="clear" w:color="auto" w:fill="DAE8F2"/>
            <w:vAlign w:val="center"/>
          </w:tcPr>
          <w:p w14:paraId="6091A375" w14:textId="5D4FE440" w:rsidR="00610BC0" w:rsidRPr="00A3204D" w:rsidRDefault="00610BC0" w:rsidP="001E1C1D">
            <w:pPr>
              <w:spacing w:after="0"/>
              <w:jc w:val="right"/>
              <w:rPr>
                <w:rFonts w:cs="Times New Roman"/>
                <w:b/>
                <w:sz w:val="18"/>
                <w:szCs w:val="18"/>
              </w:rPr>
            </w:pPr>
            <w:r w:rsidRPr="00A3204D">
              <w:rPr>
                <w:rFonts w:cs="Times New Roman"/>
                <w:b/>
                <w:sz w:val="18"/>
                <w:szCs w:val="18"/>
              </w:rPr>
              <w:t>93.600,00</w:t>
            </w:r>
          </w:p>
        </w:tc>
        <w:tc>
          <w:tcPr>
            <w:tcW w:w="1276" w:type="dxa"/>
            <w:shd w:val="clear" w:color="auto" w:fill="DAE8F2"/>
            <w:vAlign w:val="center"/>
          </w:tcPr>
          <w:p w14:paraId="4E389A51" w14:textId="5CF4605D" w:rsidR="00610BC0" w:rsidRPr="00A3204D" w:rsidRDefault="00610BC0" w:rsidP="001E1C1D">
            <w:pPr>
              <w:spacing w:after="0"/>
              <w:jc w:val="right"/>
              <w:rPr>
                <w:rFonts w:cs="Times New Roman"/>
                <w:b/>
                <w:sz w:val="18"/>
                <w:szCs w:val="18"/>
              </w:rPr>
            </w:pPr>
            <w:r w:rsidRPr="00A3204D">
              <w:rPr>
                <w:rFonts w:cs="Times New Roman"/>
                <w:b/>
                <w:sz w:val="18"/>
                <w:szCs w:val="18"/>
              </w:rPr>
              <w:t>93.600,00</w:t>
            </w:r>
          </w:p>
        </w:tc>
        <w:tc>
          <w:tcPr>
            <w:tcW w:w="1417" w:type="dxa"/>
            <w:shd w:val="clear" w:color="auto" w:fill="DAE8F2"/>
            <w:vAlign w:val="center"/>
          </w:tcPr>
          <w:p w14:paraId="6C84F4F5" w14:textId="2621A5F4" w:rsidR="00610BC0" w:rsidRPr="00A3204D" w:rsidRDefault="00610BC0" w:rsidP="001E1C1D">
            <w:pPr>
              <w:spacing w:after="0"/>
              <w:jc w:val="right"/>
              <w:rPr>
                <w:rFonts w:cs="Times New Roman"/>
                <w:b/>
                <w:sz w:val="18"/>
                <w:szCs w:val="18"/>
              </w:rPr>
            </w:pPr>
            <w:r w:rsidRPr="00A3204D">
              <w:rPr>
                <w:rFonts w:cs="Times New Roman"/>
                <w:b/>
                <w:sz w:val="18"/>
                <w:szCs w:val="18"/>
              </w:rPr>
              <w:t>91.206,27</w:t>
            </w:r>
          </w:p>
        </w:tc>
        <w:tc>
          <w:tcPr>
            <w:tcW w:w="993" w:type="dxa"/>
            <w:shd w:val="clear" w:color="auto" w:fill="DAE8F2"/>
            <w:vAlign w:val="center"/>
          </w:tcPr>
          <w:p w14:paraId="437D0D1B" w14:textId="336396DC" w:rsidR="00610BC0" w:rsidRPr="00A3204D" w:rsidRDefault="00610BC0" w:rsidP="001E1C1D">
            <w:pPr>
              <w:spacing w:after="0"/>
              <w:jc w:val="right"/>
              <w:rPr>
                <w:rFonts w:cs="Times New Roman"/>
                <w:b/>
                <w:sz w:val="18"/>
                <w:szCs w:val="18"/>
              </w:rPr>
            </w:pPr>
            <w:r w:rsidRPr="00A3204D">
              <w:rPr>
                <w:rFonts w:cs="Times New Roman"/>
                <w:b/>
                <w:sz w:val="18"/>
                <w:szCs w:val="18"/>
              </w:rPr>
              <w:t>97,44%</w:t>
            </w:r>
          </w:p>
        </w:tc>
      </w:tr>
      <w:tr w:rsidR="00610BC0" w:rsidRPr="00A3204D" w14:paraId="19897991" w14:textId="77777777" w:rsidTr="00B64319">
        <w:tc>
          <w:tcPr>
            <w:tcW w:w="5098" w:type="dxa"/>
            <w:shd w:val="clear" w:color="auto" w:fill="CBFFCB"/>
          </w:tcPr>
          <w:p w14:paraId="0E1304A9" w14:textId="4A0965F6"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AA673FB" w14:textId="65996BFD" w:rsidR="00610BC0" w:rsidRPr="00A3204D" w:rsidRDefault="00610BC0" w:rsidP="001E1C1D">
            <w:pPr>
              <w:spacing w:after="0"/>
              <w:jc w:val="right"/>
              <w:rPr>
                <w:rFonts w:cs="Times New Roman"/>
                <w:sz w:val="16"/>
                <w:szCs w:val="18"/>
              </w:rPr>
            </w:pPr>
            <w:r w:rsidRPr="00A3204D">
              <w:rPr>
                <w:rFonts w:cs="Times New Roman"/>
                <w:sz w:val="16"/>
                <w:szCs w:val="18"/>
              </w:rPr>
              <w:t>90.000,00</w:t>
            </w:r>
          </w:p>
        </w:tc>
        <w:tc>
          <w:tcPr>
            <w:tcW w:w="1276" w:type="dxa"/>
            <w:shd w:val="clear" w:color="auto" w:fill="CBFFCB"/>
          </w:tcPr>
          <w:p w14:paraId="2EBC1A95" w14:textId="49D0B45B" w:rsidR="00610BC0" w:rsidRPr="00A3204D" w:rsidRDefault="00610BC0" w:rsidP="001E1C1D">
            <w:pPr>
              <w:spacing w:after="0"/>
              <w:jc w:val="right"/>
              <w:rPr>
                <w:rFonts w:cs="Times New Roman"/>
                <w:sz w:val="16"/>
                <w:szCs w:val="18"/>
              </w:rPr>
            </w:pPr>
            <w:r w:rsidRPr="00A3204D">
              <w:rPr>
                <w:rFonts w:cs="Times New Roman"/>
                <w:sz w:val="16"/>
                <w:szCs w:val="18"/>
              </w:rPr>
              <w:t>90.000,00</w:t>
            </w:r>
          </w:p>
        </w:tc>
        <w:tc>
          <w:tcPr>
            <w:tcW w:w="1417" w:type="dxa"/>
            <w:shd w:val="clear" w:color="auto" w:fill="CBFFCB"/>
          </w:tcPr>
          <w:p w14:paraId="01549B07" w14:textId="66A3F307" w:rsidR="00610BC0" w:rsidRPr="00A3204D" w:rsidRDefault="00610BC0" w:rsidP="001E1C1D">
            <w:pPr>
              <w:spacing w:after="0"/>
              <w:jc w:val="right"/>
              <w:rPr>
                <w:rFonts w:cs="Times New Roman"/>
                <w:sz w:val="16"/>
                <w:szCs w:val="18"/>
              </w:rPr>
            </w:pPr>
            <w:r w:rsidRPr="00A3204D">
              <w:rPr>
                <w:rFonts w:cs="Times New Roman"/>
                <w:sz w:val="16"/>
                <w:szCs w:val="18"/>
              </w:rPr>
              <w:t>87.606,27</w:t>
            </w:r>
          </w:p>
        </w:tc>
        <w:tc>
          <w:tcPr>
            <w:tcW w:w="993" w:type="dxa"/>
            <w:shd w:val="clear" w:color="auto" w:fill="CBFFCB"/>
          </w:tcPr>
          <w:p w14:paraId="1F40F1D0" w14:textId="71B408FF" w:rsidR="00610BC0" w:rsidRPr="00A3204D" w:rsidRDefault="00610BC0" w:rsidP="001E1C1D">
            <w:pPr>
              <w:spacing w:after="0"/>
              <w:jc w:val="right"/>
              <w:rPr>
                <w:rFonts w:cs="Times New Roman"/>
                <w:sz w:val="16"/>
                <w:szCs w:val="18"/>
              </w:rPr>
            </w:pPr>
            <w:r w:rsidRPr="00A3204D">
              <w:rPr>
                <w:rFonts w:cs="Times New Roman"/>
                <w:sz w:val="16"/>
                <w:szCs w:val="18"/>
              </w:rPr>
              <w:t>97,34%</w:t>
            </w:r>
          </w:p>
        </w:tc>
      </w:tr>
      <w:tr w:rsidR="00610BC0" w:rsidRPr="00A3204D" w14:paraId="45A43C21" w14:textId="77777777" w:rsidTr="00B64319">
        <w:tc>
          <w:tcPr>
            <w:tcW w:w="5098" w:type="dxa"/>
            <w:shd w:val="clear" w:color="auto" w:fill="F2F2F2"/>
          </w:tcPr>
          <w:p w14:paraId="0AE7EFBD" w14:textId="48A38F5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EE4CF2B" w14:textId="45BFA04D" w:rsidR="00610BC0" w:rsidRPr="00A3204D" w:rsidRDefault="00610BC0" w:rsidP="001E1C1D">
            <w:pPr>
              <w:spacing w:after="0"/>
              <w:jc w:val="right"/>
              <w:rPr>
                <w:rFonts w:cs="Times New Roman"/>
                <w:sz w:val="18"/>
                <w:szCs w:val="18"/>
              </w:rPr>
            </w:pPr>
            <w:r w:rsidRPr="00A3204D">
              <w:rPr>
                <w:rFonts w:cs="Times New Roman"/>
                <w:sz w:val="18"/>
                <w:szCs w:val="18"/>
              </w:rPr>
              <w:t>90.000,00</w:t>
            </w:r>
          </w:p>
        </w:tc>
        <w:tc>
          <w:tcPr>
            <w:tcW w:w="1276" w:type="dxa"/>
            <w:shd w:val="clear" w:color="auto" w:fill="F2F2F2"/>
          </w:tcPr>
          <w:p w14:paraId="2AEC9697" w14:textId="637588AE" w:rsidR="00610BC0" w:rsidRPr="00A3204D" w:rsidRDefault="00610BC0" w:rsidP="001E1C1D">
            <w:pPr>
              <w:spacing w:after="0"/>
              <w:jc w:val="right"/>
              <w:rPr>
                <w:rFonts w:cs="Times New Roman"/>
                <w:sz w:val="18"/>
                <w:szCs w:val="18"/>
              </w:rPr>
            </w:pPr>
            <w:r w:rsidRPr="00A3204D">
              <w:rPr>
                <w:rFonts w:cs="Times New Roman"/>
                <w:sz w:val="18"/>
                <w:szCs w:val="18"/>
              </w:rPr>
              <w:t>90.000,00</w:t>
            </w:r>
          </w:p>
        </w:tc>
        <w:tc>
          <w:tcPr>
            <w:tcW w:w="1417" w:type="dxa"/>
            <w:shd w:val="clear" w:color="auto" w:fill="F2F2F2"/>
          </w:tcPr>
          <w:p w14:paraId="5159DCF8" w14:textId="2F096BD4" w:rsidR="00610BC0" w:rsidRPr="00A3204D" w:rsidRDefault="00610BC0" w:rsidP="001E1C1D">
            <w:pPr>
              <w:spacing w:after="0"/>
              <w:jc w:val="right"/>
              <w:rPr>
                <w:rFonts w:cs="Times New Roman"/>
                <w:sz w:val="18"/>
                <w:szCs w:val="18"/>
              </w:rPr>
            </w:pPr>
            <w:r w:rsidRPr="00A3204D">
              <w:rPr>
                <w:rFonts w:cs="Times New Roman"/>
                <w:sz w:val="18"/>
                <w:szCs w:val="18"/>
              </w:rPr>
              <w:t>87.606,27</w:t>
            </w:r>
          </w:p>
        </w:tc>
        <w:tc>
          <w:tcPr>
            <w:tcW w:w="993" w:type="dxa"/>
            <w:shd w:val="clear" w:color="auto" w:fill="F2F2F2"/>
          </w:tcPr>
          <w:p w14:paraId="471D2F16" w14:textId="5143ABD7" w:rsidR="00610BC0" w:rsidRPr="00A3204D" w:rsidRDefault="00610BC0" w:rsidP="001E1C1D">
            <w:pPr>
              <w:spacing w:after="0"/>
              <w:jc w:val="right"/>
              <w:rPr>
                <w:rFonts w:cs="Times New Roman"/>
                <w:sz w:val="18"/>
                <w:szCs w:val="18"/>
              </w:rPr>
            </w:pPr>
            <w:r w:rsidRPr="00A3204D">
              <w:rPr>
                <w:rFonts w:cs="Times New Roman"/>
                <w:sz w:val="18"/>
                <w:szCs w:val="18"/>
              </w:rPr>
              <w:t>97,34%</w:t>
            </w:r>
          </w:p>
        </w:tc>
      </w:tr>
      <w:tr w:rsidR="00610BC0" w:rsidRPr="00A3204D" w14:paraId="03508BC6" w14:textId="77777777" w:rsidTr="00B64319">
        <w:tc>
          <w:tcPr>
            <w:tcW w:w="5098" w:type="dxa"/>
            <w:shd w:val="clear" w:color="auto" w:fill="F2F2F2"/>
          </w:tcPr>
          <w:p w14:paraId="1B7E648D" w14:textId="440EDDBC"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5AE4362F" w14:textId="095D459E" w:rsidR="00610BC0" w:rsidRPr="00A3204D" w:rsidRDefault="00610BC0" w:rsidP="001E1C1D">
            <w:pPr>
              <w:spacing w:after="0"/>
              <w:jc w:val="right"/>
              <w:rPr>
                <w:rFonts w:cs="Times New Roman"/>
                <w:sz w:val="18"/>
                <w:szCs w:val="18"/>
              </w:rPr>
            </w:pPr>
            <w:r w:rsidRPr="00A3204D">
              <w:rPr>
                <w:rFonts w:cs="Times New Roman"/>
                <w:sz w:val="18"/>
                <w:szCs w:val="18"/>
              </w:rPr>
              <w:t>90.000,00</w:t>
            </w:r>
          </w:p>
        </w:tc>
        <w:tc>
          <w:tcPr>
            <w:tcW w:w="1276" w:type="dxa"/>
            <w:shd w:val="clear" w:color="auto" w:fill="F2F2F2"/>
          </w:tcPr>
          <w:p w14:paraId="7FFF956B" w14:textId="5A4485CE" w:rsidR="00610BC0" w:rsidRPr="00A3204D" w:rsidRDefault="00610BC0" w:rsidP="001E1C1D">
            <w:pPr>
              <w:spacing w:after="0"/>
              <w:jc w:val="right"/>
              <w:rPr>
                <w:rFonts w:cs="Times New Roman"/>
                <w:sz w:val="18"/>
                <w:szCs w:val="18"/>
              </w:rPr>
            </w:pPr>
            <w:r w:rsidRPr="00A3204D">
              <w:rPr>
                <w:rFonts w:cs="Times New Roman"/>
                <w:sz w:val="18"/>
                <w:szCs w:val="18"/>
              </w:rPr>
              <w:t>90.000,00</w:t>
            </w:r>
          </w:p>
        </w:tc>
        <w:tc>
          <w:tcPr>
            <w:tcW w:w="1417" w:type="dxa"/>
            <w:shd w:val="clear" w:color="auto" w:fill="F2F2F2"/>
          </w:tcPr>
          <w:p w14:paraId="0B141CBD" w14:textId="11CE0DA6" w:rsidR="00610BC0" w:rsidRPr="00A3204D" w:rsidRDefault="00610BC0" w:rsidP="001E1C1D">
            <w:pPr>
              <w:spacing w:after="0"/>
              <w:jc w:val="right"/>
              <w:rPr>
                <w:rFonts w:cs="Times New Roman"/>
                <w:sz w:val="18"/>
                <w:szCs w:val="18"/>
              </w:rPr>
            </w:pPr>
            <w:r w:rsidRPr="00A3204D">
              <w:rPr>
                <w:rFonts w:cs="Times New Roman"/>
                <w:sz w:val="18"/>
                <w:szCs w:val="18"/>
              </w:rPr>
              <w:t>87.606,27</w:t>
            </w:r>
          </w:p>
        </w:tc>
        <w:tc>
          <w:tcPr>
            <w:tcW w:w="993" w:type="dxa"/>
            <w:shd w:val="clear" w:color="auto" w:fill="F2F2F2"/>
          </w:tcPr>
          <w:p w14:paraId="01F3DC21" w14:textId="5B65CAE9" w:rsidR="00610BC0" w:rsidRPr="00A3204D" w:rsidRDefault="00610BC0" w:rsidP="001E1C1D">
            <w:pPr>
              <w:spacing w:after="0"/>
              <w:jc w:val="right"/>
              <w:rPr>
                <w:rFonts w:cs="Times New Roman"/>
                <w:sz w:val="18"/>
                <w:szCs w:val="18"/>
              </w:rPr>
            </w:pPr>
            <w:r w:rsidRPr="00A3204D">
              <w:rPr>
                <w:rFonts w:cs="Times New Roman"/>
                <w:sz w:val="18"/>
                <w:szCs w:val="18"/>
              </w:rPr>
              <w:t>97,34%</w:t>
            </w:r>
          </w:p>
        </w:tc>
      </w:tr>
      <w:tr w:rsidR="00610BC0" w:rsidRPr="00A3204D" w14:paraId="0D839BC6" w14:textId="77777777" w:rsidTr="00B64319">
        <w:tc>
          <w:tcPr>
            <w:tcW w:w="5098" w:type="dxa"/>
            <w:shd w:val="clear" w:color="auto" w:fill="F2F2F2"/>
          </w:tcPr>
          <w:p w14:paraId="53281B58" w14:textId="0CFBC20A"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44ADE71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E88562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F5E9B85" w14:textId="314FBB92" w:rsidR="00610BC0" w:rsidRPr="00A3204D" w:rsidRDefault="00610BC0" w:rsidP="001E1C1D">
            <w:pPr>
              <w:spacing w:after="0"/>
              <w:jc w:val="right"/>
              <w:rPr>
                <w:rFonts w:cs="Times New Roman"/>
                <w:sz w:val="18"/>
                <w:szCs w:val="18"/>
              </w:rPr>
            </w:pPr>
            <w:r w:rsidRPr="00A3204D">
              <w:rPr>
                <w:rFonts w:cs="Times New Roman"/>
                <w:sz w:val="18"/>
                <w:szCs w:val="18"/>
              </w:rPr>
              <w:t>73.645,14</w:t>
            </w:r>
          </w:p>
        </w:tc>
        <w:tc>
          <w:tcPr>
            <w:tcW w:w="993" w:type="dxa"/>
            <w:shd w:val="clear" w:color="auto" w:fill="F2F2F2"/>
          </w:tcPr>
          <w:p w14:paraId="7FDE482B" w14:textId="77777777" w:rsidR="00610BC0" w:rsidRPr="00A3204D" w:rsidRDefault="00610BC0" w:rsidP="001E1C1D">
            <w:pPr>
              <w:spacing w:after="0"/>
              <w:jc w:val="right"/>
              <w:rPr>
                <w:rFonts w:cs="Times New Roman"/>
                <w:sz w:val="18"/>
                <w:szCs w:val="18"/>
              </w:rPr>
            </w:pPr>
          </w:p>
        </w:tc>
      </w:tr>
      <w:tr w:rsidR="00610BC0" w14:paraId="286F8BBF" w14:textId="77777777" w:rsidTr="00B64319">
        <w:tc>
          <w:tcPr>
            <w:tcW w:w="5098" w:type="dxa"/>
          </w:tcPr>
          <w:p w14:paraId="1CB662DD" w14:textId="5A50EC3C"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1BFB8204" w14:textId="77777777" w:rsidR="00610BC0" w:rsidRDefault="00610BC0" w:rsidP="001E1C1D">
            <w:pPr>
              <w:spacing w:after="0"/>
              <w:jc w:val="right"/>
              <w:rPr>
                <w:rFonts w:cs="Times New Roman"/>
                <w:sz w:val="18"/>
                <w:szCs w:val="18"/>
              </w:rPr>
            </w:pPr>
          </w:p>
        </w:tc>
        <w:tc>
          <w:tcPr>
            <w:tcW w:w="1276" w:type="dxa"/>
          </w:tcPr>
          <w:p w14:paraId="1AB7A31B" w14:textId="77777777" w:rsidR="00610BC0" w:rsidRDefault="00610BC0" w:rsidP="001E1C1D">
            <w:pPr>
              <w:spacing w:after="0"/>
              <w:jc w:val="right"/>
              <w:rPr>
                <w:rFonts w:cs="Times New Roman"/>
                <w:sz w:val="18"/>
                <w:szCs w:val="18"/>
              </w:rPr>
            </w:pPr>
          </w:p>
        </w:tc>
        <w:tc>
          <w:tcPr>
            <w:tcW w:w="1417" w:type="dxa"/>
          </w:tcPr>
          <w:p w14:paraId="11F8F982" w14:textId="6D83AF6F" w:rsidR="00610BC0" w:rsidRDefault="00610BC0" w:rsidP="001E1C1D">
            <w:pPr>
              <w:spacing w:after="0"/>
              <w:jc w:val="right"/>
              <w:rPr>
                <w:rFonts w:cs="Times New Roman"/>
                <w:sz w:val="18"/>
                <w:szCs w:val="18"/>
              </w:rPr>
            </w:pPr>
            <w:r>
              <w:rPr>
                <w:rFonts w:cs="Times New Roman"/>
                <w:sz w:val="18"/>
                <w:szCs w:val="18"/>
              </w:rPr>
              <w:t>73.645,14</w:t>
            </w:r>
          </w:p>
        </w:tc>
        <w:tc>
          <w:tcPr>
            <w:tcW w:w="993" w:type="dxa"/>
          </w:tcPr>
          <w:p w14:paraId="736C9A7C" w14:textId="77777777" w:rsidR="00610BC0" w:rsidRDefault="00610BC0" w:rsidP="001E1C1D">
            <w:pPr>
              <w:spacing w:after="0"/>
              <w:jc w:val="right"/>
              <w:rPr>
                <w:rFonts w:cs="Times New Roman"/>
                <w:sz w:val="18"/>
                <w:szCs w:val="18"/>
              </w:rPr>
            </w:pPr>
          </w:p>
        </w:tc>
      </w:tr>
      <w:tr w:rsidR="00610BC0" w:rsidRPr="00A3204D" w14:paraId="35A6E44C" w14:textId="77777777" w:rsidTr="00B64319">
        <w:tc>
          <w:tcPr>
            <w:tcW w:w="5098" w:type="dxa"/>
            <w:shd w:val="clear" w:color="auto" w:fill="F2F2F2"/>
          </w:tcPr>
          <w:p w14:paraId="73894BAC" w14:textId="5E91065C"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7528EFB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E81C8A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3FB81EB" w14:textId="7CADCD96" w:rsidR="00610BC0" w:rsidRPr="00A3204D" w:rsidRDefault="00610BC0" w:rsidP="001E1C1D">
            <w:pPr>
              <w:spacing w:after="0"/>
              <w:jc w:val="right"/>
              <w:rPr>
                <w:rFonts w:cs="Times New Roman"/>
                <w:sz w:val="18"/>
                <w:szCs w:val="18"/>
              </w:rPr>
            </w:pPr>
            <w:r w:rsidRPr="00A3204D">
              <w:rPr>
                <w:rFonts w:cs="Times New Roman"/>
                <w:sz w:val="18"/>
                <w:szCs w:val="18"/>
              </w:rPr>
              <w:t>5.800,00</w:t>
            </w:r>
          </w:p>
        </w:tc>
        <w:tc>
          <w:tcPr>
            <w:tcW w:w="993" w:type="dxa"/>
            <w:shd w:val="clear" w:color="auto" w:fill="F2F2F2"/>
          </w:tcPr>
          <w:p w14:paraId="34E44E91" w14:textId="77777777" w:rsidR="00610BC0" w:rsidRPr="00A3204D" w:rsidRDefault="00610BC0" w:rsidP="001E1C1D">
            <w:pPr>
              <w:spacing w:after="0"/>
              <w:jc w:val="right"/>
              <w:rPr>
                <w:rFonts w:cs="Times New Roman"/>
                <w:sz w:val="18"/>
                <w:szCs w:val="18"/>
              </w:rPr>
            </w:pPr>
          </w:p>
        </w:tc>
      </w:tr>
      <w:tr w:rsidR="00610BC0" w14:paraId="0DAC6F54" w14:textId="77777777" w:rsidTr="00B64319">
        <w:tc>
          <w:tcPr>
            <w:tcW w:w="5098" w:type="dxa"/>
          </w:tcPr>
          <w:p w14:paraId="7EAC2E93" w14:textId="2B379A4C"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2E83ABA0" w14:textId="77777777" w:rsidR="00610BC0" w:rsidRDefault="00610BC0" w:rsidP="001E1C1D">
            <w:pPr>
              <w:spacing w:after="0"/>
              <w:jc w:val="right"/>
              <w:rPr>
                <w:rFonts w:cs="Times New Roman"/>
                <w:sz w:val="18"/>
                <w:szCs w:val="18"/>
              </w:rPr>
            </w:pPr>
          </w:p>
        </w:tc>
        <w:tc>
          <w:tcPr>
            <w:tcW w:w="1276" w:type="dxa"/>
          </w:tcPr>
          <w:p w14:paraId="0C5BD419" w14:textId="77777777" w:rsidR="00610BC0" w:rsidRDefault="00610BC0" w:rsidP="001E1C1D">
            <w:pPr>
              <w:spacing w:after="0"/>
              <w:jc w:val="right"/>
              <w:rPr>
                <w:rFonts w:cs="Times New Roman"/>
                <w:sz w:val="18"/>
                <w:szCs w:val="18"/>
              </w:rPr>
            </w:pPr>
          </w:p>
        </w:tc>
        <w:tc>
          <w:tcPr>
            <w:tcW w:w="1417" w:type="dxa"/>
          </w:tcPr>
          <w:p w14:paraId="39E474AF" w14:textId="0F27129B" w:rsidR="00610BC0" w:rsidRDefault="00610BC0" w:rsidP="001E1C1D">
            <w:pPr>
              <w:spacing w:after="0"/>
              <w:jc w:val="right"/>
              <w:rPr>
                <w:rFonts w:cs="Times New Roman"/>
                <w:sz w:val="18"/>
                <w:szCs w:val="18"/>
              </w:rPr>
            </w:pPr>
            <w:r>
              <w:rPr>
                <w:rFonts w:cs="Times New Roman"/>
                <w:sz w:val="18"/>
                <w:szCs w:val="18"/>
              </w:rPr>
              <w:t>5.800,00</w:t>
            </w:r>
          </w:p>
        </w:tc>
        <w:tc>
          <w:tcPr>
            <w:tcW w:w="993" w:type="dxa"/>
          </w:tcPr>
          <w:p w14:paraId="708DDEE2" w14:textId="77777777" w:rsidR="00610BC0" w:rsidRDefault="00610BC0" w:rsidP="001E1C1D">
            <w:pPr>
              <w:spacing w:after="0"/>
              <w:jc w:val="right"/>
              <w:rPr>
                <w:rFonts w:cs="Times New Roman"/>
                <w:sz w:val="18"/>
                <w:szCs w:val="18"/>
              </w:rPr>
            </w:pPr>
          </w:p>
        </w:tc>
      </w:tr>
      <w:tr w:rsidR="00610BC0" w:rsidRPr="00A3204D" w14:paraId="6BA4CC21" w14:textId="77777777" w:rsidTr="00B64319">
        <w:tc>
          <w:tcPr>
            <w:tcW w:w="5098" w:type="dxa"/>
            <w:shd w:val="clear" w:color="auto" w:fill="F2F2F2"/>
          </w:tcPr>
          <w:p w14:paraId="7504CFA5" w14:textId="2C380F2B"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549EE2F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E7587C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DE6AEAB" w14:textId="7DAA9DCA" w:rsidR="00610BC0" w:rsidRPr="00A3204D" w:rsidRDefault="00610BC0" w:rsidP="001E1C1D">
            <w:pPr>
              <w:spacing w:after="0"/>
              <w:jc w:val="right"/>
              <w:rPr>
                <w:rFonts w:cs="Times New Roman"/>
                <w:sz w:val="18"/>
                <w:szCs w:val="18"/>
              </w:rPr>
            </w:pPr>
            <w:r w:rsidRPr="00A3204D">
              <w:rPr>
                <w:rFonts w:cs="Times New Roman"/>
                <w:sz w:val="18"/>
                <w:szCs w:val="18"/>
              </w:rPr>
              <w:t>8.161,13</w:t>
            </w:r>
          </w:p>
        </w:tc>
        <w:tc>
          <w:tcPr>
            <w:tcW w:w="993" w:type="dxa"/>
            <w:shd w:val="clear" w:color="auto" w:fill="F2F2F2"/>
          </w:tcPr>
          <w:p w14:paraId="547D72AA" w14:textId="77777777" w:rsidR="00610BC0" w:rsidRPr="00A3204D" w:rsidRDefault="00610BC0" w:rsidP="001E1C1D">
            <w:pPr>
              <w:spacing w:after="0"/>
              <w:jc w:val="right"/>
              <w:rPr>
                <w:rFonts w:cs="Times New Roman"/>
                <w:sz w:val="18"/>
                <w:szCs w:val="18"/>
              </w:rPr>
            </w:pPr>
          </w:p>
        </w:tc>
      </w:tr>
      <w:tr w:rsidR="00610BC0" w14:paraId="2CE2E939" w14:textId="77777777" w:rsidTr="00B64319">
        <w:tc>
          <w:tcPr>
            <w:tcW w:w="5098" w:type="dxa"/>
          </w:tcPr>
          <w:p w14:paraId="34D23A6D" w14:textId="1819E821"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00183D18" w14:textId="77777777" w:rsidR="00610BC0" w:rsidRDefault="00610BC0" w:rsidP="001E1C1D">
            <w:pPr>
              <w:spacing w:after="0"/>
              <w:jc w:val="right"/>
              <w:rPr>
                <w:rFonts w:cs="Times New Roman"/>
                <w:sz w:val="18"/>
                <w:szCs w:val="18"/>
              </w:rPr>
            </w:pPr>
          </w:p>
        </w:tc>
        <w:tc>
          <w:tcPr>
            <w:tcW w:w="1276" w:type="dxa"/>
          </w:tcPr>
          <w:p w14:paraId="3CEC7EDC" w14:textId="77777777" w:rsidR="00610BC0" w:rsidRDefault="00610BC0" w:rsidP="001E1C1D">
            <w:pPr>
              <w:spacing w:after="0"/>
              <w:jc w:val="right"/>
              <w:rPr>
                <w:rFonts w:cs="Times New Roman"/>
                <w:sz w:val="18"/>
                <w:szCs w:val="18"/>
              </w:rPr>
            </w:pPr>
          </w:p>
        </w:tc>
        <w:tc>
          <w:tcPr>
            <w:tcW w:w="1417" w:type="dxa"/>
          </w:tcPr>
          <w:p w14:paraId="57CBA027" w14:textId="34EB0B36" w:rsidR="00610BC0" w:rsidRDefault="00610BC0" w:rsidP="001E1C1D">
            <w:pPr>
              <w:spacing w:after="0"/>
              <w:jc w:val="right"/>
              <w:rPr>
                <w:rFonts w:cs="Times New Roman"/>
                <w:sz w:val="18"/>
                <w:szCs w:val="18"/>
              </w:rPr>
            </w:pPr>
            <w:r>
              <w:rPr>
                <w:rFonts w:cs="Times New Roman"/>
                <w:sz w:val="18"/>
                <w:szCs w:val="18"/>
              </w:rPr>
              <w:t>8.161,13</w:t>
            </w:r>
          </w:p>
        </w:tc>
        <w:tc>
          <w:tcPr>
            <w:tcW w:w="993" w:type="dxa"/>
          </w:tcPr>
          <w:p w14:paraId="5E102832" w14:textId="77777777" w:rsidR="00610BC0" w:rsidRDefault="00610BC0" w:rsidP="001E1C1D">
            <w:pPr>
              <w:spacing w:after="0"/>
              <w:jc w:val="right"/>
              <w:rPr>
                <w:rFonts w:cs="Times New Roman"/>
                <w:sz w:val="18"/>
                <w:szCs w:val="18"/>
              </w:rPr>
            </w:pPr>
          </w:p>
        </w:tc>
      </w:tr>
      <w:tr w:rsidR="00610BC0" w:rsidRPr="00A3204D" w14:paraId="36FA1412" w14:textId="77777777" w:rsidTr="00B64319">
        <w:tc>
          <w:tcPr>
            <w:tcW w:w="5098" w:type="dxa"/>
            <w:shd w:val="clear" w:color="auto" w:fill="CBFFCB"/>
          </w:tcPr>
          <w:p w14:paraId="624C8BA3" w14:textId="32E0B93A"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2D95E201" w14:textId="722EB2DE" w:rsidR="00610BC0" w:rsidRPr="00A3204D" w:rsidRDefault="00610BC0" w:rsidP="001E1C1D">
            <w:pPr>
              <w:spacing w:after="0"/>
              <w:jc w:val="right"/>
              <w:rPr>
                <w:rFonts w:cs="Times New Roman"/>
                <w:sz w:val="16"/>
                <w:szCs w:val="18"/>
              </w:rPr>
            </w:pPr>
            <w:r w:rsidRPr="00A3204D">
              <w:rPr>
                <w:rFonts w:cs="Times New Roman"/>
                <w:sz w:val="16"/>
                <w:szCs w:val="18"/>
              </w:rPr>
              <w:t>3.600,00</w:t>
            </w:r>
          </w:p>
        </w:tc>
        <w:tc>
          <w:tcPr>
            <w:tcW w:w="1276" w:type="dxa"/>
            <w:shd w:val="clear" w:color="auto" w:fill="CBFFCB"/>
          </w:tcPr>
          <w:p w14:paraId="6A0C0884" w14:textId="0490F5D3" w:rsidR="00610BC0" w:rsidRPr="00A3204D" w:rsidRDefault="00610BC0" w:rsidP="001E1C1D">
            <w:pPr>
              <w:spacing w:after="0"/>
              <w:jc w:val="right"/>
              <w:rPr>
                <w:rFonts w:cs="Times New Roman"/>
                <w:sz w:val="16"/>
                <w:szCs w:val="18"/>
              </w:rPr>
            </w:pPr>
            <w:r w:rsidRPr="00A3204D">
              <w:rPr>
                <w:rFonts w:cs="Times New Roman"/>
                <w:sz w:val="16"/>
                <w:szCs w:val="18"/>
              </w:rPr>
              <w:t>3.600,00</w:t>
            </w:r>
          </w:p>
        </w:tc>
        <w:tc>
          <w:tcPr>
            <w:tcW w:w="1417" w:type="dxa"/>
            <w:shd w:val="clear" w:color="auto" w:fill="CBFFCB"/>
          </w:tcPr>
          <w:p w14:paraId="6AAFAD15" w14:textId="483346D7" w:rsidR="00610BC0" w:rsidRPr="00A3204D" w:rsidRDefault="00610BC0" w:rsidP="001E1C1D">
            <w:pPr>
              <w:spacing w:after="0"/>
              <w:jc w:val="right"/>
              <w:rPr>
                <w:rFonts w:cs="Times New Roman"/>
                <w:sz w:val="16"/>
                <w:szCs w:val="18"/>
              </w:rPr>
            </w:pPr>
            <w:r w:rsidRPr="00A3204D">
              <w:rPr>
                <w:rFonts w:cs="Times New Roman"/>
                <w:sz w:val="16"/>
                <w:szCs w:val="18"/>
              </w:rPr>
              <w:t>3.600,00</w:t>
            </w:r>
          </w:p>
        </w:tc>
        <w:tc>
          <w:tcPr>
            <w:tcW w:w="993" w:type="dxa"/>
            <w:shd w:val="clear" w:color="auto" w:fill="CBFFCB"/>
          </w:tcPr>
          <w:p w14:paraId="5B646EC3" w14:textId="700358B6"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33D6209F" w14:textId="77777777" w:rsidTr="00B64319">
        <w:tc>
          <w:tcPr>
            <w:tcW w:w="5098" w:type="dxa"/>
            <w:shd w:val="clear" w:color="auto" w:fill="F2F2F2"/>
          </w:tcPr>
          <w:p w14:paraId="77609458" w14:textId="38AE4CE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F27EAA8" w14:textId="11C9FFC9" w:rsidR="00610BC0" w:rsidRPr="00A3204D" w:rsidRDefault="00610BC0" w:rsidP="001E1C1D">
            <w:pPr>
              <w:spacing w:after="0"/>
              <w:jc w:val="right"/>
              <w:rPr>
                <w:rFonts w:cs="Times New Roman"/>
                <w:sz w:val="18"/>
                <w:szCs w:val="18"/>
              </w:rPr>
            </w:pPr>
            <w:r w:rsidRPr="00A3204D">
              <w:rPr>
                <w:rFonts w:cs="Times New Roman"/>
                <w:sz w:val="18"/>
                <w:szCs w:val="18"/>
              </w:rPr>
              <w:t>3.600,00</w:t>
            </w:r>
          </w:p>
        </w:tc>
        <w:tc>
          <w:tcPr>
            <w:tcW w:w="1276" w:type="dxa"/>
            <w:shd w:val="clear" w:color="auto" w:fill="F2F2F2"/>
          </w:tcPr>
          <w:p w14:paraId="4961FE15" w14:textId="0D6673C6" w:rsidR="00610BC0" w:rsidRPr="00A3204D" w:rsidRDefault="00610BC0" w:rsidP="001E1C1D">
            <w:pPr>
              <w:spacing w:after="0"/>
              <w:jc w:val="right"/>
              <w:rPr>
                <w:rFonts w:cs="Times New Roman"/>
                <w:sz w:val="18"/>
                <w:szCs w:val="18"/>
              </w:rPr>
            </w:pPr>
            <w:r w:rsidRPr="00A3204D">
              <w:rPr>
                <w:rFonts w:cs="Times New Roman"/>
                <w:sz w:val="18"/>
                <w:szCs w:val="18"/>
              </w:rPr>
              <w:t>3.600,00</w:t>
            </w:r>
          </w:p>
        </w:tc>
        <w:tc>
          <w:tcPr>
            <w:tcW w:w="1417" w:type="dxa"/>
            <w:shd w:val="clear" w:color="auto" w:fill="F2F2F2"/>
          </w:tcPr>
          <w:p w14:paraId="4F5D374E" w14:textId="2E743DC9" w:rsidR="00610BC0" w:rsidRPr="00A3204D" w:rsidRDefault="00610BC0" w:rsidP="001E1C1D">
            <w:pPr>
              <w:spacing w:after="0"/>
              <w:jc w:val="right"/>
              <w:rPr>
                <w:rFonts w:cs="Times New Roman"/>
                <w:sz w:val="18"/>
                <w:szCs w:val="18"/>
              </w:rPr>
            </w:pPr>
            <w:r w:rsidRPr="00A3204D">
              <w:rPr>
                <w:rFonts w:cs="Times New Roman"/>
                <w:sz w:val="18"/>
                <w:szCs w:val="18"/>
              </w:rPr>
              <w:t>3.600,00</w:t>
            </w:r>
          </w:p>
        </w:tc>
        <w:tc>
          <w:tcPr>
            <w:tcW w:w="993" w:type="dxa"/>
            <w:shd w:val="clear" w:color="auto" w:fill="F2F2F2"/>
          </w:tcPr>
          <w:p w14:paraId="44E582C2" w14:textId="24CA8A6B"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9F5383D" w14:textId="77777777" w:rsidTr="00B64319">
        <w:tc>
          <w:tcPr>
            <w:tcW w:w="5098" w:type="dxa"/>
            <w:shd w:val="clear" w:color="auto" w:fill="F2F2F2"/>
          </w:tcPr>
          <w:p w14:paraId="23FC09CA" w14:textId="2F7B51CE"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17103D69" w14:textId="28FE16EA" w:rsidR="00610BC0" w:rsidRPr="00A3204D" w:rsidRDefault="00610BC0" w:rsidP="001E1C1D">
            <w:pPr>
              <w:spacing w:after="0"/>
              <w:jc w:val="right"/>
              <w:rPr>
                <w:rFonts w:cs="Times New Roman"/>
                <w:sz w:val="18"/>
                <w:szCs w:val="18"/>
              </w:rPr>
            </w:pPr>
            <w:r w:rsidRPr="00A3204D">
              <w:rPr>
                <w:rFonts w:cs="Times New Roman"/>
                <w:sz w:val="18"/>
                <w:szCs w:val="18"/>
              </w:rPr>
              <w:t>3.600,00</w:t>
            </w:r>
          </w:p>
        </w:tc>
        <w:tc>
          <w:tcPr>
            <w:tcW w:w="1276" w:type="dxa"/>
            <w:shd w:val="clear" w:color="auto" w:fill="F2F2F2"/>
          </w:tcPr>
          <w:p w14:paraId="6510B35E" w14:textId="36C1E8FF" w:rsidR="00610BC0" w:rsidRPr="00A3204D" w:rsidRDefault="00610BC0" w:rsidP="001E1C1D">
            <w:pPr>
              <w:spacing w:after="0"/>
              <w:jc w:val="right"/>
              <w:rPr>
                <w:rFonts w:cs="Times New Roman"/>
                <w:sz w:val="18"/>
                <w:szCs w:val="18"/>
              </w:rPr>
            </w:pPr>
            <w:r w:rsidRPr="00A3204D">
              <w:rPr>
                <w:rFonts w:cs="Times New Roman"/>
                <w:sz w:val="18"/>
                <w:szCs w:val="18"/>
              </w:rPr>
              <w:t>3.600,00</w:t>
            </w:r>
          </w:p>
        </w:tc>
        <w:tc>
          <w:tcPr>
            <w:tcW w:w="1417" w:type="dxa"/>
            <w:shd w:val="clear" w:color="auto" w:fill="F2F2F2"/>
          </w:tcPr>
          <w:p w14:paraId="4CBE0F44" w14:textId="48145E3F" w:rsidR="00610BC0" w:rsidRPr="00A3204D" w:rsidRDefault="00610BC0" w:rsidP="001E1C1D">
            <w:pPr>
              <w:spacing w:after="0"/>
              <w:jc w:val="right"/>
              <w:rPr>
                <w:rFonts w:cs="Times New Roman"/>
                <w:sz w:val="18"/>
                <w:szCs w:val="18"/>
              </w:rPr>
            </w:pPr>
            <w:r w:rsidRPr="00A3204D">
              <w:rPr>
                <w:rFonts w:cs="Times New Roman"/>
                <w:sz w:val="18"/>
                <w:szCs w:val="18"/>
              </w:rPr>
              <w:t>3.600,00</w:t>
            </w:r>
          </w:p>
        </w:tc>
        <w:tc>
          <w:tcPr>
            <w:tcW w:w="993" w:type="dxa"/>
            <w:shd w:val="clear" w:color="auto" w:fill="F2F2F2"/>
          </w:tcPr>
          <w:p w14:paraId="1F354718" w14:textId="0353F03F"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EBF1030" w14:textId="77777777" w:rsidTr="00B64319">
        <w:tc>
          <w:tcPr>
            <w:tcW w:w="5098" w:type="dxa"/>
            <w:shd w:val="clear" w:color="auto" w:fill="F2F2F2"/>
          </w:tcPr>
          <w:p w14:paraId="719C08E5" w14:textId="22DCBF08"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0A0E1EB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ABD577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CD1CCF8" w14:textId="09995539" w:rsidR="00610BC0" w:rsidRPr="00A3204D" w:rsidRDefault="00610BC0" w:rsidP="001E1C1D">
            <w:pPr>
              <w:spacing w:after="0"/>
              <w:jc w:val="right"/>
              <w:rPr>
                <w:rFonts w:cs="Times New Roman"/>
                <w:sz w:val="18"/>
                <w:szCs w:val="18"/>
              </w:rPr>
            </w:pPr>
            <w:r w:rsidRPr="00A3204D">
              <w:rPr>
                <w:rFonts w:cs="Times New Roman"/>
                <w:sz w:val="18"/>
                <w:szCs w:val="18"/>
              </w:rPr>
              <w:t>3.600,00</w:t>
            </w:r>
          </w:p>
        </w:tc>
        <w:tc>
          <w:tcPr>
            <w:tcW w:w="993" w:type="dxa"/>
            <w:shd w:val="clear" w:color="auto" w:fill="F2F2F2"/>
          </w:tcPr>
          <w:p w14:paraId="31C99DFF" w14:textId="77777777" w:rsidR="00610BC0" w:rsidRPr="00A3204D" w:rsidRDefault="00610BC0" w:rsidP="001E1C1D">
            <w:pPr>
              <w:spacing w:after="0"/>
              <w:jc w:val="right"/>
              <w:rPr>
                <w:rFonts w:cs="Times New Roman"/>
                <w:sz w:val="18"/>
                <w:szCs w:val="18"/>
              </w:rPr>
            </w:pPr>
          </w:p>
        </w:tc>
      </w:tr>
      <w:tr w:rsidR="00610BC0" w14:paraId="77F36CDD" w14:textId="77777777" w:rsidTr="00B64319">
        <w:tc>
          <w:tcPr>
            <w:tcW w:w="5098" w:type="dxa"/>
          </w:tcPr>
          <w:p w14:paraId="27D52A4C" w14:textId="50A448CE"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37C46F1D" w14:textId="77777777" w:rsidR="00610BC0" w:rsidRDefault="00610BC0" w:rsidP="001E1C1D">
            <w:pPr>
              <w:spacing w:after="0"/>
              <w:jc w:val="right"/>
              <w:rPr>
                <w:rFonts w:cs="Times New Roman"/>
                <w:sz w:val="18"/>
                <w:szCs w:val="18"/>
              </w:rPr>
            </w:pPr>
          </w:p>
        </w:tc>
        <w:tc>
          <w:tcPr>
            <w:tcW w:w="1276" w:type="dxa"/>
          </w:tcPr>
          <w:p w14:paraId="05E78CA5" w14:textId="77777777" w:rsidR="00610BC0" w:rsidRDefault="00610BC0" w:rsidP="001E1C1D">
            <w:pPr>
              <w:spacing w:after="0"/>
              <w:jc w:val="right"/>
              <w:rPr>
                <w:rFonts w:cs="Times New Roman"/>
                <w:sz w:val="18"/>
                <w:szCs w:val="18"/>
              </w:rPr>
            </w:pPr>
          </w:p>
        </w:tc>
        <w:tc>
          <w:tcPr>
            <w:tcW w:w="1417" w:type="dxa"/>
          </w:tcPr>
          <w:p w14:paraId="1F0B5901" w14:textId="4989F49B" w:rsidR="00610BC0" w:rsidRDefault="00610BC0" w:rsidP="001E1C1D">
            <w:pPr>
              <w:spacing w:after="0"/>
              <w:jc w:val="right"/>
              <w:rPr>
                <w:rFonts w:cs="Times New Roman"/>
                <w:sz w:val="18"/>
                <w:szCs w:val="18"/>
              </w:rPr>
            </w:pPr>
            <w:r>
              <w:rPr>
                <w:rFonts w:cs="Times New Roman"/>
                <w:sz w:val="18"/>
                <w:szCs w:val="18"/>
              </w:rPr>
              <w:t>3.600,00</w:t>
            </w:r>
          </w:p>
        </w:tc>
        <w:tc>
          <w:tcPr>
            <w:tcW w:w="993" w:type="dxa"/>
          </w:tcPr>
          <w:p w14:paraId="01F03A26" w14:textId="77777777" w:rsidR="00610BC0" w:rsidRDefault="00610BC0" w:rsidP="001E1C1D">
            <w:pPr>
              <w:spacing w:after="0"/>
              <w:jc w:val="right"/>
              <w:rPr>
                <w:rFonts w:cs="Times New Roman"/>
                <w:sz w:val="18"/>
                <w:szCs w:val="18"/>
              </w:rPr>
            </w:pPr>
          </w:p>
        </w:tc>
      </w:tr>
      <w:tr w:rsidR="00610BC0" w:rsidRPr="00A3204D" w14:paraId="088C5B58" w14:textId="77777777" w:rsidTr="00B64319">
        <w:trPr>
          <w:trHeight w:val="540"/>
        </w:trPr>
        <w:tc>
          <w:tcPr>
            <w:tcW w:w="5098" w:type="dxa"/>
            <w:shd w:val="clear" w:color="auto" w:fill="DAE8F2"/>
            <w:vAlign w:val="center"/>
          </w:tcPr>
          <w:p w14:paraId="7EF74C8B" w14:textId="0B990003" w:rsidR="00610BC0" w:rsidRPr="00A3204D" w:rsidRDefault="00610BC0" w:rsidP="001E1C1D">
            <w:pPr>
              <w:spacing w:after="0"/>
              <w:rPr>
                <w:rFonts w:cs="Times New Roman"/>
                <w:b/>
                <w:sz w:val="18"/>
                <w:szCs w:val="18"/>
              </w:rPr>
            </w:pPr>
            <w:r w:rsidRPr="00A3204D">
              <w:rPr>
                <w:rFonts w:cs="Times New Roman"/>
                <w:b/>
                <w:sz w:val="18"/>
                <w:szCs w:val="18"/>
              </w:rPr>
              <w:t>AKTIVNOST A100339 Materijalni i ostali rashodi</w:t>
            </w:r>
          </w:p>
        </w:tc>
        <w:tc>
          <w:tcPr>
            <w:tcW w:w="1276" w:type="dxa"/>
            <w:shd w:val="clear" w:color="auto" w:fill="DAE8F2"/>
            <w:vAlign w:val="center"/>
          </w:tcPr>
          <w:p w14:paraId="70407E2F" w14:textId="07A219AF" w:rsidR="00610BC0" w:rsidRPr="00A3204D" w:rsidRDefault="00610BC0" w:rsidP="001E1C1D">
            <w:pPr>
              <w:spacing w:after="0"/>
              <w:jc w:val="right"/>
              <w:rPr>
                <w:rFonts w:cs="Times New Roman"/>
                <w:b/>
                <w:sz w:val="18"/>
                <w:szCs w:val="18"/>
              </w:rPr>
            </w:pPr>
            <w:r w:rsidRPr="00A3204D">
              <w:rPr>
                <w:rFonts w:cs="Times New Roman"/>
                <w:b/>
                <w:sz w:val="18"/>
                <w:szCs w:val="18"/>
              </w:rPr>
              <w:t>51.360,00</w:t>
            </w:r>
          </w:p>
        </w:tc>
        <w:tc>
          <w:tcPr>
            <w:tcW w:w="1276" w:type="dxa"/>
            <w:shd w:val="clear" w:color="auto" w:fill="DAE8F2"/>
            <w:vAlign w:val="center"/>
          </w:tcPr>
          <w:p w14:paraId="7535BD7E" w14:textId="70BFF097" w:rsidR="00610BC0" w:rsidRPr="00A3204D" w:rsidRDefault="00610BC0" w:rsidP="001E1C1D">
            <w:pPr>
              <w:spacing w:after="0"/>
              <w:jc w:val="right"/>
              <w:rPr>
                <w:rFonts w:cs="Times New Roman"/>
                <w:b/>
                <w:sz w:val="18"/>
                <w:szCs w:val="18"/>
              </w:rPr>
            </w:pPr>
            <w:r w:rsidRPr="00A3204D">
              <w:rPr>
                <w:rFonts w:cs="Times New Roman"/>
                <w:b/>
                <w:sz w:val="18"/>
                <w:szCs w:val="18"/>
              </w:rPr>
              <w:t>51.360,00</w:t>
            </w:r>
          </w:p>
        </w:tc>
        <w:tc>
          <w:tcPr>
            <w:tcW w:w="1417" w:type="dxa"/>
            <w:shd w:val="clear" w:color="auto" w:fill="DAE8F2"/>
            <w:vAlign w:val="center"/>
          </w:tcPr>
          <w:p w14:paraId="29B384AF" w14:textId="0E7DBC88" w:rsidR="00610BC0" w:rsidRPr="00A3204D" w:rsidRDefault="00610BC0" w:rsidP="001E1C1D">
            <w:pPr>
              <w:spacing w:after="0"/>
              <w:jc w:val="right"/>
              <w:rPr>
                <w:rFonts w:cs="Times New Roman"/>
                <w:b/>
                <w:sz w:val="18"/>
                <w:szCs w:val="18"/>
              </w:rPr>
            </w:pPr>
            <w:r w:rsidRPr="00A3204D">
              <w:rPr>
                <w:rFonts w:cs="Times New Roman"/>
                <w:b/>
                <w:sz w:val="18"/>
                <w:szCs w:val="18"/>
              </w:rPr>
              <w:t>36.355,38</w:t>
            </w:r>
          </w:p>
        </w:tc>
        <w:tc>
          <w:tcPr>
            <w:tcW w:w="993" w:type="dxa"/>
            <w:shd w:val="clear" w:color="auto" w:fill="DAE8F2"/>
            <w:vAlign w:val="center"/>
          </w:tcPr>
          <w:p w14:paraId="04D55E39" w14:textId="57CC4E7B" w:rsidR="00610BC0" w:rsidRPr="00A3204D" w:rsidRDefault="00610BC0" w:rsidP="001E1C1D">
            <w:pPr>
              <w:spacing w:after="0"/>
              <w:jc w:val="right"/>
              <w:rPr>
                <w:rFonts w:cs="Times New Roman"/>
                <w:b/>
                <w:sz w:val="18"/>
                <w:szCs w:val="18"/>
              </w:rPr>
            </w:pPr>
            <w:r w:rsidRPr="00A3204D">
              <w:rPr>
                <w:rFonts w:cs="Times New Roman"/>
                <w:b/>
                <w:sz w:val="18"/>
                <w:szCs w:val="18"/>
              </w:rPr>
              <w:t>70,79%</w:t>
            </w:r>
          </w:p>
        </w:tc>
      </w:tr>
      <w:tr w:rsidR="00610BC0" w:rsidRPr="00A3204D" w14:paraId="7E96BFBC" w14:textId="77777777" w:rsidTr="00B64319">
        <w:tc>
          <w:tcPr>
            <w:tcW w:w="5098" w:type="dxa"/>
            <w:shd w:val="clear" w:color="auto" w:fill="CBFFCB"/>
          </w:tcPr>
          <w:p w14:paraId="4AB23C7B" w14:textId="78467D70"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2C7198B" w14:textId="4347327D" w:rsidR="00610BC0" w:rsidRPr="00A3204D" w:rsidRDefault="00610BC0" w:rsidP="001E1C1D">
            <w:pPr>
              <w:spacing w:after="0"/>
              <w:jc w:val="right"/>
              <w:rPr>
                <w:rFonts w:cs="Times New Roman"/>
                <w:sz w:val="16"/>
                <w:szCs w:val="18"/>
              </w:rPr>
            </w:pPr>
            <w:r w:rsidRPr="00A3204D">
              <w:rPr>
                <w:rFonts w:cs="Times New Roman"/>
                <w:sz w:val="16"/>
                <w:szCs w:val="18"/>
              </w:rPr>
              <w:t>38.500,00</w:t>
            </w:r>
          </w:p>
        </w:tc>
        <w:tc>
          <w:tcPr>
            <w:tcW w:w="1276" w:type="dxa"/>
            <w:shd w:val="clear" w:color="auto" w:fill="CBFFCB"/>
          </w:tcPr>
          <w:p w14:paraId="1B2BC1B0" w14:textId="1D68C88B" w:rsidR="00610BC0" w:rsidRPr="00A3204D" w:rsidRDefault="00610BC0" w:rsidP="001E1C1D">
            <w:pPr>
              <w:spacing w:after="0"/>
              <w:jc w:val="right"/>
              <w:rPr>
                <w:rFonts w:cs="Times New Roman"/>
                <w:sz w:val="16"/>
                <w:szCs w:val="18"/>
              </w:rPr>
            </w:pPr>
            <w:r w:rsidRPr="00A3204D">
              <w:rPr>
                <w:rFonts w:cs="Times New Roman"/>
                <w:sz w:val="16"/>
                <w:szCs w:val="18"/>
              </w:rPr>
              <w:t>38.500,00</w:t>
            </w:r>
          </w:p>
        </w:tc>
        <w:tc>
          <w:tcPr>
            <w:tcW w:w="1417" w:type="dxa"/>
            <w:shd w:val="clear" w:color="auto" w:fill="CBFFCB"/>
          </w:tcPr>
          <w:p w14:paraId="78B24EC2" w14:textId="57E23BE2" w:rsidR="00610BC0" w:rsidRPr="00A3204D" w:rsidRDefault="00610BC0" w:rsidP="001E1C1D">
            <w:pPr>
              <w:spacing w:after="0"/>
              <w:jc w:val="right"/>
              <w:rPr>
                <w:rFonts w:cs="Times New Roman"/>
                <w:sz w:val="16"/>
                <w:szCs w:val="18"/>
              </w:rPr>
            </w:pPr>
            <w:r w:rsidRPr="00A3204D">
              <w:rPr>
                <w:rFonts w:cs="Times New Roman"/>
                <w:sz w:val="16"/>
                <w:szCs w:val="18"/>
              </w:rPr>
              <w:t>24.720,52</w:t>
            </w:r>
          </w:p>
        </w:tc>
        <w:tc>
          <w:tcPr>
            <w:tcW w:w="993" w:type="dxa"/>
            <w:shd w:val="clear" w:color="auto" w:fill="CBFFCB"/>
          </w:tcPr>
          <w:p w14:paraId="4DF657E5" w14:textId="7959D0FD" w:rsidR="00610BC0" w:rsidRPr="00A3204D" w:rsidRDefault="00610BC0" w:rsidP="001E1C1D">
            <w:pPr>
              <w:spacing w:after="0"/>
              <w:jc w:val="right"/>
              <w:rPr>
                <w:rFonts w:cs="Times New Roman"/>
                <w:sz w:val="16"/>
                <w:szCs w:val="18"/>
              </w:rPr>
            </w:pPr>
            <w:r w:rsidRPr="00A3204D">
              <w:rPr>
                <w:rFonts w:cs="Times New Roman"/>
                <w:sz w:val="16"/>
                <w:szCs w:val="18"/>
              </w:rPr>
              <w:t>64,21%</w:t>
            </w:r>
          </w:p>
        </w:tc>
      </w:tr>
      <w:tr w:rsidR="00610BC0" w:rsidRPr="00A3204D" w14:paraId="0FCF10BF" w14:textId="77777777" w:rsidTr="00B64319">
        <w:tc>
          <w:tcPr>
            <w:tcW w:w="5098" w:type="dxa"/>
            <w:shd w:val="clear" w:color="auto" w:fill="F2F2F2"/>
          </w:tcPr>
          <w:p w14:paraId="6D68DBC1" w14:textId="15C22377"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AC35B18" w14:textId="53D748EC" w:rsidR="00610BC0" w:rsidRPr="00A3204D" w:rsidRDefault="00610BC0" w:rsidP="001E1C1D">
            <w:pPr>
              <w:spacing w:after="0"/>
              <w:jc w:val="right"/>
              <w:rPr>
                <w:rFonts w:cs="Times New Roman"/>
                <w:sz w:val="18"/>
                <w:szCs w:val="18"/>
              </w:rPr>
            </w:pPr>
            <w:r w:rsidRPr="00A3204D">
              <w:rPr>
                <w:rFonts w:cs="Times New Roman"/>
                <w:sz w:val="18"/>
                <w:szCs w:val="18"/>
              </w:rPr>
              <w:t>38.500,00</w:t>
            </w:r>
          </w:p>
        </w:tc>
        <w:tc>
          <w:tcPr>
            <w:tcW w:w="1276" w:type="dxa"/>
            <w:shd w:val="clear" w:color="auto" w:fill="F2F2F2"/>
          </w:tcPr>
          <w:p w14:paraId="638A9BC8" w14:textId="05156486" w:rsidR="00610BC0" w:rsidRPr="00A3204D" w:rsidRDefault="00610BC0" w:rsidP="001E1C1D">
            <w:pPr>
              <w:spacing w:after="0"/>
              <w:jc w:val="right"/>
              <w:rPr>
                <w:rFonts w:cs="Times New Roman"/>
                <w:sz w:val="18"/>
                <w:szCs w:val="18"/>
              </w:rPr>
            </w:pPr>
            <w:r w:rsidRPr="00A3204D">
              <w:rPr>
                <w:rFonts w:cs="Times New Roman"/>
                <w:sz w:val="18"/>
                <w:szCs w:val="18"/>
              </w:rPr>
              <w:t>38.500,00</w:t>
            </w:r>
          </w:p>
        </w:tc>
        <w:tc>
          <w:tcPr>
            <w:tcW w:w="1417" w:type="dxa"/>
            <w:shd w:val="clear" w:color="auto" w:fill="F2F2F2"/>
          </w:tcPr>
          <w:p w14:paraId="57872F5B" w14:textId="20BE138A" w:rsidR="00610BC0" w:rsidRPr="00A3204D" w:rsidRDefault="00610BC0" w:rsidP="001E1C1D">
            <w:pPr>
              <w:spacing w:after="0"/>
              <w:jc w:val="right"/>
              <w:rPr>
                <w:rFonts w:cs="Times New Roman"/>
                <w:sz w:val="18"/>
                <w:szCs w:val="18"/>
              </w:rPr>
            </w:pPr>
            <w:r w:rsidRPr="00A3204D">
              <w:rPr>
                <w:rFonts w:cs="Times New Roman"/>
                <w:sz w:val="18"/>
                <w:szCs w:val="18"/>
              </w:rPr>
              <w:t>24.720,52</w:t>
            </w:r>
          </w:p>
        </w:tc>
        <w:tc>
          <w:tcPr>
            <w:tcW w:w="993" w:type="dxa"/>
            <w:shd w:val="clear" w:color="auto" w:fill="F2F2F2"/>
          </w:tcPr>
          <w:p w14:paraId="7C4C225C" w14:textId="26189EDB" w:rsidR="00610BC0" w:rsidRPr="00A3204D" w:rsidRDefault="00610BC0" w:rsidP="001E1C1D">
            <w:pPr>
              <w:spacing w:after="0"/>
              <w:jc w:val="right"/>
              <w:rPr>
                <w:rFonts w:cs="Times New Roman"/>
                <w:sz w:val="18"/>
                <w:szCs w:val="18"/>
              </w:rPr>
            </w:pPr>
            <w:r w:rsidRPr="00A3204D">
              <w:rPr>
                <w:rFonts w:cs="Times New Roman"/>
                <w:sz w:val="18"/>
                <w:szCs w:val="18"/>
              </w:rPr>
              <w:t>64,21%</w:t>
            </w:r>
          </w:p>
        </w:tc>
      </w:tr>
      <w:tr w:rsidR="00610BC0" w:rsidRPr="00A3204D" w14:paraId="0851CC78" w14:textId="77777777" w:rsidTr="00B64319">
        <w:tc>
          <w:tcPr>
            <w:tcW w:w="5098" w:type="dxa"/>
            <w:shd w:val="clear" w:color="auto" w:fill="F2F2F2"/>
          </w:tcPr>
          <w:p w14:paraId="2BA4F989" w14:textId="451DCE8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305D389" w14:textId="238888C4" w:rsidR="00610BC0" w:rsidRPr="00A3204D" w:rsidRDefault="00610BC0" w:rsidP="001E1C1D">
            <w:pPr>
              <w:spacing w:after="0"/>
              <w:jc w:val="right"/>
              <w:rPr>
                <w:rFonts w:cs="Times New Roman"/>
                <w:sz w:val="18"/>
                <w:szCs w:val="18"/>
              </w:rPr>
            </w:pPr>
            <w:r w:rsidRPr="00A3204D">
              <w:rPr>
                <w:rFonts w:cs="Times New Roman"/>
                <w:sz w:val="18"/>
                <w:szCs w:val="18"/>
              </w:rPr>
              <w:t>38.440,00</w:t>
            </w:r>
          </w:p>
        </w:tc>
        <w:tc>
          <w:tcPr>
            <w:tcW w:w="1276" w:type="dxa"/>
            <w:shd w:val="clear" w:color="auto" w:fill="F2F2F2"/>
          </w:tcPr>
          <w:p w14:paraId="419115A5" w14:textId="47F38B17" w:rsidR="00610BC0" w:rsidRPr="00A3204D" w:rsidRDefault="00610BC0" w:rsidP="001E1C1D">
            <w:pPr>
              <w:spacing w:after="0"/>
              <w:jc w:val="right"/>
              <w:rPr>
                <w:rFonts w:cs="Times New Roman"/>
                <w:sz w:val="18"/>
                <w:szCs w:val="18"/>
              </w:rPr>
            </w:pPr>
            <w:r w:rsidRPr="00A3204D">
              <w:rPr>
                <w:rFonts w:cs="Times New Roman"/>
                <w:sz w:val="18"/>
                <w:szCs w:val="18"/>
              </w:rPr>
              <w:t>38.440,00</w:t>
            </w:r>
          </w:p>
        </w:tc>
        <w:tc>
          <w:tcPr>
            <w:tcW w:w="1417" w:type="dxa"/>
            <w:shd w:val="clear" w:color="auto" w:fill="F2F2F2"/>
          </w:tcPr>
          <w:p w14:paraId="75F843EA" w14:textId="652BBA8F" w:rsidR="00610BC0" w:rsidRPr="00A3204D" w:rsidRDefault="00610BC0" w:rsidP="001E1C1D">
            <w:pPr>
              <w:spacing w:after="0"/>
              <w:jc w:val="right"/>
              <w:rPr>
                <w:rFonts w:cs="Times New Roman"/>
                <w:sz w:val="18"/>
                <w:szCs w:val="18"/>
              </w:rPr>
            </w:pPr>
            <w:r w:rsidRPr="00A3204D">
              <w:rPr>
                <w:rFonts w:cs="Times New Roman"/>
                <w:sz w:val="18"/>
                <w:szCs w:val="18"/>
              </w:rPr>
              <w:t>24.667,69</w:t>
            </w:r>
          </w:p>
        </w:tc>
        <w:tc>
          <w:tcPr>
            <w:tcW w:w="993" w:type="dxa"/>
            <w:shd w:val="clear" w:color="auto" w:fill="F2F2F2"/>
          </w:tcPr>
          <w:p w14:paraId="017533D3" w14:textId="0D792D68" w:rsidR="00610BC0" w:rsidRPr="00A3204D" w:rsidRDefault="00610BC0" w:rsidP="001E1C1D">
            <w:pPr>
              <w:spacing w:after="0"/>
              <w:jc w:val="right"/>
              <w:rPr>
                <w:rFonts w:cs="Times New Roman"/>
                <w:sz w:val="18"/>
                <w:szCs w:val="18"/>
              </w:rPr>
            </w:pPr>
            <w:r w:rsidRPr="00A3204D">
              <w:rPr>
                <w:rFonts w:cs="Times New Roman"/>
                <w:sz w:val="18"/>
                <w:szCs w:val="18"/>
              </w:rPr>
              <w:t>64,17%</w:t>
            </w:r>
          </w:p>
        </w:tc>
      </w:tr>
      <w:tr w:rsidR="00610BC0" w:rsidRPr="00A3204D" w14:paraId="7D1D4AE5" w14:textId="77777777" w:rsidTr="00B64319">
        <w:tc>
          <w:tcPr>
            <w:tcW w:w="5098" w:type="dxa"/>
            <w:shd w:val="clear" w:color="auto" w:fill="F2F2F2"/>
          </w:tcPr>
          <w:p w14:paraId="45D1C1EB" w14:textId="67CF26BB"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1B092BE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9E5834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4EAE0AA" w14:textId="110DB15F" w:rsidR="00610BC0" w:rsidRPr="00A3204D" w:rsidRDefault="00610BC0" w:rsidP="001E1C1D">
            <w:pPr>
              <w:spacing w:after="0"/>
              <w:jc w:val="right"/>
              <w:rPr>
                <w:rFonts w:cs="Times New Roman"/>
                <w:sz w:val="18"/>
                <w:szCs w:val="18"/>
              </w:rPr>
            </w:pPr>
            <w:r w:rsidRPr="00A3204D">
              <w:rPr>
                <w:rFonts w:cs="Times New Roman"/>
                <w:sz w:val="18"/>
                <w:szCs w:val="18"/>
              </w:rPr>
              <w:t>2.092,85</w:t>
            </w:r>
          </w:p>
        </w:tc>
        <w:tc>
          <w:tcPr>
            <w:tcW w:w="993" w:type="dxa"/>
            <w:shd w:val="clear" w:color="auto" w:fill="F2F2F2"/>
          </w:tcPr>
          <w:p w14:paraId="08B0AE59" w14:textId="77777777" w:rsidR="00610BC0" w:rsidRPr="00A3204D" w:rsidRDefault="00610BC0" w:rsidP="001E1C1D">
            <w:pPr>
              <w:spacing w:after="0"/>
              <w:jc w:val="right"/>
              <w:rPr>
                <w:rFonts w:cs="Times New Roman"/>
                <w:sz w:val="18"/>
                <w:szCs w:val="18"/>
              </w:rPr>
            </w:pPr>
          </w:p>
        </w:tc>
      </w:tr>
      <w:tr w:rsidR="00610BC0" w14:paraId="2986FC72" w14:textId="77777777" w:rsidTr="00B64319">
        <w:tc>
          <w:tcPr>
            <w:tcW w:w="5098" w:type="dxa"/>
          </w:tcPr>
          <w:p w14:paraId="12E93EB9" w14:textId="3A8F6261"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1917EE57" w14:textId="77777777" w:rsidR="00610BC0" w:rsidRDefault="00610BC0" w:rsidP="001E1C1D">
            <w:pPr>
              <w:spacing w:after="0"/>
              <w:jc w:val="right"/>
              <w:rPr>
                <w:rFonts w:cs="Times New Roman"/>
                <w:sz w:val="18"/>
                <w:szCs w:val="18"/>
              </w:rPr>
            </w:pPr>
          </w:p>
        </w:tc>
        <w:tc>
          <w:tcPr>
            <w:tcW w:w="1276" w:type="dxa"/>
          </w:tcPr>
          <w:p w14:paraId="461F3CBF" w14:textId="77777777" w:rsidR="00610BC0" w:rsidRDefault="00610BC0" w:rsidP="001E1C1D">
            <w:pPr>
              <w:spacing w:after="0"/>
              <w:jc w:val="right"/>
              <w:rPr>
                <w:rFonts w:cs="Times New Roman"/>
                <w:sz w:val="18"/>
                <w:szCs w:val="18"/>
              </w:rPr>
            </w:pPr>
          </w:p>
        </w:tc>
        <w:tc>
          <w:tcPr>
            <w:tcW w:w="1417" w:type="dxa"/>
          </w:tcPr>
          <w:p w14:paraId="376A4D9E" w14:textId="29BDE939" w:rsidR="00610BC0" w:rsidRDefault="00610BC0" w:rsidP="001E1C1D">
            <w:pPr>
              <w:spacing w:after="0"/>
              <w:jc w:val="right"/>
              <w:rPr>
                <w:rFonts w:cs="Times New Roman"/>
                <w:sz w:val="18"/>
                <w:szCs w:val="18"/>
              </w:rPr>
            </w:pPr>
            <w:r>
              <w:rPr>
                <w:rFonts w:cs="Times New Roman"/>
                <w:sz w:val="18"/>
                <w:szCs w:val="18"/>
              </w:rPr>
              <w:t>1.636,55</w:t>
            </w:r>
          </w:p>
        </w:tc>
        <w:tc>
          <w:tcPr>
            <w:tcW w:w="993" w:type="dxa"/>
          </w:tcPr>
          <w:p w14:paraId="54750D2B" w14:textId="77777777" w:rsidR="00610BC0" w:rsidRDefault="00610BC0" w:rsidP="001E1C1D">
            <w:pPr>
              <w:spacing w:after="0"/>
              <w:jc w:val="right"/>
              <w:rPr>
                <w:rFonts w:cs="Times New Roman"/>
                <w:sz w:val="18"/>
                <w:szCs w:val="18"/>
              </w:rPr>
            </w:pPr>
          </w:p>
        </w:tc>
      </w:tr>
      <w:tr w:rsidR="00610BC0" w14:paraId="75C29896" w14:textId="77777777" w:rsidTr="00B64319">
        <w:tc>
          <w:tcPr>
            <w:tcW w:w="5098" w:type="dxa"/>
          </w:tcPr>
          <w:p w14:paraId="75B16BA0" w14:textId="45649A6B" w:rsidR="00610BC0" w:rsidRDefault="00610BC0" w:rsidP="001E1C1D">
            <w:pPr>
              <w:spacing w:after="0"/>
              <w:rPr>
                <w:rFonts w:cs="Times New Roman"/>
                <w:sz w:val="18"/>
                <w:szCs w:val="18"/>
              </w:rPr>
            </w:pPr>
            <w:r>
              <w:rPr>
                <w:rFonts w:cs="Times New Roman"/>
                <w:sz w:val="18"/>
                <w:szCs w:val="18"/>
              </w:rPr>
              <w:t>3212 Naknade za prijevoz, za rad na terenu i odvojeni život</w:t>
            </w:r>
          </w:p>
        </w:tc>
        <w:tc>
          <w:tcPr>
            <w:tcW w:w="1276" w:type="dxa"/>
          </w:tcPr>
          <w:p w14:paraId="327AC4F3" w14:textId="77777777" w:rsidR="00610BC0" w:rsidRDefault="00610BC0" w:rsidP="001E1C1D">
            <w:pPr>
              <w:spacing w:after="0"/>
              <w:jc w:val="right"/>
              <w:rPr>
                <w:rFonts w:cs="Times New Roman"/>
                <w:sz w:val="18"/>
                <w:szCs w:val="18"/>
              </w:rPr>
            </w:pPr>
          </w:p>
        </w:tc>
        <w:tc>
          <w:tcPr>
            <w:tcW w:w="1276" w:type="dxa"/>
          </w:tcPr>
          <w:p w14:paraId="2AE26071" w14:textId="77777777" w:rsidR="00610BC0" w:rsidRDefault="00610BC0" w:rsidP="001E1C1D">
            <w:pPr>
              <w:spacing w:after="0"/>
              <w:jc w:val="right"/>
              <w:rPr>
                <w:rFonts w:cs="Times New Roman"/>
                <w:sz w:val="18"/>
                <w:szCs w:val="18"/>
              </w:rPr>
            </w:pPr>
          </w:p>
        </w:tc>
        <w:tc>
          <w:tcPr>
            <w:tcW w:w="1417" w:type="dxa"/>
          </w:tcPr>
          <w:p w14:paraId="499A9170" w14:textId="3F84D250"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0F8041C" w14:textId="77777777" w:rsidR="00610BC0" w:rsidRDefault="00610BC0" w:rsidP="001E1C1D">
            <w:pPr>
              <w:spacing w:after="0"/>
              <w:jc w:val="right"/>
              <w:rPr>
                <w:rFonts w:cs="Times New Roman"/>
                <w:sz w:val="18"/>
                <w:szCs w:val="18"/>
              </w:rPr>
            </w:pPr>
          </w:p>
        </w:tc>
      </w:tr>
      <w:tr w:rsidR="00610BC0" w14:paraId="73016801" w14:textId="77777777" w:rsidTr="00B64319">
        <w:tc>
          <w:tcPr>
            <w:tcW w:w="5098" w:type="dxa"/>
          </w:tcPr>
          <w:p w14:paraId="2C842CDF" w14:textId="17FFD23F"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65BA414C" w14:textId="77777777" w:rsidR="00610BC0" w:rsidRDefault="00610BC0" w:rsidP="001E1C1D">
            <w:pPr>
              <w:spacing w:after="0"/>
              <w:jc w:val="right"/>
              <w:rPr>
                <w:rFonts w:cs="Times New Roman"/>
                <w:sz w:val="18"/>
                <w:szCs w:val="18"/>
              </w:rPr>
            </w:pPr>
          </w:p>
        </w:tc>
        <w:tc>
          <w:tcPr>
            <w:tcW w:w="1276" w:type="dxa"/>
          </w:tcPr>
          <w:p w14:paraId="3567FC18" w14:textId="77777777" w:rsidR="00610BC0" w:rsidRDefault="00610BC0" w:rsidP="001E1C1D">
            <w:pPr>
              <w:spacing w:after="0"/>
              <w:jc w:val="right"/>
              <w:rPr>
                <w:rFonts w:cs="Times New Roman"/>
                <w:sz w:val="18"/>
                <w:szCs w:val="18"/>
              </w:rPr>
            </w:pPr>
          </w:p>
        </w:tc>
        <w:tc>
          <w:tcPr>
            <w:tcW w:w="1417" w:type="dxa"/>
          </w:tcPr>
          <w:p w14:paraId="713EE561" w14:textId="4C31734F" w:rsidR="00610BC0" w:rsidRDefault="00610BC0" w:rsidP="001E1C1D">
            <w:pPr>
              <w:spacing w:after="0"/>
              <w:jc w:val="right"/>
              <w:rPr>
                <w:rFonts w:cs="Times New Roman"/>
                <w:sz w:val="18"/>
                <w:szCs w:val="18"/>
              </w:rPr>
            </w:pPr>
            <w:r>
              <w:rPr>
                <w:rFonts w:cs="Times New Roman"/>
                <w:sz w:val="18"/>
                <w:szCs w:val="18"/>
              </w:rPr>
              <w:t>200,00</w:t>
            </w:r>
          </w:p>
        </w:tc>
        <w:tc>
          <w:tcPr>
            <w:tcW w:w="993" w:type="dxa"/>
          </w:tcPr>
          <w:p w14:paraId="3D80030A" w14:textId="77777777" w:rsidR="00610BC0" w:rsidRDefault="00610BC0" w:rsidP="001E1C1D">
            <w:pPr>
              <w:spacing w:after="0"/>
              <w:jc w:val="right"/>
              <w:rPr>
                <w:rFonts w:cs="Times New Roman"/>
                <w:sz w:val="18"/>
                <w:szCs w:val="18"/>
              </w:rPr>
            </w:pPr>
          </w:p>
        </w:tc>
      </w:tr>
      <w:tr w:rsidR="00610BC0" w14:paraId="13BF4191" w14:textId="77777777" w:rsidTr="00B64319">
        <w:tc>
          <w:tcPr>
            <w:tcW w:w="5098" w:type="dxa"/>
          </w:tcPr>
          <w:p w14:paraId="48978309" w14:textId="2B432621" w:rsidR="00610BC0" w:rsidRDefault="00610BC0" w:rsidP="001E1C1D">
            <w:pPr>
              <w:spacing w:after="0"/>
              <w:rPr>
                <w:rFonts w:cs="Times New Roman"/>
                <w:sz w:val="18"/>
                <w:szCs w:val="18"/>
              </w:rPr>
            </w:pPr>
            <w:r>
              <w:rPr>
                <w:rFonts w:cs="Times New Roman"/>
                <w:sz w:val="18"/>
                <w:szCs w:val="18"/>
              </w:rPr>
              <w:t>3214 Ostale naknade troškova zaposlenima</w:t>
            </w:r>
          </w:p>
        </w:tc>
        <w:tc>
          <w:tcPr>
            <w:tcW w:w="1276" w:type="dxa"/>
          </w:tcPr>
          <w:p w14:paraId="778AC383" w14:textId="77777777" w:rsidR="00610BC0" w:rsidRDefault="00610BC0" w:rsidP="001E1C1D">
            <w:pPr>
              <w:spacing w:after="0"/>
              <w:jc w:val="right"/>
              <w:rPr>
                <w:rFonts w:cs="Times New Roman"/>
                <w:sz w:val="18"/>
                <w:szCs w:val="18"/>
              </w:rPr>
            </w:pPr>
          </w:p>
        </w:tc>
        <w:tc>
          <w:tcPr>
            <w:tcW w:w="1276" w:type="dxa"/>
          </w:tcPr>
          <w:p w14:paraId="217B713A" w14:textId="77777777" w:rsidR="00610BC0" w:rsidRDefault="00610BC0" w:rsidP="001E1C1D">
            <w:pPr>
              <w:spacing w:after="0"/>
              <w:jc w:val="right"/>
              <w:rPr>
                <w:rFonts w:cs="Times New Roman"/>
                <w:sz w:val="18"/>
                <w:szCs w:val="18"/>
              </w:rPr>
            </w:pPr>
          </w:p>
        </w:tc>
        <w:tc>
          <w:tcPr>
            <w:tcW w:w="1417" w:type="dxa"/>
          </w:tcPr>
          <w:p w14:paraId="17B382A2" w14:textId="4A1A7A48" w:rsidR="00610BC0" w:rsidRDefault="00610BC0" w:rsidP="001E1C1D">
            <w:pPr>
              <w:spacing w:after="0"/>
              <w:jc w:val="right"/>
              <w:rPr>
                <w:rFonts w:cs="Times New Roman"/>
                <w:sz w:val="18"/>
                <w:szCs w:val="18"/>
              </w:rPr>
            </w:pPr>
            <w:r>
              <w:rPr>
                <w:rFonts w:cs="Times New Roman"/>
                <w:sz w:val="18"/>
                <w:szCs w:val="18"/>
              </w:rPr>
              <w:t>256,30</w:t>
            </w:r>
          </w:p>
        </w:tc>
        <w:tc>
          <w:tcPr>
            <w:tcW w:w="993" w:type="dxa"/>
          </w:tcPr>
          <w:p w14:paraId="16B75EDF" w14:textId="77777777" w:rsidR="00610BC0" w:rsidRDefault="00610BC0" w:rsidP="001E1C1D">
            <w:pPr>
              <w:spacing w:after="0"/>
              <w:jc w:val="right"/>
              <w:rPr>
                <w:rFonts w:cs="Times New Roman"/>
                <w:sz w:val="18"/>
                <w:szCs w:val="18"/>
              </w:rPr>
            </w:pPr>
          </w:p>
        </w:tc>
      </w:tr>
      <w:tr w:rsidR="00610BC0" w:rsidRPr="00A3204D" w14:paraId="20F73617" w14:textId="77777777" w:rsidTr="00B64319">
        <w:tc>
          <w:tcPr>
            <w:tcW w:w="5098" w:type="dxa"/>
            <w:shd w:val="clear" w:color="auto" w:fill="F2F2F2"/>
          </w:tcPr>
          <w:p w14:paraId="10D2B70B" w14:textId="46E2D118"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7EC4E3C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2625D3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2A016B8" w14:textId="067C5D2A" w:rsidR="00610BC0" w:rsidRPr="00A3204D" w:rsidRDefault="00610BC0" w:rsidP="001E1C1D">
            <w:pPr>
              <w:spacing w:after="0"/>
              <w:jc w:val="right"/>
              <w:rPr>
                <w:rFonts w:cs="Times New Roman"/>
                <w:sz w:val="18"/>
                <w:szCs w:val="18"/>
              </w:rPr>
            </w:pPr>
            <w:r w:rsidRPr="00A3204D">
              <w:rPr>
                <w:rFonts w:cs="Times New Roman"/>
                <w:sz w:val="18"/>
                <w:szCs w:val="18"/>
              </w:rPr>
              <w:t>901,94</w:t>
            </w:r>
          </w:p>
        </w:tc>
        <w:tc>
          <w:tcPr>
            <w:tcW w:w="993" w:type="dxa"/>
            <w:shd w:val="clear" w:color="auto" w:fill="F2F2F2"/>
          </w:tcPr>
          <w:p w14:paraId="18DAE7B1" w14:textId="77777777" w:rsidR="00610BC0" w:rsidRPr="00A3204D" w:rsidRDefault="00610BC0" w:rsidP="001E1C1D">
            <w:pPr>
              <w:spacing w:after="0"/>
              <w:jc w:val="right"/>
              <w:rPr>
                <w:rFonts w:cs="Times New Roman"/>
                <w:sz w:val="18"/>
                <w:szCs w:val="18"/>
              </w:rPr>
            </w:pPr>
          </w:p>
        </w:tc>
      </w:tr>
      <w:tr w:rsidR="00610BC0" w14:paraId="14564C1A" w14:textId="77777777" w:rsidTr="00B64319">
        <w:tc>
          <w:tcPr>
            <w:tcW w:w="5098" w:type="dxa"/>
          </w:tcPr>
          <w:p w14:paraId="16CC5EF8" w14:textId="4DB24268"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39640EBC" w14:textId="77777777" w:rsidR="00610BC0" w:rsidRDefault="00610BC0" w:rsidP="001E1C1D">
            <w:pPr>
              <w:spacing w:after="0"/>
              <w:jc w:val="right"/>
              <w:rPr>
                <w:rFonts w:cs="Times New Roman"/>
                <w:sz w:val="18"/>
                <w:szCs w:val="18"/>
              </w:rPr>
            </w:pPr>
          </w:p>
        </w:tc>
        <w:tc>
          <w:tcPr>
            <w:tcW w:w="1276" w:type="dxa"/>
          </w:tcPr>
          <w:p w14:paraId="4E961671" w14:textId="77777777" w:rsidR="00610BC0" w:rsidRDefault="00610BC0" w:rsidP="001E1C1D">
            <w:pPr>
              <w:spacing w:after="0"/>
              <w:jc w:val="right"/>
              <w:rPr>
                <w:rFonts w:cs="Times New Roman"/>
                <w:sz w:val="18"/>
                <w:szCs w:val="18"/>
              </w:rPr>
            </w:pPr>
          </w:p>
        </w:tc>
        <w:tc>
          <w:tcPr>
            <w:tcW w:w="1417" w:type="dxa"/>
          </w:tcPr>
          <w:p w14:paraId="6EE7C637" w14:textId="4AAA7C21" w:rsidR="00610BC0" w:rsidRDefault="00610BC0" w:rsidP="001E1C1D">
            <w:pPr>
              <w:spacing w:after="0"/>
              <w:jc w:val="right"/>
              <w:rPr>
                <w:rFonts w:cs="Times New Roman"/>
                <w:sz w:val="18"/>
                <w:szCs w:val="18"/>
              </w:rPr>
            </w:pPr>
            <w:r>
              <w:rPr>
                <w:rFonts w:cs="Times New Roman"/>
                <w:sz w:val="18"/>
                <w:szCs w:val="18"/>
              </w:rPr>
              <w:t>400,23</w:t>
            </w:r>
          </w:p>
        </w:tc>
        <w:tc>
          <w:tcPr>
            <w:tcW w:w="993" w:type="dxa"/>
          </w:tcPr>
          <w:p w14:paraId="7F4850F2" w14:textId="77777777" w:rsidR="00610BC0" w:rsidRDefault="00610BC0" w:rsidP="001E1C1D">
            <w:pPr>
              <w:spacing w:after="0"/>
              <w:jc w:val="right"/>
              <w:rPr>
                <w:rFonts w:cs="Times New Roman"/>
                <w:sz w:val="18"/>
                <w:szCs w:val="18"/>
              </w:rPr>
            </w:pPr>
          </w:p>
        </w:tc>
      </w:tr>
      <w:tr w:rsidR="00610BC0" w14:paraId="2C193F86" w14:textId="77777777" w:rsidTr="00B64319">
        <w:tc>
          <w:tcPr>
            <w:tcW w:w="5098" w:type="dxa"/>
          </w:tcPr>
          <w:p w14:paraId="4325A053" w14:textId="5FA6C5C1" w:rsidR="00610BC0" w:rsidRDefault="00610BC0" w:rsidP="001E1C1D">
            <w:pPr>
              <w:spacing w:after="0"/>
              <w:rPr>
                <w:rFonts w:cs="Times New Roman"/>
                <w:sz w:val="18"/>
                <w:szCs w:val="18"/>
              </w:rPr>
            </w:pPr>
            <w:r>
              <w:rPr>
                <w:rFonts w:cs="Times New Roman"/>
                <w:sz w:val="18"/>
                <w:szCs w:val="18"/>
              </w:rPr>
              <w:t>3222 Materijal i sirovine</w:t>
            </w:r>
          </w:p>
        </w:tc>
        <w:tc>
          <w:tcPr>
            <w:tcW w:w="1276" w:type="dxa"/>
          </w:tcPr>
          <w:p w14:paraId="15847B61" w14:textId="77777777" w:rsidR="00610BC0" w:rsidRDefault="00610BC0" w:rsidP="001E1C1D">
            <w:pPr>
              <w:spacing w:after="0"/>
              <w:jc w:val="right"/>
              <w:rPr>
                <w:rFonts w:cs="Times New Roman"/>
                <w:sz w:val="18"/>
                <w:szCs w:val="18"/>
              </w:rPr>
            </w:pPr>
          </w:p>
        </w:tc>
        <w:tc>
          <w:tcPr>
            <w:tcW w:w="1276" w:type="dxa"/>
          </w:tcPr>
          <w:p w14:paraId="167DE8F2" w14:textId="77777777" w:rsidR="00610BC0" w:rsidRDefault="00610BC0" w:rsidP="001E1C1D">
            <w:pPr>
              <w:spacing w:after="0"/>
              <w:jc w:val="right"/>
              <w:rPr>
                <w:rFonts w:cs="Times New Roman"/>
                <w:sz w:val="18"/>
                <w:szCs w:val="18"/>
              </w:rPr>
            </w:pPr>
          </w:p>
        </w:tc>
        <w:tc>
          <w:tcPr>
            <w:tcW w:w="1417" w:type="dxa"/>
          </w:tcPr>
          <w:p w14:paraId="775E41EF" w14:textId="1BFD614C"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89736AD" w14:textId="77777777" w:rsidR="00610BC0" w:rsidRDefault="00610BC0" w:rsidP="001E1C1D">
            <w:pPr>
              <w:spacing w:after="0"/>
              <w:jc w:val="right"/>
              <w:rPr>
                <w:rFonts w:cs="Times New Roman"/>
                <w:sz w:val="18"/>
                <w:szCs w:val="18"/>
              </w:rPr>
            </w:pPr>
          </w:p>
        </w:tc>
      </w:tr>
      <w:tr w:rsidR="00610BC0" w14:paraId="3C985651" w14:textId="77777777" w:rsidTr="00B64319">
        <w:tc>
          <w:tcPr>
            <w:tcW w:w="5098" w:type="dxa"/>
          </w:tcPr>
          <w:p w14:paraId="5E997337" w14:textId="3B342CE1" w:rsidR="00610BC0" w:rsidRDefault="00610BC0" w:rsidP="001E1C1D">
            <w:pPr>
              <w:spacing w:after="0"/>
              <w:rPr>
                <w:rFonts w:cs="Times New Roman"/>
                <w:sz w:val="18"/>
                <w:szCs w:val="18"/>
              </w:rPr>
            </w:pPr>
            <w:r>
              <w:rPr>
                <w:rFonts w:cs="Times New Roman"/>
                <w:sz w:val="18"/>
                <w:szCs w:val="18"/>
              </w:rPr>
              <w:t>3224 Materijal i dijelovi za tekuće i investicijsko održavanje</w:t>
            </w:r>
          </w:p>
        </w:tc>
        <w:tc>
          <w:tcPr>
            <w:tcW w:w="1276" w:type="dxa"/>
          </w:tcPr>
          <w:p w14:paraId="3FE5E2B7" w14:textId="77777777" w:rsidR="00610BC0" w:rsidRDefault="00610BC0" w:rsidP="001E1C1D">
            <w:pPr>
              <w:spacing w:after="0"/>
              <w:jc w:val="right"/>
              <w:rPr>
                <w:rFonts w:cs="Times New Roman"/>
                <w:sz w:val="18"/>
                <w:szCs w:val="18"/>
              </w:rPr>
            </w:pPr>
          </w:p>
        </w:tc>
        <w:tc>
          <w:tcPr>
            <w:tcW w:w="1276" w:type="dxa"/>
          </w:tcPr>
          <w:p w14:paraId="7137693C" w14:textId="77777777" w:rsidR="00610BC0" w:rsidRDefault="00610BC0" w:rsidP="001E1C1D">
            <w:pPr>
              <w:spacing w:after="0"/>
              <w:jc w:val="right"/>
              <w:rPr>
                <w:rFonts w:cs="Times New Roman"/>
                <w:sz w:val="18"/>
                <w:szCs w:val="18"/>
              </w:rPr>
            </w:pPr>
          </w:p>
        </w:tc>
        <w:tc>
          <w:tcPr>
            <w:tcW w:w="1417" w:type="dxa"/>
          </w:tcPr>
          <w:p w14:paraId="75CD0C11" w14:textId="5BAA8A34" w:rsidR="00610BC0" w:rsidRDefault="00610BC0" w:rsidP="001E1C1D">
            <w:pPr>
              <w:spacing w:after="0"/>
              <w:jc w:val="right"/>
              <w:rPr>
                <w:rFonts w:cs="Times New Roman"/>
                <w:sz w:val="18"/>
                <w:szCs w:val="18"/>
              </w:rPr>
            </w:pPr>
            <w:r>
              <w:rPr>
                <w:rFonts w:cs="Times New Roman"/>
                <w:sz w:val="18"/>
                <w:szCs w:val="18"/>
              </w:rPr>
              <w:t>64,23</w:t>
            </w:r>
          </w:p>
        </w:tc>
        <w:tc>
          <w:tcPr>
            <w:tcW w:w="993" w:type="dxa"/>
          </w:tcPr>
          <w:p w14:paraId="13945548" w14:textId="77777777" w:rsidR="00610BC0" w:rsidRDefault="00610BC0" w:rsidP="001E1C1D">
            <w:pPr>
              <w:spacing w:after="0"/>
              <w:jc w:val="right"/>
              <w:rPr>
                <w:rFonts w:cs="Times New Roman"/>
                <w:sz w:val="18"/>
                <w:szCs w:val="18"/>
              </w:rPr>
            </w:pPr>
          </w:p>
        </w:tc>
      </w:tr>
      <w:tr w:rsidR="00610BC0" w14:paraId="2068D749" w14:textId="77777777" w:rsidTr="00B64319">
        <w:tc>
          <w:tcPr>
            <w:tcW w:w="5098" w:type="dxa"/>
          </w:tcPr>
          <w:p w14:paraId="2969E4CA" w14:textId="7117C5D0" w:rsidR="00610BC0" w:rsidRDefault="00610BC0" w:rsidP="001E1C1D">
            <w:pPr>
              <w:spacing w:after="0"/>
              <w:rPr>
                <w:rFonts w:cs="Times New Roman"/>
                <w:sz w:val="18"/>
                <w:szCs w:val="18"/>
              </w:rPr>
            </w:pPr>
            <w:r>
              <w:rPr>
                <w:rFonts w:cs="Times New Roman"/>
                <w:sz w:val="18"/>
                <w:szCs w:val="18"/>
              </w:rPr>
              <w:t>3225 Sitni inventar i auto gume</w:t>
            </w:r>
          </w:p>
        </w:tc>
        <w:tc>
          <w:tcPr>
            <w:tcW w:w="1276" w:type="dxa"/>
          </w:tcPr>
          <w:p w14:paraId="5E7AEA01" w14:textId="77777777" w:rsidR="00610BC0" w:rsidRDefault="00610BC0" w:rsidP="001E1C1D">
            <w:pPr>
              <w:spacing w:after="0"/>
              <w:jc w:val="right"/>
              <w:rPr>
                <w:rFonts w:cs="Times New Roman"/>
                <w:sz w:val="18"/>
                <w:szCs w:val="18"/>
              </w:rPr>
            </w:pPr>
          </w:p>
        </w:tc>
        <w:tc>
          <w:tcPr>
            <w:tcW w:w="1276" w:type="dxa"/>
          </w:tcPr>
          <w:p w14:paraId="2C70134A" w14:textId="77777777" w:rsidR="00610BC0" w:rsidRDefault="00610BC0" w:rsidP="001E1C1D">
            <w:pPr>
              <w:spacing w:after="0"/>
              <w:jc w:val="right"/>
              <w:rPr>
                <w:rFonts w:cs="Times New Roman"/>
                <w:sz w:val="18"/>
                <w:szCs w:val="18"/>
              </w:rPr>
            </w:pPr>
          </w:p>
        </w:tc>
        <w:tc>
          <w:tcPr>
            <w:tcW w:w="1417" w:type="dxa"/>
          </w:tcPr>
          <w:p w14:paraId="62A0B913" w14:textId="380CA28A" w:rsidR="00610BC0" w:rsidRDefault="00610BC0" w:rsidP="001E1C1D">
            <w:pPr>
              <w:spacing w:after="0"/>
              <w:jc w:val="right"/>
              <w:rPr>
                <w:rFonts w:cs="Times New Roman"/>
                <w:sz w:val="18"/>
                <w:szCs w:val="18"/>
              </w:rPr>
            </w:pPr>
            <w:r>
              <w:rPr>
                <w:rFonts w:cs="Times New Roman"/>
                <w:sz w:val="18"/>
                <w:szCs w:val="18"/>
              </w:rPr>
              <w:t>437,48</w:t>
            </w:r>
          </w:p>
        </w:tc>
        <w:tc>
          <w:tcPr>
            <w:tcW w:w="993" w:type="dxa"/>
          </w:tcPr>
          <w:p w14:paraId="66E954D8" w14:textId="77777777" w:rsidR="00610BC0" w:rsidRDefault="00610BC0" w:rsidP="001E1C1D">
            <w:pPr>
              <w:spacing w:after="0"/>
              <w:jc w:val="right"/>
              <w:rPr>
                <w:rFonts w:cs="Times New Roman"/>
                <w:sz w:val="18"/>
                <w:szCs w:val="18"/>
              </w:rPr>
            </w:pPr>
          </w:p>
        </w:tc>
      </w:tr>
      <w:tr w:rsidR="00610BC0" w:rsidRPr="00A3204D" w14:paraId="4E919E7E" w14:textId="77777777" w:rsidTr="00B64319">
        <w:tc>
          <w:tcPr>
            <w:tcW w:w="5098" w:type="dxa"/>
            <w:shd w:val="clear" w:color="auto" w:fill="F2F2F2"/>
          </w:tcPr>
          <w:p w14:paraId="02E27A8E" w14:textId="437A2F1A"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5845B5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1B237C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D12F68F" w14:textId="416DBE6E" w:rsidR="00610BC0" w:rsidRPr="00A3204D" w:rsidRDefault="00610BC0" w:rsidP="001E1C1D">
            <w:pPr>
              <w:spacing w:after="0"/>
              <w:jc w:val="right"/>
              <w:rPr>
                <w:rFonts w:cs="Times New Roman"/>
                <w:sz w:val="18"/>
                <w:szCs w:val="18"/>
              </w:rPr>
            </w:pPr>
            <w:r w:rsidRPr="00A3204D">
              <w:rPr>
                <w:rFonts w:cs="Times New Roman"/>
                <w:sz w:val="18"/>
                <w:szCs w:val="18"/>
              </w:rPr>
              <w:t>20.795,34</w:t>
            </w:r>
          </w:p>
        </w:tc>
        <w:tc>
          <w:tcPr>
            <w:tcW w:w="993" w:type="dxa"/>
            <w:shd w:val="clear" w:color="auto" w:fill="F2F2F2"/>
          </w:tcPr>
          <w:p w14:paraId="76CA6BAC" w14:textId="77777777" w:rsidR="00610BC0" w:rsidRPr="00A3204D" w:rsidRDefault="00610BC0" w:rsidP="001E1C1D">
            <w:pPr>
              <w:spacing w:after="0"/>
              <w:jc w:val="right"/>
              <w:rPr>
                <w:rFonts w:cs="Times New Roman"/>
                <w:sz w:val="18"/>
                <w:szCs w:val="18"/>
              </w:rPr>
            </w:pPr>
          </w:p>
        </w:tc>
      </w:tr>
      <w:tr w:rsidR="00610BC0" w14:paraId="0EDBB97D" w14:textId="77777777" w:rsidTr="00B64319">
        <w:tc>
          <w:tcPr>
            <w:tcW w:w="5098" w:type="dxa"/>
          </w:tcPr>
          <w:p w14:paraId="416943FA" w14:textId="1E67A77C"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7E619346" w14:textId="77777777" w:rsidR="00610BC0" w:rsidRDefault="00610BC0" w:rsidP="001E1C1D">
            <w:pPr>
              <w:spacing w:after="0"/>
              <w:jc w:val="right"/>
              <w:rPr>
                <w:rFonts w:cs="Times New Roman"/>
                <w:sz w:val="18"/>
                <w:szCs w:val="18"/>
              </w:rPr>
            </w:pPr>
          </w:p>
        </w:tc>
        <w:tc>
          <w:tcPr>
            <w:tcW w:w="1276" w:type="dxa"/>
          </w:tcPr>
          <w:p w14:paraId="005BF33F" w14:textId="77777777" w:rsidR="00610BC0" w:rsidRDefault="00610BC0" w:rsidP="001E1C1D">
            <w:pPr>
              <w:spacing w:after="0"/>
              <w:jc w:val="right"/>
              <w:rPr>
                <w:rFonts w:cs="Times New Roman"/>
                <w:sz w:val="18"/>
                <w:szCs w:val="18"/>
              </w:rPr>
            </w:pPr>
          </w:p>
        </w:tc>
        <w:tc>
          <w:tcPr>
            <w:tcW w:w="1417" w:type="dxa"/>
          </w:tcPr>
          <w:p w14:paraId="628F7374" w14:textId="099106EF"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BCB3C7A" w14:textId="77777777" w:rsidR="00610BC0" w:rsidRDefault="00610BC0" w:rsidP="001E1C1D">
            <w:pPr>
              <w:spacing w:after="0"/>
              <w:jc w:val="right"/>
              <w:rPr>
                <w:rFonts w:cs="Times New Roman"/>
                <w:sz w:val="18"/>
                <w:szCs w:val="18"/>
              </w:rPr>
            </w:pPr>
          </w:p>
        </w:tc>
      </w:tr>
      <w:tr w:rsidR="00610BC0" w14:paraId="6628860F" w14:textId="77777777" w:rsidTr="00B64319">
        <w:tc>
          <w:tcPr>
            <w:tcW w:w="5098" w:type="dxa"/>
          </w:tcPr>
          <w:p w14:paraId="07D6747C" w14:textId="3BABDBBF"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493F7956" w14:textId="77777777" w:rsidR="00610BC0" w:rsidRDefault="00610BC0" w:rsidP="001E1C1D">
            <w:pPr>
              <w:spacing w:after="0"/>
              <w:jc w:val="right"/>
              <w:rPr>
                <w:rFonts w:cs="Times New Roman"/>
                <w:sz w:val="18"/>
                <w:szCs w:val="18"/>
              </w:rPr>
            </w:pPr>
          </w:p>
        </w:tc>
        <w:tc>
          <w:tcPr>
            <w:tcW w:w="1276" w:type="dxa"/>
          </w:tcPr>
          <w:p w14:paraId="231EAC3D" w14:textId="77777777" w:rsidR="00610BC0" w:rsidRDefault="00610BC0" w:rsidP="001E1C1D">
            <w:pPr>
              <w:spacing w:after="0"/>
              <w:jc w:val="right"/>
              <w:rPr>
                <w:rFonts w:cs="Times New Roman"/>
                <w:sz w:val="18"/>
                <w:szCs w:val="18"/>
              </w:rPr>
            </w:pPr>
          </w:p>
        </w:tc>
        <w:tc>
          <w:tcPr>
            <w:tcW w:w="1417" w:type="dxa"/>
          </w:tcPr>
          <w:p w14:paraId="6AC26B63" w14:textId="4B19F040" w:rsidR="00610BC0" w:rsidRDefault="00610BC0" w:rsidP="001E1C1D">
            <w:pPr>
              <w:spacing w:after="0"/>
              <w:jc w:val="right"/>
              <w:rPr>
                <w:rFonts w:cs="Times New Roman"/>
                <w:sz w:val="18"/>
                <w:szCs w:val="18"/>
              </w:rPr>
            </w:pPr>
            <w:r>
              <w:rPr>
                <w:rFonts w:cs="Times New Roman"/>
                <w:sz w:val="18"/>
                <w:szCs w:val="18"/>
              </w:rPr>
              <w:t>3.045,81</w:t>
            </w:r>
          </w:p>
        </w:tc>
        <w:tc>
          <w:tcPr>
            <w:tcW w:w="993" w:type="dxa"/>
          </w:tcPr>
          <w:p w14:paraId="42F5AE32" w14:textId="77777777" w:rsidR="00610BC0" w:rsidRDefault="00610BC0" w:rsidP="001E1C1D">
            <w:pPr>
              <w:spacing w:after="0"/>
              <w:jc w:val="right"/>
              <w:rPr>
                <w:rFonts w:cs="Times New Roman"/>
                <w:sz w:val="18"/>
                <w:szCs w:val="18"/>
              </w:rPr>
            </w:pPr>
          </w:p>
        </w:tc>
      </w:tr>
      <w:tr w:rsidR="00610BC0" w14:paraId="01E37575" w14:textId="77777777" w:rsidTr="00B64319">
        <w:tc>
          <w:tcPr>
            <w:tcW w:w="5098" w:type="dxa"/>
          </w:tcPr>
          <w:p w14:paraId="1F0498C6" w14:textId="0E1DB69D" w:rsidR="00610BC0" w:rsidRDefault="00610BC0" w:rsidP="001E1C1D">
            <w:pPr>
              <w:spacing w:after="0"/>
              <w:rPr>
                <w:rFonts w:cs="Times New Roman"/>
                <w:sz w:val="18"/>
                <w:szCs w:val="18"/>
              </w:rPr>
            </w:pPr>
            <w:r>
              <w:rPr>
                <w:rFonts w:cs="Times New Roman"/>
                <w:sz w:val="18"/>
                <w:szCs w:val="18"/>
              </w:rPr>
              <w:lastRenderedPageBreak/>
              <w:t>3233 Usluge promidžbe i informiranja</w:t>
            </w:r>
          </w:p>
        </w:tc>
        <w:tc>
          <w:tcPr>
            <w:tcW w:w="1276" w:type="dxa"/>
          </w:tcPr>
          <w:p w14:paraId="0E65A199" w14:textId="77777777" w:rsidR="00610BC0" w:rsidRDefault="00610BC0" w:rsidP="001E1C1D">
            <w:pPr>
              <w:spacing w:after="0"/>
              <w:jc w:val="right"/>
              <w:rPr>
                <w:rFonts w:cs="Times New Roman"/>
                <w:sz w:val="18"/>
                <w:szCs w:val="18"/>
              </w:rPr>
            </w:pPr>
          </w:p>
        </w:tc>
        <w:tc>
          <w:tcPr>
            <w:tcW w:w="1276" w:type="dxa"/>
          </w:tcPr>
          <w:p w14:paraId="6BF530DD" w14:textId="77777777" w:rsidR="00610BC0" w:rsidRDefault="00610BC0" w:rsidP="001E1C1D">
            <w:pPr>
              <w:spacing w:after="0"/>
              <w:jc w:val="right"/>
              <w:rPr>
                <w:rFonts w:cs="Times New Roman"/>
                <w:sz w:val="18"/>
                <w:szCs w:val="18"/>
              </w:rPr>
            </w:pPr>
          </w:p>
        </w:tc>
        <w:tc>
          <w:tcPr>
            <w:tcW w:w="1417" w:type="dxa"/>
          </w:tcPr>
          <w:p w14:paraId="386076A9" w14:textId="24F365DA" w:rsidR="00610BC0" w:rsidRDefault="00610BC0" w:rsidP="001E1C1D">
            <w:pPr>
              <w:spacing w:after="0"/>
              <w:jc w:val="right"/>
              <w:rPr>
                <w:rFonts w:cs="Times New Roman"/>
                <w:sz w:val="18"/>
                <w:szCs w:val="18"/>
              </w:rPr>
            </w:pPr>
            <w:r>
              <w:rPr>
                <w:rFonts w:cs="Times New Roman"/>
                <w:sz w:val="18"/>
                <w:szCs w:val="18"/>
              </w:rPr>
              <w:t>350,00</w:t>
            </w:r>
          </w:p>
        </w:tc>
        <w:tc>
          <w:tcPr>
            <w:tcW w:w="993" w:type="dxa"/>
          </w:tcPr>
          <w:p w14:paraId="27A50CA9" w14:textId="77777777" w:rsidR="00610BC0" w:rsidRDefault="00610BC0" w:rsidP="001E1C1D">
            <w:pPr>
              <w:spacing w:after="0"/>
              <w:jc w:val="right"/>
              <w:rPr>
                <w:rFonts w:cs="Times New Roman"/>
                <w:sz w:val="18"/>
                <w:szCs w:val="18"/>
              </w:rPr>
            </w:pPr>
          </w:p>
        </w:tc>
      </w:tr>
      <w:tr w:rsidR="00610BC0" w14:paraId="28B36783" w14:textId="77777777" w:rsidTr="00B64319">
        <w:tc>
          <w:tcPr>
            <w:tcW w:w="5098" w:type="dxa"/>
          </w:tcPr>
          <w:p w14:paraId="017F8909" w14:textId="0596CF0E"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14B8DDF6" w14:textId="77777777" w:rsidR="00610BC0" w:rsidRDefault="00610BC0" w:rsidP="001E1C1D">
            <w:pPr>
              <w:spacing w:after="0"/>
              <w:jc w:val="right"/>
              <w:rPr>
                <w:rFonts w:cs="Times New Roman"/>
                <w:sz w:val="18"/>
                <w:szCs w:val="18"/>
              </w:rPr>
            </w:pPr>
          </w:p>
        </w:tc>
        <w:tc>
          <w:tcPr>
            <w:tcW w:w="1276" w:type="dxa"/>
          </w:tcPr>
          <w:p w14:paraId="1327E8FC" w14:textId="77777777" w:rsidR="00610BC0" w:rsidRDefault="00610BC0" w:rsidP="001E1C1D">
            <w:pPr>
              <w:spacing w:after="0"/>
              <w:jc w:val="right"/>
              <w:rPr>
                <w:rFonts w:cs="Times New Roman"/>
                <w:sz w:val="18"/>
                <w:szCs w:val="18"/>
              </w:rPr>
            </w:pPr>
          </w:p>
        </w:tc>
        <w:tc>
          <w:tcPr>
            <w:tcW w:w="1417" w:type="dxa"/>
          </w:tcPr>
          <w:p w14:paraId="7D21B684" w14:textId="059203FD" w:rsidR="00610BC0" w:rsidRDefault="00610BC0" w:rsidP="001E1C1D">
            <w:pPr>
              <w:spacing w:after="0"/>
              <w:jc w:val="right"/>
              <w:rPr>
                <w:rFonts w:cs="Times New Roman"/>
                <w:sz w:val="18"/>
                <w:szCs w:val="18"/>
              </w:rPr>
            </w:pPr>
            <w:r>
              <w:rPr>
                <w:rFonts w:cs="Times New Roman"/>
                <w:sz w:val="18"/>
                <w:szCs w:val="18"/>
              </w:rPr>
              <w:t>1.752,69</w:t>
            </w:r>
          </w:p>
        </w:tc>
        <w:tc>
          <w:tcPr>
            <w:tcW w:w="993" w:type="dxa"/>
          </w:tcPr>
          <w:p w14:paraId="3E9D041B" w14:textId="77777777" w:rsidR="00610BC0" w:rsidRDefault="00610BC0" w:rsidP="001E1C1D">
            <w:pPr>
              <w:spacing w:after="0"/>
              <w:jc w:val="right"/>
              <w:rPr>
                <w:rFonts w:cs="Times New Roman"/>
                <w:sz w:val="18"/>
                <w:szCs w:val="18"/>
              </w:rPr>
            </w:pPr>
          </w:p>
        </w:tc>
      </w:tr>
      <w:tr w:rsidR="00610BC0" w14:paraId="701F7892" w14:textId="77777777" w:rsidTr="00B64319">
        <w:tc>
          <w:tcPr>
            <w:tcW w:w="5098" w:type="dxa"/>
          </w:tcPr>
          <w:p w14:paraId="01646EB0" w14:textId="02617C9E"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04F6F410" w14:textId="77777777" w:rsidR="00610BC0" w:rsidRDefault="00610BC0" w:rsidP="001E1C1D">
            <w:pPr>
              <w:spacing w:after="0"/>
              <w:jc w:val="right"/>
              <w:rPr>
                <w:rFonts w:cs="Times New Roman"/>
                <w:sz w:val="18"/>
                <w:szCs w:val="18"/>
              </w:rPr>
            </w:pPr>
          </w:p>
        </w:tc>
        <w:tc>
          <w:tcPr>
            <w:tcW w:w="1276" w:type="dxa"/>
          </w:tcPr>
          <w:p w14:paraId="10FDBE0B" w14:textId="77777777" w:rsidR="00610BC0" w:rsidRDefault="00610BC0" w:rsidP="001E1C1D">
            <w:pPr>
              <w:spacing w:after="0"/>
              <w:jc w:val="right"/>
              <w:rPr>
                <w:rFonts w:cs="Times New Roman"/>
                <w:sz w:val="18"/>
                <w:szCs w:val="18"/>
              </w:rPr>
            </w:pPr>
          </w:p>
        </w:tc>
        <w:tc>
          <w:tcPr>
            <w:tcW w:w="1417" w:type="dxa"/>
          </w:tcPr>
          <w:p w14:paraId="71705BC1" w14:textId="70F66B5F" w:rsidR="00610BC0" w:rsidRDefault="00610BC0" w:rsidP="001E1C1D">
            <w:pPr>
              <w:spacing w:after="0"/>
              <w:jc w:val="right"/>
              <w:rPr>
                <w:rFonts w:cs="Times New Roman"/>
                <w:sz w:val="18"/>
                <w:szCs w:val="18"/>
              </w:rPr>
            </w:pPr>
            <w:r>
              <w:rPr>
                <w:rFonts w:cs="Times New Roman"/>
                <w:sz w:val="18"/>
                <w:szCs w:val="18"/>
              </w:rPr>
              <w:t>1.896,55</w:t>
            </w:r>
          </w:p>
        </w:tc>
        <w:tc>
          <w:tcPr>
            <w:tcW w:w="993" w:type="dxa"/>
          </w:tcPr>
          <w:p w14:paraId="1C5125AF" w14:textId="77777777" w:rsidR="00610BC0" w:rsidRDefault="00610BC0" w:rsidP="001E1C1D">
            <w:pPr>
              <w:spacing w:after="0"/>
              <w:jc w:val="right"/>
              <w:rPr>
                <w:rFonts w:cs="Times New Roman"/>
                <w:sz w:val="18"/>
                <w:szCs w:val="18"/>
              </w:rPr>
            </w:pPr>
          </w:p>
        </w:tc>
      </w:tr>
      <w:tr w:rsidR="00610BC0" w14:paraId="67C7C2DC" w14:textId="77777777" w:rsidTr="00B64319">
        <w:tc>
          <w:tcPr>
            <w:tcW w:w="5098" w:type="dxa"/>
          </w:tcPr>
          <w:p w14:paraId="378F3881" w14:textId="758B5367" w:rsidR="00610BC0" w:rsidRDefault="00610BC0" w:rsidP="001E1C1D">
            <w:pPr>
              <w:spacing w:after="0"/>
              <w:rPr>
                <w:rFonts w:cs="Times New Roman"/>
                <w:sz w:val="18"/>
                <w:szCs w:val="18"/>
              </w:rPr>
            </w:pPr>
            <w:r>
              <w:rPr>
                <w:rFonts w:cs="Times New Roman"/>
                <w:sz w:val="18"/>
                <w:szCs w:val="18"/>
              </w:rPr>
              <w:t>3236 Zdravstvene i veterinarske usluge</w:t>
            </w:r>
          </w:p>
        </w:tc>
        <w:tc>
          <w:tcPr>
            <w:tcW w:w="1276" w:type="dxa"/>
          </w:tcPr>
          <w:p w14:paraId="0C7778EB" w14:textId="77777777" w:rsidR="00610BC0" w:rsidRDefault="00610BC0" w:rsidP="001E1C1D">
            <w:pPr>
              <w:spacing w:after="0"/>
              <w:jc w:val="right"/>
              <w:rPr>
                <w:rFonts w:cs="Times New Roman"/>
                <w:sz w:val="18"/>
                <w:szCs w:val="18"/>
              </w:rPr>
            </w:pPr>
          </w:p>
        </w:tc>
        <w:tc>
          <w:tcPr>
            <w:tcW w:w="1276" w:type="dxa"/>
          </w:tcPr>
          <w:p w14:paraId="5E6690DB" w14:textId="77777777" w:rsidR="00610BC0" w:rsidRDefault="00610BC0" w:rsidP="001E1C1D">
            <w:pPr>
              <w:spacing w:after="0"/>
              <w:jc w:val="right"/>
              <w:rPr>
                <w:rFonts w:cs="Times New Roman"/>
                <w:sz w:val="18"/>
                <w:szCs w:val="18"/>
              </w:rPr>
            </w:pPr>
          </w:p>
        </w:tc>
        <w:tc>
          <w:tcPr>
            <w:tcW w:w="1417" w:type="dxa"/>
          </w:tcPr>
          <w:p w14:paraId="1FD01852" w14:textId="7D0B7C51" w:rsidR="00610BC0" w:rsidRDefault="00610BC0" w:rsidP="001E1C1D">
            <w:pPr>
              <w:spacing w:after="0"/>
              <w:jc w:val="right"/>
              <w:rPr>
                <w:rFonts w:cs="Times New Roman"/>
                <w:sz w:val="18"/>
                <w:szCs w:val="18"/>
              </w:rPr>
            </w:pPr>
            <w:r>
              <w:rPr>
                <w:rFonts w:cs="Times New Roman"/>
                <w:sz w:val="18"/>
                <w:szCs w:val="18"/>
              </w:rPr>
              <w:t>1.042,65</w:t>
            </w:r>
          </w:p>
        </w:tc>
        <w:tc>
          <w:tcPr>
            <w:tcW w:w="993" w:type="dxa"/>
          </w:tcPr>
          <w:p w14:paraId="3200E7C2" w14:textId="77777777" w:rsidR="00610BC0" w:rsidRDefault="00610BC0" w:rsidP="001E1C1D">
            <w:pPr>
              <w:spacing w:after="0"/>
              <w:jc w:val="right"/>
              <w:rPr>
                <w:rFonts w:cs="Times New Roman"/>
                <w:sz w:val="18"/>
                <w:szCs w:val="18"/>
              </w:rPr>
            </w:pPr>
          </w:p>
        </w:tc>
      </w:tr>
      <w:tr w:rsidR="00610BC0" w14:paraId="52DDFC82" w14:textId="77777777" w:rsidTr="00B64319">
        <w:tc>
          <w:tcPr>
            <w:tcW w:w="5098" w:type="dxa"/>
          </w:tcPr>
          <w:p w14:paraId="53C6C458" w14:textId="292CEE41"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0B67538A" w14:textId="77777777" w:rsidR="00610BC0" w:rsidRDefault="00610BC0" w:rsidP="001E1C1D">
            <w:pPr>
              <w:spacing w:after="0"/>
              <w:jc w:val="right"/>
              <w:rPr>
                <w:rFonts w:cs="Times New Roman"/>
                <w:sz w:val="18"/>
                <w:szCs w:val="18"/>
              </w:rPr>
            </w:pPr>
          </w:p>
        </w:tc>
        <w:tc>
          <w:tcPr>
            <w:tcW w:w="1276" w:type="dxa"/>
          </w:tcPr>
          <w:p w14:paraId="15FC9A5F" w14:textId="77777777" w:rsidR="00610BC0" w:rsidRDefault="00610BC0" w:rsidP="001E1C1D">
            <w:pPr>
              <w:spacing w:after="0"/>
              <w:jc w:val="right"/>
              <w:rPr>
                <w:rFonts w:cs="Times New Roman"/>
                <w:sz w:val="18"/>
                <w:szCs w:val="18"/>
              </w:rPr>
            </w:pPr>
          </w:p>
        </w:tc>
        <w:tc>
          <w:tcPr>
            <w:tcW w:w="1417" w:type="dxa"/>
          </w:tcPr>
          <w:p w14:paraId="16BADBB2" w14:textId="3BBD0416" w:rsidR="00610BC0" w:rsidRDefault="00610BC0" w:rsidP="001E1C1D">
            <w:pPr>
              <w:spacing w:after="0"/>
              <w:jc w:val="right"/>
              <w:rPr>
                <w:rFonts w:cs="Times New Roman"/>
                <w:sz w:val="18"/>
                <w:szCs w:val="18"/>
              </w:rPr>
            </w:pPr>
            <w:r>
              <w:rPr>
                <w:rFonts w:cs="Times New Roman"/>
                <w:sz w:val="18"/>
                <w:szCs w:val="18"/>
              </w:rPr>
              <w:t>10.036,56</w:t>
            </w:r>
          </w:p>
        </w:tc>
        <w:tc>
          <w:tcPr>
            <w:tcW w:w="993" w:type="dxa"/>
          </w:tcPr>
          <w:p w14:paraId="051006B5" w14:textId="77777777" w:rsidR="00610BC0" w:rsidRDefault="00610BC0" w:rsidP="001E1C1D">
            <w:pPr>
              <w:spacing w:after="0"/>
              <w:jc w:val="right"/>
              <w:rPr>
                <w:rFonts w:cs="Times New Roman"/>
                <w:sz w:val="18"/>
                <w:szCs w:val="18"/>
              </w:rPr>
            </w:pPr>
          </w:p>
        </w:tc>
      </w:tr>
      <w:tr w:rsidR="00610BC0" w14:paraId="0F6C3097" w14:textId="77777777" w:rsidTr="00B64319">
        <w:tc>
          <w:tcPr>
            <w:tcW w:w="5098" w:type="dxa"/>
          </w:tcPr>
          <w:p w14:paraId="3EF1BB89" w14:textId="4490C348" w:rsidR="00610BC0" w:rsidRDefault="00610BC0" w:rsidP="001E1C1D">
            <w:pPr>
              <w:spacing w:after="0"/>
              <w:rPr>
                <w:rFonts w:cs="Times New Roman"/>
                <w:sz w:val="18"/>
                <w:szCs w:val="18"/>
              </w:rPr>
            </w:pPr>
            <w:r>
              <w:rPr>
                <w:rFonts w:cs="Times New Roman"/>
                <w:sz w:val="18"/>
                <w:szCs w:val="18"/>
              </w:rPr>
              <w:t>3238 Računalne usluge</w:t>
            </w:r>
          </w:p>
        </w:tc>
        <w:tc>
          <w:tcPr>
            <w:tcW w:w="1276" w:type="dxa"/>
          </w:tcPr>
          <w:p w14:paraId="5AB45E18" w14:textId="77777777" w:rsidR="00610BC0" w:rsidRDefault="00610BC0" w:rsidP="001E1C1D">
            <w:pPr>
              <w:spacing w:after="0"/>
              <w:jc w:val="right"/>
              <w:rPr>
                <w:rFonts w:cs="Times New Roman"/>
                <w:sz w:val="18"/>
                <w:szCs w:val="18"/>
              </w:rPr>
            </w:pPr>
          </w:p>
        </w:tc>
        <w:tc>
          <w:tcPr>
            <w:tcW w:w="1276" w:type="dxa"/>
          </w:tcPr>
          <w:p w14:paraId="548AAB10" w14:textId="77777777" w:rsidR="00610BC0" w:rsidRDefault="00610BC0" w:rsidP="001E1C1D">
            <w:pPr>
              <w:spacing w:after="0"/>
              <w:jc w:val="right"/>
              <w:rPr>
                <w:rFonts w:cs="Times New Roman"/>
                <w:sz w:val="18"/>
                <w:szCs w:val="18"/>
              </w:rPr>
            </w:pPr>
          </w:p>
        </w:tc>
        <w:tc>
          <w:tcPr>
            <w:tcW w:w="1417" w:type="dxa"/>
          </w:tcPr>
          <w:p w14:paraId="66D177AD" w14:textId="00A0845E" w:rsidR="00610BC0" w:rsidRDefault="00610BC0" w:rsidP="001E1C1D">
            <w:pPr>
              <w:spacing w:after="0"/>
              <w:jc w:val="right"/>
              <w:rPr>
                <w:rFonts w:cs="Times New Roman"/>
                <w:sz w:val="18"/>
                <w:szCs w:val="18"/>
              </w:rPr>
            </w:pPr>
            <w:r>
              <w:rPr>
                <w:rFonts w:cs="Times New Roman"/>
                <w:sz w:val="18"/>
                <w:szCs w:val="18"/>
              </w:rPr>
              <w:t>2.394,83</w:t>
            </w:r>
          </w:p>
        </w:tc>
        <w:tc>
          <w:tcPr>
            <w:tcW w:w="993" w:type="dxa"/>
          </w:tcPr>
          <w:p w14:paraId="64905079" w14:textId="77777777" w:rsidR="00610BC0" w:rsidRDefault="00610BC0" w:rsidP="001E1C1D">
            <w:pPr>
              <w:spacing w:after="0"/>
              <w:jc w:val="right"/>
              <w:rPr>
                <w:rFonts w:cs="Times New Roman"/>
                <w:sz w:val="18"/>
                <w:szCs w:val="18"/>
              </w:rPr>
            </w:pPr>
          </w:p>
        </w:tc>
      </w:tr>
      <w:tr w:rsidR="00610BC0" w14:paraId="4E9F650D" w14:textId="77777777" w:rsidTr="00B64319">
        <w:tc>
          <w:tcPr>
            <w:tcW w:w="5098" w:type="dxa"/>
          </w:tcPr>
          <w:p w14:paraId="254DAFF5" w14:textId="53F48979"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30640559" w14:textId="77777777" w:rsidR="00610BC0" w:rsidRDefault="00610BC0" w:rsidP="001E1C1D">
            <w:pPr>
              <w:spacing w:after="0"/>
              <w:jc w:val="right"/>
              <w:rPr>
                <w:rFonts w:cs="Times New Roman"/>
                <w:sz w:val="18"/>
                <w:szCs w:val="18"/>
              </w:rPr>
            </w:pPr>
          </w:p>
        </w:tc>
        <w:tc>
          <w:tcPr>
            <w:tcW w:w="1276" w:type="dxa"/>
          </w:tcPr>
          <w:p w14:paraId="082DFBC8" w14:textId="77777777" w:rsidR="00610BC0" w:rsidRDefault="00610BC0" w:rsidP="001E1C1D">
            <w:pPr>
              <w:spacing w:after="0"/>
              <w:jc w:val="right"/>
              <w:rPr>
                <w:rFonts w:cs="Times New Roman"/>
                <w:sz w:val="18"/>
                <w:szCs w:val="18"/>
              </w:rPr>
            </w:pPr>
          </w:p>
        </w:tc>
        <w:tc>
          <w:tcPr>
            <w:tcW w:w="1417" w:type="dxa"/>
          </w:tcPr>
          <w:p w14:paraId="6720CFF7" w14:textId="674ADA6B" w:rsidR="00610BC0" w:rsidRDefault="00610BC0" w:rsidP="001E1C1D">
            <w:pPr>
              <w:spacing w:after="0"/>
              <w:jc w:val="right"/>
              <w:rPr>
                <w:rFonts w:cs="Times New Roman"/>
                <w:sz w:val="18"/>
                <w:szCs w:val="18"/>
              </w:rPr>
            </w:pPr>
            <w:r>
              <w:rPr>
                <w:rFonts w:cs="Times New Roman"/>
                <w:sz w:val="18"/>
                <w:szCs w:val="18"/>
              </w:rPr>
              <w:t>276,25</w:t>
            </w:r>
          </w:p>
        </w:tc>
        <w:tc>
          <w:tcPr>
            <w:tcW w:w="993" w:type="dxa"/>
          </w:tcPr>
          <w:p w14:paraId="09CB12DD" w14:textId="77777777" w:rsidR="00610BC0" w:rsidRDefault="00610BC0" w:rsidP="001E1C1D">
            <w:pPr>
              <w:spacing w:after="0"/>
              <w:jc w:val="right"/>
              <w:rPr>
                <w:rFonts w:cs="Times New Roman"/>
                <w:sz w:val="18"/>
                <w:szCs w:val="18"/>
              </w:rPr>
            </w:pPr>
          </w:p>
        </w:tc>
      </w:tr>
      <w:tr w:rsidR="00610BC0" w:rsidRPr="00A3204D" w14:paraId="649D7F79" w14:textId="77777777" w:rsidTr="00B64319">
        <w:tc>
          <w:tcPr>
            <w:tcW w:w="5098" w:type="dxa"/>
            <w:shd w:val="clear" w:color="auto" w:fill="F2F2F2"/>
          </w:tcPr>
          <w:p w14:paraId="3D820CD8" w14:textId="093023F8"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41339BE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3EFBF4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F8B18DC" w14:textId="16E0A0DC" w:rsidR="00610BC0" w:rsidRPr="00A3204D" w:rsidRDefault="00610BC0" w:rsidP="001E1C1D">
            <w:pPr>
              <w:spacing w:after="0"/>
              <w:jc w:val="right"/>
              <w:rPr>
                <w:rFonts w:cs="Times New Roman"/>
                <w:sz w:val="18"/>
                <w:szCs w:val="18"/>
              </w:rPr>
            </w:pPr>
            <w:r w:rsidRPr="00A3204D">
              <w:rPr>
                <w:rFonts w:cs="Times New Roman"/>
                <w:sz w:val="18"/>
                <w:szCs w:val="18"/>
              </w:rPr>
              <w:t>877,56</w:t>
            </w:r>
          </w:p>
        </w:tc>
        <w:tc>
          <w:tcPr>
            <w:tcW w:w="993" w:type="dxa"/>
            <w:shd w:val="clear" w:color="auto" w:fill="F2F2F2"/>
          </w:tcPr>
          <w:p w14:paraId="52F6E434" w14:textId="77777777" w:rsidR="00610BC0" w:rsidRPr="00A3204D" w:rsidRDefault="00610BC0" w:rsidP="001E1C1D">
            <w:pPr>
              <w:spacing w:after="0"/>
              <w:jc w:val="right"/>
              <w:rPr>
                <w:rFonts w:cs="Times New Roman"/>
                <w:sz w:val="18"/>
                <w:szCs w:val="18"/>
              </w:rPr>
            </w:pPr>
          </w:p>
        </w:tc>
      </w:tr>
      <w:tr w:rsidR="00610BC0" w14:paraId="04130A5A" w14:textId="77777777" w:rsidTr="00B64319">
        <w:tc>
          <w:tcPr>
            <w:tcW w:w="5098" w:type="dxa"/>
          </w:tcPr>
          <w:p w14:paraId="4945F283" w14:textId="6980DFE1" w:rsidR="00610BC0" w:rsidRDefault="00610BC0" w:rsidP="001E1C1D">
            <w:pPr>
              <w:spacing w:after="0"/>
              <w:rPr>
                <w:rFonts w:cs="Times New Roman"/>
                <w:sz w:val="18"/>
                <w:szCs w:val="18"/>
              </w:rPr>
            </w:pPr>
            <w:r>
              <w:rPr>
                <w:rFonts w:cs="Times New Roman"/>
                <w:sz w:val="18"/>
                <w:szCs w:val="18"/>
              </w:rPr>
              <w:t>3291 Naknade za rad predstavničkih i izvršnih tijela, povjerenstava i slično</w:t>
            </w:r>
          </w:p>
        </w:tc>
        <w:tc>
          <w:tcPr>
            <w:tcW w:w="1276" w:type="dxa"/>
          </w:tcPr>
          <w:p w14:paraId="1B756EDF" w14:textId="77777777" w:rsidR="00610BC0" w:rsidRDefault="00610BC0" w:rsidP="001E1C1D">
            <w:pPr>
              <w:spacing w:after="0"/>
              <w:jc w:val="right"/>
              <w:rPr>
                <w:rFonts w:cs="Times New Roman"/>
                <w:sz w:val="18"/>
                <w:szCs w:val="18"/>
              </w:rPr>
            </w:pPr>
          </w:p>
        </w:tc>
        <w:tc>
          <w:tcPr>
            <w:tcW w:w="1276" w:type="dxa"/>
          </w:tcPr>
          <w:p w14:paraId="032B2E57" w14:textId="77777777" w:rsidR="00610BC0" w:rsidRDefault="00610BC0" w:rsidP="001E1C1D">
            <w:pPr>
              <w:spacing w:after="0"/>
              <w:jc w:val="right"/>
              <w:rPr>
                <w:rFonts w:cs="Times New Roman"/>
                <w:sz w:val="18"/>
                <w:szCs w:val="18"/>
              </w:rPr>
            </w:pPr>
          </w:p>
        </w:tc>
        <w:tc>
          <w:tcPr>
            <w:tcW w:w="1417" w:type="dxa"/>
          </w:tcPr>
          <w:p w14:paraId="2A9D8477" w14:textId="1019BBFE"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3EE57700" w14:textId="77777777" w:rsidR="00610BC0" w:rsidRDefault="00610BC0" w:rsidP="001E1C1D">
            <w:pPr>
              <w:spacing w:after="0"/>
              <w:jc w:val="right"/>
              <w:rPr>
                <w:rFonts w:cs="Times New Roman"/>
                <w:sz w:val="18"/>
                <w:szCs w:val="18"/>
              </w:rPr>
            </w:pPr>
          </w:p>
        </w:tc>
      </w:tr>
      <w:tr w:rsidR="00610BC0" w14:paraId="016A8A76" w14:textId="77777777" w:rsidTr="00B64319">
        <w:tc>
          <w:tcPr>
            <w:tcW w:w="5098" w:type="dxa"/>
          </w:tcPr>
          <w:p w14:paraId="49185719" w14:textId="6F4E7175"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45D23F29" w14:textId="77777777" w:rsidR="00610BC0" w:rsidRDefault="00610BC0" w:rsidP="001E1C1D">
            <w:pPr>
              <w:spacing w:after="0"/>
              <w:jc w:val="right"/>
              <w:rPr>
                <w:rFonts w:cs="Times New Roman"/>
                <w:sz w:val="18"/>
                <w:szCs w:val="18"/>
              </w:rPr>
            </w:pPr>
          </w:p>
        </w:tc>
        <w:tc>
          <w:tcPr>
            <w:tcW w:w="1276" w:type="dxa"/>
          </w:tcPr>
          <w:p w14:paraId="2DCDE302" w14:textId="77777777" w:rsidR="00610BC0" w:rsidRDefault="00610BC0" w:rsidP="001E1C1D">
            <w:pPr>
              <w:spacing w:after="0"/>
              <w:jc w:val="right"/>
              <w:rPr>
                <w:rFonts w:cs="Times New Roman"/>
                <w:sz w:val="18"/>
                <w:szCs w:val="18"/>
              </w:rPr>
            </w:pPr>
          </w:p>
        </w:tc>
        <w:tc>
          <w:tcPr>
            <w:tcW w:w="1417" w:type="dxa"/>
          </w:tcPr>
          <w:p w14:paraId="4E8A98C5" w14:textId="2F63963C" w:rsidR="00610BC0" w:rsidRDefault="00610BC0" w:rsidP="001E1C1D">
            <w:pPr>
              <w:spacing w:after="0"/>
              <w:jc w:val="right"/>
              <w:rPr>
                <w:rFonts w:cs="Times New Roman"/>
                <w:sz w:val="18"/>
                <w:szCs w:val="18"/>
              </w:rPr>
            </w:pPr>
            <w:r>
              <w:rPr>
                <w:rFonts w:cs="Times New Roman"/>
                <w:sz w:val="18"/>
                <w:szCs w:val="18"/>
              </w:rPr>
              <w:t>382,00</w:t>
            </w:r>
          </w:p>
        </w:tc>
        <w:tc>
          <w:tcPr>
            <w:tcW w:w="993" w:type="dxa"/>
          </w:tcPr>
          <w:p w14:paraId="2992D7B9" w14:textId="77777777" w:rsidR="00610BC0" w:rsidRDefault="00610BC0" w:rsidP="001E1C1D">
            <w:pPr>
              <w:spacing w:after="0"/>
              <w:jc w:val="right"/>
              <w:rPr>
                <w:rFonts w:cs="Times New Roman"/>
                <w:sz w:val="18"/>
                <w:szCs w:val="18"/>
              </w:rPr>
            </w:pPr>
          </w:p>
        </w:tc>
      </w:tr>
      <w:tr w:rsidR="00610BC0" w14:paraId="5C5102FE" w14:textId="77777777" w:rsidTr="00B64319">
        <w:tc>
          <w:tcPr>
            <w:tcW w:w="5098" w:type="dxa"/>
          </w:tcPr>
          <w:p w14:paraId="67B7A280" w14:textId="2AECB31A" w:rsidR="00610BC0" w:rsidRDefault="00610BC0" w:rsidP="001E1C1D">
            <w:pPr>
              <w:spacing w:after="0"/>
              <w:rPr>
                <w:rFonts w:cs="Times New Roman"/>
                <w:sz w:val="18"/>
                <w:szCs w:val="18"/>
              </w:rPr>
            </w:pPr>
            <w:r>
              <w:rPr>
                <w:rFonts w:cs="Times New Roman"/>
                <w:sz w:val="18"/>
                <w:szCs w:val="18"/>
              </w:rPr>
              <w:t>3294 Članarine i norme</w:t>
            </w:r>
          </w:p>
        </w:tc>
        <w:tc>
          <w:tcPr>
            <w:tcW w:w="1276" w:type="dxa"/>
          </w:tcPr>
          <w:p w14:paraId="0AE1F201" w14:textId="77777777" w:rsidR="00610BC0" w:rsidRDefault="00610BC0" w:rsidP="001E1C1D">
            <w:pPr>
              <w:spacing w:after="0"/>
              <w:jc w:val="right"/>
              <w:rPr>
                <w:rFonts w:cs="Times New Roman"/>
                <w:sz w:val="18"/>
                <w:szCs w:val="18"/>
              </w:rPr>
            </w:pPr>
          </w:p>
        </w:tc>
        <w:tc>
          <w:tcPr>
            <w:tcW w:w="1276" w:type="dxa"/>
          </w:tcPr>
          <w:p w14:paraId="190DBA40" w14:textId="77777777" w:rsidR="00610BC0" w:rsidRDefault="00610BC0" w:rsidP="001E1C1D">
            <w:pPr>
              <w:spacing w:after="0"/>
              <w:jc w:val="right"/>
              <w:rPr>
                <w:rFonts w:cs="Times New Roman"/>
                <w:sz w:val="18"/>
                <w:szCs w:val="18"/>
              </w:rPr>
            </w:pPr>
          </w:p>
        </w:tc>
        <w:tc>
          <w:tcPr>
            <w:tcW w:w="1417" w:type="dxa"/>
          </w:tcPr>
          <w:p w14:paraId="3EAEF155" w14:textId="559FA457"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C7EECD8" w14:textId="77777777" w:rsidR="00610BC0" w:rsidRDefault="00610BC0" w:rsidP="001E1C1D">
            <w:pPr>
              <w:spacing w:after="0"/>
              <w:jc w:val="right"/>
              <w:rPr>
                <w:rFonts w:cs="Times New Roman"/>
                <w:sz w:val="18"/>
                <w:szCs w:val="18"/>
              </w:rPr>
            </w:pPr>
          </w:p>
        </w:tc>
      </w:tr>
      <w:tr w:rsidR="00610BC0" w14:paraId="5E626879" w14:textId="77777777" w:rsidTr="00B64319">
        <w:tc>
          <w:tcPr>
            <w:tcW w:w="5098" w:type="dxa"/>
          </w:tcPr>
          <w:p w14:paraId="30FEFA3B" w14:textId="004ECE24" w:rsidR="00610BC0" w:rsidRDefault="00610BC0" w:rsidP="001E1C1D">
            <w:pPr>
              <w:spacing w:after="0"/>
              <w:rPr>
                <w:rFonts w:cs="Times New Roman"/>
                <w:sz w:val="18"/>
                <w:szCs w:val="18"/>
              </w:rPr>
            </w:pPr>
            <w:r>
              <w:rPr>
                <w:rFonts w:cs="Times New Roman"/>
                <w:sz w:val="18"/>
                <w:szCs w:val="18"/>
              </w:rPr>
              <w:t>3295 Pristojbe i naknade</w:t>
            </w:r>
          </w:p>
        </w:tc>
        <w:tc>
          <w:tcPr>
            <w:tcW w:w="1276" w:type="dxa"/>
          </w:tcPr>
          <w:p w14:paraId="40D26DEB" w14:textId="77777777" w:rsidR="00610BC0" w:rsidRDefault="00610BC0" w:rsidP="001E1C1D">
            <w:pPr>
              <w:spacing w:after="0"/>
              <w:jc w:val="right"/>
              <w:rPr>
                <w:rFonts w:cs="Times New Roman"/>
                <w:sz w:val="18"/>
                <w:szCs w:val="18"/>
              </w:rPr>
            </w:pPr>
          </w:p>
        </w:tc>
        <w:tc>
          <w:tcPr>
            <w:tcW w:w="1276" w:type="dxa"/>
          </w:tcPr>
          <w:p w14:paraId="63CFAAF5" w14:textId="77777777" w:rsidR="00610BC0" w:rsidRDefault="00610BC0" w:rsidP="001E1C1D">
            <w:pPr>
              <w:spacing w:after="0"/>
              <w:jc w:val="right"/>
              <w:rPr>
                <w:rFonts w:cs="Times New Roman"/>
                <w:sz w:val="18"/>
                <w:szCs w:val="18"/>
              </w:rPr>
            </w:pPr>
          </w:p>
        </w:tc>
        <w:tc>
          <w:tcPr>
            <w:tcW w:w="1417" w:type="dxa"/>
          </w:tcPr>
          <w:p w14:paraId="30DE69FF" w14:textId="6A46E8EF" w:rsidR="00610BC0" w:rsidRDefault="00610BC0" w:rsidP="001E1C1D">
            <w:pPr>
              <w:spacing w:after="0"/>
              <w:jc w:val="right"/>
              <w:rPr>
                <w:rFonts w:cs="Times New Roman"/>
                <w:sz w:val="18"/>
                <w:szCs w:val="18"/>
              </w:rPr>
            </w:pPr>
            <w:r>
              <w:rPr>
                <w:rFonts w:cs="Times New Roman"/>
                <w:sz w:val="18"/>
                <w:szCs w:val="18"/>
              </w:rPr>
              <w:t>50,00</w:t>
            </w:r>
          </w:p>
        </w:tc>
        <w:tc>
          <w:tcPr>
            <w:tcW w:w="993" w:type="dxa"/>
          </w:tcPr>
          <w:p w14:paraId="79B2E0AE" w14:textId="77777777" w:rsidR="00610BC0" w:rsidRDefault="00610BC0" w:rsidP="001E1C1D">
            <w:pPr>
              <w:spacing w:after="0"/>
              <w:jc w:val="right"/>
              <w:rPr>
                <w:rFonts w:cs="Times New Roman"/>
                <w:sz w:val="18"/>
                <w:szCs w:val="18"/>
              </w:rPr>
            </w:pPr>
          </w:p>
        </w:tc>
      </w:tr>
      <w:tr w:rsidR="00610BC0" w14:paraId="73881DFB" w14:textId="77777777" w:rsidTr="00B64319">
        <w:tc>
          <w:tcPr>
            <w:tcW w:w="5098" w:type="dxa"/>
          </w:tcPr>
          <w:p w14:paraId="497A15DC" w14:textId="47F32B7B"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6BA5668C" w14:textId="77777777" w:rsidR="00610BC0" w:rsidRDefault="00610BC0" w:rsidP="001E1C1D">
            <w:pPr>
              <w:spacing w:after="0"/>
              <w:jc w:val="right"/>
              <w:rPr>
                <w:rFonts w:cs="Times New Roman"/>
                <w:sz w:val="18"/>
                <w:szCs w:val="18"/>
              </w:rPr>
            </w:pPr>
          </w:p>
        </w:tc>
        <w:tc>
          <w:tcPr>
            <w:tcW w:w="1276" w:type="dxa"/>
          </w:tcPr>
          <w:p w14:paraId="435BE998" w14:textId="77777777" w:rsidR="00610BC0" w:rsidRDefault="00610BC0" w:rsidP="001E1C1D">
            <w:pPr>
              <w:spacing w:after="0"/>
              <w:jc w:val="right"/>
              <w:rPr>
                <w:rFonts w:cs="Times New Roman"/>
                <w:sz w:val="18"/>
                <w:szCs w:val="18"/>
              </w:rPr>
            </w:pPr>
          </w:p>
        </w:tc>
        <w:tc>
          <w:tcPr>
            <w:tcW w:w="1417" w:type="dxa"/>
          </w:tcPr>
          <w:p w14:paraId="381D32E0" w14:textId="56D7ECEB" w:rsidR="00610BC0" w:rsidRDefault="00610BC0" w:rsidP="001E1C1D">
            <w:pPr>
              <w:spacing w:after="0"/>
              <w:jc w:val="right"/>
              <w:rPr>
                <w:rFonts w:cs="Times New Roman"/>
                <w:sz w:val="18"/>
                <w:szCs w:val="18"/>
              </w:rPr>
            </w:pPr>
            <w:r>
              <w:rPr>
                <w:rFonts w:cs="Times New Roman"/>
                <w:sz w:val="18"/>
                <w:szCs w:val="18"/>
              </w:rPr>
              <w:t>445,56</w:t>
            </w:r>
          </w:p>
        </w:tc>
        <w:tc>
          <w:tcPr>
            <w:tcW w:w="993" w:type="dxa"/>
          </w:tcPr>
          <w:p w14:paraId="4B50BDA4" w14:textId="77777777" w:rsidR="00610BC0" w:rsidRDefault="00610BC0" w:rsidP="001E1C1D">
            <w:pPr>
              <w:spacing w:after="0"/>
              <w:jc w:val="right"/>
              <w:rPr>
                <w:rFonts w:cs="Times New Roman"/>
                <w:sz w:val="18"/>
                <w:szCs w:val="18"/>
              </w:rPr>
            </w:pPr>
          </w:p>
        </w:tc>
      </w:tr>
      <w:tr w:rsidR="00610BC0" w:rsidRPr="00A3204D" w14:paraId="4BF11774" w14:textId="77777777" w:rsidTr="00B64319">
        <w:tc>
          <w:tcPr>
            <w:tcW w:w="5098" w:type="dxa"/>
            <w:shd w:val="clear" w:color="auto" w:fill="F2F2F2"/>
          </w:tcPr>
          <w:p w14:paraId="6F8127DC" w14:textId="7B1DA297" w:rsidR="00610BC0" w:rsidRPr="00A3204D" w:rsidRDefault="00610BC0" w:rsidP="001E1C1D">
            <w:pPr>
              <w:spacing w:after="0"/>
              <w:rPr>
                <w:rFonts w:cs="Times New Roman"/>
                <w:sz w:val="18"/>
                <w:szCs w:val="18"/>
              </w:rPr>
            </w:pPr>
            <w:r w:rsidRPr="00A3204D">
              <w:rPr>
                <w:rFonts w:cs="Times New Roman"/>
                <w:sz w:val="18"/>
                <w:szCs w:val="18"/>
              </w:rPr>
              <w:t>34 Financijski rashodi</w:t>
            </w:r>
          </w:p>
        </w:tc>
        <w:tc>
          <w:tcPr>
            <w:tcW w:w="1276" w:type="dxa"/>
            <w:shd w:val="clear" w:color="auto" w:fill="F2F2F2"/>
          </w:tcPr>
          <w:p w14:paraId="48E31124" w14:textId="3AF378D0" w:rsidR="00610BC0" w:rsidRPr="00A3204D" w:rsidRDefault="00610BC0" w:rsidP="001E1C1D">
            <w:pPr>
              <w:spacing w:after="0"/>
              <w:jc w:val="right"/>
              <w:rPr>
                <w:rFonts w:cs="Times New Roman"/>
                <w:sz w:val="18"/>
                <w:szCs w:val="18"/>
              </w:rPr>
            </w:pPr>
            <w:r w:rsidRPr="00A3204D">
              <w:rPr>
                <w:rFonts w:cs="Times New Roman"/>
                <w:sz w:val="18"/>
                <w:szCs w:val="18"/>
              </w:rPr>
              <w:t>60,00</w:t>
            </w:r>
          </w:p>
        </w:tc>
        <w:tc>
          <w:tcPr>
            <w:tcW w:w="1276" w:type="dxa"/>
            <w:shd w:val="clear" w:color="auto" w:fill="F2F2F2"/>
          </w:tcPr>
          <w:p w14:paraId="4A157369" w14:textId="296E8414" w:rsidR="00610BC0" w:rsidRPr="00A3204D" w:rsidRDefault="00610BC0" w:rsidP="001E1C1D">
            <w:pPr>
              <w:spacing w:after="0"/>
              <w:jc w:val="right"/>
              <w:rPr>
                <w:rFonts w:cs="Times New Roman"/>
                <w:sz w:val="18"/>
                <w:szCs w:val="18"/>
              </w:rPr>
            </w:pPr>
            <w:r w:rsidRPr="00A3204D">
              <w:rPr>
                <w:rFonts w:cs="Times New Roman"/>
                <w:sz w:val="18"/>
                <w:szCs w:val="18"/>
              </w:rPr>
              <w:t>60,00</w:t>
            </w:r>
          </w:p>
        </w:tc>
        <w:tc>
          <w:tcPr>
            <w:tcW w:w="1417" w:type="dxa"/>
            <w:shd w:val="clear" w:color="auto" w:fill="F2F2F2"/>
          </w:tcPr>
          <w:p w14:paraId="33F95B1D" w14:textId="0FCDB5CE" w:rsidR="00610BC0" w:rsidRPr="00A3204D" w:rsidRDefault="00610BC0" w:rsidP="001E1C1D">
            <w:pPr>
              <w:spacing w:after="0"/>
              <w:jc w:val="right"/>
              <w:rPr>
                <w:rFonts w:cs="Times New Roman"/>
                <w:sz w:val="18"/>
                <w:szCs w:val="18"/>
              </w:rPr>
            </w:pPr>
            <w:r w:rsidRPr="00A3204D">
              <w:rPr>
                <w:rFonts w:cs="Times New Roman"/>
                <w:sz w:val="18"/>
                <w:szCs w:val="18"/>
              </w:rPr>
              <w:t>52,83</w:t>
            </w:r>
          </w:p>
        </w:tc>
        <w:tc>
          <w:tcPr>
            <w:tcW w:w="993" w:type="dxa"/>
            <w:shd w:val="clear" w:color="auto" w:fill="F2F2F2"/>
          </w:tcPr>
          <w:p w14:paraId="45684377" w14:textId="4571E214" w:rsidR="00610BC0" w:rsidRPr="00A3204D" w:rsidRDefault="00610BC0" w:rsidP="001E1C1D">
            <w:pPr>
              <w:spacing w:after="0"/>
              <w:jc w:val="right"/>
              <w:rPr>
                <w:rFonts w:cs="Times New Roman"/>
                <w:sz w:val="18"/>
                <w:szCs w:val="18"/>
              </w:rPr>
            </w:pPr>
            <w:r w:rsidRPr="00A3204D">
              <w:rPr>
                <w:rFonts w:cs="Times New Roman"/>
                <w:sz w:val="18"/>
                <w:szCs w:val="18"/>
              </w:rPr>
              <w:t>88,05%</w:t>
            </w:r>
          </w:p>
        </w:tc>
      </w:tr>
      <w:tr w:rsidR="00610BC0" w:rsidRPr="00A3204D" w14:paraId="1FD57B64" w14:textId="77777777" w:rsidTr="00B64319">
        <w:tc>
          <w:tcPr>
            <w:tcW w:w="5098" w:type="dxa"/>
            <w:shd w:val="clear" w:color="auto" w:fill="F2F2F2"/>
          </w:tcPr>
          <w:p w14:paraId="639965E2" w14:textId="5BEB6CBD" w:rsidR="00610BC0" w:rsidRPr="00A3204D" w:rsidRDefault="00610BC0" w:rsidP="001E1C1D">
            <w:pPr>
              <w:spacing w:after="0"/>
              <w:rPr>
                <w:rFonts w:cs="Times New Roman"/>
                <w:sz w:val="18"/>
                <w:szCs w:val="18"/>
              </w:rPr>
            </w:pPr>
            <w:r w:rsidRPr="00A3204D">
              <w:rPr>
                <w:rFonts w:cs="Times New Roman"/>
                <w:sz w:val="18"/>
                <w:szCs w:val="18"/>
              </w:rPr>
              <w:t>343 Ostali financijski rashodi</w:t>
            </w:r>
          </w:p>
        </w:tc>
        <w:tc>
          <w:tcPr>
            <w:tcW w:w="1276" w:type="dxa"/>
            <w:shd w:val="clear" w:color="auto" w:fill="F2F2F2"/>
          </w:tcPr>
          <w:p w14:paraId="0EE67BD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B29250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47E02B7" w14:textId="71B77E73" w:rsidR="00610BC0" w:rsidRPr="00A3204D" w:rsidRDefault="00610BC0" w:rsidP="001E1C1D">
            <w:pPr>
              <w:spacing w:after="0"/>
              <w:jc w:val="right"/>
              <w:rPr>
                <w:rFonts w:cs="Times New Roman"/>
                <w:sz w:val="18"/>
                <w:szCs w:val="18"/>
              </w:rPr>
            </w:pPr>
            <w:r w:rsidRPr="00A3204D">
              <w:rPr>
                <w:rFonts w:cs="Times New Roman"/>
                <w:sz w:val="18"/>
                <w:szCs w:val="18"/>
              </w:rPr>
              <w:t>52,83</w:t>
            </w:r>
          </w:p>
        </w:tc>
        <w:tc>
          <w:tcPr>
            <w:tcW w:w="993" w:type="dxa"/>
            <w:shd w:val="clear" w:color="auto" w:fill="F2F2F2"/>
          </w:tcPr>
          <w:p w14:paraId="2CD91A5F" w14:textId="77777777" w:rsidR="00610BC0" w:rsidRPr="00A3204D" w:rsidRDefault="00610BC0" w:rsidP="001E1C1D">
            <w:pPr>
              <w:spacing w:after="0"/>
              <w:jc w:val="right"/>
              <w:rPr>
                <w:rFonts w:cs="Times New Roman"/>
                <w:sz w:val="18"/>
                <w:szCs w:val="18"/>
              </w:rPr>
            </w:pPr>
          </w:p>
        </w:tc>
      </w:tr>
      <w:tr w:rsidR="00610BC0" w14:paraId="74D72555" w14:textId="77777777" w:rsidTr="00B64319">
        <w:tc>
          <w:tcPr>
            <w:tcW w:w="5098" w:type="dxa"/>
          </w:tcPr>
          <w:p w14:paraId="38926D48" w14:textId="7CC03353" w:rsidR="00610BC0" w:rsidRDefault="00610BC0" w:rsidP="001E1C1D">
            <w:pPr>
              <w:spacing w:after="0"/>
              <w:rPr>
                <w:rFonts w:cs="Times New Roman"/>
                <w:sz w:val="18"/>
                <w:szCs w:val="18"/>
              </w:rPr>
            </w:pPr>
            <w:r>
              <w:rPr>
                <w:rFonts w:cs="Times New Roman"/>
                <w:sz w:val="18"/>
                <w:szCs w:val="18"/>
              </w:rPr>
              <w:t>3431 Bankarske usluge i usluge platnog prometa</w:t>
            </w:r>
          </w:p>
        </w:tc>
        <w:tc>
          <w:tcPr>
            <w:tcW w:w="1276" w:type="dxa"/>
          </w:tcPr>
          <w:p w14:paraId="64773FFE" w14:textId="77777777" w:rsidR="00610BC0" w:rsidRDefault="00610BC0" w:rsidP="001E1C1D">
            <w:pPr>
              <w:spacing w:after="0"/>
              <w:jc w:val="right"/>
              <w:rPr>
                <w:rFonts w:cs="Times New Roman"/>
                <w:sz w:val="18"/>
                <w:szCs w:val="18"/>
              </w:rPr>
            </w:pPr>
          </w:p>
        </w:tc>
        <w:tc>
          <w:tcPr>
            <w:tcW w:w="1276" w:type="dxa"/>
          </w:tcPr>
          <w:p w14:paraId="4DDECF23" w14:textId="77777777" w:rsidR="00610BC0" w:rsidRDefault="00610BC0" w:rsidP="001E1C1D">
            <w:pPr>
              <w:spacing w:after="0"/>
              <w:jc w:val="right"/>
              <w:rPr>
                <w:rFonts w:cs="Times New Roman"/>
                <w:sz w:val="18"/>
                <w:szCs w:val="18"/>
              </w:rPr>
            </w:pPr>
          </w:p>
        </w:tc>
        <w:tc>
          <w:tcPr>
            <w:tcW w:w="1417" w:type="dxa"/>
          </w:tcPr>
          <w:p w14:paraId="77BD3FB6" w14:textId="747DE452" w:rsidR="00610BC0" w:rsidRDefault="00610BC0" w:rsidP="001E1C1D">
            <w:pPr>
              <w:spacing w:after="0"/>
              <w:jc w:val="right"/>
              <w:rPr>
                <w:rFonts w:cs="Times New Roman"/>
                <w:sz w:val="18"/>
                <w:szCs w:val="18"/>
              </w:rPr>
            </w:pPr>
            <w:r>
              <w:rPr>
                <w:rFonts w:cs="Times New Roman"/>
                <w:sz w:val="18"/>
                <w:szCs w:val="18"/>
              </w:rPr>
              <w:t>52,83</w:t>
            </w:r>
          </w:p>
        </w:tc>
        <w:tc>
          <w:tcPr>
            <w:tcW w:w="993" w:type="dxa"/>
          </w:tcPr>
          <w:p w14:paraId="2FB95AA4" w14:textId="77777777" w:rsidR="00610BC0" w:rsidRDefault="00610BC0" w:rsidP="001E1C1D">
            <w:pPr>
              <w:spacing w:after="0"/>
              <w:jc w:val="right"/>
              <w:rPr>
                <w:rFonts w:cs="Times New Roman"/>
                <w:sz w:val="18"/>
                <w:szCs w:val="18"/>
              </w:rPr>
            </w:pPr>
          </w:p>
        </w:tc>
      </w:tr>
      <w:tr w:rsidR="00610BC0" w:rsidRPr="00A3204D" w14:paraId="7304B061" w14:textId="77777777" w:rsidTr="00B64319">
        <w:tc>
          <w:tcPr>
            <w:tcW w:w="5098" w:type="dxa"/>
            <w:shd w:val="clear" w:color="auto" w:fill="CBFFCB"/>
          </w:tcPr>
          <w:p w14:paraId="5207FD76" w14:textId="15EF631D"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17938916" w14:textId="1BBA1C57" w:rsidR="00610BC0" w:rsidRPr="00A3204D" w:rsidRDefault="00610BC0" w:rsidP="001E1C1D">
            <w:pPr>
              <w:spacing w:after="0"/>
              <w:jc w:val="right"/>
              <w:rPr>
                <w:rFonts w:cs="Times New Roman"/>
                <w:sz w:val="16"/>
                <w:szCs w:val="18"/>
              </w:rPr>
            </w:pPr>
            <w:r w:rsidRPr="00A3204D">
              <w:rPr>
                <w:rFonts w:cs="Times New Roman"/>
                <w:sz w:val="16"/>
                <w:szCs w:val="18"/>
              </w:rPr>
              <w:t>6.730,00</w:t>
            </w:r>
          </w:p>
        </w:tc>
        <w:tc>
          <w:tcPr>
            <w:tcW w:w="1276" w:type="dxa"/>
            <w:shd w:val="clear" w:color="auto" w:fill="CBFFCB"/>
          </w:tcPr>
          <w:p w14:paraId="11FED614" w14:textId="4DDDF00D" w:rsidR="00610BC0" w:rsidRPr="00A3204D" w:rsidRDefault="00610BC0" w:rsidP="001E1C1D">
            <w:pPr>
              <w:spacing w:after="0"/>
              <w:jc w:val="right"/>
              <w:rPr>
                <w:rFonts w:cs="Times New Roman"/>
                <w:sz w:val="16"/>
                <w:szCs w:val="18"/>
              </w:rPr>
            </w:pPr>
            <w:r w:rsidRPr="00A3204D">
              <w:rPr>
                <w:rFonts w:cs="Times New Roman"/>
                <w:sz w:val="16"/>
                <w:szCs w:val="18"/>
              </w:rPr>
              <w:t>6.730,00</w:t>
            </w:r>
          </w:p>
        </w:tc>
        <w:tc>
          <w:tcPr>
            <w:tcW w:w="1417" w:type="dxa"/>
            <w:shd w:val="clear" w:color="auto" w:fill="CBFFCB"/>
          </w:tcPr>
          <w:p w14:paraId="786782DF" w14:textId="564EF046" w:rsidR="00610BC0" w:rsidRPr="00A3204D" w:rsidRDefault="00610BC0" w:rsidP="001E1C1D">
            <w:pPr>
              <w:spacing w:after="0"/>
              <w:jc w:val="right"/>
              <w:rPr>
                <w:rFonts w:cs="Times New Roman"/>
                <w:sz w:val="16"/>
                <w:szCs w:val="18"/>
              </w:rPr>
            </w:pPr>
            <w:r w:rsidRPr="00A3204D">
              <w:rPr>
                <w:rFonts w:cs="Times New Roman"/>
                <w:sz w:val="16"/>
                <w:szCs w:val="18"/>
              </w:rPr>
              <w:t>5.104,86</w:t>
            </w:r>
          </w:p>
        </w:tc>
        <w:tc>
          <w:tcPr>
            <w:tcW w:w="993" w:type="dxa"/>
            <w:shd w:val="clear" w:color="auto" w:fill="CBFFCB"/>
          </w:tcPr>
          <w:p w14:paraId="4F9A7198" w14:textId="04A353DF" w:rsidR="00610BC0" w:rsidRPr="00A3204D" w:rsidRDefault="00610BC0" w:rsidP="001E1C1D">
            <w:pPr>
              <w:spacing w:after="0"/>
              <w:jc w:val="right"/>
              <w:rPr>
                <w:rFonts w:cs="Times New Roman"/>
                <w:sz w:val="16"/>
                <w:szCs w:val="18"/>
              </w:rPr>
            </w:pPr>
            <w:r w:rsidRPr="00A3204D">
              <w:rPr>
                <w:rFonts w:cs="Times New Roman"/>
                <w:sz w:val="16"/>
                <w:szCs w:val="18"/>
              </w:rPr>
              <w:t>75,85%</w:t>
            </w:r>
          </w:p>
        </w:tc>
      </w:tr>
      <w:tr w:rsidR="00610BC0" w:rsidRPr="00A3204D" w14:paraId="64C84199" w14:textId="77777777" w:rsidTr="00B64319">
        <w:tc>
          <w:tcPr>
            <w:tcW w:w="5098" w:type="dxa"/>
            <w:shd w:val="clear" w:color="auto" w:fill="F2F2F2"/>
          </w:tcPr>
          <w:p w14:paraId="1C9EC96E" w14:textId="71898636"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2A23BA2" w14:textId="43EEBA95" w:rsidR="00610BC0" w:rsidRPr="00A3204D" w:rsidRDefault="00610BC0" w:rsidP="001E1C1D">
            <w:pPr>
              <w:spacing w:after="0"/>
              <w:jc w:val="right"/>
              <w:rPr>
                <w:rFonts w:cs="Times New Roman"/>
                <w:sz w:val="18"/>
                <w:szCs w:val="18"/>
              </w:rPr>
            </w:pPr>
            <w:r w:rsidRPr="00A3204D">
              <w:rPr>
                <w:rFonts w:cs="Times New Roman"/>
                <w:sz w:val="18"/>
                <w:szCs w:val="18"/>
              </w:rPr>
              <w:t>6.730,00</w:t>
            </w:r>
          </w:p>
        </w:tc>
        <w:tc>
          <w:tcPr>
            <w:tcW w:w="1276" w:type="dxa"/>
            <w:shd w:val="clear" w:color="auto" w:fill="F2F2F2"/>
          </w:tcPr>
          <w:p w14:paraId="74D671F1" w14:textId="3878AE6F" w:rsidR="00610BC0" w:rsidRPr="00A3204D" w:rsidRDefault="00610BC0" w:rsidP="001E1C1D">
            <w:pPr>
              <w:spacing w:after="0"/>
              <w:jc w:val="right"/>
              <w:rPr>
                <w:rFonts w:cs="Times New Roman"/>
                <w:sz w:val="18"/>
                <w:szCs w:val="18"/>
              </w:rPr>
            </w:pPr>
            <w:r w:rsidRPr="00A3204D">
              <w:rPr>
                <w:rFonts w:cs="Times New Roman"/>
                <w:sz w:val="18"/>
                <w:szCs w:val="18"/>
              </w:rPr>
              <w:t>6.730,00</w:t>
            </w:r>
          </w:p>
        </w:tc>
        <w:tc>
          <w:tcPr>
            <w:tcW w:w="1417" w:type="dxa"/>
            <w:shd w:val="clear" w:color="auto" w:fill="F2F2F2"/>
          </w:tcPr>
          <w:p w14:paraId="61DE1E50" w14:textId="08C8BD08" w:rsidR="00610BC0" w:rsidRPr="00A3204D" w:rsidRDefault="00610BC0" w:rsidP="001E1C1D">
            <w:pPr>
              <w:spacing w:after="0"/>
              <w:jc w:val="right"/>
              <w:rPr>
                <w:rFonts w:cs="Times New Roman"/>
                <w:sz w:val="18"/>
                <w:szCs w:val="18"/>
              </w:rPr>
            </w:pPr>
            <w:r w:rsidRPr="00A3204D">
              <w:rPr>
                <w:rFonts w:cs="Times New Roman"/>
                <w:sz w:val="18"/>
                <w:szCs w:val="18"/>
              </w:rPr>
              <w:t>5.104,86</w:t>
            </w:r>
          </w:p>
        </w:tc>
        <w:tc>
          <w:tcPr>
            <w:tcW w:w="993" w:type="dxa"/>
            <w:shd w:val="clear" w:color="auto" w:fill="F2F2F2"/>
          </w:tcPr>
          <w:p w14:paraId="5C2DD16E" w14:textId="1C296C00" w:rsidR="00610BC0" w:rsidRPr="00A3204D" w:rsidRDefault="00610BC0" w:rsidP="001E1C1D">
            <w:pPr>
              <w:spacing w:after="0"/>
              <w:jc w:val="right"/>
              <w:rPr>
                <w:rFonts w:cs="Times New Roman"/>
                <w:sz w:val="18"/>
                <w:szCs w:val="18"/>
              </w:rPr>
            </w:pPr>
            <w:r w:rsidRPr="00A3204D">
              <w:rPr>
                <w:rFonts w:cs="Times New Roman"/>
                <w:sz w:val="18"/>
                <w:szCs w:val="18"/>
              </w:rPr>
              <w:t>75,85%</w:t>
            </w:r>
          </w:p>
        </w:tc>
      </w:tr>
      <w:tr w:rsidR="00610BC0" w:rsidRPr="00A3204D" w14:paraId="7B3751AB" w14:textId="77777777" w:rsidTr="00B64319">
        <w:tc>
          <w:tcPr>
            <w:tcW w:w="5098" w:type="dxa"/>
            <w:shd w:val="clear" w:color="auto" w:fill="F2F2F2"/>
          </w:tcPr>
          <w:p w14:paraId="12B3141F" w14:textId="14451113"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B17A5F3" w14:textId="38ACB46F" w:rsidR="00610BC0" w:rsidRPr="00A3204D" w:rsidRDefault="00610BC0" w:rsidP="001E1C1D">
            <w:pPr>
              <w:spacing w:after="0"/>
              <w:jc w:val="right"/>
              <w:rPr>
                <w:rFonts w:cs="Times New Roman"/>
                <w:sz w:val="18"/>
                <w:szCs w:val="18"/>
              </w:rPr>
            </w:pPr>
            <w:r w:rsidRPr="00A3204D">
              <w:rPr>
                <w:rFonts w:cs="Times New Roman"/>
                <w:sz w:val="18"/>
                <w:szCs w:val="18"/>
              </w:rPr>
              <w:t>6.430,00</w:t>
            </w:r>
          </w:p>
        </w:tc>
        <w:tc>
          <w:tcPr>
            <w:tcW w:w="1276" w:type="dxa"/>
            <w:shd w:val="clear" w:color="auto" w:fill="F2F2F2"/>
          </w:tcPr>
          <w:p w14:paraId="5546606D" w14:textId="5492D872" w:rsidR="00610BC0" w:rsidRPr="00A3204D" w:rsidRDefault="00610BC0" w:rsidP="001E1C1D">
            <w:pPr>
              <w:spacing w:after="0"/>
              <w:jc w:val="right"/>
              <w:rPr>
                <w:rFonts w:cs="Times New Roman"/>
                <w:sz w:val="18"/>
                <w:szCs w:val="18"/>
              </w:rPr>
            </w:pPr>
            <w:r w:rsidRPr="00A3204D">
              <w:rPr>
                <w:rFonts w:cs="Times New Roman"/>
                <w:sz w:val="18"/>
                <w:szCs w:val="18"/>
              </w:rPr>
              <w:t>6.430,00</w:t>
            </w:r>
          </w:p>
        </w:tc>
        <w:tc>
          <w:tcPr>
            <w:tcW w:w="1417" w:type="dxa"/>
            <w:shd w:val="clear" w:color="auto" w:fill="F2F2F2"/>
          </w:tcPr>
          <w:p w14:paraId="07EE06E6" w14:textId="20866A41" w:rsidR="00610BC0" w:rsidRPr="00A3204D" w:rsidRDefault="00610BC0" w:rsidP="001E1C1D">
            <w:pPr>
              <w:spacing w:after="0"/>
              <w:jc w:val="right"/>
              <w:rPr>
                <w:rFonts w:cs="Times New Roman"/>
                <w:sz w:val="18"/>
                <w:szCs w:val="18"/>
              </w:rPr>
            </w:pPr>
            <w:r w:rsidRPr="00A3204D">
              <w:rPr>
                <w:rFonts w:cs="Times New Roman"/>
                <w:sz w:val="18"/>
                <w:szCs w:val="18"/>
              </w:rPr>
              <w:t>4.801,99</w:t>
            </w:r>
          </w:p>
        </w:tc>
        <w:tc>
          <w:tcPr>
            <w:tcW w:w="993" w:type="dxa"/>
            <w:shd w:val="clear" w:color="auto" w:fill="F2F2F2"/>
          </w:tcPr>
          <w:p w14:paraId="6A593446" w14:textId="2316278A" w:rsidR="00610BC0" w:rsidRPr="00A3204D" w:rsidRDefault="00610BC0" w:rsidP="001E1C1D">
            <w:pPr>
              <w:spacing w:after="0"/>
              <w:jc w:val="right"/>
              <w:rPr>
                <w:rFonts w:cs="Times New Roman"/>
                <w:sz w:val="18"/>
                <w:szCs w:val="18"/>
              </w:rPr>
            </w:pPr>
            <w:r w:rsidRPr="00A3204D">
              <w:rPr>
                <w:rFonts w:cs="Times New Roman"/>
                <w:sz w:val="18"/>
                <w:szCs w:val="18"/>
              </w:rPr>
              <w:t>74,68%</w:t>
            </w:r>
          </w:p>
        </w:tc>
      </w:tr>
      <w:tr w:rsidR="00610BC0" w:rsidRPr="00A3204D" w14:paraId="388376D3" w14:textId="77777777" w:rsidTr="00B64319">
        <w:tc>
          <w:tcPr>
            <w:tcW w:w="5098" w:type="dxa"/>
            <w:shd w:val="clear" w:color="auto" w:fill="F2F2F2"/>
          </w:tcPr>
          <w:p w14:paraId="5788EAD6" w14:textId="26724DA7"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3AA5EE7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ABABD4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8FB0E8D" w14:textId="0A19C0B6" w:rsidR="00610BC0" w:rsidRPr="00A3204D" w:rsidRDefault="00610BC0" w:rsidP="001E1C1D">
            <w:pPr>
              <w:spacing w:after="0"/>
              <w:jc w:val="right"/>
              <w:rPr>
                <w:rFonts w:cs="Times New Roman"/>
                <w:sz w:val="18"/>
                <w:szCs w:val="18"/>
              </w:rPr>
            </w:pPr>
            <w:r w:rsidRPr="00A3204D">
              <w:rPr>
                <w:rFonts w:cs="Times New Roman"/>
                <w:sz w:val="18"/>
                <w:szCs w:val="18"/>
              </w:rPr>
              <w:t>1.734,32</w:t>
            </w:r>
          </w:p>
        </w:tc>
        <w:tc>
          <w:tcPr>
            <w:tcW w:w="993" w:type="dxa"/>
            <w:shd w:val="clear" w:color="auto" w:fill="F2F2F2"/>
          </w:tcPr>
          <w:p w14:paraId="090C50C6" w14:textId="77777777" w:rsidR="00610BC0" w:rsidRPr="00A3204D" w:rsidRDefault="00610BC0" w:rsidP="001E1C1D">
            <w:pPr>
              <w:spacing w:after="0"/>
              <w:jc w:val="right"/>
              <w:rPr>
                <w:rFonts w:cs="Times New Roman"/>
                <w:sz w:val="18"/>
                <w:szCs w:val="18"/>
              </w:rPr>
            </w:pPr>
          </w:p>
        </w:tc>
      </w:tr>
      <w:tr w:rsidR="00610BC0" w14:paraId="06B127E9" w14:textId="77777777" w:rsidTr="00B64319">
        <w:tc>
          <w:tcPr>
            <w:tcW w:w="5098" w:type="dxa"/>
          </w:tcPr>
          <w:p w14:paraId="2DE98DAD" w14:textId="5554D628"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73ECDFD7" w14:textId="77777777" w:rsidR="00610BC0" w:rsidRDefault="00610BC0" w:rsidP="001E1C1D">
            <w:pPr>
              <w:spacing w:after="0"/>
              <w:jc w:val="right"/>
              <w:rPr>
                <w:rFonts w:cs="Times New Roman"/>
                <w:sz w:val="18"/>
                <w:szCs w:val="18"/>
              </w:rPr>
            </w:pPr>
          </w:p>
        </w:tc>
        <w:tc>
          <w:tcPr>
            <w:tcW w:w="1276" w:type="dxa"/>
          </w:tcPr>
          <w:p w14:paraId="61542B92" w14:textId="77777777" w:rsidR="00610BC0" w:rsidRDefault="00610BC0" w:rsidP="001E1C1D">
            <w:pPr>
              <w:spacing w:after="0"/>
              <w:jc w:val="right"/>
              <w:rPr>
                <w:rFonts w:cs="Times New Roman"/>
                <w:sz w:val="18"/>
                <w:szCs w:val="18"/>
              </w:rPr>
            </w:pPr>
          </w:p>
        </w:tc>
        <w:tc>
          <w:tcPr>
            <w:tcW w:w="1417" w:type="dxa"/>
          </w:tcPr>
          <w:p w14:paraId="7518729A" w14:textId="32A8A56F" w:rsidR="00610BC0" w:rsidRDefault="00610BC0" w:rsidP="001E1C1D">
            <w:pPr>
              <w:spacing w:after="0"/>
              <w:jc w:val="right"/>
              <w:rPr>
                <w:rFonts w:cs="Times New Roman"/>
                <w:sz w:val="18"/>
                <w:szCs w:val="18"/>
              </w:rPr>
            </w:pPr>
            <w:r>
              <w:rPr>
                <w:rFonts w:cs="Times New Roman"/>
                <w:sz w:val="18"/>
                <w:szCs w:val="18"/>
              </w:rPr>
              <w:t>813,06</w:t>
            </w:r>
          </w:p>
        </w:tc>
        <w:tc>
          <w:tcPr>
            <w:tcW w:w="993" w:type="dxa"/>
          </w:tcPr>
          <w:p w14:paraId="5AF1BB74" w14:textId="77777777" w:rsidR="00610BC0" w:rsidRDefault="00610BC0" w:rsidP="001E1C1D">
            <w:pPr>
              <w:spacing w:after="0"/>
              <w:jc w:val="right"/>
              <w:rPr>
                <w:rFonts w:cs="Times New Roman"/>
                <w:sz w:val="18"/>
                <w:szCs w:val="18"/>
              </w:rPr>
            </w:pPr>
          </w:p>
        </w:tc>
      </w:tr>
      <w:tr w:rsidR="00610BC0" w14:paraId="70560738" w14:textId="77777777" w:rsidTr="00B64319">
        <w:tc>
          <w:tcPr>
            <w:tcW w:w="5098" w:type="dxa"/>
          </w:tcPr>
          <w:p w14:paraId="5DFA99BE" w14:textId="2F5FDBC4" w:rsidR="00610BC0" w:rsidRDefault="00610BC0" w:rsidP="001E1C1D">
            <w:pPr>
              <w:spacing w:after="0"/>
              <w:rPr>
                <w:rFonts w:cs="Times New Roman"/>
                <w:sz w:val="18"/>
                <w:szCs w:val="18"/>
              </w:rPr>
            </w:pPr>
            <w:r>
              <w:rPr>
                <w:rFonts w:cs="Times New Roman"/>
                <w:sz w:val="18"/>
                <w:szCs w:val="18"/>
              </w:rPr>
              <w:t>3224 Materijal i dijelovi za tekuće i investicijsko održavanje</w:t>
            </w:r>
          </w:p>
        </w:tc>
        <w:tc>
          <w:tcPr>
            <w:tcW w:w="1276" w:type="dxa"/>
          </w:tcPr>
          <w:p w14:paraId="71E8EB88" w14:textId="77777777" w:rsidR="00610BC0" w:rsidRDefault="00610BC0" w:rsidP="001E1C1D">
            <w:pPr>
              <w:spacing w:after="0"/>
              <w:jc w:val="right"/>
              <w:rPr>
                <w:rFonts w:cs="Times New Roman"/>
                <w:sz w:val="18"/>
                <w:szCs w:val="18"/>
              </w:rPr>
            </w:pPr>
          </w:p>
        </w:tc>
        <w:tc>
          <w:tcPr>
            <w:tcW w:w="1276" w:type="dxa"/>
          </w:tcPr>
          <w:p w14:paraId="0FA0B4A0" w14:textId="77777777" w:rsidR="00610BC0" w:rsidRDefault="00610BC0" w:rsidP="001E1C1D">
            <w:pPr>
              <w:spacing w:after="0"/>
              <w:jc w:val="right"/>
              <w:rPr>
                <w:rFonts w:cs="Times New Roman"/>
                <w:sz w:val="18"/>
                <w:szCs w:val="18"/>
              </w:rPr>
            </w:pPr>
          </w:p>
        </w:tc>
        <w:tc>
          <w:tcPr>
            <w:tcW w:w="1417" w:type="dxa"/>
          </w:tcPr>
          <w:p w14:paraId="233E071D" w14:textId="0B7EC1C0" w:rsidR="00610BC0" w:rsidRDefault="00610BC0" w:rsidP="001E1C1D">
            <w:pPr>
              <w:spacing w:after="0"/>
              <w:jc w:val="right"/>
              <w:rPr>
                <w:rFonts w:cs="Times New Roman"/>
                <w:sz w:val="18"/>
                <w:szCs w:val="18"/>
              </w:rPr>
            </w:pPr>
            <w:r>
              <w:rPr>
                <w:rFonts w:cs="Times New Roman"/>
                <w:sz w:val="18"/>
                <w:szCs w:val="18"/>
              </w:rPr>
              <w:t>14,98</w:t>
            </w:r>
          </w:p>
        </w:tc>
        <w:tc>
          <w:tcPr>
            <w:tcW w:w="993" w:type="dxa"/>
          </w:tcPr>
          <w:p w14:paraId="29F32819" w14:textId="77777777" w:rsidR="00610BC0" w:rsidRDefault="00610BC0" w:rsidP="001E1C1D">
            <w:pPr>
              <w:spacing w:after="0"/>
              <w:jc w:val="right"/>
              <w:rPr>
                <w:rFonts w:cs="Times New Roman"/>
                <w:sz w:val="18"/>
                <w:szCs w:val="18"/>
              </w:rPr>
            </w:pPr>
          </w:p>
        </w:tc>
      </w:tr>
      <w:tr w:rsidR="00610BC0" w14:paraId="71FF5A56" w14:textId="77777777" w:rsidTr="00B64319">
        <w:tc>
          <w:tcPr>
            <w:tcW w:w="5098" w:type="dxa"/>
          </w:tcPr>
          <w:p w14:paraId="00B3A7AA" w14:textId="6C3978AB" w:rsidR="00610BC0" w:rsidRDefault="00610BC0" w:rsidP="001E1C1D">
            <w:pPr>
              <w:spacing w:after="0"/>
              <w:rPr>
                <w:rFonts w:cs="Times New Roman"/>
                <w:sz w:val="18"/>
                <w:szCs w:val="18"/>
              </w:rPr>
            </w:pPr>
            <w:r>
              <w:rPr>
                <w:rFonts w:cs="Times New Roman"/>
                <w:sz w:val="18"/>
                <w:szCs w:val="18"/>
              </w:rPr>
              <w:t>3225 Sitni inventar i auto gume</w:t>
            </w:r>
          </w:p>
        </w:tc>
        <w:tc>
          <w:tcPr>
            <w:tcW w:w="1276" w:type="dxa"/>
          </w:tcPr>
          <w:p w14:paraId="0733C488" w14:textId="77777777" w:rsidR="00610BC0" w:rsidRDefault="00610BC0" w:rsidP="001E1C1D">
            <w:pPr>
              <w:spacing w:after="0"/>
              <w:jc w:val="right"/>
              <w:rPr>
                <w:rFonts w:cs="Times New Roman"/>
                <w:sz w:val="18"/>
                <w:szCs w:val="18"/>
              </w:rPr>
            </w:pPr>
          </w:p>
        </w:tc>
        <w:tc>
          <w:tcPr>
            <w:tcW w:w="1276" w:type="dxa"/>
          </w:tcPr>
          <w:p w14:paraId="6807497B" w14:textId="77777777" w:rsidR="00610BC0" w:rsidRDefault="00610BC0" w:rsidP="001E1C1D">
            <w:pPr>
              <w:spacing w:after="0"/>
              <w:jc w:val="right"/>
              <w:rPr>
                <w:rFonts w:cs="Times New Roman"/>
                <w:sz w:val="18"/>
                <w:szCs w:val="18"/>
              </w:rPr>
            </w:pPr>
          </w:p>
        </w:tc>
        <w:tc>
          <w:tcPr>
            <w:tcW w:w="1417" w:type="dxa"/>
          </w:tcPr>
          <w:p w14:paraId="7A9AE23D" w14:textId="73D739D2" w:rsidR="00610BC0" w:rsidRDefault="00610BC0" w:rsidP="001E1C1D">
            <w:pPr>
              <w:spacing w:after="0"/>
              <w:jc w:val="right"/>
              <w:rPr>
                <w:rFonts w:cs="Times New Roman"/>
                <w:sz w:val="18"/>
                <w:szCs w:val="18"/>
              </w:rPr>
            </w:pPr>
            <w:r>
              <w:rPr>
                <w:rFonts w:cs="Times New Roman"/>
                <w:sz w:val="18"/>
                <w:szCs w:val="18"/>
              </w:rPr>
              <w:t>906,28</w:t>
            </w:r>
          </w:p>
        </w:tc>
        <w:tc>
          <w:tcPr>
            <w:tcW w:w="993" w:type="dxa"/>
          </w:tcPr>
          <w:p w14:paraId="7321C7EA" w14:textId="77777777" w:rsidR="00610BC0" w:rsidRDefault="00610BC0" w:rsidP="001E1C1D">
            <w:pPr>
              <w:spacing w:after="0"/>
              <w:jc w:val="right"/>
              <w:rPr>
                <w:rFonts w:cs="Times New Roman"/>
                <w:sz w:val="18"/>
                <w:szCs w:val="18"/>
              </w:rPr>
            </w:pPr>
          </w:p>
        </w:tc>
      </w:tr>
      <w:tr w:rsidR="00610BC0" w:rsidRPr="00A3204D" w14:paraId="1ADF9164" w14:textId="77777777" w:rsidTr="00B64319">
        <w:tc>
          <w:tcPr>
            <w:tcW w:w="5098" w:type="dxa"/>
            <w:shd w:val="clear" w:color="auto" w:fill="F2F2F2"/>
          </w:tcPr>
          <w:p w14:paraId="60C68F24" w14:textId="0DD956BD"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C6E486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DDC2F3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30D5496" w14:textId="65E146FB" w:rsidR="00610BC0" w:rsidRPr="00A3204D" w:rsidRDefault="00610BC0" w:rsidP="001E1C1D">
            <w:pPr>
              <w:spacing w:after="0"/>
              <w:jc w:val="right"/>
              <w:rPr>
                <w:rFonts w:cs="Times New Roman"/>
                <w:sz w:val="18"/>
                <w:szCs w:val="18"/>
              </w:rPr>
            </w:pPr>
            <w:r w:rsidRPr="00A3204D">
              <w:rPr>
                <w:rFonts w:cs="Times New Roman"/>
                <w:sz w:val="18"/>
                <w:szCs w:val="18"/>
              </w:rPr>
              <w:t>2.002,44</w:t>
            </w:r>
          </w:p>
        </w:tc>
        <w:tc>
          <w:tcPr>
            <w:tcW w:w="993" w:type="dxa"/>
            <w:shd w:val="clear" w:color="auto" w:fill="F2F2F2"/>
          </w:tcPr>
          <w:p w14:paraId="4BBFDF1F" w14:textId="77777777" w:rsidR="00610BC0" w:rsidRPr="00A3204D" w:rsidRDefault="00610BC0" w:rsidP="001E1C1D">
            <w:pPr>
              <w:spacing w:after="0"/>
              <w:jc w:val="right"/>
              <w:rPr>
                <w:rFonts w:cs="Times New Roman"/>
                <w:sz w:val="18"/>
                <w:szCs w:val="18"/>
              </w:rPr>
            </w:pPr>
          </w:p>
        </w:tc>
      </w:tr>
      <w:tr w:rsidR="00610BC0" w14:paraId="6FAFEBAE" w14:textId="77777777" w:rsidTr="00B64319">
        <w:tc>
          <w:tcPr>
            <w:tcW w:w="5098" w:type="dxa"/>
          </w:tcPr>
          <w:p w14:paraId="0A453C5C" w14:textId="4AF159E9"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1D2942C2" w14:textId="77777777" w:rsidR="00610BC0" w:rsidRDefault="00610BC0" w:rsidP="001E1C1D">
            <w:pPr>
              <w:spacing w:after="0"/>
              <w:jc w:val="right"/>
              <w:rPr>
                <w:rFonts w:cs="Times New Roman"/>
                <w:sz w:val="18"/>
                <w:szCs w:val="18"/>
              </w:rPr>
            </w:pPr>
          </w:p>
        </w:tc>
        <w:tc>
          <w:tcPr>
            <w:tcW w:w="1276" w:type="dxa"/>
          </w:tcPr>
          <w:p w14:paraId="52F2BBD5" w14:textId="77777777" w:rsidR="00610BC0" w:rsidRDefault="00610BC0" w:rsidP="001E1C1D">
            <w:pPr>
              <w:spacing w:after="0"/>
              <w:jc w:val="right"/>
              <w:rPr>
                <w:rFonts w:cs="Times New Roman"/>
                <w:sz w:val="18"/>
                <w:szCs w:val="18"/>
              </w:rPr>
            </w:pPr>
          </w:p>
        </w:tc>
        <w:tc>
          <w:tcPr>
            <w:tcW w:w="1417" w:type="dxa"/>
          </w:tcPr>
          <w:p w14:paraId="451CAC6D" w14:textId="28132879" w:rsidR="00610BC0" w:rsidRDefault="00610BC0" w:rsidP="001E1C1D">
            <w:pPr>
              <w:spacing w:after="0"/>
              <w:jc w:val="right"/>
              <w:rPr>
                <w:rFonts w:cs="Times New Roman"/>
                <w:sz w:val="18"/>
                <w:szCs w:val="18"/>
              </w:rPr>
            </w:pPr>
            <w:r>
              <w:rPr>
                <w:rFonts w:cs="Times New Roman"/>
                <w:sz w:val="18"/>
                <w:szCs w:val="18"/>
              </w:rPr>
              <w:t>9,75</w:t>
            </w:r>
          </w:p>
        </w:tc>
        <w:tc>
          <w:tcPr>
            <w:tcW w:w="993" w:type="dxa"/>
          </w:tcPr>
          <w:p w14:paraId="0B986038" w14:textId="77777777" w:rsidR="00610BC0" w:rsidRDefault="00610BC0" w:rsidP="001E1C1D">
            <w:pPr>
              <w:spacing w:after="0"/>
              <w:jc w:val="right"/>
              <w:rPr>
                <w:rFonts w:cs="Times New Roman"/>
                <w:sz w:val="18"/>
                <w:szCs w:val="18"/>
              </w:rPr>
            </w:pPr>
          </w:p>
        </w:tc>
      </w:tr>
      <w:tr w:rsidR="00610BC0" w14:paraId="33B298B7" w14:textId="77777777" w:rsidTr="00B64319">
        <w:tc>
          <w:tcPr>
            <w:tcW w:w="5098" w:type="dxa"/>
          </w:tcPr>
          <w:p w14:paraId="2CB4898B" w14:textId="65996584"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250D60E8" w14:textId="77777777" w:rsidR="00610BC0" w:rsidRDefault="00610BC0" w:rsidP="001E1C1D">
            <w:pPr>
              <w:spacing w:after="0"/>
              <w:jc w:val="right"/>
              <w:rPr>
                <w:rFonts w:cs="Times New Roman"/>
                <w:sz w:val="18"/>
                <w:szCs w:val="18"/>
              </w:rPr>
            </w:pPr>
          </w:p>
        </w:tc>
        <w:tc>
          <w:tcPr>
            <w:tcW w:w="1276" w:type="dxa"/>
          </w:tcPr>
          <w:p w14:paraId="0D4B5BBB" w14:textId="77777777" w:rsidR="00610BC0" w:rsidRDefault="00610BC0" w:rsidP="001E1C1D">
            <w:pPr>
              <w:spacing w:after="0"/>
              <w:jc w:val="right"/>
              <w:rPr>
                <w:rFonts w:cs="Times New Roman"/>
                <w:sz w:val="18"/>
                <w:szCs w:val="18"/>
              </w:rPr>
            </w:pPr>
          </w:p>
        </w:tc>
        <w:tc>
          <w:tcPr>
            <w:tcW w:w="1417" w:type="dxa"/>
          </w:tcPr>
          <w:p w14:paraId="1F0AD84C" w14:textId="48D86C4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0E81D24" w14:textId="77777777" w:rsidR="00610BC0" w:rsidRDefault="00610BC0" w:rsidP="001E1C1D">
            <w:pPr>
              <w:spacing w:after="0"/>
              <w:jc w:val="right"/>
              <w:rPr>
                <w:rFonts w:cs="Times New Roman"/>
                <w:sz w:val="18"/>
                <w:szCs w:val="18"/>
              </w:rPr>
            </w:pPr>
          </w:p>
        </w:tc>
      </w:tr>
      <w:tr w:rsidR="00610BC0" w14:paraId="63000FA9" w14:textId="77777777" w:rsidTr="00B64319">
        <w:tc>
          <w:tcPr>
            <w:tcW w:w="5098" w:type="dxa"/>
          </w:tcPr>
          <w:p w14:paraId="2E8D46EA" w14:textId="1465A4BB"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7CE6515A" w14:textId="77777777" w:rsidR="00610BC0" w:rsidRDefault="00610BC0" w:rsidP="001E1C1D">
            <w:pPr>
              <w:spacing w:after="0"/>
              <w:jc w:val="right"/>
              <w:rPr>
                <w:rFonts w:cs="Times New Roman"/>
                <w:sz w:val="18"/>
                <w:szCs w:val="18"/>
              </w:rPr>
            </w:pPr>
          </w:p>
        </w:tc>
        <w:tc>
          <w:tcPr>
            <w:tcW w:w="1276" w:type="dxa"/>
          </w:tcPr>
          <w:p w14:paraId="2ACBDB70" w14:textId="77777777" w:rsidR="00610BC0" w:rsidRDefault="00610BC0" w:rsidP="001E1C1D">
            <w:pPr>
              <w:spacing w:after="0"/>
              <w:jc w:val="right"/>
              <w:rPr>
                <w:rFonts w:cs="Times New Roman"/>
                <w:sz w:val="18"/>
                <w:szCs w:val="18"/>
              </w:rPr>
            </w:pPr>
          </w:p>
        </w:tc>
        <w:tc>
          <w:tcPr>
            <w:tcW w:w="1417" w:type="dxa"/>
          </w:tcPr>
          <w:p w14:paraId="69AE2756" w14:textId="1A6D67B6" w:rsidR="00610BC0" w:rsidRDefault="00610BC0" w:rsidP="001E1C1D">
            <w:pPr>
              <w:spacing w:after="0"/>
              <w:jc w:val="right"/>
              <w:rPr>
                <w:rFonts w:cs="Times New Roman"/>
                <w:sz w:val="18"/>
                <w:szCs w:val="18"/>
              </w:rPr>
            </w:pPr>
            <w:r>
              <w:rPr>
                <w:rFonts w:cs="Times New Roman"/>
                <w:sz w:val="18"/>
                <w:szCs w:val="18"/>
              </w:rPr>
              <w:t>147,98</w:t>
            </w:r>
          </w:p>
        </w:tc>
        <w:tc>
          <w:tcPr>
            <w:tcW w:w="993" w:type="dxa"/>
          </w:tcPr>
          <w:p w14:paraId="6B7AD9BD" w14:textId="77777777" w:rsidR="00610BC0" w:rsidRDefault="00610BC0" w:rsidP="001E1C1D">
            <w:pPr>
              <w:spacing w:after="0"/>
              <w:jc w:val="right"/>
              <w:rPr>
                <w:rFonts w:cs="Times New Roman"/>
                <w:sz w:val="18"/>
                <w:szCs w:val="18"/>
              </w:rPr>
            </w:pPr>
          </w:p>
        </w:tc>
      </w:tr>
      <w:tr w:rsidR="00610BC0" w14:paraId="4C84F682" w14:textId="77777777" w:rsidTr="00B64319">
        <w:tc>
          <w:tcPr>
            <w:tcW w:w="5098" w:type="dxa"/>
          </w:tcPr>
          <w:p w14:paraId="0C58B9AF" w14:textId="23F1C9B2"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42D828CB" w14:textId="77777777" w:rsidR="00610BC0" w:rsidRDefault="00610BC0" w:rsidP="001E1C1D">
            <w:pPr>
              <w:spacing w:after="0"/>
              <w:jc w:val="right"/>
              <w:rPr>
                <w:rFonts w:cs="Times New Roman"/>
                <w:sz w:val="18"/>
                <w:szCs w:val="18"/>
              </w:rPr>
            </w:pPr>
          </w:p>
        </w:tc>
        <w:tc>
          <w:tcPr>
            <w:tcW w:w="1276" w:type="dxa"/>
          </w:tcPr>
          <w:p w14:paraId="79A1D2C1" w14:textId="77777777" w:rsidR="00610BC0" w:rsidRDefault="00610BC0" w:rsidP="001E1C1D">
            <w:pPr>
              <w:spacing w:after="0"/>
              <w:jc w:val="right"/>
              <w:rPr>
                <w:rFonts w:cs="Times New Roman"/>
                <w:sz w:val="18"/>
                <w:szCs w:val="18"/>
              </w:rPr>
            </w:pPr>
          </w:p>
        </w:tc>
        <w:tc>
          <w:tcPr>
            <w:tcW w:w="1417" w:type="dxa"/>
          </w:tcPr>
          <w:p w14:paraId="501F1C3D" w14:textId="0DD37DCB" w:rsidR="00610BC0" w:rsidRDefault="00610BC0" w:rsidP="001E1C1D">
            <w:pPr>
              <w:spacing w:after="0"/>
              <w:jc w:val="right"/>
              <w:rPr>
                <w:rFonts w:cs="Times New Roman"/>
                <w:sz w:val="18"/>
                <w:szCs w:val="18"/>
              </w:rPr>
            </w:pPr>
            <w:r>
              <w:rPr>
                <w:rFonts w:cs="Times New Roman"/>
                <w:sz w:val="18"/>
                <w:szCs w:val="18"/>
              </w:rPr>
              <w:t>253,90</w:t>
            </w:r>
          </w:p>
        </w:tc>
        <w:tc>
          <w:tcPr>
            <w:tcW w:w="993" w:type="dxa"/>
          </w:tcPr>
          <w:p w14:paraId="7D29ED63" w14:textId="77777777" w:rsidR="00610BC0" w:rsidRDefault="00610BC0" w:rsidP="001E1C1D">
            <w:pPr>
              <w:spacing w:after="0"/>
              <w:jc w:val="right"/>
              <w:rPr>
                <w:rFonts w:cs="Times New Roman"/>
                <w:sz w:val="18"/>
                <w:szCs w:val="18"/>
              </w:rPr>
            </w:pPr>
          </w:p>
        </w:tc>
      </w:tr>
      <w:tr w:rsidR="00610BC0" w14:paraId="759F61F3" w14:textId="77777777" w:rsidTr="00B64319">
        <w:tc>
          <w:tcPr>
            <w:tcW w:w="5098" w:type="dxa"/>
          </w:tcPr>
          <w:p w14:paraId="05A2D110" w14:textId="7E7DA0E2"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523B138D" w14:textId="77777777" w:rsidR="00610BC0" w:rsidRDefault="00610BC0" w:rsidP="001E1C1D">
            <w:pPr>
              <w:spacing w:after="0"/>
              <w:jc w:val="right"/>
              <w:rPr>
                <w:rFonts w:cs="Times New Roman"/>
                <w:sz w:val="18"/>
                <w:szCs w:val="18"/>
              </w:rPr>
            </w:pPr>
          </w:p>
        </w:tc>
        <w:tc>
          <w:tcPr>
            <w:tcW w:w="1276" w:type="dxa"/>
          </w:tcPr>
          <w:p w14:paraId="3F69DFAA" w14:textId="77777777" w:rsidR="00610BC0" w:rsidRDefault="00610BC0" w:rsidP="001E1C1D">
            <w:pPr>
              <w:spacing w:after="0"/>
              <w:jc w:val="right"/>
              <w:rPr>
                <w:rFonts w:cs="Times New Roman"/>
                <w:sz w:val="18"/>
                <w:szCs w:val="18"/>
              </w:rPr>
            </w:pPr>
          </w:p>
        </w:tc>
        <w:tc>
          <w:tcPr>
            <w:tcW w:w="1417" w:type="dxa"/>
          </w:tcPr>
          <w:p w14:paraId="5BB6559F" w14:textId="3491F6D0" w:rsidR="00610BC0" w:rsidRDefault="00610BC0" w:rsidP="001E1C1D">
            <w:pPr>
              <w:spacing w:after="0"/>
              <w:jc w:val="right"/>
              <w:rPr>
                <w:rFonts w:cs="Times New Roman"/>
                <w:sz w:val="18"/>
                <w:szCs w:val="18"/>
              </w:rPr>
            </w:pPr>
            <w:r>
              <w:rPr>
                <w:rFonts w:cs="Times New Roman"/>
                <w:sz w:val="18"/>
                <w:szCs w:val="18"/>
              </w:rPr>
              <w:t>589,56</w:t>
            </w:r>
          </w:p>
        </w:tc>
        <w:tc>
          <w:tcPr>
            <w:tcW w:w="993" w:type="dxa"/>
          </w:tcPr>
          <w:p w14:paraId="75811F6C" w14:textId="77777777" w:rsidR="00610BC0" w:rsidRDefault="00610BC0" w:rsidP="001E1C1D">
            <w:pPr>
              <w:spacing w:after="0"/>
              <w:jc w:val="right"/>
              <w:rPr>
                <w:rFonts w:cs="Times New Roman"/>
                <w:sz w:val="18"/>
                <w:szCs w:val="18"/>
              </w:rPr>
            </w:pPr>
          </w:p>
        </w:tc>
      </w:tr>
      <w:tr w:rsidR="00610BC0" w14:paraId="0F4F04D7" w14:textId="77777777" w:rsidTr="00B64319">
        <w:tc>
          <w:tcPr>
            <w:tcW w:w="5098" w:type="dxa"/>
          </w:tcPr>
          <w:p w14:paraId="055C2F86" w14:textId="65796593" w:rsidR="00610BC0" w:rsidRDefault="00610BC0" w:rsidP="001E1C1D">
            <w:pPr>
              <w:spacing w:after="0"/>
              <w:rPr>
                <w:rFonts w:cs="Times New Roman"/>
                <w:sz w:val="18"/>
                <w:szCs w:val="18"/>
              </w:rPr>
            </w:pPr>
            <w:r>
              <w:rPr>
                <w:rFonts w:cs="Times New Roman"/>
                <w:sz w:val="18"/>
                <w:szCs w:val="18"/>
              </w:rPr>
              <w:t>3238 Računalne usluge</w:t>
            </w:r>
          </w:p>
        </w:tc>
        <w:tc>
          <w:tcPr>
            <w:tcW w:w="1276" w:type="dxa"/>
          </w:tcPr>
          <w:p w14:paraId="3C97D683" w14:textId="77777777" w:rsidR="00610BC0" w:rsidRDefault="00610BC0" w:rsidP="001E1C1D">
            <w:pPr>
              <w:spacing w:after="0"/>
              <w:jc w:val="right"/>
              <w:rPr>
                <w:rFonts w:cs="Times New Roman"/>
                <w:sz w:val="18"/>
                <w:szCs w:val="18"/>
              </w:rPr>
            </w:pPr>
          </w:p>
        </w:tc>
        <w:tc>
          <w:tcPr>
            <w:tcW w:w="1276" w:type="dxa"/>
          </w:tcPr>
          <w:p w14:paraId="280D2739" w14:textId="77777777" w:rsidR="00610BC0" w:rsidRDefault="00610BC0" w:rsidP="001E1C1D">
            <w:pPr>
              <w:spacing w:after="0"/>
              <w:jc w:val="right"/>
              <w:rPr>
                <w:rFonts w:cs="Times New Roman"/>
                <w:sz w:val="18"/>
                <w:szCs w:val="18"/>
              </w:rPr>
            </w:pPr>
          </w:p>
        </w:tc>
        <w:tc>
          <w:tcPr>
            <w:tcW w:w="1417" w:type="dxa"/>
          </w:tcPr>
          <w:p w14:paraId="1BA68210" w14:textId="7D3A9E74" w:rsidR="00610BC0" w:rsidRDefault="00610BC0" w:rsidP="001E1C1D">
            <w:pPr>
              <w:spacing w:after="0"/>
              <w:jc w:val="right"/>
              <w:rPr>
                <w:rFonts w:cs="Times New Roman"/>
                <w:sz w:val="18"/>
                <w:szCs w:val="18"/>
              </w:rPr>
            </w:pPr>
            <w:r>
              <w:rPr>
                <w:rFonts w:cs="Times New Roman"/>
                <w:sz w:val="18"/>
                <w:szCs w:val="18"/>
              </w:rPr>
              <w:t>425,00</w:t>
            </w:r>
          </w:p>
        </w:tc>
        <w:tc>
          <w:tcPr>
            <w:tcW w:w="993" w:type="dxa"/>
          </w:tcPr>
          <w:p w14:paraId="4F87297A" w14:textId="77777777" w:rsidR="00610BC0" w:rsidRDefault="00610BC0" w:rsidP="001E1C1D">
            <w:pPr>
              <w:spacing w:after="0"/>
              <w:jc w:val="right"/>
              <w:rPr>
                <w:rFonts w:cs="Times New Roman"/>
                <w:sz w:val="18"/>
                <w:szCs w:val="18"/>
              </w:rPr>
            </w:pPr>
          </w:p>
        </w:tc>
      </w:tr>
      <w:tr w:rsidR="00610BC0" w14:paraId="4EF40AB8" w14:textId="77777777" w:rsidTr="00B64319">
        <w:tc>
          <w:tcPr>
            <w:tcW w:w="5098" w:type="dxa"/>
          </w:tcPr>
          <w:p w14:paraId="5340ABDD" w14:textId="034C1881"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730E1E9D" w14:textId="77777777" w:rsidR="00610BC0" w:rsidRDefault="00610BC0" w:rsidP="001E1C1D">
            <w:pPr>
              <w:spacing w:after="0"/>
              <w:jc w:val="right"/>
              <w:rPr>
                <w:rFonts w:cs="Times New Roman"/>
                <w:sz w:val="18"/>
                <w:szCs w:val="18"/>
              </w:rPr>
            </w:pPr>
          </w:p>
        </w:tc>
        <w:tc>
          <w:tcPr>
            <w:tcW w:w="1276" w:type="dxa"/>
          </w:tcPr>
          <w:p w14:paraId="7FB96B5C" w14:textId="77777777" w:rsidR="00610BC0" w:rsidRDefault="00610BC0" w:rsidP="001E1C1D">
            <w:pPr>
              <w:spacing w:after="0"/>
              <w:jc w:val="right"/>
              <w:rPr>
                <w:rFonts w:cs="Times New Roman"/>
                <w:sz w:val="18"/>
                <w:szCs w:val="18"/>
              </w:rPr>
            </w:pPr>
          </w:p>
        </w:tc>
        <w:tc>
          <w:tcPr>
            <w:tcW w:w="1417" w:type="dxa"/>
          </w:tcPr>
          <w:p w14:paraId="0758B238" w14:textId="1954B04F" w:rsidR="00610BC0" w:rsidRDefault="00610BC0" w:rsidP="001E1C1D">
            <w:pPr>
              <w:spacing w:after="0"/>
              <w:jc w:val="right"/>
              <w:rPr>
                <w:rFonts w:cs="Times New Roman"/>
                <w:sz w:val="18"/>
                <w:szCs w:val="18"/>
              </w:rPr>
            </w:pPr>
            <w:r>
              <w:rPr>
                <w:rFonts w:cs="Times New Roman"/>
                <w:sz w:val="18"/>
                <w:szCs w:val="18"/>
              </w:rPr>
              <w:t>576,25</w:t>
            </w:r>
          </w:p>
        </w:tc>
        <w:tc>
          <w:tcPr>
            <w:tcW w:w="993" w:type="dxa"/>
          </w:tcPr>
          <w:p w14:paraId="2186E460" w14:textId="77777777" w:rsidR="00610BC0" w:rsidRDefault="00610BC0" w:rsidP="001E1C1D">
            <w:pPr>
              <w:spacing w:after="0"/>
              <w:jc w:val="right"/>
              <w:rPr>
                <w:rFonts w:cs="Times New Roman"/>
                <w:sz w:val="18"/>
                <w:szCs w:val="18"/>
              </w:rPr>
            </w:pPr>
          </w:p>
        </w:tc>
      </w:tr>
      <w:tr w:rsidR="00610BC0" w:rsidRPr="00A3204D" w14:paraId="19E2DFA6" w14:textId="77777777" w:rsidTr="00B64319">
        <w:tc>
          <w:tcPr>
            <w:tcW w:w="5098" w:type="dxa"/>
            <w:shd w:val="clear" w:color="auto" w:fill="F2F2F2"/>
          </w:tcPr>
          <w:p w14:paraId="43495C26" w14:textId="2FAA9E46"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7060E3B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00CA90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0BCC783" w14:textId="3F86BB65" w:rsidR="00610BC0" w:rsidRPr="00A3204D" w:rsidRDefault="00610BC0" w:rsidP="001E1C1D">
            <w:pPr>
              <w:spacing w:after="0"/>
              <w:jc w:val="right"/>
              <w:rPr>
                <w:rFonts w:cs="Times New Roman"/>
                <w:sz w:val="18"/>
                <w:szCs w:val="18"/>
              </w:rPr>
            </w:pPr>
            <w:r w:rsidRPr="00A3204D">
              <w:rPr>
                <w:rFonts w:cs="Times New Roman"/>
                <w:sz w:val="18"/>
                <w:szCs w:val="18"/>
              </w:rPr>
              <w:t>1.065,23</w:t>
            </w:r>
          </w:p>
        </w:tc>
        <w:tc>
          <w:tcPr>
            <w:tcW w:w="993" w:type="dxa"/>
            <w:shd w:val="clear" w:color="auto" w:fill="F2F2F2"/>
          </w:tcPr>
          <w:p w14:paraId="3F221741" w14:textId="77777777" w:rsidR="00610BC0" w:rsidRPr="00A3204D" w:rsidRDefault="00610BC0" w:rsidP="001E1C1D">
            <w:pPr>
              <w:spacing w:after="0"/>
              <w:jc w:val="right"/>
              <w:rPr>
                <w:rFonts w:cs="Times New Roman"/>
                <w:sz w:val="18"/>
                <w:szCs w:val="18"/>
              </w:rPr>
            </w:pPr>
          </w:p>
        </w:tc>
      </w:tr>
      <w:tr w:rsidR="00610BC0" w14:paraId="631AB713" w14:textId="77777777" w:rsidTr="00B64319">
        <w:tc>
          <w:tcPr>
            <w:tcW w:w="5098" w:type="dxa"/>
          </w:tcPr>
          <w:p w14:paraId="02AA6C32" w14:textId="12EE3E9A"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5F056B3E" w14:textId="77777777" w:rsidR="00610BC0" w:rsidRDefault="00610BC0" w:rsidP="001E1C1D">
            <w:pPr>
              <w:spacing w:after="0"/>
              <w:jc w:val="right"/>
              <w:rPr>
                <w:rFonts w:cs="Times New Roman"/>
                <w:sz w:val="18"/>
                <w:szCs w:val="18"/>
              </w:rPr>
            </w:pPr>
          </w:p>
        </w:tc>
        <w:tc>
          <w:tcPr>
            <w:tcW w:w="1276" w:type="dxa"/>
          </w:tcPr>
          <w:p w14:paraId="6DF00263" w14:textId="77777777" w:rsidR="00610BC0" w:rsidRDefault="00610BC0" w:rsidP="001E1C1D">
            <w:pPr>
              <w:spacing w:after="0"/>
              <w:jc w:val="right"/>
              <w:rPr>
                <w:rFonts w:cs="Times New Roman"/>
                <w:sz w:val="18"/>
                <w:szCs w:val="18"/>
              </w:rPr>
            </w:pPr>
          </w:p>
        </w:tc>
        <w:tc>
          <w:tcPr>
            <w:tcW w:w="1417" w:type="dxa"/>
          </w:tcPr>
          <w:p w14:paraId="2B989125" w14:textId="58E46699" w:rsidR="00610BC0" w:rsidRDefault="00610BC0" w:rsidP="001E1C1D">
            <w:pPr>
              <w:spacing w:after="0"/>
              <w:jc w:val="right"/>
              <w:rPr>
                <w:rFonts w:cs="Times New Roman"/>
                <w:sz w:val="18"/>
                <w:szCs w:val="18"/>
              </w:rPr>
            </w:pPr>
            <w:r>
              <w:rPr>
                <w:rFonts w:cs="Times New Roman"/>
                <w:sz w:val="18"/>
                <w:szCs w:val="18"/>
              </w:rPr>
              <w:t>346,05</w:t>
            </w:r>
          </w:p>
        </w:tc>
        <w:tc>
          <w:tcPr>
            <w:tcW w:w="993" w:type="dxa"/>
          </w:tcPr>
          <w:p w14:paraId="33B5DE37" w14:textId="77777777" w:rsidR="00610BC0" w:rsidRDefault="00610BC0" w:rsidP="001E1C1D">
            <w:pPr>
              <w:spacing w:after="0"/>
              <w:jc w:val="right"/>
              <w:rPr>
                <w:rFonts w:cs="Times New Roman"/>
                <w:sz w:val="18"/>
                <w:szCs w:val="18"/>
              </w:rPr>
            </w:pPr>
          </w:p>
        </w:tc>
      </w:tr>
      <w:tr w:rsidR="00610BC0" w14:paraId="63E656E6" w14:textId="77777777" w:rsidTr="00B64319">
        <w:tc>
          <w:tcPr>
            <w:tcW w:w="5098" w:type="dxa"/>
          </w:tcPr>
          <w:p w14:paraId="1F21D16E" w14:textId="16A0A92C" w:rsidR="00610BC0" w:rsidRDefault="00610BC0" w:rsidP="001E1C1D">
            <w:pPr>
              <w:spacing w:after="0"/>
              <w:rPr>
                <w:rFonts w:cs="Times New Roman"/>
                <w:sz w:val="18"/>
                <w:szCs w:val="18"/>
              </w:rPr>
            </w:pPr>
            <w:r>
              <w:rPr>
                <w:rFonts w:cs="Times New Roman"/>
                <w:sz w:val="18"/>
                <w:szCs w:val="18"/>
              </w:rPr>
              <w:t>3294 Članarine i norme</w:t>
            </w:r>
          </w:p>
        </w:tc>
        <w:tc>
          <w:tcPr>
            <w:tcW w:w="1276" w:type="dxa"/>
          </w:tcPr>
          <w:p w14:paraId="6F6C316A" w14:textId="77777777" w:rsidR="00610BC0" w:rsidRDefault="00610BC0" w:rsidP="001E1C1D">
            <w:pPr>
              <w:spacing w:after="0"/>
              <w:jc w:val="right"/>
              <w:rPr>
                <w:rFonts w:cs="Times New Roman"/>
                <w:sz w:val="18"/>
                <w:szCs w:val="18"/>
              </w:rPr>
            </w:pPr>
          </w:p>
        </w:tc>
        <w:tc>
          <w:tcPr>
            <w:tcW w:w="1276" w:type="dxa"/>
          </w:tcPr>
          <w:p w14:paraId="24B0A226" w14:textId="77777777" w:rsidR="00610BC0" w:rsidRDefault="00610BC0" w:rsidP="001E1C1D">
            <w:pPr>
              <w:spacing w:after="0"/>
              <w:jc w:val="right"/>
              <w:rPr>
                <w:rFonts w:cs="Times New Roman"/>
                <w:sz w:val="18"/>
                <w:szCs w:val="18"/>
              </w:rPr>
            </w:pPr>
          </w:p>
        </w:tc>
        <w:tc>
          <w:tcPr>
            <w:tcW w:w="1417" w:type="dxa"/>
          </w:tcPr>
          <w:p w14:paraId="27496259" w14:textId="2C86BAE0" w:rsidR="00610BC0" w:rsidRDefault="00610BC0" w:rsidP="001E1C1D">
            <w:pPr>
              <w:spacing w:after="0"/>
              <w:jc w:val="right"/>
              <w:rPr>
                <w:rFonts w:cs="Times New Roman"/>
                <w:sz w:val="18"/>
                <w:szCs w:val="18"/>
              </w:rPr>
            </w:pPr>
            <w:r>
              <w:rPr>
                <w:rFonts w:cs="Times New Roman"/>
                <w:sz w:val="18"/>
                <w:szCs w:val="18"/>
              </w:rPr>
              <w:t>26,50</w:t>
            </w:r>
          </w:p>
        </w:tc>
        <w:tc>
          <w:tcPr>
            <w:tcW w:w="993" w:type="dxa"/>
          </w:tcPr>
          <w:p w14:paraId="7980F93B" w14:textId="77777777" w:rsidR="00610BC0" w:rsidRDefault="00610BC0" w:rsidP="001E1C1D">
            <w:pPr>
              <w:spacing w:after="0"/>
              <w:jc w:val="right"/>
              <w:rPr>
                <w:rFonts w:cs="Times New Roman"/>
                <w:sz w:val="18"/>
                <w:szCs w:val="18"/>
              </w:rPr>
            </w:pPr>
          </w:p>
        </w:tc>
      </w:tr>
      <w:tr w:rsidR="00610BC0" w14:paraId="280132AB" w14:textId="77777777" w:rsidTr="00B64319">
        <w:tc>
          <w:tcPr>
            <w:tcW w:w="5098" w:type="dxa"/>
          </w:tcPr>
          <w:p w14:paraId="73F3F565" w14:textId="51019460"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711A149B" w14:textId="77777777" w:rsidR="00610BC0" w:rsidRDefault="00610BC0" w:rsidP="001E1C1D">
            <w:pPr>
              <w:spacing w:after="0"/>
              <w:jc w:val="right"/>
              <w:rPr>
                <w:rFonts w:cs="Times New Roman"/>
                <w:sz w:val="18"/>
                <w:szCs w:val="18"/>
              </w:rPr>
            </w:pPr>
          </w:p>
        </w:tc>
        <w:tc>
          <w:tcPr>
            <w:tcW w:w="1276" w:type="dxa"/>
          </w:tcPr>
          <w:p w14:paraId="10957453" w14:textId="77777777" w:rsidR="00610BC0" w:rsidRDefault="00610BC0" w:rsidP="001E1C1D">
            <w:pPr>
              <w:spacing w:after="0"/>
              <w:jc w:val="right"/>
              <w:rPr>
                <w:rFonts w:cs="Times New Roman"/>
                <w:sz w:val="18"/>
                <w:szCs w:val="18"/>
              </w:rPr>
            </w:pPr>
          </w:p>
        </w:tc>
        <w:tc>
          <w:tcPr>
            <w:tcW w:w="1417" w:type="dxa"/>
          </w:tcPr>
          <w:p w14:paraId="509C4AED" w14:textId="44A600F0" w:rsidR="00610BC0" w:rsidRDefault="00610BC0" w:rsidP="001E1C1D">
            <w:pPr>
              <w:spacing w:after="0"/>
              <w:jc w:val="right"/>
              <w:rPr>
                <w:rFonts w:cs="Times New Roman"/>
                <w:sz w:val="18"/>
                <w:szCs w:val="18"/>
              </w:rPr>
            </w:pPr>
            <w:r>
              <w:rPr>
                <w:rFonts w:cs="Times New Roman"/>
                <w:sz w:val="18"/>
                <w:szCs w:val="18"/>
              </w:rPr>
              <w:t>692,68</w:t>
            </w:r>
          </w:p>
        </w:tc>
        <w:tc>
          <w:tcPr>
            <w:tcW w:w="993" w:type="dxa"/>
          </w:tcPr>
          <w:p w14:paraId="0BA3DA7A" w14:textId="77777777" w:rsidR="00610BC0" w:rsidRDefault="00610BC0" w:rsidP="001E1C1D">
            <w:pPr>
              <w:spacing w:after="0"/>
              <w:jc w:val="right"/>
              <w:rPr>
                <w:rFonts w:cs="Times New Roman"/>
                <w:sz w:val="18"/>
                <w:szCs w:val="18"/>
              </w:rPr>
            </w:pPr>
          </w:p>
        </w:tc>
      </w:tr>
      <w:tr w:rsidR="00610BC0" w:rsidRPr="00A3204D" w14:paraId="07BFAEB1" w14:textId="77777777" w:rsidTr="00B64319">
        <w:tc>
          <w:tcPr>
            <w:tcW w:w="5098" w:type="dxa"/>
            <w:shd w:val="clear" w:color="auto" w:fill="F2F2F2"/>
          </w:tcPr>
          <w:p w14:paraId="4175BC30" w14:textId="5F9D710C" w:rsidR="00610BC0" w:rsidRPr="00A3204D" w:rsidRDefault="00610BC0" w:rsidP="001E1C1D">
            <w:pPr>
              <w:spacing w:after="0"/>
              <w:rPr>
                <w:rFonts w:cs="Times New Roman"/>
                <w:sz w:val="18"/>
                <w:szCs w:val="18"/>
              </w:rPr>
            </w:pPr>
            <w:r w:rsidRPr="00A3204D">
              <w:rPr>
                <w:rFonts w:cs="Times New Roman"/>
                <w:sz w:val="18"/>
                <w:szCs w:val="18"/>
              </w:rPr>
              <w:t>34 Financijski rashodi</w:t>
            </w:r>
          </w:p>
        </w:tc>
        <w:tc>
          <w:tcPr>
            <w:tcW w:w="1276" w:type="dxa"/>
            <w:shd w:val="clear" w:color="auto" w:fill="F2F2F2"/>
          </w:tcPr>
          <w:p w14:paraId="5CC150E8" w14:textId="3606D4C4" w:rsidR="00610BC0" w:rsidRPr="00A3204D" w:rsidRDefault="00610BC0" w:rsidP="001E1C1D">
            <w:pPr>
              <w:spacing w:after="0"/>
              <w:jc w:val="right"/>
              <w:rPr>
                <w:rFonts w:cs="Times New Roman"/>
                <w:sz w:val="18"/>
                <w:szCs w:val="18"/>
              </w:rPr>
            </w:pPr>
            <w:r w:rsidRPr="00A3204D">
              <w:rPr>
                <w:rFonts w:cs="Times New Roman"/>
                <w:sz w:val="18"/>
                <w:szCs w:val="18"/>
              </w:rPr>
              <w:t>300,00</w:t>
            </w:r>
          </w:p>
        </w:tc>
        <w:tc>
          <w:tcPr>
            <w:tcW w:w="1276" w:type="dxa"/>
            <w:shd w:val="clear" w:color="auto" w:fill="F2F2F2"/>
          </w:tcPr>
          <w:p w14:paraId="7F49BB74" w14:textId="3F1D4343" w:rsidR="00610BC0" w:rsidRPr="00A3204D" w:rsidRDefault="00610BC0" w:rsidP="001E1C1D">
            <w:pPr>
              <w:spacing w:after="0"/>
              <w:jc w:val="right"/>
              <w:rPr>
                <w:rFonts w:cs="Times New Roman"/>
                <w:sz w:val="18"/>
                <w:szCs w:val="18"/>
              </w:rPr>
            </w:pPr>
            <w:r w:rsidRPr="00A3204D">
              <w:rPr>
                <w:rFonts w:cs="Times New Roman"/>
                <w:sz w:val="18"/>
                <w:szCs w:val="18"/>
              </w:rPr>
              <w:t>300,00</w:t>
            </w:r>
          </w:p>
        </w:tc>
        <w:tc>
          <w:tcPr>
            <w:tcW w:w="1417" w:type="dxa"/>
            <w:shd w:val="clear" w:color="auto" w:fill="F2F2F2"/>
          </w:tcPr>
          <w:p w14:paraId="4AA955EA" w14:textId="60AA35EF" w:rsidR="00610BC0" w:rsidRPr="00A3204D" w:rsidRDefault="00610BC0" w:rsidP="001E1C1D">
            <w:pPr>
              <w:spacing w:after="0"/>
              <w:jc w:val="right"/>
              <w:rPr>
                <w:rFonts w:cs="Times New Roman"/>
                <w:sz w:val="18"/>
                <w:szCs w:val="18"/>
              </w:rPr>
            </w:pPr>
            <w:r w:rsidRPr="00A3204D">
              <w:rPr>
                <w:rFonts w:cs="Times New Roman"/>
                <w:sz w:val="18"/>
                <w:szCs w:val="18"/>
              </w:rPr>
              <w:t>302,87</w:t>
            </w:r>
          </w:p>
        </w:tc>
        <w:tc>
          <w:tcPr>
            <w:tcW w:w="993" w:type="dxa"/>
            <w:shd w:val="clear" w:color="auto" w:fill="F2F2F2"/>
          </w:tcPr>
          <w:p w14:paraId="25429E4D" w14:textId="4F3F05A5" w:rsidR="00610BC0" w:rsidRPr="00A3204D" w:rsidRDefault="00610BC0" w:rsidP="001E1C1D">
            <w:pPr>
              <w:spacing w:after="0"/>
              <w:jc w:val="right"/>
              <w:rPr>
                <w:rFonts w:cs="Times New Roman"/>
                <w:sz w:val="18"/>
                <w:szCs w:val="18"/>
              </w:rPr>
            </w:pPr>
            <w:r w:rsidRPr="00A3204D">
              <w:rPr>
                <w:rFonts w:cs="Times New Roman"/>
                <w:sz w:val="18"/>
                <w:szCs w:val="18"/>
              </w:rPr>
              <w:t>100,96%</w:t>
            </w:r>
          </w:p>
        </w:tc>
      </w:tr>
      <w:tr w:rsidR="00610BC0" w:rsidRPr="00A3204D" w14:paraId="1854C845" w14:textId="77777777" w:rsidTr="00B64319">
        <w:tc>
          <w:tcPr>
            <w:tcW w:w="5098" w:type="dxa"/>
            <w:shd w:val="clear" w:color="auto" w:fill="F2F2F2"/>
          </w:tcPr>
          <w:p w14:paraId="4CD56103" w14:textId="0793AF79" w:rsidR="00610BC0" w:rsidRPr="00A3204D" w:rsidRDefault="00610BC0" w:rsidP="001E1C1D">
            <w:pPr>
              <w:spacing w:after="0"/>
              <w:rPr>
                <w:rFonts w:cs="Times New Roman"/>
                <w:sz w:val="18"/>
                <w:szCs w:val="18"/>
              </w:rPr>
            </w:pPr>
            <w:r w:rsidRPr="00A3204D">
              <w:rPr>
                <w:rFonts w:cs="Times New Roman"/>
                <w:sz w:val="18"/>
                <w:szCs w:val="18"/>
              </w:rPr>
              <w:t>343 Ostali financijski rashodi</w:t>
            </w:r>
          </w:p>
        </w:tc>
        <w:tc>
          <w:tcPr>
            <w:tcW w:w="1276" w:type="dxa"/>
            <w:shd w:val="clear" w:color="auto" w:fill="F2F2F2"/>
          </w:tcPr>
          <w:p w14:paraId="30F7913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48A149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044AE22" w14:textId="47BF7578" w:rsidR="00610BC0" w:rsidRPr="00A3204D" w:rsidRDefault="00610BC0" w:rsidP="001E1C1D">
            <w:pPr>
              <w:spacing w:after="0"/>
              <w:jc w:val="right"/>
              <w:rPr>
                <w:rFonts w:cs="Times New Roman"/>
                <w:sz w:val="18"/>
                <w:szCs w:val="18"/>
              </w:rPr>
            </w:pPr>
            <w:r w:rsidRPr="00A3204D">
              <w:rPr>
                <w:rFonts w:cs="Times New Roman"/>
                <w:sz w:val="18"/>
                <w:szCs w:val="18"/>
              </w:rPr>
              <w:t>302,87</w:t>
            </w:r>
          </w:p>
        </w:tc>
        <w:tc>
          <w:tcPr>
            <w:tcW w:w="993" w:type="dxa"/>
            <w:shd w:val="clear" w:color="auto" w:fill="F2F2F2"/>
          </w:tcPr>
          <w:p w14:paraId="3A9C46CC" w14:textId="77777777" w:rsidR="00610BC0" w:rsidRPr="00A3204D" w:rsidRDefault="00610BC0" w:rsidP="001E1C1D">
            <w:pPr>
              <w:spacing w:after="0"/>
              <w:jc w:val="right"/>
              <w:rPr>
                <w:rFonts w:cs="Times New Roman"/>
                <w:sz w:val="18"/>
                <w:szCs w:val="18"/>
              </w:rPr>
            </w:pPr>
          </w:p>
        </w:tc>
      </w:tr>
      <w:tr w:rsidR="00610BC0" w14:paraId="18826503" w14:textId="77777777" w:rsidTr="00B64319">
        <w:tc>
          <w:tcPr>
            <w:tcW w:w="5098" w:type="dxa"/>
          </w:tcPr>
          <w:p w14:paraId="51058821" w14:textId="5D69DB9C" w:rsidR="00610BC0" w:rsidRDefault="00610BC0" w:rsidP="001E1C1D">
            <w:pPr>
              <w:spacing w:after="0"/>
              <w:rPr>
                <w:rFonts w:cs="Times New Roman"/>
                <w:sz w:val="18"/>
                <w:szCs w:val="18"/>
              </w:rPr>
            </w:pPr>
            <w:r>
              <w:rPr>
                <w:rFonts w:cs="Times New Roman"/>
                <w:sz w:val="18"/>
                <w:szCs w:val="18"/>
              </w:rPr>
              <w:t>3431 Bankarske usluge i usluge platnog prometa</w:t>
            </w:r>
          </w:p>
        </w:tc>
        <w:tc>
          <w:tcPr>
            <w:tcW w:w="1276" w:type="dxa"/>
          </w:tcPr>
          <w:p w14:paraId="5C444B0E" w14:textId="77777777" w:rsidR="00610BC0" w:rsidRDefault="00610BC0" w:rsidP="001E1C1D">
            <w:pPr>
              <w:spacing w:after="0"/>
              <w:jc w:val="right"/>
              <w:rPr>
                <w:rFonts w:cs="Times New Roman"/>
                <w:sz w:val="18"/>
                <w:szCs w:val="18"/>
              </w:rPr>
            </w:pPr>
          </w:p>
        </w:tc>
        <w:tc>
          <w:tcPr>
            <w:tcW w:w="1276" w:type="dxa"/>
          </w:tcPr>
          <w:p w14:paraId="43003599" w14:textId="77777777" w:rsidR="00610BC0" w:rsidRDefault="00610BC0" w:rsidP="001E1C1D">
            <w:pPr>
              <w:spacing w:after="0"/>
              <w:jc w:val="right"/>
              <w:rPr>
                <w:rFonts w:cs="Times New Roman"/>
                <w:sz w:val="18"/>
                <w:szCs w:val="18"/>
              </w:rPr>
            </w:pPr>
          </w:p>
        </w:tc>
        <w:tc>
          <w:tcPr>
            <w:tcW w:w="1417" w:type="dxa"/>
          </w:tcPr>
          <w:p w14:paraId="7A14FC6E" w14:textId="411AE05D" w:rsidR="00610BC0" w:rsidRDefault="00610BC0" w:rsidP="001E1C1D">
            <w:pPr>
              <w:spacing w:after="0"/>
              <w:jc w:val="right"/>
              <w:rPr>
                <w:rFonts w:cs="Times New Roman"/>
                <w:sz w:val="18"/>
                <w:szCs w:val="18"/>
              </w:rPr>
            </w:pPr>
            <w:r>
              <w:rPr>
                <w:rFonts w:cs="Times New Roman"/>
                <w:sz w:val="18"/>
                <w:szCs w:val="18"/>
              </w:rPr>
              <w:t>302,87</w:t>
            </w:r>
          </w:p>
        </w:tc>
        <w:tc>
          <w:tcPr>
            <w:tcW w:w="993" w:type="dxa"/>
          </w:tcPr>
          <w:p w14:paraId="3021B751" w14:textId="77777777" w:rsidR="00610BC0" w:rsidRDefault="00610BC0" w:rsidP="001E1C1D">
            <w:pPr>
              <w:spacing w:after="0"/>
              <w:jc w:val="right"/>
              <w:rPr>
                <w:rFonts w:cs="Times New Roman"/>
                <w:sz w:val="18"/>
                <w:szCs w:val="18"/>
              </w:rPr>
            </w:pPr>
          </w:p>
        </w:tc>
      </w:tr>
      <w:tr w:rsidR="00610BC0" w:rsidRPr="00A3204D" w14:paraId="0935FA1D" w14:textId="77777777" w:rsidTr="00B64319">
        <w:tc>
          <w:tcPr>
            <w:tcW w:w="5098" w:type="dxa"/>
            <w:shd w:val="clear" w:color="auto" w:fill="CBFFCB"/>
          </w:tcPr>
          <w:p w14:paraId="1F7F27B3" w14:textId="76C8D850"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6C22D025" w14:textId="121F7498" w:rsidR="00610BC0" w:rsidRPr="00A3204D" w:rsidRDefault="00610BC0" w:rsidP="001E1C1D">
            <w:pPr>
              <w:spacing w:after="0"/>
              <w:jc w:val="right"/>
              <w:rPr>
                <w:rFonts w:cs="Times New Roman"/>
                <w:sz w:val="16"/>
                <w:szCs w:val="18"/>
              </w:rPr>
            </w:pPr>
            <w:r w:rsidRPr="00A3204D">
              <w:rPr>
                <w:rFonts w:cs="Times New Roman"/>
                <w:sz w:val="16"/>
                <w:szCs w:val="18"/>
              </w:rPr>
              <w:t>5.800,00</w:t>
            </w:r>
          </w:p>
        </w:tc>
        <w:tc>
          <w:tcPr>
            <w:tcW w:w="1276" w:type="dxa"/>
            <w:shd w:val="clear" w:color="auto" w:fill="CBFFCB"/>
          </w:tcPr>
          <w:p w14:paraId="0E981EA5" w14:textId="5BC8A4B0" w:rsidR="00610BC0" w:rsidRPr="00A3204D" w:rsidRDefault="00610BC0" w:rsidP="001E1C1D">
            <w:pPr>
              <w:spacing w:after="0"/>
              <w:jc w:val="right"/>
              <w:rPr>
                <w:rFonts w:cs="Times New Roman"/>
                <w:sz w:val="16"/>
                <w:szCs w:val="18"/>
              </w:rPr>
            </w:pPr>
            <w:r w:rsidRPr="00A3204D">
              <w:rPr>
                <w:rFonts w:cs="Times New Roman"/>
                <w:sz w:val="16"/>
                <w:szCs w:val="18"/>
              </w:rPr>
              <w:t>5.800,00</w:t>
            </w:r>
          </w:p>
        </w:tc>
        <w:tc>
          <w:tcPr>
            <w:tcW w:w="1417" w:type="dxa"/>
            <w:shd w:val="clear" w:color="auto" w:fill="CBFFCB"/>
          </w:tcPr>
          <w:p w14:paraId="7CDC5583" w14:textId="3B62D9FE" w:rsidR="00610BC0" w:rsidRPr="00A3204D" w:rsidRDefault="00610BC0" w:rsidP="001E1C1D">
            <w:pPr>
              <w:spacing w:after="0"/>
              <w:jc w:val="right"/>
              <w:rPr>
                <w:rFonts w:cs="Times New Roman"/>
                <w:sz w:val="16"/>
                <w:szCs w:val="18"/>
              </w:rPr>
            </w:pPr>
            <w:r w:rsidRPr="00A3204D">
              <w:rPr>
                <w:rFonts w:cs="Times New Roman"/>
                <w:sz w:val="16"/>
                <w:szCs w:val="18"/>
              </w:rPr>
              <w:t>6.200,00</w:t>
            </w:r>
          </w:p>
        </w:tc>
        <w:tc>
          <w:tcPr>
            <w:tcW w:w="993" w:type="dxa"/>
            <w:shd w:val="clear" w:color="auto" w:fill="CBFFCB"/>
          </w:tcPr>
          <w:p w14:paraId="6BF09FF9" w14:textId="09A2754D" w:rsidR="00610BC0" w:rsidRPr="00A3204D" w:rsidRDefault="00610BC0" w:rsidP="001E1C1D">
            <w:pPr>
              <w:spacing w:after="0"/>
              <w:jc w:val="right"/>
              <w:rPr>
                <w:rFonts w:cs="Times New Roman"/>
                <w:sz w:val="16"/>
                <w:szCs w:val="18"/>
              </w:rPr>
            </w:pPr>
            <w:r w:rsidRPr="00A3204D">
              <w:rPr>
                <w:rFonts w:cs="Times New Roman"/>
                <w:sz w:val="16"/>
                <w:szCs w:val="18"/>
              </w:rPr>
              <w:t>106,90%</w:t>
            </w:r>
          </w:p>
        </w:tc>
      </w:tr>
      <w:tr w:rsidR="00610BC0" w:rsidRPr="00A3204D" w14:paraId="16300FAB" w14:textId="77777777" w:rsidTr="00B64319">
        <w:tc>
          <w:tcPr>
            <w:tcW w:w="5098" w:type="dxa"/>
            <w:shd w:val="clear" w:color="auto" w:fill="F2F2F2"/>
          </w:tcPr>
          <w:p w14:paraId="284B2856" w14:textId="4CD5DBA7"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6574275" w14:textId="435868EA" w:rsidR="00610BC0" w:rsidRPr="00A3204D" w:rsidRDefault="00610BC0" w:rsidP="001E1C1D">
            <w:pPr>
              <w:spacing w:after="0"/>
              <w:jc w:val="right"/>
              <w:rPr>
                <w:rFonts w:cs="Times New Roman"/>
                <w:sz w:val="18"/>
                <w:szCs w:val="18"/>
              </w:rPr>
            </w:pPr>
            <w:r w:rsidRPr="00A3204D">
              <w:rPr>
                <w:rFonts w:cs="Times New Roman"/>
                <w:sz w:val="18"/>
                <w:szCs w:val="18"/>
              </w:rPr>
              <w:t>5.800,00</w:t>
            </w:r>
          </w:p>
        </w:tc>
        <w:tc>
          <w:tcPr>
            <w:tcW w:w="1276" w:type="dxa"/>
            <w:shd w:val="clear" w:color="auto" w:fill="F2F2F2"/>
          </w:tcPr>
          <w:p w14:paraId="3C9D6CD4" w14:textId="31BDAB48" w:rsidR="00610BC0" w:rsidRPr="00A3204D" w:rsidRDefault="00610BC0" w:rsidP="001E1C1D">
            <w:pPr>
              <w:spacing w:after="0"/>
              <w:jc w:val="right"/>
              <w:rPr>
                <w:rFonts w:cs="Times New Roman"/>
                <w:sz w:val="18"/>
                <w:szCs w:val="18"/>
              </w:rPr>
            </w:pPr>
            <w:r w:rsidRPr="00A3204D">
              <w:rPr>
                <w:rFonts w:cs="Times New Roman"/>
                <w:sz w:val="18"/>
                <w:szCs w:val="18"/>
              </w:rPr>
              <w:t>5.800,00</w:t>
            </w:r>
          </w:p>
        </w:tc>
        <w:tc>
          <w:tcPr>
            <w:tcW w:w="1417" w:type="dxa"/>
            <w:shd w:val="clear" w:color="auto" w:fill="F2F2F2"/>
          </w:tcPr>
          <w:p w14:paraId="7E64D12F" w14:textId="5460AD91" w:rsidR="00610BC0" w:rsidRPr="00A3204D" w:rsidRDefault="00610BC0" w:rsidP="001E1C1D">
            <w:pPr>
              <w:spacing w:after="0"/>
              <w:jc w:val="right"/>
              <w:rPr>
                <w:rFonts w:cs="Times New Roman"/>
                <w:sz w:val="18"/>
                <w:szCs w:val="18"/>
              </w:rPr>
            </w:pPr>
            <w:r w:rsidRPr="00A3204D">
              <w:rPr>
                <w:rFonts w:cs="Times New Roman"/>
                <w:sz w:val="18"/>
                <w:szCs w:val="18"/>
              </w:rPr>
              <w:t>6.200,00</w:t>
            </w:r>
          </w:p>
        </w:tc>
        <w:tc>
          <w:tcPr>
            <w:tcW w:w="993" w:type="dxa"/>
            <w:shd w:val="clear" w:color="auto" w:fill="F2F2F2"/>
          </w:tcPr>
          <w:p w14:paraId="0781B602" w14:textId="4A5A9D5C" w:rsidR="00610BC0" w:rsidRPr="00A3204D" w:rsidRDefault="00610BC0" w:rsidP="001E1C1D">
            <w:pPr>
              <w:spacing w:after="0"/>
              <w:jc w:val="right"/>
              <w:rPr>
                <w:rFonts w:cs="Times New Roman"/>
                <w:sz w:val="18"/>
                <w:szCs w:val="18"/>
              </w:rPr>
            </w:pPr>
            <w:r w:rsidRPr="00A3204D">
              <w:rPr>
                <w:rFonts w:cs="Times New Roman"/>
                <w:sz w:val="18"/>
                <w:szCs w:val="18"/>
              </w:rPr>
              <w:t>106,90%</w:t>
            </w:r>
          </w:p>
        </w:tc>
      </w:tr>
      <w:tr w:rsidR="00610BC0" w:rsidRPr="00A3204D" w14:paraId="0636C67A" w14:textId="77777777" w:rsidTr="00B64319">
        <w:tc>
          <w:tcPr>
            <w:tcW w:w="5098" w:type="dxa"/>
            <w:shd w:val="clear" w:color="auto" w:fill="F2F2F2"/>
          </w:tcPr>
          <w:p w14:paraId="1B11ED1D" w14:textId="7E68F22F"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9C232E0" w14:textId="1B1FFA4D" w:rsidR="00610BC0" w:rsidRPr="00A3204D" w:rsidRDefault="00610BC0" w:rsidP="001E1C1D">
            <w:pPr>
              <w:spacing w:after="0"/>
              <w:jc w:val="right"/>
              <w:rPr>
                <w:rFonts w:cs="Times New Roman"/>
                <w:sz w:val="18"/>
                <w:szCs w:val="18"/>
              </w:rPr>
            </w:pPr>
            <w:r w:rsidRPr="00A3204D">
              <w:rPr>
                <w:rFonts w:cs="Times New Roman"/>
                <w:sz w:val="18"/>
                <w:szCs w:val="18"/>
              </w:rPr>
              <w:t>5.800,00</w:t>
            </w:r>
          </w:p>
        </w:tc>
        <w:tc>
          <w:tcPr>
            <w:tcW w:w="1276" w:type="dxa"/>
            <w:shd w:val="clear" w:color="auto" w:fill="F2F2F2"/>
          </w:tcPr>
          <w:p w14:paraId="4A267DD6" w14:textId="34D20DF3" w:rsidR="00610BC0" w:rsidRPr="00A3204D" w:rsidRDefault="00610BC0" w:rsidP="001E1C1D">
            <w:pPr>
              <w:spacing w:after="0"/>
              <w:jc w:val="right"/>
              <w:rPr>
                <w:rFonts w:cs="Times New Roman"/>
                <w:sz w:val="18"/>
                <w:szCs w:val="18"/>
              </w:rPr>
            </w:pPr>
            <w:r w:rsidRPr="00A3204D">
              <w:rPr>
                <w:rFonts w:cs="Times New Roman"/>
                <w:sz w:val="18"/>
                <w:szCs w:val="18"/>
              </w:rPr>
              <w:t>5.800,00</w:t>
            </w:r>
          </w:p>
        </w:tc>
        <w:tc>
          <w:tcPr>
            <w:tcW w:w="1417" w:type="dxa"/>
            <w:shd w:val="clear" w:color="auto" w:fill="F2F2F2"/>
          </w:tcPr>
          <w:p w14:paraId="41B65901" w14:textId="796E0308" w:rsidR="00610BC0" w:rsidRPr="00A3204D" w:rsidRDefault="00610BC0" w:rsidP="001E1C1D">
            <w:pPr>
              <w:spacing w:after="0"/>
              <w:jc w:val="right"/>
              <w:rPr>
                <w:rFonts w:cs="Times New Roman"/>
                <w:sz w:val="18"/>
                <w:szCs w:val="18"/>
              </w:rPr>
            </w:pPr>
            <w:r w:rsidRPr="00A3204D">
              <w:rPr>
                <w:rFonts w:cs="Times New Roman"/>
                <w:sz w:val="18"/>
                <w:szCs w:val="18"/>
              </w:rPr>
              <w:t>6.200,00</w:t>
            </w:r>
          </w:p>
        </w:tc>
        <w:tc>
          <w:tcPr>
            <w:tcW w:w="993" w:type="dxa"/>
            <w:shd w:val="clear" w:color="auto" w:fill="F2F2F2"/>
          </w:tcPr>
          <w:p w14:paraId="78D45E68" w14:textId="582C1CDD" w:rsidR="00610BC0" w:rsidRPr="00A3204D" w:rsidRDefault="00610BC0" w:rsidP="001E1C1D">
            <w:pPr>
              <w:spacing w:after="0"/>
              <w:jc w:val="right"/>
              <w:rPr>
                <w:rFonts w:cs="Times New Roman"/>
                <w:sz w:val="18"/>
                <w:szCs w:val="18"/>
              </w:rPr>
            </w:pPr>
            <w:r w:rsidRPr="00A3204D">
              <w:rPr>
                <w:rFonts w:cs="Times New Roman"/>
                <w:sz w:val="18"/>
                <w:szCs w:val="18"/>
              </w:rPr>
              <w:t>106,90%</w:t>
            </w:r>
          </w:p>
        </w:tc>
      </w:tr>
      <w:tr w:rsidR="00610BC0" w:rsidRPr="00A3204D" w14:paraId="320D382B" w14:textId="77777777" w:rsidTr="00B64319">
        <w:tc>
          <w:tcPr>
            <w:tcW w:w="5098" w:type="dxa"/>
            <w:shd w:val="clear" w:color="auto" w:fill="F2F2F2"/>
          </w:tcPr>
          <w:p w14:paraId="27019117" w14:textId="4030A303"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227D59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D3A624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3D8A511" w14:textId="24EA7851" w:rsidR="00610BC0" w:rsidRPr="00A3204D" w:rsidRDefault="00610BC0" w:rsidP="001E1C1D">
            <w:pPr>
              <w:spacing w:after="0"/>
              <w:jc w:val="right"/>
              <w:rPr>
                <w:rFonts w:cs="Times New Roman"/>
                <w:sz w:val="18"/>
                <w:szCs w:val="18"/>
              </w:rPr>
            </w:pPr>
            <w:r w:rsidRPr="00A3204D">
              <w:rPr>
                <w:rFonts w:cs="Times New Roman"/>
                <w:sz w:val="18"/>
                <w:szCs w:val="18"/>
              </w:rPr>
              <w:t>5.200,00</w:t>
            </w:r>
          </w:p>
        </w:tc>
        <w:tc>
          <w:tcPr>
            <w:tcW w:w="993" w:type="dxa"/>
            <w:shd w:val="clear" w:color="auto" w:fill="F2F2F2"/>
          </w:tcPr>
          <w:p w14:paraId="1E7CBA8B" w14:textId="77777777" w:rsidR="00610BC0" w:rsidRPr="00A3204D" w:rsidRDefault="00610BC0" w:rsidP="001E1C1D">
            <w:pPr>
              <w:spacing w:after="0"/>
              <w:jc w:val="right"/>
              <w:rPr>
                <w:rFonts w:cs="Times New Roman"/>
                <w:sz w:val="18"/>
                <w:szCs w:val="18"/>
              </w:rPr>
            </w:pPr>
          </w:p>
        </w:tc>
      </w:tr>
      <w:tr w:rsidR="00610BC0" w14:paraId="6842DB04" w14:textId="77777777" w:rsidTr="00B64319">
        <w:tc>
          <w:tcPr>
            <w:tcW w:w="5098" w:type="dxa"/>
          </w:tcPr>
          <w:p w14:paraId="6265BED9" w14:textId="67D908F5"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74576A83" w14:textId="77777777" w:rsidR="00610BC0" w:rsidRDefault="00610BC0" w:rsidP="001E1C1D">
            <w:pPr>
              <w:spacing w:after="0"/>
              <w:jc w:val="right"/>
              <w:rPr>
                <w:rFonts w:cs="Times New Roman"/>
                <w:sz w:val="18"/>
                <w:szCs w:val="18"/>
              </w:rPr>
            </w:pPr>
          </w:p>
        </w:tc>
        <w:tc>
          <w:tcPr>
            <w:tcW w:w="1276" w:type="dxa"/>
          </w:tcPr>
          <w:p w14:paraId="589E2211" w14:textId="77777777" w:rsidR="00610BC0" w:rsidRDefault="00610BC0" w:rsidP="001E1C1D">
            <w:pPr>
              <w:spacing w:after="0"/>
              <w:jc w:val="right"/>
              <w:rPr>
                <w:rFonts w:cs="Times New Roman"/>
                <w:sz w:val="18"/>
                <w:szCs w:val="18"/>
              </w:rPr>
            </w:pPr>
          </w:p>
        </w:tc>
        <w:tc>
          <w:tcPr>
            <w:tcW w:w="1417" w:type="dxa"/>
          </w:tcPr>
          <w:p w14:paraId="458DD764" w14:textId="0C399D69" w:rsidR="00610BC0" w:rsidRDefault="00610BC0" w:rsidP="001E1C1D">
            <w:pPr>
              <w:spacing w:after="0"/>
              <w:jc w:val="right"/>
              <w:rPr>
                <w:rFonts w:cs="Times New Roman"/>
                <w:sz w:val="18"/>
                <w:szCs w:val="18"/>
              </w:rPr>
            </w:pPr>
            <w:r>
              <w:rPr>
                <w:rFonts w:cs="Times New Roman"/>
                <w:sz w:val="18"/>
                <w:szCs w:val="18"/>
              </w:rPr>
              <w:t>4.300,00</w:t>
            </w:r>
          </w:p>
        </w:tc>
        <w:tc>
          <w:tcPr>
            <w:tcW w:w="993" w:type="dxa"/>
          </w:tcPr>
          <w:p w14:paraId="55B051E6" w14:textId="77777777" w:rsidR="00610BC0" w:rsidRDefault="00610BC0" w:rsidP="001E1C1D">
            <w:pPr>
              <w:spacing w:after="0"/>
              <w:jc w:val="right"/>
              <w:rPr>
                <w:rFonts w:cs="Times New Roman"/>
                <w:sz w:val="18"/>
                <w:szCs w:val="18"/>
              </w:rPr>
            </w:pPr>
          </w:p>
        </w:tc>
      </w:tr>
      <w:tr w:rsidR="00610BC0" w14:paraId="02764253" w14:textId="77777777" w:rsidTr="00B64319">
        <w:tc>
          <w:tcPr>
            <w:tcW w:w="5098" w:type="dxa"/>
          </w:tcPr>
          <w:p w14:paraId="1F19CB7E" w14:textId="0DDB1E75"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3BA061D0" w14:textId="77777777" w:rsidR="00610BC0" w:rsidRDefault="00610BC0" w:rsidP="001E1C1D">
            <w:pPr>
              <w:spacing w:after="0"/>
              <w:jc w:val="right"/>
              <w:rPr>
                <w:rFonts w:cs="Times New Roman"/>
                <w:sz w:val="18"/>
                <w:szCs w:val="18"/>
              </w:rPr>
            </w:pPr>
          </w:p>
        </w:tc>
        <w:tc>
          <w:tcPr>
            <w:tcW w:w="1276" w:type="dxa"/>
          </w:tcPr>
          <w:p w14:paraId="12D53584" w14:textId="77777777" w:rsidR="00610BC0" w:rsidRDefault="00610BC0" w:rsidP="001E1C1D">
            <w:pPr>
              <w:spacing w:after="0"/>
              <w:jc w:val="right"/>
              <w:rPr>
                <w:rFonts w:cs="Times New Roman"/>
                <w:sz w:val="18"/>
                <w:szCs w:val="18"/>
              </w:rPr>
            </w:pPr>
          </w:p>
        </w:tc>
        <w:tc>
          <w:tcPr>
            <w:tcW w:w="1417" w:type="dxa"/>
          </w:tcPr>
          <w:p w14:paraId="1872D156" w14:textId="2A2C19BE" w:rsidR="00610BC0" w:rsidRDefault="00610BC0" w:rsidP="001E1C1D">
            <w:pPr>
              <w:spacing w:after="0"/>
              <w:jc w:val="right"/>
              <w:rPr>
                <w:rFonts w:cs="Times New Roman"/>
                <w:sz w:val="18"/>
                <w:szCs w:val="18"/>
              </w:rPr>
            </w:pPr>
            <w:r>
              <w:rPr>
                <w:rFonts w:cs="Times New Roman"/>
                <w:sz w:val="18"/>
                <w:szCs w:val="18"/>
              </w:rPr>
              <w:t>900,00</w:t>
            </w:r>
          </w:p>
        </w:tc>
        <w:tc>
          <w:tcPr>
            <w:tcW w:w="993" w:type="dxa"/>
          </w:tcPr>
          <w:p w14:paraId="27D71CBD" w14:textId="77777777" w:rsidR="00610BC0" w:rsidRDefault="00610BC0" w:rsidP="001E1C1D">
            <w:pPr>
              <w:spacing w:after="0"/>
              <w:jc w:val="right"/>
              <w:rPr>
                <w:rFonts w:cs="Times New Roman"/>
                <w:sz w:val="18"/>
                <w:szCs w:val="18"/>
              </w:rPr>
            </w:pPr>
          </w:p>
        </w:tc>
      </w:tr>
      <w:tr w:rsidR="00610BC0" w:rsidRPr="00A3204D" w14:paraId="40F6C677" w14:textId="77777777" w:rsidTr="00B64319">
        <w:tc>
          <w:tcPr>
            <w:tcW w:w="5098" w:type="dxa"/>
            <w:shd w:val="clear" w:color="auto" w:fill="F2F2F2"/>
          </w:tcPr>
          <w:p w14:paraId="04F33C9D" w14:textId="5628A277"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026912B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4002C2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5ABCCE8" w14:textId="6FED83E6" w:rsidR="00610BC0" w:rsidRPr="00A3204D" w:rsidRDefault="00610BC0" w:rsidP="001E1C1D">
            <w:pPr>
              <w:spacing w:after="0"/>
              <w:jc w:val="right"/>
              <w:rPr>
                <w:rFonts w:cs="Times New Roman"/>
                <w:sz w:val="18"/>
                <w:szCs w:val="18"/>
              </w:rPr>
            </w:pPr>
            <w:r w:rsidRPr="00A3204D">
              <w:rPr>
                <w:rFonts w:cs="Times New Roman"/>
                <w:sz w:val="18"/>
                <w:szCs w:val="18"/>
              </w:rPr>
              <w:t>1.000,00</w:t>
            </w:r>
          </w:p>
        </w:tc>
        <w:tc>
          <w:tcPr>
            <w:tcW w:w="993" w:type="dxa"/>
            <w:shd w:val="clear" w:color="auto" w:fill="F2F2F2"/>
          </w:tcPr>
          <w:p w14:paraId="6F6CEE16" w14:textId="77777777" w:rsidR="00610BC0" w:rsidRPr="00A3204D" w:rsidRDefault="00610BC0" w:rsidP="001E1C1D">
            <w:pPr>
              <w:spacing w:after="0"/>
              <w:jc w:val="right"/>
              <w:rPr>
                <w:rFonts w:cs="Times New Roman"/>
                <w:sz w:val="18"/>
                <w:szCs w:val="18"/>
              </w:rPr>
            </w:pPr>
          </w:p>
        </w:tc>
      </w:tr>
      <w:tr w:rsidR="00610BC0" w14:paraId="06DCBF47" w14:textId="77777777" w:rsidTr="00B64319">
        <w:tc>
          <w:tcPr>
            <w:tcW w:w="5098" w:type="dxa"/>
          </w:tcPr>
          <w:p w14:paraId="4DE5A118" w14:textId="5DA2C402"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7D61F8D9" w14:textId="77777777" w:rsidR="00610BC0" w:rsidRDefault="00610BC0" w:rsidP="001E1C1D">
            <w:pPr>
              <w:spacing w:after="0"/>
              <w:jc w:val="right"/>
              <w:rPr>
                <w:rFonts w:cs="Times New Roman"/>
                <w:sz w:val="18"/>
                <w:szCs w:val="18"/>
              </w:rPr>
            </w:pPr>
          </w:p>
        </w:tc>
        <w:tc>
          <w:tcPr>
            <w:tcW w:w="1276" w:type="dxa"/>
          </w:tcPr>
          <w:p w14:paraId="32949997" w14:textId="77777777" w:rsidR="00610BC0" w:rsidRDefault="00610BC0" w:rsidP="001E1C1D">
            <w:pPr>
              <w:spacing w:after="0"/>
              <w:jc w:val="right"/>
              <w:rPr>
                <w:rFonts w:cs="Times New Roman"/>
                <w:sz w:val="18"/>
                <w:szCs w:val="18"/>
              </w:rPr>
            </w:pPr>
          </w:p>
        </w:tc>
        <w:tc>
          <w:tcPr>
            <w:tcW w:w="1417" w:type="dxa"/>
          </w:tcPr>
          <w:p w14:paraId="09D4F9F8" w14:textId="484669ED" w:rsidR="00610BC0" w:rsidRDefault="00610BC0" w:rsidP="001E1C1D">
            <w:pPr>
              <w:spacing w:after="0"/>
              <w:jc w:val="right"/>
              <w:rPr>
                <w:rFonts w:cs="Times New Roman"/>
                <w:sz w:val="18"/>
                <w:szCs w:val="18"/>
              </w:rPr>
            </w:pPr>
            <w:r>
              <w:rPr>
                <w:rFonts w:cs="Times New Roman"/>
                <w:sz w:val="18"/>
                <w:szCs w:val="18"/>
              </w:rPr>
              <w:t>1.000,00</w:t>
            </w:r>
          </w:p>
        </w:tc>
        <w:tc>
          <w:tcPr>
            <w:tcW w:w="993" w:type="dxa"/>
          </w:tcPr>
          <w:p w14:paraId="1EBE5557" w14:textId="77777777" w:rsidR="00610BC0" w:rsidRDefault="00610BC0" w:rsidP="001E1C1D">
            <w:pPr>
              <w:spacing w:after="0"/>
              <w:jc w:val="right"/>
              <w:rPr>
                <w:rFonts w:cs="Times New Roman"/>
                <w:sz w:val="18"/>
                <w:szCs w:val="18"/>
              </w:rPr>
            </w:pPr>
          </w:p>
        </w:tc>
      </w:tr>
      <w:tr w:rsidR="00610BC0" w:rsidRPr="00A3204D" w14:paraId="6488786A" w14:textId="77777777" w:rsidTr="00B64319">
        <w:tc>
          <w:tcPr>
            <w:tcW w:w="5098" w:type="dxa"/>
            <w:shd w:val="clear" w:color="auto" w:fill="CBFFCB"/>
          </w:tcPr>
          <w:p w14:paraId="1AB8B369" w14:textId="6280613C"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3AC78010" w14:textId="721F15C2" w:rsidR="00610BC0" w:rsidRPr="00A3204D" w:rsidRDefault="00610BC0" w:rsidP="001E1C1D">
            <w:pPr>
              <w:spacing w:after="0"/>
              <w:jc w:val="right"/>
              <w:rPr>
                <w:rFonts w:cs="Times New Roman"/>
                <w:sz w:val="16"/>
                <w:szCs w:val="18"/>
              </w:rPr>
            </w:pPr>
            <w:r w:rsidRPr="00A3204D">
              <w:rPr>
                <w:rFonts w:cs="Times New Roman"/>
                <w:sz w:val="16"/>
                <w:szCs w:val="18"/>
              </w:rPr>
              <w:t>330,00</w:t>
            </w:r>
          </w:p>
        </w:tc>
        <w:tc>
          <w:tcPr>
            <w:tcW w:w="1276" w:type="dxa"/>
            <w:shd w:val="clear" w:color="auto" w:fill="CBFFCB"/>
          </w:tcPr>
          <w:p w14:paraId="1288B324" w14:textId="2D92A0F3" w:rsidR="00610BC0" w:rsidRPr="00A3204D" w:rsidRDefault="00610BC0" w:rsidP="001E1C1D">
            <w:pPr>
              <w:spacing w:after="0"/>
              <w:jc w:val="right"/>
              <w:rPr>
                <w:rFonts w:cs="Times New Roman"/>
                <w:sz w:val="16"/>
                <w:szCs w:val="18"/>
              </w:rPr>
            </w:pPr>
            <w:r w:rsidRPr="00A3204D">
              <w:rPr>
                <w:rFonts w:cs="Times New Roman"/>
                <w:sz w:val="16"/>
                <w:szCs w:val="18"/>
              </w:rPr>
              <w:t>330,00</w:t>
            </w:r>
          </w:p>
        </w:tc>
        <w:tc>
          <w:tcPr>
            <w:tcW w:w="1417" w:type="dxa"/>
            <w:shd w:val="clear" w:color="auto" w:fill="CBFFCB"/>
          </w:tcPr>
          <w:p w14:paraId="214D30F0" w14:textId="6D354C49" w:rsidR="00610BC0" w:rsidRPr="00A3204D" w:rsidRDefault="00610BC0" w:rsidP="001E1C1D">
            <w:pPr>
              <w:spacing w:after="0"/>
              <w:jc w:val="right"/>
              <w:rPr>
                <w:rFonts w:cs="Times New Roman"/>
                <w:sz w:val="16"/>
                <w:szCs w:val="18"/>
              </w:rPr>
            </w:pPr>
            <w:r w:rsidRPr="00A3204D">
              <w:rPr>
                <w:rFonts w:cs="Times New Roman"/>
                <w:sz w:val="16"/>
                <w:szCs w:val="18"/>
              </w:rPr>
              <w:t>330,00</w:t>
            </w:r>
          </w:p>
        </w:tc>
        <w:tc>
          <w:tcPr>
            <w:tcW w:w="993" w:type="dxa"/>
            <w:shd w:val="clear" w:color="auto" w:fill="CBFFCB"/>
          </w:tcPr>
          <w:p w14:paraId="2C702000" w14:textId="4C94C532"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7076ADD8" w14:textId="77777777" w:rsidTr="00B64319">
        <w:tc>
          <w:tcPr>
            <w:tcW w:w="5098" w:type="dxa"/>
            <w:shd w:val="clear" w:color="auto" w:fill="F2F2F2"/>
          </w:tcPr>
          <w:p w14:paraId="333486AC" w14:textId="13F830C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11F42B7" w14:textId="33741F21" w:rsidR="00610BC0" w:rsidRPr="00A3204D" w:rsidRDefault="00610BC0" w:rsidP="001E1C1D">
            <w:pPr>
              <w:spacing w:after="0"/>
              <w:jc w:val="right"/>
              <w:rPr>
                <w:rFonts w:cs="Times New Roman"/>
                <w:sz w:val="18"/>
                <w:szCs w:val="18"/>
              </w:rPr>
            </w:pPr>
            <w:r w:rsidRPr="00A3204D">
              <w:rPr>
                <w:rFonts w:cs="Times New Roman"/>
                <w:sz w:val="18"/>
                <w:szCs w:val="18"/>
              </w:rPr>
              <w:t>330,00</w:t>
            </w:r>
          </w:p>
        </w:tc>
        <w:tc>
          <w:tcPr>
            <w:tcW w:w="1276" w:type="dxa"/>
            <w:shd w:val="clear" w:color="auto" w:fill="F2F2F2"/>
          </w:tcPr>
          <w:p w14:paraId="274F22E0" w14:textId="08DB10DB" w:rsidR="00610BC0" w:rsidRPr="00A3204D" w:rsidRDefault="00610BC0" w:rsidP="001E1C1D">
            <w:pPr>
              <w:spacing w:after="0"/>
              <w:jc w:val="right"/>
              <w:rPr>
                <w:rFonts w:cs="Times New Roman"/>
                <w:sz w:val="18"/>
                <w:szCs w:val="18"/>
              </w:rPr>
            </w:pPr>
            <w:r w:rsidRPr="00A3204D">
              <w:rPr>
                <w:rFonts w:cs="Times New Roman"/>
                <w:sz w:val="18"/>
                <w:szCs w:val="18"/>
              </w:rPr>
              <w:t>330,00</w:t>
            </w:r>
          </w:p>
        </w:tc>
        <w:tc>
          <w:tcPr>
            <w:tcW w:w="1417" w:type="dxa"/>
            <w:shd w:val="clear" w:color="auto" w:fill="F2F2F2"/>
          </w:tcPr>
          <w:p w14:paraId="21F9AE4A" w14:textId="57224932" w:rsidR="00610BC0" w:rsidRPr="00A3204D" w:rsidRDefault="00610BC0" w:rsidP="001E1C1D">
            <w:pPr>
              <w:spacing w:after="0"/>
              <w:jc w:val="right"/>
              <w:rPr>
                <w:rFonts w:cs="Times New Roman"/>
                <w:sz w:val="18"/>
                <w:szCs w:val="18"/>
              </w:rPr>
            </w:pPr>
            <w:r w:rsidRPr="00A3204D">
              <w:rPr>
                <w:rFonts w:cs="Times New Roman"/>
                <w:sz w:val="18"/>
                <w:szCs w:val="18"/>
              </w:rPr>
              <w:t>330,00</w:t>
            </w:r>
          </w:p>
        </w:tc>
        <w:tc>
          <w:tcPr>
            <w:tcW w:w="993" w:type="dxa"/>
            <w:shd w:val="clear" w:color="auto" w:fill="F2F2F2"/>
          </w:tcPr>
          <w:p w14:paraId="5221A9AA" w14:textId="27D29B3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ABF43A7" w14:textId="77777777" w:rsidTr="00B64319">
        <w:tc>
          <w:tcPr>
            <w:tcW w:w="5098" w:type="dxa"/>
            <w:shd w:val="clear" w:color="auto" w:fill="F2F2F2"/>
          </w:tcPr>
          <w:p w14:paraId="69DFBEB2" w14:textId="6693035B"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7A39B57" w14:textId="30F4A1E9" w:rsidR="00610BC0" w:rsidRPr="00A3204D" w:rsidRDefault="00610BC0" w:rsidP="001E1C1D">
            <w:pPr>
              <w:spacing w:after="0"/>
              <w:jc w:val="right"/>
              <w:rPr>
                <w:rFonts w:cs="Times New Roman"/>
                <w:sz w:val="18"/>
                <w:szCs w:val="18"/>
              </w:rPr>
            </w:pPr>
            <w:r w:rsidRPr="00A3204D">
              <w:rPr>
                <w:rFonts w:cs="Times New Roman"/>
                <w:sz w:val="18"/>
                <w:szCs w:val="18"/>
              </w:rPr>
              <w:t>330,00</w:t>
            </w:r>
          </w:p>
        </w:tc>
        <w:tc>
          <w:tcPr>
            <w:tcW w:w="1276" w:type="dxa"/>
            <w:shd w:val="clear" w:color="auto" w:fill="F2F2F2"/>
          </w:tcPr>
          <w:p w14:paraId="6A8B28ED" w14:textId="33F4380B" w:rsidR="00610BC0" w:rsidRPr="00A3204D" w:rsidRDefault="00610BC0" w:rsidP="001E1C1D">
            <w:pPr>
              <w:spacing w:after="0"/>
              <w:jc w:val="right"/>
              <w:rPr>
                <w:rFonts w:cs="Times New Roman"/>
                <w:sz w:val="18"/>
                <w:szCs w:val="18"/>
              </w:rPr>
            </w:pPr>
            <w:r w:rsidRPr="00A3204D">
              <w:rPr>
                <w:rFonts w:cs="Times New Roman"/>
                <w:sz w:val="18"/>
                <w:szCs w:val="18"/>
              </w:rPr>
              <w:t>330,00</w:t>
            </w:r>
          </w:p>
        </w:tc>
        <w:tc>
          <w:tcPr>
            <w:tcW w:w="1417" w:type="dxa"/>
            <w:shd w:val="clear" w:color="auto" w:fill="F2F2F2"/>
          </w:tcPr>
          <w:p w14:paraId="77AE0182" w14:textId="3B16D404" w:rsidR="00610BC0" w:rsidRPr="00A3204D" w:rsidRDefault="00610BC0" w:rsidP="001E1C1D">
            <w:pPr>
              <w:spacing w:after="0"/>
              <w:jc w:val="right"/>
              <w:rPr>
                <w:rFonts w:cs="Times New Roman"/>
                <w:sz w:val="18"/>
                <w:szCs w:val="18"/>
              </w:rPr>
            </w:pPr>
            <w:r w:rsidRPr="00A3204D">
              <w:rPr>
                <w:rFonts w:cs="Times New Roman"/>
                <w:sz w:val="18"/>
                <w:szCs w:val="18"/>
              </w:rPr>
              <w:t>330,00</w:t>
            </w:r>
          </w:p>
        </w:tc>
        <w:tc>
          <w:tcPr>
            <w:tcW w:w="993" w:type="dxa"/>
            <w:shd w:val="clear" w:color="auto" w:fill="F2F2F2"/>
          </w:tcPr>
          <w:p w14:paraId="73687E39" w14:textId="56BFE97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44723BA" w14:textId="77777777" w:rsidTr="00B64319">
        <w:tc>
          <w:tcPr>
            <w:tcW w:w="5098" w:type="dxa"/>
            <w:shd w:val="clear" w:color="auto" w:fill="F2F2F2"/>
          </w:tcPr>
          <w:p w14:paraId="367E8C3B" w14:textId="18327E20"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2FD6922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5B15FB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0B109BB" w14:textId="641D4626" w:rsidR="00610BC0" w:rsidRPr="00A3204D" w:rsidRDefault="00610BC0" w:rsidP="001E1C1D">
            <w:pPr>
              <w:spacing w:after="0"/>
              <w:jc w:val="right"/>
              <w:rPr>
                <w:rFonts w:cs="Times New Roman"/>
                <w:sz w:val="18"/>
                <w:szCs w:val="18"/>
              </w:rPr>
            </w:pPr>
            <w:r w:rsidRPr="00A3204D">
              <w:rPr>
                <w:rFonts w:cs="Times New Roman"/>
                <w:sz w:val="18"/>
                <w:szCs w:val="18"/>
              </w:rPr>
              <w:t>330,00</w:t>
            </w:r>
          </w:p>
        </w:tc>
        <w:tc>
          <w:tcPr>
            <w:tcW w:w="993" w:type="dxa"/>
            <w:shd w:val="clear" w:color="auto" w:fill="F2F2F2"/>
          </w:tcPr>
          <w:p w14:paraId="0BEB7DD6" w14:textId="77777777" w:rsidR="00610BC0" w:rsidRPr="00A3204D" w:rsidRDefault="00610BC0" w:rsidP="001E1C1D">
            <w:pPr>
              <w:spacing w:after="0"/>
              <w:jc w:val="right"/>
              <w:rPr>
                <w:rFonts w:cs="Times New Roman"/>
                <w:sz w:val="18"/>
                <w:szCs w:val="18"/>
              </w:rPr>
            </w:pPr>
          </w:p>
        </w:tc>
      </w:tr>
      <w:tr w:rsidR="00610BC0" w14:paraId="78B5094C" w14:textId="77777777" w:rsidTr="00B64319">
        <w:tc>
          <w:tcPr>
            <w:tcW w:w="5098" w:type="dxa"/>
          </w:tcPr>
          <w:p w14:paraId="6A855376" w14:textId="5432922F" w:rsidR="00610BC0" w:rsidRDefault="00610BC0" w:rsidP="001E1C1D">
            <w:pPr>
              <w:spacing w:after="0"/>
              <w:rPr>
                <w:rFonts w:cs="Times New Roman"/>
                <w:sz w:val="18"/>
                <w:szCs w:val="18"/>
              </w:rPr>
            </w:pPr>
            <w:r>
              <w:rPr>
                <w:rFonts w:cs="Times New Roman"/>
                <w:sz w:val="18"/>
                <w:szCs w:val="18"/>
              </w:rPr>
              <w:t>3225 Sitni inventar i auto gume</w:t>
            </w:r>
          </w:p>
        </w:tc>
        <w:tc>
          <w:tcPr>
            <w:tcW w:w="1276" w:type="dxa"/>
          </w:tcPr>
          <w:p w14:paraId="17DFBAF3" w14:textId="77777777" w:rsidR="00610BC0" w:rsidRDefault="00610BC0" w:rsidP="001E1C1D">
            <w:pPr>
              <w:spacing w:after="0"/>
              <w:jc w:val="right"/>
              <w:rPr>
                <w:rFonts w:cs="Times New Roman"/>
                <w:sz w:val="18"/>
                <w:szCs w:val="18"/>
              </w:rPr>
            </w:pPr>
          </w:p>
        </w:tc>
        <w:tc>
          <w:tcPr>
            <w:tcW w:w="1276" w:type="dxa"/>
          </w:tcPr>
          <w:p w14:paraId="7D13B106" w14:textId="77777777" w:rsidR="00610BC0" w:rsidRDefault="00610BC0" w:rsidP="001E1C1D">
            <w:pPr>
              <w:spacing w:after="0"/>
              <w:jc w:val="right"/>
              <w:rPr>
                <w:rFonts w:cs="Times New Roman"/>
                <w:sz w:val="18"/>
                <w:szCs w:val="18"/>
              </w:rPr>
            </w:pPr>
          </w:p>
        </w:tc>
        <w:tc>
          <w:tcPr>
            <w:tcW w:w="1417" w:type="dxa"/>
          </w:tcPr>
          <w:p w14:paraId="777B2E95" w14:textId="331EEC5E" w:rsidR="00610BC0" w:rsidRDefault="00610BC0" w:rsidP="001E1C1D">
            <w:pPr>
              <w:spacing w:after="0"/>
              <w:jc w:val="right"/>
              <w:rPr>
                <w:rFonts w:cs="Times New Roman"/>
                <w:sz w:val="18"/>
                <w:szCs w:val="18"/>
              </w:rPr>
            </w:pPr>
            <w:r>
              <w:rPr>
                <w:rFonts w:cs="Times New Roman"/>
                <w:sz w:val="18"/>
                <w:szCs w:val="18"/>
              </w:rPr>
              <w:t>330,00</w:t>
            </w:r>
          </w:p>
        </w:tc>
        <w:tc>
          <w:tcPr>
            <w:tcW w:w="993" w:type="dxa"/>
          </w:tcPr>
          <w:p w14:paraId="4905A5C3" w14:textId="77777777" w:rsidR="00610BC0" w:rsidRDefault="00610BC0" w:rsidP="001E1C1D">
            <w:pPr>
              <w:spacing w:after="0"/>
              <w:jc w:val="right"/>
              <w:rPr>
                <w:rFonts w:cs="Times New Roman"/>
                <w:sz w:val="18"/>
                <w:szCs w:val="18"/>
              </w:rPr>
            </w:pPr>
          </w:p>
        </w:tc>
      </w:tr>
      <w:tr w:rsidR="00610BC0" w:rsidRPr="00A3204D" w14:paraId="4B8C0CE0" w14:textId="77777777" w:rsidTr="00B64319">
        <w:trPr>
          <w:trHeight w:val="540"/>
        </w:trPr>
        <w:tc>
          <w:tcPr>
            <w:tcW w:w="5098" w:type="dxa"/>
            <w:shd w:val="clear" w:color="auto" w:fill="DAE8F2"/>
            <w:vAlign w:val="center"/>
          </w:tcPr>
          <w:p w14:paraId="02FE0F84" w14:textId="56D6B96D" w:rsidR="00610BC0" w:rsidRPr="00A3204D" w:rsidRDefault="00610BC0" w:rsidP="001E1C1D">
            <w:pPr>
              <w:spacing w:after="0"/>
              <w:rPr>
                <w:rFonts w:cs="Times New Roman"/>
                <w:b/>
                <w:sz w:val="18"/>
                <w:szCs w:val="18"/>
              </w:rPr>
            </w:pPr>
            <w:r w:rsidRPr="00A3204D">
              <w:rPr>
                <w:rFonts w:cs="Times New Roman"/>
                <w:b/>
                <w:sz w:val="18"/>
                <w:szCs w:val="18"/>
              </w:rPr>
              <w:t>AKTIVNOST A100341 Ljeto u dvorcu</w:t>
            </w:r>
          </w:p>
        </w:tc>
        <w:tc>
          <w:tcPr>
            <w:tcW w:w="1276" w:type="dxa"/>
            <w:shd w:val="clear" w:color="auto" w:fill="DAE8F2"/>
            <w:vAlign w:val="center"/>
          </w:tcPr>
          <w:p w14:paraId="67A5EF67" w14:textId="06947274" w:rsidR="00610BC0" w:rsidRPr="00A3204D" w:rsidRDefault="00610BC0" w:rsidP="001E1C1D">
            <w:pPr>
              <w:spacing w:after="0"/>
              <w:jc w:val="right"/>
              <w:rPr>
                <w:rFonts w:cs="Times New Roman"/>
                <w:b/>
                <w:sz w:val="18"/>
                <w:szCs w:val="18"/>
              </w:rPr>
            </w:pPr>
            <w:r w:rsidRPr="00A3204D">
              <w:rPr>
                <w:rFonts w:cs="Times New Roman"/>
                <w:b/>
                <w:sz w:val="18"/>
                <w:szCs w:val="18"/>
              </w:rPr>
              <w:t>7.450,00</w:t>
            </w:r>
          </w:p>
        </w:tc>
        <w:tc>
          <w:tcPr>
            <w:tcW w:w="1276" w:type="dxa"/>
            <w:shd w:val="clear" w:color="auto" w:fill="DAE8F2"/>
            <w:vAlign w:val="center"/>
          </w:tcPr>
          <w:p w14:paraId="63DE21F4" w14:textId="07F7762E" w:rsidR="00610BC0" w:rsidRPr="00A3204D" w:rsidRDefault="00610BC0" w:rsidP="001E1C1D">
            <w:pPr>
              <w:spacing w:after="0"/>
              <w:jc w:val="right"/>
              <w:rPr>
                <w:rFonts w:cs="Times New Roman"/>
                <w:b/>
                <w:sz w:val="18"/>
                <w:szCs w:val="18"/>
              </w:rPr>
            </w:pPr>
            <w:r w:rsidRPr="00A3204D">
              <w:rPr>
                <w:rFonts w:cs="Times New Roman"/>
                <w:b/>
                <w:sz w:val="18"/>
                <w:szCs w:val="18"/>
              </w:rPr>
              <w:t>7.450,00</w:t>
            </w:r>
          </w:p>
        </w:tc>
        <w:tc>
          <w:tcPr>
            <w:tcW w:w="1417" w:type="dxa"/>
            <w:shd w:val="clear" w:color="auto" w:fill="DAE8F2"/>
            <w:vAlign w:val="center"/>
          </w:tcPr>
          <w:p w14:paraId="5BC96ED2" w14:textId="3B7D725E" w:rsidR="00610BC0" w:rsidRPr="00A3204D" w:rsidRDefault="00610BC0" w:rsidP="001E1C1D">
            <w:pPr>
              <w:spacing w:after="0"/>
              <w:jc w:val="right"/>
              <w:rPr>
                <w:rFonts w:cs="Times New Roman"/>
                <w:b/>
                <w:sz w:val="18"/>
                <w:szCs w:val="18"/>
              </w:rPr>
            </w:pPr>
            <w:r w:rsidRPr="00A3204D">
              <w:rPr>
                <w:rFonts w:cs="Times New Roman"/>
                <w:b/>
                <w:sz w:val="18"/>
                <w:szCs w:val="18"/>
              </w:rPr>
              <w:t>7.448,50</w:t>
            </w:r>
          </w:p>
        </w:tc>
        <w:tc>
          <w:tcPr>
            <w:tcW w:w="993" w:type="dxa"/>
            <w:shd w:val="clear" w:color="auto" w:fill="DAE8F2"/>
            <w:vAlign w:val="center"/>
          </w:tcPr>
          <w:p w14:paraId="6B1624BB" w14:textId="5160B023" w:rsidR="00610BC0" w:rsidRPr="00A3204D" w:rsidRDefault="00610BC0" w:rsidP="001E1C1D">
            <w:pPr>
              <w:spacing w:after="0"/>
              <w:jc w:val="right"/>
              <w:rPr>
                <w:rFonts w:cs="Times New Roman"/>
                <w:b/>
                <w:sz w:val="18"/>
                <w:szCs w:val="18"/>
              </w:rPr>
            </w:pPr>
            <w:r w:rsidRPr="00A3204D">
              <w:rPr>
                <w:rFonts w:cs="Times New Roman"/>
                <w:b/>
                <w:sz w:val="18"/>
                <w:szCs w:val="18"/>
              </w:rPr>
              <w:t>99,98%</w:t>
            </w:r>
          </w:p>
        </w:tc>
      </w:tr>
      <w:tr w:rsidR="00610BC0" w:rsidRPr="00A3204D" w14:paraId="1918B151" w14:textId="77777777" w:rsidTr="00B64319">
        <w:tc>
          <w:tcPr>
            <w:tcW w:w="5098" w:type="dxa"/>
            <w:shd w:val="clear" w:color="auto" w:fill="CBFFCB"/>
          </w:tcPr>
          <w:p w14:paraId="7BD3CDDD" w14:textId="63572CD1"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78D9937" w14:textId="225F3734" w:rsidR="00610BC0" w:rsidRPr="00A3204D" w:rsidRDefault="00610BC0" w:rsidP="001E1C1D">
            <w:pPr>
              <w:spacing w:after="0"/>
              <w:jc w:val="right"/>
              <w:rPr>
                <w:rFonts w:cs="Times New Roman"/>
                <w:sz w:val="16"/>
                <w:szCs w:val="18"/>
              </w:rPr>
            </w:pPr>
            <w:r w:rsidRPr="00A3204D">
              <w:rPr>
                <w:rFonts w:cs="Times New Roman"/>
                <w:sz w:val="16"/>
                <w:szCs w:val="18"/>
              </w:rPr>
              <w:t>5.750,00</w:t>
            </w:r>
          </w:p>
        </w:tc>
        <w:tc>
          <w:tcPr>
            <w:tcW w:w="1276" w:type="dxa"/>
            <w:shd w:val="clear" w:color="auto" w:fill="CBFFCB"/>
          </w:tcPr>
          <w:p w14:paraId="5E3B8541" w14:textId="39D5813C" w:rsidR="00610BC0" w:rsidRPr="00A3204D" w:rsidRDefault="00610BC0" w:rsidP="001E1C1D">
            <w:pPr>
              <w:spacing w:after="0"/>
              <w:jc w:val="right"/>
              <w:rPr>
                <w:rFonts w:cs="Times New Roman"/>
                <w:sz w:val="16"/>
                <w:szCs w:val="18"/>
              </w:rPr>
            </w:pPr>
            <w:r w:rsidRPr="00A3204D">
              <w:rPr>
                <w:rFonts w:cs="Times New Roman"/>
                <w:sz w:val="16"/>
                <w:szCs w:val="18"/>
              </w:rPr>
              <w:t>5.750,00</w:t>
            </w:r>
          </w:p>
        </w:tc>
        <w:tc>
          <w:tcPr>
            <w:tcW w:w="1417" w:type="dxa"/>
            <w:shd w:val="clear" w:color="auto" w:fill="CBFFCB"/>
          </w:tcPr>
          <w:p w14:paraId="2C740A3F" w14:textId="4ECBAF3E" w:rsidR="00610BC0" w:rsidRPr="00A3204D" w:rsidRDefault="00610BC0" w:rsidP="001E1C1D">
            <w:pPr>
              <w:spacing w:after="0"/>
              <w:jc w:val="right"/>
              <w:rPr>
                <w:rFonts w:cs="Times New Roman"/>
                <w:sz w:val="16"/>
                <w:szCs w:val="18"/>
              </w:rPr>
            </w:pPr>
            <w:r w:rsidRPr="00A3204D">
              <w:rPr>
                <w:rFonts w:cs="Times New Roman"/>
                <w:sz w:val="16"/>
                <w:szCs w:val="18"/>
              </w:rPr>
              <w:t>5.748,50</w:t>
            </w:r>
          </w:p>
        </w:tc>
        <w:tc>
          <w:tcPr>
            <w:tcW w:w="993" w:type="dxa"/>
            <w:shd w:val="clear" w:color="auto" w:fill="CBFFCB"/>
          </w:tcPr>
          <w:p w14:paraId="480C40A4" w14:textId="08F0EFBB" w:rsidR="00610BC0" w:rsidRPr="00A3204D" w:rsidRDefault="00610BC0" w:rsidP="001E1C1D">
            <w:pPr>
              <w:spacing w:after="0"/>
              <w:jc w:val="right"/>
              <w:rPr>
                <w:rFonts w:cs="Times New Roman"/>
                <w:sz w:val="16"/>
                <w:szCs w:val="18"/>
              </w:rPr>
            </w:pPr>
            <w:r w:rsidRPr="00A3204D">
              <w:rPr>
                <w:rFonts w:cs="Times New Roman"/>
                <w:sz w:val="16"/>
                <w:szCs w:val="18"/>
              </w:rPr>
              <w:t>99,97%</w:t>
            </w:r>
          </w:p>
        </w:tc>
      </w:tr>
      <w:tr w:rsidR="00610BC0" w:rsidRPr="00A3204D" w14:paraId="17B1778E" w14:textId="77777777" w:rsidTr="00B64319">
        <w:tc>
          <w:tcPr>
            <w:tcW w:w="5098" w:type="dxa"/>
            <w:shd w:val="clear" w:color="auto" w:fill="F2F2F2"/>
          </w:tcPr>
          <w:p w14:paraId="085AA530" w14:textId="0E44317F"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87FDB76" w14:textId="692B7D5F" w:rsidR="00610BC0" w:rsidRPr="00A3204D" w:rsidRDefault="00610BC0" w:rsidP="001E1C1D">
            <w:pPr>
              <w:spacing w:after="0"/>
              <w:jc w:val="right"/>
              <w:rPr>
                <w:rFonts w:cs="Times New Roman"/>
                <w:sz w:val="18"/>
                <w:szCs w:val="18"/>
              </w:rPr>
            </w:pPr>
            <w:r w:rsidRPr="00A3204D">
              <w:rPr>
                <w:rFonts w:cs="Times New Roman"/>
                <w:sz w:val="18"/>
                <w:szCs w:val="18"/>
              </w:rPr>
              <w:t>5.750,00</w:t>
            </w:r>
          </w:p>
        </w:tc>
        <w:tc>
          <w:tcPr>
            <w:tcW w:w="1276" w:type="dxa"/>
            <w:shd w:val="clear" w:color="auto" w:fill="F2F2F2"/>
          </w:tcPr>
          <w:p w14:paraId="7C12FA1B" w14:textId="4475941B" w:rsidR="00610BC0" w:rsidRPr="00A3204D" w:rsidRDefault="00610BC0" w:rsidP="001E1C1D">
            <w:pPr>
              <w:spacing w:after="0"/>
              <w:jc w:val="right"/>
              <w:rPr>
                <w:rFonts w:cs="Times New Roman"/>
                <w:sz w:val="18"/>
                <w:szCs w:val="18"/>
              </w:rPr>
            </w:pPr>
            <w:r w:rsidRPr="00A3204D">
              <w:rPr>
                <w:rFonts w:cs="Times New Roman"/>
                <w:sz w:val="18"/>
                <w:szCs w:val="18"/>
              </w:rPr>
              <w:t>5.750,00</w:t>
            </w:r>
          </w:p>
        </w:tc>
        <w:tc>
          <w:tcPr>
            <w:tcW w:w="1417" w:type="dxa"/>
            <w:shd w:val="clear" w:color="auto" w:fill="F2F2F2"/>
          </w:tcPr>
          <w:p w14:paraId="7F11DF82" w14:textId="6DBFAD8B" w:rsidR="00610BC0" w:rsidRPr="00A3204D" w:rsidRDefault="00610BC0" w:rsidP="001E1C1D">
            <w:pPr>
              <w:spacing w:after="0"/>
              <w:jc w:val="right"/>
              <w:rPr>
                <w:rFonts w:cs="Times New Roman"/>
                <w:sz w:val="18"/>
                <w:szCs w:val="18"/>
              </w:rPr>
            </w:pPr>
            <w:r w:rsidRPr="00A3204D">
              <w:rPr>
                <w:rFonts w:cs="Times New Roman"/>
                <w:sz w:val="18"/>
                <w:szCs w:val="18"/>
              </w:rPr>
              <w:t>5.748,50</w:t>
            </w:r>
          </w:p>
        </w:tc>
        <w:tc>
          <w:tcPr>
            <w:tcW w:w="993" w:type="dxa"/>
            <w:shd w:val="clear" w:color="auto" w:fill="F2F2F2"/>
          </w:tcPr>
          <w:p w14:paraId="1C8439FE" w14:textId="38B7D0AD" w:rsidR="00610BC0" w:rsidRPr="00A3204D" w:rsidRDefault="00610BC0" w:rsidP="001E1C1D">
            <w:pPr>
              <w:spacing w:after="0"/>
              <w:jc w:val="right"/>
              <w:rPr>
                <w:rFonts w:cs="Times New Roman"/>
                <w:sz w:val="18"/>
                <w:szCs w:val="18"/>
              </w:rPr>
            </w:pPr>
            <w:r w:rsidRPr="00A3204D">
              <w:rPr>
                <w:rFonts w:cs="Times New Roman"/>
                <w:sz w:val="18"/>
                <w:szCs w:val="18"/>
              </w:rPr>
              <w:t>99,97%</w:t>
            </w:r>
          </w:p>
        </w:tc>
      </w:tr>
      <w:tr w:rsidR="00610BC0" w:rsidRPr="00A3204D" w14:paraId="32B9006F" w14:textId="77777777" w:rsidTr="00B64319">
        <w:tc>
          <w:tcPr>
            <w:tcW w:w="5098" w:type="dxa"/>
            <w:shd w:val="clear" w:color="auto" w:fill="F2F2F2"/>
          </w:tcPr>
          <w:p w14:paraId="752C0C30" w14:textId="7E5264A2"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5DC84A6" w14:textId="39EB918A" w:rsidR="00610BC0" w:rsidRPr="00A3204D" w:rsidRDefault="00610BC0" w:rsidP="001E1C1D">
            <w:pPr>
              <w:spacing w:after="0"/>
              <w:jc w:val="right"/>
              <w:rPr>
                <w:rFonts w:cs="Times New Roman"/>
                <w:sz w:val="18"/>
                <w:szCs w:val="18"/>
              </w:rPr>
            </w:pPr>
            <w:r w:rsidRPr="00A3204D">
              <w:rPr>
                <w:rFonts w:cs="Times New Roman"/>
                <w:sz w:val="18"/>
                <w:szCs w:val="18"/>
              </w:rPr>
              <w:t>5.750,00</w:t>
            </w:r>
          </w:p>
        </w:tc>
        <w:tc>
          <w:tcPr>
            <w:tcW w:w="1276" w:type="dxa"/>
            <w:shd w:val="clear" w:color="auto" w:fill="F2F2F2"/>
          </w:tcPr>
          <w:p w14:paraId="67D9ADD8" w14:textId="1D3B2A2F" w:rsidR="00610BC0" w:rsidRPr="00A3204D" w:rsidRDefault="00610BC0" w:rsidP="001E1C1D">
            <w:pPr>
              <w:spacing w:after="0"/>
              <w:jc w:val="right"/>
              <w:rPr>
                <w:rFonts w:cs="Times New Roman"/>
                <w:sz w:val="18"/>
                <w:szCs w:val="18"/>
              </w:rPr>
            </w:pPr>
            <w:r w:rsidRPr="00A3204D">
              <w:rPr>
                <w:rFonts w:cs="Times New Roman"/>
                <w:sz w:val="18"/>
                <w:szCs w:val="18"/>
              </w:rPr>
              <w:t>5.750,00</w:t>
            </w:r>
          </w:p>
        </w:tc>
        <w:tc>
          <w:tcPr>
            <w:tcW w:w="1417" w:type="dxa"/>
            <w:shd w:val="clear" w:color="auto" w:fill="F2F2F2"/>
          </w:tcPr>
          <w:p w14:paraId="24EF13A2" w14:textId="01CE18C2" w:rsidR="00610BC0" w:rsidRPr="00A3204D" w:rsidRDefault="00610BC0" w:rsidP="001E1C1D">
            <w:pPr>
              <w:spacing w:after="0"/>
              <w:jc w:val="right"/>
              <w:rPr>
                <w:rFonts w:cs="Times New Roman"/>
                <w:sz w:val="18"/>
                <w:szCs w:val="18"/>
              </w:rPr>
            </w:pPr>
            <w:r w:rsidRPr="00A3204D">
              <w:rPr>
                <w:rFonts w:cs="Times New Roman"/>
                <w:sz w:val="18"/>
                <w:szCs w:val="18"/>
              </w:rPr>
              <w:t>5.748,50</w:t>
            </w:r>
          </w:p>
        </w:tc>
        <w:tc>
          <w:tcPr>
            <w:tcW w:w="993" w:type="dxa"/>
            <w:shd w:val="clear" w:color="auto" w:fill="F2F2F2"/>
          </w:tcPr>
          <w:p w14:paraId="24C84984" w14:textId="2405AF45" w:rsidR="00610BC0" w:rsidRPr="00A3204D" w:rsidRDefault="00610BC0" w:rsidP="001E1C1D">
            <w:pPr>
              <w:spacing w:after="0"/>
              <w:jc w:val="right"/>
              <w:rPr>
                <w:rFonts w:cs="Times New Roman"/>
                <w:sz w:val="18"/>
                <w:szCs w:val="18"/>
              </w:rPr>
            </w:pPr>
            <w:r w:rsidRPr="00A3204D">
              <w:rPr>
                <w:rFonts w:cs="Times New Roman"/>
                <w:sz w:val="18"/>
                <w:szCs w:val="18"/>
              </w:rPr>
              <w:t>99,97%</w:t>
            </w:r>
          </w:p>
        </w:tc>
      </w:tr>
      <w:tr w:rsidR="00610BC0" w:rsidRPr="00A3204D" w14:paraId="57562B68" w14:textId="77777777" w:rsidTr="00B64319">
        <w:tc>
          <w:tcPr>
            <w:tcW w:w="5098" w:type="dxa"/>
            <w:shd w:val="clear" w:color="auto" w:fill="F2F2F2"/>
          </w:tcPr>
          <w:p w14:paraId="0D0CBE81" w14:textId="1FCC11EB"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CF5080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F427C2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4A14B5E" w14:textId="72D835BE" w:rsidR="00610BC0" w:rsidRPr="00A3204D" w:rsidRDefault="00610BC0" w:rsidP="001E1C1D">
            <w:pPr>
              <w:spacing w:after="0"/>
              <w:jc w:val="right"/>
              <w:rPr>
                <w:rFonts w:cs="Times New Roman"/>
                <w:sz w:val="18"/>
                <w:szCs w:val="18"/>
              </w:rPr>
            </w:pPr>
            <w:r w:rsidRPr="00A3204D">
              <w:rPr>
                <w:rFonts w:cs="Times New Roman"/>
                <w:sz w:val="18"/>
                <w:szCs w:val="18"/>
              </w:rPr>
              <w:t>5.578,36</w:t>
            </w:r>
          </w:p>
        </w:tc>
        <w:tc>
          <w:tcPr>
            <w:tcW w:w="993" w:type="dxa"/>
            <w:shd w:val="clear" w:color="auto" w:fill="F2F2F2"/>
          </w:tcPr>
          <w:p w14:paraId="6EC359BA" w14:textId="77777777" w:rsidR="00610BC0" w:rsidRPr="00A3204D" w:rsidRDefault="00610BC0" w:rsidP="001E1C1D">
            <w:pPr>
              <w:spacing w:after="0"/>
              <w:jc w:val="right"/>
              <w:rPr>
                <w:rFonts w:cs="Times New Roman"/>
                <w:sz w:val="18"/>
                <w:szCs w:val="18"/>
              </w:rPr>
            </w:pPr>
          </w:p>
        </w:tc>
      </w:tr>
      <w:tr w:rsidR="00610BC0" w14:paraId="6E38C0B3" w14:textId="77777777" w:rsidTr="00B64319">
        <w:tc>
          <w:tcPr>
            <w:tcW w:w="5098" w:type="dxa"/>
          </w:tcPr>
          <w:p w14:paraId="72480813" w14:textId="12459688"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506ABF88" w14:textId="77777777" w:rsidR="00610BC0" w:rsidRDefault="00610BC0" w:rsidP="001E1C1D">
            <w:pPr>
              <w:spacing w:after="0"/>
              <w:jc w:val="right"/>
              <w:rPr>
                <w:rFonts w:cs="Times New Roman"/>
                <w:sz w:val="18"/>
                <w:szCs w:val="18"/>
              </w:rPr>
            </w:pPr>
          </w:p>
        </w:tc>
        <w:tc>
          <w:tcPr>
            <w:tcW w:w="1276" w:type="dxa"/>
          </w:tcPr>
          <w:p w14:paraId="2A429D59" w14:textId="77777777" w:rsidR="00610BC0" w:rsidRDefault="00610BC0" w:rsidP="001E1C1D">
            <w:pPr>
              <w:spacing w:after="0"/>
              <w:jc w:val="right"/>
              <w:rPr>
                <w:rFonts w:cs="Times New Roman"/>
                <w:sz w:val="18"/>
                <w:szCs w:val="18"/>
              </w:rPr>
            </w:pPr>
          </w:p>
        </w:tc>
        <w:tc>
          <w:tcPr>
            <w:tcW w:w="1417" w:type="dxa"/>
          </w:tcPr>
          <w:p w14:paraId="589B2A1C" w14:textId="12AC8A7E" w:rsidR="00610BC0" w:rsidRDefault="00610BC0" w:rsidP="001E1C1D">
            <w:pPr>
              <w:spacing w:after="0"/>
              <w:jc w:val="right"/>
              <w:rPr>
                <w:rFonts w:cs="Times New Roman"/>
                <w:sz w:val="18"/>
                <w:szCs w:val="18"/>
              </w:rPr>
            </w:pPr>
            <w:r>
              <w:rPr>
                <w:rFonts w:cs="Times New Roman"/>
                <w:sz w:val="18"/>
                <w:szCs w:val="18"/>
              </w:rPr>
              <w:t>3.000,00</w:t>
            </w:r>
          </w:p>
        </w:tc>
        <w:tc>
          <w:tcPr>
            <w:tcW w:w="993" w:type="dxa"/>
          </w:tcPr>
          <w:p w14:paraId="6F74C865" w14:textId="77777777" w:rsidR="00610BC0" w:rsidRDefault="00610BC0" w:rsidP="001E1C1D">
            <w:pPr>
              <w:spacing w:after="0"/>
              <w:jc w:val="right"/>
              <w:rPr>
                <w:rFonts w:cs="Times New Roman"/>
                <w:sz w:val="18"/>
                <w:szCs w:val="18"/>
              </w:rPr>
            </w:pPr>
          </w:p>
        </w:tc>
      </w:tr>
      <w:tr w:rsidR="00610BC0" w14:paraId="196D0913" w14:textId="77777777" w:rsidTr="00B64319">
        <w:tc>
          <w:tcPr>
            <w:tcW w:w="5098" w:type="dxa"/>
          </w:tcPr>
          <w:p w14:paraId="68CC7790" w14:textId="0701CF49" w:rsidR="00610BC0" w:rsidRDefault="00610BC0" w:rsidP="001E1C1D">
            <w:pPr>
              <w:spacing w:after="0"/>
              <w:rPr>
                <w:rFonts w:cs="Times New Roman"/>
                <w:sz w:val="18"/>
                <w:szCs w:val="18"/>
              </w:rPr>
            </w:pPr>
            <w:r>
              <w:rPr>
                <w:rFonts w:cs="Times New Roman"/>
                <w:sz w:val="18"/>
                <w:szCs w:val="18"/>
              </w:rPr>
              <w:lastRenderedPageBreak/>
              <w:t>3237 Intelektualne i osobne usluge</w:t>
            </w:r>
          </w:p>
        </w:tc>
        <w:tc>
          <w:tcPr>
            <w:tcW w:w="1276" w:type="dxa"/>
          </w:tcPr>
          <w:p w14:paraId="0713B1FF" w14:textId="77777777" w:rsidR="00610BC0" w:rsidRDefault="00610BC0" w:rsidP="001E1C1D">
            <w:pPr>
              <w:spacing w:after="0"/>
              <w:jc w:val="right"/>
              <w:rPr>
                <w:rFonts w:cs="Times New Roman"/>
                <w:sz w:val="18"/>
                <w:szCs w:val="18"/>
              </w:rPr>
            </w:pPr>
          </w:p>
        </w:tc>
        <w:tc>
          <w:tcPr>
            <w:tcW w:w="1276" w:type="dxa"/>
          </w:tcPr>
          <w:p w14:paraId="19A03F95" w14:textId="77777777" w:rsidR="00610BC0" w:rsidRDefault="00610BC0" w:rsidP="001E1C1D">
            <w:pPr>
              <w:spacing w:after="0"/>
              <w:jc w:val="right"/>
              <w:rPr>
                <w:rFonts w:cs="Times New Roman"/>
                <w:sz w:val="18"/>
                <w:szCs w:val="18"/>
              </w:rPr>
            </w:pPr>
          </w:p>
        </w:tc>
        <w:tc>
          <w:tcPr>
            <w:tcW w:w="1417" w:type="dxa"/>
          </w:tcPr>
          <w:p w14:paraId="33B3F698" w14:textId="6B79CB87" w:rsidR="00610BC0" w:rsidRDefault="00610BC0" w:rsidP="001E1C1D">
            <w:pPr>
              <w:spacing w:after="0"/>
              <w:jc w:val="right"/>
              <w:rPr>
                <w:rFonts w:cs="Times New Roman"/>
                <w:sz w:val="18"/>
                <w:szCs w:val="18"/>
              </w:rPr>
            </w:pPr>
            <w:r>
              <w:rPr>
                <w:rFonts w:cs="Times New Roman"/>
                <w:sz w:val="18"/>
                <w:szCs w:val="18"/>
              </w:rPr>
              <w:t>2.578,36</w:t>
            </w:r>
          </w:p>
        </w:tc>
        <w:tc>
          <w:tcPr>
            <w:tcW w:w="993" w:type="dxa"/>
          </w:tcPr>
          <w:p w14:paraId="3EF35E14" w14:textId="77777777" w:rsidR="00610BC0" w:rsidRDefault="00610BC0" w:rsidP="001E1C1D">
            <w:pPr>
              <w:spacing w:after="0"/>
              <w:jc w:val="right"/>
              <w:rPr>
                <w:rFonts w:cs="Times New Roman"/>
                <w:sz w:val="18"/>
                <w:szCs w:val="18"/>
              </w:rPr>
            </w:pPr>
          </w:p>
        </w:tc>
      </w:tr>
      <w:tr w:rsidR="00610BC0" w:rsidRPr="00A3204D" w14:paraId="12F6E857" w14:textId="77777777" w:rsidTr="00B64319">
        <w:tc>
          <w:tcPr>
            <w:tcW w:w="5098" w:type="dxa"/>
            <w:shd w:val="clear" w:color="auto" w:fill="F2F2F2"/>
          </w:tcPr>
          <w:p w14:paraId="06CF6B13" w14:textId="253C157E"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5E4B6BC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E71994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7118A7D" w14:textId="0D114BFB" w:rsidR="00610BC0" w:rsidRPr="00A3204D" w:rsidRDefault="00610BC0" w:rsidP="001E1C1D">
            <w:pPr>
              <w:spacing w:after="0"/>
              <w:jc w:val="right"/>
              <w:rPr>
                <w:rFonts w:cs="Times New Roman"/>
                <w:sz w:val="18"/>
                <w:szCs w:val="18"/>
              </w:rPr>
            </w:pPr>
            <w:r w:rsidRPr="00A3204D">
              <w:rPr>
                <w:rFonts w:cs="Times New Roman"/>
                <w:sz w:val="18"/>
                <w:szCs w:val="18"/>
              </w:rPr>
              <w:t>170,14</w:t>
            </w:r>
          </w:p>
        </w:tc>
        <w:tc>
          <w:tcPr>
            <w:tcW w:w="993" w:type="dxa"/>
            <w:shd w:val="clear" w:color="auto" w:fill="F2F2F2"/>
          </w:tcPr>
          <w:p w14:paraId="49DF34BC" w14:textId="77777777" w:rsidR="00610BC0" w:rsidRPr="00A3204D" w:rsidRDefault="00610BC0" w:rsidP="001E1C1D">
            <w:pPr>
              <w:spacing w:after="0"/>
              <w:jc w:val="right"/>
              <w:rPr>
                <w:rFonts w:cs="Times New Roman"/>
                <w:sz w:val="18"/>
                <w:szCs w:val="18"/>
              </w:rPr>
            </w:pPr>
          </w:p>
        </w:tc>
      </w:tr>
      <w:tr w:rsidR="00610BC0" w14:paraId="0945D416" w14:textId="77777777" w:rsidTr="00B64319">
        <w:tc>
          <w:tcPr>
            <w:tcW w:w="5098" w:type="dxa"/>
          </w:tcPr>
          <w:p w14:paraId="1C0CD5D2" w14:textId="56E5FC59"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33739E99" w14:textId="77777777" w:rsidR="00610BC0" w:rsidRDefault="00610BC0" w:rsidP="001E1C1D">
            <w:pPr>
              <w:spacing w:after="0"/>
              <w:jc w:val="right"/>
              <w:rPr>
                <w:rFonts w:cs="Times New Roman"/>
                <w:sz w:val="18"/>
                <w:szCs w:val="18"/>
              </w:rPr>
            </w:pPr>
          </w:p>
        </w:tc>
        <w:tc>
          <w:tcPr>
            <w:tcW w:w="1276" w:type="dxa"/>
          </w:tcPr>
          <w:p w14:paraId="75982E18" w14:textId="77777777" w:rsidR="00610BC0" w:rsidRDefault="00610BC0" w:rsidP="001E1C1D">
            <w:pPr>
              <w:spacing w:after="0"/>
              <w:jc w:val="right"/>
              <w:rPr>
                <w:rFonts w:cs="Times New Roman"/>
                <w:sz w:val="18"/>
                <w:szCs w:val="18"/>
              </w:rPr>
            </w:pPr>
          </w:p>
        </w:tc>
        <w:tc>
          <w:tcPr>
            <w:tcW w:w="1417" w:type="dxa"/>
          </w:tcPr>
          <w:p w14:paraId="6A2D38BD" w14:textId="500ED08D" w:rsidR="00610BC0" w:rsidRDefault="00610BC0" w:rsidP="001E1C1D">
            <w:pPr>
              <w:spacing w:after="0"/>
              <w:jc w:val="right"/>
              <w:rPr>
                <w:rFonts w:cs="Times New Roman"/>
                <w:sz w:val="18"/>
                <w:szCs w:val="18"/>
              </w:rPr>
            </w:pPr>
            <w:r>
              <w:rPr>
                <w:rFonts w:cs="Times New Roman"/>
                <w:sz w:val="18"/>
                <w:szCs w:val="18"/>
              </w:rPr>
              <w:t>114,50</w:t>
            </w:r>
          </w:p>
        </w:tc>
        <w:tc>
          <w:tcPr>
            <w:tcW w:w="993" w:type="dxa"/>
          </w:tcPr>
          <w:p w14:paraId="23583068" w14:textId="77777777" w:rsidR="00610BC0" w:rsidRDefault="00610BC0" w:rsidP="001E1C1D">
            <w:pPr>
              <w:spacing w:after="0"/>
              <w:jc w:val="right"/>
              <w:rPr>
                <w:rFonts w:cs="Times New Roman"/>
                <w:sz w:val="18"/>
                <w:szCs w:val="18"/>
              </w:rPr>
            </w:pPr>
          </w:p>
        </w:tc>
      </w:tr>
      <w:tr w:rsidR="00610BC0" w14:paraId="113C5749" w14:textId="77777777" w:rsidTr="00B64319">
        <w:tc>
          <w:tcPr>
            <w:tcW w:w="5098" w:type="dxa"/>
          </w:tcPr>
          <w:p w14:paraId="59DEEC19" w14:textId="52ED34A8"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5814651B" w14:textId="77777777" w:rsidR="00610BC0" w:rsidRDefault="00610BC0" w:rsidP="001E1C1D">
            <w:pPr>
              <w:spacing w:after="0"/>
              <w:jc w:val="right"/>
              <w:rPr>
                <w:rFonts w:cs="Times New Roman"/>
                <w:sz w:val="18"/>
                <w:szCs w:val="18"/>
              </w:rPr>
            </w:pPr>
          </w:p>
        </w:tc>
        <w:tc>
          <w:tcPr>
            <w:tcW w:w="1276" w:type="dxa"/>
          </w:tcPr>
          <w:p w14:paraId="21779779" w14:textId="77777777" w:rsidR="00610BC0" w:rsidRDefault="00610BC0" w:rsidP="001E1C1D">
            <w:pPr>
              <w:spacing w:after="0"/>
              <w:jc w:val="right"/>
              <w:rPr>
                <w:rFonts w:cs="Times New Roman"/>
                <w:sz w:val="18"/>
                <w:szCs w:val="18"/>
              </w:rPr>
            </w:pPr>
          </w:p>
        </w:tc>
        <w:tc>
          <w:tcPr>
            <w:tcW w:w="1417" w:type="dxa"/>
          </w:tcPr>
          <w:p w14:paraId="03FACE8F" w14:textId="7109F728" w:rsidR="00610BC0" w:rsidRDefault="00610BC0" w:rsidP="001E1C1D">
            <w:pPr>
              <w:spacing w:after="0"/>
              <w:jc w:val="right"/>
              <w:rPr>
                <w:rFonts w:cs="Times New Roman"/>
                <w:sz w:val="18"/>
                <w:szCs w:val="18"/>
              </w:rPr>
            </w:pPr>
            <w:r>
              <w:rPr>
                <w:rFonts w:cs="Times New Roman"/>
                <w:sz w:val="18"/>
                <w:szCs w:val="18"/>
              </w:rPr>
              <w:t>55,64</w:t>
            </w:r>
          </w:p>
        </w:tc>
        <w:tc>
          <w:tcPr>
            <w:tcW w:w="993" w:type="dxa"/>
          </w:tcPr>
          <w:p w14:paraId="024E4F14" w14:textId="77777777" w:rsidR="00610BC0" w:rsidRDefault="00610BC0" w:rsidP="001E1C1D">
            <w:pPr>
              <w:spacing w:after="0"/>
              <w:jc w:val="right"/>
              <w:rPr>
                <w:rFonts w:cs="Times New Roman"/>
                <w:sz w:val="18"/>
                <w:szCs w:val="18"/>
              </w:rPr>
            </w:pPr>
          </w:p>
        </w:tc>
      </w:tr>
      <w:tr w:rsidR="00610BC0" w:rsidRPr="00A3204D" w14:paraId="50F3C649" w14:textId="77777777" w:rsidTr="00B64319">
        <w:tc>
          <w:tcPr>
            <w:tcW w:w="5098" w:type="dxa"/>
            <w:shd w:val="clear" w:color="auto" w:fill="CBFFCB"/>
          </w:tcPr>
          <w:p w14:paraId="6AD8F9CA" w14:textId="330AC493"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20F3AA07" w14:textId="3F23FE04" w:rsidR="00610BC0" w:rsidRPr="00A3204D" w:rsidRDefault="00610BC0" w:rsidP="001E1C1D">
            <w:pPr>
              <w:spacing w:after="0"/>
              <w:jc w:val="right"/>
              <w:rPr>
                <w:rFonts w:cs="Times New Roman"/>
                <w:sz w:val="16"/>
                <w:szCs w:val="18"/>
              </w:rPr>
            </w:pPr>
            <w:r w:rsidRPr="00A3204D">
              <w:rPr>
                <w:rFonts w:cs="Times New Roman"/>
                <w:sz w:val="16"/>
                <w:szCs w:val="18"/>
              </w:rPr>
              <w:t>1.700,00</w:t>
            </w:r>
          </w:p>
        </w:tc>
        <w:tc>
          <w:tcPr>
            <w:tcW w:w="1276" w:type="dxa"/>
            <w:shd w:val="clear" w:color="auto" w:fill="CBFFCB"/>
          </w:tcPr>
          <w:p w14:paraId="3ECE9AE5" w14:textId="62D4A549" w:rsidR="00610BC0" w:rsidRPr="00A3204D" w:rsidRDefault="00610BC0" w:rsidP="001E1C1D">
            <w:pPr>
              <w:spacing w:after="0"/>
              <w:jc w:val="right"/>
              <w:rPr>
                <w:rFonts w:cs="Times New Roman"/>
                <w:sz w:val="16"/>
                <w:szCs w:val="18"/>
              </w:rPr>
            </w:pPr>
            <w:r w:rsidRPr="00A3204D">
              <w:rPr>
                <w:rFonts w:cs="Times New Roman"/>
                <w:sz w:val="16"/>
                <w:szCs w:val="18"/>
              </w:rPr>
              <w:t>1.700,00</w:t>
            </w:r>
          </w:p>
        </w:tc>
        <w:tc>
          <w:tcPr>
            <w:tcW w:w="1417" w:type="dxa"/>
            <w:shd w:val="clear" w:color="auto" w:fill="CBFFCB"/>
          </w:tcPr>
          <w:p w14:paraId="1719208E" w14:textId="12D5C673" w:rsidR="00610BC0" w:rsidRPr="00A3204D" w:rsidRDefault="00610BC0" w:rsidP="001E1C1D">
            <w:pPr>
              <w:spacing w:after="0"/>
              <w:jc w:val="right"/>
              <w:rPr>
                <w:rFonts w:cs="Times New Roman"/>
                <w:sz w:val="16"/>
                <w:szCs w:val="18"/>
              </w:rPr>
            </w:pPr>
            <w:r w:rsidRPr="00A3204D">
              <w:rPr>
                <w:rFonts w:cs="Times New Roman"/>
                <w:sz w:val="16"/>
                <w:szCs w:val="18"/>
              </w:rPr>
              <w:t>1.700,00</w:t>
            </w:r>
          </w:p>
        </w:tc>
        <w:tc>
          <w:tcPr>
            <w:tcW w:w="993" w:type="dxa"/>
            <w:shd w:val="clear" w:color="auto" w:fill="CBFFCB"/>
          </w:tcPr>
          <w:p w14:paraId="12E0B105" w14:textId="4150CBED"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5C84F9C2" w14:textId="77777777" w:rsidTr="00B64319">
        <w:tc>
          <w:tcPr>
            <w:tcW w:w="5098" w:type="dxa"/>
            <w:shd w:val="clear" w:color="auto" w:fill="F2F2F2"/>
          </w:tcPr>
          <w:p w14:paraId="10BFA6F6" w14:textId="746E733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374ECA2" w14:textId="4C473330" w:rsidR="00610BC0" w:rsidRPr="00A3204D" w:rsidRDefault="00610BC0" w:rsidP="001E1C1D">
            <w:pPr>
              <w:spacing w:after="0"/>
              <w:jc w:val="right"/>
              <w:rPr>
                <w:rFonts w:cs="Times New Roman"/>
                <w:sz w:val="18"/>
                <w:szCs w:val="18"/>
              </w:rPr>
            </w:pPr>
            <w:r w:rsidRPr="00A3204D">
              <w:rPr>
                <w:rFonts w:cs="Times New Roman"/>
                <w:sz w:val="18"/>
                <w:szCs w:val="18"/>
              </w:rPr>
              <w:t>1.700,00</w:t>
            </w:r>
          </w:p>
        </w:tc>
        <w:tc>
          <w:tcPr>
            <w:tcW w:w="1276" w:type="dxa"/>
            <w:shd w:val="clear" w:color="auto" w:fill="F2F2F2"/>
          </w:tcPr>
          <w:p w14:paraId="57A6BE58" w14:textId="62839E6A" w:rsidR="00610BC0" w:rsidRPr="00A3204D" w:rsidRDefault="00610BC0" w:rsidP="001E1C1D">
            <w:pPr>
              <w:spacing w:after="0"/>
              <w:jc w:val="right"/>
              <w:rPr>
                <w:rFonts w:cs="Times New Roman"/>
                <w:sz w:val="18"/>
                <w:szCs w:val="18"/>
              </w:rPr>
            </w:pPr>
            <w:r w:rsidRPr="00A3204D">
              <w:rPr>
                <w:rFonts w:cs="Times New Roman"/>
                <w:sz w:val="18"/>
                <w:szCs w:val="18"/>
              </w:rPr>
              <w:t>1.700,00</w:t>
            </w:r>
          </w:p>
        </w:tc>
        <w:tc>
          <w:tcPr>
            <w:tcW w:w="1417" w:type="dxa"/>
            <w:shd w:val="clear" w:color="auto" w:fill="F2F2F2"/>
          </w:tcPr>
          <w:p w14:paraId="32E1185A" w14:textId="6E612A83" w:rsidR="00610BC0" w:rsidRPr="00A3204D" w:rsidRDefault="00610BC0" w:rsidP="001E1C1D">
            <w:pPr>
              <w:spacing w:after="0"/>
              <w:jc w:val="right"/>
              <w:rPr>
                <w:rFonts w:cs="Times New Roman"/>
                <w:sz w:val="18"/>
                <w:szCs w:val="18"/>
              </w:rPr>
            </w:pPr>
            <w:r w:rsidRPr="00A3204D">
              <w:rPr>
                <w:rFonts w:cs="Times New Roman"/>
                <w:sz w:val="18"/>
                <w:szCs w:val="18"/>
              </w:rPr>
              <w:t>1.700,00</w:t>
            </w:r>
          </w:p>
        </w:tc>
        <w:tc>
          <w:tcPr>
            <w:tcW w:w="993" w:type="dxa"/>
            <w:shd w:val="clear" w:color="auto" w:fill="F2F2F2"/>
          </w:tcPr>
          <w:p w14:paraId="6301F0EF" w14:textId="07D64FE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40C98B1" w14:textId="77777777" w:rsidTr="00B64319">
        <w:tc>
          <w:tcPr>
            <w:tcW w:w="5098" w:type="dxa"/>
            <w:shd w:val="clear" w:color="auto" w:fill="F2F2F2"/>
          </w:tcPr>
          <w:p w14:paraId="5D29AEE0" w14:textId="624A8435"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326A7CF" w14:textId="5FBED126" w:rsidR="00610BC0" w:rsidRPr="00A3204D" w:rsidRDefault="00610BC0" w:rsidP="001E1C1D">
            <w:pPr>
              <w:spacing w:after="0"/>
              <w:jc w:val="right"/>
              <w:rPr>
                <w:rFonts w:cs="Times New Roman"/>
                <w:sz w:val="18"/>
                <w:szCs w:val="18"/>
              </w:rPr>
            </w:pPr>
            <w:r w:rsidRPr="00A3204D">
              <w:rPr>
                <w:rFonts w:cs="Times New Roman"/>
                <w:sz w:val="18"/>
                <w:szCs w:val="18"/>
              </w:rPr>
              <w:t>1.700,00</w:t>
            </w:r>
          </w:p>
        </w:tc>
        <w:tc>
          <w:tcPr>
            <w:tcW w:w="1276" w:type="dxa"/>
            <w:shd w:val="clear" w:color="auto" w:fill="F2F2F2"/>
          </w:tcPr>
          <w:p w14:paraId="1D008146" w14:textId="366A8E39" w:rsidR="00610BC0" w:rsidRPr="00A3204D" w:rsidRDefault="00610BC0" w:rsidP="001E1C1D">
            <w:pPr>
              <w:spacing w:after="0"/>
              <w:jc w:val="right"/>
              <w:rPr>
                <w:rFonts w:cs="Times New Roman"/>
                <w:sz w:val="18"/>
                <w:szCs w:val="18"/>
              </w:rPr>
            </w:pPr>
            <w:r w:rsidRPr="00A3204D">
              <w:rPr>
                <w:rFonts w:cs="Times New Roman"/>
                <w:sz w:val="18"/>
                <w:szCs w:val="18"/>
              </w:rPr>
              <w:t>1.700,00</w:t>
            </w:r>
          </w:p>
        </w:tc>
        <w:tc>
          <w:tcPr>
            <w:tcW w:w="1417" w:type="dxa"/>
            <w:shd w:val="clear" w:color="auto" w:fill="F2F2F2"/>
          </w:tcPr>
          <w:p w14:paraId="376C2270" w14:textId="30DEFE5E" w:rsidR="00610BC0" w:rsidRPr="00A3204D" w:rsidRDefault="00610BC0" w:rsidP="001E1C1D">
            <w:pPr>
              <w:spacing w:after="0"/>
              <w:jc w:val="right"/>
              <w:rPr>
                <w:rFonts w:cs="Times New Roman"/>
                <w:sz w:val="18"/>
                <w:szCs w:val="18"/>
              </w:rPr>
            </w:pPr>
            <w:r w:rsidRPr="00A3204D">
              <w:rPr>
                <w:rFonts w:cs="Times New Roman"/>
                <w:sz w:val="18"/>
                <w:szCs w:val="18"/>
              </w:rPr>
              <w:t>1.700,00</w:t>
            </w:r>
          </w:p>
        </w:tc>
        <w:tc>
          <w:tcPr>
            <w:tcW w:w="993" w:type="dxa"/>
            <w:shd w:val="clear" w:color="auto" w:fill="F2F2F2"/>
          </w:tcPr>
          <w:p w14:paraId="0F651613" w14:textId="765BB937"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4413F36" w14:textId="77777777" w:rsidTr="00B64319">
        <w:tc>
          <w:tcPr>
            <w:tcW w:w="5098" w:type="dxa"/>
            <w:shd w:val="clear" w:color="auto" w:fill="F2F2F2"/>
          </w:tcPr>
          <w:p w14:paraId="35F5CA30" w14:textId="3622F50D"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15A6DB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5304DB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9213FF6" w14:textId="761FC5EB" w:rsidR="00610BC0" w:rsidRPr="00A3204D" w:rsidRDefault="00610BC0" w:rsidP="001E1C1D">
            <w:pPr>
              <w:spacing w:after="0"/>
              <w:jc w:val="right"/>
              <w:rPr>
                <w:rFonts w:cs="Times New Roman"/>
                <w:sz w:val="18"/>
                <w:szCs w:val="18"/>
              </w:rPr>
            </w:pPr>
            <w:r w:rsidRPr="00A3204D">
              <w:rPr>
                <w:rFonts w:cs="Times New Roman"/>
                <w:sz w:val="18"/>
                <w:szCs w:val="18"/>
              </w:rPr>
              <w:t>1.700,00</w:t>
            </w:r>
          </w:p>
        </w:tc>
        <w:tc>
          <w:tcPr>
            <w:tcW w:w="993" w:type="dxa"/>
            <w:shd w:val="clear" w:color="auto" w:fill="F2F2F2"/>
          </w:tcPr>
          <w:p w14:paraId="694702BF" w14:textId="77777777" w:rsidR="00610BC0" w:rsidRPr="00A3204D" w:rsidRDefault="00610BC0" w:rsidP="001E1C1D">
            <w:pPr>
              <w:spacing w:after="0"/>
              <w:jc w:val="right"/>
              <w:rPr>
                <w:rFonts w:cs="Times New Roman"/>
                <w:sz w:val="18"/>
                <w:szCs w:val="18"/>
              </w:rPr>
            </w:pPr>
          </w:p>
        </w:tc>
      </w:tr>
      <w:tr w:rsidR="00610BC0" w14:paraId="6D7AA5AE" w14:textId="77777777" w:rsidTr="00B64319">
        <w:tc>
          <w:tcPr>
            <w:tcW w:w="5098" w:type="dxa"/>
          </w:tcPr>
          <w:p w14:paraId="4ABC9410" w14:textId="1532F475"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3F89139D" w14:textId="77777777" w:rsidR="00610BC0" w:rsidRDefault="00610BC0" w:rsidP="001E1C1D">
            <w:pPr>
              <w:spacing w:after="0"/>
              <w:jc w:val="right"/>
              <w:rPr>
                <w:rFonts w:cs="Times New Roman"/>
                <w:sz w:val="18"/>
                <w:szCs w:val="18"/>
              </w:rPr>
            </w:pPr>
          </w:p>
        </w:tc>
        <w:tc>
          <w:tcPr>
            <w:tcW w:w="1276" w:type="dxa"/>
          </w:tcPr>
          <w:p w14:paraId="08C233CC" w14:textId="77777777" w:rsidR="00610BC0" w:rsidRDefault="00610BC0" w:rsidP="001E1C1D">
            <w:pPr>
              <w:spacing w:after="0"/>
              <w:jc w:val="right"/>
              <w:rPr>
                <w:rFonts w:cs="Times New Roman"/>
                <w:sz w:val="18"/>
                <w:szCs w:val="18"/>
              </w:rPr>
            </w:pPr>
          </w:p>
        </w:tc>
        <w:tc>
          <w:tcPr>
            <w:tcW w:w="1417" w:type="dxa"/>
          </w:tcPr>
          <w:p w14:paraId="1D49D0B5" w14:textId="5ED8E3E0" w:rsidR="00610BC0" w:rsidRDefault="00610BC0" w:rsidP="001E1C1D">
            <w:pPr>
              <w:spacing w:after="0"/>
              <w:jc w:val="right"/>
              <w:rPr>
                <w:rFonts w:cs="Times New Roman"/>
                <w:sz w:val="18"/>
                <w:szCs w:val="18"/>
              </w:rPr>
            </w:pPr>
            <w:r>
              <w:rPr>
                <w:rFonts w:cs="Times New Roman"/>
                <w:sz w:val="18"/>
                <w:szCs w:val="18"/>
              </w:rPr>
              <w:t>1.700,00</w:t>
            </w:r>
          </w:p>
        </w:tc>
        <w:tc>
          <w:tcPr>
            <w:tcW w:w="993" w:type="dxa"/>
          </w:tcPr>
          <w:p w14:paraId="13DBACA3" w14:textId="77777777" w:rsidR="00610BC0" w:rsidRDefault="00610BC0" w:rsidP="001E1C1D">
            <w:pPr>
              <w:spacing w:after="0"/>
              <w:jc w:val="right"/>
              <w:rPr>
                <w:rFonts w:cs="Times New Roman"/>
                <w:sz w:val="18"/>
                <w:szCs w:val="18"/>
              </w:rPr>
            </w:pPr>
          </w:p>
        </w:tc>
      </w:tr>
      <w:tr w:rsidR="00610BC0" w:rsidRPr="00A3204D" w14:paraId="6BEC522E" w14:textId="77777777" w:rsidTr="00B64319">
        <w:trPr>
          <w:trHeight w:val="540"/>
        </w:trPr>
        <w:tc>
          <w:tcPr>
            <w:tcW w:w="5098" w:type="dxa"/>
            <w:shd w:val="clear" w:color="auto" w:fill="DAE8F2"/>
            <w:vAlign w:val="center"/>
          </w:tcPr>
          <w:p w14:paraId="7E8821FE" w14:textId="64199B6E" w:rsidR="00610BC0" w:rsidRPr="00A3204D" w:rsidRDefault="00610BC0" w:rsidP="001E1C1D">
            <w:pPr>
              <w:spacing w:after="0"/>
              <w:rPr>
                <w:rFonts w:cs="Times New Roman"/>
                <w:b/>
                <w:sz w:val="18"/>
                <w:szCs w:val="18"/>
              </w:rPr>
            </w:pPr>
            <w:r w:rsidRPr="00A3204D">
              <w:rPr>
                <w:rFonts w:cs="Times New Roman"/>
                <w:b/>
                <w:sz w:val="18"/>
                <w:szCs w:val="18"/>
              </w:rPr>
              <w:t>KAPITALNI PROJEKT K100340 Nabava nefinancijske imovine</w:t>
            </w:r>
          </w:p>
        </w:tc>
        <w:tc>
          <w:tcPr>
            <w:tcW w:w="1276" w:type="dxa"/>
            <w:shd w:val="clear" w:color="auto" w:fill="DAE8F2"/>
            <w:vAlign w:val="center"/>
          </w:tcPr>
          <w:p w14:paraId="478D16C4" w14:textId="456CBA61" w:rsidR="00610BC0" w:rsidRPr="00A3204D" w:rsidRDefault="00610BC0" w:rsidP="001E1C1D">
            <w:pPr>
              <w:spacing w:after="0"/>
              <w:jc w:val="right"/>
              <w:rPr>
                <w:rFonts w:cs="Times New Roman"/>
                <w:b/>
                <w:sz w:val="18"/>
                <w:szCs w:val="18"/>
              </w:rPr>
            </w:pPr>
            <w:r w:rsidRPr="00A3204D">
              <w:rPr>
                <w:rFonts w:cs="Times New Roman"/>
                <w:b/>
                <w:sz w:val="18"/>
                <w:szCs w:val="18"/>
              </w:rPr>
              <w:t>6.280,00</w:t>
            </w:r>
          </w:p>
        </w:tc>
        <w:tc>
          <w:tcPr>
            <w:tcW w:w="1276" w:type="dxa"/>
            <w:shd w:val="clear" w:color="auto" w:fill="DAE8F2"/>
            <w:vAlign w:val="center"/>
          </w:tcPr>
          <w:p w14:paraId="0AAF4309" w14:textId="7736F8E5" w:rsidR="00610BC0" w:rsidRPr="00A3204D" w:rsidRDefault="00610BC0" w:rsidP="001E1C1D">
            <w:pPr>
              <w:spacing w:after="0"/>
              <w:jc w:val="right"/>
              <w:rPr>
                <w:rFonts w:cs="Times New Roman"/>
                <w:b/>
                <w:sz w:val="18"/>
                <w:szCs w:val="18"/>
              </w:rPr>
            </w:pPr>
            <w:r w:rsidRPr="00A3204D">
              <w:rPr>
                <w:rFonts w:cs="Times New Roman"/>
                <w:b/>
                <w:sz w:val="18"/>
                <w:szCs w:val="18"/>
              </w:rPr>
              <w:t>6.280,00</w:t>
            </w:r>
          </w:p>
        </w:tc>
        <w:tc>
          <w:tcPr>
            <w:tcW w:w="1417" w:type="dxa"/>
            <w:shd w:val="clear" w:color="auto" w:fill="DAE8F2"/>
            <w:vAlign w:val="center"/>
          </w:tcPr>
          <w:p w14:paraId="00AB5DFB" w14:textId="12F76B58" w:rsidR="00610BC0" w:rsidRPr="00A3204D" w:rsidRDefault="00610BC0" w:rsidP="001E1C1D">
            <w:pPr>
              <w:spacing w:after="0"/>
              <w:jc w:val="right"/>
              <w:rPr>
                <w:rFonts w:cs="Times New Roman"/>
                <w:b/>
                <w:sz w:val="18"/>
                <w:szCs w:val="18"/>
              </w:rPr>
            </w:pPr>
            <w:r w:rsidRPr="00A3204D">
              <w:rPr>
                <w:rFonts w:cs="Times New Roman"/>
                <w:b/>
                <w:sz w:val="18"/>
                <w:szCs w:val="18"/>
              </w:rPr>
              <w:t>1.021,25</w:t>
            </w:r>
          </w:p>
        </w:tc>
        <w:tc>
          <w:tcPr>
            <w:tcW w:w="993" w:type="dxa"/>
            <w:shd w:val="clear" w:color="auto" w:fill="DAE8F2"/>
            <w:vAlign w:val="center"/>
          </w:tcPr>
          <w:p w14:paraId="605D0742" w14:textId="316A7F34" w:rsidR="00610BC0" w:rsidRPr="00A3204D" w:rsidRDefault="00610BC0" w:rsidP="001E1C1D">
            <w:pPr>
              <w:spacing w:after="0"/>
              <w:jc w:val="right"/>
              <w:rPr>
                <w:rFonts w:cs="Times New Roman"/>
                <w:b/>
                <w:sz w:val="18"/>
                <w:szCs w:val="18"/>
              </w:rPr>
            </w:pPr>
            <w:r w:rsidRPr="00A3204D">
              <w:rPr>
                <w:rFonts w:cs="Times New Roman"/>
                <w:b/>
                <w:sz w:val="18"/>
                <w:szCs w:val="18"/>
              </w:rPr>
              <w:t>16,26%</w:t>
            </w:r>
          </w:p>
        </w:tc>
      </w:tr>
      <w:tr w:rsidR="00610BC0" w:rsidRPr="00A3204D" w14:paraId="0E6A8CEC" w14:textId="77777777" w:rsidTr="00B64319">
        <w:tc>
          <w:tcPr>
            <w:tcW w:w="5098" w:type="dxa"/>
            <w:shd w:val="clear" w:color="auto" w:fill="CBFFCB"/>
          </w:tcPr>
          <w:p w14:paraId="24476D27" w14:textId="28ACE3F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3333AE5" w14:textId="0BB37233" w:rsidR="00610BC0" w:rsidRPr="00A3204D" w:rsidRDefault="00610BC0" w:rsidP="001E1C1D">
            <w:pPr>
              <w:spacing w:after="0"/>
              <w:jc w:val="right"/>
              <w:rPr>
                <w:rFonts w:cs="Times New Roman"/>
                <w:sz w:val="16"/>
                <w:szCs w:val="18"/>
              </w:rPr>
            </w:pPr>
            <w:r w:rsidRPr="00A3204D">
              <w:rPr>
                <w:rFonts w:cs="Times New Roman"/>
                <w:sz w:val="16"/>
                <w:szCs w:val="18"/>
              </w:rPr>
              <w:t>5.750,00</w:t>
            </w:r>
          </w:p>
        </w:tc>
        <w:tc>
          <w:tcPr>
            <w:tcW w:w="1276" w:type="dxa"/>
            <w:shd w:val="clear" w:color="auto" w:fill="CBFFCB"/>
          </w:tcPr>
          <w:p w14:paraId="3F675934" w14:textId="7E30C9B8" w:rsidR="00610BC0" w:rsidRPr="00A3204D" w:rsidRDefault="00610BC0" w:rsidP="001E1C1D">
            <w:pPr>
              <w:spacing w:after="0"/>
              <w:jc w:val="right"/>
              <w:rPr>
                <w:rFonts w:cs="Times New Roman"/>
                <w:sz w:val="16"/>
                <w:szCs w:val="18"/>
              </w:rPr>
            </w:pPr>
            <w:r w:rsidRPr="00A3204D">
              <w:rPr>
                <w:rFonts w:cs="Times New Roman"/>
                <w:sz w:val="16"/>
                <w:szCs w:val="18"/>
              </w:rPr>
              <w:t>5.750,00</w:t>
            </w:r>
          </w:p>
        </w:tc>
        <w:tc>
          <w:tcPr>
            <w:tcW w:w="1417" w:type="dxa"/>
            <w:shd w:val="clear" w:color="auto" w:fill="CBFFCB"/>
          </w:tcPr>
          <w:p w14:paraId="7AD5FCF3" w14:textId="30B784B7" w:rsidR="00610BC0" w:rsidRPr="00A3204D" w:rsidRDefault="00610BC0" w:rsidP="001E1C1D">
            <w:pPr>
              <w:spacing w:after="0"/>
              <w:jc w:val="right"/>
              <w:rPr>
                <w:rFonts w:cs="Times New Roman"/>
                <w:sz w:val="16"/>
                <w:szCs w:val="18"/>
              </w:rPr>
            </w:pPr>
            <w:r w:rsidRPr="00A3204D">
              <w:rPr>
                <w:rFonts w:cs="Times New Roman"/>
                <w:sz w:val="16"/>
                <w:szCs w:val="18"/>
              </w:rPr>
              <w:t>891,25</w:t>
            </w:r>
          </w:p>
        </w:tc>
        <w:tc>
          <w:tcPr>
            <w:tcW w:w="993" w:type="dxa"/>
            <w:shd w:val="clear" w:color="auto" w:fill="CBFFCB"/>
          </w:tcPr>
          <w:p w14:paraId="408D7912" w14:textId="2B3BF260" w:rsidR="00610BC0" w:rsidRPr="00A3204D" w:rsidRDefault="00610BC0" w:rsidP="001E1C1D">
            <w:pPr>
              <w:spacing w:after="0"/>
              <w:jc w:val="right"/>
              <w:rPr>
                <w:rFonts w:cs="Times New Roman"/>
                <w:sz w:val="16"/>
                <w:szCs w:val="18"/>
              </w:rPr>
            </w:pPr>
            <w:r w:rsidRPr="00A3204D">
              <w:rPr>
                <w:rFonts w:cs="Times New Roman"/>
                <w:sz w:val="16"/>
                <w:szCs w:val="18"/>
              </w:rPr>
              <w:t>15,50%</w:t>
            </w:r>
          </w:p>
        </w:tc>
      </w:tr>
      <w:tr w:rsidR="00610BC0" w:rsidRPr="00A3204D" w14:paraId="2E1259C2" w14:textId="77777777" w:rsidTr="00B64319">
        <w:tc>
          <w:tcPr>
            <w:tcW w:w="5098" w:type="dxa"/>
            <w:shd w:val="clear" w:color="auto" w:fill="F2F2F2"/>
          </w:tcPr>
          <w:p w14:paraId="2C6785AE" w14:textId="110A3328"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1A8024A7" w14:textId="4F594A8A" w:rsidR="00610BC0" w:rsidRPr="00A3204D" w:rsidRDefault="00610BC0" w:rsidP="001E1C1D">
            <w:pPr>
              <w:spacing w:after="0"/>
              <w:jc w:val="right"/>
              <w:rPr>
                <w:rFonts w:cs="Times New Roman"/>
                <w:sz w:val="18"/>
                <w:szCs w:val="18"/>
              </w:rPr>
            </w:pPr>
            <w:r w:rsidRPr="00A3204D">
              <w:rPr>
                <w:rFonts w:cs="Times New Roman"/>
                <w:sz w:val="18"/>
                <w:szCs w:val="18"/>
              </w:rPr>
              <w:t>5.750,00</w:t>
            </w:r>
          </w:p>
        </w:tc>
        <w:tc>
          <w:tcPr>
            <w:tcW w:w="1276" w:type="dxa"/>
            <w:shd w:val="clear" w:color="auto" w:fill="F2F2F2"/>
          </w:tcPr>
          <w:p w14:paraId="410AD63C" w14:textId="2F8D7523" w:rsidR="00610BC0" w:rsidRPr="00A3204D" w:rsidRDefault="00610BC0" w:rsidP="001E1C1D">
            <w:pPr>
              <w:spacing w:after="0"/>
              <w:jc w:val="right"/>
              <w:rPr>
                <w:rFonts w:cs="Times New Roman"/>
                <w:sz w:val="18"/>
                <w:szCs w:val="18"/>
              </w:rPr>
            </w:pPr>
            <w:r w:rsidRPr="00A3204D">
              <w:rPr>
                <w:rFonts w:cs="Times New Roman"/>
                <w:sz w:val="18"/>
                <w:szCs w:val="18"/>
              </w:rPr>
              <w:t>5.750,00</w:t>
            </w:r>
          </w:p>
        </w:tc>
        <w:tc>
          <w:tcPr>
            <w:tcW w:w="1417" w:type="dxa"/>
            <w:shd w:val="clear" w:color="auto" w:fill="F2F2F2"/>
          </w:tcPr>
          <w:p w14:paraId="57C9A525" w14:textId="60D393DC" w:rsidR="00610BC0" w:rsidRPr="00A3204D" w:rsidRDefault="00610BC0" w:rsidP="001E1C1D">
            <w:pPr>
              <w:spacing w:after="0"/>
              <w:jc w:val="right"/>
              <w:rPr>
                <w:rFonts w:cs="Times New Roman"/>
                <w:sz w:val="18"/>
                <w:szCs w:val="18"/>
              </w:rPr>
            </w:pPr>
            <w:r w:rsidRPr="00A3204D">
              <w:rPr>
                <w:rFonts w:cs="Times New Roman"/>
                <w:sz w:val="18"/>
                <w:szCs w:val="18"/>
              </w:rPr>
              <w:t>891,25</w:t>
            </w:r>
          </w:p>
        </w:tc>
        <w:tc>
          <w:tcPr>
            <w:tcW w:w="993" w:type="dxa"/>
            <w:shd w:val="clear" w:color="auto" w:fill="F2F2F2"/>
          </w:tcPr>
          <w:p w14:paraId="15210039" w14:textId="2E6083AD" w:rsidR="00610BC0" w:rsidRPr="00A3204D" w:rsidRDefault="00610BC0" w:rsidP="001E1C1D">
            <w:pPr>
              <w:spacing w:after="0"/>
              <w:jc w:val="right"/>
              <w:rPr>
                <w:rFonts w:cs="Times New Roman"/>
                <w:sz w:val="18"/>
                <w:szCs w:val="18"/>
              </w:rPr>
            </w:pPr>
            <w:r w:rsidRPr="00A3204D">
              <w:rPr>
                <w:rFonts w:cs="Times New Roman"/>
                <w:sz w:val="18"/>
                <w:szCs w:val="18"/>
              </w:rPr>
              <w:t>15,50%</w:t>
            </w:r>
          </w:p>
        </w:tc>
      </w:tr>
      <w:tr w:rsidR="00610BC0" w:rsidRPr="00A3204D" w14:paraId="72993312" w14:textId="77777777" w:rsidTr="00B64319">
        <w:tc>
          <w:tcPr>
            <w:tcW w:w="5098" w:type="dxa"/>
            <w:shd w:val="clear" w:color="auto" w:fill="F2F2F2"/>
          </w:tcPr>
          <w:p w14:paraId="54F5EAE1" w14:textId="7A49329F"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7940A39C" w14:textId="6527EBFB" w:rsidR="00610BC0" w:rsidRPr="00A3204D" w:rsidRDefault="00610BC0" w:rsidP="001E1C1D">
            <w:pPr>
              <w:spacing w:after="0"/>
              <w:jc w:val="right"/>
              <w:rPr>
                <w:rFonts w:cs="Times New Roman"/>
                <w:sz w:val="18"/>
                <w:szCs w:val="18"/>
              </w:rPr>
            </w:pPr>
            <w:r w:rsidRPr="00A3204D">
              <w:rPr>
                <w:rFonts w:cs="Times New Roman"/>
                <w:sz w:val="18"/>
                <w:szCs w:val="18"/>
              </w:rPr>
              <w:t>5.750,00</w:t>
            </w:r>
          </w:p>
        </w:tc>
        <w:tc>
          <w:tcPr>
            <w:tcW w:w="1276" w:type="dxa"/>
            <w:shd w:val="clear" w:color="auto" w:fill="F2F2F2"/>
          </w:tcPr>
          <w:p w14:paraId="3FD18AC3" w14:textId="4794DD84" w:rsidR="00610BC0" w:rsidRPr="00A3204D" w:rsidRDefault="00610BC0" w:rsidP="001E1C1D">
            <w:pPr>
              <w:spacing w:after="0"/>
              <w:jc w:val="right"/>
              <w:rPr>
                <w:rFonts w:cs="Times New Roman"/>
                <w:sz w:val="18"/>
                <w:szCs w:val="18"/>
              </w:rPr>
            </w:pPr>
            <w:r w:rsidRPr="00A3204D">
              <w:rPr>
                <w:rFonts w:cs="Times New Roman"/>
                <w:sz w:val="18"/>
                <w:szCs w:val="18"/>
              </w:rPr>
              <w:t>5.750,00</w:t>
            </w:r>
          </w:p>
        </w:tc>
        <w:tc>
          <w:tcPr>
            <w:tcW w:w="1417" w:type="dxa"/>
            <w:shd w:val="clear" w:color="auto" w:fill="F2F2F2"/>
          </w:tcPr>
          <w:p w14:paraId="64C534AD" w14:textId="3502E8EC" w:rsidR="00610BC0" w:rsidRPr="00A3204D" w:rsidRDefault="00610BC0" w:rsidP="001E1C1D">
            <w:pPr>
              <w:spacing w:after="0"/>
              <w:jc w:val="right"/>
              <w:rPr>
                <w:rFonts w:cs="Times New Roman"/>
                <w:sz w:val="18"/>
                <w:szCs w:val="18"/>
              </w:rPr>
            </w:pPr>
            <w:r w:rsidRPr="00A3204D">
              <w:rPr>
                <w:rFonts w:cs="Times New Roman"/>
                <w:sz w:val="18"/>
                <w:szCs w:val="18"/>
              </w:rPr>
              <w:t>891,25</w:t>
            </w:r>
          </w:p>
        </w:tc>
        <w:tc>
          <w:tcPr>
            <w:tcW w:w="993" w:type="dxa"/>
            <w:shd w:val="clear" w:color="auto" w:fill="F2F2F2"/>
          </w:tcPr>
          <w:p w14:paraId="40615F7E" w14:textId="7C0B6DFE" w:rsidR="00610BC0" w:rsidRPr="00A3204D" w:rsidRDefault="00610BC0" w:rsidP="001E1C1D">
            <w:pPr>
              <w:spacing w:after="0"/>
              <w:jc w:val="right"/>
              <w:rPr>
                <w:rFonts w:cs="Times New Roman"/>
                <w:sz w:val="18"/>
                <w:szCs w:val="18"/>
              </w:rPr>
            </w:pPr>
            <w:r w:rsidRPr="00A3204D">
              <w:rPr>
                <w:rFonts w:cs="Times New Roman"/>
                <w:sz w:val="18"/>
                <w:szCs w:val="18"/>
              </w:rPr>
              <w:t>15,50%</w:t>
            </w:r>
          </w:p>
        </w:tc>
      </w:tr>
      <w:tr w:rsidR="00610BC0" w:rsidRPr="00A3204D" w14:paraId="3A89266E" w14:textId="77777777" w:rsidTr="00B64319">
        <w:tc>
          <w:tcPr>
            <w:tcW w:w="5098" w:type="dxa"/>
            <w:shd w:val="clear" w:color="auto" w:fill="F2F2F2"/>
          </w:tcPr>
          <w:p w14:paraId="75DBCCD1" w14:textId="3A942EF7"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0C4D581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E399FC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3B2A5CC" w14:textId="61DA8DE0" w:rsidR="00610BC0" w:rsidRPr="00A3204D" w:rsidRDefault="00610BC0" w:rsidP="001E1C1D">
            <w:pPr>
              <w:spacing w:after="0"/>
              <w:jc w:val="right"/>
              <w:rPr>
                <w:rFonts w:cs="Times New Roman"/>
                <w:sz w:val="18"/>
                <w:szCs w:val="18"/>
              </w:rPr>
            </w:pPr>
            <w:r w:rsidRPr="00A3204D">
              <w:rPr>
                <w:rFonts w:cs="Times New Roman"/>
                <w:sz w:val="18"/>
                <w:szCs w:val="18"/>
              </w:rPr>
              <w:t>431,25</w:t>
            </w:r>
          </w:p>
        </w:tc>
        <w:tc>
          <w:tcPr>
            <w:tcW w:w="993" w:type="dxa"/>
            <w:shd w:val="clear" w:color="auto" w:fill="F2F2F2"/>
          </w:tcPr>
          <w:p w14:paraId="260F785C" w14:textId="77777777" w:rsidR="00610BC0" w:rsidRPr="00A3204D" w:rsidRDefault="00610BC0" w:rsidP="001E1C1D">
            <w:pPr>
              <w:spacing w:after="0"/>
              <w:jc w:val="right"/>
              <w:rPr>
                <w:rFonts w:cs="Times New Roman"/>
                <w:sz w:val="18"/>
                <w:szCs w:val="18"/>
              </w:rPr>
            </w:pPr>
          </w:p>
        </w:tc>
      </w:tr>
      <w:tr w:rsidR="00610BC0" w14:paraId="394CF852" w14:textId="77777777" w:rsidTr="00B64319">
        <w:tc>
          <w:tcPr>
            <w:tcW w:w="5098" w:type="dxa"/>
          </w:tcPr>
          <w:p w14:paraId="3878CC71" w14:textId="58DF3F86"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0D47D3E2" w14:textId="77777777" w:rsidR="00610BC0" w:rsidRDefault="00610BC0" w:rsidP="001E1C1D">
            <w:pPr>
              <w:spacing w:after="0"/>
              <w:jc w:val="right"/>
              <w:rPr>
                <w:rFonts w:cs="Times New Roman"/>
                <w:sz w:val="18"/>
                <w:szCs w:val="18"/>
              </w:rPr>
            </w:pPr>
          </w:p>
        </w:tc>
        <w:tc>
          <w:tcPr>
            <w:tcW w:w="1276" w:type="dxa"/>
          </w:tcPr>
          <w:p w14:paraId="17984DDC" w14:textId="77777777" w:rsidR="00610BC0" w:rsidRDefault="00610BC0" w:rsidP="001E1C1D">
            <w:pPr>
              <w:spacing w:after="0"/>
              <w:jc w:val="right"/>
              <w:rPr>
                <w:rFonts w:cs="Times New Roman"/>
                <w:sz w:val="18"/>
                <w:szCs w:val="18"/>
              </w:rPr>
            </w:pPr>
          </w:p>
        </w:tc>
        <w:tc>
          <w:tcPr>
            <w:tcW w:w="1417" w:type="dxa"/>
          </w:tcPr>
          <w:p w14:paraId="48EFB2B5" w14:textId="0794DA70"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2FEF013" w14:textId="77777777" w:rsidR="00610BC0" w:rsidRDefault="00610BC0" w:rsidP="001E1C1D">
            <w:pPr>
              <w:spacing w:after="0"/>
              <w:jc w:val="right"/>
              <w:rPr>
                <w:rFonts w:cs="Times New Roman"/>
                <w:sz w:val="18"/>
                <w:szCs w:val="18"/>
              </w:rPr>
            </w:pPr>
          </w:p>
        </w:tc>
      </w:tr>
      <w:tr w:rsidR="00610BC0" w14:paraId="7FCCEDF5" w14:textId="77777777" w:rsidTr="00B64319">
        <w:tc>
          <w:tcPr>
            <w:tcW w:w="5098" w:type="dxa"/>
          </w:tcPr>
          <w:p w14:paraId="5996CA2A" w14:textId="73D1B9E0" w:rsidR="00610BC0" w:rsidRDefault="00610BC0" w:rsidP="001E1C1D">
            <w:pPr>
              <w:spacing w:after="0"/>
              <w:rPr>
                <w:rFonts w:cs="Times New Roman"/>
                <w:sz w:val="18"/>
                <w:szCs w:val="18"/>
              </w:rPr>
            </w:pPr>
            <w:r>
              <w:rPr>
                <w:rFonts w:cs="Times New Roman"/>
                <w:sz w:val="18"/>
                <w:szCs w:val="18"/>
              </w:rPr>
              <w:t>4223 Oprema za održavanje i zaštitu</w:t>
            </w:r>
          </w:p>
        </w:tc>
        <w:tc>
          <w:tcPr>
            <w:tcW w:w="1276" w:type="dxa"/>
          </w:tcPr>
          <w:p w14:paraId="08D69E7A" w14:textId="77777777" w:rsidR="00610BC0" w:rsidRDefault="00610BC0" w:rsidP="001E1C1D">
            <w:pPr>
              <w:spacing w:after="0"/>
              <w:jc w:val="right"/>
              <w:rPr>
                <w:rFonts w:cs="Times New Roman"/>
                <w:sz w:val="18"/>
                <w:szCs w:val="18"/>
              </w:rPr>
            </w:pPr>
          </w:p>
        </w:tc>
        <w:tc>
          <w:tcPr>
            <w:tcW w:w="1276" w:type="dxa"/>
          </w:tcPr>
          <w:p w14:paraId="2C8A7368" w14:textId="77777777" w:rsidR="00610BC0" w:rsidRDefault="00610BC0" w:rsidP="001E1C1D">
            <w:pPr>
              <w:spacing w:after="0"/>
              <w:jc w:val="right"/>
              <w:rPr>
                <w:rFonts w:cs="Times New Roman"/>
                <w:sz w:val="18"/>
                <w:szCs w:val="18"/>
              </w:rPr>
            </w:pPr>
          </w:p>
        </w:tc>
        <w:tc>
          <w:tcPr>
            <w:tcW w:w="1417" w:type="dxa"/>
          </w:tcPr>
          <w:p w14:paraId="567A2263" w14:textId="4FD4B98A" w:rsidR="00610BC0" w:rsidRDefault="00610BC0" w:rsidP="001E1C1D">
            <w:pPr>
              <w:spacing w:after="0"/>
              <w:jc w:val="right"/>
              <w:rPr>
                <w:rFonts w:cs="Times New Roman"/>
                <w:sz w:val="18"/>
                <w:szCs w:val="18"/>
              </w:rPr>
            </w:pPr>
            <w:r>
              <w:rPr>
                <w:rFonts w:cs="Times New Roman"/>
                <w:sz w:val="18"/>
                <w:szCs w:val="18"/>
              </w:rPr>
              <w:t>431,25</w:t>
            </w:r>
          </w:p>
        </w:tc>
        <w:tc>
          <w:tcPr>
            <w:tcW w:w="993" w:type="dxa"/>
          </w:tcPr>
          <w:p w14:paraId="037A243D" w14:textId="77777777" w:rsidR="00610BC0" w:rsidRDefault="00610BC0" w:rsidP="001E1C1D">
            <w:pPr>
              <w:spacing w:after="0"/>
              <w:jc w:val="right"/>
              <w:rPr>
                <w:rFonts w:cs="Times New Roman"/>
                <w:sz w:val="18"/>
                <w:szCs w:val="18"/>
              </w:rPr>
            </w:pPr>
          </w:p>
        </w:tc>
      </w:tr>
      <w:tr w:rsidR="00610BC0" w14:paraId="3C8F6043" w14:textId="77777777" w:rsidTr="00B64319">
        <w:tc>
          <w:tcPr>
            <w:tcW w:w="5098" w:type="dxa"/>
          </w:tcPr>
          <w:p w14:paraId="60A62EDC" w14:textId="636CB484"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6260A402" w14:textId="77777777" w:rsidR="00610BC0" w:rsidRDefault="00610BC0" w:rsidP="001E1C1D">
            <w:pPr>
              <w:spacing w:after="0"/>
              <w:jc w:val="right"/>
              <w:rPr>
                <w:rFonts w:cs="Times New Roman"/>
                <w:sz w:val="18"/>
                <w:szCs w:val="18"/>
              </w:rPr>
            </w:pPr>
          </w:p>
        </w:tc>
        <w:tc>
          <w:tcPr>
            <w:tcW w:w="1276" w:type="dxa"/>
          </w:tcPr>
          <w:p w14:paraId="3080C4C2" w14:textId="77777777" w:rsidR="00610BC0" w:rsidRDefault="00610BC0" w:rsidP="001E1C1D">
            <w:pPr>
              <w:spacing w:after="0"/>
              <w:jc w:val="right"/>
              <w:rPr>
                <w:rFonts w:cs="Times New Roman"/>
                <w:sz w:val="18"/>
                <w:szCs w:val="18"/>
              </w:rPr>
            </w:pPr>
          </w:p>
        </w:tc>
        <w:tc>
          <w:tcPr>
            <w:tcW w:w="1417" w:type="dxa"/>
          </w:tcPr>
          <w:p w14:paraId="57090CC2" w14:textId="5C562569"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C7FC403" w14:textId="77777777" w:rsidR="00610BC0" w:rsidRDefault="00610BC0" w:rsidP="001E1C1D">
            <w:pPr>
              <w:spacing w:after="0"/>
              <w:jc w:val="right"/>
              <w:rPr>
                <w:rFonts w:cs="Times New Roman"/>
                <w:sz w:val="18"/>
                <w:szCs w:val="18"/>
              </w:rPr>
            </w:pPr>
          </w:p>
        </w:tc>
      </w:tr>
      <w:tr w:rsidR="00610BC0" w:rsidRPr="00A3204D" w14:paraId="71987C15" w14:textId="77777777" w:rsidTr="00B64319">
        <w:tc>
          <w:tcPr>
            <w:tcW w:w="5098" w:type="dxa"/>
            <w:shd w:val="clear" w:color="auto" w:fill="F2F2F2"/>
          </w:tcPr>
          <w:p w14:paraId="23C030FB" w14:textId="01DD2CAA" w:rsidR="00610BC0" w:rsidRPr="00A3204D" w:rsidRDefault="00610BC0" w:rsidP="001E1C1D">
            <w:pPr>
              <w:spacing w:after="0"/>
              <w:rPr>
                <w:rFonts w:cs="Times New Roman"/>
                <w:sz w:val="18"/>
                <w:szCs w:val="18"/>
              </w:rPr>
            </w:pPr>
            <w:r w:rsidRPr="00A3204D">
              <w:rPr>
                <w:rFonts w:cs="Times New Roman"/>
                <w:sz w:val="18"/>
                <w:szCs w:val="18"/>
              </w:rPr>
              <w:t>424 Knjige, umjetnička djela i ostale izložbene vrijednosti</w:t>
            </w:r>
          </w:p>
        </w:tc>
        <w:tc>
          <w:tcPr>
            <w:tcW w:w="1276" w:type="dxa"/>
            <w:shd w:val="clear" w:color="auto" w:fill="F2F2F2"/>
          </w:tcPr>
          <w:p w14:paraId="1F23C2A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9F0819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AA7C19D" w14:textId="1D073320" w:rsidR="00610BC0" w:rsidRPr="00A3204D" w:rsidRDefault="00610BC0" w:rsidP="001E1C1D">
            <w:pPr>
              <w:spacing w:after="0"/>
              <w:jc w:val="right"/>
              <w:rPr>
                <w:rFonts w:cs="Times New Roman"/>
                <w:sz w:val="18"/>
                <w:szCs w:val="18"/>
              </w:rPr>
            </w:pPr>
            <w:r w:rsidRPr="00A3204D">
              <w:rPr>
                <w:rFonts w:cs="Times New Roman"/>
                <w:sz w:val="18"/>
                <w:szCs w:val="18"/>
              </w:rPr>
              <w:t>460,00</w:t>
            </w:r>
          </w:p>
        </w:tc>
        <w:tc>
          <w:tcPr>
            <w:tcW w:w="993" w:type="dxa"/>
            <w:shd w:val="clear" w:color="auto" w:fill="F2F2F2"/>
          </w:tcPr>
          <w:p w14:paraId="639F4EA2" w14:textId="77777777" w:rsidR="00610BC0" w:rsidRPr="00A3204D" w:rsidRDefault="00610BC0" w:rsidP="001E1C1D">
            <w:pPr>
              <w:spacing w:after="0"/>
              <w:jc w:val="right"/>
              <w:rPr>
                <w:rFonts w:cs="Times New Roman"/>
                <w:sz w:val="18"/>
                <w:szCs w:val="18"/>
              </w:rPr>
            </w:pPr>
          </w:p>
        </w:tc>
      </w:tr>
      <w:tr w:rsidR="00610BC0" w14:paraId="589188F6" w14:textId="77777777" w:rsidTr="00B64319">
        <w:tc>
          <w:tcPr>
            <w:tcW w:w="5098" w:type="dxa"/>
          </w:tcPr>
          <w:p w14:paraId="3569F1C1" w14:textId="624033E2" w:rsidR="00610BC0" w:rsidRDefault="00610BC0" w:rsidP="001E1C1D">
            <w:pPr>
              <w:spacing w:after="0"/>
              <w:rPr>
                <w:rFonts w:cs="Times New Roman"/>
                <w:sz w:val="18"/>
                <w:szCs w:val="18"/>
              </w:rPr>
            </w:pPr>
            <w:r>
              <w:rPr>
                <w:rFonts w:cs="Times New Roman"/>
                <w:sz w:val="18"/>
                <w:szCs w:val="18"/>
              </w:rPr>
              <w:t>4241 Knjige</w:t>
            </w:r>
          </w:p>
        </w:tc>
        <w:tc>
          <w:tcPr>
            <w:tcW w:w="1276" w:type="dxa"/>
          </w:tcPr>
          <w:p w14:paraId="3C6C3C79" w14:textId="77777777" w:rsidR="00610BC0" w:rsidRDefault="00610BC0" w:rsidP="001E1C1D">
            <w:pPr>
              <w:spacing w:after="0"/>
              <w:jc w:val="right"/>
              <w:rPr>
                <w:rFonts w:cs="Times New Roman"/>
                <w:sz w:val="18"/>
                <w:szCs w:val="18"/>
              </w:rPr>
            </w:pPr>
          </w:p>
        </w:tc>
        <w:tc>
          <w:tcPr>
            <w:tcW w:w="1276" w:type="dxa"/>
          </w:tcPr>
          <w:p w14:paraId="1F58D31D" w14:textId="77777777" w:rsidR="00610BC0" w:rsidRDefault="00610BC0" w:rsidP="001E1C1D">
            <w:pPr>
              <w:spacing w:after="0"/>
              <w:jc w:val="right"/>
              <w:rPr>
                <w:rFonts w:cs="Times New Roman"/>
                <w:sz w:val="18"/>
                <w:szCs w:val="18"/>
              </w:rPr>
            </w:pPr>
          </w:p>
        </w:tc>
        <w:tc>
          <w:tcPr>
            <w:tcW w:w="1417" w:type="dxa"/>
          </w:tcPr>
          <w:p w14:paraId="2DA7BB41" w14:textId="5413623B"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E27D133" w14:textId="77777777" w:rsidR="00610BC0" w:rsidRDefault="00610BC0" w:rsidP="001E1C1D">
            <w:pPr>
              <w:spacing w:after="0"/>
              <w:jc w:val="right"/>
              <w:rPr>
                <w:rFonts w:cs="Times New Roman"/>
                <w:sz w:val="18"/>
                <w:szCs w:val="18"/>
              </w:rPr>
            </w:pPr>
          </w:p>
        </w:tc>
      </w:tr>
      <w:tr w:rsidR="00610BC0" w14:paraId="5E6E226B" w14:textId="77777777" w:rsidTr="00B64319">
        <w:tc>
          <w:tcPr>
            <w:tcW w:w="5098" w:type="dxa"/>
          </w:tcPr>
          <w:p w14:paraId="5B47DCF5" w14:textId="422B4879" w:rsidR="00610BC0" w:rsidRDefault="00610BC0" w:rsidP="001E1C1D">
            <w:pPr>
              <w:spacing w:after="0"/>
              <w:rPr>
                <w:rFonts w:cs="Times New Roman"/>
                <w:sz w:val="18"/>
                <w:szCs w:val="18"/>
              </w:rPr>
            </w:pPr>
            <w:r>
              <w:rPr>
                <w:rFonts w:cs="Times New Roman"/>
                <w:sz w:val="18"/>
                <w:szCs w:val="18"/>
              </w:rPr>
              <w:t>4244 Ostale nespomenute izložbene vrijednosti</w:t>
            </w:r>
          </w:p>
        </w:tc>
        <w:tc>
          <w:tcPr>
            <w:tcW w:w="1276" w:type="dxa"/>
          </w:tcPr>
          <w:p w14:paraId="6EF493C5" w14:textId="77777777" w:rsidR="00610BC0" w:rsidRDefault="00610BC0" w:rsidP="001E1C1D">
            <w:pPr>
              <w:spacing w:after="0"/>
              <w:jc w:val="right"/>
              <w:rPr>
                <w:rFonts w:cs="Times New Roman"/>
                <w:sz w:val="18"/>
                <w:szCs w:val="18"/>
              </w:rPr>
            </w:pPr>
          </w:p>
        </w:tc>
        <w:tc>
          <w:tcPr>
            <w:tcW w:w="1276" w:type="dxa"/>
          </w:tcPr>
          <w:p w14:paraId="37D5D491" w14:textId="77777777" w:rsidR="00610BC0" w:rsidRDefault="00610BC0" w:rsidP="001E1C1D">
            <w:pPr>
              <w:spacing w:after="0"/>
              <w:jc w:val="right"/>
              <w:rPr>
                <w:rFonts w:cs="Times New Roman"/>
                <w:sz w:val="18"/>
                <w:szCs w:val="18"/>
              </w:rPr>
            </w:pPr>
          </w:p>
        </w:tc>
        <w:tc>
          <w:tcPr>
            <w:tcW w:w="1417" w:type="dxa"/>
          </w:tcPr>
          <w:p w14:paraId="21489D03" w14:textId="11882F7D" w:rsidR="00610BC0" w:rsidRDefault="00610BC0" w:rsidP="001E1C1D">
            <w:pPr>
              <w:spacing w:after="0"/>
              <w:jc w:val="right"/>
              <w:rPr>
                <w:rFonts w:cs="Times New Roman"/>
                <w:sz w:val="18"/>
                <w:szCs w:val="18"/>
              </w:rPr>
            </w:pPr>
            <w:r>
              <w:rPr>
                <w:rFonts w:cs="Times New Roman"/>
                <w:sz w:val="18"/>
                <w:szCs w:val="18"/>
              </w:rPr>
              <w:t>460,00</w:t>
            </w:r>
          </w:p>
        </w:tc>
        <w:tc>
          <w:tcPr>
            <w:tcW w:w="993" w:type="dxa"/>
          </w:tcPr>
          <w:p w14:paraId="476A91F4" w14:textId="77777777" w:rsidR="00610BC0" w:rsidRDefault="00610BC0" w:rsidP="001E1C1D">
            <w:pPr>
              <w:spacing w:after="0"/>
              <w:jc w:val="right"/>
              <w:rPr>
                <w:rFonts w:cs="Times New Roman"/>
                <w:sz w:val="18"/>
                <w:szCs w:val="18"/>
              </w:rPr>
            </w:pPr>
          </w:p>
        </w:tc>
      </w:tr>
      <w:tr w:rsidR="00610BC0" w:rsidRPr="00A3204D" w14:paraId="07A0A978" w14:textId="77777777" w:rsidTr="00B64319">
        <w:tc>
          <w:tcPr>
            <w:tcW w:w="5098" w:type="dxa"/>
            <w:shd w:val="clear" w:color="auto" w:fill="F2F2F2"/>
          </w:tcPr>
          <w:p w14:paraId="5183DC27" w14:textId="3992083B" w:rsidR="00610BC0" w:rsidRPr="00A3204D" w:rsidRDefault="00610BC0" w:rsidP="001E1C1D">
            <w:pPr>
              <w:spacing w:after="0"/>
              <w:rPr>
                <w:rFonts w:cs="Times New Roman"/>
                <w:sz w:val="18"/>
                <w:szCs w:val="18"/>
              </w:rPr>
            </w:pPr>
            <w:r w:rsidRPr="00A3204D">
              <w:rPr>
                <w:rFonts w:cs="Times New Roman"/>
                <w:sz w:val="18"/>
                <w:szCs w:val="18"/>
              </w:rPr>
              <w:t>426 Nematerijalna proizvedena imovina</w:t>
            </w:r>
          </w:p>
        </w:tc>
        <w:tc>
          <w:tcPr>
            <w:tcW w:w="1276" w:type="dxa"/>
            <w:shd w:val="clear" w:color="auto" w:fill="F2F2F2"/>
          </w:tcPr>
          <w:p w14:paraId="4AA1971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42F104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C910882" w14:textId="32529CA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44BB663" w14:textId="77777777" w:rsidR="00610BC0" w:rsidRPr="00A3204D" w:rsidRDefault="00610BC0" w:rsidP="001E1C1D">
            <w:pPr>
              <w:spacing w:after="0"/>
              <w:jc w:val="right"/>
              <w:rPr>
                <w:rFonts w:cs="Times New Roman"/>
                <w:sz w:val="18"/>
                <w:szCs w:val="18"/>
              </w:rPr>
            </w:pPr>
          </w:p>
        </w:tc>
      </w:tr>
      <w:tr w:rsidR="00610BC0" w14:paraId="0E74FF0C" w14:textId="77777777" w:rsidTr="00B64319">
        <w:tc>
          <w:tcPr>
            <w:tcW w:w="5098" w:type="dxa"/>
          </w:tcPr>
          <w:p w14:paraId="06110FE5" w14:textId="3969205D" w:rsidR="00610BC0" w:rsidRDefault="00610BC0" w:rsidP="001E1C1D">
            <w:pPr>
              <w:spacing w:after="0"/>
              <w:rPr>
                <w:rFonts w:cs="Times New Roman"/>
                <w:sz w:val="18"/>
                <w:szCs w:val="18"/>
              </w:rPr>
            </w:pPr>
            <w:r>
              <w:rPr>
                <w:rFonts w:cs="Times New Roman"/>
                <w:sz w:val="18"/>
                <w:szCs w:val="18"/>
              </w:rPr>
              <w:t>4262 Ulaganja u računalne programe</w:t>
            </w:r>
          </w:p>
        </w:tc>
        <w:tc>
          <w:tcPr>
            <w:tcW w:w="1276" w:type="dxa"/>
          </w:tcPr>
          <w:p w14:paraId="579B75B8" w14:textId="77777777" w:rsidR="00610BC0" w:rsidRDefault="00610BC0" w:rsidP="001E1C1D">
            <w:pPr>
              <w:spacing w:after="0"/>
              <w:jc w:val="right"/>
              <w:rPr>
                <w:rFonts w:cs="Times New Roman"/>
                <w:sz w:val="18"/>
                <w:szCs w:val="18"/>
              </w:rPr>
            </w:pPr>
          </w:p>
        </w:tc>
        <w:tc>
          <w:tcPr>
            <w:tcW w:w="1276" w:type="dxa"/>
          </w:tcPr>
          <w:p w14:paraId="01FFF029" w14:textId="77777777" w:rsidR="00610BC0" w:rsidRDefault="00610BC0" w:rsidP="001E1C1D">
            <w:pPr>
              <w:spacing w:after="0"/>
              <w:jc w:val="right"/>
              <w:rPr>
                <w:rFonts w:cs="Times New Roman"/>
                <w:sz w:val="18"/>
                <w:szCs w:val="18"/>
              </w:rPr>
            </w:pPr>
          </w:p>
        </w:tc>
        <w:tc>
          <w:tcPr>
            <w:tcW w:w="1417" w:type="dxa"/>
          </w:tcPr>
          <w:p w14:paraId="52ACFFFA" w14:textId="110B61AF"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59F105B6" w14:textId="77777777" w:rsidR="00610BC0" w:rsidRDefault="00610BC0" w:rsidP="001E1C1D">
            <w:pPr>
              <w:spacing w:after="0"/>
              <w:jc w:val="right"/>
              <w:rPr>
                <w:rFonts w:cs="Times New Roman"/>
                <w:sz w:val="18"/>
                <w:szCs w:val="18"/>
              </w:rPr>
            </w:pPr>
          </w:p>
        </w:tc>
      </w:tr>
      <w:tr w:rsidR="00610BC0" w:rsidRPr="00A3204D" w14:paraId="74CC636F" w14:textId="77777777" w:rsidTr="00B64319">
        <w:tc>
          <w:tcPr>
            <w:tcW w:w="5098" w:type="dxa"/>
            <w:shd w:val="clear" w:color="auto" w:fill="CBFFCB"/>
          </w:tcPr>
          <w:p w14:paraId="279B750D" w14:textId="600F9CBF"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11E64E64" w14:textId="51FD3C4E" w:rsidR="00610BC0" w:rsidRPr="00A3204D" w:rsidRDefault="00610BC0" w:rsidP="001E1C1D">
            <w:pPr>
              <w:spacing w:after="0"/>
              <w:jc w:val="right"/>
              <w:rPr>
                <w:rFonts w:cs="Times New Roman"/>
                <w:sz w:val="16"/>
                <w:szCs w:val="18"/>
              </w:rPr>
            </w:pPr>
            <w:r w:rsidRPr="00A3204D">
              <w:rPr>
                <w:rFonts w:cs="Times New Roman"/>
                <w:sz w:val="16"/>
                <w:szCs w:val="18"/>
              </w:rPr>
              <w:t>400,00</w:t>
            </w:r>
          </w:p>
        </w:tc>
        <w:tc>
          <w:tcPr>
            <w:tcW w:w="1276" w:type="dxa"/>
            <w:shd w:val="clear" w:color="auto" w:fill="CBFFCB"/>
          </w:tcPr>
          <w:p w14:paraId="4B59FD90" w14:textId="7AFF4BE8" w:rsidR="00610BC0" w:rsidRPr="00A3204D" w:rsidRDefault="00610BC0" w:rsidP="001E1C1D">
            <w:pPr>
              <w:spacing w:after="0"/>
              <w:jc w:val="right"/>
              <w:rPr>
                <w:rFonts w:cs="Times New Roman"/>
                <w:sz w:val="16"/>
                <w:szCs w:val="18"/>
              </w:rPr>
            </w:pPr>
            <w:r w:rsidRPr="00A3204D">
              <w:rPr>
                <w:rFonts w:cs="Times New Roman"/>
                <w:sz w:val="16"/>
                <w:szCs w:val="18"/>
              </w:rPr>
              <w:t>400,00</w:t>
            </w:r>
          </w:p>
        </w:tc>
        <w:tc>
          <w:tcPr>
            <w:tcW w:w="1417" w:type="dxa"/>
            <w:shd w:val="clear" w:color="auto" w:fill="CBFFCB"/>
          </w:tcPr>
          <w:p w14:paraId="56614FBC" w14:textId="2F0FFFBD"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2977D252" w14:textId="17C00693" w:rsidR="00610BC0" w:rsidRPr="00A3204D" w:rsidRDefault="00610BC0" w:rsidP="001E1C1D">
            <w:pPr>
              <w:spacing w:after="0"/>
              <w:jc w:val="right"/>
              <w:rPr>
                <w:rFonts w:cs="Times New Roman"/>
                <w:sz w:val="16"/>
                <w:szCs w:val="18"/>
              </w:rPr>
            </w:pPr>
            <w:r w:rsidRPr="00A3204D">
              <w:rPr>
                <w:rFonts w:cs="Times New Roman"/>
                <w:sz w:val="16"/>
                <w:szCs w:val="18"/>
              </w:rPr>
              <w:t>0,00%</w:t>
            </w:r>
          </w:p>
        </w:tc>
      </w:tr>
      <w:tr w:rsidR="00610BC0" w:rsidRPr="00A3204D" w14:paraId="39F6AA4F" w14:textId="77777777" w:rsidTr="00B64319">
        <w:tc>
          <w:tcPr>
            <w:tcW w:w="5098" w:type="dxa"/>
            <w:shd w:val="clear" w:color="auto" w:fill="F2F2F2"/>
          </w:tcPr>
          <w:p w14:paraId="4E7C0493" w14:textId="46F07B74"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06C85552" w14:textId="12BCFA6B" w:rsidR="00610BC0" w:rsidRPr="00A3204D" w:rsidRDefault="00610BC0" w:rsidP="001E1C1D">
            <w:pPr>
              <w:spacing w:after="0"/>
              <w:jc w:val="right"/>
              <w:rPr>
                <w:rFonts w:cs="Times New Roman"/>
                <w:sz w:val="18"/>
                <w:szCs w:val="18"/>
              </w:rPr>
            </w:pPr>
            <w:r w:rsidRPr="00A3204D">
              <w:rPr>
                <w:rFonts w:cs="Times New Roman"/>
                <w:sz w:val="18"/>
                <w:szCs w:val="18"/>
              </w:rPr>
              <w:t>400,00</w:t>
            </w:r>
          </w:p>
        </w:tc>
        <w:tc>
          <w:tcPr>
            <w:tcW w:w="1276" w:type="dxa"/>
            <w:shd w:val="clear" w:color="auto" w:fill="F2F2F2"/>
          </w:tcPr>
          <w:p w14:paraId="4E7DDD11" w14:textId="76DF9636" w:rsidR="00610BC0" w:rsidRPr="00A3204D" w:rsidRDefault="00610BC0" w:rsidP="001E1C1D">
            <w:pPr>
              <w:spacing w:after="0"/>
              <w:jc w:val="right"/>
              <w:rPr>
                <w:rFonts w:cs="Times New Roman"/>
                <w:sz w:val="18"/>
                <w:szCs w:val="18"/>
              </w:rPr>
            </w:pPr>
            <w:r w:rsidRPr="00A3204D">
              <w:rPr>
                <w:rFonts w:cs="Times New Roman"/>
                <w:sz w:val="18"/>
                <w:szCs w:val="18"/>
              </w:rPr>
              <w:t>400,00</w:t>
            </w:r>
          </w:p>
        </w:tc>
        <w:tc>
          <w:tcPr>
            <w:tcW w:w="1417" w:type="dxa"/>
            <w:shd w:val="clear" w:color="auto" w:fill="F2F2F2"/>
          </w:tcPr>
          <w:p w14:paraId="4D96AA72" w14:textId="7A92906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18EAFAF" w14:textId="296B5094"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58D0FF9A" w14:textId="77777777" w:rsidTr="00B64319">
        <w:tc>
          <w:tcPr>
            <w:tcW w:w="5098" w:type="dxa"/>
            <w:shd w:val="clear" w:color="auto" w:fill="F2F2F2"/>
          </w:tcPr>
          <w:p w14:paraId="6DC73CB4" w14:textId="64EAA756"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0F70BDCE" w14:textId="192279C4" w:rsidR="00610BC0" w:rsidRPr="00A3204D" w:rsidRDefault="00610BC0" w:rsidP="001E1C1D">
            <w:pPr>
              <w:spacing w:after="0"/>
              <w:jc w:val="right"/>
              <w:rPr>
                <w:rFonts w:cs="Times New Roman"/>
                <w:sz w:val="18"/>
                <w:szCs w:val="18"/>
              </w:rPr>
            </w:pPr>
            <w:r w:rsidRPr="00A3204D">
              <w:rPr>
                <w:rFonts w:cs="Times New Roman"/>
                <w:sz w:val="18"/>
                <w:szCs w:val="18"/>
              </w:rPr>
              <w:t>400,00</w:t>
            </w:r>
          </w:p>
        </w:tc>
        <w:tc>
          <w:tcPr>
            <w:tcW w:w="1276" w:type="dxa"/>
            <w:shd w:val="clear" w:color="auto" w:fill="F2F2F2"/>
          </w:tcPr>
          <w:p w14:paraId="732E376A" w14:textId="5AA620C7" w:rsidR="00610BC0" w:rsidRPr="00A3204D" w:rsidRDefault="00610BC0" w:rsidP="001E1C1D">
            <w:pPr>
              <w:spacing w:after="0"/>
              <w:jc w:val="right"/>
              <w:rPr>
                <w:rFonts w:cs="Times New Roman"/>
                <w:sz w:val="18"/>
                <w:szCs w:val="18"/>
              </w:rPr>
            </w:pPr>
            <w:r w:rsidRPr="00A3204D">
              <w:rPr>
                <w:rFonts w:cs="Times New Roman"/>
                <w:sz w:val="18"/>
                <w:szCs w:val="18"/>
              </w:rPr>
              <w:t>400,00</w:t>
            </w:r>
          </w:p>
        </w:tc>
        <w:tc>
          <w:tcPr>
            <w:tcW w:w="1417" w:type="dxa"/>
            <w:shd w:val="clear" w:color="auto" w:fill="F2F2F2"/>
          </w:tcPr>
          <w:p w14:paraId="4F10C475" w14:textId="3244648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BE0595D" w14:textId="1EB245ED"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3A497840" w14:textId="77777777" w:rsidTr="00B64319">
        <w:tc>
          <w:tcPr>
            <w:tcW w:w="5098" w:type="dxa"/>
            <w:shd w:val="clear" w:color="auto" w:fill="F2F2F2"/>
          </w:tcPr>
          <w:p w14:paraId="618DD400" w14:textId="2F96F516"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190AF69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4A1E81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251F599" w14:textId="4D450B8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B2A8BFE" w14:textId="77777777" w:rsidR="00610BC0" w:rsidRPr="00A3204D" w:rsidRDefault="00610BC0" w:rsidP="001E1C1D">
            <w:pPr>
              <w:spacing w:after="0"/>
              <w:jc w:val="right"/>
              <w:rPr>
                <w:rFonts w:cs="Times New Roman"/>
                <w:sz w:val="18"/>
                <w:szCs w:val="18"/>
              </w:rPr>
            </w:pPr>
          </w:p>
        </w:tc>
      </w:tr>
      <w:tr w:rsidR="00610BC0" w14:paraId="22503227" w14:textId="77777777" w:rsidTr="00B64319">
        <w:tc>
          <w:tcPr>
            <w:tcW w:w="5098" w:type="dxa"/>
          </w:tcPr>
          <w:p w14:paraId="5B6F0F3D" w14:textId="79A0C8BF"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4EA86CE1" w14:textId="77777777" w:rsidR="00610BC0" w:rsidRDefault="00610BC0" w:rsidP="001E1C1D">
            <w:pPr>
              <w:spacing w:after="0"/>
              <w:jc w:val="right"/>
              <w:rPr>
                <w:rFonts w:cs="Times New Roman"/>
                <w:sz w:val="18"/>
                <w:szCs w:val="18"/>
              </w:rPr>
            </w:pPr>
          </w:p>
        </w:tc>
        <w:tc>
          <w:tcPr>
            <w:tcW w:w="1276" w:type="dxa"/>
          </w:tcPr>
          <w:p w14:paraId="2E65C5C9" w14:textId="77777777" w:rsidR="00610BC0" w:rsidRDefault="00610BC0" w:rsidP="001E1C1D">
            <w:pPr>
              <w:spacing w:after="0"/>
              <w:jc w:val="right"/>
              <w:rPr>
                <w:rFonts w:cs="Times New Roman"/>
                <w:sz w:val="18"/>
                <w:szCs w:val="18"/>
              </w:rPr>
            </w:pPr>
          </w:p>
        </w:tc>
        <w:tc>
          <w:tcPr>
            <w:tcW w:w="1417" w:type="dxa"/>
          </w:tcPr>
          <w:p w14:paraId="116185E4" w14:textId="28424BA3"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50C14A67" w14:textId="77777777" w:rsidR="00610BC0" w:rsidRDefault="00610BC0" w:rsidP="001E1C1D">
            <w:pPr>
              <w:spacing w:after="0"/>
              <w:jc w:val="right"/>
              <w:rPr>
                <w:rFonts w:cs="Times New Roman"/>
                <w:sz w:val="18"/>
                <w:szCs w:val="18"/>
              </w:rPr>
            </w:pPr>
          </w:p>
        </w:tc>
      </w:tr>
      <w:tr w:rsidR="00610BC0" w14:paraId="198E7B3D" w14:textId="77777777" w:rsidTr="00B64319">
        <w:tc>
          <w:tcPr>
            <w:tcW w:w="5098" w:type="dxa"/>
          </w:tcPr>
          <w:p w14:paraId="1B2D2AAD" w14:textId="0A1AA091"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2ECAE938" w14:textId="77777777" w:rsidR="00610BC0" w:rsidRDefault="00610BC0" w:rsidP="001E1C1D">
            <w:pPr>
              <w:spacing w:after="0"/>
              <w:jc w:val="right"/>
              <w:rPr>
                <w:rFonts w:cs="Times New Roman"/>
                <w:sz w:val="18"/>
                <w:szCs w:val="18"/>
              </w:rPr>
            </w:pPr>
          </w:p>
        </w:tc>
        <w:tc>
          <w:tcPr>
            <w:tcW w:w="1276" w:type="dxa"/>
          </w:tcPr>
          <w:p w14:paraId="3961CFED" w14:textId="77777777" w:rsidR="00610BC0" w:rsidRDefault="00610BC0" w:rsidP="001E1C1D">
            <w:pPr>
              <w:spacing w:after="0"/>
              <w:jc w:val="right"/>
              <w:rPr>
                <w:rFonts w:cs="Times New Roman"/>
                <w:sz w:val="18"/>
                <w:szCs w:val="18"/>
              </w:rPr>
            </w:pPr>
          </w:p>
        </w:tc>
        <w:tc>
          <w:tcPr>
            <w:tcW w:w="1417" w:type="dxa"/>
          </w:tcPr>
          <w:p w14:paraId="787294FB" w14:textId="3A8E802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2B3DF69" w14:textId="77777777" w:rsidR="00610BC0" w:rsidRDefault="00610BC0" w:rsidP="001E1C1D">
            <w:pPr>
              <w:spacing w:after="0"/>
              <w:jc w:val="right"/>
              <w:rPr>
                <w:rFonts w:cs="Times New Roman"/>
                <w:sz w:val="18"/>
                <w:szCs w:val="18"/>
              </w:rPr>
            </w:pPr>
          </w:p>
        </w:tc>
      </w:tr>
      <w:tr w:rsidR="00610BC0" w:rsidRPr="00A3204D" w14:paraId="4A39AB72" w14:textId="77777777" w:rsidTr="00B64319">
        <w:tc>
          <w:tcPr>
            <w:tcW w:w="5098" w:type="dxa"/>
            <w:shd w:val="clear" w:color="auto" w:fill="CBFFCB"/>
          </w:tcPr>
          <w:p w14:paraId="238F6EDC" w14:textId="21730989"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509CA0A6" w14:textId="55418D6F" w:rsidR="00610BC0" w:rsidRPr="00A3204D" w:rsidRDefault="00610BC0" w:rsidP="001E1C1D">
            <w:pPr>
              <w:spacing w:after="0"/>
              <w:jc w:val="right"/>
              <w:rPr>
                <w:rFonts w:cs="Times New Roman"/>
                <w:sz w:val="16"/>
                <w:szCs w:val="18"/>
              </w:rPr>
            </w:pPr>
            <w:r w:rsidRPr="00A3204D">
              <w:rPr>
                <w:rFonts w:cs="Times New Roman"/>
                <w:sz w:val="16"/>
                <w:szCs w:val="18"/>
              </w:rPr>
              <w:t>130,00</w:t>
            </w:r>
          </w:p>
        </w:tc>
        <w:tc>
          <w:tcPr>
            <w:tcW w:w="1276" w:type="dxa"/>
            <w:shd w:val="clear" w:color="auto" w:fill="CBFFCB"/>
          </w:tcPr>
          <w:p w14:paraId="23CBD906" w14:textId="4EDBABCC" w:rsidR="00610BC0" w:rsidRPr="00A3204D" w:rsidRDefault="00610BC0" w:rsidP="001E1C1D">
            <w:pPr>
              <w:spacing w:after="0"/>
              <w:jc w:val="right"/>
              <w:rPr>
                <w:rFonts w:cs="Times New Roman"/>
                <w:sz w:val="16"/>
                <w:szCs w:val="18"/>
              </w:rPr>
            </w:pPr>
            <w:r w:rsidRPr="00A3204D">
              <w:rPr>
                <w:rFonts w:cs="Times New Roman"/>
                <w:sz w:val="16"/>
                <w:szCs w:val="18"/>
              </w:rPr>
              <w:t>130,00</w:t>
            </w:r>
          </w:p>
        </w:tc>
        <w:tc>
          <w:tcPr>
            <w:tcW w:w="1417" w:type="dxa"/>
            <w:shd w:val="clear" w:color="auto" w:fill="CBFFCB"/>
          </w:tcPr>
          <w:p w14:paraId="5E51710D" w14:textId="5C5A8E18" w:rsidR="00610BC0" w:rsidRPr="00A3204D" w:rsidRDefault="00610BC0" w:rsidP="001E1C1D">
            <w:pPr>
              <w:spacing w:after="0"/>
              <w:jc w:val="right"/>
              <w:rPr>
                <w:rFonts w:cs="Times New Roman"/>
                <w:sz w:val="16"/>
                <w:szCs w:val="18"/>
              </w:rPr>
            </w:pPr>
            <w:r w:rsidRPr="00A3204D">
              <w:rPr>
                <w:rFonts w:cs="Times New Roman"/>
                <w:sz w:val="16"/>
                <w:szCs w:val="18"/>
              </w:rPr>
              <w:t>130,00</w:t>
            </w:r>
          </w:p>
        </w:tc>
        <w:tc>
          <w:tcPr>
            <w:tcW w:w="993" w:type="dxa"/>
            <w:shd w:val="clear" w:color="auto" w:fill="CBFFCB"/>
          </w:tcPr>
          <w:p w14:paraId="229BB349" w14:textId="335B6C13"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1292BD0" w14:textId="77777777" w:rsidTr="00B64319">
        <w:tc>
          <w:tcPr>
            <w:tcW w:w="5098" w:type="dxa"/>
            <w:shd w:val="clear" w:color="auto" w:fill="F2F2F2"/>
          </w:tcPr>
          <w:p w14:paraId="3495014C" w14:textId="23826F34"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535F8BC3" w14:textId="5DF0F0E9" w:rsidR="00610BC0" w:rsidRPr="00A3204D" w:rsidRDefault="00610BC0" w:rsidP="001E1C1D">
            <w:pPr>
              <w:spacing w:after="0"/>
              <w:jc w:val="right"/>
              <w:rPr>
                <w:rFonts w:cs="Times New Roman"/>
                <w:sz w:val="18"/>
                <w:szCs w:val="18"/>
              </w:rPr>
            </w:pPr>
            <w:r w:rsidRPr="00A3204D">
              <w:rPr>
                <w:rFonts w:cs="Times New Roman"/>
                <w:sz w:val="18"/>
                <w:szCs w:val="18"/>
              </w:rPr>
              <w:t>130,00</w:t>
            </w:r>
          </w:p>
        </w:tc>
        <w:tc>
          <w:tcPr>
            <w:tcW w:w="1276" w:type="dxa"/>
            <w:shd w:val="clear" w:color="auto" w:fill="F2F2F2"/>
          </w:tcPr>
          <w:p w14:paraId="138198CD" w14:textId="7F5709DF" w:rsidR="00610BC0" w:rsidRPr="00A3204D" w:rsidRDefault="00610BC0" w:rsidP="001E1C1D">
            <w:pPr>
              <w:spacing w:after="0"/>
              <w:jc w:val="right"/>
              <w:rPr>
                <w:rFonts w:cs="Times New Roman"/>
                <w:sz w:val="18"/>
                <w:szCs w:val="18"/>
              </w:rPr>
            </w:pPr>
            <w:r w:rsidRPr="00A3204D">
              <w:rPr>
                <w:rFonts w:cs="Times New Roman"/>
                <w:sz w:val="18"/>
                <w:szCs w:val="18"/>
              </w:rPr>
              <w:t>130,00</w:t>
            </w:r>
          </w:p>
        </w:tc>
        <w:tc>
          <w:tcPr>
            <w:tcW w:w="1417" w:type="dxa"/>
            <w:shd w:val="clear" w:color="auto" w:fill="F2F2F2"/>
          </w:tcPr>
          <w:p w14:paraId="6DCFA598" w14:textId="4922B5D5" w:rsidR="00610BC0" w:rsidRPr="00A3204D" w:rsidRDefault="00610BC0" w:rsidP="001E1C1D">
            <w:pPr>
              <w:spacing w:after="0"/>
              <w:jc w:val="right"/>
              <w:rPr>
                <w:rFonts w:cs="Times New Roman"/>
                <w:sz w:val="18"/>
                <w:szCs w:val="18"/>
              </w:rPr>
            </w:pPr>
            <w:r w:rsidRPr="00A3204D">
              <w:rPr>
                <w:rFonts w:cs="Times New Roman"/>
                <w:sz w:val="18"/>
                <w:szCs w:val="18"/>
              </w:rPr>
              <w:t>130,00</w:t>
            </w:r>
          </w:p>
        </w:tc>
        <w:tc>
          <w:tcPr>
            <w:tcW w:w="993" w:type="dxa"/>
            <w:shd w:val="clear" w:color="auto" w:fill="F2F2F2"/>
          </w:tcPr>
          <w:p w14:paraId="6540C742" w14:textId="38D9489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C614CCA" w14:textId="77777777" w:rsidTr="00B64319">
        <w:tc>
          <w:tcPr>
            <w:tcW w:w="5098" w:type="dxa"/>
            <w:shd w:val="clear" w:color="auto" w:fill="F2F2F2"/>
          </w:tcPr>
          <w:p w14:paraId="4D889AF0" w14:textId="3BCBE75B"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0CACB52B" w14:textId="18775F35" w:rsidR="00610BC0" w:rsidRPr="00A3204D" w:rsidRDefault="00610BC0" w:rsidP="001E1C1D">
            <w:pPr>
              <w:spacing w:after="0"/>
              <w:jc w:val="right"/>
              <w:rPr>
                <w:rFonts w:cs="Times New Roman"/>
                <w:sz w:val="18"/>
                <w:szCs w:val="18"/>
              </w:rPr>
            </w:pPr>
            <w:r w:rsidRPr="00A3204D">
              <w:rPr>
                <w:rFonts w:cs="Times New Roman"/>
                <w:sz w:val="18"/>
                <w:szCs w:val="18"/>
              </w:rPr>
              <w:t>130,00</w:t>
            </w:r>
          </w:p>
        </w:tc>
        <w:tc>
          <w:tcPr>
            <w:tcW w:w="1276" w:type="dxa"/>
            <w:shd w:val="clear" w:color="auto" w:fill="F2F2F2"/>
          </w:tcPr>
          <w:p w14:paraId="58AEED24" w14:textId="368C433B" w:rsidR="00610BC0" w:rsidRPr="00A3204D" w:rsidRDefault="00610BC0" w:rsidP="001E1C1D">
            <w:pPr>
              <w:spacing w:after="0"/>
              <w:jc w:val="right"/>
              <w:rPr>
                <w:rFonts w:cs="Times New Roman"/>
                <w:sz w:val="18"/>
                <w:szCs w:val="18"/>
              </w:rPr>
            </w:pPr>
            <w:r w:rsidRPr="00A3204D">
              <w:rPr>
                <w:rFonts w:cs="Times New Roman"/>
                <w:sz w:val="18"/>
                <w:szCs w:val="18"/>
              </w:rPr>
              <w:t>130,00</w:t>
            </w:r>
          </w:p>
        </w:tc>
        <w:tc>
          <w:tcPr>
            <w:tcW w:w="1417" w:type="dxa"/>
            <w:shd w:val="clear" w:color="auto" w:fill="F2F2F2"/>
          </w:tcPr>
          <w:p w14:paraId="49CC5299" w14:textId="3DFBF325" w:rsidR="00610BC0" w:rsidRPr="00A3204D" w:rsidRDefault="00610BC0" w:rsidP="001E1C1D">
            <w:pPr>
              <w:spacing w:after="0"/>
              <w:jc w:val="right"/>
              <w:rPr>
                <w:rFonts w:cs="Times New Roman"/>
                <w:sz w:val="18"/>
                <w:szCs w:val="18"/>
              </w:rPr>
            </w:pPr>
            <w:r w:rsidRPr="00A3204D">
              <w:rPr>
                <w:rFonts w:cs="Times New Roman"/>
                <w:sz w:val="18"/>
                <w:szCs w:val="18"/>
              </w:rPr>
              <w:t>130,00</w:t>
            </w:r>
          </w:p>
        </w:tc>
        <w:tc>
          <w:tcPr>
            <w:tcW w:w="993" w:type="dxa"/>
            <w:shd w:val="clear" w:color="auto" w:fill="F2F2F2"/>
          </w:tcPr>
          <w:p w14:paraId="3DFBB526" w14:textId="237C14AB"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E827B43" w14:textId="77777777" w:rsidTr="00B64319">
        <w:tc>
          <w:tcPr>
            <w:tcW w:w="5098" w:type="dxa"/>
            <w:shd w:val="clear" w:color="auto" w:fill="F2F2F2"/>
          </w:tcPr>
          <w:p w14:paraId="2AC3FA8D" w14:textId="5EBF94AD" w:rsidR="00610BC0" w:rsidRPr="00A3204D" w:rsidRDefault="00610BC0" w:rsidP="001E1C1D">
            <w:pPr>
              <w:spacing w:after="0"/>
              <w:rPr>
                <w:rFonts w:cs="Times New Roman"/>
                <w:sz w:val="18"/>
                <w:szCs w:val="18"/>
              </w:rPr>
            </w:pPr>
            <w:r w:rsidRPr="00A3204D">
              <w:rPr>
                <w:rFonts w:cs="Times New Roman"/>
                <w:sz w:val="18"/>
                <w:szCs w:val="18"/>
              </w:rPr>
              <w:t>424 Knjige, umjetnička djela i ostale izložbene vrijednosti</w:t>
            </w:r>
          </w:p>
        </w:tc>
        <w:tc>
          <w:tcPr>
            <w:tcW w:w="1276" w:type="dxa"/>
            <w:shd w:val="clear" w:color="auto" w:fill="F2F2F2"/>
          </w:tcPr>
          <w:p w14:paraId="3B6FCFE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B87EB9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8651648" w14:textId="76B79ACB" w:rsidR="00610BC0" w:rsidRPr="00A3204D" w:rsidRDefault="00610BC0" w:rsidP="001E1C1D">
            <w:pPr>
              <w:spacing w:after="0"/>
              <w:jc w:val="right"/>
              <w:rPr>
                <w:rFonts w:cs="Times New Roman"/>
                <w:sz w:val="18"/>
                <w:szCs w:val="18"/>
              </w:rPr>
            </w:pPr>
            <w:r w:rsidRPr="00A3204D">
              <w:rPr>
                <w:rFonts w:cs="Times New Roman"/>
                <w:sz w:val="18"/>
                <w:szCs w:val="18"/>
              </w:rPr>
              <w:t>130,00</w:t>
            </w:r>
          </w:p>
        </w:tc>
        <w:tc>
          <w:tcPr>
            <w:tcW w:w="993" w:type="dxa"/>
            <w:shd w:val="clear" w:color="auto" w:fill="F2F2F2"/>
          </w:tcPr>
          <w:p w14:paraId="47FC20C8" w14:textId="77777777" w:rsidR="00610BC0" w:rsidRPr="00A3204D" w:rsidRDefault="00610BC0" w:rsidP="001E1C1D">
            <w:pPr>
              <w:spacing w:after="0"/>
              <w:jc w:val="right"/>
              <w:rPr>
                <w:rFonts w:cs="Times New Roman"/>
                <w:sz w:val="18"/>
                <w:szCs w:val="18"/>
              </w:rPr>
            </w:pPr>
          </w:p>
        </w:tc>
      </w:tr>
      <w:tr w:rsidR="00610BC0" w14:paraId="5E05A43A" w14:textId="77777777" w:rsidTr="00B64319">
        <w:tc>
          <w:tcPr>
            <w:tcW w:w="5098" w:type="dxa"/>
          </w:tcPr>
          <w:p w14:paraId="1BFC3297" w14:textId="197A2F52" w:rsidR="00610BC0" w:rsidRDefault="00610BC0" w:rsidP="001E1C1D">
            <w:pPr>
              <w:spacing w:after="0"/>
              <w:rPr>
                <w:rFonts w:cs="Times New Roman"/>
                <w:sz w:val="18"/>
                <w:szCs w:val="18"/>
              </w:rPr>
            </w:pPr>
            <w:r>
              <w:rPr>
                <w:rFonts w:cs="Times New Roman"/>
                <w:sz w:val="18"/>
                <w:szCs w:val="18"/>
              </w:rPr>
              <w:t>4244 Ostale nespomenute izložbene vrijednosti</w:t>
            </w:r>
          </w:p>
        </w:tc>
        <w:tc>
          <w:tcPr>
            <w:tcW w:w="1276" w:type="dxa"/>
          </w:tcPr>
          <w:p w14:paraId="352D7EB5" w14:textId="77777777" w:rsidR="00610BC0" w:rsidRDefault="00610BC0" w:rsidP="001E1C1D">
            <w:pPr>
              <w:spacing w:after="0"/>
              <w:jc w:val="right"/>
              <w:rPr>
                <w:rFonts w:cs="Times New Roman"/>
                <w:sz w:val="18"/>
                <w:szCs w:val="18"/>
              </w:rPr>
            </w:pPr>
          </w:p>
        </w:tc>
        <w:tc>
          <w:tcPr>
            <w:tcW w:w="1276" w:type="dxa"/>
          </w:tcPr>
          <w:p w14:paraId="2D62B3E8" w14:textId="77777777" w:rsidR="00610BC0" w:rsidRDefault="00610BC0" w:rsidP="001E1C1D">
            <w:pPr>
              <w:spacing w:after="0"/>
              <w:jc w:val="right"/>
              <w:rPr>
                <w:rFonts w:cs="Times New Roman"/>
                <w:sz w:val="18"/>
                <w:szCs w:val="18"/>
              </w:rPr>
            </w:pPr>
          </w:p>
        </w:tc>
        <w:tc>
          <w:tcPr>
            <w:tcW w:w="1417" w:type="dxa"/>
          </w:tcPr>
          <w:p w14:paraId="3E9C9011" w14:textId="7F7625FE" w:rsidR="00610BC0" w:rsidRDefault="00610BC0" w:rsidP="001E1C1D">
            <w:pPr>
              <w:spacing w:after="0"/>
              <w:jc w:val="right"/>
              <w:rPr>
                <w:rFonts w:cs="Times New Roman"/>
                <w:sz w:val="18"/>
                <w:szCs w:val="18"/>
              </w:rPr>
            </w:pPr>
            <w:r>
              <w:rPr>
                <w:rFonts w:cs="Times New Roman"/>
                <w:sz w:val="18"/>
                <w:szCs w:val="18"/>
              </w:rPr>
              <w:t>130,00</w:t>
            </w:r>
          </w:p>
        </w:tc>
        <w:tc>
          <w:tcPr>
            <w:tcW w:w="993" w:type="dxa"/>
          </w:tcPr>
          <w:p w14:paraId="6690D9EF" w14:textId="77777777" w:rsidR="00610BC0" w:rsidRDefault="00610BC0" w:rsidP="001E1C1D">
            <w:pPr>
              <w:spacing w:after="0"/>
              <w:jc w:val="right"/>
              <w:rPr>
                <w:rFonts w:cs="Times New Roman"/>
                <w:sz w:val="18"/>
                <w:szCs w:val="18"/>
              </w:rPr>
            </w:pPr>
          </w:p>
        </w:tc>
      </w:tr>
      <w:tr w:rsidR="00610BC0" w:rsidRPr="00A3204D" w14:paraId="35EE94BE" w14:textId="77777777" w:rsidTr="00B64319">
        <w:trPr>
          <w:trHeight w:val="540"/>
        </w:trPr>
        <w:tc>
          <w:tcPr>
            <w:tcW w:w="5098" w:type="dxa"/>
            <w:shd w:val="clear" w:color="auto" w:fill="DAE8F2"/>
            <w:vAlign w:val="center"/>
          </w:tcPr>
          <w:p w14:paraId="55538A41" w14:textId="1CCD17D7" w:rsidR="00610BC0" w:rsidRPr="00A3204D" w:rsidRDefault="00610BC0" w:rsidP="001E1C1D">
            <w:pPr>
              <w:spacing w:after="0"/>
              <w:rPr>
                <w:rFonts w:cs="Times New Roman"/>
                <w:b/>
                <w:sz w:val="18"/>
                <w:szCs w:val="18"/>
              </w:rPr>
            </w:pPr>
            <w:r w:rsidRPr="00A3204D">
              <w:rPr>
                <w:rFonts w:cs="Times New Roman"/>
                <w:b/>
                <w:sz w:val="18"/>
                <w:szCs w:val="18"/>
              </w:rPr>
              <w:t>KAPITALNI PROJEKT K100363 Ugradnja dizala</w:t>
            </w:r>
          </w:p>
        </w:tc>
        <w:tc>
          <w:tcPr>
            <w:tcW w:w="1276" w:type="dxa"/>
            <w:shd w:val="clear" w:color="auto" w:fill="DAE8F2"/>
            <w:vAlign w:val="center"/>
          </w:tcPr>
          <w:p w14:paraId="00EBCAD7" w14:textId="03184C48"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276" w:type="dxa"/>
            <w:shd w:val="clear" w:color="auto" w:fill="DAE8F2"/>
            <w:vAlign w:val="center"/>
          </w:tcPr>
          <w:p w14:paraId="70D14ACE" w14:textId="563309F9"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417" w:type="dxa"/>
            <w:shd w:val="clear" w:color="auto" w:fill="DAE8F2"/>
            <w:vAlign w:val="center"/>
          </w:tcPr>
          <w:p w14:paraId="282FC397" w14:textId="7F12688D"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993" w:type="dxa"/>
            <w:shd w:val="clear" w:color="auto" w:fill="DAE8F2"/>
            <w:vAlign w:val="center"/>
          </w:tcPr>
          <w:p w14:paraId="04651BF7" w14:textId="77777777" w:rsidR="00610BC0" w:rsidRPr="00A3204D" w:rsidRDefault="00610BC0" w:rsidP="001E1C1D">
            <w:pPr>
              <w:spacing w:after="0"/>
              <w:jc w:val="right"/>
              <w:rPr>
                <w:rFonts w:cs="Times New Roman"/>
                <w:b/>
                <w:sz w:val="18"/>
                <w:szCs w:val="18"/>
              </w:rPr>
            </w:pPr>
          </w:p>
        </w:tc>
      </w:tr>
      <w:tr w:rsidR="00610BC0" w:rsidRPr="00A3204D" w14:paraId="2068B2F7" w14:textId="77777777" w:rsidTr="00B64319">
        <w:tc>
          <w:tcPr>
            <w:tcW w:w="5098" w:type="dxa"/>
            <w:shd w:val="clear" w:color="auto" w:fill="CBFFCB"/>
          </w:tcPr>
          <w:p w14:paraId="40CDD0D1" w14:textId="6BA6683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2D0CB47" w14:textId="69FA33C4"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0F13251C" w14:textId="3EA0E236"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6C834D21" w14:textId="3D12FCB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2ED79B2C" w14:textId="77777777" w:rsidR="00610BC0" w:rsidRPr="00A3204D" w:rsidRDefault="00610BC0" w:rsidP="001E1C1D">
            <w:pPr>
              <w:spacing w:after="0"/>
              <w:jc w:val="right"/>
              <w:rPr>
                <w:rFonts w:cs="Times New Roman"/>
                <w:sz w:val="16"/>
                <w:szCs w:val="18"/>
              </w:rPr>
            </w:pPr>
          </w:p>
        </w:tc>
      </w:tr>
      <w:tr w:rsidR="00610BC0" w:rsidRPr="00A3204D" w14:paraId="48F1224F" w14:textId="77777777" w:rsidTr="00B64319">
        <w:tc>
          <w:tcPr>
            <w:tcW w:w="5098" w:type="dxa"/>
            <w:shd w:val="clear" w:color="auto" w:fill="F2F2F2"/>
          </w:tcPr>
          <w:p w14:paraId="71792726" w14:textId="65BDFED9"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4FDFDAD5" w14:textId="44E6B5F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59DB0B4C" w14:textId="61E02E4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34D4E5B" w14:textId="705C60A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FA3C608" w14:textId="77777777" w:rsidR="00610BC0" w:rsidRPr="00A3204D" w:rsidRDefault="00610BC0" w:rsidP="001E1C1D">
            <w:pPr>
              <w:spacing w:after="0"/>
              <w:jc w:val="right"/>
              <w:rPr>
                <w:rFonts w:cs="Times New Roman"/>
                <w:sz w:val="18"/>
                <w:szCs w:val="18"/>
              </w:rPr>
            </w:pPr>
          </w:p>
        </w:tc>
      </w:tr>
      <w:tr w:rsidR="00610BC0" w:rsidRPr="00A3204D" w14:paraId="1863F1FA" w14:textId="77777777" w:rsidTr="00B64319">
        <w:tc>
          <w:tcPr>
            <w:tcW w:w="5098" w:type="dxa"/>
            <w:shd w:val="clear" w:color="auto" w:fill="F2F2F2"/>
          </w:tcPr>
          <w:p w14:paraId="36E90B47" w14:textId="4D46CF1F" w:rsidR="00610BC0" w:rsidRPr="00A3204D" w:rsidRDefault="00610BC0" w:rsidP="001E1C1D">
            <w:pPr>
              <w:spacing w:after="0"/>
              <w:rPr>
                <w:rFonts w:cs="Times New Roman"/>
                <w:sz w:val="18"/>
                <w:szCs w:val="18"/>
              </w:rPr>
            </w:pPr>
            <w:r w:rsidRPr="00A3204D">
              <w:rPr>
                <w:rFonts w:cs="Times New Roman"/>
                <w:sz w:val="18"/>
                <w:szCs w:val="18"/>
              </w:rPr>
              <w:t>41 Rashodi za nabavu neproizvedene dugotrajne imovine</w:t>
            </w:r>
          </w:p>
        </w:tc>
        <w:tc>
          <w:tcPr>
            <w:tcW w:w="1276" w:type="dxa"/>
            <w:shd w:val="clear" w:color="auto" w:fill="F2F2F2"/>
          </w:tcPr>
          <w:p w14:paraId="25627A3C" w14:textId="3084C72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4DF828A9" w14:textId="70D91CC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43CC591" w14:textId="5431D09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7065127" w14:textId="77777777" w:rsidR="00610BC0" w:rsidRPr="00A3204D" w:rsidRDefault="00610BC0" w:rsidP="001E1C1D">
            <w:pPr>
              <w:spacing w:after="0"/>
              <w:jc w:val="right"/>
              <w:rPr>
                <w:rFonts w:cs="Times New Roman"/>
                <w:sz w:val="18"/>
                <w:szCs w:val="18"/>
              </w:rPr>
            </w:pPr>
          </w:p>
        </w:tc>
      </w:tr>
      <w:tr w:rsidR="00610BC0" w:rsidRPr="00A3204D" w14:paraId="4C802CA2" w14:textId="77777777" w:rsidTr="00B64319">
        <w:tc>
          <w:tcPr>
            <w:tcW w:w="5098" w:type="dxa"/>
            <w:shd w:val="clear" w:color="auto" w:fill="F2F2F2"/>
          </w:tcPr>
          <w:p w14:paraId="7FB3AD6B" w14:textId="6C3D3065" w:rsidR="00610BC0" w:rsidRPr="00A3204D" w:rsidRDefault="00610BC0" w:rsidP="001E1C1D">
            <w:pPr>
              <w:spacing w:after="0"/>
              <w:rPr>
                <w:rFonts w:cs="Times New Roman"/>
                <w:sz w:val="18"/>
                <w:szCs w:val="18"/>
              </w:rPr>
            </w:pPr>
            <w:r w:rsidRPr="00A3204D">
              <w:rPr>
                <w:rFonts w:cs="Times New Roman"/>
                <w:sz w:val="18"/>
                <w:szCs w:val="18"/>
              </w:rPr>
              <w:t>412 Nematerijalna imovina</w:t>
            </w:r>
          </w:p>
        </w:tc>
        <w:tc>
          <w:tcPr>
            <w:tcW w:w="1276" w:type="dxa"/>
            <w:shd w:val="clear" w:color="auto" w:fill="F2F2F2"/>
          </w:tcPr>
          <w:p w14:paraId="2B10D1D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F4E00C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E811243" w14:textId="027681F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034968C" w14:textId="77777777" w:rsidR="00610BC0" w:rsidRPr="00A3204D" w:rsidRDefault="00610BC0" w:rsidP="001E1C1D">
            <w:pPr>
              <w:spacing w:after="0"/>
              <w:jc w:val="right"/>
              <w:rPr>
                <w:rFonts w:cs="Times New Roman"/>
                <w:sz w:val="18"/>
                <w:szCs w:val="18"/>
              </w:rPr>
            </w:pPr>
          </w:p>
        </w:tc>
      </w:tr>
      <w:tr w:rsidR="00610BC0" w14:paraId="49794726" w14:textId="77777777" w:rsidTr="00B64319">
        <w:tc>
          <w:tcPr>
            <w:tcW w:w="5098" w:type="dxa"/>
          </w:tcPr>
          <w:p w14:paraId="6E9F4301" w14:textId="4CAB6BD9" w:rsidR="00610BC0" w:rsidRDefault="00610BC0" w:rsidP="001E1C1D">
            <w:pPr>
              <w:spacing w:after="0"/>
              <w:rPr>
                <w:rFonts w:cs="Times New Roman"/>
                <w:sz w:val="18"/>
                <w:szCs w:val="18"/>
              </w:rPr>
            </w:pPr>
            <w:r>
              <w:rPr>
                <w:rFonts w:cs="Times New Roman"/>
                <w:sz w:val="18"/>
                <w:szCs w:val="18"/>
              </w:rPr>
              <w:t>4124 Ostala prava</w:t>
            </w:r>
          </w:p>
        </w:tc>
        <w:tc>
          <w:tcPr>
            <w:tcW w:w="1276" w:type="dxa"/>
          </w:tcPr>
          <w:p w14:paraId="6EDA6955" w14:textId="77777777" w:rsidR="00610BC0" w:rsidRDefault="00610BC0" w:rsidP="001E1C1D">
            <w:pPr>
              <w:spacing w:after="0"/>
              <w:jc w:val="right"/>
              <w:rPr>
                <w:rFonts w:cs="Times New Roman"/>
                <w:sz w:val="18"/>
                <w:szCs w:val="18"/>
              </w:rPr>
            </w:pPr>
          </w:p>
        </w:tc>
        <w:tc>
          <w:tcPr>
            <w:tcW w:w="1276" w:type="dxa"/>
          </w:tcPr>
          <w:p w14:paraId="4C07D857" w14:textId="77777777" w:rsidR="00610BC0" w:rsidRDefault="00610BC0" w:rsidP="001E1C1D">
            <w:pPr>
              <w:spacing w:after="0"/>
              <w:jc w:val="right"/>
              <w:rPr>
                <w:rFonts w:cs="Times New Roman"/>
                <w:sz w:val="18"/>
                <w:szCs w:val="18"/>
              </w:rPr>
            </w:pPr>
          </w:p>
        </w:tc>
        <w:tc>
          <w:tcPr>
            <w:tcW w:w="1417" w:type="dxa"/>
          </w:tcPr>
          <w:p w14:paraId="64036230" w14:textId="67554503"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FC9BD8B" w14:textId="77777777" w:rsidR="00610BC0" w:rsidRDefault="00610BC0" w:rsidP="001E1C1D">
            <w:pPr>
              <w:spacing w:after="0"/>
              <w:jc w:val="right"/>
              <w:rPr>
                <w:rFonts w:cs="Times New Roman"/>
                <w:sz w:val="18"/>
                <w:szCs w:val="18"/>
              </w:rPr>
            </w:pPr>
          </w:p>
        </w:tc>
      </w:tr>
      <w:tr w:rsidR="00610BC0" w:rsidRPr="00A3204D" w14:paraId="0643BE8C" w14:textId="77777777" w:rsidTr="00B64319">
        <w:trPr>
          <w:trHeight w:val="400"/>
        </w:trPr>
        <w:tc>
          <w:tcPr>
            <w:tcW w:w="5098" w:type="dxa"/>
            <w:shd w:val="clear" w:color="auto" w:fill="FFC000"/>
            <w:vAlign w:val="center"/>
          </w:tcPr>
          <w:p w14:paraId="4694E333" w14:textId="6FF1C531" w:rsidR="00610BC0" w:rsidRPr="00A3204D" w:rsidRDefault="00610BC0" w:rsidP="001E1C1D">
            <w:pPr>
              <w:spacing w:after="0"/>
              <w:rPr>
                <w:rFonts w:cs="Times New Roman"/>
                <w:b/>
                <w:sz w:val="18"/>
                <w:szCs w:val="18"/>
              </w:rPr>
            </w:pPr>
            <w:r w:rsidRPr="00A3204D">
              <w:rPr>
                <w:rFonts w:cs="Times New Roman"/>
                <w:b/>
                <w:sz w:val="18"/>
                <w:szCs w:val="18"/>
              </w:rPr>
              <w:t>RAZDJEL 004 UPRAVNI ODJEL ZA GOSPODARSTVO, GRADITELJSTVO, PROSTORNO UREĐENJE I KOMUNALNE DJELATNOSTI</w:t>
            </w:r>
          </w:p>
        </w:tc>
        <w:tc>
          <w:tcPr>
            <w:tcW w:w="1276" w:type="dxa"/>
            <w:shd w:val="clear" w:color="auto" w:fill="FFC000"/>
            <w:vAlign w:val="center"/>
          </w:tcPr>
          <w:p w14:paraId="58DD082C" w14:textId="2926DBD1" w:rsidR="00610BC0" w:rsidRPr="00A3204D" w:rsidRDefault="00610BC0" w:rsidP="001E1C1D">
            <w:pPr>
              <w:spacing w:after="0"/>
              <w:jc w:val="right"/>
              <w:rPr>
                <w:rFonts w:cs="Times New Roman"/>
                <w:b/>
                <w:sz w:val="18"/>
                <w:szCs w:val="18"/>
              </w:rPr>
            </w:pPr>
            <w:r w:rsidRPr="00A3204D">
              <w:rPr>
                <w:rFonts w:cs="Times New Roman"/>
                <w:b/>
                <w:sz w:val="18"/>
                <w:szCs w:val="18"/>
              </w:rPr>
              <w:t>3.653.811,56</w:t>
            </w:r>
          </w:p>
        </w:tc>
        <w:tc>
          <w:tcPr>
            <w:tcW w:w="1276" w:type="dxa"/>
            <w:shd w:val="clear" w:color="auto" w:fill="FFC000"/>
            <w:vAlign w:val="center"/>
          </w:tcPr>
          <w:p w14:paraId="328F685C" w14:textId="52CBB3DF" w:rsidR="00610BC0" w:rsidRPr="00A3204D" w:rsidRDefault="00610BC0" w:rsidP="001E1C1D">
            <w:pPr>
              <w:spacing w:after="0"/>
              <w:jc w:val="right"/>
              <w:rPr>
                <w:rFonts w:cs="Times New Roman"/>
                <w:b/>
                <w:sz w:val="18"/>
                <w:szCs w:val="18"/>
              </w:rPr>
            </w:pPr>
            <w:r w:rsidRPr="00A3204D">
              <w:rPr>
                <w:rFonts w:cs="Times New Roman"/>
                <w:b/>
                <w:sz w:val="18"/>
                <w:szCs w:val="18"/>
              </w:rPr>
              <w:t>3.653.811,56</w:t>
            </w:r>
          </w:p>
        </w:tc>
        <w:tc>
          <w:tcPr>
            <w:tcW w:w="1417" w:type="dxa"/>
            <w:shd w:val="clear" w:color="auto" w:fill="FFC000"/>
            <w:vAlign w:val="center"/>
          </w:tcPr>
          <w:p w14:paraId="42A36C3C" w14:textId="6BC04EC5" w:rsidR="00610BC0" w:rsidRPr="00A3204D" w:rsidRDefault="00610BC0" w:rsidP="001E1C1D">
            <w:pPr>
              <w:spacing w:after="0"/>
              <w:jc w:val="right"/>
              <w:rPr>
                <w:rFonts w:cs="Times New Roman"/>
                <w:b/>
                <w:sz w:val="18"/>
                <w:szCs w:val="18"/>
              </w:rPr>
            </w:pPr>
            <w:r w:rsidRPr="00A3204D">
              <w:rPr>
                <w:rFonts w:cs="Times New Roman"/>
                <w:b/>
                <w:sz w:val="18"/>
                <w:szCs w:val="18"/>
              </w:rPr>
              <w:t>3.391.379,86</w:t>
            </w:r>
          </w:p>
        </w:tc>
        <w:tc>
          <w:tcPr>
            <w:tcW w:w="993" w:type="dxa"/>
            <w:shd w:val="clear" w:color="auto" w:fill="FFC000"/>
            <w:vAlign w:val="center"/>
          </w:tcPr>
          <w:p w14:paraId="3DE49C0F" w14:textId="0E302EDA" w:rsidR="00610BC0" w:rsidRPr="00A3204D" w:rsidRDefault="00610BC0" w:rsidP="001E1C1D">
            <w:pPr>
              <w:spacing w:after="0"/>
              <w:jc w:val="right"/>
              <w:rPr>
                <w:rFonts w:cs="Times New Roman"/>
                <w:b/>
                <w:sz w:val="18"/>
                <w:szCs w:val="18"/>
              </w:rPr>
            </w:pPr>
            <w:r w:rsidRPr="00A3204D">
              <w:rPr>
                <w:rFonts w:cs="Times New Roman"/>
                <w:b/>
                <w:sz w:val="18"/>
                <w:szCs w:val="18"/>
              </w:rPr>
              <w:t>92,82%</w:t>
            </w:r>
          </w:p>
        </w:tc>
      </w:tr>
      <w:tr w:rsidR="00610BC0" w:rsidRPr="00A3204D" w14:paraId="149E9B7E" w14:textId="77777777" w:rsidTr="00B64319">
        <w:trPr>
          <w:trHeight w:val="400"/>
        </w:trPr>
        <w:tc>
          <w:tcPr>
            <w:tcW w:w="5098" w:type="dxa"/>
            <w:shd w:val="clear" w:color="auto" w:fill="FFC000"/>
            <w:vAlign w:val="center"/>
          </w:tcPr>
          <w:p w14:paraId="6976A195" w14:textId="23BFFB08" w:rsidR="00610BC0" w:rsidRPr="00A3204D" w:rsidRDefault="00610BC0" w:rsidP="001E1C1D">
            <w:pPr>
              <w:spacing w:after="0"/>
              <w:rPr>
                <w:rFonts w:cs="Times New Roman"/>
                <w:b/>
                <w:sz w:val="18"/>
                <w:szCs w:val="18"/>
              </w:rPr>
            </w:pPr>
            <w:r w:rsidRPr="00A3204D">
              <w:rPr>
                <w:rFonts w:cs="Times New Roman"/>
                <w:b/>
                <w:sz w:val="18"/>
                <w:szCs w:val="18"/>
              </w:rPr>
              <w:t>GLAVA 00401 UPRAVNI ODJEL ZA GOSPODARSTVO, GRADITELJSTVO, PROSTORNO UREĐENJE I KOMUNALNE DJELATNOSTI</w:t>
            </w:r>
          </w:p>
        </w:tc>
        <w:tc>
          <w:tcPr>
            <w:tcW w:w="1276" w:type="dxa"/>
            <w:shd w:val="clear" w:color="auto" w:fill="FFC000"/>
            <w:vAlign w:val="center"/>
          </w:tcPr>
          <w:p w14:paraId="0721CA4B" w14:textId="170E159C" w:rsidR="00610BC0" w:rsidRPr="00A3204D" w:rsidRDefault="00610BC0" w:rsidP="001E1C1D">
            <w:pPr>
              <w:spacing w:after="0"/>
              <w:jc w:val="right"/>
              <w:rPr>
                <w:rFonts w:cs="Times New Roman"/>
                <w:b/>
                <w:sz w:val="18"/>
                <w:szCs w:val="18"/>
              </w:rPr>
            </w:pPr>
            <w:r w:rsidRPr="00A3204D">
              <w:rPr>
                <w:rFonts w:cs="Times New Roman"/>
                <w:b/>
                <w:sz w:val="18"/>
                <w:szCs w:val="18"/>
              </w:rPr>
              <w:t>3.367.811,56</w:t>
            </w:r>
          </w:p>
        </w:tc>
        <w:tc>
          <w:tcPr>
            <w:tcW w:w="1276" w:type="dxa"/>
            <w:shd w:val="clear" w:color="auto" w:fill="FFC000"/>
            <w:vAlign w:val="center"/>
          </w:tcPr>
          <w:p w14:paraId="365A47B5" w14:textId="125FC1E3" w:rsidR="00610BC0" w:rsidRPr="00A3204D" w:rsidRDefault="00610BC0" w:rsidP="001E1C1D">
            <w:pPr>
              <w:spacing w:after="0"/>
              <w:jc w:val="right"/>
              <w:rPr>
                <w:rFonts w:cs="Times New Roman"/>
                <w:b/>
                <w:sz w:val="18"/>
                <w:szCs w:val="18"/>
              </w:rPr>
            </w:pPr>
            <w:r w:rsidRPr="00A3204D">
              <w:rPr>
                <w:rFonts w:cs="Times New Roman"/>
                <w:b/>
                <w:sz w:val="18"/>
                <w:szCs w:val="18"/>
              </w:rPr>
              <w:t>3.367.811,56</w:t>
            </w:r>
          </w:p>
        </w:tc>
        <w:tc>
          <w:tcPr>
            <w:tcW w:w="1417" w:type="dxa"/>
            <w:shd w:val="clear" w:color="auto" w:fill="FFC000"/>
            <w:vAlign w:val="center"/>
          </w:tcPr>
          <w:p w14:paraId="407DC7E4" w14:textId="7E9DEE7D" w:rsidR="00610BC0" w:rsidRPr="00A3204D" w:rsidRDefault="00610BC0" w:rsidP="001E1C1D">
            <w:pPr>
              <w:spacing w:after="0"/>
              <w:jc w:val="right"/>
              <w:rPr>
                <w:rFonts w:cs="Times New Roman"/>
                <w:b/>
                <w:sz w:val="18"/>
                <w:szCs w:val="18"/>
              </w:rPr>
            </w:pPr>
            <w:r w:rsidRPr="00A3204D">
              <w:rPr>
                <w:rFonts w:cs="Times New Roman"/>
                <w:b/>
                <w:sz w:val="18"/>
                <w:szCs w:val="18"/>
              </w:rPr>
              <w:t>3.134.424,61</w:t>
            </w:r>
          </w:p>
        </w:tc>
        <w:tc>
          <w:tcPr>
            <w:tcW w:w="993" w:type="dxa"/>
            <w:shd w:val="clear" w:color="auto" w:fill="FFC000"/>
            <w:vAlign w:val="center"/>
          </w:tcPr>
          <w:p w14:paraId="6C3A5368" w14:textId="3E90B7E3" w:rsidR="00610BC0" w:rsidRPr="00A3204D" w:rsidRDefault="00610BC0" w:rsidP="001E1C1D">
            <w:pPr>
              <w:spacing w:after="0"/>
              <w:jc w:val="right"/>
              <w:rPr>
                <w:rFonts w:cs="Times New Roman"/>
                <w:b/>
                <w:sz w:val="18"/>
                <w:szCs w:val="18"/>
              </w:rPr>
            </w:pPr>
            <w:r w:rsidRPr="00A3204D">
              <w:rPr>
                <w:rFonts w:cs="Times New Roman"/>
                <w:b/>
                <w:sz w:val="18"/>
                <w:szCs w:val="18"/>
              </w:rPr>
              <w:t>93,07%</w:t>
            </w:r>
          </w:p>
        </w:tc>
      </w:tr>
      <w:tr w:rsidR="00610BC0" w:rsidRPr="00A3204D" w14:paraId="1F8BBDA3" w14:textId="77777777" w:rsidTr="00B64319">
        <w:tc>
          <w:tcPr>
            <w:tcW w:w="5098" w:type="dxa"/>
            <w:shd w:val="clear" w:color="auto" w:fill="CBFFCB"/>
          </w:tcPr>
          <w:p w14:paraId="4A963121" w14:textId="4EF6DF45"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EE7AD5B" w14:textId="6FE037B9" w:rsidR="00610BC0" w:rsidRPr="00A3204D" w:rsidRDefault="00610BC0" w:rsidP="001E1C1D">
            <w:pPr>
              <w:spacing w:after="0"/>
              <w:jc w:val="right"/>
              <w:rPr>
                <w:rFonts w:cs="Times New Roman"/>
                <w:sz w:val="16"/>
                <w:szCs w:val="18"/>
              </w:rPr>
            </w:pPr>
            <w:r w:rsidRPr="00A3204D">
              <w:rPr>
                <w:rFonts w:cs="Times New Roman"/>
                <w:sz w:val="16"/>
                <w:szCs w:val="18"/>
              </w:rPr>
              <w:t>1.180.616,37</w:t>
            </w:r>
          </w:p>
        </w:tc>
        <w:tc>
          <w:tcPr>
            <w:tcW w:w="1276" w:type="dxa"/>
            <w:shd w:val="clear" w:color="auto" w:fill="CBFFCB"/>
          </w:tcPr>
          <w:p w14:paraId="18F26B41" w14:textId="07C6B65C" w:rsidR="00610BC0" w:rsidRPr="00A3204D" w:rsidRDefault="00610BC0" w:rsidP="001E1C1D">
            <w:pPr>
              <w:spacing w:after="0"/>
              <w:jc w:val="right"/>
              <w:rPr>
                <w:rFonts w:cs="Times New Roman"/>
                <w:sz w:val="16"/>
                <w:szCs w:val="18"/>
              </w:rPr>
            </w:pPr>
            <w:r w:rsidRPr="00A3204D">
              <w:rPr>
                <w:rFonts w:cs="Times New Roman"/>
                <w:sz w:val="16"/>
                <w:szCs w:val="18"/>
              </w:rPr>
              <w:t>1.180.616,37</w:t>
            </w:r>
          </w:p>
        </w:tc>
        <w:tc>
          <w:tcPr>
            <w:tcW w:w="1417" w:type="dxa"/>
            <w:shd w:val="clear" w:color="auto" w:fill="CBFFCB"/>
          </w:tcPr>
          <w:p w14:paraId="2709655F" w14:textId="6D4EAE87" w:rsidR="00610BC0" w:rsidRPr="00A3204D" w:rsidRDefault="00610BC0" w:rsidP="001E1C1D">
            <w:pPr>
              <w:spacing w:after="0"/>
              <w:jc w:val="right"/>
              <w:rPr>
                <w:rFonts w:cs="Times New Roman"/>
                <w:sz w:val="16"/>
                <w:szCs w:val="18"/>
              </w:rPr>
            </w:pPr>
            <w:r w:rsidRPr="00A3204D">
              <w:rPr>
                <w:rFonts w:cs="Times New Roman"/>
                <w:sz w:val="16"/>
                <w:szCs w:val="18"/>
              </w:rPr>
              <w:t>1.106.228,63</w:t>
            </w:r>
          </w:p>
        </w:tc>
        <w:tc>
          <w:tcPr>
            <w:tcW w:w="993" w:type="dxa"/>
            <w:shd w:val="clear" w:color="auto" w:fill="CBFFCB"/>
          </w:tcPr>
          <w:p w14:paraId="668BE2E1" w14:textId="1C9258D1" w:rsidR="00610BC0" w:rsidRPr="00A3204D" w:rsidRDefault="00610BC0" w:rsidP="001E1C1D">
            <w:pPr>
              <w:spacing w:after="0"/>
              <w:jc w:val="right"/>
              <w:rPr>
                <w:rFonts w:cs="Times New Roman"/>
                <w:sz w:val="16"/>
                <w:szCs w:val="18"/>
              </w:rPr>
            </w:pPr>
            <w:r w:rsidRPr="00A3204D">
              <w:rPr>
                <w:rFonts w:cs="Times New Roman"/>
                <w:sz w:val="16"/>
                <w:szCs w:val="18"/>
              </w:rPr>
              <w:t>93,70%</w:t>
            </w:r>
          </w:p>
        </w:tc>
      </w:tr>
      <w:tr w:rsidR="00610BC0" w:rsidRPr="00A3204D" w14:paraId="00F55770" w14:textId="77777777" w:rsidTr="00B64319">
        <w:tc>
          <w:tcPr>
            <w:tcW w:w="5098" w:type="dxa"/>
            <w:shd w:val="clear" w:color="auto" w:fill="CBFFCB"/>
          </w:tcPr>
          <w:p w14:paraId="71E56B8F" w14:textId="5F28113E" w:rsidR="00610BC0" w:rsidRPr="00A3204D" w:rsidRDefault="00610BC0" w:rsidP="001E1C1D">
            <w:pPr>
              <w:spacing w:after="0"/>
              <w:rPr>
                <w:rFonts w:cs="Times New Roman"/>
                <w:sz w:val="16"/>
                <w:szCs w:val="18"/>
              </w:rPr>
            </w:pPr>
            <w:r w:rsidRPr="00A3204D">
              <w:rPr>
                <w:rFonts w:cs="Times New Roman"/>
                <w:sz w:val="16"/>
                <w:szCs w:val="18"/>
              </w:rPr>
              <w:t>IZVOR 400 Prihodi za posebne namjene</w:t>
            </w:r>
          </w:p>
        </w:tc>
        <w:tc>
          <w:tcPr>
            <w:tcW w:w="1276" w:type="dxa"/>
            <w:shd w:val="clear" w:color="auto" w:fill="CBFFCB"/>
          </w:tcPr>
          <w:p w14:paraId="095C5399" w14:textId="1F2A6226" w:rsidR="00610BC0" w:rsidRPr="00A3204D" w:rsidRDefault="00610BC0" w:rsidP="001E1C1D">
            <w:pPr>
              <w:spacing w:after="0"/>
              <w:jc w:val="right"/>
              <w:rPr>
                <w:rFonts w:cs="Times New Roman"/>
                <w:sz w:val="16"/>
                <w:szCs w:val="18"/>
              </w:rPr>
            </w:pPr>
            <w:r w:rsidRPr="00A3204D">
              <w:rPr>
                <w:rFonts w:cs="Times New Roman"/>
                <w:sz w:val="16"/>
                <w:szCs w:val="18"/>
              </w:rPr>
              <w:t>117.909,23</w:t>
            </w:r>
          </w:p>
        </w:tc>
        <w:tc>
          <w:tcPr>
            <w:tcW w:w="1276" w:type="dxa"/>
            <w:shd w:val="clear" w:color="auto" w:fill="CBFFCB"/>
          </w:tcPr>
          <w:p w14:paraId="35FFD7CB" w14:textId="38041CF4" w:rsidR="00610BC0" w:rsidRPr="00A3204D" w:rsidRDefault="00610BC0" w:rsidP="001E1C1D">
            <w:pPr>
              <w:spacing w:after="0"/>
              <w:jc w:val="right"/>
              <w:rPr>
                <w:rFonts w:cs="Times New Roman"/>
                <w:sz w:val="16"/>
                <w:szCs w:val="18"/>
              </w:rPr>
            </w:pPr>
            <w:r w:rsidRPr="00A3204D">
              <w:rPr>
                <w:rFonts w:cs="Times New Roman"/>
                <w:sz w:val="16"/>
                <w:szCs w:val="18"/>
              </w:rPr>
              <w:t>117.909,23</w:t>
            </w:r>
          </w:p>
        </w:tc>
        <w:tc>
          <w:tcPr>
            <w:tcW w:w="1417" w:type="dxa"/>
            <w:shd w:val="clear" w:color="auto" w:fill="CBFFCB"/>
          </w:tcPr>
          <w:p w14:paraId="33065DF7" w14:textId="10D78B9E" w:rsidR="00610BC0" w:rsidRPr="00A3204D" w:rsidRDefault="00610BC0" w:rsidP="001E1C1D">
            <w:pPr>
              <w:spacing w:after="0"/>
              <w:jc w:val="right"/>
              <w:rPr>
                <w:rFonts w:cs="Times New Roman"/>
                <w:sz w:val="16"/>
                <w:szCs w:val="18"/>
              </w:rPr>
            </w:pPr>
            <w:r w:rsidRPr="00A3204D">
              <w:rPr>
                <w:rFonts w:cs="Times New Roman"/>
                <w:sz w:val="16"/>
                <w:szCs w:val="18"/>
              </w:rPr>
              <w:t>86.782,18</w:t>
            </w:r>
          </w:p>
        </w:tc>
        <w:tc>
          <w:tcPr>
            <w:tcW w:w="993" w:type="dxa"/>
            <w:shd w:val="clear" w:color="auto" w:fill="CBFFCB"/>
          </w:tcPr>
          <w:p w14:paraId="056EA67A" w14:textId="7015884D" w:rsidR="00610BC0" w:rsidRPr="00A3204D" w:rsidRDefault="00610BC0" w:rsidP="001E1C1D">
            <w:pPr>
              <w:spacing w:after="0"/>
              <w:jc w:val="right"/>
              <w:rPr>
                <w:rFonts w:cs="Times New Roman"/>
                <w:sz w:val="16"/>
                <w:szCs w:val="18"/>
              </w:rPr>
            </w:pPr>
            <w:r w:rsidRPr="00A3204D">
              <w:rPr>
                <w:rFonts w:cs="Times New Roman"/>
                <w:sz w:val="16"/>
                <w:szCs w:val="18"/>
              </w:rPr>
              <w:t>73,60%</w:t>
            </w:r>
          </w:p>
        </w:tc>
      </w:tr>
      <w:tr w:rsidR="00610BC0" w:rsidRPr="00A3204D" w14:paraId="4968B2E7" w14:textId="77777777" w:rsidTr="00B64319">
        <w:tc>
          <w:tcPr>
            <w:tcW w:w="5098" w:type="dxa"/>
            <w:shd w:val="clear" w:color="auto" w:fill="CBFFCB"/>
          </w:tcPr>
          <w:p w14:paraId="1EC4E91D" w14:textId="50A421D5" w:rsidR="00610BC0" w:rsidRPr="00A3204D" w:rsidRDefault="00610BC0" w:rsidP="001E1C1D">
            <w:pPr>
              <w:spacing w:after="0"/>
              <w:rPr>
                <w:rFonts w:cs="Times New Roman"/>
                <w:sz w:val="16"/>
                <w:szCs w:val="18"/>
              </w:rPr>
            </w:pPr>
            <w:r w:rsidRPr="00A3204D">
              <w:rPr>
                <w:rFonts w:cs="Times New Roman"/>
                <w:sz w:val="16"/>
                <w:szCs w:val="18"/>
              </w:rPr>
              <w:t>IZVOR 411 Komunalni doprinos</w:t>
            </w:r>
          </w:p>
        </w:tc>
        <w:tc>
          <w:tcPr>
            <w:tcW w:w="1276" w:type="dxa"/>
            <w:shd w:val="clear" w:color="auto" w:fill="CBFFCB"/>
          </w:tcPr>
          <w:p w14:paraId="032FC94B" w14:textId="43B2C105" w:rsidR="00610BC0" w:rsidRPr="00A3204D" w:rsidRDefault="00610BC0" w:rsidP="001E1C1D">
            <w:pPr>
              <w:spacing w:after="0"/>
              <w:jc w:val="right"/>
              <w:rPr>
                <w:rFonts w:cs="Times New Roman"/>
                <w:sz w:val="16"/>
                <w:szCs w:val="18"/>
              </w:rPr>
            </w:pPr>
            <w:r w:rsidRPr="00A3204D">
              <w:rPr>
                <w:rFonts w:cs="Times New Roman"/>
                <w:sz w:val="16"/>
                <w:szCs w:val="18"/>
              </w:rPr>
              <w:t>33.459,44</w:t>
            </w:r>
          </w:p>
        </w:tc>
        <w:tc>
          <w:tcPr>
            <w:tcW w:w="1276" w:type="dxa"/>
            <w:shd w:val="clear" w:color="auto" w:fill="CBFFCB"/>
          </w:tcPr>
          <w:p w14:paraId="5B49E7DC" w14:textId="3BA3B216" w:rsidR="00610BC0" w:rsidRPr="00A3204D" w:rsidRDefault="00610BC0" w:rsidP="001E1C1D">
            <w:pPr>
              <w:spacing w:after="0"/>
              <w:jc w:val="right"/>
              <w:rPr>
                <w:rFonts w:cs="Times New Roman"/>
                <w:sz w:val="16"/>
                <w:szCs w:val="18"/>
              </w:rPr>
            </w:pPr>
            <w:r w:rsidRPr="00A3204D">
              <w:rPr>
                <w:rFonts w:cs="Times New Roman"/>
                <w:sz w:val="16"/>
                <w:szCs w:val="18"/>
              </w:rPr>
              <w:t>33.459,44</w:t>
            </w:r>
          </w:p>
        </w:tc>
        <w:tc>
          <w:tcPr>
            <w:tcW w:w="1417" w:type="dxa"/>
            <w:shd w:val="clear" w:color="auto" w:fill="CBFFCB"/>
          </w:tcPr>
          <w:p w14:paraId="3D50C3CF" w14:textId="11F3C498" w:rsidR="00610BC0" w:rsidRPr="00A3204D" w:rsidRDefault="00610BC0" w:rsidP="001E1C1D">
            <w:pPr>
              <w:spacing w:after="0"/>
              <w:jc w:val="right"/>
              <w:rPr>
                <w:rFonts w:cs="Times New Roman"/>
                <w:sz w:val="16"/>
                <w:szCs w:val="18"/>
              </w:rPr>
            </w:pPr>
            <w:r w:rsidRPr="00A3204D">
              <w:rPr>
                <w:rFonts w:cs="Times New Roman"/>
                <w:sz w:val="16"/>
                <w:szCs w:val="18"/>
              </w:rPr>
              <w:t>31.879,44</w:t>
            </w:r>
          </w:p>
        </w:tc>
        <w:tc>
          <w:tcPr>
            <w:tcW w:w="993" w:type="dxa"/>
            <w:shd w:val="clear" w:color="auto" w:fill="CBFFCB"/>
          </w:tcPr>
          <w:p w14:paraId="3B5F1300" w14:textId="0A5BF084" w:rsidR="00610BC0" w:rsidRPr="00A3204D" w:rsidRDefault="00610BC0" w:rsidP="001E1C1D">
            <w:pPr>
              <w:spacing w:after="0"/>
              <w:jc w:val="right"/>
              <w:rPr>
                <w:rFonts w:cs="Times New Roman"/>
                <w:sz w:val="16"/>
                <w:szCs w:val="18"/>
              </w:rPr>
            </w:pPr>
            <w:r w:rsidRPr="00A3204D">
              <w:rPr>
                <w:rFonts w:cs="Times New Roman"/>
                <w:sz w:val="16"/>
                <w:szCs w:val="18"/>
              </w:rPr>
              <w:t>95,28%</w:t>
            </w:r>
          </w:p>
        </w:tc>
      </w:tr>
      <w:tr w:rsidR="00610BC0" w:rsidRPr="00A3204D" w14:paraId="6E7BC834" w14:textId="77777777" w:rsidTr="00B64319">
        <w:tc>
          <w:tcPr>
            <w:tcW w:w="5098" w:type="dxa"/>
            <w:shd w:val="clear" w:color="auto" w:fill="CBFFCB"/>
          </w:tcPr>
          <w:p w14:paraId="5BF4E242" w14:textId="1DBC5FFD"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5C98E17B" w14:textId="5EBB325E" w:rsidR="00610BC0" w:rsidRPr="00A3204D" w:rsidRDefault="00610BC0" w:rsidP="001E1C1D">
            <w:pPr>
              <w:spacing w:after="0"/>
              <w:jc w:val="right"/>
              <w:rPr>
                <w:rFonts w:cs="Times New Roman"/>
                <w:sz w:val="16"/>
                <w:szCs w:val="18"/>
              </w:rPr>
            </w:pPr>
            <w:r w:rsidRPr="00A3204D">
              <w:rPr>
                <w:rFonts w:cs="Times New Roman"/>
                <w:sz w:val="16"/>
                <w:szCs w:val="18"/>
              </w:rPr>
              <w:t>869.267,26</w:t>
            </w:r>
          </w:p>
        </w:tc>
        <w:tc>
          <w:tcPr>
            <w:tcW w:w="1276" w:type="dxa"/>
            <w:shd w:val="clear" w:color="auto" w:fill="CBFFCB"/>
          </w:tcPr>
          <w:p w14:paraId="700F0DE9" w14:textId="4E882899" w:rsidR="00610BC0" w:rsidRPr="00A3204D" w:rsidRDefault="00610BC0" w:rsidP="001E1C1D">
            <w:pPr>
              <w:spacing w:after="0"/>
              <w:jc w:val="right"/>
              <w:rPr>
                <w:rFonts w:cs="Times New Roman"/>
                <w:sz w:val="16"/>
                <w:szCs w:val="18"/>
              </w:rPr>
            </w:pPr>
            <w:r w:rsidRPr="00A3204D">
              <w:rPr>
                <w:rFonts w:cs="Times New Roman"/>
                <w:sz w:val="16"/>
                <w:szCs w:val="18"/>
              </w:rPr>
              <w:t>869.267,26</w:t>
            </w:r>
          </w:p>
        </w:tc>
        <w:tc>
          <w:tcPr>
            <w:tcW w:w="1417" w:type="dxa"/>
            <w:shd w:val="clear" w:color="auto" w:fill="CBFFCB"/>
          </w:tcPr>
          <w:p w14:paraId="0C95A8DF" w14:textId="588A575D" w:rsidR="00610BC0" w:rsidRPr="00A3204D" w:rsidRDefault="00610BC0" w:rsidP="001E1C1D">
            <w:pPr>
              <w:spacing w:after="0"/>
              <w:jc w:val="right"/>
              <w:rPr>
                <w:rFonts w:cs="Times New Roman"/>
                <w:sz w:val="16"/>
                <w:szCs w:val="18"/>
              </w:rPr>
            </w:pPr>
            <w:r w:rsidRPr="00A3204D">
              <w:rPr>
                <w:rFonts w:cs="Times New Roman"/>
                <w:sz w:val="16"/>
                <w:szCs w:val="18"/>
              </w:rPr>
              <w:t>841.105,39</w:t>
            </w:r>
          </w:p>
        </w:tc>
        <w:tc>
          <w:tcPr>
            <w:tcW w:w="993" w:type="dxa"/>
            <w:shd w:val="clear" w:color="auto" w:fill="CBFFCB"/>
          </w:tcPr>
          <w:p w14:paraId="09A3DDAC" w14:textId="7DCB7D14" w:rsidR="00610BC0" w:rsidRPr="00A3204D" w:rsidRDefault="00610BC0" w:rsidP="001E1C1D">
            <w:pPr>
              <w:spacing w:after="0"/>
              <w:jc w:val="right"/>
              <w:rPr>
                <w:rFonts w:cs="Times New Roman"/>
                <w:sz w:val="16"/>
                <w:szCs w:val="18"/>
              </w:rPr>
            </w:pPr>
            <w:r w:rsidRPr="00A3204D">
              <w:rPr>
                <w:rFonts w:cs="Times New Roman"/>
                <w:sz w:val="16"/>
                <w:szCs w:val="18"/>
              </w:rPr>
              <w:t>96,76%</w:t>
            </w:r>
          </w:p>
        </w:tc>
      </w:tr>
      <w:tr w:rsidR="00610BC0" w:rsidRPr="00A3204D" w14:paraId="7BBCC759" w14:textId="77777777" w:rsidTr="00B64319">
        <w:tc>
          <w:tcPr>
            <w:tcW w:w="5098" w:type="dxa"/>
            <w:shd w:val="clear" w:color="auto" w:fill="CBFFCB"/>
          </w:tcPr>
          <w:p w14:paraId="6DC69B03" w14:textId="14389074" w:rsidR="00610BC0" w:rsidRPr="00A3204D" w:rsidRDefault="00610BC0" w:rsidP="001E1C1D">
            <w:pPr>
              <w:spacing w:after="0"/>
              <w:rPr>
                <w:rFonts w:cs="Times New Roman"/>
                <w:sz w:val="16"/>
                <w:szCs w:val="18"/>
              </w:rPr>
            </w:pPr>
            <w:r w:rsidRPr="00A3204D">
              <w:rPr>
                <w:rFonts w:cs="Times New Roman"/>
                <w:sz w:val="16"/>
                <w:szCs w:val="18"/>
              </w:rPr>
              <w:t>IZVOR 414 Šumski doprinos</w:t>
            </w:r>
          </w:p>
        </w:tc>
        <w:tc>
          <w:tcPr>
            <w:tcW w:w="1276" w:type="dxa"/>
            <w:shd w:val="clear" w:color="auto" w:fill="CBFFCB"/>
          </w:tcPr>
          <w:p w14:paraId="7735C31D" w14:textId="590A7400" w:rsidR="00610BC0" w:rsidRPr="00A3204D" w:rsidRDefault="00610BC0" w:rsidP="001E1C1D">
            <w:pPr>
              <w:spacing w:after="0"/>
              <w:jc w:val="right"/>
              <w:rPr>
                <w:rFonts w:cs="Times New Roman"/>
                <w:sz w:val="16"/>
                <w:szCs w:val="18"/>
              </w:rPr>
            </w:pPr>
            <w:r w:rsidRPr="00A3204D">
              <w:rPr>
                <w:rFonts w:cs="Times New Roman"/>
                <w:sz w:val="16"/>
                <w:szCs w:val="18"/>
              </w:rPr>
              <w:t>1.707,64</w:t>
            </w:r>
          </w:p>
        </w:tc>
        <w:tc>
          <w:tcPr>
            <w:tcW w:w="1276" w:type="dxa"/>
            <w:shd w:val="clear" w:color="auto" w:fill="CBFFCB"/>
          </w:tcPr>
          <w:p w14:paraId="648B27A5" w14:textId="0111173E" w:rsidR="00610BC0" w:rsidRPr="00A3204D" w:rsidRDefault="00610BC0" w:rsidP="001E1C1D">
            <w:pPr>
              <w:spacing w:after="0"/>
              <w:jc w:val="right"/>
              <w:rPr>
                <w:rFonts w:cs="Times New Roman"/>
                <w:sz w:val="16"/>
                <w:szCs w:val="18"/>
              </w:rPr>
            </w:pPr>
            <w:r w:rsidRPr="00A3204D">
              <w:rPr>
                <w:rFonts w:cs="Times New Roman"/>
                <w:sz w:val="16"/>
                <w:szCs w:val="18"/>
              </w:rPr>
              <w:t>1.707,64</w:t>
            </w:r>
          </w:p>
        </w:tc>
        <w:tc>
          <w:tcPr>
            <w:tcW w:w="1417" w:type="dxa"/>
            <w:shd w:val="clear" w:color="auto" w:fill="CBFFCB"/>
          </w:tcPr>
          <w:p w14:paraId="497CC560" w14:textId="07B566F1"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490C6649" w14:textId="4C15690A" w:rsidR="00610BC0" w:rsidRPr="00A3204D" w:rsidRDefault="00610BC0" w:rsidP="001E1C1D">
            <w:pPr>
              <w:spacing w:after="0"/>
              <w:jc w:val="right"/>
              <w:rPr>
                <w:rFonts w:cs="Times New Roman"/>
                <w:sz w:val="16"/>
                <w:szCs w:val="18"/>
              </w:rPr>
            </w:pPr>
            <w:r w:rsidRPr="00A3204D">
              <w:rPr>
                <w:rFonts w:cs="Times New Roman"/>
                <w:sz w:val="16"/>
                <w:szCs w:val="18"/>
              </w:rPr>
              <w:t>0,00%</w:t>
            </w:r>
          </w:p>
        </w:tc>
      </w:tr>
      <w:tr w:rsidR="00610BC0" w:rsidRPr="00A3204D" w14:paraId="5E5F986C" w14:textId="77777777" w:rsidTr="00B64319">
        <w:tc>
          <w:tcPr>
            <w:tcW w:w="5098" w:type="dxa"/>
            <w:shd w:val="clear" w:color="auto" w:fill="CBFFCB"/>
          </w:tcPr>
          <w:p w14:paraId="48931173" w14:textId="146746C5" w:rsidR="00610BC0" w:rsidRPr="00A3204D" w:rsidRDefault="00610BC0" w:rsidP="001E1C1D">
            <w:pPr>
              <w:spacing w:after="0"/>
              <w:rPr>
                <w:rFonts w:cs="Times New Roman"/>
                <w:sz w:val="16"/>
                <w:szCs w:val="18"/>
              </w:rPr>
            </w:pPr>
            <w:r w:rsidRPr="00A3204D">
              <w:rPr>
                <w:rFonts w:cs="Times New Roman"/>
                <w:sz w:val="16"/>
                <w:szCs w:val="18"/>
              </w:rPr>
              <w:t>IZVOR 415 Zakup i promjena namjene polj.zemljišta</w:t>
            </w:r>
          </w:p>
        </w:tc>
        <w:tc>
          <w:tcPr>
            <w:tcW w:w="1276" w:type="dxa"/>
            <w:shd w:val="clear" w:color="auto" w:fill="CBFFCB"/>
          </w:tcPr>
          <w:p w14:paraId="4D1131AF" w14:textId="5912BDBF" w:rsidR="00610BC0" w:rsidRPr="00A3204D" w:rsidRDefault="00610BC0" w:rsidP="001E1C1D">
            <w:pPr>
              <w:spacing w:after="0"/>
              <w:jc w:val="right"/>
              <w:rPr>
                <w:rFonts w:cs="Times New Roman"/>
                <w:sz w:val="16"/>
                <w:szCs w:val="18"/>
              </w:rPr>
            </w:pPr>
            <w:r w:rsidRPr="00A3204D">
              <w:rPr>
                <w:rFonts w:cs="Times New Roman"/>
                <w:sz w:val="16"/>
                <w:szCs w:val="18"/>
              </w:rPr>
              <w:t>733,30</w:t>
            </w:r>
          </w:p>
        </w:tc>
        <w:tc>
          <w:tcPr>
            <w:tcW w:w="1276" w:type="dxa"/>
            <w:shd w:val="clear" w:color="auto" w:fill="CBFFCB"/>
          </w:tcPr>
          <w:p w14:paraId="27ABD64D" w14:textId="3F061B7C" w:rsidR="00610BC0" w:rsidRPr="00A3204D" w:rsidRDefault="00610BC0" w:rsidP="001E1C1D">
            <w:pPr>
              <w:spacing w:after="0"/>
              <w:jc w:val="right"/>
              <w:rPr>
                <w:rFonts w:cs="Times New Roman"/>
                <w:sz w:val="16"/>
                <w:szCs w:val="18"/>
              </w:rPr>
            </w:pPr>
            <w:r w:rsidRPr="00A3204D">
              <w:rPr>
                <w:rFonts w:cs="Times New Roman"/>
                <w:sz w:val="16"/>
                <w:szCs w:val="18"/>
              </w:rPr>
              <w:t>733,30</w:t>
            </w:r>
          </w:p>
        </w:tc>
        <w:tc>
          <w:tcPr>
            <w:tcW w:w="1417" w:type="dxa"/>
            <w:shd w:val="clear" w:color="auto" w:fill="CBFFCB"/>
          </w:tcPr>
          <w:p w14:paraId="064905A4" w14:textId="68592861" w:rsidR="00610BC0" w:rsidRPr="00A3204D" w:rsidRDefault="00610BC0" w:rsidP="001E1C1D">
            <w:pPr>
              <w:spacing w:after="0"/>
              <w:jc w:val="right"/>
              <w:rPr>
                <w:rFonts w:cs="Times New Roman"/>
                <w:sz w:val="16"/>
                <w:szCs w:val="18"/>
              </w:rPr>
            </w:pPr>
            <w:r w:rsidRPr="00A3204D">
              <w:rPr>
                <w:rFonts w:cs="Times New Roman"/>
                <w:sz w:val="16"/>
                <w:szCs w:val="18"/>
              </w:rPr>
              <w:t>733,30</w:t>
            </w:r>
          </w:p>
        </w:tc>
        <w:tc>
          <w:tcPr>
            <w:tcW w:w="993" w:type="dxa"/>
            <w:shd w:val="clear" w:color="auto" w:fill="CBFFCB"/>
          </w:tcPr>
          <w:p w14:paraId="15FB224D" w14:textId="2103047C"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66F779F9" w14:textId="77777777" w:rsidTr="00B64319">
        <w:tc>
          <w:tcPr>
            <w:tcW w:w="5098" w:type="dxa"/>
            <w:shd w:val="clear" w:color="auto" w:fill="CBFFCB"/>
          </w:tcPr>
          <w:p w14:paraId="0909F7F2" w14:textId="3F0F27EA" w:rsidR="00610BC0" w:rsidRPr="00A3204D" w:rsidRDefault="00610BC0" w:rsidP="001E1C1D">
            <w:pPr>
              <w:spacing w:after="0"/>
              <w:rPr>
                <w:rFonts w:cs="Times New Roman"/>
                <w:sz w:val="16"/>
                <w:szCs w:val="18"/>
              </w:rPr>
            </w:pPr>
            <w:r w:rsidRPr="00A3204D">
              <w:rPr>
                <w:rFonts w:cs="Times New Roman"/>
                <w:sz w:val="16"/>
                <w:szCs w:val="18"/>
              </w:rPr>
              <w:t>IZVOR 420 Ostali prihodi po posebnim propisima</w:t>
            </w:r>
          </w:p>
        </w:tc>
        <w:tc>
          <w:tcPr>
            <w:tcW w:w="1276" w:type="dxa"/>
            <w:shd w:val="clear" w:color="auto" w:fill="CBFFCB"/>
          </w:tcPr>
          <w:p w14:paraId="5E79C712" w14:textId="437B0969"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00D6D44F" w14:textId="6224CCF8"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4C9B9B36" w14:textId="38D83F67"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3C5D6BA5" w14:textId="77777777" w:rsidR="00610BC0" w:rsidRPr="00A3204D" w:rsidRDefault="00610BC0" w:rsidP="001E1C1D">
            <w:pPr>
              <w:spacing w:after="0"/>
              <w:jc w:val="right"/>
              <w:rPr>
                <w:rFonts w:cs="Times New Roman"/>
                <w:sz w:val="16"/>
                <w:szCs w:val="18"/>
              </w:rPr>
            </w:pPr>
          </w:p>
        </w:tc>
      </w:tr>
      <w:tr w:rsidR="00610BC0" w:rsidRPr="00A3204D" w14:paraId="12834CCB" w14:textId="77777777" w:rsidTr="00B64319">
        <w:tc>
          <w:tcPr>
            <w:tcW w:w="5098" w:type="dxa"/>
            <w:shd w:val="clear" w:color="auto" w:fill="CBFFCB"/>
          </w:tcPr>
          <w:p w14:paraId="19BD40B8" w14:textId="5225C350"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0C6884D3" w14:textId="0DC2BD6A" w:rsidR="00610BC0" w:rsidRPr="00A3204D" w:rsidRDefault="00610BC0" w:rsidP="001E1C1D">
            <w:pPr>
              <w:spacing w:after="0"/>
              <w:jc w:val="right"/>
              <w:rPr>
                <w:rFonts w:cs="Times New Roman"/>
                <w:sz w:val="16"/>
                <w:szCs w:val="18"/>
              </w:rPr>
            </w:pPr>
            <w:r w:rsidRPr="00A3204D">
              <w:rPr>
                <w:rFonts w:cs="Times New Roman"/>
                <w:sz w:val="16"/>
                <w:szCs w:val="18"/>
              </w:rPr>
              <w:t>8.028,15</w:t>
            </w:r>
          </w:p>
        </w:tc>
        <w:tc>
          <w:tcPr>
            <w:tcW w:w="1276" w:type="dxa"/>
            <w:shd w:val="clear" w:color="auto" w:fill="CBFFCB"/>
          </w:tcPr>
          <w:p w14:paraId="20BC4C0D" w14:textId="02E94DD3" w:rsidR="00610BC0" w:rsidRPr="00A3204D" w:rsidRDefault="00610BC0" w:rsidP="001E1C1D">
            <w:pPr>
              <w:spacing w:after="0"/>
              <w:jc w:val="right"/>
              <w:rPr>
                <w:rFonts w:cs="Times New Roman"/>
                <w:sz w:val="16"/>
                <w:szCs w:val="18"/>
              </w:rPr>
            </w:pPr>
            <w:r w:rsidRPr="00A3204D">
              <w:rPr>
                <w:rFonts w:cs="Times New Roman"/>
                <w:sz w:val="16"/>
                <w:szCs w:val="18"/>
              </w:rPr>
              <w:t>8.028,15</w:t>
            </w:r>
          </w:p>
        </w:tc>
        <w:tc>
          <w:tcPr>
            <w:tcW w:w="1417" w:type="dxa"/>
            <w:shd w:val="clear" w:color="auto" w:fill="CBFFCB"/>
          </w:tcPr>
          <w:p w14:paraId="72BE4771" w14:textId="4B5B419D" w:rsidR="00610BC0" w:rsidRPr="00A3204D" w:rsidRDefault="00610BC0" w:rsidP="001E1C1D">
            <w:pPr>
              <w:spacing w:after="0"/>
              <w:jc w:val="right"/>
              <w:rPr>
                <w:rFonts w:cs="Times New Roman"/>
                <w:sz w:val="16"/>
                <w:szCs w:val="18"/>
              </w:rPr>
            </w:pPr>
            <w:r w:rsidRPr="00A3204D">
              <w:rPr>
                <w:rFonts w:cs="Times New Roman"/>
                <w:sz w:val="16"/>
                <w:szCs w:val="18"/>
              </w:rPr>
              <w:t>8.028,15</w:t>
            </w:r>
          </w:p>
        </w:tc>
        <w:tc>
          <w:tcPr>
            <w:tcW w:w="993" w:type="dxa"/>
            <w:shd w:val="clear" w:color="auto" w:fill="CBFFCB"/>
          </w:tcPr>
          <w:p w14:paraId="6E642243" w14:textId="64AA75AC"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7058F347" w14:textId="77777777" w:rsidTr="00B64319">
        <w:tc>
          <w:tcPr>
            <w:tcW w:w="5098" w:type="dxa"/>
            <w:shd w:val="clear" w:color="auto" w:fill="CBFFCB"/>
          </w:tcPr>
          <w:p w14:paraId="5ADE420B" w14:textId="1F79E9F3" w:rsidR="00610BC0" w:rsidRPr="00A3204D" w:rsidRDefault="00610BC0" w:rsidP="001E1C1D">
            <w:pPr>
              <w:spacing w:after="0"/>
              <w:rPr>
                <w:rFonts w:cs="Times New Roman"/>
                <w:sz w:val="16"/>
                <w:szCs w:val="18"/>
              </w:rPr>
            </w:pPr>
            <w:r w:rsidRPr="00A3204D">
              <w:rPr>
                <w:rFonts w:cs="Times New Roman"/>
                <w:sz w:val="16"/>
                <w:szCs w:val="18"/>
              </w:rPr>
              <w:t>IZVOR 500 Pomoći</w:t>
            </w:r>
          </w:p>
        </w:tc>
        <w:tc>
          <w:tcPr>
            <w:tcW w:w="1276" w:type="dxa"/>
            <w:shd w:val="clear" w:color="auto" w:fill="CBFFCB"/>
          </w:tcPr>
          <w:p w14:paraId="1B988753" w14:textId="2310CC32" w:rsidR="00610BC0" w:rsidRPr="00A3204D" w:rsidRDefault="00610BC0" w:rsidP="001E1C1D">
            <w:pPr>
              <w:spacing w:after="0"/>
              <w:jc w:val="right"/>
              <w:rPr>
                <w:rFonts w:cs="Times New Roman"/>
                <w:sz w:val="16"/>
                <w:szCs w:val="18"/>
              </w:rPr>
            </w:pPr>
            <w:r w:rsidRPr="00A3204D">
              <w:rPr>
                <w:rFonts w:cs="Times New Roman"/>
                <w:sz w:val="16"/>
                <w:szCs w:val="18"/>
              </w:rPr>
              <w:t>64.650,00</w:t>
            </w:r>
          </w:p>
        </w:tc>
        <w:tc>
          <w:tcPr>
            <w:tcW w:w="1276" w:type="dxa"/>
            <w:shd w:val="clear" w:color="auto" w:fill="CBFFCB"/>
          </w:tcPr>
          <w:p w14:paraId="458C4123" w14:textId="5676677D" w:rsidR="00610BC0" w:rsidRPr="00A3204D" w:rsidRDefault="00610BC0" w:rsidP="001E1C1D">
            <w:pPr>
              <w:spacing w:after="0"/>
              <w:jc w:val="right"/>
              <w:rPr>
                <w:rFonts w:cs="Times New Roman"/>
                <w:sz w:val="16"/>
                <w:szCs w:val="18"/>
              </w:rPr>
            </w:pPr>
            <w:r w:rsidRPr="00A3204D">
              <w:rPr>
                <w:rFonts w:cs="Times New Roman"/>
                <w:sz w:val="16"/>
                <w:szCs w:val="18"/>
              </w:rPr>
              <w:t>64.650,00</w:t>
            </w:r>
          </w:p>
        </w:tc>
        <w:tc>
          <w:tcPr>
            <w:tcW w:w="1417" w:type="dxa"/>
            <w:shd w:val="clear" w:color="auto" w:fill="CBFFCB"/>
          </w:tcPr>
          <w:p w14:paraId="30ABA838" w14:textId="176D11A3" w:rsidR="00610BC0" w:rsidRPr="00A3204D" w:rsidRDefault="00610BC0" w:rsidP="001E1C1D">
            <w:pPr>
              <w:spacing w:after="0"/>
              <w:jc w:val="right"/>
              <w:rPr>
                <w:rFonts w:cs="Times New Roman"/>
                <w:sz w:val="16"/>
                <w:szCs w:val="18"/>
              </w:rPr>
            </w:pPr>
            <w:r w:rsidRPr="00A3204D">
              <w:rPr>
                <w:rFonts w:cs="Times New Roman"/>
                <w:sz w:val="16"/>
                <w:szCs w:val="18"/>
              </w:rPr>
              <w:t>46.869,63</w:t>
            </w:r>
          </w:p>
        </w:tc>
        <w:tc>
          <w:tcPr>
            <w:tcW w:w="993" w:type="dxa"/>
            <w:shd w:val="clear" w:color="auto" w:fill="CBFFCB"/>
          </w:tcPr>
          <w:p w14:paraId="5FAC4ED4" w14:textId="1328F5C3" w:rsidR="00610BC0" w:rsidRPr="00A3204D" w:rsidRDefault="00610BC0" w:rsidP="001E1C1D">
            <w:pPr>
              <w:spacing w:after="0"/>
              <w:jc w:val="right"/>
              <w:rPr>
                <w:rFonts w:cs="Times New Roman"/>
                <w:sz w:val="16"/>
                <w:szCs w:val="18"/>
              </w:rPr>
            </w:pPr>
            <w:r w:rsidRPr="00A3204D">
              <w:rPr>
                <w:rFonts w:cs="Times New Roman"/>
                <w:sz w:val="16"/>
                <w:szCs w:val="18"/>
              </w:rPr>
              <w:t>72,50%</w:t>
            </w:r>
          </w:p>
        </w:tc>
      </w:tr>
      <w:tr w:rsidR="00610BC0" w:rsidRPr="00A3204D" w14:paraId="4C644887" w14:textId="77777777" w:rsidTr="00B64319">
        <w:tc>
          <w:tcPr>
            <w:tcW w:w="5098" w:type="dxa"/>
            <w:shd w:val="clear" w:color="auto" w:fill="CBFFCB"/>
          </w:tcPr>
          <w:p w14:paraId="486EC239" w14:textId="3E3F3311"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5C1DCE83" w14:textId="1996ECB8" w:rsidR="00610BC0" w:rsidRPr="00A3204D" w:rsidRDefault="00610BC0" w:rsidP="001E1C1D">
            <w:pPr>
              <w:spacing w:after="0"/>
              <w:jc w:val="right"/>
              <w:rPr>
                <w:rFonts w:cs="Times New Roman"/>
                <w:sz w:val="16"/>
                <w:szCs w:val="18"/>
              </w:rPr>
            </w:pPr>
            <w:r w:rsidRPr="00A3204D">
              <w:rPr>
                <w:rFonts w:cs="Times New Roman"/>
                <w:sz w:val="16"/>
                <w:szCs w:val="18"/>
              </w:rPr>
              <w:t>490.260,81</w:t>
            </w:r>
          </w:p>
        </w:tc>
        <w:tc>
          <w:tcPr>
            <w:tcW w:w="1276" w:type="dxa"/>
            <w:shd w:val="clear" w:color="auto" w:fill="CBFFCB"/>
          </w:tcPr>
          <w:p w14:paraId="7E884E34" w14:textId="4E0404A4" w:rsidR="00610BC0" w:rsidRPr="00A3204D" w:rsidRDefault="00610BC0" w:rsidP="001E1C1D">
            <w:pPr>
              <w:spacing w:after="0"/>
              <w:jc w:val="right"/>
              <w:rPr>
                <w:rFonts w:cs="Times New Roman"/>
                <w:sz w:val="16"/>
                <w:szCs w:val="18"/>
              </w:rPr>
            </w:pPr>
            <w:r w:rsidRPr="00A3204D">
              <w:rPr>
                <w:rFonts w:cs="Times New Roman"/>
                <w:sz w:val="16"/>
                <w:szCs w:val="18"/>
              </w:rPr>
              <w:t>490.260,81</w:t>
            </w:r>
          </w:p>
        </w:tc>
        <w:tc>
          <w:tcPr>
            <w:tcW w:w="1417" w:type="dxa"/>
            <w:shd w:val="clear" w:color="auto" w:fill="CBFFCB"/>
          </w:tcPr>
          <w:p w14:paraId="4E2D2031" w14:textId="0B32F175" w:rsidR="00610BC0" w:rsidRPr="00A3204D" w:rsidRDefault="00610BC0" w:rsidP="001E1C1D">
            <w:pPr>
              <w:spacing w:after="0"/>
              <w:jc w:val="right"/>
              <w:rPr>
                <w:rFonts w:cs="Times New Roman"/>
                <w:sz w:val="16"/>
                <w:szCs w:val="18"/>
              </w:rPr>
            </w:pPr>
            <w:r w:rsidRPr="00A3204D">
              <w:rPr>
                <w:rFonts w:cs="Times New Roman"/>
                <w:sz w:val="16"/>
                <w:szCs w:val="18"/>
              </w:rPr>
              <w:t>412.013,09</w:t>
            </w:r>
          </w:p>
        </w:tc>
        <w:tc>
          <w:tcPr>
            <w:tcW w:w="993" w:type="dxa"/>
            <w:shd w:val="clear" w:color="auto" w:fill="CBFFCB"/>
          </w:tcPr>
          <w:p w14:paraId="065029E7" w14:textId="25E50D7D" w:rsidR="00610BC0" w:rsidRPr="00A3204D" w:rsidRDefault="00610BC0" w:rsidP="001E1C1D">
            <w:pPr>
              <w:spacing w:after="0"/>
              <w:jc w:val="right"/>
              <w:rPr>
                <w:rFonts w:cs="Times New Roman"/>
                <w:sz w:val="16"/>
                <w:szCs w:val="18"/>
              </w:rPr>
            </w:pPr>
            <w:r w:rsidRPr="00A3204D">
              <w:rPr>
                <w:rFonts w:cs="Times New Roman"/>
                <w:sz w:val="16"/>
                <w:szCs w:val="18"/>
              </w:rPr>
              <w:t>84,04%</w:t>
            </w:r>
          </w:p>
        </w:tc>
      </w:tr>
      <w:tr w:rsidR="00610BC0" w:rsidRPr="00A3204D" w14:paraId="13C75708" w14:textId="77777777" w:rsidTr="00B64319">
        <w:tc>
          <w:tcPr>
            <w:tcW w:w="5098" w:type="dxa"/>
            <w:shd w:val="clear" w:color="auto" w:fill="CBFFCB"/>
          </w:tcPr>
          <w:p w14:paraId="6A8BC2D4" w14:textId="61627AA3" w:rsidR="00610BC0" w:rsidRPr="00A3204D" w:rsidRDefault="00610BC0" w:rsidP="001E1C1D">
            <w:pPr>
              <w:spacing w:after="0"/>
              <w:rPr>
                <w:rFonts w:cs="Times New Roman"/>
                <w:sz w:val="16"/>
                <w:szCs w:val="18"/>
              </w:rPr>
            </w:pPr>
            <w:r w:rsidRPr="00A3204D">
              <w:rPr>
                <w:rFonts w:cs="Times New Roman"/>
                <w:sz w:val="16"/>
                <w:szCs w:val="18"/>
              </w:rPr>
              <w:t>IZVOR 523 Pomoći - Interreg IPA CBC - DIHs</w:t>
            </w:r>
          </w:p>
        </w:tc>
        <w:tc>
          <w:tcPr>
            <w:tcW w:w="1276" w:type="dxa"/>
            <w:shd w:val="clear" w:color="auto" w:fill="CBFFCB"/>
          </w:tcPr>
          <w:p w14:paraId="0EBE230C" w14:textId="1A07A9EA"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2F5349A5" w14:textId="330E42A9"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293D00F4" w14:textId="45202044"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3BD920AD" w14:textId="77777777" w:rsidR="00610BC0" w:rsidRPr="00A3204D" w:rsidRDefault="00610BC0" w:rsidP="001E1C1D">
            <w:pPr>
              <w:spacing w:after="0"/>
              <w:jc w:val="right"/>
              <w:rPr>
                <w:rFonts w:cs="Times New Roman"/>
                <w:sz w:val="16"/>
                <w:szCs w:val="18"/>
              </w:rPr>
            </w:pPr>
          </w:p>
        </w:tc>
      </w:tr>
      <w:tr w:rsidR="00610BC0" w:rsidRPr="00A3204D" w14:paraId="37C271FF" w14:textId="77777777" w:rsidTr="00B64319">
        <w:tc>
          <w:tcPr>
            <w:tcW w:w="5098" w:type="dxa"/>
            <w:shd w:val="clear" w:color="auto" w:fill="CBFFCB"/>
          </w:tcPr>
          <w:p w14:paraId="66FD177A" w14:textId="399C0460"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167A95F7" w14:textId="3160AE51" w:rsidR="00610BC0" w:rsidRPr="00A3204D" w:rsidRDefault="00610BC0" w:rsidP="001E1C1D">
            <w:pPr>
              <w:spacing w:after="0"/>
              <w:jc w:val="right"/>
              <w:rPr>
                <w:rFonts w:cs="Times New Roman"/>
                <w:sz w:val="16"/>
                <w:szCs w:val="18"/>
              </w:rPr>
            </w:pPr>
            <w:r w:rsidRPr="00A3204D">
              <w:rPr>
                <w:rFonts w:cs="Times New Roman"/>
                <w:sz w:val="16"/>
                <w:szCs w:val="18"/>
              </w:rPr>
              <w:t>7.000,00</w:t>
            </w:r>
          </w:p>
        </w:tc>
        <w:tc>
          <w:tcPr>
            <w:tcW w:w="1276" w:type="dxa"/>
            <w:shd w:val="clear" w:color="auto" w:fill="CBFFCB"/>
          </w:tcPr>
          <w:p w14:paraId="77D7D4C2" w14:textId="650C324A" w:rsidR="00610BC0" w:rsidRPr="00A3204D" w:rsidRDefault="00610BC0" w:rsidP="001E1C1D">
            <w:pPr>
              <w:spacing w:after="0"/>
              <w:jc w:val="right"/>
              <w:rPr>
                <w:rFonts w:cs="Times New Roman"/>
                <w:sz w:val="16"/>
                <w:szCs w:val="18"/>
              </w:rPr>
            </w:pPr>
            <w:r w:rsidRPr="00A3204D">
              <w:rPr>
                <w:rFonts w:cs="Times New Roman"/>
                <w:sz w:val="16"/>
                <w:szCs w:val="18"/>
              </w:rPr>
              <w:t>7.000,00</w:t>
            </w:r>
          </w:p>
        </w:tc>
        <w:tc>
          <w:tcPr>
            <w:tcW w:w="1417" w:type="dxa"/>
            <w:shd w:val="clear" w:color="auto" w:fill="CBFFCB"/>
          </w:tcPr>
          <w:p w14:paraId="2E0A00E0" w14:textId="1FF22B0F" w:rsidR="00610BC0" w:rsidRPr="00A3204D" w:rsidRDefault="00610BC0" w:rsidP="001E1C1D">
            <w:pPr>
              <w:spacing w:after="0"/>
              <w:jc w:val="right"/>
              <w:rPr>
                <w:rFonts w:cs="Times New Roman"/>
                <w:sz w:val="16"/>
                <w:szCs w:val="18"/>
              </w:rPr>
            </w:pPr>
            <w:r w:rsidRPr="00A3204D">
              <w:rPr>
                <w:rFonts w:cs="Times New Roman"/>
                <w:sz w:val="16"/>
                <w:szCs w:val="18"/>
              </w:rPr>
              <w:t>7.000,00</w:t>
            </w:r>
          </w:p>
        </w:tc>
        <w:tc>
          <w:tcPr>
            <w:tcW w:w="993" w:type="dxa"/>
            <w:shd w:val="clear" w:color="auto" w:fill="CBFFCB"/>
          </w:tcPr>
          <w:p w14:paraId="6646734E" w14:textId="1DA3494B"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CF21659" w14:textId="77777777" w:rsidTr="00B64319">
        <w:tc>
          <w:tcPr>
            <w:tcW w:w="5098" w:type="dxa"/>
            <w:shd w:val="clear" w:color="auto" w:fill="CBFFCB"/>
          </w:tcPr>
          <w:p w14:paraId="721258A5" w14:textId="3E5013CC" w:rsidR="00610BC0" w:rsidRPr="00A3204D" w:rsidRDefault="00610BC0" w:rsidP="001E1C1D">
            <w:pPr>
              <w:spacing w:after="0"/>
              <w:rPr>
                <w:rFonts w:cs="Times New Roman"/>
                <w:sz w:val="16"/>
                <w:szCs w:val="18"/>
              </w:rPr>
            </w:pPr>
            <w:r w:rsidRPr="00A3204D">
              <w:rPr>
                <w:rFonts w:cs="Times New Roman"/>
                <w:sz w:val="16"/>
                <w:szCs w:val="18"/>
              </w:rPr>
              <w:t>IZVOR 700 Prihodi od nefin.imovine i nadoknade šteta od osig</w:t>
            </w:r>
          </w:p>
        </w:tc>
        <w:tc>
          <w:tcPr>
            <w:tcW w:w="1276" w:type="dxa"/>
            <w:shd w:val="clear" w:color="auto" w:fill="CBFFCB"/>
          </w:tcPr>
          <w:p w14:paraId="44DFA70E" w14:textId="21144D2E" w:rsidR="00610BC0" w:rsidRPr="00A3204D" w:rsidRDefault="00610BC0" w:rsidP="001E1C1D">
            <w:pPr>
              <w:spacing w:after="0"/>
              <w:jc w:val="right"/>
              <w:rPr>
                <w:rFonts w:cs="Times New Roman"/>
                <w:sz w:val="16"/>
                <w:szCs w:val="18"/>
              </w:rPr>
            </w:pPr>
            <w:r w:rsidRPr="00A3204D">
              <w:rPr>
                <w:rFonts w:cs="Times New Roman"/>
                <w:sz w:val="16"/>
                <w:szCs w:val="18"/>
              </w:rPr>
              <w:t>101.895,60</w:t>
            </w:r>
          </w:p>
        </w:tc>
        <w:tc>
          <w:tcPr>
            <w:tcW w:w="1276" w:type="dxa"/>
            <w:shd w:val="clear" w:color="auto" w:fill="CBFFCB"/>
          </w:tcPr>
          <w:p w14:paraId="53189A54" w14:textId="22E1AFE9" w:rsidR="00610BC0" w:rsidRPr="00A3204D" w:rsidRDefault="00610BC0" w:rsidP="001E1C1D">
            <w:pPr>
              <w:spacing w:after="0"/>
              <w:jc w:val="right"/>
              <w:rPr>
                <w:rFonts w:cs="Times New Roman"/>
                <w:sz w:val="16"/>
                <w:szCs w:val="18"/>
              </w:rPr>
            </w:pPr>
            <w:r w:rsidRPr="00A3204D">
              <w:rPr>
                <w:rFonts w:cs="Times New Roman"/>
                <w:sz w:val="16"/>
                <w:szCs w:val="18"/>
              </w:rPr>
              <w:t>101.895,60</w:t>
            </w:r>
          </w:p>
        </w:tc>
        <w:tc>
          <w:tcPr>
            <w:tcW w:w="1417" w:type="dxa"/>
            <w:shd w:val="clear" w:color="auto" w:fill="CBFFCB"/>
          </w:tcPr>
          <w:p w14:paraId="71E564F9" w14:textId="47263B16" w:rsidR="00610BC0" w:rsidRPr="00A3204D" w:rsidRDefault="00610BC0" w:rsidP="001E1C1D">
            <w:pPr>
              <w:spacing w:after="0"/>
              <w:jc w:val="right"/>
              <w:rPr>
                <w:rFonts w:cs="Times New Roman"/>
                <w:sz w:val="16"/>
                <w:szCs w:val="18"/>
              </w:rPr>
            </w:pPr>
            <w:r w:rsidRPr="00A3204D">
              <w:rPr>
                <w:rFonts w:cs="Times New Roman"/>
                <w:sz w:val="16"/>
                <w:szCs w:val="18"/>
              </w:rPr>
              <w:t>101.641,76</w:t>
            </w:r>
          </w:p>
        </w:tc>
        <w:tc>
          <w:tcPr>
            <w:tcW w:w="993" w:type="dxa"/>
            <w:shd w:val="clear" w:color="auto" w:fill="CBFFCB"/>
          </w:tcPr>
          <w:p w14:paraId="59116F92" w14:textId="70CB04AB" w:rsidR="00610BC0" w:rsidRPr="00A3204D" w:rsidRDefault="00610BC0" w:rsidP="001E1C1D">
            <w:pPr>
              <w:spacing w:after="0"/>
              <w:jc w:val="right"/>
              <w:rPr>
                <w:rFonts w:cs="Times New Roman"/>
                <w:sz w:val="16"/>
                <w:szCs w:val="18"/>
              </w:rPr>
            </w:pPr>
            <w:r w:rsidRPr="00A3204D">
              <w:rPr>
                <w:rFonts w:cs="Times New Roman"/>
                <w:sz w:val="16"/>
                <w:szCs w:val="18"/>
              </w:rPr>
              <w:t>99,75%</w:t>
            </w:r>
          </w:p>
        </w:tc>
      </w:tr>
      <w:tr w:rsidR="00610BC0" w:rsidRPr="00A3204D" w14:paraId="56B1DF91" w14:textId="77777777" w:rsidTr="00B64319">
        <w:tc>
          <w:tcPr>
            <w:tcW w:w="5098" w:type="dxa"/>
            <w:shd w:val="clear" w:color="auto" w:fill="CBFFCB"/>
          </w:tcPr>
          <w:p w14:paraId="5D1B36F3" w14:textId="00DA963F" w:rsidR="00610BC0" w:rsidRPr="00A3204D" w:rsidRDefault="00610BC0" w:rsidP="001E1C1D">
            <w:pPr>
              <w:spacing w:after="0"/>
              <w:rPr>
                <w:rFonts w:cs="Times New Roman"/>
                <w:sz w:val="16"/>
                <w:szCs w:val="18"/>
              </w:rPr>
            </w:pPr>
            <w:r w:rsidRPr="00A3204D">
              <w:rPr>
                <w:rFonts w:cs="Times New Roman"/>
                <w:sz w:val="16"/>
                <w:szCs w:val="18"/>
              </w:rPr>
              <w:t>IZVOR 720 Prihodi od prodaje nefin. imovine u vlasništvu RH</w:t>
            </w:r>
          </w:p>
        </w:tc>
        <w:tc>
          <w:tcPr>
            <w:tcW w:w="1276" w:type="dxa"/>
            <w:shd w:val="clear" w:color="auto" w:fill="CBFFCB"/>
          </w:tcPr>
          <w:p w14:paraId="7817F286" w14:textId="5CC296D2" w:rsidR="00610BC0" w:rsidRPr="00A3204D" w:rsidRDefault="00610BC0" w:rsidP="001E1C1D">
            <w:pPr>
              <w:spacing w:after="0"/>
              <w:jc w:val="right"/>
              <w:rPr>
                <w:rFonts w:cs="Times New Roman"/>
                <w:sz w:val="16"/>
                <w:szCs w:val="18"/>
              </w:rPr>
            </w:pPr>
            <w:r w:rsidRPr="00A3204D">
              <w:rPr>
                <w:rFonts w:cs="Times New Roman"/>
                <w:sz w:val="16"/>
                <w:szCs w:val="18"/>
              </w:rPr>
              <w:t>3.400,00</w:t>
            </w:r>
          </w:p>
        </w:tc>
        <w:tc>
          <w:tcPr>
            <w:tcW w:w="1276" w:type="dxa"/>
            <w:shd w:val="clear" w:color="auto" w:fill="CBFFCB"/>
          </w:tcPr>
          <w:p w14:paraId="49BFEE3F" w14:textId="3020EF60" w:rsidR="00610BC0" w:rsidRPr="00A3204D" w:rsidRDefault="00610BC0" w:rsidP="001E1C1D">
            <w:pPr>
              <w:spacing w:after="0"/>
              <w:jc w:val="right"/>
              <w:rPr>
                <w:rFonts w:cs="Times New Roman"/>
                <w:sz w:val="16"/>
                <w:szCs w:val="18"/>
              </w:rPr>
            </w:pPr>
            <w:r w:rsidRPr="00A3204D">
              <w:rPr>
                <w:rFonts w:cs="Times New Roman"/>
                <w:sz w:val="16"/>
                <w:szCs w:val="18"/>
              </w:rPr>
              <w:t>3.400,00</w:t>
            </w:r>
          </w:p>
        </w:tc>
        <w:tc>
          <w:tcPr>
            <w:tcW w:w="1417" w:type="dxa"/>
            <w:shd w:val="clear" w:color="auto" w:fill="CBFFCB"/>
          </w:tcPr>
          <w:p w14:paraId="6323D28F" w14:textId="7A8C0931" w:rsidR="00610BC0" w:rsidRPr="00A3204D" w:rsidRDefault="00610BC0" w:rsidP="001E1C1D">
            <w:pPr>
              <w:spacing w:after="0"/>
              <w:jc w:val="right"/>
              <w:rPr>
                <w:rFonts w:cs="Times New Roman"/>
                <w:sz w:val="16"/>
                <w:szCs w:val="18"/>
              </w:rPr>
            </w:pPr>
            <w:r w:rsidRPr="00A3204D">
              <w:rPr>
                <w:rFonts w:cs="Times New Roman"/>
                <w:sz w:val="16"/>
                <w:szCs w:val="18"/>
              </w:rPr>
              <w:t>2.900,00</w:t>
            </w:r>
          </w:p>
        </w:tc>
        <w:tc>
          <w:tcPr>
            <w:tcW w:w="993" w:type="dxa"/>
            <w:shd w:val="clear" w:color="auto" w:fill="CBFFCB"/>
          </w:tcPr>
          <w:p w14:paraId="046CA2E5" w14:textId="48020225" w:rsidR="00610BC0" w:rsidRPr="00A3204D" w:rsidRDefault="00610BC0" w:rsidP="001E1C1D">
            <w:pPr>
              <w:spacing w:after="0"/>
              <w:jc w:val="right"/>
              <w:rPr>
                <w:rFonts w:cs="Times New Roman"/>
                <w:sz w:val="16"/>
                <w:szCs w:val="18"/>
              </w:rPr>
            </w:pPr>
            <w:r w:rsidRPr="00A3204D">
              <w:rPr>
                <w:rFonts w:cs="Times New Roman"/>
                <w:sz w:val="16"/>
                <w:szCs w:val="18"/>
              </w:rPr>
              <w:t>85,29%</w:t>
            </w:r>
          </w:p>
        </w:tc>
      </w:tr>
      <w:tr w:rsidR="00610BC0" w:rsidRPr="00A3204D" w14:paraId="4E19BF7C" w14:textId="77777777" w:rsidTr="00B64319">
        <w:tc>
          <w:tcPr>
            <w:tcW w:w="5098" w:type="dxa"/>
            <w:shd w:val="clear" w:color="auto" w:fill="CBFFCB"/>
          </w:tcPr>
          <w:p w14:paraId="7E50D897" w14:textId="4CD3E2AB" w:rsidR="00610BC0" w:rsidRPr="00A3204D" w:rsidRDefault="00610BC0" w:rsidP="001E1C1D">
            <w:pPr>
              <w:spacing w:after="0"/>
              <w:rPr>
                <w:rFonts w:cs="Times New Roman"/>
                <w:sz w:val="16"/>
                <w:szCs w:val="18"/>
              </w:rPr>
            </w:pPr>
            <w:r w:rsidRPr="00A3204D">
              <w:rPr>
                <w:rFonts w:cs="Times New Roman"/>
                <w:sz w:val="16"/>
                <w:szCs w:val="18"/>
              </w:rPr>
              <w:lastRenderedPageBreak/>
              <w:t>IZVOR 800 Namjenski primici od zaduživanja</w:t>
            </w:r>
          </w:p>
        </w:tc>
        <w:tc>
          <w:tcPr>
            <w:tcW w:w="1276" w:type="dxa"/>
            <w:shd w:val="clear" w:color="auto" w:fill="CBFFCB"/>
          </w:tcPr>
          <w:p w14:paraId="7E921828" w14:textId="77ABA62A" w:rsidR="00610BC0" w:rsidRPr="00A3204D" w:rsidRDefault="00610BC0" w:rsidP="001E1C1D">
            <w:pPr>
              <w:spacing w:after="0"/>
              <w:jc w:val="right"/>
              <w:rPr>
                <w:rFonts w:cs="Times New Roman"/>
                <w:sz w:val="16"/>
                <w:szCs w:val="18"/>
              </w:rPr>
            </w:pPr>
            <w:r w:rsidRPr="00A3204D">
              <w:rPr>
                <w:rFonts w:cs="Times New Roman"/>
                <w:sz w:val="16"/>
                <w:szCs w:val="18"/>
              </w:rPr>
              <w:t>488.883,76</w:t>
            </w:r>
          </w:p>
        </w:tc>
        <w:tc>
          <w:tcPr>
            <w:tcW w:w="1276" w:type="dxa"/>
            <w:shd w:val="clear" w:color="auto" w:fill="CBFFCB"/>
          </w:tcPr>
          <w:p w14:paraId="45B5B349" w14:textId="0F12969E" w:rsidR="00610BC0" w:rsidRPr="00A3204D" w:rsidRDefault="00610BC0" w:rsidP="001E1C1D">
            <w:pPr>
              <w:spacing w:after="0"/>
              <w:jc w:val="right"/>
              <w:rPr>
                <w:rFonts w:cs="Times New Roman"/>
                <w:sz w:val="16"/>
                <w:szCs w:val="18"/>
              </w:rPr>
            </w:pPr>
            <w:r w:rsidRPr="00A3204D">
              <w:rPr>
                <w:rFonts w:cs="Times New Roman"/>
                <w:sz w:val="16"/>
                <w:szCs w:val="18"/>
              </w:rPr>
              <w:t>488.883,76</w:t>
            </w:r>
          </w:p>
        </w:tc>
        <w:tc>
          <w:tcPr>
            <w:tcW w:w="1417" w:type="dxa"/>
            <w:shd w:val="clear" w:color="auto" w:fill="CBFFCB"/>
          </w:tcPr>
          <w:p w14:paraId="66ABE1FE" w14:textId="5728DA87" w:rsidR="00610BC0" w:rsidRPr="00A3204D" w:rsidRDefault="00610BC0" w:rsidP="001E1C1D">
            <w:pPr>
              <w:spacing w:after="0"/>
              <w:jc w:val="right"/>
              <w:rPr>
                <w:rFonts w:cs="Times New Roman"/>
                <w:sz w:val="16"/>
                <w:szCs w:val="18"/>
              </w:rPr>
            </w:pPr>
            <w:r w:rsidRPr="00A3204D">
              <w:rPr>
                <w:rFonts w:cs="Times New Roman"/>
                <w:sz w:val="16"/>
                <w:szCs w:val="18"/>
              </w:rPr>
              <w:t>489.243,04</w:t>
            </w:r>
          </w:p>
        </w:tc>
        <w:tc>
          <w:tcPr>
            <w:tcW w:w="993" w:type="dxa"/>
            <w:shd w:val="clear" w:color="auto" w:fill="CBFFCB"/>
          </w:tcPr>
          <w:p w14:paraId="6D00ADD5" w14:textId="1EA2ED18" w:rsidR="00610BC0" w:rsidRPr="00A3204D" w:rsidRDefault="00610BC0" w:rsidP="001E1C1D">
            <w:pPr>
              <w:spacing w:after="0"/>
              <w:jc w:val="right"/>
              <w:rPr>
                <w:rFonts w:cs="Times New Roman"/>
                <w:sz w:val="16"/>
                <w:szCs w:val="18"/>
              </w:rPr>
            </w:pPr>
            <w:r w:rsidRPr="00A3204D">
              <w:rPr>
                <w:rFonts w:cs="Times New Roman"/>
                <w:sz w:val="16"/>
                <w:szCs w:val="18"/>
              </w:rPr>
              <w:t>100,07%</w:t>
            </w:r>
          </w:p>
        </w:tc>
      </w:tr>
      <w:tr w:rsidR="00610BC0" w:rsidRPr="00A3204D" w14:paraId="6FCC60BA" w14:textId="77777777" w:rsidTr="00B64319">
        <w:trPr>
          <w:trHeight w:val="540"/>
        </w:trPr>
        <w:tc>
          <w:tcPr>
            <w:tcW w:w="5098" w:type="dxa"/>
            <w:shd w:val="clear" w:color="auto" w:fill="17365D"/>
            <w:vAlign w:val="center"/>
          </w:tcPr>
          <w:p w14:paraId="03DCABDA" w14:textId="0EA7AC38"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1024 Javna uprava i administracija</w:t>
            </w:r>
          </w:p>
        </w:tc>
        <w:tc>
          <w:tcPr>
            <w:tcW w:w="1276" w:type="dxa"/>
            <w:shd w:val="clear" w:color="auto" w:fill="17365D"/>
            <w:vAlign w:val="center"/>
          </w:tcPr>
          <w:p w14:paraId="43B96D43" w14:textId="5186A281"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474.810,00</w:t>
            </w:r>
          </w:p>
        </w:tc>
        <w:tc>
          <w:tcPr>
            <w:tcW w:w="1276" w:type="dxa"/>
            <w:shd w:val="clear" w:color="auto" w:fill="17365D"/>
            <w:vAlign w:val="center"/>
          </w:tcPr>
          <w:p w14:paraId="3BA17D7B" w14:textId="3515179D"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474.810,00</w:t>
            </w:r>
          </w:p>
        </w:tc>
        <w:tc>
          <w:tcPr>
            <w:tcW w:w="1417" w:type="dxa"/>
            <w:shd w:val="clear" w:color="auto" w:fill="17365D"/>
            <w:vAlign w:val="center"/>
          </w:tcPr>
          <w:p w14:paraId="3D579EDE" w14:textId="0537B955"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446.332,58</w:t>
            </w:r>
          </w:p>
        </w:tc>
        <w:tc>
          <w:tcPr>
            <w:tcW w:w="993" w:type="dxa"/>
            <w:shd w:val="clear" w:color="auto" w:fill="17365D"/>
            <w:vAlign w:val="center"/>
          </w:tcPr>
          <w:p w14:paraId="0C3BDE50" w14:textId="7B115F77"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94,00%</w:t>
            </w:r>
          </w:p>
        </w:tc>
      </w:tr>
      <w:tr w:rsidR="00610BC0" w:rsidRPr="00A3204D" w14:paraId="3EF86189" w14:textId="77777777" w:rsidTr="00B64319">
        <w:trPr>
          <w:trHeight w:val="540"/>
        </w:trPr>
        <w:tc>
          <w:tcPr>
            <w:tcW w:w="5098" w:type="dxa"/>
            <w:shd w:val="clear" w:color="auto" w:fill="DAE8F2"/>
            <w:vAlign w:val="center"/>
          </w:tcPr>
          <w:p w14:paraId="7A1D6EB2" w14:textId="59C29D55" w:rsidR="00610BC0" w:rsidRPr="00A3204D" w:rsidRDefault="00610BC0" w:rsidP="001E1C1D">
            <w:pPr>
              <w:spacing w:after="0"/>
              <w:rPr>
                <w:rFonts w:cs="Times New Roman"/>
                <w:b/>
                <w:sz w:val="18"/>
                <w:szCs w:val="18"/>
              </w:rPr>
            </w:pPr>
            <w:r w:rsidRPr="00A3204D">
              <w:rPr>
                <w:rFonts w:cs="Times New Roman"/>
                <w:b/>
                <w:sz w:val="18"/>
                <w:szCs w:val="18"/>
              </w:rPr>
              <w:t>AKTIVNOST A100081 Administrativno, tehničko i stručno osoblje</w:t>
            </w:r>
          </w:p>
        </w:tc>
        <w:tc>
          <w:tcPr>
            <w:tcW w:w="1276" w:type="dxa"/>
            <w:shd w:val="clear" w:color="auto" w:fill="DAE8F2"/>
            <w:vAlign w:val="center"/>
          </w:tcPr>
          <w:p w14:paraId="562CA7F6" w14:textId="1A1ABA8B" w:rsidR="00610BC0" w:rsidRPr="00A3204D" w:rsidRDefault="00610BC0" w:rsidP="001E1C1D">
            <w:pPr>
              <w:spacing w:after="0"/>
              <w:jc w:val="right"/>
              <w:rPr>
                <w:rFonts w:cs="Times New Roman"/>
                <w:b/>
                <w:sz w:val="18"/>
                <w:szCs w:val="18"/>
              </w:rPr>
            </w:pPr>
            <w:r w:rsidRPr="00A3204D">
              <w:rPr>
                <w:rFonts w:cs="Times New Roman"/>
                <w:b/>
                <w:sz w:val="18"/>
                <w:szCs w:val="18"/>
              </w:rPr>
              <w:t>378.856,00</w:t>
            </w:r>
          </w:p>
        </w:tc>
        <w:tc>
          <w:tcPr>
            <w:tcW w:w="1276" w:type="dxa"/>
            <w:shd w:val="clear" w:color="auto" w:fill="DAE8F2"/>
            <w:vAlign w:val="center"/>
          </w:tcPr>
          <w:p w14:paraId="0A34679B" w14:textId="0E733938" w:rsidR="00610BC0" w:rsidRPr="00A3204D" w:rsidRDefault="00610BC0" w:rsidP="001E1C1D">
            <w:pPr>
              <w:spacing w:after="0"/>
              <w:jc w:val="right"/>
              <w:rPr>
                <w:rFonts w:cs="Times New Roman"/>
                <w:b/>
                <w:sz w:val="18"/>
                <w:szCs w:val="18"/>
              </w:rPr>
            </w:pPr>
            <w:r w:rsidRPr="00A3204D">
              <w:rPr>
                <w:rFonts w:cs="Times New Roman"/>
                <w:b/>
                <w:sz w:val="18"/>
                <w:szCs w:val="18"/>
              </w:rPr>
              <w:t>378.856,00</w:t>
            </w:r>
          </w:p>
        </w:tc>
        <w:tc>
          <w:tcPr>
            <w:tcW w:w="1417" w:type="dxa"/>
            <w:shd w:val="clear" w:color="auto" w:fill="DAE8F2"/>
            <w:vAlign w:val="center"/>
          </w:tcPr>
          <w:p w14:paraId="1777539E" w14:textId="7566E132" w:rsidR="00610BC0" w:rsidRPr="00A3204D" w:rsidRDefault="00610BC0" w:rsidP="001E1C1D">
            <w:pPr>
              <w:spacing w:after="0"/>
              <w:jc w:val="right"/>
              <w:rPr>
                <w:rFonts w:cs="Times New Roman"/>
                <w:b/>
                <w:sz w:val="18"/>
                <w:szCs w:val="18"/>
              </w:rPr>
            </w:pPr>
            <w:r w:rsidRPr="00A3204D">
              <w:rPr>
                <w:rFonts w:cs="Times New Roman"/>
                <w:b/>
                <w:sz w:val="18"/>
                <w:szCs w:val="18"/>
              </w:rPr>
              <w:t>372.003,49</w:t>
            </w:r>
          </w:p>
        </w:tc>
        <w:tc>
          <w:tcPr>
            <w:tcW w:w="993" w:type="dxa"/>
            <w:shd w:val="clear" w:color="auto" w:fill="DAE8F2"/>
            <w:vAlign w:val="center"/>
          </w:tcPr>
          <w:p w14:paraId="51121D3C" w14:textId="7E40EA2A" w:rsidR="00610BC0" w:rsidRPr="00A3204D" w:rsidRDefault="00610BC0" w:rsidP="001E1C1D">
            <w:pPr>
              <w:spacing w:after="0"/>
              <w:jc w:val="right"/>
              <w:rPr>
                <w:rFonts w:cs="Times New Roman"/>
                <w:b/>
                <w:sz w:val="18"/>
                <w:szCs w:val="18"/>
              </w:rPr>
            </w:pPr>
            <w:r w:rsidRPr="00A3204D">
              <w:rPr>
                <w:rFonts w:cs="Times New Roman"/>
                <w:b/>
                <w:sz w:val="18"/>
                <w:szCs w:val="18"/>
              </w:rPr>
              <w:t>98,19%</w:t>
            </w:r>
          </w:p>
        </w:tc>
      </w:tr>
      <w:tr w:rsidR="00610BC0" w:rsidRPr="00A3204D" w14:paraId="111B8B73" w14:textId="77777777" w:rsidTr="00B64319">
        <w:tc>
          <w:tcPr>
            <w:tcW w:w="5098" w:type="dxa"/>
            <w:shd w:val="clear" w:color="auto" w:fill="CBFFCB"/>
          </w:tcPr>
          <w:p w14:paraId="7E80C896" w14:textId="68C1688E"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D9C2F49" w14:textId="5ED50F1D" w:rsidR="00610BC0" w:rsidRPr="00A3204D" w:rsidRDefault="00610BC0" w:rsidP="001E1C1D">
            <w:pPr>
              <w:spacing w:after="0"/>
              <w:jc w:val="right"/>
              <w:rPr>
                <w:rFonts w:cs="Times New Roman"/>
                <w:sz w:val="16"/>
                <w:szCs w:val="18"/>
              </w:rPr>
            </w:pPr>
            <w:r w:rsidRPr="00A3204D">
              <w:rPr>
                <w:rFonts w:cs="Times New Roman"/>
                <w:sz w:val="16"/>
                <w:szCs w:val="18"/>
              </w:rPr>
              <w:t>378.856,00</w:t>
            </w:r>
          </w:p>
        </w:tc>
        <w:tc>
          <w:tcPr>
            <w:tcW w:w="1276" w:type="dxa"/>
            <w:shd w:val="clear" w:color="auto" w:fill="CBFFCB"/>
          </w:tcPr>
          <w:p w14:paraId="5BCEC2AF" w14:textId="2EB1AB38" w:rsidR="00610BC0" w:rsidRPr="00A3204D" w:rsidRDefault="00610BC0" w:rsidP="001E1C1D">
            <w:pPr>
              <w:spacing w:after="0"/>
              <w:jc w:val="right"/>
              <w:rPr>
                <w:rFonts w:cs="Times New Roman"/>
                <w:sz w:val="16"/>
                <w:szCs w:val="18"/>
              </w:rPr>
            </w:pPr>
            <w:r w:rsidRPr="00A3204D">
              <w:rPr>
                <w:rFonts w:cs="Times New Roman"/>
                <w:sz w:val="16"/>
                <w:szCs w:val="18"/>
              </w:rPr>
              <w:t>378.856,00</w:t>
            </w:r>
          </w:p>
        </w:tc>
        <w:tc>
          <w:tcPr>
            <w:tcW w:w="1417" w:type="dxa"/>
            <w:shd w:val="clear" w:color="auto" w:fill="CBFFCB"/>
          </w:tcPr>
          <w:p w14:paraId="260F9223" w14:textId="71025B75" w:rsidR="00610BC0" w:rsidRPr="00A3204D" w:rsidRDefault="00610BC0" w:rsidP="001E1C1D">
            <w:pPr>
              <w:spacing w:after="0"/>
              <w:jc w:val="right"/>
              <w:rPr>
                <w:rFonts w:cs="Times New Roman"/>
                <w:sz w:val="16"/>
                <w:szCs w:val="18"/>
              </w:rPr>
            </w:pPr>
            <w:r w:rsidRPr="00A3204D">
              <w:rPr>
                <w:rFonts w:cs="Times New Roman"/>
                <w:sz w:val="16"/>
                <w:szCs w:val="18"/>
              </w:rPr>
              <w:t>372.003,49</w:t>
            </w:r>
          </w:p>
        </w:tc>
        <w:tc>
          <w:tcPr>
            <w:tcW w:w="993" w:type="dxa"/>
            <w:shd w:val="clear" w:color="auto" w:fill="CBFFCB"/>
          </w:tcPr>
          <w:p w14:paraId="6ADBE636" w14:textId="5838E65D" w:rsidR="00610BC0" w:rsidRPr="00A3204D" w:rsidRDefault="00610BC0" w:rsidP="001E1C1D">
            <w:pPr>
              <w:spacing w:after="0"/>
              <w:jc w:val="right"/>
              <w:rPr>
                <w:rFonts w:cs="Times New Roman"/>
                <w:sz w:val="16"/>
                <w:szCs w:val="18"/>
              </w:rPr>
            </w:pPr>
            <w:r w:rsidRPr="00A3204D">
              <w:rPr>
                <w:rFonts w:cs="Times New Roman"/>
                <w:sz w:val="16"/>
                <w:szCs w:val="18"/>
              </w:rPr>
              <w:t>98,19%</w:t>
            </w:r>
          </w:p>
        </w:tc>
      </w:tr>
      <w:tr w:rsidR="00610BC0" w:rsidRPr="00A3204D" w14:paraId="37A0F9EB" w14:textId="77777777" w:rsidTr="00B64319">
        <w:tc>
          <w:tcPr>
            <w:tcW w:w="5098" w:type="dxa"/>
            <w:shd w:val="clear" w:color="auto" w:fill="F2F2F2"/>
          </w:tcPr>
          <w:p w14:paraId="03D146E5" w14:textId="35A07235"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E997631" w14:textId="674A19D1" w:rsidR="00610BC0" w:rsidRPr="00A3204D" w:rsidRDefault="00610BC0" w:rsidP="001E1C1D">
            <w:pPr>
              <w:spacing w:after="0"/>
              <w:jc w:val="right"/>
              <w:rPr>
                <w:rFonts w:cs="Times New Roman"/>
                <w:sz w:val="18"/>
                <w:szCs w:val="18"/>
              </w:rPr>
            </w:pPr>
            <w:r w:rsidRPr="00A3204D">
              <w:rPr>
                <w:rFonts w:cs="Times New Roman"/>
                <w:sz w:val="18"/>
                <w:szCs w:val="18"/>
              </w:rPr>
              <w:t>378.856,00</w:t>
            </w:r>
          </w:p>
        </w:tc>
        <w:tc>
          <w:tcPr>
            <w:tcW w:w="1276" w:type="dxa"/>
            <w:shd w:val="clear" w:color="auto" w:fill="F2F2F2"/>
          </w:tcPr>
          <w:p w14:paraId="3057F5B7" w14:textId="20CD5A78" w:rsidR="00610BC0" w:rsidRPr="00A3204D" w:rsidRDefault="00610BC0" w:rsidP="001E1C1D">
            <w:pPr>
              <w:spacing w:after="0"/>
              <w:jc w:val="right"/>
              <w:rPr>
                <w:rFonts w:cs="Times New Roman"/>
                <w:sz w:val="18"/>
                <w:szCs w:val="18"/>
              </w:rPr>
            </w:pPr>
            <w:r w:rsidRPr="00A3204D">
              <w:rPr>
                <w:rFonts w:cs="Times New Roman"/>
                <w:sz w:val="18"/>
                <w:szCs w:val="18"/>
              </w:rPr>
              <w:t>378.856,00</w:t>
            </w:r>
          </w:p>
        </w:tc>
        <w:tc>
          <w:tcPr>
            <w:tcW w:w="1417" w:type="dxa"/>
            <w:shd w:val="clear" w:color="auto" w:fill="F2F2F2"/>
          </w:tcPr>
          <w:p w14:paraId="397A44FF" w14:textId="01146485" w:rsidR="00610BC0" w:rsidRPr="00A3204D" w:rsidRDefault="00610BC0" w:rsidP="001E1C1D">
            <w:pPr>
              <w:spacing w:after="0"/>
              <w:jc w:val="right"/>
              <w:rPr>
                <w:rFonts w:cs="Times New Roman"/>
                <w:sz w:val="18"/>
                <w:szCs w:val="18"/>
              </w:rPr>
            </w:pPr>
            <w:r w:rsidRPr="00A3204D">
              <w:rPr>
                <w:rFonts w:cs="Times New Roman"/>
                <w:sz w:val="18"/>
                <w:szCs w:val="18"/>
              </w:rPr>
              <w:t>372.003,49</w:t>
            </w:r>
          </w:p>
        </w:tc>
        <w:tc>
          <w:tcPr>
            <w:tcW w:w="993" w:type="dxa"/>
            <w:shd w:val="clear" w:color="auto" w:fill="F2F2F2"/>
          </w:tcPr>
          <w:p w14:paraId="332543A6" w14:textId="519414FA" w:rsidR="00610BC0" w:rsidRPr="00A3204D" w:rsidRDefault="00610BC0" w:rsidP="001E1C1D">
            <w:pPr>
              <w:spacing w:after="0"/>
              <w:jc w:val="right"/>
              <w:rPr>
                <w:rFonts w:cs="Times New Roman"/>
                <w:sz w:val="18"/>
                <w:szCs w:val="18"/>
              </w:rPr>
            </w:pPr>
            <w:r w:rsidRPr="00A3204D">
              <w:rPr>
                <w:rFonts w:cs="Times New Roman"/>
                <w:sz w:val="18"/>
                <w:szCs w:val="18"/>
              </w:rPr>
              <w:t>98,19%</w:t>
            </w:r>
          </w:p>
        </w:tc>
      </w:tr>
      <w:tr w:rsidR="00610BC0" w:rsidRPr="00A3204D" w14:paraId="42D97AD2" w14:textId="77777777" w:rsidTr="00B64319">
        <w:tc>
          <w:tcPr>
            <w:tcW w:w="5098" w:type="dxa"/>
            <w:shd w:val="clear" w:color="auto" w:fill="F2F2F2"/>
          </w:tcPr>
          <w:p w14:paraId="759F72D4" w14:textId="2C49B045"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010530A5" w14:textId="21FC02B6" w:rsidR="00610BC0" w:rsidRPr="00A3204D" w:rsidRDefault="00610BC0" w:rsidP="001E1C1D">
            <w:pPr>
              <w:spacing w:after="0"/>
              <w:jc w:val="right"/>
              <w:rPr>
                <w:rFonts w:cs="Times New Roman"/>
                <w:sz w:val="18"/>
                <w:szCs w:val="18"/>
              </w:rPr>
            </w:pPr>
            <w:r w:rsidRPr="00A3204D">
              <w:rPr>
                <w:rFonts w:cs="Times New Roman"/>
                <w:sz w:val="18"/>
                <w:szCs w:val="18"/>
              </w:rPr>
              <w:t>378.856,00</w:t>
            </w:r>
          </w:p>
        </w:tc>
        <w:tc>
          <w:tcPr>
            <w:tcW w:w="1276" w:type="dxa"/>
            <w:shd w:val="clear" w:color="auto" w:fill="F2F2F2"/>
          </w:tcPr>
          <w:p w14:paraId="3F27E6B5" w14:textId="5C00CA12" w:rsidR="00610BC0" w:rsidRPr="00A3204D" w:rsidRDefault="00610BC0" w:rsidP="001E1C1D">
            <w:pPr>
              <w:spacing w:after="0"/>
              <w:jc w:val="right"/>
              <w:rPr>
                <w:rFonts w:cs="Times New Roman"/>
                <w:sz w:val="18"/>
                <w:szCs w:val="18"/>
              </w:rPr>
            </w:pPr>
            <w:r w:rsidRPr="00A3204D">
              <w:rPr>
                <w:rFonts w:cs="Times New Roman"/>
                <w:sz w:val="18"/>
                <w:szCs w:val="18"/>
              </w:rPr>
              <w:t>378.856,00</w:t>
            </w:r>
          </w:p>
        </w:tc>
        <w:tc>
          <w:tcPr>
            <w:tcW w:w="1417" w:type="dxa"/>
            <w:shd w:val="clear" w:color="auto" w:fill="F2F2F2"/>
          </w:tcPr>
          <w:p w14:paraId="78CA9381" w14:textId="2554F918" w:rsidR="00610BC0" w:rsidRPr="00A3204D" w:rsidRDefault="00610BC0" w:rsidP="001E1C1D">
            <w:pPr>
              <w:spacing w:after="0"/>
              <w:jc w:val="right"/>
              <w:rPr>
                <w:rFonts w:cs="Times New Roman"/>
                <w:sz w:val="18"/>
                <w:szCs w:val="18"/>
              </w:rPr>
            </w:pPr>
            <w:r w:rsidRPr="00A3204D">
              <w:rPr>
                <w:rFonts w:cs="Times New Roman"/>
                <w:sz w:val="18"/>
                <w:szCs w:val="18"/>
              </w:rPr>
              <w:t>372.003,49</w:t>
            </w:r>
          </w:p>
        </w:tc>
        <w:tc>
          <w:tcPr>
            <w:tcW w:w="993" w:type="dxa"/>
            <w:shd w:val="clear" w:color="auto" w:fill="F2F2F2"/>
          </w:tcPr>
          <w:p w14:paraId="54CFCC32" w14:textId="32357A66" w:rsidR="00610BC0" w:rsidRPr="00A3204D" w:rsidRDefault="00610BC0" w:rsidP="001E1C1D">
            <w:pPr>
              <w:spacing w:after="0"/>
              <w:jc w:val="right"/>
              <w:rPr>
                <w:rFonts w:cs="Times New Roman"/>
                <w:sz w:val="18"/>
                <w:szCs w:val="18"/>
              </w:rPr>
            </w:pPr>
            <w:r w:rsidRPr="00A3204D">
              <w:rPr>
                <w:rFonts w:cs="Times New Roman"/>
                <w:sz w:val="18"/>
                <w:szCs w:val="18"/>
              </w:rPr>
              <w:t>98,19%</w:t>
            </w:r>
          </w:p>
        </w:tc>
      </w:tr>
      <w:tr w:rsidR="00610BC0" w:rsidRPr="00A3204D" w14:paraId="3B6F22C6" w14:textId="77777777" w:rsidTr="00B64319">
        <w:tc>
          <w:tcPr>
            <w:tcW w:w="5098" w:type="dxa"/>
            <w:shd w:val="clear" w:color="auto" w:fill="F2F2F2"/>
          </w:tcPr>
          <w:p w14:paraId="7DD28A05" w14:textId="3195DD4C"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1105DB8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8C296B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C1DB750" w14:textId="5D577E81" w:rsidR="00610BC0" w:rsidRPr="00A3204D" w:rsidRDefault="00610BC0" w:rsidP="001E1C1D">
            <w:pPr>
              <w:spacing w:after="0"/>
              <w:jc w:val="right"/>
              <w:rPr>
                <w:rFonts w:cs="Times New Roman"/>
                <w:sz w:val="18"/>
                <w:szCs w:val="18"/>
              </w:rPr>
            </w:pPr>
            <w:r w:rsidRPr="00A3204D">
              <w:rPr>
                <w:rFonts w:cs="Times New Roman"/>
                <w:sz w:val="18"/>
                <w:szCs w:val="18"/>
              </w:rPr>
              <w:t>296.997,46</w:t>
            </w:r>
          </w:p>
        </w:tc>
        <w:tc>
          <w:tcPr>
            <w:tcW w:w="993" w:type="dxa"/>
            <w:shd w:val="clear" w:color="auto" w:fill="F2F2F2"/>
          </w:tcPr>
          <w:p w14:paraId="5E88A6AD" w14:textId="77777777" w:rsidR="00610BC0" w:rsidRPr="00A3204D" w:rsidRDefault="00610BC0" w:rsidP="001E1C1D">
            <w:pPr>
              <w:spacing w:after="0"/>
              <w:jc w:val="right"/>
              <w:rPr>
                <w:rFonts w:cs="Times New Roman"/>
                <w:sz w:val="18"/>
                <w:szCs w:val="18"/>
              </w:rPr>
            </w:pPr>
          </w:p>
        </w:tc>
      </w:tr>
      <w:tr w:rsidR="00610BC0" w14:paraId="377A799D" w14:textId="77777777" w:rsidTr="00B64319">
        <w:tc>
          <w:tcPr>
            <w:tcW w:w="5098" w:type="dxa"/>
          </w:tcPr>
          <w:p w14:paraId="06036410" w14:textId="70984DA1"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4B227F6C" w14:textId="77777777" w:rsidR="00610BC0" w:rsidRDefault="00610BC0" w:rsidP="001E1C1D">
            <w:pPr>
              <w:spacing w:after="0"/>
              <w:jc w:val="right"/>
              <w:rPr>
                <w:rFonts w:cs="Times New Roman"/>
                <w:sz w:val="18"/>
                <w:szCs w:val="18"/>
              </w:rPr>
            </w:pPr>
          </w:p>
        </w:tc>
        <w:tc>
          <w:tcPr>
            <w:tcW w:w="1276" w:type="dxa"/>
          </w:tcPr>
          <w:p w14:paraId="057F2243" w14:textId="77777777" w:rsidR="00610BC0" w:rsidRDefault="00610BC0" w:rsidP="001E1C1D">
            <w:pPr>
              <w:spacing w:after="0"/>
              <w:jc w:val="right"/>
              <w:rPr>
                <w:rFonts w:cs="Times New Roman"/>
                <w:sz w:val="18"/>
                <w:szCs w:val="18"/>
              </w:rPr>
            </w:pPr>
          </w:p>
        </w:tc>
        <w:tc>
          <w:tcPr>
            <w:tcW w:w="1417" w:type="dxa"/>
          </w:tcPr>
          <w:p w14:paraId="79521783" w14:textId="1DE71246" w:rsidR="00610BC0" w:rsidRDefault="00610BC0" w:rsidP="001E1C1D">
            <w:pPr>
              <w:spacing w:after="0"/>
              <w:jc w:val="right"/>
              <w:rPr>
                <w:rFonts w:cs="Times New Roman"/>
                <w:sz w:val="18"/>
                <w:szCs w:val="18"/>
              </w:rPr>
            </w:pPr>
            <w:r>
              <w:rPr>
                <w:rFonts w:cs="Times New Roman"/>
                <w:sz w:val="18"/>
                <w:szCs w:val="18"/>
              </w:rPr>
              <w:t>296.997,46</w:t>
            </w:r>
          </w:p>
        </w:tc>
        <w:tc>
          <w:tcPr>
            <w:tcW w:w="993" w:type="dxa"/>
          </w:tcPr>
          <w:p w14:paraId="53B3E58F" w14:textId="77777777" w:rsidR="00610BC0" w:rsidRDefault="00610BC0" w:rsidP="001E1C1D">
            <w:pPr>
              <w:spacing w:after="0"/>
              <w:jc w:val="right"/>
              <w:rPr>
                <w:rFonts w:cs="Times New Roman"/>
                <w:sz w:val="18"/>
                <w:szCs w:val="18"/>
              </w:rPr>
            </w:pPr>
          </w:p>
        </w:tc>
      </w:tr>
      <w:tr w:rsidR="00610BC0" w:rsidRPr="00A3204D" w14:paraId="3C695509" w14:textId="77777777" w:rsidTr="00B64319">
        <w:tc>
          <w:tcPr>
            <w:tcW w:w="5098" w:type="dxa"/>
            <w:shd w:val="clear" w:color="auto" w:fill="F2F2F2"/>
          </w:tcPr>
          <w:p w14:paraId="4943088A" w14:textId="2FF00007"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2BAB66C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991E50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D0C6BD4" w14:textId="253DEA81" w:rsidR="00610BC0" w:rsidRPr="00A3204D" w:rsidRDefault="00610BC0" w:rsidP="001E1C1D">
            <w:pPr>
              <w:spacing w:after="0"/>
              <w:jc w:val="right"/>
              <w:rPr>
                <w:rFonts w:cs="Times New Roman"/>
                <w:sz w:val="18"/>
                <w:szCs w:val="18"/>
              </w:rPr>
            </w:pPr>
            <w:r w:rsidRPr="00A3204D">
              <w:rPr>
                <w:rFonts w:cs="Times New Roman"/>
                <w:sz w:val="18"/>
                <w:szCs w:val="18"/>
              </w:rPr>
              <w:t>26.001,55</w:t>
            </w:r>
          </w:p>
        </w:tc>
        <w:tc>
          <w:tcPr>
            <w:tcW w:w="993" w:type="dxa"/>
            <w:shd w:val="clear" w:color="auto" w:fill="F2F2F2"/>
          </w:tcPr>
          <w:p w14:paraId="65B06D98" w14:textId="77777777" w:rsidR="00610BC0" w:rsidRPr="00A3204D" w:rsidRDefault="00610BC0" w:rsidP="001E1C1D">
            <w:pPr>
              <w:spacing w:after="0"/>
              <w:jc w:val="right"/>
              <w:rPr>
                <w:rFonts w:cs="Times New Roman"/>
                <w:sz w:val="18"/>
                <w:szCs w:val="18"/>
              </w:rPr>
            </w:pPr>
          </w:p>
        </w:tc>
      </w:tr>
      <w:tr w:rsidR="00610BC0" w14:paraId="3085C688" w14:textId="77777777" w:rsidTr="00B64319">
        <w:tc>
          <w:tcPr>
            <w:tcW w:w="5098" w:type="dxa"/>
          </w:tcPr>
          <w:p w14:paraId="057A7838" w14:textId="171E226E"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4662B6F0" w14:textId="77777777" w:rsidR="00610BC0" w:rsidRDefault="00610BC0" w:rsidP="001E1C1D">
            <w:pPr>
              <w:spacing w:after="0"/>
              <w:jc w:val="right"/>
              <w:rPr>
                <w:rFonts w:cs="Times New Roman"/>
                <w:sz w:val="18"/>
                <w:szCs w:val="18"/>
              </w:rPr>
            </w:pPr>
          </w:p>
        </w:tc>
        <w:tc>
          <w:tcPr>
            <w:tcW w:w="1276" w:type="dxa"/>
          </w:tcPr>
          <w:p w14:paraId="5410F0AD" w14:textId="77777777" w:rsidR="00610BC0" w:rsidRDefault="00610BC0" w:rsidP="001E1C1D">
            <w:pPr>
              <w:spacing w:after="0"/>
              <w:jc w:val="right"/>
              <w:rPr>
                <w:rFonts w:cs="Times New Roman"/>
                <w:sz w:val="18"/>
                <w:szCs w:val="18"/>
              </w:rPr>
            </w:pPr>
          </w:p>
        </w:tc>
        <w:tc>
          <w:tcPr>
            <w:tcW w:w="1417" w:type="dxa"/>
          </w:tcPr>
          <w:p w14:paraId="28EDEE5F" w14:textId="7A1B9353" w:rsidR="00610BC0" w:rsidRDefault="00610BC0" w:rsidP="001E1C1D">
            <w:pPr>
              <w:spacing w:after="0"/>
              <w:jc w:val="right"/>
              <w:rPr>
                <w:rFonts w:cs="Times New Roman"/>
                <w:sz w:val="18"/>
                <w:szCs w:val="18"/>
              </w:rPr>
            </w:pPr>
            <w:r>
              <w:rPr>
                <w:rFonts w:cs="Times New Roman"/>
                <w:sz w:val="18"/>
                <w:szCs w:val="18"/>
              </w:rPr>
              <w:t>26.001,55</w:t>
            </w:r>
          </w:p>
        </w:tc>
        <w:tc>
          <w:tcPr>
            <w:tcW w:w="993" w:type="dxa"/>
          </w:tcPr>
          <w:p w14:paraId="54934332" w14:textId="77777777" w:rsidR="00610BC0" w:rsidRDefault="00610BC0" w:rsidP="001E1C1D">
            <w:pPr>
              <w:spacing w:after="0"/>
              <w:jc w:val="right"/>
              <w:rPr>
                <w:rFonts w:cs="Times New Roman"/>
                <w:sz w:val="18"/>
                <w:szCs w:val="18"/>
              </w:rPr>
            </w:pPr>
          </w:p>
        </w:tc>
      </w:tr>
      <w:tr w:rsidR="00610BC0" w:rsidRPr="00A3204D" w14:paraId="41E3FE4D" w14:textId="77777777" w:rsidTr="00B64319">
        <w:tc>
          <w:tcPr>
            <w:tcW w:w="5098" w:type="dxa"/>
            <w:shd w:val="clear" w:color="auto" w:fill="F2F2F2"/>
          </w:tcPr>
          <w:p w14:paraId="38C41D26" w14:textId="629F9F2C"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569F01B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D10905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F7DED16" w14:textId="20AA349A" w:rsidR="00610BC0" w:rsidRPr="00A3204D" w:rsidRDefault="00610BC0" w:rsidP="001E1C1D">
            <w:pPr>
              <w:spacing w:after="0"/>
              <w:jc w:val="right"/>
              <w:rPr>
                <w:rFonts w:cs="Times New Roman"/>
                <w:sz w:val="18"/>
                <w:szCs w:val="18"/>
              </w:rPr>
            </w:pPr>
            <w:r w:rsidRPr="00A3204D">
              <w:rPr>
                <w:rFonts w:cs="Times New Roman"/>
                <w:sz w:val="18"/>
                <w:szCs w:val="18"/>
              </w:rPr>
              <w:t>49.004,48</w:t>
            </w:r>
          </w:p>
        </w:tc>
        <w:tc>
          <w:tcPr>
            <w:tcW w:w="993" w:type="dxa"/>
            <w:shd w:val="clear" w:color="auto" w:fill="F2F2F2"/>
          </w:tcPr>
          <w:p w14:paraId="2BADB420" w14:textId="77777777" w:rsidR="00610BC0" w:rsidRPr="00A3204D" w:rsidRDefault="00610BC0" w:rsidP="001E1C1D">
            <w:pPr>
              <w:spacing w:after="0"/>
              <w:jc w:val="right"/>
              <w:rPr>
                <w:rFonts w:cs="Times New Roman"/>
                <w:sz w:val="18"/>
                <w:szCs w:val="18"/>
              </w:rPr>
            </w:pPr>
          </w:p>
        </w:tc>
      </w:tr>
      <w:tr w:rsidR="00610BC0" w14:paraId="3795B321" w14:textId="77777777" w:rsidTr="00B64319">
        <w:tc>
          <w:tcPr>
            <w:tcW w:w="5098" w:type="dxa"/>
          </w:tcPr>
          <w:p w14:paraId="618778D0" w14:textId="0505D9BA"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2532BD9F" w14:textId="77777777" w:rsidR="00610BC0" w:rsidRDefault="00610BC0" w:rsidP="001E1C1D">
            <w:pPr>
              <w:spacing w:after="0"/>
              <w:jc w:val="right"/>
              <w:rPr>
                <w:rFonts w:cs="Times New Roman"/>
                <w:sz w:val="18"/>
                <w:szCs w:val="18"/>
              </w:rPr>
            </w:pPr>
          </w:p>
        </w:tc>
        <w:tc>
          <w:tcPr>
            <w:tcW w:w="1276" w:type="dxa"/>
          </w:tcPr>
          <w:p w14:paraId="26A1527B" w14:textId="77777777" w:rsidR="00610BC0" w:rsidRDefault="00610BC0" w:rsidP="001E1C1D">
            <w:pPr>
              <w:spacing w:after="0"/>
              <w:jc w:val="right"/>
              <w:rPr>
                <w:rFonts w:cs="Times New Roman"/>
                <w:sz w:val="18"/>
                <w:szCs w:val="18"/>
              </w:rPr>
            </w:pPr>
          </w:p>
        </w:tc>
        <w:tc>
          <w:tcPr>
            <w:tcW w:w="1417" w:type="dxa"/>
          </w:tcPr>
          <w:p w14:paraId="15E60ABC" w14:textId="4C7E54CA" w:rsidR="00610BC0" w:rsidRDefault="00610BC0" w:rsidP="001E1C1D">
            <w:pPr>
              <w:spacing w:after="0"/>
              <w:jc w:val="right"/>
              <w:rPr>
                <w:rFonts w:cs="Times New Roman"/>
                <w:sz w:val="18"/>
                <w:szCs w:val="18"/>
              </w:rPr>
            </w:pPr>
            <w:r>
              <w:rPr>
                <w:rFonts w:cs="Times New Roman"/>
                <w:sz w:val="18"/>
                <w:szCs w:val="18"/>
              </w:rPr>
              <w:t>49.004,48</w:t>
            </w:r>
          </w:p>
        </w:tc>
        <w:tc>
          <w:tcPr>
            <w:tcW w:w="993" w:type="dxa"/>
          </w:tcPr>
          <w:p w14:paraId="06850176" w14:textId="77777777" w:rsidR="00610BC0" w:rsidRDefault="00610BC0" w:rsidP="001E1C1D">
            <w:pPr>
              <w:spacing w:after="0"/>
              <w:jc w:val="right"/>
              <w:rPr>
                <w:rFonts w:cs="Times New Roman"/>
                <w:sz w:val="18"/>
                <w:szCs w:val="18"/>
              </w:rPr>
            </w:pPr>
          </w:p>
        </w:tc>
      </w:tr>
      <w:tr w:rsidR="00610BC0" w:rsidRPr="00A3204D" w14:paraId="6B2D8021" w14:textId="77777777" w:rsidTr="00B64319">
        <w:trPr>
          <w:trHeight w:val="540"/>
        </w:trPr>
        <w:tc>
          <w:tcPr>
            <w:tcW w:w="5098" w:type="dxa"/>
            <w:shd w:val="clear" w:color="auto" w:fill="DAE8F2"/>
            <w:vAlign w:val="center"/>
          </w:tcPr>
          <w:p w14:paraId="39B0B106" w14:textId="4B995B43" w:rsidR="00610BC0" w:rsidRPr="00A3204D" w:rsidRDefault="00610BC0" w:rsidP="001E1C1D">
            <w:pPr>
              <w:spacing w:after="0"/>
              <w:rPr>
                <w:rFonts w:cs="Times New Roman"/>
                <w:b/>
                <w:sz w:val="18"/>
                <w:szCs w:val="18"/>
              </w:rPr>
            </w:pPr>
            <w:r w:rsidRPr="00A3204D">
              <w:rPr>
                <w:rFonts w:cs="Times New Roman"/>
                <w:b/>
                <w:sz w:val="18"/>
                <w:szCs w:val="18"/>
              </w:rPr>
              <w:t>AKTIVNOST A100082 Materijalni i ostali troškovi</w:t>
            </w:r>
          </w:p>
        </w:tc>
        <w:tc>
          <w:tcPr>
            <w:tcW w:w="1276" w:type="dxa"/>
            <w:shd w:val="clear" w:color="auto" w:fill="DAE8F2"/>
            <w:vAlign w:val="center"/>
          </w:tcPr>
          <w:p w14:paraId="4A840BD2" w14:textId="554EFB1F" w:rsidR="00610BC0" w:rsidRPr="00A3204D" w:rsidRDefault="00610BC0" w:rsidP="001E1C1D">
            <w:pPr>
              <w:spacing w:after="0"/>
              <w:jc w:val="right"/>
              <w:rPr>
                <w:rFonts w:cs="Times New Roman"/>
                <w:b/>
                <w:sz w:val="18"/>
                <w:szCs w:val="18"/>
              </w:rPr>
            </w:pPr>
            <w:r w:rsidRPr="00A3204D">
              <w:rPr>
                <w:rFonts w:cs="Times New Roman"/>
                <w:b/>
                <w:sz w:val="18"/>
                <w:szCs w:val="18"/>
              </w:rPr>
              <w:t>28.804,00</w:t>
            </w:r>
          </w:p>
        </w:tc>
        <w:tc>
          <w:tcPr>
            <w:tcW w:w="1276" w:type="dxa"/>
            <w:shd w:val="clear" w:color="auto" w:fill="DAE8F2"/>
            <w:vAlign w:val="center"/>
          </w:tcPr>
          <w:p w14:paraId="46C64C8F" w14:textId="5204AFAC" w:rsidR="00610BC0" w:rsidRPr="00A3204D" w:rsidRDefault="00610BC0" w:rsidP="001E1C1D">
            <w:pPr>
              <w:spacing w:after="0"/>
              <w:jc w:val="right"/>
              <w:rPr>
                <w:rFonts w:cs="Times New Roman"/>
                <w:b/>
                <w:sz w:val="18"/>
                <w:szCs w:val="18"/>
              </w:rPr>
            </w:pPr>
            <w:r w:rsidRPr="00A3204D">
              <w:rPr>
                <w:rFonts w:cs="Times New Roman"/>
                <w:b/>
                <w:sz w:val="18"/>
                <w:szCs w:val="18"/>
              </w:rPr>
              <w:t>28.804,00</w:t>
            </w:r>
          </w:p>
        </w:tc>
        <w:tc>
          <w:tcPr>
            <w:tcW w:w="1417" w:type="dxa"/>
            <w:shd w:val="clear" w:color="auto" w:fill="DAE8F2"/>
            <w:vAlign w:val="center"/>
          </w:tcPr>
          <w:p w14:paraId="4073D88D" w14:textId="18D44A67" w:rsidR="00610BC0" w:rsidRPr="00A3204D" w:rsidRDefault="00610BC0" w:rsidP="001E1C1D">
            <w:pPr>
              <w:spacing w:after="0"/>
              <w:jc w:val="right"/>
              <w:rPr>
                <w:rFonts w:cs="Times New Roman"/>
                <w:b/>
                <w:sz w:val="18"/>
                <w:szCs w:val="18"/>
              </w:rPr>
            </w:pPr>
            <w:r w:rsidRPr="00A3204D">
              <w:rPr>
                <w:rFonts w:cs="Times New Roman"/>
                <w:b/>
                <w:sz w:val="18"/>
                <w:szCs w:val="18"/>
              </w:rPr>
              <w:t>27.076,96</w:t>
            </w:r>
          </w:p>
        </w:tc>
        <w:tc>
          <w:tcPr>
            <w:tcW w:w="993" w:type="dxa"/>
            <w:shd w:val="clear" w:color="auto" w:fill="DAE8F2"/>
            <w:vAlign w:val="center"/>
          </w:tcPr>
          <w:p w14:paraId="48727CE0" w14:textId="14F9865E" w:rsidR="00610BC0" w:rsidRPr="00A3204D" w:rsidRDefault="00610BC0" w:rsidP="001E1C1D">
            <w:pPr>
              <w:spacing w:after="0"/>
              <w:jc w:val="right"/>
              <w:rPr>
                <w:rFonts w:cs="Times New Roman"/>
                <w:b/>
                <w:sz w:val="18"/>
                <w:szCs w:val="18"/>
              </w:rPr>
            </w:pPr>
            <w:r w:rsidRPr="00A3204D">
              <w:rPr>
                <w:rFonts w:cs="Times New Roman"/>
                <w:b/>
                <w:sz w:val="18"/>
                <w:szCs w:val="18"/>
              </w:rPr>
              <w:t>94,00%</w:t>
            </w:r>
          </w:p>
        </w:tc>
      </w:tr>
      <w:tr w:rsidR="00610BC0" w:rsidRPr="00A3204D" w14:paraId="0EEFDCBA" w14:textId="77777777" w:rsidTr="00B64319">
        <w:tc>
          <w:tcPr>
            <w:tcW w:w="5098" w:type="dxa"/>
            <w:shd w:val="clear" w:color="auto" w:fill="CBFFCB"/>
          </w:tcPr>
          <w:p w14:paraId="1E77AEA2" w14:textId="22F38DBC"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07336C5" w14:textId="749127AE" w:rsidR="00610BC0" w:rsidRPr="00A3204D" w:rsidRDefault="00610BC0" w:rsidP="001E1C1D">
            <w:pPr>
              <w:spacing w:after="0"/>
              <w:jc w:val="right"/>
              <w:rPr>
                <w:rFonts w:cs="Times New Roman"/>
                <w:sz w:val="16"/>
                <w:szCs w:val="18"/>
              </w:rPr>
            </w:pPr>
            <w:r w:rsidRPr="00A3204D">
              <w:rPr>
                <w:rFonts w:cs="Times New Roman"/>
                <w:sz w:val="16"/>
                <w:szCs w:val="18"/>
              </w:rPr>
              <w:t>28.804,00</w:t>
            </w:r>
          </w:p>
        </w:tc>
        <w:tc>
          <w:tcPr>
            <w:tcW w:w="1276" w:type="dxa"/>
            <w:shd w:val="clear" w:color="auto" w:fill="CBFFCB"/>
          </w:tcPr>
          <w:p w14:paraId="0F090D12" w14:textId="7FAC3BDD" w:rsidR="00610BC0" w:rsidRPr="00A3204D" w:rsidRDefault="00610BC0" w:rsidP="001E1C1D">
            <w:pPr>
              <w:spacing w:after="0"/>
              <w:jc w:val="right"/>
              <w:rPr>
                <w:rFonts w:cs="Times New Roman"/>
                <w:sz w:val="16"/>
                <w:szCs w:val="18"/>
              </w:rPr>
            </w:pPr>
            <w:r w:rsidRPr="00A3204D">
              <w:rPr>
                <w:rFonts w:cs="Times New Roman"/>
                <w:sz w:val="16"/>
                <w:szCs w:val="18"/>
              </w:rPr>
              <w:t>28.804,00</w:t>
            </w:r>
          </w:p>
        </w:tc>
        <w:tc>
          <w:tcPr>
            <w:tcW w:w="1417" w:type="dxa"/>
            <w:shd w:val="clear" w:color="auto" w:fill="CBFFCB"/>
          </w:tcPr>
          <w:p w14:paraId="6947156C" w14:textId="0D817EA8" w:rsidR="00610BC0" w:rsidRPr="00A3204D" w:rsidRDefault="00610BC0" w:rsidP="001E1C1D">
            <w:pPr>
              <w:spacing w:after="0"/>
              <w:jc w:val="right"/>
              <w:rPr>
                <w:rFonts w:cs="Times New Roman"/>
                <w:sz w:val="16"/>
                <w:szCs w:val="18"/>
              </w:rPr>
            </w:pPr>
            <w:r w:rsidRPr="00A3204D">
              <w:rPr>
                <w:rFonts w:cs="Times New Roman"/>
                <w:sz w:val="16"/>
                <w:szCs w:val="18"/>
              </w:rPr>
              <w:t>27.076,96</w:t>
            </w:r>
          </w:p>
        </w:tc>
        <w:tc>
          <w:tcPr>
            <w:tcW w:w="993" w:type="dxa"/>
            <w:shd w:val="clear" w:color="auto" w:fill="CBFFCB"/>
          </w:tcPr>
          <w:p w14:paraId="1558E903" w14:textId="4CD1E68A" w:rsidR="00610BC0" w:rsidRPr="00A3204D" w:rsidRDefault="00610BC0" w:rsidP="001E1C1D">
            <w:pPr>
              <w:spacing w:after="0"/>
              <w:jc w:val="right"/>
              <w:rPr>
                <w:rFonts w:cs="Times New Roman"/>
                <w:sz w:val="16"/>
                <w:szCs w:val="18"/>
              </w:rPr>
            </w:pPr>
            <w:r w:rsidRPr="00A3204D">
              <w:rPr>
                <w:rFonts w:cs="Times New Roman"/>
                <w:sz w:val="16"/>
                <w:szCs w:val="18"/>
              </w:rPr>
              <w:t>94,00%</w:t>
            </w:r>
          </w:p>
        </w:tc>
      </w:tr>
      <w:tr w:rsidR="00610BC0" w:rsidRPr="00A3204D" w14:paraId="28D3C9F1" w14:textId="77777777" w:rsidTr="00B64319">
        <w:tc>
          <w:tcPr>
            <w:tcW w:w="5098" w:type="dxa"/>
            <w:shd w:val="clear" w:color="auto" w:fill="F2F2F2"/>
          </w:tcPr>
          <w:p w14:paraId="15E14240" w14:textId="5FF6EC9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DB75941" w14:textId="1EDED54A" w:rsidR="00610BC0" w:rsidRPr="00A3204D" w:rsidRDefault="00610BC0" w:rsidP="001E1C1D">
            <w:pPr>
              <w:spacing w:after="0"/>
              <w:jc w:val="right"/>
              <w:rPr>
                <w:rFonts w:cs="Times New Roman"/>
                <w:sz w:val="18"/>
                <w:szCs w:val="18"/>
              </w:rPr>
            </w:pPr>
            <w:r w:rsidRPr="00A3204D">
              <w:rPr>
                <w:rFonts w:cs="Times New Roman"/>
                <w:sz w:val="18"/>
                <w:szCs w:val="18"/>
              </w:rPr>
              <w:t>28.804,00</w:t>
            </w:r>
          </w:p>
        </w:tc>
        <w:tc>
          <w:tcPr>
            <w:tcW w:w="1276" w:type="dxa"/>
            <w:shd w:val="clear" w:color="auto" w:fill="F2F2F2"/>
          </w:tcPr>
          <w:p w14:paraId="7DE818CE" w14:textId="65A94475" w:rsidR="00610BC0" w:rsidRPr="00A3204D" w:rsidRDefault="00610BC0" w:rsidP="001E1C1D">
            <w:pPr>
              <w:spacing w:after="0"/>
              <w:jc w:val="right"/>
              <w:rPr>
                <w:rFonts w:cs="Times New Roman"/>
                <w:sz w:val="18"/>
                <w:szCs w:val="18"/>
              </w:rPr>
            </w:pPr>
            <w:r w:rsidRPr="00A3204D">
              <w:rPr>
                <w:rFonts w:cs="Times New Roman"/>
                <w:sz w:val="18"/>
                <w:szCs w:val="18"/>
              </w:rPr>
              <w:t>28.804,00</w:t>
            </w:r>
          </w:p>
        </w:tc>
        <w:tc>
          <w:tcPr>
            <w:tcW w:w="1417" w:type="dxa"/>
            <w:shd w:val="clear" w:color="auto" w:fill="F2F2F2"/>
          </w:tcPr>
          <w:p w14:paraId="4C0CA353" w14:textId="29B42EC5" w:rsidR="00610BC0" w:rsidRPr="00A3204D" w:rsidRDefault="00610BC0" w:rsidP="001E1C1D">
            <w:pPr>
              <w:spacing w:after="0"/>
              <w:jc w:val="right"/>
              <w:rPr>
                <w:rFonts w:cs="Times New Roman"/>
                <w:sz w:val="18"/>
                <w:szCs w:val="18"/>
              </w:rPr>
            </w:pPr>
            <w:r w:rsidRPr="00A3204D">
              <w:rPr>
                <w:rFonts w:cs="Times New Roman"/>
                <w:sz w:val="18"/>
                <w:szCs w:val="18"/>
              </w:rPr>
              <w:t>27.076,96</w:t>
            </w:r>
          </w:p>
        </w:tc>
        <w:tc>
          <w:tcPr>
            <w:tcW w:w="993" w:type="dxa"/>
            <w:shd w:val="clear" w:color="auto" w:fill="F2F2F2"/>
          </w:tcPr>
          <w:p w14:paraId="5ECE3BAA" w14:textId="5A0BE853" w:rsidR="00610BC0" w:rsidRPr="00A3204D" w:rsidRDefault="00610BC0" w:rsidP="001E1C1D">
            <w:pPr>
              <w:spacing w:after="0"/>
              <w:jc w:val="right"/>
              <w:rPr>
                <w:rFonts w:cs="Times New Roman"/>
                <w:sz w:val="18"/>
                <w:szCs w:val="18"/>
              </w:rPr>
            </w:pPr>
            <w:r w:rsidRPr="00A3204D">
              <w:rPr>
                <w:rFonts w:cs="Times New Roman"/>
                <w:sz w:val="18"/>
                <w:szCs w:val="18"/>
              </w:rPr>
              <w:t>94,00%</w:t>
            </w:r>
          </w:p>
        </w:tc>
      </w:tr>
      <w:tr w:rsidR="00610BC0" w:rsidRPr="00A3204D" w14:paraId="763AF9F8" w14:textId="77777777" w:rsidTr="00B64319">
        <w:tc>
          <w:tcPr>
            <w:tcW w:w="5098" w:type="dxa"/>
            <w:shd w:val="clear" w:color="auto" w:fill="F2F2F2"/>
          </w:tcPr>
          <w:p w14:paraId="3720BD2F" w14:textId="4F9495B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E069674" w14:textId="124008EA" w:rsidR="00610BC0" w:rsidRPr="00A3204D" w:rsidRDefault="00610BC0" w:rsidP="001E1C1D">
            <w:pPr>
              <w:spacing w:after="0"/>
              <w:jc w:val="right"/>
              <w:rPr>
                <w:rFonts w:cs="Times New Roman"/>
                <w:sz w:val="18"/>
                <w:szCs w:val="18"/>
              </w:rPr>
            </w:pPr>
            <w:r w:rsidRPr="00A3204D">
              <w:rPr>
                <w:rFonts w:cs="Times New Roman"/>
                <w:sz w:val="18"/>
                <w:szCs w:val="18"/>
              </w:rPr>
              <w:t>28.804,00</w:t>
            </w:r>
          </w:p>
        </w:tc>
        <w:tc>
          <w:tcPr>
            <w:tcW w:w="1276" w:type="dxa"/>
            <w:shd w:val="clear" w:color="auto" w:fill="F2F2F2"/>
          </w:tcPr>
          <w:p w14:paraId="5DC6CCEF" w14:textId="3DA2A969" w:rsidR="00610BC0" w:rsidRPr="00A3204D" w:rsidRDefault="00610BC0" w:rsidP="001E1C1D">
            <w:pPr>
              <w:spacing w:after="0"/>
              <w:jc w:val="right"/>
              <w:rPr>
                <w:rFonts w:cs="Times New Roman"/>
                <w:sz w:val="18"/>
                <w:szCs w:val="18"/>
              </w:rPr>
            </w:pPr>
            <w:r w:rsidRPr="00A3204D">
              <w:rPr>
                <w:rFonts w:cs="Times New Roman"/>
                <w:sz w:val="18"/>
                <w:szCs w:val="18"/>
              </w:rPr>
              <w:t>28.804,00</w:t>
            </w:r>
          </w:p>
        </w:tc>
        <w:tc>
          <w:tcPr>
            <w:tcW w:w="1417" w:type="dxa"/>
            <w:shd w:val="clear" w:color="auto" w:fill="F2F2F2"/>
          </w:tcPr>
          <w:p w14:paraId="2EB0E323" w14:textId="244A0806" w:rsidR="00610BC0" w:rsidRPr="00A3204D" w:rsidRDefault="00610BC0" w:rsidP="001E1C1D">
            <w:pPr>
              <w:spacing w:after="0"/>
              <w:jc w:val="right"/>
              <w:rPr>
                <w:rFonts w:cs="Times New Roman"/>
                <w:sz w:val="18"/>
                <w:szCs w:val="18"/>
              </w:rPr>
            </w:pPr>
            <w:r w:rsidRPr="00A3204D">
              <w:rPr>
                <w:rFonts w:cs="Times New Roman"/>
                <w:sz w:val="18"/>
                <w:szCs w:val="18"/>
              </w:rPr>
              <w:t>27.076,96</w:t>
            </w:r>
          </w:p>
        </w:tc>
        <w:tc>
          <w:tcPr>
            <w:tcW w:w="993" w:type="dxa"/>
            <w:shd w:val="clear" w:color="auto" w:fill="F2F2F2"/>
          </w:tcPr>
          <w:p w14:paraId="3CA738CE" w14:textId="1416A1B6" w:rsidR="00610BC0" w:rsidRPr="00A3204D" w:rsidRDefault="00610BC0" w:rsidP="001E1C1D">
            <w:pPr>
              <w:spacing w:after="0"/>
              <w:jc w:val="right"/>
              <w:rPr>
                <w:rFonts w:cs="Times New Roman"/>
                <w:sz w:val="18"/>
                <w:szCs w:val="18"/>
              </w:rPr>
            </w:pPr>
            <w:r w:rsidRPr="00A3204D">
              <w:rPr>
                <w:rFonts w:cs="Times New Roman"/>
                <w:sz w:val="18"/>
                <w:szCs w:val="18"/>
              </w:rPr>
              <w:t>94,00%</w:t>
            </w:r>
          </w:p>
        </w:tc>
      </w:tr>
      <w:tr w:rsidR="00610BC0" w:rsidRPr="00A3204D" w14:paraId="1A13329C" w14:textId="77777777" w:rsidTr="00B64319">
        <w:tc>
          <w:tcPr>
            <w:tcW w:w="5098" w:type="dxa"/>
            <w:shd w:val="clear" w:color="auto" w:fill="F2F2F2"/>
          </w:tcPr>
          <w:p w14:paraId="547C7C71" w14:textId="6D894590"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46BEEF4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5EDDE7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17B6D9E" w14:textId="463E9CAC" w:rsidR="00610BC0" w:rsidRPr="00A3204D" w:rsidRDefault="00610BC0" w:rsidP="001E1C1D">
            <w:pPr>
              <w:spacing w:after="0"/>
              <w:jc w:val="right"/>
              <w:rPr>
                <w:rFonts w:cs="Times New Roman"/>
                <w:sz w:val="18"/>
                <w:szCs w:val="18"/>
              </w:rPr>
            </w:pPr>
            <w:r w:rsidRPr="00A3204D">
              <w:rPr>
                <w:rFonts w:cs="Times New Roman"/>
                <w:sz w:val="18"/>
                <w:szCs w:val="18"/>
              </w:rPr>
              <w:t>2.509,80</w:t>
            </w:r>
          </w:p>
        </w:tc>
        <w:tc>
          <w:tcPr>
            <w:tcW w:w="993" w:type="dxa"/>
            <w:shd w:val="clear" w:color="auto" w:fill="F2F2F2"/>
          </w:tcPr>
          <w:p w14:paraId="2E0BE9C0" w14:textId="77777777" w:rsidR="00610BC0" w:rsidRPr="00A3204D" w:rsidRDefault="00610BC0" w:rsidP="001E1C1D">
            <w:pPr>
              <w:spacing w:after="0"/>
              <w:jc w:val="right"/>
              <w:rPr>
                <w:rFonts w:cs="Times New Roman"/>
                <w:sz w:val="18"/>
                <w:szCs w:val="18"/>
              </w:rPr>
            </w:pPr>
          </w:p>
        </w:tc>
      </w:tr>
      <w:tr w:rsidR="00610BC0" w14:paraId="1A7B8445" w14:textId="77777777" w:rsidTr="00B64319">
        <w:tc>
          <w:tcPr>
            <w:tcW w:w="5098" w:type="dxa"/>
          </w:tcPr>
          <w:p w14:paraId="3D549868" w14:textId="0F8E1852"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7167A85E" w14:textId="77777777" w:rsidR="00610BC0" w:rsidRDefault="00610BC0" w:rsidP="001E1C1D">
            <w:pPr>
              <w:spacing w:after="0"/>
              <w:jc w:val="right"/>
              <w:rPr>
                <w:rFonts w:cs="Times New Roman"/>
                <w:sz w:val="18"/>
                <w:szCs w:val="18"/>
              </w:rPr>
            </w:pPr>
          </w:p>
        </w:tc>
        <w:tc>
          <w:tcPr>
            <w:tcW w:w="1276" w:type="dxa"/>
          </w:tcPr>
          <w:p w14:paraId="30B30F24" w14:textId="77777777" w:rsidR="00610BC0" w:rsidRDefault="00610BC0" w:rsidP="001E1C1D">
            <w:pPr>
              <w:spacing w:after="0"/>
              <w:jc w:val="right"/>
              <w:rPr>
                <w:rFonts w:cs="Times New Roman"/>
                <w:sz w:val="18"/>
                <w:szCs w:val="18"/>
              </w:rPr>
            </w:pPr>
          </w:p>
        </w:tc>
        <w:tc>
          <w:tcPr>
            <w:tcW w:w="1417" w:type="dxa"/>
          </w:tcPr>
          <w:p w14:paraId="6058AE9E" w14:textId="5947BFAE" w:rsidR="00610BC0" w:rsidRDefault="00610BC0" w:rsidP="001E1C1D">
            <w:pPr>
              <w:spacing w:after="0"/>
              <w:jc w:val="right"/>
              <w:rPr>
                <w:rFonts w:cs="Times New Roman"/>
                <w:sz w:val="18"/>
                <w:szCs w:val="18"/>
              </w:rPr>
            </w:pPr>
            <w:r>
              <w:rPr>
                <w:rFonts w:cs="Times New Roman"/>
                <w:sz w:val="18"/>
                <w:szCs w:val="18"/>
              </w:rPr>
              <w:t>719,80</w:t>
            </w:r>
          </w:p>
        </w:tc>
        <w:tc>
          <w:tcPr>
            <w:tcW w:w="993" w:type="dxa"/>
          </w:tcPr>
          <w:p w14:paraId="580D8A32" w14:textId="77777777" w:rsidR="00610BC0" w:rsidRDefault="00610BC0" w:rsidP="001E1C1D">
            <w:pPr>
              <w:spacing w:after="0"/>
              <w:jc w:val="right"/>
              <w:rPr>
                <w:rFonts w:cs="Times New Roman"/>
                <w:sz w:val="18"/>
                <w:szCs w:val="18"/>
              </w:rPr>
            </w:pPr>
          </w:p>
        </w:tc>
      </w:tr>
      <w:tr w:rsidR="00610BC0" w14:paraId="20D3BF4B" w14:textId="77777777" w:rsidTr="00B64319">
        <w:tc>
          <w:tcPr>
            <w:tcW w:w="5098" w:type="dxa"/>
          </w:tcPr>
          <w:p w14:paraId="71D1C039" w14:textId="765E6D6B"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16C84A3D" w14:textId="77777777" w:rsidR="00610BC0" w:rsidRDefault="00610BC0" w:rsidP="001E1C1D">
            <w:pPr>
              <w:spacing w:after="0"/>
              <w:jc w:val="right"/>
              <w:rPr>
                <w:rFonts w:cs="Times New Roman"/>
                <w:sz w:val="18"/>
                <w:szCs w:val="18"/>
              </w:rPr>
            </w:pPr>
          </w:p>
        </w:tc>
        <w:tc>
          <w:tcPr>
            <w:tcW w:w="1276" w:type="dxa"/>
          </w:tcPr>
          <w:p w14:paraId="1CD4BFA2" w14:textId="77777777" w:rsidR="00610BC0" w:rsidRDefault="00610BC0" w:rsidP="001E1C1D">
            <w:pPr>
              <w:spacing w:after="0"/>
              <w:jc w:val="right"/>
              <w:rPr>
                <w:rFonts w:cs="Times New Roman"/>
                <w:sz w:val="18"/>
                <w:szCs w:val="18"/>
              </w:rPr>
            </w:pPr>
          </w:p>
        </w:tc>
        <w:tc>
          <w:tcPr>
            <w:tcW w:w="1417" w:type="dxa"/>
          </w:tcPr>
          <w:p w14:paraId="28C8698B" w14:textId="1F98A586" w:rsidR="00610BC0" w:rsidRDefault="00610BC0" w:rsidP="001E1C1D">
            <w:pPr>
              <w:spacing w:after="0"/>
              <w:jc w:val="right"/>
              <w:rPr>
                <w:rFonts w:cs="Times New Roman"/>
                <w:sz w:val="18"/>
                <w:szCs w:val="18"/>
              </w:rPr>
            </w:pPr>
            <w:r>
              <w:rPr>
                <w:rFonts w:cs="Times New Roman"/>
                <w:sz w:val="18"/>
                <w:szCs w:val="18"/>
              </w:rPr>
              <w:t>1.790,00</w:t>
            </w:r>
          </w:p>
        </w:tc>
        <w:tc>
          <w:tcPr>
            <w:tcW w:w="993" w:type="dxa"/>
          </w:tcPr>
          <w:p w14:paraId="448E4401" w14:textId="77777777" w:rsidR="00610BC0" w:rsidRDefault="00610BC0" w:rsidP="001E1C1D">
            <w:pPr>
              <w:spacing w:after="0"/>
              <w:jc w:val="right"/>
              <w:rPr>
                <w:rFonts w:cs="Times New Roman"/>
                <w:sz w:val="18"/>
                <w:szCs w:val="18"/>
              </w:rPr>
            </w:pPr>
          </w:p>
        </w:tc>
      </w:tr>
      <w:tr w:rsidR="00610BC0" w:rsidRPr="00A3204D" w14:paraId="23D31E71" w14:textId="77777777" w:rsidTr="00B64319">
        <w:tc>
          <w:tcPr>
            <w:tcW w:w="5098" w:type="dxa"/>
            <w:shd w:val="clear" w:color="auto" w:fill="F2F2F2"/>
          </w:tcPr>
          <w:p w14:paraId="1B2B78C9" w14:textId="75438D05"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6DC5895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E33A68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E8858B1" w14:textId="3B85ECF5" w:rsidR="00610BC0" w:rsidRPr="00A3204D" w:rsidRDefault="00610BC0" w:rsidP="001E1C1D">
            <w:pPr>
              <w:spacing w:after="0"/>
              <w:jc w:val="right"/>
              <w:rPr>
                <w:rFonts w:cs="Times New Roman"/>
                <w:sz w:val="18"/>
                <w:szCs w:val="18"/>
              </w:rPr>
            </w:pPr>
            <w:r w:rsidRPr="00A3204D">
              <w:rPr>
                <w:rFonts w:cs="Times New Roman"/>
                <w:sz w:val="18"/>
                <w:szCs w:val="18"/>
              </w:rPr>
              <w:t>1.129,00</w:t>
            </w:r>
          </w:p>
        </w:tc>
        <w:tc>
          <w:tcPr>
            <w:tcW w:w="993" w:type="dxa"/>
            <w:shd w:val="clear" w:color="auto" w:fill="F2F2F2"/>
          </w:tcPr>
          <w:p w14:paraId="2B20C931" w14:textId="77777777" w:rsidR="00610BC0" w:rsidRPr="00A3204D" w:rsidRDefault="00610BC0" w:rsidP="001E1C1D">
            <w:pPr>
              <w:spacing w:after="0"/>
              <w:jc w:val="right"/>
              <w:rPr>
                <w:rFonts w:cs="Times New Roman"/>
                <w:sz w:val="18"/>
                <w:szCs w:val="18"/>
              </w:rPr>
            </w:pPr>
          </w:p>
        </w:tc>
      </w:tr>
      <w:tr w:rsidR="00610BC0" w14:paraId="567342C2" w14:textId="77777777" w:rsidTr="00B64319">
        <w:tc>
          <w:tcPr>
            <w:tcW w:w="5098" w:type="dxa"/>
          </w:tcPr>
          <w:p w14:paraId="2493E582" w14:textId="1ED4F6F4" w:rsidR="00610BC0" w:rsidRDefault="00610BC0" w:rsidP="001E1C1D">
            <w:pPr>
              <w:spacing w:after="0"/>
              <w:rPr>
                <w:rFonts w:cs="Times New Roman"/>
                <w:sz w:val="18"/>
                <w:szCs w:val="18"/>
              </w:rPr>
            </w:pPr>
            <w:r>
              <w:rPr>
                <w:rFonts w:cs="Times New Roman"/>
                <w:sz w:val="18"/>
                <w:szCs w:val="18"/>
              </w:rPr>
              <w:t>3227 Službena, radna i zaštitna odjeća i obuća</w:t>
            </w:r>
          </w:p>
        </w:tc>
        <w:tc>
          <w:tcPr>
            <w:tcW w:w="1276" w:type="dxa"/>
          </w:tcPr>
          <w:p w14:paraId="58D86CF7" w14:textId="77777777" w:rsidR="00610BC0" w:rsidRDefault="00610BC0" w:rsidP="001E1C1D">
            <w:pPr>
              <w:spacing w:after="0"/>
              <w:jc w:val="right"/>
              <w:rPr>
                <w:rFonts w:cs="Times New Roman"/>
                <w:sz w:val="18"/>
                <w:szCs w:val="18"/>
              </w:rPr>
            </w:pPr>
          </w:p>
        </w:tc>
        <w:tc>
          <w:tcPr>
            <w:tcW w:w="1276" w:type="dxa"/>
          </w:tcPr>
          <w:p w14:paraId="01D9172D" w14:textId="77777777" w:rsidR="00610BC0" w:rsidRDefault="00610BC0" w:rsidP="001E1C1D">
            <w:pPr>
              <w:spacing w:after="0"/>
              <w:jc w:val="right"/>
              <w:rPr>
                <w:rFonts w:cs="Times New Roman"/>
                <w:sz w:val="18"/>
                <w:szCs w:val="18"/>
              </w:rPr>
            </w:pPr>
          </w:p>
        </w:tc>
        <w:tc>
          <w:tcPr>
            <w:tcW w:w="1417" w:type="dxa"/>
          </w:tcPr>
          <w:p w14:paraId="005ACBDB" w14:textId="6B12A663" w:rsidR="00610BC0" w:rsidRDefault="00610BC0" w:rsidP="001E1C1D">
            <w:pPr>
              <w:spacing w:after="0"/>
              <w:jc w:val="right"/>
              <w:rPr>
                <w:rFonts w:cs="Times New Roman"/>
                <w:sz w:val="18"/>
                <w:szCs w:val="18"/>
              </w:rPr>
            </w:pPr>
            <w:r>
              <w:rPr>
                <w:rFonts w:cs="Times New Roman"/>
                <w:sz w:val="18"/>
                <w:szCs w:val="18"/>
              </w:rPr>
              <w:t>1.129,00</w:t>
            </w:r>
          </w:p>
        </w:tc>
        <w:tc>
          <w:tcPr>
            <w:tcW w:w="993" w:type="dxa"/>
          </w:tcPr>
          <w:p w14:paraId="7D30DBF5" w14:textId="77777777" w:rsidR="00610BC0" w:rsidRDefault="00610BC0" w:rsidP="001E1C1D">
            <w:pPr>
              <w:spacing w:after="0"/>
              <w:jc w:val="right"/>
              <w:rPr>
                <w:rFonts w:cs="Times New Roman"/>
                <w:sz w:val="18"/>
                <w:szCs w:val="18"/>
              </w:rPr>
            </w:pPr>
          </w:p>
        </w:tc>
      </w:tr>
      <w:tr w:rsidR="00610BC0" w:rsidRPr="00A3204D" w14:paraId="3180AA1B" w14:textId="77777777" w:rsidTr="00B64319">
        <w:tc>
          <w:tcPr>
            <w:tcW w:w="5098" w:type="dxa"/>
            <w:shd w:val="clear" w:color="auto" w:fill="F2F2F2"/>
          </w:tcPr>
          <w:p w14:paraId="3E627F64" w14:textId="300A9691"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63BDF3E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943815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DC5FA49" w14:textId="213EFA77" w:rsidR="00610BC0" w:rsidRPr="00A3204D" w:rsidRDefault="00610BC0" w:rsidP="001E1C1D">
            <w:pPr>
              <w:spacing w:after="0"/>
              <w:jc w:val="right"/>
              <w:rPr>
                <w:rFonts w:cs="Times New Roman"/>
                <w:sz w:val="18"/>
                <w:szCs w:val="18"/>
              </w:rPr>
            </w:pPr>
            <w:r w:rsidRPr="00A3204D">
              <w:rPr>
                <w:rFonts w:cs="Times New Roman"/>
                <w:sz w:val="18"/>
                <w:szCs w:val="18"/>
              </w:rPr>
              <w:t>23.438,16</w:t>
            </w:r>
          </w:p>
        </w:tc>
        <w:tc>
          <w:tcPr>
            <w:tcW w:w="993" w:type="dxa"/>
            <w:shd w:val="clear" w:color="auto" w:fill="F2F2F2"/>
          </w:tcPr>
          <w:p w14:paraId="7092241F" w14:textId="77777777" w:rsidR="00610BC0" w:rsidRPr="00A3204D" w:rsidRDefault="00610BC0" w:rsidP="001E1C1D">
            <w:pPr>
              <w:spacing w:after="0"/>
              <w:jc w:val="right"/>
              <w:rPr>
                <w:rFonts w:cs="Times New Roman"/>
                <w:sz w:val="18"/>
                <w:szCs w:val="18"/>
              </w:rPr>
            </w:pPr>
          </w:p>
        </w:tc>
      </w:tr>
      <w:tr w:rsidR="00610BC0" w14:paraId="0D5BAE6F" w14:textId="77777777" w:rsidTr="00B64319">
        <w:tc>
          <w:tcPr>
            <w:tcW w:w="5098" w:type="dxa"/>
          </w:tcPr>
          <w:p w14:paraId="522B99EB" w14:textId="113F873C"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6DBCA456" w14:textId="77777777" w:rsidR="00610BC0" w:rsidRDefault="00610BC0" w:rsidP="001E1C1D">
            <w:pPr>
              <w:spacing w:after="0"/>
              <w:jc w:val="right"/>
              <w:rPr>
                <w:rFonts w:cs="Times New Roman"/>
                <w:sz w:val="18"/>
                <w:szCs w:val="18"/>
              </w:rPr>
            </w:pPr>
          </w:p>
        </w:tc>
        <w:tc>
          <w:tcPr>
            <w:tcW w:w="1276" w:type="dxa"/>
          </w:tcPr>
          <w:p w14:paraId="78F95A85" w14:textId="77777777" w:rsidR="00610BC0" w:rsidRDefault="00610BC0" w:rsidP="001E1C1D">
            <w:pPr>
              <w:spacing w:after="0"/>
              <w:jc w:val="right"/>
              <w:rPr>
                <w:rFonts w:cs="Times New Roman"/>
                <w:sz w:val="18"/>
                <w:szCs w:val="18"/>
              </w:rPr>
            </w:pPr>
          </w:p>
        </w:tc>
        <w:tc>
          <w:tcPr>
            <w:tcW w:w="1417" w:type="dxa"/>
          </w:tcPr>
          <w:p w14:paraId="11129415" w14:textId="4D33B108" w:rsidR="00610BC0" w:rsidRDefault="00610BC0" w:rsidP="001E1C1D">
            <w:pPr>
              <w:spacing w:after="0"/>
              <w:jc w:val="right"/>
              <w:rPr>
                <w:rFonts w:cs="Times New Roman"/>
                <w:sz w:val="18"/>
                <w:szCs w:val="18"/>
              </w:rPr>
            </w:pPr>
            <w:r>
              <w:rPr>
                <w:rFonts w:cs="Times New Roman"/>
                <w:sz w:val="18"/>
                <w:szCs w:val="18"/>
              </w:rPr>
              <w:t>11.993,16</w:t>
            </w:r>
          </w:p>
        </w:tc>
        <w:tc>
          <w:tcPr>
            <w:tcW w:w="993" w:type="dxa"/>
          </w:tcPr>
          <w:p w14:paraId="588BFC52" w14:textId="77777777" w:rsidR="00610BC0" w:rsidRDefault="00610BC0" w:rsidP="001E1C1D">
            <w:pPr>
              <w:spacing w:after="0"/>
              <w:jc w:val="right"/>
              <w:rPr>
                <w:rFonts w:cs="Times New Roman"/>
                <w:sz w:val="18"/>
                <w:szCs w:val="18"/>
              </w:rPr>
            </w:pPr>
          </w:p>
        </w:tc>
      </w:tr>
      <w:tr w:rsidR="00610BC0" w14:paraId="33B5692F" w14:textId="77777777" w:rsidTr="00B64319">
        <w:tc>
          <w:tcPr>
            <w:tcW w:w="5098" w:type="dxa"/>
          </w:tcPr>
          <w:p w14:paraId="0418E6B0" w14:textId="51910FC2" w:rsidR="00610BC0" w:rsidRDefault="00610BC0" w:rsidP="001E1C1D">
            <w:pPr>
              <w:spacing w:after="0"/>
              <w:rPr>
                <w:rFonts w:cs="Times New Roman"/>
                <w:sz w:val="18"/>
                <w:szCs w:val="18"/>
              </w:rPr>
            </w:pPr>
            <w:r>
              <w:rPr>
                <w:rFonts w:cs="Times New Roman"/>
                <w:sz w:val="18"/>
                <w:szCs w:val="18"/>
              </w:rPr>
              <w:t>3238 Računalne usluge</w:t>
            </w:r>
          </w:p>
        </w:tc>
        <w:tc>
          <w:tcPr>
            <w:tcW w:w="1276" w:type="dxa"/>
          </w:tcPr>
          <w:p w14:paraId="4A5696C6" w14:textId="77777777" w:rsidR="00610BC0" w:rsidRDefault="00610BC0" w:rsidP="001E1C1D">
            <w:pPr>
              <w:spacing w:after="0"/>
              <w:jc w:val="right"/>
              <w:rPr>
                <w:rFonts w:cs="Times New Roman"/>
                <w:sz w:val="18"/>
                <w:szCs w:val="18"/>
              </w:rPr>
            </w:pPr>
          </w:p>
        </w:tc>
        <w:tc>
          <w:tcPr>
            <w:tcW w:w="1276" w:type="dxa"/>
          </w:tcPr>
          <w:p w14:paraId="76E3038A" w14:textId="77777777" w:rsidR="00610BC0" w:rsidRDefault="00610BC0" w:rsidP="001E1C1D">
            <w:pPr>
              <w:spacing w:after="0"/>
              <w:jc w:val="right"/>
              <w:rPr>
                <w:rFonts w:cs="Times New Roman"/>
                <w:sz w:val="18"/>
                <w:szCs w:val="18"/>
              </w:rPr>
            </w:pPr>
          </w:p>
        </w:tc>
        <w:tc>
          <w:tcPr>
            <w:tcW w:w="1417" w:type="dxa"/>
          </w:tcPr>
          <w:p w14:paraId="7E0BCE9F" w14:textId="45165D98" w:rsidR="00610BC0" w:rsidRDefault="00610BC0" w:rsidP="001E1C1D">
            <w:pPr>
              <w:spacing w:after="0"/>
              <w:jc w:val="right"/>
              <w:rPr>
                <w:rFonts w:cs="Times New Roman"/>
                <w:sz w:val="18"/>
                <w:szCs w:val="18"/>
              </w:rPr>
            </w:pPr>
            <w:r>
              <w:rPr>
                <w:rFonts w:cs="Times New Roman"/>
                <w:sz w:val="18"/>
                <w:szCs w:val="18"/>
              </w:rPr>
              <w:t>11.445,00</w:t>
            </w:r>
          </w:p>
        </w:tc>
        <w:tc>
          <w:tcPr>
            <w:tcW w:w="993" w:type="dxa"/>
          </w:tcPr>
          <w:p w14:paraId="510B25C9" w14:textId="77777777" w:rsidR="00610BC0" w:rsidRDefault="00610BC0" w:rsidP="001E1C1D">
            <w:pPr>
              <w:spacing w:after="0"/>
              <w:jc w:val="right"/>
              <w:rPr>
                <w:rFonts w:cs="Times New Roman"/>
                <w:sz w:val="18"/>
                <w:szCs w:val="18"/>
              </w:rPr>
            </w:pPr>
          </w:p>
        </w:tc>
      </w:tr>
      <w:tr w:rsidR="00610BC0" w:rsidRPr="00A3204D" w14:paraId="5774D0ED" w14:textId="77777777" w:rsidTr="00B64319">
        <w:tc>
          <w:tcPr>
            <w:tcW w:w="5098" w:type="dxa"/>
            <w:shd w:val="clear" w:color="auto" w:fill="F2F2F2"/>
          </w:tcPr>
          <w:p w14:paraId="4F4774D2" w14:textId="37800670"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0359690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81E984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8C546EA" w14:textId="4583D79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F91CD11" w14:textId="77777777" w:rsidR="00610BC0" w:rsidRPr="00A3204D" w:rsidRDefault="00610BC0" w:rsidP="001E1C1D">
            <w:pPr>
              <w:spacing w:after="0"/>
              <w:jc w:val="right"/>
              <w:rPr>
                <w:rFonts w:cs="Times New Roman"/>
                <w:sz w:val="18"/>
                <w:szCs w:val="18"/>
              </w:rPr>
            </w:pPr>
          </w:p>
        </w:tc>
      </w:tr>
      <w:tr w:rsidR="00610BC0" w14:paraId="674D1D68" w14:textId="77777777" w:rsidTr="00B64319">
        <w:tc>
          <w:tcPr>
            <w:tcW w:w="5098" w:type="dxa"/>
          </w:tcPr>
          <w:p w14:paraId="374897D3" w14:textId="146E0403" w:rsidR="00610BC0" w:rsidRDefault="00610BC0" w:rsidP="001E1C1D">
            <w:pPr>
              <w:spacing w:after="0"/>
              <w:rPr>
                <w:rFonts w:cs="Times New Roman"/>
                <w:sz w:val="18"/>
                <w:szCs w:val="18"/>
              </w:rPr>
            </w:pPr>
            <w:r>
              <w:rPr>
                <w:rFonts w:cs="Times New Roman"/>
                <w:sz w:val="18"/>
                <w:szCs w:val="18"/>
              </w:rPr>
              <w:t>3295 Pristojbe i naknade</w:t>
            </w:r>
          </w:p>
        </w:tc>
        <w:tc>
          <w:tcPr>
            <w:tcW w:w="1276" w:type="dxa"/>
          </w:tcPr>
          <w:p w14:paraId="76F54C98" w14:textId="77777777" w:rsidR="00610BC0" w:rsidRDefault="00610BC0" w:rsidP="001E1C1D">
            <w:pPr>
              <w:spacing w:after="0"/>
              <w:jc w:val="right"/>
              <w:rPr>
                <w:rFonts w:cs="Times New Roman"/>
                <w:sz w:val="18"/>
                <w:szCs w:val="18"/>
              </w:rPr>
            </w:pPr>
          </w:p>
        </w:tc>
        <w:tc>
          <w:tcPr>
            <w:tcW w:w="1276" w:type="dxa"/>
          </w:tcPr>
          <w:p w14:paraId="3B886658" w14:textId="77777777" w:rsidR="00610BC0" w:rsidRDefault="00610BC0" w:rsidP="001E1C1D">
            <w:pPr>
              <w:spacing w:after="0"/>
              <w:jc w:val="right"/>
              <w:rPr>
                <w:rFonts w:cs="Times New Roman"/>
                <w:sz w:val="18"/>
                <w:szCs w:val="18"/>
              </w:rPr>
            </w:pPr>
          </w:p>
        </w:tc>
        <w:tc>
          <w:tcPr>
            <w:tcW w:w="1417" w:type="dxa"/>
          </w:tcPr>
          <w:p w14:paraId="7ACB1302" w14:textId="5B9CA9C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CB4988C" w14:textId="77777777" w:rsidR="00610BC0" w:rsidRDefault="00610BC0" w:rsidP="001E1C1D">
            <w:pPr>
              <w:spacing w:after="0"/>
              <w:jc w:val="right"/>
              <w:rPr>
                <w:rFonts w:cs="Times New Roman"/>
                <w:sz w:val="18"/>
                <w:szCs w:val="18"/>
              </w:rPr>
            </w:pPr>
          </w:p>
        </w:tc>
      </w:tr>
      <w:tr w:rsidR="00610BC0" w:rsidRPr="00A3204D" w14:paraId="2C232A28" w14:textId="77777777" w:rsidTr="00B64319">
        <w:trPr>
          <w:trHeight w:val="540"/>
        </w:trPr>
        <w:tc>
          <w:tcPr>
            <w:tcW w:w="5098" w:type="dxa"/>
            <w:shd w:val="clear" w:color="auto" w:fill="DAE8F2"/>
            <w:vAlign w:val="center"/>
          </w:tcPr>
          <w:p w14:paraId="3BB609F8" w14:textId="5C1508FC" w:rsidR="00610BC0" w:rsidRPr="00A3204D" w:rsidRDefault="00610BC0" w:rsidP="001E1C1D">
            <w:pPr>
              <w:spacing w:after="0"/>
              <w:rPr>
                <w:rFonts w:cs="Times New Roman"/>
                <w:b/>
                <w:sz w:val="18"/>
                <w:szCs w:val="18"/>
              </w:rPr>
            </w:pPr>
            <w:r w:rsidRPr="00A3204D">
              <w:rPr>
                <w:rFonts w:cs="Times New Roman"/>
                <w:b/>
                <w:sz w:val="18"/>
                <w:szCs w:val="18"/>
              </w:rPr>
              <w:t>AKTIVNOST A100083 Javni radovi - rashodi za zaposlene</w:t>
            </w:r>
          </w:p>
        </w:tc>
        <w:tc>
          <w:tcPr>
            <w:tcW w:w="1276" w:type="dxa"/>
            <w:shd w:val="clear" w:color="auto" w:fill="DAE8F2"/>
            <w:vAlign w:val="center"/>
          </w:tcPr>
          <w:p w14:paraId="51A941D0" w14:textId="2E069E30" w:rsidR="00610BC0" w:rsidRPr="00A3204D" w:rsidRDefault="00610BC0" w:rsidP="001E1C1D">
            <w:pPr>
              <w:spacing w:after="0"/>
              <w:jc w:val="right"/>
              <w:rPr>
                <w:rFonts w:cs="Times New Roman"/>
                <w:b/>
                <w:sz w:val="18"/>
                <w:szCs w:val="18"/>
              </w:rPr>
            </w:pPr>
            <w:r w:rsidRPr="00A3204D">
              <w:rPr>
                <w:rFonts w:cs="Times New Roman"/>
                <w:b/>
                <w:sz w:val="18"/>
                <w:szCs w:val="18"/>
              </w:rPr>
              <w:t>64.650,00</w:t>
            </w:r>
          </w:p>
        </w:tc>
        <w:tc>
          <w:tcPr>
            <w:tcW w:w="1276" w:type="dxa"/>
            <w:shd w:val="clear" w:color="auto" w:fill="DAE8F2"/>
            <w:vAlign w:val="center"/>
          </w:tcPr>
          <w:p w14:paraId="654EB6C8" w14:textId="4EEF6DD4" w:rsidR="00610BC0" w:rsidRPr="00A3204D" w:rsidRDefault="00610BC0" w:rsidP="001E1C1D">
            <w:pPr>
              <w:spacing w:after="0"/>
              <w:jc w:val="right"/>
              <w:rPr>
                <w:rFonts w:cs="Times New Roman"/>
                <w:b/>
                <w:sz w:val="18"/>
                <w:szCs w:val="18"/>
              </w:rPr>
            </w:pPr>
            <w:r w:rsidRPr="00A3204D">
              <w:rPr>
                <w:rFonts w:cs="Times New Roman"/>
                <w:b/>
                <w:sz w:val="18"/>
                <w:szCs w:val="18"/>
              </w:rPr>
              <w:t>64.650,00</w:t>
            </w:r>
          </w:p>
        </w:tc>
        <w:tc>
          <w:tcPr>
            <w:tcW w:w="1417" w:type="dxa"/>
            <w:shd w:val="clear" w:color="auto" w:fill="DAE8F2"/>
            <w:vAlign w:val="center"/>
          </w:tcPr>
          <w:p w14:paraId="17C6F7EA" w14:textId="5255486A" w:rsidR="00610BC0" w:rsidRPr="00A3204D" w:rsidRDefault="00610BC0" w:rsidP="001E1C1D">
            <w:pPr>
              <w:spacing w:after="0"/>
              <w:jc w:val="right"/>
              <w:rPr>
                <w:rFonts w:cs="Times New Roman"/>
                <w:b/>
                <w:sz w:val="18"/>
                <w:szCs w:val="18"/>
              </w:rPr>
            </w:pPr>
            <w:r w:rsidRPr="00A3204D">
              <w:rPr>
                <w:rFonts w:cs="Times New Roman"/>
                <w:b/>
                <w:sz w:val="18"/>
                <w:szCs w:val="18"/>
              </w:rPr>
              <w:t>46.869,63</w:t>
            </w:r>
          </w:p>
        </w:tc>
        <w:tc>
          <w:tcPr>
            <w:tcW w:w="993" w:type="dxa"/>
            <w:shd w:val="clear" w:color="auto" w:fill="DAE8F2"/>
            <w:vAlign w:val="center"/>
          </w:tcPr>
          <w:p w14:paraId="6F9116C3" w14:textId="0B2880AA" w:rsidR="00610BC0" w:rsidRPr="00A3204D" w:rsidRDefault="00610BC0" w:rsidP="001E1C1D">
            <w:pPr>
              <w:spacing w:after="0"/>
              <w:jc w:val="right"/>
              <w:rPr>
                <w:rFonts w:cs="Times New Roman"/>
                <w:b/>
                <w:sz w:val="18"/>
                <w:szCs w:val="18"/>
              </w:rPr>
            </w:pPr>
            <w:r w:rsidRPr="00A3204D">
              <w:rPr>
                <w:rFonts w:cs="Times New Roman"/>
                <w:b/>
                <w:sz w:val="18"/>
                <w:szCs w:val="18"/>
              </w:rPr>
              <w:t>72,50%</w:t>
            </w:r>
          </w:p>
        </w:tc>
      </w:tr>
      <w:tr w:rsidR="00610BC0" w:rsidRPr="00A3204D" w14:paraId="46BB40E1" w14:textId="77777777" w:rsidTr="00B64319">
        <w:tc>
          <w:tcPr>
            <w:tcW w:w="5098" w:type="dxa"/>
            <w:shd w:val="clear" w:color="auto" w:fill="CBFFCB"/>
          </w:tcPr>
          <w:p w14:paraId="7D4D27AC" w14:textId="18B4C465" w:rsidR="00610BC0" w:rsidRPr="00A3204D" w:rsidRDefault="00610BC0" w:rsidP="001E1C1D">
            <w:pPr>
              <w:spacing w:after="0"/>
              <w:rPr>
                <w:rFonts w:cs="Times New Roman"/>
                <w:sz w:val="16"/>
                <w:szCs w:val="18"/>
              </w:rPr>
            </w:pPr>
            <w:r w:rsidRPr="00A3204D">
              <w:rPr>
                <w:rFonts w:cs="Times New Roman"/>
                <w:sz w:val="16"/>
                <w:szCs w:val="18"/>
              </w:rPr>
              <w:t>IZVOR 500 Pomoći</w:t>
            </w:r>
          </w:p>
        </w:tc>
        <w:tc>
          <w:tcPr>
            <w:tcW w:w="1276" w:type="dxa"/>
            <w:shd w:val="clear" w:color="auto" w:fill="CBFFCB"/>
          </w:tcPr>
          <w:p w14:paraId="13F7EB05" w14:textId="69DF0332" w:rsidR="00610BC0" w:rsidRPr="00A3204D" w:rsidRDefault="00610BC0" w:rsidP="001E1C1D">
            <w:pPr>
              <w:spacing w:after="0"/>
              <w:jc w:val="right"/>
              <w:rPr>
                <w:rFonts w:cs="Times New Roman"/>
                <w:sz w:val="16"/>
                <w:szCs w:val="18"/>
              </w:rPr>
            </w:pPr>
            <w:r w:rsidRPr="00A3204D">
              <w:rPr>
                <w:rFonts w:cs="Times New Roman"/>
                <w:sz w:val="16"/>
                <w:szCs w:val="18"/>
              </w:rPr>
              <w:t>64.650,00</w:t>
            </w:r>
          </w:p>
        </w:tc>
        <w:tc>
          <w:tcPr>
            <w:tcW w:w="1276" w:type="dxa"/>
            <w:shd w:val="clear" w:color="auto" w:fill="CBFFCB"/>
          </w:tcPr>
          <w:p w14:paraId="28FFEA45" w14:textId="2B8A9152" w:rsidR="00610BC0" w:rsidRPr="00A3204D" w:rsidRDefault="00610BC0" w:rsidP="001E1C1D">
            <w:pPr>
              <w:spacing w:after="0"/>
              <w:jc w:val="right"/>
              <w:rPr>
                <w:rFonts w:cs="Times New Roman"/>
                <w:sz w:val="16"/>
                <w:szCs w:val="18"/>
              </w:rPr>
            </w:pPr>
            <w:r w:rsidRPr="00A3204D">
              <w:rPr>
                <w:rFonts w:cs="Times New Roman"/>
                <w:sz w:val="16"/>
                <w:szCs w:val="18"/>
              </w:rPr>
              <w:t>64.650,00</w:t>
            </w:r>
          </w:p>
        </w:tc>
        <w:tc>
          <w:tcPr>
            <w:tcW w:w="1417" w:type="dxa"/>
            <w:shd w:val="clear" w:color="auto" w:fill="CBFFCB"/>
          </w:tcPr>
          <w:p w14:paraId="7CCB2F88" w14:textId="7DF5CFCD" w:rsidR="00610BC0" w:rsidRPr="00A3204D" w:rsidRDefault="00610BC0" w:rsidP="001E1C1D">
            <w:pPr>
              <w:spacing w:after="0"/>
              <w:jc w:val="right"/>
              <w:rPr>
                <w:rFonts w:cs="Times New Roman"/>
                <w:sz w:val="16"/>
                <w:szCs w:val="18"/>
              </w:rPr>
            </w:pPr>
            <w:r w:rsidRPr="00A3204D">
              <w:rPr>
                <w:rFonts w:cs="Times New Roman"/>
                <w:sz w:val="16"/>
                <w:szCs w:val="18"/>
              </w:rPr>
              <w:t>46.869,63</w:t>
            </w:r>
          </w:p>
        </w:tc>
        <w:tc>
          <w:tcPr>
            <w:tcW w:w="993" w:type="dxa"/>
            <w:shd w:val="clear" w:color="auto" w:fill="CBFFCB"/>
          </w:tcPr>
          <w:p w14:paraId="76AC3006" w14:textId="46F4AB90" w:rsidR="00610BC0" w:rsidRPr="00A3204D" w:rsidRDefault="00610BC0" w:rsidP="001E1C1D">
            <w:pPr>
              <w:spacing w:after="0"/>
              <w:jc w:val="right"/>
              <w:rPr>
                <w:rFonts w:cs="Times New Roman"/>
                <w:sz w:val="16"/>
                <w:szCs w:val="18"/>
              </w:rPr>
            </w:pPr>
            <w:r w:rsidRPr="00A3204D">
              <w:rPr>
                <w:rFonts w:cs="Times New Roman"/>
                <w:sz w:val="16"/>
                <w:szCs w:val="18"/>
              </w:rPr>
              <w:t>72,50%</w:t>
            </w:r>
          </w:p>
        </w:tc>
      </w:tr>
      <w:tr w:rsidR="00610BC0" w:rsidRPr="00A3204D" w14:paraId="3ED83A81" w14:textId="77777777" w:rsidTr="00B64319">
        <w:tc>
          <w:tcPr>
            <w:tcW w:w="5098" w:type="dxa"/>
            <w:shd w:val="clear" w:color="auto" w:fill="F2F2F2"/>
          </w:tcPr>
          <w:p w14:paraId="2C4DAEFC" w14:textId="08494A86"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B3EC29A" w14:textId="7EBC9A1E" w:rsidR="00610BC0" w:rsidRPr="00A3204D" w:rsidRDefault="00610BC0" w:rsidP="001E1C1D">
            <w:pPr>
              <w:spacing w:after="0"/>
              <w:jc w:val="right"/>
              <w:rPr>
                <w:rFonts w:cs="Times New Roman"/>
                <w:sz w:val="18"/>
                <w:szCs w:val="18"/>
              </w:rPr>
            </w:pPr>
            <w:r w:rsidRPr="00A3204D">
              <w:rPr>
                <w:rFonts w:cs="Times New Roman"/>
                <w:sz w:val="18"/>
                <w:szCs w:val="18"/>
              </w:rPr>
              <w:t>64.650,00</w:t>
            </w:r>
          </w:p>
        </w:tc>
        <w:tc>
          <w:tcPr>
            <w:tcW w:w="1276" w:type="dxa"/>
            <w:shd w:val="clear" w:color="auto" w:fill="F2F2F2"/>
          </w:tcPr>
          <w:p w14:paraId="71BC6B9A" w14:textId="24716DE1" w:rsidR="00610BC0" w:rsidRPr="00A3204D" w:rsidRDefault="00610BC0" w:rsidP="001E1C1D">
            <w:pPr>
              <w:spacing w:after="0"/>
              <w:jc w:val="right"/>
              <w:rPr>
                <w:rFonts w:cs="Times New Roman"/>
                <w:sz w:val="18"/>
                <w:szCs w:val="18"/>
              </w:rPr>
            </w:pPr>
            <w:r w:rsidRPr="00A3204D">
              <w:rPr>
                <w:rFonts w:cs="Times New Roman"/>
                <w:sz w:val="18"/>
                <w:szCs w:val="18"/>
              </w:rPr>
              <w:t>64.650,00</w:t>
            </w:r>
          </w:p>
        </w:tc>
        <w:tc>
          <w:tcPr>
            <w:tcW w:w="1417" w:type="dxa"/>
            <w:shd w:val="clear" w:color="auto" w:fill="F2F2F2"/>
          </w:tcPr>
          <w:p w14:paraId="6478F518" w14:textId="2E9129AE" w:rsidR="00610BC0" w:rsidRPr="00A3204D" w:rsidRDefault="00610BC0" w:rsidP="001E1C1D">
            <w:pPr>
              <w:spacing w:after="0"/>
              <w:jc w:val="right"/>
              <w:rPr>
                <w:rFonts w:cs="Times New Roman"/>
                <w:sz w:val="18"/>
                <w:szCs w:val="18"/>
              </w:rPr>
            </w:pPr>
            <w:r w:rsidRPr="00A3204D">
              <w:rPr>
                <w:rFonts w:cs="Times New Roman"/>
                <w:sz w:val="18"/>
                <w:szCs w:val="18"/>
              </w:rPr>
              <w:t>46.869,63</w:t>
            </w:r>
          </w:p>
        </w:tc>
        <w:tc>
          <w:tcPr>
            <w:tcW w:w="993" w:type="dxa"/>
            <w:shd w:val="clear" w:color="auto" w:fill="F2F2F2"/>
          </w:tcPr>
          <w:p w14:paraId="5ED224BC" w14:textId="0F5D4864" w:rsidR="00610BC0" w:rsidRPr="00A3204D" w:rsidRDefault="00610BC0" w:rsidP="001E1C1D">
            <w:pPr>
              <w:spacing w:after="0"/>
              <w:jc w:val="right"/>
              <w:rPr>
                <w:rFonts w:cs="Times New Roman"/>
                <w:sz w:val="18"/>
                <w:szCs w:val="18"/>
              </w:rPr>
            </w:pPr>
            <w:r w:rsidRPr="00A3204D">
              <w:rPr>
                <w:rFonts w:cs="Times New Roman"/>
                <w:sz w:val="18"/>
                <w:szCs w:val="18"/>
              </w:rPr>
              <w:t>72,50%</w:t>
            </w:r>
          </w:p>
        </w:tc>
      </w:tr>
      <w:tr w:rsidR="00610BC0" w:rsidRPr="00A3204D" w14:paraId="73E84440" w14:textId="77777777" w:rsidTr="00B64319">
        <w:tc>
          <w:tcPr>
            <w:tcW w:w="5098" w:type="dxa"/>
            <w:shd w:val="clear" w:color="auto" w:fill="F2F2F2"/>
          </w:tcPr>
          <w:p w14:paraId="25566950" w14:textId="308F5365"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7F12F155" w14:textId="057F252F" w:rsidR="00610BC0" w:rsidRPr="00A3204D" w:rsidRDefault="00610BC0" w:rsidP="001E1C1D">
            <w:pPr>
              <w:spacing w:after="0"/>
              <w:jc w:val="right"/>
              <w:rPr>
                <w:rFonts w:cs="Times New Roman"/>
                <w:sz w:val="18"/>
                <w:szCs w:val="18"/>
              </w:rPr>
            </w:pPr>
            <w:r w:rsidRPr="00A3204D">
              <w:rPr>
                <w:rFonts w:cs="Times New Roman"/>
                <w:sz w:val="18"/>
                <w:szCs w:val="18"/>
              </w:rPr>
              <w:t>63.100,00</w:t>
            </w:r>
          </w:p>
        </w:tc>
        <w:tc>
          <w:tcPr>
            <w:tcW w:w="1276" w:type="dxa"/>
            <w:shd w:val="clear" w:color="auto" w:fill="F2F2F2"/>
          </w:tcPr>
          <w:p w14:paraId="14C150D4" w14:textId="79C2273B" w:rsidR="00610BC0" w:rsidRPr="00A3204D" w:rsidRDefault="00610BC0" w:rsidP="001E1C1D">
            <w:pPr>
              <w:spacing w:after="0"/>
              <w:jc w:val="right"/>
              <w:rPr>
                <w:rFonts w:cs="Times New Roman"/>
                <w:sz w:val="18"/>
                <w:szCs w:val="18"/>
              </w:rPr>
            </w:pPr>
            <w:r w:rsidRPr="00A3204D">
              <w:rPr>
                <w:rFonts w:cs="Times New Roman"/>
                <w:sz w:val="18"/>
                <w:szCs w:val="18"/>
              </w:rPr>
              <w:t>63.100,00</w:t>
            </w:r>
          </w:p>
        </w:tc>
        <w:tc>
          <w:tcPr>
            <w:tcW w:w="1417" w:type="dxa"/>
            <w:shd w:val="clear" w:color="auto" w:fill="F2F2F2"/>
          </w:tcPr>
          <w:p w14:paraId="57468DBC" w14:textId="2867F440" w:rsidR="00610BC0" w:rsidRPr="00A3204D" w:rsidRDefault="00610BC0" w:rsidP="001E1C1D">
            <w:pPr>
              <w:spacing w:after="0"/>
              <w:jc w:val="right"/>
              <w:rPr>
                <w:rFonts w:cs="Times New Roman"/>
                <w:sz w:val="18"/>
                <w:szCs w:val="18"/>
              </w:rPr>
            </w:pPr>
            <w:r w:rsidRPr="00A3204D">
              <w:rPr>
                <w:rFonts w:cs="Times New Roman"/>
                <w:sz w:val="18"/>
                <w:szCs w:val="18"/>
              </w:rPr>
              <w:t>45.807,11</w:t>
            </w:r>
          </w:p>
        </w:tc>
        <w:tc>
          <w:tcPr>
            <w:tcW w:w="993" w:type="dxa"/>
            <w:shd w:val="clear" w:color="auto" w:fill="F2F2F2"/>
          </w:tcPr>
          <w:p w14:paraId="623DB226" w14:textId="4B416AB8" w:rsidR="00610BC0" w:rsidRPr="00A3204D" w:rsidRDefault="00610BC0" w:rsidP="001E1C1D">
            <w:pPr>
              <w:spacing w:after="0"/>
              <w:jc w:val="right"/>
              <w:rPr>
                <w:rFonts w:cs="Times New Roman"/>
                <w:sz w:val="18"/>
                <w:szCs w:val="18"/>
              </w:rPr>
            </w:pPr>
            <w:r w:rsidRPr="00A3204D">
              <w:rPr>
                <w:rFonts w:cs="Times New Roman"/>
                <w:sz w:val="18"/>
                <w:szCs w:val="18"/>
              </w:rPr>
              <w:t>72,59%</w:t>
            </w:r>
          </w:p>
        </w:tc>
      </w:tr>
      <w:tr w:rsidR="00610BC0" w:rsidRPr="00A3204D" w14:paraId="4F46283C" w14:textId="77777777" w:rsidTr="00B64319">
        <w:tc>
          <w:tcPr>
            <w:tcW w:w="5098" w:type="dxa"/>
            <w:shd w:val="clear" w:color="auto" w:fill="F2F2F2"/>
          </w:tcPr>
          <w:p w14:paraId="438940FD" w14:textId="518254B2"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038EFB5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F4DBCE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454EAE0" w14:textId="0FF814C6" w:rsidR="00610BC0" w:rsidRPr="00A3204D" w:rsidRDefault="00610BC0" w:rsidP="001E1C1D">
            <w:pPr>
              <w:spacing w:after="0"/>
              <w:jc w:val="right"/>
              <w:rPr>
                <w:rFonts w:cs="Times New Roman"/>
                <w:sz w:val="18"/>
                <w:szCs w:val="18"/>
              </w:rPr>
            </w:pPr>
            <w:r w:rsidRPr="00A3204D">
              <w:rPr>
                <w:rFonts w:cs="Times New Roman"/>
                <w:sz w:val="18"/>
                <w:szCs w:val="18"/>
              </w:rPr>
              <w:t>39.319,42</w:t>
            </w:r>
          </w:p>
        </w:tc>
        <w:tc>
          <w:tcPr>
            <w:tcW w:w="993" w:type="dxa"/>
            <w:shd w:val="clear" w:color="auto" w:fill="F2F2F2"/>
          </w:tcPr>
          <w:p w14:paraId="043A6520" w14:textId="77777777" w:rsidR="00610BC0" w:rsidRPr="00A3204D" w:rsidRDefault="00610BC0" w:rsidP="001E1C1D">
            <w:pPr>
              <w:spacing w:after="0"/>
              <w:jc w:val="right"/>
              <w:rPr>
                <w:rFonts w:cs="Times New Roman"/>
                <w:sz w:val="18"/>
                <w:szCs w:val="18"/>
              </w:rPr>
            </w:pPr>
          </w:p>
        </w:tc>
      </w:tr>
      <w:tr w:rsidR="00610BC0" w14:paraId="6EFF1016" w14:textId="77777777" w:rsidTr="00B64319">
        <w:tc>
          <w:tcPr>
            <w:tcW w:w="5098" w:type="dxa"/>
          </w:tcPr>
          <w:p w14:paraId="496A639A" w14:textId="4A190A4A"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117BF19A" w14:textId="77777777" w:rsidR="00610BC0" w:rsidRDefault="00610BC0" w:rsidP="001E1C1D">
            <w:pPr>
              <w:spacing w:after="0"/>
              <w:jc w:val="right"/>
              <w:rPr>
                <w:rFonts w:cs="Times New Roman"/>
                <w:sz w:val="18"/>
                <w:szCs w:val="18"/>
              </w:rPr>
            </w:pPr>
          </w:p>
        </w:tc>
        <w:tc>
          <w:tcPr>
            <w:tcW w:w="1276" w:type="dxa"/>
          </w:tcPr>
          <w:p w14:paraId="5AF04E93" w14:textId="77777777" w:rsidR="00610BC0" w:rsidRDefault="00610BC0" w:rsidP="001E1C1D">
            <w:pPr>
              <w:spacing w:after="0"/>
              <w:jc w:val="right"/>
              <w:rPr>
                <w:rFonts w:cs="Times New Roman"/>
                <w:sz w:val="18"/>
                <w:szCs w:val="18"/>
              </w:rPr>
            </w:pPr>
          </w:p>
        </w:tc>
        <w:tc>
          <w:tcPr>
            <w:tcW w:w="1417" w:type="dxa"/>
          </w:tcPr>
          <w:p w14:paraId="50034EFE" w14:textId="3DAC91D3" w:rsidR="00610BC0" w:rsidRDefault="00610BC0" w:rsidP="001E1C1D">
            <w:pPr>
              <w:spacing w:after="0"/>
              <w:jc w:val="right"/>
              <w:rPr>
                <w:rFonts w:cs="Times New Roman"/>
                <w:sz w:val="18"/>
                <w:szCs w:val="18"/>
              </w:rPr>
            </w:pPr>
            <w:r>
              <w:rPr>
                <w:rFonts w:cs="Times New Roman"/>
                <w:sz w:val="18"/>
                <w:szCs w:val="18"/>
              </w:rPr>
              <w:t>39.319,42</w:t>
            </w:r>
          </w:p>
        </w:tc>
        <w:tc>
          <w:tcPr>
            <w:tcW w:w="993" w:type="dxa"/>
          </w:tcPr>
          <w:p w14:paraId="0296D1E6" w14:textId="77777777" w:rsidR="00610BC0" w:rsidRDefault="00610BC0" w:rsidP="001E1C1D">
            <w:pPr>
              <w:spacing w:after="0"/>
              <w:jc w:val="right"/>
              <w:rPr>
                <w:rFonts w:cs="Times New Roman"/>
                <w:sz w:val="18"/>
                <w:szCs w:val="18"/>
              </w:rPr>
            </w:pPr>
          </w:p>
        </w:tc>
      </w:tr>
      <w:tr w:rsidR="00610BC0" w:rsidRPr="00A3204D" w14:paraId="02E7BDA7" w14:textId="77777777" w:rsidTr="00B64319">
        <w:tc>
          <w:tcPr>
            <w:tcW w:w="5098" w:type="dxa"/>
            <w:shd w:val="clear" w:color="auto" w:fill="F2F2F2"/>
          </w:tcPr>
          <w:p w14:paraId="23233295" w14:textId="0F63743B"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18583D1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C2BA53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16D37D9" w14:textId="756EB6A0" w:rsidR="00610BC0" w:rsidRPr="00A3204D" w:rsidRDefault="00610BC0" w:rsidP="001E1C1D">
            <w:pPr>
              <w:spacing w:after="0"/>
              <w:jc w:val="right"/>
              <w:rPr>
                <w:rFonts w:cs="Times New Roman"/>
                <w:sz w:val="18"/>
                <w:szCs w:val="18"/>
              </w:rPr>
            </w:pPr>
            <w:r w:rsidRPr="00A3204D">
              <w:rPr>
                <w:rFonts w:cs="Times New Roman"/>
                <w:sz w:val="18"/>
                <w:szCs w:val="18"/>
              </w:rPr>
              <w:t>6.487,69</w:t>
            </w:r>
          </w:p>
        </w:tc>
        <w:tc>
          <w:tcPr>
            <w:tcW w:w="993" w:type="dxa"/>
            <w:shd w:val="clear" w:color="auto" w:fill="F2F2F2"/>
          </w:tcPr>
          <w:p w14:paraId="7B4AE2B2" w14:textId="77777777" w:rsidR="00610BC0" w:rsidRPr="00A3204D" w:rsidRDefault="00610BC0" w:rsidP="001E1C1D">
            <w:pPr>
              <w:spacing w:after="0"/>
              <w:jc w:val="right"/>
              <w:rPr>
                <w:rFonts w:cs="Times New Roman"/>
                <w:sz w:val="18"/>
                <w:szCs w:val="18"/>
              </w:rPr>
            </w:pPr>
          </w:p>
        </w:tc>
      </w:tr>
      <w:tr w:rsidR="00610BC0" w14:paraId="42F760B9" w14:textId="77777777" w:rsidTr="00B64319">
        <w:tc>
          <w:tcPr>
            <w:tcW w:w="5098" w:type="dxa"/>
          </w:tcPr>
          <w:p w14:paraId="36AF7018" w14:textId="274674FF"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036C117A" w14:textId="77777777" w:rsidR="00610BC0" w:rsidRDefault="00610BC0" w:rsidP="001E1C1D">
            <w:pPr>
              <w:spacing w:after="0"/>
              <w:jc w:val="right"/>
              <w:rPr>
                <w:rFonts w:cs="Times New Roman"/>
                <w:sz w:val="18"/>
                <w:szCs w:val="18"/>
              </w:rPr>
            </w:pPr>
          </w:p>
        </w:tc>
        <w:tc>
          <w:tcPr>
            <w:tcW w:w="1276" w:type="dxa"/>
          </w:tcPr>
          <w:p w14:paraId="63E7371B" w14:textId="77777777" w:rsidR="00610BC0" w:rsidRDefault="00610BC0" w:rsidP="001E1C1D">
            <w:pPr>
              <w:spacing w:after="0"/>
              <w:jc w:val="right"/>
              <w:rPr>
                <w:rFonts w:cs="Times New Roman"/>
                <w:sz w:val="18"/>
                <w:szCs w:val="18"/>
              </w:rPr>
            </w:pPr>
          </w:p>
        </w:tc>
        <w:tc>
          <w:tcPr>
            <w:tcW w:w="1417" w:type="dxa"/>
          </w:tcPr>
          <w:p w14:paraId="3839F315" w14:textId="550321AB" w:rsidR="00610BC0" w:rsidRDefault="00610BC0" w:rsidP="001E1C1D">
            <w:pPr>
              <w:spacing w:after="0"/>
              <w:jc w:val="right"/>
              <w:rPr>
                <w:rFonts w:cs="Times New Roman"/>
                <w:sz w:val="18"/>
                <w:szCs w:val="18"/>
              </w:rPr>
            </w:pPr>
            <w:r>
              <w:rPr>
                <w:rFonts w:cs="Times New Roman"/>
                <w:sz w:val="18"/>
                <w:szCs w:val="18"/>
              </w:rPr>
              <w:t>6.487,69</w:t>
            </w:r>
          </w:p>
        </w:tc>
        <w:tc>
          <w:tcPr>
            <w:tcW w:w="993" w:type="dxa"/>
          </w:tcPr>
          <w:p w14:paraId="07A43E51" w14:textId="77777777" w:rsidR="00610BC0" w:rsidRDefault="00610BC0" w:rsidP="001E1C1D">
            <w:pPr>
              <w:spacing w:after="0"/>
              <w:jc w:val="right"/>
              <w:rPr>
                <w:rFonts w:cs="Times New Roman"/>
                <w:sz w:val="18"/>
                <w:szCs w:val="18"/>
              </w:rPr>
            </w:pPr>
          </w:p>
        </w:tc>
      </w:tr>
      <w:tr w:rsidR="00610BC0" w:rsidRPr="00A3204D" w14:paraId="4B898EB5" w14:textId="77777777" w:rsidTr="00B64319">
        <w:tc>
          <w:tcPr>
            <w:tcW w:w="5098" w:type="dxa"/>
            <w:shd w:val="clear" w:color="auto" w:fill="F2F2F2"/>
          </w:tcPr>
          <w:p w14:paraId="0C484475" w14:textId="77349EF3"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B76EBB5" w14:textId="38C2D161" w:rsidR="00610BC0" w:rsidRPr="00A3204D" w:rsidRDefault="00610BC0" w:rsidP="001E1C1D">
            <w:pPr>
              <w:spacing w:after="0"/>
              <w:jc w:val="right"/>
              <w:rPr>
                <w:rFonts w:cs="Times New Roman"/>
                <w:sz w:val="18"/>
                <w:szCs w:val="18"/>
              </w:rPr>
            </w:pPr>
            <w:r w:rsidRPr="00A3204D">
              <w:rPr>
                <w:rFonts w:cs="Times New Roman"/>
                <w:sz w:val="18"/>
                <w:szCs w:val="18"/>
              </w:rPr>
              <w:t>1.550,00</w:t>
            </w:r>
          </w:p>
        </w:tc>
        <w:tc>
          <w:tcPr>
            <w:tcW w:w="1276" w:type="dxa"/>
            <w:shd w:val="clear" w:color="auto" w:fill="F2F2F2"/>
          </w:tcPr>
          <w:p w14:paraId="2C3D693B" w14:textId="24E74EE1" w:rsidR="00610BC0" w:rsidRPr="00A3204D" w:rsidRDefault="00610BC0" w:rsidP="001E1C1D">
            <w:pPr>
              <w:spacing w:after="0"/>
              <w:jc w:val="right"/>
              <w:rPr>
                <w:rFonts w:cs="Times New Roman"/>
                <w:sz w:val="18"/>
                <w:szCs w:val="18"/>
              </w:rPr>
            </w:pPr>
            <w:r w:rsidRPr="00A3204D">
              <w:rPr>
                <w:rFonts w:cs="Times New Roman"/>
                <w:sz w:val="18"/>
                <w:szCs w:val="18"/>
              </w:rPr>
              <w:t>1.550,00</w:t>
            </w:r>
          </w:p>
        </w:tc>
        <w:tc>
          <w:tcPr>
            <w:tcW w:w="1417" w:type="dxa"/>
            <w:shd w:val="clear" w:color="auto" w:fill="F2F2F2"/>
          </w:tcPr>
          <w:p w14:paraId="4AFAB42E" w14:textId="58C9E301" w:rsidR="00610BC0" w:rsidRPr="00A3204D" w:rsidRDefault="00610BC0" w:rsidP="001E1C1D">
            <w:pPr>
              <w:spacing w:after="0"/>
              <w:jc w:val="right"/>
              <w:rPr>
                <w:rFonts w:cs="Times New Roman"/>
                <w:sz w:val="18"/>
                <w:szCs w:val="18"/>
              </w:rPr>
            </w:pPr>
            <w:r w:rsidRPr="00A3204D">
              <w:rPr>
                <w:rFonts w:cs="Times New Roman"/>
                <w:sz w:val="18"/>
                <w:szCs w:val="18"/>
              </w:rPr>
              <w:t>1.062,52</w:t>
            </w:r>
          </w:p>
        </w:tc>
        <w:tc>
          <w:tcPr>
            <w:tcW w:w="993" w:type="dxa"/>
            <w:shd w:val="clear" w:color="auto" w:fill="F2F2F2"/>
          </w:tcPr>
          <w:p w14:paraId="220C4396" w14:textId="00F868C0" w:rsidR="00610BC0" w:rsidRPr="00A3204D" w:rsidRDefault="00610BC0" w:rsidP="001E1C1D">
            <w:pPr>
              <w:spacing w:after="0"/>
              <w:jc w:val="right"/>
              <w:rPr>
                <w:rFonts w:cs="Times New Roman"/>
                <w:sz w:val="18"/>
                <w:szCs w:val="18"/>
              </w:rPr>
            </w:pPr>
            <w:r w:rsidRPr="00A3204D">
              <w:rPr>
                <w:rFonts w:cs="Times New Roman"/>
                <w:sz w:val="18"/>
                <w:szCs w:val="18"/>
              </w:rPr>
              <w:t>68,55%</w:t>
            </w:r>
          </w:p>
        </w:tc>
      </w:tr>
      <w:tr w:rsidR="00610BC0" w:rsidRPr="00A3204D" w14:paraId="514822B2" w14:textId="77777777" w:rsidTr="00B64319">
        <w:tc>
          <w:tcPr>
            <w:tcW w:w="5098" w:type="dxa"/>
            <w:shd w:val="clear" w:color="auto" w:fill="F2F2F2"/>
          </w:tcPr>
          <w:p w14:paraId="6B514678" w14:textId="5767E2D3"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280969B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C29A91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5478FE6" w14:textId="4775A287" w:rsidR="00610BC0" w:rsidRPr="00A3204D" w:rsidRDefault="00610BC0" w:rsidP="001E1C1D">
            <w:pPr>
              <w:spacing w:after="0"/>
              <w:jc w:val="right"/>
              <w:rPr>
                <w:rFonts w:cs="Times New Roman"/>
                <w:sz w:val="18"/>
                <w:szCs w:val="18"/>
              </w:rPr>
            </w:pPr>
            <w:r w:rsidRPr="00A3204D">
              <w:rPr>
                <w:rFonts w:cs="Times New Roman"/>
                <w:sz w:val="18"/>
                <w:szCs w:val="18"/>
              </w:rPr>
              <w:t>1.062,52</w:t>
            </w:r>
          </w:p>
        </w:tc>
        <w:tc>
          <w:tcPr>
            <w:tcW w:w="993" w:type="dxa"/>
            <w:shd w:val="clear" w:color="auto" w:fill="F2F2F2"/>
          </w:tcPr>
          <w:p w14:paraId="590C8B48" w14:textId="77777777" w:rsidR="00610BC0" w:rsidRPr="00A3204D" w:rsidRDefault="00610BC0" w:rsidP="001E1C1D">
            <w:pPr>
              <w:spacing w:after="0"/>
              <w:jc w:val="right"/>
              <w:rPr>
                <w:rFonts w:cs="Times New Roman"/>
                <w:sz w:val="18"/>
                <w:szCs w:val="18"/>
              </w:rPr>
            </w:pPr>
          </w:p>
        </w:tc>
      </w:tr>
      <w:tr w:rsidR="00610BC0" w14:paraId="17930C2F" w14:textId="77777777" w:rsidTr="00B64319">
        <w:tc>
          <w:tcPr>
            <w:tcW w:w="5098" w:type="dxa"/>
          </w:tcPr>
          <w:p w14:paraId="192B0B2E" w14:textId="7F471B39" w:rsidR="00610BC0" w:rsidRDefault="00610BC0" w:rsidP="001E1C1D">
            <w:pPr>
              <w:spacing w:after="0"/>
              <w:rPr>
                <w:rFonts w:cs="Times New Roman"/>
                <w:sz w:val="18"/>
                <w:szCs w:val="18"/>
              </w:rPr>
            </w:pPr>
            <w:r>
              <w:rPr>
                <w:rFonts w:cs="Times New Roman"/>
                <w:sz w:val="18"/>
                <w:szCs w:val="18"/>
              </w:rPr>
              <w:t>3212 Naknade za prijevoz, za rad na terenu i odvojeni život</w:t>
            </w:r>
          </w:p>
        </w:tc>
        <w:tc>
          <w:tcPr>
            <w:tcW w:w="1276" w:type="dxa"/>
          </w:tcPr>
          <w:p w14:paraId="23589E9B" w14:textId="77777777" w:rsidR="00610BC0" w:rsidRDefault="00610BC0" w:rsidP="001E1C1D">
            <w:pPr>
              <w:spacing w:after="0"/>
              <w:jc w:val="right"/>
              <w:rPr>
                <w:rFonts w:cs="Times New Roman"/>
                <w:sz w:val="18"/>
                <w:szCs w:val="18"/>
              </w:rPr>
            </w:pPr>
          </w:p>
        </w:tc>
        <w:tc>
          <w:tcPr>
            <w:tcW w:w="1276" w:type="dxa"/>
          </w:tcPr>
          <w:p w14:paraId="19C9714F" w14:textId="77777777" w:rsidR="00610BC0" w:rsidRDefault="00610BC0" w:rsidP="001E1C1D">
            <w:pPr>
              <w:spacing w:after="0"/>
              <w:jc w:val="right"/>
              <w:rPr>
                <w:rFonts w:cs="Times New Roman"/>
                <w:sz w:val="18"/>
                <w:szCs w:val="18"/>
              </w:rPr>
            </w:pPr>
          </w:p>
        </w:tc>
        <w:tc>
          <w:tcPr>
            <w:tcW w:w="1417" w:type="dxa"/>
          </w:tcPr>
          <w:p w14:paraId="600CA4BC" w14:textId="65EC43BB" w:rsidR="00610BC0" w:rsidRDefault="00610BC0" w:rsidP="001E1C1D">
            <w:pPr>
              <w:spacing w:after="0"/>
              <w:jc w:val="right"/>
              <w:rPr>
                <w:rFonts w:cs="Times New Roman"/>
                <w:sz w:val="18"/>
                <w:szCs w:val="18"/>
              </w:rPr>
            </w:pPr>
            <w:r>
              <w:rPr>
                <w:rFonts w:cs="Times New Roman"/>
                <w:sz w:val="18"/>
                <w:szCs w:val="18"/>
              </w:rPr>
              <w:t>1.062,52</w:t>
            </w:r>
          </w:p>
        </w:tc>
        <w:tc>
          <w:tcPr>
            <w:tcW w:w="993" w:type="dxa"/>
          </w:tcPr>
          <w:p w14:paraId="2EAF566B" w14:textId="77777777" w:rsidR="00610BC0" w:rsidRDefault="00610BC0" w:rsidP="001E1C1D">
            <w:pPr>
              <w:spacing w:after="0"/>
              <w:jc w:val="right"/>
              <w:rPr>
                <w:rFonts w:cs="Times New Roman"/>
                <w:sz w:val="18"/>
                <w:szCs w:val="18"/>
              </w:rPr>
            </w:pPr>
          </w:p>
        </w:tc>
      </w:tr>
      <w:tr w:rsidR="00610BC0" w:rsidRPr="00A3204D" w14:paraId="10FDEB52" w14:textId="77777777" w:rsidTr="00B64319">
        <w:trPr>
          <w:trHeight w:val="540"/>
        </w:trPr>
        <w:tc>
          <w:tcPr>
            <w:tcW w:w="5098" w:type="dxa"/>
            <w:shd w:val="clear" w:color="auto" w:fill="DAE8F2"/>
            <w:vAlign w:val="center"/>
          </w:tcPr>
          <w:p w14:paraId="1FD393A4" w14:textId="78395C7D" w:rsidR="00610BC0" w:rsidRPr="00A3204D" w:rsidRDefault="00610BC0" w:rsidP="001E1C1D">
            <w:pPr>
              <w:spacing w:after="0"/>
              <w:rPr>
                <w:rFonts w:cs="Times New Roman"/>
                <w:b/>
                <w:sz w:val="18"/>
                <w:szCs w:val="18"/>
              </w:rPr>
            </w:pPr>
            <w:r w:rsidRPr="00A3204D">
              <w:rPr>
                <w:rFonts w:cs="Times New Roman"/>
                <w:b/>
                <w:sz w:val="18"/>
                <w:szCs w:val="18"/>
              </w:rPr>
              <w:t>KAPITALNI PROJEKT K100205 Nabava opreme</w:t>
            </w:r>
          </w:p>
        </w:tc>
        <w:tc>
          <w:tcPr>
            <w:tcW w:w="1276" w:type="dxa"/>
            <w:shd w:val="clear" w:color="auto" w:fill="DAE8F2"/>
            <w:vAlign w:val="center"/>
          </w:tcPr>
          <w:p w14:paraId="12D3B83F" w14:textId="4B9E0DFD" w:rsidR="00610BC0" w:rsidRPr="00A3204D" w:rsidRDefault="00610BC0" w:rsidP="001E1C1D">
            <w:pPr>
              <w:spacing w:after="0"/>
              <w:jc w:val="right"/>
              <w:rPr>
                <w:rFonts w:cs="Times New Roman"/>
                <w:b/>
                <w:sz w:val="18"/>
                <w:szCs w:val="18"/>
              </w:rPr>
            </w:pPr>
            <w:r w:rsidRPr="00A3204D">
              <w:rPr>
                <w:rFonts w:cs="Times New Roman"/>
                <w:b/>
                <w:sz w:val="18"/>
                <w:szCs w:val="18"/>
              </w:rPr>
              <w:t>2.500,00</w:t>
            </w:r>
          </w:p>
        </w:tc>
        <w:tc>
          <w:tcPr>
            <w:tcW w:w="1276" w:type="dxa"/>
            <w:shd w:val="clear" w:color="auto" w:fill="DAE8F2"/>
            <w:vAlign w:val="center"/>
          </w:tcPr>
          <w:p w14:paraId="5F500F2B" w14:textId="098B7004" w:rsidR="00610BC0" w:rsidRPr="00A3204D" w:rsidRDefault="00610BC0" w:rsidP="001E1C1D">
            <w:pPr>
              <w:spacing w:after="0"/>
              <w:jc w:val="right"/>
              <w:rPr>
                <w:rFonts w:cs="Times New Roman"/>
                <w:b/>
                <w:sz w:val="18"/>
                <w:szCs w:val="18"/>
              </w:rPr>
            </w:pPr>
            <w:r w:rsidRPr="00A3204D">
              <w:rPr>
                <w:rFonts w:cs="Times New Roman"/>
                <w:b/>
                <w:sz w:val="18"/>
                <w:szCs w:val="18"/>
              </w:rPr>
              <w:t>2.500,00</w:t>
            </w:r>
          </w:p>
        </w:tc>
        <w:tc>
          <w:tcPr>
            <w:tcW w:w="1417" w:type="dxa"/>
            <w:shd w:val="clear" w:color="auto" w:fill="DAE8F2"/>
            <w:vAlign w:val="center"/>
          </w:tcPr>
          <w:p w14:paraId="1D62CD00" w14:textId="4554F968" w:rsidR="00610BC0" w:rsidRPr="00A3204D" w:rsidRDefault="00610BC0" w:rsidP="001E1C1D">
            <w:pPr>
              <w:spacing w:after="0"/>
              <w:jc w:val="right"/>
              <w:rPr>
                <w:rFonts w:cs="Times New Roman"/>
                <w:b/>
                <w:sz w:val="18"/>
                <w:szCs w:val="18"/>
              </w:rPr>
            </w:pPr>
            <w:r w:rsidRPr="00A3204D">
              <w:rPr>
                <w:rFonts w:cs="Times New Roman"/>
                <w:b/>
                <w:sz w:val="18"/>
                <w:szCs w:val="18"/>
              </w:rPr>
              <w:t>382,50</w:t>
            </w:r>
          </w:p>
        </w:tc>
        <w:tc>
          <w:tcPr>
            <w:tcW w:w="993" w:type="dxa"/>
            <w:shd w:val="clear" w:color="auto" w:fill="DAE8F2"/>
            <w:vAlign w:val="center"/>
          </w:tcPr>
          <w:p w14:paraId="485F7450" w14:textId="20EF68E2" w:rsidR="00610BC0" w:rsidRPr="00A3204D" w:rsidRDefault="00610BC0" w:rsidP="001E1C1D">
            <w:pPr>
              <w:spacing w:after="0"/>
              <w:jc w:val="right"/>
              <w:rPr>
                <w:rFonts w:cs="Times New Roman"/>
                <w:b/>
                <w:sz w:val="18"/>
                <w:szCs w:val="18"/>
              </w:rPr>
            </w:pPr>
            <w:r w:rsidRPr="00A3204D">
              <w:rPr>
                <w:rFonts w:cs="Times New Roman"/>
                <w:b/>
                <w:sz w:val="18"/>
                <w:szCs w:val="18"/>
              </w:rPr>
              <w:t>15,30%</w:t>
            </w:r>
          </w:p>
        </w:tc>
      </w:tr>
      <w:tr w:rsidR="00610BC0" w:rsidRPr="00A3204D" w14:paraId="356F085F" w14:textId="77777777" w:rsidTr="00B64319">
        <w:tc>
          <w:tcPr>
            <w:tcW w:w="5098" w:type="dxa"/>
            <w:shd w:val="clear" w:color="auto" w:fill="CBFFCB"/>
          </w:tcPr>
          <w:p w14:paraId="782D7A69" w14:textId="7FA0EEB0"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3BE050F" w14:textId="5BF1CF65" w:rsidR="00610BC0" w:rsidRPr="00A3204D" w:rsidRDefault="00610BC0" w:rsidP="001E1C1D">
            <w:pPr>
              <w:spacing w:after="0"/>
              <w:jc w:val="right"/>
              <w:rPr>
                <w:rFonts w:cs="Times New Roman"/>
                <w:sz w:val="16"/>
                <w:szCs w:val="18"/>
              </w:rPr>
            </w:pPr>
            <w:r w:rsidRPr="00A3204D">
              <w:rPr>
                <w:rFonts w:cs="Times New Roman"/>
                <w:sz w:val="16"/>
                <w:szCs w:val="18"/>
              </w:rPr>
              <w:t>2.500,00</w:t>
            </w:r>
          </w:p>
        </w:tc>
        <w:tc>
          <w:tcPr>
            <w:tcW w:w="1276" w:type="dxa"/>
            <w:shd w:val="clear" w:color="auto" w:fill="CBFFCB"/>
          </w:tcPr>
          <w:p w14:paraId="2BD4CE1E" w14:textId="66AE4076" w:rsidR="00610BC0" w:rsidRPr="00A3204D" w:rsidRDefault="00610BC0" w:rsidP="001E1C1D">
            <w:pPr>
              <w:spacing w:after="0"/>
              <w:jc w:val="right"/>
              <w:rPr>
                <w:rFonts w:cs="Times New Roman"/>
                <w:sz w:val="16"/>
                <w:szCs w:val="18"/>
              </w:rPr>
            </w:pPr>
            <w:r w:rsidRPr="00A3204D">
              <w:rPr>
                <w:rFonts w:cs="Times New Roman"/>
                <w:sz w:val="16"/>
                <w:szCs w:val="18"/>
              </w:rPr>
              <w:t>2.500,00</w:t>
            </w:r>
          </w:p>
        </w:tc>
        <w:tc>
          <w:tcPr>
            <w:tcW w:w="1417" w:type="dxa"/>
            <w:shd w:val="clear" w:color="auto" w:fill="CBFFCB"/>
          </w:tcPr>
          <w:p w14:paraId="1DF41B2F" w14:textId="45EBE8DA" w:rsidR="00610BC0" w:rsidRPr="00A3204D" w:rsidRDefault="00610BC0" w:rsidP="001E1C1D">
            <w:pPr>
              <w:spacing w:after="0"/>
              <w:jc w:val="right"/>
              <w:rPr>
                <w:rFonts w:cs="Times New Roman"/>
                <w:sz w:val="16"/>
                <w:szCs w:val="18"/>
              </w:rPr>
            </w:pPr>
            <w:r w:rsidRPr="00A3204D">
              <w:rPr>
                <w:rFonts w:cs="Times New Roman"/>
                <w:sz w:val="16"/>
                <w:szCs w:val="18"/>
              </w:rPr>
              <w:t>382,50</w:t>
            </w:r>
          </w:p>
        </w:tc>
        <w:tc>
          <w:tcPr>
            <w:tcW w:w="993" w:type="dxa"/>
            <w:shd w:val="clear" w:color="auto" w:fill="CBFFCB"/>
          </w:tcPr>
          <w:p w14:paraId="4347D2CE" w14:textId="632D3714" w:rsidR="00610BC0" w:rsidRPr="00A3204D" w:rsidRDefault="00610BC0" w:rsidP="001E1C1D">
            <w:pPr>
              <w:spacing w:after="0"/>
              <w:jc w:val="right"/>
              <w:rPr>
                <w:rFonts w:cs="Times New Roman"/>
                <w:sz w:val="16"/>
                <w:szCs w:val="18"/>
              </w:rPr>
            </w:pPr>
            <w:r w:rsidRPr="00A3204D">
              <w:rPr>
                <w:rFonts w:cs="Times New Roman"/>
                <w:sz w:val="16"/>
                <w:szCs w:val="18"/>
              </w:rPr>
              <w:t>15,30%</w:t>
            </w:r>
          </w:p>
        </w:tc>
      </w:tr>
      <w:tr w:rsidR="00610BC0" w:rsidRPr="00A3204D" w14:paraId="417B9BF1" w14:textId="77777777" w:rsidTr="00B64319">
        <w:tc>
          <w:tcPr>
            <w:tcW w:w="5098" w:type="dxa"/>
            <w:shd w:val="clear" w:color="auto" w:fill="F2F2F2"/>
          </w:tcPr>
          <w:p w14:paraId="39D448F0" w14:textId="3E1A3F46"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1FFEF3DC" w14:textId="0FFA284A" w:rsidR="00610BC0" w:rsidRPr="00A3204D" w:rsidRDefault="00610BC0" w:rsidP="001E1C1D">
            <w:pPr>
              <w:spacing w:after="0"/>
              <w:jc w:val="right"/>
              <w:rPr>
                <w:rFonts w:cs="Times New Roman"/>
                <w:sz w:val="18"/>
                <w:szCs w:val="18"/>
              </w:rPr>
            </w:pPr>
            <w:r w:rsidRPr="00A3204D">
              <w:rPr>
                <w:rFonts w:cs="Times New Roman"/>
                <w:sz w:val="18"/>
                <w:szCs w:val="18"/>
              </w:rPr>
              <w:t>2.500,00</w:t>
            </w:r>
          </w:p>
        </w:tc>
        <w:tc>
          <w:tcPr>
            <w:tcW w:w="1276" w:type="dxa"/>
            <w:shd w:val="clear" w:color="auto" w:fill="F2F2F2"/>
          </w:tcPr>
          <w:p w14:paraId="12DDFC24" w14:textId="0AE859C8" w:rsidR="00610BC0" w:rsidRPr="00A3204D" w:rsidRDefault="00610BC0" w:rsidP="001E1C1D">
            <w:pPr>
              <w:spacing w:after="0"/>
              <w:jc w:val="right"/>
              <w:rPr>
                <w:rFonts w:cs="Times New Roman"/>
                <w:sz w:val="18"/>
                <w:szCs w:val="18"/>
              </w:rPr>
            </w:pPr>
            <w:r w:rsidRPr="00A3204D">
              <w:rPr>
                <w:rFonts w:cs="Times New Roman"/>
                <w:sz w:val="18"/>
                <w:szCs w:val="18"/>
              </w:rPr>
              <w:t>2.500,00</w:t>
            </w:r>
          </w:p>
        </w:tc>
        <w:tc>
          <w:tcPr>
            <w:tcW w:w="1417" w:type="dxa"/>
            <w:shd w:val="clear" w:color="auto" w:fill="F2F2F2"/>
          </w:tcPr>
          <w:p w14:paraId="691EB3E9" w14:textId="0EC8F84B" w:rsidR="00610BC0" w:rsidRPr="00A3204D" w:rsidRDefault="00610BC0" w:rsidP="001E1C1D">
            <w:pPr>
              <w:spacing w:after="0"/>
              <w:jc w:val="right"/>
              <w:rPr>
                <w:rFonts w:cs="Times New Roman"/>
                <w:sz w:val="18"/>
                <w:szCs w:val="18"/>
              </w:rPr>
            </w:pPr>
            <w:r w:rsidRPr="00A3204D">
              <w:rPr>
                <w:rFonts w:cs="Times New Roman"/>
                <w:sz w:val="18"/>
                <w:szCs w:val="18"/>
              </w:rPr>
              <w:t>382,50</w:t>
            </w:r>
          </w:p>
        </w:tc>
        <w:tc>
          <w:tcPr>
            <w:tcW w:w="993" w:type="dxa"/>
            <w:shd w:val="clear" w:color="auto" w:fill="F2F2F2"/>
          </w:tcPr>
          <w:p w14:paraId="58B561F3" w14:textId="0565BB7A" w:rsidR="00610BC0" w:rsidRPr="00A3204D" w:rsidRDefault="00610BC0" w:rsidP="001E1C1D">
            <w:pPr>
              <w:spacing w:after="0"/>
              <w:jc w:val="right"/>
              <w:rPr>
                <w:rFonts w:cs="Times New Roman"/>
                <w:sz w:val="18"/>
                <w:szCs w:val="18"/>
              </w:rPr>
            </w:pPr>
            <w:r w:rsidRPr="00A3204D">
              <w:rPr>
                <w:rFonts w:cs="Times New Roman"/>
                <w:sz w:val="18"/>
                <w:szCs w:val="18"/>
              </w:rPr>
              <w:t>15,30%</w:t>
            </w:r>
          </w:p>
        </w:tc>
      </w:tr>
      <w:tr w:rsidR="00610BC0" w:rsidRPr="00A3204D" w14:paraId="5B096712" w14:textId="77777777" w:rsidTr="00B64319">
        <w:tc>
          <w:tcPr>
            <w:tcW w:w="5098" w:type="dxa"/>
            <w:shd w:val="clear" w:color="auto" w:fill="F2F2F2"/>
          </w:tcPr>
          <w:p w14:paraId="2F95D22E" w14:textId="12C40638"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21AD0C90" w14:textId="052F3C4F" w:rsidR="00610BC0" w:rsidRPr="00A3204D" w:rsidRDefault="00610BC0" w:rsidP="001E1C1D">
            <w:pPr>
              <w:spacing w:after="0"/>
              <w:jc w:val="right"/>
              <w:rPr>
                <w:rFonts w:cs="Times New Roman"/>
                <w:sz w:val="18"/>
                <w:szCs w:val="18"/>
              </w:rPr>
            </w:pPr>
            <w:r w:rsidRPr="00A3204D">
              <w:rPr>
                <w:rFonts w:cs="Times New Roman"/>
                <w:sz w:val="18"/>
                <w:szCs w:val="18"/>
              </w:rPr>
              <w:t>2.500,00</w:t>
            </w:r>
          </w:p>
        </w:tc>
        <w:tc>
          <w:tcPr>
            <w:tcW w:w="1276" w:type="dxa"/>
            <w:shd w:val="clear" w:color="auto" w:fill="F2F2F2"/>
          </w:tcPr>
          <w:p w14:paraId="06C7A3FB" w14:textId="00294B64" w:rsidR="00610BC0" w:rsidRPr="00A3204D" w:rsidRDefault="00610BC0" w:rsidP="001E1C1D">
            <w:pPr>
              <w:spacing w:after="0"/>
              <w:jc w:val="right"/>
              <w:rPr>
                <w:rFonts w:cs="Times New Roman"/>
                <w:sz w:val="18"/>
                <w:szCs w:val="18"/>
              </w:rPr>
            </w:pPr>
            <w:r w:rsidRPr="00A3204D">
              <w:rPr>
                <w:rFonts w:cs="Times New Roman"/>
                <w:sz w:val="18"/>
                <w:szCs w:val="18"/>
              </w:rPr>
              <w:t>2.500,00</w:t>
            </w:r>
          </w:p>
        </w:tc>
        <w:tc>
          <w:tcPr>
            <w:tcW w:w="1417" w:type="dxa"/>
            <w:shd w:val="clear" w:color="auto" w:fill="F2F2F2"/>
          </w:tcPr>
          <w:p w14:paraId="33EA7DBB" w14:textId="4B3DE0A4" w:rsidR="00610BC0" w:rsidRPr="00A3204D" w:rsidRDefault="00610BC0" w:rsidP="001E1C1D">
            <w:pPr>
              <w:spacing w:after="0"/>
              <w:jc w:val="right"/>
              <w:rPr>
                <w:rFonts w:cs="Times New Roman"/>
                <w:sz w:val="18"/>
                <w:szCs w:val="18"/>
              </w:rPr>
            </w:pPr>
            <w:r w:rsidRPr="00A3204D">
              <w:rPr>
                <w:rFonts w:cs="Times New Roman"/>
                <w:sz w:val="18"/>
                <w:szCs w:val="18"/>
              </w:rPr>
              <w:t>382,50</w:t>
            </w:r>
          </w:p>
        </w:tc>
        <w:tc>
          <w:tcPr>
            <w:tcW w:w="993" w:type="dxa"/>
            <w:shd w:val="clear" w:color="auto" w:fill="F2F2F2"/>
          </w:tcPr>
          <w:p w14:paraId="2FC6070E" w14:textId="6A7903AA" w:rsidR="00610BC0" w:rsidRPr="00A3204D" w:rsidRDefault="00610BC0" w:rsidP="001E1C1D">
            <w:pPr>
              <w:spacing w:after="0"/>
              <w:jc w:val="right"/>
              <w:rPr>
                <w:rFonts w:cs="Times New Roman"/>
                <w:sz w:val="18"/>
                <w:szCs w:val="18"/>
              </w:rPr>
            </w:pPr>
            <w:r w:rsidRPr="00A3204D">
              <w:rPr>
                <w:rFonts w:cs="Times New Roman"/>
                <w:sz w:val="18"/>
                <w:szCs w:val="18"/>
              </w:rPr>
              <w:t>15,30%</w:t>
            </w:r>
          </w:p>
        </w:tc>
      </w:tr>
      <w:tr w:rsidR="00610BC0" w:rsidRPr="00A3204D" w14:paraId="55B8E053" w14:textId="77777777" w:rsidTr="00B64319">
        <w:tc>
          <w:tcPr>
            <w:tcW w:w="5098" w:type="dxa"/>
            <w:shd w:val="clear" w:color="auto" w:fill="F2F2F2"/>
          </w:tcPr>
          <w:p w14:paraId="3EFBFAA5" w14:textId="3082AC17"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63CB6A5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DBBD37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9AB5A3B" w14:textId="2010C354" w:rsidR="00610BC0" w:rsidRPr="00A3204D" w:rsidRDefault="00610BC0" w:rsidP="001E1C1D">
            <w:pPr>
              <w:spacing w:after="0"/>
              <w:jc w:val="right"/>
              <w:rPr>
                <w:rFonts w:cs="Times New Roman"/>
                <w:sz w:val="18"/>
                <w:szCs w:val="18"/>
              </w:rPr>
            </w:pPr>
            <w:r w:rsidRPr="00A3204D">
              <w:rPr>
                <w:rFonts w:cs="Times New Roman"/>
                <w:sz w:val="18"/>
                <w:szCs w:val="18"/>
              </w:rPr>
              <w:t>382,50</w:t>
            </w:r>
          </w:p>
        </w:tc>
        <w:tc>
          <w:tcPr>
            <w:tcW w:w="993" w:type="dxa"/>
            <w:shd w:val="clear" w:color="auto" w:fill="F2F2F2"/>
          </w:tcPr>
          <w:p w14:paraId="60A93090" w14:textId="77777777" w:rsidR="00610BC0" w:rsidRPr="00A3204D" w:rsidRDefault="00610BC0" w:rsidP="001E1C1D">
            <w:pPr>
              <w:spacing w:after="0"/>
              <w:jc w:val="right"/>
              <w:rPr>
                <w:rFonts w:cs="Times New Roman"/>
                <w:sz w:val="18"/>
                <w:szCs w:val="18"/>
              </w:rPr>
            </w:pPr>
          </w:p>
        </w:tc>
      </w:tr>
      <w:tr w:rsidR="00610BC0" w14:paraId="5719C808" w14:textId="77777777" w:rsidTr="00B64319">
        <w:tc>
          <w:tcPr>
            <w:tcW w:w="5098" w:type="dxa"/>
          </w:tcPr>
          <w:p w14:paraId="351D1F82" w14:textId="131BC682"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394E8303" w14:textId="77777777" w:rsidR="00610BC0" w:rsidRDefault="00610BC0" w:rsidP="001E1C1D">
            <w:pPr>
              <w:spacing w:after="0"/>
              <w:jc w:val="right"/>
              <w:rPr>
                <w:rFonts w:cs="Times New Roman"/>
                <w:sz w:val="18"/>
                <w:szCs w:val="18"/>
              </w:rPr>
            </w:pPr>
          </w:p>
        </w:tc>
        <w:tc>
          <w:tcPr>
            <w:tcW w:w="1276" w:type="dxa"/>
          </w:tcPr>
          <w:p w14:paraId="1404DA31" w14:textId="77777777" w:rsidR="00610BC0" w:rsidRDefault="00610BC0" w:rsidP="001E1C1D">
            <w:pPr>
              <w:spacing w:after="0"/>
              <w:jc w:val="right"/>
              <w:rPr>
                <w:rFonts w:cs="Times New Roman"/>
                <w:sz w:val="18"/>
                <w:szCs w:val="18"/>
              </w:rPr>
            </w:pPr>
          </w:p>
        </w:tc>
        <w:tc>
          <w:tcPr>
            <w:tcW w:w="1417" w:type="dxa"/>
          </w:tcPr>
          <w:p w14:paraId="193343F3" w14:textId="2B9B1669"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4C0E4E3" w14:textId="77777777" w:rsidR="00610BC0" w:rsidRDefault="00610BC0" w:rsidP="001E1C1D">
            <w:pPr>
              <w:spacing w:after="0"/>
              <w:jc w:val="right"/>
              <w:rPr>
                <w:rFonts w:cs="Times New Roman"/>
                <w:sz w:val="18"/>
                <w:szCs w:val="18"/>
              </w:rPr>
            </w:pPr>
          </w:p>
        </w:tc>
      </w:tr>
      <w:tr w:rsidR="00610BC0" w14:paraId="25DF2BEE" w14:textId="77777777" w:rsidTr="00B64319">
        <w:tc>
          <w:tcPr>
            <w:tcW w:w="5098" w:type="dxa"/>
          </w:tcPr>
          <w:p w14:paraId="5F012E00" w14:textId="7DA51F8D"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4B4E8D97" w14:textId="77777777" w:rsidR="00610BC0" w:rsidRDefault="00610BC0" w:rsidP="001E1C1D">
            <w:pPr>
              <w:spacing w:after="0"/>
              <w:jc w:val="right"/>
              <w:rPr>
                <w:rFonts w:cs="Times New Roman"/>
                <w:sz w:val="18"/>
                <w:szCs w:val="18"/>
              </w:rPr>
            </w:pPr>
          </w:p>
        </w:tc>
        <w:tc>
          <w:tcPr>
            <w:tcW w:w="1276" w:type="dxa"/>
          </w:tcPr>
          <w:p w14:paraId="1F9AC0A9" w14:textId="77777777" w:rsidR="00610BC0" w:rsidRDefault="00610BC0" w:rsidP="001E1C1D">
            <w:pPr>
              <w:spacing w:after="0"/>
              <w:jc w:val="right"/>
              <w:rPr>
                <w:rFonts w:cs="Times New Roman"/>
                <w:sz w:val="18"/>
                <w:szCs w:val="18"/>
              </w:rPr>
            </w:pPr>
          </w:p>
        </w:tc>
        <w:tc>
          <w:tcPr>
            <w:tcW w:w="1417" w:type="dxa"/>
          </w:tcPr>
          <w:p w14:paraId="0EDDCEF7" w14:textId="42B8591C" w:rsidR="00610BC0" w:rsidRDefault="00610BC0" w:rsidP="001E1C1D">
            <w:pPr>
              <w:spacing w:after="0"/>
              <w:jc w:val="right"/>
              <w:rPr>
                <w:rFonts w:cs="Times New Roman"/>
                <w:sz w:val="18"/>
                <w:szCs w:val="18"/>
              </w:rPr>
            </w:pPr>
            <w:r>
              <w:rPr>
                <w:rFonts w:cs="Times New Roman"/>
                <w:sz w:val="18"/>
                <w:szCs w:val="18"/>
              </w:rPr>
              <w:t>382,50</w:t>
            </w:r>
          </w:p>
        </w:tc>
        <w:tc>
          <w:tcPr>
            <w:tcW w:w="993" w:type="dxa"/>
          </w:tcPr>
          <w:p w14:paraId="7EDE0127" w14:textId="77777777" w:rsidR="00610BC0" w:rsidRDefault="00610BC0" w:rsidP="001E1C1D">
            <w:pPr>
              <w:spacing w:after="0"/>
              <w:jc w:val="right"/>
              <w:rPr>
                <w:rFonts w:cs="Times New Roman"/>
                <w:sz w:val="18"/>
                <w:szCs w:val="18"/>
              </w:rPr>
            </w:pPr>
          </w:p>
        </w:tc>
      </w:tr>
      <w:tr w:rsidR="00610BC0" w:rsidRPr="00A3204D" w14:paraId="17DF3E38" w14:textId="77777777" w:rsidTr="00B64319">
        <w:trPr>
          <w:trHeight w:val="540"/>
        </w:trPr>
        <w:tc>
          <w:tcPr>
            <w:tcW w:w="5098" w:type="dxa"/>
            <w:shd w:val="clear" w:color="auto" w:fill="17365D"/>
            <w:vAlign w:val="center"/>
          </w:tcPr>
          <w:p w14:paraId="1F4F0DF6" w14:textId="6A62AEFA"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1025 Jačanje gospodarstva</w:t>
            </w:r>
          </w:p>
        </w:tc>
        <w:tc>
          <w:tcPr>
            <w:tcW w:w="1276" w:type="dxa"/>
            <w:shd w:val="clear" w:color="auto" w:fill="17365D"/>
            <w:vAlign w:val="center"/>
          </w:tcPr>
          <w:p w14:paraId="36D75994" w14:textId="66DF9558"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183.528,65</w:t>
            </w:r>
          </w:p>
        </w:tc>
        <w:tc>
          <w:tcPr>
            <w:tcW w:w="1276" w:type="dxa"/>
            <w:shd w:val="clear" w:color="auto" w:fill="17365D"/>
            <w:vAlign w:val="center"/>
          </w:tcPr>
          <w:p w14:paraId="7E9459FB" w14:textId="2A7139B8"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183.528,65</w:t>
            </w:r>
          </w:p>
        </w:tc>
        <w:tc>
          <w:tcPr>
            <w:tcW w:w="1417" w:type="dxa"/>
            <w:shd w:val="clear" w:color="auto" w:fill="17365D"/>
            <w:vAlign w:val="center"/>
          </w:tcPr>
          <w:p w14:paraId="1C4CDC82" w14:textId="54C01F22"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171.555,68</w:t>
            </w:r>
          </w:p>
        </w:tc>
        <w:tc>
          <w:tcPr>
            <w:tcW w:w="993" w:type="dxa"/>
            <w:shd w:val="clear" w:color="auto" w:fill="17365D"/>
            <w:vAlign w:val="center"/>
          </w:tcPr>
          <w:p w14:paraId="5BC10B66" w14:textId="20C421FF"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93,48%</w:t>
            </w:r>
          </w:p>
        </w:tc>
      </w:tr>
      <w:tr w:rsidR="00610BC0" w:rsidRPr="00A3204D" w14:paraId="78EDC815" w14:textId="77777777" w:rsidTr="00B64319">
        <w:trPr>
          <w:trHeight w:val="540"/>
        </w:trPr>
        <w:tc>
          <w:tcPr>
            <w:tcW w:w="5098" w:type="dxa"/>
            <w:shd w:val="clear" w:color="auto" w:fill="DAE8F2"/>
            <w:vAlign w:val="center"/>
          </w:tcPr>
          <w:p w14:paraId="0D82870A" w14:textId="5521C5F6" w:rsidR="00610BC0" w:rsidRPr="00A3204D" w:rsidRDefault="00610BC0" w:rsidP="001E1C1D">
            <w:pPr>
              <w:spacing w:after="0"/>
              <w:rPr>
                <w:rFonts w:cs="Times New Roman"/>
                <w:b/>
                <w:sz w:val="18"/>
                <w:szCs w:val="18"/>
              </w:rPr>
            </w:pPr>
            <w:r w:rsidRPr="00A3204D">
              <w:rPr>
                <w:rFonts w:cs="Times New Roman"/>
                <w:b/>
                <w:sz w:val="18"/>
                <w:szCs w:val="18"/>
              </w:rPr>
              <w:t>AKTIVNOST A100088 Poticanje malog poduzetništva</w:t>
            </w:r>
          </w:p>
        </w:tc>
        <w:tc>
          <w:tcPr>
            <w:tcW w:w="1276" w:type="dxa"/>
            <w:shd w:val="clear" w:color="auto" w:fill="DAE8F2"/>
            <w:vAlign w:val="center"/>
          </w:tcPr>
          <w:p w14:paraId="63834647" w14:textId="0BB463C9" w:rsidR="00610BC0" w:rsidRPr="00A3204D" w:rsidRDefault="00610BC0" w:rsidP="001E1C1D">
            <w:pPr>
              <w:spacing w:after="0"/>
              <w:jc w:val="right"/>
              <w:rPr>
                <w:rFonts w:cs="Times New Roman"/>
                <w:b/>
                <w:sz w:val="18"/>
                <w:szCs w:val="18"/>
              </w:rPr>
            </w:pPr>
            <w:r w:rsidRPr="00A3204D">
              <w:rPr>
                <w:rFonts w:cs="Times New Roman"/>
                <w:b/>
                <w:sz w:val="18"/>
                <w:szCs w:val="18"/>
              </w:rPr>
              <w:t>3.700,00</w:t>
            </w:r>
          </w:p>
        </w:tc>
        <w:tc>
          <w:tcPr>
            <w:tcW w:w="1276" w:type="dxa"/>
            <w:shd w:val="clear" w:color="auto" w:fill="DAE8F2"/>
            <w:vAlign w:val="center"/>
          </w:tcPr>
          <w:p w14:paraId="3E2BF2C0" w14:textId="2264BB56" w:rsidR="00610BC0" w:rsidRPr="00A3204D" w:rsidRDefault="00610BC0" w:rsidP="001E1C1D">
            <w:pPr>
              <w:spacing w:after="0"/>
              <w:jc w:val="right"/>
              <w:rPr>
                <w:rFonts w:cs="Times New Roman"/>
                <w:b/>
                <w:sz w:val="18"/>
                <w:szCs w:val="18"/>
              </w:rPr>
            </w:pPr>
            <w:r w:rsidRPr="00A3204D">
              <w:rPr>
                <w:rFonts w:cs="Times New Roman"/>
                <w:b/>
                <w:sz w:val="18"/>
                <w:szCs w:val="18"/>
              </w:rPr>
              <w:t>3.700,00</w:t>
            </w:r>
          </w:p>
        </w:tc>
        <w:tc>
          <w:tcPr>
            <w:tcW w:w="1417" w:type="dxa"/>
            <w:shd w:val="clear" w:color="auto" w:fill="DAE8F2"/>
            <w:vAlign w:val="center"/>
          </w:tcPr>
          <w:p w14:paraId="370C8B3D" w14:textId="0D739741" w:rsidR="00610BC0" w:rsidRPr="00A3204D" w:rsidRDefault="00610BC0" w:rsidP="001E1C1D">
            <w:pPr>
              <w:spacing w:after="0"/>
              <w:jc w:val="right"/>
              <w:rPr>
                <w:rFonts w:cs="Times New Roman"/>
                <w:b/>
                <w:sz w:val="18"/>
                <w:szCs w:val="18"/>
              </w:rPr>
            </w:pPr>
            <w:r w:rsidRPr="00A3204D">
              <w:rPr>
                <w:rFonts w:cs="Times New Roman"/>
                <w:b/>
                <w:sz w:val="18"/>
                <w:szCs w:val="18"/>
              </w:rPr>
              <w:t>3.700,00</w:t>
            </w:r>
          </w:p>
        </w:tc>
        <w:tc>
          <w:tcPr>
            <w:tcW w:w="993" w:type="dxa"/>
            <w:shd w:val="clear" w:color="auto" w:fill="DAE8F2"/>
            <w:vAlign w:val="center"/>
          </w:tcPr>
          <w:p w14:paraId="64F72906" w14:textId="57E62CC2"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1A690D74" w14:textId="77777777" w:rsidTr="00B64319">
        <w:tc>
          <w:tcPr>
            <w:tcW w:w="5098" w:type="dxa"/>
            <w:shd w:val="clear" w:color="auto" w:fill="CBFFCB"/>
          </w:tcPr>
          <w:p w14:paraId="0D061088" w14:textId="4B35E04D"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CB4E0D6" w14:textId="6CEAB68C" w:rsidR="00610BC0" w:rsidRPr="00A3204D" w:rsidRDefault="00610BC0" w:rsidP="001E1C1D">
            <w:pPr>
              <w:spacing w:after="0"/>
              <w:jc w:val="right"/>
              <w:rPr>
                <w:rFonts w:cs="Times New Roman"/>
                <w:sz w:val="16"/>
                <w:szCs w:val="18"/>
              </w:rPr>
            </w:pPr>
            <w:r w:rsidRPr="00A3204D">
              <w:rPr>
                <w:rFonts w:cs="Times New Roman"/>
                <w:sz w:val="16"/>
                <w:szCs w:val="18"/>
              </w:rPr>
              <w:t>3.700,00</w:t>
            </w:r>
          </w:p>
        </w:tc>
        <w:tc>
          <w:tcPr>
            <w:tcW w:w="1276" w:type="dxa"/>
            <w:shd w:val="clear" w:color="auto" w:fill="CBFFCB"/>
          </w:tcPr>
          <w:p w14:paraId="02224AC3" w14:textId="036A0B21" w:rsidR="00610BC0" w:rsidRPr="00A3204D" w:rsidRDefault="00610BC0" w:rsidP="001E1C1D">
            <w:pPr>
              <w:spacing w:after="0"/>
              <w:jc w:val="right"/>
              <w:rPr>
                <w:rFonts w:cs="Times New Roman"/>
                <w:sz w:val="16"/>
                <w:szCs w:val="18"/>
              </w:rPr>
            </w:pPr>
            <w:r w:rsidRPr="00A3204D">
              <w:rPr>
                <w:rFonts w:cs="Times New Roman"/>
                <w:sz w:val="16"/>
                <w:szCs w:val="18"/>
              </w:rPr>
              <w:t>3.700,00</w:t>
            </w:r>
          </w:p>
        </w:tc>
        <w:tc>
          <w:tcPr>
            <w:tcW w:w="1417" w:type="dxa"/>
            <w:shd w:val="clear" w:color="auto" w:fill="CBFFCB"/>
          </w:tcPr>
          <w:p w14:paraId="789AC638" w14:textId="1639A49E" w:rsidR="00610BC0" w:rsidRPr="00A3204D" w:rsidRDefault="00610BC0" w:rsidP="001E1C1D">
            <w:pPr>
              <w:spacing w:after="0"/>
              <w:jc w:val="right"/>
              <w:rPr>
                <w:rFonts w:cs="Times New Roman"/>
                <w:sz w:val="16"/>
                <w:szCs w:val="18"/>
              </w:rPr>
            </w:pPr>
            <w:r w:rsidRPr="00A3204D">
              <w:rPr>
                <w:rFonts w:cs="Times New Roman"/>
                <w:sz w:val="16"/>
                <w:szCs w:val="18"/>
              </w:rPr>
              <w:t>3.700,00</w:t>
            </w:r>
          </w:p>
        </w:tc>
        <w:tc>
          <w:tcPr>
            <w:tcW w:w="993" w:type="dxa"/>
            <w:shd w:val="clear" w:color="auto" w:fill="CBFFCB"/>
          </w:tcPr>
          <w:p w14:paraId="4F6CC25B" w14:textId="3BD85D17"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6DD01753" w14:textId="77777777" w:rsidTr="00B64319">
        <w:tc>
          <w:tcPr>
            <w:tcW w:w="5098" w:type="dxa"/>
            <w:shd w:val="clear" w:color="auto" w:fill="F2F2F2"/>
          </w:tcPr>
          <w:p w14:paraId="7CEC0B4D" w14:textId="631BAF8E"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67A80F0" w14:textId="382AC3B6" w:rsidR="00610BC0" w:rsidRPr="00A3204D" w:rsidRDefault="00610BC0" w:rsidP="001E1C1D">
            <w:pPr>
              <w:spacing w:after="0"/>
              <w:jc w:val="right"/>
              <w:rPr>
                <w:rFonts w:cs="Times New Roman"/>
                <w:sz w:val="18"/>
                <w:szCs w:val="18"/>
              </w:rPr>
            </w:pPr>
            <w:r w:rsidRPr="00A3204D">
              <w:rPr>
                <w:rFonts w:cs="Times New Roman"/>
                <w:sz w:val="18"/>
                <w:szCs w:val="18"/>
              </w:rPr>
              <w:t>3.700,00</w:t>
            </w:r>
          </w:p>
        </w:tc>
        <w:tc>
          <w:tcPr>
            <w:tcW w:w="1276" w:type="dxa"/>
            <w:shd w:val="clear" w:color="auto" w:fill="F2F2F2"/>
          </w:tcPr>
          <w:p w14:paraId="24B12352" w14:textId="5BA2F0E3" w:rsidR="00610BC0" w:rsidRPr="00A3204D" w:rsidRDefault="00610BC0" w:rsidP="001E1C1D">
            <w:pPr>
              <w:spacing w:after="0"/>
              <w:jc w:val="right"/>
              <w:rPr>
                <w:rFonts w:cs="Times New Roman"/>
                <w:sz w:val="18"/>
                <w:szCs w:val="18"/>
              </w:rPr>
            </w:pPr>
            <w:r w:rsidRPr="00A3204D">
              <w:rPr>
                <w:rFonts w:cs="Times New Roman"/>
                <w:sz w:val="18"/>
                <w:szCs w:val="18"/>
              </w:rPr>
              <w:t>3.700,00</w:t>
            </w:r>
          </w:p>
        </w:tc>
        <w:tc>
          <w:tcPr>
            <w:tcW w:w="1417" w:type="dxa"/>
            <w:shd w:val="clear" w:color="auto" w:fill="F2F2F2"/>
          </w:tcPr>
          <w:p w14:paraId="3AA4DA1B" w14:textId="15001127" w:rsidR="00610BC0" w:rsidRPr="00A3204D" w:rsidRDefault="00610BC0" w:rsidP="001E1C1D">
            <w:pPr>
              <w:spacing w:after="0"/>
              <w:jc w:val="right"/>
              <w:rPr>
                <w:rFonts w:cs="Times New Roman"/>
                <w:sz w:val="18"/>
                <w:szCs w:val="18"/>
              </w:rPr>
            </w:pPr>
            <w:r w:rsidRPr="00A3204D">
              <w:rPr>
                <w:rFonts w:cs="Times New Roman"/>
                <w:sz w:val="18"/>
                <w:szCs w:val="18"/>
              </w:rPr>
              <w:t>3.700,00</w:t>
            </w:r>
          </w:p>
        </w:tc>
        <w:tc>
          <w:tcPr>
            <w:tcW w:w="993" w:type="dxa"/>
            <w:shd w:val="clear" w:color="auto" w:fill="F2F2F2"/>
          </w:tcPr>
          <w:p w14:paraId="55DF2D0C" w14:textId="6E1515F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CB1A201" w14:textId="77777777" w:rsidTr="00B64319">
        <w:tc>
          <w:tcPr>
            <w:tcW w:w="5098" w:type="dxa"/>
            <w:shd w:val="clear" w:color="auto" w:fill="F2F2F2"/>
          </w:tcPr>
          <w:p w14:paraId="10EA80A5" w14:textId="25A0EF8F"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0F55E960" w14:textId="2A1309B5" w:rsidR="00610BC0" w:rsidRPr="00A3204D" w:rsidRDefault="00610BC0" w:rsidP="001E1C1D">
            <w:pPr>
              <w:spacing w:after="0"/>
              <w:jc w:val="right"/>
              <w:rPr>
                <w:rFonts w:cs="Times New Roman"/>
                <w:sz w:val="18"/>
                <w:szCs w:val="18"/>
              </w:rPr>
            </w:pPr>
            <w:r w:rsidRPr="00A3204D">
              <w:rPr>
                <w:rFonts w:cs="Times New Roman"/>
                <w:sz w:val="18"/>
                <w:szCs w:val="18"/>
              </w:rPr>
              <w:t>3.700,00</w:t>
            </w:r>
          </w:p>
        </w:tc>
        <w:tc>
          <w:tcPr>
            <w:tcW w:w="1276" w:type="dxa"/>
            <w:shd w:val="clear" w:color="auto" w:fill="F2F2F2"/>
          </w:tcPr>
          <w:p w14:paraId="6DE6BA86" w14:textId="3768268B" w:rsidR="00610BC0" w:rsidRPr="00A3204D" w:rsidRDefault="00610BC0" w:rsidP="001E1C1D">
            <w:pPr>
              <w:spacing w:after="0"/>
              <w:jc w:val="right"/>
              <w:rPr>
                <w:rFonts w:cs="Times New Roman"/>
                <w:sz w:val="18"/>
                <w:szCs w:val="18"/>
              </w:rPr>
            </w:pPr>
            <w:r w:rsidRPr="00A3204D">
              <w:rPr>
                <w:rFonts w:cs="Times New Roman"/>
                <w:sz w:val="18"/>
                <w:szCs w:val="18"/>
              </w:rPr>
              <w:t>3.700,00</w:t>
            </w:r>
          </w:p>
        </w:tc>
        <w:tc>
          <w:tcPr>
            <w:tcW w:w="1417" w:type="dxa"/>
            <w:shd w:val="clear" w:color="auto" w:fill="F2F2F2"/>
          </w:tcPr>
          <w:p w14:paraId="478E9ECA" w14:textId="319B6868" w:rsidR="00610BC0" w:rsidRPr="00A3204D" w:rsidRDefault="00610BC0" w:rsidP="001E1C1D">
            <w:pPr>
              <w:spacing w:after="0"/>
              <w:jc w:val="right"/>
              <w:rPr>
                <w:rFonts w:cs="Times New Roman"/>
                <w:sz w:val="18"/>
                <w:szCs w:val="18"/>
              </w:rPr>
            </w:pPr>
            <w:r w:rsidRPr="00A3204D">
              <w:rPr>
                <w:rFonts w:cs="Times New Roman"/>
                <w:sz w:val="18"/>
                <w:szCs w:val="18"/>
              </w:rPr>
              <w:t>3.700,00</w:t>
            </w:r>
          </w:p>
        </w:tc>
        <w:tc>
          <w:tcPr>
            <w:tcW w:w="993" w:type="dxa"/>
            <w:shd w:val="clear" w:color="auto" w:fill="F2F2F2"/>
          </w:tcPr>
          <w:p w14:paraId="3CF6A200" w14:textId="70B4A37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B956327" w14:textId="77777777" w:rsidTr="00B64319">
        <w:tc>
          <w:tcPr>
            <w:tcW w:w="5098" w:type="dxa"/>
            <w:shd w:val="clear" w:color="auto" w:fill="F2F2F2"/>
          </w:tcPr>
          <w:p w14:paraId="45792A06" w14:textId="3D09A736"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544DF0C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D1B293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609B0F3" w14:textId="36608681" w:rsidR="00610BC0" w:rsidRPr="00A3204D" w:rsidRDefault="00610BC0" w:rsidP="001E1C1D">
            <w:pPr>
              <w:spacing w:after="0"/>
              <w:jc w:val="right"/>
              <w:rPr>
                <w:rFonts w:cs="Times New Roman"/>
                <w:sz w:val="18"/>
                <w:szCs w:val="18"/>
              </w:rPr>
            </w:pPr>
            <w:r w:rsidRPr="00A3204D">
              <w:rPr>
                <w:rFonts w:cs="Times New Roman"/>
                <w:sz w:val="18"/>
                <w:szCs w:val="18"/>
              </w:rPr>
              <w:t>3.700,00</w:t>
            </w:r>
          </w:p>
        </w:tc>
        <w:tc>
          <w:tcPr>
            <w:tcW w:w="993" w:type="dxa"/>
            <w:shd w:val="clear" w:color="auto" w:fill="F2F2F2"/>
          </w:tcPr>
          <w:p w14:paraId="1D7278EA" w14:textId="77777777" w:rsidR="00610BC0" w:rsidRPr="00A3204D" w:rsidRDefault="00610BC0" w:rsidP="001E1C1D">
            <w:pPr>
              <w:spacing w:after="0"/>
              <w:jc w:val="right"/>
              <w:rPr>
                <w:rFonts w:cs="Times New Roman"/>
                <w:sz w:val="18"/>
                <w:szCs w:val="18"/>
              </w:rPr>
            </w:pPr>
          </w:p>
        </w:tc>
      </w:tr>
      <w:tr w:rsidR="00610BC0" w14:paraId="11143220" w14:textId="77777777" w:rsidTr="00B64319">
        <w:tc>
          <w:tcPr>
            <w:tcW w:w="5098" w:type="dxa"/>
          </w:tcPr>
          <w:p w14:paraId="2EB43389" w14:textId="4ED3AC2C"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5229DF3E" w14:textId="77777777" w:rsidR="00610BC0" w:rsidRDefault="00610BC0" w:rsidP="001E1C1D">
            <w:pPr>
              <w:spacing w:after="0"/>
              <w:jc w:val="right"/>
              <w:rPr>
                <w:rFonts w:cs="Times New Roman"/>
                <w:sz w:val="18"/>
                <w:szCs w:val="18"/>
              </w:rPr>
            </w:pPr>
          </w:p>
        </w:tc>
        <w:tc>
          <w:tcPr>
            <w:tcW w:w="1276" w:type="dxa"/>
          </w:tcPr>
          <w:p w14:paraId="2B662A83" w14:textId="77777777" w:rsidR="00610BC0" w:rsidRDefault="00610BC0" w:rsidP="001E1C1D">
            <w:pPr>
              <w:spacing w:after="0"/>
              <w:jc w:val="right"/>
              <w:rPr>
                <w:rFonts w:cs="Times New Roman"/>
                <w:sz w:val="18"/>
                <w:szCs w:val="18"/>
              </w:rPr>
            </w:pPr>
          </w:p>
        </w:tc>
        <w:tc>
          <w:tcPr>
            <w:tcW w:w="1417" w:type="dxa"/>
          </w:tcPr>
          <w:p w14:paraId="0979A707" w14:textId="2980F6D1" w:rsidR="00610BC0" w:rsidRDefault="00610BC0" w:rsidP="001E1C1D">
            <w:pPr>
              <w:spacing w:after="0"/>
              <w:jc w:val="right"/>
              <w:rPr>
                <w:rFonts w:cs="Times New Roman"/>
                <w:sz w:val="18"/>
                <w:szCs w:val="18"/>
              </w:rPr>
            </w:pPr>
            <w:r>
              <w:rPr>
                <w:rFonts w:cs="Times New Roman"/>
                <w:sz w:val="18"/>
                <w:szCs w:val="18"/>
              </w:rPr>
              <w:t>3.700,00</w:t>
            </w:r>
          </w:p>
        </w:tc>
        <w:tc>
          <w:tcPr>
            <w:tcW w:w="993" w:type="dxa"/>
          </w:tcPr>
          <w:p w14:paraId="5618D0EF" w14:textId="77777777" w:rsidR="00610BC0" w:rsidRDefault="00610BC0" w:rsidP="001E1C1D">
            <w:pPr>
              <w:spacing w:after="0"/>
              <w:jc w:val="right"/>
              <w:rPr>
                <w:rFonts w:cs="Times New Roman"/>
                <w:sz w:val="18"/>
                <w:szCs w:val="18"/>
              </w:rPr>
            </w:pPr>
          </w:p>
        </w:tc>
      </w:tr>
      <w:tr w:rsidR="00610BC0" w:rsidRPr="00A3204D" w14:paraId="63B47DCA" w14:textId="77777777" w:rsidTr="00B64319">
        <w:trPr>
          <w:trHeight w:val="540"/>
        </w:trPr>
        <w:tc>
          <w:tcPr>
            <w:tcW w:w="5098" w:type="dxa"/>
            <w:shd w:val="clear" w:color="auto" w:fill="DAE8F2"/>
            <w:vAlign w:val="center"/>
          </w:tcPr>
          <w:p w14:paraId="6EC0DB7C" w14:textId="1E4A8F1E" w:rsidR="00610BC0" w:rsidRPr="00A3204D" w:rsidRDefault="00610BC0" w:rsidP="001E1C1D">
            <w:pPr>
              <w:spacing w:after="0"/>
              <w:rPr>
                <w:rFonts w:cs="Times New Roman"/>
                <w:b/>
                <w:sz w:val="18"/>
                <w:szCs w:val="18"/>
              </w:rPr>
            </w:pPr>
            <w:r w:rsidRPr="00A3204D">
              <w:rPr>
                <w:rFonts w:cs="Times New Roman"/>
                <w:b/>
                <w:sz w:val="18"/>
                <w:szCs w:val="18"/>
              </w:rPr>
              <w:lastRenderedPageBreak/>
              <w:t>AKTIVNOST A100089 Sajmovi od interesa za grad</w:t>
            </w:r>
          </w:p>
        </w:tc>
        <w:tc>
          <w:tcPr>
            <w:tcW w:w="1276" w:type="dxa"/>
            <w:shd w:val="clear" w:color="auto" w:fill="DAE8F2"/>
            <w:vAlign w:val="center"/>
          </w:tcPr>
          <w:p w14:paraId="77B115DC" w14:textId="2D61387B" w:rsidR="00610BC0" w:rsidRPr="00A3204D" w:rsidRDefault="00610BC0" w:rsidP="001E1C1D">
            <w:pPr>
              <w:spacing w:after="0"/>
              <w:jc w:val="right"/>
              <w:rPr>
                <w:rFonts w:cs="Times New Roman"/>
                <w:b/>
                <w:sz w:val="18"/>
                <w:szCs w:val="18"/>
              </w:rPr>
            </w:pPr>
            <w:r w:rsidRPr="00A3204D">
              <w:rPr>
                <w:rFonts w:cs="Times New Roman"/>
                <w:b/>
                <w:sz w:val="18"/>
                <w:szCs w:val="18"/>
              </w:rPr>
              <w:t>500,00</w:t>
            </w:r>
          </w:p>
        </w:tc>
        <w:tc>
          <w:tcPr>
            <w:tcW w:w="1276" w:type="dxa"/>
            <w:shd w:val="clear" w:color="auto" w:fill="DAE8F2"/>
            <w:vAlign w:val="center"/>
          </w:tcPr>
          <w:p w14:paraId="5FA095D3" w14:textId="05C0A493" w:rsidR="00610BC0" w:rsidRPr="00A3204D" w:rsidRDefault="00610BC0" w:rsidP="001E1C1D">
            <w:pPr>
              <w:spacing w:after="0"/>
              <w:jc w:val="right"/>
              <w:rPr>
                <w:rFonts w:cs="Times New Roman"/>
                <w:b/>
                <w:sz w:val="18"/>
                <w:szCs w:val="18"/>
              </w:rPr>
            </w:pPr>
            <w:r w:rsidRPr="00A3204D">
              <w:rPr>
                <w:rFonts w:cs="Times New Roman"/>
                <w:b/>
                <w:sz w:val="18"/>
                <w:szCs w:val="18"/>
              </w:rPr>
              <w:t>500,00</w:t>
            </w:r>
          </w:p>
        </w:tc>
        <w:tc>
          <w:tcPr>
            <w:tcW w:w="1417" w:type="dxa"/>
            <w:shd w:val="clear" w:color="auto" w:fill="DAE8F2"/>
            <w:vAlign w:val="center"/>
          </w:tcPr>
          <w:p w14:paraId="2EA0B810" w14:textId="4A763F5E" w:rsidR="00610BC0" w:rsidRPr="00A3204D" w:rsidRDefault="00610BC0" w:rsidP="001E1C1D">
            <w:pPr>
              <w:spacing w:after="0"/>
              <w:jc w:val="right"/>
              <w:rPr>
                <w:rFonts w:cs="Times New Roman"/>
                <w:b/>
                <w:sz w:val="18"/>
                <w:szCs w:val="18"/>
              </w:rPr>
            </w:pPr>
            <w:r w:rsidRPr="00A3204D">
              <w:rPr>
                <w:rFonts w:cs="Times New Roman"/>
                <w:b/>
                <w:sz w:val="18"/>
                <w:szCs w:val="18"/>
              </w:rPr>
              <w:t>130,00</w:t>
            </w:r>
          </w:p>
        </w:tc>
        <w:tc>
          <w:tcPr>
            <w:tcW w:w="993" w:type="dxa"/>
            <w:shd w:val="clear" w:color="auto" w:fill="DAE8F2"/>
            <w:vAlign w:val="center"/>
          </w:tcPr>
          <w:p w14:paraId="3E79DA32" w14:textId="38E3F92B" w:rsidR="00610BC0" w:rsidRPr="00A3204D" w:rsidRDefault="00610BC0" w:rsidP="001E1C1D">
            <w:pPr>
              <w:spacing w:after="0"/>
              <w:jc w:val="right"/>
              <w:rPr>
                <w:rFonts w:cs="Times New Roman"/>
                <w:b/>
                <w:sz w:val="18"/>
                <w:szCs w:val="18"/>
              </w:rPr>
            </w:pPr>
            <w:r w:rsidRPr="00A3204D">
              <w:rPr>
                <w:rFonts w:cs="Times New Roman"/>
                <w:b/>
                <w:sz w:val="18"/>
                <w:szCs w:val="18"/>
              </w:rPr>
              <w:t>26,00%</w:t>
            </w:r>
          </w:p>
        </w:tc>
      </w:tr>
      <w:tr w:rsidR="00610BC0" w:rsidRPr="00A3204D" w14:paraId="550B9F7B" w14:textId="77777777" w:rsidTr="00B64319">
        <w:tc>
          <w:tcPr>
            <w:tcW w:w="5098" w:type="dxa"/>
            <w:shd w:val="clear" w:color="auto" w:fill="CBFFCB"/>
          </w:tcPr>
          <w:p w14:paraId="6F691A20" w14:textId="39F21BE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E1C3FDA" w14:textId="18266908" w:rsidR="00610BC0" w:rsidRPr="00A3204D" w:rsidRDefault="00610BC0" w:rsidP="001E1C1D">
            <w:pPr>
              <w:spacing w:after="0"/>
              <w:jc w:val="right"/>
              <w:rPr>
                <w:rFonts w:cs="Times New Roman"/>
                <w:sz w:val="16"/>
                <w:szCs w:val="18"/>
              </w:rPr>
            </w:pPr>
            <w:r w:rsidRPr="00A3204D">
              <w:rPr>
                <w:rFonts w:cs="Times New Roman"/>
                <w:sz w:val="16"/>
                <w:szCs w:val="18"/>
              </w:rPr>
              <w:t>500,00</w:t>
            </w:r>
          </w:p>
        </w:tc>
        <w:tc>
          <w:tcPr>
            <w:tcW w:w="1276" w:type="dxa"/>
            <w:shd w:val="clear" w:color="auto" w:fill="CBFFCB"/>
          </w:tcPr>
          <w:p w14:paraId="0CCA5C59" w14:textId="14981D25" w:rsidR="00610BC0" w:rsidRPr="00A3204D" w:rsidRDefault="00610BC0" w:rsidP="001E1C1D">
            <w:pPr>
              <w:spacing w:after="0"/>
              <w:jc w:val="right"/>
              <w:rPr>
                <w:rFonts w:cs="Times New Roman"/>
                <w:sz w:val="16"/>
                <w:szCs w:val="18"/>
              </w:rPr>
            </w:pPr>
            <w:r w:rsidRPr="00A3204D">
              <w:rPr>
                <w:rFonts w:cs="Times New Roman"/>
                <w:sz w:val="16"/>
                <w:szCs w:val="18"/>
              </w:rPr>
              <w:t>500,00</w:t>
            </w:r>
          </w:p>
        </w:tc>
        <w:tc>
          <w:tcPr>
            <w:tcW w:w="1417" w:type="dxa"/>
            <w:shd w:val="clear" w:color="auto" w:fill="CBFFCB"/>
          </w:tcPr>
          <w:p w14:paraId="4A45871E" w14:textId="2AA2C1A0" w:rsidR="00610BC0" w:rsidRPr="00A3204D" w:rsidRDefault="00610BC0" w:rsidP="001E1C1D">
            <w:pPr>
              <w:spacing w:after="0"/>
              <w:jc w:val="right"/>
              <w:rPr>
                <w:rFonts w:cs="Times New Roman"/>
                <w:sz w:val="16"/>
                <w:szCs w:val="18"/>
              </w:rPr>
            </w:pPr>
            <w:r w:rsidRPr="00A3204D">
              <w:rPr>
                <w:rFonts w:cs="Times New Roman"/>
                <w:sz w:val="16"/>
                <w:szCs w:val="18"/>
              </w:rPr>
              <w:t>130,00</w:t>
            </w:r>
          </w:p>
        </w:tc>
        <w:tc>
          <w:tcPr>
            <w:tcW w:w="993" w:type="dxa"/>
            <w:shd w:val="clear" w:color="auto" w:fill="CBFFCB"/>
          </w:tcPr>
          <w:p w14:paraId="60526C25" w14:textId="0D764493" w:rsidR="00610BC0" w:rsidRPr="00A3204D" w:rsidRDefault="00610BC0" w:rsidP="001E1C1D">
            <w:pPr>
              <w:spacing w:after="0"/>
              <w:jc w:val="right"/>
              <w:rPr>
                <w:rFonts w:cs="Times New Roman"/>
                <w:sz w:val="16"/>
                <w:szCs w:val="18"/>
              </w:rPr>
            </w:pPr>
            <w:r w:rsidRPr="00A3204D">
              <w:rPr>
                <w:rFonts w:cs="Times New Roman"/>
                <w:sz w:val="16"/>
                <w:szCs w:val="18"/>
              </w:rPr>
              <w:t>26,00%</w:t>
            </w:r>
          </w:p>
        </w:tc>
      </w:tr>
      <w:tr w:rsidR="00610BC0" w:rsidRPr="00A3204D" w14:paraId="7202E7EB" w14:textId="77777777" w:rsidTr="00B64319">
        <w:tc>
          <w:tcPr>
            <w:tcW w:w="5098" w:type="dxa"/>
            <w:shd w:val="clear" w:color="auto" w:fill="F2F2F2"/>
          </w:tcPr>
          <w:p w14:paraId="3C87627D" w14:textId="748813E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0DA26B5" w14:textId="236FCC80" w:rsidR="00610BC0" w:rsidRPr="00A3204D" w:rsidRDefault="00610BC0" w:rsidP="001E1C1D">
            <w:pPr>
              <w:spacing w:after="0"/>
              <w:jc w:val="right"/>
              <w:rPr>
                <w:rFonts w:cs="Times New Roman"/>
                <w:sz w:val="18"/>
                <w:szCs w:val="18"/>
              </w:rPr>
            </w:pPr>
            <w:r w:rsidRPr="00A3204D">
              <w:rPr>
                <w:rFonts w:cs="Times New Roman"/>
                <w:sz w:val="18"/>
                <w:szCs w:val="18"/>
              </w:rPr>
              <w:t>500,00</w:t>
            </w:r>
          </w:p>
        </w:tc>
        <w:tc>
          <w:tcPr>
            <w:tcW w:w="1276" w:type="dxa"/>
            <w:shd w:val="clear" w:color="auto" w:fill="F2F2F2"/>
          </w:tcPr>
          <w:p w14:paraId="3C0BCAAA" w14:textId="130506AC" w:rsidR="00610BC0" w:rsidRPr="00A3204D" w:rsidRDefault="00610BC0" w:rsidP="001E1C1D">
            <w:pPr>
              <w:spacing w:after="0"/>
              <w:jc w:val="right"/>
              <w:rPr>
                <w:rFonts w:cs="Times New Roman"/>
                <w:sz w:val="18"/>
                <w:szCs w:val="18"/>
              </w:rPr>
            </w:pPr>
            <w:r w:rsidRPr="00A3204D">
              <w:rPr>
                <w:rFonts w:cs="Times New Roman"/>
                <w:sz w:val="18"/>
                <w:szCs w:val="18"/>
              </w:rPr>
              <w:t>500,00</w:t>
            </w:r>
          </w:p>
        </w:tc>
        <w:tc>
          <w:tcPr>
            <w:tcW w:w="1417" w:type="dxa"/>
            <w:shd w:val="clear" w:color="auto" w:fill="F2F2F2"/>
          </w:tcPr>
          <w:p w14:paraId="2B6ABE97" w14:textId="42DDA27E" w:rsidR="00610BC0" w:rsidRPr="00A3204D" w:rsidRDefault="00610BC0" w:rsidP="001E1C1D">
            <w:pPr>
              <w:spacing w:after="0"/>
              <w:jc w:val="right"/>
              <w:rPr>
                <w:rFonts w:cs="Times New Roman"/>
                <w:sz w:val="18"/>
                <w:szCs w:val="18"/>
              </w:rPr>
            </w:pPr>
            <w:r w:rsidRPr="00A3204D">
              <w:rPr>
                <w:rFonts w:cs="Times New Roman"/>
                <w:sz w:val="18"/>
                <w:szCs w:val="18"/>
              </w:rPr>
              <w:t>130,00</w:t>
            </w:r>
          </w:p>
        </w:tc>
        <w:tc>
          <w:tcPr>
            <w:tcW w:w="993" w:type="dxa"/>
            <w:shd w:val="clear" w:color="auto" w:fill="F2F2F2"/>
          </w:tcPr>
          <w:p w14:paraId="5FD7B9E1" w14:textId="2753D901" w:rsidR="00610BC0" w:rsidRPr="00A3204D" w:rsidRDefault="00610BC0" w:rsidP="001E1C1D">
            <w:pPr>
              <w:spacing w:after="0"/>
              <w:jc w:val="right"/>
              <w:rPr>
                <w:rFonts w:cs="Times New Roman"/>
                <w:sz w:val="18"/>
                <w:szCs w:val="18"/>
              </w:rPr>
            </w:pPr>
            <w:r w:rsidRPr="00A3204D">
              <w:rPr>
                <w:rFonts w:cs="Times New Roman"/>
                <w:sz w:val="18"/>
                <w:szCs w:val="18"/>
              </w:rPr>
              <w:t>26,00%</w:t>
            </w:r>
          </w:p>
        </w:tc>
      </w:tr>
      <w:tr w:rsidR="00610BC0" w:rsidRPr="00A3204D" w14:paraId="7C04DE93" w14:textId="77777777" w:rsidTr="00B64319">
        <w:tc>
          <w:tcPr>
            <w:tcW w:w="5098" w:type="dxa"/>
            <w:shd w:val="clear" w:color="auto" w:fill="F2F2F2"/>
          </w:tcPr>
          <w:p w14:paraId="2C7AF8F6" w14:textId="61DBA702"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4ADB92E" w14:textId="42A2F070" w:rsidR="00610BC0" w:rsidRPr="00A3204D" w:rsidRDefault="00610BC0" w:rsidP="001E1C1D">
            <w:pPr>
              <w:spacing w:after="0"/>
              <w:jc w:val="right"/>
              <w:rPr>
                <w:rFonts w:cs="Times New Roman"/>
                <w:sz w:val="18"/>
                <w:szCs w:val="18"/>
              </w:rPr>
            </w:pPr>
            <w:r w:rsidRPr="00A3204D">
              <w:rPr>
                <w:rFonts w:cs="Times New Roman"/>
                <w:sz w:val="18"/>
                <w:szCs w:val="18"/>
              </w:rPr>
              <w:t>500,00</w:t>
            </w:r>
          </w:p>
        </w:tc>
        <w:tc>
          <w:tcPr>
            <w:tcW w:w="1276" w:type="dxa"/>
            <w:shd w:val="clear" w:color="auto" w:fill="F2F2F2"/>
          </w:tcPr>
          <w:p w14:paraId="17A5DBF3" w14:textId="7FEEC410" w:rsidR="00610BC0" w:rsidRPr="00A3204D" w:rsidRDefault="00610BC0" w:rsidP="001E1C1D">
            <w:pPr>
              <w:spacing w:after="0"/>
              <w:jc w:val="right"/>
              <w:rPr>
                <w:rFonts w:cs="Times New Roman"/>
                <w:sz w:val="18"/>
                <w:szCs w:val="18"/>
              </w:rPr>
            </w:pPr>
            <w:r w:rsidRPr="00A3204D">
              <w:rPr>
                <w:rFonts w:cs="Times New Roman"/>
                <w:sz w:val="18"/>
                <w:szCs w:val="18"/>
              </w:rPr>
              <w:t>500,00</w:t>
            </w:r>
          </w:p>
        </w:tc>
        <w:tc>
          <w:tcPr>
            <w:tcW w:w="1417" w:type="dxa"/>
            <w:shd w:val="clear" w:color="auto" w:fill="F2F2F2"/>
          </w:tcPr>
          <w:p w14:paraId="50F3C2A2" w14:textId="05E48FAE" w:rsidR="00610BC0" w:rsidRPr="00A3204D" w:rsidRDefault="00610BC0" w:rsidP="001E1C1D">
            <w:pPr>
              <w:spacing w:after="0"/>
              <w:jc w:val="right"/>
              <w:rPr>
                <w:rFonts w:cs="Times New Roman"/>
                <w:sz w:val="18"/>
                <w:szCs w:val="18"/>
              </w:rPr>
            </w:pPr>
            <w:r w:rsidRPr="00A3204D">
              <w:rPr>
                <w:rFonts w:cs="Times New Roman"/>
                <w:sz w:val="18"/>
                <w:szCs w:val="18"/>
              </w:rPr>
              <w:t>130,00</w:t>
            </w:r>
          </w:p>
        </w:tc>
        <w:tc>
          <w:tcPr>
            <w:tcW w:w="993" w:type="dxa"/>
            <w:shd w:val="clear" w:color="auto" w:fill="F2F2F2"/>
          </w:tcPr>
          <w:p w14:paraId="3D01757C" w14:textId="471038F9" w:rsidR="00610BC0" w:rsidRPr="00A3204D" w:rsidRDefault="00610BC0" w:rsidP="001E1C1D">
            <w:pPr>
              <w:spacing w:after="0"/>
              <w:jc w:val="right"/>
              <w:rPr>
                <w:rFonts w:cs="Times New Roman"/>
                <w:sz w:val="18"/>
                <w:szCs w:val="18"/>
              </w:rPr>
            </w:pPr>
            <w:r w:rsidRPr="00A3204D">
              <w:rPr>
                <w:rFonts w:cs="Times New Roman"/>
                <w:sz w:val="18"/>
                <w:szCs w:val="18"/>
              </w:rPr>
              <w:t>26,00%</w:t>
            </w:r>
          </w:p>
        </w:tc>
      </w:tr>
      <w:tr w:rsidR="00610BC0" w:rsidRPr="00A3204D" w14:paraId="435F6B8F" w14:textId="77777777" w:rsidTr="00B64319">
        <w:tc>
          <w:tcPr>
            <w:tcW w:w="5098" w:type="dxa"/>
            <w:shd w:val="clear" w:color="auto" w:fill="F2F2F2"/>
          </w:tcPr>
          <w:p w14:paraId="1688E507" w14:textId="3EAE164E"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1CC6EB7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644681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958DEE4" w14:textId="379A8182" w:rsidR="00610BC0" w:rsidRPr="00A3204D" w:rsidRDefault="00610BC0" w:rsidP="001E1C1D">
            <w:pPr>
              <w:spacing w:after="0"/>
              <w:jc w:val="right"/>
              <w:rPr>
                <w:rFonts w:cs="Times New Roman"/>
                <w:sz w:val="18"/>
                <w:szCs w:val="18"/>
              </w:rPr>
            </w:pPr>
            <w:r w:rsidRPr="00A3204D">
              <w:rPr>
                <w:rFonts w:cs="Times New Roman"/>
                <w:sz w:val="18"/>
                <w:szCs w:val="18"/>
              </w:rPr>
              <w:t>130,00</w:t>
            </w:r>
          </w:p>
        </w:tc>
        <w:tc>
          <w:tcPr>
            <w:tcW w:w="993" w:type="dxa"/>
            <w:shd w:val="clear" w:color="auto" w:fill="F2F2F2"/>
          </w:tcPr>
          <w:p w14:paraId="5A59D579" w14:textId="77777777" w:rsidR="00610BC0" w:rsidRPr="00A3204D" w:rsidRDefault="00610BC0" w:rsidP="001E1C1D">
            <w:pPr>
              <w:spacing w:after="0"/>
              <w:jc w:val="right"/>
              <w:rPr>
                <w:rFonts w:cs="Times New Roman"/>
                <w:sz w:val="18"/>
                <w:szCs w:val="18"/>
              </w:rPr>
            </w:pPr>
          </w:p>
        </w:tc>
      </w:tr>
      <w:tr w:rsidR="00610BC0" w14:paraId="1BECB613" w14:textId="77777777" w:rsidTr="00B64319">
        <w:tc>
          <w:tcPr>
            <w:tcW w:w="5098" w:type="dxa"/>
          </w:tcPr>
          <w:p w14:paraId="4CB01DF1" w14:textId="6311CA98"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1B797CCC" w14:textId="77777777" w:rsidR="00610BC0" w:rsidRDefault="00610BC0" w:rsidP="001E1C1D">
            <w:pPr>
              <w:spacing w:after="0"/>
              <w:jc w:val="right"/>
              <w:rPr>
                <w:rFonts w:cs="Times New Roman"/>
                <w:sz w:val="18"/>
                <w:szCs w:val="18"/>
              </w:rPr>
            </w:pPr>
          </w:p>
        </w:tc>
        <w:tc>
          <w:tcPr>
            <w:tcW w:w="1276" w:type="dxa"/>
          </w:tcPr>
          <w:p w14:paraId="1EB55436" w14:textId="77777777" w:rsidR="00610BC0" w:rsidRDefault="00610BC0" w:rsidP="001E1C1D">
            <w:pPr>
              <w:spacing w:after="0"/>
              <w:jc w:val="right"/>
              <w:rPr>
                <w:rFonts w:cs="Times New Roman"/>
                <w:sz w:val="18"/>
                <w:szCs w:val="18"/>
              </w:rPr>
            </w:pPr>
          </w:p>
        </w:tc>
        <w:tc>
          <w:tcPr>
            <w:tcW w:w="1417" w:type="dxa"/>
          </w:tcPr>
          <w:p w14:paraId="2D6C54A4" w14:textId="3C96254D" w:rsidR="00610BC0" w:rsidRDefault="00610BC0" w:rsidP="001E1C1D">
            <w:pPr>
              <w:spacing w:after="0"/>
              <w:jc w:val="right"/>
              <w:rPr>
                <w:rFonts w:cs="Times New Roman"/>
                <w:sz w:val="18"/>
                <w:szCs w:val="18"/>
              </w:rPr>
            </w:pPr>
            <w:r>
              <w:rPr>
                <w:rFonts w:cs="Times New Roman"/>
                <w:sz w:val="18"/>
                <w:szCs w:val="18"/>
              </w:rPr>
              <w:t>130,00</w:t>
            </w:r>
          </w:p>
        </w:tc>
        <w:tc>
          <w:tcPr>
            <w:tcW w:w="993" w:type="dxa"/>
          </w:tcPr>
          <w:p w14:paraId="5185FAA0" w14:textId="77777777" w:rsidR="00610BC0" w:rsidRDefault="00610BC0" w:rsidP="001E1C1D">
            <w:pPr>
              <w:spacing w:after="0"/>
              <w:jc w:val="right"/>
              <w:rPr>
                <w:rFonts w:cs="Times New Roman"/>
                <w:sz w:val="18"/>
                <w:szCs w:val="18"/>
              </w:rPr>
            </w:pPr>
          </w:p>
        </w:tc>
      </w:tr>
      <w:tr w:rsidR="00610BC0" w:rsidRPr="00A3204D" w14:paraId="4521B805" w14:textId="77777777" w:rsidTr="00B64319">
        <w:trPr>
          <w:trHeight w:val="540"/>
        </w:trPr>
        <w:tc>
          <w:tcPr>
            <w:tcW w:w="5098" w:type="dxa"/>
            <w:shd w:val="clear" w:color="auto" w:fill="DAE8F2"/>
            <w:vAlign w:val="center"/>
          </w:tcPr>
          <w:p w14:paraId="0AABC080" w14:textId="399D710F" w:rsidR="00610BC0" w:rsidRPr="00A3204D" w:rsidRDefault="00610BC0" w:rsidP="001E1C1D">
            <w:pPr>
              <w:spacing w:after="0"/>
              <w:rPr>
                <w:rFonts w:cs="Times New Roman"/>
                <w:b/>
                <w:sz w:val="18"/>
                <w:szCs w:val="18"/>
              </w:rPr>
            </w:pPr>
            <w:r w:rsidRPr="00A3204D">
              <w:rPr>
                <w:rFonts w:cs="Times New Roman"/>
                <w:b/>
                <w:sz w:val="18"/>
                <w:szCs w:val="18"/>
              </w:rPr>
              <w:t>AKTIVNOST A100138 Termalni vodeni park</w:t>
            </w:r>
          </w:p>
        </w:tc>
        <w:tc>
          <w:tcPr>
            <w:tcW w:w="1276" w:type="dxa"/>
            <w:shd w:val="clear" w:color="auto" w:fill="DAE8F2"/>
            <w:vAlign w:val="center"/>
          </w:tcPr>
          <w:p w14:paraId="7A049276" w14:textId="68070CBC" w:rsidR="00610BC0" w:rsidRPr="00A3204D" w:rsidRDefault="00610BC0" w:rsidP="001E1C1D">
            <w:pPr>
              <w:spacing w:after="0"/>
              <w:jc w:val="right"/>
              <w:rPr>
                <w:rFonts w:cs="Times New Roman"/>
                <w:b/>
                <w:sz w:val="18"/>
                <w:szCs w:val="18"/>
              </w:rPr>
            </w:pPr>
            <w:r w:rsidRPr="00A3204D">
              <w:rPr>
                <w:rFonts w:cs="Times New Roman"/>
                <w:b/>
                <w:sz w:val="18"/>
                <w:szCs w:val="18"/>
              </w:rPr>
              <w:t>115.686,96</w:t>
            </w:r>
          </w:p>
        </w:tc>
        <w:tc>
          <w:tcPr>
            <w:tcW w:w="1276" w:type="dxa"/>
            <w:shd w:val="clear" w:color="auto" w:fill="DAE8F2"/>
            <w:vAlign w:val="center"/>
          </w:tcPr>
          <w:p w14:paraId="1C73C044" w14:textId="718082A7" w:rsidR="00610BC0" w:rsidRPr="00A3204D" w:rsidRDefault="00610BC0" w:rsidP="001E1C1D">
            <w:pPr>
              <w:spacing w:after="0"/>
              <w:jc w:val="right"/>
              <w:rPr>
                <w:rFonts w:cs="Times New Roman"/>
                <w:b/>
                <w:sz w:val="18"/>
                <w:szCs w:val="18"/>
              </w:rPr>
            </w:pPr>
            <w:r w:rsidRPr="00A3204D">
              <w:rPr>
                <w:rFonts w:cs="Times New Roman"/>
                <w:b/>
                <w:sz w:val="18"/>
                <w:szCs w:val="18"/>
              </w:rPr>
              <w:t>115.686,96</w:t>
            </w:r>
          </w:p>
        </w:tc>
        <w:tc>
          <w:tcPr>
            <w:tcW w:w="1417" w:type="dxa"/>
            <w:shd w:val="clear" w:color="auto" w:fill="DAE8F2"/>
            <w:vAlign w:val="center"/>
          </w:tcPr>
          <w:p w14:paraId="1FA3ACDF" w14:textId="6A213242" w:rsidR="00610BC0" w:rsidRPr="00A3204D" w:rsidRDefault="00610BC0" w:rsidP="001E1C1D">
            <w:pPr>
              <w:spacing w:after="0"/>
              <w:jc w:val="right"/>
              <w:rPr>
                <w:rFonts w:cs="Times New Roman"/>
                <w:b/>
                <w:sz w:val="18"/>
                <w:szCs w:val="18"/>
              </w:rPr>
            </w:pPr>
            <w:r w:rsidRPr="00A3204D">
              <w:rPr>
                <w:rFonts w:cs="Times New Roman"/>
                <w:b/>
                <w:sz w:val="18"/>
                <w:szCs w:val="18"/>
              </w:rPr>
              <w:t>114.536,96</w:t>
            </w:r>
          </w:p>
        </w:tc>
        <w:tc>
          <w:tcPr>
            <w:tcW w:w="993" w:type="dxa"/>
            <w:shd w:val="clear" w:color="auto" w:fill="DAE8F2"/>
            <w:vAlign w:val="center"/>
          </w:tcPr>
          <w:p w14:paraId="59C0664F" w14:textId="78937648" w:rsidR="00610BC0" w:rsidRPr="00A3204D" w:rsidRDefault="00610BC0" w:rsidP="001E1C1D">
            <w:pPr>
              <w:spacing w:after="0"/>
              <w:jc w:val="right"/>
              <w:rPr>
                <w:rFonts w:cs="Times New Roman"/>
                <w:b/>
                <w:sz w:val="18"/>
                <w:szCs w:val="18"/>
              </w:rPr>
            </w:pPr>
            <w:r w:rsidRPr="00A3204D">
              <w:rPr>
                <w:rFonts w:cs="Times New Roman"/>
                <w:b/>
                <w:sz w:val="18"/>
                <w:szCs w:val="18"/>
              </w:rPr>
              <w:t>99,01%</w:t>
            </w:r>
          </w:p>
        </w:tc>
      </w:tr>
      <w:tr w:rsidR="00610BC0" w:rsidRPr="00A3204D" w14:paraId="3957896B" w14:textId="77777777" w:rsidTr="00B64319">
        <w:tc>
          <w:tcPr>
            <w:tcW w:w="5098" w:type="dxa"/>
            <w:shd w:val="clear" w:color="auto" w:fill="CBFFCB"/>
          </w:tcPr>
          <w:p w14:paraId="4EADEBC3" w14:textId="6E3F9DD1"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13A8743" w14:textId="199653DD" w:rsidR="00610BC0" w:rsidRPr="00A3204D" w:rsidRDefault="00610BC0" w:rsidP="001E1C1D">
            <w:pPr>
              <w:spacing w:after="0"/>
              <w:jc w:val="right"/>
              <w:rPr>
                <w:rFonts w:cs="Times New Roman"/>
                <w:sz w:val="16"/>
                <w:szCs w:val="18"/>
              </w:rPr>
            </w:pPr>
            <w:r w:rsidRPr="00A3204D">
              <w:rPr>
                <w:rFonts w:cs="Times New Roman"/>
                <w:sz w:val="16"/>
                <w:szCs w:val="18"/>
              </w:rPr>
              <w:t>115.686,96</w:t>
            </w:r>
          </w:p>
        </w:tc>
        <w:tc>
          <w:tcPr>
            <w:tcW w:w="1276" w:type="dxa"/>
            <w:shd w:val="clear" w:color="auto" w:fill="CBFFCB"/>
          </w:tcPr>
          <w:p w14:paraId="3D63CCA3" w14:textId="371BFF5B" w:rsidR="00610BC0" w:rsidRPr="00A3204D" w:rsidRDefault="00610BC0" w:rsidP="001E1C1D">
            <w:pPr>
              <w:spacing w:after="0"/>
              <w:jc w:val="right"/>
              <w:rPr>
                <w:rFonts w:cs="Times New Roman"/>
                <w:sz w:val="16"/>
                <w:szCs w:val="18"/>
              </w:rPr>
            </w:pPr>
            <w:r w:rsidRPr="00A3204D">
              <w:rPr>
                <w:rFonts w:cs="Times New Roman"/>
                <w:sz w:val="16"/>
                <w:szCs w:val="18"/>
              </w:rPr>
              <w:t>115.686,96</w:t>
            </w:r>
          </w:p>
        </w:tc>
        <w:tc>
          <w:tcPr>
            <w:tcW w:w="1417" w:type="dxa"/>
            <w:shd w:val="clear" w:color="auto" w:fill="CBFFCB"/>
          </w:tcPr>
          <w:p w14:paraId="38AE6501" w14:textId="48201721" w:rsidR="00610BC0" w:rsidRPr="00A3204D" w:rsidRDefault="00610BC0" w:rsidP="001E1C1D">
            <w:pPr>
              <w:spacing w:after="0"/>
              <w:jc w:val="right"/>
              <w:rPr>
                <w:rFonts w:cs="Times New Roman"/>
                <w:sz w:val="16"/>
                <w:szCs w:val="18"/>
              </w:rPr>
            </w:pPr>
            <w:r w:rsidRPr="00A3204D">
              <w:rPr>
                <w:rFonts w:cs="Times New Roman"/>
                <w:sz w:val="16"/>
                <w:szCs w:val="18"/>
              </w:rPr>
              <w:t>114.536,96</w:t>
            </w:r>
          </w:p>
        </w:tc>
        <w:tc>
          <w:tcPr>
            <w:tcW w:w="993" w:type="dxa"/>
            <w:shd w:val="clear" w:color="auto" w:fill="CBFFCB"/>
          </w:tcPr>
          <w:p w14:paraId="7832363C" w14:textId="13060141" w:rsidR="00610BC0" w:rsidRPr="00A3204D" w:rsidRDefault="00610BC0" w:rsidP="001E1C1D">
            <w:pPr>
              <w:spacing w:after="0"/>
              <w:jc w:val="right"/>
              <w:rPr>
                <w:rFonts w:cs="Times New Roman"/>
                <w:sz w:val="16"/>
                <w:szCs w:val="18"/>
              </w:rPr>
            </w:pPr>
            <w:r w:rsidRPr="00A3204D">
              <w:rPr>
                <w:rFonts w:cs="Times New Roman"/>
                <w:sz w:val="16"/>
                <w:szCs w:val="18"/>
              </w:rPr>
              <w:t>99,01%</w:t>
            </w:r>
          </w:p>
        </w:tc>
      </w:tr>
      <w:tr w:rsidR="00610BC0" w:rsidRPr="00A3204D" w14:paraId="5C52852E" w14:textId="77777777" w:rsidTr="00B64319">
        <w:tc>
          <w:tcPr>
            <w:tcW w:w="5098" w:type="dxa"/>
            <w:shd w:val="clear" w:color="auto" w:fill="F2F2F2"/>
          </w:tcPr>
          <w:p w14:paraId="16AEE43B" w14:textId="64CC1099"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E766E58" w14:textId="03A5A417" w:rsidR="00610BC0" w:rsidRPr="00A3204D" w:rsidRDefault="00610BC0" w:rsidP="001E1C1D">
            <w:pPr>
              <w:spacing w:after="0"/>
              <w:jc w:val="right"/>
              <w:rPr>
                <w:rFonts w:cs="Times New Roman"/>
                <w:sz w:val="18"/>
                <w:szCs w:val="18"/>
              </w:rPr>
            </w:pPr>
            <w:r w:rsidRPr="00A3204D">
              <w:rPr>
                <w:rFonts w:cs="Times New Roman"/>
                <w:sz w:val="18"/>
                <w:szCs w:val="18"/>
              </w:rPr>
              <w:t>115.686,96</w:t>
            </w:r>
          </w:p>
        </w:tc>
        <w:tc>
          <w:tcPr>
            <w:tcW w:w="1276" w:type="dxa"/>
            <w:shd w:val="clear" w:color="auto" w:fill="F2F2F2"/>
          </w:tcPr>
          <w:p w14:paraId="307407AD" w14:textId="0494A60E" w:rsidR="00610BC0" w:rsidRPr="00A3204D" w:rsidRDefault="00610BC0" w:rsidP="001E1C1D">
            <w:pPr>
              <w:spacing w:after="0"/>
              <w:jc w:val="right"/>
              <w:rPr>
                <w:rFonts w:cs="Times New Roman"/>
                <w:sz w:val="18"/>
                <w:szCs w:val="18"/>
              </w:rPr>
            </w:pPr>
            <w:r w:rsidRPr="00A3204D">
              <w:rPr>
                <w:rFonts w:cs="Times New Roman"/>
                <w:sz w:val="18"/>
                <w:szCs w:val="18"/>
              </w:rPr>
              <w:t>115.686,96</w:t>
            </w:r>
          </w:p>
        </w:tc>
        <w:tc>
          <w:tcPr>
            <w:tcW w:w="1417" w:type="dxa"/>
            <w:shd w:val="clear" w:color="auto" w:fill="F2F2F2"/>
          </w:tcPr>
          <w:p w14:paraId="6E574C4A" w14:textId="55B31431" w:rsidR="00610BC0" w:rsidRPr="00A3204D" w:rsidRDefault="00610BC0" w:rsidP="001E1C1D">
            <w:pPr>
              <w:spacing w:after="0"/>
              <w:jc w:val="right"/>
              <w:rPr>
                <w:rFonts w:cs="Times New Roman"/>
                <w:sz w:val="18"/>
                <w:szCs w:val="18"/>
              </w:rPr>
            </w:pPr>
            <w:r w:rsidRPr="00A3204D">
              <w:rPr>
                <w:rFonts w:cs="Times New Roman"/>
                <w:sz w:val="18"/>
                <w:szCs w:val="18"/>
              </w:rPr>
              <w:t>114.536,96</w:t>
            </w:r>
          </w:p>
        </w:tc>
        <w:tc>
          <w:tcPr>
            <w:tcW w:w="993" w:type="dxa"/>
            <w:shd w:val="clear" w:color="auto" w:fill="F2F2F2"/>
          </w:tcPr>
          <w:p w14:paraId="4E34D815" w14:textId="5E1F8F3A" w:rsidR="00610BC0" w:rsidRPr="00A3204D" w:rsidRDefault="00610BC0" w:rsidP="001E1C1D">
            <w:pPr>
              <w:spacing w:after="0"/>
              <w:jc w:val="right"/>
              <w:rPr>
                <w:rFonts w:cs="Times New Roman"/>
                <w:sz w:val="18"/>
                <w:szCs w:val="18"/>
              </w:rPr>
            </w:pPr>
            <w:r w:rsidRPr="00A3204D">
              <w:rPr>
                <w:rFonts w:cs="Times New Roman"/>
                <w:sz w:val="18"/>
                <w:szCs w:val="18"/>
              </w:rPr>
              <w:t>99,01%</w:t>
            </w:r>
          </w:p>
        </w:tc>
      </w:tr>
      <w:tr w:rsidR="00610BC0" w:rsidRPr="00A3204D" w14:paraId="3A2DB8EC" w14:textId="77777777" w:rsidTr="00B64319">
        <w:tc>
          <w:tcPr>
            <w:tcW w:w="5098" w:type="dxa"/>
            <w:shd w:val="clear" w:color="auto" w:fill="F2F2F2"/>
          </w:tcPr>
          <w:p w14:paraId="23CE9752" w14:textId="071C10C7" w:rsidR="00610BC0" w:rsidRPr="00A3204D" w:rsidRDefault="00610BC0" w:rsidP="001E1C1D">
            <w:pPr>
              <w:spacing w:after="0"/>
              <w:rPr>
                <w:rFonts w:cs="Times New Roman"/>
                <w:sz w:val="18"/>
                <w:szCs w:val="18"/>
              </w:rPr>
            </w:pPr>
            <w:r w:rsidRPr="00A3204D">
              <w:rPr>
                <w:rFonts w:cs="Times New Roman"/>
                <w:sz w:val="18"/>
                <w:szCs w:val="18"/>
              </w:rPr>
              <w:t>35 Subvencije</w:t>
            </w:r>
          </w:p>
        </w:tc>
        <w:tc>
          <w:tcPr>
            <w:tcW w:w="1276" w:type="dxa"/>
            <w:shd w:val="clear" w:color="auto" w:fill="F2F2F2"/>
          </w:tcPr>
          <w:p w14:paraId="478FD831" w14:textId="5ABC4A01" w:rsidR="00610BC0" w:rsidRPr="00A3204D" w:rsidRDefault="00610BC0" w:rsidP="001E1C1D">
            <w:pPr>
              <w:spacing w:after="0"/>
              <w:jc w:val="right"/>
              <w:rPr>
                <w:rFonts w:cs="Times New Roman"/>
                <w:sz w:val="18"/>
                <w:szCs w:val="18"/>
              </w:rPr>
            </w:pPr>
            <w:r w:rsidRPr="00A3204D">
              <w:rPr>
                <w:rFonts w:cs="Times New Roman"/>
                <w:sz w:val="18"/>
                <w:szCs w:val="18"/>
              </w:rPr>
              <w:t>82.900,00</w:t>
            </w:r>
          </w:p>
        </w:tc>
        <w:tc>
          <w:tcPr>
            <w:tcW w:w="1276" w:type="dxa"/>
            <w:shd w:val="clear" w:color="auto" w:fill="F2F2F2"/>
          </w:tcPr>
          <w:p w14:paraId="74659A80" w14:textId="046FEC8C" w:rsidR="00610BC0" w:rsidRPr="00A3204D" w:rsidRDefault="00610BC0" w:rsidP="001E1C1D">
            <w:pPr>
              <w:spacing w:after="0"/>
              <w:jc w:val="right"/>
              <w:rPr>
                <w:rFonts w:cs="Times New Roman"/>
                <w:sz w:val="18"/>
                <w:szCs w:val="18"/>
              </w:rPr>
            </w:pPr>
            <w:r w:rsidRPr="00A3204D">
              <w:rPr>
                <w:rFonts w:cs="Times New Roman"/>
                <w:sz w:val="18"/>
                <w:szCs w:val="18"/>
              </w:rPr>
              <w:t>82.900,00</w:t>
            </w:r>
          </w:p>
        </w:tc>
        <w:tc>
          <w:tcPr>
            <w:tcW w:w="1417" w:type="dxa"/>
            <w:shd w:val="clear" w:color="auto" w:fill="F2F2F2"/>
          </w:tcPr>
          <w:p w14:paraId="78E5245F" w14:textId="54D264B7" w:rsidR="00610BC0" w:rsidRPr="00A3204D" w:rsidRDefault="00610BC0" w:rsidP="001E1C1D">
            <w:pPr>
              <w:spacing w:after="0"/>
              <w:jc w:val="right"/>
              <w:rPr>
                <w:rFonts w:cs="Times New Roman"/>
                <w:sz w:val="18"/>
                <w:szCs w:val="18"/>
              </w:rPr>
            </w:pPr>
            <w:r w:rsidRPr="00A3204D">
              <w:rPr>
                <w:rFonts w:cs="Times New Roman"/>
                <w:sz w:val="18"/>
                <w:szCs w:val="18"/>
              </w:rPr>
              <w:t>81.750,00</w:t>
            </w:r>
          </w:p>
        </w:tc>
        <w:tc>
          <w:tcPr>
            <w:tcW w:w="993" w:type="dxa"/>
            <w:shd w:val="clear" w:color="auto" w:fill="F2F2F2"/>
          </w:tcPr>
          <w:p w14:paraId="70A662EB" w14:textId="7D148298" w:rsidR="00610BC0" w:rsidRPr="00A3204D" w:rsidRDefault="00610BC0" w:rsidP="001E1C1D">
            <w:pPr>
              <w:spacing w:after="0"/>
              <w:jc w:val="right"/>
              <w:rPr>
                <w:rFonts w:cs="Times New Roman"/>
                <w:sz w:val="18"/>
                <w:szCs w:val="18"/>
              </w:rPr>
            </w:pPr>
            <w:r w:rsidRPr="00A3204D">
              <w:rPr>
                <w:rFonts w:cs="Times New Roman"/>
                <w:sz w:val="18"/>
                <w:szCs w:val="18"/>
              </w:rPr>
              <w:t>98,61%</w:t>
            </w:r>
          </w:p>
        </w:tc>
      </w:tr>
      <w:tr w:rsidR="00610BC0" w:rsidRPr="00A3204D" w14:paraId="21485778" w14:textId="77777777" w:rsidTr="00B64319">
        <w:tc>
          <w:tcPr>
            <w:tcW w:w="5098" w:type="dxa"/>
            <w:shd w:val="clear" w:color="auto" w:fill="F2F2F2"/>
          </w:tcPr>
          <w:p w14:paraId="4732ABEB" w14:textId="6F50565B" w:rsidR="00610BC0" w:rsidRPr="00A3204D" w:rsidRDefault="00610BC0" w:rsidP="001E1C1D">
            <w:pPr>
              <w:spacing w:after="0"/>
              <w:rPr>
                <w:rFonts w:cs="Times New Roman"/>
                <w:sz w:val="18"/>
                <w:szCs w:val="18"/>
              </w:rPr>
            </w:pPr>
            <w:r w:rsidRPr="00A3204D">
              <w:rPr>
                <w:rFonts w:cs="Times New Roman"/>
                <w:sz w:val="18"/>
                <w:szCs w:val="18"/>
              </w:rPr>
              <w:t>352 Subvencije kreditnim i financijskim institucijama, trgovačkim društvima, zadrugama, poljoprivrednicima i obrtnicima izvan javnog sektora</w:t>
            </w:r>
          </w:p>
        </w:tc>
        <w:tc>
          <w:tcPr>
            <w:tcW w:w="1276" w:type="dxa"/>
            <w:shd w:val="clear" w:color="auto" w:fill="F2F2F2"/>
          </w:tcPr>
          <w:p w14:paraId="7DFA36C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3154DE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35AABCC" w14:textId="780DD100" w:rsidR="00610BC0" w:rsidRPr="00A3204D" w:rsidRDefault="00610BC0" w:rsidP="001E1C1D">
            <w:pPr>
              <w:spacing w:after="0"/>
              <w:jc w:val="right"/>
              <w:rPr>
                <w:rFonts w:cs="Times New Roman"/>
                <w:sz w:val="18"/>
                <w:szCs w:val="18"/>
              </w:rPr>
            </w:pPr>
            <w:r w:rsidRPr="00A3204D">
              <w:rPr>
                <w:rFonts w:cs="Times New Roman"/>
                <w:sz w:val="18"/>
                <w:szCs w:val="18"/>
              </w:rPr>
              <w:t>81.750,00</w:t>
            </w:r>
          </w:p>
        </w:tc>
        <w:tc>
          <w:tcPr>
            <w:tcW w:w="993" w:type="dxa"/>
            <w:shd w:val="clear" w:color="auto" w:fill="F2F2F2"/>
          </w:tcPr>
          <w:p w14:paraId="78925809" w14:textId="77777777" w:rsidR="00610BC0" w:rsidRPr="00A3204D" w:rsidRDefault="00610BC0" w:rsidP="001E1C1D">
            <w:pPr>
              <w:spacing w:after="0"/>
              <w:jc w:val="right"/>
              <w:rPr>
                <w:rFonts w:cs="Times New Roman"/>
                <w:sz w:val="18"/>
                <w:szCs w:val="18"/>
              </w:rPr>
            </w:pPr>
          </w:p>
        </w:tc>
      </w:tr>
      <w:tr w:rsidR="00610BC0" w14:paraId="19992C1B" w14:textId="77777777" w:rsidTr="00B64319">
        <w:tc>
          <w:tcPr>
            <w:tcW w:w="5098" w:type="dxa"/>
          </w:tcPr>
          <w:p w14:paraId="765D83CD" w14:textId="243DC95F" w:rsidR="00610BC0" w:rsidRDefault="00610BC0" w:rsidP="001E1C1D">
            <w:pPr>
              <w:spacing w:after="0"/>
              <w:rPr>
                <w:rFonts w:cs="Times New Roman"/>
                <w:sz w:val="18"/>
                <w:szCs w:val="18"/>
              </w:rPr>
            </w:pPr>
            <w:r>
              <w:rPr>
                <w:rFonts w:cs="Times New Roman"/>
                <w:sz w:val="18"/>
                <w:szCs w:val="18"/>
              </w:rPr>
              <w:t>3522 Subvencije trgovačkim društvima i zadrugama izvan javnog sektora</w:t>
            </w:r>
          </w:p>
        </w:tc>
        <w:tc>
          <w:tcPr>
            <w:tcW w:w="1276" w:type="dxa"/>
          </w:tcPr>
          <w:p w14:paraId="7C96476E" w14:textId="77777777" w:rsidR="00610BC0" w:rsidRDefault="00610BC0" w:rsidP="001E1C1D">
            <w:pPr>
              <w:spacing w:after="0"/>
              <w:jc w:val="right"/>
              <w:rPr>
                <w:rFonts w:cs="Times New Roman"/>
                <w:sz w:val="18"/>
                <w:szCs w:val="18"/>
              </w:rPr>
            </w:pPr>
          </w:p>
        </w:tc>
        <w:tc>
          <w:tcPr>
            <w:tcW w:w="1276" w:type="dxa"/>
          </w:tcPr>
          <w:p w14:paraId="2C3F3FD2" w14:textId="77777777" w:rsidR="00610BC0" w:rsidRDefault="00610BC0" w:rsidP="001E1C1D">
            <w:pPr>
              <w:spacing w:after="0"/>
              <w:jc w:val="right"/>
              <w:rPr>
                <w:rFonts w:cs="Times New Roman"/>
                <w:sz w:val="18"/>
                <w:szCs w:val="18"/>
              </w:rPr>
            </w:pPr>
          </w:p>
        </w:tc>
        <w:tc>
          <w:tcPr>
            <w:tcW w:w="1417" w:type="dxa"/>
          </w:tcPr>
          <w:p w14:paraId="118034AF" w14:textId="716318E0" w:rsidR="00610BC0" w:rsidRDefault="00610BC0" w:rsidP="001E1C1D">
            <w:pPr>
              <w:spacing w:after="0"/>
              <w:jc w:val="right"/>
              <w:rPr>
                <w:rFonts w:cs="Times New Roman"/>
                <w:sz w:val="18"/>
                <w:szCs w:val="18"/>
              </w:rPr>
            </w:pPr>
            <w:r>
              <w:rPr>
                <w:rFonts w:cs="Times New Roman"/>
                <w:sz w:val="18"/>
                <w:szCs w:val="18"/>
              </w:rPr>
              <w:t>81.750,00</w:t>
            </w:r>
          </w:p>
        </w:tc>
        <w:tc>
          <w:tcPr>
            <w:tcW w:w="993" w:type="dxa"/>
          </w:tcPr>
          <w:p w14:paraId="6DB02570" w14:textId="77777777" w:rsidR="00610BC0" w:rsidRDefault="00610BC0" w:rsidP="001E1C1D">
            <w:pPr>
              <w:spacing w:after="0"/>
              <w:jc w:val="right"/>
              <w:rPr>
                <w:rFonts w:cs="Times New Roman"/>
                <w:sz w:val="18"/>
                <w:szCs w:val="18"/>
              </w:rPr>
            </w:pPr>
          </w:p>
        </w:tc>
      </w:tr>
      <w:tr w:rsidR="00610BC0" w:rsidRPr="00A3204D" w14:paraId="7200DC4A" w14:textId="77777777" w:rsidTr="00B64319">
        <w:tc>
          <w:tcPr>
            <w:tcW w:w="5098" w:type="dxa"/>
            <w:shd w:val="clear" w:color="auto" w:fill="F2F2F2"/>
          </w:tcPr>
          <w:p w14:paraId="66B3A8AF" w14:textId="260FEC75"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155B2681" w14:textId="4BEF1BCC" w:rsidR="00610BC0" w:rsidRPr="00A3204D" w:rsidRDefault="00610BC0" w:rsidP="001E1C1D">
            <w:pPr>
              <w:spacing w:after="0"/>
              <w:jc w:val="right"/>
              <w:rPr>
                <w:rFonts w:cs="Times New Roman"/>
                <w:sz w:val="18"/>
                <w:szCs w:val="18"/>
              </w:rPr>
            </w:pPr>
            <w:r w:rsidRPr="00A3204D">
              <w:rPr>
                <w:rFonts w:cs="Times New Roman"/>
                <w:sz w:val="18"/>
                <w:szCs w:val="18"/>
              </w:rPr>
              <w:t>32.786,96</w:t>
            </w:r>
          </w:p>
        </w:tc>
        <w:tc>
          <w:tcPr>
            <w:tcW w:w="1276" w:type="dxa"/>
            <w:shd w:val="clear" w:color="auto" w:fill="F2F2F2"/>
          </w:tcPr>
          <w:p w14:paraId="64E0F00A" w14:textId="2F0A2C0A" w:rsidR="00610BC0" w:rsidRPr="00A3204D" w:rsidRDefault="00610BC0" w:rsidP="001E1C1D">
            <w:pPr>
              <w:spacing w:after="0"/>
              <w:jc w:val="right"/>
              <w:rPr>
                <w:rFonts w:cs="Times New Roman"/>
                <w:sz w:val="18"/>
                <w:szCs w:val="18"/>
              </w:rPr>
            </w:pPr>
            <w:r w:rsidRPr="00A3204D">
              <w:rPr>
                <w:rFonts w:cs="Times New Roman"/>
                <w:sz w:val="18"/>
                <w:szCs w:val="18"/>
              </w:rPr>
              <w:t>32.786,96</w:t>
            </w:r>
          </w:p>
        </w:tc>
        <w:tc>
          <w:tcPr>
            <w:tcW w:w="1417" w:type="dxa"/>
            <w:shd w:val="clear" w:color="auto" w:fill="F2F2F2"/>
          </w:tcPr>
          <w:p w14:paraId="24658CEC" w14:textId="344847B0" w:rsidR="00610BC0" w:rsidRPr="00A3204D" w:rsidRDefault="00610BC0" w:rsidP="001E1C1D">
            <w:pPr>
              <w:spacing w:after="0"/>
              <w:jc w:val="right"/>
              <w:rPr>
                <w:rFonts w:cs="Times New Roman"/>
                <w:sz w:val="18"/>
                <w:szCs w:val="18"/>
              </w:rPr>
            </w:pPr>
            <w:r w:rsidRPr="00A3204D">
              <w:rPr>
                <w:rFonts w:cs="Times New Roman"/>
                <w:sz w:val="18"/>
                <w:szCs w:val="18"/>
              </w:rPr>
              <w:t>32.786,96</w:t>
            </w:r>
          </w:p>
        </w:tc>
        <w:tc>
          <w:tcPr>
            <w:tcW w:w="993" w:type="dxa"/>
            <w:shd w:val="clear" w:color="auto" w:fill="F2F2F2"/>
          </w:tcPr>
          <w:p w14:paraId="1EF9D8DA" w14:textId="2964E1FF"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2D6A62B" w14:textId="77777777" w:rsidTr="00B64319">
        <w:tc>
          <w:tcPr>
            <w:tcW w:w="5098" w:type="dxa"/>
            <w:shd w:val="clear" w:color="auto" w:fill="F2F2F2"/>
          </w:tcPr>
          <w:p w14:paraId="1A27F149" w14:textId="3FB19677" w:rsidR="00610BC0" w:rsidRPr="00A3204D" w:rsidRDefault="00610BC0" w:rsidP="001E1C1D">
            <w:pPr>
              <w:spacing w:after="0"/>
              <w:rPr>
                <w:rFonts w:cs="Times New Roman"/>
                <w:sz w:val="18"/>
                <w:szCs w:val="18"/>
              </w:rPr>
            </w:pPr>
            <w:r w:rsidRPr="00A3204D">
              <w:rPr>
                <w:rFonts w:cs="Times New Roman"/>
                <w:sz w:val="18"/>
                <w:szCs w:val="18"/>
              </w:rPr>
              <w:t xml:space="preserve">386 Kapitalne pomoći </w:t>
            </w:r>
          </w:p>
        </w:tc>
        <w:tc>
          <w:tcPr>
            <w:tcW w:w="1276" w:type="dxa"/>
            <w:shd w:val="clear" w:color="auto" w:fill="F2F2F2"/>
          </w:tcPr>
          <w:p w14:paraId="09603B5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BD1267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1BD5D00" w14:textId="1AE61AB7" w:rsidR="00610BC0" w:rsidRPr="00A3204D" w:rsidRDefault="00610BC0" w:rsidP="001E1C1D">
            <w:pPr>
              <w:spacing w:after="0"/>
              <w:jc w:val="right"/>
              <w:rPr>
                <w:rFonts w:cs="Times New Roman"/>
                <w:sz w:val="18"/>
                <w:szCs w:val="18"/>
              </w:rPr>
            </w:pPr>
            <w:r w:rsidRPr="00A3204D">
              <w:rPr>
                <w:rFonts w:cs="Times New Roman"/>
                <w:sz w:val="18"/>
                <w:szCs w:val="18"/>
              </w:rPr>
              <w:t>32.786,96</w:t>
            </w:r>
          </w:p>
        </w:tc>
        <w:tc>
          <w:tcPr>
            <w:tcW w:w="993" w:type="dxa"/>
            <w:shd w:val="clear" w:color="auto" w:fill="F2F2F2"/>
          </w:tcPr>
          <w:p w14:paraId="15A700CE" w14:textId="77777777" w:rsidR="00610BC0" w:rsidRPr="00A3204D" w:rsidRDefault="00610BC0" w:rsidP="001E1C1D">
            <w:pPr>
              <w:spacing w:after="0"/>
              <w:jc w:val="right"/>
              <w:rPr>
                <w:rFonts w:cs="Times New Roman"/>
                <w:sz w:val="18"/>
                <w:szCs w:val="18"/>
              </w:rPr>
            </w:pPr>
          </w:p>
        </w:tc>
      </w:tr>
      <w:tr w:rsidR="00610BC0" w14:paraId="07A9FE31" w14:textId="77777777" w:rsidTr="00B64319">
        <w:tc>
          <w:tcPr>
            <w:tcW w:w="5098" w:type="dxa"/>
          </w:tcPr>
          <w:p w14:paraId="2BB9EFB9" w14:textId="1F895D6B" w:rsidR="00610BC0" w:rsidRDefault="00610BC0" w:rsidP="001E1C1D">
            <w:pPr>
              <w:spacing w:after="0"/>
              <w:rPr>
                <w:rFonts w:cs="Times New Roman"/>
                <w:sz w:val="18"/>
                <w:szCs w:val="18"/>
              </w:rPr>
            </w:pPr>
            <w:r>
              <w:rPr>
                <w:rFonts w:cs="Times New Roman"/>
                <w:sz w:val="18"/>
                <w:szCs w:val="18"/>
              </w:rPr>
              <w:t>3862 Kapitalne pomoći kreditnim i ostalim financijskim institucijama te trgovačkim društvima i zadrugama izvan javnog sektora</w:t>
            </w:r>
          </w:p>
        </w:tc>
        <w:tc>
          <w:tcPr>
            <w:tcW w:w="1276" w:type="dxa"/>
          </w:tcPr>
          <w:p w14:paraId="172E6048" w14:textId="77777777" w:rsidR="00610BC0" w:rsidRDefault="00610BC0" w:rsidP="001E1C1D">
            <w:pPr>
              <w:spacing w:after="0"/>
              <w:jc w:val="right"/>
              <w:rPr>
                <w:rFonts w:cs="Times New Roman"/>
                <w:sz w:val="18"/>
                <w:szCs w:val="18"/>
              </w:rPr>
            </w:pPr>
          </w:p>
        </w:tc>
        <w:tc>
          <w:tcPr>
            <w:tcW w:w="1276" w:type="dxa"/>
          </w:tcPr>
          <w:p w14:paraId="693055FD" w14:textId="77777777" w:rsidR="00610BC0" w:rsidRDefault="00610BC0" w:rsidP="001E1C1D">
            <w:pPr>
              <w:spacing w:after="0"/>
              <w:jc w:val="right"/>
              <w:rPr>
                <w:rFonts w:cs="Times New Roman"/>
                <w:sz w:val="18"/>
                <w:szCs w:val="18"/>
              </w:rPr>
            </w:pPr>
          </w:p>
        </w:tc>
        <w:tc>
          <w:tcPr>
            <w:tcW w:w="1417" w:type="dxa"/>
          </w:tcPr>
          <w:p w14:paraId="7E5FAEB6" w14:textId="73D18D83" w:rsidR="00610BC0" w:rsidRDefault="00610BC0" w:rsidP="001E1C1D">
            <w:pPr>
              <w:spacing w:after="0"/>
              <w:jc w:val="right"/>
              <w:rPr>
                <w:rFonts w:cs="Times New Roman"/>
                <w:sz w:val="18"/>
                <w:szCs w:val="18"/>
              </w:rPr>
            </w:pPr>
            <w:r>
              <w:rPr>
                <w:rFonts w:cs="Times New Roman"/>
                <w:sz w:val="18"/>
                <w:szCs w:val="18"/>
              </w:rPr>
              <w:t>32.786,96</w:t>
            </w:r>
          </w:p>
        </w:tc>
        <w:tc>
          <w:tcPr>
            <w:tcW w:w="993" w:type="dxa"/>
          </w:tcPr>
          <w:p w14:paraId="2163AB29" w14:textId="77777777" w:rsidR="00610BC0" w:rsidRDefault="00610BC0" w:rsidP="001E1C1D">
            <w:pPr>
              <w:spacing w:after="0"/>
              <w:jc w:val="right"/>
              <w:rPr>
                <w:rFonts w:cs="Times New Roman"/>
                <w:sz w:val="18"/>
                <w:szCs w:val="18"/>
              </w:rPr>
            </w:pPr>
          </w:p>
        </w:tc>
      </w:tr>
      <w:tr w:rsidR="00610BC0" w:rsidRPr="00A3204D" w14:paraId="41E1F285" w14:textId="77777777" w:rsidTr="00B64319">
        <w:trPr>
          <w:trHeight w:val="540"/>
        </w:trPr>
        <w:tc>
          <w:tcPr>
            <w:tcW w:w="5098" w:type="dxa"/>
            <w:shd w:val="clear" w:color="auto" w:fill="DAE8F2"/>
            <w:vAlign w:val="center"/>
          </w:tcPr>
          <w:p w14:paraId="2DD9783C" w14:textId="1421A113" w:rsidR="00610BC0" w:rsidRPr="00A3204D" w:rsidRDefault="00610BC0" w:rsidP="001E1C1D">
            <w:pPr>
              <w:spacing w:after="0"/>
              <w:rPr>
                <w:rFonts w:cs="Times New Roman"/>
                <w:b/>
                <w:sz w:val="18"/>
                <w:szCs w:val="18"/>
              </w:rPr>
            </w:pPr>
            <w:r w:rsidRPr="00A3204D">
              <w:rPr>
                <w:rFonts w:cs="Times New Roman"/>
                <w:b/>
                <w:sz w:val="18"/>
                <w:szCs w:val="18"/>
              </w:rPr>
              <w:t>AKTIVNOST A100267 Održavanje poslovnih građevinskih objekata (Dalit)</w:t>
            </w:r>
          </w:p>
        </w:tc>
        <w:tc>
          <w:tcPr>
            <w:tcW w:w="1276" w:type="dxa"/>
            <w:shd w:val="clear" w:color="auto" w:fill="DAE8F2"/>
            <w:vAlign w:val="center"/>
          </w:tcPr>
          <w:p w14:paraId="0AE65185" w14:textId="692D17B0" w:rsidR="00610BC0" w:rsidRPr="00A3204D" w:rsidRDefault="00610BC0" w:rsidP="001E1C1D">
            <w:pPr>
              <w:spacing w:after="0"/>
              <w:jc w:val="right"/>
              <w:rPr>
                <w:rFonts w:cs="Times New Roman"/>
                <w:b/>
                <w:sz w:val="18"/>
                <w:szCs w:val="18"/>
              </w:rPr>
            </w:pPr>
            <w:r w:rsidRPr="00A3204D">
              <w:rPr>
                <w:rFonts w:cs="Times New Roman"/>
                <w:b/>
                <w:sz w:val="18"/>
                <w:szCs w:val="18"/>
              </w:rPr>
              <w:t>40.000,00</w:t>
            </w:r>
          </w:p>
        </w:tc>
        <w:tc>
          <w:tcPr>
            <w:tcW w:w="1276" w:type="dxa"/>
            <w:shd w:val="clear" w:color="auto" w:fill="DAE8F2"/>
            <w:vAlign w:val="center"/>
          </w:tcPr>
          <w:p w14:paraId="40D205E0" w14:textId="01F2A737" w:rsidR="00610BC0" w:rsidRPr="00A3204D" w:rsidRDefault="00610BC0" w:rsidP="001E1C1D">
            <w:pPr>
              <w:spacing w:after="0"/>
              <w:jc w:val="right"/>
              <w:rPr>
                <w:rFonts w:cs="Times New Roman"/>
                <w:b/>
                <w:sz w:val="18"/>
                <w:szCs w:val="18"/>
              </w:rPr>
            </w:pPr>
            <w:r w:rsidRPr="00A3204D">
              <w:rPr>
                <w:rFonts w:cs="Times New Roman"/>
                <w:b/>
                <w:sz w:val="18"/>
                <w:szCs w:val="18"/>
              </w:rPr>
              <w:t>40.000,00</w:t>
            </w:r>
          </w:p>
        </w:tc>
        <w:tc>
          <w:tcPr>
            <w:tcW w:w="1417" w:type="dxa"/>
            <w:shd w:val="clear" w:color="auto" w:fill="DAE8F2"/>
            <w:vAlign w:val="center"/>
          </w:tcPr>
          <w:p w14:paraId="543842CF" w14:textId="55058826" w:rsidR="00610BC0" w:rsidRPr="00A3204D" w:rsidRDefault="00610BC0" w:rsidP="001E1C1D">
            <w:pPr>
              <w:spacing w:after="0"/>
              <w:jc w:val="right"/>
              <w:rPr>
                <w:rFonts w:cs="Times New Roman"/>
                <w:b/>
                <w:sz w:val="18"/>
                <w:szCs w:val="18"/>
              </w:rPr>
            </w:pPr>
            <w:r w:rsidRPr="00A3204D">
              <w:rPr>
                <w:rFonts w:cs="Times New Roman"/>
                <w:b/>
                <w:sz w:val="18"/>
                <w:szCs w:val="18"/>
              </w:rPr>
              <w:t>29.622,11</w:t>
            </w:r>
          </w:p>
        </w:tc>
        <w:tc>
          <w:tcPr>
            <w:tcW w:w="993" w:type="dxa"/>
            <w:shd w:val="clear" w:color="auto" w:fill="DAE8F2"/>
            <w:vAlign w:val="center"/>
          </w:tcPr>
          <w:p w14:paraId="62ADD56F" w14:textId="037FC460" w:rsidR="00610BC0" w:rsidRPr="00A3204D" w:rsidRDefault="00610BC0" w:rsidP="001E1C1D">
            <w:pPr>
              <w:spacing w:after="0"/>
              <w:jc w:val="right"/>
              <w:rPr>
                <w:rFonts w:cs="Times New Roman"/>
                <w:b/>
                <w:sz w:val="18"/>
                <w:szCs w:val="18"/>
              </w:rPr>
            </w:pPr>
            <w:r w:rsidRPr="00A3204D">
              <w:rPr>
                <w:rFonts w:cs="Times New Roman"/>
                <w:b/>
                <w:sz w:val="18"/>
                <w:szCs w:val="18"/>
              </w:rPr>
              <w:t>74,06%</w:t>
            </w:r>
          </w:p>
        </w:tc>
      </w:tr>
      <w:tr w:rsidR="00610BC0" w:rsidRPr="00A3204D" w14:paraId="630757D3" w14:textId="77777777" w:rsidTr="00B64319">
        <w:tc>
          <w:tcPr>
            <w:tcW w:w="5098" w:type="dxa"/>
            <w:shd w:val="clear" w:color="auto" w:fill="CBFFCB"/>
          </w:tcPr>
          <w:p w14:paraId="32A71C5D" w14:textId="2BC1373C"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FF7E118" w14:textId="2E70BCC2" w:rsidR="00610BC0" w:rsidRPr="00A3204D" w:rsidRDefault="00610BC0" w:rsidP="001E1C1D">
            <w:pPr>
              <w:spacing w:after="0"/>
              <w:jc w:val="right"/>
              <w:rPr>
                <w:rFonts w:cs="Times New Roman"/>
                <w:sz w:val="16"/>
                <w:szCs w:val="18"/>
              </w:rPr>
            </w:pPr>
            <w:r w:rsidRPr="00A3204D">
              <w:rPr>
                <w:rFonts w:cs="Times New Roman"/>
                <w:sz w:val="16"/>
                <w:szCs w:val="18"/>
              </w:rPr>
              <w:t>40.000,00</w:t>
            </w:r>
          </w:p>
        </w:tc>
        <w:tc>
          <w:tcPr>
            <w:tcW w:w="1276" w:type="dxa"/>
            <w:shd w:val="clear" w:color="auto" w:fill="CBFFCB"/>
          </w:tcPr>
          <w:p w14:paraId="7383473B" w14:textId="36062EA7" w:rsidR="00610BC0" w:rsidRPr="00A3204D" w:rsidRDefault="00610BC0" w:rsidP="001E1C1D">
            <w:pPr>
              <w:spacing w:after="0"/>
              <w:jc w:val="right"/>
              <w:rPr>
                <w:rFonts w:cs="Times New Roman"/>
                <w:sz w:val="16"/>
                <w:szCs w:val="18"/>
              </w:rPr>
            </w:pPr>
            <w:r w:rsidRPr="00A3204D">
              <w:rPr>
                <w:rFonts w:cs="Times New Roman"/>
                <w:sz w:val="16"/>
                <w:szCs w:val="18"/>
              </w:rPr>
              <w:t>40.000,00</w:t>
            </w:r>
          </w:p>
        </w:tc>
        <w:tc>
          <w:tcPr>
            <w:tcW w:w="1417" w:type="dxa"/>
            <w:shd w:val="clear" w:color="auto" w:fill="CBFFCB"/>
          </w:tcPr>
          <w:p w14:paraId="0E50A9C2" w14:textId="26387DC8" w:rsidR="00610BC0" w:rsidRPr="00A3204D" w:rsidRDefault="00610BC0" w:rsidP="001E1C1D">
            <w:pPr>
              <w:spacing w:after="0"/>
              <w:jc w:val="right"/>
              <w:rPr>
                <w:rFonts w:cs="Times New Roman"/>
                <w:sz w:val="16"/>
                <w:szCs w:val="18"/>
              </w:rPr>
            </w:pPr>
            <w:r w:rsidRPr="00A3204D">
              <w:rPr>
                <w:rFonts w:cs="Times New Roman"/>
                <w:sz w:val="16"/>
                <w:szCs w:val="18"/>
              </w:rPr>
              <w:t>29.622,11</w:t>
            </w:r>
          </w:p>
        </w:tc>
        <w:tc>
          <w:tcPr>
            <w:tcW w:w="993" w:type="dxa"/>
            <w:shd w:val="clear" w:color="auto" w:fill="CBFFCB"/>
          </w:tcPr>
          <w:p w14:paraId="0DFAA136" w14:textId="4D9A3306" w:rsidR="00610BC0" w:rsidRPr="00A3204D" w:rsidRDefault="00610BC0" w:rsidP="001E1C1D">
            <w:pPr>
              <w:spacing w:after="0"/>
              <w:jc w:val="right"/>
              <w:rPr>
                <w:rFonts w:cs="Times New Roman"/>
                <w:sz w:val="16"/>
                <w:szCs w:val="18"/>
              </w:rPr>
            </w:pPr>
            <w:r w:rsidRPr="00A3204D">
              <w:rPr>
                <w:rFonts w:cs="Times New Roman"/>
                <w:sz w:val="16"/>
                <w:szCs w:val="18"/>
              </w:rPr>
              <w:t>74,06%</w:t>
            </w:r>
          </w:p>
        </w:tc>
      </w:tr>
      <w:tr w:rsidR="00610BC0" w:rsidRPr="00A3204D" w14:paraId="72FBA9C8" w14:textId="77777777" w:rsidTr="00B64319">
        <w:tc>
          <w:tcPr>
            <w:tcW w:w="5098" w:type="dxa"/>
            <w:shd w:val="clear" w:color="auto" w:fill="F2F2F2"/>
          </w:tcPr>
          <w:p w14:paraId="02DD8446" w14:textId="3BAD547E"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728286E" w14:textId="038F42EA" w:rsidR="00610BC0" w:rsidRPr="00A3204D" w:rsidRDefault="00610BC0" w:rsidP="001E1C1D">
            <w:pPr>
              <w:spacing w:after="0"/>
              <w:jc w:val="right"/>
              <w:rPr>
                <w:rFonts w:cs="Times New Roman"/>
                <w:sz w:val="18"/>
                <w:szCs w:val="18"/>
              </w:rPr>
            </w:pPr>
            <w:r w:rsidRPr="00A3204D">
              <w:rPr>
                <w:rFonts w:cs="Times New Roman"/>
                <w:sz w:val="18"/>
                <w:szCs w:val="18"/>
              </w:rPr>
              <w:t>40.000,00</w:t>
            </w:r>
          </w:p>
        </w:tc>
        <w:tc>
          <w:tcPr>
            <w:tcW w:w="1276" w:type="dxa"/>
            <w:shd w:val="clear" w:color="auto" w:fill="F2F2F2"/>
          </w:tcPr>
          <w:p w14:paraId="2AA3C3E1" w14:textId="2A06B605" w:rsidR="00610BC0" w:rsidRPr="00A3204D" w:rsidRDefault="00610BC0" w:rsidP="001E1C1D">
            <w:pPr>
              <w:spacing w:after="0"/>
              <w:jc w:val="right"/>
              <w:rPr>
                <w:rFonts w:cs="Times New Roman"/>
                <w:sz w:val="18"/>
                <w:szCs w:val="18"/>
              </w:rPr>
            </w:pPr>
            <w:r w:rsidRPr="00A3204D">
              <w:rPr>
                <w:rFonts w:cs="Times New Roman"/>
                <w:sz w:val="18"/>
                <w:szCs w:val="18"/>
              </w:rPr>
              <w:t>40.000,00</w:t>
            </w:r>
          </w:p>
        </w:tc>
        <w:tc>
          <w:tcPr>
            <w:tcW w:w="1417" w:type="dxa"/>
            <w:shd w:val="clear" w:color="auto" w:fill="F2F2F2"/>
          </w:tcPr>
          <w:p w14:paraId="679E56E2" w14:textId="5E819B55" w:rsidR="00610BC0" w:rsidRPr="00A3204D" w:rsidRDefault="00610BC0" w:rsidP="001E1C1D">
            <w:pPr>
              <w:spacing w:after="0"/>
              <w:jc w:val="right"/>
              <w:rPr>
                <w:rFonts w:cs="Times New Roman"/>
                <w:sz w:val="18"/>
                <w:szCs w:val="18"/>
              </w:rPr>
            </w:pPr>
            <w:r w:rsidRPr="00A3204D">
              <w:rPr>
                <w:rFonts w:cs="Times New Roman"/>
                <w:sz w:val="18"/>
                <w:szCs w:val="18"/>
              </w:rPr>
              <w:t>29.622,11</w:t>
            </w:r>
          </w:p>
        </w:tc>
        <w:tc>
          <w:tcPr>
            <w:tcW w:w="993" w:type="dxa"/>
            <w:shd w:val="clear" w:color="auto" w:fill="F2F2F2"/>
          </w:tcPr>
          <w:p w14:paraId="5823DDAA" w14:textId="48A46D1C" w:rsidR="00610BC0" w:rsidRPr="00A3204D" w:rsidRDefault="00610BC0" w:rsidP="001E1C1D">
            <w:pPr>
              <w:spacing w:after="0"/>
              <w:jc w:val="right"/>
              <w:rPr>
                <w:rFonts w:cs="Times New Roman"/>
                <w:sz w:val="18"/>
                <w:szCs w:val="18"/>
              </w:rPr>
            </w:pPr>
            <w:r w:rsidRPr="00A3204D">
              <w:rPr>
                <w:rFonts w:cs="Times New Roman"/>
                <w:sz w:val="18"/>
                <w:szCs w:val="18"/>
              </w:rPr>
              <w:t>74,06%</w:t>
            </w:r>
          </w:p>
        </w:tc>
      </w:tr>
      <w:tr w:rsidR="00610BC0" w:rsidRPr="00A3204D" w14:paraId="77C10FA5" w14:textId="77777777" w:rsidTr="00B64319">
        <w:tc>
          <w:tcPr>
            <w:tcW w:w="5098" w:type="dxa"/>
            <w:shd w:val="clear" w:color="auto" w:fill="F2F2F2"/>
          </w:tcPr>
          <w:p w14:paraId="702CD600" w14:textId="448223B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31AAA6D" w14:textId="4FA0867C" w:rsidR="00610BC0" w:rsidRPr="00A3204D" w:rsidRDefault="00610BC0" w:rsidP="001E1C1D">
            <w:pPr>
              <w:spacing w:after="0"/>
              <w:jc w:val="right"/>
              <w:rPr>
                <w:rFonts w:cs="Times New Roman"/>
                <w:sz w:val="18"/>
                <w:szCs w:val="18"/>
              </w:rPr>
            </w:pPr>
            <w:r w:rsidRPr="00A3204D">
              <w:rPr>
                <w:rFonts w:cs="Times New Roman"/>
                <w:sz w:val="18"/>
                <w:szCs w:val="18"/>
              </w:rPr>
              <w:t>40.000,00</w:t>
            </w:r>
          </w:p>
        </w:tc>
        <w:tc>
          <w:tcPr>
            <w:tcW w:w="1276" w:type="dxa"/>
            <w:shd w:val="clear" w:color="auto" w:fill="F2F2F2"/>
          </w:tcPr>
          <w:p w14:paraId="3108C4C8" w14:textId="5C541192" w:rsidR="00610BC0" w:rsidRPr="00A3204D" w:rsidRDefault="00610BC0" w:rsidP="001E1C1D">
            <w:pPr>
              <w:spacing w:after="0"/>
              <w:jc w:val="right"/>
              <w:rPr>
                <w:rFonts w:cs="Times New Roman"/>
                <w:sz w:val="18"/>
                <w:szCs w:val="18"/>
              </w:rPr>
            </w:pPr>
            <w:r w:rsidRPr="00A3204D">
              <w:rPr>
                <w:rFonts w:cs="Times New Roman"/>
                <w:sz w:val="18"/>
                <w:szCs w:val="18"/>
              </w:rPr>
              <w:t>40.000,00</w:t>
            </w:r>
          </w:p>
        </w:tc>
        <w:tc>
          <w:tcPr>
            <w:tcW w:w="1417" w:type="dxa"/>
            <w:shd w:val="clear" w:color="auto" w:fill="F2F2F2"/>
          </w:tcPr>
          <w:p w14:paraId="3871F471" w14:textId="2032F5AB" w:rsidR="00610BC0" w:rsidRPr="00A3204D" w:rsidRDefault="00610BC0" w:rsidP="001E1C1D">
            <w:pPr>
              <w:spacing w:after="0"/>
              <w:jc w:val="right"/>
              <w:rPr>
                <w:rFonts w:cs="Times New Roman"/>
                <w:sz w:val="18"/>
                <w:szCs w:val="18"/>
              </w:rPr>
            </w:pPr>
            <w:r w:rsidRPr="00A3204D">
              <w:rPr>
                <w:rFonts w:cs="Times New Roman"/>
                <w:sz w:val="18"/>
                <w:szCs w:val="18"/>
              </w:rPr>
              <w:t>29.622,11</w:t>
            </w:r>
          </w:p>
        </w:tc>
        <w:tc>
          <w:tcPr>
            <w:tcW w:w="993" w:type="dxa"/>
            <w:shd w:val="clear" w:color="auto" w:fill="F2F2F2"/>
          </w:tcPr>
          <w:p w14:paraId="5D11323C" w14:textId="5B78D56A" w:rsidR="00610BC0" w:rsidRPr="00A3204D" w:rsidRDefault="00610BC0" w:rsidP="001E1C1D">
            <w:pPr>
              <w:spacing w:after="0"/>
              <w:jc w:val="right"/>
              <w:rPr>
                <w:rFonts w:cs="Times New Roman"/>
                <w:sz w:val="18"/>
                <w:szCs w:val="18"/>
              </w:rPr>
            </w:pPr>
            <w:r w:rsidRPr="00A3204D">
              <w:rPr>
                <w:rFonts w:cs="Times New Roman"/>
                <w:sz w:val="18"/>
                <w:szCs w:val="18"/>
              </w:rPr>
              <w:t>74,06%</w:t>
            </w:r>
          </w:p>
        </w:tc>
      </w:tr>
      <w:tr w:rsidR="00610BC0" w:rsidRPr="00A3204D" w14:paraId="42E64C6F" w14:textId="77777777" w:rsidTr="00B64319">
        <w:tc>
          <w:tcPr>
            <w:tcW w:w="5098" w:type="dxa"/>
            <w:shd w:val="clear" w:color="auto" w:fill="F2F2F2"/>
          </w:tcPr>
          <w:p w14:paraId="5F0D1D03" w14:textId="180F0390"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151EF24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F4077B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73D61A0" w14:textId="1308587F" w:rsidR="00610BC0" w:rsidRPr="00A3204D" w:rsidRDefault="00610BC0" w:rsidP="001E1C1D">
            <w:pPr>
              <w:spacing w:after="0"/>
              <w:jc w:val="right"/>
              <w:rPr>
                <w:rFonts w:cs="Times New Roman"/>
                <w:sz w:val="18"/>
                <w:szCs w:val="18"/>
              </w:rPr>
            </w:pPr>
            <w:r w:rsidRPr="00A3204D">
              <w:rPr>
                <w:rFonts w:cs="Times New Roman"/>
                <w:sz w:val="18"/>
                <w:szCs w:val="18"/>
              </w:rPr>
              <w:t>29.622,11</w:t>
            </w:r>
          </w:p>
        </w:tc>
        <w:tc>
          <w:tcPr>
            <w:tcW w:w="993" w:type="dxa"/>
            <w:shd w:val="clear" w:color="auto" w:fill="F2F2F2"/>
          </w:tcPr>
          <w:p w14:paraId="0D6DA882" w14:textId="77777777" w:rsidR="00610BC0" w:rsidRPr="00A3204D" w:rsidRDefault="00610BC0" w:rsidP="001E1C1D">
            <w:pPr>
              <w:spacing w:after="0"/>
              <w:jc w:val="right"/>
              <w:rPr>
                <w:rFonts w:cs="Times New Roman"/>
                <w:sz w:val="18"/>
                <w:szCs w:val="18"/>
              </w:rPr>
            </w:pPr>
          </w:p>
        </w:tc>
      </w:tr>
      <w:tr w:rsidR="00610BC0" w14:paraId="1AEB3110" w14:textId="77777777" w:rsidTr="00B64319">
        <w:tc>
          <w:tcPr>
            <w:tcW w:w="5098" w:type="dxa"/>
          </w:tcPr>
          <w:p w14:paraId="1CBB8C70" w14:textId="4BC5EA2F"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62076A72" w14:textId="77777777" w:rsidR="00610BC0" w:rsidRDefault="00610BC0" w:rsidP="001E1C1D">
            <w:pPr>
              <w:spacing w:after="0"/>
              <w:jc w:val="right"/>
              <w:rPr>
                <w:rFonts w:cs="Times New Roman"/>
                <w:sz w:val="18"/>
                <w:szCs w:val="18"/>
              </w:rPr>
            </w:pPr>
          </w:p>
        </w:tc>
        <w:tc>
          <w:tcPr>
            <w:tcW w:w="1276" w:type="dxa"/>
          </w:tcPr>
          <w:p w14:paraId="518B7560" w14:textId="77777777" w:rsidR="00610BC0" w:rsidRDefault="00610BC0" w:rsidP="001E1C1D">
            <w:pPr>
              <w:spacing w:after="0"/>
              <w:jc w:val="right"/>
              <w:rPr>
                <w:rFonts w:cs="Times New Roman"/>
                <w:sz w:val="18"/>
                <w:szCs w:val="18"/>
              </w:rPr>
            </w:pPr>
          </w:p>
        </w:tc>
        <w:tc>
          <w:tcPr>
            <w:tcW w:w="1417" w:type="dxa"/>
          </w:tcPr>
          <w:p w14:paraId="6E22B52B" w14:textId="02B5EFD5" w:rsidR="00610BC0" w:rsidRDefault="00610BC0" w:rsidP="001E1C1D">
            <w:pPr>
              <w:spacing w:after="0"/>
              <w:jc w:val="right"/>
              <w:rPr>
                <w:rFonts w:cs="Times New Roman"/>
                <w:sz w:val="18"/>
                <w:szCs w:val="18"/>
              </w:rPr>
            </w:pPr>
            <w:r>
              <w:rPr>
                <w:rFonts w:cs="Times New Roman"/>
                <w:sz w:val="18"/>
                <w:szCs w:val="18"/>
              </w:rPr>
              <w:t>29.622,11</w:t>
            </w:r>
          </w:p>
        </w:tc>
        <w:tc>
          <w:tcPr>
            <w:tcW w:w="993" w:type="dxa"/>
          </w:tcPr>
          <w:p w14:paraId="78597505" w14:textId="77777777" w:rsidR="00610BC0" w:rsidRDefault="00610BC0" w:rsidP="001E1C1D">
            <w:pPr>
              <w:spacing w:after="0"/>
              <w:jc w:val="right"/>
              <w:rPr>
                <w:rFonts w:cs="Times New Roman"/>
                <w:sz w:val="18"/>
                <w:szCs w:val="18"/>
              </w:rPr>
            </w:pPr>
          </w:p>
        </w:tc>
      </w:tr>
      <w:tr w:rsidR="00610BC0" w:rsidRPr="00A3204D" w14:paraId="0432E8A9" w14:textId="77777777" w:rsidTr="00B64319">
        <w:trPr>
          <w:trHeight w:val="540"/>
        </w:trPr>
        <w:tc>
          <w:tcPr>
            <w:tcW w:w="5098" w:type="dxa"/>
            <w:shd w:val="clear" w:color="auto" w:fill="DAE8F2"/>
            <w:vAlign w:val="center"/>
          </w:tcPr>
          <w:p w14:paraId="7B49FCBB" w14:textId="3014529E" w:rsidR="00610BC0" w:rsidRPr="00A3204D" w:rsidRDefault="00610BC0" w:rsidP="001E1C1D">
            <w:pPr>
              <w:spacing w:after="0"/>
              <w:rPr>
                <w:rFonts w:cs="Times New Roman"/>
                <w:b/>
                <w:sz w:val="18"/>
                <w:szCs w:val="18"/>
              </w:rPr>
            </w:pPr>
            <w:r w:rsidRPr="00A3204D">
              <w:rPr>
                <w:rFonts w:cs="Times New Roman"/>
                <w:b/>
                <w:sz w:val="18"/>
                <w:szCs w:val="18"/>
              </w:rPr>
              <w:t>AKTIVNOST A100342 Poticaji za jačanje konkurentnosti obrtnika i poduzetnika</w:t>
            </w:r>
          </w:p>
        </w:tc>
        <w:tc>
          <w:tcPr>
            <w:tcW w:w="1276" w:type="dxa"/>
            <w:shd w:val="clear" w:color="auto" w:fill="DAE8F2"/>
            <w:vAlign w:val="center"/>
          </w:tcPr>
          <w:p w14:paraId="60717BCE" w14:textId="16B24C38" w:rsidR="00610BC0" w:rsidRPr="00A3204D" w:rsidRDefault="00610BC0" w:rsidP="001E1C1D">
            <w:pPr>
              <w:spacing w:after="0"/>
              <w:jc w:val="right"/>
              <w:rPr>
                <w:rFonts w:cs="Times New Roman"/>
                <w:b/>
                <w:sz w:val="18"/>
                <w:szCs w:val="18"/>
              </w:rPr>
            </w:pPr>
            <w:r w:rsidRPr="00A3204D">
              <w:rPr>
                <w:rFonts w:cs="Times New Roman"/>
                <w:b/>
                <w:sz w:val="18"/>
                <w:szCs w:val="18"/>
              </w:rPr>
              <w:t>23.641,69</w:t>
            </w:r>
          </w:p>
        </w:tc>
        <w:tc>
          <w:tcPr>
            <w:tcW w:w="1276" w:type="dxa"/>
            <w:shd w:val="clear" w:color="auto" w:fill="DAE8F2"/>
            <w:vAlign w:val="center"/>
          </w:tcPr>
          <w:p w14:paraId="7CA780FF" w14:textId="5122CB7F" w:rsidR="00610BC0" w:rsidRPr="00A3204D" w:rsidRDefault="00610BC0" w:rsidP="001E1C1D">
            <w:pPr>
              <w:spacing w:after="0"/>
              <w:jc w:val="right"/>
              <w:rPr>
                <w:rFonts w:cs="Times New Roman"/>
                <w:b/>
                <w:sz w:val="18"/>
                <w:szCs w:val="18"/>
              </w:rPr>
            </w:pPr>
            <w:r w:rsidRPr="00A3204D">
              <w:rPr>
                <w:rFonts w:cs="Times New Roman"/>
                <w:b/>
                <w:sz w:val="18"/>
                <w:szCs w:val="18"/>
              </w:rPr>
              <w:t>23.641,69</w:t>
            </w:r>
          </w:p>
        </w:tc>
        <w:tc>
          <w:tcPr>
            <w:tcW w:w="1417" w:type="dxa"/>
            <w:shd w:val="clear" w:color="auto" w:fill="DAE8F2"/>
            <w:vAlign w:val="center"/>
          </w:tcPr>
          <w:p w14:paraId="410CBDCF" w14:textId="3EE5A818" w:rsidR="00610BC0" w:rsidRPr="00A3204D" w:rsidRDefault="00610BC0" w:rsidP="001E1C1D">
            <w:pPr>
              <w:spacing w:after="0"/>
              <w:jc w:val="right"/>
              <w:rPr>
                <w:rFonts w:cs="Times New Roman"/>
                <w:b/>
                <w:sz w:val="18"/>
                <w:szCs w:val="18"/>
              </w:rPr>
            </w:pPr>
            <w:r w:rsidRPr="00A3204D">
              <w:rPr>
                <w:rFonts w:cs="Times New Roman"/>
                <w:b/>
                <w:sz w:val="18"/>
                <w:szCs w:val="18"/>
              </w:rPr>
              <w:t>23.566,61</w:t>
            </w:r>
          </w:p>
        </w:tc>
        <w:tc>
          <w:tcPr>
            <w:tcW w:w="993" w:type="dxa"/>
            <w:shd w:val="clear" w:color="auto" w:fill="DAE8F2"/>
            <w:vAlign w:val="center"/>
          </w:tcPr>
          <w:p w14:paraId="78CA4E83" w14:textId="289FCEC7" w:rsidR="00610BC0" w:rsidRPr="00A3204D" w:rsidRDefault="00610BC0" w:rsidP="001E1C1D">
            <w:pPr>
              <w:spacing w:after="0"/>
              <w:jc w:val="right"/>
              <w:rPr>
                <w:rFonts w:cs="Times New Roman"/>
                <w:b/>
                <w:sz w:val="18"/>
                <w:szCs w:val="18"/>
              </w:rPr>
            </w:pPr>
            <w:r w:rsidRPr="00A3204D">
              <w:rPr>
                <w:rFonts w:cs="Times New Roman"/>
                <w:b/>
                <w:sz w:val="18"/>
                <w:szCs w:val="18"/>
              </w:rPr>
              <w:t>99,68%</w:t>
            </w:r>
          </w:p>
        </w:tc>
      </w:tr>
      <w:tr w:rsidR="00610BC0" w:rsidRPr="00A3204D" w14:paraId="45978EA9" w14:textId="77777777" w:rsidTr="00B64319">
        <w:tc>
          <w:tcPr>
            <w:tcW w:w="5098" w:type="dxa"/>
            <w:shd w:val="clear" w:color="auto" w:fill="CBFFCB"/>
          </w:tcPr>
          <w:p w14:paraId="5AA13FE9" w14:textId="6248B9A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71DA6F5" w14:textId="1B06B706" w:rsidR="00610BC0" w:rsidRPr="00A3204D" w:rsidRDefault="00610BC0" w:rsidP="001E1C1D">
            <w:pPr>
              <w:spacing w:after="0"/>
              <w:jc w:val="right"/>
              <w:rPr>
                <w:rFonts w:cs="Times New Roman"/>
                <w:sz w:val="16"/>
                <w:szCs w:val="18"/>
              </w:rPr>
            </w:pPr>
            <w:r w:rsidRPr="00A3204D">
              <w:rPr>
                <w:rFonts w:cs="Times New Roman"/>
                <w:sz w:val="16"/>
                <w:szCs w:val="18"/>
              </w:rPr>
              <w:t>23.641,69</w:t>
            </w:r>
          </w:p>
        </w:tc>
        <w:tc>
          <w:tcPr>
            <w:tcW w:w="1276" w:type="dxa"/>
            <w:shd w:val="clear" w:color="auto" w:fill="CBFFCB"/>
          </w:tcPr>
          <w:p w14:paraId="479AF2A0" w14:textId="6BA830FA" w:rsidR="00610BC0" w:rsidRPr="00A3204D" w:rsidRDefault="00610BC0" w:rsidP="001E1C1D">
            <w:pPr>
              <w:spacing w:after="0"/>
              <w:jc w:val="right"/>
              <w:rPr>
                <w:rFonts w:cs="Times New Roman"/>
                <w:sz w:val="16"/>
                <w:szCs w:val="18"/>
              </w:rPr>
            </w:pPr>
            <w:r w:rsidRPr="00A3204D">
              <w:rPr>
                <w:rFonts w:cs="Times New Roman"/>
                <w:sz w:val="16"/>
                <w:szCs w:val="18"/>
              </w:rPr>
              <w:t>23.641,69</w:t>
            </w:r>
          </w:p>
        </w:tc>
        <w:tc>
          <w:tcPr>
            <w:tcW w:w="1417" w:type="dxa"/>
            <w:shd w:val="clear" w:color="auto" w:fill="CBFFCB"/>
          </w:tcPr>
          <w:p w14:paraId="1E5AB413" w14:textId="2E6BD1D2" w:rsidR="00610BC0" w:rsidRPr="00A3204D" w:rsidRDefault="00610BC0" w:rsidP="001E1C1D">
            <w:pPr>
              <w:spacing w:after="0"/>
              <w:jc w:val="right"/>
              <w:rPr>
                <w:rFonts w:cs="Times New Roman"/>
                <w:sz w:val="16"/>
                <w:szCs w:val="18"/>
              </w:rPr>
            </w:pPr>
            <w:r w:rsidRPr="00A3204D">
              <w:rPr>
                <w:rFonts w:cs="Times New Roman"/>
                <w:sz w:val="16"/>
                <w:szCs w:val="18"/>
              </w:rPr>
              <w:t>23.566,61</w:t>
            </w:r>
          </w:p>
        </w:tc>
        <w:tc>
          <w:tcPr>
            <w:tcW w:w="993" w:type="dxa"/>
            <w:shd w:val="clear" w:color="auto" w:fill="CBFFCB"/>
          </w:tcPr>
          <w:p w14:paraId="5B4D753D" w14:textId="05BF4F88" w:rsidR="00610BC0" w:rsidRPr="00A3204D" w:rsidRDefault="00610BC0" w:rsidP="001E1C1D">
            <w:pPr>
              <w:spacing w:after="0"/>
              <w:jc w:val="right"/>
              <w:rPr>
                <w:rFonts w:cs="Times New Roman"/>
                <w:sz w:val="16"/>
                <w:szCs w:val="18"/>
              </w:rPr>
            </w:pPr>
            <w:r w:rsidRPr="00A3204D">
              <w:rPr>
                <w:rFonts w:cs="Times New Roman"/>
                <w:sz w:val="16"/>
                <w:szCs w:val="18"/>
              </w:rPr>
              <w:t>99,68%</w:t>
            </w:r>
          </w:p>
        </w:tc>
      </w:tr>
      <w:tr w:rsidR="00610BC0" w:rsidRPr="00A3204D" w14:paraId="4CC113CB" w14:textId="77777777" w:rsidTr="00B64319">
        <w:tc>
          <w:tcPr>
            <w:tcW w:w="5098" w:type="dxa"/>
            <w:shd w:val="clear" w:color="auto" w:fill="F2F2F2"/>
          </w:tcPr>
          <w:p w14:paraId="43EA2860" w14:textId="262141F1"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91BBEE0" w14:textId="64EB834E" w:rsidR="00610BC0" w:rsidRPr="00A3204D" w:rsidRDefault="00610BC0" w:rsidP="001E1C1D">
            <w:pPr>
              <w:spacing w:after="0"/>
              <w:jc w:val="right"/>
              <w:rPr>
                <w:rFonts w:cs="Times New Roman"/>
                <w:sz w:val="18"/>
                <w:szCs w:val="18"/>
              </w:rPr>
            </w:pPr>
            <w:r w:rsidRPr="00A3204D">
              <w:rPr>
                <w:rFonts w:cs="Times New Roman"/>
                <w:sz w:val="18"/>
                <w:szCs w:val="18"/>
              </w:rPr>
              <w:t>23.641,69</w:t>
            </w:r>
          </w:p>
        </w:tc>
        <w:tc>
          <w:tcPr>
            <w:tcW w:w="1276" w:type="dxa"/>
            <w:shd w:val="clear" w:color="auto" w:fill="F2F2F2"/>
          </w:tcPr>
          <w:p w14:paraId="08763C3E" w14:textId="3A192F7D" w:rsidR="00610BC0" w:rsidRPr="00A3204D" w:rsidRDefault="00610BC0" w:rsidP="001E1C1D">
            <w:pPr>
              <w:spacing w:after="0"/>
              <w:jc w:val="right"/>
              <w:rPr>
                <w:rFonts w:cs="Times New Roman"/>
                <w:sz w:val="18"/>
                <w:szCs w:val="18"/>
              </w:rPr>
            </w:pPr>
            <w:r w:rsidRPr="00A3204D">
              <w:rPr>
                <w:rFonts w:cs="Times New Roman"/>
                <w:sz w:val="18"/>
                <w:szCs w:val="18"/>
              </w:rPr>
              <w:t>23.641,69</w:t>
            </w:r>
          </w:p>
        </w:tc>
        <w:tc>
          <w:tcPr>
            <w:tcW w:w="1417" w:type="dxa"/>
            <w:shd w:val="clear" w:color="auto" w:fill="F2F2F2"/>
          </w:tcPr>
          <w:p w14:paraId="3AF1D816" w14:textId="733F9451" w:rsidR="00610BC0" w:rsidRPr="00A3204D" w:rsidRDefault="00610BC0" w:rsidP="001E1C1D">
            <w:pPr>
              <w:spacing w:after="0"/>
              <w:jc w:val="right"/>
              <w:rPr>
                <w:rFonts w:cs="Times New Roman"/>
                <w:sz w:val="18"/>
                <w:szCs w:val="18"/>
              </w:rPr>
            </w:pPr>
            <w:r w:rsidRPr="00A3204D">
              <w:rPr>
                <w:rFonts w:cs="Times New Roman"/>
                <w:sz w:val="18"/>
                <w:szCs w:val="18"/>
              </w:rPr>
              <w:t>23.566,61</w:t>
            </w:r>
          </w:p>
        </w:tc>
        <w:tc>
          <w:tcPr>
            <w:tcW w:w="993" w:type="dxa"/>
            <w:shd w:val="clear" w:color="auto" w:fill="F2F2F2"/>
          </w:tcPr>
          <w:p w14:paraId="5183EA51" w14:textId="049CE036" w:rsidR="00610BC0" w:rsidRPr="00A3204D" w:rsidRDefault="00610BC0" w:rsidP="001E1C1D">
            <w:pPr>
              <w:spacing w:after="0"/>
              <w:jc w:val="right"/>
              <w:rPr>
                <w:rFonts w:cs="Times New Roman"/>
                <w:sz w:val="18"/>
                <w:szCs w:val="18"/>
              </w:rPr>
            </w:pPr>
            <w:r w:rsidRPr="00A3204D">
              <w:rPr>
                <w:rFonts w:cs="Times New Roman"/>
                <w:sz w:val="18"/>
                <w:szCs w:val="18"/>
              </w:rPr>
              <w:t>99,68%</w:t>
            </w:r>
          </w:p>
        </w:tc>
      </w:tr>
      <w:tr w:rsidR="00610BC0" w:rsidRPr="00A3204D" w14:paraId="7586005E" w14:textId="77777777" w:rsidTr="00B64319">
        <w:tc>
          <w:tcPr>
            <w:tcW w:w="5098" w:type="dxa"/>
            <w:shd w:val="clear" w:color="auto" w:fill="F2F2F2"/>
          </w:tcPr>
          <w:p w14:paraId="28770578" w14:textId="30C8FC9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9199173" w14:textId="298E78EF" w:rsidR="00610BC0" w:rsidRPr="00A3204D" w:rsidRDefault="00610BC0" w:rsidP="001E1C1D">
            <w:pPr>
              <w:spacing w:after="0"/>
              <w:jc w:val="right"/>
              <w:rPr>
                <w:rFonts w:cs="Times New Roman"/>
                <w:sz w:val="18"/>
                <w:szCs w:val="18"/>
              </w:rPr>
            </w:pPr>
            <w:r w:rsidRPr="00A3204D">
              <w:rPr>
                <w:rFonts w:cs="Times New Roman"/>
                <w:sz w:val="18"/>
                <w:szCs w:val="18"/>
              </w:rPr>
              <w:t>4.389,41</w:t>
            </w:r>
          </w:p>
        </w:tc>
        <w:tc>
          <w:tcPr>
            <w:tcW w:w="1276" w:type="dxa"/>
            <w:shd w:val="clear" w:color="auto" w:fill="F2F2F2"/>
          </w:tcPr>
          <w:p w14:paraId="64EDE635" w14:textId="59C22105" w:rsidR="00610BC0" w:rsidRPr="00A3204D" w:rsidRDefault="00610BC0" w:rsidP="001E1C1D">
            <w:pPr>
              <w:spacing w:after="0"/>
              <w:jc w:val="right"/>
              <w:rPr>
                <w:rFonts w:cs="Times New Roman"/>
                <w:sz w:val="18"/>
                <w:szCs w:val="18"/>
              </w:rPr>
            </w:pPr>
            <w:r w:rsidRPr="00A3204D">
              <w:rPr>
                <w:rFonts w:cs="Times New Roman"/>
                <w:sz w:val="18"/>
                <w:szCs w:val="18"/>
              </w:rPr>
              <w:t>4.389,41</w:t>
            </w:r>
          </w:p>
        </w:tc>
        <w:tc>
          <w:tcPr>
            <w:tcW w:w="1417" w:type="dxa"/>
            <w:shd w:val="clear" w:color="auto" w:fill="F2F2F2"/>
          </w:tcPr>
          <w:p w14:paraId="15A55BCB" w14:textId="07799F80" w:rsidR="00610BC0" w:rsidRPr="00A3204D" w:rsidRDefault="00610BC0" w:rsidP="001E1C1D">
            <w:pPr>
              <w:spacing w:after="0"/>
              <w:jc w:val="right"/>
              <w:rPr>
                <w:rFonts w:cs="Times New Roman"/>
                <w:sz w:val="18"/>
                <w:szCs w:val="18"/>
              </w:rPr>
            </w:pPr>
            <w:r w:rsidRPr="00A3204D">
              <w:rPr>
                <w:rFonts w:cs="Times New Roman"/>
                <w:sz w:val="18"/>
                <w:szCs w:val="18"/>
              </w:rPr>
              <w:t>4.314,33</w:t>
            </w:r>
          </w:p>
        </w:tc>
        <w:tc>
          <w:tcPr>
            <w:tcW w:w="993" w:type="dxa"/>
            <w:shd w:val="clear" w:color="auto" w:fill="F2F2F2"/>
          </w:tcPr>
          <w:p w14:paraId="5A3D1CC8" w14:textId="7C52ADE0" w:rsidR="00610BC0" w:rsidRPr="00A3204D" w:rsidRDefault="00610BC0" w:rsidP="001E1C1D">
            <w:pPr>
              <w:spacing w:after="0"/>
              <w:jc w:val="right"/>
              <w:rPr>
                <w:rFonts w:cs="Times New Roman"/>
                <w:sz w:val="18"/>
                <w:szCs w:val="18"/>
              </w:rPr>
            </w:pPr>
            <w:r w:rsidRPr="00A3204D">
              <w:rPr>
                <w:rFonts w:cs="Times New Roman"/>
                <w:sz w:val="18"/>
                <w:szCs w:val="18"/>
              </w:rPr>
              <w:t>98,29%</w:t>
            </w:r>
          </w:p>
        </w:tc>
      </w:tr>
      <w:tr w:rsidR="00610BC0" w:rsidRPr="00A3204D" w14:paraId="296E6B99" w14:textId="77777777" w:rsidTr="00B64319">
        <w:tc>
          <w:tcPr>
            <w:tcW w:w="5098" w:type="dxa"/>
            <w:shd w:val="clear" w:color="auto" w:fill="F2F2F2"/>
          </w:tcPr>
          <w:p w14:paraId="7F0016B3" w14:textId="0C2296C4"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4173C7F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1CA263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328F8A1" w14:textId="25FE89F0" w:rsidR="00610BC0" w:rsidRPr="00A3204D" w:rsidRDefault="00610BC0" w:rsidP="001E1C1D">
            <w:pPr>
              <w:spacing w:after="0"/>
              <w:jc w:val="right"/>
              <w:rPr>
                <w:rFonts w:cs="Times New Roman"/>
                <w:sz w:val="18"/>
                <w:szCs w:val="18"/>
              </w:rPr>
            </w:pPr>
            <w:r w:rsidRPr="00A3204D">
              <w:rPr>
                <w:rFonts w:cs="Times New Roman"/>
                <w:sz w:val="18"/>
                <w:szCs w:val="18"/>
              </w:rPr>
              <w:t>4.314,33</w:t>
            </w:r>
          </w:p>
        </w:tc>
        <w:tc>
          <w:tcPr>
            <w:tcW w:w="993" w:type="dxa"/>
            <w:shd w:val="clear" w:color="auto" w:fill="F2F2F2"/>
          </w:tcPr>
          <w:p w14:paraId="4354DB50" w14:textId="77777777" w:rsidR="00610BC0" w:rsidRPr="00A3204D" w:rsidRDefault="00610BC0" w:rsidP="001E1C1D">
            <w:pPr>
              <w:spacing w:after="0"/>
              <w:jc w:val="right"/>
              <w:rPr>
                <w:rFonts w:cs="Times New Roman"/>
                <w:sz w:val="18"/>
                <w:szCs w:val="18"/>
              </w:rPr>
            </w:pPr>
          </w:p>
        </w:tc>
      </w:tr>
      <w:tr w:rsidR="00610BC0" w14:paraId="798573BB" w14:textId="77777777" w:rsidTr="00B64319">
        <w:tc>
          <w:tcPr>
            <w:tcW w:w="5098" w:type="dxa"/>
          </w:tcPr>
          <w:p w14:paraId="57F4F299" w14:textId="0FB5CA71"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6B0BC80C" w14:textId="77777777" w:rsidR="00610BC0" w:rsidRDefault="00610BC0" w:rsidP="001E1C1D">
            <w:pPr>
              <w:spacing w:after="0"/>
              <w:jc w:val="right"/>
              <w:rPr>
                <w:rFonts w:cs="Times New Roman"/>
                <w:sz w:val="18"/>
                <w:szCs w:val="18"/>
              </w:rPr>
            </w:pPr>
          </w:p>
        </w:tc>
        <w:tc>
          <w:tcPr>
            <w:tcW w:w="1276" w:type="dxa"/>
          </w:tcPr>
          <w:p w14:paraId="3E0666DA" w14:textId="77777777" w:rsidR="00610BC0" w:rsidRDefault="00610BC0" w:rsidP="001E1C1D">
            <w:pPr>
              <w:spacing w:after="0"/>
              <w:jc w:val="right"/>
              <w:rPr>
                <w:rFonts w:cs="Times New Roman"/>
                <w:sz w:val="18"/>
                <w:szCs w:val="18"/>
              </w:rPr>
            </w:pPr>
          </w:p>
        </w:tc>
        <w:tc>
          <w:tcPr>
            <w:tcW w:w="1417" w:type="dxa"/>
          </w:tcPr>
          <w:p w14:paraId="16A481A7" w14:textId="4C240E1E" w:rsidR="00610BC0" w:rsidRDefault="00610BC0" w:rsidP="001E1C1D">
            <w:pPr>
              <w:spacing w:after="0"/>
              <w:jc w:val="right"/>
              <w:rPr>
                <w:rFonts w:cs="Times New Roman"/>
                <w:sz w:val="18"/>
                <w:szCs w:val="18"/>
              </w:rPr>
            </w:pPr>
            <w:r>
              <w:rPr>
                <w:rFonts w:cs="Times New Roman"/>
                <w:sz w:val="18"/>
                <w:szCs w:val="18"/>
              </w:rPr>
              <w:t>4.314,33</w:t>
            </w:r>
          </w:p>
        </w:tc>
        <w:tc>
          <w:tcPr>
            <w:tcW w:w="993" w:type="dxa"/>
          </w:tcPr>
          <w:p w14:paraId="0E80AD4F" w14:textId="77777777" w:rsidR="00610BC0" w:rsidRDefault="00610BC0" w:rsidP="001E1C1D">
            <w:pPr>
              <w:spacing w:after="0"/>
              <w:jc w:val="right"/>
              <w:rPr>
                <w:rFonts w:cs="Times New Roman"/>
                <w:sz w:val="18"/>
                <w:szCs w:val="18"/>
              </w:rPr>
            </w:pPr>
          </w:p>
        </w:tc>
      </w:tr>
      <w:tr w:rsidR="00610BC0" w:rsidRPr="00A3204D" w14:paraId="26F4893B" w14:textId="77777777" w:rsidTr="00B64319">
        <w:tc>
          <w:tcPr>
            <w:tcW w:w="5098" w:type="dxa"/>
            <w:shd w:val="clear" w:color="auto" w:fill="F2F2F2"/>
          </w:tcPr>
          <w:p w14:paraId="20A0ABA4" w14:textId="0E416ABD" w:rsidR="00610BC0" w:rsidRPr="00A3204D" w:rsidRDefault="00610BC0" w:rsidP="001E1C1D">
            <w:pPr>
              <w:spacing w:after="0"/>
              <w:rPr>
                <w:rFonts w:cs="Times New Roman"/>
                <w:sz w:val="18"/>
                <w:szCs w:val="18"/>
              </w:rPr>
            </w:pPr>
            <w:r w:rsidRPr="00A3204D">
              <w:rPr>
                <w:rFonts w:cs="Times New Roman"/>
                <w:sz w:val="18"/>
                <w:szCs w:val="18"/>
              </w:rPr>
              <w:t>35 Subvencije</w:t>
            </w:r>
          </w:p>
        </w:tc>
        <w:tc>
          <w:tcPr>
            <w:tcW w:w="1276" w:type="dxa"/>
            <w:shd w:val="clear" w:color="auto" w:fill="F2F2F2"/>
          </w:tcPr>
          <w:p w14:paraId="4EE56B73" w14:textId="7EA88104" w:rsidR="00610BC0" w:rsidRPr="00A3204D" w:rsidRDefault="00610BC0" w:rsidP="001E1C1D">
            <w:pPr>
              <w:spacing w:after="0"/>
              <w:jc w:val="right"/>
              <w:rPr>
                <w:rFonts w:cs="Times New Roman"/>
                <w:sz w:val="18"/>
                <w:szCs w:val="18"/>
              </w:rPr>
            </w:pPr>
            <w:r w:rsidRPr="00A3204D">
              <w:rPr>
                <w:rFonts w:cs="Times New Roman"/>
                <w:sz w:val="18"/>
                <w:szCs w:val="18"/>
              </w:rPr>
              <w:t>19.252,28</w:t>
            </w:r>
          </w:p>
        </w:tc>
        <w:tc>
          <w:tcPr>
            <w:tcW w:w="1276" w:type="dxa"/>
            <w:shd w:val="clear" w:color="auto" w:fill="F2F2F2"/>
          </w:tcPr>
          <w:p w14:paraId="5257EF72" w14:textId="216A64AD" w:rsidR="00610BC0" w:rsidRPr="00A3204D" w:rsidRDefault="00610BC0" w:rsidP="001E1C1D">
            <w:pPr>
              <w:spacing w:after="0"/>
              <w:jc w:val="right"/>
              <w:rPr>
                <w:rFonts w:cs="Times New Roman"/>
                <w:sz w:val="18"/>
                <w:szCs w:val="18"/>
              </w:rPr>
            </w:pPr>
            <w:r w:rsidRPr="00A3204D">
              <w:rPr>
                <w:rFonts w:cs="Times New Roman"/>
                <w:sz w:val="18"/>
                <w:szCs w:val="18"/>
              </w:rPr>
              <w:t>19.252,28</w:t>
            </w:r>
          </w:p>
        </w:tc>
        <w:tc>
          <w:tcPr>
            <w:tcW w:w="1417" w:type="dxa"/>
            <w:shd w:val="clear" w:color="auto" w:fill="F2F2F2"/>
          </w:tcPr>
          <w:p w14:paraId="1289CBFF" w14:textId="09A4FBD2" w:rsidR="00610BC0" w:rsidRPr="00A3204D" w:rsidRDefault="00610BC0" w:rsidP="001E1C1D">
            <w:pPr>
              <w:spacing w:after="0"/>
              <w:jc w:val="right"/>
              <w:rPr>
                <w:rFonts w:cs="Times New Roman"/>
                <w:sz w:val="18"/>
                <w:szCs w:val="18"/>
              </w:rPr>
            </w:pPr>
            <w:r w:rsidRPr="00A3204D">
              <w:rPr>
                <w:rFonts w:cs="Times New Roman"/>
                <w:sz w:val="18"/>
                <w:szCs w:val="18"/>
              </w:rPr>
              <w:t>19.252,28</w:t>
            </w:r>
          </w:p>
        </w:tc>
        <w:tc>
          <w:tcPr>
            <w:tcW w:w="993" w:type="dxa"/>
            <w:shd w:val="clear" w:color="auto" w:fill="F2F2F2"/>
          </w:tcPr>
          <w:p w14:paraId="4BA8D4B2" w14:textId="2D28061C"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A081E92" w14:textId="77777777" w:rsidTr="00B64319">
        <w:tc>
          <w:tcPr>
            <w:tcW w:w="5098" w:type="dxa"/>
            <w:shd w:val="clear" w:color="auto" w:fill="F2F2F2"/>
          </w:tcPr>
          <w:p w14:paraId="1954F052" w14:textId="5489AA9E" w:rsidR="00610BC0" w:rsidRPr="00A3204D" w:rsidRDefault="00610BC0" w:rsidP="001E1C1D">
            <w:pPr>
              <w:spacing w:after="0"/>
              <w:rPr>
                <w:rFonts w:cs="Times New Roman"/>
                <w:sz w:val="18"/>
                <w:szCs w:val="18"/>
              </w:rPr>
            </w:pPr>
            <w:r w:rsidRPr="00A3204D">
              <w:rPr>
                <w:rFonts w:cs="Times New Roman"/>
                <w:sz w:val="18"/>
                <w:szCs w:val="18"/>
              </w:rPr>
              <w:t>352 Subvencije kreditnim i financijskim institucijama, trgovačkim društvima, zadrugama, poljoprivrednicima i obrtnicima izvan javnog sektora</w:t>
            </w:r>
          </w:p>
        </w:tc>
        <w:tc>
          <w:tcPr>
            <w:tcW w:w="1276" w:type="dxa"/>
            <w:shd w:val="clear" w:color="auto" w:fill="F2F2F2"/>
          </w:tcPr>
          <w:p w14:paraId="6A9428C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0ECE32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AD279D4" w14:textId="40635899" w:rsidR="00610BC0" w:rsidRPr="00A3204D" w:rsidRDefault="00610BC0" w:rsidP="001E1C1D">
            <w:pPr>
              <w:spacing w:after="0"/>
              <w:jc w:val="right"/>
              <w:rPr>
                <w:rFonts w:cs="Times New Roman"/>
                <w:sz w:val="18"/>
                <w:szCs w:val="18"/>
              </w:rPr>
            </w:pPr>
            <w:r w:rsidRPr="00A3204D">
              <w:rPr>
                <w:rFonts w:cs="Times New Roman"/>
                <w:sz w:val="18"/>
                <w:szCs w:val="18"/>
              </w:rPr>
              <w:t>19.252,28</w:t>
            </w:r>
          </w:p>
        </w:tc>
        <w:tc>
          <w:tcPr>
            <w:tcW w:w="993" w:type="dxa"/>
            <w:shd w:val="clear" w:color="auto" w:fill="F2F2F2"/>
          </w:tcPr>
          <w:p w14:paraId="5E512512" w14:textId="77777777" w:rsidR="00610BC0" w:rsidRPr="00A3204D" w:rsidRDefault="00610BC0" w:rsidP="001E1C1D">
            <w:pPr>
              <w:spacing w:after="0"/>
              <w:jc w:val="right"/>
              <w:rPr>
                <w:rFonts w:cs="Times New Roman"/>
                <w:sz w:val="18"/>
                <w:szCs w:val="18"/>
              </w:rPr>
            </w:pPr>
          </w:p>
        </w:tc>
      </w:tr>
      <w:tr w:rsidR="00610BC0" w14:paraId="7C980D09" w14:textId="77777777" w:rsidTr="00B64319">
        <w:tc>
          <w:tcPr>
            <w:tcW w:w="5098" w:type="dxa"/>
          </w:tcPr>
          <w:p w14:paraId="44BF5B84" w14:textId="70391FBB" w:rsidR="00610BC0" w:rsidRDefault="00610BC0" w:rsidP="001E1C1D">
            <w:pPr>
              <w:spacing w:after="0"/>
              <w:rPr>
                <w:rFonts w:cs="Times New Roman"/>
                <w:sz w:val="18"/>
                <w:szCs w:val="18"/>
              </w:rPr>
            </w:pPr>
            <w:r>
              <w:rPr>
                <w:rFonts w:cs="Times New Roman"/>
                <w:sz w:val="18"/>
                <w:szCs w:val="18"/>
              </w:rPr>
              <w:t>3523 Subvencije poljoprivrednicima i obrtnicima</w:t>
            </w:r>
          </w:p>
        </w:tc>
        <w:tc>
          <w:tcPr>
            <w:tcW w:w="1276" w:type="dxa"/>
          </w:tcPr>
          <w:p w14:paraId="7C26BA3B" w14:textId="77777777" w:rsidR="00610BC0" w:rsidRDefault="00610BC0" w:rsidP="001E1C1D">
            <w:pPr>
              <w:spacing w:after="0"/>
              <w:jc w:val="right"/>
              <w:rPr>
                <w:rFonts w:cs="Times New Roman"/>
                <w:sz w:val="18"/>
                <w:szCs w:val="18"/>
              </w:rPr>
            </w:pPr>
          </w:p>
        </w:tc>
        <w:tc>
          <w:tcPr>
            <w:tcW w:w="1276" w:type="dxa"/>
          </w:tcPr>
          <w:p w14:paraId="74C35D1F" w14:textId="77777777" w:rsidR="00610BC0" w:rsidRDefault="00610BC0" w:rsidP="001E1C1D">
            <w:pPr>
              <w:spacing w:after="0"/>
              <w:jc w:val="right"/>
              <w:rPr>
                <w:rFonts w:cs="Times New Roman"/>
                <w:sz w:val="18"/>
                <w:szCs w:val="18"/>
              </w:rPr>
            </w:pPr>
          </w:p>
        </w:tc>
        <w:tc>
          <w:tcPr>
            <w:tcW w:w="1417" w:type="dxa"/>
          </w:tcPr>
          <w:p w14:paraId="05D8597D" w14:textId="5A8346BD" w:rsidR="00610BC0" w:rsidRDefault="00610BC0" w:rsidP="001E1C1D">
            <w:pPr>
              <w:spacing w:after="0"/>
              <w:jc w:val="right"/>
              <w:rPr>
                <w:rFonts w:cs="Times New Roman"/>
                <w:sz w:val="18"/>
                <w:szCs w:val="18"/>
              </w:rPr>
            </w:pPr>
            <w:r>
              <w:rPr>
                <w:rFonts w:cs="Times New Roman"/>
                <w:sz w:val="18"/>
                <w:szCs w:val="18"/>
              </w:rPr>
              <w:t>19.252,28</w:t>
            </w:r>
          </w:p>
        </w:tc>
        <w:tc>
          <w:tcPr>
            <w:tcW w:w="993" w:type="dxa"/>
          </w:tcPr>
          <w:p w14:paraId="571931CB" w14:textId="77777777" w:rsidR="00610BC0" w:rsidRDefault="00610BC0" w:rsidP="001E1C1D">
            <w:pPr>
              <w:spacing w:after="0"/>
              <w:jc w:val="right"/>
              <w:rPr>
                <w:rFonts w:cs="Times New Roman"/>
                <w:sz w:val="18"/>
                <w:szCs w:val="18"/>
              </w:rPr>
            </w:pPr>
          </w:p>
        </w:tc>
      </w:tr>
      <w:tr w:rsidR="00610BC0" w:rsidRPr="00A3204D" w14:paraId="4B4BEAEB" w14:textId="77777777" w:rsidTr="00B64319">
        <w:trPr>
          <w:trHeight w:val="540"/>
        </w:trPr>
        <w:tc>
          <w:tcPr>
            <w:tcW w:w="5098" w:type="dxa"/>
            <w:shd w:val="clear" w:color="auto" w:fill="17365D"/>
            <w:vAlign w:val="center"/>
          </w:tcPr>
          <w:p w14:paraId="1D27CBA3" w14:textId="3A802831"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1026 Poticanje razvoja turizma</w:t>
            </w:r>
          </w:p>
        </w:tc>
        <w:tc>
          <w:tcPr>
            <w:tcW w:w="1276" w:type="dxa"/>
            <w:shd w:val="clear" w:color="auto" w:fill="17365D"/>
            <w:vAlign w:val="center"/>
          </w:tcPr>
          <w:p w14:paraId="1ABBDBA6" w14:textId="6192AC13"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421.392,18</w:t>
            </w:r>
          </w:p>
        </w:tc>
        <w:tc>
          <w:tcPr>
            <w:tcW w:w="1276" w:type="dxa"/>
            <w:shd w:val="clear" w:color="auto" w:fill="17365D"/>
            <w:vAlign w:val="center"/>
          </w:tcPr>
          <w:p w14:paraId="33E621F5" w14:textId="52E051A8"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421.392,18</w:t>
            </w:r>
          </w:p>
        </w:tc>
        <w:tc>
          <w:tcPr>
            <w:tcW w:w="1417" w:type="dxa"/>
            <w:shd w:val="clear" w:color="auto" w:fill="17365D"/>
            <w:vAlign w:val="center"/>
          </w:tcPr>
          <w:p w14:paraId="1EB185C1" w14:textId="02A9846F"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399.835,81</w:t>
            </w:r>
          </w:p>
        </w:tc>
        <w:tc>
          <w:tcPr>
            <w:tcW w:w="993" w:type="dxa"/>
            <w:shd w:val="clear" w:color="auto" w:fill="17365D"/>
            <w:vAlign w:val="center"/>
          </w:tcPr>
          <w:p w14:paraId="0B68B748" w14:textId="089693CE"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94,88%</w:t>
            </w:r>
          </w:p>
        </w:tc>
      </w:tr>
      <w:tr w:rsidR="00610BC0" w:rsidRPr="00A3204D" w14:paraId="0FFA0927" w14:textId="77777777" w:rsidTr="00B64319">
        <w:trPr>
          <w:trHeight w:val="540"/>
        </w:trPr>
        <w:tc>
          <w:tcPr>
            <w:tcW w:w="5098" w:type="dxa"/>
            <w:shd w:val="clear" w:color="auto" w:fill="DAE8F2"/>
            <w:vAlign w:val="center"/>
          </w:tcPr>
          <w:p w14:paraId="2F1F450C" w14:textId="063DD5BE" w:rsidR="00610BC0" w:rsidRPr="00A3204D" w:rsidRDefault="00610BC0" w:rsidP="001E1C1D">
            <w:pPr>
              <w:spacing w:after="0"/>
              <w:rPr>
                <w:rFonts w:cs="Times New Roman"/>
                <w:b/>
                <w:sz w:val="18"/>
                <w:szCs w:val="18"/>
              </w:rPr>
            </w:pPr>
            <w:r w:rsidRPr="00A3204D">
              <w:rPr>
                <w:rFonts w:cs="Times New Roman"/>
                <w:b/>
                <w:sz w:val="18"/>
                <w:szCs w:val="18"/>
              </w:rPr>
              <w:t>AKTIVNOST A100369 Daruvarski cvijetni sajam</w:t>
            </w:r>
          </w:p>
        </w:tc>
        <w:tc>
          <w:tcPr>
            <w:tcW w:w="1276" w:type="dxa"/>
            <w:shd w:val="clear" w:color="auto" w:fill="DAE8F2"/>
            <w:vAlign w:val="center"/>
          </w:tcPr>
          <w:p w14:paraId="5DA8B40D" w14:textId="0D3D92D3" w:rsidR="00610BC0" w:rsidRPr="00A3204D" w:rsidRDefault="00610BC0" w:rsidP="001E1C1D">
            <w:pPr>
              <w:spacing w:after="0"/>
              <w:jc w:val="right"/>
              <w:rPr>
                <w:rFonts w:cs="Times New Roman"/>
                <w:b/>
                <w:sz w:val="18"/>
                <w:szCs w:val="18"/>
              </w:rPr>
            </w:pPr>
            <w:r w:rsidRPr="00A3204D">
              <w:rPr>
                <w:rFonts w:cs="Times New Roman"/>
                <w:b/>
                <w:sz w:val="18"/>
                <w:szCs w:val="18"/>
              </w:rPr>
              <w:t>1.476,00</w:t>
            </w:r>
          </w:p>
        </w:tc>
        <w:tc>
          <w:tcPr>
            <w:tcW w:w="1276" w:type="dxa"/>
            <w:shd w:val="clear" w:color="auto" w:fill="DAE8F2"/>
            <w:vAlign w:val="center"/>
          </w:tcPr>
          <w:p w14:paraId="2C1036A2" w14:textId="0E364FFE" w:rsidR="00610BC0" w:rsidRPr="00A3204D" w:rsidRDefault="00610BC0" w:rsidP="001E1C1D">
            <w:pPr>
              <w:spacing w:after="0"/>
              <w:jc w:val="right"/>
              <w:rPr>
                <w:rFonts w:cs="Times New Roman"/>
                <w:b/>
                <w:sz w:val="18"/>
                <w:szCs w:val="18"/>
              </w:rPr>
            </w:pPr>
            <w:r w:rsidRPr="00A3204D">
              <w:rPr>
                <w:rFonts w:cs="Times New Roman"/>
                <w:b/>
                <w:sz w:val="18"/>
                <w:szCs w:val="18"/>
              </w:rPr>
              <w:t>1.476,00</w:t>
            </w:r>
          </w:p>
        </w:tc>
        <w:tc>
          <w:tcPr>
            <w:tcW w:w="1417" w:type="dxa"/>
            <w:shd w:val="clear" w:color="auto" w:fill="DAE8F2"/>
            <w:vAlign w:val="center"/>
          </w:tcPr>
          <w:p w14:paraId="050CAB83" w14:textId="54A7849C" w:rsidR="00610BC0" w:rsidRPr="00A3204D" w:rsidRDefault="00610BC0" w:rsidP="001E1C1D">
            <w:pPr>
              <w:spacing w:after="0"/>
              <w:jc w:val="right"/>
              <w:rPr>
                <w:rFonts w:cs="Times New Roman"/>
                <w:b/>
                <w:sz w:val="18"/>
                <w:szCs w:val="18"/>
              </w:rPr>
            </w:pPr>
            <w:r w:rsidRPr="00A3204D">
              <w:rPr>
                <w:rFonts w:cs="Times New Roman"/>
                <w:b/>
                <w:sz w:val="18"/>
                <w:szCs w:val="18"/>
              </w:rPr>
              <w:t>1.476,00</w:t>
            </w:r>
          </w:p>
        </w:tc>
        <w:tc>
          <w:tcPr>
            <w:tcW w:w="993" w:type="dxa"/>
            <w:shd w:val="clear" w:color="auto" w:fill="DAE8F2"/>
            <w:vAlign w:val="center"/>
          </w:tcPr>
          <w:p w14:paraId="2A440ED7" w14:textId="7A1F0F65"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72B627CF" w14:textId="77777777" w:rsidTr="00B64319">
        <w:tc>
          <w:tcPr>
            <w:tcW w:w="5098" w:type="dxa"/>
            <w:shd w:val="clear" w:color="auto" w:fill="CBFFCB"/>
          </w:tcPr>
          <w:p w14:paraId="10F4AF63" w14:textId="51222D2E"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5F932C6" w14:textId="272C16A7" w:rsidR="00610BC0" w:rsidRPr="00A3204D" w:rsidRDefault="00610BC0" w:rsidP="001E1C1D">
            <w:pPr>
              <w:spacing w:after="0"/>
              <w:jc w:val="right"/>
              <w:rPr>
                <w:rFonts w:cs="Times New Roman"/>
                <w:sz w:val="16"/>
                <w:szCs w:val="18"/>
              </w:rPr>
            </w:pPr>
            <w:r w:rsidRPr="00A3204D">
              <w:rPr>
                <w:rFonts w:cs="Times New Roman"/>
                <w:sz w:val="16"/>
                <w:szCs w:val="18"/>
              </w:rPr>
              <w:t>1.476,00</w:t>
            </w:r>
          </w:p>
        </w:tc>
        <w:tc>
          <w:tcPr>
            <w:tcW w:w="1276" w:type="dxa"/>
            <w:shd w:val="clear" w:color="auto" w:fill="CBFFCB"/>
          </w:tcPr>
          <w:p w14:paraId="141D8630" w14:textId="616DCF72" w:rsidR="00610BC0" w:rsidRPr="00A3204D" w:rsidRDefault="00610BC0" w:rsidP="001E1C1D">
            <w:pPr>
              <w:spacing w:after="0"/>
              <w:jc w:val="right"/>
              <w:rPr>
                <w:rFonts w:cs="Times New Roman"/>
                <w:sz w:val="16"/>
                <w:szCs w:val="18"/>
              </w:rPr>
            </w:pPr>
            <w:r w:rsidRPr="00A3204D">
              <w:rPr>
                <w:rFonts w:cs="Times New Roman"/>
                <w:sz w:val="16"/>
                <w:szCs w:val="18"/>
              </w:rPr>
              <w:t>1.476,00</w:t>
            </w:r>
          </w:p>
        </w:tc>
        <w:tc>
          <w:tcPr>
            <w:tcW w:w="1417" w:type="dxa"/>
            <w:shd w:val="clear" w:color="auto" w:fill="CBFFCB"/>
          </w:tcPr>
          <w:p w14:paraId="4BB19204" w14:textId="4CBC2CE4" w:rsidR="00610BC0" w:rsidRPr="00A3204D" w:rsidRDefault="00610BC0" w:rsidP="001E1C1D">
            <w:pPr>
              <w:spacing w:after="0"/>
              <w:jc w:val="right"/>
              <w:rPr>
                <w:rFonts w:cs="Times New Roman"/>
                <w:sz w:val="16"/>
                <w:szCs w:val="18"/>
              </w:rPr>
            </w:pPr>
            <w:r w:rsidRPr="00A3204D">
              <w:rPr>
                <w:rFonts w:cs="Times New Roman"/>
                <w:sz w:val="16"/>
                <w:szCs w:val="18"/>
              </w:rPr>
              <w:t>1.476,00</w:t>
            </w:r>
          </w:p>
        </w:tc>
        <w:tc>
          <w:tcPr>
            <w:tcW w:w="993" w:type="dxa"/>
            <w:shd w:val="clear" w:color="auto" w:fill="CBFFCB"/>
          </w:tcPr>
          <w:p w14:paraId="6100B1E9" w14:textId="79632B61"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694BC1B6" w14:textId="77777777" w:rsidTr="00B64319">
        <w:tc>
          <w:tcPr>
            <w:tcW w:w="5098" w:type="dxa"/>
            <w:shd w:val="clear" w:color="auto" w:fill="F2F2F2"/>
          </w:tcPr>
          <w:p w14:paraId="7BA7E766" w14:textId="1A5345F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3652904" w14:textId="07AF4529" w:rsidR="00610BC0" w:rsidRPr="00A3204D" w:rsidRDefault="00610BC0" w:rsidP="001E1C1D">
            <w:pPr>
              <w:spacing w:after="0"/>
              <w:jc w:val="right"/>
              <w:rPr>
                <w:rFonts w:cs="Times New Roman"/>
                <w:sz w:val="18"/>
                <w:szCs w:val="18"/>
              </w:rPr>
            </w:pPr>
            <w:r w:rsidRPr="00A3204D">
              <w:rPr>
                <w:rFonts w:cs="Times New Roman"/>
                <w:sz w:val="18"/>
                <w:szCs w:val="18"/>
              </w:rPr>
              <w:t>1.476,00</w:t>
            </w:r>
          </w:p>
        </w:tc>
        <w:tc>
          <w:tcPr>
            <w:tcW w:w="1276" w:type="dxa"/>
            <w:shd w:val="clear" w:color="auto" w:fill="F2F2F2"/>
          </w:tcPr>
          <w:p w14:paraId="0AE36D20" w14:textId="69FCED1D" w:rsidR="00610BC0" w:rsidRPr="00A3204D" w:rsidRDefault="00610BC0" w:rsidP="001E1C1D">
            <w:pPr>
              <w:spacing w:after="0"/>
              <w:jc w:val="right"/>
              <w:rPr>
                <w:rFonts w:cs="Times New Roman"/>
                <w:sz w:val="18"/>
                <w:szCs w:val="18"/>
              </w:rPr>
            </w:pPr>
            <w:r w:rsidRPr="00A3204D">
              <w:rPr>
                <w:rFonts w:cs="Times New Roman"/>
                <w:sz w:val="18"/>
                <w:szCs w:val="18"/>
              </w:rPr>
              <w:t>1.476,00</w:t>
            </w:r>
          </w:p>
        </w:tc>
        <w:tc>
          <w:tcPr>
            <w:tcW w:w="1417" w:type="dxa"/>
            <w:shd w:val="clear" w:color="auto" w:fill="F2F2F2"/>
          </w:tcPr>
          <w:p w14:paraId="51DE230A" w14:textId="27216CB8" w:rsidR="00610BC0" w:rsidRPr="00A3204D" w:rsidRDefault="00610BC0" w:rsidP="001E1C1D">
            <w:pPr>
              <w:spacing w:after="0"/>
              <w:jc w:val="right"/>
              <w:rPr>
                <w:rFonts w:cs="Times New Roman"/>
                <w:sz w:val="18"/>
                <w:szCs w:val="18"/>
              </w:rPr>
            </w:pPr>
            <w:r w:rsidRPr="00A3204D">
              <w:rPr>
                <w:rFonts w:cs="Times New Roman"/>
                <w:sz w:val="18"/>
                <w:szCs w:val="18"/>
              </w:rPr>
              <w:t>1.476,00</w:t>
            </w:r>
          </w:p>
        </w:tc>
        <w:tc>
          <w:tcPr>
            <w:tcW w:w="993" w:type="dxa"/>
            <w:shd w:val="clear" w:color="auto" w:fill="F2F2F2"/>
          </w:tcPr>
          <w:p w14:paraId="768F0F52" w14:textId="70A4AC97"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A84D46D" w14:textId="77777777" w:rsidTr="00B64319">
        <w:tc>
          <w:tcPr>
            <w:tcW w:w="5098" w:type="dxa"/>
            <w:shd w:val="clear" w:color="auto" w:fill="F2F2F2"/>
          </w:tcPr>
          <w:p w14:paraId="575AAC62" w14:textId="14D63610"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C941001" w14:textId="78E4BCD4" w:rsidR="00610BC0" w:rsidRPr="00A3204D" w:rsidRDefault="00610BC0" w:rsidP="001E1C1D">
            <w:pPr>
              <w:spacing w:after="0"/>
              <w:jc w:val="right"/>
              <w:rPr>
                <w:rFonts w:cs="Times New Roman"/>
                <w:sz w:val="18"/>
                <w:szCs w:val="18"/>
              </w:rPr>
            </w:pPr>
            <w:r w:rsidRPr="00A3204D">
              <w:rPr>
                <w:rFonts w:cs="Times New Roman"/>
                <w:sz w:val="18"/>
                <w:szCs w:val="18"/>
              </w:rPr>
              <w:t>1.476,00</w:t>
            </w:r>
          </w:p>
        </w:tc>
        <w:tc>
          <w:tcPr>
            <w:tcW w:w="1276" w:type="dxa"/>
            <w:shd w:val="clear" w:color="auto" w:fill="F2F2F2"/>
          </w:tcPr>
          <w:p w14:paraId="6736DF7C" w14:textId="7A2D19FB" w:rsidR="00610BC0" w:rsidRPr="00A3204D" w:rsidRDefault="00610BC0" w:rsidP="001E1C1D">
            <w:pPr>
              <w:spacing w:after="0"/>
              <w:jc w:val="right"/>
              <w:rPr>
                <w:rFonts w:cs="Times New Roman"/>
                <w:sz w:val="18"/>
                <w:szCs w:val="18"/>
              </w:rPr>
            </w:pPr>
            <w:r w:rsidRPr="00A3204D">
              <w:rPr>
                <w:rFonts w:cs="Times New Roman"/>
                <w:sz w:val="18"/>
                <w:szCs w:val="18"/>
              </w:rPr>
              <w:t>1.476,00</w:t>
            </w:r>
          </w:p>
        </w:tc>
        <w:tc>
          <w:tcPr>
            <w:tcW w:w="1417" w:type="dxa"/>
            <w:shd w:val="clear" w:color="auto" w:fill="F2F2F2"/>
          </w:tcPr>
          <w:p w14:paraId="3F28922E" w14:textId="2F4AB3E3" w:rsidR="00610BC0" w:rsidRPr="00A3204D" w:rsidRDefault="00610BC0" w:rsidP="001E1C1D">
            <w:pPr>
              <w:spacing w:after="0"/>
              <w:jc w:val="right"/>
              <w:rPr>
                <w:rFonts w:cs="Times New Roman"/>
                <w:sz w:val="18"/>
                <w:szCs w:val="18"/>
              </w:rPr>
            </w:pPr>
            <w:r w:rsidRPr="00A3204D">
              <w:rPr>
                <w:rFonts w:cs="Times New Roman"/>
                <w:sz w:val="18"/>
                <w:szCs w:val="18"/>
              </w:rPr>
              <w:t>1.476,00</w:t>
            </w:r>
          </w:p>
        </w:tc>
        <w:tc>
          <w:tcPr>
            <w:tcW w:w="993" w:type="dxa"/>
            <w:shd w:val="clear" w:color="auto" w:fill="F2F2F2"/>
          </w:tcPr>
          <w:p w14:paraId="5893D5FB" w14:textId="418DD94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4F168A4" w14:textId="77777777" w:rsidTr="00B64319">
        <w:tc>
          <w:tcPr>
            <w:tcW w:w="5098" w:type="dxa"/>
            <w:shd w:val="clear" w:color="auto" w:fill="F2F2F2"/>
          </w:tcPr>
          <w:p w14:paraId="048EF632" w14:textId="5C481127"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B8798E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C02C83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1C7B33C" w14:textId="53C6DA23" w:rsidR="00610BC0" w:rsidRPr="00A3204D" w:rsidRDefault="00610BC0" w:rsidP="001E1C1D">
            <w:pPr>
              <w:spacing w:after="0"/>
              <w:jc w:val="right"/>
              <w:rPr>
                <w:rFonts w:cs="Times New Roman"/>
                <w:sz w:val="18"/>
                <w:szCs w:val="18"/>
              </w:rPr>
            </w:pPr>
            <w:r w:rsidRPr="00A3204D">
              <w:rPr>
                <w:rFonts w:cs="Times New Roman"/>
                <w:sz w:val="18"/>
                <w:szCs w:val="18"/>
              </w:rPr>
              <w:t>1.200,00</w:t>
            </w:r>
          </w:p>
        </w:tc>
        <w:tc>
          <w:tcPr>
            <w:tcW w:w="993" w:type="dxa"/>
            <w:shd w:val="clear" w:color="auto" w:fill="F2F2F2"/>
          </w:tcPr>
          <w:p w14:paraId="3DC0B520" w14:textId="77777777" w:rsidR="00610BC0" w:rsidRPr="00A3204D" w:rsidRDefault="00610BC0" w:rsidP="001E1C1D">
            <w:pPr>
              <w:spacing w:after="0"/>
              <w:jc w:val="right"/>
              <w:rPr>
                <w:rFonts w:cs="Times New Roman"/>
                <w:sz w:val="18"/>
                <w:szCs w:val="18"/>
              </w:rPr>
            </w:pPr>
          </w:p>
        </w:tc>
      </w:tr>
      <w:tr w:rsidR="00610BC0" w14:paraId="36BA8E00" w14:textId="77777777" w:rsidTr="00B64319">
        <w:tc>
          <w:tcPr>
            <w:tcW w:w="5098" w:type="dxa"/>
          </w:tcPr>
          <w:p w14:paraId="5C1A0E70" w14:textId="2DE66739"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6EA8C5B6" w14:textId="77777777" w:rsidR="00610BC0" w:rsidRDefault="00610BC0" w:rsidP="001E1C1D">
            <w:pPr>
              <w:spacing w:after="0"/>
              <w:jc w:val="right"/>
              <w:rPr>
                <w:rFonts w:cs="Times New Roman"/>
                <w:sz w:val="18"/>
                <w:szCs w:val="18"/>
              </w:rPr>
            </w:pPr>
          </w:p>
        </w:tc>
        <w:tc>
          <w:tcPr>
            <w:tcW w:w="1276" w:type="dxa"/>
          </w:tcPr>
          <w:p w14:paraId="5BB5CDF4" w14:textId="77777777" w:rsidR="00610BC0" w:rsidRDefault="00610BC0" w:rsidP="001E1C1D">
            <w:pPr>
              <w:spacing w:after="0"/>
              <w:jc w:val="right"/>
              <w:rPr>
                <w:rFonts w:cs="Times New Roman"/>
                <w:sz w:val="18"/>
                <w:szCs w:val="18"/>
              </w:rPr>
            </w:pPr>
          </w:p>
        </w:tc>
        <w:tc>
          <w:tcPr>
            <w:tcW w:w="1417" w:type="dxa"/>
          </w:tcPr>
          <w:p w14:paraId="68AAE6C6" w14:textId="7B12CBA6" w:rsidR="00610BC0" w:rsidRDefault="00610BC0" w:rsidP="001E1C1D">
            <w:pPr>
              <w:spacing w:after="0"/>
              <w:jc w:val="right"/>
              <w:rPr>
                <w:rFonts w:cs="Times New Roman"/>
                <w:sz w:val="18"/>
                <w:szCs w:val="18"/>
              </w:rPr>
            </w:pPr>
            <w:r>
              <w:rPr>
                <w:rFonts w:cs="Times New Roman"/>
                <w:sz w:val="18"/>
                <w:szCs w:val="18"/>
              </w:rPr>
              <w:t>1.200,00</w:t>
            </w:r>
          </w:p>
        </w:tc>
        <w:tc>
          <w:tcPr>
            <w:tcW w:w="993" w:type="dxa"/>
          </w:tcPr>
          <w:p w14:paraId="41D22AA3" w14:textId="77777777" w:rsidR="00610BC0" w:rsidRDefault="00610BC0" w:rsidP="001E1C1D">
            <w:pPr>
              <w:spacing w:after="0"/>
              <w:jc w:val="right"/>
              <w:rPr>
                <w:rFonts w:cs="Times New Roman"/>
                <w:sz w:val="18"/>
                <w:szCs w:val="18"/>
              </w:rPr>
            </w:pPr>
          </w:p>
        </w:tc>
      </w:tr>
      <w:tr w:rsidR="00610BC0" w:rsidRPr="00A3204D" w14:paraId="3095A8EB" w14:textId="77777777" w:rsidTr="00B64319">
        <w:tc>
          <w:tcPr>
            <w:tcW w:w="5098" w:type="dxa"/>
            <w:shd w:val="clear" w:color="auto" w:fill="F2F2F2"/>
          </w:tcPr>
          <w:p w14:paraId="4424CDB4" w14:textId="787E1D7B"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52F43E4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F069D2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BC80689" w14:textId="193DE26C" w:rsidR="00610BC0" w:rsidRPr="00A3204D" w:rsidRDefault="00610BC0" w:rsidP="001E1C1D">
            <w:pPr>
              <w:spacing w:after="0"/>
              <w:jc w:val="right"/>
              <w:rPr>
                <w:rFonts w:cs="Times New Roman"/>
                <w:sz w:val="18"/>
                <w:szCs w:val="18"/>
              </w:rPr>
            </w:pPr>
            <w:r w:rsidRPr="00A3204D">
              <w:rPr>
                <w:rFonts w:cs="Times New Roman"/>
                <w:sz w:val="18"/>
                <w:szCs w:val="18"/>
              </w:rPr>
              <w:t>276,00</w:t>
            </w:r>
          </w:p>
        </w:tc>
        <w:tc>
          <w:tcPr>
            <w:tcW w:w="993" w:type="dxa"/>
            <w:shd w:val="clear" w:color="auto" w:fill="F2F2F2"/>
          </w:tcPr>
          <w:p w14:paraId="0078AD1C" w14:textId="77777777" w:rsidR="00610BC0" w:rsidRPr="00A3204D" w:rsidRDefault="00610BC0" w:rsidP="001E1C1D">
            <w:pPr>
              <w:spacing w:after="0"/>
              <w:jc w:val="right"/>
              <w:rPr>
                <w:rFonts w:cs="Times New Roman"/>
                <w:sz w:val="18"/>
                <w:szCs w:val="18"/>
              </w:rPr>
            </w:pPr>
          </w:p>
        </w:tc>
      </w:tr>
      <w:tr w:rsidR="00610BC0" w14:paraId="6A57D174" w14:textId="77777777" w:rsidTr="00B64319">
        <w:tc>
          <w:tcPr>
            <w:tcW w:w="5098" w:type="dxa"/>
          </w:tcPr>
          <w:p w14:paraId="5CDA5887" w14:textId="460B2D53"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3F830E4E" w14:textId="77777777" w:rsidR="00610BC0" w:rsidRDefault="00610BC0" w:rsidP="001E1C1D">
            <w:pPr>
              <w:spacing w:after="0"/>
              <w:jc w:val="right"/>
              <w:rPr>
                <w:rFonts w:cs="Times New Roman"/>
                <w:sz w:val="18"/>
                <w:szCs w:val="18"/>
              </w:rPr>
            </w:pPr>
          </w:p>
        </w:tc>
        <w:tc>
          <w:tcPr>
            <w:tcW w:w="1276" w:type="dxa"/>
          </w:tcPr>
          <w:p w14:paraId="21C8A952" w14:textId="77777777" w:rsidR="00610BC0" w:rsidRDefault="00610BC0" w:rsidP="001E1C1D">
            <w:pPr>
              <w:spacing w:after="0"/>
              <w:jc w:val="right"/>
              <w:rPr>
                <w:rFonts w:cs="Times New Roman"/>
                <w:sz w:val="18"/>
                <w:szCs w:val="18"/>
              </w:rPr>
            </w:pPr>
          </w:p>
        </w:tc>
        <w:tc>
          <w:tcPr>
            <w:tcW w:w="1417" w:type="dxa"/>
          </w:tcPr>
          <w:p w14:paraId="2A14603E" w14:textId="35D6AF5B" w:rsidR="00610BC0" w:rsidRDefault="00610BC0" w:rsidP="001E1C1D">
            <w:pPr>
              <w:spacing w:after="0"/>
              <w:jc w:val="right"/>
              <w:rPr>
                <w:rFonts w:cs="Times New Roman"/>
                <w:sz w:val="18"/>
                <w:szCs w:val="18"/>
              </w:rPr>
            </w:pPr>
            <w:r>
              <w:rPr>
                <w:rFonts w:cs="Times New Roman"/>
                <w:sz w:val="18"/>
                <w:szCs w:val="18"/>
              </w:rPr>
              <w:t>276,00</w:t>
            </w:r>
          </w:p>
        </w:tc>
        <w:tc>
          <w:tcPr>
            <w:tcW w:w="993" w:type="dxa"/>
          </w:tcPr>
          <w:p w14:paraId="6FB0BD37" w14:textId="77777777" w:rsidR="00610BC0" w:rsidRDefault="00610BC0" w:rsidP="001E1C1D">
            <w:pPr>
              <w:spacing w:after="0"/>
              <w:jc w:val="right"/>
              <w:rPr>
                <w:rFonts w:cs="Times New Roman"/>
                <w:sz w:val="18"/>
                <w:szCs w:val="18"/>
              </w:rPr>
            </w:pPr>
          </w:p>
        </w:tc>
      </w:tr>
      <w:tr w:rsidR="00610BC0" w:rsidRPr="00A3204D" w14:paraId="3AF276AD" w14:textId="77777777" w:rsidTr="00B64319">
        <w:trPr>
          <w:trHeight w:val="540"/>
        </w:trPr>
        <w:tc>
          <w:tcPr>
            <w:tcW w:w="5098" w:type="dxa"/>
            <w:shd w:val="clear" w:color="auto" w:fill="DAE8F2"/>
            <w:vAlign w:val="center"/>
          </w:tcPr>
          <w:p w14:paraId="0EF2628F" w14:textId="02BF9422" w:rsidR="00610BC0" w:rsidRPr="00A3204D" w:rsidRDefault="00610BC0" w:rsidP="001E1C1D">
            <w:pPr>
              <w:spacing w:after="0"/>
              <w:rPr>
                <w:rFonts w:cs="Times New Roman"/>
                <w:b/>
                <w:sz w:val="18"/>
                <w:szCs w:val="18"/>
              </w:rPr>
            </w:pPr>
            <w:r w:rsidRPr="00A3204D">
              <w:rPr>
                <w:rFonts w:cs="Times New Roman"/>
                <w:b/>
                <w:sz w:val="18"/>
                <w:szCs w:val="18"/>
              </w:rPr>
              <w:t>AKTIVNOST A100092 Projekti  - Turistička zajednica Daruvar-Papuk</w:t>
            </w:r>
          </w:p>
        </w:tc>
        <w:tc>
          <w:tcPr>
            <w:tcW w:w="1276" w:type="dxa"/>
            <w:shd w:val="clear" w:color="auto" w:fill="DAE8F2"/>
            <w:vAlign w:val="center"/>
          </w:tcPr>
          <w:p w14:paraId="03BBB2D0" w14:textId="0AA28232" w:rsidR="00610BC0" w:rsidRPr="00A3204D" w:rsidRDefault="00610BC0" w:rsidP="001E1C1D">
            <w:pPr>
              <w:spacing w:after="0"/>
              <w:jc w:val="right"/>
              <w:rPr>
                <w:rFonts w:cs="Times New Roman"/>
                <w:b/>
                <w:sz w:val="18"/>
                <w:szCs w:val="18"/>
              </w:rPr>
            </w:pPr>
            <w:r w:rsidRPr="00A3204D">
              <w:rPr>
                <w:rFonts w:cs="Times New Roman"/>
                <w:b/>
                <w:sz w:val="18"/>
                <w:szCs w:val="18"/>
              </w:rPr>
              <w:t>3.000,00</w:t>
            </w:r>
          </w:p>
        </w:tc>
        <w:tc>
          <w:tcPr>
            <w:tcW w:w="1276" w:type="dxa"/>
            <w:shd w:val="clear" w:color="auto" w:fill="DAE8F2"/>
            <w:vAlign w:val="center"/>
          </w:tcPr>
          <w:p w14:paraId="52C78524" w14:textId="1769613B" w:rsidR="00610BC0" w:rsidRPr="00A3204D" w:rsidRDefault="00610BC0" w:rsidP="001E1C1D">
            <w:pPr>
              <w:spacing w:after="0"/>
              <w:jc w:val="right"/>
              <w:rPr>
                <w:rFonts w:cs="Times New Roman"/>
                <w:b/>
                <w:sz w:val="18"/>
                <w:szCs w:val="18"/>
              </w:rPr>
            </w:pPr>
            <w:r w:rsidRPr="00A3204D">
              <w:rPr>
                <w:rFonts w:cs="Times New Roman"/>
                <w:b/>
                <w:sz w:val="18"/>
                <w:szCs w:val="18"/>
              </w:rPr>
              <w:t>3.000,00</w:t>
            </w:r>
          </w:p>
        </w:tc>
        <w:tc>
          <w:tcPr>
            <w:tcW w:w="1417" w:type="dxa"/>
            <w:shd w:val="clear" w:color="auto" w:fill="DAE8F2"/>
            <w:vAlign w:val="center"/>
          </w:tcPr>
          <w:p w14:paraId="4B4B9D07" w14:textId="40C3CD38" w:rsidR="00610BC0" w:rsidRPr="00A3204D" w:rsidRDefault="00610BC0" w:rsidP="001E1C1D">
            <w:pPr>
              <w:spacing w:after="0"/>
              <w:jc w:val="right"/>
              <w:rPr>
                <w:rFonts w:cs="Times New Roman"/>
                <w:b/>
                <w:sz w:val="18"/>
                <w:szCs w:val="18"/>
              </w:rPr>
            </w:pPr>
            <w:r w:rsidRPr="00A3204D">
              <w:rPr>
                <w:rFonts w:cs="Times New Roman"/>
                <w:b/>
                <w:sz w:val="18"/>
                <w:szCs w:val="18"/>
              </w:rPr>
              <w:t>3.000,00</w:t>
            </w:r>
          </w:p>
        </w:tc>
        <w:tc>
          <w:tcPr>
            <w:tcW w:w="993" w:type="dxa"/>
            <w:shd w:val="clear" w:color="auto" w:fill="DAE8F2"/>
            <w:vAlign w:val="center"/>
          </w:tcPr>
          <w:p w14:paraId="16E06E41" w14:textId="75B974C2"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23693013" w14:textId="77777777" w:rsidTr="00B64319">
        <w:tc>
          <w:tcPr>
            <w:tcW w:w="5098" w:type="dxa"/>
            <w:shd w:val="clear" w:color="auto" w:fill="CBFFCB"/>
          </w:tcPr>
          <w:p w14:paraId="76909A45" w14:textId="15660825"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47B4BD1" w14:textId="0653329C" w:rsidR="00610BC0" w:rsidRPr="00A3204D" w:rsidRDefault="00610BC0" w:rsidP="001E1C1D">
            <w:pPr>
              <w:spacing w:after="0"/>
              <w:jc w:val="right"/>
              <w:rPr>
                <w:rFonts w:cs="Times New Roman"/>
                <w:sz w:val="16"/>
                <w:szCs w:val="18"/>
              </w:rPr>
            </w:pPr>
            <w:r w:rsidRPr="00A3204D">
              <w:rPr>
                <w:rFonts w:cs="Times New Roman"/>
                <w:sz w:val="16"/>
                <w:szCs w:val="18"/>
              </w:rPr>
              <w:t>3.000,00</w:t>
            </w:r>
          </w:p>
        </w:tc>
        <w:tc>
          <w:tcPr>
            <w:tcW w:w="1276" w:type="dxa"/>
            <w:shd w:val="clear" w:color="auto" w:fill="CBFFCB"/>
          </w:tcPr>
          <w:p w14:paraId="2918696B" w14:textId="40C942DE" w:rsidR="00610BC0" w:rsidRPr="00A3204D" w:rsidRDefault="00610BC0" w:rsidP="001E1C1D">
            <w:pPr>
              <w:spacing w:after="0"/>
              <w:jc w:val="right"/>
              <w:rPr>
                <w:rFonts w:cs="Times New Roman"/>
                <w:sz w:val="16"/>
                <w:szCs w:val="18"/>
              </w:rPr>
            </w:pPr>
            <w:r w:rsidRPr="00A3204D">
              <w:rPr>
                <w:rFonts w:cs="Times New Roman"/>
                <w:sz w:val="16"/>
                <w:szCs w:val="18"/>
              </w:rPr>
              <w:t>3.000,00</w:t>
            </w:r>
          </w:p>
        </w:tc>
        <w:tc>
          <w:tcPr>
            <w:tcW w:w="1417" w:type="dxa"/>
            <w:shd w:val="clear" w:color="auto" w:fill="CBFFCB"/>
          </w:tcPr>
          <w:p w14:paraId="2890F534" w14:textId="04172155" w:rsidR="00610BC0" w:rsidRPr="00A3204D" w:rsidRDefault="00610BC0" w:rsidP="001E1C1D">
            <w:pPr>
              <w:spacing w:after="0"/>
              <w:jc w:val="right"/>
              <w:rPr>
                <w:rFonts w:cs="Times New Roman"/>
                <w:sz w:val="16"/>
                <w:szCs w:val="18"/>
              </w:rPr>
            </w:pPr>
            <w:r w:rsidRPr="00A3204D">
              <w:rPr>
                <w:rFonts w:cs="Times New Roman"/>
                <w:sz w:val="16"/>
                <w:szCs w:val="18"/>
              </w:rPr>
              <w:t>3.000,00</w:t>
            </w:r>
          </w:p>
        </w:tc>
        <w:tc>
          <w:tcPr>
            <w:tcW w:w="993" w:type="dxa"/>
            <w:shd w:val="clear" w:color="auto" w:fill="CBFFCB"/>
          </w:tcPr>
          <w:p w14:paraId="2B3ECDC8" w14:textId="23C2DF1E"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3C0BDAFB" w14:textId="77777777" w:rsidTr="00B64319">
        <w:tc>
          <w:tcPr>
            <w:tcW w:w="5098" w:type="dxa"/>
            <w:shd w:val="clear" w:color="auto" w:fill="F2F2F2"/>
          </w:tcPr>
          <w:p w14:paraId="2B5EC1D0" w14:textId="2DDC93F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D3E03D4" w14:textId="02256132"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1276" w:type="dxa"/>
            <w:shd w:val="clear" w:color="auto" w:fill="F2F2F2"/>
          </w:tcPr>
          <w:p w14:paraId="7F25CFDA" w14:textId="6F0E754E"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1417" w:type="dxa"/>
            <w:shd w:val="clear" w:color="auto" w:fill="F2F2F2"/>
          </w:tcPr>
          <w:p w14:paraId="68A3D781" w14:textId="18B72FBF"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993" w:type="dxa"/>
            <w:shd w:val="clear" w:color="auto" w:fill="F2F2F2"/>
          </w:tcPr>
          <w:p w14:paraId="447E4AE4" w14:textId="520BDF2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D32C0D2" w14:textId="77777777" w:rsidTr="00B64319">
        <w:tc>
          <w:tcPr>
            <w:tcW w:w="5098" w:type="dxa"/>
            <w:shd w:val="clear" w:color="auto" w:fill="F2F2F2"/>
          </w:tcPr>
          <w:p w14:paraId="6238BD73" w14:textId="5F1C1F17"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35C8E222" w14:textId="54E19749"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1276" w:type="dxa"/>
            <w:shd w:val="clear" w:color="auto" w:fill="F2F2F2"/>
          </w:tcPr>
          <w:p w14:paraId="769807C4" w14:textId="6D75B4DE"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1417" w:type="dxa"/>
            <w:shd w:val="clear" w:color="auto" w:fill="F2F2F2"/>
          </w:tcPr>
          <w:p w14:paraId="416EED1A" w14:textId="57A89152"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993" w:type="dxa"/>
            <w:shd w:val="clear" w:color="auto" w:fill="F2F2F2"/>
          </w:tcPr>
          <w:p w14:paraId="067B2478" w14:textId="2835103E"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654F215" w14:textId="77777777" w:rsidTr="00B64319">
        <w:tc>
          <w:tcPr>
            <w:tcW w:w="5098" w:type="dxa"/>
            <w:shd w:val="clear" w:color="auto" w:fill="F2F2F2"/>
          </w:tcPr>
          <w:p w14:paraId="2B5C4FA4" w14:textId="53D7D72F"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0F681AC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7D8E43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6B8FA16" w14:textId="1A6711D3"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993" w:type="dxa"/>
            <w:shd w:val="clear" w:color="auto" w:fill="F2F2F2"/>
          </w:tcPr>
          <w:p w14:paraId="7322BA60" w14:textId="77777777" w:rsidR="00610BC0" w:rsidRPr="00A3204D" w:rsidRDefault="00610BC0" w:rsidP="001E1C1D">
            <w:pPr>
              <w:spacing w:after="0"/>
              <w:jc w:val="right"/>
              <w:rPr>
                <w:rFonts w:cs="Times New Roman"/>
                <w:sz w:val="18"/>
                <w:szCs w:val="18"/>
              </w:rPr>
            </w:pPr>
          </w:p>
        </w:tc>
      </w:tr>
      <w:tr w:rsidR="00610BC0" w14:paraId="0227AFAB" w14:textId="77777777" w:rsidTr="00B64319">
        <w:tc>
          <w:tcPr>
            <w:tcW w:w="5098" w:type="dxa"/>
          </w:tcPr>
          <w:p w14:paraId="4FFED239" w14:textId="478AEED7"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7DD3B044" w14:textId="77777777" w:rsidR="00610BC0" w:rsidRDefault="00610BC0" w:rsidP="001E1C1D">
            <w:pPr>
              <w:spacing w:after="0"/>
              <w:jc w:val="right"/>
              <w:rPr>
                <w:rFonts w:cs="Times New Roman"/>
                <w:sz w:val="18"/>
                <w:szCs w:val="18"/>
              </w:rPr>
            </w:pPr>
          </w:p>
        </w:tc>
        <w:tc>
          <w:tcPr>
            <w:tcW w:w="1276" w:type="dxa"/>
          </w:tcPr>
          <w:p w14:paraId="3D1E1F8F" w14:textId="77777777" w:rsidR="00610BC0" w:rsidRDefault="00610BC0" w:rsidP="001E1C1D">
            <w:pPr>
              <w:spacing w:after="0"/>
              <w:jc w:val="right"/>
              <w:rPr>
                <w:rFonts w:cs="Times New Roman"/>
                <w:sz w:val="18"/>
                <w:szCs w:val="18"/>
              </w:rPr>
            </w:pPr>
          </w:p>
        </w:tc>
        <w:tc>
          <w:tcPr>
            <w:tcW w:w="1417" w:type="dxa"/>
          </w:tcPr>
          <w:p w14:paraId="47AD785B" w14:textId="37F97F08" w:rsidR="00610BC0" w:rsidRDefault="00610BC0" w:rsidP="001E1C1D">
            <w:pPr>
              <w:spacing w:after="0"/>
              <w:jc w:val="right"/>
              <w:rPr>
                <w:rFonts w:cs="Times New Roman"/>
                <w:sz w:val="18"/>
                <w:szCs w:val="18"/>
              </w:rPr>
            </w:pPr>
            <w:r>
              <w:rPr>
                <w:rFonts w:cs="Times New Roman"/>
                <w:sz w:val="18"/>
                <w:szCs w:val="18"/>
              </w:rPr>
              <w:t>3.000,00</w:t>
            </w:r>
          </w:p>
        </w:tc>
        <w:tc>
          <w:tcPr>
            <w:tcW w:w="993" w:type="dxa"/>
          </w:tcPr>
          <w:p w14:paraId="4399E65F" w14:textId="77777777" w:rsidR="00610BC0" w:rsidRDefault="00610BC0" w:rsidP="001E1C1D">
            <w:pPr>
              <w:spacing w:after="0"/>
              <w:jc w:val="right"/>
              <w:rPr>
                <w:rFonts w:cs="Times New Roman"/>
                <w:sz w:val="18"/>
                <w:szCs w:val="18"/>
              </w:rPr>
            </w:pPr>
          </w:p>
        </w:tc>
      </w:tr>
      <w:tr w:rsidR="00610BC0" w:rsidRPr="00A3204D" w14:paraId="12EFA137" w14:textId="77777777" w:rsidTr="00B64319">
        <w:trPr>
          <w:trHeight w:val="540"/>
        </w:trPr>
        <w:tc>
          <w:tcPr>
            <w:tcW w:w="5098" w:type="dxa"/>
            <w:shd w:val="clear" w:color="auto" w:fill="DAE8F2"/>
            <w:vAlign w:val="center"/>
          </w:tcPr>
          <w:p w14:paraId="6995E732" w14:textId="0E087D4C" w:rsidR="00610BC0" w:rsidRPr="00A3204D" w:rsidRDefault="00610BC0" w:rsidP="001E1C1D">
            <w:pPr>
              <w:spacing w:after="0"/>
              <w:rPr>
                <w:rFonts w:cs="Times New Roman"/>
                <w:b/>
                <w:sz w:val="18"/>
                <w:szCs w:val="18"/>
              </w:rPr>
            </w:pPr>
            <w:r w:rsidRPr="00A3204D">
              <w:rPr>
                <w:rFonts w:cs="Times New Roman"/>
                <w:b/>
                <w:sz w:val="18"/>
                <w:szCs w:val="18"/>
              </w:rPr>
              <w:lastRenderedPageBreak/>
              <w:t>AKTIVNOST A100093 Refundacija plaća - Turistička zajednica Daruvar-Papuk</w:t>
            </w:r>
          </w:p>
        </w:tc>
        <w:tc>
          <w:tcPr>
            <w:tcW w:w="1276" w:type="dxa"/>
            <w:shd w:val="clear" w:color="auto" w:fill="DAE8F2"/>
            <w:vAlign w:val="center"/>
          </w:tcPr>
          <w:p w14:paraId="36D34F98" w14:textId="76BB7691" w:rsidR="00610BC0" w:rsidRPr="00A3204D" w:rsidRDefault="00610BC0" w:rsidP="001E1C1D">
            <w:pPr>
              <w:spacing w:after="0"/>
              <w:jc w:val="right"/>
              <w:rPr>
                <w:rFonts w:cs="Times New Roman"/>
                <w:b/>
                <w:sz w:val="18"/>
                <w:szCs w:val="18"/>
              </w:rPr>
            </w:pPr>
            <w:r w:rsidRPr="00A3204D">
              <w:rPr>
                <w:rFonts w:cs="Times New Roman"/>
                <w:b/>
                <w:sz w:val="18"/>
                <w:szCs w:val="18"/>
              </w:rPr>
              <w:t>100.000,00</w:t>
            </w:r>
          </w:p>
        </w:tc>
        <w:tc>
          <w:tcPr>
            <w:tcW w:w="1276" w:type="dxa"/>
            <w:shd w:val="clear" w:color="auto" w:fill="DAE8F2"/>
            <w:vAlign w:val="center"/>
          </w:tcPr>
          <w:p w14:paraId="63A1394E" w14:textId="10C08E17" w:rsidR="00610BC0" w:rsidRPr="00A3204D" w:rsidRDefault="00610BC0" w:rsidP="001E1C1D">
            <w:pPr>
              <w:spacing w:after="0"/>
              <w:jc w:val="right"/>
              <w:rPr>
                <w:rFonts w:cs="Times New Roman"/>
                <w:b/>
                <w:sz w:val="18"/>
                <w:szCs w:val="18"/>
              </w:rPr>
            </w:pPr>
            <w:r w:rsidRPr="00A3204D">
              <w:rPr>
                <w:rFonts w:cs="Times New Roman"/>
                <w:b/>
                <w:sz w:val="18"/>
                <w:szCs w:val="18"/>
              </w:rPr>
              <w:t>100.000,00</w:t>
            </w:r>
          </w:p>
        </w:tc>
        <w:tc>
          <w:tcPr>
            <w:tcW w:w="1417" w:type="dxa"/>
            <w:shd w:val="clear" w:color="auto" w:fill="DAE8F2"/>
            <w:vAlign w:val="center"/>
          </w:tcPr>
          <w:p w14:paraId="3B20634A" w14:textId="4617D41C" w:rsidR="00610BC0" w:rsidRPr="00A3204D" w:rsidRDefault="00610BC0" w:rsidP="001E1C1D">
            <w:pPr>
              <w:spacing w:after="0"/>
              <w:jc w:val="right"/>
              <w:rPr>
                <w:rFonts w:cs="Times New Roman"/>
                <w:b/>
                <w:sz w:val="18"/>
                <w:szCs w:val="18"/>
              </w:rPr>
            </w:pPr>
            <w:r w:rsidRPr="00A3204D">
              <w:rPr>
                <w:rFonts w:cs="Times New Roman"/>
                <w:b/>
                <w:sz w:val="18"/>
                <w:szCs w:val="18"/>
              </w:rPr>
              <w:t>100.000,00</w:t>
            </w:r>
          </w:p>
        </w:tc>
        <w:tc>
          <w:tcPr>
            <w:tcW w:w="993" w:type="dxa"/>
            <w:shd w:val="clear" w:color="auto" w:fill="DAE8F2"/>
            <w:vAlign w:val="center"/>
          </w:tcPr>
          <w:p w14:paraId="34F0BF82" w14:textId="422C4CB0"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0D5B1B5E" w14:textId="77777777" w:rsidTr="00B64319">
        <w:tc>
          <w:tcPr>
            <w:tcW w:w="5098" w:type="dxa"/>
            <w:shd w:val="clear" w:color="auto" w:fill="CBFFCB"/>
          </w:tcPr>
          <w:p w14:paraId="40514DCA" w14:textId="7B3598C5"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A220A24" w14:textId="5232C38A" w:rsidR="00610BC0" w:rsidRPr="00A3204D" w:rsidRDefault="00610BC0" w:rsidP="001E1C1D">
            <w:pPr>
              <w:spacing w:after="0"/>
              <w:jc w:val="right"/>
              <w:rPr>
                <w:rFonts w:cs="Times New Roman"/>
                <w:sz w:val="16"/>
                <w:szCs w:val="18"/>
              </w:rPr>
            </w:pPr>
            <w:r w:rsidRPr="00A3204D">
              <w:rPr>
                <w:rFonts w:cs="Times New Roman"/>
                <w:sz w:val="16"/>
                <w:szCs w:val="18"/>
              </w:rPr>
              <w:t>100.000,00</w:t>
            </w:r>
          </w:p>
        </w:tc>
        <w:tc>
          <w:tcPr>
            <w:tcW w:w="1276" w:type="dxa"/>
            <w:shd w:val="clear" w:color="auto" w:fill="CBFFCB"/>
          </w:tcPr>
          <w:p w14:paraId="56EBACB1" w14:textId="00845649" w:rsidR="00610BC0" w:rsidRPr="00A3204D" w:rsidRDefault="00610BC0" w:rsidP="001E1C1D">
            <w:pPr>
              <w:spacing w:after="0"/>
              <w:jc w:val="right"/>
              <w:rPr>
                <w:rFonts w:cs="Times New Roman"/>
                <w:sz w:val="16"/>
                <w:szCs w:val="18"/>
              </w:rPr>
            </w:pPr>
            <w:r w:rsidRPr="00A3204D">
              <w:rPr>
                <w:rFonts w:cs="Times New Roman"/>
                <w:sz w:val="16"/>
                <w:szCs w:val="18"/>
              </w:rPr>
              <w:t>100.000,00</w:t>
            </w:r>
          </w:p>
        </w:tc>
        <w:tc>
          <w:tcPr>
            <w:tcW w:w="1417" w:type="dxa"/>
            <w:shd w:val="clear" w:color="auto" w:fill="CBFFCB"/>
          </w:tcPr>
          <w:p w14:paraId="2A4CE32F" w14:textId="6FEED721" w:rsidR="00610BC0" w:rsidRPr="00A3204D" w:rsidRDefault="00610BC0" w:rsidP="001E1C1D">
            <w:pPr>
              <w:spacing w:after="0"/>
              <w:jc w:val="right"/>
              <w:rPr>
                <w:rFonts w:cs="Times New Roman"/>
                <w:sz w:val="16"/>
                <w:szCs w:val="18"/>
              </w:rPr>
            </w:pPr>
            <w:r w:rsidRPr="00A3204D">
              <w:rPr>
                <w:rFonts w:cs="Times New Roman"/>
                <w:sz w:val="16"/>
                <w:szCs w:val="18"/>
              </w:rPr>
              <w:t>100.000,00</w:t>
            </w:r>
          </w:p>
        </w:tc>
        <w:tc>
          <w:tcPr>
            <w:tcW w:w="993" w:type="dxa"/>
            <w:shd w:val="clear" w:color="auto" w:fill="CBFFCB"/>
          </w:tcPr>
          <w:p w14:paraId="3B6ADADD" w14:textId="379C528F"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7BBF4F2C" w14:textId="77777777" w:rsidTr="00B64319">
        <w:tc>
          <w:tcPr>
            <w:tcW w:w="5098" w:type="dxa"/>
            <w:shd w:val="clear" w:color="auto" w:fill="F2F2F2"/>
          </w:tcPr>
          <w:p w14:paraId="3FAA2695" w14:textId="754D54A0"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D97087A" w14:textId="32B471E4"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1276" w:type="dxa"/>
            <w:shd w:val="clear" w:color="auto" w:fill="F2F2F2"/>
          </w:tcPr>
          <w:p w14:paraId="262D352C" w14:textId="4F8203BB"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1417" w:type="dxa"/>
            <w:shd w:val="clear" w:color="auto" w:fill="F2F2F2"/>
          </w:tcPr>
          <w:p w14:paraId="2F5D8E69" w14:textId="49D5F6D9"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993" w:type="dxa"/>
            <w:shd w:val="clear" w:color="auto" w:fill="F2F2F2"/>
          </w:tcPr>
          <w:p w14:paraId="642BB4AD" w14:textId="3003E63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2329FFE" w14:textId="77777777" w:rsidTr="00B64319">
        <w:tc>
          <w:tcPr>
            <w:tcW w:w="5098" w:type="dxa"/>
            <w:shd w:val="clear" w:color="auto" w:fill="F2F2F2"/>
          </w:tcPr>
          <w:p w14:paraId="2EFB2FD5" w14:textId="0B30A613" w:rsidR="00610BC0" w:rsidRPr="00A3204D" w:rsidRDefault="00610BC0" w:rsidP="001E1C1D">
            <w:pPr>
              <w:spacing w:after="0"/>
              <w:rPr>
                <w:rFonts w:cs="Times New Roman"/>
                <w:sz w:val="18"/>
                <w:szCs w:val="18"/>
              </w:rPr>
            </w:pPr>
            <w:r w:rsidRPr="00A3204D">
              <w:rPr>
                <w:rFonts w:cs="Times New Roman"/>
                <w:sz w:val="18"/>
                <w:szCs w:val="18"/>
              </w:rPr>
              <w:t>38 Rashodi za donacije, kazne, naknade šteta i kapitalne pomoći</w:t>
            </w:r>
          </w:p>
        </w:tc>
        <w:tc>
          <w:tcPr>
            <w:tcW w:w="1276" w:type="dxa"/>
            <w:shd w:val="clear" w:color="auto" w:fill="F2F2F2"/>
          </w:tcPr>
          <w:p w14:paraId="7566CD0D" w14:textId="645FCF5D"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1276" w:type="dxa"/>
            <w:shd w:val="clear" w:color="auto" w:fill="F2F2F2"/>
          </w:tcPr>
          <w:p w14:paraId="03D5614A" w14:textId="4AA2FFEC"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1417" w:type="dxa"/>
            <w:shd w:val="clear" w:color="auto" w:fill="F2F2F2"/>
          </w:tcPr>
          <w:p w14:paraId="2C020736" w14:textId="6A40D21B"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993" w:type="dxa"/>
            <w:shd w:val="clear" w:color="auto" w:fill="F2F2F2"/>
          </w:tcPr>
          <w:p w14:paraId="4FF26C54" w14:textId="69B6F3A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D8B62AD" w14:textId="77777777" w:rsidTr="00B64319">
        <w:tc>
          <w:tcPr>
            <w:tcW w:w="5098" w:type="dxa"/>
            <w:shd w:val="clear" w:color="auto" w:fill="F2F2F2"/>
          </w:tcPr>
          <w:p w14:paraId="4E6864EF" w14:textId="47556A47" w:rsidR="00610BC0" w:rsidRPr="00A3204D" w:rsidRDefault="00610BC0" w:rsidP="001E1C1D">
            <w:pPr>
              <w:spacing w:after="0"/>
              <w:rPr>
                <w:rFonts w:cs="Times New Roman"/>
                <w:sz w:val="18"/>
                <w:szCs w:val="18"/>
              </w:rPr>
            </w:pPr>
            <w:r w:rsidRPr="00A3204D">
              <w:rPr>
                <w:rFonts w:cs="Times New Roman"/>
                <w:sz w:val="18"/>
                <w:szCs w:val="18"/>
              </w:rPr>
              <w:t>381 Tekuće donacije</w:t>
            </w:r>
          </w:p>
        </w:tc>
        <w:tc>
          <w:tcPr>
            <w:tcW w:w="1276" w:type="dxa"/>
            <w:shd w:val="clear" w:color="auto" w:fill="F2F2F2"/>
          </w:tcPr>
          <w:p w14:paraId="15F507F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43F016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0254CCB" w14:textId="32DB010F" w:rsidR="00610BC0" w:rsidRPr="00A3204D" w:rsidRDefault="00610BC0" w:rsidP="001E1C1D">
            <w:pPr>
              <w:spacing w:after="0"/>
              <w:jc w:val="right"/>
              <w:rPr>
                <w:rFonts w:cs="Times New Roman"/>
                <w:sz w:val="18"/>
                <w:szCs w:val="18"/>
              </w:rPr>
            </w:pPr>
            <w:r w:rsidRPr="00A3204D">
              <w:rPr>
                <w:rFonts w:cs="Times New Roman"/>
                <w:sz w:val="18"/>
                <w:szCs w:val="18"/>
              </w:rPr>
              <w:t>100.000,00</w:t>
            </w:r>
          </w:p>
        </w:tc>
        <w:tc>
          <w:tcPr>
            <w:tcW w:w="993" w:type="dxa"/>
            <w:shd w:val="clear" w:color="auto" w:fill="F2F2F2"/>
          </w:tcPr>
          <w:p w14:paraId="6FF9CF1C" w14:textId="77777777" w:rsidR="00610BC0" w:rsidRPr="00A3204D" w:rsidRDefault="00610BC0" w:rsidP="001E1C1D">
            <w:pPr>
              <w:spacing w:after="0"/>
              <w:jc w:val="right"/>
              <w:rPr>
                <w:rFonts w:cs="Times New Roman"/>
                <w:sz w:val="18"/>
                <w:szCs w:val="18"/>
              </w:rPr>
            </w:pPr>
          </w:p>
        </w:tc>
      </w:tr>
      <w:tr w:rsidR="00610BC0" w14:paraId="22075EF6" w14:textId="77777777" w:rsidTr="00B64319">
        <w:tc>
          <w:tcPr>
            <w:tcW w:w="5098" w:type="dxa"/>
          </w:tcPr>
          <w:p w14:paraId="4C80CD04" w14:textId="0FD2C289" w:rsidR="00610BC0" w:rsidRDefault="00610BC0" w:rsidP="001E1C1D">
            <w:pPr>
              <w:spacing w:after="0"/>
              <w:rPr>
                <w:rFonts w:cs="Times New Roman"/>
                <w:sz w:val="18"/>
                <w:szCs w:val="18"/>
              </w:rPr>
            </w:pPr>
            <w:r>
              <w:rPr>
                <w:rFonts w:cs="Times New Roman"/>
                <w:sz w:val="18"/>
                <w:szCs w:val="18"/>
              </w:rPr>
              <w:t>3811 Tekuće donacije u novcu</w:t>
            </w:r>
          </w:p>
        </w:tc>
        <w:tc>
          <w:tcPr>
            <w:tcW w:w="1276" w:type="dxa"/>
          </w:tcPr>
          <w:p w14:paraId="0445E7E0" w14:textId="77777777" w:rsidR="00610BC0" w:rsidRDefault="00610BC0" w:rsidP="001E1C1D">
            <w:pPr>
              <w:spacing w:after="0"/>
              <w:jc w:val="right"/>
              <w:rPr>
                <w:rFonts w:cs="Times New Roman"/>
                <w:sz w:val="18"/>
                <w:szCs w:val="18"/>
              </w:rPr>
            </w:pPr>
          </w:p>
        </w:tc>
        <w:tc>
          <w:tcPr>
            <w:tcW w:w="1276" w:type="dxa"/>
          </w:tcPr>
          <w:p w14:paraId="08DD328D" w14:textId="77777777" w:rsidR="00610BC0" w:rsidRDefault="00610BC0" w:rsidP="001E1C1D">
            <w:pPr>
              <w:spacing w:after="0"/>
              <w:jc w:val="right"/>
              <w:rPr>
                <w:rFonts w:cs="Times New Roman"/>
                <w:sz w:val="18"/>
                <w:szCs w:val="18"/>
              </w:rPr>
            </w:pPr>
          </w:p>
        </w:tc>
        <w:tc>
          <w:tcPr>
            <w:tcW w:w="1417" w:type="dxa"/>
          </w:tcPr>
          <w:p w14:paraId="28E90B37" w14:textId="237DB9F8" w:rsidR="00610BC0" w:rsidRDefault="00610BC0" w:rsidP="001E1C1D">
            <w:pPr>
              <w:spacing w:after="0"/>
              <w:jc w:val="right"/>
              <w:rPr>
                <w:rFonts w:cs="Times New Roman"/>
                <w:sz w:val="18"/>
                <w:szCs w:val="18"/>
              </w:rPr>
            </w:pPr>
            <w:r>
              <w:rPr>
                <w:rFonts w:cs="Times New Roman"/>
                <w:sz w:val="18"/>
                <w:szCs w:val="18"/>
              </w:rPr>
              <w:t>100.000,00</w:t>
            </w:r>
          </w:p>
        </w:tc>
        <w:tc>
          <w:tcPr>
            <w:tcW w:w="993" w:type="dxa"/>
          </w:tcPr>
          <w:p w14:paraId="6F4AC228" w14:textId="77777777" w:rsidR="00610BC0" w:rsidRDefault="00610BC0" w:rsidP="001E1C1D">
            <w:pPr>
              <w:spacing w:after="0"/>
              <w:jc w:val="right"/>
              <w:rPr>
                <w:rFonts w:cs="Times New Roman"/>
                <w:sz w:val="18"/>
                <w:szCs w:val="18"/>
              </w:rPr>
            </w:pPr>
          </w:p>
        </w:tc>
      </w:tr>
      <w:tr w:rsidR="00610BC0" w:rsidRPr="00A3204D" w14:paraId="47A9318C" w14:textId="77777777" w:rsidTr="00B64319">
        <w:trPr>
          <w:trHeight w:val="540"/>
        </w:trPr>
        <w:tc>
          <w:tcPr>
            <w:tcW w:w="5098" w:type="dxa"/>
            <w:shd w:val="clear" w:color="auto" w:fill="DAE8F2"/>
            <w:vAlign w:val="center"/>
          </w:tcPr>
          <w:p w14:paraId="3D8CEA9A" w14:textId="40DEA2BF" w:rsidR="00610BC0" w:rsidRPr="00A3204D" w:rsidRDefault="00610BC0" w:rsidP="001E1C1D">
            <w:pPr>
              <w:spacing w:after="0"/>
              <w:rPr>
                <w:rFonts w:cs="Times New Roman"/>
                <w:b/>
                <w:sz w:val="18"/>
                <w:szCs w:val="18"/>
              </w:rPr>
            </w:pPr>
            <w:r w:rsidRPr="00A3204D">
              <w:rPr>
                <w:rFonts w:cs="Times New Roman"/>
                <w:b/>
                <w:sz w:val="18"/>
                <w:szCs w:val="18"/>
              </w:rPr>
              <w:t>AKTIVNOST A100095 Vinodar</w:t>
            </w:r>
          </w:p>
        </w:tc>
        <w:tc>
          <w:tcPr>
            <w:tcW w:w="1276" w:type="dxa"/>
            <w:shd w:val="clear" w:color="auto" w:fill="DAE8F2"/>
            <w:vAlign w:val="center"/>
          </w:tcPr>
          <w:p w14:paraId="6210E033" w14:textId="38165FE4" w:rsidR="00610BC0" w:rsidRPr="00A3204D" w:rsidRDefault="00610BC0" w:rsidP="001E1C1D">
            <w:pPr>
              <w:spacing w:after="0"/>
              <w:jc w:val="right"/>
              <w:rPr>
                <w:rFonts w:cs="Times New Roman"/>
                <w:b/>
                <w:sz w:val="18"/>
                <w:szCs w:val="18"/>
              </w:rPr>
            </w:pPr>
            <w:r w:rsidRPr="00A3204D">
              <w:rPr>
                <w:rFonts w:cs="Times New Roman"/>
                <w:b/>
                <w:sz w:val="18"/>
                <w:szCs w:val="18"/>
              </w:rPr>
              <w:t>93.726,21</w:t>
            </w:r>
          </w:p>
        </w:tc>
        <w:tc>
          <w:tcPr>
            <w:tcW w:w="1276" w:type="dxa"/>
            <w:shd w:val="clear" w:color="auto" w:fill="DAE8F2"/>
            <w:vAlign w:val="center"/>
          </w:tcPr>
          <w:p w14:paraId="3C75DE97" w14:textId="4D6973E3" w:rsidR="00610BC0" w:rsidRPr="00A3204D" w:rsidRDefault="00610BC0" w:rsidP="001E1C1D">
            <w:pPr>
              <w:spacing w:after="0"/>
              <w:jc w:val="right"/>
              <w:rPr>
                <w:rFonts w:cs="Times New Roman"/>
                <w:b/>
                <w:sz w:val="18"/>
                <w:szCs w:val="18"/>
              </w:rPr>
            </w:pPr>
            <w:r w:rsidRPr="00A3204D">
              <w:rPr>
                <w:rFonts w:cs="Times New Roman"/>
                <w:b/>
                <w:sz w:val="18"/>
                <w:szCs w:val="18"/>
              </w:rPr>
              <w:t>93.726,21</w:t>
            </w:r>
          </w:p>
        </w:tc>
        <w:tc>
          <w:tcPr>
            <w:tcW w:w="1417" w:type="dxa"/>
            <w:shd w:val="clear" w:color="auto" w:fill="DAE8F2"/>
            <w:vAlign w:val="center"/>
          </w:tcPr>
          <w:p w14:paraId="10E92D6F" w14:textId="618F9EEF" w:rsidR="00610BC0" w:rsidRPr="00A3204D" w:rsidRDefault="00610BC0" w:rsidP="001E1C1D">
            <w:pPr>
              <w:spacing w:after="0"/>
              <w:jc w:val="right"/>
              <w:rPr>
                <w:rFonts w:cs="Times New Roman"/>
                <w:b/>
                <w:sz w:val="18"/>
                <w:szCs w:val="18"/>
              </w:rPr>
            </w:pPr>
            <w:r w:rsidRPr="00A3204D">
              <w:rPr>
                <w:rFonts w:cs="Times New Roman"/>
                <w:b/>
                <w:sz w:val="18"/>
                <w:szCs w:val="18"/>
              </w:rPr>
              <w:t>93.726,21</w:t>
            </w:r>
          </w:p>
        </w:tc>
        <w:tc>
          <w:tcPr>
            <w:tcW w:w="993" w:type="dxa"/>
            <w:shd w:val="clear" w:color="auto" w:fill="DAE8F2"/>
            <w:vAlign w:val="center"/>
          </w:tcPr>
          <w:p w14:paraId="5392F40B" w14:textId="3A78C469"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21B6C4DA" w14:textId="77777777" w:rsidTr="00B64319">
        <w:tc>
          <w:tcPr>
            <w:tcW w:w="5098" w:type="dxa"/>
            <w:shd w:val="clear" w:color="auto" w:fill="CBFFCB"/>
          </w:tcPr>
          <w:p w14:paraId="2993C78E" w14:textId="7BAAAD58"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55B6BAD" w14:textId="5DC8F41D" w:rsidR="00610BC0" w:rsidRPr="00A3204D" w:rsidRDefault="00610BC0" w:rsidP="001E1C1D">
            <w:pPr>
              <w:spacing w:after="0"/>
              <w:jc w:val="right"/>
              <w:rPr>
                <w:rFonts w:cs="Times New Roman"/>
                <w:sz w:val="16"/>
                <w:szCs w:val="18"/>
              </w:rPr>
            </w:pPr>
            <w:r w:rsidRPr="00A3204D">
              <w:rPr>
                <w:rFonts w:cs="Times New Roman"/>
                <w:sz w:val="16"/>
                <w:szCs w:val="18"/>
              </w:rPr>
              <w:t>76.268,79</w:t>
            </w:r>
          </w:p>
        </w:tc>
        <w:tc>
          <w:tcPr>
            <w:tcW w:w="1276" w:type="dxa"/>
            <w:shd w:val="clear" w:color="auto" w:fill="CBFFCB"/>
          </w:tcPr>
          <w:p w14:paraId="3F3EA490" w14:textId="0149F327" w:rsidR="00610BC0" w:rsidRPr="00A3204D" w:rsidRDefault="00610BC0" w:rsidP="001E1C1D">
            <w:pPr>
              <w:spacing w:after="0"/>
              <w:jc w:val="right"/>
              <w:rPr>
                <w:rFonts w:cs="Times New Roman"/>
                <w:sz w:val="16"/>
                <w:szCs w:val="18"/>
              </w:rPr>
            </w:pPr>
            <w:r w:rsidRPr="00A3204D">
              <w:rPr>
                <w:rFonts w:cs="Times New Roman"/>
                <w:sz w:val="16"/>
                <w:szCs w:val="18"/>
              </w:rPr>
              <w:t>76.268,79</w:t>
            </w:r>
          </w:p>
        </w:tc>
        <w:tc>
          <w:tcPr>
            <w:tcW w:w="1417" w:type="dxa"/>
            <w:shd w:val="clear" w:color="auto" w:fill="CBFFCB"/>
          </w:tcPr>
          <w:p w14:paraId="613C048C" w14:textId="0D01C0E4" w:rsidR="00610BC0" w:rsidRPr="00A3204D" w:rsidRDefault="00610BC0" w:rsidP="001E1C1D">
            <w:pPr>
              <w:spacing w:after="0"/>
              <w:jc w:val="right"/>
              <w:rPr>
                <w:rFonts w:cs="Times New Roman"/>
                <w:sz w:val="16"/>
                <w:szCs w:val="18"/>
              </w:rPr>
            </w:pPr>
            <w:r w:rsidRPr="00A3204D">
              <w:rPr>
                <w:rFonts w:cs="Times New Roman"/>
                <w:sz w:val="16"/>
                <w:szCs w:val="18"/>
              </w:rPr>
              <w:t>76.268,79</w:t>
            </w:r>
          </w:p>
        </w:tc>
        <w:tc>
          <w:tcPr>
            <w:tcW w:w="993" w:type="dxa"/>
            <w:shd w:val="clear" w:color="auto" w:fill="CBFFCB"/>
          </w:tcPr>
          <w:p w14:paraId="226F4500" w14:textId="2FB1C4D7"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562549F" w14:textId="77777777" w:rsidTr="00B64319">
        <w:tc>
          <w:tcPr>
            <w:tcW w:w="5098" w:type="dxa"/>
            <w:shd w:val="clear" w:color="auto" w:fill="F2F2F2"/>
          </w:tcPr>
          <w:p w14:paraId="6F049EA7" w14:textId="48550D56"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F477171" w14:textId="01ED7137" w:rsidR="00610BC0" w:rsidRPr="00A3204D" w:rsidRDefault="00610BC0" w:rsidP="001E1C1D">
            <w:pPr>
              <w:spacing w:after="0"/>
              <w:jc w:val="right"/>
              <w:rPr>
                <w:rFonts w:cs="Times New Roman"/>
                <w:sz w:val="18"/>
                <w:szCs w:val="18"/>
              </w:rPr>
            </w:pPr>
            <w:r w:rsidRPr="00A3204D">
              <w:rPr>
                <w:rFonts w:cs="Times New Roman"/>
                <w:sz w:val="18"/>
                <w:szCs w:val="18"/>
              </w:rPr>
              <w:t>76.268,79</w:t>
            </w:r>
          </w:p>
        </w:tc>
        <w:tc>
          <w:tcPr>
            <w:tcW w:w="1276" w:type="dxa"/>
            <w:shd w:val="clear" w:color="auto" w:fill="F2F2F2"/>
          </w:tcPr>
          <w:p w14:paraId="12D7D0CC" w14:textId="0D1CFDB6" w:rsidR="00610BC0" w:rsidRPr="00A3204D" w:rsidRDefault="00610BC0" w:rsidP="001E1C1D">
            <w:pPr>
              <w:spacing w:after="0"/>
              <w:jc w:val="right"/>
              <w:rPr>
                <w:rFonts w:cs="Times New Roman"/>
                <w:sz w:val="18"/>
                <w:szCs w:val="18"/>
              </w:rPr>
            </w:pPr>
            <w:r w:rsidRPr="00A3204D">
              <w:rPr>
                <w:rFonts w:cs="Times New Roman"/>
                <w:sz w:val="18"/>
                <w:szCs w:val="18"/>
              </w:rPr>
              <w:t>76.268,79</w:t>
            </w:r>
          </w:p>
        </w:tc>
        <w:tc>
          <w:tcPr>
            <w:tcW w:w="1417" w:type="dxa"/>
            <w:shd w:val="clear" w:color="auto" w:fill="F2F2F2"/>
          </w:tcPr>
          <w:p w14:paraId="7C71E64A" w14:textId="2C3DE179" w:rsidR="00610BC0" w:rsidRPr="00A3204D" w:rsidRDefault="00610BC0" w:rsidP="001E1C1D">
            <w:pPr>
              <w:spacing w:after="0"/>
              <w:jc w:val="right"/>
              <w:rPr>
                <w:rFonts w:cs="Times New Roman"/>
                <w:sz w:val="18"/>
                <w:szCs w:val="18"/>
              </w:rPr>
            </w:pPr>
            <w:r w:rsidRPr="00A3204D">
              <w:rPr>
                <w:rFonts w:cs="Times New Roman"/>
                <w:sz w:val="18"/>
                <w:szCs w:val="18"/>
              </w:rPr>
              <w:t>76.268,79</w:t>
            </w:r>
          </w:p>
        </w:tc>
        <w:tc>
          <w:tcPr>
            <w:tcW w:w="993" w:type="dxa"/>
            <w:shd w:val="clear" w:color="auto" w:fill="F2F2F2"/>
          </w:tcPr>
          <w:p w14:paraId="6E253B56" w14:textId="576F962E"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C831E16" w14:textId="77777777" w:rsidTr="00B64319">
        <w:tc>
          <w:tcPr>
            <w:tcW w:w="5098" w:type="dxa"/>
            <w:shd w:val="clear" w:color="auto" w:fill="F2F2F2"/>
          </w:tcPr>
          <w:p w14:paraId="4A5BA1E1" w14:textId="4D263B2F"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85E11BA" w14:textId="4EB96A64" w:rsidR="00610BC0" w:rsidRPr="00A3204D" w:rsidRDefault="00610BC0" w:rsidP="001E1C1D">
            <w:pPr>
              <w:spacing w:after="0"/>
              <w:jc w:val="right"/>
              <w:rPr>
                <w:rFonts w:cs="Times New Roman"/>
                <w:sz w:val="18"/>
                <w:szCs w:val="18"/>
              </w:rPr>
            </w:pPr>
            <w:r w:rsidRPr="00A3204D">
              <w:rPr>
                <w:rFonts w:cs="Times New Roman"/>
                <w:sz w:val="18"/>
                <w:szCs w:val="18"/>
              </w:rPr>
              <w:t>76.268,79</w:t>
            </w:r>
          </w:p>
        </w:tc>
        <w:tc>
          <w:tcPr>
            <w:tcW w:w="1276" w:type="dxa"/>
            <w:shd w:val="clear" w:color="auto" w:fill="F2F2F2"/>
          </w:tcPr>
          <w:p w14:paraId="0BDAD002" w14:textId="3A3362E2" w:rsidR="00610BC0" w:rsidRPr="00A3204D" w:rsidRDefault="00610BC0" w:rsidP="001E1C1D">
            <w:pPr>
              <w:spacing w:after="0"/>
              <w:jc w:val="right"/>
              <w:rPr>
                <w:rFonts w:cs="Times New Roman"/>
                <w:sz w:val="18"/>
                <w:szCs w:val="18"/>
              </w:rPr>
            </w:pPr>
            <w:r w:rsidRPr="00A3204D">
              <w:rPr>
                <w:rFonts w:cs="Times New Roman"/>
                <w:sz w:val="18"/>
                <w:szCs w:val="18"/>
              </w:rPr>
              <w:t>76.268,79</w:t>
            </w:r>
          </w:p>
        </w:tc>
        <w:tc>
          <w:tcPr>
            <w:tcW w:w="1417" w:type="dxa"/>
            <w:shd w:val="clear" w:color="auto" w:fill="F2F2F2"/>
          </w:tcPr>
          <w:p w14:paraId="646AA27C" w14:textId="606548CC" w:rsidR="00610BC0" w:rsidRPr="00A3204D" w:rsidRDefault="00610BC0" w:rsidP="001E1C1D">
            <w:pPr>
              <w:spacing w:after="0"/>
              <w:jc w:val="right"/>
              <w:rPr>
                <w:rFonts w:cs="Times New Roman"/>
                <w:sz w:val="18"/>
                <w:szCs w:val="18"/>
              </w:rPr>
            </w:pPr>
            <w:r w:rsidRPr="00A3204D">
              <w:rPr>
                <w:rFonts w:cs="Times New Roman"/>
                <w:sz w:val="18"/>
                <w:szCs w:val="18"/>
              </w:rPr>
              <w:t>76.268,79</w:t>
            </w:r>
          </w:p>
        </w:tc>
        <w:tc>
          <w:tcPr>
            <w:tcW w:w="993" w:type="dxa"/>
            <w:shd w:val="clear" w:color="auto" w:fill="F2F2F2"/>
          </w:tcPr>
          <w:p w14:paraId="0FDF1707" w14:textId="1D215970"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B7402D4" w14:textId="77777777" w:rsidTr="00B64319">
        <w:tc>
          <w:tcPr>
            <w:tcW w:w="5098" w:type="dxa"/>
            <w:shd w:val="clear" w:color="auto" w:fill="F2F2F2"/>
          </w:tcPr>
          <w:p w14:paraId="7499FD59" w14:textId="4C9D382F"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52993EE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C103D8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616252F" w14:textId="4681539E" w:rsidR="00610BC0" w:rsidRPr="00A3204D" w:rsidRDefault="00610BC0" w:rsidP="001E1C1D">
            <w:pPr>
              <w:spacing w:after="0"/>
              <w:jc w:val="right"/>
              <w:rPr>
                <w:rFonts w:cs="Times New Roman"/>
                <w:sz w:val="18"/>
                <w:szCs w:val="18"/>
              </w:rPr>
            </w:pPr>
            <w:r w:rsidRPr="00A3204D">
              <w:rPr>
                <w:rFonts w:cs="Times New Roman"/>
                <w:sz w:val="18"/>
                <w:szCs w:val="18"/>
              </w:rPr>
              <w:t>73.570,86</w:t>
            </w:r>
          </w:p>
        </w:tc>
        <w:tc>
          <w:tcPr>
            <w:tcW w:w="993" w:type="dxa"/>
            <w:shd w:val="clear" w:color="auto" w:fill="F2F2F2"/>
          </w:tcPr>
          <w:p w14:paraId="13E6E1E0" w14:textId="77777777" w:rsidR="00610BC0" w:rsidRPr="00A3204D" w:rsidRDefault="00610BC0" w:rsidP="001E1C1D">
            <w:pPr>
              <w:spacing w:after="0"/>
              <w:jc w:val="right"/>
              <w:rPr>
                <w:rFonts w:cs="Times New Roman"/>
                <w:sz w:val="18"/>
                <w:szCs w:val="18"/>
              </w:rPr>
            </w:pPr>
          </w:p>
        </w:tc>
      </w:tr>
      <w:tr w:rsidR="00610BC0" w14:paraId="0003376F" w14:textId="77777777" w:rsidTr="00B64319">
        <w:tc>
          <w:tcPr>
            <w:tcW w:w="5098" w:type="dxa"/>
          </w:tcPr>
          <w:p w14:paraId="4AE40E4D" w14:textId="16723B00"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2A058055" w14:textId="77777777" w:rsidR="00610BC0" w:rsidRDefault="00610BC0" w:rsidP="001E1C1D">
            <w:pPr>
              <w:spacing w:after="0"/>
              <w:jc w:val="right"/>
              <w:rPr>
                <w:rFonts w:cs="Times New Roman"/>
                <w:sz w:val="18"/>
                <w:szCs w:val="18"/>
              </w:rPr>
            </w:pPr>
          </w:p>
        </w:tc>
        <w:tc>
          <w:tcPr>
            <w:tcW w:w="1276" w:type="dxa"/>
          </w:tcPr>
          <w:p w14:paraId="301906FC" w14:textId="77777777" w:rsidR="00610BC0" w:rsidRDefault="00610BC0" w:rsidP="001E1C1D">
            <w:pPr>
              <w:spacing w:after="0"/>
              <w:jc w:val="right"/>
              <w:rPr>
                <w:rFonts w:cs="Times New Roman"/>
                <w:sz w:val="18"/>
                <w:szCs w:val="18"/>
              </w:rPr>
            </w:pPr>
          </w:p>
        </w:tc>
        <w:tc>
          <w:tcPr>
            <w:tcW w:w="1417" w:type="dxa"/>
          </w:tcPr>
          <w:p w14:paraId="4B2DBDAC" w14:textId="374E1FC8" w:rsidR="00610BC0" w:rsidRDefault="00610BC0" w:rsidP="001E1C1D">
            <w:pPr>
              <w:spacing w:after="0"/>
              <w:jc w:val="right"/>
              <w:rPr>
                <w:rFonts w:cs="Times New Roman"/>
                <w:sz w:val="18"/>
                <w:szCs w:val="18"/>
              </w:rPr>
            </w:pPr>
            <w:r>
              <w:rPr>
                <w:rFonts w:cs="Times New Roman"/>
                <w:sz w:val="18"/>
                <w:szCs w:val="18"/>
              </w:rPr>
              <w:t>8.491,00</w:t>
            </w:r>
          </w:p>
        </w:tc>
        <w:tc>
          <w:tcPr>
            <w:tcW w:w="993" w:type="dxa"/>
          </w:tcPr>
          <w:p w14:paraId="0578A29E" w14:textId="77777777" w:rsidR="00610BC0" w:rsidRDefault="00610BC0" w:rsidP="001E1C1D">
            <w:pPr>
              <w:spacing w:after="0"/>
              <w:jc w:val="right"/>
              <w:rPr>
                <w:rFonts w:cs="Times New Roman"/>
                <w:sz w:val="18"/>
                <w:szCs w:val="18"/>
              </w:rPr>
            </w:pPr>
          </w:p>
        </w:tc>
      </w:tr>
      <w:tr w:rsidR="00610BC0" w14:paraId="5D583994" w14:textId="77777777" w:rsidTr="00B64319">
        <w:tc>
          <w:tcPr>
            <w:tcW w:w="5098" w:type="dxa"/>
          </w:tcPr>
          <w:p w14:paraId="116FF423" w14:textId="1CA5CA8B"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0EF592D2" w14:textId="77777777" w:rsidR="00610BC0" w:rsidRDefault="00610BC0" w:rsidP="001E1C1D">
            <w:pPr>
              <w:spacing w:after="0"/>
              <w:jc w:val="right"/>
              <w:rPr>
                <w:rFonts w:cs="Times New Roman"/>
                <w:sz w:val="18"/>
                <w:szCs w:val="18"/>
              </w:rPr>
            </w:pPr>
          </w:p>
        </w:tc>
        <w:tc>
          <w:tcPr>
            <w:tcW w:w="1276" w:type="dxa"/>
          </w:tcPr>
          <w:p w14:paraId="7E0E4D4A" w14:textId="77777777" w:rsidR="00610BC0" w:rsidRDefault="00610BC0" w:rsidP="001E1C1D">
            <w:pPr>
              <w:spacing w:after="0"/>
              <w:jc w:val="right"/>
              <w:rPr>
                <w:rFonts w:cs="Times New Roman"/>
                <w:sz w:val="18"/>
                <w:szCs w:val="18"/>
              </w:rPr>
            </w:pPr>
          </w:p>
        </w:tc>
        <w:tc>
          <w:tcPr>
            <w:tcW w:w="1417" w:type="dxa"/>
          </w:tcPr>
          <w:p w14:paraId="05B80945" w14:textId="1F57FFEE"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29BC818" w14:textId="77777777" w:rsidR="00610BC0" w:rsidRDefault="00610BC0" w:rsidP="001E1C1D">
            <w:pPr>
              <w:spacing w:after="0"/>
              <w:jc w:val="right"/>
              <w:rPr>
                <w:rFonts w:cs="Times New Roman"/>
                <w:sz w:val="18"/>
                <w:szCs w:val="18"/>
              </w:rPr>
            </w:pPr>
          </w:p>
        </w:tc>
      </w:tr>
      <w:tr w:rsidR="00610BC0" w14:paraId="11B60FD5" w14:textId="77777777" w:rsidTr="00B64319">
        <w:tc>
          <w:tcPr>
            <w:tcW w:w="5098" w:type="dxa"/>
          </w:tcPr>
          <w:p w14:paraId="455DDA65" w14:textId="108A0BA4"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3C902C6F" w14:textId="77777777" w:rsidR="00610BC0" w:rsidRDefault="00610BC0" w:rsidP="001E1C1D">
            <w:pPr>
              <w:spacing w:after="0"/>
              <w:jc w:val="right"/>
              <w:rPr>
                <w:rFonts w:cs="Times New Roman"/>
                <w:sz w:val="18"/>
                <w:szCs w:val="18"/>
              </w:rPr>
            </w:pPr>
          </w:p>
        </w:tc>
        <w:tc>
          <w:tcPr>
            <w:tcW w:w="1276" w:type="dxa"/>
          </w:tcPr>
          <w:p w14:paraId="02056CB4" w14:textId="77777777" w:rsidR="00610BC0" w:rsidRDefault="00610BC0" w:rsidP="001E1C1D">
            <w:pPr>
              <w:spacing w:after="0"/>
              <w:jc w:val="right"/>
              <w:rPr>
                <w:rFonts w:cs="Times New Roman"/>
                <w:sz w:val="18"/>
                <w:szCs w:val="18"/>
              </w:rPr>
            </w:pPr>
          </w:p>
        </w:tc>
        <w:tc>
          <w:tcPr>
            <w:tcW w:w="1417" w:type="dxa"/>
          </w:tcPr>
          <w:p w14:paraId="2527E8B8" w14:textId="1AED3AF8" w:rsidR="00610BC0" w:rsidRDefault="00610BC0" w:rsidP="001E1C1D">
            <w:pPr>
              <w:spacing w:after="0"/>
              <w:jc w:val="right"/>
              <w:rPr>
                <w:rFonts w:cs="Times New Roman"/>
                <w:sz w:val="18"/>
                <w:szCs w:val="18"/>
              </w:rPr>
            </w:pPr>
            <w:r>
              <w:rPr>
                <w:rFonts w:cs="Times New Roman"/>
                <w:sz w:val="18"/>
                <w:szCs w:val="18"/>
              </w:rPr>
              <w:t>62.654,86</w:t>
            </w:r>
          </w:p>
        </w:tc>
        <w:tc>
          <w:tcPr>
            <w:tcW w:w="993" w:type="dxa"/>
          </w:tcPr>
          <w:p w14:paraId="302B8C67" w14:textId="77777777" w:rsidR="00610BC0" w:rsidRDefault="00610BC0" w:rsidP="001E1C1D">
            <w:pPr>
              <w:spacing w:after="0"/>
              <w:jc w:val="right"/>
              <w:rPr>
                <w:rFonts w:cs="Times New Roman"/>
                <w:sz w:val="18"/>
                <w:szCs w:val="18"/>
              </w:rPr>
            </w:pPr>
          </w:p>
        </w:tc>
      </w:tr>
      <w:tr w:rsidR="00610BC0" w14:paraId="6035948C" w14:textId="77777777" w:rsidTr="00B64319">
        <w:tc>
          <w:tcPr>
            <w:tcW w:w="5098" w:type="dxa"/>
          </w:tcPr>
          <w:p w14:paraId="27F545F0" w14:textId="029097A7"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0788C927" w14:textId="77777777" w:rsidR="00610BC0" w:rsidRDefault="00610BC0" w:rsidP="001E1C1D">
            <w:pPr>
              <w:spacing w:after="0"/>
              <w:jc w:val="right"/>
              <w:rPr>
                <w:rFonts w:cs="Times New Roman"/>
                <w:sz w:val="18"/>
                <w:szCs w:val="18"/>
              </w:rPr>
            </w:pPr>
          </w:p>
        </w:tc>
        <w:tc>
          <w:tcPr>
            <w:tcW w:w="1276" w:type="dxa"/>
          </w:tcPr>
          <w:p w14:paraId="2599A327" w14:textId="77777777" w:rsidR="00610BC0" w:rsidRDefault="00610BC0" w:rsidP="001E1C1D">
            <w:pPr>
              <w:spacing w:after="0"/>
              <w:jc w:val="right"/>
              <w:rPr>
                <w:rFonts w:cs="Times New Roman"/>
                <w:sz w:val="18"/>
                <w:szCs w:val="18"/>
              </w:rPr>
            </w:pPr>
          </w:p>
        </w:tc>
        <w:tc>
          <w:tcPr>
            <w:tcW w:w="1417" w:type="dxa"/>
          </w:tcPr>
          <w:p w14:paraId="1214DBAC" w14:textId="00169E84" w:rsidR="00610BC0" w:rsidRDefault="00610BC0" w:rsidP="001E1C1D">
            <w:pPr>
              <w:spacing w:after="0"/>
              <w:jc w:val="right"/>
              <w:rPr>
                <w:rFonts w:cs="Times New Roman"/>
                <w:sz w:val="18"/>
                <w:szCs w:val="18"/>
              </w:rPr>
            </w:pPr>
            <w:r>
              <w:rPr>
                <w:rFonts w:cs="Times New Roman"/>
                <w:sz w:val="18"/>
                <w:szCs w:val="18"/>
              </w:rPr>
              <w:t>2.425,00</w:t>
            </w:r>
          </w:p>
        </w:tc>
        <w:tc>
          <w:tcPr>
            <w:tcW w:w="993" w:type="dxa"/>
          </w:tcPr>
          <w:p w14:paraId="2DCE58E8" w14:textId="77777777" w:rsidR="00610BC0" w:rsidRDefault="00610BC0" w:rsidP="001E1C1D">
            <w:pPr>
              <w:spacing w:after="0"/>
              <w:jc w:val="right"/>
              <w:rPr>
                <w:rFonts w:cs="Times New Roman"/>
                <w:sz w:val="18"/>
                <w:szCs w:val="18"/>
              </w:rPr>
            </w:pPr>
          </w:p>
        </w:tc>
      </w:tr>
      <w:tr w:rsidR="00610BC0" w:rsidRPr="00A3204D" w14:paraId="0A8B3E10" w14:textId="77777777" w:rsidTr="00B64319">
        <w:tc>
          <w:tcPr>
            <w:tcW w:w="5098" w:type="dxa"/>
            <w:shd w:val="clear" w:color="auto" w:fill="F2F2F2"/>
          </w:tcPr>
          <w:p w14:paraId="3ADAC95C" w14:textId="1AD89134"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766BA62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AD267A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4DE8BB2" w14:textId="014743DF" w:rsidR="00610BC0" w:rsidRPr="00A3204D" w:rsidRDefault="00610BC0" w:rsidP="001E1C1D">
            <w:pPr>
              <w:spacing w:after="0"/>
              <w:jc w:val="right"/>
              <w:rPr>
                <w:rFonts w:cs="Times New Roman"/>
                <w:sz w:val="18"/>
                <w:szCs w:val="18"/>
              </w:rPr>
            </w:pPr>
            <w:r w:rsidRPr="00A3204D">
              <w:rPr>
                <w:rFonts w:cs="Times New Roman"/>
                <w:sz w:val="18"/>
                <w:szCs w:val="18"/>
              </w:rPr>
              <w:t>2.697,93</w:t>
            </w:r>
          </w:p>
        </w:tc>
        <w:tc>
          <w:tcPr>
            <w:tcW w:w="993" w:type="dxa"/>
            <w:shd w:val="clear" w:color="auto" w:fill="F2F2F2"/>
          </w:tcPr>
          <w:p w14:paraId="33C0E7D9" w14:textId="77777777" w:rsidR="00610BC0" w:rsidRPr="00A3204D" w:rsidRDefault="00610BC0" w:rsidP="001E1C1D">
            <w:pPr>
              <w:spacing w:after="0"/>
              <w:jc w:val="right"/>
              <w:rPr>
                <w:rFonts w:cs="Times New Roman"/>
                <w:sz w:val="18"/>
                <w:szCs w:val="18"/>
              </w:rPr>
            </w:pPr>
          </w:p>
        </w:tc>
      </w:tr>
      <w:tr w:rsidR="00610BC0" w14:paraId="446A2016" w14:textId="77777777" w:rsidTr="00B64319">
        <w:tc>
          <w:tcPr>
            <w:tcW w:w="5098" w:type="dxa"/>
          </w:tcPr>
          <w:p w14:paraId="47923B6B" w14:textId="365DC5FB"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4FFE439F" w14:textId="77777777" w:rsidR="00610BC0" w:rsidRDefault="00610BC0" w:rsidP="001E1C1D">
            <w:pPr>
              <w:spacing w:after="0"/>
              <w:jc w:val="right"/>
              <w:rPr>
                <w:rFonts w:cs="Times New Roman"/>
                <w:sz w:val="18"/>
                <w:szCs w:val="18"/>
              </w:rPr>
            </w:pPr>
          </w:p>
        </w:tc>
        <w:tc>
          <w:tcPr>
            <w:tcW w:w="1276" w:type="dxa"/>
          </w:tcPr>
          <w:p w14:paraId="68751D1A" w14:textId="77777777" w:rsidR="00610BC0" w:rsidRDefault="00610BC0" w:rsidP="001E1C1D">
            <w:pPr>
              <w:spacing w:after="0"/>
              <w:jc w:val="right"/>
              <w:rPr>
                <w:rFonts w:cs="Times New Roman"/>
                <w:sz w:val="18"/>
                <w:szCs w:val="18"/>
              </w:rPr>
            </w:pPr>
          </w:p>
        </w:tc>
        <w:tc>
          <w:tcPr>
            <w:tcW w:w="1417" w:type="dxa"/>
          </w:tcPr>
          <w:p w14:paraId="6FEA4F53" w14:textId="46810DCB" w:rsidR="00610BC0" w:rsidRDefault="00610BC0" w:rsidP="001E1C1D">
            <w:pPr>
              <w:spacing w:after="0"/>
              <w:jc w:val="right"/>
              <w:rPr>
                <w:rFonts w:cs="Times New Roman"/>
                <w:sz w:val="18"/>
                <w:szCs w:val="18"/>
              </w:rPr>
            </w:pPr>
            <w:r>
              <w:rPr>
                <w:rFonts w:cs="Times New Roman"/>
                <w:sz w:val="18"/>
                <w:szCs w:val="18"/>
              </w:rPr>
              <w:t>2.697,93</w:t>
            </w:r>
          </w:p>
        </w:tc>
        <w:tc>
          <w:tcPr>
            <w:tcW w:w="993" w:type="dxa"/>
          </w:tcPr>
          <w:p w14:paraId="057714EB" w14:textId="77777777" w:rsidR="00610BC0" w:rsidRDefault="00610BC0" w:rsidP="001E1C1D">
            <w:pPr>
              <w:spacing w:after="0"/>
              <w:jc w:val="right"/>
              <w:rPr>
                <w:rFonts w:cs="Times New Roman"/>
                <w:sz w:val="18"/>
                <w:szCs w:val="18"/>
              </w:rPr>
            </w:pPr>
          </w:p>
        </w:tc>
      </w:tr>
      <w:tr w:rsidR="00610BC0" w:rsidRPr="00A3204D" w14:paraId="32E288EF" w14:textId="77777777" w:rsidTr="00B64319">
        <w:tc>
          <w:tcPr>
            <w:tcW w:w="5098" w:type="dxa"/>
            <w:shd w:val="clear" w:color="auto" w:fill="CBFFCB"/>
          </w:tcPr>
          <w:p w14:paraId="00B6B2FB" w14:textId="37AC0121" w:rsidR="00610BC0" w:rsidRPr="00A3204D" w:rsidRDefault="00610BC0" w:rsidP="001E1C1D">
            <w:pPr>
              <w:spacing w:after="0"/>
              <w:rPr>
                <w:rFonts w:cs="Times New Roman"/>
                <w:sz w:val="16"/>
                <w:szCs w:val="18"/>
              </w:rPr>
            </w:pPr>
            <w:r w:rsidRPr="00A3204D">
              <w:rPr>
                <w:rFonts w:cs="Times New Roman"/>
                <w:sz w:val="16"/>
                <w:szCs w:val="18"/>
              </w:rPr>
              <w:t>IZVOR 400 Prihodi za posebne namjene</w:t>
            </w:r>
          </w:p>
        </w:tc>
        <w:tc>
          <w:tcPr>
            <w:tcW w:w="1276" w:type="dxa"/>
            <w:shd w:val="clear" w:color="auto" w:fill="CBFFCB"/>
          </w:tcPr>
          <w:p w14:paraId="7BFCFEA1" w14:textId="5CB433B1" w:rsidR="00610BC0" w:rsidRPr="00A3204D" w:rsidRDefault="00610BC0" w:rsidP="001E1C1D">
            <w:pPr>
              <w:spacing w:after="0"/>
              <w:jc w:val="right"/>
              <w:rPr>
                <w:rFonts w:cs="Times New Roman"/>
                <w:sz w:val="16"/>
                <w:szCs w:val="18"/>
              </w:rPr>
            </w:pPr>
            <w:r w:rsidRPr="00A3204D">
              <w:rPr>
                <w:rFonts w:cs="Times New Roman"/>
                <w:sz w:val="16"/>
                <w:szCs w:val="18"/>
              </w:rPr>
              <w:t>12.457,42</w:t>
            </w:r>
          </w:p>
        </w:tc>
        <w:tc>
          <w:tcPr>
            <w:tcW w:w="1276" w:type="dxa"/>
            <w:shd w:val="clear" w:color="auto" w:fill="CBFFCB"/>
          </w:tcPr>
          <w:p w14:paraId="33C15037" w14:textId="082FEBF0" w:rsidR="00610BC0" w:rsidRPr="00A3204D" w:rsidRDefault="00610BC0" w:rsidP="001E1C1D">
            <w:pPr>
              <w:spacing w:after="0"/>
              <w:jc w:val="right"/>
              <w:rPr>
                <w:rFonts w:cs="Times New Roman"/>
                <w:sz w:val="16"/>
                <w:szCs w:val="18"/>
              </w:rPr>
            </w:pPr>
            <w:r w:rsidRPr="00A3204D">
              <w:rPr>
                <w:rFonts w:cs="Times New Roman"/>
                <w:sz w:val="16"/>
                <w:szCs w:val="18"/>
              </w:rPr>
              <w:t>12.457,42</w:t>
            </w:r>
          </w:p>
        </w:tc>
        <w:tc>
          <w:tcPr>
            <w:tcW w:w="1417" w:type="dxa"/>
            <w:shd w:val="clear" w:color="auto" w:fill="CBFFCB"/>
          </w:tcPr>
          <w:p w14:paraId="1A2F1863" w14:textId="317B1979" w:rsidR="00610BC0" w:rsidRPr="00A3204D" w:rsidRDefault="00610BC0" w:rsidP="001E1C1D">
            <w:pPr>
              <w:spacing w:after="0"/>
              <w:jc w:val="right"/>
              <w:rPr>
                <w:rFonts w:cs="Times New Roman"/>
                <w:sz w:val="16"/>
                <w:szCs w:val="18"/>
              </w:rPr>
            </w:pPr>
            <w:r w:rsidRPr="00A3204D">
              <w:rPr>
                <w:rFonts w:cs="Times New Roman"/>
                <w:sz w:val="16"/>
                <w:szCs w:val="18"/>
              </w:rPr>
              <w:t>12.457,42</w:t>
            </w:r>
          </w:p>
        </w:tc>
        <w:tc>
          <w:tcPr>
            <w:tcW w:w="993" w:type="dxa"/>
            <w:shd w:val="clear" w:color="auto" w:fill="CBFFCB"/>
          </w:tcPr>
          <w:p w14:paraId="4845A548" w14:textId="7170EC47"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47F9878E" w14:textId="77777777" w:rsidTr="00B64319">
        <w:tc>
          <w:tcPr>
            <w:tcW w:w="5098" w:type="dxa"/>
            <w:shd w:val="clear" w:color="auto" w:fill="F2F2F2"/>
          </w:tcPr>
          <w:p w14:paraId="342BD233" w14:textId="4AD23E2F"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02BBAF5" w14:textId="7EA8649E" w:rsidR="00610BC0" w:rsidRPr="00A3204D" w:rsidRDefault="00610BC0" w:rsidP="001E1C1D">
            <w:pPr>
              <w:spacing w:after="0"/>
              <w:jc w:val="right"/>
              <w:rPr>
                <w:rFonts w:cs="Times New Roman"/>
                <w:sz w:val="18"/>
                <w:szCs w:val="18"/>
              </w:rPr>
            </w:pPr>
            <w:r w:rsidRPr="00A3204D">
              <w:rPr>
                <w:rFonts w:cs="Times New Roman"/>
                <w:sz w:val="18"/>
                <w:szCs w:val="18"/>
              </w:rPr>
              <w:t>12.457,42</w:t>
            </w:r>
          </w:p>
        </w:tc>
        <w:tc>
          <w:tcPr>
            <w:tcW w:w="1276" w:type="dxa"/>
            <w:shd w:val="clear" w:color="auto" w:fill="F2F2F2"/>
          </w:tcPr>
          <w:p w14:paraId="78B006F7" w14:textId="1D28EF8C" w:rsidR="00610BC0" w:rsidRPr="00A3204D" w:rsidRDefault="00610BC0" w:rsidP="001E1C1D">
            <w:pPr>
              <w:spacing w:after="0"/>
              <w:jc w:val="right"/>
              <w:rPr>
                <w:rFonts w:cs="Times New Roman"/>
                <w:sz w:val="18"/>
                <w:szCs w:val="18"/>
              </w:rPr>
            </w:pPr>
            <w:r w:rsidRPr="00A3204D">
              <w:rPr>
                <w:rFonts w:cs="Times New Roman"/>
                <w:sz w:val="18"/>
                <w:szCs w:val="18"/>
              </w:rPr>
              <w:t>12.457,42</w:t>
            </w:r>
          </w:p>
        </w:tc>
        <w:tc>
          <w:tcPr>
            <w:tcW w:w="1417" w:type="dxa"/>
            <w:shd w:val="clear" w:color="auto" w:fill="F2F2F2"/>
          </w:tcPr>
          <w:p w14:paraId="14083A41" w14:textId="467A81EF" w:rsidR="00610BC0" w:rsidRPr="00A3204D" w:rsidRDefault="00610BC0" w:rsidP="001E1C1D">
            <w:pPr>
              <w:spacing w:after="0"/>
              <w:jc w:val="right"/>
              <w:rPr>
                <w:rFonts w:cs="Times New Roman"/>
                <w:sz w:val="18"/>
                <w:szCs w:val="18"/>
              </w:rPr>
            </w:pPr>
            <w:r w:rsidRPr="00A3204D">
              <w:rPr>
                <w:rFonts w:cs="Times New Roman"/>
                <w:sz w:val="18"/>
                <w:szCs w:val="18"/>
              </w:rPr>
              <w:t>12.457,42</w:t>
            </w:r>
          </w:p>
        </w:tc>
        <w:tc>
          <w:tcPr>
            <w:tcW w:w="993" w:type="dxa"/>
            <w:shd w:val="clear" w:color="auto" w:fill="F2F2F2"/>
          </w:tcPr>
          <w:p w14:paraId="59FFDE21" w14:textId="3CDDE686"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AEAA6E4" w14:textId="77777777" w:rsidTr="00B64319">
        <w:tc>
          <w:tcPr>
            <w:tcW w:w="5098" w:type="dxa"/>
            <w:shd w:val="clear" w:color="auto" w:fill="F2F2F2"/>
          </w:tcPr>
          <w:p w14:paraId="28CAEF79" w14:textId="57115E0E"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C51C12A" w14:textId="50522822" w:rsidR="00610BC0" w:rsidRPr="00A3204D" w:rsidRDefault="00610BC0" w:rsidP="001E1C1D">
            <w:pPr>
              <w:spacing w:after="0"/>
              <w:jc w:val="right"/>
              <w:rPr>
                <w:rFonts w:cs="Times New Roman"/>
                <w:sz w:val="18"/>
                <w:szCs w:val="18"/>
              </w:rPr>
            </w:pPr>
            <w:r w:rsidRPr="00A3204D">
              <w:rPr>
                <w:rFonts w:cs="Times New Roman"/>
                <w:sz w:val="18"/>
                <w:szCs w:val="18"/>
              </w:rPr>
              <w:t>12.457,42</w:t>
            </w:r>
          </w:p>
        </w:tc>
        <w:tc>
          <w:tcPr>
            <w:tcW w:w="1276" w:type="dxa"/>
            <w:shd w:val="clear" w:color="auto" w:fill="F2F2F2"/>
          </w:tcPr>
          <w:p w14:paraId="376C1152" w14:textId="7ADA9383" w:rsidR="00610BC0" w:rsidRPr="00A3204D" w:rsidRDefault="00610BC0" w:rsidP="001E1C1D">
            <w:pPr>
              <w:spacing w:after="0"/>
              <w:jc w:val="right"/>
              <w:rPr>
                <w:rFonts w:cs="Times New Roman"/>
                <w:sz w:val="18"/>
                <w:szCs w:val="18"/>
              </w:rPr>
            </w:pPr>
            <w:r w:rsidRPr="00A3204D">
              <w:rPr>
                <w:rFonts w:cs="Times New Roman"/>
                <w:sz w:val="18"/>
                <w:szCs w:val="18"/>
              </w:rPr>
              <w:t>12.457,42</w:t>
            </w:r>
          </w:p>
        </w:tc>
        <w:tc>
          <w:tcPr>
            <w:tcW w:w="1417" w:type="dxa"/>
            <w:shd w:val="clear" w:color="auto" w:fill="F2F2F2"/>
          </w:tcPr>
          <w:p w14:paraId="47E13EF2" w14:textId="2E5A0FC3" w:rsidR="00610BC0" w:rsidRPr="00A3204D" w:rsidRDefault="00610BC0" w:rsidP="001E1C1D">
            <w:pPr>
              <w:spacing w:after="0"/>
              <w:jc w:val="right"/>
              <w:rPr>
                <w:rFonts w:cs="Times New Roman"/>
                <w:sz w:val="18"/>
                <w:szCs w:val="18"/>
              </w:rPr>
            </w:pPr>
            <w:r w:rsidRPr="00A3204D">
              <w:rPr>
                <w:rFonts w:cs="Times New Roman"/>
                <w:sz w:val="18"/>
                <w:szCs w:val="18"/>
              </w:rPr>
              <w:t>12.457,42</w:t>
            </w:r>
          </w:p>
        </w:tc>
        <w:tc>
          <w:tcPr>
            <w:tcW w:w="993" w:type="dxa"/>
            <w:shd w:val="clear" w:color="auto" w:fill="F2F2F2"/>
          </w:tcPr>
          <w:p w14:paraId="42791A16" w14:textId="490CCB1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620B129" w14:textId="77777777" w:rsidTr="00B64319">
        <w:tc>
          <w:tcPr>
            <w:tcW w:w="5098" w:type="dxa"/>
            <w:shd w:val="clear" w:color="auto" w:fill="F2F2F2"/>
          </w:tcPr>
          <w:p w14:paraId="781F7002" w14:textId="0F396031"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6918ECA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C3C445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F16D736" w14:textId="272BF9AA" w:rsidR="00610BC0" w:rsidRPr="00A3204D" w:rsidRDefault="00610BC0" w:rsidP="001E1C1D">
            <w:pPr>
              <w:spacing w:after="0"/>
              <w:jc w:val="right"/>
              <w:rPr>
                <w:rFonts w:cs="Times New Roman"/>
                <w:sz w:val="18"/>
                <w:szCs w:val="18"/>
              </w:rPr>
            </w:pPr>
            <w:r w:rsidRPr="00A3204D">
              <w:rPr>
                <w:rFonts w:cs="Times New Roman"/>
                <w:sz w:val="18"/>
                <w:szCs w:val="18"/>
              </w:rPr>
              <w:t>12.457,42</w:t>
            </w:r>
          </w:p>
        </w:tc>
        <w:tc>
          <w:tcPr>
            <w:tcW w:w="993" w:type="dxa"/>
            <w:shd w:val="clear" w:color="auto" w:fill="F2F2F2"/>
          </w:tcPr>
          <w:p w14:paraId="48866014" w14:textId="77777777" w:rsidR="00610BC0" w:rsidRPr="00A3204D" w:rsidRDefault="00610BC0" w:rsidP="001E1C1D">
            <w:pPr>
              <w:spacing w:after="0"/>
              <w:jc w:val="right"/>
              <w:rPr>
                <w:rFonts w:cs="Times New Roman"/>
                <w:sz w:val="18"/>
                <w:szCs w:val="18"/>
              </w:rPr>
            </w:pPr>
          </w:p>
        </w:tc>
      </w:tr>
      <w:tr w:rsidR="00610BC0" w14:paraId="5EF5F129" w14:textId="77777777" w:rsidTr="00B64319">
        <w:tc>
          <w:tcPr>
            <w:tcW w:w="5098" w:type="dxa"/>
          </w:tcPr>
          <w:p w14:paraId="6C6CD434" w14:textId="1C318884"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2615D10B" w14:textId="77777777" w:rsidR="00610BC0" w:rsidRDefault="00610BC0" w:rsidP="001E1C1D">
            <w:pPr>
              <w:spacing w:after="0"/>
              <w:jc w:val="right"/>
              <w:rPr>
                <w:rFonts w:cs="Times New Roman"/>
                <w:sz w:val="18"/>
                <w:szCs w:val="18"/>
              </w:rPr>
            </w:pPr>
          </w:p>
        </w:tc>
        <w:tc>
          <w:tcPr>
            <w:tcW w:w="1276" w:type="dxa"/>
          </w:tcPr>
          <w:p w14:paraId="2E015A1B" w14:textId="77777777" w:rsidR="00610BC0" w:rsidRDefault="00610BC0" w:rsidP="001E1C1D">
            <w:pPr>
              <w:spacing w:after="0"/>
              <w:jc w:val="right"/>
              <w:rPr>
                <w:rFonts w:cs="Times New Roman"/>
                <w:sz w:val="18"/>
                <w:szCs w:val="18"/>
              </w:rPr>
            </w:pPr>
          </w:p>
        </w:tc>
        <w:tc>
          <w:tcPr>
            <w:tcW w:w="1417" w:type="dxa"/>
          </w:tcPr>
          <w:p w14:paraId="04EA7FC0" w14:textId="334EE288" w:rsidR="00610BC0" w:rsidRDefault="00610BC0" w:rsidP="001E1C1D">
            <w:pPr>
              <w:spacing w:after="0"/>
              <w:jc w:val="right"/>
              <w:rPr>
                <w:rFonts w:cs="Times New Roman"/>
                <w:sz w:val="18"/>
                <w:szCs w:val="18"/>
              </w:rPr>
            </w:pPr>
            <w:r>
              <w:rPr>
                <w:rFonts w:cs="Times New Roman"/>
                <w:sz w:val="18"/>
                <w:szCs w:val="18"/>
              </w:rPr>
              <w:t>6.082,49</w:t>
            </w:r>
          </w:p>
        </w:tc>
        <w:tc>
          <w:tcPr>
            <w:tcW w:w="993" w:type="dxa"/>
          </w:tcPr>
          <w:p w14:paraId="5D173916" w14:textId="77777777" w:rsidR="00610BC0" w:rsidRDefault="00610BC0" w:rsidP="001E1C1D">
            <w:pPr>
              <w:spacing w:after="0"/>
              <w:jc w:val="right"/>
              <w:rPr>
                <w:rFonts w:cs="Times New Roman"/>
                <w:sz w:val="18"/>
                <w:szCs w:val="18"/>
              </w:rPr>
            </w:pPr>
          </w:p>
        </w:tc>
      </w:tr>
      <w:tr w:rsidR="00610BC0" w14:paraId="51C7813A" w14:textId="77777777" w:rsidTr="00B64319">
        <w:tc>
          <w:tcPr>
            <w:tcW w:w="5098" w:type="dxa"/>
          </w:tcPr>
          <w:p w14:paraId="3E7C83B9" w14:textId="6DB58235"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49D619F0" w14:textId="77777777" w:rsidR="00610BC0" w:rsidRDefault="00610BC0" w:rsidP="001E1C1D">
            <w:pPr>
              <w:spacing w:after="0"/>
              <w:jc w:val="right"/>
              <w:rPr>
                <w:rFonts w:cs="Times New Roman"/>
                <w:sz w:val="18"/>
                <w:szCs w:val="18"/>
              </w:rPr>
            </w:pPr>
          </w:p>
        </w:tc>
        <w:tc>
          <w:tcPr>
            <w:tcW w:w="1276" w:type="dxa"/>
          </w:tcPr>
          <w:p w14:paraId="35ADDBD6" w14:textId="77777777" w:rsidR="00610BC0" w:rsidRDefault="00610BC0" w:rsidP="001E1C1D">
            <w:pPr>
              <w:spacing w:after="0"/>
              <w:jc w:val="right"/>
              <w:rPr>
                <w:rFonts w:cs="Times New Roman"/>
                <w:sz w:val="18"/>
                <w:szCs w:val="18"/>
              </w:rPr>
            </w:pPr>
          </w:p>
        </w:tc>
        <w:tc>
          <w:tcPr>
            <w:tcW w:w="1417" w:type="dxa"/>
          </w:tcPr>
          <w:p w14:paraId="69D77DCD" w14:textId="675119EC" w:rsidR="00610BC0" w:rsidRDefault="00610BC0" w:rsidP="001E1C1D">
            <w:pPr>
              <w:spacing w:after="0"/>
              <w:jc w:val="right"/>
              <w:rPr>
                <w:rFonts w:cs="Times New Roman"/>
                <w:sz w:val="18"/>
                <w:szCs w:val="18"/>
              </w:rPr>
            </w:pPr>
            <w:r>
              <w:rPr>
                <w:rFonts w:cs="Times New Roman"/>
                <w:sz w:val="18"/>
                <w:szCs w:val="18"/>
              </w:rPr>
              <w:t>6.374,93</w:t>
            </w:r>
          </w:p>
        </w:tc>
        <w:tc>
          <w:tcPr>
            <w:tcW w:w="993" w:type="dxa"/>
          </w:tcPr>
          <w:p w14:paraId="69829629" w14:textId="77777777" w:rsidR="00610BC0" w:rsidRDefault="00610BC0" w:rsidP="001E1C1D">
            <w:pPr>
              <w:spacing w:after="0"/>
              <w:jc w:val="right"/>
              <w:rPr>
                <w:rFonts w:cs="Times New Roman"/>
                <w:sz w:val="18"/>
                <w:szCs w:val="18"/>
              </w:rPr>
            </w:pPr>
          </w:p>
        </w:tc>
      </w:tr>
      <w:tr w:rsidR="00610BC0" w:rsidRPr="00A3204D" w14:paraId="1A8745A9" w14:textId="77777777" w:rsidTr="00B64319">
        <w:tc>
          <w:tcPr>
            <w:tcW w:w="5098" w:type="dxa"/>
            <w:shd w:val="clear" w:color="auto" w:fill="CBFFCB"/>
          </w:tcPr>
          <w:p w14:paraId="12CF5CF0" w14:textId="52881493"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382D11A5" w14:textId="498A1D60" w:rsidR="00610BC0" w:rsidRPr="00A3204D" w:rsidRDefault="00610BC0" w:rsidP="001E1C1D">
            <w:pPr>
              <w:spacing w:after="0"/>
              <w:jc w:val="right"/>
              <w:rPr>
                <w:rFonts w:cs="Times New Roman"/>
                <w:sz w:val="16"/>
                <w:szCs w:val="18"/>
              </w:rPr>
            </w:pPr>
            <w:r w:rsidRPr="00A3204D">
              <w:rPr>
                <w:rFonts w:cs="Times New Roman"/>
                <w:sz w:val="16"/>
                <w:szCs w:val="18"/>
              </w:rPr>
              <w:t>5.000,00</w:t>
            </w:r>
          </w:p>
        </w:tc>
        <w:tc>
          <w:tcPr>
            <w:tcW w:w="1276" w:type="dxa"/>
            <w:shd w:val="clear" w:color="auto" w:fill="CBFFCB"/>
          </w:tcPr>
          <w:p w14:paraId="340AB218" w14:textId="5295BAC6" w:rsidR="00610BC0" w:rsidRPr="00A3204D" w:rsidRDefault="00610BC0" w:rsidP="001E1C1D">
            <w:pPr>
              <w:spacing w:after="0"/>
              <w:jc w:val="right"/>
              <w:rPr>
                <w:rFonts w:cs="Times New Roman"/>
                <w:sz w:val="16"/>
                <w:szCs w:val="18"/>
              </w:rPr>
            </w:pPr>
            <w:r w:rsidRPr="00A3204D">
              <w:rPr>
                <w:rFonts w:cs="Times New Roman"/>
                <w:sz w:val="16"/>
                <w:szCs w:val="18"/>
              </w:rPr>
              <w:t>5.000,00</w:t>
            </w:r>
          </w:p>
        </w:tc>
        <w:tc>
          <w:tcPr>
            <w:tcW w:w="1417" w:type="dxa"/>
            <w:shd w:val="clear" w:color="auto" w:fill="CBFFCB"/>
          </w:tcPr>
          <w:p w14:paraId="195F23AE" w14:textId="552B2208" w:rsidR="00610BC0" w:rsidRPr="00A3204D" w:rsidRDefault="00610BC0" w:rsidP="001E1C1D">
            <w:pPr>
              <w:spacing w:after="0"/>
              <w:jc w:val="right"/>
              <w:rPr>
                <w:rFonts w:cs="Times New Roman"/>
                <w:sz w:val="16"/>
                <w:szCs w:val="18"/>
              </w:rPr>
            </w:pPr>
            <w:r w:rsidRPr="00A3204D">
              <w:rPr>
                <w:rFonts w:cs="Times New Roman"/>
                <w:sz w:val="16"/>
                <w:szCs w:val="18"/>
              </w:rPr>
              <w:t>5.000,00</w:t>
            </w:r>
          </w:p>
        </w:tc>
        <w:tc>
          <w:tcPr>
            <w:tcW w:w="993" w:type="dxa"/>
            <w:shd w:val="clear" w:color="auto" w:fill="CBFFCB"/>
          </w:tcPr>
          <w:p w14:paraId="7F69D7C3" w14:textId="1DE05293"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1F870705" w14:textId="77777777" w:rsidTr="00B64319">
        <w:tc>
          <w:tcPr>
            <w:tcW w:w="5098" w:type="dxa"/>
            <w:shd w:val="clear" w:color="auto" w:fill="F2F2F2"/>
          </w:tcPr>
          <w:p w14:paraId="3746D54F" w14:textId="1A24FDD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3720553" w14:textId="182B15B2"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276" w:type="dxa"/>
            <w:shd w:val="clear" w:color="auto" w:fill="F2F2F2"/>
          </w:tcPr>
          <w:p w14:paraId="384321E3" w14:textId="47EC196B"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417" w:type="dxa"/>
            <w:shd w:val="clear" w:color="auto" w:fill="F2F2F2"/>
          </w:tcPr>
          <w:p w14:paraId="0277C80D" w14:textId="4797E9D9"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993" w:type="dxa"/>
            <w:shd w:val="clear" w:color="auto" w:fill="F2F2F2"/>
          </w:tcPr>
          <w:p w14:paraId="335A0538" w14:textId="6BEEE2FF"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8402A4E" w14:textId="77777777" w:rsidTr="00B64319">
        <w:tc>
          <w:tcPr>
            <w:tcW w:w="5098" w:type="dxa"/>
            <w:shd w:val="clear" w:color="auto" w:fill="F2F2F2"/>
          </w:tcPr>
          <w:p w14:paraId="31FFA3B6" w14:textId="00A3E43B"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7385DC7" w14:textId="2A776282"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276" w:type="dxa"/>
            <w:shd w:val="clear" w:color="auto" w:fill="F2F2F2"/>
          </w:tcPr>
          <w:p w14:paraId="08725AE9" w14:textId="410ADC1C"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417" w:type="dxa"/>
            <w:shd w:val="clear" w:color="auto" w:fill="F2F2F2"/>
          </w:tcPr>
          <w:p w14:paraId="2616584A" w14:textId="58AAFD11"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993" w:type="dxa"/>
            <w:shd w:val="clear" w:color="auto" w:fill="F2F2F2"/>
          </w:tcPr>
          <w:p w14:paraId="0C9C6E4D" w14:textId="59FAD9C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B0F40C5" w14:textId="77777777" w:rsidTr="00B64319">
        <w:tc>
          <w:tcPr>
            <w:tcW w:w="5098" w:type="dxa"/>
            <w:shd w:val="clear" w:color="auto" w:fill="F2F2F2"/>
          </w:tcPr>
          <w:p w14:paraId="01257D06" w14:textId="333497C4"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163A0B6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BD5099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6DD1B7D" w14:textId="03AEF7A6"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993" w:type="dxa"/>
            <w:shd w:val="clear" w:color="auto" w:fill="F2F2F2"/>
          </w:tcPr>
          <w:p w14:paraId="2C7B8E4F" w14:textId="77777777" w:rsidR="00610BC0" w:rsidRPr="00A3204D" w:rsidRDefault="00610BC0" w:rsidP="001E1C1D">
            <w:pPr>
              <w:spacing w:after="0"/>
              <w:jc w:val="right"/>
              <w:rPr>
                <w:rFonts w:cs="Times New Roman"/>
                <w:sz w:val="18"/>
                <w:szCs w:val="18"/>
              </w:rPr>
            </w:pPr>
          </w:p>
        </w:tc>
      </w:tr>
      <w:tr w:rsidR="00610BC0" w14:paraId="76CB9220" w14:textId="77777777" w:rsidTr="00B64319">
        <w:tc>
          <w:tcPr>
            <w:tcW w:w="5098" w:type="dxa"/>
          </w:tcPr>
          <w:p w14:paraId="56C73573" w14:textId="7AB1D60D"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335A71F7" w14:textId="77777777" w:rsidR="00610BC0" w:rsidRDefault="00610BC0" w:rsidP="001E1C1D">
            <w:pPr>
              <w:spacing w:after="0"/>
              <w:jc w:val="right"/>
              <w:rPr>
                <w:rFonts w:cs="Times New Roman"/>
                <w:sz w:val="18"/>
                <w:szCs w:val="18"/>
              </w:rPr>
            </w:pPr>
          </w:p>
        </w:tc>
        <w:tc>
          <w:tcPr>
            <w:tcW w:w="1276" w:type="dxa"/>
          </w:tcPr>
          <w:p w14:paraId="2FD2EDDE" w14:textId="77777777" w:rsidR="00610BC0" w:rsidRDefault="00610BC0" w:rsidP="001E1C1D">
            <w:pPr>
              <w:spacing w:after="0"/>
              <w:jc w:val="right"/>
              <w:rPr>
                <w:rFonts w:cs="Times New Roman"/>
                <w:sz w:val="18"/>
                <w:szCs w:val="18"/>
              </w:rPr>
            </w:pPr>
          </w:p>
        </w:tc>
        <w:tc>
          <w:tcPr>
            <w:tcW w:w="1417" w:type="dxa"/>
          </w:tcPr>
          <w:p w14:paraId="49FC2F05" w14:textId="136D9774" w:rsidR="00610BC0" w:rsidRDefault="00610BC0" w:rsidP="001E1C1D">
            <w:pPr>
              <w:spacing w:after="0"/>
              <w:jc w:val="right"/>
              <w:rPr>
                <w:rFonts w:cs="Times New Roman"/>
                <w:sz w:val="18"/>
                <w:szCs w:val="18"/>
              </w:rPr>
            </w:pPr>
            <w:r>
              <w:rPr>
                <w:rFonts w:cs="Times New Roman"/>
                <w:sz w:val="18"/>
                <w:szCs w:val="18"/>
              </w:rPr>
              <w:t>5.000,00</w:t>
            </w:r>
          </w:p>
        </w:tc>
        <w:tc>
          <w:tcPr>
            <w:tcW w:w="993" w:type="dxa"/>
          </w:tcPr>
          <w:p w14:paraId="4C01A95F" w14:textId="77777777" w:rsidR="00610BC0" w:rsidRDefault="00610BC0" w:rsidP="001E1C1D">
            <w:pPr>
              <w:spacing w:after="0"/>
              <w:jc w:val="right"/>
              <w:rPr>
                <w:rFonts w:cs="Times New Roman"/>
                <w:sz w:val="18"/>
                <w:szCs w:val="18"/>
              </w:rPr>
            </w:pPr>
          </w:p>
        </w:tc>
      </w:tr>
      <w:tr w:rsidR="00610BC0" w:rsidRPr="00A3204D" w14:paraId="2F8066E2" w14:textId="77777777" w:rsidTr="00B64319">
        <w:trPr>
          <w:trHeight w:val="540"/>
        </w:trPr>
        <w:tc>
          <w:tcPr>
            <w:tcW w:w="5098" w:type="dxa"/>
            <w:shd w:val="clear" w:color="auto" w:fill="DAE8F2"/>
            <w:vAlign w:val="center"/>
          </w:tcPr>
          <w:p w14:paraId="0E8D98E3" w14:textId="6BF7A9D7" w:rsidR="00610BC0" w:rsidRPr="00A3204D" w:rsidRDefault="00610BC0" w:rsidP="001E1C1D">
            <w:pPr>
              <w:spacing w:after="0"/>
              <w:rPr>
                <w:rFonts w:cs="Times New Roman"/>
                <w:b/>
                <w:sz w:val="18"/>
                <w:szCs w:val="18"/>
              </w:rPr>
            </w:pPr>
            <w:r w:rsidRPr="00A3204D">
              <w:rPr>
                <w:rFonts w:cs="Times New Roman"/>
                <w:b/>
                <w:sz w:val="18"/>
                <w:szCs w:val="18"/>
              </w:rPr>
              <w:t>AKTIVNOST A100096 Martinje</w:t>
            </w:r>
          </w:p>
        </w:tc>
        <w:tc>
          <w:tcPr>
            <w:tcW w:w="1276" w:type="dxa"/>
            <w:shd w:val="clear" w:color="auto" w:fill="DAE8F2"/>
            <w:vAlign w:val="center"/>
          </w:tcPr>
          <w:p w14:paraId="692F00F2" w14:textId="173B90B9" w:rsidR="00610BC0" w:rsidRPr="00A3204D" w:rsidRDefault="00610BC0" w:rsidP="001E1C1D">
            <w:pPr>
              <w:spacing w:after="0"/>
              <w:jc w:val="right"/>
              <w:rPr>
                <w:rFonts w:cs="Times New Roman"/>
                <w:b/>
                <w:sz w:val="18"/>
                <w:szCs w:val="18"/>
              </w:rPr>
            </w:pPr>
            <w:r w:rsidRPr="00A3204D">
              <w:rPr>
                <w:rFonts w:cs="Times New Roman"/>
                <w:b/>
                <w:sz w:val="18"/>
                <w:szCs w:val="18"/>
              </w:rPr>
              <w:t>2.000,00</w:t>
            </w:r>
          </w:p>
        </w:tc>
        <w:tc>
          <w:tcPr>
            <w:tcW w:w="1276" w:type="dxa"/>
            <w:shd w:val="clear" w:color="auto" w:fill="DAE8F2"/>
            <w:vAlign w:val="center"/>
          </w:tcPr>
          <w:p w14:paraId="4B4444DE" w14:textId="632BC72C" w:rsidR="00610BC0" w:rsidRPr="00A3204D" w:rsidRDefault="00610BC0" w:rsidP="001E1C1D">
            <w:pPr>
              <w:spacing w:after="0"/>
              <w:jc w:val="right"/>
              <w:rPr>
                <w:rFonts w:cs="Times New Roman"/>
                <w:b/>
                <w:sz w:val="18"/>
                <w:szCs w:val="18"/>
              </w:rPr>
            </w:pPr>
            <w:r w:rsidRPr="00A3204D">
              <w:rPr>
                <w:rFonts w:cs="Times New Roman"/>
                <w:b/>
                <w:sz w:val="18"/>
                <w:szCs w:val="18"/>
              </w:rPr>
              <w:t>2.000,00</w:t>
            </w:r>
          </w:p>
        </w:tc>
        <w:tc>
          <w:tcPr>
            <w:tcW w:w="1417" w:type="dxa"/>
            <w:shd w:val="clear" w:color="auto" w:fill="DAE8F2"/>
            <w:vAlign w:val="center"/>
          </w:tcPr>
          <w:p w14:paraId="1512C348" w14:textId="2184C525" w:rsidR="00610BC0" w:rsidRPr="00A3204D" w:rsidRDefault="00610BC0" w:rsidP="001E1C1D">
            <w:pPr>
              <w:spacing w:after="0"/>
              <w:jc w:val="right"/>
              <w:rPr>
                <w:rFonts w:cs="Times New Roman"/>
                <w:b/>
                <w:sz w:val="18"/>
                <w:szCs w:val="18"/>
              </w:rPr>
            </w:pPr>
            <w:r w:rsidRPr="00A3204D">
              <w:rPr>
                <w:rFonts w:cs="Times New Roman"/>
                <w:b/>
                <w:sz w:val="18"/>
                <w:szCs w:val="18"/>
              </w:rPr>
              <w:t>1.969,62</w:t>
            </w:r>
          </w:p>
        </w:tc>
        <w:tc>
          <w:tcPr>
            <w:tcW w:w="993" w:type="dxa"/>
            <w:shd w:val="clear" w:color="auto" w:fill="DAE8F2"/>
            <w:vAlign w:val="center"/>
          </w:tcPr>
          <w:p w14:paraId="516F2237" w14:textId="77697F67" w:rsidR="00610BC0" w:rsidRPr="00A3204D" w:rsidRDefault="00610BC0" w:rsidP="001E1C1D">
            <w:pPr>
              <w:spacing w:after="0"/>
              <w:jc w:val="right"/>
              <w:rPr>
                <w:rFonts w:cs="Times New Roman"/>
                <w:b/>
                <w:sz w:val="18"/>
                <w:szCs w:val="18"/>
              </w:rPr>
            </w:pPr>
            <w:r w:rsidRPr="00A3204D">
              <w:rPr>
                <w:rFonts w:cs="Times New Roman"/>
                <w:b/>
                <w:sz w:val="18"/>
                <w:szCs w:val="18"/>
              </w:rPr>
              <w:t>98,48%</w:t>
            </w:r>
          </w:p>
        </w:tc>
      </w:tr>
      <w:tr w:rsidR="00610BC0" w:rsidRPr="00A3204D" w14:paraId="1E59F85E" w14:textId="77777777" w:rsidTr="00B64319">
        <w:tc>
          <w:tcPr>
            <w:tcW w:w="5098" w:type="dxa"/>
            <w:shd w:val="clear" w:color="auto" w:fill="CBFFCB"/>
          </w:tcPr>
          <w:p w14:paraId="6710BB61" w14:textId="7C99E538"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7F15E38" w14:textId="36FB8297" w:rsidR="00610BC0" w:rsidRPr="00A3204D" w:rsidRDefault="00610BC0" w:rsidP="001E1C1D">
            <w:pPr>
              <w:spacing w:after="0"/>
              <w:jc w:val="right"/>
              <w:rPr>
                <w:rFonts w:cs="Times New Roman"/>
                <w:sz w:val="16"/>
                <w:szCs w:val="18"/>
              </w:rPr>
            </w:pPr>
            <w:r w:rsidRPr="00A3204D">
              <w:rPr>
                <w:rFonts w:cs="Times New Roman"/>
                <w:sz w:val="16"/>
                <w:szCs w:val="18"/>
              </w:rPr>
              <w:t>2.000,00</w:t>
            </w:r>
          </w:p>
        </w:tc>
        <w:tc>
          <w:tcPr>
            <w:tcW w:w="1276" w:type="dxa"/>
            <w:shd w:val="clear" w:color="auto" w:fill="CBFFCB"/>
          </w:tcPr>
          <w:p w14:paraId="51B845FC" w14:textId="69CDAE66" w:rsidR="00610BC0" w:rsidRPr="00A3204D" w:rsidRDefault="00610BC0" w:rsidP="001E1C1D">
            <w:pPr>
              <w:spacing w:after="0"/>
              <w:jc w:val="right"/>
              <w:rPr>
                <w:rFonts w:cs="Times New Roman"/>
                <w:sz w:val="16"/>
                <w:szCs w:val="18"/>
              </w:rPr>
            </w:pPr>
            <w:r w:rsidRPr="00A3204D">
              <w:rPr>
                <w:rFonts w:cs="Times New Roman"/>
                <w:sz w:val="16"/>
                <w:szCs w:val="18"/>
              </w:rPr>
              <w:t>2.000,00</w:t>
            </w:r>
          </w:p>
        </w:tc>
        <w:tc>
          <w:tcPr>
            <w:tcW w:w="1417" w:type="dxa"/>
            <w:shd w:val="clear" w:color="auto" w:fill="CBFFCB"/>
          </w:tcPr>
          <w:p w14:paraId="2561C4DE" w14:textId="12A86D34" w:rsidR="00610BC0" w:rsidRPr="00A3204D" w:rsidRDefault="00610BC0" w:rsidP="001E1C1D">
            <w:pPr>
              <w:spacing w:after="0"/>
              <w:jc w:val="right"/>
              <w:rPr>
                <w:rFonts w:cs="Times New Roman"/>
                <w:sz w:val="16"/>
                <w:szCs w:val="18"/>
              </w:rPr>
            </w:pPr>
            <w:r w:rsidRPr="00A3204D">
              <w:rPr>
                <w:rFonts w:cs="Times New Roman"/>
                <w:sz w:val="16"/>
                <w:szCs w:val="18"/>
              </w:rPr>
              <w:t>1.969,62</w:t>
            </w:r>
          </w:p>
        </w:tc>
        <w:tc>
          <w:tcPr>
            <w:tcW w:w="993" w:type="dxa"/>
            <w:shd w:val="clear" w:color="auto" w:fill="CBFFCB"/>
          </w:tcPr>
          <w:p w14:paraId="12A6A6CE" w14:textId="4E08820B" w:rsidR="00610BC0" w:rsidRPr="00A3204D" w:rsidRDefault="00610BC0" w:rsidP="001E1C1D">
            <w:pPr>
              <w:spacing w:after="0"/>
              <w:jc w:val="right"/>
              <w:rPr>
                <w:rFonts w:cs="Times New Roman"/>
                <w:sz w:val="16"/>
                <w:szCs w:val="18"/>
              </w:rPr>
            </w:pPr>
            <w:r w:rsidRPr="00A3204D">
              <w:rPr>
                <w:rFonts w:cs="Times New Roman"/>
                <w:sz w:val="16"/>
                <w:szCs w:val="18"/>
              </w:rPr>
              <w:t>98,48%</w:t>
            </w:r>
          </w:p>
        </w:tc>
      </w:tr>
      <w:tr w:rsidR="00610BC0" w:rsidRPr="00A3204D" w14:paraId="222B654A" w14:textId="77777777" w:rsidTr="00B64319">
        <w:tc>
          <w:tcPr>
            <w:tcW w:w="5098" w:type="dxa"/>
            <w:shd w:val="clear" w:color="auto" w:fill="F2F2F2"/>
          </w:tcPr>
          <w:p w14:paraId="2F5E2954" w14:textId="75D97E5A"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A64586D" w14:textId="33D144EC"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276" w:type="dxa"/>
            <w:shd w:val="clear" w:color="auto" w:fill="F2F2F2"/>
          </w:tcPr>
          <w:p w14:paraId="06A1306F" w14:textId="7E4DDFE2"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417" w:type="dxa"/>
            <w:shd w:val="clear" w:color="auto" w:fill="F2F2F2"/>
          </w:tcPr>
          <w:p w14:paraId="70CBB5D6" w14:textId="0C92CC41" w:rsidR="00610BC0" w:rsidRPr="00A3204D" w:rsidRDefault="00610BC0" w:rsidP="001E1C1D">
            <w:pPr>
              <w:spacing w:after="0"/>
              <w:jc w:val="right"/>
              <w:rPr>
                <w:rFonts w:cs="Times New Roman"/>
                <w:sz w:val="18"/>
                <w:szCs w:val="18"/>
              </w:rPr>
            </w:pPr>
            <w:r w:rsidRPr="00A3204D">
              <w:rPr>
                <w:rFonts w:cs="Times New Roman"/>
                <w:sz w:val="18"/>
                <w:szCs w:val="18"/>
              </w:rPr>
              <w:t>1.969,62</w:t>
            </w:r>
          </w:p>
        </w:tc>
        <w:tc>
          <w:tcPr>
            <w:tcW w:w="993" w:type="dxa"/>
            <w:shd w:val="clear" w:color="auto" w:fill="F2F2F2"/>
          </w:tcPr>
          <w:p w14:paraId="2B381932" w14:textId="396B8D95" w:rsidR="00610BC0" w:rsidRPr="00A3204D" w:rsidRDefault="00610BC0" w:rsidP="001E1C1D">
            <w:pPr>
              <w:spacing w:after="0"/>
              <w:jc w:val="right"/>
              <w:rPr>
                <w:rFonts w:cs="Times New Roman"/>
                <w:sz w:val="18"/>
                <w:szCs w:val="18"/>
              </w:rPr>
            </w:pPr>
            <w:r w:rsidRPr="00A3204D">
              <w:rPr>
                <w:rFonts w:cs="Times New Roman"/>
                <w:sz w:val="18"/>
                <w:szCs w:val="18"/>
              </w:rPr>
              <w:t>98,48%</w:t>
            </w:r>
          </w:p>
        </w:tc>
      </w:tr>
      <w:tr w:rsidR="00610BC0" w:rsidRPr="00A3204D" w14:paraId="110EE16B" w14:textId="77777777" w:rsidTr="00B64319">
        <w:tc>
          <w:tcPr>
            <w:tcW w:w="5098" w:type="dxa"/>
            <w:shd w:val="clear" w:color="auto" w:fill="F2F2F2"/>
          </w:tcPr>
          <w:p w14:paraId="665B10AF" w14:textId="02EA729B"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E9BED9A" w14:textId="773B68A4"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276" w:type="dxa"/>
            <w:shd w:val="clear" w:color="auto" w:fill="F2F2F2"/>
          </w:tcPr>
          <w:p w14:paraId="4EF71997" w14:textId="3D2A4E99"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417" w:type="dxa"/>
            <w:shd w:val="clear" w:color="auto" w:fill="F2F2F2"/>
          </w:tcPr>
          <w:p w14:paraId="789D9E3A" w14:textId="1B160718" w:rsidR="00610BC0" w:rsidRPr="00A3204D" w:rsidRDefault="00610BC0" w:rsidP="001E1C1D">
            <w:pPr>
              <w:spacing w:after="0"/>
              <w:jc w:val="right"/>
              <w:rPr>
                <w:rFonts w:cs="Times New Roman"/>
                <w:sz w:val="18"/>
                <w:szCs w:val="18"/>
              </w:rPr>
            </w:pPr>
            <w:r w:rsidRPr="00A3204D">
              <w:rPr>
                <w:rFonts w:cs="Times New Roman"/>
                <w:sz w:val="18"/>
                <w:szCs w:val="18"/>
              </w:rPr>
              <w:t>1.969,62</w:t>
            </w:r>
          </w:p>
        </w:tc>
        <w:tc>
          <w:tcPr>
            <w:tcW w:w="993" w:type="dxa"/>
            <w:shd w:val="clear" w:color="auto" w:fill="F2F2F2"/>
          </w:tcPr>
          <w:p w14:paraId="1DCB086C" w14:textId="1F871F41" w:rsidR="00610BC0" w:rsidRPr="00A3204D" w:rsidRDefault="00610BC0" w:rsidP="001E1C1D">
            <w:pPr>
              <w:spacing w:after="0"/>
              <w:jc w:val="right"/>
              <w:rPr>
                <w:rFonts w:cs="Times New Roman"/>
                <w:sz w:val="18"/>
                <w:szCs w:val="18"/>
              </w:rPr>
            </w:pPr>
            <w:r w:rsidRPr="00A3204D">
              <w:rPr>
                <w:rFonts w:cs="Times New Roman"/>
                <w:sz w:val="18"/>
                <w:szCs w:val="18"/>
              </w:rPr>
              <w:t>98,48%</w:t>
            </w:r>
          </w:p>
        </w:tc>
      </w:tr>
      <w:tr w:rsidR="00610BC0" w:rsidRPr="00A3204D" w14:paraId="58EFEEFF" w14:textId="77777777" w:rsidTr="00B64319">
        <w:tc>
          <w:tcPr>
            <w:tcW w:w="5098" w:type="dxa"/>
            <w:shd w:val="clear" w:color="auto" w:fill="F2F2F2"/>
          </w:tcPr>
          <w:p w14:paraId="2C2ACCBD" w14:textId="07B09B29"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0FD444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F322F6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351CF80" w14:textId="1D3D244D" w:rsidR="00610BC0" w:rsidRPr="00A3204D" w:rsidRDefault="00610BC0" w:rsidP="001E1C1D">
            <w:pPr>
              <w:spacing w:after="0"/>
              <w:jc w:val="right"/>
              <w:rPr>
                <w:rFonts w:cs="Times New Roman"/>
                <w:sz w:val="18"/>
                <w:szCs w:val="18"/>
              </w:rPr>
            </w:pPr>
            <w:r w:rsidRPr="00A3204D">
              <w:rPr>
                <w:rFonts w:cs="Times New Roman"/>
                <w:sz w:val="18"/>
                <w:szCs w:val="18"/>
              </w:rPr>
              <w:t>473,12</w:t>
            </w:r>
          </w:p>
        </w:tc>
        <w:tc>
          <w:tcPr>
            <w:tcW w:w="993" w:type="dxa"/>
            <w:shd w:val="clear" w:color="auto" w:fill="F2F2F2"/>
          </w:tcPr>
          <w:p w14:paraId="35D21EAF" w14:textId="77777777" w:rsidR="00610BC0" w:rsidRPr="00A3204D" w:rsidRDefault="00610BC0" w:rsidP="001E1C1D">
            <w:pPr>
              <w:spacing w:after="0"/>
              <w:jc w:val="right"/>
              <w:rPr>
                <w:rFonts w:cs="Times New Roman"/>
                <w:sz w:val="18"/>
                <w:szCs w:val="18"/>
              </w:rPr>
            </w:pPr>
          </w:p>
        </w:tc>
      </w:tr>
      <w:tr w:rsidR="00610BC0" w14:paraId="0072ADDE" w14:textId="77777777" w:rsidTr="00B64319">
        <w:tc>
          <w:tcPr>
            <w:tcW w:w="5098" w:type="dxa"/>
          </w:tcPr>
          <w:p w14:paraId="3E8903C9" w14:textId="4A84D46C"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29630FB6" w14:textId="77777777" w:rsidR="00610BC0" w:rsidRDefault="00610BC0" w:rsidP="001E1C1D">
            <w:pPr>
              <w:spacing w:after="0"/>
              <w:jc w:val="right"/>
              <w:rPr>
                <w:rFonts w:cs="Times New Roman"/>
                <w:sz w:val="18"/>
                <w:szCs w:val="18"/>
              </w:rPr>
            </w:pPr>
          </w:p>
        </w:tc>
        <w:tc>
          <w:tcPr>
            <w:tcW w:w="1276" w:type="dxa"/>
          </w:tcPr>
          <w:p w14:paraId="585E7CDA" w14:textId="77777777" w:rsidR="00610BC0" w:rsidRDefault="00610BC0" w:rsidP="001E1C1D">
            <w:pPr>
              <w:spacing w:after="0"/>
              <w:jc w:val="right"/>
              <w:rPr>
                <w:rFonts w:cs="Times New Roman"/>
                <w:sz w:val="18"/>
                <w:szCs w:val="18"/>
              </w:rPr>
            </w:pPr>
          </w:p>
        </w:tc>
        <w:tc>
          <w:tcPr>
            <w:tcW w:w="1417" w:type="dxa"/>
          </w:tcPr>
          <w:p w14:paraId="3BE898D4" w14:textId="64D6049B" w:rsidR="00610BC0" w:rsidRDefault="00610BC0" w:rsidP="001E1C1D">
            <w:pPr>
              <w:spacing w:after="0"/>
              <w:jc w:val="right"/>
              <w:rPr>
                <w:rFonts w:cs="Times New Roman"/>
                <w:sz w:val="18"/>
                <w:szCs w:val="18"/>
              </w:rPr>
            </w:pPr>
            <w:r>
              <w:rPr>
                <w:rFonts w:cs="Times New Roman"/>
                <w:sz w:val="18"/>
                <w:szCs w:val="18"/>
              </w:rPr>
              <w:t>473,12</w:t>
            </w:r>
          </w:p>
        </w:tc>
        <w:tc>
          <w:tcPr>
            <w:tcW w:w="993" w:type="dxa"/>
          </w:tcPr>
          <w:p w14:paraId="41D41692" w14:textId="77777777" w:rsidR="00610BC0" w:rsidRDefault="00610BC0" w:rsidP="001E1C1D">
            <w:pPr>
              <w:spacing w:after="0"/>
              <w:jc w:val="right"/>
              <w:rPr>
                <w:rFonts w:cs="Times New Roman"/>
                <w:sz w:val="18"/>
                <w:szCs w:val="18"/>
              </w:rPr>
            </w:pPr>
          </w:p>
        </w:tc>
      </w:tr>
      <w:tr w:rsidR="00610BC0" w:rsidRPr="00A3204D" w14:paraId="54C34307" w14:textId="77777777" w:rsidTr="00B64319">
        <w:tc>
          <w:tcPr>
            <w:tcW w:w="5098" w:type="dxa"/>
            <w:shd w:val="clear" w:color="auto" w:fill="F2F2F2"/>
          </w:tcPr>
          <w:p w14:paraId="2B6BDF83" w14:textId="61EF40AD"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646A7E4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47B53E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A4E3375" w14:textId="32912496" w:rsidR="00610BC0" w:rsidRPr="00A3204D" w:rsidRDefault="00610BC0" w:rsidP="001E1C1D">
            <w:pPr>
              <w:spacing w:after="0"/>
              <w:jc w:val="right"/>
              <w:rPr>
                <w:rFonts w:cs="Times New Roman"/>
                <w:sz w:val="18"/>
                <w:szCs w:val="18"/>
              </w:rPr>
            </w:pPr>
            <w:r w:rsidRPr="00A3204D">
              <w:rPr>
                <w:rFonts w:cs="Times New Roman"/>
                <w:sz w:val="18"/>
                <w:szCs w:val="18"/>
              </w:rPr>
              <w:t>1.496,50</w:t>
            </w:r>
          </w:p>
        </w:tc>
        <w:tc>
          <w:tcPr>
            <w:tcW w:w="993" w:type="dxa"/>
            <w:shd w:val="clear" w:color="auto" w:fill="F2F2F2"/>
          </w:tcPr>
          <w:p w14:paraId="3BA219C4" w14:textId="77777777" w:rsidR="00610BC0" w:rsidRPr="00A3204D" w:rsidRDefault="00610BC0" w:rsidP="001E1C1D">
            <w:pPr>
              <w:spacing w:after="0"/>
              <w:jc w:val="right"/>
              <w:rPr>
                <w:rFonts w:cs="Times New Roman"/>
                <w:sz w:val="18"/>
                <w:szCs w:val="18"/>
              </w:rPr>
            </w:pPr>
          </w:p>
        </w:tc>
      </w:tr>
      <w:tr w:rsidR="00610BC0" w14:paraId="522911C7" w14:textId="77777777" w:rsidTr="00B64319">
        <w:tc>
          <w:tcPr>
            <w:tcW w:w="5098" w:type="dxa"/>
          </w:tcPr>
          <w:p w14:paraId="46548E29" w14:textId="0C9BD8E9"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34DEA273" w14:textId="77777777" w:rsidR="00610BC0" w:rsidRDefault="00610BC0" w:rsidP="001E1C1D">
            <w:pPr>
              <w:spacing w:after="0"/>
              <w:jc w:val="right"/>
              <w:rPr>
                <w:rFonts w:cs="Times New Roman"/>
                <w:sz w:val="18"/>
                <w:szCs w:val="18"/>
              </w:rPr>
            </w:pPr>
          </w:p>
        </w:tc>
        <w:tc>
          <w:tcPr>
            <w:tcW w:w="1276" w:type="dxa"/>
          </w:tcPr>
          <w:p w14:paraId="5C0AD8B0" w14:textId="77777777" w:rsidR="00610BC0" w:rsidRDefault="00610BC0" w:rsidP="001E1C1D">
            <w:pPr>
              <w:spacing w:after="0"/>
              <w:jc w:val="right"/>
              <w:rPr>
                <w:rFonts w:cs="Times New Roman"/>
                <w:sz w:val="18"/>
                <w:szCs w:val="18"/>
              </w:rPr>
            </w:pPr>
          </w:p>
        </w:tc>
        <w:tc>
          <w:tcPr>
            <w:tcW w:w="1417" w:type="dxa"/>
          </w:tcPr>
          <w:p w14:paraId="2727B9A5" w14:textId="51DD1F69" w:rsidR="00610BC0" w:rsidRDefault="00610BC0" w:rsidP="001E1C1D">
            <w:pPr>
              <w:spacing w:after="0"/>
              <w:jc w:val="right"/>
              <w:rPr>
                <w:rFonts w:cs="Times New Roman"/>
                <w:sz w:val="18"/>
                <w:szCs w:val="18"/>
              </w:rPr>
            </w:pPr>
            <w:r>
              <w:rPr>
                <w:rFonts w:cs="Times New Roman"/>
                <w:sz w:val="18"/>
                <w:szCs w:val="18"/>
              </w:rPr>
              <w:t>1.496,50</w:t>
            </w:r>
          </w:p>
        </w:tc>
        <w:tc>
          <w:tcPr>
            <w:tcW w:w="993" w:type="dxa"/>
          </w:tcPr>
          <w:p w14:paraId="23997BA4" w14:textId="77777777" w:rsidR="00610BC0" w:rsidRDefault="00610BC0" w:rsidP="001E1C1D">
            <w:pPr>
              <w:spacing w:after="0"/>
              <w:jc w:val="right"/>
              <w:rPr>
                <w:rFonts w:cs="Times New Roman"/>
                <w:sz w:val="18"/>
                <w:szCs w:val="18"/>
              </w:rPr>
            </w:pPr>
          </w:p>
        </w:tc>
      </w:tr>
      <w:tr w:rsidR="00610BC0" w:rsidRPr="00A3204D" w14:paraId="60FA501E" w14:textId="77777777" w:rsidTr="00B64319">
        <w:trPr>
          <w:trHeight w:val="540"/>
        </w:trPr>
        <w:tc>
          <w:tcPr>
            <w:tcW w:w="5098" w:type="dxa"/>
            <w:shd w:val="clear" w:color="auto" w:fill="DAE8F2"/>
            <w:vAlign w:val="center"/>
          </w:tcPr>
          <w:p w14:paraId="1B44BB75" w14:textId="7DE07EFD" w:rsidR="00610BC0" w:rsidRPr="00A3204D" w:rsidRDefault="00610BC0" w:rsidP="001E1C1D">
            <w:pPr>
              <w:spacing w:after="0"/>
              <w:rPr>
                <w:rFonts w:cs="Times New Roman"/>
                <w:b/>
                <w:sz w:val="18"/>
                <w:szCs w:val="18"/>
              </w:rPr>
            </w:pPr>
            <w:r w:rsidRPr="00A3204D">
              <w:rPr>
                <w:rFonts w:cs="Times New Roman"/>
                <w:b/>
                <w:sz w:val="18"/>
                <w:szCs w:val="18"/>
              </w:rPr>
              <w:t>AKTIVNOST A100097 Vincekovo</w:t>
            </w:r>
          </w:p>
        </w:tc>
        <w:tc>
          <w:tcPr>
            <w:tcW w:w="1276" w:type="dxa"/>
            <w:shd w:val="clear" w:color="auto" w:fill="DAE8F2"/>
            <w:vAlign w:val="center"/>
          </w:tcPr>
          <w:p w14:paraId="36D834CC" w14:textId="2874A5ED" w:rsidR="00610BC0" w:rsidRPr="00A3204D" w:rsidRDefault="00610BC0" w:rsidP="001E1C1D">
            <w:pPr>
              <w:spacing w:after="0"/>
              <w:jc w:val="right"/>
              <w:rPr>
                <w:rFonts w:cs="Times New Roman"/>
                <w:b/>
                <w:sz w:val="18"/>
                <w:szCs w:val="18"/>
              </w:rPr>
            </w:pPr>
            <w:r w:rsidRPr="00A3204D">
              <w:rPr>
                <w:rFonts w:cs="Times New Roman"/>
                <w:b/>
                <w:sz w:val="18"/>
                <w:szCs w:val="18"/>
              </w:rPr>
              <w:t>1.534,71</w:t>
            </w:r>
          </w:p>
        </w:tc>
        <w:tc>
          <w:tcPr>
            <w:tcW w:w="1276" w:type="dxa"/>
            <w:shd w:val="clear" w:color="auto" w:fill="DAE8F2"/>
            <w:vAlign w:val="center"/>
          </w:tcPr>
          <w:p w14:paraId="1F6E3FEB" w14:textId="1E0E2BDF" w:rsidR="00610BC0" w:rsidRPr="00A3204D" w:rsidRDefault="00610BC0" w:rsidP="001E1C1D">
            <w:pPr>
              <w:spacing w:after="0"/>
              <w:jc w:val="right"/>
              <w:rPr>
                <w:rFonts w:cs="Times New Roman"/>
                <w:b/>
                <w:sz w:val="18"/>
                <w:szCs w:val="18"/>
              </w:rPr>
            </w:pPr>
            <w:r w:rsidRPr="00A3204D">
              <w:rPr>
                <w:rFonts w:cs="Times New Roman"/>
                <w:b/>
                <w:sz w:val="18"/>
                <w:szCs w:val="18"/>
              </w:rPr>
              <w:t>1.534,71</w:t>
            </w:r>
          </w:p>
        </w:tc>
        <w:tc>
          <w:tcPr>
            <w:tcW w:w="1417" w:type="dxa"/>
            <w:shd w:val="clear" w:color="auto" w:fill="DAE8F2"/>
            <w:vAlign w:val="center"/>
          </w:tcPr>
          <w:p w14:paraId="6396CAA0" w14:textId="20B5DB63" w:rsidR="00610BC0" w:rsidRPr="00A3204D" w:rsidRDefault="00610BC0" w:rsidP="001E1C1D">
            <w:pPr>
              <w:spacing w:after="0"/>
              <w:jc w:val="right"/>
              <w:rPr>
                <w:rFonts w:cs="Times New Roman"/>
                <w:b/>
                <w:sz w:val="18"/>
                <w:szCs w:val="18"/>
              </w:rPr>
            </w:pPr>
            <w:r w:rsidRPr="00A3204D">
              <w:rPr>
                <w:rFonts w:cs="Times New Roman"/>
                <w:b/>
                <w:sz w:val="18"/>
                <w:szCs w:val="18"/>
              </w:rPr>
              <w:t>1.534,71</w:t>
            </w:r>
          </w:p>
        </w:tc>
        <w:tc>
          <w:tcPr>
            <w:tcW w:w="993" w:type="dxa"/>
            <w:shd w:val="clear" w:color="auto" w:fill="DAE8F2"/>
            <w:vAlign w:val="center"/>
          </w:tcPr>
          <w:p w14:paraId="294897F5" w14:textId="626DA764"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2189C8B2" w14:textId="77777777" w:rsidTr="00B64319">
        <w:tc>
          <w:tcPr>
            <w:tcW w:w="5098" w:type="dxa"/>
            <w:shd w:val="clear" w:color="auto" w:fill="CBFFCB"/>
          </w:tcPr>
          <w:p w14:paraId="7BA65E5C" w14:textId="3DE51D1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87EF505" w14:textId="199AFA8B" w:rsidR="00610BC0" w:rsidRPr="00A3204D" w:rsidRDefault="00610BC0" w:rsidP="001E1C1D">
            <w:pPr>
              <w:spacing w:after="0"/>
              <w:jc w:val="right"/>
              <w:rPr>
                <w:rFonts w:cs="Times New Roman"/>
                <w:sz w:val="16"/>
                <w:szCs w:val="18"/>
              </w:rPr>
            </w:pPr>
            <w:r w:rsidRPr="00A3204D">
              <w:rPr>
                <w:rFonts w:cs="Times New Roman"/>
                <w:sz w:val="16"/>
                <w:szCs w:val="18"/>
              </w:rPr>
              <w:t>1.534,71</w:t>
            </w:r>
          </w:p>
        </w:tc>
        <w:tc>
          <w:tcPr>
            <w:tcW w:w="1276" w:type="dxa"/>
            <w:shd w:val="clear" w:color="auto" w:fill="CBFFCB"/>
          </w:tcPr>
          <w:p w14:paraId="798A958F" w14:textId="698A5686" w:rsidR="00610BC0" w:rsidRPr="00A3204D" w:rsidRDefault="00610BC0" w:rsidP="001E1C1D">
            <w:pPr>
              <w:spacing w:after="0"/>
              <w:jc w:val="right"/>
              <w:rPr>
                <w:rFonts w:cs="Times New Roman"/>
                <w:sz w:val="16"/>
                <w:szCs w:val="18"/>
              </w:rPr>
            </w:pPr>
            <w:r w:rsidRPr="00A3204D">
              <w:rPr>
                <w:rFonts w:cs="Times New Roman"/>
                <w:sz w:val="16"/>
                <w:szCs w:val="18"/>
              </w:rPr>
              <w:t>1.534,71</w:t>
            </w:r>
          </w:p>
        </w:tc>
        <w:tc>
          <w:tcPr>
            <w:tcW w:w="1417" w:type="dxa"/>
            <w:shd w:val="clear" w:color="auto" w:fill="CBFFCB"/>
          </w:tcPr>
          <w:p w14:paraId="5498797F" w14:textId="7B263D13" w:rsidR="00610BC0" w:rsidRPr="00A3204D" w:rsidRDefault="00610BC0" w:rsidP="001E1C1D">
            <w:pPr>
              <w:spacing w:after="0"/>
              <w:jc w:val="right"/>
              <w:rPr>
                <w:rFonts w:cs="Times New Roman"/>
                <w:sz w:val="16"/>
                <w:szCs w:val="18"/>
              </w:rPr>
            </w:pPr>
            <w:r w:rsidRPr="00A3204D">
              <w:rPr>
                <w:rFonts w:cs="Times New Roman"/>
                <w:sz w:val="16"/>
                <w:szCs w:val="18"/>
              </w:rPr>
              <w:t>1.534,71</w:t>
            </w:r>
          </w:p>
        </w:tc>
        <w:tc>
          <w:tcPr>
            <w:tcW w:w="993" w:type="dxa"/>
            <w:shd w:val="clear" w:color="auto" w:fill="CBFFCB"/>
          </w:tcPr>
          <w:p w14:paraId="76EDF2D5" w14:textId="38B01C36"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6016FE3F" w14:textId="77777777" w:rsidTr="00B64319">
        <w:tc>
          <w:tcPr>
            <w:tcW w:w="5098" w:type="dxa"/>
            <w:shd w:val="clear" w:color="auto" w:fill="F2F2F2"/>
          </w:tcPr>
          <w:p w14:paraId="12BDA580" w14:textId="6D248E8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082D8C0" w14:textId="2E7DA4FE" w:rsidR="00610BC0" w:rsidRPr="00A3204D" w:rsidRDefault="00610BC0" w:rsidP="001E1C1D">
            <w:pPr>
              <w:spacing w:after="0"/>
              <w:jc w:val="right"/>
              <w:rPr>
                <w:rFonts w:cs="Times New Roman"/>
                <w:sz w:val="18"/>
                <w:szCs w:val="18"/>
              </w:rPr>
            </w:pPr>
            <w:r w:rsidRPr="00A3204D">
              <w:rPr>
                <w:rFonts w:cs="Times New Roman"/>
                <w:sz w:val="18"/>
                <w:szCs w:val="18"/>
              </w:rPr>
              <w:t>1.534,71</w:t>
            </w:r>
          </w:p>
        </w:tc>
        <w:tc>
          <w:tcPr>
            <w:tcW w:w="1276" w:type="dxa"/>
            <w:shd w:val="clear" w:color="auto" w:fill="F2F2F2"/>
          </w:tcPr>
          <w:p w14:paraId="06C1E88A" w14:textId="252F8229" w:rsidR="00610BC0" w:rsidRPr="00A3204D" w:rsidRDefault="00610BC0" w:rsidP="001E1C1D">
            <w:pPr>
              <w:spacing w:after="0"/>
              <w:jc w:val="right"/>
              <w:rPr>
                <w:rFonts w:cs="Times New Roman"/>
                <w:sz w:val="18"/>
                <w:szCs w:val="18"/>
              </w:rPr>
            </w:pPr>
            <w:r w:rsidRPr="00A3204D">
              <w:rPr>
                <w:rFonts w:cs="Times New Roman"/>
                <w:sz w:val="18"/>
                <w:szCs w:val="18"/>
              </w:rPr>
              <w:t>1.534,71</w:t>
            </w:r>
          </w:p>
        </w:tc>
        <w:tc>
          <w:tcPr>
            <w:tcW w:w="1417" w:type="dxa"/>
            <w:shd w:val="clear" w:color="auto" w:fill="F2F2F2"/>
          </w:tcPr>
          <w:p w14:paraId="58029EBE" w14:textId="2AA1293A" w:rsidR="00610BC0" w:rsidRPr="00A3204D" w:rsidRDefault="00610BC0" w:rsidP="001E1C1D">
            <w:pPr>
              <w:spacing w:after="0"/>
              <w:jc w:val="right"/>
              <w:rPr>
                <w:rFonts w:cs="Times New Roman"/>
                <w:sz w:val="18"/>
                <w:szCs w:val="18"/>
              </w:rPr>
            </w:pPr>
            <w:r w:rsidRPr="00A3204D">
              <w:rPr>
                <w:rFonts w:cs="Times New Roman"/>
                <w:sz w:val="18"/>
                <w:szCs w:val="18"/>
              </w:rPr>
              <w:t>1.534,71</w:t>
            </w:r>
          </w:p>
        </w:tc>
        <w:tc>
          <w:tcPr>
            <w:tcW w:w="993" w:type="dxa"/>
            <w:shd w:val="clear" w:color="auto" w:fill="F2F2F2"/>
          </w:tcPr>
          <w:p w14:paraId="08A5EA37" w14:textId="2AA1451E"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FC8428D" w14:textId="77777777" w:rsidTr="00B64319">
        <w:tc>
          <w:tcPr>
            <w:tcW w:w="5098" w:type="dxa"/>
            <w:shd w:val="clear" w:color="auto" w:fill="F2F2F2"/>
          </w:tcPr>
          <w:p w14:paraId="6F6D25D7" w14:textId="50ADF091"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951AC14" w14:textId="3BF2C03F" w:rsidR="00610BC0" w:rsidRPr="00A3204D" w:rsidRDefault="00610BC0" w:rsidP="001E1C1D">
            <w:pPr>
              <w:spacing w:after="0"/>
              <w:jc w:val="right"/>
              <w:rPr>
                <w:rFonts w:cs="Times New Roman"/>
                <w:sz w:val="18"/>
                <w:szCs w:val="18"/>
              </w:rPr>
            </w:pPr>
            <w:r w:rsidRPr="00A3204D">
              <w:rPr>
                <w:rFonts w:cs="Times New Roman"/>
                <w:sz w:val="18"/>
                <w:szCs w:val="18"/>
              </w:rPr>
              <w:t>1.534,71</w:t>
            </w:r>
          </w:p>
        </w:tc>
        <w:tc>
          <w:tcPr>
            <w:tcW w:w="1276" w:type="dxa"/>
            <w:shd w:val="clear" w:color="auto" w:fill="F2F2F2"/>
          </w:tcPr>
          <w:p w14:paraId="5D436896" w14:textId="6AC5F4FF" w:rsidR="00610BC0" w:rsidRPr="00A3204D" w:rsidRDefault="00610BC0" w:rsidP="001E1C1D">
            <w:pPr>
              <w:spacing w:after="0"/>
              <w:jc w:val="right"/>
              <w:rPr>
                <w:rFonts w:cs="Times New Roman"/>
                <w:sz w:val="18"/>
                <w:szCs w:val="18"/>
              </w:rPr>
            </w:pPr>
            <w:r w:rsidRPr="00A3204D">
              <w:rPr>
                <w:rFonts w:cs="Times New Roman"/>
                <w:sz w:val="18"/>
                <w:szCs w:val="18"/>
              </w:rPr>
              <w:t>1.534,71</w:t>
            </w:r>
          </w:p>
        </w:tc>
        <w:tc>
          <w:tcPr>
            <w:tcW w:w="1417" w:type="dxa"/>
            <w:shd w:val="clear" w:color="auto" w:fill="F2F2F2"/>
          </w:tcPr>
          <w:p w14:paraId="7E101CDA" w14:textId="4754B8BF" w:rsidR="00610BC0" w:rsidRPr="00A3204D" w:rsidRDefault="00610BC0" w:rsidP="001E1C1D">
            <w:pPr>
              <w:spacing w:after="0"/>
              <w:jc w:val="right"/>
              <w:rPr>
                <w:rFonts w:cs="Times New Roman"/>
                <w:sz w:val="18"/>
                <w:szCs w:val="18"/>
              </w:rPr>
            </w:pPr>
            <w:r w:rsidRPr="00A3204D">
              <w:rPr>
                <w:rFonts w:cs="Times New Roman"/>
                <w:sz w:val="18"/>
                <w:szCs w:val="18"/>
              </w:rPr>
              <w:t>1.534,71</w:t>
            </w:r>
          </w:p>
        </w:tc>
        <w:tc>
          <w:tcPr>
            <w:tcW w:w="993" w:type="dxa"/>
            <w:shd w:val="clear" w:color="auto" w:fill="F2F2F2"/>
          </w:tcPr>
          <w:p w14:paraId="05BD71ED" w14:textId="7747E66D"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FA9F1B1" w14:textId="77777777" w:rsidTr="00B64319">
        <w:tc>
          <w:tcPr>
            <w:tcW w:w="5098" w:type="dxa"/>
            <w:shd w:val="clear" w:color="auto" w:fill="F2F2F2"/>
          </w:tcPr>
          <w:p w14:paraId="58B7AE40" w14:textId="35AA1CA5"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19A4B06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E0F5EF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EBC0361" w14:textId="5A19BDD5" w:rsidR="00610BC0" w:rsidRPr="00A3204D" w:rsidRDefault="00610BC0" w:rsidP="001E1C1D">
            <w:pPr>
              <w:spacing w:after="0"/>
              <w:jc w:val="right"/>
              <w:rPr>
                <w:rFonts w:cs="Times New Roman"/>
                <w:sz w:val="18"/>
                <w:szCs w:val="18"/>
              </w:rPr>
            </w:pPr>
            <w:r w:rsidRPr="00A3204D">
              <w:rPr>
                <w:rFonts w:cs="Times New Roman"/>
                <w:sz w:val="18"/>
                <w:szCs w:val="18"/>
              </w:rPr>
              <w:t>1.534,71</w:t>
            </w:r>
          </w:p>
        </w:tc>
        <w:tc>
          <w:tcPr>
            <w:tcW w:w="993" w:type="dxa"/>
            <w:shd w:val="clear" w:color="auto" w:fill="F2F2F2"/>
          </w:tcPr>
          <w:p w14:paraId="1B434B3C" w14:textId="77777777" w:rsidR="00610BC0" w:rsidRPr="00A3204D" w:rsidRDefault="00610BC0" w:rsidP="001E1C1D">
            <w:pPr>
              <w:spacing w:after="0"/>
              <w:jc w:val="right"/>
              <w:rPr>
                <w:rFonts w:cs="Times New Roman"/>
                <w:sz w:val="18"/>
                <w:szCs w:val="18"/>
              </w:rPr>
            </w:pPr>
          </w:p>
        </w:tc>
      </w:tr>
      <w:tr w:rsidR="00610BC0" w14:paraId="33206FEA" w14:textId="77777777" w:rsidTr="00B64319">
        <w:tc>
          <w:tcPr>
            <w:tcW w:w="5098" w:type="dxa"/>
          </w:tcPr>
          <w:p w14:paraId="7CA410E2" w14:textId="7E722B7C"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3D28AA55" w14:textId="77777777" w:rsidR="00610BC0" w:rsidRDefault="00610BC0" w:rsidP="001E1C1D">
            <w:pPr>
              <w:spacing w:after="0"/>
              <w:jc w:val="right"/>
              <w:rPr>
                <w:rFonts w:cs="Times New Roman"/>
                <w:sz w:val="18"/>
                <w:szCs w:val="18"/>
              </w:rPr>
            </w:pPr>
          </w:p>
        </w:tc>
        <w:tc>
          <w:tcPr>
            <w:tcW w:w="1276" w:type="dxa"/>
          </w:tcPr>
          <w:p w14:paraId="5C1B5F03" w14:textId="77777777" w:rsidR="00610BC0" w:rsidRDefault="00610BC0" w:rsidP="001E1C1D">
            <w:pPr>
              <w:spacing w:after="0"/>
              <w:jc w:val="right"/>
              <w:rPr>
                <w:rFonts w:cs="Times New Roman"/>
                <w:sz w:val="18"/>
                <w:szCs w:val="18"/>
              </w:rPr>
            </w:pPr>
          </w:p>
        </w:tc>
        <w:tc>
          <w:tcPr>
            <w:tcW w:w="1417" w:type="dxa"/>
          </w:tcPr>
          <w:p w14:paraId="2118D1A8" w14:textId="7CFB3F2F" w:rsidR="00610BC0" w:rsidRDefault="00610BC0" w:rsidP="001E1C1D">
            <w:pPr>
              <w:spacing w:after="0"/>
              <w:jc w:val="right"/>
              <w:rPr>
                <w:rFonts w:cs="Times New Roman"/>
                <w:sz w:val="18"/>
                <w:szCs w:val="18"/>
              </w:rPr>
            </w:pPr>
            <w:r>
              <w:rPr>
                <w:rFonts w:cs="Times New Roman"/>
                <w:sz w:val="18"/>
                <w:szCs w:val="18"/>
              </w:rPr>
              <w:t>1.534,71</w:t>
            </w:r>
          </w:p>
        </w:tc>
        <w:tc>
          <w:tcPr>
            <w:tcW w:w="993" w:type="dxa"/>
          </w:tcPr>
          <w:p w14:paraId="54B8083A" w14:textId="77777777" w:rsidR="00610BC0" w:rsidRDefault="00610BC0" w:rsidP="001E1C1D">
            <w:pPr>
              <w:spacing w:after="0"/>
              <w:jc w:val="right"/>
              <w:rPr>
                <w:rFonts w:cs="Times New Roman"/>
                <w:sz w:val="18"/>
                <w:szCs w:val="18"/>
              </w:rPr>
            </w:pPr>
          </w:p>
        </w:tc>
      </w:tr>
      <w:tr w:rsidR="00610BC0" w:rsidRPr="00A3204D" w14:paraId="78537E8A" w14:textId="77777777" w:rsidTr="00B64319">
        <w:trPr>
          <w:trHeight w:val="540"/>
        </w:trPr>
        <w:tc>
          <w:tcPr>
            <w:tcW w:w="5098" w:type="dxa"/>
            <w:shd w:val="clear" w:color="auto" w:fill="DAE8F2"/>
            <w:vAlign w:val="center"/>
          </w:tcPr>
          <w:p w14:paraId="1216D87E" w14:textId="362A7263" w:rsidR="00610BC0" w:rsidRPr="00A3204D" w:rsidRDefault="00610BC0" w:rsidP="001E1C1D">
            <w:pPr>
              <w:spacing w:after="0"/>
              <w:rPr>
                <w:rFonts w:cs="Times New Roman"/>
                <w:b/>
                <w:sz w:val="18"/>
                <w:szCs w:val="18"/>
              </w:rPr>
            </w:pPr>
            <w:r w:rsidRPr="00A3204D">
              <w:rPr>
                <w:rFonts w:cs="Times New Roman"/>
                <w:b/>
                <w:sz w:val="18"/>
                <w:szCs w:val="18"/>
              </w:rPr>
              <w:t>AKTIVNOST A100098 Božićni sajam i doček Nove godine</w:t>
            </w:r>
          </w:p>
        </w:tc>
        <w:tc>
          <w:tcPr>
            <w:tcW w:w="1276" w:type="dxa"/>
            <w:shd w:val="clear" w:color="auto" w:fill="DAE8F2"/>
            <w:vAlign w:val="center"/>
          </w:tcPr>
          <w:p w14:paraId="117C1C3D" w14:textId="15731C5B" w:rsidR="00610BC0" w:rsidRPr="00A3204D" w:rsidRDefault="00610BC0" w:rsidP="001E1C1D">
            <w:pPr>
              <w:spacing w:after="0"/>
              <w:jc w:val="right"/>
              <w:rPr>
                <w:rFonts w:cs="Times New Roman"/>
                <w:b/>
                <w:sz w:val="18"/>
                <w:szCs w:val="18"/>
              </w:rPr>
            </w:pPr>
            <w:r w:rsidRPr="00A3204D">
              <w:rPr>
                <w:rFonts w:cs="Times New Roman"/>
                <w:b/>
                <w:sz w:val="18"/>
                <w:szCs w:val="18"/>
              </w:rPr>
              <w:t>27.503,27</w:t>
            </w:r>
          </w:p>
        </w:tc>
        <w:tc>
          <w:tcPr>
            <w:tcW w:w="1276" w:type="dxa"/>
            <w:shd w:val="clear" w:color="auto" w:fill="DAE8F2"/>
            <w:vAlign w:val="center"/>
          </w:tcPr>
          <w:p w14:paraId="6154080E" w14:textId="7C13811B" w:rsidR="00610BC0" w:rsidRPr="00A3204D" w:rsidRDefault="00610BC0" w:rsidP="001E1C1D">
            <w:pPr>
              <w:spacing w:after="0"/>
              <w:jc w:val="right"/>
              <w:rPr>
                <w:rFonts w:cs="Times New Roman"/>
                <w:b/>
                <w:sz w:val="18"/>
                <w:szCs w:val="18"/>
              </w:rPr>
            </w:pPr>
            <w:r w:rsidRPr="00A3204D">
              <w:rPr>
                <w:rFonts w:cs="Times New Roman"/>
                <w:b/>
                <w:sz w:val="18"/>
                <w:szCs w:val="18"/>
              </w:rPr>
              <w:t>27.503,27</w:t>
            </w:r>
          </w:p>
        </w:tc>
        <w:tc>
          <w:tcPr>
            <w:tcW w:w="1417" w:type="dxa"/>
            <w:shd w:val="clear" w:color="auto" w:fill="DAE8F2"/>
            <w:vAlign w:val="center"/>
          </w:tcPr>
          <w:p w14:paraId="6FC5EE41" w14:textId="134CF5E7" w:rsidR="00610BC0" w:rsidRPr="00A3204D" w:rsidRDefault="00610BC0" w:rsidP="001E1C1D">
            <w:pPr>
              <w:spacing w:after="0"/>
              <w:jc w:val="right"/>
              <w:rPr>
                <w:rFonts w:cs="Times New Roman"/>
                <w:b/>
                <w:sz w:val="18"/>
                <w:szCs w:val="18"/>
              </w:rPr>
            </w:pPr>
            <w:r w:rsidRPr="00A3204D">
              <w:rPr>
                <w:rFonts w:cs="Times New Roman"/>
                <w:b/>
                <w:sz w:val="18"/>
                <w:szCs w:val="18"/>
              </w:rPr>
              <w:t>25.159,89</w:t>
            </w:r>
          </w:p>
        </w:tc>
        <w:tc>
          <w:tcPr>
            <w:tcW w:w="993" w:type="dxa"/>
            <w:shd w:val="clear" w:color="auto" w:fill="DAE8F2"/>
            <w:vAlign w:val="center"/>
          </w:tcPr>
          <w:p w14:paraId="459821BF" w14:textId="44CDBC4B" w:rsidR="00610BC0" w:rsidRPr="00A3204D" w:rsidRDefault="00610BC0" w:rsidP="001E1C1D">
            <w:pPr>
              <w:spacing w:after="0"/>
              <w:jc w:val="right"/>
              <w:rPr>
                <w:rFonts w:cs="Times New Roman"/>
                <w:b/>
                <w:sz w:val="18"/>
                <w:szCs w:val="18"/>
              </w:rPr>
            </w:pPr>
            <w:r w:rsidRPr="00A3204D">
              <w:rPr>
                <w:rFonts w:cs="Times New Roman"/>
                <w:b/>
                <w:sz w:val="18"/>
                <w:szCs w:val="18"/>
              </w:rPr>
              <w:t>91,48%</w:t>
            </w:r>
          </w:p>
        </w:tc>
      </w:tr>
      <w:tr w:rsidR="00610BC0" w:rsidRPr="00A3204D" w14:paraId="02249F90" w14:textId="77777777" w:rsidTr="00B64319">
        <w:tc>
          <w:tcPr>
            <w:tcW w:w="5098" w:type="dxa"/>
            <w:shd w:val="clear" w:color="auto" w:fill="CBFFCB"/>
          </w:tcPr>
          <w:p w14:paraId="65740A94" w14:textId="5209F95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FC6B97E" w14:textId="63AEF730" w:rsidR="00610BC0" w:rsidRPr="00A3204D" w:rsidRDefault="00610BC0" w:rsidP="001E1C1D">
            <w:pPr>
              <w:spacing w:after="0"/>
              <w:jc w:val="right"/>
              <w:rPr>
                <w:rFonts w:cs="Times New Roman"/>
                <w:sz w:val="16"/>
                <w:szCs w:val="18"/>
              </w:rPr>
            </w:pPr>
            <w:r w:rsidRPr="00A3204D">
              <w:rPr>
                <w:rFonts w:cs="Times New Roman"/>
                <w:sz w:val="16"/>
                <w:szCs w:val="18"/>
              </w:rPr>
              <w:t>25.503,27</w:t>
            </w:r>
          </w:p>
        </w:tc>
        <w:tc>
          <w:tcPr>
            <w:tcW w:w="1276" w:type="dxa"/>
            <w:shd w:val="clear" w:color="auto" w:fill="CBFFCB"/>
          </w:tcPr>
          <w:p w14:paraId="75C6D58F" w14:textId="4A4DDDF4" w:rsidR="00610BC0" w:rsidRPr="00A3204D" w:rsidRDefault="00610BC0" w:rsidP="001E1C1D">
            <w:pPr>
              <w:spacing w:after="0"/>
              <w:jc w:val="right"/>
              <w:rPr>
                <w:rFonts w:cs="Times New Roman"/>
                <w:sz w:val="16"/>
                <w:szCs w:val="18"/>
              </w:rPr>
            </w:pPr>
            <w:r w:rsidRPr="00A3204D">
              <w:rPr>
                <w:rFonts w:cs="Times New Roman"/>
                <w:sz w:val="16"/>
                <w:szCs w:val="18"/>
              </w:rPr>
              <w:t>25.503,27</w:t>
            </w:r>
          </w:p>
        </w:tc>
        <w:tc>
          <w:tcPr>
            <w:tcW w:w="1417" w:type="dxa"/>
            <w:shd w:val="clear" w:color="auto" w:fill="CBFFCB"/>
          </w:tcPr>
          <w:p w14:paraId="67FBD764" w14:textId="2848BA99" w:rsidR="00610BC0" w:rsidRPr="00A3204D" w:rsidRDefault="00610BC0" w:rsidP="001E1C1D">
            <w:pPr>
              <w:spacing w:after="0"/>
              <w:jc w:val="right"/>
              <w:rPr>
                <w:rFonts w:cs="Times New Roman"/>
                <w:sz w:val="16"/>
                <w:szCs w:val="18"/>
              </w:rPr>
            </w:pPr>
            <w:r w:rsidRPr="00A3204D">
              <w:rPr>
                <w:rFonts w:cs="Times New Roman"/>
                <w:sz w:val="16"/>
                <w:szCs w:val="18"/>
              </w:rPr>
              <w:t>23.159,89</w:t>
            </w:r>
          </w:p>
        </w:tc>
        <w:tc>
          <w:tcPr>
            <w:tcW w:w="993" w:type="dxa"/>
            <w:shd w:val="clear" w:color="auto" w:fill="CBFFCB"/>
          </w:tcPr>
          <w:p w14:paraId="15D75D57" w14:textId="5F51930F" w:rsidR="00610BC0" w:rsidRPr="00A3204D" w:rsidRDefault="00610BC0" w:rsidP="001E1C1D">
            <w:pPr>
              <w:spacing w:after="0"/>
              <w:jc w:val="right"/>
              <w:rPr>
                <w:rFonts w:cs="Times New Roman"/>
                <w:sz w:val="16"/>
                <w:szCs w:val="18"/>
              </w:rPr>
            </w:pPr>
            <w:r w:rsidRPr="00A3204D">
              <w:rPr>
                <w:rFonts w:cs="Times New Roman"/>
                <w:sz w:val="16"/>
                <w:szCs w:val="18"/>
              </w:rPr>
              <w:t>90,81%</w:t>
            </w:r>
          </w:p>
        </w:tc>
      </w:tr>
      <w:tr w:rsidR="00610BC0" w:rsidRPr="00A3204D" w14:paraId="4DC46180" w14:textId="77777777" w:rsidTr="00B64319">
        <w:tc>
          <w:tcPr>
            <w:tcW w:w="5098" w:type="dxa"/>
            <w:shd w:val="clear" w:color="auto" w:fill="F2F2F2"/>
          </w:tcPr>
          <w:p w14:paraId="0B95311B" w14:textId="01DD4B1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589883C" w14:textId="21974252" w:rsidR="00610BC0" w:rsidRPr="00A3204D" w:rsidRDefault="00610BC0" w:rsidP="001E1C1D">
            <w:pPr>
              <w:spacing w:after="0"/>
              <w:jc w:val="right"/>
              <w:rPr>
                <w:rFonts w:cs="Times New Roman"/>
                <w:sz w:val="18"/>
                <w:szCs w:val="18"/>
              </w:rPr>
            </w:pPr>
            <w:r w:rsidRPr="00A3204D">
              <w:rPr>
                <w:rFonts w:cs="Times New Roman"/>
                <w:sz w:val="18"/>
                <w:szCs w:val="18"/>
              </w:rPr>
              <w:t>25.503,27</w:t>
            </w:r>
          </w:p>
        </w:tc>
        <w:tc>
          <w:tcPr>
            <w:tcW w:w="1276" w:type="dxa"/>
            <w:shd w:val="clear" w:color="auto" w:fill="F2F2F2"/>
          </w:tcPr>
          <w:p w14:paraId="383C652D" w14:textId="42D812C4" w:rsidR="00610BC0" w:rsidRPr="00A3204D" w:rsidRDefault="00610BC0" w:rsidP="001E1C1D">
            <w:pPr>
              <w:spacing w:after="0"/>
              <w:jc w:val="right"/>
              <w:rPr>
                <w:rFonts w:cs="Times New Roman"/>
                <w:sz w:val="18"/>
                <w:szCs w:val="18"/>
              </w:rPr>
            </w:pPr>
            <w:r w:rsidRPr="00A3204D">
              <w:rPr>
                <w:rFonts w:cs="Times New Roman"/>
                <w:sz w:val="18"/>
                <w:szCs w:val="18"/>
              </w:rPr>
              <w:t>25.503,27</w:t>
            </w:r>
          </w:p>
        </w:tc>
        <w:tc>
          <w:tcPr>
            <w:tcW w:w="1417" w:type="dxa"/>
            <w:shd w:val="clear" w:color="auto" w:fill="F2F2F2"/>
          </w:tcPr>
          <w:p w14:paraId="00024119" w14:textId="7654C4EA" w:rsidR="00610BC0" w:rsidRPr="00A3204D" w:rsidRDefault="00610BC0" w:rsidP="001E1C1D">
            <w:pPr>
              <w:spacing w:after="0"/>
              <w:jc w:val="right"/>
              <w:rPr>
                <w:rFonts w:cs="Times New Roman"/>
                <w:sz w:val="18"/>
                <w:szCs w:val="18"/>
              </w:rPr>
            </w:pPr>
            <w:r w:rsidRPr="00A3204D">
              <w:rPr>
                <w:rFonts w:cs="Times New Roman"/>
                <w:sz w:val="18"/>
                <w:szCs w:val="18"/>
              </w:rPr>
              <w:t>23.159,89</w:t>
            </w:r>
          </w:p>
        </w:tc>
        <w:tc>
          <w:tcPr>
            <w:tcW w:w="993" w:type="dxa"/>
            <w:shd w:val="clear" w:color="auto" w:fill="F2F2F2"/>
          </w:tcPr>
          <w:p w14:paraId="0CC3C760" w14:textId="537626DA" w:rsidR="00610BC0" w:rsidRPr="00A3204D" w:rsidRDefault="00610BC0" w:rsidP="001E1C1D">
            <w:pPr>
              <w:spacing w:after="0"/>
              <w:jc w:val="right"/>
              <w:rPr>
                <w:rFonts w:cs="Times New Roman"/>
                <w:sz w:val="18"/>
                <w:szCs w:val="18"/>
              </w:rPr>
            </w:pPr>
            <w:r w:rsidRPr="00A3204D">
              <w:rPr>
                <w:rFonts w:cs="Times New Roman"/>
                <w:sz w:val="18"/>
                <w:szCs w:val="18"/>
              </w:rPr>
              <w:t>90,81%</w:t>
            </w:r>
          </w:p>
        </w:tc>
      </w:tr>
      <w:tr w:rsidR="00610BC0" w:rsidRPr="00A3204D" w14:paraId="03740710" w14:textId="77777777" w:rsidTr="00B64319">
        <w:tc>
          <w:tcPr>
            <w:tcW w:w="5098" w:type="dxa"/>
            <w:shd w:val="clear" w:color="auto" w:fill="F2F2F2"/>
          </w:tcPr>
          <w:p w14:paraId="3830953A" w14:textId="153FB33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AD99535" w14:textId="47CA82D2" w:rsidR="00610BC0" w:rsidRPr="00A3204D" w:rsidRDefault="00610BC0" w:rsidP="001E1C1D">
            <w:pPr>
              <w:spacing w:after="0"/>
              <w:jc w:val="right"/>
              <w:rPr>
                <w:rFonts w:cs="Times New Roman"/>
                <w:sz w:val="18"/>
                <w:szCs w:val="18"/>
              </w:rPr>
            </w:pPr>
            <w:r w:rsidRPr="00A3204D">
              <w:rPr>
                <w:rFonts w:cs="Times New Roman"/>
                <w:sz w:val="18"/>
                <w:szCs w:val="18"/>
              </w:rPr>
              <w:t>25.503,27</w:t>
            </w:r>
          </w:p>
        </w:tc>
        <w:tc>
          <w:tcPr>
            <w:tcW w:w="1276" w:type="dxa"/>
            <w:shd w:val="clear" w:color="auto" w:fill="F2F2F2"/>
          </w:tcPr>
          <w:p w14:paraId="483DE280" w14:textId="3F097D38" w:rsidR="00610BC0" w:rsidRPr="00A3204D" w:rsidRDefault="00610BC0" w:rsidP="001E1C1D">
            <w:pPr>
              <w:spacing w:after="0"/>
              <w:jc w:val="right"/>
              <w:rPr>
                <w:rFonts w:cs="Times New Roman"/>
                <w:sz w:val="18"/>
                <w:szCs w:val="18"/>
              </w:rPr>
            </w:pPr>
            <w:r w:rsidRPr="00A3204D">
              <w:rPr>
                <w:rFonts w:cs="Times New Roman"/>
                <w:sz w:val="18"/>
                <w:szCs w:val="18"/>
              </w:rPr>
              <w:t>25.503,27</w:t>
            </w:r>
          </w:p>
        </w:tc>
        <w:tc>
          <w:tcPr>
            <w:tcW w:w="1417" w:type="dxa"/>
            <w:shd w:val="clear" w:color="auto" w:fill="F2F2F2"/>
          </w:tcPr>
          <w:p w14:paraId="092736F3" w14:textId="6A159965" w:rsidR="00610BC0" w:rsidRPr="00A3204D" w:rsidRDefault="00610BC0" w:rsidP="001E1C1D">
            <w:pPr>
              <w:spacing w:after="0"/>
              <w:jc w:val="right"/>
              <w:rPr>
                <w:rFonts w:cs="Times New Roman"/>
                <w:sz w:val="18"/>
                <w:szCs w:val="18"/>
              </w:rPr>
            </w:pPr>
            <w:r w:rsidRPr="00A3204D">
              <w:rPr>
                <w:rFonts w:cs="Times New Roman"/>
                <w:sz w:val="18"/>
                <w:szCs w:val="18"/>
              </w:rPr>
              <w:t>23.159,89</w:t>
            </w:r>
          </w:p>
        </w:tc>
        <w:tc>
          <w:tcPr>
            <w:tcW w:w="993" w:type="dxa"/>
            <w:shd w:val="clear" w:color="auto" w:fill="F2F2F2"/>
          </w:tcPr>
          <w:p w14:paraId="31757E1E" w14:textId="01B767E6" w:rsidR="00610BC0" w:rsidRPr="00A3204D" w:rsidRDefault="00610BC0" w:rsidP="001E1C1D">
            <w:pPr>
              <w:spacing w:after="0"/>
              <w:jc w:val="right"/>
              <w:rPr>
                <w:rFonts w:cs="Times New Roman"/>
                <w:sz w:val="18"/>
                <w:szCs w:val="18"/>
              </w:rPr>
            </w:pPr>
            <w:r w:rsidRPr="00A3204D">
              <w:rPr>
                <w:rFonts w:cs="Times New Roman"/>
                <w:sz w:val="18"/>
                <w:szCs w:val="18"/>
              </w:rPr>
              <w:t>90,81%</w:t>
            </w:r>
          </w:p>
        </w:tc>
      </w:tr>
      <w:tr w:rsidR="00610BC0" w:rsidRPr="00A3204D" w14:paraId="6D4078D0" w14:textId="77777777" w:rsidTr="00B64319">
        <w:tc>
          <w:tcPr>
            <w:tcW w:w="5098" w:type="dxa"/>
            <w:shd w:val="clear" w:color="auto" w:fill="F2F2F2"/>
          </w:tcPr>
          <w:p w14:paraId="0DDEB964" w14:textId="5D67AABD"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47ADA5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816169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26E5FED" w14:textId="6D0DF324" w:rsidR="00610BC0" w:rsidRPr="00A3204D" w:rsidRDefault="00610BC0" w:rsidP="001E1C1D">
            <w:pPr>
              <w:spacing w:after="0"/>
              <w:jc w:val="right"/>
              <w:rPr>
                <w:rFonts w:cs="Times New Roman"/>
                <w:sz w:val="18"/>
                <w:szCs w:val="18"/>
              </w:rPr>
            </w:pPr>
            <w:r w:rsidRPr="00A3204D">
              <w:rPr>
                <w:rFonts w:cs="Times New Roman"/>
                <w:sz w:val="18"/>
                <w:szCs w:val="18"/>
              </w:rPr>
              <w:t>13.088,81</w:t>
            </w:r>
          </w:p>
        </w:tc>
        <w:tc>
          <w:tcPr>
            <w:tcW w:w="993" w:type="dxa"/>
            <w:shd w:val="clear" w:color="auto" w:fill="F2F2F2"/>
          </w:tcPr>
          <w:p w14:paraId="1B823538" w14:textId="77777777" w:rsidR="00610BC0" w:rsidRPr="00A3204D" w:rsidRDefault="00610BC0" w:rsidP="001E1C1D">
            <w:pPr>
              <w:spacing w:after="0"/>
              <w:jc w:val="right"/>
              <w:rPr>
                <w:rFonts w:cs="Times New Roman"/>
                <w:sz w:val="18"/>
                <w:szCs w:val="18"/>
              </w:rPr>
            </w:pPr>
          </w:p>
        </w:tc>
      </w:tr>
      <w:tr w:rsidR="00610BC0" w14:paraId="6E53171B" w14:textId="77777777" w:rsidTr="00B64319">
        <w:tc>
          <w:tcPr>
            <w:tcW w:w="5098" w:type="dxa"/>
          </w:tcPr>
          <w:p w14:paraId="067A1F24" w14:textId="04AA5E06"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16096A64" w14:textId="77777777" w:rsidR="00610BC0" w:rsidRDefault="00610BC0" w:rsidP="001E1C1D">
            <w:pPr>
              <w:spacing w:after="0"/>
              <w:jc w:val="right"/>
              <w:rPr>
                <w:rFonts w:cs="Times New Roman"/>
                <w:sz w:val="18"/>
                <w:szCs w:val="18"/>
              </w:rPr>
            </w:pPr>
          </w:p>
        </w:tc>
        <w:tc>
          <w:tcPr>
            <w:tcW w:w="1276" w:type="dxa"/>
          </w:tcPr>
          <w:p w14:paraId="02434EA8" w14:textId="77777777" w:rsidR="00610BC0" w:rsidRDefault="00610BC0" w:rsidP="001E1C1D">
            <w:pPr>
              <w:spacing w:after="0"/>
              <w:jc w:val="right"/>
              <w:rPr>
                <w:rFonts w:cs="Times New Roman"/>
                <w:sz w:val="18"/>
                <w:szCs w:val="18"/>
              </w:rPr>
            </w:pPr>
          </w:p>
        </w:tc>
        <w:tc>
          <w:tcPr>
            <w:tcW w:w="1417" w:type="dxa"/>
          </w:tcPr>
          <w:p w14:paraId="6B2D2BB7" w14:textId="16E5BF5C" w:rsidR="00610BC0" w:rsidRDefault="00610BC0" w:rsidP="001E1C1D">
            <w:pPr>
              <w:spacing w:after="0"/>
              <w:jc w:val="right"/>
              <w:rPr>
                <w:rFonts w:cs="Times New Roman"/>
                <w:sz w:val="18"/>
                <w:szCs w:val="18"/>
              </w:rPr>
            </w:pPr>
            <w:r>
              <w:rPr>
                <w:rFonts w:cs="Times New Roman"/>
                <w:sz w:val="18"/>
                <w:szCs w:val="18"/>
              </w:rPr>
              <w:t>962,50</w:t>
            </w:r>
          </w:p>
        </w:tc>
        <w:tc>
          <w:tcPr>
            <w:tcW w:w="993" w:type="dxa"/>
          </w:tcPr>
          <w:p w14:paraId="0AF4D9C5" w14:textId="77777777" w:rsidR="00610BC0" w:rsidRDefault="00610BC0" w:rsidP="001E1C1D">
            <w:pPr>
              <w:spacing w:after="0"/>
              <w:jc w:val="right"/>
              <w:rPr>
                <w:rFonts w:cs="Times New Roman"/>
                <w:sz w:val="18"/>
                <w:szCs w:val="18"/>
              </w:rPr>
            </w:pPr>
          </w:p>
        </w:tc>
      </w:tr>
      <w:tr w:rsidR="00610BC0" w14:paraId="75DE9909" w14:textId="77777777" w:rsidTr="00B64319">
        <w:tc>
          <w:tcPr>
            <w:tcW w:w="5098" w:type="dxa"/>
          </w:tcPr>
          <w:p w14:paraId="30AF0A7F" w14:textId="77A1EE9E"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463275E4" w14:textId="77777777" w:rsidR="00610BC0" w:rsidRDefault="00610BC0" w:rsidP="001E1C1D">
            <w:pPr>
              <w:spacing w:after="0"/>
              <w:jc w:val="right"/>
              <w:rPr>
                <w:rFonts w:cs="Times New Roman"/>
                <w:sz w:val="18"/>
                <w:szCs w:val="18"/>
              </w:rPr>
            </w:pPr>
          </w:p>
        </w:tc>
        <w:tc>
          <w:tcPr>
            <w:tcW w:w="1276" w:type="dxa"/>
          </w:tcPr>
          <w:p w14:paraId="18E177CF" w14:textId="77777777" w:rsidR="00610BC0" w:rsidRDefault="00610BC0" w:rsidP="001E1C1D">
            <w:pPr>
              <w:spacing w:after="0"/>
              <w:jc w:val="right"/>
              <w:rPr>
                <w:rFonts w:cs="Times New Roman"/>
                <w:sz w:val="18"/>
                <w:szCs w:val="18"/>
              </w:rPr>
            </w:pPr>
          </w:p>
        </w:tc>
        <w:tc>
          <w:tcPr>
            <w:tcW w:w="1417" w:type="dxa"/>
          </w:tcPr>
          <w:p w14:paraId="1CBDFAB8" w14:textId="1A4C2973" w:rsidR="00610BC0" w:rsidRDefault="00610BC0" w:rsidP="001E1C1D">
            <w:pPr>
              <w:spacing w:after="0"/>
              <w:jc w:val="right"/>
              <w:rPr>
                <w:rFonts w:cs="Times New Roman"/>
                <w:sz w:val="18"/>
                <w:szCs w:val="18"/>
              </w:rPr>
            </w:pPr>
            <w:r>
              <w:rPr>
                <w:rFonts w:cs="Times New Roman"/>
                <w:sz w:val="18"/>
                <w:szCs w:val="18"/>
              </w:rPr>
              <w:t>11.518,81</w:t>
            </w:r>
          </w:p>
        </w:tc>
        <w:tc>
          <w:tcPr>
            <w:tcW w:w="993" w:type="dxa"/>
          </w:tcPr>
          <w:p w14:paraId="50CD7A6D" w14:textId="77777777" w:rsidR="00610BC0" w:rsidRDefault="00610BC0" w:rsidP="001E1C1D">
            <w:pPr>
              <w:spacing w:after="0"/>
              <w:jc w:val="right"/>
              <w:rPr>
                <w:rFonts w:cs="Times New Roman"/>
                <w:sz w:val="18"/>
                <w:szCs w:val="18"/>
              </w:rPr>
            </w:pPr>
          </w:p>
        </w:tc>
      </w:tr>
      <w:tr w:rsidR="00610BC0" w14:paraId="28B1ED0B" w14:textId="77777777" w:rsidTr="00B64319">
        <w:tc>
          <w:tcPr>
            <w:tcW w:w="5098" w:type="dxa"/>
          </w:tcPr>
          <w:p w14:paraId="5209EF11" w14:textId="4CDF8714"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62254A52" w14:textId="77777777" w:rsidR="00610BC0" w:rsidRDefault="00610BC0" w:rsidP="001E1C1D">
            <w:pPr>
              <w:spacing w:after="0"/>
              <w:jc w:val="right"/>
              <w:rPr>
                <w:rFonts w:cs="Times New Roman"/>
                <w:sz w:val="18"/>
                <w:szCs w:val="18"/>
              </w:rPr>
            </w:pPr>
          </w:p>
        </w:tc>
        <w:tc>
          <w:tcPr>
            <w:tcW w:w="1276" w:type="dxa"/>
          </w:tcPr>
          <w:p w14:paraId="4BA12240" w14:textId="77777777" w:rsidR="00610BC0" w:rsidRDefault="00610BC0" w:rsidP="001E1C1D">
            <w:pPr>
              <w:spacing w:after="0"/>
              <w:jc w:val="right"/>
              <w:rPr>
                <w:rFonts w:cs="Times New Roman"/>
                <w:sz w:val="18"/>
                <w:szCs w:val="18"/>
              </w:rPr>
            </w:pPr>
          </w:p>
        </w:tc>
        <w:tc>
          <w:tcPr>
            <w:tcW w:w="1417" w:type="dxa"/>
          </w:tcPr>
          <w:p w14:paraId="7FABD1C1" w14:textId="364DDA11" w:rsidR="00610BC0" w:rsidRDefault="00610BC0" w:rsidP="001E1C1D">
            <w:pPr>
              <w:spacing w:after="0"/>
              <w:jc w:val="right"/>
              <w:rPr>
                <w:rFonts w:cs="Times New Roman"/>
                <w:sz w:val="18"/>
                <w:szCs w:val="18"/>
              </w:rPr>
            </w:pPr>
            <w:r>
              <w:rPr>
                <w:rFonts w:cs="Times New Roman"/>
                <w:sz w:val="18"/>
                <w:szCs w:val="18"/>
              </w:rPr>
              <w:t>607,50</w:t>
            </w:r>
          </w:p>
        </w:tc>
        <w:tc>
          <w:tcPr>
            <w:tcW w:w="993" w:type="dxa"/>
          </w:tcPr>
          <w:p w14:paraId="384ACD47" w14:textId="77777777" w:rsidR="00610BC0" w:rsidRDefault="00610BC0" w:rsidP="001E1C1D">
            <w:pPr>
              <w:spacing w:after="0"/>
              <w:jc w:val="right"/>
              <w:rPr>
                <w:rFonts w:cs="Times New Roman"/>
                <w:sz w:val="18"/>
                <w:szCs w:val="18"/>
              </w:rPr>
            </w:pPr>
          </w:p>
        </w:tc>
      </w:tr>
      <w:tr w:rsidR="00610BC0" w:rsidRPr="00A3204D" w14:paraId="5DFE9C25" w14:textId="77777777" w:rsidTr="00B64319">
        <w:tc>
          <w:tcPr>
            <w:tcW w:w="5098" w:type="dxa"/>
            <w:shd w:val="clear" w:color="auto" w:fill="F2F2F2"/>
          </w:tcPr>
          <w:p w14:paraId="74A21512" w14:textId="0BB925BD"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090F3B0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857DC7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DB0F301" w14:textId="58E98585" w:rsidR="00610BC0" w:rsidRPr="00A3204D" w:rsidRDefault="00610BC0" w:rsidP="001E1C1D">
            <w:pPr>
              <w:spacing w:after="0"/>
              <w:jc w:val="right"/>
              <w:rPr>
                <w:rFonts w:cs="Times New Roman"/>
                <w:sz w:val="18"/>
                <w:szCs w:val="18"/>
              </w:rPr>
            </w:pPr>
            <w:r w:rsidRPr="00A3204D">
              <w:rPr>
                <w:rFonts w:cs="Times New Roman"/>
                <w:sz w:val="18"/>
                <w:szCs w:val="18"/>
              </w:rPr>
              <w:t>10.071,08</w:t>
            </w:r>
          </w:p>
        </w:tc>
        <w:tc>
          <w:tcPr>
            <w:tcW w:w="993" w:type="dxa"/>
            <w:shd w:val="clear" w:color="auto" w:fill="F2F2F2"/>
          </w:tcPr>
          <w:p w14:paraId="4F3FCF40" w14:textId="77777777" w:rsidR="00610BC0" w:rsidRPr="00A3204D" w:rsidRDefault="00610BC0" w:rsidP="001E1C1D">
            <w:pPr>
              <w:spacing w:after="0"/>
              <w:jc w:val="right"/>
              <w:rPr>
                <w:rFonts w:cs="Times New Roman"/>
                <w:sz w:val="18"/>
                <w:szCs w:val="18"/>
              </w:rPr>
            </w:pPr>
          </w:p>
        </w:tc>
      </w:tr>
      <w:tr w:rsidR="00610BC0" w14:paraId="72C1961D" w14:textId="77777777" w:rsidTr="00B64319">
        <w:tc>
          <w:tcPr>
            <w:tcW w:w="5098" w:type="dxa"/>
          </w:tcPr>
          <w:p w14:paraId="291C7184" w14:textId="07A8CFFF"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433B929F" w14:textId="77777777" w:rsidR="00610BC0" w:rsidRDefault="00610BC0" w:rsidP="001E1C1D">
            <w:pPr>
              <w:spacing w:after="0"/>
              <w:jc w:val="right"/>
              <w:rPr>
                <w:rFonts w:cs="Times New Roman"/>
                <w:sz w:val="18"/>
                <w:szCs w:val="18"/>
              </w:rPr>
            </w:pPr>
          </w:p>
        </w:tc>
        <w:tc>
          <w:tcPr>
            <w:tcW w:w="1276" w:type="dxa"/>
          </w:tcPr>
          <w:p w14:paraId="5F74A40B" w14:textId="77777777" w:rsidR="00610BC0" w:rsidRDefault="00610BC0" w:rsidP="001E1C1D">
            <w:pPr>
              <w:spacing w:after="0"/>
              <w:jc w:val="right"/>
              <w:rPr>
                <w:rFonts w:cs="Times New Roman"/>
                <w:sz w:val="18"/>
                <w:szCs w:val="18"/>
              </w:rPr>
            </w:pPr>
          </w:p>
        </w:tc>
        <w:tc>
          <w:tcPr>
            <w:tcW w:w="1417" w:type="dxa"/>
          </w:tcPr>
          <w:p w14:paraId="18C62260" w14:textId="72402E0B" w:rsidR="00610BC0" w:rsidRDefault="00610BC0" w:rsidP="001E1C1D">
            <w:pPr>
              <w:spacing w:after="0"/>
              <w:jc w:val="right"/>
              <w:rPr>
                <w:rFonts w:cs="Times New Roman"/>
                <w:sz w:val="18"/>
                <w:szCs w:val="18"/>
              </w:rPr>
            </w:pPr>
            <w:r>
              <w:rPr>
                <w:rFonts w:cs="Times New Roman"/>
                <w:sz w:val="18"/>
                <w:szCs w:val="18"/>
              </w:rPr>
              <w:t>388,40</w:t>
            </w:r>
          </w:p>
        </w:tc>
        <w:tc>
          <w:tcPr>
            <w:tcW w:w="993" w:type="dxa"/>
          </w:tcPr>
          <w:p w14:paraId="12055CB0" w14:textId="77777777" w:rsidR="00610BC0" w:rsidRDefault="00610BC0" w:rsidP="001E1C1D">
            <w:pPr>
              <w:spacing w:after="0"/>
              <w:jc w:val="right"/>
              <w:rPr>
                <w:rFonts w:cs="Times New Roman"/>
                <w:sz w:val="18"/>
                <w:szCs w:val="18"/>
              </w:rPr>
            </w:pPr>
          </w:p>
        </w:tc>
      </w:tr>
      <w:tr w:rsidR="00610BC0" w14:paraId="34B6E565" w14:textId="77777777" w:rsidTr="00B64319">
        <w:tc>
          <w:tcPr>
            <w:tcW w:w="5098" w:type="dxa"/>
          </w:tcPr>
          <w:p w14:paraId="67CE762A" w14:textId="678B10AE"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76982410" w14:textId="77777777" w:rsidR="00610BC0" w:rsidRDefault="00610BC0" w:rsidP="001E1C1D">
            <w:pPr>
              <w:spacing w:after="0"/>
              <w:jc w:val="right"/>
              <w:rPr>
                <w:rFonts w:cs="Times New Roman"/>
                <w:sz w:val="18"/>
                <w:szCs w:val="18"/>
              </w:rPr>
            </w:pPr>
          </w:p>
        </w:tc>
        <w:tc>
          <w:tcPr>
            <w:tcW w:w="1276" w:type="dxa"/>
          </w:tcPr>
          <w:p w14:paraId="45AC6EDA" w14:textId="77777777" w:rsidR="00610BC0" w:rsidRDefault="00610BC0" w:rsidP="001E1C1D">
            <w:pPr>
              <w:spacing w:after="0"/>
              <w:jc w:val="right"/>
              <w:rPr>
                <w:rFonts w:cs="Times New Roman"/>
                <w:sz w:val="18"/>
                <w:szCs w:val="18"/>
              </w:rPr>
            </w:pPr>
          </w:p>
        </w:tc>
        <w:tc>
          <w:tcPr>
            <w:tcW w:w="1417" w:type="dxa"/>
          </w:tcPr>
          <w:p w14:paraId="0325708C" w14:textId="5D0BDDDE" w:rsidR="00610BC0" w:rsidRDefault="00610BC0" w:rsidP="001E1C1D">
            <w:pPr>
              <w:spacing w:after="0"/>
              <w:jc w:val="right"/>
              <w:rPr>
                <w:rFonts w:cs="Times New Roman"/>
                <w:sz w:val="18"/>
                <w:szCs w:val="18"/>
              </w:rPr>
            </w:pPr>
            <w:r>
              <w:rPr>
                <w:rFonts w:cs="Times New Roman"/>
                <w:sz w:val="18"/>
                <w:szCs w:val="18"/>
              </w:rPr>
              <w:t>9.682,68</w:t>
            </w:r>
          </w:p>
        </w:tc>
        <w:tc>
          <w:tcPr>
            <w:tcW w:w="993" w:type="dxa"/>
          </w:tcPr>
          <w:p w14:paraId="244CE340" w14:textId="77777777" w:rsidR="00610BC0" w:rsidRDefault="00610BC0" w:rsidP="001E1C1D">
            <w:pPr>
              <w:spacing w:after="0"/>
              <w:jc w:val="right"/>
              <w:rPr>
                <w:rFonts w:cs="Times New Roman"/>
                <w:sz w:val="18"/>
                <w:szCs w:val="18"/>
              </w:rPr>
            </w:pPr>
          </w:p>
        </w:tc>
      </w:tr>
      <w:tr w:rsidR="00610BC0" w:rsidRPr="00A3204D" w14:paraId="432C38D6" w14:textId="77777777" w:rsidTr="00B64319">
        <w:tc>
          <w:tcPr>
            <w:tcW w:w="5098" w:type="dxa"/>
            <w:shd w:val="clear" w:color="auto" w:fill="F2F2F2"/>
          </w:tcPr>
          <w:p w14:paraId="238F8ECB" w14:textId="128D3C3E"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5565CD33" w14:textId="4F4CC97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3D7DF3FF" w14:textId="4FDA149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40648A4" w14:textId="7C5441A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8F46750" w14:textId="77777777" w:rsidR="00610BC0" w:rsidRPr="00A3204D" w:rsidRDefault="00610BC0" w:rsidP="001E1C1D">
            <w:pPr>
              <w:spacing w:after="0"/>
              <w:jc w:val="right"/>
              <w:rPr>
                <w:rFonts w:cs="Times New Roman"/>
                <w:sz w:val="18"/>
                <w:szCs w:val="18"/>
              </w:rPr>
            </w:pPr>
          </w:p>
        </w:tc>
      </w:tr>
      <w:tr w:rsidR="00610BC0" w:rsidRPr="00A3204D" w14:paraId="13CBC195" w14:textId="77777777" w:rsidTr="00B64319">
        <w:tc>
          <w:tcPr>
            <w:tcW w:w="5098" w:type="dxa"/>
            <w:shd w:val="clear" w:color="auto" w:fill="F2F2F2"/>
          </w:tcPr>
          <w:p w14:paraId="68370C25" w14:textId="0ACE3265" w:rsidR="00610BC0" w:rsidRPr="00A3204D" w:rsidRDefault="00610BC0" w:rsidP="001E1C1D">
            <w:pPr>
              <w:spacing w:after="0"/>
              <w:rPr>
                <w:rFonts w:cs="Times New Roman"/>
                <w:sz w:val="18"/>
                <w:szCs w:val="18"/>
              </w:rPr>
            </w:pPr>
            <w:r w:rsidRPr="00A3204D">
              <w:rPr>
                <w:rFonts w:cs="Times New Roman"/>
                <w:sz w:val="18"/>
                <w:szCs w:val="18"/>
              </w:rPr>
              <w:lastRenderedPageBreak/>
              <w:t>42 Rashodi za nabavu proizvedene dugotrajne imovine</w:t>
            </w:r>
          </w:p>
        </w:tc>
        <w:tc>
          <w:tcPr>
            <w:tcW w:w="1276" w:type="dxa"/>
            <w:shd w:val="clear" w:color="auto" w:fill="F2F2F2"/>
          </w:tcPr>
          <w:p w14:paraId="22D9C627" w14:textId="2370083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1793906D" w14:textId="1BF6D57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1318594D" w14:textId="6767AFE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CB5C176" w14:textId="77777777" w:rsidR="00610BC0" w:rsidRPr="00A3204D" w:rsidRDefault="00610BC0" w:rsidP="001E1C1D">
            <w:pPr>
              <w:spacing w:after="0"/>
              <w:jc w:val="right"/>
              <w:rPr>
                <w:rFonts w:cs="Times New Roman"/>
                <w:sz w:val="18"/>
                <w:szCs w:val="18"/>
              </w:rPr>
            </w:pPr>
          </w:p>
        </w:tc>
      </w:tr>
      <w:tr w:rsidR="00610BC0" w:rsidRPr="00A3204D" w14:paraId="58CC7D4E" w14:textId="77777777" w:rsidTr="00B64319">
        <w:tc>
          <w:tcPr>
            <w:tcW w:w="5098" w:type="dxa"/>
            <w:shd w:val="clear" w:color="auto" w:fill="F2F2F2"/>
          </w:tcPr>
          <w:p w14:paraId="2DE2486A" w14:textId="37F00BFA"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5D00CB0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27967B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68CBCB6" w14:textId="0F084C3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93246A2" w14:textId="77777777" w:rsidR="00610BC0" w:rsidRPr="00A3204D" w:rsidRDefault="00610BC0" w:rsidP="001E1C1D">
            <w:pPr>
              <w:spacing w:after="0"/>
              <w:jc w:val="right"/>
              <w:rPr>
                <w:rFonts w:cs="Times New Roman"/>
                <w:sz w:val="18"/>
                <w:szCs w:val="18"/>
              </w:rPr>
            </w:pPr>
          </w:p>
        </w:tc>
      </w:tr>
      <w:tr w:rsidR="00610BC0" w14:paraId="5F7D4CCB" w14:textId="77777777" w:rsidTr="00B64319">
        <w:tc>
          <w:tcPr>
            <w:tcW w:w="5098" w:type="dxa"/>
          </w:tcPr>
          <w:p w14:paraId="0EE2CAE2" w14:textId="64F7EBA0"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2D8E0AE2" w14:textId="77777777" w:rsidR="00610BC0" w:rsidRDefault="00610BC0" w:rsidP="001E1C1D">
            <w:pPr>
              <w:spacing w:after="0"/>
              <w:jc w:val="right"/>
              <w:rPr>
                <w:rFonts w:cs="Times New Roman"/>
                <w:sz w:val="18"/>
                <w:szCs w:val="18"/>
              </w:rPr>
            </w:pPr>
          </w:p>
        </w:tc>
        <w:tc>
          <w:tcPr>
            <w:tcW w:w="1276" w:type="dxa"/>
          </w:tcPr>
          <w:p w14:paraId="3D443E38" w14:textId="77777777" w:rsidR="00610BC0" w:rsidRDefault="00610BC0" w:rsidP="001E1C1D">
            <w:pPr>
              <w:spacing w:after="0"/>
              <w:jc w:val="right"/>
              <w:rPr>
                <w:rFonts w:cs="Times New Roman"/>
                <w:sz w:val="18"/>
                <w:szCs w:val="18"/>
              </w:rPr>
            </w:pPr>
          </w:p>
        </w:tc>
        <w:tc>
          <w:tcPr>
            <w:tcW w:w="1417" w:type="dxa"/>
          </w:tcPr>
          <w:p w14:paraId="7E13B412" w14:textId="161737D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81E5A5C" w14:textId="77777777" w:rsidR="00610BC0" w:rsidRDefault="00610BC0" w:rsidP="001E1C1D">
            <w:pPr>
              <w:spacing w:after="0"/>
              <w:jc w:val="right"/>
              <w:rPr>
                <w:rFonts w:cs="Times New Roman"/>
                <w:sz w:val="18"/>
                <w:szCs w:val="18"/>
              </w:rPr>
            </w:pPr>
          </w:p>
        </w:tc>
      </w:tr>
      <w:tr w:rsidR="00610BC0" w:rsidRPr="00A3204D" w14:paraId="0639CCF0" w14:textId="77777777" w:rsidTr="00B64319">
        <w:tc>
          <w:tcPr>
            <w:tcW w:w="5098" w:type="dxa"/>
            <w:shd w:val="clear" w:color="auto" w:fill="CBFFCB"/>
          </w:tcPr>
          <w:p w14:paraId="6C0C7CAB" w14:textId="7277D75F"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361792A0" w14:textId="7A8E3C96" w:rsidR="00610BC0" w:rsidRPr="00A3204D" w:rsidRDefault="00610BC0" w:rsidP="001E1C1D">
            <w:pPr>
              <w:spacing w:after="0"/>
              <w:jc w:val="right"/>
              <w:rPr>
                <w:rFonts w:cs="Times New Roman"/>
                <w:sz w:val="16"/>
                <w:szCs w:val="18"/>
              </w:rPr>
            </w:pPr>
            <w:r w:rsidRPr="00A3204D">
              <w:rPr>
                <w:rFonts w:cs="Times New Roman"/>
                <w:sz w:val="16"/>
                <w:szCs w:val="18"/>
              </w:rPr>
              <w:t>2.000,00</w:t>
            </w:r>
          </w:p>
        </w:tc>
        <w:tc>
          <w:tcPr>
            <w:tcW w:w="1276" w:type="dxa"/>
            <w:shd w:val="clear" w:color="auto" w:fill="CBFFCB"/>
          </w:tcPr>
          <w:p w14:paraId="4160CA2F" w14:textId="3DB7480B" w:rsidR="00610BC0" w:rsidRPr="00A3204D" w:rsidRDefault="00610BC0" w:rsidP="001E1C1D">
            <w:pPr>
              <w:spacing w:after="0"/>
              <w:jc w:val="right"/>
              <w:rPr>
                <w:rFonts w:cs="Times New Roman"/>
                <w:sz w:val="16"/>
                <w:szCs w:val="18"/>
              </w:rPr>
            </w:pPr>
            <w:r w:rsidRPr="00A3204D">
              <w:rPr>
                <w:rFonts w:cs="Times New Roman"/>
                <w:sz w:val="16"/>
                <w:szCs w:val="18"/>
              </w:rPr>
              <w:t>2.000,00</w:t>
            </w:r>
          </w:p>
        </w:tc>
        <w:tc>
          <w:tcPr>
            <w:tcW w:w="1417" w:type="dxa"/>
            <w:shd w:val="clear" w:color="auto" w:fill="CBFFCB"/>
          </w:tcPr>
          <w:p w14:paraId="3939408C" w14:textId="3B53AA15" w:rsidR="00610BC0" w:rsidRPr="00A3204D" w:rsidRDefault="00610BC0" w:rsidP="001E1C1D">
            <w:pPr>
              <w:spacing w:after="0"/>
              <w:jc w:val="right"/>
              <w:rPr>
                <w:rFonts w:cs="Times New Roman"/>
                <w:sz w:val="16"/>
                <w:szCs w:val="18"/>
              </w:rPr>
            </w:pPr>
            <w:r w:rsidRPr="00A3204D">
              <w:rPr>
                <w:rFonts w:cs="Times New Roman"/>
                <w:sz w:val="16"/>
                <w:szCs w:val="18"/>
              </w:rPr>
              <w:t>2.000,00</w:t>
            </w:r>
          </w:p>
        </w:tc>
        <w:tc>
          <w:tcPr>
            <w:tcW w:w="993" w:type="dxa"/>
            <w:shd w:val="clear" w:color="auto" w:fill="CBFFCB"/>
          </w:tcPr>
          <w:p w14:paraId="6A5CD3E4" w14:textId="0056BA9F"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38420E8" w14:textId="77777777" w:rsidTr="00B64319">
        <w:tc>
          <w:tcPr>
            <w:tcW w:w="5098" w:type="dxa"/>
            <w:shd w:val="clear" w:color="auto" w:fill="F2F2F2"/>
          </w:tcPr>
          <w:p w14:paraId="1D2B03B1" w14:textId="7EEF136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6395C51" w14:textId="34C886A6"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276" w:type="dxa"/>
            <w:shd w:val="clear" w:color="auto" w:fill="F2F2F2"/>
          </w:tcPr>
          <w:p w14:paraId="3197600D" w14:textId="0BE2708A"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417" w:type="dxa"/>
            <w:shd w:val="clear" w:color="auto" w:fill="F2F2F2"/>
          </w:tcPr>
          <w:p w14:paraId="174C9749" w14:textId="090416A2"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993" w:type="dxa"/>
            <w:shd w:val="clear" w:color="auto" w:fill="F2F2F2"/>
          </w:tcPr>
          <w:p w14:paraId="75C0E0FC" w14:textId="76D8430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E6628B6" w14:textId="77777777" w:rsidTr="00B64319">
        <w:tc>
          <w:tcPr>
            <w:tcW w:w="5098" w:type="dxa"/>
            <w:shd w:val="clear" w:color="auto" w:fill="F2F2F2"/>
          </w:tcPr>
          <w:p w14:paraId="63CEB4C0" w14:textId="003492D5"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BF925E9" w14:textId="7BF19824"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276" w:type="dxa"/>
            <w:shd w:val="clear" w:color="auto" w:fill="F2F2F2"/>
          </w:tcPr>
          <w:p w14:paraId="70300E4B" w14:textId="7E66A811"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417" w:type="dxa"/>
            <w:shd w:val="clear" w:color="auto" w:fill="F2F2F2"/>
          </w:tcPr>
          <w:p w14:paraId="7EA14B5A" w14:textId="434AA0AB"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993" w:type="dxa"/>
            <w:shd w:val="clear" w:color="auto" w:fill="F2F2F2"/>
          </w:tcPr>
          <w:p w14:paraId="59362CEB" w14:textId="796C5FF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4FF4BC3" w14:textId="77777777" w:rsidTr="00B64319">
        <w:tc>
          <w:tcPr>
            <w:tcW w:w="5098" w:type="dxa"/>
            <w:shd w:val="clear" w:color="auto" w:fill="F2F2F2"/>
          </w:tcPr>
          <w:p w14:paraId="6D1F86B5" w14:textId="710A49E2"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6D7FCB4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AA5866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B221F1F" w14:textId="32C15F55"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993" w:type="dxa"/>
            <w:shd w:val="clear" w:color="auto" w:fill="F2F2F2"/>
          </w:tcPr>
          <w:p w14:paraId="259D7787" w14:textId="77777777" w:rsidR="00610BC0" w:rsidRPr="00A3204D" w:rsidRDefault="00610BC0" w:rsidP="001E1C1D">
            <w:pPr>
              <w:spacing w:after="0"/>
              <w:jc w:val="right"/>
              <w:rPr>
                <w:rFonts w:cs="Times New Roman"/>
                <w:sz w:val="18"/>
                <w:szCs w:val="18"/>
              </w:rPr>
            </w:pPr>
          </w:p>
        </w:tc>
      </w:tr>
      <w:tr w:rsidR="00610BC0" w14:paraId="55C2EA0C" w14:textId="77777777" w:rsidTr="00B64319">
        <w:tc>
          <w:tcPr>
            <w:tcW w:w="5098" w:type="dxa"/>
          </w:tcPr>
          <w:p w14:paraId="425D1830" w14:textId="3199A26E"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0875CF0B" w14:textId="77777777" w:rsidR="00610BC0" w:rsidRDefault="00610BC0" w:rsidP="001E1C1D">
            <w:pPr>
              <w:spacing w:after="0"/>
              <w:jc w:val="right"/>
              <w:rPr>
                <w:rFonts w:cs="Times New Roman"/>
                <w:sz w:val="18"/>
                <w:szCs w:val="18"/>
              </w:rPr>
            </w:pPr>
          </w:p>
        </w:tc>
        <w:tc>
          <w:tcPr>
            <w:tcW w:w="1276" w:type="dxa"/>
          </w:tcPr>
          <w:p w14:paraId="2A94982A" w14:textId="77777777" w:rsidR="00610BC0" w:rsidRDefault="00610BC0" w:rsidP="001E1C1D">
            <w:pPr>
              <w:spacing w:after="0"/>
              <w:jc w:val="right"/>
              <w:rPr>
                <w:rFonts w:cs="Times New Roman"/>
                <w:sz w:val="18"/>
                <w:szCs w:val="18"/>
              </w:rPr>
            </w:pPr>
          </w:p>
        </w:tc>
        <w:tc>
          <w:tcPr>
            <w:tcW w:w="1417" w:type="dxa"/>
          </w:tcPr>
          <w:p w14:paraId="219E3B75" w14:textId="6DF92828" w:rsidR="00610BC0" w:rsidRDefault="00610BC0" w:rsidP="001E1C1D">
            <w:pPr>
              <w:spacing w:after="0"/>
              <w:jc w:val="right"/>
              <w:rPr>
                <w:rFonts w:cs="Times New Roman"/>
                <w:sz w:val="18"/>
                <w:szCs w:val="18"/>
              </w:rPr>
            </w:pPr>
            <w:r>
              <w:rPr>
                <w:rFonts w:cs="Times New Roman"/>
                <w:sz w:val="18"/>
                <w:szCs w:val="18"/>
              </w:rPr>
              <w:t>2.000,00</w:t>
            </w:r>
          </w:p>
        </w:tc>
        <w:tc>
          <w:tcPr>
            <w:tcW w:w="993" w:type="dxa"/>
          </w:tcPr>
          <w:p w14:paraId="2F0E6199" w14:textId="77777777" w:rsidR="00610BC0" w:rsidRDefault="00610BC0" w:rsidP="001E1C1D">
            <w:pPr>
              <w:spacing w:after="0"/>
              <w:jc w:val="right"/>
              <w:rPr>
                <w:rFonts w:cs="Times New Roman"/>
                <w:sz w:val="18"/>
                <w:szCs w:val="18"/>
              </w:rPr>
            </w:pPr>
          </w:p>
        </w:tc>
      </w:tr>
      <w:tr w:rsidR="00610BC0" w:rsidRPr="00A3204D" w14:paraId="2E314B81" w14:textId="77777777" w:rsidTr="00B64319">
        <w:trPr>
          <w:trHeight w:val="540"/>
        </w:trPr>
        <w:tc>
          <w:tcPr>
            <w:tcW w:w="5098" w:type="dxa"/>
            <w:shd w:val="clear" w:color="auto" w:fill="DAE8F2"/>
            <w:vAlign w:val="center"/>
          </w:tcPr>
          <w:p w14:paraId="18627612" w14:textId="342A5E1E" w:rsidR="00610BC0" w:rsidRPr="00A3204D" w:rsidRDefault="00610BC0" w:rsidP="001E1C1D">
            <w:pPr>
              <w:spacing w:after="0"/>
              <w:rPr>
                <w:rFonts w:cs="Times New Roman"/>
                <w:b/>
                <w:sz w:val="18"/>
                <w:szCs w:val="18"/>
              </w:rPr>
            </w:pPr>
            <w:r w:rsidRPr="00A3204D">
              <w:rPr>
                <w:rFonts w:cs="Times New Roman"/>
                <w:b/>
                <w:sz w:val="18"/>
                <w:szCs w:val="18"/>
              </w:rPr>
              <w:t>AKTIVNOST A100208 Ostali materijalni rashodi za manifestacije</w:t>
            </w:r>
          </w:p>
        </w:tc>
        <w:tc>
          <w:tcPr>
            <w:tcW w:w="1276" w:type="dxa"/>
            <w:shd w:val="clear" w:color="auto" w:fill="DAE8F2"/>
            <w:vAlign w:val="center"/>
          </w:tcPr>
          <w:p w14:paraId="14583CF9" w14:textId="58697EF6" w:rsidR="00610BC0" w:rsidRPr="00A3204D" w:rsidRDefault="00610BC0" w:rsidP="001E1C1D">
            <w:pPr>
              <w:spacing w:after="0"/>
              <w:jc w:val="right"/>
              <w:rPr>
                <w:rFonts w:cs="Times New Roman"/>
                <w:b/>
                <w:sz w:val="18"/>
                <w:szCs w:val="18"/>
              </w:rPr>
            </w:pPr>
            <w:r w:rsidRPr="00A3204D">
              <w:rPr>
                <w:rFonts w:cs="Times New Roman"/>
                <w:b/>
                <w:sz w:val="18"/>
                <w:szCs w:val="18"/>
              </w:rPr>
              <w:t>94.002,23</w:t>
            </w:r>
          </w:p>
        </w:tc>
        <w:tc>
          <w:tcPr>
            <w:tcW w:w="1276" w:type="dxa"/>
            <w:shd w:val="clear" w:color="auto" w:fill="DAE8F2"/>
            <w:vAlign w:val="center"/>
          </w:tcPr>
          <w:p w14:paraId="1827EB49" w14:textId="623889F1" w:rsidR="00610BC0" w:rsidRPr="00A3204D" w:rsidRDefault="00610BC0" w:rsidP="001E1C1D">
            <w:pPr>
              <w:spacing w:after="0"/>
              <w:jc w:val="right"/>
              <w:rPr>
                <w:rFonts w:cs="Times New Roman"/>
                <w:b/>
                <w:sz w:val="18"/>
                <w:szCs w:val="18"/>
              </w:rPr>
            </w:pPr>
            <w:r w:rsidRPr="00A3204D">
              <w:rPr>
                <w:rFonts w:cs="Times New Roman"/>
                <w:b/>
                <w:sz w:val="18"/>
                <w:szCs w:val="18"/>
              </w:rPr>
              <w:t>94.002,23</w:t>
            </w:r>
          </w:p>
        </w:tc>
        <w:tc>
          <w:tcPr>
            <w:tcW w:w="1417" w:type="dxa"/>
            <w:shd w:val="clear" w:color="auto" w:fill="DAE8F2"/>
            <w:vAlign w:val="center"/>
          </w:tcPr>
          <w:p w14:paraId="4E7A064B" w14:textId="2E10D5F1" w:rsidR="00610BC0" w:rsidRPr="00A3204D" w:rsidRDefault="00610BC0" w:rsidP="001E1C1D">
            <w:pPr>
              <w:spacing w:after="0"/>
              <w:jc w:val="right"/>
              <w:rPr>
                <w:rFonts w:cs="Times New Roman"/>
                <w:b/>
                <w:sz w:val="18"/>
                <w:szCs w:val="18"/>
              </w:rPr>
            </w:pPr>
            <w:r w:rsidRPr="00A3204D">
              <w:rPr>
                <w:rFonts w:cs="Times New Roman"/>
                <w:b/>
                <w:sz w:val="18"/>
                <w:szCs w:val="18"/>
              </w:rPr>
              <w:t>91.724,26</w:t>
            </w:r>
          </w:p>
        </w:tc>
        <w:tc>
          <w:tcPr>
            <w:tcW w:w="993" w:type="dxa"/>
            <w:shd w:val="clear" w:color="auto" w:fill="DAE8F2"/>
            <w:vAlign w:val="center"/>
          </w:tcPr>
          <w:p w14:paraId="33325D47" w14:textId="4275581B" w:rsidR="00610BC0" w:rsidRPr="00A3204D" w:rsidRDefault="00610BC0" w:rsidP="001E1C1D">
            <w:pPr>
              <w:spacing w:after="0"/>
              <w:jc w:val="right"/>
              <w:rPr>
                <w:rFonts w:cs="Times New Roman"/>
                <w:b/>
                <w:sz w:val="18"/>
                <w:szCs w:val="18"/>
              </w:rPr>
            </w:pPr>
            <w:r w:rsidRPr="00A3204D">
              <w:rPr>
                <w:rFonts w:cs="Times New Roman"/>
                <w:b/>
                <w:sz w:val="18"/>
                <w:szCs w:val="18"/>
              </w:rPr>
              <w:t>97,58%</w:t>
            </w:r>
          </w:p>
        </w:tc>
      </w:tr>
      <w:tr w:rsidR="00610BC0" w:rsidRPr="00A3204D" w14:paraId="26CAB39E" w14:textId="77777777" w:rsidTr="00B64319">
        <w:tc>
          <w:tcPr>
            <w:tcW w:w="5098" w:type="dxa"/>
            <w:shd w:val="clear" w:color="auto" w:fill="CBFFCB"/>
          </w:tcPr>
          <w:p w14:paraId="07390F9F" w14:textId="49596AA5"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3190AF3" w14:textId="065D2944" w:rsidR="00610BC0" w:rsidRPr="00A3204D" w:rsidRDefault="00610BC0" w:rsidP="001E1C1D">
            <w:pPr>
              <w:spacing w:after="0"/>
              <w:jc w:val="right"/>
              <w:rPr>
                <w:rFonts w:cs="Times New Roman"/>
                <w:sz w:val="16"/>
                <w:szCs w:val="18"/>
              </w:rPr>
            </w:pPr>
            <w:r w:rsidRPr="00A3204D">
              <w:rPr>
                <w:rFonts w:cs="Times New Roman"/>
                <w:sz w:val="16"/>
                <w:szCs w:val="18"/>
              </w:rPr>
              <w:t>71.152,23</w:t>
            </w:r>
          </w:p>
        </w:tc>
        <w:tc>
          <w:tcPr>
            <w:tcW w:w="1276" w:type="dxa"/>
            <w:shd w:val="clear" w:color="auto" w:fill="CBFFCB"/>
          </w:tcPr>
          <w:p w14:paraId="62C5CAFE" w14:textId="3F04C9B4" w:rsidR="00610BC0" w:rsidRPr="00A3204D" w:rsidRDefault="00610BC0" w:rsidP="001E1C1D">
            <w:pPr>
              <w:spacing w:after="0"/>
              <w:jc w:val="right"/>
              <w:rPr>
                <w:rFonts w:cs="Times New Roman"/>
                <w:sz w:val="16"/>
                <w:szCs w:val="18"/>
              </w:rPr>
            </w:pPr>
            <w:r w:rsidRPr="00A3204D">
              <w:rPr>
                <w:rFonts w:cs="Times New Roman"/>
                <w:sz w:val="16"/>
                <w:szCs w:val="18"/>
              </w:rPr>
              <w:t>71.152,23</w:t>
            </w:r>
          </w:p>
        </w:tc>
        <w:tc>
          <w:tcPr>
            <w:tcW w:w="1417" w:type="dxa"/>
            <w:shd w:val="clear" w:color="auto" w:fill="CBFFCB"/>
          </w:tcPr>
          <w:p w14:paraId="59094D63" w14:textId="35BADA7A" w:rsidR="00610BC0" w:rsidRPr="00A3204D" w:rsidRDefault="00610BC0" w:rsidP="001E1C1D">
            <w:pPr>
              <w:spacing w:after="0"/>
              <w:jc w:val="right"/>
              <w:rPr>
                <w:rFonts w:cs="Times New Roman"/>
                <w:sz w:val="16"/>
                <w:szCs w:val="18"/>
              </w:rPr>
            </w:pPr>
            <w:r w:rsidRPr="00A3204D">
              <w:rPr>
                <w:rFonts w:cs="Times New Roman"/>
                <w:sz w:val="16"/>
                <w:szCs w:val="18"/>
              </w:rPr>
              <w:t>69.128,10</w:t>
            </w:r>
          </w:p>
        </w:tc>
        <w:tc>
          <w:tcPr>
            <w:tcW w:w="993" w:type="dxa"/>
            <w:shd w:val="clear" w:color="auto" w:fill="CBFFCB"/>
          </w:tcPr>
          <w:p w14:paraId="48A2C0C9" w14:textId="5E714AEB" w:rsidR="00610BC0" w:rsidRPr="00A3204D" w:rsidRDefault="00610BC0" w:rsidP="001E1C1D">
            <w:pPr>
              <w:spacing w:after="0"/>
              <w:jc w:val="right"/>
              <w:rPr>
                <w:rFonts w:cs="Times New Roman"/>
                <w:sz w:val="16"/>
                <w:szCs w:val="18"/>
              </w:rPr>
            </w:pPr>
            <w:r w:rsidRPr="00A3204D">
              <w:rPr>
                <w:rFonts w:cs="Times New Roman"/>
                <w:sz w:val="16"/>
                <w:szCs w:val="18"/>
              </w:rPr>
              <w:t>97,16%</w:t>
            </w:r>
          </w:p>
        </w:tc>
      </w:tr>
      <w:tr w:rsidR="00610BC0" w:rsidRPr="00A3204D" w14:paraId="205368BB" w14:textId="77777777" w:rsidTr="00B64319">
        <w:tc>
          <w:tcPr>
            <w:tcW w:w="5098" w:type="dxa"/>
            <w:shd w:val="clear" w:color="auto" w:fill="F2F2F2"/>
          </w:tcPr>
          <w:p w14:paraId="2847FEC0" w14:textId="3AE5853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D04E284" w14:textId="12350439" w:rsidR="00610BC0" w:rsidRPr="00A3204D" w:rsidRDefault="00610BC0" w:rsidP="001E1C1D">
            <w:pPr>
              <w:spacing w:after="0"/>
              <w:jc w:val="right"/>
              <w:rPr>
                <w:rFonts w:cs="Times New Roman"/>
                <w:sz w:val="18"/>
                <w:szCs w:val="18"/>
              </w:rPr>
            </w:pPr>
            <w:r w:rsidRPr="00A3204D">
              <w:rPr>
                <w:rFonts w:cs="Times New Roman"/>
                <w:sz w:val="18"/>
                <w:szCs w:val="18"/>
              </w:rPr>
              <w:t>71.152,23</w:t>
            </w:r>
          </w:p>
        </w:tc>
        <w:tc>
          <w:tcPr>
            <w:tcW w:w="1276" w:type="dxa"/>
            <w:shd w:val="clear" w:color="auto" w:fill="F2F2F2"/>
          </w:tcPr>
          <w:p w14:paraId="6F72C8D4" w14:textId="16EFC5BE" w:rsidR="00610BC0" w:rsidRPr="00A3204D" w:rsidRDefault="00610BC0" w:rsidP="001E1C1D">
            <w:pPr>
              <w:spacing w:after="0"/>
              <w:jc w:val="right"/>
              <w:rPr>
                <w:rFonts w:cs="Times New Roman"/>
                <w:sz w:val="18"/>
                <w:szCs w:val="18"/>
              </w:rPr>
            </w:pPr>
            <w:r w:rsidRPr="00A3204D">
              <w:rPr>
                <w:rFonts w:cs="Times New Roman"/>
                <w:sz w:val="18"/>
                <w:szCs w:val="18"/>
              </w:rPr>
              <w:t>71.152,23</w:t>
            </w:r>
          </w:p>
        </w:tc>
        <w:tc>
          <w:tcPr>
            <w:tcW w:w="1417" w:type="dxa"/>
            <w:shd w:val="clear" w:color="auto" w:fill="F2F2F2"/>
          </w:tcPr>
          <w:p w14:paraId="218F55FE" w14:textId="0781C4FF" w:rsidR="00610BC0" w:rsidRPr="00A3204D" w:rsidRDefault="00610BC0" w:rsidP="001E1C1D">
            <w:pPr>
              <w:spacing w:after="0"/>
              <w:jc w:val="right"/>
              <w:rPr>
                <w:rFonts w:cs="Times New Roman"/>
                <w:sz w:val="18"/>
                <w:szCs w:val="18"/>
              </w:rPr>
            </w:pPr>
            <w:r w:rsidRPr="00A3204D">
              <w:rPr>
                <w:rFonts w:cs="Times New Roman"/>
                <w:sz w:val="18"/>
                <w:szCs w:val="18"/>
              </w:rPr>
              <w:t>69.128,10</w:t>
            </w:r>
          </w:p>
        </w:tc>
        <w:tc>
          <w:tcPr>
            <w:tcW w:w="993" w:type="dxa"/>
            <w:shd w:val="clear" w:color="auto" w:fill="F2F2F2"/>
          </w:tcPr>
          <w:p w14:paraId="1E9A4B9C" w14:textId="799B3370" w:rsidR="00610BC0" w:rsidRPr="00A3204D" w:rsidRDefault="00610BC0" w:rsidP="001E1C1D">
            <w:pPr>
              <w:spacing w:after="0"/>
              <w:jc w:val="right"/>
              <w:rPr>
                <w:rFonts w:cs="Times New Roman"/>
                <w:sz w:val="18"/>
                <w:szCs w:val="18"/>
              </w:rPr>
            </w:pPr>
            <w:r w:rsidRPr="00A3204D">
              <w:rPr>
                <w:rFonts w:cs="Times New Roman"/>
                <w:sz w:val="18"/>
                <w:szCs w:val="18"/>
              </w:rPr>
              <w:t>97,16%</w:t>
            </w:r>
          </w:p>
        </w:tc>
      </w:tr>
      <w:tr w:rsidR="00610BC0" w:rsidRPr="00A3204D" w14:paraId="607F3CC3" w14:textId="77777777" w:rsidTr="00B64319">
        <w:tc>
          <w:tcPr>
            <w:tcW w:w="5098" w:type="dxa"/>
            <w:shd w:val="clear" w:color="auto" w:fill="F2F2F2"/>
          </w:tcPr>
          <w:p w14:paraId="2DF05C20" w14:textId="0C4AE67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90AF7AF" w14:textId="30787D6F" w:rsidR="00610BC0" w:rsidRPr="00A3204D" w:rsidRDefault="00610BC0" w:rsidP="001E1C1D">
            <w:pPr>
              <w:spacing w:after="0"/>
              <w:jc w:val="right"/>
              <w:rPr>
                <w:rFonts w:cs="Times New Roman"/>
                <w:sz w:val="18"/>
                <w:szCs w:val="18"/>
              </w:rPr>
            </w:pPr>
            <w:r w:rsidRPr="00A3204D">
              <w:rPr>
                <w:rFonts w:cs="Times New Roman"/>
                <w:sz w:val="18"/>
                <w:szCs w:val="18"/>
              </w:rPr>
              <w:t>71.152,23</w:t>
            </w:r>
          </w:p>
        </w:tc>
        <w:tc>
          <w:tcPr>
            <w:tcW w:w="1276" w:type="dxa"/>
            <w:shd w:val="clear" w:color="auto" w:fill="F2F2F2"/>
          </w:tcPr>
          <w:p w14:paraId="34CD0064" w14:textId="1970DE1F" w:rsidR="00610BC0" w:rsidRPr="00A3204D" w:rsidRDefault="00610BC0" w:rsidP="001E1C1D">
            <w:pPr>
              <w:spacing w:after="0"/>
              <w:jc w:val="right"/>
              <w:rPr>
                <w:rFonts w:cs="Times New Roman"/>
                <w:sz w:val="18"/>
                <w:szCs w:val="18"/>
              </w:rPr>
            </w:pPr>
            <w:r w:rsidRPr="00A3204D">
              <w:rPr>
                <w:rFonts w:cs="Times New Roman"/>
                <w:sz w:val="18"/>
                <w:szCs w:val="18"/>
              </w:rPr>
              <w:t>71.152,23</w:t>
            </w:r>
          </w:p>
        </w:tc>
        <w:tc>
          <w:tcPr>
            <w:tcW w:w="1417" w:type="dxa"/>
            <w:shd w:val="clear" w:color="auto" w:fill="F2F2F2"/>
          </w:tcPr>
          <w:p w14:paraId="3794D412" w14:textId="1A061A17" w:rsidR="00610BC0" w:rsidRPr="00A3204D" w:rsidRDefault="00610BC0" w:rsidP="001E1C1D">
            <w:pPr>
              <w:spacing w:after="0"/>
              <w:jc w:val="right"/>
              <w:rPr>
                <w:rFonts w:cs="Times New Roman"/>
                <w:sz w:val="18"/>
                <w:szCs w:val="18"/>
              </w:rPr>
            </w:pPr>
            <w:r w:rsidRPr="00A3204D">
              <w:rPr>
                <w:rFonts w:cs="Times New Roman"/>
                <w:sz w:val="18"/>
                <w:szCs w:val="18"/>
              </w:rPr>
              <w:t>69.128,10</w:t>
            </w:r>
          </w:p>
        </w:tc>
        <w:tc>
          <w:tcPr>
            <w:tcW w:w="993" w:type="dxa"/>
            <w:shd w:val="clear" w:color="auto" w:fill="F2F2F2"/>
          </w:tcPr>
          <w:p w14:paraId="6D2FDEB2" w14:textId="2C03125D" w:rsidR="00610BC0" w:rsidRPr="00A3204D" w:rsidRDefault="00610BC0" w:rsidP="001E1C1D">
            <w:pPr>
              <w:spacing w:after="0"/>
              <w:jc w:val="right"/>
              <w:rPr>
                <w:rFonts w:cs="Times New Roman"/>
                <w:sz w:val="18"/>
                <w:szCs w:val="18"/>
              </w:rPr>
            </w:pPr>
            <w:r w:rsidRPr="00A3204D">
              <w:rPr>
                <w:rFonts w:cs="Times New Roman"/>
                <w:sz w:val="18"/>
                <w:szCs w:val="18"/>
              </w:rPr>
              <w:t>97,16%</w:t>
            </w:r>
          </w:p>
        </w:tc>
      </w:tr>
      <w:tr w:rsidR="00610BC0" w:rsidRPr="00A3204D" w14:paraId="37B88ED2" w14:textId="77777777" w:rsidTr="00B64319">
        <w:tc>
          <w:tcPr>
            <w:tcW w:w="5098" w:type="dxa"/>
            <w:shd w:val="clear" w:color="auto" w:fill="F2F2F2"/>
          </w:tcPr>
          <w:p w14:paraId="1DB6F8CC" w14:textId="3E4BEEA6"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F736E7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A60D81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04DD70C" w14:textId="020F206A" w:rsidR="00610BC0" w:rsidRPr="00A3204D" w:rsidRDefault="00610BC0" w:rsidP="001E1C1D">
            <w:pPr>
              <w:spacing w:after="0"/>
              <w:jc w:val="right"/>
              <w:rPr>
                <w:rFonts w:cs="Times New Roman"/>
                <w:sz w:val="18"/>
                <w:szCs w:val="18"/>
              </w:rPr>
            </w:pPr>
            <w:r w:rsidRPr="00A3204D">
              <w:rPr>
                <w:rFonts w:cs="Times New Roman"/>
                <w:sz w:val="18"/>
                <w:szCs w:val="18"/>
              </w:rPr>
              <w:t>69.128,10</w:t>
            </w:r>
          </w:p>
        </w:tc>
        <w:tc>
          <w:tcPr>
            <w:tcW w:w="993" w:type="dxa"/>
            <w:shd w:val="clear" w:color="auto" w:fill="F2F2F2"/>
          </w:tcPr>
          <w:p w14:paraId="09485A30" w14:textId="77777777" w:rsidR="00610BC0" w:rsidRPr="00A3204D" w:rsidRDefault="00610BC0" w:rsidP="001E1C1D">
            <w:pPr>
              <w:spacing w:after="0"/>
              <w:jc w:val="right"/>
              <w:rPr>
                <w:rFonts w:cs="Times New Roman"/>
                <w:sz w:val="18"/>
                <w:szCs w:val="18"/>
              </w:rPr>
            </w:pPr>
          </w:p>
        </w:tc>
      </w:tr>
      <w:tr w:rsidR="00610BC0" w14:paraId="662EF29A" w14:textId="77777777" w:rsidTr="00B64319">
        <w:tc>
          <w:tcPr>
            <w:tcW w:w="5098" w:type="dxa"/>
          </w:tcPr>
          <w:p w14:paraId="1490F7E0" w14:textId="321DE19A"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1881FE6E" w14:textId="77777777" w:rsidR="00610BC0" w:rsidRDefault="00610BC0" w:rsidP="001E1C1D">
            <w:pPr>
              <w:spacing w:after="0"/>
              <w:jc w:val="right"/>
              <w:rPr>
                <w:rFonts w:cs="Times New Roman"/>
                <w:sz w:val="18"/>
                <w:szCs w:val="18"/>
              </w:rPr>
            </w:pPr>
          </w:p>
        </w:tc>
        <w:tc>
          <w:tcPr>
            <w:tcW w:w="1276" w:type="dxa"/>
          </w:tcPr>
          <w:p w14:paraId="4E0A8253" w14:textId="77777777" w:rsidR="00610BC0" w:rsidRDefault="00610BC0" w:rsidP="001E1C1D">
            <w:pPr>
              <w:spacing w:after="0"/>
              <w:jc w:val="right"/>
              <w:rPr>
                <w:rFonts w:cs="Times New Roman"/>
                <w:sz w:val="18"/>
                <w:szCs w:val="18"/>
              </w:rPr>
            </w:pPr>
          </w:p>
        </w:tc>
        <w:tc>
          <w:tcPr>
            <w:tcW w:w="1417" w:type="dxa"/>
          </w:tcPr>
          <w:p w14:paraId="0436851F" w14:textId="3F649AC0" w:rsidR="00610BC0" w:rsidRDefault="00610BC0" w:rsidP="001E1C1D">
            <w:pPr>
              <w:spacing w:after="0"/>
              <w:jc w:val="right"/>
              <w:rPr>
                <w:rFonts w:cs="Times New Roman"/>
                <w:sz w:val="18"/>
                <w:szCs w:val="18"/>
              </w:rPr>
            </w:pPr>
            <w:r>
              <w:rPr>
                <w:rFonts w:cs="Times New Roman"/>
                <w:sz w:val="18"/>
                <w:szCs w:val="18"/>
              </w:rPr>
              <w:t>58.750,00</w:t>
            </w:r>
          </w:p>
        </w:tc>
        <w:tc>
          <w:tcPr>
            <w:tcW w:w="993" w:type="dxa"/>
          </w:tcPr>
          <w:p w14:paraId="4AB6E9AA" w14:textId="77777777" w:rsidR="00610BC0" w:rsidRDefault="00610BC0" w:rsidP="001E1C1D">
            <w:pPr>
              <w:spacing w:after="0"/>
              <w:jc w:val="right"/>
              <w:rPr>
                <w:rFonts w:cs="Times New Roman"/>
                <w:sz w:val="18"/>
                <w:szCs w:val="18"/>
              </w:rPr>
            </w:pPr>
          </w:p>
        </w:tc>
      </w:tr>
      <w:tr w:rsidR="00610BC0" w14:paraId="4C732FA1" w14:textId="77777777" w:rsidTr="00B64319">
        <w:tc>
          <w:tcPr>
            <w:tcW w:w="5098" w:type="dxa"/>
          </w:tcPr>
          <w:p w14:paraId="744BA959" w14:textId="79F70B73"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15ACAC1A" w14:textId="77777777" w:rsidR="00610BC0" w:rsidRDefault="00610BC0" w:rsidP="001E1C1D">
            <w:pPr>
              <w:spacing w:after="0"/>
              <w:jc w:val="right"/>
              <w:rPr>
                <w:rFonts w:cs="Times New Roman"/>
                <w:sz w:val="18"/>
                <w:szCs w:val="18"/>
              </w:rPr>
            </w:pPr>
          </w:p>
        </w:tc>
        <w:tc>
          <w:tcPr>
            <w:tcW w:w="1276" w:type="dxa"/>
          </w:tcPr>
          <w:p w14:paraId="1C532329" w14:textId="77777777" w:rsidR="00610BC0" w:rsidRDefault="00610BC0" w:rsidP="001E1C1D">
            <w:pPr>
              <w:spacing w:after="0"/>
              <w:jc w:val="right"/>
              <w:rPr>
                <w:rFonts w:cs="Times New Roman"/>
                <w:sz w:val="18"/>
                <w:szCs w:val="18"/>
              </w:rPr>
            </w:pPr>
          </w:p>
        </w:tc>
        <w:tc>
          <w:tcPr>
            <w:tcW w:w="1417" w:type="dxa"/>
          </w:tcPr>
          <w:p w14:paraId="3C789AD6" w14:textId="157F446C" w:rsidR="00610BC0" w:rsidRDefault="00610BC0" w:rsidP="001E1C1D">
            <w:pPr>
              <w:spacing w:after="0"/>
              <w:jc w:val="right"/>
              <w:rPr>
                <w:rFonts w:cs="Times New Roman"/>
                <w:sz w:val="18"/>
                <w:szCs w:val="18"/>
              </w:rPr>
            </w:pPr>
            <w:r>
              <w:rPr>
                <w:rFonts w:cs="Times New Roman"/>
                <w:sz w:val="18"/>
                <w:szCs w:val="18"/>
              </w:rPr>
              <w:t>10.378,10</w:t>
            </w:r>
          </w:p>
        </w:tc>
        <w:tc>
          <w:tcPr>
            <w:tcW w:w="993" w:type="dxa"/>
          </w:tcPr>
          <w:p w14:paraId="0D4C8ABD" w14:textId="77777777" w:rsidR="00610BC0" w:rsidRDefault="00610BC0" w:rsidP="001E1C1D">
            <w:pPr>
              <w:spacing w:after="0"/>
              <w:jc w:val="right"/>
              <w:rPr>
                <w:rFonts w:cs="Times New Roman"/>
                <w:sz w:val="18"/>
                <w:szCs w:val="18"/>
              </w:rPr>
            </w:pPr>
          </w:p>
        </w:tc>
      </w:tr>
      <w:tr w:rsidR="00610BC0" w:rsidRPr="00A3204D" w14:paraId="6141CAFC" w14:textId="77777777" w:rsidTr="00B64319">
        <w:tc>
          <w:tcPr>
            <w:tcW w:w="5098" w:type="dxa"/>
            <w:shd w:val="clear" w:color="auto" w:fill="F2F2F2"/>
          </w:tcPr>
          <w:p w14:paraId="7DDF5575" w14:textId="34150C46"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BDE6BBA" w14:textId="2684B46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1ED7B316" w14:textId="4C094DC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53FE17DA" w14:textId="1BFA736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E662FB9" w14:textId="77777777" w:rsidR="00610BC0" w:rsidRPr="00A3204D" w:rsidRDefault="00610BC0" w:rsidP="001E1C1D">
            <w:pPr>
              <w:spacing w:after="0"/>
              <w:jc w:val="right"/>
              <w:rPr>
                <w:rFonts w:cs="Times New Roman"/>
                <w:sz w:val="18"/>
                <w:szCs w:val="18"/>
              </w:rPr>
            </w:pPr>
          </w:p>
        </w:tc>
      </w:tr>
      <w:tr w:rsidR="00610BC0" w:rsidRPr="00A3204D" w14:paraId="1DC2116A" w14:textId="77777777" w:rsidTr="00B64319">
        <w:tc>
          <w:tcPr>
            <w:tcW w:w="5098" w:type="dxa"/>
            <w:shd w:val="clear" w:color="auto" w:fill="F2F2F2"/>
          </w:tcPr>
          <w:p w14:paraId="73347F3C" w14:textId="3922DFFB"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40020E0B" w14:textId="09F77D2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9E18F8B" w14:textId="7689C46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D4C8F47" w14:textId="1E4128F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6FC07BF" w14:textId="77777777" w:rsidR="00610BC0" w:rsidRPr="00A3204D" w:rsidRDefault="00610BC0" w:rsidP="001E1C1D">
            <w:pPr>
              <w:spacing w:after="0"/>
              <w:jc w:val="right"/>
              <w:rPr>
                <w:rFonts w:cs="Times New Roman"/>
                <w:sz w:val="18"/>
                <w:szCs w:val="18"/>
              </w:rPr>
            </w:pPr>
          </w:p>
        </w:tc>
      </w:tr>
      <w:tr w:rsidR="00610BC0" w:rsidRPr="00A3204D" w14:paraId="52BA39E8" w14:textId="77777777" w:rsidTr="00B64319">
        <w:tc>
          <w:tcPr>
            <w:tcW w:w="5098" w:type="dxa"/>
            <w:shd w:val="clear" w:color="auto" w:fill="F2F2F2"/>
          </w:tcPr>
          <w:p w14:paraId="724EC5B9" w14:textId="4D4C6C12"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5304508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793254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30A4939" w14:textId="07DAD2D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D3699E2" w14:textId="77777777" w:rsidR="00610BC0" w:rsidRPr="00A3204D" w:rsidRDefault="00610BC0" w:rsidP="001E1C1D">
            <w:pPr>
              <w:spacing w:after="0"/>
              <w:jc w:val="right"/>
              <w:rPr>
                <w:rFonts w:cs="Times New Roman"/>
                <w:sz w:val="18"/>
                <w:szCs w:val="18"/>
              </w:rPr>
            </w:pPr>
          </w:p>
        </w:tc>
      </w:tr>
      <w:tr w:rsidR="00610BC0" w14:paraId="6FEABC2F" w14:textId="77777777" w:rsidTr="00B64319">
        <w:tc>
          <w:tcPr>
            <w:tcW w:w="5098" w:type="dxa"/>
          </w:tcPr>
          <w:p w14:paraId="4F6BF4F7" w14:textId="1B42587A"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7BA1901A" w14:textId="77777777" w:rsidR="00610BC0" w:rsidRDefault="00610BC0" w:rsidP="001E1C1D">
            <w:pPr>
              <w:spacing w:after="0"/>
              <w:jc w:val="right"/>
              <w:rPr>
                <w:rFonts w:cs="Times New Roman"/>
                <w:sz w:val="18"/>
                <w:szCs w:val="18"/>
              </w:rPr>
            </w:pPr>
          </w:p>
        </w:tc>
        <w:tc>
          <w:tcPr>
            <w:tcW w:w="1276" w:type="dxa"/>
          </w:tcPr>
          <w:p w14:paraId="002236A0" w14:textId="77777777" w:rsidR="00610BC0" w:rsidRDefault="00610BC0" w:rsidP="001E1C1D">
            <w:pPr>
              <w:spacing w:after="0"/>
              <w:jc w:val="right"/>
              <w:rPr>
                <w:rFonts w:cs="Times New Roman"/>
                <w:sz w:val="18"/>
                <w:szCs w:val="18"/>
              </w:rPr>
            </w:pPr>
          </w:p>
        </w:tc>
        <w:tc>
          <w:tcPr>
            <w:tcW w:w="1417" w:type="dxa"/>
          </w:tcPr>
          <w:p w14:paraId="3B96514C" w14:textId="5B490E78"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3B7418DD" w14:textId="77777777" w:rsidR="00610BC0" w:rsidRDefault="00610BC0" w:rsidP="001E1C1D">
            <w:pPr>
              <w:spacing w:after="0"/>
              <w:jc w:val="right"/>
              <w:rPr>
                <w:rFonts w:cs="Times New Roman"/>
                <w:sz w:val="18"/>
                <w:szCs w:val="18"/>
              </w:rPr>
            </w:pPr>
          </w:p>
        </w:tc>
      </w:tr>
      <w:tr w:rsidR="00610BC0" w:rsidRPr="00A3204D" w14:paraId="2A75D520" w14:textId="77777777" w:rsidTr="00B64319">
        <w:tc>
          <w:tcPr>
            <w:tcW w:w="5098" w:type="dxa"/>
            <w:shd w:val="clear" w:color="auto" w:fill="CBFFCB"/>
          </w:tcPr>
          <w:p w14:paraId="4DF499C4" w14:textId="057DEA38" w:rsidR="00610BC0" w:rsidRPr="00A3204D" w:rsidRDefault="00610BC0" w:rsidP="001E1C1D">
            <w:pPr>
              <w:spacing w:after="0"/>
              <w:rPr>
                <w:rFonts w:cs="Times New Roman"/>
                <w:sz w:val="16"/>
                <w:szCs w:val="18"/>
              </w:rPr>
            </w:pPr>
            <w:r w:rsidRPr="00A3204D">
              <w:rPr>
                <w:rFonts w:cs="Times New Roman"/>
                <w:sz w:val="16"/>
                <w:szCs w:val="18"/>
              </w:rPr>
              <w:t>IZVOR 700 Prihodi od nefin.imovine i nadoknade šteta od osig</w:t>
            </w:r>
          </w:p>
        </w:tc>
        <w:tc>
          <w:tcPr>
            <w:tcW w:w="1276" w:type="dxa"/>
            <w:shd w:val="clear" w:color="auto" w:fill="CBFFCB"/>
          </w:tcPr>
          <w:p w14:paraId="3BBBC7C0" w14:textId="4A8F25A8" w:rsidR="00610BC0" w:rsidRPr="00A3204D" w:rsidRDefault="00610BC0" w:rsidP="001E1C1D">
            <w:pPr>
              <w:spacing w:after="0"/>
              <w:jc w:val="right"/>
              <w:rPr>
                <w:rFonts w:cs="Times New Roman"/>
                <w:sz w:val="16"/>
                <w:szCs w:val="18"/>
              </w:rPr>
            </w:pPr>
            <w:r w:rsidRPr="00A3204D">
              <w:rPr>
                <w:rFonts w:cs="Times New Roman"/>
                <w:sz w:val="16"/>
                <w:szCs w:val="18"/>
              </w:rPr>
              <w:t>22.850,00</w:t>
            </w:r>
          </w:p>
        </w:tc>
        <w:tc>
          <w:tcPr>
            <w:tcW w:w="1276" w:type="dxa"/>
            <w:shd w:val="clear" w:color="auto" w:fill="CBFFCB"/>
          </w:tcPr>
          <w:p w14:paraId="2DEAD888" w14:textId="70A48A86" w:rsidR="00610BC0" w:rsidRPr="00A3204D" w:rsidRDefault="00610BC0" w:rsidP="001E1C1D">
            <w:pPr>
              <w:spacing w:after="0"/>
              <w:jc w:val="right"/>
              <w:rPr>
                <w:rFonts w:cs="Times New Roman"/>
                <w:sz w:val="16"/>
                <w:szCs w:val="18"/>
              </w:rPr>
            </w:pPr>
            <w:r w:rsidRPr="00A3204D">
              <w:rPr>
                <w:rFonts w:cs="Times New Roman"/>
                <w:sz w:val="16"/>
                <w:szCs w:val="18"/>
              </w:rPr>
              <w:t>22.850,00</w:t>
            </w:r>
          </w:p>
        </w:tc>
        <w:tc>
          <w:tcPr>
            <w:tcW w:w="1417" w:type="dxa"/>
            <w:shd w:val="clear" w:color="auto" w:fill="CBFFCB"/>
          </w:tcPr>
          <w:p w14:paraId="2581B3B2" w14:textId="7363377B" w:rsidR="00610BC0" w:rsidRPr="00A3204D" w:rsidRDefault="00610BC0" w:rsidP="001E1C1D">
            <w:pPr>
              <w:spacing w:after="0"/>
              <w:jc w:val="right"/>
              <w:rPr>
                <w:rFonts w:cs="Times New Roman"/>
                <w:sz w:val="16"/>
                <w:szCs w:val="18"/>
              </w:rPr>
            </w:pPr>
            <w:r w:rsidRPr="00A3204D">
              <w:rPr>
                <w:rFonts w:cs="Times New Roman"/>
                <w:sz w:val="16"/>
                <w:szCs w:val="18"/>
              </w:rPr>
              <w:t>22.596,16</w:t>
            </w:r>
          </w:p>
        </w:tc>
        <w:tc>
          <w:tcPr>
            <w:tcW w:w="993" w:type="dxa"/>
            <w:shd w:val="clear" w:color="auto" w:fill="CBFFCB"/>
          </w:tcPr>
          <w:p w14:paraId="16A747AF" w14:textId="7D13AD63" w:rsidR="00610BC0" w:rsidRPr="00A3204D" w:rsidRDefault="00610BC0" w:rsidP="001E1C1D">
            <w:pPr>
              <w:spacing w:after="0"/>
              <w:jc w:val="right"/>
              <w:rPr>
                <w:rFonts w:cs="Times New Roman"/>
                <w:sz w:val="16"/>
                <w:szCs w:val="18"/>
              </w:rPr>
            </w:pPr>
            <w:r w:rsidRPr="00A3204D">
              <w:rPr>
                <w:rFonts w:cs="Times New Roman"/>
                <w:sz w:val="16"/>
                <w:szCs w:val="18"/>
              </w:rPr>
              <w:t>98,89%</w:t>
            </w:r>
          </w:p>
        </w:tc>
      </w:tr>
      <w:tr w:rsidR="00610BC0" w:rsidRPr="00A3204D" w14:paraId="3B90BBE1" w14:textId="77777777" w:rsidTr="00B64319">
        <w:tc>
          <w:tcPr>
            <w:tcW w:w="5098" w:type="dxa"/>
            <w:shd w:val="clear" w:color="auto" w:fill="F2F2F2"/>
          </w:tcPr>
          <w:p w14:paraId="5F14A4BB" w14:textId="3A8472CB"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36009112" w14:textId="0634973D" w:rsidR="00610BC0" w:rsidRPr="00A3204D" w:rsidRDefault="00610BC0" w:rsidP="001E1C1D">
            <w:pPr>
              <w:spacing w:after="0"/>
              <w:jc w:val="right"/>
              <w:rPr>
                <w:rFonts w:cs="Times New Roman"/>
                <w:sz w:val="18"/>
                <w:szCs w:val="18"/>
              </w:rPr>
            </w:pPr>
            <w:r w:rsidRPr="00A3204D">
              <w:rPr>
                <w:rFonts w:cs="Times New Roman"/>
                <w:sz w:val="18"/>
                <w:szCs w:val="18"/>
              </w:rPr>
              <w:t>22.850,00</w:t>
            </w:r>
          </w:p>
        </w:tc>
        <w:tc>
          <w:tcPr>
            <w:tcW w:w="1276" w:type="dxa"/>
            <w:shd w:val="clear" w:color="auto" w:fill="F2F2F2"/>
          </w:tcPr>
          <w:p w14:paraId="4ECA3209" w14:textId="2A9AA932" w:rsidR="00610BC0" w:rsidRPr="00A3204D" w:rsidRDefault="00610BC0" w:rsidP="001E1C1D">
            <w:pPr>
              <w:spacing w:after="0"/>
              <w:jc w:val="right"/>
              <w:rPr>
                <w:rFonts w:cs="Times New Roman"/>
                <w:sz w:val="18"/>
                <w:szCs w:val="18"/>
              </w:rPr>
            </w:pPr>
            <w:r w:rsidRPr="00A3204D">
              <w:rPr>
                <w:rFonts w:cs="Times New Roman"/>
                <w:sz w:val="18"/>
                <w:szCs w:val="18"/>
              </w:rPr>
              <w:t>22.850,00</w:t>
            </w:r>
          </w:p>
        </w:tc>
        <w:tc>
          <w:tcPr>
            <w:tcW w:w="1417" w:type="dxa"/>
            <w:shd w:val="clear" w:color="auto" w:fill="F2F2F2"/>
          </w:tcPr>
          <w:p w14:paraId="3DEE5C96" w14:textId="0A59B92F" w:rsidR="00610BC0" w:rsidRPr="00A3204D" w:rsidRDefault="00610BC0" w:rsidP="001E1C1D">
            <w:pPr>
              <w:spacing w:after="0"/>
              <w:jc w:val="right"/>
              <w:rPr>
                <w:rFonts w:cs="Times New Roman"/>
                <w:sz w:val="18"/>
                <w:szCs w:val="18"/>
              </w:rPr>
            </w:pPr>
            <w:r w:rsidRPr="00A3204D">
              <w:rPr>
                <w:rFonts w:cs="Times New Roman"/>
                <w:sz w:val="18"/>
                <w:szCs w:val="18"/>
              </w:rPr>
              <w:t>22.596,16</w:t>
            </w:r>
          </w:p>
        </w:tc>
        <w:tc>
          <w:tcPr>
            <w:tcW w:w="993" w:type="dxa"/>
            <w:shd w:val="clear" w:color="auto" w:fill="F2F2F2"/>
          </w:tcPr>
          <w:p w14:paraId="70B06E9F" w14:textId="478B973C" w:rsidR="00610BC0" w:rsidRPr="00A3204D" w:rsidRDefault="00610BC0" w:rsidP="001E1C1D">
            <w:pPr>
              <w:spacing w:after="0"/>
              <w:jc w:val="right"/>
              <w:rPr>
                <w:rFonts w:cs="Times New Roman"/>
                <w:sz w:val="18"/>
                <w:szCs w:val="18"/>
              </w:rPr>
            </w:pPr>
            <w:r w:rsidRPr="00A3204D">
              <w:rPr>
                <w:rFonts w:cs="Times New Roman"/>
                <w:sz w:val="18"/>
                <w:szCs w:val="18"/>
              </w:rPr>
              <w:t>98,89%</w:t>
            </w:r>
          </w:p>
        </w:tc>
      </w:tr>
      <w:tr w:rsidR="00610BC0" w:rsidRPr="00A3204D" w14:paraId="1804EE75" w14:textId="77777777" w:rsidTr="00B64319">
        <w:tc>
          <w:tcPr>
            <w:tcW w:w="5098" w:type="dxa"/>
            <w:shd w:val="clear" w:color="auto" w:fill="F2F2F2"/>
          </w:tcPr>
          <w:p w14:paraId="782979EA" w14:textId="103CB6C7"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6A3707EE" w14:textId="043CB395" w:rsidR="00610BC0" w:rsidRPr="00A3204D" w:rsidRDefault="00610BC0" w:rsidP="001E1C1D">
            <w:pPr>
              <w:spacing w:after="0"/>
              <w:jc w:val="right"/>
              <w:rPr>
                <w:rFonts w:cs="Times New Roman"/>
                <w:sz w:val="18"/>
                <w:szCs w:val="18"/>
              </w:rPr>
            </w:pPr>
            <w:r w:rsidRPr="00A3204D">
              <w:rPr>
                <w:rFonts w:cs="Times New Roman"/>
                <w:sz w:val="18"/>
                <w:szCs w:val="18"/>
              </w:rPr>
              <w:t>22.850,00</w:t>
            </w:r>
          </w:p>
        </w:tc>
        <w:tc>
          <w:tcPr>
            <w:tcW w:w="1276" w:type="dxa"/>
            <w:shd w:val="clear" w:color="auto" w:fill="F2F2F2"/>
          </w:tcPr>
          <w:p w14:paraId="5C383477" w14:textId="27C212F4" w:rsidR="00610BC0" w:rsidRPr="00A3204D" w:rsidRDefault="00610BC0" w:rsidP="001E1C1D">
            <w:pPr>
              <w:spacing w:after="0"/>
              <w:jc w:val="right"/>
              <w:rPr>
                <w:rFonts w:cs="Times New Roman"/>
                <w:sz w:val="18"/>
                <w:szCs w:val="18"/>
              </w:rPr>
            </w:pPr>
            <w:r w:rsidRPr="00A3204D">
              <w:rPr>
                <w:rFonts w:cs="Times New Roman"/>
                <w:sz w:val="18"/>
                <w:szCs w:val="18"/>
              </w:rPr>
              <w:t>22.850,00</w:t>
            </w:r>
          </w:p>
        </w:tc>
        <w:tc>
          <w:tcPr>
            <w:tcW w:w="1417" w:type="dxa"/>
            <w:shd w:val="clear" w:color="auto" w:fill="F2F2F2"/>
          </w:tcPr>
          <w:p w14:paraId="73418E7F" w14:textId="5B5DDA7A" w:rsidR="00610BC0" w:rsidRPr="00A3204D" w:rsidRDefault="00610BC0" w:rsidP="001E1C1D">
            <w:pPr>
              <w:spacing w:after="0"/>
              <w:jc w:val="right"/>
              <w:rPr>
                <w:rFonts w:cs="Times New Roman"/>
                <w:sz w:val="18"/>
                <w:szCs w:val="18"/>
              </w:rPr>
            </w:pPr>
            <w:r w:rsidRPr="00A3204D">
              <w:rPr>
                <w:rFonts w:cs="Times New Roman"/>
                <w:sz w:val="18"/>
                <w:szCs w:val="18"/>
              </w:rPr>
              <w:t>22.596,16</w:t>
            </w:r>
          </w:p>
        </w:tc>
        <w:tc>
          <w:tcPr>
            <w:tcW w:w="993" w:type="dxa"/>
            <w:shd w:val="clear" w:color="auto" w:fill="F2F2F2"/>
          </w:tcPr>
          <w:p w14:paraId="0B8C14C1" w14:textId="456BC863" w:rsidR="00610BC0" w:rsidRPr="00A3204D" w:rsidRDefault="00610BC0" w:rsidP="001E1C1D">
            <w:pPr>
              <w:spacing w:after="0"/>
              <w:jc w:val="right"/>
              <w:rPr>
                <w:rFonts w:cs="Times New Roman"/>
                <w:sz w:val="18"/>
                <w:szCs w:val="18"/>
              </w:rPr>
            </w:pPr>
            <w:r w:rsidRPr="00A3204D">
              <w:rPr>
                <w:rFonts w:cs="Times New Roman"/>
                <w:sz w:val="18"/>
                <w:szCs w:val="18"/>
              </w:rPr>
              <w:t>98,89%</w:t>
            </w:r>
          </w:p>
        </w:tc>
      </w:tr>
      <w:tr w:rsidR="00610BC0" w:rsidRPr="00A3204D" w14:paraId="1FBBA9E9" w14:textId="77777777" w:rsidTr="00B64319">
        <w:tc>
          <w:tcPr>
            <w:tcW w:w="5098" w:type="dxa"/>
            <w:shd w:val="clear" w:color="auto" w:fill="F2F2F2"/>
          </w:tcPr>
          <w:p w14:paraId="39C293C5" w14:textId="7D721BEB"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78ABAD2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D1EA10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B14B774" w14:textId="1DA60321" w:rsidR="00610BC0" w:rsidRPr="00A3204D" w:rsidRDefault="00610BC0" w:rsidP="001E1C1D">
            <w:pPr>
              <w:spacing w:after="0"/>
              <w:jc w:val="right"/>
              <w:rPr>
                <w:rFonts w:cs="Times New Roman"/>
                <w:sz w:val="18"/>
                <w:szCs w:val="18"/>
              </w:rPr>
            </w:pPr>
            <w:r w:rsidRPr="00A3204D">
              <w:rPr>
                <w:rFonts w:cs="Times New Roman"/>
                <w:sz w:val="18"/>
                <w:szCs w:val="18"/>
              </w:rPr>
              <w:t>22.596,16</w:t>
            </w:r>
          </w:p>
        </w:tc>
        <w:tc>
          <w:tcPr>
            <w:tcW w:w="993" w:type="dxa"/>
            <w:shd w:val="clear" w:color="auto" w:fill="F2F2F2"/>
          </w:tcPr>
          <w:p w14:paraId="36F2E804" w14:textId="77777777" w:rsidR="00610BC0" w:rsidRPr="00A3204D" w:rsidRDefault="00610BC0" w:rsidP="001E1C1D">
            <w:pPr>
              <w:spacing w:after="0"/>
              <w:jc w:val="right"/>
              <w:rPr>
                <w:rFonts w:cs="Times New Roman"/>
                <w:sz w:val="18"/>
                <w:szCs w:val="18"/>
              </w:rPr>
            </w:pPr>
          </w:p>
        </w:tc>
      </w:tr>
      <w:tr w:rsidR="00610BC0" w14:paraId="64DF898B" w14:textId="77777777" w:rsidTr="00B64319">
        <w:tc>
          <w:tcPr>
            <w:tcW w:w="5098" w:type="dxa"/>
          </w:tcPr>
          <w:p w14:paraId="5759C228" w14:textId="6EAC80E5"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297A5119" w14:textId="77777777" w:rsidR="00610BC0" w:rsidRDefault="00610BC0" w:rsidP="001E1C1D">
            <w:pPr>
              <w:spacing w:after="0"/>
              <w:jc w:val="right"/>
              <w:rPr>
                <w:rFonts w:cs="Times New Roman"/>
                <w:sz w:val="18"/>
                <w:szCs w:val="18"/>
              </w:rPr>
            </w:pPr>
          </w:p>
        </w:tc>
        <w:tc>
          <w:tcPr>
            <w:tcW w:w="1276" w:type="dxa"/>
          </w:tcPr>
          <w:p w14:paraId="5485FA62" w14:textId="77777777" w:rsidR="00610BC0" w:rsidRDefault="00610BC0" w:rsidP="001E1C1D">
            <w:pPr>
              <w:spacing w:after="0"/>
              <w:jc w:val="right"/>
              <w:rPr>
                <w:rFonts w:cs="Times New Roman"/>
                <w:sz w:val="18"/>
                <w:szCs w:val="18"/>
              </w:rPr>
            </w:pPr>
          </w:p>
        </w:tc>
        <w:tc>
          <w:tcPr>
            <w:tcW w:w="1417" w:type="dxa"/>
          </w:tcPr>
          <w:p w14:paraId="32E35453" w14:textId="6AD9C481" w:rsidR="00610BC0" w:rsidRDefault="00610BC0" w:rsidP="001E1C1D">
            <w:pPr>
              <w:spacing w:after="0"/>
              <w:jc w:val="right"/>
              <w:rPr>
                <w:rFonts w:cs="Times New Roman"/>
                <w:sz w:val="18"/>
                <w:szCs w:val="18"/>
              </w:rPr>
            </w:pPr>
            <w:r>
              <w:rPr>
                <w:rFonts w:cs="Times New Roman"/>
                <w:sz w:val="18"/>
                <w:szCs w:val="18"/>
              </w:rPr>
              <w:t>22.596,16</w:t>
            </w:r>
          </w:p>
        </w:tc>
        <w:tc>
          <w:tcPr>
            <w:tcW w:w="993" w:type="dxa"/>
          </w:tcPr>
          <w:p w14:paraId="270779FC" w14:textId="77777777" w:rsidR="00610BC0" w:rsidRDefault="00610BC0" w:rsidP="001E1C1D">
            <w:pPr>
              <w:spacing w:after="0"/>
              <w:jc w:val="right"/>
              <w:rPr>
                <w:rFonts w:cs="Times New Roman"/>
                <w:sz w:val="18"/>
                <w:szCs w:val="18"/>
              </w:rPr>
            </w:pPr>
          </w:p>
        </w:tc>
      </w:tr>
      <w:tr w:rsidR="00610BC0" w:rsidRPr="00A3204D" w14:paraId="1B1A37AD" w14:textId="77777777" w:rsidTr="00B64319">
        <w:trPr>
          <w:trHeight w:val="540"/>
        </w:trPr>
        <w:tc>
          <w:tcPr>
            <w:tcW w:w="5098" w:type="dxa"/>
            <w:shd w:val="clear" w:color="auto" w:fill="DAE8F2"/>
            <w:vAlign w:val="center"/>
          </w:tcPr>
          <w:p w14:paraId="09DF59FB" w14:textId="57D6A1B1" w:rsidR="00610BC0" w:rsidRPr="00A3204D" w:rsidRDefault="00610BC0" w:rsidP="001E1C1D">
            <w:pPr>
              <w:spacing w:after="0"/>
              <w:rPr>
                <w:rFonts w:cs="Times New Roman"/>
                <w:b/>
                <w:sz w:val="18"/>
                <w:szCs w:val="18"/>
              </w:rPr>
            </w:pPr>
            <w:r w:rsidRPr="00A3204D">
              <w:rPr>
                <w:rFonts w:cs="Times New Roman"/>
                <w:b/>
                <w:sz w:val="18"/>
                <w:szCs w:val="18"/>
              </w:rPr>
              <w:t>AKTIVNOST A100258 Promicanje turizma</w:t>
            </w:r>
          </w:p>
        </w:tc>
        <w:tc>
          <w:tcPr>
            <w:tcW w:w="1276" w:type="dxa"/>
            <w:shd w:val="clear" w:color="auto" w:fill="DAE8F2"/>
            <w:vAlign w:val="center"/>
          </w:tcPr>
          <w:p w14:paraId="588BB4F2" w14:textId="6005E5D4" w:rsidR="00610BC0" w:rsidRPr="00A3204D" w:rsidRDefault="00610BC0" w:rsidP="001E1C1D">
            <w:pPr>
              <w:spacing w:after="0"/>
              <w:jc w:val="right"/>
              <w:rPr>
                <w:rFonts w:cs="Times New Roman"/>
                <w:b/>
                <w:sz w:val="18"/>
                <w:szCs w:val="18"/>
              </w:rPr>
            </w:pPr>
            <w:r w:rsidRPr="00A3204D">
              <w:rPr>
                <w:rFonts w:cs="Times New Roman"/>
                <w:b/>
                <w:sz w:val="18"/>
                <w:szCs w:val="18"/>
              </w:rPr>
              <w:t>43.000,00</w:t>
            </w:r>
          </w:p>
        </w:tc>
        <w:tc>
          <w:tcPr>
            <w:tcW w:w="1276" w:type="dxa"/>
            <w:shd w:val="clear" w:color="auto" w:fill="DAE8F2"/>
            <w:vAlign w:val="center"/>
          </w:tcPr>
          <w:p w14:paraId="02A97BB0" w14:textId="5D4EF0BF" w:rsidR="00610BC0" w:rsidRPr="00A3204D" w:rsidRDefault="00610BC0" w:rsidP="001E1C1D">
            <w:pPr>
              <w:spacing w:after="0"/>
              <w:jc w:val="right"/>
              <w:rPr>
                <w:rFonts w:cs="Times New Roman"/>
                <w:b/>
                <w:sz w:val="18"/>
                <w:szCs w:val="18"/>
              </w:rPr>
            </w:pPr>
            <w:r w:rsidRPr="00A3204D">
              <w:rPr>
                <w:rFonts w:cs="Times New Roman"/>
                <w:b/>
                <w:sz w:val="18"/>
                <w:szCs w:val="18"/>
              </w:rPr>
              <w:t>43.000,00</w:t>
            </w:r>
          </w:p>
        </w:tc>
        <w:tc>
          <w:tcPr>
            <w:tcW w:w="1417" w:type="dxa"/>
            <w:shd w:val="clear" w:color="auto" w:fill="DAE8F2"/>
            <w:vAlign w:val="center"/>
          </w:tcPr>
          <w:p w14:paraId="3AFAC543" w14:textId="3876BD75" w:rsidR="00610BC0" w:rsidRPr="00A3204D" w:rsidRDefault="00610BC0" w:rsidP="001E1C1D">
            <w:pPr>
              <w:spacing w:after="0"/>
              <w:jc w:val="right"/>
              <w:rPr>
                <w:rFonts w:cs="Times New Roman"/>
                <w:b/>
                <w:sz w:val="18"/>
                <w:szCs w:val="18"/>
              </w:rPr>
            </w:pPr>
            <w:r w:rsidRPr="00A3204D">
              <w:rPr>
                <w:rFonts w:cs="Times New Roman"/>
                <w:b/>
                <w:sz w:val="18"/>
                <w:szCs w:val="18"/>
              </w:rPr>
              <w:t>27.095,36</w:t>
            </w:r>
          </w:p>
        </w:tc>
        <w:tc>
          <w:tcPr>
            <w:tcW w:w="993" w:type="dxa"/>
            <w:shd w:val="clear" w:color="auto" w:fill="DAE8F2"/>
            <w:vAlign w:val="center"/>
          </w:tcPr>
          <w:p w14:paraId="43C942F3" w14:textId="7878EBE4" w:rsidR="00610BC0" w:rsidRPr="00A3204D" w:rsidRDefault="00610BC0" w:rsidP="001E1C1D">
            <w:pPr>
              <w:spacing w:after="0"/>
              <w:jc w:val="right"/>
              <w:rPr>
                <w:rFonts w:cs="Times New Roman"/>
                <w:b/>
                <w:sz w:val="18"/>
                <w:szCs w:val="18"/>
              </w:rPr>
            </w:pPr>
            <w:r w:rsidRPr="00A3204D">
              <w:rPr>
                <w:rFonts w:cs="Times New Roman"/>
                <w:b/>
                <w:sz w:val="18"/>
                <w:szCs w:val="18"/>
              </w:rPr>
              <w:t>63,01%</w:t>
            </w:r>
          </w:p>
        </w:tc>
      </w:tr>
      <w:tr w:rsidR="00610BC0" w:rsidRPr="00A3204D" w14:paraId="1C6E439C" w14:textId="77777777" w:rsidTr="00B64319">
        <w:tc>
          <w:tcPr>
            <w:tcW w:w="5098" w:type="dxa"/>
            <w:shd w:val="clear" w:color="auto" w:fill="CBFFCB"/>
          </w:tcPr>
          <w:p w14:paraId="3225942C" w14:textId="4D248872"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6B22197" w14:textId="0D934FEA" w:rsidR="00610BC0" w:rsidRPr="00A3204D" w:rsidRDefault="00610BC0" w:rsidP="001E1C1D">
            <w:pPr>
              <w:spacing w:after="0"/>
              <w:jc w:val="right"/>
              <w:rPr>
                <w:rFonts w:cs="Times New Roman"/>
                <w:sz w:val="16"/>
                <w:szCs w:val="18"/>
              </w:rPr>
            </w:pPr>
            <w:r w:rsidRPr="00A3204D">
              <w:rPr>
                <w:rFonts w:cs="Times New Roman"/>
                <w:sz w:val="16"/>
                <w:szCs w:val="18"/>
              </w:rPr>
              <w:t>43.000,00</w:t>
            </w:r>
          </w:p>
        </w:tc>
        <w:tc>
          <w:tcPr>
            <w:tcW w:w="1276" w:type="dxa"/>
            <w:shd w:val="clear" w:color="auto" w:fill="CBFFCB"/>
          </w:tcPr>
          <w:p w14:paraId="5ABF943E" w14:textId="676D76F5" w:rsidR="00610BC0" w:rsidRPr="00A3204D" w:rsidRDefault="00610BC0" w:rsidP="001E1C1D">
            <w:pPr>
              <w:spacing w:after="0"/>
              <w:jc w:val="right"/>
              <w:rPr>
                <w:rFonts w:cs="Times New Roman"/>
                <w:sz w:val="16"/>
                <w:szCs w:val="18"/>
              </w:rPr>
            </w:pPr>
            <w:r w:rsidRPr="00A3204D">
              <w:rPr>
                <w:rFonts w:cs="Times New Roman"/>
                <w:sz w:val="16"/>
                <w:szCs w:val="18"/>
              </w:rPr>
              <w:t>43.000,00</w:t>
            </w:r>
          </w:p>
        </w:tc>
        <w:tc>
          <w:tcPr>
            <w:tcW w:w="1417" w:type="dxa"/>
            <w:shd w:val="clear" w:color="auto" w:fill="CBFFCB"/>
          </w:tcPr>
          <w:p w14:paraId="02A6E811" w14:textId="6D79829F" w:rsidR="00610BC0" w:rsidRPr="00A3204D" w:rsidRDefault="00610BC0" w:rsidP="001E1C1D">
            <w:pPr>
              <w:spacing w:after="0"/>
              <w:jc w:val="right"/>
              <w:rPr>
                <w:rFonts w:cs="Times New Roman"/>
                <w:sz w:val="16"/>
                <w:szCs w:val="18"/>
              </w:rPr>
            </w:pPr>
            <w:r w:rsidRPr="00A3204D">
              <w:rPr>
                <w:rFonts w:cs="Times New Roman"/>
                <w:sz w:val="16"/>
                <w:szCs w:val="18"/>
              </w:rPr>
              <w:t>27.095,36</w:t>
            </w:r>
          </w:p>
        </w:tc>
        <w:tc>
          <w:tcPr>
            <w:tcW w:w="993" w:type="dxa"/>
            <w:shd w:val="clear" w:color="auto" w:fill="CBFFCB"/>
          </w:tcPr>
          <w:p w14:paraId="19B6FF56" w14:textId="14C73FC1" w:rsidR="00610BC0" w:rsidRPr="00A3204D" w:rsidRDefault="00610BC0" w:rsidP="001E1C1D">
            <w:pPr>
              <w:spacing w:after="0"/>
              <w:jc w:val="right"/>
              <w:rPr>
                <w:rFonts w:cs="Times New Roman"/>
                <w:sz w:val="16"/>
                <w:szCs w:val="18"/>
              </w:rPr>
            </w:pPr>
            <w:r w:rsidRPr="00A3204D">
              <w:rPr>
                <w:rFonts w:cs="Times New Roman"/>
                <w:sz w:val="16"/>
                <w:szCs w:val="18"/>
              </w:rPr>
              <w:t>63,01%</w:t>
            </w:r>
          </w:p>
        </w:tc>
      </w:tr>
      <w:tr w:rsidR="00610BC0" w:rsidRPr="00A3204D" w14:paraId="698F9D4A" w14:textId="77777777" w:rsidTr="00B64319">
        <w:tc>
          <w:tcPr>
            <w:tcW w:w="5098" w:type="dxa"/>
            <w:shd w:val="clear" w:color="auto" w:fill="F2F2F2"/>
          </w:tcPr>
          <w:p w14:paraId="4A4BEB80" w14:textId="45920E07"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D965EA5" w14:textId="0F30FCD6" w:rsidR="00610BC0" w:rsidRPr="00A3204D" w:rsidRDefault="00610BC0" w:rsidP="001E1C1D">
            <w:pPr>
              <w:spacing w:after="0"/>
              <w:jc w:val="right"/>
              <w:rPr>
                <w:rFonts w:cs="Times New Roman"/>
                <w:sz w:val="18"/>
                <w:szCs w:val="18"/>
              </w:rPr>
            </w:pPr>
            <w:r w:rsidRPr="00A3204D">
              <w:rPr>
                <w:rFonts w:cs="Times New Roman"/>
                <w:sz w:val="18"/>
                <w:szCs w:val="18"/>
              </w:rPr>
              <w:t>43.000,00</w:t>
            </w:r>
          </w:p>
        </w:tc>
        <w:tc>
          <w:tcPr>
            <w:tcW w:w="1276" w:type="dxa"/>
            <w:shd w:val="clear" w:color="auto" w:fill="F2F2F2"/>
          </w:tcPr>
          <w:p w14:paraId="6CB9D547" w14:textId="65604C7F" w:rsidR="00610BC0" w:rsidRPr="00A3204D" w:rsidRDefault="00610BC0" w:rsidP="001E1C1D">
            <w:pPr>
              <w:spacing w:after="0"/>
              <w:jc w:val="right"/>
              <w:rPr>
                <w:rFonts w:cs="Times New Roman"/>
                <w:sz w:val="18"/>
                <w:szCs w:val="18"/>
              </w:rPr>
            </w:pPr>
            <w:r w:rsidRPr="00A3204D">
              <w:rPr>
                <w:rFonts w:cs="Times New Roman"/>
                <w:sz w:val="18"/>
                <w:szCs w:val="18"/>
              </w:rPr>
              <w:t>43.000,00</w:t>
            </w:r>
          </w:p>
        </w:tc>
        <w:tc>
          <w:tcPr>
            <w:tcW w:w="1417" w:type="dxa"/>
            <w:shd w:val="clear" w:color="auto" w:fill="F2F2F2"/>
          </w:tcPr>
          <w:p w14:paraId="3037EFDE" w14:textId="3A638B2A" w:rsidR="00610BC0" w:rsidRPr="00A3204D" w:rsidRDefault="00610BC0" w:rsidP="001E1C1D">
            <w:pPr>
              <w:spacing w:after="0"/>
              <w:jc w:val="right"/>
              <w:rPr>
                <w:rFonts w:cs="Times New Roman"/>
                <w:sz w:val="18"/>
                <w:szCs w:val="18"/>
              </w:rPr>
            </w:pPr>
            <w:r w:rsidRPr="00A3204D">
              <w:rPr>
                <w:rFonts w:cs="Times New Roman"/>
                <w:sz w:val="18"/>
                <w:szCs w:val="18"/>
              </w:rPr>
              <w:t>27.095,36</w:t>
            </w:r>
          </w:p>
        </w:tc>
        <w:tc>
          <w:tcPr>
            <w:tcW w:w="993" w:type="dxa"/>
            <w:shd w:val="clear" w:color="auto" w:fill="F2F2F2"/>
          </w:tcPr>
          <w:p w14:paraId="4933F6CB" w14:textId="51E2D4EB" w:rsidR="00610BC0" w:rsidRPr="00A3204D" w:rsidRDefault="00610BC0" w:rsidP="001E1C1D">
            <w:pPr>
              <w:spacing w:after="0"/>
              <w:jc w:val="right"/>
              <w:rPr>
                <w:rFonts w:cs="Times New Roman"/>
                <w:sz w:val="18"/>
                <w:szCs w:val="18"/>
              </w:rPr>
            </w:pPr>
            <w:r w:rsidRPr="00A3204D">
              <w:rPr>
                <w:rFonts w:cs="Times New Roman"/>
                <w:sz w:val="18"/>
                <w:szCs w:val="18"/>
              </w:rPr>
              <w:t>63,01%</w:t>
            </w:r>
          </w:p>
        </w:tc>
      </w:tr>
      <w:tr w:rsidR="00610BC0" w:rsidRPr="00A3204D" w14:paraId="56D162B6" w14:textId="77777777" w:rsidTr="00B64319">
        <w:tc>
          <w:tcPr>
            <w:tcW w:w="5098" w:type="dxa"/>
            <w:shd w:val="clear" w:color="auto" w:fill="F2F2F2"/>
          </w:tcPr>
          <w:p w14:paraId="79D9DB7D" w14:textId="39C4BD7B"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5C65554" w14:textId="4BA5D799" w:rsidR="00610BC0" w:rsidRPr="00A3204D" w:rsidRDefault="00610BC0" w:rsidP="001E1C1D">
            <w:pPr>
              <w:spacing w:after="0"/>
              <w:jc w:val="right"/>
              <w:rPr>
                <w:rFonts w:cs="Times New Roman"/>
                <w:sz w:val="18"/>
                <w:szCs w:val="18"/>
              </w:rPr>
            </w:pPr>
            <w:r w:rsidRPr="00A3204D">
              <w:rPr>
                <w:rFonts w:cs="Times New Roman"/>
                <w:sz w:val="18"/>
                <w:szCs w:val="18"/>
              </w:rPr>
              <w:t>20.000,00</w:t>
            </w:r>
          </w:p>
        </w:tc>
        <w:tc>
          <w:tcPr>
            <w:tcW w:w="1276" w:type="dxa"/>
            <w:shd w:val="clear" w:color="auto" w:fill="F2F2F2"/>
          </w:tcPr>
          <w:p w14:paraId="14C4485E" w14:textId="344CE019" w:rsidR="00610BC0" w:rsidRPr="00A3204D" w:rsidRDefault="00610BC0" w:rsidP="001E1C1D">
            <w:pPr>
              <w:spacing w:after="0"/>
              <w:jc w:val="right"/>
              <w:rPr>
                <w:rFonts w:cs="Times New Roman"/>
                <w:sz w:val="18"/>
                <w:szCs w:val="18"/>
              </w:rPr>
            </w:pPr>
            <w:r w:rsidRPr="00A3204D">
              <w:rPr>
                <w:rFonts w:cs="Times New Roman"/>
                <w:sz w:val="18"/>
                <w:szCs w:val="18"/>
              </w:rPr>
              <w:t>20.000,00</w:t>
            </w:r>
          </w:p>
        </w:tc>
        <w:tc>
          <w:tcPr>
            <w:tcW w:w="1417" w:type="dxa"/>
            <w:shd w:val="clear" w:color="auto" w:fill="F2F2F2"/>
          </w:tcPr>
          <w:p w14:paraId="4918F140" w14:textId="043DFEEB" w:rsidR="00610BC0" w:rsidRPr="00A3204D" w:rsidRDefault="00610BC0" w:rsidP="001E1C1D">
            <w:pPr>
              <w:spacing w:after="0"/>
              <w:jc w:val="right"/>
              <w:rPr>
                <w:rFonts w:cs="Times New Roman"/>
                <w:sz w:val="18"/>
                <w:szCs w:val="18"/>
              </w:rPr>
            </w:pPr>
            <w:r w:rsidRPr="00A3204D">
              <w:rPr>
                <w:rFonts w:cs="Times New Roman"/>
                <w:sz w:val="18"/>
                <w:szCs w:val="18"/>
              </w:rPr>
              <w:t>19.687,50</w:t>
            </w:r>
          </w:p>
        </w:tc>
        <w:tc>
          <w:tcPr>
            <w:tcW w:w="993" w:type="dxa"/>
            <w:shd w:val="clear" w:color="auto" w:fill="F2F2F2"/>
          </w:tcPr>
          <w:p w14:paraId="63CD520B" w14:textId="3558516D" w:rsidR="00610BC0" w:rsidRPr="00A3204D" w:rsidRDefault="00610BC0" w:rsidP="001E1C1D">
            <w:pPr>
              <w:spacing w:after="0"/>
              <w:jc w:val="right"/>
              <w:rPr>
                <w:rFonts w:cs="Times New Roman"/>
                <w:sz w:val="18"/>
                <w:szCs w:val="18"/>
              </w:rPr>
            </w:pPr>
            <w:r w:rsidRPr="00A3204D">
              <w:rPr>
                <w:rFonts w:cs="Times New Roman"/>
                <w:sz w:val="18"/>
                <w:szCs w:val="18"/>
              </w:rPr>
              <w:t>98,44%</w:t>
            </w:r>
          </w:p>
        </w:tc>
      </w:tr>
      <w:tr w:rsidR="00610BC0" w:rsidRPr="00A3204D" w14:paraId="3EA615D4" w14:textId="77777777" w:rsidTr="00B64319">
        <w:tc>
          <w:tcPr>
            <w:tcW w:w="5098" w:type="dxa"/>
            <w:shd w:val="clear" w:color="auto" w:fill="F2F2F2"/>
          </w:tcPr>
          <w:p w14:paraId="3000E5F2" w14:textId="04A02AA7"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D82382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7AFFAD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536F46E" w14:textId="0F910AD5" w:rsidR="00610BC0" w:rsidRPr="00A3204D" w:rsidRDefault="00610BC0" w:rsidP="001E1C1D">
            <w:pPr>
              <w:spacing w:after="0"/>
              <w:jc w:val="right"/>
              <w:rPr>
                <w:rFonts w:cs="Times New Roman"/>
                <w:sz w:val="18"/>
                <w:szCs w:val="18"/>
              </w:rPr>
            </w:pPr>
            <w:r w:rsidRPr="00A3204D">
              <w:rPr>
                <w:rFonts w:cs="Times New Roman"/>
                <w:sz w:val="18"/>
                <w:szCs w:val="18"/>
              </w:rPr>
              <w:t>19.687,50</w:t>
            </w:r>
          </w:p>
        </w:tc>
        <w:tc>
          <w:tcPr>
            <w:tcW w:w="993" w:type="dxa"/>
            <w:shd w:val="clear" w:color="auto" w:fill="F2F2F2"/>
          </w:tcPr>
          <w:p w14:paraId="344B0FB3" w14:textId="77777777" w:rsidR="00610BC0" w:rsidRPr="00A3204D" w:rsidRDefault="00610BC0" w:rsidP="001E1C1D">
            <w:pPr>
              <w:spacing w:after="0"/>
              <w:jc w:val="right"/>
              <w:rPr>
                <w:rFonts w:cs="Times New Roman"/>
                <w:sz w:val="18"/>
                <w:szCs w:val="18"/>
              </w:rPr>
            </w:pPr>
          </w:p>
        </w:tc>
      </w:tr>
      <w:tr w:rsidR="00610BC0" w14:paraId="03692B44" w14:textId="77777777" w:rsidTr="00B64319">
        <w:tc>
          <w:tcPr>
            <w:tcW w:w="5098" w:type="dxa"/>
          </w:tcPr>
          <w:p w14:paraId="446B1669" w14:textId="74AD73AA"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5B479003" w14:textId="77777777" w:rsidR="00610BC0" w:rsidRDefault="00610BC0" w:rsidP="001E1C1D">
            <w:pPr>
              <w:spacing w:after="0"/>
              <w:jc w:val="right"/>
              <w:rPr>
                <w:rFonts w:cs="Times New Roman"/>
                <w:sz w:val="18"/>
                <w:szCs w:val="18"/>
              </w:rPr>
            </w:pPr>
          </w:p>
        </w:tc>
        <w:tc>
          <w:tcPr>
            <w:tcW w:w="1276" w:type="dxa"/>
          </w:tcPr>
          <w:p w14:paraId="636CA312" w14:textId="77777777" w:rsidR="00610BC0" w:rsidRDefault="00610BC0" w:rsidP="001E1C1D">
            <w:pPr>
              <w:spacing w:after="0"/>
              <w:jc w:val="right"/>
              <w:rPr>
                <w:rFonts w:cs="Times New Roman"/>
                <w:sz w:val="18"/>
                <w:szCs w:val="18"/>
              </w:rPr>
            </w:pPr>
          </w:p>
        </w:tc>
        <w:tc>
          <w:tcPr>
            <w:tcW w:w="1417" w:type="dxa"/>
          </w:tcPr>
          <w:p w14:paraId="59B8DD87" w14:textId="3D3B4827" w:rsidR="00610BC0" w:rsidRDefault="00610BC0" w:rsidP="001E1C1D">
            <w:pPr>
              <w:spacing w:after="0"/>
              <w:jc w:val="right"/>
              <w:rPr>
                <w:rFonts w:cs="Times New Roman"/>
                <w:sz w:val="18"/>
                <w:szCs w:val="18"/>
              </w:rPr>
            </w:pPr>
            <w:r>
              <w:rPr>
                <w:rFonts w:cs="Times New Roman"/>
                <w:sz w:val="18"/>
                <w:szCs w:val="18"/>
              </w:rPr>
              <w:t>19.687,50</w:t>
            </w:r>
          </w:p>
        </w:tc>
        <w:tc>
          <w:tcPr>
            <w:tcW w:w="993" w:type="dxa"/>
          </w:tcPr>
          <w:p w14:paraId="3081ECE0" w14:textId="77777777" w:rsidR="00610BC0" w:rsidRDefault="00610BC0" w:rsidP="001E1C1D">
            <w:pPr>
              <w:spacing w:after="0"/>
              <w:jc w:val="right"/>
              <w:rPr>
                <w:rFonts w:cs="Times New Roman"/>
                <w:sz w:val="18"/>
                <w:szCs w:val="18"/>
              </w:rPr>
            </w:pPr>
          </w:p>
        </w:tc>
      </w:tr>
      <w:tr w:rsidR="00610BC0" w:rsidRPr="00A3204D" w14:paraId="7EF09B25" w14:textId="77777777" w:rsidTr="00B64319">
        <w:tc>
          <w:tcPr>
            <w:tcW w:w="5098" w:type="dxa"/>
            <w:shd w:val="clear" w:color="auto" w:fill="F2F2F2"/>
          </w:tcPr>
          <w:p w14:paraId="2ACE045C" w14:textId="6F7CC98F" w:rsidR="00610BC0" w:rsidRPr="00A3204D" w:rsidRDefault="00610BC0" w:rsidP="001E1C1D">
            <w:pPr>
              <w:spacing w:after="0"/>
              <w:rPr>
                <w:rFonts w:cs="Times New Roman"/>
                <w:sz w:val="18"/>
                <w:szCs w:val="18"/>
              </w:rPr>
            </w:pPr>
            <w:r w:rsidRPr="00A3204D">
              <w:rPr>
                <w:rFonts w:cs="Times New Roman"/>
                <w:sz w:val="18"/>
                <w:szCs w:val="18"/>
              </w:rPr>
              <w:t>35 Subvencije</w:t>
            </w:r>
          </w:p>
        </w:tc>
        <w:tc>
          <w:tcPr>
            <w:tcW w:w="1276" w:type="dxa"/>
            <w:shd w:val="clear" w:color="auto" w:fill="F2F2F2"/>
          </w:tcPr>
          <w:p w14:paraId="3C8A08A7" w14:textId="214D5B2D" w:rsidR="00610BC0" w:rsidRPr="00A3204D" w:rsidRDefault="00610BC0" w:rsidP="001E1C1D">
            <w:pPr>
              <w:spacing w:after="0"/>
              <w:jc w:val="right"/>
              <w:rPr>
                <w:rFonts w:cs="Times New Roman"/>
                <w:sz w:val="18"/>
                <w:szCs w:val="18"/>
              </w:rPr>
            </w:pPr>
            <w:r w:rsidRPr="00A3204D">
              <w:rPr>
                <w:rFonts w:cs="Times New Roman"/>
                <w:sz w:val="18"/>
                <w:szCs w:val="18"/>
              </w:rPr>
              <w:t>23.000,00</w:t>
            </w:r>
          </w:p>
        </w:tc>
        <w:tc>
          <w:tcPr>
            <w:tcW w:w="1276" w:type="dxa"/>
            <w:shd w:val="clear" w:color="auto" w:fill="F2F2F2"/>
          </w:tcPr>
          <w:p w14:paraId="167AB03C" w14:textId="2FAF9A4D" w:rsidR="00610BC0" w:rsidRPr="00A3204D" w:rsidRDefault="00610BC0" w:rsidP="001E1C1D">
            <w:pPr>
              <w:spacing w:after="0"/>
              <w:jc w:val="right"/>
              <w:rPr>
                <w:rFonts w:cs="Times New Roman"/>
                <w:sz w:val="18"/>
                <w:szCs w:val="18"/>
              </w:rPr>
            </w:pPr>
            <w:r w:rsidRPr="00A3204D">
              <w:rPr>
                <w:rFonts w:cs="Times New Roman"/>
                <w:sz w:val="18"/>
                <w:szCs w:val="18"/>
              </w:rPr>
              <w:t>23.000,00</w:t>
            </w:r>
          </w:p>
        </w:tc>
        <w:tc>
          <w:tcPr>
            <w:tcW w:w="1417" w:type="dxa"/>
            <w:shd w:val="clear" w:color="auto" w:fill="F2F2F2"/>
          </w:tcPr>
          <w:p w14:paraId="7BC79ECC" w14:textId="7EBF445A" w:rsidR="00610BC0" w:rsidRPr="00A3204D" w:rsidRDefault="00610BC0" w:rsidP="001E1C1D">
            <w:pPr>
              <w:spacing w:after="0"/>
              <w:jc w:val="right"/>
              <w:rPr>
                <w:rFonts w:cs="Times New Roman"/>
                <w:sz w:val="18"/>
                <w:szCs w:val="18"/>
              </w:rPr>
            </w:pPr>
            <w:r w:rsidRPr="00A3204D">
              <w:rPr>
                <w:rFonts w:cs="Times New Roman"/>
                <w:sz w:val="18"/>
                <w:szCs w:val="18"/>
              </w:rPr>
              <w:t>7.407,86</w:t>
            </w:r>
          </w:p>
        </w:tc>
        <w:tc>
          <w:tcPr>
            <w:tcW w:w="993" w:type="dxa"/>
            <w:shd w:val="clear" w:color="auto" w:fill="F2F2F2"/>
          </w:tcPr>
          <w:p w14:paraId="61C93484" w14:textId="54831CBC" w:rsidR="00610BC0" w:rsidRPr="00A3204D" w:rsidRDefault="00610BC0" w:rsidP="001E1C1D">
            <w:pPr>
              <w:spacing w:after="0"/>
              <w:jc w:val="right"/>
              <w:rPr>
                <w:rFonts w:cs="Times New Roman"/>
                <w:sz w:val="18"/>
                <w:szCs w:val="18"/>
              </w:rPr>
            </w:pPr>
            <w:r w:rsidRPr="00A3204D">
              <w:rPr>
                <w:rFonts w:cs="Times New Roman"/>
                <w:sz w:val="18"/>
                <w:szCs w:val="18"/>
              </w:rPr>
              <w:t>32,21%</w:t>
            </w:r>
          </w:p>
        </w:tc>
      </w:tr>
      <w:tr w:rsidR="00610BC0" w:rsidRPr="00A3204D" w14:paraId="5DD0EDED" w14:textId="77777777" w:rsidTr="00B64319">
        <w:tc>
          <w:tcPr>
            <w:tcW w:w="5098" w:type="dxa"/>
            <w:shd w:val="clear" w:color="auto" w:fill="F2F2F2"/>
          </w:tcPr>
          <w:p w14:paraId="1EB7B749" w14:textId="334482C7" w:rsidR="00610BC0" w:rsidRPr="00A3204D" w:rsidRDefault="00610BC0" w:rsidP="001E1C1D">
            <w:pPr>
              <w:spacing w:after="0"/>
              <w:rPr>
                <w:rFonts w:cs="Times New Roman"/>
                <w:sz w:val="18"/>
                <w:szCs w:val="18"/>
              </w:rPr>
            </w:pPr>
            <w:r w:rsidRPr="00A3204D">
              <w:rPr>
                <w:rFonts w:cs="Times New Roman"/>
                <w:sz w:val="18"/>
                <w:szCs w:val="18"/>
              </w:rPr>
              <w:t>352 Subvencije kreditnim i financijskim institucijama, trgovačkim društvima, zadrugama, poljoprivrednicima i obrtnicima izvan javnog sektora</w:t>
            </w:r>
          </w:p>
        </w:tc>
        <w:tc>
          <w:tcPr>
            <w:tcW w:w="1276" w:type="dxa"/>
            <w:shd w:val="clear" w:color="auto" w:fill="F2F2F2"/>
          </w:tcPr>
          <w:p w14:paraId="08FF20B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E970B5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39AA993" w14:textId="6659D26D" w:rsidR="00610BC0" w:rsidRPr="00A3204D" w:rsidRDefault="00610BC0" w:rsidP="001E1C1D">
            <w:pPr>
              <w:spacing w:after="0"/>
              <w:jc w:val="right"/>
              <w:rPr>
                <w:rFonts w:cs="Times New Roman"/>
                <w:sz w:val="18"/>
                <w:szCs w:val="18"/>
              </w:rPr>
            </w:pPr>
            <w:r w:rsidRPr="00A3204D">
              <w:rPr>
                <w:rFonts w:cs="Times New Roman"/>
                <w:sz w:val="18"/>
                <w:szCs w:val="18"/>
              </w:rPr>
              <w:t>7.407,86</w:t>
            </w:r>
          </w:p>
        </w:tc>
        <w:tc>
          <w:tcPr>
            <w:tcW w:w="993" w:type="dxa"/>
            <w:shd w:val="clear" w:color="auto" w:fill="F2F2F2"/>
          </w:tcPr>
          <w:p w14:paraId="7DE88F5D" w14:textId="77777777" w:rsidR="00610BC0" w:rsidRPr="00A3204D" w:rsidRDefault="00610BC0" w:rsidP="001E1C1D">
            <w:pPr>
              <w:spacing w:after="0"/>
              <w:jc w:val="right"/>
              <w:rPr>
                <w:rFonts w:cs="Times New Roman"/>
                <w:sz w:val="18"/>
                <w:szCs w:val="18"/>
              </w:rPr>
            </w:pPr>
          </w:p>
        </w:tc>
      </w:tr>
      <w:tr w:rsidR="00610BC0" w14:paraId="66287953" w14:textId="77777777" w:rsidTr="00B64319">
        <w:tc>
          <w:tcPr>
            <w:tcW w:w="5098" w:type="dxa"/>
          </w:tcPr>
          <w:p w14:paraId="6339E56B" w14:textId="39C36428" w:rsidR="00610BC0" w:rsidRDefault="00610BC0" w:rsidP="001E1C1D">
            <w:pPr>
              <w:spacing w:after="0"/>
              <w:rPr>
                <w:rFonts w:cs="Times New Roman"/>
                <w:sz w:val="18"/>
                <w:szCs w:val="18"/>
              </w:rPr>
            </w:pPr>
            <w:r>
              <w:rPr>
                <w:rFonts w:cs="Times New Roman"/>
                <w:sz w:val="18"/>
                <w:szCs w:val="18"/>
              </w:rPr>
              <w:t>3523 Subvencije poljoprivrednicima i obrtnicima</w:t>
            </w:r>
          </w:p>
        </w:tc>
        <w:tc>
          <w:tcPr>
            <w:tcW w:w="1276" w:type="dxa"/>
          </w:tcPr>
          <w:p w14:paraId="3F231B0E" w14:textId="77777777" w:rsidR="00610BC0" w:rsidRDefault="00610BC0" w:rsidP="001E1C1D">
            <w:pPr>
              <w:spacing w:after="0"/>
              <w:jc w:val="right"/>
              <w:rPr>
                <w:rFonts w:cs="Times New Roman"/>
                <w:sz w:val="18"/>
                <w:szCs w:val="18"/>
              </w:rPr>
            </w:pPr>
          </w:p>
        </w:tc>
        <w:tc>
          <w:tcPr>
            <w:tcW w:w="1276" w:type="dxa"/>
          </w:tcPr>
          <w:p w14:paraId="40D1B21E" w14:textId="77777777" w:rsidR="00610BC0" w:rsidRDefault="00610BC0" w:rsidP="001E1C1D">
            <w:pPr>
              <w:spacing w:after="0"/>
              <w:jc w:val="right"/>
              <w:rPr>
                <w:rFonts w:cs="Times New Roman"/>
                <w:sz w:val="18"/>
                <w:szCs w:val="18"/>
              </w:rPr>
            </w:pPr>
          </w:p>
        </w:tc>
        <w:tc>
          <w:tcPr>
            <w:tcW w:w="1417" w:type="dxa"/>
          </w:tcPr>
          <w:p w14:paraId="47AAEE0F" w14:textId="17E627CD" w:rsidR="00610BC0" w:rsidRDefault="00610BC0" w:rsidP="001E1C1D">
            <w:pPr>
              <w:spacing w:after="0"/>
              <w:jc w:val="right"/>
              <w:rPr>
                <w:rFonts w:cs="Times New Roman"/>
                <w:sz w:val="18"/>
                <w:szCs w:val="18"/>
              </w:rPr>
            </w:pPr>
            <w:r>
              <w:rPr>
                <w:rFonts w:cs="Times New Roman"/>
                <w:sz w:val="18"/>
                <w:szCs w:val="18"/>
              </w:rPr>
              <w:t>7.407,86</w:t>
            </w:r>
          </w:p>
        </w:tc>
        <w:tc>
          <w:tcPr>
            <w:tcW w:w="993" w:type="dxa"/>
          </w:tcPr>
          <w:p w14:paraId="34381272" w14:textId="77777777" w:rsidR="00610BC0" w:rsidRDefault="00610BC0" w:rsidP="001E1C1D">
            <w:pPr>
              <w:spacing w:after="0"/>
              <w:jc w:val="right"/>
              <w:rPr>
                <w:rFonts w:cs="Times New Roman"/>
                <w:sz w:val="18"/>
                <w:szCs w:val="18"/>
              </w:rPr>
            </w:pPr>
          </w:p>
        </w:tc>
      </w:tr>
      <w:tr w:rsidR="00610BC0" w:rsidRPr="00A3204D" w14:paraId="76E95228" w14:textId="77777777" w:rsidTr="00B64319">
        <w:trPr>
          <w:trHeight w:val="540"/>
        </w:trPr>
        <w:tc>
          <w:tcPr>
            <w:tcW w:w="5098" w:type="dxa"/>
            <w:shd w:val="clear" w:color="auto" w:fill="DAE8F2"/>
            <w:vAlign w:val="center"/>
          </w:tcPr>
          <w:p w14:paraId="5B46EDE3" w14:textId="7001C715" w:rsidR="00610BC0" w:rsidRPr="00A3204D" w:rsidRDefault="00610BC0" w:rsidP="001E1C1D">
            <w:pPr>
              <w:spacing w:after="0"/>
              <w:rPr>
                <w:rFonts w:cs="Times New Roman"/>
                <w:b/>
                <w:sz w:val="18"/>
                <w:szCs w:val="18"/>
              </w:rPr>
            </w:pPr>
            <w:r w:rsidRPr="00A3204D">
              <w:rPr>
                <w:rFonts w:cs="Times New Roman"/>
                <w:b/>
                <w:sz w:val="18"/>
                <w:szCs w:val="18"/>
              </w:rPr>
              <w:t>AKTIVNOST A100266 Rockabilly festival</w:t>
            </w:r>
          </w:p>
        </w:tc>
        <w:tc>
          <w:tcPr>
            <w:tcW w:w="1276" w:type="dxa"/>
            <w:shd w:val="clear" w:color="auto" w:fill="DAE8F2"/>
            <w:vAlign w:val="center"/>
          </w:tcPr>
          <w:p w14:paraId="4B211294" w14:textId="0F3F68E4" w:rsidR="00610BC0" w:rsidRPr="00A3204D" w:rsidRDefault="00610BC0" w:rsidP="001E1C1D">
            <w:pPr>
              <w:spacing w:after="0"/>
              <w:jc w:val="right"/>
              <w:rPr>
                <w:rFonts w:cs="Times New Roman"/>
                <w:b/>
                <w:sz w:val="18"/>
                <w:szCs w:val="18"/>
              </w:rPr>
            </w:pPr>
            <w:r w:rsidRPr="00A3204D">
              <w:rPr>
                <w:rFonts w:cs="Times New Roman"/>
                <w:b/>
                <w:sz w:val="18"/>
                <w:szCs w:val="18"/>
              </w:rPr>
              <w:t>21.802,89</w:t>
            </w:r>
          </w:p>
        </w:tc>
        <w:tc>
          <w:tcPr>
            <w:tcW w:w="1276" w:type="dxa"/>
            <w:shd w:val="clear" w:color="auto" w:fill="DAE8F2"/>
            <w:vAlign w:val="center"/>
          </w:tcPr>
          <w:p w14:paraId="4ED28DEF" w14:textId="0EA7BAD6" w:rsidR="00610BC0" w:rsidRPr="00A3204D" w:rsidRDefault="00610BC0" w:rsidP="001E1C1D">
            <w:pPr>
              <w:spacing w:after="0"/>
              <w:jc w:val="right"/>
              <w:rPr>
                <w:rFonts w:cs="Times New Roman"/>
                <w:b/>
                <w:sz w:val="18"/>
                <w:szCs w:val="18"/>
              </w:rPr>
            </w:pPr>
            <w:r w:rsidRPr="00A3204D">
              <w:rPr>
                <w:rFonts w:cs="Times New Roman"/>
                <w:b/>
                <w:sz w:val="18"/>
                <w:szCs w:val="18"/>
              </w:rPr>
              <w:t>21.802,89</w:t>
            </w:r>
          </w:p>
        </w:tc>
        <w:tc>
          <w:tcPr>
            <w:tcW w:w="1417" w:type="dxa"/>
            <w:shd w:val="clear" w:color="auto" w:fill="DAE8F2"/>
            <w:vAlign w:val="center"/>
          </w:tcPr>
          <w:p w14:paraId="7E9BDF50" w14:textId="53B76C92" w:rsidR="00610BC0" w:rsidRPr="00A3204D" w:rsidRDefault="00610BC0" w:rsidP="001E1C1D">
            <w:pPr>
              <w:spacing w:after="0"/>
              <w:jc w:val="right"/>
              <w:rPr>
                <w:rFonts w:cs="Times New Roman"/>
                <w:b/>
                <w:sz w:val="18"/>
                <w:szCs w:val="18"/>
              </w:rPr>
            </w:pPr>
            <w:r w:rsidRPr="00A3204D">
              <w:rPr>
                <w:rFonts w:cs="Times New Roman"/>
                <w:b/>
                <w:sz w:val="18"/>
                <w:szCs w:val="18"/>
              </w:rPr>
              <w:t>20.802,89</w:t>
            </w:r>
          </w:p>
        </w:tc>
        <w:tc>
          <w:tcPr>
            <w:tcW w:w="993" w:type="dxa"/>
            <w:shd w:val="clear" w:color="auto" w:fill="DAE8F2"/>
            <w:vAlign w:val="center"/>
          </w:tcPr>
          <w:p w14:paraId="0730D1B2" w14:textId="5B5842AE" w:rsidR="00610BC0" w:rsidRPr="00A3204D" w:rsidRDefault="00610BC0" w:rsidP="001E1C1D">
            <w:pPr>
              <w:spacing w:after="0"/>
              <w:jc w:val="right"/>
              <w:rPr>
                <w:rFonts w:cs="Times New Roman"/>
                <w:b/>
                <w:sz w:val="18"/>
                <w:szCs w:val="18"/>
              </w:rPr>
            </w:pPr>
            <w:r w:rsidRPr="00A3204D">
              <w:rPr>
                <w:rFonts w:cs="Times New Roman"/>
                <w:b/>
                <w:sz w:val="18"/>
                <w:szCs w:val="18"/>
              </w:rPr>
              <w:t>95,41%</w:t>
            </w:r>
          </w:p>
        </w:tc>
      </w:tr>
      <w:tr w:rsidR="00610BC0" w:rsidRPr="00A3204D" w14:paraId="6E84B174" w14:textId="77777777" w:rsidTr="00B64319">
        <w:tc>
          <w:tcPr>
            <w:tcW w:w="5098" w:type="dxa"/>
            <w:shd w:val="clear" w:color="auto" w:fill="CBFFCB"/>
          </w:tcPr>
          <w:p w14:paraId="7787CE82" w14:textId="73989B2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00A4FA2" w14:textId="40865794" w:rsidR="00610BC0" w:rsidRPr="00A3204D" w:rsidRDefault="00610BC0" w:rsidP="001E1C1D">
            <w:pPr>
              <w:spacing w:after="0"/>
              <w:jc w:val="right"/>
              <w:rPr>
                <w:rFonts w:cs="Times New Roman"/>
                <w:sz w:val="16"/>
                <w:szCs w:val="18"/>
              </w:rPr>
            </w:pPr>
            <w:r w:rsidRPr="00A3204D">
              <w:rPr>
                <w:rFonts w:cs="Times New Roman"/>
                <w:sz w:val="16"/>
                <w:szCs w:val="18"/>
              </w:rPr>
              <w:t>21.802,89</w:t>
            </w:r>
          </w:p>
        </w:tc>
        <w:tc>
          <w:tcPr>
            <w:tcW w:w="1276" w:type="dxa"/>
            <w:shd w:val="clear" w:color="auto" w:fill="CBFFCB"/>
          </w:tcPr>
          <w:p w14:paraId="169DBDD0" w14:textId="7CDAAC31" w:rsidR="00610BC0" w:rsidRPr="00A3204D" w:rsidRDefault="00610BC0" w:rsidP="001E1C1D">
            <w:pPr>
              <w:spacing w:after="0"/>
              <w:jc w:val="right"/>
              <w:rPr>
                <w:rFonts w:cs="Times New Roman"/>
                <w:sz w:val="16"/>
                <w:szCs w:val="18"/>
              </w:rPr>
            </w:pPr>
            <w:r w:rsidRPr="00A3204D">
              <w:rPr>
                <w:rFonts w:cs="Times New Roman"/>
                <w:sz w:val="16"/>
                <w:szCs w:val="18"/>
              </w:rPr>
              <w:t>21.802,89</w:t>
            </w:r>
          </w:p>
        </w:tc>
        <w:tc>
          <w:tcPr>
            <w:tcW w:w="1417" w:type="dxa"/>
            <w:shd w:val="clear" w:color="auto" w:fill="CBFFCB"/>
          </w:tcPr>
          <w:p w14:paraId="3C87A4BC" w14:textId="6C0CD56D" w:rsidR="00610BC0" w:rsidRPr="00A3204D" w:rsidRDefault="00610BC0" w:rsidP="001E1C1D">
            <w:pPr>
              <w:spacing w:after="0"/>
              <w:jc w:val="right"/>
              <w:rPr>
                <w:rFonts w:cs="Times New Roman"/>
                <w:sz w:val="16"/>
                <w:szCs w:val="18"/>
              </w:rPr>
            </w:pPr>
            <w:r w:rsidRPr="00A3204D">
              <w:rPr>
                <w:rFonts w:cs="Times New Roman"/>
                <w:sz w:val="16"/>
                <w:szCs w:val="18"/>
              </w:rPr>
              <w:t>20.802,89</w:t>
            </w:r>
          </w:p>
        </w:tc>
        <w:tc>
          <w:tcPr>
            <w:tcW w:w="993" w:type="dxa"/>
            <w:shd w:val="clear" w:color="auto" w:fill="CBFFCB"/>
          </w:tcPr>
          <w:p w14:paraId="187C2ADA" w14:textId="056A5A67" w:rsidR="00610BC0" w:rsidRPr="00A3204D" w:rsidRDefault="00610BC0" w:rsidP="001E1C1D">
            <w:pPr>
              <w:spacing w:after="0"/>
              <w:jc w:val="right"/>
              <w:rPr>
                <w:rFonts w:cs="Times New Roman"/>
                <w:sz w:val="16"/>
                <w:szCs w:val="18"/>
              </w:rPr>
            </w:pPr>
            <w:r w:rsidRPr="00A3204D">
              <w:rPr>
                <w:rFonts w:cs="Times New Roman"/>
                <w:sz w:val="16"/>
                <w:szCs w:val="18"/>
              </w:rPr>
              <w:t>95,41%</w:t>
            </w:r>
          </w:p>
        </w:tc>
      </w:tr>
      <w:tr w:rsidR="00610BC0" w:rsidRPr="00A3204D" w14:paraId="31419B44" w14:textId="77777777" w:rsidTr="00B64319">
        <w:tc>
          <w:tcPr>
            <w:tcW w:w="5098" w:type="dxa"/>
            <w:shd w:val="clear" w:color="auto" w:fill="F2F2F2"/>
          </w:tcPr>
          <w:p w14:paraId="092716B8" w14:textId="3CEE444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B9F4C1D" w14:textId="1BBD9FE6" w:rsidR="00610BC0" w:rsidRPr="00A3204D" w:rsidRDefault="00610BC0" w:rsidP="001E1C1D">
            <w:pPr>
              <w:spacing w:after="0"/>
              <w:jc w:val="right"/>
              <w:rPr>
                <w:rFonts w:cs="Times New Roman"/>
                <w:sz w:val="18"/>
                <w:szCs w:val="18"/>
              </w:rPr>
            </w:pPr>
            <w:r w:rsidRPr="00A3204D">
              <w:rPr>
                <w:rFonts w:cs="Times New Roman"/>
                <w:sz w:val="18"/>
                <w:szCs w:val="18"/>
              </w:rPr>
              <w:t>21.802,89</w:t>
            </w:r>
          </w:p>
        </w:tc>
        <w:tc>
          <w:tcPr>
            <w:tcW w:w="1276" w:type="dxa"/>
            <w:shd w:val="clear" w:color="auto" w:fill="F2F2F2"/>
          </w:tcPr>
          <w:p w14:paraId="6937C202" w14:textId="54AC0110" w:rsidR="00610BC0" w:rsidRPr="00A3204D" w:rsidRDefault="00610BC0" w:rsidP="001E1C1D">
            <w:pPr>
              <w:spacing w:after="0"/>
              <w:jc w:val="right"/>
              <w:rPr>
                <w:rFonts w:cs="Times New Roman"/>
                <w:sz w:val="18"/>
                <w:szCs w:val="18"/>
              </w:rPr>
            </w:pPr>
            <w:r w:rsidRPr="00A3204D">
              <w:rPr>
                <w:rFonts w:cs="Times New Roman"/>
                <w:sz w:val="18"/>
                <w:szCs w:val="18"/>
              </w:rPr>
              <w:t>21.802,89</w:t>
            </w:r>
          </w:p>
        </w:tc>
        <w:tc>
          <w:tcPr>
            <w:tcW w:w="1417" w:type="dxa"/>
            <w:shd w:val="clear" w:color="auto" w:fill="F2F2F2"/>
          </w:tcPr>
          <w:p w14:paraId="1B1ABFE3" w14:textId="65B199BA" w:rsidR="00610BC0" w:rsidRPr="00A3204D" w:rsidRDefault="00610BC0" w:rsidP="001E1C1D">
            <w:pPr>
              <w:spacing w:after="0"/>
              <w:jc w:val="right"/>
              <w:rPr>
                <w:rFonts w:cs="Times New Roman"/>
                <w:sz w:val="18"/>
                <w:szCs w:val="18"/>
              </w:rPr>
            </w:pPr>
            <w:r w:rsidRPr="00A3204D">
              <w:rPr>
                <w:rFonts w:cs="Times New Roman"/>
                <w:sz w:val="18"/>
                <w:szCs w:val="18"/>
              </w:rPr>
              <w:t>20.802,89</w:t>
            </w:r>
          </w:p>
        </w:tc>
        <w:tc>
          <w:tcPr>
            <w:tcW w:w="993" w:type="dxa"/>
            <w:shd w:val="clear" w:color="auto" w:fill="F2F2F2"/>
          </w:tcPr>
          <w:p w14:paraId="766F9204" w14:textId="25CEB543" w:rsidR="00610BC0" w:rsidRPr="00A3204D" w:rsidRDefault="00610BC0" w:rsidP="001E1C1D">
            <w:pPr>
              <w:spacing w:after="0"/>
              <w:jc w:val="right"/>
              <w:rPr>
                <w:rFonts w:cs="Times New Roman"/>
                <w:sz w:val="18"/>
                <w:szCs w:val="18"/>
              </w:rPr>
            </w:pPr>
            <w:r w:rsidRPr="00A3204D">
              <w:rPr>
                <w:rFonts w:cs="Times New Roman"/>
                <w:sz w:val="18"/>
                <w:szCs w:val="18"/>
              </w:rPr>
              <w:t>95,41%</w:t>
            </w:r>
          </w:p>
        </w:tc>
      </w:tr>
      <w:tr w:rsidR="00610BC0" w:rsidRPr="00A3204D" w14:paraId="069871B7" w14:textId="77777777" w:rsidTr="00B64319">
        <w:tc>
          <w:tcPr>
            <w:tcW w:w="5098" w:type="dxa"/>
            <w:shd w:val="clear" w:color="auto" w:fill="F2F2F2"/>
          </w:tcPr>
          <w:p w14:paraId="3BCBD3AE" w14:textId="214F2671"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5848119" w14:textId="74826FED" w:rsidR="00610BC0" w:rsidRPr="00A3204D" w:rsidRDefault="00610BC0" w:rsidP="001E1C1D">
            <w:pPr>
              <w:spacing w:after="0"/>
              <w:jc w:val="right"/>
              <w:rPr>
                <w:rFonts w:cs="Times New Roman"/>
                <w:sz w:val="18"/>
                <w:szCs w:val="18"/>
              </w:rPr>
            </w:pPr>
            <w:r w:rsidRPr="00A3204D">
              <w:rPr>
                <w:rFonts w:cs="Times New Roman"/>
                <w:sz w:val="18"/>
                <w:szCs w:val="18"/>
              </w:rPr>
              <w:t>21.802,89</w:t>
            </w:r>
          </w:p>
        </w:tc>
        <w:tc>
          <w:tcPr>
            <w:tcW w:w="1276" w:type="dxa"/>
            <w:shd w:val="clear" w:color="auto" w:fill="F2F2F2"/>
          </w:tcPr>
          <w:p w14:paraId="1759491E" w14:textId="4B0CBDC0" w:rsidR="00610BC0" w:rsidRPr="00A3204D" w:rsidRDefault="00610BC0" w:rsidP="001E1C1D">
            <w:pPr>
              <w:spacing w:after="0"/>
              <w:jc w:val="right"/>
              <w:rPr>
                <w:rFonts w:cs="Times New Roman"/>
                <w:sz w:val="18"/>
                <w:szCs w:val="18"/>
              </w:rPr>
            </w:pPr>
            <w:r w:rsidRPr="00A3204D">
              <w:rPr>
                <w:rFonts w:cs="Times New Roman"/>
                <w:sz w:val="18"/>
                <w:szCs w:val="18"/>
              </w:rPr>
              <w:t>21.802,89</w:t>
            </w:r>
          </w:p>
        </w:tc>
        <w:tc>
          <w:tcPr>
            <w:tcW w:w="1417" w:type="dxa"/>
            <w:shd w:val="clear" w:color="auto" w:fill="F2F2F2"/>
          </w:tcPr>
          <w:p w14:paraId="5756BDBE" w14:textId="42D842E5" w:rsidR="00610BC0" w:rsidRPr="00A3204D" w:rsidRDefault="00610BC0" w:rsidP="001E1C1D">
            <w:pPr>
              <w:spacing w:after="0"/>
              <w:jc w:val="right"/>
              <w:rPr>
                <w:rFonts w:cs="Times New Roman"/>
                <w:sz w:val="18"/>
                <w:szCs w:val="18"/>
              </w:rPr>
            </w:pPr>
            <w:r w:rsidRPr="00A3204D">
              <w:rPr>
                <w:rFonts w:cs="Times New Roman"/>
                <w:sz w:val="18"/>
                <w:szCs w:val="18"/>
              </w:rPr>
              <w:t>20.802,89</w:t>
            </w:r>
          </w:p>
        </w:tc>
        <w:tc>
          <w:tcPr>
            <w:tcW w:w="993" w:type="dxa"/>
            <w:shd w:val="clear" w:color="auto" w:fill="F2F2F2"/>
          </w:tcPr>
          <w:p w14:paraId="3C4D8FF5" w14:textId="5DFE96BE" w:rsidR="00610BC0" w:rsidRPr="00A3204D" w:rsidRDefault="00610BC0" w:rsidP="001E1C1D">
            <w:pPr>
              <w:spacing w:after="0"/>
              <w:jc w:val="right"/>
              <w:rPr>
                <w:rFonts w:cs="Times New Roman"/>
                <w:sz w:val="18"/>
                <w:szCs w:val="18"/>
              </w:rPr>
            </w:pPr>
            <w:r w:rsidRPr="00A3204D">
              <w:rPr>
                <w:rFonts w:cs="Times New Roman"/>
                <w:sz w:val="18"/>
                <w:szCs w:val="18"/>
              </w:rPr>
              <w:t>95,41%</w:t>
            </w:r>
          </w:p>
        </w:tc>
      </w:tr>
      <w:tr w:rsidR="00610BC0" w:rsidRPr="00A3204D" w14:paraId="237909AE" w14:textId="77777777" w:rsidTr="00B64319">
        <w:tc>
          <w:tcPr>
            <w:tcW w:w="5098" w:type="dxa"/>
            <w:shd w:val="clear" w:color="auto" w:fill="F2F2F2"/>
          </w:tcPr>
          <w:p w14:paraId="41675A4D" w14:textId="75751DD1"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500101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E77281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C48CD80" w14:textId="2905D150" w:rsidR="00610BC0" w:rsidRPr="00A3204D" w:rsidRDefault="00610BC0" w:rsidP="001E1C1D">
            <w:pPr>
              <w:spacing w:after="0"/>
              <w:jc w:val="right"/>
              <w:rPr>
                <w:rFonts w:cs="Times New Roman"/>
                <w:sz w:val="18"/>
                <w:szCs w:val="18"/>
              </w:rPr>
            </w:pPr>
            <w:r w:rsidRPr="00A3204D">
              <w:rPr>
                <w:rFonts w:cs="Times New Roman"/>
                <w:sz w:val="18"/>
                <w:szCs w:val="18"/>
              </w:rPr>
              <w:t>19.788,42</w:t>
            </w:r>
          </w:p>
        </w:tc>
        <w:tc>
          <w:tcPr>
            <w:tcW w:w="993" w:type="dxa"/>
            <w:shd w:val="clear" w:color="auto" w:fill="F2F2F2"/>
          </w:tcPr>
          <w:p w14:paraId="186CDD78" w14:textId="77777777" w:rsidR="00610BC0" w:rsidRPr="00A3204D" w:rsidRDefault="00610BC0" w:rsidP="001E1C1D">
            <w:pPr>
              <w:spacing w:after="0"/>
              <w:jc w:val="right"/>
              <w:rPr>
                <w:rFonts w:cs="Times New Roman"/>
                <w:sz w:val="18"/>
                <w:szCs w:val="18"/>
              </w:rPr>
            </w:pPr>
          </w:p>
        </w:tc>
      </w:tr>
      <w:tr w:rsidR="00610BC0" w14:paraId="1F600C2C" w14:textId="77777777" w:rsidTr="00B64319">
        <w:tc>
          <w:tcPr>
            <w:tcW w:w="5098" w:type="dxa"/>
          </w:tcPr>
          <w:p w14:paraId="7684D92F" w14:textId="42BFA763"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618CD4A9" w14:textId="77777777" w:rsidR="00610BC0" w:rsidRDefault="00610BC0" w:rsidP="001E1C1D">
            <w:pPr>
              <w:spacing w:after="0"/>
              <w:jc w:val="right"/>
              <w:rPr>
                <w:rFonts w:cs="Times New Roman"/>
                <w:sz w:val="18"/>
                <w:szCs w:val="18"/>
              </w:rPr>
            </w:pPr>
          </w:p>
        </w:tc>
        <w:tc>
          <w:tcPr>
            <w:tcW w:w="1276" w:type="dxa"/>
          </w:tcPr>
          <w:p w14:paraId="72C74982" w14:textId="77777777" w:rsidR="00610BC0" w:rsidRDefault="00610BC0" w:rsidP="001E1C1D">
            <w:pPr>
              <w:spacing w:after="0"/>
              <w:jc w:val="right"/>
              <w:rPr>
                <w:rFonts w:cs="Times New Roman"/>
                <w:sz w:val="18"/>
                <w:szCs w:val="18"/>
              </w:rPr>
            </w:pPr>
          </w:p>
        </w:tc>
        <w:tc>
          <w:tcPr>
            <w:tcW w:w="1417" w:type="dxa"/>
          </w:tcPr>
          <w:p w14:paraId="625BF291" w14:textId="4D854BAB" w:rsidR="00610BC0" w:rsidRDefault="00610BC0" w:rsidP="001E1C1D">
            <w:pPr>
              <w:spacing w:after="0"/>
              <w:jc w:val="right"/>
              <w:rPr>
                <w:rFonts w:cs="Times New Roman"/>
                <w:sz w:val="18"/>
                <w:szCs w:val="18"/>
              </w:rPr>
            </w:pPr>
            <w:r>
              <w:rPr>
                <w:rFonts w:cs="Times New Roman"/>
                <w:sz w:val="18"/>
                <w:szCs w:val="18"/>
              </w:rPr>
              <w:t>447,60</w:t>
            </w:r>
          </w:p>
        </w:tc>
        <w:tc>
          <w:tcPr>
            <w:tcW w:w="993" w:type="dxa"/>
          </w:tcPr>
          <w:p w14:paraId="43975336" w14:textId="77777777" w:rsidR="00610BC0" w:rsidRDefault="00610BC0" w:rsidP="001E1C1D">
            <w:pPr>
              <w:spacing w:after="0"/>
              <w:jc w:val="right"/>
              <w:rPr>
                <w:rFonts w:cs="Times New Roman"/>
                <w:sz w:val="18"/>
                <w:szCs w:val="18"/>
              </w:rPr>
            </w:pPr>
          </w:p>
        </w:tc>
      </w:tr>
      <w:tr w:rsidR="00610BC0" w14:paraId="0344A6FB" w14:textId="77777777" w:rsidTr="00B64319">
        <w:tc>
          <w:tcPr>
            <w:tcW w:w="5098" w:type="dxa"/>
          </w:tcPr>
          <w:p w14:paraId="75CE29BA" w14:textId="7BC6A374"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0123AD06" w14:textId="77777777" w:rsidR="00610BC0" w:rsidRDefault="00610BC0" w:rsidP="001E1C1D">
            <w:pPr>
              <w:spacing w:after="0"/>
              <w:jc w:val="right"/>
              <w:rPr>
                <w:rFonts w:cs="Times New Roman"/>
                <w:sz w:val="18"/>
                <w:szCs w:val="18"/>
              </w:rPr>
            </w:pPr>
          </w:p>
        </w:tc>
        <w:tc>
          <w:tcPr>
            <w:tcW w:w="1276" w:type="dxa"/>
          </w:tcPr>
          <w:p w14:paraId="50B17ABF" w14:textId="77777777" w:rsidR="00610BC0" w:rsidRDefault="00610BC0" w:rsidP="001E1C1D">
            <w:pPr>
              <w:spacing w:after="0"/>
              <w:jc w:val="right"/>
              <w:rPr>
                <w:rFonts w:cs="Times New Roman"/>
                <w:sz w:val="18"/>
                <w:szCs w:val="18"/>
              </w:rPr>
            </w:pPr>
          </w:p>
        </w:tc>
        <w:tc>
          <w:tcPr>
            <w:tcW w:w="1417" w:type="dxa"/>
          </w:tcPr>
          <w:p w14:paraId="43BEDABD" w14:textId="0E7982CC" w:rsidR="00610BC0" w:rsidRDefault="00610BC0" w:rsidP="001E1C1D">
            <w:pPr>
              <w:spacing w:after="0"/>
              <w:jc w:val="right"/>
              <w:rPr>
                <w:rFonts w:cs="Times New Roman"/>
                <w:sz w:val="18"/>
                <w:szCs w:val="18"/>
              </w:rPr>
            </w:pPr>
            <w:r>
              <w:rPr>
                <w:rFonts w:cs="Times New Roman"/>
                <w:sz w:val="18"/>
                <w:szCs w:val="18"/>
              </w:rPr>
              <w:t>1.022,50</w:t>
            </w:r>
          </w:p>
        </w:tc>
        <w:tc>
          <w:tcPr>
            <w:tcW w:w="993" w:type="dxa"/>
          </w:tcPr>
          <w:p w14:paraId="51995AFE" w14:textId="77777777" w:rsidR="00610BC0" w:rsidRDefault="00610BC0" w:rsidP="001E1C1D">
            <w:pPr>
              <w:spacing w:after="0"/>
              <w:jc w:val="right"/>
              <w:rPr>
                <w:rFonts w:cs="Times New Roman"/>
                <w:sz w:val="18"/>
                <w:szCs w:val="18"/>
              </w:rPr>
            </w:pPr>
          </w:p>
        </w:tc>
      </w:tr>
      <w:tr w:rsidR="00610BC0" w14:paraId="7B5F3EF9" w14:textId="77777777" w:rsidTr="00B64319">
        <w:tc>
          <w:tcPr>
            <w:tcW w:w="5098" w:type="dxa"/>
          </w:tcPr>
          <w:p w14:paraId="19578197" w14:textId="0FFFC701"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4D133753" w14:textId="77777777" w:rsidR="00610BC0" w:rsidRDefault="00610BC0" w:rsidP="001E1C1D">
            <w:pPr>
              <w:spacing w:after="0"/>
              <w:jc w:val="right"/>
              <w:rPr>
                <w:rFonts w:cs="Times New Roman"/>
                <w:sz w:val="18"/>
                <w:szCs w:val="18"/>
              </w:rPr>
            </w:pPr>
          </w:p>
        </w:tc>
        <w:tc>
          <w:tcPr>
            <w:tcW w:w="1276" w:type="dxa"/>
          </w:tcPr>
          <w:p w14:paraId="753E5134" w14:textId="77777777" w:rsidR="00610BC0" w:rsidRDefault="00610BC0" w:rsidP="001E1C1D">
            <w:pPr>
              <w:spacing w:after="0"/>
              <w:jc w:val="right"/>
              <w:rPr>
                <w:rFonts w:cs="Times New Roman"/>
                <w:sz w:val="18"/>
                <w:szCs w:val="18"/>
              </w:rPr>
            </w:pPr>
          </w:p>
        </w:tc>
        <w:tc>
          <w:tcPr>
            <w:tcW w:w="1417" w:type="dxa"/>
          </w:tcPr>
          <w:p w14:paraId="72BE20DD" w14:textId="62821E3E"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53EF58F" w14:textId="77777777" w:rsidR="00610BC0" w:rsidRDefault="00610BC0" w:rsidP="001E1C1D">
            <w:pPr>
              <w:spacing w:after="0"/>
              <w:jc w:val="right"/>
              <w:rPr>
                <w:rFonts w:cs="Times New Roman"/>
                <w:sz w:val="18"/>
                <w:szCs w:val="18"/>
              </w:rPr>
            </w:pPr>
          </w:p>
        </w:tc>
      </w:tr>
      <w:tr w:rsidR="00610BC0" w14:paraId="42C898C9" w14:textId="77777777" w:rsidTr="00B64319">
        <w:tc>
          <w:tcPr>
            <w:tcW w:w="5098" w:type="dxa"/>
          </w:tcPr>
          <w:p w14:paraId="25181AD0" w14:textId="249A2386"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28C9596F" w14:textId="77777777" w:rsidR="00610BC0" w:rsidRDefault="00610BC0" w:rsidP="001E1C1D">
            <w:pPr>
              <w:spacing w:after="0"/>
              <w:jc w:val="right"/>
              <w:rPr>
                <w:rFonts w:cs="Times New Roman"/>
                <w:sz w:val="18"/>
                <w:szCs w:val="18"/>
              </w:rPr>
            </w:pPr>
          </w:p>
        </w:tc>
        <w:tc>
          <w:tcPr>
            <w:tcW w:w="1276" w:type="dxa"/>
          </w:tcPr>
          <w:p w14:paraId="4F78AFD2" w14:textId="77777777" w:rsidR="00610BC0" w:rsidRDefault="00610BC0" w:rsidP="001E1C1D">
            <w:pPr>
              <w:spacing w:after="0"/>
              <w:jc w:val="right"/>
              <w:rPr>
                <w:rFonts w:cs="Times New Roman"/>
                <w:sz w:val="18"/>
                <w:szCs w:val="18"/>
              </w:rPr>
            </w:pPr>
          </w:p>
        </w:tc>
        <w:tc>
          <w:tcPr>
            <w:tcW w:w="1417" w:type="dxa"/>
          </w:tcPr>
          <w:p w14:paraId="63FDE37A" w14:textId="4851909D" w:rsidR="00610BC0" w:rsidRDefault="00610BC0" w:rsidP="001E1C1D">
            <w:pPr>
              <w:spacing w:after="0"/>
              <w:jc w:val="right"/>
              <w:rPr>
                <w:rFonts w:cs="Times New Roman"/>
                <w:sz w:val="18"/>
                <w:szCs w:val="18"/>
              </w:rPr>
            </w:pPr>
            <w:r>
              <w:rPr>
                <w:rFonts w:cs="Times New Roman"/>
                <w:sz w:val="18"/>
                <w:szCs w:val="18"/>
              </w:rPr>
              <w:t>15.499,62</w:t>
            </w:r>
          </w:p>
        </w:tc>
        <w:tc>
          <w:tcPr>
            <w:tcW w:w="993" w:type="dxa"/>
          </w:tcPr>
          <w:p w14:paraId="68E8B730" w14:textId="77777777" w:rsidR="00610BC0" w:rsidRDefault="00610BC0" w:rsidP="001E1C1D">
            <w:pPr>
              <w:spacing w:after="0"/>
              <w:jc w:val="right"/>
              <w:rPr>
                <w:rFonts w:cs="Times New Roman"/>
                <w:sz w:val="18"/>
                <w:szCs w:val="18"/>
              </w:rPr>
            </w:pPr>
          </w:p>
        </w:tc>
      </w:tr>
      <w:tr w:rsidR="00610BC0" w14:paraId="12248539" w14:textId="77777777" w:rsidTr="00B64319">
        <w:tc>
          <w:tcPr>
            <w:tcW w:w="5098" w:type="dxa"/>
          </w:tcPr>
          <w:p w14:paraId="49630582" w14:textId="1E17A6CA"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76D734E6" w14:textId="77777777" w:rsidR="00610BC0" w:rsidRDefault="00610BC0" w:rsidP="001E1C1D">
            <w:pPr>
              <w:spacing w:after="0"/>
              <w:jc w:val="right"/>
              <w:rPr>
                <w:rFonts w:cs="Times New Roman"/>
                <w:sz w:val="18"/>
                <w:szCs w:val="18"/>
              </w:rPr>
            </w:pPr>
          </w:p>
        </w:tc>
        <w:tc>
          <w:tcPr>
            <w:tcW w:w="1276" w:type="dxa"/>
          </w:tcPr>
          <w:p w14:paraId="3915523E" w14:textId="77777777" w:rsidR="00610BC0" w:rsidRDefault="00610BC0" w:rsidP="001E1C1D">
            <w:pPr>
              <w:spacing w:after="0"/>
              <w:jc w:val="right"/>
              <w:rPr>
                <w:rFonts w:cs="Times New Roman"/>
                <w:sz w:val="18"/>
                <w:szCs w:val="18"/>
              </w:rPr>
            </w:pPr>
          </w:p>
        </w:tc>
        <w:tc>
          <w:tcPr>
            <w:tcW w:w="1417" w:type="dxa"/>
          </w:tcPr>
          <w:p w14:paraId="0200E394" w14:textId="0C664703" w:rsidR="00610BC0" w:rsidRDefault="00610BC0" w:rsidP="001E1C1D">
            <w:pPr>
              <w:spacing w:after="0"/>
              <w:jc w:val="right"/>
              <w:rPr>
                <w:rFonts w:cs="Times New Roman"/>
                <w:sz w:val="18"/>
                <w:szCs w:val="18"/>
              </w:rPr>
            </w:pPr>
            <w:r>
              <w:rPr>
                <w:rFonts w:cs="Times New Roman"/>
                <w:sz w:val="18"/>
                <w:szCs w:val="18"/>
              </w:rPr>
              <w:t>2.818,70</w:t>
            </w:r>
          </w:p>
        </w:tc>
        <w:tc>
          <w:tcPr>
            <w:tcW w:w="993" w:type="dxa"/>
          </w:tcPr>
          <w:p w14:paraId="3951CCA4" w14:textId="77777777" w:rsidR="00610BC0" w:rsidRDefault="00610BC0" w:rsidP="001E1C1D">
            <w:pPr>
              <w:spacing w:after="0"/>
              <w:jc w:val="right"/>
              <w:rPr>
                <w:rFonts w:cs="Times New Roman"/>
                <w:sz w:val="18"/>
                <w:szCs w:val="18"/>
              </w:rPr>
            </w:pPr>
          </w:p>
        </w:tc>
      </w:tr>
      <w:tr w:rsidR="00610BC0" w:rsidRPr="00A3204D" w14:paraId="1E379496" w14:textId="77777777" w:rsidTr="00B64319">
        <w:tc>
          <w:tcPr>
            <w:tcW w:w="5098" w:type="dxa"/>
            <w:shd w:val="clear" w:color="auto" w:fill="F2F2F2"/>
          </w:tcPr>
          <w:p w14:paraId="2E513B4D" w14:textId="554BF890"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7D5CC06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A4D270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CDFE116" w14:textId="5E8B7D62" w:rsidR="00610BC0" w:rsidRPr="00A3204D" w:rsidRDefault="00610BC0" w:rsidP="001E1C1D">
            <w:pPr>
              <w:spacing w:after="0"/>
              <w:jc w:val="right"/>
              <w:rPr>
                <w:rFonts w:cs="Times New Roman"/>
                <w:sz w:val="18"/>
                <w:szCs w:val="18"/>
              </w:rPr>
            </w:pPr>
            <w:r w:rsidRPr="00A3204D">
              <w:rPr>
                <w:rFonts w:cs="Times New Roman"/>
                <w:sz w:val="18"/>
                <w:szCs w:val="18"/>
              </w:rPr>
              <w:t>1.014,47</w:t>
            </w:r>
          </w:p>
        </w:tc>
        <w:tc>
          <w:tcPr>
            <w:tcW w:w="993" w:type="dxa"/>
            <w:shd w:val="clear" w:color="auto" w:fill="F2F2F2"/>
          </w:tcPr>
          <w:p w14:paraId="355F25BD" w14:textId="77777777" w:rsidR="00610BC0" w:rsidRPr="00A3204D" w:rsidRDefault="00610BC0" w:rsidP="001E1C1D">
            <w:pPr>
              <w:spacing w:after="0"/>
              <w:jc w:val="right"/>
              <w:rPr>
                <w:rFonts w:cs="Times New Roman"/>
                <w:sz w:val="18"/>
                <w:szCs w:val="18"/>
              </w:rPr>
            </w:pPr>
          </w:p>
        </w:tc>
      </w:tr>
      <w:tr w:rsidR="00610BC0" w14:paraId="316E4C50" w14:textId="77777777" w:rsidTr="00B64319">
        <w:tc>
          <w:tcPr>
            <w:tcW w:w="5098" w:type="dxa"/>
          </w:tcPr>
          <w:p w14:paraId="2E210F79" w14:textId="6F72796B"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455B6E7F" w14:textId="77777777" w:rsidR="00610BC0" w:rsidRDefault="00610BC0" w:rsidP="001E1C1D">
            <w:pPr>
              <w:spacing w:after="0"/>
              <w:jc w:val="right"/>
              <w:rPr>
                <w:rFonts w:cs="Times New Roman"/>
                <w:sz w:val="18"/>
                <w:szCs w:val="18"/>
              </w:rPr>
            </w:pPr>
          </w:p>
        </w:tc>
        <w:tc>
          <w:tcPr>
            <w:tcW w:w="1276" w:type="dxa"/>
          </w:tcPr>
          <w:p w14:paraId="5FAADA4C" w14:textId="77777777" w:rsidR="00610BC0" w:rsidRDefault="00610BC0" w:rsidP="001E1C1D">
            <w:pPr>
              <w:spacing w:after="0"/>
              <w:jc w:val="right"/>
              <w:rPr>
                <w:rFonts w:cs="Times New Roman"/>
                <w:sz w:val="18"/>
                <w:szCs w:val="18"/>
              </w:rPr>
            </w:pPr>
          </w:p>
        </w:tc>
        <w:tc>
          <w:tcPr>
            <w:tcW w:w="1417" w:type="dxa"/>
          </w:tcPr>
          <w:p w14:paraId="38857F7C" w14:textId="15A8EE57" w:rsidR="00610BC0" w:rsidRDefault="00610BC0" w:rsidP="001E1C1D">
            <w:pPr>
              <w:spacing w:after="0"/>
              <w:jc w:val="right"/>
              <w:rPr>
                <w:rFonts w:cs="Times New Roman"/>
                <w:sz w:val="18"/>
                <w:szCs w:val="18"/>
              </w:rPr>
            </w:pPr>
            <w:r>
              <w:rPr>
                <w:rFonts w:cs="Times New Roman"/>
                <w:sz w:val="18"/>
                <w:szCs w:val="18"/>
              </w:rPr>
              <w:t>1.014,47</w:t>
            </w:r>
          </w:p>
        </w:tc>
        <w:tc>
          <w:tcPr>
            <w:tcW w:w="993" w:type="dxa"/>
          </w:tcPr>
          <w:p w14:paraId="4E8A79C5" w14:textId="77777777" w:rsidR="00610BC0" w:rsidRDefault="00610BC0" w:rsidP="001E1C1D">
            <w:pPr>
              <w:spacing w:after="0"/>
              <w:jc w:val="right"/>
              <w:rPr>
                <w:rFonts w:cs="Times New Roman"/>
                <w:sz w:val="18"/>
                <w:szCs w:val="18"/>
              </w:rPr>
            </w:pPr>
          </w:p>
        </w:tc>
      </w:tr>
      <w:tr w:rsidR="00610BC0" w:rsidRPr="00A3204D" w14:paraId="02390B0E" w14:textId="77777777" w:rsidTr="00B64319">
        <w:trPr>
          <w:trHeight w:val="540"/>
        </w:trPr>
        <w:tc>
          <w:tcPr>
            <w:tcW w:w="5098" w:type="dxa"/>
            <w:shd w:val="clear" w:color="auto" w:fill="DAE8F2"/>
            <w:vAlign w:val="center"/>
          </w:tcPr>
          <w:p w14:paraId="43F0A823" w14:textId="6169DB38" w:rsidR="00610BC0" w:rsidRPr="00A3204D" w:rsidRDefault="00610BC0" w:rsidP="001E1C1D">
            <w:pPr>
              <w:spacing w:after="0"/>
              <w:rPr>
                <w:rFonts w:cs="Times New Roman"/>
                <w:b/>
                <w:sz w:val="18"/>
                <w:szCs w:val="18"/>
              </w:rPr>
            </w:pPr>
            <w:r w:rsidRPr="00A3204D">
              <w:rPr>
                <w:rFonts w:cs="Times New Roman"/>
                <w:b/>
                <w:sz w:val="18"/>
                <w:szCs w:val="18"/>
              </w:rPr>
              <w:t>AKTIVNOST A100314 Daruvar rock city</w:t>
            </w:r>
          </w:p>
        </w:tc>
        <w:tc>
          <w:tcPr>
            <w:tcW w:w="1276" w:type="dxa"/>
            <w:shd w:val="clear" w:color="auto" w:fill="DAE8F2"/>
            <w:vAlign w:val="center"/>
          </w:tcPr>
          <w:p w14:paraId="026F2BA6" w14:textId="350BE9F5" w:rsidR="00610BC0" w:rsidRPr="00A3204D" w:rsidRDefault="00610BC0" w:rsidP="001E1C1D">
            <w:pPr>
              <w:spacing w:after="0"/>
              <w:jc w:val="right"/>
              <w:rPr>
                <w:rFonts w:cs="Times New Roman"/>
                <w:b/>
                <w:sz w:val="18"/>
                <w:szCs w:val="18"/>
              </w:rPr>
            </w:pPr>
            <w:r w:rsidRPr="00A3204D">
              <w:rPr>
                <w:rFonts w:cs="Times New Roman"/>
                <w:b/>
                <w:sz w:val="18"/>
                <w:szCs w:val="18"/>
              </w:rPr>
              <w:t>33.346,87</w:t>
            </w:r>
          </w:p>
        </w:tc>
        <w:tc>
          <w:tcPr>
            <w:tcW w:w="1276" w:type="dxa"/>
            <w:shd w:val="clear" w:color="auto" w:fill="DAE8F2"/>
            <w:vAlign w:val="center"/>
          </w:tcPr>
          <w:p w14:paraId="7DEA261D" w14:textId="251B3B17" w:rsidR="00610BC0" w:rsidRPr="00A3204D" w:rsidRDefault="00610BC0" w:rsidP="001E1C1D">
            <w:pPr>
              <w:spacing w:after="0"/>
              <w:jc w:val="right"/>
              <w:rPr>
                <w:rFonts w:cs="Times New Roman"/>
                <w:b/>
                <w:sz w:val="18"/>
                <w:szCs w:val="18"/>
              </w:rPr>
            </w:pPr>
            <w:r w:rsidRPr="00A3204D">
              <w:rPr>
                <w:rFonts w:cs="Times New Roman"/>
                <w:b/>
                <w:sz w:val="18"/>
                <w:szCs w:val="18"/>
              </w:rPr>
              <w:t>33.346,87</w:t>
            </w:r>
          </w:p>
        </w:tc>
        <w:tc>
          <w:tcPr>
            <w:tcW w:w="1417" w:type="dxa"/>
            <w:shd w:val="clear" w:color="auto" w:fill="DAE8F2"/>
            <w:vAlign w:val="center"/>
          </w:tcPr>
          <w:p w14:paraId="1AC52A30" w14:textId="20B6A817" w:rsidR="00610BC0" w:rsidRPr="00A3204D" w:rsidRDefault="00610BC0" w:rsidP="001E1C1D">
            <w:pPr>
              <w:spacing w:after="0"/>
              <w:jc w:val="right"/>
              <w:rPr>
                <w:rFonts w:cs="Times New Roman"/>
                <w:b/>
                <w:sz w:val="18"/>
                <w:szCs w:val="18"/>
              </w:rPr>
            </w:pPr>
            <w:r w:rsidRPr="00A3204D">
              <w:rPr>
                <w:rFonts w:cs="Times New Roman"/>
                <w:b/>
                <w:sz w:val="18"/>
                <w:szCs w:val="18"/>
              </w:rPr>
              <w:t>33.346,87</w:t>
            </w:r>
          </w:p>
        </w:tc>
        <w:tc>
          <w:tcPr>
            <w:tcW w:w="993" w:type="dxa"/>
            <w:shd w:val="clear" w:color="auto" w:fill="DAE8F2"/>
            <w:vAlign w:val="center"/>
          </w:tcPr>
          <w:p w14:paraId="5455FF89" w14:textId="39ABF703"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374AAC00" w14:textId="77777777" w:rsidTr="00B64319">
        <w:tc>
          <w:tcPr>
            <w:tcW w:w="5098" w:type="dxa"/>
            <w:shd w:val="clear" w:color="auto" w:fill="CBFFCB"/>
          </w:tcPr>
          <w:p w14:paraId="047F0F11" w14:textId="46B54AD2"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971B726" w14:textId="34042FC9" w:rsidR="00610BC0" w:rsidRPr="00A3204D" w:rsidRDefault="00610BC0" w:rsidP="001E1C1D">
            <w:pPr>
              <w:spacing w:after="0"/>
              <w:jc w:val="right"/>
              <w:rPr>
                <w:rFonts w:cs="Times New Roman"/>
                <w:sz w:val="16"/>
                <w:szCs w:val="18"/>
              </w:rPr>
            </w:pPr>
            <w:r w:rsidRPr="00A3204D">
              <w:rPr>
                <w:rFonts w:cs="Times New Roman"/>
                <w:sz w:val="16"/>
                <w:szCs w:val="18"/>
              </w:rPr>
              <w:t>31.346,87</w:t>
            </w:r>
          </w:p>
        </w:tc>
        <w:tc>
          <w:tcPr>
            <w:tcW w:w="1276" w:type="dxa"/>
            <w:shd w:val="clear" w:color="auto" w:fill="CBFFCB"/>
          </w:tcPr>
          <w:p w14:paraId="3A8BFA95" w14:textId="1FA9EF2A" w:rsidR="00610BC0" w:rsidRPr="00A3204D" w:rsidRDefault="00610BC0" w:rsidP="001E1C1D">
            <w:pPr>
              <w:spacing w:after="0"/>
              <w:jc w:val="right"/>
              <w:rPr>
                <w:rFonts w:cs="Times New Roman"/>
                <w:sz w:val="16"/>
                <w:szCs w:val="18"/>
              </w:rPr>
            </w:pPr>
            <w:r w:rsidRPr="00A3204D">
              <w:rPr>
                <w:rFonts w:cs="Times New Roman"/>
                <w:sz w:val="16"/>
                <w:szCs w:val="18"/>
              </w:rPr>
              <w:t>31.346,87</w:t>
            </w:r>
          </w:p>
        </w:tc>
        <w:tc>
          <w:tcPr>
            <w:tcW w:w="1417" w:type="dxa"/>
            <w:shd w:val="clear" w:color="auto" w:fill="CBFFCB"/>
          </w:tcPr>
          <w:p w14:paraId="2718EE70" w14:textId="5548DA20" w:rsidR="00610BC0" w:rsidRPr="00A3204D" w:rsidRDefault="00610BC0" w:rsidP="001E1C1D">
            <w:pPr>
              <w:spacing w:after="0"/>
              <w:jc w:val="right"/>
              <w:rPr>
                <w:rFonts w:cs="Times New Roman"/>
                <w:sz w:val="16"/>
                <w:szCs w:val="18"/>
              </w:rPr>
            </w:pPr>
            <w:r w:rsidRPr="00A3204D">
              <w:rPr>
                <w:rFonts w:cs="Times New Roman"/>
                <w:sz w:val="16"/>
                <w:szCs w:val="18"/>
              </w:rPr>
              <w:t>31.346,87</w:t>
            </w:r>
          </w:p>
        </w:tc>
        <w:tc>
          <w:tcPr>
            <w:tcW w:w="993" w:type="dxa"/>
            <w:shd w:val="clear" w:color="auto" w:fill="CBFFCB"/>
          </w:tcPr>
          <w:p w14:paraId="031AD42E" w14:textId="74EB593C"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351C7B2" w14:textId="77777777" w:rsidTr="00B64319">
        <w:tc>
          <w:tcPr>
            <w:tcW w:w="5098" w:type="dxa"/>
            <w:shd w:val="clear" w:color="auto" w:fill="F2F2F2"/>
          </w:tcPr>
          <w:p w14:paraId="6B71D2B7" w14:textId="1366D015"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8ADB5A3" w14:textId="6A4975FD" w:rsidR="00610BC0" w:rsidRPr="00A3204D" w:rsidRDefault="00610BC0" w:rsidP="001E1C1D">
            <w:pPr>
              <w:spacing w:after="0"/>
              <w:jc w:val="right"/>
              <w:rPr>
                <w:rFonts w:cs="Times New Roman"/>
                <w:sz w:val="18"/>
                <w:szCs w:val="18"/>
              </w:rPr>
            </w:pPr>
            <w:r w:rsidRPr="00A3204D">
              <w:rPr>
                <w:rFonts w:cs="Times New Roman"/>
                <w:sz w:val="18"/>
                <w:szCs w:val="18"/>
              </w:rPr>
              <w:t>31.346,87</w:t>
            </w:r>
          </w:p>
        </w:tc>
        <w:tc>
          <w:tcPr>
            <w:tcW w:w="1276" w:type="dxa"/>
            <w:shd w:val="clear" w:color="auto" w:fill="F2F2F2"/>
          </w:tcPr>
          <w:p w14:paraId="0B1DEB23" w14:textId="1F406C3D" w:rsidR="00610BC0" w:rsidRPr="00A3204D" w:rsidRDefault="00610BC0" w:rsidP="001E1C1D">
            <w:pPr>
              <w:spacing w:after="0"/>
              <w:jc w:val="right"/>
              <w:rPr>
                <w:rFonts w:cs="Times New Roman"/>
                <w:sz w:val="18"/>
                <w:szCs w:val="18"/>
              </w:rPr>
            </w:pPr>
            <w:r w:rsidRPr="00A3204D">
              <w:rPr>
                <w:rFonts w:cs="Times New Roman"/>
                <w:sz w:val="18"/>
                <w:szCs w:val="18"/>
              </w:rPr>
              <w:t>31.346,87</w:t>
            </w:r>
          </w:p>
        </w:tc>
        <w:tc>
          <w:tcPr>
            <w:tcW w:w="1417" w:type="dxa"/>
            <w:shd w:val="clear" w:color="auto" w:fill="F2F2F2"/>
          </w:tcPr>
          <w:p w14:paraId="15D244AE" w14:textId="05852745" w:rsidR="00610BC0" w:rsidRPr="00A3204D" w:rsidRDefault="00610BC0" w:rsidP="001E1C1D">
            <w:pPr>
              <w:spacing w:after="0"/>
              <w:jc w:val="right"/>
              <w:rPr>
                <w:rFonts w:cs="Times New Roman"/>
                <w:sz w:val="18"/>
                <w:szCs w:val="18"/>
              </w:rPr>
            </w:pPr>
            <w:r w:rsidRPr="00A3204D">
              <w:rPr>
                <w:rFonts w:cs="Times New Roman"/>
                <w:sz w:val="18"/>
                <w:szCs w:val="18"/>
              </w:rPr>
              <w:t>31.346,87</w:t>
            </w:r>
          </w:p>
        </w:tc>
        <w:tc>
          <w:tcPr>
            <w:tcW w:w="993" w:type="dxa"/>
            <w:shd w:val="clear" w:color="auto" w:fill="F2F2F2"/>
          </w:tcPr>
          <w:p w14:paraId="5687659B" w14:textId="1C7DAE36"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D374886" w14:textId="77777777" w:rsidTr="00B64319">
        <w:tc>
          <w:tcPr>
            <w:tcW w:w="5098" w:type="dxa"/>
            <w:shd w:val="clear" w:color="auto" w:fill="F2F2F2"/>
          </w:tcPr>
          <w:p w14:paraId="73F5F7D2" w14:textId="4CE63DDB"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E31294D" w14:textId="37DFDA18" w:rsidR="00610BC0" w:rsidRPr="00A3204D" w:rsidRDefault="00610BC0" w:rsidP="001E1C1D">
            <w:pPr>
              <w:spacing w:after="0"/>
              <w:jc w:val="right"/>
              <w:rPr>
                <w:rFonts w:cs="Times New Roman"/>
                <w:sz w:val="18"/>
                <w:szCs w:val="18"/>
              </w:rPr>
            </w:pPr>
            <w:r w:rsidRPr="00A3204D">
              <w:rPr>
                <w:rFonts w:cs="Times New Roman"/>
                <w:sz w:val="18"/>
                <w:szCs w:val="18"/>
              </w:rPr>
              <w:t>31.346,87</w:t>
            </w:r>
          </w:p>
        </w:tc>
        <w:tc>
          <w:tcPr>
            <w:tcW w:w="1276" w:type="dxa"/>
            <w:shd w:val="clear" w:color="auto" w:fill="F2F2F2"/>
          </w:tcPr>
          <w:p w14:paraId="7F0A4C1B" w14:textId="21BE94E6" w:rsidR="00610BC0" w:rsidRPr="00A3204D" w:rsidRDefault="00610BC0" w:rsidP="001E1C1D">
            <w:pPr>
              <w:spacing w:after="0"/>
              <w:jc w:val="right"/>
              <w:rPr>
                <w:rFonts w:cs="Times New Roman"/>
                <w:sz w:val="18"/>
                <w:szCs w:val="18"/>
              </w:rPr>
            </w:pPr>
            <w:r w:rsidRPr="00A3204D">
              <w:rPr>
                <w:rFonts w:cs="Times New Roman"/>
                <w:sz w:val="18"/>
                <w:szCs w:val="18"/>
              </w:rPr>
              <w:t>31.346,87</w:t>
            </w:r>
          </w:p>
        </w:tc>
        <w:tc>
          <w:tcPr>
            <w:tcW w:w="1417" w:type="dxa"/>
            <w:shd w:val="clear" w:color="auto" w:fill="F2F2F2"/>
          </w:tcPr>
          <w:p w14:paraId="49169F8B" w14:textId="27630EA7" w:rsidR="00610BC0" w:rsidRPr="00A3204D" w:rsidRDefault="00610BC0" w:rsidP="001E1C1D">
            <w:pPr>
              <w:spacing w:after="0"/>
              <w:jc w:val="right"/>
              <w:rPr>
                <w:rFonts w:cs="Times New Roman"/>
                <w:sz w:val="18"/>
                <w:szCs w:val="18"/>
              </w:rPr>
            </w:pPr>
            <w:r w:rsidRPr="00A3204D">
              <w:rPr>
                <w:rFonts w:cs="Times New Roman"/>
                <w:sz w:val="18"/>
                <w:szCs w:val="18"/>
              </w:rPr>
              <w:t>31.346,87</w:t>
            </w:r>
          </w:p>
        </w:tc>
        <w:tc>
          <w:tcPr>
            <w:tcW w:w="993" w:type="dxa"/>
            <w:shd w:val="clear" w:color="auto" w:fill="F2F2F2"/>
          </w:tcPr>
          <w:p w14:paraId="2ED6B054" w14:textId="1405B00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89E73EE" w14:textId="77777777" w:rsidTr="00B64319">
        <w:tc>
          <w:tcPr>
            <w:tcW w:w="5098" w:type="dxa"/>
            <w:shd w:val="clear" w:color="auto" w:fill="F2F2F2"/>
          </w:tcPr>
          <w:p w14:paraId="1704DC35" w14:textId="31D245C2"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080A5B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262036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5291016" w14:textId="6ACAE436" w:rsidR="00610BC0" w:rsidRPr="00A3204D" w:rsidRDefault="00610BC0" w:rsidP="001E1C1D">
            <w:pPr>
              <w:spacing w:after="0"/>
              <w:jc w:val="right"/>
              <w:rPr>
                <w:rFonts w:cs="Times New Roman"/>
                <w:sz w:val="18"/>
                <w:szCs w:val="18"/>
              </w:rPr>
            </w:pPr>
            <w:r w:rsidRPr="00A3204D">
              <w:rPr>
                <w:rFonts w:cs="Times New Roman"/>
                <w:sz w:val="18"/>
                <w:szCs w:val="18"/>
              </w:rPr>
              <w:t>28.702,55</w:t>
            </w:r>
          </w:p>
        </w:tc>
        <w:tc>
          <w:tcPr>
            <w:tcW w:w="993" w:type="dxa"/>
            <w:shd w:val="clear" w:color="auto" w:fill="F2F2F2"/>
          </w:tcPr>
          <w:p w14:paraId="305143B0" w14:textId="77777777" w:rsidR="00610BC0" w:rsidRPr="00A3204D" w:rsidRDefault="00610BC0" w:rsidP="001E1C1D">
            <w:pPr>
              <w:spacing w:after="0"/>
              <w:jc w:val="right"/>
              <w:rPr>
                <w:rFonts w:cs="Times New Roman"/>
                <w:sz w:val="18"/>
                <w:szCs w:val="18"/>
              </w:rPr>
            </w:pPr>
          </w:p>
        </w:tc>
      </w:tr>
      <w:tr w:rsidR="00610BC0" w14:paraId="42291C88" w14:textId="77777777" w:rsidTr="00B64319">
        <w:tc>
          <w:tcPr>
            <w:tcW w:w="5098" w:type="dxa"/>
          </w:tcPr>
          <w:p w14:paraId="7125EDB7" w14:textId="3E385351"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571D763F" w14:textId="77777777" w:rsidR="00610BC0" w:rsidRDefault="00610BC0" w:rsidP="001E1C1D">
            <w:pPr>
              <w:spacing w:after="0"/>
              <w:jc w:val="right"/>
              <w:rPr>
                <w:rFonts w:cs="Times New Roman"/>
                <w:sz w:val="18"/>
                <w:szCs w:val="18"/>
              </w:rPr>
            </w:pPr>
          </w:p>
        </w:tc>
        <w:tc>
          <w:tcPr>
            <w:tcW w:w="1276" w:type="dxa"/>
          </w:tcPr>
          <w:p w14:paraId="204E36F7" w14:textId="77777777" w:rsidR="00610BC0" w:rsidRDefault="00610BC0" w:rsidP="001E1C1D">
            <w:pPr>
              <w:spacing w:after="0"/>
              <w:jc w:val="right"/>
              <w:rPr>
                <w:rFonts w:cs="Times New Roman"/>
                <w:sz w:val="18"/>
                <w:szCs w:val="18"/>
              </w:rPr>
            </w:pPr>
          </w:p>
        </w:tc>
        <w:tc>
          <w:tcPr>
            <w:tcW w:w="1417" w:type="dxa"/>
          </w:tcPr>
          <w:p w14:paraId="739F60AB" w14:textId="11E10FF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376DDD5" w14:textId="77777777" w:rsidR="00610BC0" w:rsidRDefault="00610BC0" w:rsidP="001E1C1D">
            <w:pPr>
              <w:spacing w:after="0"/>
              <w:jc w:val="right"/>
              <w:rPr>
                <w:rFonts w:cs="Times New Roman"/>
                <w:sz w:val="18"/>
                <w:szCs w:val="18"/>
              </w:rPr>
            </w:pPr>
          </w:p>
        </w:tc>
      </w:tr>
      <w:tr w:rsidR="00610BC0" w14:paraId="17E38E3B" w14:textId="77777777" w:rsidTr="00B64319">
        <w:tc>
          <w:tcPr>
            <w:tcW w:w="5098" w:type="dxa"/>
          </w:tcPr>
          <w:p w14:paraId="50854312" w14:textId="0FD433A5"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236AF643" w14:textId="77777777" w:rsidR="00610BC0" w:rsidRDefault="00610BC0" w:rsidP="001E1C1D">
            <w:pPr>
              <w:spacing w:after="0"/>
              <w:jc w:val="right"/>
              <w:rPr>
                <w:rFonts w:cs="Times New Roman"/>
                <w:sz w:val="18"/>
                <w:szCs w:val="18"/>
              </w:rPr>
            </w:pPr>
          </w:p>
        </w:tc>
        <w:tc>
          <w:tcPr>
            <w:tcW w:w="1276" w:type="dxa"/>
          </w:tcPr>
          <w:p w14:paraId="59763152" w14:textId="77777777" w:rsidR="00610BC0" w:rsidRDefault="00610BC0" w:rsidP="001E1C1D">
            <w:pPr>
              <w:spacing w:after="0"/>
              <w:jc w:val="right"/>
              <w:rPr>
                <w:rFonts w:cs="Times New Roman"/>
                <w:sz w:val="18"/>
                <w:szCs w:val="18"/>
              </w:rPr>
            </w:pPr>
          </w:p>
        </w:tc>
        <w:tc>
          <w:tcPr>
            <w:tcW w:w="1417" w:type="dxa"/>
          </w:tcPr>
          <w:p w14:paraId="264EED7C" w14:textId="5ACDFBFC" w:rsidR="00610BC0" w:rsidRDefault="00610BC0" w:rsidP="001E1C1D">
            <w:pPr>
              <w:spacing w:after="0"/>
              <w:jc w:val="right"/>
              <w:rPr>
                <w:rFonts w:cs="Times New Roman"/>
                <w:sz w:val="18"/>
                <w:szCs w:val="18"/>
              </w:rPr>
            </w:pPr>
            <w:r>
              <w:rPr>
                <w:rFonts w:cs="Times New Roman"/>
                <w:sz w:val="18"/>
                <w:szCs w:val="18"/>
              </w:rPr>
              <w:t>627,06</w:t>
            </w:r>
          </w:p>
        </w:tc>
        <w:tc>
          <w:tcPr>
            <w:tcW w:w="993" w:type="dxa"/>
          </w:tcPr>
          <w:p w14:paraId="4707F8E0" w14:textId="77777777" w:rsidR="00610BC0" w:rsidRDefault="00610BC0" w:rsidP="001E1C1D">
            <w:pPr>
              <w:spacing w:after="0"/>
              <w:jc w:val="right"/>
              <w:rPr>
                <w:rFonts w:cs="Times New Roman"/>
                <w:sz w:val="18"/>
                <w:szCs w:val="18"/>
              </w:rPr>
            </w:pPr>
          </w:p>
        </w:tc>
      </w:tr>
      <w:tr w:rsidR="00610BC0" w14:paraId="4CDF6F3E" w14:textId="77777777" w:rsidTr="00B64319">
        <w:tc>
          <w:tcPr>
            <w:tcW w:w="5098" w:type="dxa"/>
          </w:tcPr>
          <w:p w14:paraId="50F1786A" w14:textId="32BB885F"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5AA56D4C" w14:textId="77777777" w:rsidR="00610BC0" w:rsidRDefault="00610BC0" w:rsidP="001E1C1D">
            <w:pPr>
              <w:spacing w:after="0"/>
              <w:jc w:val="right"/>
              <w:rPr>
                <w:rFonts w:cs="Times New Roman"/>
                <w:sz w:val="18"/>
                <w:szCs w:val="18"/>
              </w:rPr>
            </w:pPr>
          </w:p>
        </w:tc>
        <w:tc>
          <w:tcPr>
            <w:tcW w:w="1276" w:type="dxa"/>
          </w:tcPr>
          <w:p w14:paraId="175EE0F1" w14:textId="77777777" w:rsidR="00610BC0" w:rsidRDefault="00610BC0" w:rsidP="001E1C1D">
            <w:pPr>
              <w:spacing w:after="0"/>
              <w:jc w:val="right"/>
              <w:rPr>
                <w:rFonts w:cs="Times New Roman"/>
                <w:sz w:val="18"/>
                <w:szCs w:val="18"/>
              </w:rPr>
            </w:pPr>
          </w:p>
        </w:tc>
        <w:tc>
          <w:tcPr>
            <w:tcW w:w="1417" w:type="dxa"/>
          </w:tcPr>
          <w:p w14:paraId="2DE83958" w14:textId="5F6B7F19" w:rsidR="00610BC0" w:rsidRDefault="00610BC0" w:rsidP="001E1C1D">
            <w:pPr>
              <w:spacing w:after="0"/>
              <w:jc w:val="right"/>
              <w:rPr>
                <w:rFonts w:cs="Times New Roman"/>
                <w:sz w:val="18"/>
                <w:szCs w:val="18"/>
              </w:rPr>
            </w:pPr>
            <w:r>
              <w:rPr>
                <w:rFonts w:cs="Times New Roman"/>
                <w:sz w:val="18"/>
                <w:szCs w:val="18"/>
              </w:rPr>
              <w:t>26.125,49</w:t>
            </w:r>
          </w:p>
        </w:tc>
        <w:tc>
          <w:tcPr>
            <w:tcW w:w="993" w:type="dxa"/>
          </w:tcPr>
          <w:p w14:paraId="5516203C" w14:textId="77777777" w:rsidR="00610BC0" w:rsidRDefault="00610BC0" w:rsidP="001E1C1D">
            <w:pPr>
              <w:spacing w:after="0"/>
              <w:jc w:val="right"/>
              <w:rPr>
                <w:rFonts w:cs="Times New Roman"/>
                <w:sz w:val="18"/>
                <w:szCs w:val="18"/>
              </w:rPr>
            </w:pPr>
          </w:p>
        </w:tc>
      </w:tr>
      <w:tr w:rsidR="00610BC0" w14:paraId="6BA5BE63" w14:textId="77777777" w:rsidTr="00B64319">
        <w:tc>
          <w:tcPr>
            <w:tcW w:w="5098" w:type="dxa"/>
          </w:tcPr>
          <w:p w14:paraId="65FA722A" w14:textId="5085D7D2" w:rsidR="00610BC0" w:rsidRDefault="00610BC0" w:rsidP="001E1C1D">
            <w:pPr>
              <w:spacing w:after="0"/>
              <w:rPr>
                <w:rFonts w:cs="Times New Roman"/>
                <w:sz w:val="18"/>
                <w:szCs w:val="18"/>
              </w:rPr>
            </w:pPr>
            <w:r>
              <w:rPr>
                <w:rFonts w:cs="Times New Roman"/>
                <w:sz w:val="18"/>
                <w:szCs w:val="18"/>
              </w:rPr>
              <w:lastRenderedPageBreak/>
              <w:t>3239 Ostale usluge</w:t>
            </w:r>
          </w:p>
        </w:tc>
        <w:tc>
          <w:tcPr>
            <w:tcW w:w="1276" w:type="dxa"/>
          </w:tcPr>
          <w:p w14:paraId="53FAA786" w14:textId="77777777" w:rsidR="00610BC0" w:rsidRDefault="00610BC0" w:rsidP="001E1C1D">
            <w:pPr>
              <w:spacing w:after="0"/>
              <w:jc w:val="right"/>
              <w:rPr>
                <w:rFonts w:cs="Times New Roman"/>
                <w:sz w:val="18"/>
                <w:szCs w:val="18"/>
              </w:rPr>
            </w:pPr>
          </w:p>
        </w:tc>
        <w:tc>
          <w:tcPr>
            <w:tcW w:w="1276" w:type="dxa"/>
          </w:tcPr>
          <w:p w14:paraId="51F99998" w14:textId="77777777" w:rsidR="00610BC0" w:rsidRDefault="00610BC0" w:rsidP="001E1C1D">
            <w:pPr>
              <w:spacing w:after="0"/>
              <w:jc w:val="right"/>
              <w:rPr>
                <w:rFonts w:cs="Times New Roman"/>
                <w:sz w:val="18"/>
                <w:szCs w:val="18"/>
              </w:rPr>
            </w:pPr>
          </w:p>
        </w:tc>
        <w:tc>
          <w:tcPr>
            <w:tcW w:w="1417" w:type="dxa"/>
          </w:tcPr>
          <w:p w14:paraId="6F8634DB" w14:textId="39B576DF" w:rsidR="00610BC0" w:rsidRDefault="00610BC0" w:rsidP="001E1C1D">
            <w:pPr>
              <w:spacing w:after="0"/>
              <w:jc w:val="right"/>
              <w:rPr>
                <w:rFonts w:cs="Times New Roman"/>
                <w:sz w:val="18"/>
                <w:szCs w:val="18"/>
              </w:rPr>
            </w:pPr>
            <w:r>
              <w:rPr>
                <w:rFonts w:cs="Times New Roman"/>
                <w:sz w:val="18"/>
                <w:szCs w:val="18"/>
              </w:rPr>
              <w:t>1.950,00</w:t>
            </w:r>
          </w:p>
        </w:tc>
        <w:tc>
          <w:tcPr>
            <w:tcW w:w="993" w:type="dxa"/>
          </w:tcPr>
          <w:p w14:paraId="37E8738D" w14:textId="77777777" w:rsidR="00610BC0" w:rsidRDefault="00610BC0" w:rsidP="001E1C1D">
            <w:pPr>
              <w:spacing w:after="0"/>
              <w:jc w:val="right"/>
              <w:rPr>
                <w:rFonts w:cs="Times New Roman"/>
                <w:sz w:val="18"/>
                <w:szCs w:val="18"/>
              </w:rPr>
            </w:pPr>
          </w:p>
        </w:tc>
      </w:tr>
      <w:tr w:rsidR="00610BC0" w:rsidRPr="00A3204D" w14:paraId="2DF67622" w14:textId="77777777" w:rsidTr="00B64319">
        <w:tc>
          <w:tcPr>
            <w:tcW w:w="5098" w:type="dxa"/>
            <w:shd w:val="clear" w:color="auto" w:fill="F2F2F2"/>
          </w:tcPr>
          <w:p w14:paraId="7B5A6C2F" w14:textId="631EC1F4"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56F53B2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8EA957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A75CC33" w14:textId="2E03920C" w:rsidR="00610BC0" w:rsidRPr="00A3204D" w:rsidRDefault="00610BC0" w:rsidP="001E1C1D">
            <w:pPr>
              <w:spacing w:after="0"/>
              <w:jc w:val="right"/>
              <w:rPr>
                <w:rFonts w:cs="Times New Roman"/>
                <w:sz w:val="18"/>
                <w:szCs w:val="18"/>
              </w:rPr>
            </w:pPr>
            <w:r w:rsidRPr="00A3204D">
              <w:rPr>
                <w:rFonts w:cs="Times New Roman"/>
                <w:sz w:val="18"/>
                <w:szCs w:val="18"/>
              </w:rPr>
              <w:t>2.644,32</w:t>
            </w:r>
          </w:p>
        </w:tc>
        <w:tc>
          <w:tcPr>
            <w:tcW w:w="993" w:type="dxa"/>
            <w:shd w:val="clear" w:color="auto" w:fill="F2F2F2"/>
          </w:tcPr>
          <w:p w14:paraId="5425172A" w14:textId="77777777" w:rsidR="00610BC0" w:rsidRPr="00A3204D" w:rsidRDefault="00610BC0" w:rsidP="001E1C1D">
            <w:pPr>
              <w:spacing w:after="0"/>
              <w:jc w:val="right"/>
              <w:rPr>
                <w:rFonts w:cs="Times New Roman"/>
                <w:sz w:val="18"/>
                <w:szCs w:val="18"/>
              </w:rPr>
            </w:pPr>
          </w:p>
        </w:tc>
      </w:tr>
      <w:tr w:rsidR="00610BC0" w14:paraId="04E492B5" w14:textId="77777777" w:rsidTr="00B64319">
        <w:tc>
          <w:tcPr>
            <w:tcW w:w="5098" w:type="dxa"/>
          </w:tcPr>
          <w:p w14:paraId="7F2E5D85" w14:textId="4FDCD0B7"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30C6BC2A" w14:textId="77777777" w:rsidR="00610BC0" w:rsidRDefault="00610BC0" w:rsidP="001E1C1D">
            <w:pPr>
              <w:spacing w:after="0"/>
              <w:jc w:val="right"/>
              <w:rPr>
                <w:rFonts w:cs="Times New Roman"/>
                <w:sz w:val="18"/>
                <w:szCs w:val="18"/>
              </w:rPr>
            </w:pPr>
          </w:p>
        </w:tc>
        <w:tc>
          <w:tcPr>
            <w:tcW w:w="1276" w:type="dxa"/>
          </w:tcPr>
          <w:p w14:paraId="532D730B" w14:textId="77777777" w:rsidR="00610BC0" w:rsidRDefault="00610BC0" w:rsidP="001E1C1D">
            <w:pPr>
              <w:spacing w:after="0"/>
              <w:jc w:val="right"/>
              <w:rPr>
                <w:rFonts w:cs="Times New Roman"/>
                <w:sz w:val="18"/>
                <w:szCs w:val="18"/>
              </w:rPr>
            </w:pPr>
          </w:p>
        </w:tc>
        <w:tc>
          <w:tcPr>
            <w:tcW w:w="1417" w:type="dxa"/>
          </w:tcPr>
          <w:p w14:paraId="11A35A65" w14:textId="653FE7B3" w:rsidR="00610BC0" w:rsidRDefault="00610BC0" w:rsidP="001E1C1D">
            <w:pPr>
              <w:spacing w:after="0"/>
              <w:jc w:val="right"/>
              <w:rPr>
                <w:rFonts w:cs="Times New Roman"/>
                <w:sz w:val="18"/>
                <w:szCs w:val="18"/>
              </w:rPr>
            </w:pPr>
            <w:r>
              <w:rPr>
                <w:rFonts w:cs="Times New Roman"/>
                <w:sz w:val="18"/>
                <w:szCs w:val="18"/>
              </w:rPr>
              <w:t>2.104,32</w:t>
            </w:r>
          </w:p>
        </w:tc>
        <w:tc>
          <w:tcPr>
            <w:tcW w:w="993" w:type="dxa"/>
          </w:tcPr>
          <w:p w14:paraId="2FC71E5D" w14:textId="77777777" w:rsidR="00610BC0" w:rsidRDefault="00610BC0" w:rsidP="001E1C1D">
            <w:pPr>
              <w:spacing w:after="0"/>
              <w:jc w:val="right"/>
              <w:rPr>
                <w:rFonts w:cs="Times New Roman"/>
                <w:sz w:val="18"/>
                <w:szCs w:val="18"/>
              </w:rPr>
            </w:pPr>
          </w:p>
        </w:tc>
      </w:tr>
      <w:tr w:rsidR="00610BC0" w14:paraId="690C8A43" w14:textId="77777777" w:rsidTr="00B64319">
        <w:tc>
          <w:tcPr>
            <w:tcW w:w="5098" w:type="dxa"/>
          </w:tcPr>
          <w:p w14:paraId="2C84C64B" w14:textId="212109C7"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7CB7FF16" w14:textId="77777777" w:rsidR="00610BC0" w:rsidRDefault="00610BC0" w:rsidP="001E1C1D">
            <w:pPr>
              <w:spacing w:after="0"/>
              <w:jc w:val="right"/>
              <w:rPr>
                <w:rFonts w:cs="Times New Roman"/>
                <w:sz w:val="18"/>
                <w:szCs w:val="18"/>
              </w:rPr>
            </w:pPr>
          </w:p>
        </w:tc>
        <w:tc>
          <w:tcPr>
            <w:tcW w:w="1276" w:type="dxa"/>
          </w:tcPr>
          <w:p w14:paraId="39C1F903" w14:textId="77777777" w:rsidR="00610BC0" w:rsidRDefault="00610BC0" w:rsidP="001E1C1D">
            <w:pPr>
              <w:spacing w:after="0"/>
              <w:jc w:val="right"/>
              <w:rPr>
                <w:rFonts w:cs="Times New Roman"/>
                <w:sz w:val="18"/>
                <w:szCs w:val="18"/>
              </w:rPr>
            </w:pPr>
          </w:p>
        </w:tc>
        <w:tc>
          <w:tcPr>
            <w:tcW w:w="1417" w:type="dxa"/>
          </w:tcPr>
          <w:p w14:paraId="617AB20B" w14:textId="0B80DE2E" w:rsidR="00610BC0" w:rsidRDefault="00610BC0" w:rsidP="001E1C1D">
            <w:pPr>
              <w:spacing w:after="0"/>
              <w:jc w:val="right"/>
              <w:rPr>
                <w:rFonts w:cs="Times New Roman"/>
                <w:sz w:val="18"/>
                <w:szCs w:val="18"/>
              </w:rPr>
            </w:pPr>
            <w:r>
              <w:rPr>
                <w:rFonts w:cs="Times New Roman"/>
                <w:sz w:val="18"/>
                <w:szCs w:val="18"/>
              </w:rPr>
              <w:t>540,00</w:t>
            </w:r>
          </w:p>
        </w:tc>
        <w:tc>
          <w:tcPr>
            <w:tcW w:w="993" w:type="dxa"/>
          </w:tcPr>
          <w:p w14:paraId="04A5D5ED" w14:textId="77777777" w:rsidR="00610BC0" w:rsidRDefault="00610BC0" w:rsidP="001E1C1D">
            <w:pPr>
              <w:spacing w:after="0"/>
              <w:jc w:val="right"/>
              <w:rPr>
                <w:rFonts w:cs="Times New Roman"/>
                <w:sz w:val="18"/>
                <w:szCs w:val="18"/>
              </w:rPr>
            </w:pPr>
          </w:p>
        </w:tc>
      </w:tr>
      <w:tr w:rsidR="00610BC0" w:rsidRPr="00A3204D" w14:paraId="42E5EB43" w14:textId="77777777" w:rsidTr="00B64319">
        <w:tc>
          <w:tcPr>
            <w:tcW w:w="5098" w:type="dxa"/>
            <w:shd w:val="clear" w:color="auto" w:fill="CBFFCB"/>
          </w:tcPr>
          <w:p w14:paraId="6A6F8DA6" w14:textId="097F3159"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5499FFF5" w14:textId="6F94EC29" w:rsidR="00610BC0" w:rsidRPr="00A3204D" w:rsidRDefault="00610BC0" w:rsidP="001E1C1D">
            <w:pPr>
              <w:spacing w:after="0"/>
              <w:jc w:val="right"/>
              <w:rPr>
                <w:rFonts w:cs="Times New Roman"/>
                <w:sz w:val="16"/>
                <w:szCs w:val="18"/>
              </w:rPr>
            </w:pPr>
            <w:r w:rsidRPr="00A3204D">
              <w:rPr>
                <w:rFonts w:cs="Times New Roman"/>
                <w:sz w:val="16"/>
                <w:szCs w:val="18"/>
              </w:rPr>
              <w:t>2.000,00</w:t>
            </w:r>
          </w:p>
        </w:tc>
        <w:tc>
          <w:tcPr>
            <w:tcW w:w="1276" w:type="dxa"/>
            <w:shd w:val="clear" w:color="auto" w:fill="CBFFCB"/>
          </w:tcPr>
          <w:p w14:paraId="32FD2E00" w14:textId="3F34D003" w:rsidR="00610BC0" w:rsidRPr="00A3204D" w:rsidRDefault="00610BC0" w:rsidP="001E1C1D">
            <w:pPr>
              <w:spacing w:after="0"/>
              <w:jc w:val="right"/>
              <w:rPr>
                <w:rFonts w:cs="Times New Roman"/>
                <w:sz w:val="16"/>
                <w:szCs w:val="18"/>
              </w:rPr>
            </w:pPr>
            <w:r w:rsidRPr="00A3204D">
              <w:rPr>
                <w:rFonts w:cs="Times New Roman"/>
                <w:sz w:val="16"/>
                <w:szCs w:val="18"/>
              </w:rPr>
              <w:t>2.000,00</w:t>
            </w:r>
          </w:p>
        </w:tc>
        <w:tc>
          <w:tcPr>
            <w:tcW w:w="1417" w:type="dxa"/>
            <w:shd w:val="clear" w:color="auto" w:fill="CBFFCB"/>
          </w:tcPr>
          <w:p w14:paraId="35DA813B" w14:textId="681CEB50" w:rsidR="00610BC0" w:rsidRPr="00A3204D" w:rsidRDefault="00610BC0" w:rsidP="001E1C1D">
            <w:pPr>
              <w:spacing w:after="0"/>
              <w:jc w:val="right"/>
              <w:rPr>
                <w:rFonts w:cs="Times New Roman"/>
                <w:sz w:val="16"/>
                <w:szCs w:val="18"/>
              </w:rPr>
            </w:pPr>
            <w:r w:rsidRPr="00A3204D">
              <w:rPr>
                <w:rFonts w:cs="Times New Roman"/>
                <w:sz w:val="16"/>
                <w:szCs w:val="18"/>
              </w:rPr>
              <w:t>2.000,00</w:t>
            </w:r>
          </w:p>
        </w:tc>
        <w:tc>
          <w:tcPr>
            <w:tcW w:w="993" w:type="dxa"/>
            <w:shd w:val="clear" w:color="auto" w:fill="CBFFCB"/>
          </w:tcPr>
          <w:p w14:paraId="7F678F00" w14:textId="13FB24C0"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1132A6E4" w14:textId="77777777" w:rsidTr="00B64319">
        <w:tc>
          <w:tcPr>
            <w:tcW w:w="5098" w:type="dxa"/>
            <w:shd w:val="clear" w:color="auto" w:fill="F2F2F2"/>
          </w:tcPr>
          <w:p w14:paraId="3AF6E02B" w14:textId="5F3945DA"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C0293A2" w14:textId="3339B1E9"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276" w:type="dxa"/>
            <w:shd w:val="clear" w:color="auto" w:fill="F2F2F2"/>
          </w:tcPr>
          <w:p w14:paraId="79E688A9" w14:textId="476AF8D5"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417" w:type="dxa"/>
            <w:shd w:val="clear" w:color="auto" w:fill="F2F2F2"/>
          </w:tcPr>
          <w:p w14:paraId="1C15C14B" w14:textId="6DD8DE44"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993" w:type="dxa"/>
            <w:shd w:val="clear" w:color="auto" w:fill="F2F2F2"/>
          </w:tcPr>
          <w:p w14:paraId="1F761C91" w14:textId="5D0E604F"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49D7AF4" w14:textId="77777777" w:rsidTr="00B64319">
        <w:tc>
          <w:tcPr>
            <w:tcW w:w="5098" w:type="dxa"/>
            <w:shd w:val="clear" w:color="auto" w:fill="F2F2F2"/>
          </w:tcPr>
          <w:p w14:paraId="6DC8C7BF" w14:textId="3882CF5D"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AA3ECC3" w14:textId="0D59EBC5"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276" w:type="dxa"/>
            <w:shd w:val="clear" w:color="auto" w:fill="F2F2F2"/>
          </w:tcPr>
          <w:p w14:paraId="0DBED0C8" w14:textId="4DB694E5"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1417" w:type="dxa"/>
            <w:shd w:val="clear" w:color="auto" w:fill="F2F2F2"/>
          </w:tcPr>
          <w:p w14:paraId="6C5C3742" w14:textId="707AF519"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993" w:type="dxa"/>
            <w:shd w:val="clear" w:color="auto" w:fill="F2F2F2"/>
          </w:tcPr>
          <w:p w14:paraId="0A21FAC1" w14:textId="4C12A360"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ED7DDB6" w14:textId="77777777" w:rsidTr="00B64319">
        <w:tc>
          <w:tcPr>
            <w:tcW w:w="5098" w:type="dxa"/>
            <w:shd w:val="clear" w:color="auto" w:fill="F2F2F2"/>
          </w:tcPr>
          <w:p w14:paraId="03895944" w14:textId="5A61515A"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73242B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E357AF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4BAF01C" w14:textId="627AD969" w:rsidR="00610BC0" w:rsidRPr="00A3204D" w:rsidRDefault="00610BC0" w:rsidP="001E1C1D">
            <w:pPr>
              <w:spacing w:after="0"/>
              <w:jc w:val="right"/>
              <w:rPr>
                <w:rFonts w:cs="Times New Roman"/>
                <w:sz w:val="18"/>
                <w:szCs w:val="18"/>
              </w:rPr>
            </w:pPr>
            <w:r w:rsidRPr="00A3204D">
              <w:rPr>
                <w:rFonts w:cs="Times New Roman"/>
                <w:sz w:val="18"/>
                <w:szCs w:val="18"/>
              </w:rPr>
              <w:t>2.000,00</w:t>
            </w:r>
          </w:p>
        </w:tc>
        <w:tc>
          <w:tcPr>
            <w:tcW w:w="993" w:type="dxa"/>
            <w:shd w:val="clear" w:color="auto" w:fill="F2F2F2"/>
          </w:tcPr>
          <w:p w14:paraId="4BE1571D" w14:textId="77777777" w:rsidR="00610BC0" w:rsidRPr="00A3204D" w:rsidRDefault="00610BC0" w:rsidP="001E1C1D">
            <w:pPr>
              <w:spacing w:after="0"/>
              <w:jc w:val="right"/>
              <w:rPr>
                <w:rFonts w:cs="Times New Roman"/>
                <w:sz w:val="18"/>
                <w:szCs w:val="18"/>
              </w:rPr>
            </w:pPr>
          </w:p>
        </w:tc>
      </w:tr>
      <w:tr w:rsidR="00610BC0" w14:paraId="26ECC7D6" w14:textId="77777777" w:rsidTr="00B64319">
        <w:tc>
          <w:tcPr>
            <w:tcW w:w="5098" w:type="dxa"/>
          </w:tcPr>
          <w:p w14:paraId="23BABC44" w14:textId="64BB2353"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4DD5526C" w14:textId="77777777" w:rsidR="00610BC0" w:rsidRDefault="00610BC0" w:rsidP="001E1C1D">
            <w:pPr>
              <w:spacing w:after="0"/>
              <w:jc w:val="right"/>
              <w:rPr>
                <w:rFonts w:cs="Times New Roman"/>
                <w:sz w:val="18"/>
                <w:szCs w:val="18"/>
              </w:rPr>
            </w:pPr>
          </w:p>
        </w:tc>
        <w:tc>
          <w:tcPr>
            <w:tcW w:w="1276" w:type="dxa"/>
          </w:tcPr>
          <w:p w14:paraId="0BC7CB49" w14:textId="77777777" w:rsidR="00610BC0" w:rsidRDefault="00610BC0" w:rsidP="001E1C1D">
            <w:pPr>
              <w:spacing w:after="0"/>
              <w:jc w:val="right"/>
              <w:rPr>
                <w:rFonts w:cs="Times New Roman"/>
                <w:sz w:val="18"/>
                <w:szCs w:val="18"/>
              </w:rPr>
            </w:pPr>
          </w:p>
        </w:tc>
        <w:tc>
          <w:tcPr>
            <w:tcW w:w="1417" w:type="dxa"/>
          </w:tcPr>
          <w:p w14:paraId="0ACE5F07" w14:textId="7A470509" w:rsidR="00610BC0" w:rsidRDefault="00610BC0" w:rsidP="001E1C1D">
            <w:pPr>
              <w:spacing w:after="0"/>
              <w:jc w:val="right"/>
              <w:rPr>
                <w:rFonts w:cs="Times New Roman"/>
                <w:sz w:val="18"/>
                <w:szCs w:val="18"/>
              </w:rPr>
            </w:pPr>
            <w:r>
              <w:rPr>
                <w:rFonts w:cs="Times New Roman"/>
                <w:sz w:val="18"/>
                <w:szCs w:val="18"/>
              </w:rPr>
              <w:t>2.000,00</w:t>
            </w:r>
          </w:p>
        </w:tc>
        <w:tc>
          <w:tcPr>
            <w:tcW w:w="993" w:type="dxa"/>
          </w:tcPr>
          <w:p w14:paraId="33A39DE2" w14:textId="77777777" w:rsidR="00610BC0" w:rsidRDefault="00610BC0" w:rsidP="001E1C1D">
            <w:pPr>
              <w:spacing w:after="0"/>
              <w:jc w:val="right"/>
              <w:rPr>
                <w:rFonts w:cs="Times New Roman"/>
                <w:sz w:val="18"/>
                <w:szCs w:val="18"/>
              </w:rPr>
            </w:pPr>
          </w:p>
        </w:tc>
      </w:tr>
      <w:tr w:rsidR="00610BC0" w:rsidRPr="00A3204D" w14:paraId="600F4F82" w14:textId="77777777" w:rsidTr="00B64319">
        <w:trPr>
          <w:trHeight w:val="540"/>
        </w:trPr>
        <w:tc>
          <w:tcPr>
            <w:tcW w:w="5098" w:type="dxa"/>
            <w:shd w:val="clear" w:color="auto" w:fill="17365D"/>
            <w:vAlign w:val="center"/>
          </w:tcPr>
          <w:p w14:paraId="4D601E17" w14:textId="466A14F4"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1075 Potpora poljoprivredi</w:t>
            </w:r>
          </w:p>
        </w:tc>
        <w:tc>
          <w:tcPr>
            <w:tcW w:w="1276" w:type="dxa"/>
            <w:shd w:val="clear" w:color="auto" w:fill="17365D"/>
            <w:vAlign w:val="center"/>
          </w:tcPr>
          <w:p w14:paraId="7B6F2D3F" w14:textId="6EB2AF9A"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41.300,00</w:t>
            </w:r>
          </w:p>
        </w:tc>
        <w:tc>
          <w:tcPr>
            <w:tcW w:w="1276" w:type="dxa"/>
            <w:shd w:val="clear" w:color="auto" w:fill="17365D"/>
            <w:vAlign w:val="center"/>
          </w:tcPr>
          <w:p w14:paraId="7327C25E" w14:textId="5807946A"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41.300,00</w:t>
            </w:r>
          </w:p>
        </w:tc>
        <w:tc>
          <w:tcPr>
            <w:tcW w:w="1417" w:type="dxa"/>
            <w:shd w:val="clear" w:color="auto" w:fill="17365D"/>
            <w:vAlign w:val="center"/>
          </w:tcPr>
          <w:p w14:paraId="57589359" w14:textId="35D58EE2"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38.831,61</w:t>
            </w:r>
          </w:p>
        </w:tc>
        <w:tc>
          <w:tcPr>
            <w:tcW w:w="993" w:type="dxa"/>
            <w:shd w:val="clear" w:color="auto" w:fill="17365D"/>
            <w:vAlign w:val="center"/>
          </w:tcPr>
          <w:p w14:paraId="7D19C108" w14:textId="4AFB468B"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94,02%</w:t>
            </w:r>
          </w:p>
        </w:tc>
      </w:tr>
      <w:tr w:rsidR="00610BC0" w:rsidRPr="00A3204D" w14:paraId="36849064" w14:textId="77777777" w:rsidTr="00B64319">
        <w:trPr>
          <w:trHeight w:val="540"/>
        </w:trPr>
        <w:tc>
          <w:tcPr>
            <w:tcW w:w="5098" w:type="dxa"/>
            <w:shd w:val="clear" w:color="auto" w:fill="DAE8F2"/>
            <w:vAlign w:val="center"/>
          </w:tcPr>
          <w:p w14:paraId="7FB6CC6F" w14:textId="16A4111D" w:rsidR="00610BC0" w:rsidRPr="00A3204D" w:rsidRDefault="00610BC0" w:rsidP="001E1C1D">
            <w:pPr>
              <w:spacing w:after="0"/>
              <w:rPr>
                <w:rFonts w:cs="Times New Roman"/>
                <w:b/>
                <w:sz w:val="18"/>
                <w:szCs w:val="18"/>
              </w:rPr>
            </w:pPr>
            <w:r w:rsidRPr="00A3204D">
              <w:rPr>
                <w:rFonts w:cs="Times New Roman"/>
                <w:b/>
                <w:sz w:val="18"/>
                <w:szCs w:val="18"/>
              </w:rPr>
              <w:t>AKTIVNOST A100087 Subvencije poljoprivrednicima</w:t>
            </w:r>
          </w:p>
        </w:tc>
        <w:tc>
          <w:tcPr>
            <w:tcW w:w="1276" w:type="dxa"/>
            <w:shd w:val="clear" w:color="auto" w:fill="DAE8F2"/>
            <w:vAlign w:val="center"/>
          </w:tcPr>
          <w:p w14:paraId="22CDBD68" w14:textId="2F3155A3" w:rsidR="00610BC0" w:rsidRPr="00A3204D" w:rsidRDefault="00610BC0" w:rsidP="001E1C1D">
            <w:pPr>
              <w:spacing w:after="0"/>
              <w:jc w:val="right"/>
              <w:rPr>
                <w:rFonts w:cs="Times New Roman"/>
                <w:b/>
                <w:sz w:val="18"/>
                <w:szCs w:val="18"/>
              </w:rPr>
            </w:pPr>
            <w:r w:rsidRPr="00A3204D">
              <w:rPr>
                <w:rFonts w:cs="Times New Roman"/>
                <w:b/>
                <w:sz w:val="18"/>
                <w:szCs w:val="18"/>
              </w:rPr>
              <w:t>41.300,00</w:t>
            </w:r>
          </w:p>
        </w:tc>
        <w:tc>
          <w:tcPr>
            <w:tcW w:w="1276" w:type="dxa"/>
            <w:shd w:val="clear" w:color="auto" w:fill="DAE8F2"/>
            <w:vAlign w:val="center"/>
          </w:tcPr>
          <w:p w14:paraId="49E7F4A8" w14:textId="12AF085D" w:rsidR="00610BC0" w:rsidRPr="00A3204D" w:rsidRDefault="00610BC0" w:rsidP="001E1C1D">
            <w:pPr>
              <w:spacing w:after="0"/>
              <w:jc w:val="right"/>
              <w:rPr>
                <w:rFonts w:cs="Times New Roman"/>
                <w:b/>
                <w:sz w:val="18"/>
                <w:szCs w:val="18"/>
              </w:rPr>
            </w:pPr>
            <w:r w:rsidRPr="00A3204D">
              <w:rPr>
                <w:rFonts w:cs="Times New Roman"/>
                <w:b/>
                <w:sz w:val="18"/>
                <w:szCs w:val="18"/>
              </w:rPr>
              <w:t>41.300,00</w:t>
            </w:r>
          </w:p>
        </w:tc>
        <w:tc>
          <w:tcPr>
            <w:tcW w:w="1417" w:type="dxa"/>
            <w:shd w:val="clear" w:color="auto" w:fill="DAE8F2"/>
            <w:vAlign w:val="center"/>
          </w:tcPr>
          <w:p w14:paraId="62A19B82" w14:textId="5FE08976" w:rsidR="00610BC0" w:rsidRPr="00A3204D" w:rsidRDefault="00610BC0" w:rsidP="001E1C1D">
            <w:pPr>
              <w:spacing w:after="0"/>
              <w:jc w:val="right"/>
              <w:rPr>
                <w:rFonts w:cs="Times New Roman"/>
                <w:b/>
                <w:sz w:val="18"/>
                <w:szCs w:val="18"/>
              </w:rPr>
            </w:pPr>
            <w:r w:rsidRPr="00A3204D">
              <w:rPr>
                <w:rFonts w:cs="Times New Roman"/>
                <w:b/>
                <w:sz w:val="18"/>
                <w:szCs w:val="18"/>
              </w:rPr>
              <w:t>38.831,61</w:t>
            </w:r>
          </w:p>
        </w:tc>
        <w:tc>
          <w:tcPr>
            <w:tcW w:w="993" w:type="dxa"/>
            <w:shd w:val="clear" w:color="auto" w:fill="DAE8F2"/>
            <w:vAlign w:val="center"/>
          </w:tcPr>
          <w:p w14:paraId="2AE88D61" w14:textId="43556E1A" w:rsidR="00610BC0" w:rsidRPr="00A3204D" w:rsidRDefault="00610BC0" w:rsidP="001E1C1D">
            <w:pPr>
              <w:spacing w:after="0"/>
              <w:jc w:val="right"/>
              <w:rPr>
                <w:rFonts w:cs="Times New Roman"/>
                <w:b/>
                <w:sz w:val="18"/>
                <w:szCs w:val="18"/>
              </w:rPr>
            </w:pPr>
            <w:r w:rsidRPr="00A3204D">
              <w:rPr>
                <w:rFonts w:cs="Times New Roman"/>
                <w:b/>
                <w:sz w:val="18"/>
                <w:szCs w:val="18"/>
              </w:rPr>
              <w:t>94,02%</w:t>
            </w:r>
          </w:p>
        </w:tc>
      </w:tr>
      <w:tr w:rsidR="00610BC0" w:rsidRPr="00A3204D" w14:paraId="6F459094" w14:textId="77777777" w:rsidTr="00B64319">
        <w:tc>
          <w:tcPr>
            <w:tcW w:w="5098" w:type="dxa"/>
            <w:shd w:val="clear" w:color="auto" w:fill="CBFFCB"/>
          </w:tcPr>
          <w:p w14:paraId="54909163" w14:textId="5AC8705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92658E8" w14:textId="568A3C60" w:rsidR="00610BC0" w:rsidRPr="00A3204D" w:rsidRDefault="00610BC0" w:rsidP="001E1C1D">
            <w:pPr>
              <w:spacing w:after="0"/>
              <w:jc w:val="right"/>
              <w:rPr>
                <w:rFonts w:cs="Times New Roman"/>
                <w:sz w:val="16"/>
                <w:szCs w:val="18"/>
              </w:rPr>
            </w:pPr>
            <w:r w:rsidRPr="00A3204D">
              <w:rPr>
                <w:rFonts w:cs="Times New Roman"/>
                <w:sz w:val="16"/>
                <w:szCs w:val="18"/>
              </w:rPr>
              <w:t>41.300,00</w:t>
            </w:r>
          </w:p>
        </w:tc>
        <w:tc>
          <w:tcPr>
            <w:tcW w:w="1276" w:type="dxa"/>
            <w:shd w:val="clear" w:color="auto" w:fill="CBFFCB"/>
          </w:tcPr>
          <w:p w14:paraId="5F2DA33B" w14:textId="103B245E" w:rsidR="00610BC0" w:rsidRPr="00A3204D" w:rsidRDefault="00610BC0" w:rsidP="001E1C1D">
            <w:pPr>
              <w:spacing w:after="0"/>
              <w:jc w:val="right"/>
              <w:rPr>
                <w:rFonts w:cs="Times New Roman"/>
                <w:sz w:val="16"/>
                <w:szCs w:val="18"/>
              </w:rPr>
            </w:pPr>
            <w:r w:rsidRPr="00A3204D">
              <w:rPr>
                <w:rFonts w:cs="Times New Roman"/>
                <w:sz w:val="16"/>
                <w:szCs w:val="18"/>
              </w:rPr>
              <w:t>41.300,00</w:t>
            </w:r>
          </w:p>
        </w:tc>
        <w:tc>
          <w:tcPr>
            <w:tcW w:w="1417" w:type="dxa"/>
            <w:shd w:val="clear" w:color="auto" w:fill="CBFFCB"/>
          </w:tcPr>
          <w:p w14:paraId="74DBFE4C" w14:textId="47EED66E" w:rsidR="00610BC0" w:rsidRPr="00A3204D" w:rsidRDefault="00610BC0" w:rsidP="001E1C1D">
            <w:pPr>
              <w:spacing w:after="0"/>
              <w:jc w:val="right"/>
              <w:rPr>
                <w:rFonts w:cs="Times New Roman"/>
                <w:sz w:val="16"/>
                <w:szCs w:val="18"/>
              </w:rPr>
            </w:pPr>
            <w:r w:rsidRPr="00A3204D">
              <w:rPr>
                <w:rFonts w:cs="Times New Roman"/>
                <w:sz w:val="16"/>
                <w:szCs w:val="18"/>
              </w:rPr>
              <w:t>38.831,61</w:t>
            </w:r>
          </w:p>
        </w:tc>
        <w:tc>
          <w:tcPr>
            <w:tcW w:w="993" w:type="dxa"/>
            <w:shd w:val="clear" w:color="auto" w:fill="CBFFCB"/>
          </w:tcPr>
          <w:p w14:paraId="401135B1" w14:textId="49F7F9FF" w:rsidR="00610BC0" w:rsidRPr="00A3204D" w:rsidRDefault="00610BC0" w:rsidP="001E1C1D">
            <w:pPr>
              <w:spacing w:after="0"/>
              <w:jc w:val="right"/>
              <w:rPr>
                <w:rFonts w:cs="Times New Roman"/>
                <w:sz w:val="16"/>
                <w:szCs w:val="18"/>
              </w:rPr>
            </w:pPr>
            <w:r w:rsidRPr="00A3204D">
              <w:rPr>
                <w:rFonts w:cs="Times New Roman"/>
                <w:sz w:val="16"/>
                <w:szCs w:val="18"/>
              </w:rPr>
              <w:t>94,02%</w:t>
            </w:r>
          </w:p>
        </w:tc>
      </w:tr>
      <w:tr w:rsidR="00610BC0" w:rsidRPr="00A3204D" w14:paraId="5AFAEC25" w14:textId="77777777" w:rsidTr="00B64319">
        <w:tc>
          <w:tcPr>
            <w:tcW w:w="5098" w:type="dxa"/>
            <w:shd w:val="clear" w:color="auto" w:fill="F2F2F2"/>
          </w:tcPr>
          <w:p w14:paraId="01A9E876" w14:textId="67423C2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E47AFCF" w14:textId="730B8A66" w:rsidR="00610BC0" w:rsidRPr="00A3204D" w:rsidRDefault="00610BC0" w:rsidP="001E1C1D">
            <w:pPr>
              <w:spacing w:after="0"/>
              <w:jc w:val="right"/>
              <w:rPr>
                <w:rFonts w:cs="Times New Roman"/>
                <w:sz w:val="18"/>
                <w:szCs w:val="18"/>
              </w:rPr>
            </w:pPr>
            <w:r w:rsidRPr="00A3204D">
              <w:rPr>
                <w:rFonts w:cs="Times New Roman"/>
                <w:sz w:val="18"/>
                <w:szCs w:val="18"/>
              </w:rPr>
              <w:t>41.300,00</w:t>
            </w:r>
          </w:p>
        </w:tc>
        <w:tc>
          <w:tcPr>
            <w:tcW w:w="1276" w:type="dxa"/>
            <w:shd w:val="clear" w:color="auto" w:fill="F2F2F2"/>
          </w:tcPr>
          <w:p w14:paraId="4F309A33" w14:textId="1CC95528" w:rsidR="00610BC0" w:rsidRPr="00A3204D" w:rsidRDefault="00610BC0" w:rsidP="001E1C1D">
            <w:pPr>
              <w:spacing w:after="0"/>
              <w:jc w:val="right"/>
              <w:rPr>
                <w:rFonts w:cs="Times New Roman"/>
                <w:sz w:val="18"/>
                <w:szCs w:val="18"/>
              </w:rPr>
            </w:pPr>
            <w:r w:rsidRPr="00A3204D">
              <w:rPr>
                <w:rFonts w:cs="Times New Roman"/>
                <w:sz w:val="18"/>
                <w:szCs w:val="18"/>
              </w:rPr>
              <w:t>41.300,00</w:t>
            </w:r>
          </w:p>
        </w:tc>
        <w:tc>
          <w:tcPr>
            <w:tcW w:w="1417" w:type="dxa"/>
            <w:shd w:val="clear" w:color="auto" w:fill="F2F2F2"/>
          </w:tcPr>
          <w:p w14:paraId="1698819A" w14:textId="72D49ACC" w:rsidR="00610BC0" w:rsidRPr="00A3204D" w:rsidRDefault="00610BC0" w:rsidP="001E1C1D">
            <w:pPr>
              <w:spacing w:after="0"/>
              <w:jc w:val="right"/>
              <w:rPr>
                <w:rFonts w:cs="Times New Roman"/>
                <w:sz w:val="18"/>
                <w:szCs w:val="18"/>
              </w:rPr>
            </w:pPr>
            <w:r w:rsidRPr="00A3204D">
              <w:rPr>
                <w:rFonts w:cs="Times New Roman"/>
                <w:sz w:val="18"/>
                <w:szCs w:val="18"/>
              </w:rPr>
              <w:t>38.831,61</w:t>
            </w:r>
          </w:p>
        </w:tc>
        <w:tc>
          <w:tcPr>
            <w:tcW w:w="993" w:type="dxa"/>
            <w:shd w:val="clear" w:color="auto" w:fill="F2F2F2"/>
          </w:tcPr>
          <w:p w14:paraId="5DDF4F88" w14:textId="745D7838" w:rsidR="00610BC0" w:rsidRPr="00A3204D" w:rsidRDefault="00610BC0" w:rsidP="001E1C1D">
            <w:pPr>
              <w:spacing w:after="0"/>
              <w:jc w:val="right"/>
              <w:rPr>
                <w:rFonts w:cs="Times New Roman"/>
                <w:sz w:val="18"/>
                <w:szCs w:val="18"/>
              </w:rPr>
            </w:pPr>
            <w:r w:rsidRPr="00A3204D">
              <w:rPr>
                <w:rFonts w:cs="Times New Roman"/>
                <w:sz w:val="18"/>
                <w:szCs w:val="18"/>
              </w:rPr>
              <w:t>94,02%</w:t>
            </w:r>
          </w:p>
        </w:tc>
      </w:tr>
      <w:tr w:rsidR="00610BC0" w:rsidRPr="00A3204D" w14:paraId="22D13417" w14:textId="77777777" w:rsidTr="00B64319">
        <w:tc>
          <w:tcPr>
            <w:tcW w:w="5098" w:type="dxa"/>
            <w:shd w:val="clear" w:color="auto" w:fill="F2F2F2"/>
          </w:tcPr>
          <w:p w14:paraId="34003DC1" w14:textId="4EC822B5" w:rsidR="00610BC0" w:rsidRPr="00A3204D" w:rsidRDefault="00610BC0" w:rsidP="001E1C1D">
            <w:pPr>
              <w:spacing w:after="0"/>
              <w:rPr>
                <w:rFonts w:cs="Times New Roman"/>
                <w:sz w:val="18"/>
                <w:szCs w:val="18"/>
              </w:rPr>
            </w:pPr>
            <w:r w:rsidRPr="00A3204D">
              <w:rPr>
                <w:rFonts w:cs="Times New Roman"/>
                <w:sz w:val="18"/>
                <w:szCs w:val="18"/>
              </w:rPr>
              <w:t>35 Subvencije</w:t>
            </w:r>
          </w:p>
        </w:tc>
        <w:tc>
          <w:tcPr>
            <w:tcW w:w="1276" w:type="dxa"/>
            <w:shd w:val="clear" w:color="auto" w:fill="F2F2F2"/>
          </w:tcPr>
          <w:p w14:paraId="084DF134" w14:textId="6EE8571D" w:rsidR="00610BC0" w:rsidRPr="00A3204D" w:rsidRDefault="00610BC0" w:rsidP="001E1C1D">
            <w:pPr>
              <w:spacing w:after="0"/>
              <w:jc w:val="right"/>
              <w:rPr>
                <w:rFonts w:cs="Times New Roman"/>
                <w:sz w:val="18"/>
                <w:szCs w:val="18"/>
              </w:rPr>
            </w:pPr>
            <w:r w:rsidRPr="00A3204D">
              <w:rPr>
                <w:rFonts w:cs="Times New Roman"/>
                <w:sz w:val="18"/>
                <w:szCs w:val="18"/>
              </w:rPr>
              <w:t>41.300,00</w:t>
            </w:r>
          </w:p>
        </w:tc>
        <w:tc>
          <w:tcPr>
            <w:tcW w:w="1276" w:type="dxa"/>
            <w:shd w:val="clear" w:color="auto" w:fill="F2F2F2"/>
          </w:tcPr>
          <w:p w14:paraId="312B146F" w14:textId="6262D9CF" w:rsidR="00610BC0" w:rsidRPr="00A3204D" w:rsidRDefault="00610BC0" w:rsidP="001E1C1D">
            <w:pPr>
              <w:spacing w:after="0"/>
              <w:jc w:val="right"/>
              <w:rPr>
                <w:rFonts w:cs="Times New Roman"/>
                <w:sz w:val="18"/>
                <w:szCs w:val="18"/>
              </w:rPr>
            </w:pPr>
            <w:r w:rsidRPr="00A3204D">
              <w:rPr>
                <w:rFonts w:cs="Times New Roman"/>
                <w:sz w:val="18"/>
                <w:szCs w:val="18"/>
              </w:rPr>
              <w:t>41.300,00</w:t>
            </w:r>
          </w:p>
        </w:tc>
        <w:tc>
          <w:tcPr>
            <w:tcW w:w="1417" w:type="dxa"/>
            <w:shd w:val="clear" w:color="auto" w:fill="F2F2F2"/>
          </w:tcPr>
          <w:p w14:paraId="5CBBB72C" w14:textId="054AD828" w:rsidR="00610BC0" w:rsidRPr="00A3204D" w:rsidRDefault="00610BC0" w:rsidP="001E1C1D">
            <w:pPr>
              <w:spacing w:after="0"/>
              <w:jc w:val="right"/>
              <w:rPr>
                <w:rFonts w:cs="Times New Roman"/>
                <w:sz w:val="18"/>
                <w:szCs w:val="18"/>
              </w:rPr>
            </w:pPr>
            <w:r w:rsidRPr="00A3204D">
              <w:rPr>
                <w:rFonts w:cs="Times New Roman"/>
                <w:sz w:val="18"/>
                <w:szCs w:val="18"/>
              </w:rPr>
              <w:t>38.831,61</w:t>
            </w:r>
          </w:p>
        </w:tc>
        <w:tc>
          <w:tcPr>
            <w:tcW w:w="993" w:type="dxa"/>
            <w:shd w:val="clear" w:color="auto" w:fill="F2F2F2"/>
          </w:tcPr>
          <w:p w14:paraId="4271CCF9" w14:textId="4A70AA06" w:rsidR="00610BC0" w:rsidRPr="00A3204D" w:rsidRDefault="00610BC0" w:rsidP="001E1C1D">
            <w:pPr>
              <w:spacing w:after="0"/>
              <w:jc w:val="right"/>
              <w:rPr>
                <w:rFonts w:cs="Times New Roman"/>
                <w:sz w:val="18"/>
                <w:szCs w:val="18"/>
              </w:rPr>
            </w:pPr>
            <w:r w:rsidRPr="00A3204D">
              <w:rPr>
                <w:rFonts w:cs="Times New Roman"/>
                <w:sz w:val="18"/>
                <w:szCs w:val="18"/>
              </w:rPr>
              <w:t>94,02%</w:t>
            </w:r>
          </w:p>
        </w:tc>
      </w:tr>
      <w:tr w:rsidR="00610BC0" w:rsidRPr="00A3204D" w14:paraId="264CE3D6" w14:textId="77777777" w:rsidTr="00B64319">
        <w:tc>
          <w:tcPr>
            <w:tcW w:w="5098" w:type="dxa"/>
            <w:shd w:val="clear" w:color="auto" w:fill="F2F2F2"/>
          </w:tcPr>
          <w:p w14:paraId="20432AB5" w14:textId="6ECD4E59" w:rsidR="00610BC0" w:rsidRPr="00A3204D" w:rsidRDefault="00610BC0" w:rsidP="001E1C1D">
            <w:pPr>
              <w:spacing w:after="0"/>
              <w:rPr>
                <w:rFonts w:cs="Times New Roman"/>
                <w:sz w:val="18"/>
                <w:szCs w:val="18"/>
              </w:rPr>
            </w:pPr>
            <w:r w:rsidRPr="00A3204D">
              <w:rPr>
                <w:rFonts w:cs="Times New Roman"/>
                <w:sz w:val="18"/>
                <w:szCs w:val="18"/>
              </w:rPr>
              <w:t>352 Subvencije kreditnim i financijskim institucijama, trgovačkim društvima, zadrugama, poljoprivrednicima i obrtnicima izvan javnog sektora</w:t>
            </w:r>
          </w:p>
        </w:tc>
        <w:tc>
          <w:tcPr>
            <w:tcW w:w="1276" w:type="dxa"/>
            <w:shd w:val="clear" w:color="auto" w:fill="F2F2F2"/>
          </w:tcPr>
          <w:p w14:paraId="4BCA35E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78291B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71D1F87" w14:textId="5543A2B8" w:rsidR="00610BC0" w:rsidRPr="00A3204D" w:rsidRDefault="00610BC0" w:rsidP="001E1C1D">
            <w:pPr>
              <w:spacing w:after="0"/>
              <w:jc w:val="right"/>
              <w:rPr>
                <w:rFonts w:cs="Times New Roman"/>
                <w:sz w:val="18"/>
                <w:szCs w:val="18"/>
              </w:rPr>
            </w:pPr>
            <w:r w:rsidRPr="00A3204D">
              <w:rPr>
                <w:rFonts w:cs="Times New Roman"/>
                <w:sz w:val="18"/>
                <w:szCs w:val="18"/>
              </w:rPr>
              <w:t>38.831,61</w:t>
            </w:r>
          </w:p>
        </w:tc>
        <w:tc>
          <w:tcPr>
            <w:tcW w:w="993" w:type="dxa"/>
            <w:shd w:val="clear" w:color="auto" w:fill="F2F2F2"/>
          </w:tcPr>
          <w:p w14:paraId="65A92DBF" w14:textId="77777777" w:rsidR="00610BC0" w:rsidRPr="00A3204D" w:rsidRDefault="00610BC0" w:rsidP="001E1C1D">
            <w:pPr>
              <w:spacing w:after="0"/>
              <w:jc w:val="right"/>
              <w:rPr>
                <w:rFonts w:cs="Times New Roman"/>
                <w:sz w:val="18"/>
                <w:szCs w:val="18"/>
              </w:rPr>
            </w:pPr>
          </w:p>
        </w:tc>
      </w:tr>
      <w:tr w:rsidR="00610BC0" w14:paraId="1FADE919" w14:textId="77777777" w:rsidTr="00B64319">
        <w:tc>
          <w:tcPr>
            <w:tcW w:w="5098" w:type="dxa"/>
          </w:tcPr>
          <w:p w14:paraId="07361EB9" w14:textId="6DD41B3A" w:rsidR="00610BC0" w:rsidRDefault="00610BC0" w:rsidP="001E1C1D">
            <w:pPr>
              <w:spacing w:after="0"/>
              <w:rPr>
                <w:rFonts w:cs="Times New Roman"/>
                <w:sz w:val="18"/>
                <w:szCs w:val="18"/>
              </w:rPr>
            </w:pPr>
            <w:r>
              <w:rPr>
                <w:rFonts w:cs="Times New Roman"/>
                <w:sz w:val="18"/>
                <w:szCs w:val="18"/>
              </w:rPr>
              <w:t>3523 Subvencije poljoprivrednicima i obrtnicima</w:t>
            </w:r>
          </w:p>
        </w:tc>
        <w:tc>
          <w:tcPr>
            <w:tcW w:w="1276" w:type="dxa"/>
          </w:tcPr>
          <w:p w14:paraId="42455288" w14:textId="77777777" w:rsidR="00610BC0" w:rsidRDefault="00610BC0" w:rsidP="001E1C1D">
            <w:pPr>
              <w:spacing w:after="0"/>
              <w:jc w:val="right"/>
              <w:rPr>
                <w:rFonts w:cs="Times New Roman"/>
                <w:sz w:val="18"/>
                <w:szCs w:val="18"/>
              </w:rPr>
            </w:pPr>
          </w:p>
        </w:tc>
        <w:tc>
          <w:tcPr>
            <w:tcW w:w="1276" w:type="dxa"/>
          </w:tcPr>
          <w:p w14:paraId="787C1580" w14:textId="77777777" w:rsidR="00610BC0" w:rsidRDefault="00610BC0" w:rsidP="001E1C1D">
            <w:pPr>
              <w:spacing w:after="0"/>
              <w:jc w:val="right"/>
              <w:rPr>
                <w:rFonts w:cs="Times New Roman"/>
                <w:sz w:val="18"/>
                <w:szCs w:val="18"/>
              </w:rPr>
            </w:pPr>
          </w:p>
        </w:tc>
        <w:tc>
          <w:tcPr>
            <w:tcW w:w="1417" w:type="dxa"/>
          </w:tcPr>
          <w:p w14:paraId="4B51D77F" w14:textId="7D257448" w:rsidR="00610BC0" w:rsidRDefault="00610BC0" w:rsidP="001E1C1D">
            <w:pPr>
              <w:spacing w:after="0"/>
              <w:jc w:val="right"/>
              <w:rPr>
                <w:rFonts w:cs="Times New Roman"/>
                <w:sz w:val="18"/>
                <w:szCs w:val="18"/>
              </w:rPr>
            </w:pPr>
            <w:r>
              <w:rPr>
                <w:rFonts w:cs="Times New Roman"/>
                <w:sz w:val="18"/>
                <w:szCs w:val="18"/>
              </w:rPr>
              <w:t>38.831,61</w:t>
            </w:r>
          </w:p>
        </w:tc>
        <w:tc>
          <w:tcPr>
            <w:tcW w:w="993" w:type="dxa"/>
          </w:tcPr>
          <w:p w14:paraId="275269B4" w14:textId="77777777" w:rsidR="00610BC0" w:rsidRDefault="00610BC0" w:rsidP="001E1C1D">
            <w:pPr>
              <w:spacing w:after="0"/>
              <w:jc w:val="right"/>
              <w:rPr>
                <w:rFonts w:cs="Times New Roman"/>
                <w:sz w:val="18"/>
                <w:szCs w:val="18"/>
              </w:rPr>
            </w:pPr>
          </w:p>
        </w:tc>
      </w:tr>
      <w:tr w:rsidR="00610BC0" w:rsidRPr="00A3204D" w14:paraId="17C97A67" w14:textId="77777777" w:rsidTr="00B64319">
        <w:trPr>
          <w:trHeight w:val="540"/>
        </w:trPr>
        <w:tc>
          <w:tcPr>
            <w:tcW w:w="5098" w:type="dxa"/>
            <w:shd w:val="clear" w:color="auto" w:fill="17365D"/>
            <w:vAlign w:val="center"/>
          </w:tcPr>
          <w:p w14:paraId="582A26AE" w14:textId="27697246"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1077 Zaštita okoliša</w:t>
            </w:r>
          </w:p>
        </w:tc>
        <w:tc>
          <w:tcPr>
            <w:tcW w:w="1276" w:type="dxa"/>
            <w:shd w:val="clear" w:color="auto" w:fill="17365D"/>
            <w:vAlign w:val="center"/>
          </w:tcPr>
          <w:p w14:paraId="641ACDB2" w14:textId="1351AB65"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203.830,62</w:t>
            </w:r>
          </w:p>
        </w:tc>
        <w:tc>
          <w:tcPr>
            <w:tcW w:w="1276" w:type="dxa"/>
            <w:shd w:val="clear" w:color="auto" w:fill="17365D"/>
            <w:vAlign w:val="center"/>
          </w:tcPr>
          <w:p w14:paraId="7352172D" w14:textId="3F28EB80"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203.830,62</w:t>
            </w:r>
          </w:p>
        </w:tc>
        <w:tc>
          <w:tcPr>
            <w:tcW w:w="1417" w:type="dxa"/>
            <w:shd w:val="clear" w:color="auto" w:fill="17365D"/>
            <w:vAlign w:val="center"/>
          </w:tcPr>
          <w:p w14:paraId="2F5020AB" w14:textId="1FDF74FA"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161.438,12</w:t>
            </w:r>
          </w:p>
        </w:tc>
        <w:tc>
          <w:tcPr>
            <w:tcW w:w="993" w:type="dxa"/>
            <w:shd w:val="clear" w:color="auto" w:fill="17365D"/>
            <w:vAlign w:val="center"/>
          </w:tcPr>
          <w:p w14:paraId="5BEFC0EF" w14:textId="7E803348"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79,20%</w:t>
            </w:r>
          </w:p>
        </w:tc>
      </w:tr>
      <w:tr w:rsidR="00610BC0" w:rsidRPr="00A3204D" w14:paraId="6CC38A4F" w14:textId="77777777" w:rsidTr="00B64319">
        <w:trPr>
          <w:trHeight w:val="540"/>
        </w:trPr>
        <w:tc>
          <w:tcPr>
            <w:tcW w:w="5098" w:type="dxa"/>
            <w:shd w:val="clear" w:color="auto" w:fill="DAE8F2"/>
            <w:vAlign w:val="center"/>
          </w:tcPr>
          <w:p w14:paraId="4A34F6E6" w14:textId="249DFB00" w:rsidR="00610BC0" w:rsidRPr="00A3204D" w:rsidRDefault="00610BC0" w:rsidP="001E1C1D">
            <w:pPr>
              <w:spacing w:after="0"/>
              <w:rPr>
                <w:rFonts w:cs="Times New Roman"/>
                <w:b/>
                <w:sz w:val="18"/>
                <w:szCs w:val="18"/>
              </w:rPr>
            </w:pPr>
            <w:r w:rsidRPr="00A3204D">
              <w:rPr>
                <w:rFonts w:cs="Times New Roman"/>
                <w:b/>
                <w:sz w:val="18"/>
                <w:szCs w:val="18"/>
              </w:rPr>
              <w:t>AKTIVNOST A100130 Deratizacija i dezinsekcija</w:t>
            </w:r>
          </w:p>
        </w:tc>
        <w:tc>
          <w:tcPr>
            <w:tcW w:w="1276" w:type="dxa"/>
            <w:shd w:val="clear" w:color="auto" w:fill="DAE8F2"/>
            <w:vAlign w:val="center"/>
          </w:tcPr>
          <w:p w14:paraId="6CF0B8AF" w14:textId="5BB3040B" w:rsidR="00610BC0" w:rsidRPr="00A3204D" w:rsidRDefault="00610BC0" w:rsidP="001E1C1D">
            <w:pPr>
              <w:spacing w:after="0"/>
              <w:jc w:val="right"/>
              <w:rPr>
                <w:rFonts w:cs="Times New Roman"/>
                <w:b/>
                <w:sz w:val="18"/>
                <w:szCs w:val="18"/>
              </w:rPr>
            </w:pPr>
            <w:r w:rsidRPr="00A3204D">
              <w:rPr>
                <w:rFonts w:cs="Times New Roman"/>
                <w:b/>
                <w:sz w:val="18"/>
                <w:szCs w:val="18"/>
              </w:rPr>
              <w:t>35.410,99</w:t>
            </w:r>
          </w:p>
        </w:tc>
        <w:tc>
          <w:tcPr>
            <w:tcW w:w="1276" w:type="dxa"/>
            <w:shd w:val="clear" w:color="auto" w:fill="DAE8F2"/>
            <w:vAlign w:val="center"/>
          </w:tcPr>
          <w:p w14:paraId="69E9F753" w14:textId="7DAEFA0D" w:rsidR="00610BC0" w:rsidRPr="00A3204D" w:rsidRDefault="00610BC0" w:rsidP="001E1C1D">
            <w:pPr>
              <w:spacing w:after="0"/>
              <w:jc w:val="right"/>
              <w:rPr>
                <w:rFonts w:cs="Times New Roman"/>
                <w:b/>
                <w:sz w:val="18"/>
                <w:szCs w:val="18"/>
              </w:rPr>
            </w:pPr>
            <w:r w:rsidRPr="00A3204D">
              <w:rPr>
                <w:rFonts w:cs="Times New Roman"/>
                <w:b/>
                <w:sz w:val="18"/>
                <w:szCs w:val="18"/>
              </w:rPr>
              <w:t>35.410,99</w:t>
            </w:r>
          </w:p>
        </w:tc>
        <w:tc>
          <w:tcPr>
            <w:tcW w:w="1417" w:type="dxa"/>
            <w:shd w:val="clear" w:color="auto" w:fill="DAE8F2"/>
            <w:vAlign w:val="center"/>
          </w:tcPr>
          <w:p w14:paraId="4FC21EC4" w14:textId="3CBBBFAE" w:rsidR="00610BC0" w:rsidRPr="00A3204D" w:rsidRDefault="00610BC0" w:rsidP="001E1C1D">
            <w:pPr>
              <w:spacing w:after="0"/>
              <w:jc w:val="right"/>
              <w:rPr>
                <w:rFonts w:cs="Times New Roman"/>
                <w:b/>
                <w:sz w:val="18"/>
                <w:szCs w:val="18"/>
              </w:rPr>
            </w:pPr>
            <w:r w:rsidRPr="00A3204D">
              <w:rPr>
                <w:rFonts w:cs="Times New Roman"/>
                <w:b/>
                <w:sz w:val="18"/>
                <w:szCs w:val="18"/>
              </w:rPr>
              <w:t>35.099,91</w:t>
            </w:r>
          </w:p>
        </w:tc>
        <w:tc>
          <w:tcPr>
            <w:tcW w:w="993" w:type="dxa"/>
            <w:shd w:val="clear" w:color="auto" w:fill="DAE8F2"/>
            <w:vAlign w:val="center"/>
          </w:tcPr>
          <w:p w14:paraId="10FA48B2" w14:textId="0C3A0F7C" w:rsidR="00610BC0" w:rsidRPr="00A3204D" w:rsidRDefault="00610BC0" w:rsidP="001E1C1D">
            <w:pPr>
              <w:spacing w:after="0"/>
              <w:jc w:val="right"/>
              <w:rPr>
                <w:rFonts w:cs="Times New Roman"/>
                <w:b/>
                <w:sz w:val="18"/>
                <w:szCs w:val="18"/>
              </w:rPr>
            </w:pPr>
            <w:r w:rsidRPr="00A3204D">
              <w:rPr>
                <w:rFonts w:cs="Times New Roman"/>
                <w:b/>
                <w:sz w:val="18"/>
                <w:szCs w:val="18"/>
              </w:rPr>
              <w:t>99,12%</w:t>
            </w:r>
          </w:p>
        </w:tc>
      </w:tr>
      <w:tr w:rsidR="00610BC0" w:rsidRPr="00A3204D" w14:paraId="4A5B8911" w14:textId="77777777" w:rsidTr="00B64319">
        <w:tc>
          <w:tcPr>
            <w:tcW w:w="5098" w:type="dxa"/>
            <w:shd w:val="clear" w:color="auto" w:fill="CBFFCB"/>
          </w:tcPr>
          <w:p w14:paraId="09EF10CB" w14:textId="34A623D3"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363E6FB" w14:textId="64B9168A" w:rsidR="00610BC0" w:rsidRPr="00A3204D" w:rsidRDefault="00610BC0" w:rsidP="001E1C1D">
            <w:pPr>
              <w:spacing w:after="0"/>
              <w:jc w:val="right"/>
              <w:rPr>
                <w:rFonts w:cs="Times New Roman"/>
                <w:sz w:val="16"/>
                <w:szCs w:val="18"/>
              </w:rPr>
            </w:pPr>
            <w:r w:rsidRPr="00A3204D">
              <w:rPr>
                <w:rFonts w:cs="Times New Roman"/>
                <w:sz w:val="16"/>
                <w:szCs w:val="18"/>
              </w:rPr>
              <w:t>2.099,91</w:t>
            </w:r>
          </w:p>
        </w:tc>
        <w:tc>
          <w:tcPr>
            <w:tcW w:w="1276" w:type="dxa"/>
            <w:shd w:val="clear" w:color="auto" w:fill="CBFFCB"/>
          </w:tcPr>
          <w:p w14:paraId="1AA0FD9B" w14:textId="2BA29183" w:rsidR="00610BC0" w:rsidRPr="00A3204D" w:rsidRDefault="00610BC0" w:rsidP="001E1C1D">
            <w:pPr>
              <w:spacing w:after="0"/>
              <w:jc w:val="right"/>
              <w:rPr>
                <w:rFonts w:cs="Times New Roman"/>
                <w:sz w:val="16"/>
                <w:szCs w:val="18"/>
              </w:rPr>
            </w:pPr>
            <w:r w:rsidRPr="00A3204D">
              <w:rPr>
                <w:rFonts w:cs="Times New Roman"/>
                <w:sz w:val="16"/>
                <w:szCs w:val="18"/>
              </w:rPr>
              <w:t>2.099,91</w:t>
            </w:r>
          </w:p>
        </w:tc>
        <w:tc>
          <w:tcPr>
            <w:tcW w:w="1417" w:type="dxa"/>
            <w:shd w:val="clear" w:color="auto" w:fill="CBFFCB"/>
          </w:tcPr>
          <w:p w14:paraId="2D2DF5A8" w14:textId="16B51F37" w:rsidR="00610BC0" w:rsidRPr="00A3204D" w:rsidRDefault="00610BC0" w:rsidP="001E1C1D">
            <w:pPr>
              <w:spacing w:after="0"/>
              <w:jc w:val="right"/>
              <w:rPr>
                <w:rFonts w:cs="Times New Roman"/>
                <w:sz w:val="16"/>
                <w:szCs w:val="18"/>
              </w:rPr>
            </w:pPr>
            <w:r w:rsidRPr="00A3204D">
              <w:rPr>
                <w:rFonts w:cs="Times New Roman"/>
                <w:sz w:val="16"/>
                <w:szCs w:val="18"/>
              </w:rPr>
              <w:t>2.099,91</w:t>
            </w:r>
          </w:p>
        </w:tc>
        <w:tc>
          <w:tcPr>
            <w:tcW w:w="993" w:type="dxa"/>
            <w:shd w:val="clear" w:color="auto" w:fill="CBFFCB"/>
          </w:tcPr>
          <w:p w14:paraId="4CAE00A5" w14:textId="3D27A0B1"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51E35F74" w14:textId="77777777" w:rsidTr="00B64319">
        <w:tc>
          <w:tcPr>
            <w:tcW w:w="5098" w:type="dxa"/>
            <w:shd w:val="clear" w:color="auto" w:fill="F2F2F2"/>
          </w:tcPr>
          <w:p w14:paraId="2A7F741E" w14:textId="1AD1B35E"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6965D90" w14:textId="79DAE8E6" w:rsidR="00610BC0" w:rsidRPr="00A3204D" w:rsidRDefault="00610BC0" w:rsidP="001E1C1D">
            <w:pPr>
              <w:spacing w:after="0"/>
              <w:jc w:val="right"/>
              <w:rPr>
                <w:rFonts w:cs="Times New Roman"/>
                <w:sz w:val="18"/>
                <w:szCs w:val="18"/>
              </w:rPr>
            </w:pPr>
            <w:r w:rsidRPr="00A3204D">
              <w:rPr>
                <w:rFonts w:cs="Times New Roman"/>
                <w:sz w:val="18"/>
                <w:szCs w:val="18"/>
              </w:rPr>
              <w:t>2.099,91</w:t>
            </w:r>
          </w:p>
        </w:tc>
        <w:tc>
          <w:tcPr>
            <w:tcW w:w="1276" w:type="dxa"/>
            <w:shd w:val="clear" w:color="auto" w:fill="F2F2F2"/>
          </w:tcPr>
          <w:p w14:paraId="01906623" w14:textId="5E25B1E5" w:rsidR="00610BC0" w:rsidRPr="00A3204D" w:rsidRDefault="00610BC0" w:rsidP="001E1C1D">
            <w:pPr>
              <w:spacing w:after="0"/>
              <w:jc w:val="right"/>
              <w:rPr>
                <w:rFonts w:cs="Times New Roman"/>
                <w:sz w:val="18"/>
                <w:szCs w:val="18"/>
              </w:rPr>
            </w:pPr>
            <w:r w:rsidRPr="00A3204D">
              <w:rPr>
                <w:rFonts w:cs="Times New Roman"/>
                <w:sz w:val="18"/>
                <w:szCs w:val="18"/>
              </w:rPr>
              <w:t>2.099,91</w:t>
            </w:r>
          </w:p>
        </w:tc>
        <w:tc>
          <w:tcPr>
            <w:tcW w:w="1417" w:type="dxa"/>
            <w:shd w:val="clear" w:color="auto" w:fill="F2F2F2"/>
          </w:tcPr>
          <w:p w14:paraId="1BAAF3E8" w14:textId="67267F39" w:rsidR="00610BC0" w:rsidRPr="00A3204D" w:rsidRDefault="00610BC0" w:rsidP="001E1C1D">
            <w:pPr>
              <w:spacing w:after="0"/>
              <w:jc w:val="right"/>
              <w:rPr>
                <w:rFonts w:cs="Times New Roman"/>
                <w:sz w:val="18"/>
                <w:szCs w:val="18"/>
              </w:rPr>
            </w:pPr>
            <w:r w:rsidRPr="00A3204D">
              <w:rPr>
                <w:rFonts w:cs="Times New Roman"/>
                <w:sz w:val="18"/>
                <w:szCs w:val="18"/>
              </w:rPr>
              <w:t>2.099,91</w:t>
            </w:r>
          </w:p>
        </w:tc>
        <w:tc>
          <w:tcPr>
            <w:tcW w:w="993" w:type="dxa"/>
            <w:shd w:val="clear" w:color="auto" w:fill="F2F2F2"/>
          </w:tcPr>
          <w:p w14:paraId="42AF15C8" w14:textId="4A0668A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E181668" w14:textId="77777777" w:rsidTr="00B64319">
        <w:tc>
          <w:tcPr>
            <w:tcW w:w="5098" w:type="dxa"/>
            <w:shd w:val="clear" w:color="auto" w:fill="F2F2F2"/>
          </w:tcPr>
          <w:p w14:paraId="52913597" w14:textId="4D2048D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7C1C19E" w14:textId="6A96DDEE" w:rsidR="00610BC0" w:rsidRPr="00A3204D" w:rsidRDefault="00610BC0" w:rsidP="001E1C1D">
            <w:pPr>
              <w:spacing w:after="0"/>
              <w:jc w:val="right"/>
              <w:rPr>
                <w:rFonts w:cs="Times New Roman"/>
                <w:sz w:val="18"/>
                <w:szCs w:val="18"/>
              </w:rPr>
            </w:pPr>
            <w:r w:rsidRPr="00A3204D">
              <w:rPr>
                <w:rFonts w:cs="Times New Roman"/>
                <w:sz w:val="18"/>
                <w:szCs w:val="18"/>
              </w:rPr>
              <w:t>2.099,91</w:t>
            </w:r>
          </w:p>
        </w:tc>
        <w:tc>
          <w:tcPr>
            <w:tcW w:w="1276" w:type="dxa"/>
            <w:shd w:val="clear" w:color="auto" w:fill="F2F2F2"/>
          </w:tcPr>
          <w:p w14:paraId="4F2D831E" w14:textId="38CCE966" w:rsidR="00610BC0" w:rsidRPr="00A3204D" w:rsidRDefault="00610BC0" w:rsidP="001E1C1D">
            <w:pPr>
              <w:spacing w:after="0"/>
              <w:jc w:val="right"/>
              <w:rPr>
                <w:rFonts w:cs="Times New Roman"/>
                <w:sz w:val="18"/>
                <w:szCs w:val="18"/>
              </w:rPr>
            </w:pPr>
            <w:r w:rsidRPr="00A3204D">
              <w:rPr>
                <w:rFonts w:cs="Times New Roman"/>
                <w:sz w:val="18"/>
                <w:szCs w:val="18"/>
              </w:rPr>
              <w:t>2.099,91</w:t>
            </w:r>
          </w:p>
        </w:tc>
        <w:tc>
          <w:tcPr>
            <w:tcW w:w="1417" w:type="dxa"/>
            <w:shd w:val="clear" w:color="auto" w:fill="F2F2F2"/>
          </w:tcPr>
          <w:p w14:paraId="200C02FF" w14:textId="2822C426" w:rsidR="00610BC0" w:rsidRPr="00A3204D" w:rsidRDefault="00610BC0" w:rsidP="001E1C1D">
            <w:pPr>
              <w:spacing w:after="0"/>
              <w:jc w:val="right"/>
              <w:rPr>
                <w:rFonts w:cs="Times New Roman"/>
                <w:sz w:val="18"/>
                <w:szCs w:val="18"/>
              </w:rPr>
            </w:pPr>
            <w:r w:rsidRPr="00A3204D">
              <w:rPr>
                <w:rFonts w:cs="Times New Roman"/>
                <w:sz w:val="18"/>
                <w:szCs w:val="18"/>
              </w:rPr>
              <w:t>2.099,91</w:t>
            </w:r>
          </w:p>
        </w:tc>
        <w:tc>
          <w:tcPr>
            <w:tcW w:w="993" w:type="dxa"/>
            <w:shd w:val="clear" w:color="auto" w:fill="F2F2F2"/>
          </w:tcPr>
          <w:p w14:paraId="12E59F2C" w14:textId="19D1E22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C9CBACB" w14:textId="77777777" w:rsidTr="00B64319">
        <w:tc>
          <w:tcPr>
            <w:tcW w:w="5098" w:type="dxa"/>
            <w:shd w:val="clear" w:color="auto" w:fill="F2F2F2"/>
          </w:tcPr>
          <w:p w14:paraId="5AB9619C" w14:textId="33B6E047"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14E294B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370BBD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6E26B17" w14:textId="09C6D82A" w:rsidR="00610BC0" w:rsidRPr="00A3204D" w:rsidRDefault="00610BC0" w:rsidP="001E1C1D">
            <w:pPr>
              <w:spacing w:after="0"/>
              <w:jc w:val="right"/>
              <w:rPr>
                <w:rFonts w:cs="Times New Roman"/>
                <w:sz w:val="18"/>
                <w:szCs w:val="18"/>
              </w:rPr>
            </w:pPr>
            <w:r w:rsidRPr="00A3204D">
              <w:rPr>
                <w:rFonts w:cs="Times New Roman"/>
                <w:sz w:val="18"/>
                <w:szCs w:val="18"/>
              </w:rPr>
              <w:t>2.099,91</w:t>
            </w:r>
          </w:p>
        </w:tc>
        <w:tc>
          <w:tcPr>
            <w:tcW w:w="993" w:type="dxa"/>
            <w:shd w:val="clear" w:color="auto" w:fill="F2F2F2"/>
          </w:tcPr>
          <w:p w14:paraId="5E35AF8E" w14:textId="77777777" w:rsidR="00610BC0" w:rsidRPr="00A3204D" w:rsidRDefault="00610BC0" w:rsidP="001E1C1D">
            <w:pPr>
              <w:spacing w:after="0"/>
              <w:jc w:val="right"/>
              <w:rPr>
                <w:rFonts w:cs="Times New Roman"/>
                <w:sz w:val="18"/>
                <w:szCs w:val="18"/>
              </w:rPr>
            </w:pPr>
          </w:p>
        </w:tc>
      </w:tr>
      <w:tr w:rsidR="00610BC0" w14:paraId="5A0FC3C6" w14:textId="77777777" w:rsidTr="00B64319">
        <w:tc>
          <w:tcPr>
            <w:tcW w:w="5098" w:type="dxa"/>
          </w:tcPr>
          <w:p w14:paraId="612FEA2D" w14:textId="29D65893"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0637B9F6" w14:textId="77777777" w:rsidR="00610BC0" w:rsidRDefault="00610BC0" w:rsidP="001E1C1D">
            <w:pPr>
              <w:spacing w:after="0"/>
              <w:jc w:val="right"/>
              <w:rPr>
                <w:rFonts w:cs="Times New Roman"/>
                <w:sz w:val="18"/>
                <w:szCs w:val="18"/>
              </w:rPr>
            </w:pPr>
          </w:p>
        </w:tc>
        <w:tc>
          <w:tcPr>
            <w:tcW w:w="1276" w:type="dxa"/>
          </w:tcPr>
          <w:p w14:paraId="22E5BE47" w14:textId="77777777" w:rsidR="00610BC0" w:rsidRDefault="00610BC0" w:rsidP="001E1C1D">
            <w:pPr>
              <w:spacing w:after="0"/>
              <w:jc w:val="right"/>
              <w:rPr>
                <w:rFonts w:cs="Times New Roman"/>
                <w:sz w:val="18"/>
                <w:szCs w:val="18"/>
              </w:rPr>
            </w:pPr>
          </w:p>
        </w:tc>
        <w:tc>
          <w:tcPr>
            <w:tcW w:w="1417" w:type="dxa"/>
          </w:tcPr>
          <w:p w14:paraId="62C16E33" w14:textId="1F10CA7C" w:rsidR="00610BC0" w:rsidRDefault="00610BC0" w:rsidP="001E1C1D">
            <w:pPr>
              <w:spacing w:after="0"/>
              <w:jc w:val="right"/>
              <w:rPr>
                <w:rFonts w:cs="Times New Roman"/>
                <w:sz w:val="18"/>
                <w:szCs w:val="18"/>
              </w:rPr>
            </w:pPr>
            <w:r>
              <w:rPr>
                <w:rFonts w:cs="Times New Roman"/>
                <w:sz w:val="18"/>
                <w:szCs w:val="18"/>
              </w:rPr>
              <w:t>2.099,91</w:t>
            </w:r>
          </w:p>
        </w:tc>
        <w:tc>
          <w:tcPr>
            <w:tcW w:w="993" w:type="dxa"/>
          </w:tcPr>
          <w:p w14:paraId="6B273456" w14:textId="77777777" w:rsidR="00610BC0" w:rsidRDefault="00610BC0" w:rsidP="001E1C1D">
            <w:pPr>
              <w:spacing w:after="0"/>
              <w:jc w:val="right"/>
              <w:rPr>
                <w:rFonts w:cs="Times New Roman"/>
                <w:sz w:val="18"/>
                <w:szCs w:val="18"/>
              </w:rPr>
            </w:pPr>
          </w:p>
        </w:tc>
      </w:tr>
      <w:tr w:rsidR="00610BC0" w:rsidRPr="00A3204D" w14:paraId="6A1D9B29" w14:textId="77777777" w:rsidTr="00B64319">
        <w:tc>
          <w:tcPr>
            <w:tcW w:w="5098" w:type="dxa"/>
            <w:shd w:val="clear" w:color="auto" w:fill="CBFFCB"/>
          </w:tcPr>
          <w:p w14:paraId="634C0FA3" w14:textId="0CD66CFB"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7800DE51" w14:textId="191FA10B" w:rsidR="00610BC0" w:rsidRPr="00A3204D" w:rsidRDefault="00610BC0" w:rsidP="001E1C1D">
            <w:pPr>
              <w:spacing w:after="0"/>
              <w:jc w:val="right"/>
              <w:rPr>
                <w:rFonts w:cs="Times New Roman"/>
                <w:sz w:val="16"/>
                <w:szCs w:val="18"/>
              </w:rPr>
            </w:pPr>
            <w:r w:rsidRPr="00A3204D">
              <w:rPr>
                <w:rFonts w:cs="Times New Roman"/>
                <w:sz w:val="16"/>
                <w:szCs w:val="18"/>
              </w:rPr>
              <w:t>33.311,08</w:t>
            </w:r>
          </w:p>
        </w:tc>
        <w:tc>
          <w:tcPr>
            <w:tcW w:w="1276" w:type="dxa"/>
            <w:shd w:val="clear" w:color="auto" w:fill="CBFFCB"/>
          </w:tcPr>
          <w:p w14:paraId="545DBE2A" w14:textId="6D71DDE3" w:rsidR="00610BC0" w:rsidRPr="00A3204D" w:rsidRDefault="00610BC0" w:rsidP="001E1C1D">
            <w:pPr>
              <w:spacing w:after="0"/>
              <w:jc w:val="right"/>
              <w:rPr>
                <w:rFonts w:cs="Times New Roman"/>
                <w:sz w:val="16"/>
                <w:szCs w:val="18"/>
              </w:rPr>
            </w:pPr>
            <w:r w:rsidRPr="00A3204D">
              <w:rPr>
                <w:rFonts w:cs="Times New Roman"/>
                <w:sz w:val="16"/>
                <w:szCs w:val="18"/>
              </w:rPr>
              <w:t>33.311,08</w:t>
            </w:r>
          </w:p>
        </w:tc>
        <w:tc>
          <w:tcPr>
            <w:tcW w:w="1417" w:type="dxa"/>
            <w:shd w:val="clear" w:color="auto" w:fill="CBFFCB"/>
          </w:tcPr>
          <w:p w14:paraId="2B552B19" w14:textId="445A44D3" w:rsidR="00610BC0" w:rsidRPr="00A3204D" w:rsidRDefault="00610BC0" w:rsidP="001E1C1D">
            <w:pPr>
              <w:spacing w:after="0"/>
              <w:jc w:val="right"/>
              <w:rPr>
                <w:rFonts w:cs="Times New Roman"/>
                <w:sz w:val="16"/>
                <w:szCs w:val="18"/>
              </w:rPr>
            </w:pPr>
            <w:r w:rsidRPr="00A3204D">
              <w:rPr>
                <w:rFonts w:cs="Times New Roman"/>
                <w:sz w:val="16"/>
                <w:szCs w:val="18"/>
              </w:rPr>
              <w:t>33.000,00</w:t>
            </w:r>
          </w:p>
        </w:tc>
        <w:tc>
          <w:tcPr>
            <w:tcW w:w="993" w:type="dxa"/>
            <w:shd w:val="clear" w:color="auto" w:fill="CBFFCB"/>
          </w:tcPr>
          <w:p w14:paraId="612BD880" w14:textId="2135D7E9" w:rsidR="00610BC0" w:rsidRPr="00A3204D" w:rsidRDefault="00610BC0" w:rsidP="001E1C1D">
            <w:pPr>
              <w:spacing w:after="0"/>
              <w:jc w:val="right"/>
              <w:rPr>
                <w:rFonts w:cs="Times New Roman"/>
                <w:sz w:val="16"/>
                <w:szCs w:val="18"/>
              </w:rPr>
            </w:pPr>
            <w:r w:rsidRPr="00A3204D">
              <w:rPr>
                <w:rFonts w:cs="Times New Roman"/>
                <w:sz w:val="16"/>
                <w:szCs w:val="18"/>
              </w:rPr>
              <w:t>99,07%</w:t>
            </w:r>
          </w:p>
        </w:tc>
      </w:tr>
      <w:tr w:rsidR="00610BC0" w:rsidRPr="00A3204D" w14:paraId="0DCF91CC" w14:textId="77777777" w:rsidTr="00B64319">
        <w:tc>
          <w:tcPr>
            <w:tcW w:w="5098" w:type="dxa"/>
            <w:shd w:val="clear" w:color="auto" w:fill="F2F2F2"/>
          </w:tcPr>
          <w:p w14:paraId="66F96F05" w14:textId="6F19053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A24FC78" w14:textId="2DEAF5F7" w:rsidR="00610BC0" w:rsidRPr="00A3204D" w:rsidRDefault="00610BC0" w:rsidP="001E1C1D">
            <w:pPr>
              <w:spacing w:after="0"/>
              <w:jc w:val="right"/>
              <w:rPr>
                <w:rFonts w:cs="Times New Roman"/>
                <w:sz w:val="18"/>
                <w:szCs w:val="18"/>
              </w:rPr>
            </w:pPr>
            <w:r w:rsidRPr="00A3204D">
              <w:rPr>
                <w:rFonts w:cs="Times New Roman"/>
                <w:sz w:val="18"/>
                <w:szCs w:val="18"/>
              </w:rPr>
              <w:t>33.311,08</w:t>
            </w:r>
          </w:p>
        </w:tc>
        <w:tc>
          <w:tcPr>
            <w:tcW w:w="1276" w:type="dxa"/>
            <w:shd w:val="clear" w:color="auto" w:fill="F2F2F2"/>
          </w:tcPr>
          <w:p w14:paraId="47F63F6A" w14:textId="29EAC180" w:rsidR="00610BC0" w:rsidRPr="00A3204D" w:rsidRDefault="00610BC0" w:rsidP="001E1C1D">
            <w:pPr>
              <w:spacing w:after="0"/>
              <w:jc w:val="right"/>
              <w:rPr>
                <w:rFonts w:cs="Times New Roman"/>
                <w:sz w:val="18"/>
                <w:szCs w:val="18"/>
              </w:rPr>
            </w:pPr>
            <w:r w:rsidRPr="00A3204D">
              <w:rPr>
                <w:rFonts w:cs="Times New Roman"/>
                <w:sz w:val="18"/>
                <w:szCs w:val="18"/>
              </w:rPr>
              <w:t>33.311,08</w:t>
            </w:r>
          </w:p>
        </w:tc>
        <w:tc>
          <w:tcPr>
            <w:tcW w:w="1417" w:type="dxa"/>
            <w:shd w:val="clear" w:color="auto" w:fill="F2F2F2"/>
          </w:tcPr>
          <w:p w14:paraId="4CEBABB6" w14:textId="2E0E0AE4" w:rsidR="00610BC0" w:rsidRPr="00A3204D" w:rsidRDefault="00610BC0" w:rsidP="001E1C1D">
            <w:pPr>
              <w:spacing w:after="0"/>
              <w:jc w:val="right"/>
              <w:rPr>
                <w:rFonts w:cs="Times New Roman"/>
                <w:sz w:val="18"/>
                <w:szCs w:val="18"/>
              </w:rPr>
            </w:pPr>
            <w:r w:rsidRPr="00A3204D">
              <w:rPr>
                <w:rFonts w:cs="Times New Roman"/>
                <w:sz w:val="18"/>
                <w:szCs w:val="18"/>
              </w:rPr>
              <w:t>33.000,00</w:t>
            </w:r>
          </w:p>
        </w:tc>
        <w:tc>
          <w:tcPr>
            <w:tcW w:w="993" w:type="dxa"/>
            <w:shd w:val="clear" w:color="auto" w:fill="F2F2F2"/>
          </w:tcPr>
          <w:p w14:paraId="63429EB6" w14:textId="705215C7" w:rsidR="00610BC0" w:rsidRPr="00A3204D" w:rsidRDefault="00610BC0" w:rsidP="001E1C1D">
            <w:pPr>
              <w:spacing w:after="0"/>
              <w:jc w:val="right"/>
              <w:rPr>
                <w:rFonts w:cs="Times New Roman"/>
                <w:sz w:val="18"/>
                <w:szCs w:val="18"/>
              </w:rPr>
            </w:pPr>
            <w:r w:rsidRPr="00A3204D">
              <w:rPr>
                <w:rFonts w:cs="Times New Roman"/>
                <w:sz w:val="18"/>
                <w:szCs w:val="18"/>
              </w:rPr>
              <w:t>99,07%</w:t>
            </w:r>
          </w:p>
        </w:tc>
      </w:tr>
      <w:tr w:rsidR="00610BC0" w:rsidRPr="00A3204D" w14:paraId="67C4886E" w14:textId="77777777" w:rsidTr="00B64319">
        <w:tc>
          <w:tcPr>
            <w:tcW w:w="5098" w:type="dxa"/>
            <w:shd w:val="clear" w:color="auto" w:fill="F2F2F2"/>
          </w:tcPr>
          <w:p w14:paraId="6280873E" w14:textId="79B2C4FD"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7D13581" w14:textId="5A3C26BA" w:rsidR="00610BC0" w:rsidRPr="00A3204D" w:rsidRDefault="00610BC0" w:rsidP="001E1C1D">
            <w:pPr>
              <w:spacing w:after="0"/>
              <w:jc w:val="right"/>
              <w:rPr>
                <w:rFonts w:cs="Times New Roman"/>
                <w:sz w:val="18"/>
                <w:szCs w:val="18"/>
              </w:rPr>
            </w:pPr>
            <w:r w:rsidRPr="00A3204D">
              <w:rPr>
                <w:rFonts w:cs="Times New Roman"/>
                <w:sz w:val="18"/>
                <w:szCs w:val="18"/>
              </w:rPr>
              <w:t>33.311,08</w:t>
            </w:r>
          </w:p>
        </w:tc>
        <w:tc>
          <w:tcPr>
            <w:tcW w:w="1276" w:type="dxa"/>
            <w:shd w:val="clear" w:color="auto" w:fill="F2F2F2"/>
          </w:tcPr>
          <w:p w14:paraId="2FFE89DB" w14:textId="50A6A17C" w:rsidR="00610BC0" w:rsidRPr="00A3204D" w:rsidRDefault="00610BC0" w:rsidP="001E1C1D">
            <w:pPr>
              <w:spacing w:after="0"/>
              <w:jc w:val="right"/>
              <w:rPr>
                <w:rFonts w:cs="Times New Roman"/>
                <w:sz w:val="18"/>
                <w:szCs w:val="18"/>
              </w:rPr>
            </w:pPr>
            <w:r w:rsidRPr="00A3204D">
              <w:rPr>
                <w:rFonts w:cs="Times New Roman"/>
                <w:sz w:val="18"/>
                <w:szCs w:val="18"/>
              </w:rPr>
              <w:t>33.311,08</w:t>
            </w:r>
          </w:p>
        </w:tc>
        <w:tc>
          <w:tcPr>
            <w:tcW w:w="1417" w:type="dxa"/>
            <w:shd w:val="clear" w:color="auto" w:fill="F2F2F2"/>
          </w:tcPr>
          <w:p w14:paraId="52FB50ED" w14:textId="238DEBD0" w:rsidR="00610BC0" w:rsidRPr="00A3204D" w:rsidRDefault="00610BC0" w:rsidP="001E1C1D">
            <w:pPr>
              <w:spacing w:after="0"/>
              <w:jc w:val="right"/>
              <w:rPr>
                <w:rFonts w:cs="Times New Roman"/>
                <w:sz w:val="18"/>
                <w:szCs w:val="18"/>
              </w:rPr>
            </w:pPr>
            <w:r w:rsidRPr="00A3204D">
              <w:rPr>
                <w:rFonts w:cs="Times New Roman"/>
                <w:sz w:val="18"/>
                <w:szCs w:val="18"/>
              </w:rPr>
              <w:t>33.000,00</w:t>
            </w:r>
          </w:p>
        </w:tc>
        <w:tc>
          <w:tcPr>
            <w:tcW w:w="993" w:type="dxa"/>
            <w:shd w:val="clear" w:color="auto" w:fill="F2F2F2"/>
          </w:tcPr>
          <w:p w14:paraId="0DCF60E2" w14:textId="067FEF38" w:rsidR="00610BC0" w:rsidRPr="00A3204D" w:rsidRDefault="00610BC0" w:rsidP="001E1C1D">
            <w:pPr>
              <w:spacing w:after="0"/>
              <w:jc w:val="right"/>
              <w:rPr>
                <w:rFonts w:cs="Times New Roman"/>
                <w:sz w:val="18"/>
                <w:szCs w:val="18"/>
              </w:rPr>
            </w:pPr>
            <w:r w:rsidRPr="00A3204D">
              <w:rPr>
                <w:rFonts w:cs="Times New Roman"/>
                <w:sz w:val="18"/>
                <w:szCs w:val="18"/>
              </w:rPr>
              <w:t>99,07%</w:t>
            </w:r>
          </w:p>
        </w:tc>
      </w:tr>
      <w:tr w:rsidR="00610BC0" w:rsidRPr="00A3204D" w14:paraId="70337F8D" w14:textId="77777777" w:rsidTr="00B64319">
        <w:tc>
          <w:tcPr>
            <w:tcW w:w="5098" w:type="dxa"/>
            <w:shd w:val="clear" w:color="auto" w:fill="F2F2F2"/>
          </w:tcPr>
          <w:p w14:paraId="532C7D0E" w14:textId="02B142A2"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6CC667F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2902FF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08C4B6E" w14:textId="6555F560" w:rsidR="00610BC0" w:rsidRPr="00A3204D" w:rsidRDefault="00610BC0" w:rsidP="001E1C1D">
            <w:pPr>
              <w:spacing w:after="0"/>
              <w:jc w:val="right"/>
              <w:rPr>
                <w:rFonts w:cs="Times New Roman"/>
                <w:sz w:val="18"/>
                <w:szCs w:val="18"/>
              </w:rPr>
            </w:pPr>
            <w:r w:rsidRPr="00A3204D">
              <w:rPr>
                <w:rFonts w:cs="Times New Roman"/>
                <w:sz w:val="18"/>
                <w:szCs w:val="18"/>
              </w:rPr>
              <w:t>33.000,00</w:t>
            </w:r>
          </w:p>
        </w:tc>
        <w:tc>
          <w:tcPr>
            <w:tcW w:w="993" w:type="dxa"/>
            <w:shd w:val="clear" w:color="auto" w:fill="F2F2F2"/>
          </w:tcPr>
          <w:p w14:paraId="02CF927D" w14:textId="77777777" w:rsidR="00610BC0" w:rsidRPr="00A3204D" w:rsidRDefault="00610BC0" w:rsidP="001E1C1D">
            <w:pPr>
              <w:spacing w:after="0"/>
              <w:jc w:val="right"/>
              <w:rPr>
                <w:rFonts w:cs="Times New Roman"/>
                <w:sz w:val="18"/>
                <w:szCs w:val="18"/>
              </w:rPr>
            </w:pPr>
          </w:p>
        </w:tc>
      </w:tr>
      <w:tr w:rsidR="00610BC0" w14:paraId="6F1C7687" w14:textId="77777777" w:rsidTr="00B64319">
        <w:tc>
          <w:tcPr>
            <w:tcW w:w="5098" w:type="dxa"/>
          </w:tcPr>
          <w:p w14:paraId="3BE0D57F" w14:textId="31FC1CFE"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3B6B4DEA" w14:textId="77777777" w:rsidR="00610BC0" w:rsidRDefault="00610BC0" w:rsidP="001E1C1D">
            <w:pPr>
              <w:spacing w:after="0"/>
              <w:jc w:val="right"/>
              <w:rPr>
                <w:rFonts w:cs="Times New Roman"/>
                <w:sz w:val="18"/>
                <w:szCs w:val="18"/>
              </w:rPr>
            </w:pPr>
          </w:p>
        </w:tc>
        <w:tc>
          <w:tcPr>
            <w:tcW w:w="1276" w:type="dxa"/>
          </w:tcPr>
          <w:p w14:paraId="1E98EF9D" w14:textId="77777777" w:rsidR="00610BC0" w:rsidRDefault="00610BC0" w:rsidP="001E1C1D">
            <w:pPr>
              <w:spacing w:after="0"/>
              <w:jc w:val="right"/>
              <w:rPr>
                <w:rFonts w:cs="Times New Roman"/>
                <w:sz w:val="18"/>
                <w:szCs w:val="18"/>
              </w:rPr>
            </w:pPr>
          </w:p>
        </w:tc>
        <w:tc>
          <w:tcPr>
            <w:tcW w:w="1417" w:type="dxa"/>
          </w:tcPr>
          <w:p w14:paraId="6C2D1933" w14:textId="2FF1112B" w:rsidR="00610BC0" w:rsidRDefault="00610BC0" w:rsidP="001E1C1D">
            <w:pPr>
              <w:spacing w:after="0"/>
              <w:jc w:val="right"/>
              <w:rPr>
                <w:rFonts w:cs="Times New Roman"/>
                <w:sz w:val="18"/>
                <w:szCs w:val="18"/>
              </w:rPr>
            </w:pPr>
            <w:r>
              <w:rPr>
                <w:rFonts w:cs="Times New Roman"/>
                <w:sz w:val="18"/>
                <w:szCs w:val="18"/>
              </w:rPr>
              <w:t>33.000,00</w:t>
            </w:r>
          </w:p>
        </w:tc>
        <w:tc>
          <w:tcPr>
            <w:tcW w:w="993" w:type="dxa"/>
          </w:tcPr>
          <w:p w14:paraId="5ED366D2" w14:textId="77777777" w:rsidR="00610BC0" w:rsidRDefault="00610BC0" w:rsidP="001E1C1D">
            <w:pPr>
              <w:spacing w:after="0"/>
              <w:jc w:val="right"/>
              <w:rPr>
                <w:rFonts w:cs="Times New Roman"/>
                <w:sz w:val="18"/>
                <w:szCs w:val="18"/>
              </w:rPr>
            </w:pPr>
          </w:p>
        </w:tc>
      </w:tr>
      <w:tr w:rsidR="00610BC0" w:rsidRPr="00A3204D" w14:paraId="0578F2E1" w14:textId="77777777" w:rsidTr="00B64319">
        <w:trPr>
          <w:trHeight w:val="540"/>
        </w:trPr>
        <w:tc>
          <w:tcPr>
            <w:tcW w:w="5098" w:type="dxa"/>
            <w:shd w:val="clear" w:color="auto" w:fill="DAE8F2"/>
            <w:vAlign w:val="center"/>
          </w:tcPr>
          <w:p w14:paraId="07FF5BDD" w14:textId="0C0A464F" w:rsidR="00610BC0" w:rsidRPr="00A3204D" w:rsidRDefault="00610BC0" w:rsidP="001E1C1D">
            <w:pPr>
              <w:spacing w:after="0"/>
              <w:rPr>
                <w:rFonts w:cs="Times New Roman"/>
                <w:b/>
                <w:sz w:val="18"/>
                <w:szCs w:val="18"/>
              </w:rPr>
            </w:pPr>
            <w:r w:rsidRPr="00A3204D">
              <w:rPr>
                <w:rFonts w:cs="Times New Roman"/>
                <w:b/>
                <w:sz w:val="18"/>
                <w:szCs w:val="18"/>
              </w:rPr>
              <w:t>AKTIVNOST A100131 Usluge zbrinjavanja životinja bez nadzora</w:t>
            </w:r>
          </w:p>
        </w:tc>
        <w:tc>
          <w:tcPr>
            <w:tcW w:w="1276" w:type="dxa"/>
            <w:shd w:val="clear" w:color="auto" w:fill="DAE8F2"/>
            <w:vAlign w:val="center"/>
          </w:tcPr>
          <w:p w14:paraId="6A73E601" w14:textId="0137EA64" w:rsidR="00610BC0" w:rsidRPr="00A3204D" w:rsidRDefault="00610BC0" w:rsidP="001E1C1D">
            <w:pPr>
              <w:spacing w:after="0"/>
              <w:jc w:val="right"/>
              <w:rPr>
                <w:rFonts w:cs="Times New Roman"/>
                <w:b/>
                <w:sz w:val="18"/>
                <w:szCs w:val="18"/>
              </w:rPr>
            </w:pPr>
            <w:r w:rsidRPr="00A3204D">
              <w:rPr>
                <w:rFonts w:cs="Times New Roman"/>
                <w:b/>
                <w:sz w:val="18"/>
                <w:szCs w:val="18"/>
              </w:rPr>
              <w:t>24.217,82</w:t>
            </w:r>
          </w:p>
        </w:tc>
        <w:tc>
          <w:tcPr>
            <w:tcW w:w="1276" w:type="dxa"/>
            <w:shd w:val="clear" w:color="auto" w:fill="DAE8F2"/>
            <w:vAlign w:val="center"/>
          </w:tcPr>
          <w:p w14:paraId="7B4BA175" w14:textId="5927BFD0" w:rsidR="00610BC0" w:rsidRPr="00A3204D" w:rsidRDefault="00610BC0" w:rsidP="001E1C1D">
            <w:pPr>
              <w:spacing w:after="0"/>
              <w:jc w:val="right"/>
              <w:rPr>
                <w:rFonts w:cs="Times New Roman"/>
                <w:b/>
                <w:sz w:val="18"/>
                <w:szCs w:val="18"/>
              </w:rPr>
            </w:pPr>
            <w:r w:rsidRPr="00A3204D">
              <w:rPr>
                <w:rFonts w:cs="Times New Roman"/>
                <w:b/>
                <w:sz w:val="18"/>
                <w:szCs w:val="18"/>
              </w:rPr>
              <w:t>24.217,82</w:t>
            </w:r>
          </w:p>
        </w:tc>
        <w:tc>
          <w:tcPr>
            <w:tcW w:w="1417" w:type="dxa"/>
            <w:shd w:val="clear" w:color="auto" w:fill="DAE8F2"/>
            <w:vAlign w:val="center"/>
          </w:tcPr>
          <w:p w14:paraId="1F7DF154" w14:textId="64F68553" w:rsidR="00610BC0" w:rsidRPr="00A3204D" w:rsidRDefault="00610BC0" w:rsidP="001E1C1D">
            <w:pPr>
              <w:spacing w:after="0"/>
              <w:jc w:val="right"/>
              <w:rPr>
                <w:rFonts w:cs="Times New Roman"/>
                <w:b/>
                <w:sz w:val="18"/>
                <w:szCs w:val="18"/>
              </w:rPr>
            </w:pPr>
            <w:r w:rsidRPr="00A3204D">
              <w:rPr>
                <w:rFonts w:cs="Times New Roman"/>
                <w:b/>
                <w:sz w:val="18"/>
                <w:szCs w:val="18"/>
              </w:rPr>
              <w:t>20.905,25</w:t>
            </w:r>
          </w:p>
        </w:tc>
        <w:tc>
          <w:tcPr>
            <w:tcW w:w="993" w:type="dxa"/>
            <w:shd w:val="clear" w:color="auto" w:fill="DAE8F2"/>
            <w:vAlign w:val="center"/>
          </w:tcPr>
          <w:p w14:paraId="3A3B0699" w14:textId="361D06C1" w:rsidR="00610BC0" w:rsidRPr="00A3204D" w:rsidRDefault="00610BC0" w:rsidP="001E1C1D">
            <w:pPr>
              <w:spacing w:after="0"/>
              <w:jc w:val="right"/>
              <w:rPr>
                <w:rFonts w:cs="Times New Roman"/>
                <w:b/>
                <w:sz w:val="18"/>
                <w:szCs w:val="18"/>
              </w:rPr>
            </w:pPr>
            <w:r w:rsidRPr="00A3204D">
              <w:rPr>
                <w:rFonts w:cs="Times New Roman"/>
                <w:b/>
                <w:sz w:val="18"/>
                <w:szCs w:val="18"/>
              </w:rPr>
              <w:t>86,32%</w:t>
            </w:r>
          </w:p>
        </w:tc>
      </w:tr>
      <w:tr w:rsidR="00610BC0" w:rsidRPr="00A3204D" w14:paraId="495499D4" w14:textId="77777777" w:rsidTr="00B64319">
        <w:tc>
          <w:tcPr>
            <w:tcW w:w="5098" w:type="dxa"/>
            <w:shd w:val="clear" w:color="auto" w:fill="CBFFCB"/>
          </w:tcPr>
          <w:p w14:paraId="22091D8C" w14:textId="4D9E3893"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2BF4B31" w14:textId="49ED4215" w:rsidR="00610BC0" w:rsidRPr="00A3204D" w:rsidRDefault="00610BC0" w:rsidP="001E1C1D">
            <w:pPr>
              <w:spacing w:after="0"/>
              <w:jc w:val="right"/>
              <w:rPr>
                <w:rFonts w:cs="Times New Roman"/>
                <w:sz w:val="16"/>
                <w:szCs w:val="18"/>
              </w:rPr>
            </w:pPr>
            <w:r w:rsidRPr="00A3204D">
              <w:rPr>
                <w:rFonts w:cs="Times New Roman"/>
                <w:sz w:val="16"/>
                <w:szCs w:val="18"/>
              </w:rPr>
              <w:t>600,00</w:t>
            </w:r>
          </w:p>
        </w:tc>
        <w:tc>
          <w:tcPr>
            <w:tcW w:w="1276" w:type="dxa"/>
            <w:shd w:val="clear" w:color="auto" w:fill="CBFFCB"/>
          </w:tcPr>
          <w:p w14:paraId="0FB46DA5" w14:textId="2E0D01F0" w:rsidR="00610BC0" w:rsidRPr="00A3204D" w:rsidRDefault="00610BC0" w:rsidP="001E1C1D">
            <w:pPr>
              <w:spacing w:after="0"/>
              <w:jc w:val="right"/>
              <w:rPr>
                <w:rFonts w:cs="Times New Roman"/>
                <w:sz w:val="16"/>
                <w:szCs w:val="18"/>
              </w:rPr>
            </w:pPr>
            <w:r w:rsidRPr="00A3204D">
              <w:rPr>
                <w:rFonts w:cs="Times New Roman"/>
                <w:sz w:val="16"/>
                <w:szCs w:val="18"/>
              </w:rPr>
              <w:t>600,00</w:t>
            </w:r>
          </w:p>
        </w:tc>
        <w:tc>
          <w:tcPr>
            <w:tcW w:w="1417" w:type="dxa"/>
            <w:shd w:val="clear" w:color="auto" w:fill="CBFFCB"/>
          </w:tcPr>
          <w:p w14:paraId="17DF1A6D" w14:textId="441013A7" w:rsidR="00610BC0" w:rsidRPr="00A3204D" w:rsidRDefault="00610BC0" w:rsidP="001E1C1D">
            <w:pPr>
              <w:spacing w:after="0"/>
              <w:jc w:val="right"/>
              <w:rPr>
                <w:rFonts w:cs="Times New Roman"/>
                <w:sz w:val="16"/>
                <w:szCs w:val="18"/>
              </w:rPr>
            </w:pPr>
            <w:r w:rsidRPr="00A3204D">
              <w:rPr>
                <w:rFonts w:cs="Times New Roman"/>
                <w:sz w:val="16"/>
                <w:szCs w:val="18"/>
              </w:rPr>
              <w:t>599,94</w:t>
            </w:r>
          </w:p>
        </w:tc>
        <w:tc>
          <w:tcPr>
            <w:tcW w:w="993" w:type="dxa"/>
            <w:shd w:val="clear" w:color="auto" w:fill="CBFFCB"/>
          </w:tcPr>
          <w:p w14:paraId="1FF306B2" w14:textId="11EB41DC" w:rsidR="00610BC0" w:rsidRPr="00A3204D" w:rsidRDefault="00610BC0" w:rsidP="001E1C1D">
            <w:pPr>
              <w:spacing w:after="0"/>
              <w:jc w:val="right"/>
              <w:rPr>
                <w:rFonts w:cs="Times New Roman"/>
                <w:sz w:val="16"/>
                <w:szCs w:val="18"/>
              </w:rPr>
            </w:pPr>
            <w:r w:rsidRPr="00A3204D">
              <w:rPr>
                <w:rFonts w:cs="Times New Roman"/>
                <w:sz w:val="16"/>
                <w:szCs w:val="18"/>
              </w:rPr>
              <w:t>99,99%</w:t>
            </w:r>
          </w:p>
        </w:tc>
      </w:tr>
      <w:tr w:rsidR="00610BC0" w:rsidRPr="00A3204D" w14:paraId="40D4B887" w14:textId="77777777" w:rsidTr="00B64319">
        <w:tc>
          <w:tcPr>
            <w:tcW w:w="5098" w:type="dxa"/>
            <w:shd w:val="clear" w:color="auto" w:fill="F2F2F2"/>
          </w:tcPr>
          <w:p w14:paraId="041DCB30" w14:textId="3BB7DB80"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6089CCD" w14:textId="176C89C8" w:rsidR="00610BC0" w:rsidRPr="00A3204D" w:rsidRDefault="00610BC0" w:rsidP="001E1C1D">
            <w:pPr>
              <w:spacing w:after="0"/>
              <w:jc w:val="right"/>
              <w:rPr>
                <w:rFonts w:cs="Times New Roman"/>
                <w:sz w:val="18"/>
                <w:szCs w:val="18"/>
              </w:rPr>
            </w:pPr>
            <w:r w:rsidRPr="00A3204D">
              <w:rPr>
                <w:rFonts w:cs="Times New Roman"/>
                <w:sz w:val="18"/>
                <w:szCs w:val="18"/>
              </w:rPr>
              <w:t>600,00</w:t>
            </w:r>
          </w:p>
        </w:tc>
        <w:tc>
          <w:tcPr>
            <w:tcW w:w="1276" w:type="dxa"/>
            <w:shd w:val="clear" w:color="auto" w:fill="F2F2F2"/>
          </w:tcPr>
          <w:p w14:paraId="137405F8" w14:textId="39EE6DB0" w:rsidR="00610BC0" w:rsidRPr="00A3204D" w:rsidRDefault="00610BC0" w:rsidP="001E1C1D">
            <w:pPr>
              <w:spacing w:after="0"/>
              <w:jc w:val="right"/>
              <w:rPr>
                <w:rFonts w:cs="Times New Roman"/>
                <w:sz w:val="18"/>
                <w:szCs w:val="18"/>
              </w:rPr>
            </w:pPr>
            <w:r w:rsidRPr="00A3204D">
              <w:rPr>
                <w:rFonts w:cs="Times New Roman"/>
                <w:sz w:val="18"/>
                <w:szCs w:val="18"/>
              </w:rPr>
              <w:t>600,00</w:t>
            </w:r>
          </w:p>
        </w:tc>
        <w:tc>
          <w:tcPr>
            <w:tcW w:w="1417" w:type="dxa"/>
            <w:shd w:val="clear" w:color="auto" w:fill="F2F2F2"/>
          </w:tcPr>
          <w:p w14:paraId="6515B5FC" w14:textId="0AF2BCFA" w:rsidR="00610BC0" w:rsidRPr="00A3204D" w:rsidRDefault="00610BC0" w:rsidP="001E1C1D">
            <w:pPr>
              <w:spacing w:after="0"/>
              <w:jc w:val="right"/>
              <w:rPr>
                <w:rFonts w:cs="Times New Roman"/>
                <w:sz w:val="18"/>
                <w:szCs w:val="18"/>
              </w:rPr>
            </w:pPr>
            <w:r w:rsidRPr="00A3204D">
              <w:rPr>
                <w:rFonts w:cs="Times New Roman"/>
                <w:sz w:val="18"/>
                <w:szCs w:val="18"/>
              </w:rPr>
              <w:t>599,94</w:t>
            </w:r>
          </w:p>
        </w:tc>
        <w:tc>
          <w:tcPr>
            <w:tcW w:w="993" w:type="dxa"/>
            <w:shd w:val="clear" w:color="auto" w:fill="F2F2F2"/>
          </w:tcPr>
          <w:p w14:paraId="73E55AAE" w14:textId="7F8797EF" w:rsidR="00610BC0" w:rsidRPr="00A3204D" w:rsidRDefault="00610BC0" w:rsidP="001E1C1D">
            <w:pPr>
              <w:spacing w:after="0"/>
              <w:jc w:val="right"/>
              <w:rPr>
                <w:rFonts w:cs="Times New Roman"/>
                <w:sz w:val="18"/>
                <w:szCs w:val="18"/>
              </w:rPr>
            </w:pPr>
            <w:r w:rsidRPr="00A3204D">
              <w:rPr>
                <w:rFonts w:cs="Times New Roman"/>
                <w:sz w:val="18"/>
                <w:szCs w:val="18"/>
              </w:rPr>
              <w:t>99,99%</w:t>
            </w:r>
          </w:p>
        </w:tc>
      </w:tr>
      <w:tr w:rsidR="00610BC0" w:rsidRPr="00A3204D" w14:paraId="5B3F6D60" w14:textId="77777777" w:rsidTr="00B64319">
        <w:tc>
          <w:tcPr>
            <w:tcW w:w="5098" w:type="dxa"/>
            <w:shd w:val="clear" w:color="auto" w:fill="F2F2F2"/>
          </w:tcPr>
          <w:p w14:paraId="2C2F3C68" w14:textId="2B53EF0B"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B2D36D4" w14:textId="4E063371" w:rsidR="00610BC0" w:rsidRPr="00A3204D" w:rsidRDefault="00610BC0" w:rsidP="001E1C1D">
            <w:pPr>
              <w:spacing w:after="0"/>
              <w:jc w:val="right"/>
              <w:rPr>
                <w:rFonts w:cs="Times New Roman"/>
                <w:sz w:val="18"/>
                <w:szCs w:val="18"/>
              </w:rPr>
            </w:pPr>
            <w:r w:rsidRPr="00A3204D">
              <w:rPr>
                <w:rFonts w:cs="Times New Roman"/>
                <w:sz w:val="18"/>
                <w:szCs w:val="18"/>
              </w:rPr>
              <w:t>600,00</w:t>
            </w:r>
          </w:p>
        </w:tc>
        <w:tc>
          <w:tcPr>
            <w:tcW w:w="1276" w:type="dxa"/>
            <w:shd w:val="clear" w:color="auto" w:fill="F2F2F2"/>
          </w:tcPr>
          <w:p w14:paraId="009D1CB7" w14:textId="5EF0439A" w:rsidR="00610BC0" w:rsidRPr="00A3204D" w:rsidRDefault="00610BC0" w:rsidP="001E1C1D">
            <w:pPr>
              <w:spacing w:after="0"/>
              <w:jc w:val="right"/>
              <w:rPr>
                <w:rFonts w:cs="Times New Roman"/>
                <w:sz w:val="18"/>
                <w:szCs w:val="18"/>
              </w:rPr>
            </w:pPr>
            <w:r w:rsidRPr="00A3204D">
              <w:rPr>
                <w:rFonts w:cs="Times New Roman"/>
                <w:sz w:val="18"/>
                <w:szCs w:val="18"/>
              </w:rPr>
              <w:t>600,00</w:t>
            </w:r>
          </w:p>
        </w:tc>
        <w:tc>
          <w:tcPr>
            <w:tcW w:w="1417" w:type="dxa"/>
            <w:shd w:val="clear" w:color="auto" w:fill="F2F2F2"/>
          </w:tcPr>
          <w:p w14:paraId="266346B7" w14:textId="425E44B6" w:rsidR="00610BC0" w:rsidRPr="00A3204D" w:rsidRDefault="00610BC0" w:rsidP="001E1C1D">
            <w:pPr>
              <w:spacing w:after="0"/>
              <w:jc w:val="right"/>
              <w:rPr>
                <w:rFonts w:cs="Times New Roman"/>
                <w:sz w:val="18"/>
                <w:szCs w:val="18"/>
              </w:rPr>
            </w:pPr>
            <w:r w:rsidRPr="00A3204D">
              <w:rPr>
                <w:rFonts w:cs="Times New Roman"/>
                <w:sz w:val="18"/>
                <w:szCs w:val="18"/>
              </w:rPr>
              <w:t>599,94</w:t>
            </w:r>
          </w:p>
        </w:tc>
        <w:tc>
          <w:tcPr>
            <w:tcW w:w="993" w:type="dxa"/>
            <w:shd w:val="clear" w:color="auto" w:fill="F2F2F2"/>
          </w:tcPr>
          <w:p w14:paraId="16692865" w14:textId="5B5189CC" w:rsidR="00610BC0" w:rsidRPr="00A3204D" w:rsidRDefault="00610BC0" w:rsidP="001E1C1D">
            <w:pPr>
              <w:spacing w:after="0"/>
              <w:jc w:val="right"/>
              <w:rPr>
                <w:rFonts w:cs="Times New Roman"/>
                <w:sz w:val="18"/>
                <w:szCs w:val="18"/>
              </w:rPr>
            </w:pPr>
            <w:r w:rsidRPr="00A3204D">
              <w:rPr>
                <w:rFonts w:cs="Times New Roman"/>
                <w:sz w:val="18"/>
                <w:szCs w:val="18"/>
              </w:rPr>
              <w:t>99,99%</w:t>
            </w:r>
          </w:p>
        </w:tc>
      </w:tr>
      <w:tr w:rsidR="00610BC0" w:rsidRPr="00A3204D" w14:paraId="6F9CA045" w14:textId="77777777" w:rsidTr="00B64319">
        <w:tc>
          <w:tcPr>
            <w:tcW w:w="5098" w:type="dxa"/>
            <w:shd w:val="clear" w:color="auto" w:fill="F2F2F2"/>
          </w:tcPr>
          <w:p w14:paraId="37847659" w14:textId="66BD5E3E"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6FBCF34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ECD8E1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ED0AABF" w14:textId="09D54F03" w:rsidR="00610BC0" w:rsidRPr="00A3204D" w:rsidRDefault="00610BC0" w:rsidP="001E1C1D">
            <w:pPr>
              <w:spacing w:after="0"/>
              <w:jc w:val="right"/>
              <w:rPr>
                <w:rFonts w:cs="Times New Roman"/>
                <w:sz w:val="18"/>
                <w:szCs w:val="18"/>
              </w:rPr>
            </w:pPr>
            <w:r w:rsidRPr="00A3204D">
              <w:rPr>
                <w:rFonts w:cs="Times New Roman"/>
                <w:sz w:val="18"/>
                <w:szCs w:val="18"/>
              </w:rPr>
              <w:t>599,94</w:t>
            </w:r>
          </w:p>
        </w:tc>
        <w:tc>
          <w:tcPr>
            <w:tcW w:w="993" w:type="dxa"/>
            <w:shd w:val="clear" w:color="auto" w:fill="F2F2F2"/>
          </w:tcPr>
          <w:p w14:paraId="0898F932" w14:textId="77777777" w:rsidR="00610BC0" w:rsidRPr="00A3204D" w:rsidRDefault="00610BC0" w:rsidP="001E1C1D">
            <w:pPr>
              <w:spacing w:after="0"/>
              <w:jc w:val="right"/>
              <w:rPr>
                <w:rFonts w:cs="Times New Roman"/>
                <w:sz w:val="18"/>
                <w:szCs w:val="18"/>
              </w:rPr>
            </w:pPr>
          </w:p>
        </w:tc>
      </w:tr>
      <w:tr w:rsidR="00610BC0" w14:paraId="2DFDDDDE" w14:textId="77777777" w:rsidTr="00B64319">
        <w:tc>
          <w:tcPr>
            <w:tcW w:w="5098" w:type="dxa"/>
          </w:tcPr>
          <w:p w14:paraId="3BADDB45" w14:textId="7F3565E9" w:rsidR="00610BC0" w:rsidRDefault="00610BC0" w:rsidP="001E1C1D">
            <w:pPr>
              <w:spacing w:after="0"/>
              <w:rPr>
                <w:rFonts w:cs="Times New Roman"/>
                <w:sz w:val="18"/>
                <w:szCs w:val="18"/>
              </w:rPr>
            </w:pPr>
            <w:r>
              <w:rPr>
                <w:rFonts w:cs="Times New Roman"/>
                <w:sz w:val="18"/>
                <w:szCs w:val="18"/>
              </w:rPr>
              <w:t>3222 Materijal i sirovine</w:t>
            </w:r>
          </w:p>
        </w:tc>
        <w:tc>
          <w:tcPr>
            <w:tcW w:w="1276" w:type="dxa"/>
          </w:tcPr>
          <w:p w14:paraId="17C1A888" w14:textId="77777777" w:rsidR="00610BC0" w:rsidRDefault="00610BC0" w:rsidP="001E1C1D">
            <w:pPr>
              <w:spacing w:after="0"/>
              <w:jc w:val="right"/>
              <w:rPr>
                <w:rFonts w:cs="Times New Roman"/>
                <w:sz w:val="18"/>
                <w:szCs w:val="18"/>
              </w:rPr>
            </w:pPr>
          </w:p>
        </w:tc>
        <w:tc>
          <w:tcPr>
            <w:tcW w:w="1276" w:type="dxa"/>
          </w:tcPr>
          <w:p w14:paraId="7B6B214D" w14:textId="77777777" w:rsidR="00610BC0" w:rsidRDefault="00610BC0" w:rsidP="001E1C1D">
            <w:pPr>
              <w:spacing w:after="0"/>
              <w:jc w:val="right"/>
              <w:rPr>
                <w:rFonts w:cs="Times New Roman"/>
                <w:sz w:val="18"/>
                <w:szCs w:val="18"/>
              </w:rPr>
            </w:pPr>
          </w:p>
        </w:tc>
        <w:tc>
          <w:tcPr>
            <w:tcW w:w="1417" w:type="dxa"/>
          </w:tcPr>
          <w:p w14:paraId="57E97424" w14:textId="3E939ACC" w:rsidR="00610BC0" w:rsidRDefault="00610BC0" w:rsidP="001E1C1D">
            <w:pPr>
              <w:spacing w:after="0"/>
              <w:jc w:val="right"/>
              <w:rPr>
                <w:rFonts w:cs="Times New Roman"/>
                <w:sz w:val="18"/>
                <w:szCs w:val="18"/>
              </w:rPr>
            </w:pPr>
            <w:r>
              <w:rPr>
                <w:rFonts w:cs="Times New Roman"/>
                <w:sz w:val="18"/>
                <w:szCs w:val="18"/>
              </w:rPr>
              <w:t>599,94</w:t>
            </w:r>
          </w:p>
        </w:tc>
        <w:tc>
          <w:tcPr>
            <w:tcW w:w="993" w:type="dxa"/>
          </w:tcPr>
          <w:p w14:paraId="16B4B7DA" w14:textId="77777777" w:rsidR="00610BC0" w:rsidRDefault="00610BC0" w:rsidP="001E1C1D">
            <w:pPr>
              <w:spacing w:after="0"/>
              <w:jc w:val="right"/>
              <w:rPr>
                <w:rFonts w:cs="Times New Roman"/>
                <w:sz w:val="18"/>
                <w:szCs w:val="18"/>
              </w:rPr>
            </w:pPr>
          </w:p>
        </w:tc>
      </w:tr>
      <w:tr w:rsidR="00610BC0" w:rsidRPr="00A3204D" w14:paraId="7C4397B0" w14:textId="77777777" w:rsidTr="00B64319">
        <w:tc>
          <w:tcPr>
            <w:tcW w:w="5098" w:type="dxa"/>
            <w:shd w:val="clear" w:color="auto" w:fill="CBFFCB"/>
          </w:tcPr>
          <w:p w14:paraId="1A29941B" w14:textId="481F23FD"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48239F3B" w14:textId="6DB46DDC" w:rsidR="00610BC0" w:rsidRPr="00A3204D" w:rsidRDefault="00610BC0" w:rsidP="001E1C1D">
            <w:pPr>
              <w:spacing w:after="0"/>
              <w:jc w:val="right"/>
              <w:rPr>
                <w:rFonts w:cs="Times New Roman"/>
                <w:sz w:val="16"/>
                <w:szCs w:val="18"/>
              </w:rPr>
            </w:pPr>
            <w:r w:rsidRPr="00A3204D">
              <w:rPr>
                <w:rFonts w:cs="Times New Roman"/>
                <w:sz w:val="16"/>
                <w:szCs w:val="18"/>
              </w:rPr>
              <w:t>23.617,82</w:t>
            </w:r>
          </w:p>
        </w:tc>
        <w:tc>
          <w:tcPr>
            <w:tcW w:w="1276" w:type="dxa"/>
            <w:shd w:val="clear" w:color="auto" w:fill="CBFFCB"/>
          </w:tcPr>
          <w:p w14:paraId="19A088F5" w14:textId="3DE77FAB" w:rsidR="00610BC0" w:rsidRPr="00A3204D" w:rsidRDefault="00610BC0" w:rsidP="001E1C1D">
            <w:pPr>
              <w:spacing w:after="0"/>
              <w:jc w:val="right"/>
              <w:rPr>
                <w:rFonts w:cs="Times New Roman"/>
                <w:sz w:val="16"/>
                <w:szCs w:val="18"/>
              </w:rPr>
            </w:pPr>
            <w:r w:rsidRPr="00A3204D">
              <w:rPr>
                <w:rFonts w:cs="Times New Roman"/>
                <w:sz w:val="16"/>
                <w:szCs w:val="18"/>
              </w:rPr>
              <w:t>23.617,82</w:t>
            </w:r>
          </w:p>
        </w:tc>
        <w:tc>
          <w:tcPr>
            <w:tcW w:w="1417" w:type="dxa"/>
            <w:shd w:val="clear" w:color="auto" w:fill="CBFFCB"/>
          </w:tcPr>
          <w:p w14:paraId="3EB2CF68" w14:textId="75198894" w:rsidR="00610BC0" w:rsidRPr="00A3204D" w:rsidRDefault="00610BC0" w:rsidP="001E1C1D">
            <w:pPr>
              <w:spacing w:after="0"/>
              <w:jc w:val="right"/>
              <w:rPr>
                <w:rFonts w:cs="Times New Roman"/>
                <w:sz w:val="16"/>
                <w:szCs w:val="18"/>
              </w:rPr>
            </w:pPr>
            <w:r w:rsidRPr="00A3204D">
              <w:rPr>
                <w:rFonts w:cs="Times New Roman"/>
                <w:sz w:val="16"/>
                <w:szCs w:val="18"/>
              </w:rPr>
              <w:t>20.305,31</w:t>
            </w:r>
          </w:p>
        </w:tc>
        <w:tc>
          <w:tcPr>
            <w:tcW w:w="993" w:type="dxa"/>
            <w:shd w:val="clear" w:color="auto" w:fill="CBFFCB"/>
          </w:tcPr>
          <w:p w14:paraId="5D1EA8EE" w14:textId="6E8BE5E9" w:rsidR="00610BC0" w:rsidRPr="00A3204D" w:rsidRDefault="00610BC0" w:rsidP="001E1C1D">
            <w:pPr>
              <w:spacing w:after="0"/>
              <w:jc w:val="right"/>
              <w:rPr>
                <w:rFonts w:cs="Times New Roman"/>
                <w:sz w:val="16"/>
                <w:szCs w:val="18"/>
              </w:rPr>
            </w:pPr>
            <w:r w:rsidRPr="00A3204D">
              <w:rPr>
                <w:rFonts w:cs="Times New Roman"/>
                <w:sz w:val="16"/>
                <w:szCs w:val="18"/>
              </w:rPr>
              <w:t>85,97%</w:t>
            </w:r>
          </w:p>
        </w:tc>
      </w:tr>
      <w:tr w:rsidR="00610BC0" w:rsidRPr="00A3204D" w14:paraId="50611962" w14:textId="77777777" w:rsidTr="00B64319">
        <w:tc>
          <w:tcPr>
            <w:tcW w:w="5098" w:type="dxa"/>
            <w:shd w:val="clear" w:color="auto" w:fill="F2F2F2"/>
          </w:tcPr>
          <w:p w14:paraId="0DF52464" w14:textId="3817AA9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081D4E4" w14:textId="7EF7D1C5" w:rsidR="00610BC0" w:rsidRPr="00A3204D" w:rsidRDefault="00610BC0" w:rsidP="001E1C1D">
            <w:pPr>
              <w:spacing w:after="0"/>
              <w:jc w:val="right"/>
              <w:rPr>
                <w:rFonts w:cs="Times New Roman"/>
                <w:sz w:val="18"/>
                <w:szCs w:val="18"/>
              </w:rPr>
            </w:pPr>
            <w:r w:rsidRPr="00A3204D">
              <w:rPr>
                <w:rFonts w:cs="Times New Roman"/>
                <w:sz w:val="18"/>
                <w:szCs w:val="18"/>
              </w:rPr>
              <w:t>23.617,82</w:t>
            </w:r>
          </w:p>
        </w:tc>
        <w:tc>
          <w:tcPr>
            <w:tcW w:w="1276" w:type="dxa"/>
            <w:shd w:val="clear" w:color="auto" w:fill="F2F2F2"/>
          </w:tcPr>
          <w:p w14:paraId="5FD0EA05" w14:textId="043762E3" w:rsidR="00610BC0" w:rsidRPr="00A3204D" w:rsidRDefault="00610BC0" w:rsidP="001E1C1D">
            <w:pPr>
              <w:spacing w:after="0"/>
              <w:jc w:val="right"/>
              <w:rPr>
                <w:rFonts w:cs="Times New Roman"/>
                <w:sz w:val="18"/>
                <w:szCs w:val="18"/>
              </w:rPr>
            </w:pPr>
            <w:r w:rsidRPr="00A3204D">
              <w:rPr>
                <w:rFonts w:cs="Times New Roman"/>
                <w:sz w:val="18"/>
                <w:szCs w:val="18"/>
              </w:rPr>
              <w:t>23.617,82</w:t>
            </w:r>
          </w:p>
        </w:tc>
        <w:tc>
          <w:tcPr>
            <w:tcW w:w="1417" w:type="dxa"/>
            <w:shd w:val="clear" w:color="auto" w:fill="F2F2F2"/>
          </w:tcPr>
          <w:p w14:paraId="6CAEAEAF" w14:textId="5BD95CBB" w:rsidR="00610BC0" w:rsidRPr="00A3204D" w:rsidRDefault="00610BC0" w:rsidP="001E1C1D">
            <w:pPr>
              <w:spacing w:after="0"/>
              <w:jc w:val="right"/>
              <w:rPr>
                <w:rFonts w:cs="Times New Roman"/>
                <w:sz w:val="18"/>
                <w:szCs w:val="18"/>
              </w:rPr>
            </w:pPr>
            <w:r w:rsidRPr="00A3204D">
              <w:rPr>
                <w:rFonts w:cs="Times New Roman"/>
                <w:sz w:val="18"/>
                <w:szCs w:val="18"/>
              </w:rPr>
              <w:t>20.305,31</w:t>
            </w:r>
          </w:p>
        </w:tc>
        <w:tc>
          <w:tcPr>
            <w:tcW w:w="993" w:type="dxa"/>
            <w:shd w:val="clear" w:color="auto" w:fill="F2F2F2"/>
          </w:tcPr>
          <w:p w14:paraId="680CDC02" w14:textId="445F605A" w:rsidR="00610BC0" w:rsidRPr="00A3204D" w:rsidRDefault="00610BC0" w:rsidP="001E1C1D">
            <w:pPr>
              <w:spacing w:after="0"/>
              <w:jc w:val="right"/>
              <w:rPr>
                <w:rFonts w:cs="Times New Roman"/>
                <w:sz w:val="18"/>
                <w:szCs w:val="18"/>
              </w:rPr>
            </w:pPr>
            <w:r w:rsidRPr="00A3204D">
              <w:rPr>
                <w:rFonts w:cs="Times New Roman"/>
                <w:sz w:val="18"/>
                <w:szCs w:val="18"/>
              </w:rPr>
              <w:t>85,97%</w:t>
            </w:r>
          </w:p>
        </w:tc>
      </w:tr>
      <w:tr w:rsidR="00610BC0" w:rsidRPr="00A3204D" w14:paraId="47EC2671" w14:textId="77777777" w:rsidTr="00B64319">
        <w:tc>
          <w:tcPr>
            <w:tcW w:w="5098" w:type="dxa"/>
            <w:shd w:val="clear" w:color="auto" w:fill="F2F2F2"/>
          </w:tcPr>
          <w:p w14:paraId="5EA073CF" w14:textId="498B89D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C87BAB8" w14:textId="09345102" w:rsidR="00610BC0" w:rsidRPr="00A3204D" w:rsidRDefault="00610BC0" w:rsidP="001E1C1D">
            <w:pPr>
              <w:spacing w:after="0"/>
              <w:jc w:val="right"/>
              <w:rPr>
                <w:rFonts w:cs="Times New Roman"/>
                <w:sz w:val="18"/>
                <w:szCs w:val="18"/>
              </w:rPr>
            </w:pPr>
            <w:r w:rsidRPr="00A3204D">
              <w:rPr>
                <w:rFonts w:cs="Times New Roman"/>
                <w:sz w:val="18"/>
                <w:szCs w:val="18"/>
              </w:rPr>
              <w:t>23.617,82</w:t>
            </w:r>
          </w:p>
        </w:tc>
        <w:tc>
          <w:tcPr>
            <w:tcW w:w="1276" w:type="dxa"/>
            <w:shd w:val="clear" w:color="auto" w:fill="F2F2F2"/>
          </w:tcPr>
          <w:p w14:paraId="0E12FB9D" w14:textId="371460EA" w:rsidR="00610BC0" w:rsidRPr="00A3204D" w:rsidRDefault="00610BC0" w:rsidP="001E1C1D">
            <w:pPr>
              <w:spacing w:after="0"/>
              <w:jc w:val="right"/>
              <w:rPr>
                <w:rFonts w:cs="Times New Roman"/>
                <w:sz w:val="18"/>
                <w:szCs w:val="18"/>
              </w:rPr>
            </w:pPr>
            <w:r w:rsidRPr="00A3204D">
              <w:rPr>
                <w:rFonts w:cs="Times New Roman"/>
                <w:sz w:val="18"/>
                <w:szCs w:val="18"/>
              </w:rPr>
              <w:t>23.617,82</w:t>
            </w:r>
          </w:p>
        </w:tc>
        <w:tc>
          <w:tcPr>
            <w:tcW w:w="1417" w:type="dxa"/>
            <w:shd w:val="clear" w:color="auto" w:fill="F2F2F2"/>
          </w:tcPr>
          <w:p w14:paraId="094B768D" w14:textId="23D6CAC6" w:rsidR="00610BC0" w:rsidRPr="00A3204D" w:rsidRDefault="00610BC0" w:rsidP="001E1C1D">
            <w:pPr>
              <w:spacing w:after="0"/>
              <w:jc w:val="right"/>
              <w:rPr>
                <w:rFonts w:cs="Times New Roman"/>
                <w:sz w:val="18"/>
                <w:szCs w:val="18"/>
              </w:rPr>
            </w:pPr>
            <w:r w:rsidRPr="00A3204D">
              <w:rPr>
                <w:rFonts w:cs="Times New Roman"/>
                <w:sz w:val="18"/>
                <w:szCs w:val="18"/>
              </w:rPr>
              <w:t>20.305,31</w:t>
            </w:r>
          </w:p>
        </w:tc>
        <w:tc>
          <w:tcPr>
            <w:tcW w:w="993" w:type="dxa"/>
            <w:shd w:val="clear" w:color="auto" w:fill="F2F2F2"/>
          </w:tcPr>
          <w:p w14:paraId="0A8914B5" w14:textId="33DC9C5D" w:rsidR="00610BC0" w:rsidRPr="00A3204D" w:rsidRDefault="00610BC0" w:rsidP="001E1C1D">
            <w:pPr>
              <w:spacing w:after="0"/>
              <w:jc w:val="right"/>
              <w:rPr>
                <w:rFonts w:cs="Times New Roman"/>
                <w:sz w:val="18"/>
                <w:szCs w:val="18"/>
              </w:rPr>
            </w:pPr>
            <w:r w:rsidRPr="00A3204D">
              <w:rPr>
                <w:rFonts w:cs="Times New Roman"/>
                <w:sz w:val="18"/>
                <w:szCs w:val="18"/>
              </w:rPr>
              <w:t>85,97%</w:t>
            </w:r>
          </w:p>
        </w:tc>
      </w:tr>
      <w:tr w:rsidR="00610BC0" w:rsidRPr="00A3204D" w14:paraId="5BDC0C0A" w14:textId="77777777" w:rsidTr="00B64319">
        <w:tc>
          <w:tcPr>
            <w:tcW w:w="5098" w:type="dxa"/>
            <w:shd w:val="clear" w:color="auto" w:fill="F2F2F2"/>
          </w:tcPr>
          <w:p w14:paraId="7E901252" w14:textId="23C6CB0E"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81BDF7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058552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7C7CEA7" w14:textId="1C688F63" w:rsidR="00610BC0" w:rsidRPr="00A3204D" w:rsidRDefault="00610BC0" w:rsidP="001E1C1D">
            <w:pPr>
              <w:spacing w:after="0"/>
              <w:jc w:val="right"/>
              <w:rPr>
                <w:rFonts w:cs="Times New Roman"/>
                <w:sz w:val="18"/>
                <w:szCs w:val="18"/>
              </w:rPr>
            </w:pPr>
            <w:r w:rsidRPr="00A3204D">
              <w:rPr>
                <w:rFonts w:cs="Times New Roman"/>
                <w:sz w:val="18"/>
                <w:szCs w:val="18"/>
              </w:rPr>
              <w:t>20.305,31</w:t>
            </w:r>
          </w:p>
        </w:tc>
        <w:tc>
          <w:tcPr>
            <w:tcW w:w="993" w:type="dxa"/>
            <w:shd w:val="clear" w:color="auto" w:fill="F2F2F2"/>
          </w:tcPr>
          <w:p w14:paraId="147EB46A" w14:textId="77777777" w:rsidR="00610BC0" w:rsidRPr="00A3204D" w:rsidRDefault="00610BC0" w:rsidP="001E1C1D">
            <w:pPr>
              <w:spacing w:after="0"/>
              <w:jc w:val="right"/>
              <w:rPr>
                <w:rFonts w:cs="Times New Roman"/>
                <w:sz w:val="18"/>
                <w:szCs w:val="18"/>
              </w:rPr>
            </w:pPr>
          </w:p>
        </w:tc>
      </w:tr>
      <w:tr w:rsidR="00610BC0" w14:paraId="612488E7" w14:textId="77777777" w:rsidTr="00B64319">
        <w:tc>
          <w:tcPr>
            <w:tcW w:w="5098" w:type="dxa"/>
          </w:tcPr>
          <w:p w14:paraId="3F720F40" w14:textId="51A4E4B4"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15BFEEBB" w14:textId="77777777" w:rsidR="00610BC0" w:rsidRDefault="00610BC0" w:rsidP="001E1C1D">
            <w:pPr>
              <w:spacing w:after="0"/>
              <w:jc w:val="right"/>
              <w:rPr>
                <w:rFonts w:cs="Times New Roman"/>
                <w:sz w:val="18"/>
                <w:szCs w:val="18"/>
              </w:rPr>
            </w:pPr>
          </w:p>
        </w:tc>
        <w:tc>
          <w:tcPr>
            <w:tcW w:w="1276" w:type="dxa"/>
          </w:tcPr>
          <w:p w14:paraId="7F3645A9" w14:textId="77777777" w:rsidR="00610BC0" w:rsidRDefault="00610BC0" w:rsidP="001E1C1D">
            <w:pPr>
              <w:spacing w:after="0"/>
              <w:jc w:val="right"/>
              <w:rPr>
                <w:rFonts w:cs="Times New Roman"/>
                <w:sz w:val="18"/>
                <w:szCs w:val="18"/>
              </w:rPr>
            </w:pPr>
          </w:p>
        </w:tc>
        <w:tc>
          <w:tcPr>
            <w:tcW w:w="1417" w:type="dxa"/>
          </w:tcPr>
          <w:p w14:paraId="601B5A68" w14:textId="3DE69E9D" w:rsidR="00610BC0" w:rsidRDefault="00610BC0" w:rsidP="001E1C1D">
            <w:pPr>
              <w:spacing w:after="0"/>
              <w:jc w:val="right"/>
              <w:rPr>
                <w:rFonts w:cs="Times New Roman"/>
                <w:sz w:val="18"/>
                <w:szCs w:val="18"/>
              </w:rPr>
            </w:pPr>
            <w:r>
              <w:rPr>
                <w:rFonts w:cs="Times New Roman"/>
                <w:sz w:val="18"/>
                <w:szCs w:val="18"/>
              </w:rPr>
              <w:t>20.305,31</w:t>
            </w:r>
          </w:p>
        </w:tc>
        <w:tc>
          <w:tcPr>
            <w:tcW w:w="993" w:type="dxa"/>
          </w:tcPr>
          <w:p w14:paraId="7A5D1CBD" w14:textId="77777777" w:rsidR="00610BC0" w:rsidRDefault="00610BC0" w:rsidP="001E1C1D">
            <w:pPr>
              <w:spacing w:after="0"/>
              <w:jc w:val="right"/>
              <w:rPr>
                <w:rFonts w:cs="Times New Roman"/>
                <w:sz w:val="18"/>
                <w:szCs w:val="18"/>
              </w:rPr>
            </w:pPr>
          </w:p>
        </w:tc>
      </w:tr>
      <w:tr w:rsidR="00610BC0" w:rsidRPr="00A3204D" w14:paraId="72404314" w14:textId="77777777" w:rsidTr="00B64319">
        <w:trPr>
          <w:trHeight w:val="540"/>
        </w:trPr>
        <w:tc>
          <w:tcPr>
            <w:tcW w:w="5098" w:type="dxa"/>
            <w:shd w:val="clear" w:color="auto" w:fill="DAE8F2"/>
            <w:vAlign w:val="center"/>
          </w:tcPr>
          <w:p w14:paraId="73EC6C16" w14:textId="265A4011" w:rsidR="00610BC0" w:rsidRPr="00A3204D" w:rsidRDefault="00610BC0" w:rsidP="001E1C1D">
            <w:pPr>
              <w:spacing w:after="0"/>
              <w:rPr>
                <w:rFonts w:cs="Times New Roman"/>
                <w:b/>
                <w:sz w:val="18"/>
                <w:szCs w:val="18"/>
              </w:rPr>
            </w:pPr>
            <w:r w:rsidRPr="00A3204D">
              <w:rPr>
                <w:rFonts w:cs="Times New Roman"/>
                <w:b/>
                <w:sz w:val="18"/>
                <w:szCs w:val="18"/>
              </w:rPr>
              <w:t>AKTIVNOST A100184 Gospodarenje otpadom</w:t>
            </w:r>
          </w:p>
        </w:tc>
        <w:tc>
          <w:tcPr>
            <w:tcW w:w="1276" w:type="dxa"/>
            <w:shd w:val="clear" w:color="auto" w:fill="DAE8F2"/>
            <w:vAlign w:val="center"/>
          </w:tcPr>
          <w:p w14:paraId="4FFB7DC7" w14:textId="6F5891EE" w:rsidR="00610BC0" w:rsidRPr="00A3204D" w:rsidRDefault="00610BC0" w:rsidP="001E1C1D">
            <w:pPr>
              <w:spacing w:after="0"/>
              <w:jc w:val="right"/>
              <w:rPr>
                <w:rFonts w:cs="Times New Roman"/>
                <w:b/>
                <w:sz w:val="18"/>
                <w:szCs w:val="18"/>
              </w:rPr>
            </w:pPr>
            <w:r w:rsidRPr="00A3204D">
              <w:rPr>
                <w:rFonts w:cs="Times New Roman"/>
                <w:b/>
                <w:sz w:val="18"/>
                <w:szCs w:val="18"/>
              </w:rPr>
              <w:t>139.201,81</w:t>
            </w:r>
          </w:p>
        </w:tc>
        <w:tc>
          <w:tcPr>
            <w:tcW w:w="1276" w:type="dxa"/>
            <w:shd w:val="clear" w:color="auto" w:fill="DAE8F2"/>
            <w:vAlign w:val="center"/>
          </w:tcPr>
          <w:p w14:paraId="7E1529CF" w14:textId="33E35BC9" w:rsidR="00610BC0" w:rsidRPr="00A3204D" w:rsidRDefault="00610BC0" w:rsidP="001E1C1D">
            <w:pPr>
              <w:spacing w:after="0"/>
              <w:jc w:val="right"/>
              <w:rPr>
                <w:rFonts w:cs="Times New Roman"/>
                <w:b/>
                <w:sz w:val="18"/>
                <w:szCs w:val="18"/>
              </w:rPr>
            </w:pPr>
            <w:r w:rsidRPr="00A3204D">
              <w:rPr>
                <w:rFonts w:cs="Times New Roman"/>
                <w:b/>
                <w:sz w:val="18"/>
                <w:szCs w:val="18"/>
              </w:rPr>
              <w:t>139.201,81</w:t>
            </w:r>
          </w:p>
        </w:tc>
        <w:tc>
          <w:tcPr>
            <w:tcW w:w="1417" w:type="dxa"/>
            <w:shd w:val="clear" w:color="auto" w:fill="DAE8F2"/>
            <w:vAlign w:val="center"/>
          </w:tcPr>
          <w:p w14:paraId="0CF1E755" w14:textId="3444FF78" w:rsidR="00610BC0" w:rsidRPr="00A3204D" w:rsidRDefault="00610BC0" w:rsidP="001E1C1D">
            <w:pPr>
              <w:spacing w:after="0"/>
              <w:jc w:val="right"/>
              <w:rPr>
                <w:rFonts w:cs="Times New Roman"/>
                <w:b/>
                <w:sz w:val="18"/>
                <w:szCs w:val="18"/>
              </w:rPr>
            </w:pPr>
            <w:r w:rsidRPr="00A3204D">
              <w:rPr>
                <w:rFonts w:cs="Times New Roman"/>
                <w:b/>
                <w:sz w:val="18"/>
                <w:szCs w:val="18"/>
              </w:rPr>
              <w:t>100.432,96</w:t>
            </w:r>
          </w:p>
        </w:tc>
        <w:tc>
          <w:tcPr>
            <w:tcW w:w="993" w:type="dxa"/>
            <w:shd w:val="clear" w:color="auto" w:fill="DAE8F2"/>
            <w:vAlign w:val="center"/>
          </w:tcPr>
          <w:p w14:paraId="566B6CF8" w14:textId="412AD0DB" w:rsidR="00610BC0" w:rsidRPr="00A3204D" w:rsidRDefault="00610BC0" w:rsidP="001E1C1D">
            <w:pPr>
              <w:spacing w:after="0"/>
              <w:jc w:val="right"/>
              <w:rPr>
                <w:rFonts w:cs="Times New Roman"/>
                <w:b/>
                <w:sz w:val="18"/>
                <w:szCs w:val="18"/>
              </w:rPr>
            </w:pPr>
            <w:r w:rsidRPr="00A3204D">
              <w:rPr>
                <w:rFonts w:cs="Times New Roman"/>
                <w:b/>
                <w:sz w:val="18"/>
                <w:szCs w:val="18"/>
              </w:rPr>
              <w:t>72,15%</w:t>
            </w:r>
          </w:p>
        </w:tc>
      </w:tr>
      <w:tr w:rsidR="00610BC0" w:rsidRPr="00A3204D" w14:paraId="397EA19A" w14:textId="77777777" w:rsidTr="00B64319">
        <w:tc>
          <w:tcPr>
            <w:tcW w:w="5098" w:type="dxa"/>
            <w:shd w:val="clear" w:color="auto" w:fill="CBFFCB"/>
          </w:tcPr>
          <w:p w14:paraId="260EBFBF" w14:textId="4A0A5E1F"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EDEB797" w14:textId="0AC9A88D" w:rsidR="00610BC0" w:rsidRPr="00A3204D" w:rsidRDefault="00610BC0" w:rsidP="001E1C1D">
            <w:pPr>
              <w:spacing w:after="0"/>
              <w:jc w:val="right"/>
              <w:rPr>
                <w:rFonts w:cs="Times New Roman"/>
                <w:sz w:val="16"/>
                <w:szCs w:val="18"/>
              </w:rPr>
            </w:pPr>
            <w:r w:rsidRPr="00A3204D">
              <w:rPr>
                <w:rFonts w:cs="Times New Roman"/>
                <w:sz w:val="16"/>
                <w:szCs w:val="18"/>
              </w:rPr>
              <w:t>33.750,00</w:t>
            </w:r>
          </w:p>
        </w:tc>
        <w:tc>
          <w:tcPr>
            <w:tcW w:w="1276" w:type="dxa"/>
            <w:shd w:val="clear" w:color="auto" w:fill="CBFFCB"/>
          </w:tcPr>
          <w:p w14:paraId="6135CDFB" w14:textId="7553E22A" w:rsidR="00610BC0" w:rsidRPr="00A3204D" w:rsidRDefault="00610BC0" w:rsidP="001E1C1D">
            <w:pPr>
              <w:spacing w:after="0"/>
              <w:jc w:val="right"/>
              <w:rPr>
                <w:rFonts w:cs="Times New Roman"/>
                <w:sz w:val="16"/>
                <w:szCs w:val="18"/>
              </w:rPr>
            </w:pPr>
            <w:r w:rsidRPr="00A3204D">
              <w:rPr>
                <w:rFonts w:cs="Times New Roman"/>
                <w:sz w:val="16"/>
                <w:szCs w:val="18"/>
              </w:rPr>
              <w:t>33.750,00</w:t>
            </w:r>
          </w:p>
        </w:tc>
        <w:tc>
          <w:tcPr>
            <w:tcW w:w="1417" w:type="dxa"/>
            <w:shd w:val="clear" w:color="auto" w:fill="CBFFCB"/>
          </w:tcPr>
          <w:p w14:paraId="682C03E0" w14:textId="2E186743" w:rsidR="00610BC0" w:rsidRPr="00A3204D" w:rsidRDefault="00610BC0" w:rsidP="001E1C1D">
            <w:pPr>
              <w:spacing w:after="0"/>
              <w:jc w:val="right"/>
              <w:rPr>
                <w:rFonts w:cs="Times New Roman"/>
                <w:sz w:val="16"/>
                <w:szCs w:val="18"/>
              </w:rPr>
            </w:pPr>
            <w:r w:rsidRPr="00A3204D">
              <w:rPr>
                <w:rFonts w:cs="Times New Roman"/>
                <w:sz w:val="16"/>
                <w:szCs w:val="18"/>
              </w:rPr>
              <w:t>26.108,20</w:t>
            </w:r>
          </w:p>
        </w:tc>
        <w:tc>
          <w:tcPr>
            <w:tcW w:w="993" w:type="dxa"/>
            <w:shd w:val="clear" w:color="auto" w:fill="CBFFCB"/>
          </w:tcPr>
          <w:p w14:paraId="69E60C9C" w14:textId="618B21C4" w:rsidR="00610BC0" w:rsidRPr="00A3204D" w:rsidRDefault="00610BC0" w:rsidP="001E1C1D">
            <w:pPr>
              <w:spacing w:after="0"/>
              <w:jc w:val="right"/>
              <w:rPr>
                <w:rFonts w:cs="Times New Roman"/>
                <w:sz w:val="16"/>
                <w:szCs w:val="18"/>
              </w:rPr>
            </w:pPr>
            <w:r w:rsidRPr="00A3204D">
              <w:rPr>
                <w:rFonts w:cs="Times New Roman"/>
                <w:sz w:val="16"/>
                <w:szCs w:val="18"/>
              </w:rPr>
              <w:t>77,36%</w:t>
            </w:r>
          </w:p>
        </w:tc>
      </w:tr>
      <w:tr w:rsidR="00610BC0" w:rsidRPr="00A3204D" w14:paraId="17C25066" w14:textId="77777777" w:rsidTr="00B64319">
        <w:tc>
          <w:tcPr>
            <w:tcW w:w="5098" w:type="dxa"/>
            <w:shd w:val="clear" w:color="auto" w:fill="F2F2F2"/>
          </w:tcPr>
          <w:p w14:paraId="51F980CF" w14:textId="14931B85"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BCF68B4" w14:textId="6A937536" w:rsidR="00610BC0" w:rsidRPr="00A3204D" w:rsidRDefault="00610BC0" w:rsidP="001E1C1D">
            <w:pPr>
              <w:spacing w:after="0"/>
              <w:jc w:val="right"/>
              <w:rPr>
                <w:rFonts w:cs="Times New Roman"/>
                <w:sz w:val="18"/>
                <w:szCs w:val="18"/>
              </w:rPr>
            </w:pPr>
            <w:r w:rsidRPr="00A3204D">
              <w:rPr>
                <w:rFonts w:cs="Times New Roman"/>
                <w:sz w:val="18"/>
                <w:szCs w:val="18"/>
              </w:rPr>
              <w:t>33.750,00</w:t>
            </w:r>
          </w:p>
        </w:tc>
        <w:tc>
          <w:tcPr>
            <w:tcW w:w="1276" w:type="dxa"/>
            <w:shd w:val="clear" w:color="auto" w:fill="F2F2F2"/>
          </w:tcPr>
          <w:p w14:paraId="0EF0A3A0" w14:textId="360485CA" w:rsidR="00610BC0" w:rsidRPr="00A3204D" w:rsidRDefault="00610BC0" w:rsidP="001E1C1D">
            <w:pPr>
              <w:spacing w:after="0"/>
              <w:jc w:val="right"/>
              <w:rPr>
                <w:rFonts w:cs="Times New Roman"/>
                <w:sz w:val="18"/>
                <w:szCs w:val="18"/>
              </w:rPr>
            </w:pPr>
            <w:r w:rsidRPr="00A3204D">
              <w:rPr>
                <w:rFonts w:cs="Times New Roman"/>
                <w:sz w:val="18"/>
                <w:szCs w:val="18"/>
              </w:rPr>
              <w:t>33.750,00</w:t>
            </w:r>
          </w:p>
        </w:tc>
        <w:tc>
          <w:tcPr>
            <w:tcW w:w="1417" w:type="dxa"/>
            <w:shd w:val="clear" w:color="auto" w:fill="F2F2F2"/>
          </w:tcPr>
          <w:p w14:paraId="40C1E9B2" w14:textId="668D62CF" w:rsidR="00610BC0" w:rsidRPr="00A3204D" w:rsidRDefault="00610BC0" w:rsidP="001E1C1D">
            <w:pPr>
              <w:spacing w:after="0"/>
              <w:jc w:val="right"/>
              <w:rPr>
                <w:rFonts w:cs="Times New Roman"/>
                <w:sz w:val="18"/>
                <w:szCs w:val="18"/>
              </w:rPr>
            </w:pPr>
            <w:r w:rsidRPr="00A3204D">
              <w:rPr>
                <w:rFonts w:cs="Times New Roman"/>
                <w:sz w:val="18"/>
                <w:szCs w:val="18"/>
              </w:rPr>
              <w:t>26.108,20</w:t>
            </w:r>
          </w:p>
        </w:tc>
        <w:tc>
          <w:tcPr>
            <w:tcW w:w="993" w:type="dxa"/>
            <w:shd w:val="clear" w:color="auto" w:fill="F2F2F2"/>
          </w:tcPr>
          <w:p w14:paraId="2F70DC5B" w14:textId="0306B434" w:rsidR="00610BC0" w:rsidRPr="00A3204D" w:rsidRDefault="00610BC0" w:rsidP="001E1C1D">
            <w:pPr>
              <w:spacing w:after="0"/>
              <w:jc w:val="right"/>
              <w:rPr>
                <w:rFonts w:cs="Times New Roman"/>
                <w:sz w:val="18"/>
                <w:szCs w:val="18"/>
              </w:rPr>
            </w:pPr>
            <w:r w:rsidRPr="00A3204D">
              <w:rPr>
                <w:rFonts w:cs="Times New Roman"/>
                <w:sz w:val="18"/>
                <w:szCs w:val="18"/>
              </w:rPr>
              <w:t>77,36%</w:t>
            </w:r>
          </w:p>
        </w:tc>
      </w:tr>
      <w:tr w:rsidR="00610BC0" w:rsidRPr="00A3204D" w14:paraId="242D1203" w14:textId="77777777" w:rsidTr="00B64319">
        <w:tc>
          <w:tcPr>
            <w:tcW w:w="5098" w:type="dxa"/>
            <w:shd w:val="clear" w:color="auto" w:fill="F2F2F2"/>
          </w:tcPr>
          <w:p w14:paraId="4A3545B1" w14:textId="7018CD09"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8BF6D64" w14:textId="027ECB35" w:rsidR="00610BC0" w:rsidRPr="00A3204D" w:rsidRDefault="00610BC0" w:rsidP="001E1C1D">
            <w:pPr>
              <w:spacing w:after="0"/>
              <w:jc w:val="right"/>
              <w:rPr>
                <w:rFonts w:cs="Times New Roman"/>
                <w:sz w:val="18"/>
                <w:szCs w:val="18"/>
              </w:rPr>
            </w:pPr>
            <w:r w:rsidRPr="00A3204D">
              <w:rPr>
                <w:rFonts w:cs="Times New Roman"/>
                <w:sz w:val="18"/>
                <w:szCs w:val="18"/>
              </w:rPr>
              <w:t>29.750,00</w:t>
            </w:r>
          </w:p>
        </w:tc>
        <w:tc>
          <w:tcPr>
            <w:tcW w:w="1276" w:type="dxa"/>
            <w:shd w:val="clear" w:color="auto" w:fill="F2F2F2"/>
          </w:tcPr>
          <w:p w14:paraId="62D48A37" w14:textId="55466A53" w:rsidR="00610BC0" w:rsidRPr="00A3204D" w:rsidRDefault="00610BC0" w:rsidP="001E1C1D">
            <w:pPr>
              <w:spacing w:after="0"/>
              <w:jc w:val="right"/>
              <w:rPr>
                <w:rFonts w:cs="Times New Roman"/>
                <w:sz w:val="18"/>
                <w:szCs w:val="18"/>
              </w:rPr>
            </w:pPr>
            <w:r w:rsidRPr="00A3204D">
              <w:rPr>
                <w:rFonts w:cs="Times New Roman"/>
                <w:sz w:val="18"/>
                <w:szCs w:val="18"/>
              </w:rPr>
              <w:t>29.750,00</w:t>
            </w:r>
          </w:p>
        </w:tc>
        <w:tc>
          <w:tcPr>
            <w:tcW w:w="1417" w:type="dxa"/>
            <w:shd w:val="clear" w:color="auto" w:fill="F2F2F2"/>
          </w:tcPr>
          <w:p w14:paraId="0EC7479C" w14:textId="0969C33B" w:rsidR="00610BC0" w:rsidRPr="00A3204D" w:rsidRDefault="00610BC0" w:rsidP="001E1C1D">
            <w:pPr>
              <w:spacing w:after="0"/>
              <w:jc w:val="right"/>
              <w:rPr>
                <w:rFonts w:cs="Times New Roman"/>
                <w:sz w:val="18"/>
                <w:szCs w:val="18"/>
              </w:rPr>
            </w:pPr>
            <w:r w:rsidRPr="00A3204D">
              <w:rPr>
                <w:rFonts w:cs="Times New Roman"/>
                <w:sz w:val="18"/>
                <w:szCs w:val="18"/>
              </w:rPr>
              <w:t>23.189,34</w:t>
            </w:r>
          </w:p>
        </w:tc>
        <w:tc>
          <w:tcPr>
            <w:tcW w:w="993" w:type="dxa"/>
            <w:shd w:val="clear" w:color="auto" w:fill="F2F2F2"/>
          </w:tcPr>
          <w:p w14:paraId="063B18A4" w14:textId="1B465065" w:rsidR="00610BC0" w:rsidRPr="00A3204D" w:rsidRDefault="00610BC0" w:rsidP="001E1C1D">
            <w:pPr>
              <w:spacing w:after="0"/>
              <w:jc w:val="right"/>
              <w:rPr>
                <w:rFonts w:cs="Times New Roman"/>
                <w:sz w:val="18"/>
                <w:szCs w:val="18"/>
              </w:rPr>
            </w:pPr>
            <w:r w:rsidRPr="00A3204D">
              <w:rPr>
                <w:rFonts w:cs="Times New Roman"/>
                <w:sz w:val="18"/>
                <w:szCs w:val="18"/>
              </w:rPr>
              <w:t>77,95%</w:t>
            </w:r>
          </w:p>
        </w:tc>
      </w:tr>
      <w:tr w:rsidR="00610BC0" w:rsidRPr="00A3204D" w14:paraId="1E92E57B" w14:textId="77777777" w:rsidTr="00B64319">
        <w:tc>
          <w:tcPr>
            <w:tcW w:w="5098" w:type="dxa"/>
            <w:shd w:val="clear" w:color="auto" w:fill="F2F2F2"/>
          </w:tcPr>
          <w:p w14:paraId="42E3CE62" w14:textId="047A61D9"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871537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E9B586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89BBB17" w14:textId="66088437" w:rsidR="00610BC0" w:rsidRPr="00A3204D" w:rsidRDefault="00610BC0" w:rsidP="001E1C1D">
            <w:pPr>
              <w:spacing w:after="0"/>
              <w:jc w:val="right"/>
              <w:rPr>
                <w:rFonts w:cs="Times New Roman"/>
                <w:sz w:val="18"/>
                <w:szCs w:val="18"/>
              </w:rPr>
            </w:pPr>
            <w:r w:rsidRPr="00A3204D">
              <w:rPr>
                <w:rFonts w:cs="Times New Roman"/>
                <w:sz w:val="18"/>
                <w:szCs w:val="18"/>
              </w:rPr>
              <w:t>14.997,50</w:t>
            </w:r>
          </w:p>
        </w:tc>
        <w:tc>
          <w:tcPr>
            <w:tcW w:w="993" w:type="dxa"/>
            <w:shd w:val="clear" w:color="auto" w:fill="F2F2F2"/>
          </w:tcPr>
          <w:p w14:paraId="6C65F5C8" w14:textId="77777777" w:rsidR="00610BC0" w:rsidRPr="00A3204D" w:rsidRDefault="00610BC0" w:rsidP="001E1C1D">
            <w:pPr>
              <w:spacing w:after="0"/>
              <w:jc w:val="right"/>
              <w:rPr>
                <w:rFonts w:cs="Times New Roman"/>
                <w:sz w:val="18"/>
                <w:szCs w:val="18"/>
              </w:rPr>
            </w:pPr>
          </w:p>
        </w:tc>
      </w:tr>
      <w:tr w:rsidR="00610BC0" w14:paraId="2D77AF15" w14:textId="77777777" w:rsidTr="00B64319">
        <w:tc>
          <w:tcPr>
            <w:tcW w:w="5098" w:type="dxa"/>
          </w:tcPr>
          <w:p w14:paraId="7FD0E9C8" w14:textId="6384934A"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0CA5AC40" w14:textId="77777777" w:rsidR="00610BC0" w:rsidRDefault="00610BC0" w:rsidP="001E1C1D">
            <w:pPr>
              <w:spacing w:after="0"/>
              <w:jc w:val="right"/>
              <w:rPr>
                <w:rFonts w:cs="Times New Roman"/>
                <w:sz w:val="18"/>
                <w:szCs w:val="18"/>
              </w:rPr>
            </w:pPr>
          </w:p>
        </w:tc>
        <w:tc>
          <w:tcPr>
            <w:tcW w:w="1276" w:type="dxa"/>
          </w:tcPr>
          <w:p w14:paraId="4ACDB9D6" w14:textId="77777777" w:rsidR="00610BC0" w:rsidRDefault="00610BC0" w:rsidP="001E1C1D">
            <w:pPr>
              <w:spacing w:after="0"/>
              <w:jc w:val="right"/>
              <w:rPr>
                <w:rFonts w:cs="Times New Roman"/>
                <w:sz w:val="18"/>
                <w:szCs w:val="18"/>
              </w:rPr>
            </w:pPr>
          </w:p>
        </w:tc>
        <w:tc>
          <w:tcPr>
            <w:tcW w:w="1417" w:type="dxa"/>
          </w:tcPr>
          <w:p w14:paraId="515F357C" w14:textId="701375D7" w:rsidR="00610BC0" w:rsidRDefault="00610BC0" w:rsidP="001E1C1D">
            <w:pPr>
              <w:spacing w:after="0"/>
              <w:jc w:val="right"/>
              <w:rPr>
                <w:rFonts w:cs="Times New Roman"/>
                <w:sz w:val="18"/>
                <w:szCs w:val="18"/>
              </w:rPr>
            </w:pPr>
            <w:r>
              <w:rPr>
                <w:rFonts w:cs="Times New Roman"/>
                <w:sz w:val="18"/>
                <w:szCs w:val="18"/>
              </w:rPr>
              <w:t>14.997,50</w:t>
            </w:r>
          </w:p>
        </w:tc>
        <w:tc>
          <w:tcPr>
            <w:tcW w:w="993" w:type="dxa"/>
          </w:tcPr>
          <w:p w14:paraId="5B7B8A5B" w14:textId="77777777" w:rsidR="00610BC0" w:rsidRDefault="00610BC0" w:rsidP="001E1C1D">
            <w:pPr>
              <w:spacing w:after="0"/>
              <w:jc w:val="right"/>
              <w:rPr>
                <w:rFonts w:cs="Times New Roman"/>
                <w:sz w:val="18"/>
                <w:szCs w:val="18"/>
              </w:rPr>
            </w:pPr>
          </w:p>
        </w:tc>
      </w:tr>
      <w:tr w:rsidR="00610BC0" w:rsidRPr="00A3204D" w14:paraId="57204861" w14:textId="77777777" w:rsidTr="00B64319">
        <w:tc>
          <w:tcPr>
            <w:tcW w:w="5098" w:type="dxa"/>
            <w:shd w:val="clear" w:color="auto" w:fill="F2F2F2"/>
          </w:tcPr>
          <w:p w14:paraId="5FB601AB" w14:textId="0C858E14"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646AE27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380191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450A530" w14:textId="7AA84AC3" w:rsidR="00610BC0" w:rsidRPr="00A3204D" w:rsidRDefault="00610BC0" w:rsidP="001E1C1D">
            <w:pPr>
              <w:spacing w:after="0"/>
              <w:jc w:val="right"/>
              <w:rPr>
                <w:rFonts w:cs="Times New Roman"/>
                <w:sz w:val="18"/>
                <w:szCs w:val="18"/>
              </w:rPr>
            </w:pPr>
            <w:r w:rsidRPr="00A3204D">
              <w:rPr>
                <w:rFonts w:cs="Times New Roman"/>
                <w:sz w:val="18"/>
                <w:szCs w:val="18"/>
              </w:rPr>
              <w:t>8.191,84</w:t>
            </w:r>
          </w:p>
        </w:tc>
        <w:tc>
          <w:tcPr>
            <w:tcW w:w="993" w:type="dxa"/>
            <w:shd w:val="clear" w:color="auto" w:fill="F2F2F2"/>
          </w:tcPr>
          <w:p w14:paraId="7E8F363A" w14:textId="77777777" w:rsidR="00610BC0" w:rsidRPr="00A3204D" w:rsidRDefault="00610BC0" w:rsidP="001E1C1D">
            <w:pPr>
              <w:spacing w:after="0"/>
              <w:jc w:val="right"/>
              <w:rPr>
                <w:rFonts w:cs="Times New Roman"/>
                <w:sz w:val="18"/>
                <w:szCs w:val="18"/>
              </w:rPr>
            </w:pPr>
          </w:p>
        </w:tc>
      </w:tr>
      <w:tr w:rsidR="00610BC0" w14:paraId="11F88EFA" w14:textId="77777777" w:rsidTr="00B64319">
        <w:tc>
          <w:tcPr>
            <w:tcW w:w="5098" w:type="dxa"/>
          </w:tcPr>
          <w:p w14:paraId="583E46D2" w14:textId="0791BD74" w:rsidR="00610BC0" w:rsidRDefault="00610BC0" w:rsidP="001E1C1D">
            <w:pPr>
              <w:spacing w:after="0"/>
              <w:rPr>
                <w:rFonts w:cs="Times New Roman"/>
                <w:sz w:val="18"/>
                <w:szCs w:val="18"/>
              </w:rPr>
            </w:pPr>
            <w:r>
              <w:rPr>
                <w:rFonts w:cs="Times New Roman"/>
                <w:sz w:val="18"/>
                <w:szCs w:val="18"/>
              </w:rPr>
              <w:t>3295 Pristojbe i naknade</w:t>
            </w:r>
          </w:p>
        </w:tc>
        <w:tc>
          <w:tcPr>
            <w:tcW w:w="1276" w:type="dxa"/>
          </w:tcPr>
          <w:p w14:paraId="682FD09C" w14:textId="77777777" w:rsidR="00610BC0" w:rsidRDefault="00610BC0" w:rsidP="001E1C1D">
            <w:pPr>
              <w:spacing w:after="0"/>
              <w:jc w:val="right"/>
              <w:rPr>
                <w:rFonts w:cs="Times New Roman"/>
                <w:sz w:val="18"/>
                <w:szCs w:val="18"/>
              </w:rPr>
            </w:pPr>
          </w:p>
        </w:tc>
        <w:tc>
          <w:tcPr>
            <w:tcW w:w="1276" w:type="dxa"/>
          </w:tcPr>
          <w:p w14:paraId="0D62E736" w14:textId="77777777" w:rsidR="00610BC0" w:rsidRDefault="00610BC0" w:rsidP="001E1C1D">
            <w:pPr>
              <w:spacing w:after="0"/>
              <w:jc w:val="right"/>
              <w:rPr>
                <w:rFonts w:cs="Times New Roman"/>
                <w:sz w:val="18"/>
                <w:szCs w:val="18"/>
              </w:rPr>
            </w:pPr>
          </w:p>
        </w:tc>
        <w:tc>
          <w:tcPr>
            <w:tcW w:w="1417" w:type="dxa"/>
          </w:tcPr>
          <w:p w14:paraId="264CC3BB" w14:textId="7D1DBA31" w:rsidR="00610BC0" w:rsidRDefault="00610BC0" w:rsidP="001E1C1D">
            <w:pPr>
              <w:spacing w:after="0"/>
              <w:jc w:val="right"/>
              <w:rPr>
                <w:rFonts w:cs="Times New Roman"/>
                <w:sz w:val="18"/>
                <w:szCs w:val="18"/>
              </w:rPr>
            </w:pPr>
            <w:r>
              <w:rPr>
                <w:rFonts w:cs="Times New Roman"/>
                <w:sz w:val="18"/>
                <w:szCs w:val="18"/>
              </w:rPr>
              <w:t>8.191,84</w:t>
            </w:r>
          </w:p>
        </w:tc>
        <w:tc>
          <w:tcPr>
            <w:tcW w:w="993" w:type="dxa"/>
          </w:tcPr>
          <w:p w14:paraId="447685D1" w14:textId="77777777" w:rsidR="00610BC0" w:rsidRDefault="00610BC0" w:rsidP="001E1C1D">
            <w:pPr>
              <w:spacing w:after="0"/>
              <w:jc w:val="right"/>
              <w:rPr>
                <w:rFonts w:cs="Times New Roman"/>
                <w:sz w:val="18"/>
                <w:szCs w:val="18"/>
              </w:rPr>
            </w:pPr>
          </w:p>
        </w:tc>
      </w:tr>
      <w:tr w:rsidR="00610BC0" w:rsidRPr="00A3204D" w14:paraId="322DAC28" w14:textId="77777777" w:rsidTr="00B64319">
        <w:tc>
          <w:tcPr>
            <w:tcW w:w="5098" w:type="dxa"/>
            <w:shd w:val="clear" w:color="auto" w:fill="F2F2F2"/>
          </w:tcPr>
          <w:p w14:paraId="6DEA2274" w14:textId="1D324876" w:rsidR="00610BC0" w:rsidRPr="00A3204D" w:rsidRDefault="00610BC0" w:rsidP="001E1C1D">
            <w:pPr>
              <w:spacing w:after="0"/>
              <w:rPr>
                <w:rFonts w:cs="Times New Roman"/>
                <w:sz w:val="18"/>
                <w:szCs w:val="18"/>
              </w:rPr>
            </w:pPr>
            <w:r w:rsidRPr="00A3204D">
              <w:rPr>
                <w:rFonts w:cs="Times New Roman"/>
                <w:sz w:val="18"/>
                <w:szCs w:val="18"/>
              </w:rPr>
              <w:t>37 Naknade građanima i kućanstvima na temelju osiguranja i druge naknade</w:t>
            </w:r>
          </w:p>
        </w:tc>
        <w:tc>
          <w:tcPr>
            <w:tcW w:w="1276" w:type="dxa"/>
            <w:shd w:val="clear" w:color="auto" w:fill="F2F2F2"/>
          </w:tcPr>
          <w:p w14:paraId="4A38BA05" w14:textId="2D1286BF" w:rsidR="00610BC0" w:rsidRPr="00A3204D" w:rsidRDefault="00610BC0" w:rsidP="001E1C1D">
            <w:pPr>
              <w:spacing w:after="0"/>
              <w:jc w:val="right"/>
              <w:rPr>
                <w:rFonts w:cs="Times New Roman"/>
                <w:sz w:val="18"/>
                <w:szCs w:val="18"/>
              </w:rPr>
            </w:pPr>
            <w:r w:rsidRPr="00A3204D">
              <w:rPr>
                <w:rFonts w:cs="Times New Roman"/>
                <w:sz w:val="18"/>
                <w:szCs w:val="18"/>
              </w:rPr>
              <w:t>4.000,00</w:t>
            </w:r>
          </w:p>
        </w:tc>
        <w:tc>
          <w:tcPr>
            <w:tcW w:w="1276" w:type="dxa"/>
            <w:shd w:val="clear" w:color="auto" w:fill="F2F2F2"/>
          </w:tcPr>
          <w:p w14:paraId="7D4531A5" w14:textId="3AC829D9" w:rsidR="00610BC0" w:rsidRPr="00A3204D" w:rsidRDefault="00610BC0" w:rsidP="001E1C1D">
            <w:pPr>
              <w:spacing w:after="0"/>
              <w:jc w:val="right"/>
              <w:rPr>
                <w:rFonts w:cs="Times New Roman"/>
                <w:sz w:val="18"/>
                <w:szCs w:val="18"/>
              </w:rPr>
            </w:pPr>
            <w:r w:rsidRPr="00A3204D">
              <w:rPr>
                <w:rFonts w:cs="Times New Roman"/>
                <w:sz w:val="18"/>
                <w:szCs w:val="18"/>
              </w:rPr>
              <w:t>4.000,00</w:t>
            </w:r>
          </w:p>
        </w:tc>
        <w:tc>
          <w:tcPr>
            <w:tcW w:w="1417" w:type="dxa"/>
            <w:shd w:val="clear" w:color="auto" w:fill="F2F2F2"/>
          </w:tcPr>
          <w:p w14:paraId="628E935B" w14:textId="2BFA4938" w:rsidR="00610BC0" w:rsidRPr="00A3204D" w:rsidRDefault="00610BC0" w:rsidP="001E1C1D">
            <w:pPr>
              <w:spacing w:after="0"/>
              <w:jc w:val="right"/>
              <w:rPr>
                <w:rFonts w:cs="Times New Roman"/>
                <w:sz w:val="18"/>
                <w:szCs w:val="18"/>
              </w:rPr>
            </w:pPr>
            <w:r w:rsidRPr="00A3204D">
              <w:rPr>
                <w:rFonts w:cs="Times New Roman"/>
                <w:sz w:val="18"/>
                <w:szCs w:val="18"/>
              </w:rPr>
              <w:t>2.918,86</w:t>
            </w:r>
          </w:p>
        </w:tc>
        <w:tc>
          <w:tcPr>
            <w:tcW w:w="993" w:type="dxa"/>
            <w:shd w:val="clear" w:color="auto" w:fill="F2F2F2"/>
          </w:tcPr>
          <w:p w14:paraId="35F925D8" w14:textId="5AF846D4" w:rsidR="00610BC0" w:rsidRPr="00A3204D" w:rsidRDefault="00610BC0" w:rsidP="001E1C1D">
            <w:pPr>
              <w:spacing w:after="0"/>
              <w:jc w:val="right"/>
              <w:rPr>
                <w:rFonts w:cs="Times New Roman"/>
                <w:sz w:val="18"/>
                <w:szCs w:val="18"/>
              </w:rPr>
            </w:pPr>
            <w:r w:rsidRPr="00A3204D">
              <w:rPr>
                <w:rFonts w:cs="Times New Roman"/>
                <w:sz w:val="18"/>
                <w:szCs w:val="18"/>
              </w:rPr>
              <w:t>72,97%</w:t>
            </w:r>
          </w:p>
        </w:tc>
      </w:tr>
      <w:tr w:rsidR="00610BC0" w:rsidRPr="00A3204D" w14:paraId="058D40DC" w14:textId="77777777" w:rsidTr="00B64319">
        <w:tc>
          <w:tcPr>
            <w:tcW w:w="5098" w:type="dxa"/>
            <w:shd w:val="clear" w:color="auto" w:fill="F2F2F2"/>
          </w:tcPr>
          <w:p w14:paraId="637D9CDF" w14:textId="16FDD8D1" w:rsidR="00610BC0" w:rsidRPr="00A3204D" w:rsidRDefault="00610BC0" w:rsidP="001E1C1D">
            <w:pPr>
              <w:spacing w:after="0"/>
              <w:rPr>
                <w:rFonts w:cs="Times New Roman"/>
                <w:sz w:val="18"/>
                <w:szCs w:val="18"/>
              </w:rPr>
            </w:pPr>
            <w:r w:rsidRPr="00A3204D">
              <w:rPr>
                <w:rFonts w:cs="Times New Roman"/>
                <w:sz w:val="18"/>
                <w:szCs w:val="18"/>
              </w:rPr>
              <w:t>372 Ostale naknade građanima i kućanstvima iz proračuna</w:t>
            </w:r>
          </w:p>
        </w:tc>
        <w:tc>
          <w:tcPr>
            <w:tcW w:w="1276" w:type="dxa"/>
            <w:shd w:val="clear" w:color="auto" w:fill="F2F2F2"/>
          </w:tcPr>
          <w:p w14:paraId="64F7F18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6F98BB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E71530D" w14:textId="237399CD" w:rsidR="00610BC0" w:rsidRPr="00A3204D" w:rsidRDefault="00610BC0" w:rsidP="001E1C1D">
            <w:pPr>
              <w:spacing w:after="0"/>
              <w:jc w:val="right"/>
              <w:rPr>
                <w:rFonts w:cs="Times New Roman"/>
                <w:sz w:val="18"/>
                <w:szCs w:val="18"/>
              </w:rPr>
            </w:pPr>
            <w:r w:rsidRPr="00A3204D">
              <w:rPr>
                <w:rFonts w:cs="Times New Roman"/>
                <w:sz w:val="18"/>
                <w:szCs w:val="18"/>
              </w:rPr>
              <w:t>2.918,86</w:t>
            </w:r>
          </w:p>
        </w:tc>
        <w:tc>
          <w:tcPr>
            <w:tcW w:w="993" w:type="dxa"/>
            <w:shd w:val="clear" w:color="auto" w:fill="F2F2F2"/>
          </w:tcPr>
          <w:p w14:paraId="048F3913" w14:textId="77777777" w:rsidR="00610BC0" w:rsidRPr="00A3204D" w:rsidRDefault="00610BC0" w:rsidP="001E1C1D">
            <w:pPr>
              <w:spacing w:after="0"/>
              <w:jc w:val="right"/>
              <w:rPr>
                <w:rFonts w:cs="Times New Roman"/>
                <w:sz w:val="18"/>
                <w:szCs w:val="18"/>
              </w:rPr>
            </w:pPr>
          </w:p>
        </w:tc>
      </w:tr>
      <w:tr w:rsidR="00610BC0" w14:paraId="22B9F58C" w14:textId="77777777" w:rsidTr="00B64319">
        <w:tc>
          <w:tcPr>
            <w:tcW w:w="5098" w:type="dxa"/>
          </w:tcPr>
          <w:p w14:paraId="38D141B6" w14:textId="530DD194" w:rsidR="00610BC0" w:rsidRDefault="00610BC0" w:rsidP="001E1C1D">
            <w:pPr>
              <w:spacing w:after="0"/>
              <w:rPr>
                <w:rFonts w:cs="Times New Roman"/>
                <w:sz w:val="18"/>
                <w:szCs w:val="18"/>
              </w:rPr>
            </w:pPr>
            <w:r>
              <w:rPr>
                <w:rFonts w:cs="Times New Roman"/>
                <w:sz w:val="18"/>
                <w:szCs w:val="18"/>
              </w:rPr>
              <w:t>3721 Naknade građanima i kućanstvima u novcu</w:t>
            </w:r>
          </w:p>
        </w:tc>
        <w:tc>
          <w:tcPr>
            <w:tcW w:w="1276" w:type="dxa"/>
          </w:tcPr>
          <w:p w14:paraId="4ED2BF94" w14:textId="77777777" w:rsidR="00610BC0" w:rsidRDefault="00610BC0" w:rsidP="001E1C1D">
            <w:pPr>
              <w:spacing w:after="0"/>
              <w:jc w:val="right"/>
              <w:rPr>
                <w:rFonts w:cs="Times New Roman"/>
                <w:sz w:val="18"/>
                <w:szCs w:val="18"/>
              </w:rPr>
            </w:pPr>
          </w:p>
        </w:tc>
        <w:tc>
          <w:tcPr>
            <w:tcW w:w="1276" w:type="dxa"/>
          </w:tcPr>
          <w:p w14:paraId="060C7027" w14:textId="77777777" w:rsidR="00610BC0" w:rsidRDefault="00610BC0" w:rsidP="001E1C1D">
            <w:pPr>
              <w:spacing w:after="0"/>
              <w:jc w:val="right"/>
              <w:rPr>
                <w:rFonts w:cs="Times New Roman"/>
                <w:sz w:val="18"/>
                <w:szCs w:val="18"/>
              </w:rPr>
            </w:pPr>
          </w:p>
        </w:tc>
        <w:tc>
          <w:tcPr>
            <w:tcW w:w="1417" w:type="dxa"/>
          </w:tcPr>
          <w:p w14:paraId="2637446A" w14:textId="542DECD0" w:rsidR="00610BC0" w:rsidRDefault="00610BC0" w:rsidP="001E1C1D">
            <w:pPr>
              <w:spacing w:after="0"/>
              <w:jc w:val="right"/>
              <w:rPr>
                <w:rFonts w:cs="Times New Roman"/>
                <w:sz w:val="18"/>
                <w:szCs w:val="18"/>
              </w:rPr>
            </w:pPr>
            <w:r>
              <w:rPr>
                <w:rFonts w:cs="Times New Roman"/>
                <w:sz w:val="18"/>
                <w:szCs w:val="18"/>
              </w:rPr>
              <w:t>2.918,86</w:t>
            </w:r>
          </w:p>
        </w:tc>
        <w:tc>
          <w:tcPr>
            <w:tcW w:w="993" w:type="dxa"/>
          </w:tcPr>
          <w:p w14:paraId="3D8497A2" w14:textId="77777777" w:rsidR="00610BC0" w:rsidRDefault="00610BC0" w:rsidP="001E1C1D">
            <w:pPr>
              <w:spacing w:after="0"/>
              <w:jc w:val="right"/>
              <w:rPr>
                <w:rFonts w:cs="Times New Roman"/>
                <w:sz w:val="18"/>
                <w:szCs w:val="18"/>
              </w:rPr>
            </w:pPr>
          </w:p>
        </w:tc>
      </w:tr>
      <w:tr w:rsidR="00610BC0" w:rsidRPr="00A3204D" w14:paraId="05C927F2" w14:textId="77777777" w:rsidTr="00B64319">
        <w:tc>
          <w:tcPr>
            <w:tcW w:w="5098" w:type="dxa"/>
            <w:shd w:val="clear" w:color="auto" w:fill="CBFFCB"/>
          </w:tcPr>
          <w:p w14:paraId="71FE8913" w14:textId="110E34C0" w:rsidR="00610BC0" w:rsidRPr="00A3204D" w:rsidRDefault="00610BC0" w:rsidP="001E1C1D">
            <w:pPr>
              <w:spacing w:after="0"/>
              <w:rPr>
                <w:rFonts w:cs="Times New Roman"/>
                <w:sz w:val="16"/>
                <w:szCs w:val="18"/>
              </w:rPr>
            </w:pPr>
            <w:r w:rsidRPr="00A3204D">
              <w:rPr>
                <w:rFonts w:cs="Times New Roman"/>
                <w:sz w:val="16"/>
                <w:szCs w:val="18"/>
              </w:rPr>
              <w:lastRenderedPageBreak/>
              <w:t>IZVOR 400 Prihodi za posebne namjene</w:t>
            </w:r>
          </w:p>
        </w:tc>
        <w:tc>
          <w:tcPr>
            <w:tcW w:w="1276" w:type="dxa"/>
            <w:shd w:val="clear" w:color="auto" w:fill="CBFFCB"/>
          </w:tcPr>
          <w:p w14:paraId="4CDDA273" w14:textId="690A6850" w:rsidR="00610BC0" w:rsidRPr="00A3204D" w:rsidRDefault="00610BC0" w:rsidP="001E1C1D">
            <w:pPr>
              <w:spacing w:after="0"/>
              <w:jc w:val="right"/>
              <w:rPr>
                <w:rFonts w:cs="Times New Roman"/>
                <w:sz w:val="16"/>
                <w:szCs w:val="18"/>
              </w:rPr>
            </w:pPr>
            <w:r w:rsidRPr="00A3204D">
              <w:rPr>
                <w:rFonts w:cs="Times New Roman"/>
                <w:sz w:val="16"/>
                <w:szCs w:val="18"/>
              </w:rPr>
              <w:t>105.451,81</w:t>
            </w:r>
          </w:p>
        </w:tc>
        <w:tc>
          <w:tcPr>
            <w:tcW w:w="1276" w:type="dxa"/>
            <w:shd w:val="clear" w:color="auto" w:fill="CBFFCB"/>
          </w:tcPr>
          <w:p w14:paraId="6DADFC0D" w14:textId="4F50B89A" w:rsidR="00610BC0" w:rsidRPr="00A3204D" w:rsidRDefault="00610BC0" w:rsidP="001E1C1D">
            <w:pPr>
              <w:spacing w:after="0"/>
              <w:jc w:val="right"/>
              <w:rPr>
                <w:rFonts w:cs="Times New Roman"/>
                <w:sz w:val="16"/>
                <w:szCs w:val="18"/>
              </w:rPr>
            </w:pPr>
            <w:r w:rsidRPr="00A3204D">
              <w:rPr>
                <w:rFonts w:cs="Times New Roman"/>
                <w:sz w:val="16"/>
                <w:szCs w:val="18"/>
              </w:rPr>
              <w:t>105.451,81</w:t>
            </w:r>
          </w:p>
        </w:tc>
        <w:tc>
          <w:tcPr>
            <w:tcW w:w="1417" w:type="dxa"/>
            <w:shd w:val="clear" w:color="auto" w:fill="CBFFCB"/>
          </w:tcPr>
          <w:p w14:paraId="46AB7C9A" w14:textId="66C6C93B" w:rsidR="00610BC0" w:rsidRPr="00A3204D" w:rsidRDefault="00610BC0" w:rsidP="001E1C1D">
            <w:pPr>
              <w:spacing w:after="0"/>
              <w:jc w:val="right"/>
              <w:rPr>
                <w:rFonts w:cs="Times New Roman"/>
                <w:sz w:val="16"/>
                <w:szCs w:val="18"/>
              </w:rPr>
            </w:pPr>
            <w:r w:rsidRPr="00A3204D">
              <w:rPr>
                <w:rFonts w:cs="Times New Roman"/>
                <w:sz w:val="16"/>
                <w:szCs w:val="18"/>
              </w:rPr>
              <w:t>74.324,76</w:t>
            </w:r>
          </w:p>
        </w:tc>
        <w:tc>
          <w:tcPr>
            <w:tcW w:w="993" w:type="dxa"/>
            <w:shd w:val="clear" w:color="auto" w:fill="CBFFCB"/>
          </w:tcPr>
          <w:p w14:paraId="687C5B58" w14:textId="168943AA" w:rsidR="00610BC0" w:rsidRPr="00A3204D" w:rsidRDefault="00610BC0" w:rsidP="001E1C1D">
            <w:pPr>
              <w:spacing w:after="0"/>
              <w:jc w:val="right"/>
              <w:rPr>
                <w:rFonts w:cs="Times New Roman"/>
                <w:sz w:val="16"/>
                <w:szCs w:val="18"/>
              </w:rPr>
            </w:pPr>
            <w:r w:rsidRPr="00A3204D">
              <w:rPr>
                <w:rFonts w:cs="Times New Roman"/>
                <w:sz w:val="16"/>
                <w:szCs w:val="18"/>
              </w:rPr>
              <w:t>70,48%</w:t>
            </w:r>
          </w:p>
        </w:tc>
      </w:tr>
      <w:tr w:rsidR="00610BC0" w:rsidRPr="00A3204D" w14:paraId="62C4AF2B" w14:textId="77777777" w:rsidTr="00B64319">
        <w:tc>
          <w:tcPr>
            <w:tcW w:w="5098" w:type="dxa"/>
            <w:shd w:val="clear" w:color="auto" w:fill="F2F2F2"/>
          </w:tcPr>
          <w:p w14:paraId="6692BDD7" w14:textId="2E80F74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689E07C" w14:textId="249AA733" w:rsidR="00610BC0" w:rsidRPr="00A3204D" w:rsidRDefault="00610BC0" w:rsidP="001E1C1D">
            <w:pPr>
              <w:spacing w:after="0"/>
              <w:jc w:val="right"/>
              <w:rPr>
                <w:rFonts w:cs="Times New Roman"/>
                <w:sz w:val="18"/>
                <w:szCs w:val="18"/>
              </w:rPr>
            </w:pPr>
            <w:r w:rsidRPr="00A3204D">
              <w:rPr>
                <w:rFonts w:cs="Times New Roman"/>
                <w:sz w:val="18"/>
                <w:szCs w:val="18"/>
              </w:rPr>
              <w:t>105.451,81</w:t>
            </w:r>
          </w:p>
        </w:tc>
        <w:tc>
          <w:tcPr>
            <w:tcW w:w="1276" w:type="dxa"/>
            <w:shd w:val="clear" w:color="auto" w:fill="F2F2F2"/>
          </w:tcPr>
          <w:p w14:paraId="1275C6CC" w14:textId="5C0D0B8B" w:rsidR="00610BC0" w:rsidRPr="00A3204D" w:rsidRDefault="00610BC0" w:rsidP="001E1C1D">
            <w:pPr>
              <w:spacing w:after="0"/>
              <w:jc w:val="right"/>
              <w:rPr>
                <w:rFonts w:cs="Times New Roman"/>
                <w:sz w:val="18"/>
                <w:szCs w:val="18"/>
              </w:rPr>
            </w:pPr>
            <w:r w:rsidRPr="00A3204D">
              <w:rPr>
                <w:rFonts w:cs="Times New Roman"/>
                <w:sz w:val="18"/>
                <w:szCs w:val="18"/>
              </w:rPr>
              <w:t>105.451,81</w:t>
            </w:r>
          </w:p>
        </w:tc>
        <w:tc>
          <w:tcPr>
            <w:tcW w:w="1417" w:type="dxa"/>
            <w:shd w:val="clear" w:color="auto" w:fill="F2F2F2"/>
          </w:tcPr>
          <w:p w14:paraId="4B583A1A" w14:textId="7B80C04A" w:rsidR="00610BC0" w:rsidRPr="00A3204D" w:rsidRDefault="00610BC0" w:rsidP="001E1C1D">
            <w:pPr>
              <w:spacing w:after="0"/>
              <w:jc w:val="right"/>
              <w:rPr>
                <w:rFonts w:cs="Times New Roman"/>
                <w:sz w:val="18"/>
                <w:szCs w:val="18"/>
              </w:rPr>
            </w:pPr>
            <w:r w:rsidRPr="00A3204D">
              <w:rPr>
                <w:rFonts w:cs="Times New Roman"/>
                <w:sz w:val="18"/>
                <w:szCs w:val="18"/>
              </w:rPr>
              <w:t>74.324,76</w:t>
            </w:r>
          </w:p>
        </w:tc>
        <w:tc>
          <w:tcPr>
            <w:tcW w:w="993" w:type="dxa"/>
            <w:shd w:val="clear" w:color="auto" w:fill="F2F2F2"/>
          </w:tcPr>
          <w:p w14:paraId="0102C824" w14:textId="4A95C9CF" w:rsidR="00610BC0" w:rsidRPr="00A3204D" w:rsidRDefault="00610BC0" w:rsidP="001E1C1D">
            <w:pPr>
              <w:spacing w:after="0"/>
              <w:jc w:val="right"/>
              <w:rPr>
                <w:rFonts w:cs="Times New Roman"/>
                <w:sz w:val="18"/>
                <w:szCs w:val="18"/>
              </w:rPr>
            </w:pPr>
            <w:r w:rsidRPr="00A3204D">
              <w:rPr>
                <w:rFonts w:cs="Times New Roman"/>
                <w:sz w:val="18"/>
                <w:szCs w:val="18"/>
              </w:rPr>
              <w:t>70,48%</w:t>
            </w:r>
          </w:p>
        </w:tc>
      </w:tr>
      <w:tr w:rsidR="00610BC0" w:rsidRPr="00A3204D" w14:paraId="0D00F4B4" w14:textId="77777777" w:rsidTr="00B64319">
        <w:tc>
          <w:tcPr>
            <w:tcW w:w="5098" w:type="dxa"/>
            <w:shd w:val="clear" w:color="auto" w:fill="F2F2F2"/>
          </w:tcPr>
          <w:p w14:paraId="3DF9A03D" w14:textId="78B8574F"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C852472" w14:textId="52FA7231" w:rsidR="00610BC0" w:rsidRPr="00A3204D" w:rsidRDefault="00610BC0" w:rsidP="001E1C1D">
            <w:pPr>
              <w:spacing w:after="0"/>
              <w:jc w:val="right"/>
              <w:rPr>
                <w:rFonts w:cs="Times New Roman"/>
                <w:sz w:val="18"/>
                <w:szCs w:val="18"/>
              </w:rPr>
            </w:pPr>
            <w:r w:rsidRPr="00A3204D">
              <w:rPr>
                <w:rFonts w:cs="Times New Roman"/>
                <w:sz w:val="18"/>
                <w:szCs w:val="18"/>
              </w:rPr>
              <w:t>105.451,81</w:t>
            </w:r>
          </w:p>
        </w:tc>
        <w:tc>
          <w:tcPr>
            <w:tcW w:w="1276" w:type="dxa"/>
            <w:shd w:val="clear" w:color="auto" w:fill="F2F2F2"/>
          </w:tcPr>
          <w:p w14:paraId="0AD3EC8E" w14:textId="6CFBA022" w:rsidR="00610BC0" w:rsidRPr="00A3204D" w:rsidRDefault="00610BC0" w:rsidP="001E1C1D">
            <w:pPr>
              <w:spacing w:after="0"/>
              <w:jc w:val="right"/>
              <w:rPr>
                <w:rFonts w:cs="Times New Roman"/>
                <w:sz w:val="18"/>
                <w:szCs w:val="18"/>
              </w:rPr>
            </w:pPr>
            <w:r w:rsidRPr="00A3204D">
              <w:rPr>
                <w:rFonts w:cs="Times New Roman"/>
                <w:sz w:val="18"/>
                <w:szCs w:val="18"/>
              </w:rPr>
              <w:t>105.451,81</w:t>
            </w:r>
          </w:p>
        </w:tc>
        <w:tc>
          <w:tcPr>
            <w:tcW w:w="1417" w:type="dxa"/>
            <w:shd w:val="clear" w:color="auto" w:fill="F2F2F2"/>
          </w:tcPr>
          <w:p w14:paraId="7F26AD78" w14:textId="0C3B2C7E" w:rsidR="00610BC0" w:rsidRPr="00A3204D" w:rsidRDefault="00610BC0" w:rsidP="001E1C1D">
            <w:pPr>
              <w:spacing w:after="0"/>
              <w:jc w:val="right"/>
              <w:rPr>
                <w:rFonts w:cs="Times New Roman"/>
                <w:sz w:val="18"/>
                <w:szCs w:val="18"/>
              </w:rPr>
            </w:pPr>
            <w:r w:rsidRPr="00A3204D">
              <w:rPr>
                <w:rFonts w:cs="Times New Roman"/>
                <w:sz w:val="18"/>
                <w:szCs w:val="18"/>
              </w:rPr>
              <w:t>74.324,76</w:t>
            </w:r>
          </w:p>
        </w:tc>
        <w:tc>
          <w:tcPr>
            <w:tcW w:w="993" w:type="dxa"/>
            <w:shd w:val="clear" w:color="auto" w:fill="F2F2F2"/>
          </w:tcPr>
          <w:p w14:paraId="021C2696" w14:textId="46C3F1B6" w:rsidR="00610BC0" w:rsidRPr="00A3204D" w:rsidRDefault="00610BC0" w:rsidP="001E1C1D">
            <w:pPr>
              <w:spacing w:after="0"/>
              <w:jc w:val="right"/>
              <w:rPr>
                <w:rFonts w:cs="Times New Roman"/>
                <w:sz w:val="18"/>
                <w:szCs w:val="18"/>
              </w:rPr>
            </w:pPr>
            <w:r w:rsidRPr="00A3204D">
              <w:rPr>
                <w:rFonts w:cs="Times New Roman"/>
                <w:sz w:val="18"/>
                <w:szCs w:val="18"/>
              </w:rPr>
              <w:t>70,48%</w:t>
            </w:r>
          </w:p>
        </w:tc>
      </w:tr>
      <w:tr w:rsidR="00610BC0" w:rsidRPr="00A3204D" w14:paraId="355401C5" w14:textId="77777777" w:rsidTr="00B64319">
        <w:tc>
          <w:tcPr>
            <w:tcW w:w="5098" w:type="dxa"/>
            <w:shd w:val="clear" w:color="auto" w:fill="F2F2F2"/>
          </w:tcPr>
          <w:p w14:paraId="6E01C544" w14:textId="72D4B18A"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54F9BD6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BE43AC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DB02276" w14:textId="64ABE634" w:rsidR="00610BC0" w:rsidRPr="00A3204D" w:rsidRDefault="00610BC0" w:rsidP="001E1C1D">
            <w:pPr>
              <w:spacing w:after="0"/>
              <w:jc w:val="right"/>
              <w:rPr>
                <w:rFonts w:cs="Times New Roman"/>
                <w:sz w:val="18"/>
                <w:szCs w:val="18"/>
              </w:rPr>
            </w:pPr>
            <w:r w:rsidRPr="00A3204D">
              <w:rPr>
                <w:rFonts w:cs="Times New Roman"/>
                <w:sz w:val="18"/>
                <w:szCs w:val="18"/>
              </w:rPr>
              <w:t>74.324,76</w:t>
            </w:r>
          </w:p>
        </w:tc>
        <w:tc>
          <w:tcPr>
            <w:tcW w:w="993" w:type="dxa"/>
            <w:shd w:val="clear" w:color="auto" w:fill="F2F2F2"/>
          </w:tcPr>
          <w:p w14:paraId="63D9CB2A" w14:textId="77777777" w:rsidR="00610BC0" w:rsidRPr="00A3204D" w:rsidRDefault="00610BC0" w:rsidP="001E1C1D">
            <w:pPr>
              <w:spacing w:after="0"/>
              <w:jc w:val="right"/>
              <w:rPr>
                <w:rFonts w:cs="Times New Roman"/>
                <w:sz w:val="18"/>
                <w:szCs w:val="18"/>
              </w:rPr>
            </w:pPr>
          </w:p>
        </w:tc>
      </w:tr>
      <w:tr w:rsidR="00610BC0" w14:paraId="7A4EE4C7" w14:textId="77777777" w:rsidTr="00B64319">
        <w:tc>
          <w:tcPr>
            <w:tcW w:w="5098" w:type="dxa"/>
          </w:tcPr>
          <w:p w14:paraId="6B6B994C" w14:textId="3FABA778"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19E4EF73" w14:textId="77777777" w:rsidR="00610BC0" w:rsidRDefault="00610BC0" w:rsidP="001E1C1D">
            <w:pPr>
              <w:spacing w:after="0"/>
              <w:jc w:val="right"/>
              <w:rPr>
                <w:rFonts w:cs="Times New Roman"/>
                <w:sz w:val="18"/>
                <w:szCs w:val="18"/>
              </w:rPr>
            </w:pPr>
          </w:p>
        </w:tc>
        <w:tc>
          <w:tcPr>
            <w:tcW w:w="1276" w:type="dxa"/>
          </w:tcPr>
          <w:p w14:paraId="7EC2C58C" w14:textId="77777777" w:rsidR="00610BC0" w:rsidRDefault="00610BC0" w:rsidP="001E1C1D">
            <w:pPr>
              <w:spacing w:after="0"/>
              <w:jc w:val="right"/>
              <w:rPr>
                <w:rFonts w:cs="Times New Roman"/>
                <w:sz w:val="18"/>
                <w:szCs w:val="18"/>
              </w:rPr>
            </w:pPr>
          </w:p>
        </w:tc>
        <w:tc>
          <w:tcPr>
            <w:tcW w:w="1417" w:type="dxa"/>
          </w:tcPr>
          <w:p w14:paraId="11218399" w14:textId="37448621" w:rsidR="00610BC0" w:rsidRDefault="00610BC0" w:rsidP="001E1C1D">
            <w:pPr>
              <w:spacing w:after="0"/>
              <w:jc w:val="right"/>
              <w:rPr>
                <w:rFonts w:cs="Times New Roman"/>
                <w:sz w:val="18"/>
                <w:szCs w:val="18"/>
              </w:rPr>
            </w:pPr>
            <w:r>
              <w:rPr>
                <w:rFonts w:cs="Times New Roman"/>
                <w:sz w:val="18"/>
                <w:szCs w:val="18"/>
              </w:rPr>
              <w:t>74.324,76</w:t>
            </w:r>
          </w:p>
        </w:tc>
        <w:tc>
          <w:tcPr>
            <w:tcW w:w="993" w:type="dxa"/>
          </w:tcPr>
          <w:p w14:paraId="30745789" w14:textId="77777777" w:rsidR="00610BC0" w:rsidRDefault="00610BC0" w:rsidP="001E1C1D">
            <w:pPr>
              <w:spacing w:after="0"/>
              <w:jc w:val="right"/>
              <w:rPr>
                <w:rFonts w:cs="Times New Roman"/>
                <w:sz w:val="18"/>
                <w:szCs w:val="18"/>
              </w:rPr>
            </w:pPr>
          </w:p>
        </w:tc>
      </w:tr>
      <w:tr w:rsidR="00610BC0" w:rsidRPr="00A3204D" w14:paraId="5303E962" w14:textId="77777777" w:rsidTr="00B64319">
        <w:tc>
          <w:tcPr>
            <w:tcW w:w="5098" w:type="dxa"/>
            <w:shd w:val="clear" w:color="auto" w:fill="CBFFCB"/>
          </w:tcPr>
          <w:p w14:paraId="3BA1976E" w14:textId="581D442B" w:rsidR="00610BC0" w:rsidRPr="00A3204D" w:rsidRDefault="00610BC0" w:rsidP="001E1C1D">
            <w:pPr>
              <w:spacing w:after="0"/>
              <w:rPr>
                <w:rFonts w:cs="Times New Roman"/>
                <w:sz w:val="16"/>
                <w:szCs w:val="18"/>
              </w:rPr>
            </w:pPr>
            <w:r w:rsidRPr="00A3204D">
              <w:rPr>
                <w:rFonts w:cs="Times New Roman"/>
                <w:sz w:val="16"/>
                <w:szCs w:val="18"/>
              </w:rPr>
              <w:t>IZVOR 411 Komunalni doprinos</w:t>
            </w:r>
          </w:p>
        </w:tc>
        <w:tc>
          <w:tcPr>
            <w:tcW w:w="1276" w:type="dxa"/>
            <w:shd w:val="clear" w:color="auto" w:fill="CBFFCB"/>
          </w:tcPr>
          <w:p w14:paraId="413B251D" w14:textId="75CD1137"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150B8E53" w14:textId="571A64E3"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775FAFE2" w14:textId="2A9D46B0"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6066637F" w14:textId="77777777" w:rsidR="00610BC0" w:rsidRPr="00A3204D" w:rsidRDefault="00610BC0" w:rsidP="001E1C1D">
            <w:pPr>
              <w:spacing w:after="0"/>
              <w:jc w:val="right"/>
              <w:rPr>
                <w:rFonts w:cs="Times New Roman"/>
                <w:sz w:val="16"/>
                <w:szCs w:val="18"/>
              </w:rPr>
            </w:pPr>
          </w:p>
        </w:tc>
      </w:tr>
      <w:tr w:rsidR="00610BC0" w:rsidRPr="00A3204D" w14:paraId="42FE0EF0" w14:textId="77777777" w:rsidTr="00B64319">
        <w:tc>
          <w:tcPr>
            <w:tcW w:w="5098" w:type="dxa"/>
            <w:shd w:val="clear" w:color="auto" w:fill="F2F2F2"/>
          </w:tcPr>
          <w:p w14:paraId="47A6D221" w14:textId="278FD85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5D80D49" w14:textId="546B629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C82866F" w14:textId="36B109C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66C0CCB" w14:textId="40D1CEF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76684B6" w14:textId="77777777" w:rsidR="00610BC0" w:rsidRPr="00A3204D" w:rsidRDefault="00610BC0" w:rsidP="001E1C1D">
            <w:pPr>
              <w:spacing w:after="0"/>
              <w:jc w:val="right"/>
              <w:rPr>
                <w:rFonts w:cs="Times New Roman"/>
                <w:sz w:val="18"/>
                <w:szCs w:val="18"/>
              </w:rPr>
            </w:pPr>
          </w:p>
        </w:tc>
      </w:tr>
      <w:tr w:rsidR="00610BC0" w:rsidRPr="00A3204D" w14:paraId="0A460D16" w14:textId="77777777" w:rsidTr="00B64319">
        <w:tc>
          <w:tcPr>
            <w:tcW w:w="5098" w:type="dxa"/>
            <w:shd w:val="clear" w:color="auto" w:fill="F2F2F2"/>
          </w:tcPr>
          <w:p w14:paraId="58CC8C81" w14:textId="3C70B326" w:rsidR="00610BC0" w:rsidRPr="00A3204D" w:rsidRDefault="00610BC0" w:rsidP="001E1C1D">
            <w:pPr>
              <w:spacing w:after="0"/>
              <w:rPr>
                <w:rFonts w:cs="Times New Roman"/>
                <w:sz w:val="18"/>
                <w:szCs w:val="18"/>
              </w:rPr>
            </w:pPr>
            <w:r w:rsidRPr="00A3204D">
              <w:rPr>
                <w:rFonts w:cs="Times New Roman"/>
                <w:sz w:val="18"/>
                <w:szCs w:val="18"/>
              </w:rPr>
              <w:t>37 Naknade građanima i kućanstvima na temelju osiguranja i druge naknade</w:t>
            </w:r>
          </w:p>
        </w:tc>
        <w:tc>
          <w:tcPr>
            <w:tcW w:w="1276" w:type="dxa"/>
            <w:shd w:val="clear" w:color="auto" w:fill="F2F2F2"/>
          </w:tcPr>
          <w:p w14:paraId="3A370A2E" w14:textId="4A958E7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6C8E4DF7" w14:textId="66869CD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A51F2F8" w14:textId="553C578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EB253D0" w14:textId="77777777" w:rsidR="00610BC0" w:rsidRPr="00A3204D" w:rsidRDefault="00610BC0" w:rsidP="001E1C1D">
            <w:pPr>
              <w:spacing w:after="0"/>
              <w:jc w:val="right"/>
              <w:rPr>
                <w:rFonts w:cs="Times New Roman"/>
                <w:sz w:val="18"/>
                <w:szCs w:val="18"/>
              </w:rPr>
            </w:pPr>
          </w:p>
        </w:tc>
      </w:tr>
      <w:tr w:rsidR="00610BC0" w:rsidRPr="00A3204D" w14:paraId="21DC8B43" w14:textId="77777777" w:rsidTr="00B64319">
        <w:tc>
          <w:tcPr>
            <w:tcW w:w="5098" w:type="dxa"/>
            <w:shd w:val="clear" w:color="auto" w:fill="F2F2F2"/>
          </w:tcPr>
          <w:p w14:paraId="04419684" w14:textId="24D748A8" w:rsidR="00610BC0" w:rsidRPr="00A3204D" w:rsidRDefault="00610BC0" w:rsidP="001E1C1D">
            <w:pPr>
              <w:spacing w:after="0"/>
              <w:rPr>
                <w:rFonts w:cs="Times New Roman"/>
                <w:sz w:val="18"/>
                <w:szCs w:val="18"/>
              </w:rPr>
            </w:pPr>
            <w:r w:rsidRPr="00A3204D">
              <w:rPr>
                <w:rFonts w:cs="Times New Roman"/>
                <w:sz w:val="18"/>
                <w:szCs w:val="18"/>
              </w:rPr>
              <w:t>372 Ostale naknade građanima i kućanstvima iz proračuna</w:t>
            </w:r>
          </w:p>
        </w:tc>
        <w:tc>
          <w:tcPr>
            <w:tcW w:w="1276" w:type="dxa"/>
            <w:shd w:val="clear" w:color="auto" w:fill="F2F2F2"/>
          </w:tcPr>
          <w:p w14:paraId="6337E75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2B401C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EB5EA96" w14:textId="720B1B2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DB773A7" w14:textId="77777777" w:rsidR="00610BC0" w:rsidRPr="00A3204D" w:rsidRDefault="00610BC0" w:rsidP="001E1C1D">
            <w:pPr>
              <w:spacing w:after="0"/>
              <w:jc w:val="right"/>
              <w:rPr>
                <w:rFonts w:cs="Times New Roman"/>
                <w:sz w:val="18"/>
                <w:szCs w:val="18"/>
              </w:rPr>
            </w:pPr>
          </w:p>
        </w:tc>
      </w:tr>
      <w:tr w:rsidR="00610BC0" w14:paraId="0AC6C423" w14:textId="77777777" w:rsidTr="00B64319">
        <w:tc>
          <w:tcPr>
            <w:tcW w:w="5098" w:type="dxa"/>
          </w:tcPr>
          <w:p w14:paraId="6863DCB8" w14:textId="065F34F5" w:rsidR="00610BC0" w:rsidRDefault="00610BC0" w:rsidP="001E1C1D">
            <w:pPr>
              <w:spacing w:after="0"/>
              <w:rPr>
                <w:rFonts w:cs="Times New Roman"/>
                <w:sz w:val="18"/>
                <w:szCs w:val="18"/>
              </w:rPr>
            </w:pPr>
            <w:r>
              <w:rPr>
                <w:rFonts w:cs="Times New Roman"/>
                <w:sz w:val="18"/>
                <w:szCs w:val="18"/>
              </w:rPr>
              <w:t>3721 Naknade građanima i kućanstvima u novcu</w:t>
            </w:r>
          </w:p>
        </w:tc>
        <w:tc>
          <w:tcPr>
            <w:tcW w:w="1276" w:type="dxa"/>
          </w:tcPr>
          <w:p w14:paraId="5A176233" w14:textId="77777777" w:rsidR="00610BC0" w:rsidRDefault="00610BC0" w:rsidP="001E1C1D">
            <w:pPr>
              <w:spacing w:after="0"/>
              <w:jc w:val="right"/>
              <w:rPr>
                <w:rFonts w:cs="Times New Roman"/>
                <w:sz w:val="18"/>
                <w:szCs w:val="18"/>
              </w:rPr>
            </w:pPr>
          </w:p>
        </w:tc>
        <w:tc>
          <w:tcPr>
            <w:tcW w:w="1276" w:type="dxa"/>
          </w:tcPr>
          <w:p w14:paraId="4E1F12D2" w14:textId="77777777" w:rsidR="00610BC0" w:rsidRDefault="00610BC0" w:rsidP="001E1C1D">
            <w:pPr>
              <w:spacing w:after="0"/>
              <w:jc w:val="right"/>
              <w:rPr>
                <w:rFonts w:cs="Times New Roman"/>
                <w:sz w:val="18"/>
                <w:szCs w:val="18"/>
              </w:rPr>
            </w:pPr>
          </w:p>
        </w:tc>
        <w:tc>
          <w:tcPr>
            <w:tcW w:w="1417" w:type="dxa"/>
          </w:tcPr>
          <w:p w14:paraId="1921E965" w14:textId="0D7F3E00"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313CF66F" w14:textId="77777777" w:rsidR="00610BC0" w:rsidRDefault="00610BC0" w:rsidP="001E1C1D">
            <w:pPr>
              <w:spacing w:after="0"/>
              <w:jc w:val="right"/>
              <w:rPr>
                <w:rFonts w:cs="Times New Roman"/>
                <w:sz w:val="18"/>
                <w:szCs w:val="18"/>
              </w:rPr>
            </w:pPr>
          </w:p>
        </w:tc>
      </w:tr>
      <w:tr w:rsidR="00610BC0" w:rsidRPr="00A3204D" w14:paraId="640F203E" w14:textId="77777777" w:rsidTr="00B64319">
        <w:trPr>
          <w:trHeight w:val="540"/>
        </w:trPr>
        <w:tc>
          <w:tcPr>
            <w:tcW w:w="5098" w:type="dxa"/>
            <w:shd w:val="clear" w:color="auto" w:fill="DAE8F2"/>
            <w:vAlign w:val="center"/>
          </w:tcPr>
          <w:p w14:paraId="2DA0F76A" w14:textId="3354E914" w:rsidR="00610BC0" w:rsidRPr="00A3204D" w:rsidRDefault="00610BC0" w:rsidP="001E1C1D">
            <w:pPr>
              <w:spacing w:after="0"/>
              <w:rPr>
                <w:rFonts w:cs="Times New Roman"/>
                <w:b/>
                <w:sz w:val="18"/>
                <w:szCs w:val="18"/>
              </w:rPr>
            </w:pPr>
            <w:r w:rsidRPr="00A3204D">
              <w:rPr>
                <w:rFonts w:cs="Times New Roman"/>
                <w:b/>
                <w:sz w:val="18"/>
                <w:szCs w:val="18"/>
              </w:rPr>
              <w:t>AKTIVNOST A100345 Program zaštite divljači</w:t>
            </w:r>
          </w:p>
        </w:tc>
        <w:tc>
          <w:tcPr>
            <w:tcW w:w="1276" w:type="dxa"/>
            <w:shd w:val="clear" w:color="auto" w:fill="DAE8F2"/>
            <w:vAlign w:val="center"/>
          </w:tcPr>
          <w:p w14:paraId="13406C43" w14:textId="5B7E7616" w:rsidR="00610BC0" w:rsidRPr="00A3204D" w:rsidRDefault="00610BC0" w:rsidP="001E1C1D">
            <w:pPr>
              <w:spacing w:after="0"/>
              <w:jc w:val="right"/>
              <w:rPr>
                <w:rFonts w:cs="Times New Roman"/>
                <w:b/>
                <w:sz w:val="18"/>
                <w:szCs w:val="18"/>
              </w:rPr>
            </w:pPr>
            <w:r w:rsidRPr="00A3204D">
              <w:rPr>
                <w:rFonts w:cs="Times New Roman"/>
                <w:b/>
                <w:sz w:val="18"/>
                <w:szCs w:val="18"/>
              </w:rPr>
              <w:t>5.000,00</w:t>
            </w:r>
          </w:p>
        </w:tc>
        <w:tc>
          <w:tcPr>
            <w:tcW w:w="1276" w:type="dxa"/>
            <w:shd w:val="clear" w:color="auto" w:fill="DAE8F2"/>
            <w:vAlign w:val="center"/>
          </w:tcPr>
          <w:p w14:paraId="2985F625" w14:textId="1D851152" w:rsidR="00610BC0" w:rsidRPr="00A3204D" w:rsidRDefault="00610BC0" w:rsidP="001E1C1D">
            <w:pPr>
              <w:spacing w:after="0"/>
              <w:jc w:val="right"/>
              <w:rPr>
                <w:rFonts w:cs="Times New Roman"/>
                <w:b/>
                <w:sz w:val="18"/>
                <w:szCs w:val="18"/>
              </w:rPr>
            </w:pPr>
            <w:r w:rsidRPr="00A3204D">
              <w:rPr>
                <w:rFonts w:cs="Times New Roman"/>
                <w:b/>
                <w:sz w:val="18"/>
                <w:szCs w:val="18"/>
              </w:rPr>
              <w:t>5.000,00</w:t>
            </w:r>
          </w:p>
        </w:tc>
        <w:tc>
          <w:tcPr>
            <w:tcW w:w="1417" w:type="dxa"/>
            <w:shd w:val="clear" w:color="auto" w:fill="DAE8F2"/>
            <w:vAlign w:val="center"/>
          </w:tcPr>
          <w:p w14:paraId="1340BEF0" w14:textId="14F63CC6" w:rsidR="00610BC0" w:rsidRPr="00A3204D" w:rsidRDefault="00610BC0" w:rsidP="001E1C1D">
            <w:pPr>
              <w:spacing w:after="0"/>
              <w:jc w:val="right"/>
              <w:rPr>
                <w:rFonts w:cs="Times New Roman"/>
                <w:b/>
                <w:sz w:val="18"/>
                <w:szCs w:val="18"/>
              </w:rPr>
            </w:pPr>
            <w:r w:rsidRPr="00A3204D">
              <w:rPr>
                <w:rFonts w:cs="Times New Roman"/>
                <w:b/>
                <w:sz w:val="18"/>
                <w:szCs w:val="18"/>
              </w:rPr>
              <w:t>5.000,00</w:t>
            </w:r>
          </w:p>
        </w:tc>
        <w:tc>
          <w:tcPr>
            <w:tcW w:w="993" w:type="dxa"/>
            <w:shd w:val="clear" w:color="auto" w:fill="DAE8F2"/>
            <w:vAlign w:val="center"/>
          </w:tcPr>
          <w:p w14:paraId="629E0ABF" w14:textId="4AFC1B42"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6D5D5DB7" w14:textId="77777777" w:rsidTr="00B64319">
        <w:tc>
          <w:tcPr>
            <w:tcW w:w="5098" w:type="dxa"/>
            <w:shd w:val="clear" w:color="auto" w:fill="CBFFCB"/>
          </w:tcPr>
          <w:p w14:paraId="57B3F195" w14:textId="31E11E15"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D47C47C" w14:textId="244BD4FC" w:rsidR="00610BC0" w:rsidRPr="00A3204D" w:rsidRDefault="00610BC0" w:rsidP="001E1C1D">
            <w:pPr>
              <w:spacing w:after="0"/>
              <w:jc w:val="right"/>
              <w:rPr>
                <w:rFonts w:cs="Times New Roman"/>
                <w:sz w:val="16"/>
                <w:szCs w:val="18"/>
              </w:rPr>
            </w:pPr>
            <w:r w:rsidRPr="00A3204D">
              <w:rPr>
                <w:rFonts w:cs="Times New Roman"/>
                <w:sz w:val="16"/>
                <w:szCs w:val="18"/>
              </w:rPr>
              <w:t>5.000,00</w:t>
            </w:r>
          </w:p>
        </w:tc>
        <w:tc>
          <w:tcPr>
            <w:tcW w:w="1276" w:type="dxa"/>
            <w:shd w:val="clear" w:color="auto" w:fill="CBFFCB"/>
          </w:tcPr>
          <w:p w14:paraId="35499D58" w14:textId="0C369AB9" w:rsidR="00610BC0" w:rsidRPr="00A3204D" w:rsidRDefault="00610BC0" w:rsidP="001E1C1D">
            <w:pPr>
              <w:spacing w:after="0"/>
              <w:jc w:val="right"/>
              <w:rPr>
                <w:rFonts w:cs="Times New Roman"/>
                <w:sz w:val="16"/>
                <w:szCs w:val="18"/>
              </w:rPr>
            </w:pPr>
            <w:r w:rsidRPr="00A3204D">
              <w:rPr>
                <w:rFonts w:cs="Times New Roman"/>
                <w:sz w:val="16"/>
                <w:szCs w:val="18"/>
              </w:rPr>
              <w:t>5.000,00</w:t>
            </w:r>
          </w:p>
        </w:tc>
        <w:tc>
          <w:tcPr>
            <w:tcW w:w="1417" w:type="dxa"/>
            <w:shd w:val="clear" w:color="auto" w:fill="CBFFCB"/>
          </w:tcPr>
          <w:p w14:paraId="6425F9B4" w14:textId="25DA5026" w:rsidR="00610BC0" w:rsidRPr="00A3204D" w:rsidRDefault="00610BC0" w:rsidP="001E1C1D">
            <w:pPr>
              <w:spacing w:after="0"/>
              <w:jc w:val="right"/>
              <w:rPr>
                <w:rFonts w:cs="Times New Roman"/>
                <w:sz w:val="16"/>
                <w:szCs w:val="18"/>
              </w:rPr>
            </w:pPr>
            <w:r w:rsidRPr="00A3204D">
              <w:rPr>
                <w:rFonts w:cs="Times New Roman"/>
                <w:sz w:val="16"/>
                <w:szCs w:val="18"/>
              </w:rPr>
              <w:t>5.000,00</w:t>
            </w:r>
          </w:p>
        </w:tc>
        <w:tc>
          <w:tcPr>
            <w:tcW w:w="993" w:type="dxa"/>
            <w:shd w:val="clear" w:color="auto" w:fill="CBFFCB"/>
          </w:tcPr>
          <w:p w14:paraId="58E89307" w14:textId="4464D87D"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3FBD2B2E" w14:textId="77777777" w:rsidTr="00B64319">
        <w:tc>
          <w:tcPr>
            <w:tcW w:w="5098" w:type="dxa"/>
            <w:shd w:val="clear" w:color="auto" w:fill="F2F2F2"/>
          </w:tcPr>
          <w:p w14:paraId="3B17AB78" w14:textId="572E47BF"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619E4B3" w14:textId="25834188"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276" w:type="dxa"/>
            <w:shd w:val="clear" w:color="auto" w:fill="F2F2F2"/>
          </w:tcPr>
          <w:p w14:paraId="7A677327" w14:textId="3775BB66"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417" w:type="dxa"/>
            <w:shd w:val="clear" w:color="auto" w:fill="F2F2F2"/>
          </w:tcPr>
          <w:p w14:paraId="6DB98DFC" w14:textId="3AA30C5A"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993" w:type="dxa"/>
            <w:shd w:val="clear" w:color="auto" w:fill="F2F2F2"/>
          </w:tcPr>
          <w:p w14:paraId="5A4FBAC6" w14:textId="36940EC4"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092A277" w14:textId="77777777" w:rsidTr="00B64319">
        <w:tc>
          <w:tcPr>
            <w:tcW w:w="5098" w:type="dxa"/>
            <w:shd w:val="clear" w:color="auto" w:fill="F2F2F2"/>
          </w:tcPr>
          <w:p w14:paraId="726BEE4F" w14:textId="646F701E"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1A2464F" w14:textId="222D1447"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276" w:type="dxa"/>
            <w:shd w:val="clear" w:color="auto" w:fill="F2F2F2"/>
          </w:tcPr>
          <w:p w14:paraId="3970170C" w14:textId="366FB86B"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1417" w:type="dxa"/>
            <w:shd w:val="clear" w:color="auto" w:fill="F2F2F2"/>
          </w:tcPr>
          <w:p w14:paraId="1C30F2BD" w14:textId="7702A56D"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993" w:type="dxa"/>
            <w:shd w:val="clear" w:color="auto" w:fill="F2F2F2"/>
          </w:tcPr>
          <w:p w14:paraId="67285004" w14:textId="507E0AF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DFE6604" w14:textId="77777777" w:rsidTr="00B64319">
        <w:tc>
          <w:tcPr>
            <w:tcW w:w="5098" w:type="dxa"/>
            <w:shd w:val="clear" w:color="auto" w:fill="F2F2F2"/>
          </w:tcPr>
          <w:p w14:paraId="4BEA125F" w14:textId="539C9EAA"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6DCFAF5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386548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3649FD2" w14:textId="3A7FD03A" w:rsidR="00610BC0" w:rsidRPr="00A3204D" w:rsidRDefault="00610BC0" w:rsidP="001E1C1D">
            <w:pPr>
              <w:spacing w:after="0"/>
              <w:jc w:val="right"/>
              <w:rPr>
                <w:rFonts w:cs="Times New Roman"/>
                <w:sz w:val="18"/>
                <w:szCs w:val="18"/>
              </w:rPr>
            </w:pPr>
            <w:r w:rsidRPr="00A3204D">
              <w:rPr>
                <w:rFonts w:cs="Times New Roman"/>
                <w:sz w:val="18"/>
                <w:szCs w:val="18"/>
              </w:rPr>
              <w:t>5.000,00</w:t>
            </w:r>
          </w:p>
        </w:tc>
        <w:tc>
          <w:tcPr>
            <w:tcW w:w="993" w:type="dxa"/>
            <w:shd w:val="clear" w:color="auto" w:fill="F2F2F2"/>
          </w:tcPr>
          <w:p w14:paraId="02CF83C2" w14:textId="77777777" w:rsidR="00610BC0" w:rsidRPr="00A3204D" w:rsidRDefault="00610BC0" w:rsidP="001E1C1D">
            <w:pPr>
              <w:spacing w:after="0"/>
              <w:jc w:val="right"/>
              <w:rPr>
                <w:rFonts w:cs="Times New Roman"/>
                <w:sz w:val="18"/>
                <w:szCs w:val="18"/>
              </w:rPr>
            </w:pPr>
          </w:p>
        </w:tc>
      </w:tr>
      <w:tr w:rsidR="00610BC0" w14:paraId="19E03C56" w14:textId="77777777" w:rsidTr="00B64319">
        <w:tc>
          <w:tcPr>
            <w:tcW w:w="5098" w:type="dxa"/>
          </w:tcPr>
          <w:p w14:paraId="6AAE9CBB" w14:textId="4A77693A"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47BFAC97" w14:textId="77777777" w:rsidR="00610BC0" w:rsidRDefault="00610BC0" w:rsidP="001E1C1D">
            <w:pPr>
              <w:spacing w:after="0"/>
              <w:jc w:val="right"/>
              <w:rPr>
                <w:rFonts w:cs="Times New Roman"/>
                <w:sz w:val="18"/>
                <w:szCs w:val="18"/>
              </w:rPr>
            </w:pPr>
          </w:p>
        </w:tc>
        <w:tc>
          <w:tcPr>
            <w:tcW w:w="1276" w:type="dxa"/>
          </w:tcPr>
          <w:p w14:paraId="1F4D03F6" w14:textId="77777777" w:rsidR="00610BC0" w:rsidRDefault="00610BC0" w:rsidP="001E1C1D">
            <w:pPr>
              <w:spacing w:after="0"/>
              <w:jc w:val="right"/>
              <w:rPr>
                <w:rFonts w:cs="Times New Roman"/>
                <w:sz w:val="18"/>
                <w:szCs w:val="18"/>
              </w:rPr>
            </w:pPr>
          </w:p>
        </w:tc>
        <w:tc>
          <w:tcPr>
            <w:tcW w:w="1417" w:type="dxa"/>
          </w:tcPr>
          <w:p w14:paraId="689DA571" w14:textId="620CB74A" w:rsidR="00610BC0" w:rsidRDefault="00610BC0" w:rsidP="001E1C1D">
            <w:pPr>
              <w:spacing w:after="0"/>
              <w:jc w:val="right"/>
              <w:rPr>
                <w:rFonts w:cs="Times New Roman"/>
                <w:sz w:val="18"/>
                <w:szCs w:val="18"/>
              </w:rPr>
            </w:pPr>
            <w:r>
              <w:rPr>
                <w:rFonts w:cs="Times New Roman"/>
                <w:sz w:val="18"/>
                <w:szCs w:val="18"/>
              </w:rPr>
              <w:t>3.500,00</w:t>
            </w:r>
          </w:p>
        </w:tc>
        <w:tc>
          <w:tcPr>
            <w:tcW w:w="993" w:type="dxa"/>
          </w:tcPr>
          <w:p w14:paraId="07E290F8" w14:textId="77777777" w:rsidR="00610BC0" w:rsidRDefault="00610BC0" w:rsidP="001E1C1D">
            <w:pPr>
              <w:spacing w:after="0"/>
              <w:jc w:val="right"/>
              <w:rPr>
                <w:rFonts w:cs="Times New Roman"/>
                <w:sz w:val="18"/>
                <w:szCs w:val="18"/>
              </w:rPr>
            </w:pPr>
          </w:p>
        </w:tc>
      </w:tr>
      <w:tr w:rsidR="00610BC0" w14:paraId="23A757E4" w14:textId="77777777" w:rsidTr="00B64319">
        <w:tc>
          <w:tcPr>
            <w:tcW w:w="5098" w:type="dxa"/>
          </w:tcPr>
          <w:p w14:paraId="78C12B5D" w14:textId="65E379C0"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25A99296" w14:textId="77777777" w:rsidR="00610BC0" w:rsidRDefault="00610BC0" w:rsidP="001E1C1D">
            <w:pPr>
              <w:spacing w:after="0"/>
              <w:jc w:val="right"/>
              <w:rPr>
                <w:rFonts w:cs="Times New Roman"/>
                <w:sz w:val="18"/>
                <w:szCs w:val="18"/>
              </w:rPr>
            </w:pPr>
          </w:p>
        </w:tc>
        <w:tc>
          <w:tcPr>
            <w:tcW w:w="1276" w:type="dxa"/>
          </w:tcPr>
          <w:p w14:paraId="75694B72" w14:textId="77777777" w:rsidR="00610BC0" w:rsidRDefault="00610BC0" w:rsidP="001E1C1D">
            <w:pPr>
              <w:spacing w:after="0"/>
              <w:jc w:val="right"/>
              <w:rPr>
                <w:rFonts w:cs="Times New Roman"/>
                <w:sz w:val="18"/>
                <w:szCs w:val="18"/>
              </w:rPr>
            </w:pPr>
          </w:p>
        </w:tc>
        <w:tc>
          <w:tcPr>
            <w:tcW w:w="1417" w:type="dxa"/>
          </w:tcPr>
          <w:p w14:paraId="63805524" w14:textId="62C2B63B" w:rsidR="00610BC0" w:rsidRDefault="00610BC0" w:rsidP="001E1C1D">
            <w:pPr>
              <w:spacing w:after="0"/>
              <w:jc w:val="right"/>
              <w:rPr>
                <w:rFonts w:cs="Times New Roman"/>
                <w:sz w:val="18"/>
                <w:szCs w:val="18"/>
              </w:rPr>
            </w:pPr>
            <w:r>
              <w:rPr>
                <w:rFonts w:cs="Times New Roman"/>
                <w:sz w:val="18"/>
                <w:szCs w:val="18"/>
              </w:rPr>
              <w:t>1.500,00</w:t>
            </w:r>
          </w:p>
        </w:tc>
        <w:tc>
          <w:tcPr>
            <w:tcW w:w="993" w:type="dxa"/>
          </w:tcPr>
          <w:p w14:paraId="6FE447E7" w14:textId="77777777" w:rsidR="00610BC0" w:rsidRDefault="00610BC0" w:rsidP="001E1C1D">
            <w:pPr>
              <w:spacing w:after="0"/>
              <w:jc w:val="right"/>
              <w:rPr>
                <w:rFonts w:cs="Times New Roman"/>
                <w:sz w:val="18"/>
                <w:szCs w:val="18"/>
              </w:rPr>
            </w:pPr>
          </w:p>
        </w:tc>
      </w:tr>
      <w:tr w:rsidR="00610BC0" w:rsidRPr="00A3204D" w14:paraId="0CE4D88B" w14:textId="77777777" w:rsidTr="00B64319">
        <w:tc>
          <w:tcPr>
            <w:tcW w:w="5098" w:type="dxa"/>
            <w:shd w:val="clear" w:color="auto" w:fill="CBFFCB"/>
          </w:tcPr>
          <w:p w14:paraId="20BF4145" w14:textId="4253F2C9"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6437B614" w14:textId="2995DBE4"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4850F814" w14:textId="75218F9E"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6549F6CC" w14:textId="238F9FC7"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1AF039C4" w14:textId="77777777" w:rsidR="00610BC0" w:rsidRPr="00A3204D" w:rsidRDefault="00610BC0" w:rsidP="001E1C1D">
            <w:pPr>
              <w:spacing w:after="0"/>
              <w:jc w:val="right"/>
              <w:rPr>
                <w:rFonts w:cs="Times New Roman"/>
                <w:sz w:val="16"/>
                <w:szCs w:val="18"/>
              </w:rPr>
            </w:pPr>
          </w:p>
        </w:tc>
      </w:tr>
      <w:tr w:rsidR="00610BC0" w:rsidRPr="00A3204D" w14:paraId="0B1B1D42" w14:textId="77777777" w:rsidTr="00B64319">
        <w:tc>
          <w:tcPr>
            <w:tcW w:w="5098" w:type="dxa"/>
            <w:shd w:val="clear" w:color="auto" w:fill="F2F2F2"/>
          </w:tcPr>
          <w:p w14:paraId="549E51C1" w14:textId="2A3E2BE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8B33F64" w14:textId="2E27A00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6F93B6D7" w14:textId="4132F53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10DA5C4E" w14:textId="5AF66CE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8EF9B07" w14:textId="77777777" w:rsidR="00610BC0" w:rsidRPr="00A3204D" w:rsidRDefault="00610BC0" w:rsidP="001E1C1D">
            <w:pPr>
              <w:spacing w:after="0"/>
              <w:jc w:val="right"/>
              <w:rPr>
                <w:rFonts w:cs="Times New Roman"/>
                <w:sz w:val="18"/>
                <w:szCs w:val="18"/>
              </w:rPr>
            </w:pPr>
          </w:p>
        </w:tc>
      </w:tr>
      <w:tr w:rsidR="00610BC0" w:rsidRPr="00A3204D" w14:paraId="46BBB1C9" w14:textId="77777777" w:rsidTr="00B64319">
        <w:tc>
          <w:tcPr>
            <w:tcW w:w="5098" w:type="dxa"/>
            <w:shd w:val="clear" w:color="auto" w:fill="F2F2F2"/>
          </w:tcPr>
          <w:p w14:paraId="477CE85B" w14:textId="29A03F31"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DEAB9A9" w14:textId="03A5061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50E150A0" w14:textId="6CE8025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6EDEE7DC" w14:textId="1BAE96D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FB96746" w14:textId="77777777" w:rsidR="00610BC0" w:rsidRPr="00A3204D" w:rsidRDefault="00610BC0" w:rsidP="001E1C1D">
            <w:pPr>
              <w:spacing w:after="0"/>
              <w:jc w:val="right"/>
              <w:rPr>
                <w:rFonts w:cs="Times New Roman"/>
                <w:sz w:val="18"/>
                <w:szCs w:val="18"/>
              </w:rPr>
            </w:pPr>
          </w:p>
        </w:tc>
      </w:tr>
      <w:tr w:rsidR="00610BC0" w:rsidRPr="00A3204D" w14:paraId="5CF7448C" w14:textId="77777777" w:rsidTr="00B64319">
        <w:tc>
          <w:tcPr>
            <w:tcW w:w="5098" w:type="dxa"/>
            <w:shd w:val="clear" w:color="auto" w:fill="F2F2F2"/>
          </w:tcPr>
          <w:p w14:paraId="2A8A94AE" w14:textId="150D8F85"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2176A7D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011814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A9A4888" w14:textId="4447A0E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44F9AEC" w14:textId="77777777" w:rsidR="00610BC0" w:rsidRPr="00A3204D" w:rsidRDefault="00610BC0" w:rsidP="001E1C1D">
            <w:pPr>
              <w:spacing w:after="0"/>
              <w:jc w:val="right"/>
              <w:rPr>
                <w:rFonts w:cs="Times New Roman"/>
                <w:sz w:val="18"/>
                <w:szCs w:val="18"/>
              </w:rPr>
            </w:pPr>
          </w:p>
        </w:tc>
      </w:tr>
      <w:tr w:rsidR="00610BC0" w14:paraId="4129FB42" w14:textId="77777777" w:rsidTr="00B64319">
        <w:tc>
          <w:tcPr>
            <w:tcW w:w="5098" w:type="dxa"/>
          </w:tcPr>
          <w:p w14:paraId="73257499" w14:textId="0298F5F6"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7EF70B7D" w14:textId="77777777" w:rsidR="00610BC0" w:rsidRDefault="00610BC0" w:rsidP="001E1C1D">
            <w:pPr>
              <w:spacing w:after="0"/>
              <w:jc w:val="right"/>
              <w:rPr>
                <w:rFonts w:cs="Times New Roman"/>
                <w:sz w:val="18"/>
                <w:szCs w:val="18"/>
              </w:rPr>
            </w:pPr>
          </w:p>
        </w:tc>
        <w:tc>
          <w:tcPr>
            <w:tcW w:w="1276" w:type="dxa"/>
          </w:tcPr>
          <w:p w14:paraId="6680A8A1" w14:textId="77777777" w:rsidR="00610BC0" w:rsidRDefault="00610BC0" w:rsidP="001E1C1D">
            <w:pPr>
              <w:spacing w:after="0"/>
              <w:jc w:val="right"/>
              <w:rPr>
                <w:rFonts w:cs="Times New Roman"/>
                <w:sz w:val="18"/>
                <w:szCs w:val="18"/>
              </w:rPr>
            </w:pPr>
          </w:p>
        </w:tc>
        <w:tc>
          <w:tcPr>
            <w:tcW w:w="1417" w:type="dxa"/>
          </w:tcPr>
          <w:p w14:paraId="70D209D1" w14:textId="41208FD2"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A9DC20A" w14:textId="77777777" w:rsidR="00610BC0" w:rsidRDefault="00610BC0" w:rsidP="001E1C1D">
            <w:pPr>
              <w:spacing w:after="0"/>
              <w:jc w:val="right"/>
              <w:rPr>
                <w:rFonts w:cs="Times New Roman"/>
                <w:sz w:val="18"/>
                <w:szCs w:val="18"/>
              </w:rPr>
            </w:pPr>
          </w:p>
        </w:tc>
      </w:tr>
      <w:tr w:rsidR="00610BC0" w:rsidRPr="00A3204D" w14:paraId="4BE2C953" w14:textId="77777777" w:rsidTr="00B64319">
        <w:trPr>
          <w:trHeight w:val="540"/>
        </w:trPr>
        <w:tc>
          <w:tcPr>
            <w:tcW w:w="5098" w:type="dxa"/>
            <w:shd w:val="clear" w:color="auto" w:fill="17365D"/>
            <w:vAlign w:val="center"/>
          </w:tcPr>
          <w:p w14:paraId="2A98CB7B" w14:textId="56525403"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1079 Održavanje komunalne infrastrukture</w:t>
            </w:r>
          </w:p>
        </w:tc>
        <w:tc>
          <w:tcPr>
            <w:tcW w:w="1276" w:type="dxa"/>
            <w:shd w:val="clear" w:color="auto" w:fill="17365D"/>
            <w:vAlign w:val="center"/>
          </w:tcPr>
          <w:p w14:paraId="42C2F025" w14:textId="2F6DCF48"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1.199.105,61</w:t>
            </w:r>
          </w:p>
        </w:tc>
        <w:tc>
          <w:tcPr>
            <w:tcW w:w="1276" w:type="dxa"/>
            <w:shd w:val="clear" w:color="auto" w:fill="17365D"/>
            <w:vAlign w:val="center"/>
          </w:tcPr>
          <w:p w14:paraId="4B8399B3" w14:textId="22B5CEFB"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1.199.105,61</w:t>
            </w:r>
          </w:p>
        </w:tc>
        <w:tc>
          <w:tcPr>
            <w:tcW w:w="1417" w:type="dxa"/>
            <w:shd w:val="clear" w:color="auto" w:fill="17365D"/>
            <w:vAlign w:val="center"/>
          </w:tcPr>
          <w:p w14:paraId="12AC5533" w14:textId="33D23426"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1.174.443,15</w:t>
            </w:r>
          </w:p>
        </w:tc>
        <w:tc>
          <w:tcPr>
            <w:tcW w:w="993" w:type="dxa"/>
            <w:shd w:val="clear" w:color="auto" w:fill="17365D"/>
            <w:vAlign w:val="center"/>
          </w:tcPr>
          <w:p w14:paraId="494DE1F8" w14:textId="5AF920E2"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97,94%</w:t>
            </w:r>
          </w:p>
        </w:tc>
      </w:tr>
      <w:tr w:rsidR="00610BC0" w:rsidRPr="00A3204D" w14:paraId="248C1A1C" w14:textId="77777777" w:rsidTr="00B64319">
        <w:trPr>
          <w:trHeight w:val="540"/>
        </w:trPr>
        <w:tc>
          <w:tcPr>
            <w:tcW w:w="5098" w:type="dxa"/>
            <w:shd w:val="clear" w:color="auto" w:fill="DAE8F2"/>
            <w:vAlign w:val="center"/>
          </w:tcPr>
          <w:p w14:paraId="423E52C5" w14:textId="2DD25D32" w:rsidR="00610BC0" w:rsidRPr="00A3204D" w:rsidRDefault="00610BC0" w:rsidP="001E1C1D">
            <w:pPr>
              <w:spacing w:after="0"/>
              <w:rPr>
                <w:rFonts w:cs="Times New Roman"/>
                <w:b/>
                <w:sz w:val="18"/>
                <w:szCs w:val="18"/>
              </w:rPr>
            </w:pPr>
            <w:r w:rsidRPr="00A3204D">
              <w:rPr>
                <w:rFonts w:cs="Times New Roman"/>
                <w:b/>
                <w:sz w:val="18"/>
                <w:szCs w:val="18"/>
              </w:rPr>
              <w:t>AKTIVNOST A100351 Održavanje nerazvrstanih cesta</w:t>
            </w:r>
          </w:p>
        </w:tc>
        <w:tc>
          <w:tcPr>
            <w:tcW w:w="1276" w:type="dxa"/>
            <w:shd w:val="clear" w:color="auto" w:fill="DAE8F2"/>
            <w:vAlign w:val="center"/>
          </w:tcPr>
          <w:p w14:paraId="6BFA2642" w14:textId="7A4E0367" w:rsidR="00610BC0" w:rsidRPr="00A3204D" w:rsidRDefault="00610BC0" w:rsidP="001E1C1D">
            <w:pPr>
              <w:spacing w:after="0"/>
              <w:jc w:val="right"/>
              <w:rPr>
                <w:rFonts w:cs="Times New Roman"/>
                <w:b/>
                <w:sz w:val="18"/>
                <w:szCs w:val="18"/>
              </w:rPr>
            </w:pPr>
            <w:r w:rsidRPr="00A3204D">
              <w:rPr>
                <w:rFonts w:cs="Times New Roman"/>
                <w:b/>
                <w:sz w:val="18"/>
                <w:szCs w:val="18"/>
              </w:rPr>
              <w:t>216.066,51</w:t>
            </w:r>
          </w:p>
        </w:tc>
        <w:tc>
          <w:tcPr>
            <w:tcW w:w="1276" w:type="dxa"/>
            <w:shd w:val="clear" w:color="auto" w:fill="DAE8F2"/>
            <w:vAlign w:val="center"/>
          </w:tcPr>
          <w:p w14:paraId="769A91E2" w14:textId="1DE5881F" w:rsidR="00610BC0" w:rsidRPr="00A3204D" w:rsidRDefault="00610BC0" w:rsidP="001E1C1D">
            <w:pPr>
              <w:spacing w:after="0"/>
              <w:jc w:val="right"/>
              <w:rPr>
                <w:rFonts w:cs="Times New Roman"/>
                <w:b/>
                <w:sz w:val="18"/>
                <w:szCs w:val="18"/>
              </w:rPr>
            </w:pPr>
            <w:r w:rsidRPr="00A3204D">
              <w:rPr>
                <w:rFonts w:cs="Times New Roman"/>
                <w:b/>
                <w:sz w:val="18"/>
                <w:szCs w:val="18"/>
              </w:rPr>
              <w:t>216.066,51</w:t>
            </w:r>
          </w:p>
        </w:tc>
        <w:tc>
          <w:tcPr>
            <w:tcW w:w="1417" w:type="dxa"/>
            <w:shd w:val="clear" w:color="auto" w:fill="DAE8F2"/>
            <w:vAlign w:val="center"/>
          </w:tcPr>
          <w:p w14:paraId="22DB7820" w14:textId="09A3D0ED" w:rsidR="00610BC0" w:rsidRPr="00A3204D" w:rsidRDefault="00610BC0" w:rsidP="001E1C1D">
            <w:pPr>
              <w:spacing w:after="0"/>
              <w:jc w:val="right"/>
              <w:rPr>
                <w:rFonts w:cs="Times New Roman"/>
                <w:b/>
                <w:sz w:val="18"/>
                <w:szCs w:val="18"/>
              </w:rPr>
            </w:pPr>
            <w:r w:rsidRPr="00A3204D">
              <w:rPr>
                <w:rFonts w:cs="Times New Roman"/>
                <w:b/>
                <w:sz w:val="18"/>
                <w:szCs w:val="18"/>
              </w:rPr>
              <w:t>205.172,32</w:t>
            </w:r>
          </w:p>
        </w:tc>
        <w:tc>
          <w:tcPr>
            <w:tcW w:w="993" w:type="dxa"/>
            <w:shd w:val="clear" w:color="auto" w:fill="DAE8F2"/>
            <w:vAlign w:val="center"/>
          </w:tcPr>
          <w:p w14:paraId="78D87EF9" w14:textId="561EC2A7" w:rsidR="00610BC0" w:rsidRPr="00A3204D" w:rsidRDefault="00610BC0" w:rsidP="001E1C1D">
            <w:pPr>
              <w:spacing w:after="0"/>
              <w:jc w:val="right"/>
              <w:rPr>
                <w:rFonts w:cs="Times New Roman"/>
                <w:b/>
                <w:sz w:val="18"/>
                <w:szCs w:val="18"/>
              </w:rPr>
            </w:pPr>
            <w:r w:rsidRPr="00A3204D">
              <w:rPr>
                <w:rFonts w:cs="Times New Roman"/>
                <w:b/>
                <w:sz w:val="18"/>
                <w:szCs w:val="18"/>
              </w:rPr>
              <w:t>94,96%</w:t>
            </w:r>
          </w:p>
        </w:tc>
      </w:tr>
      <w:tr w:rsidR="00610BC0" w:rsidRPr="00A3204D" w14:paraId="42EA24BE" w14:textId="77777777" w:rsidTr="00B64319">
        <w:tc>
          <w:tcPr>
            <w:tcW w:w="5098" w:type="dxa"/>
            <w:shd w:val="clear" w:color="auto" w:fill="CBFFCB"/>
          </w:tcPr>
          <w:p w14:paraId="44EBEFCE" w14:textId="2B906FB5"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A5B859B" w14:textId="5F1A2EB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142167FF" w14:textId="0A7E487F"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609F6F8F" w14:textId="29AFDDD8"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757FCD0B" w14:textId="77777777" w:rsidR="00610BC0" w:rsidRPr="00A3204D" w:rsidRDefault="00610BC0" w:rsidP="001E1C1D">
            <w:pPr>
              <w:spacing w:after="0"/>
              <w:jc w:val="right"/>
              <w:rPr>
                <w:rFonts w:cs="Times New Roman"/>
                <w:sz w:val="16"/>
                <w:szCs w:val="18"/>
              </w:rPr>
            </w:pPr>
          </w:p>
        </w:tc>
      </w:tr>
      <w:tr w:rsidR="00610BC0" w:rsidRPr="00A3204D" w14:paraId="7A4D95CE" w14:textId="77777777" w:rsidTr="00B64319">
        <w:tc>
          <w:tcPr>
            <w:tcW w:w="5098" w:type="dxa"/>
            <w:shd w:val="clear" w:color="auto" w:fill="F2F2F2"/>
          </w:tcPr>
          <w:p w14:paraId="6C644934" w14:textId="0D78EE0F"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E5943CE" w14:textId="7351706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18B0FAD" w14:textId="165290D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6EE53184" w14:textId="788B452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9BAB20E" w14:textId="77777777" w:rsidR="00610BC0" w:rsidRPr="00A3204D" w:rsidRDefault="00610BC0" w:rsidP="001E1C1D">
            <w:pPr>
              <w:spacing w:after="0"/>
              <w:jc w:val="right"/>
              <w:rPr>
                <w:rFonts w:cs="Times New Roman"/>
                <w:sz w:val="18"/>
                <w:szCs w:val="18"/>
              </w:rPr>
            </w:pPr>
          </w:p>
        </w:tc>
      </w:tr>
      <w:tr w:rsidR="00610BC0" w:rsidRPr="00A3204D" w14:paraId="75764D17" w14:textId="77777777" w:rsidTr="00B64319">
        <w:tc>
          <w:tcPr>
            <w:tcW w:w="5098" w:type="dxa"/>
            <w:shd w:val="clear" w:color="auto" w:fill="F2F2F2"/>
          </w:tcPr>
          <w:p w14:paraId="74E20798" w14:textId="56786A48"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E4A5B91" w14:textId="649240F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5A77B35" w14:textId="59D34AC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52E5634" w14:textId="19E78DB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19E0018" w14:textId="77777777" w:rsidR="00610BC0" w:rsidRPr="00A3204D" w:rsidRDefault="00610BC0" w:rsidP="001E1C1D">
            <w:pPr>
              <w:spacing w:after="0"/>
              <w:jc w:val="right"/>
              <w:rPr>
                <w:rFonts w:cs="Times New Roman"/>
                <w:sz w:val="18"/>
                <w:szCs w:val="18"/>
              </w:rPr>
            </w:pPr>
          </w:p>
        </w:tc>
      </w:tr>
      <w:tr w:rsidR="00610BC0" w:rsidRPr="00A3204D" w14:paraId="34E9546D" w14:textId="77777777" w:rsidTr="00B64319">
        <w:tc>
          <w:tcPr>
            <w:tcW w:w="5098" w:type="dxa"/>
            <w:shd w:val="clear" w:color="auto" w:fill="F2F2F2"/>
          </w:tcPr>
          <w:p w14:paraId="23C7D1C5" w14:textId="7658B0F6"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3C745E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ED0EEB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062560B" w14:textId="4389C5A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61E5680" w14:textId="77777777" w:rsidR="00610BC0" w:rsidRPr="00A3204D" w:rsidRDefault="00610BC0" w:rsidP="001E1C1D">
            <w:pPr>
              <w:spacing w:after="0"/>
              <w:jc w:val="right"/>
              <w:rPr>
                <w:rFonts w:cs="Times New Roman"/>
                <w:sz w:val="18"/>
                <w:szCs w:val="18"/>
              </w:rPr>
            </w:pPr>
          </w:p>
        </w:tc>
      </w:tr>
      <w:tr w:rsidR="00610BC0" w14:paraId="3020A734" w14:textId="77777777" w:rsidTr="00B64319">
        <w:tc>
          <w:tcPr>
            <w:tcW w:w="5098" w:type="dxa"/>
          </w:tcPr>
          <w:p w14:paraId="7C453EAF" w14:textId="6FBB405E"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0782C39A" w14:textId="77777777" w:rsidR="00610BC0" w:rsidRDefault="00610BC0" w:rsidP="001E1C1D">
            <w:pPr>
              <w:spacing w:after="0"/>
              <w:jc w:val="right"/>
              <w:rPr>
                <w:rFonts w:cs="Times New Roman"/>
                <w:sz w:val="18"/>
                <w:szCs w:val="18"/>
              </w:rPr>
            </w:pPr>
          </w:p>
        </w:tc>
        <w:tc>
          <w:tcPr>
            <w:tcW w:w="1276" w:type="dxa"/>
          </w:tcPr>
          <w:p w14:paraId="3E96A085" w14:textId="77777777" w:rsidR="00610BC0" w:rsidRDefault="00610BC0" w:rsidP="001E1C1D">
            <w:pPr>
              <w:spacing w:after="0"/>
              <w:jc w:val="right"/>
              <w:rPr>
                <w:rFonts w:cs="Times New Roman"/>
                <w:sz w:val="18"/>
                <w:szCs w:val="18"/>
              </w:rPr>
            </w:pPr>
          </w:p>
        </w:tc>
        <w:tc>
          <w:tcPr>
            <w:tcW w:w="1417" w:type="dxa"/>
          </w:tcPr>
          <w:p w14:paraId="3398E349" w14:textId="7DA1451D"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3A3F7963" w14:textId="77777777" w:rsidR="00610BC0" w:rsidRDefault="00610BC0" w:rsidP="001E1C1D">
            <w:pPr>
              <w:spacing w:after="0"/>
              <w:jc w:val="right"/>
              <w:rPr>
                <w:rFonts w:cs="Times New Roman"/>
                <w:sz w:val="18"/>
                <w:szCs w:val="18"/>
              </w:rPr>
            </w:pPr>
          </w:p>
        </w:tc>
      </w:tr>
      <w:tr w:rsidR="00610BC0" w:rsidRPr="00A3204D" w14:paraId="0D1EFF9A" w14:textId="77777777" w:rsidTr="00B64319">
        <w:tc>
          <w:tcPr>
            <w:tcW w:w="5098" w:type="dxa"/>
            <w:shd w:val="clear" w:color="auto" w:fill="CBFFCB"/>
          </w:tcPr>
          <w:p w14:paraId="5C37BDEC" w14:textId="79406938"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617DE1C5" w14:textId="371184FA" w:rsidR="00610BC0" w:rsidRPr="00A3204D" w:rsidRDefault="00610BC0" w:rsidP="001E1C1D">
            <w:pPr>
              <w:spacing w:after="0"/>
              <w:jc w:val="right"/>
              <w:rPr>
                <w:rFonts w:cs="Times New Roman"/>
                <w:sz w:val="16"/>
                <w:szCs w:val="18"/>
              </w:rPr>
            </w:pPr>
            <w:r w:rsidRPr="00A3204D">
              <w:rPr>
                <w:rFonts w:cs="Times New Roman"/>
                <w:sz w:val="16"/>
                <w:szCs w:val="18"/>
              </w:rPr>
              <w:t>215.333,21</w:t>
            </w:r>
          </w:p>
        </w:tc>
        <w:tc>
          <w:tcPr>
            <w:tcW w:w="1276" w:type="dxa"/>
            <w:shd w:val="clear" w:color="auto" w:fill="CBFFCB"/>
          </w:tcPr>
          <w:p w14:paraId="354B3702" w14:textId="36273992" w:rsidR="00610BC0" w:rsidRPr="00A3204D" w:rsidRDefault="00610BC0" w:rsidP="001E1C1D">
            <w:pPr>
              <w:spacing w:after="0"/>
              <w:jc w:val="right"/>
              <w:rPr>
                <w:rFonts w:cs="Times New Roman"/>
                <w:sz w:val="16"/>
                <w:szCs w:val="18"/>
              </w:rPr>
            </w:pPr>
            <w:r w:rsidRPr="00A3204D">
              <w:rPr>
                <w:rFonts w:cs="Times New Roman"/>
                <w:sz w:val="16"/>
                <w:szCs w:val="18"/>
              </w:rPr>
              <w:t>215.333,21</w:t>
            </w:r>
          </w:p>
        </w:tc>
        <w:tc>
          <w:tcPr>
            <w:tcW w:w="1417" w:type="dxa"/>
            <w:shd w:val="clear" w:color="auto" w:fill="CBFFCB"/>
          </w:tcPr>
          <w:p w14:paraId="218A058B" w14:textId="19D86C36" w:rsidR="00610BC0" w:rsidRPr="00A3204D" w:rsidRDefault="00610BC0" w:rsidP="001E1C1D">
            <w:pPr>
              <w:spacing w:after="0"/>
              <w:jc w:val="right"/>
              <w:rPr>
                <w:rFonts w:cs="Times New Roman"/>
                <w:sz w:val="16"/>
                <w:szCs w:val="18"/>
              </w:rPr>
            </w:pPr>
            <w:r w:rsidRPr="00A3204D">
              <w:rPr>
                <w:rFonts w:cs="Times New Roman"/>
                <w:sz w:val="16"/>
                <w:szCs w:val="18"/>
              </w:rPr>
              <w:t>204.439,02</w:t>
            </w:r>
          </w:p>
        </w:tc>
        <w:tc>
          <w:tcPr>
            <w:tcW w:w="993" w:type="dxa"/>
            <w:shd w:val="clear" w:color="auto" w:fill="CBFFCB"/>
          </w:tcPr>
          <w:p w14:paraId="6B61419C" w14:textId="2DC23CE5" w:rsidR="00610BC0" w:rsidRPr="00A3204D" w:rsidRDefault="00610BC0" w:rsidP="001E1C1D">
            <w:pPr>
              <w:spacing w:after="0"/>
              <w:jc w:val="right"/>
              <w:rPr>
                <w:rFonts w:cs="Times New Roman"/>
                <w:sz w:val="16"/>
                <w:szCs w:val="18"/>
              </w:rPr>
            </w:pPr>
            <w:r w:rsidRPr="00A3204D">
              <w:rPr>
                <w:rFonts w:cs="Times New Roman"/>
                <w:sz w:val="16"/>
                <w:szCs w:val="18"/>
              </w:rPr>
              <w:t>94,94%</w:t>
            </w:r>
          </w:p>
        </w:tc>
      </w:tr>
      <w:tr w:rsidR="00610BC0" w:rsidRPr="00A3204D" w14:paraId="21EAFE16" w14:textId="77777777" w:rsidTr="00B64319">
        <w:tc>
          <w:tcPr>
            <w:tcW w:w="5098" w:type="dxa"/>
            <w:shd w:val="clear" w:color="auto" w:fill="F2F2F2"/>
          </w:tcPr>
          <w:p w14:paraId="42936A3F" w14:textId="4F225BB9"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C5FB7D3" w14:textId="742597DA" w:rsidR="00610BC0" w:rsidRPr="00A3204D" w:rsidRDefault="00610BC0" w:rsidP="001E1C1D">
            <w:pPr>
              <w:spacing w:after="0"/>
              <w:jc w:val="right"/>
              <w:rPr>
                <w:rFonts w:cs="Times New Roman"/>
                <w:sz w:val="18"/>
                <w:szCs w:val="18"/>
              </w:rPr>
            </w:pPr>
            <w:r w:rsidRPr="00A3204D">
              <w:rPr>
                <w:rFonts w:cs="Times New Roman"/>
                <w:sz w:val="18"/>
                <w:szCs w:val="18"/>
              </w:rPr>
              <w:t>215.333,21</w:t>
            </w:r>
          </w:p>
        </w:tc>
        <w:tc>
          <w:tcPr>
            <w:tcW w:w="1276" w:type="dxa"/>
            <w:shd w:val="clear" w:color="auto" w:fill="F2F2F2"/>
          </w:tcPr>
          <w:p w14:paraId="6F1BD152" w14:textId="613F899E" w:rsidR="00610BC0" w:rsidRPr="00A3204D" w:rsidRDefault="00610BC0" w:rsidP="001E1C1D">
            <w:pPr>
              <w:spacing w:after="0"/>
              <w:jc w:val="right"/>
              <w:rPr>
                <w:rFonts w:cs="Times New Roman"/>
                <w:sz w:val="18"/>
                <w:szCs w:val="18"/>
              </w:rPr>
            </w:pPr>
            <w:r w:rsidRPr="00A3204D">
              <w:rPr>
                <w:rFonts w:cs="Times New Roman"/>
                <w:sz w:val="18"/>
                <w:szCs w:val="18"/>
              </w:rPr>
              <w:t>215.333,21</w:t>
            </w:r>
          </w:p>
        </w:tc>
        <w:tc>
          <w:tcPr>
            <w:tcW w:w="1417" w:type="dxa"/>
            <w:shd w:val="clear" w:color="auto" w:fill="F2F2F2"/>
          </w:tcPr>
          <w:p w14:paraId="193A356C" w14:textId="5D8F6350" w:rsidR="00610BC0" w:rsidRPr="00A3204D" w:rsidRDefault="00610BC0" w:rsidP="001E1C1D">
            <w:pPr>
              <w:spacing w:after="0"/>
              <w:jc w:val="right"/>
              <w:rPr>
                <w:rFonts w:cs="Times New Roman"/>
                <w:sz w:val="18"/>
                <w:szCs w:val="18"/>
              </w:rPr>
            </w:pPr>
            <w:r w:rsidRPr="00A3204D">
              <w:rPr>
                <w:rFonts w:cs="Times New Roman"/>
                <w:sz w:val="18"/>
                <w:szCs w:val="18"/>
              </w:rPr>
              <w:t>204.439,02</w:t>
            </w:r>
          </w:p>
        </w:tc>
        <w:tc>
          <w:tcPr>
            <w:tcW w:w="993" w:type="dxa"/>
            <w:shd w:val="clear" w:color="auto" w:fill="F2F2F2"/>
          </w:tcPr>
          <w:p w14:paraId="10E45058" w14:textId="55DAD817" w:rsidR="00610BC0" w:rsidRPr="00A3204D" w:rsidRDefault="00610BC0" w:rsidP="001E1C1D">
            <w:pPr>
              <w:spacing w:after="0"/>
              <w:jc w:val="right"/>
              <w:rPr>
                <w:rFonts w:cs="Times New Roman"/>
                <w:sz w:val="18"/>
                <w:szCs w:val="18"/>
              </w:rPr>
            </w:pPr>
            <w:r w:rsidRPr="00A3204D">
              <w:rPr>
                <w:rFonts w:cs="Times New Roman"/>
                <w:sz w:val="18"/>
                <w:szCs w:val="18"/>
              </w:rPr>
              <w:t>94,94%</w:t>
            </w:r>
          </w:p>
        </w:tc>
      </w:tr>
      <w:tr w:rsidR="00610BC0" w:rsidRPr="00A3204D" w14:paraId="1F78F75F" w14:textId="77777777" w:rsidTr="00B64319">
        <w:tc>
          <w:tcPr>
            <w:tcW w:w="5098" w:type="dxa"/>
            <w:shd w:val="clear" w:color="auto" w:fill="F2F2F2"/>
          </w:tcPr>
          <w:p w14:paraId="3F644738" w14:textId="7EB6B181"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50CF3AF" w14:textId="41C49255" w:rsidR="00610BC0" w:rsidRPr="00A3204D" w:rsidRDefault="00610BC0" w:rsidP="001E1C1D">
            <w:pPr>
              <w:spacing w:after="0"/>
              <w:jc w:val="right"/>
              <w:rPr>
                <w:rFonts w:cs="Times New Roman"/>
                <w:sz w:val="18"/>
                <w:szCs w:val="18"/>
              </w:rPr>
            </w:pPr>
            <w:r w:rsidRPr="00A3204D">
              <w:rPr>
                <w:rFonts w:cs="Times New Roman"/>
                <w:sz w:val="18"/>
                <w:szCs w:val="18"/>
              </w:rPr>
              <w:t>215.333,21</w:t>
            </w:r>
          </w:p>
        </w:tc>
        <w:tc>
          <w:tcPr>
            <w:tcW w:w="1276" w:type="dxa"/>
            <w:shd w:val="clear" w:color="auto" w:fill="F2F2F2"/>
          </w:tcPr>
          <w:p w14:paraId="5CED26DC" w14:textId="2D2E9315" w:rsidR="00610BC0" w:rsidRPr="00A3204D" w:rsidRDefault="00610BC0" w:rsidP="001E1C1D">
            <w:pPr>
              <w:spacing w:after="0"/>
              <w:jc w:val="right"/>
              <w:rPr>
                <w:rFonts w:cs="Times New Roman"/>
                <w:sz w:val="18"/>
                <w:szCs w:val="18"/>
              </w:rPr>
            </w:pPr>
            <w:r w:rsidRPr="00A3204D">
              <w:rPr>
                <w:rFonts w:cs="Times New Roman"/>
                <w:sz w:val="18"/>
                <w:szCs w:val="18"/>
              </w:rPr>
              <w:t>215.333,21</w:t>
            </w:r>
          </w:p>
        </w:tc>
        <w:tc>
          <w:tcPr>
            <w:tcW w:w="1417" w:type="dxa"/>
            <w:shd w:val="clear" w:color="auto" w:fill="F2F2F2"/>
          </w:tcPr>
          <w:p w14:paraId="10F8BF29" w14:textId="6ECD5C0D" w:rsidR="00610BC0" w:rsidRPr="00A3204D" w:rsidRDefault="00610BC0" w:rsidP="001E1C1D">
            <w:pPr>
              <w:spacing w:after="0"/>
              <w:jc w:val="right"/>
              <w:rPr>
                <w:rFonts w:cs="Times New Roman"/>
                <w:sz w:val="18"/>
                <w:szCs w:val="18"/>
              </w:rPr>
            </w:pPr>
            <w:r w:rsidRPr="00A3204D">
              <w:rPr>
                <w:rFonts w:cs="Times New Roman"/>
                <w:sz w:val="18"/>
                <w:szCs w:val="18"/>
              </w:rPr>
              <w:t>204.439,02</w:t>
            </w:r>
          </w:p>
        </w:tc>
        <w:tc>
          <w:tcPr>
            <w:tcW w:w="993" w:type="dxa"/>
            <w:shd w:val="clear" w:color="auto" w:fill="F2F2F2"/>
          </w:tcPr>
          <w:p w14:paraId="35B9442B" w14:textId="650D1A5D" w:rsidR="00610BC0" w:rsidRPr="00A3204D" w:rsidRDefault="00610BC0" w:rsidP="001E1C1D">
            <w:pPr>
              <w:spacing w:after="0"/>
              <w:jc w:val="right"/>
              <w:rPr>
                <w:rFonts w:cs="Times New Roman"/>
                <w:sz w:val="18"/>
                <w:szCs w:val="18"/>
              </w:rPr>
            </w:pPr>
            <w:r w:rsidRPr="00A3204D">
              <w:rPr>
                <w:rFonts w:cs="Times New Roman"/>
                <w:sz w:val="18"/>
                <w:szCs w:val="18"/>
              </w:rPr>
              <w:t>94,94%</w:t>
            </w:r>
          </w:p>
        </w:tc>
      </w:tr>
      <w:tr w:rsidR="00610BC0" w:rsidRPr="00A3204D" w14:paraId="237016A9" w14:textId="77777777" w:rsidTr="00B64319">
        <w:tc>
          <w:tcPr>
            <w:tcW w:w="5098" w:type="dxa"/>
            <w:shd w:val="clear" w:color="auto" w:fill="F2F2F2"/>
          </w:tcPr>
          <w:p w14:paraId="092603DB" w14:textId="1E221CDA"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126E9FC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8F4907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957637A" w14:textId="1DB9874D" w:rsidR="00610BC0" w:rsidRPr="00A3204D" w:rsidRDefault="00610BC0" w:rsidP="001E1C1D">
            <w:pPr>
              <w:spacing w:after="0"/>
              <w:jc w:val="right"/>
              <w:rPr>
                <w:rFonts w:cs="Times New Roman"/>
                <w:sz w:val="18"/>
                <w:szCs w:val="18"/>
              </w:rPr>
            </w:pPr>
            <w:r w:rsidRPr="00A3204D">
              <w:rPr>
                <w:rFonts w:cs="Times New Roman"/>
                <w:sz w:val="18"/>
                <w:szCs w:val="18"/>
              </w:rPr>
              <w:t>204.439,02</w:t>
            </w:r>
          </w:p>
        </w:tc>
        <w:tc>
          <w:tcPr>
            <w:tcW w:w="993" w:type="dxa"/>
            <w:shd w:val="clear" w:color="auto" w:fill="F2F2F2"/>
          </w:tcPr>
          <w:p w14:paraId="5673617F" w14:textId="77777777" w:rsidR="00610BC0" w:rsidRPr="00A3204D" w:rsidRDefault="00610BC0" w:rsidP="001E1C1D">
            <w:pPr>
              <w:spacing w:after="0"/>
              <w:jc w:val="right"/>
              <w:rPr>
                <w:rFonts w:cs="Times New Roman"/>
                <w:sz w:val="18"/>
                <w:szCs w:val="18"/>
              </w:rPr>
            </w:pPr>
          </w:p>
        </w:tc>
      </w:tr>
      <w:tr w:rsidR="00610BC0" w14:paraId="780E0E1B" w14:textId="77777777" w:rsidTr="00B64319">
        <w:tc>
          <w:tcPr>
            <w:tcW w:w="5098" w:type="dxa"/>
          </w:tcPr>
          <w:p w14:paraId="3C323BFA" w14:textId="4E401293"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6E33B5B1" w14:textId="77777777" w:rsidR="00610BC0" w:rsidRDefault="00610BC0" w:rsidP="001E1C1D">
            <w:pPr>
              <w:spacing w:after="0"/>
              <w:jc w:val="right"/>
              <w:rPr>
                <w:rFonts w:cs="Times New Roman"/>
                <w:sz w:val="18"/>
                <w:szCs w:val="18"/>
              </w:rPr>
            </w:pPr>
          </w:p>
        </w:tc>
        <w:tc>
          <w:tcPr>
            <w:tcW w:w="1276" w:type="dxa"/>
          </w:tcPr>
          <w:p w14:paraId="50CE3944" w14:textId="77777777" w:rsidR="00610BC0" w:rsidRDefault="00610BC0" w:rsidP="001E1C1D">
            <w:pPr>
              <w:spacing w:after="0"/>
              <w:jc w:val="right"/>
              <w:rPr>
                <w:rFonts w:cs="Times New Roman"/>
                <w:sz w:val="18"/>
                <w:szCs w:val="18"/>
              </w:rPr>
            </w:pPr>
          </w:p>
        </w:tc>
        <w:tc>
          <w:tcPr>
            <w:tcW w:w="1417" w:type="dxa"/>
          </w:tcPr>
          <w:p w14:paraId="1277CA2F" w14:textId="0B15797B" w:rsidR="00610BC0" w:rsidRDefault="00610BC0" w:rsidP="001E1C1D">
            <w:pPr>
              <w:spacing w:after="0"/>
              <w:jc w:val="right"/>
              <w:rPr>
                <w:rFonts w:cs="Times New Roman"/>
                <w:sz w:val="18"/>
                <w:szCs w:val="18"/>
              </w:rPr>
            </w:pPr>
            <w:r>
              <w:rPr>
                <w:rFonts w:cs="Times New Roman"/>
                <w:sz w:val="18"/>
                <w:szCs w:val="18"/>
              </w:rPr>
              <w:t>204.439,02</w:t>
            </w:r>
          </w:p>
        </w:tc>
        <w:tc>
          <w:tcPr>
            <w:tcW w:w="993" w:type="dxa"/>
          </w:tcPr>
          <w:p w14:paraId="09074C7D" w14:textId="77777777" w:rsidR="00610BC0" w:rsidRDefault="00610BC0" w:rsidP="001E1C1D">
            <w:pPr>
              <w:spacing w:after="0"/>
              <w:jc w:val="right"/>
              <w:rPr>
                <w:rFonts w:cs="Times New Roman"/>
                <w:sz w:val="18"/>
                <w:szCs w:val="18"/>
              </w:rPr>
            </w:pPr>
          </w:p>
        </w:tc>
      </w:tr>
      <w:tr w:rsidR="00610BC0" w:rsidRPr="00A3204D" w14:paraId="55215978" w14:textId="77777777" w:rsidTr="00B64319">
        <w:tc>
          <w:tcPr>
            <w:tcW w:w="5098" w:type="dxa"/>
            <w:shd w:val="clear" w:color="auto" w:fill="CBFFCB"/>
          </w:tcPr>
          <w:p w14:paraId="2805134A" w14:textId="7B723E10" w:rsidR="00610BC0" w:rsidRPr="00A3204D" w:rsidRDefault="00610BC0" w:rsidP="001E1C1D">
            <w:pPr>
              <w:spacing w:after="0"/>
              <w:rPr>
                <w:rFonts w:cs="Times New Roman"/>
                <w:sz w:val="16"/>
                <w:szCs w:val="18"/>
              </w:rPr>
            </w:pPr>
            <w:r w:rsidRPr="00A3204D">
              <w:rPr>
                <w:rFonts w:cs="Times New Roman"/>
                <w:sz w:val="16"/>
                <w:szCs w:val="18"/>
              </w:rPr>
              <w:t>IZVOR 415 Zakup i promjena namjene polj.zemljišta</w:t>
            </w:r>
          </w:p>
        </w:tc>
        <w:tc>
          <w:tcPr>
            <w:tcW w:w="1276" w:type="dxa"/>
            <w:shd w:val="clear" w:color="auto" w:fill="CBFFCB"/>
          </w:tcPr>
          <w:p w14:paraId="65C1C2BD" w14:textId="68C3D41C" w:rsidR="00610BC0" w:rsidRPr="00A3204D" w:rsidRDefault="00610BC0" w:rsidP="001E1C1D">
            <w:pPr>
              <w:spacing w:after="0"/>
              <w:jc w:val="right"/>
              <w:rPr>
                <w:rFonts w:cs="Times New Roman"/>
                <w:sz w:val="16"/>
                <w:szCs w:val="18"/>
              </w:rPr>
            </w:pPr>
            <w:r w:rsidRPr="00A3204D">
              <w:rPr>
                <w:rFonts w:cs="Times New Roman"/>
                <w:sz w:val="16"/>
                <w:szCs w:val="18"/>
              </w:rPr>
              <w:t>733,30</w:t>
            </w:r>
          </w:p>
        </w:tc>
        <w:tc>
          <w:tcPr>
            <w:tcW w:w="1276" w:type="dxa"/>
            <w:shd w:val="clear" w:color="auto" w:fill="CBFFCB"/>
          </w:tcPr>
          <w:p w14:paraId="5558CA17" w14:textId="3BAD3061" w:rsidR="00610BC0" w:rsidRPr="00A3204D" w:rsidRDefault="00610BC0" w:rsidP="001E1C1D">
            <w:pPr>
              <w:spacing w:after="0"/>
              <w:jc w:val="right"/>
              <w:rPr>
                <w:rFonts w:cs="Times New Roman"/>
                <w:sz w:val="16"/>
                <w:szCs w:val="18"/>
              </w:rPr>
            </w:pPr>
            <w:r w:rsidRPr="00A3204D">
              <w:rPr>
                <w:rFonts w:cs="Times New Roman"/>
                <w:sz w:val="16"/>
                <w:szCs w:val="18"/>
              </w:rPr>
              <w:t>733,30</w:t>
            </w:r>
          </w:p>
        </w:tc>
        <w:tc>
          <w:tcPr>
            <w:tcW w:w="1417" w:type="dxa"/>
            <w:shd w:val="clear" w:color="auto" w:fill="CBFFCB"/>
          </w:tcPr>
          <w:p w14:paraId="4A4DB0BE" w14:textId="7E25DCE4" w:rsidR="00610BC0" w:rsidRPr="00A3204D" w:rsidRDefault="00610BC0" w:rsidP="001E1C1D">
            <w:pPr>
              <w:spacing w:after="0"/>
              <w:jc w:val="right"/>
              <w:rPr>
                <w:rFonts w:cs="Times New Roman"/>
                <w:sz w:val="16"/>
                <w:szCs w:val="18"/>
              </w:rPr>
            </w:pPr>
            <w:r w:rsidRPr="00A3204D">
              <w:rPr>
                <w:rFonts w:cs="Times New Roman"/>
                <w:sz w:val="16"/>
                <w:szCs w:val="18"/>
              </w:rPr>
              <w:t>733,30</w:t>
            </w:r>
          </w:p>
        </w:tc>
        <w:tc>
          <w:tcPr>
            <w:tcW w:w="993" w:type="dxa"/>
            <w:shd w:val="clear" w:color="auto" w:fill="CBFFCB"/>
          </w:tcPr>
          <w:p w14:paraId="1D154C6B" w14:textId="1C513B55"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CFAE7CD" w14:textId="77777777" w:rsidTr="00B64319">
        <w:tc>
          <w:tcPr>
            <w:tcW w:w="5098" w:type="dxa"/>
            <w:shd w:val="clear" w:color="auto" w:fill="F2F2F2"/>
          </w:tcPr>
          <w:p w14:paraId="3F3CBC37" w14:textId="109B6C3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80D65EC" w14:textId="3593D539" w:rsidR="00610BC0" w:rsidRPr="00A3204D" w:rsidRDefault="00610BC0" w:rsidP="001E1C1D">
            <w:pPr>
              <w:spacing w:after="0"/>
              <w:jc w:val="right"/>
              <w:rPr>
                <w:rFonts w:cs="Times New Roman"/>
                <w:sz w:val="18"/>
                <w:szCs w:val="18"/>
              </w:rPr>
            </w:pPr>
            <w:r w:rsidRPr="00A3204D">
              <w:rPr>
                <w:rFonts w:cs="Times New Roman"/>
                <w:sz w:val="18"/>
                <w:szCs w:val="18"/>
              </w:rPr>
              <w:t>733,30</w:t>
            </w:r>
          </w:p>
        </w:tc>
        <w:tc>
          <w:tcPr>
            <w:tcW w:w="1276" w:type="dxa"/>
            <w:shd w:val="clear" w:color="auto" w:fill="F2F2F2"/>
          </w:tcPr>
          <w:p w14:paraId="550BBD57" w14:textId="0367B19F" w:rsidR="00610BC0" w:rsidRPr="00A3204D" w:rsidRDefault="00610BC0" w:rsidP="001E1C1D">
            <w:pPr>
              <w:spacing w:after="0"/>
              <w:jc w:val="right"/>
              <w:rPr>
                <w:rFonts w:cs="Times New Roman"/>
                <w:sz w:val="18"/>
                <w:szCs w:val="18"/>
              </w:rPr>
            </w:pPr>
            <w:r w:rsidRPr="00A3204D">
              <w:rPr>
                <w:rFonts w:cs="Times New Roman"/>
                <w:sz w:val="18"/>
                <w:szCs w:val="18"/>
              </w:rPr>
              <w:t>733,30</w:t>
            </w:r>
          </w:p>
        </w:tc>
        <w:tc>
          <w:tcPr>
            <w:tcW w:w="1417" w:type="dxa"/>
            <w:shd w:val="clear" w:color="auto" w:fill="F2F2F2"/>
          </w:tcPr>
          <w:p w14:paraId="3E6B8BB2" w14:textId="3C15BFEF" w:rsidR="00610BC0" w:rsidRPr="00A3204D" w:rsidRDefault="00610BC0" w:rsidP="001E1C1D">
            <w:pPr>
              <w:spacing w:after="0"/>
              <w:jc w:val="right"/>
              <w:rPr>
                <w:rFonts w:cs="Times New Roman"/>
                <w:sz w:val="18"/>
                <w:szCs w:val="18"/>
              </w:rPr>
            </w:pPr>
            <w:r w:rsidRPr="00A3204D">
              <w:rPr>
                <w:rFonts w:cs="Times New Roman"/>
                <w:sz w:val="18"/>
                <w:szCs w:val="18"/>
              </w:rPr>
              <w:t>733,30</w:t>
            </w:r>
          </w:p>
        </w:tc>
        <w:tc>
          <w:tcPr>
            <w:tcW w:w="993" w:type="dxa"/>
            <w:shd w:val="clear" w:color="auto" w:fill="F2F2F2"/>
          </w:tcPr>
          <w:p w14:paraId="7343D979" w14:textId="6EA2216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9A84B9C" w14:textId="77777777" w:rsidTr="00B64319">
        <w:tc>
          <w:tcPr>
            <w:tcW w:w="5098" w:type="dxa"/>
            <w:shd w:val="clear" w:color="auto" w:fill="F2F2F2"/>
          </w:tcPr>
          <w:p w14:paraId="2EE2FC9C" w14:textId="3869588B"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501A637" w14:textId="3C76A12A" w:rsidR="00610BC0" w:rsidRPr="00A3204D" w:rsidRDefault="00610BC0" w:rsidP="001E1C1D">
            <w:pPr>
              <w:spacing w:after="0"/>
              <w:jc w:val="right"/>
              <w:rPr>
                <w:rFonts w:cs="Times New Roman"/>
                <w:sz w:val="18"/>
                <w:szCs w:val="18"/>
              </w:rPr>
            </w:pPr>
            <w:r w:rsidRPr="00A3204D">
              <w:rPr>
                <w:rFonts w:cs="Times New Roman"/>
                <w:sz w:val="18"/>
                <w:szCs w:val="18"/>
              </w:rPr>
              <w:t>733,30</w:t>
            </w:r>
          </w:p>
        </w:tc>
        <w:tc>
          <w:tcPr>
            <w:tcW w:w="1276" w:type="dxa"/>
            <w:shd w:val="clear" w:color="auto" w:fill="F2F2F2"/>
          </w:tcPr>
          <w:p w14:paraId="3B527900" w14:textId="2E11ABD7" w:rsidR="00610BC0" w:rsidRPr="00A3204D" w:rsidRDefault="00610BC0" w:rsidP="001E1C1D">
            <w:pPr>
              <w:spacing w:after="0"/>
              <w:jc w:val="right"/>
              <w:rPr>
                <w:rFonts w:cs="Times New Roman"/>
                <w:sz w:val="18"/>
                <w:szCs w:val="18"/>
              </w:rPr>
            </w:pPr>
            <w:r w:rsidRPr="00A3204D">
              <w:rPr>
                <w:rFonts w:cs="Times New Roman"/>
                <w:sz w:val="18"/>
                <w:szCs w:val="18"/>
              </w:rPr>
              <w:t>733,30</w:t>
            </w:r>
          </w:p>
        </w:tc>
        <w:tc>
          <w:tcPr>
            <w:tcW w:w="1417" w:type="dxa"/>
            <w:shd w:val="clear" w:color="auto" w:fill="F2F2F2"/>
          </w:tcPr>
          <w:p w14:paraId="65F8D9DA" w14:textId="76FA19F0" w:rsidR="00610BC0" w:rsidRPr="00A3204D" w:rsidRDefault="00610BC0" w:rsidP="001E1C1D">
            <w:pPr>
              <w:spacing w:after="0"/>
              <w:jc w:val="right"/>
              <w:rPr>
                <w:rFonts w:cs="Times New Roman"/>
                <w:sz w:val="18"/>
                <w:szCs w:val="18"/>
              </w:rPr>
            </w:pPr>
            <w:r w:rsidRPr="00A3204D">
              <w:rPr>
                <w:rFonts w:cs="Times New Roman"/>
                <w:sz w:val="18"/>
                <w:szCs w:val="18"/>
              </w:rPr>
              <w:t>733,30</w:t>
            </w:r>
          </w:p>
        </w:tc>
        <w:tc>
          <w:tcPr>
            <w:tcW w:w="993" w:type="dxa"/>
            <w:shd w:val="clear" w:color="auto" w:fill="F2F2F2"/>
          </w:tcPr>
          <w:p w14:paraId="6EBB7C9B" w14:textId="7684A88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8F9AB4E" w14:textId="77777777" w:rsidTr="00B64319">
        <w:tc>
          <w:tcPr>
            <w:tcW w:w="5098" w:type="dxa"/>
            <w:shd w:val="clear" w:color="auto" w:fill="F2F2F2"/>
          </w:tcPr>
          <w:p w14:paraId="133264E0" w14:textId="1D2DB910"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F54AA1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E0DD71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402A4E4" w14:textId="7E2159AD" w:rsidR="00610BC0" w:rsidRPr="00A3204D" w:rsidRDefault="00610BC0" w:rsidP="001E1C1D">
            <w:pPr>
              <w:spacing w:after="0"/>
              <w:jc w:val="right"/>
              <w:rPr>
                <w:rFonts w:cs="Times New Roman"/>
                <w:sz w:val="18"/>
                <w:szCs w:val="18"/>
              </w:rPr>
            </w:pPr>
            <w:r w:rsidRPr="00A3204D">
              <w:rPr>
                <w:rFonts w:cs="Times New Roman"/>
                <w:sz w:val="18"/>
                <w:szCs w:val="18"/>
              </w:rPr>
              <w:t>733,30</w:t>
            </w:r>
          </w:p>
        </w:tc>
        <w:tc>
          <w:tcPr>
            <w:tcW w:w="993" w:type="dxa"/>
            <w:shd w:val="clear" w:color="auto" w:fill="F2F2F2"/>
          </w:tcPr>
          <w:p w14:paraId="1AA64D8C" w14:textId="77777777" w:rsidR="00610BC0" w:rsidRPr="00A3204D" w:rsidRDefault="00610BC0" w:rsidP="001E1C1D">
            <w:pPr>
              <w:spacing w:after="0"/>
              <w:jc w:val="right"/>
              <w:rPr>
                <w:rFonts w:cs="Times New Roman"/>
                <w:sz w:val="18"/>
                <w:szCs w:val="18"/>
              </w:rPr>
            </w:pPr>
          </w:p>
        </w:tc>
      </w:tr>
      <w:tr w:rsidR="00610BC0" w14:paraId="5369176B" w14:textId="77777777" w:rsidTr="00B64319">
        <w:tc>
          <w:tcPr>
            <w:tcW w:w="5098" w:type="dxa"/>
          </w:tcPr>
          <w:p w14:paraId="1AEFA19A" w14:textId="01B444D5"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7617628A" w14:textId="77777777" w:rsidR="00610BC0" w:rsidRDefault="00610BC0" w:rsidP="001E1C1D">
            <w:pPr>
              <w:spacing w:after="0"/>
              <w:jc w:val="right"/>
              <w:rPr>
                <w:rFonts w:cs="Times New Roman"/>
                <w:sz w:val="18"/>
                <w:szCs w:val="18"/>
              </w:rPr>
            </w:pPr>
          </w:p>
        </w:tc>
        <w:tc>
          <w:tcPr>
            <w:tcW w:w="1276" w:type="dxa"/>
          </w:tcPr>
          <w:p w14:paraId="7A2C40EA" w14:textId="77777777" w:rsidR="00610BC0" w:rsidRDefault="00610BC0" w:rsidP="001E1C1D">
            <w:pPr>
              <w:spacing w:after="0"/>
              <w:jc w:val="right"/>
              <w:rPr>
                <w:rFonts w:cs="Times New Roman"/>
                <w:sz w:val="18"/>
                <w:szCs w:val="18"/>
              </w:rPr>
            </w:pPr>
          </w:p>
        </w:tc>
        <w:tc>
          <w:tcPr>
            <w:tcW w:w="1417" w:type="dxa"/>
          </w:tcPr>
          <w:p w14:paraId="0EC349B8" w14:textId="7BC15480" w:rsidR="00610BC0" w:rsidRDefault="00610BC0" w:rsidP="001E1C1D">
            <w:pPr>
              <w:spacing w:after="0"/>
              <w:jc w:val="right"/>
              <w:rPr>
                <w:rFonts w:cs="Times New Roman"/>
                <w:sz w:val="18"/>
                <w:szCs w:val="18"/>
              </w:rPr>
            </w:pPr>
            <w:r>
              <w:rPr>
                <w:rFonts w:cs="Times New Roman"/>
                <w:sz w:val="18"/>
                <w:szCs w:val="18"/>
              </w:rPr>
              <w:t>733,30</w:t>
            </w:r>
          </w:p>
        </w:tc>
        <w:tc>
          <w:tcPr>
            <w:tcW w:w="993" w:type="dxa"/>
          </w:tcPr>
          <w:p w14:paraId="31EFB114" w14:textId="77777777" w:rsidR="00610BC0" w:rsidRDefault="00610BC0" w:rsidP="001E1C1D">
            <w:pPr>
              <w:spacing w:after="0"/>
              <w:jc w:val="right"/>
              <w:rPr>
                <w:rFonts w:cs="Times New Roman"/>
                <w:sz w:val="18"/>
                <w:szCs w:val="18"/>
              </w:rPr>
            </w:pPr>
          </w:p>
        </w:tc>
      </w:tr>
      <w:tr w:rsidR="00610BC0" w:rsidRPr="00A3204D" w14:paraId="740E8089" w14:textId="77777777" w:rsidTr="00B64319">
        <w:tc>
          <w:tcPr>
            <w:tcW w:w="5098" w:type="dxa"/>
            <w:shd w:val="clear" w:color="auto" w:fill="CBFFCB"/>
          </w:tcPr>
          <w:p w14:paraId="383EF55C" w14:textId="6B65FD8E" w:rsidR="00610BC0" w:rsidRPr="00A3204D" w:rsidRDefault="00610BC0" w:rsidP="001E1C1D">
            <w:pPr>
              <w:spacing w:after="0"/>
              <w:rPr>
                <w:rFonts w:cs="Times New Roman"/>
                <w:sz w:val="16"/>
                <w:szCs w:val="18"/>
              </w:rPr>
            </w:pPr>
            <w:r w:rsidRPr="00A3204D">
              <w:rPr>
                <w:rFonts w:cs="Times New Roman"/>
                <w:sz w:val="16"/>
                <w:szCs w:val="18"/>
              </w:rPr>
              <w:t>IZVOR 420 Ostali prihodi po posebnim propisima</w:t>
            </w:r>
          </w:p>
        </w:tc>
        <w:tc>
          <w:tcPr>
            <w:tcW w:w="1276" w:type="dxa"/>
            <w:shd w:val="clear" w:color="auto" w:fill="CBFFCB"/>
          </w:tcPr>
          <w:p w14:paraId="6257A575" w14:textId="42BD1F1B"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57736DF1" w14:textId="6C5F25A6"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024D9ABC" w14:textId="19343F27"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08E5D44F" w14:textId="77777777" w:rsidR="00610BC0" w:rsidRPr="00A3204D" w:rsidRDefault="00610BC0" w:rsidP="001E1C1D">
            <w:pPr>
              <w:spacing w:after="0"/>
              <w:jc w:val="right"/>
              <w:rPr>
                <w:rFonts w:cs="Times New Roman"/>
                <w:sz w:val="16"/>
                <w:szCs w:val="18"/>
              </w:rPr>
            </w:pPr>
          </w:p>
        </w:tc>
      </w:tr>
      <w:tr w:rsidR="00610BC0" w:rsidRPr="00A3204D" w14:paraId="4F8825BF" w14:textId="77777777" w:rsidTr="00B64319">
        <w:tc>
          <w:tcPr>
            <w:tcW w:w="5098" w:type="dxa"/>
            <w:shd w:val="clear" w:color="auto" w:fill="F2F2F2"/>
          </w:tcPr>
          <w:p w14:paraId="438AFD38" w14:textId="351CE37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621248F" w14:textId="304FD06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00846C47" w14:textId="00FA0C4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733A899A" w14:textId="13B4EC7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58BCEC5" w14:textId="77777777" w:rsidR="00610BC0" w:rsidRPr="00A3204D" w:rsidRDefault="00610BC0" w:rsidP="001E1C1D">
            <w:pPr>
              <w:spacing w:after="0"/>
              <w:jc w:val="right"/>
              <w:rPr>
                <w:rFonts w:cs="Times New Roman"/>
                <w:sz w:val="18"/>
                <w:szCs w:val="18"/>
              </w:rPr>
            </w:pPr>
          </w:p>
        </w:tc>
      </w:tr>
      <w:tr w:rsidR="00610BC0" w:rsidRPr="00A3204D" w14:paraId="27F3E96B" w14:textId="77777777" w:rsidTr="00B64319">
        <w:tc>
          <w:tcPr>
            <w:tcW w:w="5098" w:type="dxa"/>
            <w:shd w:val="clear" w:color="auto" w:fill="F2F2F2"/>
          </w:tcPr>
          <w:p w14:paraId="032E6651" w14:textId="534E70DB"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617E893" w14:textId="034C6A3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7E421D40" w14:textId="2594501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9692CE4" w14:textId="45D2845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28C35AD" w14:textId="77777777" w:rsidR="00610BC0" w:rsidRPr="00A3204D" w:rsidRDefault="00610BC0" w:rsidP="001E1C1D">
            <w:pPr>
              <w:spacing w:after="0"/>
              <w:jc w:val="right"/>
              <w:rPr>
                <w:rFonts w:cs="Times New Roman"/>
                <w:sz w:val="18"/>
                <w:szCs w:val="18"/>
              </w:rPr>
            </w:pPr>
          </w:p>
        </w:tc>
      </w:tr>
      <w:tr w:rsidR="00610BC0" w:rsidRPr="00A3204D" w14:paraId="47605924" w14:textId="77777777" w:rsidTr="00B64319">
        <w:tc>
          <w:tcPr>
            <w:tcW w:w="5098" w:type="dxa"/>
            <w:shd w:val="clear" w:color="auto" w:fill="F2F2F2"/>
          </w:tcPr>
          <w:p w14:paraId="2672FAE7" w14:textId="56489BEF"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4103A2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D94840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59AA6EF" w14:textId="3A93023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5DE9755" w14:textId="77777777" w:rsidR="00610BC0" w:rsidRPr="00A3204D" w:rsidRDefault="00610BC0" w:rsidP="001E1C1D">
            <w:pPr>
              <w:spacing w:after="0"/>
              <w:jc w:val="right"/>
              <w:rPr>
                <w:rFonts w:cs="Times New Roman"/>
                <w:sz w:val="18"/>
                <w:szCs w:val="18"/>
              </w:rPr>
            </w:pPr>
          </w:p>
        </w:tc>
      </w:tr>
      <w:tr w:rsidR="00610BC0" w14:paraId="35D0E4A7" w14:textId="77777777" w:rsidTr="00B64319">
        <w:tc>
          <w:tcPr>
            <w:tcW w:w="5098" w:type="dxa"/>
          </w:tcPr>
          <w:p w14:paraId="7F053696" w14:textId="29E0AA52"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060C0597" w14:textId="77777777" w:rsidR="00610BC0" w:rsidRDefault="00610BC0" w:rsidP="001E1C1D">
            <w:pPr>
              <w:spacing w:after="0"/>
              <w:jc w:val="right"/>
              <w:rPr>
                <w:rFonts w:cs="Times New Roman"/>
                <w:sz w:val="18"/>
                <w:szCs w:val="18"/>
              </w:rPr>
            </w:pPr>
          </w:p>
        </w:tc>
        <w:tc>
          <w:tcPr>
            <w:tcW w:w="1276" w:type="dxa"/>
          </w:tcPr>
          <w:p w14:paraId="163F3751" w14:textId="77777777" w:rsidR="00610BC0" w:rsidRDefault="00610BC0" w:rsidP="001E1C1D">
            <w:pPr>
              <w:spacing w:after="0"/>
              <w:jc w:val="right"/>
              <w:rPr>
                <w:rFonts w:cs="Times New Roman"/>
                <w:sz w:val="18"/>
                <w:szCs w:val="18"/>
              </w:rPr>
            </w:pPr>
          </w:p>
        </w:tc>
        <w:tc>
          <w:tcPr>
            <w:tcW w:w="1417" w:type="dxa"/>
          </w:tcPr>
          <w:p w14:paraId="1239E084" w14:textId="2AF2C27D"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32D8EEC" w14:textId="77777777" w:rsidR="00610BC0" w:rsidRDefault="00610BC0" w:rsidP="001E1C1D">
            <w:pPr>
              <w:spacing w:after="0"/>
              <w:jc w:val="right"/>
              <w:rPr>
                <w:rFonts w:cs="Times New Roman"/>
                <w:sz w:val="18"/>
                <w:szCs w:val="18"/>
              </w:rPr>
            </w:pPr>
          </w:p>
        </w:tc>
      </w:tr>
      <w:tr w:rsidR="00610BC0" w:rsidRPr="00A3204D" w14:paraId="4BD3A833" w14:textId="77777777" w:rsidTr="00B64319">
        <w:tc>
          <w:tcPr>
            <w:tcW w:w="5098" w:type="dxa"/>
            <w:shd w:val="clear" w:color="auto" w:fill="CBFFCB"/>
          </w:tcPr>
          <w:p w14:paraId="6A81E5AD" w14:textId="11E89907"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14550780" w14:textId="2343559F"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1D0D7153" w14:textId="69387174"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27C13CFE" w14:textId="35654DED"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2DEBD83F" w14:textId="77777777" w:rsidR="00610BC0" w:rsidRPr="00A3204D" w:rsidRDefault="00610BC0" w:rsidP="001E1C1D">
            <w:pPr>
              <w:spacing w:after="0"/>
              <w:jc w:val="right"/>
              <w:rPr>
                <w:rFonts w:cs="Times New Roman"/>
                <w:sz w:val="16"/>
                <w:szCs w:val="18"/>
              </w:rPr>
            </w:pPr>
          </w:p>
        </w:tc>
      </w:tr>
      <w:tr w:rsidR="00610BC0" w:rsidRPr="00A3204D" w14:paraId="2131C620" w14:textId="77777777" w:rsidTr="00B64319">
        <w:tc>
          <w:tcPr>
            <w:tcW w:w="5098" w:type="dxa"/>
            <w:shd w:val="clear" w:color="auto" w:fill="F2F2F2"/>
          </w:tcPr>
          <w:p w14:paraId="074F33ED" w14:textId="0D8A787E"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487B0F1" w14:textId="143D3C7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649BB69C" w14:textId="0C4547A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4B96D31" w14:textId="58DB4BE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E5AEC8E" w14:textId="77777777" w:rsidR="00610BC0" w:rsidRPr="00A3204D" w:rsidRDefault="00610BC0" w:rsidP="001E1C1D">
            <w:pPr>
              <w:spacing w:after="0"/>
              <w:jc w:val="right"/>
              <w:rPr>
                <w:rFonts w:cs="Times New Roman"/>
                <w:sz w:val="18"/>
                <w:szCs w:val="18"/>
              </w:rPr>
            </w:pPr>
          </w:p>
        </w:tc>
      </w:tr>
      <w:tr w:rsidR="00610BC0" w:rsidRPr="00A3204D" w14:paraId="77771BF6" w14:textId="77777777" w:rsidTr="00B64319">
        <w:tc>
          <w:tcPr>
            <w:tcW w:w="5098" w:type="dxa"/>
            <w:shd w:val="clear" w:color="auto" w:fill="F2F2F2"/>
          </w:tcPr>
          <w:p w14:paraId="5DB7F3D3" w14:textId="2F789964" w:rsidR="00610BC0" w:rsidRPr="00A3204D" w:rsidRDefault="00610BC0" w:rsidP="001E1C1D">
            <w:pPr>
              <w:spacing w:after="0"/>
              <w:rPr>
                <w:rFonts w:cs="Times New Roman"/>
                <w:sz w:val="18"/>
                <w:szCs w:val="18"/>
              </w:rPr>
            </w:pPr>
            <w:r w:rsidRPr="00A3204D">
              <w:rPr>
                <w:rFonts w:cs="Times New Roman"/>
                <w:sz w:val="18"/>
                <w:szCs w:val="18"/>
              </w:rPr>
              <w:t>36 Pomoći dane u inozemstvo i unutar općeg proračuna</w:t>
            </w:r>
          </w:p>
        </w:tc>
        <w:tc>
          <w:tcPr>
            <w:tcW w:w="1276" w:type="dxa"/>
            <w:shd w:val="clear" w:color="auto" w:fill="F2F2F2"/>
          </w:tcPr>
          <w:p w14:paraId="7511BE71" w14:textId="40A14FE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44C3D842" w14:textId="0782D15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84C2256" w14:textId="40A6E06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9D18F65" w14:textId="77777777" w:rsidR="00610BC0" w:rsidRPr="00A3204D" w:rsidRDefault="00610BC0" w:rsidP="001E1C1D">
            <w:pPr>
              <w:spacing w:after="0"/>
              <w:jc w:val="right"/>
              <w:rPr>
                <w:rFonts w:cs="Times New Roman"/>
                <w:sz w:val="18"/>
                <w:szCs w:val="18"/>
              </w:rPr>
            </w:pPr>
          </w:p>
        </w:tc>
      </w:tr>
      <w:tr w:rsidR="00610BC0" w:rsidRPr="00A3204D" w14:paraId="0CCB2980" w14:textId="77777777" w:rsidTr="00B64319">
        <w:tc>
          <w:tcPr>
            <w:tcW w:w="5098" w:type="dxa"/>
            <w:shd w:val="clear" w:color="auto" w:fill="F2F2F2"/>
          </w:tcPr>
          <w:p w14:paraId="2CBC1408" w14:textId="6903D968" w:rsidR="00610BC0" w:rsidRPr="00A3204D" w:rsidRDefault="00610BC0" w:rsidP="001E1C1D">
            <w:pPr>
              <w:spacing w:after="0"/>
              <w:rPr>
                <w:rFonts w:cs="Times New Roman"/>
                <w:sz w:val="18"/>
                <w:szCs w:val="18"/>
              </w:rPr>
            </w:pPr>
            <w:r w:rsidRPr="00A3204D">
              <w:rPr>
                <w:rFonts w:cs="Times New Roman"/>
                <w:sz w:val="18"/>
                <w:szCs w:val="18"/>
              </w:rPr>
              <w:t>363 Pomoći unutar općeg proračuna</w:t>
            </w:r>
          </w:p>
        </w:tc>
        <w:tc>
          <w:tcPr>
            <w:tcW w:w="1276" w:type="dxa"/>
            <w:shd w:val="clear" w:color="auto" w:fill="F2F2F2"/>
          </w:tcPr>
          <w:p w14:paraId="465930F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6B8B7E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7739432" w14:textId="53B856A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3B75F2D" w14:textId="77777777" w:rsidR="00610BC0" w:rsidRPr="00A3204D" w:rsidRDefault="00610BC0" w:rsidP="001E1C1D">
            <w:pPr>
              <w:spacing w:after="0"/>
              <w:jc w:val="right"/>
              <w:rPr>
                <w:rFonts w:cs="Times New Roman"/>
                <w:sz w:val="18"/>
                <w:szCs w:val="18"/>
              </w:rPr>
            </w:pPr>
          </w:p>
        </w:tc>
      </w:tr>
      <w:tr w:rsidR="00610BC0" w14:paraId="22FD477E" w14:textId="77777777" w:rsidTr="00B64319">
        <w:tc>
          <w:tcPr>
            <w:tcW w:w="5098" w:type="dxa"/>
          </w:tcPr>
          <w:p w14:paraId="057CA9EC" w14:textId="69AC839D" w:rsidR="00610BC0" w:rsidRDefault="00610BC0" w:rsidP="001E1C1D">
            <w:pPr>
              <w:spacing w:after="0"/>
              <w:rPr>
                <w:rFonts w:cs="Times New Roman"/>
                <w:sz w:val="18"/>
                <w:szCs w:val="18"/>
              </w:rPr>
            </w:pPr>
            <w:r>
              <w:rPr>
                <w:rFonts w:cs="Times New Roman"/>
                <w:sz w:val="18"/>
                <w:szCs w:val="18"/>
              </w:rPr>
              <w:t>3632 Kapitalne pomoći unutar općeg proračuna</w:t>
            </w:r>
          </w:p>
        </w:tc>
        <w:tc>
          <w:tcPr>
            <w:tcW w:w="1276" w:type="dxa"/>
          </w:tcPr>
          <w:p w14:paraId="1A8F69B3" w14:textId="77777777" w:rsidR="00610BC0" w:rsidRDefault="00610BC0" w:rsidP="001E1C1D">
            <w:pPr>
              <w:spacing w:after="0"/>
              <w:jc w:val="right"/>
              <w:rPr>
                <w:rFonts w:cs="Times New Roman"/>
                <w:sz w:val="18"/>
                <w:szCs w:val="18"/>
              </w:rPr>
            </w:pPr>
          </w:p>
        </w:tc>
        <w:tc>
          <w:tcPr>
            <w:tcW w:w="1276" w:type="dxa"/>
          </w:tcPr>
          <w:p w14:paraId="0AD6BCE4" w14:textId="77777777" w:rsidR="00610BC0" w:rsidRDefault="00610BC0" w:rsidP="001E1C1D">
            <w:pPr>
              <w:spacing w:after="0"/>
              <w:jc w:val="right"/>
              <w:rPr>
                <w:rFonts w:cs="Times New Roman"/>
                <w:sz w:val="18"/>
                <w:szCs w:val="18"/>
              </w:rPr>
            </w:pPr>
          </w:p>
        </w:tc>
        <w:tc>
          <w:tcPr>
            <w:tcW w:w="1417" w:type="dxa"/>
          </w:tcPr>
          <w:p w14:paraId="6B192787" w14:textId="1A420BE2"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6D70C3D" w14:textId="77777777" w:rsidR="00610BC0" w:rsidRDefault="00610BC0" w:rsidP="001E1C1D">
            <w:pPr>
              <w:spacing w:after="0"/>
              <w:jc w:val="right"/>
              <w:rPr>
                <w:rFonts w:cs="Times New Roman"/>
                <w:sz w:val="18"/>
                <w:szCs w:val="18"/>
              </w:rPr>
            </w:pPr>
          </w:p>
        </w:tc>
      </w:tr>
      <w:tr w:rsidR="00610BC0" w:rsidRPr="00A3204D" w14:paraId="65BC9596" w14:textId="77777777" w:rsidTr="00B64319">
        <w:trPr>
          <w:trHeight w:val="540"/>
        </w:trPr>
        <w:tc>
          <w:tcPr>
            <w:tcW w:w="5098" w:type="dxa"/>
            <w:shd w:val="clear" w:color="auto" w:fill="DAE8F2"/>
            <w:vAlign w:val="center"/>
          </w:tcPr>
          <w:p w14:paraId="79830D44" w14:textId="0EC379D5" w:rsidR="00610BC0" w:rsidRPr="00A3204D" w:rsidRDefault="00610BC0" w:rsidP="001E1C1D">
            <w:pPr>
              <w:spacing w:after="0"/>
              <w:rPr>
                <w:rFonts w:cs="Times New Roman"/>
                <w:b/>
                <w:sz w:val="18"/>
                <w:szCs w:val="18"/>
              </w:rPr>
            </w:pPr>
            <w:r w:rsidRPr="00A3204D">
              <w:rPr>
                <w:rFonts w:cs="Times New Roman"/>
                <w:b/>
                <w:sz w:val="18"/>
                <w:szCs w:val="18"/>
              </w:rPr>
              <w:t>AKTIVNOST A100352 Održavanje javnih površina na kojima nije dopušten promet motornim vozilima</w:t>
            </w:r>
          </w:p>
        </w:tc>
        <w:tc>
          <w:tcPr>
            <w:tcW w:w="1276" w:type="dxa"/>
            <w:shd w:val="clear" w:color="auto" w:fill="DAE8F2"/>
            <w:vAlign w:val="center"/>
          </w:tcPr>
          <w:p w14:paraId="33A0DF57" w14:textId="7C2587CA" w:rsidR="00610BC0" w:rsidRPr="00A3204D" w:rsidRDefault="00610BC0" w:rsidP="001E1C1D">
            <w:pPr>
              <w:spacing w:after="0"/>
              <w:jc w:val="right"/>
              <w:rPr>
                <w:rFonts w:cs="Times New Roman"/>
                <w:b/>
                <w:sz w:val="18"/>
                <w:szCs w:val="18"/>
              </w:rPr>
            </w:pPr>
            <w:r w:rsidRPr="00A3204D">
              <w:rPr>
                <w:rFonts w:cs="Times New Roman"/>
                <w:b/>
                <w:sz w:val="18"/>
                <w:szCs w:val="18"/>
              </w:rPr>
              <w:t>125.183,03</w:t>
            </w:r>
          </w:p>
        </w:tc>
        <w:tc>
          <w:tcPr>
            <w:tcW w:w="1276" w:type="dxa"/>
            <w:shd w:val="clear" w:color="auto" w:fill="DAE8F2"/>
            <w:vAlign w:val="center"/>
          </w:tcPr>
          <w:p w14:paraId="3DA4ED57" w14:textId="46D73F0D" w:rsidR="00610BC0" w:rsidRPr="00A3204D" w:rsidRDefault="00610BC0" w:rsidP="001E1C1D">
            <w:pPr>
              <w:spacing w:after="0"/>
              <w:jc w:val="right"/>
              <w:rPr>
                <w:rFonts w:cs="Times New Roman"/>
                <w:b/>
                <w:sz w:val="18"/>
                <w:szCs w:val="18"/>
              </w:rPr>
            </w:pPr>
            <w:r w:rsidRPr="00A3204D">
              <w:rPr>
                <w:rFonts w:cs="Times New Roman"/>
                <w:b/>
                <w:sz w:val="18"/>
                <w:szCs w:val="18"/>
              </w:rPr>
              <w:t>125.183,03</w:t>
            </w:r>
          </w:p>
        </w:tc>
        <w:tc>
          <w:tcPr>
            <w:tcW w:w="1417" w:type="dxa"/>
            <w:shd w:val="clear" w:color="auto" w:fill="DAE8F2"/>
            <w:vAlign w:val="center"/>
          </w:tcPr>
          <w:p w14:paraId="7B31E92F" w14:textId="4A9ABA80" w:rsidR="00610BC0" w:rsidRPr="00A3204D" w:rsidRDefault="00610BC0" w:rsidP="001E1C1D">
            <w:pPr>
              <w:spacing w:after="0"/>
              <w:jc w:val="right"/>
              <w:rPr>
                <w:rFonts w:cs="Times New Roman"/>
                <w:b/>
                <w:sz w:val="18"/>
                <w:szCs w:val="18"/>
              </w:rPr>
            </w:pPr>
            <w:r w:rsidRPr="00A3204D">
              <w:rPr>
                <w:rFonts w:cs="Times New Roman"/>
                <w:b/>
                <w:sz w:val="18"/>
                <w:szCs w:val="18"/>
              </w:rPr>
              <w:t>123.267,51</w:t>
            </w:r>
          </w:p>
        </w:tc>
        <w:tc>
          <w:tcPr>
            <w:tcW w:w="993" w:type="dxa"/>
            <w:shd w:val="clear" w:color="auto" w:fill="DAE8F2"/>
            <w:vAlign w:val="center"/>
          </w:tcPr>
          <w:p w14:paraId="55D19E8E" w14:textId="4D7E18F9" w:rsidR="00610BC0" w:rsidRPr="00A3204D" w:rsidRDefault="00610BC0" w:rsidP="001E1C1D">
            <w:pPr>
              <w:spacing w:after="0"/>
              <w:jc w:val="right"/>
              <w:rPr>
                <w:rFonts w:cs="Times New Roman"/>
                <w:b/>
                <w:sz w:val="18"/>
                <w:szCs w:val="18"/>
              </w:rPr>
            </w:pPr>
            <w:r w:rsidRPr="00A3204D">
              <w:rPr>
                <w:rFonts w:cs="Times New Roman"/>
                <w:b/>
                <w:sz w:val="18"/>
                <w:szCs w:val="18"/>
              </w:rPr>
              <w:t>98,47%</w:t>
            </w:r>
          </w:p>
        </w:tc>
      </w:tr>
      <w:tr w:rsidR="00610BC0" w:rsidRPr="00A3204D" w14:paraId="77F17D6A" w14:textId="77777777" w:rsidTr="00B64319">
        <w:tc>
          <w:tcPr>
            <w:tcW w:w="5098" w:type="dxa"/>
            <w:shd w:val="clear" w:color="auto" w:fill="CBFFCB"/>
          </w:tcPr>
          <w:p w14:paraId="350F02C5" w14:textId="06653503"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1BEA02B4" w14:textId="73AF5DF9" w:rsidR="00610BC0" w:rsidRPr="00A3204D" w:rsidRDefault="00610BC0" w:rsidP="001E1C1D">
            <w:pPr>
              <w:spacing w:after="0"/>
              <w:jc w:val="right"/>
              <w:rPr>
                <w:rFonts w:cs="Times New Roman"/>
                <w:sz w:val="16"/>
                <w:szCs w:val="18"/>
              </w:rPr>
            </w:pPr>
            <w:r w:rsidRPr="00A3204D">
              <w:rPr>
                <w:rFonts w:cs="Times New Roman"/>
                <w:sz w:val="16"/>
                <w:szCs w:val="18"/>
              </w:rPr>
              <w:t>125.183,03</w:t>
            </w:r>
          </w:p>
        </w:tc>
        <w:tc>
          <w:tcPr>
            <w:tcW w:w="1276" w:type="dxa"/>
            <w:shd w:val="clear" w:color="auto" w:fill="CBFFCB"/>
          </w:tcPr>
          <w:p w14:paraId="7B7683A3" w14:textId="29B507E7" w:rsidR="00610BC0" w:rsidRPr="00A3204D" w:rsidRDefault="00610BC0" w:rsidP="001E1C1D">
            <w:pPr>
              <w:spacing w:after="0"/>
              <w:jc w:val="right"/>
              <w:rPr>
                <w:rFonts w:cs="Times New Roman"/>
                <w:sz w:val="16"/>
                <w:szCs w:val="18"/>
              </w:rPr>
            </w:pPr>
            <w:r w:rsidRPr="00A3204D">
              <w:rPr>
                <w:rFonts w:cs="Times New Roman"/>
                <w:sz w:val="16"/>
                <w:szCs w:val="18"/>
              </w:rPr>
              <w:t>125.183,03</w:t>
            </w:r>
          </w:p>
        </w:tc>
        <w:tc>
          <w:tcPr>
            <w:tcW w:w="1417" w:type="dxa"/>
            <w:shd w:val="clear" w:color="auto" w:fill="CBFFCB"/>
          </w:tcPr>
          <w:p w14:paraId="0CA4F2AA" w14:textId="20FCF8DE" w:rsidR="00610BC0" w:rsidRPr="00A3204D" w:rsidRDefault="00610BC0" w:rsidP="001E1C1D">
            <w:pPr>
              <w:spacing w:after="0"/>
              <w:jc w:val="right"/>
              <w:rPr>
                <w:rFonts w:cs="Times New Roman"/>
                <w:sz w:val="16"/>
                <w:szCs w:val="18"/>
              </w:rPr>
            </w:pPr>
            <w:r w:rsidRPr="00A3204D">
              <w:rPr>
                <w:rFonts w:cs="Times New Roman"/>
                <w:sz w:val="16"/>
                <w:szCs w:val="18"/>
              </w:rPr>
              <w:t>123.267,51</w:t>
            </w:r>
          </w:p>
        </w:tc>
        <w:tc>
          <w:tcPr>
            <w:tcW w:w="993" w:type="dxa"/>
            <w:shd w:val="clear" w:color="auto" w:fill="CBFFCB"/>
          </w:tcPr>
          <w:p w14:paraId="6352BB8A" w14:textId="03F457A1" w:rsidR="00610BC0" w:rsidRPr="00A3204D" w:rsidRDefault="00610BC0" w:rsidP="001E1C1D">
            <w:pPr>
              <w:spacing w:after="0"/>
              <w:jc w:val="right"/>
              <w:rPr>
                <w:rFonts w:cs="Times New Roman"/>
                <w:sz w:val="16"/>
                <w:szCs w:val="18"/>
              </w:rPr>
            </w:pPr>
            <w:r w:rsidRPr="00A3204D">
              <w:rPr>
                <w:rFonts w:cs="Times New Roman"/>
                <w:sz w:val="16"/>
                <w:szCs w:val="18"/>
              </w:rPr>
              <w:t>98,47%</w:t>
            </w:r>
          </w:p>
        </w:tc>
      </w:tr>
      <w:tr w:rsidR="00610BC0" w:rsidRPr="00A3204D" w14:paraId="7F29D207" w14:textId="77777777" w:rsidTr="00B64319">
        <w:tc>
          <w:tcPr>
            <w:tcW w:w="5098" w:type="dxa"/>
            <w:shd w:val="clear" w:color="auto" w:fill="F2F2F2"/>
          </w:tcPr>
          <w:p w14:paraId="6B3E8AEE" w14:textId="026B46D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964C8D7" w14:textId="688A4A8C" w:rsidR="00610BC0" w:rsidRPr="00A3204D" w:rsidRDefault="00610BC0" w:rsidP="001E1C1D">
            <w:pPr>
              <w:spacing w:after="0"/>
              <w:jc w:val="right"/>
              <w:rPr>
                <w:rFonts w:cs="Times New Roman"/>
                <w:sz w:val="18"/>
                <w:szCs w:val="18"/>
              </w:rPr>
            </w:pPr>
            <w:r w:rsidRPr="00A3204D">
              <w:rPr>
                <w:rFonts w:cs="Times New Roman"/>
                <w:sz w:val="18"/>
                <w:szCs w:val="18"/>
              </w:rPr>
              <w:t>125.183,03</w:t>
            </w:r>
          </w:p>
        </w:tc>
        <w:tc>
          <w:tcPr>
            <w:tcW w:w="1276" w:type="dxa"/>
            <w:shd w:val="clear" w:color="auto" w:fill="F2F2F2"/>
          </w:tcPr>
          <w:p w14:paraId="0A79CE07" w14:textId="1C5ADAE5" w:rsidR="00610BC0" w:rsidRPr="00A3204D" w:rsidRDefault="00610BC0" w:rsidP="001E1C1D">
            <w:pPr>
              <w:spacing w:after="0"/>
              <w:jc w:val="right"/>
              <w:rPr>
                <w:rFonts w:cs="Times New Roman"/>
                <w:sz w:val="18"/>
                <w:szCs w:val="18"/>
              </w:rPr>
            </w:pPr>
            <w:r w:rsidRPr="00A3204D">
              <w:rPr>
                <w:rFonts w:cs="Times New Roman"/>
                <w:sz w:val="18"/>
                <w:szCs w:val="18"/>
              </w:rPr>
              <w:t>125.183,03</w:t>
            </w:r>
          </w:p>
        </w:tc>
        <w:tc>
          <w:tcPr>
            <w:tcW w:w="1417" w:type="dxa"/>
            <w:shd w:val="clear" w:color="auto" w:fill="F2F2F2"/>
          </w:tcPr>
          <w:p w14:paraId="7DE1A7EC" w14:textId="648C3B3C" w:rsidR="00610BC0" w:rsidRPr="00A3204D" w:rsidRDefault="00610BC0" w:rsidP="001E1C1D">
            <w:pPr>
              <w:spacing w:after="0"/>
              <w:jc w:val="right"/>
              <w:rPr>
                <w:rFonts w:cs="Times New Roman"/>
                <w:sz w:val="18"/>
                <w:szCs w:val="18"/>
              </w:rPr>
            </w:pPr>
            <w:r w:rsidRPr="00A3204D">
              <w:rPr>
                <w:rFonts w:cs="Times New Roman"/>
                <w:sz w:val="18"/>
                <w:szCs w:val="18"/>
              </w:rPr>
              <w:t>123.267,51</w:t>
            </w:r>
          </w:p>
        </w:tc>
        <w:tc>
          <w:tcPr>
            <w:tcW w:w="993" w:type="dxa"/>
            <w:shd w:val="clear" w:color="auto" w:fill="F2F2F2"/>
          </w:tcPr>
          <w:p w14:paraId="322CE3BF" w14:textId="33A3F378" w:rsidR="00610BC0" w:rsidRPr="00A3204D" w:rsidRDefault="00610BC0" w:rsidP="001E1C1D">
            <w:pPr>
              <w:spacing w:after="0"/>
              <w:jc w:val="right"/>
              <w:rPr>
                <w:rFonts w:cs="Times New Roman"/>
                <w:sz w:val="18"/>
                <w:szCs w:val="18"/>
              </w:rPr>
            </w:pPr>
            <w:r w:rsidRPr="00A3204D">
              <w:rPr>
                <w:rFonts w:cs="Times New Roman"/>
                <w:sz w:val="18"/>
                <w:szCs w:val="18"/>
              </w:rPr>
              <w:t>98,47%</w:t>
            </w:r>
          </w:p>
        </w:tc>
      </w:tr>
      <w:tr w:rsidR="00610BC0" w:rsidRPr="00A3204D" w14:paraId="26FB42C5" w14:textId="77777777" w:rsidTr="00B64319">
        <w:tc>
          <w:tcPr>
            <w:tcW w:w="5098" w:type="dxa"/>
            <w:shd w:val="clear" w:color="auto" w:fill="F2F2F2"/>
          </w:tcPr>
          <w:p w14:paraId="752FA759" w14:textId="103D409B"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0340116" w14:textId="18E44743" w:rsidR="00610BC0" w:rsidRPr="00A3204D" w:rsidRDefault="00610BC0" w:rsidP="001E1C1D">
            <w:pPr>
              <w:spacing w:after="0"/>
              <w:jc w:val="right"/>
              <w:rPr>
                <w:rFonts w:cs="Times New Roman"/>
                <w:sz w:val="18"/>
                <w:szCs w:val="18"/>
              </w:rPr>
            </w:pPr>
            <w:r w:rsidRPr="00A3204D">
              <w:rPr>
                <w:rFonts w:cs="Times New Roman"/>
                <w:sz w:val="18"/>
                <w:szCs w:val="18"/>
              </w:rPr>
              <w:t>125.183,03</w:t>
            </w:r>
          </w:p>
        </w:tc>
        <w:tc>
          <w:tcPr>
            <w:tcW w:w="1276" w:type="dxa"/>
            <w:shd w:val="clear" w:color="auto" w:fill="F2F2F2"/>
          </w:tcPr>
          <w:p w14:paraId="261A774B" w14:textId="088E9DB9" w:rsidR="00610BC0" w:rsidRPr="00A3204D" w:rsidRDefault="00610BC0" w:rsidP="001E1C1D">
            <w:pPr>
              <w:spacing w:after="0"/>
              <w:jc w:val="right"/>
              <w:rPr>
                <w:rFonts w:cs="Times New Roman"/>
                <w:sz w:val="18"/>
                <w:szCs w:val="18"/>
              </w:rPr>
            </w:pPr>
            <w:r w:rsidRPr="00A3204D">
              <w:rPr>
                <w:rFonts w:cs="Times New Roman"/>
                <w:sz w:val="18"/>
                <w:szCs w:val="18"/>
              </w:rPr>
              <w:t>125.183,03</w:t>
            </w:r>
          </w:p>
        </w:tc>
        <w:tc>
          <w:tcPr>
            <w:tcW w:w="1417" w:type="dxa"/>
            <w:shd w:val="clear" w:color="auto" w:fill="F2F2F2"/>
          </w:tcPr>
          <w:p w14:paraId="605F4AF7" w14:textId="62458784" w:rsidR="00610BC0" w:rsidRPr="00A3204D" w:rsidRDefault="00610BC0" w:rsidP="001E1C1D">
            <w:pPr>
              <w:spacing w:after="0"/>
              <w:jc w:val="right"/>
              <w:rPr>
                <w:rFonts w:cs="Times New Roman"/>
                <w:sz w:val="18"/>
                <w:szCs w:val="18"/>
              </w:rPr>
            </w:pPr>
            <w:r w:rsidRPr="00A3204D">
              <w:rPr>
                <w:rFonts w:cs="Times New Roman"/>
                <w:sz w:val="18"/>
                <w:szCs w:val="18"/>
              </w:rPr>
              <w:t>123.267,51</w:t>
            </w:r>
          </w:p>
        </w:tc>
        <w:tc>
          <w:tcPr>
            <w:tcW w:w="993" w:type="dxa"/>
            <w:shd w:val="clear" w:color="auto" w:fill="F2F2F2"/>
          </w:tcPr>
          <w:p w14:paraId="208EF289" w14:textId="04479842" w:rsidR="00610BC0" w:rsidRPr="00A3204D" w:rsidRDefault="00610BC0" w:rsidP="001E1C1D">
            <w:pPr>
              <w:spacing w:after="0"/>
              <w:jc w:val="right"/>
              <w:rPr>
                <w:rFonts w:cs="Times New Roman"/>
                <w:sz w:val="18"/>
                <w:szCs w:val="18"/>
              </w:rPr>
            </w:pPr>
            <w:r w:rsidRPr="00A3204D">
              <w:rPr>
                <w:rFonts w:cs="Times New Roman"/>
                <w:sz w:val="18"/>
                <w:szCs w:val="18"/>
              </w:rPr>
              <w:t>98,47%</w:t>
            </w:r>
          </w:p>
        </w:tc>
      </w:tr>
      <w:tr w:rsidR="00610BC0" w:rsidRPr="00A3204D" w14:paraId="5627C817" w14:textId="77777777" w:rsidTr="00B64319">
        <w:tc>
          <w:tcPr>
            <w:tcW w:w="5098" w:type="dxa"/>
            <w:shd w:val="clear" w:color="auto" w:fill="F2F2F2"/>
          </w:tcPr>
          <w:p w14:paraId="0705CC47" w14:textId="4F340341"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47A79B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99CDC95"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1C72C1F" w14:textId="196DB9D8" w:rsidR="00610BC0" w:rsidRPr="00A3204D" w:rsidRDefault="00610BC0" w:rsidP="001E1C1D">
            <w:pPr>
              <w:spacing w:after="0"/>
              <w:jc w:val="right"/>
              <w:rPr>
                <w:rFonts w:cs="Times New Roman"/>
                <w:sz w:val="18"/>
                <w:szCs w:val="18"/>
              </w:rPr>
            </w:pPr>
            <w:r w:rsidRPr="00A3204D">
              <w:rPr>
                <w:rFonts w:cs="Times New Roman"/>
                <w:sz w:val="18"/>
                <w:szCs w:val="18"/>
              </w:rPr>
              <w:t>123.267,51</w:t>
            </w:r>
          </w:p>
        </w:tc>
        <w:tc>
          <w:tcPr>
            <w:tcW w:w="993" w:type="dxa"/>
            <w:shd w:val="clear" w:color="auto" w:fill="F2F2F2"/>
          </w:tcPr>
          <w:p w14:paraId="0B7D04A4" w14:textId="77777777" w:rsidR="00610BC0" w:rsidRPr="00A3204D" w:rsidRDefault="00610BC0" w:rsidP="001E1C1D">
            <w:pPr>
              <w:spacing w:after="0"/>
              <w:jc w:val="right"/>
              <w:rPr>
                <w:rFonts w:cs="Times New Roman"/>
                <w:sz w:val="18"/>
                <w:szCs w:val="18"/>
              </w:rPr>
            </w:pPr>
          </w:p>
        </w:tc>
      </w:tr>
      <w:tr w:rsidR="00610BC0" w14:paraId="5C4E69F0" w14:textId="77777777" w:rsidTr="00B64319">
        <w:tc>
          <w:tcPr>
            <w:tcW w:w="5098" w:type="dxa"/>
          </w:tcPr>
          <w:p w14:paraId="2813F54F" w14:textId="4742F487" w:rsidR="00610BC0" w:rsidRDefault="00610BC0" w:rsidP="001E1C1D">
            <w:pPr>
              <w:spacing w:after="0"/>
              <w:rPr>
                <w:rFonts w:cs="Times New Roman"/>
                <w:sz w:val="18"/>
                <w:szCs w:val="18"/>
              </w:rPr>
            </w:pPr>
            <w:r>
              <w:rPr>
                <w:rFonts w:cs="Times New Roman"/>
                <w:sz w:val="18"/>
                <w:szCs w:val="18"/>
              </w:rPr>
              <w:lastRenderedPageBreak/>
              <w:t>3232 Usluge tekućeg i investicijskog održavanja</w:t>
            </w:r>
          </w:p>
        </w:tc>
        <w:tc>
          <w:tcPr>
            <w:tcW w:w="1276" w:type="dxa"/>
          </w:tcPr>
          <w:p w14:paraId="20B6AC98" w14:textId="77777777" w:rsidR="00610BC0" w:rsidRDefault="00610BC0" w:rsidP="001E1C1D">
            <w:pPr>
              <w:spacing w:after="0"/>
              <w:jc w:val="right"/>
              <w:rPr>
                <w:rFonts w:cs="Times New Roman"/>
                <w:sz w:val="18"/>
                <w:szCs w:val="18"/>
              </w:rPr>
            </w:pPr>
          </w:p>
        </w:tc>
        <w:tc>
          <w:tcPr>
            <w:tcW w:w="1276" w:type="dxa"/>
          </w:tcPr>
          <w:p w14:paraId="1B081558" w14:textId="77777777" w:rsidR="00610BC0" w:rsidRDefault="00610BC0" w:rsidP="001E1C1D">
            <w:pPr>
              <w:spacing w:after="0"/>
              <w:jc w:val="right"/>
              <w:rPr>
                <w:rFonts w:cs="Times New Roman"/>
                <w:sz w:val="18"/>
                <w:szCs w:val="18"/>
              </w:rPr>
            </w:pPr>
          </w:p>
        </w:tc>
        <w:tc>
          <w:tcPr>
            <w:tcW w:w="1417" w:type="dxa"/>
          </w:tcPr>
          <w:p w14:paraId="20278772" w14:textId="6EABBECC" w:rsidR="00610BC0" w:rsidRDefault="00610BC0" w:rsidP="001E1C1D">
            <w:pPr>
              <w:spacing w:after="0"/>
              <w:jc w:val="right"/>
              <w:rPr>
                <w:rFonts w:cs="Times New Roman"/>
                <w:sz w:val="18"/>
                <w:szCs w:val="18"/>
              </w:rPr>
            </w:pPr>
            <w:r>
              <w:rPr>
                <w:rFonts w:cs="Times New Roman"/>
                <w:sz w:val="18"/>
                <w:szCs w:val="18"/>
              </w:rPr>
              <w:t>123.267,51</w:t>
            </w:r>
          </w:p>
        </w:tc>
        <w:tc>
          <w:tcPr>
            <w:tcW w:w="993" w:type="dxa"/>
          </w:tcPr>
          <w:p w14:paraId="07B24003" w14:textId="77777777" w:rsidR="00610BC0" w:rsidRDefault="00610BC0" w:rsidP="001E1C1D">
            <w:pPr>
              <w:spacing w:after="0"/>
              <w:jc w:val="right"/>
              <w:rPr>
                <w:rFonts w:cs="Times New Roman"/>
                <w:sz w:val="18"/>
                <w:szCs w:val="18"/>
              </w:rPr>
            </w:pPr>
          </w:p>
        </w:tc>
      </w:tr>
      <w:tr w:rsidR="00610BC0" w:rsidRPr="00A3204D" w14:paraId="6B4265EB" w14:textId="77777777" w:rsidTr="00B64319">
        <w:trPr>
          <w:trHeight w:val="540"/>
        </w:trPr>
        <w:tc>
          <w:tcPr>
            <w:tcW w:w="5098" w:type="dxa"/>
            <w:shd w:val="clear" w:color="auto" w:fill="DAE8F2"/>
            <w:vAlign w:val="center"/>
          </w:tcPr>
          <w:p w14:paraId="0150B5C8" w14:textId="6D4CDAC9" w:rsidR="00610BC0" w:rsidRPr="00A3204D" w:rsidRDefault="00610BC0" w:rsidP="001E1C1D">
            <w:pPr>
              <w:spacing w:after="0"/>
              <w:rPr>
                <w:rFonts w:cs="Times New Roman"/>
                <w:b/>
                <w:sz w:val="18"/>
                <w:szCs w:val="18"/>
              </w:rPr>
            </w:pPr>
            <w:r w:rsidRPr="00A3204D">
              <w:rPr>
                <w:rFonts w:cs="Times New Roman"/>
                <w:b/>
                <w:sz w:val="18"/>
                <w:szCs w:val="18"/>
              </w:rPr>
              <w:t>AKTIVNOST A100354 Održavanje javnih zelenih površina</w:t>
            </w:r>
          </w:p>
        </w:tc>
        <w:tc>
          <w:tcPr>
            <w:tcW w:w="1276" w:type="dxa"/>
            <w:shd w:val="clear" w:color="auto" w:fill="DAE8F2"/>
            <w:vAlign w:val="center"/>
          </w:tcPr>
          <w:p w14:paraId="105A64BE" w14:textId="387238F2" w:rsidR="00610BC0" w:rsidRPr="00A3204D" w:rsidRDefault="00610BC0" w:rsidP="001E1C1D">
            <w:pPr>
              <w:spacing w:after="0"/>
              <w:jc w:val="right"/>
              <w:rPr>
                <w:rFonts w:cs="Times New Roman"/>
                <w:b/>
                <w:sz w:val="18"/>
                <w:szCs w:val="18"/>
              </w:rPr>
            </w:pPr>
            <w:r w:rsidRPr="00A3204D">
              <w:rPr>
                <w:rFonts w:cs="Times New Roman"/>
                <w:b/>
                <w:sz w:val="18"/>
                <w:szCs w:val="18"/>
              </w:rPr>
              <w:t>228.936,91</w:t>
            </w:r>
          </w:p>
        </w:tc>
        <w:tc>
          <w:tcPr>
            <w:tcW w:w="1276" w:type="dxa"/>
            <w:shd w:val="clear" w:color="auto" w:fill="DAE8F2"/>
            <w:vAlign w:val="center"/>
          </w:tcPr>
          <w:p w14:paraId="76D79182" w14:textId="10FF735C" w:rsidR="00610BC0" w:rsidRPr="00A3204D" w:rsidRDefault="00610BC0" w:rsidP="001E1C1D">
            <w:pPr>
              <w:spacing w:after="0"/>
              <w:jc w:val="right"/>
              <w:rPr>
                <w:rFonts w:cs="Times New Roman"/>
                <w:b/>
                <w:sz w:val="18"/>
                <w:szCs w:val="18"/>
              </w:rPr>
            </w:pPr>
            <w:r w:rsidRPr="00A3204D">
              <w:rPr>
                <w:rFonts w:cs="Times New Roman"/>
                <w:b/>
                <w:sz w:val="18"/>
                <w:szCs w:val="18"/>
              </w:rPr>
              <w:t>228.936,91</w:t>
            </w:r>
          </w:p>
        </w:tc>
        <w:tc>
          <w:tcPr>
            <w:tcW w:w="1417" w:type="dxa"/>
            <w:shd w:val="clear" w:color="auto" w:fill="DAE8F2"/>
            <w:vAlign w:val="center"/>
          </w:tcPr>
          <w:p w14:paraId="46F60E51" w14:textId="32F942ED" w:rsidR="00610BC0" w:rsidRPr="00A3204D" w:rsidRDefault="00610BC0" w:rsidP="001E1C1D">
            <w:pPr>
              <w:spacing w:after="0"/>
              <w:jc w:val="right"/>
              <w:rPr>
                <w:rFonts w:cs="Times New Roman"/>
                <w:b/>
                <w:sz w:val="18"/>
                <w:szCs w:val="18"/>
              </w:rPr>
            </w:pPr>
            <w:r w:rsidRPr="00A3204D">
              <w:rPr>
                <w:rFonts w:cs="Times New Roman"/>
                <w:b/>
                <w:sz w:val="18"/>
                <w:szCs w:val="18"/>
              </w:rPr>
              <w:t>223.166,95</w:t>
            </w:r>
          </w:p>
        </w:tc>
        <w:tc>
          <w:tcPr>
            <w:tcW w:w="993" w:type="dxa"/>
            <w:shd w:val="clear" w:color="auto" w:fill="DAE8F2"/>
            <w:vAlign w:val="center"/>
          </w:tcPr>
          <w:p w14:paraId="7A2EAA26" w14:textId="6FB249E1" w:rsidR="00610BC0" w:rsidRPr="00A3204D" w:rsidRDefault="00610BC0" w:rsidP="001E1C1D">
            <w:pPr>
              <w:spacing w:after="0"/>
              <w:jc w:val="right"/>
              <w:rPr>
                <w:rFonts w:cs="Times New Roman"/>
                <w:b/>
                <w:sz w:val="18"/>
                <w:szCs w:val="18"/>
              </w:rPr>
            </w:pPr>
            <w:r w:rsidRPr="00A3204D">
              <w:rPr>
                <w:rFonts w:cs="Times New Roman"/>
                <w:b/>
                <w:sz w:val="18"/>
                <w:szCs w:val="18"/>
              </w:rPr>
              <w:t>97,48%</w:t>
            </w:r>
          </w:p>
        </w:tc>
      </w:tr>
      <w:tr w:rsidR="00610BC0" w:rsidRPr="00A3204D" w14:paraId="370D6FF3" w14:textId="77777777" w:rsidTr="00B64319">
        <w:tc>
          <w:tcPr>
            <w:tcW w:w="5098" w:type="dxa"/>
            <w:shd w:val="clear" w:color="auto" w:fill="CBFFCB"/>
          </w:tcPr>
          <w:p w14:paraId="040A569A" w14:textId="198C879C"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BA90174" w14:textId="3F3B2657" w:rsidR="00610BC0" w:rsidRPr="00A3204D" w:rsidRDefault="00610BC0" w:rsidP="001E1C1D">
            <w:pPr>
              <w:spacing w:after="0"/>
              <w:jc w:val="right"/>
              <w:rPr>
                <w:rFonts w:cs="Times New Roman"/>
                <w:sz w:val="16"/>
                <w:szCs w:val="18"/>
              </w:rPr>
            </w:pPr>
            <w:r w:rsidRPr="00A3204D">
              <w:rPr>
                <w:rFonts w:cs="Times New Roman"/>
                <w:sz w:val="16"/>
                <w:szCs w:val="18"/>
              </w:rPr>
              <w:t>8.593,07</w:t>
            </w:r>
          </w:p>
        </w:tc>
        <w:tc>
          <w:tcPr>
            <w:tcW w:w="1276" w:type="dxa"/>
            <w:shd w:val="clear" w:color="auto" w:fill="CBFFCB"/>
          </w:tcPr>
          <w:p w14:paraId="3DA978C3" w14:textId="5B3ABA0F" w:rsidR="00610BC0" w:rsidRPr="00A3204D" w:rsidRDefault="00610BC0" w:rsidP="001E1C1D">
            <w:pPr>
              <w:spacing w:after="0"/>
              <w:jc w:val="right"/>
              <w:rPr>
                <w:rFonts w:cs="Times New Roman"/>
                <w:sz w:val="16"/>
                <w:szCs w:val="18"/>
              </w:rPr>
            </w:pPr>
            <w:r w:rsidRPr="00A3204D">
              <w:rPr>
                <w:rFonts w:cs="Times New Roman"/>
                <w:sz w:val="16"/>
                <w:szCs w:val="18"/>
              </w:rPr>
              <w:t>8.593,07</w:t>
            </w:r>
          </w:p>
        </w:tc>
        <w:tc>
          <w:tcPr>
            <w:tcW w:w="1417" w:type="dxa"/>
            <w:shd w:val="clear" w:color="auto" w:fill="CBFFCB"/>
          </w:tcPr>
          <w:p w14:paraId="298A9E78" w14:textId="7700C536" w:rsidR="00610BC0" w:rsidRPr="00A3204D" w:rsidRDefault="00610BC0" w:rsidP="001E1C1D">
            <w:pPr>
              <w:spacing w:after="0"/>
              <w:jc w:val="right"/>
              <w:rPr>
                <w:rFonts w:cs="Times New Roman"/>
                <w:sz w:val="16"/>
                <w:szCs w:val="18"/>
              </w:rPr>
            </w:pPr>
            <w:r w:rsidRPr="00A3204D">
              <w:rPr>
                <w:rFonts w:cs="Times New Roman"/>
                <w:sz w:val="16"/>
                <w:szCs w:val="18"/>
              </w:rPr>
              <w:t>6.290,35</w:t>
            </w:r>
          </w:p>
        </w:tc>
        <w:tc>
          <w:tcPr>
            <w:tcW w:w="993" w:type="dxa"/>
            <w:shd w:val="clear" w:color="auto" w:fill="CBFFCB"/>
          </w:tcPr>
          <w:p w14:paraId="5AB39950" w14:textId="0D31CA26" w:rsidR="00610BC0" w:rsidRPr="00A3204D" w:rsidRDefault="00610BC0" w:rsidP="001E1C1D">
            <w:pPr>
              <w:spacing w:after="0"/>
              <w:jc w:val="right"/>
              <w:rPr>
                <w:rFonts w:cs="Times New Roman"/>
                <w:sz w:val="16"/>
                <w:szCs w:val="18"/>
              </w:rPr>
            </w:pPr>
            <w:r w:rsidRPr="00A3204D">
              <w:rPr>
                <w:rFonts w:cs="Times New Roman"/>
                <w:sz w:val="16"/>
                <w:szCs w:val="18"/>
              </w:rPr>
              <w:t>73,20%</w:t>
            </w:r>
          </w:p>
        </w:tc>
      </w:tr>
      <w:tr w:rsidR="00610BC0" w:rsidRPr="00A3204D" w14:paraId="1595AAD8" w14:textId="77777777" w:rsidTr="00B64319">
        <w:tc>
          <w:tcPr>
            <w:tcW w:w="5098" w:type="dxa"/>
            <w:shd w:val="clear" w:color="auto" w:fill="F2F2F2"/>
          </w:tcPr>
          <w:p w14:paraId="074E920B" w14:textId="29C7DAD7"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C45718E" w14:textId="732330AF" w:rsidR="00610BC0" w:rsidRPr="00A3204D" w:rsidRDefault="00610BC0" w:rsidP="001E1C1D">
            <w:pPr>
              <w:spacing w:after="0"/>
              <w:jc w:val="right"/>
              <w:rPr>
                <w:rFonts w:cs="Times New Roman"/>
                <w:sz w:val="18"/>
                <w:szCs w:val="18"/>
              </w:rPr>
            </w:pPr>
            <w:r w:rsidRPr="00A3204D">
              <w:rPr>
                <w:rFonts w:cs="Times New Roman"/>
                <w:sz w:val="18"/>
                <w:szCs w:val="18"/>
              </w:rPr>
              <w:t>8.593,07</w:t>
            </w:r>
          </w:p>
        </w:tc>
        <w:tc>
          <w:tcPr>
            <w:tcW w:w="1276" w:type="dxa"/>
            <w:shd w:val="clear" w:color="auto" w:fill="F2F2F2"/>
          </w:tcPr>
          <w:p w14:paraId="3F225251" w14:textId="280FADD3" w:rsidR="00610BC0" w:rsidRPr="00A3204D" w:rsidRDefault="00610BC0" w:rsidP="001E1C1D">
            <w:pPr>
              <w:spacing w:after="0"/>
              <w:jc w:val="right"/>
              <w:rPr>
                <w:rFonts w:cs="Times New Roman"/>
                <w:sz w:val="18"/>
                <w:szCs w:val="18"/>
              </w:rPr>
            </w:pPr>
            <w:r w:rsidRPr="00A3204D">
              <w:rPr>
                <w:rFonts w:cs="Times New Roman"/>
                <w:sz w:val="18"/>
                <w:szCs w:val="18"/>
              </w:rPr>
              <w:t>8.593,07</w:t>
            </w:r>
          </w:p>
        </w:tc>
        <w:tc>
          <w:tcPr>
            <w:tcW w:w="1417" w:type="dxa"/>
            <w:shd w:val="clear" w:color="auto" w:fill="F2F2F2"/>
          </w:tcPr>
          <w:p w14:paraId="22BCBF79" w14:textId="7C8C420E" w:rsidR="00610BC0" w:rsidRPr="00A3204D" w:rsidRDefault="00610BC0" w:rsidP="001E1C1D">
            <w:pPr>
              <w:spacing w:after="0"/>
              <w:jc w:val="right"/>
              <w:rPr>
                <w:rFonts w:cs="Times New Roman"/>
                <w:sz w:val="18"/>
                <w:szCs w:val="18"/>
              </w:rPr>
            </w:pPr>
            <w:r w:rsidRPr="00A3204D">
              <w:rPr>
                <w:rFonts w:cs="Times New Roman"/>
                <w:sz w:val="18"/>
                <w:szCs w:val="18"/>
              </w:rPr>
              <w:t>6.290,35</w:t>
            </w:r>
          </w:p>
        </w:tc>
        <w:tc>
          <w:tcPr>
            <w:tcW w:w="993" w:type="dxa"/>
            <w:shd w:val="clear" w:color="auto" w:fill="F2F2F2"/>
          </w:tcPr>
          <w:p w14:paraId="2E4B30A3" w14:textId="3E835954" w:rsidR="00610BC0" w:rsidRPr="00A3204D" w:rsidRDefault="00610BC0" w:rsidP="001E1C1D">
            <w:pPr>
              <w:spacing w:after="0"/>
              <w:jc w:val="right"/>
              <w:rPr>
                <w:rFonts w:cs="Times New Roman"/>
                <w:sz w:val="18"/>
                <w:szCs w:val="18"/>
              </w:rPr>
            </w:pPr>
            <w:r w:rsidRPr="00A3204D">
              <w:rPr>
                <w:rFonts w:cs="Times New Roman"/>
                <w:sz w:val="18"/>
                <w:szCs w:val="18"/>
              </w:rPr>
              <w:t>73,20%</w:t>
            </w:r>
          </w:p>
        </w:tc>
      </w:tr>
      <w:tr w:rsidR="00610BC0" w:rsidRPr="00A3204D" w14:paraId="470A404A" w14:textId="77777777" w:rsidTr="00B64319">
        <w:tc>
          <w:tcPr>
            <w:tcW w:w="5098" w:type="dxa"/>
            <w:shd w:val="clear" w:color="auto" w:fill="F2F2F2"/>
          </w:tcPr>
          <w:p w14:paraId="21106544" w14:textId="6F5135A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D09B241" w14:textId="1984B259" w:rsidR="00610BC0" w:rsidRPr="00A3204D" w:rsidRDefault="00610BC0" w:rsidP="001E1C1D">
            <w:pPr>
              <w:spacing w:after="0"/>
              <w:jc w:val="right"/>
              <w:rPr>
                <w:rFonts w:cs="Times New Roman"/>
                <w:sz w:val="18"/>
                <w:szCs w:val="18"/>
              </w:rPr>
            </w:pPr>
            <w:r w:rsidRPr="00A3204D">
              <w:rPr>
                <w:rFonts w:cs="Times New Roman"/>
                <w:sz w:val="18"/>
                <w:szCs w:val="18"/>
              </w:rPr>
              <w:t>8.593,07</w:t>
            </w:r>
          </w:p>
        </w:tc>
        <w:tc>
          <w:tcPr>
            <w:tcW w:w="1276" w:type="dxa"/>
            <w:shd w:val="clear" w:color="auto" w:fill="F2F2F2"/>
          </w:tcPr>
          <w:p w14:paraId="48082534" w14:textId="12BAAFEA" w:rsidR="00610BC0" w:rsidRPr="00A3204D" w:rsidRDefault="00610BC0" w:rsidP="001E1C1D">
            <w:pPr>
              <w:spacing w:after="0"/>
              <w:jc w:val="right"/>
              <w:rPr>
                <w:rFonts w:cs="Times New Roman"/>
                <w:sz w:val="18"/>
                <w:szCs w:val="18"/>
              </w:rPr>
            </w:pPr>
            <w:r w:rsidRPr="00A3204D">
              <w:rPr>
                <w:rFonts w:cs="Times New Roman"/>
                <w:sz w:val="18"/>
                <w:szCs w:val="18"/>
              </w:rPr>
              <w:t>8.593,07</w:t>
            </w:r>
          </w:p>
        </w:tc>
        <w:tc>
          <w:tcPr>
            <w:tcW w:w="1417" w:type="dxa"/>
            <w:shd w:val="clear" w:color="auto" w:fill="F2F2F2"/>
          </w:tcPr>
          <w:p w14:paraId="7B882191" w14:textId="1EFB6499" w:rsidR="00610BC0" w:rsidRPr="00A3204D" w:rsidRDefault="00610BC0" w:rsidP="001E1C1D">
            <w:pPr>
              <w:spacing w:after="0"/>
              <w:jc w:val="right"/>
              <w:rPr>
                <w:rFonts w:cs="Times New Roman"/>
                <w:sz w:val="18"/>
                <w:szCs w:val="18"/>
              </w:rPr>
            </w:pPr>
            <w:r w:rsidRPr="00A3204D">
              <w:rPr>
                <w:rFonts w:cs="Times New Roman"/>
                <w:sz w:val="18"/>
                <w:szCs w:val="18"/>
              </w:rPr>
              <w:t>6.290,35</w:t>
            </w:r>
          </w:p>
        </w:tc>
        <w:tc>
          <w:tcPr>
            <w:tcW w:w="993" w:type="dxa"/>
            <w:shd w:val="clear" w:color="auto" w:fill="F2F2F2"/>
          </w:tcPr>
          <w:p w14:paraId="38B3066C" w14:textId="4C692C19" w:rsidR="00610BC0" w:rsidRPr="00A3204D" w:rsidRDefault="00610BC0" w:rsidP="001E1C1D">
            <w:pPr>
              <w:spacing w:after="0"/>
              <w:jc w:val="right"/>
              <w:rPr>
                <w:rFonts w:cs="Times New Roman"/>
                <w:sz w:val="18"/>
                <w:szCs w:val="18"/>
              </w:rPr>
            </w:pPr>
            <w:r w:rsidRPr="00A3204D">
              <w:rPr>
                <w:rFonts w:cs="Times New Roman"/>
                <w:sz w:val="18"/>
                <w:szCs w:val="18"/>
              </w:rPr>
              <w:t>73,20%</w:t>
            </w:r>
          </w:p>
        </w:tc>
      </w:tr>
      <w:tr w:rsidR="00610BC0" w:rsidRPr="00A3204D" w14:paraId="08A5F4B5" w14:textId="77777777" w:rsidTr="00B64319">
        <w:tc>
          <w:tcPr>
            <w:tcW w:w="5098" w:type="dxa"/>
            <w:shd w:val="clear" w:color="auto" w:fill="F2F2F2"/>
          </w:tcPr>
          <w:p w14:paraId="16A02229" w14:textId="61A97CB3"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184B3E9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9ACC31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3C5A8A5" w14:textId="3E21BAAA" w:rsidR="00610BC0" w:rsidRPr="00A3204D" w:rsidRDefault="00610BC0" w:rsidP="001E1C1D">
            <w:pPr>
              <w:spacing w:after="0"/>
              <w:jc w:val="right"/>
              <w:rPr>
                <w:rFonts w:cs="Times New Roman"/>
                <w:sz w:val="18"/>
                <w:szCs w:val="18"/>
              </w:rPr>
            </w:pPr>
            <w:r w:rsidRPr="00A3204D">
              <w:rPr>
                <w:rFonts w:cs="Times New Roman"/>
                <w:sz w:val="18"/>
                <w:szCs w:val="18"/>
              </w:rPr>
              <w:t>1.636,12</w:t>
            </w:r>
          </w:p>
        </w:tc>
        <w:tc>
          <w:tcPr>
            <w:tcW w:w="993" w:type="dxa"/>
            <w:shd w:val="clear" w:color="auto" w:fill="F2F2F2"/>
          </w:tcPr>
          <w:p w14:paraId="52C5C867" w14:textId="77777777" w:rsidR="00610BC0" w:rsidRPr="00A3204D" w:rsidRDefault="00610BC0" w:rsidP="001E1C1D">
            <w:pPr>
              <w:spacing w:after="0"/>
              <w:jc w:val="right"/>
              <w:rPr>
                <w:rFonts w:cs="Times New Roman"/>
                <w:sz w:val="18"/>
                <w:szCs w:val="18"/>
              </w:rPr>
            </w:pPr>
          </w:p>
        </w:tc>
      </w:tr>
      <w:tr w:rsidR="00610BC0" w14:paraId="701A106F" w14:textId="77777777" w:rsidTr="00B64319">
        <w:tc>
          <w:tcPr>
            <w:tcW w:w="5098" w:type="dxa"/>
          </w:tcPr>
          <w:p w14:paraId="4F7F79D0" w14:textId="32F55D66"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6870F322" w14:textId="77777777" w:rsidR="00610BC0" w:rsidRDefault="00610BC0" w:rsidP="001E1C1D">
            <w:pPr>
              <w:spacing w:after="0"/>
              <w:jc w:val="right"/>
              <w:rPr>
                <w:rFonts w:cs="Times New Roman"/>
                <w:sz w:val="18"/>
                <w:szCs w:val="18"/>
              </w:rPr>
            </w:pPr>
          </w:p>
        </w:tc>
        <w:tc>
          <w:tcPr>
            <w:tcW w:w="1276" w:type="dxa"/>
          </w:tcPr>
          <w:p w14:paraId="502C3FA2" w14:textId="77777777" w:rsidR="00610BC0" w:rsidRDefault="00610BC0" w:rsidP="001E1C1D">
            <w:pPr>
              <w:spacing w:after="0"/>
              <w:jc w:val="right"/>
              <w:rPr>
                <w:rFonts w:cs="Times New Roman"/>
                <w:sz w:val="18"/>
                <w:szCs w:val="18"/>
              </w:rPr>
            </w:pPr>
          </w:p>
        </w:tc>
        <w:tc>
          <w:tcPr>
            <w:tcW w:w="1417" w:type="dxa"/>
          </w:tcPr>
          <w:p w14:paraId="4C92135A" w14:textId="0A0CDB43" w:rsidR="00610BC0" w:rsidRDefault="00610BC0" w:rsidP="001E1C1D">
            <w:pPr>
              <w:spacing w:after="0"/>
              <w:jc w:val="right"/>
              <w:rPr>
                <w:rFonts w:cs="Times New Roman"/>
                <w:sz w:val="18"/>
                <w:szCs w:val="18"/>
              </w:rPr>
            </w:pPr>
            <w:r>
              <w:rPr>
                <w:rFonts w:cs="Times New Roman"/>
                <w:sz w:val="18"/>
                <w:szCs w:val="18"/>
              </w:rPr>
              <w:t>1.636,12</w:t>
            </w:r>
          </w:p>
        </w:tc>
        <w:tc>
          <w:tcPr>
            <w:tcW w:w="993" w:type="dxa"/>
          </w:tcPr>
          <w:p w14:paraId="7EBE92FE" w14:textId="77777777" w:rsidR="00610BC0" w:rsidRDefault="00610BC0" w:rsidP="001E1C1D">
            <w:pPr>
              <w:spacing w:after="0"/>
              <w:jc w:val="right"/>
              <w:rPr>
                <w:rFonts w:cs="Times New Roman"/>
                <w:sz w:val="18"/>
                <w:szCs w:val="18"/>
              </w:rPr>
            </w:pPr>
          </w:p>
        </w:tc>
      </w:tr>
      <w:tr w:rsidR="00610BC0" w:rsidRPr="00A3204D" w14:paraId="74FE135D" w14:textId="77777777" w:rsidTr="00B64319">
        <w:tc>
          <w:tcPr>
            <w:tcW w:w="5098" w:type="dxa"/>
            <w:shd w:val="clear" w:color="auto" w:fill="F2F2F2"/>
          </w:tcPr>
          <w:p w14:paraId="1FF9A728" w14:textId="5239C4DB"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78E609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C1CE13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AF7E832" w14:textId="0D41D8F5" w:rsidR="00610BC0" w:rsidRPr="00A3204D" w:rsidRDefault="00610BC0" w:rsidP="001E1C1D">
            <w:pPr>
              <w:spacing w:after="0"/>
              <w:jc w:val="right"/>
              <w:rPr>
                <w:rFonts w:cs="Times New Roman"/>
                <w:sz w:val="18"/>
                <w:szCs w:val="18"/>
              </w:rPr>
            </w:pPr>
            <w:r w:rsidRPr="00A3204D">
              <w:rPr>
                <w:rFonts w:cs="Times New Roman"/>
                <w:sz w:val="18"/>
                <w:szCs w:val="18"/>
              </w:rPr>
              <w:t>4.654,23</w:t>
            </w:r>
          </w:p>
        </w:tc>
        <w:tc>
          <w:tcPr>
            <w:tcW w:w="993" w:type="dxa"/>
            <w:shd w:val="clear" w:color="auto" w:fill="F2F2F2"/>
          </w:tcPr>
          <w:p w14:paraId="62626D0A" w14:textId="77777777" w:rsidR="00610BC0" w:rsidRPr="00A3204D" w:rsidRDefault="00610BC0" w:rsidP="001E1C1D">
            <w:pPr>
              <w:spacing w:after="0"/>
              <w:jc w:val="right"/>
              <w:rPr>
                <w:rFonts w:cs="Times New Roman"/>
                <w:sz w:val="18"/>
                <w:szCs w:val="18"/>
              </w:rPr>
            </w:pPr>
          </w:p>
        </w:tc>
      </w:tr>
      <w:tr w:rsidR="00610BC0" w14:paraId="0892201F" w14:textId="77777777" w:rsidTr="00B64319">
        <w:tc>
          <w:tcPr>
            <w:tcW w:w="5098" w:type="dxa"/>
          </w:tcPr>
          <w:p w14:paraId="1C9C83DE" w14:textId="68E70540"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3B7BAF92" w14:textId="77777777" w:rsidR="00610BC0" w:rsidRDefault="00610BC0" w:rsidP="001E1C1D">
            <w:pPr>
              <w:spacing w:after="0"/>
              <w:jc w:val="right"/>
              <w:rPr>
                <w:rFonts w:cs="Times New Roman"/>
                <w:sz w:val="18"/>
                <w:szCs w:val="18"/>
              </w:rPr>
            </w:pPr>
          </w:p>
        </w:tc>
        <w:tc>
          <w:tcPr>
            <w:tcW w:w="1276" w:type="dxa"/>
          </w:tcPr>
          <w:p w14:paraId="130B384D" w14:textId="77777777" w:rsidR="00610BC0" w:rsidRDefault="00610BC0" w:rsidP="001E1C1D">
            <w:pPr>
              <w:spacing w:after="0"/>
              <w:jc w:val="right"/>
              <w:rPr>
                <w:rFonts w:cs="Times New Roman"/>
                <w:sz w:val="18"/>
                <w:szCs w:val="18"/>
              </w:rPr>
            </w:pPr>
          </w:p>
        </w:tc>
        <w:tc>
          <w:tcPr>
            <w:tcW w:w="1417" w:type="dxa"/>
          </w:tcPr>
          <w:p w14:paraId="307BA7A8" w14:textId="01C146BD" w:rsidR="00610BC0" w:rsidRDefault="00610BC0" w:rsidP="001E1C1D">
            <w:pPr>
              <w:spacing w:after="0"/>
              <w:jc w:val="right"/>
              <w:rPr>
                <w:rFonts w:cs="Times New Roman"/>
                <w:sz w:val="18"/>
                <w:szCs w:val="18"/>
              </w:rPr>
            </w:pPr>
            <w:r>
              <w:rPr>
                <w:rFonts w:cs="Times New Roman"/>
                <w:sz w:val="18"/>
                <w:szCs w:val="18"/>
              </w:rPr>
              <w:t>2.111,16</w:t>
            </w:r>
          </w:p>
        </w:tc>
        <w:tc>
          <w:tcPr>
            <w:tcW w:w="993" w:type="dxa"/>
          </w:tcPr>
          <w:p w14:paraId="10D64E9A" w14:textId="77777777" w:rsidR="00610BC0" w:rsidRDefault="00610BC0" w:rsidP="001E1C1D">
            <w:pPr>
              <w:spacing w:after="0"/>
              <w:jc w:val="right"/>
              <w:rPr>
                <w:rFonts w:cs="Times New Roman"/>
                <w:sz w:val="18"/>
                <w:szCs w:val="18"/>
              </w:rPr>
            </w:pPr>
          </w:p>
        </w:tc>
      </w:tr>
      <w:tr w:rsidR="00610BC0" w14:paraId="3B8D4C53" w14:textId="77777777" w:rsidTr="00B64319">
        <w:tc>
          <w:tcPr>
            <w:tcW w:w="5098" w:type="dxa"/>
          </w:tcPr>
          <w:p w14:paraId="7D5DD9F4" w14:textId="36B5D549"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147F6060" w14:textId="77777777" w:rsidR="00610BC0" w:rsidRDefault="00610BC0" w:rsidP="001E1C1D">
            <w:pPr>
              <w:spacing w:after="0"/>
              <w:jc w:val="right"/>
              <w:rPr>
                <w:rFonts w:cs="Times New Roman"/>
                <w:sz w:val="18"/>
                <w:szCs w:val="18"/>
              </w:rPr>
            </w:pPr>
          </w:p>
        </w:tc>
        <w:tc>
          <w:tcPr>
            <w:tcW w:w="1276" w:type="dxa"/>
          </w:tcPr>
          <w:p w14:paraId="75A10ABA" w14:textId="77777777" w:rsidR="00610BC0" w:rsidRDefault="00610BC0" w:rsidP="001E1C1D">
            <w:pPr>
              <w:spacing w:after="0"/>
              <w:jc w:val="right"/>
              <w:rPr>
                <w:rFonts w:cs="Times New Roman"/>
                <w:sz w:val="18"/>
                <w:szCs w:val="18"/>
              </w:rPr>
            </w:pPr>
          </w:p>
        </w:tc>
        <w:tc>
          <w:tcPr>
            <w:tcW w:w="1417" w:type="dxa"/>
          </w:tcPr>
          <w:p w14:paraId="3E258931" w14:textId="78C40FC8" w:rsidR="00610BC0" w:rsidRDefault="00610BC0" w:rsidP="001E1C1D">
            <w:pPr>
              <w:spacing w:after="0"/>
              <w:jc w:val="right"/>
              <w:rPr>
                <w:rFonts w:cs="Times New Roman"/>
                <w:sz w:val="18"/>
                <w:szCs w:val="18"/>
              </w:rPr>
            </w:pPr>
            <w:r>
              <w:rPr>
                <w:rFonts w:cs="Times New Roman"/>
                <w:sz w:val="18"/>
                <w:szCs w:val="18"/>
              </w:rPr>
              <w:t>2.543,07</w:t>
            </w:r>
          </w:p>
        </w:tc>
        <w:tc>
          <w:tcPr>
            <w:tcW w:w="993" w:type="dxa"/>
          </w:tcPr>
          <w:p w14:paraId="28115241" w14:textId="77777777" w:rsidR="00610BC0" w:rsidRDefault="00610BC0" w:rsidP="001E1C1D">
            <w:pPr>
              <w:spacing w:after="0"/>
              <w:jc w:val="right"/>
              <w:rPr>
                <w:rFonts w:cs="Times New Roman"/>
                <w:sz w:val="18"/>
                <w:szCs w:val="18"/>
              </w:rPr>
            </w:pPr>
          </w:p>
        </w:tc>
      </w:tr>
      <w:tr w:rsidR="00610BC0" w:rsidRPr="00A3204D" w14:paraId="720395F9" w14:textId="77777777" w:rsidTr="00B64319">
        <w:tc>
          <w:tcPr>
            <w:tcW w:w="5098" w:type="dxa"/>
            <w:shd w:val="clear" w:color="auto" w:fill="CBFFCB"/>
          </w:tcPr>
          <w:p w14:paraId="5FAD1210" w14:textId="0E9D6E4A" w:rsidR="00610BC0" w:rsidRPr="00A3204D" w:rsidRDefault="00610BC0" w:rsidP="001E1C1D">
            <w:pPr>
              <w:spacing w:after="0"/>
              <w:rPr>
                <w:rFonts w:cs="Times New Roman"/>
                <w:sz w:val="16"/>
                <w:szCs w:val="18"/>
              </w:rPr>
            </w:pPr>
            <w:r w:rsidRPr="00A3204D">
              <w:rPr>
                <w:rFonts w:cs="Times New Roman"/>
                <w:sz w:val="16"/>
                <w:szCs w:val="18"/>
              </w:rPr>
              <w:t>IZVOR 411 Komunalni doprinos</w:t>
            </w:r>
          </w:p>
        </w:tc>
        <w:tc>
          <w:tcPr>
            <w:tcW w:w="1276" w:type="dxa"/>
            <w:shd w:val="clear" w:color="auto" w:fill="CBFFCB"/>
          </w:tcPr>
          <w:p w14:paraId="0D9AEAFF" w14:textId="489CD809" w:rsidR="00610BC0" w:rsidRPr="00A3204D" w:rsidRDefault="00610BC0" w:rsidP="001E1C1D">
            <w:pPr>
              <w:spacing w:after="0"/>
              <w:jc w:val="right"/>
              <w:rPr>
                <w:rFonts w:cs="Times New Roman"/>
                <w:sz w:val="16"/>
                <w:szCs w:val="18"/>
              </w:rPr>
            </w:pPr>
            <w:r w:rsidRPr="00A3204D">
              <w:rPr>
                <w:rFonts w:cs="Times New Roman"/>
                <w:sz w:val="16"/>
                <w:szCs w:val="18"/>
              </w:rPr>
              <w:t>28.131,00</w:t>
            </w:r>
          </w:p>
        </w:tc>
        <w:tc>
          <w:tcPr>
            <w:tcW w:w="1276" w:type="dxa"/>
            <w:shd w:val="clear" w:color="auto" w:fill="CBFFCB"/>
          </w:tcPr>
          <w:p w14:paraId="0B3603CB" w14:textId="4418B23A" w:rsidR="00610BC0" w:rsidRPr="00A3204D" w:rsidRDefault="00610BC0" w:rsidP="001E1C1D">
            <w:pPr>
              <w:spacing w:after="0"/>
              <w:jc w:val="right"/>
              <w:rPr>
                <w:rFonts w:cs="Times New Roman"/>
                <w:sz w:val="16"/>
                <w:szCs w:val="18"/>
              </w:rPr>
            </w:pPr>
            <w:r w:rsidRPr="00A3204D">
              <w:rPr>
                <w:rFonts w:cs="Times New Roman"/>
                <w:sz w:val="16"/>
                <w:szCs w:val="18"/>
              </w:rPr>
              <w:t>28.131,00</w:t>
            </w:r>
          </w:p>
        </w:tc>
        <w:tc>
          <w:tcPr>
            <w:tcW w:w="1417" w:type="dxa"/>
            <w:shd w:val="clear" w:color="auto" w:fill="CBFFCB"/>
          </w:tcPr>
          <w:p w14:paraId="323C3D57" w14:textId="027A3690" w:rsidR="00610BC0" w:rsidRPr="00A3204D" w:rsidRDefault="00610BC0" w:rsidP="001E1C1D">
            <w:pPr>
              <w:spacing w:after="0"/>
              <w:jc w:val="right"/>
              <w:rPr>
                <w:rFonts w:cs="Times New Roman"/>
                <w:sz w:val="16"/>
                <w:szCs w:val="18"/>
              </w:rPr>
            </w:pPr>
            <w:r w:rsidRPr="00A3204D">
              <w:rPr>
                <w:rFonts w:cs="Times New Roman"/>
                <w:sz w:val="16"/>
                <w:szCs w:val="18"/>
              </w:rPr>
              <w:t>28.131,00</w:t>
            </w:r>
          </w:p>
        </w:tc>
        <w:tc>
          <w:tcPr>
            <w:tcW w:w="993" w:type="dxa"/>
            <w:shd w:val="clear" w:color="auto" w:fill="CBFFCB"/>
          </w:tcPr>
          <w:p w14:paraId="38CB803E" w14:textId="01BC366B"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5227FBA4" w14:textId="77777777" w:rsidTr="00B64319">
        <w:tc>
          <w:tcPr>
            <w:tcW w:w="5098" w:type="dxa"/>
            <w:shd w:val="clear" w:color="auto" w:fill="F2F2F2"/>
          </w:tcPr>
          <w:p w14:paraId="58E6347E" w14:textId="62EDA7E1"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278BB6A" w14:textId="524E52C1" w:rsidR="00610BC0" w:rsidRPr="00A3204D" w:rsidRDefault="00610BC0" w:rsidP="001E1C1D">
            <w:pPr>
              <w:spacing w:after="0"/>
              <w:jc w:val="right"/>
              <w:rPr>
                <w:rFonts w:cs="Times New Roman"/>
                <w:sz w:val="18"/>
                <w:szCs w:val="18"/>
              </w:rPr>
            </w:pPr>
            <w:r w:rsidRPr="00A3204D">
              <w:rPr>
                <w:rFonts w:cs="Times New Roman"/>
                <w:sz w:val="18"/>
                <w:szCs w:val="18"/>
              </w:rPr>
              <w:t>28.131,00</w:t>
            </w:r>
          </w:p>
        </w:tc>
        <w:tc>
          <w:tcPr>
            <w:tcW w:w="1276" w:type="dxa"/>
            <w:shd w:val="clear" w:color="auto" w:fill="F2F2F2"/>
          </w:tcPr>
          <w:p w14:paraId="3CBA8BBA" w14:textId="21C9A529" w:rsidR="00610BC0" w:rsidRPr="00A3204D" w:rsidRDefault="00610BC0" w:rsidP="001E1C1D">
            <w:pPr>
              <w:spacing w:after="0"/>
              <w:jc w:val="right"/>
              <w:rPr>
                <w:rFonts w:cs="Times New Roman"/>
                <w:sz w:val="18"/>
                <w:szCs w:val="18"/>
              </w:rPr>
            </w:pPr>
            <w:r w:rsidRPr="00A3204D">
              <w:rPr>
                <w:rFonts w:cs="Times New Roman"/>
                <w:sz w:val="18"/>
                <w:szCs w:val="18"/>
              </w:rPr>
              <w:t>28.131,00</w:t>
            </w:r>
          </w:p>
        </w:tc>
        <w:tc>
          <w:tcPr>
            <w:tcW w:w="1417" w:type="dxa"/>
            <w:shd w:val="clear" w:color="auto" w:fill="F2F2F2"/>
          </w:tcPr>
          <w:p w14:paraId="5B8F3D94" w14:textId="4FD1D0B6" w:rsidR="00610BC0" w:rsidRPr="00A3204D" w:rsidRDefault="00610BC0" w:rsidP="001E1C1D">
            <w:pPr>
              <w:spacing w:after="0"/>
              <w:jc w:val="right"/>
              <w:rPr>
                <w:rFonts w:cs="Times New Roman"/>
                <w:sz w:val="18"/>
                <w:szCs w:val="18"/>
              </w:rPr>
            </w:pPr>
            <w:r w:rsidRPr="00A3204D">
              <w:rPr>
                <w:rFonts w:cs="Times New Roman"/>
                <w:sz w:val="18"/>
                <w:szCs w:val="18"/>
              </w:rPr>
              <w:t>28.131,00</w:t>
            </w:r>
          </w:p>
        </w:tc>
        <w:tc>
          <w:tcPr>
            <w:tcW w:w="993" w:type="dxa"/>
            <w:shd w:val="clear" w:color="auto" w:fill="F2F2F2"/>
          </w:tcPr>
          <w:p w14:paraId="523EE6C5" w14:textId="330C54C0"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3F0EDDD" w14:textId="77777777" w:rsidTr="00B64319">
        <w:tc>
          <w:tcPr>
            <w:tcW w:w="5098" w:type="dxa"/>
            <w:shd w:val="clear" w:color="auto" w:fill="F2F2F2"/>
          </w:tcPr>
          <w:p w14:paraId="50847E39" w14:textId="4CE1F57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5EB3CD5" w14:textId="13931A05" w:rsidR="00610BC0" w:rsidRPr="00A3204D" w:rsidRDefault="00610BC0" w:rsidP="001E1C1D">
            <w:pPr>
              <w:spacing w:after="0"/>
              <w:jc w:val="right"/>
              <w:rPr>
                <w:rFonts w:cs="Times New Roman"/>
                <w:sz w:val="18"/>
                <w:szCs w:val="18"/>
              </w:rPr>
            </w:pPr>
            <w:r w:rsidRPr="00A3204D">
              <w:rPr>
                <w:rFonts w:cs="Times New Roman"/>
                <w:sz w:val="18"/>
                <w:szCs w:val="18"/>
              </w:rPr>
              <w:t>28.131,00</w:t>
            </w:r>
          </w:p>
        </w:tc>
        <w:tc>
          <w:tcPr>
            <w:tcW w:w="1276" w:type="dxa"/>
            <w:shd w:val="clear" w:color="auto" w:fill="F2F2F2"/>
          </w:tcPr>
          <w:p w14:paraId="2C896EFA" w14:textId="0D59FD59" w:rsidR="00610BC0" w:rsidRPr="00A3204D" w:rsidRDefault="00610BC0" w:rsidP="001E1C1D">
            <w:pPr>
              <w:spacing w:after="0"/>
              <w:jc w:val="right"/>
              <w:rPr>
                <w:rFonts w:cs="Times New Roman"/>
                <w:sz w:val="18"/>
                <w:szCs w:val="18"/>
              </w:rPr>
            </w:pPr>
            <w:r w:rsidRPr="00A3204D">
              <w:rPr>
                <w:rFonts w:cs="Times New Roman"/>
                <w:sz w:val="18"/>
                <w:szCs w:val="18"/>
              </w:rPr>
              <w:t>28.131,00</w:t>
            </w:r>
          </w:p>
        </w:tc>
        <w:tc>
          <w:tcPr>
            <w:tcW w:w="1417" w:type="dxa"/>
            <w:shd w:val="clear" w:color="auto" w:fill="F2F2F2"/>
          </w:tcPr>
          <w:p w14:paraId="2F733E1E" w14:textId="5058F667" w:rsidR="00610BC0" w:rsidRPr="00A3204D" w:rsidRDefault="00610BC0" w:rsidP="001E1C1D">
            <w:pPr>
              <w:spacing w:after="0"/>
              <w:jc w:val="right"/>
              <w:rPr>
                <w:rFonts w:cs="Times New Roman"/>
                <w:sz w:val="18"/>
                <w:szCs w:val="18"/>
              </w:rPr>
            </w:pPr>
            <w:r w:rsidRPr="00A3204D">
              <w:rPr>
                <w:rFonts w:cs="Times New Roman"/>
                <w:sz w:val="18"/>
                <w:szCs w:val="18"/>
              </w:rPr>
              <w:t>28.131,00</w:t>
            </w:r>
          </w:p>
        </w:tc>
        <w:tc>
          <w:tcPr>
            <w:tcW w:w="993" w:type="dxa"/>
            <w:shd w:val="clear" w:color="auto" w:fill="F2F2F2"/>
          </w:tcPr>
          <w:p w14:paraId="1C3DA508" w14:textId="7792DF26"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B62893E" w14:textId="77777777" w:rsidTr="00B64319">
        <w:tc>
          <w:tcPr>
            <w:tcW w:w="5098" w:type="dxa"/>
            <w:shd w:val="clear" w:color="auto" w:fill="F2F2F2"/>
          </w:tcPr>
          <w:p w14:paraId="578E25A1" w14:textId="0E38144D"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3467C1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2142A3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AA47D57" w14:textId="186F7C5B" w:rsidR="00610BC0" w:rsidRPr="00A3204D" w:rsidRDefault="00610BC0" w:rsidP="001E1C1D">
            <w:pPr>
              <w:spacing w:after="0"/>
              <w:jc w:val="right"/>
              <w:rPr>
                <w:rFonts w:cs="Times New Roman"/>
                <w:sz w:val="18"/>
                <w:szCs w:val="18"/>
              </w:rPr>
            </w:pPr>
            <w:r w:rsidRPr="00A3204D">
              <w:rPr>
                <w:rFonts w:cs="Times New Roman"/>
                <w:sz w:val="18"/>
                <w:szCs w:val="18"/>
              </w:rPr>
              <w:t>28.131,00</w:t>
            </w:r>
          </w:p>
        </w:tc>
        <w:tc>
          <w:tcPr>
            <w:tcW w:w="993" w:type="dxa"/>
            <w:shd w:val="clear" w:color="auto" w:fill="F2F2F2"/>
          </w:tcPr>
          <w:p w14:paraId="66AFA53A" w14:textId="77777777" w:rsidR="00610BC0" w:rsidRPr="00A3204D" w:rsidRDefault="00610BC0" w:rsidP="001E1C1D">
            <w:pPr>
              <w:spacing w:after="0"/>
              <w:jc w:val="right"/>
              <w:rPr>
                <w:rFonts w:cs="Times New Roman"/>
                <w:sz w:val="18"/>
                <w:szCs w:val="18"/>
              </w:rPr>
            </w:pPr>
          </w:p>
        </w:tc>
      </w:tr>
      <w:tr w:rsidR="00610BC0" w14:paraId="4F13EBC0" w14:textId="77777777" w:rsidTr="00B64319">
        <w:tc>
          <w:tcPr>
            <w:tcW w:w="5098" w:type="dxa"/>
          </w:tcPr>
          <w:p w14:paraId="785E5A11" w14:textId="4A480BB3"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56B22B7F" w14:textId="77777777" w:rsidR="00610BC0" w:rsidRDefault="00610BC0" w:rsidP="001E1C1D">
            <w:pPr>
              <w:spacing w:after="0"/>
              <w:jc w:val="right"/>
              <w:rPr>
                <w:rFonts w:cs="Times New Roman"/>
                <w:sz w:val="18"/>
                <w:szCs w:val="18"/>
              </w:rPr>
            </w:pPr>
          </w:p>
        </w:tc>
        <w:tc>
          <w:tcPr>
            <w:tcW w:w="1276" w:type="dxa"/>
          </w:tcPr>
          <w:p w14:paraId="0C3B8194" w14:textId="77777777" w:rsidR="00610BC0" w:rsidRDefault="00610BC0" w:rsidP="001E1C1D">
            <w:pPr>
              <w:spacing w:after="0"/>
              <w:jc w:val="right"/>
              <w:rPr>
                <w:rFonts w:cs="Times New Roman"/>
                <w:sz w:val="18"/>
                <w:szCs w:val="18"/>
              </w:rPr>
            </w:pPr>
          </w:p>
        </w:tc>
        <w:tc>
          <w:tcPr>
            <w:tcW w:w="1417" w:type="dxa"/>
          </w:tcPr>
          <w:p w14:paraId="61E6C775" w14:textId="48F5C1E5" w:rsidR="00610BC0" w:rsidRDefault="00610BC0" w:rsidP="001E1C1D">
            <w:pPr>
              <w:spacing w:after="0"/>
              <w:jc w:val="right"/>
              <w:rPr>
                <w:rFonts w:cs="Times New Roman"/>
                <w:sz w:val="18"/>
                <w:szCs w:val="18"/>
              </w:rPr>
            </w:pPr>
            <w:r>
              <w:rPr>
                <w:rFonts w:cs="Times New Roman"/>
                <w:sz w:val="18"/>
                <w:szCs w:val="18"/>
              </w:rPr>
              <w:t>28.131,00</w:t>
            </w:r>
          </w:p>
        </w:tc>
        <w:tc>
          <w:tcPr>
            <w:tcW w:w="993" w:type="dxa"/>
          </w:tcPr>
          <w:p w14:paraId="308A921B" w14:textId="77777777" w:rsidR="00610BC0" w:rsidRDefault="00610BC0" w:rsidP="001E1C1D">
            <w:pPr>
              <w:spacing w:after="0"/>
              <w:jc w:val="right"/>
              <w:rPr>
                <w:rFonts w:cs="Times New Roman"/>
                <w:sz w:val="18"/>
                <w:szCs w:val="18"/>
              </w:rPr>
            </w:pPr>
          </w:p>
        </w:tc>
      </w:tr>
      <w:tr w:rsidR="00610BC0" w:rsidRPr="00A3204D" w14:paraId="5EF984C6" w14:textId="77777777" w:rsidTr="00B64319">
        <w:tc>
          <w:tcPr>
            <w:tcW w:w="5098" w:type="dxa"/>
            <w:shd w:val="clear" w:color="auto" w:fill="CBFFCB"/>
          </w:tcPr>
          <w:p w14:paraId="57216002" w14:textId="25679798"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366D13C1" w14:textId="122F58C5" w:rsidR="00610BC0" w:rsidRPr="00A3204D" w:rsidRDefault="00610BC0" w:rsidP="001E1C1D">
            <w:pPr>
              <w:spacing w:after="0"/>
              <w:jc w:val="right"/>
              <w:rPr>
                <w:rFonts w:cs="Times New Roman"/>
                <w:sz w:val="16"/>
                <w:szCs w:val="18"/>
              </w:rPr>
            </w:pPr>
            <w:r w:rsidRPr="00A3204D">
              <w:rPr>
                <w:rFonts w:cs="Times New Roman"/>
                <w:sz w:val="16"/>
                <w:szCs w:val="18"/>
              </w:rPr>
              <w:t>192.212,84</w:t>
            </w:r>
          </w:p>
        </w:tc>
        <w:tc>
          <w:tcPr>
            <w:tcW w:w="1276" w:type="dxa"/>
            <w:shd w:val="clear" w:color="auto" w:fill="CBFFCB"/>
          </w:tcPr>
          <w:p w14:paraId="119BA397" w14:textId="3D6D3A09" w:rsidR="00610BC0" w:rsidRPr="00A3204D" w:rsidRDefault="00610BC0" w:rsidP="001E1C1D">
            <w:pPr>
              <w:spacing w:after="0"/>
              <w:jc w:val="right"/>
              <w:rPr>
                <w:rFonts w:cs="Times New Roman"/>
                <w:sz w:val="16"/>
                <w:szCs w:val="18"/>
              </w:rPr>
            </w:pPr>
            <w:r w:rsidRPr="00A3204D">
              <w:rPr>
                <w:rFonts w:cs="Times New Roman"/>
                <w:sz w:val="16"/>
                <w:szCs w:val="18"/>
              </w:rPr>
              <w:t>192.212,84</w:t>
            </w:r>
          </w:p>
        </w:tc>
        <w:tc>
          <w:tcPr>
            <w:tcW w:w="1417" w:type="dxa"/>
            <w:shd w:val="clear" w:color="auto" w:fill="CBFFCB"/>
          </w:tcPr>
          <w:p w14:paraId="1ADF8E7B" w14:textId="22583527" w:rsidR="00610BC0" w:rsidRPr="00A3204D" w:rsidRDefault="00610BC0" w:rsidP="001E1C1D">
            <w:pPr>
              <w:spacing w:after="0"/>
              <w:jc w:val="right"/>
              <w:rPr>
                <w:rFonts w:cs="Times New Roman"/>
                <w:sz w:val="16"/>
                <w:szCs w:val="18"/>
              </w:rPr>
            </w:pPr>
            <w:r w:rsidRPr="00A3204D">
              <w:rPr>
                <w:rFonts w:cs="Times New Roman"/>
                <w:sz w:val="16"/>
                <w:szCs w:val="18"/>
              </w:rPr>
              <w:t>188.745,60</w:t>
            </w:r>
          </w:p>
        </w:tc>
        <w:tc>
          <w:tcPr>
            <w:tcW w:w="993" w:type="dxa"/>
            <w:shd w:val="clear" w:color="auto" w:fill="CBFFCB"/>
          </w:tcPr>
          <w:p w14:paraId="2E2F1305" w14:textId="53766125" w:rsidR="00610BC0" w:rsidRPr="00A3204D" w:rsidRDefault="00610BC0" w:rsidP="001E1C1D">
            <w:pPr>
              <w:spacing w:after="0"/>
              <w:jc w:val="right"/>
              <w:rPr>
                <w:rFonts w:cs="Times New Roman"/>
                <w:sz w:val="16"/>
                <w:szCs w:val="18"/>
              </w:rPr>
            </w:pPr>
            <w:r w:rsidRPr="00A3204D">
              <w:rPr>
                <w:rFonts w:cs="Times New Roman"/>
                <w:sz w:val="16"/>
                <w:szCs w:val="18"/>
              </w:rPr>
              <w:t>98,20%</w:t>
            </w:r>
          </w:p>
        </w:tc>
      </w:tr>
      <w:tr w:rsidR="00610BC0" w:rsidRPr="00A3204D" w14:paraId="0ECF5F33" w14:textId="77777777" w:rsidTr="00B64319">
        <w:tc>
          <w:tcPr>
            <w:tcW w:w="5098" w:type="dxa"/>
            <w:shd w:val="clear" w:color="auto" w:fill="F2F2F2"/>
          </w:tcPr>
          <w:p w14:paraId="20219107" w14:textId="4483F1A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2C58632" w14:textId="14D99FFB" w:rsidR="00610BC0" w:rsidRPr="00A3204D" w:rsidRDefault="00610BC0" w:rsidP="001E1C1D">
            <w:pPr>
              <w:spacing w:after="0"/>
              <w:jc w:val="right"/>
              <w:rPr>
                <w:rFonts w:cs="Times New Roman"/>
                <w:sz w:val="18"/>
                <w:szCs w:val="18"/>
              </w:rPr>
            </w:pPr>
            <w:r w:rsidRPr="00A3204D">
              <w:rPr>
                <w:rFonts w:cs="Times New Roman"/>
                <w:sz w:val="18"/>
                <w:szCs w:val="18"/>
              </w:rPr>
              <w:t>192.212,84</w:t>
            </w:r>
          </w:p>
        </w:tc>
        <w:tc>
          <w:tcPr>
            <w:tcW w:w="1276" w:type="dxa"/>
            <w:shd w:val="clear" w:color="auto" w:fill="F2F2F2"/>
          </w:tcPr>
          <w:p w14:paraId="2EB9FF09" w14:textId="7BDB28A3" w:rsidR="00610BC0" w:rsidRPr="00A3204D" w:rsidRDefault="00610BC0" w:rsidP="001E1C1D">
            <w:pPr>
              <w:spacing w:after="0"/>
              <w:jc w:val="right"/>
              <w:rPr>
                <w:rFonts w:cs="Times New Roman"/>
                <w:sz w:val="18"/>
                <w:szCs w:val="18"/>
              </w:rPr>
            </w:pPr>
            <w:r w:rsidRPr="00A3204D">
              <w:rPr>
                <w:rFonts w:cs="Times New Roman"/>
                <w:sz w:val="18"/>
                <w:szCs w:val="18"/>
              </w:rPr>
              <w:t>192.212,84</w:t>
            </w:r>
          </w:p>
        </w:tc>
        <w:tc>
          <w:tcPr>
            <w:tcW w:w="1417" w:type="dxa"/>
            <w:shd w:val="clear" w:color="auto" w:fill="F2F2F2"/>
          </w:tcPr>
          <w:p w14:paraId="3079D210" w14:textId="21B2E7DB" w:rsidR="00610BC0" w:rsidRPr="00A3204D" w:rsidRDefault="00610BC0" w:rsidP="001E1C1D">
            <w:pPr>
              <w:spacing w:after="0"/>
              <w:jc w:val="right"/>
              <w:rPr>
                <w:rFonts w:cs="Times New Roman"/>
                <w:sz w:val="18"/>
                <w:szCs w:val="18"/>
              </w:rPr>
            </w:pPr>
            <w:r w:rsidRPr="00A3204D">
              <w:rPr>
                <w:rFonts w:cs="Times New Roman"/>
                <w:sz w:val="18"/>
                <w:szCs w:val="18"/>
              </w:rPr>
              <w:t>188.745,60</w:t>
            </w:r>
          </w:p>
        </w:tc>
        <w:tc>
          <w:tcPr>
            <w:tcW w:w="993" w:type="dxa"/>
            <w:shd w:val="clear" w:color="auto" w:fill="F2F2F2"/>
          </w:tcPr>
          <w:p w14:paraId="6099FEC3" w14:textId="24991E6B" w:rsidR="00610BC0" w:rsidRPr="00A3204D" w:rsidRDefault="00610BC0" w:rsidP="001E1C1D">
            <w:pPr>
              <w:spacing w:after="0"/>
              <w:jc w:val="right"/>
              <w:rPr>
                <w:rFonts w:cs="Times New Roman"/>
                <w:sz w:val="18"/>
                <w:szCs w:val="18"/>
              </w:rPr>
            </w:pPr>
            <w:r w:rsidRPr="00A3204D">
              <w:rPr>
                <w:rFonts w:cs="Times New Roman"/>
                <w:sz w:val="18"/>
                <w:szCs w:val="18"/>
              </w:rPr>
              <w:t>98,20%</w:t>
            </w:r>
          </w:p>
        </w:tc>
      </w:tr>
      <w:tr w:rsidR="00610BC0" w:rsidRPr="00A3204D" w14:paraId="7CB906D8" w14:textId="77777777" w:rsidTr="00B64319">
        <w:tc>
          <w:tcPr>
            <w:tcW w:w="5098" w:type="dxa"/>
            <w:shd w:val="clear" w:color="auto" w:fill="F2F2F2"/>
          </w:tcPr>
          <w:p w14:paraId="2962EB78" w14:textId="61488D1E"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2F02F90" w14:textId="375AB375" w:rsidR="00610BC0" w:rsidRPr="00A3204D" w:rsidRDefault="00610BC0" w:rsidP="001E1C1D">
            <w:pPr>
              <w:spacing w:after="0"/>
              <w:jc w:val="right"/>
              <w:rPr>
                <w:rFonts w:cs="Times New Roman"/>
                <w:sz w:val="18"/>
                <w:szCs w:val="18"/>
              </w:rPr>
            </w:pPr>
            <w:r w:rsidRPr="00A3204D">
              <w:rPr>
                <w:rFonts w:cs="Times New Roman"/>
                <w:sz w:val="18"/>
                <w:szCs w:val="18"/>
              </w:rPr>
              <w:t>192.212,84</w:t>
            </w:r>
          </w:p>
        </w:tc>
        <w:tc>
          <w:tcPr>
            <w:tcW w:w="1276" w:type="dxa"/>
            <w:shd w:val="clear" w:color="auto" w:fill="F2F2F2"/>
          </w:tcPr>
          <w:p w14:paraId="635D8067" w14:textId="2DA35723" w:rsidR="00610BC0" w:rsidRPr="00A3204D" w:rsidRDefault="00610BC0" w:rsidP="001E1C1D">
            <w:pPr>
              <w:spacing w:after="0"/>
              <w:jc w:val="right"/>
              <w:rPr>
                <w:rFonts w:cs="Times New Roman"/>
                <w:sz w:val="18"/>
                <w:szCs w:val="18"/>
              </w:rPr>
            </w:pPr>
            <w:r w:rsidRPr="00A3204D">
              <w:rPr>
                <w:rFonts w:cs="Times New Roman"/>
                <w:sz w:val="18"/>
                <w:szCs w:val="18"/>
              </w:rPr>
              <w:t>192.212,84</w:t>
            </w:r>
          </w:p>
        </w:tc>
        <w:tc>
          <w:tcPr>
            <w:tcW w:w="1417" w:type="dxa"/>
            <w:shd w:val="clear" w:color="auto" w:fill="F2F2F2"/>
          </w:tcPr>
          <w:p w14:paraId="1513C823" w14:textId="6E52A610" w:rsidR="00610BC0" w:rsidRPr="00A3204D" w:rsidRDefault="00610BC0" w:rsidP="001E1C1D">
            <w:pPr>
              <w:spacing w:after="0"/>
              <w:jc w:val="right"/>
              <w:rPr>
                <w:rFonts w:cs="Times New Roman"/>
                <w:sz w:val="18"/>
                <w:szCs w:val="18"/>
              </w:rPr>
            </w:pPr>
            <w:r w:rsidRPr="00A3204D">
              <w:rPr>
                <w:rFonts w:cs="Times New Roman"/>
                <w:sz w:val="18"/>
                <w:szCs w:val="18"/>
              </w:rPr>
              <w:t>188.745,60</w:t>
            </w:r>
          </w:p>
        </w:tc>
        <w:tc>
          <w:tcPr>
            <w:tcW w:w="993" w:type="dxa"/>
            <w:shd w:val="clear" w:color="auto" w:fill="F2F2F2"/>
          </w:tcPr>
          <w:p w14:paraId="7A111755" w14:textId="36C2E933" w:rsidR="00610BC0" w:rsidRPr="00A3204D" w:rsidRDefault="00610BC0" w:rsidP="001E1C1D">
            <w:pPr>
              <w:spacing w:after="0"/>
              <w:jc w:val="right"/>
              <w:rPr>
                <w:rFonts w:cs="Times New Roman"/>
                <w:sz w:val="18"/>
                <w:szCs w:val="18"/>
              </w:rPr>
            </w:pPr>
            <w:r w:rsidRPr="00A3204D">
              <w:rPr>
                <w:rFonts w:cs="Times New Roman"/>
                <w:sz w:val="18"/>
                <w:szCs w:val="18"/>
              </w:rPr>
              <w:t>98,20%</w:t>
            </w:r>
          </w:p>
        </w:tc>
      </w:tr>
      <w:tr w:rsidR="00610BC0" w:rsidRPr="00A3204D" w14:paraId="26BE218E" w14:textId="77777777" w:rsidTr="00B64319">
        <w:tc>
          <w:tcPr>
            <w:tcW w:w="5098" w:type="dxa"/>
            <w:shd w:val="clear" w:color="auto" w:fill="F2F2F2"/>
          </w:tcPr>
          <w:p w14:paraId="0EA0542E" w14:textId="671A179B"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7CA234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0B942D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E456A2D" w14:textId="6F087909" w:rsidR="00610BC0" w:rsidRPr="00A3204D" w:rsidRDefault="00610BC0" w:rsidP="001E1C1D">
            <w:pPr>
              <w:spacing w:after="0"/>
              <w:jc w:val="right"/>
              <w:rPr>
                <w:rFonts w:cs="Times New Roman"/>
                <w:sz w:val="18"/>
                <w:szCs w:val="18"/>
              </w:rPr>
            </w:pPr>
            <w:r w:rsidRPr="00A3204D">
              <w:rPr>
                <w:rFonts w:cs="Times New Roman"/>
                <w:sz w:val="18"/>
                <w:szCs w:val="18"/>
              </w:rPr>
              <w:t>188.745,60</w:t>
            </w:r>
          </w:p>
        </w:tc>
        <w:tc>
          <w:tcPr>
            <w:tcW w:w="993" w:type="dxa"/>
            <w:shd w:val="clear" w:color="auto" w:fill="F2F2F2"/>
          </w:tcPr>
          <w:p w14:paraId="115C8DF1" w14:textId="77777777" w:rsidR="00610BC0" w:rsidRPr="00A3204D" w:rsidRDefault="00610BC0" w:rsidP="001E1C1D">
            <w:pPr>
              <w:spacing w:after="0"/>
              <w:jc w:val="right"/>
              <w:rPr>
                <w:rFonts w:cs="Times New Roman"/>
                <w:sz w:val="18"/>
                <w:szCs w:val="18"/>
              </w:rPr>
            </w:pPr>
          </w:p>
        </w:tc>
      </w:tr>
      <w:tr w:rsidR="00610BC0" w14:paraId="7D61801C" w14:textId="77777777" w:rsidTr="00B64319">
        <w:tc>
          <w:tcPr>
            <w:tcW w:w="5098" w:type="dxa"/>
          </w:tcPr>
          <w:p w14:paraId="7DCFB52F" w14:textId="207CB021"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2466B8F2" w14:textId="77777777" w:rsidR="00610BC0" w:rsidRDefault="00610BC0" w:rsidP="001E1C1D">
            <w:pPr>
              <w:spacing w:after="0"/>
              <w:jc w:val="right"/>
              <w:rPr>
                <w:rFonts w:cs="Times New Roman"/>
                <w:sz w:val="18"/>
                <w:szCs w:val="18"/>
              </w:rPr>
            </w:pPr>
          </w:p>
        </w:tc>
        <w:tc>
          <w:tcPr>
            <w:tcW w:w="1276" w:type="dxa"/>
          </w:tcPr>
          <w:p w14:paraId="13D1F2E9" w14:textId="77777777" w:rsidR="00610BC0" w:rsidRDefault="00610BC0" w:rsidP="001E1C1D">
            <w:pPr>
              <w:spacing w:after="0"/>
              <w:jc w:val="right"/>
              <w:rPr>
                <w:rFonts w:cs="Times New Roman"/>
                <w:sz w:val="18"/>
                <w:szCs w:val="18"/>
              </w:rPr>
            </w:pPr>
          </w:p>
        </w:tc>
        <w:tc>
          <w:tcPr>
            <w:tcW w:w="1417" w:type="dxa"/>
          </w:tcPr>
          <w:p w14:paraId="786083B2" w14:textId="6A7DA280" w:rsidR="00610BC0" w:rsidRDefault="00610BC0" w:rsidP="001E1C1D">
            <w:pPr>
              <w:spacing w:after="0"/>
              <w:jc w:val="right"/>
              <w:rPr>
                <w:rFonts w:cs="Times New Roman"/>
                <w:sz w:val="18"/>
                <w:szCs w:val="18"/>
              </w:rPr>
            </w:pPr>
            <w:r>
              <w:rPr>
                <w:rFonts w:cs="Times New Roman"/>
                <w:sz w:val="18"/>
                <w:szCs w:val="18"/>
              </w:rPr>
              <w:t>188.745,60</w:t>
            </w:r>
          </w:p>
        </w:tc>
        <w:tc>
          <w:tcPr>
            <w:tcW w:w="993" w:type="dxa"/>
          </w:tcPr>
          <w:p w14:paraId="5E04E8BD" w14:textId="77777777" w:rsidR="00610BC0" w:rsidRDefault="00610BC0" w:rsidP="001E1C1D">
            <w:pPr>
              <w:spacing w:after="0"/>
              <w:jc w:val="right"/>
              <w:rPr>
                <w:rFonts w:cs="Times New Roman"/>
                <w:sz w:val="18"/>
                <w:szCs w:val="18"/>
              </w:rPr>
            </w:pPr>
          </w:p>
        </w:tc>
      </w:tr>
      <w:tr w:rsidR="00610BC0" w:rsidRPr="00A3204D" w14:paraId="13175C28" w14:textId="77777777" w:rsidTr="00B64319">
        <w:tc>
          <w:tcPr>
            <w:tcW w:w="5098" w:type="dxa"/>
            <w:shd w:val="clear" w:color="auto" w:fill="CBFFCB"/>
          </w:tcPr>
          <w:p w14:paraId="3071D95C" w14:textId="02373517" w:rsidR="00610BC0" w:rsidRPr="00A3204D" w:rsidRDefault="00610BC0" w:rsidP="001E1C1D">
            <w:pPr>
              <w:spacing w:after="0"/>
              <w:rPr>
                <w:rFonts w:cs="Times New Roman"/>
                <w:sz w:val="16"/>
                <w:szCs w:val="18"/>
              </w:rPr>
            </w:pPr>
            <w:r w:rsidRPr="00A3204D">
              <w:rPr>
                <w:rFonts w:cs="Times New Roman"/>
                <w:sz w:val="16"/>
                <w:szCs w:val="18"/>
              </w:rPr>
              <w:t>IZVOR 414 Šumski doprinos</w:t>
            </w:r>
          </w:p>
        </w:tc>
        <w:tc>
          <w:tcPr>
            <w:tcW w:w="1276" w:type="dxa"/>
            <w:shd w:val="clear" w:color="auto" w:fill="CBFFCB"/>
          </w:tcPr>
          <w:p w14:paraId="1AAC775D" w14:textId="1AFC5C9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656BF590" w14:textId="5E77FCC5"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79B879CA" w14:textId="3C28F718"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6DDB59F7" w14:textId="77777777" w:rsidR="00610BC0" w:rsidRPr="00A3204D" w:rsidRDefault="00610BC0" w:rsidP="001E1C1D">
            <w:pPr>
              <w:spacing w:after="0"/>
              <w:jc w:val="right"/>
              <w:rPr>
                <w:rFonts w:cs="Times New Roman"/>
                <w:sz w:val="16"/>
                <w:szCs w:val="18"/>
              </w:rPr>
            </w:pPr>
          </w:p>
        </w:tc>
      </w:tr>
      <w:tr w:rsidR="00610BC0" w:rsidRPr="00A3204D" w14:paraId="0FB3EF35" w14:textId="77777777" w:rsidTr="00B64319">
        <w:tc>
          <w:tcPr>
            <w:tcW w:w="5098" w:type="dxa"/>
            <w:shd w:val="clear" w:color="auto" w:fill="F2F2F2"/>
          </w:tcPr>
          <w:p w14:paraId="037DF4F2" w14:textId="04EC70B1"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22A994C" w14:textId="7DABDEC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0747A0A0" w14:textId="458DBBF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61E9CD73" w14:textId="6971374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E8AD901" w14:textId="77777777" w:rsidR="00610BC0" w:rsidRPr="00A3204D" w:rsidRDefault="00610BC0" w:rsidP="001E1C1D">
            <w:pPr>
              <w:spacing w:after="0"/>
              <w:jc w:val="right"/>
              <w:rPr>
                <w:rFonts w:cs="Times New Roman"/>
                <w:sz w:val="18"/>
                <w:szCs w:val="18"/>
              </w:rPr>
            </w:pPr>
          </w:p>
        </w:tc>
      </w:tr>
      <w:tr w:rsidR="00610BC0" w:rsidRPr="00A3204D" w14:paraId="62F51F01" w14:textId="77777777" w:rsidTr="00B64319">
        <w:tc>
          <w:tcPr>
            <w:tcW w:w="5098" w:type="dxa"/>
            <w:shd w:val="clear" w:color="auto" w:fill="F2F2F2"/>
          </w:tcPr>
          <w:p w14:paraId="0183F163" w14:textId="70B3551C"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DD01877" w14:textId="2AD4F4A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73475B3B" w14:textId="46BA90A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1383CF1D" w14:textId="7E4BEBF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9ECF80F" w14:textId="77777777" w:rsidR="00610BC0" w:rsidRPr="00A3204D" w:rsidRDefault="00610BC0" w:rsidP="001E1C1D">
            <w:pPr>
              <w:spacing w:after="0"/>
              <w:jc w:val="right"/>
              <w:rPr>
                <w:rFonts w:cs="Times New Roman"/>
                <w:sz w:val="18"/>
                <w:szCs w:val="18"/>
              </w:rPr>
            </w:pPr>
          </w:p>
        </w:tc>
      </w:tr>
      <w:tr w:rsidR="00610BC0" w:rsidRPr="00A3204D" w14:paraId="1511A550" w14:textId="77777777" w:rsidTr="00B64319">
        <w:tc>
          <w:tcPr>
            <w:tcW w:w="5098" w:type="dxa"/>
            <w:shd w:val="clear" w:color="auto" w:fill="F2F2F2"/>
          </w:tcPr>
          <w:p w14:paraId="4B877869" w14:textId="60FFA535"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7233D3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DEF73F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640AB8A" w14:textId="4A71D67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A980556" w14:textId="77777777" w:rsidR="00610BC0" w:rsidRPr="00A3204D" w:rsidRDefault="00610BC0" w:rsidP="001E1C1D">
            <w:pPr>
              <w:spacing w:after="0"/>
              <w:jc w:val="right"/>
              <w:rPr>
                <w:rFonts w:cs="Times New Roman"/>
                <w:sz w:val="18"/>
                <w:szCs w:val="18"/>
              </w:rPr>
            </w:pPr>
          </w:p>
        </w:tc>
      </w:tr>
      <w:tr w:rsidR="00610BC0" w14:paraId="43F9CD68" w14:textId="77777777" w:rsidTr="00B64319">
        <w:tc>
          <w:tcPr>
            <w:tcW w:w="5098" w:type="dxa"/>
          </w:tcPr>
          <w:p w14:paraId="27DDC84F" w14:textId="6149DA9B"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025A485C" w14:textId="77777777" w:rsidR="00610BC0" w:rsidRDefault="00610BC0" w:rsidP="001E1C1D">
            <w:pPr>
              <w:spacing w:after="0"/>
              <w:jc w:val="right"/>
              <w:rPr>
                <w:rFonts w:cs="Times New Roman"/>
                <w:sz w:val="18"/>
                <w:szCs w:val="18"/>
              </w:rPr>
            </w:pPr>
          </w:p>
        </w:tc>
        <w:tc>
          <w:tcPr>
            <w:tcW w:w="1276" w:type="dxa"/>
          </w:tcPr>
          <w:p w14:paraId="5C9693BD" w14:textId="77777777" w:rsidR="00610BC0" w:rsidRDefault="00610BC0" w:rsidP="001E1C1D">
            <w:pPr>
              <w:spacing w:after="0"/>
              <w:jc w:val="right"/>
              <w:rPr>
                <w:rFonts w:cs="Times New Roman"/>
                <w:sz w:val="18"/>
                <w:szCs w:val="18"/>
              </w:rPr>
            </w:pPr>
          </w:p>
        </w:tc>
        <w:tc>
          <w:tcPr>
            <w:tcW w:w="1417" w:type="dxa"/>
          </w:tcPr>
          <w:p w14:paraId="17AE9AD9" w14:textId="6954659E"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7B2DDF5" w14:textId="77777777" w:rsidR="00610BC0" w:rsidRDefault="00610BC0" w:rsidP="001E1C1D">
            <w:pPr>
              <w:spacing w:after="0"/>
              <w:jc w:val="right"/>
              <w:rPr>
                <w:rFonts w:cs="Times New Roman"/>
                <w:sz w:val="18"/>
                <w:szCs w:val="18"/>
              </w:rPr>
            </w:pPr>
          </w:p>
        </w:tc>
      </w:tr>
      <w:tr w:rsidR="00610BC0" w:rsidRPr="00A3204D" w14:paraId="17D96CA9" w14:textId="77777777" w:rsidTr="00B64319">
        <w:trPr>
          <w:trHeight w:val="540"/>
        </w:trPr>
        <w:tc>
          <w:tcPr>
            <w:tcW w:w="5098" w:type="dxa"/>
            <w:shd w:val="clear" w:color="auto" w:fill="DAE8F2"/>
            <w:vAlign w:val="center"/>
          </w:tcPr>
          <w:p w14:paraId="4E375C3A" w14:textId="0B2A51C9" w:rsidR="00610BC0" w:rsidRPr="00A3204D" w:rsidRDefault="00610BC0" w:rsidP="001E1C1D">
            <w:pPr>
              <w:spacing w:after="0"/>
              <w:rPr>
                <w:rFonts w:cs="Times New Roman"/>
                <w:b/>
                <w:sz w:val="18"/>
                <w:szCs w:val="18"/>
              </w:rPr>
            </w:pPr>
            <w:r w:rsidRPr="00A3204D">
              <w:rPr>
                <w:rFonts w:cs="Times New Roman"/>
                <w:b/>
                <w:sz w:val="18"/>
                <w:szCs w:val="18"/>
              </w:rPr>
              <w:t>AKTIVNOST A100355 Održavanje građevina, uređaja i predmeta javne namjene</w:t>
            </w:r>
          </w:p>
        </w:tc>
        <w:tc>
          <w:tcPr>
            <w:tcW w:w="1276" w:type="dxa"/>
            <w:shd w:val="clear" w:color="auto" w:fill="DAE8F2"/>
            <w:vAlign w:val="center"/>
          </w:tcPr>
          <w:p w14:paraId="3CD9F569" w14:textId="71903CF2" w:rsidR="00610BC0" w:rsidRPr="00A3204D" w:rsidRDefault="00610BC0" w:rsidP="001E1C1D">
            <w:pPr>
              <w:spacing w:after="0"/>
              <w:jc w:val="right"/>
              <w:rPr>
                <w:rFonts w:cs="Times New Roman"/>
                <w:b/>
                <w:sz w:val="18"/>
                <w:szCs w:val="18"/>
              </w:rPr>
            </w:pPr>
            <w:r w:rsidRPr="00A3204D">
              <w:rPr>
                <w:rFonts w:cs="Times New Roman"/>
                <w:b/>
                <w:sz w:val="18"/>
                <w:szCs w:val="18"/>
              </w:rPr>
              <w:t>14.535,93</w:t>
            </w:r>
          </w:p>
        </w:tc>
        <w:tc>
          <w:tcPr>
            <w:tcW w:w="1276" w:type="dxa"/>
            <w:shd w:val="clear" w:color="auto" w:fill="DAE8F2"/>
            <w:vAlign w:val="center"/>
          </w:tcPr>
          <w:p w14:paraId="10A89CE8" w14:textId="457F0135" w:rsidR="00610BC0" w:rsidRPr="00A3204D" w:rsidRDefault="00610BC0" w:rsidP="001E1C1D">
            <w:pPr>
              <w:spacing w:after="0"/>
              <w:jc w:val="right"/>
              <w:rPr>
                <w:rFonts w:cs="Times New Roman"/>
                <w:b/>
                <w:sz w:val="18"/>
                <w:szCs w:val="18"/>
              </w:rPr>
            </w:pPr>
            <w:r w:rsidRPr="00A3204D">
              <w:rPr>
                <w:rFonts w:cs="Times New Roman"/>
                <w:b/>
                <w:sz w:val="18"/>
                <w:szCs w:val="18"/>
              </w:rPr>
              <w:t>14.535,93</w:t>
            </w:r>
          </w:p>
        </w:tc>
        <w:tc>
          <w:tcPr>
            <w:tcW w:w="1417" w:type="dxa"/>
            <w:shd w:val="clear" w:color="auto" w:fill="DAE8F2"/>
            <w:vAlign w:val="center"/>
          </w:tcPr>
          <w:p w14:paraId="2F982901" w14:textId="345E1A4F" w:rsidR="00610BC0" w:rsidRPr="00A3204D" w:rsidRDefault="00610BC0" w:rsidP="001E1C1D">
            <w:pPr>
              <w:spacing w:after="0"/>
              <w:jc w:val="right"/>
              <w:rPr>
                <w:rFonts w:cs="Times New Roman"/>
                <w:b/>
                <w:sz w:val="18"/>
                <w:szCs w:val="18"/>
              </w:rPr>
            </w:pPr>
            <w:r w:rsidRPr="00A3204D">
              <w:rPr>
                <w:rFonts w:cs="Times New Roman"/>
                <w:b/>
                <w:sz w:val="18"/>
                <w:szCs w:val="18"/>
              </w:rPr>
              <w:t>13.723,23</w:t>
            </w:r>
          </w:p>
        </w:tc>
        <w:tc>
          <w:tcPr>
            <w:tcW w:w="993" w:type="dxa"/>
            <w:shd w:val="clear" w:color="auto" w:fill="DAE8F2"/>
            <w:vAlign w:val="center"/>
          </w:tcPr>
          <w:p w14:paraId="25ADCE8B" w14:textId="16A7A3D7" w:rsidR="00610BC0" w:rsidRPr="00A3204D" w:rsidRDefault="00610BC0" w:rsidP="001E1C1D">
            <w:pPr>
              <w:spacing w:after="0"/>
              <w:jc w:val="right"/>
              <w:rPr>
                <w:rFonts w:cs="Times New Roman"/>
                <w:b/>
                <w:sz w:val="18"/>
                <w:szCs w:val="18"/>
              </w:rPr>
            </w:pPr>
            <w:r w:rsidRPr="00A3204D">
              <w:rPr>
                <w:rFonts w:cs="Times New Roman"/>
                <w:b/>
                <w:sz w:val="18"/>
                <w:szCs w:val="18"/>
              </w:rPr>
              <w:t>94,41%</w:t>
            </w:r>
          </w:p>
        </w:tc>
      </w:tr>
      <w:tr w:rsidR="00610BC0" w:rsidRPr="00A3204D" w14:paraId="3028965C" w14:textId="77777777" w:rsidTr="00B64319">
        <w:tc>
          <w:tcPr>
            <w:tcW w:w="5098" w:type="dxa"/>
            <w:shd w:val="clear" w:color="auto" w:fill="CBFFCB"/>
          </w:tcPr>
          <w:p w14:paraId="04F330EC" w14:textId="201D0ADC"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00A88B8E" w14:textId="15365FAF" w:rsidR="00610BC0" w:rsidRPr="00A3204D" w:rsidRDefault="00610BC0" w:rsidP="001E1C1D">
            <w:pPr>
              <w:spacing w:after="0"/>
              <w:jc w:val="right"/>
              <w:rPr>
                <w:rFonts w:cs="Times New Roman"/>
                <w:sz w:val="16"/>
                <w:szCs w:val="18"/>
              </w:rPr>
            </w:pPr>
            <w:r w:rsidRPr="00A3204D">
              <w:rPr>
                <w:rFonts w:cs="Times New Roman"/>
                <w:sz w:val="16"/>
                <w:szCs w:val="18"/>
              </w:rPr>
              <w:t>4.788,16</w:t>
            </w:r>
          </w:p>
        </w:tc>
        <w:tc>
          <w:tcPr>
            <w:tcW w:w="1276" w:type="dxa"/>
            <w:shd w:val="clear" w:color="auto" w:fill="CBFFCB"/>
          </w:tcPr>
          <w:p w14:paraId="5CFE7471" w14:textId="6201742B" w:rsidR="00610BC0" w:rsidRPr="00A3204D" w:rsidRDefault="00610BC0" w:rsidP="001E1C1D">
            <w:pPr>
              <w:spacing w:after="0"/>
              <w:jc w:val="right"/>
              <w:rPr>
                <w:rFonts w:cs="Times New Roman"/>
                <w:sz w:val="16"/>
                <w:szCs w:val="18"/>
              </w:rPr>
            </w:pPr>
            <w:r w:rsidRPr="00A3204D">
              <w:rPr>
                <w:rFonts w:cs="Times New Roman"/>
                <w:sz w:val="16"/>
                <w:szCs w:val="18"/>
              </w:rPr>
              <w:t>4.788,16</w:t>
            </w:r>
          </w:p>
        </w:tc>
        <w:tc>
          <w:tcPr>
            <w:tcW w:w="1417" w:type="dxa"/>
            <w:shd w:val="clear" w:color="auto" w:fill="CBFFCB"/>
          </w:tcPr>
          <w:p w14:paraId="28C5F330" w14:textId="6CD28D47" w:rsidR="00610BC0" w:rsidRPr="00A3204D" w:rsidRDefault="00610BC0" w:rsidP="001E1C1D">
            <w:pPr>
              <w:spacing w:after="0"/>
              <w:jc w:val="right"/>
              <w:rPr>
                <w:rFonts w:cs="Times New Roman"/>
                <w:sz w:val="16"/>
                <w:szCs w:val="18"/>
              </w:rPr>
            </w:pPr>
            <w:r w:rsidRPr="00A3204D">
              <w:rPr>
                <w:rFonts w:cs="Times New Roman"/>
                <w:sz w:val="16"/>
                <w:szCs w:val="18"/>
              </w:rPr>
              <w:t>4.788,16</w:t>
            </w:r>
          </w:p>
        </w:tc>
        <w:tc>
          <w:tcPr>
            <w:tcW w:w="993" w:type="dxa"/>
            <w:shd w:val="clear" w:color="auto" w:fill="CBFFCB"/>
          </w:tcPr>
          <w:p w14:paraId="5C0E6AEB" w14:textId="0BDACF02"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64568F5F" w14:textId="77777777" w:rsidTr="00B64319">
        <w:tc>
          <w:tcPr>
            <w:tcW w:w="5098" w:type="dxa"/>
            <w:shd w:val="clear" w:color="auto" w:fill="F2F2F2"/>
          </w:tcPr>
          <w:p w14:paraId="199D2066" w14:textId="67C72D9D"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BF0B4E2" w14:textId="5F2DD4C6" w:rsidR="00610BC0" w:rsidRPr="00A3204D" w:rsidRDefault="00610BC0" w:rsidP="001E1C1D">
            <w:pPr>
              <w:spacing w:after="0"/>
              <w:jc w:val="right"/>
              <w:rPr>
                <w:rFonts w:cs="Times New Roman"/>
                <w:sz w:val="18"/>
                <w:szCs w:val="18"/>
              </w:rPr>
            </w:pPr>
            <w:r w:rsidRPr="00A3204D">
              <w:rPr>
                <w:rFonts w:cs="Times New Roman"/>
                <w:sz w:val="18"/>
                <w:szCs w:val="18"/>
              </w:rPr>
              <w:t>4.788,16</w:t>
            </w:r>
          </w:p>
        </w:tc>
        <w:tc>
          <w:tcPr>
            <w:tcW w:w="1276" w:type="dxa"/>
            <w:shd w:val="clear" w:color="auto" w:fill="F2F2F2"/>
          </w:tcPr>
          <w:p w14:paraId="1C58150D" w14:textId="7C48899E" w:rsidR="00610BC0" w:rsidRPr="00A3204D" w:rsidRDefault="00610BC0" w:rsidP="001E1C1D">
            <w:pPr>
              <w:spacing w:after="0"/>
              <w:jc w:val="right"/>
              <w:rPr>
                <w:rFonts w:cs="Times New Roman"/>
                <w:sz w:val="18"/>
                <w:szCs w:val="18"/>
              </w:rPr>
            </w:pPr>
            <w:r w:rsidRPr="00A3204D">
              <w:rPr>
                <w:rFonts w:cs="Times New Roman"/>
                <w:sz w:val="18"/>
                <w:szCs w:val="18"/>
              </w:rPr>
              <w:t>4.788,16</w:t>
            </w:r>
          </w:p>
        </w:tc>
        <w:tc>
          <w:tcPr>
            <w:tcW w:w="1417" w:type="dxa"/>
            <w:shd w:val="clear" w:color="auto" w:fill="F2F2F2"/>
          </w:tcPr>
          <w:p w14:paraId="7A2C4A1E" w14:textId="05D45C80" w:rsidR="00610BC0" w:rsidRPr="00A3204D" w:rsidRDefault="00610BC0" w:rsidP="001E1C1D">
            <w:pPr>
              <w:spacing w:after="0"/>
              <w:jc w:val="right"/>
              <w:rPr>
                <w:rFonts w:cs="Times New Roman"/>
                <w:sz w:val="18"/>
                <w:szCs w:val="18"/>
              </w:rPr>
            </w:pPr>
            <w:r w:rsidRPr="00A3204D">
              <w:rPr>
                <w:rFonts w:cs="Times New Roman"/>
                <w:sz w:val="18"/>
                <w:szCs w:val="18"/>
              </w:rPr>
              <w:t>4.788,16</w:t>
            </w:r>
          </w:p>
        </w:tc>
        <w:tc>
          <w:tcPr>
            <w:tcW w:w="993" w:type="dxa"/>
            <w:shd w:val="clear" w:color="auto" w:fill="F2F2F2"/>
          </w:tcPr>
          <w:p w14:paraId="5DF03CBA" w14:textId="3200340B"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651BC61" w14:textId="77777777" w:rsidTr="00B64319">
        <w:tc>
          <w:tcPr>
            <w:tcW w:w="5098" w:type="dxa"/>
            <w:shd w:val="clear" w:color="auto" w:fill="F2F2F2"/>
          </w:tcPr>
          <w:p w14:paraId="02BB19A1" w14:textId="68B4D30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5ED2E930" w14:textId="7C1125DC" w:rsidR="00610BC0" w:rsidRPr="00A3204D" w:rsidRDefault="00610BC0" w:rsidP="001E1C1D">
            <w:pPr>
              <w:spacing w:after="0"/>
              <w:jc w:val="right"/>
              <w:rPr>
                <w:rFonts w:cs="Times New Roman"/>
                <w:sz w:val="18"/>
                <w:szCs w:val="18"/>
              </w:rPr>
            </w:pPr>
            <w:r w:rsidRPr="00A3204D">
              <w:rPr>
                <w:rFonts w:cs="Times New Roman"/>
                <w:sz w:val="18"/>
                <w:szCs w:val="18"/>
              </w:rPr>
              <w:t>721,18</w:t>
            </w:r>
          </w:p>
        </w:tc>
        <w:tc>
          <w:tcPr>
            <w:tcW w:w="1276" w:type="dxa"/>
            <w:shd w:val="clear" w:color="auto" w:fill="F2F2F2"/>
          </w:tcPr>
          <w:p w14:paraId="5C48BD04" w14:textId="38E65319" w:rsidR="00610BC0" w:rsidRPr="00A3204D" w:rsidRDefault="00610BC0" w:rsidP="001E1C1D">
            <w:pPr>
              <w:spacing w:after="0"/>
              <w:jc w:val="right"/>
              <w:rPr>
                <w:rFonts w:cs="Times New Roman"/>
                <w:sz w:val="18"/>
                <w:szCs w:val="18"/>
              </w:rPr>
            </w:pPr>
            <w:r w:rsidRPr="00A3204D">
              <w:rPr>
                <w:rFonts w:cs="Times New Roman"/>
                <w:sz w:val="18"/>
                <w:szCs w:val="18"/>
              </w:rPr>
              <w:t>721,18</w:t>
            </w:r>
          </w:p>
        </w:tc>
        <w:tc>
          <w:tcPr>
            <w:tcW w:w="1417" w:type="dxa"/>
            <w:shd w:val="clear" w:color="auto" w:fill="F2F2F2"/>
          </w:tcPr>
          <w:p w14:paraId="6D88267B" w14:textId="770EA864" w:rsidR="00610BC0" w:rsidRPr="00A3204D" w:rsidRDefault="00610BC0" w:rsidP="001E1C1D">
            <w:pPr>
              <w:spacing w:after="0"/>
              <w:jc w:val="right"/>
              <w:rPr>
                <w:rFonts w:cs="Times New Roman"/>
                <w:sz w:val="18"/>
                <w:szCs w:val="18"/>
              </w:rPr>
            </w:pPr>
            <w:r w:rsidRPr="00A3204D">
              <w:rPr>
                <w:rFonts w:cs="Times New Roman"/>
                <w:sz w:val="18"/>
                <w:szCs w:val="18"/>
              </w:rPr>
              <w:t>721,18</w:t>
            </w:r>
          </w:p>
        </w:tc>
        <w:tc>
          <w:tcPr>
            <w:tcW w:w="993" w:type="dxa"/>
            <w:shd w:val="clear" w:color="auto" w:fill="F2F2F2"/>
          </w:tcPr>
          <w:p w14:paraId="7AF3640A" w14:textId="3ED09781"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412BE4F" w14:textId="77777777" w:rsidTr="00B64319">
        <w:tc>
          <w:tcPr>
            <w:tcW w:w="5098" w:type="dxa"/>
            <w:shd w:val="clear" w:color="auto" w:fill="F2F2F2"/>
          </w:tcPr>
          <w:p w14:paraId="4117C786" w14:textId="6E1BB856"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84E2AE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9D0EE3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F4F3E9E" w14:textId="387B9AB4" w:rsidR="00610BC0" w:rsidRPr="00A3204D" w:rsidRDefault="00610BC0" w:rsidP="001E1C1D">
            <w:pPr>
              <w:spacing w:after="0"/>
              <w:jc w:val="right"/>
              <w:rPr>
                <w:rFonts w:cs="Times New Roman"/>
                <w:sz w:val="18"/>
                <w:szCs w:val="18"/>
              </w:rPr>
            </w:pPr>
            <w:r w:rsidRPr="00A3204D">
              <w:rPr>
                <w:rFonts w:cs="Times New Roman"/>
                <w:sz w:val="18"/>
                <w:szCs w:val="18"/>
              </w:rPr>
              <w:t>721,18</w:t>
            </w:r>
          </w:p>
        </w:tc>
        <w:tc>
          <w:tcPr>
            <w:tcW w:w="993" w:type="dxa"/>
            <w:shd w:val="clear" w:color="auto" w:fill="F2F2F2"/>
          </w:tcPr>
          <w:p w14:paraId="7FF77A10" w14:textId="77777777" w:rsidR="00610BC0" w:rsidRPr="00A3204D" w:rsidRDefault="00610BC0" w:rsidP="001E1C1D">
            <w:pPr>
              <w:spacing w:after="0"/>
              <w:jc w:val="right"/>
              <w:rPr>
                <w:rFonts w:cs="Times New Roman"/>
                <w:sz w:val="18"/>
                <w:szCs w:val="18"/>
              </w:rPr>
            </w:pPr>
          </w:p>
        </w:tc>
      </w:tr>
      <w:tr w:rsidR="00610BC0" w14:paraId="658C2300" w14:textId="77777777" w:rsidTr="00B64319">
        <w:tc>
          <w:tcPr>
            <w:tcW w:w="5098" w:type="dxa"/>
          </w:tcPr>
          <w:p w14:paraId="0797BB69" w14:textId="4C279C14"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62FD7133" w14:textId="77777777" w:rsidR="00610BC0" w:rsidRDefault="00610BC0" w:rsidP="001E1C1D">
            <w:pPr>
              <w:spacing w:after="0"/>
              <w:jc w:val="right"/>
              <w:rPr>
                <w:rFonts w:cs="Times New Roman"/>
                <w:sz w:val="18"/>
                <w:szCs w:val="18"/>
              </w:rPr>
            </w:pPr>
          </w:p>
        </w:tc>
        <w:tc>
          <w:tcPr>
            <w:tcW w:w="1276" w:type="dxa"/>
          </w:tcPr>
          <w:p w14:paraId="2FECAB5D" w14:textId="77777777" w:rsidR="00610BC0" w:rsidRDefault="00610BC0" w:rsidP="001E1C1D">
            <w:pPr>
              <w:spacing w:after="0"/>
              <w:jc w:val="right"/>
              <w:rPr>
                <w:rFonts w:cs="Times New Roman"/>
                <w:sz w:val="18"/>
                <w:szCs w:val="18"/>
              </w:rPr>
            </w:pPr>
          </w:p>
        </w:tc>
        <w:tc>
          <w:tcPr>
            <w:tcW w:w="1417" w:type="dxa"/>
          </w:tcPr>
          <w:p w14:paraId="2576CF9A" w14:textId="269B8661" w:rsidR="00610BC0" w:rsidRDefault="00610BC0" w:rsidP="001E1C1D">
            <w:pPr>
              <w:spacing w:after="0"/>
              <w:jc w:val="right"/>
              <w:rPr>
                <w:rFonts w:cs="Times New Roman"/>
                <w:sz w:val="18"/>
                <w:szCs w:val="18"/>
              </w:rPr>
            </w:pPr>
            <w:r>
              <w:rPr>
                <w:rFonts w:cs="Times New Roman"/>
                <w:sz w:val="18"/>
                <w:szCs w:val="18"/>
              </w:rPr>
              <w:t>721,18</w:t>
            </w:r>
          </w:p>
        </w:tc>
        <w:tc>
          <w:tcPr>
            <w:tcW w:w="993" w:type="dxa"/>
          </w:tcPr>
          <w:p w14:paraId="59712B04" w14:textId="77777777" w:rsidR="00610BC0" w:rsidRDefault="00610BC0" w:rsidP="001E1C1D">
            <w:pPr>
              <w:spacing w:after="0"/>
              <w:jc w:val="right"/>
              <w:rPr>
                <w:rFonts w:cs="Times New Roman"/>
                <w:sz w:val="18"/>
                <w:szCs w:val="18"/>
              </w:rPr>
            </w:pPr>
          </w:p>
        </w:tc>
      </w:tr>
      <w:tr w:rsidR="00610BC0" w:rsidRPr="00A3204D" w14:paraId="60CB6DFF" w14:textId="77777777" w:rsidTr="00B64319">
        <w:tc>
          <w:tcPr>
            <w:tcW w:w="5098" w:type="dxa"/>
            <w:shd w:val="clear" w:color="auto" w:fill="F2F2F2"/>
          </w:tcPr>
          <w:p w14:paraId="5F4FE976" w14:textId="7747BE14" w:rsidR="00610BC0" w:rsidRPr="00A3204D" w:rsidRDefault="00610BC0" w:rsidP="001E1C1D">
            <w:pPr>
              <w:spacing w:after="0"/>
              <w:rPr>
                <w:rFonts w:cs="Times New Roman"/>
                <w:sz w:val="18"/>
                <w:szCs w:val="18"/>
              </w:rPr>
            </w:pPr>
            <w:r w:rsidRPr="00A3204D">
              <w:rPr>
                <w:rFonts w:cs="Times New Roman"/>
                <w:sz w:val="18"/>
                <w:szCs w:val="18"/>
              </w:rPr>
              <w:t>36 Pomoći dane u inozemstvo i unutar općeg proračuna</w:t>
            </w:r>
          </w:p>
        </w:tc>
        <w:tc>
          <w:tcPr>
            <w:tcW w:w="1276" w:type="dxa"/>
            <w:shd w:val="clear" w:color="auto" w:fill="F2F2F2"/>
          </w:tcPr>
          <w:p w14:paraId="17BC44B6" w14:textId="1653FB6E" w:rsidR="00610BC0" w:rsidRPr="00A3204D" w:rsidRDefault="00610BC0" w:rsidP="001E1C1D">
            <w:pPr>
              <w:spacing w:after="0"/>
              <w:jc w:val="right"/>
              <w:rPr>
                <w:rFonts w:cs="Times New Roman"/>
                <w:sz w:val="18"/>
                <w:szCs w:val="18"/>
              </w:rPr>
            </w:pPr>
            <w:r w:rsidRPr="00A3204D">
              <w:rPr>
                <w:rFonts w:cs="Times New Roman"/>
                <w:sz w:val="18"/>
                <w:szCs w:val="18"/>
              </w:rPr>
              <w:t>4.066,98</w:t>
            </w:r>
          </w:p>
        </w:tc>
        <w:tc>
          <w:tcPr>
            <w:tcW w:w="1276" w:type="dxa"/>
            <w:shd w:val="clear" w:color="auto" w:fill="F2F2F2"/>
          </w:tcPr>
          <w:p w14:paraId="2CA4C2B9" w14:textId="2EE16FAC" w:rsidR="00610BC0" w:rsidRPr="00A3204D" w:rsidRDefault="00610BC0" w:rsidP="001E1C1D">
            <w:pPr>
              <w:spacing w:after="0"/>
              <w:jc w:val="right"/>
              <w:rPr>
                <w:rFonts w:cs="Times New Roman"/>
                <w:sz w:val="18"/>
                <w:szCs w:val="18"/>
              </w:rPr>
            </w:pPr>
            <w:r w:rsidRPr="00A3204D">
              <w:rPr>
                <w:rFonts w:cs="Times New Roman"/>
                <w:sz w:val="18"/>
                <w:szCs w:val="18"/>
              </w:rPr>
              <w:t>4.066,98</w:t>
            </w:r>
          </w:p>
        </w:tc>
        <w:tc>
          <w:tcPr>
            <w:tcW w:w="1417" w:type="dxa"/>
            <w:shd w:val="clear" w:color="auto" w:fill="F2F2F2"/>
          </w:tcPr>
          <w:p w14:paraId="47CF0D6C" w14:textId="1985E29E" w:rsidR="00610BC0" w:rsidRPr="00A3204D" w:rsidRDefault="00610BC0" w:rsidP="001E1C1D">
            <w:pPr>
              <w:spacing w:after="0"/>
              <w:jc w:val="right"/>
              <w:rPr>
                <w:rFonts w:cs="Times New Roman"/>
                <w:sz w:val="18"/>
                <w:szCs w:val="18"/>
              </w:rPr>
            </w:pPr>
            <w:r w:rsidRPr="00A3204D">
              <w:rPr>
                <w:rFonts w:cs="Times New Roman"/>
                <w:sz w:val="18"/>
                <w:szCs w:val="18"/>
              </w:rPr>
              <w:t>4.066,98</w:t>
            </w:r>
          </w:p>
        </w:tc>
        <w:tc>
          <w:tcPr>
            <w:tcW w:w="993" w:type="dxa"/>
            <w:shd w:val="clear" w:color="auto" w:fill="F2F2F2"/>
          </w:tcPr>
          <w:p w14:paraId="335BB8C0" w14:textId="5F3BA26C"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1AC6028" w14:textId="77777777" w:rsidTr="00B64319">
        <w:tc>
          <w:tcPr>
            <w:tcW w:w="5098" w:type="dxa"/>
            <w:shd w:val="clear" w:color="auto" w:fill="F2F2F2"/>
          </w:tcPr>
          <w:p w14:paraId="61A59E63" w14:textId="3CF1BF1D" w:rsidR="00610BC0" w:rsidRPr="00A3204D" w:rsidRDefault="00610BC0" w:rsidP="001E1C1D">
            <w:pPr>
              <w:spacing w:after="0"/>
              <w:rPr>
                <w:rFonts w:cs="Times New Roman"/>
                <w:sz w:val="18"/>
                <w:szCs w:val="18"/>
              </w:rPr>
            </w:pPr>
            <w:r w:rsidRPr="00A3204D">
              <w:rPr>
                <w:rFonts w:cs="Times New Roman"/>
                <w:sz w:val="18"/>
                <w:szCs w:val="18"/>
              </w:rPr>
              <w:t>363 Pomoći unutar općeg proračuna</w:t>
            </w:r>
          </w:p>
        </w:tc>
        <w:tc>
          <w:tcPr>
            <w:tcW w:w="1276" w:type="dxa"/>
            <w:shd w:val="clear" w:color="auto" w:fill="F2F2F2"/>
          </w:tcPr>
          <w:p w14:paraId="29BA2FE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6CBA48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D72B391" w14:textId="213D9A8C" w:rsidR="00610BC0" w:rsidRPr="00A3204D" w:rsidRDefault="00610BC0" w:rsidP="001E1C1D">
            <w:pPr>
              <w:spacing w:after="0"/>
              <w:jc w:val="right"/>
              <w:rPr>
                <w:rFonts w:cs="Times New Roman"/>
                <w:sz w:val="18"/>
                <w:szCs w:val="18"/>
              </w:rPr>
            </w:pPr>
            <w:r w:rsidRPr="00A3204D">
              <w:rPr>
                <w:rFonts w:cs="Times New Roman"/>
                <w:sz w:val="18"/>
                <w:szCs w:val="18"/>
              </w:rPr>
              <w:t>4.066,98</w:t>
            </w:r>
          </w:p>
        </w:tc>
        <w:tc>
          <w:tcPr>
            <w:tcW w:w="993" w:type="dxa"/>
            <w:shd w:val="clear" w:color="auto" w:fill="F2F2F2"/>
          </w:tcPr>
          <w:p w14:paraId="036AC24B" w14:textId="77777777" w:rsidR="00610BC0" w:rsidRPr="00A3204D" w:rsidRDefault="00610BC0" w:rsidP="001E1C1D">
            <w:pPr>
              <w:spacing w:after="0"/>
              <w:jc w:val="right"/>
              <w:rPr>
                <w:rFonts w:cs="Times New Roman"/>
                <w:sz w:val="18"/>
                <w:szCs w:val="18"/>
              </w:rPr>
            </w:pPr>
          </w:p>
        </w:tc>
      </w:tr>
      <w:tr w:rsidR="00610BC0" w14:paraId="1FB4E5C1" w14:textId="77777777" w:rsidTr="00B64319">
        <w:tc>
          <w:tcPr>
            <w:tcW w:w="5098" w:type="dxa"/>
          </w:tcPr>
          <w:p w14:paraId="639BFA2D" w14:textId="79DEEE1C" w:rsidR="00610BC0" w:rsidRDefault="00610BC0" w:rsidP="001E1C1D">
            <w:pPr>
              <w:spacing w:after="0"/>
              <w:rPr>
                <w:rFonts w:cs="Times New Roman"/>
                <w:sz w:val="18"/>
                <w:szCs w:val="18"/>
              </w:rPr>
            </w:pPr>
            <w:r>
              <w:rPr>
                <w:rFonts w:cs="Times New Roman"/>
                <w:sz w:val="18"/>
                <w:szCs w:val="18"/>
              </w:rPr>
              <w:t>3632 Kapitalne pomoći unutar općeg proračuna</w:t>
            </w:r>
          </w:p>
        </w:tc>
        <w:tc>
          <w:tcPr>
            <w:tcW w:w="1276" w:type="dxa"/>
          </w:tcPr>
          <w:p w14:paraId="71D97D37" w14:textId="77777777" w:rsidR="00610BC0" w:rsidRDefault="00610BC0" w:rsidP="001E1C1D">
            <w:pPr>
              <w:spacing w:after="0"/>
              <w:jc w:val="right"/>
              <w:rPr>
                <w:rFonts w:cs="Times New Roman"/>
                <w:sz w:val="18"/>
                <w:szCs w:val="18"/>
              </w:rPr>
            </w:pPr>
          </w:p>
        </w:tc>
        <w:tc>
          <w:tcPr>
            <w:tcW w:w="1276" w:type="dxa"/>
          </w:tcPr>
          <w:p w14:paraId="3FA5A443" w14:textId="77777777" w:rsidR="00610BC0" w:rsidRDefault="00610BC0" w:rsidP="001E1C1D">
            <w:pPr>
              <w:spacing w:after="0"/>
              <w:jc w:val="right"/>
              <w:rPr>
                <w:rFonts w:cs="Times New Roman"/>
                <w:sz w:val="18"/>
                <w:szCs w:val="18"/>
              </w:rPr>
            </w:pPr>
          </w:p>
        </w:tc>
        <w:tc>
          <w:tcPr>
            <w:tcW w:w="1417" w:type="dxa"/>
          </w:tcPr>
          <w:p w14:paraId="509B6CCA" w14:textId="78618F92" w:rsidR="00610BC0" w:rsidRDefault="00610BC0" w:rsidP="001E1C1D">
            <w:pPr>
              <w:spacing w:after="0"/>
              <w:jc w:val="right"/>
              <w:rPr>
                <w:rFonts w:cs="Times New Roman"/>
                <w:sz w:val="18"/>
                <w:szCs w:val="18"/>
              </w:rPr>
            </w:pPr>
            <w:r>
              <w:rPr>
                <w:rFonts w:cs="Times New Roman"/>
                <w:sz w:val="18"/>
                <w:szCs w:val="18"/>
              </w:rPr>
              <w:t>4.066,98</w:t>
            </w:r>
          </w:p>
        </w:tc>
        <w:tc>
          <w:tcPr>
            <w:tcW w:w="993" w:type="dxa"/>
          </w:tcPr>
          <w:p w14:paraId="7E22FF9B" w14:textId="77777777" w:rsidR="00610BC0" w:rsidRDefault="00610BC0" w:rsidP="001E1C1D">
            <w:pPr>
              <w:spacing w:after="0"/>
              <w:jc w:val="right"/>
              <w:rPr>
                <w:rFonts w:cs="Times New Roman"/>
                <w:sz w:val="18"/>
                <w:szCs w:val="18"/>
              </w:rPr>
            </w:pPr>
          </w:p>
        </w:tc>
      </w:tr>
      <w:tr w:rsidR="00610BC0" w:rsidRPr="00A3204D" w14:paraId="67059DC8" w14:textId="77777777" w:rsidTr="00B64319">
        <w:tc>
          <w:tcPr>
            <w:tcW w:w="5098" w:type="dxa"/>
            <w:shd w:val="clear" w:color="auto" w:fill="CBFFCB"/>
          </w:tcPr>
          <w:p w14:paraId="1650B489" w14:textId="5D82FABD" w:rsidR="00610BC0" w:rsidRPr="00A3204D" w:rsidRDefault="00610BC0" w:rsidP="001E1C1D">
            <w:pPr>
              <w:spacing w:after="0"/>
              <w:rPr>
                <w:rFonts w:cs="Times New Roman"/>
                <w:sz w:val="16"/>
                <w:szCs w:val="18"/>
              </w:rPr>
            </w:pPr>
            <w:r w:rsidRPr="00A3204D">
              <w:rPr>
                <w:rFonts w:cs="Times New Roman"/>
                <w:sz w:val="16"/>
                <w:szCs w:val="18"/>
              </w:rPr>
              <w:t>IZVOR 411 Komunalni doprinos</w:t>
            </w:r>
          </w:p>
        </w:tc>
        <w:tc>
          <w:tcPr>
            <w:tcW w:w="1276" w:type="dxa"/>
            <w:shd w:val="clear" w:color="auto" w:fill="CBFFCB"/>
          </w:tcPr>
          <w:p w14:paraId="312A9A14" w14:textId="04DA12E2" w:rsidR="00610BC0" w:rsidRPr="00A3204D" w:rsidRDefault="00610BC0" w:rsidP="001E1C1D">
            <w:pPr>
              <w:spacing w:after="0"/>
              <w:jc w:val="right"/>
              <w:rPr>
                <w:rFonts w:cs="Times New Roman"/>
                <w:sz w:val="16"/>
                <w:szCs w:val="18"/>
              </w:rPr>
            </w:pPr>
            <w:r w:rsidRPr="00A3204D">
              <w:rPr>
                <w:rFonts w:cs="Times New Roman"/>
                <w:sz w:val="16"/>
                <w:szCs w:val="18"/>
              </w:rPr>
              <w:t>901,07</w:t>
            </w:r>
          </w:p>
        </w:tc>
        <w:tc>
          <w:tcPr>
            <w:tcW w:w="1276" w:type="dxa"/>
            <w:shd w:val="clear" w:color="auto" w:fill="CBFFCB"/>
          </w:tcPr>
          <w:p w14:paraId="4A65AE7B" w14:textId="3D1322FF" w:rsidR="00610BC0" w:rsidRPr="00A3204D" w:rsidRDefault="00610BC0" w:rsidP="001E1C1D">
            <w:pPr>
              <w:spacing w:after="0"/>
              <w:jc w:val="right"/>
              <w:rPr>
                <w:rFonts w:cs="Times New Roman"/>
                <w:sz w:val="16"/>
                <w:szCs w:val="18"/>
              </w:rPr>
            </w:pPr>
            <w:r w:rsidRPr="00A3204D">
              <w:rPr>
                <w:rFonts w:cs="Times New Roman"/>
                <w:sz w:val="16"/>
                <w:szCs w:val="18"/>
              </w:rPr>
              <w:t>901,07</w:t>
            </w:r>
          </w:p>
        </w:tc>
        <w:tc>
          <w:tcPr>
            <w:tcW w:w="1417" w:type="dxa"/>
            <w:shd w:val="clear" w:color="auto" w:fill="CBFFCB"/>
          </w:tcPr>
          <w:p w14:paraId="39E38DE2" w14:textId="223261A3" w:rsidR="00610BC0" w:rsidRPr="00A3204D" w:rsidRDefault="00610BC0" w:rsidP="001E1C1D">
            <w:pPr>
              <w:spacing w:after="0"/>
              <w:jc w:val="right"/>
              <w:rPr>
                <w:rFonts w:cs="Times New Roman"/>
                <w:sz w:val="16"/>
                <w:szCs w:val="18"/>
              </w:rPr>
            </w:pPr>
            <w:r w:rsidRPr="00A3204D">
              <w:rPr>
                <w:rFonts w:cs="Times New Roman"/>
                <w:sz w:val="16"/>
                <w:szCs w:val="18"/>
              </w:rPr>
              <w:t>901,07</w:t>
            </w:r>
          </w:p>
        </w:tc>
        <w:tc>
          <w:tcPr>
            <w:tcW w:w="993" w:type="dxa"/>
            <w:shd w:val="clear" w:color="auto" w:fill="CBFFCB"/>
          </w:tcPr>
          <w:p w14:paraId="10389DAD" w14:textId="66976990"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4FA27F6C" w14:textId="77777777" w:rsidTr="00B64319">
        <w:tc>
          <w:tcPr>
            <w:tcW w:w="5098" w:type="dxa"/>
            <w:shd w:val="clear" w:color="auto" w:fill="F2F2F2"/>
          </w:tcPr>
          <w:p w14:paraId="3404BE6D" w14:textId="27FF301F"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50A2DA5" w14:textId="03E5DF98" w:rsidR="00610BC0" w:rsidRPr="00A3204D" w:rsidRDefault="00610BC0" w:rsidP="001E1C1D">
            <w:pPr>
              <w:spacing w:after="0"/>
              <w:jc w:val="right"/>
              <w:rPr>
                <w:rFonts w:cs="Times New Roman"/>
                <w:sz w:val="18"/>
                <w:szCs w:val="18"/>
              </w:rPr>
            </w:pPr>
            <w:r w:rsidRPr="00A3204D">
              <w:rPr>
                <w:rFonts w:cs="Times New Roman"/>
                <w:sz w:val="18"/>
                <w:szCs w:val="18"/>
              </w:rPr>
              <w:t>901,07</w:t>
            </w:r>
          </w:p>
        </w:tc>
        <w:tc>
          <w:tcPr>
            <w:tcW w:w="1276" w:type="dxa"/>
            <w:shd w:val="clear" w:color="auto" w:fill="F2F2F2"/>
          </w:tcPr>
          <w:p w14:paraId="6285E8CF" w14:textId="24BF84E4" w:rsidR="00610BC0" w:rsidRPr="00A3204D" w:rsidRDefault="00610BC0" w:rsidP="001E1C1D">
            <w:pPr>
              <w:spacing w:after="0"/>
              <w:jc w:val="right"/>
              <w:rPr>
                <w:rFonts w:cs="Times New Roman"/>
                <w:sz w:val="18"/>
                <w:szCs w:val="18"/>
              </w:rPr>
            </w:pPr>
            <w:r w:rsidRPr="00A3204D">
              <w:rPr>
                <w:rFonts w:cs="Times New Roman"/>
                <w:sz w:val="18"/>
                <w:szCs w:val="18"/>
              </w:rPr>
              <w:t>901,07</w:t>
            </w:r>
          </w:p>
        </w:tc>
        <w:tc>
          <w:tcPr>
            <w:tcW w:w="1417" w:type="dxa"/>
            <w:shd w:val="clear" w:color="auto" w:fill="F2F2F2"/>
          </w:tcPr>
          <w:p w14:paraId="46412D2F" w14:textId="6259DAEB" w:rsidR="00610BC0" w:rsidRPr="00A3204D" w:rsidRDefault="00610BC0" w:rsidP="001E1C1D">
            <w:pPr>
              <w:spacing w:after="0"/>
              <w:jc w:val="right"/>
              <w:rPr>
                <w:rFonts w:cs="Times New Roman"/>
                <w:sz w:val="18"/>
                <w:szCs w:val="18"/>
              </w:rPr>
            </w:pPr>
            <w:r w:rsidRPr="00A3204D">
              <w:rPr>
                <w:rFonts w:cs="Times New Roman"/>
                <w:sz w:val="18"/>
                <w:szCs w:val="18"/>
              </w:rPr>
              <w:t>901,07</w:t>
            </w:r>
          </w:p>
        </w:tc>
        <w:tc>
          <w:tcPr>
            <w:tcW w:w="993" w:type="dxa"/>
            <w:shd w:val="clear" w:color="auto" w:fill="F2F2F2"/>
          </w:tcPr>
          <w:p w14:paraId="3DD280C3" w14:textId="5671D38B"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0B899C2" w14:textId="77777777" w:rsidTr="00B64319">
        <w:tc>
          <w:tcPr>
            <w:tcW w:w="5098" w:type="dxa"/>
            <w:shd w:val="clear" w:color="auto" w:fill="F2F2F2"/>
          </w:tcPr>
          <w:p w14:paraId="46720F4E" w14:textId="14EF4E84"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0C20ACC" w14:textId="3BA3E9C8" w:rsidR="00610BC0" w:rsidRPr="00A3204D" w:rsidRDefault="00610BC0" w:rsidP="001E1C1D">
            <w:pPr>
              <w:spacing w:after="0"/>
              <w:jc w:val="right"/>
              <w:rPr>
                <w:rFonts w:cs="Times New Roman"/>
                <w:sz w:val="18"/>
                <w:szCs w:val="18"/>
              </w:rPr>
            </w:pPr>
            <w:r w:rsidRPr="00A3204D">
              <w:rPr>
                <w:rFonts w:cs="Times New Roman"/>
                <w:sz w:val="18"/>
                <w:szCs w:val="18"/>
              </w:rPr>
              <w:t>901,07</w:t>
            </w:r>
          </w:p>
        </w:tc>
        <w:tc>
          <w:tcPr>
            <w:tcW w:w="1276" w:type="dxa"/>
            <w:shd w:val="clear" w:color="auto" w:fill="F2F2F2"/>
          </w:tcPr>
          <w:p w14:paraId="4F24E988" w14:textId="1A4C709B" w:rsidR="00610BC0" w:rsidRPr="00A3204D" w:rsidRDefault="00610BC0" w:rsidP="001E1C1D">
            <w:pPr>
              <w:spacing w:after="0"/>
              <w:jc w:val="right"/>
              <w:rPr>
                <w:rFonts w:cs="Times New Roman"/>
                <w:sz w:val="18"/>
                <w:szCs w:val="18"/>
              </w:rPr>
            </w:pPr>
            <w:r w:rsidRPr="00A3204D">
              <w:rPr>
                <w:rFonts w:cs="Times New Roman"/>
                <w:sz w:val="18"/>
                <w:szCs w:val="18"/>
              </w:rPr>
              <w:t>901,07</w:t>
            </w:r>
          </w:p>
        </w:tc>
        <w:tc>
          <w:tcPr>
            <w:tcW w:w="1417" w:type="dxa"/>
            <w:shd w:val="clear" w:color="auto" w:fill="F2F2F2"/>
          </w:tcPr>
          <w:p w14:paraId="561FF3CD" w14:textId="0188A0B6" w:rsidR="00610BC0" w:rsidRPr="00A3204D" w:rsidRDefault="00610BC0" w:rsidP="001E1C1D">
            <w:pPr>
              <w:spacing w:after="0"/>
              <w:jc w:val="right"/>
              <w:rPr>
                <w:rFonts w:cs="Times New Roman"/>
                <w:sz w:val="18"/>
                <w:szCs w:val="18"/>
              </w:rPr>
            </w:pPr>
            <w:r w:rsidRPr="00A3204D">
              <w:rPr>
                <w:rFonts w:cs="Times New Roman"/>
                <w:sz w:val="18"/>
                <w:szCs w:val="18"/>
              </w:rPr>
              <w:t>901,07</w:t>
            </w:r>
          </w:p>
        </w:tc>
        <w:tc>
          <w:tcPr>
            <w:tcW w:w="993" w:type="dxa"/>
            <w:shd w:val="clear" w:color="auto" w:fill="F2F2F2"/>
          </w:tcPr>
          <w:p w14:paraId="753516CD" w14:textId="5946F66D"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E6322FB" w14:textId="77777777" w:rsidTr="00B64319">
        <w:tc>
          <w:tcPr>
            <w:tcW w:w="5098" w:type="dxa"/>
            <w:shd w:val="clear" w:color="auto" w:fill="F2F2F2"/>
          </w:tcPr>
          <w:p w14:paraId="6BDD7625" w14:textId="7C41C136"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A0A62A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B785CC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38C9857" w14:textId="019E2025" w:rsidR="00610BC0" w:rsidRPr="00A3204D" w:rsidRDefault="00610BC0" w:rsidP="001E1C1D">
            <w:pPr>
              <w:spacing w:after="0"/>
              <w:jc w:val="right"/>
              <w:rPr>
                <w:rFonts w:cs="Times New Roman"/>
                <w:sz w:val="18"/>
                <w:szCs w:val="18"/>
              </w:rPr>
            </w:pPr>
            <w:r w:rsidRPr="00A3204D">
              <w:rPr>
                <w:rFonts w:cs="Times New Roman"/>
                <w:sz w:val="18"/>
                <w:szCs w:val="18"/>
              </w:rPr>
              <w:t>901,07</w:t>
            </w:r>
          </w:p>
        </w:tc>
        <w:tc>
          <w:tcPr>
            <w:tcW w:w="993" w:type="dxa"/>
            <w:shd w:val="clear" w:color="auto" w:fill="F2F2F2"/>
          </w:tcPr>
          <w:p w14:paraId="40A6143C" w14:textId="77777777" w:rsidR="00610BC0" w:rsidRPr="00A3204D" w:rsidRDefault="00610BC0" w:rsidP="001E1C1D">
            <w:pPr>
              <w:spacing w:after="0"/>
              <w:jc w:val="right"/>
              <w:rPr>
                <w:rFonts w:cs="Times New Roman"/>
                <w:sz w:val="18"/>
                <w:szCs w:val="18"/>
              </w:rPr>
            </w:pPr>
          </w:p>
        </w:tc>
      </w:tr>
      <w:tr w:rsidR="00610BC0" w14:paraId="0049E4D3" w14:textId="77777777" w:rsidTr="00B64319">
        <w:tc>
          <w:tcPr>
            <w:tcW w:w="5098" w:type="dxa"/>
          </w:tcPr>
          <w:p w14:paraId="29B39035" w14:textId="2DDC157F"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68B00F67" w14:textId="77777777" w:rsidR="00610BC0" w:rsidRDefault="00610BC0" w:rsidP="001E1C1D">
            <w:pPr>
              <w:spacing w:after="0"/>
              <w:jc w:val="right"/>
              <w:rPr>
                <w:rFonts w:cs="Times New Roman"/>
                <w:sz w:val="18"/>
                <w:szCs w:val="18"/>
              </w:rPr>
            </w:pPr>
          </w:p>
        </w:tc>
        <w:tc>
          <w:tcPr>
            <w:tcW w:w="1276" w:type="dxa"/>
          </w:tcPr>
          <w:p w14:paraId="454BCD91" w14:textId="77777777" w:rsidR="00610BC0" w:rsidRDefault="00610BC0" w:rsidP="001E1C1D">
            <w:pPr>
              <w:spacing w:after="0"/>
              <w:jc w:val="right"/>
              <w:rPr>
                <w:rFonts w:cs="Times New Roman"/>
                <w:sz w:val="18"/>
                <w:szCs w:val="18"/>
              </w:rPr>
            </w:pPr>
          </w:p>
        </w:tc>
        <w:tc>
          <w:tcPr>
            <w:tcW w:w="1417" w:type="dxa"/>
          </w:tcPr>
          <w:p w14:paraId="081A03C7" w14:textId="6F316E5F" w:rsidR="00610BC0" w:rsidRDefault="00610BC0" w:rsidP="001E1C1D">
            <w:pPr>
              <w:spacing w:after="0"/>
              <w:jc w:val="right"/>
              <w:rPr>
                <w:rFonts w:cs="Times New Roman"/>
                <w:sz w:val="18"/>
                <w:szCs w:val="18"/>
              </w:rPr>
            </w:pPr>
            <w:r>
              <w:rPr>
                <w:rFonts w:cs="Times New Roman"/>
                <w:sz w:val="18"/>
                <w:szCs w:val="18"/>
              </w:rPr>
              <w:t>901,07</w:t>
            </w:r>
          </w:p>
        </w:tc>
        <w:tc>
          <w:tcPr>
            <w:tcW w:w="993" w:type="dxa"/>
          </w:tcPr>
          <w:p w14:paraId="17FDD7BB" w14:textId="77777777" w:rsidR="00610BC0" w:rsidRDefault="00610BC0" w:rsidP="001E1C1D">
            <w:pPr>
              <w:spacing w:after="0"/>
              <w:jc w:val="right"/>
              <w:rPr>
                <w:rFonts w:cs="Times New Roman"/>
                <w:sz w:val="18"/>
                <w:szCs w:val="18"/>
              </w:rPr>
            </w:pPr>
          </w:p>
        </w:tc>
      </w:tr>
      <w:tr w:rsidR="00610BC0" w:rsidRPr="00A3204D" w14:paraId="4BCCD830" w14:textId="77777777" w:rsidTr="00B64319">
        <w:tc>
          <w:tcPr>
            <w:tcW w:w="5098" w:type="dxa"/>
            <w:shd w:val="clear" w:color="auto" w:fill="CBFFCB"/>
          </w:tcPr>
          <w:p w14:paraId="3D8AB09F" w14:textId="0C8E7771"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0CA6AAA4" w14:textId="5088E0E6" w:rsidR="00610BC0" w:rsidRPr="00A3204D" w:rsidRDefault="00610BC0" w:rsidP="001E1C1D">
            <w:pPr>
              <w:spacing w:after="0"/>
              <w:jc w:val="right"/>
              <w:rPr>
                <w:rFonts w:cs="Times New Roman"/>
                <w:sz w:val="16"/>
                <w:szCs w:val="18"/>
              </w:rPr>
            </w:pPr>
            <w:r w:rsidRPr="00A3204D">
              <w:rPr>
                <w:rFonts w:cs="Times New Roman"/>
                <w:sz w:val="16"/>
                <w:szCs w:val="18"/>
              </w:rPr>
              <w:t>8.846,70</w:t>
            </w:r>
          </w:p>
        </w:tc>
        <w:tc>
          <w:tcPr>
            <w:tcW w:w="1276" w:type="dxa"/>
            <w:shd w:val="clear" w:color="auto" w:fill="CBFFCB"/>
          </w:tcPr>
          <w:p w14:paraId="70ED181D" w14:textId="2E28AFE6" w:rsidR="00610BC0" w:rsidRPr="00A3204D" w:rsidRDefault="00610BC0" w:rsidP="001E1C1D">
            <w:pPr>
              <w:spacing w:after="0"/>
              <w:jc w:val="right"/>
              <w:rPr>
                <w:rFonts w:cs="Times New Roman"/>
                <w:sz w:val="16"/>
                <w:szCs w:val="18"/>
              </w:rPr>
            </w:pPr>
            <w:r w:rsidRPr="00A3204D">
              <w:rPr>
                <w:rFonts w:cs="Times New Roman"/>
                <w:sz w:val="16"/>
                <w:szCs w:val="18"/>
              </w:rPr>
              <w:t>8.846,70</w:t>
            </w:r>
          </w:p>
        </w:tc>
        <w:tc>
          <w:tcPr>
            <w:tcW w:w="1417" w:type="dxa"/>
            <w:shd w:val="clear" w:color="auto" w:fill="CBFFCB"/>
          </w:tcPr>
          <w:p w14:paraId="52C2F5C3" w14:textId="69F0C3F3" w:rsidR="00610BC0" w:rsidRPr="00A3204D" w:rsidRDefault="00610BC0" w:rsidP="001E1C1D">
            <w:pPr>
              <w:spacing w:after="0"/>
              <w:jc w:val="right"/>
              <w:rPr>
                <w:rFonts w:cs="Times New Roman"/>
                <w:sz w:val="16"/>
                <w:szCs w:val="18"/>
              </w:rPr>
            </w:pPr>
            <w:r w:rsidRPr="00A3204D">
              <w:rPr>
                <w:rFonts w:cs="Times New Roman"/>
                <w:sz w:val="16"/>
                <w:szCs w:val="18"/>
              </w:rPr>
              <w:t>8.034,00</w:t>
            </w:r>
          </w:p>
        </w:tc>
        <w:tc>
          <w:tcPr>
            <w:tcW w:w="993" w:type="dxa"/>
            <w:shd w:val="clear" w:color="auto" w:fill="CBFFCB"/>
          </w:tcPr>
          <w:p w14:paraId="6F59317F" w14:textId="37D85685" w:rsidR="00610BC0" w:rsidRPr="00A3204D" w:rsidRDefault="00610BC0" w:rsidP="001E1C1D">
            <w:pPr>
              <w:spacing w:after="0"/>
              <w:jc w:val="right"/>
              <w:rPr>
                <w:rFonts w:cs="Times New Roman"/>
                <w:sz w:val="16"/>
                <w:szCs w:val="18"/>
              </w:rPr>
            </w:pPr>
            <w:r w:rsidRPr="00A3204D">
              <w:rPr>
                <w:rFonts w:cs="Times New Roman"/>
                <w:sz w:val="16"/>
                <w:szCs w:val="18"/>
              </w:rPr>
              <w:t>90,81%</w:t>
            </w:r>
          </w:p>
        </w:tc>
      </w:tr>
      <w:tr w:rsidR="00610BC0" w:rsidRPr="00A3204D" w14:paraId="77FCFDFA" w14:textId="77777777" w:rsidTr="00B64319">
        <w:tc>
          <w:tcPr>
            <w:tcW w:w="5098" w:type="dxa"/>
            <w:shd w:val="clear" w:color="auto" w:fill="F2F2F2"/>
          </w:tcPr>
          <w:p w14:paraId="65CADA51" w14:textId="3FA85F6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22646A5" w14:textId="396198F6" w:rsidR="00610BC0" w:rsidRPr="00A3204D" w:rsidRDefault="00610BC0" w:rsidP="001E1C1D">
            <w:pPr>
              <w:spacing w:after="0"/>
              <w:jc w:val="right"/>
              <w:rPr>
                <w:rFonts w:cs="Times New Roman"/>
                <w:sz w:val="18"/>
                <w:szCs w:val="18"/>
              </w:rPr>
            </w:pPr>
            <w:r w:rsidRPr="00A3204D">
              <w:rPr>
                <w:rFonts w:cs="Times New Roman"/>
                <w:sz w:val="18"/>
                <w:szCs w:val="18"/>
              </w:rPr>
              <w:t>8.846,70</w:t>
            </w:r>
          </w:p>
        </w:tc>
        <w:tc>
          <w:tcPr>
            <w:tcW w:w="1276" w:type="dxa"/>
            <w:shd w:val="clear" w:color="auto" w:fill="F2F2F2"/>
          </w:tcPr>
          <w:p w14:paraId="0170ED08" w14:textId="7035F054" w:rsidR="00610BC0" w:rsidRPr="00A3204D" w:rsidRDefault="00610BC0" w:rsidP="001E1C1D">
            <w:pPr>
              <w:spacing w:after="0"/>
              <w:jc w:val="right"/>
              <w:rPr>
                <w:rFonts w:cs="Times New Roman"/>
                <w:sz w:val="18"/>
                <w:szCs w:val="18"/>
              </w:rPr>
            </w:pPr>
            <w:r w:rsidRPr="00A3204D">
              <w:rPr>
                <w:rFonts w:cs="Times New Roman"/>
                <w:sz w:val="18"/>
                <w:szCs w:val="18"/>
              </w:rPr>
              <w:t>8.846,70</w:t>
            </w:r>
          </w:p>
        </w:tc>
        <w:tc>
          <w:tcPr>
            <w:tcW w:w="1417" w:type="dxa"/>
            <w:shd w:val="clear" w:color="auto" w:fill="F2F2F2"/>
          </w:tcPr>
          <w:p w14:paraId="6441EB26" w14:textId="6051B3FC" w:rsidR="00610BC0" w:rsidRPr="00A3204D" w:rsidRDefault="00610BC0" w:rsidP="001E1C1D">
            <w:pPr>
              <w:spacing w:after="0"/>
              <w:jc w:val="right"/>
              <w:rPr>
                <w:rFonts w:cs="Times New Roman"/>
                <w:sz w:val="18"/>
                <w:szCs w:val="18"/>
              </w:rPr>
            </w:pPr>
            <w:r w:rsidRPr="00A3204D">
              <w:rPr>
                <w:rFonts w:cs="Times New Roman"/>
                <w:sz w:val="18"/>
                <w:szCs w:val="18"/>
              </w:rPr>
              <w:t>8.034,00</w:t>
            </w:r>
          </w:p>
        </w:tc>
        <w:tc>
          <w:tcPr>
            <w:tcW w:w="993" w:type="dxa"/>
            <w:shd w:val="clear" w:color="auto" w:fill="F2F2F2"/>
          </w:tcPr>
          <w:p w14:paraId="6D0BC7CD" w14:textId="0046E28D" w:rsidR="00610BC0" w:rsidRPr="00A3204D" w:rsidRDefault="00610BC0" w:rsidP="001E1C1D">
            <w:pPr>
              <w:spacing w:after="0"/>
              <w:jc w:val="right"/>
              <w:rPr>
                <w:rFonts w:cs="Times New Roman"/>
                <w:sz w:val="18"/>
                <w:szCs w:val="18"/>
              </w:rPr>
            </w:pPr>
            <w:r w:rsidRPr="00A3204D">
              <w:rPr>
                <w:rFonts w:cs="Times New Roman"/>
                <w:sz w:val="18"/>
                <w:szCs w:val="18"/>
              </w:rPr>
              <w:t>90,81%</w:t>
            </w:r>
          </w:p>
        </w:tc>
      </w:tr>
      <w:tr w:rsidR="00610BC0" w:rsidRPr="00A3204D" w14:paraId="2CAB69CD" w14:textId="77777777" w:rsidTr="00B64319">
        <w:tc>
          <w:tcPr>
            <w:tcW w:w="5098" w:type="dxa"/>
            <w:shd w:val="clear" w:color="auto" w:fill="F2F2F2"/>
          </w:tcPr>
          <w:p w14:paraId="5C4D3A2E" w14:textId="4706B105"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9BDED2D" w14:textId="66C1D498" w:rsidR="00610BC0" w:rsidRPr="00A3204D" w:rsidRDefault="00610BC0" w:rsidP="001E1C1D">
            <w:pPr>
              <w:spacing w:after="0"/>
              <w:jc w:val="right"/>
              <w:rPr>
                <w:rFonts w:cs="Times New Roman"/>
                <w:sz w:val="18"/>
                <w:szCs w:val="18"/>
              </w:rPr>
            </w:pPr>
            <w:r w:rsidRPr="00A3204D">
              <w:rPr>
                <w:rFonts w:cs="Times New Roman"/>
                <w:sz w:val="18"/>
                <w:szCs w:val="18"/>
              </w:rPr>
              <w:t>8.846,70</w:t>
            </w:r>
          </w:p>
        </w:tc>
        <w:tc>
          <w:tcPr>
            <w:tcW w:w="1276" w:type="dxa"/>
            <w:shd w:val="clear" w:color="auto" w:fill="F2F2F2"/>
          </w:tcPr>
          <w:p w14:paraId="2640917E" w14:textId="3505CBDF" w:rsidR="00610BC0" w:rsidRPr="00A3204D" w:rsidRDefault="00610BC0" w:rsidP="001E1C1D">
            <w:pPr>
              <w:spacing w:after="0"/>
              <w:jc w:val="right"/>
              <w:rPr>
                <w:rFonts w:cs="Times New Roman"/>
                <w:sz w:val="18"/>
                <w:szCs w:val="18"/>
              </w:rPr>
            </w:pPr>
            <w:r w:rsidRPr="00A3204D">
              <w:rPr>
                <w:rFonts w:cs="Times New Roman"/>
                <w:sz w:val="18"/>
                <w:szCs w:val="18"/>
              </w:rPr>
              <w:t>8.846,70</w:t>
            </w:r>
          </w:p>
        </w:tc>
        <w:tc>
          <w:tcPr>
            <w:tcW w:w="1417" w:type="dxa"/>
            <w:shd w:val="clear" w:color="auto" w:fill="F2F2F2"/>
          </w:tcPr>
          <w:p w14:paraId="161A66D1" w14:textId="3A6AFF22" w:rsidR="00610BC0" w:rsidRPr="00A3204D" w:rsidRDefault="00610BC0" w:rsidP="001E1C1D">
            <w:pPr>
              <w:spacing w:after="0"/>
              <w:jc w:val="right"/>
              <w:rPr>
                <w:rFonts w:cs="Times New Roman"/>
                <w:sz w:val="18"/>
                <w:szCs w:val="18"/>
              </w:rPr>
            </w:pPr>
            <w:r w:rsidRPr="00A3204D">
              <w:rPr>
                <w:rFonts w:cs="Times New Roman"/>
                <w:sz w:val="18"/>
                <w:szCs w:val="18"/>
              </w:rPr>
              <w:t>8.034,00</w:t>
            </w:r>
          </w:p>
        </w:tc>
        <w:tc>
          <w:tcPr>
            <w:tcW w:w="993" w:type="dxa"/>
            <w:shd w:val="clear" w:color="auto" w:fill="F2F2F2"/>
          </w:tcPr>
          <w:p w14:paraId="7755ABC4" w14:textId="340475ED" w:rsidR="00610BC0" w:rsidRPr="00A3204D" w:rsidRDefault="00610BC0" w:rsidP="001E1C1D">
            <w:pPr>
              <w:spacing w:after="0"/>
              <w:jc w:val="right"/>
              <w:rPr>
                <w:rFonts w:cs="Times New Roman"/>
                <w:sz w:val="18"/>
                <w:szCs w:val="18"/>
              </w:rPr>
            </w:pPr>
            <w:r w:rsidRPr="00A3204D">
              <w:rPr>
                <w:rFonts w:cs="Times New Roman"/>
                <w:sz w:val="18"/>
                <w:szCs w:val="18"/>
              </w:rPr>
              <w:t>90,81%</w:t>
            </w:r>
          </w:p>
        </w:tc>
      </w:tr>
      <w:tr w:rsidR="00610BC0" w:rsidRPr="00A3204D" w14:paraId="5766D246" w14:textId="77777777" w:rsidTr="00B64319">
        <w:tc>
          <w:tcPr>
            <w:tcW w:w="5098" w:type="dxa"/>
            <w:shd w:val="clear" w:color="auto" w:fill="F2F2F2"/>
          </w:tcPr>
          <w:p w14:paraId="036F542D" w14:textId="1E9D9907"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60FCE5D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10B2CD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4C53BD6" w14:textId="1F0473F7" w:rsidR="00610BC0" w:rsidRPr="00A3204D" w:rsidRDefault="00610BC0" w:rsidP="001E1C1D">
            <w:pPr>
              <w:spacing w:after="0"/>
              <w:jc w:val="right"/>
              <w:rPr>
                <w:rFonts w:cs="Times New Roman"/>
                <w:sz w:val="18"/>
                <w:szCs w:val="18"/>
              </w:rPr>
            </w:pPr>
            <w:r w:rsidRPr="00A3204D">
              <w:rPr>
                <w:rFonts w:cs="Times New Roman"/>
                <w:sz w:val="18"/>
                <w:szCs w:val="18"/>
              </w:rPr>
              <w:t>8.034,00</w:t>
            </w:r>
          </w:p>
        </w:tc>
        <w:tc>
          <w:tcPr>
            <w:tcW w:w="993" w:type="dxa"/>
            <w:shd w:val="clear" w:color="auto" w:fill="F2F2F2"/>
          </w:tcPr>
          <w:p w14:paraId="7DCDB35C" w14:textId="77777777" w:rsidR="00610BC0" w:rsidRPr="00A3204D" w:rsidRDefault="00610BC0" w:rsidP="001E1C1D">
            <w:pPr>
              <w:spacing w:after="0"/>
              <w:jc w:val="right"/>
              <w:rPr>
                <w:rFonts w:cs="Times New Roman"/>
                <w:sz w:val="18"/>
                <w:szCs w:val="18"/>
              </w:rPr>
            </w:pPr>
          </w:p>
        </w:tc>
      </w:tr>
      <w:tr w:rsidR="00610BC0" w14:paraId="3971172A" w14:textId="77777777" w:rsidTr="00B64319">
        <w:tc>
          <w:tcPr>
            <w:tcW w:w="5098" w:type="dxa"/>
          </w:tcPr>
          <w:p w14:paraId="23548AEE" w14:textId="42926952"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7D62991C" w14:textId="77777777" w:rsidR="00610BC0" w:rsidRDefault="00610BC0" w:rsidP="001E1C1D">
            <w:pPr>
              <w:spacing w:after="0"/>
              <w:jc w:val="right"/>
              <w:rPr>
                <w:rFonts w:cs="Times New Roman"/>
                <w:sz w:val="18"/>
                <w:szCs w:val="18"/>
              </w:rPr>
            </w:pPr>
          </w:p>
        </w:tc>
        <w:tc>
          <w:tcPr>
            <w:tcW w:w="1276" w:type="dxa"/>
          </w:tcPr>
          <w:p w14:paraId="4A98C068" w14:textId="77777777" w:rsidR="00610BC0" w:rsidRDefault="00610BC0" w:rsidP="001E1C1D">
            <w:pPr>
              <w:spacing w:after="0"/>
              <w:jc w:val="right"/>
              <w:rPr>
                <w:rFonts w:cs="Times New Roman"/>
                <w:sz w:val="18"/>
                <w:szCs w:val="18"/>
              </w:rPr>
            </w:pPr>
          </w:p>
        </w:tc>
        <w:tc>
          <w:tcPr>
            <w:tcW w:w="1417" w:type="dxa"/>
          </w:tcPr>
          <w:p w14:paraId="611A2BB9" w14:textId="05DF3813" w:rsidR="00610BC0" w:rsidRDefault="00610BC0" w:rsidP="001E1C1D">
            <w:pPr>
              <w:spacing w:after="0"/>
              <w:jc w:val="right"/>
              <w:rPr>
                <w:rFonts w:cs="Times New Roman"/>
                <w:sz w:val="18"/>
                <w:szCs w:val="18"/>
              </w:rPr>
            </w:pPr>
            <w:r>
              <w:rPr>
                <w:rFonts w:cs="Times New Roman"/>
                <w:sz w:val="18"/>
                <w:szCs w:val="18"/>
              </w:rPr>
              <w:t>8.034,00</w:t>
            </w:r>
          </w:p>
        </w:tc>
        <w:tc>
          <w:tcPr>
            <w:tcW w:w="993" w:type="dxa"/>
          </w:tcPr>
          <w:p w14:paraId="24DFD167" w14:textId="77777777" w:rsidR="00610BC0" w:rsidRDefault="00610BC0" w:rsidP="001E1C1D">
            <w:pPr>
              <w:spacing w:after="0"/>
              <w:jc w:val="right"/>
              <w:rPr>
                <w:rFonts w:cs="Times New Roman"/>
                <w:sz w:val="18"/>
                <w:szCs w:val="18"/>
              </w:rPr>
            </w:pPr>
          </w:p>
        </w:tc>
      </w:tr>
      <w:tr w:rsidR="00610BC0" w:rsidRPr="00A3204D" w14:paraId="26E1A578" w14:textId="77777777" w:rsidTr="00B64319">
        <w:tc>
          <w:tcPr>
            <w:tcW w:w="5098" w:type="dxa"/>
            <w:shd w:val="clear" w:color="auto" w:fill="CBFFCB"/>
          </w:tcPr>
          <w:p w14:paraId="7B3543B2" w14:textId="3995A1DE" w:rsidR="00610BC0" w:rsidRPr="00A3204D" w:rsidRDefault="00610BC0" w:rsidP="001E1C1D">
            <w:pPr>
              <w:spacing w:after="0"/>
              <w:rPr>
                <w:rFonts w:cs="Times New Roman"/>
                <w:sz w:val="16"/>
                <w:szCs w:val="18"/>
              </w:rPr>
            </w:pPr>
            <w:r w:rsidRPr="00A3204D">
              <w:rPr>
                <w:rFonts w:cs="Times New Roman"/>
                <w:sz w:val="16"/>
                <w:szCs w:val="18"/>
              </w:rPr>
              <w:t>IZVOR 420 Ostali prihodi po posebnim propisima</w:t>
            </w:r>
          </w:p>
        </w:tc>
        <w:tc>
          <w:tcPr>
            <w:tcW w:w="1276" w:type="dxa"/>
            <w:shd w:val="clear" w:color="auto" w:fill="CBFFCB"/>
          </w:tcPr>
          <w:p w14:paraId="45730FEE" w14:textId="3C6FA11C"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6A36F87F" w14:textId="2184726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59E81493" w14:textId="7124F0D1"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7FB03B58" w14:textId="77777777" w:rsidR="00610BC0" w:rsidRPr="00A3204D" w:rsidRDefault="00610BC0" w:rsidP="001E1C1D">
            <w:pPr>
              <w:spacing w:after="0"/>
              <w:jc w:val="right"/>
              <w:rPr>
                <w:rFonts w:cs="Times New Roman"/>
                <w:sz w:val="16"/>
                <w:szCs w:val="18"/>
              </w:rPr>
            </w:pPr>
          </w:p>
        </w:tc>
      </w:tr>
      <w:tr w:rsidR="00610BC0" w:rsidRPr="00A3204D" w14:paraId="2D2363C5" w14:textId="77777777" w:rsidTr="00B64319">
        <w:tc>
          <w:tcPr>
            <w:tcW w:w="5098" w:type="dxa"/>
            <w:shd w:val="clear" w:color="auto" w:fill="F2F2F2"/>
          </w:tcPr>
          <w:p w14:paraId="5FD9A346" w14:textId="41B7483F"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B598BDF" w14:textId="2F5B5DE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7557C2E0" w14:textId="5F2DFF3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2DBF58C" w14:textId="02A3F55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BB72C18" w14:textId="77777777" w:rsidR="00610BC0" w:rsidRPr="00A3204D" w:rsidRDefault="00610BC0" w:rsidP="001E1C1D">
            <w:pPr>
              <w:spacing w:after="0"/>
              <w:jc w:val="right"/>
              <w:rPr>
                <w:rFonts w:cs="Times New Roman"/>
                <w:sz w:val="18"/>
                <w:szCs w:val="18"/>
              </w:rPr>
            </w:pPr>
          </w:p>
        </w:tc>
      </w:tr>
      <w:tr w:rsidR="00610BC0" w:rsidRPr="00A3204D" w14:paraId="54B7DF68" w14:textId="77777777" w:rsidTr="00B64319">
        <w:tc>
          <w:tcPr>
            <w:tcW w:w="5098" w:type="dxa"/>
            <w:shd w:val="clear" w:color="auto" w:fill="F2F2F2"/>
          </w:tcPr>
          <w:p w14:paraId="5C20D765" w14:textId="2D027552"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2F41C19" w14:textId="525B8AC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19E6E631" w14:textId="1CE7D2C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A19AA0F" w14:textId="048DF80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6ACF821" w14:textId="77777777" w:rsidR="00610BC0" w:rsidRPr="00A3204D" w:rsidRDefault="00610BC0" w:rsidP="001E1C1D">
            <w:pPr>
              <w:spacing w:after="0"/>
              <w:jc w:val="right"/>
              <w:rPr>
                <w:rFonts w:cs="Times New Roman"/>
                <w:sz w:val="18"/>
                <w:szCs w:val="18"/>
              </w:rPr>
            </w:pPr>
          </w:p>
        </w:tc>
      </w:tr>
      <w:tr w:rsidR="00610BC0" w:rsidRPr="00A3204D" w14:paraId="3FD18E90" w14:textId="77777777" w:rsidTr="00B64319">
        <w:tc>
          <w:tcPr>
            <w:tcW w:w="5098" w:type="dxa"/>
            <w:shd w:val="clear" w:color="auto" w:fill="F2F2F2"/>
          </w:tcPr>
          <w:p w14:paraId="6011BF45" w14:textId="655705B9"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3E3B0D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1038B0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FF99FD4" w14:textId="56837B1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D2A0369" w14:textId="77777777" w:rsidR="00610BC0" w:rsidRPr="00A3204D" w:rsidRDefault="00610BC0" w:rsidP="001E1C1D">
            <w:pPr>
              <w:spacing w:after="0"/>
              <w:jc w:val="right"/>
              <w:rPr>
                <w:rFonts w:cs="Times New Roman"/>
                <w:sz w:val="18"/>
                <w:szCs w:val="18"/>
              </w:rPr>
            </w:pPr>
          </w:p>
        </w:tc>
      </w:tr>
      <w:tr w:rsidR="00610BC0" w14:paraId="2D1D7913" w14:textId="77777777" w:rsidTr="00B64319">
        <w:tc>
          <w:tcPr>
            <w:tcW w:w="5098" w:type="dxa"/>
          </w:tcPr>
          <w:p w14:paraId="3F7322B5" w14:textId="5EBA9DB3"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3F0749B4" w14:textId="77777777" w:rsidR="00610BC0" w:rsidRDefault="00610BC0" w:rsidP="001E1C1D">
            <w:pPr>
              <w:spacing w:after="0"/>
              <w:jc w:val="right"/>
              <w:rPr>
                <w:rFonts w:cs="Times New Roman"/>
                <w:sz w:val="18"/>
                <w:szCs w:val="18"/>
              </w:rPr>
            </w:pPr>
          </w:p>
        </w:tc>
        <w:tc>
          <w:tcPr>
            <w:tcW w:w="1276" w:type="dxa"/>
          </w:tcPr>
          <w:p w14:paraId="15A350F7" w14:textId="77777777" w:rsidR="00610BC0" w:rsidRDefault="00610BC0" w:rsidP="001E1C1D">
            <w:pPr>
              <w:spacing w:after="0"/>
              <w:jc w:val="right"/>
              <w:rPr>
                <w:rFonts w:cs="Times New Roman"/>
                <w:sz w:val="18"/>
                <w:szCs w:val="18"/>
              </w:rPr>
            </w:pPr>
          </w:p>
        </w:tc>
        <w:tc>
          <w:tcPr>
            <w:tcW w:w="1417" w:type="dxa"/>
          </w:tcPr>
          <w:p w14:paraId="3565CDA7" w14:textId="3840C707"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C02A916" w14:textId="77777777" w:rsidR="00610BC0" w:rsidRDefault="00610BC0" w:rsidP="001E1C1D">
            <w:pPr>
              <w:spacing w:after="0"/>
              <w:jc w:val="right"/>
              <w:rPr>
                <w:rFonts w:cs="Times New Roman"/>
                <w:sz w:val="18"/>
                <w:szCs w:val="18"/>
              </w:rPr>
            </w:pPr>
          </w:p>
        </w:tc>
      </w:tr>
      <w:tr w:rsidR="00610BC0" w:rsidRPr="00A3204D" w14:paraId="70D0D77D" w14:textId="77777777" w:rsidTr="00B64319">
        <w:trPr>
          <w:trHeight w:val="540"/>
        </w:trPr>
        <w:tc>
          <w:tcPr>
            <w:tcW w:w="5098" w:type="dxa"/>
            <w:shd w:val="clear" w:color="auto" w:fill="DAE8F2"/>
            <w:vAlign w:val="center"/>
          </w:tcPr>
          <w:p w14:paraId="14B09A37" w14:textId="16E7BF8A" w:rsidR="00610BC0" w:rsidRPr="00A3204D" w:rsidRDefault="00610BC0" w:rsidP="001E1C1D">
            <w:pPr>
              <w:spacing w:after="0"/>
              <w:rPr>
                <w:rFonts w:cs="Times New Roman"/>
                <w:b/>
                <w:sz w:val="18"/>
                <w:szCs w:val="18"/>
              </w:rPr>
            </w:pPr>
            <w:r w:rsidRPr="00A3204D">
              <w:rPr>
                <w:rFonts w:cs="Times New Roman"/>
                <w:b/>
                <w:sz w:val="18"/>
                <w:szCs w:val="18"/>
              </w:rPr>
              <w:t>AKTIVNOST A100356 Održavanje čistoće javnih površina</w:t>
            </w:r>
          </w:p>
        </w:tc>
        <w:tc>
          <w:tcPr>
            <w:tcW w:w="1276" w:type="dxa"/>
            <w:shd w:val="clear" w:color="auto" w:fill="DAE8F2"/>
            <w:vAlign w:val="center"/>
          </w:tcPr>
          <w:p w14:paraId="5618DC1D" w14:textId="53ABBE9D" w:rsidR="00610BC0" w:rsidRPr="00A3204D" w:rsidRDefault="00610BC0" w:rsidP="001E1C1D">
            <w:pPr>
              <w:spacing w:after="0"/>
              <w:jc w:val="right"/>
              <w:rPr>
                <w:rFonts w:cs="Times New Roman"/>
                <w:b/>
                <w:sz w:val="18"/>
                <w:szCs w:val="18"/>
              </w:rPr>
            </w:pPr>
            <w:r w:rsidRPr="00A3204D">
              <w:rPr>
                <w:rFonts w:cs="Times New Roman"/>
                <w:b/>
                <w:sz w:val="18"/>
                <w:szCs w:val="18"/>
              </w:rPr>
              <w:t>117.217,37</w:t>
            </w:r>
          </w:p>
        </w:tc>
        <w:tc>
          <w:tcPr>
            <w:tcW w:w="1276" w:type="dxa"/>
            <w:shd w:val="clear" w:color="auto" w:fill="DAE8F2"/>
            <w:vAlign w:val="center"/>
          </w:tcPr>
          <w:p w14:paraId="12C11DDA" w14:textId="7EBC70B0" w:rsidR="00610BC0" w:rsidRPr="00A3204D" w:rsidRDefault="00610BC0" w:rsidP="001E1C1D">
            <w:pPr>
              <w:spacing w:after="0"/>
              <w:jc w:val="right"/>
              <w:rPr>
                <w:rFonts w:cs="Times New Roman"/>
                <w:b/>
                <w:sz w:val="18"/>
                <w:szCs w:val="18"/>
              </w:rPr>
            </w:pPr>
            <w:r w:rsidRPr="00A3204D">
              <w:rPr>
                <w:rFonts w:cs="Times New Roman"/>
                <w:b/>
                <w:sz w:val="18"/>
                <w:szCs w:val="18"/>
              </w:rPr>
              <w:t>117.217,37</w:t>
            </w:r>
          </w:p>
        </w:tc>
        <w:tc>
          <w:tcPr>
            <w:tcW w:w="1417" w:type="dxa"/>
            <w:shd w:val="clear" w:color="auto" w:fill="DAE8F2"/>
            <w:vAlign w:val="center"/>
          </w:tcPr>
          <w:p w14:paraId="15A2FB74" w14:textId="1E3C001C" w:rsidR="00610BC0" w:rsidRPr="00A3204D" w:rsidRDefault="00610BC0" w:rsidP="001E1C1D">
            <w:pPr>
              <w:spacing w:after="0"/>
              <w:jc w:val="right"/>
              <w:rPr>
                <w:rFonts w:cs="Times New Roman"/>
                <w:b/>
                <w:sz w:val="18"/>
                <w:szCs w:val="18"/>
              </w:rPr>
            </w:pPr>
            <w:r w:rsidRPr="00A3204D">
              <w:rPr>
                <w:rFonts w:cs="Times New Roman"/>
                <w:b/>
                <w:sz w:val="18"/>
                <w:szCs w:val="18"/>
              </w:rPr>
              <w:t>116.400,33</w:t>
            </w:r>
          </w:p>
        </w:tc>
        <w:tc>
          <w:tcPr>
            <w:tcW w:w="993" w:type="dxa"/>
            <w:shd w:val="clear" w:color="auto" w:fill="DAE8F2"/>
            <w:vAlign w:val="center"/>
          </w:tcPr>
          <w:p w14:paraId="05B7A20F" w14:textId="7AEA2868" w:rsidR="00610BC0" w:rsidRPr="00A3204D" w:rsidRDefault="00610BC0" w:rsidP="001E1C1D">
            <w:pPr>
              <w:spacing w:after="0"/>
              <w:jc w:val="right"/>
              <w:rPr>
                <w:rFonts w:cs="Times New Roman"/>
                <w:b/>
                <w:sz w:val="18"/>
                <w:szCs w:val="18"/>
              </w:rPr>
            </w:pPr>
            <w:r w:rsidRPr="00A3204D">
              <w:rPr>
                <w:rFonts w:cs="Times New Roman"/>
                <w:b/>
                <w:sz w:val="18"/>
                <w:szCs w:val="18"/>
              </w:rPr>
              <w:t>99,30%</w:t>
            </w:r>
          </w:p>
        </w:tc>
      </w:tr>
      <w:tr w:rsidR="00610BC0" w:rsidRPr="00A3204D" w14:paraId="3EBC663A" w14:textId="77777777" w:rsidTr="00B64319">
        <w:tc>
          <w:tcPr>
            <w:tcW w:w="5098" w:type="dxa"/>
            <w:shd w:val="clear" w:color="auto" w:fill="CBFFCB"/>
          </w:tcPr>
          <w:p w14:paraId="5299D14B" w14:textId="5CAA9490"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1FF1AC9" w14:textId="17123BD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62B38A7A" w14:textId="318DA328"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1CD45518" w14:textId="21B91465"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3090D15B" w14:textId="77777777" w:rsidR="00610BC0" w:rsidRPr="00A3204D" w:rsidRDefault="00610BC0" w:rsidP="001E1C1D">
            <w:pPr>
              <w:spacing w:after="0"/>
              <w:jc w:val="right"/>
              <w:rPr>
                <w:rFonts w:cs="Times New Roman"/>
                <w:sz w:val="16"/>
                <w:szCs w:val="18"/>
              </w:rPr>
            </w:pPr>
          </w:p>
        </w:tc>
      </w:tr>
      <w:tr w:rsidR="00610BC0" w:rsidRPr="00A3204D" w14:paraId="32DE0D4E" w14:textId="77777777" w:rsidTr="00B64319">
        <w:tc>
          <w:tcPr>
            <w:tcW w:w="5098" w:type="dxa"/>
            <w:shd w:val="clear" w:color="auto" w:fill="F2F2F2"/>
          </w:tcPr>
          <w:p w14:paraId="4577030C" w14:textId="0BB134F1"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1BCC718" w14:textId="2848BF9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422E8E21" w14:textId="09EAECF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0F0F5A7D" w14:textId="14922CF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1CBCF56" w14:textId="77777777" w:rsidR="00610BC0" w:rsidRPr="00A3204D" w:rsidRDefault="00610BC0" w:rsidP="001E1C1D">
            <w:pPr>
              <w:spacing w:after="0"/>
              <w:jc w:val="right"/>
              <w:rPr>
                <w:rFonts w:cs="Times New Roman"/>
                <w:sz w:val="18"/>
                <w:szCs w:val="18"/>
              </w:rPr>
            </w:pPr>
          </w:p>
        </w:tc>
      </w:tr>
      <w:tr w:rsidR="00610BC0" w:rsidRPr="00A3204D" w14:paraId="5977F326" w14:textId="77777777" w:rsidTr="00B64319">
        <w:tc>
          <w:tcPr>
            <w:tcW w:w="5098" w:type="dxa"/>
            <w:shd w:val="clear" w:color="auto" w:fill="F2F2F2"/>
          </w:tcPr>
          <w:p w14:paraId="60B78020" w14:textId="69B7E9A5"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ABB3592" w14:textId="4F8B4DE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7B031C18" w14:textId="2E38BDD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159C0E0" w14:textId="51D86F1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0EEEFF2" w14:textId="77777777" w:rsidR="00610BC0" w:rsidRPr="00A3204D" w:rsidRDefault="00610BC0" w:rsidP="001E1C1D">
            <w:pPr>
              <w:spacing w:after="0"/>
              <w:jc w:val="right"/>
              <w:rPr>
                <w:rFonts w:cs="Times New Roman"/>
                <w:sz w:val="18"/>
                <w:szCs w:val="18"/>
              </w:rPr>
            </w:pPr>
          </w:p>
        </w:tc>
      </w:tr>
      <w:tr w:rsidR="00610BC0" w:rsidRPr="00A3204D" w14:paraId="74266F4A" w14:textId="77777777" w:rsidTr="00B64319">
        <w:tc>
          <w:tcPr>
            <w:tcW w:w="5098" w:type="dxa"/>
            <w:shd w:val="clear" w:color="auto" w:fill="F2F2F2"/>
          </w:tcPr>
          <w:p w14:paraId="4427FAC5" w14:textId="01886080"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4CCC33C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0EC305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0065C09" w14:textId="67EAB04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0046869" w14:textId="77777777" w:rsidR="00610BC0" w:rsidRPr="00A3204D" w:rsidRDefault="00610BC0" w:rsidP="001E1C1D">
            <w:pPr>
              <w:spacing w:after="0"/>
              <w:jc w:val="right"/>
              <w:rPr>
                <w:rFonts w:cs="Times New Roman"/>
                <w:sz w:val="18"/>
                <w:szCs w:val="18"/>
              </w:rPr>
            </w:pPr>
          </w:p>
        </w:tc>
      </w:tr>
      <w:tr w:rsidR="00610BC0" w14:paraId="16321E80" w14:textId="77777777" w:rsidTr="00B64319">
        <w:tc>
          <w:tcPr>
            <w:tcW w:w="5098" w:type="dxa"/>
          </w:tcPr>
          <w:p w14:paraId="6BB8CFBF" w14:textId="1BC8C5CE"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2C06B1FF" w14:textId="77777777" w:rsidR="00610BC0" w:rsidRDefault="00610BC0" w:rsidP="001E1C1D">
            <w:pPr>
              <w:spacing w:after="0"/>
              <w:jc w:val="right"/>
              <w:rPr>
                <w:rFonts w:cs="Times New Roman"/>
                <w:sz w:val="18"/>
                <w:szCs w:val="18"/>
              </w:rPr>
            </w:pPr>
          </w:p>
        </w:tc>
        <w:tc>
          <w:tcPr>
            <w:tcW w:w="1276" w:type="dxa"/>
          </w:tcPr>
          <w:p w14:paraId="17E754C9" w14:textId="77777777" w:rsidR="00610BC0" w:rsidRDefault="00610BC0" w:rsidP="001E1C1D">
            <w:pPr>
              <w:spacing w:after="0"/>
              <w:jc w:val="right"/>
              <w:rPr>
                <w:rFonts w:cs="Times New Roman"/>
                <w:sz w:val="18"/>
                <w:szCs w:val="18"/>
              </w:rPr>
            </w:pPr>
          </w:p>
        </w:tc>
        <w:tc>
          <w:tcPr>
            <w:tcW w:w="1417" w:type="dxa"/>
          </w:tcPr>
          <w:p w14:paraId="20AC71FF" w14:textId="0059373F"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53B30776" w14:textId="77777777" w:rsidR="00610BC0" w:rsidRDefault="00610BC0" w:rsidP="001E1C1D">
            <w:pPr>
              <w:spacing w:after="0"/>
              <w:jc w:val="right"/>
              <w:rPr>
                <w:rFonts w:cs="Times New Roman"/>
                <w:sz w:val="18"/>
                <w:szCs w:val="18"/>
              </w:rPr>
            </w:pPr>
          </w:p>
        </w:tc>
      </w:tr>
      <w:tr w:rsidR="00610BC0" w:rsidRPr="00A3204D" w14:paraId="29E2A864" w14:textId="77777777" w:rsidTr="00B64319">
        <w:tc>
          <w:tcPr>
            <w:tcW w:w="5098" w:type="dxa"/>
            <w:shd w:val="clear" w:color="auto" w:fill="CBFFCB"/>
          </w:tcPr>
          <w:p w14:paraId="58B1CEBB" w14:textId="7762DE8A"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3854B0E7" w14:textId="270048A6" w:rsidR="00610BC0" w:rsidRPr="00A3204D" w:rsidRDefault="00610BC0" w:rsidP="001E1C1D">
            <w:pPr>
              <w:spacing w:after="0"/>
              <w:jc w:val="right"/>
              <w:rPr>
                <w:rFonts w:cs="Times New Roman"/>
                <w:sz w:val="16"/>
                <w:szCs w:val="18"/>
              </w:rPr>
            </w:pPr>
            <w:r w:rsidRPr="00A3204D">
              <w:rPr>
                <w:rFonts w:cs="Times New Roman"/>
                <w:sz w:val="16"/>
                <w:szCs w:val="18"/>
              </w:rPr>
              <w:t>117.217,37</w:t>
            </w:r>
          </w:p>
        </w:tc>
        <w:tc>
          <w:tcPr>
            <w:tcW w:w="1276" w:type="dxa"/>
            <w:shd w:val="clear" w:color="auto" w:fill="CBFFCB"/>
          </w:tcPr>
          <w:p w14:paraId="24136702" w14:textId="50EFCD2A" w:rsidR="00610BC0" w:rsidRPr="00A3204D" w:rsidRDefault="00610BC0" w:rsidP="001E1C1D">
            <w:pPr>
              <w:spacing w:after="0"/>
              <w:jc w:val="right"/>
              <w:rPr>
                <w:rFonts w:cs="Times New Roman"/>
                <w:sz w:val="16"/>
                <w:szCs w:val="18"/>
              </w:rPr>
            </w:pPr>
            <w:r w:rsidRPr="00A3204D">
              <w:rPr>
                <w:rFonts w:cs="Times New Roman"/>
                <w:sz w:val="16"/>
                <w:szCs w:val="18"/>
              </w:rPr>
              <w:t>117.217,37</w:t>
            </w:r>
          </w:p>
        </w:tc>
        <w:tc>
          <w:tcPr>
            <w:tcW w:w="1417" w:type="dxa"/>
            <w:shd w:val="clear" w:color="auto" w:fill="CBFFCB"/>
          </w:tcPr>
          <w:p w14:paraId="17639072" w14:textId="1A9E9B54" w:rsidR="00610BC0" w:rsidRPr="00A3204D" w:rsidRDefault="00610BC0" w:rsidP="001E1C1D">
            <w:pPr>
              <w:spacing w:after="0"/>
              <w:jc w:val="right"/>
              <w:rPr>
                <w:rFonts w:cs="Times New Roman"/>
                <w:sz w:val="16"/>
                <w:szCs w:val="18"/>
              </w:rPr>
            </w:pPr>
            <w:r w:rsidRPr="00A3204D">
              <w:rPr>
                <w:rFonts w:cs="Times New Roman"/>
                <w:sz w:val="16"/>
                <w:szCs w:val="18"/>
              </w:rPr>
              <w:t>116.400,33</w:t>
            </w:r>
          </w:p>
        </w:tc>
        <w:tc>
          <w:tcPr>
            <w:tcW w:w="993" w:type="dxa"/>
            <w:shd w:val="clear" w:color="auto" w:fill="CBFFCB"/>
          </w:tcPr>
          <w:p w14:paraId="2F88B05D" w14:textId="5890D58C" w:rsidR="00610BC0" w:rsidRPr="00A3204D" w:rsidRDefault="00610BC0" w:rsidP="001E1C1D">
            <w:pPr>
              <w:spacing w:after="0"/>
              <w:jc w:val="right"/>
              <w:rPr>
                <w:rFonts w:cs="Times New Roman"/>
                <w:sz w:val="16"/>
                <w:szCs w:val="18"/>
              </w:rPr>
            </w:pPr>
            <w:r w:rsidRPr="00A3204D">
              <w:rPr>
                <w:rFonts w:cs="Times New Roman"/>
                <w:sz w:val="16"/>
                <w:szCs w:val="18"/>
              </w:rPr>
              <w:t>99,30%</w:t>
            </w:r>
          </w:p>
        </w:tc>
      </w:tr>
      <w:tr w:rsidR="00610BC0" w:rsidRPr="00A3204D" w14:paraId="57FCEB4D" w14:textId="77777777" w:rsidTr="00B64319">
        <w:tc>
          <w:tcPr>
            <w:tcW w:w="5098" w:type="dxa"/>
            <w:shd w:val="clear" w:color="auto" w:fill="F2F2F2"/>
          </w:tcPr>
          <w:p w14:paraId="1B7ED14C" w14:textId="1CDBC7E9"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B3000F0" w14:textId="3690EE71" w:rsidR="00610BC0" w:rsidRPr="00A3204D" w:rsidRDefault="00610BC0" w:rsidP="001E1C1D">
            <w:pPr>
              <w:spacing w:after="0"/>
              <w:jc w:val="right"/>
              <w:rPr>
                <w:rFonts w:cs="Times New Roman"/>
                <w:sz w:val="18"/>
                <w:szCs w:val="18"/>
              </w:rPr>
            </w:pPr>
            <w:r w:rsidRPr="00A3204D">
              <w:rPr>
                <w:rFonts w:cs="Times New Roman"/>
                <w:sz w:val="18"/>
                <w:szCs w:val="18"/>
              </w:rPr>
              <w:t>117.217,37</w:t>
            </w:r>
          </w:p>
        </w:tc>
        <w:tc>
          <w:tcPr>
            <w:tcW w:w="1276" w:type="dxa"/>
            <w:shd w:val="clear" w:color="auto" w:fill="F2F2F2"/>
          </w:tcPr>
          <w:p w14:paraId="2BA0D719" w14:textId="711832C0" w:rsidR="00610BC0" w:rsidRPr="00A3204D" w:rsidRDefault="00610BC0" w:rsidP="001E1C1D">
            <w:pPr>
              <w:spacing w:after="0"/>
              <w:jc w:val="right"/>
              <w:rPr>
                <w:rFonts w:cs="Times New Roman"/>
                <w:sz w:val="18"/>
                <w:szCs w:val="18"/>
              </w:rPr>
            </w:pPr>
            <w:r w:rsidRPr="00A3204D">
              <w:rPr>
                <w:rFonts w:cs="Times New Roman"/>
                <w:sz w:val="18"/>
                <w:szCs w:val="18"/>
              </w:rPr>
              <w:t>117.217,37</w:t>
            </w:r>
          </w:p>
        </w:tc>
        <w:tc>
          <w:tcPr>
            <w:tcW w:w="1417" w:type="dxa"/>
            <w:shd w:val="clear" w:color="auto" w:fill="F2F2F2"/>
          </w:tcPr>
          <w:p w14:paraId="5468A0BD" w14:textId="485FD773" w:rsidR="00610BC0" w:rsidRPr="00A3204D" w:rsidRDefault="00610BC0" w:rsidP="001E1C1D">
            <w:pPr>
              <w:spacing w:after="0"/>
              <w:jc w:val="right"/>
              <w:rPr>
                <w:rFonts w:cs="Times New Roman"/>
                <w:sz w:val="18"/>
                <w:szCs w:val="18"/>
              </w:rPr>
            </w:pPr>
            <w:r w:rsidRPr="00A3204D">
              <w:rPr>
                <w:rFonts w:cs="Times New Roman"/>
                <w:sz w:val="18"/>
                <w:szCs w:val="18"/>
              </w:rPr>
              <w:t>116.400,33</w:t>
            </w:r>
          </w:p>
        </w:tc>
        <w:tc>
          <w:tcPr>
            <w:tcW w:w="993" w:type="dxa"/>
            <w:shd w:val="clear" w:color="auto" w:fill="F2F2F2"/>
          </w:tcPr>
          <w:p w14:paraId="7B892928" w14:textId="6C69D534" w:rsidR="00610BC0" w:rsidRPr="00A3204D" w:rsidRDefault="00610BC0" w:rsidP="001E1C1D">
            <w:pPr>
              <w:spacing w:after="0"/>
              <w:jc w:val="right"/>
              <w:rPr>
                <w:rFonts w:cs="Times New Roman"/>
                <w:sz w:val="18"/>
                <w:szCs w:val="18"/>
              </w:rPr>
            </w:pPr>
            <w:r w:rsidRPr="00A3204D">
              <w:rPr>
                <w:rFonts w:cs="Times New Roman"/>
                <w:sz w:val="18"/>
                <w:szCs w:val="18"/>
              </w:rPr>
              <w:t>99,30%</w:t>
            </w:r>
          </w:p>
        </w:tc>
      </w:tr>
      <w:tr w:rsidR="00610BC0" w:rsidRPr="00A3204D" w14:paraId="49FFCA5D" w14:textId="77777777" w:rsidTr="00B64319">
        <w:tc>
          <w:tcPr>
            <w:tcW w:w="5098" w:type="dxa"/>
            <w:shd w:val="clear" w:color="auto" w:fill="F2F2F2"/>
          </w:tcPr>
          <w:p w14:paraId="108F7DC5" w14:textId="750328D9" w:rsidR="00610BC0" w:rsidRPr="00A3204D" w:rsidRDefault="00610BC0" w:rsidP="001E1C1D">
            <w:pPr>
              <w:spacing w:after="0"/>
              <w:rPr>
                <w:rFonts w:cs="Times New Roman"/>
                <w:sz w:val="18"/>
                <w:szCs w:val="18"/>
              </w:rPr>
            </w:pPr>
            <w:r w:rsidRPr="00A3204D">
              <w:rPr>
                <w:rFonts w:cs="Times New Roman"/>
                <w:sz w:val="18"/>
                <w:szCs w:val="18"/>
              </w:rPr>
              <w:lastRenderedPageBreak/>
              <w:t>32 Materijalni rashodi</w:t>
            </w:r>
          </w:p>
        </w:tc>
        <w:tc>
          <w:tcPr>
            <w:tcW w:w="1276" w:type="dxa"/>
            <w:shd w:val="clear" w:color="auto" w:fill="F2F2F2"/>
          </w:tcPr>
          <w:p w14:paraId="6BD89D2B" w14:textId="15430F96" w:rsidR="00610BC0" w:rsidRPr="00A3204D" w:rsidRDefault="00610BC0" w:rsidP="001E1C1D">
            <w:pPr>
              <w:spacing w:after="0"/>
              <w:jc w:val="right"/>
              <w:rPr>
                <w:rFonts w:cs="Times New Roman"/>
                <w:sz w:val="18"/>
                <w:szCs w:val="18"/>
              </w:rPr>
            </w:pPr>
            <w:r w:rsidRPr="00A3204D">
              <w:rPr>
                <w:rFonts w:cs="Times New Roman"/>
                <w:sz w:val="18"/>
                <w:szCs w:val="18"/>
              </w:rPr>
              <w:t>117.217,37</w:t>
            </w:r>
          </w:p>
        </w:tc>
        <w:tc>
          <w:tcPr>
            <w:tcW w:w="1276" w:type="dxa"/>
            <w:shd w:val="clear" w:color="auto" w:fill="F2F2F2"/>
          </w:tcPr>
          <w:p w14:paraId="70127A12" w14:textId="48B99F9E" w:rsidR="00610BC0" w:rsidRPr="00A3204D" w:rsidRDefault="00610BC0" w:rsidP="001E1C1D">
            <w:pPr>
              <w:spacing w:after="0"/>
              <w:jc w:val="right"/>
              <w:rPr>
                <w:rFonts w:cs="Times New Roman"/>
                <w:sz w:val="18"/>
                <w:szCs w:val="18"/>
              </w:rPr>
            </w:pPr>
            <w:r w:rsidRPr="00A3204D">
              <w:rPr>
                <w:rFonts w:cs="Times New Roman"/>
                <w:sz w:val="18"/>
                <w:szCs w:val="18"/>
              </w:rPr>
              <w:t>117.217,37</w:t>
            </w:r>
          </w:p>
        </w:tc>
        <w:tc>
          <w:tcPr>
            <w:tcW w:w="1417" w:type="dxa"/>
            <w:shd w:val="clear" w:color="auto" w:fill="F2F2F2"/>
          </w:tcPr>
          <w:p w14:paraId="0FE203B2" w14:textId="142D5E19" w:rsidR="00610BC0" w:rsidRPr="00A3204D" w:rsidRDefault="00610BC0" w:rsidP="001E1C1D">
            <w:pPr>
              <w:spacing w:after="0"/>
              <w:jc w:val="right"/>
              <w:rPr>
                <w:rFonts w:cs="Times New Roman"/>
                <w:sz w:val="18"/>
                <w:szCs w:val="18"/>
              </w:rPr>
            </w:pPr>
            <w:r w:rsidRPr="00A3204D">
              <w:rPr>
                <w:rFonts w:cs="Times New Roman"/>
                <w:sz w:val="18"/>
                <w:szCs w:val="18"/>
              </w:rPr>
              <w:t>116.400,33</w:t>
            </w:r>
          </w:p>
        </w:tc>
        <w:tc>
          <w:tcPr>
            <w:tcW w:w="993" w:type="dxa"/>
            <w:shd w:val="clear" w:color="auto" w:fill="F2F2F2"/>
          </w:tcPr>
          <w:p w14:paraId="63B5A174" w14:textId="58997CCB" w:rsidR="00610BC0" w:rsidRPr="00A3204D" w:rsidRDefault="00610BC0" w:rsidP="001E1C1D">
            <w:pPr>
              <w:spacing w:after="0"/>
              <w:jc w:val="right"/>
              <w:rPr>
                <w:rFonts w:cs="Times New Roman"/>
                <w:sz w:val="18"/>
                <w:szCs w:val="18"/>
              </w:rPr>
            </w:pPr>
            <w:r w:rsidRPr="00A3204D">
              <w:rPr>
                <w:rFonts w:cs="Times New Roman"/>
                <w:sz w:val="18"/>
                <w:szCs w:val="18"/>
              </w:rPr>
              <w:t>99,30%</w:t>
            </w:r>
          </w:p>
        </w:tc>
      </w:tr>
      <w:tr w:rsidR="00610BC0" w:rsidRPr="00A3204D" w14:paraId="471918E7" w14:textId="77777777" w:rsidTr="00B64319">
        <w:tc>
          <w:tcPr>
            <w:tcW w:w="5098" w:type="dxa"/>
            <w:shd w:val="clear" w:color="auto" w:fill="F2F2F2"/>
          </w:tcPr>
          <w:p w14:paraId="7E357671" w14:textId="28DD3DEC"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640DC77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FAAB26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28A9812" w14:textId="4A9D3EB5" w:rsidR="00610BC0" w:rsidRPr="00A3204D" w:rsidRDefault="00610BC0" w:rsidP="001E1C1D">
            <w:pPr>
              <w:spacing w:after="0"/>
              <w:jc w:val="right"/>
              <w:rPr>
                <w:rFonts w:cs="Times New Roman"/>
                <w:sz w:val="18"/>
                <w:szCs w:val="18"/>
              </w:rPr>
            </w:pPr>
            <w:r w:rsidRPr="00A3204D">
              <w:rPr>
                <w:rFonts w:cs="Times New Roman"/>
                <w:sz w:val="18"/>
                <w:szCs w:val="18"/>
              </w:rPr>
              <w:t>116.400,33</w:t>
            </w:r>
          </w:p>
        </w:tc>
        <w:tc>
          <w:tcPr>
            <w:tcW w:w="993" w:type="dxa"/>
            <w:shd w:val="clear" w:color="auto" w:fill="F2F2F2"/>
          </w:tcPr>
          <w:p w14:paraId="460BA080" w14:textId="77777777" w:rsidR="00610BC0" w:rsidRPr="00A3204D" w:rsidRDefault="00610BC0" w:rsidP="001E1C1D">
            <w:pPr>
              <w:spacing w:after="0"/>
              <w:jc w:val="right"/>
              <w:rPr>
                <w:rFonts w:cs="Times New Roman"/>
                <w:sz w:val="18"/>
                <w:szCs w:val="18"/>
              </w:rPr>
            </w:pPr>
          </w:p>
        </w:tc>
      </w:tr>
      <w:tr w:rsidR="00610BC0" w14:paraId="2FBD8D79" w14:textId="77777777" w:rsidTr="00B64319">
        <w:tc>
          <w:tcPr>
            <w:tcW w:w="5098" w:type="dxa"/>
          </w:tcPr>
          <w:p w14:paraId="56792538" w14:textId="15E916D4" w:rsidR="00610BC0" w:rsidRDefault="00610BC0" w:rsidP="001E1C1D">
            <w:pPr>
              <w:spacing w:after="0"/>
              <w:rPr>
                <w:rFonts w:cs="Times New Roman"/>
                <w:sz w:val="18"/>
                <w:szCs w:val="18"/>
              </w:rPr>
            </w:pPr>
            <w:r>
              <w:rPr>
                <w:rFonts w:cs="Times New Roman"/>
                <w:sz w:val="18"/>
                <w:szCs w:val="18"/>
              </w:rPr>
              <w:t>3234 Komunalne usluge</w:t>
            </w:r>
          </w:p>
        </w:tc>
        <w:tc>
          <w:tcPr>
            <w:tcW w:w="1276" w:type="dxa"/>
          </w:tcPr>
          <w:p w14:paraId="0095CC42" w14:textId="77777777" w:rsidR="00610BC0" w:rsidRDefault="00610BC0" w:rsidP="001E1C1D">
            <w:pPr>
              <w:spacing w:after="0"/>
              <w:jc w:val="right"/>
              <w:rPr>
                <w:rFonts w:cs="Times New Roman"/>
                <w:sz w:val="18"/>
                <w:szCs w:val="18"/>
              </w:rPr>
            </w:pPr>
          </w:p>
        </w:tc>
        <w:tc>
          <w:tcPr>
            <w:tcW w:w="1276" w:type="dxa"/>
          </w:tcPr>
          <w:p w14:paraId="0DC9BD92" w14:textId="77777777" w:rsidR="00610BC0" w:rsidRDefault="00610BC0" w:rsidP="001E1C1D">
            <w:pPr>
              <w:spacing w:after="0"/>
              <w:jc w:val="right"/>
              <w:rPr>
                <w:rFonts w:cs="Times New Roman"/>
                <w:sz w:val="18"/>
                <w:szCs w:val="18"/>
              </w:rPr>
            </w:pPr>
          </w:p>
        </w:tc>
        <w:tc>
          <w:tcPr>
            <w:tcW w:w="1417" w:type="dxa"/>
          </w:tcPr>
          <w:p w14:paraId="0F7A495C" w14:textId="2A1D7B83" w:rsidR="00610BC0" w:rsidRDefault="00610BC0" w:rsidP="001E1C1D">
            <w:pPr>
              <w:spacing w:after="0"/>
              <w:jc w:val="right"/>
              <w:rPr>
                <w:rFonts w:cs="Times New Roman"/>
                <w:sz w:val="18"/>
                <w:szCs w:val="18"/>
              </w:rPr>
            </w:pPr>
            <w:r>
              <w:rPr>
                <w:rFonts w:cs="Times New Roman"/>
                <w:sz w:val="18"/>
                <w:szCs w:val="18"/>
              </w:rPr>
              <w:t>116.400,33</w:t>
            </w:r>
          </w:p>
        </w:tc>
        <w:tc>
          <w:tcPr>
            <w:tcW w:w="993" w:type="dxa"/>
          </w:tcPr>
          <w:p w14:paraId="46E3E463" w14:textId="77777777" w:rsidR="00610BC0" w:rsidRDefault="00610BC0" w:rsidP="001E1C1D">
            <w:pPr>
              <w:spacing w:after="0"/>
              <w:jc w:val="right"/>
              <w:rPr>
                <w:rFonts w:cs="Times New Roman"/>
                <w:sz w:val="18"/>
                <w:szCs w:val="18"/>
              </w:rPr>
            </w:pPr>
          </w:p>
        </w:tc>
      </w:tr>
      <w:tr w:rsidR="00610BC0" w:rsidRPr="00A3204D" w14:paraId="44F314D6" w14:textId="77777777" w:rsidTr="00B64319">
        <w:trPr>
          <w:trHeight w:val="540"/>
        </w:trPr>
        <w:tc>
          <w:tcPr>
            <w:tcW w:w="5098" w:type="dxa"/>
            <w:shd w:val="clear" w:color="auto" w:fill="DAE8F2"/>
            <w:vAlign w:val="center"/>
          </w:tcPr>
          <w:p w14:paraId="7808E988" w14:textId="3C73301B" w:rsidR="00610BC0" w:rsidRPr="00A3204D" w:rsidRDefault="00610BC0" w:rsidP="001E1C1D">
            <w:pPr>
              <w:spacing w:after="0"/>
              <w:rPr>
                <w:rFonts w:cs="Times New Roman"/>
                <w:b/>
                <w:sz w:val="18"/>
                <w:szCs w:val="18"/>
              </w:rPr>
            </w:pPr>
            <w:r w:rsidRPr="00A3204D">
              <w:rPr>
                <w:rFonts w:cs="Times New Roman"/>
                <w:b/>
                <w:sz w:val="18"/>
                <w:szCs w:val="18"/>
              </w:rPr>
              <w:t>AKTIVNOST A100357 Održavanje javne rasvjete</w:t>
            </w:r>
          </w:p>
        </w:tc>
        <w:tc>
          <w:tcPr>
            <w:tcW w:w="1276" w:type="dxa"/>
            <w:shd w:val="clear" w:color="auto" w:fill="DAE8F2"/>
            <w:vAlign w:val="center"/>
          </w:tcPr>
          <w:p w14:paraId="08F407E3" w14:textId="2A0957E6" w:rsidR="00610BC0" w:rsidRPr="00A3204D" w:rsidRDefault="00610BC0" w:rsidP="001E1C1D">
            <w:pPr>
              <w:spacing w:after="0"/>
              <w:jc w:val="right"/>
              <w:rPr>
                <w:rFonts w:cs="Times New Roman"/>
                <w:b/>
                <w:sz w:val="18"/>
                <w:szCs w:val="18"/>
              </w:rPr>
            </w:pPr>
            <w:r w:rsidRPr="00A3204D">
              <w:rPr>
                <w:rFonts w:cs="Times New Roman"/>
                <w:b/>
                <w:sz w:val="18"/>
                <w:szCs w:val="18"/>
              </w:rPr>
              <w:t>105.100,00</w:t>
            </w:r>
          </w:p>
        </w:tc>
        <w:tc>
          <w:tcPr>
            <w:tcW w:w="1276" w:type="dxa"/>
            <w:shd w:val="clear" w:color="auto" w:fill="DAE8F2"/>
            <w:vAlign w:val="center"/>
          </w:tcPr>
          <w:p w14:paraId="14DF3E26" w14:textId="437DCF19" w:rsidR="00610BC0" w:rsidRPr="00A3204D" w:rsidRDefault="00610BC0" w:rsidP="001E1C1D">
            <w:pPr>
              <w:spacing w:after="0"/>
              <w:jc w:val="right"/>
              <w:rPr>
                <w:rFonts w:cs="Times New Roman"/>
                <w:b/>
                <w:sz w:val="18"/>
                <w:szCs w:val="18"/>
              </w:rPr>
            </w:pPr>
            <w:r w:rsidRPr="00A3204D">
              <w:rPr>
                <w:rFonts w:cs="Times New Roman"/>
                <w:b/>
                <w:sz w:val="18"/>
                <w:szCs w:val="18"/>
              </w:rPr>
              <w:t>105.100,00</w:t>
            </w:r>
          </w:p>
        </w:tc>
        <w:tc>
          <w:tcPr>
            <w:tcW w:w="1417" w:type="dxa"/>
            <w:shd w:val="clear" w:color="auto" w:fill="DAE8F2"/>
            <w:vAlign w:val="center"/>
          </w:tcPr>
          <w:p w14:paraId="535FF180" w14:textId="4C7EC2EE" w:rsidR="00610BC0" w:rsidRPr="00A3204D" w:rsidRDefault="00610BC0" w:rsidP="001E1C1D">
            <w:pPr>
              <w:spacing w:after="0"/>
              <w:jc w:val="right"/>
              <w:rPr>
                <w:rFonts w:cs="Times New Roman"/>
                <w:b/>
                <w:sz w:val="18"/>
                <w:szCs w:val="18"/>
              </w:rPr>
            </w:pPr>
            <w:r w:rsidRPr="00A3204D">
              <w:rPr>
                <w:rFonts w:cs="Times New Roman"/>
                <w:b/>
                <w:sz w:val="18"/>
                <w:szCs w:val="18"/>
              </w:rPr>
              <w:t>100.665,41</w:t>
            </w:r>
          </w:p>
        </w:tc>
        <w:tc>
          <w:tcPr>
            <w:tcW w:w="993" w:type="dxa"/>
            <w:shd w:val="clear" w:color="auto" w:fill="DAE8F2"/>
            <w:vAlign w:val="center"/>
          </w:tcPr>
          <w:p w14:paraId="5064C554" w14:textId="1202424B" w:rsidR="00610BC0" w:rsidRPr="00A3204D" w:rsidRDefault="00610BC0" w:rsidP="001E1C1D">
            <w:pPr>
              <w:spacing w:after="0"/>
              <w:jc w:val="right"/>
              <w:rPr>
                <w:rFonts w:cs="Times New Roman"/>
                <w:b/>
                <w:sz w:val="18"/>
                <w:szCs w:val="18"/>
              </w:rPr>
            </w:pPr>
            <w:r w:rsidRPr="00A3204D">
              <w:rPr>
                <w:rFonts w:cs="Times New Roman"/>
                <w:b/>
                <w:sz w:val="18"/>
                <w:szCs w:val="18"/>
              </w:rPr>
              <w:t>95,78%</w:t>
            </w:r>
          </w:p>
        </w:tc>
      </w:tr>
      <w:tr w:rsidR="00610BC0" w:rsidRPr="00A3204D" w14:paraId="525C90A3" w14:textId="77777777" w:rsidTr="00B64319">
        <w:tc>
          <w:tcPr>
            <w:tcW w:w="5098" w:type="dxa"/>
            <w:shd w:val="clear" w:color="auto" w:fill="CBFFCB"/>
          </w:tcPr>
          <w:p w14:paraId="48DBE51A" w14:textId="44259B7A"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6F0E6B2" w14:textId="71CA5E20" w:rsidR="00610BC0" w:rsidRPr="00A3204D" w:rsidRDefault="00610BC0" w:rsidP="001E1C1D">
            <w:pPr>
              <w:spacing w:after="0"/>
              <w:jc w:val="right"/>
              <w:rPr>
                <w:rFonts w:cs="Times New Roman"/>
                <w:sz w:val="16"/>
                <w:szCs w:val="18"/>
              </w:rPr>
            </w:pPr>
            <w:r w:rsidRPr="00A3204D">
              <w:rPr>
                <w:rFonts w:cs="Times New Roman"/>
                <w:sz w:val="16"/>
                <w:szCs w:val="18"/>
              </w:rPr>
              <w:t>9.802,98</w:t>
            </w:r>
          </w:p>
        </w:tc>
        <w:tc>
          <w:tcPr>
            <w:tcW w:w="1276" w:type="dxa"/>
            <w:shd w:val="clear" w:color="auto" w:fill="CBFFCB"/>
          </w:tcPr>
          <w:p w14:paraId="52CF02BF" w14:textId="7B89E469" w:rsidR="00610BC0" w:rsidRPr="00A3204D" w:rsidRDefault="00610BC0" w:rsidP="001E1C1D">
            <w:pPr>
              <w:spacing w:after="0"/>
              <w:jc w:val="right"/>
              <w:rPr>
                <w:rFonts w:cs="Times New Roman"/>
                <w:sz w:val="16"/>
                <w:szCs w:val="18"/>
              </w:rPr>
            </w:pPr>
            <w:r w:rsidRPr="00A3204D">
              <w:rPr>
                <w:rFonts w:cs="Times New Roman"/>
                <w:sz w:val="16"/>
                <w:szCs w:val="18"/>
              </w:rPr>
              <w:t>9.802,98</w:t>
            </w:r>
          </w:p>
        </w:tc>
        <w:tc>
          <w:tcPr>
            <w:tcW w:w="1417" w:type="dxa"/>
            <w:shd w:val="clear" w:color="auto" w:fill="CBFFCB"/>
          </w:tcPr>
          <w:p w14:paraId="6AA9292F" w14:textId="740C9AD5" w:rsidR="00610BC0" w:rsidRPr="00A3204D" w:rsidRDefault="00610BC0" w:rsidP="001E1C1D">
            <w:pPr>
              <w:spacing w:after="0"/>
              <w:jc w:val="right"/>
              <w:rPr>
                <w:rFonts w:cs="Times New Roman"/>
                <w:sz w:val="16"/>
                <w:szCs w:val="18"/>
              </w:rPr>
            </w:pPr>
            <w:r w:rsidRPr="00A3204D">
              <w:rPr>
                <w:rFonts w:cs="Times New Roman"/>
                <w:sz w:val="16"/>
                <w:szCs w:val="18"/>
              </w:rPr>
              <w:t>9.081,21</w:t>
            </w:r>
          </w:p>
        </w:tc>
        <w:tc>
          <w:tcPr>
            <w:tcW w:w="993" w:type="dxa"/>
            <w:shd w:val="clear" w:color="auto" w:fill="CBFFCB"/>
          </w:tcPr>
          <w:p w14:paraId="20EA2A11" w14:textId="782F6063" w:rsidR="00610BC0" w:rsidRPr="00A3204D" w:rsidRDefault="00610BC0" w:rsidP="001E1C1D">
            <w:pPr>
              <w:spacing w:after="0"/>
              <w:jc w:val="right"/>
              <w:rPr>
                <w:rFonts w:cs="Times New Roman"/>
                <w:sz w:val="16"/>
                <w:szCs w:val="18"/>
              </w:rPr>
            </w:pPr>
            <w:r w:rsidRPr="00A3204D">
              <w:rPr>
                <w:rFonts w:cs="Times New Roman"/>
                <w:sz w:val="16"/>
                <w:szCs w:val="18"/>
              </w:rPr>
              <w:t>92,64%</w:t>
            </w:r>
          </w:p>
        </w:tc>
      </w:tr>
      <w:tr w:rsidR="00610BC0" w:rsidRPr="00A3204D" w14:paraId="6079DDD6" w14:textId="77777777" w:rsidTr="00B64319">
        <w:tc>
          <w:tcPr>
            <w:tcW w:w="5098" w:type="dxa"/>
            <w:shd w:val="clear" w:color="auto" w:fill="F2F2F2"/>
          </w:tcPr>
          <w:p w14:paraId="25F5933A" w14:textId="3E404644"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91DD9C8" w14:textId="42D46B48" w:rsidR="00610BC0" w:rsidRPr="00A3204D" w:rsidRDefault="00610BC0" w:rsidP="001E1C1D">
            <w:pPr>
              <w:spacing w:after="0"/>
              <w:jc w:val="right"/>
              <w:rPr>
                <w:rFonts w:cs="Times New Roman"/>
                <w:sz w:val="18"/>
                <w:szCs w:val="18"/>
              </w:rPr>
            </w:pPr>
            <w:r w:rsidRPr="00A3204D">
              <w:rPr>
                <w:rFonts w:cs="Times New Roman"/>
                <w:sz w:val="18"/>
                <w:szCs w:val="18"/>
              </w:rPr>
              <w:t>9.802,98</w:t>
            </w:r>
          </w:p>
        </w:tc>
        <w:tc>
          <w:tcPr>
            <w:tcW w:w="1276" w:type="dxa"/>
            <w:shd w:val="clear" w:color="auto" w:fill="F2F2F2"/>
          </w:tcPr>
          <w:p w14:paraId="6938B2F5" w14:textId="6A24750E" w:rsidR="00610BC0" w:rsidRPr="00A3204D" w:rsidRDefault="00610BC0" w:rsidP="001E1C1D">
            <w:pPr>
              <w:spacing w:after="0"/>
              <w:jc w:val="right"/>
              <w:rPr>
                <w:rFonts w:cs="Times New Roman"/>
                <w:sz w:val="18"/>
                <w:szCs w:val="18"/>
              </w:rPr>
            </w:pPr>
            <w:r w:rsidRPr="00A3204D">
              <w:rPr>
                <w:rFonts w:cs="Times New Roman"/>
                <w:sz w:val="18"/>
                <w:szCs w:val="18"/>
              </w:rPr>
              <w:t>9.802,98</w:t>
            </w:r>
          </w:p>
        </w:tc>
        <w:tc>
          <w:tcPr>
            <w:tcW w:w="1417" w:type="dxa"/>
            <w:shd w:val="clear" w:color="auto" w:fill="F2F2F2"/>
          </w:tcPr>
          <w:p w14:paraId="3F365106" w14:textId="13AB9A5E" w:rsidR="00610BC0" w:rsidRPr="00A3204D" w:rsidRDefault="00610BC0" w:rsidP="001E1C1D">
            <w:pPr>
              <w:spacing w:after="0"/>
              <w:jc w:val="right"/>
              <w:rPr>
                <w:rFonts w:cs="Times New Roman"/>
                <w:sz w:val="18"/>
                <w:szCs w:val="18"/>
              </w:rPr>
            </w:pPr>
            <w:r w:rsidRPr="00A3204D">
              <w:rPr>
                <w:rFonts w:cs="Times New Roman"/>
                <w:sz w:val="18"/>
                <w:szCs w:val="18"/>
              </w:rPr>
              <w:t>9.081,21</w:t>
            </w:r>
          </w:p>
        </w:tc>
        <w:tc>
          <w:tcPr>
            <w:tcW w:w="993" w:type="dxa"/>
            <w:shd w:val="clear" w:color="auto" w:fill="F2F2F2"/>
          </w:tcPr>
          <w:p w14:paraId="216CA81B" w14:textId="75F5BCDD" w:rsidR="00610BC0" w:rsidRPr="00A3204D" w:rsidRDefault="00610BC0" w:rsidP="001E1C1D">
            <w:pPr>
              <w:spacing w:after="0"/>
              <w:jc w:val="right"/>
              <w:rPr>
                <w:rFonts w:cs="Times New Roman"/>
                <w:sz w:val="18"/>
                <w:szCs w:val="18"/>
              </w:rPr>
            </w:pPr>
            <w:r w:rsidRPr="00A3204D">
              <w:rPr>
                <w:rFonts w:cs="Times New Roman"/>
                <w:sz w:val="18"/>
                <w:szCs w:val="18"/>
              </w:rPr>
              <w:t>92,64%</w:t>
            </w:r>
          </w:p>
        </w:tc>
      </w:tr>
      <w:tr w:rsidR="00610BC0" w:rsidRPr="00A3204D" w14:paraId="552CC44F" w14:textId="77777777" w:rsidTr="00B64319">
        <w:tc>
          <w:tcPr>
            <w:tcW w:w="5098" w:type="dxa"/>
            <w:shd w:val="clear" w:color="auto" w:fill="F2F2F2"/>
          </w:tcPr>
          <w:p w14:paraId="7215818F" w14:textId="3173FB51"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E182D41" w14:textId="497D2C7D" w:rsidR="00610BC0" w:rsidRPr="00A3204D" w:rsidRDefault="00610BC0" w:rsidP="001E1C1D">
            <w:pPr>
              <w:spacing w:after="0"/>
              <w:jc w:val="right"/>
              <w:rPr>
                <w:rFonts w:cs="Times New Roman"/>
                <w:sz w:val="18"/>
                <w:szCs w:val="18"/>
              </w:rPr>
            </w:pPr>
            <w:r w:rsidRPr="00A3204D">
              <w:rPr>
                <w:rFonts w:cs="Times New Roman"/>
                <w:sz w:val="18"/>
                <w:szCs w:val="18"/>
              </w:rPr>
              <w:t>9.802,98</w:t>
            </w:r>
          </w:p>
        </w:tc>
        <w:tc>
          <w:tcPr>
            <w:tcW w:w="1276" w:type="dxa"/>
            <w:shd w:val="clear" w:color="auto" w:fill="F2F2F2"/>
          </w:tcPr>
          <w:p w14:paraId="408CFC71" w14:textId="62209DFC" w:rsidR="00610BC0" w:rsidRPr="00A3204D" w:rsidRDefault="00610BC0" w:rsidP="001E1C1D">
            <w:pPr>
              <w:spacing w:after="0"/>
              <w:jc w:val="right"/>
              <w:rPr>
                <w:rFonts w:cs="Times New Roman"/>
                <w:sz w:val="18"/>
                <w:szCs w:val="18"/>
              </w:rPr>
            </w:pPr>
            <w:r w:rsidRPr="00A3204D">
              <w:rPr>
                <w:rFonts w:cs="Times New Roman"/>
                <w:sz w:val="18"/>
                <w:szCs w:val="18"/>
              </w:rPr>
              <w:t>9.802,98</w:t>
            </w:r>
          </w:p>
        </w:tc>
        <w:tc>
          <w:tcPr>
            <w:tcW w:w="1417" w:type="dxa"/>
            <w:shd w:val="clear" w:color="auto" w:fill="F2F2F2"/>
          </w:tcPr>
          <w:p w14:paraId="7BBD4F1E" w14:textId="1859BFF0" w:rsidR="00610BC0" w:rsidRPr="00A3204D" w:rsidRDefault="00610BC0" w:rsidP="001E1C1D">
            <w:pPr>
              <w:spacing w:after="0"/>
              <w:jc w:val="right"/>
              <w:rPr>
                <w:rFonts w:cs="Times New Roman"/>
                <w:sz w:val="18"/>
                <w:szCs w:val="18"/>
              </w:rPr>
            </w:pPr>
            <w:r w:rsidRPr="00A3204D">
              <w:rPr>
                <w:rFonts w:cs="Times New Roman"/>
                <w:sz w:val="18"/>
                <w:szCs w:val="18"/>
              </w:rPr>
              <w:t>9.081,21</w:t>
            </w:r>
          </w:p>
        </w:tc>
        <w:tc>
          <w:tcPr>
            <w:tcW w:w="993" w:type="dxa"/>
            <w:shd w:val="clear" w:color="auto" w:fill="F2F2F2"/>
          </w:tcPr>
          <w:p w14:paraId="6416AE62" w14:textId="1AB75453" w:rsidR="00610BC0" w:rsidRPr="00A3204D" w:rsidRDefault="00610BC0" w:rsidP="001E1C1D">
            <w:pPr>
              <w:spacing w:after="0"/>
              <w:jc w:val="right"/>
              <w:rPr>
                <w:rFonts w:cs="Times New Roman"/>
                <w:sz w:val="18"/>
                <w:szCs w:val="18"/>
              </w:rPr>
            </w:pPr>
            <w:r w:rsidRPr="00A3204D">
              <w:rPr>
                <w:rFonts w:cs="Times New Roman"/>
                <w:sz w:val="18"/>
                <w:szCs w:val="18"/>
              </w:rPr>
              <w:t>92,64%</w:t>
            </w:r>
          </w:p>
        </w:tc>
      </w:tr>
      <w:tr w:rsidR="00610BC0" w:rsidRPr="00A3204D" w14:paraId="7C32B167" w14:textId="77777777" w:rsidTr="00B64319">
        <w:tc>
          <w:tcPr>
            <w:tcW w:w="5098" w:type="dxa"/>
            <w:shd w:val="clear" w:color="auto" w:fill="F2F2F2"/>
          </w:tcPr>
          <w:p w14:paraId="0BF7B922" w14:textId="3FCCBF65"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3986118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75B99D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029F4F2" w14:textId="2CD74CA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BABE310" w14:textId="77777777" w:rsidR="00610BC0" w:rsidRPr="00A3204D" w:rsidRDefault="00610BC0" w:rsidP="001E1C1D">
            <w:pPr>
              <w:spacing w:after="0"/>
              <w:jc w:val="right"/>
              <w:rPr>
                <w:rFonts w:cs="Times New Roman"/>
                <w:sz w:val="18"/>
                <w:szCs w:val="18"/>
              </w:rPr>
            </w:pPr>
          </w:p>
        </w:tc>
      </w:tr>
      <w:tr w:rsidR="00610BC0" w14:paraId="7F71536B" w14:textId="77777777" w:rsidTr="00B64319">
        <w:tc>
          <w:tcPr>
            <w:tcW w:w="5098" w:type="dxa"/>
          </w:tcPr>
          <w:p w14:paraId="26A7C2F1" w14:textId="399A3F36"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0CEE63E8" w14:textId="77777777" w:rsidR="00610BC0" w:rsidRDefault="00610BC0" w:rsidP="001E1C1D">
            <w:pPr>
              <w:spacing w:after="0"/>
              <w:jc w:val="right"/>
              <w:rPr>
                <w:rFonts w:cs="Times New Roman"/>
                <w:sz w:val="18"/>
                <w:szCs w:val="18"/>
              </w:rPr>
            </w:pPr>
          </w:p>
        </w:tc>
        <w:tc>
          <w:tcPr>
            <w:tcW w:w="1276" w:type="dxa"/>
          </w:tcPr>
          <w:p w14:paraId="307B7248" w14:textId="77777777" w:rsidR="00610BC0" w:rsidRDefault="00610BC0" w:rsidP="001E1C1D">
            <w:pPr>
              <w:spacing w:after="0"/>
              <w:jc w:val="right"/>
              <w:rPr>
                <w:rFonts w:cs="Times New Roman"/>
                <w:sz w:val="18"/>
                <w:szCs w:val="18"/>
              </w:rPr>
            </w:pPr>
          </w:p>
        </w:tc>
        <w:tc>
          <w:tcPr>
            <w:tcW w:w="1417" w:type="dxa"/>
          </w:tcPr>
          <w:p w14:paraId="0ADBF413" w14:textId="6D77C08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3406AEEC" w14:textId="77777777" w:rsidR="00610BC0" w:rsidRDefault="00610BC0" w:rsidP="001E1C1D">
            <w:pPr>
              <w:spacing w:after="0"/>
              <w:jc w:val="right"/>
              <w:rPr>
                <w:rFonts w:cs="Times New Roman"/>
                <w:sz w:val="18"/>
                <w:szCs w:val="18"/>
              </w:rPr>
            </w:pPr>
          </w:p>
        </w:tc>
      </w:tr>
      <w:tr w:rsidR="00610BC0" w:rsidRPr="00A3204D" w14:paraId="16A5EFA3" w14:textId="77777777" w:rsidTr="00B64319">
        <w:tc>
          <w:tcPr>
            <w:tcW w:w="5098" w:type="dxa"/>
            <w:shd w:val="clear" w:color="auto" w:fill="F2F2F2"/>
          </w:tcPr>
          <w:p w14:paraId="4F23A8DD" w14:textId="76E7104F"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2612028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BF7992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4BB8281" w14:textId="1969AD93" w:rsidR="00610BC0" w:rsidRPr="00A3204D" w:rsidRDefault="00610BC0" w:rsidP="001E1C1D">
            <w:pPr>
              <w:spacing w:after="0"/>
              <w:jc w:val="right"/>
              <w:rPr>
                <w:rFonts w:cs="Times New Roman"/>
                <w:sz w:val="18"/>
                <w:szCs w:val="18"/>
              </w:rPr>
            </w:pPr>
            <w:r w:rsidRPr="00A3204D">
              <w:rPr>
                <w:rFonts w:cs="Times New Roman"/>
                <w:sz w:val="18"/>
                <w:szCs w:val="18"/>
              </w:rPr>
              <w:t>9.081,21</w:t>
            </w:r>
          </w:p>
        </w:tc>
        <w:tc>
          <w:tcPr>
            <w:tcW w:w="993" w:type="dxa"/>
            <w:shd w:val="clear" w:color="auto" w:fill="F2F2F2"/>
          </w:tcPr>
          <w:p w14:paraId="5B2E34A1" w14:textId="77777777" w:rsidR="00610BC0" w:rsidRPr="00A3204D" w:rsidRDefault="00610BC0" w:rsidP="001E1C1D">
            <w:pPr>
              <w:spacing w:after="0"/>
              <w:jc w:val="right"/>
              <w:rPr>
                <w:rFonts w:cs="Times New Roman"/>
                <w:sz w:val="18"/>
                <w:szCs w:val="18"/>
              </w:rPr>
            </w:pPr>
          </w:p>
        </w:tc>
      </w:tr>
      <w:tr w:rsidR="00610BC0" w14:paraId="263D279B" w14:textId="77777777" w:rsidTr="00B64319">
        <w:tc>
          <w:tcPr>
            <w:tcW w:w="5098" w:type="dxa"/>
          </w:tcPr>
          <w:p w14:paraId="150F4584" w14:textId="13253F27"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05EA87B6" w14:textId="77777777" w:rsidR="00610BC0" w:rsidRDefault="00610BC0" w:rsidP="001E1C1D">
            <w:pPr>
              <w:spacing w:after="0"/>
              <w:jc w:val="right"/>
              <w:rPr>
                <w:rFonts w:cs="Times New Roman"/>
                <w:sz w:val="18"/>
                <w:szCs w:val="18"/>
              </w:rPr>
            </w:pPr>
          </w:p>
        </w:tc>
        <w:tc>
          <w:tcPr>
            <w:tcW w:w="1276" w:type="dxa"/>
          </w:tcPr>
          <w:p w14:paraId="116511C9" w14:textId="77777777" w:rsidR="00610BC0" w:rsidRDefault="00610BC0" w:rsidP="001E1C1D">
            <w:pPr>
              <w:spacing w:after="0"/>
              <w:jc w:val="right"/>
              <w:rPr>
                <w:rFonts w:cs="Times New Roman"/>
                <w:sz w:val="18"/>
                <w:szCs w:val="18"/>
              </w:rPr>
            </w:pPr>
          </w:p>
        </w:tc>
        <w:tc>
          <w:tcPr>
            <w:tcW w:w="1417" w:type="dxa"/>
          </w:tcPr>
          <w:p w14:paraId="6D67F620" w14:textId="16F4667B" w:rsidR="00610BC0" w:rsidRDefault="00610BC0" w:rsidP="001E1C1D">
            <w:pPr>
              <w:spacing w:after="0"/>
              <w:jc w:val="right"/>
              <w:rPr>
                <w:rFonts w:cs="Times New Roman"/>
                <w:sz w:val="18"/>
                <w:szCs w:val="18"/>
              </w:rPr>
            </w:pPr>
            <w:r>
              <w:rPr>
                <w:rFonts w:cs="Times New Roman"/>
                <w:sz w:val="18"/>
                <w:szCs w:val="18"/>
              </w:rPr>
              <w:t>9.081,21</w:t>
            </w:r>
          </w:p>
        </w:tc>
        <w:tc>
          <w:tcPr>
            <w:tcW w:w="993" w:type="dxa"/>
          </w:tcPr>
          <w:p w14:paraId="467C3655" w14:textId="77777777" w:rsidR="00610BC0" w:rsidRDefault="00610BC0" w:rsidP="001E1C1D">
            <w:pPr>
              <w:spacing w:after="0"/>
              <w:jc w:val="right"/>
              <w:rPr>
                <w:rFonts w:cs="Times New Roman"/>
                <w:sz w:val="18"/>
                <w:szCs w:val="18"/>
              </w:rPr>
            </w:pPr>
          </w:p>
        </w:tc>
      </w:tr>
      <w:tr w:rsidR="00610BC0" w:rsidRPr="00A3204D" w14:paraId="437C5A5F" w14:textId="77777777" w:rsidTr="00B64319">
        <w:tc>
          <w:tcPr>
            <w:tcW w:w="5098" w:type="dxa"/>
            <w:shd w:val="clear" w:color="auto" w:fill="CBFFCB"/>
          </w:tcPr>
          <w:p w14:paraId="73F5A253" w14:textId="14A3CCED"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31613287" w14:textId="6AF94E7A" w:rsidR="00610BC0" w:rsidRPr="00A3204D" w:rsidRDefault="00610BC0" w:rsidP="001E1C1D">
            <w:pPr>
              <w:spacing w:after="0"/>
              <w:jc w:val="right"/>
              <w:rPr>
                <w:rFonts w:cs="Times New Roman"/>
                <w:sz w:val="16"/>
                <w:szCs w:val="18"/>
              </w:rPr>
            </w:pPr>
            <w:r w:rsidRPr="00A3204D">
              <w:rPr>
                <w:rFonts w:cs="Times New Roman"/>
                <w:sz w:val="16"/>
                <w:szCs w:val="18"/>
              </w:rPr>
              <w:t>95.297,02</w:t>
            </w:r>
          </w:p>
        </w:tc>
        <w:tc>
          <w:tcPr>
            <w:tcW w:w="1276" w:type="dxa"/>
            <w:shd w:val="clear" w:color="auto" w:fill="CBFFCB"/>
          </w:tcPr>
          <w:p w14:paraId="78DC3FEE" w14:textId="794488DD" w:rsidR="00610BC0" w:rsidRPr="00A3204D" w:rsidRDefault="00610BC0" w:rsidP="001E1C1D">
            <w:pPr>
              <w:spacing w:after="0"/>
              <w:jc w:val="right"/>
              <w:rPr>
                <w:rFonts w:cs="Times New Roman"/>
                <w:sz w:val="16"/>
                <w:szCs w:val="18"/>
              </w:rPr>
            </w:pPr>
            <w:r w:rsidRPr="00A3204D">
              <w:rPr>
                <w:rFonts w:cs="Times New Roman"/>
                <w:sz w:val="16"/>
                <w:szCs w:val="18"/>
              </w:rPr>
              <w:t>95.297,02</w:t>
            </w:r>
          </w:p>
        </w:tc>
        <w:tc>
          <w:tcPr>
            <w:tcW w:w="1417" w:type="dxa"/>
            <w:shd w:val="clear" w:color="auto" w:fill="CBFFCB"/>
          </w:tcPr>
          <w:p w14:paraId="348D73F7" w14:textId="554391E0" w:rsidR="00610BC0" w:rsidRPr="00A3204D" w:rsidRDefault="00610BC0" w:rsidP="001E1C1D">
            <w:pPr>
              <w:spacing w:after="0"/>
              <w:jc w:val="right"/>
              <w:rPr>
                <w:rFonts w:cs="Times New Roman"/>
                <w:sz w:val="16"/>
                <w:szCs w:val="18"/>
              </w:rPr>
            </w:pPr>
            <w:r w:rsidRPr="00A3204D">
              <w:rPr>
                <w:rFonts w:cs="Times New Roman"/>
                <w:sz w:val="16"/>
                <w:szCs w:val="18"/>
              </w:rPr>
              <w:t>91.584,20</w:t>
            </w:r>
          </w:p>
        </w:tc>
        <w:tc>
          <w:tcPr>
            <w:tcW w:w="993" w:type="dxa"/>
            <w:shd w:val="clear" w:color="auto" w:fill="CBFFCB"/>
          </w:tcPr>
          <w:p w14:paraId="5E0D68DA" w14:textId="64382D45" w:rsidR="00610BC0" w:rsidRPr="00A3204D" w:rsidRDefault="00610BC0" w:rsidP="001E1C1D">
            <w:pPr>
              <w:spacing w:after="0"/>
              <w:jc w:val="right"/>
              <w:rPr>
                <w:rFonts w:cs="Times New Roman"/>
                <w:sz w:val="16"/>
                <w:szCs w:val="18"/>
              </w:rPr>
            </w:pPr>
            <w:r w:rsidRPr="00A3204D">
              <w:rPr>
                <w:rFonts w:cs="Times New Roman"/>
                <w:sz w:val="16"/>
                <w:szCs w:val="18"/>
              </w:rPr>
              <w:t>96,10%</w:t>
            </w:r>
          </w:p>
        </w:tc>
      </w:tr>
      <w:tr w:rsidR="00610BC0" w:rsidRPr="00A3204D" w14:paraId="5093D62C" w14:textId="77777777" w:rsidTr="00B64319">
        <w:tc>
          <w:tcPr>
            <w:tcW w:w="5098" w:type="dxa"/>
            <w:shd w:val="clear" w:color="auto" w:fill="F2F2F2"/>
          </w:tcPr>
          <w:p w14:paraId="44EE85C5" w14:textId="528C239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D8EC085" w14:textId="653EF867" w:rsidR="00610BC0" w:rsidRPr="00A3204D" w:rsidRDefault="00610BC0" w:rsidP="001E1C1D">
            <w:pPr>
              <w:spacing w:after="0"/>
              <w:jc w:val="right"/>
              <w:rPr>
                <w:rFonts w:cs="Times New Roman"/>
                <w:sz w:val="18"/>
                <w:szCs w:val="18"/>
              </w:rPr>
            </w:pPr>
            <w:r w:rsidRPr="00A3204D">
              <w:rPr>
                <w:rFonts w:cs="Times New Roman"/>
                <w:sz w:val="18"/>
                <w:szCs w:val="18"/>
              </w:rPr>
              <w:t>95.297,02</w:t>
            </w:r>
          </w:p>
        </w:tc>
        <w:tc>
          <w:tcPr>
            <w:tcW w:w="1276" w:type="dxa"/>
            <w:shd w:val="clear" w:color="auto" w:fill="F2F2F2"/>
          </w:tcPr>
          <w:p w14:paraId="387C5BA6" w14:textId="3BCC745D" w:rsidR="00610BC0" w:rsidRPr="00A3204D" w:rsidRDefault="00610BC0" w:rsidP="001E1C1D">
            <w:pPr>
              <w:spacing w:after="0"/>
              <w:jc w:val="right"/>
              <w:rPr>
                <w:rFonts w:cs="Times New Roman"/>
                <w:sz w:val="18"/>
                <w:szCs w:val="18"/>
              </w:rPr>
            </w:pPr>
            <w:r w:rsidRPr="00A3204D">
              <w:rPr>
                <w:rFonts w:cs="Times New Roman"/>
                <w:sz w:val="18"/>
                <w:szCs w:val="18"/>
              </w:rPr>
              <w:t>95.297,02</w:t>
            </w:r>
          </w:p>
        </w:tc>
        <w:tc>
          <w:tcPr>
            <w:tcW w:w="1417" w:type="dxa"/>
            <w:shd w:val="clear" w:color="auto" w:fill="F2F2F2"/>
          </w:tcPr>
          <w:p w14:paraId="15D4C507" w14:textId="2D98F1AC" w:rsidR="00610BC0" w:rsidRPr="00A3204D" w:rsidRDefault="00610BC0" w:rsidP="001E1C1D">
            <w:pPr>
              <w:spacing w:after="0"/>
              <w:jc w:val="right"/>
              <w:rPr>
                <w:rFonts w:cs="Times New Roman"/>
                <w:sz w:val="18"/>
                <w:szCs w:val="18"/>
              </w:rPr>
            </w:pPr>
            <w:r w:rsidRPr="00A3204D">
              <w:rPr>
                <w:rFonts w:cs="Times New Roman"/>
                <w:sz w:val="18"/>
                <w:szCs w:val="18"/>
              </w:rPr>
              <w:t>91.584,20</w:t>
            </w:r>
          </w:p>
        </w:tc>
        <w:tc>
          <w:tcPr>
            <w:tcW w:w="993" w:type="dxa"/>
            <w:shd w:val="clear" w:color="auto" w:fill="F2F2F2"/>
          </w:tcPr>
          <w:p w14:paraId="2CE10BF1" w14:textId="37909598" w:rsidR="00610BC0" w:rsidRPr="00A3204D" w:rsidRDefault="00610BC0" w:rsidP="001E1C1D">
            <w:pPr>
              <w:spacing w:after="0"/>
              <w:jc w:val="right"/>
              <w:rPr>
                <w:rFonts w:cs="Times New Roman"/>
                <w:sz w:val="18"/>
                <w:szCs w:val="18"/>
              </w:rPr>
            </w:pPr>
            <w:r w:rsidRPr="00A3204D">
              <w:rPr>
                <w:rFonts w:cs="Times New Roman"/>
                <w:sz w:val="18"/>
                <w:szCs w:val="18"/>
              </w:rPr>
              <w:t>96,10%</w:t>
            </w:r>
          </w:p>
        </w:tc>
      </w:tr>
      <w:tr w:rsidR="00610BC0" w:rsidRPr="00A3204D" w14:paraId="3E00946B" w14:textId="77777777" w:rsidTr="00B64319">
        <w:tc>
          <w:tcPr>
            <w:tcW w:w="5098" w:type="dxa"/>
            <w:shd w:val="clear" w:color="auto" w:fill="F2F2F2"/>
          </w:tcPr>
          <w:p w14:paraId="5D1E7D79" w14:textId="374AA54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5C067CA" w14:textId="45B3C83F" w:rsidR="00610BC0" w:rsidRPr="00A3204D" w:rsidRDefault="00610BC0" w:rsidP="001E1C1D">
            <w:pPr>
              <w:spacing w:after="0"/>
              <w:jc w:val="right"/>
              <w:rPr>
                <w:rFonts w:cs="Times New Roman"/>
                <w:sz w:val="18"/>
                <w:szCs w:val="18"/>
              </w:rPr>
            </w:pPr>
            <w:r w:rsidRPr="00A3204D">
              <w:rPr>
                <w:rFonts w:cs="Times New Roman"/>
                <w:sz w:val="18"/>
                <w:szCs w:val="18"/>
              </w:rPr>
              <w:t>95.297,02</w:t>
            </w:r>
          </w:p>
        </w:tc>
        <w:tc>
          <w:tcPr>
            <w:tcW w:w="1276" w:type="dxa"/>
            <w:shd w:val="clear" w:color="auto" w:fill="F2F2F2"/>
          </w:tcPr>
          <w:p w14:paraId="715AB29B" w14:textId="1D15F3DA" w:rsidR="00610BC0" w:rsidRPr="00A3204D" w:rsidRDefault="00610BC0" w:rsidP="001E1C1D">
            <w:pPr>
              <w:spacing w:after="0"/>
              <w:jc w:val="right"/>
              <w:rPr>
                <w:rFonts w:cs="Times New Roman"/>
                <w:sz w:val="18"/>
                <w:szCs w:val="18"/>
              </w:rPr>
            </w:pPr>
            <w:r w:rsidRPr="00A3204D">
              <w:rPr>
                <w:rFonts w:cs="Times New Roman"/>
                <w:sz w:val="18"/>
                <w:szCs w:val="18"/>
              </w:rPr>
              <w:t>95.297,02</w:t>
            </w:r>
          </w:p>
        </w:tc>
        <w:tc>
          <w:tcPr>
            <w:tcW w:w="1417" w:type="dxa"/>
            <w:shd w:val="clear" w:color="auto" w:fill="F2F2F2"/>
          </w:tcPr>
          <w:p w14:paraId="3F82D8D3" w14:textId="6E38B94D" w:rsidR="00610BC0" w:rsidRPr="00A3204D" w:rsidRDefault="00610BC0" w:rsidP="001E1C1D">
            <w:pPr>
              <w:spacing w:after="0"/>
              <w:jc w:val="right"/>
              <w:rPr>
                <w:rFonts w:cs="Times New Roman"/>
                <w:sz w:val="18"/>
                <w:szCs w:val="18"/>
              </w:rPr>
            </w:pPr>
            <w:r w:rsidRPr="00A3204D">
              <w:rPr>
                <w:rFonts w:cs="Times New Roman"/>
                <w:sz w:val="18"/>
                <w:szCs w:val="18"/>
              </w:rPr>
              <w:t>91.584,20</w:t>
            </w:r>
          </w:p>
        </w:tc>
        <w:tc>
          <w:tcPr>
            <w:tcW w:w="993" w:type="dxa"/>
            <w:shd w:val="clear" w:color="auto" w:fill="F2F2F2"/>
          </w:tcPr>
          <w:p w14:paraId="302607A8" w14:textId="0602FC47" w:rsidR="00610BC0" w:rsidRPr="00A3204D" w:rsidRDefault="00610BC0" w:rsidP="001E1C1D">
            <w:pPr>
              <w:spacing w:after="0"/>
              <w:jc w:val="right"/>
              <w:rPr>
                <w:rFonts w:cs="Times New Roman"/>
                <w:sz w:val="18"/>
                <w:szCs w:val="18"/>
              </w:rPr>
            </w:pPr>
            <w:r w:rsidRPr="00A3204D">
              <w:rPr>
                <w:rFonts w:cs="Times New Roman"/>
                <w:sz w:val="18"/>
                <w:szCs w:val="18"/>
              </w:rPr>
              <w:t>96,10%</w:t>
            </w:r>
          </w:p>
        </w:tc>
      </w:tr>
      <w:tr w:rsidR="00610BC0" w:rsidRPr="00A3204D" w14:paraId="2176DC44" w14:textId="77777777" w:rsidTr="00B64319">
        <w:tc>
          <w:tcPr>
            <w:tcW w:w="5098" w:type="dxa"/>
            <w:shd w:val="clear" w:color="auto" w:fill="F2F2F2"/>
          </w:tcPr>
          <w:p w14:paraId="007C9E39" w14:textId="67ECE349"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47CE99F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BF6825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AF2F31D" w14:textId="05D84569" w:rsidR="00610BC0" w:rsidRPr="00A3204D" w:rsidRDefault="00610BC0" w:rsidP="001E1C1D">
            <w:pPr>
              <w:spacing w:after="0"/>
              <w:jc w:val="right"/>
              <w:rPr>
                <w:rFonts w:cs="Times New Roman"/>
                <w:sz w:val="18"/>
                <w:szCs w:val="18"/>
              </w:rPr>
            </w:pPr>
            <w:r w:rsidRPr="00A3204D">
              <w:rPr>
                <w:rFonts w:cs="Times New Roman"/>
                <w:sz w:val="18"/>
                <w:szCs w:val="18"/>
              </w:rPr>
              <w:t>66.587,18</w:t>
            </w:r>
          </w:p>
        </w:tc>
        <w:tc>
          <w:tcPr>
            <w:tcW w:w="993" w:type="dxa"/>
            <w:shd w:val="clear" w:color="auto" w:fill="F2F2F2"/>
          </w:tcPr>
          <w:p w14:paraId="4C1A2128" w14:textId="77777777" w:rsidR="00610BC0" w:rsidRPr="00A3204D" w:rsidRDefault="00610BC0" w:rsidP="001E1C1D">
            <w:pPr>
              <w:spacing w:after="0"/>
              <w:jc w:val="right"/>
              <w:rPr>
                <w:rFonts w:cs="Times New Roman"/>
                <w:sz w:val="18"/>
                <w:szCs w:val="18"/>
              </w:rPr>
            </w:pPr>
          </w:p>
        </w:tc>
      </w:tr>
      <w:tr w:rsidR="00610BC0" w14:paraId="76B0F83D" w14:textId="77777777" w:rsidTr="00B64319">
        <w:tc>
          <w:tcPr>
            <w:tcW w:w="5098" w:type="dxa"/>
          </w:tcPr>
          <w:p w14:paraId="502767CD" w14:textId="7E303ADC"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12C5F85F" w14:textId="77777777" w:rsidR="00610BC0" w:rsidRDefault="00610BC0" w:rsidP="001E1C1D">
            <w:pPr>
              <w:spacing w:after="0"/>
              <w:jc w:val="right"/>
              <w:rPr>
                <w:rFonts w:cs="Times New Roman"/>
                <w:sz w:val="18"/>
                <w:szCs w:val="18"/>
              </w:rPr>
            </w:pPr>
          </w:p>
        </w:tc>
        <w:tc>
          <w:tcPr>
            <w:tcW w:w="1276" w:type="dxa"/>
          </w:tcPr>
          <w:p w14:paraId="4FD60045" w14:textId="77777777" w:rsidR="00610BC0" w:rsidRDefault="00610BC0" w:rsidP="001E1C1D">
            <w:pPr>
              <w:spacing w:after="0"/>
              <w:jc w:val="right"/>
              <w:rPr>
                <w:rFonts w:cs="Times New Roman"/>
                <w:sz w:val="18"/>
                <w:szCs w:val="18"/>
              </w:rPr>
            </w:pPr>
          </w:p>
        </w:tc>
        <w:tc>
          <w:tcPr>
            <w:tcW w:w="1417" w:type="dxa"/>
          </w:tcPr>
          <w:p w14:paraId="5FD533E7" w14:textId="1B4F101F" w:rsidR="00610BC0" w:rsidRDefault="00610BC0" w:rsidP="001E1C1D">
            <w:pPr>
              <w:spacing w:after="0"/>
              <w:jc w:val="right"/>
              <w:rPr>
                <w:rFonts w:cs="Times New Roman"/>
                <w:sz w:val="18"/>
                <w:szCs w:val="18"/>
              </w:rPr>
            </w:pPr>
            <w:r>
              <w:rPr>
                <w:rFonts w:cs="Times New Roman"/>
                <w:sz w:val="18"/>
                <w:szCs w:val="18"/>
              </w:rPr>
              <w:t>66.587,18</w:t>
            </w:r>
          </w:p>
        </w:tc>
        <w:tc>
          <w:tcPr>
            <w:tcW w:w="993" w:type="dxa"/>
          </w:tcPr>
          <w:p w14:paraId="396BC6A8" w14:textId="77777777" w:rsidR="00610BC0" w:rsidRDefault="00610BC0" w:rsidP="001E1C1D">
            <w:pPr>
              <w:spacing w:after="0"/>
              <w:jc w:val="right"/>
              <w:rPr>
                <w:rFonts w:cs="Times New Roman"/>
                <w:sz w:val="18"/>
                <w:szCs w:val="18"/>
              </w:rPr>
            </w:pPr>
          </w:p>
        </w:tc>
      </w:tr>
      <w:tr w:rsidR="00610BC0" w:rsidRPr="00A3204D" w14:paraId="7BAF7CAA" w14:textId="77777777" w:rsidTr="00B64319">
        <w:tc>
          <w:tcPr>
            <w:tcW w:w="5098" w:type="dxa"/>
            <w:shd w:val="clear" w:color="auto" w:fill="F2F2F2"/>
          </w:tcPr>
          <w:p w14:paraId="1B86AC09" w14:textId="164E8164"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18829F4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626122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D926EED" w14:textId="5CC6A814" w:rsidR="00610BC0" w:rsidRPr="00A3204D" w:rsidRDefault="00610BC0" w:rsidP="001E1C1D">
            <w:pPr>
              <w:spacing w:after="0"/>
              <w:jc w:val="right"/>
              <w:rPr>
                <w:rFonts w:cs="Times New Roman"/>
                <w:sz w:val="18"/>
                <w:szCs w:val="18"/>
              </w:rPr>
            </w:pPr>
            <w:r w:rsidRPr="00A3204D">
              <w:rPr>
                <w:rFonts w:cs="Times New Roman"/>
                <w:sz w:val="18"/>
                <w:szCs w:val="18"/>
              </w:rPr>
              <w:t>24.997,02</w:t>
            </w:r>
          </w:p>
        </w:tc>
        <w:tc>
          <w:tcPr>
            <w:tcW w:w="993" w:type="dxa"/>
            <w:shd w:val="clear" w:color="auto" w:fill="F2F2F2"/>
          </w:tcPr>
          <w:p w14:paraId="526805B3" w14:textId="77777777" w:rsidR="00610BC0" w:rsidRPr="00A3204D" w:rsidRDefault="00610BC0" w:rsidP="001E1C1D">
            <w:pPr>
              <w:spacing w:after="0"/>
              <w:jc w:val="right"/>
              <w:rPr>
                <w:rFonts w:cs="Times New Roman"/>
                <w:sz w:val="18"/>
                <w:szCs w:val="18"/>
              </w:rPr>
            </w:pPr>
          </w:p>
        </w:tc>
      </w:tr>
      <w:tr w:rsidR="00610BC0" w14:paraId="79183DDD" w14:textId="77777777" w:rsidTr="00B64319">
        <w:tc>
          <w:tcPr>
            <w:tcW w:w="5098" w:type="dxa"/>
          </w:tcPr>
          <w:p w14:paraId="5AFCEC0E" w14:textId="320A3834"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33F8B42C" w14:textId="77777777" w:rsidR="00610BC0" w:rsidRDefault="00610BC0" w:rsidP="001E1C1D">
            <w:pPr>
              <w:spacing w:after="0"/>
              <w:jc w:val="right"/>
              <w:rPr>
                <w:rFonts w:cs="Times New Roman"/>
                <w:sz w:val="18"/>
                <w:szCs w:val="18"/>
              </w:rPr>
            </w:pPr>
          </w:p>
        </w:tc>
        <w:tc>
          <w:tcPr>
            <w:tcW w:w="1276" w:type="dxa"/>
          </w:tcPr>
          <w:p w14:paraId="6724C2B7" w14:textId="77777777" w:rsidR="00610BC0" w:rsidRDefault="00610BC0" w:rsidP="001E1C1D">
            <w:pPr>
              <w:spacing w:after="0"/>
              <w:jc w:val="right"/>
              <w:rPr>
                <w:rFonts w:cs="Times New Roman"/>
                <w:sz w:val="18"/>
                <w:szCs w:val="18"/>
              </w:rPr>
            </w:pPr>
          </w:p>
        </w:tc>
        <w:tc>
          <w:tcPr>
            <w:tcW w:w="1417" w:type="dxa"/>
          </w:tcPr>
          <w:p w14:paraId="084ED24E" w14:textId="4D1AF28A" w:rsidR="00610BC0" w:rsidRDefault="00610BC0" w:rsidP="001E1C1D">
            <w:pPr>
              <w:spacing w:after="0"/>
              <w:jc w:val="right"/>
              <w:rPr>
                <w:rFonts w:cs="Times New Roman"/>
                <w:sz w:val="18"/>
                <w:szCs w:val="18"/>
              </w:rPr>
            </w:pPr>
            <w:r>
              <w:rPr>
                <w:rFonts w:cs="Times New Roman"/>
                <w:sz w:val="18"/>
                <w:szCs w:val="18"/>
              </w:rPr>
              <w:t>24.997,02</w:t>
            </w:r>
          </w:p>
        </w:tc>
        <w:tc>
          <w:tcPr>
            <w:tcW w:w="993" w:type="dxa"/>
          </w:tcPr>
          <w:p w14:paraId="78D75D03" w14:textId="77777777" w:rsidR="00610BC0" w:rsidRDefault="00610BC0" w:rsidP="001E1C1D">
            <w:pPr>
              <w:spacing w:after="0"/>
              <w:jc w:val="right"/>
              <w:rPr>
                <w:rFonts w:cs="Times New Roman"/>
                <w:sz w:val="18"/>
                <w:szCs w:val="18"/>
              </w:rPr>
            </w:pPr>
          </w:p>
        </w:tc>
      </w:tr>
      <w:tr w:rsidR="00610BC0" w:rsidRPr="00A3204D" w14:paraId="17A01B82" w14:textId="77777777" w:rsidTr="00B64319">
        <w:trPr>
          <w:trHeight w:val="540"/>
        </w:trPr>
        <w:tc>
          <w:tcPr>
            <w:tcW w:w="5098" w:type="dxa"/>
            <w:shd w:val="clear" w:color="auto" w:fill="DAE8F2"/>
            <w:vAlign w:val="center"/>
          </w:tcPr>
          <w:p w14:paraId="7150C033" w14:textId="744C1B4C" w:rsidR="00610BC0" w:rsidRPr="00A3204D" w:rsidRDefault="00610BC0" w:rsidP="001E1C1D">
            <w:pPr>
              <w:spacing w:after="0"/>
              <w:rPr>
                <w:rFonts w:cs="Times New Roman"/>
                <w:b/>
                <w:sz w:val="18"/>
                <w:szCs w:val="18"/>
              </w:rPr>
            </w:pPr>
            <w:r w:rsidRPr="00A3204D">
              <w:rPr>
                <w:rFonts w:cs="Times New Roman"/>
                <w:b/>
                <w:sz w:val="18"/>
                <w:szCs w:val="18"/>
              </w:rPr>
              <w:t>AKTIVNOST A100359 Održavanje groblja</w:t>
            </w:r>
          </w:p>
        </w:tc>
        <w:tc>
          <w:tcPr>
            <w:tcW w:w="1276" w:type="dxa"/>
            <w:shd w:val="clear" w:color="auto" w:fill="DAE8F2"/>
            <w:vAlign w:val="center"/>
          </w:tcPr>
          <w:p w14:paraId="41EA6986" w14:textId="26C020FB" w:rsidR="00610BC0" w:rsidRPr="00A3204D" w:rsidRDefault="00610BC0" w:rsidP="001E1C1D">
            <w:pPr>
              <w:spacing w:after="0"/>
              <w:jc w:val="right"/>
              <w:rPr>
                <w:rFonts w:cs="Times New Roman"/>
                <w:b/>
                <w:sz w:val="18"/>
                <w:szCs w:val="18"/>
              </w:rPr>
            </w:pPr>
            <w:r w:rsidRPr="00A3204D">
              <w:rPr>
                <w:rFonts w:cs="Times New Roman"/>
                <w:b/>
                <w:sz w:val="18"/>
                <w:szCs w:val="18"/>
              </w:rPr>
              <w:t>19.233,60</w:t>
            </w:r>
          </w:p>
        </w:tc>
        <w:tc>
          <w:tcPr>
            <w:tcW w:w="1276" w:type="dxa"/>
            <w:shd w:val="clear" w:color="auto" w:fill="DAE8F2"/>
            <w:vAlign w:val="center"/>
          </w:tcPr>
          <w:p w14:paraId="58DF2367" w14:textId="33BE0617" w:rsidR="00610BC0" w:rsidRPr="00A3204D" w:rsidRDefault="00610BC0" w:rsidP="001E1C1D">
            <w:pPr>
              <w:spacing w:after="0"/>
              <w:jc w:val="right"/>
              <w:rPr>
                <w:rFonts w:cs="Times New Roman"/>
                <w:b/>
                <w:sz w:val="18"/>
                <w:szCs w:val="18"/>
              </w:rPr>
            </w:pPr>
            <w:r w:rsidRPr="00A3204D">
              <w:rPr>
                <w:rFonts w:cs="Times New Roman"/>
                <w:b/>
                <w:sz w:val="18"/>
                <w:szCs w:val="18"/>
              </w:rPr>
              <w:t>19.233,60</w:t>
            </w:r>
          </w:p>
        </w:tc>
        <w:tc>
          <w:tcPr>
            <w:tcW w:w="1417" w:type="dxa"/>
            <w:shd w:val="clear" w:color="auto" w:fill="DAE8F2"/>
            <w:vAlign w:val="center"/>
          </w:tcPr>
          <w:p w14:paraId="035E0B93" w14:textId="1BFC7015" w:rsidR="00610BC0" w:rsidRPr="00A3204D" w:rsidRDefault="00610BC0" w:rsidP="001E1C1D">
            <w:pPr>
              <w:spacing w:after="0"/>
              <w:jc w:val="right"/>
              <w:rPr>
                <w:rFonts w:cs="Times New Roman"/>
                <w:b/>
                <w:sz w:val="18"/>
                <w:szCs w:val="18"/>
              </w:rPr>
            </w:pPr>
            <w:r w:rsidRPr="00A3204D">
              <w:rPr>
                <w:rFonts w:cs="Times New Roman"/>
                <w:b/>
                <w:sz w:val="18"/>
                <w:szCs w:val="18"/>
              </w:rPr>
              <w:t>19.215,14</w:t>
            </w:r>
          </w:p>
        </w:tc>
        <w:tc>
          <w:tcPr>
            <w:tcW w:w="993" w:type="dxa"/>
            <w:shd w:val="clear" w:color="auto" w:fill="DAE8F2"/>
            <w:vAlign w:val="center"/>
          </w:tcPr>
          <w:p w14:paraId="6799F02F" w14:textId="337390E5" w:rsidR="00610BC0" w:rsidRPr="00A3204D" w:rsidRDefault="00610BC0" w:rsidP="001E1C1D">
            <w:pPr>
              <w:spacing w:after="0"/>
              <w:jc w:val="right"/>
              <w:rPr>
                <w:rFonts w:cs="Times New Roman"/>
                <w:b/>
                <w:sz w:val="18"/>
                <w:szCs w:val="18"/>
              </w:rPr>
            </w:pPr>
            <w:r w:rsidRPr="00A3204D">
              <w:rPr>
                <w:rFonts w:cs="Times New Roman"/>
                <w:b/>
                <w:sz w:val="18"/>
                <w:szCs w:val="18"/>
              </w:rPr>
              <w:t>99,90%</w:t>
            </w:r>
          </w:p>
        </w:tc>
      </w:tr>
      <w:tr w:rsidR="00610BC0" w:rsidRPr="00A3204D" w14:paraId="5CBCFE51" w14:textId="77777777" w:rsidTr="00B64319">
        <w:tc>
          <w:tcPr>
            <w:tcW w:w="5098" w:type="dxa"/>
            <w:shd w:val="clear" w:color="auto" w:fill="CBFFCB"/>
          </w:tcPr>
          <w:p w14:paraId="5FB3BAC7" w14:textId="597541FD"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0D115969" w14:textId="02717B94" w:rsidR="00610BC0" w:rsidRPr="00A3204D" w:rsidRDefault="00610BC0" w:rsidP="001E1C1D">
            <w:pPr>
              <w:spacing w:after="0"/>
              <w:jc w:val="right"/>
              <w:rPr>
                <w:rFonts w:cs="Times New Roman"/>
                <w:sz w:val="16"/>
                <w:szCs w:val="18"/>
              </w:rPr>
            </w:pPr>
            <w:r w:rsidRPr="00A3204D">
              <w:rPr>
                <w:rFonts w:cs="Times New Roman"/>
                <w:sz w:val="16"/>
                <w:szCs w:val="18"/>
              </w:rPr>
              <w:t>19.233,60</w:t>
            </w:r>
          </w:p>
        </w:tc>
        <w:tc>
          <w:tcPr>
            <w:tcW w:w="1276" w:type="dxa"/>
            <w:shd w:val="clear" w:color="auto" w:fill="CBFFCB"/>
          </w:tcPr>
          <w:p w14:paraId="6D9FC0F2" w14:textId="569E891F" w:rsidR="00610BC0" w:rsidRPr="00A3204D" w:rsidRDefault="00610BC0" w:rsidP="001E1C1D">
            <w:pPr>
              <w:spacing w:after="0"/>
              <w:jc w:val="right"/>
              <w:rPr>
                <w:rFonts w:cs="Times New Roman"/>
                <w:sz w:val="16"/>
                <w:szCs w:val="18"/>
              </w:rPr>
            </w:pPr>
            <w:r w:rsidRPr="00A3204D">
              <w:rPr>
                <w:rFonts w:cs="Times New Roman"/>
                <w:sz w:val="16"/>
                <w:szCs w:val="18"/>
              </w:rPr>
              <w:t>19.233,60</w:t>
            </w:r>
          </w:p>
        </w:tc>
        <w:tc>
          <w:tcPr>
            <w:tcW w:w="1417" w:type="dxa"/>
            <w:shd w:val="clear" w:color="auto" w:fill="CBFFCB"/>
          </w:tcPr>
          <w:p w14:paraId="24B9FFC6" w14:textId="1AFF587C" w:rsidR="00610BC0" w:rsidRPr="00A3204D" w:rsidRDefault="00610BC0" w:rsidP="001E1C1D">
            <w:pPr>
              <w:spacing w:after="0"/>
              <w:jc w:val="right"/>
              <w:rPr>
                <w:rFonts w:cs="Times New Roman"/>
                <w:sz w:val="16"/>
                <w:szCs w:val="18"/>
              </w:rPr>
            </w:pPr>
            <w:r w:rsidRPr="00A3204D">
              <w:rPr>
                <w:rFonts w:cs="Times New Roman"/>
                <w:sz w:val="16"/>
                <w:szCs w:val="18"/>
              </w:rPr>
              <w:t>19.215,14</w:t>
            </w:r>
          </w:p>
        </w:tc>
        <w:tc>
          <w:tcPr>
            <w:tcW w:w="993" w:type="dxa"/>
            <w:shd w:val="clear" w:color="auto" w:fill="CBFFCB"/>
          </w:tcPr>
          <w:p w14:paraId="2D5CD0A4" w14:textId="7D3131D8" w:rsidR="00610BC0" w:rsidRPr="00A3204D" w:rsidRDefault="00610BC0" w:rsidP="001E1C1D">
            <w:pPr>
              <w:spacing w:after="0"/>
              <w:jc w:val="right"/>
              <w:rPr>
                <w:rFonts w:cs="Times New Roman"/>
                <w:sz w:val="16"/>
                <w:szCs w:val="18"/>
              </w:rPr>
            </w:pPr>
            <w:r w:rsidRPr="00A3204D">
              <w:rPr>
                <w:rFonts w:cs="Times New Roman"/>
                <w:sz w:val="16"/>
                <w:szCs w:val="18"/>
              </w:rPr>
              <w:t>99,90%</w:t>
            </w:r>
          </w:p>
        </w:tc>
      </w:tr>
      <w:tr w:rsidR="00610BC0" w:rsidRPr="00A3204D" w14:paraId="33A783BB" w14:textId="77777777" w:rsidTr="00B64319">
        <w:tc>
          <w:tcPr>
            <w:tcW w:w="5098" w:type="dxa"/>
            <w:shd w:val="clear" w:color="auto" w:fill="F2F2F2"/>
          </w:tcPr>
          <w:p w14:paraId="51271D99" w14:textId="3C755E6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4A74F25" w14:textId="7DB2B5B2" w:rsidR="00610BC0" w:rsidRPr="00A3204D" w:rsidRDefault="00610BC0" w:rsidP="001E1C1D">
            <w:pPr>
              <w:spacing w:after="0"/>
              <w:jc w:val="right"/>
              <w:rPr>
                <w:rFonts w:cs="Times New Roman"/>
                <w:sz w:val="18"/>
                <w:szCs w:val="18"/>
              </w:rPr>
            </w:pPr>
            <w:r w:rsidRPr="00A3204D">
              <w:rPr>
                <w:rFonts w:cs="Times New Roman"/>
                <w:sz w:val="18"/>
                <w:szCs w:val="18"/>
              </w:rPr>
              <w:t>19.233,60</w:t>
            </w:r>
          </w:p>
        </w:tc>
        <w:tc>
          <w:tcPr>
            <w:tcW w:w="1276" w:type="dxa"/>
            <w:shd w:val="clear" w:color="auto" w:fill="F2F2F2"/>
          </w:tcPr>
          <w:p w14:paraId="0194331C" w14:textId="4BF158F6" w:rsidR="00610BC0" w:rsidRPr="00A3204D" w:rsidRDefault="00610BC0" w:rsidP="001E1C1D">
            <w:pPr>
              <w:spacing w:after="0"/>
              <w:jc w:val="right"/>
              <w:rPr>
                <w:rFonts w:cs="Times New Roman"/>
                <w:sz w:val="18"/>
                <w:szCs w:val="18"/>
              </w:rPr>
            </w:pPr>
            <w:r w:rsidRPr="00A3204D">
              <w:rPr>
                <w:rFonts w:cs="Times New Roman"/>
                <w:sz w:val="18"/>
                <w:szCs w:val="18"/>
              </w:rPr>
              <w:t>19.233,60</w:t>
            </w:r>
          </w:p>
        </w:tc>
        <w:tc>
          <w:tcPr>
            <w:tcW w:w="1417" w:type="dxa"/>
            <w:shd w:val="clear" w:color="auto" w:fill="F2F2F2"/>
          </w:tcPr>
          <w:p w14:paraId="2D796588" w14:textId="04EEB368" w:rsidR="00610BC0" w:rsidRPr="00A3204D" w:rsidRDefault="00610BC0" w:rsidP="001E1C1D">
            <w:pPr>
              <w:spacing w:after="0"/>
              <w:jc w:val="right"/>
              <w:rPr>
                <w:rFonts w:cs="Times New Roman"/>
                <w:sz w:val="18"/>
                <w:szCs w:val="18"/>
              </w:rPr>
            </w:pPr>
            <w:r w:rsidRPr="00A3204D">
              <w:rPr>
                <w:rFonts w:cs="Times New Roman"/>
                <w:sz w:val="18"/>
                <w:szCs w:val="18"/>
              </w:rPr>
              <w:t>19.215,14</w:t>
            </w:r>
          </w:p>
        </w:tc>
        <w:tc>
          <w:tcPr>
            <w:tcW w:w="993" w:type="dxa"/>
            <w:shd w:val="clear" w:color="auto" w:fill="F2F2F2"/>
          </w:tcPr>
          <w:p w14:paraId="111A291A" w14:textId="4D88685D" w:rsidR="00610BC0" w:rsidRPr="00A3204D" w:rsidRDefault="00610BC0" w:rsidP="001E1C1D">
            <w:pPr>
              <w:spacing w:after="0"/>
              <w:jc w:val="right"/>
              <w:rPr>
                <w:rFonts w:cs="Times New Roman"/>
                <w:sz w:val="18"/>
                <w:szCs w:val="18"/>
              </w:rPr>
            </w:pPr>
            <w:r w:rsidRPr="00A3204D">
              <w:rPr>
                <w:rFonts w:cs="Times New Roman"/>
                <w:sz w:val="18"/>
                <w:szCs w:val="18"/>
              </w:rPr>
              <w:t>99,90%</w:t>
            </w:r>
          </w:p>
        </w:tc>
      </w:tr>
      <w:tr w:rsidR="00610BC0" w:rsidRPr="00A3204D" w14:paraId="4F687469" w14:textId="77777777" w:rsidTr="00B64319">
        <w:tc>
          <w:tcPr>
            <w:tcW w:w="5098" w:type="dxa"/>
            <w:shd w:val="clear" w:color="auto" w:fill="F2F2F2"/>
          </w:tcPr>
          <w:p w14:paraId="62CD1440" w14:textId="7546B3D6"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08ECEC9" w14:textId="346E14D3" w:rsidR="00610BC0" w:rsidRPr="00A3204D" w:rsidRDefault="00610BC0" w:rsidP="001E1C1D">
            <w:pPr>
              <w:spacing w:after="0"/>
              <w:jc w:val="right"/>
              <w:rPr>
                <w:rFonts w:cs="Times New Roman"/>
                <w:sz w:val="18"/>
                <w:szCs w:val="18"/>
              </w:rPr>
            </w:pPr>
            <w:r w:rsidRPr="00A3204D">
              <w:rPr>
                <w:rFonts w:cs="Times New Roman"/>
                <w:sz w:val="18"/>
                <w:szCs w:val="18"/>
              </w:rPr>
              <w:t>19.233,60</w:t>
            </w:r>
          </w:p>
        </w:tc>
        <w:tc>
          <w:tcPr>
            <w:tcW w:w="1276" w:type="dxa"/>
            <w:shd w:val="clear" w:color="auto" w:fill="F2F2F2"/>
          </w:tcPr>
          <w:p w14:paraId="319FF8AB" w14:textId="7E21B4B2" w:rsidR="00610BC0" w:rsidRPr="00A3204D" w:rsidRDefault="00610BC0" w:rsidP="001E1C1D">
            <w:pPr>
              <w:spacing w:after="0"/>
              <w:jc w:val="right"/>
              <w:rPr>
                <w:rFonts w:cs="Times New Roman"/>
                <w:sz w:val="18"/>
                <w:szCs w:val="18"/>
              </w:rPr>
            </w:pPr>
            <w:r w:rsidRPr="00A3204D">
              <w:rPr>
                <w:rFonts w:cs="Times New Roman"/>
                <w:sz w:val="18"/>
                <w:szCs w:val="18"/>
              </w:rPr>
              <w:t>19.233,60</w:t>
            </w:r>
          </w:p>
        </w:tc>
        <w:tc>
          <w:tcPr>
            <w:tcW w:w="1417" w:type="dxa"/>
            <w:shd w:val="clear" w:color="auto" w:fill="F2F2F2"/>
          </w:tcPr>
          <w:p w14:paraId="61139781" w14:textId="6E1E0CE5" w:rsidR="00610BC0" w:rsidRPr="00A3204D" w:rsidRDefault="00610BC0" w:rsidP="001E1C1D">
            <w:pPr>
              <w:spacing w:after="0"/>
              <w:jc w:val="right"/>
              <w:rPr>
                <w:rFonts w:cs="Times New Roman"/>
                <w:sz w:val="18"/>
                <w:szCs w:val="18"/>
              </w:rPr>
            </w:pPr>
            <w:r w:rsidRPr="00A3204D">
              <w:rPr>
                <w:rFonts w:cs="Times New Roman"/>
                <w:sz w:val="18"/>
                <w:szCs w:val="18"/>
              </w:rPr>
              <w:t>19.215,14</w:t>
            </w:r>
          </w:p>
        </w:tc>
        <w:tc>
          <w:tcPr>
            <w:tcW w:w="993" w:type="dxa"/>
            <w:shd w:val="clear" w:color="auto" w:fill="F2F2F2"/>
          </w:tcPr>
          <w:p w14:paraId="15D960EF" w14:textId="14F784CB" w:rsidR="00610BC0" w:rsidRPr="00A3204D" w:rsidRDefault="00610BC0" w:rsidP="001E1C1D">
            <w:pPr>
              <w:spacing w:after="0"/>
              <w:jc w:val="right"/>
              <w:rPr>
                <w:rFonts w:cs="Times New Roman"/>
                <w:sz w:val="18"/>
                <w:szCs w:val="18"/>
              </w:rPr>
            </w:pPr>
            <w:r w:rsidRPr="00A3204D">
              <w:rPr>
                <w:rFonts w:cs="Times New Roman"/>
                <w:sz w:val="18"/>
                <w:szCs w:val="18"/>
              </w:rPr>
              <w:t>99,90%</w:t>
            </w:r>
          </w:p>
        </w:tc>
      </w:tr>
      <w:tr w:rsidR="00610BC0" w:rsidRPr="00A3204D" w14:paraId="6D7566F5" w14:textId="77777777" w:rsidTr="00B64319">
        <w:tc>
          <w:tcPr>
            <w:tcW w:w="5098" w:type="dxa"/>
            <w:shd w:val="clear" w:color="auto" w:fill="F2F2F2"/>
          </w:tcPr>
          <w:p w14:paraId="30C35BC4" w14:textId="4BFBB971"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51A4443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5DA064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82F2416" w14:textId="13060862" w:rsidR="00610BC0" w:rsidRPr="00A3204D" w:rsidRDefault="00610BC0" w:rsidP="001E1C1D">
            <w:pPr>
              <w:spacing w:after="0"/>
              <w:jc w:val="right"/>
              <w:rPr>
                <w:rFonts w:cs="Times New Roman"/>
                <w:sz w:val="18"/>
                <w:szCs w:val="18"/>
              </w:rPr>
            </w:pPr>
            <w:r w:rsidRPr="00A3204D">
              <w:rPr>
                <w:rFonts w:cs="Times New Roman"/>
                <w:sz w:val="18"/>
                <w:szCs w:val="18"/>
              </w:rPr>
              <w:t>19.215,14</w:t>
            </w:r>
          </w:p>
        </w:tc>
        <w:tc>
          <w:tcPr>
            <w:tcW w:w="993" w:type="dxa"/>
            <w:shd w:val="clear" w:color="auto" w:fill="F2F2F2"/>
          </w:tcPr>
          <w:p w14:paraId="1D44A4DD" w14:textId="77777777" w:rsidR="00610BC0" w:rsidRPr="00A3204D" w:rsidRDefault="00610BC0" w:rsidP="001E1C1D">
            <w:pPr>
              <w:spacing w:after="0"/>
              <w:jc w:val="right"/>
              <w:rPr>
                <w:rFonts w:cs="Times New Roman"/>
                <w:sz w:val="18"/>
                <w:szCs w:val="18"/>
              </w:rPr>
            </w:pPr>
          </w:p>
        </w:tc>
      </w:tr>
      <w:tr w:rsidR="00610BC0" w14:paraId="54068BEA" w14:textId="77777777" w:rsidTr="00B64319">
        <w:tc>
          <w:tcPr>
            <w:tcW w:w="5098" w:type="dxa"/>
          </w:tcPr>
          <w:p w14:paraId="4559EE6B" w14:textId="1A326534"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261C5C62" w14:textId="77777777" w:rsidR="00610BC0" w:rsidRDefault="00610BC0" w:rsidP="001E1C1D">
            <w:pPr>
              <w:spacing w:after="0"/>
              <w:jc w:val="right"/>
              <w:rPr>
                <w:rFonts w:cs="Times New Roman"/>
                <w:sz w:val="18"/>
                <w:szCs w:val="18"/>
              </w:rPr>
            </w:pPr>
          </w:p>
        </w:tc>
        <w:tc>
          <w:tcPr>
            <w:tcW w:w="1276" w:type="dxa"/>
          </w:tcPr>
          <w:p w14:paraId="2910E974" w14:textId="77777777" w:rsidR="00610BC0" w:rsidRDefault="00610BC0" w:rsidP="001E1C1D">
            <w:pPr>
              <w:spacing w:after="0"/>
              <w:jc w:val="right"/>
              <w:rPr>
                <w:rFonts w:cs="Times New Roman"/>
                <w:sz w:val="18"/>
                <w:szCs w:val="18"/>
              </w:rPr>
            </w:pPr>
          </w:p>
        </w:tc>
        <w:tc>
          <w:tcPr>
            <w:tcW w:w="1417" w:type="dxa"/>
          </w:tcPr>
          <w:p w14:paraId="08D8D66B" w14:textId="1A614386" w:rsidR="00610BC0" w:rsidRDefault="00610BC0" w:rsidP="001E1C1D">
            <w:pPr>
              <w:spacing w:after="0"/>
              <w:jc w:val="right"/>
              <w:rPr>
                <w:rFonts w:cs="Times New Roman"/>
                <w:sz w:val="18"/>
                <w:szCs w:val="18"/>
              </w:rPr>
            </w:pPr>
            <w:r>
              <w:rPr>
                <w:rFonts w:cs="Times New Roman"/>
                <w:sz w:val="18"/>
                <w:szCs w:val="18"/>
              </w:rPr>
              <w:t>19.215,14</w:t>
            </w:r>
          </w:p>
        </w:tc>
        <w:tc>
          <w:tcPr>
            <w:tcW w:w="993" w:type="dxa"/>
          </w:tcPr>
          <w:p w14:paraId="6BB32E5D" w14:textId="77777777" w:rsidR="00610BC0" w:rsidRDefault="00610BC0" w:rsidP="001E1C1D">
            <w:pPr>
              <w:spacing w:after="0"/>
              <w:jc w:val="right"/>
              <w:rPr>
                <w:rFonts w:cs="Times New Roman"/>
                <w:sz w:val="18"/>
                <w:szCs w:val="18"/>
              </w:rPr>
            </w:pPr>
          </w:p>
        </w:tc>
      </w:tr>
      <w:tr w:rsidR="00610BC0" w:rsidRPr="00A3204D" w14:paraId="392AE7E8" w14:textId="77777777" w:rsidTr="00B64319">
        <w:tc>
          <w:tcPr>
            <w:tcW w:w="5098" w:type="dxa"/>
            <w:shd w:val="clear" w:color="auto" w:fill="CBFFCB"/>
          </w:tcPr>
          <w:p w14:paraId="1DFFC66F" w14:textId="3E0F8E71" w:rsidR="00610BC0" w:rsidRPr="00A3204D" w:rsidRDefault="00610BC0" w:rsidP="001E1C1D">
            <w:pPr>
              <w:spacing w:after="0"/>
              <w:rPr>
                <w:rFonts w:cs="Times New Roman"/>
                <w:sz w:val="16"/>
                <w:szCs w:val="18"/>
              </w:rPr>
            </w:pPr>
            <w:r w:rsidRPr="00A3204D">
              <w:rPr>
                <w:rFonts w:cs="Times New Roman"/>
                <w:sz w:val="16"/>
                <w:szCs w:val="18"/>
              </w:rPr>
              <w:t>IZVOR 420 Ostali prihodi po posebnim propisima</w:t>
            </w:r>
          </w:p>
        </w:tc>
        <w:tc>
          <w:tcPr>
            <w:tcW w:w="1276" w:type="dxa"/>
            <w:shd w:val="clear" w:color="auto" w:fill="CBFFCB"/>
          </w:tcPr>
          <w:p w14:paraId="786C5627" w14:textId="75D852C0"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6F322175" w14:textId="06EB7774"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713A791E" w14:textId="12525F9B"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5E568B4D" w14:textId="77777777" w:rsidR="00610BC0" w:rsidRPr="00A3204D" w:rsidRDefault="00610BC0" w:rsidP="001E1C1D">
            <w:pPr>
              <w:spacing w:after="0"/>
              <w:jc w:val="right"/>
              <w:rPr>
                <w:rFonts w:cs="Times New Roman"/>
                <w:sz w:val="16"/>
                <w:szCs w:val="18"/>
              </w:rPr>
            </w:pPr>
          </w:p>
        </w:tc>
      </w:tr>
      <w:tr w:rsidR="00610BC0" w:rsidRPr="00A3204D" w14:paraId="19B2453E" w14:textId="77777777" w:rsidTr="00B64319">
        <w:tc>
          <w:tcPr>
            <w:tcW w:w="5098" w:type="dxa"/>
            <w:shd w:val="clear" w:color="auto" w:fill="F2F2F2"/>
          </w:tcPr>
          <w:p w14:paraId="09717C5C" w14:textId="67171A0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1BC9243" w14:textId="7C4DD1A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1A440110" w14:textId="507121C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3DE98BCB" w14:textId="1F2A946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29DC599" w14:textId="77777777" w:rsidR="00610BC0" w:rsidRPr="00A3204D" w:rsidRDefault="00610BC0" w:rsidP="001E1C1D">
            <w:pPr>
              <w:spacing w:after="0"/>
              <w:jc w:val="right"/>
              <w:rPr>
                <w:rFonts w:cs="Times New Roman"/>
                <w:sz w:val="18"/>
                <w:szCs w:val="18"/>
              </w:rPr>
            </w:pPr>
          </w:p>
        </w:tc>
      </w:tr>
      <w:tr w:rsidR="00610BC0" w:rsidRPr="00A3204D" w14:paraId="13A6F647" w14:textId="77777777" w:rsidTr="00B64319">
        <w:tc>
          <w:tcPr>
            <w:tcW w:w="5098" w:type="dxa"/>
            <w:shd w:val="clear" w:color="auto" w:fill="F2F2F2"/>
          </w:tcPr>
          <w:p w14:paraId="3773AACB" w14:textId="0742AC6E"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6B6BFF6A" w14:textId="23DDB90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9328543" w14:textId="0C0F01F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122F29A5" w14:textId="36CAB60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41E90D4" w14:textId="77777777" w:rsidR="00610BC0" w:rsidRPr="00A3204D" w:rsidRDefault="00610BC0" w:rsidP="001E1C1D">
            <w:pPr>
              <w:spacing w:after="0"/>
              <w:jc w:val="right"/>
              <w:rPr>
                <w:rFonts w:cs="Times New Roman"/>
                <w:sz w:val="18"/>
                <w:szCs w:val="18"/>
              </w:rPr>
            </w:pPr>
          </w:p>
        </w:tc>
      </w:tr>
      <w:tr w:rsidR="00610BC0" w:rsidRPr="00A3204D" w14:paraId="11EAB248" w14:textId="77777777" w:rsidTr="00B64319">
        <w:tc>
          <w:tcPr>
            <w:tcW w:w="5098" w:type="dxa"/>
            <w:shd w:val="clear" w:color="auto" w:fill="F2F2F2"/>
          </w:tcPr>
          <w:p w14:paraId="121BE4EA" w14:textId="73C6351E"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5329ADB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0F91A2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F6BE14A" w14:textId="15F0C34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2F1D0FA" w14:textId="77777777" w:rsidR="00610BC0" w:rsidRPr="00A3204D" w:rsidRDefault="00610BC0" w:rsidP="001E1C1D">
            <w:pPr>
              <w:spacing w:after="0"/>
              <w:jc w:val="right"/>
              <w:rPr>
                <w:rFonts w:cs="Times New Roman"/>
                <w:sz w:val="18"/>
                <w:szCs w:val="18"/>
              </w:rPr>
            </w:pPr>
          </w:p>
        </w:tc>
      </w:tr>
      <w:tr w:rsidR="00610BC0" w14:paraId="07A22E5D" w14:textId="77777777" w:rsidTr="00B64319">
        <w:tc>
          <w:tcPr>
            <w:tcW w:w="5098" w:type="dxa"/>
          </w:tcPr>
          <w:p w14:paraId="749F1FF6" w14:textId="73D96506"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179A2179" w14:textId="77777777" w:rsidR="00610BC0" w:rsidRDefault="00610BC0" w:rsidP="001E1C1D">
            <w:pPr>
              <w:spacing w:after="0"/>
              <w:jc w:val="right"/>
              <w:rPr>
                <w:rFonts w:cs="Times New Roman"/>
                <w:sz w:val="18"/>
                <w:szCs w:val="18"/>
              </w:rPr>
            </w:pPr>
          </w:p>
        </w:tc>
        <w:tc>
          <w:tcPr>
            <w:tcW w:w="1276" w:type="dxa"/>
          </w:tcPr>
          <w:p w14:paraId="0F02D13D" w14:textId="77777777" w:rsidR="00610BC0" w:rsidRDefault="00610BC0" w:rsidP="001E1C1D">
            <w:pPr>
              <w:spacing w:after="0"/>
              <w:jc w:val="right"/>
              <w:rPr>
                <w:rFonts w:cs="Times New Roman"/>
                <w:sz w:val="18"/>
                <w:szCs w:val="18"/>
              </w:rPr>
            </w:pPr>
          </w:p>
        </w:tc>
        <w:tc>
          <w:tcPr>
            <w:tcW w:w="1417" w:type="dxa"/>
          </w:tcPr>
          <w:p w14:paraId="7A21C010" w14:textId="76057CB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65A0C99" w14:textId="77777777" w:rsidR="00610BC0" w:rsidRDefault="00610BC0" w:rsidP="001E1C1D">
            <w:pPr>
              <w:spacing w:after="0"/>
              <w:jc w:val="right"/>
              <w:rPr>
                <w:rFonts w:cs="Times New Roman"/>
                <w:sz w:val="18"/>
                <w:szCs w:val="18"/>
              </w:rPr>
            </w:pPr>
          </w:p>
        </w:tc>
      </w:tr>
      <w:tr w:rsidR="00610BC0" w:rsidRPr="00A3204D" w14:paraId="09BBDFB0" w14:textId="77777777" w:rsidTr="00B64319">
        <w:trPr>
          <w:trHeight w:val="540"/>
        </w:trPr>
        <w:tc>
          <w:tcPr>
            <w:tcW w:w="5098" w:type="dxa"/>
            <w:shd w:val="clear" w:color="auto" w:fill="DAE8F2"/>
            <w:vAlign w:val="center"/>
          </w:tcPr>
          <w:p w14:paraId="06CB60E3" w14:textId="07810675" w:rsidR="00610BC0" w:rsidRPr="00A3204D" w:rsidRDefault="00610BC0" w:rsidP="001E1C1D">
            <w:pPr>
              <w:spacing w:after="0"/>
              <w:rPr>
                <w:rFonts w:cs="Times New Roman"/>
                <w:b/>
                <w:sz w:val="18"/>
                <w:szCs w:val="18"/>
              </w:rPr>
            </w:pPr>
            <w:r w:rsidRPr="00A3204D">
              <w:rPr>
                <w:rFonts w:cs="Times New Roman"/>
                <w:b/>
                <w:sz w:val="18"/>
                <w:szCs w:val="18"/>
              </w:rPr>
              <w:t>KAPITALNI PROJEKT K100371 Modernizacija i pojačano održavanje prometnice Kolodvorska ulica</w:t>
            </w:r>
          </w:p>
        </w:tc>
        <w:tc>
          <w:tcPr>
            <w:tcW w:w="1276" w:type="dxa"/>
            <w:shd w:val="clear" w:color="auto" w:fill="DAE8F2"/>
            <w:vAlign w:val="center"/>
          </w:tcPr>
          <w:p w14:paraId="4350861C" w14:textId="7BE16DB9" w:rsidR="00610BC0" w:rsidRPr="00A3204D" w:rsidRDefault="00610BC0" w:rsidP="001E1C1D">
            <w:pPr>
              <w:spacing w:after="0"/>
              <w:jc w:val="right"/>
              <w:rPr>
                <w:rFonts w:cs="Times New Roman"/>
                <w:b/>
                <w:sz w:val="18"/>
                <w:szCs w:val="18"/>
              </w:rPr>
            </w:pPr>
            <w:r w:rsidRPr="00A3204D">
              <w:rPr>
                <w:rFonts w:cs="Times New Roman"/>
                <w:b/>
                <w:sz w:val="18"/>
                <w:szCs w:val="18"/>
              </w:rPr>
              <w:t>275.072,55</w:t>
            </w:r>
          </w:p>
        </w:tc>
        <w:tc>
          <w:tcPr>
            <w:tcW w:w="1276" w:type="dxa"/>
            <w:shd w:val="clear" w:color="auto" w:fill="DAE8F2"/>
            <w:vAlign w:val="center"/>
          </w:tcPr>
          <w:p w14:paraId="0335A902" w14:textId="123B4D64" w:rsidR="00610BC0" w:rsidRPr="00A3204D" w:rsidRDefault="00610BC0" w:rsidP="001E1C1D">
            <w:pPr>
              <w:spacing w:after="0"/>
              <w:jc w:val="right"/>
              <w:rPr>
                <w:rFonts w:cs="Times New Roman"/>
                <w:b/>
                <w:sz w:val="18"/>
                <w:szCs w:val="18"/>
              </w:rPr>
            </w:pPr>
            <w:r w:rsidRPr="00A3204D">
              <w:rPr>
                <w:rFonts w:cs="Times New Roman"/>
                <w:b/>
                <w:sz w:val="18"/>
                <w:szCs w:val="18"/>
              </w:rPr>
              <w:t>275.072,55</w:t>
            </w:r>
          </w:p>
        </w:tc>
        <w:tc>
          <w:tcPr>
            <w:tcW w:w="1417" w:type="dxa"/>
            <w:shd w:val="clear" w:color="auto" w:fill="DAE8F2"/>
            <w:vAlign w:val="center"/>
          </w:tcPr>
          <w:p w14:paraId="3CA1541F" w14:textId="0814C07C" w:rsidR="00610BC0" w:rsidRPr="00A3204D" w:rsidRDefault="00610BC0" w:rsidP="001E1C1D">
            <w:pPr>
              <w:spacing w:after="0"/>
              <w:jc w:val="right"/>
              <w:rPr>
                <w:rFonts w:cs="Times New Roman"/>
                <w:b/>
                <w:sz w:val="18"/>
                <w:szCs w:val="18"/>
              </w:rPr>
            </w:pPr>
            <w:r w:rsidRPr="00A3204D">
              <w:rPr>
                <w:rFonts w:cs="Times New Roman"/>
                <w:b/>
                <w:sz w:val="18"/>
                <w:szCs w:val="18"/>
              </w:rPr>
              <w:t>275.072,55</w:t>
            </w:r>
          </w:p>
        </w:tc>
        <w:tc>
          <w:tcPr>
            <w:tcW w:w="993" w:type="dxa"/>
            <w:shd w:val="clear" w:color="auto" w:fill="DAE8F2"/>
            <w:vAlign w:val="center"/>
          </w:tcPr>
          <w:p w14:paraId="675A2EA2" w14:textId="0549E212"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4C7A6853" w14:textId="77777777" w:rsidTr="00B64319">
        <w:tc>
          <w:tcPr>
            <w:tcW w:w="5098" w:type="dxa"/>
            <w:shd w:val="clear" w:color="auto" w:fill="CBFFCB"/>
          </w:tcPr>
          <w:p w14:paraId="444722A4" w14:textId="0F012015"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7808D294" w14:textId="393876A2" w:rsidR="00610BC0" w:rsidRPr="00A3204D" w:rsidRDefault="00610BC0" w:rsidP="001E1C1D">
            <w:pPr>
              <w:spacing w:after="0"/>
              <w:jc w:val="right"/>
              <w:rPr>
                <w:rFonts w:cs="Times New Roman"/>
                <w:sz w:val="16"/>
                <w:szCs w:val="18"/>
              </w:rPr>
            </w:pPr>
            <w:r w:rsidRPr="00A3204D">
              <w:rPr>
                <w:rFonts w:cs="Times New Roman"/>
                <w:sz w:val="16"/>
                <w:szCs w:val="18"/>
              </w:rPr>
              <w:t>46.400,00</w:t>
            </w:r>
          </w:p>
        </w:tc>
        <w:tc>
          <w:tcPr>
            <w:tcW w:w="1276" w:type="dxa"/>
            <w:shd w:val="clear" w:color="auto" w:fill="CBFFCB"/>
          </w:tcPr>
          <w:p w14:paraId="05837247" w14:textId="462BF6C0" w:rsidR="00610BC0" w:rsidRPr="00A3204D" w:rsidRDefault="00610BC0" w:rsidP="001E1C1D">
            <w:pPr>
              <w:spacing w:after="0"/>
              <w:jc w:val="right"/>
              <w:rPr>
                <w:rFonts w:cs="Times New Roman"/>
                <w:sz w:val="16"/>
                <w:szCs w:val="18"/>
              </w:rPr>
            </w:pPr>
            <w:r w:rsidRPr="00A3204D">
              <w:rPr>
                <w:rFonts w:cs="Times New Roman"/>
                <w:sz w:val="16"/>
                <w:szCs w:val="18"/>
              </w:rPr>
              <w:t>46.400,00</w:t>
            </w:r>
          </w:p>
        </w:tc>
        <w:tc>
          <w:tcPr>
            <w:tcW w:w="1417" w:type="dxa"/>
            <w:shd w:val="clear" w:color="auto" w:fill="CBFFCB"/>
          </w:tcPr>
          <w:p w14:paraId="1EC3C0AC" w14:textId="1FA5EBAF" w:rsidR="00610BC0" w:rsidRPr="00A3204D" w:rsidRDefault="00610BC0" w:rsidP="001E1C1D">
            <w:pPr>
              <w:spacing w:after="0"/>
              <w:jc w:val="right"/>
              <w:rPr>
                <w:rFonts w:cs="Times New Roman"/>
                <w:sz w:val="16"/>
                <w:szCs w:val="18"/>
              </w:rPr>
            </w:pPr>
            <w:r w:rsidRPr="00A3204D">
              <w:rPr>
                <w:rFonts w:cs="Times New Roman"/>
                <w:sz w:val="16"/>
                <w:szCs w:val="18"/>
              </w:rPr>
              <w:t>46.400,00</w:t>
            </w:r>
          </w:p>
        </w:tc>
        <w:tc>
          <w:tcPr>
            <w:tcW w:w="993" w:type="dxa"/>
            <w:shd w:val="clear" w:color="auto" w:fill="CBFFCB"/>
          </w:tcPr>
          <w:p w14:paraId="1C7EEDED" w14:textId="6E4D4790"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E2D046B" w14:textId="77777777" w:rsidTr="00B64319">
        <w:tc>
          <w:tcPr>
            <w:tcW w:w="5098" w:type="dxa"/>
            <w:shd w:val="clear" w:color="auto" w:fill="F2F2F2"/>
          </w:tcPr>
          <w:p w14:paraId="34AC2CB1" w14:textId="700F234F"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4C3B4A75" w14:textId="0FCA6E83" w:rsidR="00610BC0" w:rsidRPr="00A3204D" w:rsidRDefault="00610BC0" w:rsidP="001E1C1D">
            <w:pPr>
              <w:spacing w:after="0"/>
              <w:jc w:val="right"/>
              <w:rPr>
                <w:rFonts w:cs="Times New Roman"/>
                <w:sz w:val="18"/>
                <w:szCs w:val="18"/>
              </w:rPr>
            </w:pPr>
            <w:r w:rsidRPr="00A3204D">
              <w:rPr>
                <w:rFonts w:cs="Times New Roman"/>
                <w:sz w:val="18"/>
                <w:szCs w:val="18"/>
              </w:rPr>
              <w:t>46.400,00</w:t>
            </w:r>
          </w:p>
        </w:tc>
        <w:tc>
          <w:tcPr>
            <w:tcW w:w="1276" w:type="dxa"/>
            <w:shd w:val="clear" w:color="auto" w:fill="F2F2F2"/>
          </w:tcPr>
          <w:p w14:paraId="19A44146" w14:textId="63FE3EC7" w:rsidR="00610BC0" w:rsidRPr="00A3204D" w:rsidRDefault="00610BC0" w:rsidP="001E1C1D">
            <w:pPr>
              <w:spacing w:after="0"/>
              <w:jc w:val="right"/>
              <w:rPr>
                <w:rFonts w:cs="Times New Roman"/>
                <w:sz w:val="18"/>
                <w:szCs w:val="18"/>
              </w:rPr>
            </w:pPr>
            <w:r w:rsidRPr="00A3204D">
              <w:rPr>
                <w:rFonts w:cs="Times New Roman"/>
                <w:sz w:val="18"/>
                <w:szCs w:val="18"/>
              </w:rPr>
              <w:t>46.400,00</w:t>
            </w:r>
          </w:p>
        </w:tc>
        <w:tc>
          <w:tcPr>
            <w:tcW w:w="1417" w:type="dxa"/>
            <w:shd w:val="clear" w:color="auto" w:fill="F2F2F2"/>
          </w:tcPr>
          <w:p w14:paraId="4D68DAF1" w14:textId="2BBB320F" w:rsidR="00610BC0" w:rsidRPr="00A3204D" w:rsidRDefault="00610BC0" w:rsidP="001E1C1D">
            <w:pPr>
              <w:spacing w:after="0"/>
              <w:jc w:val="right"/>
              <w:rPr>
                <w:rFonts w:cs="Times New Roman"/>
                <w:sz w:val="18"/>
                <w:szCs w:val="18"/>
              </w:rPr>
            </w:pPr>
            <w:r w:rsidRPr="00A3204D">
              <w:rPr>
                <w:rFonts w:cs="Times New Roman"/>
                <w:sz w:val="18"/>
                <w:szCs w:val="18"/>
              </w:rPr>
              <w:t>46.400,00</w:t>
            </w:r>
          </w:p>
        </w:tc>
        <w:tc>
          <w:tcPr>
            <w:tcW w:w="993" w:type="dxa"/>
            <w:shd w:val="clear" w:color="auto" w:fill="F2F2F2"/>
          </w:tcPr>
          <w:p w14:paraId="19167902" w14:textId="02E999AF"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F9FC4A4" w14:textId="77777777" w:rsidTr="00B64319">
        <w:tc>
          <w:tcPr>
            <w:tcW w:w="5098" w:type="dxa"/>
            <w:shd w:val="clear" w:color="auto" w:fill="F2F2F2"/>
          </w:tcPr>
          <w:p w14:paraId="50467915" w14:textId="7F478816"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3AA0040E" w14:textId="763CC341" w:rsidR="00610BC0" w:rsidRPr="00A3204D" w:rsidRDefault="00610BC0" w:rsidP="001E1C1D">
            <w:pPr>
              <w:spacing w:after="0"/>
              <w:jc w:val="right"/>
              <w:rPr>
                <w:rFonts w:cs="Times New Roman"/>
                <w:sz w:val="18"/>
                <w:szCs w:val="18"/>
              </w:rPr>
            </w:pPr>
            <w:r w:rsidRPr="00A3204D">
              <w:rPr>
                <w:rFonts w:cs="Times New Roman"/>
                <w:sz w:val="18"/>
                <w:szCs w:val="18"/>
              </w:rPr>
              <w:t>46.400,00</w:t>
            </w:r>
          </w:p>
        </w:tc>
        <w:tc>
          <w:tcPr>
            <w:tcW w:w="1276" w:type="dxa"/>
            <w:shd w:val="clear" w:color="auto" w:fill="F2F2F2"/>
          </w:tcPr>
          <w:p w14:paraId="27C8565E" w14:textId="141B79D8" w:rsidR="00610BC0" w:rsidRPr="00A3204D" w:rsidRDefault="00610BC0" w:rsidP="001E1C1D">
            <w:pPr>
              <w:spacing w:after="0"/>
              <w:jc w:val="right"/>
              <w:rPr>
                <w:rFonts w:cs="Times New Roman"/>
                <w:sz w:val="18"/>
                <w:szCs w:val="18"/>
              </w:rPr>
            </w:pPr>
            <w:r w:rsidRPr="00A3204D">
              <w:rPr>
                <w:rFonts w:cs="Times New Roman"/>
                <w:sz w:val="18"/>
                <w:szCs w:val="18"/>
              </w:rPr>
              <w:t>46.400,00</w:t>
            </w:r>
          </w:p>
        </w:tc>
        <w:tc>
          <w:tcPr>
            <w:tcW w:w="1417" w:type="dxa"/>
            <w:shd w:val="clear" w:color="auto" w:fill="F2F2F2"/>
          </w:tcPr>
          <w:p w14:paraId="4BA6205A" w14:textId="7D1E163A" w:rsidR="00610BC0" w:rsidRPr="00A3204D" w:rsidRDefault="00610BC0" w:rsidP="001E1C1D">
            <w:pPr>
              <w:spacing w:after="0"/>
              <w:jc w:val="right"/>
              <w:rPr>
                <w:rFonts w:cs="Times New Roman"/>
                <w:sz w:val="18"/>
                <w:szCs w:val="18"/>
              </w:rPr>
            </w:pPr>
            <w:r w:rsidRPr="00A3204D">
              <w:rPr>
                <w:rFonts w:cs="Times New Roman"/>
                <w:sz w:val="18"/>
                <w:szCs w:val="18"/>
              </w:rPr>
              <w:t>46.400,00</w:t>
            </w:r>
          </w:p>
        </w:tc>
        <w:tc>
          <w:tcPr>
            <w:tcW w:w="993" w:type="dxa"/>
            <w:shd w:val="clear" w:color="auto" w:fill="F2F2F2"/>
          </w:tcPr>
          <w:p w14:paraId="45F6296B" w14:textId="06330CBB"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9C8901E" w14:textId="77777777" w:rsidTr="00B64319">
        <w:tc>
          <w:tcPr>
            <w:tcW w:w="5098" w:type="dxa"/>
            <w:shd w:val="clear" w:color="auto" w:fill="F2F2F2"/>
          </w:tcPr>
          <w:p w14:paraId="2DB48B31" w14:textId="0E4D9EA0"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024C959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F13A3F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F84FF1D" w14:textId="52CB1DCA" w:rsidR="00610BC0" w:rsidRPr="00A3204D" w:rsidRDefault="00610BC0" w:rsidP="001E1C1D">
            <w:pPr>
              <w:spacing w:after="0"/>
              <w:jc w:val="right"/>
              <w:rPr>
                <w:rFonts w:cs="Times New Roman"/>
                <w:sz w:val="18"/>
                <w:szCs w:val="18"/>
              </w:rPr>
            </w:pPr>
            <w:r w:rsidRPr="00A3204D">
              <w:rPr>
                <w:rFonts w:cs="Times New Roman"/>
                <w:sz w:val="18"/>
                <w:szCs w:val="18"/>
              </w:rPr>
              <w:t>46.400,00</w:t>
            </w:r>
          </w:p>
        </w:tc>
        <w:tc>
          <w:tcPr>
            <w:tcW w:w="993" w:type="dxa"/>
            <w:shd w:val="clear" w:color="auto" w:fill="F2F2F2"/>
          </w:tcPr>
          <w:p w14:paraId="4D2544AD" w14:textId="77777777" w:rsidR="00610BC0" w:rsidRPr="00A3204D" w:rsidRDefault="00610BC0" w:rsidP="001E1C1D">
            <w:pPr>
              <w:spacing w:after="0"/>
              <w:jc w:val="right"/>
              <w:rPr>
                <w:rFonts w:cs="Times New Roman"/>
                <w:sz w:val="18"/>
                <w:szCs w:val="18"/>
              </w:rPr>
            </w:pPr>
          </w:p>
        </w:tc>
      </w:tr>
      <w:tr w:rsidR="00610BC0" w14:paraId="6106F010" w14:textId="77777777" w:rsidTr="00B64319">
        <w:tc>
          <w:tcPr>
            <w:tcW w:w="5098" w:type="dxa"/>
          </w:tcPr>
          <w:p w14:paraId="26F92C95" w14:textId="62348647" w:rsidR="00610BC0" w:rsidRDefault="00610BC0" w:rsidP="001E1C1D">
            <w:pPr>
              <w:spacing w:after="0"/>
              <w:rPr>
                <w:rFonts w:cs="Times New Roman"/>
                <w:sz w:val="18"/>
                <w:szCs w:val="18"/>
              </w:rPr>
            </w:pPr>
            <w:r>
              <w:rPr>
                <w:rFonts w:cs="Times New Roman"/>
                <w:sz w:val="18"/>
                <w:szCs w:val="18"/>
              </w:rPr>
              <w:t>4213 Ceste, željeznice i ostali prometni objekti</w:t>
            </w:r>
          </w:p>
        </w:tc>
        <w:tc>
          <w:tcPr>
            <w:tcW w:w="1276" w:type="dxa"/>
          </w:tcPr>
          <w:p w14:paraId="40301CC8" w14:textId="77777777" w:rsidR="00610BC0" w:rsidRDefault="00610BC0" w:rsidP="001E1C1D">
            <w:pPr>
              <w:spacing w:after="0"/>
              <w:jc w:val="right"/>
              <w:rPr>
                <w:rFonts w:cs="Times New Roman"/>
                <w:sz w:val="18"/>
                <w:szCs w:val="18"/>
              </w:rPr>
            </w:pPr>
          </w:p>
        </w:tc>
        <w:tc>
          <w:tcPr>
            <w:tcW w:w="1276" w:type="dxa"/>
          </w:tcPr>
          <w:p w14:paraId="10CCF788" w14:textId="77777777" w:rsidR="00610BC0" w:rsidRDefault="00610BC0" w:rsidP="001E1C1D">
            <w:pPr>
              <w:spacing w:after="0"/>
              <w:jc w:val="right"/>
              <w:rPr>
                <w:rFonts w:cs="Times New Roman"/>
                <w:sz w:val="18"/>
                <w:szCs w:val="18"/>
              </w:rPr>
            </w:pPr>
          </w:p>
        </w:tc>
        <w:tc>
          <w:tcPr>
            <w:tcW w:w="1417" w:type="dxa"/>
          </w:tcPr>
          <w:p w14:paraId="2240CBD7" w14:textId="14104449" w:rsidR="00610BC0" w:rsidRDefault="00610BC0" w:rsidP="001E1C1D">
            <w:pPr>
              <w:spacing w:after="0"/>
              <w:jc w:val="right"/>
              <w:rPr>
                <w:rFonts w:cs="Times New Roman"/>
                <w:sz w:val="18"/>
                <w:szCs w:val="18"/>
              </w:rPr>
            </w:pPr>
            <w:r>
              <w:rPr>
                <w:rFonts w:cs="Times New Roman"/>
                <w:sz w:val="18"/>
                <w:szCs w:val="18"/>
              </w:rPr>
              <w:t>46.400,00</w:t>
            </w:r>
          </w:p>
        </w:tc>
        <w:tc>
          <w:tcPr>
            <w:tcW w:w="993" w:type="dxa"/>
          </w:tcPr>
          <w:p w14:paraId="54F54939" w14:textId="77777777" w:rsidR="00610BC0" w:rsidRDefault="00610BC0" w:rsidP="001E1C1D">
            <w:pPr>
              <w:spacing w:after="0"/>
              <w:jc w:val="right"/>
              <w:rPr>
                <w:rFonts w:cs="Times New Roman"/>
                <w:sz w:val="18"/>
                <w:szCs w:val="18"/>
              </w:rPr>
            </w:pPr>
          </w:p>
        </w:tc>
      </w:tr>
      <w:tr w:rsidR="00610BC0" w:rsidRPr="00A3204D" w14:paraId="218847D5" w14:textId="77777777" w:rsidTr="00B64319">
        <w:tc>
          <w:tcPr>
            <w:tcW w:w="5098" w:type="dxa"/>
            <w:shd w:val="clear" w:color="auto" w:fill="CBFFCB"/>
          </w:tcPr>
          <w:p w14:paraId="3A2C4B99" w14:textId="0438752C"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505D1029" w14:textId="04F3D4B5" w:rsidR="00610BC0" w:rsidRPr="00A3204D" w:rsidRDefault="00610BC0" w:rsidP="001E1C1D">
            <w:pPr>
              <w:spacing w:after="0"/>
              <w:jc w:val="right"/>
              <w:rPr>
                <w:rFonts w:cs="Times New Roman"/>
                <w:sz w:val="16"/>
                <w:szCs w:val="18"/>
              </w:rPr>
            </w:pPr>
            <w:r w:rsidRPr="00A3204D">
              <w:rPr>
                <w:rFonts w:cs="Times New Roman"/>
                <w:sz w:val="16"/>
                <w:szCs w:val="18"/>
              </w:rPr>
              <w:t>228.672,55</w:t>
            </w:r>
          </w:p>
        </w:tc>
        <w:tc>
          <w:tcPr>
            <w:tcW w:w="1276" w:type="dxa"/>
            <w:shd w:val="clear" w:color="auto" w:fill="CBFFCB"/>
          </w:tcPr>
          <w:p w14:paraId="1D41DE19" w14:textId="1933CE51" w:rsidR="00610BC0" w:rsidRPr="00A3204D" w:rsidRDefault="00610BC0" w:rsidP="001E1C1D">
            <w:pPr>
              <w:spacing w:after="0"/>
              <w:jc w:val="right"/>
              <w:rPr>
                <w:rFonts w:cs="Times New Roman"/>
                <w:sz w:val="16"/>
                <w:szCs w:val="18"/>
              </w:rPr>
            </w:pPr>
            <w:r w:rsidRPr="00A3204D">
              <w:rPr>
                <w:rFonts w:cs="Times New Roman"/>
                <w:sz w:val="16"/>
                <w:szCs w:val="18"/>
              </w:rPr>
              <w:t>228.672,55</w:t>
            </w:r>
          </w:p>
        </w:tc>
        <w:tc>
          <w:tcPr>
            <w:tcW w:w="1417" w:type="dxa"/>
            <w:shd w:val="clear" w:color="auto" w:fill="CBFFCB"/>
          </w:tcPr>
          <w:p w14:paraId="02F21976" w14:textId="737EB37E" w:rsidR="00610BC0" w:rsidRPr="00A3204D" w:rsidRDefault="00610BC0" w:rsidP="001E1C1D">
            <w:pPr>
              <w:spacing w:after="0"/>
              <w:jc w:val="right"/>
              <w:rPr>
                <w:rFonts w:cs="Times New Roman"/>
                <w:sz w:val="16"/>
                <w:szCs w:val="18"/>
              </w:rPr>
            </w:pPr>
            <w:r w:rsidRPr="00A3204D">
              <w:rPr>
                <w:rFonts w:cs="Times New Roman"/>
                <w:sz w:val="16"/>
                <w:szCs w:val="18"/>
              </w:rPr>
              <w:t>228.672,55</w:t>
            </w:r>
          </w:p>
        </w:tc>
        <w:tc>
          <w:tcPr>
            <w:tcW w:w="993" w:type="dxa"/>
            <w:shd w:val="clear" w:color="auto" w:fill="CBFFCB"/>
          </w:tcPr>
          <w:p w14:paraId="2B095ED8" w14:textId="757E3FC5"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4C7F5E5F" w14:textId="77777777" w:rsidTr="00B64319">
        <w:tc>
          <w:tcPr>
            <w:tcW w:w="5098" w:type="dxa"/>
            <w:shd w:val="clear" w:color="auto" w:fill="F2F2F2"/>
          </w:tcPr>
          <w:p w14:paraId="4E491E6D" w14:textId="4D544D49"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66212B50" w14:textId="3625BD24" w:rsidR="00610BC0" w:rsidRPr="00A3204D" w:rsidRDefault="00610BC0" w:rsidP="001E1C1D">
            <w:pPr>
              <w:spacing w:after="0"/>
              <w:jc w:val="right"/>
              <w:rPr>
                <w:rFonts w:cs="Times New Roman"/>
                <w:sz w:val="18"/>
                <w:szCs w:val="18"/>
              </w:rPr>
            </w:pPr>
            <w:r w:rsidRPr="00A3204D">
              <w:rPr>
                <w:rFonts w:cs="Times New Roman"/>
                <w:sz w:val="18"/>
                <w:szCs w:val="18"/>
              </w:rPr>
              <w:t>228.672,55</w:t>
            </w:r>
          </w:p>
        </w:tc>
        <w:tc>
          <w:tcPr>
            <w:tcW w:w="1276" w:type="dxa"/>
            <w:shd w:val="clear" w:color="auto" w:fill="F2F2F2"/>
          </w:tcPr>
          <w:p w14:paraId="21879599" w14:textId="60D5DCD3" w:rsidR="00610BC0" w:rsidRPr="00A3204D" w:rsidRDefault="00610BC0" w:rsidP="001E1C1D">
            <w:pPr>
              <w:spacing w:after="0"/>
              <w:jc w:val="right"/>
              <w:rPr>
                <w:rFonts w:cs="Times New Roman"/>
                <w:sz w:val="18"/>
                <w:szCs w:val="18"/>
              </w:rPr>
            </w:pPr>
            <w:r w:rsidRPr="00A3204D">
              <w:rPr>
                <w:rFonts w:cs="Times New Roman"/>
                <w:sz w:val="18"/>
                <w:szCs w:val="18"/>
              </w:rPr>
              <w:t>228.672,55</w:t>
            </w:r>
          </w:p>
        </w:tc>
        <w:tc>
          <w:tcPr>
            <w:tcW w:w="1417" w:type="dxa"/>
            <w:shd w:val="clear" w:color="auto" w:fill="F2F2F2"/>
          </w:tcPr>
          <w:p w14:paraId="6982D9E2" w14:textId="07858730" w:rsidR="00610BC0" w:rsidRPr="00A3204D" w:rsidRDefault="00610BC0" w:rsidP="001E1C1D">
            <w:pPr>
              <w:spacing w:after="0"/>
              <w:jc w:val="right"/>
              <w:rPr>
                <w:rFonts w:cs="Times New Roman"/>
                <w:sz w:val="18"/>
                <w:szCs w:val="18"/>
              </w:rPr>
            </w:pPr>
            <w:r w:rsidRPr="00A3204D">
              <w:rPr>
                <w:rFonts w:cs="Times New Roman"/>
                <w:sz w:val="18"/>
                <w:szCs w:val="18"/>
              </w:rPr>
              <w:t>228.672,55</w:t>
            </w:r>
          </w:p>
        </w:tc>
        <w:tc>
          <w:tcPr>
            <w:tcW w:w="993" w:type="dxa"/>
            <w:shd w:val="clear" w:color="auto" w:fill="F2F2F2"/>
          </w:tcPr>
          <w:p w14:paraId="466C86E2" w14:textId="1A1CFD2F"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0516582" w14:textId="77777777" w:rsidTr="00B64319">
        <w:tc>
          <w:tcPr>
            <w:tcW w:w="5098" w:type="dxa"/>
            <w:shd w:val="clear" w:color="auto" w:fill="F2F2F2"/>
          </w:tcPr>
          <w:p w14:paraId="265C11C8" w14:textId="1DAFF057"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3522E2B9" w14:textId="01A3F15B" w:rsidR="00610BC0" w:rsidRPr="00A3204D" w:rsidRDefault="00610BC0" w:rsidP="001E1C1D">
            <w:pPr>
              <w:spacing w:after="0"/>
              <w:jc w:val="right"/>
              <w:rPr>
                <w:rFonts w:cs="Times New Roman"/>
                <w:sz w:val="18"/>
                <w:szCs w:val="18"/>
              </w:rPr>
            </w:pPr>
            <w:r w:rsidRPr="00A3204D">
              <w:rPr>
                <w:rFonts w:cs="Times New Roman"/>
                <w:sz w:val="18"/>
                <w:szCs w:val="18"/>
              </w:rPr>
              <w:t>228.672,55</w:t>
            </w:r>
          </w:p>
        </w:tc>
        <w:tc>
          <w:tcPr>
            <w:tcW w:w="1276" w:type="dxa"/>
            <w:shd w:val="clear" w:color="auto" w:fill="F2F2F2"/>
          </w:tcPr>
          <w:p w14:paraId="1660AE79" w14:textId="096EE8EF" w:rsidR="00610BC0" w:rsidRPr="00A3204D" w:rsidRDefault="00610BC0" w:rsidP="001E1C1D">
            <w:pPr>
              <w:spacing w:after="0"/>
              <w:jc w:val="right"/>
              <w:rPr>
                <w:rFonts w:cs="Times New Roman"/>
                <w:sz w:val="18"/>
                <w:szCs w:val="18"/>
              </w:rPr>
            </w:pPr>
            <w:r w:rsidRPr="00A3204D">
              <w:rPr>
                <w:rFonts w:cs="Times New Roman"/>
                <w:sz w:val="18"/>
                <w:szCs w:val="18"/>
              </w:rPr>
              <w:t>228.672,55</w:t>
            </w:r>
          </w:p>
        </w:tc>
        <w:tc>
          <w:tcPr>
            <w:tcW w:w="1417" w:type="dxa"/>
            <w:shd w:val="clear" w:color="auto" w:fill="F2F2F2"/>
          </w:tcPr>
          <w:p w14:paraId="16121494" w14:textId="7EEAC721" w:rsidR="00610BC0" w:rsidRPr="00A3204D" w:rsidRDefault="00610BC0" w:rsidP="001E1C1D">
            <w:pPr>
              <w:spacing w:after="0"/>
              <w:jc w:val="right"/>
              <w:rPr>
                <w:rFonts w:cs="Times New Roman"/>
                <w:sz w:val="18"/>
                <w:szCs w:val="18"/>
              </w:rPr>
            </w:pPr>
            <w:r w:rsidRPr="00A3204D">
              <w:rPr>
                <w:rFonts w:cs="Times New Roman"/>
                <w:sz w:val="18"/>
                <w:szCs w:val="18"/>
              </w:rPr>
              <w:t>228.672,55</w:t>
            </w:r>
          </w:p>
        </w:tc>
        <w:tc>
          <w:tcPr>
            <w:tcW w:w="993" w:type="dxa"/>
            <w:shd w:val="clear" w:color="auto" w:fill="F2F2F2"/>
          </w:tcPr>
          <w:p w14:paraId="3CCFF0B0" w14:textId="0C358024"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B716BC0" w14:textId="77777777" w:rsidTr="00B64319">
        <w:tc>
          <w:tcPr>
            <w:tcW w:w="5098" w:type="dxa"/>
            <w:shd w:val="clear" w:color="auto" w:fill="F2F2F2"/>
          </w:tcPr>
          <w:p w14:paraId="3B5BA9F9" w14:textId="693F7585"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469486F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B0B16A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37041B0" w14:textId="428C682D" w:rsidR="00610BC0" w:rsidRPr="00A3204D" w:rsidRDefault="00610BC0" w:rsidP="001E1C1D">
            <w:pPr>
              <w:spacing w:after="0"/>
              <w:jc w:val="right"/>
              <w:rPr>
                <w:rFonts w:cs="Times New Roman"/>
                <w:sz w:val="18"/>
                <w:szCs w:val="18"/>
              </w:rPr>
            </w:pPr>
            <w:r w:rsidRPr="00A3204D">
              <w:rPr>
                <w:rFonts w:cs="Times New Roman"/>
                <w:sz w:val="18"/>
                <w:szCs w:val="18"/>
              </w:rPr>
              <w:t>228.672,55</w:t>
            </w:r>
          </w:p>
        </w:tc>
        <w:tc>
          <w:tcPr>
            <w:tcW w:w="993" w:type="dxa"/>
            <w:shd w:val="clear" w:color="auto" w:fill="F2F2F2"/>
          </w:tcPr>
          <w:p w14:paraId="55077DC9" w14:textId="77777777" w:rsidR="00610BC0" w:rsidRPr="00A3204D" w:rsidRDefault="00610BC0" w:rsidP="001E1C1D">
            <w:pPr>
              <w:spacing w:after="0"/>
              <w:jc w:val="right"/>
              <w:rPr>
                <w:rFonts w:cs="Times New Roman"/>
                <w:sz w:val="18"/>
                <w:szCs w:val="18"/>
              </w:rPr>
            </w:pPr>
          </w:p>
        </w:tc>
      </w:tr>
      <w:tr w:rsidR="00610BC0" w14:paraId="75104AAC" w14:textId="77777777" w:rsidTr="00B64319">
        <w:tc>
          <w:tcPr>
            <w:tcW w:w="5098" w:type="dxa"/>
          </w:tcPr>
          <w:p w14:paraId="795F2BEC" w14:textId="0D0D95BC" w:rsidR="00610BC0" w:rsidRDefault="00610BC0" w:rsidP="001E1C1D">
            <w:pPr>
              <w:spacing w:after="0"/>
              <w:rPr>
                <w:rFonts w:cs="Times New Roman"/>
                <w:sz w:val="18"/>
                <w:szCs w:val="18"/>
              </w:rPr>
            </w:pPr>
            <w:r>
              <w:rPr>
                <w:rFonts w:cs="Times New Roman"/>
                <w:sz w:val="18"/>
                <w:szCs w:val="18"/>
              </w:rPr>
              <w:t>4213 Ceste, željeznice i ostali prometni objekti</w:t>
            </w:r>
          </w:p>
        </w:tc>
        <w:tc>
          <w:tcPr>
            <w:tcW w:w="1276" w:type="dxa"/>
          </w:tcPr>
          <w:p w14:paraId="532506C0" w14:textId="77777777" w:rsidR="00610BC0" w:rsidRDefault="00610BC0" w:rsidP="001E1C1D">
            <w:pPr>
              <w:spacing w:after="0"/>
              <w:jc w:val="right"/>
              <w:rPr>
                <w:rFonts w:cs="Times New Roman"/>
                <w:sz w:val="18"/>
                <w:szCs w:val="18"/>
              </w:rPr>
            </w:pPr>
          </w:p>
        </w:tc>
        <w:tc>
          <w:tcPr>
            <w:tcW w:w="1276" w:type="dxa"/>
          </w:tcPr>
          <w:p w14:paraId="4E80E411" w14:textId="77777777" w:rsidR="00610BC0" w:rsidRDefault="00610BC0" w:rsidP="001E1C1D">
            <w:pPr>
              <w:spacing w:after="0"/>
              <w:jc w:val="right"/>
              <w:rPr>
                <w:rFonts w:cs="Times New Roman"/>
                <w:sz w:val="18"/>
                <w:szCs w:val="18"/>
              </w:rPr>
            </w:pPr>
          </w:p>
        </w:tc>
        <w:tc>
          <w:tcPr>
            <w:tcW w:w="1417" w:type="dxa"/>
          </w:tcPr>
          <w:p w14:paraId="41BA44BB" w14:textId="5D35FA7A" w:rsidR="00610BC0" w:rsidRDefault="00610BC0" w:rsidP="001E1C1D">
            <w:pPr>
              <w:spacing w:after="0"/>
              <w:jc w:val="right"/>
              <w:rPr>
                <w:rFonts w:cs="Times New Roman"/>
                <w:sz w:val="18"/>
                <w:szCs w:val="18"/>
              </w:rPr>
            </w:pPr>
            <w:r>
              <w:rPr>
                <w:rFonts w:cs="Times New Roman"/>
                <w:sz w:val="18"/>
                <w:szCs w:val="18"/>
              </w:rPr>
              <w:t>228.672,55</w:t>
            </w:r>
          </w:p>
        </w:tc>
        <w:tc>
          <w:tcPr>
            <w:tcW w:w="993" w:type="dxa"/>
          </w:tcPr>
          <w:p w14:paraId="64323461" w14:textId="77777777" w:rsidR="00610BC0" w:rsidRDefault="00610BC0" w:rsidP="001E1C1D">
            <w:pPr>
              <w:spacing w:after="0"/>
              <w:jc w:val="right"/>
              <w:rPr>
                <w:rFonts w:cs="Times New Roman"/>
                <w:sz w:val="18"/>
                <w:szCs w:val="18"/>
              </w:rPr>
            </w:pPr>
          </w:p>
        </w:tc>
      </w:tr>
      <w:tr w:rsidR="00610BC0" w:rsidRPr="00A3204D" w14:paraId="2640E2C5" w14:textId="77777777" w:rsidTr="00B64319">
        <w:trPr>
          <w:trHeight w:val="540"/>
        </w:trPr>
        <w:tc>
          <w:tcPr>
            <w:tcW w:w="5098" w:type="dxa"/>
            <w:shd w:val="clear" w:color="auto" w:fill="DAE8F2"/>
            <w:vAlign w:val="center"/>
          </w:tcPr>
          <w:p w14:paraId="2817717A" w14:textId="22486E9E" w:rsidR="00610BC0" w:rsidRPr="00A3204D" w:rsidRDefault="00610BC0" w:rsidP="001E1C1D">
            <w:pPr>
              <w:spacing w:after="0"/>
              <w:rPr>
                <w:rFonts w:cs="Times New Roman"/>
                <w:b/>
                <w:sz w:val="18"/>
                <w:szCs w:val="18"/>
              </w:rPr>
            </w:pPr>
            <w:r w:rsidRPr="00A3204D">
              <w:rPr>
                <w:rFonts w:cs="Times New Roman"/>
                <w:b/>
                <w:sz w:val="18"/>
                <w:szCs w:val="18"/>
              </w:rPr>
              <w:t>KAPITALNI PROJEKT K100372 Modernizacija i pojačano održavanje prometnice Frankopanska ulica</w:t>
            </w:r>
          </w:p>
        </w:tc>
        <w:tc>
          <w:tcPr>
            <w:tcW w:w="1276" w:type="dxa"/>
            <w:shd w:val="clear" w:color="auto" w:fill="DAE8F2"/>
            <w:vAlign w:val="center"/>
          </w:tcPr>
          <w:p w14:paraId="26692CEA" w14:textId="4FC86F13"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276" w:type="dxa"/>
            <w:shd w:val="clear" w:color="auto" w:fill="DAE8F2"/>
            <w:vAlign w:val="center"/>
          </w:tcPr>
          <w:p w14:paraId="2BECCD73" w14:textId="575A1746"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417" w:type="dxa"/>
            <w:shd w:val="clear" w:color="auto" w:fill="DAE8F2"/>
            <w:vAlign w:val="center"/>
          </w:tcPr>
          <w:p w14:paraId="36927059" w14:textId="363BBD6F"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993" w:type="dxa"/>
            <w:shd w:val="clear" w:color="auto" w:fill="DAE8F2"/>
            <w:vAlign w:val="center"/>
          </w:tcPr>
          <w:p w14:paraId="58F41119" w14:textId="77777777" w:rsidR="00610BC0" w:rsidRPr="00A3204D" w:rsidRDefault="00610BC0" w:rsidP="001E1C1D">
            <w:pPr>
              <w:spacing w:after="0"/>
              <w:jc w:val="right"/>
              <w:rPr>
                <w:rFonts w:cs="Times New Roman"/>
                <w:b/>
                <w:sz w:val="18"/>
                <w:szCs w:val="18"/>
              </w:rPr>
            </w:pPr>
          </w:p>
        </w:tc>
      </w:tr>
      <w:tr w:rsidR="00610BC0" w:rsidRPr="00A3204D" w14:paraId="463ADCBE" w14:textId="77777777" w:rsidTr="00B64319">
        <w:tc>
          <w:tcPr>
            <w:tcW w:w="5098" w:type="dxa"/>
            <w:shd w:val="clear" w:color="auto" w:fill="CBFFCB"/>
          </w:tcPr>
          <w:p w14:paraId="1878BD9C" w14:textId="5B33332C"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6B0ED9B1" w14:textId="563F0A21"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33C25B34" w14:textId="4B748A73"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4231B621" w14:textId="50F03E49"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08DDF634" w14:textId="77777777" w:rsidR="00610BC0" w:rsidRPr="00A3204D" w:rsidRDefault="00610BC0" w:rsidP="001E1C1D">
            <w:pPr>
              <w:spacing w:after="0"/>
              <w:jc w:val="right"/>
              <w:rPr>
                <w:rFonts w:cs="Times New Roman"/>
                <w:sz w:val="16"/>
                <w:szCs w:val="18"/>
              </w:rPr>
            </w:pPr>
          </w:p>
        </w:tc>
      </w:tr>
      <w:tr w:rsidR="00610BC0" w:rsidRPr="00A3204D" w14:paraId="5A82A04E" w14:textId="77777777" w:rsidTr="00B64319">
        <w:tc>
          <w:tcPr>
            <w:tcW w:w="5098" w:type="dxa"/>
            <w:shd w:val="clear" w:color="auto" w:fill="F2F2F2"/>
          </w:tcPr>
          <w:p w14:paraId="54419D86" w14:textId="604CB1BE"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444F2CC" w14:textId="794BA4F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14236324" w14:textId="66042A2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C9F0644" w14:textId="48D25B1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40A4EED" w14:textId="77777777" w:rsidR="00610BC0" w:rsidRPr="00A3204D" w:rsidRDefault="00610BC0" w:rsidP="001E1C1D">
            <w:pPr>
              <w:spacing w:after="0"/>
              <w:jc w:val="right"/>
              <w:rPr>
                <w:rFonts w:cs="Times New Roman"/>
                <w:sz w:val="18"/>
                <w:szCs w:val="18"/>
              </w:rPr>
            </w:pPr>
          </w:p>
        </w:tc>
      </w:tr>
      <w:tr w:rsidR="00610BC0" w:rsidRPr="00A3204D" w14:paraId="46C64D9A" w14:textId="77777777" w:rsidTr="00B64319">
        <w:tc>
          <w:tcPr>
            <w:tcW w:w="5098" w:type="dxa"/>
            <w:shd w:val="clear" w:color="auto" w:fill="F2F2F2"/>
          </w:tcPr>
          <w:p w14:paraId="64B745D5" w14:textId="409BEE04"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65FEF35D" w14:textId="3906E22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00CB21B6" w14:textId="581FA03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0BD8FE50" w14:textId="5051CC2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2F90876" w14:textId="77777777" w:rsidR="00610BC0" w:rsidRPr="00A3204D" w:rsidRDefault="00610BC0" w:rsidP="001E1C1D">
            <w:pPr>
              <w:spacing w:after="0"/>
              <w:jc w:val="right"/>
              <w:rPr>
                <w:rFonts w:cs="Times New Roman"/>
                <w:sz w:val="18"/>
                <w:szCs w:val="18"/>
              </w:rPr>
            </w:pPr>
          </w:p>
        </w:tc>
      </w:tr>
      <w:tr w:rsidR="00610BC0" w:rsidRPr="00A3204D" w14:paraId="24B80173" w14:textId="77777777" w:rsidTr="00B64319">
        <w:tc>
          <w:tcPr>
            <w:tcW w:w="5098" w:type="dxa"/>
            <w:shd w:val="clear" w:color="auto" w:fill="F2F2F2"/>
          </w:tcPr>
          <w:p w14:paraId="6077B910" w14:textId="421C53E5"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6C03842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DF2019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8330E70" w14:textId="53CB5E1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DCA4B50" w14:textId="77777777" w:rsidR="00610BC0" w:rsidRPr="00A3204D" w:rsidRDefault="00610BC0" w:rsidP="001E1C1D">
            <w:pPr>
              <w:spacing w:after="0"/>
              <w:jc w:val="right"/>
              <w:rPr>
                <w:rFonts w:cs="Times New Roman"/>
                <w:sz w:val="18"/>
                <w:szCs w:val="18"/>
              </w:rPr>
            </w:pPr>
          </w:p>
        </w:tc>
      </w:tr>
      <w:tr w:rsidR="00610BC0" w14:paraId="4465FC17" w14:textId="77777777" w:rsidTr="00B64319">
        <w:tc>
          <w:tcPr>
            <w:tcW w:w="5098" w:type="dxa"/>
          </w:tcPr>
          <w:p w14:paraId="7C1670E2" w14:textId="1784E35D" w:rsidR="00610BC0" w:rsidRDefault="00610BC0" w:rsidP="001E1C1D">
            <w:pPr>
              <w:spacing w:after="0"/>
              <w:rPr>
                <w:rFonts w:cs="Times New Roman"/>
                <w:sz w:val="18"/>
                <w:szCs w:val="18"/>
              </w:rPr>
            </w:pPr>
            <w:r>
              <w:rPr>
                <w:rFonts w:cs="Times New Roman"/>
                <w:sz w:val="18"/>
                <w:szCs w:val="18"/>
              </w:rPr>
              <w:t>4213 Ceste, željeznice i ostali prometni objekti</w:t>
            </w:r>
          </w:p>
        </w:tc>
        <w:tc>
          <w:tcPr>
            <w:tcW w:w="1276" w:type="dxa"/>
          </w:tcPr>
          <w:p w14:paraId="03F57847" w14:textId="77777777" w:rsidR="00610BC0" w:rsidRDefault="00610BC0" w:rsidP="001E1C1D">
            <w:pPr>
              <w:spacing w:after="0"/>
              <w:jc w:val="right"/>
              <w:rPr>
                <w:rFonts w:cs="Times New Roman"/>
                <w:sz w:val="18"/>
                <w:szCs w:val="18"/>
              </w:rPr>
            </w:pPr>
          </w:p>
        </w:tc>
        <w:tc>
          <w:tcPr>
            <w:tcW w:w="1276" w:type="dxa"/>
          </w:tcPr>
          <w:p w14:paraId="7B13FE1A" w14:textId="77777777" w:rsidR="00610BC0" w:rsidRDefault="00610BC0" w:rsidP="001E1C1D">
            <w:pPr>
              <w:spacing w:after="0"/>
              <w:jc w:val="right"/>
              <w:rPr>
                <w:rFonts w:cs="Times New Roman"/>
                <w:sz w:val="18"/>
                <w:szCs w:val="18"/>
              </w:rPr>
            </w:pPr>
          </w:p>
        </w:tc>
        <w:tc>
          <w:tcPr>
            <w:tcW w:w="1417" w:type="dxa"/>
          </w:tcPr>
          <w:p w14:paraId="49082222" w14:textId="60131491"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F63D818" w14:textId="77777777" w:rsidR="00610BC0" w:rsidRDefault="00610BC0" w:rsidP="001E1C1D">
            <w:pPr>
              <w:spacing w:after="0"/>
              <w:jc w:val="right"/>
              <w:rPr>
                <w:rFonts w:cs="Times New Roman"/>
                <w:sz w:val="18"/>
                <w:szCs w:val="18"/>
              </w:rPr>
            </w:pPr>
          </w:p>
        </w:tc>
      </w:tr>
      <w:tr w:rsidR="00610BC0" w:rsidRPr="00A3204D" w14:paraId="1A5C01CC" w14:textId="77777777" w:rsidTr="00B64319">
        <w:trPr>
          <w:trHeight w:val="540"/>
        </w:trPr>
        <w:tc>
          <w:tcPr>
            <w:tcW w:w="5098" w:type="dxa"/>
            <w:shd w:val="clear" w:color="auto" w:fill="DAE8F2"/>
            <w:vAlign w:val="center"/>
          </w:tcPr>
          <w:p w14:paraId="22BDF582" w14:textId="56BDB790" w:rsidR="00610BC0" w:rsidRPr="00A3204D" w:rsidRDefault="00610BC0" w:rsidP="001E1C1D">
            <w:pPr>
              <w:spacing w:after="0"/>
              <w:rPr>
                <w:rFonts w:cs="Times New Roman"/>
                <w:b/>
                <w:sz w:val="18"/>
                <w:szCs w:val="18"/>
              </w:rPr>
            </w:pPr>
            <w:r w:rsidRPr="00A3204D">
              <w:rPr>
                <w:rFonts w:cs="Times New Roman"/>
                <w:b/>
                <w:sz w:val="18"/>
                <w:szCs w:val="18"/>
              </w:rPr>
              <w:t>KAPITALNI PROJEKT K100373 Rekonstrukcija županijske ceste ŽC3170 gradnja nogostupa i oborinske odvodnje Daruvar- Vrbovac-Markovac</w:t>
            </w:r>
          </w:p>
        </w:tc>
        <w:tc>
          <w:tcPr>
            <w:tcW w:w="1276" w:type="dxa"/>
            <w:shd w:val="clear" w:color="auto" w:fill="DAE8F2"/>
            <w:vAlign w:val="center"/>
          </w:tcPr>
          <w:p w14:paraId="6C805204" w14:textId="473801F4" w:rsidR="00610BC0" w:rsidRPr="00A3204D" w:rsidRDefault="00610BC0" w:rsidP="001E1C1D">
            <w:pPr>
              <w:spacing w:after="0"/>
              <w:jc w:val="right"/>
              <w:rPr>
                <w:rFonts w:cs="Times New Roman"/>
                <w:b/>
                <w:sz w:val="18"/>
                <w:szCs w:val="18"/>
              </w:rPr>
            </w:pPr>
            <w:r w:rsidRPr="00A3204D">
              <w:rPr>
                <w:rFonts w:cs="Times New Roman"/>
                <w:b/>
                <w:sz w:val="18"/>
                <w:szCs w:val="18"/>
              </w:rPr>
              <w:t>97.759,71</w:t>
            </w:r>
          </w:p>
        </w:tc>
        <w:tc>
          <w:tcPr>
            <w:tcW w:w="1276" w:type="dxa"/>
            <w:shd w:val="clear" w:color="auto" w:fill="DAE8F2"/>
            <w:vAlign w:val="center"/>
          </w:tcPr>
          <w:p w14:paraId="11D762D6" w14:textId="4AAFC408" w:rsidR="00610BC0" w:rsidRPr="00A3204D" w:rsidRDefault="00610BC0" w:rsidP="001E1C1D">
            <w:pPr>
              <w:spacing w:after="0"/>
              <w:jc w:val="right"/>
              <w:rPr>
                <w:rFonts w:cs="Times New Roman"/>
                <w:b/>
                <w:sz w:val="18"/>
                <w:szCs w:val="18"/>
              </w:rPr>
            </w:pPr>
            <w:r w:rsidRPr="00A3204D">
              <w:rPr>
                <w:rFonts w:cs="Times New Roman"/>
                <w:b/>
                <w:sz w:val="18"/>
                <w:szCs w:val="18"/>
              </w:rPr>
              <w:t>97.759,71</w:t>
            </w:r>
          </w:p>
        </w:tc>
        <w:tc>
          <w:tcPr>
            <w:tcW w:w="1417" w:type="dxa"/>
            <w:shd w:val="clear" w:color="auto" w:fill="DAE8F2"/>
            <w:vAlign w:val="center"/>
          </w:tcPr>
          <w:p w14:paraId="0EF75721" w14:textId="5400514E" w:rsidR="00610BC0" w:rsidRPr="00A3204D" w:rsidRDefault="00610BC0" w:rsidP="001E1C1D">
            <w:pPr>
              <w:spacing w:after="0"/>
              <w:jc w:val="right"/>
              <w:rPr>
                <w:rFonts w:cs="Times New Roman"/>
                <w:b/>
                <w:sz w:val="18"/>
                <w:szCs w:val="18"/>
              </w:rPr>
            </w:pPr>
            <w:r w:rsidRPr="00A3204D">
              <w:rPr>
                <w:rFonts w:cs="Times New Roman"/>
                <w:b/>
                <w:sz w:val="18"/>
                <w:szCs w:val="18"/>
              </w:rPr>
              <w:t>97.759,71</w:t>
            </w:r>
          </w:p>
        </w:tc>
        <w:tc>
          <w:tcPr>
            <w:tcW w:w="993" w:type="dxa"/>
            <w:shd w:val="clear" w:color="auto" w:fill="DAE8F2"/>
            <w:vAlign w:val="center"/>
          </w:tcPr>
          <w:p w14:paraId="546DFBA6" w14:textId="361ECFAD"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69C6D978" w14:textId="77777777" w:rsidTr="00B64319">
        <w:tc>
          <w:tcPr>
            <w:tcW w:w="5098" w:type="dxa"/>
            <w:shd w:val="clear" w:color="auto" w:fill="CBFFCB"/>
          </w:tcPr>
          <w:p w14:paraId="2BE3DF01" w14:textId="0C91CA95"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5FEEFC88" w14:textId="50155E84" w:rsidR="00610BC0" w:rsidRPr="00A3204D" w:rsidRDefault="00610BC0" w:rsidP="001E1C1D">
            <w:pPr>
              <w:spacing w:after="0"/>
              <w:jc w:val="right"/>
              <w:rPr>
                <w:rFonts w:cs="Times New Roman"/>
                <w:sz w:val="16"/>
                <w:szCs w:val="18"/>
              </w:rPr>
            </w:pPr>
            <w:r w:rsidRPr="00A3204D">
              <w:rPr>
                <w:rFonts w:cs="Times New Roman"/>
                <w:sz w:val="16"/>
                <w:szCs w:val="18"/>
              </w:rPr>
              <w:t>97.759,71</w:t>
            </w:r>
          </w:p>
        </w:tc>
        <w:tc>
          <w:tcPr>
            <w:tcW w:w="1276" w:type="dxa"/>
            <w:shd w:val="clear" w:color="auto" w:fill="CBFFCB"/>
          </w:tcPr>
          <w:p w14:paraId="6E5ADF12" w14:textId="5ED7C41E" w:rsidR="00610BC0" w:rsidRPr="00A3204D" w:rsidRDefault="00610BC0" w:rsidP="001E1C1D">
            <w:pPr>
              <w:spacing w:after="0"/>
              <w:jc w:val="right"/>
              <w:rPr>
                <w:rFonts w:cs="Times New Roman"/>
                <w:sz w:val="16"/>
                <w:szCs w:val="18"/>
              </w:rPr>
            </w:pPr>
            <w:r w:rsidRPr="00A3204D">
              <w:rPr>
                <w:rFonts w:cs="Times New Roman"/>
                <w:sz w:val="16"/>
                <w:szCs w:val="18"/>
              </w:rPr>
              <w:t>97.759,71</w:t>
            </w:r>
          </w:p>
        </w:tc>
        <w:tc>
          <w:tcPr>
            <w:tcW w:w="1417" w:type="dxa"/>
            <w:shd w:val="clear" w:color="auto" w:fill="CBFFCB"/>
          </w:tcPr>
          <w:p w14:paraId="2F2CA46F" w14:textId="168BAEC2" w:rsidR="00610BC0" w:rsidRPr="00A3204D" w:rsidRDefault="00610BC0" w:rsidP="001E1C1D">
            <w:pPr>
              <w:spacing w:after="0"/>
              <w:jc w:val="right"/>
              <w:rPr>
                <w:rFonts w:cs="Times New Roman"/>
                <w:sz w:val="16"/>
                <w:szCs w:val="18"/>
              </w:rPr>
            </w:pPr>
            <w:r w:rsidRPr="00A3204D">
              <w:rPr>
                <w:rFonts w:cs="Times New Roman"/>
                <w:sz w:val="16"/>
                <w:szCs w:val="18"/>
              </w:rPr>
              <w:t>97.759,71</w:t>
            </w:r>
          </w:p>
        </w:tc>
        <w:tc>
          <w:tcPr>
            <w:tcW w:w="993" w:type="dxa"/>
            <w:shd w:val="clear" w:color="auto" w:fill="CBFFCB"/>
          </w:tcPr>
          <w:p w14:paraId="2F54F850" w14:textId="533060A1"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1C7F75AF" w14:textId="77777777" w:rsidTr="00B64319">
        <w:tc>
          <w:tcPr>
            <w:tcW w:w="5098" w:type="dxa"/>
            <w:shd w:val="clear" w:color="auto" w:fill="F2F2F2"/>
          </w:tcPr>
          <w:p w14:paraId="4702130C" w14:textId="60D27C96"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5A18A6D" w14:textId="0602614F" w:rsidR="00610BC0" w:rsidRPr="00A3204D" w:rsidRDefault="00610BC0" w:rsidP="001E1C1D">
            <w:pPr>
              <w:spacing w:after="0"/>
              <w:jc w:val="right"/>
              <w:rPr>
                <w:rFonts w:cs="Times New Roman"/>
                <w:sz w:val="18"/>
                <w:szCs w:val="18"/>
              </w:rPr>
            </w:pPr>
            <w:r w:rsidRPr="00A3204D">
              <w:rPr>
                <w:rFonts w:cs="Times New Roman"/>
                <w:sz w:val="18"/>
                <w:szCs w:val="18"/>
              </w:rPr>
              <w:t>97.759,71</w:t>
            </w:r>
          </w:p>
        </w:tc>
        <w:tc>
          <w:tcPr>
            <w:tcW w:w="1276" w:type="dxa"/>
            <w:shd w:val="clear" w:color="auto" w:fill="F2F2F2"/>
          </w:tcPr>
          <w:p w14:paraId="114853FD" w14:textId="245BCCDF" w:rsidR="00610BC0" w:rsidRPr="00A3204D" w:rsidRDefault="00610BC0" w:rsidP="001E1C1D">
            <w:pPr>
              <w:spacing w:after="0"/>
              <w:jc w:val="right"/>
              <w:rPr>
                <w:rFonts w:cs="Times New Roman"/>
                <w:sz w:val="18"/>
                <w:szCs w:val="18"/>
              </w:rPr>
            </w:pPr>
            <w:r w:rsidRPr="00A3204D">
              <w:rPr>
                <w:rFonts w:cs="Times New Roman"/>
                <w:sz w:val="18"/>
                <w:szCs w:val="18"/>
              </w:rPr>
              <w:t>97.759,71</w:t>
            </w:r>
          </w:p>
        </w:tc>
        <w:tc>
          <w:tcPr>
            <w:tcW w:w="1417" w:type="dxa"/>
            <w:shd w:val="clear" w:color="auto" w:fill="F2F2F2"/>
          </w:tcPr>
          <w:p w14:paraId="1ECAC2F7" w14:textId="70CF5130" w:rsidR="00610BC0" w:rsidRPr="00A3204D" w:rsidRDefault="00610BC0" w:rsidP="001E1C1D">
            <w:pPr>
              <w:spacing w:after="0"/>
              <w:jc w:val="right"/>
              <w:rPr>
                <w:rFonts w:cs="Times New Roman"/>
                <w:sz w:val="18"/>
                <w:szCs w:val="18"/>
              </w:rPr>
            </w:pPr>
            <w:r w:rsidRPr="00A3204D">
              <w:rPr>
                <w:rFonts w:cs="Times New Roman"/>
                <w:sz w:val="18"/>
                <w:szCs w:val="18"/>
              </w:rPr>
              <w:t>97.759,71</w:t>
            </w:r>
          </w:p>
        </w:tc>
        <w:tc>
          <w:tcPr>
            <w:tcW w:w="993" w:type="dxa"/>
            <w:shd w:val="clear" w:color="auto" w:fill="F2F2F2"/>
          </w:tcPr>
          <w:p w14:paraId="7BA8F9AE" w14:textId="005216F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8453931" w14:textId="77777777" w:rsidTr="00B64319">
        <w:tc>
          <w:tcPr>
            <w:tcW w:w="5098" w:type="dxa"/>
            <w:shd w:val="clear" w:color="auto" w:fill="F2F2F2"/>
          </w:tcPr>
          <w:p w14:paraId="38FF5388" w14:textId="62AFC36C" w:rsidR="00610BC0" w:rsidRPr="00A3204D" w:rsidRDefault="00610BC0" w:rsidP="001E1C1D">
            <w:pPr>
              <w:spacing w:after="0"/>
              <w:rPr>
                <w:rFonts w:cs="Times New Roman"/>
                <w:sz w:val="18"/>
                <w:szCs w:val="18"/>
              </w:rPr>
            </w:pPr>
            <w:r w:rsidRPr="00A3204D">
              <w:rPr>
                <w:rFonts w:cs="Times New Roman"/>
                <w:sz w:val="18"/>
                <w:szCs w:val="18"/>
              </w:rPr>
              <w:t>36 Pomoći dane u inozemstvo i unutar općeg proračuna</w:t>
            </w:r>
          </w:p>
        </w:tc>
        <w:tc>
          <w:tcPr>
            <w:tcW w:w="1276" w:type="dxa"/>
            <w:shd w:val="clear" w:color="auto" w:fill="F2F2F2"/>
          </w:tcPr>
          <w:p w14:paraId="36345BF4" w14:textId="0BE8F009" w:rsidR="00610BC0" w:rsidRPr="00A3204D" w:rsidRDefault="00610BC0" w:rsidP="001E1C1D">
            <w:pPr>
              <w:spacing w:after="0"/>
              <w:jc w:val="right"/>
              <w:rPr>
                <w:rFonts w:cs="Times New Roman"/>
                <w:sz w:val="18"/>
                <w:szCs w:val="18"/>
              </w:rPr>
            </w:pPr>
            <w:r w:rsidRPr="00A3204D">
              <w:rPr>
                <w:rFonts w:cs="Times New Roman"/>
                <w:sz w:val="18"/>
                <w:szCs w:val="18"/>
              </w:rPr>
              <w:t>97.759,71</w:t>
            </w:r>
          </w:p>
        </w:tc>
        <w:tc>
          <w:tcPr>
            <w:tcW w:w="1276" w:type="dxa"/>
            <w:shd w:val="clear" w:color="auto" w:fill="F2F2F2"/>
          </w:tcPr>
          <w:p w14:paraId="11B8676D" w14:textId="024D4F08" w:rsidR="00610BC0" w:rsidRPr="00A3204D" w:rsidRDefault="00610BC0" w:rsidP="001E1C1D">
            <w:pPr>
              <w:spacing w:after="0"/>
              <w:jc w:val="right"/>
              <w:rPr>
                <w:rFonts w:cs="Times New Roman"/>
                <w:sz w:val="18"/>
                <w:szCs w:val="18"/>
              </w:rPr>
            </w:pPr>
            <w:r w:rsidRPr="00A3204D">
              <w:rPr>
                <w:rFonts w:cs="Times New Roman"/>
                <w:sz w:val="18"/>
                <w:szCs w:val="18"/>
              </w:rPr>
              <w:t>97.759,71</w:t>
            </w:r>
          </w:p>
        </w:tc>
        <w:tc>
          <w:tcPr>
            <w:tcW w:w="1417" w:type="dxa"/>
            <w:shd w:val="clear" w:color="auto" w:fill="F2F2F2"/>
          </w:tcPr>
          <w:p w14:paraId="6A647485" w14:textId="6ADD9D80" w:rsidR="00610BC0" w:rsidRPr="00A3204D" w:rsidRDefault="00610BC0" w:rsidP="001E1C1D">
            <w:pPr>
              <w:spacing w:after="0"/>
              <w:jc w:val="right"/>
              <w:rPr>
                <w:rFonts w:cs="Times New Roman"/>
                <w:sz w:val="18"/>
                <w:szCs w:val="18"/>
              </w:rPr>
            </w:pPr>
            <w:r w:rsidRPr="00A3204D">
              <w:rPr>
                <w:rFonts w:cs="Times New Roman"/>
                <w:sz w:val="18"/>
                <w:szCs w:val="18"/>
              </w:rPr>
              <w:t>97.759,71</w:t>
            </w:r>
          </w:p>
        </w:tc>
        <w:tc>
          <w:tcPr>
            <w:tcW w:w="993" w:type="dxa"/>
            <w:shd w:val="clear" w:color="auto" w:fill="F2F2F2"/>
          </w:tcPr>
          <w:p w14:paraId="17393223" w14:textId="634E2BCF"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A8C125D" w14:textId="77777777" w:rsidTr="00B64319">
        <w:tc>
          <w:tcPr>
            <w:tcW w:w="5098" w:type="dxa"/>
            <w:shd w:val="clear" w:color="auto" w:fill="F2F2F2"/>
          </w:tcPr>
          <w:p w14:paraId="1A1FB712" w14:textId="4AA95AF8" w:rsidR="00610BC0" w:rsidRPr="00A3204D" w:rsidRDefault="00610BC0" w:rsidP="001E1C1D">
            <w:pPr>
              <w:spacing w:after="0"/>
              <w:rPr>
                <w:rFonts w:cs="Times New Roman"/>
                <w:sz w:val="18"/>
                <w:szCs w:val="18"/>
              </w:rPr>
            </w:pPr>
            <w:r w:rsidRPr="00A3204D">
              <w:rPr>
                <w:rFonts w:cs="Times New Roman"/>
                <w:sz w:val="18"/>
                <w:szCs w:val="18"/>
              </w:rPr>
              <w:t>363 Pomoći unutar općeg proračuna</w:t>
            </w:r>
          </w:p>
        </w:tc>
        <w:tc>
          <w:tcPr>
            <w:tcW w:w="1276" w:type="dxa"/>
            <w:shd w:val="clear" w:color="auto" w:fill="F2F2F2"/>
          </w:tcPr>
          <w:p w14:paraId="4DBEED4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0A292E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7EB0315" w14:textId="5E13A61F" w:rsidR="00610BC0" w:rsidRPr="00A3204D" w:rsidRDefault="00610BC0" w:rsidP="001E1C1D">
            <w:pPr>
              <w:spacing w:after="0"/>
              <w:jc w:val="right"/>
              <w:rPr>
                <w:rFonts w:cs="Times New Roman"/>
                <w:sz w:val="18"/>
                <w:szCs w:val="18"/>
              </w:rPr>
            </w:pPr>
            <w:r w:rsidRPr="00A3204D">
              <w:rPr>
                <w:rFonts w:cs="Times New Roman"/>
                <w:sz w:val="18"/>
                <w:szCs w:val="18"/>
              </w:rPr>
              <w:t>97.759,71</w:t>
            </w:r>
          </w:p>
        </w:tc>
        <w:tc>
          <w:tcPr>
            <w:tcW w:w="993" w:type="dxa"/>
            <w:shd w:val="clear" w:color="auto" w:fill="F2F2F2"/>
          </w:tcPr>
          <w:p w14:paraId="273C977B" w14:textId="77777777" w:rsidR="00610BC0" w:rsidRPr="00A3204D" w:rsidRDefault="00610BC0" w:rsidP="001E1C1D">
            <w:pPr>
              <w:spacing w:after="0"/>
              <w:jc w:val="right"/>
              <w:rPr>
                <w:rFonts w:cs="Times New Roman"/>
                <w:sz w:val="18"/>
                <w:szCs w:val="18"/>
              </w:rPr>
            </w:pPr>
          </w:p>
        </w:tc>
      </w:tr>
      <w:tr w:rsidR="00610BC0" w14:paraId="1198073E" w14:textId="77777777" w:rsidTr="00B64319">
        <w:tc>
          <w:tcPr>
            <w:tcW w:w="5098" w:type="dxa"/>
          </w:tcPr>
          <w:p w14:paraId="0AB97090" w14:textId="105AA2ED" w:rsidR="00610BC0" w:rsidRDefault="00610BC0" w:rsidP="001E1C1D">
            <w:pPr>
              <w:spacing w:after="0"/>
              <w:rPr>
                <w:rFonts w:cs="Times New Roman"/>
                <w:sz w:val="18"/>
                <w:szCs w:val="18"/>
              </w:rPr>
            </w:pPr>
            <w:r>
              <w:rPr>
                <w:rFonts w:cs="Times New Roman"/>
                <w:sz w:val="18"/>
                <w:szCs w:val="18"/>
              </w:rPr>
              <w:t>3632 Kapitalne pomoći unutar općeg proračuna</w:t>
            </w:r>
          </w:p>
        </w:tc>
        <w:tc>
          <w:tcPr>
            <w:tcW w:w="1276" w:type="dxa"/>
          </w:tcPr>
          <w:p w14:paraId="071FFB9D" w14:textId="77777777" w:rsidR="00610BC0" w:rsidRDefault="00610BC0" w:rsidP="001E1C1D">
            <w:pPr>
              <w:spacing w:after="0"/>
              <w:jc w:val="right"/>
              <w:rPr>
                <w:rFonts w:cs="Times New Roman"/>
                <w:sz w:val="18"/>
                <w:szCs w:val="18"/>
              </w:rPr>
            </w:pPr>
          </w:p>
        </w:tc>
        <w:tc>
          <w:tcPr>
            <w:tcW w:w="1276" w:type="dxa"/>
          </w:tcPr>
          <w:p w14:paraId="71046B75" w14:textId="77777777" w:rsidR="00610BC0" w:rsidRDefault="00610BC0" w:rsidP="001E1C1D">
            <w:pPr>
              <w:spacing w:after="0"/>
              <w:jc w:val="right"/>
              <w:rPr>
                <w:rFonts w:cs="Times New Roman"/>
                <w:sz w:val="18"/>
                <w:szCs w:val="18"/>
              </w:rPr>
            </w:pPr>
          </w:p>
        </w:tc>
        <w:tc>
          <w:tcPr>
            <w:tcW w:w="1417" w:type="dxa"/>
          </w:tcPr>
          <w:p w14:paraId="519B54E6" w14:textId="002929EE" w:rsidR="00610BC0" w:rsidRDefault="00610BC0" w:rsidP="001E1C1D">
            <w:pPr>
              <w:spacing w:after="0"/>
              <w:jc w:val="right"/>
              <w:rPr>
                <w:rFonts w:cs="Times New Roman"/>
                <w:sz w:val="18"/>
                <w:szCs w:val="18"/>
              </w:rPr>
            </w:pPr>
            <w:r>
              <w:rPr>
                <w:rFonts w:cs="Times New Roman"/>
                <w:sz w:val="18"/>
                <w:szCs w:val="18"/>
              </w:rPr>
              <w:t>97.759,71</w:t>
            </w:r>
          </w:p>
        </w:tc>
        <w:tc>
          <w:tcPr>
            <w:tcW w:w="993" w:type="dxa"/>
          </w:tcPr>
          <w:p w14:paraId="6E6AC86E" w14:textId="77777777" w:rsidR="00610BC0" w:rsidRDefault="00610BC0" w:rsidP="001E1C1D">
            <w:pPr>
              <w:spacing w:after="0"/>
              <w:jc w:val="right"/>
              <w:rPr>
                <w:rFonts w:cs="Times New Roman"/>
                <w:sz w:val="18"/>
                <w:szCs w:val="18"/>
              </w:rPr>
            </w:pPr>
          </w:p>
        </w:tc>
      </w:tr>
      <w:tr w:rsidR="00610BC0" w:rsidRPr="00A3204D" w14:paraId="63DEDCC1" w14:textId="77777777" w:rsidTr="00B64319">
        <w:trPr>
          <w:trHeight w:val="540"/>
        </w:trPr>
        <w:tc>
          <w:tcPr>
            <w:tcW w:w="5098" w:type="dxa"/>
            <w:shd w:val="clear" w:color="auto" w:fill="17365D"/>
            <w:vAlign w:val="center"/>
          </w:tcPr>
          <w:p w14:paraId="21C5EA31" w14:textId="77C7C7D4"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lastRenderedPageBreak/>
              <w:t>PROGRAM 1083 Program gradnje</w:t>
            </w:r>
          </w:p>
        </w:tc>
        <w:tc>
          <w:tcPr>
            <w:tcW w:w="1276" w:type="dxa"/>
            <w:shd w:val="clear" w:color="auto" w:fill="17365D"/>
            <w:vAlign w:val="center"/>
          </w:tcPr>
          <w:p w14:paraId="40B62E18" w14:textId="464A098D"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843.844,50</w:t>
            </w:r>
          </w:p>
        </w:tc>
        <w:tc>
          <w:tcPr>
            <w:tcW w:w="1276" w:type="dxa"/>
            <w:shd w:val="clear" w:color="auto" w:fill="17365D"/>
            <w:vAlign w:val="center"/>
          </w:tcPr>
          <w:p w14:paraId="281335D2" w14:textId="215D31AD"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843.844,50</w:t>
            </w:r>
          </w:p>
        </w:tc>
        <w:tc>
          <w:tcPr>
            <w:tcW w:w="1417" w:type="dxa"/>
            <w:shd w:val="clear" w:color="auto" w:fill="17365D"/>
            <w:vAlign w:val="center"/>
          </w:tcPr>
          <w:p w14:paraId="040490BC" w14:textId="0F479051"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741.987,66</w:t>
            </w:r>
          </w:p>
        </w:tc>
        <w:tc>
          <w:tcPr>
            <w:tcW w:w="993" w:type="dxa"/>
            <w:shd w:val="clear" w:color="auto" w:fill="17365D"/>
            <w:vAlign w:val="center"/>
          </w:tcPr>
          <w:p w14:paraId="7FDD3247" w14:textId="6AFFD4FB"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87,93%</w:t>
            </w:r>
          </w:p>
        </w:tc>
      </w:tr>
      <w:tr w:rsidR="00610BC0" w:rsidRPr="00A3204D" w14:paraId="44ABCD97" w14:textId="77777777" w:rsidTr="00B64319">
        <w:trPr>
          <w:trHeight w:val="540"/>
        </w:trPr>
        <w:tc>
          <w:tcPr>
            <w:tcW w:w="5098" w:type="dxa"/>
            <w:shd w:val="clear" w:color="auto" w:fill="DAE8F2"/>
            <w:vAlign w:val="center"/>
          </w:tcPr>
          <w:p w14:paraId="71B61A7E" w14:textId="0DFAE802" w:rsidR="00610BC0" w:rsidRPr="00A3204D" w:rsidRDefault="00610BC0" w:rsidP="001E1C1D">
            <w:pPr>
              <w:spacing w:after="0"/>
              <w:rPr>
                <w:rFonts w:cs="Times New Roman"/>
                <w:b/>
                <w:sz w:val="18"/>
                <w:szCs w:val="18"/>
              </w:rPr>
            </w:pPr>
            <w:r w:rsidRPr="00A3204D">
              <w:rPr>
                <w:rFonts w:cs="Times New Roman"/>
                <w:b/>
                <w:sz w:val="18"/>
                <w:szCs w:val="18"/>
              </w:rPr>
              <w:t>AKTIVNOST A100363 Opća javna namjena</w:t>
            </w:r>
          </w:p>
        </w:tc>
        <w:tc>
          <w:tcPr>
            <w:tcW w:w="1276" w:type="dxa"/>
            <w:shd w:val="clear" w:color="auto" w:fill="DAE8F2"/>
            <w:vAlign w:val="center"/>
          </w:tcPr>
          <w:p w14:paraId="72234BCE" w14:textId="6DA35982" w:rsidR="00610BC0" w:rsidRPr="00A3204D" w:rsidRDefault="00610BC0" w:rsidP="001E1C1D">
            <w:pPr>
              <w:spacing w:after="0"/>
              <w:jc w:val="right"/>
              <w:rPr>
                <w:rFonts w:cs="Times New Roman"/>
                <w:b/>
                <w:sz w:val="18"/>
                <w:szCs w:val="18"/>
              </w:rPr>
            </w:pPr>
            <w:r w:rsidRPr="00A3204D">
              <w:rPr>
                <w:rFonts w:cs="Times New Roman"/>
                <w:b/>
                <w:sz w:val="18"/>
                <w:szCs w:val="18"/>
              </w:rPr>
              <w:t>147.875,00</w:t>
            </w:r>
          </w:p>
        </w:tc>
        <w:tc>
          <w:tcPr>
            <w:tcW w:w="1276" w:type="dxa"/>
            <w:shd w:val="clear" w:color="auto" w:fill="DAE8F2"/>
            <w:vAlign w:val="center"/>
          </w:tcPr>
          <w:p w14:paraId="4F201DBD" w14:textId="2EADC6B1" w:rsidR="00610BC0" w:rsidRPr="00A3204D" w:rsidRDefault="00610BC0" w:rsidP="001E1C1D">
            <w:pPr>
              <w:spacing w:after="0"/>
              <w:jc w:val="right"/>
              <w:rPr>
                <w:rFonts w:cs="Times New Roman"/>
                <w:b/>
                <w:sz w:val="18"/>
                <w:szCs w:val="18"/>
              </w:rPr>
            </w:pPr>
            <w:r w:rsidRPr="00A3204D">
              <w:rPr>
                <w:rFonts w:cs="Times New Roman"/>
                <w:b/>
                <w:sz w:val="18"/>
                <w:szCs w:val="18"/>
              </w:rPr>
              <w:t>147.875,00</w:t>
            </w:r>
          </w:p>
        </w:tc>
        <w:tc>
          <w:tcPr>
            <w:tcW w:w="1417" w:type="dxa"/>
            <w:shd w:val="clear" w:color="auto" w:fill="DAE8F2"/>
            <w:vAlign w:val="center"/>
          </w:tcPr>
          <w:p w14:paraId="1E21B7E6" w14:textId="5BAC2E85" w:rsidR="00610BC0" w:rsidRPr="00A3204D" w:rsidRDefault="00610BC0" w:rsidP="001E1C1D">
            <w:pPr>
              <w:spacing w:after="0"/>
              <w:jc w:val="right"/>
              <w:rPr>
                <w:rFonts w:cs="Times New Roman"/>
                <w:b/>
                <w:sz w:val="18"/>
                <w:szCs w:val="18"/>
              </w:rPr>
            </w:pPr>
            <w:r w:rsidRPr="00A3204D">
              <w:rPr>
                <w:rFonts w:cs="Times New Roman"/>
                <w:b/>
                <w:sz w:val="18"/>
                <w:szCs w:val="18"/>
              </w:rPr>
              <w:t>122.956,25</w:t>
            </w:r>
          </w:p>
        </w:tc>
        <w:tc>
          <w:tcPr>
            <w:tcW w:w="993" w:type="dxa"/>
            <w:shd w:val="clear" w:color="auto" w:fill="DAE8F2"/>
            <w:vAlign w:val="center"/>
          </w:tcPr>
          <w:p w14:paraId="1498CAE1" w14:textId="3E97ED48" w:rsidR="00610BC0" w:rsidRPr="00A3204D" w:rsidRDefault="00610BC0" w:rsidP="001E1C1D">
            <w:pPr>
              <w:spacing w:after="0"/>
              <w:jc w:val="right"/>
              <w:rPr>
                <w:rFonts w:cs="Times New Roman"/>
                <w:b/>
                <w:sz w:val="18"/>
                <w:szCs w:val="18"/>
              </w:rPr>
            </w:pPr>
            <w:r w:rsidRPr="00A3204D">
              <w:rPr>
                <w:rFonts w:cs="Times New Roman"/>
                <w:b/>
                <w:sz w:val="18"/>
                <w:szCs w:val="18"/>
              </w:rPr>
              <w:t>83,15%</w:t>
            </w:r>
          </w:p>
        </w:tc>
      </w:tr>
      <w:tr w:rsidR="00610BC0" w:rsidRPr="00A3204D" w14:paraId="4119925D" w14:textId="77777777" w:rsidTr="00B64319">
        <w:tc>
          <w:tcPr>
            <w:tcW w:w="5098" w:type="dxa"/>
            <w:shd w:val="clear" w:color="auto" w:fill="CBFFCB"/>
          </w:tcPr>
          <w:p w14:paraId="18F38BCA" w14:textId="0D10DD4B"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524677EF" w14:textId="5B06421D" w:rsidR="00610BC0" w:rsidRPr="00A3204D" w:rsidRDefault="00610BC0" w:rsidP="001E1C1D">
            <w:pPr>
              <w:spacing w:after="0"/>
              <w:jc w:val="right"/>
              <w:rPr>
                <w:rFonts w:cs="Times New Roman"/>
                <w:sz w:val="16"/>
                <w:szCs w:val="18"/>
              </w:rPr>
            </w:pPr>
            <w:r w:rsidRPr="00A3204D">
              <w:rPr>
                <w:rFonts w:cs="Times New Roman"/>
                <w:sz w:val="16"/>
                <w:szCs w:val="18"/>
              </w:rPr>
              <w:t>90.500,00</w:t>
            </w:r>
          </w:p>
        </w:tc>
        <w:tc>
          <w:tcPr>
            <w:tcW w:w="1276" w:type="dxa"/>
            <w:shd w:val="clear" w:color="auto" w:fill="CBFFCB"/>
          </w:tcPr>
          <w:p w14:paraId="7473E476" w14:textId="1A233166" w:rsidR="00610BC0" w:rsidRPr="00A3204D" w:rsidRDefault="00610BC0" w:rsidP="001E1C1D">
            <w:pPr>
              <w:spacing w:after="0"/>
              <w:jc w:val="right"/>
              <w:rPr>
                <w:rFonts w:cs="Times New Roman"/>
                <w:sz w:val="16"/>
                <w:szCs w:val="18"/>
              </w:rPr>
            </w:pPr>
            <w:r w:rsidRPr="00A3204D">
              <w:rPr>
                <w:rFonts w:cs="Times New Roman"/>
                <w:sz w:val="16"/>
                <w:szCs w:val="18"/>
              </w:rPr>
              <w:t>90.500,00</w:t>
            </w:r>
          </w:p>
        </w:tc>
        <w:tc>
          <w:tcPr>
            <w:tcW w:w="1417" w:type="dxa"/>
            <w:shd w:val="clear" w:color="auto" w:fill="CBFFCB"/>
          </w:tcPr>
          <w:p w14:paraId="1D107E80" w14:textId="532AC7E2" w:rsidR="00610BC0" w:rsidRPr="00A3204D" w:rsidRDefault="00610BC0" w:rsidP="001E1C1D">
            <w:pPr>
              <w:spacing w:after="0"/>
              <w:jc w:val="right"/>
              <w:rPr>
                <w:rFonts w:cs="Times New Roman"/>
                <w:sz w:val="16"/>
                <w:szCs w:val="18"/>
              </w:rPr>
            </w:pPr>
            <w:r w:rsidRPr="00A3204D">
              <w:rPr>
                <w:rFonts w:cs="Times New Roman"/>
                <w:sz w:val="16"/>
                <w:szCs w:val="18"/>
              </w:rPr>
              <w:t>74.081,25</w:t>
            </w:r>
          </w:p>
        </w:tc>
        <w:tc>
          <w:tcPr>
            <w:tcW w:w="993" w:type="dxa"/>
            <w:shd w:val="clear" w:color="auto" w:fill="CBFFCB"/>
          </w:tcPr>
          <w:p w14:paraId="363C446B" w14:textId="43A11710" w:rsidR="00610BC0" w:rsidRPr="00A3204D" w:rsidRDefault="00610BC0" w:rsidP="001E1C1D">
            <w:pPr>
              <w:spacing w:after="0"/>
              <w:jc w:val="right"/>
              <w:rPr>
                <w:rFonts w:cs="Times New Roman"/>
                <w:sz w:val="16"/>
                <w:szCs w:val="18"/>
              </w:rPr>
            </w:pPr>
            <w:r w:rsidRPr="00A3204D">
              <w:rPr>
                <w:rFonts w:cs="Times New Roman"/>
                <w:sz w:val="16"/>
                <w:szCs w:val="18"/>
              </w:rPr>
              <w:t>81,86%</w:t>
            </w:r>
          </w:p>
        </w:tc>
      </w:tr>
      <w:tr w:rsidR="00610BC0" w:rsidRPr="00A3204D" w14:paraId="4B262227" w14:textId="77777777" w:rsidTr="00B64319">
        <w:tc>
          <w:tcPr>
            <w:tcW w:w="5098" w:type="dxa"/>
            <w:shd w:val="clear" w:color="auto" w:fill="F2F2F2"/>
          </w:tcPr>
          <w:p w14:paraId="339FE9B3" w14:textId="10F90D2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8D5455B" w14:textId="3D799876" w:rsidR="00610BC0" w:rsidRPr="00A3204D" w:rsidRDefault="00610BC0" w:rsidP="001E1C1D">
            <w:pPr>
              <w:spacing w:after="0"/>
              <w:jc w:val="right"/>
              <w:rPr>
                <w:rFonts w:cs="Times New Roman"/>
                <w:sz w:val="18"/>
                <w:szCs w:val="18"/>
              </w:rPr>
            </w:pPr>
            <w:r w:rsidRPr="00A3204D">
              <w:rPr>
                <w:rFonts w:cs="Times New Roman"/>
                <w:sz w:val="18"/>
                <w:szCs w:val="18"/>
              </w:rPr>
              <w:t>90.500,00</w:t>
            </w:r>
          </w:p>
        </w:tc>
        <w:tc>
          <w:tcPr>
            <w:tcW w:w="1276" w:type="dxa"/>
            <w:shd w:val="clear" w:color="auto" w:fill="F2F2F2"/>
          </w:tcPr>
          <w:p w14:paraId="48D278EB" w14:textId="7CDAA8CD" w:rsidR="00610BC0" w:rsidRPr="00A3204D" w:rsidRDefault="00610BC0" w:rsidP="001E1C1D">
            <w:pPr>
              <w:spacing w:after="0"/>
              <w:jc w:val="right"/>
              <w:rPr>
                <w:rFonts w:cs="Times New Roman"/>
                <w:sz w:val="18"/>
                <w:szCs w:val="18"/>
              </w:rPr>
            </w:pPr>
            <w:r w:rsidRPr="00A3204D">
              <w:rPr>
                <w:rFonts w:cs="Times New Roman"/>
                <w:sz w:val="18"/>
                <w:szCs w:val="18"/>
              </w:rPr>
              <w:t>90.500,00</w:t>
            </w:r>
          </w:p>
        </w:tc>
        <w:tc>
          <w:tcPr>
            <w:tcW w:w="1417" w:type="dxa"/>
            <w:shd w:val="clear" w:color="auto" w:fill="F2F2F2"/>
          </w:tcPr>
          <w:p w14:paraId="4D75A670" w14:textId="6B8ABAAE" w:rsidR="00610BC0" w:rsidRPr="00A3204D" w:rsidRDefault="00610BC0" w:rsidP="001E1C1D">
            <w:pPr>
              <w:spacing w:after="0"/>
              <w:jc w:val="right"/>
              <w:rPr>
                <w:rFonts w:cs="Times New Roman"/>
                <w:sz w:val="18"/>
                <w:szCs w:val="18"/>
              </w:rPr>
            </w:pPr>
            <w:r w:rsidRPr="00A3204D">
              <w:rPr>
                <w:rFonts w:cs="Times New Roman"/>
                <w:sz w:val="18"/>
                <w:szCs w:val="18"/>
              </w:rPr>
              <w:t>74.081,25</w:t>
            </w:r>
          </w:p>
        </w:tc>
        <w:tc>
          <w:tcPr>
            <w:tcW w:w="993" w:type="dxa"/>
            <w:shd w:val="clear" w:color="auto" w:fill="F2F2F2"/>
          </w:tcPr>
          <w:p w14:paraId="623FF851" w14:textId="621A5666" w:rsidR="00610BC0" w:rsidRPr="00A3204D" w:rsidRDefault="00610BC0" w:rsidP="001E1C1D">
            <w:pPr>
              <w:spacing w:after="0"/>
              <w:jc w:val="right"/>
              <w:rPr>
                <w:rFonts w:cs="Times New Roman"/>
                <w:sz w:val="18"/>
                <w:szCs w:val="18"/>
              </w:rPr>
            </w:pPr>
            <w:r w:rsidRPr="00A3204D">
              <w:rPr>
                <w:rFonts w:cs="Times New Roman"/>
                <w:sz w:val="18"/>
                <w:szCs w:val="18"/>
              </w:rPr>
              <w:t>81,86%</w:t>
            </w:r>
          </w:p>
        </w:tc>
      </w:tr>
      <w:tr w:rsidR="00610BC0" w:rsidRPr="00A3204D" w14:paraId="53826776" w14:textId="77777777" w:rsidTr="00B64319">
        <w:tc>
          <w:tcPr>
            <w:tcW w:w="5098" w:type="dxa"/>
            <w:shd w:val="clear" w:color="auto" w:fill="F2F2F2"/>
          </w:tcPr>
          <w:p w14:paraId="1030CDD7" w14:textId="4CC7F727"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B556A93" w14:textId="2E61727A" w:rsidR="00610BC0" w:rsidRPr="00A3204D" w:rsidRDefault="00610BC0" w:rsidP="001E1C1D">
            <w:pPr>
              <w:spacing w:after="0"/>
              <w:jc w:val="right"/>
              <w:rPr>
                <w:rFonts w:cs="Times New Roman"/>
                <w:sz w:val="18"/>
                <w:szCs w:val="18"/>
              </w:rPr>
            </w:pPr>
            <w:r w:rsidRPr="00A3204D">
              <w:rPr>
                <w:rFonts w:cs="Times New Roman"/>
                <w:sz w:val="18"/>
                <w:szCs w:val="18"/>
              </w:rPr>
              <w:t>90.500,00</w:t>
            </w:r>
          </w:p>
        </w:tc>
        <w:tc>
          <w:tcPr>
            <w:tcW w:w="1276" w:type="dxa"/>
            <w:shd w:val="clear" w:color="auto" w:fill="F2F2F2"/>
          </w:tcPr>
          <w:p w14:paraId="56E66F74" w14:textId="6B718DF5" w:rsidR="00610BC0" w:rsidRPr="00A3204D" w:rsidRDefault="00610BC0" w:rsidP="001E1C1D">
            <w:pPr>
              <w:spacing w:after="0"/>
              <w:jc w:val="right"/>
              <w:rPr>
                <w:rFonts w:cs="Times New Roman"/>
                <w:sz w:val="18"/>
                <w:szCs w:val="18"/>
              </w:rPr>
            </w:pPr>
            <w:r w:rsidRPr="00A3204D">
              <w:rPr>
                <w:rFonts w:cs="Times New Roman"/>
                <w:sz w:val="18"/>
                <w:szCs w:val="18"/>
              </w:rPr>
              <w:t>90.500,00</w:t>
            </w:r>
          </w:p>
        </w:tc>
        <w:tc>
          <w:tcPr>
            <w:tcW w:w="1417" w:type="dxa"/>
            <w:shd w:val="clear" w:color="auto" w:fill="F2F2F2"/>
          </w:tcPr>
          <w:p w14:paraId="614E9E1D" w14:textId="7E5FCF76" w:rsidR="00610BC0" w:rsidRPr="00A3204D" w:rsidRDefault="00610BC0" w:rsidP="001E1C1D">
            <w:pPr>
              <w:spacing w:after="0"/>
              <w:jc w:val="right"/>
              <w:rPr>
                <w:rFonts w:cs="Times New Roman"/>
                <w:sz w:val="18"/>
                <w:szCs w:val="18"/>
              </w:rPr>
            </w:pPr>
            <w:r w:rsidRPr="00A3204D">
              <w:rPr>
                <w:rFonts w:cs="Times New Roman"/>
                <w:sz w:val="18"/>
                <w:szCs w:val="18"/>
              </w:rPr>
              <w:t>74.081,25</w:t>
            </w:r>
          </w:p>
        </w:tc>
        <w:tc>
          <w:tcPr>
            <w:tcW w:w="993" w:type="dxa"/>
            <w:shd w:val="clear" w:color="auto" w:fill="F2F2F2"/>
          </w:tcPr>
          <w:p w14:paraId="53E6ACDC" w14:textId="65DD4515" w:rsidR="00610BC0" w:rsidRPr="00A3204D" w:rsidRDefault="00610BC0" w:rsidP="001E1C1D">
            <w:pPr>
              <w:spacing w:after="0"/>
              <w:jc w:val="right"/>
              <w:rPr>
                <w:rFonts w:cs="Times New Roman"/>
                <w:sz w:val="18"/>
                <w:szCs w:val="18"/>
              </w:rPr>
            </w:pPr>
            <w:r w:rsidRPr="00A3204D">
              <w:rPr>
                <w:rFonts w:cs="Times New Roman"/>
                <w:sz w:val="18"/>
                <w:szCs w:val="18"/>
              </w:rPr>
              <w:t>81,86%</w:t>
            </w:r>
          </w:p>
        </w:tc>
      </w:tr>
      <w:tr w:rsidR="00610BC0" w:rsidRPr="00A3204D" w14:paraId="5494EC0C" w14:textId="77777777" w:rsidTr="00B64319">
        <w:tc>
          <w:tcPr>
            <w:tcW w:w="5098" w:type="dxa"/>
            <w:shd w:val="clear" w:color="auto" w:fill="F2F2F2"/>
          </w:tcPr>
          <w:p w14:paraId="6CD63AA2" w14:textId="70307A79"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1943B4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EB4134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D535817" w14:textId="0ED7664D" w:rsidR="00610BC0" w:rsidRPr="00A3204D" w:rsidRDefault="00610BC0" w:rsidP="001E1C1D">
            <w:pPr>
              <w:spacing w:after="0"/>
              <w:jc w:val="right"/>
              <w:rPr>
                <w:rFonts w:cs="Times New Roman"/>
                <w:sz w:val="18"/>
                <w:szCs w:val="18"/>
              </w:rPr>
            </w:pPr>
            <w:r w:rsidRPr="00A3204D">
              <w:rPr>
                <w:rFonts w:cs="Times New Roman"/>
                <w:sz w:val="18"/>
                <w:szCs w:val="18"/>
              </w:rPr>
              <w:t>74.081,25</w:t>
            </w:r>
          </w:p>
        </w:tc>
        <w:tc>
          <w:tcPr>
            <w:tcW w:w="993" w:type="dxa"/>
            <w:shd w:val="clear" w:color="auto" w:fill="F2F2F2"/>
          </w:tcPr>
          <w:p w14:paraId="3076B1EF" w14:textId="77777777" w:rsidR="00610BC0" w:rsidRPr="00A3204D" w:rsidRDefault="00610BC0" w:rsidP="001E1C1D">
            <w:pPr>
              <w:spacing w:after="0"/>
              <w:jc w:val="right"/>
              <w:rPr>
                <w:rFonts w:cs="Times New Roman"/>
                <w:sz w:val="18"/>
                <w:szCs w:val="18"/>
              </w:rPr>
            </w:pPr>
          </w:p>
        </w:tc>
      </w:tr>
      <w:tr w:rsidR="00610BC0" w14:paraId="67D30F41" w14:textId="77777777" w:rsidTr="00B64319">
        <w:tc>
          <w:tcPr>
            <w:tcW w:w="5098" w:type="dxa"/>
          </w:tcPr>
          <w:p w14:paraId="790C940A" w14:textId="26FD0F8D"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72983944" w14:textId="77777777" w:rsidR="00610BC0" w:rsidRDefault="00610BC0" w:rsidP="001E1C1D">
            <w:pPr>
              <w:spacing w:after="0"/>
              <w:jc w:val="right"/>
              <w:rPr>
                <w:rFonts w:cs="Times New Roman"/>
                <w:sz w:val="18"/>
                <w:szCs w:val="18"/>
              </w:rPr>
            </w:pPr>
          </w:p>
        </w:tc>
        <w:tc>
          <w:tcPr>
            <w:tcW w:w="1276" w:type="dxa"/>
          </w:tcPr>
          <w:p w14:paraId="54D9ECCC" w14:textId="77777777" w:rsidR="00610BC0" w:rsidRDefault="00610BC0" w:rsidP="001E1C1D">
            <w:pPr>
              <w:spacing w:after="0"/>
              <w:jc w:val="right"/>
              <w:rPr>
                <w:rFonts w:cs="Times New Roman"/>
                <w:sz w:val="18"/>
                <w:szCs w:val="18"/>
              </w:rPr>
            </w:pPr>
          </w:p>
        </w:tc>
        <w:tc>
          <w:tcPr>
            <w:tcW w:w="1417" w:type="dxa"/>
          </w:tcPr>
          <w:p w14:paraId="475E3B21" w14:textId="554A4D0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35F735AD" w14:textId="77777777" w:rsidR="00610BC0" w:rsidRDefault="00610BC0" w:rsidP="001E1C1D">
            <w:pPr>
              <w:spacing w:after="0"/>
              <w:jc w:val="right"/>
              <w:rPr>
                <w:rFonts w:cs="Times New Roman"/>
                <w:sz w:val="18"/>
                <w:szCs w:val="18"/>
              </w:rPr>
            </w:pPr>
          </w:p>
        </w:tc>
      </w:tr>
      <w:tr w:rsidR="00610BC0" w14:paraId="21858BFC" w14:textId="77777777" w:rsidTr="00B64319">
        <w:tc>
          <w:tcPr>
            <w:tcW w:w="5098" w:type="dxa"/>
          </w:tcPr>
          <w:p w14:paraId="778E1568" w14:textId="1B57F98C"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20D8400D" w14:textId="77777777" w:rsidR="00610BC0" w:rsidRDefault="00610BC0" w:rsidP="001E1C1D">
            <w:pPr>
              <w:spacing w:after="0"/>
              <w:jc w:val="right"/>
              <w:rPr>
                <w:rFonts w:cs="Times New Roman"/>
                <w:sz w:val="18"/>
                <w:szCs w:val="18"/>
              </w:rPr>
            </w:pPr>
          </w:p>
        </w:tc>
        <w:tc>
          <w:tcPr>
            <w:tcW w:w="1276" w:type="dxa"/>
          </w:tcPr>
          <w:p w14:paraId="231E0393" w14:textId="77777777" w:rsidR="00610BC0" w:rsidRDefault="00610BC0" w:rsidP="001E1C1D">
            <w:pPr>
              <w:spacing w:after="0"/>
              <w:jc w:val="right"/>
              <w:rPr>
                <w:rFonts w:cs="Times New Roman"/>
                <w:sz w:val="18"/>
                <w:szCs w:val="18"/>
              </w:rPr>
            </w:pPr>
          </w:p>
        </w:tc>
        <w:tc>
          <w:tcPr>
            <w:tcW w:w="1417" w:type="dxa"/>
          </w:tcPr>
          <w:p w14:paraId="517BD181" w14:textId="190D2FC7" w:rsidR="00610BC0" w:rsidRDefault="00610BC0" w:rsidP="001E1C1D">
            <w:pPr>
              <w:spacing w:after="0"/>
              <w:jc w:val="right"/>
              <w:rPr>
                <w:rFonts w:cs="Times New Roman"/>
                <w:sz w:val="18"/>
                <w:szCs w:val="18"/>
              </w:rPr>
            </w:pPr>
            <w:r>
              <w:rPr>
                <w:rFonts w:cs="Times New Roman"/>
                <w:sz w:val="18"/>
                <w:szCs w:val="18"/>
              </w:rPr>
              <w:t>74.081,25</w:t>
            </w:r>
          </w:p>
        </w:tc>
        <w:tc>
          <w:tcPr>
            <w:tcW w:w="993" w:type="dxa"/>
          </w:tcPr>
          <w:p w14:paraId="0E7E6216" w14:textId="77777777" w:rsidR="00610BC0" w:rsidRDefault="00610BC0" w:rsidP="001E1C1D">
            <w:pPr>
              <w:spacing w:after="0"/>
              <w:jc w:val="right"/>
              <w:rPr>
                <w:rFonts w:cs="Times New Roman"/>
                <w:sz w:val="18"/>
                <w:szCs w:val="18"/>
              </w:rPr>
            </w:pPr>
          </w:p>
        </w:tc>
      </w:tr>
      <w:tr w:rsidR="00610BC0" w:rsidRPr="00A3204D" w14:paraId="01CC09B9" w14:textId="77777777" w:rsidTr="00B64319">
        <w:tc>
          <w:tcPr>
            <w:tcW w:w="5098" w:type="dxa"/>
            <w:shd w:val="clear" w:color="auto" w:fill="CBFFCB"/>
          </w:tcPr>
          <w:p w14:paraId="1315BEB3" w14:textId="0B9DAFBD"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44419B7D" w14:textId="3B6B9B9D" w:rsidR="00610BC0" w:rsidRPr="00A3204D" w:rsidRDefault="00610BC0" w:rsidP="001E1C1D">
            <w:pPr>
              <w:spacing w:after="0"/>
              <w:jc w:val="right"/>
              <w:rPr>
                <w:rFonts w:cs="Times New Roman"/>
                <w:sz w:val="16"/>
                <w:szCs w:val="18"/>
              </w:rPr>
            </w:pPr>
            <w:r w:rsidRPr="00A3204D">
              <w:rPr>
                <w:rFonts w:cs="Times New Roman"/>
                <w:sz w:val="16"/>
                <w:szCs w:val="18"/>
              </w:rPr>
              <w:t>26.975,00</w:t>
            </w:r>
          </w:p>
        </w:tc>
        <w:tc>
          <w:tcPr>
            <w:tcW w:w="1276" w:type="dxa"/>
            <w:shd w:val="clear" w:color="auto" w:fill="CBFFCB"/>
          </w:tcPr>
          <w:p w14:paraId="23F6E8AC" w14:textId="2A3D981D" w:rsidR="00610BC0" w:rsidRPr="00A3204D" w:rsidRDefault="00610BC0" w:rsidP="001E1C1D">
            <w:pPr>
              <w:spacing w:after="0"/>
              <w:jc w:val="right"/>
              <w:rPr>
                <w:rFonts w:cs="Times New Roman"/>
                <w:sz w:val="16"/>
                <w:szCs w:val="18"/>
              </w:rPr>
            </w:pPr>
            <w:r w:rsidRPr="00A3204D">
              <w:rPr>
                <w:rFonts w:cs="Times New Roman"/>
                <w:sz w:val="16"/>
                <w:szCs w:val="18"/>
              </w:rPr>
              <w:t>26.975,00</w:t>
            </w:r>
          </w:p>
        </w:tc>
        <w:tc>
          <w:tcPr>
            <w:tcW w:w="1417" w:type="dxa"/>
            <w:shd w:val="clear" w:color="auto" w:fill="CBFFCB"/>
          </w:tcPr>
          <w:p w14:paraId="5248D54A" w14:textId="18016309" w:rsidR="00610BC0" w:rsidRPr="00A3204D" w:rsidRDefault="00610BC0" w:rsidP="001E1C1D">
            <w:pPr>
              <w:spacing w:after="0"/>
              <w:jc w:val="right"/>
              <w:rPr>
                <w:rFonts w:cs="Times New Roman"/>
                <w:sz w:val="16"/>
                <w:szCs w:val="18"/>
              </w:rPr>
            </w:pPr>
            <w:r w:rsidRPr="00A3204D">
              <w:rPr>
                <w:rFonts w:cs="Times New Roman"/>
                <w:sz w:val="16"/>
                <w:szCs w:val="18"/>
              </w:rPr>
              <w:t>26.975,00</w:t>
            </w:r>
          </w:p>
        </w:tc>
        <w:tc>
          <w:tcPr>
            <w:tcW w:w="993" w:type="dxa"/>
            <w:shd w:val="clear" w:color="auto" w:fill="CBFFCB"/>
          </w:tcPr>
          <w:p w14:paraId="4FA82CD0" w14:textId="412568F7"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C1B7705" w14:textId="77777777" w:rsidTr="00B64319">
        <w:tc>
          <w:tcPr>
            <w:tcW w:w="5098" w:type="dxa"/>
            <w:shd w:val="clear" w:color="auto" w:fill="F2F2F2"/>
          </w:tcPr>
          <w:p w14:paraId="3DF3FEF6" w14:textId="34B1C7B2"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488F99C" w14:textId="2346B914" w:rsidR="00610BC0" w:rsidRPr="00A3204D" w:rsidRDefault="00610BC0" w:rsidP="001E1C1D">
            <w:pPr>
              <w:spacing w:after="0"/>
              <w:jc w:val="right"/>
              <w:rPr>
                <w:rFonts w:cs="Times New Roman"/>
                <w:sz w:val="18"/>
                <w:szCs w:val="18"/>
              </w:rPr>
            </w:pPr>
            <w:r w:rsidRPr="00A3204D">
              <w:rPr>
                <w:rFonts w:cs="Times New Roman"/>
                <w:sz w:val="18"/>
                <w:szCs w:val="18"/>
              </w:rPr>
              <w:t>26.975,00</w:t>
            </w:r>
          </w:p>
        </w:tc>
        <w:tc>
          <w:tcPr>
            <w:tcW w:w="1276" w:type="dxa"/>
            <w:shd w:val="clear" w:color="auto" w:fill="F2F2F2"/>
          </w:tcPr>
          <w:p w14:paraId="25DCBD99" w14:textId="6B36FDB1" w:rsidR="00610BC0" w:rsidRPr="00A3204D" w:rsidRDefault="00610BC0" w:rsidP="001E1C1D">
            <w:pPr>
              <w:spacing w:after="0"/>
              <w:jc w:val="right"/>
              <w:rPr>
                <w:rFonts w:cs="Times New Roman"/>
                <w:sz w:val="18"/>
                <w:szCs w:val="18"/>
              </w:rPr>
            </w:pPr>
            <w:r w:rsidRPr="00A3204D">
              <w:rPr>
                <w:rFonts w:cs="Times New Roman"/>
                <w:sz w:val="18"/>
                <w:szCs w:val="18"/>
              </w:rPr>
              <w:t>26.975,00</w:t>
            </w:r>
          </w:p>
        </w:tc>
        <w:tc>
          <w:tcPr>
            <w:tcW w:w="1417" w:type="dxa"/>
            <w:shd w:val="clear" w:color="auto" w:fill="F2F2F2"/>
          </w:tcPr>
          <w:p w14:paraId="20626DF3" w14:textId="37AF6FCE" w:rsidR="00610BC0" w:rsidRPr="00A3204D" w:rsidRDefault="00610BC0" w:rsidP="001E1C1D">
            <w:pPr>
              <w:spacing w:after="0"/>
              <w:jc w:val="right"/>
              <w:rPr>
                <w:rFonts w:cs="Times New Roman"/>
                <w:sz w:val="18"/>
                <w:szCs w:val="18"/>
              </w:rPr>
            </w:pPr>
            <w:r w:rsidRPr="00A3204D">
              <w:rPr>
                <w:rFonts w:cs="Times New Roman"/>
                <w:sz w:val="18"/>
                <w:szCs w:val="18"/>
              </w:rPr>
              <w:t>26.975,00</w:t>
            </w:r>
          </w:p>
        </w:tc>
        <w:tc>
          <w:tcPr>
            <w:tcW w:w="993" w:type="dxa"/>
            <w:shd w:val="clear" w:color="auto" w:fill="F2F2F2"/>
          </w:tcPr>
          <w:p w14:paraId="359EE748" w14:textId="0340DD9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212AF73" w14:textId="77777777" w:rsidTr="00B64319">
        <w:tc>
          <w:tcPr>
            <w:tcW w:w="5098" w:type="dxa"/>
            <w:shd w:val="clear" w:color="auto" w:fill="F2F2F2"/>
          </w:tcPr>
          <w:p w14:paraId="363C2689" w14:textId="21E17D4F"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3C9F36CD" w14:textId="629111D2" w:rsidR="00610BC0" w:rsidRPr="00A3204D" w:rsidRDefault="00610BC0" w:rsidP="001E1C1D">
            <w:pPr>
              <w:spacing w:after="0"/>
              <w:jc w:val="right"/>
              <w:rPr>
                <w:rFonts w:cs="Times New Roman"/>
                <w:sz w:val="18"/>
                <w:szCs w:val="18"/>
              </w:rPr>
            </w:pPr>
            <w:r w:rsidRPr="00A3204D">
              <w:rPr>
                <w:rFonts w:cs="Times New Roman"/>
                <w:sz w:val="18"/>
                <w:szCs w:val="18"/>
              </w:rPr>
              <w:t>26.975,00</w:t>
            </w:r>
          </w:p>
        </w:tc>
        <w:tc>
          <w:tcPr>
            <w:tcW w:w="1276" w:type="dxa"/>
            <w:shd w:val="clear" w:color="auto" w:fill="F2F2F2"/>
          </w:tcPr>
          <w:p w14:paraId="430638EE" w14:textId="72659920" w:rsidR="00610BC0" w:rsidRPr="00A3204D" w:rsidRDefault="00610BC0" w:rsidP="001E1C1D">
            <w:pPr>
              <w:spacing w:after="0"/>
              <w:jc w:val="right"/>
              <w:rPr>
                <w:rFonts w:cs="Times New Roman"/>
                <w:sz w:val="18"/>
                <w:szCs w:val="18"/>
              </w:rPr>
            </w:pPr>
            <w:r w:rsidRPr="00A3204D">
              <w:rPr>
                <w:rFonts w:cs="Times New Roman"/>
                <w:sz w:val="18"/>
                <w:szCs w:val="18"/>
              </w:rPr>
              <w:t>26.975,00</w:t>
            </w:r>
          </w:p>
        </w:tc>
        <w:tc>
          <w:tcPr>
            <w:tcW w:w="1417" w:type="dxa"/>
            <w:shd w:val="clear" w:color="auto" w:fill="F2F2F2"/>
          </w:tcPr>
          <w:p w14:paraId="60C2CFDC" w14:textId="3EB059C9" w:rsidR="00610BC0" w:rsidRPr="00A3204D" w:rsidRDefault="00610BC0" w:rsidP="001E1C1D">
            <w:pPr>
              <w:spacing w:after="0"/>
              <w:jc w:val="right"/>
              <w:rPr>
                <w:rFonts w:cs="Times New Roman"/>
                <w:sz w:val="18"/>
                <w:szCs w:val="18"/>
              </w:rPr>
            </w:pPr>
            <w:r w:rsidRPr="00A3204D">
              <w:rPr>
                <w:rFonts w:cs="Times New Roman"/>
                <w:sz w:val="18"/>
                <w:szCs w:val="18"/>
              </w:rPr>
              <w:t>26.975,00</w:t>
            </w:r>
          </w:p>
        </w:tc>
        <w:tc>
          <w:tcPr>
            <w:tcW w:w="993" w:type="dxa"/>
            <w:shd w:val="clear" w:color="auto" w:fill="F2F2F2"/>
          </w:tcPr>
          <w:p w14:paraId="0842B47C" w14:textId="2A21157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D97C083" w14:textId="77777777" w:rsidTr="00B64319">
        <w:tc>
          <w:tcPr>
            <w:tcW w:w="5098" w:type="dxa"/>
            <w:shd w:val="clear" w:color="auto" w:fill="F2F2F2"/>
          </w:tcPr>
          <w:p w14:paraId="70F1C598" w14:textId="51C14D7C"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636582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DDF797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144EDFB" w14:textId="7FC67D76" w:rsidR="00610BC0" w:rsidRPr="00A3204D" w:rsidRDefault="00610BC0" w:rsidP="001E1C1D">
            <w:pPr>
              <w:spacing w:after="0"/>
              <w:jc w:val="right"/>
              <w:rPr>
                <w:rFonts w:cs="Times New Roman"/>
                <w:sz w:val="18"/>
                <w:szCs w:val="18"/>
              </w:rPr>
            </w:pPr>
            <w:r w:rsidRPr="00A3204D">
              <w:rPr>
                <w:rFonts w:cs="Times New Roman"/>
                <w:sz w:val="18"/>
                <w:szCs w:val="18"/>
              </w:rPr>
              <w:t>26.975,00</w:t>
            </w:r>
          </w:p>
        </w:tc>
        <w:tc>
          <w:tcPr>
            <w:tcW w:w="993" w:type="dxa"/>
            <w:shd w:val="clear" w:color="auto" w:fill="F2F2F2"/>
          </w:tcPr>
          <w:p w14:paraId="5C94A556" w14:textId="77777777" w:rsidR="00610BC0" w:rsidRPr="00A3204D" w:rsidRDefault="00610BC0" w:rsidP="001E1C1D">
            <w:pPr>
              <w:spacing w:after="0"/>
              <w:jc w:val="right"/>
              <w:rPr>
                <w:rFonts w:cs="Times New Roman"/>
                <w:sz w:val="18"/>
                <w:szCs w:val="18"/>
              </w:rPr>
            </w:pPr>
          </w:p>
        </w:tc>
      </w:tr>
      <w:tr w:rsidR="00610BC0" w14:paraId="795FFA28" w14:textId="77777777" w:rsidTr="00B64319">
        <w:tc>
          <w:tcPr>
            <w:tcW w:w="5098" w:type="dxa"/>
          </w:tcPr>
          <w:p w14:paraId="64D5A710" w14:textId="720CBB00"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7376EB2C" w14:textId="77777777" w:rsidR="00610BC0" w:rsidRDefault="00610BC0" w:rsidP="001E1C1D">
            <w:pPr>
              <w:spacing w:after="0"/>
              <w:jc w:val="right"/>
              <w:rPr>
                <w:rFonts w:cs="Times New Roman"/>
                <w:sz w:val="18"/>
                <w:szCs w:val="18"/>
              </w:rPr>
            </w:pPr>
          </w:p>
        </w:tc>
        <w:tc>
          <w:tcPr>
            <w:tcW w:w="1276" w:type="dxa"/>
          </w:tcPr>
          <w:p w14:paraId="3428F970" w14:textId="77777777" w:rsidR="00610BC0" w:rsidRDefault="00610BC0" w:rsidP="001E1C1D">
            <w:pPr>
              <w:spacing w:after="0"/>
              <w:jc w:val="right"/>
              <w:rPr>
                <w:rFonts w:cs="Times New Roman"/>
                <w:sz w:val="18"/>
                <w:szCs w:val="18"/>
              </w:rPr>
            </w:pPr>
          </w:p>
        </w:tc>
        <w:tc>
          <w:tcPr>
            <w:tcW w:w="1417" w:type="dxa"/>
          </w:tcPr>
          <w:p w14:paraId="22F5FA4E" w14:textId="6D6EF38C" w:rsidR="00610BC0" w:rsidRDefault="00610BC0" w:rsidP="001E1C1D">
            <w:pPr>
              <w:spacing w:after="0"/>
              <w:jc w:val="right"/>
              <w:rPr>
                <w:rFonts w:cs="Times New Roman"/>
                <w:sz w:val="18"/>
                <w:szCs w:val="18"/>
              </w:rPr>
            </w:pPr>
            <w:r>
              <w:rPr>
                <w:rFonts w:cs="Times New Roman"/>
                <w:sz w:val="18"/>
                <w:szCs w:val="18"/>
              </w:rPr>
              <w:t>6.250,00</w:t>
            </w:r>
          </w:p>
        </w:tc>
        <w:tc>
          <w:tcPr>
            <w:tcW w:w="993" w:type="dxa"/>
          </w:tcPr>
          <w:p w14:paraId="29DF5F83" w14:textId="77777777" w:rsidR="00610BC0" w:rsidRDefault="00610BC0" w:rsidP="001E1C1D">
            <w:pPr>
              <w:spacing w:after="0"/>
              <w:jc w:val="right"/>
              <w:rPr>
                <w:rFonts w:cs="Times New Roman"/>
                <w:sz w:val="18"/>
                <w:szCs w:val="18"/>
              </w:rPr>
            </w:pPr>
          </w:p>
        </w:tc>
      </w:tr>
      <w:tr w:rsidR="00610BC0" w14:paraId="750A0433" w14:textId="77777777" w:rsidTr="00B64319">
        <w:tc>
          <w:tcPr>
            <w:tcW w:w="5098" w:type="dxa"/>
          </w:tcPr>
          <w:p w14:paraId="42E8C904" w14:textId="1C501057"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77746542" w14:textId="77777777" w:rsidR="00610BC0" w:rsidRDefault="00610BC0" w:rsidP="001E1C1D">
            <w:pPr>
              <w:spacing w:after="0"/>
              <w:jc w:val="right"/>
              <w:rPr>
                <w:rFonts w:cs="Times New Roman"/>
                <w:sz w:val="18"/>
                <w:szCs w:val="18"/>
              </w:rPr>
            </w:pPr>
          </w:p>
        </w:tc>
        <w:tc>
          <w:tcPr>
            <w:tcW w:w="1276" w:type="dxa"/>
          </w:tcPr>
          <w:p w14:paraId="475D87C4" w14:textId="77777777" w:rsidR="00610BC0" w:rsidRDefault="00610BC0" w:rsidP="001E1C1D">
            <w:pPr>
              <w:spacing w:after="0"/>
              <w:jc w:val="right"/>
              <w:rPr>
                <w:rFonts w:cs="Times New Roman"/>
                <w:sz w:val="18"/>
                <w:szCs w:val="18"/>
              </w:rPr>
            </w:pPr>
          </w:p>
        </w:tc>
        <w:tc>
          <w:tcPr>
            <w:tcW w:w="1417" w:type="dxa"/>
          </w:tcPr>
          <w:p w14:paraId="6A2E4E88" w14:textId="468F9E2A" w:rsidR="00610BC0" w:rsidRDefault="00610BC0" w:rsidP="001E1C1D">
            <w:pPr>
              <w:spacing w:after="0"/>
              <w:jc w:val="right"/>
              <w:rPr>
                <w:rFonts w:cs="Times New Roman"/>
                <w:sz w:val="18"/>
                <w:szCs w:val="18"/>
              </w:rPr>
            </w:pPr>
            <w:r>
              <w:rPr>
                <w:rFonts w:cs="Times New Roman"/>
                <w:sz w:val="18"/>
                <w:szCs w:val="18"/>
              </w:rPr>
              <w:t>20.725,00</w:t>
            </w:r>
          </w:p>
        </w:tc>
        <w:tc>
          <w:tcPr>
            <w:tcW w:w="993" w:type="dxa"/>
          </w:tcPr>
          <w:p w14:paraId="261B0135" w14:textId="77777777" w:rsidR="00610BC0" w:rsidRDefault="00610BC0" w:rsidP="001E1C1D">
            <w:pPr>
              <w:spacing w:after="0"/>
              <w:jc w:val="right"/>
              <w:rPr>
                <w:rFonts w:cs="Times New Roman"/>
                <w:sz w:val="18"/>
                <w:szCs w:val="18"/>
              </w:rPr>
            </w:pPr>
          </w:p>
        </w:tc>
      </w:tr>
      <w:tr w:rsidR="00610BC0" w:rsidRPr="00A3204D" w14:paraId="640370D2" w14:textId="77777777" w:rsidTr="00B64319">
        <w:tc>
          <w:tcPr>
            <w:tcW w:w="5098" w:type="dxa"/>
            <w:shd w:val="clear" w:color="auto" w:fill="CBFFCB"/>
          </w:tcPr>
          <w:p w14:paraId="31B63D99" w14:textId="730C220B"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3765E089" w14:textId="33830692" w:rsidR="00610BC0" w:rsidRPr="00A3204D" w:rsidRDefault="00610BC0" w:rsidP="001E1C1D">
            <w:pPr>
              <w:spacing w:after="0"/>
              <w:jc w:val="right"/>
              <w:rPr>
                <w:rFonts w:cs="Times New Roman"/>
                <w:sz w:val="16"/>
                <w:szCs w:val="18"/>
              </w:rPr>
            </w:pPr>
            <w:r w:rsidRPr="00A3204D">
              <w:rPr>
                <w:rFonts w:cs="Times New Roman"/>
                <w:sz w:val="16"/>
                <w:szCs w:val="18"/>
              </w:rPr>
              <w:t>27.000,00</w:t>
            </w:r>
          </w:p>
        </w:tc>
        <w:tc>
          <w:tcPr>
            <w:tcW w:w="1276" w:type="dxa"/>
            <w:shd w:val="clear" w:color="auto" w:fill="CBFFCB"/>
          </w:tcPr>
          <w:p w14:paraId="5A63CC52" w14:textId="449FCB35" w:rsidR="00610BC0" w:rsidRPr="00A3204D" w:rsidRDefault="00610BC0" w:rsidP="001E1C1D">
            <w:pPr>
              <w:spacing w:after="0"/>
              <w:jc w:val="right"/>
              <w:rPr>
                <w:rFonts w:cs="Times New Roman"/>
                <w:sz w:val="16"/>
                <w:szCs w:val="18"/>
              </w:rPr>
            </w:pPr>
            <w:r w:rsidRPr="00A3204D">
              <w:rPr>
                <w:rFonts w:cs="Times New Roman"/>
                <w:sz w:val="16"/>
                <w:szCs w:val="18"/>
              </w:rPr>
              <w:t>27.000,00</w:t>
            </w:r>
          </w:p>
        </w:tc>
        <w:tc>
          <w:tcPr>
            <w:tcW w:w="1417" w:type="dxa"/>
            <w:shd w:val="clear" w:color="auto" w:fill="CBFFCB"/>
          </w:tcPr>
          <w:p w14:paraId="41A25CDA" w14:textId="414384A0" w:rsidR="00610BC0" w:rsidRPr="00A3204D" w:rsidRDefault="00610BC0" w:rsidP="001E1C1D">
            <w:pPr>
              <w:spacing w:after="0"/>
              <w:jc w:val="right"/>
              <w:rPr>
                <w:rFonts w:cs="Times New Roman"/>
                <w:sz w:val="16"/>
                <w:szCs w:val="18"/>
              </w:rPr>
            </w:pPr>
            <w:r w:rsidRPr="00A3204D">
              <w:rPr>
                <w:rFonts w:cs="Times New Roman"/>
                <w:sz w:val="16"/>
                <w:szCs w:val="18"/>
              </w:rPr>
              <w:t>19.000,00</w:t>
            </w:r>
          </w:p>
        </w:tc>
        <w:tc>
          <w:tcPr>
            <w:tcW w:w="993" w:type="dxa"/>
            <w:shd w:val="clear" w:color="auto" w:fill="CBFFCB"/>
          </w:tcPr>
          <w:p w14:paraId="4496B0A5" w14:textId="7EA37FB2" w:rsidR="00610BC0" w:rsidRPr="00A3204D" w:rsidRDefault="00610BC0" w:rsidP="001E1C1D">
            <w:pPr>
              <w:spacing w:after="0"/>
              <w:jc w:val="right"/>
              <w:rPr>
                <w:rFonts w:cs="Times New Roman"/>
                <w:sz w:val="16"/>
                <w:szCs w:val="18"/>
              </w:rPr>
            </w:pPr>
            <w:r w:rsidRPr="00A3204D">
              <w:rPr>
                <w:rFonts w:cs="Times New Roman"/>
                <w:sz w:val="16"/>
                <w:szCs w:val="18"/>
              </w:rPr>
              <w:t>70,37%</w:t>
            </w:r>
          </w:p>
        </w:tc>
      </w:tr>
      <w:tr w:rsidR="00610BC0" w:rsidRPr="00A3204D" w14:paraId="669E81E5" w14:textId="77777777" w:rsidTr="00B64319">
        <w:tc>
          <w:tcPr>
            <w:tcW w:w="5098" w:type="dxa"/>
            <w:shd w:val="clear" w:color="auto" w:fill="F2F2F2"/>
          </w:tcPr>
          <w:p w14:paraId="0DD7F699" w14:textId="69EA2EEA"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311C158A" w14:textId="5816C975" w:rsidR="00610BC0" w:rsidRPr="00A3204D" w:rsidRDefault="00610BC0" w:rsidP="001E1C1D">
            <w:pPr>
              <w:spacing w:after="0"/>
              <w:jc w:val="right"/>
              <w:rPr>
                <w:rFonts w:cs="Times New Roman"/>
                <w:sz w:val="18"/>
                <w:szCs w:val="18"/>
              </w:rPr>
            </w:pPr>
            <w:r w:rsidRPr="00A3204D">
              <w:rPr>
                <w:rFonts w:cs="Times New Roman"/>
                <w:sz w:val="18"/>
                <w:szCs w:val="18"/>
              </w:rPr>
              <w:t>27.000,00</w:t>
            </w:r>
          </w:p>
        </w:tc>
        <w:tc>
          <w:tcPr>
            <w:tcW w:w="1276" w:type="dxa"/>
            <w:shd w:val="clear" w:color="auto" w:fill="F2F2F2"/>
          </w:tcPr>
          <w:p w14:paraId="1D730D53" w14:textId="7D3B7068" w:rsidR="00610BC0" w:rsidRPr="00A3204D" w:rsidRDefault="00610BC0" w:rsidP="001E1C1D">
            <w:pPr>
              <w:spacing w:after="0"/>
              <w:jc w:val="right"/>
              <w:rPr>
                <w:rFonts w:cs="Times New Roman"/>
                <w:sz w:val="18"/>
                <w:szCs w:val="18"/>
              </w:rPr>
            </w:pPr>
            <w:r w:rsidRPr="00A3204D">
              <w:rPr>
                <w:rFonts w:cs="Times New Roman"/>
                <w:sz w:val="18"/>
                <w:szCs w:val="18"/>
              </w:rPr>
              <w:t>27.000,00</w:t>
            </w:r>
          </w:p>
        </w:tc>
        <w:tc>
          <w:tcPr>
            <w:tcW w:w="1417" w:type="dxa"/>
            <w:shd w:val="clear" w:color="auto" w:fill="F2F2F2"/>
          </w:tcPr>
          <w:p w14:paraId="61D2F9D9" w14:textId="6C543CFD" w:rsidR="00610BC0" w:rsidRPr="00A3204D" w:rsidRDefault="00610BC0" w:rsidP="001E1C1D">
            <w:pPr>
              <w:spacing w:after="0"/>
              <w:jc w:val="right"/>
              <w:rPr>
                <w:rFonts w:cs="Times New Roman"/>
                <w:sz w:val="18"/>
                <w:szCs w:val="18"/>
              </w:rPr>
            </w:pPr>
            <w:r w:rsidRPr="00A3204D">
              <w:rPr>
                <w:rFonts w:cs="Times New Roman"/>
                <w:sz w:val="18"/>
                <w:szCs w:val="18"/>
              </w:rPr>
              <w:t>19.000,00</w:t>
            </w:r>
          </w:p>
        </w:tc>
        <w:tc>
          <w:tcPr>
            <w:tcW w:w="993" w:type="dxa"/>
            <w:shd w:val="clear" w:color="auto" w:fill="F2F2F2"/>
          </w:tcPr>
          <w:p w14:paraId="11AAF5A5" w14:textId="0DAFC8CD" w:rsidR="00610BC0" w:rsidRPr="00A3204D" w:rsidRDefault="00610BC0" w:rsidP="001E1C1D">
            <w:pPr>
              <w:spacing w:after="0"/>
              <w:jc w:val="right"/>
              <w:rPr>
                <w:rFonts w:cs="Times New Roman"/>
                <w:sz w:val="18"/>
                <w:szCs w:val="18"/>
              </w:rPr>
            </w:pPr>
            <w:r w:rsidRPr="00A3204D">
              <w:rPr>
                <w:rFonts w:cs="Times New Roman"/>
                <w:sz w:val="18"/>
                <w:szCs w:val="18"/>
              </w:rPr>
              <w:t>70,37%</w:t>
            </w:r>
          </w:p>
        </w:tc>
      </w:tr>
      <w:tr w:rsidR="00610BC0" w:rsidRPr="00A3204D" w14:paraId="06D17C0E" w14:textId="77777777" w:rsidTr="00B64319">
        <w:tc>
          <w:tcPr>
            <w:tcW w:w="5098" w:type="dxa"/>
            <w:shd w:val="clear" w:color="auto" w:fill="F2F2F2"/>
          </w:tcPr>
          <w:p w14:paraId="471F9A8C" w14:textId="2D90C6CE"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2278D9A8" w14:textId="26279CA3" w:rsidR="00610BC0" w:rsidRPr="00A3204D" w:rsidRDefault="00610BC0" w:rsidP="001E1C1D">
            <w:pPr>
              <w:spacing w:after="0"/>
              <w:jc w:val="right"/>
              <w:rPr>
                <w:rFonts w:cs="Times New Roman"/>
                <w:sz w:val="18"/>
                <w:szCs w:val="18"/>
              </w:rPr>
            </w:pPr>
            <w:r w:rsidRPr="00A3204D">
              <w:rPr>
                <w:rFonts w:cs="Times New Roman"/>
                <w:sz w:val="18"/>
                <w:szCs w:val="18"/>
              </w:rPr>
              <w:t>27.000,00</w:t>
            </w:r>
          </w:p>
        </w:tc>
        <w:tc>
          <w:tcPr>
            <w:tcW w:w="1276" w:type="dxa"/>
            <w:shd w:val="clear" w:color="auto" w:fill="F2F2F2"/>
          </w:tcPr>
          <w:p w14:paraId="1142D1FC" w14:textId="58B0DDD9" w:rsidR="00610BC0" w:rsidRPr="00A3204D" w:rsidRDefault="00610BC0" w:rsidP="001E1C1D">
            <w:pPr>
              <w:spacing w:after="0"/>
              <w:jc w:val="right"/>
              <w:rPr>
                <w:rFonts w:cs="Times New Roman"/>
                <w:sz w:val="18"/>
                <w:szCs w:val="18"/>
              </w:rPr>
            </w:pPr>
            <w:r w:rsidRPr="00A3204D">
              <w:rPr>
                <w:rFonts w:cs="Times New Roman"/>
                <w:sz w:val="18"/>
                <w:szCs w:val="18"/>
              </w:rPr>
              <w:t>27.000,00</w:t>
            </w:r>
          </w:p>
        </w:tc>
        <w:tc>
          <w:tcPr>
            <w:tcW w:w="1417" w:type="dxa"/>
            <w:shd w:val="clear" w:color="auto" w:fill="F2F2F2"/>
          </w:tcPr>
          <w:p w14:paraId="4B7E5CC1" w14:textId="143BB65C" w:rsidR="00610BC0" w:rsidRPr="00A3204D" w:rsidRDefault="00610BC0" w:rsidP="001E1C1D">
            <w:pPr>
              <w:spacing w:after="0"/>
              <w:jc w:val="right"/>
              <w:rPr>
                <w:rFonts w:cs="Times New Roman"/>
                <w:sz w:val="18"/>
                <w:szCs w:val="18"/>
              </w:rPr>
            </w:pPr>
            <w:r w:rsidRPr="00A3204D">
              <w:rPr>
                <w:rFonts w:cs="Times New Roman"/>
                <w:sz w:val="18"/>
                <w:szCs w:val="18"/>
              </w:rPr>
              <w:t>19.000,00</w:t>
            </w:r>
          </w:p>
        </w:tc>
        <w:tc>
          <w:tcPr>
            <w:tcW w:w="993" w:type="dxa"/>
            <w:shd w:val="clear" w:color="auto" w:fill="F2F2F2"/>
          </w:tcPr>
          <w:p w14:paraId="61B56430" w14:textId="26B2417E" w:rsidR="00610BC0" w:rsidRPr="00A3204D" w:rsidRDefault="00610BC0" w:rsidP="001E1C1D">
            <w:pPr>
              <w:spacing w:after="0"/>
              <w:jc w:val="right"/>
              <w:rPr>
                <w:rFonts w:cs="Times New Roman"/>
                <w:sz w:val="18"/>
                <w:szCs w:val="18"/>
              </w:rPr>
            </w:pPr>
            <w:r w:rsidRPr="00A3204D">
              <w:rPr>
                <w:rFonts w:cs="Times New Roman"/>
                <w:sz w:val="18"/>
                <w:szCs w:val="18"/>
              </w:rPr>
              <w:t>70,37%</w:t>
            </w:r>
          </w:p>
        </w:tc>
      </w:tr>
      <w:tr w:rsidR="00610BC0" w:rsidRPr="00A3204D" w14:paraId="56C1B84C" w14:textId="77777777" w:rsidTr="00B64319">
        <w:tc>
          <w:tcPr>
            <w:tcW w:w="5098" w:type="dxa"/>
            <w:shd w:val="clear" w:color="auto" w:fill="F2F2F2"/>
          </w:tcPr>
          <w:p w14:paraId="1EC04ABC" w14:textId="60C8251B" w:rsidR="00610BC0" w:rsidRPr="00A3204D" w:rsidRDefault="00610BC0" w:rsidP="001E1C1D">
            <w:pPr>
              <w:spacing w:after="0"/>
              <w:rPr>
                <w:rFonts w:cs="Times New Roman"/>
                <w:sz w:val="18"/>
                <w:szCs w:val="18"/>
              </w:rPr>
            </w:pPr>
            <w:r w:rsidRPr="00A3204D">
              <w:rPr>
                <w:rFonts w:cs="Times New Roman"/>
                <w:sz w:val="18"/>
                <w:szCs w:val="18"/>
              </w:rPr>
              <w:t>426 Nematerijalna proizvedena imovina</w:t>
            </w:r>
          </w:p>
        </w:tc>
        <w:tc>
          <w:tcPr>
            <w:tcW w:w="1276" w:type="dxa"/>
            <w:shd w:val="clear" w:color="auto" w:fill="F2F2F2"/>
          </w:tcPr>
          <w:p w14:paraId="51FFC9C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CED2CC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1DB21A4" w14:textId="7944736B" w:rsidR="00610BC0" w:rsidRPr="00A3204D" w:rsidRDefault="00610BC0" w:rsidP="001E1C1D">
            <w:pPr>
              <w:spacing w:after="0"/>
              <w:jc w:val="right"/>
              <w:rPr>
                <w:rFonts w:cs="Times New Roman"/>
                <w:sz w:val="18"/>
                <w:szCs w:val="18"/>
              </w:rPr>
            </w:pPr>
            <w:r w:rsidRPr="00A3204D">
              <w:rPr>
                <w:rFonts w:cs="Times New Roman"/>
                <w:sz w:val="18"/>
                <w:szCs w:val="18"/>
              </w:rPr>
              <w:t>19.000,00</w:t>
            </w:r>
          </w:p>
        </w:tc>
        <w:tc>
          <w:tcPr>
            <w:tcW w:w="993" w:type="dxa"/>
            <w:shd w:val="clear" w:color="auto" w:fill="F2F2F2"/>
          </w:tcPr>
          <w:p w14:paraId="6A122FD4" w14:textId="77777777" w:rsidR="00610BC0" w:rsidRPr="00A3204D" w:rsidRDefault="00610BC0" w:rsidP="001E1C1D">
            <w:pPr>
              <w:spacing w:after="0"/>
              <w:jc w:val="right"/>
              <w:rPr>
                <w:rFonts w:cs="Times New Roman"/>
                <w:sz w:val="18"/>
                <w:szCs w:val="18"/>
              </w:rPr>
            </w:pPr>
          </w:p>
        </w:tc>
      </w:tr>
      <w:tr w:rsidR="00610BC0" w14:paraId="7C8C0840" w14:textId="77777777" w:rsidTr="00B64319">
        <w:tc>
          <w:tcPr>
            <w:tcW w:w="5098" w:type="dxa"/>
          </w:tcPr>
          <w:p w14:paraId="74986B61" w14:textId="232583E0" w:rsidR="00610BC0" w:rsidRDefault="00610BC0" w:rsidP="001E1C1D">
            <w:pPr>
              <w:spacing w:after="0"/>
              <w:rPr>
                <w:rFonts w:cs="Times New Roman"/>
                <w:sz w:val="18"/>
                <w:szCs w:val="18"/>
              </w:rPr>
            </w:pPr>
            <w:r>
              <w:rPr>
                <w:rFonts w:cs="Times New Roman"/>
                <w:sz w:val="18"/>
                <w:szCs w:val="18"/>
              </w:rPr>
              <w:t>4263 Umjetnička, literarna i znanstvena djela</w:t>
            </w:r>
          </w:p>
        </w:tc>
        <w:tc>
          <w:tcPr>
            <w:tcW w:w="1276" w:type="dxa"/>
          </w:tcPr>
          <w:p w14:paraId="165C6560" w14:textId="77777777" w:rsidR="00610BC0" w:rsidRDefault="00610BC0" w:rsidP="001E1C1D">
            <w:pPr>
              <w:spacing w:after="0"/>
              <w:jc w:val="right"/>
              <w:rPr>
                <w:rFonts w:cs="Times New Roman"/>
                <w:sz w:val="18"/>
                <w:szCs w:val="18"/>
              </w:rPr>
            </w:pPr>
          </w:p>
        </w:tc>
        <w:tc>
          <w:tcPr>
            <w:tcW w:w="1276" w:type="dxa"/>
          </w:tcPr>
          <w:p w14:paraId="71A9C51A" w14:textId="77777777" w:rsidR="00610BC0" w:rsidRDefault="00610BC0" w:rsidP="001E1C1D">
            <w:pPr>
              <w:spacing w:after="0"/>
              <w:jc w:val="right"/>
              <w:rPr>
                <w:rFonts w:cs="Times New Roman"/>
                <w:sz w:val="18"/>
                <w:szCs w:val="18"/>
              </w:rPr>
            </w:pPr>
          </w:p>
        </w:tc>
        <w:tc>
          <w:tcPr>
            <w:tcW w:w="1417" w:type="dxa"/>
          </w:tcPr>
          <w:p w14:paraId="18FB5D40" w14:textId="7140EF54" w:rsidR="00610BC0" w:rsidRDefault="00610BC0" w:rsidP="001E1C1D">
            <w:pPr>
              <w:spacing w:after="0"/>
              <w:jc w:val="right"/>
              <w:rPr>
                <w:rFonts w:cs="Times New Roman"/>
                <w:sz w:val="18"/>
                <w:szCs w:val="18"/>
              </w:rPr>
            </w:pPr>
            <w:r>
              <w:rPr>
                <w:rFonts w:cs="Times New Roman"/>
                <w:sz w:val="18"/>
                <w:szCs w:val="18"/>
              </w:rPr>
              <w:t>19.000,00</w:t>
            </w:r>
          </w:p>
        </w:tc>
        <w:tc>
          <w:tcPr>
            <w:tcW w:w="993" w:type="dxa"/>
          </w:tcPr>
          <w:p w14:paraId="56790A46" w14:textId="77777777" w:rsidR="00610BC0" w:rsidRDefault="00610BC0" w:rsidP="001E1C1D">
            <w:pPr>
              <w:spacing w:after="0"/>
              <w:jc w:val="right"/>
              <w:rPr>
                <w:rFonts w:cs="Times New Roman"/>
                <w:sz w:val="18"/>
                <w:szCs w:val="18"/>
              </w:rPr>
            </w:pPr>
          </w:p>
        </w:tc>
      </w:tr>
      <w:tr w:rsidR="00610BC0" w:rsidRPr="00A3204D" w14:paraId="20EE38A9" w14:textId="77777777" w:rsidTr="00B64319">
        <w:tc>
          <w:tcPr>
            <w:tcW w:w="5098" w:type="dxa"/>
            <w:shd w:val="clear" w:color="auto" w:fill="CBFFCB"/>
          </w:tcPr>
          <w:p w14:paraId="40B1AC68" w14:textId="6E006A68" w:rsidR="00610BC0" w:rsidRPr="00A3204D" w:rsidRDefault="00610BC0" w:rsidP="001E1C1D">
            <w:pPr>
              <w:spacing w:after="0"/>
              <w:rPr>
                <w:rFonts w:cs="Times New Roman"/>
                <w:sz w:val="16"/>
                <w:szCs w:val="18"/>
              </w:rPr>
            </w:pPr>
            <w:r w:rsidRPr="00A3204D">
              <w:rPr>
                <w:rFonts w:cs="Times New Roman"/>
                <w:sz w:val="16"/>
                <w:szCs w:val="18"/>
              </w:rPr>
              <w:t>IZVOR 720 Prihodi od prodaje nefin. imovine u vlasništvu RH</w:t>
            </w:r>
          </w:p>
        </w:tc>
        <w:tc>
          <w:tcPr>
            <w:tcW w:w="1276" w:type="dxa"/>
            <w:shd w:val="clear" w:color="auto" w:fill="CBFFCB"/>
          </w:tcPr>
          <w:p w14:paraId="7B2FDB35" w14:textId="20FF0EC5" w:rsidR="00610BC0" w:rsidRPr="00A3204D" w:rsidRDefault="00610BC0" w:rsidP="001E1C1D">
            <w:pPr>
              <w:spacing w:after="0"/>
              <w:jc w:val="right"/>
              <w:rPr>
                <w:rFonts w:cs="Times New Roman"/>
                <w:sz w:val="16"/>
                <w:szCs w:val="18"/>
              </w:rPr>
            </w:pPr>
            <w:r w:rsidRPr="00A3204D">
              <w:rPr>
                <w:rFonts w:cs="Times New Roman"/>
                <w:sz w:val="16"/>
                <w:szCs w:val="18"/>
              </w:rPr>
              <w:t>3.400,00</w:t>
            </w:r>
          </w:p>
        </w:tc>
        <w:tc>
          <w:tcPr>
            <w:tcW w:w="1276" w:type="dxa"/>
            <w:shd w:val="clear" w:color="auto" w:fill="CBFFCB"/>
          </w:tcPr>
          <w:p w14:paraId="75F980C1" w14:textId="73E6601F" w:rsidR="00610BC0" w:rsidRPr="00A3204D" w:rsidRDefault="00610BC0" w:rsidP="001E1C1D">
            <w:pPr>
              <w:spacing w:after="0"/>
              <w:jc w:val="right"/>
              <w:rPr>
                <w:rFonts w:cs="Times New Roman"/>
                <w:sz w:val="16"/>
                <w:szCs w:val="18"/>
              </w:rPr>
            </w:pPr>
            <w:r w:rsidRPr="00A3204D">
              <w:rPr>
                <w:rFonts w:cs="Times New Roman"/>
                <w:sz w:val="16"/>
                <w:szCs w:val="18"/>
              </w:rPr>
              <w:t>3.400,00</w:t>
            </w:r>
          </w:p>
        </w:tc>
        <w:tc>
          <w:tcPr>
            <w:tcW w:w="1417" w:type="dxa"/>
            <w:shd w:val="clear" w:color="auto" w:fill="CBFFCB"/>
          </w:tcPr>
          <w:p w14:paraId="7FCD59BB" w14:textId="68028D2E" w:rsidR="00610BC0" w:rsidRPr="00A3204D" w:rsidRDefault="00610BC0" w:rsidP="001E1C1D">
            <w:pPr>
              <w:spacing w:after="0"/>
              <w:jc w:val="right"/>
              <w:rPr>
                <w:rFonts w:cs="Times New Roman"/>
                <w:sz w:val="16"/>
                <w:szCs w:val="18"/>
              </w:rPr>
            </w:pPr>
            <w:r w:rsidRPr="00A3204D">
              <w:rPr>
                <w:rFonts w:cs="Times New Roman"/>
                <w:sz w:val="16"/>
                <w:szCs w:val="18"/>
              </w:rPr>
              <w:t>2.900,00</w:t>
            </w:r>
          </w:p>
        </w:tc>
        <w:tc>
          <w:tcPr>
            <w:tcW w:w="993" w:type="dxa"/>
            <w:shd w:val="clear" w:color="auto" w:fill="CBFFCB"/>
          </w:tcPr>
          <w:p w14:paraId="6851B088" w14:textId="217B8CCA" w:rsidR="00610BC0" w:rsidRPr="00A3204D" w:rsidRDefault="00610BC0" w:rsidP="001E1C1D">
            <w:pPr>
              <w:spacing w:after="0"/>
              <w:jc w:val="right"/>
              <w:rPr>
                <w:rFonts w:cs="Times New Roman"/>
                <w:sz w:val="16"/>
                <w:szCs w:val="18"/>
              </w:rPr>
            </w:pPr>
            <w:r w:rsidRPr="00A3204D">
              <w:rPr>
                <w:rFonts w:cs="Times New Roman"/>
                <w:sz w:val="16"/>
                <w:szCs w:val="18"/>
              </w:rPr>
              <w:t>85,29%</w:t>
            </w:r>
          </w:p>
        </w:tc>
      </w:tr>
      <w:tr w:rsidR="00610BC0" w:rsidRPr="00A3204D" w14:paraId="6664D0FD" w14:textId="77777777" w:rsidTr="00B64319">
        <w:tc>
          <w:tcPr>
            <w:tcW w:w="5098" w:type="dxa"/>
            <w:shd w:val="clear" w:color="auto" w:fill="F2F2F2"/>
          </w:tcPr>
          <w:p w14:paraId="691E3858" w14:textId="44B27877"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764663A" w14:textId="0DC43F0E" w:rsidR="00610BC0" w:rsidRPr="00A3204D" w:rsidRDefault="00610BC0" w:rsidP="001E1C1D">
            <w:pPr>
              <w:spacing w:after="0"/>
              <w:jc w:val="right"/>
              <w:rPr>
                <w:rFonts w:cs="Times New Roman"/>
                <w:sz w:val="18"/>
                <w:szCs w:val="18"/>
              </w:rPr>
            </w:pPr>
            <w:r w:rsidRPr="00A3204D">
              <w:rPr>
                <w:rFonts w:cs="Times New Roman"/>
                <w:sz w:val="18"/>
                <w:szCs w:val="18"/>
              </w:rPr>
              <w:t>3.400,00</w:t>
            </w:r>
          </w:p>
        </w:tc>
        <w:tc>
          <w:tcPr>
            <w:tcW w:w="1276" w:type="dxa"/>
            <w:shd w:val="clear" w:color="auto" w:fill="F2F2F2"/>
          </w:tcPr>
          <w:p w14:paraId="71B2AC3D" w14:textId="3CB3BD0D" w:rsidR="00610BC0" w:rsidRPr="00A3204D" w:rsidRDefault="00610BC0" w:rsidP="001E1C1D">
            <w:pPr>
              <w:spacing w:after="0"/>
              <w:jc w:val="right"/>
              <w:rPr>
                <w:rFonts w:cs="Times New Roman"/>
                <w:sz w:val="18"/>
                <w:szCs w:val="18"/>
              </w:rPr>
            </w:pPr>
            <w:r w:rsidRPr="00A3204D">
              <w:rPr>
                <w:rFonts w:cs="Times New Roman"/>
                <w:sz w:val="18"/>
                <w:szCs w:val="18"/>
              </w:rPr>
              <w:t>3.400,00</w:t>
            </w:r>
          </w:p>
        </w:tc>
        <w:tc>
          <w:tcPr>
            <w:tcW w:w="1417" w:type="dxa"/>
            <w:shd w:val="clear" w:color="auto" w:fill="F2F2F2"/>
          </w:tcPr>
          <w:p w14:paraId="6E8692F3" w14:textId="566861B4" w:rsidR="00610BC0" w:rsidRPr="00A3204D" w:rsidRDefault="00610BC0" w:rsidP="001E1C1D">
            <w:pPr>
              <w:spacing w:after="0"/>
              <w:jc w:val="right"/>
              <w:rPr>
                <w:rFonts w:cs="Times New Roman"/>
                <w:sz w:val="18"/>
                <w:szCs w:val="18"/>
              </w:rPr>
            </w:pPr>
            <w:r w:rsidRPr="00A3204D">
              <w:rPr>
                <w:rFonts w:cs="Times New Roman"/>
                <w:sz w:val="18"/>
                <w:szCs w:val="18"/>
              </w:rPr>
              <w:t>2.900,00</w:t>
            </w:r>
          </w:p>
        </w:tc>
        <w:tc>
          <w:tcPr>
            <w:tcW w:w="993" w:type="dxa"/>
            <w:shd w:val="clear" w:color="auto" w:fill="F2F2F2"/>
          </w:tcPr>
          <w:p w14:paraId="5D14148A" w14:textId="2C308DEA" w:rsidR="00610BC0" w:rsidRPr="00A3204D" w:rsidRDefault="00610BC0" w:rsidP="001E1C1D">
            <w:pPr>
              <w:spacing w:after="0"/>
              <w:jc w:val="right"/>
              <w:rPr>
                <w:rFonts w:cs="Times New Roman"/>
                <w:sz w:val="18"/>
                <w:szCs w:val="18"/>
              </w:rPr>
            </w:pPr>
            <w:r w:rsidRPr="00A3204D">
              <w:rPr>
                <w:rFonts w:cs="Times New Roman"/>
                <w:sz w:val="18"/>
                <w:szCs w:val="18"/>
              </w:rPr>
              <w:t>85,29%</w:t>
            </w:r>
          </w:p>
        </w:tc>
      </w:tr>
      <w:tr w:rsidR="00610BC0" w:rsidRPr="00A3204D" w14:paraId="32FEC537" w14:textId="77777777" w:rsidTr="00B64319">
        <w:tc>
          <w:tcPr>
            <w:tcW w:w="5098" w:type="dxa"/>
            <w:shd w:val="clear" w:color="auto" w:fill="F2F2F2"/>
          </w:tcPr>
          <w:p w14:paraId="0F969202" w14:textId="72E0A7C5"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E6C1059" w14:textId="2F9113C6" w:rsidR="00610BC0" w:rsidRPr="00A3204D" w:rsidRDefault="00610BC0" w:rsidP="001E1C1D">
            <w:pPr>
              <w:spacing w:after="0"/>
              <w:jc w:val="right"/>
              <w:rPr>
                <w:rFonts w:cs="Times New Roman"/>
                <w:sz w:val="18"/>
                <w:szCs w:val="18"/>
              </w:rPr>
            </w:pPr>
            <w:r w:rsidRPr="00A3204D">
              <w:rPr>
                <w:rFonts w:cs="Times New Roman"/>
                <w:sz w:val="18"/>
                <w:szCs w:val="18"/>
              </w:rPr>
              <w:t>3.400,00</w:t>
            </w:r>
          </w:p>
        </w:tc>
        <w:tc>
          <w:tcPr>
            <w:tcW w:w="1276" w:type="dxa"/>
            <w:shd w:val="clear" w:color="auto" w:fill="F2F2F2"/>
          </w:tcPr>
          <w:p w14:paraId="32BBF3F5" w14:textId="6BB05949" w:rsidR="00610BC0" w:rsidRPr="00A3204D" w:rsidRDefault="00610BC0" w:rsidP="001E1C1D">
            <w:pPr>
              <w:spacing w:after="0"/>
              <w:jc w:val="right"/>
              <w:rPr>
                <w:rFonts w:cs="Times New Roman"/>
                <w:sz w:val="18"/>
                <w:szCs w:val="18"/>
              </w:rPr>
            </w:pPr>
            <w:r w:rsidRPr="00A3204D">
              <w:rPr>
                <w:rFonts w:cs="Times New Roman"/>
                <w:sz w:val="18"/>
                <w:szCs w:val="18"/>
              </w:rPr>
              <w:t>3.400,00</w:t>
            </w:r>
          </w:p>
        </w:tc>
        <w:tc>
          <w:tcPr>
            <w:tcW w:w="1417" w:type="dxa"/>
            <w:shd w:val="clear" w:color="auto" w:fill="F2F2F2"/>
          </w:tcPr>
          <w:p w14:paraId="6F8ADEBC" w14:textId="675E34DC" w:rsidR="00610BC0" w:rsidRPr="00A3204D" w:rsidRDefault="00610BC0" w:rsidP="001E1C1D">
            <w:pPr>
              <w:spacing w:after="0"/>
              <w:jc w:val="right"/>
              <w:rPr>
                <w:rFonts w:cs="Times New Roman"/>
                <w:sz w:val="18"/>
                <w:szCs w:val="18"/>
              </w:rPr>
            </w:pPr>
            <w:r w:rsidRPr="00A3204D">
              <w:rPr>
                <w:rFonts w:cs="Times New Roman"/>
                <w:sz w:val="18"/>
                <w:szCs w:val="18"/>
              </w:rPr>
              <w:t>2.900,00</w:t>
            </w:r>
          </w:p>
        </w:tc>
        <w:tc>
          <w:tcPr>
            <w:tcW w:w="993" w:type="dxa"/>
            <w:shd w:val="clear" w:color="auto" w:fill="F2F2F2"/>
          </w:tcPr>
          <w:p w14:paraId="4EA88B8F" w14:textId="4E7C8E78" w:rsidR="00610BC0" w:rsidRPr="00A3204D" w:rsidRDefault="00610BC0" w:rsidP="001E1C1D">
            <w:pPr>
              <w:spacing w:after="0"/>
              <w:jc w:val="right"/>
              <w:rPr>
                <w:rFonts w:cs="Times New Roman"/>
                <w:sz w:val="18"/>
                <w:szCs w:val="18"/>
              </w:rPr>
            </w:pPr>
            <w:r w:rsidRPr="00A3204D">
              <w:rPr>
                <w:rFonts w:cs="Times New Roman"/>
                <w:sz w:val="18"/>
                <w:szCs w:val="18"/>
              </w:rPr>
              <w:t>85,29%</w:t>
            </w:r>
          </w:p>
        </w:tc>
      </w:tr>
      <w:tr w:rsidR="00610BC0" w:rsidRPr="00A3204D" w14:paraId="4E50512B" w14:textId="77777777" w:rsidTr="00B64319">
        <w:tc>
          <w:tcPr>
            <w:tcW w:w="5098" w:type="dxa"/>
            <w:shd w:val="clear" w:color="auto" w:fill="F2F2F2"/>
          </w:tcPr>
          <w:p w14:paraId="47CA4CA3" w14:textId="7A46C8B7"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6EADD4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B380BB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0264F49" w14:textId="088F1C7B" w:rsidR="00610BC0" w:rsidRPr="00A3204D" w:rsidRDefault="00610BC0" w:rsidP="001E1C1D">
            <w:pPr>
              <w:spacing w:after="0"/>
              <w:jc w:val="right"/>
              <w:rPr>
                <w:rFonts w:cs="Times New Roman"/>
                <w:sz w:val="18"/>
                <w:szCs w:val="18"/>
              </w:rPr>
            </w:pPr>
            <w:r w:rsidRPr="00A3204D">
              <w:rPr>
                <w:rFonts w:cs="Times New Roman"/>
                <w:sz w:val="18"/>
                <w:szCs w:val="18"/>
              </w:rPr>
              <w:t>2.900,00</w:t>
            </w:r>
          </w:p>
        </w:tc>
        <w:tc>
          <w:tcPr>
            <w:tcW w:w="993" w:type="dxa"/>
            <w:shd w:val="clear" w:color="auto" w:fill="F2F2F2"/>
          </w:tcPr>
          <w:p w14:paraId="31D187B7" w14:textId="77777777" w:rsidR="00610BC0" w:rsidRPr="00A3204D" w:rsidRDefault="00610BC0" w:rsidP="001E1C1D">
            <w:pPr>
              <w:spacing w:after="0"/>
              <w:jc w:val="right"/>
              <w:rPr>
                <w:rFonts w:cs="Times New Roman"/>
                <w:sz w:val="18"/>
                <w:szCs w:val="18"/>
              </w:rPr>
            </w:pPr>
          </w:p>
        </w:tc>
      </w:tr>
      <w:tr w:rsidR="00610BC0" w14:paraId="3B59268E" w14:textId="77777777" w:rsidTr="00B64319">
        <w:tc>
          <w:tcPr>
            <w:tcW w:w="5098" w:type="dxa"/>
          </w:tcPr>
          <w:p w14:paraId="1A438FA9" w14:textId="6628E3CF"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2CEAFC32" w14:textId="77777777" w:rsidR="00610BC0" w:rsidRDefault="00610BC0" w:rsidP="001E1C1D">
            <w:pPr>
              <w:spacing w:after="0"/>
              <w:jc w:val="right"/>
              <w:rPr>
                <w:rFonts w:cs="Times New Roman"/>
                <w:sz w:val="18"/>
                <w:szCs w:val="18"/>
              </w:rPr>
            </w:pPr>
          </w:p>
        </w:tc>
        <w:tc>
          <w:tcPr>
            <w:tcW w:w="1276" w:type="dxa"/>
          </w:tcPr>
          <w:p w14:paraId="4DD9CDAD" w14:textId="77777777" w:rsidR="00610BC0" w:rsidRDefault="00610BC0" w:rsidP="001E1C1D">
            <w:pPr>
              <w:spacing w:after="0"/>
              <w:jc w:val="right"/>
              <w:rPr>
                <w:rFonts w:cs="Times New Roman"/>
                <w:sz w:val="18"/>
                <w:szCs w:val="18"/>
              </w:rPr>
            </w:pPr>
          </w:p>
        </w:tc>
        <w:tc>
          <w:tcPr>
            <w:tcW w:w="1417" w:type="dxa"/>
          </w:tcPr>
          <w:p w14:paraId="37B43293" w14:textId="49B86E51" w:rsidR="00610BC0" w:rsidRDefault="00610BC0" w:rsidP="001E1C1D">
            <w:pPr>
              <w:spacing w:after="0"/>
              <w:jc w:val="right"/>
              <w:rPr>
                <w:rFonts w:cs="Times New Roman"/>
                <w:sz w:val="18"/>
                <w:szCs w:val="18"/>
              </w:rPr>
            </w:pPr>
            <w:r>
              <w:rPr>
                <w:rFonts w:cs="Times New Roman"/>
                <w:sz w:val="18"/>
                <w:szCs w:val="18"/>
              </w:rPr>
              <w:t>2.900,00</w:t>
            </w:r>
          </w:p>
        </w:tc>
        <w:tc>
          <w:tcPr>
            <w:tcW w:w="993" w:type="dxa"/>
          </w:tcPr>
          <w:p w14:paraId="378D1B32" w14:textId="77777777" w:rsidR="00610BC0" w:rsidRDefault="00610BC0" w:rsidP="001E1C1D">
            <w:pPr>
              <w:spacing w:after="0"/>
              <w:jc w:val="right"/>
              <w:rPr>
                <w:rFonts w:cs="Times New Roman"/>
                <w:sz w:val="18"/>
                <w:szCs w:val="18"/>
              </w:rPr>
            </w:pPr>
          </w:p>
        </w:tc>
      </w:tr>
      <w:tr w:rsidR="00610BC0" w:rsidRPr="00A3204D" w14:paraId="18F0EA7A" w14:textId="77777777" w:rsidTr="00B64319">
        <w:trPr>
          <w:trHeight w:val="540"/>
        </w:trPr>
        <w:tc>
          <w:tcPr>
            <w:tcW w:w="5098" w:type="dxa"/>
            <w:shd w:val="clear" w:color="auto" w:fill="DAE8F2"/>
            <w:vAlign w:val="center"/>
          </w:tcPr>
          <w:p w14:paraId="67732D4F" w14:textId="6D600DFA" w:rsidR="00610BC0" w:rsidRPr="00A3204D" w:rsidRDefault="00610BC0" w:rsidP="001E1C1D">
            <w:pPr>
              <w:spacing w:after="0"/>
              <w:rPr>
                <w:rFonts w:cs="Times New Roman"/>
                <w:b/>
                <w:sz w:val="18"/>
                <w:szCs w:val="18"/>
              </w:rPr>
            </w:pPr>
            <w:r w:rsidRPr="00A3204D">
              <w:rPr>
                <w:rFonts w:cs="Times New Roman"/>
                <w:b/>
                <w:sz w:val="18"/>
                <w:szCs w:val="18"/>
              </w:rPr>
              <w:t>KAPITALNI PROJEKT K100316 Javna rasvjeta</w:t>
            </w:r>
          </w:p>
        </w:tc>
        <w:tc>
          <w:tcPr>
            <w:tcW w:w="1276" w:type="dxa"/>
            <w:shd w:val="clear" w:color="auto" w:fill="DAE8F2"/>
            <w:vAlign w:val="center"/>
          </w:tcPr>
          <w:p w14:paraId="489E2736" w14:textId="190530D9" w:rsidR="00610BC0" w:rsidRPr="00A3204D" w:rsidRDefault="00610BC0" w:rsidP="001E1C1D">
            <w:pPr>
              <w:spacing w:after="0"/>
              <w:jc w:val="right"/>
              <w:rPr>
                <w:rFonts w:cs="Times New Roman"/>
                <w:b/>
                <w:sz w:val="18"/>
                <w:szCs w:val="18"/>
              </w:rPr>
            </w:pPr>
            <w:r w:rsidRPr="00A3204D">
              <w:rPr>
                <w:rFonts w:cs="Times New Roman"/>
                <w:b/>
                <w:sz w:val="18"/>
                <w:szCs w:val="18"/>
              </w:rPr>
              <w:t>1.580,00</w:t>
            </w:r>
          </w:p>
        </w:tc>
        <w:tc>
          <w:tcPr>
            <w:tcW w:w="1276" w:type="dxa"/>
            <w:shd w:val="clear" w:color="auto" w:fill="DAE8F2"/>
            <w:vAlign w:val="center"/>
          </w:tcPr>
          <w:p w14:paraId="76531197" w14:textId="772FC693" w:rsidR="00610BC0" w:rsidRPr="00A3204D" w:rsidRDefault="00610BC0" w:rsidP="001E1C1D">
            <w:pPr>
              <w:spacing w:after="0"/>
              <w:jc w:val="right"/>
              <w:rPr>
                <w:rFonts w:cs="Times New Roman"/>
                <w:b/>
                <w:sz w:val="18"/>
                <w:szCs w:val="18"/>
              </w:rPr>
            </w:pPr>
            <w:r w:rsidRPr="00A3204D">
              <w:rPr>
                <w:rFonts w:cs="Times New Roman"/>
                <w:b/>
                <w:sz w:val="18"/>
                <w:szCs w:val="18"/>
              </w:rPr>
              <w:t>1.580,00</w:t>
            </w:r>
          </w:p>
        </w:tc>
        <w:tc>
          <w:tcPr>
            <w:tcW w:w="1417" w:type="dxa"/>
            <w:shd w:val="clear" w:color="auto" w:fill="DAE8F2"/>
            <w:vAlign w:val="center"/>
          </w:tcPr>
          <w:p w14:paraId="6BD6B8ED" w14:textId="7EE1FC1F"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993" w:type="dxa"/>
            <w:shd w:val="clear" w:color="auto" w:fill="DAE8F2"/>
            <w:vAlign w:val="center"/>
          </w:tcPr>
          <w:p w14:paraId="2640A46F" w14:textId="072A8EE1" w:rsidR="00610BC0" w:rsidRPr="00A3204D" w:rsidRDefault="00610BC0" w:rsidP="001E1C1D">
            <w:pPr>
              <w:spacing w:after="0"/>
              <w:jc w:val="right"/>
              <w:rPr>
                <w:rFonts w:cs="Times New Roman"/>
                <w:b/>
                <w:sz w:val="18"/>
                <w:szCs w:val="18"/>
              </w:rPr>
            </w:pPr>
            <w:r w:rsidRPr="00A3204D">
              <w:rPr>
                <w:rFonts w:cs="Times New Roman"/>
                <w:b/>
                <w:sz w:val="18"/>
                <w:szCs w:val="18"/>
              </w:rPr>
              <w:t>0,00%</w:t>
            </w:r>
          </w:p>
        </w:tc>
      </w:tr>
      <w:tr w:rsidR="00610BC0" w:rsidRPr="00A3204D" w14:paraId="549E1EE5" w14:textId="77777777" w:rsidTr="00B64319">
        <w:tc>
          <w:tcPr>
            <w:tcW w:w="5098" w:type="dxa"/>
            <w:shd w:val="clear" w:color="auto" w:fill="CBFFCB"/>
          </w:tcPr>
          <w:p w14:paraId="3CAC3F3D" w14:textId="51140CFC" w:rsidR="00610BC0" w:rsidRPr="00A3204D" w:rsidRDefault="00610BC0" w:rsidP="001E1C1D">
            <w:pPr>
              <w:spacing w:after="0"/>
              <w:rPr>
                <w:rFonts w:cs="Times New Roman"/>
                <w:sz w:val="16"/>
                <w:szCs w:val="18"/>
              </w:rPr>
            </w:pPr>
            <w:r w:rsidRPr="00A3204D">
              <w:rPr>
                <w:rFonts w:cs="Times New Roman"/>
                <w:sz w:val="16"/>
                <w:szCs w:val="18"/>
              </w:rPr>
              <w:t>IZVOR 411 Komunalni doprinos</w:t>
            </w:r>
          </w:p>
        </w:tc>
        <w:tc>
          <w:tcPr>
            <w:tcW w:w="1276" w:type="dxa"/>
            <w:shd w:val="clear" w:color="auto" w:fill="CBFFCB"/>
          </w:tcPr>
          <w:p w14:paraId="3702E6B2" w14:textId="0942F891" w:rsidR="00610BC0" w:rsidRPr="00A3204D" w:rsidRDefault="00610BC0" w:rsidP="001E1C1D">
            <w:pPr>
              <w:spacing w:after="0"/>
              <w:jc w:val="right"/>
              <w:rPr>
                <w:rFonts w:cs="Times New Roman"/>
                <w:sz w:val="16"/>
                <w:szCs w:val="18"/>
              </w:rPr>
            </w:pPr>
            <w:r w:rsidRPr="00A3204D">
              <w:rPr>
                <w:rFonts w:cs="Times New Roman"/>
                <w:sz w:val="16"/>
                <w:szCs w:val="18"/>
              </w:rPr>
              <w:t>1.580,00</w:t>
            </w:r>
          </w:p>
        </w:tc>
        <w:tc>
          <w:tcPr>
            <w:tcW w:w="1276" w:type="dxa"/>
            <w:shd w:val="clear" w:color="auto" w:fill="CBFFCB"/>
          </w:tcPr>
          <w:p w14:paraId="055904D9" w14:textId="69467E0F" w:rsidR="00610BC0" w:rsidRPr="00A3204D" w:rsidRDefault="00610BC0" w:rsidP="001E1C1D">
            <w:pPr>
              <w:spacing w:after="0"/>
              <w:jc w:val="right"/>
              <w:rPr>
                <w:rFonts w:cs="Times New Roman"/>
                <w:sz w:val="16"/>
                <w:szCs w:val="18"/>
              </w:rPr>
            </w:pPr>
            <w:r w:rsidRPr="00A3204D">
              <w:rPr>
                <w:rFonts w:cs="Times New Roman"/>
                <w:sz w:val="16"/>
                <w:szCs w:val="18"/>
              </w:rPr>
              <w:t>1.580,00</w:t>
            </w:r>
          </w:p>
        </w:tc>
        <w:tc>
          <w:tcPr>
            <w:tcW w:w="1417" w:type="dxa"/>
            <w:shd w:val="clear" w:color="auto" w:fill="CBFFCB"/>
          </w:tcPr>
          <w:p w14:paraId="431BA590" w14:textId="505EE5CE"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49F4EFBE" w14:textId="7F4F7C76" w:rsidR="00610BC0" w:rsidRPr="00A3204D" w:rsidRDefault="00610BC0" w:rsidP="001E1C1D">
            <w:pPr>
              <w:spacing w:after="0"/>
              <w:jc w:val="right"/>
              <w:rPr>
                <w:rFonts w:cs="Times New Roman"/>
                <w:sz w:val="16"/>
                <w:szCs w:val="18"/>
              </w:rPr>
            </w:pPr>
            <w:r w:rsidRPr="00A3204D">
              <w:rPr>
                <w:rFonts w:cs="Times New Roman"/>
                <w:sz w:val="16"/>
                <w:szCs w:val="18"/>
              </w:rPr>
              <w:t>0,00%</w:t>
            </w:r>
          </w:p>
        </w:tc>
      </w:tr>
      <w:tr w:rsidR="00610BC0" w:rsidRPr="00A3204D" w14:paraId="6A7673D1" w14:textId="77777777" w:rsidTr="00B64319">
        <w:tc>
          <w:tcPr>
            <w:tcW w:w="5098" w:type="dxa"/>
            <w:shd w:val="clear" w:color="auto" w:fill="F2F2F2"/>
          </w:tcPr>
          <w:p w14:paraId="42CC0C13" w14:textId="5D45F84F"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28F81E07" w14:textId="6053D14E" w:rsidR="00610BC0" w:rsidRPr="00A3204D" w:rsidRDefault="00610BC0" w:rsidP="001E1C1D">
            <w:pPr>
              <w:spacing w:after="0"/>
              <w:jc w:val="right"/>
              <w:rPr>
                <w:rFonts w:cs="Times New Roman"/>
                <w:sz w:val="18"/>
                <w:szCs w:val="18"/>
              </w:rPr>
            </w:pPr>
            <w:r w:rsidRPr="00A3204D">
              <w:rPr>
                <w:rFonts w:cs="Times New Roman"/>
                <w:sz w:val="18"/>
                <w:szCs w:val="18"/>
              </w:rPr>
              <w:t>1.580,00</w:t>
            </w:r>
          </w:p>
        </w:tc>
        <w:tc>
          <w:tcPr>
            <w:tcW w:w="1276" w:type="dxa"/>
            <w:shd w:val="clear" w:color="auto" w:fill="F2F2F2"/>
          </w:tcPr>
          <w:p w14:paraId="51A4C650" w14:textId="0A9178AD" w:rsidR="00610BC0" w:rsidRPr="00A3204D" w:rsidRDefault="00610BC0" w:rsidP="001E1C1D">
            <w:pPr>
              <w:spacing w:after="0"/>
              <w:jc w:val="right"/>
              <w:rPr>
                <w:rFonts w:cs="Times New Roman"/>
                <w:sz w:val="18"/>
                <w:szCs w:val="18"/>
              </w:rPr>
            </w:pPr>
            <w:r w:rsidRPr="00A3204D">
              <w:rPr>
                <w:rFonts w:cs="Times New Roman"/>
                <w:sz w:val="18"/>
                <w:szCs w:val="18"/>
              </w:rPr>
              <w:t>1.580,00</w:t>
            </w:r>
          </w:p>
        </w:tc>
        <w:tc>
          <w:tcPr>
            <w:tcW w:w="1417" w:type="dxa"/>
            <w:shd w:val="clear" w:color="auto" w:fill="F2F2F2"/>
          </w:tcPr>
          <w:p w14:paraId="3958C7C0" w14:textId="09CF487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FB26917" w14:textId="482CFB89"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532B173C" w14:textId="77777777" w:rsidTr="00B64319">
        <w:tc>
          <w:tcPr>
            <w:tcW w:w="5098" w:type="dxa"/>
            <w:shd w:val="clear" w:color="auto" w:fill="F2F2F2"/>
          </w:tcPr>
          <w:p w14:paraId="4746B998" w14:textId="37274631"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7F4AE93C" w14:textId="78BCA721" w:rsidR="00610BC0" w:rsidRPr="00A3204D" w:rsidRDefault="00610BC0" w:rsidP="001E1C1D">
            <w:pPr>
              <w:spacing w:after="0"/>
              <w:jc w:val="right"/>
              <w:rPr>
                <w:rFonts w:cs="Times New Roman"/>
                <w:sz w:val="18"/>
                <w:szCs w:val="18"/>
              </w:rPr>
            </w:pPr>
            <w:r w:rsidRPr="00A3204D">
              <w:rPr>
                <w:rFonts w:cs="Times New Roman"/>
                <w:sz w:val="18"/>
                <w:szCs w:val="18"/>
              </w:rPr>
              <w:t>1.580,00</w:t>
            </w:r>
          </w:p>
        </w:tc>
        <w:tc>
          <w:tcPr>
            <w:tcW w:w="1276" w:type="dxa"/>
            <w:shd w:val="clear" w:color="auto" w:fill="F2F2F2"/>
          </w:tcPr>
          <w:p w14:paraId="77E2AE03" w14:textId="78649B50" w:rsidR="00610BC0" w:rsidRPr="00A3204D" w:rsidRDefault="00610BC0" w:rsidP="001E1C1D">
            <w:pPr>
              <w:spacing w:after="0"/>
              <w:jc w:val="right"/>
              <w:rPr>
                <w:rFonts w:cs="Times New Roman"/>
                <w:sz w:val="18"/>
                <w:szCs w:val="18"/>
              </w:rPr>
            </w:pPr>
            <w:r w:rsidRPr="00A3204D">
              <w:rPr>
                <w:rFonts w:cs="Times New Roman"/>
                <w:sz w:val="18"/>
                <w:szCs w:val="18"/>
              </w:rPr>
              <w:t>1.580,00</w:t>
            </w:r>
          </w:p>
        </w:tc>
        <w:tc>
          <w:tcPr>
            <w:tcW w:w="1417" w:type="dxa"/>
            <w:shd w:val="clear" w:color="auto" w:fill="F2F2F2"/>
          </w:tcPr>
          <w:p w14:paraId="4E3A95CF" w14:textId="46A755D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7542C0F" w14:textId="30717424"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5E1B8DA5" w14:textId="77777777" w:rsidTr="00B64319">
        <w:tc>
          <w:tcPr>
            <w:tcW w:w="5098" w:type="dxa"/>
            <w:shd w:val="clear" w:color="auto" w:fill="F2F2F2"/>
          </w:tcPr>
          <w:p w14:paraId="18D8CEA0" w14:textId="6215E32F"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507B938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FD8C11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973AD80" w14:textId="7CB95FA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B30E705" w14:textId="77777777" w:rsidR="00610BC0" w:rsidRPr="00A3204D" w:rsidRDefault="00610BC0" w:rsidP="001E1C1D">
            <w:pPr>
              <w:spacing w:after="0"/>
              <w:jc w:val="right"/>
              <w:rPr>
                <w:rFonts w:cs="Times New Roman"/>
                <w:sz w:val="18"/>
                <w:szCs w:val="18"/>
              </w:rPr>
            </w:pPr>
          </w:p>
        </w:tc>
      </w:tr>
      <w:tr w:rsidR="00610BC0" w14:paraId="2445181F" w14:textId="77777777" w:rsidTr="00B64319">
        <w:tc>
          <w:tcPr>
            <w:tcW w:w="5098" w:type="dxa"/>
          </w:tcPr>
          <w:p w14:paraId="43BF5EE8" w14:textId="09BB26D8" w:rsidR="00610BC0" w:rsidRDefault="00610BC0" w:rsidP="001E1C1D">
            <w:pPr>
              <w:spacing w:after="0"/>
              <w:rPr>
                <w:rFonts w:cs="Times New Roman"/>
                <w:sz w:val="18"/>
                <w:szCs w:val="18"/>
              </w:rPr>
            </w:pPr>
            <w:r>
              <w:rPr>
                <w:rFonts w:cs="Times New Roman"/>
                <w:sz w:val="18"/>
                <w:szCs w:val="18"/>
              </w:rPr>
              <w:t>4214 Ostali građevinski objekti</w:t>
            </w:r>
          </w:p>
        </w:tc>
        <w:tc>
          <w:tcPr>
            <w:tcW w:w="1276" w:type="dxa"/>
          </w:tcPr>
          <w:p w14:paraId="1FA8C7CB" w14:textId="77777777" w:rsidR="00610BC0" w:rsidRDefault="00610BC0" w:rsidP="001E1C1D">
            <w:pPr>
              <w:spacing w:after="0"/>
              <w:jc w:val="right"/>
              <w:rPr>
                <w:rFonts w:cs="Times New Roman"/>
                <w:sz w:val="18"/>
                <w:szCs w:val="18"/>
              </w:rPr>
            </w:pPr>
          </w:p>
        </w:tc>
        <w:tc>
          <w:tcPr>
            <w:tcW w:w="1276" w:type="dxa"/>
          </w:tcPr>
          <w:p w14:paraId="29058499" w14:textId="77777777" w:rsidR="00610BC0" w:rsidRDefault="00610BC0" w:rsidP="001E1C1D">
            <w:pPr>
              <w:spacing w:after="0"/>
              <w:jc w:val="right"/>
              <w:rPr>
                <w:rFonts w:cs="Times New Roman"/>
                <w:sz w:val="18"/>
                <w:szCs w:val="18"/>
              </w:rPr>
            </w:pPr>
          </w:p>
        </w:tc>
        <w:tc>
          <w:tcPr>
            <w:tcW w:w="1417" w:type="dxa"/>
          </w:tcPr>
          <w:p w14:paraId="53BCB0DB" w14:textId="6BCDEE2E"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02E1E17" w14:textId="77777777" w:rsidR="00610BC0" w:rsidRDefault="00610BC0" w:rsidP="001E1C1D">
            <w:pPr>
              <w:spacing w:after="0"/>
              <w:jc w:val="right"/>
              <w:rPr>
                <w:rFonts w:cs="Times New Roman"/>
                <w:sz w:val="18"/>
                <w:szCs w:val="18"/>
              </w:rPr>
            </w:pPr>
          </w:p>
        </w:tc>
      </w:tr>
      <w:tr w:rsidR="00610BC0" w:rsidRPr="00A3204D" w14:paraId="39BF47F1" w14:textId="77777777" w:rsidTr="00B64319">
        <w:tc>
          <w:tcPr>
            <w:tcW w:w="5098" w:type="dxa"/>
            <w:shd w:val="clear" w:color="auto" w:fill="CBFFCB"/>
          </w:tcPr>
          <w:p w14:paraId="2A9191A6" w14:textId="7A37CA67"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2D8D5936" w14:textId="495CDA29"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22A4372C" w14:textId="0A2A43C5"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10E56290" w14:textId="12768D20"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480D1A85" w14:textId="77777777" w:rsidR="00610BC0" w:rsidRPr="00A3204D" w:rsidRDefault="00610BC0" w:rsidP="001E1C1D">
            <w:pPr>
              <w:spacing w:after="0"/>
              <w:jc w:val="right"/>
              <w:rPr>
                <w:rFonts w:cs="Times New Roman"/>
                <w:sz w:val="16"/>
                <w:szCs w:val="18"/>
              </w:rPr>
            </w:pPr>
          </w:p>
        </w:tc>
      </w:tr>
      <w:tr w:rsidR="00610BC0" w:rsidRPr="00A3204D" w14:paraId="4E0D514C" w14:textId="77777777" w:rsidTr="00B64319">
        <w:tc>
          <w:tcPr>
            <w:tcW w:w="5098" w:type="dxa"/>
            <w:shd w:val="clear" w:color="auto" w:fill="F2F2F2"/>
          </w:tcPr>
          <w:p w14:paraId="4D3CEB2D" w14:textId="6FF4A8CC"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35170B1E" w14:textId="17FC924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50125BB5" w14:textId="4F852E9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6B55187A" w14:textId="4358836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6A83531" w14:textId="77777777" w:rsidR="00610BC0" w:rsidRPr="00A3204D" w:rsidRDefault="00610BC0" w:rsidP="001E1C1D">
            <w:pPr>
              <w:spacing w:after="0"/>
              <w:jc w:val="right"/>
              <w:rPr>
                <w:rFonts w:cs="Times New Roman"/>
                <w:sz w:val="18"/>
                <w:szCs w:val="18"/>
              </w:rPr>
            </w:pPr>
          </w:p>
        </w:tc>
      </w:tr>
      <w:tr w:rsidR="00610BC0" w:rsidRPr="00A3204D" w14:paraId="2C012245" w14:textId="77777777" w:rsidTr="00B64319">
        <w:tc>
          <w:tcPr>
            <w:tcW w:w="5098" w:type="dxa"/>
            <w:shd w:val="clear" w:color="auto" w:fill="F2F2F2"/>
          </w:tcPr>
          <w:p w14:paraId="14192F2B" w14:textId="428C80B7"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25334E6D" w14:textId="2332C98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3C548237" w14:textId="6E6AA3E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111450EC" w14:textId="0C1E968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991DE12" w14:textId="77777777" w:rsidR="00610BC0" w:rsidRPr="00A3204D" w:rsidRDefault="00610BC0" w:rsidP="001E1C1D">
            <w:pPr>
              <w:spacing w:after="0"/>
              <w:jc w:val="right"/>
              <w:rPr>
                <w:rFonts w:cs="Times New Roman"/>
                <w:sz w:val="18"/>
                <w:szCs w:val="18"/>
              </w:rPr>
            </w:pPr>
          </w:p>
        </w:tc>
      </w:tr>
      <w:tr w:rsidR="00610BC0" w:rsidRPr="00A3204D" w14:paraId="27193376" w14:textId="77777777" w:rsidTr="00B64319">
        <w:tc>
          <w:tcPr>
            <w:tcW w:w="5098" w:type="dxa"/>
            <w:shd w:val="clear" w:color="auto" w:fill="F2F2F2"/>
          </w:tcPr>
          <w:p w14:paraId="0E9B3329" w14:textId="0CD80D29"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73066BB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85FDBD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081D17F" w14:textId="577DA8D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0389E2E" w14:textId="77777777" w:rsidR="00610BC0" w:rsidRPr="00A3204D" w:rsidRDefault="00610BC0" w:rsidP="001E1C1D">
            <w:pPr>
              <w:spacing w:after="0"/>
              <w:jc w:val="right"/>
              <w:rPr>
                <w:rFonts w:cs="Times New Roman"/>
                <w:sz w:val="18"/>
                <w:szCs w:val="18"/>
              </w:rPr>
            </w:pPr>
          </w:p>
        </w:tc>
      </w:tr>
      <w:tr w:rsidR="00610BC0" w14:paraId="6D0D6E2E" w14:textId="77777777" w:rsidTr="00B64319">
        <w:tc>
          <w:tcPr>
            <w:tcW w:w="5098" w:type="dxa"/>
          </w:tcPr>
          <w:p w14:paraId="73C6B7FF" w14:textId="3748D3B9" w:rsidR="00610BC0" w:rsidRDefault="00610BC0" w:rsidP="001E1C1D">
            <w:pPr>
              <w:spacing w:after="0"/>
              <w:rPr>
                <w:rFonts w:cs="Times New Roman"/>
                <w:sz w:val="18"/>
                <w:szCs w:val="18"/>
              </w:rPr>
            </w:pPr>
            <w:r>
              <w:rPr>
                <w:rFonts w:cs="Times New Roman"/>
                <w:sz w:val="18"/>
                <w:szCs w:val="18"/>
              </w:rPr>
              <w:t>4214 Ostali građevinski objekti</w:t>
            </w:r>
          </w:p>
        </w:tc>
        <w:tc>
          <w:tcPr>
            <w:tcW w:w="1276" w:type="dxa"/>
          </w:tcPr>
          <w:p w14:paraId="298DB9EF" w14:textId="77777777" w:rsidR="00610BC0" w:rsidRDefault="00610BC0" w:rsidP="001E1C1D">
            <w:pPr>
              <w:spacing w:after="0"/>
              <w:jc w:val="right"/>
              <w:rPr>
                <w:rFonts w:cs="Times New Roman"/>
                <w:sz w:val="18"/>
                <w:szCs w:val="18"/>
              </w:rPr>
            </w:pPr>
          </w:p>
        </w:tc>
        <w:tc>
          <w:tcPr>
            <w:tcW w:w="1276" w:type="dxa"/>
          </w:tcPr>
          <w:p w14:paraId="3D22C8E3" w14:textId="77777777" w:rsidR="00610BC0" w:rsidRDefault="00610BC0" w:rsidP="001E1C1D">
            <w:pPr>
              <w:spacing w:after="0"/>
              <w:jc w:val="right"/>
              <w:rPr>
                <w:rFonts w:cs="Times New Roman"/>
                <w:sz w:val="18"/>
                <w:szCs w:val="18"/>
              </w:rPr>
            </w:pPr>
          </w:p>
        </w:tc>
        <w:tc>
          <w:tcPr>
            <w:tcW w:w="1417" w:type="dxa"/>
          </w:tcPr>
          <w:p w14:paraId="7A8175BE" w14:textId="7FEF212B"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D172C5B" w14:textId="77777777" w:rsidR="00610BC0" w:rsidRDefault="00610BC0" w:rsidP="001E1C1D">
            <w:pPr>
              <w:spacing w:after="0"/>
              <w:jc w:val="right"/>
              <w:rPr>
                <w:rFonts w:cs="Times New Roman"/>
                <w:sz w:val="18"/>
                <w:szCs w:val="18"/>
              </w:rPr>
            </w:pPr>
          </w:p>
        </w:tc>
      </w:tr>
      <w:tr w:rsidR="00610BC0" w:rsidRPr="00A3204D" w14:paraId="1EE5F6EE" w14:textId="77777777" w:rsidTr="00B64319">
        <w:trPr>
          <w:trHeight w:val="540"/>
        </w:trPr>
        <w:tc>
          <w:tcPr>
            <w:tcW w:w="5098" w:type="dxa"/>
            <w:shd w:val="clear" w:color="auto" w:fill="DAE8F2"/>
            <w:vAlign w:val="center"/>
          </w:tcPr>
          <w:p w14:paraId="5C9047E1" w14:textId="773EC1B4" w:rsidR="00610BC0" w:rsidRPr="00A3204D" w:rsidRDefault="00610BC0" w:rsidP="001E1C1D">
            <w:pPr>
              <w:spacing w:after="0"/>
              <w:rPr>
                <w:rFonts w:cs="Times New Roman"/>
                <w:b/>
                <w:sz w:val="18"/>
                <w:szCs w:val="18"/>
              </w:rPr>
            </w:pPr>
            <w:r w:rsidRPr="00A3204D">
              <w:rPr>
                <w:rFonts w:cs="Times New Roman"/>
                <w:b/>
                <w:sz w:val="18"/>
                <w:szCs w:val="18"/>
              </w:rPr>
              <w:t>KAPITALNI PROJEKT K100359 Javne zelene površine</w:t>
            </w:r>
          </w:p>
        </w:tc>
        <w:tc>
          <w:tcPr>
            <w:tcW w:w="1276" w:type="dxa"/>
            <w:shd w:val="clear" w:color="auto" w:fill="DAE8F2"/>
            <w:vAlign w:val="center"/>
          </w:tcPr>
          <w:p w14:paraId="262263EC" w14:textId="3D9A0DE7" w:rsidR="00610BC0" w:rsidRPr="00A3204D" w:rsidRDefault="00610BC0" w:rsidP="001E1C1D">
            <w:pPr>
              <w:spacing w:after="0"/>
              <w:jc w:val="right"/>
              <w:rPr>
                <w:rFonts w:cs="Times New Roman"/>
                <w:b/>
                <w:sz w:val="18"/>
                <w:szCs w:val="18"/>
              </w:rPr>
            </w:pPr>
            <w:r w:rsidRPr="00A3204D">
              <w:rPr>
                <w:rFonts w:cs="Times New Roman"/>
                <w:b/>
                <w:sz w:val="18"/>
                <w:szCs w:val="18"/>
              </w:rPr>
              <w:t>221.334,44</w:t>
            </w:r>
          </w:p>
        </w:tc>
        <w:tc>
          <w:tcPr>
            <w:tcW w:w="1276" w:type="dxa"/>
            <w:shd w:val="clear" w:color="auto" w:fill="DAE8F2"/>
            <w:vAlign w:val="center"/>
          </w:tcPr>
          <w:p w14:paraId="10601EC4" w14:textId="5A1425F7" w:rsidR="00610BC0" w:rsidRPr="00A3204D" w:rsidRDefault="00610BC0" w:rsidP="001E1C1D">
            <w:pPr>
              <w:spacing w:after="0"/>
              <w:jc w:val="right"/>
              <w:rPr>
                <w:rFonts w:cs="Times New Roman"/>
                <w:b/>
                <w:sz w:val="18"/>
                <w:szCs w:val="18"/>
              </w:rPr>
            </w:pPr>
            <w:r w:rsidRPr="00A3204D">
              <w:rPr>
                <w:rFonts w:cs="Times New Roman"/>
                <w:b/>
                <w:sz w:val="18"/>
                <w:szCs w:val="18"/>
              </w:rPr>
              <w:t>221.334,44</w:t>
            </w:r>
          </w:p>
        </w:tc>
        <w:tc>
          <w:tcPr>
            <w:tcW w:w="1417" w:type="dxa"/>
            <w:shd w:val="clear" w:color="auto" w:fill="DAE8F2"/>
            <w:vAlign w:val="center"/>
          </w:tcPr>
          <w:p w14:paraId="52890A5C" w14:textId="520166C5" w:rsidR="00610BC0" w:rsidRPr="00A3204D" w:rsidRDefault="00610BC0" w:rsidP="001E1C1D">
            <w:pPr>
              <w:spacing w:after="0"/>
              <w:jc w:val="right"/>
              <w:rPr>
                <w:rFonts w:cs="Times New Roman"/>
                <w:b/>
                <w:sz w:val="18"/>
                <w:szCs w:val="18"/>
              </w:rPr>
            </w:pPr>
            <w:r w:rsidRPr="00A3204D">
              <w:rPr>
                <w:rFonts w:cs="Times New Roman"/>
                <w:b/>
                <w:sz w:val="18"/>
                <w:szCs w:val="18"/>
              </w:rPr>
              <w:t>209.094,66</w:t>
            </w:r>
          </w:p>
        </w:tc>
        <w:tc>
          <w:tcPr>
            <w:tcW w:w="993" w:type="dxa"/>
            <w:shd w:val="clear" w:color="auto" w:fill="DAE8F2"/>
            <w:vAlign w:val="center"/>
          </w:tcPr>
          <w:p w14:paraId="5BB3E1B0" w14:textId="4BA2A231" w:rsidR="00610BC0" w:rsidRPr="00A3204D" w:rsidRDefault="00610BC0" w:rsidP="001E1C1D">
            <w:pPr>
              <w:spacing w:after="0"/>
              <w:jc w:val="right"/>
              <w:rPr>
                <w:rFonts w:cs="Times New Roman"/>
                <w:b/>
                <w:sz w:val="18"/>
                <w:szCs w:val="18"/>
              </w:rPr>
            </w:pPr>
            <w:r w:rsidRPr="00A3204D">
              <w:rPr>
                <w:rFonts w:cs="Times New Roman"/>
                <w:b/>
                <w:sz w:val="18"/>
                <w:szCs w:val="18"/>
              </w:rPr>
              <w:t>94,47%</w:t>
            </w:r>
          </w:p>
        </w:tc>
      </w:tr>
      <w:tr w:rsidR="00610BC0" w:rsidRPr="00A3204D" w14:paraId="4AE67C64" w14:textId="77777777" w:rsidTr="00B64319">
        <w:tc>
          <w:tcPr>
            <w:tcW w:w="5098" w:type="dxa"/>
            <w:shd w:val="clear" w:color="auto" w:fill="CBFFCB"/>
          </w:tcPr>
          <w:p w14:paraId="0D815F87" w14:textId="073EDA01"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373A67B4" w14:textId="113E0B65" w:rsidR="00610BC0" w:rsidRPr="00A3204D" w:rsidRDefault="00610BC0" w:rsidP="001E1C1D">
            <w:pPr>
              <w:spacing w:after="0"/>
              <w:jc w:val="right"/>
              <w:rPr>
                <w:rFonts w:cs="Times New Roman"/>
                <w:sz w:val="16"/>
                <w:szCs w:val="18"/>
              </w:rPr>
            </w:pPr>
            <w:r w:rsidRPr="00A3204D">
              <w:rPr>
                <w:rFonts w:cs="Times New Roman"/>
                <w:sz w:val="16"/>
                <w:szCs w:val="18"/>
              </w:rPr>
              <w:t>8.957,90</w:t>
            </w:r>
          </w:p>
        </w:tc>
        <w:tc>
          <w:tcPr>
            <w:tcW w:w="1276" w:type="dxa"/>
            <w:shd w:val="clear" w:color="auto" w:fill="CBFFCB"/>
          </w:tcPr>
          <w:p w14:paraId="56A93DEE" w14:textId="1447C98E" w:rsidR="00610BC0" w:rsidRPr="00A3204D" w:rsidRDefault="00610BC0" w:rsidP="001E1C1D">
            <w:pPr>
              <w:spacing w:after="0"/>
              <w:jc w:val="right"/>
              <w:rPr>
                <w:rFonts w:cs="Times New Roman"/>
                <w:sz w:val="16"/>
                <w:szCs w:val="18"/>
              </w:rPr>
            </w:pPr>
            <w:r w:rsidRPr="00A3204D">
              <w:rPr>
                <w:rFonts w:cs="Times New Roman"/>
                <w:sz w:val="16"/>
                <w:szCs w:val="18"/>
              </w:rPr>
              <w:t>8.957,90</w:t>
            </w:r>
          </w:p>
        </w:tc>
        <w:tc>
          <w:tcPr>
            <w:tcW w:w="1417" w:type="dxa"/>
            <w:shd w:val="clear" w:color="auto" w:fill="CBFFCB"/>
          </w:tcPr>
          <w:p w14:paraId="35B9AFA0" w14:textId="210C1857" w:rsidR="00610BC0" w:rsidRPr="00A3204D" w:rsidRDefault="00610BC0" w:rsidP="001E1C1D">
            <w:pPr>
              <w:spacing w:after="0"/>
              <w:jc w:val="right"/>
              <w:rPr>
                <w:rFonts w:cs="Times New Roman"/>
                <w:sz w:val="16"/>
                <w:szCs w:val="18"/>
              </w:rPr>
            </w:pPr>
            <w:r w:rsidRPr="00A3204D">
              <w:rPr>
                <w:rFonts w:cs="Times New Roman"/>
                <w:sz w:val="16"/>
                <w:szCs w:val="18"/>
              </w:rPr>
              <w:t>8.957,90</w:t>
            </w:r>
          </w:p>
        </w:tc>
        <w:tc>
          <w:tcPr>
            <w:tcW w:w="993" w:type="dxa"/>
            <w:shd w:val="clear" w:color="auto" w:fill="CBFFCB"/>
          </w:tcPr>
          <w:p w14:paraId="418949F1" w14:textId="115A6E04"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29153E9" w14:textId="77777777" w:rsidTr="00B64319">
        <w:tc>
          <w:tcPr>
            <w:tcW w:w="5098" w:type="dxa"/>
            <w:shd w:val="clear" w:color="auto" w:fill="F2F2F2"/>
          </w:tcPr>
          <w:p w14:paraId="73551ED1" w14:textId="3C4CE99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238C23D3" w14:textId="6DAAE8F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52471EB5" w14:textId="50B7A5F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0D71E36B" w14:textId="3066DFF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8BF6BA4" w14:textId="77777777" w:rsidR="00610BC0" w:rsidRPr="00A3204D" w:rsidRDefault="00610BC0" w:rsidP="001E1C1D">
            <w:pPr>
              <w:spacing w:after="0"/>
              <w:jc w:val="right"/>
              <w:rPr>
                <w:rFonts w:cs="Times New Roman"/>
                <w:sz w:val="18"/>
                <w:szCs w:val="18"/>
              </w:rPr>
            </w:pPr>
          </w:p>
        </w:tc>
      </w:tr>
      <w:tr w:rsidR="00610BC0" w:rsidRPr="00A3204D" w14:paraId="5B186E50" w14:textId="77777777" w:rsidTr="00B64319">
        <w:tc>
          <w:tcPr>
            <w:tcW w:w="5098" w:type="dxa"/>
            <w:shd w:val="clear" w:color="auto" w:fill="F2F2F2"/>
          </w:tcPr>
          <w:p w14:paraId="43F3BAE9" w14:textId="534CE9F9"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856623F" w14:textId="48B8D96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503F06B" w14:textId="767976D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32AF125" w14:textId="2CD042C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8074CC1" w14:textId="77777777" w:rsidR="00610BC0" w:rsidRPr="00A3204D" w:rsidRDefault="00610BC0" w:rsidP="001E1C1D">
            <w:pPr>
              <w:spacing w:after="0"/>
              <w:jc w:val="right"/>
              <w:rPr>
                <w:rFonts w:cs="Times New Roman"/>
                <w:sz w:val="18"/>
                <w:szCs w:val="18"/>
              </w:rPr>
            </w:pPr>
          </w:p>
        </w:tc>
      </w:tr>
      <w:tr w:rsidR="00610BC0" w:rsidRPr="00A3204D" w14:paraId="039A2719" w14:textId="77777777" w:rsidTr="00B64319">
        <w:tc>
          <w:tcPr>
            <w:tcW w:w="5098" w:type="dxa"/>
            <w:shd w:val="clear" w:color="auto" w:fill="F2F2F2"/>
          </w:tcPr>
          <w:p w14:paraId="219D80F8" w14:textId="4BDA9A7C"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326964D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04E4F2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73FEDE7" w14:textId="1C656DE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B310BAF" w14:textId="77777777" w:rsidR="00610BC0" w:rsidRPr="00A3204D" w:rsidRDefault="00610BC0" w:rsidP="001E1C1D">
            <w:pPr>
              <w:spacing w:after="0"/>
              <w:jc w:val="right"/>
              <w:rPr>
                <w:rFonts w:cs="Times New Roman"/>
                <w:sz w:val="18"/>
                <w:szCs w:val="18"/>
              </w:rPr>
            </w:pPr>
          </w:p>
        </w:tc>
      </w:tr>
      <w:tr w:rsidR="00610BC0" w14:paraId="69BDA6D9" w14:textId="77777777" w:rsidTr="00B64319">
        <w:tc>
          <w:tcPr>
            <w:tcW w:w="5098" w:type="dxa"/>
          </w:tcPr>
          <w:p w14:paraId="4EF26CE3" w14:textId="2BB6B0DE"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454818CE" w14:textId="77777777" w:rsidR="00610BC0" w:rsidRDefault="00610BC0" w:rsidP="001E1C1D">
            <w:pPr>
              <w:spacing w:after="0"/>
              <w:jc w:val="right"/>
              <w:rPr>
                <w:rFonts w:cs="Times New Roman"/>
                <w:sz w:val="18"/>
                <w:szCs w:val="18"/>
              </w:rPr>
            </w:pPr>
          </w:p>
        </w:tc>
        <w:tc>
          <w:tcPr>
            <w:tcW w:w="1276" w:type="dxa"/>
          </w:tcPr>
          <w:p w14:paraId="79EC7697" w14:textId="77777777" w:rsidR="00610BC0" w:rsidRDefault="00610BC0" w:rsidP="001E1C1D">
            <w:pPr>
              <w:spacing w:after="0"/>
              <w:jc w:val="right"/>
              <w:rPr>
                <w:rFonts w:cs="Times New Roman"/>
                <w:sz w:val="18"/>
                <w:szCs w:val="18"/>
              </w:rPr>
            </w:pPr>
          </w:p>
        </w:tc>
        <w:tc>
          <w:tcPr>
            <w:tcW w:w="1417" w:type="dxa"/>
          </w:tcPr>
          <w:p w14:paraId="7F8E844D" w14:textId="1AAC0CEB"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EF936F1" w14:textId="77777777" w:rsidR="00610BC0" w:rsidRDefault="00610BC0" w:rsidP="001E1C1D">
            <w:pPr>
              <w:spacing w:after="0"/>
              <w:jc w:val="right"/>
              <w:rPr>
                <w:rFonts w:cs="Times New Roman"/>
                <w:sz w:val="18"/>
                <w:szCs w:val="18"/>
              </w:rPr>
            </w:pPr>
          </w:p>
        </w:tc>
      </w:tr>
      <w:tr w:rsidR="00610BC0" w:rsidRPr="00A3204D" w14:paraId="246517DE" w14:textId="77777777" w:rsidTr="00B64319">
        <w:tc>
          <w:tcPr>
            <w:tcW w:w="5098" w:type="dxa"/>
            <w:shd w:val="clear" w:color="auto" w:fill="F2F2F2"/>
          </w:tcPr>
          <w:p w14:paraId="7C2DBDB4" w14:textId="555170CB"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01D3AD89" w14:textId="30611116" w:rsidR="00610BC0" w:rsidRPr="00A3204D" w:rsidRDefault="00610BC0" w:rsidP="001E1C1D">
            <w:pPr>
              <w:spacing w:after="0"/>
              <w:jc w:val="right"/>
              <w:rPr>
                <w:rFonts w:cs="Times New Roman"/>
                <w:sz w:val="18"/>
                <w:szCs w:val="18"/>
              </w:rPr>
            </w:pPr>
            <w:r w:rsidRPr="00A3204D">
              <w:rPr>
                <w:rFonts w:cs="Times New Roman"/>
                <w:sz w:val="18"/>
                <w:szCs w:val="18"/>
              </w:rPr>
              <w:t>8.957,90</w:t>
            </w:r>
          </w:p>
        </w:tc>
        <w:tc>
          <w:tcPr>
            <w:tcW w:w="1276" w:type="dxa"/>
            <w:shd w:val="clear" w:color="auto" w:fill="F2F2F2"/>
          </w:tcPr>
          <w:p w14:paraId="30B52016" w14:textId="16D93DB4" w:rsidR="00610BC0" w:rsidRPr="00A3204D" w:rsidRDefault="00610BC0" w:rsidP="001E1C1D">
            <w:pPr>
              <w:spacing w:after="0"/>
              <w:jc w:val="right"/>
              <w:rPr>
                <w:rFonts w:cs="Times New Roman"/>
                <w:sz w:val="18"/>
                <w:szCs w:val="18"/>
              </w:rPr>
            </w:pPr>
            <w:r w:rsidRPr="00A3204D">
              <w:rPr>
                <w:rFonts w:cs="Times New Roman"/>
                <w:sz w:val="18"/>
                <w:szCs w:val="18"/>
              </w:rPr>
              <w:t>8.957,90</w:t>
            </w:r>
          </w:p>
        </w:tc>
        <w:tc>
          <w:tcPr>
            <w:tcW w:w="1417" w:type="dxa"/>
            <w:shd w:val="clear" w:color="auto" w:fill="F2F2F2"/>
          </w:tcPr>
          <w:p w14:paraId="2F9CB221" w14:textId="2720EB86" w:rsidR="00610BC0" w:rsidRPr="00A3204D" w:rsidRDefault="00610BC0" w:rsidP="001E1C1D">
            <w:pPr>
              <w:spacing w:after="0"/>
              <w:jc w:val="right"/>
              <w:rPr>
                <w:rFonts w:cs="Times New Roman"/>
                <w:sz w:val="18"/>
                <w:szCs w:val="18"/>
              </w:rPr>
            </w:pPr>
            <w:r w:rsidRPr="00A3204D">
              <w:rPr>
                <w:rFonts w:cs="Times New Roman"/>
                <w:sz w:val="18"/>
                <w:szCs w:val="18"/>
              </w:rPr>
              <w:t>8.957,90</w:t>
            </w:r>
          </w:p>
        </w:tc>
        <w:tc>
          <w:tcPr>
            <w:tcW w:w="993" w:type="dxa"/>
            <w:shd w:val="clear" w:color="auto" w:fill="F2F2F2"/>
          </w:tcPr>
          <w:p w14:paraId="7200D129" w14:textId="30A0E895"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6BFE9DE" w14:textId="77777777" w:rsidTr="00B64319">
        <w:tc>
          <w:tcPr>
            <w:tcW w:w="5098" w:type="dxa"/>
            <w:shd w:val="clear" w:color="auto" w:fill="F2F2F2"/>
          </w:tcPr>
          <w:p w14:paraId="484E6778" w14:textId="0B7BADB0"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02E437BF" w14:textId="22C300B6" w:rsidR="00610BC0" w:rsidRPr="00A3204D" w:rsidRDefault="00610BC0" w:rsidP="001E1C1D">
            <w:pPr>
              <w:spacing w:after="0"/>
              <w:jc w:val="right"/>
              <w:rPr>
                <w:rFonts w:cs="Times New Roman"/>
                <w:sz w:val="18"/>
                <w:szCs w:val="18"/>
              </w:rPr>
            </w:pPr>
            <w:r w:rsidRPr="00A3204D">
              <w:rPr>
                <w:rFonts w:cs="Times New Roman"/>
                <w:sz w:val="18"/>
                <w:szCs w:val="18"/>
              </w:rPr>
              <w:t>8.957,90</w:t>
            </w:r>
          </w:p>
        </w:tc>
        <w:tc>
          <w:tcPr>
            <w:tcW w:w="1276" w:type="dxa"/>
            <w:shd w:val="clear" w:color="auto" w:fill="F2F2F2"/>
          </w:tcPr>
          <w:p w14:paraId="083B4300" w14:textId="2DFF1126" w:rsidR="00610BC0" w:rsidRPr="00A3204D" w:rsidRDefault="00610BC0" w:rsidP="001E1C1D">
            <w:pPr>
              <w:spacing w:after="0"/>
              <w:jc w:val="right"/>
              <w:rPr>
                <w:rFonts w:cs="Times New Roman"/>
                <w:sz w:val="18"/>
                <w:szCs w:val="18"/>
              </w:rPr>
            </w:pPr>
            <w:r w:rsidRPr="00A3204D">
              <w:rPr>
                <w:rFonts w:cs="Times New Roman"/>
                <w:sz w:val="18"/>
                <w:szCs w:val="18"/>
              </w:rPr>
              <w:t>8.957,90</w:t>
            </w:r>
          </w:p>
        </w:tc>
        <w:tc>
          <w:tcPr>
            <w:tcW w:w="1417" w:type="dxa"/>
            <w:shd w:val="clear" w:color="auto" w:fill="F2F2F2"/>
          </w:tcPr>
          <w:p w14:paraId="64861BB6" w14:textId="2D41B93F" w:rsidR="00610BC0" w:rsidRPr="00A3204D" w:rsidRDefault="00610BC0" w:rsidP="001E1C1D">
            <w:pPr>
              <w:spacing w:after="0"/>
              <w:jc w:val="right"/>
              <w:rPr>
                <w:rFonts w:cs="Times New Roman"/>
                <w:sz w:val="18"/>
                <w:szCs w:val="18"/>
              </w:rPr>
            </w:pPr>
            <w:r w:rsidRPr="00A3204D">
              <w:rPr>
                <w:rFonts w:cs="Times New Roman"/>
                <w:sz w:val="18"/>
                <w:szCs w:val="18"/>
              </w:rPr>
              <w:t>8.957,90</w:t>
            </w:r>
          </w:p>
        </w:tc>
        <w:tc>
          <w:tcPr>
            <w:tcW w:w="993" w:type="dxa"/>
            <w:shd w:val="clear" w:color="auto" w:fill="F2F2F2"/>
          </w:tcPr>
          <w:p w14:paraId="028A17CE" w14:textId="520EA68D"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E15A667" w14:textId="77777777" w:rsidTr="00B64319">
        <w:tc>
          <w:tcPr>
            <w:tcW w:w="5098" w:type="dxa"/>
            <w:shd w:val="clear" w:color="auto" w:fill="F2F2F2"/>
          </w:tcPr>
          <w:p w14:paraId="138CD920" w14:textId="0F9D910B"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1D724D6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51166A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79AF705" w14:textId="2AD1FB62" w:rsidR="00610BC0" w:rsidRPr="00A3204D" w:rsidRDefault="00610BC0" w:rsidP="001E1C1D">
            <w:pPr>
              <w:spacing w:after="0"/>
              <w:jc w:val="right"/>
              <w:rPr>
                <w:rFonts w:cs="Times New Roman"/>
                <w:sz w:val="18"/>
                <w:szCs w:val="18"/>
              </w:rPr>
            </w:pPr>
            <w:r w:rsidRPr="00A3204D">
              <w:rPr>
                <w:rFonts w:cs="Times New Roman"/>
                <w:sz w:val="18"/>
                <w:szCs w:val="18"/>
              </w:rPr>
              <w:t>5.500,00</w:t>
            </w:r>
          </w:p>
        </w:tc>
        <w:tc>
          <w:tcPr>
            <w:tcW w:w="993" w:type="dxa"/>
            <w:shd w:val="clear" w:color="auto" w:fill="F2F2F2"/>
          </w:tcPr>
          <w:p w14:paraId="5CD68E15" w14:textId="77777777" w:rsidR="00610BC0" w:rsidRPr="00A3204D" w:rsidRDefault="00610BC0" w:rsidP="001E1C1D">
            <w:pPr>
              <w:spacing w:after="0"/>
              <w:jc w:val="right"/>
              <w:rPr>
                <w:rFonts w:cs="Times New Roman"/>
                <w:sz w:val="18"/>
                <w:szCs w:val="18"/>
              </w:rPr>
            </w:pPr>
          </w:p>
        </w:tc>
      </w:tr>
      <w:tr w:rsidR="00610BC0" w14:paraId="1B849943" w14:textId="77777777" w:rsidTr="00B64319">
        <w:tc>
          <w:tcPr>
            <w:tcW w:w="5098" w:type="dxa"/>
          </w:tcPr>
          <w:p w14:paraId="659A13B6" w14:textId="48F85164" w:rsidR="00610BC0" w:rsidRDefault="00610BC0" w:rsidP="001E1C1D">
            <w:pPr>
              <w:spacing w:after="0"/>
              <w:rPr>
                <w:rFonts w:cs="Times New Roman"/>
                <w:sz w:val="18"/>
                <w:szCs w:val="18"/>
              </w:rPr>
            </w:pPr>
            <w:r>
              <w:rPr>
                <w:rFonts w:cs="Times New Roman"/>
                <w:sz w:val="18"/>
                <w:szCs w:val="18"/>
              </w:rPr>
              <w:t>4214 Ostali građevinski objekti</w:t>
            </w:r>
          </w:p>
        </w:tc>
        <w:tc>
          <w:tcPr>
            <w:tcW w:w="1276" w:type="dxa"/>
          </w:tcPr>
          <w:p w14:paraId="62F32B72" w14:textId="77777777" w:rsidR="00610BC0" w:rsidRDefault="00610BC0" w:rsidP="001E1C1D">
            <w:pPr>
              <w:spacing w:after="0"/>
              <w:jc w:val="right"/>
              <w:rPr>
                <w:rFonts w:cs="Times New Roman"/>
                <w:sz w:val="18"/>
                <w:szCs w:val="18"/>
              </w:rPr>
            </w:pPr>
          </w:p>
        </w:tc>
        <w:tc>
          <w:tcPr>
            <w:tcW w:w="1276" w:type="dxa"/>
          </w:tcPr>
          <w:p w14:paraId="25D697B2" w14:textId="77777777" w:rsidR="00610BC0" w:rsidRDefault="00610BC0" w:rsidP="001E1C1D">
            <w:pPr>
              <w:spacing w:after="0"/>
              <w:jc w:val="right"/>
              <w:rPr>
                <w:rFonts w:cs="Times New Roman"/>
                <w:sz w:val="18"/>
                <w:szCs w:val="18"/>
              </w:rPr>
            </w:pPr>
          </w:p>
        </w:tc>
        <w:tc>
          <w:tcPr>
            <w:tcW w:w="1417" w:type="dxa"/>
          </w:tcPr>
          <w:p w14:paraId="348654FE" w14:textId="7957500D" w:rsidR="00610BC0" w:rsidRDefault="00610BC0" w:rsidP="001E1C1D">
            <w:pPr>
              <w:spacing w:after="0"/>
              <w:jc w:val="right"/>
              <w:rPr>
                <w:rFonts w:cs="Times New Roman"/>
                <w:sz w:val="18"/>
                <w:szCs w:val="18"/>
              </w:rPr>
            </w:pPr>
            <w:r>
              <w:rPr>
                <w:rFonts w:cs="Times New Roman"/>
                <w:sz w:val="18"/>
                <w:szCs w:val="18"/>
              </w:rPr>
              <w:t>5.500,00</w:t>
            </w:r>
          </w:p>
        </w:tc>
        <w:tc>
          <w:tcPr>
            <w:tcW w:w="993" w:type="dxa"/>
          </w:tcPr>
          <w:p w14:paraId="1DA3446C" w14:textId="77777777" w:rsidR="00610BC0" w:rsidRDefault="00610BC0" w:rsidP="001E1C1D">
            <w:pPr>
              <w:spacing w:after="0"/>
              <w:jc w:val="right"/>
              <w:rPr>
                <w:rFonts w:cs="Times New Roman"/>
                <w:sz w:val="18"/>
                <w:szCs w:val="18"/>
              </w:rPr>
            </w:pPr>
          </w:p>
        </w:tc>
      </w:tr>
      <w:tr w:rsidR="00610BC0" w:rsidRPr="00A3204D" w14:paraId="2A1CF748" w14:textId="77777777" w:rsidTr="00B64319">
        <w:tc>
          <w:tcPr>
            <w:tcW w:w="5098" w:type="dxa"/>
            <w:shd w:val="clear" w:color="auto" w:fill="F2F2F2"/>
          </w:tcPr>
          <w:p w14:paraId="21EE136A" w14:textId="3447437F"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456B803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8223BA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4578408" w14:textId="2CF53DC6" w:rsidR="00610BC0" w:rsidRPr="00A3204D" w:rsidRDefault="00610BC0" w:rsidP="001E1C1D">
            <w:pPr>
              <w:spacing w:after="0"/>
              <w:jc w:val="right"/>
              <w:rPr>
                <w:rFonts w:cs="Times New Roman"/>
                <w:sz w:val="18"/>
                <w:szCs w:val="18"/>
              </w:rPr>
            </w:pPr>
            <w:r w:rsidRPr="00A3204D">
              <w:rPr>
                <w:rFonts w:cs="Times New Roman"/>
                <w:sz w:val="18"/>
                <w:szCs w:val="18"/>
              </w:rPr>
              <w:t>1.839,10</w:t>
            </w:r>
          </w:p>
        </w:tc>
        <w:tc>
          <w:tcPr>
            <w:tcW w:w="993" w:type="dxa"/>
            <w:shd w:val="clear" w:color="auto" w:fill="F2F2F2"/>
          </w:tcPr>
          <w:p w14:paraId="66E2E94C" w14:textId="77777777" w:rsidR="00610BC0" w:rsidRPr="00A3204D" w:rsidRDefault="00610BC0" w:rsidP="001E1C1D">
            <w:pPr>
              <w:spacing w:after="0"/>
              <w:jc w:val="right"/>
              <w:rPr>
                <w:rFonts w:cs="Times New Roman"/>
                <w:sz w:val="18"/>
                <w:szCs w:val="18"/>
              </w:rPr>
            </w:pPr>
          </w:p>
        </w:tc>
      </w:tr>
      <w:tr w:rsidR="00610BC0" w14:paraId="7FF3AE20" w14:textId="77777777" w:rsidTr="00B64319">
        <w:tc>
          <w:tcPr>
            <w:tcW w:w="5098" w:type="dxa"/>
          </w:tcPr>
          <w:p w14:paraId="018E3AFF" w14:textId="426BEFC5" w:rsidR="00610BC0" w:rsidRDefault="00610BC0" w:rsidP="001E1C1D">
            <w:pPr>
              <w:spacing w:after="0"/>
              <w:rPr>
                <w:rFonts w:cs="Times New Roman"/>
                <w:sz w:val="18"/>
                <w:szCs w:val="18"/>
              </w:rPr>
            </w:pPr>
            <w:r>
              <w:rPr>
                <w:rFonts w:cs="Times New Roman"/>
                <w:sz w:val="18"/>
                <w:szCs w:val="18"/>
              </w:rPr>
              <w:t>4226 Sportska i glazbena oprema</w:t>
            </w:r>
          </w:p>
        </w:tc>
        <w:tc>
          <w:tcPr>
            <w:tcW w:w="1276" w:type="dxa"/>
          </w:tcPr>
          <w:p w14:paraId="4879FCB6" w14:textId="77777777" w:rsidR="00610BC0" w:rsidRDefault="00610BC0" w:rsidP="001E1C1D">
            <w:pPr>
              <w:spacing w:after="0"/>
              <w:jc w:val="right"/>
              <w:rPr>
                <w:rFonts w:cs="Times New Roman"/>
                <w:sz w:val="18"/>
                <w:szCs w:val="18"/>
              </w:rPr>
            </w:pPr>
          </w:p>
        </w:tc>
        <w:tc>
          <w:tcPr>
            <w:tcW w:w="1276" w:type="dxa"/>
          </w:tcPr>
          <w:p w14:paraId="0AE0B52D" w14:textId="77777777" w:rsidR="00610BC0" w:rsidRDefault="00610BC0" w:rsidP="001E1C1D">
            <w:pPr>
              <w:spacing w:after="0"/>
              <w:jc w:val="right"/>
              <w:rPr>
                <w:rFonts w:cs="Times New Roman"/>
                <w:sz w:val="18"/>
                <w:szCs w:val="18"/>
              </w:rPr>
            </w:pPr>
          </w:p>
        </w:tc>
        <w:tc>
          <w:tcPr>
            <w:tcW w:w="1417" w:type="dxa"/>
          </w:tcPr>
          <w:p w14:paraId="6993433B" w14:textId="41DA3301"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796D199" w14:textId="77777777" w:rsidR="00610BC0" w:rsidRDefault="00610BC0" w:rsidP="001E1C1D">
            <w:pPr>
              <w:spacing w:after="0"/>
              <w:jc w:val="right"/>
              <w:rPr>
                <w:rFonts w:cs="Times New Roman"/>
                <w:sz w:val="18"/>
                <w:szCs w:val="18"/>
              </w:rPr>
            </w:pPr>
          </w:p>
        </w:tc>
      </w:tr>
      <w:tr w:rsidR="00610BC0" w14:paraId="45EA99E9" w14:textId="77777777" w:rsidTr="00B64319">
        <w:tc>
          <w:tcPr>
            <w:tcW w:w="5098" w:type="dxa"/>
          </w:tcPr>
          <w:p w14:paraId="5182A6D7" w14:textId="541F5942"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1C4768DD" w14:textId="77777777" w:rsidR="00610BC0" w:rsidRDefault="00610BC0" w:rsidP="001E1C1D">
            <w:pPr>
              <w:spacing w:after="0"/>
              <w:jc w:val="right"/>
              <w:rPr>
                <w:rFonts w:cs="Times New Roman"/>
                <w:sz w:val="18"/>
                <w:szCs w:val="18"/>
              </w:rPr>
            </w:pPr>
          </w:p>
        </w:tc>
        <w:tc>
          <w:tcPr>
            <w:tcW w:w="1276" w:type="dxa"/>
          </w:tcPr>
          <w:p w14:paraId="7A8EA931" w14:textId="77777777" w:rsidR="00610BC0" w:rsidRDefault="00610BC0" w:rsidP="001E1C1D">
            <w:pPr>
              <w:spacing w:after="0"/>
              <w:jc w:val="right"/>
              <w:rPr>
                <w:rFonts w:cs="Times New Roman"/>
                <w:sz w:val="18"/>
                <w:szCs w:val="18"/>
              </w:rPr>
            </w:pPr>
          </w:p>
        </w:tc>
        <w:tc>
          <w:tcPr>
            <w:tcW w:w="1417" w:type="dxa"/>
          </w:tcPr>
          <w:p w14:paraId="4DFDC4DF" w14:textId="51B01C1B" w:rsidR="00610BC0" w:rsidRDefault="00610BC0" w:rsidP="001E1C1D">
            <w:pPr>
              <w:spacing w:after="0"/>
              <w:jc w:val="right"/>
              <w:rPr>
                <w:rFonts w:cs="Times New Roman"/>
                <w:sz w:val="18"/>
                <w:szCs w:val="18"/>
              </w:rPr>
            </w:pPr>
            <w:r>
              <w:rPr>
                <w:rFonts w:cs="Times New Roman"/>
                <w:sz w:val="18"/>
                <w:szCs w:val="18"/>
              </w:rPr>
              <w:t>1.839,10</w:t>
            </w:r>
          </w:p>
        </w:tc>
        <w:tc>
          <w:tcPr>
            <w:tcW w:w="993" w:type="dxa"/>
          </w:tcPr>
          <w:p w14:paraId="2A381E2E" w14:textId="77777777" w:rsidR="00610BC0" w:rsidRDefault="00610BC0" w:rsidP="001E1C1D">
            <w:pPr>
              <w:spacing w:after="0"/>
              <w:jc w:val="right"/>
              <w:rPr>
                <w:rFonts w:cs="Times New Roman"/>
                <w:sz w:val="18"/>
                <w:szCs w:val="18"/>
              </w:rPr>
            </w:pPr>
          </w:p>
        </w:tc>
      </w:tr>
      <w:tr w:rsidR="00610BC0" w:rsidRPr="00A3204D" w14:paraId="7FF9EAA7" w14:textId="77777777" w:rsidTr="00B64319">
        <w:tc>
          <w:tcPr>
            <w:tcW w:w="5098" w:type="dxa"/>
            <w:shd w:val="clear" w:color="auto" w:fill="F2F2F2"/>
          </w:tcPr>
          <w:p w14:paraId="57CB5728" w14:textId="31AC0892" w:rsidR="00610BC0" w:rsidRPr="00A3204D" w:rsidRDefault="00610BC0" w:rsidP="001E1C1D">
            <w:pPr>
              <w:spacing w:after="0"/>
              <w:rPr>
                <w:rFonts w:cs="Times New Roman"/>
                <w:sz w:val="18"/>
                <w:szCs w:val="18"/>
              </w:rPr>
            </w:pPr>
            <w:r w:rsidRPr="00A3204D">
              <w:rPr>
                <w:rFonts w:cs="Times New Roman"/>
                <w:sz w:val="18"/>
                <w:szCs w:val="18"/>
              </w:rPr>
              <w:t>426 Nematerijalna proizvedena imovina</w:t>
            </w:r>
          </w:p>
        </w:tc>
        <w:tc>
          <w:tcPr>
            <w:tcW w:w="1276" w:type="dxa"/>
            <w:shd w:val="clear" w:color="auto" w:fill="F2F2F2"/>
          </w:tcPr>
          <w:p w14:paraId="2EDB793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4C60B1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CA488F0" w14:textId="2FD1A547" w:rsidR="00610BC0" w:rsidRPr="00A3204D" w:rsidRDefault="00610BC0" w:rsidP="001E1C1D">
            <w:pPr>
              <w:spacing w:after="0"/>
              <w:jc w:val="right"/>
              <w:rPr>
                <w:rFonts w:cs="Times New Roman"/>
                <w:sz w:val="18"/>
                <w:szCs w:val="18"/>
              </w:rPr>
            </w:pPr>
            <w:r w:rsidRPr="00A3204D">
              <w:rPr>
                <w:rFonts w:cs="Times New Roman"/>
                <w:sz w:val="18"/>
                <w:szCs w:val="18"/>
              </w:rPr>
              <w:t>1.618,80</w:t>
            </w:r>
          </w:p>
        </w:tc>
        <w:tc>
          <w:tcPr>
            <w:tcW w:w="993" w:type="dxa"/>
            <w:shd w:val="clear" w:color="auto" w:fill="F2F2F2"/>
          </w:tcPr>
          <w:p w14:paraId="354A570A" w14:textId="77777777" w:rsidR="00610BC0" w:rsidRPr="00A3204D" w:rsidRDefault="00610BC0" w:rsidP="001E1C1D">
            <w:pPr>
              <w:spacing w:after="0"/>
              <w:jc w:val="right"/>
              <w:rPr>
                <w:rFonts w:cs="Times New Roman"/>
                <w:sz w:val="18"/>
                <w:szCs w:val="18"/>
              </w:rPr>
            </w:pPr>
          </w:p>
        </w:tc>
      </w:tr>
      <w:tr w:rsidR="00610BC0" w14:paraId="326AA26A" w14:textId="77777777" w:rsidTr="00B64319">
        <w:tc>
          <w:tcPr>
            <w:tcW w:w="5098" w:type="dxa"/>
          </w:tcPr>
          <w:p w14:paraId="52DB967A" w14:textId="3FE58710" w:rsidR="00610BC0" w:rsidRDefault="00610BC0" w:rsidP="001E1C1D">
            <w:pPr>
              <w:spacing w:after="0"/>
              <w:rPr>
                <w:rFonts w:cs="Times New Roman"/>
                <w:sz w:val="18"/>
                <w:szCs w:val="18"/>
              </w:rPr>
            </w:pPr>
            <w:r>
              <w:rPr>
                <w:rFonts w:cs="Times New Roman"/>
                <w:sz w:val="18"/>
                <w:szCs w:val="18"/>
              </w:rPr>
              <w:t>4263 Umjetnička, literarna i znanstvena djela</w:t>
            </w:r>
          </w:p>
        </w:tc>
        <w:tc>
          <w:tcPr>
            <w:tcW w:w="1276" w:type="dxa"/>
          </w:tcPr>
          <w:p w14:paraId="4D28A567" w14:textId="77777777" w:rsidR="00610BC0" w:rsidRDefault="00610BC0" w:rsidP="001E1C1D">
            <w:pPr>
              <w:spacing w:after="0"/>
              <w:jc w:val="right"/>
              <w:rPr>
                <w:rFonts w:cs="Times New Roman"/>
                <w:sz w:val="18"/>
                <w:szCs w:val="18"/>
              </w:rPr>
            </w:pPr>
          </w:p>
        </w:tc>
        <w:tc>
          <w:tcPr>
            <w:tcW w:w="1276" w:type="dxa"/>
          </w:tcPr>
          <w:p w14:paraId="2B5E4D84" w14:textId="77777777" w:rsidR="00610BC0" w:rsidRDefault="00610BC0" w:rsidP="001E1C1D">
            <w:pPr>
              <w:spacing w:after="0"/>
              <w:jc w:val="right"/>
              <w:rPr>
                <w:rFonts w:cs="Times New Roman"/>
                <w:sz w:val="18"/>
                <w:szCs w:val="18"/>
              </w:rPr>
            </w:pPr>
          </w:p>
        </w:tc>
        <w:tc>
          <w:tcPr>
            <w:tcW w:w="1417" w:type="dxa"/>
          </w:tcPr>
          <w:p w14:paraId="5BD08669" w14:textId="637B4062" w:rsidR="00610BC0" w:rsidRDefault="00610BC0" w:rsidP="001E1C1D">
            <w:pPr>
              <w:spacing w:after="0"/>
              <w:jc w:val="right"/>
              <w:rPr>
                <w:rFonts w:cs="Times New Roman"/>
                <w:sz w:val="18"/>
                <w:szCs w:val="18"/>
              </w:rPr>
            </w:pPr>
            <w:r>
              <w:rPr>
                <w:rFonts w:cs="Times New Roman"/>
                <w:sz w:val="18"/>
                <w:szCs w:val="18"/>
              </w:rPr>
              <w:t>1.618,80</w:t>
            </w:r>
          </w:p>
        </w:tc>
        <w:tc>
          <w:tcPr>
            <w:tcW w:w="993" w:type="dxa"/>
          </w:tcPr>
          <w:p w14:paraId="388A7300" w14:textId="77777777" w:rsidR="00610BC0" w:rsidRDefault="00610BC0" w:rsidP="001E1C1D">
            <w:pPr>
              <w:spacing w:after="0"/>
              <w:jc w:val="right"/>
              <w:rPr>
                <w:rFonts w:cs="Times New Roman"/>
                <w:sz w:val="18"/>
                <w:szCs w:val="18"/>
              </w:rPr>
            </w:pPr>
          </w:p>
        </w:tc>
      </w:tr>
      <w:tr w:rsidR="00610BC0" w:rsidRPr="00A3204D" w14:paraId="528E5CD2" w14:textId="77777777" w:rsidTr="00B64319">
        <w:tc>
          <w:tcPr>
            <w:tcW w:w="5098" w:type="dxa"/>
            <w:shd w:val="clear" w:color="auto" w:fill="CBFFCB"/>
          </w:tcPr>
          <w:p w14:paraId="76334BA3" w14:textId="3A8BCF4A" w:rsidR="00610BC0" w:rsidRPr="00A3204D" w:rsidRDefault="00610BC0" w:rsidP="001E1C1D">
            <w:pPr>
              <w:spacing w:after="0"/>
              <w:rPr>
                <w:rFonts w:cs="Times New Roman"/>
                <w:sz w:val="16"/>
                <w:szCs w:val="18"/>
              </w:rPr>
            </w:pPr>
            <w:r w:rsidRPr="00A3204D">
              <w:rPr>
                <w:rFonts w:cs="Times New Roman"/>
                <w:sz w:val="16"/>
                <w:szCs w:val="18"/>
              </w:rPr>
              <w:t>IZVOR 411 Komunalni doprinos</w:t>
            </w:r>
          </w:p>
        </w:tc>
        <w:tc>
          <w:tcPr>
            <w:tcW w:w="1276" w:type="dxa"/>
            <w:shd w:val="clear" w:color="auto" w:fill="CBFFCB"/>
          </w:tcPr>
          <w:p w14:paraId="28E9A527" w14:textId="209C0C0C" w:rsidR="00610BC0" w:rsidRPr="00A3204D" w:rsidRDefault="00610BC0" w:rsidP="001E1C1D">
            <w:pPr>
              <w:spacing w:after="0"/>
              <w:jc w:val="right"/>
              <w:rPr>
                <w:rFonts w:cs="Times New Roman"/>
                <w:sz w:val="16"/>
                <w:szCs w:val="18"/>
              </w:rPr>
            </w:pPr>
            <w:r w:rsidRPr="00A3204D">
              <w:rPr>
                <w:rFonts w:cs="Times New Roman"/>
                <w:sz w:val="16"/>
                <w:szCs w:val="18"/>
              </w:rPr>
              <w:t>2.847,37</w:t>
            </w:r>
          </w:p>
        </w:tc>
        <w:tc>
          <w:tcPr>
            <w:tcW w:w="1276" w:type="dxa"/>
            <w:shd w:val="clear" w:color="auto" w:fill="CBFFCB"/>
          </w:tcPr>
          <w:p w14:paraId="2671833D" w14:textId="1D86EAC0" w:rsidR="00610BC0" w:rsidRPr="00A3204D" w:rsidRDefault="00610BC0" w:rsidP="001E1C1D">
            <w:pPr>
              <w:spacing w:after="0"/>
              <w:jc w:val="right"/>
              <w:rPr>
                <w:rFonts w:cs="Times New Roman"/>
                <w:sz w:val="16"/>
                <w:szCs w:val="18"/>
              </w:rPr>
            </w:pPr>
            <w:r w:rsidRPr="00A3204D">
              <w:rPr>
                <w:rFonts w:cs="Times New Roman"/>
                <w:sz w:val="16"/>
                <w:szCs w:val="18"/>
              </w:rPr>
              <w:t>2.847,37</w:t>
            </w:r>
          </w:p>
        </w:tc>
        <w:tc>
          <w:tcPr>
            <w:tcW w:w="1417" w:type="dxa"/>
            <w:shd w:val="clear" w:color="auto" w:fill="CBFFCB"/>
          </w:tcPr>
          <w:p w14:paraId="6BC48C3B" w14:textId="5BE878AD" w:rsidR="00610BC0" w:rsidRPr="00A3204D" w:rsidRDefault="00610BC0" w:rsidP="001E1C1D">
            <w:pPr>
              <w:spacing w:after="0"/>
              <w:jc w:val="right"/>
              <w:rPr>
                <w:rFonts w:cs="Times New Roman"/>
                <w:sz w:val="16"/>
                <w:szCs w:val="18"/>
              </w:rPr>
            </w:pPr>
            <w:r w:rsidRPr="00A3204D">
              <w:rPr>
                <w:rFonts w:cs="Times New Roman"/>
                <w:sz w:val="16"/>
                <w:szCs w:val="18"/>
              </w:rPr>
              <w:t>2.847,37</w:t>
            </w:r>
          </w:p>
        </w:tc>
        <w:tc>
          <w:tcPr>
            <w:tcW w:w="993" w:type="dxa"/>
            <w:shd w:val="clear" w:color="auto" w:fill="CBFFCB"/>
          </w:tcPr>
          <w:p w14:paraId="5A0024BD" w14:textId="0F430F22"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2055385" w14:textId="77777777" w:rsidTr="00B64319">
        <w:tc>
          <w:tcPr>
            <w:tcW w:w="5098" w:type="dxa"/>
            <w:shd w:val="clear" w:color="auto" w:fill="F2F2F2"/>
          </w:tcPr>
          <w:p w14:paraId="1D44BDDF" w14:textId="4161D814"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134DD70" w14:textId="61AB4B09" w:rsidR="00610BC0" w:rsidRPr="00A3204D" w:rsidRDefault="00610BC0" w:rsidP="001E1C1D">
            <w:pPr>
              <w:spacing w:after="0"/>
              <w:jc w:val="right"/>
              <w:rPr>
                <w:rFonts w:cs="Times New Roman"/>
                <w:sz w:val="18"/>
                <w:szCs w:val="18"/>
              </w:rPr>
            </w:pPr>
            <w:r w:rsidRPr="00A3204D">
              <w:rPr>
                <w:rFonts w:cs="Times New Roman"/>
                <w:sz w:val="18"/>
                <w:szCs w:val="18"/>
              </w:rPr>
              <w:t>2.847,37</w:t>
            </w:r>
          </w:p>
        </w:tc>
        <w:tc>
          <w:tcPr>
            <w:tcW w:w="1276" w:type="dxa"/>
            <w:shd w:val="clear" w:color="auto" w:fill="F2F2F2"/>
          </w:tcPr>
          <w:p w14:paraId="14201231" w14:textId="036A74F6" w:rsidR="00610BC0" w:rsidRPr="00A3204D" w:rsidRDefault="00610BC0" w:rsidP="001E1C1D">
            <w:pPr>
              <w:spacing w:after="0"/>
              <w:jc w:val="right"/>
              <w:rPr>
                <w:rFonts w:cs="Times New Roman"/>
                <w:sz w:val="18"/>
                <w:szCs w:val="18"/>
              </w:rPr>
            </w:pPr>
            <w:r w:rsidRPr="00A3204D">
              <w:rPr>
                <w:rFonts w:cs="Times New Roman"/>
                <w:sz w:val="18"/>
                <w:szCs w:val="18"/>
              </w:rPr>
              <w:t>2.847,37</w:t>
            </w:r>
          </w:p>
        </w:tc>
        <w:tc>
          <w:tcPr>
            <w:tcW w:w="1417" w:type="dxa"/>
            <w:shd w:val="clear" w:color="auto" w:fill="F2F2F2"/>
          </w:tcPr>
          <w:p w14:paraId="2D66A90F" w14:textId="2615A8EE" w:rsidR="00610BC0" w:rsidRPr="00A3204D" w:rsidRDefault="00610BC0" w:rsidP="001E1C1D">
            <w:pPr>
              <w:spacing w:after="0"/>
              <w:jc w:val="right"/>
              <w:rPr>
                <w:rFonts w:cs="Times New Roman"/>
                <w:sz w:val="18"/>
                <w:szCs w:val="18"/>
              </w:rPr>
            </w:pPr>
            <w:r w:rsidRPr="00A3204D">
              <w:rPr>
                <w:rFonts w:cs="Times New Roman"/>
                <w:sz w:val="18"/>
                <w:szCs w:val="18"/>
              </w:rPr>
              <w:t>2.847,37</w:t>
            </w:r>
          </w:p>
        </w:tc>
        <w:tc>
          <w:tcPr>
            <w:tcW w:w="993" w:type="dxa"/>
            <w:shd w:val="clear" w:color="auto" w:fill="F2F2F2"/>
          </w:tcPr>
          <w:p w14:paraId="332B5FC2" w14:textId="6ACF3DD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429A3A72" w14:textId="77777777" w:rsidTr="00B64319">
        <w:tc>
          <w:tcPr>
            <w:tcW w:w="5098" w:type="dxa"/>
            <w:shd w:val="clear" w:color="auto" w:fill="F2F2F2"/>
          </w:tcPr>
          <w:p w14:paraId="2C422576" w14:textId="31C0FDA8"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00A3F79D" w14:textId="53CFF27E" w:rsidR="00610BC0" w:rsidRPr="00A3204D" w:rsidRDefault="00610BC0" w:rsidP="001E1C1D">
            <w:pPr>
              <w:spacing w:after="0"/>
              <w:jc w:val="right"/>
              <w:rPr>
                <w:rFonts w:cs="Times New Roman"/>
                <w:sz w:val="18"/>
                <w:szCs w:val="18"/>
              </w:rPr>
            </w:pPr>
            <w:r w:rsidRPr="00A3204D">
              <w:rPr>
                <w:rFonts w:cs="Times New Roman"/>
                <w:sz w:val="18"/>
                <w:szCs w:val="18"/>
              </w:rPr>
              <w:t>2.847,37</w:t>
            </w:r>
          </w:p>
        </w:tc>
        <w:tc>
          <w:tcPr>
            <w:tcW w:w="1276" w:type="dxa"/>
            <w:shd w:val="clear" w:color="auto" w:fill="F2F2F2"/>
          </w:tcPr>
          <w:p w14:paraId="2D5EEA0C" w14:textId="6B96AB28" w:rsidR="00610BC0" w:rsidRPr="00A3204D" w:rsidRDefault="00610BC0" w:rsidP="001E1C1D">
            <w:pPr>
              <w:spacing w:after="0"/>
              <w:jc w:val="right"/>
              <w:rPr>
                <w:rFonts w:cs="Times New Roman"/>
                <w:sz w:val="18"/>
                <w:szCs w:val="18"/>
              </w:rPr>
            </w:pPr>
            <w:r w:rsidRPr="00A3204D">
              <w:rPr>
                <w:rFonts w:cs="Times New Roman"/>
                <w:sz w:val="18"/>
                <w:szCs w:val="18"/>
              </w:rPr>
              <w:t>2.847,37</w:t>
            </w:r>
          </w:p>
        </w:tc>
        <w:tc>
          <w:tcPr>
            <w:tcW w:w="1417" w:type="dxa"/>
            <w:shd w:val="clear" w:color="auto" w:fill="F2F2F2"/>
          </w:tcPr>
          <w:p w14:paraId="2D45A80D" w14:textId="0E310024" w:rsidR="00610BC0" w:rsidRPr="00A3204D" w:rsidRDefault="00610BC0" w:rsidP="001E1C1D">
            <w:pPr>
              <w:spacing w:after="0"/>
              <w:jc w:val="right"/>
              <w:rPr>
                <w:rFonts w:cs="Times New Roman"/>
                <w:sz w:val="18"/>
                <w:szCs w:val="18"/>
              </w:rPr>
            </w:pPr>
            <w:r w:rsidRPr="00A3204D">
              <w:rPr>
                <w:rFonts w:cs="Times New Roman"/>
                <w:sz w:val="18"/>
                <w:szCs w:val="18"/>
              </w:rPr>
              <w:t>2.847,37</w:t>
            </w:r>
          </w:p>
        </w:tc>
        <w:tc>
          <w:tcPr>
            <w:tcW w:w="993" w:type="dxa"/>
            <w:shd w:val="clear" w:color="auto" w:fill="F2F2F2"/>
          </w:tcPr>
          <w:p w14:paraId="70ECAC48" w14:textId="71F74EAB"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B294D98" w14:textId="77777777" w:rsidTr="00B64319">
        <w:tc>
          <w:tcPr>
            <w:tcW w:w="5098" w:type="dxa"/>
            <w:shd w:val="clear" w:color="auto" w:fill="F2F2F2"/>
          </w:tcPr>
          <w:p w14:paraId="2A173C98" w14:textId="7A92BB06"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587C5BA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5D5C82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56B4A04" w14:textId="6A1DCA4A" w:rsidR="00610BC0" w:rsidRPr="00A3204D" w:rsidRDefault="00610BC0" w:rsidP="001E1C1D">
            <w:pPr>
              <w:spacing w:after="0"/>
              <w:jc w:val="right"/>
              <w:rPr>
                <w:rFonts w:cs="Times New Roman"/>
                <w:sz w:val="18"/>
                <w:szCs w:val="18"/>
              </w:rPr>
            </w:pPr>
            <w:r w:rsidRPr="00A3204D">
              <w:rPr>
                <w:rFonts w:cs="Times New Roman"/>
                <w:sz w:val="18"/>
                <w:szCs w:val="18"/>
              </w:rPr>
              <w:t>2.847,37</w:t>
            </w:r>
          </w:p>
        </w:tc>
        <w:tc>
          <w:tcPr>
            <w:tcW w:w="993" w:type="dxa"/>
            <w:shd w:val="clear" w:color="auto" w:fill="F2F2F2"/>
          </w:tcPr>
          <w:p w14:paraId="7D673355" w14:textId="77777777" w:rsidR="00610BC0" w:rsidRPr="00A3204D" w:rsidRDefault="00610BC0" w:rsidP="001E1C1D">
            <w:pPr>
              <w:spacing w:after="0"/>
              <w:jc w:val="right"/>
              <w:rPr>
                <w:rFonts w:cs="Times New Roman"/>
                <w:sz w:val="18"/>
                <w:szCs w:val="18"/>
              </w:rPr>
            </w:pPr>
          </w:p>
        </w:tc>
      </w:tr>
      <w:tr w:rsidR="00610BC0" w14:paraId="366F155F" w14:textId="77777777" w:rsidTr="00B64319">
        <w:tc>
          <w:tcPr>
            <w:tcW w:w="5098" w:type="dxa"/>
          </w:tcPr>
          <w:p w14:paraId="3C4393DA" w14:textId="5E93A7EA"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078BE3CC" w14:textId="77777777" w:rsidR="00610BC0" w:rsidRDefault="00610BC0" w:rsidP="001E1C1D">
            <w:pPr>
              <w:spacing w:after="0"/>
              <w:jc w:val="right"/>
              <w:rPr>
                <w:rFonts w:cs="Times New Roman"/>
                <w:sz w:val="18"/>
                <w:szCs w:val="18"/>
              </w:rPr>
            </w:pPr>
          </w:p>
        </w:tc>
        <w:tc>
          <w:tcPr>
            <w:tcW w:w="1276" w:type="dxa"/>
          </w:tcPr>
          <w:p w14:paraId="1CAEB52B" w14:textId="77777777" w:rsidR="00610BC0" w:rsidRDefault="00610BC0" w:rsidP="001E1C1D">
            <w:pPr>
              <w:spacing w:after="0"/>
              <w:jc w:val="right"/>
              <w:rPr>
                <w:rFonts w:cs="Times New Roman"/>
                <w:sz w:val="18"/>
                <w:szCs w:val="18"/>
              </w:rPr>
            </w:pPr>
          </w:p>
        </w:tc>
        <w:tc>
          <w:tcPr>
            <w:tcW w:w="1417" w:type="dxa"/>
          </w:tcPr>
          <w:p w14:paraId="756904F7" w14:textId="619DA402" w:rsidR="00610BC0" w:rsidRDefault="00610BC0" w:rsidP="001E1C1D">
            <w:pPr>
              <w:spacing w:after="0"/>
              <w:jc w:val="right"/>
              <w:rPr>
                <w:rFonts w:cs="Times New Roman"/>
                <w:sz w:val="18"/>
                <w:szCs w:val="18"/>
              </w:rPr>
            </w:pPr>
            <w:r>
              <w:rPr>
                <w:rFonts w:cs="Times New Roman"/>
                <w:sz w:val="18"/>
                <w:szCs w:val="18"/>
              </w:rPr>
              <w:t>2.847,37</w:t>
            </w:r>
          </w:p>
        </w:tc>
        <w:tc>
          <w:tcPr>
            <w:tcW w:w="993" w:type="dxa"/>
          </w:tcPr>
          <w:p w14:paraId="1A0B169C" w14:textId="77777777" w:rsidR="00610BC0" w:rsidRDefault="00610BC0" w:rsidP="001E1C1D">
            <w:pPr>
              <w:spacing w:after="0"/>
              <w:jc w:val="right"/>
              <w:rPr>
                <w:rFonts w:cs="Times New Roman"/>
                <w:sz w:val="18"/>
                <w:szCs w:val="18"/>
              </w:rPr>
            </w:pPr>
          </w:p>
        </w:tc>
      </w:tr>
      <w:tr w:rsidR="00610BC0" w:rsidRPr="00A3204D" w14:paraId="151F6405" w14:textId="77777777" w:rsidTr="00B64319">
        <w:tc>
          <w:tcPr>
            <w:tcW w:w="5098" w:type="dxa"/>
            <w:shd w:val="clear" w:color="auto" w:fill="CBFFCB"/>
          </w:tcPr>
          <w:p w14:paraId="7EFC9C30" w14:textId="704CC26B" w:rsidR="00610BC0" w:rsidRPr="00A3204D" w:rsidRDefault="00610BC0" w:rsidP="001E1C1D">
            <w:pPr>
              <w:spacing w:after="0"/>
              <w:rPr>
                <w:rFonts w:cs="Times New Roman"/>
                <w:sz w:val="16"/>
                <w:szCs w:val="18"/>
              </w:rPr>
            </w:pPr>
            <w:r w:rsidRPr="00A3204D">
              <w:rPr>
                <w:rFonts w:cs="Times New Roman"/>
                <w:sz w:val="16"/>
                <w:szCs w:val="18"/>
              </w:rPr>
              <w:lastRenderedPageBreak/>
              <w:t>IZVOR 412 Komunalna naknada</w:t>
            </w:r>
          </w:p>
        </w:tc>
        <w:tc>
          <w:tcPr>
            <w:tcW w:w="1276" w:type="dxa"/>
            <w:shd w:val="clear" w:color="auto" w:fill="CBFFCB"/>
          </w:tcPr>
          <w:p w14:paraId="3C00E7E8" w14:textId="4BCB8253" w:rsidR="00610BC0" w:rsidRPr="00A3204D" w:rsidRDefault="00610BC0" w:rsidP="001E1C1D">
            <w:pPr>
              <w:spacing w:after="0"/>
              <w:jc w:val="right"/>
              <w:rPr>
                <w:rFonts w:cs="Times New Roman"/>
                <w:sz w:val="16"/>
                <w:szCs w:val="18"/>
              </w:rPr>
            </w:pPr>
            <w:r w:rsidRPr="00A3204D">
              <w:rPr>
                <w:rFonts w:cs="Times New Roman"/>
                <w:sz w:val="16"/>
                <w:szCs w:val="18"/>
              </w:rPr>
              <w:t>12.039,59</w:t>
            </w:r>
          </w:p>
        </w:tc>
        <w:tc>
          <w:tcPr>
            <w:tcW w:w="1276" w:type="dxa"/>
            <w:shd w:val="clear" w:color="auto" w:fill="CBFFCB"/>
          </w:tcPr>
          <w:p w14:paraId="09CD7C89" w14:textId="595382F1" w:rsidR="00610BC0" w:rsidRPr="00A3204D" w:rsidRDefault="00610BC0" w:rsidP="001E1C1D">
            <w:pPr>
              <w:spacing w:after="0"/>
              <w:jc w:val="right"/>
              <w:rPr>
                <w:rFonts w:cs="Times New Roman"/>
                <w:sz w:val="16"/>
                <w:szCs w:val="18"/>
              </w:rPr>
            </w:pPr>
            <w:r w:rsidRPr="00A3204D">
              <w:rPr>
                <w:rFonts w:cs="Times New Roman"/>
                <w:sz w:val="16"/>
                <w:szCs w:val="18"/>
              </w:rPr>
              <w:t>12.039,59</w:t>
            </w:r>
          </w:p>
        </w:tc>
        <w:tc>
          <w:tcPr>
            <w:tcW w:w="1417" w:type="dxa"/>
            <w:shd w:val="clear" w:color="auto" w:fill="CBFFCB"/>
          </w:tcPr>
          <w:p w14:paraId="2B2F51A9" w14:textId="73D33AC1" w:rsidR="00610BC0" w:rsidRPr="00A3204D" w:rsidRDefault="00610BC0" w:rsidP="001E1C1D">
            <w:pPr>
              <w:spacing w:after="0"/>
              <w:jc w:val="right"/>
              <w:rPr>
                <w:rFonts w:cs="Times New Roman"/>
                <w:sz w:val="16"/>
                <w:szCs w:val="18"/>
              </w:rPr>
            </w:pPr>
            <w:r w:rsidRPr="00A3204D">
              <w:rPr>
                <w:rFonts w:cs="Times New Roman"/>
                <w:sz w:val="16"/>
                <w:szCs w:val="18"/>
              </w:rPr>
              <w:t>9.139,28</w:t>
            </w:r>
          </w:p>
        </w:tc>
        <w:tc>
          <w:tcPr>
            <w:tcW w:w="993" w:type="dxa"/>
            <w:shd w:val="clear" w:color="auto" w:fill="CBFFCB"/>
          </w:tcPr>
          <w:p w14:paraId="68C97F24" w14:textId="581ADCCC" w:rsidR="00610BC0" w:rsidRPr="00A3204D" w:rsidRDefault="00610BC0" w:rsidP="001E1C1D">
            <w:pPr>
              <w:spacing w:after="0"/>
              <w:jc w:val="right"/>
              <w:rPr>
                <w:rFonts w:cs="Times New Roman"/>
                <w:sz w:val="16"/>
                <w:szCs w:val="18"/>
              </w:rPr>
            </w:pPr>
            <w:r w:rsidRPr="00A3204D">
              <w:rPr>
                <w:rFonts w:cs="Times New Roman"/>
                <w:sz w:val="16"/>
                <w:szCs w:val="18"/>
              </w:rPr>
              <w:t>75,91%</w:t>
            </w:r>
          </w:p>
        </w:tc>
      </w:tr>
      <w:tr w:rsidR="00610BC0" w:rsidRPr="00A3204D" w14:paraId="050CC2A3" w14:textId="77777777" w:rsidTr="00B64319">
        <w:tc>
          <w:tcPr>
            <w:tcW w:w="5098" w:type="dxa"/>
            <w:shd w:val="clear" w:color="auto" w:fill="F2F2F2"/>
          </w:tcPr>
          <w:p w14:paraId="5D3F56DA" w14:textId="5593881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1F3D46A" w14:textId="17D96A0C" w:rsidR="00610BC0" w:rsidRPr="00A3204D" w:rsidRDefault="00610BC0" w:rsidP="001E1C1D">
            <w:pPr>
              <w:spacing w:after="0"/>
              <w:jc w:val="right"/>
              <w:rPr>
                <w:rFonts w:cs="Times New Roman"/>
                <w:sz w:val="18"/>
                <w:szCs w:val="18"/>
              </w:rPr>
            </w:pPr>
            <w:r w:rsidRPr="00A3204D">
              <w:rPr>
                <w:rFonts w:cs="Times New Roman"/>
                <w:sz w:val="18"/>
                <w:szCs w:val="18"/>
              </w:rPr>
              <w:t>12.039,59</w:t>
            </w:r>
          </w:p>
        </w:tc>
        <w:tc>
          <w:tcPr>
            <w:tcW w:w="1276" w:type="dxa"/>
            <w:shd w:val="clear" w:color="auto" w:fill="F2F2F2"/>
          </w:tcPr>
          <w:p w14:paraId="6228E3F0" w14:textId="0AC619F7" w:rsidR="00610BC0" w:rsidRPr="00A3204D" w:rsidRDefault="00610BC0" w:rsidP="001E1C1D">
            <w:pPr>
              <w:spacing w:after="0"/>
              <w:jc w:val="right"/>
              <w:rPr>
                <w:rFonts w:cs="Times New Roman"/>
                <w:sz w:val="18"/>
                <w:szCs w:val="18"/>
              </w:rPr>
            </w:pPr>
            <w:r w:rsidRPr="00A3204D">
              <w:rPr>
                <w:rFonts w:cs="Times New Roman"/>
                <w:sz w:val="18"/>
                <w:szCs w:val="18"/>
              </w:rPr>
              <w:t>12.039,59</w:t>
            </w:r>
          </w:p>
        </w:tc>
        <w:tc>
          <w:tcPr>
            <w:tcW w:w="1417" w:type="dxa"/>
            <w:shd w:val="clear" w:color="auto" w:fill="F2F2F2"/>
          </w:tcPr>
          <w:p w14:paraId="55BD4A93" w14:textId="6CDED6C5" w:rsidR="00610BC0" w:rsidRPr="00A3204D" w:rsidRDefault="00610BC0" w:rsidP="001E1C1D">
            <w:pPr>
              <w:spacing w:after="0"/>
              <w:jc w:val="right"/>
              <w:rPr>
                <w:rFonts w:cs="Times New Roman"/>
                <w:sz w:val="18"/>
                <w:szCs w:val="18"/>
              </w:rPr>
            </w:pPr>
            <w:r w:rsidRPr="00A3204D">
              <w:rPr>
                <w:rFonts w:cs="Times New Roman"/>
                <w:sz w:val="18"/>
                <w:szCs w:val="18"/>
              </w:rPr>
              <w:t>9.139,28</w:t>
            </w:r>
          </w:p>
        </w:tc>
        <w:tc>
          <w:tcPr>
            <w:tcW w:w="993" w:type="dxa"/>
            <w:shd w:val="clear" w:color="auto" w:fill="F2F2F2"/>
          </w:tcPr>
          <w:p w14:paraId="6B3255A6" w14:textId="6ED95625" w:rsidR="00610BC0" w:rsidRPr="00A3204D" w:rsidRDefault="00610BC0" w:rsidP="001E1C1D">
            <w:pPr>
              <w:spacing w:after="0"/>
              <w:jc w:val="right"/>
              <w:rPr>
                <w:rFonts w:cs="Times New Roman"/>
                <w:sz w:val="18"/>
                <w:szCs w:val="18"/>
              </w:rPr>
            </w:pPr>
            <w:r w:rsidRPr="00A3204D">
              <w:rPr>
                <w:rFonts w:cs="Times New Roman"/>
                <w:sz w:val="18"/>
                <w:szCs w:val="18"/>
              </w:rPr>
              <w:t>75,91%</w:t>
            </w:r>
          </w:p>
        </w:tc>
      </w:tr>
      <w:tr w:rsidR="00610BC0" w:rsidRPr="00A3204D" w14:paraId="2CD88E92" w14:textId="77777777" w:rsidTr="00B64319">
        <w:tc>
          <w:tcPr>
            <w:tcW w:w="5098" w:type="dxa"/>
            <w:shd w:val="clear" w:color="auto" w:fill="F2F2F2"/>
          </w:tcPr>
          <w:p w14:paraId="771A5452" w14:textId="0AE23BC0"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4821C78C" w14:textId="241AFDE2" w:rsidR="00610BC0" w:rsidRPr="00A3204D" w:rsidRDefault="00610BC0" w:rsidP="001E1C1D">
            <w:pPr>
              <w:spacing w:after="0"/>
              <w:jc w:val="right"/>
              <w:rPr>
                <w:rFonts w:cs="Times New Roman"/>
                <w:sz w:val="18"/>
                <w:szCs w:val="18"/>
              </w:rPr>
            </w:pPr>
            <w:r w:rsidRPr="00A3204D">
              <w:rPr>
                <w:rFonts w:cs="Times New Roman"/>
                <w:sz w:val="18"/>
                <w:szCs w:val="18"/>
              </w:rPr>
              <w:t>12.039,59</w:t>
            </w:r>
          </w:p>
        </w:tc>
        <w:tc>
          <w:tcPr>
            <w:tcW w:w="1276" w:type="dxa"/>
            <w:shd w:val="clear" w:color="auto" w:fill="F2F2F2"/>
          </w:tcPr>
          <w:p w14:paraId="52F12624" w14:textId="3A8A855E" w:rsidR="00610BC0" w:rsidRPr="00A3204D" w:rsidRDefault="00610BC0" w:rsidP="001E1C1D">
            <w:pPr>
              <w:spacing w:after="0"/>
              <w:jc w:val="right"/>
              <w:rPr>
                <w:rFonts w:cs="Times New Roman"/>
                <w:sz w:val="18"/>
                <w:szCs w:val="18"/>
              </w:rPr>
            </w:pPr>
            <w:r w:rsidRPr="00A3204D">
              <w:rPr>
                <w:rFonts w:cs="Times New Roman"/>
                <w:sz w:val="18"/>
                <w:szCs w:val="18"/>
              </w:rPr>
              <w:t>12.039,59</w:t>
            </w:r>
          </w:p>
        </w:tc>
        <w:tc>
          <w:tcPr>
            <w:tcW w:w="1417" w:type="dxa"/>
            <w:shd w:val="clear" w:color="auto" w:fill="F2F2F2"/>
          </w:tcPr>
          <w:p w14:paraId="08511C95" w14:textId="6F2B3ED0" w:rsidR="00610BC0" w:rsidRPr="00A3204D" w:rsidRDefault="00610BC0" w:rsidP="001E1C1D">
            <w:pPr>
              <w:spacing w:after="0"/>
              <w:jc w:val="right"/>
              <w:rPr>
                <w:rFonts w:cs="Times New Roman"/>
                <w:sz w:val="18"/>
                <w:szCs w:val="18"/>
              </w:rPr>
            </w:pPr>
            <w:r w:rsidRPr="00A3204D">
              <w:rPr>
                <w:rFonts w:cs="Times New Roman"/>
                <w:sz w:val="18"/>
                <w:szCs w:val="18"/>
              </w:rPr>
              <w:t>9.139,28</w:t>
            </w:r>
          </w:p>
        </w:tc>
        <w:tc>
          <w:tcPr>
            <w:tcW w:w="993" w:type="dxa"/>
            <w:shd w:val="clear" w:color="auto" w:fill="F2F2F2"/>
          </w:tcPr>
          <w:p w14:paraId="75D2A388" w14:textId="7D8E5DC3" w:rsidR="00610BC0" w:rsidRPr="00A3204D" w:rsidRDefault="00610BC0" w:rsidP="001E1C1D">
            <w:pPr>
              <w:spacing w:after="0"/>
              <w:jc w:val="right"/>
              <w:rPr>
                <w:rFonts w:cs="Times New Roman"/>
                <w:sz w:val="18"/>
                <w:szCs w:val="18"/>
              </w:rPr>
            </w:pPr>
            <w:r w:rsidRPr="00A3204D">
              <w:rPr>
                <w:rFonts w:cs="Times New Roman"/>
                <w:sz w:val="18"/>
                <w:szCs w:val="18"/>
              </w:rPr>
              <w:t>75,91%</w:t>
            </w:r>
          </w:p>
        </w:tc>
      </w:tr>
      <w:tr w:rsidR="00610BC0" w:rsidRPr="00A3204D" w14:paraId="7FAC70E9" w14:textId="77777777" w:rsidTr="00B64319">
        <w:tc>
          <w:tcPr>
            <w:tcW w:w="5098" w:type="dxa"/>
            <w:shd w:val="clear" w:color="auto" w:fill="F2F2F2"/>
          </w:tcPr>
          <w:p w14:paraId="3D9BCB59" w14:textId="1574995A"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1CD4EA3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F2A853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D4485A4" w14:textId="352BCB2B" w:rsidR="00610BC0" w:rsidRPr="00A3204D" w:rsidRDefault="00610BC0" w:rsidP="001E1C1D">
            <w:pPr>
              <w:spacing w:after="0"/>
              <w:jc w:val="right"/>
              <w:rPr>
                <w:rFonts w:cs="Times New Roman"/>
                <w:sz w:val="18"/>
                <w:szCs w:val="18"/>
              </w:rPr>
            </w:pPr>
            <w:r w:rsidRPr="00A3204D">
              <w:rPr>
                <w:rFonts w:cs="Times New Roman"/>
                <w:sz w:val="18"/>
                <w:szCs w:val="18"/>
              </w:rPr>
              <w:t>9.139,28</w:t>
            </w:r>
          </w:p>
        </w:tc>
        <w:tc>
          <w:tcPr>
            <w:tcW w:w="993" w:type="dxa"/>
            <w:shd w:val="clear" w:color="auto" w:fill="F2F2F2"/>
          </w:tcPr>
          <w:p w14:paraId="3C6EBF44" w14:textId="77777777" w:rsidR="00610BC0" w:rsidRPr="00A3204D" w:rsidRDefault="00610BC0" w:rsidP="001E1C1D">
            <w:pPr>
              <w:spacing w:after="0"/>
              <w:jc w:val="right"/>
              <w:rPr>
                <w:rFonts w:cs="Times New Roman"/>
                <w:sz w:val="18"/>
                <w:szCs w:val="18"/>
              </w:rPr>
            </w:pPr>
          </w:p>
        </w:tc>
      </w:tr>
      <w:tr w:rsidR="00610BC0" w14:paraId="5F5A68D9" w14:textId="77777777" w:rsidTr="00B64319">
        <w:tc>
          <w:tcPr>
            <w:tcW w:w="5098" w:type="dxa"/>
          </w:tcPr>
          <w:p w14:paraId="55E6CF62" w14:textId="2A7534FC"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12AEB793" w14:textId="77777777" w:rsidR="00610BC0" w:rsidRDefault="00610BC0" w:rsidP="001E1C1D">
            <w:pPr>
              <w:spacing w:after="0"/>
              <w:jc w:val="right"/>
              <w:rPr>
                <w:rFonts w:cs="Times New Roman"/>
                <w:sz w:val="18"/>
                <w:szCs w:val="18"/>
              </w:rPr>
            </w:pPr>
          </w:p>
        </w:tc>
        <w:tc>
          <w:tcPr>
            <w:tcW w:w="1276" w:type="dxa"/>
          </w:tcPr>
          <w:p w14:paraId="53C53521" w14:textId="77777777" w:rsidR="00610BC0" w:rsidRDefault="00610BC0" w:rsidP="001E1C1D">
            <w:pPr>
              <w:spacing w:after="0"/>
              <w:jc w:val="right"/>
              <w:rPr>
                <w:rFonts w:cs="Times New Roman"/>
                <w:sz w:val="18"/>
                <w:szCs w:val="18"/>
              </w:rPr>
            </w:pPr>
          </w:p>
        </w:tc>
        <w:tc>
          <w:tcPr>
            <w:tcW w:w="1417" w:type="dxa"/>
          </w:tcPr>
          <w:p w14:paraId="4F940BB4" w14:textId="6D7E6D74" w:rsidR="00610BC0" w:rsidRDefault="00610BC0" w:rsidP="001E1C1D">
            <w:pPr>
              <w:spacing w:after="0"/>
              <w:jc w:val="right"/>
              <w:rPr>
                <w:rFonts w:cs="Times New Roman"/>
                <w:sz w:val="18"/>
                <w:szCs w:val="18"/>
              </w:rPr>
            </w:pPr>
            <w:r>
              <w:rPr>
                <w:rFonts w:cs="Times New Roman"/>
                <w:sz w:val="18"/>
                <w:szCs w:val="18"/>
              </w:rPr>
              <w:t>9.139,28</w:t>
            </w:r>
          </w:p>
        </w:tc>
        <w:tc>
          <w:tcPr>
            <w:tcW w:w="993" w:type="dxa"/>
          </w:tcPr>
          <w:p w14:paraId="5E96EEF7" w14:textId="77777777" w:rsidR="00610BC0" w:rsidRDefault="00610BC0" w:rsidP="001E1C1D">
            <w:pPr>
              <w:spacing w:after="0"/>
              <w:jc w:val="right"/>
              <w:rPr>
                <w:rFonts w:cs="Times New Roman"/>
                <w:sz w:val="18"/>
                <w:szCs w:val="18"/>
              </w:rPr>
            </w:pPr>
          </w:p>
        </w:tc>
      </w:tr>
      <w:tr w:rsidR="00610BC0" w:rsidRPr="00A3204D" w14:paraId="77F06BA9" w14:textId="77777777" w:rsidTr="00B64319">
        <w:tc>
          <w:tcPr>
            <w:tcW w:w="5098" w:type="dxa"/>
            <w:shd w:val="clear" w:color="auto" w:fill="CBFFCB"/>
          </w:tcPr>
          <w:p w14:paraId="6D74AA0E" w14:textId="5D5F2B07" w:rsidR="00610BC0" w:rsidRPr="00A3204D" w:rsidRDefault="00610BC0" w:rsidP="001E1C1D">
            <w:pPr>
              <w:spacing w:after="0"/>
              <w:rPr>
                <w:rFonts w:cs="Times New Roman"/>
                <w:sz w:val="16"/>
                <w:szCs w:val="18"/>
              </w:rPr>
            </w:pPr>
            <w:r w:rsidRPr="00A3204D">
              <w:rPr>
                <w:rFonts w:cs="Times New Roman"/>
                <w:sz w:val="16"/>
                <w:szCs w:val="18"/>
              </w:rPr>
              <w:t>IZVOR 414 Šumski doprinos</w:t>
            </w:r>
          </w:p>
        </w:tc>
        <w:tc>
          <w:tcPr>
            <w:tcW w:w="1276" w:type="dxa"/>
            <w:shd w:val="clear" w:color="auto" w:fill="CBFFCB"/>
          </w:tcPr>
          <w:p w14:paraId="2FACC556" w14:textId="27029678" w:rsidR="00610BC0" w:rsidRPr="00A3204D" w:rsidRDefault="00610BC0" w:rsidP="001E1C1D">
            <w:pPr>
              <w:spacing w:after="0"/>
              <w:jc w:val="right"/>
              <w:rPr>
                <w:rFonts w:cs="Times New Roman"/>
                <w:sz w:val="16"/>
                <w:szCs w:val="18"/>
              </w:rPr>
            </w:pPr>
            <w:r w:rsidRPr="00A3204D">
              <w:rPr>
                <w:rFonts w:cs="Times New Roman"/>
                <w:sz w:val="16"/>
                <w:szCs w:val="18"/>
              </w:rPr>
              <w:t>1.707,64</w:t>
            </w:r>
          </w:p>
        </w:tc>
        <w:tc>
          <w:tcPr>
            <w:tcW w:w="1276" w:type="dxa"/>
            <w:shd w:val="clear" w:color="auto" w:fill="CBFFCB"/>
          </w:tcPr>
          <w:p w14:paraId="121B3D9A" w14:textId="295334CA" w:rsidR="00610BC0" w:rsidRPr="00A3204D" w:rsidRDefault="00610BC0" w:rsidP="001E1C1D">
            <w:pPr>
              <w:spacing w:after="0"/>
              <w:jc w:val="right"/>
              <w:rPr>
                <w:rFonts w:cs="Times New Roman"/>
                <w:sz w:val="16"/>
                <w:szCs w:val="18"/>
              </w:rPr>
            </w:pPr>
            <w:r w:rsidRPr="00A3204D">
              <w:rPr>
                <w:rFonts w:cs="Times New Roman"/>
                <w:sz w:val="16"/>
                <w:szCs w:val="18"/>
              </w:rPr>
              <w:t>1.707,64</w:t>
            </w:r>
          </w:p>
        </w:tc>
        <w:tc>
          <w:tcPr>
            <w:tcW w:w="1417" w:type="dxa"/>
            <w:shd w:val="clear" w:color="auto" w:fill="CBFFCB"/>
          </w:tcPr>
          <w:p w14:paraId="3A16E9C1" w14:textId="781CEFE3"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07703D68" w14:textId="718D71D5" w:rsidR="00610BC0" w:rsidRPr="00A3204D" w:rsidRDefault="00610BC0" w:rsidP="001E1C1D">
            <w:pPr>
              <w:spacing w:after="0"/>
              <w:jc w:val="right"/>
              <w:rPr>
                <w:rFonts w:cs="Times New Roman"/>
                <w:sz w:val="16"/>
                <w:szCs w:val="18"/>
              </w:rPr>
            </w:pPr>
            <w:r w:rsidRPr="00A3204D">
              <w:rPr>
                <w:rFonts w:cs="Times New Roman"/>
                <w:sz w:val="16"/>
                <w:szCs w:val="18"/>
              </w:rPr>
              <w:t>0,00%</w:t>
            </w:r>
          </w:p>
        </w:tc>
      </w:tr>
      <w:tr w:rsidR="00610BC0" w:rsidRPr="00A3204D" w14:paraId="55CEBA4B" w14:textId="77777777" w:rsidTr="00B64319">
        <w:tc>
          <w:tcPr>
            <w:tcW w:w="5098" w:type="dxa"/>
            <w:shd w:val="clear" w:color="auto" w:fill="F2F2F2"/>
          </w:tcPr>
          <w:p w14:paraId="3AAE32AA" w14:textId="76CDABA1"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7DA8517" w14:textId="4B3E3E44" w:rsidR="00610BC0" w:rsidRPr="00A3204D" w:rsidRDefault="00610BC0" w:rsidP="001E1C1D">
            <w:pPr>
              <w:spacing w:after="0"/>
              <w:jc w:val="right"/>
              <w:rPr>
                <w:rFonts w:cs="Times New Roman"/>
                <w:sz w:val="18"/>
                <w:szCs w:val="18"/>
              </w:rPr>
            </w:pPr>
            <w:r w:rsidRPr="00A3204D">
              <w:rPr>
                <w:rFonts w:cs="Times New Roman"/>
                <w:sz w:val="18"/>
                <w:szCs w:val="18"/>
              </w:rPr>
              <w:t>1.707,64</w:t>
            </w:r>
          </w:p>
        </w:tc>
        <w:tc>
          <w:tcPr>
            <w:tcW w:w="1276" w:type="dxa"/>
            <w:shd w:val="clear" w:color="auto" w:fill="F2F2F2"/>
          </w:tcPr>
          <w:p w14:paraId="25309B53" w14:textId="2DE79D6E" w:rsidR="00610BC0" w:rsidRPr="00A3204D" w:rsidRDefault="00610BC0" w:rsidP="001E1C1D">
            <w:pPr>
              <w:spacing w:after="0"/>
              <w:jc w:val="right"/>
              <w:rPr>
                <w:rFonts w:cs="Times New Roman"/>
                <w:sz w:val="18"/>
                <w:szCs w:val="18"/>
              </w:rPr>
            </w:pPr>
            <w:r w:rsidRPr="00A3204D">
              <w:rPr>
                <w:rFonts w:cs="Times New Roman"/>
                <w:sz w:val="18"/>
                <w:szCs w:val="18"/>
              </w:rPr>
              <w:t>1.707,64</w:t>
            </w:r>
          </w:p>
        </w:tc>
        <w:tc>
          <w:tcPr>
            <w:tcW w:w="1417" w:type="dxa"/>
            <w:shd w:val="clear" w:color="auto" w:fill="F2F2F2"/>
          </w:tcPr>
          <w:p w14:paraId="54C37C11" w14:textId="298F5FE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0B18883" w14:textId="02768932"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374F7805" w14:textId="77777777" w:rsidTr="00B64319">
        <w:tc>
          <w:tcPr>
            <w:tcW w:w="5098" w:type="dxa"/>
            <w:shd w:val="clear" w:color="auto" w:fill="F2F2F2"/>
          </w:tcPr>
          <w:p w14:paraId="77BB982F" w14:textId="7EBC1F85"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72CA3749" w14:textId="12122B01" w:rsidR="00610BC0" w:rsidRPr="00A3204D" w:rsidRDefault="00610BC0" w:rsidP="001E1C1D">
            <w:pPr>
              <w:spacing w:after="0"/>
              <w:jc w:val="right"/>
              <w:rPr>
                <w:rFonts w:cs="Times New Roman"/>
                <w:sz w:val="18"/>
                <w:szCs w:val="18"/>
              </w:rPr>
            </w:pPr>
            <w:r w:rsidRPr="00A3204D">
              <w:rPr>
                <w:rFonts w:cs="Times New Roman"/>
                <w:sz w:val="18"/>
                <w:szCs w:val="18"/>
              </w:rPr>
              <w:t>1.707,64</w:t>
            </w:r>
          </w:p>
        </w:tc>
        <w:tc>
          <w:tcPr>
            <w:tcW w:w="1276" w:type="dxa"/>
            <w:shd w:val="clear" w:color="auto" w:fill="F2F2F2"/>
          </w:tcPr>
          <w:p w14:paraId="52B7E13B" w14:textId="5E08783D" w:rsidR="00610BC0" w:rsidRPr="00A3204D" w:rsidRDefault="00610BC0" w:rsidP="001E1C1D">
            <w:pPr>
              <w:spacing w:after="0"/>
              <w:jc w:val="right"/>
              <w:rPr>
                <w:rFonts w:cs="Times New Roman"/>
                <w:sz w:val="18"/>
                <w:szCs w:val="18"/>
              </w:rPr>
            </w:pPr>
            <w:r w:rsidRPr="00A3204D">
              <w:rPr>
                <w:rFonts w:cs="Times New Roman"/>
                <w:sz w:val="18"/>
                <w:szCs w:val="18"/>
              </w:rPr>
              <w:t>1.707,64</w:t>
            </w:r>
          </w:p>
        </w:tc>
        <w:tc>
          <w:tcPr>
            <w:tcW w:w="1417" w:type="dxa"/>
            <w:shd w:val="clear" w:color="auto" w:fill="F2F2F2"/>
          </w:tcPr>
          <w:p w14:paraId="73487C0E" w14:textId="05F9A2D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9F2EBDE" w14:textId="5D920E2D"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3D69FE2B" w14:textId="77777777" w:rsidTr="00B64319">
        <w:tc>
          <w:tcPr>
            <w:tcW w:w="5098" w:type="dxa"/>
            <w:shd w:val="clear" w:color="auto" w:fill="F2F2F2"/>
          </w:tcPr>
          <w:p w14:paraId="2FDE27F9" w14:textId="26488FBD"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8B0534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F7779C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5877693" w14:textId="48BF108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56B38AC" w14:textId="77777777" w:rsidR="00610BC0" w:rsidRPr="00A3204D" w:rsidRDefault="00610BC0" w:rsidP="001E1C1D">
            <w:pPr>
              <w:spacing w:after="0"/>
              <w:jc w:val="right"/>
              <w:rPr>
                <w:rFonts w:cs="Times New Roman"/>
                <w:sz w:val="18"/>
                <w:szCs w:val="18"/>
              </w:rPr>
            </w:pPr>
          </w:p>
        </w:tc>
      </w:tr>
      <w:tr w:rsidR="00610BC0" w14:paraId="0355945E" w14:textId="77777777" w:rsidTr="00B64319">
        <w:tc>
          <w:tcPr>
            <w:tcW w:w="5098" w:type="dxa"/>
          </w:tcPr>
          <w:p w14:paraId="5660740C" w14:textId="05297BB8"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4D50C674" w14:textId="77777777" w:rsidR="00610BC0" w:rsidRDefault="00610BC0" w:rsidP="001E1C1D">
            <w:pPr>
              <w:spacing w:after="0"/>
              <w:jc w:val="right"/>
              <w:rPr>
                <w:rFonts w:cs="Times New Roman"/>
                <w:sz w:val="18"/>
                <w:szCs w:val="18"/>
              </w:rPr>
            </w:pPr>
          </w:p>
        </w:tc>
        <w:tc>
          <w:tcPr>
            <w:tcW w:w="1276" w:type="dxa"/>
          </w:tcPr>
          <w:p w14:paraId="2EDA1EAB" w14:textId="77777777" w:rsidR="00610BC0" w:rsidRDefault="00610BC0" w:rsidP="001E1C1D">
            <w:pPr>
              <w:spacing w:after="0"/>
              <w:jc w:val="right"/>
              <w:rPr>
                <w:rFonts w:cs="Times New Roman"/>
                <w:sz w:val="18"/>
                <w:szCs w:val="18"/>
              </w:rPr>
            </w:pPr>
          </w:p>
        </w:tc>
        <w:tc>
          <w:tcPr>
            <w:tcW w:w="1417" w:type="dxa"/>
          </w:tcPr>
          <w:p w14:paraId="00D74763" w14:textId="237C03B5"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D19D6E3" w14:textId="77777777" w:rsidR="00610BC0" w:rsidRDefault="00610BC0" w:rsidP="001E1C1D">
            <w:pPr>
              <w:spacing w:after="0"/>
              <w:jc w:val="right"/>
              <w:rPr>
                <w:rFonts w:cs="Times New Roman"/>
                <w:sz w:val="18"/>
                <w:szCs w:val="18"/>
              </w:rPr>
            </w:pPr>
          </w:p>
        </w:tc>
      </w:tr>
      <w:tr w:rsidR="00610BC0" w:rsidRPr="00A3204D" w14:paraId="57AFC529" w14:textId="77777777" w:rsidTr="00B64319">
        <w:tc>
          <w:tcPr>
            <w:tcW w:w="5098" w:type="dxa"/>
            <w:shd w:val="clear" w:color="auto" w:fill="CBFFCB"/>
          </w:tcPr>
          <w:p w14:paraId="1A970C1D" w14:textId="0D2BA4DE" w:rsidR="00610BC0" w:rsidRPr="00A3204D" w:rsidRDefault="00610BC0" w:rsidP="001E1C1D">
            <w:pPr>
              <w:spacing w:after="0"/>
              <w:rPr>
                <w:rFonts w:cs="Times New Roman"/>
                <w:sz w:val="16"/>
                <w:szCs w:val="18"/>
              </w:rPr>
            </w:pPr>
            <w:r w:rsidRPr="00A3204D">
              <w:rPr>
                <w:rFonts w:cs="Times New Roman"/>
                <w:sz w:val="16"/>
                <w:szCs w:val="18"/>
              </w:rPr>
              <w:t>IZVOR 430 Prihodi za posebne namjene</w:t>
            </w:r>
          </w:p>
        </w:tc>
        <w:tc>
          <w:tcPr>
            <w:tcW w:w="1276" w:type="dxa"/>
            <w:shd w:val="clear" w:color="auto" w:fill="CBFFCB"/>
          </w:tcPr>
          <w:p w14:paraId="2FB86A1C" w14:textId="5E608C7F" w:rsidR="00610BC0" w:rsidRPr="00A3204D" w:rsidRDefault="00610BC0" w:rsidP="001E1C1D">
            <w:pPr>
              <w:spacing w:after="0"/>
              <w:jc w:val="right"/>
              <w:rPr>
                <w:rFonts w:cs="Times New Roman"/>
                <w:sz w:val="16"/>
                <w:szCs w:val="18"/>
              </w:rPr>
            </w:pPr>
            <w:r w:rsidRPr="00A3204D">
              <w:rPr>
                <w:rFonts w:cs="Times New Roman"/>
                <w:sz w:val="16"/>
                <w:szCs w:val="18"/>
              </w:rPr>
              <w:t>8.028,15</w:t>
            </w:r>
          </w:p>
        </w:tc>
        <w:tc>
          <w:tcPr>
            <w:tcW w:w="1276" w:type="dxa"/>
            <w:shd w:val="clear" w:color="auto" w:fill="CBFFCB"/>
          </w:tcPr>
          <w:p w14:paraId="50CB8924" w14:textId="38FAD8A7" w:rsidR="00610BC0" w:rsidRPr="00A3204D" w:rsidRDefault="00610BC0" w:rsidP="001E1C1D">
            <w:pPr>
              <w:spacing w:after="0"/>
              <w:jc w:val="right"/>
              <w:rPr>
                <w:rFonts w:cs="Times New Roman"/>
                <w:sz w:val="16"/>
                <w:szCs w:val="18"/>
              </w:rPr>
            </w:pPr>
            <w:r w:rsidRPr="00A3204D">
              <w:rPr>
                <w:rFonts w:cs="Times New Roman"/>
                <w:sz w:val="16"/>
                <w:szCs w:val="18"/>
              </w:rPr>
              <w:t>8.028,15</w:t>
            </w:r>
          </w:p>
        </w:tc>
        <w:tc>
          <w:tcPr>
            <w:tcW w:w="1417" w:type="dxa"/>
            <w:shd w:val="clear" w:color="auto" w:fill="CBFFCB"/>
          </w:tcPr>
          <w:p w14:paraId="2B59032B" w14:textId="0A564375" w:rsidR="00610BC0" w:rsidRPr="00A3204D" w:rsidRDefault="00610BC0" w:rsidP="001E1C1D">
            <w:pPr>
              <w:spacing w:after="0"/>
              <w:jc w:val="right"/>
              <w:rPr>
                <w:rFonts w:cs="Times New Roman"/>
                <w:sz w:val="16"/>
                <w:szCs w:val="18"/>
              </w:rPr>
            </w:pPr>
            <w:r w:rsidRPr="00A3204D">
              <w:rPr>
                <w:rFonts w:cs="Times New Roman"/>
                <w:sz w:val="16"/>
                <w:szCs w:val="18"/>
              </w:rPr>
              <w:t>8.028,15</w:t>
            </w:r>
          </w:p>
        </w:tc>
        <w:tc>
          <w:tcPr>
            <w:tcW w:w="993" w:type="dxa"/>
            <w:shd w:val="clear" w:color="auto" w:fill="CBFFCB"/>
          </w:tcPr>
          <w:p w14:paraId="4B31FC7B" w14:textId="3AABC9AB"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0157E7E4" w14:textId="77777777" w:rsidTr="00B64319">
        <w:tc>
          <w:tcPr>
            <w:tcW w:w="5098" w:type="dxa"/>
            <w:shd w:val="clear" w:color="auto" w:fill="F2F2F2"/>
          </w:tcPr>
          <w:p w14:paraId="50E8F94D" w14:textId="2467CEDA"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14B0D13F" w14:textId="3D773D70" w:rsidR="00610BC0" w:rsidRPr="00A3204D" w:rsidRDefault="00610BC0" w:rsidP="001E1C1D">
            <w:pPr>
              <w:spacing w:after="0"/>
              <w:jc w:val="right"/>
              <w:rPr>
                <w:rFonts w:cs="Times New Roman"/>
                <w:sz w:val="18"/>
                <w:szCs w:val="18"/>
              </w:rPr>
            </w:pPr>
            <w:r w:rsidRPr="00A3204D">
              <w:rPr>
                <w:rFonts w:cs="Times New Roman"/>
                <w:sz w:val="18"/>
                <w:szCs w:val="18"/>
              </w:rPr>
              <w:t>8.028,15</w:t>
            </w:r>
          </w:p>
        </w:tc>
        <w:tc>
          <w:tcPr>
            <w:tcW w:w="1276" w:type="dxa"/>
            <w:shd w:val="clear" w:color="auto" w:fill="F2F2F2"/>
          </w:tcPr>
          <w:p w14:paraId="5E58224B" w14:textId="227CD887" w:rsidR="00610BC0" w:rsidRPr="00A3204D" w:rsidRDefault="00610BC0" w:rsidP="001E1C1D">
            <w:pPr>
              <w:spacing w:after="0"/>
              <w:jc w:val="right"/>
              <w:rPr>
                <w:rFonts w:cs="Times New Roman"/>
                <w:sz w:val="18"/>
                <w:szCs w:val="18"/>
              </w:rPr>
            </w:pPr>
            <w:r w:rsidRPr="00A3204D">
              <w:rPr>
                <w:rFonts w:cs="Times New Roman"/>
                <w:sz w:val="18"/>
                <w:szCs w:val="18"/>
              </w:rPr>
              <w:t>8.028,15</w:t>
            </w:r>
          </w:p>
        </w:tc>
        <w:tc>
          <w:tcPr>
            <w:tcW w:w="1417" w:type="dxa"/>
            <w:shd w:val="clear" w:color="auto" w:fill="F2F2F2"/>
          </w:tcPr>
          <w:p w14:paraId="7628913A" w14:textId="2A8B8551" w:rsidR="00610BC0" w:rsidRPr="00A3204D" w:rsidRDefault="00610BC0" w:rsidP="001E1C1D">
            <w:pPr>
              <w:spacing w:after="0"/>
              <w:jc w:val="right"/>
              <w:rPr>
                <w:rFonts w:cs="Times New Roman"/>
                <w:sz w:val="18"/>
                <w:szCs w:val="18"/>
              </w:rPr>
            </w:pPr>
            <w:r w:rsidRPr="00A3204D">
              <w:rPr>
                <w:rFonts w:cs="Times New Roman"/>
                <w:sz w:val="18"/>
                <w:szCs w:val="18"/>
              </w:rPr>
              <w:t>8.028,15</w:t>
            </w:r>
          </w:p>
        </w:tc>
        <w:tc>
          <w:tcPr>
            <w:tcW w:w="993" w:type="dxa"/>
            <w:shd w:val="clear" w:color="auto" w:fill="F2F2F2"/>
          </w:tcPr>
          <w:p w14:paraId="107C0852" w14:textId="493F3D5D"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417A6A3" w14:textId="77777777" w:rsidTr="00B64319">
        <w:tc>
          <w:tcPr>
            <w:tcW w:w="5098" w:type="dxa"/>
            <w:shd w:val="clear" w:color="auto" w:fill="F2F2F2"/>
          </w:tcPr>
          <w:p w14:paraId="336982F5" w14:textId="1A60640E"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71D1C5AC" w14:textId="7EEB2055" w:rsidR="00610BC0" w:rsidRPr="00A3204D" w:rsidRDefault="00610BC0" w:rsidP="001E1C1D">
            <w:pPr>
              <w:spacing w:after="0"/>
              <w:jc w:val="right"/>
              <w:rPr>
                <w:rFonts w:cs="Times New Roman"/>
                <w:sz w:val="18"/>
                <w:szCs w:val="18"/>
              </w:rPr>
            </w:pPr>
            <w:r w:rsidRPr="00A3204D">
              <w:rPr>
                <w:rFonts w:cs="Times New Roman"/>
                <w:sz w:val="18"/>
                <w:szCs w:val="18"/>
              </w:rPr>
              <w:t>8.028,15</w:t>
            </w:r>
          </w:p>
        </w:tc>
        <w:tc>
          <w:tcPr>
            <w:tcW w:w="1276" w:type="dxa"/>
            <w:shd w:val="clear" w:color="auto" w:fill="F2F2F2"/>
          </w:tcPr>
          <w:p w14:paraId="17993B11" w14:textId="1D446660" w:rsidR="00610BC0" w:rsidRPr="00A3204D" w:rsidRDefault="00610BC0" w:rsidP="001E1C1D">
            <w:pPr>
              <w:spacing w:after="0"/>
              <w:jc w:val="right"/>
              <w:rPr>
                <w:rFonts w:cs="Times New Roman"/>
                <w:sz w:val="18"/>
                <w:szCs w:val="18"/>
              </w:rPr>
            </w:pPr>
            <w:r w:rsidRPr="00A3204D">
              <w:rPr>
                <w:rFonts w:cs="Times New Roman"/>
                <w:sz w:val="18"/>
                <w:szCs w:val="18"/>
              </w:rPr>
              <w:t>8.028,15</w:t>
            </w:r>
          </w:p>
        </w:tc>
        <w:tc>
          <w:tcPr>
            <w:tcW w:w="1417" w:type="dxa"/>
            <w:shd w:val="clear" w:color="auto" w:fill="F2F2F2"/>
          </w:tcPr>
          <w:p w14:paraId="6C7BBE16" w14:textId="64183056" w:rsidR="00610BC0" w:rsidRPr="00A3204D" w:rsidRDefault="00610BC0" w:rsidP="001E1C1D">
            <w:pPr>
              <w:spacing w:after="0"/>
              <w:jc w:val="right"/>
              <w:rPr>
                <w:rFonts w:cs="Times New Roman"/>
                <w:sz w:val="18"/>
                <w:szCs w:val="18"/>
              </w:rPr>
            </w:pPr>
            <w:r w:rsidRPr="00A3204D">
              <w:rPr>
                <w:rFonts w:cs="Times New Roman"/>
                <w:sz w:val="18"/>
                <w:szCs w:val="18"/>
              </w:rPr>
              <w:t>8.028,15</w:t>
            </w:r>
          </w:p>
        </w:tc>
        <w:tc>
          <w:tcPr>
            <w:tcW w:w="993" w:type="dxa"/>
            <w:shd w:val="clear" w:color="auto" w:fill="F2F2F2"/>
          </w:tcPr>
          <w:p w14:paraId="21242E79" w14:textId="0CC7B80C"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609EF18" w14:textId="77777777" w:rsidTr="00B64319">
        <w:tc>
          <w:tcPr>
            <w:tcW w:w="5098" w:type="dxa"/>
            <w:shd w:val="clear" w:color="auto" w:fill="F2F2F2"/>
          </w:tcPr>
          <w:p w14:paraId="2A3B50B0" w14:textId="36263AD8"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409342BC"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C740C1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B01FBB2" w14:textId="73AC431D" w:rsidR="00610BC0" w:rsidRPr="00A3204D" w:rsidRDefault="00610BC0" w:rsidP="001E1C1D">
            <w:pPr>
              <w:spacing w:after="0"/>
              <w:jc w:val="right"/>
              <w:rPr>
                <w:rFonts w:cs="Times New Roman"/>
                <w:sz w:val="18"/>
                <w:szCs w:val="18"/>
              </w:rPr>
            </w:pPr>
            <w:r w:rsidRPr="00A3204D">
              <w:rPr>
                <w:rFonts w:cs="Times New Roman"/>
                <w:sz w:val="18"/>
                <w:szCs w:val="18"/>
              </w:rPr>
              <w:t>8.028,15</w:t>
            </w:r>
          </w:p>
        </w:tc>
        <w:tc>
          <w:tcPr>
            <w:tcW w:w="993" w:type="dxa"/>
            <w:shd w:val="clear" w:color="auto" w:fill="F2F2F2"/>
          </w:tcPr>
          <w:p w14:paraId="651D7477" w14:textId="77777777" w:rsidR="00610BC0" w:rsidRPr="00A3204D" w:rsidRDefault="00610BC0" w:rsidP="001E1C1D">
            <w:pPr>
              <w:spacing w:after="0"/>
              <w:jc w:val="right"/>
              <w:rPr>
                <w:rFonts w:cs="Times New Roman"/>
                <w:sz w:val="18"/>
                <w:szCs w:val="18"/>
              </w:rPr>
            </w:pPr>
          </w:p>
        </w:tc>
      </w:tr>
      <w:tr w:rsidR="00610BC0" w14:paraId="26397BC0" w14:textId="77777777" w:rsidTr="00B64319">
        <w:tc>
          <w:tcPr>
            <w:tcW w:w="5098" w:type="dxa"/>
          </w:tcPr>
          <w:p w14:paraId="4204F490" w14:textId="064D2E26"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53270A6F" w14:textId="77777777" w:rsidR="00610BC0" w:rsidRDefault="00610BC0" w:rsidP="001E1C1D">
            <w:pPr>
              <w:spacing w:after="0"/>
              <w:jc w:val="right"/>
              <w:rPr>
                <w:rFonts w:cs="Times New Roman"/>
                <w:sz w:val="18"/>
                <w:szCs w:val="18"/>
              </w:rPr>
            </w:pPr>
          </w:p>
        </w:tc>
        <w:tc>
          <w:tcPr>
            <w:tcW w:w="1276" w:type="dxa"/>
          </w:tcPr>
          <w:p w14:paraId="1BC8212A" w14:textId="77777777" w:rsidR="00610BC0" w:rsidRDefault="00610BC0" w:rsidP="001E1C1D">
            <w:pPr>
              <w:spacing w:after="0"/>
              <w:jc w:val="right"/>
              <w:rPr>
                <w:rFonts w:cs="Times New Roman"/>
                <w:sz w:val="18"/>
                <w:szCs w:val="18"/>
              </w:rPr>
            </w:pPr>
          </w:p>
        </w:tc>
        <w:tc>
          <w:tcPr>
            <w:tcW w:w="1417" w:type="dxa"/>
          </w:tcPr>
          <w:p w14:paraId="67ACFDC1" w14:textId="59F02086" w:rsidR="00610BC0" w:rsidRDefault="00610BC0" w:rsidP="001E1C1D">
            <w:pPr>
              <w:spacing w:after="0"/>
              <w:jc w:val="right"/>
              <w:rPr>
                <w:rFonts w:cs="Times New Roman"/>
                <w:sz w:val="18"/>
                <w:szCs w:val="18"/>
              </w:rPr>
            </w:pPr>
            <w:r>
              <w:rPr>
                <w:rFonts w:cs="Times New Roman"/>
                <w:sz w:val="18"/>
                <w:szCs w:val="18"/>
              </w:rPr>
              <w:t>8.028,15</w:t>
            </w:r>
          </w:p>
        </w:tc>
        <w:tc>
          <w:tcPr>
            <w:tcW w:w="993" w:type="dxa"/>
          </w:tcPr>
          <w:p w14:paraId="11312A89" w14:textId="77777777" w:rsidR="00610BC0" w:rsidRDefault="00610BC0" w:rsidP="001E1C1D">
            <w:pPr>
              <w:spacing w:after="0"/>
              <w:jc w:val="right"/>
              <w:rPr>
                <w:rFonts w:cs="Times New Roman"/>
                <w:sz w:val="18"/>
                <w:szCs w:val="18"/>
              </w:rPr>
            </w:pPr>
          </w:p>
        </w:tc>
      </w:tr>
      <w:tr w:rsidR="00610BC0" w:rsidRPr="00A3204D" w14:paraId="5FF825D8" w14:textId="77777777" w:rsidTr="00B64319">
        <w:tc>
          <w:tcPr>
            <w:tcW w:w="5098" w:type="dxa"/>
            <w:shd w:val="clear" w:color="auto" w:fill="CBFFCB"/>
          </w:tcPr>
          <w:p w14:paraId="68849614" w14:textId="4DD0C7E1"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417E7CDE" w14:textId="5D90D89B" w:rsidR="00610BC0" w:rsidRPr="00A3204D" w:rsidRDefault="00610BC0" w:rsidP="001E1C1D">
            <w:pPr>
              <w:spacing w:after="0"/>
              <w:jc w:val="right"/>
              <w:rPr>
                <w:rFonts w:cs="Times New Roman"/>
                <w:sz w:val="16"/>
                <w:szCs w:val="18"/>
              </w:rPr>
            </w:pPr>
            <w:r w:rsidRPr="00A3204D">
              <w:rPr>
                <w:rFonts w:cs="Times New Roman"/>
                <w:sz w:val="16"/>
                <w:szCs w:val="18"/>
              </w:rPr>
              <w:t>73.826,28</w:t>
            </w:r>
          </w:p>
        </w:tc>
        <w:tc>
          <w:tcPr>
            <w:tcW w:w="1276" w:type="dxa"/>
            <w:shd w:val="clear" w:color="auto" w:fill="CBFFCB"/>
          </w:tcPr>
          <w:p w14:paraId="2C89374D" w14:textId="18D2924B" w:rsidR="00610BC0" w:rsidRPr="00A3204D" w:rsidRDefault="00610BC0" w:rsidP="001E1C1D">
            <w:pPr>
              <w:spacing w:after="0"/>
              <w:jc w:val="right"/>
              <w:rPr>
                <w:rFonts w:cs="Times New Roman"/>
                <w:sz w:val="16"/>
                <w:szCs w:val="18"/>
              </w:rPr>
            </w:pPr>
            <w:r w:rsidRPr="00A3204D">
              <w:rPr>
                <w:rFonts w:cs="Times New Roman"/>
                <w:sz w:val="16"/>
                <w:szCs w:val="18"/>
              </w:rPr>
              <w:t>73.826,28</w:t>
            </w:r>
          </w:p>
        </w:tc>
        <w:tc>
          <w:tcPr>
            <w:tcW w:w="1417" w:type="dxa"/>
            <w:shd w:val="clear" w:color="auto" w:fill="CBFFCB"/>
          </w:tcPr>
          <w:p w14:paraId="271B58F8" w14:textId="614314DF" w:rsidR="00610BC0" w:rsidRPr="00A3204D" w:rsidRDefault="00610BC0" w:rsidP="001E1C1D">
            <w:pPr>
              <w:spacing w:after="0"/>
              <w:jc w:val="right"/>
              <w:rPr>
                <w:rFonts w:cs="Times New Roman"/>
                <w:sz w:val="16"/>
                <w:szCs w:val="18"/>
              </w:rPr>
            </w:pPr>
            <w:r w:rsidRPr="00A3204D">
              <w:rPr>
                <w:rFonts w:cs="Times New Roman"/>
                <w:sz w:val="16"/>
                <w:szCs w:val="18"/>
              </w:rPr>
              <w:t>66.194,45</w:t>
            </w:r>
          </w:p>
        </w:tc>
        <w:tc>
          <w:tcPr>
            <w:tcW w:w="993" w:type="dxa"/>
            <w:shd w:val="clear" w:color="auto" w:fill="CBFFCB"/>
          </w:tcPr>
          <w:p w14:paraId="730D4AB6" w14:textId="298B58F9" w:rsidR="00610BC0" w:rsidRPr="00A3204D" w:rsidRDefault="00610BC0" w:rsidP="001E1C1D">
            <w:pPr>
              <w:spacing w:after="0"/>
              <w:jc w:val="right"/>
              <w:rPr>
                <w:rFonts w:cs="Times New Roman"/>
                <w:sz w:val="16"/>
                <w:szCs w:val="18"/>
              </w:rPr>
            </w:pPr>
            <w:r w:rsidRPr="00A3204D">
              <w:rPr>
                <w:rFonts w:cs="Times New Roman"/>
                <w:sz w:val="16"/>
                <w:szCs w:val="18"/>
              </w:rPr>
              <w:t>89,66%</w:t>
            </w:r>
          </w:p>
        </w:tc>
      </w:tr>
      <w:tr w:rsidR="00610BC0" w:rsidRPr="00A3204D" w14:paraId="07DD278C" w14:textId="77777777" w:rsidTr="00B64319">
        <w:tc>
          <w:tcPr>
            <w:tcW w:w="5098" w:type="dxa"/>
            <w:shd w:val="clear" w:color="auto" w:fill="F2F2F2"/>
          </w:tcPr>
          <w:p w14:paraId="55095AED" w14:textId="4A42DCB5"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2F212DB" w14:textId="0219E419" w:rsidR="00610BC0" w:rsidRPr="00A3204D" w:rsidRDefault="00610BC0" w:rsidP="001E1C1D">
            <w:pPr>
              <w:spacing w:after="0"/>
              <w:jc w:val="right"/>
              <w:rPr>
                <w:rFonts w:cs="Times New Roman"/>
                <w:sz w:val="18"/>
                <w:szCs w:val="18"/>
              </w:rPr>
            </w:pPr>
            <w:r w:rsidRPr="00A3204D">
              <w:rPr>
                <w:rFonts w:cs="Times New Roman"/>
                <w:sz w:val="18"/>
                <w:szCs w:val="18"/>
              </w:rPr>
              <w:t>44.188,94</w:t>
            </w:r>
          </w:p>
        </w:tc>
        <w:tc>
          <w:tcPr>
            <w:tcW w:w="1276" w:type="dxa"/>
            <w:shd w:val="clear" w:color="auto" w:fill="F2F2F2"/>
          </w:tcPr>
          <w:p w14:paraId="7BCA56D0" w14:textId="36504C7A" w:rsidR="00610BC0" w:rsidRPr="00A3204D" w:rsidRDefault="00610BC0" w:rsidP="001E1C1D">
            <w:pPr>
              <w:spacing w:after="0"/>
              <w:jc w:val="right"/>
              <w:rPr>
                <w:rFonts w:cs="Times New Roman"/>
                <w:sz w:val="18"/>
                <w:szCs w:val="18"/>
              </w:rPr>
            </w:pPr>
            <w:r w:rsidRPr="00A3204D">
              <w:rPr>
                <w:rFonts w:cs="Times New Roman"/>
                <w:sz w:val="18"/>
                <w:szCs w:val="18"/>
              </w:rPr>
              <w:t>44.188,94</w:t>
            </w:r>
          </w:p>
        </w:tc>
        <w:tc>
          <w:tcPr>
            <w:tcW w:w="1417" w:type="dxa"/>
            <w:shd w:val="clear" w:color="auto" w:fill="F2F2F2"/>
          </w:tcPr>
          <w:p w14:paraId="1C71620D" w14:textId="4192C368" w:rsidR="00610BC0" w:rsidRPr="00A3204D" w:rsidRDefault="00610BC0" w:rsidP="001E1C1D">
            <w:pPr>
              <w:spacing w:after="0"/>
              <w:jc w:val="right"/>
              <w:rPr>
                <w:rFonts w:cs="Times New Roman"/>
                <w:sz w:val="18"/>
                <w:szCs w:val="18"/>
              </w:rPr>
            </w:pPr>
            <w:r w:rsidRPr="00A3204D">
              <w:rPr>
                <w:rFonts w:cs="Times New Roman"/>
                <w:sz w:val="18"/>
                <w:szCs w:val="18"/>
              </w:rPr>
              <w:t>36.557,11</w:t>
            </w:r>
          </w:p>
        </w:tc>
        <w:tc>
          <w:tcPr>
            <w:tcW w:w="993" w:type="dxa"/>
            <w:shd w:val="clear" w:color="auto" w:fill="F2F2F2"/>
          </w:tcPr>
          <w:p w14:paraId="44DDB107" w14:textId="00BA8CB6" w:rsidR="00610BC0" w:rsidRPr="00A3204D" w:rsidRDefault="00610BC0" w:rsidP="001E1C1D">
            <w:pPr>
              <w:spacing w:after="0"/>
              <w:jc w:val="right"/>
              <w:rPr>
                <w:rFonts w:cs="Times New Roman"/>
                <w:sz w:val="18"/>
                <w:szCs w:val="18"/>
              </w:rPr>
            </w:pPr>
            <w:r w:rsidRPr="00A3204D">
              <w:rPr>
                <w:rFonts w:cs="Times New Roman"/>
                <w:sz w:val="18"/>
                <w:szCs w:val="18"/>
              </w:rPr>
              <w:t>82,73%</w:t>
            </w:r>
          </w:p>
        </w:tc>
      </w:tr>
      <w:tr w:rsidR="00610BC0" w:rsidRPr="00A3204D" w14:paraId="1A59CA44" w14:textId="77777777" w:rsidTr="00B64319">
        <w:tc>
          <w:tcPr>
            <w:tcW w:w="5098" w:type="dxa"/>
            <w:shd w:val="clear" w:color="auto" w:fill="F2F2F2"/>
          </w:tcPr>
          <w:p w14:paraId="06FFF21B" w14:textId="01B14D00"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3F7B713" w14:textId="09E3B89E" w:rsidR="00610BC0" w:rsidRPr="00A3204D" w:rsidRDefault="00610BC0" w:rsidP="001E1C1D">
            <w:pPr>
              <w:spacing w:after="0"/>
              <w:jc w:val="right"/>
              <w:rPr>
                <w:rFonts w:cs="Times New Roman"/>
                <w:sz w:val="18"/>
                <w:szCs w:val="18"/>
              </w:rPr>
            </w:pPr>
            <w:r w:rsidRPr="00A3204D">
              <w:rPr>
                <w:rFonts w:cs="Times New Roman"/>
                <w:sz w:val="18"/>
                <w:szCs w:val="18"/>
              </w:rPr>
              <w:t>44.188,94</w:t>
            </w:r>
          </w:p>
        </w:tc>
        <w:tc>
          <w:tcPr>
            <w:tcW w:w="1276" w:type="dxa"/>
            <w:shd w:val="clear" w:color="auto" w:fill="F2F2F2"/>
          </w:tcPr>
          <w:p w14:paraId="71370F65" w14:textId="002E410C" w:rsidR="00610BC0" w:rsidRPr="00A3204D" w:rsidRDefault="00610BC0" w:rsidP="001E1C1D">
            <w:pPr>
              <w:spacing w:after="0"/>
              <w:jc w:val="right"/>
              <w:rPr>
                <w:rFonts w:cs="Times New Roman"/>
                <w:sz w:val="18"/>
                <w:szCs w:val="18"/>
              </w:rPr>
            </w:pPr>
            <w:r w:rsidRPr="00A3204D">
              <w:rPr>
                <w:rFonts w:cs="Times New Roman"/>
                <w:sz w:val="18"/>
                <w:szCs w:val="18"/>
              </w:rPr>
              <w:t>44.188,94</w:t>
            </w:r>
          </w:p>
        </w:tc>
        <w:tc>
          <w:tcPr>
            <w:tcW w:w="1417" w:type="dxa"/>
            <w:shd w:val="clear" w:color="auto" w:fill="F2F2F2"/>
          </w:tcPr>
          <w:p w14:paraId="68567812" w14:textId="098223F3" w:rsidR="00610BC0" w:rsidRPr="00A3204D" w:rsidRDefault="00610BC0" w:rsidP="001E1C1D">
            <w:pPr>
              <w:spacing w:after="0"/>
              <w:jc w:val="right"/>
              <w:rPr>
                <w:rFonts w:cs="Times New Roman"/>
                <w:sz w:val="18"/>
                <w:szCs w:val="18"/>
              </w:rPr>
            </w:pPr>
            <w:r w:rsidRPr="00A3204D">
              <w:rPr>
                <w:rFonts w:cs="Times New Roman"/>
                <w:sz w:val="18"/>
                <w:szCs w:val="18"/>
              </w:rPr>
              <w:t>36.557,11</w:t>
            </w:r>
          </w:p>
        </w:tc>
        <w:tc>
          <w:tcPr>
            <w:tcW w:w="993" w:type="dxa"/>
            <w:shd w:val="clear" w:color="auto" w:fill="F2F2F2"/>
          </w:tcPr>
          <w:p w14:paraId="0BDF8E11" w14:textId="6C49BBA6" w:rsidR="00610BC0" w:rsidRPr="00A3204D" w:rsidRDefault="00610BC0" w:rsidP="001E1C1D">
            <w:pPr>
              <w:spacing w:after="0"/>
              <w:jc w:val="right"/>
              <w:rPr>
                <w:rFonts w:cs="Times New Roman"/>
                <w:sz w:val="18"/>
                <w:szCs w:val="18"/>
              </w:rPr>
            </w:pPr>
            <w:r w:rsidRPr="00A3204D">
              <w:rPr>
                <w:rFonts w:cs="Times New Roman"/>
                <w:sz w:val="18"/>
                <w:szCs w:val="18"/>
              </w:rPr>
              <w:t>82,73%</w:t>
            </w:r>
          </w:p>
        </w:tc>
      </w:tr>
      <w:tr w:rsidR="00610BC0" w:rsidRPr="00A3204D" w14:paraId="5FE78C6F" w14:textId="77777777" w:rsidTr="00B64319">
        <w:tc>
          <w:tcPr>
            <w:tcW w:w="5098" w:type="dxa"/>
            <w:shd w:val="clear" w:color="auto" w:fill="F2F2F2"/>
          </w:tcPr>
          <w:p w14:paraId="2B180F57" w14:textId="5103753C"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551144E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28D835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9F4CBF7" w14:textId="0CB562C1" w:rsidR="00610BC0" w:rsidRPr="00A3204D" w:rsidRDefault="00610BC0" w:rsidP="001E1C1D">
            <w:pPr>
              <w:spacing w:after="0"/>
              <w:jc w:val="right"/>
              <w:rPr>
                <w:rFonts w:cs="Times New Roman"/>
                <w:sz w:val="18"/>
                <w:szCs w:val="18"/>
              </w:rPr>
            </w:pPr>
            <w:r w:rsidRPr="00A3204D">
              <w:rPr>
                <w:rFonts w:cs="Times New Roman"/>
                <w:sz w:val="18"/>
                <w:szCs w:val="18"/>
              </w:rPr>
              <w:t>36.557,11</w:t>
            </w:r>
          </w:p>
        </w:tc>
        <w:tc>
          <w:tcPr>
            <w:tcW w:w="993" w:type="dxa"/>
            <w:shd w:val="clear" w:color="auto" w:fill="F2F2F2"/>
          </w:tcPr>
          <w:p w14:paraId="357EE36D" w14:textId="77777777" w:rsidR="00610BC0" w:rsidRPr="00A3204D" w:rsidRDefault="00610BC0" w:rsidP="001E1C1D">
            <w:pPr>
              <w:spacing w:after="0"/>
              <w:jc w:val="right"/>
              <w:rPr>
                <w:rFonts w:cs="Times New Roman"/>
                <w:sz w:val="18"/>
                <w:szCs w:val="18"/>
              </w:rPr>
            </w:pPr>
          </w:p>
        </w:tc>
      </w:tr>
      <w:tr w:rsidR="00610BC0" w14:paraId="1465CB8B" w14:textId="77777777" w:rsidTr="00B64319">
        <w:tc>
          <w:tcPr>
            <w:tcW w:w="5098" w:type="dxa"/>
          </w:tcPr>
          <w:p w14:paraId="5CEEF065" w14:textId="203E5390"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558939A4" w14:textId="77777777" w:rsidR="00610BC0" w:rsidRDefault="00610BC0" w:rsidP="001E1C1D">
            <w:pPr>
              <w:spacing w:after="0"/>
              <w:jc w:val="right"/>
              <w:rPr>
                <w:rFonts w:cs="Times New Roman"/>
                <w:sz w:val="18"/>
                <w:szCs w:val="18"/>
              </w:rPr>
            </w:pPr>
          </w:p>
        </w:tc>
        <w:tc>
          <w:tcPr>
            <w:tcW w:w="1276" w:type="dxa"/>
          </w:tcPr>
          <w:p w14:paraId="0C753873" w14:textId="77777777" w:rsidR="00610BC0" w:rsidRDefault="00610BC0" w:rsidP="001E1C1D">
            <w:pPr>
              <w:spacing w:after="0"/>
              <w:jc w:val="right"/>
              <w:rPr>
                <w:rFonts w:cs="Times New Roman"/>
                <w:sz w:val="18"/>
                <w:szCs w:val="18"/>
              </w:rPr>
            </w:pPr>
          </w:p>
        </w:tc>
        <w:tc>
          <w:tcPr>
            <w:tcW w:w="1417" w:type="dxa"/>
          </w:tcPr>
          <w:p w14:paraId="08034E86" w14:textId="12187A68" w:rsidR="00610BC0" w:rsidRDefault="00610BC0" w:rsidP="001E1C1D">
            <w:pPr>
              <w:spacing w:after="0"/>
              <w:jc w:val="right"/>
              <w:rPr>
                <w:rFonts w:cs="Times New Roman"/>
                <w:sz w:val="18"/>
                <w:szCs w:val="18"/>
              </w:rPr>
            </w:pPr>
            <w:r>
              <w:rPr>
                <w:rFonts w:cs="Times New Roman"/>
                <w:sz w:val="18"/>
                <w:szCs w:val="18"/>
              </w:rPr>
              <w:t>36.557,11</w:t>
            </w:r>
          </w:p>
        </w:tc>
        <w:tc>
          <w:tcPr>
            <w:tcW w:w="993" w:type="dxa"/>
          </w:tcPr>
          <w:p w14:paraId="432F9B4E" w14:textId="77777777" w:rsidR="00610BC0" w:rsidRDefault="00610BC0" w:rsidP="001E1C1D">
            <w:pPr>
              <w:spacing w:after="0"/>
              <w:jc w:val="right"/>
              <w:rPr>
                <w:rFonts w:cs="Times New Roman"/>
                <w:sz w:val="18"/>
                <w:szCs w:val="18"/>
              </w:rPr>
            </w:pPr>
          </w:p>
        </w:tc>
      </w:tr>
      <w:tr w:rsidR="00610BC0" w:rsidRPr="00A3204D" w14:paraId="64E69C8A" w14:textId="77777777" w:rsidTr="00B64319">
        <w:tc>
          <w:tcPr>
            <w:tcW w:w="5098" w:type="dxa"/>
            <w:shd w:val="clear" w:color="auto" w:fill="F2F2F2"/>
          </w:tcPr>
          <w:p w14:paraId="14F15D14" w14:textId="7E104FB1"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0A8C8F27" w14:textId="52CE3947" w:rsidR="00610BC0" w:rsidRPr="00A3204D" w:rsidRDefault="00610BC0" w:rsidP="001E1C1D">
            <w:pPr>
              <w:spacing w:after="0"/>
              <w:jc w:val="right"/>
              <w:rPr>
                <w:rFonts w:cs="Times New Roman"/>
                <w:sz w:val="18"/>
                <w:szCs w:val="18"/>
              </w:rPr>
            </w:pPr>
            <w:r w:rsidRPr="00A3204D">
              <w:rPr>
                <w:rFonts w:cs="Times New Roman"/>
                <w:sz w:val="18"/>
                <w:szCs w:val="18"/>
              </w:rPr>
              <w:t>29.637,34</w:t>
            </w:r>
          </w:p>
        </w:tc>
        <w:tc>
          <w:tcPr>
            <w:tcW w:w="1276" w:type="dxa"/>
            <w:shd w:val="clear" w:color="auto" w:fill="F2F2F2"/>
          </w:tcPr>
          <w:p w14:paraId="4D5C7833" w14:textId="4C783BEC" w:rsidR="00610BC0" w:rsidRPr="00A3204D" w:rsidRDefault="00610BC0" w:rsidP="001E1C1D">
            <w:pPr>
              <w:spacing w:after="0"/>
              <w:jc w:val="right"/>
              <w:rPr>
                <w:rFonts w:cs="Times New Roman"/>
                <w:sz w:val="18"/>
                <w:szCs w:val="18"/>
              </w:rPr>
            </w:pPr>
            <w:r w:rsidRPr="00A3204D">
              <w:rPr>
                <w:rFonts w:cs="Times New Roman"/>
                <w:sz w:val="18"/>
                <w:szCs w:val="18"/>
              </w:rPr>
              <w:t>29.637,34</w:t>
            </w:r>
          </w:p>
        </w:tc>
        <w:tc>
          <w:tcPr>
            <w:tcW w:w="1417" w:type="dxa"/>
            <w:shd w:val="clear" w:color="auto" w:fill="F2F2F2"/>
          </w:tcPr>
          <w:p w14:paraId="6F7C1CBC" w14:textId="3B9FB27D" w:rsidR="00610BC0" w:rsidRPr="00A3204D" w:rsidRDefault="00610BC0" w:rsidP="001E1C1D">
            <w:pPr>
              <w:spacing w:after="0"/>
              <w:jc w:val="right"/>
              <w:rPr>
                <w:rFonts w:cs="Times New Roman"/>
                <w:sz w:val="18"/>
                <w:szCs w:val="18"/>
              </w:rPr>
            </w:pPr>
            <w:r w:rsidRPr="00A3204D">
              <w:rPr>
                <w:rFonts w:cs="Times New Roman"/>
                <w:sz w:val="18"/>
                <w:szCs w:val="18"/>
              </w:rPr>
              <w:t>29.637,34</w:t>
            </w:r>
          </w:p>
        </w:tc>
        <w:tc>
          <w:tcPr>
            <w:tcW w:w="993" w:type="dxa"/>
            <w:shd w:val="clear" w:color="auto" w:fill="F2F2F2"/>
          </w:tcPr>
          <w:p w14:paraId="1E48AB76" w14:textId="2891A1E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400421C" w14:textId="77777777" w:rsidTr="00B64319">
        <w:tc>
          <w:tcPr>
            <w:tcW w:w="5098" w:type="dxa"/>
            <w:shd w:val="clear" w:color="auto" w:fill="F2F2F2"/>
          </w:tcPr>
          <w:p w14:paraId="3A50A0C8" w14:textId="48F523D5"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4234F3EC" w14:textId="7F6C7F5D" w:rsidR="00610BC0" w:rsidRPr="00A3204D" w:rsidRDefault="00610BC0" w:rsidP="001E1C1D">
            <w:pPr>
              <w:spacing w:after="0"/>
              <w:jc w:val="right"/>
              <w:rPr>
                <w:rFonts w:cs="Times New Roman"/>
                <w:sz w:val="18"/>
                <w:szCs w:val="18"/>
              </w:rPr>
            </w:pPr>
            <w:r w:rsidRPr="00A3204D">
              <w:rPr>
                <w:rFonts w:cs="Times New Roman"/>
                <w:sz w:val="18"/>
                <w:szCs w:val="18"/>
              </w:rPr>
              <w:t>29.637,34</w:t>
            </w:r>
          </w:p>
        </w:tc>
        <w:tc>
          <w:tcPr>
            <w:tcW w:w="1276" w:type="dxa"/>
            <w:shd w:val="clear" w:color="auto" w:fill="F2F2F2"/>
          </w:tcPr>
          <w:p w14:paraId="047E6FBE" w14:textId="005EFC97" w:rsidR="00610BC0" w:rsidRPr="00A3204D" w:rsidRDefault="00610BC0" w:rsidP="001E1C1D">
            <w:pPr>
              <w:spacing w:after="0"/>
              <w:jc w:val="right"/>
              <w:rPr>
                <w:rFonts w:cs="Times New Roman"/>
                <w:sz w:val="18"/>
                <w:szCs w:val="18"/>
              </w:rPr>
            </w:pPr>
            <w:r w:rsidRPr="00A3204D">
              <w:rPr>
                <w:rFonts w:cs="Times New Roman"/>
                <w:sz w:val="18"/>
                <w:szCs w:val="18"/>
              </w:rPr>
              <w:t>29.637,34</w:t>
            </w:r>
          </w:p>
        </w:tc>
        <w:tc>
          <w:tcPr>
            <w:tcW w:w="1417" w:type="dxa"/>
            <w:shd w:val="clear" w:color="auto" w:fill="F2F2F2"/>
          </w:tcPr>
          <w:p w14:paraId="019178AF" w14:textId="570CCC40" w:rsidR="00610BC0" w:rsidRPr="00A3204D" w:rsidRDefault="00610BC0" w:rsidP="001E1C1D">
            <w:pPr>
              <w:spacing w:after="0"/>
              <w:jc w:val="right"/>
              <w:rPr>
                <w:rFonts w:cs="Times New Roman"/>
                <w:sz w:val="18"/>
                <w:szCs w:val="18"/>
              </w:rPr>
            </w:pPr>
            <w:r w:rsidRPr="00A3204D">
              <w:rPr>
                <w:rFonts w:cs="Times New Roman"/>
                <w:sz w:val="18"/>
                <w:szCs w:val="18"/>
              </w:rPr>
              <w:t>29.637,34</w:t>
            </w:r>
          </w:p>
        </w:tc>
        <w:tc>
          <w:tcPr>
            <w:tcW w:w="993" w:type="dxa"/>
            <w:shd w:val="clear" w:color="auto" w:fill="F2F2F2"/>
          </w:tcPr>
          <w:p w14:paraId="69AB8453" w14:textId="4743A44D"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7C08B7A" w14:textId="77777777" w:rsidTr="00B64319">
        <w:tc>
          <w:tcPr>
            <w:tcW w:w="5098" w:type="dxa"/>
            <w:shd w:val="clear" w:color="auto" w:fill="F2F2F2"/>
          </w:tcPr>
          <w:p w14:paraId="66A8F814" w14:textId="30B3CAAC"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7B42081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F3DE2C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431C694" w14:textId="7C72EBFE" w:rsidR="00610BC0" w:rsidRPr="00A3204D" w:rsidRDefault="00610BC0" w:rsidP="001E1C1D">
            <w:pPr>
              <w:spacing w:after="0"/>
              <w:jc w:val="right"/>
              <w:rPr>
                <w:rFonts w:cs="Times New Roman"/>
                <w:sz w:val="18"/>
                <w:szCs w:val="18"/>
              </w:rPr>
            </w:pPr>
            <w:r w:rsidRPr="00A3204D">
              <w:rPr>
                <w:rFonts w:cs="Times New Roman"/>
                <w:sz w:val="18"/>
                <w:szCs w:val="18"/>
              </w:rPr>
              <w:t>23.162,14</w:t>
            </w:r>
          </w:p>
        </w:tc>
        <w:tc>
          <w:tcPr>
            <w:tcW w:w="993" w:type="dxa"/>
            <w:shd w:val="clear" w:color="auto" w:fill="F2F2F2"/>
          </w:tcPr>
          <w:p w14:paraId="6334B2E9" w14:textId="77777777" w:rsidR="00610BC0" w:rsidRPr="00A3204D" w:rsidRDefault="00610BC0" w:rsidP="001E1C1D">
            <w:pPr>
              <w:spacing w:after="0"/>
              <w:jc w:val="right"/>
              <w:rPr>
                <w:rFonts w:cs="Times New Roman"/>
                <w:sz w:val="18"/>
                <w:szCs w:val="18"/>
              </w:rPr>
            </w:pPr>
          </w:p>
        </w:tc>
      </w:tr>
      <w:tr w:rsidR="00610BC0" w14:paraId="2A71B26E" w14:textId="77777777" w:rsidTr="00B64319">
        <w:tc>
          <w:tcPr>
            <w:tcW w:w="5098" w:type="dxa"/>
          </w:tcPr>
          <w:p w14:paraId="27F05089" w14:textId="66D6EBFB"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494E719C" w14:textId="77777777" w:rsidR="00610BC0" w:rsidRDefault="00610BC0" w:rsidP="001E1C1D">
            <w:pPr>
              <w:spacing w:after="0"/>
              <w:jc w:val="right"/>
              <w:rPr>
                <w:rFonts w:cs="Times New Roman"/>
                <w:sz w:val="18"/>
                <w:szCs w:val="18"/>
              </w:rPr>
            </w:pPr>
          </w:p>
        </w:tc>
        <w:tc>
          <w:tcPr>
            <w:tcW w:w="1276" w:type="dxa"/>
          </w:tcPr>
          <w:p w14:paraId="61693F58" w14:textId="77777777" w:rsidR="00610BC0" w:rsidRDefault="00610BC0" w:rsidP="001E1C1D">
            <w:pPr>
              <w:spacing w:after="0"/>
              <w:jc w:val="right"/>
              <w:rPr>
                <w:rFonts w:cs="Times New Roman"/>
                <w:sz w:val="18"/>
                <w:szCs w:val="18"/>
              </w:rPr>
            </w:pPr>
          </w:p>
        </w:tc>
        <w:tc>
          <w:tcPr>
            <w:tcW w:w="1417" w:type="dxa"/>
          </w:tcPr>
          <w:p w14:paraId="1DAFEC5C" w14:textId="5E27DF5A" w:rsidR="00610BC0" w:rsidRDefault="00610BC0" w:rsidP="001E1C1D">
            <w:pPr>
              <w:spacing w:after="0"/>
              <w:jc w:val="right"/>
              <w:rPr>
                <w:rFonts w:cs="Times New Roman"/>
                <w:sz w:val="18"/>
                <w:szCs w:val="18"/>
              </w:rPr>
            </w:pPr>
            <w:r>
              <w:rPr>
                <w:rFonts w:cs="Times New Roman"/>
                <w:sz w:val="18"/>
                <w:szCs w:val="18"/>
              </w:rPr>
              <w:t>23.162,14</w:t>
            </w:r>
          </w:p>
        </w:tc>
        <w:tc>
          <w:tcPr>
            <w:tcW w:w="993" w:type="dxa"/>
          </w:tcPr>
          <w:p w14:paraId="2A94D30F" w14:textId="77777777" w:rsidR="00610BC0" w:rsidRDefault="00610BC0" w:rsidP="001E1C1D">
            <w:pPr>
              <w:spacing w:after="0"/>
              <w:jc w:val="right"/>
              <w:rPr>
                <w:rFonts w:cs="Times New Roman"/>
                <w:sz w:val="18"/>
                <w:szCs w:val="18"/>
              </w:rPr>
            </w:pPr>
          </w:p>
        </w:tc>
      </w:tr>
      <w:tr w:rsidR="00610BC0" w:rsidRPr="00A3204D" w14:paraId="6C5663BD" w14:textId="77777777" w:rsidTr="00B64319">
        <w:tc>
          <w:tcPr>
            <w:tcW w:w="5098" w:type="dxa"/>
            <w:shd w:val="clear" w:color="auto" w:fill="F2F2F2"/>
          </w:tcPr>
          <w:p w14:paraId="5AD5CED2" w14:textId="493D3781" w:rsidR="00610BC0" w:rsidRPr="00A3204D" w:rsidRDefault="00610BC0" w:rsidP="001E1C1D">
            <w:pPr>
              <w:spacing w:after="0"/>
              <w:rPr>
                <w:rFonts w:cs="Times New Roman"/>
                <w:sz w:val="18"/>
                <w:szCs w:val="18"/>
              </w:rPr>
            </w:pPr>
            <w:r w:rsidRPr="00A3204D">
              <w:rPr>
                <w:rFonts w:cs="Times New Roman"/>
                <w:sz w:val="18"/>
                <w:szCs w:val="18"/>
              </w:rPr>
              <w:t>426 Nematerijalna proizvedena imovina</w:t>
            </w:r>
          </w:p>
        </w:tc>
        <w:tc>
          <w:tcPr>
            <w:tcW w:w="1276" w:type="dxa"/>
            <w:shd w:val="clear" w:color="auto" w:fill="F2F2F2"/>
          </w:tcPr>
          <w:p w14:paraId="576C398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DE72DA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8CF626B" w14:textId="4C8734CB" w:rsidR="00610BC0" w:rsidRPr="00A3204D" w:rsidRDefault="00610BC0" w:rsidP="001E1C1D">
            <w:pPr>
              <w:spacing w:after="0"/>
              <w:jc w:val="right"/>
              <w:rPr>
                <w:rFonts w:cs="Times New Roman"/>
                <w:sz w:val="18"/>
                <w:szCs w:val="18"/>
              </w:rPr>
            </w:pPr>
            <w:r w:rsidRPr="00A3204D">
              <w:rPr>
                <w:rFonts w:cs="Times New Roman"/>
                <w:sz w:val="18"/>
                <w:szCs w:val="18"/>
              </w:rPr>
              <w:t>6.475,20</w:t>
            </w:r>
          </w:p>
        </w:tc>
        <w:tc>
          <w:tcPr>
            <w:tcW w:w="993" w:type="dxa"/>
            <w:shd w:val="clear" w:color="auto" w:fill="F2F2F2"/>
          </w:tcPr>
          <w:p w14:paraId="322C661E" w14:textId="77777777" w:rsidR="00610BC0" w:rsidRPr="00A3204D" w:rsidRDefault="00610BC0" w:rsidP="001E1C1D">
            <w:pPr>
              <w:spacing w:after="0"/>
              <w:jc w:val="right"/>
              <w:rPr>
                <w:rFonts w:cs="Times New Roman"/>
                <w:sz w:val="18"/>
                <w:szCs w:val="18"/>
              </w:rPr>
            </w:pPr>
          </w:p>
        </w:tc>
      </w:tr>
      <w:tr w:rsidR="00610BC0" w14:paraId="518B4611" w14:textId="77777777" w:rsidTr="00B64319">
        <w:tc>
          <w:tcPr>
            <w:tcW w:w="5098" w:type="dxa"/>
          </w:tcPr>
          <w:p w14:paraId="7095F528" w14:textId="670BE300" w:rsidR="00610BC0" w:rsidRDefault="00610BC0" w:rsidP="001E1C1D">
            <w:pPr>
              <w:spacing w:after="0"/>
              <w:rPr>
                <w:rFonts w:cs="Times New Roman"/>
                <w:sz w:val="18"/>
                <w:szCs w:val="18"/>
              </w:rPr>
            </w:pPr>
            <w:r>
              <w:rPr>
                <w:rFonts w:cs="Times New Roman"/>
                <w:sz w:val="18"/>
                <w:szCs w:val="18"/>
              </w:rPr>
              <w:t>4263 Umjetnička, literarna i znanstvena djela</w:t>
            </w:r>
          </w:p>
        </w:tc>
        <w:tc>
          <w:tcPr>
            <w:tcW w:w="1276" w:type="dxa"/>
          </w:tcPr>
          <w:p w14:paraId="43EAFB9D" w14:textId="77777777" w:rsidR="00610BC0" w:rsidRDefault="00610BC0" w:rsidP="001E1C1D">
            <w:pPr>
              <w:spacing w:after="0"/>
              <w:jc w:val="right"/>
              <w:rPr>
                <w:rFonts w:cs="Times New Roman"/>
                <w:sz w:val="18"/>
                <w:szCs w:val="18"/>
              </w:rPr>
            </w:pPr>
          </w:p>
        </w:tc>
        <w:tc>
          <w:tcPr>
            <w:tcW w:w="1276" w:type="dxa"/>
          </w:tcPr>
          <w:p w14:paraId="28C38815" w14:textId="77777777" w:rsidR="00610BC0" w:rsidRDefault="00610BC0" w:rsidP="001E1C1D">
            <w:pPr>
              <w:spacing w:after="0"/>
              <w:jc w:val="right"/>
              <w:rPr>
                <w:rFonts w:cs="Times New Roman"/>
                <w:sz w:val="18"/>
                <w:szCs w:val="18"/>
              </w:rPr>
            </w:pPr>
          </w:p>
        </w:tc>
        <w:tc>
          <w:tcPr>
            <w:tcW w:w="1417" w:type="dxa"/>
          </w:tcPr>
          <w:p w14:paraId="7048637E" w14:textId="4E105542" w:rsidR="00610BC0" w:rsidRDefault="00610BC0" w:rsidP="001E1C1D">
            <w:pPr>
              <w:spacing w:after="0"/>
              <w:jc w:val="right"/>
              <w:rPr>
                <w:rFonts w:cs="Times New Roman"/>
                <w:sz w:val="18"/>
                <w:szCs w:val="18"/>
              </w:rPr>
            </w:pPr>
            <w:r>
              <w:rPr>
                <w:rFonts w:cs="Times New Roman"/>
                <w:sz w:val="18"/>
                <w:szCs w:val="18"/>
              </w:rPr>
              <w:t>6.475,20</w:t>
            </w:r>
          </w:p>
        </w:tc>
        <w:tc>
          <w:tcPr>
            <w:tcW w:w="993" w:type="dxa"/>
          </w:tcPr>
          <w:p w14:paraId="290575F7" w14:textId="77777777" w:rsidR="00610BC0" w:rsidRDefault="00610BC0" w:rsidP="001E1C1D">
            <w:pPr>
              <w:spacing w:after="0"/>
              <w:jc w:val="right"/>
              <w:rPr>
                <w:rFonts w:cs="Times New Roman"/>
                <w:sz w:val="18"/>
                <w:szCs w:val="18"/>
              </w:rPr>
            </w:pPr>
          </w:p>
        </w:tc>
      </w:tr>
      <w:tr w:rsidR="00610BC0" w:rsidRPr="00A3204D" w14:paraId="4BC09625" w14:textId="77777777" w:rsidTr="00B64319">
        <w:tc>
          <w:tcPr>
            <w:tcW w:w="5098" w:type="dxa"/>
            <w:shd w:val="clear" w:color="auto" w:fill="CBFFCB"/>
          </w:tcPr>
          <w:p w14:paraId="71560281" w14:textId="364CEAB3" w:rsidR="00610BC0" w:rsidRPr="00A3204D" w:rsidRDefault="00610BC0" w:rsidP="001E1C1D">
            <w:pPr>
              <w:spacing w:after="0"/>
              <w:rPr>
                <w:rFonts w:cs="Times New Roman"/>
                <w:sz w:val="16"/>
                <w:szCs w:val="18"/>
              </w:rPr>
            </w:pPr>
            <w:r w:rsidRPr="00A3204D">
              <w:rPr>
                <w:rFonts w:cs="Times New Roman"/>
                <w:sz w:val="16"/>
                <w:szCs w:val="18"/>
              </w:rPr>
              <w:t>IZVOR 523 Pomoći - Interreg IPA CBC - DIHs</w:t>
            </w:r>
          </w:p>
        </w:tc>
        <w:tc>
          <w:tcPr>
            <w:tcW w:w="1276" w:type="dxa"/>
            <w:shd w:val="clear" w:color="auto" w:fill="CBFFCB"/>
          </w:tcPr>
          <w:p w14:paraId="0BAAF9B7" w14:textId="3FD4A606"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393A95DB" w14:textId="5BF21B94"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1793CB20" w14:textId="7218F014"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22344ED2" w14:textId="77777777" w:rsidR="00610BC0" w:rsidRPr="00A3204D" w:rsidRDefault="00610BC0" w:rsidP="001E1C1D">
            <w:pPr>
              <w:spacing w:after="0"/>
              <w:jc w:val="right"/>
              <w:rPr>
                <w:rFonts w:cs="Times New Roman"/>
                <w:sz w:val="16"/>
                <w:szCs w:val="18"/>
              </w:rPr>
            </w:pPr>
          </w:p>
        </w:tc>
      </w:tr>
      <w:tr w:rsidR="00610BC0" w:rsidRPr="00A3204D" w14:paraId="4117591F" w14:textId="77777777" w:rsidTr="00B64319">
        <w:tc>
          <w:tcPr>
            <w:tcW w:w="5098" w:type="dxa"/>
            <w:shd w:val="clear" w:color="auto" w:fill="F2F2F2"/>
          </w:tcPr>
          <w:p w14:paraId="309836AE" w14:textId="37C2CF75"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5A7687AD" w14:textId="479D832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103FE938" w14:textId="00BCA21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7EE2B5FF" w14:textId="5FA2438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2E833C9" w14:textId="77777777" w:rsidR="00610BC0" w:rsidRPr="00A3204D" w:rsidRDefault="00610BC0" w:rsidP="001E1C1D">
            <w:pPr>
              <w:spacing w:after="0"/>
              <w:jc w:val="right"/>
              <w:rPr>
                <w:rFonts w:cs="Times New Roman"/>
                <w:sz w:val="18"/>
                <w:szCs w:val="18"/>
              </w:rPr>
            </w:pPr>
          </w:p>
        </w:tc>
      </w:tr>
      <w:tr w:rsidR="00610BC0" w:rsidRPr="00A3204D" w14:paraId="05FED4EF" w14:textId="77777777" w:rsidTr="00B64319">
        <w:tc>
          <w:tcPr>
            <w:tcW w:w="5098" w:type="dxa"/>
            <w:shd w:val="clear" w:color="auto" w:fill="F2F2F2"/>
          </w:tcPr>
          <w:p w14:paraId="7DA31D0B" w14:textId="1C3B86A7"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759E1BDD" w14:textId="32A9867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4D9FEAA4" w14:textId="2C9950B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0AF96B13" w14:textId="10BB28A5"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6D0093A" w14:textId="77777777" w:rsidR="00610BC0" w:rsidRPr="00A3204D" w:rsidRDefault="00610BC0" w:rsidP="001E1C1D">
            <w:pPr>
              <w:spacing w:after="0"/>
              <w:jc w:val="right"/>
              <w:rPr>
                <w:rFonts w:cs="Times New Roman"/>
                <w:sz w:val="18"/>
                <w:szCs w:val="18"/>
              </w:rPr>
            </w:pPr>
          </w:p>
        </w:tc>
      </w:tr>
      <w:tr w:rsidR="00610BC0" w:rsidRPr="00A3204D" w14:paraId="13003C23" w14:textId="77777777" w:rsidTr="00B64319">
        <w:tc>
          <w:tcPr>
            <w:tcW w:w="5098" w:type="dxa"/>
            <w:shd w:val="clear" w:color="auto" w:fill="F2F2F2"/>
          </w:tcPr>
          <w:p w14:paraId="0DBDA349" w14:textId="0B0FC7A3"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3F2DF09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073151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9FBE29A" w14:textId="776A5F2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432FC26" w14:textId="77777777" w:rsidR="00610BC0" w:rsidRPr="00A3204D" w:rsidRDefault="00610BC0" w:rsidP="001E1C1D">
            <w:pPr>
              <w:spacing w:after="0"/>
              <w:jc w:val="right"/>
              <w:rPr>
                <w:rFonts w:cs="Times New Roman"/>
                <w:sz w:val="18"/>
                <w:szCs w:val="18"/>
              </w:rPr>
            </w:pPr>
          </w:p>
        </w:tc>
      </w:tr>
      <w:tr w:rsidR="00610BC0" w14:paraId="7DEDE456" w14:textId="77777777" w:rsidTr="00B64319">
        <w:tc>
          <w:tcPr>
            <w:tcW w:w="5098" w:type="dxa"/>
          </w:tcPr>
          <w:p w14:paraId="7F9316BF" w14:textId="2A5DC2C3" w:rsidR="00610BC0" w:rsidRDefault="00610BC0" w:rsidP="001E1C1D">
            <w:pPr>
              <w:spacing w:after="0"/>
              <w:rPr>
                <w:rFonts w:cs="Times New Roman"/>
                <w:sz w:val="18"/>
                <w:szCs w:val="18"/>
              </w:rPr>
            </w:pPr>
            <w:r>
              <w:rPr>
                <w:rFonts w:cs="Times New Roman"/>
                <w:sz w:val="18"/>
                <w:szCs w:val="18"/>
              </w:rPr>
              <w:t>4214 Ostali građevinski objekti</w:t>
            </w:r>
          </w:p>
        </w:tc>
        <w:tc>
          <w:tcPr>
            <w:tcW w:w="1276" w:type="dxa"/>
          </w:tcPr>
          <w:p w14:paraId="48DC8E87" w14:textId="77777777" w:rsidR="00610BC0" w:rsidRDefault="00610BC0" w:rsidP="001E1C1D">
            <w:pPr>
              <w:spacing w:after="0"/>
              <w:jc w:val="right"/>
              <w:rPr>
                <w:rFonts w:cs="Times New Roman"/>
                <w:sz w:val="18"/>
                <w:szCs w:val="18"/>
              </w:rPr>
            </w:pPr>
          </w:p>
        </w:tc>
        <w:tc>
          <w:tcPr>
            <w:tcW w:w="1276" w:type="dxa"/>
          </w:tcPr>
          <w:p w14:paraId="5054B5AC" w14:textId="77777777" w:rsidR="00610BC0" w:rsidRDefault="00610BC0" w:rsidP="001E1C1D">
            <w:pPr>
              <w:spacing w:after="0"/>
              <w:jc w:val="right"/>
              <w:rPr>
                <w:rFonts w:cs="Times New Roman"/>
                <w:sz w:val="18"/>
                <w:szCs w:val="18"/>
              </w:rPr>
            </w:pPr>
          </w:p>
        </w:tc>
        <w:tc>
          <w:tcPr>
            <w:tcW w:w="1417" w:type="dxa"/>
          </w:tcPr>
          <w:p w14:paraId="5CCA5F26" w14:textId="6A056EB5"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58883F36" w14:textId="77777777" w:rsidR="00610BC0" w:rsidRDefault="00610BC0" w:rsidP="001E1C1D">
            <w:pPr>
              <w:spacing w:after="0"/>
              <w:jc w:val="right"/>
              <w:rPr>
                <w:rFonts w:cs="Times New Roman"/>
                <w:sz w:val="18"/>
                <w:szCs w:val="18"/>
              </w:rPr>
            </w:pPr>
          </w:p>
        </w:tc>
      </w:tr>
      <w:tr w:rsidR="00610BC0" w:rsidRPr="00A3204D" w14:paraId="127F906C" w14:textId="77777777" w:rsidTr="00B64319">
        <w:tc>
          <w:tcPr>
            <w:tcW w:w="5098" w:type="dxa"/>
            <w:shd w:val="clear" w:color="auto" w:fill="CBFFCB"/>
          </w:tcPr>
          <w:p w14:paraId="35F10FCF" w14:textId="42D443A5" w:rsidR="00610BC0" w:rsidRPr="00A3204D" w:rsidRDefault="00610BC0" w:rsidP="001E1C1D">
            <w:pPr>
              <w:spacing w:after="0"/>
              <w:rPr>
                <w:rFonts w:cs="Times New Roman"/>
                <w:sz w:val="16"/>
                <w:szCs w:val="18"/>
              </w:rPr>
            </w:pPr>
            <w:r w:rsidRPr="00A3204D">
              <w:rPr>
                <w:rFonts w:cs="Times New Roman"/>
                <w:sz w:val="16"/>
                <w:szCs w:val="18"/>
              </w:rPr>
              <w:t>IZVOR 700 Prihodi od nefin.imovine i nadoknade šteta od osig</w:t>
            </w:r>
          </w:p>
        </w:tc>
        <w:tc>
          <w:tcPr>
            <w:tcW w:w="1276" w:type="dxa"/>
            <w:shd w:val="clear" w:color="auto" w:fill="CBFFCB"/>
          </w:tcPr>
          <w:p w14:paraId="7BF841B3" w14:textId="6433E48F" w:rsidR="00610BC0" w:rsidRPr="00A3204D" w:rsidRDefault="00610BC0" w:rsidP="001E1C1D">
            <w:pPr>
              <w:spacing w:after="0"/>
              <w:jc w:val="right"/>
              <w:rPr>
                <w:rFonts w:cs="Times New Roman"/>
                <w:sz w:val="16"/>
                <w:szCs w:val="18"/>
              </w:rPr>
            </w:pPr>
            <w:r w:rsidRPr="00A3204D">
              <w:rPr>
                <w:rFonts w:cs="Times New Roman"/>
                <w:sz w:val="16"/>
                <w:szCs w:val="18"/>
              </w:rPr>
              <w:t>30.020,42</w:t>
            </w:r>
          </w:p>
        </w:tc>
        <w:tc>
          <w:tcPr>
            <w:tcW w:w="1276" w:type="dxa"/>
            <w:shd w:val="clear" w:color="auto" w:fill="CBFFCB"/>
          </w:tcPr>
          <w:p w14:paraId="7DFD777F" w14:textId="35D43710" w:rsidR="00610BC0" w:rsidRPr="00A3204D" w:rsidRDefault="00610BC0" w:rsidP="001E1C1D">
            <w:pPr>
              <w:spacing w:after="0"/>
              <w:jc w:val="right"/>
              <w:rPr>
                <w:rFonts w:cs="Times New Roman"/>
                <w:sz w:val="16"/>
                <w:szCs w:val="18"/>
              </w:rPr>
            </w:pPr>
            <w:r w:rsidRPr="00A3204D">
              <w:rPr>
                <w:rFonts w:cs="Times New Roman"/>
                <w:sz w:val="16"/>
                <w:szCs w:val="18"/>
              </w:rPr>
              <w:t>30.020,42</w:t>
            </w:r>
          </w:p>
        </w:tc>
        <w:tc>
          <w:tcPr>
            <w:tcW w:w="1417" w:type="dxa"/>
            <w:shd w:val="clear" w:color="auto" w:fill="CBFFCB"/>
          </w:tcPr>
          <w:p w14:paraId="7FDE2C8F" w14:textId="295136FB" w:rsidR="00610BC0" w:rsidRPr="00A3204D" w:rsidRDefault="00610BC0" w:rsidP="001E1C1D">
            <w:pPr>
              <w:spacing w:after="0"/>
              <w:jc w:val="right"/>
              <w:rPr>
                <w:rFonts w:cs="Times New Roman"/>
                <w:sz w:val="16"/>
                <w:szCs w:val="18"/>
              </w:rPr>
            </w:pPr>
            <w:r w:rsidRPr="00A3204D">
              <w:rPr>
                <w:rFonts w:cs="Times New Roman"/>
                <w:sz w:val="16"/>
                <w:szCs w:val="18"/>
              </w:rPr>
              <w:t>30.020,42</w:t>
            </w:r>
          </w:p>
        </w:tc>
        <w:tc>
          <w:tcPr>
            <w:tcW w:w="993" w:type="dxa"/>
            <w:shd w:val="clear" w:color="auto" w:fill="CBFFCB"/>
          </w:tcPr>
          <w:p w14:paraId="505CC85E" w14:textId="2907A05B"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527A8376" w14:textId="77777777" w:rsidTr="00B64319">
        <w:tc>
          <w:tcPr>
            <w:tcW w:w="5098" w:type="dxa"/>
            <w:shd w:val="clear" w:color="auto" w:fill="F2F2F2"/>
          </w:tcPr>
          <w:p w14:paraId="69F5FCEC" w14:textId="41123536"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1CF4EC0A" w14:textId="72902F4E" w:rsidR="00610BC0" w:rsidRPr="00A3204D" w:rsidRDefault="00610BC0" w:rsidP="001E1C1D">
            <w:pPr>
              <w:spacing w:after="0"/>
              <w:jc w:val="right"/>
              <w:rPr>
                <w:rFonts w:cs="Times New Roman"/>
                <w:sz w:val="18"/>
                <w:szCs w:val="18"/>
              </w:rPr>
            </w:pPr>
            <w:r w:rsidRPr="00A3204D">
              <w:rPr>
                <w:rFonts w:cs="Times New Roman"/>
                <w:sz w:val="18"/>
                <w:szCs w:val="18"/>
              </w:rPr>
              <w:t>30.020,42</w:t>
            </w:r>
          </w:p>
        </w:tc>
        <w:tc>
          <w:tcPr>
            <w:tcW w:w="1276" w:type="dxa"/>
            <w:shd w:val="clear" w:color="auto" w:fill="F2F2F2"/>
          </w:tcPr>
          <w:p w14:paraId="7B0FEA3C" w14:textId="2073C99C" w:rsidR="00610BC0" w:rsidRPr="00A3204D" w:rsidRDefault="00610BC0" w:rsidP="001E1C1D">
            <w:pPr>
              <w:spacing w:after="0"/>
              <w:jc w:val="right"/>
              <w:rPr>
                <w:rFonts w:cs="Times New Roman"/>
                <w:sz w:val="18"/>
                <w:szCs w:val="18"/>
              </w:rPr>
            </w:pPr>
            <w:r w:rsidRPr="00A3204D">
              <w:rPr>
                <w:rFonts w:cs="Times New Roman"/>
                <w:sz w:val="18"/>
                <w:szCs w:val="18"/>
              </w:rPr>
              <w:t>30.020,42</w:t>
            </w:r>
          </w:p>
        </w:tc>
        <w:tc>
          <w:tcPr>
            <w:tcW w:w="1417" w:type="dxa"/>
            <w:shd w:val="clear" w:color="auto" w:fill="F2F2F2"/>
          </w:tcPr>
          <w:p w14:paraId="2C99FF40" w14:textId="150A2C55" w:rsidR="00610BC0" w:rsidRPr="00A3204D" w:rsidRDefault="00610BC0" w:rsidP="001E1C1D">
            <w:pPr>
              <w:spacing w:after="0"/>
              <w:jc w:val="right"/>
              <w:rPr>
                <w:rFonts w:cs="Times New Roman"/>
                <w:sz w:val="18"/>
                <w:szCs w:val="18"/>
              </w:rPr>
            </w:pPr>
            <w:r w:rsidRPr="00A3204D">
              <w:rPr>
                <w:rFonts w:cs="Times New Roman"/>
                <w:sz w:val="18"/>
                <w:szCs w:val="18"/>
              </w:rPr>
              <w:t>30.020,42</w:t>
            </w:r>
          </w:p>
        </w:tc>
        <w:tc>
          <w:tcPr>
            <w:tcW w:w="993" w:type="dxa"/>
            <w:shd w:val="clear" w:color="auto" w:fill="F2F2F2"/>
          </w:tcPr>
          <w:p w14:paraId="3E0149D7" w14:textId="17173DB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16EB041" w14:textId="77777777" w:rsidTr="00B64319">
        <w:tc>
          <w:tcPr>
            <w:tcW w:w="5098" w:type="dxa"/>
            <w:shd w:val="clear" w:color="auto" w:fill="F2F2F2"/>
          </w:tcPr>
          <w:p w14:paraId="3C8A7D4E" w14:textId="6E6C9516"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27F5F1E7" w14:textId="56A06746" w:rsidR="00610BC0" w:rsidRPr="00A3204D" w:rsidRDefault="00610BC0" w:rsidP="001E1C1D">
            <w:pPr>
              <w:spacing w:after="0"/>
              <w:jc w:val="right"/>
              <w:rPr>
                <w:rFonts w:cs="Times New Roman"/>
                <w:sz w:val="18"/>
                <w:szCs w:val="18"/>
              </w:rPr>
            </w:pPr>
            <w:r w:rsidRPr="00A3204D">
              <w:rPr>
                <w:rFonts w:cs="Times New Roman"/>
                <w:sz w:val="18"/>
                <w:szCs w:val="18"/>
              </w:rPr>
              <w:t>30.020,42</w:t>
            </w:r>
          </w:p>
        </w:tc>
        <w:tc>
          <w:tcPr>
            <w:tcW w:w="1276" w:type="dxa"/>
            <w:shd w:val="clear" w:color="auto" w:fill="F2F2F2"/>
          </w:tcPr>
          <w:p w14:paraId="214DF938" w14:textId="62A6D30D" w:rsidR="00610BC0" w:rsidRPr="00A3204D" w:rsidRDefault="00610BC0" w:rsidP="001E1C1D">
            <w:pPr>
              <w:spacing w:after="0"/>
              <w:jc w:val="right"/>
              <w:rPr>
                <w:rFonts w:cs="Times New Roman"/>
                <w:sz w:val="18"/>
                <w:szCs w:val="18"/>
              </w:rPr>
            </w:pPr>
            <w:r w:rsidRPr="00A3204D">
              <w:rPr>
                <w:rFonts w:cs="Times New Roman"/>
                <w:sz w:val="18"/>
                <w:szCs w:val="18"/>
              </w:rPr>
              <w:t>30.020,42</w:t>
            </w:r>
          </w:p>
        </w:tc>
        <w:tc>
          <w:tcPr>
            <w:tcW w:w="1417" w:type="dxa"/>
            <w:shd w:val="clear" w:color="auto" w:fill="F2F2F2"/>
          </w:tcPr>
          <w:p w14:paraId="475EAC11" w14:textId="34FB85C5" w:rsidR="00610BC0" w:rsidRPr="00A3204D" w:rsidRDefault="00610BC0" w:rsidP="001E1C1D">
            <w:pPr>
              <w:spacing w:after="0"/>
              <w:jc w:val="right"/>
              <w:rPr>
                <w:rFonts w:cs="Times New Roman"/>
                <w:sz w:val="18"/>
                <w:szCs w:val="18"/>
              </w:rPr>
            </w:pPr>
            <w:r w:rsidRPr="00A3204D">
              <w:rPr>
                <w:rFonts w:cs="Times New Roman"/>
                <w:sz w:val="18"/>
                <w:szCs w:val="18"/>
              </w:rPr>
              <w:t>30.020,42</w:t>
            </w:r>
          </w:p>
        </w:tc>
        <w:tc>
          <w:tcPr>
            <w:tcW w:w="993" w:type="dxa"/>
            <w:shd w:val="clear" w:color="auto" w:fill="F2F2F2"/>
          </w:tcPr>
          <w:p w14:paraId="7868A429" w14:textId="48DA1C5E"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7179BAA" w14:textId="77777777" w:rsidTr="00B64319">
        <w:tc>
          <w:tcPr>
            <w:tcW w:w="5098" w:type="dxa"/>
            <w:shd w:val="clear" w:color="auto" w:fill="F2F2F2"/>
          </w:tcPr>
          <w:p w14:paraId="23980841" w14:textId="5FBBC057"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1A81633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0C7A79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674522C" w14:textId="40CEC5E9" w:rsidR="00610BC0" w:rsidRPr="00A3204D" w:rsidRDefault="00610BC0" w:rsidP="001E1C1D">
            <w:pPr>
              <w:spacing w:after="0"/>
              <w:jc w:val="right"/>
              <w:rPr>
                <w:rFonts w:cs="Times New Roman"/>
                <w:sz w:val="18"/>
                <w:szCs w:val="18"/>
              </w:rPr>
            </w:pPr>
            <w:r w:rsidRPr="00A3204D">
              <w:rPr>
                <w:rFonts w:cs="Times New Roman"/>
                <w:sz w:val="18"/>
                <w:szCs w:val="18"/>
              </w:rPr>
              <w:t>30.020,42</w:t>
            </w:r>
          </w:p>
        </w:tc>
        <w:tc>
          <w:tcPr>
            <w:tcW w:w="993" w:type="dxa"/>
            <w:shd w:val="clear" w:color="auto" w:fill="F2F2F2"/>
          </w:tcPr>
          <w:p w14:paraId="23F7DE4B" w14:textId="77777777" w:rsidR="00610BC0" w:rsidRPr="00A3204D" w:rsidRDefault="00610BC0" w:rsidP="001E1C1D">
            <w:pPr>
              <w:spacing w:after="0"/>
              <w:jc w:val="right"/>
              <w:rPr>
                <w:rFonts w:cs="Times New Roman"/>
                <w:sz w:val="18"/>
                <w:szCs w:val="18"/>
              </w:rPr>
            </w:pPr>
          </w:p>
        </w:tc>
      </w:tr>
      <w:tr w:rsidR="00610BC0" w14:paraId="54573088" w14:textId="77777777" w:rsidTr="00B64319">
        <w:tc>
          <w:tcPr>
            <w:tcW w:w="5098" w:type="dxa"/>
          </w:tcPr>
          <w:p w14:paraId="4A843C20" w14:textId="2FEDB6B6" w:rsidR="00610BC0" w:rsidRDefault="00610BC0" w:rsidP="001E1C1D">
            <w:pPr>
              <w:spacing w:after="0"/>
              <w:rPr>
                <w:rFonts w:cs="Times New Roman"/>
                <w:sz w:val="18"/>
                <w:szCs w:val="18"/>
              </w:rPr>
            </w:pPr>
            <w:r>
              <w:rPr>
                <w:rFonts w:cs="Times New Roman"/>
                <w:sz w:val="18"/>
                <w:szCs w:val="18"/>
              </w:rPr>
              <w:t>4226 Sportska i glazbena oprema</w:t>
            </w:r>
          </w:p>
        </w:tc>
        <w:tc>
          <w:tcPr>
            <w:tcW w:w="1276" w:type="dxa"/>
          </w:tcPr>
          <w:p w14:paraId="4E037DE7" w14:textId="77777777" w:rsidR="00610BC0" w:rsidRDefault="00610BC0" w:rsidP="001E1C1D">
            <w:pPr>
              <w:spacing w:after="0"/>
              <w:jc w:val="right"/>
              <w:rPr>
                <w:rFonts w:cs="Times New Roman"/>
                <w:sz w:val="18"/>
                <w:szCs w:val="18"/>
              </w:rPr>
            </w:pPr>
          </w:p>
        </w:tc>
        <w:tc>
          <w:tcPr>
            <w:tcW w:w="1276" w:type="dxa"/>
          </w:tcPr>
          <w:p w14:paraId="7701DE6E" w14:textId="77777777" w:rsidR="00610BC0" w:rsidRDefault="00610BC0" w:rsidP="001E1C1D">
            <w:pPr>
              <w:spacing w:after="0"/>
              <w:jc w:val="right"/>
              <w:rPr>
                <w:rFonts w:cs="Times New Roman"/>
                <w:sz w:val="18"/>
                <w:szCs w:val="18"/>
              </w:rPr>
            </w:pPr>
          </w:p>
        </w:tc>
        <w:tc>
          <w:tcPr>
            <w:tcW w:w="1417" w:type="dxa"/>
          </w:tcPr>
          <w:p w14:paraId="1DBF2829" w14:textId="4D872DC5" w:rsidR="00610BC0" w:rsidRDefault="00610BC0" w:rsidP="001E1C1D">
            <w:pPr>
              <w:spacing w:after="0"/>
              <w:jc w:val="right"/>
              <w:rPr>
                <w:rFonts w:cs="Times New Roman"/>
                <w:sz w:val="18"/>
                <w:szCs w:val="18"/>
              </w:rPr>
            </w:pPr>
            <w:r>
              <w:rPr>
                <w:rFonts w:cs="Times New Roman"/>
                <w:sz w:val="18"/>
                <w:szCs w:val="18"/>
              </w:rPr>
              <w:t>17.404,03</w:t>
            </w:r>
          </w:p>
        </w:tc>
        <w:tc>
          <w:tcPr>
            <w:tcW w:w="993" w:type="dxa"/>
          </w:tcPr>
          <w:p w14:paraId="127958FA" w14:textId="77777777" w:rsidR="00610BC0" w:rsidRDefault="00610BC0" w:rsidP="001E1C1D">
            <w:pPr>
              <w:spacing w:after="0"/>
              <w:jc w:val="right"/>
              <w:rPr>
                <w:rFonts w:cs="Times New Roman"/>
                <w:sz w:val="18"/>
                <w:szCs w:val="18"/>
              </w:rPr>
            </w:pPr>
          </w:p>
        </w:tc>
      </w:tr>
      <w:tr w:rsidR="00610BC0" w14:paraId="4ECB08F7" w14:textId="77777777" w:rsidTr="00B64319">
        <w:tc>
          <w:tcPr>
            <w:tcW w:w="5098" w:type="dxa"/>
          </w:tcPr>
          <w:p w14:paraId="5472B5DB" w14:textId="5E23BE86"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4FB762F5" w14:textId="77777777" w:rsidR="00610BC0" w:rsidRDefault="00610BC0" w:rsidP="001E1C1D">
            <w:pPr>
              <w:spacing w:after="0"/>
              <w:jc w:val="right"/>
              <w:rPr>
                <w:rFonts w:cs="Times New Roman"/>
                <w:sz w:val="18"/>
                <w:szCs w:val="18"/>
              </w:rPr>
            </w:pPr>
          </w:p>
        </w:tc>
        <w:tc>
          <w:tcPr>
            <w:tcW w:w="1276" w:type="dxa"/>
          </w:tcPr>
          <w:p w14:paraId="495C2705" w14:textId="77777777" w:rsidR="00610BC0" w:rsidRDefault="00610BC0" w:rsidP="001E1C1D">
            <w:pPr>
              <w:spacing w:after="0"/>
              <w:jc w:val="right"/>
              <w:rPr>
                <w:rFonts w:cs="Times New Roman"/>
                <w:sz w:val="18"/>
                <w:szCs w:val="18"/>
              </w:rPr>
            </w:pPr>
          </w:p>
        </w:tc>
        <w:tc>
          <w:tcPr>
            <w:tcW w:w="1417" w:type="dxa"/>
          </w:tcPr>
          <w:p w14:paraId="6F51D8BC" w14:textId="1C510FDF" w:rsidR="00610BC0" w:rsidRDefault="00610BC0" w:rsidP="001E1C1D">
            <w:pPr>
              <w:spacing w:after="0"/>
              <w:jc w:val="right"/>
              <w:rPr>
                <w:rFonts w:cs="Times New Roman"/>
                <w:sz w:val="18"/>
                <w:szCs w:val="18"/>
              </w:rPr>
            </w:pPr>
            <w:r>
              <w:rPr>
                <w:rFonts w:cs="Times New Roman"/>
                <w:sz w:val="18"/>
                <w:szCs w:val="18"/>
              </w:rPr>
              <w:t>12.616,39</w:t>
            </w:r>
          </w:p>
        </w:tc>
        <w:tc>
          <w:tcPr>
            <w:tcW w:w="993" w:type="dxa"/>
          </w:tcPr>
          <w:p w14:paraId="0E46D7A2" w14:textId="77777777" w:rsidR="00610BC0" w:rsidRDefault="00610BC0" w:rsidP="001E1C1D">
            <w:pPr>
              <w:spacing w:after="0"/>
              <w:jc w:val="right"/>
              <w:rPr>
                <w:rFonts w:cs="Times New Roman"/>
                <w:sz w:val="18"/>
                <w:szCs w:val="18"/>
              </w:rPr>
            </w:pPr>
          </w:p>
        </w:tc>
      </w:tr>
      <w:tr w:rsidR="00610BC0" w:rsidRPr="00A3204D" w14:paraId="789C9082" w14:textId="77777777" w:rsidTr="00B64319">
        <w:tc>
          <w:tcPr>
            <w:tcW w:w="5098" w:type="dxa"/>
            <w:shd w:val="clear" w:color="auto" w:fill="CBFFCB"/>
          </w:tcPr>
          <w:p w14:paraId="4A2482FD" w14:textId="2960C73C"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75C1EE16" w14:textId="00C813F4" w:rsidR="00610BC0" w:rsidRPr="00A3204D" w:rsidRDefault="00610BC0" w:rsidP="001E1C1D">
            <w:pPr>
              <w:spacing w:after="0"/>
              <w:jc w:val="right"/>
              <w:rPr>
                <w:rFonts w:cs="Times New Roman"/>
                <w:sz w:val="16"/>
                <w:szCs w:val="18"/>
              </w:rPr>
            </w:pPr>
            <w:r w:rsidRPr="00A3204D">
              <w:rPr>
                <w:rFonts w:cs="Times New Roman"/>
                <w:sz w:val="16"/>
                <w:szCs w:val="18"/>
              </w:rPr>
              <w:t>83.907,09</w:t>
            </w:r>
          </w:p>
        </w:tc>
        <w:tc>
          <w:tcPr>
            <w:tcW w:w="1276" w:type="dxa"/>
            <w:shd w:val="clear" w:color="auto" w:fill="CBFFCB"/>
          </w:tcPr>
          <w:p w14:paraId="2BD7BB74" w14:textId="16B2323D" w:rsidR="00610BC0" w:rsidRPr="00A3204D" w:rsidRDefault="00610BC0" w:rsidP="001E1C1D">
            <w:pPr>
              <w:spacing w:after="0"/>
              <w:jc w:val="right"/>
              <w:rPr>
                <w:rFonts w:cs="Times New Roman"/>
                <w:sz w:val="16"/>
                <w:szCs w:val="18"/>
              </w:rPr>
            </w:pPr>
            <w:r w:rsidRPr="00A3204D">
              <w:rPr>
                <w:rFonts w:cs="Times New Roman"/>
                <w:sz w:val="16"/>
                <w:szCs w:val="18"/>
              </w:rPr>
              <w:t>83.907,09</w:t>
            </w:r>
          </w:p>
        </w:tc>
        <w:tc>
          <w:tcPr>
            <w:tcW w:w="1417" w:type="dxa"/>
            <w:shd w:val="clear" w:color="auto" w:fill="CBFFCB"/>
          </w:tcPr>
          <w:p w14:paraId="0E3F158E" w14:textId="4D3E0349" w:rsidR="00610BC0" w:rsidRPr="00A3204D" w:rsidRDefault="00610BC0" w:rsidP="001E1C1D">
            <w:pPr>
              <w:spacing w:after="0"/>
              <w:jc w:val="right"/>
              <w:rPr>
                <w:rFonts w:cs="Times New Roman"/>
                <w:sz w:val="16"/>
                <w:szCs w:val="18"/>
              </w:rPr>
            </w:pPr>
            <w:r w:rsidRPr="00A3204D">
              <w:rPr>
                <w:rFonts w:cs="Times New Roman"/>
                <w:sz w:val="16"/>
                <w:szCs w:val="18"/>
              </w:rPr>
              <w:t>83.907,09</w:t>
            </w:r>
          </w:p>
        </w:tc>
        <w:tc>
          <w:tcPr>
            <w:tcW w:w="993" w:type="dxa"/>
            <w:shd w:val="clear" w:color="auto" w:fill="CBFFCB"/>
          </w:tcPr>
          <w:p w14:paraId="6DC34E37" w14:textId="261C8290"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69C56AF6" w14:textId="77777777" w:rsidTr="00B64319">
        <w:tc>
          <w:tcPr>
            <w:tcW w:w="5098" w:type="dxa"/>
            <w:shd w:val="clear" w:color="auto" w:fill="F2F2F2"/>
          </w:tcPr>
          <w:p w14:paraId="18AE6F3C" w14:textId="55A55D78"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6EDFDE7" w14:textId="43FFB955" w:rsidR="00610BC0" w:rsidRPr="00A3204D" w:rsidRDefault="00610BC0" w:rsidP="001E1C1D">
            <w:pPr>
              <w:spacing w:after="0"/>
              <w:jc w:val="right"/>
              <w:rPr>
                <w:rFonts w:cs="Times New Roman"/>
                <w:sz w:val="18"/>
                <w:szCs w:val="18"/>
              </w:rPr>
            </w:pPr>
            <w:r w:rsidRPr="00A3204D">
              <w:rPr>
                <w:rFonts w:cs="Times New Roman"/>
                <w:sz w:val="18"/>
                <w:szCs w:val="18"/>
              </w:rPr>
              <w:t>83.907,09</w:t>
            </w:r>
          </w:p>
        </w:tc>
        <w:tc>
          <w:tcPr>
            <w:tcW w:w="1276" w:type="dxa"/>
            <w:shd w:val="clear" w:color="auto" w:fill="F2F2F2"/>
          </w:tcPr>
          <w:p w14:paraId="23326E19" w14:textId="4475CB91" w:rsidR="00610BC0" w:rsidRPr="00A3204D" w:rsidRDefault="00610BC0" w:rsidP="001E1C1D">
            <w:pPr>
              <w:spacing w:after="0"/>
              <w:jc w:val="right"/>
              <w:rPr>
                <w:rFonts w:cs="Times New Roman"/>
                <w:sz w:val="18"/>
                <w:szCs w:val="18"/>
              </w:rPr>
            </w:pPr>
            <w:r w:rsidRPr="00A3204D">
              <w:rPr>
                <w:rFonts w:cs="Times New Roman"/>
                <w:sz w:val="18"/>
                <w:szCs w:val="18"/>
              </w:rPr>
              <w:t>83.907,09</w:t>
            </w:r>
          </w:p>
        </w:tc>
        <w:tc>
          <w:tcPr>
            <w:tcW w:w="1417" w:type="dxa"/>
            <w:shd w:val="clear" w:color="auto" w:fill="F2F2F2"/>
          </w:tcPr>
          <w:p w14:paraId="60B66D34" w14:textId="760F63C5" w:rsidR="00610BC0" w:rsidRPr="00A3204D" w:rsidRDefault="00610BC0" w:rsidP="001E1C1D">
            <w:pPr>
              <w:spacing w:after="0"/>
              <w:jc w:val="right"/>
              <w:rPr>
                <w:rFonts w:cs="Times New Roman"/>
                <w:sz w:val="18"/>
                <w:szCs w:val="18"/>
              </w:rPr>
            </w:pPr>
            <w:r w:rsidRPr="00A3204D">
              <w:rPr>
                <w:rFonts w:cs="Times New Roman"/>
                <w:sz w:val="18"/>
                <w:szCs w:val="18"/>
              </w:rPr>
              <w:t>83.907,09</w:t>
            </w:r>
          </w:p>
        </w:tc>
        <w:tc>
          <w:tcPr>
            <w:tcW w:w="993" w:type="dxa"/>
            <w:shd w:val="clear" w:color="auto" w:fill="F2F2F2"/>
          </w:tcPr>
          <w:p w14:paraId="72FCDD5F" w14:textId="35B155DD"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17999445" w14:textId="77777777" w:rsidTr="00B64319">
        <w:tc>
          <w:tcPr>
            <w:tcW w:w="5098" w:type="dxa"/>
            <w:shd w:val="clear" w:color="auto" w:fill="F2F2F2"/>
          </w:tcPr>
          <w:p w14:paraId="41DD5396" w14:textId="79D9E62E"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62DC7E7A" w14:textId="3760635E" w:rsidR="00610BC0" w:rsidRPr="00A3204D" w:rsidRDefault="00610BC0" w:rsidP="001E1C1D">
            <w:pPr>
              <w:spacing w:after="0"/>
              <w:jc w:val="right"/>
              <w:rPr>
                <w:rFonts w:cs="Times New Roman"/>
                <w:sz w:val="18"/>
                <w:szCs w:val="18"/>
              </w:rPr>
            </w:pPr>
            <w:r w:rsidRPr="00A3204D">
              <w:rPr>
                <w:rFonts w:cs="Times New Roman"/>
                <w:sz w:val="18"/>
                <w:szCs w:val="18"/>
              </w:rPr>
              <w:t>83.907,09</w:t>
            </w:r>
          </w:p>
        </w:tc>
        <w:tc>
          <w:tcPr>
            <w:tcW w:w="1276" w:type="dxa"/>
            <w:shd w:val="clear" w:color="auto" w:fill="F2F2F2"/>
          </w:tcPr>
          <w:p w14:paraId="3FECF81F" w14:textId="07D0D78E" w:rsidR="00610BC0" w:rsidRPr="00A3204D" w:rsidRDefault="00610BC0" w:rsidP="001E1C1D">
            <w:pPr>
              <w:spacing w:after="0"/>
              <w:jc w:val="right"/>
              <w:rPr>
                <w:rFonts w:cs="Times New Roman"/>
                <w:sz w:val="18"/>
                <w:szCs w:val="18"/>
              </w:rPr>
            </w:pPr>
            <w:r w:rsidRPr="00A3204D">
              <w:rPr>
                <w:rFonts w:cs="Times New Roman"/>
                <w:sz w:val="18"/>
                <w:szCs w:val="18"/>
              </w:rPr>
              <w:t>83.907,09</w:t>
            </w:r>
          </w:p>
        </w:tc>
        <w:tc>
          <w:tcPr>
            <w:tcW w:w="1417" w:type="dxa"/>
            <w:shd w:val="clear" w:color="auto" w:fill="F2F2F2"/>
          </w:tcPr>
          <w:p w14:paraId="00F78306" w14:textId="71EA2438" w:rsidR="00610BC0" w:rsidRPr="00A3204D" w:rsidRDefault="00610BC0" w:rsidP="001E1C1D">
            <w:pPr>
              <w:spacing w:after="0"/>
              <w:jc w:val="right"/>
              <w:rPr>
                <w:rFonts w:cs="Times New Roman"/>
                <w:sz w:val="18"/>
                <w:szCs w:val="18"/>
              </w:rPr>
            </w:pPr>
            <w:r w:rsidRPr="00A3204D">
              <w:rPr>
                <w:rFonts w:cs="Times New Roman"/>
                <w:sz w:val="18"/>
                <w:szCs w:val="18"/>
              </w:rPr>
              <w:t>83.907,09</w:t>
            </w:r>
          </w:p>
        </w:tc>
        <w:tc>
          <w:tcPr>
            <w:tcW w:w="993" w:type="dxa"/>
            <w:shd w:val="clear" w:color="auto" w:fill="F2F2F2"/>
          </w:tcPr>
          <w:p w14:paraId="2F778798" w14:textId="48D5DCD9"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1B05867" w14:textId="77777777" w:rsidTr="00B64319">
        <w:tc>
          <w:tcPr>
            <w:tcW w:w="5098" w:type="dxa"/>
            <w:shd w:val="clear" w:color="auto" w:fill="F2F2F2"/>
          </w:tcPr>
          <w:p w14:paraId="1D8A3D44" w14:textId="053C1B92"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5B5D235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F22491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15B4BA2" w14:textId="6DFA73B2" w:rsidR="00610BC0" w:rsidRPr="00A3204D" w:rsidRDefault="00610BC0" w:rsidP="001E1C1D">
            <w:pPr>
              <w:spacing w:after="0"/>
              <w:jc w:val="right"/>
              <w:rPr>
                <w:rFonts w:cs="Times New Roman"/>
                <w:sz w:val="18"/>
                <w:szCs w:val="18"/>
              </w:rPr>
            </w:pPr>
            <w:r w:rsidRPr="00A3204D">
              <w:rPr>
                <w:rFonts w:cs="Times New Roman"/>
                <w:sz w:val="18"/>
                <w:szCs w:val="18"/>
              </w:rPr>
              <w:t>83.907,09</w:t>
            </w:r>
          </w:p>
        </w:tc>
        <w:tc>
          <w:tcPr>
            <w:tcW w:w="993" w:type="dxa"/>
            <w:shd w:val="clear" w:color="auto" w:fill="F2F2F2"/>
          </w:tcPr>
          <w:p w14:paraId="5E52987A" w14:textId="77777777" w:rsidR="00610BC0" w:rsidRPr="00A3204D" w:rsidRDefault="00610BC0" w:rsidP="001E1C1D">
            <w:pPr>
              <w:spacing w:after="0"/>
              <w:jc w:val="right"/>
              <w:rPr>
                <w:rFonts w:cs="Times New Roman"/>
                <w:sz w:val="18"/>
                <w:szCs w:val="18"/>
              </w:rPr>
            </w:pPr>
          </w:p>
        </w:tc>
      </w:tr>
      <w:tr w:rsidR="00610BC0" w14:paraId="3EC831DC" w14:textId="77777777" w:rsidTr="00B64319">
        <w:tc>
          <w:tcPr>
            <w:tcW w:w="5098" w:type="dxa"/>
          </w:tcPr>
          <w:p w14:paraId="7036806F" w14:textId="212DAA9A" w:rsidR="00610BC0" w:rsidRDefault="00610BC0" w:rsidP="001E1C1D">
            <w:pPr>
              <w:spacing w:after="0"/>
              <w:rPr>
                <w:rFonts w:cs="Times New Roman"/>
                <w:sz w:val="18"/>
                <w:szCs w:val="18"/>
              </w:rPr>
            </w:pPr>
            <w:r>
              <w:rPr>
                <w:rFonts w:cs="Times New Roman"/>
                <w:sz w:val="18"/>
                <w:szCs w:val="18"/>
              </w:rPr>
              <w:t>4214 Ostali građevinski objekti</w:t>
            </w:r>
          </w:p>
        </w:tc>
        <w:tc>
          <w:tcPr>
            <w:tcW w:w="1276" w:type="dxa"/>
          </w:tcPr>
          <w:p w14:paraId="75EA1F14" w14:textId="77777777" w:rsidR="00610BC0" w:rsidRDefault="00610BC0" w:rsidP="001E1C1D">
            <w:pPr>
              <w:spacing w:after="0"/>
              <w:jc w:val="right"/>
              <w:rPr>
                <w:rFonts w:cs="Times New Roman"/>
                <w:sz w:val="18"/>
                <w:szCs w:val="18"/>
              </w:rPr>
            </w:pPr>
          </w:p>
        </w:tc>
        <w:tc>
          <w:tcPr>
            <w:tcW w:w="1276" w:type="dxa"/>
          </w:tcPr>
          <w:p w14:paraId="31B72CBD" w14:textId="77777777" w:rsidR="00610BC0" w:rsidRDefault="00610BC0" w:rsidP="001E1C1D">
            <w:pPr>
              <w:spacing w:after="0"/>
              <w:jc w:val="right"/>
              <w:rPr>
                <w:rFonts w:cs="Times New Roman"/>
                <w:sz w:val="18"/>
                <w:szCs w:val="18"/>
              </w:rPr>
            </w:pPr>
          </w:p>
        </w:tc>
        <w:tc>
          <w:tcPr>
            <w:tcW w:w="1417" w:type="dxa"/>
          </w:tcPr>
          <w:p w14:paraId="5B3C2CD8" w14:textId="6FF69C13" w:rsidR="00610BC0" w:rsidRDefault="00610BC0" w:rsidP="001E1C1D">
            <w:pPr>
              <w:spacing w:after="0"/>
              <w:jc w:val="right"/>
              <w:rPr>
                <w:rFonts w:cs="Times New Roman"/>
                <w:sz w:val="18"/>
                <w:szCs w:val="18"/>
              </w:rPr>
            </w:pPr>
            <w:r>
              <w:rPr>
                <w:rFonts w:cs="Times New Roman"/>
                <w:sz w:val="18"/>
                <w:szCs w:val="18"/>
              </w:rPr>
              <w:t>83.907,09</w:t>
            </w:r>
          </w:p>
        </w:tc>
        <w:tc>
          <w:tcPr>
            <w:tcW w:w="993" w:type="dxa"/>
          </w:tcPr>
          <w:p w14:paraId="156AD709" w14:textId="77777777" w:rsidR="00610BC0" w:rsidRDefault="00610BC0" w:rsidP="001E1C1D">
            <w:pPr>
              <w:spacing w:after="0"/>
              <w:jc w:val="right"/>
              <w:rPr>
                <w:rFonts w:cs="Times New Roman"/>
                <w:sz w:val="18"/>
                <w:szCs w:val="18"/>
              </w:rPr>
            </w:pPr>
          </w:p>
        </w:tc>
      </w:tr>
      <w:tr w:rsidR="00610BC0" w:rsidRPr="00A3204D" w14:paraId="25A78E1D" w14:textId="77777777" w:rsidTr="00B64319">
        <w:trPr>
          <w:trHeight w:val="540"/>
        </w:trPr>
        <w:tc>
          <w:tcPr>
            <w:tcW w:w="5098" w:type="dxa"/>
            <w:shd w:val="clear" w:color="auto" w:fill="DAE8F2"/>
            <w:vAlign w:val="center"/>
          </w:tcPr>
          <w:p w14:paraId="6A373C06" w14:textId="2803A7C8" w:rsidR="00610BC0" w:rsidRPr="00A3204D" w:rsidRDefault="00610BC0" w:rsidP="001E1C1D">
            <w:pPr>
              <w:spacing w:after="0"/>
              <w:rPr>
                <w:rFonts w:cs="Times New Roman"/>
                <w:b/>
                <w:sz w:val="18"/>
                <w:szCs w:val="18"/>
              </w:rPr>
            </w:pPr>
            <w:r w:rsidRPr="00A3204D">
              <w:rPr>
                <w:rFonts w:cs="Times New Roman"/>
                <w:b/>
                <w:sz w:val="18"/>
                <w:szCs w:val="18"/>
              </w:rPr>
              <w:t>KAPITALNI PROJEKT K100362 GOSPODARANJE KOMUNALNIM OTPADOM</w:t>
            </w:r>
          </w:p>
        </w:tc>
        <w:tc>
          <w:tcPr>
            <w:tcW w:w="1276" w:type="dxa"/>
            <w:shd w:val="clear" w:color="auto" w:fill="DAE8F2"/>
            <w:vAlign w:val="center"/>
          </w:tcPr>
          <w:p w14:paraId="64069528" w14:textId="2F4874CE" w:rsidR="00610BC0" w:rsidRPr="00A3204D" w:rsidRDefault="00610BC0" w:rsidP="001E1C1D">
            <w:pPr>
              <w:spacing w:after="0"/>
              <w:jc w:val="right"/>
              <w:rPr>
                <w:rFonts w:cs="Times New Roman"/>
                <w:b/>
                <w:sz w:val="18"/>
                <w:szCs w:val="18"/>
              </w:rPr>
            </w:pPr>
            <w:r w:rsidRPr="00A3204D">
              <w:rPr>
                <w:rFonts w:cs="Times New Roman"/>
                <w:b/>
                <w:sz w:val="18"/>
                <w:szCs w:val="18"/>
              </w:rPr>
              <w:t>74.180,11</w:t>
            </w:r>
          </w:p>
        </w:tc>
        <w:tc>
          <w:tcPr>
            <w:tcW w:w="1276" w:type="dxa"/>
            <w:shd w:val="clear" w:color="auto" w:fill="DAE8F2"/>
            <w:vAlign w:val="center"/>
          </w:tcPr>
          <w:p w14:paraId="6B951DB5" w14:textId="09B5D1D0" w:rsidR="00610BC0" w:rsidRPr="00A3204D" w:rsidRDefault="00610BC0" w:rsidP="001E1C1D">
            <w:pPr>
              <w:spacing w:after="0"/>
              <w:jc w:val="right"/>
              <w:rPr>
                <w:rFonts w:cs="Times New Roman"/>
                <w:b/>
                <w:sz w:val="18"/>
                <w:szCs w:val="18"/>
              </w:rPr>
            </w:pPr>
            <w:r w:rsidRPr="00A3204D">
              <w:rPr>
                <w:rFonts w:cs="Times New Roman"/>
                <w:b/>
                <w:sz w:val="18"/>
                <w:szCs w:val="18"/>
              </w:rPr>
              <w:t>74.180,11</w:t>
            </w:r>
          </w:p>
        </w:tc>
        <w:tc>
          <w:tcPr>
            <w:tcW w:w="1417" w:type="dxa"/>
            <w:shd w:val="clear" w:color="auto" w:fill="DAE8F2"/>
            <w:vAlign w:val="center"/>
          </w:tcPr>
          <w:p w14:paraId="52A1A476" w14:textId="1F3EDD46" w:rsidR="00610BC0" w:rsidRPr="00A3204D" w:rsidRDefault="00610BC0" w:rsidP="001E1C1D">
            <w:pPr>
              <w:spacing w:after="0"/>
              <w:jc w:val="right"/>
              <w:rPr>
                <w:rFonts w:cs="Times New Roman"/>
                <w:b/>
                <w:sz w:val="18"/>
                <w:szCs w:val="18"/>
              </w:rPr>
            </w:pPr>
            <w:r w:rsidRPr="00A3204D">
              <w:rPr>
                <w:rFonts w:cs="Times New Roman"/>
                <w:b/>
                <w:sz w:val="18"/>
                <w:szCs w:val="18"/>
              </w:rPr>
              <w:t>74.180,11</w:t>
            </w:r>
          </w:p>
        </w:tc>
        <w:tc>
          <w:tcPr>
            <w:tcW w:w="993" w:type="dxa"/>
            <w:shd w:val="clear" w:color="auto" w:fill="DAE8F2"/>
            <w:vAlign w:val="center"/>
          </w:tcPr>
          <w:p w14:paraId="0FCC24AC" w14:textId="3B7F4594" w:rsidR="00610BC0" w:rsidRPr="00A3204D" w:rsidRDefault="00610BC0" w:rsidP="001E1C1D">
            <w:pPr>
              <w:spacing w:after="0"/>
              <w:jc w:val="right"/>
              <w:rPr>
                <w:rFonts w:cs="Times New Roman"/>
                <w:b/>
                <w:sz w:val="18"/>
                <w:szCs w:val="18"/>
              </w:rPr>
            </w:pPr>
            <w:r w:rsidRPr="00A3204D">
              <w:rPr>
                <w:rFonts w:cs="Times New Roman"/>
                <w:b/>
                <w:sz w:val="18"/>
                <w:szCs w:val="18"/>
              </w:rPr>
              <w:t>100,00%</w:t>
            </w:r>
          </w:p>
        </w:tc>
      </w:tr>
      <w:tr w:rsidR="00610BC0" w:rsidRPr="00A3204D" w14:paraId="13602CBF" w14:textId="77777777" w:rsidTr="00B64319">
        <w:tc>
          <w:tcPr>
            <w:tcW w:w="5098" w:type="dxa"/>
            <w:shd w:val="clear" w:color="auto" w:fill="CBFFCB"/>
          </w:tcPr>
          <w:p w14:paraId="76559AE6" w14:textId="6BA14CB0"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D24705A" w14:textId="2607E9B6" w:rsidR="00610BC0" w:rsidRPr="00A3204D" w:rsidRDefault="00610BC0" w:rsidP="001E1C1D">
            <w:pPr>
              <w:spacing w:after="0"/>
              <w:jc w:val="right"/>
              <w:rPr>
                <w:rFonts w:cs="Times New Roman"/>
                <w:sz w:val="16"/>
                <w:szCs w:val="18"/>
              </w:rPr>
            </w:pPr>
            <w:r w:rsidRPr="00A3204D">
              <w:rPr>
                <w:rFonts w:cs="Times New Roman"/>
                <w:sz w:val="16"/>
                <w:szCs w:val="18"/>
              </w:rPr>
              <w:t>3.246,88</w:t>
            </w:r>
          </w:p>
        </w:tc>
        <w:tc>
          <w:tcPr>
            <w:tcW w:w="1276" w:type="dxa"/>
            <w:shd w:val="clear" w:color="auto" w:fill="CBFFCB"/>
          </w:tcPr>
          <w:p w14:paraId="09F6FDD9" w14:textId="189DA2A4" w:rsidR="00610BC0" w:rsidRPr="00A3204D" w:rsidRDefault="00610BC0" w:rsidP="001E1C1D">
            <w:pPr>
              <w:spacing w:after="0"/>
              <w:jc w:val="right"/>
              <w:rPr>
                <w:rFonts w:cs="Times New Roman"/>
                <w:sz w:val="16"/>
                <w:szCs w:val="18"/>
              </w:rPr>
            </w:pPr>
            <w:r w:rsidRPr="00A3204D">
              <w:rPr>
                <w:rFonts w:cs="Times New Roman"/>
                <w:sz w:val="16"/>
                <w:szCs w:val="18"/>
              </w:rPr>
              <w:t>3.246,88</w:t>
            </w:r>
          </w:p>
        </w:tc>
        <w:tc>
          <w:tcPr>
            <w:tcW w:w="1417" w:type="dxa"/>
            <w:shd w:val="clear" w:color="auto" w:fill="CBFFCB"/>
          </w:tcPr>
          <w:p w14:paraId="63751671" w14:textId="727537E7" w:rsidR="00610BC0" w:rsidRPr="00A3204D" w:rsidRDefault="00610BC0" w:rsidP="001E1C1D">
            <w:pPr>
              <w:spacing w:after="0"/>
              <w:jc w:val="right"/>
              <w:rPr>
                <w:rFonts w:cs="Times New Roman"/>
                <w:sz w:val="16"/>
                <w:szCs w:val="18"/>
              </w:rPr>
            </w:pPr>
            <w:r w:rsidRPr="00A3204D">
              <w:rPr>
                <w:rFonts w:cs="Times New Roman"/>
                <w:sz w:val="16"/>
                <w:szCs w:val="18"/>
              </w:rPr>
              <w:t>3.246,88</w:t>
            </w:r>
          </w:p>
        </w:tc>
        <w:tc>
          <w:tcPr>
            <w:tcW w:w="993" w:type="dxa"/>
            <w:shd w:val="clear" w:color="auto" w:fill="CBFFCB"/>
          </w:tcPr>
          <w:p w14:paraId="55720CC1" w14:textId="7E88FF97"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3561004A" w14:textId="77777777" w:rsidTr="00B64319">
        <w:tc>
          <w:tcPr>
            <w:tcW w:w="5098" w:type="dxa"/>
            <w:shd w:val="clear" w:color="auto" w:fill="F2F2F2"/>
          </w:tcPr>
          <w:p w14:paraId="0C5D38A8" w14:textId="6554F1EB"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6F53434B" w14:textId="06D1B8D0" w:rsidR="00610BC0" w:rsidRPr="00A3204D" w:rsidRDefault="00610BC0" w:rsidP="001E1C1D">
            <w:pPr>
              <w:spacing w:after="0"/>
              <w:jc w:val="right"/>
              <w:rPr>
                <w:rFonts w:cs="Times New Roman"/>
                <w:sz w:val="18"/>
                <w:szCs w:val="18"/>
              </w:rPr>
            </w:pPr>
            <w:r w:rsidRPr="00A3204D">
              <w:rPr>
                <w:rFonts w:cs="Times New Roman"/>
                <w:sz w:val="18"/>
                <w:szCs w:val="18"/>
              </w:rPr>
              <w:t>3.246,88</w:t>
            </w:r>
          </w:p>
        </w:tc>
        <w:tc>
          <w:tcPr>
            <w:tcW w:w="1276" w:type="dxa"/>
            <w:shd w:val="clear" w:color="auto" w:fill="F2F2F2"/>
          </w:tcPr>
          <w:p w14:paraId="68499246" w14:textId="36ABC161" w:rsidR="00610BC0" w:rsidRPr="00A3204D" w:rsidRDefault="00610BC0" w:rsidP="001E1C1D">
            <w:pPr>
              <w:spacing w:after="0"/>
              <w:jc w:val="right"/>
              <w:rPr>
                <w:rFonts w:cs="Times New Roman"/>
                <w:sz w:val="18"/>
                <w:szCs w:val="18"/>
              </w:rPr>
            </w:pPr>
            <w:r w:rsidRPr="00A3204D">
              <w:rPr>
                <w:rFonts w:cs="Times New Roman"/>
                <w:sz w:val="18"/>
                <w:szCs w:val="18"/>
              </w:rPr>
              <w:t>3.246,88</w:t>
            </w:r>
          </w:p>
        </w:tc>
        <w:tc>
          <w:tcPr>
            <w:tcW w:w="1417" w:type="dxa"/>
            <w:shd w:val="clear" w:color="auto" w:fill="F2F2F2"/>
          </w:tcPr>
          <w:p w14:paraId="697D7559" w14:textId="76267A74" w:rsidR="00610BC0" w:rsidRPr="00A3204D" w:rsidRDefault="00610BC0" w:rsidP="001E1C1D">
            <w:pPr>
              <w:spacing w:after="0"/>
              <w:jc w:val="right"/>
              <w:rPr>
                <w:rFonts w:cs="Times New Roman"/>
                <w:sz w:val="18"/>
                <w:szCs w:val="18"/>
              </w:rPr>
            </w:pPr>
            <w:r w:rsidRPr="00A3204D">
              <w:rPr>
                <w:rFonts w:cs="Times New Roman"/>
                <w:sz w:val="18"/>
                <w:szCs w:val="18"/>
              </w:rPr>
              <w:t>3.246,88</w:t>
            </w:r>
          </w:p>
        </w:tc>
        <w:tc>
          <w:tcPr>
            <w:tcW w:w="993" w:type="dxa"/>
            <w:shd w:val="clear" w:color="auto" w:fill="F2F2F2"/>
          </w:tcPr>
          <w:p w14:paraId="1747B7C0" w14:textId="2AE8DADB"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292A6D4B" w14:textId="77777777" w:rsidTr="00B64319">
        <w:tc>
          <w:tcPr>
            <w:tcW w:w="5098" w:type="dxa"/>
            <w:shd w:val="clear" w:color="auto" w:fill="F2F2F2"/>
          </w:tcPr>
          <w:p w14:paraId="76C6CD8B" w14:textId="5BAFA811"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43C83B58" w14:textId="7CCF7B80" w:rsidR="00610BC0" w:rsidRPr="00A3204D" w:rsidRDefault="00610BC0" w:rsidP="001E1C1D">
            <w:pPr>
              <w:spacing w:after="0"/>
              <w:jc w:val="right"/>
              <w:rPr>
                <w:rFonts w:cs="Times New Roman"/>
                <w:sz w:val="18"/>
                <w:szCs w:val="18"/>
              </w:rPr>
            </w:pPr>
            <w:r w:rsidRPr="00A3204D">
              <w:rPr>
                <w:rFonts w:cs="Times New Roman"/>
                <w:sz w:val="18"/>
                <w:szCs w:val="18"/>
              </w:rPr>
              <w:t>3.246,88</w:t>
            </w:r>
          </w:p>
        </w:tc>
        <w:tc>
          <w:tcPr>
            <w:tcW w:w="1276" w:type="dxa"/>
            <w:shd w:val="clear" w:color="auto" w:fill="F2F2F2"/>
          </w:tcPr>
          <w:p w14:paraId="73997476" w14:textId="3EC1C9D9" w:rsidR="00610BC0" w:rsidRPr="00A3204D" w:rsidRDefault="00610BC0" w:rsidP="001E1C1D">
            <w:pPr>
              <w:spacing w:after="0"/>
              <w:jc w:val="right"/>
              <w:rPr>
                <w:rFonts w:cs="Times New Roman"/>
                <w:sz w:val="18"/>
                <w:szCs w:val="18"/>
              </w:rPr>
            </w:pPr>
            <w:r w:rsidRPr="00A3204D">
              <w:rPr>
                <w:rFonts w:cs="Times New Roman"/>
                <w:sz w:val="18"/>
                <w:szCs w:val="18"/>
              </w:rPr>
              <w:t>3.246,88</w:t>
            </w:r>
          </w:p>
        </w:tc>
        <w:tc>
          <w:tcPr>
            <w:tcW w:w="1417" w:type="dxa"/>
            <w:shd w:val="clear" w:color="auto" w:fill="F2F2F2"/>
          </w:tcPr>
          <w:p w14:paraId="6115B65F" w14:textId="2B69567C" w:rsidR="00610BC0" w:rsidRPr="00A3204D" w:rsidRDefault="00610BC0" w:rsidP="001E1C1D">
            <w:pPr>
              <w:spacing w:after="0"/>
              <w:jc w:val="right"/>
              <w:rPr>
                <w:rFonts w:cs="Times New Roman"/>
                <w:sz w:val="18"/>
                <w:szCs w:val="18"/>
              </w:rPr>
            </w:pPr>
            <w:r w:rsidRPr="00A3204D">
              <w:rPr>
                <w:rFonts w:cs="Times New Roman"/>
                <w:sz w:val="18"/>
                <w:szCs w:val="18"/>
              </w:rPr>
              <w:t>3.246,88</w:t>
            </w:r>
          </w:p>
        </w:tc>
        <w:tc>
          <w:tcPr>
            <w:tcW w:w="993" w:type="dxa"/>
            <w:shd w:val="clear" w:color="auto" w:fill="F2F2F2"/>
          </w:tcPr>
          <w:p w14:paraId="05E123E3" w14:textId="2314FE2B"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58145E07" w14:textId="77777777" w:rsidTr="00B64319">
        <w:tc>
          <w:tcPr>
            <w:tcW w:w="5098" w:type="dxa"/>
            <w:shd w:val="clear" w:color="auto" w:fill="F2F2F2"/>
          </w:tcPr>
          <w:p w14:paraId="01ED8E00" w14:textId="20682AA8"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116D50D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9C2525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EDCEFF4" w14:textId="57392906" w:rsidR="00610BC0" w:rsidRPr="00A3204D" w:rsidRDefault="00610BC0" w:rsidP="001E1C1D">
            <w:pPr>
              <w:spacing w:after="0"/>
              <w:jc w:val="right"/>
              <w:rPr>
                <w:rFonts w:cs="Times New Roman"/>
                <w:sz w:val="18"/>
                <w:szCs w:val="18"/>
              </w:rPr>
            </w:pPr>
            <w:r w:rsidRPr="00A3204D">
              <w:rPr>
                <w:rFonts w:cs="Times New Roman"/>
                <w:sz w:val="18"/>
                <w:szCs w:val="18"/>
              </w:rPr>
              <w:t>3.246,88</w:t>
            </w:r>
          </w:p>
        </w:tc>
        <w:tc>
          <w:tcPr>
            <w:tcW w:w="993" w:type="dxa"/>
            <w:shd w:val="clear" w:color="auto" w:fill="F2F2F2"/>
          </w:tcPr>
          <w:p w14:paraId="7760CFE4" w14:textId="77777777" w:rsidR="00610BC0" w:rsidRPr="00A3204D" w:rsidRDefault="00610BC0" w:rsidP="001E1C1D">
            <w:pPr>
              <w:spacing w:after="0"/>
              <w:jc w:val="right"/>
              <w:rPr>
                <w:rFonts w:cs="Times New Roman"/>
                <w:sz w:val="18"/>
                <w:szCs w:val="18"/>
              </w:rPr>
            </w:pPr>
          </w:p>
        </w:tc>
      </w:tr>
      <w:tr w:rsidR="00610BC0" w14:paraId="73EB12FA" w14:textId="77777777" w:rsidTr="00B64319">
        <w:tc>
          <w:tcPr>
            <w:tcW w:w="5098" w:type="dxa"/>
          </w:tcPr>
          <w:p w14:paraId="3899E461" w14:textId="1C43EB39"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02DB40AC" w14:textId="77777777" w:rsidR="00610BC0" w:rsidRDefault="00610BC0" w:rsidP="001E1C1D">
            <w:pPr>
              <w:spacing w:after="0"/>
              <w:jc w:val="right"/>
              <w:rPr>
                <w:rFonts w:cs="Times New Roman"/>
                <w:sz w:val="18"/>
                <w:szCs w:val="18"/>
              </w:rPr>
            </w:pPr>
          </w:p>
        </w:tc>
        <w:tc>
          <w:tcPr>
            <w:tcW w:w="1276" w:type="dxa"/>
          </w:tcPr>
          <w:p w14:paraId="304CBB63" w14:textId="77777777" w:rsidR="00610BC0" w:rsidRDefault="00610BC0" w:rsidP="001E1C1D">
            <w:pPr>
              <w:spacing w:after="0"/>
              <w:jc w:val="right"/>
              <w:rPr>
                <w:rFonts w:cs="Times New Roman"/>
                <w:sz w:val="18"/>
                <w:szCs w:val="18"/>
              </w:rPr>
            </w:pPr>
          </w:p>
        </w:tc>
        <w:tc>
          <w:tcPr>
            <w:tcW w:w="1417" w:type="dxa"/>
          </w:tcPr>
          <w:p w14:paraId="0ABD8196" w14:textId="74A39A7C" w:rsidR="00610BC0" w:rsidRDefault="00610BC0" w:rsidP="001E1C1D">
            <w:pPr>
              <w:spacing w:after="0"/>
              <w:jc w:val="right"/>
              <w:rPr>
                <w:rFonts w:cs="Times New Roman"/>
                <w:sz w:val="18"/>
                <w:szCs w:val="18"/>
              </w:rPr>
            </w:pPr>
            <w:r>
              <w:rPr>
                <w:rFonts w:cs="Times New Roman"/>
                <w:sz w:val="18"/>
                <w:szCs w:val="18"/>
              </w:rPr>
              <w:t>3.246,88</w:t>
            </w:r>
          </w:p>
        </w:tc>
        <w:tc>
          <w:tcPr>
            <w:tcW w:w="993" w:type="dxa"/>
          </w:tcPr>
          <w:p w14:paraId="48D3798E" w14:textId="77777777" w:rsidR="00610BC0" w:rsidRDefault="00610BC0" w:rsidP="001E1C1D">
            <w:pPr>
              <w:spacing w:after="0"/>
              <w:jc w:val="right"/>
              <w:rPr>
                <w:rFonts w:cs="Times New Roman"/>
                <w:sz w:val="18"/>
                <w:szCs w:val="18"/>
              </w:rPr>
            </w:pPr>
          </w:p>
        </w:tc>
      </w:tr>
      <w:tr w:rsidR="00610BC0" w:rsidRPr="00A3204D" w14:paraId="785384F0" w14:textId="77777777" w:rsidTr="00B64319">
        <w:tc>
          <w:tcPr>
            <w:tcW w:w="5098" w:type="dxa"/>
            <w:shd w:val="clear" w:color="auto" w:fill="CBFFCB"/>
          </w:tcPr>
          <w:p w14:paraId="09F5C7D9" w14:textId="371FD7E9"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35007692" w14:textId="5BAACEB3" w:rsidR="00610BC0" w:rsidRPr="00A3204D" w:rsidRDefault="00610BC0" w:rsidP="001E1C1D">
            <w:pPr>
              <w:spacing w:after="0"/>
              <w:jc w:val="right"/>
              <w:rPr>
                <w:rFonts w:cs="Times New Roman"/>
                <w:sz w:val="16"/>
                <w:szCs w:val="18"/>
              </w:rPr>
            </w:pPr>
            <w:r w:rsidRPr="00A3204D">
              <w:rPr>
                <w:rFonts w:cs="Times New Roman"/>
                <w:sz w:val="16"/>
                <w:szCs w:val="18"/>
              </w:rPr>
              <w:t>21.908,05</w:t>
            </w:r>
          </w:p>
        </w:tc>
        <w:tc>
          <w:tcPr>
            <w:tcW w:w="1276" w:type="dxa"/>
            <w:shd w:val="clear" w:color="auto" w:fill="CBFFCB"/>
          </w:tcPr>
          <w:p w14:paraId="6DD1955B" w14:textId="42C886B0" w:rsidR="00610BC0" w:rsidRPr="00A3204D" w:rsidRDefault="00610BC0" w:rsidP="001E1C1D">
            <w:pPr>
              <w:spacing w:after="0"/>
              <w:jc w:val="right"/>
              <w:rPr>
                <w:rFonts w:cs="Times New Roman"/>
                <w:sz w:val="16"/>
                <w:szCs w:val="18"/>
              </w:rPr>
            </w:pPr>
            <w:r w:rsidRPr="00A3204D">
              <w:rPr>
                <w:rFonts w:cs="Times New Roman"/>
                <w:sz w:val="16"/>
                <w:szCs w:val="18"/>
              </w:rPr>
              <w:t>21.908,05</w:t>
            </w:r>
          </w:p>
        </w:tc>
        <w:tc>
          <w:tcPr>
            <w:tcW w:w="1417" w:type="dxa"/>
            <w:shd w:val="clear" w:color="auto" w:fill="CBFFCB"/>
          </w:tcPr>
          <w:p w14:paraId="1C5BA77E" w14:textId="21E3E9BA" w:rsidR="00610BC0" w:rsidRPr="00A3204D" w:rsidRDefault="00610BC0" w:rsidP="001E1C1D">
            <w:pPr>
              <w:spacing w:after="0"/>
              <w:jc w:val="right"/>
              <w:rPr>
                <w:rFonts w:cs="Times New Roman"/>
                <w:sz w:val="16"/>
                <w:szCs w:val="18"/>
              </w:rPr>
            </w:pPr>
            <w:r w:rsidRPr="00A3204D">
              <w:rPr>
                <w:rFonts w:cs="Times New Roman"/>
                <w:sz w:val="16"/>
                <w:szCs w:val="18"/>
              </w:rPr>
              <w:t>21.908,05</w:t>
            </w:r>
          </w:p>
        </w:tc>
        <w:tc>
          <w:tcPr>
            <w:tcW w:w="993" w:type="dxa"/>
            <w:shd w:val="clear" w:color="auto" w:fill="CBFFCB"/>
          </w:tcPr>
          <w:p w14:paraId="2D282656" w14:textId="37833447"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1B3E6D55" w14:textId="77777777" w:rsidTr="00B64319">
        <w:tc>
          <w:tcPr>
            <w:tcW w:w="5098" w:type="dxa"/>
            <w:shd w:val="clear" w:color="auto" w:fill="F2F2F2"/>
          </w:tcPr>
          <w:p w14:paraId="4A246D34" w14:textId="44F51904"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27E4A9D" w14:textId="09CD7EB4" w:rsidR="00610BC0" w:rsidRPr="00A3204D" w:rsidRDefault="00610BC0" w:rsidP="001E1C1D">
            <w:pPr>
              <w:spacing w:after="0"/>
              <w:jc w:val="right"/>
              <w:rPr>
                <w:rFonts w:cs="Times New Roman"/>
                <w:sz w:val="18"/>
                <w:szCs w:val="18"/>
              </w:rPr>
            </w:pPr>
            <w:r w:rsidRPr="00A3204D">
              <w:rPr>
                <w:rFonts w:cs="Times New Roman"/>
                <w:sz w:val="18"/>
                <w:szCs w:val="18"/>
              </w:rPr>
              <w:t>21.908,05</w:t>
            </w:r>
          </w:p>
        </w:tc>
        <w:tc>
          <w:tcPr>
            <w:tcW w:w="1276" w:type="dxa"/>
            <w:shd w:val="clear" w:color="auto" w:fill="F2F2F2"/>
          </w:tcPr>
          <w:p w14:paraId="72016A5C" w14:textId="2B828779" w:rsidR="00610BC0" w:rsidRPr="00A3204D" w:rsidRDefault="00610BC0" w:rsidP="001E1C1D">
            <w:pPr>
              <w:spacing w:after="0"/>
              <w:jc w:val="right"/>
              <w:rPr>
                <w:rFonts w:cs="Times New Roman"/>
                <w:sz w:val="18"/>
                <w:szCs w:val="18"/>
              </w:rPr>
            </w:pPr>
            <w:r w:rsidRPr="00A3204D">
              <w:rPr>
                <w:rFonts w:cs="Times New Roman"/>
                <w:sz w:val="18"/>
                <w:szCs w:val="18"/>
              </w:rPr>
              <w:t>21.908,05</w:t>
            </w:r>
          </w:p>
        </w:tc>
        <w:tc>
          <w:tcPr>
            <w:tcW w:w="1417" w:type="dxa"/>
            <w:shd w:val="clear" w:color="auto" w:fill="F2F2F2"/>
          </w:tcPr>
          <w:p w14:paraId="3B5A390B" w14:textId="4993FCC1" w:rsidR="00610BC0" w:rsidRPr="00A3204D" w:rsidRDefault="00610BC0" w:rsidP="001E1C1D">
            <w:pPr>
              <w:spacing w:after="0"/>
              <w:jc w:val="right"/>
              <w:rPr>
                <w:rFonts w:cs="Times New Roman"/>
                <w:sz w:val="18"/>
                <w:szCs w:val="18"/>
              </w:rPr>
            </w:pPr>
            <w:r w:rsidRPr="00A3204D">
              <w:rPr>
                <w:rFonts w:cs="Times New Roman"/>
                <w:sz w:val="18"/>
                <w:szCs w:val="18"/>
              </w:rPr>
              <w:t>21.908,05</w:t>
            </w:r>
          </w:p>
        </w:tc>
        <w:tc>
          <w:tcPr>
            <w:tcW w:w="993" w:type="dxa"/>
            <w:shd w:val="clear" w:color="auto" w:fill="F2F2F2"/>
          </w:tcPr>
          <w:p w14:paraId="51BB587C" w14:textId="396B11B3"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5D76C80" w14:textId="77777777" w:rsidTr="00B64319">
        <w:tc>
          <w:tcPr>
            <w:tcW w:w="5098" w:type="dxa"/>
            <w:shd w:val="clear" w:color="auto" w:fill="F2F2F2"/>
          </w:tcPr>
          <w:p w14:paraId="0A25BE95" w14:textId="146A55A7"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650D21AF" w14:textId="4E649167" w:rsidR="00610BC0" w:rsidRPr="00A3204D" w:rsidRDefault="00610BC0" w:rsidP="001E1C1D">
            <w:pPr>
              <w:spacing w:after="0"/>
              <w:jc w:val="right"/>
              <w:rPr>
                <w:rFonts w:cs="Times New Roman"/>
                <w:sz w:val="18"/>
                <w:szCs w:val="18"/>
              </w:rPr>
            </w:pPr>
            <w:r w:rsidRPr="00A3204D">
              <w:rPr>
                <w:rFonts w:cs="Times New Roman"/>
                <w:sz w:val="18"/>
                <w:szCs w:val="18"/>
              </w:rPr>
              <w:t>21.908,05</w:t>
            </w:r>
          </w:p>
        </w:tc>
        <w:tc>
          <w:tcPr>
            <w:tcW w:w="1276" w:type="dxa"/>
            <w:shd w:val="clear" w:color="auto" w:fill="F2F2F2"/>
          </w:tcPr>
          <w:p w14:paraId="43D22252" w14:textId="032AFCEE" w:rsidR="00610BC0" w:rsidRPr="00A3204D" w:rsidRDefault="00610BC0" w:rsidP="001E1C1D">
            <w:pPr>
              <w:spacing w:after="0"/>
              <w:jc w:val="right"/>
              <w:rPr>
                <w:rFonts w:cs="Times New Roman"/>
                <w:sz w:val="18"/>
                <w:szCs w:val="18"/>
              </w:rPr>
            </w:pPr>
            <w:r w:rsidRPr="00A3204D">
              <w:rPr>
                <w:rFonts w:cs="Times New Roman"/>
                <w:sz w:val="18"/>
                <w:szCs w:val="18"/>
              </w:rPr>
              <w:t>21.908,05</w:t>
            </w:r>
          </w:p>
        </w:tc>
        <w:tc>
          <w:tcPr>
            <w:tcW w:w="1417" w:type="dxa"/>
            <w:shd w:val="clear" w:color="auto" w:fill="F2F2F2"/>
          </w:tcPr>
          <w:p w14:paraId="6F7B8545" w14:textId="2335E824" w:rsidR="00610BC0" w:rsidRPr="00A3204D" w:rsidRDefault="00610BC0" w:rsidP="001E1C1D">
            <w:pPr>
              <w:spacing w:after="0"/>
              <w:jc w:val="right"/>
              <w:rPr>
                <w:rFonts w:cs="Times New Roman"/>
                <w:sz w:val="18"/>
                <w:szCs w:val="18"/>
              </w:rPr>
            </w:pPr>
            <w:r w:rsidRPr="00A3204D">
              <w:rPr>
                <w:rFonts w:cs="Times New Roman"/>
                <w:sz w:val="18"/>
                <w:szCs w:val="18"/>
              </w:rPr>
              <w:t>21.908,05</w:t>
            </w:r>
          </w:p>
        </w:tc>
        <w:tc>
          <w:tcPr>
            <w:tcW w:w="993" w:type="dxa"/>
            <w:shd w:val="clear" w:color="auto" w:fill="F2F2F2"/>
          </w:tcPr>
          <w:p w14:paraId="59B73E21" w14:textId="2C5593F1"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0909B5B1" w14:textId="77777777" w:rsidTr="00B64319">
        <w:tc>
          <w:tcPr>
            <w:tcW w:w="5098" w:type="dxa"/>
            <w:shd w:val="clear" w:color="auto" w:fill="F2F2F2"/>
          </w:tcPr>
          <w:p w14:paraId="7AD942D8" w14:textId="548BEA4B"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7BE64A0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CB4096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1D87F51" w14:textId="16A8126B" w:rsidR="00610BC0" w:rsidRPr="00A3204D" w:rsidRDefault="00610BC0" w:rsidP="001E1C1D">
            <w:pPr>
              <w:spacing w:after="0"/>
              <w:jc w:val="right"/>
              <w:rPr>
                <w:rFonts w:cs="Times New Roman"/>
                <w:sz w:val="18"/>
                <w:szCs w:val="18"/>
              </w:rPr>
            </w:pPr>
            <w:r w:rsidRPr="00A3204D">
              <w:rPr>
                <w:rFonts w:cs="Times New Roman"/>
                <w:sz w:val="18"/>
                <w:szCs w:val="18"/>
              </w:rPr>
              <w:t>21.908,05</w:t>
            </w:r>
          </w:p>
        </w:tc>
        <w:tc>
          <w:tcPr>
            <w:tcW w:w="993" w:type="dxa"/>
            <w:shd w:val="clear" w:color="auto" w:fill="F2F2F2"/>
          </w:tcPr>
          <w:p w14:paraId="6252440E" w14:textId="77777777" w:rsidR="00610BC0" w:rsidRPr="00A3204D" w:rsidRDefault="00610BC0" w:rsidP="001E1C1D">
            <w:pPr>
              <w:spacing w:after="0"/>
              <w:jc w:val="right"/>
              <w:rPr>
                <w:rFonts w:cs="Times New Roman"/>
                <w:sz w:val="18"/>
                <w:szCs w:val="18"/>
              </w:rPr>
            </w:pPr>
          </w:p>
        </w:tc>
      </w:tr>
      <w:tr w:rsidR="00610BC0" w14:paraId="39631034" w14:textId="77777777" w:rsidTr="00B64319">
        <w:tc>
          <w:tcPr>
            <w:tcW w:w="5098" w:type="dxa"/>
          </w:tcPr>
          <w:p w14:paraId="0E04E80F" w14:textId="28716931"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6D473740" w14:textId="77777777" w:rsidR="00610BC0" w:rsidRDefault="00610BC0" w:rsidP="001E1C1D">
            <w:pPr>
              <w:spacing w:after="0"/>
              <w:jc w:val="right"/>
              <w:rPr>
                <w:rFonts w:cs="Times New Roman"/>
                <w:sz w:val="18"/>
                <w:szCs w:val="18"/>
              </w:rPr>
            </w:pPr>
          </w:p>
        </w:tc>
        <w:tc>
          <w:tcPr>
            <w:tcW w:w="1276" w:type="dxa"/>
          </w:tcPr>
          <w:p w14:paraId="601F8E1B" w14:textId="77777777" w:rsidR="00610BC0" w:rsidRDefault="00610BC0" w:rsidP="001E1C1D">
            <w:pPr>
              <w:spacing w:after="0"/>
              <w:jc w:val="right"/>
              <w:rPr>
                <w:rFonts w:cs="Times New Roman"/>
                <w:sz w:val="18"/>
                <w:szCs w:val="18"/>
              </w:rPr>
            </w:pPr>
          </w:p>
        </w:tc>
        <w:tc>
          <w:tcPr>
            <w:tcW w:w="1417" w:type="dxa"/>
          </w:tcPr>
          <w:p w14:paraId="359B8564" w14:textId="21DD4F86" w:rsidR="00610BC0" w:rsidRDefault="00610BC0" w:rsidP="001E1C1D">
            <w:pPr>
              <w:spacing w:after="0"/>
              <w:jc w:val="right"/>
              <w:rPr>
                <w:rFonts w:cs="Times New Roman"/>
                <w:sz w:val="18"/>
                <w:szCs w:val="18"/>
              </w:rPr>
            </w:pPr>
            <w:r>
              <w:rPr>
                <w:rFonts w:cs="Times New Roman"/>
                <w:sz w:val="18"/>
                <w:szCs w:val="18"/>
              </w:rPr>
              <w:t>21.908,05</w:t>
            </w:r>
          </w:p>
        </w:tc>
        <w:tc>
          <w:tcPr>
            <w:tcW w:w="993" w:type="dxa"/>
          </w:tcPr>
          <w:p w14:paraId="35CDF5FF" w14:textId="77777777" w:rsidR="00610BC0" w:rsidRDefault="00610BC0" w:rsidP="001E1C1D">
            <w:pPr>
              <w:spacing w:after="0"/>
              <w:jc w:val="right"/>
              <w:rPr>
                <w:rFonts w:cs="Times New Roman"/>
                <w:sz w:val="18"/>
                <w:szCs w:val="18"/>
              </w:rPr>
            </w:pPr>
          </w:p>
        </w:tc>
      </w:tr>
      <w:tr w:rsidR="00610BC0" w:rsidRPr="00A3204D" w14:paraId="500CF052" w14:textId="77777777" w:rsidTr="00B64319">
        <w:tc>
          <w:tcPr>
            <w:tcW w:w="5098" w:type="dxa"/>
            <w:shd w:val="clear" w:color="auto" w:fill="CBFFCB"/>
          </w:tcPr>
          <w:p w14:paraId="2A03B951" w14:textId="1B6C5371" w:rsidR="00610BC0" w:rsidRPr="00A3204D" w:rsidRDefault="00610BC0" w:rsidP="001E1C1D">
            <w:pPr>
              <w:spacing w:after="0"/>
              <w:rPr>
                <w:rFonts w:cs="Times New Roman"/>
                <w:sz w:val="16"/>
                <w:szCs w:val="18"/>
              </w:rPr>
            </w:pPr>
            <w:r w:rsidRPr="00A3204D">
              <w:rPr>
                <w:rFonts w:cs="Times New Roman"/>
                <w:sz w:val="16"/>
                <w:szCs w:val="18"/>
              </w:rPr>
              <w:t>IZVOR 700 Prihodi od nefin.imovine i nadoknade šteta od osig</w:t>
            </w:r>
          </w:p>
        </w:tc>
        <w:tc>
          <w:tcPr>
            <w:tcW w:w="1276" w:type="dxa"/>
            <w:shd w:val="clear" w:color="auto" w:fill="CBFFCB"/>
          </w:tcPr>
          <w:p w14:paraId="6BE91A83" w14:textId="25C9E986" w:rsidR="00610BC0" w:rsidRPr="00A3204D" w:rsidRDefault="00610BC0" w:rsidP="001E1C1D">
            <w:pPr>
              <w:spacing w:after="0"/>
              <w:jc w:val="right"/>
              <w:rPr>
                <w:rFonts w:cs="Times New Roman"/>
                <w:sz w:val="16"/>
                <w:szCs w:val="18"/>
              </w:rPr>
            </w:pPr>
            <w:r w:rsidRPr="00A3204D">
              <w:rPr>
                <w:rFonts w:cs="Times New Roman"/>
                <w:sz w:val="16"/>
                <w:szCs w:val="18"/>
              </w:rPr>
              <w:t>49.025,18</w:t>
            </w:r>
          </w:p>
        </w:tc>
        <w:tc>
          <w:tcPr>
            <w:tcW w:w="1276" w:type="dxa"/>
            <w:shd w:val="clear" w:color="auto" w:fill="CBFFCB"/>
          </w:tcPr>
          <w:p w14:paraId="68AAF55E" w14:textId="4E107A7E" w:rsidR="00610BC0" w:rsidRPr="00A3204D" w:rsidRDefault="00610BC0" w:rsidP="001E1C1D">
            <w:pPr>
              <w:spacing w:after="0"/>
              <w:jc w:val="right"/>
              <w:rPr>
                <w:rFonts w:cs="Times New Roman"/>
                <w:sz w:val="16"/>
                <w:szCs w:val="18"/>
              </w:rPr>
            </w:pPr>
            <w:r w:rsidRPr="00A3204D">
              <w:rPr>
                <w:rFonts w:cs="Times New Roman"/>
                <w:sz w:val="16"/>
                <w:szCs w:val="18"/>
              </w:rPr>
              <w:t>49.025,18</w:t>
            </w:r>
          </w:p>
        </w:tc>
        <w:tc>
          <w:tcPr>
            <w:tcW w:w="1417" w:type="dxa"/>
            <w:shd w:val="clear" w:color="auto" w:fill="CBFFCB"/>
          </w:tcPr>
          <w:p w14:paraId="01941901" w14:textId="6938122E" w:rsidR="00610BC0" w:rsidRPr="00A3204D" w:rsidRDefault="00610BC0" w:rsidP="001E1C1D">
            <w:pPr>
              <w:spacing w:after="0"/>
              <w:jc w:val="right"/>
              <w:rPr>
                <w:rFonts w:cs="Times New Roman"/>
                <w:sz w:val="16"/>
                <w:szCs w:val="18"/>
              </w:rPr>
            </w:pPr>
            <w:r w:rsidRPr="00A3204D">
              <w:rPr>
                <w:rFonts w:cs="Times New Roman"/>
                <w:sz w:val="16"/>
                <w:szCs w:val="18"/>
              </w:rPr>
              <w:t>49.025,18</w:t>
            </w:r>
          </w:p>
        </w:tc>
        <w:tc>
          <w:tcPr>
            <w:tcW w:w="993" w:type="dxa"/>
            <w:shd w:val="clear" w:color="auto" w:fill="CBFFCB"/>
          </w:tcPr>
          <w:p w14:paraId="108B6E23" w14:textId="54CE6179"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D23E1B7" w14:textId="77777777" w:rsidTr="00B64319">
        <w:tc>
          <w:tcPr>
            <w:tcW w:w="5098" w:type="dxa"/>
            <w:shd w:val="clear" w:color="auto" w:fill="F2F2F2"/>
          </w:tcPr>
          <w:p w14:paraId="2273CB35" w14:textId="5496FD53"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4F47867F" w14:textId="3F813CCF" w:rsidR="00610BC0" w:rsidRPr="00A3204D" w:rsidRDefault="00610BC0" w:rsidP="001E1C1D">
            <w:pPr>
              <w:spacing w:after="0"/>
              <w:jc w:val="right"/>
              <w:rPr>
                <w:rFonts w:cs="Times New Roman"/>
                <w:sz w:val="18"/>
                <w:szCs w:val="18"/>
              </w:rPr>
            </w:pPr>
            <w:r w:rsidRPr="00A3204D">
              <w:rPr>
                <w:rFonts w:cs="Times New Roman"/>
                <w:sz w:val="18"/>
                <w:szCs w:val="18"/>
              </w:rPr>
              <w:t>49.025,18</w:t>
            </w:r>
          </w:p>
        </w:tc>
        <w:tc>
          <w:tcPr>
            <w:tcW w:w="1276" w:type="dxa"/>
            <w:shd w:val="clear" w:color="auto" w:fill="F2F2F2"/>
          </w:tcPr>
          <w:p w14:paraId="05FF929A" w14:textId="5C069B01" w:rsidR="00610BC0" w:rsidRPr="00A3204D" w:rsidRDefault="00610BC0" w:rsidP="001E1C1D">
            <w:pPr>
              <w:spacing w:after="0"/>
              <w:jc w:val="right"/>
              <w:rPr>
                <w:rFonts w:cs="Times New Roman"/>
                <w:sz w:val="18"/>
                <w:szCs w:val="18"/>
              </w:rPr>
            </w:pPr>
            <w:r w:rsidRPr="00A3204D">
              <w:rPr>
                <w:rFonts w:cs="Times New Roman"/>
                <w:sz w:val="18"/>
                <w:szCs w:val="18"/>
              </w:rPr>
              <w:t>49.025,18</w:t>
            </w:r>
          </w:p>
        </w:tc>
        <w:tc>
          <w:tcPr>
            <w:tcW w:w="1417" w:type="dxa"/>
            <w:shd w:val="clear" w:color="auto" w:fill="F2F2F2"/>
          </w:tcPr>
          <w:p w14:paraId="38A7D6F7" w14:textId="04754BFC" w:rsidR="00610BC0" w:rsidRPr="00A3204D" w:rsidRDefault="00610BC0" w:rsidP="001E1C1D">
            <w:pPr>
              <w:spacing w:after="0"/>
              <w:jc w:val="right"/>
              <w:rPr>
                <w:rFonts w:cs="Times New Roman"/>
                <w:sz w:val="18"/>
                <w:szCs w:val="18"/>
              </w:rPr>
            </w:pPr>
            <w:r w:rsidRPr="00A3204D">
              <w:rPr>
                <w:rFonts w:cs="Times New Roman"/>
                <w:sz w:val="18"/>
                <w:szCs w:val="18"/>
              </w:rPr>
              <w:t>49.025,18</w:t>
            </w:r>
          </w:p>
        </w:tc>
        <w:tc>
          <w:tcPr>
            <w:tcW w:w="993" w:type="dxa"/>
            <w:shd w:val="clear" w:color="auto" w:fill="F2F2F2"/>
          </w:tcPr>
          <w:p w14:paraId="73235294" w14:textId="0761576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7A180BB7" w14:textId="77777777" w:rsidTr="00B64319">
        <w:tc>
          <w:tcPr>
            <w:tcW w:w="5098" w:type="dxa"/>
            <w:shd w:val="clear" w:color="auto" w:fill="F2F2F2"/>
          </w:tcPr>
          <w:p w14:paraId="5EBD889F" w14:textId="07865A9A"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282F2FFA" w14:textId="484E87CF" w:rsidR="00610BC0" w:rsidRPr="00A3204D" w:rsidRDefault="00610BC0" w:rsidP="001E1C1D">
            <w:pPr>
              <w:spacing w:after="0"/>
              <w:jc w:val="right"/>
              <w:rPr>
                <w:rFonts w:cs="Times New Roman"/>
                <w:sz w:val="18"/>
                <w:szCs w:val="18"/>
              </w:rPr>
            </w:pPr>
            <w:r w:rsidRPr="00A3204D">
              <w:rPr>
                <w:rFonts w:cs="Times New Roman"/>
                <w:sz w:val="18"/>
                <w:szCs w:val="18"/>
              </w:rPr>
              <w:t>49.025,18</w:t>
            </w:r>
          </w:p>
        </w:tc>
        <w:tc>
          <w:tcPr>
            <w:tcW w:w="1276" w:type="dxa"/>
            <w:shd w:val="clear" w:color="auto" w:fill="F2F2F2"/>
          </w:tcPr>
          <w:p w14:paraId="35505918" w14:textId="07BCDD14" w:rsidR="00610BC0" w:rsidRPr="00A3204D" w:rsidRDefault="00610BC0" w:rsidP="001E1C1D">
            <w:pPr>
              <w:spacing w:after="0"/>
              <w:jc w:val="right"/>
              <w:rPr>
                <w:rFonts w:cs="Times New Roman"/>
                <w:sz w:val="18"/>
                <w:szCs w:val="18"/>
              </w:rPr>
            </w:pPr>
            <w:r w:rsidRPr="00A3204D">
              <w:rPr>
                <w:rFonts w:cs="Times New Roman"/>
                <w:sz w:val="18"/>
                <w:szCs w:val="18"/>
              </w:rPr>
              <w:t>49.025,18</w:t>
            </w:r>
          </w:p>
        </w:tc>
        <w:tc>
          <w:tcPr>
            <w:tcW w:w="1417" w:type="dxa"/>
            <w:shd w:val="clear" w:color="auto" w:fill="F2F2F2"/>
          </w:tcPr>
          <w:p w14:paraId="6676CE4D" w14:textId="737A09AD" w:rsidR="00610BC0" w:rsidRPr="00A3204D" w:rsidRDefault="00610BC0" w:rsidP="001E1C1D">
            <w:pPr>
              <w:spacing w:after="0"/>
              <w:jc w:val="right"/>
              <w:rPr>
                <w:rFonts w:cs="Times New Roman"/>
                <w:sz w:val="18"/>
                <w:szCs w:val="18"/>
              </w:rPr>
            </w:pPr>
            <w:r w:rsidRPr="00A3204D">
              <w:rPr>
                <w:rFonts w:cs="Times New Roman"/>
                <w:sz w:val="18"/>
                <w:szCs w:val="18"/>
              </w:rPr>
              <w:t>49.025,18</w:t>
            </w:r>
          </w:p>
        </w:tc>
        <w:tc>
          <w:tcPr>
            <w:tcW w:w="993" w:type="dxa"/>
            <w:shd w:val="clear" w:color="auto" w:fill="F2F2F2"/>
          </w:tcPr>
          <w:p w14:paraId="6DDE094F" w14:textId="37616AB8"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94AEF2E" w14:textId="77777777" w:rsidTr="00B64319">
        <w:tc>
          <w:tcPr>
            <w:tcW w:w="5098" w:type="dxa"/>
            <w:shd w:val="clear" w:color="auto" w:fill="F2F2F2"/>
          </w:tcPr>
          <w:p w14:paraId="7983A0DF" w14:textId="7AC69F42"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49BF90E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52704E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4F3C59E" w14:textId="30D8A83B" w:rsidR="00610BC0" w:rsidRPr="00A3204D" w:rsidRDefault="00610BC0" w:rsidP="001E1C1D">
            <w:pPr>
              <w:spacing w:after="0"/>
              <w:jc w:val="right"/>
              <w:rPr>
                <w:rFonts w:cs="Times New Roman"/>
                <w:sz w:val="18"/>
                <w:szCs w:val="18"/>
              </w:rPr>
            </w:pPr>
            <w:r w:rsidRPr="00A3204D">
              <w:rPr>
                <w:rFonts w:cs="Times New Roman"/>
                <w:sz w:val="18"/>
                <w:szCs w:val="18"/>
              </w:rPr>
              <w:t>49.025,18</w:t>
            </w:r>
          </w:p>
        </w:tc>
        <w:tc>
          <w:tcPr>
            <w:tcW w:w="993" w:type="dxa"/>
            <w:shd w:val="clear" w:color="auto" w:fill="F2F2F2"/>
          </w:tcPr>
          <w:p w14:paraId="0C2457DA" w14:textId="77777777" w:rsidR="00610BC0" w:rsidRPr="00A3204D" w:rsidRDefault="00610BC0" w:rsidP="001E1C1D">
            <w:pPr>
              <w:spacing w:after="0"/>
              <w:jc w:val="right"/>
              <w:rPr>
                <w:rFonts w:cs="Times New Roman"/>
                <w:sz w:val="18"/>
                <w:szCs w:val="18"/>
              </w:rPr>
            </w:pPr>
          </w:p>
        </w:tc>
      </w:tr>
      <w:tr w:rsidR="00610BC0" w14:paraId="67803DB3" w14:textId="77777777" w:rsidTr="00B64319">
        <w:tc>
          <w:tcPr>
            <w:tcW w:w="5098" w:type="dxa"/>
          </w:tcPr>
          <w:p w14:paraId="36C17995" w14:textId="3DCBE514"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37621C9A" w14:textId="77777777" w:rsidR="00610BC0" w:rsidRDefault="00610BC0" w:rsidP="001E1C1D">
            <w:pPr>
              <w:spacing w:after="0"/>
              <w:jc w:val="right"/>
              <w:rPr>
                <w:rFonts w:cs="Times New Roman"/>
                <w:sz w:val="18"/>
                <w:szCs w:val="18"/>
              </w:rPr>
            </w:pPr>
          </w:p>
        </w:tc>
        <w:tc>
          <w:tcPr>
            <w:tcW w:w="1276" w:type="dxa"/>
          </w:tcPr>
          <w:p w14:paraId="49F000C2" w14:textId="77777777" w:rsidR="00610BC0" w:rsidRDefault="00610BC0" w:rsidP="001E1C1D">
            <w:pPr>
              <w:spacing w:after="0"/>
              <w:jc w:val="right"/>
              <w:rPr>
                <w:rFonts w:cs="Times New Roman"/>
                <w:sz w:val="18"/>
                <w:szCs w:val="18"/>
              </w:rPr>
            </w:pPr>
          </w:p>
        </w:tc>
        <w:tc>
          <w:tcPr>
            <w:tcW w:w="1417" w:type="dxa"/>
          </w:tcPr>
          <w:p w14:paraId="1759F0E4" w14:textId="521FFD11" w:rsidR="00610BC0" w:rsidRDefault="00610BC0" w:rsidP="001E1C1D">
            <w:pPr>
              <w:spacing w:after="0"/>
              <w:jc w:val="right"/>
              <w:rPr>
                <w:rFonts w:cs="Times New Roman"/>
                <w:sz w:val="18"/>
                <w:szCs w:val="18"/>
              </w:rPr>
            </w:pPr>
            <w:r>
              <w:rPr>
                <w:rFonts w:cs="Times New Roman"/>
                <w:sz w:val="18"/>
                <w:szCs w:val="18"/>
              </w:rPr>
              <w:t>49.025,18</w:t>
            </w:r>
          </w:p>
        </w:tc>
        <w:tc>
          <w:tcPr>
            <w:tcW w:w="993" w:type="dxa"/>
          </w:tcPr>
          <w:p w14:paraId="3B1D20CD" w14:textId="77777777" w:rsidR="00610BC0" w:rsidRDefault="00610BC0" w:rsidP="001E1C1D">
            <w:pPr>
              <w:spacing w:after="0"/>
              <w:jc w:val="right"/>
              <w:rPr>
                <w:rFonts w:cs="Times New Roman"/>
                <w:sz w:val="18"/>
                <w:szCs w:val="18"/>
              </w:rPr>
            </w:pPr>
          </w:p>
        </w:tc>
      </w:tr>
      <w:tr w:rsidR="00610BC0" w:rsidRPr="00A3204D" w14:paraId="2608E8EF" w14:textId="77777777" w:rsidTr="00B64319">
        <w:trPr>
          <w:trHeight w:val="540"/>
        </w:trPr>
        <w:tc>
          <w:tcPr>
            <w:tcW w:w="5098" w:type="dxa"/>
            <w:shd w:val="clear" w:color="auto" w:fill="DAE8F2"/>
            <w:vAlign w:val="center"/>
          </w:tcPr>
          <w:p w14:paraId="5587CE13" w14:textId="3EDCDECF" w:rsidR="00610BC0" w:rsidRPr="00A3204D" w:rsidRDefault="00610BC0" w:rsidP="001E1C1D">
            <w:pPr>
              <w:spacing w:after="0"/>
              <w:rPr>
                <w:rFonts w:cs="Times New Roman"/>
                <w:b/>
                <w:sz w:val="18"/>
                <w:szCs w:val="18"/>
              </w:rPr>
            </w:pPr>
            <w:r w:rsidRPr="00A3204D">
              <w:rPr>
                <w:rFonts w:cs="Times New Roman"/>
                <w:b/>
                <w:sz w:val="18"/>
                <w:szCs w:val="18"/>
              </w:rPr>
              <w:lastRenderedPageBreak/>
              <w:t>KAPITALNI PROJEKT K100365 Energetska obnova zgrade javnog sektora-Energetska obnova sportskog centra Sokol na adresi  Trg Presvetog Trojstva 5, Daruvar</w:t>
            </w:r>
          </w:p>
        </w:tc>
        <w:tc>
          <w:tcPr>
            <w:tcW w:w="1276" w:type="dxa"/>
            <w:shd w:val="clear" w:color="auto" w:fill="DAE8F2"/>
            <w:vAlign w:val="center"/>
          </w:tcPr>
          <w:p w14:paraId="55F99674" w14:textId="3A5C77B4" w:rsidR="00610BC0" w:rsidRPr="00A3204D" w:rsidRDefault="00610BC0" w:rsidP="001E1C1D">
            <w:pPr>
              <w:spacing w:after="0"/>
              <w:jc w:val="right"/>
              <w:rPr>
                <w:rFonts w:cs="Times New Roman"/>
                <w:b/>
                <w:sz w:val="18"/>
                <w:szCs w:val="18"/>
              </w:rPr>
            </w:pPr>
            <w:r w:rsidRPr="00A3204D">
              <w:rPr>
                <w:rFonts w:cs="Times New Roman"/>
                <w:b/>
                <w:sz w:val="18"/>
                <w:szCs w:val="18"/>
              </w:rPr>
              <w:t>398.874,95</w:t>
            </w:r>
          </w:p>
        </w:tc>
        <w:tc>
          <w:tcPr>
            <w:tcW w:w="1276" w:type="dxa"/>
            <w:shd w:val="clear" w:color="auto" w:fill="DAE8F2"/>
            <w:vAlign w:val="center"/>
          </w:tcPr>
          <w:p w14:paraId="630DBB07" w14:textId="0868F954" w:rsidR="00610BC0" w:rsidRPr="00A3204D" w:rsidRDefault="00610BC0" w:rsidP="001E1C1D">
            <w:pPr>
              <w:spacing w:after="0"/>
              <w:jc w:val="right"/>
              <w:rPr>
                <w:rFonts w:cs="Times New Roman"/>
                <w:b/>
                <w:sz w:val="18"/>
                <w:szCs w:val="18"/>
              </w:rPr>
            </w:pPr>
            <w:r w:rsidRPr="00A3204D">
              <w:rPr>
                <w:rFonts w:cs="Times New Roman"/>
                <w:b/>
                <w:sz w:val="18"/>
                <w:szCs w:val="18"/>
              </w:rPr>
              <w:t>398.874,95</w:t>
            </w:r>
          </w:p>
        </w:tc>
        <w:tc>
          <w:tcPr>
            <w:tcW w:w="1417" w:type="dxa"/>
            <w:shd w:val="clear" w:color="auto" w:fill="DAE8F2"/>
            <w:vAlign w:val="center"/>
          </w:tcPr>
          <w:p w14:paraId="20CCE20C" w14:textId="3E31C330" w:rsidR="00610BC0" w:rsidRPr="00A3204D" w:rsidRDefault="00610BC0" w:rsidP="001E1C1D">
            <w:pPr>
              <w:spacing w:after="0"/>
              <w:jc w:val="right"/>
              <w:rPr>
                <w:rFonts w:cs="Times New Roman"/>
                <w:b/>
                <w:sz w:val="18"/>
                <w:szCs w:val="18"/>
              </w:rPr>
            </w:pPr>
            <w:r w:rsidRPr="00A3204D">
              <w:rPr>
                <w:rFonts w:cs="Times New Roman"/>
                <w:b/>
                <w:sz w:val="18"/>
                <w:szCs w:val="18"/>
              </w:rPr>
              <w:t>335.756,64</w:t>
            </w:r>
          </w:p>
        </w:tc>
        <w:tc>
          <w:tcPr>
            <w:tcW w:w="993" w:type="dxa"/>
            <w:shd w:val="clear" w:color="auto" w:fill="DAE8F2"/>
            <w:vAlign w:val="center"/>
          </w:tcPr>
          <w:p w14:paraId="3ACB5858" w14:textId="79CE322D" w:rsidR="00610BC0" w:rsidRPr="00A3204D" w:rsidRDefault="00610BC0" w:rsidP="001E1C1D">
            <w:pPr>
              <w:spacing w:after="0"/>
              <w:jc w:val="right"/>
              <w:rPr>
                <w:rFonts w:cs="Times New Roman"/>
                <w:b/>
                <w:sz w:val="18"/>
                <w:szCs w:val="18"/>
              </w:rPr>
            </w:pPr>
            <w:r w:rsidRPr="00A3204D">
              <w:rPr>
                <w:rFonts w:cs="Times New Roman"/>
                <w:b/>
                <w:sz w:val="18"/>
                <w:szCs w:val="18"/>
              </w:rPr>
              <w:t>84,18%</w:t>
            </w:r>
          </w:p>
        </w:tc>
      </w:tr>
      <w:tr w:rsidR="00610BC0" w:rsidRPr="00A3204D" w14:paraId="6C4A149C" w14:textId="77777777" w:rsidTr="00B64319">
        <w:tc>
          <w:tcPr>
            <w:tcW w:w="5098" w:type="dxa"/>
            <w:shd w:val="clear" w:color="auto" w:fill="CBFFCB"/>
          </w:tcPr>
          <w:p w14:paraId="75EEF8B0" w14:textId="71059D1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BC77644" w14:textId="7F680491" w:rsidR="00610BC0" w:rsidRPr="00A3204D" w:rsidRDefault="00610BC0" w:rsidP="001E1C1D">
            <w:pPr>
              <w:spacing w:after="0"/>
              <w:jc w:val="right"/>
              <w:rPr>
                <w:rFonts w:cs="Times New Roman"/>
                <w:sz w:val="16"/>
                <w:szCs w:val="18"/>
              </w:rPr>
            </w:pPr>
            <w:r w:rsidRPr="00A3204D">
              <w:rPr>
                <w:rFonts w:cs="Times New Roman"/>
                <w:sz w:val="16"/>
                <w:szCs w:val="18"/>
              </w:rPr>
              <w:t>1.204,06</w:t>
            </w:r>
          </w:p>
        </w:tc>
        <w:tc>
          <w:tcPr>
            <w:tcW w:w="1276" w:type="dxa"/>
            <w:shd w:val="clear" w:color="auto" w:fill="CBFFCB"/>
          </w:tcPr>
          <w:p w14:paraId="5E10F222" w14:textId="54843C11" w:rsidR="00610BC0" w:rsidRPr="00A3204D" w:rsidRDefault="00610BC0" w:rsidP="001E1C1D">
            <w:pPr>
              <w:spacing w:after="0"/>
              <w:jc w:val="right"/>
              <w:rPr>
                <w:rFonts w:cs="Times New Roman"/>
                <w:sz w:val="16"/>
                <w:szCs w:val="18"/>
              </w:rPr>
            </w:pPr>
            <w:r w:rsidRPr="00A3204D">
              <w:rPr>
                <w:rFonts w:cs="Times New Roman"/>
                <w:sz w:val="16"/>
                <w:szCs w:val="18"/>
              </w:rPr>
              <w:t>1.204,06</w:t>
            </w:r>
          </w:p>
        </w:tc>
        <w:tc>
          <w:tcPr>
            <w:tcW w:w="1417" w:type="dxa"/>
            <w:shd w:val="clear" w:color="auto" w:fill="CBFFCB"/>
          </w:tcPr>
          <w:p w14:paraId="4B25DDB0" w14:textId="700128B9" w:rsidR="00610BC0" w:rsidRPr="00A3204D" w:rsidRDefault="00610BC0" w:rsidP="001E1C1D">
            <w:pPr>
              <w:spacing w:after="0"/>
              <w:jc w:val="right"/>
              <w:rPr>
                <w:rFonts w:cs="Times New Roman"/>
                <w:sz w:val="16"/>
                <w:szCs w:val="18"/>
              </w:rPr>
            </w:pPr>
            <w:r w:rsidRPr="00A3204D">
              <w:rPr>
                <w:rFonts w:cs="Times New Roman"/>
                <w:sz w:val="16"/>
                <w:szCs w:val="18"/>
              </w:rPr>
              <w:t>342,36</w:t>
            </w:r>
          </w:p>
        </w:tc>
        <w:tc>
          <w:tcPr>
            <w:tcW w:w="993" w:type="dxa"/>
            <w:shd w:val="clear" w:color="auto" w:fill="CBFFCB"/>
          </w:tcPr>
          <w:p w14:paraId="252DE229" w14:textId="23927BB9" w:rsidR="00610BC0" w:rsidRPr="00A3204D" w:rsidRDefault="00610BC0" w:rsidP="001E1C1D">
            <w:pPr>
              <w:spacing w:after="0"/>
              <w:jc w:val="right"/>
              <w:rPr>
                <w:rFonts w:cs="Times New Roman"/>
                <w:sz w:val="16"/>
                <w:szCs w:val="18"/>
              </w:rPr>
            </w:pPr>
            <w:r w:rsidRPr="00A3204D">
              <w:rPr>
                <w:rFonts w:cs="Times New Roman"/>
                <w:sz w:val="16"/>
                <w:szCs w:val="18"/>
              </w:rPr>
              <w:t>28,43%</w:t>
            </w:r>
          </w:p>
        </w:tc>
      </w:tr>
      <w:tr w:rsidR="00610BC0" w:rsidRPr="00A3204D" w14:paraId="647B0A63" w14:textId="77777777" w:rsidTr="00B64319">
        <w:tc>
          <w:tcPr>
            <w:tcW w:w="5098" w:type="dxa"/>
            <w:shd w:val="clear" w:color="auto" w:fill="F2F2F2"/>
          </w:tcPr>
          <w:p w14:paraId="544F2FAE" w14:textId="5F4A6CDA"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7CE4F63B" w14:textId="453ECED2" w:rsidR="00610BC0" w:rsidRPr="00A3204D" w:rsidRDefault="00610BC0" w:rsidP="001E1C1D">
            <w:pPr>
              <w:spacing w:after="0"/>
              <w:jc w:val="right"/>
              <w:rPr>
                <w:rFonts w:cs="Times New Roman"/>
                <w:sz w:val="18"/>
                <w:szCs w:val="18"/>
              </w:rPr>
            </w:pPr>
            <w:r w:rsidRPr="00A3204D">
              <w:rPr>
                <w:rFonts w:cs="Times New Roman"/>
                <w:sz w:val="18"/>
                <w:szCs w:val="18"/>
              </w:rPr>
              <w:t>1.204,06</w:t>
            </w:r>
          </w:p>
        </w:tc>
        <w:tc>
          <w:tcPr>
            <w:tcW w:w="1276" w:type="dxa"/>
            <w:shd w:val="clear" w:color="auto" w:fill="F2F2F2"/>
          </w:tcPr>
          <w:p w14:paraId="76C73555" w14:textId="15913026" w:rsidR="00610BC0" w:rsidRPr="00A3204D" w:rsidRDefault="00610BC0" w:rsidP="001E1C1D">
            <w:pPr>
              <w:spacing w:after="0"/>
              <w:jc w:val="right"/>
              <w:rPr>
                <w:rFonts w:cs="Times New Roman"/>
                <w:sz w:val="18"/>
                <w:szCs w:val="18"/>
              </w:rPr>
            </w:pPr>
            <w:r w:rsidRPr="00A3204D">
              <w:rPr>
                <w:rFonts w:cs="Times New Roman"/>
                <w:sz w:val="18"/>
                <w:szCs w:val="18"/>
              </w:rPr>
              <w:t>1.204,06</w:t>
            </w:r>
          </w:p>
        </w:tc>
        <w:tc>
          <w:tcPr>
            <w:tcW w:w="1417" w:type="dxa"/>
            <w:shd w:val="clear" w:color="auto" w:fill="F2F2F2"/>
          </w:tcPr>
          <w:p w14:paraId="5356007A" w14:textId="7DF0DDD2" w:rsidR="00610BC0" w:rsidRPr="00A3204D" w:rsidRDefault="00610BC0" w:rsidP="001E1C1D">
            <w:pPr>
              <w:spacing w:after="0"/>
              <w:jc w:val="right"/>
              <w:rPr>
                <w:rFonts w:cs="Times New Roman"/>
                <w:sz w:val="18"/>
                <w:szCs w:val="18"/>
              </w:rPr>
            </w:pPr>
            <w:r w:rsidRPr="00A3204D">
              <w:rPr>
                <w:rFonts w:cs="Times New Roman"/>
                <w:sz w:val="18"/>
                <w:szCs w:val="18"/>
              </w:rPr>
              <w:t>342,36</w:t>
            </w:r>
          </w:p>
        </w:tc>
        <w:tc>
          <w:tcPr>
            <w:tcW w:w="993" w:type="dxa"/>
            <w:shd w:val="clear" w:color="auto" w:fill="F2F2F2"/>
          </w:tcPr>
          <w:p w14:paraId="0469A8BD" w14:textId="297551F1" w:rsidR="00610BC0" w:rsidRPr="00A3204D" w:rsidRDefault="00610BC0" w:rsidP="001E1C1D">
            <w:pPr>
              <w:spacing w:after="0"/>
              <w:jc w:val="right"/>
              <w:rPr>
                <w:rFonts w:cs="Times New Roman"/>
                <w:sz w:val="18"/>
                <w:szCs w:val="18"/>
              </w:rPr>
            </w:pPr>
            <w:r w:rsidRPr="00A3204D">
              <w:rPr>
                <w:rFonts w:cs="Times New Roman"/>
                <w:sz w:val="18"/>
                <w:szCs w:val="18"/>
              </w:rPr>
              <w:t>28,43%</w:t>
            </w:r>
          </w:p>
        </w:tc>
      </w:tr>
      <w:tr w:rsidR="00610BC0" w:rsidRPr="00A3204D" w14:paraId="1D0A5E65" w14:textId="77777777" w:rsidTr="00B64319">
        <w:tc>
          <w:tcPr>
            <w:tcW w:w="5098" w:type="dxa"/>
            <w:shd w:val="clear" w:color="auto" w:fill="F2F2F2"/>
          </w:tcPr>
          <w:p w14:paraId="4B524707" w14:textId="31D4193E"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2E7BC012" w14:textId="30D91D1E" w:rsidR="00610BC0" w:rsidRPr="00A3204D" w:rsidRDefault="00610BC0" w:rsidP="001E1C1D">
            <w:pPr>
              <w:spacing w:after="0"/>
              <w:jc w:val="right"/>
              <w:rPr>
                <w:rFonts w:cs="Times New Roman"/>
                <w:sz w:val="18"/>
                <w:szCs w:val="18"/>
              </w:rPr>
            </w:pPr>
            <w:r w:rsidRPr="00A3204D">
              <w:rPr>
                <w:rFonts w:cs="Times New Roman"/>
                <w:sz w:val="18"/>
                <w:szCs w:val="18"/>
              </w:rPr>
              <w:t>1.204,06</w:t>
            </w:r>
          </w:p>
        </w:tc>
        <w:tc>
          <w:tcPr>
            <w:tcW w:w="1276" w:type="dxa"/>
            <w:shd w:val="clear" w:color="auto" w:fill="F2F2F2"/>
          </w:tcPr>
          <w:p w14:paraId="5C8434ED" w14:textId="143EC737" w:rsidR="00610BC0" w:rsidRPr="00A3204D" w:rsidRDefault="00610BC0" w:rsidP="001E1C1D">
            <w:pPr>
              <w:spacing w:after="0"/>
              <w:jc w:val="right"/>
              <w:rPr>
                <w:rFonts w:cs="Times New Roman"/>
                <w:sz w:val="18"/>
                <w:szCs w:val="18"/>
              </w:rPr>
            </w:pPr>
            <w:r w:rsidRPr="00A3204D">
              <w:rPr>
                <w:rFonts w:cs="Times New Roman"/>
                <w:sz w:val="18"/>
                <w:szCs w:val="18"/>
              </w:rPr>
              <w:t>1.204,06</w:t>
            </w:r>
          </w:p>
        </w:tc>
        <w:tc>
          <w:tcPr>
            <w:tcW w:w="1417" w:type="dxa"/>
            <w:shd w:val="clear" w:color="auto" w:fill="F2F2F2"/>
          </w:tcPr>
          <w:p w14:paraId="56EF3F63" w14:textId="476D4F1D" w:rsidR="00610BC0" w:rsidRPr="00A3204D" w:rsidRDefault="00610BC0" w:rsidP="001E1C1D">
            <w:pPr>
              <w:spacing w:after="0"/>
              <w:jc w:val="right"/>
              <w:rPr>
                <w:rFonts w:cs="Times New Roman"/>
                <w:sz w:val="18"/>
                <w:szCs w:val="18"/>
              </w:rPr>
            </w:pPr>
            <w:r w:rsidRPr="00A3204D">
              <w:rPr>
                <w:rFonts w:cs="Times New Roman"/>
                <w:sz w:val="18"/>
                <w:szCs w:val="18"/>
              </w:rPr>
              <w:t>342,36</w:t>
            </w:r>
          </w:p>
        </w:tc>
        <w:tc>
          <w:tcPr>
            <w:tcW w:w="993" w:type="dxa"/>
            <w:shd w:val="clear" w:color="auto" w:fill="F2F2F2"/>
          </w:tcPr>
          <w:p w14:paraId="78137207" w14:textId="37036483" w:rsidR="00610BC0" w:rsidRPr="00A3204D" w:rsidRDefault="00610BC0" w:rsidP="001E1C1D">
            <w:pPr>
              <w:spacing w:after="0"/>
              <w:jc w:val="right"/>
              <w:rPr>
                <w:rFonts w:cs="Times New Roman"/>
                <w:sz w:val="18"/>
                <w:szCs w:val="18"/>
              </w:rPr>
            </w:pPr>
            <w:r w:rsidRPr="00A3204D">
              <w:rPr>
                <w:rFonts w:cs="Times New Roman"/>
                <w:sz w:val="18"/>
                <w:szCs w:val="18"/>
              </w:rPr>
              <w:t>28,43%</w:t>
            </w:r>
          </w:p>
        </w:tc>
      </w:tr>
      <w:tr w:rsidR="00610BC0" w:rsidRPr="00A3204D" w14:paraId="7998D6E8" w14:textId="77777777" w:rsidTr="00B64319">
        <w:tc>
          <w:tcPr>
            <w:tcW w:w="5098" w:type="dxa"/>
            <w:shd w:val="clear" w:color="auto" w:fill="F2F2F2"/>
          </w:tcPr>
          <w:p w14:paraId="257807F7" w14:textId="77797DE9"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8D658C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217F60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C452A95" w14:textId="0AE048C3" w:rsidR="00610BC0" w:rsidRPr="00A3204D" w:rsidRDefault="00610BC0" w:rsidP="001E1C1D">
            <w:pPr>
              <w:spacing w:after="0"/>
              <w:jc w:val="right"/>
              <w:rPr>
                <w:rFonts w:cs="Times New Roman"/>
                <w:sz w:val="18"/>
                <w:szCs w:val="18"/>
              </w:rPr>
            </w:pPr>
            <w:r w:rsidRPr="00A3204D">
              <w:rPr>
                <w:rFonts w:cs="Times New Roman"/>
                <w:sz w:val="18"/>
                <w:szCs w:val="18"/>
              </w:rPr>
              <w:t>342,36</w:t>
            </w:r>
          </w:p>
        </w:tc>
        <w:tc>
          <w:tcPr>
            <w:tcW w:w="993" w:type="dxa"/>
            <w:shd w:val="clear" w:color="auto" w:fill="F2F2F2"/>
          </w:tcPr>
          <w:p w14:paraId="3020E909" w14:textId="77777777" w:rsidR="00610BC0" w:rsidRPr="00A3204D" w:rsidRDefault="00610BC0" w:rsidP="001E1C1D">
            <w:pPr>
              <w:spacing w:after="0"/>
              <w:jc w:val="right"/>
              <w:rPr>
                <w:rFonts w:cs="Times New Roman"/>
                <w:sz w:val="18"/>
                <w:szCs w:val="18"/>
              </w:rPr>
            </w:pPr>
          </w:p>
        </w:tc>
      </w:tr>
      <w:tr w:rsidR="00610BC0" w14:paraId="19F60436" w14:textId="77777777" w:rsidTr="00B64319">
        <w:tc>
          <w:tcPr>
            <w:tcW w:w="5098" w:type="dxa"/>
          </w:tcPr>
          <w:p w14:paraId="3BBBCCE4" w14:textId="0E0C3D00"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2EB02A7C" w14:textId="77777777" w:rsidR="00610BC0" w:rsidRDefault="00610BC0" w:rsidP="001E1C1D">
            <w:pPr>
              <w:spacing w:after="0"/>
              <w:jc w:val="right"/>
              <w:rPr>
                <w:rFonts w:cs="Times New Roman"/>
                <w:sz w:val="18"/>
                <w:szCs w:val="18"/>
              </w:rPr>
            </w:pPr>
          </w:p>
        </w:tc>
        <w:tc>
          <w:tcPr>
            <w:tcW w:w="1276" w:type="dxa"/>
          </w:tcPr>
          <w:p w14:paraId="375AA0DA" w14:textId="77777777" w:rsidR="00610BC0" w:rsidRDefault="00610BC0" w:rsidP="001E1C1D">
            <w:pPr>
              <w:spacing w:after="0"/>
              <w:jc w:val="right"/>
              <w:rPr>
                <w:rFonts w:cs="Times New Roman"/>
                <w:sz w:val="18"/>
                <w:szCs w:val="18"/>
              </w:rPr>
            </w:pPr>
          </w:p>
        </w:tc>
        <w:tc>
          <w:tcPr>
            <w:tcW w:w="1417" w:type="dxa"/>
          </w:tcPr>
          <w:p w14:paraId="2AD9A1D0" w14:textId="068CD104" w:rsidR="00610BC0" w:rsidRDefault="00610BC0" w:rsidP="001E1C1D">
            <w:pPr>
              <w:spacing w:after="0"/>
              <w:jc w:val="right"/>
              <w:rPr>
                <w:rFonts w:cs="Times New Roman"/>
                <w:sz w:val="18"/>
                <w:szCs w:val="18"/>
              </w:rPr>
            </w:pPr>
            <w:r>
              <w:rPr>
                <w:rFonts w:cs="Times New Roman"/>
                <w:sz w:val="18"/>
                <w:szCs w:val="18"/>
              </w:rPr>
              <w:t>30,00</w:t>
            </w:r>
          </w:p>
        </w:tc>
        <w:tc>
          <w:tcPr>
            <w:tcW w:w="993" w:type="dxa"/>
          </w:tcPr>
          <w:p w14:paraId="7271FCA4" w14:textId="77777777" w:rsidR="00610BC0" w:rsidRDefault="00610BC0" w:rsidP="001E1C1D">
            <w:pPr>
              <w:spacing w:after="0"/>
              <w:jc w:val="right"/>
              <w:rPr>
                <w:rFonts w:cs="Times New Roman"/>
                <w:sz w:val="18"/>
                <w:szCs w:val="18"/>
              </w:rPr>
            </w:pPr>
          </w:p>
        </w:tc>
      </w:tr>
      <w:tr w:rsidR="00610BC0" w14:paraId="3BB19077" w14:textId="77777777" w:rsidTr="00B64319">
        <w:tc>
          <w:tcPr>
            <w:tcW w:w="5098" w:type="dxa"/>
          </w:tcPr>
          <w:p w14:paraId="37BF2A38" w14:textId="25FFEAC4"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3BC3776B" w14:textId="77777777" w:rsidR="00610BC0" w:rsidRDefault="00610BC0" w:rsidP="001E1C1D">
            <w:pPr>
              <w:spacing w:after="0"/>
              <w:jc w:val="right"/>
              <w:rPr>
                <w:rFonts w:cs="Times New Roman"/>
                <w:sz w:val="18"/>
                <w:szCs w:val="18"/>
              </w:rPr>
            </w:pPr>
          </w:p>
        </w:tc>
        <w:tc>
          <w:tcPr>
            <w:tcW w:w="1276" w:type="dxa"/>
          </w:tcPr>
          <w:p w14:paraId="54C90BE0" w14:textId="77777777" w:rsidR="00610BC0" w:rsidRDefault="00610BC0" w:rsidP="001E1C1D">
            <w:pPr>
              <w:spacing w:after="0"/>
              <w:jc w:val="right"/>
              <w:rPr>
                <w:rFonts w:cs="Times New Roman"/>
                <w:sz w:val="18"/>
                <w:szCs w:val="18"/>
              </w:rPr>
            </w:pPr>
          </w:p>
        </w:tc>
        <w:tc>
          <w:tcPr>
            <w:tcW w:w="1417" w:type="dxa"/>
          </w:tcPr>
          <w:p w14:paraId="3FD97F92" w14:textId="65DE2A42" w:rsidR="00610BC0" w:rsidRDefault="00610BC0" w:rsidP="001E1C1D">
            <w:pPr>
              <w:spacing w:after="0"/>
              <w:jc w:val="right"/>
              <w:rPr>
                <w:rFonts w:cs="Times New Roman"/>
                <w:sz w:val="18"/>
                <w:szCs w:val="18"/>
              </w:rPr>
            </w:pPr>
            <w:r>
              <w:rPr>
                <w:rFonts w:cs="Times New Roman"/>
                <w:sz w:val="18"/>
                <w:szCs w:val="18"/>
              </w:rPr>
              <w:t>312,36</w:t>
            </w:r>
          </w:p>
        </w:tc>
        <w:tc>
          <w:tcPr>
            <w:tcW w:w="993" w:type="dxa"/>
          </w:tcPr>
          <w:p w14:paraId="11606FE6" w14:textId="77777777" w:rsidR="00610BC0" w:rsidRDefault="00610BC0" w:rsidP="001E1C1D">
            <w:pPr>
              <w:spacing w:after="0"/>
              <w:jc w:val="right"/>
              <w:rPr>
                <w:rFonts w:cs="Times New Roman"/>
                <w:sz w:val="18"/>
                <w:szCs w:val="18"/>
              </w:rPr>
            </w:pPr>
          </w:p>
        </w:tc>
      </w:tr>
      <w:tr w:rsidR="00610BC0" w:rsidRPr="00A3204D" w14:paraId="2BDA5AB0" w14:textId="77777777" w:rsidTr="00B64319">
        <w:tc>
          <w:tcPr>
            <w:tcW w:w="5098" w:type="dxa"/>
            <w:shd w:val="clear" w:color="auto" w:fill="CBFFCB"/>
          </w:tcPr>
          <w:p w14:paraId="642C1B9B" w14:textId="72D5C94F" w:rsidR="00610BC0" w:rsidRPr="00A3204D" w:rsidRDefault="00610BC0" w:rsidP="001E1C1D">
            <w:pPr>
              <w:spacing w:after="0"/>
              <w:rPr>
                <w:rFonts w:cs="Times New Roman"/>
                <w:sz w:val="16"/>
                <w:szCs w:val="18"/>
              </w:rPr>
            </w:pPr>
            <w:r w:rsidRPr="00A3204D">
              <w:rPr>
                <w:rFonts w:cs="Times New Roman"/>
                <w:sz w:val="16"/>
                <w:szCs w:val="18"/>
              </w:rPr>
              <w:t>IZVOR 520 Pomoći</w:t>
            </w:r>
          </w:p>
        </w:tc>
        <w:tc>
          <w:tcPr>
            <w:tcW w:w="1276" w:type="dxa"/>
            <w:shd w:val="clear" w:color="auto" w:fill="CBFFCB"/>
          </w:tcPr>
          <w:p w14:paraId="0B2BFB94" w14:textId="0E98BE75" w:rsidR="00610BC0" w:rsidRPr="00A3204D" w:rsidRDefault="00610BC0" w:rsidP="001E1C1D">
            <w:pPr>
              <w:spacing w:after="0"/>
              <w:jc w:val="right"/>
              <w:rPr>
                <w:rFonts w:cs="Times New Roman"/>
                <w:sz w:val="16"/>
                <w:szCs w:val="18"/>
              </w:rPr>
            </w:pPr>
            <w:r w:rsidRPr="00A3204D">
              <w:rPr>
                <w:rFonts w:cs="Times New Roman"/>
                <w:sz w:val="16"/>
                <w:szCs w:val="18"/>
              </w:rPr>
              <w:t>319.126,48</w:t>
            </w:r>
          </w:p>
        </w:tc>
        <w:tc>
          <w:tcPr>
            <w:tcW w:w="1276" w:type="dxa"/>
            <w:shd w:val="clear" w:color="auto" w:fill="CBFFCB"/>
          </w:tcPr>
          <w:p w14:paraId="315F1051" w14:textId="14CF5191" w:rsidR="00610BC0" w:rsidRPr="00A3204D" w:rsidRDefault="00610BC0" w:rsidP="001E1C1D">
            <w:pPr>
              <w:spacing w:after="0"/>
              <w:jc w:val="right"/>
              <w:rPr>
                <w:rFonts w:cs="Times New Roman"/>
                <w:sz w:val="16"/>
                <w:szCs w:val="18"/>
              </w:rPr>
            </w:pPr>
            <w:r w:rsidRPr="00A3204D">
              <w:rPr>
                <w:rFonts w:cs="Times New Roman"/>
                <w:sz w:val="16"/>
                <w:szCs w:val="18"/>
              </w:rPr>
              <w:t>319.126,48</w:t>
            </w:r>
          </w:p>
        </w:tc>
        <w:tc>
          <w:tcPr>
            <w:tcW w:w="1417" w:type="dxa"/>
            <w:shd w:val="clear" w:color="auto" w:fill="CBFFCB"/>
          </w:tcPr>
          <w:p w14:paraId="2701CC11" w14:textId="7078F0F4" w:rsidR="00610BC0" w:rsidRPr="00A3204D" w:rsidRDefault="00610BC0" w:rsidP="001E1C1D">
            <w:pPr>
              <w:spacing w:after="0"/>
              <w:jc w:val="right"/>
              <w:rPr>
                <w:rFonts w:cs="Times New Roman"/>
                <w:sz w:val="16"/>
                <w:szCs w:val="18"/>
              </w:rPr>
            </w:pPr>
            <w:r w:rsidRPr="00A3204D">
              <w:rPr>
                <w:rFonts w:cs="Times New Roman"/>
                <w:sz w:val="16"/>
                <w:szCs w:val="18"/>
              </w:rPr>
              <w:t>256.510,59</w:t>
            </w:r>
          </w:p>
        </w:tc>
        <w:tc>
          <w:tcPr>
            <w:tcW w:w="993" w:type="dxa"/>
            <w:shd w:val="clear" w:color="auto" w:fill="CBFFCB"/>
          </w:tcPr>
          <w:p w14:paraId="601F4D03" w14:textId="7DA7C7C0" w:rsidR="00610BC0" w:rsidRPr="00A3204D" w:rsidRDefault="00610BC0" w:rsidP="001E1C1D">
            <w:pPr>
              <w:spacing w:after="0"/>
              <w:jc w:val="right"/>
              <w:rPr>
                <w:rFonts w:cs="Times New Roman"/>
                <w:sz w:val="16"/>
                <w:szCs w:val="18"/>
              </w:rPr>
            </w:pPr>
            <w:r w:rsidRPr="00A3204D">
              <w:rPr>
                <w:rFonts w:cs="Times New Roman"/>
                <w:sz w:val="16"/>
                <w:szCs w:val="18"/>
              </w:rPr>
              <w:t>80,38%</w:t>
            </w:r>
          </w:p>
        </w:tc>
      </w:tr>
      <w:tr w:rsidR="00610BC0" w:rsidRPr="00A3204D" w14:paraId="641770A2" w14:textId="77777777" w:rsidTr="00B64319">
        <w:tc>
          <w:tcPr>
            <w:tcW w:w="5098" w:type="dxa"/>
            <w:shd w:val="clear" w:color="auto" w:fill="F2F2F2"/>
          </w:tcPr>
          <w:p w14:paraId="601699FC" w14:textId="7248DF1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E1E456B" w14:textId="70A2CF24" w:rsidR="00610BC0" w:rsidRPr="00A3204D" w:rsidRDefault="00610BC0" w:rsidP="001E1C1D">
            <w:pPr>
              <w:spacing w:after="0"/>
              <w:jc w:val="right"/>
              <w:rPr>
                <w:rFonts w:cs="Times New Roman"/>
                <w:sz w:val="18"/>
                <w:szCs w:val="18"/>
              </w:rPr>
            </w:pPr>
            <w:r w:rsidRPr="00A3204D">
              <w:rPr>
                <w:rFonts w:cs="Times New Roman"/>
                <w:sz w:val="18"/>
                <w:szCs w:val="18"/>
              </w:rPr>
              <w:t>4.948,84</w:t>
            </w:r>
          </w:p>
        </w:tc>
        <w:tc>
          <w:tcPr>
            <w:tcW w:w="1276" w:type="dxa"/>
            <w:shd w:val="clear" w:color="auto" w:fill="F2F2F2"/>
          </w:tcPr>
          <w:p w14:paraId="4A59F0CA" w14:textId="30F18001" w:rsidR="00610BC0" w:rsidRPr="00A3204D" w:rsidRDefault="00610BC0" w:rsidP="001E1C1D">
            <w:pPr>
              <w:spacing w:after="0"/>
              <w:jc w:val="right"/>
              <w:rPr>
                <w:rFonts w:cs="Times New Roman"/>
                <w:sz w:val="18"/>
                <w:szCs w:val="18"/>
              </w:rPr>
            </w:pPr>
            <w:r w:rsidRPr="00A3204D">
              <w:rPr>
                <w:rFonts w:cs="Times New Roman"/>
                <w:sz w:val="18"/>
                <w:szCs w:val="18"/>
              </w:rPr>
              <w:t>4.948,84</w:t>
            </w:r>
          </w:p>
        </w:tc>
        <w:tc>
          <w:tcPr>
            <w:tcW w:w="1417" w:type="dxa"/>
            <w:shd w:val="clear" w:color="auto" w:fill="F2F2F2"/>
          </w:tcPr>
          <w:p w14:paraId="777743D4" w14:textId="3BC87DCE" w:rsidR="00610BC0" w:rsidRPr="00A3204D" w:rsidRDefault="00610BC0" w:rsidP="001E1C1D">
            <w:pPr>
              <w:spacing w:after="0"/>
              <w:jc w:val="right"/>
              <w:rPr>
                <w:rFonts w:cs="Times New Roman"/>
                <w:sz w:val="18"/>
                <w:szCs w:val="18"/>
              </w:rPr>
            </w:pPr>
            <w:r w:rsidRPr="00A3204D">
              <w:rPr>
                <w:rFonts w:cs="Times New Roman"/>
                <w:sz w:val="18"/>
                <w:szCs w:val="18"/>
              </w:rPr>
              <w:t>3.605,84</w:t>
            </w:r>
          </w:p>
        </w:tc>
        <w:tc>
          <w:tcPr>
            <w:tcW w:w="993" w:type="dxa"/>
            <w:shd w:val="clear" w:color="auto" w:fill="F2F2F2"/>
          </w:tcPr>
          <w:p w14:paraId="76B6F665" w14:textId="2EE65D34" w:rsidR="00610BC0" w:rsidRPr="00A3204D" w:rsidRDefault="00610BC0" w:rsidP="001E1C1D">
            <w:pPr>
              <w:spacing w:after="0"/>
              <w:jc w:val="right"/>
              <w:rPr>
                <w:rFonts w:cs="Times New Roman"/>
                <w:sz w:val="18"/>
                <w:szCs w:val="18"/>
              </w:rPr>
            </w:pPr>
            <w:r w:rsidRPr="00A3204D">
              <w:rPr>
                <w:rFonts w:cs="Times New Roman"/>
                <w:sz w:val="18"/>
                <w:szCs w:val="18"/>
              </w:rPr>
              <w:t>72,86%</w:t>
            </w:r>
          </w:p>
        </w:tc>
      </w:tr>
      <w:tr w:rsidR="00610BC0" w:rsidRPr="00A3204D" w14:paraId="3E799902" w14:textId="77777777" w:rsidTr="00B64319">
        <w:tc>
          <w:tcPr>
            <w:tcW w:w="5098" w:type="dxa"/>
            <w:shd w:val="clear" w:color="auto" w:fill="F2F2F2"/>
          </w:tcPr>
          <w:p w14:paraId="2CE63EDB" w14:textId="59EFC2AF"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8061BF9" w14:textId="5E0C8F0F" w:rsidR="00610BC0" w:rsidRPr="00A3204D" w:rsidRDefault="00610BC0" w:rsidP="001E1C1D">
            <w:pPr>
              <w:spacing w:after="0"/>
              <w:jc w:val="right"/>
              <w:rPr>
                <w:rFonts w:cs="Times New Roman"/>
                <w:sz w:val="18"/>
                <w:szCs w:val="18"/>
              </w:rPr>
            </w:pPr>
            <w:r w:rsidRPr="00A3204D">
              <w:rPr>
                <w:rFonts w:cs="Times New Roman"/>
                <w:sz w:val="18"/>
                <w:szCs w:val="18"/>
              </w:rPr>
              <w:t>4.948,84</w:t>
            </w:r>
          </w:p>
        </w:tc>
        <w:tc>
          <w:tcPr>
            <w:tcW w:w="1276" w:type="dxa"/>
            <w:shd w:val="clear" w:color="auto" w:fill="F2F2F2"/>
          </w:tcPr>
          <w:p w14:paraId="3D6BCCB7" w14:textId="22D92A56" w:rsidR="00610BC0" w:rsidRPr="00A3204D" w:rsidRDefault="00610BC0" w:rsidP="001E1C1D">
            <w:pPr>
              <w:spacing w:after="0"/>
              <w:jc w:val="right"/>
              <w:rPr>
                <w:rFonts w:cs="Times New Roman"/>
                <w:sz w:val="18"/>
                <w:szCs w:val="18"/>
              </w:rPr>
            </w:pPr>
            <w:r w:rsidRPr="00A3204D">
              <w:rPr>
                <w:rFonts w:cs="Times New Roman"/>
                <w:sz w:val="18"/>
                <w:szCs w:val="18"/>
              </w:rPr>
              <w:t>4.948,84</w:t>
            </w:r>
          </w:p>
        </w:tc>
        <w:tc>
          <w:tcPr>
            <w:tcW w:w="1417" w:type="dxa"/>
            <w:shd w:val="clear" w:color="auto" w:fill="F2F2F2"/>
          </w:tcPr>
          <w:p w14:paraId="6B99573A" w14:textId="0039F0B3" w:rsidR="00610BC0" w:rsidRPr="00A3204D" w:rsidRDefault="00610BC0" w:rsidP="001E1C1D">
            <w:pPr>
              <w:spacing w:after="0"/>
              <w:jc w:val="right"/>
              <w:rPr>
                <w:rFonts w:cs="Times New Roman"/>
                <w:sz w:val="18"/>
                <w:szCs w:val="18"/>
              </w:rPr>
            </w:pPr>
            <w:r w:rsidRPr="00A3204D">
              <w:rPr>
                <w:rFonts w:cs="Times New Roman"/>
                <w:sz w:val="18"/>
                <w:szCs w:val="18"/>
              </w:rPr>
              <w:t>3.605,84</w:t>
            </w:r>
          </w:p>
        </w:tc>
        <w:tc>
          <w:tcPr>
            <w:tcW w:w="993" w:type="dxa"/>
            <w:shd w:val="clear" w:color="auto" w:fill="F2F2F2"/>
          </w:tcPr>
          <w:p w14:paraId="43521197" w14:textId="598BEA5B" w:rsidR="00610BC0" w:rsidRPr="00A3204D" w:rsidRDefault="00610BC0" w:rsidP="001E1C1D">
            <w:pPr>
              <w:spacing w:after="0"/>
              <w:jc w:val="right"/>
              <w:rPr>
                <w:rFonts w:cs="Times New Roman"/>
                <w:sz w:val="18"/>
                <w:szCs w:val="18"/>
              </w:rPr>
            </w:pPr>
            <w:r w:rsidRPr="00A3204D">
              <w:rPr>
                <w:rFonts w:cs="Times New Roman"/>
                <w:sz w:val="18"/>
                <w:szCs w:val="18"/>
              </w:rPr>
              <w:t>72,86%</w:t>
            </w:r>
          </w:p>
        </w:tc>
      </w:tr>
      <w:tr w:rsidR="00610BC0" w:rsidRPr="00A3204D" w14:paraId="4F67169A" w14:textId="77777777" w:rsidTr="00B64319">
        <w:tc>
          <w:tcPr>
            <w:tcW w:w="5098" w:type="dxa"/>
            <w:shd w:val="clear" w:color="auto" w:fill="F2F2F2"/>
          </w:tcPr>
          <w:p w14:paraId="17421C4F" w14:textId="40DAEA70"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5E44C98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FF34CA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3D08700" w14:textId="29609205" w:rsidR="00610BC0" w:rsidRPr="00A3204D" w:rsidRDefault="00610BC0" w:rsidP="001E1C1D">
            <w:pPr>
              <w:spacing w:after="0"/>
              <w:jc w:val="right"/>
              <w:rPr>
                <w:rFonts w:cs="Times New Roman"/>
                <w:sz w:val="18"/>
                <w:szCs w:val="18"/>
              </w:rPr>
            </w:pPr>
            <w:r w:rsidRPr="00A3204D">
              <w:rPr>
                <w:rFonts w:cs="Times New Roman"/>
                <w:sz w:val="18"/>
                <w:szCs w:val="18"/>
              </w:rPr>
              <w:t>3.605,84</w:t>
            </w:r>
          </w:p>
        </w:tc>
        <w:tc>
          <w:tcPr>
            <w:tcW w:w="993" w:type="dxa"/>
            <w:shd w:val="clear" w:color="auto" w:fill="F2F2F2"/>
          </w:tcPr>
          <w:p w14:paraId="7DF231A2" w14:textId="77777777" w:rsidR="00610BC0" w:rsidRPr="00A3204D" w:rsidRDefault="00610BC0" w:rsidP="001E1C1D">
            <w:pPr>
              <w:spacing w:after="0"/>
              <w:jc w:val="right"/>
              <w:rPr>
                <w:rFonts w:cs="Times New Roman"/>
                <w:sz w:val="18"/>
                <w:szCs w:val="18"/>
              </w:rPr>
            </w:pPr>
          </w:p>
        </w:tc>
      </w:tr>
      <w:tr w:rsidR="00610BC0" w14:paraId="7D0E504D" w14:textId="77777777" w:rsidTr="00B64319">
        <w:tc>
          <w:tcPr>
            <w:tcW w:w="5098" w:type="dxa"/>
          </w:tcPr>
          <w:p w14:paraId="15452C37" w14:textId="292B9442"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19BDF314" w14:textId="77777777" w:rsidR="00610BC0" w:rsidRDefault="00610BC0" w:rsidP="001E1C1D">
            <w:pPr>
              <w:spacing w:after="0"/>
              <w:jc w:val="right"/>
              <w:rPr>
                <w:rFonts w:cs="Times New Roman"/>
                <w:sz w:val="18"/>
                <w:szCs w:val="18"/>
              </w:rPr>
            </w:pPr>
          </w:p>
        </w:tc>
        <w:tc>
          <w:tcPr>
            <w:tcW w:w="1276" w:type="dxa"/>
          </w:tcPr>
          <w:p w14:paraId="2723097A" w14:textId="77777777" w:rsidR="00610BC0" w:rsidRDefault="00610BC0" w:rsidP="001E1C1D">
            <w:pPr>
              <w:spacing w:after="0"/>
              <w:jc w:val="right"/>
              <w:rPr>
                <w:rFonts w:cs="Times New Roman"/>
                <w:sz w:val="18"/>
                <w:szCs w:val="18"/>
              </w:rPr>
            </w:pPr>
          </w:p>
        </w:tc>
        <w:tc>
          <w:tcPr>
            <w:tcW w:w="1417" w:type="dxa"/>
          </w:tcPr>
          <w:p w14:paraId="062F648A" w14:textId="07E36C3D" w:rsidR="00610BC0" w:rsidRDefault="00610BC0" w:rsidP="001E1C1D">
            <w:pPr>
              <w:spacing w:after="0"/>
              <w:jc w:val="right"/>
              <w:rPr>
                <w:rFonts w:cs="Times New Roman"/>
                <w:sz w:val="18"/>
                <w:szCs w:val="18"/>
              </w:rPr>
            </w:pPr>
            <w:r>
              <w:rPr>
                <w:rFonts w:cs="Times New Roman"/>
                <w:sz w:val="18"/>
                <w:szCs w:val="18"/>
              </w:rPr>
              <w:t>170,00</w:t>
            </w:r>
          </w:p>
        </w:tc>
        <w:tc>
          <w:tcPr>
            <w:tcW w:w="993" w:type="dxa"/>
          </w:tcPr>
          <w:p w14:paraId="612C56E4" w14:textId="77777777" w:rsidR="00610BC0" w:rsidRDefault="00610BC0" w:rsidP="001E1C1D">
            <w:pPr>
              <w:spacing w:after="0"/>
              <w:jc w:val="right"/>
              <w:rPr>
                <w:rFonts w:cs="Times New Roman"/>
                <w:sz w:val="18"/>
                <w:szCs w:val="18"/>
              </w:rPr>
            </w:pPr>
          </w:p>
        </w:tc>
      </w:tr>
      <w:tr w:rsidR="00610BC0" w14:paraId="332DA6B7" w14:textId="77777777" w:rsidTr="00B64319">
        <w:tc>
          <w:tcPr>
            <w:tcW w:w="5098" w:type="dxa"/>
          </w:tcPr>
          <w:p w14:paraId="2486C8B3" w14:textId="79617CF0"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61CE3B17" w14:textId="77777777" w:rsidR="00610BC0" w:rsidRDefault="00610BC0" w:rsidP="001E1C1D">
            <w:pPr>
              <w:spacing w:after="0"/>
              <w:jc w:val="right"/>
              <w:rPr>
                <w:rFonts w:cs="Times New Roman"/>
                <w:sz w:val="18"/>
                <w:szCs w:val="18"/>
              </w:rPr>
            </w:pPr>
          </w:p>
        </w:tc>
        <w:tc>
          <w:tcPr>
            <w:tcW w:w="1276" w:type="dxa"/>
          </w:tcPr>
          <w:p w14:paraId="3FBDC6CF" w14:textId="77777777" w:rsidR="00610BC0" w:rsidRDefault="00610BC0" w:rsidP="001E1C1D">
            <w:pPr>
              <w:spacing w:after="0"/>
              <w:jc w:val="right"/>
              <w:rPr>
                <w:rFonts w:cs="Times New Roman"/>
                <w:sz w:val="18"/>
                <w:szCs w:val="18"/>
              </w:rPr>
            </w:pPr>
          </w:p>
        </w:tc>
        <w:tc>
          <w:tcPr>
            <w:tcW w:w="1417" w:type="dxa"/>
          </w:tcPr>
          <w:p w14:paraId="6E80CACA" w14:textId="2C0307D0" w:rsidR="00610BC0" w:rsidRDefault="00610BC0" w:rsidP="001E1C1D">
            <w:pPr>
              <w:spacing w:after="0"/>
              <w:jc w:val="right"/>
              <w:rPr>
                <w:rFonts w:cs="Times New Roman"/>
                <w:sz w:val="18"/>
                <w:szCs w:val="18"/>
              </w:rPr>
            </w:pPr>
            <w:r>
              <w:rPr>
                <w:rFonts w:cs="Times New Roman"/>
                <w:sz w:val="18"/>
                <w:szCs w:val="18"/>
              </w:rPr>
              <w:t>3.435,84</w:t>
            </w:r>
          </w:p>
        </w:tc>
        <w:tc>
          <w:tcPr>
            <w:tcW w:w="993" w:type="dxa"/>
          </w:tcPr>
          <w:p w14:paraId="708B8301" w14:textId="77777777" w:rsidR="00610BC0" w:rsidRDefault="00610BC0" w:rsidP="001E1C1D">
            <w:pPr>
              <w:spacing w:after="0"/>
              <w:jc w:val="right"/>
              <w:rPr>
                <w:rFonts w:cs="Times New Roman"/>
                <w:sz w:val="18"/>
                <w:szCs w:val="18"/>
              </w:rPr>
            </w:pPr>
          </w:p>
        </w:tc>
      </w:tr>
      <w:tr w:rsidR="00610BC0" w:rsidRPr="00A3204D" w14:paraId="589F5F5A" w14:textId="77777777" w:rsidTr="00B64319">
        <w:tc>
          <w:tcPr>
            <w:tcW w:w="5098" w:type="dxa"/>
            <w:shd w:val="clear" w:color="auto" w:fill="F2F2F2"/>
          </w:tcPr>
          <w:p w14:paraId="5D01AB61" w14:textId="7519E5BF"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2418963C" w14:textId="7D8FB95C" w:rsidR="00610BC0" w:rsidRPr="00A3204D" w:rsidRDefault="00610BC0" w:rsidP="001E1C1D">
            <w:pPr>
              <w:spacing w:after="0"/>
              <w:jc w:val="right"/>
              <w:rPr>
                <w:rFonts w:cs="Times New Roman"/>
                <w:sz w:val="18"/>
                <w:szCs w:val="18"/>
              </w:rPr>
            </w:pPr>
            <w:r w:rsidRPr="00A3204D">
              <w:rPr>
                <w:rFonts w:cs="Times New Roman"/>
                <w:sz w:val="18"/>
                <w:szCs w:val="18"/>
              </w:rPr>
              <w:t>314.177,64</w:t>
            </w:r>
          </w:p>
        </w:tc>
        <w:tc>
          <w:tcPr>
            <w:tcW w:w="1276" w:type="dxa"/>
            <w:shd w:val="clear" w:color="auto" w:fill="F2F2F2"/>
          </w:tcPr>
          <w:p w14:paraId="5E484826" w14:textId="0DC6EAB2" w:rsidR="00610BC0" w:rsidRPr="00A3204D" w:rsidRDefault="00610BC0" w:rsidP="001E1C1D">
            <w:pPr>
              <w:spacing w:after="0"/>
              <w:jc w:val="right"/>
              <w:rPr>
                <w:rFonts w:cs="Times New Roman"/>
                <w:sz w:val="18"/>
                <w:szCs w:val="18"/>
              </w:rPr>
            </w:pPr>
            <w:r w:rsidRPr="00A3204D">
              <w:rPr>
                <w:rFonts w:cs="Times New Roman"/>
                <w:sz w:val="18"/>
                <w:szCs w:val="18"/>
              </w:rPr>
              <w:t>314.177,64</w:t>
            </w:r>
          </w:p>
        </w:tc>
        <w:tc>
          <w:tcPr>
            <w:tcW w:w="1417" w:type="dxa"/>
            <w:shd w:val="clear" w:color="auto" w:fill="F2F2F2"/>
          </w:tcPr>
          <w:p w14:paraId="1604B72B" w14:textId="23267446" w:rsidR="00610BC0" w:rsidRPr="00A3204D" w:rsidRDefault="00610BC0" w:rsidP="001E1C1D">
            <w:pPr>
              <w:spacing w:after="0"/>
              <w:jc w:val="right"/>
              <w:rPr>
                <w:rFonts w:cs="Times New Roman"/>
                <w:sz w:val="18"/>
                <w:szCs w:val="18"/>
              </w:rPr>
            </w:pPr>
            <w:r w:rsidRPr="00A3204D">
              <w:rPr>
                <w:rFonts w:cs="Times New Roman"/>
                <w:sz w:val="18"/>
                <w:szCs w:val="18"/>
              </w:rPr>
              <w:t>252.904,75</w:t>
            </w:r>
          </w:p>
        </w:tc>
        <w:tc>
          <w:tcPr>
            <w:tcW w:w="993" w:type="dxa"/>
            <w:shd w:val="clear" w:color="auto" w:fill="F2F2F2"/>
          </w:tcPr>
          <w:p w14:paraId="182EDB4A" w14:textId="70D848AD" w:rsidR="00610BC0" w:rsidRPr="00A3204D" w:rsidRDefault="00610BC0" w:rsidP="001E1C1D">
            <w:pPr>
              <w:spacing w:after="0"/>
              <w:jc w:val="right"/>
              <w:rPr>
                <w:rFonts w:cs="Times New Roman"/>
                <w:sz w:val="18"/>
                <w:szCs w:val="18"/>
              </w:rPr>
            </w:pPr>
            <w:r w:rsidRPr="00A3204D">
              <w:rPr>
                <w:rFonts w:cs="Times New Roman"/>
                <w:sz w:val="18"/>
                <w:szCs w:val="18"/>
              </w:rPr>
              <w:t>80,50%</w:t>
            </w:r>
          </w:p>
        </w:tc>
      </w:tr>
      <w:tr w:rsidR="00610BC0" w:rsidRPr="00A3204D" w14:paraId="221A10DB" w14:textId="77777777" w:rsidTr="00B64319">
        <w:tc>
          <w:tcPr>
            <w:tcW w:w="5098" w:type="dxa"/>
            <w:shd w:val="clear" w:color="auto" w:fill="F2F2F2"/>
          </w:tcPr>
          <w:p w14:paraId="6F41711D" w14:textId="5D055602" w:rsidR="00610BC0" w:rsidRPr="00A3204D" w:rsidRDefault="00610BC0" w:rsidP="001E1C1D">
            <w:pPr>
              <w:spacing w:after="0"/>
              <w:rPr>
                <w:rFonts w:cs="Times New Roman"/>
                <w:sz w:val="18"/>
                <w:szCs w:val="18"/>
              </w:rPr>
            </w:pPr>
            <w:r w:rsidRPr="00A3204D">
              <w:rPr>
                <w:rFonts w:cs="Times New Roman"/>
                <w:sz w:val="18"/>
                <w:szCs w:val="18"/>
              </w:rPr>
              <w:t>45 Rashodi za dodatna ulaganja na nefinancijskoj imovini</w:t>
            </w:r>
          </w:p>
        </w:tc>
        <w:tc>
          <w:tcPr>
            <w:tcW w:w="1276" w:type="dxa"/>
            <w:shd w:val="clear" w:color="auto" w:fill="F2F2F2"/>
          </w:tcPr>
          <w:p w14:paraId="3C9D5B8C" w14:textId="30C16A43" w:rsidR="00610BC0" w:rsidRPr="00A3204D" w:rsidRDefault="00610BC0" w:rsidP="001E1C1D">
            <w:pPr>
              <w:spacing w:after="0"/>
              <w:jc w:val="right"/>
              <w:rPr>
                <w:rFonts w:cs="Times New Roman"/>
                <w:sz w:val="18"/>
                <w:szCs w:val="18"/>
              </w:rPr>
            </w:pPr>
            <w:r w:rsidRPr="00A3204D">
              <w:rPr>
                <w:rFonts w:cs="Times New Roman"/>
                <w:sz w:val="18"/>
                <w:szCs w:val="18"/>
              </w:rPr>
              <w:t>314.177,64</w:t>
            </w:r>
          </w:p>
        </w:tc>
        <w:tc>
          <w:tcPr>
            <w:tcW w:w="1276" w:type="dxa"/>
            <w:shd w:val="clear" w:color="auto" w:fill="F2F2F2"/>
          </w:tcPr>
          <w:p w14:paraId="7BCDE6FE" w14:textId="07165686" w:rsidR="00610BC0" w:rsidRPr="00A3204D" w:rsidRDefault="00610BC0" w:rsidP="001E1C1D">
            <w:pPr>
              <w:spacing w:after="0"/>
              <w:jc w:val="right"/>
              <w:rPr>
                <w:rFonts w:cs="Times New Roman"/>
                <w:sz w:val="18"/>
                <w:szCs w:val="18"/>
              </w:rPr>
            </w:pPr>
            <w:r w:rsidRPr="00A3204D">
              <w:rPr>
                <w:rFonts w:cs="Times New Roman"/>
                <w:sz w:val="18"/>
                <w:szCs w:val="18"/>
              </w:rPr>
              <w:t>314.177,64</w:t>
            </w:r>
          </w:p>
        </w:tc>
        <w:tc>
          <w:tcPr>
            <w:tcW w:w="1417" w:type="dxa"/>
            <w:shd w:val="clear" w:color="auto" w:fill="F2F2F2"/>
          </w:tcPr>
          <w:p w14:paraId="25239603" w14:textId="7F01FF69" w:rsidR="00610BC0" w:rsidRPr="00A3204D" w:rsidRDefault="00610BC0" w:rsidP="001E1C1D">
            <w:pPr>
              <w:spacing w:after="0"/>
              <w:jc w:val="right"/>
              <w:rPr>
                <w:rFonts w:cs="Times New Roman"/>
                <w:sz w:val="18"/>
                <w:szCs w:val="18"/>
              </w:rPr>
            </w:pPr>
            <w:r w:rsidRPr="00A3204D">
              <w:rPr>
                <w:rFonts w:cs="Times New Roman"/>
                <w:sz w:val="18"/>
                <w:szCs w:val="18"/>
              </w:rPr>
              <w:t>252.904,75</w:t>
            </w:r>
          </w:p>
        </w:tc>
        <w:tc>
          <w:tcPr>
            <w:tcW w:w="993" w:type="dxa"/>
            <w:shd w:val="clear" w:color="auto" w:fill="F2F2F2"/>
          </w:tcPr>
          <w:p w14:paraId="3CC30EC3" w14:textId="280DB01F" w:rsidR="00610BC0" w:rsidRPr="00A3204D" w:rsidRDefault="00610BC0" w:rsidP="001E1C1D">
            <w:pPr>
              <w:spacing w:after="0"/>
              <w:jc w:val="right"/>
              <w:rPr>
                <w:rFonts w:cs="Times New Roman"/>
                <w:sz w:val="18"/>
                <w:szCs w:val="18"/>
              </w:rPr>
            </w:pPr>
            <w:r w:rsidRPr="00A3204D">
              <w:rPr>
                <w:rFonts w:cs="Times New Roman"/>
                <w:sz w:val="18"/>
                <w:szCs w:val="18"/>
              </w:rPr>
              <w:t>80,50%</w:t>
            </w:r>
          </w:p>
        </w:tc>
      </w:tr>
      <w:tr w:rsidR="00610BC0" w:rsidRPr="00A3204D" w14:paraId="2041AB5D" w14:textId="77777777" w:rsidTr="00B64319">
        <w:tc>
          <w:tcPr>
            <w:tcW w:w="5098" w:type="dxa"/>
            <w:shd w:val="clear" w:color="auto" w:fill="F2F2F2"/>
          </w:tcPr>
          <w:p w14:paraId="14353380" w14:textId="1257D359" w:rsidR="00610BC0" w:rsidRPr="00A3204D" w:rsidRDefault="00610BC0" w:rsidP="001E1C1D">
            <w:pPr>
              <w:spacing w:after="0"/>
              <w:rPr>
                <w:rFonts w:cs="Times New Roman"/>
                <w:sz w:val="18"/>
                <w:szCs w:val="18"/>
              </w:rPr>
            </w:pPr>
            <w:r w:rsidRPr="00A3204D">
              <w:rPr>
                <w:rFonts w:cs="Times New Roman"/>
                <w:sz w:val="18"/>
                <w:szCs w:val="18"/>
              </w:rPr>
              <w:t>451 Dodatna ulaganja na građevinskim objektima</w:t>
            </w:r>
          </w:p>
        </w:tc>
        <w:tc>
          <w:tcPr>
            <w:tcW w:w="1276" w:type="dxa"/>
            <w:shd w:val="clear" w:color="auto" w:fill="F2F2F2"/>
          </w:tcPr>
          <w:p w14:paraId="58055EA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10C625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3257641" w14:textId="4E53B886" w:rsidR="00610BC0" w:rsidRPr="00A3204D" w:rsidRDefault="00610BC0" w:rsidP="001E1C1D">
            <w:pPr>
              <w:spacing w:after="0"/>
              <w:jc w:val="right"/>
              <w:rPr>
                <w:rFonts w:cs="Times New Roman"/>
                <w:sz w:val="18"/>
                <w:szCs w:val="18"/>
              </w:rPr>
            </w:pPr>
            <w:r w:rsidRPr="00A3204D">
              <w:rPr>
                <w:rFonts w:cs="Times New Roman"/>
                <w:sz w:val="18"/>
                <w:szCs w:val="18"/>
              </w:rPr>
              <w:t>252.904,75</w:t>
            </w:r>
          </w:p>
        </w:tc>
        <w:tc>
          <w:tcPr>
            <w:tcW w:w="993" w:type="dxa"/>
            <w:shd w:val="clear" w:color="auto" w:fill="F2F2F2"/>
          </w:tcPr>
          <w:p w14:paraId="23877FE1" w14:textId="77777777" w:rsidR="00610BC0" w:rsidRPr="00A3204D" w:rsidRDefault="00610BC0" w:rsidP="001E1C1D">
            <w:pPr>
              <w:spacing w:after="0"/>
              <w:jc w:val="right"/>
              <w:rPr>
                <w:rFonts w:cs="Times New Roman"/>
                <w:sz w:val="18"/>
                <w:szCs w:val="18"/>
              </w:rPr>
            </w:pPr>
          </w:p>
        </w:tc>
      </w:tr>
      <w:tr w:rsidR="00610BC0" w14:paraId="30481E29" w14:textId="77777777" w:rsidTr="00B64319">
        <w:tc>
          <w:tcPr>
            <w:tcW w:w="5098" w:type="dxa"/>
          </w:tcPr>
          <w:p w14:paraId="62EAEAF7" w14:textId="59B9CE1B" w:rsidR="00610BC0" w:rsidRDefault="00610BC0" w:rsidP="001E1C1D">
            <w:pPr>
              <w:spacing w:after="0"/>
              <w:rPr>
                <w:rFonts w:cs="Times New Roman"/>
                <w:sz w:val="18"/>
                <w:szCs w:val="18"/>
              </w:rPr>
            </w:pPr>
            <w:r>
              <w:rPr>
                <w:rFonts w:cs="Times New Roman"/>
                <w:sz w:val="18"/>
                <w:szCs w:val="18"/>
              </w:rPr>
              <w:t>4511 Dodatna ulaganja na građevinskim objektima</w:t>
            </w:r>
          </w:p>
        </w:tc>
        <w:tc>
          <w:tcPr>
            <w:tcW w:w="1276" w:type="dxa"/>
          </w:tcPr>
          <w:p w14:paraId="6944E796" w14:textId="77777777" w:rsidR="00610BC0" w:rsidRDefault="00610BC0" w:rsidP="001E1C1D">
            <w:pPr>
              <w:spacing w:after="0"/>
              <w:jc w:val="right"/>
              <w:rPr>
                <w:rFonts w:cs="Times New Roman"/>
                <w:sz w:val="18"/>
                <w:szCs w:val="18"/>
              </w:rPr>
            </w:pPr>
          </w:p>
        </w:tc>
        <w:tc>
          <w:tcPr>
            <w:tcW w:w="1276" w:type="dxa"/>
          </w:tcPr>
          <w:p w14:paraId="137547E0" w14:textId="77777777" w:rsidR="00610BC0" w:rsidRDefault="00610BC0" w:rsidP="001E1C1D">
            <w:pPr>
              <w:spacing w:after="0"/>
              <w:jc w:val="right"/>
              <w:rPr>
                <w:rFonts w:cs="Times New Roman"/>
                <w:sz w:val="18"/>
                <w:szCs w:val="18"/>
              </w:rPr>
            </w:pPr>
          </w:p>
        </w:tc>
        <w:tc>
          <w:tcPr>
            <w:tcW w:w="1417" w:type="dxa"/>
          </w:tcPr>
          <w:p w14:paraId="155322CF" w14:textId="4824B906" w:rsidR="00610BC0" w:rsidRDefault="00610BC0" w:rsidP="001E1C1D">
            <w:pPr>
              <w:spacing w:after="0"/>
              <w:jc w:val="right"/>
              <w:rPr>
                <w:rFonts w:cs="Times New Roman"/>
                <w:sz w:val="18"/>
                <w:szCs w:val="18"/>
              </w:rPr>
            </w:pPr>
            <w:r>
              <w:rPr>
                <w:rFonts w:cs="Times New Roman"/>
                <w:sz w:val="18"/>
                <w:szCs w:val="18"/>
              </w:rPr>
              <w:t>252.904,75</w:t>
            </w:r>
          </w:p>
        </w:tc>
        <w:tc>
          <w:tcPr>
            <w:tcW w:w="993" w:type="dxa"/>
          </w:tcPr>
          <w:p w14:paraId="77FC975F" w14:textId="77777777" w:rsidR="00610BC0" w:rsidRDefault="00610BC0" w:rsidP="001E1C1D">
            <w:pPr>
              <w:spacing w:after="0"/>
              <w:jc w:val="right"/>
              <w:rPr>
                <w:rFonts w:cs="Times New Roman"/>
                <w:sz w:val="18"/>
                <w:szCs w:val="18"/>
              </w:rPr>
            </w:pPr>
          </w:p>
        </w:tc>
      </w:tr>
      <w:tr w:rsidR="00610BC0" w:rsidRPr="00A3204D" w14:paraId="42974C18" w14:textId="77777777" w:rsidTr="00B64319">
        <w:tc>
          <w:tcPr>
            <w:tcW w:w="5098" w:type="dxa"/>
            <w:shd w:val="clear" w:color="auto" w:fill="CBFFCB"/>
          </w:tcPr>
          <w:p w14:paraId="40B727DD" w14:textId="414F16E0" w:rsidR="00610BC0" w:rsidRPr="00A3204D" w:rsidRDefault="00610BC0" w:rsidP="001E1C1D">
            <w:pPr>
              <w:spacing w:after="0"/>
              <w:rPr>
                <w:rFonts w:cs="Times New Roman"/>
                <w:sz w:val="16"/>
                <w:szCs w:val="18"/>
              </w:rPr>
            </w:pPr>
            <w:r w:rsidRPr="00A3204D">
              <w:rPr>
                <w:rFonts w:cs="Times New Roman"/>
                <w:sz w:val="16"/>
                <w:szCs w:val="18"/>
              </w:rPr>
              <w:t>IZVOR 800 Namjenski primici od zaduživanja</w:t>
            </w:r>
          </w:p>
        </w:tc>
        <w:tc>
          <w:tcPr>
            <w:tcW w:w="1276" w:type="dxa"/>
            <w:shd w:val="clear" w:color="auto" w:fill="CBFFCB"/>
          </w:tcPr>
          <w:p w14:paraId="4D812CA4" w14:textId="122D6745" w:rsidR="00610BC0" w:rsidRPr="00A3204D" w:rsidRDefault="00610BC0" w:rsidP="001E1C1D">
            <w:pPr>
              <w:spacing w:after="0"/>
              <w:jc w:val="right"/>
              <w:rPr>
                <w:rFonts w:cs="Times New Roman"/>
                <w:sz w:val="16"/>
                <w:szCs w:val="18"/>
              </w:rPr>
            </w:pPr>
            <w:r w:rsidRPr="00A3204D">
              <w:rPr>
                <w:rFonts w:cs="Times New Roman"/>
                <w:sz w:val="16"/>
                <w:szCs w:val="18"/>
              </w:rPr>
              <w:t>78.544,41</w:t>
            </w:r>
          </w:p>
        </w:tc>
        <w:tc>
          <w:tcPr>
            <w:tcW w:w="1276" w:type="dxa"/>
            <w:shd w:val="clear" w:color="auto" w:fill="CBFFCB"/>
          </w:tcPr>
          <w:p w14:paraId="6F9A6F55" w14:textId="72DF7803" w:rsidR="00610BC0" w:rsidRPr="00A3204D" w:rsidRDefault="00610BC0" w:rsidP="001E1C1D">
            <w:pPr>
              <w:spacing w:after="0"/>
              <w:jc w:val="right"/>
              <w:rPr>
                <w:rFonts w:cs="Times New Roman"/>
                <w:sz w:val="16"/>
                <w:szCs w:val="18"/>
              </w:rPr>
            </w:pPr>
            <w:r w:rsidRPr="00A3204D">
              <w:rPr>
                <w:rFonts w:cs="Times New Roman"/>
                <w:sz w:val="16"/>
                <w:szCs w:val="18"/>
              </w:rPr>
              <w:t>78.544,41</w:t>
            </w:r>
          </w:p>
        </w:tc>
        <w:tc>
          <w:tcPr>
            <w:tcW w:w="1417" w:type="dxa"/>
            <w:shd w:val="clear" w:color="auto" w:fill="CBFFCB"/>
          </w:tcPr>
          <w:p w14:paraId="12AE1554" w14:textId="020C02E7" w:rsidR="00610BC0" w:rsidRPr="00A3204D" w:rsidRDefault="00610BC0" w:rsidP="001E1C1D">
            <w:pPr>
              <w:spacing w:after="0"/>
              <w:jc w:val="right"/>
              <w:rPr>
                <w:rFonts w:cs="Times New Roman"/>
                <w:sz w:val="16"/>
                <w:szCs w:val="18"/>
              </w:rPr>
            </w:pPr>
            <w:r w:rsidRPr="00A3204D">
              <w:rPr>
                <w:rFonts w:cs="Times New Roman"/>
                <w:sz w:val="16"/>
                <w:szCs w:val="18"/>
              </w:rPr>
              <w:t>78.903,69</w:t>
            </w:r>
          </w:p>
        </w:tc>
        <w:tc>
          <w:tcPr>
            <w:tcW w:w="993" w:type="dxa"/>
            <w:shd w:val="clear" w:color="auto" w:fill="CBFFCB"/>
          </w:tcPr>
          <w:p w14:paraId="124D8295" w14:textId="7AC955E0" w:rsidR="00610BC0" w:rsidRPr="00A3204D" w:rsidRDefault="00610BC0" w:rsidP="001E1C1D">
            <w:pPr>
              <w:spacing w:after="0"/>
              <w:jc w:val="right"/>
              <w:rPr>
                <w:rFonts w:cs="Times New Roman"/>
                <w:sz w:val="16"/>
                <w:szCs w:val="18"/>
              </w:rPr>
            </w:pPr>
            <w:r w:rsidRPr="00A3204D">
              <w:rPr>
                <w:rFonts w:cs="Times New Roman"/>
                <w:sz w:val="16"/>
                <w:szCs w:val="18"/>
              </w:rPr>
              <w:t>100,46%</w:t>
            </w:r>
          </w:p>
        </w:tc>
      </w:tr>
      <w:tr w:rsidR="00610BC0" w:rsidRPr="00A3204D" w14:paraId="5E91028B" w14:textId="77777777" w:rsidTr="00B64319">
        <w:tc>
          <w:tcPr>
            <w:tcW w:w="5098" w:type="dxa"/>
            <w:shd w:val="clear" w:color="auto" w:fill="F2F2F2"/>
          </w:tcPr>
          <w:p w14:paraId="6C89AA28" w14:textId="7C1B6564"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851A8FA" w14:textId="420DAA02" w:rsidR="00610BC0" w:rsidRPr="00A3204D" w:rsidRDefault="00610BC0" w:rsidP="001E1C1D">
            <w:pPr>
              <w:spacing w:after="0"/>
              <w:jc w:val="right"/>
              <w:rPr>
                <w:rFonts w:cs="Times New Roman"/>
                <w:sz w:val="18"/>
                <w:szCs w:val="18"/>
              </w:rPr>
            </w:pPr>
            <w:r w:rsidRPr="00A3204D">
              <w:rPr>
                <w:rFonts w:cs="Times New Roman"/>
                <w:sz w:val="18"/>
                <w:szCs w:val="18"/>
              </w:rPr>
              <w:t>78.544,41</w:t>
            </w:r>
          </w:p>
        </w:tc>
        <w:tc>
          <w:tcPr>
            <w:tcW w:w="1276" w:type="dxa"/>
            <w:shd w:val="clear" w:color="auto" w:fill="F2F2F2"/>
          </w:tcPr>
          <w:p w14:paraId="6FCC871D" w14:textId="213FF229" w:rsidR="00610BC0" w:rsidRPr="00A3204D" w:rsidRDefault="00610BC0" w:rsidP="001E1C1D">
            <w:pPr>
              <w:spacing w:after="0"/>
              <w:jc w:val="right"/>
              <w:rPr>
                <w:rFonts w:cs="Times New Roman"/>
                <w:sz w:val="18"/>
                <w:szCs w:val="18"/>
              </w:rPr>
            </w:pPr>
            <w:r w:rsidRPr="00A3204D">
              <w:rPr>
                <w:rFonts w:cs="Times New Roman"/>
                <w:sz w:val="18"/>
                <w:szCs w:val="18"/>
              </w:rPr>
              <w:t>78.544,41</w:t>
            </w:r>
          </w:p>
        </w:tc>
        <w:tc>
          <w:tcPr>
            <w:tcW w:w="1417" w:type="dxa"/>
            <w:shd w:val="clear" w:color="auto" w:fill="F2F2F2"/>
          </w:tcPr>
          <w:p w14:paraId="14684CF6" w14:textId="2D39C3CC" w:rsidR="00610BC0" w:rsidRPr="00A3204D" w:rsidRDefault="00610BC0" w:rsidP="001E1C1D">
            <w:pPr>
              <w:spacing w:after="0"/>
              <w:jc w:val="right"/>
              <w:rPr>
                <w:rFonts w:cs="Times New Roman"/>
                <w:sz w:val="18"/>
                <w:szCs w:val="18"/>
              </w:rPr>
            </w:pPr>
            <w:r w:rsidRPr="00A3204D">
              <w:rPr>
                <w:rFonts w:cs="Times New Roman"/>
                <w:sz w:val="18"/>
                <w:szCs w:val="18"/>
              </w:rPr>
              <w:t>78.903,69</w:t>
            </w:r>
          </w:p>
        </w:tc>
        <w:tc>
          <w:tcPr>
            <w:tcW w:w="993" w:type="dxa"/>
            <w:shd w:val="clear" w:color="auto" w:fill="F2F2F2"/>
          </w:tcPr>
          <w:p w14:paraId="14D58661" w14:textId="0BC92864" w:rsidR="00610BC0" w:rsidRPr="00A3204D" w:rsidRDefault="00610BC0" w:rsidP="001E1C1D">
            <w:pPr>
              <w:spacing w:after="0"/>
              <w:jc w:val="right"/>
              <w:rPr>
                <w:rFonts w:cs="Times New Roman"/>
                <w:sz w:val="18"/>
                <w:szCs w:val="18"/>
              </w:rPr>
            </w:pPr>
            <w:r w:rsidRPr="00A3204D">
              <w:rPr>
                <w:rFonts w:cs="Times New Roman"/>
                <w:sz w:val="18"/>
                <w:szCs w:val="18"/>
              </w:rPr>
              <w:t>100,46%</w:t>
            </w:r>
          </w:p>
        </w:tc>
      </w:tr>
      <w:tr w:rsidR="00610BC0" w:rsidRPr="00A3204D" w14:paraId="656A870C" w14:textId="77777777" w:rsidTr="00B64319">
        <w:tc>
          <w:tcPr>
            <w:tcW w:w="5098" w:type="dxa"/>
            <w:shd w:val="clear" w:color="auto" w:fill="F2F2F2"/>
          </w:tcPr>
          <w:p w14:paraId="005FD219" w14:textId="42CBC8E0" w:rsidR="00610BC0" w:rsidRPr="00A3204D" w:rsidRDefault="00610BC0" w:rsidP="001E1C1D">
            <w:pPr>
              <w:spacing w:after="0"/>
              <w:rPr>
                <w:rFonts w:cs="Times New Roman"/>
                <w:sz w:val="18"/>
                <w:szCs w:val="18"/>
              </w:rPr>
            </w:pPr>
            <w:r w:rsidRPr="00A3204D">
              <w:rPr>
                <w:rFonts w:cs="Times New Roman"/>
                <w:sz w:val="18"/>
                <w:szCs w:val="18"/>
              </w:rPr>
              <w:t>45 Rashodi za dodatna ulaganja na nefinancijskoj imovini</w:t>
            </w:r>
          </w:p>
        </w:tc>
        <w:tc>
          <w:tcPr>
            <w:tcW w:w="1276" w:type="dxa"/>
            <w:shd w:val="clear" w:color="auto" w:fill="F2F2F2"/>
          </w:tcPr>
          <w:p w14:paraId="770BCBFD" w14:textId="1EE61A56" w:rsidR="00610BC0" w:rsidRPr="00A3204D" w:rsidRDefault="00610BC0" w:rsidP="001E1C1D">
            <w:pPr>
              <w:spacing w:after="0"/>
              <w:jc w:val="right"/>
              <w:rPr>
                <w:rFonts w:cs="Times New Roman"/>
                <w:sz w:val="18"/>
                <w:szCs w:val="18"/>
              </w:rPr>
            </w:pPr>
            <w:r w:rsidRPr="00A3204D">
              <w:rPr>
                <w:rFonts w:cs="Times New Roman"/>
                <w:sz w:val="18"/>
                <w:szCs w:val="18"/>
              </w:rPr>
              <w:t>78.544,41</w:t>
            </w:r>
          </w:p>
        </w:tc>
        <w:tc>
          <w:tcPr>
            <w:tcW w:w="1276" w:type="dxa"/>
            <w:shd w:val="clear" w:color="auto" w:fill="F2F2F2"/>
          </w:tcPr>
          <w:p w14:paraId="1A9DB0FC" w14:textId="7C8D0A5D" w:rsidR="00610BC0" w:rsidRPr="00A3204D" w:rsidRDefault="00610BC0" w:rsidP="001E1C1D">
            <w:pPr>
              <w:spacing w:after="0"/>
              <w:jc w:val="right"/>
              <w:rPr>
                <w:rFonts w:cs="Times New Roman"/>
                <w:sz w:val="18"/>
                <w:szCs w:val="18"/>
              </w:rPr>
            </w:pPr>
            <w:r w:rsidRPr="00A3204D">
              <w:rPr>
                <w:rFonts w:cs="Times New Roman"/>
                <w:sz w:val="18"/>
                <w:szCs w:val="18"/>
              </w:rPr>
              <w:t>78.544,41</w:t>
            </w:r>
          </w:p>
        </w:tc>
        <w:tc>
          <w:tcPr>
            <w:tcW w:w="1417" w:type="dxa"/>
            <w:shd w:val="clear" w:color="auto" w:fill="F2F2F2"/>
          </w:tcPr>
          <w:p w14:paraId="2E9B7004" w14:textId="49D389AC" w:rsidR="00610BC0" w:rsidRPr="00A3204D" w:rsidRDefault="00610BC0" w:rsidP="001E1C1D">
            <w:pPr>
              <w:spacing w:after="0"/>
              <w:jc w:val="right"/>
              <w:rPr>
                <w:rFonts w:cs="Times New Roman"/>
                <w:sz w:val="18"/>
                <w:szCs w:val="18"/>
              </w:rPr>
            </w:pPr>
            <w:r w:rsidRPr="00A3204D">
              <w:rPr>
                <w:rFonts w:cs="Times New Roman"/>
                <w:sz w:val="18"/>
                <w:szCs w:val="18"/>
              </w:rPr>
              <w:t>78.903,69</w:t>
            </w:r>
          </w:p>
        </w:tc>
        <w:tc>
          <w:tcPr>
            <w:tcW w:w="993" w:type="dxa"/>
            <w:shd w:val="clear" w:color="auto" w:fill="F2F2F2"/>
          </w:tcPr>
          <w:p w14:paraId="55638177" w14:textId="0BF50BA9" w:rsidR="00610BC0" w:rsidRPr="00A3204D" w:rsidRDefault="00610BC0" w:rsidP="001E1C1D">
            <w:pPr>
              <w:spacing w:after="0"/>
              <w:jc w:val="right"/>
              <w:rPr>
                <w:rFonts w:cs="Times New Roman"/>
                <w:sz w:val="18"/>
                <w:szCs w:val="18"/>
              </w:rPr>
            </w:pPr>
            <w:r w:rsidRPr="00A3204D">
              <w:rPr>
                <w:rFonts w:cs="Times New Roman"/>
                <w:sz w:val="18"/>
                <w:szCs w:val="18"/>
              </w:rPr>
              <w:t>100,46%</w:t>
            </w:r>
          </w:p>
        </w:tc>
      </w:tr>
      <w:tr w:rsidR="00610BC0" w:rsidRPr="00A3204D" w14:paraId="0F0EE5F7" w14:textId="77777777" w:rsidTr="00B64319">
        <w:tc>
          <w:tcPr>
            <w:tcW w:w="5098" w:type="dxa"/>
            <w:shd w:val="clear" w:color="auto" w:fill="F2F2F2"/>
          </w:tcPr>
          <w:p w14:paraId="656C2C70" w14:textId="4998F34C" w:rsidR="00610BC0" w:rsidRPr="00A3204D" w:rsidRDefault="00610BC0" w:rsidP="001E1C1D">
            <w:pPr>
              <w:spacing w:after="0"/>
              <w:rPr>
                <w:rFonts w:cs="Times New Roman"/>
                <w:sz w:val="18"/>
                <w:szCs w:val="18"/>
              </w:rPr>
            </w:pPr>
            <w:r w:rsidRPr="00A3204D">
              <w:rPr>
                <w:rFonts w:cs="Times New Roman"/>
                <w:sz w:val="18"/>
                <w:szCs w:val="18"/>
              </w:rPr>
              <w:t>451 Dodatna ulaganja na građevinskim objektima</w:t>
            </w:r>
          </w:p>
        </w:tc>
        <w:tc>
          <w:tcPr>
            <w:tcW w:w="1276" w:type="dxa"/>
            <w:shd w:val="clear" w:color="auto" w:fill="F2F2F2"/>
          </w:tcPr>
          <w:p w14:paraId="01F1BAE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19CE1B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A8B746E" w14:textId="0BBA77CA" w:rsidR="00610BC0" w:rsidRPr="00A3204D" w:rsidRDefault="00610BC0" w:rsidP="001E1C1D">
            <w:pPr>
              <w:spacing w:after="0"/>
              <w:jc w:val="right"/>
              <w:rPr>
                <w:rFonts w:cs="Times New Roman"/>
                <w:sz w:val="18"/>
                <w:szCs w:val="18"/>
              </w:rPr>
            </w:pPr>
            <w:r w:rsidRPr="00A3204D">
              <w:rPr>
                <w:rFonts w:cs="Times New Roman"/>
                <w:sz w:val="18"/>
                <w:szCs w:val="18"/>
              </w:rPr>
              <w:t>78.903,69</w:t>
            </w:r>
          </w:p>
        </w:tc>
        <w:tc>
          <w:tcPr>
            <w:tcW w:w="993" w:type="dxa"/>
            <w:shd w:val="clear" w:color="auto" w:fill="F2F2F2"/>
          </w:tcPr>
          <w:p w14:paraId="7D505D0E" w14:textId="77777777" w:rsidR="00610BC0" w:rsidRPr="00A3204D" w:rsidRDefault="00610BC0" w:rsidP="001E1C1D">
            <w:pPr>
              <w:spacing w:after="0"/>
              <w:jc w:val="right"/>
              <w:rPr>
                <w:rFonts w:cs="Times New Roman"/>
                <w:sz w:val="18"/>
                <w:szCs w:val="18"/>
              </w:rPr>
            </w:pPr>
          </w:p>
        </w:tc>
      </w:tr>
      <w:tr w:rsidR="00610BC0" w14:paraId="5835D668" w14:textId="77777777" w:rsidTr="00B64319">
        <w:tc>
          <w:tcPr>
            <w:tcW w:w="5098" w:type="dxa"/>
          </w:tcPr>
          <w:p w14:paraId="76463FB4" w14:textId="246F3E7B" w:rsidR="00610BC0" w:rsidRDefault="00610BC0" w:rsidP="001E1C1D">
            <w:pPr>
              <w:spacing w:after="0"/>
              <w:rPr>
                <w:rFonts w:cs="Times New Roman"/>
                <w:sz w:val="18"/>
                <w:szCs w:val="18"/>
              </w:rPr>
            </w:pPr>
            <w:r>
              <w:rPr>
                <w:rFonts w:cs="Times New Roman"/>
                <w:sz w:val="18"/>
                <w:szCs w:val="18"/>
              </w:rPr>
              <w:t>4511 Dodatna ulaganja na građevinskim objektima</w:t>
            </w:r>
          </w:p>
        </w:tc>
        <w:tc>
          <w:tcPr>
            <w:tcW w:w="1276" w:type="dxa"/>
          </w:tcPr>
          <w:p w14:paraId="0006CECF" w14:textId="77777777" w:rsidR="00610BC0" w:rsidRDefault="00610BC0" w:rsidP="001E1C1D">
            <w:pPr>
              <w:spacing w:after="0"/>
              <w:jc w:val="right"/>
              <w:rPr>
                <w:rFonts w:cs="Times New Roman"/>
                <w:sz w:val="18"/>
                <w:szCs w:val="18"/>
              </w:rPr>
            </w:pPr>
          </w:p>
        </w:tc>
        <w:tc>
          <w:tcPr>
            <w:tcW w:w="1276" w:type="dxa"/>
          </w:tcPr>
          <w:p w14:paraId="20389CC4" w14:textId="77777777" w:rsidR="00610BC0" w:rsidRDefault="00610BC0" w:rsidP="001E1C1D">
            <w:pPr>
              <w:spacing w:after="0"/>
              <w:jc w:val="right"/>
              <w:rPr>
                <w:rFonts w:cs="Times New Roman"/>
                <w:sz w:val="18"/>
                <w:szCs w:val="18"/>
              </w:rPr>
            </w:pPr>
          </w:p>
        </w:tc>
        <w:tc>
          <w:tcPr>
            <w:tcW w:w="1417" w:type="dxa"/>
          </w:tcPr>
          <w:p w14:paraId="36E2BC35" w14:textId="5ABCC155" w:rsidR="00610BC0" w:rsidRDefault="00610BC0" w:rsidP="001E1C1D">
            <w:pPr>
              <w:spacing w:after="0"/>
              <w:jc w:val="right"/>
              <w:rPr>
                <w:rFonts w:cs="Times New Roman"/>
                <w:sz w:val="18"/>
                <w:szCs w:val="18"/>
              </w:rPr>
            </w:pPr>
            <w:r>
              <w:rPr>
                <w:rFonts w:cs="Times New Roman"/>
                <w:sz w:val="18"/>
                <w:szCs w:val="18"/>
              </w:rPr>
              <w:t>78.903,69</w:t>
            </w:r>
          </w:p>
        </w:tc>
        <w:tc>
          <w:tcPr>
            <w:tcW w:w="993" w:type="dxa"/>
          </w:tcPr>
          <w:p w14:paraId="496C3B90" w14:textId="77777777" w:rsidR="00610BC0" w:rsidRDefault="00610BC0" w:rsidP="001E1C1D">
            <w:pPr>
              <w:spacing w:after="0"/>
              <w:jc w:val="right"/>
              <w:rPr>
                <w:rFonts w:cs="Times New Roman"/>
                <w:sz w:val="18"/>
                <w:szCs w:val="18"/>
              </w:rPr>
            </w:pPr>
          </w:p>
        </w:tc>
      </w:tr>
      <w:tr w:rsidR="00610BC0" w:rsidRPr="00A3204D" w14:paraId="7435B72A" w14:textId="77777777" w:rsidTr="00B64319">
        <w:trPr>
          <w:trHeight w:val="540"/>
        </w:trPr>
        <w:tc>
          <w:tcPr>
            <w:tcW w:w="5098" w:type="dxa"/>
            <w:shd w:val="clear" w:color="auto" w:fill="DAE8F2"/>
            <w:vAlign w:val="center"/>
          </w:tcPr>
          <w:p w14:paraId="2D6195EF" w14:textId="4BC0C7F5" w:rsidR="00610BC0" w:rsidRPr="00A3204D" w:rsidRDefault="00610BC0" w:rsidP="001E1C1D">
            <w:pPr>
              <w:spacing w:after="0"/>
              <w:rPr>
                <w:rFonts w:cs="Times New Roman"/>
                <w:b/>
                <w:sz w:val="18"/>
                <w:szCs w:val="18"/>
              </w:rPr>
            </w:pPr>
            <w:r w:rsidRPr="00A3204D">
              <w:rPr>
                <w:rFonts w:cs="Times New Roman"/>
                <w:b/>
                <w:sz w:val="18"/>
                <w:szCs w:val="18"/>
              </w:rPr>
              <w:t>KAPITALNI PROJEKT K100310 Nerazvrstane ceste</w:t>
            </w:r>
          </w:p>
        </w:tc>
        <w:tc>
          <w:tcPr>
            <w:tcW w:w="1276" w:type="dxa"/>
            <w:shd w:val="clear" w:color="auto" w:fill="DAE8F2"/>
            <w:vAlign w:val="center"/>
          </w:tcPr>
          <w:p w14:paraId="13C1BA48" w14:textId="3DC3EC07"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276" w:type="dxa"/>
            <w:shd w:val="clear" w:color="auto" w:fill="DAE8F2"/>
            <w:vAlign w:val="center"/>
          </w:tcPr>
          <w:p w14:paraId="0A142870" w14:textId="2042A335"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1417" w:type="dxa"/>
            <w:shd w:val="clear" w:color="auto" w:fill="DAE8F2"/>
            <w:vAlign w:val="center"/>
          </w:tcPr>
          <w:p w14:paraId="426000B7" w14:textId="377BF9DA"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993" w:type="dxa"/>
            <w:shd w:val="clear" w:color="auto" w:fill="DAE8F2"/>
            <w:vAlign w:val="center"/>
          </w:tcPr>
          <w:p w14:paraId="72F9CCE1" w14:textId="77777777" w:rsidR="00610BC0" w:rsidRPr="00A3204D" w:rsidRDefault="00610BC0" w:rsidP="001E1C1D">
            <w:pPr>
              <w:spacing w:after="0"/>
              <w:jc w:val="right"/>
              <w:rPr>
                <w:rFonts w:cs="Times New Roman"/>
                <w:b/>
                <w:sz w:val="18"/>
                <w:szCs w:val="18"/>
              </w:rPr>
            </w:pPr>
          </w:p>
        </w:tc>
      </w:tr>
      <w:tr w:rsidR="00610BC0" w:rsidRPr="00A3204D" w14:paraId="0A768E56" w14:textId="77777777" w:rsidTr="00B64319">
        <w:tc>
          <w:tcPr>
            <w:tcW w:w="5098" w:type="dxa"/>
            <w:shd w:val="clear" w:color="auto" w:fill="CBFFCB"/>
          </w:tcPr>
          <w:p w14:paraId="4F0573D5" w14:textId="013F21B5"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1F3997C2" w14:textId="6DFCD386"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7F7FBE19" w14:textId="174BB36B"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62ACB001" w14:textId="4E2ED8ED"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257EBF1D" w14:textId="77777777" w:rsidR="00610BC0" w:rsidRPr="00A3204D" w:rsidRDefault="00610BC0" w:rsidP="001E1C1D">
            <w:pPr>
              <w:spacing w:after="0"/>
              <w:jc w:val="right"/>
              <w:rPr>
                <w:rFonts w:cs="Times New Roman"/>
                <w:sz w:val="16"/>
                <w:szCs w:val="18"/>
              </w:rPr>
            </w:pPr>
          </w:p>
        </w:tc>
      </w:tr>
      <w:tr w:rsidR="00610BC0" w:rsidRPr="00A3204D" w14:paraId="31572284" w14:textId="77777777" w:rsidTr="00B64319">
        <w:tc>
          <w:tcPr>
            <w:tcW w:w="5098" w:type="dxa"/>
            <w:shd w:val="clear" w:color="auto" w:fill="F2F2F2"/>
          </w:tcPr>
          <w:p w14:paraId="17D20BEF" w14:textId="76D3FB7D"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0208013" w14:textId="3D63ECF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9DE5835" w14:textId="3D8576D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51EAB41B" w14:textId="442D3D7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915B895" w14:textId="77777777" w:rsidR="00610BC0" w:rsidRPr="00A3204D" w:rsidRDefault="00610BC0" w:rsidP="001E1C1D">
            <w:pPr>
              <w:spacing w:after="0"/>
              <w:jc w:val="right"/>
              <w:rPr>
                <w:rFonts w:cs="Times New Roman"/>
                <w:sz w:val="18"/>
                <w:szCs w:val="18"/>
              </w:rPr>
            </w:pPr>
          </w:p>
        </w:tc>
      </w:tr>
      <w:tr w:rsidR="00610BC0" w:rsidRPr="00A3204D" w14:paraId="0EEA905D" w14:textId="77777777" w:rsidTr="00B64319">
        <w:tc>
          <w:tcPr>
            <w:tcW w:w="5098" w:type="dxa"/>
            <w:shd w:val="clear" w:color="auto" w:fill="F2F2F2"/>
          </w:tcPr>
          <w:p w14:paraId="030BA9AC" w14:textId="57B0E7B9"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7178EC72" w14:textId="38B676E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4713BDC3" w14:textId="4AFD505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5B63C56B" w14:textId="72FF14A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5462447" w14:textId="77777777" w:rsidR="00610BC0" w:rsidRPr="00A3204D" w:rsidRDefault="00610BC0" w:rsidP="001E1C1D">
            <w:pPr>
              <w:spacing w:after="0"/>
              <w:jc w:val="right"/>
              <w:rPr>
                <w:rFonts w:cs="Times New Roman"/>
                <w:sz w:val="18"/>
                <w:szCs w:val="18"/>
              </w:rPr>
            </w:pPr>
          </w:p>
        </w:tc>
      </w:tr>
      <w:tr w:rsidR="00610BC0" w:rsidRPr="00A3204D" w14:paraId="60F3F6C4" w14:textId="77777777" w:rsidTr="00B64319">
        <w:tc>
          <w:tcPr>
            <w:tcW w:w="5098" w:type="dxa"/>
            <w:shd w:val="clear" w:color="auto" w:fill="F2F2F2"/>
          </w:tcPr>
          <w:p w14:paraId="536A625A" w14:textId="0A4EB50E"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334BFA3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4CA58C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1BBE956" w14:textId="08848ED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3C75426" w14:textId="77777777" w:rsidR="00610BC0" w:rsidRPr="00A3204D" w:rsidRDefault="00610BC0" w:rsidP="001E1C1D">
            <w:pPr>
              <w:spacing w:after="0"/>
              <w:jc w:val="right"/>
              <w:rPr>
                <w:rFonts w:cs="Times New Roman"/>
                <w:sz w:val="18"/>
                <w:szCs w:val="18"/>
              </w:rPr>
            </w:pPr>
          </w:p>
        </w:tc>
      </w:tr>
      <w:tr w:rsidR="00610BC0" w14:paraId="5F00387B" w14:textId="77777777" w:rsidTr="00B64319">
        <w:tc>
          <w:tcPr>
            <w:tcW w:w="5098" w:type="dxa"/>
          </w:tcPr>
          <w:p w14:paraId="4889B5E9" w14:textId="2683A40C" w:rsidR="00610BC0" w:rsidRDefault="00610BC0" w:rsidP="001E1C1D">
            <w:pPr>
              <w:spacing w:after="0"/>
              <w:rPr>
                <w:rFonts w:cs="Times New Roman"/>
                <w:sz w:val="18"/>
                <w:szCs w:val="18"/>
              </w:rPr>
            </w:pPr>
            <w:r>
              <w:rPr>
                <w:rFonts w:cs="Times New Roman"/>
                <w:sz w:val="18"/>
                <w:szCs w:val="18"/>
              </w:rPr>
              <w:t>4213 Ceste, željeznice i ostali prometni objekti</w:t>
            </w:r>
          </w:p>
        </w:tc>
        <w:tc>
          <w:tcPr>
            <w:tcW w:w="1276" w:type="dxa"/>
          </w:tcPr>
          <w:p w14:paraId="66148E8C" w14:textId="77777777" w:rsidR="00610BC0" w:rsidRDefault="00610BC0" w:rsidP="001E1C1D">
            <w:pPr>
              <w:spacing w:after="0"/>
              <w:jc w:val="right"/>
              <w:rPr>
                <w:rFonts w:cs="Times New Roman"/>
                <w:sz w:val="18"/>
                <w:szCs w:val="18"/>
              </w:rPr>
            </w:pPr>
          </w:p>
        </w:tc>
        <w:tc>
          <w:tcPr>
            <w:tcW w:w="1276" w:type="dxa"/>
          </w:tcPr>
          <w:p w14:paraId="3DAD8812" w14:textId="77777777" w:rsidR="00610BC0" w:rsidRDefault="00610BC0" w:rsidP="001E1C1D">
            <w:pPr>
              <w:spacing w:after="0"/>
              <w:jc w:val="right"/>
              <w:rPr>
                <w:rFonts w:cs="Times New Roman"/>
                <w:sz w:val="18"/>
                <w:szCs w:val="18"/>
              </w:rPr>
            </w:pPr>
          </w:p>
        </w:tc>
        <w:tc>
          <w:tcPr>
            <w:tcW w:w="1417" w:type="dxa"/>
          </w:tcPr>
          <w:p w14:paraId="4549F401" w14:textId="2339204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84FF894" w14:textId="77777777" w:rsidR="00610BC0" w:rsidRDefault="00610BC0" w:rsidP="001E1C1D">
            <w:pPr>
              <w:spacing w:after="0"/>
              <w:jc w:val="right"/>
              <w:rPr>
                <w:rFonts w:cs="Times New Roman"/>
                <w:sz w:val="18"/>
                <w:szCs w:val="18"/>
              </w:rPr>
            </w:pPr>
          </w:p>
        </w:tc>
      </w:tr>
      <w:tr w:rsidR="00610BC0" w:rsidRPr="00A3204D" w14:paraId="40D780A1" w14:textId="77777777" w:rsidTr="00B64319">
        <w:tc>
          <w:tcPr>
            <w:tcW w:w="5098" w:type="dxa"/>
            <w:shd w:val="clear" w:color="auto" w:fill="CBFFCB"/>
          </w:tcPr>
          <w:p w14:paraId="37E7F932" w14:textId="266E6473" w:rsidR="00610BC0" w:rsidRPr="00A3204D" w:rsidRDefault="00610BC0" w:rsidP="001E1C1D">
            <w:pPr>
              <w:spacing w:after="0"/>
              <w:rPr>
                <w:rFonts w:cs="Times New Roman"/>
                <w:sz w:val="16"/>
                <w:szCs w:val="18"/>
              </w:rPr>
            </w:pPr>
            <w:r w:rsidRPr="00A3204D">
              <w:rPr>
                <w:rFonts w:cs="Times New Roman"/>
                <w:sz w:val="16"/>
                <w:szCs w:val="18"/>
              </w:rPr>
              <w:t>IZVOR 411 Komunalni doprinos</w:t>
            </w:r>
          </w:p>
        </w:tc>
        <w:tc>
          <w:tcPr>
            <w:tcW w:w="1276" w:type="dxa"/>
            <w:shd w:val="clear" w:color="auto" w:fill="CBFFCB"/>
          </w:tcPr>
          <w:p w14:paraId="594FD073" w14:textId="74105FF3"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65FCAB16" w14:textId="333DD4C1"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293C46A2" w14:textId="6617C41B"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0F7CC67E" w14:textId="77777777" w:rsidR="00610BC0" w:rsidRPr="00A3204D" w:rsidRDefault="00610BC0" w:rsidP="001E1C1D">
            <w:pPr>
              <w:spacing w:after="0"/>
              <w:jc w:val="right"/>
              <w:rPr>
                <w:rFonts w:cs="Times New Roman"/>
                <w:sz w:val="16"/>
                <w:szCs w:val="18"/>
              </w:rPr>
            </w:pPr>
          </w:p>
        </w:tc>
      </w:tr>
      <w:tr w:rsidR="00610BC0" w:rsidRPr="00A3204D" w14:paraId="6E3D023E" w14:textId="77777777" w:rsidTr="00B64319">
        <w:tc>
          <w:tcPr>
            <w:tcW w:w="5098" w:type="dxa"/>
            <w:shd w:val="clear" w:color="auto" w:fill="F2F2F2"/>
          </w:tcPr>
          <w:p w14:paraId="406F5A6C" w14:textId="358BE40F"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0AECB9A7" w14:textId="52B8E93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369AFC08" w14:textId="1AD8C88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72C399DE" w14:textId="099227E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0CDB247" w14:textId="77777777" w:rsidR="00610BC0" w:rsidRPr="00A3204D" w:rsidRDefault="00610BC0" w:rsidP="001E1C1D">
            <w:pPr>
              <w:spacing w:after="0"/>
              <w:jc w:val="right"/>
              <w:rPr>
                <w:rFonts w:cs="Times New Roman"/>
                <w:sz w:val="18"/>
                <w:szCs w:val="18"/>
              </w:rPr>
            </w:pPr>
          </w:p>
        </w:tc>
      </w:tr>
      <w:tr w:rsidR="00610BC0" w:rsidRPr="00A3204D" w14:paraId="32E1DF80" w14:textId="77777777" w:rsidTr="00B64319">
        <w:tc>
          <w:tcPr>
            <w:tcW w:w="5098" w:type="dxa"/>
            <w:shd w:val="clear" w:color="auto" w:fill="F2F2F2"/>
          </w:tcPr>
          <w:p w14:paraId="729F0022" w14:textId="1E4807E5"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58D515DB" w14:textId="4C63A03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01B455FE" w14:textId="2506A83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7E53A62B" w14:textId="0B7002F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09C9A8D" w14:textId="77777777" w:rsidR="00610BC0" w:rsidRPr="00A3204D" w:rsidRDefault="00610BC0" w:rsidP="001E1C1D">
            <w:pPr>
              <w:spacing w:after="0"/>
              <w:jc w:val="right"/>
              <w:rPr>
                <w:rFonts w:cs="Times New Roman"/>
                <w:sz w:val="18"/>
                <w:szCs w:val="18"/>
              </w:rPr>
            </w:pPr>
          </w:p>
        </w:tc>
      </w:tr>
      <w:tr w:rsidR="00610BC0" w:rsidRPr="00A3204D" w14:paraId="2BB92055" w14:textId="77777777" w:rsidTr="00B64319">
        <w:tc>
          <w:tcPr>
            <w:tcW w:w="5098" w:type="dxa"/>
            <w:shd w:val="clear" w:color="auto" w:fill="F2F2F2"/>
          </w:tcPr>
          <w:p w14:paraId="0C61883E" w14:textId="781A307F"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14B45F5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6BA0B2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A4BD29C" w14:textId="1FC36D4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EBAB4DC" w14:textId="77777777" w:rsidR="00610BC0" w:rsidRPr="00A3204D" w:rsidRDefault="00610BC0" w:rsidP="001E1C1D">
            <w:pPr>
              <w:spacing w:after="0"/>
              <w:jc w:val="right"/>
              <w:rPr>
                <w:rFonts w:cs="Times New Roman"/>
                <w:sz w:val="18"/>
                <w:szCs w:val="18"/>
              </w:rPr>
            </w:pPr>
          </w:p>
        </w:tc>
      </w:tr>
      <w:tr w:rsidR="00610BC0" w14:paraId="081A4C26" w14:textId="77777777" w:rsidTr="00B64319">
        <w:tc>
          <w:tcPr>
            <w:tcW w:w="5098" w:type="dxa"/>
          </w:tcPr>
          <w:p w14:paraId="77A0AD13" w14:textId="73E81462" w:rsidR="00610BC0" w:rsidRDefault="00610BC0" w:rsidP="001E1C1D">
            <w:pPr>
              <w:spacing w:after="0"/>
              <w:rPr>
                <w:rFonts w:cs="Times New Roman"/>
                <w:sz w:val="18"/>
                <w:szCs w:val="18"/>
              </w:rPr>
            </w:pPr>
            <w:r>
              <w:rPr>
                <w:rFonts w:cs="Times New Roman"/>
                <w:sz w:val="18"/>
                <w:szCs w:val="18"/>
              </w:rPr>
              <w:t>4213 Ceste, željeznice i ostali prometni objekti</w:t>
            </w:r>
          </w:p>
        </w:tc>
        <w:tc>
          <w:tcPr>
            <w:tcW w:w="1276" w:type="dxa"/>
          </w:tcPr>
          <w:p w14:paraId="6A1CADFB" w14:textId="77777777" w:rsidR="00610BC0" w:rsidRDefault="00610BC0" w:rsidP="001E1C1D">
            <w:pPr>
              <w:spacing w:after="0"/>
              <w:jc w:val="right"/>
              <w:rPr>
                <w:rFonts w:cs="Times New Roman"/>
                <w:sz w:val="18"/>
                <w:szCs w:val="18"/>
              </w:rPr>
            </w:pPr>
          </w:p>
        </w:tc>
        <w:tc>
          <w:tcPr>
            <w:tcW w:w="1276" w:type="dxa"/>
          </w:tcPr>
          <w:p w14:paraId="694B6E97" w14:textId="77777777" w:rsidR="00610BC0" w:rsidRDefault="00610BC0" w:rsidP="001E1C1D">
            <w:pPr>
              <w:spacing w:after="0"/>
              <w:jc w:val="right"/>
              <w:rPr>
                <w:rFonts w:cs="Times New Roman"/>
                <w:sz w:val="18"/>
                <w:szCs w:val="18"/>
              </w:rPr>
            </w:pPr>
          </w:p>
        </w:tc>
        <w:tc>
          <w:tcPr>
            <w:tcW w:w="1417" w:type="dxa"/>
          </w:tcPr>
          <w:p w14:paraId="0DDE9317" w14:textId="2962F7DA"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39BC4E72" w14:textId="77777777" w:rsidR="00610BC0" w:rsidRDefault="00610BC0" w:rsidP="001E1C1D">
            <w:pPr>
              <w:spacing w:after="0"/>
              <w:jc w:val="right"/>
              <w:rPr>
                <w:rFonts w:cs="Times New Roman"/>
                <w:sz w:val="18"/>
                <w:szCs w:val="18"/>
              </w:rPr>
            </w:pPr>
          </w:p>
        </w:tc>
      </w:tr>
      <w:tr w:rsidR="00610BC0" w:rsidRPr="00A3204D" w14:paraId="6387E571" w14:textId="77777777" w:rsidTr="00B64319">
        <w:tc>
          <w:tcPr>
            <w:tcW w:w="5098" w:type="dxa"/>
            <w:shd w:val="clear" w:color="auto" w:fill="CBFFCB"/>
          </w:tcPr>
          <w:p w14:paraId="7DADF94E" w14:textId="6F7A0A72" w:rsidR="00610BC0" w:rsidRPr="00A3204D" w:rsidRDefault="00610BC0" w:rsidP="001E1C1D">
            <w:pPr>
              <w:spacing w:after="0"/>
              <w:rPr>
                <w:rFonts w:cs="Times New Roman"/>
                <w:sz w:val="16"/>
                <w:szCs w:val="18"/>
              </w:rPr>
            </w:pPr>
            <w:r w:rsidRPr="00A3204D">
              <w:rPr>
                <w:rFonts w:cs="Times New Roman"/>
                <w:sz w:val="16"/>
                <w:szCs w:val="18"/>
              </w:rPr>
              <w:t>IZVOR 412 Komunalna naknada</w:t>
            </w:r>
          </w:p>
        </w:tc>
        <w:tc>
          <w:tcPr>
            <w:tcW w:w="1276" w:type="dxa"/>
            <w:shd w:val="clear" w:color="auto" w:fill="CBFFCB"/>
          </w:tcPr>
          <w:p w14:paraId="16420EFD" w14:textId="37EFB4EB"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7F45B7E1" w14:textId="01FC7ECE"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30AC26E1" w14:textId="4E9959BC"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0B30A072" w14:textId="77777777" w:rsidR="00610BC0" w:rsidRPr="00A3204D" w:rsidRDefault="00610BC0" w:rsidP="001E1C1D">
            <w:pPr>
              <w:spacing w:after="0"/>
              <w:jc w:val="right"/>
              <w:rPr>
                <w:rFonts w:cs="Times New Roman"/>
                <w:sz w:val="16"/>
                <w:szCs w:val="18"/>
              </w:rPr>
            </w:pPr>
          </w:p>
        </w:tc>
      </w:tr>
      <w:tr w:rsidR="00610BC0" w:rsidRPr="00A3204D" w14:paraId="3098C820" w14:textId="77777777" w:rsidTr="00B64319">
        <w:tc>
          <w:tcPr>
            <w:tcW w:w="5098" w:type="dxa"/>
            <w:shd w:val="clear" w:color="auto" w:fill="F2F2F2"/>
          </w:tcPr>
          <w:p w14:paraId="5EC1B8CE" w14:textId="70424B5D"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48DB9984" w14:textId="3A52238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B9D3F43" w14:textId="7C29A584"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A90ACCE" w14:textId="64BFB0F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50E4C7B" w14:textId="77777777" w:rsidR="00610BC0" w:rsidRPr="00A3204D" w:rsidRDefault="00610BC0" w:rsidP="001E1C1D">
            <w:pPr>
              <w:spacing w:after="0"/>
              <w:jc w:val="right"/>
              <w:rPr>
                <w:rFonts w:cs="Times New Roman"/>
                <w:sz w:val="18"/>
                <w:szCs w:val="18"/>
              </w:rPr>
            </w:pPr>
          </w:p>
        </w:tc>
      </w:tr>
      <w:tr w:rsidR="00610BC0" w:rsidRPr="00A3204D" w14:paraId="4898B7BE" w14:textId="77777777" w:rsidTr="00B64319">
        <w:tc>
          <w:tcPr>
            <w:tcW w:w="5098" w:type="dxa"/>
            <w:shd w:val="clear" w:color="auto" w:fill="F2F2F2"/>
          </w:tcPr>
          <w:p w14:paraId="4796E595" w14:textId="25CDDDE6"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02F24FFC" w14:textId="65C68D4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4F33BA2" w14:textId="0D26DD00"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2437B77" w14:textId="26F8F44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D33D5A9" w14:textId="77777777" w:rsidR="00610BC0" w:rsidRPr="00A3204D" w:rsidRDefault="00610BC0" w:rsidP="001E1C1D">
            <w:pPr>
              <w:spacing w:after="0"/>
              <w:jc w:val="right"/>
              <w:rPr>
                <w:rFonts w:cs="Times New Roman"/>
                <w:sz w:val="18"/>
                <w:szCs w:val="18"/>
              </w:rPr>
            </w:pPr>
          </w:p>
        </w:tc>
      </w:tr>
      <w:tr w:rsidR="00610BC0" w:rsidRPr="00A3204D" w14:paraId="61D58466" w14:textId="77777777" w:rsidTr="00B64319">
        <w:tc>
          <w:tcPr>
            <w:tcW w:w="5098" w:type="dxa"/>
            <w:shd w:val="clear" w:color="auto" w:fill="F2F2F2"/>
          </w:tcPr>
          <w:p w14:paraId="3399E8CC" w14:textId="57452C8C" w:rsidR="00610BC0" w:rsidRPr="00A3204D" w:rsidRDefault="00610BC0" w:rsidP="001E1C1D">
            <w:pPr>
              <w:spacing w:after="0"/>
              <w:rPr>
                <w:rFonts w:cs="Times New Roman"/>
                <w:sz w:val="18"/>
                <w:szCs w:val="18"/>
              </w:rPr>
            </w:pPr>
            <w:r w:rsidRPr="00A3204D">
              <w:rPr>
                <w:rFonts w:cs="Times New Roman"/>
                <w:sz w:val="18"/>
                <w:szCs w:val="18"/>
              </w:rPr>
              <w:t>421 Građevinski objekti</w:t>
            </w:r>
          </w:p>
        </w:tc>
        <w:tc>
          <w:tcPr>
            <w:tcW w:w="1276" w:type="dxa"/>
            <w:shd w:val="clear" w:color="auto" w:fill="F2F2F2"/>
          </w:tcPr>
          <w:p w14:paraId="3284A53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5C1FC6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DFDC135" w14:textId="13CADB7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92C4164" w14:textId="77777777" w:rsidR="00610BC0" w:rsidRPr="00A3204D" w:rsidRDefault="00610BC0" w:rsidP="001E1C1D">
            <w:pPr>
              <w:spacing w:after="0"/>
              <w:jc w:val="right"/>
              <w:rPr>
                <w:rFonts w:cs="Times New Roman"/>
                <w:sz w:val="18"/>
                <w:szCs w:val="18"/>
              </w:rPr>
            </w:pPr>
          </w:p>
        </w:tc>
      </w:tr>
      <w:tr w:rsidR="00610BC0" w14:paraId="5A0C1934" w14:textId="77777777" w:rsidTr="00B64319">
        <w:tc>
          <w:tcPr>
            <w:tcW w:w="5098" w:type="dxa"/>
          </w:tcPr>
          <w:p w14:paraId="3B9237E8" w14:textId="1D2FD202" w:rsidR="00610BC0" w:rsidRDefault="00610BC0" w:rsidP="001E1C1D">
            <w:pPr>
              <w:spacing w:after="0"/>
              <w:rPr>
                <w:rFonts w:cs="Times New Roman"/>
                <w:sz w:val="18"/>
                <w:szCs w:val="18"/>
              </w:rPr>
            </w:pPr>
            <w:r>
              <w:rPr>
                <w:rFonts w:cs="Times New Roman"/>
                <w:sz w:val="18"/>
                <w:szCs w:val="18"/>
              </w:rPr>
              <w:t>4213 Ceste, željeznice i ostali prometni objekti</w:t>
            </w:r>
          </w:p>
        </w:tc>
        <w:tc>
          <w:tcPr>
            <w:tcW w:w="1276" w:type="dxa"/>
          </w:tcPr>
          <w:p w14:paraId="7377A016" w14:textId="77777777" w:rsidR="00610BC0" w:rsidRDefault="00610BC0" w:rsidP="001E1C1D">
            <w:pPr>
              <w:spacing w:after="0"/>
              <w:jc w:val="right"/>
              <w:rPr>
                <w:rFonts w:cs="Times New Roman"/>
                <w:sz w:val="18"/>
                <w:szCs w:val="18"/>
              </w:rPr>
            </w:pPr>
          </w:p>
        </w:tc>
        <w:tc>
          <w:tcPr>
            <w:tcW w:w="1276" w:type="dxa"/>
          </w:tcPr>
          <w:p w14:paraId="4F455FE8" w14:textId="77777777" w:rsidR="00610BC0" w:rsidRDefault="00610BC0" w:rsidP="001E1C1D">
            <w:pPr>
              <w:spacing w:after="0"/>
              <w:jc w:val="right"/>
              <w:rPr>
                <w:rFonts w:cs="Times New Roman"/>
                <w:sz w:val="18"/>
                <w:szCs w:val="18"/>
              </w:rPr>
            </w:pPr>
          </w:p>
        </w:tc>
        <w:tc>
          <w:tcPr>
            <w:tcW w:w="1417" w:type="dxa"/>
          </w:tcPr>
          <w:p w14:paraId="337D211F" w14:textId="4E9862B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5A87136" w14:textId="77777777" w:rsidR="00610BC0" w:rsidRDefault="00610BC0" w:rsidP="001E1C1D">
            <w:pPr>
              <w:spacing w:after="0"/>
              <w:jc w:val="right"/>
              <w:rPr>
                <w:rFonts w:cs="Times New Roman"/>
                <w:sz w:val="18"/>
                <w:szCs w:val="18"/>
              </w:rPr>
            </w:pPr>
          </w:p>
        </w:tc>
      </w:tr>
      <w:tr w:rsidR="00610BC0" w:rsidRPr="00A3204D" w14:paraId="27A405AB" w14:textId="77777777" w:rsidTr="00B64319">
        <w:trPr>
          <w:trHeight w:val="400"/>
        </w:trPr>
        <w:tc>
          <w:tcPr>
            <w:tcW w:w="5098" w:type="dxa"/>
            <w:shd w:val="clear" w:color="auto" w:fill="FFC000"/>
            <w:vAlign w:val="center"/>
          </w:tcPr>
          <w:p w14:paraId="1A5A3187" w14:textId="5A7A4ACF" w:rsidR="00610BC0" w:rsidRPr="00A3204D" w:rsidRDefault="00610BC0" w:rsidP="001E1C1D">
            <w:pPr>
              <w:spacing w:after="0"/>
              <w:rPr>
                <w:rFonts w:cs="Times New Roman"/>
                <w:b/>
                <w:sz w:val="18"/>
                <w:szCs w:val="18"/>
              </w:rPr>
            </w:pPr>
            <w:r w:rsidRPr="00A3204D">
              <w:rPr>
                <w:rFonts w:cs="Times New Roman"/>
                <w:b/>
                <w:sz w:val="18"/>
                <w:szCs w:val="18"/>
              </w:rPr>
              <w:t>GLAVA 00402 Proračunski korisnik: Razvojna agencija Daruvar</w:t>
            </w:r>
          </w:p>
        </w:tc>
        <w:tc>
          <w:tcPr>
            <w:tcW w:w="1276" w:type="dxa"/>
            <w:shd w:val="clear" w:color="auto" w:fill="FFC000"/>
            <w:vAlign w:val="center"/>
          </w:tcPr>
          <w:p w14:paraId="112AD705" w14:textId="2094DCCD" w:rsidR="00610BC0" w:rsidRPr="00A3204D" w:rsidRDefault="00610BC0" w:rsidP="001E1C1D">
            <w:pPr>
              <w:spacing w:after="0"/>
              <w:jc w:val="right"/>
              <w:rPr>
                <w:rFonts w:cs="Times New Roman"/>
                <w:b/>
                <w:sz w:val="18"/>
                <w:szCs w:val="18"/>
              </w:rPr>
            </w:pPr>
            <w:r w:rsidRPr="00A3204D">
              <w:rPr>
                <w:rFonts w:cs="Times New Roman"/>
                <w:b/>
                <w:sz w:val="18"/>
                <w:szCs w:val="18"/>
              </w:rPr>
              <w:t>286.000,00</w:t>
            </w:r>
          </w:p>
        </w:tc>
        <w:tc>
          <w:tcPr>
            <w:tcW w:w="1276" w:type="dxa"/>
            <w:shd w:val="clear" w:color="auto" w:fill="FFC000"/>
            <w:vAlign w:val="center"/>
          </w:tcPr>
          <w:p w14:paraId="33879F87" w14:textId="09E76E5B" w:rsidR="00610BC0" w:rsidRPr="00A3204D" w:rsidRDefault="00610BC0" w:rsidP="001E1C1D">
            <w:pPr>
              <w:spacing w:after="0"/>
              <w:jc w:val="right"/>
              <w:rPr>
                <w:rFonts w:cs="Times New Roman"/>
                <w:b/>
                <w:sz w:val="18"/>
                <w:szCs w:val="18"/>
              </w:rPr>
            </w:pPr>
            <w:r w:rsidRPr="00A3204D">
              <w:rPr>
                <w:rFonts w:cs="Times New Roman"/>
                <w:b/>
                <w:sz w:val="18"/>
                <w:szCs w:val="18"/>
              </w:rPr>
              <w:t>286.000,00</w:t>
            </w:r>
          </w:p>
        </w:tc>
        <w:tc>
          <w:tcPr>
            <w:tcW w:w="1417" w:type="dxa"/>
            <w:shd w:val="clear" w:color="auto" w:fill="FFC000"/>
            <w:vAlign w:val="center"/>
          </w:tcPr>
          <w:p w14:paraId="74FFC72C" w14:textId="0E815049" w:rsidR="00610BC0" w:rsidRPr="00A3204D" w:rsidRDefault="00610BC0" w:rsidP="001E1C1D">
            <w:pPr>
              <w:spacing w:after="0"/>
              <w:jc w:val="right"/>
              <w:rPr>
                <w:rFonts w:cs="Times New Roman"/>
                <w:b/>
                <w:sz w:val="18"/>
                <w:szCs w:val="18"/>
              </w:rPr>
            </w:pPr>
            <w:r w:rsidRPr="00A3204D">
              <w:rPr>
                <w:rFonts w:cs="Times New Roman"/>
                <w:b/>
                <w:sz w:val="18"/>
                <w:szCs w:val="18"/>
              </w:rPr>
              <w:t>256.955,25</w:t>
            </w:r>
          </w:p>
        </w:tc>
        <w:tc>
          <w:tcPr>
            <w:tcW w:w="993" w:type="dxa"/>
            <w:shd w:val="clear" w:color="auto" w:fill="FFC000"/>
            <w:vAlign w:val="center"/>
          </w:tcPr>
          <w:p w14:paraId="015EA9C8" w14:textId="7FD277F8" w:rsidR="00610BC0" w:rsidRPr="00A3204D" w:rsidRDefault="00610BC0" w:rsidP="001E1C1D">
            <w:pPr>
              <w:spacing w:after="0"/>
              <w:jc w:val="right"/>
              <w:rPr>
                <w:rFonts w:cs="Times New Roman"/>
                <w:b/>
                <w:sz w:val="18"/>
                <w:szCs w:val="18"/>
              </w:rPr>
            </w:pPr>
            <w:r w:rsidRPr="00A3204D">
              <w:rPr>
                <w:rFonts w:cs="Times New Roman"/>
                <w:b/>
                <w:sz w:val="18"/>
                <w:szCs w:val="18"/>
              </w:rPr>
              <w:t>89,84%</w:t>
            </w:r>
          </w:p>
        </w:tc>
      </w:tr>
      <w:tr w:rsidR="00610BC0" w:rsidRPr="00A3204D" w14:paraId="099E55A1" w14:textId="77777777" w:rsidTr="00B64319">
        <w:tc>
          <w:tcPr>
            <w:tcW w:w="5098" w:type="dxa"/>
            <w:shd w:val="clear" w:color="auto" w:fill="CBFFCB"/>
          </w:tcPr>
          <w:p w14:paraId="52ADE14D" w14:textId="1A47B92A"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73A91F29" w14:textId="4C973229" w:rsidR="00610BC0" w:rsidRPr="00A3204D" w:rsidRDefault="00610BC0" w:rsidP="001E1C1D">
            <w:pPr>
              <w:spacing w:after="0"/>
              <w:jc w:val="right"/>
              <w:rPr>
                <w:rFonts w:cs="Times New Roman"/>
                <w:sz w:val="16"/>
                <w:szCs w:val="18"/>
              </w:rPr>
            </w:pPr>
            <w:r w:rsidRPr="00A3204D">
              <w:rPr>
                <w:rFonts w:cs="Times New Roman"/>
                <w:sz w:val="16"/>
                <w:szCs w:val="18"/>
              </w:rPr>
              <w:t>175.000,00</w:t>
            </w:r>
          </w:p>
        </w:tc>
        <w:tc>
          <w:tcPr>
            <w:tcW w:w="1276" w:type="dxa"/>
            <w:shd w:val="clear" w:color="auto" w:fill="CBFFCB"/>
          </w:tcPr>
          <w:p w14:paraId="3A1D6015" w14:textId="5F6C27AF" w:rsidR="00610BC0" w:rsidRPr="00A3204D" w:rsidRDefault="00610BC0" w:rsidP="001E1C1D">
            <w:pPr>
              <w:spacing w:after="0"/>
              <w:jc w:val="right"/>
              <w:rPr>
                <w:rFonts w:cs="Times New Roman"/>
                <w:sz w:val="16"/>
                <w:szCs w:val="18"/>
              </w:rPr>
            </w:pPr>
            <w:r w:rsidRPr="00A3204D">
              <w:rPr>
                <w:rFonts w:cs="Times New Roman"/>
                <w:sz w:val="16"/>
                <w:szCs w:val="18"/>
              </w:rPr>
              <w:t>175.000,00</w:t>
            </w:r>
          </w:p>
        </w:tc>
        <w:tc>
          <w:tcPr>
            <w:tcW w:w="1417" w:type="dxa"/>
            <w:shd w:val="clear" w:color="auto" w:fill="CBFFCB"/>
          </w:tcPr>
          <w:p w14:paraId="13FBC698" w14:textId="533B47C7" w:rsidR="00610BC0" w:rsidRPr="00A3204D" w:rsidRDefault="00610BC0" w:rsidP="001E1C1D">
            <w:pPr>
              <w:spacing w:after="0"/>
              <w:jc w:val="right"/>
              <w:rPr>
                <w:rFonts w:cs="Times New Roman"/>
                <w:sz w:val="16"/>
                <w:szCs w:val="18"/>
              </w:rPr>
            </w:pPr>
            <w:r w:rsidRPr="00A3204D">
              <w:rPr>
                <w:rFonts w:cs="Times New Roman"/>
                <w:sz w:val="16"/>
                <w:szCs w:val="18"/>
              </w:rPr>
              <w:t>174.903,60</w:t>
            </w:r>
          </w:p>
        </w:tc>
        <w:tc>
          <w:tcPr>
            <w:tcW w:w="993" w:type="dxa"/>
            <w:shd w:val="clear" w:color="auto" w:fill="CBFFCB"/>
          </w:tcPr>
          <w:p w14:paraId="09C94665" w14:textId="67E4846E" w:rsidR="00610BC0" w:rsidRPr="00A3204D" w:rsidRDefault="00610BC0" w:rsidP="001E1C1D">
            <w:pPr>
              <w:spacing w:after="0"/>
              <w:jc w:val="right"/>
              <w:rPr>
                <w:rFonts w:cs="Times New Roman"/>
                <w:sz w:val="16"/>
                <w:szCs w:val="18"/>
              </w:rPr>
            </w:pPr>
            <w:r w:rsidRPr="00A3204D">
              <w:rPr>
                <w:rFonts w:cs="Times New Roman"/>
                <w:sz w:val="16"/>
                <w:szCs w:val="18"/>
              </w:rPr>
              <w:t>99,94%</w:t>
            </w:r>
          </w:p>
        </w:tc>
      </w:tr>
      <w:tr w:rsidR="00610BC0" w:rsidRPr="00A3204D" w14:paraId="70EA22CF" w14:textId="77777777" w:rsidTr="00B64319">
        <w:tc>
          <w:tcPr>
            <w:tcW w:w="5098" w:type="dxa"/>
            <w:shd w:val="clear" w:color="auto" w:fill="CBFFCB"/>
          </w:tcPr>
          <w:p w14:paraId="197E75BC" w14:textId="61465E0D"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237761F9" w14:textId="6393067E" w:rsidR="00610BC0" w:rsidRPr="00A3204D" w:rsidRDefault="00610BC0" w:rsidP="001E1C1D">
            <w:pPr>
              <w:spacing w:after="0"/>
              <w:jc w:val="right"/>
              <w:rPr>
                <w:rFonts w:cs="Times New Roman"/>
                <w:sz w:val="16"/>
                <w:szCs w:val="18"/>
              </w:rPr>
            </w:pPr>
            <w:r w:rsidRPr="00A3204D">
              <w:rPr>
                <w:rFonts w:cs="Times New Roman"/>
                <w:sz w:val="16"/>
                <w:szCs w:val="18"/>
              </w:rPr>
              <w:t>36.665,78</w:t>
            </w:r>
          </w:p>
        </w:tc>
        <w:tc>
          <w:tcPr>
            <w:tcW w:w="1276" w:type="dxa"/>
            <w:shd w:val="clear" w:color="auto" w:fill="CBFFCB"/>
          </w:tcPr>
          <w:p w14:paraId="35F65B89" w14:textId="1A6CED96" w:rsidR="00610BC0" w:rsidRPr="00A3204D" w:rsidRDefault="00610BC0" w:rsidP="001E1C1D">
            <w:pPr>
              <w:spacing w:after="0"/>
              <w:jc w:val="right"/>
              <w:rPr>
                <w:rFonts w:cs="Times New Roman"/>
                <w:sz w:val="16"/>
                <w:szCs w:val="18"/>
              </w:rPr>
            </w:pPr>
            <w:r w:rsidRPr="00A3204D">
              <w:rPr>
                <w:rFonts w:cs="Times New Roman"/>
                <w:sz w:val="16"/>
                <w:szCs w:val="18"/>
              </w:rPr>
              <w:t>36.665,78</w:t>
            </w:r>
          </w:p>
        </w:tc>
        <w:tc>
          <w:tcPr>
            <w:tcW w:w="1417" w:type="dxa"/>
            <w:shd w:val="clear" w:color="auto" w:fill="CBFFCB"/>
          </w:tcPr>
          <w:p w14:paraId="47225496" w14:textId="5FE356DA" w:rsidR="00610BC0" w:rsidRPr="00A3204D" w:rsidRDefault="00610BC0" w:rsidP="001E1C1D">
            <w:pPr>
              <w:spacing w:after="0"/>
              <w:jc w:val="right"/>
              <w:rPr>
                <w:rFonts w:cs="Times New Roman"/>
                <w:sz w:val="16"/>
                <w:szCs w:val="18"/>
              </w:rPr>
            </w:pPr>
            <w:r w:rsidRPr="00A3204D">
              <w:rPr>
                <w:rFonts w:cs="Times New Roman"/>
                <w:sz w:val="16"/>
                <w:szCs w:val="18"/>
              </w:rPr>
              <w:t>28.766,36</w:t>
            </w:r>
          </w:p>
        </w:tc>
        <w:tc>
          <w:tcPr>
            <w:tcW w:w="993" w:type="dxa"/>
            <w:shd w:val="clear" w:color="auto" w:fill="CBFFCB"/>
          </w:tcPr>
          <w:p w14:paraId="12877041" w14:textId="08040E6B" w:rsidR="00610BC0" w:rsidRPr="00A3204D" w:rsidRDefault="00610BC0" w:rsidP="001E1C1D">
            <w:pPr>
              <w:spacing w:after="0"/>
              <w:jc w:val="right"/>
              <w:rPr>
                <w:rFonts w:cs="Times New Roman"/>
                <w:sz w:val="16"/>
                <w:szCs w:val="18"/>
              </w:rPr>
            </w:pPr>
            <w:r w:rsidRPr="00A3204D">
              <w:rPr>
                <w:rFonts w:cs="Times New Roman"/>
                <w:sz w:val="16"/>
                <w:szCs w:val="18"/>
              </w:rPr>
              <w:t>78,46%</w:t>
            </w:r>
          </w:p>
        </w:tc>
      </w:tr>
      <w:tr w:rsidR="00610BC0" w:rsidRPr="00A3204D" w14:paraId="7948E6D9" w14:textId="77777777" w:rsidTr="00B64319">
        <w:tc>
          <w:tcPr>
            <w:tcW w:w="5098" w:type="dxa"/>
            <w:shd w:val="clear" w:color="auto" w:fill="CBFFCB"/>
          </w:tcPr>
          <w:p w14:paraId="298130F7" w14:textId="7CCD03E5"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5C403298" w14:textId="601B6C23" w:rsidR="00610BC0" w:rsidRPr="00A3204D" w:rsidRDefault="00610BC0" w:rsidP="001E1C1D">
            <w:pPr>
              <w:spacing w:after="0"/>
              <w:jc w:val="right"/>
              <w:rPr>
                <w:rFonts w:cs="Times New Roman"/>
                <w:sz w:val="16"/>
                <w:szCs w:val="18"/>
              </w:rPr>
            </w:pPr>
            <w:r w:rsidRPr="00A3204D">
              <w:rPr>
                <w:rFonts w:cs="Times New Roman"/>
                <w:sz w:val="16"/>
                <w:szCs w:val="18"/>
              </w:rPr>
              <w:t>16.760,00</w:t>
            </w:r>
          </w:p>
        </w:tc>
        <w:tc>
          <w:tcPr>
            <w:tcW w:w="1276" w:type="dxa"/>
            <w:shd w:val="clear" w:color="auto" w:fill="CBFFCB"/>
          </w:tcPr>
          <w:p w14:paraId="25E1DA45" w14:textId="171075FA" w:rsidR="00610BC0" w:rsidRPr="00A3204D" w:rsidRDefault="00610BC0" w:rsidP="001E1C1D">
            <w:pPr>
              <w:spacing w:after="0"/>
              <w:jc w:val="right"/>
              <w:rPr>
                <w:rFonts w:cs="Times New Roman"/>
                <w:sz w:val="16"/>
                <w:szCs w:val="18"/>
              </w:rPr>
            </w:pPr>
            <w:r w:rsidRPr="00A3204D">
              <w:rPr>
                <w:rFonts w:cs="Times New Roman"/>
                <w:sz w:val="16"/>
                <w:szCs w:val="18"/>
              </w:rPr>
              <w:t>16.760,00</w:t>
            </w:r>
          </w:p>
        </w:tc>
        <w:tc>
          <w:tcPr>
            <w:tcW w:w="1417" w:type="dxa"/>
            <w:shd w:val="clear" w:color="auto" w:fill="CBFFCB"/>
          </w:tcPr>
          <w:p w14:paraId="647F55DE" w14:textId="6D8AA393" w:rsidR="00610BC0" w:rsidRPr="00A3204D" w:rsidRDefault="00610BC0" w:rsidP="001E1C1D">
            <w:pPr>
              <w:spacing w:after="0"/>
              <w:jc w:val="right"/>
              <w:rPr>
                <w:rFonts w:cs="Times New Roman"/>
                <w:sz w:val="16"/>
                <w:szCs w:val="18"/>
              </w:rPr>
            </w:pPr>
            <w:r w:rsidRPr="00A3204D">
              <w:rPr>
                <w:rFonts w:cs="Times New Roman"/>
                <w:sz w:val="16"/>
                <w:szCs w:val="18"/>
              </w:rPr>
              <w:t>16.265,68</w:t>
            </w:r>
          </w:p>
        </w:tc>
        <w:tc>
          <w:tcPr>
            <w:tcW w:w="993" w:type="dxa"/>
            <w:shd w:val="clear" w:color="auto" w:fill="CBFFCB"/>
          </w:tcPr>
          <w:p w14:paraId="291A840E" w14:textId="238B8CE2" w:rsidR="00610BC0" w:rsidRPr="00A3204D" w:rsidRDefault="00610BC0" w:rsidP="001E1C1D">
            <w:pPr>
              <w:spacing w:after="0"/>
              <w:jc w:val="right"/>
              <w:rPr>
                <w:rFonts w:cs="Times New Roman"/>
                <w:sz w:val="16"/>
                <w:szCs w:val="18"/>
              </w:rPr>
            </w:pPr>
            <w:r w:rsidRPr="00A3204D">
              <w:rPr>
                <w:rFonts w:cs="Times New Roman"/>
                <w:sz w:val="16"/>
                <w:szCs w:val="18"/>
              </w:rPr>
              <w:t>97,05%</w:t>
            </w:r>
          </w:p>
        </w:tc>
      </w:tr>
      <w:tr w:rsidR="00610BC0" w:rsidRPr="00A3204D" w14:paraId="561E8B17" w14:textId="77777777" w:rsidTr="00B64319">
        <w:tc>
          <w:tcPr>
            <w:tcW w:w="5098" w:type="dxa"/>
            <w:shd w:val="clear" w:color="auto" w:fill="CBFFCB"/>
          </w:tcPr>
          <w:p w14:paraId="1A8240E6" w14:textId="6CCACEB7" w:rsidR="00610BC0" w:rsidRPr="00A3204D" w:rsidRDefault="00610BC0" w:rsidP="001E1C1D">
            <w:pPr>
              <w:spacing w:after="0"/>
              <w:rPr>
                <w:rFonts w:cs="Times New Roman"/>
                <w:sz w:val="16"/>
                <w:szCs w:val="18"/>
              </w:rPr>
            </w:pPr>
            <w:r w:rsidRPr="00A3204D">
              <w:rPr>
                <w:rFonts w:cs="Times New Roman"/>
                <w:sz w:val="16"/>
                <w:szCs w:val="18"/>
              </w:rPr>
              <w:t>IZVOR 535 Pomoći - HZZ</w:t>
            </w:r>
          </w:p>
        </w:tc>
        <w:tc>
          <w:tcPr>
            <w:tcW w:w="1276" w:type="dxa"/>
            <w:shd w:val="clear" w:color="auto" w:fill="CBFFCB"/>
          </w:tcPr>
          <w:p w14:paraId="1200741A" w14:textId="3B6928C2" w:rsidR="00610BC0" w:rsidRPr="00A3204D" w:rsidRDefault="00610BC0" w:rsidP="001E1C1D">
            <w:pPr>
              <w:spacing w:after="0"/>
              <w:jc w:val="right"/>
              <w:rPr>
                <w:rFonts w:cs="Times New Roman"/>
                <w:sz w:val="16"/>
                <w:szCs w:val="18"/>
              </w:rPr>
            </w:pPr>
            <w:r w:rsidRPr="00A3204D">
              <w:rPr>
                <w:rFonts w:cs="Times New Roman"/>
                <w:sz w:val="16"/>
                <w:szCs w:val="18"/>
              </w:rPr>
              <w:t>42.324,22</w:t>
            </w:r>
          </w:p>
        </w:tc>
        <w:tc>
          <w:tcPr>
            <w:tcW w:w="1276" w:type="dxa"/>
            <w:shd w:val="clear" w:color="auto" w:fill="CBFFCB"/>
          </w:tcPr>
          <w:p w14:paraId="3672B3EE" w14:textId="4C4D7211" w:rsidR="00610BC0" w:rsidRPr="00A3204D" w:rsidRDefault="00610BC0" w:rsidP="001E1C1D">
            <w:pPr>
              <w:spacing w:after="0"/>
              <w:jc w:val="right"/>
              <w:rPr>
                <w:rFonts w:cs="Times New Roman"/>
                <w:sz w:val="16"/>
                <w:szCs w:val="18"/>
              </w:rPr>
            </w:pPr>
            <w:r w:rsidRPr="00A3204D">
              <w:rPr>
                <w:rFonts w:cs="Times New Roman"/>
                <w:sz w:val="16"/>
                <w:szCs w:val="18"/>
              </w:rPr>
              <w:t>42.324,22</w:t>
            </w:r>
          </w:p>
        </w:tc>
        <w:tc>
          <w:tcPr>
            <w:tcW w:w="1417" w:type="dxa"/>
            <w:shd w:val="clear" w:color="auto" w:fill="CBFFCB"/>
          </w:tcPr>
          <w:p w14:paraId="696D8AEC" w14:textId="521DDCFA" w:rsidR="00610BC0" w:rsidRPr="00A3204D" w:rsidRDefault="00610BC0" w:rsidP="001E1C1D">
            <w:pPr>
              <w:spacing w:after="0"/>
              <w:jc w:val="right"/>
              <w:rPr>
                <w:rFonts w:cs="Times New Roman"/>
                <w:sz w:val="16"/>
                <w:szCs w:val="18"/>
              </w:rPr>
            </w:pPr>
            <w:r w:rsidRPr="00A3204D">
              <w:rPr>
                <w:rFonts w:cs="Times New Roman"/>
                <w:sz w:val="16"/>
                <w:szCs w:val="18"/>
              </w:rPr>
              <w:t>23.603,05</w:t>
            </w:r>
          </w:p>
        </w:tc>
        <w:tc>
          <w:tcPr>
            <w:tcW w:w="993" w:type="dxa"/>
            <w:shd w:val="clear" w:color="auto" w:fill="CBFFCB"/>
          </w:tcPr>
          <w:p w14:paraId="44C1B3E1" w14:textId="1E61631A" w:rsidR="00610BC0" w:rsidRPr="00A3204D" w:rsidRDefault="00610BC0" w:rsidP="001E1C1D">
            <w:pPr>
              <w:spacing w:after="0"/>
              <w:jc w:val="right"/>
              <w:rPr>
                <w:rFonts w:cs="Times New Roman"/>
                <w:sz w:val="16"/>
                <w:szCs w:val="18"/>
              </w:rPr>
            </w:pPr>
            <w:r w:rsidRPr="00A3204D">
              <w:rPr>
                <w:rFonts w:cs="Times New Roman"/>
                <w:sz w:val="16"/>
                <w:szCs w:val="18"/>
              </w:rPr>
              <w:t>55,77%</w:t>
            </w:r>
          </w:p>
        </w:tc>
      </w:tr>
      <w:tr w:rsidR="00610BC0" w:rsidRPr="00A3204D" w14:paraId="55D0D7BF" w14:textId="77777777" w:rsidTr="00B64319">
        <w:tc>
          <w:tcPr>
            <w:tcW w:w="5098" w:type="dxa"/>
            <w:shd w:val="clear" w:color="auto" w:fill="CBFFCB"/>
          </w:tcPr>
          <w:p w14:paraId="0CE474E1" w14:textId="47F19341" w:rsidR="00610BC0" w:rsidRPr="00A3204D" w:rsidRDefault="00610BC0" w:rsidP="001E1C1D">
            <w:pPr>
              <w:spacing w:after="0"/>
              <w:rPr>
                <w:rFonts w:cs="Times New Roman"/>
                <w:sz w:val="16"/>
                <w:szCs w:val="18"/>
              </w:rPr>
            </w:pPr>
            <w:r w:rsidRPr="00A3204D">
              <w:rPr>
                <w:rFonts w:cs="Times New Roman"/>
                <w:sz w:val="16"/>
                <w:szCs w:val="18"/>
              </w:rPr>
              <w:t>IZVOR 536 Pomoći-STEM</w:t>
            </w:r>
          </w:p>
        </w:tc>
        <w:tc>
          <w:tcPr>
            <w:tcW w:w="1276" w:type="dxa"/>
            <w:shd w:val="clear" w:color="auto" w:fill="CBFFCB"/>
          </w:tcPr>
          <w:p w14:paraId="33648E9E" w14:textId="19AAF6D0"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33C003B0" w14:textId="4ECB4701"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685A4AEE" w14:textId="676FC91A"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0065A0A7" w14:textId="77777777" w:rsidR="00610BC0" w:rsidRPr="00A3204D" w:rsidRDefault="00610BC0" w:rsidP="001E1C1D">
            <w:pPr>
              <w:spacing w:after="0"/>
              <w:jc w:val="right"/>
              <w:rPr>
                <w:rFonts w:cs="Times New Roman"/>
                <w:sz w:val="16"/>
                <w:szCs w:val="18"/>
              </w:rPr>
            </w:pPr>
          </w:p>
        </w:tc>
      </w:tr>
      <w:tr w:rsidR="00610BC0" w:rsidRPr="00A3204D" w14:paraId="60E4F389" w14:textId="77777777" w:rsidTr="00B64319">
        <w:tc>
          <w:tcPr>
            <w:tcW w:w="5098" w:type="dxa"/>
            <w:shd w:val="clear" w:color="auto" w:fill="CBFFCB"/>
          </w:tcPr>
          <w:p w14:paraId="0E19FAD4" w14:textId="4A5FB559" w:rsidR="00610BC0" w:rsidRPr="00A3204D" w:rsidRDefault="00610BC0" w:rsidP="001E1C1D">
            <w:pPr>
              <w:spacing w:after="0"/>
              <w:rPr>
                <w:rFonts w:cs="Times New Roman"/>
                <w:sz w:val="16"/>
                <w:szCs w:val="18"/>
              </w:rPr>
            </w:pPr>
            <w:r w:rsidRPr="00A3204D">
              <w:rPr>
                <w:rFonts w:cs="Times New Roman"/>
                <w:sz w:val="16"/>
                <w:szCs w:val="18"/>
              </w:rPr>
              <w:t>IZVOR 538 Pomoći-Županija</w:t>
            </w:r>
          </w:p>
        </w:tc>
        <w:tc>
          <w:tcPr>
            <w:tcW w:w="1276" w:type="dxa"/>
            <w:shd w:val="clear" w:color="auto" w:fill="CBFFCB"/>
          </w:tcPr>
          <w:p w14:paraId="15B84DCB" w14:textId="54BCE45B"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5A8D0FC1" w14:textId="6D916CC5"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70A242FD" w14:textId="7F06A91D"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0426D5CE" w14:textId="77777777" w:rsidR="00610BC0" w:rsidRPr="00A3204D" w:rsidRDefault="00610BC0" w:rsidP="001E1C1D">
            <w:pPr>
              <w:spacing w:after="0"/>
              <w:jc w:val="right"/>
              <w:rPr>
                <w:rFonts w:cs="Times New Roman"/>
                <w:sz w:val="16"/>
                <w:szCs w:val="18"/>
              </w:rPr>
            </w:pPr>
          </w:p>
        </w:tc>
      </w:tr>
      <w:tr w:rsidR="00610BC0" w:rsidRPr="00A3204D" w14:paraId="4FD76EDE" w14:textId="77777777" w:rsidTr="00B64319">
        <w:tc>
          <w:tcPr>
            <w:tcW w:w="5098" w:type="dxa"/>
            <w:shd w:val="clear" w:color="auto" w:fill="CBFFCB"/>
          </w:tcPr>
          <w:p w14:paraId="12346515" w14:textId="16C521AD"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7F169FD5" w14:textId="23A9BA53" w:rsidR="00610BC0" w:rsidRPr="00A3204D" w:rsidRDefault="00610BC0" w:rsidP="001E1C1D">
            <w:pPr>
              <w:spacing w:after="0"/>
              <w:jc w:val="right"/>
              <w:rPr>
                <w:rFonts w:cs="Times New Roman"/>
                <w:sz w:val="16"/>
                <w:szCs w:val="18"/>
              </w:rPr>
            </w:pPr>
            <w:r w:rsidRPr="00A3204D">
              <w:rPr>
                <w:rFonts w:cs="Times New Roman"/>
                <w:sz w:val="16"/>
                <w:szCs w:val="18"/>
              </w:rPr>
              <w:t>15.250,00</w:t>
            </w:r>
          </w:p>
        </w:tc>
        <w:tc>
          <w:tcPr>
            <w:tcW w:w="1276" w:type="dxa"/>
            <w:shd w:val="clear" w:color="auto" w:fill="CBFFCB"/>
          </w:tcPr>
          <w:p w14:paraId="21FE99FA" w14:textId="415DB8C6" w:rsidR="00610BC0" w:rsidRPr="00A3204D" w:rsidRDefault="00610BC0" w:rsidP="001E1C1D">
            <w:pPr>
              <w:spacing w:after="0"/>
              <w:jc w:val="right"/>
              <w:rPr>
                <w:rFonts w:cs="Times New Roman"/>
                <w:sz w:val="16"/>
                <w:szCs w:val="18"/>
              </w:rPr>
            </w:pPr>
            <w:r w:rsidRPr="00A3204D">
              <w:rPr>
                <w:rFonts w:cs="Times New Roman"/>
                <w:sz w:val="16"/>
                <w:szCs w:val="18"/>
              </w:rPr>
              <w:t>15.250,00</w:t>
            </w:r>
          </w:p>
        </w:tc>
        <w:tc>
          <w:tcPr>
            <w:tcW w:w="1417" w:type="dxa"/>
            <w:shd w:val="clear" w:color="auto" w:fill="CBFFCB"/>
          </w:tcPr>
          <w:p w14:paraId="3F65DF5E" w14:textId="43866DBB" w:rsidR="00610BC0" w:rsidRPr="00A3204D" w:rsidRDefault="00610BC0" w:rsidP="001E1C1D">
            <w:pPr>
              <w:spacing w:after="0"/>
              <w:jc w:val="right"/>
              <w:rPr>
                <w:rFonts w:cs="Times New Roman"/>
                <w:sz w:val="16"/>
                <w:szCs w:val="18"/>
              </w:rPr>
            </w:pPr>
            <w:r w:rsidRPr="00A3204D">
              <w:rPr>
                <w:rFonts w:cs="Times New Roman"/>
                <w:sz w:val="16"/>
                <w:szCs w:val="18"/>
              </w:rPr>
              <w:t>13.416,56</w:t>
            </w:r>
          </w:p>
        </w:tc>
        <w:tc>
          <w:tcPr>
            <w:tcW w:w="993" w:type="dxa"/>
            <w:shd w:val="clear" w:color="auto" w:fill="CBFFCB"/>
          </w:tcPr>
          <w:p w14:paraId="4E5FE4C0" w14:textId="1D1FB843" w:rsidR="00610BC0" w:rsidRPr="00A3204D" w:rsidRDefault="00610BC0" w:rsidP="001E1C1D">
            <w:pPr>
              <w:spacing w:after="0"/>
              <w:jc w:val="right"/>
              <w:rPr>
                <w:rFonts w:cs="Times New Roman"/>
                <w:sz w:val="16"/>
                <w:szCs w:val="18"/>
              </w:rPr>
            </w:pPr>
            <w:r w:rsidRPr="00A3204D">
              <w:rPr>
                <w:rFonts w:cs="Times New Roman"/>
                <w:sz w:val="16"/>
                <w:szCs w:val="18"/>
              </w:rPr>
              <w:t>87,98%</w:t>
            </w:r>
          </w:p>
        </w:tc>
      </w:tr>
      <w:tr w:rsidR="00610BC0" w:rsidRPr="00A3204D" w14:paraId="21B68588" w14:textId="77777777" w:rsidTr="00B64319">
        <w:trPr>
          <w:trHeight w:val="540"/>
        </w:trPr>
        <w:tc>
          <w:tcPr>
            <w:tcW w:w="5098" w:type="dxa"/>
            <w:shd w:val="clear" w:color="auto" w:fill="17365D"/>
            <w:vAlign w:val="center"/>
          </w:tcPr>
          <w:p w14:paraId="7C7F3720" w14:textId="722D6E92" w:rsidR="00610BC0" w:rsidRPr="00A3204D" w:rsidRDefault="00610BC0" w:rsidP="001E1C1D">
            <w:pPr>
              <w:spacing w:after="0"/>
              <w:rPr>
                <w:rFonts w:cs="Times New Roman"/>
                <w:b/>
                <w:color w:val="FFFFFF"/>
                <w:sz w:val="18"/>
                <w:szCs w:val="18"/>
              </w:rPr>
            </w:pPr>
            <w:r w:rsidRPr="00A3204D">
              <w:rPr>
                <w:rFonts w:cs="Times New Roman"/>
                <w:b/>
                <w:color w:val="FFFFFF"/>
                <w:sz w:val="18"/>
                <w:szCs w:val="18"/>
              </w:rPr>
              <w:t>PROGRAM 1078 Jačanje gospodarstva</w:t>
            </w:r>
          </w:p>
        </w:tc>
        <w:tc>
          <w:tcPr>
            <w:tcW w:w="1276" w:type="dxa"/>
            <w:shd w:val="clear" w:color="auto" w:fill="17365D"/>
            <w:vAlign w:val="center"/>
          </w:tcPr>
          <w:p w14:paraId="3772CE05" w14:textId="53F7D1C5"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286.000,00</w:t>
            </w:r>
          </w:p>
        </w:tc>
        <w:tc>
          <w:tcPr>
            <w:tcW w:w="1276" w:type="dxa"/>
            <w:shd w:val="clear" w:color="auto" w:fill="17365D"/>
            <w:vAlign w:val="center"/>
          </w:tcPr>
          <w:p w14:paraId="4A567859" w14:textId="653760C9"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286.000,00</w:t>
            </w:r>
          </w:p>
        </w:tc>
        <w:tc>
          <w:tcPr>
            <w:tcW w:w="1417" w:type="dxa"/>
            <w:shd w:val="clear" w:color="auto" w:fill="17365D"/>
            <w:vAlign w:val="center"/>
          </w:tcPr>
          <w:p w14:paraId="7253C2B3" w14:textId="1888E047"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256.955,25</w:t>
            </w:r>
          </w:p>
        </w:tc>
        <w:tc>
          <w:tcPr>
            <w:tcW w:w="993" w:type="dxa"/>
            <w:shd w:val="clear" w:color="auto" w:fill="17365D"/>
            <w:vAlign w:val="center"/>
          </w:tcPr>
          <w:p w14:paraId="3725017A" w14:textId="5EC030C8" w:rsidR="00610BC0" w:rsidRPr="00A3204D" w:rsidRDefault="00610BC0" w:rsidP="001E1C1D">
            <w:pPr>
              <w:spacing w:after="0"/>
              <w:jc w:val="right"/>
              <w:rPr>
                <w:rFonts w:cs="Times New Roman"/>
                <w:b/>
                <w:color w:val="FFFFFF"/>
                <w:sz w:val="18"/>
                <w:szCs w:val="18"/>
              </w:rPr>
            </w:pPr>
            <w:r w:rsidRPr="00A3204D">
              <w:rPr>
                <w:rFonts w:cs="Times New Roman"/>
                <w:b/>
                <w:color w:val="FFFFFF"/>
                <w:sz w:val="18"/>
                <w:szCs w:val="18"/>
              </w:rPr>
              <w:t>89,84%</w:t>
            </w:r>
          </w:p>
        </w:tc>
      </w:tr>
      <w:tr w:rsidR="00610BC0" w:rsidRPr="00A3204D" w14:paraId="156448A2" w14:textId="77777777" w:rsidTr="00B64319">
        <w:trPr>
          <w:trHeight w:val="540"/>
        </w:trPr>
        <w:tc>
          <w:tcPr>
            <w:tcW w:w="5098" w:type="dxa"/>
            <w:shd w:val="clear" w:color="auto" w:fill="DAE8F2"/>
            <w:vAlign w:val="center"/>
          </w:tcPr>
          <w:p w14:paraId="3D733B5E" w14:textId="43431C2F" w:rsidR="00610BC0" w:rsidRPr="00A3204D" w:rsidRDefault="00610BC0" w:rsidP="001E1C1D">
            <w:pPr>
              <w:spacing w:after="0"/>
              <w:rPr>
                <w:rFonts w:cs="Times New Roman"/>
                <w:b/>
                <w:sz w:val="18"/>
                <w:szCs w:val="18"/>
              </w:rPr>
            </w:pPr>
            <w:r w:rsidRPr="00A3204D">
              <w:rPr>
                <w:rFonts w:cs="Times New Roman"/>
                <w:b/>
                <w:sz w:val="18"/>
                <w:szCs w:val="18"/>
              </w:rPr>
              <w:t>AKTIVNOST A100241 Rashodi za zaposlene</w:t>
            </w:r>
          </w:p>
        </w:tc>
        <w:tc>
          <w:tcPr>
            <w:tcW w:w="1276" w:type="dxa"/>
            <w:shd w:val="clear" w:color="auto" w:fill="DAE8F2"/>
            <w:vAlign w:val="center"/>
          </w:tcPr>
          <w:p w14:paraId="08B9540D" w14:textId="009D0CCC" w:rsidR="00610BC0" w:rsidRPr="00A3204D" w:rsidRDefault="00610BC0" w:rsidP="001E1C1D">
            <w:pPr>
              <w:spacing w:after="0"/>
              <w:jc w:val="right"/>
              <w:rPr>
                <w:rFonts w:cs="Times New Roman"/>
                <w:b/>
                <w:sz w:val="18"/>
                <w:szCs w:val="18"/>
              </w:rPr>
            </w:pPr>
            <w:r w:rsidRPr="00A3204D">
              <w:rPr>
                <w:rFonts w:cs="Times New Roman"/>
                <w:b/>
                <w:sz w:val="18"/>
                <w:szCs w:val="18"/>
              </w:rPr>
              <w:t>242.934,22</w:t>
            </w:r>
          </w:p>
        </w:tc>
        <w:tc>
          <w:tcPr>
            <w:tcW w:w="1276" w:type="dxa"/>
            <w:shd w:val="clear" w:color="auto" w:fill="DAE8F2"/>
            <w:vAlign w:val="center"/>
          </w:tcPr>
          <w:p w14:paraId="48DA3477" w14:textId="240099CB" w:rsidR="00610BC0" w:rsidRPr="00A3204D" w:rsidRDefault="00610BC0" w:rsidP="001E1C1D">
            <w:pPr>
              <w:spacing w:after="0"/>
              <w:jc w:val="right"/>
              <w:rPr>
                <w:rFonts w:cs="Times New Roman"/>
                <w:b/>
                <w:sz w:val="18"/>
                <w:szCs w:val="18"/>
              </w:rPr>
            </w:pPr>
            <w:r w:rsidRPr="00A3204D">
              <w:rPr>
                <w:rFonts w:cs="Times New Roman"/>
                <w:b/>
                <w:sz w:val="18"/>
                <w:szCs w:val="18"/>
              </w:rPr>
              <w:t>242.934,22</w:t>
            </w:r>
          </w:p>
        </w:tc>
        <w:tc>
          <w:tcPr>
            <w:tcW w:w="1417" w:type="dxa"/>
            <w:shd w:val="clear" w:color="auto" w:fill="DAE8F2"/>
            <w:vAlign w:val="center"/>
          </w:tcPr>
          <w:p w14:paraId="761B867B" w14:textId="4618D69D" w:rsidR="00610BC0" w:rsidRPr="00A3204D" w:rsidRDefault="00610BC0" w:rsidP="001E1C1D">
            <w:pPr>
              <w:spacing w:after="0"/>
              <w:jc w:val="right"/>
              <w:rPr>
                <w:rFonts w:cs="Times New Roman"/>
                <w:b/>
                <w:sz w:val="18"/>
                <w:szCs w:val="18"/>
              </w:rPr>
            </w:pPr>
            <w:r w:rsidRPr="00A3204D">
              <w:rPr>
                <w:rFonts w:cs="Times New Roman"/>
                <w:b/>
                <w:sz w:val="18"/>
                <w:szCs w:val="18"/>
              </w:rPr>
              <w:t>224.825,48</w:t>
            </w:r>
          </w:p>
        </w:tc>
        <w:tc>
          <w:tcPr>
            <w:tcW w:w="993" w:type="dxa"/>
            <w:shd w:val="clear" w:color="auto" w:fill="DAE8F2"/>
            <w:vAlign w:val="center"/>
          </w:tcPr>
          <w:p w14:paraId="2347D287" w14:textId="69C83AA0" w:rsidR="00610BC0" w:rsidRPr="00A3204D" w:rsidRDefault="00610BC0" w:rsidP="001E1C1D">
            <w:pPr>
              <w:spacing w:after="0"/>
              <w:jc w:val="right"/>
              <w:rPr>
                <w:rFonts w:cs="Times New Roman"/>
                <w:b/>
                <w:sz w:val="18"/>
                <w:szCs w:val="18"/>
              </w:rPr>
            </w:pPr>
            <w:r w:rsidRPr="00A3204D">
              <w:rPr>
                <w:rFonts w:cs="Times New Roman"/>
                <w:b/>
                <w:sz w:val="18"/>
                <w:szCs w:val="18"/>
              </w:rPr>
              <w:t>92,55%</w:t>
            </w:r>
          </w:p>
        </w:tc>
      </w:tr>
      <w:tr w:rsidR="00610BC0" w:rsidRPr="00A3204D" w14:paraId="4E1FD8FD" w14:textId="77777777" w:rsidTr="00B64319">
        <w:tc>
          <w:tcPr>
            <w:tcW w:w="5098" w:type="dxa"/>
            <w:shd w:val="clear" w:color="auto" w:fill="CBFFCB"/>
          </w:tcPr>
          <w:p w14:paraId="79B66B4C" w14:textId="36D445A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663F34A6" w14:textId="0880755B" w:rsidR="00610BC0" w:rsidRPr="00A3204D" w:rsidRDefault="00610BC0" w:rsidP="001E1C1D">
            <w:pPr>
              <w:spacing w:after="0"/>
              <w:jc w:val="right"/>
              <w:rPr>
                <w:rFonts w:cs="Times New Roman"/>
                <w:sz w:val="16"/>
                <w:szCs w:val="18"/>
              </w:rPr>
            </w:pPr>
            <w:r w:rsidRPr="00A3204D">
              <w:rPr>
                <w:rFonts w:cs="Times New Roman"/>
                <w:sz w:val="16"/>
                <w:szCs w:val="18"/>
              </w:rPr>
              <w:t>173.470,00</w:t>
            </w:r>
          </w:p>
        </w:tc>
        <w:tc>
          <w:tcPr>
            <w:tcW w:w="1276" w:type="dxa"/>
            <w:shd w:val="clear" w:color="auto" w:fill="CBFFCB"/>
          </w:tcPr>
          <w:p w14:paraId="21D3AFD4" w14:textId="4322D031" w:rsidR="00610BC0" w:rsidRPr="00A3204D" w:rsidRDefault="00610BC0" w:rsidP="001E1C1D">
            <w:pPr>
              <w:spacing w:after="0"/>
              <w:jc w:val="right"/>
              <w:rPr>
                <w:rFonts w:cs="Times New Roman"/>
                <w:sz w:val="16"/>
                <w:szCs w:val="18"/>
              </w:rPr>
            </w:pPr>
            <w:r w:rsidRPr="00A3204D">
              <w:rPr>
                <w:rFonts w:cs="Times New Roman"/>
                <w:sz w:val="16"/>
                <w:szCs w:val="18"/>
              </w:rPr>
              <w:t>173.470,00</w:t>
            </w:r>
          </w:p>
        </w:tc>
        <w:tc>
          <w:tcPr>
            <w:tcW w:w="1417" w:type="dxa"/>
            <w:shd w:val="clear" w:color="auto" w:fill="CBFFCB"/>
          </w:tcPr>
          <w:p w14:paraId="510D2497" w14:textId="2999C11E" w:rsidR="00610BC0" w:rsidRPr="00A3204D" w:rsidRDefault="00610BC0" w:rsidP="001E1C1D">
            <w:pPr>
              <w:spacing w:after="0"/>
              <w:jc w:val="right"/>
              <w:rPr>
                <w:rFonts w:cs="Times New Roman"/>
                <w:sz w:val="16"/>
                <w:szCs w:val="18"/>
              </w:rPr>
            </w:pPr>
            <w:r w:rsidRPr="00A3204D">
              <w:rPr>
                <w:rFonts w:cs="Times New Roman"/>
                <w:sz w:val="16"/>
                <w:szCs w:val="18"/>
              </w:rPr>
              <w:t>173.470,00</w:t>
            </w:r>
          </w:p>
        </w:tc>
        <w:tc>
          <w:tcPr>
            <w:tcW w:w="993" w:type="dxa"/>
            <w:shd w:val="clear" w:color="auto" w:fill="CBFFCB"/>
          </w:tcPr>
          <w:p w14:paraId="71B52A2C" w14:textId="2CF2C568" w:rsidR="00610BC0" w:rsidRPr="00A3204D" w:rsidRDefault="00610BC0" w:rsidP="001E1C1D">
            <w:pPr>
              <w:spacing w:after="0"/>
              <w:jc w:val="right"/>
              <w:rPr>
                <w:rFonts w:cs="Times New Roman"/>
                <w:sz w:val="16"/>
                <w:szCs w:val="18"/>
              </w:rPr>
            </w:pPr>
            <w:r w:rsidRPr="00A3204D">
              <w:rPr>
                <w:rFonts w:cs="Times New Roman"/>
                <w:sz w:val="16"/>
                <w:szCs w:val="18"/>
              </w:rPr>
              <w:t>100,00%</w:t>
            </w:r>
          </w:p>
        </w:tc>
      </w:tr>
      <w:tr w:rsidR="00610BC0" w:rsidRPr="00A3204D" w14:paraId="210D9B98" w14:textId="77777777" w:rsidTr="00B64319">
        <w:tc>
          <w:tcPr>
            <w:tcW w:w="5098" w:type="dxa"/>
            <w:shd w:val="clear" w:color="auto" w:fill="F2F2F2"/>
          </w:tcPr>
          <w:p w14:paraId="5F34AA6D" w14:textId="2216E3C6"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27AF410" w14:textId="632CD654" w:rsidR="00610BC0" w:rsidRPr="00A3204D" w:rsidRDefault="00610BC0" w:rsidP="001E1C1D">
            <w:pPr>
              <w:spacing w:after="0"/>
              <w:jc w:val="right"/>
              <w:rPr>
                <w:rFonts w:cs="Times New Roman"/>
                <w:sz w:val="18"/>
                <w:szCs w:val="18"/>
              </w:rPr>
            </w:pPr>
            <w:r w:rsidRPr="00A3204D">
              <w:rPr>
                <w:rFonts w:cs="Times New Roman"/>
                <w:sz w:val="18"/>
                <w:szCs w:val="18"/>
              </w:rPr>
              <w:t>173.470,00</w:t>
            </w:r>
          </w:p>
        </w:tc>
        <w:tc>
          <w:tcPr>
            <w:tcW w:w="1276" w:type="dxa"/>
            <w:shd w:val="clear" w:color="auto" w:fill="F2F2F2"/>
          </w:tcPr>
          <w:p w14:paraId="41F1C2D5" w14:textId="4A274595" w:rsidR="00610BC0" w:rsidRPr="00A3204D" w:rsidRDefault="00610BC0" w:rsidP="001E1C1D">
            <w:pPr>
              <w:spacing w:after="0"/>
              <w:jc w:val="right"/>
              <w:rPr>
                <w:rFonts w:cs="Times New Roman"/>
                <w:sz w:val="18"/>
                <w:szCs w:val="18"/>
              </w:rPr>
            </w:pPr>
            <w:r w:rsidRPr="00A3204D">
              <w:rPr>
                <w:rFonts w:cs="Times New Roman"/>
                <w:sz w:val="18"/>
                <w:szCs w:val="18"/>
              </w:rPr>
              <w:t>173.470,00</w:t>
            </w:r>
          </w:p>
        </w:tc>
        <w:tc>
          <w:tcPr>
            <w:tcW w:w="1417" w:type="dxa"/>
            <w:shd w:val="clear" w:color="auto" w:fill="F2F2F2"/>
          </w:tcPr>
          <w:p w14:paraId="72CC47FC" w14:textId="5FA542A3" w:rsidR="00610BC0" w:rsidRPr="00A3204D" w:rsidRDefault="00610BC0" w:rsidP="001E1C1D">
            <w:pPr>
              <w:spacing w:after="0"/>
              <w:jc w:val="right"/>
              <w:rPr>
                <w:rFonts w:cs="Times New Roman"/>
                <w:sz w:val="18"/>
                <w:szCs w:val="18"/>
              </w:rPr>
            </w:pPr>
            <w:r w:rsidRPr="00A3204D">
              <w:rPr>
                <w:rFonts w:cs="Times New Roman"/>
                <w:sz w:val="18"/>
                <w:szCs w:val="18"/>
              </w:rPr>
              <w:t>173.470,00</w:t>
            </w:r>
          </w:p>
        </w:tc>
        <w:tc>
          <w:tcPr>
            <w:tcW w:w="993" w:type="dxa"/>
            <w:shd w:val="clear" w:color="auto" w:fill="F2F2F2"/>
          </w:tcPr>
          <w:p w14:paraId="6F47657F" w14:textId="5C925A3C"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31F94A62" w14:textId="77777777" w:rsidTr="00B64319">
        <w:tc>
          <w:tcPr>
            <w:tcW w:w="5098" w:type="dxa"/>
            <w:shd w:val="clear" w:color="auto" w:fill="F2F2F2"/>
          </w:tcPr>
          <w:p w14:paraId="02EB7712" w14:textId="43A7648C"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1E438FDC" w14:textId="07C92BA0" w:rsidR="00610BC0" w:rsidRPr="00A3204D" w:rsidRDefault="00610BC0" w:rsidP="001E1C1D">
            <w:pPr>
              <w:spacing w:after="0"/>
              <w:jc w:val="right"/>
              <w:rPr>
                <w:rFonts w:cs="Times New Roman"/>
                <w:sz w:val="18"/>
                <w:szCs w:val="18"/>
              </w:rPr>
            </w:pPr>
            <w:r w:rsidRPr="00A3204D">
              <w:rPr>
                <w:rFonts w:cs="Times New Roman"/>
                <w:sz w:val="18"/>
                <w:szCs w:val="18"/>
              </w:rPr>
              <w:t>173.470,00</w:t>
            </w:r>
          </w:p>
        </w:tc>
        <w:tc>
          <w:tcPr>
            <w:tcW w:w="1276" w:type="dxa"/>
            <w:shd w:val="clear" w:color="auto" w:fill="F2F2F2"/>
          </w:tcPr>
          <w:p w14:paraId="20F2A5BF" w14:textId="4B9B47A8" w:rsidR="00610BC0" w:rsidRPr="00A3204D" w:rsidRDefault="00610BC0" w:rsidP="001E1C1D">
            <w:pPr>
              <w:spacing w:after="0"/>
              <w:jc w:val="right"/>
              <w:rPr>
                <w:rFonts w:cs="Times New Roman"/>
                <w:sz w:val="18"/>
                <w:szCs w:val="18"/>
              </w:rPr>
            </w:pPr>
            <w:r w:rsidRPr="00A3204D">
              <w:rPr>
                <w:rFonts w:cs="Times New Roman"/>
                <w:sz w:val="18"/>
                <w:szCs w:val="18"/>
              </w:rPr>
              <w:t>173.470,00</w:t>
            </w:r>
          </w:p>
        </w:tc>
        <w:tc>
          <w:tcPr>
            <w:tcW w:w="1417" w:type="dxa"/>
            <w:shd w:val="clear" w:color="auto" w:fill="F2F2F2"/>
          </w:tcPr>
          <w:p w14:paraId="17CD4B0F" w14:textId="1F18CA28" w:rsidR="00610BC0" w:rsidRPr="00A3204D" w:rsidRDefault="00610BC0" w:rsidP="001E1C1D">
            <w:pPr>
              <w:spacing w:after="0"/>
              <w:jc w:val="right"/>
              <w:rPr>
                <w:rFonts w:cs="Times New Roman"/>
                <w:sz w:val="18"/>
                <w:szCs w:val="18"/>
              </w:rPr>
            </w:pPr>
            <w:r w:rsidRPr="00A3204D">
              <w:rPr>
                <w:rFonts w:cs="Times New Roman"/>
                <w:sz w:val="18"/>
                <w:szCs w:val="18"/>
              </w:rPr>
              <w:t>173.470,00</w:t>
            </w:r>
          </w:p>
        </w:tc>
        <w:tc>
          <w:tcPr>
            <w:tcW w:w="993" w:type="dxa"/>
            <w:shd w:val="clear" w:color="auto" w:fill="F2F2F2"/>
          </w:tcPr>
          <w:p w14:paraId="5E63B3E5" w14:textId="254F5D3A" w:rsidR="00610BC0" w:rsidRPr="00A3204D" w:rsidRDefault="00610BC0" w:rsidP="001E1C1D">
            <w:pPr>
              <w:spacing w:after="0"/>
              <w:jc w:val="right"/>
              <w:rPr>
                <w:rFonts w:cs="Times New Roman"/>
                <w:sz w:val="18"/>
                <w:szCs w:val="18"/>
              </w:rPr>
            </w:pPr>
            <w:r w:rsidRPr="00A3204D">
              <w:rPr>
                <w:rFonts w:cs="Times New Roman"/>
                <w:sz w:val="18"/>
                <w:szCs w:val="18"/>
              </w:rPr>
              <w:t>100,00%</w:t>
            </w:r>
          </w:p>
        </w:tc>
      </w:tr>
      <w:tr w:rsidR="00610BC0" w:rsidRPr="00A3204D" w14:paraId="6D4DCFEC" w14:textId="77777777" w:rsidTr="00B64319">
        <w:tc>
          <w:tcPr>
            <w:tcW w:w="5098" w:type="dxa"/>
            <w:shd w:val="clear" w:color="auto" w:fill="F2F2F2"/>
          </w:tcPr>
          <w:p w14:paraId="3F3EF199" w14:textId="5D2E853F"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6CC753AB"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5E1C63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17D6EC4" w14:textId="5CBAAD1C" w:rsidR="00610BC0" w:rsidRPr="00A3204D" w:rsidRDefault="00610BC0" w:rsidP="001E1C1D">
            <w:pPr>
              <w:spacing w:after="0"/>
              <w:jc w:val="right"/>
              <w:rPr>
                <w:rFonts w:cs="Times New Roman"/>
                <w:sz w:val="18"/>
                <w:szCs w:val="18"/>
              </w:rPr>
            </w:pPr>
            <w:r w:rsidRPr="00A3204D">
              <w:rPr>
                <w:rFonts w:cs="Times New Roman"/>
                <w:sz w:val="18"/>
                <w:szCs w:val="18"/>
              </w:rPr>
              <w:t>146.870,00</w:t>
            </w:r>
          </w:p>
        </w:tc>
        <w:tc>
          <w:tcPr>
            <w:tcW w:w="993" w:type="dxa"/>
            <w:shd w:val="clear" w:color="auto" w:fill="F2F2F2"/>
          </w:tcPr>
          <w:p w14:paraId="433F452E" w14:textId="77777777" w:rsidR="00610BC0" w:rsidRPr="00A3204D" w:rsidRDefault="00610BC0" w:rsidP="001E1C1D">
            <w:pPr>
              <w:spacing w:after="0"/>
              <w:jc w:val="right"/>
              <w:rPr>
                <w:rFonts w:cs="Times New Roman"/>
                <w:sz w:val="18"/>
                <w:szCs w:val="18"/>
              </w:rPr>
            </w:pPr>
          </w:p>
        </w:tc>
      </w:tr>
      <w:tr w:rsidR="00610BC0" w14:paraId="48968C1E" w14:textId="77777777" w:rsidTr="00B64319">
        <w:tc>
          <w:tcPr>
            <w:tcW w:w="5098" w:type="dxa"/>
          </w:tcPr>
          <w:p w14:paraId="182DC5F0" w14:textId="528A4632"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2F0F40AF" w14:textId="77777777" w:rsidR="00610BC0" w:rsidRDefault="00610BC0" w:rsidP="001E1C1D">
            <w:pPr>
              <w:spacing w:after="0"/>
              <w:jc w:val="right"/>
              <w:rPr>
                <w:rFonts w:cs="Times New Roman"/>
                <w:sz w:val="18"/>
                <w:szCs w:val="18"/>
              </w:rPr>
            </w:pPr>
          </w:p>
        </w:tc>
        <w:tc>
          <w:tcPr>
            <w:tcW w:w="1276" w:type="dxa"/>
          </w:tcPr>
          <w:p w14:paraId="773151C3" w14:textId="77777777" w:rsidR="00610BC0" w:rsidRDefault="00610BC0" w:rsidP="001E1C1D">
            <w:pPr>
              <w:spacing w:after="0"/>
              <w:jc w:val="right"/>
              <w:rPr>
                <w:rFonts w:cs="Times New Roman"/>
                <w:sz w:val="18"/>
                <w:szCs w:val="18"/>
              </w:rPr>
            </w:pPr>
          </w:p>
        </w:tc>
        <w:tc>
          <w:tcPr>
            <w:tcW w:w="1417" w:type="dxa"/>
          </w:tcPr>
          <w:p w14:paraId="3A1A9E07" w14:textId="1DB3CA34" w:rsidR="00610BC0" w:rsidRDefault="00610BC0" w:rsidP="001E1C1D">
            <w:pPr>
              <w:spacing w:after="0"/>
              <w:jc w:val="right"/>
              <w:rPr>
                <w:rFonts w:cs="Times New Roman"/>
                <w:sz w:val="18"/>
                <w:szCs w:val="18"/>
              </w:rPr>
            </w:pPr>
            <w:r>
              <w:rPr>
                <w:rFonts w:cs="Times New Roman"/>
                <w:sz w:val="18"/>
                <w:szCs w:val="18"/>
              </w:rPr>
              <w:t>146.870,00</w:t>
            </w:r>
          </w:p>
        </w:tc>
        <w:tc>
          <w:tcPr>
            <w:tcW w:w="993" w:type="dxa"/>
          </w:tcPr>
          <w:p w14:paraId="231DC836" w14:textId="77777777" w:rsidR="00610BC0" w:rsidRDefault="00610BC0" w:rsidP="001E1C1D">
            <w:pPr>
              <w:spacing w:after="0"/>
              <w:jc w:val="right"/>
              <w:rPr>
                <w:rFonts w:cs="Times New Roman"/>
                <w:sz w:val="18"/>
                <w:szCs w:val="18"/>
              </w:rPr>
            </w:pPr>
          </w:p>
        </w:tc>
      </w:tr>
      <w:tr w:rsidR="00610BC0" w:rsidRPr="00A3204D" w14:paraId="61B6C5D8" w14:textId="77777777" w:rsidTr="00B64319">
        <w:tc>
          <w:tcPr>
            <w:tcW w:w="5098" w:type="dxa"/>
            <w:shd w:val="clear" w:color="auto" w:fill="F2F2F2"/>
          </w:tcPr>
          <w:p w14:paraId="58B799AF" w14:textId="3BD0DCCA"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168FA3D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F8D641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E44CEC6" w14:textId="56B30BBF" w:rsidR="00610BC0" w:rsidRPr="00A3204D" w:rsidRDefault="00610BC0" w:rsidP="001E1C1D">
            <w:pPr>
              <w:spacing w:after="0"/>
              <w:jc w:val="right"/>
              <w:rPr>
                <w:rFonts w:cs="Times New Roman"/>
                <w:sz w:val="18"/>
                <w:szCs w:val="18"/>
              </w:rPr>
            </w:pPr>
            <w:r w:rsidRPr="00A3204D">
              <w:rPr>
                <w:rFonts w:cs="Times New Roman"/>
                <w:sz w:val="18"/>
                <w:szCs w:val="18"/>
              </w:rPr>
              <w:t>14.600,00</w:t>
            </w:r>
          </w:p>
        </w:tc>
        <w:tc>
          <w:tcPr>
            <w:tcW w:w="993" w:type="dxa"/>
            <w:shd w:val="clear" w:color="auto" w:fill="F2F2F2"/>
          </w:tcPr>
          <w:p w14:paraId="764C21BA" w14:textId="77777777" w:rsidR="00610BC0" w:rsidRPr="00A3204D" w:rsidRDefault="00610BC0" w:rsidP="001E1C1D">
            <w:pPr>
              <w:spacing w:after="0"/>
              <w:jc w:val="right"/>
              <w:rPr>
                <w:rFonts w:cs="Times New Roman"/>
                <w:sz w:val="18"/>
                <w:szCs w:val="18"/>
              </w:rPr>
            </w:pPr>
          </w:p>
        </w:tc>
      </w:tr>
      <w:tr w:rsidR="00610BC0" w14:paraId="1B6CE795" w14:textId="77777777" w:rsidTr="00B64319">
        <w:tc>
          <w:tcPr>
            <w:tcW w:w="5098" w:type="dxa"/>
          </w:tcPr>
          <w:p w14:paraId="5E941E32" w14:textId="3BFD009E" w:rsidR="00610BC0" w:rsidRDefault="00610BC0" w:rsidP="001E1C1D">
            <w:pPr>
              <w:spacing w:after="0"/>
              <w:rPr>
                <w:rFonts w:cs="Times New Roman"/>
                <w:sz w:val="18"/>
                <w:szCs w:val="18"/>
              </w:rPr>
            </w:pPr>
            <w:r>
              <w:rPr>
                <w:rFonts w:cs="Times New Roman"/>
                <w:sz w:val="18"/>
                <w:szCs w:val="18"/>
              </w:rPr>
              <w:lastRenderedPageBreak/>
              <w:t>3121 Ostali rashodi za zaposlene</w:t>
            </w:r>
          </w:p>
        </w:tc>
        <w:tc>
          <w:tcPr>
            <w:tcW w:w="1276" w:type="dxa"/>
          </w:tcPr>
          <w:p w14:paraId="73573E26" w14:textId="77777777" w:rsidR="00610BC0" w:rsidRDefault="00610BC0" w:rsidP="001E1C1D">
            <w:pPr>
              <w:spacing w:after="0"/>
              <w:jc w:val="right"/>
              <w:rPr>
                <w:rFonts w:cs="Times New Roman"/>
                <w:sz w:val="18"/>
                <w:szCs w:val="18"/>
              </w:rPr>
            </w:pPr>
          </w:p>
        </w:tc>
        <w:tc>
          <w:tcPr>
            <w:tcW w:w="1276" w:type="dxa"/>
          </w:tcPr>
          <w:p w14:paraId="74F83DC6" w14:textId="77777777" w:rsidR="00610BC0" w:rsidRDefault="00610BC0" w:rsidP="001E1C1D">
            <w:pPr>
              <w:spacing w:after="0"/>
              <w:jc w:val="right"/>
              <w:rPr>
                <w:rFonts w:cs="Times New Roman"/>
                <w:sz w:val="18"/>
                <w:szCs w:val="18"/>
              </w:rPr>
            </w:pPr>
          </w:p>
        </w:tc>
        <w:tc>
          <w:tcPr>
            <w:tcW w:w="1417" w:type="dxa"/>
          </w:tcPr>
          <w:p w14:paraId="7266CC70" w14:textId="740D7DCB" w:rsidR="00610BC0" w:rsidRDefault="00610BC0" w:rsidP="001E1C1D">
            <w:pPr>
              <w:spacing w:after="0"/>
              <w:jc w:val="right"/>
              <w:rPr>
                <w:rFonts w:cs="Times New Roman"/>
                <w:sz w:val="18"/>
                <w:szCs w:val="18"/>
              </w:rPr>
            </w:pPr>
            <w:r>
              <w:rPr>
                <w:rFonts w:cs="Times New Roman"/>
                <w:sz w:val="18"/>
                <w:szCs w:val="18"/>
              </w:rPr>
              <w:t>14.600,00</w:t>
            </w:r>
          </w:p>
        </w:tc>
        <w:tc>
          <w:tcPr>
            <w:tcW w:w="993" w:type="dxa"/>
          </w:tcPr>
          <w:p w14:paraId="4A64E333" w14:textId="77777777" w:rsidR="00610BC0" w:rsidRDefault="00610BC0" w:rsidP="001E1C1D">
            <w:pPr>
              <w:spacing w:after="0"/>
              <w:jc w:val="right"/>
              <w:rPr>
                <w:rFonts w:cs="Times New Roman"/>
                <w:sz w:val="18"/>
                <w:szCs w:val="18"/>
              </w:rPr>
            </w:pPr>
          </w:p>
        </w:tc>
      </w:tr>
      <w:tr w:rsidR="00610BC0" w:rsidRPr="00A3204D" w14:paraId="4E19C0DB" w14:textId="77777777" w:rsidTr="00B64319">
        <w:tc>
          <w:tcPr>
            <w:tcW w:w="5098" w:type="dxa"/>
            <w:shd w:val="clear" w:color="auto" w:fill="F2F2F2"/>
          </w:tcPr>
          <w:p w14:paraId="7D90FC19" w14:textId="4D086806"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3E24464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0A869DC"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7F1D785" w14:textId="568B9F8C" w:rsidR="00610BC0" w:rsidRPr="00A3204D" w:rsidRDefault="00610BC0" w:rsidP="001E1C1D">
            <w:pPr>
              <w:spacing w:after="0"/>
              <w:jc w:val="right"/>
              <w:rPr>
                <w:rFonts w:cs="Times New Roman"/>
                <w:sz w:val="18"/>
                <w:szCs w:val="18"/>
              </w:rPr>
            </w:pPr>
            <w:r w:rsidRPr="00A3204D">
              <w:rPr>
                <w:rFonts w:cs="Times New Roman"/>
                <w:sz w:val="18"/>
                <w:szCs w:val="18"/>
              </w:rPr>
              <w:t>12.000,00</w:t>
            </w:r>
          </w:p>
        </w:tc>
        <w:tc>
          <w:tcPr>
            <w:tcW w:w="993" w:type="dxa"/>
            <w:shd w:val="clear" w:color="auto" w:fill="F2F2F2"/>
          </w:tcPr>
          <w:p w14:paraId="1FC7C693" w14:textId="77777777" w:rsidR="00610BC0" w:rsidRPr="00A3204D" w:rsidRDefault="00610BC0" w:rsidP="001E1C1D">
            <w:pPr>
              <w:spacing w:after="0"/>
              <w:jc w:val="right"/>
              <w:rPr>
                <w:rFonts w:cs="Times New Roman"/>
                <w:sz w:val="18"/>
                <w:szCs w:val="18"/>
              </w:rPr>
            </w:pPr>
          </w:p>
        </w:tc>
      </w:tr>
      <w:tr w:rsidR="00610BC0" w14:paraId="300208EC" w14:textId="77777777" w:rsidTr="00B64319">
        <w:tc>
          <w:tcPr>
            <w:tcW w:w="5098" w:type="dxa"/>
          </w:tcPr>
          <w:p w14:paraId="515C648F" w14:textId="591D0DBD"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608AB44A" w14:textId="77777777" w:rsidR="00610BC0" w:rsidRDefault="00610BC0" w:rsidP="001E1C1D">
            <w:pPr>
              <w:spacing w:after="0"/>
              <w:jc w:val="right"/>
              <w:rPr>
                <w:rFonts w:cs="Times New Roman"/>
                <w:sz w:val="18"/>
                <w:szCs w:val="18"/>
              </w:rPr>
            </w:pPr>
          </w:p>
        </w:tc>
        <w:tc>
          <w:tcPr>
            <w:tcW w:w="1276" w:type="dxa"/>
          </w:tcPr>
          <w:p w14:paraId="44335BC4" w14:textId="77777777" w:rsidR="00610BC0" w:rsidRDefault="00610BC0" w:rsidP="001E1C1D">
            <w:pPr>
              <w:spacing w:after="0"/>
              <w:jc w:val="right"/>
              <w:rPr>
                <w:rFonts w:cs="Times New Roman"/>
                <w:sz w:val="18"/>
                <w:szCs w:val="18"/>
              </w:rPr>
            </w:pPr>
          </w:p>
        </w:tc>
        <w:tc>
          <w:tcPr>
            <w:tcW w:w="1417" w:type="dxa"/>
          </w:tcPr>
          <w:p w14:paraId="015442BA" w14:textId="4AA4FADA" w:rsidR="00610BC0" w:rsidRDefault="00610BC0" w:rsidP="001E1C1D">
            <w:pPr>
              <w:spacing w:after="0"/>
              <w:jc w:val="right"/>
              <w:rPr>
                <w:rFonts w:cs="Times New Roman"/>
                <w:sz w:val="18"/>
                <w:szCs w:val="18"/>
              </w:rPr>
            </w:pPr>
            <w:r>
              <w:rPr>
                <w:rFonts w:cs="Times New Roman"/>
                <w:sz w:val="18"/>
                <w:szCs w:val="18"/>
              </w:rPr>
              <w:t>12.000,00</w:t>
            </w:r>
          </w:p>
        </w:tc>
        <w:tc>
          <w:tcPr>
            <w:tcW w:w="993" w:type="dxa"/>
          </w:tcPr>
          <w:p w14:paraId="7BDEDE45" w14:textId="77777777" w:rsidR="00610BC0" w:rsidRDefault="00610BC0" w:rsidP="001E1C1D">
            <w:pPr>
              <w:spacing w:after="0"/>
              <w:jc w:val="right"/>
              <w:rPr>
                <w:rFonts w:cs="Times New Roman"/>
                <w:sz w:val="18"/>
                <w:szCs w:val="18"/>
              </w:rPr>
            </w:pPr>
          </w:p>
        </w:tc>
      </w:tr>
      <w:tr w:rsidR="00610BC0" w:rsidRPr="00A3204D" w14:paraId="4C50831E" w14:textId="77777777" w:rsidTr="00B64319">
        <w:tc>
          <w:tcPr>
            <w:tcW w:w="5098" w:type="dxa"/>
            <w:shd w:val="clear" w:color="auto" w:fill="CBFFCB"/>
          </w:tcPr>
          <w:p w14:paraId="2CBD03FE" w14:textId="47C2EDB7"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6A4EEE4E" w14:textId="1C265AD4" w:rsidR="00610BC0" w:rsidRPr="00A3204D" w:rsidRDefault="00610BC0" w:rsidP="001E1C1D">
            <w:pPr>
              <w:spacing w:after="0"/>
              <w:jc w:val="right"/>
              <w:rPr>
                <w:rFonts w:cs="Times New Roman"/>
                <w:sz w:val="16"/>
                <w:szCs w:val="18"/>
              </w:rPr>
            </w:pPr>
            <w:r w:rsidRPr="00A3204D">
              <w:rPr>
                <w:rFonts w:cs="Times New Roman"/>
                <w:sz w:val="16"/>
                <w:szCs w:val="18"/>
              </w:rPr>
              <w:t>14.620,00</w:t>
            </w:r>
          </w:p>
        </w:tc>
        <w:tc>
          <w:tcPr>
            <w:tcW w:w="1276" w:type="dxa"/>
            <w:shd w:val="clear" w:color="auto" w:fill="CBFFCB"/>
          </w:tcPr>
          <w:p w14:paraId="711907AA" w14:textId="06772639" w:rsidR="00610BC0" w:rsidRPr="00A3204D" w:rsidRDefault="00610BC0" w:rsidP="001E1C1D">
            <w:pPr>
              <w:spacing w:after="0"/>
              <w:jc w:val="right"/>
              <w:rPr>
                <w:rFonts w:cs="Times New Roman"/>
                <w:sz w:val="16"/>
                <w:szCs w:val="18"/>
              </w:rPr>
            </w:pPr>
            <w:r w:rsidRPr="00A3204D">
              <w:rPr>
                <w:rFonts w:cs="Times New Roman"/>
                <w:sz w:val="16"/>
                <w:szCs w:val="18"/>
              </w:rPr>
              <w:t>14.620,00</w:t>
            </w:r>
          </w:p>
        </w:tc>
        <w:tc>
          <w:tcPr>
            <w:tcW w:w="1417" w:type="dxa"/>
            <w:shd w:val="clear" w:color="auto" w:fill="CBFFCB"/>
          </w:tcPr>
          <w:p w14:paraId="68480316" w14:textId="24021CD2" w:rsidR="00610BC0" w:rsidRPr="00A3204D" w:rsidRDefault="00610BC0" w:rsidP="001E1C1D">
            <w:pPr>
              <w:spacing w:after="0"/>
              <w:jc w:val="right"/>
              <w:rPr>
                <w:rFonts w:cs="Times New Roman"/>
                <w:sz w:val="16"/>
                <w:szCs w:val="18"/>
              </w:rPr>
            </w:pPr>
            <w:r w:rsidRPr="00A3204D">
              <w:rPr>
                <w:rFonts w:cs="Times New Roman"/>
                <w:sz w:val="16"/>
                <w:szCs w:val="18"/>
              </w:rPr>
              <w:t>10.965,19</w:t>
            </w:r>
          </w:p>
        </w:tc>
        <w:tc>
          <w:tcPr>
            <w:tcW w:w="993" w:type="dxa"/>
            <w:shd w:val="clear" w:color="auto" w:fill="CBFFCB"/>
          </w:tcPr>
          <w:p w14:paraId="1EB97880" w14:textId="418FA481" w:rsidR="00610BC0" w:rsidRPr="00A3204D" w:rsidRDefault="00610BC0" w:rsidP="001E1C1D">
            <w:pPr>
              <w:spacing w:after="0"/>
              <w:jc w:val="right"/>
              <w:rPr>
                <w:rFonts w:cs="Times New Roman"/>
                <w:sz w:val="16"/>
                <w:szCs w:val="18"/>
              </w:rPr>
            </w:pPr>
            <w:r w:rsidRPr="00A3204D">
              <w:rPr>
                <w:rFonts w:cs="Times New Roman"/>
                <w:sz w:val="16"/>
                <w:szCs w:val="18"/>
              </w:rPr>
              <w:t>75,00%</w:t>
            </w:r>
          </w:p>
        </w:tc>
      </w:tr>
      <w:tr w:rsidR="00610BC0" w:rsidRPr="00A3204D" w14:paraId="091C4879" w14:textId="77777777" w:rsidTr="00B64319">
        <w:tc>
          <w:tcPr>
            <w:tcW w:w="5098" w:type="dxa"/>
            <w:shd w:val="clear" w:color="auto" w:fill="F2F2F2"/>
          </w:tcPr>
          <w:p w14:paraId="2BEE1237" w14:textId="1D14FFFC"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673D9275" w14:textId="49AD1899" w:rsidR="00610BC0" w:rsidRPr="00A3204D" w:rsidRDefault="00610BC0" w:rsidP="001E1C1D">
            <w:pPr>
              <w:spacing w:after="0"/>
              <w:jc w:val="right"/>
              <w:rPr>
                <w:rFonts w:cs="Times New Roman"/>
                <w:sz w:val="18"/>
                <w:szCs w:val="18"/>
              </w:rPr>
            </w:pPr>
            <w:r w:rsidRPr="00A3204D">
              <w:rPr>
                <w:rFonts w:cs="Times New Roman"/>
                <w:sz w:val="18"/>
                <w:szCs w:val="18"/>
              </w:rPr>
              <w:t>14.620,00</w:t>
            </w:r>
          </w:p>
        </w:tc>
        <w:tc>
          <w:tcPr>
            <w:tcW w:w="1276" w:type="dxa"/>
            <w:shd w:val="clear" w:color="auto" w:fill="F2F2F2"/>
          </w:tcPr>
          <w:p w14:paraId="40288179" w14:textId="10958C50" w:rsidR="00610BC0" w:rsidRPr="00A3204D" w:rsidRDefault="00610BC0" w:rsidP="001E1C1D">
            <w:pPr>
              <w:spacing w:after="0"/>
              <w:jc w:val="right"/>
              <w:rPr>
                <w:rFonts w:cs="Times New Roman"/>
                <w:sz w:val="18"/>
                <w:szCs w:val="18"/>
              </w:rPr>
            </w:pPr>
            <w:r w:rsidRPr="00A3204D">
              <w:rPr>
                <w:rFonts w:cs="Times New Roman"/>
                <w:sz w:val="18"/>
                <w:szCs w:val="18"/>
              </w:rPr>
              <w:t>14.620,00</w:t>
            </w:r>
          </w:p>
        </w:tc>
        <w:tc>
          <w:tcPr>
            <w:tcW w:w="1417" w:type="dxa"/>
            <w:shd w:val="clear" w:color="auto" w:fill="F2F2F2"/>
          </w:tcPr>
          <w:p w14:paraId="6CFBD92B" w14:textId="54348DA9" w:rsidR="00610BC0" w:rsidRPr="00A3204D" w:rsidRDefault="00610BC0" w:rsidP="001E1C1D">
            <w:pPr>
              <w:spacing w:after="0"/>
              <w:jc w:val="right"/>
              <w:rPr>
                <w:rFonts w:cs="Times New Roman"/>
                <w:sz w:val="18"/>
                <w:szCs w:val="18"/>
              </w:rPr>
            </w:pPr>
            <w:r w:rsidRPr="00A3204D">
              <w:rPr>
                <w:rFonts w:cs="Times New Roman"/>
                <w:sz w:val="18"/>
                <w:szCs w:val="18"/>
              </w:rPr>
              <w:t>10.965,19</w:t>
            </w:r>
          </w:p>
        </w:tc>
        <w:tc>
          <w:tcPr>
            <w:tcW w:w="993" w:type="dxa"/>
            <w:shd w:val="clear" w:color="auto" w:fill="F2F2F2"/>
          </w:tcPr>
          <w:p w14:paraId="3A347293" w14:textId="41EEFB96" w:rsidR="00610BC0" w:rsidRPr="00A3204D" w:rsidRDefault="00610BC0" w:rsidP="001E1C1D">
            <w:pPr>
              <w:spacing w:after="0"/>
              <w:jc w:val="right"/>
              <w:rPr>
                <w:rFonts w:cs="Times New Roman"/>
                <w:sz w:val="18"/>
                <w:szCs w:val="18"/>
              </w:rPr>
            </w:pPr>
            <w:r w:rsidRPr="00A3204D">
              <w:rPr>
                <w:rFonts w:cs="Times New Roman"/>
                <w:sz w:val="18"/>
                <w:szCs w:val="18"/>
              </w:rPr>
              <w:t>75,00%</w:t>
            </w:r>
          </w:p>
        </w:tc>
      </w:tr>
      <w:tr w:rsidR="00610BC0" w:rsidRPr="00A3204D" w14:paraId="251CA3AD" w14:textId="77777777" w:rsidTr="00B64319">
        <w:tc>
          <w:tcPr>
            <w:tcW w:w="5098" w:type="dxa"/>
            <w:shd w:val="clear" w:color="auto" w:fill="F2F2F2"/>
          </w:tcPr>
          <w:p w14:paraId="4487DF31" w14:textId="56BFF54B"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2B8A2488" w14:textId="1D322919" w:rsidR="00610BC0" w:rsidRPr="00A3204D" w:rsidRDefault="00610BC0" w:rsidP="001E1C1D">
            <w:pPr>
              <w:spacing w:after="0"/>
              <w:jc w:val="right"/>
              <w:rPr>
                <w:rFonts w:cs="Times New Roman"/>
                <w:sz w:val="18"/>
                <w:szCs w:val="18"/>
              </w:rPr>
            </w:pPr>
            <w:r w:rsidRPr="00A3204D">
              <w:rPr>
                <w:rFonts w:cs="Times New Roman"/>
                <w:sz w:val="18"/>
                <w:szCs w:val="18"/>
              </w:rPr>
              <w:t>14.620,00</w:t>
            </w:r>
          </w:p>
        </w:tc>
        <w:tc>
          <w:tcPr>
            <w:tcW w:w="1276" w:type="dxa"/>
            <w:shd w:val="clear" w:color="auto" w:fill="F2F2F2"/>
          </w:tcPr>
          <w:p w14:paraId="6DA8450D" w14:textId="285F584F" w:rsidR="00610BC0" w:rsidRPr="00A3204D" w:rsidRDefault="00610BC0" w:rsidP="001E1C1D">
            <w:pPr>
              <w:spacing w:after="0"/>
              <w:jc w:val="right"/>
              <w:rPr>
                <w:rFonts w:cs="Times New Roman"/>
                <w:sz w:val="18"/>
                <w:szCs w:val="18"/>
              </w:rPr>
            </w:pPr>
            <w:r w:rsidRPr="00A3204D">
              <w:rPr>
                <w:rFonts w:cs="Times New Roman"/>
                <w:sz w:val="18"/>
                <w:szCs w:val="18"/>
              </w:rPr>
              <w:t>14.620,00</w:t>
            </w:r>
          </w:p>
        </w:tc>
        <w:tc>
          <w:tcPr>
            <w:tcW w:w="1417" w:type="dxa"/>
            <w:shd w:val="clear" w:color="auto" w:fill="F2F2F2"/>
          </w:tcPr>
          <w:p w14:paraId="6B6E0725" w14:textId="6CCB9953" w:rsidR="00610BC0" w:rsidRPr="00A3204D" w:rsidRDefault="00610BC0" w:rsidP="001E1C1D">
            <w:pPr>
              <w:spacing w:after="0"/>
              <w:jc w:val="right"/>
              <w:rPr>
                <w:rFonts w:cs="Times New Roman"/>
                <w:sz w:val="18"/>
                <w:szCs w:val="18"/>
              </w:rPr>
            </w:pPr>
            <w:r w:rsidRPr="00A3204D">
              <w:rPr>
                <w:rFonts w:cs="Times New Roman"/>
                <w:sz w:val="18"/>
                <w:szCs w:val="18"/>
              </w:rPr>
              <w:t>10.965,19</w:t>
            </w:r>
          </w:p>
        </w:tc>
        <w:tc>
          <w:tcPr>
            <w:tcW w:w="993" w:type="dxa"/>
            <w:shd w:val="clear" w:color="auto" w:fill="F2F2F2"/>
          </w:tcPr>
          <w:p w14:paraId="7CC82411" w14:textId="1C49CB80" w:rsidR="00610BC0" w:rsidRPr="00A3204D" w:rsidRDefault="00610BC0" w:rsidP="001E1C1D">
            <w:pPr>
              <w:spacing w:after="0"/>
              <w:jc w:val="right"/>
              <w:rPr>
                <w:rFonts w:cs="Times New Roman"/>
                <w:sz w:val="18"/>
                <w:szCs w:val="18"/>
              </w:rPr>
            </w:pPr>
            <w:r w:rsidRPr="00A3204D">
              <w:rPr>
                <w:rFonts w:cs="Times New Roman"/>
                <w:sz w:val="18"/>
                <w:szCs w:val="18"/>
              </w:rPr>
              <w:t>75,00%</w:t>
            </w:r>
          </w:p>
        </w:tc>
      </w:tr>
      <w:tr w:rsidR="00610BC0" w:rsidRPr="00A3204D" w14:paraId="0BD00720" w14:textId="77777777" w:rsidTr="00B64319">
        <w:tc>
          <w:tcPr>
            <w:tcW w:w="5098" w:type="dxa"/>
            <w:shd w:val="clear" w:color="auto" w:fill="F2F2F2"/>
          </w:tcPr>
          <w:p w14:paraId="74D41878" w14:textId="46AE12CB"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07BBBAFE"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8015E7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790E96B" w14:textId="1F13CA1E" w:rsidR="00610BC0" w:rsidRPr="00A3204D" w:rsidRDefault="00610BC0" w:rsidP="001E1C1D">
            <w:pPr>
              <w:spacing w:after="0"/>
              <w:jc w:val="right"/>
              <w:rPr>
                <w:rFonts w:cs="Times New Roman"/>
                <w:sz w:val="18"/>
                <w:szCs w:val="18"/>
              </w:rPr>
            </w:pPr>
            <w:r w:rsidRPr="00A3204D">
              <w:rPr>
                <w:rFonts w:cs="Times New Roman"/>
                <w:sz w:val="18"/>
                <w:szCs w:val="18"/>
              </w:rPr>
              <w:t>1.475,72</w:t>
            </w:r>
          </w:p>
        </w:tc>
        <w:tc>
          <w:tcPr>
            <w:tcW w:w="993" w:type="dxa"/>
            <w:shd w:val="clear" w:color="auto" w:fill="F2F2F2"/>
          </w:tcPr>
          <w:p w14:paraId="75063FF1" w14:textId="77777777" w:rsidR="00610BC0" w:rsidRPr="00A3204D" w:rsidRDefault="00610BC0" w:rsidP="001E1C1D">
            <w:pPr>
              <w:spacing w:after="0"/>
              <w:jc w:val="right"/>
              <w:rPr>
                <w:rFonts w:cs="Times New Roman"/>
                <w:sz w:val="18"/>
                <w:szCs w:val="18"/>
              </w:rPr>
            </w:pPr>
          </w:p>
        </w:tc>
      </w:tr>
      <w:tr w:rsidR="00610BC0" w14:paraId="70D6A2FA" w14:textId="77777777" w:rsidTr="00B64319">
        <w:tc>
          <w:tcPr>
            <w:tcW w:w="5098" w:type="dxa"/>
          </w:tcPr>
          <w:p w14:paraId="6D272F52" w14:textId="75373DD7"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134F5A86" w14:textId="77777777" w:rsidR="00610BC0" w:rsidRDefault="00610BC0" w:rsidP="001E1C1D">
            <w:pPr>
              <w:spacing w:after="0"/>
              <w:jc w:val="right"/>
              <w:rPr>
                <w:rFonts w:cs="Times New Roman"/>
                <w:sz w:val="18"/>
                <w:szCs w:val="18"/>
              </w:rPr>
            </w:pPr>
          </w:p>
        </w:tc>
        <w:tc>
          <w:tcPr>
            <w:tcW w:w="1276" w:type="dxa"/>
          </w:tcPr>
          <w:p w14:paraId="6650725C" w14:textId="77777777" w:rsidR="00610BC0" w:rsidRDefault="00610BC0" w:rsidP="001E1C1D">
            <w:pPr>
              <w:spacing w:after="0"/>
              <w:jc w:val="right"/>
              <w:rPr>
                <w:rFonts w:cs="Times New Roman"/>
                <w:sz w:val="18"/>
                <w:szCs w:val="18"/>
              </w:rPr>
            </w:pPr>
          </w:p>
        </w:tc>
        <w:tc>
          <w:tcPr>
            <w:tcW w:w="1417" w:type="dxa"/>
          </w:tcPr>
          <w:p w14:paraId="37402FA7" w14:textId="634C4608" w:rsidR="00610BC0" w:rsidRDefault="00610BC0" w:rsidP="001E1C1D">
            <w:pPr>
              <w:spacing w:after="0"/>
              <w:jc w:val="right"/>
              <w:rPr>
                <w:rFonts w:cs="Times New Roman"/>
                <w:sz w:val="18"/>
                <w:szCs w:val="18"/>
              </w:rPr>
            </w:pPr>
            <w:r>
              <w:rPr>
                <w:rFonts w:cs="Times New Roman"/>
                <w:sz w:val="18"/>
                <w:szCs w:val="18"/>
              </w:rPr>
              <w:t>1.475,72</w:t>
            </w:r>
          </w:p>
        </w:tc>
        <w:tc>
          <w:tcPr>
            <w:tcW w:w="993" w:type="dxa"/>
          </w:tcPr>
          <w:p w14:paraId="6D26494B" w14:textId="77777777" w:rsidR="00610BC0" w:rsidRDefault="00610BC0" w:rsidP="001E1C1D">
            <w:pPr>
              <w:spacing w:after="0"/>
              <w:jc w:val="right"/>
              <w:rPr>
                <w:rFonts w:cs="Times New Roman"/>
                <w:sz w:val="18"/>
                <w:szCs w:val="18"/>
              </w:rPr>
            </w:pPr>
          </w:p>
        </w:tc>
      </w:tr>
      <w:tr w:rsidR="00610BC0" w:rsidRPr="00A3204D" w14:paraId="48B01C5D" w14:textId="77777777" w:rsidTr="00B64319">
        <w:tc>
          <w:tcPr>
            <w:tcW w:w="5098" w:type="dxa"/>
            <w:shd w:val="clear" w:color="auto" w:fill="F2F2F2"/>
          </w:tcPr>
          <w:p w14:paraId="5720643D" w14:textId="273D030A"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10B24EA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37F417E"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40051CB" w14:textId="6AAA55A5" w:rsidR="00610BC0" w:rsidRPr="00A3204D" w:rsidRDefault="00610BC0" w:rsidP="001E1C1D">
            <w:pPr>
              <w:spacing w:after="0"/>
              <w:jc w:val="right"/>
              <w:rPr>
                <w:rFonts w:cs="Times New Roman"/>
                <w:sz w:val="18"/>
                <w:szCs w:val="18"/>
              </w:rPr>
            </w:pPr>
            <w:r w:rsidRPr="00A3204D">
              <w:rPr>
                <w:rFonts w:cs="Times New Roman"/>
                <w:sz w:val="18"/>
                <w:szCs w:val="18"/>
              </w:rPr>
              <w:t>6.846,36</w:t>
            </w:r>
          </w:p>
        </w:tc>
        <w:tc>
          <w:tcPr>
            <w:tcW w:w="993" w:type="dxa"/>
            <w:shd w:val="clear" w:color="auto" w:fill="F2F2F2"/>
          </w:tcPr>
          <w:p w14:paraId="16A16519" w14:textId="77777777" w:rsidR="00610BC0" w:rsidRPr="00A3204D" w:rsidRDefault="00610BC0" w:rsidP="001E1C1D">
            <w:pPr>
              <w:spacing w:after="0"/>
              <w:jc w:val="right"/>
              <w:rPr>
                <w:rFonts w:cs="Times New Roman"/>
                <w:sz w:val="18"/>
                <w:szCs w:val="18"/>
              </w:rPr>
            </w:pPr>
          </w:p>
        </w:tc>
      </w:tr>
      <w:tr w:rsidR="00610BC0" w14:paraId="1157B5A0" w14:textId="77777777" w:rsidTr="00B64319">
        <w:tc>
          <w:tcPr>
            <w:tcW w:w="5098" w:type="dxa"/>
          </w:tcPr>
          <w:p w14:paraId="5ECD8C44" w14:textId="6CDF82C1"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0E8AEBA4" w14:textId="77777777" w:rsidR="00610BC0" w:rsidRDefault="00610BC0" w:rsidP="001E1C1D">
            <w:pPr>
              <w:spacing w:after="0"/>
              <w:jc w:val="right"/>
              <w:rPr>
                <w:rFonts w:cs="Times New Roman"/>
                <w:sz w:val="18"/>
                <w:szCs w:val="18"/>
              </w:rPr>
            </w:pPr>
          </w:p>
        </w:tc>
        <w:tc>
          <w:tcPr>
            <w:tcW w:w="1276" w:type="dxa"/>
          </w:tcPr>
          <w:p w14:paraId="027EAB61" w14:textId="77777777" w:rsidR="00610BC0" w:rsidRDefault="00610BC0" w:rsidP="001E1C1D">
            <w:pPr>
              <w:spacing w:after="0"/>
              <w:jc w:val="right"/>
              <w:rPr>
                <w:rFonts w:cs="Times New Roman"/>
                <w:sz w:val="18"/>
                <w:szCs w:val="18"/>
              </w:rPr>
            </w:pPr>
          </w:p>
        </w:tc>
        <w:tc>
          <w:tcPr>
            <w:tcW w:w="1417" w:type="dxa"/>
          </w:tcPr>
          <w:p w14:paraId="50814F93" w14:textId="55A818D4" w:rsidR="00610BC0" w:rsidRDefault="00610BC0" w:rsidP="001E1C1D">
            <w:pPr>
              <w:spacing w:after="0"/>
              <w:jc w:val="right"/>
              <w:rPr>
                <w:rFonts w:cs="Times New Roman"/>
                <w:sz w:val="18"/>
                <w:szCs w:val="18"/>
              </w:rPr>
            </w:pPr>
            <w:r>
              <w:rPr>
                <w:rFonts w:cs="Times New Roman"/>
                <w:sz w:val="18"/>
                <w:szCs w:val="18"/>
              </w:rPr>
              <w:t>6.846,36</w:t>
            </w:r>
          </w:p>
        </w:tc>
        <w:tc>
          <w:tcPr>
            <w:tcW w:w="993" w:type="dxa"/>
          </w:tcPr>
          <w:p w14:paraId="4415BF46" w14:textId="77777777" w:rsidR="00610BC0" w:rsidRDefault="00610BC0" w:rsidP="001E1C1D">
            <w:pPr>
              <w:spacing w:after="0"/>
              <w:jc w:val="right"/>
              <w:rPr>
                <w:rFonts w:cs="Times New Roman"/>
                <w:sz w:val="18"/>
                <w:szCs w:val="18"/>
              </w:rPr>
            </w:pPr>
          </w:p>
        </w:tc>
      </w:tr>
      <w:tr w:rsidR="00610BC0" w:rsidRPr="00A3204D" w14:paraId="65FFDC8F" w14:textId="77777777" w:rsidTr="00B64319">
        <w:tc>
          <w:tcPr>
            <w:tcW w:w="5098" w:type="dxa"/>
            <w:shd w:val="clear" w:color="auto" w:fill="F2F2F2"/>
          </w:tcPr>
          <w:p w14:paraId="1A1D7B0D" w14:textId="23BD5429"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78064EA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505427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5D31C81" w14:textId="31526630" w:rsidR="00610BC0" w:rsidRPr="00A3204D" w:rsidRDefault="00610BC0" w:rsidP="001E1C1D">
            <w:pPr>
              <w:spacing w:after="0"/>
              <w:jc w:val="right"/>
              <w:rPr>
                <w:rFonts w:cs="Times New Roman"/>
                <w:sz w:val="18"/>
                <w:szCs w:val="18"/>
              </w:rPr>
            </w:pPr>
            <w:r w:rsidRPr="00A3204D">
              <w:rPr>
                <w:rFonts w:cs="Times New Roman"/>
                <w:sz w:val="18"/>
                <w:szCs w:val="18"/>
              </w:rPr>
              <w:t>2.643,11</w:t>
            </w:r>
          </w:p>
        </w:tc>
        <w:tc>
          <w:tcPr>
            <w:tcW w:w="993" w:type="dxa"/>
            <w:shd w:val="clear" w:color="auto" w:fill="F2F2F2"/>
          </w:tcPr>
          <w:p w14:paraId="5F449B1F" w14:textId="77777777" w:rsidR="00610BC0" w:rsidRPr="00A3204D" w:rsidRDefault="00610BC0" w:rsidP="001E1C1D">
            <w:pPr>
              <w:spacing w:after="0"/>
              <w:jc w:val="right"/>
              <w:rPr>
                <w:rFonts w:cs="Times New Roman"/>
                <w:sz w:val="18"/>
                <w:szCs w:val="18"/>
              </w:rPr>
            </w:pPr>
          </w:p>
        </w:tc>
      </w:tr>
      <w:tr w:rsidR="00610BC0" w14:paraId="459FB6CB" w14:textId="77777777" w:rsidTr="00B64319">
        <w:tc>
          <w:tcPr>
            <w:tcW w:w="5098" w:type="dxa"/>
          </w:tcPr>
          <w:p w14:paraId="7C45630E" w14:textId="1B345B1F"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0CF5FBD6" w14:textId="77777777" w:rsidR="00610BC0" w:rsidRDefault="00610BC0" w:rsidP="001E1C1D">
            <w:pPr>
              <w:spacing w:after="0"/>
              <w:jc w:val="right"/>
              <w:rPr>
                <w:rFonts w:cs="Times New Roman"/>
                <w:sz w:val="18"/>
                <w:szCs w:val="18"/>
              </w:rPr>
            </w:pPr>
          </w:p>
        </w:tc>
        <w:tc>
          <w:tcPr>
            <w:tcW w:w="1276" w:type="dxa"/>
          </w:tcPr>
          <w:p w14:paraId="53CAFC02" w14:textId="77777777" w:rsidR="00610BC0" w:rsidRDefault="00610BC0" w:rsidP="001E1C1D">
            <w:pPr>
              <w:spacing w:after="0"/>
              <w:jc w:val="right"/>
              <w:rPr>
                <w:rFonts w:cs="Times New Roman"/>
                <w:sz w:val="18"/>
                <w:szCs w:val="18"/>
              </w:rPr>
            </w:pPr>
          </w:p>
        </w:tc>
        <w:tc>
          <w:tcPr>
            <w:tcW w:w="1417" w:type="dxa"/>
          </w:tcPr>
          <w:p w14:paraId="2D32CC91" w14:textId="429871C7" w:rsidR="00610BC0" w:rsidRDefault="00610BC0" w:rsidP="001E1C1D">
            <w:pPr>
              <w:spacing w:after="0"/>
              <w:jc w:val="right"/>
              <w:rPr>
                <w:rFonts w:cs="Times New Roman"/>
                <w:sz w:val="18"/>
                <w:szCs w:val="18"/>
              </w:rPr>
            </w:pPr>
            <w:r>
              <w:rPr>
                <w:rFonts w:cs="Times New Roman"/>
                <w:sz w:val="18"/>
                <w:szCs w:val="18"/>
              </w:rPr>
              <w:t>2.643,11</w:t>
            </w:r>
          </w:p>
        </w:tc>
        <w:tc>
          <w:tcPr>
            <w:tcW w:w="993" w:type="dxa"/>
          </w:tcPr>
          <w:p w14:paraId="491855C8" w14:textId="77777777" w:rsidR="00610BC0" w:rsidRDefault="00610BC0" w:rsidP="001E1C1D">
            <w:pPr>
              <w:spacing w:after="0"/>
              <w:jc w:val="right"/>
              <w:rPr>
                <w:rFonts w:cs="Times New Roman"/>
                <w:sz w:val="18"/>
                <w:szCs w:val="18"/>
              </w:rPr>
            </w:pPr>
          </w:p>
        </w:tc>
      </w:tr>
      <w:tr w:rsidR="00610BC0" w:rsidRPr="00A3204D" w14:paraId="007708C4" w14:textId="77777777" w:rsidTr="00B64319">
        <w:tc>
          <w:tcPr>
            <w:tcW w:w="5098" w:type="dxa"/>
            <w:shd w:val="clear" w:color="auto" w:fill="CBFFCB"/>
          </w:tcPr>
          <w:p w14:paraId="5015AE2D" w14:textId="7197F92D"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6AC7DD78" w14:textId="6E3F3978" w:rsidR="00610BC0" w:rsidRPr="00A3204D" w:rsidRDefault="00610BC0" w:rsidP="001E1C1D">
            <w:pPr>
              <w:spacing w:after="0"/>
              <w:jc w:val="right"/>
              <w:rPr>
                <w:rFonts w:cs="Times New Roman"/>
                <w:sz w:val="16"/>
                <w:szCs w:val="18"/>
              </w:rPr>
            </w:pPr>
            <w:r w:rsidRPr="00A3204D">
              <w:rPr>
                <w:rFonts w:cs="Times New Roman"/>
                <w:sz w:val="16"/>
                <w:szCs w:val="18"/>
              </w:rPr>
              <w:t>6.370,00</w:t>
            </w:r>
          </w:p>
        </w:tc>
        <w:tc>
          <w:tcPr>
            <w:tcW w:w="1276" w:type="dxa"/>
            <w:shd w:val="clear" w:color="auto" w:fill="CBFFCB"/>
          </w:tcPr>
          <w:p w14:paraId="10883EBB" w14:textId="0A8C9B38" w:rsidR="00610BC0" w:rsidRPr="00A3204D" w:rsidRDefault="00610BC0" w:rsidP="001E1C1D">
            <w:pPr>
              <w:spacing w:after="0"/>
              <w:jc w:val="right"/>
              <w:rPr>
                <w:rFonts w:cs="Times New Roman"/>
                <w:sz w:val="16"/>
                <w:szCs w:val="18"/>
              </w:rPr>
            </w:pPr>
            <w:r w:rsidRPr="00A3204D">
              <w:rPr>
                <w:rFonts w:cs="Times New Roman"/>
                <w:sz w:val="16"/>
                <w:szCs w:val="18"/>
              </w:rPr>
              <w:t>6.370,00</w:t>
            </w:r>
          </w:p>
        </w:tc>
        <w:tc>
          <w:tcPr>
            <w:tcW w:w="1417" w:type="dxa"/>
            <w:shd w:val="clear" w:color="auto" w:fill="CBFFCB"/>
          </w:tcPr>
          <w:p w14:paraId="55DB4268" w14:textId="4F2B791A" w:rsidR="00610BC0" w:rsidRPr="00A3204D" w:rsidRDefault="00610BC0" w:rsidP="001E1C1D">
            <w:pPr>
              <w:spacing w:after="0"/>
              <w:jc w:val="right"/>
              <w:rPr>
                <w:rFonts w:cs="Times New Roman"/>
                <w:sz w:val="16"/>
                <w:szCs w:val="18"/>
              </w:rPr>
            </w:pPr>
            <w:r w:rsidRPr="00A3204D">
              <w:rPr>
                <w:rFonts w:cs="Times New Roman"/>
                <w:sz w:val="16"/>
                <w:szCs w:val="18"/>
              </w:rPr>
              <w:t>6.370,68</w:t>
            </w:r>
          </w:p>
        </w:tc>
        <w:tc>
          <w:tcPr>
            <w:tcW w:w="993" w:type="dxa"/>
            <w:shd w:val="clear" w:color="auto" w:fill="CBFFCB"/>
          </w:tcPr>
          <w:p w14:paraId="342166F1" w14:textId="759C3F13" w:rsidR="00610BC0" w:rsidRPr="00A3204D" w:rsidRDefault="00610BC0" w:rsidP="001E1C1D">
            <w:pPr>
              <w:spacing w:after="0"/>
              <w:jc w:val="right"/>
              <w:rPr>
                <w:rFonts w:cs="Times New Roman"/>
                <w:sz w:val="16"/>
                <w:szCs w:val="18"/>
              </w:rPr>
            </w:pPr>
            <w:r w:rsidRPr="00A3204D">
              <w:rPr>
                <w:rFonts w:cs="Times New Roman"/>
                <w:sz w:val="16"/>
                <w:szCs w:val="18"/>
              </w:rPr>
              <w:t>100,01%</w:t>
            </w:r>
          </w:p>
        </w:tc>
      </w:tr>
      <w:tr w:rsidR="00610BC0" w:rsidRPr="00A3204D" w14:paraId="4DAA6850" w14:textId="77777777" w:rsidTr="00B64319">
        <w:tc>
          <w:tcPr>
            <w:tcW w:w="5098" w:type="dxa"/>
            <w:shd w:val="clear" w:color="auto" w:fill="F2F2F2"/>
          </w:tcPr>
          <w:p w14:paraId="19F9BDA0" w14:textId="1D70922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1CEC5135" w14:textId="02A42B94" w:rsidR="00610BC0" w:rsidRPr="00A3204D" w:rsidRDefault="00610BC0" w:rsidP="001E1C1D">
            <w:pPr>
              <w:spacing w:after="0"/>
              <w:jc w:val="right"/>
              <w:rPr>
                <w:rFonts w:cs="Times New Roman"/>
                <w:sz w:val="18"/>
                <w:szCs w:val="18"/>
              </w:rPr>
            </w:pPr>
            <w:r w:rsidRPr="00A3204D">
              <w:rPr>
                <w:rFonts w:cs="Times New Roman"/>
                <w:sz w:val="18"/>
                <w:szCs w:val="18"/>
              </w:rPr>
              <w:t>6.370,00</w:t>
            </w:r>
          </w:p>
        </w:tc>
        <w:tc>
          <w:tcPr>
            <w:tcW w:w="1276" w:type="dxa"/>
            <w:shd w:val="clear" w:color="auto" w:fill="F2F2F2"/>
          </w:tcPr>
          <w:p w14:paraId="30F42CEE" w14:textId="6F2889D4" w:rsidR="00610BC0" w:rsidRPr="00A3204D" w:rsidRDefault="00610BC0" w:rsidP="001E1C1D">
            <w:pPr>
              <w:spacing w:after="0"/>
              <w:jc w:val="right"/>
              <w:rPr>
                <w:rFonts w:cs="Times New Roman"/>
                <w:sz w:val="18"/>
                <w:szCs w:val="18"/>
              </w:rPr>
            </w:pPr>
            <w:r w:rsidRPr="00A3204D">
              <w:rPr>
                <w:rFonts w:cs="Times New Roman"/>
                <w:sz w:val="18"/>
                <w:szCs w:val="18"/>
              </w:rPr>
              <w:t>6.370,00</w:t>
            </w:r>
          </w:p>
        </w:tc>
        <w:tc>
          <w:tcPr>
            <w:tcW w:w="1417" w:type="dxa"/>
            <w:shd w:val="clear" w:color="auto" w:fill="F2F2F2"/>
          </w:tcPr>
          <w:p w14:paraId="226C75AA" w14:textId="013C8BA6" w:rsidR="00610BC0" w:rsidRPr="00A3204D" w:rsidRDefault="00610BC0" w:rsidP="001E1C1D">
            <w:pPr>
              <w:spacing w:after="0"/>
              <w:jc w:val="right"/>
              <w:rPr>
                <w:rFonts w:cs="Times New Roman"/>
                <w:sz w:val="18"/>
                <w:szCs w:val="18"/>
              </w:rPr>
            </w:pPr>
            <w:r w:rsidRPr="00A3204D">
              <w:rPr>
                <w:rFonts w:cs="Times New Roman"/>
                <w:sz w:val="18"/>
                <w:szCs w:val="18"/>
              </w:rPr>
              <w:t>6.370,68</w:t>
            </w:r>
          </w:p>
        </w:tc>
        <w:tc>
          <w:tcPr>
            <w:tcW w:w="993" w:type="dxa"/>
            <w:shd w:val="clear" w:color="auto" w:fill="F2F2F2"/>
          </w:tcPr>
          <w:p w14:paraId="072265DC" w14:textId="6ADF9EEF" w:rsidR="00610BC0" w:rsidRPr="00A3204D" w:rsidRDefault="00610BC0" w:rsidP="001E1C1D">
            <w:pPr>
              <w:spacing w:after="0"/>
              <w:jc w:val="right"/>
              <w:rPr>
                <w:rFonts w:cs="Times New Roman"/>
                <w:sz w:val="18"/>
                <w:szCs w:val="18"/>
              </w:rPr>
            </w:pPr>
            <w:r w:rsidRPr="00A3204D">
              <w:rPr>
                <w:rFonts w:cs="Times New Roman"/>
                <w:sz w:val="18"/>
                <w:szCs w:val="18"/>
              </w:rPr>
              <w:t>100,01%</w:t>
            </w:r>
          </w:p>
        </w:tc>
      </w:tr>
      <w:tr w:rsidR="00610BC0" w:rsidRPr="00A3204D" w14:paraId="11CCD5B2" w14:textId="77777777" w:rsidTr="00B64319">
        <w:tc>
          <w:tcPr>
            <w:tcW w:w="5098" w:type="dxa"/>
            <w:shd w:val="clear" w:color="auto" w:fill="F2F2F2"/>
          </w:tcPr>
          <w:p w14:paraId="7FC654D9" w14:textId="7A2EC555"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76B21146" w14:textId="6F554C81" w:rsidR="00610BC0" w:rsidRPr="00A3204D" w:rsidRDefault="00610BC0" w:rsidP="001E1C1D">
            <w:pPr>
              <w:spacing w:after="0"/>
              <w:jc w:val="right"/>
              <w:rPr>
                <w:rFonts w:cs="Times New Roman"/>
                <w:sz w:val="18"/>
                <w:szCs w:val="18"/>
              </w:rPr>
            </w:pPr>
            <w:r w:rsidRPr="00A3204D">
              <w:rPr>
                <w:rFonts w:cs="Times New Roman"/>
                <w:sz w:val="18"/>
                <w:szCs w:val="18"/>
              </w:rPr>
              <w:t>6.370,00</w:t>
            </w:r>
          </w:p>
        </w:tc>
        <w:tc>
          <w:tcPr>
            <w:tcW w:w="1276" w:type="dxa"/>
            <w:shd w:val="clear" w:color="auto" w:fill="F2F2F2"/>
          </w:tcPr>
          <w:p w14:paraId="284DA1CB" w14:textId="3664F02B" w:rsidR="00610BC0" w:rsidRPr="00A3204D" w:rsidRDefault="00610BC0" w:rsidP="001E1C1D">
            <w:pPr>
              <w:spacing w:after="0"/>
              <w:jc w:val="right"/>
              <w:rPr>
                <w:rFonts w:cs="Times New Roman"/>
                <w:sz w:val="18"/>
                <w:szCs w:val="18"/>
              </w:rPr>
            </w:pPr>
            <w:r w:rsidRPr="00A3204D">
              <w:rPr>
                <w:rFonts w:cs="Times New Roman"/>
                <w:sz w:val="18"/>
                <w:szCs w:val="18"/>
              </w:rPr>
              <w:t>6.370,00</w:t>
            </w:r>
          </w:p>
        </w:tc>
        <w:tc>
          <w:tcPr>
            <w:tcW w:w="1417" w:type="dxa"/>
            <w:shd w:val="clear" w:color="auto" w:fill="F2F2F2"/>
          </w:tcPr>
          <w:p w14:paraId="4544A9DC" w14:textId="595E6C79" w:rsidR="00610BC0" w:rsidRPr="00A3204D" w:rsidRDefault="00610BC0" w:rsidP="001E1C1D">
            <w:pPr>
              <w:spacing w:after="0"/>
              <w:jc w:val="right"/>
              <w:rPr>
                <w:rFonts w:cs="Times New Roman"/>
                <w:sz w:val="18"/>
                <w:szCs w:val="18"/>
              </w:rPr>
            </w:pPr>
            <w:r w:rsidRPr="00A3204D">
              <w:rPr>
                <w:rFonts w:cs="Times New Roman"/>
                <w:sz w:val="18"/>
                <w:szCs w:val="18"/>
              </w:rPr>
              <w:t>6.370,68</w:t>
            </w:r>
          </w:p>
        </w:tc>
        <w:tc>
          <w:tcPr>
            <w:tcW w:w="993" w:type="dxa"/>
            <w:shd w:val="clear" w:color="auto" w:fill="F2F2F2"/>
          </w:tcPr>
          <w:p w14:paraId="719F92BA" w14:textId="0630E065" w:rsidR="00610BC0" w:rsidRPr="00A3204D" w:rsidRDefault="00610BC0" w:rsidP="001E1C1D">
            <w:pPr>
              <w:spacing w:after="0"/>
              <w:jc w:val="right"/>
              <w:rPr>
                <w:rFonts w:cs="Times New Roman"/>
                <w:sz w:val="18"/>
                <w:szCs w:val="18"/>
              </w:rPr>
            </w:pPr>
            <w:r w:rsidRPr="00A3204D">
              <w:rPr>
                <w:rFonts w:cs="Times New Roman"/>
                <w:sz w:val="18"/>
                <w:szCs w:val="18"/>
              </w:rPr>
              <w:t>100,01%</w:t>
            </w:r>
          </w:p>
        </w:tc>
      </w:tr>
      <w:tr w:rsidR="00610BC0" w:rsidRPr="00A3204D" w14:paraId="3DD6D6B3" w14:textId="77777777" w:rsidTr="00B64319">
        <w:tc>
          <w:tcPr>
            <w:tcW w:w="5098" w:type="dxa"/>
            <w:shd w:val="clear" w:color="auto" w:fill="F2F2F2"/>
          </w:tcPr>
          <w:p w14:paraId="1368EE37" w14:textId="75F76565"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3B87670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48785F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E2AAD64" w14:textId="2EF9C1C3" w:rsidR="00610BC0" w:rsidRPr="00A3204D" w:rsidRDefault="00610BC0" w:rsidP="001E1C1D">
            <w:pPr>
              <w:spacing w:after="0"/>
              <w:jc w:val="right"/>
              <w:rPr>
                <w:rFonts w:cs="Times New Roman"/>
                <w:sz w:val="18"/>
                <w:szCs w:val="18"/>
              </w:rPr>
            </w:pPr>
            <w:r w:rsidRPr="00A3204D">
              <w:rPr>
                <w:rFonts w:cs="Times New Roman"/>
                <w:sz w:val="18"/>
                <w:szCs w:val="18"/>
              </w:rPr>
              <w:t>5.165,68</w:t>
            </w:r>
          </w:p>
        </w:tc>
        <w:tc>
          <w:tcPr>
            <w:tcW w:w="993" w:type="dxa"/>
            <w:shd w:val="clear" w:color="auto" w:fill="F2F2F2"/>
          </w:tcPr>
          <w:p w14:paraId="2DDACC28" w14:textId="77777777" w:rsidR="00610BC0" w:rsidRPr="00A3204D" w:rsidRDefault="00610BC0" w:rsidP="001E1C1D">
            <w:pPr>
              <w:spacing w:after="0"/>
              <w:jc w:val="right"/>
              <w:rPr>
                <w:rFonts w:cs="Times New Roman"/>
                <w:sz w:val="18"/>
                <w:szCs w:val="18"/>
              </w:rPr>
            </w:pPr>
          </w:p>
        </w:tc>
      </w:tr>
      <w:tr w:rsidR="00610BC0" w14:paraId="1B7F9DD1" w14:textId="77777777" w:rsidTr="00B64319">
        <w:tc>
          <w:tcPr>
            <w:tcW w:w="5098" w:type="dxa"/>
          </w:tcPr>
          <w:p w14:paraId="75E1D327" w14:textId="09D6263B"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736E88A9" w14:textId="77777777" w:rsidR="00610BC0" w:rsidRDefault="00610BC0" w:rsidP="001E1C1D">
            <w:pPr>
              <w:spacing w:after="0"/>
              <w:jc w:val="right"/>
              <w:rPr>
                <w:rFonts w:cs="Times New Roman"/>
                <w:sz w:val="18"/>
                <w:szCs w:val="18"/>
              </w:rPr>
            </w:pPr>
          </w:p>
        </w:tc>
        <w:tc>
          <w:tcPr>
            <w:tcW w:w="1276" w:type="dxa"/>
          </w:tcPr>
          <w:p w14:paraId="727DA138" w14:textId="77777777" w:rsidR="00610BC0" w:rsidRDefault="00610BC0" w:rsidP="001E1C1D">
            <w:pPr>
              <w:spacing w:after="0"/>
              <w:jc w:val="right"/>
              <w:rPr>
                <w:rFonts w:cs="Times New Roman"/>
                <w:sz w:val="18"/>
                <w:szCs w:val="18"/>
              </w:rPr>
            </w:pPr>
          </w:p>
        </w:tc>
        <w:tc>
          <w:tcPr>
            <w:tcW w:w="1417" w:type="dxa"/>
          </w:tcPr>
          <w:p w14:paraId="589EDBDA" w14:textId="77856DF6" w:rsidR="00610BC0" w:rsidRDefault="00610BC0" w:rsidP="001E1C1D">
            <w:pPr>
              <w:spacing w:after="0"/>
              <w:jc w:val="right"/>
              <w:rPr>
                <w:rFonts w:cs="Times New Roman"/>
                <w:sz w:val="18"/>
                <w:szCs w:val="18"/>
              </w:rPr>
            </w:pPr>
            <w:r>
              <w:rPr>
                <w:rFonts w:cs="Times New Roman"/>
                <w:sz w:val="18"/>
                <w:szCs w:val="18"/>
              </w:rPr>
              <w:t>5.165,68</w:t>
            </w:r>
          </w:p>
        </w:tc>
        <w:tc>
          <w:tcPr>
            <w:tcW w:w="993" w:type="dxa"/>
          </w:tcPr>
          <w:p w14:paraId="7DA76FF9" w14:textId="77777777" w:rsidR="00610BC0" w:rsidRDefault="00610BC0" w:rsidP="001E1C1D">
            <w:pPr>
              <w:spacing w:after="0"/>
              <w:jc w:val="right"/>
              <w:rPr>
                <w:rFonts w:cs="Times New Roman"/>
                <w:sz w:val="18"/>
                <w:szCs w:val="18"/>
              </w:rPr>
            </w:pPr>
          </w:p>
        </w:tc>
      </w:tr>
      <w:tr w:rsidR="00610BC0" w:rsidRPr="00A3204D" w14:paraId="517471CA" w14:textId="77777777" w:rsidTr="00B64319">
        <w:tc>
          <w:tcPr>
            <w:tcW w:w="5098" w:type="dxa"/>
            <w:shd w:val="clear" w:color="auto" w:fill="F2F2F2"/>
          </w:tcPr>
          <w:p w14:paraId="406B71D1" w14:textId="7B3E3EF3"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74FA444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01B34F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ECB85ED" w14:textId="1E01F80D" w:rsidR="00610BC0" w:rsidRPr="00A3204D" w:rsidRDefault="00610BC0" w:rsidP="001E1C1D">
            <w:pPr>
              <w:spacing w:after="0"/>
              <w:jc w:val="right"/>
              <w:rPr>
                <w:rFonts w:cs="Times New Roman"/>
                <w:sz w:val="18"/>
                <w:szCs w:val="18"/>
              </w:rPr>
            </w:pPr>
            <w:r w:rsidRPr="00A3204D">
              <w:rPr>
                <w:rFonts w:cs="Times New Roman"/>
                <w:sz w:val="18"/>
                <w:szCs w:val="18"/>
              </w:rPr>
              <w:t>1.205,00</w:t>
            </w:r>
          </w:p>
        </w:tc>
        <w:tc>
          <w:tcPr>
            <w:tcW w:w="993" w:type="dxa"/>
            <w:shd w:val="clear" w:color="auto" w:fill="F2F2F2"/>
          </w:tcPr>
          <w:p w14:paraId="24B511B1" w14:textId="77777777" w:rsidR="00610BC0" w:rsidRPr="00A3204D" w:rsidRDefault="00610BC0" w:rsidP="001E1C1D">
            <w:pPr>
              <w:spacing w:after="0"/>
              <w:jc w:val="right"/>
              <w:rPr>
                <w:rFonts w:cs="Times New Roman"/>
                <w:sz w:val="18"/>
                <w:szCs w:val="18"/>
              </w:rPr>
            </w:pPr>
          </w:p>
        </w:tc>
      </w:tr>
      <w:tr w:rsidR="00610BC0" w14:paraId="3E7BCC0F" w14:textId="77777777" w:rsidTr="00B64319">
        <w:tc>
          <w:tcPr>
            <w:tcW w:w="5098" w:type="dxa"/>
          </w:tcPr>
          <w:p w14:paraId="76FE15BA" w14:textId="2E501FEF"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0C94735D" w14:textId="77777777" w:rsidR="00610BC0" w:rsidRDefault="00610BC0" w:rsidP="001E1C1D">
            <w:pPr>
              <w:spacing w:after="0"/>
              <w:jc w:val="right"/>
              <w:rPr>
                <w:rFonts w:cs="Times New Roman"/>
                <w:sz w:val="18"/>
                <w:szCs w:val="18"/>
              </w:rPr>
            </w:pPr>
          </w:p>
        </w:tc>
        <w:tc>
          <w:tcPr>
            <w:tcW w:w="1276" w:type="dxa"/>
          </w:tcPr>
          <w:p w14:paraId="361A74C0" w14:textId="77777777" w:rsidR="00610BC0" w:rsidRDefault="00610BC0" w:rsidP="001E1C1D">
            <w:pPr>
              <w:spacing w:after="0"/>
              <w:jc w:val="right"/>
              <w:rPr>
                <w:rFonts w:cs="Times New Roman"/>
                <w:sz w:val="18"/>
                <w:szCs w:val="18"/>
              </w:rPr>
            </w:pPr>
          </w:p>
        </w:tc>
        <w:tc>
          <w:tcPr>
            <w:tcW w:w="1417" w:type="dxa"/>
          </w:tcPr>
          <w:p w14:paraId="2FFDCBE8" w14:textId="52E5EE69" w:rsidR="00610BC0" w:rsidRDefault="00610BC0" w:rsidP="001E1C1D">
            <w:pPr>
              <w:spacing w:after="0"/>
              <w:jc w:val="right"/>
              <w:rPr>
                <w:rFonts w:cs="Times New Roman"/>
                <w:sz w:val="18"/>
                <w:szCs w:val="18"/>
              </w:rPr>
            </w:pPr>
            <w:r>
              <w:rPr>
                <w:rFonts w:cs="Times New Roman"/>
                <w:sz w:val="18"/>
                <w:szCs w:val="18"/>
              </w:rPr>
              <w:t>1.205,00</w:t>
            </w:r>
          </w:p>
        </w:tc>
        <w:tc>
          <w:tcPr>
            <w:tcW w:w="993" w:type="dxa"/>
          </w:tcPr>
          <w:p w14:paraId="0EAA834D" w14:textId="77777777" w:rsidR="00610BC0" w:rsidRDefault="00610BC0" w:rsidP="001E1C1D">
            <w:pPr>
              <w:spacing w:after="0"/>
              <w:jc w:val="right"/>
              <w:rPr>
                <w:rFonts w:cs="Times New Roman"/>
                <w:sz w:val="18"/>
                <w:szCs w:val="18"/>
              </w:rPr>
            </w:pPr>
          </w:p>
        </w:tc>
      </w:tr>
      <w:tr w:rsidR="00610BC0" w:rsidRPr="00A3204D" w14:paraId="2DCB4312" w14:textId="77777777" w:rsidTr="00B64319">
        <w:tc>
          <w:tcPr>
            <w:tcW w:w="5098" w:type="dxa"/>
            <w:shd w:val="clear" w:color="auto" w:fill="CBFFCB"/>
          </w:tcPr>
          <w:p w14:paraId="18C0E3A9" w14:textId="69D8D42A" w:rsidR="00610BC0" w:rsidRPr="00A3204D" w:rsidRDefault="00610BC0" w:rsidP="001E1C1D">
            <w:pPr>
              <w:spacing w:after="0"/>
              <w:rPr>
                <w:rFonts w:cs="Times New Roman"/>
                <w:sz w:val="16"/>
                <w:szCs w:val="18"/>
              </w:rPr>
            </w:pPr>
            <w:r w:rsidRPr="00A3204D">
              <w:rPr>
                <w:rFonts w:cs="Times New Roman"/>
                <w:sz w:val="16"/>
                <w:szCs w:val="18"/>
              </w:rPr>
              <w:t>IZVOR 535 Pomoći - HZZ</w:t>
            </w:r>
          </w:p>
        </w:tc>
        <w:tc>
          <w:tcPr>
            <w:tcW w:w="1276" w:type="dxa"/>
            <w:shd w:val="clear" w:color="auto" w:fill="CBFFCB"/>
          </w:tcPr>
          <w:p w14:paraId="3AEA8630" w14:textId="3E504C2A" w:rsidR="00610BC0" w:rsidRPr="00A3204D" w:rsidRDefault="00610BC0" w:rsidP="001E1C1D">
            <w:pPr>
              <w:spacing w:after="0"/>
              <w:jc w:val="right"/>
              <w:rPr>
                <w:rFonts w:cs="Times New Roman"/>
                <w:sz w:val="16"/>
                <w:szCs w:val="18"/>
              </w:rPr>
            </w:pPr>
            <w:r w:rsidRPr="00A3204D">
              <w:rPr>
                <w:rFonts w:cs="Times New Roman"/>
                <w:sz w:val="16"/>
                <w:szCs w:val="18"/>
              </w:rPr>
              <w:t>33.224,22</w:t>
            </w:r>
          </w:p>
        </w:tc>
        <w:tc>
          <w:tcPr>
            <w:tcW w:w="1276" w:type="dxa"/>
            <w:shd w:val="clear" w:color="auto" w:fill="CBFFCB"/>
          </w:tcPr>
          <w:p w14:paraId="522AB754" w14:textId="2986B93B" w:rsidR="00610BC0" w:rsidRPr="00A3204D" w:rsidRDefault="00610BC0" w:rsidP="001E1C1D">
            <w:pPr>
              <w:spacing w:after="0"/>
              <w:jc w:val="right"/>
              <w:rPr>
                <w:rFonts w:cs="Times New Roman"/>
                <w:sz w:val="16"/>
                <w:szCs w:val="18"/>
              </w:rPr>
            </w:pPr>
            <w:r w:rsidRPr="00A3204D">
              <w:rPr>
                <w:rFonts w:cs="Times New Roman"/>
                <w:sz w:val="16"/>
                <w:szCs w:val="18"/>
              </w:rPr>
              <w:t>33.224,22</w:t>
            </w:r>
          </w:p>
        </w:tc>
        <w:tc>
          <w:tcPr>
            <w:tcW w:w="1417" w:type="dxa"/>
            <w:shd w:val="clear" w:color="auto" w:fill="CBFFCB"/>
          </w:tcPr>
          <w:p w14:paraId="4BC7EDD4" w14:textId="307CDB56" w:rsidR="00610BC0" w:rsidRPr="00A3204D" w:rsidRDefault="00610BC0" w:rsidP="001E1C1D">
            <w:pPr>
              <w:spacing w:after="0"/>
              <w:jc w:val="right"/>
              <w:rPr>
                <w:rFonts w:cs="Times New Roman"/>
                <w:sz w:val="16"/>
                <w:szCs w:val="18"/>
              </w:rPr>
            </w:pPr>
            <w:r w:rsidRPr="00A3204D">
              <w:rPr>
                <w:rFonts w:cs="Times New Roman"/>
                <w:sz w:val="16"/>
                <w:szCs w:val="18"/>
              </w:rPr>
              <w:t>20.603,05</w:t>
            </w:r>
          </w:p>
        </w:tc>
        <w:tc>
          <w:tcPr>
            <w:tcW w:w="993" w:type="dxa"/>
            <w:shd w:val="clear" w:color="auto" w:fill="CBFFCB"/>
          </w:tcPr>
          <w:p w14:paraId="05872CB8" w14:textId="65F8A3CC" w:rsidR="00610BC0" w:rsidRPr="00A3204D" w:rsidRDefault="00610BC0" w:rsidP="001E1C1D">
            <w:pPr>
              <w:spacing w:after="0"/>
              <w:jc w:val="right"/>
              <w:rPr>
                <w:rFonts w:cs="Times New Roman"/>
                <w:sz w:val="16"/>
                <w:szCs w:val="18"/>
              </w:rPr>
            </w:pPr>
            <w:r w:rsidRPr="00A3204D">
              <w:rPr>
                <w:rFonts w:cs="Times New Roman"/>
                <w:sz w:val="16"/>
                <w:szCs w:val="18"/>
              </w:rPr>
              <w:t>62,01%</w:t>
            </w:r>
          </w:p>
        </w:tc>
      </w:tr>
      <w:tr w:rsidR="00610BC0" w:rsidRPr="00A3204D" w14:paraId="57C494E4" w14:textId="77777777" w:rsidTr="00B64319">
        <w:tc>
          <w:tcPr>
            <w:tcW w:w="5098" w:type="dxa"/>
            <w:shd w:val="clear" w:color="auto" w:fill="F2F2F2"/>
          </w:tcPr>
          <w:p w14:paraId="2E422156" w14:textId="2B90CA2B"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A05BCEE" w14:textId="6CA89734" w:rsidR="00610BC0" w:rsidRPr="00A3204D" w:rsidRDefault="00610BC0" w:rsidP="001E1C1D">
            <w:pPr>
              <w:spacing w:after="0"/>
              <w:jc w:val="right"/>
              <w:rPr>
                <w:rFonts w:cs="Times New Roman"/>
                <w:sz w:val="18"/>
                <w:szCs w:val="18"/>
              </w:rPr>
            </w:pPr>
            <w:r w:rsidRPr="00A3204D">
              <w:rPr>
                <w:rFonts w:cs="Times New Roman"/>
                <w:sz w:val="18"/>
                <w:szCs w:val="18"/>
              </w:rPr>
              <w:t>33.224,22</w:t>
            </w:r>
          </w:p>
        </w:tc>
        <w:tc>
          <w:tcPr>
            <w:tcW w:w="1276" w:type="dxa"/>
            <w:shd w:val="clear" w:color="auto" w:fill="F2F2F2"/>
          </w:tcPr>
          <w:p w14:paraId="092DC464" w14:textId="1ABD9FF4" w:rsidR="00610BC0" w:rsidRPr="00A3204D" w:rsidRDefault="00610BC0" w:rsidP="001E1C1D">
            <w:pPr>
              <w:spacing w:after="0"/>
              <w:jc w:val="right"/>
              <w:rPr>
                <w:rFonts w:cs="Times New Roman"/>
                <w:sz w:val="18"/>
                <w:szCs w:val="18"/>
              </w:rPr>
            </w:pPr>
            <w:r w:rsidRPr="00A3204D">
              <w:rPr>
                <w:rFonts w:cs="Times New Roman"/>
                <w:sz w:val="18"/>
                <w:szCs w:val="18"/>
              </w:rPr>
              <w:t>33.224,22</w:t>
            </w:r>
          </w:p>
        </w:tc>
        <w:tc>
          <w:tcPr>
            <w:tcW w:w="1417" w:type="dxa"/>
            <w:shd w:val="clear" w:color="auto" w:fill="F2F2F2"/>
          </w:tcPr>
          <w:p w14:paraId="3BD3E035" w14:textId="77AE0311" w:rsidR="00610BC0" w:rsidRPr="00A3204D" w:rsidRDefault="00610BC0" w:rsidP="001E1C1D">
            <w:pPr>
              <w:spacing w:after="0"/>
              <w:jc w:val="right"/>
              <w:rPr>
                <w:rFonts w:cs="Times New Roman"/>
                <w:sz w:val="18"/>
                <w:szCs w:val="18"/>
              </w:rPr>
            </w:pPr>
            <w:r w:rsidRPr="00A3204D">
              <w:rPr>
                <w:rFonts w:cs="Times New Roman"/>
                <w:sz w:val="18"/>
                <w:szCs w:val="18"/>
              </w:rPr>
              <w:t>20.603,05</w:t>
            </w:r>
          </w:p>
        </w:tc>
        <w:tc>
          <w:tcPr>
            <w:tcW w:w="993" w:type="dxa"/>
            <w:shd w:val="clear" w:color="auto" w:fill="F2F2F2"/>
          </w:tcPr>
          <w:p w14:paraId="0DDFA4DE" w14:textId="6B40F355" w:rsidR="00610BC0" w:rsidRPr="00A3204D" w:rsidRDefault="00610BC0" w:rsidP="001E1C1D">
            <w:pPr>
              <w:spacing w:after="0"/>
              <w:jc w:val="right"/>
              <w:rPr>
                <w:rFonts w:cs="Times New Roman"/>
                <w:sz w:val="18"/>
                <w:szCs w:val="18"/>
              </w:rPr>
            </w:pPr>
            <w:r w:rsidRPr="00A3204D">
              <w:rPr>
                <w:rFonts w:cs="Times New Roman"/>
                <w:sz w:val="18"/>
                <w:szCs w:val="18"/>
              </w:rPr>
              <w:t>62,01%</w:t>
            </w:r>
          </w:p>
        </w:tc>
      </w:tr>
      <w:tr w:rsidR="00610BC0" w:rsidRPr="00A3204D" w14:paraId="67AAC9AA" w14:textId="77777777" w:rsidTr="00B64319">
        <w:tc>
          <w:tcPr>
            <w:tcW w:w="5098" w:type="dxa"/>
            <w:shd w:val="clear" w:color="auto" w:fill="F2F2F2"/>
          </w:tcPr>
          <w:p w14:paraId="458B028A" w14:textId="1E076629"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00ED49FE" w14:textId="1CE6FFD9" w:rsidR="00610BC0" w:rsidRPr="00A3204D" w:rsidRDefault="00610BC0" w:rsidP="001E1C1D">
            <w:pPr>
              <w:spacing w:after="0"/>
              <w:jc w:val="right"/>
              <w:rPr>
                <w:rFonts w:cs="Times New Roman"/>
                <w:sz w:val="18"/>
                <w:szCs w:val="18"/>
              </w:rPr>
            </w:pPr>
            <w:r w:rsidRPr="00A3204D">
              <w:rPr>
                <w:rFonts w:cs="Times New Roman"/>
                <w:sz w:val="18"/>
                <w:szCs w:val="18"/>
              </w:rPr>
              <w:t>33.224,22</w:t>
            </w:r>
          </w:p>
        </w:tc>
        <w:tc>
          <w:tcPr>
            <w:tcW w:w="1276" w:type="dxa"/>
            <w:shd w:val="clear" w:color="auto" w:fill="F2F2F2"/>
          </w:tcPr>
          <w:p w14:paraId="2A3C514B" w14:textId="64F1F036" w:rsidR="00610BC0" w:rsidRPr="00A3204D" w:rsidRDefault="00610BC0" w:rsidP="001E1C1D">
            <w:pPr>
              <w:spacing w:after="0"/>
              <w:jc w:val="right"/>
              <w:rPr>
                <w:rFonts w:cs="Times New Roman"/>
                <w:sz w:val="18"/>
                <w:szCs w:val="18"/>
              </w:rPr>
            </w:pPr>
            <w:r w:rsidRPr="00A3204D">
              <w:rPr>
                <w:rFonts w:cs="Times New Roman"/>
                <w:sz w:val="18"/>
                <w:szCs w:val="18"/>
              </w:rPr>
              <w:t>33.224,22</w:t>
            </w:r>
          </w:p>
        </w:tc>
        <w:tc>
          <w:tcPr>
            <w:tcW w:w="1417" w:type="dxa"/>
            <w:shd w:val="clear" w:color="auto" w:fill="F2F2F2"/>
          </w:tcPr>
          <w:p w14:paraId="670770AE" w14:textId="3099334A" w:rsidR="00610BC0" w:rsidRPr="00A3204D" w:rsidRDefault="00610BC0" w:rsidP="001E1C1D">
            <w:pPr>
              <w:spacing w:after="0"/>
              <w:jc w:val="right"/>
              <w:rPr>
                <w:rFonts w:cs="Times New Roman"/>
                <w:sz w:val="18"/>
                <w:szCs w:val="18"/>
              </w:rPr>
            </w:pPr>
            <w:r w:rsidRPr="00A3204D">
              <w:rPr>
                <w:rFonts w:cs="Times New Roman"/>
                <w:sz w:val="18"/>
                <w:szCs w:val="18"/>
              </w:rPr>
              <w:t>20.603,05</w:t>
            </w:r>
          </w:p>
        </w:tc>
        <w:tc>
          <w:tcPr>
            <w:tcW w:w="993" w:type="dxa"/>
            <w:shd w:val="clear" w:color="auto" w:fill="F2F2F2"/>
          </w:tcPr>
          <w:p w14:paraId="32259AA7" w14:textId="5084A4B7" w:rsidR="00610BC0" w:rsidRPr="00A3204D" w:rsidRDefault="00610BC0" w:rsidP="001E1C1D">
            <w:pPr>
              <w:spacing w:after="0"/>
              <w:jc w:val="right"/>
              <w:rPr>
                <w:rFonts w:cs="Times New Roman"/>
                <w:sz w:val="18"/>
                <w:szCs w:val="18"/>
              </w:rPr>
            </w:pPr>
            <w:r w:rsidRPr="00A3204D">
              <w:rPr>
                <w:rFonts w:cs="Times New Roman"/>
                <w:sz w:val="18"/>
                <w:szCs w:val="18"/>
              </w:rPr>
              <w:t>62,01%</w:t>
            </w:r>
          </w:p>
        </w:tc>
      </w:tr>
      <w:tr w:rsidR="00610BC0" w:rsidRPr="00A3204D" w14:paraId="029185C7" w14:textId="77777777" w:rsidTr="00B64319">
        <w:tc>
          <w:tcPr>
            <w:tcW w:w="5098" w:type="dxa"/>
            <w:shd w:val="clear" w:color="auto" w:fill="F2F2F2"/>
          </w:tcPr>
          <w:p w14:paraId="0C9269FE" w14:textId="23C5D1D3"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67F8EFF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5419D301"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DC0C120" w14:textId="770F5DC6" w:rsidR="00610BC0" w:rsidRPr="00A3204D" w:rsidRDefault="00610BC0" w:rsidP="001E1C1D">
            <w:pPr>
              <w:spacing w:after="0"/>
              <w:jc w:val="right"/>
              <w:rPr>
                <w:rFonts w:cs="Times New Roman"/>
                <w:sz w:val="18"/>
                <w:szCs w:val="18"/>
              </w:rPr>
            </w:pPr>
            <w:r w:rsidRPr="00A3204D">
              <w:rPr>
                <w:rFonts w:cs="Times New Roman"/>
                <w:sz w:val="18"/>
                <w:szCs w:val="18"/>
              </w:rPr>
              <w:t>17.465,34</w:t>
            </w:r>
          </w:p>
        </w:tc>
        <w:tc>
          <w:tcPr>
            <w:tcW w:w="993" w:type="dxa"/>
            <w:shd w:val="clear" w:color="auto" w:fill="F2F2F2"/>
          </w:tcPr>
          <w:p w14:paraId="1C8056E0" w14:textId="77777777" w:rsidR="00610BC0" w:rsidRPr="00A3204D" w:rsidRDefault="00610BC0" w:rsidP="001E1C1D">
            <w:pPr>
              <w:spacing w:after="0"/>
              <w:jc w:val="right"/>
              <w:rPr>
                <w:rFonts w:cs="Times New Roman"/>
                <w:sz w:val="18"/>
                <w:szCs w:val="18"/>
              </w:rPr>
            </w:pPr>
          </w:p>
        </w:tc>
      </w:tr>
      <w:tr w:rsidR="00610BC0" w14:paraId="4AB6B439" w14:textId="77777777" w:rsidTr="00B64319">
        <w:tc>
          <w:tcPr>
            <w:tcW w:w="5098" w:type="dxa"/>
          </w:tcPr>
          <w:p w14:paraId="0159A134" w14:textId="5E2CCA91"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6689EB54" w14:textId="77777777" w:rsidR="00610BC0" w:rsidRDefault="00610BC0" w:rsidP="001E1C1D">
            <w:pPr>
              <w:spacing w:after="0"/>
              <w:jc w:val="right"/>
              <w:rPr>
                <w:rFonts w:cs="Times New Roman"/>
                <w:sz w:val="18"/>
                <w:szCs w:val="18"/>
              </w:rPr>
            </w:pPr>
          </w:p>
        </w:tc>
        <w:tc>
          <w:tcPr>
            <w:tcW w:w="1276" w:type="dxa"/>
          </w:tcPr>
          <w:p w14:paraId="5415F27F" w14:textId="77777777" w:rsidR="00610BC0" w:rsidRDefault="00610BC0" w:rsidP="001E1C1D">
            <w:pPr>
              <w:spacing w:after="0"/>
              <w:jc w:val="right"/>
              <w:rPr>
                <w:rFonts w:cs="Times New Roman"/>
                <w:sz w:val="18"/>
                <w:szCs w:val="18"/>
              </w:rPr>
            </w:pPr>
          </w:p>
        </w:tc>
        <w:tc>
          <w:tcPr>
            <w:tcW w:w="1417" w:type="dxa"/>
          </w:tcPr>
          <w:p w14:paraId="6904D68A" w14:textId="77641109" w:rsidR="00610BC0" w:rsidRDefault="00610BC0" w:rsidP="001E1C1D">
            <w:pPr>
              <w:spacing w:after="0"/>
              <w:jc w:val="right"/>
              <w:rPr>
                <w:rFonts w:cs="Times New Roman"/>
                <w:sz w:val="18"/>
                <w:szCs w:val="18"/>
              </w:rPr>
            </w:pPr>
            <w:r>
              <w:rPr>
                <w:rFonts w:cs="Times New Roman"/>
                <w:sz w:val="18"/>
                <w:szCs w:val="18"/>
              </w:rPr>
              <w:t>17.465,34</w:t>
            </w:r>
          </w:p>
        </w:tc>
        <w:tc>
          <w:tcPr>
            <w:tcW w:w="993" w:type="dxa"/>
          </w:tcPr>
          <w:p w14:paraId="237E98C0" w14:textId="77777777" w:rsidR="00610BC0" w:rsidRDefault="00610BC0" w:rsidP="001E1C1D">
            <w:pPr>
              <w:spacing w:after="0"/>
              <w:jc w:val="right"/>
              <w:rPr>
                <w:rFonts w:cs="Times New Roman"/>
                <w:sz w:val="18"/>
                <w:szCs w:val="18"/>
              </w:rPr>
            </w:pPr>
          </w:p>
        </w:tc>
      </w:tr>
      <w:tr w:rsidR="00610BC0" w:rsidRPr="00A3204D" w14:paraId="643F08DC" w14:textId="77777777" w:rsidTr="00B64319">
        <w:tc>
          <w:tcPr>
            <w:tcW w:w="5098" w:type="dxa"/>
            <w:shd w:val="clear" w:color="auto" w:fill="F2F2F2"/>
          </w:tcPr>
          <w:p w14:paraId="2FE34117" w14:textId="6143BA0F"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3C44D1B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72F545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DC28FA7" w14:textId="7E45BEFE" w:rsidR="00610BC0" w:rsidRPr="00A3204D" w:rsidRDefault="00610BC0" w:rsidP="001E1C1D">
            <w:pPr>
              <w:spacing w:after="0"/>
              <w:jc w:val="right"/>
              <w:rPr>
                <w:rFonts w:cs="Times New Roman"/>
                <w:sz w:val="18"/>
                <w:szCs w:val="18"/>
              </w:rPr>
            </w:pPr>
            <w:r w:rsidRPr="00A3204D">
              <w:rPr>
                <w:rFonts w:cs="Times New Roman"/>
                <w:sz w:val="18"/>
                <w:szCs w:val="18"/>
              </w:rPr>
              <w:t>3.137,71</w:t>
            </w:r>
          </w:p>
        </w:tc>
        <w:tc>
          <w:tcPr>
            <w:tcW w:w="993" w:type="dxa"/>
            <w:shd w:val="clear" w:color="auto" w:fill="F2F2F2"/>
          </w:tcPr>
          <w:p w14:paraId="5786AA45" w14:textId="77777777" w:rsidR="00610BC0" w:rsidRPr="00A3204D" w:rsidRDefault="00610BC0" w:rsidP="001E1C1D">
            <w:pPr>
              <w:spacing w:after="0"/>
              <w:jc w:val="right"/>
              <w:rPr>
                <w:rFonts w:cs="Times New Roman"/>
                <w:sz w:val="18"/>
                <w:szCs w:val="18"/>
              </w:rPr>
            </w:pPr>
          </w:p>
        </w:tc>
      </w:tr>
      <w:tr w:rsidR="00610BC0" w14:paraId="335F828C" w14:textId="77777777" w:rsidTr="00B64319">
        <w:tc>
          <w:tcPr>
            <w:tcW w:w="5098" w:type="dxa"/>
          </w:tcPr>
          <w:p w14:paraId="1A09B9E7" w14:textId="72200807"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022D96BB" w14:textId="77777777" w:rsidR="00610BC0" w:rsidRDefault="00610BC0" w:rsidP="001E1C1D">
            <w:pPr>
              <w:spacing w:after="0"/>
              <w:jc w:val="right"/>
              <w:rPr>
                <w:rFonts w:cs="Times New Roman"/>
                <w:sz w:val="18"/>
                <w:szCs w:val="18"/>
              </w:rPr>
            </w:pPr>
          </w:p>
        </w:tc>
        <w:tc>
          <w:tcPr>
            <w:tcW w:w="1276" w:type="dxa"/>
          </w:tcPr>
          <w:p w14:paraId="29FC462C" w14:textId="77777777" w:rsidR="00610BC0" w:rsidRDefault="00610BC0" w:rsidP="001E1C1D">
            <w:pPr>
              <w:spacing w:after="0"/>
              <w:jc w:val="right"/>
              <w:rPr>
                <w:rFonts w:cs="Times New Roman"/>
                <w:sz w:val="18"/>
                <w:szCs w:val="18"/>
              </w:rPr>
            </w:pPr>
          </w:p>
        </w:tc>
        <w:tc>
          <w:tcPr>
            <w:tcW w:w="1417" w:type="dxa"/>
          </w:tcPr>
          <w:p w14:paraId="4E1CCF57" w14:textId="51E0E635" w:rsidR="00610BC0" w:rsidRDefault="00610BC0" w:rsidP="001E1C1D">
            <w:pPr>
              <w:spacing w:after="0"/>
              <w:jc w:val="right"/>
              <w:rPr>
                <w:rFonts w:cs="Times New Roman"/>
                <w:sz w:val="18"/>
                <w:szCs w:val="18"/>
              </w:rPr>
            </w:pPr>
            <w:r>
              <w:rPr>
                <w:rFonts w:cs="Times New Roman"/>
                <w:sz w:val="18"/>
                <w:szCs w:val="18"/>
              </w:rPr>
              <w:t>3.137,71</w:t>
            </w:r>
          </w:p>
        </w:tc>
        <w:tc>
          <w:tcPr>
            <w:tcW w:w="993" w:type="dxa"/>
          </w:tcPr>
          <w:p w14:paraId="581B88E4" w14:textId="77777777" w:rsidR="00610BC0" w:rsidRDefault="00610BC0" w:rsidP="001E1C1D">
            <w:pPr>
              <w:spacing w:after="0"/>
              <w:jc w:val="right"/>
              <w:rPr>
                <w:rFonts w:cs="Times New Roman"/>
                <w:sz w:val="18"/>
                <w:szCs w:val="18"/>
              </w:rPr>
            </w:pPr>
          </w:p>
        </w:tc>
      </w:tr>
      <w:tr w:rsidR="00610BC0" w:rsidRPr="00A3204D" w14:paraId="7C4030A5" w14:textId="77777777" w:rsidTr="00B64319">
        <w:tc>
          <w:tcPr>
            <w:tcW w:w="5098" w:type="dxa"/>
            <w:shd w:val="clear" w:color="auto" w:fill="CBFFCB"/>
          </w:tcPr>
          <w:p w14:paraId="0FEB375A" w14:textId="45971A1C" w:rsidR="00610BC0" w:rsidRPr="00A3204D" w:rsidRDefault="00610BC0" w:rsidP="001E1C1D">
            <w:pPr>
              <w:spacing w:after="0"/>
              <w:rPr>
                <w:rFonts w:cs="Times New Roman"/>
                <w:sz w:val="16"/>
                <w:szCs w:val="18"/>
              </w:rPr>
            </w:pPr>
            <w:r w:rsidRPr="00A3204D">
              <w:rPr>
                <w:rFonts w:cs="Times New Roman"/>
                <w:sz w:val="16"/>
                <w:szCs w:val="18"/>
              </w:rPr>
              <w:t>IZVOR 536 Pomoći-STEM</w:t>
            </w:r>
          </w:p>
        </w:tc>
        <w:tc>
          <w:tcPr>
            <w:tcW w:w="1276" w:type="dxa"/>
            <w:shd w:val="clear" w:color="auto" w:fill="CBFFCB"/>
          </w:tcPr>
          <w:p w14:paraId="4DB7380F" w14:textId="50D17ADD"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08EE726A" w14:textId="0F63503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3EA8139D" w14:textId="700854D2"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54CDF516" w14:textId="77777777" w:rsidR="00610BC0" w:rsidRPr="00A3204D" w:rsidRDefault="00610BC0" w:rsidP="001E1C1D">
            <w:pPr>
              <w:spacing w:after="0"/>
              <w:jc w:val="right"/>
              <w:rPr>
                <w:rFonts w:cs="Times New Roman"/>
                <w:sz w:val="16"/>
                <w:szCs w:val="18"/>
              </w:rPr>
            </w:pPr>
          </w:p>
        </w:tc>
      </w:tr>
      <w:tr w:rsidR="00610BC0" w:rsidRPr="00A3204D" w14:paraId="252B0945" w14:textId="77777777" w:rsidTr="00B64319">
        <w:tc>
          <w:tcPr>
            <w:tcW w:w="5098" w:type="dxa"/>
            <w:shd w:val="clear" w:color="auto" w:fill="F2F2F2"/>
          </w:tcPr>
          <w:p w14:paraId="4D589DFC" w14:textId="7F0F5E86"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BB1B91E" w14:textId="0BAA3F4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4C17954E" w14:textId="1D4B5A4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3FC7B045" w14:textId="6ED3C99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5414CC6" w14:textId="77777777" w:rsidR="00610BC0" w:rsidRPr="00A3204D" w:rsidRDefault="00610BC0" w:rsidP="001E1C1D">
            <w:pPr>
              <w:spacing w:after="0"/>
              <w:jc w:val="right"/>
              <w:rPr>
                <w:rFonts w:cs="Times New Roman"/>
                <w:sz w:val="18"/>
                <w:szCs w:val="18"/>
              </w:rPr>
            </w:pPr>
          </w:p>
        </w:tc>
      </w:tr>
      <w:tr w:rsidR="00610BC0" w:rsidRPr="00A3204D" w14:paraId="05C0DFC5" w14:textId="77777777" w:rsidTr="00B64319">
        <w:tc>
          <w:tcPr>
            <w:tcW w:w="5098" w:type="dxa"/>
            <w:shd w:val="clear" w:color="auto" w:fill="F2F2F2"/>
          </w:tcPr>
          <w:p w14:paraId="33317394" w14:textId="53553081"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0B2BD401" w14:textId="0632979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B70D8AC" w14:textId="5DEE1D5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2334FBB4" w14:textId="12E8C09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554EACE" w14:textId="77777777" w:rsidR="00610BC0" w:rsidRPr="00A3204D" w:rsidRDefault="00610BC0" w:rsidP="001E1C1D">
            <w:pPr>
              <w:spacing w:after="0"/>
              <w:jc w:val="right"/>
              <w:rPr>
                <w:rFonts w:cs="Times New Roman"/>
                <w:sz w:val="18"/>
                <w:szCs w:val="18"/>
              </w:rPr>
            </w:pPr>
          </w:p>
        </w:tc>
      </w:tr>
      <w:tr w:rsidR="00610BC0" w:rsidRPr="00A3204D" w14:paraId="0C609695" w14:textId="77777777" w:rsidTr="00B64319">
        <w:tc>
          <w:tcPr>
            <w:tcW w:w="5098" w:type="dxa"/>
            <w:shd w:val="clear" w:color="auto" w:fill="F2F2F2"/>
          </w:tcPr>
          <w:p w14:paraId="3DC8A52F" w14:textId="707D8F7F"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5575D79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4DB80D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3EA5D33" w14:textId="1BF6E2E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2AB9ADC" w14:textId="77777777" w:rsidR="00610BC0" w:rsidRPr="00A3204D" w:rsidRDefault="00610BC0" w:rsidP="001E1C1D">
            <w:pPr>
              <w:spacing w:after="0"/>
              <w:jc w:val="right"/>
              <w:rPr>
                <w:rFonts w:cs="Times New Roman"/>
                <w:sz w:val="18"/>
                <w:szCs w:val="18"/>
              </w:rPr>
            </w:pPr>
          </w:p>
        </w:tc>
      </w:tr>
      <w:tr w:rsidR="00610BC0" w14:paraId="255AFE8E" w14:textId="77777777" w:rsidTr="00B64319">
        <w:tc>
          <w:tcPr>
            <w:tcW w:w="5098" w:type="dxa"/>
          </w:tcPr>
          <w:p w14:paraId="74D77217" w14:textId="2EE464A7"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0840CB67" w14:textId="77777777" w:rsidR="00610BC0" w:rsidRDefault="00610BC0" w:rsidP="001E1C1D">
            <w:pPr>
              <w:spacing w:after="0"/>
              <w:jc w:val="right"/>
              <w:rPr>
                <w:rFonts w:cs="Times New Roman"/>
                <w:sz w:val="18"/>
                <w:szCs w:val="18"/>
              </w:rPr>
            </w:pPr>
          </w:p>
        </w:tc>
        <w:tc>
          <w:tcPr>
            <w:tcW w:w="1276" w:type="dxa"/>
          </w:tcPr>
          <w:p w14:paraId="38C7E963" w14:textId="77777777" w:rsidR="00610BC0" w:rsidRDefault="00610BC0" w:rsidP="001E1C1D">
            <w:pPr>
              <w:spacing w:after="0"/>
              <w:jc w:val="right"/>
              <w:rPr>
                <w:rFonts w:cs="Times New Roman"/>
                <w:sz w:val="18"/>
                <w:szCs w:val="18"/>
              </w:rPr>
            </w:pPr>
          </w:p>
        </w:tc>
        <w:tc>
          <w:tcPr>
            <w:tcW w:w="1417" w:type="dxa"/>
          </w:tcPr>
          <w:p w14:paraId="685152EE" w14:textId="0AF6370F"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501DE159" w14:textId="77777777" w:rsidR="00610BC0" w:rsidRDefault="00610BC0" w:rsidP="001E1C1D">
            <w:pPr>
              <w:spacing w:after="0"/>
              <w:jc w:val="right"/>
              <w:rPr>
                <w:rFonts w:cs="Times New Roman"/>
                <w:sz w:val="18"/>
                <w:szCs w:val="18"/>
              </w:rPr>
            </w:pPr>
          </w:p>
        </w:tc>
      </w:tr>
      <w:tr w:rsidR="00610BC0" w:rsidRPr="00A3204D" w14:paraId="6B7B92F3" w14:textId="77777777" w:rsidTr="00B64319">
        <w:tc>
          <w:tcPr>
            <w:tcW w:w="5098" w:type="dxa"/>
            <w:shd w:val="clear" w:color="auto" w:fill="F2F2F2"/>
          </w:tcPr>
          <w:p w14:paraId="456B9175" w14:textId="7EC1638B"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4AB7FF4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0FCA5BC9"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12FD894" w14:textId="5C14C1A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3ED2399" w14:textId="77777777" w:rsidR="00610BC0" w:rsidRPr="00A3204D" w:rsidRDefault="00610BC0" w:rsidP="001E1C1D">
            <w:pPr>
              <w:spacing w:after="0"/>
              <w:jc w:val="right"/>
              <w:rPr>
                <w:rFonts w:cs="Times New Roman"/>
                <w:sz w:val="18"/>
                <w:szCs w:val="18"/>
              </w:rPr>
            </w:pPr>
          </w:p>
        </w:tc>
      </w:tr>
      <w:tr w:rsidR="00610BC0" w14:paraId="3BEB15CC" w14:textId="77777777" w:rsidTr="00B64319">
        <w:tc>
          <w:tcPr>
            <w:tcW w:w="5098" w:type="dxa"/>
          </w:tcPr>
          <w:p w14:paraId="07E15C8D" w14:textId="44AFF86B"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6BA84C03" w14:textId="77777777" w:rsidR="00610BC0" w:rsidRDefault="00610BC0" w:rsidP="001E1C1D">
            <w:pPr>
              <w:spacing w:after="0"/>
              <w:jc w:val="right"/>
              <w:rPr>
                <w:rFonts w:cs="Times New Roman"/>
                <w:sz w:val="18"/>
                <w:szCs w:val="18"/>
              </w:rPr>
            </w:pPr>
          </w:p>
        </w:tc>
        <w:tc>
          <w:tcPr>
            <w:tcW w:w="1276" w:type="dxa"/>
          </w:tcPr>
          <w:p w14:paraId="3278F12C" w14:textId="77777777" w:rsidR="00610BC0" w:rsidRDefault="00610BC0" w:rsidP="001E1C1D">
            <w:pPr>
              <w:spacing w:after="0"/>
              <w:jc w:val="right"/>
              <w:rPr>
                <w:rFonts w:cs="Times New Roman"/>
                <w:sz w:val="18"/>
                <w:szCs w:val="18"/>
              </w:rPr>
            </w:pPr>
          </w:p>
        </w:tc>
        <w:tc>
          <w:tcPr>
            <w:tcW w:w="1417" w:type="dxa"/>
          </w:tcPr>
          <w:p w14:paraId="64C8F5FB" w14:textId="2DD9FB63"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5BE9872" w14:textId="77777777" w:rsidR="00610BC0" w:rsidRDefault="00610BC0" w:rsidP="001E1C1D">
            <w:pPr>
              <w:spacing w:after="0"/>
              <w:jc w:val="right"/>
              <w:rPr>
                <w:rFonts w:cs="Times New Roman"/>
                <w:sz w:val="18"/>
                <w:szCs w:val="18"/>
              </w:rPr>
            </w:pPr>
          </w:p>
        </w:tc>
      </w:tr>
      <w:tr w:rsidR="00610BC0" w:rsidRPr="00A3204D" w14:paraId="68B4C169" w14:textId="77777777" w:rsidTr="00B64319">
        <w:tc>
          <w:tcPr>
            <w:tcW w:w="5098" w:type="dxa"/>
            <w:shd w:val="clear" w:color="auto" w:fill="F2F2F2"/>
          </w:tcPr>
          <w:p w14:paraId="05BCFCA6" w14:textId="796CB694"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3E35151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575FFD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AE4028A" w14:textId="5AA5390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2A46B4A" w14:textId="77777777" w:rsidR="00610BC0" w:rsidRPr="00A3204D" w:rsidRDefault="00610BC0" w:rsidP="001E1C1D">
            <w:pPr>
              <w:spacing w:after="0"/>
              <w:jc w:val="right"/>
              <w:rPr>
                <w:rFonts w:cs="Times New Roman"/>
                <w:sz w:val="18"/>
                <w:szCs w:val="18"/>
              </w:rPr>
            </w:pPr>
          </w:p>
        </w:tc>
      </w:tr>
      <w:tr w:rsidR="00610BC0" w14:paraId="4B263FE9" w14:textId="77777777" w:rsidTr="00B64319">
        <w:tc>
          <w:tcPr>
            <w:tcW w:w="5098" w:type="dxa"/>
          </w:tcPr>
          <w:p w14:paraId="479C8B83" w14:textId="156EBDE4"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5BA10A63" w14:textId="77777777" w:rsidR="00610BC0" w:rsidRDefault="00610BC0" w:rsidP="001E1C1D">
            <w:pPr>
              <w:spacing w:after="0"/>
              <w:jc w:val="right"/>
              <w:rPr>
                <w:rFonts w:cs="Times New Roman"/>
                <w:sz w:val="18"/>
                <w:szCs w:val="18"/>
              </w:rPr>
            </w:pPr>
          </w:p>
        </w:tc>
        <w:tc>
          <w:tcPr>
            <w:tcW w:w="1276" w:type="dxa"/>
          </w:tcPr>
          <w:p w14:paraId="4C186416" w14:textId="77777777" w:rsidR="00610BC0" w:rsidRDefault="00610BC0" w:rsidP="001E1C1D">
            <w:pPr>
              <w:spacing w:after="0"/>
              <w:jc w:val="right"/>
              <w:rPr>
                <w:rFonts w:cs="Times New Roman"/>
                <w:sz w:val="18"/>
                <w:szCs w:val="18"/>
              </w:rPr>
            </w:pPr>
          </w:p>
        </w:tc>
        <w:tc>
          <w:tcPr>
            <w:tcW w:w="1417" w:type="dxa"/>
          </w:tcPr>
          <w:p w14:paraId="5EC47DF3" w14:textId="54778B0D"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C16361A" w14:textId="77777777" w:rsidR="00610BC0" w:rsidRDefault="00610BC0" w:rsidP="001E1C1D">
            <w:pPr>
              <w:spacing w:after="0"/>
              <w:jc w:val="right"/>
              <w:rPr>
                <w:rFonts w:cs="Times New Roman"/>
                <w:sz w:val="18"/>
                <w:szCs w:val="18"/>
              </w:rPr>
            </w:pPr>
          </w:p>
        </w:tc>
      </w:tr>
      <w:tr w:rsidR="00610BC0" w:rsidRPr="00A3204D" w14:paraId="33D682F7" w14:textId="77777777" w:rsidTr="00B64319">
        <w:tc>
          <w:tcPr>
            <w:tcW w:w="5098" w:type="dxa"/>
            <w:shd w:val="clear" w:color="auto" w:fill="CBFFCB"/>
          </w:tcPr>
          <w:p w14:paraId="788F1EF5" w14:textId="476B16BF" w:rsidR="00610BC0" w:rsidRPr="00A3204D" w:rsidRDefault="00610BC0" w:rsidP="001E1C1D">
            <w:pPr>
              <w:spacing w:after="0"/>
              <w:rPr>
                <w:rFonts w:cs="Times New Roman"/>
                <w:sz w:val="16"/>
                <w:szCs w:val="18"/>
              </w:rPr>
            </w:pPr>
            <w:r w:rsidRPr="00A3204D">
              <w:rPr>
                <w:rFonts w:cs="Times New Roman"/>
                <w:sz w:val="16"/>
                <w:szCs w:val="18"/>
              </w:rPr>
              <w:t>IZVOR 610 Donacije</w:t>
            </w:r>
          </w:p>
        </w:tc>
        <w:tc>
          <w:tcPr>
            <w:tcW w:w="1276" w:type="dxa"/>
            <w:shd w:val="clear" w:color="auto" w:fill="CBFFCB"/>
          </w:tcPr>
          <w:p w14:paraId="25A38E5F" w14:textId="72546F21" w:rsidR="00610BC0" w:rsidRPr="00A3204D" w:rsidRDefault="00610BC0" w:rsidP="001E1C1D">
            <w:pPr>
              <w:spacing w:after="0"/>
              <w:jc w:val="right"/>
              <w:rPr>
                <w:rFonts w:cs="Times New Roman"/>
                <w:sz w:val="16"/>
                <w:szCs w:val="18"/>
              </w:rPr>
            </w:pPr>
            <w:r w:rsidRPr="00A3204D">
              <w:rPr>
                <w:rFonts w:cs="Times New Roman"/>
                <w:sz w:val="16"/>
                <w:szCs w:val="18"/>
              </w:rPr>
              <w:t>15.250,00</w:t>
            </w:r>
          </w:p>
        </w:tc>
        <w:tc>
          <w:tcPr>
            <w:tcW w:w="1276" w:type="dxa"/>
            <w:shd w:val="clear" w:color="auto" w:fill="CBFFCB"/>
          </w:tcPr>
          <w:p w14:paraId="0E99A59C" w14:textId="2C384BB6" w:rsidR="00610BC0" w:rsidRPr="00A3204D" w:rsidRDefault="00610BC0" w:rsidP="001E1C1D">
            <w:pPr>
              <w:spacing w:after="0"/>
              <w:jc w:val="right"/>
              <w:rPr>
                <w:rFonts w:cs="Times New Roman"/>
                <w:sz w:val="16"/>
                <w:szCs w:val="18"/>
              </w:rPr>
            </w:pPr>
            <w:r w:rsidRPr="00A3204D">
              <w:rPr>
                <w:rFonts w:cs="Times New Roman"/>
                <w:sz w:val="16"/>
                <w:szCs w:val="18"/>
              </w:rPr>
              <w:t>15.250,00</w:t>
            </w:r>
          </w:p>
        </w:tc>
        <w:tc>
          <w:tcPr>
            <w:tcW w:w="1417" w:type="dxa"/>
            <w:shd w:val="clear" w:color="auto" w:fill="CBFFCB"/>
          </w:tcPr>
          <w:p w14:paraId="37731602" w14:textId="06BD4F60" w:rsidR="00610BC0" w:rsidRPr="00A3204D" w:rsidRDefault="00610BC0" w:rsidP="001E1C1D">
            <w:pPr>
              <w:spacing w:after="0"/>
              <w:jc w:val="right"/>
              <w:rPr>
                <w:rFonts w:cs="Times New Roman"/>
                <w:sz w:val="16"/>
                <w:szCs w:val="18"/>
              </w:rPr>
            </w:pPr>
            <w:r w:rsidRPr="00A3204D">
              <w:rPr>
                <w:rFonts w:cs="Times New Roman"/>
                <w:sz w:val="16"/>
                <w:szCs w:val="18"/>
              </w:rPr>
              <w:t>13.416,56</w:t>
            </w:r>
          </w:p>
        </w:tc>
        <w:tc>
          <w:tcPr>
            <w:tcW w:w="993" w:type="dxa"/>
            <w:shd w:val="clear" w:color="auto" w:fill="CBFFCB"/>
          </w:tcPr>
          <w:p w14:paraId="4B2DB71C" w14:textId="7833F2FA" w:rsidR="00610BC0" w:rsidRPr="00A3204D" w:rsidRDefault="00610BC0" w:rsidP="001E1C1D">
            <w:pPr>
              <w:spacing w:after="0"/>
              <w:jc w:val="right"/>
              <w:rPr>
                <w:rFonts w:cs="Times New Roman"/>
                <w:sz w:val="16"/>
                <w:szCs w:val="18"/>
              </w:rPr>
            </w:pPr>
            <w:r w:rsidRPr="00A3204D">
              <w:rPr>
                <w:rFonts w:cs="Times New Roman"/>
                <w:sz w:val="16"/>
                <w:szCs w:val="18"/>
              </w:rPr>
              <w:t>87,98%</w:t>
            </w:r>
          </w:p>
        </w:tc>
      </w:tr>
      <w:tr w:rsidR="00610BC0" w:rsidRPr="00A3204D" w14:paraId="7ED00989" w14:textId="77777777" w:rsidTr="00B64319">
        <w:tc>
          <w:tcPr>
            <w:tcW w:w="5098" w:type="dxa"/>
            <w:shd w:val="clear" w:color="auto" w:fill="F2F2F2"/>
          </w:tcPr>
          <w:p w14:paraId="2648DECB" w14:textId="0E0ABA7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5497C96B" w14:textId="4CA03E12" w:rsidR="00610BC0" w:rsidRPr="00A3204D" w:rsidRDefault="00610BC0" w:rsidP="001E1C1D">
            <w:pPr>
              <w:spacing w:after="0"/>
              <w:jc w:val="right"/>
              <w:rPr>
                <w:rFonts w:cs="Times New Roman"/>
                <w:sz w:val="18"/>
                <w:szCs w:val="18"/>
              </w:rPr>
            </w:pPr>
            <w:r w:rsidRPr="00A3204D">
              <w:rPr>
                <w:rFonts w:cs="Times New Roman"/>
                <w:sz w:val="18"/>
                <w:szCs w:val="18"/>
              </w:rPr>
              <w:t>15.250,00</w:t>
            </w:r>
          </w:p>
        </w:tc>
        <w:tc>
          <w:tcPr>
            <w:tcW w:w="1276" w:type="dxa"/>
            <w:shd w:val="clear" w:color="auto" w:fill="F2F2F2"/>
          </w:tcPr>
          <w:p w14:paraId="5E16E623" w14:textId="3A7A2662" w:rsidR="00610BC0" w:rsidRPr="00A3204D" w:rsidRDefault="00610BC0" w:rsidP="001E1C1D">
            <w:pPr>
              <w:spacing w:after="0"/>
              <w:jc w:val="right"/>
              <w:rPr>
                <w:rFonts w:cs="Times New Roman"/>
                <w:sz w:val="18"/>
                <w:szCs w:val="18"/>
              </w:rPr>
            </w:pPr>
            <w:r w:rsidRPr="00A3204D">
              <w:rPr>
                <w:rFonts w:cs="Times New Roman"/>
                <w:sz w:val="18"/>
                <w:szCs w:val="18"/>
              </w:rPr>
              <w:t>15.250,00</w:t>
            </w:r>
          </w:p>
        </w:tc>
        <w:tc>
          <w:tcPr>
            <w:tcW w:w="1417" w:type="dxa"/>
            <w:shd w:val="clear" w:color="auto" w:fill="F2F2F2"/>
          </w:tcPr>
          <w:p w14:paraId="2F87A582" w14:textId="7B1F6260" w:rsidR="00610BC0" w:rsidRPr="00A3204D" w:rsidRDefault="00610BC0" w:rsidP="001E1C1D">
            <w:pPr>
              <w:spacing w:after="0"/>
              <w:jc w:val="right"/>
              <w:rPr>
                <w:rFonts w:cs="Times New Roman"/>
                <w:sz w:val="18"/>
                <w:szCs w:val="18"/>
              </w:rPr>
            </w:pPr>
            <w:r w:rsidRPr="00A3204D">
              <w:rPr>
                <w:rFonts w:cs="Times New Roman"/>
                <w:sz w:val="18"/>
                <w:szCs w:val="18"/>
              </w:rPr>
              <w:t>13.416,56</w:t>
            </w:r>
          </w:p>
        </w:tc>
        <w:tc>
          <w:tcPr>
            <w:tcW w:w="993" w:type="dxa"/>
            <w:shd w:val="clear" w:color="auto" w:fill="F2F2F2"/>
          </w:tcPr>
          <w:p w14:paraId="4F655DE5" w14:textId="7B7605A1" w:rsidR="00610BC0" w:rsidRPr="00A3204D" w:rsidRDefault="00610BC0" w:rsidP="001E1C1D">
            <w:pPr>
              <w:spacing w:after="0"/>
              <w:jc w:val="right"/>
              <w:rPr>
                <w:rFonts w:cs="Times New Roman"/>
                <w:sz w:val="18"/>
                <w:szCs w:val="18"/>
              </w:rPr>
            </w:pPr>
            <w:r w:rsidRPr="00A3204D">
              <w:rPr>
                <w:rFonts w:cs="Times New Roman"/>
                <w:sz w:val="18"/>
                <w:szCs w:val="18"/>
              </w:rPr>
              <w:t>87,98%</w:t>
            </w:r>
          </w:p>
        </w:tc>
      </w:tr>
      <w:tr w:rsidR="00610BC0" w:rsidRPr="00A3204D" w14:paraId="2E92C96D" w14:textId="77777777" w:rsidTr="00B64319">
        <w:tc>
          <w:tcPr>
            <w:tcW w:w="5098" w:type="dxa"/>
            <w:shd w:val="clear" w:color="auto" w:fill="F2F2F2"/>
          </w:tcPr>
          <w:p w14:paraId="256896B1" w14:textId="504639AE" w:rsidR="00610BC0" w:rsidRPr="00A3204D" w:rsidRDefault="00610BC0" w:rsidP="001E1C1D">
            <w:pPr>
              <w:spacing w:after="0"/>
              <w:rPr>
                <w:rFonts w:cs="Times New Roman"/>
                <w:sz w:val="18"/>
                <w:szCs w:val="18"/>
              </w:rPr>
            </w:pPr>
            <w:r w:rsidRPr="00A3204D">
              <w:rPr>
                <w:rFonts w:cs="Times New Roman"/>
                <w:sz w:val="18"/>
                <w:szCs w:val="18"/>
              </w:rPr>
              <w:t>31 Rashodi za zaposlene</w:t>
            </w:r>
          </w:p>
        </w:tc>
        <w:tc>
          <w:tcPr>
            <w:tcW w:w="1276" w:type="dxa"/>
            <w:shd w:val="clear" w:color="auto" w:fill="F2F2F2"/>
          </w:tcPr>
          <w:p w14:paraId="3869DE11" w14:textId="311FB54F" w:rsidR="00610BC0" w:rsidRPr="00A3204D" w:rsidRDefault="00610BC0" w:rsidP="001E1C1D">
            <w:pPr>
              <w:spacing w:after="0"/>
              <w:jc w:val="right"/>
              <w:rPr>
                <w:rFonts w:cs="Times New Roman"/>
                <w:sz w:val="18"/>
                <w:szCs w:val="18"/>
              </w:rPr>
            </w:pPr>
            <w:r w:rsidRPr="00A3204D">
              <w:rPr>
                <w:rFonts w:cs="Times New Roman"/>
                <w:sz w:val="18"/>
                <w:szCs w:val="18"/>
              </w:rPr>
              <w:t>15.250,00</w:t>
            </w:r>
          </w:p>
        </w:tc>
        <w:tc>
          <w:tcPr>
            <w:tcW w:w="1276" w:type="dxa"/>
            <w:shd w:val="clear" w:color="auto" w:fill="F2F2F2"/>
          </w:tcPr>
          <w:p w14:paraId="5078FCE1" w14:textId="287B5D29" w:rsidR="00610BC0" w:rsidRPr="00A3204D" w:rsidRDefault="00610BC0" w:rsidP="001E1C1D">
            <w:pPr>
              <w:spacing w:after="0"/>
              <w:jc w:val="right"/>
              <w:rPr>
                <w:rFonts w:cs="Times New Roman"/>
                <w:sz w:val="18"/>
                <w:szCs w:val="18"/>
              </w:rPr>
            </w:pPr>
            <w:r w:rsidRPr="00A3204D">
              <w:rPr>
                <w:rFonts w:cs="Times New Roman"/>
                <w:sz w:val="18"/>
                <w:szCs w:val="18"/>
              </w:rPr>
              <w:t>15.250,00</w:t>
            </w:r>
          </w:p>
        </w:tc>
        <w:tc>
          <w:tcPr>
            <w:tcW w:w="1417" w:type="dxa"/>
            <w:shd w:val="clear" w:color="auto" w:fill="F2F2F2"/>
          </w:tcPr>
          <w:p w14:paraId="4C8A2140" w14:textId="1FB1AFFC" w:rsidR="00610BC0" w:rsidRPr="00A3204D" w:rsidRDefault="00610BC0" w:rsidP="001E1C1D">
            <w:pPr>
              <w:spacing w:after="0"/>
              <w:jc w:val="right"/>
              <w:rPr>
                <w:rFonts w:cs="Times New Roman"/>
                <w:sz w:val="18"/>
                <w:szCs w:val="18"/>
              </w:rPr>
            </w:pPr>
            <w:r w:rsidRPr="00A3204D">
              <w:rPr>
                <w:rFonts w:cs="Times New Roman"/>
                <w:sz w:val="18"/>
                <w:szCs w:val="18"/>
              </w:rPr>
              <w:t>13.416,56</w:t>
            </w:r>
          </w:p>
        </w:tc>
        <w:tc>
          <w:tcPr>
            <w:tcW w:w="993" w:type="dxa"/>
            <w:shd w:val="clear" w:color="auto" w:fill="F2F2F2"/>
          </w:tcPr>
          <w:p w14:paraId="77024EB7" w14:textId="1CF30C25" w:rsidR="00610BC0" w:rsidRPr="00A3204D" w:rsidRDefault="00610BC0" w:rsidP="001E1C1D">
            <w:pPr>
              <w:spacing w:after="0"/>
              <w:jc w:val="right"/>
              <w:rPr>
                <w:rFonts w:cs="Times New Roman"/>
                <w:sz w:val="18"/>
                <w:szCs w:val="18"/>
              </w:rPr>
            </w:pPr>
            <w:r w:rsidRPr="00A3204D">
              <w:rPr>
                <w:rFonts w:cs="Times New Roman"/>
                <w:sz w:val="18"/>
                <w:szCs w:val="18"/>
              </w:rPr>
              <w:t>87,98%</w:t>
            </w:r>
          </w:p>
        </w:tc>
      </w:tr>
      <w:tr w:rsidR="00610BC0" w:rsidRPr="00A3204D" w14:paraId="3180D34D" w14:textId="77777777" w:rsidTr="00B64319">
        <w:tc>
          <w:tcPr>
            <w:tcW w:w="5098" w:type="dxa"/>
            <w:shd w:val="clear" w:color="auto" w:fill="F2F2F2"/>
          </w:tcPr>
          <w:p w14:paraId="0D6C48C5" w14:textId="3636F9CE" w:rsidR="00610BC0" w:rsidRPr="00A3204D" w:rsidRDefault="00610BC0" w:rsidP="001E1C1D">
            <w:pPr>
              <w:spacing w:after="0"/>
              <w:rPr>
                <w:rFonts w:cs="Times New Roman"/>
                <w:sz w:val="18"/>
                <w:szCs w:val="18"/>
              </w:rPr>
            </w:pPr>
            <w:r w:rsidRPr="00A3204D">
              <w:rPr>
                <w:rFonts w:cs="Times New Roman"/>
                <w:sz w:val="18"/>
                <w:szCs w:val="18"/>
              </w:rPr>
              <w:t>311 Plaće (Bruto)</w:t>
            </w:r>
          </w:p>
        </w:tc>
        <w:tc>
          <w:tcPr>
            <w:tcW w:w="1276" w:type="dxa"/>
            <w:shd w:val="clear" w:color="auto" w:fill="F2F2F2"/>
          </w:tcPr>
          <w:p w14:paraId="0E30740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3DEF3F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B4183D9" w14:textId="761A1C97" w:rsidR="00610BC0" w:rsidRPr="00A3204D" w:rsidRDefault="00610BC0" w:rsidP="001E1C1D">
            <w:pPr>
              <w:spacing w:after="0"/>
              <w:jc w:val="right"/>
              <w:rPr>
                <w:rFonts w:cs="Times New Roman"/>
                <w:sz w:val="18"/>
                <w:szCs w:val="18"/>
              </w:rPr>
            </w:pPr>
            <w:r w:rsidRPr="00A3204D">
              <w:rPr>
                <w:rFonts w:cs="Times New Roman"/>
                <w:sz w:val="18"/>
                <w:szCs w:val="18"/>
              </w:rPr>
              <w:t>11.774,03</w:t>
            </w:r>
          </w:p>
        </w:tc>
        <w:tc>
          <w:tcPr>
            <w:tcW w:w="993" w:type="dxa"/>
            <w:shd w:val="clear" w:color="auto" w:fill="F2F2F2"/>
          </w:tcPr>
          <w:p w14:paraId="68B98DC6" w14:textId="77777777" w:rsidR="00610BC0" w:rsidRPr="00A3204D" w:rsidRDefault="00610BC0" w:rsidP="001E1C1D">
            <w:pPr>
              <w:spacing w:after="0"/>
              <w:jc w:val="right"/>
              <w:rPr>
                <w:rFonts w:cs="Times New Roman"/>
                <w:sz w:val="18"/>
                <w:szCs w:val="18"/>
              </w:rPr>
            </w:pPr>
          </w:p>
        </w:tc>
      </w:tr>
      <w:tr w:rsidR="00610BC0" w14:paraId="2A55259D" w14:textId="77777777" w:rsidTr="00B64319">
        <w:tc>
          <w:tcPr>
            <w:tcW w:w="5098" w:type="dxa"/>
          </w:tcPr>
          <w:p w14:paraId="6084D304" w14:textId="1F90AF42" w:rsidR="00610BC0" w:rsidRDefault="00610BC0" w:rsidP="001E1C1D">
            <w:pPr>
              <w:spacing w:after="0"/>
              <w:rPr>
                <w:rFonts w:cs="Times New Roman"/>
                <w:sz w:val="18"/>
                <w:szCs w:val="18"/>
              </w:rPr>
            </w:pPr>
            <w:r>
              <w:rPr>
                <w:rFonts w:cs="Times New Roman"/>
                <w:sz w:val="18"/>
                <w:szCs w:val="18"/>
              </w:rPr>
              <w:t>3111 Plaće za redovan rad</w:t>
            </w:r>
          </w:p>
        </w:tc>
        <w:tc>
          <w:tcPr>
            <w:tcW w:w="1276" w:type="dxa"/>
          </w:tcPr>
          <w:p w14:paraId="62A02C93" w14:textId="77777777" w:rsidR="00610BC0" w:rsidRDefault="00610BC0" w:rsidP="001E1C1D">
            <w:pPr>
              <w:spacing w:after="0"/>
              <w:jc w:val="right"/>
              <w:rPr>
                <w:rFonts w:cs="Times New Roman"/>
                <w:sz w:val="18"/>
                <w:szCs w:val="18"/>
              </w:rPr>
            </w:pPr>
          </w:p>
        </w:tc>
        <w:tc>
          <w:tcPr>
            <w:tcW w:w="1276" w:type="dxa"/>
          </w:tcPr>
          <w:p w14:paraId="35DAE15D" w14:textId="77777777" w:rsidR="00610BC0" w:rsidRDefault="00610BC0" w:rsidP="001E1C1D">
            <w:pPr>
              <w:spacing w:after="0"/>
              <w:jc w:val="right"/>
              <w:rPr>
                <w:rFonts w:cs="Times New Roman"/>
                <w:sz w:val="18"/>
                <w:szCs w:val="18"/>
              </w:rPr>
            </w:pPr>
          </w:p>
        </w:tc>
        <w:tc>
          <w:tcPr>
            <w:tcW w:w="1417" w:type="dxa"/>
          </w:tcPr>
          <w:p w14:paraId="29047E16" w14:textId="0CA04BCD" w:rsidR="00610BC0" w:rsidRDefault="00610BC0" w:rsidP="001E1C1D">
            <w:pPr>
              <w:spacing w:after="0"/>
              <w:jc w:val="right"/>
              <w:rPr>
                <w:rFonts w:cs="Times New Roman"/>
                <w:sz w:val="18"/>
                <w:szCs w:val="18"/>
              </w:rPr>
            </w:pPr>
            <w:r>
              <w:rPr>
                <w:rFonts w:cs="Times New Roman"/>
                <w:sz w:val="18"/>
                <w:szCs w:val="18"/>
              </w:rPr>
              <w:t>11.774,03</w:t>
            </w:r>
          </w:p>
        </w:tc>
        <w:tc>
          <w:tcPr>
            <w:tcW w:w="993" w:type="dxa"/>
          </w:tcPr>
          <w:p w14:paraId="57CB38F6" w14:textId="77777777" w:rsidR="00610BC0" w:rsidRDefault="00610BC0" w:rsidP="001E1C1D">
            <w:pPr>
              <w:spacing w:after="0"/>
              <w:jc w:val="right"/>
              <w:rPr>
                <w:rFonts w:cs="Times New Roman"/>
                <w:sz w:val="18"/>
                <w:szCs w:val="18"/>
              </w:rPr>
            </w:pPr>
          </w:p>
        </w:tc>
      </w:tr>
      <w:tr w:rsidR="00610BC0" w:rsidRPr="00A3204D" w14:paraId="04FED92E" w14:textId="77777777" w:rsidTr="00B64319">
        <w:tc>
          <w:tcPr>
            <w:tcW w:w="5098" w:type="dxa"/>
            <w:shd w:val="clear" w:color="auto" w:fill="F2F2F2"/>
          </w:tcPr>
          <w:p w14:paraId="25AEBA71" w14:textId="3FDE64CC" w:rsidR="00610BC0" w:rsidRPr="00A3204D" w:rsidRDefault="00610BC0" w:rsidP="001E1C1D">
            <w:pPr>
              <w:spacing w:after="0"/>
              <w:rPr>
                <w:rFonts w:cs="Times New Roman"/>
                <w:sz w:val="18"/>
                <w:szCs w:val="18"/>
              </w:rPr>
            </w:pPr>
            <w:r w:rsidRPr="00A3204D">
              <w:rPr>
                <w:rFonts w:cs="Times New Roman"/>
                <w:sz w:val="18"/>
                <w:szCs w:val="18"/>
              </w:rPr>
              <w:t>312 Ostali rashodi za zaposlene</w:t>
            </w:r>
          </w:p>
        </w:tc>
        <w:tc>
          <w:tcPr>
            <w:tcW w:w="1276" w:type="dxa"/>
            <w:shd w:val="clear" w:color="auto" w:fill="F2F2F2"/>
          </w:tcPr>
          <w:p w14:paraId="3B33513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ABFF630"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1545A4A" w14:textId="51CDAA9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ACAE6A3" w14:textId="77777777" w:rsidR="00610BC0" w:rsidRPr="00A3204D" w:rsidRDefault="00610BC0" w:rsidP="001E1C1D">
            <w:pPr>
              <w:spacing w:after="0"/>
              <w:jc w:val="right"/>
              <w:rPr>
                <w:rFonts w:cs="Times New Roman"/>
                <w:sz w:val="18"/>
                <w:szCs w:val="18"/>
              </w:rPr>
            </w:pPr>
          </w:p>
        </w:tc>
      </w:tr>
      <w:tr w:rsidR="00610BC0" w14:paraId="7238A563" w14:textId="77777777" w:rsidTr="00B64319">
        <w:tc>
          <w:tcPr>
            <w:tcW w:w="5098" w:type="dxa"/>
          </w:tcPr>
          <w:p w14:paraId="62196641" w14:textId="022DC60C" w:rsidR="00610BC0" w:rsidRDefault="00610BC0" w:rsidP="001E1C1D">
            <w:pPr>
              <w:spacing w:after="0"/>
              <w:rPr>
                <w:rFonts w:cs="Times New Roman"/>
                <w:sz w:val="18"/>
                <w:szCs w:val="18"/>
              </w:rPr>
            </w:pPr>
            <w:r>
              <w:rPr>
                <w:rFonts w:cs="Times New Roman"/>
                <w:sz w:val="18"/>
                <w:szCs w:val="18"/>
              </w:rPr>
              <w:t>3121 Ostali rashodi za zaposlene</w:t>
            </w:r>
          </w:p>
        </w:tc>
        <w:tc>
          <w:tcPr>
            <w:tcW w:w="1276" w:type="dxa"/>
          </w:tcPr>
          <w:p w14:paraId="0374AFDF" w14:textId="77777777" w:rsidR="00610BC0" w:rsidRDefault="00610BC0" w:rsidP="001E1C1D">
            <w:pPr>
              <w:spacing w:after="0"/>
              <w:jc w:val="right"/>
              <w:rPr>
                <w:rFonts w:cs="Times New Roman"/>
                <w:sz w:val="18"/>
                <w:szCs w:val="18"/>
              </w:rPr>
            </w:pPr>
          </w:p>
        </w:tc>
        <w:tc>
          <w:tcPr>
            <w:tcW w:w="1276" w:type="dxa"/>
          </w:tcPr>
          <w:p w14:paraId="2E8BB2D6" w14:textId="77777777" w:rsidR="00610BC0" w:rsidRDefault="00610BC0" w:rsidP="001E1C1D">
            <w:pPr>
              <w:spacing w:after="0"/>
              <w:jc w:val="right"/>
              <w:rPr>
                <w:rFonts w:cs="Times New Roman"/>
                <w:sz w:val="18"/>
                <w:szCs w:val="18"/>
              </w:rPr>
            </w:pPr>
          </w:p>
        </w:tc>
        <w:tc>
          <w:tcPr>
            <w:tcW w:w="1417" w:type="dxa"/>
          </w:tcPr>
          <w:p w14:paraId="405897C1" w14:textId="3113703C"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2F5FEB1" w14:textId="77777777" w:rsidR="00610BC0" w:rsidRDefault="00610BC0" w:rsidP="001E1C1D">
            <w:pPr>
              <w:spacing w:after="0"/>
              <w:jc w:val="right"/>
              <w:rPr>
                <w:rFonts w:cs="Times New Roman"/>
                <w:sz w:val="18"/>
                <w:szCs w:val="18"/>
              </w:rPr>
            </w:pPr>
          </w:p>
        </w:tc>
      </w:tr>
      <w:tr w:rsidR="00610BC0" w:rsidRPr="00A3204D" w14:paraId="260814E3" w14:textId="77777777" w:rsidTr="00B64319">
        <w:tc>
          <w:tcPr>
            <w:tcW w:w="5098" w:type="dxa"/>
            <w:shd w:val="clear" w:color="auto" w:fill="F2F2F2"/>
          </w:tcPr>
          <w:p w14:paraId="2191E790" w14:textId="1F16029D" w:rsidR="00610BC0" w:rsidRPr="00A3204D" w:rsidRDefault="00610BC0" w:rsidP="001E1C1D">
            <w:pPr>
              <w:spacing w:after="0"/>
              <w:rPr>
                <w:rFonts w:cs="Times New Roman"/>
                <w:sz w:val="18"/>
                <w:szCs w:val="18"/>
              </w:rPr>
            </w:pPr>
            <w:r w:rsidRPr="00A3204D">
              <w:rPr>
                <w:rFonts w:cs="Times New Roman"/>
                <w:sz w:val="18"/>
                <w:szCs w:val="18"/>
              </w:rPr>
              <w:t>313 Doprinosi na plaće</w:t>
            </w:r>
          </w:p>
        </w:tc>
        <w:tc>
          <w:tcPr>
            <w:tcW w:w="1276" w:type="dxa"/>
            <w:shd w:val="clear" w:color="auto" w:fill="F2F2F2"/>
          </w:tcPr>
          <w:p w14:paraId="756D315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90BA38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E8CB3A1" w14:textId="2A6EF2B7" w:rsidR="00610BC0" w:rsidRPr="00A3204D" w:rsidRDefault="00610BC0" w:rsidP="001E1C1D">
            <w:pPr>
              <w:spacing w:after="0"/>
              <w:jc w:val="right"/>
              <w:rPr>
                <w:rFonts w:cs="Times New Roman"/>
                <w:sz w:val="18"/>
                <w:szCs w:val="18"/>
              </w:rPr>
            </w:pPr>
            <w:r w:rsidRPr="00A3204D">
              <w:rPr>
                <w:rFonts w:cs="Times New Roman"/>
                <w:sz w:val="18"/>
                <w:szCs w:val="18"/>
              </w:rPr>
              <w:t>1.642,53</w:t>
            </w:r>
          </w:p>
        </w:tc>
        <w:tc>
          <w:tcPr>
            <w:tcW w:w="993" w:type="dxa"/>
            <w:shd w:val="clear" w:color="auto" w:fill="F2F2F2"/>
          </w:tcPr>
          <w:p w14:paraId="0C83595E" w14:textId="77777777" w:rsidR="00610BC0" w:rsidRPr="00A3204D" w:rsidRDefault="00610BC0" w:rsidP="001E1C1D">
            <w:pPr>
              <w:spacing w:after="0"/>
              <w:jc w:val="right"/>
              <w:rPr>
                <w:rFonts w:cs="Times New Roman"/>
                <w:sz w:val="18"/>
                <w:szCs w:val="18"/>
              </w:rPr>
            </w:pPr>
          </w:p>
        </w:tc>
      </w:tr>
      <w:tr w:rsidR="00610BC0" w14:paraId="43771C45" w14:textId="77777777" w:rsidTr="00B64319">
        <w:tc>
          <w:tcPr>
            <w:tcW w:w="5098" w:type="dxa"/>
          </w:tcPr>
          <w:p w14:paraId="4C274A5E" w14:textId="4B846B11" w:rsidR="00610BC0" w:rsidRDefault="00610BC0" w:rsidP="001E1C1D">
            <w:pPr>
              <w:spacing w:after="0"/>
              <w:rPr>
                <w:rFonts w:cs="Times New Roman"/>
                <w:sz w:val="18"/>
                <w:szCs w:val="18"/>
              </w:rPr>
            </w:pPr>
            <w:r>
              <w:rPr>
                <w:rFonts w:cs="Times New Roman"/>
                <w:sz w:val="18"/>
                <w:szCs w:val="18"/>
              </w:rPr>
              <w:t>3132 Doprinosi za obvezno zdravstveno osiguranje</w:t>
            </w:r>
          </w:p>
        </w:tc>
        <w:tc>
          <w:tcPr>
            <w:tcW w:w="1276" w:type="dxa"/>
          </w:tcPr>
          <w:p w14:paraId="1A5CCA92" w14:textId="77777777" w:rsidR="00610BC0" w:rsidRDefault="00610BC0" w:rsidP="001E1C1D">
            <w:pPr>
              <w:spacing w:after="0"/>
              <w:jc w:val="right"/>
              <w:rPr>
                <w:rFonts w:cs="Times New Roman"/>
                <w:sz w:val="18"/>
                <w:szCs w:val="18"/>
              </w:rPr>
            </w:pPr>
          </w:p>
        </w:tc>
        <w:tc>
          <w:tcPr>
            <w:tcW w:w="1276" w:type="dxa"/>
          </w:tcPr>
          <w:p w14:paraId="74D41562" w14:textId="77777777" w:rsidR="00610BC0" w:rsidRDefault="00610BC0" w:rsidP="001E1C1D">
            <w:pPr>
              <w:spacing w:after="0"/>
              <w:jc w:val="right"/>
              <w:rPr>
                <w:rFonts w:cs="Times New Roman"/>
                <w:sz w:val="18"/>
                <w:szCs w:val="18"/>
              </w:rPr>
            </w:pPr>
          </w:p>
        </w:tc>
        <w:tc>
          <w:tcPr>
            <w:tcW w:w="1417" w:type="dxa"/>
          </w:tcPr>
          <w:p w14:paraId="07454259" w14:textId="320C4983" w:rsidR="00610BC0" w:rsidRDefault="00610BC0" w:rsidP="001E1C1D">
            <w:pPr>
              <w:spacing w:after="0"/>
              <w:jc w:val="right"/>
              <w:rPr>
                <w:rFonts w:cs="Times New Roman"/>
                <w:sz w:val="18"/>
                <w:szCs w:val="18"/>
              </w:rPr>
            </w:pPr>
            <w:r>
              <w:rPr>
                <w:rFonts w:cs="Times New Roman"/>
                <w:sz w:val="18"/>
                <w:szCs w:val="18"/>
              </w:rPr>
              <w:t>1.642,53</w:t>
            </w:r>
          </w:p>
        </w:tc>
        <w:tc>
          <w:tcPr>
            <w:tcW w:w="993" w:type="dxa"/>
          </w:tcPr>
          <w:p w14:paraId="648AFF75" w14:textId="77777777" w:rsidR="00610BC0" w:rsidRDefault="00610BC0" w:rsidP="001E1C1D">
            <w:pPr>
              <w:spacing w:after="0"/>
              <w:jc w:val="right"/>
              <w:rPr>
                <w:rFonts w:cs="Times New Roman"/>
                <w:sz w:val="18"/>
                <w:szCs w:val="18"/>
              </w:rPr>
            </w:pPr>
          </w:p>
        </w:tc>
      </w:tr>
      <w:tr w:rsidR="00610BC0" w:rsidRPr="00A3204D" w14:paraId="752EC45A" w14:textId="77777777" w:rsidTr="00B64319">
        <w:trPr>
          <w:trHeight w:val="540"/>
        </w:trPr>
        <w:tc>
          <w:tcPr>
            <w:tcW w:w="5098" w:type="dxa"/>
            <w:shd w:val="clear" w:color="auto" w:fill="DAE8F2"/>
            <w:vAlign w:val="center"/>
          </w:tcPr>
          <w:p w14:paraId="7BF059DC" w14:textId="1E2FB9BE" w:rsidR="00610BC0" w:rsidRPr="00A3204D" w:rsidRDefault="00610BC0" w:rsidP="001E1C1D">
            <w:pPr>
              <w:spacing w:after="0"/>
              <w:rPr>
                <w:rFonts w:cs="Times New Roman"/>
                <w:b/>
                <w:sz w:val="18"/>
                <w:szCs w:val="18"/>
              </w:rPr>
            </w:pPr>
            <w:r w:rsidRPr="00A3204D">
              <w:rPr>
                <w:rFonts w:cs="Times New Roman"/>
                <w:b/>
                <w:sz w:val="18"/>
                <w:szCs w:val="18"/>
              </w:rPr>
              <w:t>AKTIVNOST A100236 Materijalni i ostali rashodi</w:t>
            </w:r>
          </w:p>
        </w:tc>
        <w:tc>
          <w:tcPr>
            <w:tcW w:w="1276" w:type="dxa"/>
            <w:shd w:val="clear" w:color="auto" w:fill="DAE8F2"/>
            <w:vAlign w:val="center"/>
          </w:tcPr>
          <w:p w14:paraId="4EB43BBE" w14:textId="27F56A0B" w:rsidR="00610BC0" w:rsidRPr="00A3204D" w:rsidRDefault="00610BC0" w:rsidP="001E1C1D">
            <w:pPr>
              <w:spacing w:after="0"/>
              <w:jc w:val="right"/>
              <w:rPr>
                <w:rFonts w:cs="Times New Roman"/>
                <w:b/>
                <w:sz w:val="18"/>
                <w:szCs w:val="18"/>
              </w:rPr>
            </w:pPr>
            <w:r w:rsidRPr="00A3204D">
              <w:rPr>
                <w:rFonts w:cs="Times New Roman"/>
                <w:b/>
                <w:sz w:val="18"/>
                <w:szCs w:val="18"/>
              </w:rPr>
              <w:t>41.665,78</w:t>
            </w:r>
          </w:p>
        </w:tc>
        <w:tc>
          <w:tcPr>
            <w:tcW w:w="1276" w:type="dxa"/>
            <w:shd w:val="clear" w:color="auto" w:fill="DAE8F2"/>
            <w:vAlign w:val="center"/>
          </w:tcPr>
          <w:p w14:paraId="7364B45F" w14:textId="0CF1EE6F" w:rsidR="00610BC0" w:rsidRPr="00A3204D" w:rsidRDefault="00610BC0" w:rsidP="001E1C1D">
            <w:pPr>
              <w:spacing w:after="0"/>
              <w:jc w:val="right"/>
              <w:rPr>
                <w:rFonts w:cs="Times New Roman"/>
                <w:b/>
                <w:sz w:val="18"/>
                <w:szCs w:val="18"/>
              </w:rPr>
            </w:pPr>
            <w:r w:rsidRPr="00A3204D">
              <w:rPr>
                <w:rFonts w:cs="Times New Roman"/>
                <w:b/>
                <w:sz w:val="18"/>
                <w:szCs w:val="18"/>
              </w:rPr>
              <w:t>41.665,78</w:t>
            </w:r>
          </w:p>
        </w:tc>
        <w:tc>
          <w:tcPr>
            <w:tcW w:w="1417" w:type="dxa"/>
            <w:shd w:val="clear" w:color="auto" w:fill="DAE8F2"/>
            <w:vAlign w:val="center"/>
          </w:tcPr>
          <w:p w14:paraId="7968A43C" w14:textId="3854C1E9" w:rsidR="00610BC0" w:rsidRPr="00A3204D" w:rsidRDefault="00610BC0" w:rsidP="001E1C1D">
            <w:pPr>
              <w:spacing w:after="0"/>
              <w:jc w:val="right"/>
              <w:rPr>
                <w:rFonts w:cs="Times New Roman"/>
                <w:b/>
                <w:sz w:val="18"/>
                <w:szCs w:val="18"/>
              </w:rPr>
            </w:pPr>
            <w:r w:rsidRPr="00A3204D">
              <w:rPr>
                <w:rFonts w:cs="Times New Roman"/>
                <w:b/>
                <w:sz w:val="18"/>
                <w:szCs w:val="18"/>
              </w:rPr>
              <w:t>32.129,77</w:t>
            </w:r>
          </w:p>
        </w:tc>
        <w:tc>
          <w:tcPr>
            <w:tcW w:w="993" w:type="dxa"/>
            <w:shd w:val="clear" w:color="auto" w:fill="DAE8F2"/>
            <w:vAlign w:val="center"/>
          </w:tcPr>
          <w:p w14:paraId="221E083D" w14:textId="5D835043" w:rsidR="00610BC0" w:rsidRPr="00A3204D" w:rsidRDefault="00610BC0" w:rsidP="001E1C1D">
            <w:pPr>
              <w:spacing w:after="0"/>
              <w:jc w:val="right"/>
              <w:rPr>
                <w:rFonts w:cs="Times New Roman"/>
                <w:b/>
                <w:sz w:val="18"/>
                <w:szCs w:val="18"/>
              </w:rPr>
            </w:pPr>
            <w:r w:rsidRPr="00A3204D">
              <w:rPr>
                <w:rFonts w:cs="Times New Roman"/>
                <w:b/>
                <w:sz w:val="18"/>
                <w:szCs w:val="18"/>
              </w:rPr>
              <w:t>77,11%</w:t>
            </w:r>
          </w:p>
        </w:tc>
      </w:tr>
      <w:tr w:rsidR="00610BC0" w:rsidRPr="00A3204D" w14:paraId="5617AB75" w14:textId="77777777" w:rsidTr="00B64319">
        <w:tc>
          <w:tcPr>
            <w:tcW w:w="5098" w:type="dxa"/>
            <w:shd w:val="clear" w:color="auto" w:fill="CBFFCB"/>
          </w:tcPr>
          <w:p w14:paraId="4BC12105" w14:textId="65198D54"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4B1C941C" w14:textId="204FC9F3" w:rsidR="00610BC0" w:rsidRPr="00A3204D" w:rsidRDefault="00610BC0" w:rsidP="001E1C1D">
            <w:pPr>
              <w:spacing w:after="0"/>
              <w:jc w:val="right"/>
              <w:rPr>
                <w:rFonts w:cs="Times New Roman"/>
                <w:sz w:val="16"/>
                <w:szCs w:val="18"/>
              </w:rPr>
            </w:pPr>
            <w:r w:rsidRPr="00A3204D">
              <w:rPr>
                <w:rFonts w:cs="Times New Roman"/>
                <w:sz w:val="16"/>
                <w:szCs w:val="18"/>
              </w:rPr>
              <w:t>1.530,00</w:t>
            </w:r>
          </w:p>
        </w:tc>
        <w:tc>
          <w:tcPr>
            <w:tcW w:w="1276" w:type="dxa"/>
            <w:shd w:val="clear" w:color="auto" w:fill="CBFFCB"/>
          </w:tcPr>
          <w:p w14:paraId="226AC11A" w14:textId="3003417A" w:rsidR="00610BC0" w:rsidRPr="00A3204D" w:rsidRDefault="00610BC0" w:rsidP="001E1C1D">
            <w:pPr>
              <w:spacing w:after="0"/>
              <w:jc w:val="right"/>
              <w:rPr>
                <w:rFonts w:cs="Times New Roman"/>
                <w:sz w:val="16"/>
                <w:szCs w:val="18"/>
              </w:rPr>
            </w:pPr>
            <w:r w:rsidRPr="00A3204D">
              <w:rPr>
                <w:rFonts w:cs="Times New Roman"/>
                <w:sz w:val="16"/>
                <w:szCs w:val="18"/>
              </w:rPr>
              <w:t>1.530,00</w:t>
            </w:r>
          </w:p>
        </w:tc>
        <w:tc>
          <w:tcPr>
            <w:tcW w:w="1417" w:type="dxa"/>
            <w:shd w:val="clear" w:color="auto" w:fill="CBFFCB"/>
          </w:tcPr>
          <w:p w14:paraId="747ECE7F" w14:textId="07F3A2C4" w:rsidR="00610BC0" w:rsidRPr="00A3204D" w:rsidRDefault="00610BC0" w:rsidP="001E1C1D">
            <w:pPr>
              <w:spacing w:after="0"/>
              <w:jc w:val="right"/>
              <w:rPr>
                <w:rFonts w:cs="Times New Roman"/>
                <w:sz w:val="16"/>
                <w:szCs w:val="18"/>
              </w:rPr>
            </w:pPr>
            <w:r w:rsidRPr="00A3204D">
              <w:rPr>
                <w:rFonts w:cs="Times New Roman"/>
                <w:sz w:val="16"/>
                <w:szCs w:val="18"/>
              </w:rPr>
              <w:t>1.433,60</w:t>
            </w:r>
          </w:p>
        </w:tc>
        <w:tc>
          <w:tcPr>
            <w:tcW w:w="993" w:type="dxa"/>
            <w:shd w:val="clear" w:color="auto" w:fill="CBFFCB"/>
          </w:tcPr>
          <w:p w14:paraId="7AEC4B74" w14:textId="32AF2481" w:rsidR="00610BC0" w:rsidRPr="00A3204D" w:rsidRDefault="00610BC0" w:rsidP="001E1C1D">
            <w:pPr>
              <w:spacing w:after="0"/>
              <w:jc w:val="right"/>
              <w:rPr>
                <w:rFonts w:cs="Times New Roman"/>
                <w:sz w:val="16"/>
                <w:szCs w:val="18"/>
              </w:rPr>
            </w:pPr>
            <w:r w:rsidRPr="00A3204D">
              <w:rPr>
                <w:rFonts w:cs="Times New Roman"/>
                <w:sz w:val="16"/>
                <w:szCs w:val="18"/>
              </w:rPr>
              <w:t>93,70%</w:t>
            </w:r>
          </w:p>
        </w:tc>
      </w:tr>
      <w:tr w:rsidR="00610BC0" w:rsidRPr="00A3204D" w14:paraId="2F24DF6B" w14:textId="77777777" w:rsidTr="00B64319">
        <w:tc>
          <w:tcPr>
            <w:tcW w:w="5098" w:type="dxa"/>
            <w:shd w:val="clear" w:color="auto" w:fill="F2F2F2"/>
          </w:tcPr>
          <w:p w14:paraId="69BE4B83" w14:textId="349BDAC6"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463D866" w14:textId="5A249BAB" w:rsidR="00610BC0" w:rsidRPr="00A3204D" w:rsidRDefault="00610BC0" w:rsidP="001E1C1D">
            <w:pPr>
              <w:spacing w:after="0"/>
              <w:jc w:val="right"/>
              <w:rPr>
                <w:rFonts w:cs="Times New Roman"/>
                <w:sz w:val="18"/>
                <w:szCs w:val="18"/>
              </w:rPr>
            </w:pPr>
            <w:r w:rsidRPr="00A3204D">
              <w:rPr>
                <w:rFonts w:cs="Times New Roman"/>
                <w:sz w:val="18"/>
                <w:szCs w:val="18"/>
              </w:rPr>
              <w:t>1.530,00</w:t>
            </w:r>
          </w:p>
        </w:tc>
        <w:tc>
          <w:tcPr>
            <w:tcW w:w="1276" w:type="dxa"/>
            <w:shd w:val="clear" w:color="auto" w:fill="F2F2F2"/>
          </w:tcPr>
          <w:p w14:paraId="4571ABE7" w14:textId="4974E2BC" w:rsidR="00610BC0" w:rsidRPr="00A3204D" w:rsidRDefault="00610BC0" w:rsidP="001E1C1D">
            <w:pPr>
              <w:spacing w:after="0"/>
              <w:jc w:val="right"/>
              <w:rPr>
                <w:rFonts w:cs="Times New Roman"/>
                <w:sz w:val="18"/>
                <w:szCs w:val="18"/>
              </w:rPr>
            </w:pPr>
            <w:r w:rsidRPr="00A3204D">
              <w:rPr>
                <w:rFonts w:cs="Times New Roman"/>
                <w:sz w:val="18"/>
                <w:szCs w:val="18"/>
              </w:rPr>
              <w:t>1.530,00</w:t>
            </w:r>
          </w:p>
        </w:tc>
        <w:tc>
          <w:tcPr>
            <w:tcW w:w="1417" w:type="dxa"/>
            <w:shd w:val="clear" w:color="auto" w:fill="F2F2F2"/>
          </w:tcPr>
          <w:p w14:paraId="34DC9782" w14:textId="242B2A8E" w:rsidR="00610BC0" w:rsidRPr="00A3204D" w:rsidRDefault="00610BC0" w:rsidP="001E1C1D">
            <w:pPr>
              <w:spacing w:after="0"/>
              <w:jc w:val="right"/>
              <w:rPr>
                <w:rFonts w:cs="Times New Roman"/>
                <w:sz w:val="18"/>
                <w:szCs w:val="18"/>
              </w:rPr>
            </w:pPr>
            <w:r w:rsidRPr="00A3204D">
              <w:rPr>
                <w:rFonts w:cs="Times New Roman"/>
                <w:sz w:val="18"/>
                <w:szCs w:val="18"/>
              </w:rPr>
              <w:t>1.433,60</w:t>
            </w:r>
          </w:p>
        </w:tc>
        <w:tc>
          <w:tcPr>
            <w:tcW w:w="993" w:type="dxa"/>
            <w:shd w:val="clear" w:color="auto" w:fill="F2F2F2"/>
          </w:tcPr>
          <w:p w14:paraId="45D2481A" w14:textId="1BC31E29" w:rsidR="00610BC0" w:rsidRPr="00A3204D" w:rsidRDefault="00610BC0" w:rsidP="001E1C1D">
            <w:pPr>
              <w:spacing w:after="0"/>
              <w:jc w:val="right"/>
              <w:rPr>
                <w:rFonts w:cs="Times New Roman"/>
                <w:sz w:val="18"/>
                <w:szCs w:val="18"/>
              </w:rPr>
            </w:pPr>
            <w:r w:rsidRPr="00A3204D">
              <w:rPr>
                <w:rFonts w:cs="Times New Roman"/>
                <w:sz w:val="18"/>
                <w:szCs w:val="18"/>
              </w:rPr>
              <w:t>93,70%</w:t>
            </w:r>
          </w:p>
        </w:tc>
      </w:tr>
      <w:tr w:rsidR="00610BC0" w:rsidRPr="00A3204D" w14:paraId="26F4A053" w14:textId="77777777" w:rsidTr="00B64319">
        <w:tc>
          <w:tcPr>
            <w:tcW w:w="5098" w:type="dxa"/>
            <w:shd w:val="clear" w:color="auto" w:fill="F2F2F2"/>
          </w:tcPr>
          <w:p w14:paraId="34A7240D" w14:textId="11B74FB2"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B1EDD6B" w14:textId="40791457" w:rsidR="00610BC0" w:rsidRPr="00A3204D" w:rsidRDefault="00610BC0" w:rsidP="001E1C1D">
            <w:pPr>
              <w:spacing w:after="0"/>
              <w:jc w:val="right"/>
              <w:rPr>
                <w:rFonts w:cs="Times New Roman"/>
                <w:sz w:val="18"/>
                <w:szCs w:val="18"/>
              </w:rPr>
            </w:pPr>
            <w:r w:rsidRPr="00A3204D">
              <w:rPr>
                <w:rFonts w:cs="Times New Roman"/>
                <w:sz w:val="18"/>
                <w:szCs w:val="18"/>
              </w:rPr>
              <w:t>1.530,00</w:t>
            </w:r>
          </w:p>
        </w:tc>
        <w:tc>
          <w:tcPr>
            <w:tcW w:w="1276" w:type="dxa"/>
            <w:shd w:val="clear" w:color="auto" w:fill="F2F2F2"/>
          </w:tcPr>
          <w:p w14:paraId="3A210B6B" w14:textId="000E1BAF" w:rsidR="00610BC0" w:rsidRPr="00A3204D" w:rsidRDefault="00610BC0" w:rsidP="001E1C1D">
            <w:pPr>
              <w:spacing w:after="0"/>
              <w:jc w:val="right"/>
              <w:rPr>
                <w:rFonts w:cs="Times New Roman"/>
                <w:sz w:val="18"/>
                <w:szCs w:val="18"/>
              </w:rPr>
            </w:pPr>
            <w:r w:rsidRPr="00A3204D">
              <w:rPr>
                <w:rFonts w:cs="Times New Roman"/>
                <w:sz w:val="18"/>
                <w:szCs w:val="18"/>
              </w:rPr>
              <w:t>1.530,00</w:t>
            </w:r>
          </w:p>
        </w:tc>
        <w:tc>
          <w:tcPr>
            <w:tcW w:w="1417" w:type="dxa"/>
            <w:shd w:val="clear" w:color="auto" w:fill="F2F2F2"/>
          </w:tcPr>
          <w:p w14:paraId="20BFCE88" w14:textId="3848C664" w:rsidR="00610BC0" w:rsidRPr="00A3204D" w:rsidRDefault="00610BC0" w:rsidP="001E1C1D">
            <w:pPr>
              <w:spacing w:after="0"/>
              <w:jc w:val="right"/>
              <w:rPr>
                <w:rFonts w:cs="Times New Roman"/>
                <w:sz w:val="18"/>
                <w:szCs w:val="18"/>
              </w:rPr>
            </w:pPr>
            <w:r w:rsidRPr="00A3204D">
              <w:rPr>
                <w:rFonts w:cs="Times New Roman"/>
                <w:sz w:val="18"/>
                <w:szCs w:val="18"/>
              </w:rPr>
              <w:t>1.433,60</w:t>
            </w:r>
          </w:p>
        </w:tc>
        <w:tc>
          <w:tcPr>
            <w:tcW w:w="993" w:type="dxa"/>
            <w:shd w:val="clear" w:color="auto" w:fill="F2F2F2"/>
          </w:tcPr>
          <w:p w14:paraId="64803EC3" w14:textId="3A6DEEA1" w:rsidR="00610BC0" w:rsidRPr="00A3204D" w:rsidRDefault="00610BC0" w:rsidP="001E1C1D">
            <w:pPr>
              <w:spacing w:after="0"/>
              <w:jc w:val="right"/>
              <w:rPr>
                <w:rFonts w:cs="Times New Roman"/>
                <w:sz w:val="18"/>
                <w:szCs w:val="18"/>
              </w:rPr>
            </w:pPr>
            <w:r w:rsidRPr="00A3204D">
              <w:rPr>
                <w:rFonts w:cs="Times New Roman"/>
                <w:sz w:val="18"/>
                <w:szCs w:val="18"/>
              </w:rPr>
              <w:t>93,70%</w:t>
            </w:r>
          </w:p>
        </w:tc>
      </w:tr>
      <w:tr w:rsidR="00610BC0" w:rsidRPr="00A3204D" w14:paraId="16BE5964" w14:textId="77777777" w:rsidTr="00B64319">
        <w:tc>
          <w:tcPr>
            <w:tcW w:w="5098" w:type="dxa"/>
            <w:shd w:val="clear" w:color="auto" w:fill="F2F2F2"/>
          </w:tcPr>
          <w:p w14:paraId="0E3A08B7" w14:textId="1F7808C7"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636CFD17"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736466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2838B318" w14:textId="5AF57DA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A916436" w14:textId="77777777" w:rsidR="00610BC0" w:rsidRPr="00A3204D" w:rsidRDefault="00610BC0" w:rsidP="001E1C1D">
            <w:pPr>
              <w:spacing w:after="0"/>
              <w:jc w:val="right"/>
              <w:rPr>
                <w:rFonts w:cs="Times New Roman"/>
                <w:sz w:val="18"/>
                <w:szCs w:val="18"/>
              </w:rPr>
            </w:pPr>
          </w:p>
        </w:tc>
      </w:tr>
      <w:tr w:rsidR="00610BC0" w14:paraId="035503EA" w14:textId="77777777" w:rsidTr="00B64319">
        <w:tc>
          <w:tcPr>
            <w:tcW w:w="5098" w:type="dxa"/>
          </w:tcPr>
          <w:p w14:paraId="256D2D44" w14:textId="6F83DDCE" w:rsidR="00610BC0" w:rsidRDefault="00610BC0" w:rsidP="001E1C1D">
            <w:pPr>
              <w:spacing w:after="0"/>
              <w:rPr>
                <w:rFonts w:cs="Times New Roman"/>
                <w:sz w:val="18"/>
                <w:szCs w:val="18"/>
              </w:rPr>
            </w:pPr>
            <w:r>
              <w:rPr>
                <w:rFonts w:cs="Times New Roman"/>
                <w:sz w:val="18"/>
                <w:szCs w:val="18"/>
              </w:rPr>
              <w:t>3236 Zdravstvene i veterinarske usluge</w:t>
            </w:r>
          </w:p>
        </w:tc>
        <w:tc>
          <w:tcPr>
            <w:tcW w:w="1276" w:type="dxa"/>
          </w:tcPr>
          <w:p w14:paraId="686E5275" w14:textId="77777777" w:rsidR="00610BC0" w:rsidRDefault="00610BC0" w:rsidP="001E1C1D">
            <w:pPr>
              <w:spacing w:after="0"/>
              <w:jc w:val="right"/>
              <w:rPr>
                <w:rFonts w:cs="Times New Roman"/>
                <w:sz w:val="18"/>
                <w:szCs w:val="18"/>
              </w:rPr>
            </w:pPr>
          </w:p>
        </w:tc>
        <w:tc>
          <w:tcPr>
            <w:tcW w:w="1276" w:type="dxa"/>
          </w:tcPr>
          <w:p w14:paraId="6B5E3AA7" w14:textId="77777777" w:rsidR="00610BC0" w:rsidRDefault="00610BC0" w:rsidP="001E1C1D">
            <w:pPr>
              <w:spacing w:after="0"/>
              <w:jc w:val="right"/>
              <w:rPr>
                <w:rFonts w:cs="Times New Roman"/>
                <w:sz w:val="18"/>
                <w:szCs w:val="18"/>
              </w:rPr>
            </w:pPr>
          </w:p>
        </w:tc>
        <w:tc>
          <w:tcPr>
            <w:tcW w:w="1417" w:type="dxa"/>
          </w:tcPr>
          <w:p w14:paraId="18FD04F1" w14:textId="30E111B7"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4238FEC" w14:textId="77777777" w:rsidR="00610BC0" w:rsidRDefault="00610BC0" w:rsidP="001E1C1D">
            <w:pPr>
              <w:spacing w:after="0"/>
              <w:jc w:val="right"/>
              <w:rPr>
                <w:rFonts w:cs="Times New Roman"/>
                <w:sz w:val="18"/>
                <w:szCs w:val="18"/>
              </w:rPr>
            </w:pPr>
          </w:p>
        </w:tc>
      </w:tr>
      <w:tr w:rsidR="00610BC0" w14:paraId="3AC8DCD7" w14:textId="77777777" w:rsidTr="00B64319">
        <w:tc>
          <w:tcPr>
            <w:tcW w:w="5098" w:type="dxa"/>
          </w:tcPr>
          <w:p w14:paraId="3066B090" w14:textId="46CCFBC5"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6E90425A" w14:textId="77777777" w:rsidR="00610BC0" w:rsidRDefault="00610BC0" w:rsidP="001E1C1D">
            <w:pPr>
              <w:spacing w:after="0"/>
              <w:jc w:val="right"/>
              <w:rPr>
                <w:rFonts w:cs="Times New Roman"/>
                <w:sz w:val="18"/>
                <w:szCs w:val="18"/>
              </w:rPr>
            </w:pPr>
          </w:p>
        </w:tc>
        <w:tc>
          <w:tcPr>
            <w:tcW w:w="1276" w:type="dxa"/>
          </w:tcPr>
          <w:p w14:paraId="2F4E5FD2" w14:textId="77777777" w:rsidR="00610BC0" w:rsidRDefault="00610BC0" w:rsidP="001E1C1D">
            <w:pPr>
              <w:spacing w:after="0"/>
              <w:jc w:val="right"/>
              <w:rPr>
                <w:rFonts w:cs="Times New Roman"/>
                <w:sz w:val="18"/>
                <w:szCs w:val="18"/>
              </w:rPr>
            </w:pPr>
          </w:p>
        </w:tc>
        <w:tc>
          <w:tcPr>
            <w:tcW w:w="1417" w:type="dxa"/>
          </w:tcPr>
          <w:p w14:paraId="6CBECF22" w14:textId="40E3A25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DA129AE" w14:textId="77777777" w:rsidR="00610BC0" w:rsidRDefault="00610BC0" w:rsidP="001E1C1D">
            <w:pPr>
              <w:spacing w:after="0"/>
              <w:jc w:val="right"/>
              <w:rPr>
                <w:rFonts w:cs="Times New Roman"/>
                <w:sz w:val="18"/>
                <w:szCs w:val="18"/>
              </w:rPr>
            </w:pPr>
          </w:p>
        </w:tc>
      </w:tr>
      <w:tr w:rsidR="00610BC0" w:rsidRPr="00A3204D" w14:paraId="2F617FA2" w14:textId="77777777" w:rsidTr="00B64319">
        <w:tc>
          <w:tcPr>
            <w:tcW w:w="5098" w:type="dxa"/>
            <w:shd w:val="clear" w:color="auto" w:fill="F2F2F2"/>
          </w:tcPr>
          <w:p w14:paraId="467778DA" w14:textId="4A6A4557"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70641CF5"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BB7D41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64F941F" w14:textId="69F2EC20" w:rsidR="00610BC0" w:rsidRPr="00A3204D" w:rsidRDefault="00610BC0" w:rsidP="001E1C1D">
            <w:pPr>
              <w:spacing w:after="0"/>
              <w:jc w:val="right"/>
              <w:rPr>
                <w:rFonts w:cs="Times New Roman"/>
                <w:sz w:val="18"/>
                <w:szCs w:val="18"/>
              </w:rPr>
            </w:pPr>
            <w:r w:rsidRPr="00A3204D">
              <w:rPr>
                <w:rFonts w:cs="Times New Roman"/>
                <w:sz w:val="18"/>
                <w:szCs w:val="18"/>
              </w:rPr>
              <w:t>1.433,60</w:t>
            </w:r>
          </w:p>
        </w:tc>
        <w:tc>
          <w:tcPr>
            <w:tcW w:w="993" w:type="dxa"/>
            <w:shd w:val="clear" w:color="auto" w:fill="F2F2F2"/>
          </w:tcPr>
          <w:p w14:paraId="0F043492" w14:textId="77777777" w:rsidR="00610BC0" w:rsidRPr="00A3204D" w:rsidRDefault="00610BC0" w:rsidP="001E1C1D">
            <w:pPr>
              <w:spacing w:after="0"/>
              <w:jc w:val="right"/>
              <w:rPr>
                <w:rFonts w:cs="Times New Roman"/>
                <w:sz w:val="18"/>
                <w:szCs w:val="18"/>
              </w:rPr>
            </w:pPr>
          </w:p>
        </w:tc>
      </w:tr>
      <w:tr w:rsidR="00610BC0" w14:paraId="5879EA78" w14:textId="77777777" w:rsidTr="00B64319">
        <w:tc>
          <w:tcPr>
            <w:tcW w:w="5098" w:type="dxa"/>
          </w:tcPr>
          <w:p w14:paraId="73844E29" w14:textId="5824D6D5" w:rsidR="00610BC0" w:rsidRDefault="00610BC0" w:rsidP="001E1C1D">
            <w:pPr>
              <w:spacing w:after="0"/>
              <w:rPr>
                <w:rFonts w:cs="Times New Roman"/>
                <w:sz w:val="18"/>
                <w:szCs w:val="18"/>
              </w:rPr>
            </w:pPr>
            <w:r>
              <w:rPr>
                <w:rFonts w:cs="Times New Roman"/>
                <w:sz w:val="18"/>
                <w:szCs w:val="18"/>
              </w:rPr>
              <w:t>3291 Naknade za rad predstavničkih i izvršnih tijela, povjerenstava i slično</w:t>
            </w:r>
          </w:p>
        </w:tc>
        <w:tc>
          <w:tcPr>
            <w:tcW w:w="1276" w:type="dxa"/>
          </w:tcPr>
          <w:p w14:paraId="35B77674" w14:textId="77777777" w:rsidR="00610BC0" w:rsidRDefault="00610BC0" w:rsidP="001E1C1D">
            <w:pPr>
              <w:spacing w:after="0"/>
              <w:jc w:val="right"/>
              <w:rPr>
                <w:rFonts w:cs="Times New Roman"/>
                <w:sz w:val="18"/>
                <w:szCs w:val="18"/>
              </w:rPr>
            </w:pPr>
          </w:p>
        </w:tc>
        <w:tc>
          <w:tcPr>
            <w:tcW w:w="1276" w:type="dxa"/>
          </w:tcPr>
          <w:p w14:paraId="5A4807D9" w14:textId="77777777" w:rsidR="00610BC0" w:rsidRDefault="00610BC0" w:rsidP="001E1C1D">
            <w:pPr>
              <w:spacing w:after="0"/>
              <w:jc w:val="right"/>
              <w:rPr>
                <w:rFonts w:cs="Times New Roman"/>
                <w:sz w:val="18"/>
                <w:szCs w:val="18"/>
              </w:rPr>
            </w:pPr>
          </w:p>
        </w:tc>
        <w:tc>
          <w:tcPr>
            <w:tcW w:w="1417" w:type="dxa"/>
          </w:tcPr>
          <w:p w14:paraId="1861E328" w14:textId="18529009" w:rsidR="00610BC0" w:rsidRDefault="00610BC0" w:rsidP="001E1C1D">
            <w:pPr>
              <w:spacing w:after="0"/>
              <w:jc w:val="right"/>
              <w:rPr>
                <w:rFonts w:cs="Times New Roman"/>
                <w:sz w:val="18"/>
                <w:szCs w:val="18"/>
              </w:rPr>
            </w:pPr>
            <w:r>
              <w:rPr>
                <w:rFonts w:cs="Times New Roman"/>
                <w:sz w:val="18"/>
                <w:szCs w:val="18"/>
              </w:rPr>
              <w:t>1.433,60</w:t>
            </w:r>
          </w:p>
        </w:tc>
        <w:tc>
          <w:tcPr>
            <w:tcW w:w="993" w:type="dxa"/>
          </w:tcPr>
          <w:p w14:paraId="7D9F046E" w14:textId="77777777" w:rsidR="00610BC0" w:rsidRDefault="00610BC0" w:rsidP="001E1C1D">
            <w:pPr>
              <w:spacing w:after="0"/>
              <w:jc w:val="right"/>
              <w:rPr>
                <w:rFonts w:cs="Times New Roman"/>
                <w:sz w:val="18"/>
                <w:szCs w:val="18"/>
              </w:rPr>
            </w:pPr>
          </w:p>
        </w:tc>
      </w:tr>
      <w:tr w:rsidR="00610BC0" w:rsidRPr="00A3204D" w14:paraId="13D3960E" w14:textId="77777777" w:rsidTr="00B64319">
        <w:tc>
          <w:tcPr>
            <w:tcW w:w="5098" w:type="dxa"/>
            <w:shd w:val="clear" w:color="auto" w:fill="CBFFCB"/>
          </w:tcPr>
          <w:p w14:paraId="6EC1041F" w14:textId="37305C9F" w:rsidR="00610BC0" w:rsidRPr="00A3204D" w:rsidRDefault="00610BC0" w:rsidP="001E1C1D">
            <w:pPr>
              <w:spacing w:after="0"/>
              <w:rPr>
                <w:rFonts w:cs="Times New Roman"/>
                <w:sz w:val="16"/>
                <w:szCs w:val="18"/>
              </w:rPr>
            </w:pPr>
            <w:r w:rsidRPr="00A3204D">
              <w:rPr>
                <w:rFonts w:cs="Times New Roman"/>
                <w:sz w:val="16"/>
                <w:szCs w:val="18"/>
              </w:rPr>
              <w:t>IZVOR 310 Vlastiti prihodi</w:t>
            </w:r>
          </w:p>
        </w:tc>
        <w:tc>
          <w:tcPr>
            <w:tcW w:w="1276" w:type="dxa"/>
            <w:shd w:val="clear" w:color="auto" w:fill="CBFFCB"/>
          </w:tcPr>
          <w:p w14:paraId="7DC7F917" w14:textId="555E08D1" w:rsidR="00610BC0" w:rsidRPr="00A3204D" w:rsidRDefault="00610BC0" w:rsidP="001E1C1D">
            <w:pPr>
              <w:spacing w:after="0"/>
              <w:jc w:val="right"/>
              <w:rPr>
                <w:rFonts w:cs="Times New Roman"/>
                <w:sz w:val="16"/>
                <w:szCs w:val="18"/>
              </w:rPr>
            </w:pPr>
            <w:r w:rsidRPr="00A3204D">
              <w:rPr>
                <w:rFonts w:cs="Times New Roman"/>
                <w:sz w:val="16"/>
                <w:szCs w:val="18"/>
              </w:rPr>
              <w:t>20.645,78</w:t>
            </w:r>
          </w:p>
        </w:tc>
        <w:tc>
          <w:tcPr>
            <w:tcW w:w="1276" w:type="dxa"/>
            <w:shd w:val="clear" w:color="auto" w:fill="CBFFCB"/>
          </w:tcPr>
          <w:p w14:paraId="7BABF3D8" w14:textId="13851797" w:rsidR="00610BC0" w:rsidRPr="00A3204D" w:rsidRDefault="00610BC0" w:rsidP="001E1C1D">
            <w:pPr>
              <w:spacing w:after="0"/>
              <w:jc w:val="right"/>
              <w:rPr>
                <w:rFonts w:cs="Times New Roman"/>
                <w:sz w:val="16"/>
                <w:szCs w:val="18"/>
              </w:rPr>
            </w:pPr>
            <w:r w:rsidRPr="00A3204D">
              <w:rPr>
                <w:rFonts w:cs="Times New Roman"/>
                <w:sz w:val="16"/>
                <w:szCs w:val="18"/>
              </w:rPr>
              <w:t>20.645,78</w:t>
            </w:r>
          </w:p>
        </w:tc>
        <w:tc>
          <w:tcPr>
            <w:tcW w:w="1417" w:type="dxa"/>
            <w:shd w:val="clear" w:color="auto" w:fill="CBFFCB"/>
          </w:tcPr>
          <w:p w14:paraId="0EB6957D" w14:textId="73E6B147" w:rsidR="00610BC0" w:rsidRPr="00A3204D" w:rsidRDefault="00610BC0" w:rsidP="001E1C1D">
            <w:pPr>
              <w:spacing w:after="0"/>
              <w:jc w:val="right"/>
              <w:rPr>
                <w:rFonts w:cs="Times New Roman"/>
                <w:sz w:val="16"/>
                <w:szCs w:val="18"/>
              </w:rPr>
            </w:pPr>
            <w:r w:rsidRPr="00A3204D">
              <w:rPr>
                <w:rFonts w:cs="Times New Roman"/>
                <w:sz w:val="16"/>
                <w:szCs w:val="18"/>
              </w:rPr>
              <w:t>17.801,17</w:t>
            </w:r>
          </w:p>
        </w:tc>
        <w:tc>
          <w:tcPr>
            <w:tcW w:w="993" w:type="dxa"/>
            <w:shd w:val="clear" w:color="auto" w:fill="CBFFCB"/>
          </w:tcPr>
          <w:p w14:paraId="277A2469" w14:textId="51F7B8C5" w:rsidR="00610BC0" w:rsidRPr="00A3204D" w:rsidRDefault="00610BC0" w:rsidP="001E1C1D">
            <w:pPr>
              <w:spacing w:after="0"/>
              <w:jc w:val="right"/>
              <w:rPr>
                <w:rFonts w:cs="Times New Roman"/>
                <w:sz w:val="16"/>
                <w:szCs w:val="18"/>
              </w:rPr>
            </w:pPr>
            <w:r w:rsidRPr="00A3204D">
              <w:rPr>
                <w:rFonts w:cs="Times New Roman"/>
                <w:sz w:val="16"/>
                <w:szCs w:val="18"/>
              </w:rPr>
              <w:t>86,22%</w:t>
            </w:r>
          </w:p>
        </w:tc>
      </w:tr>
      <w:tr w:rsidR="00610BC0" w:rsidRPr="00A3204D" w14:paraId="747FA3F9" w14:textId="77777777" w:rsidTr="00B64319">
        <w:tc>
          <w:tcPr>
            <w:tcW w:w="5098" w:type="dxa"/>
            <w:shd w:val="clear" w:color="auto" w:fill="F2F2F2"/>
          </w:tcPr>
          <w:p w14:paraId="52AAEDD8" w14:textId="5FC26A70"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02735A9A" w14:textId="407A2294" w:rsidR="00610BC0" w:rsidRPr="00A3204D" w:rsidRDefault="00610BC0" w:rsidP="001E1C1D">
            <w:pPr>
              <w:spacing w:after="0"/>
              <w:jc w:val="right"/>
              <w:rPr>
                <w:rFonts w:cs="Times New Roman"/>
                <w:sz w:val="18"/>
                <w:szCs w:val="18"/>
              </w:rPr>
            </w:pPr>
            <w:r w:rsidRPr="00A3204D">
              <w:rPr>
                <w:rFonts w:cs="Times New Roman"/>
                <w:sz w:val="18"/>
                <w:szCs w:val="18"/>
              </w:rPr>
              <w:t>20.645,78</w:t>
            </w:r>
          </w:p>
        </w:tc>
        <w:tc>
          <w:tcPr>
            <w:tcW w:w="1276" w:type="dxa"/>
            <w:shd w:val="clear" w:color="auto" w:fill="F2F2F2"/>
          </w:tcPr>
          <w:p w14:paraId="1E678556" w14:textId="288D6414" w:rsidR="00610BC0" w:rsidRPr="00A3204D" w:rsidRDefault="00610BC0" w:rsidP="001E1C1D">
            <w:pPr>
              <w:spacing w:after="0"/>
              <w:jc w:val="right"/>
              <w:rPr>
                <w:rFonts w:cs="Times New Roman"/>
                <w:sz w:val="18"/>
                <w:szCs w:val="18"/>
              </w:rPr>
            </w:pPr>
            <w:r w:rsidRPr="00A3204D">
              <w:rPr>
                <w:rFonts w:cs="Times New Roman"/>
                <w:sz w:val="18"/>
                <w:szCs w:val="18"/>
              </w:rPr>
              <w:t>20.645,78</w:t>
            </w:r>
          </w:p>
        </w:tc>
        <w:tc>
          <w:tcPr>
            <w:tcW w:w="1417" w:type="dxa"/>
            <w:shd w:val="clear" w:color="auto" w:fill="F2F2F2"/>
          </w:tcPr>
          <w:p w14:paraId="0473015A" w14:textId="534524B6" w:rsidR="00610BC0" w:rsidRPr="00A3204D" w:rsidRDefault="00610BC0" w:rsidP="001E1C1D">
            <w:pPr>
              <w:spacing w:after="0"/>
              <w:jc w:val="right"/>
              <w:rPr>
                <w:rFonts w:cs="Times New Roman"/>
                <w:sz w:val="18"/>
                <w:szCs w:val="18"/>
              </w:rPr>
            </w:pPr>
            <w:r w:rsidRPr="00A3204D">
              <w:rPr>
                <w:rFonts w:cs="Times New Roman"/>
                <w:sz w:val="18"/>
                <w:szCs w:val="18"/>
              </w:rPr>
              <w:t>17.801,17</w:t>
            </w:r>
          </w:p>
        </w:tc>
        <w:tc>
          <w:tcPr>
            <w:tcW w:w="993" w:type="dxa"/>
            <w:shd w:val="clear" w:color="auto" w:fill="F2F2F2"/>
          </w:tcPr>
          <w:p w14:paraId="78EB433E" w14:textId="38C89252" w:rsidR="00610BC0" w:rsidRPr="00A3204D" w:rsidRDefault="00610BC0" w:rsidP="001E1C1D">
            <w:pPr>
              <w:spacing w:after="0"/>
              <w:jc w:val="right"/>
              <w:rPr>
                <w:rFonts w:cs="Times New Roman"/>
                <w:sz w:val="18"/>
                <w:szCs w:val="18"/>
              </w:rPr>
            </w:pPr>
            <w:r w:rsidRPr="00A3204D">
              <w:rPr>
                <w:rFonts w:cs="Times New Roman"/>
                <w:sz w:val="18"/>
                <w:szCs w:val="18"/>
              </w:rPr>
              <w:t>86,22%</w:t>
            </w:r>
          </w:p>
        </w:tc>
      </w:tr>
      <w:tr w:rsidR="00610BC0" w:rsidRPr="00A3204D" w14:paraId="38F3C10B" w14:textId="77777777" w:rsidTr="00B64319">
        <w:tc>
          <w:tcPr>
            <w:tcW w:w="5098" w:type="dxa"/>
            <w:shd w:val="clear" w:color="auto" w:fill="F2F2F2"/>
          </w:tcPr>
          <w:p w14:paraId="7988DCA2" w14:textId="7A41938A"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128532AF" w14:textId="40C61F73" w:rsidR="00610BC0" w:rsidRPr="00A3204D" w:rsidRDefault="00610BC0" w:rsidP="001E1C1D">
            <w:pPr>
              <w:spacing w:after="0"/>
              <w:jc w:val="right"/>
              <w:rPr>
                <w:rFonts w:cs="Times New Roman"/>
                <w:sz w:val="18"/>
                <w:szCs w:val="18"/>
              </w:rPr>
            </w:pPr>
            <w:r w:rsidRPr="00A3204D">
              <w:rPr>
                <w:rFonts w:cs="Times New Roman"/>
                <w:sz w:val="18"/>
                <w:szCs w:val="18"/>
              </w:rPr>
              <w:t>20.205,78</w:t>
            </w:r>
          </w:p>
        </w:tc>
        <w:tc>
          <w:tcPr>
            <w:tcW w:w="1276" w:type="dxa"/>
            <w:shd w:val="clear" w:color="auto" w:fill="F2F2F2"/>
          </w:tcPr>
          <w:p w14:paraId="1AF6128F" w14:textId="0BB1649C" w:rsidR="00610BC0" w:rsidRPr="00A3204D" w:rsidRDefault="00610BC0" w:rsidP="001E1C1D">
            <w:pPr>
              <w:spacing w:after="0"/>
              <w:jc w:val="right"/>
              <w:rPr>
                <w:rFonts w:cs="Times New Roman"/>
                <w:sz w:val="18"/>
                <w:szCs w:val="18"/>
              </w:rPr>
            </w:pPr>
            <w:r w:rsidRPr="00A3204D">
              <w:rPr>
                <w:rFonts w:cs="Times New Roman"/>
                <w:sz w:val="18"/>
                <w:szCs w:val="18"/>
              </w:rPr>
              <w:t>20.205,78</w:t>
            </w:r>
          </w:p>
        </w:tc>
        <w:tc>
          <w:tcPr>
            <w:tcW w:w="1417" w:type="dxa"/>
            <w:shd w:val="clear" w:color="auto" w:fill="F2F2F2"/>
          </w:tcPr>
          <w:p w14:paraId="6D32A727" w14:textId="2F6D6261" w:rsidR="00610BC0" w:rsidRPr="00A3204D" w:rsidRDefault="00610BC0" w:rsidP="001E1C1D">
            <w:pPr>
              <w:spacing w:after="0"/>
              <w:jc w:val="right"/>
              <w:rPr>
                <w:rFonts w:cs="Times New Roman"/>
                <w:sz w:val="18"/>
                <w:szCs w:val="18"/>
              </w:rPr>
            </w:pPr>
            <w:r w:rsidRPr="00A3204D">
              <w:rPr>
                <w:rFonts w:cs="Times New Roman"/>
                <w:sz w:val="18"/>
                <w:szCs w:val="18"/>
              </w:rPr>
              <w:t>17.331,45</w:t>
            </w:r>
          </w:p>
        </w:tc>
        <w:tc>
          <w:tcPr>
            <w:tcW w:w="993" w:type="dxa"/>
            <w:shd w:val="clear" w:color="auto" w:fill="F2F2F2"/>
          </w:tcPr>
          <w:p w14:paraId="74D20AC3" w14:textId="1FCB8722" w:rsidR="00610BC0" w:rsidRPr="00A3204D" w:rsidRDefault="00610BC0" w:rsidP="001E1C1D">
            <w:pPr>
              <w:spacing w:after="0"/>
              <w:jc w:val="right"/>
              <w:rPr>
                <w:rFonts w:cs="Times New Roman"/>
                <w:sz w:val="18"/>
                <w:szCs w:val="18"/>
              </w:rPr>
            </w:pPr>
            <w:r w:rsidRPr="00A3204D">
              <w:rPr>
                <w:rFonts w:cs="Times New Roman"/>
                <w:sz w:val="18"/>
                <w:szCs w:val="18"/>
              </w:rPr>
              <w:t>85,77%</w:t>
            </w:r>
          </w:p>
        </w:tc>
      </w:tr>
      <w:tr w:rsidR="00610BC0" w:rsidRPr="00A3204D" w14:paraId="09A3376E" w14:textId="77777777" w:rsidTr="00B64319">
        <w:tc>
          <w:tcPr>
            <w:tcW w:w="5098" w:type="dxa"/>
            <w:shd w:val="clear" w:color="auto" w:fill="F2F2F2"/>
          </w:tcPr>
          <w:p w14:paraId="0F663EA1" w14:textId="55922AA9"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607D4EF3"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24A9D6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385BCE1" w14:textId="637B7BF8" w:rsidR="00610BC0" w:rsidRPr="00A3204D" w:rsidRDefault="00610BC0" w:rsidP="001E1C1D">
            <w:pPr>
              <w:spacing w:after="0"/>
              <w:jc w:val="right"/>
              <w:rPr>
                <w:rFonts w:cs="Times New Roman"/>
                <w:sz w:val="18"/>
                <w:szCs w:val="18"/>
              </w:rPr>
            </w:pPr>
            <w:r w:rsidRPr="00A3204D">
              <w:rPr>
                <w:rFonts w:cs="Times New Roman"/>
                <w:sz w:val="18"/>
                <w:szCs w:val="18"/>
              </w:rPr>
              <w:t>594,03</w:t>
            </w:r>
          </w:p>
        </w:tc>
        <w:tc>
          <w:tcPr>
            <w:tcW w:w="993" w:type="dxa"/>
            <w:shd w:val="clear" w:color="auto" w:fill="F2F2F2"/>
          </w:tcPr>
          <w:p w14:paraId="69E1771B" w14:textId="77777777" w:rsidR="00610BC0" w:rsidRPr="00A3204D" w:rsidRDefault="00610BC0" w:rsidP="001E1C1D">
            <w:pPr>
              <w:spacing w:after="0"/>
              <w:jc w:val="right"/>
              <w:rPr>
                <w:rFonts w:cs="Times New Roman"/>
                <w:sz w:val="18"/>
                <w:szCs w:val="18"/>
              </w:rPr>
            </w:pPr>
          </w:p>
        </w:tc>
      </w:tr>
      <w:tr w:rsidR="00610BC0" w14:paraId="5F4C1995" w14:textId="77777777" w:rsidTr="00B64319">
        <w:tc>
          <w:tcPr>
            <w:tcW w:w="5098" w:type="dxa"/>
          </w:tcPr>
          <w:p w14:paraId="336546A9" w14:textId="057E4E49"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4F54A187" w14:textId="77777777" w:rsidR="00610BC0" w:rsidRDefault="00610BC0" w:rsidP="001E1C1D">
            <w:pPr>
              <w:spacing w:after="0"/>
              <w:jc w:val="right"/>
              <w:rPr>
                <w:rFonts w:cs="Times New Roman"/>
                <w:sz w:val="18"/>
                <w:szCs w:val="18"/>
              </w:rPr>
            </w:pPr>
          </w:p>
        </w:tc>
        <w:tc>
          <w:tcPr>
            <w:tcW w:w="1276" w:type="dxa"/>
          </w:tcPr>
          <w:p w14:paraId="7CC5939A" w14:textId="77777777" w:rsidR="00610BC0" w:rsidRDefault="00610BC0" w:rsidP="001E1C1D">
            <w:pPr>
              <w:spacing w:after="0"/>
              <w:jc w:val="right"/>
              <w:rPr>
                <w:rFonts w:cs="Times New Roman"/>
                <w:sz w:val="18"/>
                <w:szCs w:val="18"/>
              </w:rPr>
            </w:pPr>
          </w:p>
        </w:tc>
        <w:tc>
          <w:tcPr>
            <w:tcW w:w="1417" w:type="dxa"/>
          </w:tcPr>
          <w:p w14:paraId="42BC79CD" w14:textId="598E023C" w:rsidR="00610BC0" w:rsidRDefault="00610BC0" w:rsidP="001E1C1D">
            <w:pPr>
              <w:spacing w:after="0"/>
              <w:jc w:val="right"/>
              <w:rPr>
                <w:rFonts w:cs="Times New Roman"/>
                <w:sz w:val="18"/>
                <w:szCs w:val="18"/>
              </w:rPr>
            </w:pPr>
            <w:r>
              <w:rPr>
                <w:rFonts w:cs="Times New Roman"/>
                <w:sz w:val="18"/>
                <w:szCs w:val="18"/>
              </w:rPr>
              <w:t>412,90</w:t>
            </w:r>
          </w:p>
        </w:tc>
        <w:tc>
          <w:tcPr>
            <w:tcW w:w="993" w:type="dxa"/>
          </w:tcPr>
          <w:p w14:paraId="4125B98C" w14:textId="77777777" w:rsidR="00610BC0" w:rsidRDefault="00610BC0" w:rsidP="001E1C1D">
            <w:pPr>
              <w:spacing w:after="0"/>
              <w:jc w:val="right"/>
              <w:rPr>
                <w:rFonts w:cs="Times New Roman"/>
                <w:sz w:val="18"/>
                <w:szCs w:val="18"/>
              </w:rPr>
            </w:pPr>
          </w:p>
        </w:tc>
      </w:tr>
      <w:tr w:rsidR="00610BC0" w14:paraId="60434069" w14:textId="77777777" w:rsidTr="00B64319">
        <w:tc>
          <w:tcPr>
            <w:tcW w:w="5098" w:type="dxa"/>
          </w:tcPr>
          <w:p w14:paraId="083E17C2" w14:textId="0F0AE6D9" w:rsidR="00610BC0" w:rsidRDefault="00610BC0" w:rsidP="001E1C1D">
            <w:pPr>
              <w:spacing w:after="0"/>
              <w:rPr>
                <w:rFonts w:cs="Times New Roman"/>
                <w:sz w:val="18"/>
                <w:szCs w:val="18"/>
              </w:rPr>
            </w:pPr>
            <w:r>
              <w:rPr>
                <w:rFonts w:cs="Times New Roman"/>
                <w:sz w:val="18"/>
                <w:szCs w:val="18"/>
              </w:rPr>
              <w:lastRenderedPageBreak/>
              <w:t>3213 Stručno usavršavanje zaposlenika</w:t>
            </w:r>
          </w:p>
        </w:tc>
        <w:tc>
          <w:tcPr>
            <w:tcW w:w="1276" w:type="dxa"/>
          </w:tcPr>
          <w:p w14:paraId="512233C2" w14:textId="77777777" w:rsidR="00610BC0" w:rsidRDefault="00610BC0" w:rsidP="001E1C1D">
            <w:pPr>
              <w:spacing w:after="0"/>
              <w:jc w:val="right"/>
              <w:rPr>
                <w:rFonts w:cs="Times New Roman"/>
                <w:sz w:val="18"/>
                <w:szCs w:val="18"/>
              </w:rPr>
            </w:pPr>
          </w:p>
        </w:tc>
        <w:tc>
          <w:tcPr>
            <w:tcW w:w="1276" w:type="dxa"/>
          </w:tcPr>
          <w:p w14:paraId="282881DA" w14:textId="77777777" w:rsidR="00610BC0" w:rsidRDefault="00610BC0" w:rsidP="001E1C1D">
            <w:pPr>
              <w:spacing w:after="0"/>
              <w:jc w:val="right"/>
              <w:rPr>
                <w:rFonts w:cs="Times New Roman"/>
                <w:sz w:val="18"/>
                <w:szCs w:val="18"/>
              </w:rPr>
            </w:pPr>
          </w:p>
        </w:tc>
        <w:tc>
          <w:tcPr>
            <w:tcW w:w="1417" w:type="dxa"/>
          </w:tcPr>
          <w:p w14:paraId="350A6302" w14:textId="3046B91F" w:rsidR="00610BC0" w:rsidRDefault="00610BC0" w:rsidP="001E1C1D">
            <w:pPr>
              <w:spacing w:after="0"/>
              <w:jc w:val="right"/>
              <w:rPr>
                <w:rFonts w:cs="Times New Roman"/>
                <w:sz w:val="18"/>
                <w:szCs w:val="18"/>
              </w:rPr>
            </w:pPr>
            <w:r>
              <w:rPr>
                <w:rFonts w:cs="Times New Roman"/>
                <w:sz w:val="18"/>
                <w:szCs w:val="18"/>
              </w:rPr>
              <w:t>181,13</w:t>
            </w:r>
          </w:p>
        </w:tc>
        <w:tc>
          <w:tcPr>
            <w:tcW w:w="993" w:type="dxa"/>
          </w:tcPr>
          <w:p w14:paraId="10A68B86" w14:textId="77777777" w:rsidR="00610BC0" w:rsidRDefault="00610BC0" w:rsidP="001E1C1D">
            <w:pPr>
              <w:spacing w:after="0"/>
              <w:jc w:val="right"/>
              <w:rPr>
                <w:rFonts w:cs="Times New Roman"/>
                <w:sz w:val="18"/>
                <w:szCs w:val="18"/>
              </w:rPr>
            </w:pPr>
          </w:p>
        </w:tc>
      </w:tr>
      <w:tr w:rsidR="00610BC0" w14:paraId="3DA6D6E1" w14:textId="77777777" w:rsidTr="00B64319">
        <w:tc>
          <w:tcPr>
            <w:tcW w:w="5098" w:type="dxa"/>
          </w:tcPr>
          <w:p w14:paraId="48F05A50" w14:textId="448E5426" w:rsidR="00610BC0" w:rsidRDefault="00610BC0" w:rsidP="001E1C1D">
            <w:pPr>
              <w:spacing w:after="0"/>
              <w:rPr>
                <w:rFonts w:cs="Times New Roman"/>
                <w:sz w:val="18"/>
                <w:szCs w:val="18"/>
              </w:rPr>
            </w:pPr>
            <w:r>
              <w:rPr>
                <w:rFonts w:cs="Times New Roman"/>
                <w:sz w:val="18"/>
                <w:szCs w:val="18"/>
              </w:rPr>
              <w:t>3214 Ostale naknade troškova zaposlenima</w:t>
            </w:r>
          </w:p>
        </w:tc>
        <w:tc>
          <w:tcPr>
            <w:tcW w:w="1276" w:type="dxa"/>
          </w:tcPr>
          <w:p w14:paraId="47C577E5" w14:textId="77777777" w:rsidR="00610BC0" w:rsidRDefault="00610BC0" w:rsidP="001E1C1D">
            <w:pPr>
              <w:spacing w:after="0"/>
              <w:jc w:val="right"/>
              <w:rPr>
                <w:rFonts w:cs="Times New Roman"/>
                <w:sz w:val="18"/>
                <w:szCs w:val="18"/>
              </w:rPr>
            </w:pPr>
          </w:p>
        </w:tc>
        <w:tc>
          <w:tcPr>
            <w:tcW w:w="1276" w:type="dxa"/>
          </w:tcPr>
          <w:p w14:paraId="7D9554F1" w14:textId="77777777" w:rsidR="00610BC0" w:rsidRDefault="00610BC0" w:rsidP="001E1C1D">
            <w:pPr>
              <w:spacing w:after="0"/>
              <w:jc w:val="right"/>
              <w:rPr>
                <w:rFonts w:cs="Times New Roman"/>
                <w:sz w:val="18"/>
                <w:szCs w:val="18"/>
              </w:rPr>
            </w:pPr>
          </w:p>
        </w:tc>
        <w:tc>
          <w:tcPr>
            <w:tcW w:w="1417" w:type="dxa"/>
          </w:tcPr>
          <w:p w14:paraId="64E8B010" w14:textId="233F0A8D"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A74CB45" w14:textId="77777777" w:rsidR="00610BC0" w:rsidRDefault="00610BC0" w:rsidP="001E1C1D">
            <w:pPr>
              <w:spacing w:after="0"/>
              <w:jc w:val="right"/>
              <w:rPr>
                <w:rFonts w:cs="Times New Roman"/>
                <w:sz w:val="18"/>
                <w:szCs w:val="18"/>
              </w:rPr>
            </w:pPr>
          </w:p>
        </w:tc>
      </w:tr>
      <w:tr w:rsidR="00610BC0" w:rsidRPr="00A3204D" w14:paraId="1EB8C8A3" w14:textId="77777777" w:rsidTr="00B64319">
        <w:tc>
          <w:tcPr>
            <w:tcW w:w="5098" w:type="dxa"/>
            <w:shd w:val="clear" w:color="auto" w:fill="F2F2F2"/>
          </w:tcPr>
          <w:p w14:paraId="0346722D" w14:textId="31F5DB93"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4096C8F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73A79FEA"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0AEC71A" w14:textId="3FF55F62" w:rsidR="00610BC0" w:rsidRPr="00A3204D" w:rsidRDefault="00610BC0" w:rsidP="001E1C1D">
            <w:pPr>
              <w:spacing w:after="0"/>
              <w:jc w:val="right"/>
              <w:rPr>
                <w:rFonts w:cs="Times New Roman"/>
                <w:sz w:val="18"/>
                <w:szCs w:val="18"/>
              </w:rPr>
            </w:pPr>
            <w:r w:rsidRPr="00A3204D">
              <w:rPr>
                <w:rFonts w:cs="Times New Roman"/>
                <w:sz w:val="18"/>
                <w:szCs w:val="18"/>
              </w:rPr>
              <w:t>2.857,55</w:t>
            </w:r>
          </w:p>
        </w:tc>
        <w:tc>
          <w:tcPr>
            <w:tcW w:w="993" w:type="dxa"/>
            <w:shd w:val="clear" w:color="auto" w:fill="F2F2F2"/>
          </w:tcPr>
          <w:p w14:paraId="71ECA668" w14:textId="77777777" w:rsidR="00610BC0" w:rsidRPr="00A3204D" w:rsidRDefault="00610BC0" w:rsidP="001E1C1D">
            <w:pPr>
              <w:spacing w:after="0"/>
              <w:jc w:val="right"/>
              <w:rPr>
                <w:rFonts w:cs="Times New Roman"/>
                <w:sz w:val="18"/>
                <w:szCs w:val="18"/>
              </w:rPr>
            </w:pPr>
          </w:p>
        </w:tc>
      </w:tr>
      <w:tr w:rsidR="00610BC0" w14:paraId="136FE1C0" w14:textId="77777777" w:rsidTr="00B64319">
        <w:tc>
          <w:tcPr>
            <w:tcW w:w="5098" w:type="dxa"/>
          </w:tcPr>
          <w:p w14:paraId="6AEE88CB" w14:textId="46344D14"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5C02B2E7" w14:textId="77777777" w:rsidR="00610BC0" w:rsidRDefault="00610BC0" w:rsidP="001E1C1D">
            <w:pPr>
              <w:spacing w:after="0"/>
              <w:jc w:val="right"/>
              <w:rPr>
                <w:rFonts w:cs="Times New Roman"/>
                <w:sz w:val="18"/>
                <w:szCs w:val="18"/>
              </w:rPr>
            </w:pPr>
          </w:p>
        </w:tc>
        <w:tc>
          <w:tcPr>
            <w:tcW w:w="1276" w:type="dxa"/>
          </w:tcPr>
          <w:p w14:paraId="6E963C21" w14:textId="77777777" w:rsidR="00610BC0" w:rsidRDefault="00610BC0" w:rsidP="001E1C1D">
            <w:pPr>
              <w:spacing w:after="0"/>
              <w:jc w:val="right"/>
              <w:rPr>
                <w:rFonts w:cs="Times New Roman"/>
                <w:sz w:val="18"/>
                <w:szCs w:val="18"/>
              </w:rPr>
            </w:pPr>
          </w:p>
        </w:tc>
        <w:tc>
          <w:tcPr>
            <w:tcW w:w="1417" w:type="dxa"/>
          </w:tcPr>
          <w:p w14:paraId="148DB3A1" w14:textId="5F7DD94C" w:rsidR="00610BC0" w:rsidRDefault="00610BC0" w:rsidP="001E1C1D">
            <w:pPr>
              <w:spacing w:after="0"/>
              <w:jc w:val="right"/>
              <w:rPr>
                <w:rFonts w:cs="Times New Roman"/>
                <w:sz w:val="18"/>
                <w:szCs w:val="18"/>
              </w:rPr>
            </w:pPr>
            <w:r>
              <w:rPr>
                <w:rFonts w:cs="Times New Roman"/>
                <w:sz w:val="18"/>
                <w:szCs w:val="18"/>
              </w:rPr>
              <w:t>1.894,94</w:t>
            </w:r>
          </w:p>
        </w:tc>
        <w:tc>
          <w:tcPr>
            <w:tcW w:w="993" w:type="dxa"/>
          </w:tcPr>
          <w:p w14:paraId="3D557B81" w14:textId="77777777" w:rsidR="00610BC0" w:rsidRDefault="00610BC0" w:rsidP="001E1C1D">
            <w:pPr>
              <w:spacing w:after="0"/>
              <w:jc w:val="right"/>
              <w:rPr>
                <w:rFonts w:cs="Times New Roman"/>
                <w:sz w:val="18"/>
                <w:szCs w:val="18"/>
              </w:rPr>
            </w:pPr>
          </w:p>
        </w:tc>
      </w:tr>
      <w:tr w:rsidR="00610BC0" w14:paraId="5CFDB2C5" w14:textId="77777777" w:rsidTr="00B64319">
        <w:tc>
          <w:tcPr>
            <w:tcW w:w="5098" w:type="dxa"/>
          </w:tcPr>
          <w:p w14:paraId="101A6E9C" w14:textId="0BC00CEE" w:rsidR="00610BC0" w:rsidRDefault="00610BC0" w:rsidP="001E1C1D">
            <w:pPr>
              <w:spacing w:after="0"/>
              <w:rPr>
                <w:rFonts w:cs="Times New Roman"/>
                <w:sz w:val="18"/>
                <w:szCs w:val="18"/>
              </w:rPr>
            </w:pPr>
            <w:r>
              <w:rPr>
                <w:rFonts w:cs="Times New Roman"/>
                <w:sz w:val="18"/>
                <w:szCs w:val="18"/>
              </w:rPr>
              <w:t>3223 Energija</w:t>
            </w:r>
          </w:p>
        </w:tc>
        <w:tc>
          <w:tcPr>
            <w:tcW w:w="1276" w:type="dxa"/>
          </w:tcPr>
          <w:p w14:paraId="61121EE7" w14:textId="77777777" w:rsidR="00610BC0" w:rsidRDefault="00610BC0" w:rsidP="001E1C1D">
            <w:pPr>
              <w:spacing w:after="0"/>
              <w:jc w:val="right"/>
              <w:rPr>
                <w:rFonts w:cs="Times New Roman"/>
                <w:sz w:val="18"/>
                <w:szCs w:val="18"/>
              </w:rPr>
            </w:pPr>
          </w:p>
        </w:tc>
        <w:tc>
          <w:tcPr>
            <w:tcW w:w="1276" w:type="dxa"/>
          </w:tcPr>
          <w:p w14:paraId="0F3861A8" w14:textId="77777777" w:rsidR="00610BC0" w:rsidRDefault="00610BC0" w:rsidP="001E1C1D">
            <w:pPr>
              <w:spacing w:after="0"/>
              <w:jc w:val="right"/>
              <w:rPr>
                <w:rFonts w:cs="Times New Roman"/>
                <w:sz w:val="18"/>
                <w:szCs w:val="18"/>
              </w:rPr>
            </w:pPr>
          </w:p>
        </w:tc>
        <w:tc>
          <w:tcPr>
            <w:tcW w:w="1417" w:type="dxa"/>
          </w:tcPr>
          <w:p w14:paraId="0107266D" w14:textId="61BCC65F" w:rsidR="00610BC0" w:rsidRDefault="00610BC0" w:rsidP="001E1C1D">
            <w:pPr>
              <w:spacing w:after="0"/>
              <w:jc w:val="right"/>
              <w:rPr>
                <w:rFonts w:cs="Times New Roman"/>
                <w:sz w:val="18"/>
                <w:szCs w:val="18"/>
              </w:rPr>
            </w:pPr>
            <w:r>
              <w:rPr>
                <w:rFonts w:cs="Times New Roman"/>
                <w:sz w:val="18"/>
                <w:szCs w:val="18"/>
              </w:rPr>
              <w:t>724,97</w:t>
            </w:r>
          </w:p>
        </w:tc>
        <w:tc>
          <w:tcPr>
            <w:tcW w:w="993" w:type="dxa"/>
          </w:tcPr>
          <w:p w14:paraId="35ECEAEF" w14:textId="77777777" w:rsidR="00610BC0" w:rsidRDefault="00610BC0" w:rsidP="001E1C1D">
            <w:pPr>
              <w:spacing w:after="0"/>
              <w:jc w:val="right"/>
              <w:rPr>
                <w:rFonts w:cs="Times New Roman"/>
                <w:sz w:val="18"/>
                <w:szCs w:val="18"/>
              </w:rPr>
            </w:pPr>
          </w:p>
        </w:tc>
      </w:tr>
      <w:tr w:rsidR="00610BC0" w14:paraId="48F119C3" w14:textId="77777777" w:rsidTr="00B64319">
        <w:tc>
          <w:tcPr>
            <w:tcW w:w="5098" w:type="dxa"/>
          </w:tcPr>
          <w:p w14:paraId="2FF69F54" w14:textId="647636E3" w:rsidR="00610BC0" w:rsidRDefault="00610BC0" w:rsidP="001E1C1D">
            <w:pPr>
              <w:spacing w:after="0"/>
              <w:rPr>
                <w:rFonts w:cs="Times New Roman"/>
                <w:sz w:val="18"/>
                <w:szCs w:val="18"/>
              </w:rPr>
            </w:pPr>
            <w:r>
              <w:rPr>
                <w:rFonts w:cs="Times New Roman"/>
                <w:sz w:val="18"/>
                <w:szCs w:val="18"/>
              </w:rPr>
              <w:t>3225 Sitni inventar i auto gume</w:t>
            </w:r>
          </w:p>
        </w:tc>
        <w:tc>
          <w:tcPr>
            <w:tcW w:w="1276" w:type="dxa"/>
          </w:tcPr>
          <w:p w14:paraId="234B36CE" w14:textId="77777777" w:rsidR="00610BC0" w:rsidRDefault="00610BC0" w:rsidP="001E1C1D">
            <w:pPr>
              <w:spacing w:after="0"/>
              <w:jc w:val="right"/>
              <w:rPr>
                <w:rFonts w:cs="Times New Roman"/>
                <w:sz w:val="18"/>
                <w:szCs w:val="18"/>
              </w:rPr>
            </w:pPr>
          </w:p>
        </w:tc>
        <w:tc>
          <w:tcPr>
            <w:tcW w:w="1276" w:type="dxa"/>
          </w:tcPr>
          <w:p w14:paraId="178235C9" w14:textId="77777777" w:rsidR="00610BC0" w:rsidRDefault="00610BC0" w:rsidP="001E1C1D">
            <w:pPr>
              <w:spacing w:after="0"/>
              <w:jc w:val="right"/>
              <w:rPr>
                <w:rFonts w:cs="Times New Roman"/>
                <w:sz w:val="18"/>
                <w:szCs w:val="18"/>
              </w:rPr>
            </w:pPr>
          </w:p>
        </w:tc>
        <w:tc>
          <w:tcPr>
            <w:tcW w:w="1417" w:type="dxa"/>
          </w:tcPr>
          <w:p w14:paraId="7956154A" w14:textId="262495A2" w:rsidR="00610BC0" w:rsidRDefault="00610BC0" w:rsidP="001E1C1D">
            <w:pPr>
              <w:spacing w:after="0"/>
              <w:jc w:val="right"/>
              <w:rPr>
                <w:rFonts w:cs="Times New Roman"/>
                <w:sz w:val="18"/>
                <w:szCs w:val="18"/>
              </w:rPr>
            </w:pPr>
            <w:r>
              <w:rPr>
                <w:rFonts w:cs="Times New Roman"/>
                <w:sz w:val="18"/>
                <w:szCs w:val="18"/>
              </w:rPr>
              <w:t>237,64</w:t>
            </w:r>
          </w:p>
        </w:tc>
        <w:tc>
          <w:tcPr>
            <w:tcW w:w="993" w:type="dxa"/>
          </w:tcPr>
          <w:p w14:paraId="04298C1E" w14:textId="77777777" w:rsidR="00610BC0" w:rsidRDefault="00610BC0" w:rsidP="001E1C1D">
            <w:pPr>
              <w:spacing w:after="0"/>
              <w:jc w:val="right"/>
              <w:rPr>
                <w:rFonts w:cs="Times New Roman"/>
                <w:sz w:val="18"/>
                <w:szCs w:val="18"/>
              </w:rPr>
            </w:pPr>
          </w:p>
        </w:tc>
      </w:tr>
      <w:tr w:rsidR="00610BC0" w:rsidRPr="00A3204D" w14:paraId="7D2CAF40" w14:textId="77777777" w:rsidTr="00B64319">
        <w:tc>
          <w:tcPr>
            <w:tcW w:w="5098" w:type="dxa"/>
            <w:shd w:val="clear" w:color="auto" w:fill="F2F2F2"/>
          </w:tcPr>
          <w:p w14:paraId="7CFCC1CF" w14:textId="364C2EE0"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07A42926"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FCB4F8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5B6B4C6" w14:textId="23AF0E56" w:rsidR="00610BC0" w:rsidRPr="00A3204D" w:rsidRDefault="00610BC0" w:rsidP="001E1C1D">
            <w:pPr>
              <w:spacing w:after="0"/>
              <w:jc w:val="right"/>
              <w:rPr>
                <w:rFonts w:cs="Times New Roman"/>
                <w:sz w:val="18"/>
                <w:szCs w:val="18"/>
              </w:rPr>
            </w:pPr>
            <w:r w:rsidRPr="00A3204D">
              <w:rPr>
                <w:rFonts w:cs="Times New Roman"/>
                <w:sz w:val="18"/>
                <w:szCs w:val="18"/>
              </w:rPr>
              <w:t>11.158,60</w:t>
            </w:r>
          </w:p>
        </w:tc>
        <w:tc>
          <w:tcPr>
            <w:tcW w:w="993" w:type="dxa"/>
            <w:shd w:val="clear" w:color="auto" w:fill="F2F2F2"/>
          </w:tcPr>
          <w:p w14:paraId="6763DD46" w14:textId="77777777" w:rsidR="00610BC0" w:rsidRPr="00A3204D" w:rsidRDefault="00610BC0" w:rsidP="001E1C1D">
            <w:pPr>
              <w:spacing w:after="0"/>
              <w:jc w:val="right"/>
              <w:rPr>
                <w:rFonts w:cs="Times New Roman"/>
                <w:sz w:val="18"/>
                <w:szCs w:val="18"/>
              </w:rPr>
            </w:pPr>
          </w:p>
        </w:tc>
      </w:tr>
      <w:tr w:rsidR="00610BC0" w14:paraId="0A779050" w14:textId="77777777" w:rsidTr="00B64319">
        <w:tc>
          <w:tcPr>
            <w:tcW w:w="5098" w:type="dxa"/>
          </w:tcPr>
          <w:p w14:paraId="599FA74B" w14:textId="27E80FAD" w:rsidR="00610BC0" w:rsidRDefault="00610BC0" w:rsidP="001E1C1D">
            <w:pPr>
              <w:spacing w:after="0"/>
              <w:rPr>
                <w:rFonts w:cs="Times New Roman"/>
                <w:sz w:val="18"/>
                <w:szCs w:val="18"/>
              </w:rPr>
            </w:pPr>
            <w:r>
              <w:rPr>
                <w:rFonts w:cs="Times New Roman"/>
                <w:sz w:val="18"/>
                <w:szCs w:val="18"/>
              </w:rPr>
              <w:t>3231 Usluge telefona, interneta, pošte i prijevoza</w:t>
            </w:r>
          </w:p>
        </w:tc>
        <w:tc>
          <w:tcPr>
            <w:tcW w:w="1276" w:type="dxa"/>
          </w:tcPr>
          <w:p w14:paraId="5CE1DAF6" w14:textId="77777777" w:rsidR="00610BC0" w:rsidRDefault="00610BC0" w:rsidP="001E1C1D">
            <w:pPr>
              <w:spacing w:after="0"/>
              <w:jc w:val="right"/>
              <w:rPr>
                <w:rFonts w:cs="Times New Roman"/>
                <w:sz w:val="18"/>
                <w:szCs w:val="18"/>
              </w:rPr>
            </w:pPr>
          </w:p>
        </w:tc>
        <w:tc>
          <w:tcPr>
            <w:tcW w:w="1276" w:type="dxa"/>
          </w:tcPr>
          <w:p w14:paraId="5F99ECBA" w14:textId="77777777" w:rsidR="00610BC0" w:rsidRDefault="00610BC0" w:rsidP="001E1C1D">
            <w:pPr>
              <w:spacing w:after="0"/>
              <w:jc w:val="right"/>
              <w:rPr>
                <w:rFonts w:cs="Times New Roman"/>
                <w:sz w:val="18"/>
                <w:szCs w:val="18"/>
              </w:rPr>
            </w:pPr>
          </w:p>
        </w:tc>
        <w:tc>
          <w:tcPr>
            <w:tcW w:w="1417" w:type="dxa"/>
          </w:tcPr>
          <w:p w14:paraId="2F1B81D9" w14:textId="0CAE25AF" w:rsidR="00610BC0" w:rsidRDefault="00610BC0" w:rsidP="001E1C1D">
            <w:pPr>
              <w:spacing w:after="0"/>
              <w:jc w:val="right"/>
              <w:rPr>
                <w:rFonts w:cs="Times New Roman"/>
                <w:sz w:val="18"/>
                <w:szCs w:val="18"/>
              </w:rPr>
            </w:pPr>
            <w:r>
              <w:rPr>
                <w:rFonts w:cs="Times New Roman"/>
                <w:sz w:val="18"/>
                <w:szCs w:val="18"/>
              </w:rPr>
              <w:t>1.135,31</w:t>
            </w:r>
          </w:p>
        </w:tc>
        <w:tc>
          <w:tcPr>
            <w:tcW w:w="993" w:type="dxa"/>
          </w:tcPr>
          <w:p w14:paraId="4011EB2A" w14:textId="77777777" w:rsidR="00610BC0" w:rsidRDefault="00610BC0" w:rsidP="001E1C1D">
            <w:pPr>
              <w:spacing w:after="0"/>
              <w:jc w:val="right"/>
              <w:rPr>
                <w:rFonts w:cs="Times New Roman"/>
                <w:sz w:val="18"/>
                <w:szCs w:val="18"/>
              </w:rPr>
            </w:pPr>
          </w:p>
        </w:tc>
      </w:tr>
      <w:tr w:rsidR="00610BC0" w14:paraId="332D9702" w14:textId="77777777" w:rsidTr="00B64319">
        <w:tc>
          <w:tcPr>
            <w:tcW w:w="5098" w:type="dxa"/>
          </w:tcPr>
          <w:p w14:paraId="66AEDE86" w14:textId="7706F08E" w:rsidR="00610BC0" w:rsidRDefault="00610BC0" w:rsidP="001E1C1D">
            <w:pPr>
              <w:spacing w:after="0"/>
              <w:rPr>
                <w:rFonts w:cs="Times New Roman"/>
                <w:sz w:val="18"/>
                <w:szCs w:val="18"/>
              </w:rPr>
            </w:pPr>
            <w:r>
              <w:rPr>
                <w:rFonts w:cs="Times New Roman"/>
                <w:sz w:val="18"/>
                <w:szCs w:val="18"/>
              </w:rPr>
              <w:t>3232 Usluge tekućeg i investicijskog održavanja</w:t>
            </w:r>
          </w:p>
        </w:tc>
        <w:tc>
          <w:tcPr>
            <w:tcW w:w="1276" w:type="dxa"/>
          </w:tcPr>
          <w:p w14:paraId="5D9B9FD5" w14:textId="77777777" w:rsidR="00610BC0" w:rsidRDefault="00610BC0" w:rsidP="001E1C1D">
            <w:pPr>
              <w:spacing w:after="0"/>
              <w:jc w:val="right"/>
              <w:rPr>
                <w:rFonts w:cs="Times New Roman"/>
                <w:sz w:val="18"/>
                <w:szCs w:val="18"/>
              </w:rPr>
            </w:pPr>
          </w:p>
        </w:tc>
        <w:tc>
          <w:tcPr>
            <w:tcW w:w="1276" w:type="dxa"/>
          </w:tcPr>
          <w:p w14:paraId="364F9076" w14:textId="77777777" w:rsidR="00610BC0" w:rsidRDefault="00610BC0" w:rsidP="001E1C1D">
            <w:pPr>
              <w:spacing w:after="0"/>
              <w:jc w:val="right"/>
              <w:rPr>
                <w:rFonts w:cs="Times New Roman"/>
                <w:sz w:val="18"/>
                <w:szCs w:val="18"/>
              </w:rPr>
            </w:pPr>
          </w:p>
        </w:tc>
        <w:tc>
          <w:tcPr>
            <w:tcW w:w="1417" w:type="dxa"/>
          </w:tcPr>
          <w:p w14:paraId="2565CFCB" w14:textId="604766B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59191AFF" w14:textId="77777777" w:rsidR="00610BC0" w:rsidRDefault="00610BC0" w:rsidP="001E1C1D">
            <w:pPr>
              <w:spacing w:after="0"/>
              <w:jc w:val="right"/>
              <w:rPr>
                <w:rFonts w:cs="Times New Roman"/>
                <w:sz w:val="18"/>
                <w:szCs w:val="18"/>
              </w:rPr>
            </w:pPr>
          </w:p>
        </w:tc>
      </w:tr>
      <w:tr w:rsidR="00610BC0" w14:paraId="7B3A07B4" w14:textId="77777777" w:rsidTr="00B64319">
        <w:tc>
          <w:tcPr>
            <w:tcW w:w="5098" w:type="dxa"/>
          </w:tcPr>
          <w:p w14:paraId="2DE314AA" w14:textId="7C469047" w:rsidR="00610BC0" w:rsidRDefault="00610BC0" w:rsidP="001E1C1D">
            <w:pPr>
              <w:spacing w:after="0"/>
              <w:rPr>
                <w:rFonts w:cs="Times New Roman"/>
                <w:sz w:val="18"/>
                <w:szCs w:val="18"/>
              </w:rPr>
            </w:pPr>
            <w:r>
              <w:rPr>
                <w:rFonts w:cs="Times New Roman"/>
                <w:sz w:val="18"/>
                <w:szCs w:val="18"/>
              </w:rPr>
              <w:t>3233 Usluge promidžbe i informiranja</w:t>
            </w:r>
          </w:p>
        </w:tc>
        <w:tc>
          <w:tcPr>
            <w:tcW w:w="1276" w:type="dxa"/>
          </w:tcPr>
          <w:p w14:paraId="7B9C8D7B" w14:textId="77777777" w:rsidR="00610BC0" w:rsidRDefault="00610BC0" w:rsidP="001E1C1D">
            <w:pPr>
              <w:spacing w:after="0"/>
              <w:jc w:val="right"/>
              <w:rPr>
                <w:rFonts w:cs="Times New Roman"/>
                <w:sz w:val="18"/>
                <w:szCs w:val="18"/>
              </w:rPr>
            </w:pPr>
          </w:p>
        </w:tc>
        <w:tc>
          <w:tcPr>
            <w:tcW w:w="1276" w:type="dxa"/>
          </w:tcPr>
          <w:p w14:paraId="3FECA2B7" w14:textId="77777777" w:rsidR="00610BC0" w:rsidRDefault="00610BC0" w:rsidP="001E1C1D">
            <w:pPr>
              <w:spacing w:after="0"/>
              <w:jc w:val="right"/>
              <w:rPr>
                <w:rFonts w:cs="Times New Roman"/>
                <w:sz w:val="18"/>
                <w:szCs w:val="18"/>
              </w:rPr>
            </w:pPr>
          </w:p>
        </w:tc>
        <w:tc>
          <w:tcPr>
            <w:tcW w:w="1417" w:type="dxa"/>
          </w:tcPr>
          <w:p w14:paraId="742B2A35" w14:textId="3A19F8CB" w:rsidR="00610BC0" w:rsidRDefault="00610BC0" w:rsidP="001E1C1D">
            <w:pPr>
              <w:spacing w:after="0"/>
              <w:jc w:val="right"/>
              <w:rPr>
                <w:rFonts w:cs="Times New Roman"/>
                <w:sz w:val="18"/>
                <w:szCs w:val="18"/>
              </w:rPr>
            </w:pPr>
            <w:r>
              <w:rPr>
                <w:rFonts w:cs="Times New Roman"/>
                <w:sz w:val="18"/>
                <w:szCs w:val="18"/>
              </w:rPr>
              <w:t>3.647,13</w:t>
            </w:r>
          </w:p>
        </w:tc>
        <w:tc>
          <w:tcPr>
            <w:tcW w:w="993" w:type="dxa"/>
          </w:tcPr>
          <w:p w14:paraId="760A10F9" w14:textId="77777777" w:rsidR="00610BC0" w:rsidRDefault="00610BC0" w:rsidP="001E1C1D">
            <w:pPr>
              <w:spacing w:after="0"/>
              <w:jc w:val="right"/>
              <w:rPr>
                <w:rFonts w:cs="Times New Roman"/>
                <w:sz w:val="18"/>
                <w:szCs w:val="18"/>
              </w:rPr>
            </w:pPr>
          </w:p>
        </w:tc>
      </w:tr>
      <w:tr w:rsidR="00610BC0" w14:paraId="57B967DF" w14:textId="77777777" w:rsidTr="00B64319">
        <w:tc>
          <w:tcPr>
            <w:tcW w:w="5098" w:type="dxa"/>
          </w:tcPr>
          <w:p w14:paraId="35DCDDB5" w14:textId="7ED2B1A5"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75323F98" w14:textId="77777777" w:rsidR="00610BC0" w:rsidRDefault="00610BC0" w:rsidP="001E1C1D">
            <w:pPr>
              <w:spacing w:after="0"/>
              <w:jc w:val="right"/>
              <w:rPr>
                <w:rFonts w:cs="Times New Roman"/>
                <w:sz w:val="18"/>
                <w:szCs w:val="18"/>
              </w:rPr>
            </w:pPr>
          </w:p>
        </w:tc>
        <w:tc>
          <w:tcPr>
            <w:tcW w:w="1276" w:type="dxa"/>
          </w:tcPr>
          <w:p w14:paraId="23BE9811" w14:textId="77777777" w:rsidR="00610BC0" w:rsidRDefault="00610BC0" w:rsidP="001E1C1D">
            <w:pPr>
              <w:spacing w:after="0"/>
              <w:jc w:val="right"/>
              <w:rPr>
                <w:rFonts w:cs="Times New Roman"/>
                <w:sz w:val="18"/>
                <w:szCs w:val="18"/>
              </w:rPr>
            </w:pPr>
          </w:p>
        </w:tc>
        <w:tc>
          <w:tcPr>
            <w:tcW w:w="1417" w:type="dxa"/>
          </w:tcPr>
          <w:p w14:paraId="61DC82BD" w14:textId="73F60CC3" w:rsidR="00610BC0" w:rsidRDefault="00610BC0" w:rsidP="001E1C1D">
            <w:pPr>
              <w:spacing w:after="0"/>
              <w:jc w:val="right"/>
              <w:rPr>
                <w:rFonts w:cs="Times New Roman"/>
                <w:sz w:val="18"/>
                <w:szCs w:val="18"/>
              </w:rPr>
            </w:pPr>
            <w:r>
              <w:rPr>
                <w:rFonts w:cs="Times New Roman"/>
                <w:sz w:val="18"/>
                <w:szCs w:val="18"/>
              </w:rPr>
              <w:t>2.930,97</w:t>
            </w:r>
          </w:p>
        </w:tc>
        <w:tc>
          <w:tcPr>
            <w:tcW w:w="993" w:type="dxa"/>
          </w:tcPr>
          <w:p w14:paraId="399301D0" w14:textId="77777777" w:rsidR="00610BC0" w:rsidRDefault="00610BC0" w:rsidP="001E1C1D">
            <w:pPr>
              <w:spacing w:after="0"/>
              <w:jc w:val="right"/>
              <w:rPr>
                <w:rFonts w:cs="Times New Roman"/>
                <w:sz w:val="18"/>
                <w:szCs w:val="18"/>
              </w:rPr>
            </w:pPr>
          </w:p>
        </w:tc>
      </w:tr>
      <w:tr w:rsidR="00610BC0" w14:paraId="1C87DA5F" w14:textId="77777777" w:rsidTr="00B64319">
        <w:tc>
          <w:tcPr>
            <w:tcW w:w="5098" w:type="dxa"/>
          </w:tcPr>
          <w:p w14:paraId="04FA9AF8" w14:textId="22D11CAB" w:rsidR="00610BC0" w:rsidRDefault="00610BC0" w:rsidP="001E1C1D">
            <w:pPr>
              <w:spacing w:after="0"/>
              <w:rPr>
                <w:rFonts w:cs="Times New Roman"/>
                <w:sz w:val="18"/>
                <w:szCs w:val="18"/>
              </w:rPr>
            </w:pPr>
            <w:r>
              <w:rPr>
                <w:rFonts w:cs="Times New Roman"/>
                <w:sz w:val="18"/>
                <w:szCs w:val="18"/>
              </w:rPr>
              <w:t>3236 Zdravstvene i veterinarske usluge</w:t>
            </w:r>
          </w:p>
        </w:tc>
        <w:tc>
          <w:tcPr>
            <w:tcW w:w="1276" w:type="dxa"/>
          </w:tcPr>
          <w:p w14:paraId="1D17C768" w14:textId="77777777" w:rsidR="00610BC0" w:rsidRDefault="00610BC0" w:rsidP="001E1C1D">
            <w:pPr>
              <w:spacing w:after="0"/>
              <w:jc w:val="right"/>
              <w:rPr>
                <w:rFonts w:cs="Times New Roman"/>
                <w:sz w:val="18"/>
                <w:szCs w:val="18"/>
              </w:rPr>
            </w:pPr>
          </w:p>
        </w:tc>
        <w:tc>
          <w:tcPr>
            <w:tcW w:w="1276" w:type="dxa"/>
          </w:tcPr>
          <w:p w14:paraId="344993CF" w14:textId="77777777" w:rsidR="00610BC0" w:rsidRDefault="00610BC0" w:rsidP="001E1C1D">
            <w:pPr>
              <w:spacing w:after="0"/>
              <w:jc w:val="right"/>
              <w:rPr>
                <w:rFonts w:cs="Times New Roman"/>
                <w:sz w:val="18"/>
                <w:szCs w:val="18"/>
              </w:rPr>
            </w:pPr>
          </w:p>
        </w:tc>
        <w:tc>
          <w:tcPr>
            <w:tcW w:w="1417" w:type="dxa"/>
          </w:tcPr>
          <w:p w14:paraId="05B83A6E" w14:textId="4B45A1C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E0CCFAD" w14:textId="77777777" w:rsidR="00610BC0" w:rsidRDefault="00610BC0" w:rsidP="001E1C1D">
            <w:pPr>
              <w:spacing w:after="0"/>
              <w:jc w:val="right"/>
              <w:rPr>
                <w:rFonts w:cs="Times New Roman"/>
                <w:sz w:val="18"/>
                <w:szCs w:val="18"/>
              </w:rPr>
            </w:pPr>
          </w:p>
        </w:tc>
      </w:tr>
      <w:tr w:rsidR="00610BC0" w14:paraId="488A14DE" w14:textId="77777777" w:rsidTr="00B64319">
        <w:tc>
          <w:tcPr>
            <w:tcW w:w="5098" w:type="dxa"/>
          </w:tcPr>
          <w:p w14:paraId="7A75A0A1" w14:textId="744F71FF"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0DA04364" w14:textId="77777777" w:rsidR="00610BC0" w:rsidRDefault="00610BC0" w:rsidP="001E1C1D">
            <w:pPr>
              <w:spacing w:after="0"/>
              <w:jc w:val="right"/>
              <w:rPr>
                <w:rFonts w:cs="Times New Roman"/>
                <w:sz w:val="18"/>
                <w:szCs w:val="18"/>
              </w:rPr>
            </w:pPr>
          </w:p>
        </w:tc>
        <w:tc>
          <w:tcPr>
            <w:tcW w:w="1276" w:type="dxa"/>
          </w:tcPr>
          <w:p w14:paraId="58461364" w14:textId="77777777" w:rsidR="00610BC0" w:rsidRDefault="00610BC0" w:rsidP="001E1C1D">
            <w:pPr>
              <w:spacing w:after="0"/>
              <w:jc w:val="right"/>
              <w:rPr>
                <w:rFonts w:cs="Times New Roman"/>
                <w:sz w:val="18"/>
                <w:szCs w:val="18"/>
              </w:rPr>
            </w:pPr>
          </w:p>
        </w:tc>
        <w:tc>
          <w:tcPr>
            <w:tcW w:w="1417" w:type="dxa"/>
          </w:tcPr>
          <w:p w14:paraId="1362C8C9" w14:textId="26D52C50"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32BAEFB1" w14:textId="77777777" w:rsidR="00610BC0" w:rsidRDefault="00610BC0" w:rsidP="001E1C1D">
            <w:pPr>
              <w:spacing w:after="0"/>
              <w:jc w:val="right"/>
              <w:rPr>
                <w:rFonts w:cs="Times New Roman"/>
                <w:sz w:val="18"/>
                <w:szCs w:val="18"/>
              </w:rPr>
            </w:pPr>
          </w:p>
        </w:tc>
      </w:tr>
      <w:tr w:rsidR="00610BC0" w14:paraId="18407A55" w14:textId="77777777" w:rsidTr="00B64319">
        <w:tc>
          <w:tcPr>
            <w:tcW w:w="5098" w:type="dxa"/>
          </w:tcPr>
          <w:p w14:paraId="1DB8BD58" w14:textId="7CA1D635" w:rsidR="00610BC0" w:rsidRDefault="00610BC0" w:rsidP="001E1C1D">
            <w:pPr>
              <w:spacing w:after="0"/>
              <w:rPr>
                <w:rFonts w:cs="Times New Roman"/>
                <w:sz w:val="18"/>
                <w:szCs w:val="18"/>
              </w:rPr>
            </w:pPr>
            <w:r>
              <w:rPr>
                <w:rFonts w:cs="Times New Roman"/>
                <w:sz w:val="18"/>
                <w:szCs w:val="18"/>
              </w:rPr>
              <w:t>3238 Računalne usluge</w:t>
            </w:r>
          </w:p>
        </w:tc>
        <w:tc>
          <w:tcPr>
            <w:tcW w:w="1276" w:type="dxa"/>
          </w:tcPr>
          <w:p w14:paraId="5344A70B" w14:textId="77777777" w:rsidR="00610BC0" w:rsidRDefault="00610BC0" w:rsidP="001E1C1D">
            <w:pPr>
              <w:spacing w:after="0"/>
              <w:jc w:val="right"/>
              <w:rPr>
                <w:rFonts w:cs="Times New Roman"/>
                <w:sz w:val="18"/>
                <w:szCs w:val="18"/>
              </w:rPr>
            </w:pPr>
          </w:p>
        </w:tc>
        <w:tc>
          <w:tcPr>
            <w:tcW w:w="1276" w:type="dxa"/>
          </w:tcPr>
          <w:p w14:paraId="0BC9352E" w14:textId="77777777" w:rsidR="00610BC0" w:rsidRDefault="00610BC0" w:rsidP="001E1C1D">
            <w:pPr>
              <w:spacing w:after="0"/>
              <w:jc w:val="right"/>
              <w:rPr>
                <w:rFonts w:cs="Times New Roman"/>
                <w:sz w:val="18"/>
                <w:szCs w:val="18"/>
              </w:rPr>
            </w:pPr>
          </w:p>
        </w:tc>
        <w:tc>
          <w:tcPr>
            <w:tcW w:w="1417" w:type="dxa"/>
          </w:tcPr>
          <w:p w14:paraId="4109D391" w14:textId="67A3AC75" w:rsidR="00610BC0" w:rsidRDefault="00610BC0" w:rsidP="001E1C1D">
            <w:pPr>
              <w:spacing w:after="0"/>
              <w:jc w:val="right"/>
              <w:rPr>
                <w:rFonts w:cs="Times New Roman"/>
                <w:sz w:val="18"/>
                <w:szCs w:val="18"/>
              </w:rPr>
            </w:pPr>
            <w:r>
              <w:rPr>
                <w:rFonts w:cs="Times New Roman"/>
                <w:sz w:val="18"/>
                <w:szCs w:val="18"/>
              </w:rPr>
              <w:t>3.445,19</w:t>
            </w:r>
          </w:p>
        </w:tc>
        <w:tc>
          <w:tcPr>
            <w:tcW w:w="993" w:type="dxa"/>
          </w:tcPr>
          <w:p w14:paraId="58177DC3" w14:textId="77777777" w:rsidR="00610BC0" w:rsidRDefault="00610BC0" w:rsidP="001E1C1D">
            <w:pPr>
              <w:spacing w:after="0"/>
              <w:jc w:val="right"/>
              <w:rPr>
                <w:rFonts w:cs="Times New Roman"/>
                <w:sz w:val="18"/>
                <w:szCs w:val="18"/>
              </w:rPr>
            </w:pPr>
          </w:p>
        </w:tc>
      </w:tr>
      <w:tr w:rsidR="00610BC0" w:rsidRPr="00A3204D" w14:paraId="7252D8EC" w14:textId="77777777" w:rsidTr="00B64319">
        <w:tc>
          <w:tcPr>
            <w:tcW w:w="5098" w:type="dxa"/>
            <w:shd w:val="clear" w:color="auto" w:fill="F2F2F2"/>
          </w:tcPr>
          <w:p w14:paraId="15A4683D" w14:textId="6F58C394"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5F3F9A0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6046B9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2A0350F" w14:textId="3B53E9B2" w:rsidR="00610BC0" w:rsidRPr="00A3204D" w:rsidRDefault="00610BC0" w:rsidP="001E1C1D">
            <w:pPr>
              <w:spacing w:after="0"/>
              <w:jc w:val="right"/>
              <w:rPr>
                <w:rFonts w:cs="Times New Roman"/>
                <w:sz w:val="18"/>
                <w:szCs w:val="18"/>
              </w:rPr>
            </w:pPr>
            <w:r w:rsidRPr="00A3204D">
              <w:rPr>
                <w:rFonts w:cs="Times New Roman"/>
                <w:sz w:val="18"/>
                <w:szCs w:val="18"/>
              </w:rPr>
              <w:t>2.721,27</w:t>
            </w:r>
          </w:p>
        </w:tc>
        <w:tc>
          <w:tcPr>
            <w:tcW w:w="993" w:type="dxa"/>
            <w:shd w:val="clear" w:color="auto" w:fill="F2F2F2"/>
          </w:tcPr>
          <w:p w14:paraId="19411F1A" w14:textId="77777777" w:rsidR="00610BC0" w:rsidRPr="00A3204D" w:rsidRDefault="00610BC0" w:rsidP="001E1C1D">
            <w:pPr>
              <w:spacing w:after="0"/>
              <w:jc w:val="right"/>
              <w:rPr>
                <w:rFonts w:cs="Times New Roman"/>
                <w:sz w:val="18"/>
                <w:szCs w:val="18"/>
              </w:rPr>
            </w:pPr>
          </w:p>
        </w:tc>
      </w:tr>
      <w:tr w:rsidR="00610BC0" w14:paraId="27B3F546" w14:textId="77777777" w:rsidTr="00B64319">
        <w:tc>
          <w:tcPr>
            <w:tcW w:w="5098" w:type="dxa"/>
          </w:tcPr>
          <w:p w14:paraId="1A27FE0C" w14:textId="3DD5544C" w:rsidR="00610BC0" w:rsidRDefault="00610BC0" w:rsidP="001E1C1D">
            <w:pPr>
              <w:spacing w:after="0"/>
              <w:rPr>
                <w:rFonts w:cs="Times New Roman"/>
                <w:sz w:val="18"/>
                <w:szCs w:val="18"/>
              </w:rPr>
            </w:pPr>
            <w:r>
              <w:rPr>
                <w:rFonts w:cs="Times New Roman"/>
                <w:sz w:val="18"/>
                <w:szCs w:val="18"/>
              </w:rPr>
              <w:t>3293 Reprezentacija</w:t>
            </w:r>
          </w:p>
        </w:tc>
        <w:tc>
          <w:tcPr>
            <w:tcW w:w="1276" w:type="dxa"/>
          </w:tcPr>
          <w:p w14:paraId="0B49D2A7" w14:textId="77777777" w:rsidR="00610BC0" w:rsidRDefault="00610BC0" w:rsidP="001E1C1D">
            <w:pPr>
              <w:spacing w:after="0"/>
              <w:jc w:val="right"/>
              <w:rPr>
                <w:rFonts w:cs="Times New Roman"/>
                <w:sz w:val="18"/>
                <w:szCs w:val="18"/>
              </w:rPr>
            </w:pPr>
          </w:p>
        </w:tc>
        <w:tc>
          <w:tcPr>
            <w:tcW w:w="1276" w:type="dxa"/>
          </w:tcPr>
          <w:p w14:paraId="2A22FE4D" w14:textId="77777777" w:rsidR="00610BC0" w:rsidRDefault="00610BC0" w:rsidP="001E1C1D">
            <w:pPr>
              <w:spacing w:after="0"/>
              <w:jc w:val="right"/>
              <w:rPr>
                <w:rFonts w:cs="Times New Roman"/>
                <w:sz w:val="18"/>
                <w:szCs w:val="18"/>
              </w:rPr>
            </w:pPr>
          </w:p>
        </w:tc>
        <w:tc>
          <w:tcPr>
            <w:tcW w:w="1417" w:type="dxa"/>
          </w:tcPr>
          <w:p w14:paraId="1B829B34" w14:textId="3C0FC798" w:rsidR="00610BC0" w:rsidRDefault="00610BC0" w:rsidP="001E1C1D">
            <w:pPr>
              <w:spacing w:after="0"/>
              <w:jc w:val="right"/>
              <w:rPr>
                <w:rFonts w:cs="Times New Roman"/>
                <w:sz w:val="18"/>
                <w:szCs w:val="18"/>
              </w:rPr>
            </w:pPr>
            <w:r>
              <w:rPr>
                <w:rFonts w:cs="Times New Roman"/>
                <w:sz w:val="18"/>
                <w:szCs w:val="18"/>
              </w:rPr>
              <w:t>1.086,10</w:t>
            </w:r>
          </w:p>
        </w:tc>
        <w:tc>
          <w:tcPr>
            <w:tcW w:w="993" w:type="dxa"/>
          </w:tcPr>
          <w:p w14:paraId="2957C882" w14:textId="77777777" w:rsidR="00610BC0" w:rsidRDefault="00610BC0" w:rsidP="001E1C1D">
            <w:pPr>
              <w:spacing w:after="0"/>
              <w:jc w:val="right"/>
              <w:rPr>
                <w:rFonts w:cs="Times New Roman"/>
                <w:sz w:val="18"/>
                <w:szCs w:val="18"/>
              </w:rPr>
            </w:pPr>
          </w:p>
        </w:tc>
      </w:tr>
      <w:tr w:rsidR="00610BC0" w14:paraId="22A38C09" w14:textId="77777777" w:rsidTr="00B64319">
        <w:tc>
          <w:tcPr>
            <w:tcW w:w="5098" w:type="dxa"/>
          </w:tcPr>
          <w:p w14:paraId="5372EC88" w14:textId="773FF2B5" w:rsidR="00610BC0" w:rsidRDefault="00610BC0" w:rsidP="001E1C1D">
            <w:pPr>
              <w:spacing w:after="0"/>
              <w:rPr>
                <w:rFonts w:cs="Times New Roman"/>
                <w:sz w:val="18"/>
                <w:szCs w:val="18"/>
              </w:rPr>
            </w:pPr>
            <w:r>
              <w:rPr>
                <w:rFonts w:cs="Times New Roman"/>
                <w:sz w:val="18"/>
                <w:szCs w:val="18"/>
              </w:rPr>
              <w:t>3295 Pristojbe i naknade</w:t>
            </w:r>
          </w:p>
        </w:tc>
        <w:tc>
          <w:tcPr>
            <w:tcW w:w="1276" w:type="dxa"/>
          </w:tcPr>
          <w:p w14:paraId="7AE9112B" w14:textId="77777777" w:rsidR="00610BC0" w:rsidRDefault="00610BC0" w:rsidP="001E1C1D">
            <w:pPr>
              <w:spacing w:after="0"/>
              <w:jc w:val="right"/>
              <w:rPr>
                <w:rFonts w:cs="Times New Roman"/>
                <w:sz w:val="18"/>
                <w:szCs w:val="18"/>
              </w:rPr>
            </w:pPr>
          </w:p>
        </w:tc>
        <w:tc>
          <w:tcPr>
            <w:tcW w:w="1276" w:type="dxa"/>
          </w:tcPr>
          <w:p w14:paraId="5A4490CF" w14:textId="77777777" w:rsidR="00610BC0" w:rsidRDefault="00610BC0" w:rsidP="001E1C1D">
            <w:pPr>
              <w:spacing w:after="0"/>
              <w:jc w:val="right"/>
              <w:rPr>
                <w:rFonts w:cs="Times New Roman"/>
                <w:sz w:val="18"/>
                <w:szCs w:val="18"/>
              </w:rPr>
            </w:pPr>
          </w:p>
        </w:tc>
        <w:tc>
          <w:tcPr>
            <w:tcW w:w="1417" w:type="dxa"/>
          </w:tcPr>
          <w:p w14:paraId="13744E83" w14:textId="6B4F07DB" w:rsidR="00610BC0" w:rsidRDefault="00610BC0" w:rsidP="001E1C1D">
            <w:pPr>
              <w:spacing w:after="0"/>
              <w:jc w:val="right"/>
              <w:rPr>
                <w:rFonts w:cs="Times New Roman"/>
                <w:sz w:val="18"/>
                <w:szCs w:val="18"/>
              </w:rPr>
            </w:pPr>
            <w:r>
              <w:rPr>
                <w:rFonts w:cs="Times New Roman"/>
                <w:sz w:val="18"/>
                <w:szCs w:val="18"/>
              </w:rPr>
              <w:t>390,36</w:t>
            </w:r>
          </w:p>
        </w:tc>
        <w:tc>
          <w:tcPr>
            <w:tcW w:w="993" w:type="dxa"/>
          </w:tcPr>
          <w:p w14:paraId="18C397CE" w14:textId="77777777" w:rsidR="00610BC0" w:rsidRDefault="00610BC0" w:rsidP="001E1C1D">
            <w:pPr>
              <w:spacing w:after="0"/>
              <w:jc w:val="right"/>
              <w:rPr>
                <w:rFonts w:cs="Times New Roman"/>
                <w:sz w:val="18"/>
                <w:szCs w:val="18"/>
              </w:rPr>
            </w:pPr>
          </w:p>
        </w:tc>
      </w:tr>
      <w:tr w:rsidR="00610BC0" w14:paraId="6C921328" w14:textId="77777777" w:rsidTr="00B64319">
        <w:tc>
          <w:tcPr>
            <w:tcW w:w="5098" w:type="dxa"/>
          </w:tcPr>
          <w:p w14:paraId="3F0BFC7B" w14:textId="3AF5D82C"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49E1C456" w14:textId="77777777" w:rsidR="00610BC0" w:rsidRDefault="00610BC0" w:rsidP="001E1C1D">
            <w:pPr>
              <w:spacing w:after="0"/>
              <w:jc w:val="right"/>
              <w:rPr>
                <w:rFonts w:cs="Times New Roman"/>
                <w:sz w:val="18"/>
                <w:szCs w:val="18"/>
              </w:rPr>
            </w:pPr>
          </w:p>
        </w:tc>
        <w:tc>
          <w:tcPr>
            <w:tcW w:w="1276" w:type="dxa"/>
          </w:tcPr>
          <w:p w14:paraId="75360648" w14:textId="77777777" w:rsidR="00610BC0" w:rsidRDefault="00610BC0" w:rsidP="001E1C1D">
            <w:pPr>
              <w:spacing w:after="0"/>
              <w:jc w:val="right"/>
              <w:rPr>
                <w:rFonts w:cs="Times New Roman"/>
                <w:sz w:val="18"/>
                <w:szCs w:val="18"/>
              </w:rPr>
            </w:pPr>
          </w:p>
        </w:tc>
        <w:tc>
          <w:tcPr>
            <w:tcW w:w="1417" w:type="dxa"/>
          </w:tcPr>
          <w:p w14:paraId="349BFFB4" w14:textId="0472E688" w:rsidR="00610BC0" w:rsidRDefault="00610BC0" w:rsidP="001E1C1D">
            <w:pPr>
              <w:spacing w:after="0"/>
              <w:jc w:val="right"/>
              <w:rPr>
                <w:rFonts w:cs="Times New Roman"/>
                <w:sz w:val="18"/>
                <w:szCs w:val="18"/>
              </w:rPr>
            </w:pPr>
            <w:r>
              <w:rPr>
                <w:rFonts w:cs="Times New Roman"/>
                <w:sz w:val="18"/>
                <w:szCs w:val="18"/>
              </w:rPr>
              <w:t>1.244,81</w:t>
            </w:r>
          </w:p>
        </w:tc>
        <w:tc>
          <w:tcPr>
            <w:tcW w:w="993" w:type="dxa"/>
          </w:tcPr>
          <w:p w14:paraId="1A41E244" w14:textId="77777777" w:rsidR="00610BC0" w:rsidRDefault="00610BC0" w:rsidP="001E1C1D">
            <w:pPr>
              <w:spacing w:after="0"/>
              <w:jc w:val="right"/>
              <w:rPr>
                <w:rFonts w:cs="Times New Roman"/>
                <w:sz w:val="18"/>
                <w:szCs w:val="18"/>
              </w:rPr>
            </w:pPr>
          </w:p>
        </w:tc>
      </w:tr>
      <w:tr w:rsidR="00610BC0" w:rsidRPr="00A3204D" w14:paraId="04E7C34E" w14:textId="77777777" w:rsidTr="00B64319">
        <w:tc>
          <w:tcPr>
            <w:tcW w:w="5098" w:type="dxa"/>
            <w:shd w:val="clear" w:color="auto" w:fill="F2F2F2"/>
          </w:tcPr>
          <w:p w14:paraId="7B53C02B" w14:textId="4A3C2B9A" w:rsidR="00610BC0" w:rsidRPr="00A3204D" w:rsidRDefault="00610BC0" w:rsidP="001E1C1D">
            <w:pPr>
              <w:spacing w:after="0"/>
              <w:rPr>
                <w:rFonts w:cs="Times New Roman"/>
                <w:sz w:val="18"/>
                <w:szCs w:val="18"/>
              </w:rPr>
            </w:pPr>
            <w:r w:rsidRPr="00A3204D">
              <w:rPr>
                <w:rFonts w:cs="Times New Roman"/>
                <w:sz w:val="18"/>
                <w:szCs w:val="18"/>
              </w:rPr>
              <w:t>34 Financijski rashodi</w:t>
            </w:r>
          </w:p>
        </w:tc>
        <w:tc>
          <w:tcPr>
            <w:tcW w:w="1276" w:type="dxa"/>
            <w:shd w:val="clear" w:color="auto" w:fill="F2F2F2"/>
          </w:tcPr>
          <w:p w14:paraId="57003AF7" w14:textId="0161897E" w:rsidR="00610BC0" w:rsidRPr="00A3204D" w:rsidRDefault="00610BC0" w:rsidP="001E1C1D">
            <w:pPr>
              <w:spacing w:after="0"/>
              <w:jc w:val="right"/>
              <w:rPr>
                <w:rFonts w:cs="Times New Roman"/>
                <w:sz w:val="18"/>
                <w:szCs w:val="18"/>
              </w:rPr>
            </w:pPr>
            <w:r w:rsidRPr="00A3204D">
              <w:rPr>
                <w:rFonts w:cs="Times New Roman"/>
                <w:sz w:val="18"/>
                <w:szCs w:val="18"/>
              </w:rPr>
              <w:t>440,00</w:t>
            </w:r>
          </w:p>
        </w:tc>
        <w:tc>
          <w:tcPr>
            <w:tcW w:w="1276" w:type="dxa"/>
            <w:shd w:val="clear" w:color="auto" w:fill="F2F2F2"/>
          </w:tcPr>
          <w:p w14:paraId="3EE2ED9F" w14:textId="15E45262" w:rsidR="00610BC0" w:rsidRPr="00A3204D" w:rsidRDefault="00610BC0" w:rsidP="001E1C1D">
            <w:pPr>
              <w:spacing w:after="0"/>
              <w:jc w:val="right"/>
              <w:rPr>
                <w:rFonts w:cs="Times New Roman"/>
                <w:sz w:val="18"/>
                <w:szCs w:val="18"/>
              </w:rPr>
            </w:pPr>
            <w:r w:rsidRPr="00A3204D">
              <w:rPr>
                <w:rFonts w:cs="Times New Roman"/>
                <w:sz w:val="18"/>
                <w:szCs w:val="18"/>
              </w:rPr>
              <w:t>440,00</w:t>
            </w:r>
          </w:p>
        </w:tc>
        <w:tc>
          <w:tcPr>
            <w:tcW w:w="1417" w:type="dxa"/>
            <w:shd w:val="clear" w:color="auto" w:fill="F2F2F2"/>
          </w:tcPr>
          <w:p w14:paraId="22C2C913" w14:textId="73394880" w:rsidR="00610BC0" w:rsidRPr="00A3204D" w:rsidRDefault="00610BC0" w:rsidP="001E1C1D">
            <w:pPr>
              <w:spacing w:after="0"/>
              <w:jc w:val="right"/>
              <w:rPr>
                <w:rFonts w:cs="Times New Roman"/>
                <w:sz w:val="18"/>
                <w:szCs w:val="18"/>
              </w:rPr>
            </w:pPr>
            <w:r w:rsidRPr="00A3204D">
              <w:rPr>
                <w:rFonts w:cs="Times New Roman"/>
                <w:sz w:val="18"/>
                <w:szCs w:val="18"/>
              </w:rPr>
              <w:t>469,72</w:t>
            </w:r>
          </w:p>
        </w:tc>
        <w:tc>
          <w:tcPr>
            <w:tcW w:w="993" w:type="dxa"/>
            <w:shd w:val="clear" w:color="auto" w:fill="F2F2F2"/>
          </w:tcPr>
          <w:p w14:paraId="535BD42E" w14:textId="345155BF" w:rsidR="00610BC0" w:rsidRPr="00A3204D" w:rsidRDefault="00610BC0" w:rsidP="001E1C1D">
            <w:pPr>
              <w:spacing w:after="0"/>
              <w:jc w:val="right"/>
              <w:rPr>
                <w:rFonts w:cs="Times New Roman"/>
                <w:sz w:val="18"/>
                <w:szCs w:val="18"/>
              </w:rPr>
            </w:pPr>
            <w:r w:rsidRPr="00A3204D">
              <w:rPr>
                <w:rFonts w:cs="Times New Roman"/>
                <w:sz w:val="18"/>
                <w:szCs w:val="18"/>
              </w:rPr>
              <w:t>106,75%</w:t>
            </w:r>
          </w:p>
        </w:tc>
      </w:tr>
      <w:tr w:rsidR="00610BC0" w:rsidRPr="00A3204D" w14:paraId="14D5C3A0" w14:textId="77777777" w:rsidTr="00B64319">
        <w:tc>
          <w:tcPr>
            <w:tcW w:w="5098" w:type="dxa"/>
            <w:shd w:val="clear" w:color="auto" w:fill="F2F2F2"/>
          </w:tcPr>
          <w:p w14:paraId="5737EE2C" w14:textId="67BE8B45" w:rsidR="00610BC0" w:rsidRPr="00A3204D" w:rsidRDefault="00610BC0" w:rsidP="001E1C1D">
            <w:pPr>
              <w:spacing w:after="0"/>
              <w:rPr>
                <w:rFonts w:cs="Times New Roman"/>
                <w:sz w:val="18"/>
                <w:szCs w:val="18"/>
              </w:rPr>
            </w:pPr>
            <w:r w:rsidRPr="00A3204D">
              <w:rPr>
                <w:rFonts w:cs="Times New Roman"/>
                <w:sz w:val="18"/>
                <w:szCs w:val="18"/>
              </w:rPr>
              <w:t>343 Ostali financijski rashodi</w:t>
            </w:r>
          </w:p>
        </w:tc>
        <w:tc>
          <w:tcPr>
            <w:tcW w:w="1276" w:type="dxa"/>
            <w:shd w:val="clear" w:color="auto" w:fill="F2F2F2"/>
          </w:tcPr>
          <w:p w14:paraId="17B8FED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F14D39F"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4D0754FA" w14:textId="13F1C51D" w:rsidR="00610BC0" w:rsidRPr="00A3204D" w:rsidRDefault="00610BC0" w:rsidP="001E1C1D">
            <w:pPr>
              <w:spacing w:after="0"/>
              <w:jc w:val="right"/>
              <w:rPr>
                <w:rFonts w:cs="Times New Roman"/>
                <w:sz w:val="18"/>
                <w:szCs w:val="18"/>
              </w:rPr>
            </w:pPr>
            <w:r w:rsidRPr="00A3204D">
              <w:rPr>
                <w:rFonts w:cs="Times New Roman"/>
                <w:sz w:val="18"/>
                <w:szCs w:val="18"/>
              </w:rPr>
              <w:t>469,72</w:t>
            </w:r>
          </w:p>
        </w:tc>
        <w:tc>
          <w:tcPr>
            <w:tcW w:w="993" w:type="dxa"/>
            <w:shd w:val="clear" w:color="auto" w:fill="F2F2F2"/>
          </w:tcPr>
          <w:p w14:paraId="0251BD3F" w14:textId="77777777" w:rsidR="00610BC0" w:rsidRPr="00A3204D" w:rsidRDefault="00610BC0" w:rsidP="001E1C1D">
            <w:pPr>
              <w:spacing w:after="0"/>
              <w:jc w:val="right"/>
              <w:rPr>
                <w:rFonts w:cs="Times New Roman"/>
                <w:sz w:val="18"/>
                <w:szCs w:val="18"/>
              </w:rPr>
            </w:pPr>
          </w:p>
        </w:tc>
      </w:tr>
      <w:tr w:rsidR="00610BC0" w14:paraId="7D9630A5" w14:textId="77777777" w:rsidTr="00B64319">
        <w:tc>
          <w:tcPr>
            <w:tcW w:w="5098" w:type="dxa"/>
          </w:tcPr>
          <w:p w14:paraId="28605CAD" w14:textId="05D53204" w:rsidR="00610BC0" w:rsidRDefault="00610BC0" w:rsidP="001E1C1D">
            <w:pPr>
              <w:spacing w:after="0"/>
              <w:rPr>
                <w:rFonts w:cs="Times New Roman"/>
                <w:sz w:val="18"/>
                <w:szCs w:val="18"/>
              </w:rPr>
            </w:pPr>
            <w:r>
              <w:rPr>
                <w:rFonts w:cs="Times New Roman"/>
                <w:sz w:val="18"/>
                <w:szCs w:val="18"/>
              </w:rPr>
              <w:t>3431 Bankarske usluge i usluge platnog prometa</w:t>
            </w:r>
          </w:p>
        </w:tc>
        <w:tc>
          <w:tcPr>
            <w:tcW w:w="1276" w:type="dxa"/>
          </w:tcPr>
          <w:p w14:paraId="13D02E1E" w14:textId="77777777" w:rsidR="00610BC0" w:rsidRDefault="00610BC0" w:rsidP="001E1C1D">
            <w:pPr>
              <w:spacing w:after="0"/>
              <w:jc w:val="right"/>
              <w:rPr>
                <w:rFonts w:cs="Times New Roman"/>
                <w:sz w:val="18"/>
                <w:szCs w:val="18"/>
              </w:rPr>
            </w:pPr>
          </w:p>
        </w:tc>
        <w:tc>
          <w:tcPr>
            <w:tcW w:w="1276" w:type="dxa"/>
          </w:tcPr>
          <w:p w14:paraId="34860380" w14:textId="77777777" w:rsidR="00610BC0" w:rsidRDefault="00610BC0" w:rsidP="001E1C1D">
            <w:pPr>
              <w:spacing w:after="0"/>
              <w:jc w:val="right"/>
              <w:rPr>
                <w:rFonts w:cs="Times New Roman"/>
                <w:sz w:val="18"/>
                <w:szCs w:val="18"/>
              </w:rPr>
            </w:pPr>
          </w:p>
        </w:tc>
        <w:tc>
          <w:tcPr>
            <w:tcW w:w="1417" w:type="dxa"/>
          </w:tcPr>
          <w:p w14:paraId="14410DBC" w14:textId="5EEC7188" w:rsidR="00610BC0" w:rsidRDefault="00610BC0" w:rsidP="001E1C1D">
            <w:pPr>
              <w:spacing w:after="0"/>
              <w:jc w:val="right"/>
              <w:rPr>
                <w:rFonts w:cs="Times New Roman"/>
                <w:sz w:val="18"/>
                <w:szCs w:val="18"/>
              </w:rPr>
            </w:pPr>
            <w:r>
              <w:rPr>
                <w:rFonts w:cs="Times New Roman"/>
                <w:sz w:val="18"/>
                <w:szCs w:val="18"/>
              </w:rPr>
              <w:t>469,72</w:t>
            </w:r>
          </w:p>
        </w:tc>
        <w:tc>
          <w:tcPr>
            <w:tcW w:w="993" w:type="dxa"/>
          </w:tcPr>
          <w:p w14:paraId="2B5F2EE1" w14:textId="77777777" w:rsidR="00610BC0" w:rsidRDefault="00610BC0" w:rsidP="001E1C1D">
            <w:pPr>
              <w:spacing w:after="0"/>
              <w:jc w:val="right"/>
              <w:rPr>
                <w:rFonts w:cs="Times New Roman"/>
                <w:sz w:val="18"/>
                <w:szCs w:val="18"/>
              </w:rPr>
            </w:pPr>
          </w:p>
        </w:tc>
      </w:tr>
      <w:tr w:rsidR="00610BC0" w:rsidRPr="00A3204D" w14:paraId="1F63A2D8" w14:textId="77777777" w:rsidTr="00B64319">
        <w:tc>
          <w:tcPr>
            <w:tcW w:w="5098" w:type="dxa"/>
            <w:shd w:val="clear" w:color="auto" w:fill="CBFFCB"/>
          </w:tcPr>
          <w:p w14:paraId="14A0BE78" w14:textId="4C6AED4B" w:rsidR="00610BC0" w:rsidRPr="00A3204D" w:rsidRDefault="00610BC0" w:rsidP="001E1C1D">
            <w:pPr>
              <w:spacing w:after="0"/>
              <w:rPr>
                <w:rFonts w:cs="Times New Roman"/>
                <w:sz w:val="16"/>
                <w:szCs w:val="18"/>
              </w:rPr>
            </w:pPr>
            <w:r w:rsidRPr="00A3204D">
              <w:rPr>
                <w:rFonts w:cs="Times New Roman"/>
                <w:sz w:val="16"/>
                <w:szCs w:val="18"/>
              </w:rPr>
              <w:t>IZVOR 530 Pomoći</w:t>
            </w:r>
          </w:p>
        </w:tc>
        <w:tc>
          <w:tcPr>
            <w:tcW w:w="1276" w:type="dxa"/>
            <w:shd w:val="clear" w:color="auto" w:fill="CBFFCB"/>
          </w:tcPr>
          <w:p w14:paraId="75B7BEA8" w14:textId="3D1E3242" w:rsidR="00610BC0" w:rsidRPr="00A3204D" w:rsidRDefault="00610BC0" w:rsidP="001E1C1D">
            <w:pPr>
              <w:spacing w:after="0"/>
              <w:jc w:val="right"/>
              <w:rPr>
                <w:rFonts w:cs="Times New Roman"/>
                <w:sz w:val="16"/>
                <w:szCs w:val="18"/>
              </w:rPr>
            </w:pPr>
            <w:r w:rsidRPr="00A3204D">
              <w:rPr>
                <w:rFonts w:cs="Times New Roman"/>
                <w:sz w:val="16"/>
                <w:szCs w:val="18"/>
              </w:rPr>
              <w:t>10.390,00</w:t>
            </w:r>
          </w:p>
        </w:tc>
        <w:tc>
          <w:tcPr>
            <w:tcW w:w="1276" w:type="dxa"/>
            <w:shd w:val="clear" w:color="auto" w:fill="CBFFCB"/>
          </w:tcPr>
          <w:p w14:paraId="251A34A9" w14:textId="4A7AE9EA" w:rsidR="00610BC0" w:rsidRPr="00A3204D" w:rsidRDefault="00610BC0" w:rsidP="001E1C1D">
            <w:pPr>
              <w:spacing w:after="0"/>
              <w:jc w:val="right"/>
              <w:rPr>
                <w:rFonts w:cs="Times New Roman"/>
                <w:sz w:val="16"/>
                <w:szCs w:val="18"/>
              </w:rPr>
            </w:pPr>
            <w:r w:rsidRPr="00A3204D">
              <w:rPr>
                <w:rFonts w:cs="Times New Roman"/>
                <w:sz w:val="16"/>
                <w:szCs w:val="18"/>
              </w:rPr>
              <w:t>10.390,00</w:t>
            </w:r>
          </w:p>
        </w:tc>
        <w:tc>
          <w:tcPr>
            <w:tcW w:w="1417" w:type="dxa"/>
            <w:shd w:val="clear" w:color="auto" w:fill="CBFFCB"/>
          </w:tcPr>
          <w:p w14:paraId="7962F428" w14:textId="686C8AF9" w:rsidR="00610BC0" w:rsidRPr="00A3204D" w:rsidRDefault="00610BC0" w:rsidP="001E1C1D">
            <w:pPr>
              <w:spacing w:after="0"/>
              <w:jc w:val="right"/>
              <w:rPr>
                <w:rFonts w:cs="Times New Roman"/>
                <w:sz w:val="16"/>
                <w:szCs w:val="18"/>
              </w:rPr>
            </w:pPr>
            <w:r w:rsidRPr="00A3204D">
              <w:rPr>
                <w:rFonts w:cs="Times New Roman"/>
                <w:sz w:val="16"/>
                <w:szCs w:val="18"/>
              </w:rPr>
              <w:t>9.895,00</w:t>
            </w:r>
          </w:p>
        </w:tc>
        <w:tc>
          <w:tcPr>
            <w:tcW w:w="993" w:type="dxa"/>
            <w:shd w:val="clear" w:color="auto" w:fill="CBFFCB"/>
          </w:tcPr>
          <w:p w14:paraId="2D61E38F" w14:textId="094AD05D" w:rsidR="00610BC0" w:rsidRPr="00A3204D" w:rsidRDefault="00610BC0" w:rsidP="001E1C1D">
            <w:pPr>
              <w:spacing w:after="0"/>
              <w:jc w:val="right"/>
              <w:rPr>
                <w:rFonts w:cs="Times New Roman"/>
                <w:sz w:val="16"/>
                <w:szCs w:val="18"/>
              </w:rPr>
            </w:pPr>
            <w:r w:rsidRPr="00A3204D">
              <w:rPr>
                <w:rFonts w:cs="Times New Roman"/>
                <w:sz w:val="16"/>
                <w:szCs w:val="18"/>
              </w:rPr>
              <w:t>95,24%</w:t>
            </w:r>
          </w:p>
        </w:tc>
      </w:tr>
      <w:tr w:rsidR="00610BC0" w:rsidRPr="00A3204D" w14:paraId="6B3084A5" w14:textId="77777777" w:rsidTr="00B64319">
        <w:tc>
          <w:tcPr>
            <w:tcW w:w="5098" w:type="dxa"/>
            <w:shd w:val="clear" w:color="auto" w:fill="F2F2F2"/>
          </w:tcPr>
          <w:p w14:paraId="67D05E9A" w14:textId="3F5D9FE8"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FCA1655" w14:textId="05CC6BC4" w:rsidR="00610BC0" w:rsidRPr="00A3204D" w:rsidRDefault="00610BC0" w:rsidP="001E1C1D">
            <w:pPr>
              <w:spacing w:after="0"/>
              <w:jc w:val="right"/>
              <w:rPr>
                <w:rFonts w:cs="Times New Roman"/>
                <w:sz w:val="18"/>
                <w:szCs w:val="18"/>
              </w:rPr>
            </w:pPr>
            <w:r w:rsidRPr="00A3204D">
              <w:rPr>
                <w:rFonts w:cs="Times New Roman"/>
                <w:sz w:val="18"/>
                <w:szCs w:val="18"/>
              </w:rPr>
              <w:t>10.390,00</w:t>
            </w:r>
          </w:p>
        </w:tc>
        <w:tc>
          <w:tcPr>
            <w:tcW w:w="1276" w:type="dxa"/>
            <w:shd w:val="clear" w:color="auto" w:fill="F2F2F2"/>
          </w:tcPr>
          <w:p w14:paraId="46C7934B" w14:textId="0E4EE193" w:rsidR="00610BC0" w:rsidRPr="00A3204D" w:rsidRDefault="00610BC0" w:rsidP="001E1C1D">
            <w:pPr>
              <w:spacing w:after="0"/>
              <w:jc w:val="right"/>
              <w:rPr>
                <w:rFonts w:cs="Times New Roman"/>
                <w:sz w:val="18"/>
                <w:szCs w:val="18"/>
              </w:rPr>
            </w:pPr>
            <w:r w:rsidRPr="00A3204D">
              <w:rPr>
                <w:rFonts w:cs="Times New Roman"/>
                <w:sz w:val="18"/>
                <w:szCs w:val="18"/>
              </w:rPr>
              <w:t>10.390,00</w:t>
            </w:r>
          </w:p>
        </w:tc>
        <w:tc>
          <w:tcPr>
            <w:tcW w:w="1417" w:type="dxa"/>
            <w:shd w:val="clear" w:color="auto" w:fill="F2F2F2"/>
          </w:tcPr>
          <w:p w14:paraId="716A8AF8" w14:textId="03306DB1" w:rsidR="00610BC0" w:rsidRPr="00A3204D" w:rsidRDefault="00610BC0" w:rsidP="001E1C1D">
            <w:pPr>
              <w:spacing w:after="0"/>
              <w:jc w:val="right"/>
              <w:rPr>
                <w:rFonts w:cs="Times New Roman"/>
                <w:sz w:val="18"/>
                <w:szCs w:val="18"/>
              </w:rPr>
            </w:pPr>
            <w:r w:rsidRPr="00A3204D">
              <w:rPr>
                <w:rFonts w:cs="Times New Roman"/>
                <w:sz w:val="18"/>
                <w:szCs w:val="18"/>
              </w:rPr>
              <w:t>9.895,00</w:t>
            </w:r>
          </w:p>
        </w:tc>
        <w:tc>
          <w:tcPr>
            <w:tcW w:w="993" w:type="dxa"/>
            <w:shd w:val="clear" w:color="auto" w:fill="F2F2F2"/>
          </w:tcPr>
          <w:p w14:paraId="1940EF7E" w14:textId="5FDA8868" w:rsidR="00610BC0" w:rsidRPr="00A3204D" w:rsidRDefault="00610BC0" w:rsidP="001E1C1D">
            <w:pPr>
              <w:spacing w:after="0"/>
              <w:jc w:val="right"/>
              <w:rPr>
                <w:rFonts w:cs="Times New Roman"/>
                <w:sz w:val="18"/>
                <w:szCs w:val="18"/>
              </w:rPr>
            </w:pPr>
            <w:r w:rsidRPr="00A3204D">
              <w:rPr>
                <w:rFonts w:cs="Times New Roman"/>
                <w:sz w:val="18"/>
                <w:szCs w:val="18"/>
              </w:rPr>
              <w:t>95,24%</w:t>
            </w:r>
          </w:p>
        </w:tc>
      </w:tr>
      <w:tr w:rsidR="00610BC0" w:rsidRPr="00A3204D" w14:paraId="281EA12A" w14:textId="77777777" w:rsidTr="00B64319">
        <w:tc>
          <w:tcPr>
            <w:tcW w:w="5098" w:type="dxa"/>
            <w:shd w:val="clear" w:color="auto" w:fill="F2F2F2"/>
          </w:tcPr>
          <w:p w14:paraId="397F5B4E" w14:textId="3A198B2B"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65DE97F9" w14:textId="00FCD255" w:rsidR="00610BC0" w:rsidRPr="00A3204D" w:rsidRDefault="00610BC0" w:rsidP="001E1C1D">
            <w:pPr>
              <w:spacing w:after="0"/>
              <w:jc w:val="right"/>
              <w:rPr>
                <w:rFonts w:cs="Times New Roman"/>
                <w:sz w:val="18"/>
                <w:szCs w:val="18"/>
              </w:rPr>
            </w:pPr>
            <w:r w:rsidRPr="00A3204D">
              <w:rPr>
                <w:rFonts w:cs="Times New Roman"/>
                <w:sz w:val="18"/>
                <w:szCs w:val="18"/>
              </w:rPr>
              <w:t>10.390,00</w:t>
            </w:r>
          </w:p>
        </w:tc>
        <w:tc>
          <w:tcPr>
            <w:tcW w:w="1276" w:type="dxa"/>
            <w:shd w:val="clear" w:color="auto" w:fill="F2F2F2"/>
          </w:tcPr>
          <w:p w14:paraId="27792717" w14:textId="7E1DB4F5" w:rsidR="00610BC0" w:rsidRPr="00A3204D" w:rsidRDefault="00610BC0" w:rsidP="001E1C1D">
            <w:pPr>
              <w:spacing w:after="0"/>
              <w:jc w:val="right"/>
              <w:rPr>
                <w:rFonts w:cs="Times New Roman"/>
                <w:sz w:val="18"/>
                <w:szCs w:val="18"/>
              </w:rPr>
            </w:pPr>
            <w:r w:rsidRPr="00A3204D">
              <w:rPr>
                <w:rFonts w:cs="Times New Roman"/>
                <w:sz w:val="18"/>
                <w:szCs w:val="18"/>
              </w:rPr>
              <w:t>10.390,00</w:t>
            </w:r>
          </w:p>
        </w:tc>
        <w:tc>
          <w:tcPr>
            <w:tcW w:w="1417" w:type="dxa"/>
            <w:shd w:val="clear" w:color="auto" w:fill="F2F2F2"/>
          </w:tcPr>
          <w:p w14:paraId="6DDD6BF4" w14:textId="54B4100B" w:rsidR="00610BC0" w:rsidRPr="00A3204D" w:rsidRDefault="00610BC0" w:rsidP="001E1C1D">
            <w:pPr>
              <w:spacing w:after="0"/>
              <w:jc w:val="right"/>
              <w:rPr>
                <w:rFonts w:cs="Times New Roman"/>
                <w:sz w:val="18"/>
                <w:szCs w:val="18"/>
              </w:rPr>
            </w:pPr>
            <w:r w:rsidRPr="00A3204D">
              <w:rPr>
                <w:rFonts w:cs="Times New Roman"/>
                <w:sz w:val="18"/>
                <w:szCs w:val="18"/>
              </w:rPr>
              <w:t>9.895,00</w:t>
            </w:r>
          </w:p>
        </w:tc>
        <w:tc>
          <w:tcPr>
            <w:tcW w:w="993" w:type="dxa"/>
            <w:shd w:val="clear" w:color="auto" w:fill="F2F2F2"/>
          </w:tcPr>
          <w:p w14:paraId="64C30188" w14:textId="779E14DC" w:rsidR="00610BC0" w:rsidRPr="00A3204D" w:rsidRDefault="00610BC0" w:rsidP="001E1C1D">
            <w:pPr>
              <w:spacing w:after="0"/>
              <w:jc w:val="right"/>
              <w:rPr>
                <w:rFonts w:cs="Times New Roman"/>
                <w:sz w:val="18"/>
                <w:szCs w:val="18"/>
              </w:rPr>
            </w:pPr>
            <w:r w:rsidRPr="00A3204D">
              <w:rPr>
                <w:rFonts w:cs="Times New Roman"/>
                <w:sz w:val="18"/>
                <w:szCs w:val="18"/>
              </w:rPr>
              <w:t>95,24%</w:t>
            </w:r>
          </w:p>
        </w:tc>
      </w:tr>
      <w:tr w:rsidR="00610BC0" w:rsidRPr="00A3204D" w14:paraId="456A082D" w14:textId="77777777" w:rsidTr="00B64319">
        <w:tc>
          <w:tcPr>
            <w:tcW w:w="5098" w:type="dxa"/>
            <w:shd w:val="clear" w:color="auto" w:fill="F2F2F2"/>
          </w:tcPr>
          <w:p w14:paraId="6B9E523B" w14:textId="0FC892C6" w:rsidR="00610BC0" w:rsidRPr="00A3204D" w:rsidRDefault="00610BC0" w:rsidP="001E1C1D">
            <w:pPr>
              <w:spacing w:after="0"/>
              <w:rPr>
                <w:rFonts w:cs="Times New Roman"/>
                <w:sz w:val="18"/>
                <w:szCs w:val="18"/>
              </w:rPr>
            </w:pPr>
            <w:r w:rsidRPr="00A3204D">
              <w:rPr>
                <w:rFonts w:cs="Times New Roman"/>
                <w:sz w:val="18"/>
                <w:szCs w:val="18"/>
              </w:rPr>
              <w:t>321 Naknade troškova zaposlenima</w:t>
            </w:r>
          </w:p>
        </w:tc>
        <w:tc>
          <w:tcPr>
            <w:tcW w:w="1276" w:type="dxa"/>
            <w:shd w:val="clear" w:color="auto" w:fill="F2F2F2"/>
          </w:tcPr>
          <w:p w14:paraId="33C589CF"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C44A51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07E237F" w14:textId="1CB3630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E16A2A1" w14:textId="77777777" w:rsidR="00610BC0" w:rsidRPr="00A3204D" w:rsidRDefault="00610BC0" w:rsidP="001E1C1D">
            <w:pPr>
              <w:spacing w:after="0"/>
              <w:jc w:val="right"/>
              <w:rPr>
                <w:rFonts w:cs="Times New Roman"/>
                <w:sz w:val="18"/>
                <w:szCs w:val="18"/>
              </w:rPr>
            </w:pPr>
          </w:p>
        </w:tc>
      </w:tr>
      <w:tr w:rsidR="00610BC0" w14:paraId="706E29FC" w14:textId="77777777" w:rsidTr="00B64319">
        <w:tc>
          <w:tcPr>
            <w:tcW w:w="5098" w:type="dxa"/>
          </w:tcPr>
          <w:p w14:paraId="01FA807A" w14:textId="4D4D8F59" w:rsidR="00610BC0" w:rsidRDefault="00610BC0" w:rsidP="001E1C1D">
            <w:pPr>
              <w:spacing w:after="0"/>
              <w:rPr>
                <w:rFonts w:cs="Times New Roman"/>
                <w:sz w:val="18"/>
                <w:szCs w:val="18"/>
              </w:rPr>
            </w:pPr>
            <w:r>
              <w:rPr>
                <w:rFonts w:cs="Times New Roman"/>
                <w:sz w:val="18"/>
                <w:szCs w:val="18"/>
              </w:rPr>
              <w:t>3211 Službena putovanja</w:t>
            </w:r>
          </w:p>
        </w:tc>
        <w:tc>
          <w:tcPr>
            <w:tcW w:w="1276" w:type="dxa"/>
          </w:tcPr>
          <w:p w14:paraId="021F8205" w14:textId="77777777" w:rsidR="00610BC0" w:rsidRDefault="00610BC0" w:rsidP="001E1C1D">
            <w:pPr>
              <w:spacing w:after="0"/>
              <w:jc w:val="right"/>
              <w:rPr>
                <w:rFonts w:cs="Times New Roman"/>
                <w:sz w:val="18"/>
                <w:szCs w:val="18"/>
              </w:rPr>
            </w:pPr>
          </w:p>
        </w:tc>
        <w:tc>
          <w:tcPr>
            <w:tcW w:w="1276" w:type="dxa"/>
          </w:tcPr>
          <w:p w14:paraId="0DCBA80E" w14:textId="77777777" w:rsidR="00610BC0" w:rsidRDefault="00610BC0" w:rsidP="001E1C1D">
            <w:pPr>
              <w:spacing w:after="0"/>
              <w:jc w:val="right"/>
              <w:rPr>
                <w:rFonts w:cs="Times New Roman"/>
                <w:sz w:val="18"/>
                <w:szCs w:val="18"/>
              </w:rPr>
            </w:pPr>
          </w:p>
        </w:tc>
        <w:tc>
          <w:tcPr>
            <w:tcW w:w="1417" w:type="dxa"/>
          </w:tcPr>
          <w:p w14:paraId="58FAC7F8" w14:textId="33812B4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640A0BA8" w14:textId="77777777" w:rsidR="00610BC0" w:rsidRDefault="00610BC0" w:rsidP="001E1C1D">
            <w:pPr>
              <w:spacing w:after="0"/>
              <w:jc w:val="right"/>
              <w:rPr>
                <w:rFonts w:cs="Times New Roman"/>
                <w:sz w:val="18"/>
                <w:szCs w:val="18"/>
              </w:rPr>
            </w:pPr>
          </w:p>
        </w:tc>
      </w:tr>
      <w:tr w:rsidR="00610BC0" w14:paraId="4D26323F" w14:textId="77777777" w:rsidTr="00B64319">
        <w:tc>
          <w:tcPr>
            <w:tcW w:w="5098" w:type="dxa"/>
          </w:tcPr>
          <w:p w14:paraId="40A06F3B" w14:textId="4D627998" w:rsidR="00610BC0" w:rsidRDefault="00610BC0" w:rsidP="001E1C1D">
            <w:pPr>
              <w:spacing w:after="0"/>
              <w:rPr>
                <w:rFonts w:cs="Times New Roman"/>
                <w:sz w:val="18"/>
                <w:szCs w:val="18"/>
              </w:rPr>
            </w:pPr>
            <w:r>
              <w:rPr>
                <w:rFonts w:cs="Times New Roman"/>
                <w:sz w:val="18"/>
                <w:szCs w:val="18"/>
              </w:rPr>
              <w:t>3213 Stručno usavršavanje zaposlenika</w:t>
            </w:r>
          </w:p>
        </w:tc>
        <w:tc>
          <w:tcPr>
            <w:tcW w:w="1276" w:type="dxa"/>
          </w:tcPr>
          <w:p w14:paraId="65D7F7E8" w14:textId="77777777" w:rsidR="00610BC0" w:rsidRDefault="00610BC0" w:rsidP="001E1C1D">
            <w:pPr>
              <w:spacing w:after="0"/>
              <w:jc w:val="right"/>
              <w:rPr>
                <w:rFonts w:cs="Times New Roman"/>
                <w:sz w:val="18"/>
                <w:szCs w:val="18"/>
              </w:rPr>
            </w:pPr>
          </w:p>
        </w:tc>
        <w:tc>
          <w:tcPr>
            <w:tcW w:w="1276" w:type="dxa"/>
          </w:tcPr>
          <w:p w14:paraId="294E7871" w14:textId="77777777" w:rsidR="00610BC0" w:rsidRDefault="00610BC0" w:rsidP="001E1C1D">
            <w:pPr>
              <w:spacing w:after="0"/>
              <w:jc w:val="right"/>
              <w:rPr>
                <w:rFonts w:cs="Times New Roman"/>
                <w:sz w:val="18"/>
                <w:szCs w:val="18"/>
              </w:rPr>
            </w:pPr>
          </w:p>
        </w:tc>
        <w:tc>
          <w:tcPr>
            <w:tcW w:w="1417" w:type="dxa"/>
          </w:tcPr>
          <w:p w14:paraId="426F55E0" w14:textId="55DFACD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57D25F7" w14:textId="77777777" w:rsidR="00610BC0" w:rsidRDefault="00610BC0" w:rsidP="001E1C1D">
            <w:pPr>
              <w:spacing w:after="0"/>
              <w:jc w:val="right"/>
              <w:rPr>
                <w:rFonts w:cs="Times New Roman"/>
                <w:sz w:val="18"/>
                <w:szCs w:val="18"/>
              </w:rPr>
            </w:pPr>
          </w:p>
        </w:tc>
      </w:tr>
      <w:tr w:rsidR="00610BC0" w14:paraId="5E2AF5F6" w14:textId="77777777" w:rsidTr="00B64319">
        <w:tc>
          <w:tcPr>
            <w:tcW w:w="5098" w:type="dxa"/>
          </w:tcPr>
          <w:p w14:paraId="555F2C38" w14:textId="312AC71E" w:rsidR="00610BC0" w:rsidRDefault="00610BC0" w:rsidP="001E1C1D">
            <w:pPr>
              <w:spacing w:after="0"/>
              <w:rPr>
                <w:rFonts w:cs="Times New Roman"/>
                <w:sz w:val="18"/>
                <w:szCs w:val="18"/>
              </w:rPr>
            </w:pPr>
            <w:r>
              <w:rPr>
                <w:rFonts w:cs="Times New Roman"/>
                <w:sz w:val="18"/>
                <w:szCs w:val="18"/>
              </w:rPr>
              <w:t>3214 Ostale naknade troškova zaposlenima</w:t>
            </w:r>
          </w:p>
        </w:tc>
        <w:tc>
          <w:tcPr>
            <w:tcW w:w="1276" w:type="dxa"/>
          </w:tcPr>
          <w:p w14:paraId="3F3049D8" w14:textId="77777777" w:rsidR="00610BC0" w:rsidRDefault="00610BC0" w:rsidP="001E1C1D">
            <w:pPr>
              <w:spacing w:after="0"/>
              <w:jc w:val="right"/>
              <w:rPr>
                <w:rFonts w:cs="Times New Roman"/>
                <w:sz w:val="18"/>
                <w:szCs w:val="18"/>
              </w:rPr>
            </w:pPr>
          </w:p>
        </w:tc>
        <w:tc>
          <w:tcPr>
            <w:tcW w:w="1276" w:type="dxa"/>
          </w:tcPr>
          <w:p w14:paraId="3A8DB3B8" w14:textId="77777777" w:rsidR="00610BC0" w:rsidRDefault="00610BC0" w:rsidP="001E1C1D">
            <w:pPr>
              <w:spacing w:after="0"/>
              <w:jc w:val="right"/>
              <w:rPr>
                <w:rFonts w:cs="Times New Roman"/>
                <w:sz w:val="18"/>
                <w:szCs w:val="18"/>
              </w:rPr>
            </w:pPr>
          </w:p>
        </w:tc>
        <w:tc>
          <w:tcPr>
            <w:tcW w:w="1417" w:type="dxa"/>
          </w:tcPr>
          <w:p w14:paraId="693461EC" w14:textId="5125A130"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CCC8C30" w14:textId="77777777" w:rsidR="00610BC0" w:rsidRDefault="00610BC0" w:rsidP="001E1C1D">
            <w:pPr>
              <w:spacing w:after="0"/>
              <w:jc w:val="right"/>
              <w:rPr>
                <w:rFonts w:cs="Times New Roman"/>
                <w:sz w:val="18"/>
                <w:szCs w:val="18"/>
              </w:rPr>
            </w:pPr>
          </w:p>
        </w:tc>
      </w:tr>
      <w:tr w:rsidR="00610BC0" w:rsidRPr="00A3204D" w14:paraId="47098B56" w14:textId="77777777" w:rsidTr="00B64319">
        <w:tc>
          <w:tcPr>
            <w:tcW w:w="5098" w:type="dxa"/>
            <w:shd w:val="clear" w:color="auto" w:fill="F2F2F2"/>
          </w:tcPr>
          <w:p w14:paraId="4AF8F786" w14:textId="54333E7A"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4C3CB12A"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F656EC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1588073" w14:textId="4CF0BF29" w:rsidR="00610BC0" w:rsidRPr="00A3204D" w:rsidRDefault="00610BC0" w:rsidP="001E1C1D">
            <w:pPr>
              <w:spacing w:after="0"/>
              <w:jc w:val="right"/>
              <w:rPr>
                <w:rFonts w:cs="Times New Roman"/>
                <w:sz w:val="18"/>
                <w:szCs w:val="18"/>
              </w:rPr>
            </w:pPr>
            <w:r w:rsidRPr="00A3204D">
              <w:rPr>
                <w:rFonts w:cs="Times New Roman"/>
                <w:sz w:val="18"/>
                <w:szCs w:val="18"/>
              </w:rPr>
              <w:t>4.320,00</w:t>
            </w:r>
          </w:p>
        </w:tc>
        <w:tc>
          <w:tcPr>
            <w:tcW w:w="993" w:type="dxa"/>
            <w:shd w:val="clear" w:color="auto" w:fill="F2F2F2"/>
          </w:tcPr>
          <w:p w14:paraId="49C9352B" w14:textId="77777777" w:rsidR="00610BC0" w:rsidRPr="00A3204D" w:rsidRDefault="00610BC0" w:rsidP="001E1C1D">
            <w:pPr>
              <w:spacing w:after="0"/>
              <w:jc w:val="right"/>
              <w:rPr>
                <w:rFonts w:cs="Times New Roman"/>
                <w:sz w:val="18"/>
                <w:szCs w:val="18"/>
              </w:rPr>
            </w:pPr>
          </w:p>
        </w:tc>
      </w:tr>
      <w:tr w:rsidR="00610BC0" w14:paraId="3A19C90A" w14:textId="77777777" w:rsidTr="00B64319">
        <w:tc>
          <w:tcPr>
            <w:tcW w:w="5098" w:type="dxa"/>
          </w:tcPr>
          <w:p w14:paraId="1A2B4F5E" w14:textId="0A424E71"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0A908984" w14:textId="77777777" w:rsidR="00610BC0" w:rsidRDefault="00610BC0" w:rsidP="001E1C1D">
            <w:pPr>
              <w:spacing w:after="0"/>
              <w:jc w:val="right"/>
              <w:rPr>
                <w:rFonts w:cs="Times New Roman"/>
                <w:sz w:val="18"/>
                <w:szCs w:val="18"/>
              </w:rPr>
            </w:pPr>
          </w:p>
        </w:tc>
        <w:tc>
          <w:tcPr>
            <w:tcW w:w="1276" w:type="dxa"/>
          </w:tcPr>
          <w:p w14:paraId="65F8418D" w14:textId="77777777" w:rsidR="00610BC0" w:rsidRDefault="00610BC0" w:rsidP="001E1C1D">
            <w:pPr>
              <w:spacing w:after="0"/>
              <w:jc w:val="right"/>
              <w:rPr>
                <w:rFonts w:cs="Times New Roman"/>
                <w:sz w:val="18"/>
                <w:szCs w:val="18"/>
              </w:rPr>
            </w:pPr>
          </w:p>
        </w:tc>
        <w:tc>
          <w:tcPr>
            <w:tcW w:w="1417" w:type="dxa"/>
          </w:tcPr>
          <w:p w14:paraId="7FF7ABB0" w14:textId="2CC7F54E" w:rsidR="00610BC0" w:rsidRDefault="00610BC0" w:rsidP="001E1C1D">
            <w:pPr>
              <w:spacing w:after="0"/>
              <w:jc w:val="right"/>
              <w:rPr>
                <w:rFonts w:cs="Times New Roman"/>
                <w:sz w:val="18"/>
                <w:szCs w:val="18"/>
              </w:rPr>
            </w:pPr>
            <w:r>
              <w:rPr>
                <w:rFonts w:cs="Times New Roman"/>
                <w:sz w:val="18"/>
                <w:szCs w:val="18"/>
              </w:rPr>
              <w:t>4.320,00</w:t>
            </w:r>
          </w:p>
        </w:tc>
        <w:tc>
          <w:tcPr>
            <w:tcW w:w="993" w:type="dxa"/>
          </w:tcPr>
          <w:p w14:paraId="3A7F20CA" w14:textId="77777777" w:rsidR="00610BC0" w:rsidRDefault="00610BC0" w:rsidP="001E1C1D">
            <w:pPr>
              <w:spacing w:after="0"/>
              <w:jc w:val="right"/>
              <w:rPr>
                <w:rFonts w:cs="Times New Roman"/>
                <w:sz w:val="18"/>
                <w:szCs w:val="18"/>
              </w:rPr>
            </w:pPr>
          </w:p>
        </w:tc>
      </w:tr>
      <w:tr w:rsidR="00610BC0" w:rsidRPr="00A3204D" w14:paraId="7A94E13D" w14:textId="77777777" w:rsidTr="00B64319">
        <w:tc>
          <w:tcPr>
            <w:tcW w:w="5098" w:type="dxa"/>
            <w:shd w:val="clear" w:color="auto" w:fill="F2F2F2"/>
          </w:tcPr>
          <w:p w14:paraId="02E72DCA" w14:textId="3C91EA5B"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9D4600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3747E27"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71882F3" w14:textId="44D86F03" w:rsidR="00610BC0" w:rsidRPr="00A3204D" w:rsidRDefault="00610BC0" w:rsidP="001E1C1D">
            <w:pPr>
              <w:spacing w:after="0"/>
              <w:jc w:val="right"/>
              <w:rPr>
                <w:rFonts w:cs="Times New Roman"/>
                <w:sz w:val="18"/>
                <w:szCs w:val="18"/>
              </w:rPr>
            </w:pPr>
            <w:r w:rsidRPr="00A3204D">
              <w:rPr>
                <w:rFonts w:cs="Times New Roman"/>
                <w:sz w:val="18"/>
                <w:szCs w:val="18"/>
              </w:rPr>
              <w:t>4.470,00</w:t>
            </w:r>
          </w:p>
        </w:tc>
        <w:tc>
          <w:tcPr>
            <w:tcW w:w="993" w:type="dxa"/>
            <w:shd w:val="clear" w:color="auto" w:fill="F2F2F2"/>
          </w:tcPr>
          <w:p w14:paraId="704AA47A" w14:textId="77777777" w:rsidR="00610BC0" w:rsidRPr="00A3204D" w:rsidRDefault="00610BC0" w:rsidP="001E1C1D">
            <w:pPr>
              <w:spacing w:after="0"/>
              <w:jc w:val="right"/>
              <w:rPr>
                <w:rFonts w:cs="Times New Roman"/>
                <w:sz w:val="18"/>
                <w:szCs w:val="18"/>
              </w:rPr>
            </w:pPr>
          </w:p>
        </w:tc>
      </w:tr>
      <w:tr w:rsidR="00610BC0" w14:paraId="4502AEB8" w14:textId="77777777" w:rsidTr="00B64319">
        <w:tc>
          <w:tcPr>
            <w:tcW w:w="5098" w:type="dxa"/>
          </w:tcPr>
          <w:p w14:paraId="5D26C677" w14:textId="12F5AE00"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3398A623" w14:textId="77777777" w:rsidR="00610BC0" w:rsidRDefault="00610BC0" w:rsidP="001E1C1D">
            <w:pPr>
              <w:spacing w:after="0"/>
              <w:jc w:val="right"/>
              <w:rPr>
                <w:rFonts w:cs="Times New Roman"/>
                <w:sz w:val="18"/>
                <w:szCs w:val="18"/>
              </w:rPr>
            </w:pPr>
          </w:p>
        </w:tc>
        <w:tc>
          <w:tcPr>
            <w:tcW w:w="1276" w:type="dxa"/>
          </w:tcPr>
          <w:p w14:paraId="022A5D91" w14:textId="77777777" w:rsidR="00610BC0" w:rsidRDefault="00610BC0" w:rsidP="001E1C1D">
            <w:pPr>
              <w:spacing w:after="0"/>
              <w:jc w:val="right"/>
              <w:rPr>
                <w:rFonts w:cs="Times New Roman"/>
                <w:sz w:val="18"/>
                <w:szCs w:val="18"/>
              </w:rPr>
            </w:pPr>
          </w:p>
        </w:tc>
        <w:tc>
          <w:tcPr>
            <w:tcW w:w="1417" w:type="dxa"/>
          </w:tcPr>
          <w:p w14:paraId="2E5436C7" w14:textId="7620F1B7" w:rsidR="00610BC0" w:rsidRDefault="00610BC0" w:rsidP="001E1C1D">
            <w:pPr>
              <w:spacing w:after="0"/>
              <w:jc w:val="right"/>
              <w:rPr>
                <w:rFonts w:cs="Times New Roman"/>
                <w:sz w:val="18"/>
                <w:szCs w:val="18"/>
              </w:rPr>
            </w:pPr>
            <w:r>
              <w:rPr>
                <w:rFonts w:cs="Times New Roman"/>
                <w:sz w:val="18"/>
                <w:szCs w:val="18"/>
              </w:rPr>
              <w:t>2.300,00</w:t>
            </w:r>
          </w:p>
        </w:tc>
        <w:tc>
          <w:tcPr>
            <w:tcW w:w="993" w:type="dxa"/>
          </w:tcPr>
          <w:p w14:paraId="2464AB0C" w14:textId="77777777" w:rsidR="00610BC0" w:rsidRDefault="00610BC0" w:rsidP="001E1C1D">
            <w:pPr>
              <w:spacing w:after="0"/>
              <w:jc w:val="right"/>
              <w:rPr>
                <w:rFonts w:cs="Times New Roman"/>
                <w:sz w:val="18"/>
                <w:szCs w:val="18"/>
              </w:rPr>
            </w:pPr>
          </w:p>
        </w:tc>
      </w:tr>
      <w:tr w:rsidR="00610BC0" w14:paraId="2ACBFCA9" w14:textId="77777777" w:rsidTr="00B64319">
        <w:tc>
          <w:tcPr>
            <w:tcW w:w="5098" w:type="dxa"/>
          </w:tcPr>
          <w:p w14:paraId="28B2B1D9" w14:textId="6EA8A3BA"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6A5D981D" w14:textId="77777777" w:rsidR="00610BC0" w:rsidRDefault="00610BC0" w:rsidP="001E1C1D">
            <w:pPr>
              <w:spacing w:after="0"/>
              <w:jc w:val="right"/>
              <w:rPr>
                <w:rFonts w:cs="Times New Roman"/>
                <w:sz w:val="18"/>
                <w:szCs w:val="18"/>
              </w:rPr>
            </w:pPr>
          </w:p>
        </w:tc>
        <w:tc>
          <w:tcPr>
            <w:tcW w:w="1276" w:type="dxa"/>
          </w:tcPr>
          <w:p w14:paraId="23A178EA" w14:textId="77777777" w:rsidR="00610BC0" w:rsidRDefault="00610BC0" w:rsidP="001E1C1D">
            <w:pPr>
              <w:spacing w:after="0"/>
              <w:jc w:val="right"/>
              <w:rPr>
                <w:rFonts w:cs="Times New Roman"/>
                <w:sz w:val="18"/>
                <w:szCs w:val="18"/>
              </w:rPr>
            </w:pPr>
          </w:p>
        </w:tc>
        <w:tc>
          <w:tcPr>
            <w:tcW w:w="1417" w:type="dxa"/>
          </w:tcPr>
          <w:p w14:paraId="04A85D76" w14:textId="569E0996"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506416D0" w14:textId="77777777" w:rsidR="00610BC0" w:rsidRDefault="00610BC0" w:rsidP="001E1C1D">
            <w:pPr>
              <w:spacing w:after="0"/>
              <w:jc w:val="right"/>
              <w:rPr>
                <w:rFonts w:cs="Times New Roman"/>
                <w:sz w:val="18"/>
                <w:szCs w:val="18"/>
              </w:rPr>
            </w:pPr>
          </w:p>
        </w:tc>
      </w:tr>
      <w:tr w:rsidR="00610BC0" w14:paraId="513D4F04" w14:textId="77777777" w:rsidTr="00B64319">
        <w:tc>
          <w:tcPr>
            <w:tcW w:w="5098" w:type="dxa"/>
          </w:tcPr>
          <w:p w14:paraId="373D0356" w14:textId="380D35A7" w:rsidR="00610BC0" w:rsidRDefault="00610BC0" w:rsidP="001E1C1D">
            <w:pPr>
              <w:spacing w:after="0"/>
              <w:rPr>
                <w:rFonts w:cs="Times New Roman"/>
                <w:sz w:val="18"/>
                <w:szCs w:val="18"/>
              </w:rPr>
            </w:pPr>
            <w:r>
              <w:rPr>
                <w:rFonts w:cs="Times New Roman"/>
                <w:sz w:val="18"/>
                <w:szCs w:val="18"/>
              </w:rPr>
              <w:t>3239 Ostale usluge</w:t>
            </w:r>
          </w:p>
        </w:tc>
        <w:tc>
          <w:tcPr>
            <w:tcW w:w="1276" w:type="dxa"/>
          </w:tcPr>
          <w:p w14:paraId="3AB5D774" w14:textId="77777777" w:rsidR="00610BC0" w:rsidRDefault="00610BC0" w:rsidP="001E1C1D">
            <w:pPr>
              <w:spacing w:after="0"/>
              <w:jc w:val="right"/>
              <w:rPr>
                <w:rFonts w:cs="Times New Roman"/>
                <w:sz w:val="18"/>
                <w:szCs w:val="18"/>
              </w:rPr>
            </w:pPr>
          </w:p>
        </w:tc>
        <w:tc>
          <w:tcPr>
            <w:tcW w:w="1276" w:type="dxa"/>
          </w:tcPr>
          <w:p w14:paraId="6D17557B" w14:textId="77777777" w:rsidR="00610BC0" w:rsidRDefault="00610BC0" w:rsidP="001E1C1D">
            <w:pPr>
              <w:spacing w:after="0"/>
              <w:jc w:val="right"/>
              <w:rPr>
                <w:rFonts w:cs="Times New Roman"/>
                <w:sz w:val="18"/>
                <w:szCs w:val="18"/>
              </w:rPr>
            </w:pPr>
          </w:p>
        </w:tc>
        <w:tc>
          <w:tcPr>
            <w:tcW w:w="1417" w:type="dxa"/>
          </w:tcPr>
          <w:p w14:paraId="33372F71" w14:textId="6DD02267" w:rsidR="00610BC0" w:rsidRDefault="00610BC0" w:rsidP="001E1C1D">
            <w:pPr>
              <w:spacing w:after="0"/>
              <w:jc w:val="right"/>
              <w:rPr>
                <w:rFonts w:cs="Times New Roman"/>
                <w:sz w:val="18"/>
                <w:szCs w:val="18"/>
              </w:rPr>
            </w:pPr>
            <w:r>
              <w:rPr>
                <w:rFonts w:cs="Times New Roman"/>
                <w:sz w:val="18"/>
                <w:szCs w:val="18"/>
              </w:rPr>
              <w:t>2.170,00</w:t>
            </w:r>
          </w:p>
        </w:tc>
        <w:tc>
          <w:tcPr>
            <w:tcW w:w="993" w:type="dxa"/>
          </w:tcPr>
          <w:p w14:paraId="66868230" w14:textId="77777777" w:rsidR="00610BC0" w:rsidRDefault="00610BC0" w:rsidP="001E1C1D">
            <w:pPr>
              <w:spacing w:after="0"/>
              <w:jc w:val="right"/>
              <w:rPr>
                <w:rFonts w:cs="Times New Roman"/>
                <w:sz w:val="18"/>
                <w:szCs w:val="18"/>
              </w:rPr>
            </w:pPr>
          </w:p>
        </w:tc>
      </w:tr>
      <w:tr w:rsidR="00610BC0" w:rsidRPr="00A3204D" w14:paraId="0D5ECC3D" w14:textId="77777777" w:rsidTr="00B64319">
        <w:tc>
          <w:tcPr>
            <w:tcW w:w="5098" w:type="dxa"/>
            <w:shd w:val="clear" w:color="auto" w:fill="F2F2F2"/>
          </w:tcPr>
          <w:p w14:paraId="33C1B642" w14:textId="08CDEF12"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2979CC02"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0942DE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0FB12A0B" w14:textId="5F592DC6" w:rsidR="00610BC0" w:rsidRPr="00A3204D" w:rsidRDefault="00610BC0" w:rsidP="001E1C1D">
            <w:pPr>
              <w:spacing w:after="0"/>
              <w:jc w:val="right"/>
              <w:rPr>
                <w:rFonts w:cs="Times New Roman"/>
                <w:sz w:val="18"/>
                <w:szCs w:val="18"/>
              </w:rPr>
            </w:pPr>
            <w:r w:rsidRPr="00A3204D">
              <w:rPr>
                <w:rFonts w:cs="Times New Roman"/>
                <w:sz w:val="18"/>
                <w:szCs w:val="18"/>
              </w:rPr>
              <w:t>1.105,00</w:t>
            </w:r>
          </w:p>
        </w:tc>
        <w:tc>
          <w:tcPr>
            <w:tcW w:w="993" w:type="dxa"/>
            <w:shd w:val="clear" w:color="auto" w:fill="F2F2F2"/>
          </w:tcPr>
          <w:p w14:paraId="08505879" w14:textId="77777777" w:rsidR="00610BC0" w:rsidRPr="00A3204D" w:rsidRDefault="00610BC0" w:rsidP="001E1C1D">
            <w:pPr>
              <w:spacing w:after="0"/>
              <w:jc w:val="right"/>
              <w:rPr>
                <w:rFonts w:cs="Times New Roman"/>
                <w:sz w:val="18"/>
                <w:szCs w:val="18"/>
              </w:rPr>
            </w:pPr>
          </w:p>
        </w:tc>
      </w:tr>
      <w:tr w:rsidR="00610BC0" w14:paraId="5246B95B" w14:textId="77777777" w:rsidTr="00B64319">
        <w:tc>
          <w:tcPr>
            <w:tcW w:w="5098" w:type="dxa"/>
          </w:tcPr>
          <w:p w14:paraId="664E7B95" w14:textId="7E41C85F"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6BE7E6EE" w14:textId="77777777" w:rsidR="00610BC0" w:rsidRDefault="00610BC0" w:rsidP="001E1C1D">
            <w:pPr>
              <w:spacing w:after="0"/>
              <w:jc w:val="right"/>
              <w:rPr>
                <w:rFonts w:cs="Times New Roman"/>
                <w:sz w:val="18"/>
                <w:szCs w:val="18"/>
              </w:rPr>
            </w:pPr>
          </w:p>
        </w:tc>
        <w:tc>
          <w:tcPr>
            <w:tcW w:w="1276" w:type="dxa"/>
          </w:tcPr>
          <w:p w14:paraId="3A933691" w14:textId="77777777" w:rsidR="00610BC0" w:rsidRDefault="00610BC0" w:rsidP="001E1C1D">
            <w:pPr>
              <w:spacing w:after="0"/>
              <w:jc w:val="right"/>
              <w:rPr>
                <w:rFonts w:cs="Times New Roman"/>
                <w:sz w:val="18"/>
                <w:szCs w:val="18"/>
              </w:rPr>
            </w:pPr>
          </w:p>
        </w:tc>
        <w:tc>
          <w:tcPr>
            <w:tcW w:w="1417" w:type="dxa"/>
          </w:tcPr>
          <w:p w14:paraId="3CA12720" w14:textId="3CB0EF6E" w:rsidR="00610BC0" w:rsidRDefault="00610BC0" w:rsidP="001E1C1D">
            <w:pPr>
              <w:spacing w:after="0"/>
              <w:jc w:val="right"/>
              <w:rPr>
                <w:rFonts w:cs="Times New Roman"/>
                <w:sz w:val="18"/>
                <w:szCs w:val="18"/>
              </w:rPr>
            </w:pPr>
            <w:r>
              <w:rPr>
                <w:rFonts w:cs="Times New Roman"/>
                <w:sz w:val="18"/>
                <w:szCs w:val="18"/>
              </w:rPr>
              <w:t>1.105,00</w:t>
            </w:r>
          </w:p>
        </w:tc>
        <w:tc>
          <w:tcPr>
            <w:tcW w:w="993" w:type="dxa"/>
          </w:tcPr>
          <w:p w14:paraId="3D5DCB22" w14:textId="77777777" w:rsidR="00610BC0" w:rsidRDefault="00610BC0" w:rsidP="001E1C1D">
            <w:pPr>
              <w:spacing w:after="0"/>
              <w:jc w:val="right"/>
              <w:rPr>
                <w:rFonts w:cs="Times New Roman"/>
                <w:sz w:val="18"/>
                <w:szCs w:val="18"/>
              </w:rPr>
            </w:pPr>
          </w:p>
        </w:tc>
      </w:tr>
      <w:tr w:rsidR="00610BC0" w:rsidRPr="00A3204D" w14:paraId="5CF1D76E" w14:textId="77777777" w:rsidTr="00B64319">
        <w:tc>
          <w:tcPr>
            <w:tcW w:w="5098" w:type="dxa"/>
            <w:shd w:val="clear" w:color="auto" w:fill="CBFFCB"/>
          </w:tcPr>
          <w:p w14:paraId="0A26A8C5" w14:textId="44E27D17" w:rsidR="00610BC0" w:rsidRPr="00A3204D" w:rsidRDefault="00610BC0" w:rsidP="001E1C1D">
            <w:pPr>
              <w:spacing w:after="0"/>
              <w:rPr>
                <w:rFonts w:cs="Times New Roman"/>
                <w:sz w:val="16"/>
                <w:szCs w:val="18"/>
              </w:rPr>
            </w:pPr>
            <w:r w:rsidRPr="00A3204D">
              <w:rPr>
                <w:rFonts w:cs="Times New Roman"/>
                <w:sz w:val="16"/>
                <w:szCs w:val="18"/>
              </w:rPr>
              <w:t>IZVOR 535 Pomoći - HZZ</w:t>
            </w:r>
          </w:p>
        </w:tc>
        <w:tc>
          <w:tcPr>
            <w:tcW w:w="1276" w:type="dxa"/>
            <w:shd w:val="clear" w:color="auto" w:fill="CBFFCB"/>
          </w:tcPr>
          <w:p w14:paraId="08253CB3" w14:textId="3FE5A4EF" w:rsidR="00610BC0" w:rsidRPr="00A3204D" w:rsidRDefault="00610BC0" w:rsidP="001E1C1D">
            <w:pPr>
              <w:spacing w:after="0"/>
              <w:jc w:val="right"/>
              <w:rPr>
                <w:rFonts w:cs="Times New Roman"/>
                <w:sz w:val="16"/>
                <w:szCs w:val="18"/>
              </w:rPr>
            </w:pPr>
            <w:r w:rsidRPr="00A3204D">
              <w:rPr>
                <w:rFonts w:cs="Times New Roman"/>
                <w:sz w:val="16"/>
                <w:szCs w:val="18"/>
              </w:rPr>
              <w:t>9.100,00</w:t>
            </w:r>
          </w:p>
        </w:tc>
        <w:tc>
          <w:tcPr>
            <w:tcW w:w="1276" w:type="dxa"/>
            <w:shd w:val="clear" w:color="auto" w:fill="CBFFCB"/>
          </w:tcPr>
          <w:p w14:paraId="17965C2C" w14:textId="67F54CE6" w:rsidR="00610BC0" w:rsidRPr="00A3204D" w:rsidRDefault="00610BC0" w:rsidP="001E1C1D">
            <w:pPr>
              <w:spacing w:after="0"/>
              <w:jc w:val="right"/>
              <w:rPr>
                <w:rFonts w:cs="Times New Roman"/>
                <w:sz w:val="16"/>
                <w:szCs w:val="18"/>
              </w:rPr>
            </w:pPr>
            <w:r w:rsidRPr="00A3204D">
              <w:rPr>
                <w:rFonts w:cs="Times New Roman"/>
                <w:sz w:val="16"/>
                <w:szCs w:val="18"/>
              </w:rPr>
              <w:t>9.100,00</w:t>
            </w:r>
          </w:p>
        </w:tc>
        <w:tc>
          <w:tcPr>
            <w:tcW w:w="1417" w:type="dxa"/>
            <w:shd w:val="clear" w:color="auto" w:fill="CBFFCB"/>
          </w:tcPr>
          <w:p w14:paraId="7E5ABFD9" w14:textId="4893F8DC" w:rsidR="00610BC0" w:rsidRPr="00A3204D" w:rsidRDefault="00610BC0" w:rsidP="001E1C1D">
            <w:pPr>
              <w:spacing w:after="0"/>
              <w:jc w:val="right"/>
              <w:rPr>
                <w:rFonts w:cs="Times New Roman"/>
                <w:sz w:val="16"/>
                <w:szCs w:val="18"/>
              </w:rPr>
            </w:pPr>
            <w:r w:rsidRPr="00A3204D">
              <w:rPr>
                <w:rFonts w:cs="Times New Roman"/>
                <w:sz w:val="16"/>
                <w:szCs w:val="18"/>
              </w:rPr>
              <w:t>3.000,00</w:t>
            </w:r>
          </w:p>
        </w:tc>
        <w:tc>
          <w:tcPr>
            <w:tcW w:w="993" w:type="dxa"/>
            <w:shd w:val="clear" w:color="auto" w:fill="CBFFCB"/>
          </w:tcPr>
          <w:p w14:paraId="72590A6C" w14:textId="07ADCB73" w:rsidR="00610BC0" w:rsidRPr="00A3204D" w:rsidRDefault="00610BC0" w:rsidP="001E1C1D">
            <w:pPr>
              <w:spacing w:after="0"/>
              <w:jc w:val="right"/>
              <w:rPr>
                <w:rFonts w:cs="Times New Roman"/>
                <w:sz w:val="16"/>
                <w:szCs w:val="18"/>
              </w:rPr>
            </w:pPr>
            <w:r w:rsidRPr="00A3204D">
              <w:rPr>
                <w:rFonts w:cs="Times New Roman"/>
                <w:sz w:val="16"/>
                <w:szCs w:val="18"/>
              </w:rPr>
              <w:t>32,97%</w:t>
            </w:r>
          </w:p>
        </w:tc>
      </w:tr>
      <w:tr w:rsidR="00610BC0" w:rsidRPr="00A3204D" w14:paraId="0AB1BACE" w14:textId="77777777" w:rsidTr="00B64319">
        <w:tc>
          <w:tcPr>
            <w:tcW w:w="5098" w:type="dxa"/>
            <w:shd w:val="clear" w:color="auto" w:fill="F2F2F2"/>
          </w:tcPr>
          <w:p w14:paraId="13EAEC0B" w14:textId="5F582E20"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366E140D" w14:textId="54EE71CB" w:rsidR="00610BC0" w:rsidRPr="00A3204D" w:rsidRDefault="00610BC0" w:rsidP="001E1C1D">
            <w:pPr>
              <w:spacing w:after="0"/>
              <w:jc w:val="right"/>
              <w:rPr>
                <w:rFonts w:cs="Times New Roman"/>
                <w:sz w:val="18"/>
                <w:szCs w:val="18"/>
              </w:rPr>
            </w:pPr>
            <w:r w:rsidRPr="00A3204D">
              <w:rPr>
                <w:rFonts w:cs="Times New Roman"/>
                <w:sz w:val="18"/>
                <w:szCs w:val="18"/>
              </w:rPr>
              <w:t>9.100,00</w:t>
            </w:r>
          </w:p>
        </w:tc>
        <w:tc>
          <w:tcPr>
            <w:tcW w:w="1276" w:type="dxa"/>
            <w:shd w:val="clear" w:color="auto" w:fill="F2F2F2"/>
          </w:tcPr>
          <w:p w14:paraId="3803F716" w14:textId="5A904F5D" w:rsidR="00610BC0" w:rsidRPr="00A3204D" w:rsidRDefault="00610BC0" w:rsidP="001E1C1D">
            <w:pPr>
              <w:spacing w:after="0"/>
              <w:jc w:val="right"/>
              <w:rPr>
                <w:rFonts w:cs="Times New Roman"/>
                <w:sz w:val="18"/>
                <w:szCs w:val="18"/>
              </w:rPr>
            </w:pPr>
            <w:r w:rsidRPr="00A3204D">
              <w:rPr>
                <w:rFonts w:cs="Times New Roman"/>
                <w:sz w:val="18"/>
                <w:szCs w:val="18"/>
              </w:rPr>
              <w:t>9.100,00</w:t>
            </w:r>
          </w:p>
        </w:tc>
        <w:tc>
          <w:tcPr>
            <w:tcW w:w="1417" w:type="dxa"/>
            <w:shd w:val="clear" w:color="auto" w:fill="F2F2F2"/>
          </w:tcPr>
          <w:p w14:paraId="0B2AE1F5" w14:textId="6D417BB9"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993" w:type="dxa"/>
            <w:shd w:val="clear" w:color="auto" w:fill="F2F2F2"/>
          </w:tcPr>
          <w:p w14:paraId="20878979" w14:textId="67548FF5" w:rsidR="00610BC0" w:rsidRPr="00A3204D" w:rsidRDefault="00610BC0" w:rsidP="001E1C1D">
            <w:pPr>
              <w:spacing w:after="0"/>
              <w:jc w:val="right"/>
              <w:rPr>
                <w:rFonts w:cs="Times New Roman"/>
                <w:sz w:val="18"/>
                <w:szCs w:val="18"/>
              </w:rPr>
            </w:pPr>
            <w:r w:rsidRPr="00A3204D">
              <w:rPr>
                <w:rFonts w:cs="Times New Roman"/>
                <w:sz w:val="18"/>
                <w:szCs w:val="18"/>
              </w:rPr>
              <w:t>32,97%</w:t>
            </w:r>
          </w:p>
        </w:tc>
      </w:tr>
      <w:tr w:rsidR="00610BC0" w:rsidRPr="00A3204D" w14:paraId="24C58D89" w14:textId="77777777" w:rsidTr="00B64319">
        <w:tc>
          <w:tcPr>
            <w:tcW w:w="5098" w:type="dxa"/>
            <w:shd w:val="clear" w:color="auto" w:fill="F2F2F2"/>
          </w:tcPr>
          <w:p w14:paraId="43C8F2F2" w14:textId="49D3882D"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F1CFF11" w14:textId="531C0428" w:rsidR="00610BC0" w:rsidRPr="00A3204D" w:rsidRDefault="00610BC0" w:rsidP="001E1C1D">
            <w:pPr>
              <w:spacing w:after="0"/>
              <w:jc w:val="right"/>
              <w:rPr>
                <w:rFonts w:cs="Times New Roman"/>
                <w:sz w:val="18"/>
                <w:szCs w:val="18"/>
              </w:rPr>
            </w:pPr>
            <w:r w:rsidRPr="00A3204D">
              <w:rPr>
                <w:rFonts w:cs="Times New Roman"/>
                <w:sz w:val="18"/>
                <w:szCs w:val="18"/>
              </w:rPr>
              <w:t>9.100,00</w:t>
            </w:r>
          </w:p>
        </w:tc>
        <w:tc>
          <w:tcPr>
            <w:tcW w:w="1276" w:type="dxa"/>
            <w:shd w:val="clear" w:color="auto" w:fill="F2F2F2"/>
          </w:tcPr>
          <w:p w14:paraId="6671D7C9" w14:textId="74D85C41" w:rsidR="00610BC0" w:rsidRPr="00A3204D" w:rsidRDefault="00610BC0" w:rsidP="001E1C1D">
            <w:pPr>
              <w:spacing w:after="0"/>
              <w:jc w:val="right"/>
              <w:rPr>
                <w:rFonts w:cs="Times New Roman"/>
                <w:sz w:val="18"/>
                <w:szCs w:val="18"/>
              </w:rPr>
            </w:pPr>
            <w:r w:rsidRPr="00A3204D">
              <w:rPr>
                <w:rFonts w:cs="Times New Roman"/>
                <w:sz w:val="18"/>
                <w:szCs w:val="18"/>
              </w:rPr>
              <w:t>9.100,00</w:t>
            </w:r>
          </w:p>
        </w:tc>
        <w:tc>
          <w:tcPr>
            <w:tcW w:w="1417" w:type="dxa"/>
            <w:shd w:val="clear" w:color="auto" w:fill="F2F2F2"/>
          </w:tcPr>
          <w:p w14:paraId="38702518" w14:textId="2B580EC5"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993" w:type="dxa"/>
            <w:shd w:val="clear" w:color="auto" w:fill="F2F2F2"/>
          </w:tcPr>
          <w:p w14:paraId="14E4B377" w14:textId="3B961C2F" w:rsidR="00610BC0" w:rsidRPr="00A3204D" w:rsidRDefault="00610BC0" w:rsidP="001E1C1D">
            <w:pPr>
              <w:spacing w:after="0"/>
              <w:jc w:val="right"/>
              <w:rPr>
                <w:rFonts w:cs="Times New Roman"/>
                <w:sz w:val="18"/>
                <w:szCs w:val="18"/>
              </w:rPr>
            </w:pPr>
            <w:r w:rsidRPr="00A3204D">
              <w:rPr>
                <w:rFonts w:cs="Times New Roman"/>
                <w:sz w:val="18"/>
                <w:szCs w:val="18"/>
              </w:rPr>
              <w:t>32,97%</w:t>
            </w:r>
          </w:p>
        </w:tc>
      </w:tr>
      <w:tr w:rsidR="00610BC0" w:rsidRPr="00A3204D" w14:paraId="43218E47" w14:textId="77777777" w:rsidTr="00B64319">
        <w:tc>
          <w:tcPr>
            <w:tcW w:w="5098" w:type="dxa"/>
            <w:shd w:val="clear" w:color="auto" w:fill="F2F2F2"/>
          </w:tcPr>
          <w:p w14:paraId="78A9CC01" w14:textId="795C1BA5" w:rsidR="00610BC0" w:rsidRPr="00A3204D" w:rsidRDefault="00610BC0" w:rsidP="001E1C1D">
            <w:pPr>
              <w:spacing w:after="0"/>
              <w:rPr>
                <w:rFonts w:cs="Times New Roman"/>
                <w:sz w:val="18"/>
                <w:szCs w:val="18"/>
              </w:rPr>
            </w:pPr>
            <w:r w:rsidRPr="00A3204D">
              <w:rPr>
                <w:rFonts w:cs="Times New Roman"/>
                <w:sz w:val="18"/>
                <w:szCs w:val="18"/>
              </w:rPr>
              <w:t>322 Rashodi za materijal i energiju</w:t>
            </w:r>
          </w:p>
        </w:tc>
        <w:tc>
          <w:tcPr>
            <w:tcW w:w="1276" w:type="dxa"/>
            <w:shd w:val="clear" w:color="auto" w:fill="F2F2F2"/>
          </w:tcPr>
          <w:p w14:paraId="25044424"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2FB6E3A2"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16478D6E" w14:textId="5D9D91AF"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D68A8D3" w14:textId="77777777" w:rsidR="00610BC0" w:rsidRPr="00A3204D" w:rsidRDefault="00610BC0" w:rsidP="001E1C1D">
            <w:pPr>
              <w:spacing w:after="0"/>
              <w:jc w:val="right"/>
              <w:rPr>
                <w:rFonts w:cs="Times New Roman"/>
                <w:sz w:val="18"/>
                <w:szCs w:val="18"/>
              </w:rPr>
            </w:pPr>
          </w:p>
        </w:tc>
      </w:tr>
      <w:tr w:rsidR="00610BC0" w14:paraId="5C2FFF84" w14:textId="77777777" w:rsidTr="00B64319">
        <w:tc>
          <w:tcPr>
            <w:tcW w:w="5098" w:type="dxa"/>
          </w:tcPr>
          <w:p w14:paraId="055A88DB" w14:textId="386A3F66" w:rsidR="00610BC0" w:rsidRDefault="00610BC0" w:rsidP="001E1C1D">
            <w:pPr>
              <w:spacing w:after="0"/>
              <w:rPr>
                <w:rFonts w:cs="Times New Roman"/>
                <w:sz w:val="18"/>
                <w:szCs w:val="18"/>
              </w:rPr>
            </w:pPr>
            <w:r>
              <w:rPr>
                <w:rFonts w:cs="Times New Roman"/>
                <w:sz w:val="18"/>
                <w:szCs w:val="18"/>
              </w:rPr>
              <w:t>3221 Uredski materijal i ostali materijalni rashodi</w:t>
            </w:r>
          </w:p>
        </w:tc>
        <w:tc>
          <w:tcPr>
            <w:tcW w:w="1276" w:type="dxa"/>
          </w:tcPr>
          <w:p w14:paraId="7D40F606" w14:textId="77777777" w:rsidR="00610BC0" w:rsidRDefault="00610BC0" w:rsidP="001E1C1D">
            <w:pPr>
              <w:spacing w:after="0"/>
              <w:jc w:val="right"/>
              <w:rPr>
                <w:rFonts w:cs="Times New Roman"/>
                <w:sz w:val="18"/>
                <w:szCs w:val="18"/>
              </w:rPr>
            </w:pPr>
          </w:p>
        </w:tc>
        <w:tc>
          <w:tcPr>
            <w:tcW w:w="1276" w:type="dxa"/>
          </w:tcPr>
          <w:p w14:paraId="402B346C" w14:textId="77777777" w:rsidR="00610BC0" w:rsidRDefault="00610BC0" w:rsidP="001E1C1D">
            <w:pPr>
              <w:spacing w:after="0"/>
              <w:jc w:val="right"/>
              <w:rPr>
                <w:rFonts w:cs="Times New Roman"/>
                <w:sz w:val="18"/>
                <w:szCs w:val="18"/>
              </w:rPr>
            </w:pPr>
          </w:p>
        </w:tc>
        <w:tc>
          <w:tcPr>
            <w:tcW w:w="1417" w:type="dxa"/>
          </w:tcPr>
          <w:p w14:paraId="5486F0F8" w14:textId="5F0EFABA"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77463A1A" w14:textId="77777777" w:rsidR="00610BC0" w:rsidRDefault="00610BC0" w:rsidP="001E1C1D">
            <w:pPr>
              <w:spacing w:after="0"/>
              <w:jc w:val="right"/>
              <w:rPr>
                <w:rFonts w:cs="Times New Roman"/>
                <w:sz w:val="18"/>
                <w:szCs w:val="18"/>
              </w:rPr>
            </w:pPr>
          </w:p>
        </w:tc>
      </w:tr>
      <w:tr w:rsidR="00610BC0" w:rsidRPr="00A3204D" w14:paraId="058BBAB0" w14:textId="77777777" w:rsidTr="00B64319">
        <w:tc>
          <w:tcPr>
            <w:tcW w:w="5098" w:type="dxa"/>
            <w:shd w:val="clear" w:color="auto" w:fill="F2F2F2"/>
          </w:tcPr>
          <w:p w14:paraId="385DAEA6" w14:textId="5C85A650"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7D01F190"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E9D2AA8"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7E7A46EB" w14:textId="0E4A23A2" w:rsidR="00610BC0" w:rsidRPr="00A3204D" w:rsidRDefault="00610BC0" w:rsidP="001E1C1D">
            <w:pPr>
              <w:spacing w:after="0"/>
              <w:jc w:val="right"/>
              <w:rPr>
                <w:rFonts w:cs="Times New Roman"/>
                <w:sz w:val="18"/>
                <w:szCs w:val="18"/>
              </w:rPr>
            </w:pPr>
            <w:r w:rsidRPr="00A3204D">
              <w:rPr>
                <w:rFonts w:cs="Times New Roman"/>
                <w:sz w:val="18"/>
                <w:szCs w:val="18"/>
              </w:rPr>
              <w:t>3.000,00</w:t>
            </w:r>
          </w:p>
        </w:tc>
        <w:tc>
          <w:tcPr>
            <w:tcW w:w="993" w:type="dxa"/>
            <w:shd w:val="clear" w:color="auto" w:fill="F2F2F2"/>
          </w:tcPr>
          <w:p w14:paraId="71DEA5CE" w14:textId="77777777" w:rsidR="00610BC0" w:rsidRPr="00A3204D" w:rsidRDefault="00610BC0" w:rsidP="001E1C1D">
            <w:pPr>
              <w:spacing w:after="0"/>
              <w:jc w:val="right"/>
              <w:rPr>
                <w:rFonts w:cs="Times New Roman"/>
                <w:sz w:val="18"/>
                <w:szCs w:val="18"/>
              </w:rPr>
            </w:pPr>
          </w:p>
        </w:tc>
      </w:tr>
      <w:tr w:rsidR="00610BC0" w14:paraId="7BA4E998" w14:textId="77777777" w:rsidTr="00B64319">
        <w:tc>
          <w:tcPr>
            <w:tcW w:w="5098" w:type="dxa"/>
          </w:tcPr>
          <w:p w14:paraId="5DDE01A9" w14:textId="00A272F2" w:rsidR="00610BC0" w:rsidRDefault="00610BC0" w:rsidP="001E1C1D">
            <w:pPr>
              <w:spacing w:after="0"/>
              <w:rPr>
                <w:rFonts w:cs="Times New Roman"/>
                <w:sz w:val="18"/>
                <w:szCs w:val="18"/>
              </w:rPr>
            </w:pPr>
            <w:r>
              <w:rPr>
                <w:rFonts w:cs="Times New Roman"/>
                <w:sz w:val="18"/>
                <w:szCs w:val="18"/>
              </w:rPr>
              <w:t>3237 Intelektualne i osobne usluge</w:t>
            </w:r>
          </w:p>
        </w:tc>
        <w:tc>
          <w:tcPr>
            <w:tcW w:w="1276" w:type="dxa"/>
          </w:tcPr>
          <w:p w14:paraId="28F29F24" w14:textId="77777777" w:rsidR="00610BC0" w:rsidRDefault="00610BC0" w:rsidP="001E1C1D">
            <w:pPr>
              <w:spacing w:after="0"/>
              <w:jc w:val="right"/>
              <w:rPr>
                <w:rFonts w:cs="Times New Roman"/>
                <w:sz w:val="18"/>
                <w:szCs w:val="18"/>
              </w:rPr>
            </w:pPr>
          </w:p>
        </w:tc>
        <w:tc>
          <w:tcPr>
            <w:tcW w:w="1276" w:type="dxa"/>
          </w:tcPr>
          <w:p w14:paraId="7ECFED62" w14:textId="77777777" w:rsidR="00610BC0" w:rsidRDefault="00610BC0" w:rsidP="001E1C1D">
            <w:pPr>
              <w:spacing w:after="0"/>
              <w:jc w:val="right"/>
              <w:rPr>
                <w:rFonts w:cs="Times New Roman"/>
                <w:sz w:val="18"/>
                <w:szCs w:val="18"/>
              </w:rPr>
            </w:pPr>
          </w:p>
        </w:tc>
        <w:tc>
          <w:tcPr>
            <w:tcW w:w="1417" w:type="dxa"/>
          </w:tcPr>
          <w:p w14:paraId="09D2C97B" w14:textId="732051CD" w:rsidR="00610BC0" w:rsidRDefault="00610BC0" w:rsidP="001E1C1D">
            <w:pPr>
              <w:spacing w:after="0"/>
              <w:jc w:val="right"/>
              <w:rPr>
                <w:rFonts w:cs="Times New Roman"/>
                <w:sz w:val="18"/>
                <w:szCs w:val="18"/>
              </w:rPr>
            </w:pPr>
            <w:r>
              <w:rPr>
                <w:rFonts w:cs="Times New Roman"/>
                <w:sz w:val="18"/>
                <w:szCs w:val="18"/>
              </w:rPr>
              <w:t>3.000,00</w:t>
            </w:r>
          </w:p>
        </w:tc>
        <w:tc>
          <w:tcPr>
            <w:tcW w:w="993" w:type="dxa"/>
          </w:tcPr>
          <w:p w14:paraId="62C005A1" w14:textId="77777777" w:rsidR="00610BC0" w:rsidRDefault="00610BC0" w:rsidP="001E1C1D">
            <w:pPr>
              <w:spacing w:after="0"/>
              <w:jc w:val="right"/>
              <w:rPr>
                <w:rFonts w:cs="Times New Roman"/>
                <w:sz w:val="18"/>
                <w:szCs w:val="18"/>
              </w:rPr>
            </w:pPr>
          </w:p>
        </w:tc>
      </w:tr>
      <w:tr w:rsidR="00610BC0" w:rsidRPr="00A3204D" w14:paraId="6F6008CD" w14:textId="77777777" w:rsidTr="00B64319">
        <w:tc>
          <w:tcPr>
            <w:tcW w:w="5098" w:type="dxa"/>
            <w:shd w:val="clear" w:color="auto" w:fill="F2F2F2"/>
          </w:tcPr>
          <w:p w14:paraId="106DC646" w14:textId="523E9BBB"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5E5C261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02E6F8B"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079CE88" w14:textId="46E92721"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4749A587" w14:textId="77777777" w:rsidR="00610BC0" w:rsidRPr="00A3204D" w:rsidRDefault="00610BC0" w:rsidP="001E1C1D">
            <w:pPr>
              <w:spacing w:after="0"/>
              <w:jc w:val="right"/>
              <w:rPr>
                <w:rFonts w:cs="Times New Roman"/>
                <w:sz w:val="18"/>
                <w:szCs w:val="18"/>
              </w:rPr>
            </w:pPr>
          </w:p>
        </w:tc>
      </w:tr>
      <w:tr w:rsidR="00610BC0" w14:paraId="6230A85D" w14:textId="77777777" w:rsidTr="00B64319">
        <w:tc>
          <w:tcPr>
            <w:tcW w:w="5098" w:type="dxa"/>
          </w:tcPr>
          <w:p w14:paraId="5B341ECE" w14:textId="7FB7E52D"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798E9D9F" w14:textId="77777777" w:rsidR="00610BC0" w:rsidRDefault="00610BC0" w:rsidP="001E1C1D">
            <w:pPr>
              <w:spacing w:after="0"/>
              <w:jc w:val="right"/>
              <w:rPr>
                <w:rFonts w:cs="Times New Roman"/>
                <w:sz w:val="18"/>
                <w:szCs w:val="18"/>
              </w:rPr>
            </w:pPr>
          </w:p>
        </w:tc>
        <w:tc>
          <w:tcPr>
            <w:tcW w:w="1276" w:type="dxa"/>
          </w:tcPr>
          <w:p w14:paraId="6F41E654" w14:textId="77777777" w:rsidR="00610BC0" w:rsidRDefault="00610BC0" w:rsidP="001E1C1D">
            <w:pPr>
              <w:spacing w:after="0"/>
              <w:jc w:val="right"/>
              <w:rPr>
                <w:rFonts w:cs="Times New Roman"/>
                <w:sz w:val="18"/>
                <w:szCs w:val="18"/>
              </w:rPr>
            </w:pPr>
          </w:p>
        </w:tc>
        <w:tc>
          <w:tcPr>
            <w:tcW w:w="1417" w:type="dxa"/>
          </w:tcPr>
          <w:p w14:paraId="4E2E113C" w14:textId="4CDFF70B"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6F28DA4" w14:textId="77777777" w:rsidR="00610BC0" w:rsidRDefault="00610BC0" w:rsidP="001E1C1D">
            <w:pPr>
              <w:spacing w:after="0"/>
              <w:jc w:val="right"/>
              <w:rPr>
                <w:rFonts w:cs="Times New Roman"/>
                <w:sz w:val="18"/>
                <w:szCs w:val="18"/>
              </w:rPr>
            </w:pPr>
          </w:p>
        </w:tc>
      </w:tr>
      <w:tr w:rsidR="00610BC0" w:rsidRPr="00A3204D" w14:paraId="1697E3C1" w14:textId="77777777" w:rsidTr="00B64319">
        <w:tc>
          <w:tcPr>
            <w:tcW w:w="5098" w:type="dxa"/>
            <w:shd w:val="clear" w:color="auto" w:fill="CBFFCB"/>
          </w:tcPr>
          <w:p w14:paraId="6BEFA36F" w14:textId="5C091696" w:rsidR="00610BC0" w:rsidRPr="00A3204D" w:rsidRDefault="00610BC0" w:rsidP="001E1C1D">
            <w:pPr>
              <w:spacing w:after="0"/>
              <w:rPr>
                <w:rFonts w:cs="Times New Roman"/>
                <w:sz w:val="16"/>
                <w:szCs w:val="18"/>
              </w:rPr>
            </w:pPr>
            <w:r w:rsidRPr="00A3204D">
              <w:rPr>
                <w:rFonts w:cs="Times New Roman"/>
                <w:sz w:val="16"/>
                <w:szCs w:val="18"/>
              </w:rPr>
              <w:t>IZVOR 538 Pomoći-Županija</w:t>
            </w:r>
          </w:p>
        </w:tc>
        <w:tc>
          <w:tcPr>
            <w:tcW w:w="1276" w:type="dxa"/>
            <w:shd w:val="clear" w:color="auto" w:fill="CBFFCB"/>
          </w:tcPr>
          <w:p w14:paraId="635DD4CE" w14:textId="63B47087"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21B9C9DD" w14:textId="1C4DC46F"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6F81F3C1" w14:textId="6E75A48C"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7D4336BD" w14:textId="77777777" w:rsidR="00610BC0" w:rsidRPr="00A3204D" w:rsidRDefault="00610BC0" w:rsidP="001E1C1D">
            <w:pPr>
              <w:spacing w:after="0"/>
              <w:jc w:val="right"/>
              <w:rPr>
                <w:rFonts w:cs="Times New Roman"/>
                <w:sz w:val="16"/>
                <w:szCs w:val="18"/>
              </w:rPr>
            </w:pPr>
          </w:p>
        </w:tc>
      </w:tr>
      <w:tr w:rsidR="00610BC0" w:rsidRPr="00A3204D" w14:paraId="1FBA1D5A" w14:textId="77777777" w:rsidTr="00B64319">
        <w:tc>
          <w:tcPr>
            <w:tcW w:w="5098" w:type="dxa"/>
            <w:shd w:val="clear" w:color="auto" w:fill="F2F2F2"/>
          </w:tcPr>
          <w:p w14:paraId="6675C715" w14:textId="4204CF33" w:rsidR="00610BC0" w:rsidRPr="00A3204D" w:rsidRDefault="00610BC0" w:rsidP="001E1C1D">
            <w:pPr>
              <w:spacing w:after="0"/>
              <w:rPr>
                <w:rFonts w:cs="Times New Roman"/>
                <w:sz w:val="18"/>
                <w:szCs w:val="18"/>
              </w:rPr>
            </w:pPr>
            <w:r w:rsidRPr="00A3204D">
              <w:rPr>
                <w:rFonts w:cs="Times New Roman"/>
                <w:sz w:val="18"/>
                <w:szCs w:val="18"/>
              </w:rPr>
              <w:t>3 Rashodi poslovanja</w:t>
            </w:r>
          </w:p>
        </w:tc>
        <w:tc>
          <w:tcPr>
            <w:tcW w:w="1276" w:type="dxa"/>
            <w:shd w:val="clear" w:color="auto" w:fill="F2F2F2"/>
          </w:tcPr>
          <w:p w14:paraId="4F634B11" w14:textId="4D8DB8A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2F43AE3B" w14:textId="50F10846"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527FEC38" w14:textId="49D7551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63611D9E" w14:textId="77777777" w:rsidR="00610BC0" w:rsidRPr="00A3204D" w:rsidRDefault="00610BC0" w:rsidP="001E1C1D">
            <w:pPr>
              <w:spacing w:after="0"/>
              <w:jc w:val="right"/>
              <w:rPr>
                <w:rFonts w:cs="Times New Roman"/>
                <w:sz w:val="18"/>
                <w:szCs w:val="18"/>
              </w:rPr>
            </w:pPr>
          </w:p>
        </w:tc>
      </w:tr>
      <w:tr w:rsidR="00610BC0" w:rsidRPr="00A3204D" w14:paraId="59B9353E" w14:textId="77777777" w:rsidTr="00B64319">
        <w:tc>
          <w:tcPr>
            <w:tcW w:w="5098" w:type="dxa"/>
            <w:shd w:val="clear" w:color="auto" w:fill="F2F2F2"/>
          </w:tcPr>
          <w:p w14:paraId="577039B0" w14:textId="313C6909" w:rsidR="00610BC0" w:rsidRPr="00A3204D" w:rsidRDefault="00610BC0" w:rsidP="001E1C1D">
            <w:pPr>
              <w:spacing w:after="0"/>
              <w:rPr>
                <w:rFonts w:cs="Times New Roman"/>
                <w:sz w:val="18"/>
                <w:szCs w:val="18"/>
              </w:rPr>
            </w:pPr>
            <w:r w:rsidRPr="00A3204D">
              <w:rPr>
                <w:rFonts w:cs="Times New Roman"/>
                <w:sz w:val="18"/>
                <w:szCs w:val="18"/>
              </w:rPr>
              <w:t>32 Materijalni rashodi</w:t>
            </w:r>
          </w:p>
        </w:tc>
        <w:tc>
          <w:tcPr>
            <w:tcW w:w="1276" w:type="dxa"/>
            <w:shd w:val="clear" w:color="auto" w:fill="F2F2F2"/>
          </w:tcPr>
          <w:p w14:paraId="0761FDFE" w14:textId="75964C1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55599FB6" w14:textId="21F3108A"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6A50E9EC" w14:textId="04CE388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34451812" w14:textId="77777777" w:rsidR="00610BC0" w:rsidRPr="00A3204D" w:rsidRDefault="00610BC0" w:rsidP="001E1C1D">
            <w:pPr>
              <w:spacing w:after="0"/>
              <w:jc w:val="right"/>
              <w:rPr>
                <w:rFonts w:cs="Times New Roman"/>
                <w:sz w:val="18"/>
                <w:szCs w:val="18"/>
              </w:rPr>
            </w:pPr>
          </w:p>
        </w:tc>
      </w:tr>
      <w:tr w:rsidR="00610BC0" w:rsidRPr="00A3204D" w14:paraId="46BEDC14" w14:textId="77777777" w:rsidTr="00B64319">
        <w:tc>
          <w:tcPr>
            <w:tcW w:w="5098" w:type="dxa"/>
            <w:shd w:val="clear" w:color="auto" w:fill="F2F2F2"/>
          </w:tcPr>
          <w:p w14:paraId="2A6C5F80" w14:textId="230DD118" w:rsidR="00610BC0" w:rsidRPr="00A3204D" w:rsidRDefault="00610BC0" w:rsidP="001E1C1D">
            <w:pPr>
              <w:spacing w:after="0"/>
              <w:rPr>
                <w:rFonts w:cs="Times New Roman"/>
                <w:sz w:val="18"/>
                <w:szCs w:val="18"/>
              </w:rPr>
            </w:pPr>
            <w:r w:rsidRPr="00A3204D">
              <w:rPr>
                <w:rFonts w:cs="Times New Roman"/>
                <w:sz w:val="18"/>
                <w:szCs w:val="18"/>
              </w:rPr>
              <w:t>323 Rashodi za usluge</w:t>
            </w:r>
          </w:p>
        </w:tc>
        <w:tc>
          <w:tcPr>
            <w:tcW w:w="1276" w:type="dxa"/>
            <w:shd w:val="clear" w:color="auto" w:fill="F2F2F2"/>
          </w:tcPr>
          <w:p w14:paraId="1A986FD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507753D"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A299D75" w14:textId="641B59C9"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EF9F87F" w14:textId="77777777" w:rsidR="00610BC0" w:rsidRPr="00A3204D" w:rsidRDefault="00610BC0" w:rsidP="001E1C1D">
            <w:pPr>
              <w:spacing w:after="0"/>
              <w:jc w:val="right"/>
              <w:rPr>
                <w:rFonts w:cs="Times New Roman"/>
                <w:sz w:val="18"/>
                <w:szCs w:val="18"/>
              </w:rPr>
            </w:pPr>
          </w:p>
        </w:tc>
      </w:tr>
      <w:tr w:rsidR="00610BC0" w14:paraId="7880421C" w14:textId="77777777" w:rsidTr="00B64319">
        <w:tc>
          <w:tcPr>
            <w:tcW w:w="5098" w:type="dxa"/>
          </w:tcPr>
          <w:p w14:paraId="1D752D90" w14:textId="6B752C42" w:rsidR="00610BC0" w:rsidRDefault="00610BC0" w:rsidP="001E1C1D">
            <w:pPr>
              <w:spacing w:after="0"/>
              <w:rPr>
                <w:rFonts w:cs="Times New Roman"/>
                <w:sz w:val="18"/>
                <w:szCs w:val="18"/>
              </w:rPr>
            </w:pPr>
            <w:r>
              <w:rPr>
                <w:rFonts w:cs="Times New Roman"/>
                <w:sz w:val="18"/>
                <w:szCs w:val="18"/>
              </w:rPr>
              <w:t>3235 Zakupnine i najamnine</w:t>
            </w:r>
          </w:p>
        </w:tc>
        <w:tc>
          <w:tcPr>
            <w:tcW w:w="1276" w:type="dxa"/>
          </w:tcPr>
          <w:p w14:paraId="3361A31D" w14:textId="77777777" w:rsidR="00610BC0" w:rsidRDefault="00610BC0" w:rsidP="001E1C1D">
            <w:pPr>
              <w:spacing w:after="0"/>
              <w:jc w:val="right"/>
              <w:rPr>
                <w:rFonts w:cs="Times New Roman"/>
                <w:sz w:val="18"/>
                <w:szCs w:val="18"/>
              </w:rPr>
            </w:pPr>
          </w:p>
        </w:tc>
        <w:tc>
          <w:tcPr>
            <w:tcW w:w="1276" w:type="dxa"/>
          </w:tcPr>
          <w:p w14:paraId="43BB530C" w14:textId="77777777" w:rsidR="00610BC0" w:rsidRDefault="00610BC0" w:rsidP="001E1C1D">
            <w:pPr>
              <w:spacing w:after="0"/>
              <w:jc w:val="right"/>
              <w:rPr>
                <w:rFonts w:cs="Times New Roman"/>
                <w:sz w:val="18"/>
                <w:szCs w:val="18"/>
              </w:rPr>
            </w:pPr>
          </w:p>
        </w:tc>
        <w:tc>
          <w:tcPr>
            <w:tcW w:w="1417" w:type="dxa"/>
          </w:tcPr>
          <w:p w14:paraId="046DC017" w14:textId="092FE0C8"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673EE0E" w14:textId="77777777" w:rsidR="00610BC0" w:rsidRDefault="00610BC0" w:rsidP="001E1C1D">
            <w:pPr>
              <w:spacing w:after="0"/>
              <w:jc w:val="right"/>
              <w:rPr>
                <w:rFonts w:cs="Times New Roman"/>
                <w:sz w:val="18"/>
                <w:szCs w:val="18"/>
              </w:rPr>
            </w:pPr>
          </w:p>
        </w:tc>
      </w:tr>
      <w:tr w:rsidR="00610BC0" w:rsidRPr="00A3204D" w14:paraId="7129AF17" w14:textId="77777777" w:rsidTr="00B64319">
        <w:tc>
          <w:tcPr>
            <w:tcW w:w="5098" w:type="dxa"/>
            <w:shd w:val="clear" w:color="auto" w:fill="F2F2F2"/>
          </w:tcPr>
          <w:p w14:paraId="2CEA3AEC" w14:textId="672EFC0A" w:rsidR="00610BC0" w:rsidRPr="00A3204D" w:rsidRDefault="00610BC0" w:rsidP="001E1C1D">
            <w:pPr>
              <w:spacing w:after="0"/>
              <w:rPr>
                <w:rFonts w:cs="Times New Roman"/>
                <w:sz w:val="18"/>
                <w:szCs w:val="18"/>
              </w:rPr>
            </w:pPr>
            <w:r w:rsidRPr="00A3204D">
              <w:rPr>
                <w:rFonts w:cs="Times New Roman"/>
                <w:sz w:val="18"/>
                <w:szCs w:val="18"/>
              </w:rPr>
              <w:t>329 Ostali nespomenuti rashodi poslovanja</w:t>
            </w:r>
          </w:p>
        </w:tc>
        <w:tc>
          <w:tcPr>
            <w:tcW w:w="1276" w:type="dxa"/>
            <w:shd w:val="clear" w:color="auto" w:fill="F2F2F2"/>
          </w:tcPr>
          <w:p w14:paraId="30E34408"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19B5A7A6"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8ED3C61" w14:textId="1088010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5DF4367" w14:textId="77777777" w:rsidR="00610BC0" w:rsidRPr="00A3204D" w:rsidRDefault="00610BC0" w:rsidP="001E1C1D">
            <w:pPr>
              <w:spacing w:after="0"/>
              <w:jc w:val="right"/>
              <w:rPr>
                <w:rFonts w:cs="Times New Roman"/>
                <w:sz w:val="18"/>
                <w:szCs w:val="18"/>
              </w:rPr>
            </w:pPr>
          </w:p>
        </w:tc>
      </w:tr>
      <w:tr w:rsidR="00610BC0" w14:paraId="5C0B240B" w14:textId="77777777" w:rsidTr="00B64319">
        <w:tc>
          <w:tcPr>
            <w:tcW w:w="5098" w:type="dxa"/>
          </w:tcPr>
          <w:p w14:paraId="28EEEB09" w14:textId="32729CD4" w:rsidR="00610BC0" w:rsidRDefault="00610BC0" w:rsidP="001E1C1D">
            <w:pPr>
              <w:spacing w:after="0"/>
              <w:rPr>
                <w:rFonts w:cs="Times New Roman"/>
                <w:sz w:val="18"/>
                <w:szCs w:val="18"/>
              </w:rPr>
            </w:pPr>
            <w:r>
              <w:rPr>
                <w:rFonts w:cs="Times New Roman"/>
                <w:sz w:val="18"/>
                <w:szCs w:val="18"/>
              </w:rPr>
              <w:t>3299 Ostali nespomenuti rashodi poslovanja</w:t>
            </w:r>
          </w:p>
        </w:tc>
        <w:tc>
          <w:tcPr>
            <w:tcW w:w="1276" w:type="dxa"/>
          </w:tcPr>
          <w:p w14:paraId="70BB831F" w14:textId="77777777" w:rsidR="00610BC0" w:rsidRDefault="00610BC0" w:rsidP="001E1C1D">
            <w:pPr>
              <w:spacing w:after="0"/>
              <w:jc w:val="right"/>
              <w:rPr>
                <w:rFonts w:cs="Times New Roman"/>
                <w:sz w:val="18"/>
                <w:szCs w:val="18"/>
              </w:rPr>
            </w:pPr>
          </w:p>
        </w:tc>
        <w:tc>
          <w:tcPr>
            <w:tcW w:w="1276" w:type="dxa"/>
          </w:tcPr>
          <w:p w14:paraId="64A227B5" w14:textId="77777777" w:rsidR="00610BC0" w:rsidRDefault="00610BC0" w:rsidP="001E1C1D">
            <w:pPr>
              <w:spacing w:after="0"/>
              <w:jc w:val="right"/>
              <w:rPr>
                <w:rFonts w:cs="Times New Roman"/>
                <w:sz w:val="18"/>
                <w:szCs w:val="18"/>
              </w:rPr>
            </w:pPr>
          </w:p>
        </w:tc>
        <w:tc>
          <w:tcPr>
            <w:tcW w:w="1417" w:type="dxa"/>
          </w:tcPr>
          <w:p w14:paraId="3BDA36E0" w14:textId="71F73AE4"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41A46D8A" w14:textId="77777777" w:rsidR="00610BC0" w:rsidRDefault="00610BC0" w:rsidP="001E1C1D">
            <w:pPr>
              <w:spacing w:after="0"/>
              <w:jc w:val="right"/>
              <w:rPr>
                <w:rFonts w:cs="Times New Roman"/>
                <w:sz w:val="18"/>
                <w:szCs w:val="18"/>
              </w:rPr>
            </w:pPr>
          </w:p>
        </w:tc>
      </w:tr>
      <w:tr w:rsidR="00610BC0" w:rsidRPr="00A3204D" w14:paraId="4692C91F" w14:textId="77777777" w:rsidTr="00B64319">
        <w:trPr>
          <w:trHeight w:val="540"/>
        </w:trPr>
        <w:tc>
          <w:tcPr>
            <w:tcW w:w="5098" w:type="dxa"/>
            <w:shd w:val="clear" w:color="auto" w:fill="DAE8F2"/>
            <w:vAlign w:val="center"/>
          </w:tcPr>
          <w:p w14:paraId="4674B28C" w14:textId="083A956A" w:rsidR="00610BC0" w:rsidRPr="00A3204D" w:rsidRDefault="00610BC0" w:rsidP="001E1C1D">
            <w:pPr>
              <w:spacing w:after="0"/>
              <w:rPr>
                <w:rFonts w:cs="Times New Roman"/>
                <w:b/>
                <w:sz w:val="18"/>
                <w:szCs w:val="18"/>
              </w:rPr>
            </w:pPr>
            <w:r w:rsidRPr="00A3204D">
              <w:rPr>
                <w:rFonts w:cs="Times New Roman"/>
                <w:b/>
                <w:sz w:val="18"/>
                <w:szCs w:val="18"/>
              </w:rPr>
              <w:t>KAPITALNI PROJEKT K100251 Nabava opreme</w:t>
            </w:r>
          </w:p>
        </w:tc>
        <w:tc>
          <w:tcPr>
            <w:tcW w:w="1276" w:type="dxa"/>
            <w:shd w:val="clear" w:color="auto" w:fill="DAE8F2"/>
            <w:vAlign w:val="center"/>
          </w:tcPr>
          <w:p w14:paraId="05F27D94" w14:textId="4A82AD3E" w:rsidR="00610BC0" w:rsidRPr="00A3204D" w:rsidRDefault="00610BC0" w:rsidP="001E1C1D">
            <w:pPr>
              <w:spacing w:after="0"/>
              <w:jc w:val="right"/>
              <w:rPr>
                <w:rFonts w:cs="Times New Roman"/>
                <w:b/>
                <w:sz w:val="18"/>
                <w:szCs w:val="18"/>
              </w:rPr>
            </w:pPr>
            <w:r w:rsidRPr="00A3204D">
              <w:rPr>
                <w:rFonts w:cs="Times New Roman"/>
                <w:b/>
                <w:sz w:val="18"/>
                <w:szCs w:val="18"/>
              </w:rPr>
              <w:t>1.400,00</w:t>
            </w:r>
          </w:p>
        </w:tc>
        <w:tc>
          <w:tcPr>
            <w:tcW w:w="1276" w:type="dxa"/>
            <w:shd w:val="clear" w:color="auto" w:fill="DAE8F2"/>
            <w:vAlign w:val="center"/>
          </w:tcPr>
          <w:p w14:paraId="42C84CA4" w14:textId="123D0409" w:rsidR="00610BC0" w:rsidRPr="00A3204D" w:rsidRDefault="00610BC0" w:rsidP="001E1C1D">
            <w:pPr>
              <w:spacing w:after="0"/>
              <w:jc w:val="right"/>
              <w:rPr>
                <w:rFonts w:cs="Times New Roman"/>
                <w:b/>
                <w:sz w:val="18"/>
                <w:szCs w:val="18"/>
              </w:rPr>
            </w:pPr>
            <w:r w:rsidRPr="00A3204D">
              <w:rPr>
                <w:rFonts w:cs="Times New Roman"/>
                <w:b/>
                <w:sz w:val="18"/>
                <w:szCs w:val="18"/>
              </w:rPr>
              <w:t>1.400,00</w:t>
            </w:r>
          </w:p>
        </w:tc>
        <w:tc>
          <w:tcPr>
            <w:tcW w:w="1417" w:type="dxa"/>
            <w:shd w:val="clear" w:color="auto" w:fill="DAE8F2"/>
            <w:vAlign w:val="center"/>
          </w:tcPr>
          <w:p w14:paraId="1930FA0F" w14:textId="49D07EF2" w:rsidR="00610BC0" w:rsidRPr="00A3204D" w:rsidRDefault="00610BC0" w:rsidP="001E1C1D">
            <w:pPr>
              <w:spacing w:after="0"/>
              <w:jc w:val="right"/>
              <w:rPr>
                <w:rFonts w:cs="Times New Roman"/>
                <w:b/>
                <w:sz w:val="18"/>
                <w:szCs w:val="18"/>
              </w:rPr>
            </w:pPr>
            <w:r w:rsidRPr="00A3204D">
              <w:rPr>
                <w:rFonts w:cs="Times New Roman"/>
                <w:b/>
                <w:sz w:val="18"/>
                <w:szCs w:val="18"/>
              </w:rPr>
              <w:t>0,00</w:t>
            </w:r>
          </w:p>
        </w:tc>
        <w:tc>
          <w:tcPr>
            <w:tcW w:w="993" w:type="dxa"/>
            <w:shd w:val="clear" w:color="auto" w:fill="DAE8F2"/>
            <w:vAlign w:val="center"/>
          </w:tcPr>
          <w:p w14:paraId="20BB254D" w14:textId="2C7DB877" w:rsidR="00610BC0" w:rsidRPr="00A3204D" w:rsidRDefault="00610BC0" w:rsidP="001E1C1D">
            <w:pPr>
              <w:spacing w:after="0"/>
              <w:jc w:val="right"/>
              <w:rPr>
                <w:rFonts w:cs="Times New Roman"/>
                <w:b/>
                <w:sz w:val="18"/>
                <w:szCs w:val="18"/>
              </w:rPr>
            </w:pPr>
            <w:r w:rsidRPr="00A3204D">
              <w:rPr>
                <w:rFonts w:cs="Times New Roman"/>
                <w:b/>
                <w:sz w:val="18"/>
                <w:szCs w:val="18"/>
              </w:rPr>
              <w:t>0,00%</w:t>
            </w:r>
          </w:p>
        </w:tc>
      </w:tr>
      <w:tr w:rsidR="00610BC0" w:rsidRPr="00A3204D" w14:paraId="57848F6B" w14:textId="77777777" w:rsidTr="00B64319">
        <w:tc>
          <w:tcPr>
            <w:tcW w:w="5098" w:type="dxa"/>
            <w:shd w:val="clear" w:color="auto" w:fill="CBFFCB"/>
          </w:tcPr>
          <w:p w14:paraId="4DD945E5" w14:textId="137EDE68" w:rsidR="00610BC0" w:rsidRPr="00A3204D" w:rsidRDefault="00610BC0" w:rsidP="001E1C1D">
            <w:pPr>
              <w:spacing w:after="0"/>
              <w:rPr>
                <w:rFonts w:cs="Times New Roman"/>
                <w:sz w:val="16"/>
                <w:szCs w:val="18"/>
              </w:rPr>
            </w:pPr>
            <w:r w:rsidRPr="00A3204D">
              <w:rPr>
                <w:rFonts w:cs="Times New Roman"/>
                <w:sz w:val="16"/>
                <w:szCs w:val="18"/>
              </w:rPr>
              <w:t>IZVOR 11 Opći prihodi i primici</w:t>
            </w:r>
          </w:p>
        </w:tc>
        <w:tc>
          <w:tcPr>
            <w:tcW w:w="1276" w:type="dxa"/>
            <w:shd w:val="clear" w:color="auto" w:fill="CBFFCB"/>
          </w:tcPr>
          <w:p w14:paraId="235B50F0" w14:textId="0526E9CB"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276" w:type="dxa"/>
            <w:shd w:val="clear" w:color="auto" w:fill="CBFFCB"/>
          </w:tcPr>
          <w:p w14:paraId="013CCC80" w14:textId="40E3B217"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1417" w:type="dxa"/>
            <w:shd w:val="clear" w:color="auto" w:fill="CBFFCB"/>
          </w:tcPr>
          <w:p w14:paraId="147DFEA7" w14:textId="7A33EFAC"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31424CAE" w14:textId="77777777" w:rsidR="00610BC0" w:rsidRPr="00A3204D" w:rsidRDefault="00610BC0" w:rsidP="001E1C1D">
            <w:pPr>
              <w:spacing w:after="0"/>
              <w:jc w:val="right"/>
              <w:rPr>
                <w:rFonts w:cs="Times New Roman"/>
                <w:sz w:val="16"/>
                <w:szCs w:val="18"/>
              </w:rPr>
            </w:pPr>
          </w:p>
        </w:tc>
      </w:tr>
      <w:tr w:rsidR="00610BC0" w:rsidRPr="00A3204D" w14:paraId="51962BC8" w14:textId="77777777" w:rsidTr="00B64319">
        <w:tc>
          <w:tcPr>
            <w:tcW w:w="5098" w:type="dxa"/>
            <w:shd w:val="clear" w:color="auto" w:fill="F2F2F2"/>
          </w:tcPr>
          <w:p w14:paraId="3885B5FF" w14:textId="091A741F"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7CA3C1D0" w14:textId="56E58248"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314F4206" w14:textId="3DC3E6C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8A4A497" w14:textId="1F78A22E"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2C90FF12" w14:textId="77777777" w:rsidR="00610BC0" w:rsidRPr="00A3204D" w:rsidRDefault="00610BC0" w:rsidP="001E1C1D">
            <w:pPr>
              <w:spacing w:after="0"/>
              <w:jc w:val="right"/>
              <w:rPr>
                <w:rFonts w:cs="Times New Roman"/>
                <w:sz w:val="18"/>
                <w:szCs w:val="18"/>
              </w:rPr>
            </w:pPr>
          </w:p>
        </w:tc>
      </w:tr>
      <w:tr w:rsidR="00610BC0" w:rsidRPr="00A3204D" w14:paraId="61DC8F40" w14:textId="77777777" w:rsidTr="00B64319">
        <w:tc>
          <w:tcPr>
            <w:tcW w:w="5098" w:type="dxa"/>
            <w:shd w:val="clear" w:color="auto" w:fill="F2F2F2"/>
          </w:tcPr>
          <w:p w14:paraId="4491B7B7" w14:textId="65706609"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2541B03D" w14:textId="240754AB"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276" w:type="dxa"/>
            <w:shd w:val="clear" w:color="auto" w:fill="F2F2F2"/>
          </w:tcPr>
          <w:p w14:paraId="6412D5F2" w14:textId="4847DF17"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1417" w:type="dxa"/>
            <w:shd w:val="clear" w:color="auto" w:fill="F2F2F2"/>
          </w:tcPr>
          <w:p w14:paraId="41A69130" w14:textId="08464D53"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BCB5084" w14:textId="77777777" w:rsidR="00610BC0" w:rsidRPr="00A3204D" w:rsidRDefault="00610BC0" w:rsidP="001E1C1D">
            <w:pPr>
              <w:spacing w:after="0"/>
              <w:jc w:val="right"/>
              <w:rPr>
                <w:rFonts w:cs="Times New Roman"/>
                <w:sz w:val="18"/>
                <w:szCs w:val="18"/>
              </w:rPr>
            </w:pPr>
          </w:p>
        </w:tc>
      </w:tr>
      <w:tr w:rsidR="00610BC0" w:rsidRPr="00A3204D" w14:paraId="0109DC63" w14:textId="77777777" w:rsidTr="00B64319">
        <w:tc>
          <w:tcPr>
            <w:tcW w:w="5098" w:type="dxa"/>
            <w:shd w:val="clear" w:color="auto" w:fill="F2F2F2"/>
          </w:tcPr>
          <w:p w14:paraId="009D376F" w14:textId="72586D45" w:rsidR="00610BC0" w:rsidRPr="00A3204D" w:rsidRDefault="00610BC0" w:rsidP="001E1C1D">
            <w:pPr>
              <w:spacing w:after="0"/>
              <w:rPr>
                <w:rFonts w:cs="Times New Roman"/>
                <w:sz w:val="18"/>
                <w:szCs w:val="18"/>
              </w:rPr>
            </w:pPr>
            <w:r w:rsidRPr="00A3204D">
              <w:rPr>
                <w:rFonts w:cs="Times New Roman"/>
                <w:sz w:val="18"/>
                <w:szCs w:val="18"/>
              </w:rPr>
              <w:t>426 Nematerijalna proizvedena imovina</w:t>
            </w:r>
          </w:p>
        </w:tc>
        <w:tc>
          <w:tcPr>
            <w:tcW w:w="1276" w:type="dxa"/>
            <w:shd w:val="clear" w:color="auto" w:fill="F2F2F2"/>
          </w:tcPr>
          <w:p w14:paraId="2A6451ED"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65A7B834"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6E5296B1" w14:textId="4564EFD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53806E07" w14:textId="77777777" w:rsidR="00610BC0" w:rsidRPr="00A3204D" w:rsidRDefault="00610BC0" w:rsidP="001E1C1D">
            <w:pPr>
              <w:spacing w:after="0"/>
              <w:jc w:val="right"/>
              <w:rPr>
                <w:rFonts w:cs="Times New Roman"/>
                <w:sz w:val="18"/>
                <w:szCs w:val="18"/>
              </w:rPr>
            </w:pPr>
          </w:p>
        </w:tc>
      </w:tr>
      <w:tr w:rsidR="00610BC0" w14:paraId="3C8999CD" w14:textId="77777777" w:rsidTr="00B64319">
        <w:tc>
          <w:tcPr>
            <w:tcW w:w="5098" w:type="dxa"/>
          </w:tcPr>
          <w:p w14:paraId="2781F0C4" w14:textId="05DE310E" w:rsidR="00610BC0" w:rsidRDefault="00610BC0" w:rsidP="001E1C1D">
            <w:pPr>
              <w:spacing w:after="0"/>
              <w:rPr>
                <w:rFonts w:cs="Times New Roman"/>
                <w:sz w:val="18"/>
                <w:szCs w:val="18"/>
              </w:rPr>
            </w:pPr>
            <w:r>
              <w:rPr>
                <w:rFonts w:cs="Times New Roman"/>
                <w:sz w:val="18"/>
                <w:szCs w:val="18"/>
              </w:rPr>
              <w:t>4262 Ulaganja u računalne programe</w:t>
            </w:r>
          </w:p>
        </w:tc>
        <w:tc>
          <w:tcPr>
            <w:tcW w:w="1276" w:type="dxa"/>
          </w:tcPr>
          <w:p w14:paraId="3EFE648C" w14:textId="77777777" w:rsidR="00610BC0" w:rsidRDefault="00610BC0" w:rsidP="001E1C1D">
            <w:pPr>
              <w:spacing w:after="0"/>
              <w:jc w:val="right"/>
              <w:rPr>
                <w:rFonts w:cs="Times New Roman"/>
                <w:sz w:val="18"/>
                <w:szCs w:val="18"/>
              </w:rPr>
            </w:pPr>
          </w:p>
        </w:tc>
        <w:tc>
          <w:tcPr>
            <w:tcW w:w="1276" w:type="dxa"/>
          </w:tcPr>
          <w:p w14:paraId="4064246E" w14:textId="77777777" w:rsidR="00610BC0" w:rsidRDefault="00610BC0" w:rsidP="001E1C1D">
            <w:pPr>
              <w:spacing w:after="0"/>
              <w:jc w:val="right"/>
              <w:rPr>
                <w:rFonts w:cs="Times New Roman"/>
                <w:sz w:val="18"/>
                <w:szCs w:val="18"/>
              </w:rPr>
            </w:pPr>
          </w:p>
        </w:tc>
        <w:tc>
          <w:tcPr>
            <w:tcW w:w="1417" w:type="dxa"/>
          </w:tcPr>
          <w:p w14:paraId="5CD65412" w14:textId="380CA8EC"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0B79038B" w14:textId="77777777" w:rsidR="00610BC0" w:rsidRDefault="00610BC0" w:rsidP="001E1C1D">
            <w:pPr>
              <w:spacing w:after="0"/>
              <w:jc w:val="right"/>
              <w:rPr>
                <w:rFonts w:cs="Times New Roman"/>
                <w:sz w:val="18"/>
                <w:szCs w:val="18"/>
              </w:rPr>
            </w:pPr>
          </w:p>
        </w:tc>
      </w:tr>
      <w:tr w:rsidR="00610BC0" w:rsidRPr="00A3204D" w14:paraId="0A25628D" w14:textId="77777777" w:rsidTr="00B64319">
        <w:tc>
          <w:tcPr>
            <w:tcW w:w="5098" w:type="dxa"/>
            <w:shd w:val="clear" w:color="auto" w:fill="CBFFCB"/>
          </w:tcPr>
          <w:p w14:paraId="49E9AF9B" w14:textId="574274EB" w:rsidR="00610BC0" w:rsidRPr="00A3204D" w:rsidRDefault="00610BC0" w:rsidP="001E1C1D">
            <w:pPr>
              <w:spacing w:after="0"/>
              <w:rPr>
                <w:rFonts w:cs="Times New Roman"/>
                <w:sz w:val="16"/>
                <w:szCs w:val="18"/>
              </w:rPr>
            </w:pPr>
            <w:r w:rsidRPr="00A3204D">
              <w:rPr>
                <w:rFonts w:cs="Times New Roman"/>
                <w:sz w:val="16"/>
                <w:szCs w:val="18"/>
              </w:rPr>
              <w:lastRenderedPageBreak/>
              <w:t>IZVOR 310 Vlastiti prihodi</w:t>
            </w:r>
          </w:p>
        </w:tc>
        <w:tc>
          <w:tcPr>
            <w:tcW w:w="1276" w:type="dxa"/>
            <w:shd w:val="clear" w:color="auto" w:fill="CBFFCB"/>
          </w:tcPr>
          <w:p w14:paraId="25029C5C" w14:textId="2B8C2FF7" w:rsidR="00610BC0" w:rsidRPr="00A3204D" w:rsidRDefault="00610BC0" w:rsidP="001E1C1D">
            <w:pPr>
              <w:spacing w:after="0"/>
              <w:jc w:val="right"/>
              <w:rPr>
                <w:rFonts w:cs="Times New Roman"/>
                <w:sz w:val="16"/>
                <w:szCs w:val="18"/>
              </w:rPr>
            </w:pPr>
            <w:r w:rsidRPr="00A3204D">
              <w:rPr>
                <w:rFonts w:cs="Times New Roman"/>
                <w:sz w:val="16"/>
                <w:szCs w:val="18"/>
              </w:rPr>
              <w:t>1.400,00</w:t>
            </w:r>
          </w:p>
        </w:tc>
        <w:tc>
          <w:tcPr>
            <w:tcW w:w="1276" w:type="dxa"/>
            <w:shd w:val="clear" w:color="auto" w:fill="CBFFCB"/>
          </w:tcPr>
          <w:p w14:paraId="70354119" w14:textId="3C18F358" w:rsidR="00610BC0" w:rsidRPr="00A3204D" w:rsidRDefault="00610BC0" w:rsidP="001E1C1D">
            <w:pPr>
              <w:spacing w:after="0"/>
              <w:jc w:val="right"/>
              <w:rPr>
                <w:rFonts w:cs="Times New Roman"/>
                <w:sz w:val="16"/>
                <w:szCs w:val="18"/>
              </w:rPr>
            </w:pPr>
            <w:r w:rsidRPr="00A3204D">
              <w:rPr>
                <w:rFonts w:cs="Times New Roman"/>
                <w:sz w:val="16"/>
                <w:szCs w:val="18"/>
              </w:rPr>
              <w:t>1.400,00</w:t>
            </w:r>
          </w:p>
        </w:tc>
        <w:tc>
          <w:tcPr>
            <w:tcW w:w="1417" w:type="dxa"/>
            <w:shd w:val="clear" w:color="auto" w:fill="CBFFCB"/>
          </w:tcPr>
          <w:p w14:paraId="460F4774" w14:textId="243C3DEE" w:rsidR="00610BC0" w:rsidRPr="00A3204D" w:rsidRDefault="00610BC0" w:rsidP="001E1C1D">
            <w:pPr>
              <w:spacing w:after="0"/>
              <w:jc w:val="right"/>
              <w:rPr>
                <w:rFonts w:cs="Times New Roman"/>
                <w:sz w:val="16"/>
                <w:szCs w:val="18"/>
              </w:rPr>
            </w:pPr>
            <w:r w:rsidRPr="00A3204D">
              <w:rPr>
                <w:rFonts w:cs="Times New Roman"/>
                <w:sz w:val="16"/>
                <w:szCs w:val="18"/>
              </w:rPr>
              <w:t>0,00</w:t>
            </w:r>
          </w:p>
        </w:tc>
        <w:tc>
          <w:tcPr>
            <w:tcW w:w="993" w:type="dxa"/>
            <w:shd w:val="clear" w:color="auto" w:fill="CBFFCB"/>
          </w:tcPr>
          <w:p w14:paraId="3608C975" w14:textId="18F995F5" w:rsidR="00610BC0" w:rsidRPr="00A3204D" w:rsidRDefault="00610BC0" w:rsidP="001E1C1D">
            <w:pPr>
              <w:spacing w:after="0"/>
              <w:jc w:val="right"/>
              <w:rPr>
                <w:rFonts w:cs="Times New Roman"/>
                <w:sz w:val="16"/>
                <w:szCs w:val="18"/>
              </w:rPr>
            </w:pPr>
            <w:r w:rsidRPr="00A3204D">
              <w:rPr>
                <w:rFonts w:cs="Times New Roman"/>
                <w:sz w:val="16"/>
                <w:szCs w:val="18"/>
              </w:rPr>
              <w:t>0,00%</w:t>
            </w:r>
          </w:p>
        </w:tc>
      </w:tr>
      <w:tr w:rsidR="00610BC0" w:rsidRPr="00A3204D" w14:paraId="3ACA2A30" w14:textId="77777777" w:rsidTr="00B64319">
        <w:tc>
          <w:tcPr>
            <w:tcW w:w="5098" w:type="dxa"/>
            <w:shd w:val="clear" w:color="auto" w:fill="F2F2F2"/>
          </w:tcPr>
          <w:p w14:paraId="7C9DB3B4" w14:textId="78C135BF" w:rsidR="00610BC0" w:rsidRPr="00A3204D" w:rsidRDefault="00610BC0" w:rsidP="001E1C1D">
            <w:pPr>
              <w:spacing w:after="0"/>
              <w:rPr>
                <w:rFonts w:cs="Times New Roman"/>
                <w:sz w:val="18"/>
                <w:szCs w:val="18"/>
              </w:rPr>
            </w:pPr>
            <w:r w:rsidRPr="00A3204D">
              <w:rPr>
                <w:rFonts w:cs="Times New Roman"/>
                <w:sz w:val="18"/>
                <w:szCs w:val="18"/>
              </w:rPr>
              <w:t>4 Rashodi za nabavu nefinancijske imovine</w:t>
            </w:r>
          </w:p>
        </w:tc>
        <w:tc>
          <w:tcPr>
            <w:tcW w:w="1276" w:type="dxa"/>
            <w:shd w:val="clear" w:color="auto" w:fill="F2F2F2"/>
          </w:tcPr>
          <w:p w14:paraId="49040949" w14:textId="2737D713" w:rsidR="00610BC0" w:rsidRPr="00A3204D" w:rsidRDefault="00610BC0" w:rsidP="001E1C1D">
            <w:pPr>
              <w:spacing w:after="0"/>
              <w:jc w:val="right"/>
              <w:rPr>
                <w:rFonts w:cs="Times New Roman"/>
                <w:sz w:val="18"/>
                <w:szCs w:val="18"/>
              </w:rPr>
            </w:pPr>
            <w:r w:rsidRPr="00A3204D">
              <w:rPr>
                <w:rFonts w:cs="Times New Roman"/>
                <w:sz w:val="18"/>
                <w:szCs w:val="18"/>
              </w:rPr>
              <w:t>1.400,00</w:t>
            </w:r>
          </w:p>
        </w:tc>
        <w:tc>
          <w:tcPr>
            <w:tcW w:w="1276" w:type="dxa"/>
            <w:shd w:val="clear" w:color="auto" w:fill="F2F2F2"/>
          </w:tcPr>
          <w:p w14:paraId="3AE509F7" w14:textId="2442C2F4" w:rsidR="00610BC0" w:rsidRPr="00A3204D" w:rsidRDefault="00610BC0" w:rsidP="001E1C1D">
            <w:pPr>
              <w:spacing w:after="0"/>
              <w:jc w:val="right"/>
              <w:rPr>
                <w:rFonts w:cs="Times New Roman"/>
                <w:sz w:val="18"/>
                <w:szCs w:val="18"/>
              </w:rPr>
            </w:pPr>
            <w:r w:rsidRPr="00A3204D">
              <w:rPr>
                <w:rFonts w:cs="Times New Roman"/>
                <w:sz w:val="18"/>
                <w:szCs w:val="18"/>
              </w:rPr>
              <w:t>1.400,00</w:t>
            </w:r>
          </w:p>
        </w:tc>
        <w:tc>
          <w:tcPr>
            <w:tcW w:w="1417" w:type="dxa"/>
            <w:shd w:val="clear" w:color="auto" w:fill="F2F2F2"/>
          </w:tcPr>
          <w:p w14:paraId="7FBC1767" w14:textId="303DD652"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7C03D9DF" w14:textId="5CE4931C"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0EBE84B0" w14:textId="77777777" w:rsidTr="00B64319">
        <w:tc>
          <w:tcPr>
            <w:tcW w:w="5098" w:type="dxa"/>
            <w:shd w:val="clear" w:color="auto" w:fill="F2F2F2"/>
          </w:tcPr>
          <w:p w14:paraId="1342F709" w14:textId="3DF50265" w:rsidR="00610BC0" w:rsidRPr="00A3204D" w:rsidRDefault="00610BC0" w:rsidP="001E1C1D">
            <w:pPr>
              <w:spacing w:after="0"/>
              <w:rPr>
                <w:rFonts w:cs="Times New Roman"/>
                <w:sz w:val="18"/>
                <w:szCs w:val="18"/>
              </w:rPr>
            </w:pPr>
            <w:r w:rsidRPr="00A3204D">
              <w:rPr>
                <w:rFonts w:cs="Times New Roman"/>
                <w:sz w:val="18"/>
                <w:szCs w:val="18"/>
              </w:rPr>
              <w:t>42 Rashodi za nabavu proizvedene dugotrajne imovine</w:t>
            </w:r>
          </w:p>
        </w:tc>
        <w:tc>
          <w:tcPr>
            <w:tcW w:w="1276" w:type="dxa"/>
            <w:shd w:val="clear" w:color="auto" w:fill="F2F2F2"/>
          </w:tcPr>
          <w:p w14:paraId="0B0BCBDF" w14:textId="7B69A7D7" w:rsidR="00610BC0" w:rsidRPr="00A3204D" w:rsidRDefault="00610BC0" w:rsidP="001E1C1D">
            <w:pPr>
              <w:spacing w:after="0"/>
              <w:jc w:val="right"/>
              <w:rPr>
                <w:rFonts w:cs="Times New Roman"/>
                <w:sz w:val="18"/>
                <w:szCs w:val="18"/>
              </w:rPr>
            </w:pPr>
            <w:r w:rsidRPr="00A3204D">
              <w:rPr>
                <w:rFonts w:cs="Times New Roman"/>
                <w:sz w:val="18"/>
                <w:szCs w:val="18"/>
              </w:rPr>
              <w:t>1.400,00</w:t>
            </w:r>
          </w:p>
        </w:tc>
        <w:tc>
          <w:tcPr>
            <w:tcW w:w="1276" w:type="dxa"/>
            <w:shd w:val="clear" w:color="auto" w:fill="F2F2F2"/>
          </w:tcPr>
          <w:p w14:paraId="5E98D4F2" w14:textId="1F58EA6E" w:rsidR="00610BC0" w:rsidRPr="00A3204D" w:rsidRDefault="00610BC0" w:rsidP="001E1C1D">
            <w:pPr>
              <w:spacing w:after="0"/>
              <w:jc w:val="right"/>
              <w:rPr>
                <w:rFonts w:cs="Times New Roman"/>
                <w:sz w:val="18"/>
                <w:szCs w:val="18"/>
              </w:rPr>
            </w:pPr>
            <w:r w:rsidRPr="00A3204D">
              <w:rPr>
                <w:rFonts w:cs="Times New Roman"/>
                <w:sz w:val="18"/>
                <w:szCs w:val="18"/>
              </w:rPr>
              <w:t>1.400,00</w:t>
            </w:r>
          </w:p>
        </w:tc>
        <w:tc>
          <w:tcPr>
            <w:tcW w:w="1417" w:type="dxa"/>
            <w:shd w:val="clear" w:color="auto" w:fill="F2F2F2"/>
          </w:tcPr>
          <w:p w14:paraId="282E24D4" w14:textId="3126333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E3E7FEE" w14:textId="087AFB31" w:rsidR="00610BC0" w:rsidRPr="00A3204D" w:rsidRDefault="00610BC0" w:rsidP="001E1C1D">
            <w:pPr>
              <w:spacing w:after="0"/>
              <w:jc w:val="right"/>
              <w:rPr>
                <w:rFonts w:cs="Times New Roman"/>
                <w:sz w:val="18"/>
                <w:szCs w:val="18"/>
              </w:rPr>
            </w:pPr>
            <w:r w:rsidRPr="00A3204D">
              <w:rPr>
                <w:rFonts w:cs="Times New Roman"/>
                <w:sz w:val="18"/>
                <w:szCs w:val="18"/>
              </w:rPr>
              <w:t>0,00%</w:t>
            </w:r>
          </w:p>
        </w:tc>
      </w:tr>
      <w:tr w:rsidR="00610BC0" w:rsidRPr="00A3204D" w14:paraId="3DDEFADE" w14:textId="77777777" w:rsidTr="00B64319">
        <w:tc>
          <w:tcPr>
            <w:tcW w:w="5098" w:type="dxa"/>
            <w:shd w:val="clear" w:color="auto" w:fill="F2F2F2"/>
          </w:tcPr>
          <w:p w14:paraId="622DDB03" w14:textId="2E4AF8BB" w:rsidR="00610BC0" w:rsidRPr="00A3204D" w:rsidRDefault="00610BC0" w:rsidP="001E1C1D">
            <w:pPr>
              <w:spacing w:after="0"/>
              <w:rPr>
                <w:rFonts w:cs="Times New Roman"/>
                <w:sz w:val="18"/>
                <w:szCs w:val="18"/>
              </w:rPr>
            </w:pPr>
            <w:r w:rsidRPr="00A3204D">
              <w:rPr>
                <w:rFonts w:cs="Times New Roman"/>
                <w:sz w:val="18"/>
                <w:szCs w:val="18"/>
              </w:rPr>
              <w:t>422 Postrojenja i oprema</w:t>
            </w:r>
          </w:p>
        </w:tc>
        <w:tc>
          <w:tcPr>
            <w:tcW w:w="1276" w:type="dxa"/>
            <w:shd w:val="clear" w:color="auto" w:fill="F2F2F2"/>
          </w:tcPr>
          <w:p w14:paraId="1437E6B9"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3F9AF88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373C80FF" w14:textId="0D34EEDC"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1AA4C324" w14:textId="77777777" w:rsidR="00610BC0" w:rsidRPr="00A3204D" w:rsidRDefault="00610BC0" w:rsidP="001E1C1D">
            <w:pPr>
              <w:spacing w:after="0"/>
              <w:jc w:val="right"/>
              <w:rPr>
                <w:rFonts w:cs="Times New Roman"/>
                <w:sz w:val="18"/>
                <w:szCs w:val="18"/>
              </w:rPr>
            </w:pPr>
          </w:p>
        </w:tc>
      </w:tr>
      <w:tr w:rsidR="00610BC0" w14:paraId="7BC68112" w14:textId="77777777" w:rsidTr="00B64319">
        <w:tc>
          <w:tcPr>
            <w:tcW w:w="5098" w:type="dxa"/>
          </w:tcPr>
          <w:p w14:paraId="7C7538CC" w14:textId="09528A80" w:rsidR="00610BC0" w:rsidRDefault="00610BC0" w:rsidP="001E1C1D">
            <w:pPr>
              <w:spacing w:after="0"/>
              <w:rPr>
                <w:rFonts w:cs="Times New Roman"/>
                <w:sz w:val="18"/>
                <w:szCs w:val="18"/>
              </w:rPr>
            </w:pPr>
            <w:r>
              <w:rPr>
                <w:rFonts w:cs="Times New Roman"/>
                <w:sz w:val="18"/>
                <w:szCs w:val="18"/>
              </w:rPr>
              <w:t>4221 Uredska oprema i namještaj</w:t>
            </w:r>
          </w:p>
        </w:tc>
        <w:tc>
          <w:tcPr>
            <w:tcW w:w="1276" w:type="dxa"/>
          </w:tcPr>
          <w:p w14:paraId="3810D602" w14:textId="77777777" w:rsidR="00610BC0" w:rsidRDefault="00610BC0" w:rsidP="001E1C1D">
            <w:pPr>
              <w:spacing w:after="0"/>
              <w:jc w:val="right"/>
              <w:rPr>
                <w:rFonts w:cs="Times New Roman"/>
                <w:sz w:val="18"/>
                <w:szCs w:val="18"/>
              </w:rPr>
            </w:pPr>
          </w:p>
        </w:tc>
        <w:tc>
          <w:tcPr>
            <w:tcW w:w="1276" w:type="dxa"/>
          </w:tcPr>
          <w:p w14:paraId="78EED3C7" w14:textId="77777777" w:rsidR="00610BC0" w:rsidRDefault="00610BC0" w:rsidP="001E1C1D">
            <w:pPr>
              <w:spacing w:after="0"/>
              <w:jc w:val="right"/>
              <w:rPr>
                <w:rFonts w:cs="Times New Roman"/>
                <w:sz w:val="18"/>
                <w:szCs w:val="18"/>
              </w:rPr>
            </w:pPr>
          </w:p>
        </w:tc>
        <w:tc>
          <w:tcPr>
            <w:tcW w:w="1417" w:type="dxa"/>
          </w:tcPr>
          <w:p w14:paraId="7D3F7D50" w14:textId="3E9806D3"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222B8CD5" w14:textId="77777777" w:rsidR="00610BC0" w:rsidRDefault="00610BC0" w:rsidP="001E1C1D">
            <w:pPr>
              <w:spacing w:after="0"/>
              <w:jc w:val="right"/>
              <w:rPr>
                <w:rFonts w:cs="Times New Roman"/>
                <w:sz w:val="18"/>
                <w:szCs w:val="18"/>
              </w:rPr>
            </w:pPr>
          </w:p>
        </w:tc>
      </w:tr>
      <w:tr w:rsidR="00610BC0" w14:paraId="61F61179" w14:textId="77777777" w:rsidTr="00B64319">
        <w:tc>
          <w:tcPr>
            <w:tcW w:w="5098" w:type="dxa"/>
          </w:tcPr>
          <w:p w14:paraId="178EF266" w14:textId="38093F6D" w:rsidR="00610BC0" w:rsidRDefault="00610BC0" w:rsidP="001E1C1D">
            <w:pPr>
              <w:spacing w:after="0"/>
              <w:rPr>
                <w:rFonts w:cs="Times New Roman"/>
                <w:sz w:val="18"/>
                <w:szCs w:val="18"/>
              </w:rPr>
            </w:pPr>
            <w:r>
              <w:rPr>
                <w:rFonts w:cs="Times New Roman"/>
                <w:sz w:val="18"/>
                <w:szCs w:val="18"/>
              </w:rPr>
              <w:t>4227 Uređaji, strojevi i oprema za ostale namjene</w:t>
            </w:r>
          </w:p>
        </w:tc>
        <w:tc>
          <w:tcPr>
            <w:tcW w:w="1276" w:type="dxa"/>
          </w:tcPr>
          <w:p w14:paraId="61F5FFB4" w14:textId="77777777" w:rsidR="00610BC0" w:rsidRDefault="00610BC0" w:rsidP="001E1C1D">
            <w:pPr>
              <w:spacing w:after="0"/>
              <w:jc w:val="right"/>
              <w:rPr>
                <w:rFonts w:cs="Times New Roman"/>
                <w:sz w:val="18"/>
                <w:szCs w:val="18"/>
              </w:rPr>
            </w:pPr>
          </w:p>
        </w:tc>
        <w:tc>
          <w:tcPr>
            <w:tcW w:w="1276" w:type="dxa"/>
          </w:tcPr>
          <w:p w14:paraId="355F95A0" w14:textId="77777777" w:rsidR="00610BC0" w:rsidRDefault="00610BC0" w:rsidP="001E1C1D">
            <w:pPr>
              <w:spacing w:after="0"/>
              <w:jc w:val="right"/>
              <w:rPr>
                <w:rFonts w:cs="Times New Roman"/>
                <w:sz w:val="18"/>
                <w:szCs w:val="18"/>
              </w:rPr>
            </w:pPr>
          </w:p>
        </w:tc>
        <w:tc>
          <w:tcPr>
            <w:tcW w:w="1417" w:type="dxa"/>
          </w:tcPr>
          <w:p w14:paraId="2EFBF0EB" w14:textId="55D304B9"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11F0E7B7" w14:textId="77777777" w:rsidR="00610BC0" w:rsidRDefault="00610BC0" w:rsidP="001E1C1D">
            <w:pPr>
              <w:spacing w:after="0"/>
              <w:jc w:val="right"/>
              <w:rPr>
                <w:rFonts w:cs="Times New Roman"/>
                <w:sz w:val="18"/>
                <w:szCs w:val="18"/>
              </w:rPr>
            </w:pPr>
          </w:p>
        </w:tc>
      </w:tr>
      <w:tr w:rsidR="00610BC0" w:rsidRPr="00A3204D" w14:paraId="57283C53" w14:textId="77777777" w:rsidTr="00B64319">
        <w:tc>
          <w:tcPr>
            <w:tcW w:w="5098" w:type="dxa"/>
            <w:shd w:val="clear" w:color="auto" w:fill="F2F2F2"/>
          </w:tcPr>
          <w:p w14:paraId="08746FE2" w14:textId="3D9F1398" w:rsidR="00610BC0" w:rsidRPr="00A3204D" w:rsidRDefault="00610BC0" w:rsidP="001E1C1D">
            <w:pPr>
              <w:spacing w:after="0"/>
              <w:rPr>
                <w:rFonts w:cs="Times New Roman"/>
                <w:sz w:val="18"/>
                <w:szCs w:val="18"/>
              </w:rPr>
            </w:pPr>
            <w:r w:rsidRPr="00A3204D">
              <w:rPr>
                <w:rFonts w:cs="Times New Roman"/>
                <w:sz w:val="18"/>
                <w:szCs w:val="18"/>
              </w:rPr>
              <w:t>426 Nematerijalna proizvedena imovina</w:t>
            </w:r>
          </w:p>
        </w:tc>
        <w:tc>
          <w:tcPr>
            <w:tcW w:w="1276" w:type="dxa"/>
            <w:shd w:val="clear" w:color="auto" w:fill="F2F2F2"/>
          </w:tcPr>
          <w:p w14:paraId="75F4E121" w14:textId="77777777" w:rsidR="00610BC0" w:rsidRPr="00A3204D" w:rsidRDefault="00610BC0" w:rsidP="001E1C1D">
            <w:pPr>
              <w:spacing w:after="0"/>
              <w:jc w:val="right"/>
              <w:rPr>
                <w:rFonts w:cs="Times New Roman"/>
                <w:sz w:val="18"/>
                <w:szCs w:val="18"/>
              </w:rPr>
            </w:pPr>
          </w:p>
        </w:tc>
        <w:tc>
          <w:tcPr>
            <w:tcW w:w="1276" w:type="dxa"/>
            <w:shd w:val="clear" w:color="auto" w:fill="F2F2F2"/>
          </w:tcPr>
          <w:p w14:paraId="4E6D9963" w14:textId="77777777" w:rsidR="00610BC0" w:rsidRPr="00A3204D" w:rsidRDefault="00610BC0" w:rsidP="001E1C1D">
            <w:pPr>
              <w:spacing w:after="0"/>
              <w:jc w:val="right"/>
              <w:rPr>
                <w:rFonts w:cs="Times New Roman"/>
                <w:sz w:val="18"/>
                <w:szCs w:val="18"/>
              </w:rPr>
            </w:pPr>
          </w:p>
        </w:tc>
        <w:tc>
          <w:tcPr>
            <w:tcW w:w="1417" w:type="dxa"/>
            <w:shd w:val="clear" w:color="auto" w:fill="F2F2F2"/>
          </w:tcPr>
          <w:p w14:paraId="5DA2421B" w14:textId="1ABF928D" w:rsidR="00610BC0" w:rsidRPr="00A3204D" w:rsidRDefault="00610BC0" w:rsidP="001E1C1D">
            <w:pPr>
              <w:spacing w:after="0"/>
              <w:jc w:val="right"/>
              <w:rPr>
                <w:rFonts w:cs="Times New Roman"/>
                <w:sz w:val="18"/>
                <w:szCs w:val="18"/>
              </w:rPr>
            </w:pPr>
            <w:r w:rsidRPr="00A3204D">
              <w:rPr>
                <w:rFonts w:cs="Times New Roman"/>
                <w:sz w:val="18"/>
                <w:szCs w:val="18"/>
              </w:rPr>
              <w:t>0,00</w:t>
            </w:r>
          </w:p>
        </w:tc>
        <w:tc>
          <w:tcPr>
            <w:tcW w:w="993" w:type="dxa"/>
            <w:shd w:val="clear" w:color="auto" w:fill="F2F2F2"/>
          </w:tcPr>
          <w:p w14:paraId="00D3C48E" w14:textId="77777777" w:rsidR="00610BC0" w:rsidRPr="00A3204D" w:rsidRDefault="00610BC0" w:rsidP="001E1C1D">
            <w:pPr>
              <w:spacing w:after="0"/>
              <w:jc w:val="right"/>
              <w:rPr>
                <w:rFonts w:cs="Times New Roman"/>
                <w:sz w:val="18"/>
                <w:szCs w:val="18"/>
              </w:rPr>
            </w:pPr>
          </w:p>
        </w:tc>
      </w:tr>
      <w:tr w:rsidR="00610BC0" w14:paraId="27949305" w14:textId="77777777" w:rsidTr="00B64319">
        <w:tc>
          <w:tcPr>
            <w:tcW w:w="5098" w:type="dxa"/>
          </w:tcPr>
          <w:p w14:paraId="21B588DF" w14:textId="09D8E29D" w:rsidR="00610BC0" w:rsidRDefault="00610BC0" w:rsidP="001E1C1D">
            <w:pPr>
              <w:spacing w:after="0"/>
              <w:rPr>
                <w:rFonts w:cs="Times New Roman"/>
                <w:sz w:val="18"/>
                <w:szCs w:val="18"/>
              </w:rPr>
            </w:pPr>
            <w:r>
              <w:rPr>
                <w:rFonts w:cs="Times New Roman"/>
                <w:sz w:val="18"/>
                <w:szCs w:val="18"/>
              </w:rPr>
              <w:t>4262 Ulaganja u računalne programe</w:t>
            </w:r>
          </w:p>
        </w:tc>
        <w:tc>
          <w:tcPr>
            <w:tcW w:w="1276" w:type="dxa"/>
          </w:tcPr>
          <w:p w14:paraId="4C50A98E" w14:textId="77777777" w:rsidR="00610BC0" w:rsidRDefault="00610BC0" w:rsidP="001E1C1D">
            <w:pPr>
              <w:spacing w:after="0"/>
              <w:jc w:val="right"/>
              <w:rPr>
                <w:rFonts w:cs="Times New Roman"/>
                <w:sz w:val="18"/>
                <w:szCs w:val="18"/>
              </w:rPr>
            </w:pPr>
          </w:p>
        </w:tc>
        <w:tc>
          <w:tcPr>
            <w:tcW w:w="1276" w:type="dxa"/>
          </w:tcPr>
          <w:p w14:paraId="4D857E8F" w14:textId="77777777" w:rsidR="00610BC0" w:rsidRDefault="00610BC0" w:rsidP="001E1C1D">
            <w:pPr>
              <w:spacing w:after="0"/>
              <w:jc w:val="right"/>
              <w:rPr>
                <w:rFonts w:cs="Times New Roman"/>
                <w:sz w:val="18"/>
                <w:szCs w:val="18"/>
              </w:rPr>
            </w:pPr>
          </w:p>
        </w:tc>
        <w:tc>
          <w:tcPr>
            <w:tcW w:w="1417" w:type="dxa"/>
          </w:tcPr>
          <w:p w14:paraId="155502DA" w14:textId="607A5290" w:rsidR="00610BC0" w:rsidRDefault="00610BC0" w:rsidP="001E1C1D">
            <w:pPr>
              <w:spacing w:after="0"/>
              <w:jc w:val="right"/>
              <w:rPr>
                <w:rFonts w:cs="Times New Roman"/>
                <w:sz w:val="18"/>
                <w:szCs w:val="18"/>
              </w:rPr>
            </w:pPr>
            <w:r>
              <w:rPr>
                <w:rFonts w:cs="Times New Roman"/>
                <w:sz w:val="18"/>
                <w:szCs w:val="18"/>
              </w:rPr>
              <w:t>0,00</w:t>
            </w:r>
          </w:p>
        </w:tc>
        <w:tc>
          <w:tcPr>
            <w:tcW w:w="993" w:type="dxa"/>
          </w:tcPr>
          <w:p w14:paraId="38581E70" w14:textId="77777777" w:rsidR="00610BC0" w:rsidRDefault="00610BC0" w:rsidP="001E1C1D">
            <w:pPr>
              <w:spacing w:after="0"/>
              <w:jc w:val="right"/>
              <w:rPr>
                <w:rFonts w:cs="Times New Roman"/>
                <w:sz w:val="18"/>
                <w:szCs w:val="18"/>
              </w:rPr>
            </w:pPr>
          </w:p>
        </w:tc>
      </w:tr>
      <w:tr w:rsidR="00610BC0" w:rsidRPr="00A3204D" w14:paraId="3B09CB68" w14:textId="77777777" w:rsidTr="00B64319">
        <w:tc>
          <w:tcPr>
            <w:tcW w:w="5098" w:type="dxa"/>
            <w:shd w:val="clear" w:color="auto" w:fill="505050"/>
          </w:tcPr>
          <w:p w14:paraId="20F5F927" w14:textId="01CD3119" w:rsidR="00610BC0" w:rsidRPr="00A3204D" w:rsidRDefault="00610BC0" w:rsidP="001E1C1D">
            <w:pPr>
              <w:spacing w:after="0"/>
              <w:rPr>
                <w:rFonts w:cs="Times New Roman"/>
                <w:b/>
                <w:color w:val="FFFFFF"/>
                <w:sz w:val="16"/>
                <w:szCs w:val="18"/>
              </w:rPr>
            </w:pPr>
            <w:r w:rsidRPr="00A3204D">
              <w:rPr>
                <w:rFonts w:cs="Times New Roman"/>
                <w:b/>
                <w:color w:val="FFFFFF"/>
                <w:sz w:val="16"/>
                <w:szCs w:val="18"/>
              </w:rPr>
              <w:t>UKUPNO RASHODI</w:t>
            </w:r>
          </w:p>
        </w:tc>
        <w:tc>
          <w:tcPr>
            <w:tcW w:w="1276" w:type="dxa"/>
            <w:shd w:val="clear" w:color="auto" w:fill="505050"/>
          </w:tcPr>
          <w:p w14:paraId="17641C12" w14:textId="37E1372B" w:rsidR="00610BC0" w:rsidRPr="00A3204D" w:rsidRDefault="00610BC0" w:rsidP="001E1C1D">
            <w:pPr>
              <w:spacing w:after="0"/>
              <w:jc w:val="right"/>
              <w:rPr>
                <w:rFonts w:cs="Times New Roman"/>
                <w:b/>
                <w:color w:val="FFFFFF"/>
                <w:sz w:val="16"/>
                <w:szCs w:val="18"/>
              </w:rPr>
            </w:pPr>
            <w:r w:rsidRPr="00A3204D">
              <w:rPr>
                <w:rFonts w:cs="Times New Roman"/>
                <w:b/>
                <w:color w:val="FFFFFF"/>
                <w:sz w:val="16"/>
                <w:szCs w:val="18"/>
              </w:rPr>
              <w:t>14.917.047,61</w:t>
            </w:r>
          </w:p>
        </w:tc>
        <w:tc>
          <w:tcPr>
            <w:tcW w:w="1276" w:type="dxa"/>
            <w:shd w:val="clear" w:color="auto" w:fill="505050"/>
          </w:tcPr>
          <w:p w14:paraId="76959C47" w14:textId="560E311B" w:rsidR="00610BC0" w:rsidRPr="00A3204D" w:rsidRDefault="00610BC0" w:rsidP="001E1C1D">
            <w:pPr>
              <w:spacing w:after="0"/>
              <w:jc w:val="right"/>
              <w:rPr>
                <w:rFonts w:cs="Times New Roman"/>
                <w:b/>
                <w:color w:val="FFFFFF"/>
                <w:sz w:val="16"/>
                <w:szCs w:val="18"/>
              </w:rPr>
            </w:pPr>
            <w:r w:rsidRPr="00A3204D">
              <w:rPr>
                <w:rFonts w:cs="Times New Roman"/>
                <w:b/>
                <w:color w:val="FFFFFF"/>
                <w:sz w:val="16"/>
                <w:szCs w:val="18"/>
              </w:rPr>
              <w:t>14.917.047,61</w:t>
            </w:r>
          </w:p>
        </w:tc>
        <w:tc>
          <w:tcPr>
            <w:tcW w:w="1417" w:type="dxa"/>
            <w:shd w:val="clear" w:color="auto" w:fill="505050"/>
          </w:tcPr>
          <w:p w14:paraId="64994368" w14:textId="797ECA66" w:rsidR="00610BC0" w:rsidRPr="00A3204D" w:rsidRDefault="00610BC0" w:rsidP="001E1C1D">
            <w:pPr>
              <w:spacing w:after="0"/>
              <w:jc w:val="right"/>
              <w:rPr>
                <w:rFonts w:cs="Times New Roman"/>
                <w:b/>
                <w:color w:val="FFFFFF"/>
                <w:sz w:val="16"/>
                <w:szCs w:val="18"/>
              </w:rPr>
            </w:pPr>
            <w:r w:rsidRPr="00A3204D">
              <w:rPr>
                <w:rFonts w:cs="Times New Roman"/>
                <w:b/>
                <w:color w:val="FFFFFF"/>
                <w:sz w:val="16"/>
                <w:szCs w:val="18"/>
              </w:rPr>
              <w:t>13.959.315,24</w:t>
            </w:r>
          </w:p>
        </w:tc>
        <w:tc>
          <w:tcPr>
            <w:tcW w:w="993" w:type="dxa"/>
            <w:shd w:val="clear" w:color="auto" w:fill="505050"/>
          </w:tcPr>
          <w:p w14:paraId="4E520154" w14:textId="593E7EA0" w:rsidR="00610BC0" w:rsidRPr="00A3204D" w:rsidRDefault="00610BC0" w:rsidP="001E1C1D">
            <w:pPr>
              <w:spacing w:after="0"/>
              <w:jc w:val="right"/>
              <w:rPr>
                <w:rFonts w:cs="Times New Roman"/>
                <w:b/>
                <w:color w:val="FFFFFF"/>
                <w:sz w:val="16"/>
                <w:szCs w:val="18"/>
              </w:rPr>
            </w:pPr>
            <w:r w:rsidRPr="00A3204D">
              <w:rPr>
                <w:rFonts w:cs="Times New Roman"/>
                <w:b/>
                <w:color w:val="FFFFFF"/>
                <w:sz w:val="16"/>
                <w:szCs w:val="18"/>
              </w:rPr>
              <w:t>93,58%</w:t>
            </w:r>
          </w:p>
        </w:tc>
      </w:tr>
    </w:tbl>
    <w:p w14:paraId="2C2E39F6" w14:textId="7C169E0C" w:rsidR="009B0169" w:rsidRPr="004747DC" w:rsidRDefault="009B0169" w:rsidP="009B0169">
      <w:pPr>
        <w:spacing w:after="0"/>
        <w:rPr>
          <w:rFonts w:cs="Times New Roman"/>
          <w:sz w:val="18"/>
          <w:szCs w:val="18"/>
        </w:rPr>
      </w:pPr>
    </w:p>
    <w:p w14:paraId="047254FB" w14:textId="77777777" w:rsidR="009B0169" w:rsidRPr="004747DC" w:rsidRDefault="009B0169" w:rsidP="009B0169">
      <w:pPr>
        <w:spacing w:after="0"/>
        <w:rPr>
          <w:rFonts w:cs="Times New Roman"/>
        </w:rPr>
      </w:pPr>
    </w:p>
    <w:p w14:paraId="22663063" w14:textId="07DB91CC" w:rsidR="007079EC" w:rsidRDefault="007079EC">
      <w:pPr>
        <w:rPr>
          <w:rFonts w:cs="Times New Roman"/>
        </w:rPr>
      </w:pPr>
    </w:p>
    <w:p w14:paraId="4F1DDBB5" w14:textId="233AD0BA" w:rsidR="003221BF" w:rsidRPr="00B25690" w:rsidRDefault="007079EC" w:rsidP="007079EC">
      <w:pPr>
        <w:spacing w:after="0"/>
        <w:jc w:val="center"/>
        <w:rPr>
          <w:rFonts w:cs="Times New Roman"/>
          <w:b/>
          <w:bCs/>
        </w:rPr>
      </w:pPr>
      <w:r w:rsidRPr="00B25690">
        <w:rPr>
          <w:rFonts w:cs="Times New Roman"/>
          <w:b/>
          <w:bCs/>
        </w:rPr>
        <w:t>Članak 3.</w:t>
      </w:r>
    </w:p>
    <w:p w14:paraId="05367237" w14:textId="30C57C35" w:rsidR="007079EC" w:rsidRPr="004747DC" w:rsidRDefault="007079EC" w:rsidP="007079EC">
      <w:pPr>
        <w:spacing w:after="0"/>
        <w:rPr>
          <w:rFonts w:cs="Times New Roman"/>
        </w:rPr>
      </w:pPr>
      <w:r>
        <w:rPr>
          <w:rFonts w:cs="Times New Roman"/>
        </w:rPr>
        <w:t>Obrazloženje Godišnjeg izvještaja o izvršenju proračuna sastavni je dio Godišnjeg izvještaja o izvršenju proračuna i sastoji se od obrazloženja općeg dijela proračuna i obrazloženja posebnog dijela proračuna.</w:t>
      </w:r>
    </w:p>
    <w:p w14:paraId="3080F748" w14:textId="7EB371C2" w:rsidR="0051630A" w:rsidRPr="004747DC" w:rsidRDefault="0051630A" w:rsidP="00622B18">
      <w:pPr>
        <w:pStyle w:val="Naslov1"/>
        <w:numPr>
          <w:ilvl w:val="0"/>
          <w:numId w:val="48"/>
        </w:numPr>
        <w:ind w:left="426" w:hanging="436"/>
      </w:pPr>
      <w:bookmarkStart w:id="6" w:name="_Toc226710596"/>
      <w:r w:rsidRPr="004747DC">
        <w:t>OBRAZLOŽENJE</w:t>
      </w:r>
      <w:r w:rsidR="00DB1CC4" w:rsidRPr="004747DC">
        <w:t xml:space="preserve"> </w:t>
      </w:r>
      <w:r w:rsidR="003221BF" w:rsidRPr="004747DC">
        <w:t>GODIŠNJEG IZVJEŠTAJA O IZVRŠENJU PRORAČUNA</w:t>
      </w:r>
      <w:bookmarkEnd w:id="6"/>
    </w:p>
    <w:p w14:paraId="2990E698" w14:textId="1649639E" w:rsidR="00860E00" w:rsidRPr="004747DC" w:rsidRDefault="00860E00" w:rsidP="00860E00">
      <w:pPr>
        <w:spacing w:before="240"/>
        <w:jc w:val="both"/>
        <w:rPr>
          <w:rFonts w:cs="Times New Roman"/>
          <w:szCs w:val="20"/>
        </w:rPr>
      </w:pPr>
      <w:r w:rsidRPr="004747DC">
        <w:rPr>
          <w:rFonts w:cs="Times New Roman"/>
          <w:szCs w:val="20"/>
        </w:rPr>
        <w:t xml:space="preserve">Gradsko vijeće Grada Daruvara je dana </w:t>
      </w:r>
      <w:r w:rsidR="005D155C">
        <w:rPr>
          <w:rFonts w:cs="Times New Roman"/>
          <w:szCs w:val="20"/>
        </w:rPr>
        <w:t>8</w:t>
      </w:r>
      <w:r w:rsidRPr="004747DC">
        <w:rPr>
          <w:rFonts w:cs="Times New Roman"/>
          <w:szCs w:val="20"/>
        </w:rPr>
        <w:t xml:space="preserve">. </w:t>
      </w:r>
      <w:r w:rsidR="005D155C">
        <w:rPr>
          <w:rFonts w:cs="Times New Roman"/>
          <w:szCs w:val="20"/>
        </w:rPr>
        <w:t>12</w:t>
      </w:r>
      <w:r w:rsidRPr="004747DC">
        <w:rPr>
          <w:rFonts w:cs="Times New Roman"/>
          <w:szCs w:val="20"/>
        </w:rPr>
        <w:t>. 202</w:t>
      </w:r>
      <w:r w:rsidR="005D155C">
        <w:rPr>
          <w:rFonts w:cs="Times New Roman"/>
          <w:szCs w:val="20"/>
        </w:rPr>
        <w:t>5</w:t>
      </w:r>
      <w:r w:rsidRPr="004747DC">
        <w:rPr>
          <w:rFonts w:cs="Times New Roman"/>
          <w:szCs w:val="20"/>
        </w:rPr>
        <w:t>. godine usvojilo Odluku o I</w:t>
      </w:r>
      <w:r w:rsidR="005D155C">
        <w:rPr>
          <w:rFonts w:cs="Times New Roman"/>
          <w:szCs w:val="20"/>
        </w:rPr>
        <w:t>I</w:t>
      </w:r>
      <w:r w:rsidR="00F36E77" w:rsidRPr="004747DC">
        <w:rPr>
          <w:rFonts w:cs="Times New Roman"/>
          <w:szCs w:val="20"/>
        </w:rPr>
        <w:t>I</w:t>
      </w:r>
      <w:r w:rsidRPr="004747DC">
        <w:rPr>
          <w:rFonts w:cs="Times New Roman"/>
          <w:szCs w:val="20"/>
        </w:rPr>
        <w:t>. izmjeni i dopuni proračuna Grada Daruvara za 202</w:t>
      </w:r>
      <w:r w:rsidR="005D155C">
        <w:rPr>
          <w:rFonts w:cs="Times New Roman"/>
          <w:szCs w:val="20"/>
        </w:rPr>
        <w:t>5</w:t>
      </w:r>
      <w:r w:rsidRPr="004747DC">
        <w:rPr>
          <w:rFonts w:cs="Times New Roman"/>
          <w:szCs w:val="20"/>
        </w:rPr>
        <w:t xml:space="preserve">. godinu („Službeni glasnik Grada Daruvara“ broj </w:t>
      </w:r>
      <w:r w:rsidR="005D155C">
        <w:rPr>
          <w:rFonts w:cs="Times New Roman"/>
          <w:szCs w:val="20"/>
        </w:rPr>
        <w:t xml:space="preserve">11 – </w:t>
      </w:r>
      <w:r w:rsidRPr="004747DC">
        <w:rPr>
          <w:rFonts w:cs="Times New Roman"/>
          <w:szCs w:val="20"/>
        </w:rPr>
        <w:t>202</w:t>
      </w:r>
      <w:r w:rsidR="005D155C">
        <w:rPr>
          <w:rFonts w:cs="Times New Roman"/>
          <w:szCs w:val="20"/>
        </w:rPr>
        <w:t>5</w:t>
      </w:r>
      <w:r w:rsidRPr="004747DC">
        <w:rPr>
          <w:rFonts w:cs="Times New Roman"/>
          <w:szCs w:val="20"/>
        </w:rPr>
        <w:t>) i Odluku o</w:t>
      </w:r>
      <w:r w:rsidR="00F36E77" w:rsidRPr="004747DC">
        <w:rPr>
          <w:rFonts w:cs="Times New Roman"/>
          <w:szCs w:val="20"/>
        </w:rPr>
        <w:t xml:space="preserve"> I</w:t>
      </w:r>
      <w:r w:rsidR="005D155C">
        <w:rPr>
          <w:rFonts w:cs="Times New Roman"/>
          <w:szCs w:val="20"/>
        </w:rPr>
        <w:t>I</w:t>
      </w:r>
      <w:r w:rsidR="00F36E77" w:rsidRPr="004747DC">
        <w:rPr>
          <w:rFonts w:cs="Times New Roman"/>
          <w:szCs w:val="20"/>
        </w:rPr>
        <w:t>I.</w:t>
      </w:r>
      <w:r w:rsidRPr="004747DC">
        <w:rPr>
          <w:rFonts w:cs="Times New Roman"/>
          <w:szCs w:val="20"/>
        </w:rPr>
        <w:t xml:space="preserve"> izmjeni i dopuni Odluke o izvršavanju proračuna Grada Daruvara za 202</w:t>
      </w:r>
      <w:r w:rsidR="005D155C">
        <w:rPr>
          <w:rFonts w:cs="Times New Roman"/>
          <w:szCs w:val="20"/>
        </w:rPr>
        <w:t>5</w:t>
      </w:r>
      <w:r w:rsidRPr="004747DC">
        <w:rPr>
          <w:rFonts w:cs="Times New Roman"/>
          <w:szCs w:val="20"/>
        </w:rPr>
        <w:t xml:space="preserve">. godinu („Službeni glasnik Grada Daruvara“ broj </w:t>
      </w:r>
      <w:r w:rsidR="005D155C">
        <w:rPr>
          <w:rFonts w:cs="Times New Roman"/>
          <w:szCs w:val="20"/>
        </w:rPr>
        <w:t xml:space="preserve">11 – </w:t>
      </w:r>
      <w:r w:rsidRPr="004747DC">
        <w:rPr>
          <w:rFonts w:cs="Times New Roman"/>
          <w:szCs w:val="20"/>
        </w:rPr>
        <w:t>202</w:t>
      </w:r>
      <w:r w:rsidR="005D155C">
        <w:rPr>
          <w:rFonts w:cs="Times New Roman"/>
          <w:szCs w:val="20"/>
        </w:rPr>
        <w:t>5</w:t>
      </w:r>
      <w:r w:rsidRPr="004747DC">
        <w:rPr>
          <w:rFonts w:cs="Times New Roman"/>
          <w:szCs w:val="20"/>
        </w:rPr>
        <w:t xml:space="preserve">) te iz navedenih financijsko-planskih akata temelji se </w:t>
      </w:r>
      <w:r w:rsidR="00F36E77" w:rsidRPr="004747DC">
        <w:rPr>
          <w:rFonts w:cs="Times New Roman"/>
          <w:szCs w:val="20"/>
        </w:rPr>
        <w:t>G</w:t>
      </w:r>
      <w:r w:rsidRPr="004747DC">
        <w:rPr>
          <w:rFonts w:cs="Times New Roman"/>
          <w:szCs w:val="20"/>
        </w:rPr>
        <w:t>odišnji izvještaj o izvršenju proračuna Grada Daruvara za 202</w:t>
      </w:r>
      <w:r w:rsidR="005D155C">
        <w:rPr>
          <w:rFonts w:cs="Times New Roman"/>
          <w:szCs w:val="20"/>
        </w:rPr>
        <w:t>5</w:t>
      </w:r>
      <w:r w:rsidRPr="004747DC">
        <w:rPr>
          <w:rFonts w:cs="Times New Roman"/>
          <w:szCs w:val="20"/>
        </w:rPr>
        <w:t>. godinu.</w:t>
      </w:r>
    </w:p>
    <w:p w14:paraId="36EB185B" w14:textId="77777777" w:rsidR="00860E00" w:rsidRPr="004747DC" w:rsidRDefault="00860E00" w:rsidP="00860E00">
      <w:pPr>
        <w:spacing w:before="240"/>
        <w:jc w:val="both"/>
        <w:rPr>
          <w:rFonts w:cs="Times New Roman"/>
          <w:szCs w:val="20"/>
        </w:rPr>
      </w:pPr>
      <w:r w:rsidRPr="004747DC">
        <w:rPr>
          <w:rFonts w:cs="Times New Roman"/>
          <w:szCs w:val="20"/>
        </w:rPr>
        <w:t xml:space="preserve">Proračun Grada Daruvara uz svoje prihode i rashode sadrži vlastite i namjenske prihode svih gradskih proračunskih korisnika, kao i rashode koji se financiraju iz tih prihoda. </w:t>
      </w:r>
    </w:p>
    <w:p w14:paraId="74122B4E" w14:textId="77777777" w:rsidR="00860E00" w:rsidRPr="004747DC" w:rsidRDefault="00860E00" w:rsidP="00860E00">
      <w:pPr>
        <w:spacing w:before="240"/>
        <w:jc w:val="both"/>
        <w:rPr>
          <w:rFonts w:cs="Times New Roman"/>
          <w:szCs w:val="20"/>
        </w:rPr>
      </w:pPr>
      <w:r w:rsidRPr="004747DC">
        <w:rPr>
          <w:rFonts w:cs="Times New Roman"/>
          <w:szCs w:val="20"/>
        </w:rPr>
        <w:t>Proračunski korisnici Grada Daruvara su:</w:t>
      </w:r>
    </w:p>
    <w:p w14:paraId="78143DC7" w14:textId="77777777" w:rsidR="00860E00" w:rsidRPr="004747DC" w:rsidRDefault="00860E00" w:rsidP="00860E00">
      <w:pPr>
        <w:pStyle w:val="Odlomakpopisa"/>
        <w:numPr>
          <w:ilvl w:val="0"/>
          <w:numId w:val="41"/>
        </w:numPr>
        <w:suppressAutoHyphens/>
        <w:autoSpaceDN w:val="0"/>
        <w:spacing w:line="240" w:lineRule="auto"/>
        <w:jc w:val="both"/>
        <w:rPr>
          <w:rFonts w:ascii="Times New Roman" w:hAnsi="Times New Roman"/>
          <w:szCs w:val="20"/>
        </w:rPr>
      </w:pPr>
      <w:r w:rsidRPr="004747DC">
        <w:rPr>
          <w:rFonts w:ascii="Times New Roman" w:hAnsi="Times New Roman"/>
          <w:szCs w:val="20"/>
        </w:rPr>
        <w:t>Dječji vrtić Vladimir Nazor,</w:t>
      </w:r>
    </w:p>
    <w:p w14:paraId="3B92F19B" w14:textId="77777777" w:rsidR="00860E00" w:rsidRPr="004747DC" w:rsidRDefault="00860E00" w:rsidP="00860E00">
      <w:pPr>
        <w:pStyle w:val="Odlomakpopisa"/>
        <w:numPr>
          <w:ilvl w:val="0"/>
          <w:numId w:val="41"/>
        </w:numPr>
        <w:suppressAutoHyphens/>
        <w:autoSpaceDN w:val="0"/>
        <w:spacing w:before="240" w:line="240" w:lineRule="auto"/>
        <w:jc w:val="both"/>
        <w:rPr>
          <w:rFonts w:ascii="Times New Roman" w:hAnsi="Times New Roman"/>
          <w:szCs w:val="20"/>
        </w:rPr>
      </w:pPr>
      <w:r w:rsidRPr="004747DC">
        <w:rPr>
          <w:rFonts w:ascii="Times New Roman" w:hAnsi="Times New Roman"/>
          <w:szCs w:val="20"/>
        </w:rPr>
        <w:t>Češki dječji vrtić Ferde Mravenca,</w:t>
      </w:r>
    </w:p>
    <w:p w14:paraId="0F4B99F5" w14:textId="77777777" w:rsidR="00860E00" w:rsidRPr="004747DC" w:rsidRDefault="00860E00" w:rsidP="00860E00">
      <w:pPr>
        <w:pStyle w:val="Odlomakpopisa"/>
        <w:numPr>
          <w:ilvl w:val="0"/>
          <w:numId w:val="41"/>
        </w:numPr>
        <w:suppressAutoHyphens/>
        <w:autoSpaceDN w:val="0"/>
        <w:spacing w:before="240" w:line="240" w:lineRule="auto"/>
        <w:jc w:val="both"/>
        <w:rPr>
          <w:rFonts w:ascii="Times New Roman" w:hAnsi="Times New Roman"/>
          <w:szCs w:val="20"/>
        </w:rPr>
      </w:pPr>
      <w:r w:rsidRPr="004747DC">
        <w:rPr>
          <w:rFonts w:ascii="Times New Roman" w:hAnsi="Times New Roman"/>
          <w:szCs w:val="20"/>
        </w:rPr>
        <w:t>Pučka knjižnica i čitaonica Daruvar,</w:t>
      </w:r>
    </w:p>
    <w:p w14:paraId="625E0CE4" w14:textId="77777777" w:rsidR="00860E00" w:rsidRPr="004747DC" w:rsidRDefault="00860E00" w:rsidP="00860E00">
      <w:pPr>
        <w:pStyle w:val="Odlomakpopisa"/>
        <w:numPr>
          <w:ilvl w:val="0"/>
          <w:numId w:val="41"/>
        </w:numPr>
        <w:suppressAutoHyphens/>
        <w:autoSpaceDN w:val="0"/>
        <w:spacing w:before="240" w:line="240" w:lineRule="auto"/>
        <w:jc w:val="both"/>
        <w:rPr>
          <w:rFonts w:ascii="Times New Roman" w:hAnsi="Times New Roman"/>
          <w:szCs w:val="20"/>
        </w:rPr>
      </w:pPr>
      <w:r w:rsidRPr="004747DC">
        <w:rPr>
          <w:rFonts w:ascii="Times New Roman" w:hAnsi="Times New Roman"/>
          <w:szCs w:val="20"/>
        </w:rPr>
        <w:t>Javna vatrogasna postrojba Grada Daruvar,</w:t>
      </w:r>
    </w:p>
    <w:p w14:paraId="4D216C35" w14:textId="77777777" w:rsidR="00860E00" w:rsidRPr="004747DC" w:rsidRDefault="00860E00" w:rsidP="00860E00">
      <w:pPr>
        <w:pStyle w:val="Odlomakpopisa"/>
        <w:numPr>
          <w:ilvl w:val="0"/>
          <w:numId w:val="41"/>
        </w:numPr>
        <w:suppressAutoHyphens/>
        <w:autoSpaceDN w:val="0"/>
        <w:spacing w:before="240" w:line="240" w:lineRule="auto"/>
        <w:jc w:val="both"/>
        <w:rPr>
          <w:rFonts w:ascii="Times New Roman" w:hAnsi="Times New Roman"/>
          <w:szCs w:val="20"/>
        </w:rPr>
      </w:pPr>
      <w:r w:rsidRPr="004747DC">
        <w:rPr>
          <w:rFonts w:ascii="Times New Roman" w:hAnsi="Times New Roman"/>
          <w:szCs w:val="20"/>
        </w:rPr>
        <w:t>Razvojna agencija Daruvar,</w:t>
      </w:r>
    </w:p>
    <w:p w14:paraId="1640FDE1" w14:textId="77777777" w:rsidR="00860E00" w:rsidRPr="004747DC" w:rsidRDefault="00860E00" w:rsidP="00860E00">
      <w:pPr>
        <w:pStyle w:val="Odlomakpopisa"/>
        <w:numPr>
          <w:ilvl w:val="0"/>
          <w:numId w:val="41"/>
        </w:numPr>
        <w:suppressAutoHyphens/>
        <w:autoSpaceDN w:val="0"/>
        <w:spacing w:before="240" w:line="240" w:lineRule="auto"/>
        <w:jc w:val="both"/>
        <w:rPr>
          <w:rFonts w:ascii="Times New Roman" w:hAnsi="Times New Roman"/>
          <w:szCs w:val="20"/>
        </w:rPr>
      </w:pPr>
      <w:r w:rsidRPr="004747DC">
        <w:rPr>
          <w:rFonts w:ascii="Times New Roman" w:hAnsi="Times New Roman"/>
          <w:szCs w:val="20"/>
        </w:rPr>
        <w:t>Zavičajni muzej Daruvar.</w:t>
      </w:r>
    </w:p>
    <w:p w14:paraId="5658654C" w14:textId="77777777" w:rsidR="00860E00" w:rsidRPr="004747DC" w:rsidRDefault="00860E00" w:rsidP="00860E00">
      <w:pPr>
        <w:spacing w:before="240"/>
        <w:jc w:val="both"/>
        <w:rPr>
          <w:rFonts w:cs="Times New Roman"/>
          <w:szCs w:val="20"/>
        </w:rPr>
      </w:pPr>
      <w:r w:rsidRPr="004747DC">
        <w:rPr>
          <w:rFonts w:cs="Times New Roman"/>
          <w:szCs w:val="20"/>
        </w:rPr>
        <w:t>Grad Daruvar je u sustavu PDV-a zbog gospodarske djelatnosti – zakup poslovnog prostora (stopa oporezivanja 25 %) i slobodno ugovoreni najam stanova (stopa oporezivanja 0,00 %).</w:t>
      </w:r>
    </w:p>
    <w:p w14:paraId="1832F62B" w14:textId="1356CB7E" w:rsidR="00860E00" w:rsidRPr="004747DC" w:rsidRDefault="005D155C" w:rsidP="00860E00">
      <w:pPr>
        <w:spacing w:before="240"/>
        <w:jc w:val="both"/>
        <w:rPr>
          <w:rFonts w:cs="Times New Roman"/>
          <w:szCs w:val="20"/>
        </w:rPr>
      </w:pPr>
      <w:r>
        <w:rPr>
          <w:rFonts w:cs="Times New Roman"/>
          <w:szCs w:val="20"/>
        </w:rPr>
        <w:t>G</w:t>
      </w:r>
      <w:r w:rsidR="00860E00" w:rsidRPr="004747DC">
        <w:rPr>
          <w:rFonts w:cs="Times New Roman"/>
          <w:szCs w:val="20"/>
        </w:rPr>
        <w:t>odišnje izvršenje proračuna Grada Daruvara za 202</w:t>
      </w:r>
      <w:r>
        <w:rPr>
          <w:rFonts w:cs="Times New Roman"/>
          <w:szCs w:val="20"/>
        </w:rPr>
        <w:t>4</w:t>
      </w:r>
      <w:r w:rsidR="00860E00" w:rsidRPr="004747DC">
        <w:rPr>
          <w:rFonts w:cs="Times New Roman"/>
          <w:szCs w:val="20"/>
        </w:rPr>
        <w:t>. i 202</w:t>
      </w:r>
      <w:r>
        <w:rPr>
          <w:rFonts w:cs="Times New Roman"/>
          <w:szCs w:val="20"/>
        </w:rPr>
        <w:t>5</w:t>
      </w:r>
      <w:r w:rsidR="00860E00" w:rsidRPr="004747DC">
        <w:rPr>
          <w:rFonts w:cs="Times New Roman"/>
          <w:szCs w:val="20"/>
        </w:rPr>
        <w:t>. godini realizirano je kako slijedi:</w:t>
      </w:r>
    </w:p>
    <w:p w14:paraId="063B3C9C" w14:textId="77777777" w:rsidR="00860E00" w:rsidRPr="004747DC" w:rsidRDefault="00860E00" w:rsidP="00482AC4">
      <w:pPr>
        <w:spacing w:after="0"/>
        <w:rPr>
          <w:rFonts w:cs="Times New Roman"/>
          <w:b/>
          <w:bCs/>
          <w:sz w:val="24"/>
          <w:szCs w:val="24"/>
        </w:rPr>
      </w:pPr>
    </w:p>
    <w:p w14:paraId="69912F2B" w14:textId="2FF64D4C" w:rsidR="00860E00" w:rsidRPr="004747DC" w:rsidRDefault="00482AC4" w:rsidP="00622B18">
      <w:pPr>
        <w:pStyle w:val="Naslov2"/>
        <w:numPr>
          <w:ilvl w:val="1"/>
          <w:numId w:val="48"/>
        </w:numPr>
        <w:ind w:left="426" w:hanging="436"/>
      </w:pPr>
      <w:bookmarkStart w:id="7" w:name="_Toc226710597"/>
      <w:r w:rsidRPr="004747DC">
        <w:t>OBRAZLOŽENJE OPĆEG DIJELA IZVJEŠTAJA O IZVRŠENJU PRORAČUNA</w:t>
      </w:r>
      <w:bookmarkEnd w:id="7"/>
    </w:p>
    <w:p w14:paraId="46086B87" w14:textId="5D3C1DB9" w:rsidR="00860E00" w:rsidRPr="004747DC" w:rsidRDefault="00860E00" w:rsidP="00860E00">
      <w:pPr>
        <w:spacing w:before="240"/>
        <w:jc w:val="both"/>
        <w:rPr>
          <w:rFonts w:cs="Times New Roman"/>
          <w:szCs w:val="20"/>
        </w:rPr>
      </w:pPr>
      <w:r w:rsidRPr="004747DC">
        <w:rPr>
          <w:rFonts w:cs="Times New Roman"/>
          <w:szCs w:val="20"/>
        </w:rPr>
        <w:t xml:space="preserve">Obrazloženje općeg dijela </w:t>
      </w:r>
      <w:r w:rsidR="00C909DE" w:rsidRPr="004747DC">
        <w:rPr>
          <w:rFonts w:cs="Times New Roman"/>
          <w:szCs w:val="20"/>
        </w:rPr>
        <w:t>G</w:t>
      </w:r>
      <w:r w:rsidRPr="004747DC">
        <w:rPr>
          <w:rFonts w:cs="Times New Roman"/>
          <w:szCs w:val="20"/>
        </w:rPr>
        <w:t>odišnjeg izvještaja o izvršenju proračuna Grada Daruvara za 202</w:t>
      </w:r>
      <w:r w:rsidR="005D155C">
        <w:rPr>
          <w:rFonts w:cs="Times New Roman"/>
          <w:szCs w:val="20"/>
        </w:rPr>
        <w:t>5</w:t>
      </w:r>
      <w:r w:rsidRPr="004747DC">
        <w:rPr>
          <w:rFonts w:cs="Times New Roman"/>
          <w:szCs w:val="20"/>
        </w:rPr>
        <w:t>. g. sadrži:</w:t>
      </w:r>
    </w:p>
    <w:p w14:paraId="4C11E3FF" w14:textId="77777777" w:rsidR="00860E00" w:rsidRPr="004747DC" w:rsidRDefault="00860E00" w:rsidP="00860E00">
      <w:pPr>
        <w:pStyle w:val="Odlomakpopisa"/>
        <w:numPr>
          <w:ilvl w:val="0"/>
          <w:numId w:val="42"/>
        </w:numPr>
        <w:suppressAutoHyphens/>
        <w:autoSpaceDN w:val="0"/>
        <w:spacing w:before="240" w:line="240" w:lineRule="auto"/>
        <w:jc w:val="both"/>
        <w:rPr>
          <w:rFonts w:ascii="Times New Roman" w:hAnsi="Times New Roman"/>
          <w:szCs w:val="20"/>
        </w:rPr>
      </w:pPr>
      <w:r w:rsidRPr="004747DC">
        <w:rPr>
          <w:rFonts w:ascii="Times New Roman" w:hAnsi="Times New Roman"/>
          <w:szCs w:val="20"/>
        </w:rPr>
        <w:t xml:space="preserve">obrazloženje ostvarenja prihoda i primitaka, </w:t>
      </w:r>
    </w:p>
    <w:p w14:paraId="65649230" w14:textId="77777777" w:rsidR="00860E00" w:rsidRPr="004747DC" w:rsidRDefault="00860E00" w:rsidP="00860E00">
      <w:pPr>
        <w:pStyle w:val="Odlomakpopisa"/>
        <w:numPr>
          <w:ilvl w:val="0"/>
          <w:numId w:val="42"/>
        </w:numPr>
        <w:suppressAutoHyphens/>
        <w:autoSpaceDN w:val="0"/>
        <w:spacing w:before="240" w:line="240" w:lineRule="auto"/>
        <w:jc w:val="both"/>
        <w:rPr>
          <w:rFonts w:ascii="Times New Roman" w:hAnsi="Times New Roman"/>
          <w:szCs w:val="20"/>
        </w:rPr>
      </w:pPr>
      <w:r w:rsidRPr="004747DC">
        <w:rPr>
          <w:rFonts w:ascii="Times New Roman" w:hAnsi="Times New Roman"/>
          <w:szCs w:val="20"/>
        </w:rPr>
        <w:t>obrazloženje ostvarenja rashoda i izdataka,</w:t>
      </w:r>
    </w:p>
    <w:p w14:paraId="5984B68F" w14:textId="509A5061" w:rsidR="00B01B68" w:rsidRPr="004747DC" w:rsidRDefault="00C909DE" w:rsidP="00860E00">
      <w:pPr>
        <w:pStyle w:val="Odlomakpopisa"/>
        <w:numPr>
          <w:ilvl w:val="0"/>
          <w:numId w:val="42"/>
        </w:numPr>
        <w:suppressAutoHyphens/>
        <w:autoSpaceDN w:val="0"/>
        <w:spacing w:before="240" w:line="240" w:lineRule="auto"/>
        <w:jc w:val="both"/>
        <w:rPr>
          <w:rFonts w:ascii="Times New Roman" w:hAnsi="Times New Roman"/>
          <w:szCs w:val="20"/>
        </w:rPr>
      </w:pPr>
      <w:r w:rsidRPr="004747DC">
        <w:rPr>
          <w:rFonts w:ascii="Times New Roman" w:hAnsi="Times New Roman"/>
          <w:szCs w:val="20"/>
        </w:rPr>
        <w:t>obrazloženje prenesenog manjka odnosno viška iz prethodne godine i viška odnosno manjka za prijenos u sljedeću godinu</w:t>
      </w:r>
    </w:p>
    <w:p w14:paraId="3D9A8872" w14:textId="2854A69E" w:rsidR="00C92C5C" w:rsidRDefault="00C92C5C" w:rsidP="00C92C5C">
      <w:pPr>
        <w:jc w:val="both"/>
        <w:rPr>
          <w:rFonts w:cs="Times New Roman"/>
          <w:szCs w:val="20"/>
        </w:rPr>
      </w:pPr>
      <w:r w:rsidRPr="004747DC">
        <w:rPr>
          <w:rFonts w:cs="Times New Roman"/>
          <w:szCs w:val="20"/>
        </w:rPr>
        <w:t>U nastavku teksta, u tabelarnim</w:t>
      </w:r>
      <w:r w:rsidR="002E3B8B" w:rsidRPr="004747DC">
        <w:rPr>
          <w:rFonts w:cs="Times New Roman"/>
          <w:szCs w:val="20"/>
        </w:rPr>
        <w:t xml:space="preserve"> i grafičkim</w:t>
      </w:r>
      <w:r w:rsidRPr="004747DC">
        <w:rPr>
          <w:rFonts w:cs="Times New Roman"/>
          <w:szCs w:val="20"/>
        </w:rPr>
        <w:t xml:space="preserve"> prikazima daje se osvrt na izvršenje proračuna Grada Daruvara za 202</w:t>
      </w:r>
      <w:r w:rsidR="005D155C">
        <w:rPr>
          <w:rFonts w:cs="Times New Roman"/>
          <w:szCs w:val="20"/>
        </w:rPr>
        <w:t>5</w:t>
      </w:r>
      <w:r w:rsidRPr="004747DC">
        <w:rPr>
          <w:rFonts w:cs="Times New Roman"/>
          <w:szCs w:val="20"/>
        </w:rPr>
        <w:t>. g. u odnosu na</w:t>
      </w:r>
      <w:r w:rsidR="005D155C">
        <w:rPr>
          <w:rFonts w:cs="Times New Roman"/>
          <w:szCs w:val="20"/>
        </w:rPr>
        <w:t xml:space="preserve"> tekući plan </w:t>
      </w:r>
      <w:r w:rsidRPr="004747DC">
        <w:rPr>
          <w:rFonts w:cs="Times New Roman"/>
          <w:szCs w:val="20"/>
        </w:rPr>
        <w:t>kao i ostvarenje za 202</w:t>
      </w:r>
      <w:r w:rsidR="005D155C">
        <w:rPr>
          <w:rFonts w:cs="Times New Roman"/>
          <w:szCs w:val="20"/>
        </w:rPr>
        <w:t>5</w:t>
      </w:r>
      <w:r w:rsidRPr="004747DC">
        <w:rPr>
          <w:rFonts w:cs="Times New Roman"/>
          <w:szCs w:val="20"/>
        </w:rPr>
        <w:t>. g. u odnosu na ostvarenje 202</w:t>
      </w:r>
      <w:r w:rsidR="005D155C">
        <w:rPr>
          <w:rFonts w:cs="Times New Roman"/>
          <w:szCs w:val="20"/>
        </w:rPr>
        <w:t>4</w:t>
      </w:r>
      <w:r w:rsidRPr="004747DC">
        <w:rPr>
          <w:rFonts w:cs="Times New Roman"/>
          <w:szCs w:val="20"/>
        </w:rPr>
        <w:t>. g.</w:t>
      </w:r>
    </w:p>
    <w:p w14:paraId="2642F1CB" w14:textId="77777777" w:rsidR="008467DC" w:rsidRDefault="008467DC" w:rsidP="00C92C5C">
      <w:pPr>
        <w:jc w:val="both"/>
        <w:rPr>
          <w:rFonts w:cs="Times New Roman"/>
          <w:szCs w:val="20"/>
        </w:rPr>
      </w:pPr>
    </w:p>
    <w:p w14:paraId="2AD4FED5" w14:textId="77777777" w:rsidR="008467DC" w:rsidRPr="004747DC" w:rsidRDefault="008467DC" w:rsidP="00C92C5C">
      <w:pPr>
        <w:jc w:val="both"/>
        <w:rPr>
          <w:rFonts w:cs="Times New Roman"/>
          <w:szCs w:val="20"/>
        </w:rPr>
      </w:pPr>
    </w:p>
    <w:p w14:paraId="6EF9FAEA" w14:textId="7D6AD3BF" w:rsidR="000D6F07" w:rsidRPr="000D6F07" w:rsidRDefault="00482AC4" w:rsidP="00402DD2">
      <w:pPr>
        <w:pStyle w:val="Naslov3"/>
      </w:pPr>
      <w:bookmarkStart w:id="8" w:name="_Toc226710598"/>
      <w:r w:rsidRPr="004747DC">
        <w:lastRenderedPageBreak/>
        <w:t xml:space="preserve">OBRAZLOŽENJE </w:t>
      </w:r>
      <w:r w:rsidRPr="00402DD2">
        <w:t>OSTVARENJA</w:t>
      </w:r>
      <w:r w:rsidRPr="004747DC">
        <w:t xml:space="preserve"> PRIHODA I PRIMITAKA</w:t>
      </w:r>
      <w:bookmarkEnd w:id="8"/>
    </w:p>
    <w:p w14:paraId="05AB6090" w14:textId="160B6A90" w:rsidR="00C92C5C" w:rsidRPr="004747DC" w:rsidRDefault="00C92C5C" w:rsidP="00C92C5C">
      <w:pPr>
        <w:spacing w:line="240" w:lineRule="auto"/>
        <w:jc w:val="both"/>
        <w:rPr>
          <w:rFonts w:cs="Times New Roman"/>
          <w:szCs w:val="20"/>
        </w:rPr>
      </w:pPr>
      <w:r w:rsidRPr="004747DC">
        <w:rPr>
          <w:rFonts w:cs="Times New Roman"/>
          <w:szCs w:val="20"/>
        </w:rPr>
        <w:t>Tablica 1. Ostvarenje prihoda i primitaka iz 202</w:t>
      </w:r>
      <w:r w:rsidR="005D155C">
        <w:rPr>
          <w:rFonts w:cs="Times New Roman"/>
          <w:szCs w:val="20"/>
        </w:rPr>
        <w:t>4</w:t>
      </w:r>
      <w:r w:rsidRPr="004747DC">
        <w:rPr>
          <w:rFonts w:cs="Times New Roman"/>
          <w:szCs w:val="20"/>
        </w:rPr>
        <w:t>. g</w:t>
      </w:r>
      <w:r w:rsidR="005D155C">
        <w:rPr>
          <w:rFonts w:cs="Times New Roman"/>
          <w:szCs w:val="20"/>
        </w:rPr>
        <w:t>., rebalans 2025., tekući</w:t>
      </w:r>
      <w:r w:rsidRPr="004747DC">
        <w:rPr>
          <w:rFonts w:cs="Times New Roman"/>
          <w:szCs w:val="20"/>
        </w:rPr>
        <w:t xml:space="preserve"> plan za 202</w:t>
      </w:r>
      <w:r w:rsidR="005D155C">
        <w:rPr>
          <w:rFonts w:cs="Times New Roman"/>
          <w:szCs w:val="20"/>
        </w:rPr>
        <w:t>5</w:t>
      </w:r>
      <w:r w:rsidRPr="004747DC">
        <w:rPr>
          <w:rFonts w:cs="Times New Roman"/>
          <w:szCs w:val="20"/>
        </w:rPr>
        <w:t>. g. te ostvarenje za 202</w:t>
      </w:r>
      <w:r w:rsidR="005D155C">
        <w:rPr>
          <w:rFonts w:cs="Times New Roman"/>
          <w:szCs w:val="20"/>
        </w:rPr>
        <w:t>5</w:t>
      </w:r>
      <w:r w:rsidRPr="004747DC">
        <w:rPr>
          <w:rFonts w:cs="Times New Roman"/>
          <w:szCs w:val="20"/>
        </w:rPr>
        <w:t>. 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1E1C1D" w:rsidRPr="001E1C1D" w14:paraId="4F40571C" w14:textId="77777777" w:rsidTr="001E1C1D">
        <w:tc>
          <w:tcPr>
            <w:tcW w:w="2911" w:type="dxa"/>
            <w:shd w:val="clear" w:color="auto" w:fill="505050"/>
          </w:tcPr>
          <w:p w14:paraId="70EA5545" w14:textId="191EB3B4" w:rsidR="001E1C1D" w:rsidRPr="001E1C1D" w:rsidRDefault="001E1C1D" w:rsidP="001E1C1D">
            <w:pPr>
              <w:pStyle w:val="Standard"/>
              <w:spacing w:line="276" w:lineRule="auto"/>
              <w:jc w:val="center"/>
              <w:rPr>
                <w:rFonts w:cs="Times New Roman"/>
                <w:b/>
                <w:bCs/>
                <w:color w:val="FFFFFF"/>
                <w:sz w:val="16"/>
                <w:szCs w:val="18"/>
              </w:rPr>
            </w:pPr>
            <w:r w:rsidRPr="001E1C1D">
              <w:rPr>
                <w:rFonts w:cs="Times New Roman"/>
                <w:b/>
                <w:bCs/>
                <w:color w:val="FFFFFF"/>
                <w:sz w:val="16"/>
                <w:szCs w:val="18"/>
              </w:rPr>
              <w:t>RAČUN I OPIS RAČUNA</w:t>
            </w:r>
          </w:p>
        </w:tc>
        <w:tc>
          <w:tcPr>
            <w:tcW w:w="1300" w:type="dxa"/>
            <w:shd w:val="clear" w:color="auto" w:fill="505050"/>
          </w:tcPr>
          <w:p w14:paraId="68D636EB" w14:textId="49E0CDB7" w:rsidR="001E1C1D" w:rsidRPr="001E1C1D" w:rsidRDefault="001E1C1D" w:rsidP="001E1C1D">
            <w:pPr>
              <w:pStyle w:val="Standard"/>
              <w:spacing w:line="276" w:lineRule="auto"/>
              <w:jc w:val="center"/>
              <w:rPr>
                <w:rFonts w:cs="Times New Roman"/>
                <w:b/>
                <w:bCs/>
                <w:color w:val="FFFFFF"/>
                <w:sz w:val="16"/>
                <w:szCs w:val="18"/>
              </w:rPr>
            </w:pPr>
            <w:r w:rsidRPr="001E1C1D">
              <w:rPr>
                <w:rFonts w:cs="Times New Roman"/>
                <w:b/>
                <w:bCs/>
                <w:color w:val="FFFFFF"/>
                <w:sz w:val="16"/>
                <w:szCs w:val="18"/>
              </w:rPr>
              <w:t>OSTVARENJE 2024.G.</w:t>
            </w:r>
          </w:p>
        </w:tc>
        <w:tc>
          <w:tcPr>
            <w:tcW w:w="1300" w:type="dxa"/>
            <w:shd w:val="clear" w:color="auto" w:fill="505050"/>
          </w:tcPr>
          <w:p w14:paraId="7D05C323" w14:textId="5040D0B4" w:rsidR="001E1C1D" w:rsidRPr="001E1C1D" w:rsidRDefault="001E1C1D" w:rsidP="001E1C1D">
            <w:pPr>
              <w:pStyle w:val="Standard"/>
              <w:spacing w:line="276" w:lineRule="auto"/>
              <w:jc w:val="center"/>
              <w:rPr>
                <w:rFonts w:cs="Times New Roman"/>
                <w:b/>
                <w:bCs/>
                <w:color w:val="FFFFFF"/>
                <w:sz w:val="16"/>
                <w:szCs w:val="18"/>
              </w:rPr>
            </w:pPr>
            <w:r w:rsidRPr="001E1C1D">
              <w:rPr>
                <w:rFonts w:cs="Times New Roman"/>
                <w:b/>
                <w:bCs/>
                <w:color w:val="FFFFFF"/>
                <w:sz w:val="16"/>
                <w:szCs w:val="18"/>
              </w:rPr>
              <w:t>REBALANS</w:t>
            </w:r>
          </w:p>
        </w:tc>
        <w:tc>
          <w:tcPr>
            <w:tcW w:w="1300" w:type="dxa"/>
            <w:shd w:val="clear" w:color="auto" w:fill="505050"/>
          </w:tcPr>
          <w:p w14:paraId="611C19E3" w14:textId="61936075" w:rsidR="001E1C1D" w:rsidRPr="001E1C1D" w:rsidRDefault="001E1C1D" w:rsidP="001E1C1D">
            <w:pPr>
              <w:pStyle w:val="Standard"/>
              <w:spacing w:line="276" w:lineRule="auto"/>
              <w:jc w:val="center"/>
              <w:rPr>
                <w:rFonts w:cs="Times New Roman"/>
                <w:b/>
                <w:bCs/>
                <w:color w:val="FFFFFF"/>
                <w:sz w:val="16"/>
                <w:szCs w:val="18"/>
              </w:rPr>
            </w:pPr>
            <w:r w:rsidRPr="001E1C1D">
              <w:rPr>
                <w:rFonts w:cs="Times New Roman"/>
                <w:b/>
                <w:bCs/>
                <w:color w:val="FFFFFF"/>
                <w:sz w:val="16"/>
                <w:szCs w:val="18"/>
              </w:rPr>
              <w:t>TEKUĆI PLAN</w:t>
            </w:r>
          </w:p>
        </w:tc>
        <w:tc>
          <w:tcPr>
            <w:tcW w:w="1300" w:type="dxa"/>
            <w:shd w:val="clear" w:color="auto" w:fill="505050"/>
          </w:tcPr>
          <w:p w14:paraId="0E1A0331" w14:textId="6DE844E3" w:rsidR="001E1C1D" w:rsidRPr="001E1C1D" w:rsidRDefault="001E1C1D" w:rsidP="001E1C1D">
            <w:pPr>
              <w:pStyle w:val="Standard"/>
              <w:spacing w:line="276" w:lineRule="auto"/>
              <w:jc w:val="center"/>
              <w:rPr>
                <w:rFonts w:cs="Times New Roman"/>
                <w:b/>
                <w:bCs/>
                <w:color w:val="FFFFFF"/>
                <w:sz w:val="16"/>
                <w:szCs w:val="18"/>
              </w:rPr>
            </w:pPr>
            <w:r w:rsidRPr="001E1C1D">
              <w:rPr>
                <w:rFonts w:cs="Times New Roman"/>
                <w:b/>
                <w:bCs/>
                <w:color w:val="FFFFFF"/>
                <w:sz w:val="16"/>
                <w:szCs w:val="18"/>
              </w:rPr>
              <w:t>OSTVARENJE 2025.G.</w:t>
            </w:r>
          </w:p>
        </w:tc>
        <w:tc>
          <w:tcPr>
            <w:tcW w:w="960" w:type="dxa"/>
            <w:shd w:val="clear" w:color="auto" w:fill="505050"/>
          </w:tcPr>
          <w:p w14:paraId="16F92D98" w14:textId="02A7B73F" w:rsidR="001E1C1D" w:rsidRPr="001E1C1D" w:rsidRDefault="001E1C1D" w:rsidP="001E1C1D">
            <w:pPr>
              <w:pStyle w:val="Standard"/>
              <w:spacing w:line="276" w:lineRule="auto"/>
              <w:jc w:val="center"/>
              <w:rPr>
                <w:rFonts w:cs="Times New Roman"/>
                <w:b/>
                <w:bCs/>
                <w:color w:val="FFFFFF"/>
                <w:sz w:val="16"/>
                <w:szCs w:val="18"/>
              </w:rPr>
            </w:pPr>
            <w:r w:rsidRPr="001E1C1D">
              <w:rPr>
                <w:rFonts w:cs="Times New Roman"/>
                <w:b/>
                <w:bCs/>
                <w:color w:val="FFFFFF"/>
                <w:sz w:val="16"/>
                <w:szCs w:val="18"/>
              </w:rPr>
              <w:t>INDEKS 5/2</w:t>
            </w:r>
          </w:p>
        </w:tc>
        <w:tc>
          <w:tcPr>
            <w:tcW w:w="960" w:type="dxa"/>
            <w:shd w:val="clear" w:color="auto" w:fill="505050"/>
          </w:tcPr>
          <w:p w14:paraId="7056DBEF" w14:textId="772DAC3F" w:rsidR="001E1C1D" w:rsidRPr="001E1C1D" w:rsidRDefault="001E1C1D" w:rsidP="001E1C1D">
            <w:pPr>
              <w:pStyle w:val="Standard"/>
              <w:spacing w:line="276" w:lineRule="auto"/>
              <w:jc w:val="center"/>
              <w:rPr>
                <w:rFonts w:cs="Times New Roman"/>
                <w:b/>
                <w:bCs/>
                <w:color w:val="FFFFFF"/>
                <w:sz w:val="16"/>
                <w:szCs w:val="18"/>
              </w:rPr>
            </w:pPr>
            <w:r w:rsidRPr="001E1C1D">
              <w:rPr>
                <w:rFonts w:cs="Times New Roman"/>
                <w:b/>
                <w:bCs/>
                <w:color w:val="FFFFFF"/>
                <w:sz w:val="16"/>
                <w:szCs w:val="18"/>
              </w:rPr>
              <w:t>INDEKS 5/4</w:t>
            </w:r>
          </w:p>
        </w:tc>
      </w:tr>
      <w:tr w:rsidR="001E1C1D" w:rsidRPr="001E1C1D" w14:paraId="3B97B95A" w14:textId="77777777" w:rsidTr="001E1C1D">
        <w:tc>
          <w:tcPr>
            <w:tcW w:w="2911" w:type="dxa"/>
            <w:shd w:val="clear" w:color="auto" w:fill="505050"/>
          </w:tcPr>
          <w:p w14:paraId="7DE90AB5" w14:textId="46AE8A43" w:rsidR="001E1C1D" w:rsidRPr="001E1C1D" w:rsidRDefault="001E1C1D" w:rsidP="001E1C1D">
            <w:pPr>
              <w:pStyle w:val="Standard"/>
              <w:spacing w:line="276" w:lineRule="auto"/>
              <w:jc w:val="center"/>
              <w:rPr>
                <w:rFonts w:cs="Times New Roman"/>
                <w:b/>
                <w:bCs/>
                <w:color w:val="FFFFFF"/>
                <w:sz w:val="16"/>
                <w:szCs w:val="18"/>
              </w:rPr>
            </w:pPr>
            <w:r>
              <w:rPr>
                <w:rFonts w:cs="Times New Roman"/>
                <w:b/>
                <w:bCs/>
                <w:color w:val="FFFFFF"/>
                <w:sz w:val="16"/>
                <w:szCs w:val="18"/>
              </w:rPr>
              <w:t>1</w:t>
            </w:r>
          </w:p>
        </w:tc>
        <w:tc>
          <w:tcPr>
            <w:tcW w:w="1300" w:type="dxa"/>
            <w:shd w:val="clear" w:color="auto" w:fill="505050"/>
          </w:tcPr>
          <w:p w14:paraId="704CCB2B" w14:textId="30FAFAA4" w:rsidR="001E1C1D" w:rsidRPr="001E1C1D" w:rsidRDefault="001E1C1D" w:rsidP="001E1C1D">
            <w:pPr>
              <w:pStyle w:val="Standard"/>
              <w:spacing w:line="276" w:lineRule="auto"/>
              <w:jc w:val="center"/>
              <w:rPr>
                <w:rFonts w:cs="Times New Roman"/>
                <w:b/>
                <w:bCs/>
                <w:color w:val="FFFFFF"/>
                <w:sz w:val="16"/>
                <w:szCs w:val="18"/>
              </w:rPr>
            </w:pPr>
            <w:r>
              <w:rPr>
                <w:rFonts w:cs="Times New Roman"/>
                <w:b/>
                <w:bCs/>
                <w:color w:val="FFFFFF"/>
                <w:sz w:val="16"/>
                <w:szCs w:val="18"/>
              </w:rPr>
              <w:t>2</w:t>
            </w:r>
          </w:p>
        </w:tc>
        <w:tc>
          <w:tcPr>
            <w:tcW w:w="1300" w:type="dxa"/>
            <w:shd w:val="clear" w:color="auto" w:fill="505050"/>
          </w:tcPr>
          <w:p w14:paraId="4D1B35EB" w14:textId="276E384D" w:rsidR="001E1C1D" w:rsidRPr="001E1C1D" w:rsidRDefault="001E1C1D" w:rsidP="001E1C1D">
            <w:pPr>
              <w:pStyle w:val="Standard"/>
              <w:spacing w:line="276" w:lineRule="auto"/>
              <w:jc w:val="center"/>
              <w:rPr>
                <w:rFonts w:cs="Times New Roman"/>
                <w:b/>
                <w:bCs/>
                <w:color w:val="FFFFFF"/>
                <w:sz w:val="16"/>
                <w:szCs w:val="18"/>
              </w:rPr>
            </w:pPr>
            <w:r>
              <w:rPr>
                <w:rFonts w:cs="Times New Roman"/>
                <w:b/>
                <w:bCs/>
                <w:color w:val="FFFFFF"/>
                <w:sz w:val="16"/>
                <w:szCs w:val="18"/>
              </w:rPr>
              <w:t>3</w:t>
            </w:r>
          </w:p>
        </w:tc>
        <w:tc>
          <w:tcPr>
            <w:tcW w:w="1300" w:type="dxa"/>
            <w:shd w:val="clear" w:color="auto" w:fill="505050"/>
          </w:tcPr>
          <w:p w14:paraId="27F0579B" w14:textId="4A72A9D4" w:rsidR="001E1C1D" w:rsidRPr="001E1C1D" w:rsidRDefault="001E1C1D" w:rsidP="001E1C1D">
            <w:pPr>
              <w:pStyle w:val="Standard"/>
              <w:spacing w:line="276" w:lineRule="auto"/>
              <w:jc w:val="center"/>
              <w:rPr>
                <w:rFonts w:cs="Times New Roman"/>
                <w:b/>
                <w:bCs/>
                <w:color w:val="FFFFFF"/>
                <w:sz w:val="16"/>
                <w:szCs w:val="18"/>
              </w:rPr>
            </w:pPr>
            <w:r>
              <w:rPr>
                <w:rFonts w:cs="Times New Roman"/>
                <w:b/>
                <w:bCs/>
                <w:color w:val="FFFFFF"/>
                <w:sz w:val="16"/>
                <w:szCs w:val="18"/>
              </w:rPr>
              <w:t>4</w:t>
            </w:r>
          </w:p>
        </w:tc>
        <w:tc>
          <w:tcPr>
            <w:tcW w:w="1300" w:type="dxa"/>
            <w:shd w:val="clear" w:color="auto" w:fill="505050"/>
          </w:tcPr>
          <w:p w14:paraId="4A5DA9FA" w14:textId="2BEA0B46" w:rsidR="001E1C1D" w:rsidRPr="001E1C1D" w:rsidRDefault="001E1C1D" w:rsidP="001E1C1D">
            <w:pPr>
              <w:pStyle w:val="Standard"/>
              <w:spacing w:line="276" w:lineRule="auto"/>
              <w:jc w:val="center"/>
              <w:rPr>
                <w:rFonts w:cs="Times New Roman"/>
                <w:b/>
                <w:bCs/>
                <w:color w:val="FFFFFF"/>
                <w:sz w:val="16"/>
                <w:szCs w:val="18"/>
              </w:rPr>
            </w:pPr>
            <w:r>
              <w:rPr>
                <w:rFonts w:cs="Times New Roman"/>
                <w:b/>
                <w:bCs/>
                <w:color w:val="FFFFFF"/>
                <w:sz w:val="16"/>
                <w:szCs w:val="18"/>
              </w:rPr>
              <w:t>5</w:t>
            </w:r>
          </w:p>
        </w:tc>
        <w:tc>
          <w:tcPr>
            <w:tcW w:w="960" w:type="dxa"/>
            <w:shd w:val="clear" w:color="auto" w:fill="505050"/>
          </w:tcPr>
          <w:p w14:paraId="064EBF67" w14:textId="4CBF4D6D" w:rsidR="001E1C1D" w:rsidRPr="001E1C1D" w:rsidRDefault="001E1C1D" w:rsidP="001E1C1D">
            <w:pPr>
              <w:pStyle w:val="Standard"/>
              <w:spacing w:line="276" w:lineRule="auto"/>
              <w:jc w:val="center"/>
              <w:rPr>
                <w:rFonts w:cs="Times New Roman"/>
                <w:b/>
                <w:bCs/>
                <w:color w:val="FFFFFF"/>
                <w:sz w:val="16"/>
                <w:szCs w:val="18"/>
              </w:rPr>
            </w:pPr>
            <w:r>
              <w:rPr>
                <w:rFonts w:cs="Times New Roman"/>
                <w:b/>
                <w:bCs/>
                <w:color w:val="FFFFFF"/>
                <w:sz w:val="16"/>
                <w:szCs w:val="18"/>
              </w:rPr>
              <w:t>6</w:t>
            </w:r>
          </w:p>
        </w:tc>
        <w:tc>
          <w:tcPr>
            <w:tcW w:w="960" w:type="dxa"/>
            <w:shd w:val="clear" w:color="auto" w:fill="505050"/>
          </w:tcPr>
          <w:p w14:paraId="16119542" w14:textId="620A35FF" w:rsidR="001E1C1D" w:rsidRPr="001E1C1D" w:rsidRDefault="001E1C1D" w:rsidP="001E1C1D">
            <w:pPr>
              <w:pStyle w:val="Standard"/>
              <w:spacing w:line="276" w:lineRule="auto"/>
              <w:jc w:val="center"/>
              <w:rPr>
                <w:rFonts w:cs="Times New Roman"/>
                <w:b/>
                <w:bCs/>
                <w:color w:val="FFFFFF"/>
                <w:sz w:val="16"/>
                <w:szCs w:val="18"/>
              </w:rPr>
            </w:pPr>
            <w:r>
              <w:rPr>
                <w:rFonts w:cs="Times New Roman"/>
                <w:b/>
                <w:bCs/>
                <w:color w:val="FFFFFF"/>
                <w:sz w:val="16"/>
                <w:szCs w:val="18"/>
              </w:rPr>
              <w:t>7</w:t>
            </w:r>
          </w:p>
        </w:tc>
      </w:tr>
      <w:tr w:rsidR="001E1C1D" w:rsidRPr="001E1C1D" w14:paraId="0F99C4C7" w14:textId="77777777" w:rsidTr="001E1C1D">
        <w:tc>
          <w:tcPr>
            <w:tcW w:w="2911" w:type="dxa"/>
            <w:shd w:val="clear" w:color="auto" w:fill="BDD7EE"/>
          </w:tcPr>
          <w:p w14:paraId="725AAD9A" w14:textId="3CC66AF4"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 Prihodi poslovanja</w:t>
            </w:r>
          </w:p>
        </w:tc>
        <w:tc>
          <w:tcPr>
            <w:tcW w:w="1300" w:type="dxa"/>
            <w:shd w:val="clear" w:color="auto" w:fill="BDD7EE"/>
          </w:tcPr>
          <w:p w14:paraId="1BC2E462" w14:textId="2301DB0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9.256.372,06</w:t>
            </w:r>
          </w:p>
        </w:tc>
        <w:tc>
          <w:tcPr>
            <w:tcW w:w="1300" w:type="dxa"/>
            <w:shd w:val="clear" w:color="auto" w:fill="BDD7EE"/>
          </w:tcPr>
          <w:p w14:paraId="1EC04BC3" w14:textId="193C3A7E"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13.351.850,50</w:t>
            </w:r>
          </w:p>
        </w:tc>
        <w:tc>
          <w:tcPr>
            <w:tcW w:w="1300" w:type="dxa"/>
            <w:shd w:val="clear" w:color="auto" w:fill="BDD7EE"/>
          </w:tcPr>
          <w:p w14:paraId="5227283E" w14:textId="369CA7ED"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13.351.850,50</w:t>
            </w:r>
          </w:p>
        </w:tc>
        <w:tc>
          <w:tcPr>
            <w:tcW w:w="1300" w:type="dxa"/>
            <w:shd w:val="clear" w:color="auto" w:fill="BDD7EE"/>
          </w:tcPr>
          <w:p w14:paraId="433FB966" w14:textId="32E2F2C2"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10.999.328,63</w:t>
            </w:r>
          </w:p>
        </w:tc>
        <w:tc>
          <w:tcPr>
            <w:tcW w:w="960" w:type="dxa"/>
            <w:shd w:val="clear" w:color="auto" w:fill="BDD7EE"/>
          </w:tcPr>
          <w:p w14:paraId="7EB866F3" w14:textId="4787D724"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118,83%</w:t>
            </w:r>
          </w:p>
        </w:tc>
        <w:tc>
          <w:tcPr>
            <w:tcW w:w="960" w:type="dxa"/>
            <w:shd w:val="clear" w:color="auto" w:fill="BDD7EE"/>
          </w:tcPr>
          <w:p w14:paraId="035283DF" w14:textId="415551AD"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82,38%</w:t>
            </w:r>
          </w:p>
        </w:tc>
      </w:tr>
      <w:tr w:rsidR="001E1C1D" w:rsidRPr="001E1C1D" w14:paraId="7F7EE725" w14:textId="77777777" w:rsidTr="001E1C1D">
        <w:tc>
          <w:tcPr>
            <w:tcW w:w="2911" w:type="dxa"/>
            <w:shd w:val="clear" w:color="auto" w:fill="DDEBF7"/>
          </w:tcPr>
          <w:p w14:paraId="645A586F" w14:textId="42766483"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61 Prihodi od poreza</w:t>
            </w:r>
          </w:p>
        </w:tc>
        <w:tc>
          <w:tcPr>
            <w:tcW w:w="1300" w:type="dxa"/>
            <w:shd w:val="clear" w:color="auto" w:fill="DDEBF7"/>
          </w:tcPr>
          <w:p w14:paraId="78FF73C9" w14:textId="52FAC8FC"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4.701.615,92</w:t>
            </w:r>
          </w:p>
        </w:tc>
        <w:tc>
          <w:tcPr>
            <w:tcW w:w="1300" w:type="dxa"/>
            <w:shd w:val="clear" w:color="auto" w:fill="DDEBF7"/>
          </w:tcPr>
          <w:p w14:paraId="7B09E193" w14:textId="79FD4BC0"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6.501.339,98</w:t>
            </w:r>
          </w:p>
        </w:tc>
        <w:tc>
          <w:tcPr>
            <w:tcW w:w="1300" w:type="dxa"/>
            <w:shd w:val="clear" w:color="auto" w:fill="DDEBF7"/>
          </w:tcPr>
          <w:p w14:paraId="451FB279" w14:textId="05500DA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6.501.339,98</w:t>
            </w:r>
          </w:p>
        </w:tc>
        <w:tc>
          <w:tcPr>
            <w:tcW w:w="1300" w:type="dxa"/>
            <w:shd w:val="clear" w:color="auto" w:fill="DDEBF7"/>
          </w:tcPr>
          <w:p w14:paraId="6C0E9F5A" w14:textId="6B284762"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5.186.407,45</w:t>
            </w:r>
          </w:p>
        </w:tc>
        <w:tc>
          <w:tcPr>
            <w:tcW w:w="960" w:type="dxa"/>
            <w:shd w:val="clear" w:color="auto" w:fill="DDEBF7"/>
          </w:tcPr>
          <w:p w14:paraId="08041FE8" w14:textId="03476FA5"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110,31%</w:t>
            </w:r>
          </w:p>
        </w:tc>
        <w:tc>
          <w:tcPr>
            <w:tcW w:w="960" w:type="dxa"/>
            <w:shd w:val="clear" w:color="auto" w:fill="DDEBF7"/>
          </w:tcPr>
          <w:p w14:paraId="2148C373" w14:textId="6692B5ED"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79,77%</w:t>
            </w:r>
          </w:p>
        </w:tc>
      </w:tr>
      <w:tr w:rsidR="001E1C1D" w:rsidRPr="001E1C1D" w14:paraId="673F7000" w14:textId="77777777" w:rsidTr="001E1C1D">
        <w:tc>
          <w:tcPr>
            <w:tcW w:w="2911" w:type="dxa"/>
            <w:shd w:val="clear" w:color="auto" w:fill="F2F2F2"/>
          </w:tcPr>
          <w:p w14:paraId="63F7D370" w14:textId="07B8A99D"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611 Porez na dohodak</w:t>
            </w:r>
          </w:p>
        </w:tc>
        <w:tc>
          <w:tcPr>
            <w:tcW w:w="1300" w:type="dxa"/>
            <w:shd w:val="clear" w:color="auto" w:fill="F2F2F2"/>
          </w:tcPr>
          <w:p w14:paraId="35775DC2" w14:textId="524F97F1"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4.340.322,22</w:t>
            </w:r>
          </w:p>
        </w:tc>
        <w:tc>
          <w:tcPr>
            <w:tcW w:w="1300" w:type="dxa"/>
            <w:shd w:val="clear" w:color="auto" w:fill="F2F2F2"/>
          </w:tcPr>
          <w:p w14:paraId="3F54AECC"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2EC2A15A"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7BB4B9FB" w14:textId="5284E353"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4.813.772,55</w:t>
            </w:r>
          </w:p>
        </w:tc>
        <w:tc>
          <w:tcPr>
            <w:tcW w:w="960" w:type="dxa"/>
            <w:shd w:val="clear" w:color="auto" w:fill="F2F2F2"/>
          </w:tcPr>
          <w:p w14:paraId="5F4FCC8A" w14:textId="4F11BAC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110,91%</w:t>
            </w:r>
          </w:p>
        </w:tc>
        <w:tc>
          <w:tcPr>
            <w:tcW w:w="960" w:type="dxa"/>
            <w:shd w:val="clear" w:color="auto" w:fill="F2F2F2"/>
          </w:tcPr>
          <w:p w14:paraId="1366BBCD" w14:textId="77777777" w:rsidR="001E1C1D" w:rsidRPr="001E1C1D" w:rsidRDefault="001E1C1D" w:rsidP="001E1C1D">
            <w:pPr>
              <w:pStyle w:val="Standard"/>
              <w:spacing w:line="276" w:lineRule="auto"/>
              <w:jc w:val="right"/>
              <w:rPr>
                <w:rFonts w:cs="Times New Roman"/>
                <w:bCs/>
                <w:sz w:val="18"/>
                <w:szCs w:val="18"/>
              </w:rPr>
            </w:pPr>
          </w:p>
        </w:tc>
      </w:tr>
      <w:tr w:rsidR="001E1C1D" w14:paraId="604B67AE" w14:textId="77777777" w:rsidTr="001E1C1D">
        <w:tc>
          <w:tcPr>
            <w:tcW w:w="2911" w:type="dxa"/>
          </w:tcPr>
          <w:p w14:paraId="280778C3" w14:textId="47D5635D" w:rsidR="001E1C1D" w:rsidRDefault="001E1C1D" w:rsidP="001E1C1D">
            <w:pPr>
              <w:pStyle w:val="Standard"/>
              <w:spacing w:line="276" w:lineRule="auto"/>
              <w:rPr>
                <w:rFonts w:cs="Times New Roman"/>
                <w:bCs/>
                <w:sz w:val="18"/>
                <w:szCs w:val="18"/>
              </w:rPr>
            </w:pPr>
            <w:r>
              <w:rPr>
                <w:rFonts w:cs="Times New Roman"/>
                <w:bCs/>
                <w:sz w:val="18"/>
                <w:szCs w:val="18"/>
              </w:rPr>
              <w:t xml:space="preserve">6111 Porez na dohodak od nesamostalnog rada </w:t>
            </w:r>
          </w:p>
        </w:tc>
        <w:tc>
          <w:tcPr>
            <w:tcW w:w="1300" w:type="dxa"/>
          </w:tcPr>
          <w:p w14:paraId="41B0958D" w14:textId="6051C8DD" w:rsidR="001E1C1D" w:rsidRDefault="001E1C1D" w:rsidP="001E1C1D">
            <w:pPr>
              <w:pStyle w:val="Standard"/>
              <w:spacing w:line="276" w:lineRule="auto"/>
              <w:jc w:val="right"/>
              <w:rPr>
                <w:rFonts w:cs="Times New Roman"/>
                <w:bCs/>
                <w:sz w:val="18"/>
                <w:szCs w:val="18"/>
              </w:rPr>
            </w:pPr>
            <w:r>
              <w:rPr>
                <w:rFonts w:cs="Times New Roman"/>
                <w:bCs/>
                <w:sz w:val="18"/>
                <w:szCs w:val="18"/>
              </w:rPr>
              <w:t>4.702.857,19</w:t>
            </w:r>
          </w:p>
        </w:tc>
        <w:tc>
          <w:tcPr>
            <w:tcW w:w="1300" w:type="dxa"/>
          </w:tcPr>
          <w:p w14:paraId="2E660B5B" w14:textId="77777777" w:rsidR="001E1C1D" w:rsidRDefault="001E1C1D" w:rsidP="001E1C1D">
            <w:pPr>
              <w:pStyle w:val="Standard"/>
              <w:spacing w:line="276" w:lineRule="auto"/>
              <w:jc w:val="right"/>
              <w:rPr>
                <w:rFonts w:cs="Times New Roman"/>
                <w:bCs/>
                <w:sz w:val="18"/>
                <w:szCs w:val="18"/>
              </w:rPr>
            </w:pPr>
          </w:p>
        </w:tc>
        <w:tc>
          <w:tcPr>
            <w:tcW w:w="1300" w:type="dxa"/>
          </w:tcPr>
          <w:p w14:paraId="1BCE6054" w14:textId="77777777" w:rsidR="001E1C1D" w:rsidRDefault="001E1C1D" w:rsidP="001E1C1D">
            <w:pPr>
              <w:pStyle w:val="Standard"/>
              <w:spacing w:line="276" w:lineRule="auto"/>
              <w:jc w:val="right"/>
              <w:rPr>
                <w:rFonts w:cs="Times New Roman"/>
                <w:bCs/>
                <w:sz w:val="18"/>
                <w:szCs w:val="18"/>
              </w:rPr>
            </w:pPr>
          </w:p>
        </w:tc>
        <w:tc>
          <w:tcPr>
            <w:tcW w:w="1300" w:type="dxa"/>
          </w:tcPr>
          <w:p w14:paraId="575227D1" w14:textId="3C93BD92" w:rsidR="001E1C1D" w:rsidRDefault="001E1C1D" w:rsidP="001E1C1D">
            <w:pPr>
              <w:pStyle w:val="Standard"/>
              <w:spacing w:line="276" w:lineRule="auto"/>
              <w:jc w:val="right"/>
              <w:rPr>
                <w:rFonts w:cs="Times New Roman"/>
                <w:bCs/>
                <w:sz w:val="18"/>
                <w:szCs w:val="18"/>
              </w:rPr>
            </w:pPr>
            <w:r>
              <w:rPr>
                <w:rFonts w:cs="Times New Roman"/>
                <w:bCs/>
                <w:sz w:val="18"/>
                <w:szCs w:val="18"/>
              </w:rPr>
              <w:t>5.332.903,15</w:t>
            </w:r>
          </w:p>
        </w:tc>
        <w:tc>
          <w:tcPr>
            <w:tcW w:w="960" w:type="dxa"/>
          </w:tcPr>
          <w:p w14:paraId="05CE6AB3" w14:textId="0ADC6A7A" w:rsidR="001E1C1D" w:rsidRDefault="001E1C1D" w:rsidP="001E1C1D">
            <w:pPr>
              <w:pStyle w:val="Standard"/>
              <w:spacing w:line="276" w:lineRule="auto"/>
              <w:jc w:val="right"/>
              <w:rPr>
                <w:rFonts w:cs="Times New Roman"/>
                <w:bCs/>
                <w:sz w:val="18"/>
                <w:szCs w:val="18"/>
              </w:rPr>
            </w:pPr>
            <w:r>
              <w:rPr>
                <w:rFonts w:cs="Times New Roman"/>
                <w:bCs/>
                <w:sz w:val="18"/>
                <w:szCs w:val="18"/>
              </w:rPr>
              <w:t>113,40%</w:t>
            </w:r>
          </w:p>
        </w:tc>
        <w:tc>
          <w:tcPr>
            <w:tcW w:w="960" w:type="dxa"/>
          </w:tcPr>
          <w:p w14:paraId="5AE00C79" w14:textId="77777777" w:rsidR="001E1C1D" w:rsidRDefault="001E1C1D" w:rsidP="001E1C1D">
            <w:pPr>
              <w:pStyle w:val="Standard"/>
              <w:spacing w:line="276" w:lineRule="auto"/>
              <w:jc w:val="right"/>
              <w:rPr>
                <w:rFonts w:cs="Times New Roman"/>
                <w:bCs/>
                <w:sz w:val="18"/>
                <w:szCs w:val="18"/>
              </w:rPr>
            </w:pPr>
          </w:p>
        </w:tc>
      </w:tr>
      <w:tr w:rsidR="001E1C1D" w14:paraId="7C686462" w14:textId="77777777" w:rsidTr="001E1C1D">
        <w:tc>
          <w:tcPr>
            <w:tcW w:w="2911" w:type="dxa"/>
          </w:tcPr>
          <w:p w14:paraId="6BA03EEB" w14:textId="4BE00E4B" w:rsidR="001E1C1D" w:rsidRDefault="001E1C1D" w:rsidP="001E1C1D">
            <w:pPr>
              <w:pStyle w:val="Standard"/>
              <w:spacing w:line="276" w:lineRule="auto"/>
              <w:rPr>
                <w:rFonts w:cs="Times New Roman"/>
                <w:bCs/>
                <w:sz w:val="18"/>
                <w:szCs w:val="18"/>
              </w:rPr>
            </w:pPr>
            <w:r>
              <w:rPr>
                <w:rFonts w:cs="Times New Roman"/>
                <w:bCs/>
                <w:sz w:val="18"/>
                <w:szCs w:val="18"/>
              </w:rPr>
              <w:t>6115 Porez na dohodak po godišnjoj prijavi</w:t>
            </w:r>
          </w:p>
        </w:tc>
        <w:tc>
          <w:tcPr>
            <w:tcW w:w="1300" w:type="dxa"/>
          </w:tcPr>
          <w:p w14:paraId="7D9A9BC7" w14:textId="6D91357A" w:rsidR="001E1C1D" w:rsidRDefault="001E1C1D" w:rsidP="001E1C1D">
            <w:pPr>
              <w:pStyle w:val="Standard"/>
              <w:spacing w:line="276" w:lineRule="auto"/>
              <w:jc w:val="right"/>
              <w:rPr>
                <w:rFonts w:cs="Times New Roman"/>
                <w:bCs/>
                <w:sz w:val="18"/>
                <w:szCs w:val="18"/>
              </w:rPr>
            </w:pPr>
            <w:r>
              <w:rPr>
                <w:rFonts w:cs="Times New Roman"/>
                <w:bCs/>
                <w:sz w:val="18"/>
                <w:szCs w:val="18"/>
              </w:rPr>
              <w:t>145.760,39</w:t>
            </w:r>
          </w:p>
        </w:tc>
        <w:tc>
          <w:tcPr>
            <w:tcW w:w="1300" w:type="dxa"/>
          </w:tcPr>
          <w:p w14:paraId="2F571C67" w14:textId="77777777" w:rsidR="001E1C1D" w:rsidRDefault="001E1C1D" w:rsidP="001E1C1D">
            <w:pPr>
              <w:pStyle w:val="Standard"/>
              <w:spacing w:line="276" w:lineRule="auto"/>
              <w:jc w:val="right"/>
              <w:rPr>
                <w:rFonts w:cs="Times New Roman"/>
                <w:bCs/>
                <w:sz w:val="18"/>
                <w:szCs w:val="18"/>
              </w:rPr>
            </w:pPr>
          </w:p>
        </w:tc>
        <w:tc>
          <w:tcPr>
            <w:tcW w:w="1300" w:type="dxa"/>
          </w:tcPr>
          <w:p w14:paraId="3BE95FAE" w14:textId="77777777" w:rsidR="001E1C1D" w:rsidRDefault="001E1C1D" w:rsidP="001E1C1D">
            <w:pPr>
              <w:pStyle w:val="Standard"/>
              <w:spacing w:line="276" w:lineRule="auto"/>
              <w:jc w:val="right"/>
              <w:rPr>
                <w:rFonts w:cs="Times New Roman"/>
                <w:bCs/>
                <w:sz w:val="18"/>
                <w:szCs w:val="18"/>
              </w:rPr>
            </w:pPr>
          </w:p>
        </w:tc>
        <w:tc>
          <w:tcPr>
            <w:tcW w:w="1300" w:type="dxa"/>
          </w:tcPr>
          <w:p w14:paraId="03085BE6" w14:textId="76BD682D" w:rsidR="001E1C1D" w:rsidRDefault="001E1C1D" w:rsidP="001E1C1D">
            <w:pPr>
              <w:pStyle w:val="Standard"/>
              <w:spacing w:line="276" w:lineRule="auto"/>
              <w:jc w:val="right"/>
              <w:rPr>
                <w:rFonts w:cs="Times New Roman"/>
                <w:bCs/>
                <w:sz w:val="18"/>
                <w:szCs w:val="18"/>
              </w:rPr>
            </w:pPr>
            <w:r>
              <w:rPr>
                <w:rFonts w:cs="Times New Roman"/>
                <w:bCs/>
                <w:sz w:val="18"/>
                <w:szCs w:val="18"/>
              </w:rPr>
              <w:t>126.498,51</w:t>
            </w:r>
          </w:p>
        </w:tc>
        <w:tc>
          <w:tcPr>
            <w:tcW w:w="960" w:type="dxa"/>
          </w:tcPr>
          <w:p w14:paraId="72BA372E" w14:textId="5B52850D" w:rsidR="001E1C1D" w:rsidRDefault="001E1C1D" w:rsidP="001E1C1D">
            <w:pPr>
              <w:pStyle w:val="Standard"/>
              <w:spacing w:line="276" w:lineRule="auto"/>
              <w:jc w:val="right"/>
              <w:rPr>
                <w:rFonts w:cs="Times New Roman"/>
                <w:bCs/>
                <w:sz w:val="18"/>
                <w:szCs w:val="18"/>
              </w:rPr>
            </w:pPr>
            <w:r>
              <w:rPr>
                <w:rFonts w:cs="Times New Roman"/>
                <w:bCs/>
                <w:sz w:val="18"/>
                <w:szCs w:val="18"/>
              </w:rPr>
              <w:t>86,79%</w:t>
            </w:r>
          </w:p>
        </w:tc>
        <w:tc>
          <w:tcPr>
            <w:tcW w:w="960" w:type="dxa"/>
          </w:tcPr>
          <w:p w14:paraId="6CE3DB7E" w14:textId="77777777" w:rsidR="001E1C1D" w:rsidRDefault="001E1C1D" w:rsidP="001E1C1D">
            <w:pPr>
              <w:pStyle w:val="Standard"/>
              <w:spacing w:line="276" w:lineRule="auto"/>
              <w:jc w:val="right"/>
              <w:rPr>
                <w:rFonts w:cs="Times New Roman"/>
                <w:bCs/>
                <w:sz w:val="18"/>
                <w:szCs w:val="18"/>
              </w:rPr>
            </w:pPr>
          </w:p>
        </w:tc>
      </w:tr>
      <w:tr w:rsidR="001E1C1D" w14:paraId="736602F1" w14:textId="77777777" w:rsidTr="001E1C1D">
        <w:tc>
          <w:tcPr>
            <w:tcW w:w="2911" w:type="dxa"/>
          </w:tcPr>
          <w:p w14:paraId="42EBEB70" w14:textId="2B8BCE50" w:rsidR="001E1C1D" w:rsidRDefault="001E1C1D" w:rsidP="001E1C1D">
            <w:pPr>
              <w:pStyle w:val="Standard"/>
              <w:spacing w:line="276" w:lineRule="auto"/>
              <w:rPr>
                <w:rFonts w:cs="Times New Roman"/>
                <w:bCs/>
                <w:sz w:val="18"/>
                <w:szCs w:val="18"/>
              </w:rPr>
            </w:pPr>
            <w:r>
              <w:rPr>
                <w:rFonts w:cs="Times New Roman"/>
                <w:bCs/>
                <w:sz w:val="18"/>
                <w:szCs w:val="18"/>
              </w:rPr>
              <w:t>6117 Povrat poreza i prireza na dohodak po godišnjoj prijavi</w:t>
            </w:r>
          </w:p>
        </w:tc>
        <w:tc>
          <w:tcPr>
            <w:tcW w:w="1300" w:type="dxa"/>
          </w:tcPr>
          <w:p w14:paraId="6FB3FA2E" w14:textId="2D76A928" w:rsidR="001E1C1D" w:rsidRDefault="001E1C1D" w:rsidP="001E1C1D">
            <w:pPr>
              <w:pStyle w:val="Standard"/>
              <w:spacing w:line="276" w:lineRule="auto"/>
              <w:jc w:val="right"/>
              <w:rPr>
                <w:rFonts w:cs="Times New Roman"/>
                <w:bCs/>
                <w:sz w:val="18"/>
                <w:szCs w:val="18"/>
              </w:rPr>
            </w:pPr>
            <w:r>
              <w:rPr>
                <w:rFonts w:cs="Times New Roman"/>
                <w:bCs/>
                <w:sz w:val="18"/>
                <w:szCs w:val="18"/>
              </w:rPr>
              <w:t>-508.295,36</w:t>
            </w:r>
          </w:p>
        </w:tc>
        <w:tc>
          <w:tcPr>
            <w:tcW w:w="1300" w:type="dxa"/>
          </w:tcPr>
          <w:p w14:paraId="6691B663" w14:textId="77777777" w:rsidR="001E1C1D" w:rsidRDefault="001E1C1D" w:rsidP="001E1C1D">
            <w:pPr>
              <w:pStyle w:val="Standard"/>
              <w:spacing w:line="276" w:lineRule="auto"/>
              <w:jc w:val="right"/>
              <w:rPr>
                <w:rFonts w:cs="Times New Roman"/>
                <w:bCs/>
                <w:sz w:val="18"/>
                <w:szCs w:val="18"/>
              </w:rPr>
            </w:pPr>
          </w:p>
        </w:tc>
        <w:tc>
          <w:tcPr>
            <w:tcW w:w="1300" w:type="dxa"/>
          </w:tcPr>
          <w:p w14:paraId="7F0EE195" w14:textId="77777777" w:rsidR="001E1C1D" w:rsidRDefault="001E1C1D" w:rsidP="001E1C1D">
            <w:pPr>
              <w:pStyle w:val="Standard"/>
              <w:spacing w:line="276" w:lineRule="auto"/>
              <w:jc w:val="right"/>
              <w:rPr>
                <w:rFonts w:cs="Times New Roman"/>
                <w:bCs/>
                <w:sz w:val="18"/>
                <w:szCs w:val="18"/>
              </w:rPr>
            </w:pPr>
          </w:p>
        </w:tc>
        <w:tc>
          <w:tcPr>
            <w:tcW w:w="1300" w:type="dxa"/>
          </w:tcPr>
          <w:p w14:paraId="78F1075D" w14:textId="3C44320F" w:rsidR="001E1C1D" w:rsidRDefault="001E1C1D" w:rsidP="001E1C1D">
            <w:pPr>
              <w:pStyle w:val="Standard"/>
              <w:spacing w:line="276" w:lineRule="auto"/>
              <w:jc w:val="right"/>
              <w:rPr>
                <w:rFonts w:cs="Times New Roman"/>
                <w:bCs/>
                <w:sz w:val="18"/>
                <w:szCs w:val="18"/>
              </w:rPr>
            </w:pPr>
            <w:r>
              <w:rPr>
                <w:rFonts w:cs="Times New Roman"/>
                <w:bCs/>
                <w:sz w:val="18"/>
                <w:szCs w:val="18"/>
              </w:rPr>
              <w:t>-645.629,11</w:t>
            </w:r>
          </w:p>
        </w:tc>
        <w:tc>
          <w:tcPr>
            <w:tcW w:w="960" w:type="dxa"/>
          </w:tcPr>
          <w:p w14:paraId="51B46CE6" w14:textId="1F412AB7" w:rsidR="001E1C1D" w:rsidRDefault="001E1C1D" w:rsidP="001E1C1D">
            <w:pPr>
              <w:pStyle w:val="Standard"/>
              <w:spacing w:line="276" w:lineRule="auto"/>
              <w:jc w:val="right"/>
              <w:rPr>
                <w:rFonts w:cs="Times New Roman"/>
                <w:bCs/>
                <w:sz w:val="18"/>
                <w:szCs w:val="18"/>
              </w:rPr>
            </w:pPr>
            <w:r>
              <w:rPr>
                <w:rFonts w:cs="Times New Roman"/>
                <w:bCs/>
                <w:sz w:val="18"/>
                <w:szCs w:val="18"/>
              </w:rPr>
              <w:t>127,02%</w:t>
            </w:r>
          </w:p>
        </w:tc>
        <w:tc>
          <w:tcPr>
            <w:tcW w:w="960" w:type="dxa"/>
          </w:tcPr>
          <w:p w14:paraId="11C2A5F9" w14:textId="77777777" w:rsidR="001E1C1D" w:rsidRDefault="001E1C1D" w:rsidP="001E1C1D">
            <w:pPr>
              <w:pStyle w:val="Standard"/>
              <w:spacing w:line="276" w:lineRule="auto"/>
              <w:jc w:val="right"/>
              <w:rPr>
                <w:rFonts w:cs="Times New Roman"/>
                <w:bCs/>
                <w:sz w:val="18"/>
                <w:szCs w:val="18"/>
              </w:rPr>
            </w:pPr>
          </w:p>
        </w:tc>
      </w:tr>
      <w:tr w:rsidR="001E1C1D" w:rsidRPr="001E1C1D" w14:paraId="3F53A14D" w14:textId="77777777" w:rsidTr="001E1C1D">
        <w:tc>
          <w:tcPr>
            <w:tcW w:w="2911" w:type="dxa"/>
            <w:shd w:val="clear" w:color="auto" w:fill="F2F2F2"/>
          </w:tcPr>
          <w:p w14:paraId="4A92F839" w14:textId="065FDD5E"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613 Porezi na imovinu</w:t>
            </w:r>
          </w:p>
        </w:tc>
        <w:tc>
          <w:tcPr>
            <w:tcW w:w="1300" w:type="dxa"/>
            <w:shd w:val="clear" w:color="auto" w:fill="F2F2F2"/>
          </w:tcPr>
          <w:p w14:paraId="03496DA4" w14:textId="26BC232F"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290.106,97</w:t>
            </w:r>
          </w:p>
        </w:tc>
        <w:tc>
          <w:tcPr>
            <w:tcW w:w="1300" w:type="dxa"/>
            <w:shd w:val="clear" w:color="auto" w:fill="F2F2F2"/>
          </w:tcPr>
          <w:p w14:paraId="32FFD245"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1B32628F"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76FBC8FC" w14:textId="1A9E9938"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295.847,42</w:t>
            </w:r>
          </w:p>
        </w:tc>
        <w:tc>
          <w:tcPr>
            <w:tcW w:w="960" w:type="dxa"/>
            <w:shd w:val="clear" w:color="auto" w:fill="F2F2F2"/>
          </w:tcPr>
          <w:p w14:paraId="345A5EDD" w14:textId="5168B65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101,98%</w:t>
            </w:r>
          </w:p>
        </w:tc>
        <w:tc>
          <w:tcPr>
            <w:tcW w:w="960" w:type="dxa"/>
            <w:shd w:val="clear" w:color="auto" w:fill="F2F2F2"/>
          </w:tcPr>
          <w:p w14:paraId="09F60CBF" w14:textId="77777777" w:rsidR="001E1C1D" w:rsidRPr="001E1C1D" w:rsidRDefault="001E1C1D" w:rsidP="001E1C1D">
            <w:pPr>
              <w:pStyle w:val="Standard"/>
              <w:spacing w:line="276" w:lineRule="auto"/>
              <w:jc w:val="right"/>
              <w:rPr>
                <w:rFonts w:cs="Times New Roman"/>
                <w:bCs/>
                <w:sz w:val="18"/>
                <w:szCs w:val="18"/>
              </w:rPr>
            </w:pPr>
          </w:p>
        </w:tc>
      </w:tr>
      <w:tr w:rsidR="001E1C1D" w14:paraId="695EB380" w14:textId="77777777" w:rsidTr="001E1C1D">
        <w:tc>
          <w:tcPr>
            <w:tcW w:w="2911" w:type="dxa"/>
          </w:tcPr>
          <w:p w14:paraId="0BC8A4D3" w14:textId="71193207" w:rsidR="001E1C1D" w:rsidRDefault="001E1C1D" w:rsidP="001E1C1D">
            <w:pPr>
              <w:pStyle w:val="Standard"/>
              <w:spacing w:line="276" w:lineRule="auto"/>
              <w:rPr>
                <w:rFonts w:cs="Times New Roman"/>
                <w:bCs/>
                <w:sz w:val="18"/>
                <w:szCs w:val="18"/>
              </w:rPr>
            </w:pPr>
            <w:r>
              <w:rPr>
                <w:rFonts w:cs="Times New Roman"/>
                <w:bCs/>
                <w:sz w:val="18"/>
                <w:szCs w:val="18"/>
              </w:rPr>
              <w:t>6131 Stalni porezi na nepokretnu imovinu (zemlju, zgrade, kuće i ostalo)</w:t>
            </w:r>
          </w:p>
        </w:tc>
        <w:tc>
          <w:tcPr>
            <w:tcW w:w="1300" w:type="dxa"/>
          </w:tcPr>
          <w:p w14:paraId="2B67D798" w14:textId="6EA13266" w:rsidR="001E1C1D" w:rsidRDefault="001E1C1D" w:rsidP="001E1C1D">
            <w:pPr>
              <w:pStyle w:val="Standard"/>
              <w:spacing w:line="276" w:lineRule="auto"/>
              <w:jc w:val="right"/>
              <w:rPr>
                <w:rFonts w:cs="Times New Roman"/>
                <w:bCs/>
                <w:sz w:val="18"/>
                <w:szCs w:val="18"/>
              </w:rPr>
            </w:pPr>
            <w:r>
              <w:rPr>
                <w:rFonts w:cs="Times New Roman"/>
                <w:bCs/>
                <w:sz w:val="18"/>
                <w:szCs w:val="18"/>
              </w:rPr>
              <w:t>53.106,42</w:t>
            </w:r>
          </w:p>
        </w:tc>
        <w:tc>
          <w:tcPr>
            <w:tcW w:w="1300" w:type="dxa"/>
          </w:tcPr>
          <w:p w14:paraId="49C6AAC0" w14:textId="77777777" w:rsidR="001E1C1D" w:rsidRDefault="001E1C1D" w:rsidP="001E1C1D">
            <w:pPr>
              <w:pStyle w:val="Standard"/>
              <w:spacing w:line="276" w:lineRule="auto"/>
              <w:jc w:val="right"/>
              <w:rPr>
                <w:rFonts w:cs="Times New Roman"/>
                <w:bCs/>
                <w:sz w:val="18"/>
                <w:szCs w:val="18"/>
              </w:rPr>
            </w:pPr>
          </w:p>
        </w:tc>
        <w:tc>
          <w:tcPr>
            <w:tcW w:w="1300" w:type="dxa"/>
          </w:tcPr>
          <w:p w14:paraId="65915AFE" w14:textId="77777777" w:rsidR="001E1C1D" w:rsidRDefault="001E1C1D" w:rsidP="001E1C1D">
            <w:pPr>
              <w:pStyle w:val="Standard"/>
              <w:spacing w:line="276" w:lineRule="auto"/>
              <w:jc w:val="right"/>
              <w:rPr>
                <w:rFonts w:cs="Times New Roman"/>
                <w:bCs/>
                <w:sz w:val="18"/>
                <w:szCs w:val="18"/>
              </w:rPr>
            </w:pPr>
          </w:p>
        </w:tc>
        <w:tc>
          <w:tcPr>
            <w:tcW w:w="1300" w:type="dxa"/>
          </w:tcPr>
          <w:p w14:paraId="145CBAE9" w14:textId="391756A3" w:rsidR="001E1C1D" w:rsidRDefault="001E1C1D" w:rsidP="001E1C1D">
            <w:pPr>
              <w:pStyle w:val="Standard"/>
              <w:spacing w:line="276" w:lineRule="auto"/>
              <w:jc w:val="right"/>
              <w:rPr>
                <w:rFonts w:cs="Times New Roman"/>
                <w:bCs/>
                <w:sz w:val="18"/>
                <w:szCs w:val="18"/>
              </w:rPr>
            </w:pPr>
            <w:r>
              <w:rPr>
                <w:rFonts w:cs="Times New Roman"/>
                <w:bCs/>
                <w:sz w:val="18"/>
                <w:szCs w:val="18"/>
              </w:rPr>
              <w:t>89.082,99</w:t>
            </w:r>
          </w:p>
        </w:tc>
        <w:tc>
          <w:tcPr>
            <w:tcW w:w="960" w:type="dxa"/>
          </w:tcPr>
          <w:p w14:paraId="447B410E" w14:textId="4F636E20" w:rsidR="001E1C1D" w:rsidRDefault="001E1C1D" w:rsidP="001E1C1D">
            <w:pPr>
              <w:pStyle w:val="Standard"/>
              <w:spacing w:line="276" w:lineRule="auto"/>
              <w:jc w:val="right"/>
              <w:rPr>
                <w:rFonts w:cs="Times New Roman"/>
                <w:bCs/>
                <w:sz w:val="18"/>
                <w:szCs w:val="18"/>
              </w:rPr>
            </w:pPr>
            <w:r>
              <w:rPr>
                <w:rFonts w:cs="Times New Roman"/>
                <w:bCs/>
                <w:sz w:val="18"/>
                <w:szCs w:val="18"/>
              </w:rPr>
              <w:t>167,74%</w:t>
            </w:r>
          </w:p>
        </w:tc>
        <w:tc>
          <w:tcPr>
            <w:tcW w:w="960" w:type="dxa"/>
          </w:tcPr>
          <w:p w14:paraId="477B89B5" w14:textId="77777777" w:rsidR="001E1C1D" w:rsidRDefault="001E1C1D" w:rsidP="001E1C1D">
            <w:pPr>
              <w:pStyle w:val="Standard"/>
              <w:spacing w:line="276" w:lineRule="auto"/>
              <w:jc w:val="right"/>
              <w:rPr>
                <w:rFonts w:cs="Times New Roman"/>
                <w:bCs/>
                <w:sz w:val="18"/>
                <w:szCs w:val="18"/>
              </w:rPr>
            </w:pPr>
          </w:p>
        </w:tc>
      </w:tr>
      <w:tr w:rsidR="001E1C1D" w14:paraId="6FED9ECB" w14:textId="77777777" w:rsidTr="001E1C1D">
        <w:tc>
          <w:tcPr>
            <w:tcW w:w="2911" w:type="dxa"/>
          </w:tcPr>
          <w:p w14:paraId="28B8943F" w14:textId="09F1D45A" w:rsidR="001E1C1D" w:rsidRDefault="001E1C1D" w:rsidP="001E1C1D">
            <w:pPr>
              <w:pStyle w:val="Standard"/>
              <w:spacing w:line="276" w:lineRule="auto"/>
              <w:rPr>
                <w:rFonts w:cs="Times New Roman"/>
                <w:bCs/>
                <w:sz w:val="18"/>
                <w:szCs w:val="18"/>
              </w:rPr>
            </w:pPr>
            <w:r>
              <w:rPr>
                <w:rFonts w:cs="Times New Roman"/>
                <w:bCs/>
                <w:sz w:val="18"/>
                <w:szCs w:val="18"/>
              </w:rPr>
              <w:t>6134 Povremeni porezi na imovinu</w:t>
            </w:r>
          </w:p>
        </w:tc>
        <w:tc>
          <w:tcPr>
            <w:tcW w:w="1300" w:type="dxa"/>
          </w:tcPr>
          <w:p w14:paraId="4C1BF2C7" w14:textId="1D6C24E3" w:rsidR="001E1C1D" w:rsidRDefault="001E1C1D" w:rsidP="001E1C1D">
            <w:pPr>
              <w:pStyle w:val="Standard"/>
              <w:spacing w:line="276" w:lineRule="auto"/>
              <w:jc w:val="right"/>
              <w:rPr>
                <w:rFonts w:cs="Times New Roman"/>
                <w:bCs/>
                <w:sz w:val="18"/>
                <w:szCs w:val="18"/>
              </w:rPr>
            </w:pPr>
            <w:r>
              <w:rPr>
                <w:rFonts w:cs="Times New Roman"/>
                <w:bCs/>
                <w:sz w:val="18"/>
                <w:szCs w:val="18"/>
              </w:rPr>
              <w:t>237.000,55</w:t>
            </w:r>
          </w:p>
        </w:tc>
        <w:tc>
          <w:tcPr>
            <w:tcW w:w="1300" w:type="dxa"/>
          </w:tcPr>
          <w:p w14:paraId="673D977B" w14:textId="77777777" w:rsidR="001E1C1D" w:rsidRDefault="001E1C1D" w:rsidP="001E1C1D">
            <w:pPr>
              <w:pStyle w:val="Standard"/>
              <w:spacing w:line="276" w:lineRule="auto"/>
              <w:jc w:val="right"/>
              <w:rPr>
                <w:rFonts w:cs="Times New Roman"/>
                <w:bCs/>
                <w:sz w:val="18"/>
                <w:szCs w:val="18"/>
              </w:rPr>
            </w:pPr>
          </w:p>
        </w:tc>
        <w:tc>
          <w:tcPr>
            <w:tcW w:w="1300" w:type="dxa"/>
          </w:tcPr>
          <w:p w14:paraId="40E925B2" w14:textId="77777777" w:rsidR="001E1C1D" w:rsidRDefault="001E1C1D" w:rsidP="001E1C1D">
            <w:pPr>
              <w:pStyle w:val="Standard"/>
              <w:spacing w:line="276" w:lineRule="auto"/>
              <w:jc w:val="right"/>
              <w:rPr>
                <w:rFonts w:cs="Times New Roman"/>
                <w:bCs/>
                <w:sz w:val="18"/>
                <w:szCs w:val="18"/>
              </w:rPr>
            </w:pPr>
          </w:p>
        </w:tc>
        <w:tc>
          <w:tcPr>
            <w:tcW w:w="1300" w:type="dxa"/>
          </w:tcPr>
          <w:p w14:paraId="4B57F99A" w14:textId="58CFE80A" w:rsidR="001E1C1D" w:rsidRDefault="001E1C1D" w:rsidP="001E1C1D">
            <w:pPr>
              <w:pStyle w:val="Standard"/>
              <w:spacing w:line="276" w:lineRule="auto"/>
              <w:jc w:val="right"/>
              <w:rPr>
                <w:rFonts w:cs="Times New Roman"/>
                <w:bCs/>
                <w:sz w:val="18"/>
                <w:szCs w:val="18"/>
              </w:rPr>
            </w:pPr>
            <w:r>
              <w:rPr>
                <w:rFonts w:cs="Times New Roman"/>
                <w:bCs/>
                <w:sz w:val="18"/>
                <w:szCs w:val="18"/>
              </w:rPr>
              <w:t>206.764,43</w:t>
            </w:r>
          </w:p>
        </w:tc>
        <w:tc>
          <w:tcPr>
            <w:tcW w:w="960" w:type="dxa"/>
          </w:tcPr>
          <w:p w14:paraId="090F5DEB" w14:textId="3B059DBA" w:rsidR="001E1C1D" w:rsidRDefault="001E1C1D" w:rsidP="001E1C1D">
            <w:pPr>
              <w:pStyle w:val="Standard"/>
              <w:spacing w:line="276" w:lineRule="auto"/>
              <w:jc w:val="right"/>
              <w:rPr>
                <w:rFonts w:cs="Times New Roman"/>
                <w:bCs/>
                <w:sz w:val="18"/>
                <w:szCs w:val="18"/>
              </w:rPr>
            </w:pPr>
            <w:r>
              <w:rPr>
                <w:rFonts w:cs="Times New Roman"/>
                <w:bCs/>
                <w:sz w:val="18"/>
                <w:szCs w:val="18"/>
              </w:rPr>
              <w:t>87,24%</w:t>
            </w:r>
          </w:p>
        </w:tc>
        <w:tc>
          <w:tcPr>
            <w:tcW w:w="960" w:type="dxa"/>
          </w:tcPr>
          <w:p w14:paraId="2D92B319" w14:textId="77777777" w:rsidR="001E1C1D" w:rsidRDefault="001E1C1D" w:rsidP="001E1C1D">
            <w:pPr>
              <w:pStyle w:val="Standard"/>
              <w:spacing w:line="276" w:lineRule="auto"/>
              <w:jc w:val="right"/>
              <w:rPr>
                <w:rFonts w:cs="Times New Roman"/>
                <w:bCs/>
                <w:sz w:val="18"/>
                <w:szCs w:val="18"/>
              </w:rPr>
            </w:pPr>
          </w:p>
        </w:tc>
      </w:tr>
      <w:tr w:rsidR="001E1C1D" w:rsidRPr="001E1C1D" w14:paraId="130A240E" w14:textId="77777777" w:rsidTr="001E1C1D">
        <w:tc>
          <w:tcPr>
            <w:tcW w:w="2911" w:type="dxa"/>
            <w:shd w:val="clear" w:color="auto" w:fill="F2F2F2"/>
          </w:tcPr>
          <w:p w14:paraId="73FC55A7" w14:textId="0715DB52"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614 Porezi na robu i usluge</w:t>
            </w:r>
          </w:p>
        </w:tc>
        <w:tc>
          <w:tcPr>
            <w:tcW w:w="1300" w:type="dxa"/>
            <w:shd w:val="clear" w:color="auto" w:fill="F2F2F2"/>
          </w:tcPr>
          <w:p w14:paraId="326ECAF3" w14:textId="6C8B8F09"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71.186,73</w:t>
            </w:r>
          </w:p>
        </w:tc>
        <w:tc>
          <w:tcPr>
            <w:tcW w:w="1300" w:type="dxa"/>
            <w:shd w:val="clear" w:color="auto" w:fill="F2F2F2"/>
          </w:tcPr>
          <w:p w14:paraId="5F6C99AD"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64507409"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7D807693" w14:textId="40FB3997"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76.787,48</w:t>
            </w:r>
          </w:p>
        </w:tc>
        <w:tc>
          <w:tcPr>
            <w:tcW w:w="960" w:type="dxa"/>
            <w:shd w:val="clear" w:color="auto" w:fill="F2F2F2"/>
          </w:tcPr>
          <w:p w14:paraId="4451E887" w14:textId="00DD304C"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107,87%</w:t>
            </w:r>
          </w:p>
        </w:tc>
        <w:tc>
          <w:tcPr>
            <w:tcW w:w="960" w:type="dxa"/>
            <w:shd w:val="clear" w:color="auto" w:fill="F2F2F2"/>
          </w:tcPr>
          <w:p w14:paraId="15525817" w14:textId="77777777" w:rsidR="001E1C1D" w:rsidRPr="001E1C1D" w:rsidRDefault="001E1C1D" w:rsidP="001E1C1D">
            <w:pPr>
              <w:pStyle w:val="Standard"/>
              <w:spacing w:line="276" w:lineRule="auto"/>
              <w:jc w:val="right"/>
              <w:rPr>
                <w:rFonts w:cs="Times New Roman"/>
                <w:bCs/>
                <w:sz w:val="18"/>
                <w:szCs w:val="18"/>
              </w:rPr>
            </w:pPr>
          </w:p>
        </w:tc>
      </w:tr>
      <w:tr w:rsidR="001E1C1D" w14:paraId="4FF31085" w14:textId="77777777" w:rsidTr="001E1C1D">
        <w:tc>
          <w:tcPr>
            <w:tcW w:w="2911" w:type="dxa"/>
          </w:tcPr>
          <w:p w14:paraId="444B1E70" w14:textId="3ACD8C05" w:rsidR="001E1C1D" w:rsidRDefault="001E1C1D" w:rsidP="001E1C1D">
            <w:pPr>
              <w:pStyle w:val="Standard"/>
              <w:spacing w:line="276" w:lineRule="auto"/>
              <w:rPr>
                <w:rFonts w:cs="Times New Roman"/>
                <w:bCs/>
                <w:sz w:val="18"/>
                <w:szCs w:val="18"/>
              </w:rPr>
            </w:pPr>
            <w:r>
              <w:rPr>
                <w:rFonts w:cs="Times New Roman"/>
                <w:bCs/>
                <w:sz w:val="18"/>
                <w:szCs w:val="18"/>
              </w:rPr>
              <w:t>6142 Porez na promet</w:t>
            </w:r>
          </w:p>
        </w:tc>
        <w:tc>
          <w:tcPr>
            <w:tcW w:w="1300" w:type="dxa"/>
          </w:tcPr>
          <w:p w14:paraId="10DB8A07" w14:textId="7A815D27" w:rsidR="001E1C1D" w:rsidRDefault="001E1C1D" w:rsidP="001E1C1D">
            <w:pPr>
              <w:pStyle w:val="Standard"/>
              <w:spacing w:line="276" w:lineRule="auto"/>
              <w:jc w:val="right"/>
              <w:rPr>
                <w:rFonts w:cs="Times New Roman"/>
                <w:bCs/>
                <w:sz w:val="18"/>
                <w:szCs w:val="18"/>
              </w:rPr>
            </w:pPr>
            <w:r>
              <w:rPr>
                <w:rFonts w:cs="Times New Roman"/>
                <w:bCs/>
                <w:sz w:val="18"/>
                <w:szCs w:val="18"/>
              </w:rPr>
              <w:t>71.186,73</w:t>
            </w:r>
          </w:p>
        </w:tc>
        <w:tc>
          <w:tcPr>
            <w:tcW w:w="1300" w:type="dxa"/>
          </w:tcPr>
          <w:p w14:paraId="514AF221" w14:textId="77777777" w:rsidR="001E1C1D" w:rsidRDefault="001E1C1D" w:rsidP="001E1C1D">
            <w:pPr>
              <w:pStyle w:val="Standard"/>
              <w:spacing w:line="276" w:lineRule="auto"/>
              <w:jc w:val="right"/>
              <w:rPr>
                <w:rFonts w:cs="Times New Roman"/>
                <w:bCs/>
                <w:sz w:val="18"/>
                <w:szCs w:val="18"/>
              </w:rPr>
            </w:pPr>
          </w:p>
        </w:tc>
        <w:tc>
          <w:tcPr>
            <w:tcW w:w="1300" w:type="dxa"/>
          </w:tcPr>
          <w:p w14:paraId="4337AFAF" w14:textId="77777777" w:rsidR="001E1C1D" w:rsidRDefault="001E1C1D" w:rsidP="001E1C1D">
            <w:pPr>
              <w:pStyle w:val="Standard"/>
              <w:spacing w:line="276" w:lineRule="auto"/>
              <w:jc w:val="right"/>
              <w:rPr>
                <w:rFonts w:cs="Times New Roman"/>
                <w:bCs/>
                <w:sz w:val="18"/>
                <w:szCs w:val="18"/>
              </w:rPr>
            </w:pPr>
          </w:p>
        </w:tc>
        <w:tc>
          <w:tcPr>
            <w:tcW w:w="1300" w:type="dxa"/>
          </w:tcPr>
          <w:p w14:paraId="4A5BA24B" w14:textId="4FDF89FE" w:rsidR="001E1C1D" w:rsidRDefault="001E1C1D" w:rsidP="001E1C1D">
            <w:pPr>
              <w:pStyle w:val="Standard"/>
              <w:spacing w:line="276" w:lineRule="auto"/>
              <w:jc w:val="right"/>
              <w:rPr>
                <w:rFonts w:cs="Times New Roman"/>
                <w:bCs/>
                <w:sz w:val="18"/>
                <w:szCs w:val="18"/>
              </w:rPr>
            </w:pPr>
            <w:r>
              <w:rPr>
                <w:rFonts w:cs="Times New Roman"/>
                <w:bCs/>
                <w:sz w:val="18"/>
                <w:szCs w:val="18"/>
              </w:rPr>
              <w:t>76.783,98</w:t>
            </w:r>
          </w:p>
        </w:tc>
        <w:tc>
          <w:tcPr>
            <w:tcW w:w="960" w:type="dxa"/>
          </w:tcPr>
          <w:p w14:paraId="386DE94B" w14:textId="4DBDB39C" w:rsidR="001E1C1D" w:rsidRDefault="001E1C1D" w:rsidP="001E1C1D">
            <w:pPr>
              <w:pStyle w:val="Standard"/>
              <w:spacing w:line="276" w:lineRule="auto"/>
              <w:jc w:val="right"/>
              <w:rPr>
                <w:rFonts w:cs="Times New Roman"/>
                <w:bCs/>
                <w:sz w:val="18"/>
                <w:szCs w:val="18"/>
              </w:rPr>
            </w:pPr>
            <w:r>
              <w:rPr>
                <w:rFonts w:cs="Times New Roman"/>
                <w:bCs/>
                <w:sz w:val="18"/>
                <w:szCs w:val="18"/>
              </w:rPr>
              <w:t>107,86%</w:t>
            </w:r>
          </w:p>
        </w:tc>
        <w:tc>
          <w:tcPr>
            <w:tcW w:w="960" w:type="dxa"/>
          </w:tcPr>
          <w:p w14:paraId="6B9BB81D" w14:textId="77777777" w:rsidR="001E1C1D" w:rsidRDefault="001E1C1D" w:rsidP="001E1C1D">
            <w:pPr>
              <w:pStyle w:val="Standard"/>
              <w:spacing w:line="276" w:lineRule="auto"/>
              <w:jc w:val="right"/>
              <w:rPr>
                <w:rFonts w:cs="Times New Roman"/>
                <w:bCs/>
                <w:sz w:val="18"/>
                <w:szCs w:val="18"/>
              </w:rPr>
            </w:pPr>
          </w:p>
        </w:tc>
      </w:tr>
      <w:tr w:rsidR="001E1C1D" w14:paraId="0BDB6FA9" w14:textId="77777777" w:rsidTr="001E1C1D">
        <w:tc>
          <w:tcPr>
            <w:tcW w:w="2911" w:type="dxa"/>
          </w:tcPr>
          <w:p w14:paraId="33298489" w14:textId="7C57537F" w:rsidR="001E1C1D" w:rsidRDefault="001E1C1D" w:rsidP="001E1C1D">
            <w:pPr>
              <w:pStyle w:val="Standard"/>
              <w:spacing w:line="276" w:lineRule="auto"/>
              <w:rPr>
                <w:rFonts w:cs="Times New Roman"/>
                <w:bCs/>
                <w:sz w:val="18"/>
                <w:szCs w:val="18"/>
              </w:rPr>
            </w:pPr>
            <w:r>
              <w:rPr>
                <w:rFonts w:cs="Times New Roman"/>
                <w:bCs/>
                <w:sz w:val="18"/>
                <w:szCs w:val="18"/>
              </w:rPr>
              <w:t>6145 Porezi na korištenje dobara ili izvođenje aktivnosti</w:t>
            </w:r>
          </w:p>
        </w:tc>
        <w:tc>
          <w:tcPr>
            <w:tcW w:w="1300" w:type="dxa"/>
          </w:tcPr>
          <w:p w14:paraId="5ACE3BFB" w14:textId="3D2B3CAD" w:rsidR="001E1C1D" w:rsidRDefault="001E1C1D" w:rsidP="001E1C1D">
            <w:pPr>
              <w:pStyle w:val="Standard"/>
              <w:spacing w:line="276" w:lineRule="auto"/>
              <w:jc w:val="right"/>
              <w:rPr>
                <w:rFonts w:cs="Times New Roman"/>
                <w:bCs/>
                <w:sz w:val="18"/>
                <w:szCs w:val="18"/>
              </w:rPr>
            </w:pPr>
            <w:r>
              <w:rPr>
                <w:rFonts w:cs="Times New Roman"/>
                <w:bCs/>
                <w:sz w:val="18"/>
                <w:szCs w:val="18"/>
              </w:rPr>
              <w:t>0,00</w:t>
            </w:r>
          </w:p>
        </w:tc>
        <w:tc>
          <w:tcPr>
            <w:tcW w:w="1300" w:type="dxa"/>
          </w:tcPr>
          <w:p w14:paraId="34DFFF93" w14:textId="77777777" w:rsidR="001E1C1D" w:rsidRDefault="001E1C1D" w:rsidP="001E1C1D">
            <w:pPr>
              <w:pStyle w:val="Standard"/>
              <w:spacing w:line="276" w:lineRule="auto"/>
              <w:jc w:val="right"/>
              <w:rPr>
                <w:rFonts w:cs="Times New Roman"/>
                <w:bCs/>
                <w:sz w:val="18"/>
                <w:szCs w:val="18"/>
              </w:rPr>
            </w:pPr>
          </w:p>
        </w:tc>
        <w:tc>
          <w:tcPr>
            <w:tcW w:w="1300" w:type="dxa"/>
          </w:tcPr>
          <w:p w14:paraId="105C79C1" w14:textId="77777777" w:rsidR="001E1C1D" w:rsidRDefault="001E1C1D" w:rsidP="001E1C1D">
            <w:pPr>
              <w:pStyle w:val="Standard"/>
              <w:spacing w:line="276" w:lineRule="auto"/>
              <w:jc w:val="right"/>
              <w:rPr>
                <w:rFonts w:cs="Times New Roman"/>
                <w:bCs/>
                <w:sz w:val="18"/>
                <w:szCs w:val="18"/>
              </w:rPr>
            </w:pPr>
          </w:p>
        </w:tc>
        <w:tc>
          <w:tcPr>
            <w:tcW w:w="1300" w:type="dxa"/>
          </w:tcPr>
          <w:p w14:paraId="46B7A24D" w14:textId="3EC39755" w:rsidR="001E1C1D" w:rsidRDefault="001E1C1D" w:rsidP="001E1C1D">
            <w:pPr>
              <w:pStyle w:val="Standard"/>
              <w:spacing w:line="276" w:lineRule="auto"/>
              <w:jc w:val="right"/>
              <w:rPr>
                <w:rFonts w:cs="Times New Roman"/>
                <w:bCs/>
                <w:sz w:val="18"/>
                <w:szCs w:val="18"/>
              </w:rPr>
            </w:pPr>
            <w:r>
              <w:rPr>
                <w:rFonts w:cs="Times New Roman"/>
                <w:bCs/>
                <w:sz w:val="18"/>
                <w:szCs w:val="18"/>
              </w:rPr>
              <w:t>3,50</w:t>
            </w:r>
          </w:p>
        </w:tc>
        <w:tc>
          <w:tcPr>
            <w:tcW w:w="960" w:type="dxa"/>
          </w:tcPr>
          <w:p w14:paraId="0DDA3EDD" w14:textId="77777777" w:rsidR="001E1C1D" w:rsidRDefault="001E1C1D" w:rsidP="001E1C1D">
            <w:pPr>
              <w:pStyle w:val="Standard"/>
              <w:spacing w:line="276" w:lineRule="auto"/>
              <w:jc w:val="right"/>
              <w:rPr>
                <w:rFonts w:cs="Times New Roman"/>
                <w:bCs/>
                <w:sz w:val="18"/>
                <w:szCs w:val="18"/>
              </w:rPr>
            </w:pPr>
          </w:p>
        </w:tc>
        <w:tc>
          <w:tcPr>
            <w:tcW w:w="960" w:type="dxa"/>
          </w:tcPr>
          <w:p w14:paraId="08AA646D" w14:textId="77777777" w:rsidR="001E1C1D" w:rsidRDefault="001E1C1D" w:rsidP="001E1C1D">
            <w:pPr>
              <w:pStyle w:val="Standard"/>
              <w:spacing w:line="276" w:lineRule="auto"/>
              <w:jc w:val="right"/>
              <w:rPr>
                <w:rFonts w:cs="Times New Roman"/>
                <w:bCs/>
                <w:sz w:val="18"/>
                <w:szCs w:val="18"/>
              </w:rPr>
            </w:pPr>
          </w:p>
        </w:tc>
      </w:tr>
      <w:tr w:rsidR="001E1C1D" w:rsidRPr="001E1C1D" w14:paraId="35B584A8" w14:textId="77777777" w:rsidTr="001E1C1D">
        <w:tc>
          <w:tcPr>
            <w:tcW w:w="2911" w:type="dxa"/>
            <w:shd w:val="clear" w:color="auto" w:fill="DDEBF7"/>
          </w:tcPr>
          <w:p w14:paraId="68E46F8E" w14:textId="0FAF018B"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63 Pomoći iz inozemstva i od subjekata unutar općeg proračuna</w:t>
            </w:r>
          </w:p>
        </w:tc>
        <w:tc>
          <w:tcPr>
            <w:tcW w:w="1300" w:type="dxa"/>
            <w:shd w:val="clear" w:color="auto" w:fill="DDEBF7"/>
          </w:tcPr>
          <w:p w14:paraId="1E989A1E" w14:textId="47DAE32C"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3.169.314,21</w:t>
            </w:r>
          </w:p>
        </w:tc>
        <w:tc>
          <w:tcPr>
            <w:tcW w:w="1300" w:type="dxa"/>
            <w:shd w:val="clear" w:color="auto" w:fill="DDEBF7"/>
          </w:tcPr>
          <w:p w14:paraId="5F5D2A38" w14:textId="3349F93C"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4.184.758,32</w:t>
            </w:r>
          </w:p>
        </w:tc>
        <w:tc>
          <w:tcPr>
            <w:tcW w:w="1300" w:type="dxa"/>
            <w:shd w:val="clear" w:color="auto" w:fill="DDEBF7"/>
          </w:tcPr>
          <w:p w14:paraId="14297E76" w14:textId="37EB3C01"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4.184.758,32</w:t>
            </w:r>
          </w:p>
        </w:tc>
        <w:tc>
          <w:tcPr>
            <w:tcW w:w="1300" w:type="dxa"/>
            <w:shd w:val="clear" w:color="auto" w:fill="DDEBF7"/>
          </w:tcPr>
          <w:p w14:paraId="16E53FB9" w14:textId="5669B799"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3.552.426,52</w:t>
            </w:r>
          </w:p>
        </w:tc>
        <w:tc>
          <w:tcPr>
            <w:tcW w:w="960" w:type="dxa"/>
            <w:shd w:val="clear" w:color="auto" w:fill="DDEBF7"/>
          </w:tcPr>
          <w:p w14:paraId="73CA614A" w14:textId="30B53C21"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112,09%</w:t>
            </w:r>
          </w:p>
        </w:tc>
        <w:tc>
          <w:tcPr>
            <w:tcW w:w="960" w:type="dxa"/>
            <w:shd w:val="clear" w:color="auto" w:fill="DDEBF7"/>
          </w:tcPr>
          <w:p w14:paraId="36033FDB" w14:textId="33D085C5"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84,89%</w:t>
            </w:r>
          </w:p>
        </w:tc>
      </w:tr>
      <w:tr w:rsidR="001E1C1D" w:rsidRPr="001E1C1D" w14:paraId="6D87C3A4" w14:textId="77777777" w:rsidTr="001E1C1D">
        <w:tc>
          <w:tcPr>
            <w:tcW w:w="2911" w:type="dxa"/>
            <w:shd w:val="clear" w:color="auto" w:fill="F2F2F2"/>
          </w:tcPr>
          <w:p w14:paraId="0994CB7B" w14:textId="0C694B8A"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631 Pomoći od inozemnih vlada</w:t>
            </w:r>
          </w:p>
        </w:tc>
        <w:tc>
          <w:tcPr>
            <w:tcW w:w="1300" w:type="dxa"/>
            <w:shd w:val="clear" w:color="auto" w:fill="F2F2F2"/>
          </w:tcPr>
          <w:p w14:paraId="2C4ED89E" w14:textId="3E83A268"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0,00</w:t>
            </w:r>
          </w:p>
        </w:tc>
        <w:tc>
          <w:tcPr>
            <w:tcW w:w="1300" w:type="dxa"/>
            <w:shd w:val="clear" w:color="auto" w:fill="F2F2F2"/>
          </w:tcPr>
          <w:p w14:paraId="67D9024F"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0B3A7388"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5C6EF249" w14:textId="5AFA4F3D"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0,00</w:t>
            </w:r>
          </w:p>
        </w:tc>
        <w:tc>
          <w:tcPr>
            <w:tcW w:w="960" w:type="dxa"/>
            <w:shd w:val="clear" w:color="auto" w:fill="F2F2F2"/>
          </w:tcPr>
          <w:p w14:paraId="2751B81B" w14:textId="77777777" w:rsidR="001E1C1D" w:rsidRPr="001E1C1D" w:rsidRDefault="001E1C1D" w:rsidP="001E1C1D">
            <w:pPr>
              <w:pStyle w:val="Standard"/>
              <w:spacing w:line="276" w:lineRule="auto"/>
              <w:jc w:val="right"/>
              <w:rPr>
                <w:rFonts w:cs="Times New Roman"/>
                <w:bCs/>
                <w:sz w:val="18"/>
                <w:szCs w:val="18"/>
              </w:rPr>
            </w:pPr>
          </w:p>
        </w:tc>
        <w:tc>
          <w:tcPr>
            <w:tcW w:w="960" w:type="dxa"/>
            <w:shd w:val="clear" w:color="auto" w:fill="F2F2F2"/>
          </w:tcPr>
          <w:p w14:paraId="0510B8A2" w14:textId="77777777" w:rsidR="001E1C1D" w:rsidRPr="001E1C1D" w:rsidRDefault="001E1C1D" w:rsidP="001E1C1D">
            <w:pPr>
              <w:pStyle w:val="Standard"/>
              <w:spacing w:line="276" w:lineRule="auto"/>
              <w:jc w:val="right"/>
              <w:rPr>
                <w:rFonts w:cs="Times New Roman"/>
                <w:bCs/>
                <w:sz w:val="18"/>
                <w:szCs w:val="18"/>
              </w:rPr>
            </w:pPr>
          </w:p>
        </w:tc>
      </w:tr>
      <w:tr w:rsidR="001E1C1D" w14:paraId="25A33262" w14:textId="77777777" w:rsidTr="001E1C1D">
        <w:tc>
          <w:tcPr>
            <w:tcW w:w="2911" w:type="dxa"/>
          </w:tcPr>
          <w:p w14:paraId="3E55F626" w14:textId="00D0A8A8" w:rsidR="001E1C1D" w:rsidRDefault="001E1C1D" w:rsidP="001E1C1D">
            <w:pPr>
              <w:pStyle w:val="Standard"/>
              <w:spacing w:line="276" w:lineRule="auto"/>
              <w:rPr>
                <w:rFonts w:cs="Times New Roman"/>
                <w:bCs/>
                <w:sz w:val="18"/>
                <w:szCs w:val="18"/>
              </w:rPr>
            </w:pPr>
            <w:r>
              <w:rPr>
                <w:rFonts w:cs="Times New Roman"/>
                <w:bCs/>
                <w:sz w:val="18"/>
                <w:szCs w:val="18"/>
              </w:rPr>
              <w:t>6312 Kapitalne pomoći od inozemnih vlada</w:t>
            </w:r>
          </w:p>
        </w:tc>
        <w:tc>
          <w:tcPr>
            <w:tcW w:w="1300" w:type="dxa"/>
          </w:tcPr>
          <w:p w14:paraId="02D0E72D" w14:textId="5FE2E5D8" w:rsidR="001E1C1D" w:rsidRDefault="001E1C1D" w:rsidP="001E1C1D">
            <w:pPr>
              <w:pStyle w:val="Standard"/>
              <w:spacing w:line="276" w:lineRule="auto"/>
              <w:jc w:val="right"/>
              <w:rPr>
                <w:rFonts w:cs="Times New Roman"/>
                <w:bCs/>
                <w:sz w:val="18"/>
                <w:szCs w:val="18"/>
              </w:rPr>
            </w:pPr>
            <w:r>
              <w:rPr>
                <w:rFonts w:cs="Times New Roman"/>
                <w:bCs/>
                <w:sz w:val="18"/>
                <w:szCs w:val="18"/>
              </w:rPr>
              <w:t>0,00</w:t>
            </w:r>
          </w:p>
        </w:tc>
        <w:tc>
          <w:tcPr>
            <w:tcW w:w="1300" w:type="dxa"/>
          </w:tcPr>
          <w:p w14:paraId="234154E2" w14:textId="77777777" w:rsidR="001E1C1D" w:rsidRDefault="001E1C1D" w:rsidP="001E1C1D">
            <w:pPr>
              <w:pStyle w:val="Standard"/>
              <w:spacing w:line="276" w:lineRule="auto"/>
              <w:jc w:val="right"/>
              <w:rPr>
                <w:rFonts w:cs="Times New Roman"/>
                <w:bCs/>
                <w:sz w:val="18"/>
                <w:szCs w:val="18"/>
              </w:rPr>
            </w:pPr>
          </w:p>
        </w:tc>
        <w:tc>
          <w:tcPr>
            <w:tcW w:w="1300" w:type="dxa"/>
          </w:tcPr>
          <w:p w14:paraId="1C622A0A" w14:textId="77777777" w:rsidR="001E1C1D" w:rsidRDefault="001E1C1D" w:rsidP="001E1C1D">
            <w:pPr>
              <w:pStyle w:val="Standard"/>
              <w:spacing w:line="276" w:lineRule="auto"/>
              <w:jc w:val="right"/>
              <w:rPr>
                <w:rFonts w:cs="Times New Roman"/>
                <w:bCs/>
                <w:sz w:val="18"/>
                <w:szCs w:val="18"/>
              </w:rPr>
            </w:pPr>
          </w:p>
        </w:tc>
        <w:tc>
          <w:tcPr>
            <w:tcW w:w="1300" w:type="dxa"/>
          </w:tcPr>
          <w:p w14:paraId="7CF37422" w14:textId="1E98897E" w:rsidR="001E1C1D" w:rsidRDefault="001E1C1D" w:rsidP="001E1C1D">
            <w:pPr>
              <w:pStyle w:val="Standard"/>
              <w:spacing w:line="276" w:lineRule="auto"/>
              <w:jc w:val="right"/>
              <w:rPr>
                <w:rFonts w:cs="Times New Roman"/>
                <w:bCs/>
                <w:sz w:val="18"/>
                <w:szCs w:val="18"/>
              </w:rPr>
            </w:pPr>
            <w:r>
              <w:rPr>
                <w:rFonts w:cs="Times New Roman"/>
                <w:bCs/>
                <w:sz w:val="18"/>
                <w:szCs w:val="18"/>
              </w:rPr>
              <w:t>0,00</w:t>
            </w:r>
          </w:p>
        </w:tc>
        <w:tc>
          <w:tcPr>
            <w:tcW w:w="960" w:type="dxa"/>
          </w:tcPr>
          <w:p w14:paraId="22BB2687" w14:textId="77777777" w:rsidR="001E1C1D" w:rsidRDefault="001E1C1D" w:rsidP="001E1C1D">
            <w:pPr>
              <w:pStyle w:val="Standard"/>
              <w:spacing w:line="276" w:lineRule="auto"/>
              <w:jc w:val="right"/>
              <w:rPr>
                <w:rFonts w:cs="Times New Roman"/>
                <w:bCs/>
                <w:sz w:val="18"/>
                <w:szCs w:val="18"/>
              </w:rPr>
            </w:pPr>
          </w:p>
        </w:tc>
        <w:tc>
          <w:tcPr>
            <w:tcW w:w="960" w:type="dxa"/>
          </w:tcPr>
          <w:p w14:paraId="00C1CB5C" w14:textId="77777777" w:rsidR="001E1C1D" w:rsidRDefault="001E1C1D" w:rsidP="001E1C1D">
            <w:pPr>
              <w:pStyle w:val="Standard"/>
              <w:spacing w:line="276" w:lineRule="auto"/>
              <w:jc w:val="right"/>
              <w:rPr>
                <w:rFonts w:cs="Times New Roman"/>
                <w:bCs/>
                <w:sz w:val="18"/>
                <w:szCs w:val="18"/>
              </w:rPr>
            </w:pPr>
          </w:p>
        </w:tc>
      </w:tr>
      <w:tr w:rsidR="001E1C1D" w:rsidRPr="001E1C1D" w14:paraId="3A8C327A" w14:textId="77777777" w:rsidTr="001E1C1D">
        <w:tc>
          <w:tcPr>
            <w:tcW w:w="2911" w:type="dxa"/>
            <w:shd w:val="clear" w:color="auto" w:fill="F2F2F2"/>
          </w:tcPr>
          <w:p w14:paraId="65096300" w14:textId="2F7942CB"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632 Pomoći od međunarodnih organizacija te institucija i tijela EU</w:t>
            </w:r>
          </w:p>
        </w:tc>
        <w:tc>
          <w:tcPr>
            <w:tcW w:w="1300" w:type="dxa"/>
            <w:shd w:val="clear" w:color="auto" w:fill="F2F2F2"/>
          </w:tcPr>
          <w:p w14:paraId="3427E72B" w14:textId="5A0442BB"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10.000,00</w:t>
            </w:r>
          </w:p>
        </w:tc>
        <w:tc>
          <w:tcPr>
            <w:tcW w:w="1300" w:type="dxa"/>
            <w:shd w:val="clear" w:color="auto" w:fill="F2F2F2"/>
          </w:tcPr>
          <w:p w14:paraId="79DC333C"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0FA6841A"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0226A44E" w14:textId="7080E9BB"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0,00</w:t>
            </w:r>
          </w:p>
        </w:tc>
        <w:tc>
          <w:tcPr>
            <w:tcW w:w="960" w:type="dxa"/>
            <w:shd w:val="clear" w:color="auto" w:fill="F2F2F2"/>
          </w:tcPr>
          <w:p w14:paraId="1F79E30F" w14:textId="1C93970F"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0,00%</w:t>
            </w:r>
          </w:p>
        </w:tc>
        <w:tc>
          <w:tcPr>
            <w:tcW w:w="960" w:type="dxa"/>
            <w:shd w:val="clear" w:color="auto" w:fill="F2F2F2"/>
          </w:tcPr>
          <w:p w14:paraId="22087C10" w14:textId="77777777" w:rsidR="001E1C1D" w:rsidRPr="001E1C1D" w:rsidRDefault="001E1C1D" w:rsidP="001E1C1D">
            <w:pPr>
              <w:pStyle w:val="Standard"/>
              <w:spacing w:line="276" w:lineRule="auto"/>
              <w:jc w:val="right"/>
              <w:rPr>
                <w:rFonts w:cs="Times New Roman"/>
                <w:bCs/>
                <w:sz w:val="18"/>
                <w:szCs w:val="18"/>
              </w:rPr>
            </w:pPr>
          </w:p>
        </w:tc>
      </w:tr>
      <w:tr w:rsidR="001E1C1D" w14:paraId="3172BF4F" w14:textId="77777777" w:rsidTr="001E1C1D">
        <w:tc>
          <w:tcPr>
            <w:tcW w:w="2911" w:type="dxa"/>
          </w:tcPr>
          <w:p w14:paraId="0549088C" w14:textId="1A21F785" w:rsidR="001E1C1D" w:rsidRDefault="001E1C1D" w:rsidP="001E1C1D">
            <w:pPr>
              <w:pStyle w:val="Standard"/>
              <w:spacing w:line="276" w:lineRule="auto"/>
              <w:rPr>
                <w:rFonts w:cs="Times New Roman"/>
                <w:bCs/>
                <w:sz w:val="18"/>
                <w:szCs w:val="18"/>
              </w:rPr>
            </w:pPr>
            <w:r>
              <w:rPr>
                <w:rFonts w:cs="Times New Roman"/>
                <w:bCs/>
                <w:sz w:val="18"/>
                <w:szCs w:val="18"/>
              </w:rPr>
              <w:t>6323 Tekuće pomoći od institucija i tijela  EU</w:t>
            </w:r>
          </w:p>
        </w:tc>
        <w:tc>
          <w:tcPr>
            <w:tcW w:w="1300" w:type="dxa"/>
          </w:tcPr>
          <w:p w14:paraId="5DD98327" w14:textId="2421572D" w:rsidR="001E1C1D" w:rsidRDefault="001E1C1D" w:rsidP="001E1C1D">
            <w:pPr>
              <w:pStyle w:val="Standard"/>
              <w:spacing w:line="276" w:lineRule="auto"/>
              <w:jc w:val="right"/>
              <w:rPr>
                <w:rFonts w:cs="Times New Roman"/>
                <w:bCs/>
                <w:sz w:val="18"/>
                <w:szCs w:val="18"/>
              </w:rPr>
            </w:pPr>
            <w:r>
              <w:rPr>
                <w:rFonts w:cs="Times New Roman"/>
                <w:bCs/>
                <w:sz w:val="18"/>
                <w:szCs w:val="18"/>
              </w:rPr>
              <w:t>10.000,00</w:t>
            </w:r>
          </w:p>
        </w:tc>
        <w:tc>
          <w:tcPr>
            <w:tcW w:w="1300" w:type="dxa"/>
          </w:tcPr>
          <w:p w14:paraId="7C895405" w14:textId="77777777" w:rsidR="001E1C1D" w:rsidRDefault="001E1C1D" w:rsidP="001E1C1D">
            <w:pPr>
              <w:pStyle w:val="Standard"/>
              <w:spacing w:line="276" w:lineRule="auto"/>
              <w:jc w:val="right"/>
              <w:rPr>
                <w:rFonts w:cs="Times New Roman"/>
                <w:bCs/>
                <w:sz w:val="18"/>
                <w:szCs w:val="18"/>
              </w:rPr>
            </w:pPr>
          </w:p>
        </w:tc>
        <w:tc>
          <w:tcPr>
            <w:tcW w:w="1300" w:type="dxa"/>
          </w:tcPr>
          <w:p w14:paraId="3B693063" w14:textId="77777777" w:rsidR="001E1C1D" w:rsidRDefault="001E1C1D" w:rsidP="001E1C1D">
            <w:pPr>
              <w:pStyle w:val="Standard"/>
              <w:spacing w:line="276" w:lineRule="auto"/>
              <w:jc w:val="right"/>
              <w:rPr>
                <w:rFonts w:cs="Times New Roman"/>
                <w:bCs/>
                <w:sz w:val="18"/>
                <w:szCs w:val="18"/>
              </w:rPr>
            </w:pPr>
          </w:p>
        </w:tc>
        <w:tc>
          <w:tcPr>
            <w:tcW w:w="1300" w:type="dxa"/>
          </w:tcPr>
          <w:p w14:paraId="4D722772" w14:textId="2E1A131E" w:rsidR="001E1C1D" w:rsidRDefault="001E1C1D" w:rsidP="001E1C1D">
            <w:pPr>
              <w:pStyle w:val="Standard"/>
              <w:spacing w:line="276" w:lineRule="auto"/>
              <w:jc w:val="right"/>
              <w:rPr>
                <w:rFonts w:cs="Times New Roman"/>
                <w:bCs/>
                <w:sz w:val="18"/>
                <w:szCs w:val="18"/>
              </w:rPr>
            </w:pPr>
            <w:r>
              <w:rPr>
                <w:rFonts w:cs="Times New Roman"/>
                <w:bCs/>
                <w:sz w:val="18"/>
                <w:szCs w:val="18"/>
              </w:rPr>
              <w:t>0,00</w:t>
            </w:r>
          </w:p>
        </w:tc>
        <w:tc>
          <w:tcPr>
            <w:tcW w:w="960" w:type="dxa"/>
          </w:tcPr>
          <w:p w14:paraId="2F602651" w14:textId="395C4176" w:rsidR="001E1C1D" w:rsidRDefault="001E1C1D" w:rsidP="001E1C1D">
            <w:pPr>
              <w:pStyle w:val="Standard"/>
              <w:spacing w:line="276" w:lineRule="auto"/>
              <w:jc w:val="right"/>
              <w:rPr>
                <w:rFonts w:cs="Times New Roman"/>
                <w:bCs/>
                <w:sz w:val="18"/>
                <w:szCs w:val="18"/>
              </w:rPr>
            </w:pPr>
            <w:r>
              <w:rPr>
                <w:rFonts w:cs="Times New Roman"/>
                <w:bCs/>
                <w:sz w:val="18"/>
                <w:szCs w:val="18"/>
              </w:rPr>
              <w:t>0,00%</w:t>
            </w:r>
          </w:p>
        </w:tc>
        <w:tc>
          <w:tcPr>
            <w:tcW w:w="960" w:type="dxa"/>
          </w:tcPr>
          <w:p w14:paraId="16AACC77" w14:textId="77777777" w:rsidR="001E1C1D" w:rsidRDefault="001E1C1D" w:rsidP="001E1C1D">
            <w:pPr>
              <w:pStyle w:val="Standard"/>
              <w:spacing w:line="276" w:lineRule="auto"/>
              <w:jc w:val="right"/>
              <w:rPr>
                <w:rFonts w:cs="Times New Roman"/>
                <w:bCs/>
                <w:sz w:val="18"/>
                <w:szCs w:val="18"/>
              </w:rPr>
            </w:pPr>
          </w:p>
        </w:tc>
      </w:tr>
      <w:tr w:rsidR="001E1C1D" w:rsidRPr="001E1C1D" w14:paraId="70703DA9" w14:textId="77777777" w:rsidTr="001E1C1D">
        <w:tc>
          <w:tcPr>
            <w:tcW w:w="2911" w:type="dxa"/>
            <w:shd w:val="clear" w:color="auto" w:fill="F2F2F2"/>
          </w:tcPr>
          <w:p w14:paraId="12E3F7A5" w14:textId="1CFA6D9D"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633 Pomoći proračunu iz drugih proračuna i izvanproračunskim korisnicima</w:t>
            </w:r>
          </w:p>
        </w:tc>
        <w:tc>
          <w:tcPr>
            <w:tcW w:w="1300" w:type="dxa"/>
            <w:shd w:val="clear" w:color="auto" w:fill="F2F2F2"/>
          </w:tcPr>
          <w:p w14:paraId="4EA021E6" w14:textId="4E4BE532"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1.860.759,82</w:t>
            </w:r>
          </w:p>
        </w:tc>
        <w:tc>
          <w:tcPr>
            <w:tcW w:w="1300" w:type="dxa"/>
            <w:shd w:val="clear" w:color="auto" w:fill="F2F2F2"/>
          </w:tcPr>
          <w:p w14:paraId="70414DCB"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14524B67"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34235C33" w14:textId="50A47BBD"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614.957,94</w:t>
            </w:r>
          </w:p>
        </w:tc>
        <w:tc>
          <w:tcPr>
            <w:tcW w:w="960" w:type="dxa"/>
            <w:shd w:val="clear" w:color="auto" w:fill="F2F2F2"/>
          </w:tcPr>
          <w:p w14:paraId="4B94E9B1" w14:textId="512BF3ED"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33,05%</w:t>
            </w:r>
          </w:p>
        </w:tc>
        <w:tc>
          <w:tcPr>
            <w:tcW w:w="960" w:type="dxa"/>
            <w:shd w:val="clear" w:color="auto" w:fill="F2F2F2"/>
          </w:tcPr>
          <w:p w14:paraId="2AD60AFC" w14:textId="77777777" w:rsidR="001E1C1D" w:rsidRPr="001E1C1D" w:rsidRDefault="001E1C1D" w:rsidP="001E1C1D">
            <w:pPr>
              <w:pStyle w:val="Standard"/>
              <w:spacing w:line="276" w:lineRule="auto"/>
              <w:jc w:val="right"/>
              <w:rPr>
                <w:rFonts w:cs="Times New Roman"/>
                <w:bCs/>
                <w:sz w:val="18"/>
                <w:szCs w:val="18"/>
              </w:rPr>
            </w:pPr>
          </w:p>
        </w:tc>
      </w:tr>
      <w:tr w:rsidR="001E1C1D" w14:paraId="28083C6C" w14:textId="77777777" w:rsidTr="001E1C1D">
        <w:tc>
          <w:tcPr>
            <w:tcW w:w="2911" w:type="dxa"/>
          </w:tcPr>
          <w:p w14:paraId="51A07204" w14:textId="5F02BFB8" w:rsidR="001E1C1D" w:rsidRDefault="001E1C1D" w:rsidP="001E1C1D">
            <w:pPr>
              <w:pStyle w:val="Standard"/>
              <w:spacing w:line="276" w:lineRule="auto"/>
              <w:rPr>
                <w:rFonts w:cs="Times New Roman"/>
                <w:bCs/>
                <w:sz w:val="18"/>
                <w:szCs w:val="18"/>
              </w:rPr>
            </w:pPr>
            <w:r>
              <w:rPr>
                <w:rFonts w:cs="Times New Roman"/>
                <w:bCs/>
                <w:sz w:val="18"/>
                <w:szCs w:val="18"/>
              </w:rPr>
              <w:t>6331 Tekuće pomoći proračunu iz drugih proračuna i izvanproračunskim korisnicima</w:t>
            </w:r>
          </w:p>
        </w:tc>
        <w:tc>
          <w:tcPr>
            <w:tcW w:w="1300" w:type="dxa"/>
          </w:tcPr>
          <w:p w14:paraId="1342F0A0" w14:textId="0781D070" w:rsidR="001E1C1D" w:rsidRDefault="001E1C1D" w:rsidP="001E1C1D">
            <w:pPr>
              <w:pStyle w:val="Standard"/>
              <w:spacing w:line="276" w:lineRule="auto"/>
              <w:jc w:val="right"/>
              <w:rPr>
                <w:rFonts w:cs="Times New Roman"/>
                <w:bCs/>
                <w:sz w:val="18"/>
                <w:szCs w:val="18"/>
              </w:rPr>
            </w:pPr>
            <w:r>
              <w:rPr>
                <w:rFonts w:cs="Times New Roman"/>
                <w:bCs/>
                <w:sz w:val="18"/>
                <w:szCs w:val="18"/>
              </w:rPr>
              <w:t>1.649.690,25</w:t>
            </w:r>
          </w:p>
        </w:tc>
        <w:tc>
          <w:tcPr>
            <w:tcW w:w="1300" w:type="dxa"/>
          </w:tcPr>
          <w:p w14:paraId="0A15F68E" w14:textId="77777777" w:rsidR="001E1C1D" w:rsidRDefault="001E1C1D" w:rsidP="001E1C1D">
            <w:pPr>
              <w:pStyle w:val="Standard"/>
              <w:spacing w:line="276" w:lineRule="auto"/>
              <w:jc w:val="right"/>
              <w:rPr>
                <w:rFonts w:cs="Times New Roman"/>
                <w:bCs/>
                <w:sz w:val="18"/>
                <w:szCs w:val="18"/>
              </w:rPr>
            </w:pPr>
          </w:p>
        </w:tc>
        <w:tc>
          <w:tcPr>
            <w:tcW w:w="1300" w:type="dxa"/>
          </w:tcPr>
          <w:p w14:paraId="07A0638E" w14:textId="77777777" w:rsidR="001E1C1D" w:rsidRDefault="001E1C1D" w:rsidP="001E1C1D">
            <w:pPr>
              <w:pStyle w:val="Standard"/>
              <w:spacing w:line="276" w:lineRule="auto"/>
              <w:jc w:val="right"/>
              <w:rPr>
                <w:rFonts w:cs="Times New Roman"/>
                <w:bCs/>
                <w:sz w:val="18"/>
                <w:szCs w:val="18"/>
              </w:rPr>
            </w:pPr>
          </w:p>
        </w:tc>
        <w:tc>
          <w:tcPr>
            <w:tcW w:w="1300" w:type="dxa"/>
          </w:tcPr>
          <w:p w14:paraId="2F17FA61" w14:textId="1A25FCF5" w:rsidR="001E1C1D" w:rsidRDefault="001E1C1D" w:rsidP="001E1C1D">
            <w:pPr>
              <w:pStyle w:val="Standard"/>
              <w:spacing w:line="276" w:lineRule="auto"/>
              <w:jc w:val="right"/>
              <w:rPr>
                <w:rFonts w:cs="Times New Roman"/>
                <w:bCs/>
                <w:sz w:val="18"/>
                <w:szCs w:val="18"/>
              </w:rPr>
            </w:pPr>
            <w:r>
              <w:rPr>
                <w:rFonts w:cs="Times New Roman"/>
                <w:bCs/>
                <w:sz w:val="18"/>
                <w:szCs w:val="18"/>
              </w:rPr>
              <w:t>146.647,55</w:t>
            </w:r>
          </w:p>
        </w:tc>
        <w:tc>
          <w:tcPr>
            <w:tcW w:w="960" w:type="dxa"/>
          </w:tcPr>
          <w:p w14:paraId="45ED3321" w14:textId="3E65F32F" w:rsidR="001E1C1D" w:rsidRDefault="001E1C1D" w:rsidP="001E1C1D">
            <w:pPr>
              <w:pStyle w:val="Standard"/>
              <w:spacing w:line="276" w:lineRule="auto"/>
              <w:jc w:val="right"/>
              <w:rPr>
                <w:rFonts w:cs="Times New Roman"/>
                <w:bCs/>
                <w:sz w:val="18"/>
                <w:szCs w:val="18"/>
              </w:rPr>
            </w:pPr>
            <w:r>
              <w:rPr>
                <w:rFonts w:cs="Times New Roman"/>
                <w:bCs/>
                <w:sz w:val="18"/>
                <w:szCs w:val="18"/>
              </w:rPr>
              <w:t>8,89%</w:t>
            </w:r>
          </w:p>
        </w:tc>
        <w:tc>
          <w:tcPr>
            <w:tcW w:w="960" w:type="dxa"/>
          </w:tcPr>
          <w:p w14:paraId="37CF554D" w14:textId="77777777" w:rsidR="001E1C1D" w:rsidRDefault="001E1C1D" w:rsidP="001E1C1D">
            <w:pPr>
              <w:pStyle w:val="Standard"/>
              <w:spacing w:line="276" w:lineRule="auto"/>
              <w:jc w:val="right"/>
              <w:rPr>
                <w:rFonts w:cs="Times New Roman"/>
                <w:bCs/>
                <w:sz w:val="18"/>
                <w:szCs w:val="18"/>
              </w:rPr>
            </w:pPr>
          </w:p>
        </w:tc>
      </w:tr>
      <w:tr w:rsidR="001E1C1D" w14:paraId="1FC2B58D" w14:textId="77777777" w:rsidTr="001E1C1D">
        <w:tc>
          <w:tcPr>
            <w:tcW w:w="2911" w:type="dxa"/>
          </w:tcPr>
          <w:p w14:paraId="19EE10AE" w14:textId="0BBB9EC5" w:rsidR="001E1C1D" w:rsidRDefault="001E1C1D" w:rsidP="001E1C1D">
            <w:pPr>
              <w:pStyle w:val="Standard"/>
              <w:spacing w:line="276" w:lineRule="auto"/>
              <w:rPr>
                <w:rFonts w:cs="Times New Roman"/>
                <w:bCs/>
                <w:sz w:val="18"/>
                <w:szCs w:val="18"/>
              </w:rPr>
            </w:pPr>
            <w:r>
              <w:rPr>
                <w:rFonts w:cs="Times New Roman"/>
                <w:bCs/>
                <w:sz w:val="18"/>
                <w:szCs w:val="18"/>
              </w:rPr>
              <w:t>6332 Kapitalne pomoći proračunu iz drugih proračuna i izvanproračunskim korisnicima</w:t>
            </w:r>
          </w:p>
        </w:tc>
        <w:tc>
          <w:tcPr>
            <w:tcW w:w="1300" w:type="dxa"/>
          </w:tcPr>
          <w:p w14:paraId="5D0291E4" w14:textId="37C6960D" w:rsidR="001E1C1D" w:rsidRDefault="001E1C1D" w:rsidP="001E1C1D">
            <w:pPr>
              <w:pStyle w:val="Standard"/>
              <w:spacing w:line="276" w:lineRule="auto"/>
              <w:jc w:val="right"/>
              <w:rPr>
                <w:rFonts w:cs="Times New Roman"/>
                <w:bCs/>
                <w:sz w:val="18"/>
                <w:szCs w:val="18"/>
              </w:rPr>
            </w:pPr>
            <w:r>
              <w:rPr>
                <w:rFonts w:cs="Times New Roman"/>
                <w:bCs/>
                <w:sz w:val="18"/>
                <w:szCs w:val="18"/>
              </w:rPr>
              <w:t>211.069,57</w:t>
            </w:r>
          </w:p>
        </w:tc>
        <w:tc>
          <w:tcPr>
            <w:tcW w:w="1300" w:type="dxa"/>
          </w:tcPr>
          <w:p w14:paraId="46A3B7E3" w14:textId="77777777" w:rsidR="001E1C1D" w:rsidRDefault="001E1C1D" w:rsidP="001E1C1D">
            <w:pPr>
              <w:pStyle w:val="Standard"/>
              <w:spacing w:line="276" w:lineRule="auto"/>
              <w:jc w:val="right"/>
              <w:rPr>
                <w:rFonts w:cs="Times New Roman"/>
                <w:bCs/>
                <w:sz w:val="18"/>
                <w:szCs w:val="18"/>
              </w:rPr>
            </w:pPr>
          </w:p>
        </w:tc>
        <w:tc>
          <w:tcPr>
            <w:tcW w:w="1300" w:type="dxa"/>
          </w:tcPr>
          <w:p w14:paraId="11D25410" w14:textId="77777777" w:rsidR="001E1C1D" w:rsidRDefault="001E1C1D" w:rsidP="001E1C1D">
            <w:pPr>
              <w:pStyle w:val="Standard"/>
              <w:spacing w:line="276" w:lineRule="auto"/>
              <w:jc w:val="right"/>
              <w:rPr>
                <w:rFonts w:cs="Times New Roman"/>
                <w:bCs/>
                <w:sz w:val="18"/>
                <w:szCs w:val="18"/>
              </w:rPr>
            </w:pPr>
          </w:p>
        </w:tc>
        <w:tc>
          <w:tcPr>
            <w:tcW w:w="1300" w:type="dxa"/>
          </w:tcPr>
          <w:p w14:paraId="4CEFA00F" w14:textId="58774A30" w:rsidR="001E1C1D" w:rsidRDefault="001E1C1D" w:rsidP="001E1C1D">
            <w:pPr>
              <w:pStyle w:val="Standard"/>
              <w:spacing w:line="276" w:lineRule="auto"/>
              <w:jc w:val="right"/>
              <w:rPr>
                <w:rFonts w:cs="Times New Roman"/>
                <w:bCs/>
                <w:sz w:val="18"/>
                <w:szCs w:val="18"/>
              </w:rPr>
            </w:pPr>
            <w:r>
              <w:rPr>
                <w:rFonts w:cs="Times New Roman"/>
                <w:bCs/>
                <w:sz w:val="18"/>
                <w:szCs w:val="18"/>
              </w:rPr>
              <w:t>468.310,39</w:t>
            </w:r>
          </w:p>
        </w:tc>
        <w:tc>
          <w:tcPr>
            <w:tcW w:w="960" w:type="dxa"/>
          </w:tcPr>
          <w:p w14:paraId="1FDC4CC6" w14:textId="7365E8A1" w:rsidR="001E1C1D" w:rsidRDefault="001E1C1D" w:rsidP="001E1C1D">
            <w:pPr>
              <w:pStyle w:val="Standard"/>
              <w:spacing w:line="276" w:lineRule="auto"/>
              <w:jc w:val="right"/>
              <w:rPr>
                <w:rFonts w:cs="Times New Roman"/>
                <w:bCs/>
                <w:sz w:val="18"/>
                <w:szCs w:val="18"/>
              </w:rPr>
            </w:pPr>
            <w:r>
              <w:rPr>
                <w:rFonts w:cs="Times New Roman"/>
                <w:bCs/>
                <w:sz w:val="18"/>
                <w:szCs w:val="18"/>
              </w:rPr>
              <w:t>221,87%</w:t>
            </w:r>
          </w:p>
        </w:tc>
        <w:tc>
          <w:tcPr>
            <w:tcW w:w="960" w:type="dxa"/>
          </w:tcPr>
          <w:p w14:paraId="6179FBEE" w14:textId="77777777" w:rsidR="001E1C1D" w:rsidRDefault="001E1C1D" w:rsidP="001E1C1D">
            <w:pPr>
              <w:pStyle w:val="Standard"/>
              <w:spacing w:line="276" w:lineRule="auto"/>
              <w:jc w:val="right"/>
              <w:rPr>
                <w:rFonts w:cs="Times New Roman"/>
                <w:bCs/>
                <w:sz w:val="18"/>
                <w:szCs w:val="18"/>
              </w:rPr>
            </w:pPr>
          </w:p>
        </w:tc>
      </w:tr>
      <w:tr w:rsidR="001E1C1D" w:rsidRPr="001E1C1D" w14:paraId="72212AE1" w14:textId="77777777" w:rsidTr="001E1C1D">
        <w:tc>
          <w:tcPr>
            <w:tcW w:w="2911" w:type="dxa"/>
            <w:shd w:val="clear" w:color="auto" w:fill="F2F2F2"/>
          </w:tcPr>
          <w:p w14:paraId="31883E9D" w14:textId="7D76E34F"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634 Pomoći od izvanproračunskih korisnika</w:t>
            </w:r>
          </w:p>
        </w:tc>
        <w:tc>
          <w:tcPr>
            <w:tcW w:w="1300" w:type="dxa"/>
            <w:shd w:val="clear" w:color="auto" w:fill="F2F2F2"/>
          </w:tcPr>
          <w:p w14:paraId="52D6D2DE" w14:textId="54FB4B5A"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115.794,56</w:t>
            </w:r>
          </w:p>
        </w:tc>
        <w:tc>
          <w:tcPr>
            <w:tcW w:w="1300" w:type="dxa"/>
            <w:shd w:val="clear" w:color="auto" w:fill="F2F2F2"/>
          </w:tcPr>
          <w:p w14:paraId="16647394"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26B2C1F2"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32C717D6" w14:textId="4786AD10"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107.022,28</w:t>
            </w:r>
          </w:p>
        </w:tc>
        <w:tc>
          <w:tcPr>
            <w:tcW w:w="960" w:type="dxa"/>
            <w:shd w:val="clear" w:color="auto" w:fill="F2F2F2"/>
          </w:tcPr>
          <w:p w14:paraId="1AEA4C0E" w14:textId="14AA11D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92,42%</w:t>
            </w:r>
          </w:p>
        </w:tc>
        <w:tc>
          <w:tcPr>
            <w:tcW w:w="960" w:type="dxa"/>
            <w:shd w:val="clear" w:color="auto" w:fill="F2F2F2"/>
          </w:tcPr>
          <w:p w14:paraId="29746A5D" w14:textId="77777777" w:rsidR="001E1C1D" w:rsidRPr="001E1C1D" w:rsidRDefault="001E1C1D" w:rsidP="001E1C1D">
            <w:pPr>
              <w:pStyle w:val="Standard"/>
              <w:spacing w:line="276" w:lineRule="auto"/>
              <w:jc w:val="right"/>
              <w:rPr>
                <w:rFonts w:cs="Times New Roman"/>
                <w:bCs/>
                <w:sz w:val="18"/>
                <w:szCs w:val="18"/>
              </w:rPr>
            </w:pPr>
          </w:p>
        </w:tc>
      </w:tr>
      <w:tr w:rsidR="001E1C1D" w14:paraId="119167B4" w14:textId="77777777" w:rsidTr="001E1C1D">
        <w:tc>
          <w:tcPr>
            <w:tcW w:w="2911" w:type="dxa"/>
          </w:tcPr>
          <w:p w14:paraId="13DA7DDA" w14:textId="12442EA6" w:rsidR="001E1C1D" w:rsidRDefault="001E1C1D" w:rsidP="001E1C1D">
            <w:pPr>
              <w:pStyle w:val="Standard"/>
              <w:spacing w:line="276" w:lineRule="auto"/>
              <w:rPr>
                <w:rFonts w:cs="Times New Roman"/>
                <w:bCs/>
                <w:sz w:val="18"/>
                <w:szCs w:val="18"/>
              </w:rPr>
            </w:pPr>
            <w:r>
              <w:rPr>
                <w:rFonts w:cs="Times New Roman"/>
                <w:bCs/>
                <w:sz w:val="18"/>
                <w:szCs w:val="18"/>
              </w:rPr>
              <w:t>6341 Tekuće pomoći od izvanproračunskih korisnika</w:t>
            </w:r>
          </w:p>
        </w:tc>
        <w:tc>
          <w:tcPr>
            <w:tcW w:w="1300" w:type="dxa"/>
          </w:tcPr>
          <w:p w14:paraId="401AD6F5" w14:textId="5CBE4A01" w:rsidR="001E1C1D" w:rsidRDefault="001E1C1D" w:rsidP="001E1C1D">
            <w:pPr>
              <w:pStyle w:val="Standard"/>
              <w:spacing w:line="276" w:lineRule="auto"/>
              <w:jc w:val="right"/>
              <w:rPr>
                <w:rFonts w:cs="Times New Roman"/>
                <w:bCs/>
                <w:sz w:val="18"/>
                <w:szCs w:val="18"/>
              </w:rPr>
            </w:pPr>
            <w:r>
              <w:rPr>
                <w:rFonts w:cs="Times New Roman"/>
                <w:bCs/>
                <w:sz w:val="18"/>
                <w:szCs w:val="18"/>
              </w:rPr>
              <w:t>40.878,30</w:t>
            </w:r>
          </w:p>
        </w:tc>
        <w:tc>
          <w:tcPr>
            <w:tcW w:w="1300" w:type="dxa"/>
          </w:tcPr>
          <w:p w14:paraId="60B548C6" w14:textId="77777777" w:rsidR="001E1C1D" w:rsidRDefault="001E1C1D" w:rsidP="001E1C1D">
            <w:pPr>
              <w:pStyle w:val="Standard"/>
              <w:spacing w:line="276" w:lineRule="auto"/>
              <w:jc w:val="right"/>
              <w:rPr>
                <w:rFonts w:cs="Times New Roman"/>
                <w:bCs/>
                <w:sz w:val="18"/>
                <w:szCs w:val="18"/>
              </w:rPr>
            </w:pPr>
          </w:p>
        </w:tc>
        <w:tc>
          <w:tcPr>
            <w:tcW w:w="1300" w:type="dxa"/>
          </w:tcPr>
          <w:p w14:paraId="25B5B09E" w14:textId="77777777" w:rsidR="001E1C1D" w:rsidRDefault="001E1C1D" w:rsidP="001E1C1D">
            <w:pPr>
              <w:pStyle w:val="Standard"/>
              <w:spacing w:line="276" w:lineRule="auto"/>
              <w:jc w:val="right"/>
              <w:rPr>
                <w:rFonts w:cs="Times New Roman"/>
                <w:bCs/>
                <w:sz w:val="18"/>
                <w:szCs w:val="18"/>
              </w:rPr>
            </w:pPr>
          </w:p>
        </w:tc>
        <w:tc>
          <w:tcPr>
            <w:tcW w:w="1300" w:type="dxa"/>
          </w:tcPr>
          <w:p w14:paraId="46456B53" w14:textId="0B29EEF2" w:rsidR="001E1C1D" w:rsidRDefault="001E1C1D" w:rsidP="001E1C1D">
            <w:pPr>
              <w:pStyle w:val="Standard"/>
              <w:spacing w:line="276" w:lineRule="auto"/>
              <w:jc w:val="right"/>
              <w:rPr>
                <w:rFonts w:cs="Times New Roman"/>
                <w:bCs/>
                <w:sz w:val="18"/>
                <w:szCs w:val="18"/>
              </w:rPr>
            </w:pPr>
            <w:r>
              <w:rPr>
                <w:rFonts w:cs="Times New Roman"/>
                <w:bCs/>
                <w:sz w:val="18"/>
                <w:szCs w:val="18"/>
              </w:rPr>
              <w:t>54.465,01</w:t>
            </w:r>
          </w:p>
        </w:tc>
        <w:tc>
          <w:tcPr>
            <w:tcW w:w="960" w:type="dxa"/>
          </w:tcPr>
          <w:p w14:paraId="70332564" w14:textId="62C06093" w:rsidR="001E1C1D" w:rsidRDefault="001E1C1D" w:rsidP="001E1C1D">
            <w:pPr>
              <w:pStyle w:val="Standard"/>
              <w:spacing w:line="276" w:lineRule="auto"/>
              <w:jc w:val="right"/>
              <w:rPr>
                <w:rFonts w:cs="Times New Roman"/>
                <w:bCs/>
                <w:sz w:val="18"/>
                <w:szCs w:val="18"/>
              </w:rPr>
            </w:pPr>
            <w:r>
              <w:rPr>
                <w:rFonts w:cs="Times New Roman"/>
                <w:bCs/>
                <w:sz w:val="18"/>
                <w:szCs w:val="18"/>
              </w:rPr>
              <w:t>133,24%</w:t>
            </w:r>
          </w:p>
        </w:tc>
        <w:tc>
          <w:tcPr>
            <w:tcW w:w="960" w:type="dxa"/>
          </w:tcPr>
          <w:p w14:paraId="752E7026" w14:textId="77777777" w:rsidR="001E1C1D" w:rsidRDefault="001E1C1D" w:rsidP="001E1C1D">
            <w:pPr>
              <w:pStyle w:val="Standard"/>
              <w:spacing w:line="276" w:lineRule="auto"/>
              <w:jc w:val="right"/>
              <w:rPr>
                <w:rFonts w:cs="Times New Roman"/>
                <w:bCs/>
                <w:sz w:val="18"/>
                <w:szCs w:val="18"/>
              </w:rPr>
            </w:pPr>
          </w:p>
        </w:tc>
      </w:tr>
      <w:tr w:rsidR="001E1C1D" w14:paraId="156A6260" w14:textId="77777777" w:rsidTr="001E1C1D">
        <w:tc>
          <w:tcPr>
            <w:tcW w:w="2911" w:type="dxa"/>
          </w:tcPr>
          <w:p w14:paraId="315BBAB9" w14:textId="2D4CBBF7" w:rsidR="001E1C1D" w:rsidRDefault="001E1C1D" w:rsidP="001E1C1D">
            <w:pPr>
              <w:pStyle w:val="Standard"/>
              <w:spacing w:line="276" w:lineRule="auto"/>
              <w:rPr>
                <w:rFonts w:cs="Times New Roman"/>
                <w:bCs/>
                <w:sz w:val="18"/>
                <w:szCs w:val="18"/>
              </w:rPr>
            </w:pPr>
            <w:r>
              <w:rPr>
                <w:rFonts w:cs="Times New Roman"/>
                <w:bCs/>
                <w:sz w:val="18"/>
                <w:szCs w:val="18"/>
              </w:rPr>
              <w:t>6342 Kapitalne pomoći od izvanproračunskih korisnika</w:t>
            </w:r>
          </w:p>
        </w:tc>
        <w:tc>
          <w:tcPr>
            <w:tcW w:w="1300" w:type="dxa"/>
          </w:tcPr>
          <w:p w14:paraId="2717232D" w14:textId="73D3CA52" w:rsidR="001E1C1D" w:rsidRDefault="001E1C1D" w:rsidP="001E1C1D">
            <w:pPr>
              <w:pStyle w:val="Standard"/>
              <w:spacing w:line="276" w:lineRule="auto"/>
              <w:jc w:val="right"/>
              <w:rPr>
                <w:rFonts w:cs="Times New Roman"/>
                <w:bCs/>
                <w:sz w:val="18"/>
                <w:szCs w:val="18"/>
              </w:rPr>
            </w:pPr>
            <w:r>
              <w:rPr>
                <w:rFonts w:cs="Times New Roman"/>
                <w:bCs/>
                <w:sz w:val="18"/>
                <w:szCs w:val="18"/>
              </w:rPr>
              <w:t>74.916,26</w:t>
            </w:r>
          </w:p>
        </w:tc>
        <w:tc>
          <w:tcPr>
            <w:tcW w:w="1300" w:type="dxa"/>
          </w:tcPr>
          <w:p w14:paraId="3DAD3244" w14:textId="77777777" w:rsidR="001E1C1D" w:rsidRDefault="001E1C1D" w:rsidP="001E1C1D">
            <w:pPr>
              <w:pStyle w:val="Standard"/>
              <w:spacing w:line="276" w:lineRule="auto"/>
              <w:jc w:val="right"/>
              <w:rPr>
                <w:rFonts w:cs="Times New Roman"/>
                <w:bCs/>
                <w:sz w:val="18"/>
                <w:szCs w:val="18"/>
              </w:rPr>
            </w:pPr>
          </w:p>
        </w:tc>
        <w:tc>
          <w:tcPr>
            <w:tcW w:w="1300" w:type="dxa"/>
          </w:tcPr>
          <w:p w14:paraId="386E2808" w14:textId="77777777" w:rsidR="001E1C1D" w:rsidRDefault="001E1C1D" w:rsidP="001E1C1D">
            <w:pPr>
              <w:pStyle w:val="Standard"/>
              <w:spacing w:line="276" w:lineRule="auto"/>
              <w:jc w:val="right"/>
              <w:rPr>
                <w:rFonts w:cs="Times New Roman"/>
                <w:bCs/>
                <w:sz w:val="18"/>
                <w:szCs w:val="18"/>
              </w:rPr>
            </w:pPr>
          </w:p>
        </w:tc>
        <w:tc>
          <w:tcPr>
            <w:tcW w:w="1300" w:type="dxa"/>
          </w:tcPr>
          <w:p w14:paraId="75027FC3" w14:textId="1F059298" w:rsidR="001E1C1D" w:rsidRDefault="001E1C1D" w:rsidP="001E1C1D">
            <w:pPr>
              <w:pStyle w:val="Standard"/>
              <w:spacing w:line="276" w:lineRule="auto"/>
              <w:jc w:val="right"/>
              <w:rPr>
                <w:rFonts w:cs="Times New Roman"/>
                <w:bCs/>
                <w:sz w:val="18"/>
                <w:szCs w:val="18"/>
              </w:rPr>
            </w:pPr>
            <w:r>
              <w:rPr>
                <w:rFonts w:cs="Times New Roman"/>
                <w:bCs/>
                <w:sz w:val="18"/>
                <w:szCs w:val="18"/>
              </w:rPr>
              <w:t>52.557,27</w:t>
            </w:r>
          </w:p>
        </w:tc>
        <w:tc>
          <w:tcPr>
            <w:tcW w:w="960" w:type="dxa"/>
          </w:tcPr>
          <w:p w14:paraId="7BEC5944" w14:textId="33D58CCA" w:rsidR="001E1C1D" w:rsidRDefault="001E1C1D" w:rsidP="001E1C1D">
            <w:pPr>
              <w:pStyle w:val="Standard"/>
              <w:spacing w:line="276" w:lineRule="auto"/>
              <w:jc w:val="right"/>
              <w:rPr>
                <w:rFonts w:cs="Times New Roman"/>
                <w:bCs/>
                <w:sz w:val="18"/>
                <w:szCs w:val="18"/>
              </w:rPr>
            </w:pPr>
            <w:r>
              <w:rPr>
                <w:rFonts w:cs="Times New Roman"/>
                <w:bCs/>
                <w:sz w:val="18"/>
                <w:szCs w:val="18"/>
              </w:rPr>
              <w:t>70,15%</w:t>
            </w:r>
          </w:p>
        </w:tc>
        <w:tc>
          <w:tcPr>
            <w:tcW w:w="960" w:type="dxa"/>
          </w:tcPr>
          <w:p w14:paraId="3529889B" w14:textId="77777777" w:rsidR="001E1C1D" w:rsidRDefault="001E1C1D" w:rsidP="001E1C1D">
            <w:pPr>
              <w:pStyle w:val="Standard"/>
              <w:spacing w:line="276" w:lineRule="auto"/>
              <w:jc w:val="right"/>
              <w:rPr>
                <w:rFonts w:cs="Times New Roman"/>
                <w:bCs/>
                <w:sz w:val="18"/>
                <w:szCs w:val="18"/>
              </w:rPr>
            </w:pPr>
          </w:p>
        </w:tc>
      </w:tr>
      <w:tr w:rsidR="001E1C1D" w:rsidRPr="001E1C1D" w14:paraId="490EF117" w14:textId="77777777" w:rsidTr="001E1C1D">
        <w:tc>
          <w:tcPr>
            <w:tcW w:w="2911" w:type="dxa"/>
            <w:shd w:val="clear" w:color="auto" w:fill="F2F2F2"/>
          </w:tcPr>
          <w:p w14:paraId="265C5A89" w14:textId="5D43D8E5"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635 Pomoći izravnanja za decentralizirane funkcije i fiskalnog izravnanja</w:t>
            </w:r>
          </w:p>
        </w:tc>
        <w:tc>
          <w:tcPr>
            <w:tcW w:w="1300" w:type="dxa"/>
            <w:shd w:val="clear" w:color="auto" w:fill="F2F2F2"/>
          </w:tcPr>
          <w:p w14:paraId="400A12EF" w14:textId="0EE4A55B"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271.996,35</w:t>
            </w:r>
          </w:p>
        </w:tc>
        <w:tc>
          <w:tcPr>
            <w:tcW w:w="1300" w:type="dxa"/>
            <w:shd w:val="clear" w:color="auto" w:fill="F2F2F2"/>
          </w:tcPr>
          <w:p w14:paraId="5D853A82"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5B226557"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5196ABD2" w14:textId="74A85791"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1.756.391,65</w:t>
            </w:r>
          </w:p>
        </w:tc>
        <w:tc>
          <w:tcPr>
            <w:tcW w:w="960" w:type="dxa"/>
            <w:shd w:val="clear" w:color="auto" w:fill="F2F2F2"/>
          </w:tcPr>
          <w:p w14:paraId="1C4A82BD" w14:textId="793448C3"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645,74%</w:t>
            </w:r>
          </w:p>
        </w:tc>
        <w:tc>
          <w:tcPr>
            <w:tcW w:w="960" w:type="dxa"/>
            <w:shd w:val="clear" w:color="auto" w:fill="F2F2F2"/>
          </w:tcPr>
          <w:p w14:paraId="71865244" w14:textId="77777777" w:rsidR="001E1C1D" w:rsidRPr="001E1C1D" w:rsidRDefault="001E1C1D" w:rsidP="001E1C1D">
            <w:pPr>
              <w:pStyle w:val="Standard"/>
              <w:spacing w:line="276" w:lineRule="auto"/>
              <w:jc w:val="right"/>
              <w:rPr>
                <w:rFonts w:cs="Times New Roman"/>
                <w:bCs/>
                <w:sz w:val="18"/>
                <w:szCs w:val="18"/>
              </w:rPr>
            </w:pPr>
          </w:p>
        </w:tc>
      </w:tr>
      <w:tr w:rsidR="001E1C1D" w14:paraId="4D953C0E" w14:textId="77777777" w:rsidTr="001E1C1D">
        <w:tc>
          <w:tcPr>
            <w:tcW w:w="2911" w:type="dxa"/>
          </w:tcPr>
          <w:p w14:paraId="3E374877" w14:textId="712DCF42" w:rsidR="001E1C1D" w:rsidRDefault="001E1C1D" w:rsidP="001E1C1D">
            <w:pPr>
              <w:pStyle w:val="Standard"/>
              <w:spacing w:line="276" w:lineRule="auto"/>
              <w:rPr>
                <w:rFonts w:cs="Times New Roman"/>
                <w:bCs/>
                <w:sz w:val="18"/>
                <w:szCs w:val="18"/>
              </w:rPr>
            </w:pPr>
            <w:r>
              <w:rPr>
                <w:rFonts w:cs="Times New Roman"/>
                <w:bCs/>
                <w:sz w:val="18"/>
                <w:szCs w:val="18"/>
              </w:rPr>
              <w:t>6351 Tekuće pomoći izravnanja za decentralizirane funkcije</w:t>
            </w:r>
          </w:p>
        </w:tc>
        <w:tc>
          <w:tcPr>
            <w:tcW w:w="1300" w:type="dxa"/>
          </w:tcPr>
          <w:p w14:paraId="69E3C143" w14:textId="0574FF95" w:rsidR="001E1C1D" w:rsidRDefault="001E1C1D" w:rsidP="001E1C1D">
            <w:pPr>
              <w:pStyle w:val="Standard"/>
              <w:spacing w:line="276" w:lineRule="auto"/>
              <w:jc w:val="right"/>
              <w:rPr>
                <w:rFonts w:cs="Times New Roman"/>
                <w:bCs/>
                <w:sz w:val="18"/>
                <w:szCs w:val="18"/>
              </w:rPr>
            </w:pPr>
            <w:r>
              <w:rPr>
                <w:rFonts w:cs="Times New Roman"/>
                <w:bCs/>
                <w:sz w:val="18"/>
                <w:szCs w:val="18"/>
              </w:rPr>
              <w:t>271.996,35</w:t>
            </w:r>
          </w:p>
        </w:tc>
        <w:tc>
          <w:tcPr>
            <w:tcW w:w="1300" w:type="dxa"/>
          </w:tcPr>
          <w:p w14:paraId="617A24D8" w14:textId="77777777" w:rsidR="001E1C1D" w:rsidRDefault="001E1C1D" w:rsidP="001E1C1D">
            <w:pPr>
              <w:pStyle w:val="Standard"/>
              <w:spacing w:line="276" w:lineRule="auto"/>
              <w:jc w:val="right"/>
              <w:rPr>
                <w:rFonts w:cs="Times New Roman"/>
                <w:bCs/>
                <w:sz w:val="18"/>
                <w:szCs w:val="18"/>
              </w:rPr>
            </w:pPr>
          </w:p>
        </w:tc>
        <w:tc>
          <w:tcPr>
            <w:tcW w:w="1300" w:type="dxa"/>
          </w:tcPr>
          <w:p w14:paraId="25E455D3" w14:textId="77777777" w:rsidR="001E1C1D" w:rsidRDefault="001E1C1D" w:rsidP="001E1C1D">
            <w:pPr>
              <w:pStyle w:val="Standard"/>
              <w:spacing w:line="276" w:lineRule="auto"/>
              <w:jc w:val="right"/>
              <w:rPr>
                <w:rFonts w:cs="Times New Roman"/>
                <w:bCs/>
                <w:sz w:val="18"/>
                <w:szCs w:val="18"/>
              </w:rPr>
            </w:pPr>
          </w:p>
        </w:tc>
        <w:tc>
          <w:tcPr>
            <w:tcW w:w="1300" w:type="dxa"/>
          </w:tcPr>
          <w:p w14:paraId="43BD53F2" w14:textId="747D9A1E" w:rsidR="001E1C1D" w:rsidRDefault="001E1C1D" w:rsidP="001E1C1D">
            <w:pPr>
              <w:pStyle w:val="Standard"/>
              <w:spacing w:line="276" w:lineRule="auto"/>
              <w:jc w:val="right"/>
              <w:rPr>
                <w:rFonts w:cs="Times New Roman"/>
                <w:bCs/>
                <w:sz w:val="18"/>
                <w:szCs w:val="18"/>
              </w:rPr>
            </w:pPr>
            <w:r>
              <w:rPr>
                <w:rFonts w:cs="Times New Roman"/>
                <w:bCs/>
                <w:sz w:val="18"/>
                <w:szCs w:val="18"/>
              </w:rPr>
              <w:t>288.394,04</w:t>
            </w:r>
          </w:p>
        </w:tc>
        <w:tc>
          <w:tcPr>
            <w:tcW w:w="960" w:type="dxa"/>
          </w:tcPr>
          <w:p w14:paraId="514A5204" w14:textId="118E6A6F" w:rsidR="001E1C1D" w:rsidRDefault="001E1C1D" w:rsidP="001E1C1D">
            <w:pPr>
              <w:pStyle w:val="Standard"/>
              <w:spacing w:line="276" w:lineRule="auto"/>
              <w:jc w:val="right"/>
              <w:rPr>
                <w:rFonts w:cs="Times New Roman"/>
                <w:bCs/>
                <w:sz w:val="18"/>
                <w:szCs w:val="18"/>
              </w:rPr>
            </w:pPr>
            <w:r>
              <w:rPr>
                <w:rFonts w:cs="Times New Roman"/>
                <w:bCs/>
                <w:sz w:val="18"/>
                <w:szCs w:val="18"/>
              </w:rPr>
              <w:t>106,03%</w:t>
            </w:r>
          </w:p>
        </w:tc>
        <w:tc>
          <w:tcPr>
            <w:tcW w:w="960" w:type="dxa"/>
          </w:tcPr>
          <w:p w14:paraId="2B393AE5" w14:textId="77777777" w:rsidR="001E1C1D" w:rsidRDefault="001E1C1D" w:rsidP="001E1C1D">
            <w:pPr>
              <w:pStyle w:val="Standard"/>
              <w:spacing w:line="276" w:lineRule="auto"/>
              <w:jc w:val="right"/>
              <w:rPr>
                <w:rFonts w:cs="Times New Roman"/>
                <w:bCs/>
                <w:sz w:val="18"/>
                <w:szCs w:val="18"/>
              </w:rPr>
            </w:pPr>
          </w:p>
        </w:tc>
      </w:tr>
      <w:tr w:rsidR="001E1C1D" w14:paraId="534ECDE5" w14:textId="77777777" w:rsidTr="001E1C1D">
        <w:tc>
          <w:tcPr>
            <w:tcW w:w="2911" w:type="dxa"/>
          </w:tcPr>
          <w:p w14:paraId="3DEB4B9E" w14:textId="113DBE7C" w:rsidR="001E1C1D" w:rsidRDefault="001E1C1D" w:rsidP="001E1C1D">
            <w:pPr>
              <w:pStyle w:val="Standard"/>
              <w:spacing w:line="276" w:lineRule="auto"/>
              <w:rPr>
                <w:rFonts w:cs="Times New Roman"/>
                <w:bCs/>
                <w:sz w:val="18"/>
                <w:szCs w:val="18"/>
              </w:rPr>
            </w:pPr>
            <w:r>
              <w:rPr>
                <w:rFonts w:cs="Times New Roman"/>
                <w:bCs/>
                <w:sz w:val="18"/>
                <w:szCs w:val="18"/>
              </w:rPr>
              <w:t>6353 Pomoći fiskalnog izravanja</w:t>
            </w:r>
          </w:p>
        </w:tc>
        <w:tc>
          <w:tcPr>
            <w:tcW w:w="1300" w:type="dxa"/>
          </w:tcPr>
          <w:p w14:paraId="06C0B3A9" w14:textId="08C14AEE" w:rsidR="001E1C1D" w:rsidRDefault="001E1C1D" w:rsidP="001E1C1D">
            <w:pPr>
              <w:pStyle w:val="Standard"/>
              <w:spacing w:line="276" w:lineRule="auto"/>
              <w:jc w:val="right"/>
              <w:rPr>
                <w:rFonts w:cs="Times New Roman"/>
                <w:bCs/>
                <w:sz w:val="18"/>
                <w:szCs w:val="18"/>
              </w:rPr>
            </w:pPr>
            <w:r>
              <w:rPr>
                <w:rFonts w:cs="Times New Roman"/>
                <w:bCs/>
                <w:sz w:val="18"/>
                <w:szCs w:val="18"/>
              </w:rPr>
              <w:t>0,00</w:t>
            </w:r>
          </w:p>
        </w:tc>
        <w:tc>
          <w:tcPr>
            <w:tcW w:w="1300" w:type="dxa"/>
          </w:tcPr>
          <w:p w14:paraId="29B903E8" w14:textId="77777777" w:rsidR="001E1C1D" w:rsidRDefault="001E1C1D" w:rsidP="001E1C1D">
            <w:pPr>
              <w:pStyle w:val="Standard"/>
              <w:spacing w:line="276" w:lineRule="auto"/>
              <w:jc w:val="right"/>
              <w:rPr>
                <w:rFonts w:cs="Times New Roman"/>
                <w:bCs/>
                <w:sz w:val="18"/>
                <w:szCs w:val="18"/>
              </w:rPr>
            </w:pPr>
          </w:p>
        </w:tc>
        <w:tc>
          <w:tcPr>
            <w:tcW w:w="1300" w:type="dxa"/>
          </w:tcPr>
          <w:p w14:paraId="39D7A6E2" w14:textId="77777777" w:rsidR="001E1C1D" w:rsidRDefault="001E1C1D" w:rsidP="001E1C1D">
            <w:pPr>
              <w:pStyle w:val="Standard"/>
              <w:spacing w:line="276" w:lineRule="auto"/>
              <w:jc w:val="right"/>
              <w:rPr>
                <w:rFonts w:cs="Times New Roman"/>
                <w:bCs/>
                <w:sz w:val="18"/>
                <w:szCs w:val="18"/>
              </w:rPr>
            </w:pPr>
          </w:p>
        </w:tc>
        <w:tc>
          <w:tcPr>
            <w:tcW w:w="1300" w:type="dxa"/>
          </w:tcPr>
          <w:p w14:paraId="212A1082" w14:textId="7A64428E" w:rsidR="001E1C1D" w:rsidRDefault="001E1C1D" w:rsidP="001E1C1D">
            <w:pPr>
              <w:pStyle w:val="Standard"/>
              <w:spacing w:line="276" w:lineRule="auto"/>
              <w:jc w:val="right"/>
              <w:rPr>
                <w:rFonts w:cs="Times New Roman"/>
                <w:bCs/>
                <w:sz w:val="18"/>
                <w:szCs w:val="18"/>
              </w:rPr>
            </w:pPr>
            <w:r>
              <w:rPr>
                <w:rFonts w:cs="Times New Roman"/>
                <w:bCs/>
                <w:sz w:val="18"/>
                <w:szCs w:val="18"/>
              </w:rPr>
              <w:t>1.467.997,61</w:t>
            </w:r>
          </w:p>
        </w:tc>
        <w:tc>
          <w:tcPr>
            <w:tcW w:w="960" w:type="dxa"/>
          </w:tcPr>
          <w:p w14:paraId="65C80DFC" w14:textId="77777777" w:rsidR="001E1C1D" w:rsidRDefault="001E1C1D" w:rsidP="001E1C1D">
            <w:pPr>
              <w:pStyle w:val="Standard"/>
              <w:spacing w:line="276" w:lineRule="auto"/>
              <w:jc w:val="right"/>
              <w:rPr>
                <w:rFonts w:cs="Times New Roman"/>
                <w:bCs/>
                <w:sz w:val="18"/>
                <w:szCs w:val="18"/>
              </w:rPr>
            </w:pPr>
          </w:p>
        </w:tc>
        <w:tc>
          <w:tcPr>
            <w:tcW w:w="960" w:type="dxa"/>
          </w:tcPr>
          <w:p w14:paraId="46CD76AE" w14:textId="77777777" w:rsidR="001E1C1D" w:rsidRDefault="001E1C1D" w:rsidP="001E1C1D">
            <w:pPr>
              <w:pStyle w:val="Standard"/>
              <w:spacing w:line="276" w:lineRule="auto"/>
              <w:jc w:val="right"/>
              <w:rPr>
                <w:rFonts w:cs="Times New Roman"/>
                <w:bCs/>
                <w:sz w:val="18"/>
                <w:szCs w:val="18"/>
              </w:rPr>
            </w:pPr>
          </w:p>
        </w:tc>
      </w:tr>
      <w:tr w:rsidR="001E1C1D" w:rsidRPr="001E1C1D" w14:paraId="51ABC0F9" w14:textId="77777777" w:rsidTr="001E1C1D">
        <w:tc>
          <w:tcPr>
            <w:tcW w:w="2911" w:type="dxa"/>
            <w:shd w:val="clear" w:color="auto" w:fill="F2F2F2"/>
          </w:tcPr>
          <w:p w14:paraId="5FA7E858" w14:textId="4516FE3A"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636 Pomoći proračunskim korisnicima iz proračuna koji im nije nadležan</w:t>
            </w:r>
          </w:p>
        </w:tc>
        <w:tc>
          <w:tcPr>
            <w:tcW w:w="1300" w:type="dxa"/>
            <w:shd w:val="clear" w:color="auto" w:fill="F2F2F2"/>
          </w:tcPr>
          <w:p w14:paraId="47896E95" w14:textId="1E23D4E2"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372.605,86</w:t>
            </w:r>
          </w:p>
        </w:tc>
        <w:tc>
          <w:tcPr>
            <w:tcW w:w="1300" w:type="dxa"/>
            <w:shd w:val="clear" w:color="auto" w:fill="F2F2F2"/>
          </w:tcPr>
          <w:p w14:paraId="7E641235"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601B716A"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17DADA95" w14:textId="5FAAA57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363.450,69</w:t>
            </w:r>
          </w:p>
        </w:tc>
        <w:tc>
          <w:tcPr>
            <w:tcW w:w="960" w:type="dxa"/>
            <w:shd w:val="clear" w:color="auto" w:fill="F2F2F2"/>
          </w:tcPr>
          <w:p w14:paraId="42004F42" w14:textId="309A850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97,54%</w:t>
            </w:r>
          </w:p>
        </w:tc>
        <w:tc>
          <w:tcPr>
            <w:tcW w:w="960" w:type="dxa"/>
            <w:shd w:val="clear" w:color="auto" w:fill="F2F2F2"/>
          </w:tcPr>
          <w:p w14:paraId="20ED7B9C" w14:textId="77777777" w:rsidR="001E1C1D" w:rsidRPr="001E1C1D" w:rsidRDefault="001E1C1D" w:rsidP="001E1C1D">
            <w:pPr>
              <w:pStyle w:val="Standard"/>
              <w:spacing w:line="276" w:lineRule="auto"/>
              <w:jc w:val="right"/>
              <w:rPr>
                <w:rFonts w:cs="Times New Roman"/>
                <w:bCs/>
                <w:sz w:val="18"/>
                <w:szCs w:val="18"/>
              </w:rPr>
            </w:pPr>
          </w:p>
        </w:tc>
      </w:tr>
      <w:tr w:rsidR="001E1C1D" w14:paraId="77562AA0" w14:textId="77777777" w:rsidTr="001E1C1D">
        <w:tc>
          <w:tcPr>
            <w:tcW w:w="2911" w:type="dxa"/>
          </w:tcPr>
          <w:p w14:paraId="763B6A18" w14:textId="3FAE374F" w:rsidR="001E1C1D" w:rsidRDefault="001E1C1D" w:rsidP="001E1C1D">
            <w:pPr>
              <w:pStyle w:val="Standard"/>
              <w:spacing w:line="276" w:lineRule="auto"/>
              <w:rPr>
                <w:rFonts w:cs="Times New Roman"/>
                <w:bCs/>
                <w:sz w:val="18"/>
                <w:szCs w:val="18"/>
              </w:rPr>
            </w:pPr>
            <w:r>
              <w:rPr>
                <w:rFonts w:cs="Times New Roman"/>
                <w:bCs/>
                <w:sz w:val="18"/>
                <w:szCs w:val="18"/>
              </w:rPr>
              <w:t>6361 Tekuće pomoći proračunskim korisnicima iz proračuna koji im nije nadležan</w:t>
            </w:r>
          </w:p>
        </w:tc>
        <w:tc>
          <w:tcPr>
            <w:tcW w:w="1300" w:type="dxa"/>
          </w:tcPr>
          <w:p w14:paraId="606218BF" w14:textId="198C9CDB" w:rsidR="001E1C1D" w:rsidRDefault="001E1C1D" w:rsidP="001E1C1D">
            <w:pPr>
              <w:pStyle w:val="Standard"/>
              <w:spacing w:line="276" w:lineRule="auto"/>
              <w:jc w:val="right"/>
              <w:rPr>
                <w:rFonts w:cs="Times New Roman"/>
                <w:bCs/>
                <w:sz w:val="18"/>
                <w:szCs w:val="18"/>
              </w:rPr>
            </w:pPr>
            <w:r>
              <w:rPr>
                <w:rFonts w:cs="Times New Roman"/>
                <w:bCs/>
                <w:sz w:val="18"/>
                <w:szCs w:val="18"/>
              </w:rPr>
              <w:t>278.864,85</w:t>
            </w:r>
          </w:p>
        </w:tc>
        <w:tc>
          <w:tcPr>
            <w:tcW w:w="1300" w:type="dxa"/>
          </w:tcPr>
          <w:p w14:paraId="2E5C454F" w14:textId="77777777" w:rsidR="001E1C1D" w:rsidRDefault="001E1C1D" w:rsidP="001E1C1D">
            <w:pPr>
              <w:pStyle w:val="Standard"/>
              <w:spacing w:line="276" w:lineRule="auto"/>
              <w:jc w:val="right"/>
              <w:rPr>
                <w:rFonts w:cs="Times New Roman"/>
                <w:bCs/>
                <w:sz w:val="18"/>
                <w:szCs w:val="18"/>
              </w:rPr>
            </w:pPr>
          </w:p>
        </w:tc>
        <w:tc>
          <w:tcPr>
            <w:tcW w:w="1300" w:type="dxa"/>
          </w:tcPr>
          <w:p w14:paraId="24DBAD16" w14:textId="77777777" w:rsidR="001E1C1D" w:rsidRDefault="001E1C1D" w:rsidP="001E1C1D">
            <w:pPr>
              <w:pStyle w:val="Standard"/>
              <w:spacing w:line="276" w:lineRule="auto"/>
              <w:jc w:val="right"/>
              <w:rPr>
                <w:rFonts w:cs="Times New Roman"/>
                <w:bCs/>
                <w:sz w:val="18"/>
                <w:szCs w:val="18"/>
              </w:rPr>
            </w:pPr>
          </w:p>
        </w:tc>
        <w:tc>
          <w:tcPr>
            <w:tcW w:w="1300" w:type="dxa"/>
          </w:tcPr>
          <w:p w14:paraId="1A8BE01D" w14:textId="426A3827" w:rsidR="001E1C1D" w:rsidRDefault="001E1C1D" w:rsidP="001E1C1D">
            <w:pPr>
              <w:pStyle w:val="Standard"/>
              <w:spacing w:line="276" w:lineRule="auto"/>
              <w:jc w:val="right"/>
              <w:rPr>
                <w:rFonts w:cs="Times New Roman"/>
                <w:bCs/>
                <w:sz w:val="18"/>
                <w:szCs w:val="18"/>
              </w:rPr>
            </w:pPr>
            <w:r>
              <w:rPr>
                <w:rFonts w:cs="Times New Roman"/>
                <w:bCs/>
                <w:sz w:val="18"/>
                <w:szCs w:val="18"/>
              </w:rPr>
              <w:t>336.677,19</w:t>
            </w:r>
          </w:p>
        </w:tc>
        <w:tc>
          <w:tcPr>
            <w:tcW w:w="960" w:type="dxa"/>
          </w:tcPr>
          <w:p w14:paraId="03217814" w14:textId="7FF90BA7" w:rsidR="001E1C1D" w:rsidRDefault="001E1C1D" w:rsidP="001E1C1D">
            <w:pPr>
              <w:pStyle w:val="Standard"/>
              <w:spacing w:line="276" w:lineRule="auto"/>
              <w:jc w:val="right"/>
              <w:rPr>
                <w:rFonts w:cs="Times New Roman"/>
                <w:bCs/>
                <w:sz w:val="18"/>
                <w:szCs w:val="18"/>
              </w:rPr>
            </w:pPr>
            <w:r>
              <w:rPr>
                <w:rFonts w:cs="Times New Roman"/>
                <w:bCs/>
                <w:sz w:val="18"/>
                <w:szCs w:val="18"/>
              </w:rPr>
              <w:t>120,73%</w:t>
            </w:r>
          </w:p>
        </w:tc>
        <w:tc>
          <w:tcPr>
            <w:tcW w:w="960" w:type="dxa"/>
          </w:tcPr>
          <w:p w14:paraId="36084BF1" w14:textId="77777777" w:rsidR="001E1C1D" w:rsidRDefault="001E1C1D" w:rsidP="001E1C1D">
            <w:pPr>
              <w:pStyle w:val="Standard"/>
              <w:spacing w:line="276" w:lineRule="auto"/>
              <w:jc w:val="right"/>
              <w:rPr>
                <w:rFonts w:cs="Times New Roman"/>
                <w:bCs/>
                <w:sz w:val="18"/>
                <w:szCs w:val="18"/>
              </w:rPr>
            </w:pPr>
          </w:p>
        </w:tc>
      </w:tr>
      <w:tr w:rsidR="001E1C1D" w14:paraId="3D60C171" w14:textId="77777777" w:rsidTr="001E1C1D">
        <w:tc>
          <w:tcPr>
            <w:tcW w:w="2911" w:type="dxa"/>
          </w:tcPr>
          <w:p w14:paraId="5AC97F3C" w14:textId="43E9D39B" w:rsidR="001E1C1D" w:rsidRDefault="001E1C1D" w:rsidP="001E1C1D">
            <w:pPr>
              <w:pStyle w:val="Standard"/>
              <w:spacing w:line="276" w:lineRule="auto"/>
              <w:rPr>
                <w:rFonts w:cs="Times New Roman"/>
                <w:bCs/>
                <w:sz w:val="18"/>
                <w:szCs w:val="18"/>
              </w:rPr>
            </w:pPr>
            <w:r>
              <w:rPr>
                <w:rFonts w:cs="Times New Roman"/>
                <w:bCs/>
                <w:sz w:val="18"/>
                <w:szCs w:val="18"/>
              </w:rPr>
              <w:lastRenderedPageBreak/>
              <w:t>6362 Kapitalne pomoći proračunskim korisnicima iz proračuna koji im nije nadležan</w:t>
            </w:r>
          </w:p>
        </w:tc>
        <w:tc>
          <w:tcPr>
            <w:tcW w:w="1300" w:type="dxa"/>
          </w:tcPr>
          <w:p w14:paraId="7F22FA2F" w14:textId="7C67CD0D" w:rsidR="001E1C1D" w:rsidRDefault="001E1C1D" w:rsidP="001E1C1D">
            <w:pPr>
              <w:pStyle w:val="Standard"/>
              <w:spacing w:line="276" w:lineRule="auto"/>
              <w:jc w:val="right"/>
              <w:rPr>
                <w:rFonts w:cs="Times New Roman"/>
                <w:bCs/>
                <w:sz w:val="18"/>
                <w:szCs w:val="18"/>
              </w:rPr>
            </w:pPr>
            <w:r>
              <w:rPr>
                <w:rFonts w:cs="Times New Roman"/>
                <w:bCs/>
                <w:sz w:val="18"/>
                <w:szCs w:val="18"/>
              </w:rPr>
              <w:t>93.741,01</w:t>
            </w:r>
          </w:p>
        </w:tc>
        <w:tc>
          <w:tcPr>
            <w:tcW w:w="1300" w:type="dxa"/>
          </w:tcPr>
          <w:p w14:paraId="7BE4D1A9" w14:textId="77777777" w:rsidR="001E1C1D" w:rsidRDefault="001E1C1D" w:rsidP="001E1C1D">
            <w:pPr>
              <w:pStyle w:val="Standard"/>
              <w:spacing w:line="276" w:lineRule="auto"/>
              <w:jc w:val="right"/>
              <w:rPr>
                <w:rFonts w:cs="Times New Roman"/>
                <w:bCs/>
                <w:sz w:val="18"/>
                <w:szCs w:val="18"/>
              </w:rPr>
            </w:pPr>
          </w:p>
        </w:tc>
        <w:tc>
          <w:tcPr>
            <w:tcW w:w="1300" w:type="dxa"/>
          </w:tcPr>
          <w:p w14:paraId="144C3283" w14:textId="77777777" w:rsidR="001E1C1D" w:rsidRDefault="001E1C1D" w:rsidP="001E1C1D">
            <w:pPr>
              <w:pStyle w:val="Standard"/>
              <w:spacing w:line="276" w:lineRule="auto"/>
              <w:jc w:val="right"/>
              <w:rPr>
                <w:rFonts w:cs="Times New Roman"/>
                <w:bCs/>
                <w:sz w:val="18"/>
                <w:szCs w:val="18"/>
              </w:rPr>
            </w:pPr>
          </w:p>
        </w:tc>
        <w:tc>
          <w:tcPr>
            <w:tcW w:w="1300" w:type="dxa"/>
          </w:tcPr>
          <w:p w14:paraId="4A3A97A4" w14:textId="35327392" w:rsidR="001E1C1D" w:rsidRDefault="001E1C1D" w:rsidP="001E1C1D">
            <w:pPr>
              <w:pStyle w:val="Standard"/>
              <w:spacing w:line="276" w:lineRule="auto"/>
              <w:jc w:val="right"/>
              <w:rPr>
                <w:rFonts w:cs="Times New Roman"/>
                <w:bCs/>
                <w:sz w:val="18"/>
                <w:szCs w:val="18"/>
              </w:rPr>
            </w:pPr>
            <w:r>
              <w:rPr>
                <w:rFonts w:cs="Times New Roman"/>
                <w:bCs/>
                <w:sz w:val="18"/>
                <w:szCs w:val="18"/>
              </w:rPr>
              <w:t>26.773,50</w:t>
            </w:r>
          </w:p>
        </w:tc>
        <w:tc>
          <w:tcPr>
            <w:tcW w:w="960" w:type="dxa"/>
          </w:tcPr>
          <w:p w14:paraId="44D8566E" w14:textId="6B8867A7" w:rsidR="001E1C1D" w:rsidRDefault="001E1C1D" w:rsidP="001E1C1D">
            <w:pPr>
              <w:pStyle w:val="Standard"/>
              <w:spacing w:line="276" w:lineRule="auto"/>
              <w:jc w:val="right"/>
              <w:rPr>
                <w:rFonts w:cs="Times New Roman"/>
                <w:bCs/>
                <w:sz w:val="18"/>
                <w:szCs w:val="18"/>
              </w:rPr>
            </w:pPr>
            <w:r>
              <w:rPr>
                <w:rFonts w:cs="Times New Roman"/>
                <w:bCs/>
                <w:sz w:val="18"/>
                <w:szCs w:val="18"/>
              </w:rPr>
              <w:t>28,56%</w:t>
            </w:r>
          </w:p>
        </w:tc>
        <w:tc>
          <w:tcPr>
            <w:tcW w:w="960" w:type="dxa"/>
          </w:tcPr>
          <w:p w14:paraId="3A788A5C" w14:textId="77777777" w:rsidR="001E1C1D" w:rsidRDefault="001E1C1D" w:rsidP="001E1C1D">
            <w:pPr>
              <w:pStyle w:val="Standard"/>
              <w:spacing w:line="276" w:lineRule="auto"/>
              <w:jc w:val="right"/>
              <w:rPr>
                <w:rFonts w:cs="Times New Roman"/>
                <w:bCs/>
                <w:sz w:val="18"/>
                <w:szCs w:val="18"/>
              </w:rPr>
            </w:pPr>
          </w:p>
        </w:tc>
      </w:tr>
      <w:tr w:rsidR="001E1C1D" w:rsidRPr="001E1C1D" w14:paraId="4D6A63B3" w14:textId="77777777" w:rsidTr="001E1C1D">
        <w:tc>
          <w:tcPr>
            <w:tcW w:w="2911" w:type="dxa"/>
            <w:shd w:val="clear" w:color="auto" w:fill="F2F2F2"/>
          </w:tcPr>
          <w:p w14:paraId="1C176099" w14:textId="057FB22E"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638 Pomoći temeljem prijenosa EU sredstava</w:t>
            </w:r>
          </w:p>
        </w:tc>
        <w:tc>
          <w:tcPr>
            <w:tcW w:w="1300" w:type="dxa"/>
            <w:shd w:val="clear" w:color="auto" w:fill="F2F2F2"/>
          </w:tcPr>
          <w:p w14:paraId="47E1894D" w14:textId="0EE3549F"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538.157,62</w:t>
            </w:r>
          </w:p>
        </w:tc>
        <w:tc>
          <w:tcPr>
            <w:tcW w:w="1300" w:type="dxa"/>
            <w:shd w:val="clear" w:color="auto" w:fill="F2F2F2"/>
          </w:tcPr>
          <w:p w14:paraId="325D1FE5"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399D74A0"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688FEF32" w14:textId="42321D4C"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710.603,96</w:t>
            </w:r>
          </w:p>
        </w:tc>
        <w:tc>
          <w:tcPr>
            <w:tcW w:w="960" w:type="dxa"/>
            <w:shd w:val="clear" w:color="auto" w:fill="F2F2F2"/>
          </w:tcPr>
          <w:p w14:paraId="74D83F88" w14:textId="179AB5AB"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132,04%</w:t>
            </w:r>
          </w:p>
        </w:tc>
        <w:tc>
          <w:tcPr>
            <w:tcW w:w="960" w:type="dxa"/>
            <w:shd w:val="clear" w:color="auto" w:fill="F2F2F2"/>
          </w:tcPr>
          <w:p w14:paraId="270A339A" w14:textId="77777777" w:rsidR="001E1C1D" w:rsidRPr="001E1C1D" w:rsidRDefault="001E1C1D" w:rsidP="001E1C1D">
            <w:pPr>
              <w:pStyle w:val="Standard"/>
              <w:spacing w:line="276" w:lineRule="auto"/>
              <w:jc w:val="right"/>
              <w:rPr>
                <w:rFonts w:cs="Times New Roman"/>
                <w:bCs/>
                <w:sz w:val="18"/>
                <w:szCs w:val="18"/>
              </w:rPr>
            </w:pPr>
          </w:p>
        </w:tc>
      </w:tr>
      <w:tr w:rsidR="001E1C1D" w14:paraId="31ECAE27" w14:textId="77777777" w:rsidTr="001E1C1D">
        <w:tc>
          <w:tcPr>
            <w:tcW w:w="2911" w:type="dxa"/>
          </w:tcPr>
          <w:p w14:paraId="77848808" w14:textId="5FE1ECBA" w:rsidR="001E1C1D" w:rsidRDefault="001E1C1D" w:rsidP="001E1C1D">
            <w:pPr>
              <w:pStyle w:val="Standard"/>
              <w:spacing w:line="276" w:lineRule="auto"/>
              <w:rPr>
                <w:rFonts w:cs="Times New Roman"/>
                <w:bCs/>
                <w:sz w:val="18"/>
                <w:szCs w:val="18"/>
              </w:rPr>
            </w:pPr>
            <w:r>
              <w:rPr>
                <w:rFonts w:cs="Times New Roman"/>
                <w:bCs/>
                <w:sz w:val="18"/>
                <w:szCs w:val="18"/>
              </w:rPr>
              <w:t>6381 Tekuće pomoći temeljem prijenosa EU sredstava</w:t>
            </w:r>
          </w:p>
        </w:tc>
        <w:tc>
          <w:tcPr>
            <w:tcW w:w="1300" w:type="dxa"/>
          </w:tcPr>
          <w:p w14:paraId="32639856" w14:textId="79437E3F" w:rsidR="001E1C1D" w:rsidRDefault="001E1C1D" w:rsidP="001E1C1D">
            <w:pPr>
              <w:pStyle w:val="Standard"/>
              <w:spacing w:line="276" w:lineRule="auto"/>
              <w:jc w:val="right"/>
              <w:rPr>
                <w:rFonts w:cs="Times New Roman"/>
                <w:bCs/>
                <w:sz w:val="18"/>
                <w:szCs w:val="18"/>
              </w:rPr>
            </w:pPr>
            <w:r>
              <w:rPr>
                <w:rFonts w:cs="Times New Roman"/>
                <w:bCs/>
                <w:sz w:val="18"/>
                <w:szCs w:val="18"/>
              </w:rPr>
              <w:t>388.765,31</w:t>
            </w:r>
          </w:p>
        </w:tc>
        <w:tc>
          <w:tcPr>
            <w:tcW w:w="1300" w:type="dxa"/>
          </w:tcPr>
          <w:p w14:paraId="31D7F7C8" w14:textId="77777777" w:rsidR="001E1C1D" w:rsidRDefault="001E1C1D" w:rsidP="001E1C1D">
            <w:pPr>
              <w:pStyle w:val="Standard"/>
              <w:spacing w:line="276" w:lineRule="auto"/>
              <w:jc w:val="right"/>
              <w:rPr>
                <w:rFonts w:cs="Times New Roman"/>
                <w:bCs/>
                <w:sz w:val="18"/>
                <w:szCs w:val="18"/>
              </w:rPr>
            </w:pPr>
          </w:p>
        </w:tc>
        <w:tc>
          <w:tcPr>
            <w:tcW w:w="1300" w:type="dxa"/>
          </w:tcPr>
          <w:p w14:paraId="454973A5" w14:textId="77777777" w:rsidR="001E1C1D" w:rsidRDefault="001E1C1D" w:rsidP="001E1C1D">
            <w:pPr>
              <w:pStyle w:val="Standard"/>
              <w:spacing w:line="276" w:lineRule="auto"/>
              <w:jc w:val="right"/>
              <w:rPr>
                <w:rFonts w:cs="Times New Roman"/>
                <w:bCs/>
                <w:sz w:val="18"/>
                <w:szCs w:val="18"/>
              </w:rPr>
            </w:pPr>
          </w:p>
        </w:tc>
        <w:tc>
          <w:tcPr>
            <w:tcW w:w="1300" w:type="dxa"/>
          </w:tcPr>
          <w:p w14:paraId="2DE65F6D" w14:textId="2D4F3F8F" w:rsidR="001E1C1D" w:rsidRDefault="001E1C1D" w:rsidP="001E1C1D">
            <w:pPr>
              <w:pStyle w:val="Standard"/>
              <w:spacing w:line="276" w:lineRule="auto"/>
              <w:jc w:val="right"/>
              <w:rPr>
                <w:rFonts w:cs="Times New Roman"/>
                <w:bCs/>
                <w:sz w:val="18"/>
                <w:szCs w:val="18"/>
              </w:rPr>
            </w:pPr>
            <w:r>
              <w:rPr>
                <w:rFonts w:cs="Times New Roman"/>
                <w:bCs/>
                <w:sz w:val="18"/>
                <w:szCs w:val="18"/>
              </w:rPr>
              <w:t>468.758,32</w:t>
            </w:r>
          </w:p>
        </w:tc>
        <w:tc>
          <w:tcPr>
            <w:tcW w:w="960" w:type="dxa"/>
          </w:tcPr>
          <w:p w14:paraId="79E7B44F" w14:textId="5446106A" w:rsidR="001E1C1D" w:rsidRDefault="001E1C1D" w:rsidP="001E1C1D">
            <w:pPr>
              <w:pStyle w:val="Standard"/>
              <w:spacing w:line="276" w:lineRule="auto"/>
              <w:jc w:val="right"/>
              <w:rPr>
                <w:rFonts w:cs="Times New Roman"/>
                <w:bCs/>
                <w:sz w:val="18"/>
                <w:szCs w:val="18"/>
              </w:rPr>
            </w:pPr>
            <w:r>
              <w:rPr>
                <w:rFonts w:cs="Times New Roman"/>
                <w:bCs/>
                <w:sz w:val="18"/>
                <w:szCs w:val="18"/>
              </w:rPr>
              <w:t>120,58%</w:t>
            </w:r>
          </w:p>
        </w:tc>
        <w:tc>
          <w:tcPr>
            <w:tcW w:w="960" w:type="dxa"/>
          </w:tcPr>
          <w:p w14:paraId="48FD2120" w14:textId="77777777" w:rsidR="001E1C1D" w:rsidRDefault="001E1C1D" w:rsidP="001E1C1D">
            <w:pPr>
              <w:pStyle w:val="Standard"/>
              <w:spacing w:line="276" w:lineRule="auto"/>
              <w:jc w:val="right"/>
              <w:rPr>
                <w:rFonts w:cs="Times New Roman"/>
                <w:bCs/>
                <w:sz w:val="18"/>
                <w:szCs w:val="18"/>
              </w:rPr>
            </w:pPr>
          </w:p>
        </w:tc>
      </w:tr>
      <w:tr w:rsidR="001E1C1D" w14:paraId="64AAE992" w14:textId="77777777" w:rsidTr="001E1C1D">
        <w:tc>
          <w:tcPr>
            <w:tcW w:w="2911" w:type="dxa"/>
          </w:tcPr>
          <w:p w14:paraId="60D96DE6" w14:textId="0BCF6DD1" w:rsidR="001E1C1D" w:rsidRDefault="001E1C1D" w:rsidP="001E1C1D">
            <w:pPr>
              <w:pStyle w:val="Standard"/>
              <w:spacing w:line="276" w:lineRule="auto"/>
              <w:rPr>
                <w:rFonts w:cs="Times New Roman"/>
                <w:bCs/>
                <w:sz w:val="18"/>
                <w:szCs w:val="18"/>
              </w:rPr>
            </w:pPr>
            <w:r>
              <w:rPr>
                <w:rFonts w:cs="Times New Roman"/>
                <w:bCs/>
                <w:sz w:val="18"/>
                <w:szCs w:val="18"/>
              </w:rPr>
              <w:t>6382 Kapitalne pomoći temeljem prijenosa EU sredstava</w:t>
            </w:r>
          </w:p>
        </w:tc>
        <w:tc>
          <w:tcPr>
            <w:tcW w:w="1300" w:type="dxa"/>
          </w:tcPr>
          <w:p w14:paraId="1059F0FE" w14:textId="2FB4B45B" w:rsidR="001E1C1D" w:rsidRDefault="001E1C1D" w:rsidP="001E1C1D">
            <w:pPr>
              <w:pStyle w:val="Standard"/>
              <w:spacing w:line="276" w:lineRule="auto"/>
              <w:jc w:val="right"/>
              <w:rPr>
                <w:rFonts w:cs="Times New Roman"/>
                <w:bCs/>
                <w:sz w:val="18"/>
                <w:szCs w:val="18"/>
              </w:rPr>
            </w:pPr>
            <w:r>
              <w:rPr>
                <w:rFonts w:cs="Times New Roman"/>
                <w:bCs/>
                <w:sz w:val="18"/>
                <w:szCs w:val="18"/>
              </w:rPr>
              <w:t>149.392,31</w:t>
            </w:r>
          </w:p>
        </w:tc>
        <w:tc>
          <w:tcPr>
            <w:tcW w:w="1300" w:type="dxa"/>
          </w:tcPr>
          <w:p w14:paraId="657EEAFB" w14:textId="77777777" w:rsidR="001E1C1D" w:rsidRDefault="001E1C1D" w:rsidP="001E1C1D">
            <w:pPr>
              <w:pStyle w:val="Standard"/>
              <w:spacing w:line="276" w:lineRule="auto"/>
              <w:jc w:val="right"/>
              <w:rPr>
                <w:rFonts w:cs="Times New Roman"/>
                <w:bCs/>
                <w:sz w:val="18"/>
                <w:szCs w:val="18"/>
              </w:rPr>
            </w:pPr>
          </w:p>
        </w:tc>
        <w:tc>
          <w:tcPr>
            <w:tcW w:w="1300" w:type="dxa"/>
          </w:tcPr>
          <w:p w14:paraId="51098D8D" w14:textId="77777777" w:rsidR="001E1C1D" w:rsidRDefault="001E1C1D" w:rsidP="001E1C1D">
            <w:pPr>
              <w:pStyle w:val="Standard"/>
              <w:spacing w:line="276" w:lineRule="auto"/>
              <w:jc w:val="right"/>
              <w:rPr>
                <w:rFonts w:cs="Times New Roman"/>
                <w:bCs/>
                <w:sz w:val="18"/>
                <w:szCs w:val="18"/>
              </w:rPr>
            </w:pPr>
          </w:p>
        </w:tc>
        <w:tc>
          <w:tcPr>
            <w:tcW w:w="1300" w:type="dxa"/>
          </w:tcPr>
          <w:p w14:paraId="7688496A" w14:textId="4277E133" w:rsidR="001E1C1D" w:rsidRDefault="001E1C1D" w:rsidP="001E1C1D">
            <w:pPr>
              <w:pStyle w:val="Standard"/>
              <w:spacing w:line="276" w:lineRule="auto"/>
              <w:jc w:val="right"/>
              <w:rPr>
                <w:rFonts w:cs="Times New Roman"/>
                <w:bCs/>
                <w:sz w:val="18"/>
                <w:szCs w:val="18"/>
              </w:rPr>
            </w:pPr>
            <w:r>
              <w:rPr>
                <w:rFonts w:cs="Times New Roman"/>
                <w:bCs/>
                <w:sz w:val="18"/>
                <w:szCs w:val="18"/>
              </w:rPr>
              <w:t>241.845,64</w:t>
            </w:r>
          </w:p>
        </w:tc>
        <w:tc>
          <w:tcPr>
            <w:tcW w:w="960" w:type="dxa"/>
          </w:tcPr>
          <w:p w14:paraId="657556A0" w14:textId="0C0728B6" w:rsidR="001E1C1D" w:rsidRDefault="001E1C1D" w:rsidP="001E1C1D">
            <w:pPr>
              <w:pStyle w:val="Standard"/>
              <w:spacing w:line="276" w:lineRule="auto"/>
              <w:jc w:val="right"/>
              <w:rPr>
                <w:rFonts w:cs="Times New Roman"/>
                <w:bCs/>
                <w:sz w:val="18"/>
                <w:szCs w:val="18"/>
              </w:rPr>
            </w:pPr>
            <w:r>
              <w:rPr>
                <w:rFonts w:cs="Times New Roman"/>
                <w:bCs/>
                <w:sz w:val="18"/>
                <w:szCs w:val="18"/>
              </w:rPr>
              <w:t>161,89%</w:t>
            </w:r>
          </w:p>
        </w:tc>
        <w:tc>
          <w:tcPr>
            <w:tcW w:w="960" w:type="dxa"/>
          </w:tcPr>
          <w:p w14:paraId="61892059" w14:textId="77777777" w:rsidR="001E1C1D" w:rsidRDefault="001E1C1D" w:rsidP="001E1C1D">
            <w:pPr>
              <w:pStyle w:val="Standard"/>
              <w:spacing w:line="276" w:lineRule="auto"/>
              <w:jc w:val="right"/>
              <w:rPr>
                <w:rFonts w:cs="Times New Roman"/>
                <w:bCs/>
                <w:sz w:val="18"/>
                <w:szCs w:val="18"/>
              </w:rPr>
            </w:pPr>
          </w:p>
        </w:tc>
      </w:tr>
      <w:tr w:rsidR="001E1C1D" w:rsidRPr="001E1C1D" w14:paraId="370FD67E" w14:textId="77777777" w:rsidTr="001E1C1D">
        <w:tc>
          <w:tcPr>
            <w:tcW w:w="2911" w:type="dxa"/>
            <w:shd w:val="clear" w:color="auto" w:fill="DDEBF7"/>
          </w:tcPr>
          <w:p w14:paraId="72A1BE40" w14:textId="75A465FA"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64 Prihodi od imovine</w:t>
            </w:r>
          </w:p>
        </w:tc>
        <w:tc>
          <w:tcPr>
            <w:tcW w:w="1300" w:type="dxa"/>
            <w:shd w:val="clear" w:color="auto" w:fill="DDEBF7"/>
          </w:tcPr>
          <w:p w14:paraId="420C821B" w14:textId="3EE92F97"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137.818,98</w:t>
            </w:r>
          </w:p>
        </w:tc>
        <w:tc>
          <w:tcPr>
            <w:tcW w:w="1300" w:type="dxa"/>
            <w:shd w:val="clear" w:color="auto" w:fill="DDEBF7"/>
          </w:tcPr>
          <w:p w14:paraId="74E80C2A" w14:textId="12D392CB"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206.727,72</w:t>
            </w:r>
          </w:p>
        </w:tc>
        <w:tc>
          <w:tcPr>
            <w:tcW w:w="1300" w:type="dxa"/>
            <w:shd w:val="clear" w:color="auto" w:fill="DDEBF7"/>
          </w:tcPr>
          <w:p w14:paraId="0527969B" w14:textId="59B32E8A"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206.727,72</w:t>
            </w:r>
          </w:p>
        </w:tc>
        <w:tc>
          <w:tcPr>
            <w:tcW w:w="1300" w:type="dxa"/>
            <w:shd w:val="clear" w:color="auto" w:fill="DDEBF7"/>
          </w:tcPr>
          <w:p w14:paraId="5AC968C9" w14:textId="4A0D5832"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179.378,56</w:t>
            </w:r>
          </w:p>
        </w:tc>
        <w:tc>
          <w:tcPr>
            <w:tcW w:w="960" w:type="dxa"/>
            <w:shd w:val="clear" w:color="auto" w:fill="DDEBF7"/>
          </w:tcPr>
          <w:p w14:paraId="7BC5D4DC" w14:textId="7CFD5DDD"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130,16%</w:t>
            </w:r>
          </w:p>
        </w:tc>
        <w:tc>
          <w:tcPr>
            <w:tcW w:w="960" w:type="dxa"/>
            <w:shd w:val="clear" w:color="auto" w:fill="DDEBF7"/>
          </w:tcPr>
          <w:p w14:paraId="6F840710" w14:textId="1F06D01D"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86,77%</w:t>
            </w:r>
          </w:p>
        </w:tc>
      </w:tr>
      <w:tr w:rsidR="001E1C1D" w:rsidRPr="001E1C1D" w14:paraId="5BC6B4D5" w14:textId="77777777" w:rsidTr="001E1C1D">
        <w:tc>
          <w:tcPr>
            <w:tcW w:w="2911" w:type="dxa"/>
            <w:shd w:val="clear" w:color="auto" w:fill="F2F2F2"/>
          </w:tcPr>
          <w:p w14:paraId="7C006E1C" w14:textId="71142CAA"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641 Prihodi od financijske imovine</w:t>
            </w:r>
          </w:p>
        </w:tc>
        <w:tc>
          <w:tcPr>
            <w:tcW w:w="1300" w:type="dxa"/>
            <w:shd w:val="clear" w:color="auto" w:fill="F2F2F2"/>
          </w:tcPr>
          <w:p w14:paraId="378D260D" w14:textId="2E026088"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7.400,09</w:t>
            </w:r>
          </w:p>
        </w:tc>
        <w:tc>
          <w:tcPr>
            <w:tcW w:w="1300" w:type="dxa"/>
            <w:shd w:val="clear" w:color="auto" w:fill="F2F2F2"/>
          </w:tcPr>
          <w:p w14:paraId="3CF9A08E"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4F914DA3"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145C4F31" w14:textId="2C3E151A"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7.405,88</w:t>
            </w:r>
          </w:p>
        </w:tc>
        <w:tc>
          <w:tcPr>
            <w:tcW w:w="960" w:type="dxa"/>
            <w:shd w:val="clear" w:color="auto" w:fill="F2F2F2"/>
          </w:tcPr>
          <w:p w14:paraId="3456D0A3" w14:textId="64BC5C29"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100,08%</w:t>
            </w:r>
          </w:p>
        </w:tc>
        <w:tc>
          <w:tcPr>
            <w:tcW w:w="960" w:type="dxa"/>
            <w:shd w:val="clear" w:color="auto" w:fill="F2F2F2"/>
          </w:tcPr>
          <w:p w14:paraId="018EBBC9" w14:textId="77777777" w:rsidR="001E1C1D" w:rsidRPr="001E1C1D" w:rsidRDefault="001E1C1D" w:rsidP="001E1C1D">
            <w:pPr>
              <w:pStyle w:val="Standard"/>
              <w:spacing w:line="276" w:lineRule="auto"/>
              <w:jc w:val="right"/>
              <w:rPr>
                <w:rFonts w:cs="Times New Roman"/>
                <w:bCs/>
                <w:sz w:val="18"/>
                <w:szCs w:val="18"/>
              </w:rPr>
            </w:pPr>
          </w:p>
        </w:tc>
      </w:tr>
      <w:tr w:rsidR="001E1C1D" w14:paraId="638A99DC" w14:textId="77777777" w:rsidTr="001E1C1D">
        <w:tc>
          <w:tcPr>
            <w:tcW w:w="2911" w:type="dxa"/>
          </w:tcPr>
          <w:p w14:paraId="4E2C8B74" w14:textId="573D88DA" w:rsidR="001E1C1D" w:rsidRDefault="001E1C1D" w:rsidP="001E1C1D">
            <w:pPr>
              <w:pStyle w:val="Standard"/>
              <w:spacing w:line="276" w:lineRule="auto"/>
              <w:rPr>
                <w:rFonts w:cs="Times New Roman"/>
                <w:bCs/>
                <w:sz w:val="18"/>
                <w:szCs w:val="18"/>
              </w:rPr>
            </w:pPr>
            <w:r>
              <w:rPr>
                <w:rFonts w:cs="Times New Roman"/>
                <w:bCs/>
                <w:sz w:val="18"/>
                <w:szCs w:val="18"/>
              </w:rPr>
              <w:t>6413 Kamate na oročena sredstva i depozite po viđenju</w:t>
            </w:r>
          </w:p>
        </w:tc>
        <w:tc>
          <w:tcPr>
            <w:tcW w:w="1300" w:type="dxa"/>
          </w:tcPr>
          <w:p w14:paraId="1DEEC22D" w14:textId="6EB7FDAA" w:rsidR="001E1C1D" w:rsidRDefault="001E1C1D" w:rsidP="001E1C1D">
            <w:pPr>
              <w:pStyle w:val="Standard"/>
              <w:spacing w:line="276" w:lineRule="auto"/>
              <w:jc w:val="right"/>
              <w:rPr>
                <w:rFonts w:cs="Times New Roman"/>
                <w:bCs/>
                <w:sz w:val="18"/>
                <w:szCs w:val="18"/>
              </w:rPr>
            </w:pPr>
            <w:r>
              <w:rPr>
                <w:rFonts w:cs="Times New Roman"/>
                <w:bCs/>
                <w:sz w:val="18"/>
                <w:szCs w:val="18"/>
              </w:rPr>
              <w:t>2.200,33</w:t>
            </w:r>
          </w:p>
        </w:tc>
        <w:tc>
          <w:tcPr>
            <w:tcW w:w="1300" w:type="dxa"/>
          </w:tcPr>
          <w:p w14:paraId="6B9BF470" w14:textId="77777777" w:rsidR="001E1C1D" w:rsidRDefault="001E1C1D" w:rsidP="001E1C1D">
            <w:pPr>
              <w:pStyle w:val="Standard"/>
              <w:spacing w:line="276" w:lineRule="auto"/>
              <w:jc w:val="right"/>
              <w:rPr>
                <w:rFonts w:cs="Times New Roman"/>
                <w:bCs/>
                <w:sz w:val="18"/>
                <w:szCs w:val="18"/>
              </w:rPr>
            </w:pPr>
          </w:p>
        </w:tc>
        <w:tc>
          <w:tcPr>
            <w:tcW w:w="1300" w:type="dxa"/>
          </w:tcPr>
          <w:p w14:paraId="58FD6073" w14:textId="77777777" w:rsidR="001E1C1D" w:rsidRDefault="001E1C1D" w:rsidP="001E1C1D">
            <w:pPr>
              <w:pStyle w:val="Standard"/>
              <w:spacing w:line="276" w:lineRule="auto"/>
              <w:jc w:val="right"/>
              <w:rPr>
                <w:rFonts w:cs="Times New Roman"/>
                <w:bCs/>
                <w:sz w:val="18"/>
                <w:szCs w:val="18"/>
              </w:rPr>
            </w:pPr>
          </w:p>
        </w:tc>
        <w:tc>
          <w:tcPr>
            <w:tcW w:w="1300" w:type="dxa"/>
          </w:tcPr>
          <w:p w14:paraId="0B6A0E0C" w14:textId="238B673C" w:rsidR="001E1C1D" w:rsidRDefault="001E1C1D" w:rsidP="001E1C1D">
            <w:pPr>
              <w:pStyle w:val="Standard"/>
              <w:spacing w:line="276" w:lineRule="auto"/>
              <w:jc w:val="right"/>
              <w:rPr>
                <w:rFonts w:cs="Times New Roman"/>
                <w:bCs/>
                <w:sz w:val="18"/>
                <w:szCs w:val="18"/>
              </w:rPr>
            </w:pPr>
            <w:r>
              <w:rPr>
                <w:rFonts w:cs="Times New Roman"/>
                <w:bCs/>
                <w:sz w:val="18"/>
                <w:szCs w:val="18"/>
              </w:rPr>
              <w:t>3.143,54</w:t>
            </w:r>
          </w:p>
        </w:tc>
        <w:tc>
          <w:tcPr>
            <w:tcW w:w="960" w:type="dxa"/>
          </w:tcPr>
          <w:p w14:paraId="7EA995E8" w14:textId="360421AB" w:rsidR="001E1C1D" w:rsidRDefault="001E1C1D" w:rsidP="001E1C1D">
            <w:pPr>
              <w:pStyle w:val="Standard"/>
              <w:spacing w:line="276" w:lineRule="auto"/>
              <w:jc w:val="right"/>
              <w:rPr>
                <w:rFonts w:cs="Times New Roman"/>
                <w:bCs/>
                <w:sz w:val="18"/>
                <w:szCs w:val="18"/>
              </w:rPr>
            </w:pPr>
            <w:r>
              <w:rPr>
                <w:rFonts w:cs="Times New Roman"/>
                <w:bCs/>
                <w:sz w:val="18"/>
                <w:szCs w:val="18"/>
              </w:rPr>
              <w:t>142,87%</w:t>
            </w:r>
          </w:p>
        </w:tc>
        <w:tc>
          <w:tcPr>
            <w:tcW w:w="960" w:type="dxa"/>
          </w:tcPr>
          <w:p w14:paraId="4AE8E449" w14:textId="77777777" w:rsidR="001E1C1D" w:rsidRDefault="001E1C1D" w:rsidP="001E1C1D">
            <w:pPr>
              <w:pStyle w:val="Standard"/>
              <w:spacing w:line="276" w:lineRule="auto"/>
              <w:jc w:val="right"/>
              <w:rPr>
                <w:rFonts w:cs="Times New Roman"/>
                <w:bCs/>
                <w:sz w:val="18"/>
                <w:szCs w:val="18"/>
              </w:rPr>
            </w:pPr>
          </w:p>
        </w:tc>
      </w:tr>
      <w:tr w:rsidR="001E1C1D" w14:paraId="3E1E9277" w14:textId="77777777" w:rsidTr="001E1C1D">
        <w:tc>
          <w:tcPr>
            <w:tcW w:w="2911" w:type="dxa"/>
          </w:tcPr>
          <w:p w14:paraId="637F11AC" w14:textId="35E5B254" w:rsidR="001E1C1D" w:rsidRDefault="001E1C1D" w:rsidP="001E1C1D">
            <w:pPr>
              <w:pStyle w:val="Standard"/>
              <w:spacing w:line="276" w:lineRule="auto"/>
              <w:rPr>
                <w:rFonts w:cs="Times New Roman"/>
                <w:bCs/>
                <w:sz w:val="18"/>
                <w:szCs w:val="18"/>
              </w:rPr>
            </w:pPr>
            <w:r>
              <w:rPr>
                <w:rFonts w:cs="Times New Roman"/>
                <w:bCs/>
                <w:sz w:val="18"/>
                <w:szCs w:val="18"/>
              </w:rPr>
              <w:t>6414 Prihodi od zateznih kamata</w:t>
            </w:r>
          </w:p>
        </w:tc>
        <w:tc>
          <w:tcPr>
            <w:tcW w:w="1300" w:type="dxa"/>
          </w:tcPr>
          <w:p w14:paraId="1CD5D57F" w14:textId="47F704DA" w:rsidR="001E1C1D" w:rsidRDefault="001E1C1D" w:rsidP="001E1C1D">
            <w:pPr>
              <w:pStyle w:val="Standard"/>
              <w:spacing w:line="276" w:lineRule="auto"/>
              <w:jc w:val="right"/>
              <w:rPr>
                <w:rFonts w:cs="Times New Roman"/>
                <w:bCs/>
                <w:sz w:val="18"/>
                <w:szCs w:val="18"/>
              </w:rPr>
            </w:pPr>
            <w:r>
              <w:rPr>
                <w:rFonts w:cs="Times New Roman"/>
                <w:bCs/>
                <w:sz w:val="18"/>
                <w:szCs w:val="18"/>
              </w:rPr>
              <w:t>5.199,76</w:t>
            </w:r>
          </w:p>
        </w:tc>
        <w:tc>
          <w:tcPr>
            <w:tcW w:w="1300" w:type="dxa"/>
          </w:tcPr>
          <w:p w14:paraId="526C23BB" w14:textId="77777777" w:rsidR="001E1C1D" w:rsidRDefault="001E1C1D" w:rsidP="001E1C1D">
            <w:pPr>
              <w:pStyle w:val="Standard"/>
              <w:spacing w:line="276" w:lineRule="auto"/>
              <w:jc w:val="right"/>
              <w:rPr>
                <w:rFonts w:cs="Times New Roman"/>
                <w:bCs/>
                <w:sz w:val="18"/>
                <w:szCs w:val="18"/>
              </w:rPr>
            </w:pPr>
          </w:p>
        </w:tc>
        <w:tc>
          <w:tcPr>
            <w:tcW w:w="1300" w:type="dxa"/>
          </w:tcPr>
          <w:p w14:paraId="19A3986C" w14:textId="77777777" w:rsidR="001E1C1D" w:rsidRDefault="001E1C1D" w:rsidP="001E1C1D">
            <w:pPr>
              <w:pStyle w:val="Standard"/>
              <w:spacing w:line="276" w:lineRule="auto"/>
              <w:jc w:val="right"/>
              <w:rPr>
                <w:rFonts w:cs="Times New Roman"/>
                <w:bCs/>
                <w:sz w:val="18"/>
                <w:szCs w:val="18"/>
              </w:rPr>
            </w:pPr>
          </w:p>
        </w:tc>
        <w:tc>
          <w:tcPr>
            <w:tcW w:w="1300" w:type="dxa"/>
          </w:tcPr>
          <w:p w14:paraId="341B38C2" w14:textId="6A81EBD8" w:rsidR="001E1C1D" w:rsidRDefault="001E1C1D" w:rsidP="001E1C1D">
            <w:pPr>
              <w:pStyle w:val="Standard"/>
              <w:spacing w:line="276" w:lineRule="auto"/>
              <w:jc w:val="right"/>
              <w:rPr>
                <w:rFonts w:cs="Times New Roman"/>
                <w:bCs/>
                <w:sz w:val="18"/>
                <w:szCs w:val="18"/>
              </w:rPr>
            </w:pPr>
            <w:r>
              <w:rPr>
                <w:rFonts w:cs="Times New Roman"/>
                <w:bCs/>
                <w:sz w:val="18"/>
                <w:szCs w:val="18"/>
              </w:rPr>
              <w:t>4.262,34</w:t>
            </w:r>
          </w:p>
        </w:tc>
        <w:tc>
          <w:tcPr>
            <w:tcW w:w="960" w:type="dxa"/>
          </w:tcPr>
          <w:p w14:paraId="135D35EF" w14:textId="1541B6B5" w:rsidR="001E1C1D" w:rsidRDefault="001E1C1D" w:rsidP="001E1C1D">
            <w:pPr>
              <w:pStyle w:val="Standard"/>
              <w:spacing w:line="276" w:lineRule="auto"/>
              <w:jc w:val="right"/>
              <w:rPr>
                <w:rFonts w:cs="Times New Roman"/>
                <w:bCs/>
                <w:sz w:val="18"/>
                <w:szCs w:val="18"/>
              </w:rPr>
            </w:pPr>
            <w:r>
              <w:rPr>
                <w:rFonts w:cs="Times New Roman"/>
                <w:bCs/>
                <w:sz w:val="18"/>
                <w:szCs w:val="18"/>
              </w:rPr>
              <w:t>81,97%</w:t>
            </w:r>
          </w:p>
        </w:tc>
        <w:tc>
          <w:tcPr>
            <w:tcW w:w="960" w:type="dxa"/>
          </w:tcPr>
          <w:p w14:paraId="79EAC1ED" w14:textId="77777777" w:rsidR="001E1C1D" w:rsidRDefault="001E1C1D" w:rsidP="001E1C1D">
            <w:pPr>
              <w:pStyle w:val="Standard"/>
              <w:spacing w:line="276" w:lineRule="auto"/>
              <w:jc w:val="right"/>
              <w:rPr>
                <w:rFonts w:cs="Times New Roman"/>
                <w:bCs/>
                <w:sz w:val="18"/>
                <w:szCs w:val="18"/>
              </w:rPr>
            </w:pPr>
          </w:p>
        </w:tc>
      </w:tr>
      <w:tr w:rsidR="001E1C1D" w:rsidRPr="001E1C1D" w14:paraId="472913D0" w14:textId="77777777" w:rsidTr="001E1C1D">
        <w:tc>
          <w:tcPr>
            <w:tcW w:w="2911" w:type="dxa"/>
            <w:shd w:val="clear" w:color="auto" w:fill="F2F2F2"/>
          </w:tcPr>
          <w:p w14:paraId="2F78B266" w14:textId="0DE9EE94"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642 Prihodi od nefinancijske imovine</w:t>
            </w:r>
          </w:p>
        </w:tc>
        <w:tc>
          <w:tcPr>
            <w:tcW w:w="1300" w:type="dxa"/>
            <w:shd w:val="clear" w:color="auto" w:fill="F2F2F2"/>
          </w:tcPr>
          <w:p w14:paraId="4460C999" w14:textId="6272595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130.418,89</w:t>
            </w:r>
          </w:p>
        </w:tc>
        <w:tc>
          <w:tcPr>
            <w:tcW w:w="1300" w:type="dxa"/>
            <w:shd w:val="clear" w:color="auto" w:fill="F2F2F2"/>
          </w:tcPr>
          <w:p w14:paraId="5022C48E"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60DB4A7C"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57C55B26" w14:textId="57DA3393"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171.972,68</w:t>
            </w:r>
          </w:p>
        </w:tc>
        <w:tc>
          <w:tcPr>
            <w:tcW w:w="960" w:type="dxa"/>
            <w:shd w:val="clear" w:color="auto" w:fill="F2F2F2"/>
          </w:tcPr>
          <w:p w14:paraId="4946B46B" w14:textId="68F9677D"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131,86%</w:t>
            </w:r>
          </w:p>
        </w:tc>
        <w:tc>
          <w:tcPr>
            <w:tcW w:w="960" w:type="dxa"/>
            <w:shd w:val="clear" w:color="auto" w:fill="F2F2F2"/>
          </w:tcPr>
          <w:p w14:paraId="38845120" w14:textId="77777777" w:rsidR="001E1C1D" w:rsidRPr="001E1C1D" w:rsidRDefault="001E1C1D" w:rsidP="001E1C1D">
            <w:pPr>
              <w:pStyle w:val="Standard"/>
              <w:spacing w:line="276" w:lineRule="auto"/>
              <w:jc w:val="right"/>
              <w:rPr>
                <w:rFonts w:cs="Times New Roman"/>
                <w:bCs/>
                <w:sz w:val="18"/>
                <w:szCs w:val="18"/>
              </w:rPr>
            </w:pPr>
          </w:p>
        </w:tc>
      </w:tr>
      <w:tr w:rsidR="001E1C1D" w14:paraId="75EF1BA3" w14:textId="77777777" w:rsidTr="001E1C1D">
        <w:tc>
          <w:tcPr>
            <w:tcW w:w="2911" w:type="dxa"/>
          </w:tcPr>
          <w:p w14:paraId="3212F9A4" w14:textId="71043D8A" w:rsidR="001E1C1D" w:rsidRDefault="001E1C1D" w:rsidP="001E1C1D">
            <w:pPr>
              <w:pStyle w:val="Standard"/>
              <w:spacing w:line="276" w:lineRule="auto"/>
              <w:rPr>
                <w:rFonts w:cs="Times New Roman"/>
                <w:bCs/>
                <w:sz w:val="18"/>
                <w:szCs w:val="18"/>
              </w:rPr>
            </w:pPr>
            <w:r>
              <w:rPr>
                <w:rFonts w:cs="Times New Roman"/>
                <w:bCs/>
                <w:sz w:val="18"/>
                <w:szCs w:val="18"/>
              </w:rPr>
              <w:t>6421 Naknade za koncesije</w:t>
            </w:r>
          </w:p>
        </w:tc>
        <w:tc>
          <w:tcPr>
            <w:tcW w:w="1300" w:type="dxa"/>
          </w:tcPr>
          <w:p w14:paraId="1CFFE5B7" w14:textId="4AB9C4C1" w:rsidR="001E1C1D" w:rsidRDefault="001E1C1D" w:rsidP="001E1C1D">
            <w:pPr>
              <w:pStyle w:val="Standard"/>
              <w:spacing w:line="276" w:lineRule="auto"/>
              <w:jc w:val="right"/>
              <w:rPr>
                <w:rFonts w:cs="Times New Roman"/>
                <w:bCs/>
                <w:sz w:val="18"/>
                <w:szCs w:val="18"/>
              </w:rPr>
            </w:pPr>
            <w:r>
              <w:rPr>
                <w:rFonts w:cs="Times New Roman"/>
                <w:bCs/>
                <w:sz w:val="18"/>
                <w:szCs w:val="18"/>
              </w:rPr>
              <w:t>1,06</w:t>
            </w:r>
          </w:p>
        </w:tc>
        <w:tc>
          <w:tcPr>
            <w:tcW w:w="1300" w:type="dxa"/>
          </w:tcPr>
          <w:p w14:paraId="201C6EDB" w14:textId="77777777" w:rsidR="001E1C1D" w:rsidRDefault="001E1C1D" w:rsidP="001E1C1D">
            <w:pPr>
              <w:pStyle w:val="Standard"/>
              <w:spacing w:line="276" w:lineRule="auto"/>
              <w:jc w:val="right"/>
              <w:rPr>
                <w:rFonts w:cs="Times New Roman"/>
                <w:bCs/>
                <w:sz w:val="18"/>
                <w:szCs w:val="18"/>
              </w:rPr>
            </w:pPr>
          </w:p>
        </w:tc>
        <w:tc>
          <w:tcPr>
            <w:tcW w:w="1300" w:type="dxa"/>
          </w:tcPr>
          <w:p w14:paraId="7DD58512" w14:textId="77777777" w:rsidR="001E1C1D" w:rsidRDefault="001E1C1D" w:rsidP="001E1C1D">
            <w:pPr>
              <w:pStyle w:val="Standard"/>
              <w:spacing w:line="276" w:lineRule="auto"/>
              <w:jc w:val="right"/>
              <w:rPr>
                <w:rFonts w:cs="Times New Roman"/>
                <w:bCs/>
                <w:sz w:val="18"/>
                <w:szCs w:val="18"/>
              </w:rPr>
            </w:pPr>
          </w:p>
        </w:tc>
        <w:tc>
          <w:tcPr>
            <w:tcW w:w="1300" w:type="dxa"/>
          </w:tcPr>
          <w:p w14:paraId="035F089E" w14:textId="53BDF010" w:rsidR="001E1C1D" w:rsidRDefault="001E1C1D" w:rsidP="001E1C1D">
            <w:pPr>
              <w:pStyle w:val="Standard"/>
              <w:spacing w:line="276" w:lineRule="auto"/>
              <w:jc w:val="right"/>
              <w:rPr>
                <w:rFonts w:cs="Times New Roman"/>
                <w:bCs/>
                <w:sz w:val="18"/>
                <w:szCs w:val="18"/>
              </w:rPr>
            </w:pPr>
            <w:r>
              <w:rPr>
                <w:rFonts w:cs="Times New Roman"/>
                <w:bCs/>
                <w:sz w:val="18"/>
                <w:szCs w:val="18"/>
              </w:rPr>
              <w:t>1,06</w:t>
            </w:r>
          </w:p>
        </w:tc>
        <w:tc>
          <w:tcPr>
            <w:tcW w:w="960" w:type="dxa"/>
          </w:tcPr>
          <w:p w14:paraId="6FDA3949" w14:textId="38AF6862" w:rsidR="001E1C1D" w:rsidRDefault="001E1C1D" w:rsidP="001E1C1D">
            <w:pPr>
              <w:pStyle w:val="Standard"/>
              <w:spacing w:line="276" w:lineRule="auto"/>
              <w:jc w:val="right"/>
              <w:rPr>
                <w:rFonts w:cs="Times New Roman"/>
                <w:bCs/>
                <w:sz w:val="18"/>
                <w:szCs w:val="18"/>
              </w:rPr>
            </w:pPr>
            <w:r>
              <w:rPr>
                <w:rFonts w:cs="Times New Roman"/>
                <w:bCs/>
                <w:sz w:val="18"/>
                <w:szCs w:val="18"/>
              </w:rPr>
              <w:t>100,00%</w:t>
            </w:r>
          </w:p>
        </w:tc>
        <w:tc>
          <w:tcPr>
            <w:tcW w:w="960" w:type="dxa"/>
          </w:tcPr>
          <w:p w14:paraId="21D4A5F3" w14:textId="77777777" w:rsidR="001E1C1D" w:rsidRDefault="001E1C1D" w:rsidP="001E1C1D">
            <w:pPr>
              <w:pStyle w:val="Standard"/>
              <w:spacing w:line="276" w:lineRule="auto"/>
              <w:jc w:val="right"/>
              <w:rPr>
                <w:rFonts w:cs="Times New Roman"/>
                <w:bCs/>
                <w:sz w:val="18"/>
                <w:szCs w:val="18"/>
              </w:rPr>
            </w:pPr>
          </w:p>
        </w:tc>
      </w:tr>
      <w:tr w:rsidR="001E1C1D" w14:paraId="1BF470C8" w14:textId="77777777" w:rsidTr="001E1C1D">
        <w:tc>
          <w:tcPr>
            <w:tcW w:w="2911" w:type="dxa"/>
          </w:tcPr>
          <w:p w14:paraId="57B73BF4" w14:textId="0B9762BB" w:rsidR="001E1C1D" w:rsidRDefault="001E1C1D" w:rsidP="001E1C1D">
            <w:pPr>
              <w:pStyle w:val="Standard"/>
              <w:spacing w:line="276" w:lineRule="auto"/>
              <w:rPr>
                <w:rFonts w:cs="Times New Roman"/>
                <w:bCs/>
                <w:sz w:val="18"/>
                <w:szCs w:val="18"/>
              </w:rPr>
            </w:pPr>
            <w:r>
              <w:rPr>
                <w:rFonts w:cs="Times New Roman"/>
                <w:bCs/>
                <w:sz w:val="18"/>
                <w:szCs w:val="18"/>
              </w:rPr>
              <w:t>6422 Prihodi od zakupa i iznajmljivanja imovine</w:t>
            </w:r>
          </w:p>
        </w:tc>
        <w:tc>
          <w:tcPr>
            <w:tcW w:w="1300" w:type="dxa"/>
          </w:tcPr>
          <w:p w14:paraId="2B83D74F" w14:textId="49B34AA4" w:rsidR="001E1C1D" w:rsidRDefault="001E1C1D" w:rsidP="001E1C1D">
            <w:pPr>
              <w:pStyle w:val="Standard"/>
              <w:spacing w:line="276" w:lineRule="auto"/>
              <w:jc w:val="right"/>
              <w:rPr>
                <w:rFonts w:cs="Times New Roman"/>
                <w:bCs/>
                <w:sz w:val="18"/>
                <w:szCs w:val="18"/>
              </w:rPr>
            </w:pPr>
            <w:r>
              <w:rPr>
                <w:rFonts w:cs="Times New Roman"/>
                <w:bCs/>
                <w:sz w:val="18"/>
                <w:szCs w:val="18"/>
              </w:rPr>
              <w:t>70.555,09</w:t>
            </w:r>
          </w:p>
        </w:tc>
        <w:tc>
          <w:tcPr>
            <w:tcW w:w="1300" w:type="dxa"/>
          </w:tcPr>
          <w:p w14:paraId="7BE7B91A" w14:textId="77777777" w:rsidR="001E1C1D" w:rsidRDefault="001E1C1D" w:rsidP="001E1C1D">
            <w:pPr>
              <w:pStyle w:val="Standard"/>
              <w:spacing w:line="276" w:lineRule="auto"/>
              <w:jc w:val="right"/>
              <w:rPr>
                <w:rFonts w:cs="Times New Roman"/>
                <w:bCs/>
                <w:sz w:val="18"/>
                <w:szCs w:val="18"/>
              </w:rPr>
            </w:pPr>
          </w:p>
        </w:tc>
        <w:tc>
          <w:tcPr>
            <w:tcW w:w="1300" w:type="dxa"/>
          </w:tcPr>
          <w:p w14:paraId="03B51E9F" w14:textId="77777777" w:rsidR="001E1C1D" w:rsidRDefault="001E1C1D" w:rsidP="001E1C1D">
            <w:pPr>
              <w:pStyle w:val="Standard"/>
              <w:spacing w:line="276" w:lineRule="auto"/>
              <w:jc w:val="right"/>
              <w:rPr>
                <w:rFonts w:cs="Times New Roman"/>
                <w:bCs/>
                <w:sz w:val="18"/>
                <w:szCs w:val="18"/>
              </w:rPr>
            </w:pPr>
          </w:p>
        </w:tc>
        <w:tc>
          <w:tcPr>
            <w:tcW w:w="1300" w:type="dxa"/>
          </w:tcPr>
          <w:p w14:paraId="56647D1F" w14:textId="7E4363F2" w:rsidR="001E1C1D" w:rsidRDefault="001E1C1D" w:rsidP="001E1C1D">
            <w:pPr>
              <w:pStyle w:val="Standard"/>
              <w:spacing w:line="276" w:lineRule="auto"/>
              <w:jc w:val="right"/>
              <w:rPr>
                <w:rFonts w:cs="Times New Roman"/>
                <w:bCs/>
                <w:sz w:val="18"/>
                <w:szCs w:val="18"/>
              </w:rPr>
            </w:pPr>
            <w:r>
              <w:rPr>
                <w:rFonts w:cs="Times New Roman"/>
                <w:bCs/>
                <w:sz w:val="18"/>
                <w:szCs w:val="18"/>
              </w:rPr>
              <w:t>114.301,43</w:t>
            </w:r>
          </w:p>
        </w:tc>
        <w:tc>
          <w:tcPr>
            <w:tcW w:w="960" w:type="dxa"/>
          </w:tcPr>
          <w:p w14:paraId="6820F36A" w14:textId="7A5E2A1B" w:rsidR="001E1C1D" w:rsidRDefault="001E1C1D" w:rsidP="001E1C1D">
            <w:pPr>
              <w:pStyle w:val="Standard"/>
              <w:spacing w:line="276" w:lineRule="auto"/>
              <w:jc w:val="right"/>
              <w:rPr>
                <w:rFonts w:cs="Times New Roman"/>
                <w:bCs/>
                <w:sz w:val="18"/>
                <w:szCs w:val="18"/>
              </w:rPr>
            </w:pPr>
            <w:r>
              <w:rPr>
                <w:rFonts w:cs="Times New Roman"/>
                <w:bCs/>
                <w:sz w:val="18"/>
                <w:szCs w:val="18"/>
              </w:rPr>
              <w:t>162,00%</w:t>
            </w:r>
          </w:p>
        </w:tc>
        <w:tc>
          <w:tcPr>
            <w:tcW w:w="960" w:type="dxa"/>
          </w:tcPr>
          <w:p w14:paraId="53270B97" w14:textId="77777777" w:rsidR="001E1C1D" w:rsidRDefault="001E1C1D" w:rsidP="001E1C1D">
            <w:pPr>
              <w:pStyle w:val="Standard"/>
              <w:spacing w:line="276" w:lineRule="auto"/>
              <w:jc w:val="right"/>
              <w:rPr>
                <w:rFonts w:cs="Times New Roman"/>
                <w:bCs/>
                <w:sz w:val="18"/>
                <w:szCs w:val="18"/>
              </w:rPr>
            </w:pPr>
          </w:p>
        </w:tc>
      </w:tr>
      <w:tr w:rsidR="001E1C1D" w14:paraId="561987F9" w14:textId="77777777" w:rsidTr="001E1C1D">
        <w:tc>
          <w:tcPr>
            <w:tcW w:w="2911" w:type="dxa"/>
          </w:tcPr>
          <w:p w14:paraId="75551E35" w14:textId="2C82318D" w:rsidR="001E1C1D" w:rsidRDefault="001E1C1D" w:rsidP="001E1C1D">
            <w:pPr>
              <w:pStyle w:val="Standard"/>
              <w:spacing w:line="276" w:lineRule="auto"/>
              <w:rPr>
                <w:rFonts w:cs="Times New Roman"/>
                <w:bCs/>
                <w:sz w:val="18"/>
                <w:szCs w:val="18"/>
              </w:rPr>
            </w:pPr>
            <w:r>
              <w:rPr>
                <w:rFonts w:cs="Times New Roman"/>
                <w:bCs/>
                <w:sz w:val="18"/>
                <w:szCs w:val="18"/>
              </w:rPr>
              <w:t>6423 Naknada za korištenje nefinancijske imovine</w:t>
            </w:r>
          </w:p>
        </w:tc>
        <w:tc>
          <w:tcPr>
            <w:tcW w:w="1300" w:type="dxa"/>
          </w:tcPr>
          <w:p w14:paraId="5D74C938" w14:textId="19B3BCC0" w:rsidR="001E1C1D" w:rsidRDefault="001E1C1D" w:rsidP="001E1C1D">
            <w:pPr>
              <w:pStyle w:val="Standard"/>
              <w:spacing w:line="276" w:lineRule="auto"/>
              <w:jc w:val="right"/>
              <w:rPr>
                <w:rFonts w:cs="Times New Roman"/>
                <w:bCs/>
                <w:sz w:val="18"/>
                <w:szCs w:val="18"/>
              </w:rPr>
            </w:pPr>
            <w:r>
              <w:rPr>
                <w:rFonts w:cs="Times New Roman"/>
                <w:bCs/>
                <w:sz w:val="18"/>
                <w:szCs w:val="18"/>
              </w:rPr>
              <w:t>24.295,78</w:t>
            </w:r>
          </w:p>
        </w:tc>
        <w:tc>
          <w:tcPr>
            <w:tcW w:w="1300" w:type="dxa"/>
          </w:tcPr>
          <w:p w14:paraId="64584DD2" w14:textId="77777777" w:rsidR="001E1C1D" w:rsidRDefault="001E1C1D" w:rsidP="001E1C1D">
            <w:pPr>
              <w:pStyle w:val="Standard"/>
              <w:spacing w:line="276" w:lineRule="auto"/>
              <w:jc w:val="right"/>
              <w:rPr>
                <w:rFonts w:cs="Times New Roman"/>
                <w:bCs/>
                <w:sz w:val="18"/>
                <w:szCs w:val="18"/>
              </w:rPr>
            </w:pPr>
          </w:p>
        </w:tc>
        <w:tc>
          <w:tcPr>
            <w:tcW w:w="1300" w:type="dxa"/>
          </w:tcPr>
          <w:p w14:paraId="2AAE6162" w14:textId="77777777" w:rsidR="001E1C1D" w:rsidRDefault="001E1C1D" w:rsidP="001E1C1D">
            <w:pPr>
              <w:pStyle w:val="Standard"/>
              <w:spacing w:line="276" w:lineRule="auto"/>
              <w:jc w:val="right"/>
              <w:rPr>
                <w:rFonts w:cs="Times New Roman"/>
                <w:bCs/>
                <w:sz w:val="18"/>
                <w:szCs w:val="18"/>
              </w:rPr>
            </w:pPr>
          </w:p>
        </w:tc>
        <w:tc>
          <w:tcPr>
            <w:tcW w:w="1300" w:type="dxa"/>
          </w:tcPr>
          <w:p w14:paraId="7EDABC3F" w14:textId="1F5CD304" w:rsidR="001E1C1D" w:rsidRDefault="001E1C1D" w:rsidP="001E1C1D">
            <w:pPr>
              <w:pStyle w:val="Standard"/>
              <w:spacing w:line="276" w:lineRule="auto"/>
              <w:jc w:val="right"/>
              <w:rPr>
                <w:rFonts w:cs="Times New Roman"/>
                <w:bCs/>
                <w:sz w:val="18"/>
                <w:szCs w:val="18"/>
              </w:rPr>
            </w:pPr>
            <w:r>
              <w:rPr>
                <w:rFonts w:cs="Times New Roman"/>
                <w:bCs/>
                <w:sz w:val="18"/>
                <w:szCs w:val="18"/>
              </w:rPr>
              <w:t>21.581,55</w:t>
            </w:r>
          </w:p>
        </w:tc>
        <w:tc>
          <w:tcPr>
            <w:tcW w:w="960" w:type="dxa"/>
          </w:tcPr>
          <w:p w14:paraId="2874C050" w14:textId="4717FBF2" w:rsidR="001E1C1D" w:rsidRDefault="001E1C1D" w:rsidP="001E1C1D">
            <w:pPr>
              <w:pStyle w:val="Standard"/>
              <w:spacing w:line="276" w:lineRule="auto"/>
              <w:jc w:val="right"/>
              <w:rPr>
                <w:rFonts w:cs="Times New Roman"/>
                <w:bCs/>
                <w:sz w:val="18"/>
                <w:szCs w:val="18"/>
              </w:rPr>
            </w:pPr>
            <w:r>
              <w:rPr>
                <w:rFonts w:cs="Times New Roman"/>
                <w:bCs/>
                <w:sz w:val="18"/>
                <w:szCs w:val="18"/>
              </w:rPr>
              <w:t>88,83%</w:t>
            </w:r>
          </w:p>
        </w:tc>
        <w:tc>
          <w:tcPr>
            <w:tcW w:w="960" w:type="dxa"/>
          </w:tcPr>
          <w:p w14:paraId="2202879E" w14:textId="77777777" w:rsidR="001E1C1D" w:rsidRDefault="001E1C1D" w:rsidP="001E1C1D">
            <w:pPr>
              <w:pStyle w:val="Standard"/>
              <w:spacing w:line="276" w:lineRule="auto"/>
              <w:jc w:val="right"/>
              <w:rPr>
                <w:rFonts w:cs="Times New Roman"/>
                <w:bCs/>
                <w:sz w:val="18"/>
                <w:szCs w:val="18"/>
              </w:rPr>
            </w:pPr>
          </w:p>
        </w:tc>
      </w:tr>
      <w:tr w:rsidR="001E1C1D" w14:paraId="29AC8779" w14:textId="77777777" w:rsidTr="001E1C1D">
        <w:tc>
          <w:tcPr>
            <w:tcW w:w="2911" w:type="dxa"/>
          </w:tcPr>
          <w:p w14:paraId="287E0979" w14:textId="5AD5EE71" w:rsidR="001E1C1D" w:rsidRDefault="001E1C1D" w:rsidP="001E1C1D">
            <w:pPr>
              <w:pStyle w:val="Standard"/>
              <w:spacing w:line="276" w:lineRule="auto"/>
              <w:rPr>
                <w:rFonts w:cs="Times New Roman"/>
                <w:bCs/>
                <w:sz w:val="18"/>
                <w:szCs w:val="18"/>
              </w:rPr>
            </w:pPr>
            <w:r>
              <w:rPr>
                <w:rFonts w:cs="Times New Roman"/>
                <w:bCs/>
                <w:sz w:val="18"/>
                <w:szCs w:val="18"/>
              </w:rPr>
              <w:t>6429 Ostali prihodi od nefinancijske imovine</w:t>
            </w:r>
          </w:p>
        </w:tc>
        <w:tc>
          <w:tcPr>
            <w:tcW w:w="1300" w:type="dxa"/>
          </w:tcPr>
          <w:p w14:paraId="063E36C2" w14:textId="5C295BD0" w:rsidR="001E1C1D" w:rsidRDefault="001E1C1D" w:rsidP="001E1C1D">
            <w:pPr>
              <w:pStyle w:val="Standard"/>
              <w:spacing w:line="276" w:lineRule="auto"/>
              <w:jc w:val="right"/>
              <w:rPr>
                <w:rFonts w:cs="Times New Roman"/>
                <w:bCs/>
                <w:sz w:val="18"/>
                <w:szCs w:val="18"/>
              </w:rPr>
            </w:pPr>
            <w:r>
              <w:rPr>
                <w:rFonts w:cs="Times New Roman"/>
                <w:bCs/>
                <w:sz w:val="18"/>
                <w:szCs w:val="18"/>
              </w:rPr>
              <w:t>35.566,96</w:t>
            </w:r>
          </w:p>
        </w:tc>
        <w:tc>
          <w:tcPr>
            <w:tcW w:w="1300" w:type="dxa"/>
          </w:tcPr>
          <w:p w14:paraId="1BC7751D" w14:textId="77777777" w:rsidR="001E1C1D" w:rsidRDefault="001E1C1D" w:rsidP="001E1C1D">
            <w:pPr>
              <w:pStyle w:val="Standard"/>
              <w:spacing w:line="276" w:lineRule="auto"/>
              <w:jc w:val="right"/>
              <w:rPr>
                <w:rFonts w:cs="Times New Roman"/>
                <w:bCs/>
                <w:sz w:val="18"/>
                <w:szCs w:val="18"/>
              </w:rPr>
            </w:pPr>
          </w:p>
        </w:tc>
        <w:tc>
          <w:tcPr>
            <w:tcW w:w="1300" w:type="dxa"/>
          </w:tcPr>
          <w:p w14:paraId="4DE49BB2" w14:textId="77777777" w:rsidR="001E1C1D" w:rsidRDefault="001E1C1D" w:rsidP="001E1C1D">
            <w:pPr>
              <w:pStyle w:val="Standard"/>
              <w:spacing w:line="276" w:lineRule="auto"/>
              <w:jc w:val="right"/>
              <w:rPr>
                <w:rFonts w:cs="Times New Roman"/>
                <w:bCs/>
                <w:sz w:val="18"/>
                <w:szCs w:val="18"/>
              </w:rPr>
            </w:pPr>
          </w:p>
        </w:tc>
        <w:tc>
          <w:tcPr>
            <w:tcW w:w="1300" w:type="dxa"/>
          </w:tcPr>
          <w:p w14:paraId="5635E46A" w14:textId="39B41095" w:rsidR="001E1C1D" w:rsidRDefault="001E1C1D" w:rsidP="001E1C1D">
            <w:pPr>
              <w:pStyle w:val="Standard"/>
              <w:spacing w:line="276" w:lineRule="auto"/>
              <w:jc w:val="right"/>
              <w:rPr>
                <w:rFonts w:cs="Times New Roman"/>
                <w:bCs/>
                <w:sz w:val="18"/>
                <w:szCs w:val="18"/>
              </w:rPr>
            </w:pPr>
            <w:r>
              <w:rPr>
                <w:rFonts w:cs="Times New Roman"/>
                <w:bCs/>
                <w:sz w:val="18"/>
                <w:szCs w:val="18"/>
              </w:rPr>
              <w:t>36.088,64</w:t>
            </w:r>
          </w:p>
        </w:tc>
        <w:tc>
          <w:tcPr>
            <w:tcW w:w="960" w:type="dxa"/>
          </w:tcPr>
          <w:p w14:paraId="6C888DCC" w14:textId="4BECEBAF" w:rsidR="001E1C1D" w:rsidRDefault="001E1C1D" w:rsidP="001E1C1D">
            <w:pPr>
              <w:pStyle w:val="Standard"/>
              <w:spacing w:line="276" w:lineRule="auto"/>
              <w:jc w:val="right"/>
              <w:rPr>
                <w:rFonts w:cs="Times New Roman"/>
                <w:bCs/>
                <w:sz w:val="18"/>
                <w:szCs w:val="18"/>
              </w:rPr>
            </w:pPr>
            <w:r>
              <w:rPr>
                <w:rFonts w:cs="Times New Roman"/>
                <w:bCs/>
                <w:sz w:val="18"/>
                <w:szCs w:val="18"/>
              </w:rPr>
              <w:t>101,47%</w:t>
            </w:r>
          </w:p>
        </w:tc>
        <w:tc>
          <w:tcPr>
            <w:tcW w:w="960" w:type="dxa"/>
          </w:tcPr>
          <w:p w14:paraId="4DB4BC67" w14:textId="77777777" w:rsidR="001E1C1D" w:rsidRDefault="001E1C1D" w:rsidP="001E1C1D">
            <w:pPr>
              <w:pStyle w:val="Standard"/>
              <w:spacing w:line="276" w:lineRule="auto"/>
              <w:jc w:val="right"/>
              <w:rPr>
                <w:rFonts w:cs="Times New Roman"/>
                <w:bCs/>
                <w:sz w:val="18"/>
                <w:szCs w:val="18"/>
              </w:rPr>
            </w:pPr>
          </w:p>
        </w:tc>
      </w:tr>
      <w:tr w:rsidR="001E1C1D" w:rsidRPr="001E1C1D" w14:paraId="669715B6" w14:textId="77777777" w:rsidTr="001E1C1D">
        <w:tc>
          <w:tcPr>
            <w:tcW w:w="2911" w:type="dxa"/>
            <w:shd w:val="clear" w:color="auto" w:fill="DDEBF7"/>
          </w:tcPr>
          <w:p w14:paraId="3F0CB6B9" w14:textId="4D28C467"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65 Prihodi od upravnih i administrativnih pristojbi, pristojbi po posebnim propisima i naknada</w:t>
            </w:r>
          </w:p>
        </w:tc>
        <w:tc>
          <w:tcPr>
            <w:tcW w:w="1300" w:type="dxa"/>
            <w:shd w:val="clear" w:color="auto" w:fill="DDEBF7"/>
          </w:tcPr>
          <w:p w14:paraId="65CAB2C4" w14:textId="300382BA"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1.105.605,06</w:t>
            </w:r>
          </w:p>
        </w:tc>
        <w:tc>
          <w:tcPr>
            <w:tcW w:w="1300" w:type="dxa"/>
            <w:shd w:val="clear" w:color="auto" w:fill="DDEBF7"/>
          </w:tcPr>
          <w:p w14:paraId="2C39080F" w14:textId="11BAF53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1.858.861,78</w:t>
            </w:r>
          </w:p>
        </w:tc>
        <w:tc>
          <w:tcPr>
            <w:tcW w:w="1300" w:type="dxa"/>
            <w:shd w:val="clear" w:color="auto" w:fill="DDEBF7"/>
          </w:tcPr>
          <w:p w14:paraId="22F6EEC8" w14:textId="4C5DD1B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1.858.861,78</w:t>
            </w:r>
          </w:p>
        </w:tc>
        <w:tc>
          <w:tcPr>
            <w:tcW w:w="1300" w:type="dxa"/>
            <w:shd w:val="clear" w:color="auto" w:fill="DDEBF7"/>
          </w:tcPr>
          <w:p w14:paraId="7633457F" w14:textId="46431CB1"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1.509.888,84</w:t>
            </w:r>
          </w:p>
        </w:tc>
        <w:tc>
          <w:tcPr>
            <w:tcW w:w="960" w:type="dxa"/>
            <w:shd w:val="clear" w:color="auto" w:fill="DDEBF7"/>
          </w:tcPr>
          <w:p w14:paraId="27FE06FC" w14:textId="17B08985"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136,57%</w:t>
            </w:r>
          </w:p>
        </w:tc>
        <w:tc>
          <w:tcPr>
            <w:tcW w:w="960" w:type="dxa"/>
            <w:shd w:val="clear" w:color="auto" w:fill="DDEBF7"/>
          </w:tcPr>
          <w:p w14:paraId="575EB01C" w14:textId="6A98774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81,23%</w:t>
            </w:r>
          </w:p>
        </w:tc>
      </w:tr>
      <w:tr w:rsidR="001E1C1D" w:rsidRPr="001E1C1D" w14:paraId="38EB2160" w14:textId="77777777" w:rsidTr="001E1C1D">
        <w:tc>
          <w:tcPr>
            <w:tcW w:w="2911" w:type="dxa"/>
            <w:shd w:val="clear" w:color="auto" w:fill="F2F2F2"/>
          </w:tcPr>
          <w:p w14:paraId="1F0E47E4" w14:textId="2F6C312C"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651 Upravne i administrativne pristojbe</w:t>
            </w:r>
          </w:p>
        </w:tc>
        <w:tc>
          <w:tcPr>
            <w:tcW w:w="1300" w:type="dxa"/>
            <w:shd w:val="clear" w:color="auto" w:fill="F2F2F2"/>
          </w:tcPr>
          <w:p w14:paraId="01E8C974" w14:textId="64A741E5"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15.424,50</w:t>
            </w:r>
          </w:p>
        </w:tc>
        <w:tc>
          <w:tcPr>
            <w:tcW w:w="1300" w:type="dxa"/>
            <w:shd w:val="clear" w:color="auto" w:fill="F2F2F2"/>
          </w:tcPr>
          <w:p w14:paraId="5A850F87"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3DB18437"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5E29F81D" w14:textId="7F97D105"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10.101,41</w:t>
            </w:r>
          </w:p>
        </w:tc>
        <w:tc>
          <w:tcPr>
            <w:tcW w:w="960" w:type="dxa"/>
            <w:shd w:val="clear" w:color="auto" w:fill="F2F2F2"/>
          </w:tcPr>
          <w:p w14:paraId="0B204AFA" w14:textId="7E3A9D0E"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65,49%</w:t>
            </w:r>
          </w:p>
        </w:tc>
        <w:tc>
          <w:tcPr>
            <w:tcW w:w="960" w:type="dxa"/>
            <w:shd w:val="clear" w:color="auto" w:fill="F2F2F2"/>
          </w:tcPr>
          <w:p w14:paraId="70E91582" w14:textId="77777777" w:rsidR="001E1C1D" w:rsidRPr="001E1C1D" w:rsidRDefault="001E1C1D" w:rsidP="001E1C1D">
            <w:pPr>
              <w:pStyle w:val="Standard"/>
              <w:spacing w:line="276" w:lineRule="auto"/>
              <w:jc w:val="right"/>
              <w:rPr>
                <w:rFonts w:cs="Times New Roman"/>
                <w:bCs/>
                <w:sz w:val="18"/>
                <w:szCs w:val="18"/>
              </w:rPr>
            </w:pPr>
          </w:p>
        </w:tc>
      </w:tr>
      <w:tr w:rsidR="001E1C1D" w14:paraId="2B1FC6C8" w14:textId="77777777" w:rsidTr="001E1C1D">
        <w:tc>
          <w:tcPr>
            <w:tcW w:w="2911" w:type="dxa"/>
          </w:tcPr>
          <w:p w14:paraId="6093CAA2" w14:textId="7D19A764" w:rsidR="001E1C1D" w:rsidRDefault="001E1C1D" w:rsidP="001E1C1D">
            <w:pPr>
              <w:pStyle w:val="Standard"/>
              <w:spacing w:line="276" w:lineRule="auto"/>
              <w:rPr>
                <w:rFonts w:cs="Times New Roman"/>
                <w:bCs/>
                <w:sz w:val="18"/>
                <w:szCs w:val="18"/>
              </w:rPr>
            </w:pPr>
            <w:r>
              <w:rPr>
                <w:rFonts w:cs="Times New Roman"/>
                <w:bCs/>
                <w:sz w:val="18"/>
                <w:szCs w:val="18"/>
              </w:rPr>
              <w:t>6512 Županijske, gradske i općinske pristojbe i naknade</w:t>
            </w:r>
          </w:p>
        </w:tc>
        <w:tc>
          <w:tcPr>
            <w:tcW w:w="1300" w:type="dxa"/>
          </w:tcPr>
          <w:p w14:paraId="20D197AC" w14:textId="5C37A522" w:rsidR="001E1C1D" w:rsidRDefault="001E1C1D" w:rsidP="001E1C1D">
            <w:pPr>
              <w:pStyle w:val="Standard"/>
              <w:spacing w:line="276" w:lineRule="auto"/>
              <w:jc w:val="right"/>
              <w:rPr>
                <w:rFonts w:cs="Times New Roman"/>
                <w:bCs/>
                <w:sz w:val="18"/>
                <w:szCs w:val="18"/>
              </w:rPr>
            </w:pPr>
            <w:r>
              <w:rPr>
                <w:rFonts w:cs="Times New Roman"/>
                <w:bCs/>
                <w:sz w:val="18"/>
                <w:szCs w:val="18"/>
              </w:rPr>
              <w:t>0,00</w:t>
            </w:r>
          </w:p>
        </w:tc>
        <w:tc>
          <w:tcPr>
            <w:tcW w:w="1300" w:type="dxa"/>
          </w:tcPr>
          <w:p w14:paraId="23B46DC3" w14:textId="77777777" w:rsidR="001E1C1D" w:rsidRDefault="001E1C1D" w:rsidP="001E1C1D">
            <w:pPr>
              <w:pStyle w:val="Standard"/>
              <w:spacing w:line="276" w:lineRule="auto"/>
              <w:jc w:val="right"/>
              <w:rPr>
                <w:rFonts w:cs="Times New Roman"/>
                <w:bCs/>
                <w:sz w:val="18"/>
                <w:szCs w:val="18"/>
              </w:rPr>
            </w:pPr>
          </w:p>
        </w:tc>
        <w:tc>
          <w:tcPr>
            <w:tcW w:w="1300" w:type="dxa"/>
          </w:tcPr>
          <w:p w14:paraId="5BE3A83B" w14:textId="77777777" w:rsidR="001E1C1D" w:rsidRDefault="001E1C1D" w:rsidP="001E1C1D">
            <w:pPr>
              <w:pStyle w:val="Standard"/>
              <w:spacing w:line="276" w:lineRule="auto"/>
              <w:jc w:val="right"/>
              <w:rPr>
                <w:rFonts w:cs="Times New Roman"/>
                <w:bCs/>
                <w:sz w:val="18"/>
                <w:szCs w:val="18"/>
              </w:rPr>
            </w:pPr>
          </w:p>
        </w:tc>
        <w:tc>
          <w:tcPr>
            <w:tcW w:w="1300" w:type="dxa"/>
          </w:tcPr>
          <w:p w14:paraId="47B9C9D5" w14:textId="5DC6E24A" w:rsidR="001E1C1D" w:rsidRDefault="001E1C1D" w:rsidP="001E1C1D">
            <w:pPr>
              <w:pStyle w:val="Standard"/>
              <w:spacing w:line="276" w:lineRule="auto"/>
              <w:jc w:val="right"/>
              <w:rPr>
                <w:rFonts w:cs="Times New Roman"/>
                <w:bCs/>
                <w:sz w:val="18"/>
                <w:szCs w:val="18"/>
              </w:rPr>
            </w:pPr>
            <w:r>
              <w:rPr>
                <w:rFonts w:cs="Times New Roman"/>
                <w:bCs/>
                <w:sz w:val="18"/>
                <w:szCs w:val="18"/>
              </w:rPr>
              <w:t>13,28</w:t>
            </w:r>
          </w:p>
        </w:tc>
        <w:tc>
          <w:tcPr>
            <w:tcW w:w="960" w:type="dxa"/>
          </w:tcPr>
          <w:p w14:paraId="3D80C785" w14:textId="77777777" w:rsidR="001E1C1D" w:rsidRDefault="001E1C1D" w:rsidP="001E1C1D">
            <w:pPr>
              <w:pStyle w:val="Standard"/>
              <w:spacing w:line="276" w:lineRule="auto"/>
              <w:jc w:val="right"/>
              <w:rPr>
                <w:rFonts w:cs="Times New Roman"/>
                <w:bCs/>
                <w:sz w:val="18"/>
                <w:szCs w:val="18"/>
              </w:rPr>
            </w:pPr>
          </w:p>
        </w:tc>
        <w:tc>
          <w:tcPr>
            <w:tcW w:w="960" w:type="dxa"/>
          </w:tcPr>
          <w:p w14:paraId="10731CAD" w14:textId="77777777" w:rsidR="001E1C1D" w:rsidRDefault="001E1C1D" w:rsidP="001E1C1D">
            <w:pPr>
              <w:pStyle w:val="Standard"/>
              <w:spacing w:line="276" w:lineRule="auto"/>
              <w:jc w:val="right"/>
              <w:rPr>
                <w:rFonts w:cs="Times New Roman"/>
                <w:bCs/>
                <w:sz w:val="18"/>
                <w:szCs w:val="18"/>
              </w:rPr>
            </w:pPr>
          </w:p>
        </w:tc>
      </w:tr>
      <w:tr w:rsidR="001E1C1D" w14:paraId="6EEAD685" w14:textId="77777777" w:rsidTr="001E1C1D">
        <w:tc>
          <w:tcPr>
            <w:tcW w:w="2911" w:type="dxa"/>
          </w:tcPr>
          <w:p w14:paraId="7011F2C2" w14:textId="4234AC38" w:rsidR="001E1C1D" w:rsidRDefault="001E1C1D" w:rsidP="001E1C1D">
            <w:pPr>
              <w:pStyle w:val="Standard"/>
              <w:spacing w:line="276" w:lineRule="auto"/>
              <w:rPr>
                <w:rFonts w:cs="Times New Roman"/>
                <w:bCs/>
                <w:sz w:val="18"/>
                <w:szCs w:val="18"/>
              </w:rPr>
            </w:pPr>
            <w:r>
              <w:rPr>
                <w:rFonts w:cs="Times New Roman"/>
                <w:bCs/>
                <w:sz w:val="18"/>
                <w:szCs w:val="18"/>
              </w:rPr>
              <w:t>6513 Ostale upravne pristojbe i naknade</w:t>
            </w:r>
          </w:p>
        </w:tc>
        <w:tc>
          <w:tcPr>
            <w:tcW w:w="1300" w:type="dxa"/>
          </w:tcPr>
          <w:p w14:paraId="7B9AED77" w14:textId="79BFBC94" w:rsidR="001E1C1D" w:rsidRDefault="001E1C1D" w:rsidP="001E1C1D">
            <w:pPr>
              <w:pStyle w:val="Standard"/>
              <w:spacing w:line="276" w:lineRule="auto"/>
              <w:jc w:val="right"/>
              <w:rPr>
                <w:rFonts w:cs="Times New Roman"/>
                <w:bCs/>
                <w:sz w:val="18"/>
                <w:szCs w:val="18"/>
              </w:rPr>
            </w:pPr>
            <w:r>
              <w:rPr>
                <w:rFonts w:cs="Times New Roman"/>
                <w:bCs/>
                <w:sz w:val="18"/>
                <w:szCs w:val="18"/>
              </w:rPr>
              <w:t>2.779,80</w:t>
            </w:r>
          </w:p>
        </w:tc>
        <w:tc>
          <w:tcPr>
            <w:tcW w:w="1300" w:type="dxa"/>
          </w:tcPr>
          <w:p w14:paraId="0194EB24" w14:textId="77777777" w:rsidR="001E1C1D" w:rsidRDefault="001E1C1D" w:rsidP="001E1C1D">
            <w:pPr>
              <w:pStyle w:val="Standard"/>
              <w:spacing w:line="276" w:lineRule="auto"/>
              <w:jc w:val="right"/>
              <w:rPr>
                <w:rFonts w:cs="Times New Roman"/>
                <w:bCs/>
                <w:sz w:val="18"/>
                <w:szCs w:val="18"/>
              </w:rPr>
            </w:pPr>
          </w:p>
        </w:tc>
        <w:tc>
          <w:tcPr>
            <w:tcW w:w="1300" w:type="dxa"/>
          </w:tcPr>
          <w:p w14:paraId="490D6FC3" w14:textId="77777777" w:rsidR="001E1C1D" w:rsidRDefault="001E1C1D" w:rsidP="001E1C1D">
            <w:pPr>
              <w:pStyle w:val="Standard"/>
              <w:spacing w:line="276" w:lineRule="auto"/>
              <w:jc w:val="right"/>
              <w:rPr>
                <w:rFonts w:cs="Times New Roman"/>
                <w:bCs/>
                <w:sz w:val="18"/>
                <w:szCs w:val="18"/>
              </w:rPr>
            </w:pPr>
          </w:p>
        </w:tc>
        <w:tc>
          <w:tcPr>
            <w:tcW w:w="1300" w:type="dxa"/>
          </w:tcPr>
          <w:p w14:paraId="238561B6" w14:textId="4BB26A9B" w:rsidR="001E1C1D" w:rsidRDefault="001E1C1D" w:rsidP="001E1C1D">
            <w:pPr>
              <w:pStyle w:val="Standard"/>
              <w:spacing w:line="276" w:lineRule="auto"/>
              <w:jc w:val="right"/>
              <w:rPr>
                <w:rFonts w:cs="Times New Roman"/>
                <w:bCs/>
                <w:sz w:val="18"/>
                <w:szCs w:val="18"/>
              </w:rPr>
            </w:pPr>
            <w:r>
              <w:rPr>
                <w:rFonts w:cs="Times New Roman"/>
                <w:bCs/>
                <w:sz w:val="18"/>
                <w:szCs w:val="18"/>
              </w:rPr>
              <w:t>3.226,18</w:t>
            </w:r>
          </w:p>
        </w:tc>
        <w:tc>
          <w:tcPr>
            <w:tcW w:w="960" w:type="dxa"/>
          </w:tcPr>
          <w:p w14:paraId="4F024833" w14:textId="16B0AB6E" w:rsidR="001E1C1D" w:rsidRDefault="001E1C1D" w:rsidP="001E1C1D">
            <w:pPr>
              <w:pStyle w:val="Standard"/>
              <w:spacing w:line="276" w:lineRule="auto"/>
              <w:jc w:val="right"/>
              <w:rPr>
                <w:rFonts w:cs="Times New Roman"/>
                <w:bCs/>
                <w:sz w:val="18"/>
                <w:szCs w:val="18"/>
              </w:rPr>
            </w:pPr>
            <w:r>
              <w:rPr>
                <w:rFonts w:cs="Times New Roman"/>
                <w:bCs/>
                <w:sz w:val="18"/>
                <w:szCs w:val="18"/>
              </w:rPr>
              <w:t>116,06%</w:t>
            </w:r>
          </w:p>
        </w:tc>
        <w:tc>
          <w:tcPr>
            <w:tcW w:w="960" w:type="dxa"/>
          </w:tcPr>
          <w:p w14:paraId="2598B880" w14:textId="77777777" w:rsidR="001E1C1D" w:rsidRDefault="001E1C1D" w:rsidP="001E1C1D">
            <w:pPr>
              <w:pStyle w:val="Standard"/>
              <w:spacing w:line="276" w:lineRule="auto"/>
              <w:jc w:val="right"/>
              <w:rPr>
                <w:rFonts w:cs="Times New Roman"/>
                <w:bCs/>
                <w:sz w:val="18"/>
                <w:szCs w:val="18"/>
              </w:rPr>
            </w:pPr>
          </w:p>
        </w:tc>
      </w:tr>
      <w:tr w:rsidR="001E1C1D" w14:paraId="0AB3B223" w14:textId="77777777" w:rsidTr="001E1C1D">
        <w:tc>
          <w:tcPr>
            <w:tcW w:w="2911" w:type="dxa"/>
          </w:tcPr>
          <w:p w14:paraId="77A0EAFF" w14:textId="2AC59AFE" w:rsidR="001E1C1D" w:rsidRDefault="001E1C1D" w:rsidP="001E1C1D">
            <w:pPr>
              <w:pStyle w:val="Standard"/>
              <w:spacing w:line="276" w:lineRule="auto"/>
              <w:rPr>
                <w:rFonts w:cs="Times New Roman"/>
                <w:bCs/>
                <w:sz w:val="18"/>
                <w:szCs w:val="18"/>
              </w:rPr>
            </w:pPr>
            <w:r>
              <w:rPr>
                <w:rFonts w:cs="Times New Roman"/>
                <w:bCs/>
                <w:sz w:val="18"/>
                <w:szCs w:val="18"/>
              </w:rPr>
              <w:t>6514 Ostale pristojbe i naknade</w:t>
            </w:r>
          </w:p>
        </w:tc>
        <w:tc>
          <w:tcPr>
            <w:tcW w:w="1300" w:type="dxa"/>
          </w:tcPr>
          <w:p w14:paraId="736433D1" w14:textId="79D7D78A" w:rsidR="001E1C1D" w:rsidRDefault="001E1C1D" w:rsidP="001E1C1D">
            <w:pPr>
              <w:pStyle w:val="Standard"/>
              <w:spacing w:line="276" w:lineRule="auto"/>
              <w:jc w:val="right"/>
              <w:rPr>
                <w:rFonts w:cs="Times New Roman"/>
                <w:bCs/>
                <w:sz w:val="18"/>
                <w:szCs w:val="18"/>
              </w:rPr>
            </w:pPr>
            <w:r>
              <w:rPr>
                <w:rFonts w:cs="Times New Roman"/>
                <w:bCs/>
                <w:sz w:val="18"/>
                <w:szCs w:val="18"/>
              </w:rPr>
              <w:t>12.644,70</w:t>
            </w:r>
          </w:p>
        </w:tc>
        <w:tc>
          <w:tcPr>
            <w:tcW w:w="1300" w:type="dxa"/>
          </w:tcPr>
          <w:p w14:paraId="6624CA71" w14:textId="77777777" w:rsidR="001E1C1D" w:rsidRDefault="001E1C1D" w:rsidP="001E1C1D">
            <w:pPr>
              <w:pStyle w:val="Standard"/>
              <w:spacing w:line="276" w:lineRule="auto"/>
              <w:jc w:val="right"/>
              <w:rPr>
                <w:rFonts w:cs="Times New Roman"/>
                <w:bCs/>
                <w:sz w:val="18"/>
                <w:szCs w:val="18"/>
              </w:rPr>
            </w:pPr>
          </w:p>
        </w:tc>
        <w:tc>
          <w:tcPr>
            <w:tcW w:w="1300" w:type="dxa"/>
          </w:tcPr>
          <w:p w14:paraId="2C773216" w14:textId="77777777" w:rsidR="001E1C1D" w:rsidRDefault="001E1C1D" w:rsidP="001E1C1D">
            <w:pPr>
              <w:pStyle w:val="Standard"/>
              <w:spacing w:line="276" w:lineRule="auto"/>
              <w:jc w:val="right"/>
              <w:rPr>
                <w:rFonts w:cs="Times New Roman"/>
                <w:bCs/>
                <w:sz w:val="18"/>
                <w:szCs w:val="18"/>
              </w:rPr>
            </w:pPr>
          </w:p>
        </w:tc>
        <w:tc>
          <w:tcPr>
            <w:tcW w:w="1300" w:type="dxa"/>
          </w:tcPr>
          <w:p w14:paraId="73C93215" w14:textId="6874BE18" w:rsidR="001E1C1D" w:rsidRDefault="001E1C1D" w:rsidP="001E1C1D">
            <w:pPr>
              <w:pStyle w:val="Standard"/>
              <w:spacing w:line="276" w:lineRule="auto"/>
              <w:jc w:val="right"/>
              <w:rPr>
                <w:rFonts w:cs="Times New Roman"/>
                <w:bCs/>
                <w:sz w:val="18"/>
                <w:szCs w:val="18"/>
              </w:rPr>
            </w:pPr>
            <w:r>
              <w:rPr>
                <w:rFonts w:cs="Times New Roman"/>
                <w:bCs/>
                <w:sz w:val="18"/>
                <w:szCs w:val="18"/>
              </w:rPr>
              <w:t>6.861,95</w:t>
            </w:r>
          </w:p>
        </w:tc>
        <w:tc>
          <w:tcPr>
            <w:tcW w:w="960" w:type="dxa"/>
          </w:tcPr>
          <w:p w14:paraId="08934366" w14:textId="61AD8D63" w:rsidR="001E1C1D" w:rsidRDefault="001E1C1D" w:rsidP="001E1C1D">
            <w:pPr>
              <w:pStyle w:val="Standard"/>
              <w:spacing w:line="276" w:lineRule="auto"/>
              <w:jc w:val="right"/>
              <w:rPr>
                <w:rFonts w:cs="Times New Roman"/>
                <w:bCs/>
                <w:sz w:val="18"/>
                <w:szCs w:val="18"/>
              </w:rPr>
            </w:pPr>
            <w:r>
              <w:rPr>
                <w:rFonts w:cs="Times New Roman"/>
                <w:bCs/>
                <w:sz w:val="18"/>
                <w:szCs w:val="18"/>
              </w:rPr>
              <w:t>54,27%</w:t>
            </w:r>
          </w:p>
        </w:tc>
        <w:tc>
          <w:tcPr>
            <w:tcW w:w="960" w:type="dxa"/>
          </w:tcPr>
          <w:p w14:paraId="148D4599" w14:textId="77777777" w:rsidR="001E1C1D" w:rsidRDefault="001E1C1D" w:rsidP="001E1C1D">
            <w:pPr>
              <w:pStyle w:val="Standard"/>
              <w:spacing w:line="276" w:lineRule="auto"/>
              <w:jc w:val="right"/>
              <w:rPr>
                <w:rFonts w:cs="Times New Roman"/>
                <w:bCs/>
                <w:sz w:val="18"/>
                <w:szCs w:val="18"/>
              </w:rPr>
            </w:pPr>
          </w:p>
        </w:tc>
      </w:tr>
      <w:tr w:rsidR="001E1C1D" w:rsidRPr="001E1C1D" w14:paraId="6C051EE3" w14:textId="77777777" w:rsidTr="001E1C1D">
        <w:tc>
          <w:tcPr>
            <w:tcW w:w="2911" w:type="dxa"/>
            <w:shd w:val="clear" w:color="auto" w:fill="F2F2F2"/>
          </w:tcPr>
          <w:p w14:paraId="6CC11A5B" w14:textId="1B7ED2C5"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652 Prihodi po posebnim propisima</w:t>
            </w:r>
          </w:p>
        </w:tc>
        <w:tc>
          <w:tcPr>
            <w:tcW w:w="1300" w:type="dxa"/>
            <w:shd w:val="clear" w:color="auto" w:fill="F2F2F2"/>
          </w:tcPr>
          <w:p w14:paraId="471CFE08" w14:textId="6B687D0C"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420.259,21</w:t>
            </w:r>
          </w:p>
        </w:tc>
        <w:tc>
          <w:tcPr>
            <w:tcW w:w="1300" w:type="dxa"/>
            <w:shd w:val="clear" w:color="auto" w:fill="F2F2F2"/>
          </w:tcPr>
          <w:p w14:paraId="3E4A652E"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47185B3F"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0C7148F2" w14:textId="22921904"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560.182,79</w:t>
            </w:r>
          </w:p>
        </w:tc>
        <w:tc>
          <w:tcPr>
            <w:tcW w:w="960" w:type="dxa"/>
            <w:shd w:val="clear" w:color="auto" w:fill="F2F2F2"/>
          </w:tcPr>
          <w:p w14:paraId="71082335" w14:textId="59D67868"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133,29%</w:t>
            </w:r>
          </w:p>
        </w:tc>
        <w:tc>
          <w:tcPr>
            <w:tcW w:w="960" w:type="dxa"/>
            <w:shd w:val="clear" w:color="auto" w:fill="F2F2F2"/>
          </w:tcPr>
          <w:p w14:paraId="603BAA67" w14:textId="77777777" w:rsidR="001E1C1D" w:rsidRPr="001E1C1D" w:rsidRDefault="001E1C1D" w:rsidP="001E1C1D">
            <w:pPr>
              <w:pStyle w:val="Standard"/>
              <w:spacing w:line="276" w:lineRule="auto"/>
              <w:jc w:val="right"/>
              <w:rPr>
                <w:rFonts w:cs="Times New Roman"/>
                <w:bCs/>
                <w:sz w:val="18"/>
                <w:szCs w:val="18"/>
              </w:rPr>
            </w:pPr>
          </w:p>
        </w:tc>
      </w:tr>
      <w:tr w:rsidR="001E1C1D" w14:paraId="2825CABA" w14:textId="77777777" w:rsidTr="001E1C1D">
        <w:tc>
          <w:tcPr>
            <w:tcW w:w="2911" w:type="dxa"/>
          </w:tcPr>
          <w:p w14:paraId="3E8CEEC0" w14:textId="4CDF0468" w:rsidR="001E1C1D" w:rsidRDefault="001E1C1D" w:rsidP="001E1C1D">
            <w:pPr>
              <w:pStyle w:val="Standard"/>
              <w:spacing w:line="276" w:lineRule="auto"/>
              <w:rPr>
                <w:rFonts w:cs="Times New Roman"/>
                <w:bCs/>
                <w:sz w:val="18"/>
                <w:szCs w:val="18"/>
              </w:rPr>
            </w:pPr>
            <w:r>
              <w:rPr>
                <w:rFonts w:cs="Times New Roman"/>
                <w:bCs/>
                <w:sz w:val="18"/>
                <w:szCs w:val="18"/>
              </w:rPr>
              <w:t>6522 Prihodi vodnog gospodarstva</w:t>
            </w:r>
          </w:p>
        </w:tc>
        <w:tc>
          <w:tcPr>
            <w:tcW w:w="1300" w:type="dxa"/>
          </w:tcPr>
          <w:p w14:paraId="3FB01118" w14:textId="22B8E486" w:rsidR="001E1C1D" w:rsidRDefault="001E1C1D" w:rsidP="001E1C1D">
            <w:pPr>
              <w:pStyle w:val="Standard"/>
              <w:spacing w:line="276" w:lineRule="auto"/>
              <w:jc w:val="right"/>
              <w:rPr>
                <w:rFonts w:cs="Times New Roman"/>
                <w:bCs/>
                <w:sz w:val="18"/>
                <w:szCs w:val="18"/>
              </w:rPr>
            </w:pPr>
            <w:r>
              <w:rPr>
                <w:rFonts w:cs="Times New Roman"/>
                <w:bCs/>
                <w:sz w:val="18"/>
                <w:szCs w:val="18"/>
              </w:rPr>
              <w:t>728,88</w:t>
            </w:r>
          </w:p>
        </w:tc>
        <w:tc>
          <w:tcPr>
            <w:tcW w:w="1300" w:type="dxa"/>
          </w:tcPr>
          <w:p w14:paraId="608C9B49" w14:textId="77777777" w:rsidR="001E1C1D" w:rsidRDefault="001E1C1D" w:rsidP="001E1C1D">
            <w:pPr>
              <w:pStyle w:val="Standard"/>
              <w:spacing w:line="276" w:lineRule="auto"/>
              <w:jc w:val="right"/>
              <w:rPr>
                <w:rFonts w:cs="Times New Roman"/>
                <w:bCs/>
                <w:sz w:val="18"/>
                <w:szCs w:val="18"/>
              </w:rPr>
            </w:pPr>
          </w:p>
        </w:tc>
        <w:tc>
          <w:tcPr>
            <w:tcW w:w="1300" w:type="dxa"/>
          </w:tcPr>
          <w:p w14:paraId="0D2E29FF" w14:textId="77777777" w:rsidR="001E1C1D" w:rsidRDefault="001E1C1D" w:rsidP="001E1C1D">
            <w:pPr>
              <w:pStyle w:val="Standard"/>
              <w:spacing w:line="276" w:lineRule="auto"/>
              <w:jc w:val="right"/>
              <w:rPr>
                <w:rFonts w:cs="Times New Roman"/>
                <w:bCs/>
                <w:sz w:val="18"/>
                <w:szCs w:val="18"/>
              </w:rPr>
            </w:pPr>
          </w:p>
        </w:tc>
        <w:tc>
          <w:tcPr>
            <w:tcW w:w="1300" w:type="dxa"/>
          </w:tcPr>
          <w:p w14:paraId="3F0DD362" w14:textId="2A239AE2" w:rsidR="001E1C1D" w:rsidRDefault="001E1C1D" w:rsidP="001E1C1D">
            <w:pPr>
              <w:pStyle w:val="Standard"/>
              <w:spacing w:line="276" w:lineRule="auto"/>
              <w:jc w:val="right"/>
              <w:rPr>
                <w:rFonts w:cs="Times New Roman"/>
                <w:bCs/>
                <w:sz w:val="18"/>
                <w:szCs w:val="18"/>
              </w:rPr>
            </w:pPr>
            <w:r>
              <w:rPr>
                <w:rFonts w:cs="Times New Roman"/>
                <w:bCs/>
                <w:sz w:val="18"/>
                <w:szCs w:val="18"/>
              </w:rPr>
              <w:t>0,69</w:t>
            </w:r>
          </w:p>
        </w:tc>
        <w:tc>
          <w:tcPr>
            <w:tcW w:w="960" w:type="dxa"/>
          </w:tcPr>
          <w:p w14:paraId="107335D7" w14:textId="32F99E67" w:rsidR="001E1C1D" w:rsidRDefault="001E1C1D" w:rsidP="001E1C1D">
            <w:pPr>
              <w:pStyle w:val="Standard"/>
              <w:spacing w:line="276" w:lineRule="auto"/>
              <w:jc w:val="right"/>
              <w:rPr>
                <w:rFonts w:cs="Times New Roman"/>
                <w:bCs/>
                <w:sz w:val="18"/>
                <w:szCs w:val="18"/>
              </w:rPr>
            </w:pPr>
            <w:r>
              <w:rPr>
                <w:rFonts w:cs="Times New Roman"/>
                <w:bCs/>
                <w:sz w:val="18"/>
                <w:szCs w:val="18"/>
              </w:rPr>
              <w:t>0,09%</w:t>
            </w:r>
          </w:p>
        </w:tc>
        <w:tc>
          <w:tcPr>
            <w:tcW w:w="960" w:type="dxa"/>
          </w:tcPr>
          <w:p w14:paraId="2EE5276A" w14:textId="77777777" w:rsidR="001E1C1D" w:rsidRDefault="001E1C1D" w:rsidP="001E1C1D">
            <w:pPr>
              <w:pStyle w:val="Standard"/>
              <w:spacing w:line="276" w:lineRule="auto"/>
              <w:jc w:val="right"/>
              <w:rPr>
                <w:rFonts w:cs="Times New Roman"/>
                <w:bCs/>
                <w:sz w:val="18"/>
                <w:szCs w:val="18"/>
              </w:rPr>
            </w:pPr>
          </w:p>
        </w:tc>
      </w:tr>
      <w:tr w:rsidR="001E1C1D" w14:paraId="6B2A0248" w14:textId="77777777" w:rsidTr="001E1C1D">
        <w:tc>
          <w:tcPr>
            <w:tcW w:w="2911" w:type="dxa"/>
          </w:tcPr>
          <w:p w14:paraId="4058C020" w14:textId="45A6644A" w:rsidR="001E1C1D" w:rsidRDefault="001E1C1D" w:rsidP="001E1C1D">
            <w:pPr>
              <w:pStyle w:val="Standard"/>
              <w:spacing w:line="276" w:lineRule="auto"/>
              <w:rPr>
                <w:rFonts w:cs="Times New Roman"/>
                <w:bCs/>
                <w:sz w:val="18"/>
                <w:szCs w:val="18"/>
              </w:rPr>
            </w:pPr>
            <w:r>
              <w:rPr>
                <w:rFonts w:cs="Times New Roman"/>
                <w:bCs/>
                <w:sz w:val="18"/>
                <w:szCs w:val="18"/>
              </w:rPr>
              <w:t>6524 Doprinosi za šume</w:t>
            </w:r>
          </w:p>
        </w:tc>
        <w:tc>
          <w:tcPr>
            <w:tcW w:w="1300" w:type="dxa"/>
          </w:tcPr>
          <w:p w14:paraId="27CF6637" w14:textId="1B624686" w:rsidR="001E1C1D" w:rsidRDefault="001E1C1D" w:rsidP="001E1C1D">
            <w:pPr>
              <w:pStyle w:val="Standard"/>
              <w:spacing w:line="276" w:lineRule="auto"/>
              <w:jc w:val="right"/>
              <w:rPr>
                <w:rFonts w:cs="Times New Roman"/>
                <w:bCs/>
                <w:sz w:val="18"/>
                <w:szCs w:val="18"/>
              </w:rPr>
            </w:pPr>
            <w:r>
              <w:rPr>
                <w:rFonts w:cs="Times New Roman"/>
                <w:bCs/>
                <w:sz w:val="18"/>
                <w:szCs w:val="18"/>
              </w:rPr>
              <w:t>969,22</w:t>
            </w:r>
          </w:p>
        </w:tc>
        <w:tc>
          <w:tcPr>
            <w:tcW w:w="1300" w:type="dxa"/>
          </w:tcPr>
          <w:p w14:paraId="5A91169C" w14:textId="77777777" w:rsidR="001E1C1D" w:rsidRDefault="001E1C1D" w:rsidP="001E1C1D">
            <w:pPr>
              <w:pStyle w:val="Standard"/>
              <w:spacing w:line="276" w:lineRule="auto"/>
              <w:jc w:val="right"/>
              <w:rPr>
                <w:rFonts w:cs="Times New Roman"/>
                <w:bCs/>
                <w:sz w:val="18"/>
                <w:szCs w:val="18"/>
              </w:rPr>
            </w:pPr>
          </w:p>
        </w:tc>
        <w:tc>
          <w:tcPr>
            <w:tcW w:w="1300" w:type="dxa"/>
          </w:tcPr>
          <w:p w14:paraId="0B1D3538" w14:textId="77777777" w:rsidR="001E1C1D" w:rsidRDefault="001E1C1D" w:rsidP="001E1C1D">
            <w:pPr>
              <w:pStyle w:val="Standard"/>
              <w:spacing w:line="276" w:lineRule="auto"/>
              <w:jc w:val="right"/>
              <w:rPr>
                <w:rFonts w:cs="Times New Roman"/>
                <w:bCs/>
                <w:sz w:val="18"/>
                <w:szCs w:val="18"/>
              </w:rPr>
            </w:pPr>
          </w:p>
        </w:tc>
        <w:tc>
          <w:tcPr>
            <w:tcW w:w="1300" w:type="dxa"/>
          </w:tcPr>
          <w:p w14:paraId="7A8F50F3" w14:textId="24383BC7" w:rsidR="001E1C1D" w:rsidRDefault="001E1C1D" w:rsidP="001E1C1D">
            <w:pPr>
              <w:pStyle w:val="Standard"/>
              <w:spacing w:line="276" w:lineRule="auto"/>
              <w:jc w:val="right"/>
              <w:rPr>
                <w:rFonts w:cs="Times New Roman"/>
                <w:bCs/>
                <w:sz w:val="18"/>
                <w:szCs w:val="18"/>
              </w:rPr>
            </w:pPr>
            <w:r>
              <w:rPr>
                <w:rFonts w:cs="Times New Roman"/>
                <w:bCs/>
                <w:sz w:val="18"/>
                <w:szCs w:val="18"/>
              </w:rPr>
              <w:t>8.649,00</w:t>
            </w:r>
          </w:p>
        </w:tc>
        <w:tc>
          <w:tcPr>
            <w:tcW w:w="960" w:type="dxa"/>
          </w:tcPr>
          <w:p w14:paraId="67216F8A" w14:textId="1C5A0482" w:rsidR="001E1C1D" w:rsidRDefault="001E1C1D" w:rsidP="001E1C1D">
            <w:pPr>
              <w:pStyle w:val="Standard"/>
              <w:spacing w:line="276" w:lineRule="auto"/>
              <w:jc w:val="right"/>
              <w:rPr>
                <w:rFonts w:cs="Times New Roman"/>
                <w:bCs/>
                <w:sz w:val="18"/>
                <w:szCs w:val="18"/>
              </w:rPr>
            </w:pPr>
            <w:r>
              <w:rPr>
                <w:rFonts w:cs="Times New Roman"/>
                <w:bCs/>
                <w:sz w:val="18"/>
                <w:szCs w:val="18"/>
              </w:rPr>
              <w:t>892,37%</w:t>
            </w:r>
          </w:p>
        </w:tc>
        <w:tc>
          <w:tcPr>
            <w:tcW w:w="960" w:type="dxa"/>
          </w:tcPr>
          <w:p w14:paraId="08C0E551" w14:textId="77777777" w:rsidR="001E1C1D" w:rsidRDefault="001E1C1D" w:rsidP="001E1C1D">
            <w:pPr>
              <w:pStyle w:val="Standard"/>
              <w:spacing w:line="276" w:lineRule="auto"/>
              <w:jc w:val="right"/>
              <w:rPr>
                <w:rFonts w:cs="Times New Roman"/>
                <w:bCs/>
                <w:sz w:val="18"/>
                <w:szCs w:val="18"/>
              </w:rPr>
            </w:pPr>
          </w:p>
        </w:tc>
      </w:tr>
      <w:tr w:rsidR="001E1C1D" w14:paraId="57075F68" w14:textId="77777777" w:rsidTr="001E1C1D">
        <w:tc>
          <w:tcPr>
            <w:tcW w:w="2911" w:type="dxa"/>
          </w:tcPr>
          <w:p w14:paraId="2619FC79" w14:textId="50E3FF35" w:rsidR="001E1C1D" w:rsidRDefault="001E1C1D" w:rsidP="001E1C1D">
            <w:pPr>
              <w:pStyle w:val="Standard"/>
              <w:spacing w:line="276" w:lineRule="auto"/>
              <w:rPr>
                <w:rFonts w:cs="Times New Roman"/>
                <w:bCs/>
                <w:sz w:val="18"/>
                <w:szCs w:val="18"/>
              </w:rPr>
            </w:pPr>
            <w:r>
              <w:rPr>
                <w:rFonts w:cs="Times New Roman"/>
                <w:bCs/>
                <w:sz w:val="18"/>
                <w:szCs w:val="18"/>
              </w:rPr>
              <w:t xml:space="preserve">6526 Ostali nespomenuti prihodi </w:t>
            </w:r>
          </w:p>
        </w:tc>
        <w:tc>
          <w:tcPr>
            <w:tcW w:w="1300" w:type="dxa"/>
          </w:tcPr>
          <w:p w14:paraId="4DF787F2" w14:textId="55C279B5" w:rsidR="001E1C1D" w:rsidRDefault="001E1C1D" w:rsidP="001E1C1D">
            <w:pPr>
              <w:pStyle w:val="Standard"/>
              <w:spacing w:line="276" w:lineRule="auto"/>
              <w:jc w:val="right"/>
              <w:rPr>
                <w:rFonts w:cs="Times New Roman"/>
                <w:bCs/>
                <w:sz w:val="18"/>
                <w:szCs w:val="18"/>
              </w:rPr>
            </w:pPr>
            <w:r>
              <w:rPr>
                <w:rFonts w:cs="Times New Roman"/>
                <w:bCs/>
                <w:sz w:val="18"/>
                <w:szCs w:val="18"/>
              </w:rPr>
              <w:t>418.561,11</w:t>
            </w:r>
          </w:p>
        </w:tc>
        <w:tc>
          <w:tcPr>
            <w:tcW w:w="1300" w:type="dxa"/>
          </w:tcPr>
          <w:p w14:paraId="2C272E86" w14:textId="77777777" w:rsidR="001E1C1D" w:rsidRDefault="001E1C1D" w:rsidP="001E1C1D">
            <w:pPr>
              <w:pStyle w:val="Standard"/>
              <w:spacing w:line="276" w:lineRule="auto"/>
              <w:jc w:val="right"/>
              <w:rPr>
                <w:rFonts w:cs="Times New Roman"/>
                <w:bCs/>
                <w:sz w:val="18"/>
                <w:szCs w:val="18"/>
              </w:rPr>
            </w:pPr>
          </w:p>
        </w:tc>
        <w:tc>
          <w:tcPr>
            <w:tcW w:w="1300" w:type="dxa"/>
          </w:tcPr>
          <w:p w14:paraId="76309BD3" w14:textId="77777777" w:rsidR="001E1C1D" w:rsidRDefault="001E1C1D" w:rsidP="001E1C1D">
            <w:pPr>
              <w:pStyle w:val="Standard"/>
              <w:spacing w:line="276" w:lineRule="auto"/>
              <w:jc w:val="right"/>
              <w:rPr>
                <w:rFonts w:cs="Times New Roman"/>
                <w:bCs/>
                <w:sz w:val="18"/>
                <w:szCs w:val="18"/>
              </w:rPr>
            </w:pPr>
          </w:p>
        </w:tc>
        <w:tc>
          <w:tcPr>
            <w:tcW w:w="1300" w:type="dxa"/>
          </w:tcPr>
          <w:p w14:paraId="41D6E2FE" w14:textId="20C3EC59" w:rsidR="001E1C1D" w:rsidRDefault="001E1C1D" w:rsidP="001E1C1D">
            <w:pPr>
              <w:pStyle w:val="Standard"/>
              <w:spacing w:line="276" w:lineRule="auto"/>
              <w:jc w:val="right"/>
              <w:rPr>
                <w:rFonts w:cs="Times New Roman"/>
                <w:bCs/>
                <w:sz w:val="18"/>
                <w:szCs w:val="18"/>
              </w:rPr>
            </w:pPr>
            <w:r>
              <w:rPr>
                <w:rFonts w:cs="Times New Roman"/>
                <w:bCs/>
                <w:sz w:val="18"/>
                <w:szCs w:val="18"/>
              </w:rPr>
              <w:t>551.533,10</w:t>
            </w:r>
          </w:p>
        </w:tc>
        <w:tc>
          <w:tcPr>
            <w:tcW w:w="960" w:type="dxa"/>
          </w:tcPr>
          <w:p w14:paraId="6BCEEF21" w14:textId="174ED2C6" w:rsidR="001E1C1D" w:rsidRDefault="001E1C1D" w:rsidP="001E1C1D">
            <w:pPr>
              <w:pStyle w:val="Standard"/>
              <w:spacing w:line="276" w:lineRule="auto"/>
              <w:jc w:val="right"/>
              <w:rPr>
                <w:rFonts w:cs="Times New Roman"/>
                <w:bCs/>
                <w:sz w:val="18"/>
                <w:szCs w:val="18"/>
              </w:rPr>
            </w:pPr>
            <w:r>
              <w:rPr>
                <w:rFonts w:cs="Times New Roman"/>
                <w:bCs/>
                <w:sz w:val="18"/>
                <w:szCs w:val="18"/>
              </w:rPr>
              <w:t>131,77%</w:t>
            </w:r>
          </w:p>
        </w:tc>
        <w:tc>
          <w:tcPr>
            <w:tcW w:w="960" w:type="dxa"/>
          </w:tcPr>
          <w:p w14:paraId="7CB8C26A" w14:textId="77777777" w:rsidR="001E1C1D" w:rsidRDefault="001E1C1D" w:rsidP="001E1C1D">
            <w:pPr>
              <w:pStyle w:val="Standard"/>
              <w:spacing w:line="276" w:lineRule="auto"/>
              <w:jc w:val="right"/>
              <w:rPr>
                <w:rFonts w:cs="Times New Roman"/>
                <w:bCs/>
                <w:sz w:val="18"/>
                <w:szCs w:val="18"/>
              </w:rPr>
            </w:pPr>
          </w:p>
        </w:tc>
      </w:tr>
      <w:tr w:rsidR="001E1C1D" w:rsidRPr="001E1C1D" w14:paraId="2DB3051C" w14:textId="77777777" w:rsidTr="001E1C1D">
        <w:tc>
          <w:tcPr>
            <w:tcW w:w="2911" w:type="dxa"/>
            <w:shd w:val="clear" w:color="auto" w:fill="F2F2F2"/>
          </w:tcPr>
          <w:p w14:paraId="60DAF600" w14:textId="47D7DBA9"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653 Komunalni doprinosi i naknade</w:t>
            </w:r>
          </w:p>
        </w:tc>
        <w:tc>
          <w:tcPr>
            <w:tcW w:w="1300" w:type="dxa"/>
            <w:shd w:val="clear" w:color="auto" w:fill="F2F2F2"/>
          </w:tcPr>
          <w:p w14:paraId="4B1C43E7" w14:textId="3F12D017"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669.921,35</w:t>
            </w:r>
          </w:p>
        </w:tc>
        <w:tc>
          <w:tcPr>
            <w:tcW w:w="1300" w:type="dxa"/>
            <w:shd w:val="clear" w:color="auto" w:fill="F2F2F2"/>
          </w:tcPr>
          <w:p w14:paraId="1665CFF5"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5AE7B814"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068DBB73" w14:textId="4FC5D932"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939.604,64</w:t>
            </w:r>
          </w:p>
        </w:tc>
        <w:tc>
          <w:tcPr>
            <w:tcW w:w="960" w:type="dxa"/>
            <w:shd w:val="clear" w:color="auto" w:fill="F2F2F2"/>
          </w:tcPr>
          <w:p w14:paraId="065CD8A3" w14:textId="742A4102"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140,26%</w:t>
            </w:r>
          </w:p>
        </w:tc>
        <w:tc>
          <w:tcPr>
            <w:tcW w:w="960" w:type="dxa"/>
            <w:shd w:val="clear" w:color="auto" w:fill="F2F2F2"/>
          </w:tcPr>
          <w:p w14:paraId="32EF9EFC" w14:textId="77777777" w:rsidR="001E1C1D" w:rsidRPr="001E1C1D" w:rsidRDefault="001E1C1D" w:rsidP="001E1C1D">
            <w:pPr>
              <w:pStyle w:val="Standard"/>
              <w:spacing w:line="276" w:lineRule="auto"/>
              <w:jc w:val="right"/>
              <w:rPr>
                <w:rFonts w:cs="Times New Roman"/>
                <w:bCs/>
                <w:sz w:val="18"/>
                <w:szCs w:val="18"/>
              </w:rPr>
            </w:pPr>
          </w:p>
        </w:tc>
      </w:tr>
      <w:tr w:rsidR="001E1C1D" w14:paraId="47EE063A" w14:textId="77777777" w:rsidTr="001E1C1D">
        <w:tc>
          <w:tcPr>
            <w:tcW w:w="2911" w:type="dxa"/>
          </w:tcPr>
          <w:p w14:paraId="17682A03" w14:textId="1171B398" w:rsidR="001E1C1D" w:rsidRDefault="001E1C1D" w:rsidP="001E1C1D">
            <w:pPr>
              <w:pStyle w:val="Standard"/>
              <w:spacing w:line="276" w:lineRule="auto"/>
              <w:rPr>
                <w:rFonts w:cs="Times New Roman"/>
                <w:bCs/>
                <w:sz w:val="18"/>
                <w:szCs w:val="18"/>
              </w:rPr>
            </w:pPr>
            <w:r>
              <w:rPr>
                <w:rFonts w:cs="Times New Roman"/>
                <w:bCs/>
                <w:sz w:val="18"/>
                <w:szCs w:val="18"/>
              </w:rPr>
              <w:t>6531 Komunalni doprinos</w:t>
            </w:r>
          </w:p>
        </w:tc>
        <w:tc>
          <w:tcPr>
            <w:tcW w:w="1300" w:type="dxa"/>
          </w:tcPr>
          <w:p w14:paraId="1220766E" w14:textId="52037D7F" w:rsidR="001E1C1D" w:rsidRDefault="001E1C1D" w:rsidP="001E1C1D">
            <w:pPr>
              <w:pStyle w:val="Standard"/>
              <w:spacing w:line="276" w:lineRule="auto"/>
              <w:jc w:val="right"/>
              <w:rPr>
                <w:rFonts w:cs="Times New Roman"/>
                <w:bCs/>
                <w:sz w:val="18"/>
                <w:szCs w:val="18"/>
              </w:rPr>
            </w:pPr>
            <w:r>
              <w:rPr>
                <w:rFonts w:cs="Times New Roman"/>
                <w:bCs/>
                <w:sz w:val="18"/>
                <w:szCs w:val="18"/>
              </w:rPr>
              <w:t>22.461,47</w:t>
            </w:r>
          </w:p>
        </w:tc>
        <w:tc>
          <w:tcPr>
            <w:tcW w:w="1300" w:type="dxa"/>
          </w:tcPr>
          <w:p w14:paraId="026C1C6D" w14:textId="77777777" w:rsidR="001E1C1D" w:rsidRDefault="001E1C1D" w:rsidP="001E1C1D">
            <w:pPr>
              <w:pStyle w:val="Standard"/>
              <w:spacing w:line="276" w:lineRule="auto"/>
              <w:jc w:val="right"/>
              <w:rPr>
                <w:rFonts w:cs="Times New Roman"/>
                <w:bCs/>
                <w:sz w:val="18"/>
                <w:szCs w:val="18"/>
              </w:rPr>
            </w:pPr>
          </w:p>
        </w:tc>
        <w:tc>
          <w:tcPr>
            <w:tcW w:w="1300" w:type="dxa"/>
          </w:tcPr>
          <w:p w14:paraId="088B397F" w14:textId="77777777" w:rsidR="001E1C1D" w:rsidRDefault="001E1C1D" w:rsidP="001E1C1D">
            <w:pPr>
              <w:pStyle w:val="Standard"/>
              <w:spacing w:line="276" w:lineRule="auto"/>
              <w:jc w:val="right"/>
              <w:rPr>
                <w:rFonts w:cs="Times New Roman"/>
                <w:bCs/>
                <w:sz w:val="18"/>
                <w:szCs w:val="18"/>
              </w:rPr>
            </w:pPr>
          </w:p>
        </w:tc>
        <w:tc>
          <w:tcPr>
            <w:tcW w:w="1300" w:type="dxa"/>
          </w:tcPr>
          <w:p w14:paraId="602983F2" w14:textId="6AF26293" w:rsidR="001E1C1D" w:rsidRDefault="001E1C1D" w:rsidP="001E1C1D">
            <w:pPr>
              <w:pStyle w:val="Standard"/>
              <w:spacing w:line="276" w:lineRule="auto"/>
              <w:jc w:val="right"/>
              <w:rPr>
                <w:rFonts w:cs="Times New Roman"/>
                <w:bCs/>
                <w:sz w:val="18"/>
                <w:szCs w:val="18"/>
              </w:rPr>
            </w:pPr>
            <w:r>
              <w:rPr>
                <w:rFonts w:cs="Times New Roman"/>
                <w:bCs/>
                <w:sz w:val="18"/>
                <w:szCs w:val="18"/>
              </w:rPr>
              <w:t>40.567,39</w:t>
            </w:r>
          </w:p>
        </w:tc>
        <w:tc>
          <w:tcPr>
            <w:tcW w:w="960" w:type="dxa"/>
          </w:tcPr>
          <w:p w14:paraId="33B7BE56" w14:textId="6FBCA1C0" w:rsidR="001E1C1D" w:rsidRDefault="001E1C1D" w:rsidP="001E1C1D">
            <w:pPr>
              <w:pStyle w:val="Standard"/>
              <w:spacing w:line="276" w:lineRule="auto"/>
              <w:jc w:val="right"/>
              <w:rPr>
                <w:rFonts w:cs="Times New Roman"/>
                <w:bCs/>
                <w:sz w:val="18"/>
                <w:szCs w:val="18"/>
              </w:rPr>
            </w:pPr>
            <w:r>
              <w:rPr>
                <w:rFonts w:cs="Times New Roman"/>
                <w:bCs/>
                <w:sz w:val="18"/>
                <w:szCs w:val="18"/>
              </w:rPr>
              <w:t>180,61%</w:t>
            </w:r>
          </w:p>
        </w:tc>
        <w:tc>
          <w:tcPr>
            <w:tcW w:w="960" w:type="dxa"/>
          </w:tcPr>
          <w:p w14:paraId="2B0DB539" w14:textId="77777777" w:rsidR="001E1C1D" w:rsidRDefault="001E1C1D" w:rsidP="001E1C1D">
            <w:pPr>
              <w:pStyle w:val="Standard"/>
              <w:spacing w:line="276" w:lineRule="auto"/>
              <w:jc w:val="right"/>
              <w:rPr>
                <w:rFonts w:cs="Times New Roman"/>
                <w:bCs/>
                <w:sz w:val="18"/>
                <w:szCs w:val="18"/>
              </w:rPr>
            </w:pPr>
          </w:p>
        </w:tc>
      </w:tr>
      <w:tr w:rsidR="001E1C1D" w14:paraId="4FA14D4F" w14:textId="77777777" w:rsidTr="001E1C1D">
        <w:tc>
          <w:tcPr>
            <w:tcW w:w="2911" w:type="dxa"/>
          </w:tcPr>
          <w:p w14:paraId="46C86794" w14:textId="7A1FA4BD" w:rsidR="001E1C1D" w:rsidRDefault="001E1C1D" w:rsidP="001E1C1D">
            <w:pPr>
              <w:pStyle w:val="Standard"/>
              <w:spacing w:line="276" w:lineRule="auto"/>
              <w:rPr>
                <w:rFonts w:cs="Times New Roman"/>
                <w:bCs/>
                <w:sz w:val="18"/>
                <w:szCs w:val="18"/>
              </w:rPr>
            </w:pPr>
            <w:r>
              <w:rPr>
                <w:rFonts w:cs="Times New Roman"/>
                <w:bCs/>
                <w:sz w:val="18"/>
                <w:szCs w:val="18"/>
              </w:rPr>
              <w:t>6532 Komunalna naknada</w:t>
            </w:r>
          </w:p>
        </w:tc>
        <w:tc>
          <w:tcPr>
            <w:tcW w:w="1300" w:type="dxa"/>
          </w:tcPr>
          <w:p w14:paraId="113A7109" w14:textId="2AFFED15" w:rsidR="001E1C1D" w:rsidRDefault="001E1C1D" w:rsidP="001E1C1D">
            <w:pPr>
              <w:pStyle w:val="Standard"/>
              <w:spacing w:line="276" w:lineRule="auto"/>
              <w:jc w:val="right"/>
              <w:rPr>
                <w:rFonts w:cs="Times New Roman"/>
                <w:bCs/>
                <w:sz w:val="18"/>
                <w:szCs w:val="18"/>
              </w:rPr>
            </w:pPr>
            <w:r>
              <w:rPr>
                <w:rFonts w:cs="Times New Roman"/>
                <w:bCs/>
                <w:sz w:val="18"/>
                <w:szCs w:val="18"/>
              </w:rPr>
              <w:t>647.459,88</w:t>
            </w:r>
          </w:p>
        </w:tc>
        <w:tc>
          <w:tcPr>
            <w:tcW w:w="1300" w:type="dxa"/>
          </w:tcPr>
          <w:p w14:paraId="0A0F18B3" w14:textId="77777777" w:rsidR="001E1C1D" w:rsidRDefault="001E1C1D" w:rsidP="001E1C1D">
            <w:pPr>
              <w:pStyle w:val="Standard"/>
              <w:spacing w:line="276" w:lineRule="auto"/>
              <w:jc w:val="right"/>
              <w:rPr>
                <w:rFonts w:cs="Times New Roman"/>
                <w:bCs/>
                <w:sz w:val="18"/>
                <w:szCs w:val="18"/>
              </w:rPr>
            </w:pPr>
          </w:p>
        </w:tc>
        <w:tc>
          <w:tcPr>
            <w:tcW w:w="1300" w:type="dxa"/>
          </w:tcPr>
          <w:p w14:paraId="003347E0" w14:textId="77777777" w:rsidR="001E1C1D" w:rsidRDefault="001E1C1D" w:rsidP="001E1C1D">
            <w:pPr>
              <w:pStyle w:val="Standard"/>
              <w:spacing w:line="276" w:lineRule="auto"/>
              <w:jc w:val="right"/>
              <w:rPr>
                <w:rFonts w:cs="Times New Roman"/>
                <w:bCs/>
                <w:sz w:val="18"/>
                <w:szCs w:val="18"/>
              </w:rPr>
            </w:pPr>
          </w:p>
        </w:tc>
        <w:tc>
          <w:tcPr>
            <w:tcW w:w="1300" w:type="dxa"/>
          </w:tcPr>
          <w:p w14:paraId="4A58FC5E" w14:textId="37371360" w:rsidR="001E1C1D" w:rsidRDefault="001E1C1D" w:rsidP="001E1C1D">
            <w:pPr>
              <w:pStyle w:val="Standard"/>
              <w:spacing w:line="276" w:lineRule="auto"/>
              <w:jc w:val="right"/>
              <w:rPr>
                <w:rFonts w:cs="Times New Roman"/>
                <w:bCs/>
                <w:sz w:val="18"/>
                <w:szCs w:val="18"/>
              </w:rPr>
            </w:pPr>
            <w:r>
              <w:rPr>
                <w:rFonts w:cs="Times New Roman"/>
                <w:bCs/>
                <w:sz w:val="18"/>
                <w:szCs w:val="18"/>
              </w:rPr>
              <w:t>899.037,25</w:t>
            </w:r>
          </w:p>
        </w:tc>
        <w:tc>
          <w:tcPr>
            <w:tcW w:w="960" w:type="dxa"/>
          </w:tcPr>
          <w:p w14:paraId="52D6917E" w14:textId="56EF0E0F" w:rsidR="001E1C1D" w:rsidRDefault="001E1C1D" w:rsidP="001E1C1D">
            <w:pPr>
              <w:pStyle w:val="Standard"/>
              <w:spacing w:line="276" w:lineRule="auto"/>
              <w:jc w:val="right"/>
              <w:rPr>
                <w:rFonts w:cs="Times New Roman"/>
                <w:bCs/>
                <w:sz w:val="18"/>
                <w:szCs w:val="18"/>
              </w:rPr>
            </w:pPr>
            <w:r>
              <w:rPr>
                <w:rFonts w:cs="Times New Roman"/>
                <w:bCs/>
                <w:sz w:val="18"/>
                <w:szCs w:val="18"/>
              </w:rPr>
              <w:t>138,86%</w:t>
            </w:r>
          </w:p>
        </w:tc>
        <w:tc>
          <w:tcPr>
            <w:tcW w:w="960" w:type="dxa"/>
          </w:tcPr>
          <w:p w14:paraId="0C9873DB" w14:textId="77777777" w:rsidR="001E1C1D" w:rsidRDefault="001E1C1D" w:rsidP="001E1C1D">
            <w:pPr>
              <w:pStyle w:val="Standard"/>
              <w:spacing w:line="276" w:lineRule="auto"/>
              <w:jc w:val="right"/>
              <w:rPr>
                <w:rFonts w:cs="Times New Roman"/>
                <w:bCs/>
                <w:sz w:val="18"/>
                <w:szCs w:val="18"/>
              </w:rPr>
            </w:pPr>
          </w:p>
        </w:tc>
      </w:tr>
      <w:tr w:rsidR="001E1C1D" w:rsidRPr="001E1C1D" w14:paraId="5CCDBD8E" w14:textId="77777777" w:rsidTr="001E1C1D">
        <w:tc>
          <w:tcPr>
            <w:tcW w:w="2911" w:type="dxa"/>
            <w:shd w:val="clear" w:color="auto" w:fill="DDEBF7"/>
          </w:tcPr>
          <w:p w14:paraId="735236F0" w14:textId="5BEDC6C1"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66 Prihodi od prodaje proizvoda i robe te pruženih usluga, prihodi od donacija te povrati po protestiranim jamstvima</w:t>
            </w:r>
          </w:p>
        </w:tc>
        <w:tc>
          <w:tcPr>
            <w:tcW w:w="1300" w:type="dxa"/>
            <w:shd w:val="clear" w:color="auto" w:fill="DDEBF7"/>
          </w:tcPr>
          <w:p w14:paraId="341297A4" w14:textId="4BEEAF9B"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123.952,76</w:t>
            </w:r>
          </w:p>
        </w:tc>
        <w:tc>
          <w:tcPr>
            <w:tcW w:w="1300" w:type="dxa"/>
            <w:shd w:val="clear" w:color="auto" w:fill="DDEBF7"/>
          </w:tcPr>
          <w:p w14:paraId="48502B32" w14:textId="1ED3B0D1"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575.162,70</w:t>
            </w:r>
          </w:p>
        </w:tc>
        <w:tc>
          <w:tcPr>
            <w:tcW w:w="1300" w:type="dxa"/>
            <w:shd w:val="clear" w:color="auto" w:fill="DDEBF7"/>
          </w:tcPr>
          <w:p w14:paraId="4695F4FB" w14:textId="3A32FDCB"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575.162,70</w:t>
            </w:r>
          </w:p>
        </w:tc>
        <w:tc>
          <w:tcPr>
            <w:tcW w:w="1300" w:type="dxa"/>
            <w:shd w:val="clear" w:color="auto" w:fill="DDEBF7"/>
          </w:tcPr>
          <w:p w14:paraId="01E41688" w14:textId="513F339B"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556.056,08</w:t>
            </w:r>
          </w:p>
        </w:tc>
        <w:tc>
          <w:tcPr>
            <w:tcW w:w="960" w:type="dxa"/>
            <w:shd w:val="clear" w:color="auto" w:fill="DDEBF7"/>
          </w:tcPr>
          <w:p w14:paraId="26410E9D" w14:textId="00AB9981"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448,60%</w:t>
            </w:r>
          </w:p>
        </w:tc>
        <w:tc>
          <w:tcPr>
            <w:tcW w:w="960" w:type="dxa"/>
            <w:shd w:val="clear" w:color="auto" w:fill="DDEBF7"/>
          </w:tcPr>
          <w:p w14:paraId="28DA6126" w14:textId="522C9552"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96,68%</w:t>
            </w:r>
          </w:p>
        </w:tc>
      </w:tr>
      <w:tr w:rsidR="001E1C1D" w:rsidRPr="001E1C1D" w14:paraId="7691D1A5" w14:textId="77777777" w:rsidTr="001E1C1D">
        <w:tc>
          <w:tcPr>
            <w:tcW w:w="2911" w:type="dxa"/>
            <w:shd w:val="clear" w:color="auto" w:fill="F2F2F2"/>
          </w:tcPr>
          <w:p w14:paraId="5DAFCB46" w14:textId="5324AFC2"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661 Prihodi od prodaje proizvoda i robe te pruženih usluga</w:t>
            </w:r>
          </w:p>
        </w:tc>
        <w:tc>
          <w:tcPr>
            <w:tcW w:w="1300" w:type="dxa"/>
            <w:shd w:val="clear" w:color="auto" w:fill="F2F2F2"/>
          </w:tcPr>
          <w:p w14:paraId="3C161C6A" w14:textId="41779964"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106.605,32</w:t>
            </w:r>
          </w:p>
        </w:tc>
        <w:tc>
          <w:tcPr>
            <w:tcW w:w="1300" w:type="dxa"/>
            <w:shd w:val="clear" w:color="auto" w:fill="F2F2F2"/>
          </w:tcPr>
          <w:p w14:paraId="374CDC22"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1AA5E516"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69524393" w14:textId="24446B18"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119.731,10</w:t>
            </w:r>
          </w:p>
        </w:tc>
        <w:tc>
          <w:tcPr>
            <w:tcW w:w="960" w:type="dxa"/>
            <w:shd w:val="clear" w:color="auto" w:fill="F2F2F2"/>
          </w:tcPr>
          <w:p w14:paraId="13F73C4A" w14:textId="6FCD426B"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112,31%</w:t>
            </w:r>
          </w:p>
        </w:tc>
        <w:tc>
          <w:tcPr>
            <w:tcW w:w="960" w:type="dxa"/>
            <w:shd w:val="clear" w:color="auto" w:fill="F2F2F2"/>
          </w:tcPr>
          <w:p w14:paraId="0ED0AD37" w14:textId="77777777" w:rsidR="001E1C1D" w:rsidRPr="001E1C1D" w:rsidRDefault="001E1C1D" w:rsidP="001E1C1D">
            <w:pPr>
              <w:pStyle w:val="Standard"/>
              <w:spacing w:line="276" w:lineRule="auto"/>
              <w:jc w:val="right"/>
              <w:rPr>
                <w:rFonts w:cs="Times New Roman"/>
                <w:bCs/>
                <w:sz w:val="18"/>
                <w:szCs w:val="18"/>
              </w:rPr>
            </w:pPr>
          </w:p>
        </w:tc>
      </w:tr>
      <w:tr w:rsidR="001E1C1D" w14:paraId="1DB2C5BD" w14:textId="77777777" w:rsidTr="001E1C1D">
        <w:tc>
          <w:tcPr>
            <w:tcW w:w="2911" w:type="dxa"/>
          </w:tcPr>
          <w:p w14:paraId="6D656432" w14:textId="6E58ABD0" w:rsidR="001E1C1D" w:rsidRDefault="001E1C1D" w:rsidP="001E1C1D">
            <w:pPr>
              <w:pStyle w:val="Standard"/>
              <w:spacing w:line="276" w:lineRule="auto"/>
              <w:rPr>
                <w:rFonts w:cs="Times New Roman"/>
                <w:bCs/>
                <w:sz w:val="18"/>
                <w:szCs w:val="18"/>
              </w:rPr>
            </w:pPr>
            <w:r>
              <w:rPr>
                <w:rFonts w:cs="Times New Roman"/>
                <w:bCs/>
                <w:sz w:val="18"/>
                <w:szCs w:val="18"/>
              </w:rPr>
              <w:t>6614 Prihodi od prodaje proizvoda i robe</w:t>
            </w:r>
          </w:p>
        </w:tc>
        <w:tc>
          <w:tcPr>
            <w:tcW w:w="1300" w:type="dxa"/>
          </w:tcPr>
          <w:p w14:paraId="65C1B777" w14:textId="5AC447B1" w:rsidR="001E1C1D" w:rsidRDefault="001E1C1D" w:rsidP="001E1C1D">
            <w:pPr>
              <w:pStyle w:val="Standard"/>
              <w:spacing w:line="276" w:lineRule="auto"/>
              <w:jc w:val="right"/>
              <w:rPr>
                <w:rFonts w:cs="Times New Roman"/>
                <w:bCs/>
                <w:sz w:val="18"/>
                <w:szCs w:val="18"/>
              </w:rPr>
            </w:pPr>
            <w:r>
              <w:rPr>
                <w:rFonts w:cs="Times New Roman"/>
                <w:bCs/>
                <w:sz w:val="18"/>
                <w:szCs w:val="18"/>
              </w:rPr>
              <w:t>0,00</w:t>
            </w:r>
          </w:p>
        </w:tc>
        <w:tc>
          <w:tcPr>
            <w:tcW w:w="1300" w:type="dxa"/>
          </w:tcPr>
          <w:p w14:paraId="53A8403F" w14:textId="77777777" w:rsidR="001E1C1D" w:rsidRDefault="001E1C1D" w:rsidP="001E1C1D">
            <w:pPr>
              <w:pStyle w:val="Standard"/>
              <w:spacing w:line="276" w:lineRule="auto"/>
              <w:jc w:val="right"/>
              <w:rPr>
                <w:rFonts w:cs="Times New Roman"/>
                <w:bCs/>
                <w:sz w:val="18"/>
                <w:szCs w:val="18"/>
              </w:rPr>
            </w:pPr>
          </w:p>
        </w:tc>
        <w:tc>
          <w:tcPr>
            <w:tcW w:w="1300" w:type="dxa"/>
          </w:tcPr>
          <w:p w14:paraId="78B59FED" w14:textId="77777777" w:rsidR="001E1C1D" w:rsidRDefault="001E1C1D" w:rsidP="001E1C1D">
            <w:pPr>
              <w:pStyle w:val="Standard"/>
              <w:spacing w:line="276" w:lineRule="auto"/>
              <w:jc w:val="right"/>
              <w:rPr>
                <w:rFonts w:cs="Times New Roman"/>
                <w:bCs/>
                <w:sz w:val="18"/>
                <w:szCs w:val="18"/>
              </w:rPr>
            </w:pPr>
          </w:p>
        </w:tc>
        <w:tc>
          <w:tcPr>
            <w:tcW w:w="1300" w:type="dxa"/>
          </w:tcPr>
          <w:p w14:paraId="6AC54EA4" w14:textId="36FF3854" w:rsidR="001E1C1D" w:rsidRDefault="001E1C1D" w:rsidP="001E1C1D">
            <w:pPr>
              <w:pStyle w:val="Standard"/>
              <w:spacing w:line="276" w:lineRule="auto"/>
              <w:jc w:val="right"/>
              <w:rPr>
                <w:rFonts w:cs="Times New Roman"/>
                <w:bCs/>
                <w:sz w:val="18"/>
                <w:szCs w:val="18"/>
              </w:rPr>
            </w:pPr>
            <w:r>
              <w:rPr>
                <w:rFonts w:cs="Times New Roman"/>
                <w:bCs/>
                <w:sz w:val="18"/>
                <w:szCs w:val="18"/>
              </w:rPr>
              <w:t>7,00</w:t>
            </w:r>
          </w:p>
        </w:tc>
        <w:tc>
          <w:tcPr>
            <w:tcW w:w="960" w:type="dxa"/>
          </w:tcPr>
          <w:p w14:paraId="2E66DA0C" w14:textId="77777777" w:rsidR="001E1C1D" w:rsidRDefault="001E1C1D" w:rsidP="001E1C1D">
            <w:pPr>
              <w:pStyle w:val="Standard"/>
              <w:spacing w:line="276" w:lineRule="auto"/>
              <w:jc w:val="right"/>
              <w:rPr>
                <w:rFonts w:cs="Times New Roman"/>
                <w:bCs/>
                <w:sz w:val="18"/>
                <w:szCs w:val="18"/>
              </w:rPr>
            </w:pPr>
          </w:p>
        </w:tc>
        <w:tc>
          <w:tcPr>
            <w:tcW w:w="960" w:type="dxa"/>
          </w:tcPr>
          <w:p w14:paraId="3AC7CA90" w14:textId="77777777" w:rsidR="001E1C1D" w:rsidRDefault="001E1C1D" w:rsidP="001E1C1D">
            <w:pPr>
              <w:pStyle w:val="Standard"/>
              <w:spacing w:line="276" w:lineRule="auto"/>
              <w:jc w:val="right"/>
              <w:rPr>
                <w:rFonts w:cs="Times New Roman"/>
                <w:bCs/>
                <w:sz w:val="18"/>
                <w:szCs w:val="18"/>
              </w:rPr>
            </w:pPr>
          </w:p>
        </w:tc>
      </w:tr>
      <w:tr w:rsidR="001E1C1D" w14:paraId="4D6CAE8E" w14:textId="77777777" w:rsidTr="001E1C1D">
        <w:tc>
          <w:tcPr>
            <w:tcW w:w="2911" w:type="dxa"/>
          </w:tcPr>
          <w:p w14:paraId="34B38564" w14:textId="5D716B21" w:rsidR="001E1C1D" w:rsidRDefault="001E1C1D" w:rsidP="001E1C1D">
            <w:pPr>
              <w:pStyle w:val="Standard"/>
              <w:spacing w:line="276" w:lineRule="auto"/>
              <w:rPr>
                <w:rFonts w:cs="Times New Roman"/>
                <w:bCs/>
                <w:sz w:val="18"/>
                <w:szCs w:val="18"/>
              </w:rPr>
            </w:pPr>
            <w:r>
              <w:rPr>
                <w:rFonts w:cs="Times New Roman"/>
                <w:bCs/>
                <w:sz w:val="18"/>
                <w:szCs w:val="18"/>
              </w:rPr>
              <w:t>6615 Prihodi od pruženih usluga</w:t>
            </w:r>
          </w:p>
        </w:tc>
        <w:tc>
          <w:tcPr>
            <w:tcW w:w="1300" w:type="dxa"/>
          </w:tcPr>
          <w:p w14:paraId="66111914" w14:textId="6327C041" w:rsidR="001E1C1D" w:rsidRDefault="001E1C1D" w:rsidP="001E1C1D">
            <w:pPr>
              <w:pStyle w:val="Standard"/>
              <w:spacing w:line="276" w:lineRule="auto"/>
              <w:jc w:val="right"/>
              <w:rPr>
                <w:rFonts w:cs="Times New Roman"/>
                <w:bCs/>
                <w:sz w:val="18"/>
                <w:szCs w:val="18"/>
              </w:rPr>
            </w:pPr>
            <w:r>
              <w:rPr>
                <w:rFonts w:cs="Times New Roman"/>
                <w:bCs/>
                <w:sz w:val="18"/>
                <w:szCs w:val="18"/>
              </w:rPr>
              <w:t>106.605,32</w:t>
            </w:r>
          </w:p>
        </w:tc>
        <w:tc>
          <w:tcPr>
            <w:tcW w:w="1300" w:type="dxa"/>
          </w:tcPr>
          <w:p w14:paraId="38FC069B" w14:textId="77777777" w:rsidR="001E1C1D" w:rsidRDefault="001E1C1D" w:rsidP="001E1C1D">
            <w:pPr>
              <w:pStyle w:val="Standard"/>
              <w:spacing w:line="276" w:lineRule="auto"/>
              <w:jc w:val="right"/>
              <w:rPr>
                <w:rFonts w:cs="Times New Roman"/>
                <w:bCs/>
                <w:sz w:val="18"/>
                <w:szCs w:val="18"/>
              </w:rPr>
            </w:pPr>
          </w:p>
        </w:tc>
        <w:tc>
          <w:tcPr>
            <w:tcW w:w="1300" w:type="dxa"/>
          </w:tcPr>
          <w:p w14:paraId="37964931" w14:textId="77777777" w:rsidR="001E1C1D" w:rsidRDefault="001E1C1D" w:rsidP="001E1C1D">
            <w:pPr>
              <w:pStyle w:val="Standard"/>
              <w:spacing w:line="276" w:lineRule="auto"/>
              <w:jc w:val="right"/>
              <w:rPr>
                <w:rFonts w:cs="Times New Roman"/>
                <w:bCs/>
                <w:sz w:val="18"/>
                <w:szCs w:val="18"/>
              </w:rPr>
            </w:pPr>
          </w:p>
        </w:tc>
        <w:tc>
          <w:tcPr>
            <w:tcW w:w="1300" w:type="dxa"/>
          </w:tcPr>
          <w:p w14:paraId="1B82B153" w14:textId="070773B4" w:rsidR="001E1C1D" w:rsidRDefault="001E1C1D" w:rsidP="001E1C1D">
            <w:pPr>
              <w:pStyle w:val="Standard"/>
              <w:spacing w:line="276" w:lineRule="auto"/>
              <w:jc w:val="right"/>
              <w:rPr>
                <w:rFonts w:cs="Times New Roman"/>
                <w:bCs/>
                <w:sz w:val="18"/>
                <w:szCs w:val="18"/>
              </w:rPr>
            </w:pPr>
            <w:r>
              <w:rPr>
                <w:rFonts w:cs="Times New Roman"/>
                <w:bCs/>
                <w:sz w:val="18"/>
                <w:szCs w:val="18"/>
              </w:rPr>
              <w:t>119.724,10</w:t>
            </w:r>
          </w:p>
        </w:tc>
        <w:tc>
          <w:tcPr>
            <w:tcW w:w="960" w:type="dxa"/>
          </w:tcPr>
          <w:p w14:paraId="7FD96C6E" w14:textId="43EE7E0F" w:rsidR="001E1C1D" w:rsidRDefault="001E1C1D" w:rsidP="001E1C1D">
            <w:pPr>
              <w:pStyle w:val="Standard"/>
              <w:spacing w:line="276" w:lineRule="auto"/>
              <w:jc w:val="right"/>
              <w:rPr>
                <w:rFonts w:cs="Times New Roman"/>
                <w:bCs/>
                <w:sz w:val="18"/>
                <w:szCs w:val="18"/>
              </w:rPr>
            </w:pPr>
            <w:r>
              <w:rPr>
                <w:rFonts w:cs="Times New Roman"/>
                <w:bCs/>
                <w:sz w:val="18"/>
                <w:szCs w:val="18"/>
              </w:rPr>
              <w:t>112,31%</w:t>
            </w:r>
          </w:p>
        </w:tc>
        <w:tc>
          <w:tcPr>
            <w:tcW w:w="960" w:type="dxa"/>
          </w:tcPr>
          <w:p w14:paraId="5321A967" w14:textId="77777777" w:rsidR="001E1C1D" w:rsidRDefault="001E1C1D" w:rsidP="001E1C1D">
            <w:pPr>
              <w:pStyle w:val="Standard"/>
              <w:spacing w:line="276" w:lineRule="auto"/>
              <w:jc w:val="right"/>
              <w:rPr>
                <w:rFonts w:cs="Times New Roman"/>
                <w:bCs/>
                <w:sz w:val="18"/>
                <w:szCs w:val="18"/>
              </w:rPr>
            </w:pPr>
          </w:p>
        </w:tc>
      </w:tr>
      <w:tr w:rsidR="001E1C1D" w:rsidRPr="001E1C1D" w14:paraId="5BEB94F5" w14:textId="77777777" w:rsidTr="001E1C1D">
        <w:tc>
          <w:tcPr>
            <w:tcW w:w="2911" w:type="dxa"/>
            <w:shd w:val="clear" w:color="auto" w:fill="F2F2F2"/>
          </w:tcPr>
          <w:p w14:paraId="744FE76A" w14:textId="77BE4F25"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663 Donacije od pravnih i fizičkih osoba izvan općeg proračuna te povrat donacija i kapitalnih pomoći po protestiranim jamstvima</w:t>
            </w:r>
          </w:p>
        </w:tc>
        <w:tc>
          <w:tcPr>
            <w:tcW w:w="1300" w:type="dxa"/>
            <w:shd w:val="clear" w:color="auto" w:fill="F2F2F2"/>
          </w:tcPr>
          <w:p w14:paraId="386DC29F" w14:textId="5AEF3DF8"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17.347,44</w:t>
            </w:r>
          </w:p>
        </w:tc>
        <w:tc>
          <w:tcPr>
            <w:tcW w:w="1300" w:type="dxa"/>
            <w:shd w:val="clear" w:color="auto" w:fill="F2F2F2"/>
          </w:tcPr>
          <w:p w14:paraId="65D02401"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7D0216D2"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54327C09" w14:textId="272932EE"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436.324,98</w:t>
            </w:r>
          </w:p>
        </w:tc>
        <w:tc>
          <w:tcPr>
            <w:tcW w:w="960" w:type="dxa"/>
            <w:shd w:val="clear" w:color="auto" w:fill="F2F2F2"/>
          </w:tcPr>
          <w:p w14:paraId="2FCD47F4" w14:textId="7293942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2515,21%</w:t>
            </w:r>
          </w:p>
        </w:tc>
        <w:tc>
          <w:tcPr>
            <w:tcW w:w="960" w:type="dxa"/>
            <w:shd w:val="clear" w:color="auto" w:fill="F2F2F2"/>
          </w:tcPr>
          <w:p w14:paraId="714E1795" w14:textId="77777777" w:rsidR="001E1C1D" w:rsidRPr="001E1C1D" w:rsidRDefault="001E1C1D" w:rsidP="001E1C1D">
            <w:pPr>
              <w:pStyle w:val="Standard"/>
              <w:spacing w:line="276" w:lineRule="auto"/>
              <w:jc w:val="right"/>
              <w:rPr>
                <w:rFonts w:cs="Times New Roman"/>
                <w:bCs/>
                <w:sz w:val="18"/>
                <w:szCs w:val="18"/>
              </w:rPr>
            </w:pPr>
          </w:p>
        </w:tc>
      </w:tr>
      <w:tr w:rsidR="001E1C1D" w14:paraId="120A0532" w14:textId="77777777" w:rsidTr="001E1C1D">
        <w:tc>
          <w:tcPr>
            <w:tcW w:w="2911" w:type="dxa"/>
          </w:tcPr>
          <w:p w14:paraId="4830D390" w14:textId="25760F88" w:rsidR="001E1C1D" w:rsidRDefault="001E1C1D" w:rsidP="001E1C1D">
            <w:pPr>
              <w:pStyle w:val="Standard"/>
              <w:spacing w:line="276" w:lineRule="auto"/>
              <w:rPr>
                <w:rFonts w:cs="Times New Roman"/>
                <w:bCs/>
                <w:sz w:val="18"/>
                <w:szCs w:val="18"/>
              </w:rPr>
            </w:pPr>
            <w:r>
              <w:rPr>
                <w:rFonts w:cs="Times New Roman"/>
                <w:bCs/>
                <w:sz w:val="18"/>
                <w:szCs w:val="18"/>
              </w:rPr>
              <w:t>6631 Tekuće donacije</w:t>
            </w:r>
          </w:p>
        </w:tc>
        <w:tc>
          <w:tcPr>
            <w:tcW w:w="1300" w:type="dxa"/>
          </w:tcPr>
          <w:p w14:paraId="14311348" w14:textId="3D3E8902" w:rsidR="001E1C1D" w:rsidRDefault="001E1C1D" w:rsidP="001E1C1D">
            <w:pPr>
              <w:pStyle w:val="Standard"/>
              <w:spacing w:line="276" w:lineRule="auto"/>
              <w:jc w:val="right"/>
              <w:rPr>
                <w:rFonts w:cs="Times New Roman"/>
                <w:bCs/>
                <w:sz w:val="18"/>
                <w:szCs w:val="18"/>
              </w:rPr>
            </w:pPr>
            <w:r>
              <w:rPr>
                <w:rFonts w:cs="Times New Roman"/>
                <w:bCs/>
                <w:sz w:val="18"/>
                <w:szCs w:val="18"/>
              </w:rPr>
              <w:t>10.170,10</w:t>
            </w:r>
          </w:p>
        </w:tc>
        <w:tc>
          <w:tcPr>
            <w:tcW w:w="1300" w:type="dxa"/>
          </w:tcPr>
          <w:p w14:paraId="39BD6E13" w14:textId="77777777" w:rsidR="001E1C1D" w:rsidRDefault="001E1C1D" w:rsidP="001E1C1D">
            <w:pPr>
              <w:pStyle w:val="Standard"/>
              <w:spacing w:line="276" w:lineRule="auto"/>
              <w:jc w:val="right"/>
              <w:rPr>
                <w:rFonts w:cs="Times New Roman"/>
                <w:bCs/>
                <w:sz w:val="18"/>
                <w:szCs w:val="18"/>
              </w:rPr>
            </w:pPr>
          </w:p>
        </w:tc>
        <w:tc>
          <w:tcPr>
            <w:tcW w:w="1300" w:type="dxa"/>
          </w:tcPr>
          <w:p w14:paraId="33349C3B" w14:textId="77777777" w:rsidR="001E1C1D" w:rsidRDefault="001E1C1D" w:rsidP="001E1C1D">
            <w:pPr>
              <w:pStyle w:val="Standard"/>
              <w:spacing w:line="276" w:lineRule="auto"/>
              <w:jc w:val="right"/>
              <w:rPr>
                <w:rFonts w:cs="Times New Roman"/>
                <w:bCs/>
                <w:sz w:val="18"/>
                <w:szCs w:val="18"/>
              </w:rPr>
            </w:pPr>
          </w:p>
        </w:tc>
        <w:tc>
          <w:tcPr>
            <w:tcW w:w="1300" w:type="dxa"/>
          </w:tcPr>
          <w:p w14:paraId="045A484C" w14:textId="231AD8D6" w:rsidR="001E1C1D" w:rsidRDefault="001E1C1D" w:rsidP="001E1C1D">
            <w:pPr>
              <w:pStyle w:val="Standard"/>
              <w:spacing w:line="276" w:lineRule="auto"/>
              <w:jc w:val="right"/>
              <w:rPr>
                <w:rFonts w:cs="Times New Roman"/>
                <w:bCs/>
                <w:sz w:val="18"/>
                <w:szCs w:val="18"/>
              </w:rPr>
            </w:pPr>
            <w:r>
              <w:rPr>
                <w:rFonts w:cs="Times New Roman"/>
                <w:bCs/>
                <w:sz w:val="18"/>
                <w:szCs w:val="18"/>
              </w:rPr>
              <w:t>30.181,56</w:t>
            </w:r>
          </w:p>
        </w:tc>
        <w:tc>
          <w:tcPr>
            <w:tcW w:w="960" w:type="dxa"/>
          </w:tcPr>
          <w:p w14:paraId="16943C51" w14:textId="57FD4BAE" w:rsidR="001E1C1D" w:rsidRDefault="001E1C1D" w:rsidP="001E1C1D">
            <w:pPr>
              <w:pStyle w:val="Standard"/>
              <w:spacing w:line="276" w:lineRule="auto"/>
              <w:jc w:val="right"/>
              <w:rPr>
                <w:rFonts w:cs="Times New Roman"/>
                <w:bCs/>
                <w:sz w:val="18"/>
                <w:szCs w:val="18"/>
              </w:rPr>
            </w:pPr>
            <w:r>
              <w:rPr>
                <w:rFonts w:cs="Times New Roman"/>
                <w:bCs/>
                <w:sz w:val="18"/>
                <w:szCs w:val="18"/>
              </w:rPr>
              <w:t>296,77%</w:t>
            </w:r>
          </w:p>
        </w:tc>
        <w:tc>
          <w:tcPr>
            <w:tcW w:w="960" w:type="dxa"/>
          </w:tcPr>
          <w:p w14:paraId="4FDAA573" w14:textId="77777777" w:rsidR="001E1C1D" w:rsidRDefault="001E1C1D" w:rsidP="001E1C1D">
            <w:pPr>
              <w:pStyle w:val="Standard"/>
              <w:spacing w:line="276" w:lineRule="auto"/>
              <w:jc w:val="right"/>
              <w:rPr>
                <w:rFonts w:cs="Times New Roman"/>
                <w:bCs/>
                <w:sz w:val="18"/>
                <w:szCs w:val="18"/>
              </w:rPr>
            </w:pPr>
          </w:p>
        </w:tc>
      </w:tr>
      <w:tr w:rsidR="001E1C1D" w14:paraId="34DF354F" w14:textId="77777777" w:rsidTr="001E1C1D">
        <w:tc>
          <w:tcPr>
            <w:tcW w:w="2911" w:type="dxa"/>
          </w:tcPr>
          <w:p w14:paraId="5E76C39F" w14:textId="720CD8E2" w:rsidR="001E1C1D" w:rsidRDefault="001E1C1D" w:rsidP="001E1C1D">
            <w:pPr>
              <w:pStyle w:val="Standard"/>
              <w:spacing w:line="276" w:lineRule="auto"/>
              <w:rPr>
                <w:rFonts w:cs="Times New Roman"/>
                <w:bCs/>
                <w:sz w:val="18"/>
                <w:szCs w:val="18"/>
              </w:rPr>
            </w:pPr>
            <w:r>
              <w:rPr>
                <w:rFonts w:cs="Times New Roman"/>
                <w:bCs/>
                <w:sz w:val="18"/>
                <w:szCs w:val="18"/>
              </w:rPr>
              <w:t>6632 Kapitalne donacije</w:t>
            </w:r>
          </w:p>
        </w:tc>
        <w:tc>
          <w:tcPr>
            <w:tcW w:w="1300" w:type="dxa"/>
          </w:tcPr>
          <w:p w14:paraId="0D3BA0C7" w14:textId="71E9575A" w:rsidR="001E1C1D" w:rsidRDefault="001E1C1D" w:rsidP="001E1C1D">
            <w:pPr>
              <w:pStyle w:val="Standard"/>
              <w:spacing w:line="276" w:lineRule="auto"/>
              <w:jc w:val="right"/>
              <w:rPr>
                <w:rFonts w:cs="Times New Roman"/>
                <w:bCs/>
                <w:sz w:val="18"/>
                <w:szCs w:val="18"/>
              </w:rPr>
            </w:pPr>
            <w:r>
              <w:rPr>
                <w:rFonts w:cs="Times New Roman"/>
                <w:bCs/>
                <w:sz w:val="18"/>
                <w:szCs w:val="18"/>
              </w:rPr>
              <w:t>7.177,34</w:t>
            </w:r>
          </w:p>
        </w:tc>
        <w:tc>
          <w:tcPr>
            <w:tcW w:w="1300" w:type="dxa"/>
          </w:tcPr>
          <w:p w14:paraId="4393A8FE" w14:textId="77777777" w:rsidR="001E1C1D" w:rsidRDefault="001E1C1D" w:rsidP="001E1C1D">
            <w:pPr>
              <w:pStyle w:val="Standard"/>
              <w:spacing w:line="276" w:lineRule="auto"/>
              <w:jc w:val="right"/>
              <w:rPr>
                <w:rFonts w:cs="Times New Roman"/>
                <w:bCs/>
                <w:sz w:val="18"/>
                <w:szCs w:val="18"/>
              </w:rPr>
            </w:pPr>
          </w:p>
        </w:tc>
        <w:tc>
          <w:tcPr>
            <w:tcW w:w="1300" w:type="dxa"/>
          </w:tcPr>
          <w:p w14:paraId="12C6E2AE" w14:textId="77777777" w:rsidR="001E1C1D" w:rsidRDefault="001E1C1D" w:rsidP="001E1C1D">
            <w:pPr>
              <w:pStyle w:val="Standard"/>
              <w:spacing w:line="276" w:lineRule="auto"/>
              <w:jc w:val="right"/>
              <w:rPr>
                <w:rFonts w:cs="Times New Roman"/>
                <w:bCs/>
                <w:sz w:val="18"/>
                <w:szCs w:val="18"/>
              </w:rPr>
            </w:pPr>
          </w:p>
        </w:tc>
        <w:tc>
          <w:tcPr>
            <w:tcW w:w="1300" w:type="dxa"/>
          </w:tcPr>
          <w:p w14:paraId="72F2EED8" w14:textId="1FC8FE46" w:rsidR="001E1C1D" w:rsidRDefault="001E1C1D" w:rsidP="001E1C1D">
            <w:pPr>
              <w:pStyle w:val="Standard"/>
              <w:spacing w:line="276" w:lineRule="auto"/>
              <w:jc w:val="right"/>
              <w:rPr>
                <w:rFonts w:cs="Times New Roman"/>
                <w:bCs/>
                <w:sz w:val="18"/>
                <w:szCs w:val="18"/>
              </w:rPr>
            </w:pPr>
            <w:r>
              <w:rPr>
                <w:rFonts w:cs="Times New Roman"/>
                <w:bCs/>
                <w:sz w:val="18"/>
                <w:szCs w:val="18"/>
              </w:rPr>
              <w:t>406.143,42</w:t>
            </w:r>
          </w:p>
        </w:tc>
        <w:tc>
          <w:tcPr>
            <w:tcW w:w="960" w:type="dxa"/>
          </w:tcPr>
          <w:p w14:paraId="6CC1D92A" w14:textId="7CCF9087" w:rsidR="001E1C1D" w:rsidRDefault="001E1C1D" w:rsidP="001E1C1D">
            <w:pPr>
              <w:pStyle w:val="Standard"/>
              <w:spacing w:line="276" w:lineRule="auto"/>
              <w:jc w:val="right"/>
              <w:rPr>
                <w:rFonts w:cs="Times New Roman"/>
                <w:bCs/>
                <w:sz w:val="18"/>
                <w:szCs w:val="18"/>
              </w:rPr>
            </w:pPr>
            <w:r>
              <w:rPr>
                <w:rFonts w:cs="Times New Roman"/>
                <w:bCs/>
                <w:sz w:val="18"/>
                <w:szCs w:val="18"/>
              </w:rPr>
              <w:t>5658,69%</w:t>
            </w:r>
          </w:p>
        </w:tc>
        <w:tc>
          <w:tcPr>
            <w:tcW w:w="960" w:type="dxa"/>
          </w:tcPr>
          <w:p w14:paraId="63B51478" w14:textId="77777777" w:rsidR="001E1C1D" w:rsidRDefault="001E1C1D" w:rsidP="001E1C1D">
            <w:pPr>
              <w:pStyle w:val="Standard"/>
              <w:spacing w:line="276" w:lineRule="auto"/>
              <w:jc w:val="right"/>
              <w:rPr>
                <w:rFonts w:cs="Times New Roman"/>
                <w:bCs/>
                <w:sz w:val="18"/>
                <w:szCs w:val="18"/>
              </w:rPr>
            </w:pPr>
          </w:p>
        </w:tc>
      </w:tr>
      <w:tr w:rsidR="001E1C1D" w:rsidRPr="001E1C1D" w14:paraId="274C5CD5" w14:textId="77777777" w:rsidTr="001E1C1D">
        <w:tc>
          <w:tcPr>
            <w:tcW w:w="2911" w:type="dxa"/>
            <w:shd w:val="clear" w:color="auto" w:fill="DDEBF7"/>
          </w:tcPr>
          <w:p w14:paraId="739B4B30" w14:textId="37922215"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68 Kazne, upravne mjere i ostali prihodi</w:t>
            </w:r>
          </w:p>
        </w:tc>
        <w:tc>
          <w:tcPr>
            <w:tcW w:w="1300" w:type="dxa"/>
            <w:shd w:val="clear" w:color="auto" w:fill="DDEBF7"/>
          </w:tcPr>
          <w:p w14:paraId="27A05A2A" w14:textId="7C325D23"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18.065,13</w:t>
            </w:r>
          </w:p>
        </w:tc>
        <w:tc>
          <w:tcPr>
            <w:tcW w:w="1300" w:type="dxa"/>
            <w:shd w:val="clear" w:color="auto" w:fill="DDEBF7"/>
          </w:tcPr>
          <w:p w14:paraId="4DAFBC1F" w14:textId="332BFBEE"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25.000,00</w:t>
            </w:r>
          </w:p>
        </w:tc>
        <w:tc>
          <w:tcPr>
            <w:tcW w:w="1300" w:type="dxa"/>
            <w:shd w:val="clear" w:color="auto" w:fill="DDEBF7"/>
          </w:tcPr>
          <w:p w14:paraId="69D0DA4F" w14:textId="396CA8D0"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25.000,00</w:t>
            </w:r>
          </w:p>
        </w:tc>
        <w:tc>
          <w:tcPr>
            <w:tcW w:w="1300" w:type="dxa"/>
            <w:shd w:val="clear" w:color="auto" w:fill="DDEBF7"/>
          </w:tcPr>
          <w:p w14:paraId="0C53FBDE" w14:textId="1894F4C1"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15.171,18</w:t>
            </w:r>
          </w:p>
        </w:tc>
        <w:tc>
          <w:tcPr>
            <w:tcW w:w="960" w:type="dxa"/>
            <w:shd w:val="clear" w:color="auto" w:fill="DDEBF7"/>
          </w:tcPr>
          <w:p w14:paraId="0CF22E19" w14:textId="257E44A4"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83,98%</w:t>
            </w:r>
          </w:p>
        </w:tc>
        <w:tc>
          <w:tcPr>
            <w:tcW w:w="960" w:type="dxa"/>
            <w:shd w:val="clear" w:color="auto" w:fill="DDEBF7"/>
          </w:tcPr>
          <w:p w14:paraId="41DF1C45" w14:textId="781C07B7"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60,68%</w:t>
            </w:r>
          </w:p>
        </w:tc>
      </w:tr>
      <w:tr w:rsidR="001E1C1D" w:rsidRPr="001E1C1D" w14:paraId="6BA81676" w14:textId="77777777" w:rsidTr="001E1C1D">
        <w:tc>
          <w:tcPr>
            <w:tcW w:w="2911" w:type="dxa"/>
            <w:shd w:val="clear" w:color="auto" w:fill="F2F2F2"/>
          </w:tcPr>
          <w:p w14:paraId="1DBDEC38" w14:textId="2A729A6A"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681 Kazne i upravne mjere</w:t>
            </w:r>
          </w:p>
        </w:tc>
        <w:tc>
          <w:tcPr>
            <w:tcW w:w="1300" w:type="dxa"/>
            <w:shd w:val="clear" w:color="auto" w:fill="F2F2F2"/>
          </w:tcPr>
          <w:p w14:paraId="1A1BF23E" w14:textId="099A9D91"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7.080,71</w:t>
            </w:r>
          </w:p>
        </w:tc>
        <w:tc>
          <w:tcPr>
            <w:tcW w:w="1300" w:type="dxa"/>
            <w:shd w:val="clear" w:color="auto" w:fill="F2F2F2"/>
          </w:tcPr>
          <w:p w14:paraId="3D28FC75"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6869D65D"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3F51A106" w14:textId="0B9B7AFA"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11.304,59</w:t>
            </w:r>
          </w:p>
        </w:tc>
        <w:tc>
          <w:tcPr>
            <w:tcW w:w="960" w:type="dxa"/>
            <w:shd w:val="clear" w:color="auto" w:fill="F2F2F2"/>
          </w:tcPr>
          <w:p w14:paraId="399B4AF5" w14:textId="66C97E3E"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159,65%</w:t>
            </w:r>
          </w:p>
        </w:tc>
        <w:tc>
          <w:tcPr>
            <w:tcW w:w="960" w:type="dxa"/>
            <w:shd w:val="clear" w:color="auto" w:fill="F2F2F2"/>
          </w:tcPr>
          <w:p w14:paraId="15976270" w14:textId="77777777" w:rsidR="001E1C1D" w:rsidRPr="001E1C1D" w:rsidRDefault="001E1C1D" w:rsidP="001E1C1D">
            <w:pPr>
              <w:pStyle w:val="Standard"/>
              <w:spacing w:line="276" w:lineRule="auto"/>
              <w:jc w:val="right"/>
              <w:rPr>
                <w:rFonts w:cs="Times New Roman"/>
                <w:bCs/>
                <w:sz w:val="18"/>
                <w:szCs w:val="18"/>
              </w:rPr>
            </w:pPr>
          </w:p>
        </w:tc>
      </w:tr>
      <w:tr w:rsidR="001E1C1D" w14:paraId="29CB6692" w14:textId="77777777" w:rsidTr="001E1C1D">
        <w:tc>
          <w:tcPr>
            <w:tcW w:w="2911" w:type="dxa"/>
          </w:tcPr>
          <w:p w14:paraId="777D66F6" w14:textId="7B2AB8D7" w:rsidR="001E1C1D" w:rsidRDefault="001E1C1D" w:rsidP="001E1C1D">
            <w:pPr>
              <w:pStyle w:val="Standard"/>
              <w:spacing w:line="276" w:lineRule="auto"/>
              <w:rPr>
                <w:rFonts w:cs="Times New Roman"/>
                <w:bCs/>
                <w:sz w:val="18"/>
                <w:szCs w:val="18"/>
              </w:rPr>
            </w:pPr>
            <w:r>
              <w:rPr>
                <w:rFonts w:cs="Times New Roman"/>
                <w:bCs/>
                <w:sz w:val="18"/>
                <w:szCs w:val="18"/>
              </w:rPr>
              <w:t>6815 Kazne za prometne i ostale prekršaje u nadležnosti MUP-a</w:t>
            </w:r>
          </w:p>
        </w:tc>
        <w:tc>
          <w:tcPr>
            <w:tcW w:w="1300" w:type="dxa"/>
          </w:tcPr>
          <w:p w14:paraId="20E3EA26" w14:textId="31021897" w:rsidR="001E1C1D" w:rsidRDefault="001E1C1D" w:rsidP="001E1C1D">
            <w:pPr>
              <w:pStyle w:val="Standard"/>
              <w:spacing w:line="276" w:lineRule="auto"/>
              <w:jc w:val="right"/>
              <w:rPr>
                <w:rFonts w:cs="Times New Roman"/>
                <w:bCs/>
                <w:sz w:val="18"/>
                <w:szCs w:val="18"/>
              </w:rPr>
            </w:pPr>
            <w:r>
              <w:rPr>
                <w:rFonts w:cs="Times New Roman"/>
                <w:bCs/>
                <w:sz w:val="18"/>
                <w:szCs w:val="18"/>
              </w:rPr>
              <w:t>6.914,82</w:t>
            </w:r>
          </w:p>
        </w:tc>
        <w:tc>
          <w:tcPr>
            <w:tcW w:w="1300" w:type="dxa"/>
          </w:tcPr>
          <w:p w14:paraId="629A742B" w14:textId="77777777" w:rsidR="001E1C1D" w:rsidRDefault="001E1C1D" w:rsidP="001E1C1D">
            <w:pPr>
              <w:pStyle w:val="Standard"/>
              <w:spacing w:line="276" w:lineRule="auto"/>
              <w:jc w:val="right"/>
              <w:rPr>
                <w:rFonts w:cs="Times New Roman"/>
                <w:bCs/>
                <w:sz w:val="18"/>
                <w:szCs w:val="18"/>
              </w:rPr>
            </w:pPr>
          </w:p>
        </w:tc>
        <w:tc>
          <w:tcPr>
            <w:tcW w:w="1300" w:type="dxa"/>
          </w:tcPr>
          <w:p w14:paraId="5A677095" w14:textId="77777777" w:rsidR="001E1C1D" w:rsidRDefault="001E1C1D" w:rsidP="001E1C1D">
            <w:pPr>
              <w:pStyle w:val="Standard"/>
              <w:spacing w:line="276" w:lineRule="auto"/>
              <w:jc w:val="right"/>
              <w:rPr>
                <w:rFonts w:cs="Times New Roman"/>
                <w:bCs/>
                <w:sz w:val="18"/>
                <w:szCs w:val="18"/>
              </w:rPr>
            </w:pPr>
          </w:p>
        </w:tc>
        <w:tc>
          <w:tcPr>
            <w:tcW w:w="1300" w:type="dxa"/>
          </w:tcPr>
          <w:p w14:paraId="4D56F199" w14:textId="38761A1E" w:rsidR="001E1C1D" w:rsidRDefault="001E1C1D" w:rsidP="001E1C1D">
            <w:pPr>
              <w:pStyle w:val="Standard"/>
              <w:spacing w:line="276" w:lineRule="auto"/>
              <w:jc w:val="right"/>
              <w:rPr>
                <w:rFonts w:cs="Times New Roman"/>
                <w:bCs/>
                <w:sz w:val="18"/>
                <w:szCs w:val="18"/>
              </w:rPr>
            </w:pPr>
            <w:r>
              <w:rPr>
                <w:rFonts w:cs="Times New Roman"/>
                <w:bCs/>
                <w:sz w:val="18"/>
                <w:szCs w:val="18"/>
              </w:rPr>
              <w:t>11.224,87</w:t>
            </w:r>
          </w:p>
        </w:tc>
        <w:tc>
          <w:tcPr>
            <w:tcW w:w="960" w:type="dxa"/>
          </w:tcPr>
          <w:p w14:paraId="1B7F62E3" w14:textId="25D4D2C2" w:rsidR="001E1C1D" w:rsidRDefault="001E1C1D" w:rsidP="001E1C1D">
            <w:pPr>
              <w:pStyle w:val="Standard"/>
              <w:spacing w:line="276" w:lineRule="auto"/>
              <w:jc w:val="right"/>
              <w:rPr>
                <w:rFonts w:cs="Times New Roman"/>
                <w:bCs/>
                <w:sz w:val="18"/>
                <w:szCs w:val="18"/>
              </w:rPr>
            </w:pPr>
            <w:r>
              <w:rPr>
                <w:rFonts w:cs="Times New Roman"/>
                <w:bCs/>
                <w:sz w:val="18"/>
                <w:szCs w:val="18"/>
              </w:rPr>
              <w:t>162,33%</w:t>
            </w:r>
          </w:p>
        </w:tc>
        <w:tc>
          <w:tcPr>
            <w:tcW w:w="960" w:type="dxa"/>
          </w:tcPr>
          <w:p w14:paraId="01014BF3" w14:textId="77777777" w:rsidR="001E1C1D" w:rsidRDefault="001E1C1D" w:rsidP="001E1C1D">
            <w:pPr>
              <w:pStyle w:val="Standard"/>
              <w:spacing w:line="276" w:lineRule="auto"/>
              <w:jc w:val="right"/>
              <w:rPr>
                <w:rFonts w:cs="Times New Roman"/>
                <w:bCs/>
                <w:sz w:val="18"/>
                <w:szCs w:val="18"/>
              </w:rPr>
            </w:pPr>
          </w:p>
        </w:tc>
      </w:tr>
      <w:tr w:rsidR="001E1C1D" w14:paraId="67E2CC53" w14:textId="77777777" w:rsidTr="001E1C1D">
        <w:tc>
          <w:tcPr>
            <w:tcW w:w="2911" w:type="dxa"/>
          </w:tcPr>
          <w:p w14:paraId="5176C9A8" w14:textId="02C57402" w:rsidR="001E1C1D" w:rsidRDefault="001E1C1D" w:rsidP="001E1C1D">
            <w:pPr>
              <w:pStyle w:val="Standard"/>
              <w:spacing w:line="276" w:lineRule="auto"/>
              <w:rPr>
                <w:rFonts w:cs="Times New Roman"/>
                <w:bCs/>
                <w:sz w:val="18"/>
                <w:szCs w:val="18"/>
              </w:rPr>
            </w:pPr>
            <w:r>
              <w:rPr>
                <w:rFonts w:cs="Times New Roman"/>
                <w:bCs/>
                <w:sz w:val="18"/>
                <w:szCs w:val="18"/>
              </w:rPr>
              <w:lastRenderedPageBreak/>
              <w:t>6819 Ostale kazne</w:t>
            </w:r>
          </w:p>
        </w:tc>
        <w:tc>
          <w:tcPr>
            <w:tcW w:w="1300" w:type="dxa"/>
          </w:tcPr>
          <w:p w14:paraId="552301D4" w14:textId="6C001AC2" w:rsidR="001E1C1D" w:rsidRDefault="001E1C1D" w:rsidP="001E1C1D">
            <w:pPr>
              <w:pStyle w:val="Standard"/>
              <w:spacing w:line="276" w:lineRule="auto"/>
              <w:jc w:val="right"/>
              <w:rPr>
                <w:rFonts w:cs="Times New Roman"/>
                <w:bCs/>
                <w:sz w:val="18"/>
                <w:szCs w:val="18"/>
              </w:rPr>
            </w:pPr>
            <w:r>
              <w:rPr>
                <w:rFonts w:cs="Times New Roman"/>
                <w:bCs/>
                <w:sz w:val="18"/>
                <w:szCs w:val="18"/>
              </w:rPr>
              <w:t>165,89</w:t>
            </w:r>
          </w:p>
        </w:tc>
        <w:tc>
          <w:tcPr>
            <w:tcW w:w="1300" w:type="dxa"/>
          </w:tcPr>
          <w:p w14:paraId="3B0A0D04" w14:textId="77777777" w:rsidR="001E1C1D" w:rsidRDefault="001E1C1D" w:rsidP="001E1C1D">
            <w:pPr>
              <w:pStyle w:val="Standard"/>
              <w:spacing w:line="276" w:lineRule="auto"/>
              <w:jc w:val="right"/>
              <w:rPr>
                <w:rFonts w:cs="Times New Roman"/>
                <w:bCs/>
                <w:sz w:val="18"/>
                <w:szCs w:val="18"/>
              </w:rPr>
            </w:pPr>
          </w:p>
        </w:tc>
        <w:tc>
          <w:tcPr>
            <w:tcW w:w="1300" w:type="dxa"/>
          </w:tcPr>
          <w:p w14:paraId="0BA2149E" w14:textId="77777777" w:rsidR="001E1C1D" w:rsidRDefault="001E1C1D" w:rsidP="001E1C1D">
            <w:pPr>
              <w:pStyle w:val="Standard"/>
              <w:spacing w:line="276" w:lineRule="auto"/>
              <w:jc w:val="right"/>
              <w:rPr>
                <w:rFonts w:cs="Times New Roman"/>
                <w:bCs/>
                <w:sz w:val="18"/>
                <w:szCs w:val="18"/>
              </w:rPr>
            </w:pPr>
          </w:p>
        </w:tc>
        <w:tc>
          <w:tcPr>
            <w:tcW w:w="1300" w:type="dxa"/>
          </w:tcPr>
          <w:p w14:paraId="63FDB3C8" w14:textId="5B0F80DC" w:rsidR="001E1C1D" w:rsidRDefault="001E1C1D" w:rsidP="001E1C1D">
            <w:pPr>
              <w:pStyle w:val="Standard"/>
              <w:spacing w:line="276" w:lineRule="auto"/>
              <w:jc w:val="right"/>
              <w:rPr>
                <w:rFonts w:cs="Times New Roman"/>
                <w:bCs/>
                <w:sz w:val="18"/>
                <w:szCs w:val="18"/>
              </w:rPr>
            </w:pPr>
            <w:r>
              <w:rPr>
                <w:rFonts w:cs="Times New Roman"/>
                <w:bCs/>
                <w:sz w:val="18"/>
                <w:szCs w:val="18"/>
              </w:rPr>
              <w:t>79,72</w:t>
            </w:r>
          </w:p>
        </w:tc>
        <w:tc>
          <w:tcPr>
            <w:tcW w:w="960" w:type="dxa"/>
          </w:tcPr>
          <w:p w14:paraId="16E6FD50" w14:textId="7CCF568E" w:rsidR="001E1C1D" w:rsidRDefault="001E1C1D" w:rsidP="001E1C1D">
            <w:pPr>
              <w:pStyle w:val="Standard"/>
              <w:spacing w:line="276" w:lineRule="auto"/>
              <w:jc w:val="right"/>
              <w:rPr>
                <w:rFonts w:cs="Times New Roman"/>
                <w:bCs/>
                <w:sz w:val="18"/>
                <w:szCs w:val="18"/>
              </w:rPr>
            </w:pPr>
            <w:r>
              <w:rPr>
                <w:rFonts w:cs="Times New Roman"/>
                <w:bCs/>
                <w:sz w:val="18"/>
                <w:szCs w:val="18"/>
              </w:rPr>
              <w:t>48,06%</w:t>
            </w:r>
          </w:p>
        </w:tc>
        <w:tc>
          <w:tcPr>
            <w:tcW w:w="960" w:type="dxa"/>
          </w:tcPr>
          <w:p w14:paraId="3690B0FE" w14:textId="77777777" w:rsidR="001E1C1D" w:rsidRDefault="001E1C1D" w:rsidP="001E1C1D">
            <w:pPr>
              <w:pStyle w:val="Standard"/>
              <w:spacing w:line="276" w:lineRule="auto"/>
              <w:jc w:val="right"/>
              <w:rPr>
                <w:rFonts w:cs="Times New Roman"/>
                <w:bCs/>
                <w:sz w:val="18"/>
                <w:szCs w:val="18"/>
              </w:rPr>
            </w:pPr>
          </w:p>
        </w:tc>
      </w:tr>
      <w:tr w:rsidR="001E1C1D" w:rsidRPr="001E1C1D" w14:paraId="26A5B2C8" w14:textId="77777777" w:rsidTr="001E1C1D">
        <w:tc>
          <w:tcPr>
            <w:tcW w:w="2911" w:type="dxa"/>
            <w:shd w:val="clear" w:color="auto" w:fill="F2F2F2"/>
          </w:tcPr>
          <w:p w14:paraId="7097AB94" w14:textId="3DC874B4"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683 Ostali prihodi</w:t>
            </w:r>
          </w:p>
        </w:tc>
        <w:tc>
          <w:tcPr>
            <w:tcW w:w="1300" w:type="dxa"/>
            <w:shd w:val="clear" w:color="auto" w:fill="F2F2F2"/>
          </w:tcPr>
          <w:p w14:paraId="059E40E9" w14:textId="4E31F342"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10.984,42</w:t>
            </w:r>
          </w:p>
        </w:tc>
        <w:tc>
          <w:tcPr>
            <w:tcW w:w="1300" w:type="dxa"/>
            <w:shd w:val="clear" w:color="auto" w:fill="F2F2F2"/>
          </w:tcPr>
          <w:p w14:paraId="232CE3AB"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0C26D35E"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4887721F" w14:textId="6D4E0AF5"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3.866,59</w:t>
            </w:r>
          </w:p>
        </w:tc>
        <w:tc>
          <w:tcPr>
            <w:tcW w:w="960" w:type="dxa"/>
            <w:shd w:val="clear" w:color="auto" w:fill="F2F2F2"/>
          </w:tcPr>
          <w:p w14:paraId="0F31F937" w14:textId="66074CFE"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35,20%</w:t>
            </w:r>
          </w:p>
        </w:tc>
        <w:tc>
          <w:tcPr>
            <w:tcW w:w="960" w:type="dxa"/>
            <w:shd w:val="clear" w:color="auto" w:fill="F2F2F2"/>
          </w:tcPr>
          <w:p w14:paraId="0B326051" w14:textId="77777777" w:rsidR="001E1C1D" w:rsidRPr="001E1C1D" w:rsidRDefault="001E1C1D" w:rsidP="001E1C1D">
            <w:pPr>
              <w:pStyle w:val="Standard"/>
              <w:spacing w:line="276" w:lineRule="auto"/>
              <w:jc w:val="right"/>
              <w:rPr>
                <w:rFonts w:cs="Times New Roman"/>
                <w:bCs/>
                <w:sz w:val="18"/>
                <w:szCs w:val="18"/>
              </w:rPr>
            </w:pPr>
          </w:p>
        </w:tc>
      </w:tr>
      <w:tr w:rsidR="001E1C1D" w14:paraId="7F35B1D4" w14:textId="77777777" w:rsidTr="001E1C1D">
        <w:tc>
          <w:tcPr>
            <w:tcW w:w="2911" w:type="dxa"/>
          </w:tcPr>
          <w:p w14:paraId="373545B6" w14:textId="49F41178" w:rsidR="001E1C1D" w:rsidRDefault="001E1C1D" w:rsidP="001E1C1D">
            <w:pPr>
              <w:pStyle w:val="Standard"/>
              <w:spacing w:line="276" w:lineRule="auto"/>
              <w:rPr>
                <w:rFonts w:cs="Times New Roman"/>
                <w:bCs/>
                <w:sz w:val="18"/>
                <w:szCs w:val="18"/>
              </w:rPr>
            </w:pPr>
            <w:r>
              <w:rPr>
                <w:rFonts w:cs="Times New Roman"/>
                <w:bCs/>
                <w:sz w:val="18"/>
                <w:szCs w:val="18"/>
              </w:rPr>
              <w:t>6831 Ostali prihodi</w:t>
            </w:r>
          </w:p>
        </w:tc>
        <w:tc>
          <w:tcPr>
            <w:tcW w:w="1300" w:type="dxa"/>
          </w:tcPr>
          <w:p w14:paraId="11C02A11" w14:textId="334F0163" w:rsidR="001E1C1D" w:rsidRDefault="001E1C1D" w:rsidP="001E1C1D">
            <w:pPr>
              <w:pStyle w:val="Standard"/>
              <w:spacing w:line="276" w:lineRule="auto"/>
              <w:jc w:val="right"/>
              <w:rPr>
                <w:rFonts w:cs="Times New Roman"/>
                <w:bCs/>
                <w:sz w:val="18"/>
                <w:szCs w:val="18"/>
              </w:rPr>
            </w:pPr>
            <w:r>
              <w:rPr>
                <w:rFonts w:cs="Times New Roman"/>
                <w:bCs/>
                <w:sz w:val="18"/>
                <w:szCs w:val="18"/>
              </w:rPr>
              <w:t>10.984,42</w:t>
            </w:r>
          </w:p>
        </w:tc>
        <w:tc>
          <w:tcPr>
            <w:tcW w:w="1300" w:type="dxa"/>
          </w:tcPr>
          <w:p w14:paraId="141A8494" w14:textId="77777777" w:rsidR="001E1C1D" w:rsidRDefault="001E1C1D" w:rsidP="001E1C1D">
            <w:pPr>
              <w:pStyle w:val="Standard"/>
              <w:spacing w:line="276" w:lineRule="auto"/>
              <w:jc w:val="right"/>
              <w:rPr>
                <w:rFonts w:cs="Times New Roman"/>
                <w:bCs/>
                <w:sz w:val="18"/>
                <w:szCs w:val="18"/>
              </w:rPr>
            </w:pPr>
          </w:p>
        </w:tc>
        <w:tc>
          <w:tcPr>
            <w:tcW w:w="1300" w:type="dxa"/>
          </w:tcPr>
          <w:p w14:paraId="585CD04C" w14:textId="77777777" w:rsidR="001E1C1D" w:rsidRDefault="001E1C1D" w:rsidP="001E1C1D">
            <w:pPr>
              <w:pStyle w:val="Standard"/>
              <w:spacing w:line="276" w:lineRule="auto"/>
              <w:jc w:val="right"/>
              <w:rPr>
                <w:rFonts w:cs="Times New Roman"/>
                <w:bCs/>
                <w:sz w:val="18"/>
                <w:szCs w:val="18"/>
              </w:rPr>
            </w:pPr>
          </w:p>
        </w:tc>
        <w:tc>
          <w:tcPr>
            <w:tcW w:w="1300" w:type="dxa"/>
          </w:tcPr>
          <w:p w14:paraId="7BAFC5BA" w14:textId="78F4EFCE" w:rsidR="001E1C1D" w:rsidRDefault="001E1C1D" w:rsidP="001E1C1D">
            <w:pPr>
              <w:pStyle w:val="Standard"/>
              <w:spacing w:line="276" w:lineRule="auto"/>
              <w:jc w:val="right"/>
              <w:rPr>
                <w:rFonts w:cs="Times New Roman"/>
                <w:bCs/>
                <w:sz w:val="18"/>
                <w:szCs w:val="18"/>
              </w:rPr>
            </w:pPr>
            <w:r>
              <w:rPr>
                <w:rFonts w:cs="Times New Roman"/>
                <w:bCs/>
                <w:sz w:val="18"/>
                <w:szCs w:val="18"/>
              </w:rPr>
              <w:t>3.866,59</w:t>
            </w:r>
          </w:p>
        </w:tc>
        <w:tc>
          <w:tcPr>
            <w:tcW w:w="960" w:type="dxa"/>
          </w:tcPr>
          <w:p w14:paraId="214173C6" w14:textId="67A09E8E" w:rsidR="001E1C1D" w:rsidRDefault="001E1C1D" w:rsidP="001E1C1D">
            <w:pPr>
              <w:pStyle w:val="Standard"/>
              <w:spacing w:line="276" w:lineRule="auto"/>
              <w:jc w:val="right"/>
              <w:rPr>
                <w:rFonts w:cs="Times New Roman"/>
                <w:bCs/>
                <w:sz w:val="18"/>
                <w:szCs w:val="18"/>
              </w:rPr>
            </w:pPr>
            <w:r>
              <w:rPr>
                <w:rFonts w:cs="Times New Roman"/>
                <w:bCs/>
                <w:sz w:val="18"/>
                <w:szCs w:val="18"/>
              </w:rPr>
              <w:t>35,20%</w:t>
            </w:r>
          </w:p>
        </w:tc>
        <w:tc>
          <w:tcPr>
            <w:tcW w:w="960" w:type="dxa"/>
          </w:tcPr>
          <w:p w14:paraId="67032880" w14:textId="77777777" w:rsidR="001E1C1D" w:rsidRDefault="001E1C1D" w:rsidP="001E1C1D">
            <w:pPr>
              <w:pStyle w:val="Standard"/>
              <w:spacing w:line="276" w:lineRule="auto"/>
              <w:jc w:val="right"/>
              <w:rPr>
                <w:rFonts w:cs="Times New Roman"/>
                <w:bCs/>
                <w:sz w:val="18"/>
                <w:szCs w:val="18"/>
              </w:rPr>
            </w:pPr>
          </w:p>
        </w:tc>
      </w:tr>
      <w:tr w:rsidR="001E1C1D" w:rsidRPr="001E1C1D" w14:paraId="65569168" w14:textId="77777777" w:rsidTr="001E1C1D">
        <w:tc>
          <w:tcPr>
            <w:tcW w:w="2911" w:type="dxa"/>
            <w:shd w:val="clear" w:color="auto" w:fill="BDD7EE"/>
          </w:tcPr>
          <w:p w14:paraId="58837633" w14:textId="45153905"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7 Prihodi od prodaje nefinancijske imovine</w:t>
            </w:r>
          </w:p>
        </w:tc>
        <w:tc>
          <w:tcPr>
            <w:tcW w:w="1300" w:type="dxa"/>
            <w:shd w:val="clear" w:color="auto" w:fill="BDD7EE"/>
          </w:tcPr>
          <w:p w14:paraId="465A6DC0" w14:textId="5A39406B"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141.566,91</w:t>
            </w:r>
          </w:p>
        </w:tc>
        <w:tc>
          <w:tcPr>
            <w:tcW w:w="1300" w:type="dxa"/>
            <w:shd w:val="clear" w:color="auto" w:fill="BDD7EE"/>
          </w:tcPr>
          <w:p w14:paraId="163135D2" w14:textId="61692D4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345.527,00</w:t>
            </w:r>
          </w:p>
        </w:tc>
        <w:tc>
          <w:tcPr>
            <w:tcW w:w="1300" w:type="dxa"/>
            <w:shd w:val="clear" w:color="auto" w:fill="BDD7EE"/>
          </w:tcPr>
          <w:p w14:paraId="78EA6F4F" w14:textId="1AFABF8F"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345.527,00</w:t>
            </w:r>
          </w:p>
        </w:tc>
        <w:tc>
          <w:tcPr>
            <w:tcW w:w="1300" w:type="dxa"/>
            <w:shd w:val="clear" w:color="auto" w:fill="BDD7EE"/>
          </w:tcPr>
          <w:p w14:paraId="54BD287A" w14:textId="20937E5C"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197.150,41</w:t>
            </w:r>
          </w:p>
        </w:tc>
        <w:tc>
          <w:tcPr>
            <w:tcW w:w="960" w:type="dxa"/>
            <w:shd w:val="clear" w:color="auto" w:fill="BDD7EE"/>
          </w:tcPr>
          <w:p w14:paraId="77C6B70B" w14:textId="556345BE"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139,26%</w:t>
            </w:r>
          </w:p>
        </w:tc>
        <w:tc>
          <w:tcPr>
            <w:tcW w:w="960" w:type="dxa"/>
            <w:shd w:val="clear" w:color="auto" w:fill="BDD7EE"/>
          </w:tcPr>
          <w:p w14:paraId="1D692253" w14:textId="5C777E50"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57,06%</w:t>
            </w:r>
          </w:p>
        </w:tc>
      </w:tr>
      <w:tr w:rsidR="001E1C1D" w:rsidRPr="001E1C1D" w14:paraId="4A9A9C37" w14:textId="77777777" w:rsidTr="001E1C1D">
        <w:tc>
          <w:tcPr>
            <w:tcW w:w="2911" w:type="dxa"/>
            <w:shd w:val="clear" w:color="auto" w:fill="DDEBF7"/>
          </w:tcPr>
          <w:p w14:paraId="584B1A02" w14:textId="2867CE76"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71 Prihodi od prodaje neproizvedene dugotrajne imovine</w:t>
            </w:r>
          </w:p>
        </w:tc>
        <w:tc>
          <w:tcPr>
            <w:tcW w:w="1300" w:type="dxa"/>
            <w:shd w:val="clear" w:color="auto" w:fill="DDEBF7"/>
          </w:tcPr>
          <w:p w14:paraId="5431A707" w14:textId="31684E99"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104.710,20</w:t>
            </w:r>
          </w:p>
        </w:tc>
        <w:tc>
          <w:tcPr>
            <w:tcW w:w="1300" w:type="dxa"/>
            <w:shd w:val="clear" w:color="auto" w:fill="DDEBF7"/>
          </w:tcPr>
          <w:p w14:paraId="0FE18B64" w14:textId="099C133C"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138.522,00</w:t>
            </w:r>
          </w:p>
        </w:tc>
        <w:tc>
          <w:tcPr>
            <w:tcW w:w="1300" w:type="dxa"/>
            <w:shd w:val="clear" w:color="auto" w:fill="DDEBF7"/>
          </w:tcPr>
          <w:p w14:paraId="5AAD389E" w14:textId="439A9B7F"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138.522,00</w:t>
            </w:r>
          </w:p>
        </w:tc>
        <w:tc>
          <w:tcPr>
            <w:tcW w:w="1300" w:type="dxa"/>
            <w:shd w:val="clear" w:color="auto" w:fill="DDEBF7"/>
          </w:tcPr>
          <w:p w14:paraId="4261F591" w14:textId="1D4C218B"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58.709,63</w:t>
            </w:r>
          </w:p>
        </w:tc>
        <w:tc>
          <w:tcPr>
            <w:tcW w:w="960" w:type="dxa"/>
            <w:shd w:val="clear" w:color="auto" w:fill="DDEBF7"/>
          </w:tcPr>
          <w:p w14:paraId="4316924B" w14:textId="0CAF9323"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56,07%</w:t>
            </w:r>
          </w:p>
        </w:tc>
        <w:tc>
          <w:tcPr>
            <w:tcW w:w="960" w:type="dxa"/>
            <w:shd w:val="clear" w:color="auto" w:fill="DDEBF7"/>
          </w:tcPr>
          <w:p w14:paraId="53F7202F" w14:textId="46AC5DB0"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42,38%</w:t>
            </w:r>
          </w:p>
        </w:tc>
      </w:tr>
      <w:tr w:rsidR="001E1C1D" w:rsidRPr="001E1C1D" w14:paraId="3DB5E54E" w14:textId="77777777" w:rsidTr="001E1C1D">
        <w:tc>
          <w:tcPr>
            <w:tcW w:w="2911" w:type="dxa"/>
            <w:shd w:val="clear" w:color="auto" w:fill="F2F2F2"/>
          </w:tcPr>
          <w:p w14:paraId="75CB604F" w14:textId="062AA8E5"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711 Prihodi od prodaje materijalne imovine - prirodnih bogatstava</w:t>
            </w:r>
          </w:p>
        </w:tc>
        <w:tc>
          <w:tcPr>
            <w:tcW w:w="1300" w:type="dxa"/>
            <w:shd w:val="clear" w:color="auto" w:fill="F2F2F2"/>
          </w:tcPr>
          <w:p w14:paraId="163ABD80" w14:textId="2D9E1E94"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99.732,72</w:t>
            </w:r>
          </w:p>
        </w:tc>
        <w:tc>
          <w:tcPr>
            <w:tcW w:w="1300" w:type="dxa"/>
            <w:shd w:val="clear" w:color="auto" w:fill="F2F2F2"/>
          </w:tcPr>
          <w:p w14:paraId="66848248"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0486F97F"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491E41D9" w14:textId="2607CEE3"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44.681,51</w:t>
            </w:r>
          </w:p>
        </w:tc>
        <w:tc>
          <w:tcPr>
            <w:tcW w:w="960" w:type="dxa"/>
            <w:shd w:val="clear" w:color="auto" w:fill="F2F2F2"/>
          </w:tcPr>
          <w:p w14:paraId="28D0EAF7" w14:textId="14989A02"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44,80%</w:t>
            </w:r>
          </w:p>
        </w:tc>
        <w:tc>
          <w:tcPr>
            <w:tcW w:w="960" w:type="dxa"/>
            <w:shd w:val="clear" w:color="auto" w:fill="F2F2F2"/>
          </w:tcPr>
          <w:p w14:paraId="71D2C3FE" w14:textId="77777777" w:rsidR="001E1C1D" w:rsidRPr="001E1C1D" w:rsidRDefault="001E1C1D" w:rsidP="001E1C1D">
            <w:pPr>
              <w:pStyle w:val="Standard"/>
              <w:spacing w:line="276" w:lineRule="auto"/>
              <w:jc w:val="right"/>
              <w:rPr>
                <w:rFonts w:cs="Times New Roman"/>
                <w:bCs/>
                <w:sz w:val="18"/>
                <w:szCs w:val="18"/>
              </w:rPr>
            </w:pPr>
          </w:p>
        </w:tc>
      </w:tr>
      <w:tr w:rsidR="001E1C1D" w14:paraId="36A2013E" w14:textId="77777777" w:rsidTr="001E1C1D">
        <w:tc>
          <w:tcPr>
            <w:tcW w:w="2911" w:type="dxa"/>
          </w:tcPr>
          <w:p w14:paraId="73F4E670" w14:textId="00166558" w:rsidR="001E1C1D" w:rsidRDefault="001E1C1D" w:rsidP="001E1C1D">
            <w:pPr>
              <w:pStyle w:val="Standard"/>
              <w:spacing w:line="276" w:lineRule="auto"/>
              <w:rPr>
                <w:rFonts w:cs="Times New Roman"/>
                <w:bCs/>
                <w:sz w:val="18"/>
                <w:szCs w:val="18"/>
              </w:rPr>
            </w:pPr>
            <w:r>
              <w:rPr>
                <w:rFonts w:cs="Times New Roman"/>
                <w:bCs/>
                <w:sz w:val="18"/>
                <w:szCs w:val="18"/>
              </w:rPr>
              <w:t>7111 Zemljište</w:t>
            </w:r>
          </w:p>
        </w:tc>
        <w:tc>
          <w:tcPr>
            <w:tcW w:w="1300" w:type="dxa"/>
          </w:tcPr>
          <w:p w14:paraId="153953E5" w14:textId="763A8ED2" w:rsidR="001E1C1D" w:rsidRDefault="001E1C1D" w:rsidP="001E1C1D">
            <w:pPr>
              <w:pStyle w:val="Standard"/>
              <w:spacing w:line="276" w:lineRule="auto"/>
              <w:jc w:val="right"/>
              <w:rPr>
                <w:rFonts w:cs="Times New Roman"/>
                <w:bCs/>
                <w:sz w:val="18"/>
                <w:szCs w:val="18"/>
              </w:rPr>
            </w:pPr>
            <w:r>
              <w:rPr>
                <w:rFonts w:cs="Times New Roman"/>
                <w:bCs/>
                <w:sz w:val="18"/>
                <w:szCs w:val="18"/>
              </w:rPr>
              <w:t>99.732,72</w:t>
            </w:r>
          </w:p>
        </w:tc>
        <w:tc>
          <w:tcPr>
            <w:tcW w:w="1300" w:type="dxa"/>
          </w:tcPr>
          <w:p w14:paraId="53543FBF" w14:textId="77777777" w:rsidR="001E1C1D" w:rsidRDefault="001E1C1D" w:rsidP="001E1C1D">
            <w:pPr>
              <w:pStyle w:val="Standard"/>
              <w:spacing w:line="276" w:lineRule="auto"/>
              <w:jc w:val="right"/>
              <w:rPr>
                <w:rFonts w:cs="Times New Roman"/>
                <w:bCs/>
                <w:sz w:val="18"/>
                <w:szCs w:val="18"/>
              </w:rPr>
            </w:pPr>
          </w:p>
        </w:tc>
        <w:tc>
          <w:tcPr>
            <w:tcW w:w="1300" w:type="dxa"/>
          </w:tcPr>
          <w:p w14:paraId="621E6E22" w14:textId="77777777" w:rsidR="001E1C1D" w:rsidRDefault="001E1C1D" w:rsidP="001E1C1D">
            <w:pPr>
              <w:pStyle w:val="Standard"/>
              <w:spacing w:line="276" w:lineRule="auto"/>
              <w:jc w:val="right"/>
              <w:rPr>
                <w:rFonts w:cs="Times New Roman"/>
                <w:bCs/>
                <w:sz w:val="18"/>
                <w:szCs w:val="18"/>
              </w:rPr>
            </w:pPr>
          </w:p>
        </w:tc>
        <w:tc>
          <w:tcPr>
            <w:tcW w:w="1300" w:type="dxa"/>
          </w:tcPr>
          <w:p w14:paraId="4473EFD5" w14:textId="3F8614C9" w:rsidR="001E1C1D" w:rsidRDefault="001E1C1D" w:rsidP="001E1C1D">
            <w:pPr>
              <w:pStyle w:val="Standard"/>
              <w:spacing w:line="276" w:lineRule="auto"/>
              <w:jc w:val="right"/>
              <w:rPr>
                <w:rFonts w:cs="Times New Roman"/>
                <w:bCs/>
                <w:sz w:val="18"/>
                <w:szCs w:val="18"/>
              </w:rPr>
            </w:pPr>
            <w:r>
              <w:rPr>
                <w:rFonts w:cs="Times New Roman"/>
                <w:bCs/>
                <w:sz w:val="18"/>
                <w:szCs w:val="18"/>
              </w:rPr>
              <w:t>44.681,51</w:t>
            </w:r>
          </w:p>
        </w:tc>
        <w:tc>
          <w:tcPr>
            <w:tcW w:w="960" w:type="dxa"/>
          </w:tcPr>
          <w:p w14:paraId="2EC4A448" w14:textId="15D84C4C" w:rsidR="001E1C1D" w:rsidRDefault="001E1C1D" w:rsidP="001E1C1D">
            <w:pPr>
              <w:pStyle w:val="Standard"/>
              <w:spacing w:line="276" w:lineRule="auto"/>
              <w:jc w:val="right"/>
              <w:rPr>
                <w:rFonts w:cs="Times New Roman"/>
                <w:bCs/>
                <w:sz w:val="18"/>
                <w:szCs w:val="18"/>
              </w:rPr>
            </w:pPr>
            <w:r>
              <w:rPr>
                <w:rFonts w:cs="Times New Roman"/>
                <w:bCs/>
                <w:sz w:val="18"/>
                <w:szCs w:val="18"/>
              </w:rPr>
              <w:t>44,80%</w:t>
            </w:r>
          </w:p>
        </w:tc>
        <w:tc>
          <w:tcPr>
            <w:tcW w:w="960" w:type="dxa"/>
          </w:tcPr>
          <w:p w14:paraId="48DF3932" w14:textId="77777777" w:rsidR="001E1C1D" w:rsidRDefault="001E1C1D" w:rsidP="001E1C1D">
            <w:pPr>
              <w:pStyle w:val="Standard"/>
              <w:spacing w:line="276" w:lineRule="auto"/>
              <w:jc w:val="right"/>
              <w:rPr>
                <w:rFonts w:cs="Times New Roman"/>
                <w:bCs/>
                <w:sz w:val="18"/>
                <w:szCs w:val="18"/>
              </w:rPr>
            </w:pPr>
          </w:p>
        </w:tc>
      </w:tr>
      <w:tr w:rsidR="001E1C1D" w:rsidRPr="001E1C1D" w14:paraId="1BC7D9DB" w14:textId="77777777" w:rsidTr="001E1C1D">
        <w:tc>
          <w:tcPr>
            <w:tcW w:w="2911" w:type="dxa"/>
            <w:shd w:val="clear" w:color="auto" w:fill="F2F2F2"/>
          </w:tcPr>
          <w:p w14:paraId="059F954A" w14:textId="5CFD7130"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712 Prihodi od prodaje nematerijalne imovine</w:t>
            </w:r>
          </w:p>
        </w:tc>
        <w:tc>
          <w:tcPr>
            <w:tcW w:w="1300" w:type="dxa"/>
            <w:shd w:val="clear" w:color="auto" w:fill="F2F2F2"/>
          </w:tcPr>
          <w:p w14:paraId="562EF5D9" w14:textId="01EC14FC"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4.977,48</w:t>
            </w:r>
          </w:p>
        </w:tc>
        <w:tc>
          <w:tcPr>
            <w:tcW w:w="1300" w:type="dxa"/>
            <w:shd w:val="clear" w:color="auto" w:fill="F2F2F2"/>
          </w:tcPr>
          <w:p w14:paraId="629A67FC"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58942CCD"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478790C9" w14:textId="58EDB327"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14.028,12</w:t>
            </w:r>
          </w:p>
        </w:tc>
        <w:tc>
          <w:tcPr>
            <w:tcW w:w="960" w:type="dxa"/>
            <w:shd w:val="clear" w:color="auto" w:fill="F2F2F2"/>
          </w:tcPr>
          <w:p w14:paraId="36CA4078" w14:textId="31FED46F"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281,83%</w:t>
            </w:r>
          </w:p>
        </w:tc>
        <w:tc>
          <w:tcPr>
            <w:tcW w:w="960" w:type="dxa"/>
            <w:shd w:val="clear" w:color="auto" w:fill="F2F2F2"/>
          </w:tcPr>
          <w:p w14:paraId="08180015" w14:textId="77777777" w:rsidR="001E1C1D" w:rsidRPr="001E1C1D" w:rsidRDefault="001E1C1D" w:rsidP="001E1C1D">
            <w:pPr>
              <w:pStyle w:val="Standard"/>
              <w:spacing w:line="276" w:lineRule="auto"/>
              <w:jc w:val="right"/>
              <w:rPr>
                <w:rFonts w:cs="Times New Roman"/>
                <w:bCs/>
                <w:sz w:val="18"/>
                <w:szCs w:val="18"/>
              </w:rPr>
            </w:pPr>
          </w:p>
        </w:tc>
      </w:tr>
      <w:tr w:rsidR="001E1C1D" w14:paraId="6854EACC" w14:textId="77777777" w:rsidTr="001E1C1D">
        <w:tc>
          <w:tcPr>
            <w:tcW w:w="2911" w:type="dxa"/>
          </w:tcPr>
          <w:p w14:paraId="33AB77D3" w14:textId="1CC081CF" w:rsidR="001E1C1D" w:rsidRDefault="001E1C1D" w:rsidP="001E1C1D">
            <w:pPr>
              <w:pStyle w:val="Standard"/>
              <w:spacing w:line="276" w:lineRule="auto"/>
              <w:rPr>
                <w:rFonts w:cs="Times New Roman"/>
                <w:bCs/>
                <w:sz w:val="18"/>
                <w:szCs w:val="18"/>
              </w:rPr>
            </w:pPr>
            <w:r>
              <w:rPr>
                <w:rFonts w:cs="Times New Roman"/>
                <w:bCs/>
                <w:sz w:val="18"/>
                <w:szCs w:val="18"/>
              </w:rPr>
              <w:t>7126 Ostala nematerijalna imovina</w:t>
            </w:r>
          </w:p>
        </w:tc>
        <w:tc>
          <w:tcPr>
            <w:tcW w:w="1300" w:type="dxa"/>
          </w:tcPr>
          <w:p w14:paraId="5420985E" w14:textId="204092AE" w:rsidR="001E1C1D" w:rsidRDefault="001E1C1D" w:rsidP="001E1C1D">
            <w:pPr>
              <w:pStyle w:val="Standard"/>
              <w:spacing w:line="276" w:lineRule="auto"/>
              <w:jc w:val="right"/>
              <w:rPr>
                <w:rFonts w:cs="Times New Roman"/>
                <w:bCs/>
                <w:sz w:val="18"/>
                <w:szCs w:val="18"/>
              </w:rPr>
            </w:pPr>
            <w:r>
              <w:rPr>
                <w:rFonts w:cs="Times New Roman"/>
                <w:bCs/>
                <w:sz w:val="18"/>
                <w:szCs w:val="18"/>
              </w:rPr>
              <w:t>4.977,48</w:t>
            </w:r>
          </w:p>
        </w:tc>
        <w:tc>
          <w:tcPr>
            <w:tcW w:w="1300" w:type="dxa"/>
          </w:tcPr>
          <w:p w14:paraId="01822944" w14:textId="77777777" w:rsidR="001E1C1D" w:rsidRDefault="001E1C1D" w:rsidP="001E1C1D">
            <w:pPr>
              <w:pStyle w:val="Standard"/>
              <w:spacing w:line="276" w:lineRule="auto"/>
              <w:jc w:val="right"/>
              <w:rPr>
                <w:rFonts w:cs="Times New Roman"/>
                <w:bCs/>
                <w:sz w:val="18"/>
                <w:szCs w:val="18"/>
              </w:rPr>
            </w:pPr>
          </w:p>
        </w:tc>
        <w:tc>
          <w:tcPr>
            <w:tcW w:w="1300" w:type="dxa"/>
          </w:tcPr>
          <w:p w14:paraId="7975C461" w14:textId="77777777" w:rsidR="001E1C1D" w:rsidRDefault="001E1C1D" w:rsidP="001E1C1D">
            <w:pPr>
              <w:pStyle w:val="Standard"/>
              <w:spacing w:line="276" w:lineRule="auto"/>
              <w:jc w:val="right"/>
              <w:rPr>
                <w:rFonts w:cs="Times New Roman"/>
                <w:bCs/>
                <w:sz w:val="18"/>
                <w:szCs w:val="18"/>
              </w:rPr>
            </w:pPr>
          </w:p>
        </w:tc>
        <w:tc>
          <w:tcPr>
            <w:tcW w:w="1300" w:type="dxa"/>
          </w:tcPr>
          <w:p w14:paraId="35FBC3A9" w14:textId="6847E4B1" w:rsidR="001E1C1D" w:rsidRDefault="001E1C1D" w:rsidP="001E1C1D">
            <w:pPr>
              <w:pStyle w:val="Standard"/>
              <w:spacing w:line="276" w:lineRule="auto"/>
              <w:jc w:val="right"/>
              <w:rPr>
                <w:rFonts w:cs="Times New Roman"/>
                <w:bCs/>
                <w:sz w:val="18"/>
                <w:szCs w:val="18"/>
              </w:rPr>
            </w:pPr>
            <w:r>
              <w:rPr>
                <w:rFonts w:cs="Times New Roman"/>
                <w:bCs/>
                <w:sz w:val="18"/>
                <w:szCs w:val="18"/>
              </w:rPr>
              <w:t>14.028,12</w:t>
            </w:r>
          </w:p>
        </w:tc>
        <w:tc>
          <w:tcPr>
            <w:tcW w:w="960" w:type="dxa"/>
          </w:tcPr>
          <w:p w14:paraId="168E0A88" w14:textId="291D3F15" w:rsidR="001E1C1D" w:rsidRDefault="001E1C1D" w:rsidP="001E1C1D">
            <w:pPr>
              <w:pStyle w:val="Standard"/>
              <w:spacing w:line="276" w:lineRule="auto"/>
              <w:jc w:val="right"/>
              <w:rPr>
                <w:rFonts w:cs="Times New Roman"/>
                <w:bCs/>
                <w:sz w:val="18"/>
                <w:szCs w:val="18"/>
              </w:rPr>
            </w:pPr>
            <w:r>
              <w:rPr>
                <w:rFonts w:cs="Times New Roman"/>
                <w:bCs/>
                <w:sz w:val="18"/>
                <w:szCs w:val="18"/>
              </w:rPr>
              <w:t>281,83%</w:t>
            </w:r>
          </w:p>
        </w:tc>
        <w:tc>
          <w:tcPr>
            <w:tcW w:w="960" w:type="dxa"/>
          </w:tcPr>
          <w:p w14:paraId="6236B89B" w14:textId="77777777" w:rsidR="001E1C1D" w:rsidRDefault="001E1C1D" w:rsidP="001E1C1D">
            <w:pPr>
              <w:pStyle w:val="Standard"/>
              <w:spacing w:line="276" w:lineRule="auto"/>
              <w:jc w:val="right"/>
              <w:rPr>
                <w:rFonts w:cs="Times New Roman"/>
                <w:bCs/>
                <w:sz w:val="18"/>
                <w:szCs w:val="18"/>
              </w:rPr>
            </w:pPr>
          </w:p>
        </w:tc>
      </w:tr>
      <w:tr w:rsidR="001E1C1D" w:rsidRPr="001E1C1D" w14:paraId="7EDD2C45" w14:textId="77777777" w:rsidTr="001E1C1D">
        <w:tc>
          <w:tcPr>
            <w:tcW w:w="2911" w:type="dxa"/>
            <w:shd w:val="clear" w:color="auto" w:fill="DDEBF7"/>
          </w:tcPr>
          <w:p w14:paraId="52324DC0" w14:textId="05F8622F"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72 Prihodi od prodaje proizvedene dugotrajne imovine</w:t>
            </w:r>
          </w:p>
        </w:tc>
        <w:tc>
          <w:tcPr>
            <w:tcW w:w="1300" w:type="dxa"/>
            <w:shd w:val="clear" w:color="auto" w:fill="DDEBF7"/>
          </w:tcPr>
          <w:p w14:paraId="6EDD9F08" w14:textId="24DB5627"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36.856,71</w:t>
            </w:r>
          </w:p>
        </w:tc>
        <w:tc>
          <w:tcPr>
            <w:tcW w:w="1300" w:type="dxa"/>
            <w:shd w:val="clear" w:color="auto" w:fill="DDEBF7"/>
          </w:tcPr>
          <w:p w14:paraId="472ADF68" w14:textId="0D84EF09"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207.005,00</w:t>
            </w:r>
          </w:p>
        </w:tc>
        <w:tc>
          <w:tcPr>
            <w:tcW w:w="1300" w:type="dxa"/>
            <w:shd w:val="clear" w:color="auto" w:fill="DDEBF7"/>
          </w:tcPr>
          <w:p w14:paraId="52C96907" w14:textId="3FD2F014"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207.005,00</w:t>
            </w:r>
          </w:p>
        </w:tc>
        <w:tc>
          <w:tcPr>
            <w:tcW w:w="1300" w:type="dxa"/>
            <w:shd w:val="clear" w:color="auto" w:fill="DDEBF7"/>
          </w:tcPr>
          <w:p w14:paraId="13CF1FFE" w14:textId="1A5117DE"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138.440,78</w:t>
            </w:r>
          </w:p>
        </w:tc>
        <w:tc>
          <w:tcPr>
            <w:tcW w:w="960" w:type="dxa"/>
            <w:shd w:val="clear" w:color="auto" w:fill="DDEBF7"/>
          </w:tcPr>
          <w:p w14:paraId="0C0AFCB6" w14:textId="340D6901"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375,62%</w:t>
            </w:r>
          </w:p>
        </w:tc>
        <w:tc>
          <w:tcPr>
            <w:tcW w:w="960" w:type="dxa"/>
            <w:shd w:val="clear" w:color="auto" w:fill="DDEBF7"/>
          </w:tcPr>
          <w:p w14:paraId="1C8D96C1" w14:textId="01821E8A"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66,88%</w:t>
            </w:r>
          </w:p>
        </w:tc>
      </w:tr>
      <w:tr w:rsidR="001E1C1D" w:rsidRPr="001E1C1D" w14:paraId="7D2C3771" w14:textId="77777777" w:rsidTr="001E1C1D">
        <w:tc>
          <w:tcPr>
            <w:tcW w:w="2911" w:type="dxa"/>
            <w:shd w:val="clear" w:color="auto" w:fill="F2F2F2"/>
          </w:tcPr>
          <w:p w14:paraId="009A2575" w14:textId="2457E935"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721 Prihodi od prodaje građevinskih objekata</w:t>
            </w:r>
          </w:p>
        </w:tc>
        <w:tc>
          <w:tcPr>
            <w:tcW w:w="1300" w:type="dxa"/>
            <w:shd w:val="clear" w:color="auto" w:fill="F2F2F2"/>
          </w:tcPr>
          <w:p w14:paraId="349BB479" w14:textId="5B9A532B"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35.702,74</w:t>
            </w:r>
          </w:p>
        </w:tc>
        <w:tc>
          <w:tcPr>
            <w:tcW w:w="1300" w:type="dxa"/>
            <w:shd w:val="clear" w:color="auto" w:fill="F2F2F2"/>
          </w:tcPr>
          <w:p w14:paraId="54675DEC"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1C8B1585"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1EC544F8" w14:textId="4A758C4F"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136.994,78</w:t>
            </w:r>
          </w:p>
        </w:tc>
        <w:tc>
          <w:tcPr>
            <w:tcW w:w="960" w:type="dxa"/>
            <w:shd w:val="clear" w:color="auto" w:fill="F2F2F2"/>
          </w:tcPr>
          <w:p w14:paraId="10F393AC" w14:textId="1A949DED"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383,71%</w:t>
            </w:r>
          </w:p>
        </w:tc>
        <w:tc>
          <w:tcPr>
            <w:tcW w:w="960" w:type="dxa"/>
            <w:shd w:val="clear" w:color="auto" w:fill="F2F2F2"/>
          </w:tcPr>
          <w:p w14:paraId="6B74DC16" w14:textId="77777777" w:rsidR="001E1C1D" w:rsidRPr="001E1C1D" w:rsidRDefault="001E1C1D" w:rsidP="001E1C1D">
            <w:pPr>
              <w:pStyle w:val="Standard"/>
              <w:spacing w:line="276" w:lineRule="auto"/>
              <w:jc w:val="right"/>
              <w:rPr>
                <w:rFonts w:cs="Times New Roman"/>
                <w:bCs/>
                <w:sz w:val="18"/>
                <w:szCs w:val="18"/>
              </w:rPr>
            </w:pPr>
          </w:p>
        </w:tc>
      </w:tr>
      <w:tr w:rsidR="001E1C1D" w14:paraId="6655DBD8" w14:textId="77777777" w:rsidTr="001E1C1D">
        <w:tc>
          <w:tcPr>
            <w:tcW w:w="2911" w:type="dxa"/>
          </w:tcPr>
          <w:p w14:paraId="2235D850" w14:textId="06DFE3EF" w:rsidR="001E1C1D" w:rsidRDefault="001E1C1D" w:rsidP="001E1C1D">
            <w:pPr>
              <w:pStyle w:val="Standard"/>
              <w:spacing w:line="276" w:lineRule="auto"/>
              <w:rPr>
                <w:rFonts w:cs="Times New Roman"/>
                <w:bCs/>
                <w:sz w:val="18"/>
                <w:szCs w:val="18"/>
              </w:rPr>
            </w:pPr>
            <w:r>
              <w:rPr>
                <w:rFonts w:cs="Times New Roman"/>
                <w:bCs/>
                <w:sz w:val="18"/>
                <w:szCs w:val="18"/>
              </w:rPr>
              <w:t>7211 Stambeni objekti</w:t>
            </w:r>
          </w:p>
        </w:tc>
        <w:tc>
          <w:tcPr>
            <w:tcW w:w="1300" w:type="dxa"/>
          </w:tcPr>
          <w:p w14:paraId="06B8325C" w14:textId="563801F8" w:rsidR="001E1C1D" w:rsidRDefault="001E1C1D" w:rsidP="001E1C1D">
            <w:pPr>
              <w:pStyle w:val="Standard"/>
              <w:spacing w:line="276" w:lineRule="auto"/>
              <w:jc w:val="right"/>
              <w:rPr>
                <w:rFonts w:cs="Times New Roman"/>
                <w:bCs/>
                <w:sz w:val="18"/>
                <w:szCs w:val="18"/>
              </w:rPr>
            </w:pPr>
            <w:r>
              <w:rPr>
                <w:rFonts w:cs="Times New Roman"/>
                <w:bCs/>
                <w:sz w:val="18"/>
                <w:szCs w:val="18"/>
              </w:rPr>
              <w:t>3.042,74</w:t>
            </w:r>
          </w:p>
        </w:tc>
        <w:tc>
          <w:tcPr>
            <w:tcW w:w="1300" w:type="dxa"/>
          </w:tcPr>
          <w:p w14:paraId="637096DC" w14:textId="77777777" w:rsidR="001E1C1D" w:rsidRDefault="001E1C1D" w:rsidP="001E1C1D">
            <w:pPr>
              <w:pStyle w:val="Standard"/>
              <w:spacing w:line="276" w:lineRule="auto"/>
              <w:jc w:val="right"/>
              <w:rPr>
                <w:rFonts w:cs="Times New Roman"/>
                <w:bCs/>
                <w:sz w:val="18"/>
                <w:szCs w:val="18"/>
              </w:rPr>
            </w:pPr>
          </w:p>
        </w:tc>
        <w:tc>
          <w:tcPr>
            <w:tcW w:w="1300" w:type="dxa"/>
          </w:tcPr>
          <w:p w14:paraId="715872E6" w14:textId="77777777" w:rsidR="001E1C1D" w:rsidRDefault="001E1C1D" w:rsidP="001E1C1D">
            <w:pPr>
              <w:pStyle w:val="Standard"/>
              <w:spacing w:line="276" w:lineRule="auto"/>
              <w:jc w:val="right"/>
              <w:rPr>
                <w:rFonts w:cs="Times New Roman"/>
                <w:bCs/>
                <w:sz w:val="18"/>
                <w:szCs w:val="18"/>
              </w:rPr>
            </w:pPr>
          </w:p>
        </w:tc>
        <w:tc>
          <w:tcPr>
            <w:tcW w:w="1300" w:type="dxa"/>
          </w:tcPr>
          <w:p w14:paraId="693CE0DB" w14:textId="3DB05F23" w:rsidR="001E1C1D" w:rsidRDefault="001E1C1D" w:rsidP="001E1C1D">
            <w:pPr>
              <w:pStyle w:val="Standard"/>
              <w:spacing w:line="276" w:lineRule="auto"/>
              <w:jc w:val="right"/>
              <w:rPr>
                <w:rFonts w:cs="Times New Roman"/>
                <w:bCs/>
                <w:sz w:val="18"/>
                <w:szCs w:val="18"/>
              </w:rPr>
            </w:pPr>
            <w:r>
              <w:rPr>
                <w:rFonts w:cs="Times New Roman"/>
                <w:bCs/>
                <w:sz w:val="18"/>
                <w:szCs w:val="18"/>
              </w:rPr>
              <w:t>1.604,79</w:t>
            </w:r>
          </w:p>
        </w:tc>
        <w:tc>
          <w:tcPr>
            <w:tcW w:w="960" w:type="dxa"/>
          </w:tcPr>
          <w:p w14:paraId="5F8B22C6" w14:textId="323E859A" w:rsidR="001E1C1D" w:rsidRDefault="001E1C1D" w:rsidP="001E1C1D">
            <w:pPr>
              <w:pStyle w:val="Standard"/>
              <w:spacing w:line="276" w:lineRule="auto"/>
              <w:jc w:val="right"/>
              <w:rPr>
                <w:rFonts w:cs="Times New Roman"/>
                <w:bCs/>
                <w:sz w:val="18"/>
                <w:szCs w:val="18"/>
              </w:rPr>
            </w:pPr>
            <w:r>
              <w:rPr>
                <w:rFonts w:cs="Times New Roman"/>
                <w:bCs/>
                <w:sz w:val="18"/>
                <w:szCs w:val="18"/>
              </w:rPr>
              <w:t>52,74%</w:t>
            </w:r>
          </w:p>
        </w:tc>
        <w:tc>
          <w:tcPr>
            <w:tcW w:w="960" w:type="dxa"/>
          </w:tcPr>
          <w:p w14:paraId="77C1F160" w14:textId="77777777" w:rsidR="001E1C1D" w:rsidRDefault="001E1C1D" w:rsidP="001E1C1D">
            <w:pPr>
              <w:pStyle w:val="Standard"/>
              <w:spacing w:line="276" w:lineRule="auto"/>
              <w:jc w:val="right"/>
              <w:rPr>
                <w:rFonts w:cs="Times New Roman"/>
                <w:bCs/>
                <w:sz w:val="18"/>
                <w:szCs w:val="18"/>
              </w:rPr>
            </w:pPr>
          </w:p>
        </w:tc>
      </w:tr>
      <w:tr w:rsidR="001E1C1D" w14:paraId="7992EEC5" w14:textId="77777777" w:rsidTr="001E1C1D">
        <w:tc>
          <w:tcPr>
            <w:tcW w:w="2911" w:type="dxa"/>
          </w:tcPr>
          <w:p w14:paraId="3EB565F7" w14:textId="14DEEC90" w:rsidR="001E1C1D" w:rsidRDefault="001E1C1D" w:rsidP="001E1C1D">
            <w:pPr>
              <w:pStyle w:val="Standard"/>
              <w:spacing w:line="276" w:lineRule="auto"/>
              <w:rPr>
                <w:rFonts w:cs="Times New Roman"/>
                <w:bCs/>
                <w:sz w:val="18"/>
                <w:szCs w:val="18"/>
              </w:rPr>
            </w:pPr>
            <w:r>
              <w:rPr>
                <w:rFonts w:cs="Times New Roman"/>
                <w:bCs/>
                <w:sz w:val="18"/>
                <w:szCs w:val="18"/>
              </w:rPr>
              <w:t>7212 Poslovni objekti</w:t>
            </w:r>
          </w:p>
        </w:tc>
        <w:tc>
          <w:tcPr>
            <w:tcW w:w="1300" w:type="dxa"/>
          </w:tcPr>
          <w:p w14:paraId="501591B7" w14:textId="4726007E" w:rsidR="001E1C1D" w:rsidRDefault="001E1C1D" w:rsidP="001E1C1D">
            <w:pPr>
              <w:pStyle w:val="Standard"/>
              <w:spacing w:line="276" w:lineRule="auto"/>
              <w:jc w:val="right"/>
              <w:rPr>
                <w:rFonts w:cs="Times New Roman"/>
                <w:bCs/>
                <w:sz w:val="18"/>
                <w:szCs w:val="18"/>
              </w:rPr>
            </w:pPr>
            <w:r>
              <w:rPr>
                <w:rFonts w:cs="Times New Roman"/>
                <w:bCs/>
                <w:sz w:val="18"/>
                <w:szCs w:val="18"/>
              </w:rPr>
              <w:t>32.660,00</w:t>
            </w:r>
          </w:p>
        </w:tc>
        <w:tc>
          <w:tcPr>
            <w:tcW w:w="1300" w:type="dxa"/>
          </w:tcPr>
          <w:p w14:paraId="66840347" w14:textId="77777777" w:rsidR="001E1C1D" w:rsidRDefault="001E1C1D" w:rsidP="001E1C1D">
            <w:pPr>
              <w:pStyle w:val="Standard"/>
              <w:spacing w:line="276" w:lineRule="auto"/>
              <w:jc w:val="right"/>
              <w:rPr>
                <w:rFonts w:cs="Times New Roman"/>
                <w:bCs/>
                <w:sz w:val="18"/>
                <w:szCs w:val="18"/>
              </w:rPr>
            </w:pPr>
          </w:p>
        </w:tc>
        <w:tc>
          <w:tcPr>
            <w:tcW w:w="1300" w:type="dxa"/>
          </w:tcPr>
          <w:p w14:paraId="717EA6E9" w14:textId="77777777" w:rsidR="001E1C1D" w:rsidRDefault="001E1C1D" w:rsidP="001E1C1D">
            <w:pPr>
              <w:pStyle w:val="Standard"/>
              <w:spacing w:line="276" w:lineRule="auto"/>
              <w:jc w:val="right"/>
              <w:rPr>
                <w:rFonts w:cs="Times New Roman"/>
                <w:bCs/>
                <w:sz w:val="18"/>
                <w:szCs w:val="18"/>
              </w:rPr>
            </w:pPr>
          </w:p>
        </w:tc>
        <w:tc>
          <w:tcPr>
            <w:tcW w:w="1300" w:type="dxa"/>
          </w:tcPr>
          <w:p w14:paraId="22D63CF8" w14:textId="17EDB3BF" w:rsidR="001E1C1D" w:rsidRDefault="001E1C1D" w:rsidP="001E1C1D">
            <w:pPr>
              <w:pStyle w:val="Standard"/>
              <w:spacing w:line="276" w:lineRule="auto"/>
              <w:jc w:val="right"/>
              <w:rPr>
                <w:rFonts w:cs="Times New Roman"/>
                <w:bCs/>
                <w:sz w:val="18"/>
                <w:szCs w:val="18"/>
              </w:rPr>
            </w:pPr>
            <w:r>
              <w:rPr>
                <w:rFonts w:cs="Times New Roman"/>
                <w:bCs/>
                <w:sz w:val="18"/>
                <w:szCs w:val="18"/>
              </w:rPr>
              <w:t>134.584,99</w:t>
            </w:r>
          </w:p>
        </w:tc>
        <w:tc>
          <w:tcPr>
            <w:tcW w:w="960" w:type="dxa"/>
          </w:tcPr>
          <w:p w14:paraId="0FEDC78B" w14:textId="1515754A" w:rsidR="001E1C1D" w:rsidRDefault="001E1C1D" w:rsidP="001E1C1D">
            <w:pPr>
              <w:pStyle w:val="Standard"/>
              <w:spacing w:line="276" w:lineRule="auto"/>
              <w:jc w:val="right"/>
              <w:rPr>
                <w:rFonts w:cs="Times New Roman"/>
                <w:bCs/>
                <w:sz w:val="18"/>
                <w:szCs w:val="18"/>
              </w:rPr>
            </w:pPr>
            <w:r>
              <w:rPr>
                <w:rFonts w:cs="Times New Roman"/>
                <w:bCs/>
                <w:sz w:val="18"/>
                <w:szCs w:val="18"/>
              </w:rPr>
              <w:t>412,08%</w:t>
            </w:r>
          </w:p>
        </w:tc>
        <w:tc>
          <w:tcPr>
            <w:tcW w:w="960" w:type="dxa"/>
          </w:tcPr>
          <w:p w14:paraId="300CE3FB" w14:textId="77777777" w:rsidR="001E1C1D" w:rsidRDefault="001E1C1D" w:rsidP="001E1C1D">
            <w:pPr>
              <w:pStyle w:val="Standard"/>
              <w:spacing w:line="276" w:lineRule="auto"/>
              <w:jc w:val="right"/>
              <w:rPr>
                <w:rFonts w:cs="Times New Roman"/>
                <w:bCs/>
                <w:sz w:val="18"/>
                <w:szCs w:val="18"/>
              </w:rPr>
            </w:pPr>
          </w:p>
        </w:tc>
      </w:tr>
      <w:tr w:rsidR="001E1C1D" w14:paraId="7F1804CB" w14:textId="77777777" w:rsidTr="001E1C1D">
        <w:tc>
          <w:tcPr>
            <w:tcW w:w="2911" w:type="dxa"/>
          </w:tcPr>
          <w:p w14:paraId="52568D53" w14:textId="577CE6D7" w:rsidR="001E1C1D" w:rsidRDefault="001E1C1D" w:rsidP="001E1C1D">
            <w:pPr>
              <w:pStyle w:val="Standard"/>
              <w:spacing w:line="276" w:lineRule="auto"/>
              <w:rPr>
                <w:rFonts w:cs="Times New Roman"/>
                <w:bCs/>
                <w:sz w:val="18"/>
                <w:szCs w:val="18"/>
              </w:rPr>
            </w:pPr>
            <w:r>
              <w:rPr>
                <w:rFonts w:cs="Times New Roman"/>
                <w:bCs/>
                <w:sz w:val="18"/>
                <w:szCs w:val="18"/>
              </w:rPr>
              <w:t>7214 Ostali građevinski objekti</w:t>
            </w:r>
          </w:p>
        </w:tc>
        <w:tc>
          <w:tcPr>
            <w:tcW w:w="1300" w:type="dxa"/>
          </w:tcPr>
          <w:p w14:paraId="5D7883BD" w14:textId="6DB0B320" w:rsidR="001E1C1D" w:rsidRDefault="001E1C1D" w:rsidP="001E1C1D">
            <w:pPr>
              <w:pStyle w:val="Standard"/>
              <w:spacing w:line="276" w:lineRule="auto"/>
              <w:jc w:val="right"/>
              <w:rPr>
                <w:rFonts w:cs="Times New Roman"/>
                <w:bCs/>
                <w:sz w:val="18"/>
                <w:szCs w:val="18"/>
              </w:rPr>
            </w:pPr>
            <w:r>
              <w:rPr>
                <w:rFonts w:cs="Times New Roman"/>
                <w:bCs/>
                <w:sz w:val="18"/>
                <w:szCs w:val="18"/>
              </w:rPr>
              <w:t>0,00</w:t>
            </w:r>
          </w:p>
        </w:tc>
        <w:tc>
          <w:tcPr>
            <w:tcW w:w="1300" w:type="dxa"/>
          </w:tcPr>
          <w:p w14:paraId="7362DAA6" w14:textId="77777777" w:rsidR="001E1C1D" w:rsidRDefault="001E1C1D" w:rsidP="001E1C1D">
            <w:pPr>
              <w:pStyle w:val="Standard"/>
              <w:spacing w:line="276" w:lineRule="auto"/>
              <w:jc w:val="right"/>
              <w:rPr>
                <w:rFonts w:cs="Times New Roman"/>
                <w:bCs/>
                <w:sz w:val="18"/>
                <w:szCs w:val="18"/>
              </w:rPr>
            </w:pPr>
          </w:p>
        </w:tc>
        <w:tc>
          <w:tcPr>
            <w:tcW w:w="1300" w:type="dxa"/>
          </w:tcPr>
          <w:p w14:paraId="326B0F36" w14:textId="77777777" w:rsidR="001E1C1D" w:rsidRDefault="001E1C1D" w:rsidP="001E1C1D">
            <w:pPr>
              <w:pStyle w:val="Standard"/>
              <w:spacing w:line="276" w:lineRule="auto"/>
              <w:jc w:val="right"/>
              <w:rPr>
                <w:rFonts w:cs="Times New Roman"/>
                <w:bCs/>
                <w:sz w:val="18"/>
                <w:szCs w:val="18"/>
              </w:rPr>
            </w:pPr>
          </w:p>
        </w:tc>
        <w:tc>
          <w:tcPr>
            <w:tcW w:w="1300" w:type="dxa"/>
          </w:tcPr>
          <w:p w14:paraId="50335CAA" w14:textId="2ED4B77B" w:rsidR="001E1C1D" w:rsidRDefault="001E1C1D" w:rsidP="001E1C1D">
            <w:pPr>
              <w:pStyle w:val="Standard"/>
              <w:spacing w:line="276" w:lineRule="auto"/>
              <w:jc w:val="right"/>
              <w:rPr>
                <w:rFonts w:cs="Times New Roman"/>
                <w:bCs/>
                <w:sz w:val="18"/>
                <w:szCs w:val="18"/>
              </w:rPr>
            </w:pPr>
            <w:r>
              <w:rPr>
                <w:rFonts w:cs="Times New Roman"/>
                <w:bCs/>
                <w:sz w:val="18"/>
                <w:szCs w:val="18"/>
              </w:rPr>
              <w:t>805,00</w:t>
            </w:r>
          </w:p>
        </w:tc>
        <w:tc>
          <w:tcPr>
            <w:tcW w:w="960" w:type="dxa"/>
          </w:tcPr>
          <w:p w14:paraId="5D76BBA0" w14:textId="77777777" w:rsidR="001E1C1D" w:rsidRDefault="001E1C1D" w:rsidP="001E1C1D">
            <w:pPr>
              <w:pStyle w:val="Standard"/>
              <w:spacing w:line="276" w:lineRule="auto"/>
              <w:jc w:val="right"/>
              <w:rPr>
                <w:rFonts w:cs="Times New Roman"/>
                <w:bCs/>
                <w:sz w:val="18"/>
                <w:szCs w:val="18"/>
              </w:rPr>
            </w:pPr>
          </w:p>
        </w:tc>
        <w:tc>
          <w:tcPr>
            <w:tcW w:w="960" w:type="dxa"/>
          </w:tcPr>
          <w:p w14:paraId="2F08C91C" w14:textId="77777777" w:rsidR="001E1C1D" w:rsidRDefault="001E1C1D" w:rsidP="001E1C1D">
            <w:pPr>
              <w:pStyle w:val="Standard"/>
              <w:spacing w:line="276" w:lineRule="auto"/>
              <w:jc w:val="right"/>
              <w:rPr>
                <w:rFonts w:cs="Times New Roman"/>
                <w:bCs/>
                <w:sz w:val="18"/>
                <w:szCs w:val="18"/>
              </w:rPr>
            </w:pPr>
          </w:p>
        </w:tc>
      </w:tr>
      <w:tr w:rsidR="001E1C1D" w:rsidRPr="001E1C1D" w14:paraId="001E2911" w14:textId="77777777" w:rsidTr="001E1C1D">
        <w:tc>
          <w:tcPr>
            <w:tcW w:w="2911" w:type="dxa"/>
            <w:shd w:val="clear" w:color="auto" w:fill="F2F2F2"/>
          </w:tcPr>
          <w:p w14:paraId="4BC9A8A1" w14:textId="201A2913"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722 Prihodi od prodaje postrojenja i opreme</w:t>
            </w:r>
          </w:p>
        </w:tc>
        <w:tc>
          <w:tcPr>
            <w:tcW w:w="1300" w:type="dxa"/>
            <w:shd w:val="clear" w:color="auto" w:fill="F2F2F2"/>
          </w:tcPr>
          <w:p w14:paraId="12571510" w14:textId="26A684B7"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559,97</w:t>
            </w:r>
          </w:p>
        </w:tc>
        <w:tc>
          <w:tcPr>
            <w:tcW w:w="1300" w:type="dxa"/>
            <w:shd w:val="clear" w:color="auto" w:fill="F2F2F2"/>
          </w:tcPr>
          <w:p w14:paraId="31CFC1DB"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0A4CCD7F"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3F7439EF" w14:textId="5D3E14EE"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800,00</w:t>
            </w:r>
          </w:p>
        </w:tc>
        <w:tc>
          <w:tcPr>
            <w:tcW w:w="960" w:type="dxa"/>
            <w:shd w:val="clear" w:color="auto" w:fill="F2F2F2"/>
          </w:tcPr>
          <w:p w14:paraId="68DF5386" w14:textId="31B5CDFF"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142,86%</w:t>
            </w:r>
          </w:p>
        </w:tc>
        <w:tc>
          <w:tcPr>
            <w:tcW w:w="960" w:type="dxa"/>
            <w:shd w:val="clear" w:color="auto" w:fill="F2F2F2"/>
          </w:tcPr>
          <w:p w14:paraId="5A942361" w14:textId="77777777" w:rsidR="001E1C1D" w:rsidRPr="001E1C1D" w:rsidRDefault="001E1C1D" w:rsidP="001E1C1D">
            <w:pPr>
              <w:pStyle w:val="Standard"/>
              <w:spacing w:line="276" w:lineRule="auto"/>
              <w:jc w:val="right"/>
              <w:rPr>
                <w:rFonts w:cs="Times New Roman"/>
                <w:bCs/>
                <w:sz w:val="18"/>
                <w:szCs w:val="18"/>
              </w:rPr>
            </w:pPr>
          </w:p>
        </w:tc>
      </w:tr>
      <w:tr w:rsidR="001E1C1D" w14:paraId="7BD1EE53" w14:textId="77777777" w:rsidTr="001E1C1D">
        <w:tc>
          <w:tcPr>
            <w:tcW w:w="2911" w:type="dxa"/>
          </w:tcPr>
          <w:p w14:paraId="2BCD36C2" w14:textId="3FB0DC2A" w:rsidR="001E1C1D" w:rsidRDefault="001E1C1D" w:rsidP="001E1C1D">
            <w:pPr>
              <w:pStyle w:val="Standard"/>
              <w:spacing w:line="276" w:lineRule="auto"/>
              <w:rPr>
                <w:rFonts w:cs="Times New Roman"/>
                <w:bCs/>
                <w:sz w:val="18"/>
                <w:szCs w:val="18"/>
              </w:rPr>
            </w:pPr>
            <w:r>
              <w:rPr>
                <w:rFonts w:cs="Times New Roman"/>
                <w:bCs/>
                <w:sz w:val="18"/>
                <w:szCs w:val="18"/>
              </w:rPr>
              <w:t>7227 Uređaji, strojevi i oprema za ostale namjene</w:t>
            </w:r>
          </w:p>
        </w:tc>
        <w:tc>
          <w:tcPr>
            <w:tcW w:w="1300" w:type="dxa"/>
          </w:tcPr>
          <w:p w14:paraId="7ABA7D6D" w14:textId="7EFB1464" w:rsidR="001E1C1D" w:rsidRDefault="001E1C1D" w:rsidP="001E1C1D">
            <w:pPr>
              <w:pStyle w:val="Standard"/>
              <w:spacing w:line="276" w:lineRule="auto"/>
              <w:jc w:val="right"/>
              <w:rPr>
                <w:rFonts w:cs="Times New Roman"/>
                <w:bCs/>
                <w:sz w:val="18"/>
                <w:szCs w:val="18"/>
              </w:rPr>
            </w:pPr>
            <w:r>
              <w:rPr>
                <w:rFonts w:cs="Times New Roman"/>
                <w:bCs/>
                <w:sz w:val="18"/>
                <w:szCs w:val="18"/>
              </w:rPr>
              <w:t>559,97</w:t>
            </w:r>
          </w:p>
        </w:tc>
        <w:tc>
          <w:tcPr>
            <w:tcW w:w="1300" w:type="dxa"/>
          </w:tcPr>
          <w:p w14:paraId="5F6AAD57" w14:textId="77777777" w:rsidR="001E1C1D" w:rsidRDefault="001E1C1D" w:rsidP="001E1C1D">
            <w:pPr>
              <w:pStyle w:val="Standard"/>
              <w:spacing w:line="276" w:lineRule="auto"/>
              <w:jc w:val="right"/>
              <w:rPr>
                <w:rFonts w:cs="Times New Roman"/>
                <w:bCs/>
                <w:sz w:val="18"/>
                <w:szCs w:val="18"/>
              </w:rPr>
            </w:pPr>
          </w:p>
        </w:tc>
        <w:tc>
          <w:tcPr>
            <w:tcW w:w="1300" w:type="dxa"/>
          </w:tcPr>
          <w:p w14:paraId="1A88CE6E" w14:textId="77777777" w:rsidR="001E1C1D" w:rsidRDefault="001E1C1D" w:rsidP="001E1C1D">
            <w:pPr>
              <w:pStyle w:val="Standard"/>
              <w:spacing w:line="276" w:lineRule="auto"/>
              <w:jc w:val="right"/>
              <w:rPr>
                <w:rFonts w:cs="Times New Roman"/>
                <w:bCs/>
                <w:sz w:val="18"/>
                <w:szCs w:val="18"/>
              </w:rPr>
            </w:pPr>
          </w:p>
        </w:tc>
        <w:tc>
          <w:tcPr>
            <w:tcW w:w="1300" w:type="dxa"/>
          </w:tcPr>
          <w:p w14:paraId="0D64140D" w14:textId="014A3811" w:rsidR="001E1C1D" w:rsidRDefault="001E1C1D" w:rsidP="001E1C1D">
            <w:pPr>
              <w:pStyle w:val="Standard"/>
              <w:spacing w:line="276" w:lineRule="auto"/>
              <w:jc w:val="right"/>
              <w:rPr>
                <w:rFonts w:cs="Times New Roman"/>
                <w:bCs/>
                <w:sz w:val="18"/>
                <w:szCs w:val="18"/>
              </w:rPr>
            </w:pPr>
            <w:r>
              <w:rPr>
                <w:rFonts w:cs="Times New Roman"/>
                <w:bCs/>
                <w:sz w:val="18"/>
                <w:szCs w:val="18"/>
              </w:rPr>
              <w:t>800,00</w:t>
            </w:r>
          </w:p>
        </w:tc>
        <w:tc>
          <w:tcPr>
            <w:tcW w:w="960" w:type="dxa"/>
          </w:tcPr>
          <w:p w14:paraId="5361F224" w14:textId="1755A1D8" w:rsidR="001E1C1D" w:rsidRDefault="001E1C1D" w:rsidP="001E1C1D">
            <w:pPr>
              <w:pStyle w:val="Standard"/>
              <w:spacing w:line="276" w:lineRule="auto"/>
              <w:jc w:val="right"/>
              <w:rPr>
                <w:rFonts w:cs="Times New Roman"/>
                <w:bCs/>
                <w:sz w:val="18"/>
                <w:szCs w:val="18"/>
              </w:rPr>
            </w:pPr>
            <w:r>
              <w:rPr>
                <w:rFonts w:cs="Times New Roman"/>
                <w:bCs/>
                <w:sz w:val="18"/>
                <w:szCs w:val="18"/>
              </w:rPr>
              <w:t>142,86%</w:t>
            </w:r>
          </w:p>
        </w:tc>
        <w:tc>
          <w:tcPr>
            <w:tcW w:w="960" w:type="dxa"/>
          </w:tcPr>
          <w:p w14:paraId="6F932A7D" w14:textId="77777777" w:rsidR="001E1C1D" w:rsidRDefault="001E1C1D" w:rsidP="001E1C1D">
            <w:pPr>
              <w:pStyle w:val="Standard"/>
              <w:spacing w:line="276" w:lineRule="auto"/>
              <w:jc w:val="right"/>
              <w:rPr>
                <w:rFonts w:cs="Times New Roman"/>
                <w:bCs/>
                <w:sz w:val="18"/>
                <w:szCs w:val="18"/>
              </w:rPr>
            </w:pPr>
          </w:p>
        </w:tc>
      </w:tr>
      <w:tr w:rsidR="001E1C1D" w:rsidRPr="001E1C1D" w14:paraId="09DC0D56" w14:textId="77777777" w:rsidTr="001E1C1D">
        <w:tc>
          <w:tcPr>
            <w:tcW w:w="2911" w:type="dxa"/>
            <w:shd w:val="clear" w:color="auto" w:fill="F2F2F2"/>
          </w:tcPr>
          <w:p w14:paraId="27617A1F" w14:textId="59F84C32"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724 Prihodi od prodaje knjiga, umjetničkih djela i ostalih izložbenih vrijednosti</w:t>
            </w:r>
          </w:p>
        </w:tc>
        <w:tc>
          <w:tcPr>
            <w:tcW w:w="1300" w:type="dxa"/>
            <w:shd w:val="clear" w:color="auto" w:fill="F2F2F2"/>
          </w:tcPr>
          <w:p w14:paraId="6196B9A5" w14:textId="258FFD99"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594,00</w:t>
            </w:r>
          </w:p>
        </w:tc>
        <w:tc>
          <w:tcPr>
            <w:tcW w:w="1300" w:type="dxa"/>
            <w:shd w:val="clear" w:color="auto" w:fill="F2F2F2"/>
          </w:tcPr>
          <w:p w14:paraId="6E5CEC98"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7DED7482"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199B91A5" w14:textId="20008B7C"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646,00</w:t>
            </w:r>
          </w:p>
        </w:tc>
        <w:tc>
          <w:tcPr>
            <w:tcW w:w="960" w:type="dxa"/>
            <w:shd w:val="clear" w:color="auto" w:fill="F2F2F2"/>
          </w:tcPr>
          <w:p w14:paraId="002F2882" w14:textId="4FF3D0AA"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108,75%</w:t>
            </w:r>
          </w:p>
        </w:tc>
        <w:tc>
          <w:tcPr>
            <w:tcW w:w="960" w:type="dxa"/>
            <w:shd w:val="clear" w:color="auto" w:fill="F2F2F2"/>
          </w:tcPr>
          <w:p w14:paraId="2C31B43B" w14:textId="77777777" w:rsidR="001E1C1D" w:rsidRPr="001E1C1D" w:rsidRDefault="001E1C1D" w:rsidP="001E1C1D">
            <w:pPr>
              <w:pStyle w:val="Standard"/>
              <w:spacing w:line="276" w:lineRule="auto"/>
              <w:jc w:val="right"/>
              <w:rPr>
                <w:rFonts w:cs="Times New Roman"/>
                <w:bCs/>
                <w:sz w:val="18"/>
                <w:szCs w:val="18"/>
              </w:rPr>
            </w:pPr>
          </w:p>
        </w:tc>
      </w:tr>
      <w:tr w:rsidR="001E1C1D" w14:paraId="33E845F8" w14:textId="77777777" w:rsidTr="001E1C1D">
        <w:tc>
          <w:tcPr>
            <w:tcW w:w="2911" w:type="dxa"/>
          </w:tcPr>
          <w:p w14:paraId="1A8FD309" w14:textId="70D1050C" w:rsidR="001E1C1D" w:rsidRDefault="001E1C1D" w:rsidP="001E1C1D">
            <w:pPr>
              <w:pStyle w:val="Standard"/>
              <w:spacing w:line="276" w:lineRule="auto"/>
              <w:rPr>
                <w:rFonts w:cs="Times New Roman"/>
                <w:bCs/>
                <w:sz w:val="18"/>
                <w:szCs w:val="18"/>
              </w:rPr>
            </w:pPr>
            <w:r>
              <w:rPr>
                <w:rFonts w:cs="Times New Roman"/>
                <w:bCs/>
                <w:sz w:val="18"/>
                <w:szCs w:val="18"/>
              </w:rPr>
              <w:t>7241 Knjige</w:t>
            </w:r>
          </w:p>
        </w:tc>
        <w:tc>
          <w:tcPr>
            <w:tcW w:w="1300" w:type="dxa"/>
          </w:tcPr>
          <w:p w14:paraId="1A9FC31C" w14:textId="1DBB81EA" w:rsidR="001E1C1D" w:rsidRDefault="001E1C1D" w:rsidP="001E1C1D">
            <w:pPr>
              <w:pStyle w:val="Standard"/>
              <w:spacing w:line="276" w:lineRule="auto"/>
              <w:jc w:val="right"/>
              <w:rPr>
                <w:rFonts w:cs="Times New Roman"/>
                <w:bCs/>
                <w:sz w:val="18"/>
                <w:szCs w:val="18"/>
              </w:rPr>
            </w:pPr>
            <w:r>
              <w:rPr>
                <w:rFonts w:cs="Times New Roman"/>
                <w:bCs/>
                <w:sz w:val="18"/>
                <w:szCs w:val="18"/>
              </w:rPr>
              <w:t>594,00</w:t>
            </w:r>
          </w:p>
        </w:tc>
        <w:tc>
          <w:tcPr>
            <w:tcW w:w="1300" w:type="dxa"/>
          </w:tcPr>
          <w:p w14:paraId="7E0CBD8B" w14:textId="77777777" w:rsidR="001E1C1D" w:rsidRDefault="001E1C1D" w:rsidP="001E1C1D">
            <w:pPr>
              <w:pStyle w:val="Standard"/>
              <w:spacing w:line="276" w:lineRule="auto"/>
              <w:jc w:val="right"/>
              <w:rPr>
                <w:rFonts w:cs="Times New Roman"/>
                <w:bCs/>
                <w:sz w:val="18"/>
                <w:szCs w:val="18"/>
              </w:rPr>
            </w:pPr>
          </w:p>
        </w:tc>
        <w:tc>
          <w:tcPr>
            <w:tcW w:w="1300" w:type="dxa"/>
          </w:tcPr>
          <w:p w14:paraId="49D07C6D" w14:textId="77777777" w:rsidR="001E1C1D" w:rsidRDefault="001E1C1D" w:rsidP="001E1C1D">
            <w:pPr>
              <w:pStyle w:val="Standard"/>
              <w:spacing w:line="276" w:lineRule="auto"/>
              <w:jc w:val="right"/>
              <w:rPr>
                <w:rFonts w:cs="Times New Roman"/>
                <w:bCs/>
                <w:sz w:val="18"/>
                <w:szCs w:val="18"/>
              </w:rPr>
            </w:pPr>
          </w:p>
        </w:tc>
        <w:tc>
          <w:tcPr>
            <w:tcW w:w="1300" w:type="dxa"/>
          </w:tcPr>
          <w:p w14:paraId="5E42300C" w14:textId="3D73BEDB" w:rsidR="001E1C1D" w:rsidRDefault="001E1C1D" w:rsidP="001E1C1D">
            <w:pPr>
              <w:pStyle w:val="Standard"/>
              <w:spacing w:line="276" w:lineRule="auto"/>
              <w:jc w:val="right"/>
              <w:rPr>
                <w:rFonts w:cs="Times New Roman"/>
                <w:bCs/>
                <w:sz w:val="18"/>
                <w:szCs w:val="18"/>
              </w:rPr>
            </w:pPr>
            <w:r>
              <w:rPr>
                <w:rFonts w:cs="Times New Roman"/>
                <w:bCs/>
                <w:sz w:val="18"/>
                <w:szCs w:val="18"/>
              </w:rPr>
              <w:t>646,00</w:t>
            </w:r>
          </w:p>
        </w:tc>
        <w:tc>
          <w:tcPr>
            <w:tcW w:w="960" w:type="dxa"/>
          </w:tcPr>
          <w:p w14:paraId="2C3A1D05" w14:textId="1C6DB107" w:rsidR="001E1C1D" w:rsidRDefault="001E1C1D" w:rsidP="001E1C1D">
            <w:pPr>
              <w:pStyle w:val="Standard"/>
              <w:spacing w:line="276" w:lineRule="auto"/>
              <w:jc w:val="right"/>
              <w:rPr>
                <w:rFonts w:cs="Times New Roman"/>
                <w:bCs/>
                <w:sz w:val="18"/>
                <w:szCs w:val="18"/>
              </w:rPr>
            </w:pPr>
            <w:r>
              <w:rPr>
                <w:rFonts w:cs="Times New Roman"/>
                <w:bCs/>
                <w:sz w:val="18"/>
                <w:szCs w:val="18"/>
              </w:rPr>
              <w:t>108,75%</w:t>
            </w:r>
          </w:p>
        </w:tc>
        <w:tc>
          <w:tcPr>
            <w:tcW w:w="960" w:type="dxa"/>
          </w:tcPr>
          <w:p w14:paraId="4C78086E" w14:textId="77777777" w:rsidR="001E1C1D" w:rsidRDefault="001E1C1D" w:rsidP="001E1C1D">
            <w:pPr>
              <w:pStyle w:val="Standard"/>
              <w:spacing w:line="276" w:lineRule="auto"/>
              <w:jc w:val="right"/>
              <w:rPr>
                <w:rFonts w:cs="Times New Roman"/>
                <w:bCs/>
                <w:sz w:val="18"/>
                <w:szCs w:val="18"/>
              </w:rPr>
            </w:pPr>
          </w:p>
        </w:tc>
      </w:tr>
      <w:tr w:rsidR="001E1C1D" w:rsidRPr="001E1C1D" w14:paraId="39E0ACAA" w14:textId="77777777" w:rsidTr="001E1C1D">
        <w:tc>
          <w:tcPr>
            <w:tcW w:w="2911" w:type="dxa"/>
            <w:shd w:val="clear" w:color="auto" w:fill="BDD7EE"/>
          </w:tcPr>
          <w:p w14:paraId="695AE895" w14:textId="7B4CD537"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8 Primici od financijske imovine i zaduživanja</w:t>
            </w:r>
          </w:p>
        </w:tc>
        <w:tc>
          <w:tcPr>
            <w:tcW w:w="1300" w:type="dxa"/>
            <w:shd w:val="clear" w:color="auto" w:fill="BDD7EE"/>
          </w:tcPr>
          <w:p w14:paraId="5F99851A" w14:textId="4D9C888E"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615.875,20</w:t>
            </w:r>
          </w:p>
        </w:tc>
        <w:tc>
          <w:tcPr>
            <w:tcW w:w="1300" w:type="dxa"/>
            <w:shd w:val="clear" w:color="auto" w:fill="BDD7EE"/>
          </w:tcPr>
          <w:p w14:paraId="1F9422A5" w14:textId="092F86E2"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1.837.684,05</w:t>
            </w:r>
          </w:p>
        </w:tc>
        <w:tc>
          <w:tcPr>
            <w:tcW w:w="1300" w:type="dxa"/>
            <w:shd w:val="clear" w:color="auto" w:fill="BDD7EE"/>
          </w:tcPr>
          <w:p w14:paraId="1101D282" w14:textId="7F5630AA"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1.837.684,05</w:t>
            </w:r>
          </w:p>
        </w:tc>
        <w:tc>
          <w:tcPr>
            <w:tcW w:w="1300" w:type="dxa"/>
            <w:shd w:val="clear" w:color="auto" w:fill="BDD7EE"/>
          </w:tcPr>
          <w:p w14:paraId="0DF59268" w14:textId="2895DC2D"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1.579.064,73</w:t>
            </w:r>
          </w:p>
        </w:tc>
        <w:tc>
          <w:tcPr>
            <w:tcW w:w="960" w:type="dxa"/>
            <w:shd w:val="clear" w:color="auto" w:fill="BDD7EE"/>
          </w:tcPr>
          <w:p w14:paraId="20FE56B5" w14:textId="182C6BEA"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256,39%</w:t>
            </w:r>
          </w:p>
        </w:tc>
        <w:tc>
          <w:tcPr>
            <w:tcW w:w="960" w:type="dxa"/>
            <w:shd w:val="clear" w:color="auto" w:fill="BDD7EE"/>
          </w:tcPr>
          <w:p w14:paraId="585116B3" w14:textId="7B34A102"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85,93%</w:t>
            </w:r>
          </w:p>
        </w:tc>
      </w:tr>
      <w:tr w:rsidR="001E1C1D" w:rsidRPr="001E1C1D" w14:paraId="3B0F8715" w14:textId="77777777" w:rsidTr="001E1C1D">
        <w:tc>
          <w:tcPr>
            <w:tcW w:w="2911" w:type="dxa"/>
            <w:shd w:val="clear" w:color="auto" w:fill="DDEBF7"/>
          </w:tcPr>
          <w:p w14:paraId="3A1CC13E" w14:textId="5DBE11A9"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81 Primljeni povrati glavnica danih zajmova</w:t>
            </w:r>
          </w:p>
        </w:tc>
        <w:tc>
          <w:tcPr>
            <w:tcW w:w="1300" w:type="dxa"/>
            <w:shd w:val="clear" w:color="auto" w:fill="DDEBF7"/>
          </w:tcPr>
          <w:p w14:paraId="7C2E4076" w14:textId="5FB862D9"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51.430,09</w:t>
            </w:r>
          </w:p>
        </w:tc>
        <w:tc>
          <w:tcPr>
            <w:tcW w:w="1300" w:type="dxa"/>
            <w:shd w:val="clear" w:color="auto" w:fill="DDEBF7"/>
          </w:tcPr>
          <w:p w14:paraId="156BE003" w14:textId="3FB51299"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31.521,66</w:t>
            </w:r>
          </w:p>
        </w:tc>
        <w:tc>
          <w:tcPr>
            <w:tcW w:w="1300" w:type="dxa"/>
            <w:shd w:val="clear" w:color="auto" w:fill="DDEBF7"/>
          </w:tcPr>
          <w:p w14:paraId="667D915A" w14:textId="20974369"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31.521,66</w:t>
            </w:r>
          </w:p>
        </w:tc>
        <w:tc>
          <w:tcPr>
            <w:tcW w:w="1300" w:type="dxa"/>
            <w:shd w:val="clear" w:color="auto" w:fill="DDEBF7"/>
          </w:tcPr>
          <w:p w14:paraId="7A3E27B9" w14:textId="6601E617"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31.521,66</w:t>
            </w:r>
          </w:p>
        </w:tc>
        <w:tc>
          <w:tcPr>
            <w:tcW w:w="960" w:type="dxa"/>
            <w:shd w:val="clear" w:color="auto" w:fill="DDEBF7"/>
          </w:tcPr>
          <w:p w14:paraId="3D86D1FA" w14:textId="71E4DD1D"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61,29%</w:t>
            </w:r>
          </w:p>
        </w:tc>
        <w:tc>
          <w:tcPr>
            <w:tcW w:w="960" w:type="dxa"/>
            <w:shd w:val="clear" w:color="auto" w:fill="DDEBF7"/>
          </w:tcPr>
          <w:p w14:paraId="783241B4" w14:textId="74039CCA"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100,00%</w:t>
            </w:r>
          </w:p>
        </w:tc>
      </w:tr>
      <w:tr w:rsidR="001E1C1D" w:rsidRPr="001E1C1D" w14:paraId="23FCC5AC" w14:textId="77777777" w:rsidTr="001E1C1D">
        <w:tc>
          <w:tcPr>
            <w:tcW w:w="2911" w:type="dxa"/>
            <w:shd w:val="clear" w:color="auto" w:fill="F2F2F2"/>
          </w:tcPr>
          <w:p w14:paraId="10B122B6" w14:textId="33381A79"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814 Primici (povrati) glavnice zajmova danih trgovačkim društvima u javnom sektoru</w:t>
            </w:r>
          </w:p>
        </w:tc>
        <w:tc>
          <w:tcPr>
            <w:tcW w:w="1300" w:type="dxa"/>
            <w:shd w:val="clear" w:color="auto" w:fill="F2F2F2"/>
          </w:tcPr>
          <w:p w14:paraId="768D614D" w14:textId="0A5C5646"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51.430,09</w:t>
            </w:r>
          </w:p>
        </w:tc>
        <w:tc>
          <w:tcPr>
            <w:tcW w:w="1300" w:type="dxa"/>
            <w:shd w:val="clear" w:color="auto" w:fill="F2F2F2"/>
          </w:tcPr>
          <w:p w14:paraId="28DAC83A"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6C401948"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7216D28B" w14:textId="13666565"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31.521,66</w:t>
            </w:r>
          </w:p>
        </w:tc>
        <w:tc>
          <w:tcPr>
            <w:tcW w:w="960" w:type="dxa"/>
            <w:shd w:val="clear" w:color="auto" w:fill="F2F2F2"/>
          </w:tcPr>
          <w:p w14:paraId="70981435" w14:textId="5A4C7C60"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61,29%</w:t>
            </w:r>
          </w:p>
        </w:tc>
        <w:tc>
          <w:tcPr>
            <w:tcW w:w="960" w:type="dxa"/>
            <w:shd w:val="clear" w:color="auto" w:fill="F2F2F2"/>
          </w:tcPr>
          <w:p w14:paraId="154C1CE2" w14:textId="77777777" w:rsidR="001E1C1D" w:rsidRPr="001E1C1D" w:rsidRDefault="001E1C1D" w:rsidP="001E1C1D">
            <w:pPr>
              <w:pStyle w:val="Standard"/>
              <w:spacing w:line="276" w:lineRule="auto"/>
              <w:jc w:val="right"/>
              <w:rPr>
                <w:rFonts w:cs="Times New Roman"/>
                <w:bCs/>
                <w:sz w:val="18"/>
                <w:szCs w:val="18"/>
              </w:rPr>
            </w:pPr>
          </w:p>
        </w:tc>
      </w:tr>
      <w:tr w:rsidR="001E1C1D" w14:paraId="3E014102" w14:textId="77777777" w:rsidTr="001E1C1D">
        <w:tc>
          <w:tcPr>
            <w:tcW w:w="2911" w:type="dxa"/>
          </w:tcPr>
          <w:p w14:paraId="3A7C85D3" w14:textId="5127BFF8" w:rsidR="001E1C1D" w:rsidRDefault="001E1C1D" w:rsidP="001E1C1D">
            <w:pPr>
              <w:pStyle w:val="Standard"/>
              <w:spacing w:line="276" w:lineRule="auto"/>
              <w:rPr>
                <w:rFonts w:cs="Times New Roman"/>
                <w:bCs/>
                <w:sz w:val="18"/>
                <w:szCs w:val="18"/>
              </w:rPr>
            </w:pPr>
            <w:r>
              <w:rPr>
                <w:rFonts w:cs="Times New Roman"/>
                <w:bCs/>
                <w:sz w:val="18"/>
                <w:szCs w:val="18"/>
              </w:rPr>
              <w:t>8141 Povrat zajmova danih trgovačkim društvima u javnom sektoru</w:t>
            </w:r>
          </w:p>
        </w:tc>
        <w:tc>
          <w:tcPr>
            <w:tcW w:w="1300" w:type="dxa"/>
          </w:tcPr>
          <w:p w14:paraId="5626BF86" w14:textId="7CFC698D" w:rsidR="001E1C1D" w:rsidRDefault="001E1C1D" w:rsidP="001E1C1D">
            <w:pPr>
              <w:pStyle w:val="Standard"/>
              <w:spacing w:line="276" w:lineRule="auto"/>
              <w:jc w:val="right"/>
              <w:rPr>
                <w:rFonts w:cs="Times New Roman"/>
                <w:bCs/>
                <w:sz w:val="18"/>
                <w:szCs w:val="18"/>
              </w:rPr>
            </w:pPr>
            <w:r>
              <w:rPr>
                <w:rFonts w:cs="Times New Roman"/>
                <w:bCs/>
                <w:sz w:val="18"/>
                <w:szCs w:val="18"/>
              </w:rPr>
              <w:t>51.430,09</w:t>
            </w:r>
          </w:p>
        </w:tc>
        <w:tc>
          <w:tcPr>
            <w:tcW w:w="1300" w:type="dxa"/>
          </w:tcPr>
          <w:p w14:paraId="278E69A6" w14:textId="77777777" w:rsidR="001E1C1D" w:rsidRDefault="001E1C1D" w:rsidP="001E1C1D">
            <w:pPr>
              <w:pStyle w:val="Standard"/>
              <w:spacing w:line="276" w:lineRule="auto"/>
              <w:jc w:val="right"/>
              <w:rPr>
                <w:rFonts w:cs="Times New Roman"/>
                <w:bCs/>
                <w:sz w:val="18"/>
                <w:szCs w:val="18"/>
              </w:rPr>
            </w:pPr>
          </w:p>
        </w:tc>
        <w:tc>
          <w:tcPr>
            <w:tcW w:w="1300" w:type="dxa"/>
          </w:tcPr>
          <w:p w14:paraId="1D77C359" w14:textId="77777777" w:rsidR="001E1C1D" w:rsidRDefault="001E1C1D" w:rsidP="001E1C1D">
            <w:pPr>
              <w:pStyle w:val="Standard"/>
              <w:spacing w:line="276" w:lineRule="auto"/>
              <w:jc w:val="right"/>
              <w:rPr>
                <w:rFonts w:cs="Times New Roman"/>
                <w:bCs/>
                <w:sz w:val="18"/>
                <w:szCs w:val="18"/>
              </w:rPr>
            </w:pPr>
          </w:p>
        </w:tc>
        <w:tc>
          <w:tcPr>
            <w:tcW w:w="1300" w:type="dxa"/>
          </w:tcPr>
          <w:p w14:paraId="168DF019" w14:textId="7A6A4BF7" w:rsidR="001E1C1D" w:rsidRDefault="001E1C1D" w:rsidP="001E1C1D">
            <w:pPr>
              <w:pStyle w:val="Standard"/>
              <w:spacing w:line="276" w:lineRule="auto"/>
              <w:jc w:val="right"/>
              <w:rPr>
                <w:rFonts w:cs="Times New Roman"/>
                <w:bCs/>
                <w:sz w:val="18"/>
                <w:szCs w:val="18"/>
              </w:rPr>
            </w:pPr>
            <w:r>
              <w:rPr>
                <w:rFonts w:cs="Times New Roman"/>
                <w:bCs/>
                <w:sz w:val="18"/>
                <w:szCs w:val="18"/>
              </w:rPr>
              <w:t>31.521,66</w:t>
            </w:r>
          </w:p>
        </w:tc>
        <w:tc>
          <w:tcPr>
            <w:tcW w:w="960" w:type="dxa"/>
          </w:tcPr>
          <w:p w14:paraId="5E409C7D" w14:textId="5AF14BC6" w:rsidR="001E1C1D" w:rsidRDefault="001E1C1D" w:rsidP="001E1C1D">
            <w:pPr>
              <w:pStyle w:val="Standard"/>
              <w:spacing w:line="276" w:lineRule="auto"/>
              <w:jc w:val="right"/>
              <w:rPr>
                <w:rFonts w:cs="Times New Roman"/>
                <w:bCs/>
                <w:sz w:val="18"/>
                <w:szCs w:val="18"/>
              </w:rPr>
            </w:pPr>
            <w:r>
              <w:rPr>
                <w:rFonts w:cs="Times New Roman"/>
                <w:bCs/>
                <w:sz w:val="18"/>
                <w:szCs w:val="18"/>
              </w:rPr>
              <w:t>61,29%</w:t>
            </w:r>
          </w:p>
        </w:tc>
        <w:tc>
          <w:tcPr>
            <w:tcW w:w="960" w:type="dxa"/>
          </w:tcPr>
          <w:p w14:paraId="6FC04418" w14:textId="77777777" w:rsidR="001E1C1D" w:rsidRDefault="001E1C1D" w:rsidP="001E1C1D">
            <w:pPr>
              <w:pStyle w:val="Standard"/>
              <w:spacing w:line="276" w:lineRule="auto"/>
              <w:jc w:val="right"/>
              <w:rPr>
                <w:rFonts w:cs="Times New Roman"/>
                <w:bCs/>
                <w:sz w:val="18"/>
                <w:szCs w:val="18"/>
              </w:rPr>
            </w:pPr>
          </w:p>
        </w:tc>
      </w:tr>
      <w:tr w:rsidR="001E1C1D" w:rsidRPr="001E1C1D" w14:paraId="59031347" w14:textId="77777777" w:rsidTr="001E1C1D">
        <w:tc>
          <w:tcPr>
            <w:tcW w:w="2911" w:type="dxa"/>
            <w:shd w:val="clear" w:color="auto" w:fill="DDEBF7"/>
          </w:tcPr>
          <w:p w14:paraId="72D0BE34" w14:textId="66077A0F"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84 Primici od zaduživanja</w:t>
            </w:r>
          </w:p>
        </w:tc>
        <w:tc>
          <w:tcPr>
            <w:tcW w:w="1300" w:type="dxa"/>
            <w:shd w:val="clear" w:color="auto" w:fill="DDEBF7"/>
          </w:tcPr>
          <w:p w14:paraId="4D1DC002" w14:textId="47E28789"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564.445,11</w:t>
            </w:r>
          </w:p>
        </w:tc>
        <w:tc>
          <w:tcPr>
            <w:tcW w:w="1300" w:type="dxa"/>
            <w:shd w:val="clear" w:color="auto" w:fill="DDEBF7"/>
          </w:tcPr>
          <w:p w14:paraId="095BF4F5" w14:textId="587676CC"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1.806.162,39</w:t>
            </w:r>
          </w:p>
        </w:tc>
        <w:tc>
          <w:tcPr>
            <w:tcW w:w="1300" w:type="dxa"/>
            <w:shd w:val="clear" w:color="auto" w:fill="DDEBF7"/>
          </w:tcPr>
          <w:p w14:paraId="27D10185" w14:textId="53B85CC1"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1.806.162,39</w:t>
            </w:r>
          </w:p>
        </w:tc>
        <w:tc>
          <w:tcPr>
            <w:tcW w:w="1300" w:type="dxa"/>
            <w:shd w:val="clear" w:color="auto" w:fill="DDEBF7"/>
          </w:tcPr>
          <w:p w14:paraId="18340CBB" w14:textId="62CB407D"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1.547.543,07</w:t>
            </w:r>
          </w:p>
        </w:tc>
        <w:tc>
          <w:tcPr>
            <w:tcW w:w="960" w:type="dxa"/>
            <w:shd w:val="clear" w:color="auto" w:fill="DDEBF7"/>
          </w:tcPr>
          <w:p w14:paraId="1FD92B5E" w14:textId="2A75D63A"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274,17%</w:t>
            </w:r>
          </w:p>
        </w:tc>
        <w:tc>
          <w:tcPr>
            <w:tcW w:w="960" w:type="dxa"/>
            <w:shd w:val="clear" w:color="auto" w:fill="DDEBF7"/>
          </w:tcPr>
          <w:p w14:paraId="696168EC" w14:textId="05A8283F"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85,68%</w:t>
            </w:r>
          </w:p>
        </w:tc>
      </w:tr>
      <w:tr w:rsidR="001E1C1D" w:rsidRPr="001E1C1D" w14:paraId="2F9E19B3" w14:textId="77777777" w:rsidTr="001E1C1D">
        <w:tc>
          <w:tcPr>
            <w:tcW w:w="2911" w:type="dxa"/>
            <w:shd w:val="clear" w:color="auto" w:fill="F2F2F2"/>
          </w:tcPr>
          <w:p w14:paraId="0C2ED71C" w14:textId="5F4CAA7D"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844 Primljeni krediti i zajmovi od kreditnih i ostalih financijskih institucija izvan javnog sektora</w:t>
            </w:r>
          </w:p>
        </w:tc>
        <w:tc>
          <w:tcPr>
            <w:tcW w:w="1300" w:type="dxa"/>
            <w:shd w:val="clear" w:color="auto" w:fill="F2F2F2"/>
          </w:tcPr>
          <w:p w14:paraId="7BFF072A" w14:textId="1B355BAC"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564.445,11</w:t>
            </w:r>
          </w:p>
        </w:tc>
        <w:tc>
          <w:tcPr>
            <w:tcW w:w="1300" w:type="dxa"/>
            <w:shd w:val="clear" w:color="auto" w:fill="F2F2F2"/>
          </w:tcPr>
          <w:p w14:paraId="01C2C6BB"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284E99C6"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6A6E105B" w14:textId="690A9C4A"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1.547.543,07</w:t>
            </w:r>
          </w:p>
        </w:tc>
        <w:tc>
          <w:tcPr>
            <w:tcW w:w="960" w:type="dxa"/>
            <w:shd w:val="clear" w:color="auto" w:fill="F2F2F2"/>
          </w:tcPr>
          <w:p w14:paraId="1B765238" w14:textId="571AB5AC"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274,17%</w:t>
            </w:r>
          </w:p>
        </w:tc>
        <w:tc>
          <w:tcPr>
            <w:tcW w:w="960" w:type="dxa"/>
            <w:shd w:val="clear" w:color="auto" w:fill="F2F2F2"/>
          </w:tcPr>
          <w:p w14:paraId="253CFC0C" w14:textId="77777777" w:rsidR="001E1C1D" w:rsidRPr="001E1C1D" w:rsidRDefault="001E1C1D" w:rsidP="001E1C1D">
            <w:pPr>
              <w:pStyle w:val="Standard"/>
              <w:spacing w:line="276" w:lineRule="auto"/>
              <w:jc w:val="right"/>
              <w:rPr>
                <w:rFonts w:cs="Times New Roman"/>
                <w:bCs/>
                <w:sz w:val="18"/>
                <w:szCs w:val="18"/>
              </w:rPr>
            </w:pPr>
          </w:p>
        </w:tc>
      </w:tr>
      <w:tr w:rsidR="001E1C1D" w14:paraId="383FA0E1" w14:textId="77777777" w:rsidTr="001E1C1D">
        <w:tc>
          <w:tcPr>
            <w:tcW w:w="2911" w:type="dxa"/>
          </w:tcPr>
          <w:p w14:paraId="3E2B5773" w14:textId="7C0BB3BF" w:rsidR="001E1C1D" w:rsidRDefault="001E1C1D" w:rsidP="001E1C1D">
            <w:pPr>
              <w:pStyle w:val="Standard"/>
              <w:spacing w:line="276" w:lineRule="auto"/>
              <w:rPr>
                <w:rFonts w:cs="Times New Roman"/>
                <w:bCs/>
                <w:sz w:val="18"/>
                <w:szCs w:val="18"/>
              </w:rPr>
            </w:pPr>
            <w:r>
              <w:rPr>
                <w:rFonts w:cs="Times New Roman"/>
                <w:bCs/>
                <w:sz w:val="18"/>
                <w:szCs w:val="18"/>
              </w:rPr>
              <w:t>8443 Primljeni krediti od tuzemnih kreditnih institucija izvan javnog sektora</w:t>
            </w:r>
          </w:p>
        </w:tc>
        <w:tc>
          <w:tcPr>
            <w:tcW w:w="1300" w:type="dxa"/>
          </w:tcPr>
          <w:p w14:paraId="1FC6AD52" w14:textId="67FBA8AF" w:rsidR="001E1C1D" w:rsidRDefault="001E1C1D" w:rsidP="001E1C1D">
            <w:pPr>
              <w:pStyle w:val="Standard"/>
              <w:spacing w:line="276" w:lineRule="auto"/>
              <w:jc w:val="right"/>
              <w:rPr>
                <w:rFonts w:cs="Times New Roman"/>
                <w:bCs/>
                <w:sz w:val="18"/>
                <w:szCs w:val="18"/>
              </w:rPr>
            </w:pPr>
            <w:r>
              <w:rPr>
                <w:rFonts w:cs="Times New Roman"/>
                <w:bCs/>
                <w:sz w:val="18"/>
                <w:szCs w:val="18"/>
              </w:rPr>
              <w:t>564.445,11</w:t>
            </w:r>
          </w:p>
        </w:tc>
        <w:tc>
          <w:tcPr>
            <w:tcW w:w="1300" w:type="dxa"/>
          </w:tcPr>
          <w:p w14:paraId="23F3F4C3" w14:textId="77777777" w:rsidR="001E1C1D" w:rsidRDefault="001E1C1D" w:rsidP="001E1C1D">
            <w:pPr>
              <w:pStyle w:val="Standard"/>
              <w:spacing w:line="276" w:lineRule="auto"/>
              <w:jc w:val="right"/>
              <w:rPr>
                <w:rFonts w:cs="Times New Roman"/>
                <w:bCs/>
                <w:sz w:val="18"/>
                <w:szCs w:val="18"/>
              </w:rPr>
            </w:pPr>
          </w:p>
        </w:tc>
        <w:tc>
          <w:tcPr>
            <w:tcW w:w="1300" w:type="dxa"/>
          </w:tcPr>
          <w:p w14:paraId="6101ABBD" w14:textId="77777777" w:rsidR="001E1C1D" w:rsidRDefault="001E1C1D" w:rsidP="001E1C1D">
            <w:pPr>
              <w:pStyle w:val="Standard"/>
              <w:spacing w:line="276" w:lineRule="auto"/>
              <w:jc w:val="right"/>
              <w:rPr>
                <w:rFonts w:cs="Times New Roman"/>
                <w:bCs/>
                <w:sz w:val="18"/>
                <w:szCs w:val="18"/>
              </w:rPr>
            </w:pPr>
          </w:p>
        </w:tc>
        <w:tc>
          <w:tcPr>
            <w:tcW w:w="1300" w:type="dxa"/>
          </w:tcPr>
          <w:p w14:paraId="182655C4" w14:textId="3C833CFB" w:rsidR="001E1C1D" w:rsidRDefault="001E1C1D" w:rsidP="001E1C1D">
            <w:pPr>
              <w:pStyle w:val="Standard"/>
              <w:spacing w:line="276" w:lineRule="auto"/>
              <w:jc w:val="right"/>
              <w:rPr>
                <w:rFonts w:cs="Times New Roman"/>
                <w:bCs/>
                <w:sz w:val="18"/>
                <w:szCs w:val="18"/>
              </w:rPr>
            </w:pPr>
            <w:r>
              <w:rPr>
                <w:rFonts w:cs="Times New Roman"/>
                <w:bCs/>
                <w:sz w:val="18"/>
                <w:szCs w:val="18"/>
              </w:rPr>
              <w:t>1.547.543,07</w:t>
            </w:r>
          </w:p>
        </w:tc>
        <w:tc>
          <w:tcPr>
            <w:tcW w:w="960" w:type="dxa"/>
          </w:tcPr>
          <w:p w14:paraId="11B50D75" w14:textId="11C7493F" w:rsidR="001E1C1D" w:rsidRDefault="001E1C1D" w:rsidP="001E1C1D">
            <w:pPr>
              <w:pStyle w:val="Standard"/>
              <w:spacing w:line="276" w:lineRule="auto"/>
              <w:jc w:val="right"/>
              <w:rPr>
                <w:rFonts w:cs="Times New Roman"/>
                <w:bCs/>
                <w:sz w:val="18"/>
                <w:szCs w:val="18"/>
              </w:rPr>
            </w:pPr>
            <w:r>
              <w:rPr>
                <w:rFonts w:cs="Times New Roman"/>
                <w:bCs/>
                <w:sz w:val="18"/>
                <w:szCs w:val="18"/>
              </w:rPr>
              <w:t>274,17%</w:t>
            </w:r>
          </w:p>
        </w:tc>
        <w:tc>
          <w:tcPr>
            <w:tcW w:w="960" w:type="dxa"/>
          </w:tcPr>
          <w:p w14:paraId="69D1FF64" w14:textId="77777777" w:rsidR="001E1C1D" w:rsidRDefault="001E1C1D" w:rsidP="001E1C1D">
            <w:pPr>
              <w:pStyle w:val="Standard"/>
              <w:spacing w:line="276" w:lineRule="auto"/>
              <w:jc w:val="right"/>
              <w:rPr>
                <w:rFonts w:cs="Times New Roman"/>
                <w:bCs/>
                <w:sz w:val="18"/>
                <w:szCs w:val="18"/>
              </w:rPr>
            </w:pPr>
          </w:p>
        </w:tc>
      </w:tr>
      <w:tr w:rsidR="001E1C1D" w:rsidRPr="001E1C1D" w14:paraId="27766075" w14:textId="77777777" w:rsidTr="001E1C1D">
        <w:tc>
          <w:tcPr>
            <w:tcW w:w="2911" w:type="dxa"/>
            <w:shd w:val="clear" w:color="auto" w:fill="F2F2F2"/>
          </w:tcPr>
          <w:p w14:paraId="30B61CD3" w14:textId="035F2DBE" w:rsidR="001E1C1D" w:rsidRPr="001E1C1D" w:rsidRDefault="001E1C1D" w:rsidP="001E1C1D">
            <w:pPr>
              <w:pStyle w:val="Standard"/>
              <w:spacing w:line="276" w:lineRule="auto"/>
              <w:rPr>
                <w:rFonts w:cs="Times New Roman"/>
                <w:bCs/>
                <w:sz w:val="18"/>
                <w:szCs w:val="18"/>
              </w:rPr>
            </w:pPr>
            <w:r w:rsidRPr="001E1C1D">
              <w:rPr>
                <w:rFonts w:cs="Times New Roman"/>
                <w:bCs/>
                <w:sz w:val="18"/>
                <w:szCs w:val="18"/>
              </w:rPr>
              <w:t>847 Primljeni zajmovi od drugih razina vlasti</w:t>
            </w:r>
          </w:p>
        </w:tc>
        <w:tc>
          <w:tcPr>
            <w:tcW w:w="1300" w:type="dxa"/>
            <w:shd w:val="clear" w:color="auto" w:fill="F2F2F2"/>
          </w:tcPr>
          <w:p w14:paraId="557C98CD" w14:textId="756A7F34"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0,00</w:t>
            </w:r>
          </w:p>
        </w:tc>
        <w:tc>
          <w:tcPr>
            <w:tcW w:w="1300" w:type="dxa"/>
            <w:shd w:val="clear" w:color="auto" w:fill="F2F2F2"/>
          </w:tcPr>
          <w:p w14:paraId="27FEDB9F"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773C32DB" w14:textId="77777777" w:rsidR="001E1C1D" w:rsidRPr="001E1C1D" w:rsidRDefault="001E1C1D" w:rsidP="001E1C1D">
            <w:pPr>
              <w:pStyle w:val="Standard"/>
              <w:spacing w:line="276" w:lineRule="auto"/>
              <w:jc w:val="right"/>
              <w:rPr>
                <w:rFonts w:cs="Times New Roman"/>
                <w:bCs/>
                <w:sz w:val="18"/>
                <w:szCs w:val="18"/>
              </w:rPr>
            </w:pPr>
          </w:p>
        </w:tc>
        <w:tc>
          <w:tcPr>
            <w:tcW w:w="1300" w:type="dxa"/>
            <w:shd w:val="clear" w:color="auto" w:fill="F2F2F2"/>
          </w:tcPr>
          <w:p w14:paraId="5B78026E" w14:textId="119EDC0A" w:rsidR="001E1C1D" w:rsidRPr="001E1C1D" w:rsidRDefault="001E1C1D" w:rsidP="001E1C1D">
            <w:pPr>
              <w:pStyle w:val="Standard"/>
              <w:spacing w:line="276" w:lineRule="auto"/>
              <w:jc w:val="right"/>
              <w:rPr>
                <w:rFonts w:cs="Times New Roman"/>
                <w:bCs/>
                <w:sz w:val="18"/>
                <w:szCs w:val="18"/>
              </w:rPr>
            </w:pPr>
            <w:r w:rsidRPr="001E1C1D">
              <w:rPr>
                <w:rFonts w:cs="Times New Roman"/>
                <w:bCs/>
                <w:sz w:val="18"/>
                <w:szCs w:val="18"/>
              </w:rPr>
              <w:t>0,00</w:t>
            </w:r>
          </w:p>
        </w:tc>
        <w:tc>
          <w:tcPr>
            <w:tcW w:w="960" w:type="dxa"/>
            <w:shd w:val="clear" w:color="auto" w:fill="F2F2F2"/>
          </w:tcPr>
          <w:p w14:paraId="26020E01" w14:textId="77777777" w:rsidR="001E1C1D" w:rsidRPr="001E1C1D" w:rsidRDefault="001E1C1D" w:rsidP="001E1C1D">
            <w:pPr>
              <w:pStyle w:val="Standard"/>
              <w:spacing w:line="276" w:lineRule="auto"/>
              <w:jc w:val="right"/>
              <w:rPr>
                <w:rFonts w:cs="Times New Roman"/>
                <w:bCs/>
                <w:sz w:val="18"/>
                <w:szCs w:val="18"/>
              </w:rPr>
            </w:pPr>
          </w:p>
        </w:tc>
        <w:tc>
          <w:tcPr>
            <w:tcW w:w="960" w:type="dxa"/>
            <w:shd w:val="clear" w:color="auto" w:fill="F2F2F2"/>
          </w:tcPr>
          <w:p w14:paraId="37E00040" w14:textId="77777777" w:rsidR="001E1C1D" w:rsidRPr="001E1C1D" w:rsidRDefault="001E1C1D" w:rsidP="001E1C1D">
            <w:pPr>
              <w:pStyle w:val="Standard"/>
              <w:spacing w:line="276" w:lineRule="auto"/>
              <w:jc w:val="right"/>
              <w:rPr>
                <w:rFonts w:cs="Times New Roman"/>
                <w:bCs/>
                <w:sz w:val="18"/>
                <w:szCs w:val="18"/>
              </w:rPr>
            </w:pPr>
          </w:p>
        </w:tc>
      </w:tr>
      <w:tr w:rsidR="001E1C1D" w14:paraId="47026B14" w14:textId="77777777" w:rsidTr="001E1C1D">
        <w:tc>
          <w:tcPr>
            <w:tcW w:w="2911" w:type="dxa"/>
          </w:tcPr>
          <w:p w14:paraId="70E5C616" w14:textId="42D2C90A" w:rsidR="001E1C1D" w:rsidRDefault="001E1C1D" w:rsidP="001E1C1D">
            <w:pPr>
              <w:pStyle w:val="Standard"/>
              <w:spacing w:line="276" w:lineRule="auto"/>
              <w:rPr>
                <w:rFonts w:cs="Times New Roman"/>
                <w:bCs/>
                <w:sz w:val="18"/>
                <w:szCs w:val="18"/>
              </w:rPr>
            </w:pPr>
            <w:r>
              <w:rPr>
                <w:rFonts w:cs="Times New Roman"/>
                <w:bCs/>
                <w:sz w:val="18"/>
                <w:szCs w:val="18"/>
              </w:rPr>
              <w:t>8471 Primljeni zajmovi od državnog proračuna</w:t>
            </w:r>
          </w:p>
        </w:tc>
        <w:tc>
          <w:tcPr>
            <w:tcW w:w="1300" w:type="dxa"/>
          </w:tcPr>
          <w:p w14:paraId="39ED236B" w14:textId="2B776F42" w:rsidR="001E1C1D" w:rsidRDefault="001E1C1D" w:rsidP="001E1C1D">
            <w:pPr>
              <w:pStyle w:val="Standard"/>
              <w:spacing w:line="276" w:lineRule="auto"/>
              <w:jc w:val="right"/>
              <w:rPr>
                <w:rFonts w:cs="Times New Roman"/>
                <w:bCs/>
                <w:sz w:val="18"/>
                <w:szCs w:val="18"/>
              </w:rPr>
            </w:pPr>
            <w:r>
              <w:rPr>
                <w:rFonts w:cs="Times New Roman"/>
                <w:bCs/>
                <w:sz w:val="18"/>
                <w:szCs w:val="18"/>
              </w:rPr>
              <w:t>0,00</w:t>
            </w:r>
          </w:p>
        </w:tc>
        <w:tc>
          <w:tcPr>
            <w:tcW w:w="1300" w:type="dxa"/>
          </w:tcPr>
          <w:p w14:paraId="5974893A" w14:textId="77777777" w:rsidR="001E1C1D" w:rsidRDefault="001E1C1D" w:rsidP="001E1C1D">
            <w:pPr>
              <w:pStyle w:val="Standard"/>
              <w:spacing w:line="276" w:lineRule="auto"/>
              <w:jc w:val="right"/>
              <w:rPr>
                <w:rFonts w:cs="Times New Roman"/>
                <w:bCs/>
                <w:sz w:val="18"/>
                <w:szCs w:val="18"/>
              </w:rPr>
            </w:pPr>
          </w:p>
        </w:tc>
        <w:tc>
          <w:tcPr>
            <w:tcW w:w="1300" w:type="dxa"/>
          </w:tcPr>
          <w:p w14:paraId="66C1493D" w14:textId="77777777" w:rsidR="001E1C1D" w:rsidRDefault="001E1C1D" w:rsidP="001E1C1D">
            <w:pPr>
              <w:pStyle w:val="Standard"/>
              <w:spacing w:line="276" w:lineRule="auto"/>
              <w:jc w:val="right"/>
              <w:rPr>
                <w:rFonts w:cs="Times New Roman"/>
                <w:bCs/>
                <w:sz w:val="18"/>
                <w:szCs w:val="18"/>
              </w:rPr>
            </w:pPr>
          </w:p>
        </w:tc>
        <w:tc>
          <w:tcPr>
            <w:tcW w:w="1300" w:type="dxa"/>
          </w:tcPr>
          <w:p w14:paraId="20239AD4" w14:textId="1FF3FCAA" w:rsidR="001E1C1D" w:rsidRDefault="001E1C1D" w:rsidP="001E1C1D">
            <w:pPr>
              <w:pStyle w:val="Standard"/>
              <w:spacing w:line="276" w:lineRule="auto"/>
              <w:jc w:val="right"/>
              <w:rPr>
                <w:rFonts w:cs="Times New Roman"/>
                <w:bCs/>
                <w:sz w:val="18"/>
                <w:szCs w:val="18"/>
              </w:rPr>
            </w:pPr>
            <w:r>
              <w:rPr>
                <w:rFonts w:cs="Times New Roman"/>
                <w:bCs/>
                <w:sz w:val="18"/>
                <w:szCs w:val="18"/>
              </w:rPr>
              <w:t>0,00</w:t>
            </w:r>
          </w:p>
        </w:tc>
        <w:tc>
          <w:tcPr>
            <w:tcW w:w="960" w:type="dxa"/>
          </w:tcPr>
          <w:p w14:paraId="10F77F8D" w14:textId="77777777" w:rsidR="001E1C1D" w:rsidRDefault="001E1C1D" w:rsidP="001E1C1D">
            <w:pPr>
              <w:pStyle w:val="Standard"/>
              <w:spacing w:line="276" w:lineRule="auto"/>
              <w:jc w:val="right"/>
              <w:rPr>
                <w:rFonts w:cs="Times New Roman"/>
                <w:bCs/>
                <w:sz w:val="18"/>
                <w:szCs w:val="18"/>
              </w:rPr>
            </w:pPr>
          </w:p>
        </w:tc>
        <w:tc>
          <w:tcPr>
            <w:tcW w:w="960" w:type="dxa"/>
          </w:tcPr>
          <w:p w14:paraId="01E4F11C" w14:textId="77777777" w:rsidR="001E1C1D" w:rsidRDefault="001E1C1D" w:rsidP="001E1C1D">
            <w:pPr>
              <w:pStyle w:val="Standard"/>
              <w:spacing w:line="276" w:lineRule="auto"/>
              <w:jc w:val="right"/>
              <w:rPr>
                <w:rFonts w:cs="Times New Roman"/>
                <w:bCs/>
                <w:sz w:val="18"/>
                <w:szCs w:val="18"/>
              </w:rPr>
            </w:pPr>
          </w:p>
        </w:tc>
      </w:tr>
      <w:tr w:rsidR="001E1C1D" w:rsidRPr="001E1C1D" w14:paraId="3EC31D24" w14:textId="77777777" w:rsidTr="001E1C1D">
        <w:tc>
          <w:tcPr>
            <w:tcW w:w="2911" w:type="dxa"/>
            <w:shd w:val="clear" w:color="auto" w:fill="505050"/>
          </w:tcPr>
          <w:p w14:paraId="02C53841" w14:textId="5E41BDE0" w:rsidR="001E1C1D" w:rsidRPr="001E1C1D" w:rsidRDefault="001E1C1D" w:rsidP="001E1C1D">
            <w:pPr>
              <w:pStyle w:val="Standard"/>
              <w:spacing w:line="276" w:lineRule="auto"/>
              <w:rPr>
                <w:rFonts w:cs="Times New Roman"/>
                <w:b/>
                <w:bCs/>
                <w:color w:val="FFFFFF"/>
                <w:sz w:val="16"/>
                <w:szCs w:val="18"/>
              </w:rPr>
            </w:pPr>
            <w:r w:rsidRPr="001E1C1D">
              <w:rPr>
                <w:rFonts w:cs="Times New Roman"/>
                <w:b/>
                <w:bCs/>
                <w:color w:val="FFFFFF"/>
                <w:sz w:val="16"/>
                <w:szCs w:val="18"/>
              </w:rPr>
              <w:t>UKUPNO PRIHODI I PRIMICI</w:t>
            </w:r>
          </w:p>
        </w:tc>
        <w:tc>
          <w:tcPr>
            <w:tcW w:w="1300" w:type="dxa"/>
            <w:shd w:val="clear" w:color="auto" w:fill="505050"/>
          </w:tcPr>
          <w:p w14:paraId="630BC6D7" w14:textId="1B1E2560" w:rsidR="001E1C1D" w:rsidRPr="001E1C1D" w:rsidRDefault="001E1C1D" w:rsidP="001E1C1D">
            <w:pPr>
              <w:pStyle w:val="Standard"/>
              <w:spacing w:line="276" w:lineRule="auto"/>
              <w:jc w:val="right"/>
              <w:rPr>
                <w:rFonts w:cs="Times New Roman"/>
                <w:b/>
                <w:bCs/>
                <w:color w:val="FFFFFF"/>
                <w:sz w:val="16"/>
                <w:szCs w:val="18"/>
              </w:rPr>
            </w:pPr>
            <w:r w:rsidRPr="001E1C1D">
              <w:rPr>
                <w:rFonts w:cs="Times New Roman"/>
                <w:b/>
                <w:bCs/>
                <w:color w:val="FFFFFF"/>
                <w:sz w:val="16"/>
                <w:szCs w:val="18"/>
              </w:rPr>
              <w:t>10.013.814,17</w:t>
            </w:r>
          </w:p>
        </w:tc>
        <w:tc>
          <w:tcPr>
            <w:tcW w:w="1300" w:type="dxa"/>
            <w:shd w:val="clear" w:color="auto" w:fill="505050"/>
          </w:tcPr>
          <w:p w14:paraId="55D80CE9" w14:textId="6E8C9609" w:rsidR="001E1C1D" w:rsidRPr="001E1C1D" w:rsidRDefault="001E1C1D" w:rsidP="001E1C1D">
            <w:pPr>
              <w:pStyle w:val="Standard"/>
              <w:spacing w:line="276" w:lineRule="auto"/>
              <w:jc w:val="right"/>
              <w:rPr>
                <w:rFonts w:cs="Times New Roman"/>
                <w:b/>
                <w:bCs/>
                <w:color w:val="FFFFFF"/>
                <w:sz w:val="16"/>
                <w:szCs w:val="18"/>
              </w:rPr>
            </w:pPr>
            <w:r w:rsidRPr="001E1C1D">
              <w:rPr>
                <w:rFonts w:cs="Times New Roman"/>
                <w:b/>
                <w:bCs/>
                <w:color w:val="FFFFFF"/>
                <w:sz w:val="16"/>
                <w:szCs w:val="18"/>
              </w:rPr>
              <w:t>15.535.061,55</w:t>
            </w:r>
          </w:p>
        </w:tc>
        <w:tc>
          <w:tcPr>
            <w:tcW w:w="1300" w:type="dxa"/>
            <w:shd w:val="clear" w:color="auto" w:fill="505050"/>
          </w:tcPr>
          <w:p w14:paraId="5C741937" w14:textId="2264C005" w:rsidR="001E1C1D" w:rsidRPr="001E1C1D" w:rsidRDefault="001E1C1D" w:rsidP="001E1C1D">
            <w:pPr>
              <w:pStyle w:val="Standard"/>
              <w:spacing w:line="276" w:lineRule="auto"/>
              <w:jc w:val="right"/>
              <w:rPr>
                <w:rFonts w:cs="Times New Roman"/>
                <w:b/>
                <w:bCs/>
                <w:color w:val="FFFFFF"/>
                <w:sz w:val="16"/>
                <w:szCs w:val="18"/>
              </w:rPr>
            </w:pPr>
            <w:r w:rsidRPr="001E1C1D">
              <w:rPr>
                <w:rFonts w:cs="Times New Roman"/>
                <w:b/>
                <w:bCs/>
                <w:color w:val="FFFFFF"/>
                <w:sz w:val="16"/>
                <w:szCs w:val="18"/>
              </w:rPr>
              <w:t>15.535.061,55</w:t>
            </w:r>
          </w:p>
        </w:tc>
        <w:tc>
          <w:tcPr>
            <w:tcW w:w="1300" w:type="dxa"/>
            <w:shd w:val="clear" w:color="auto" w:fill="505050"/>
          </w:tcPr>
          <w:p w14:paraId="6CF83343" w14:textId="0E275743" w:rsidR="001E1C1D" w:rsidRPr="001E1C1D" w:rsidRDefault="001E1C1D" w:rsidP="001E1C1D">
            <w:pPr>
              <w:pStyle w:val="Standard"/>
              <w:spacing w:line="276" w:lineRule="auto"/>
              <w:jc w:val="right"/>
              <w:rPr>
                <w:rFonts w:cs="Times New Roman"/>
                <w:b/>
                <w:bCs/>
                <w:color w:val="FFFFFF"/>
                <w:sz w:val="16"/>
                <w:szCs w:val="18"/>
              </w:rPr>
            </w:pPr>
            <w:r w:rsidRPr="001E1C1D">
              <w:rPr>
                <w:rFonts w:cs="Times New Roman"/>
                <w:b/>
                <w:bCs/>
                <w:color w:val="FFFFFF"/>
                <w:sz w:val="16"/>
                <w:szCs w:val="18"/>
              </w:rPr>
              <w:t>12.775.543,77</w:t>
            </w:r>
          </w:p>
        </w:tc>
        <w:tc>
          <w:tcPr>
            <w:tcW w:w="960" w:type="dxa"/>
            <w:shd w:val="clear" w:color="auto" w:fill="505050"/>
          </w:tcPr>
          <w:p w14:paraId="08D37AD8" w14:textId="164B57D8" w:rsidR="001E1C1D" w:rsidRPr="001E1C1D" w:rsidRDefault="001E1C1D" w:rsidP="001E1C1D">
            <w:pPr>
              <w:pStyle w:val="Standard"/>
              <w:spacing w:line="276" w:lineRule="auto"/>
              <w:jc w:val="right"/>
              <w:rPr>
                <w:rFonts w:cs="Times New Roman"/>
                <w:b/>
                <w:bCs/>
                <w:color w:val="FFFFFF"/>
                <w:sz w:val="16"/>
                <w:szCs w:val="18"/>
              </w:rPr>
            </w:pPr>
            <w:r w:rsidRPr="001E1C1D">
              <w:rPr>
                <w:rFonts w:cs="Times New Roman"/>
                <w:b/>
                <w:bCs/>
                <w:color w:val="FFFFFF"/>
                <w:sz w:val="16"/>
                <w:szCs w:val="18"/>
              </w:rPr>
              <w:t>127,58%</w:t>
            </w:r>
          </w:p>
        </w:tc>
        <w:tc>
          <w:tcPr>
            <w:tcW w:w="960" w:type="dxa"/>
            <w:shd w:val="clear" w:color="auto" w:fill="505050"/>
          </w:tcPr>
          <w:p w14:paraId="341C5A5B" w14:textId="6375BD47" w:rsidR="001E1C1D" w:rsidRPr="001E1C1D" w:rsidRDefault="001E1C1D" w:rsidP="001E1C1D">
            <w:pPr>
              <w:pStyle w:val="Standard"/>
              <w:spacing w:line="276" w:lineRule="auto"/>
              <w:jc w:val="right"/>
              <w:rPr>
                <w:rFonts w:cs="Times New Roman"/>
                <w:b/>
                <w:bCs/>
                <w:color w:val="FFFFFF"/>
                <w:sz w:val="16"/>
                <w:szCs w:val="18"/>
              </w:rPr>
            </w:pPr>
            <w:r w:rsidRPr="001E1C1D">
              <w:rPr>
                <w:rFonts w:cs="Times New Roman"/>
                <w:b/>
                <w:bCs/>
                <w:color w:val="FFFFFF"/>
                <w:sz w:val="16"/>
                <w:szCs w:val="18"/>
              </w:rPr>
              <w:t>82,24%</w:t>
            </w:r>
          </w:p>
        </w:tc>
      </w:tr>
    </w:tbl>
    <w:p w14:paraId="527588F0" w14:textId="379514BD" w:rsidR="00E80AF6" w:rsidRPr="00146DD5" w:rsidRDefault="00E80AF6" w:rsidP="003C0F5F">
      <w:pPr>
        <w:pStyle w:val="Standard"/>
        <w:spacing w:line="276" w:lineRule="auto"/>
        <w:jc w:val="both"/>
        <w:rPr>
          <w:rFonts w:cs="Times New Roman"/>
          <w:bCs/>
          <w:sz w:val="18"/>
          <w:szCs w:val="18"/>
        </w:rPr>
      </w:pPr>
    </w:p>
    <w:p w14:paraId="6C122387" w14:textId="77777777" w:rsidR="00146DD5" w:rsidRPr="004747DC" w:rsidRDefault="00146DD5" w:rsidP="003C0F5F">
      <w:pPr>
        <w:pStyle w:val="Standard"/>
        <w:spacing w:line="276" w:lineRule="auto"/>
        <w:jc w:val="both"/>
        <w:rPr>
          <w:rFonts w:cs="Times New Roman"/>
          <w:b/>
          <w:sz w:val="20"/>
          <w:szCs w:val="20"/>
        </w:rPr>
      </w:pPr>
    </w:p>
    <w:p w14:paraId="406FEABC" w14:textId="79AEBE11" w:rsidR="00125C28" w:rsidRPr="004747DC" w:rsidRDefault="003C0F5F" w:rsidP="003C0F5F">
      <w:pPr>
        <w:pStyle w:val="Standard"/>
        <w:spacing w:line="276" w:lineRule="auto"/>
        <w:jc w:val="both"/>
        <w:rPr>
          <w:rFonts w:cs="Times New Roman"/>
          <w:b/>
          <w:sz w:val="20"/>
          <w:szCs w:val="20"/>
        </w:rPr>
      </w:pPr>
      <w:r w:rsidRPr="004747DC">
        <w:rPr>
          <w:rFonts w:cs="Times New Roman"/>
          <w:b/>
          <w:sz w:val="20"/>
          <w:szCs w:val="20"/>
        </w:rPr>
        <w:t>U razdoblju 01.</w:t>
      </w:r>
      <w:r w:rsidR="00B64319">
        <w:rPr>
          <w:rFonts w:cs="Times New Roman"/>
          <w:b/>
          <w:sz w:val="20"/>
          <w:szCs w:val="20"/>
        </w:rPr>
        <w:t xml:space="preserve"> </w:t>
      </w:r>
      <w:r w:rsidRPr="004747DC">
        <w:rPr>
          <w:rFonts w:cs="Times New Roman"/>
          <w:b/>
          <w:sz w:val="20"/>
          <w:szCs w:val="20"/>
        </w:rPr>
        <w:t>01. - 31.</w:t>
      </w:r>
      <w:r w:rsidR="00B64319">
        <w:rPr>
          <w:rFonts w:cs="Times New Roman"/>
          <w:b/>
          <w:sz w:val="20"/>
          <w:szCs w:val="20"/>
        </w:rPr>
        <w:t xml:space="preserve"> </w:t>
      </w:r>
      <w:r w:rsidRPr="004747DC">
        <w:rPr>
          <w:rFonts w:cs="Times New Roman"/>
          <w:b/>
          <w:sz w:val="20"/>
          <w:szCs w:val="20"/>
        </w:rPr>
        <w:t>12.</w:t>
      </w:r>
      <w:r w:rsidR="00B64319">
        <w:rPr>
          <w:rFonts w:cs="Times New Roman"/>
          <w:b/>
          <w:sz w:val="20"/>
          <w:szCs w:val="20"/>
        </w:rPr>
        <w:t xml:space="preserve"> </w:t>
      </w:r>
      <w:r w:rsidRPr="004747DC">
        <w:rPr>
          <w:rFonts w:cs="Times New Roman"/>
          <w:b/>
          <w:sz w:val="20"/>
          <w:szCs w:val="20"/>
        </w:rPr>
        <w:t>202</w:t>
      </w:r>
      <w:r w:rsidR="005D155C">
        <w:rPr>
          <w:rFonts w:cs="Times New Roman"/>
          <w:b/>
          <w:sz w:val="20"/>
          <w:szCs w:val="20"/>
        </w:rPr>
        <w:t>5</w:t>
      </w:r>
      <w:r w:rsidRPr="004747DC">
        <w:rPr>
          <w:rFonts w:cs="Times New Roman"/>
          <w:b/>
          <w:sz w:val="20"/>
          <w:szCs w:val="20"/>
        </w:rPr>
        <w:t xml:space="preserve">. g. ukupni prihodi i primici ostvareni su u iznosu od </w:t>
      </w:r>
      <w:r w:rsidR="005D155C">
        <w:rPr>
          <w:rFonts w:cs="Times New Roman"/>
          <w:b/>
          <w:sz w:val="20"/>
          <w:szCs w:val="20"/>
        </w:rPr>
        <w:t>12</w:t>
      </w:r>
      <w:r w:rsidR="00507244" w:rsidRPr="004747DC">
        <w:rPr>
          <w:rFonts w:cs="Times New Roman"/>
          <w:b/>
          <w:sz w:val="20"/>
          <w:szCs w:val="20"/>
        </w:rPr>
        <w:t>.</w:t>
      </w:r>
      <w:r w:rsidR="005D155C">
        <w:rPr>
          <w:rFonts w:cs="Times New Roman"/>
          <w:b/>
          <w:sz w:val="20"/>
          <w:szCs w:val="20"/>
        </w:rPr>
        <w:t>775</w:t>
      </w:r>
      <w:r w:rsidR="00507244" w:rsidRPr="004747DC">
        <w:rPr>
          <w:rFonts w:cs="Times New Roman"/>
          <w:b/>
          <w:sz w:val="20"/>
          <w:szCs w:val="20"/>
        </w:rPr>
        <w:t>.</w:t>
      </w:r>
      <w:r w:rsidR="005D155C">
        <w:rPr>
          <w:rFonts w:cs="Times New Roman"/>
          <w:b/>
          <w:sz w:val="20"/>
          <w:szCs w:val="20"/>
        </w:rPr>
        <w:t>543</w:t>
      </w:r>
      <w:r w:rsidR="00507244" w:rsidRPr="004747DC">
        <w:rPr>
          <w:rFonts w:cs="Times New Roman"/>
          <w:b/>
          <w:sz w:val="20"/>
          <w:szCs w:val="20"/>
        </w:rPr>
        <w:t>,</w:t>
      </w:r>
      <w:r w:rsidR="005D155C">
        <w:rPr>
          <w:rFonts w:cs="Times New Roman"/>
          <w:b/>
          <w:sz w:val="20"/>
          <w:szCs w:val="20"/>
        </w:rPr>
        <w:t>77</w:t>
      </w:r>
      <w:r w:rsidRPr="004747DC">
        <w:rPr>
          <w:rFonts w:cs="Times New Roman"/>
          <w:b/>
          <w:sz w:val="20"/>
          <w:szCs w:val="20"/>
        </w:rPr>
        <w:t xml:space="preserve"> EUR što je za </w:t>
      </w:r>
      <w:r w:rsidR="005D155C">
        <w:rPr>
          <w:rFonts w:cs="Times New Roman"/>
          <w:b/>
          <w:sz w:val="20"/>
          <w:szCs w:val="20"/>
        </w:rPr>
        <w:t>2.761.729,60</w:t>
      </w:r>
      <w:r w:rsidRPr="004747DC">
        <w:rPr>
          <w:rFonts w:cs="Times New Roman"/>
          <w:b/>
          <w:sz w:val="20"/>
          <w:szCs w:val="20"/>
        </w:rPr>
        <w:t xml:space="preserve"> EUR ili </w:t>
      </w:r>
      <w:r w:rsidR="005D155C">
        <w:rPr>
          <w:rFonts w:cs="Times New Roman"/>
          <w:b/>
          <w:sz w:val="20"/>
          <w:szCs w:val="20"/>
        </w:rPr>
        <w:t>27,58 %</w:t>
      </w:r>
      <w:r w:rsidRPr="004747DC">
        <w:rPr>
          <w:rFonts w:cs="Times New Roman"/>
          <w:b/>
          <w:sz w:val="20"/>
          <w:szCs w:val="20"/>
        </w:rPr>
        <w:t xml:space="preserve"> </w:t>
      </w:r>
      <w:r w:rsidR="005D155C">
        <w:rPr>
          <w:rFonts w:cs="Times New Roman"/>
          <w:b/>
          <w:sz w:val="20"/>
          <w:szCs w:val="20"/>
        </w:rPr>
        <w:t>više</w:t>
      </w:r>
      <w:r w:rsidRPr="004747DC">
        <w:rPr>
          <w:rFonts w:cs="Times New Roman"/>
          <w:b/>
          <w:sz w:val="20"/>
          <w:szCs w:val="20"/>
        </w:rPr>
        <w:t xml:space="preserve"> u odnosu na isto razdoblje prošle godine</w:t>
      </w:r>
      <w:r w:rsidR="00125C28" w:rsidRPr="004747DC">
        <w:rPr>
          <w:rFonts w:cs="Times New Roman"/>
          <w:b/>
          <w:sz w:val="20"/>
          <w:szCs w:val="20"/>
        </w:rPr>
        <w:t xml:space="preserve">, razlog tomu je </w:t>
      </w:r>
      <w:r w:rsidR="005D155C">
        <w:rPr>
          <w:rFonts w:cs="Times New Roman"/>
          <w:b/>
          <w:sz w:val="20"/>
          <w:szCs w:val="20"/>
        </w:rPr>
        <w:t>povećanje</w:t>
      </w:r>
      <w:r w:rsidR="00125C28" w:rsidRPr="004747DC">
        <w:rPr>
          <w:rFonts w:cs="Times New Roman"/>
          <w:b/>
          <w:sz w:val="20"/>
          <w:szCs w:val="20"/>
        </w:rPr>
        <w:t xml:space="preserve"> primitaka od financije imovine i zaduživanja</w:t>
      </w:r>
      <w:r w:rsidRPr="004747DC">
        <w:rPr>
          <w:rFonts w:cs="Times New Roman"/>
          <w:b/>
          <w:sz w:val="20"/>
          <w:szCs w:val="20"/>
        </w:rPr>
        <w:t xml:space="preserve">. </w:t>
      </w:r>
    </w:p>
    <w:p w14:paraId="42ACD6BE" w14:textId="77777777" w:rsidR="00521617" w:rsidRDefault="00521617" w:rsidP="003C0F5F">
      <w:pPr>
        <w:pStyle w:val="Standard"/>
        <w:spacing w:line="276" w:lineRule="auto"/>
        <w:jc w:val="both"/>
        <w:rPr>
          <w:rFonts w:cs="Times New Roman"/>
          <w:b/>
          <w:sz w:val="20"/>
          <w:szCs w:val="20"/>
        </w:rPr>
      </w:pPr>
    </w:p>
    <w:p w14:paraId="5D7694DE" w14:textId="77777777" w:rsidR="005D155C" w:rsidRDefault="005D155C" w:rsidP="003C0F5F">
      <w:pPr>
        <w:pStyle w:val="Standard"/>
        <w:spacing w:line="276" w:lineRule="auto"/>
        <w:jc w:val="both"/>
        <w:rPr>
          <w:rFonts w:cs="Times New Roman"/>
          <w:b/>
          <w:sz w:val="20"/>
          <w:szCs w:val="20"/>
        </w:rPr>
      </w:pPr>
    </w:p>
    <w:p w14:paraId="31B78D46" w14:textId="77777777" w:rsidR="005D155C" w:rsidRDefault="005D155C" w:rsidP="003C0F5F">
      <w:pPr>
        <w:pStyle w:val="Standard"/>
        <w:spacing w:line="276" w:lineRule="auto"/>
        <w:jc w:val="both"/>
        <w:rPr>
          <w:rFonts w:cs="Times New Roman"/>
          <w:b/>
          <w:sz w:val="20"/>
          <w:szCs w:val="20"/>
        </w:rPr>
      </w:pPr>
    </w:p>
    <w:p w14:paraId="28875AAE" w14:textId="77777777" w:rsidR="005D155C" w:rsidRDefault="005D155C" w:rsidP="003C0F5F">
      <w:pPr>
        <w:pStyle w:val="Standard"/>
        <w:spacing w:line="276" w:lineRule="auto"/>
        <w:jc w:val="both"/>
        <w:rPr>
          <w:rFonts w:cs="Times New Roman"/>
          <w:b/>
          <w:sz w:val="20"/>
          <w:szCs w:val="20"/>
        </w:rPr>
      </w:pPr>
    </w:p>
    <w:p w14:paraId="78B1A855" w14:textId="77777777" w:rsidR="005D155C" w:rsidRDefault="005D155C" w:rsidP="003C0F5F">
      <w:pPr>
        <w:pStyle w:val="Standard"/>
        <w:spacing w:line="276" w:lineRule="auto"/>
        <w:jc w:val="both"/>
        <w:rPr>
          <w:rFonts w:cs="Times New Roman"/>
          <w:b/>
          <w:sz w:val="20"/>
          <w:szCs w:val="20"/>
        </w:rPr>
      </w:pPr>
    </w:p>
    <w:p w14:paraId="0A7B02B0" w14:textId="77777777" w:rsidR="005D155C" w:rsidRPr="004747DC" w:rsidRDefault="005D155C" w:rsidP="003C0F5F">
      <w:pPr>
        <w:pStyle w:val="Standard"/>
        <w:spacing w:line="276" w:lineRule="auto"/>
        <w:jc w:val="both"/>
        <w:rPr>
          <w:rFonts w:cs="Times New Roman"/>
          <w:b/>
          <w:sz w:val="20"/>
          <w:szCs w:val="20"/>
        </w:rPr>
      </w:pPr>
    </w:p>
    <w:p w14:paraId="2E626EFE" w14:textId="165F2CB4" w:rsidR="00521617" w:rsidRPr="004747DC" w:rsidRDefault="00521617" w:rsidP="00521617">
      <w:pPr>
        <w:pStyle w:val="Standard"/>
        <w:spacing w:line="276" w:lineRule="auto"/>
        <w:jc w:val="both"/>
        <w:rPr>
          <w:rFonts w:cs="Times New Roman"/>
          <w:sz w:val="20"/>
          <w:szCs w:val="20"/>
        </w:rPr>
      </w:pPr>
      <w:r w:rsidRPr="004747DC">
        <w:rPr>
          <w:rFonts w:cs="Times New Roman"/>
          <w:sz w:val="20"/>
          <w:szCs w:val="20"/>
        </w:rPr>
        <w:t>Grafički prikaz planiranih i ostvarenih prihoda i primitaka Proračuna Grada Daruvara za 202</w:t>
      </w:r>
      <w:r w:rsidR="005D155C">
        <w:rPr>
          <w:rFonts w:cs="Times New Roman"/>
          <w:sz w:val="20"/>
          <w:szCs w:val="20"/>
        </w:rPr>
        <w:t>5</w:t>
      </w:r>
      <w:r w:rsidRPr="004747DC">
        <w:rPr>
          <w:rFonts w:cs="Times New Roman"/>
          <w:sz w:val="20"/>
          <w:szCs w:val="20"/>
        </w:rPr>
        <w:t>. g. s usporednim prikazom realizacije iz 202</w:t>
      </w:r>
      <w:r w:rsidR="005D155C">
        <w:rPr>
          <w:rFonts w:cs="Times New Roman"/>
          <w:sz w:val="20"/>
          <w:szCs w:val="20"/>
        </w:rPr>
        <w:t>4</w:t>
      </w:r>
      <w:r w:rsidRPr="004747DC">
        <w:rPr>
          <w:rFonts w:cs="Times New Roman"/>
          <w:sz w:val="20"/>
          <w:szCs w:val="20"/>
        </w:rPr>
        <w:t>. g.</w:t>
      </w:r>
    </w:p>
    <w:p w14:paraId="3DDBA552" w14:textId="2E62002D" w:rsidR="00521617" w:rsidRPr="004747DC" w:rsidRDefault="00521617" w:rsidP="00521617">
      <w:pPr>
        <w:pStyle w:val="Standard"/>
        <w:spacing w:line="276" w:lineRule="auto"/>
        <w:jc w:val="both"/>
        <w:rPr>
          <w:rFonts w:cs="Times New Roman"/>
          <w:sz w:val="20"/>
          <w:szCs w:val="20"/>
        </w:rPr>
      </w:pPr>
      <w:r w:rsidRPr="004747DC">
        <w:rPr>
          <w:rFonts w:cs="Times New Roman"/>
          <w:noProof/>
          <w:shd w:val="clear" w:color="auto" w:fill="31849B" w:themeFill="accent5" w:themeFillShade="BF"/>
        </w:rPr>
        <w:drawing>
          <wp:inline distT="0" distB="0" distL="0" distR="0" wp14:anchorId="00AD7978" wp14:editId="75CE1E71">
            <wp:extent cx="6301105" cy="4587240"/>
            <wp:effectExtent l="0" t="0" r="4445" b="3810"/>
            <wp:docPr id="1283008398" name="Grafikon 12830083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70D32F" w14:textId="77777777" w:rsidR="00521617" w:rsidRPr="004747DC" w:rsidRDefault="00521617" w:rsidP="003C0F5F">
      <w:pPr>
        <w:pStyle w:val="Standard"/>
        <w:spacing w:line="276" w:lineRule="auto"/>
        <w:jc w:val="both"/>
        <w:rPr>
          <w:rFonts w:cs="Times New Roman"/>
          <w:b/>
          <w:sz w:val="20"/>
          <w:szCs w:val="20"/>
        </w:rPr>
      </w:pPr>
    </w:p>
    <w:p w14:paraId="248BDCCE" w14:textId="41363BCE" w:rsidR="00521617" w:rsidRPr="004747DC" w:rsidRDefault="00521617" w:rsidP="00521617">
      <w:pPr>
        <w:spacing w:before="240"/>
        <w:jc w:val="both"/>
        <w:rPr>
          <w:rFonts w:cs="Times New Roman"/>
          <w:szCs w:val="20"/>
        </w:rPr>
      </w:pPr>
      <w:r w:rsidRPr="004747DC">
        <w:rPr>
          <w:rFonts w:cs="Times New Roman"/>
          <w:szCs w:val="20"/>
        </w:rPr>
        <w:t>Iz grafikona (gore) je vidljivo kako najveći udio u realizaciji prihoda čine prihodi od poreza, odnosno 4</w:t>
      </w:r>
      <w:r w:rsidR="007174D8">
        <w:rPr>
          <w:rFonts w:cs="Times New Roman"/>
          <w:szCs w:val="20"/>
        </w:rPr>
        <w:t>0</w:t>
      </w:r>
      <w:r w:rsidRPr="004747DC">
        <w:rPr>
          <w:rFonts w:cs="Times New Roman"/>
          <w:szCs w:val="20"/>
        </w:rPr>
        <w:t>,</w:t>
      </w:r>
      <w:r w:rsidR="007174D8">
        <w:rPr>
          <w:rFonts w:cs="Times New Roman"/>
          <w:szCs w:val="20"/>
        </w:rPr>
        <w:t>60</w:t>
      </w:r>
      <w:r w:rsidR="002870F9">
        <w:rPr>
          <w:rFonts w:cs="Times New Roman"/>
          <w:szCs w:val="20"/>
        </w:rPr>
        <w:t xml:space="preserve"> </w:t>
      </w:r>
      <w:r w:rsidRPr="004747DC">
        <w:rPr>
          <w:rFonts w:cs="Times New Roman"/>
          <w:szCs w:val="20"/>
        </w:rPr>
        <w:t>% ukupno ostvarenih prihoda</w:t>
      </w:r>
      <w:r w:rsidR="00B768C7" w:rsidRPr="004747DC">
        <w:rPr>
          <w:rFonts w:cs="Times New Roman"/>
          <w:szCs w:val="20"/>
        </w:rPr>
        <w:t xml:space="preserve"> i primitaka</w:t>
      </w:r>
      <w:r w:rsidRPr="004747DC">
        <w:rPr>
          <w:rFonts w:cs="Times New Roman"/>
          <w:szCs w:val="20"/>
        </w:rPr>
        <w:t>.</w:t>
      </w:r>
    </w:p>
    <w:p w14:paraId="24A29132" w14:textId="30FC30D0" w:rsidR="00521617" w:rsidRPr="004747DC" w:rsidRDefault="00521617" w:rsidP="00521617">
      <w:pPr>
        <w:spacing w:before="240"/>
        <w:jc w:val="both"/>
        <w:rPr>
          <w:rFonts w:cs="Times New Roman"/>
          <w:szCs w:val="20"/>
        </w:rPr>
      </w:pPr>
      <w:r w:rsidRPr="004747DC">
        <w:rPr>
          <w:rFonts w:cs="Times New Roman"/>
          <w:b/>
          <w:bCs/>
          <w:szCs w:val="20"/>
          <w:u w:val="single"/>
        </w:rPr>
        <w:t xml:space="preserve">Prihodi od poreza </w:t>
      </w:r>
      <w:r w:rsidRPr="004747DC">
        <w:rPr>
          <w:rFonts w:cs="Times New Roman"/>
          <w:b/>
          <w:bCs/>
          <w:szCs w:val="20"/>
        </w:rPr>
        <w:t>(61)</w:t>
      </w:r>
      <w:r w:rsidRPr="004747DC">
        <w:rPr>
          <w:rFonts w:cs="Times New Roman"/>
          <w:szCs w:val="20"/>
        </w:rPr>
        <w:t xml:space="preserve"> obuhvaćaju porez i prirez na dohodak od nesamostalnog rada (porez i prirez na plaće zaposlenih osoba sa sjedištem na području Grada Daruvara), porez na dohodak od samostalne djelatnosti (obrta), porez na dohodak od imovine, udjela u dobiti i sl. Osim navedenih poreza u tu svrhu proračunskih prihoda spadaju i porez na promet nekretnina, odnosno porez na stjecanje vlasništva nad nekretninom sukladno Zakonu o porezu na promet nekretnina,</w:t>
      </w:r>
      <w:r w:rsidR="007174D8">
        <w:rPr>
          <w:rFonts w:cs="Times New Roman"/>
          <w:szCs w:val="20"/>
        </w:rPr>
        <w:t xml:space="preserve"> porez na nekretnine,</w:t>
      </w:r>
      <w:r w:rsidRPr="004747DC">
        <w:rPr>
          <w:rFonts w:cs="Times New Roman"/>
          <w:szCs w:val="20"/>
        </w:rPr>
        <w:t xml:space="preserve"> porez na potrošnju alkoholnih i bezalkoholnih pića koji plaćaju vlasnici ugostiteljskih objekata, porez na korištenje javnih površina koji plaćaju pravne i fizičke osobe koje koriste javne površine, a sve u skladu</w:t>
      </w:r>
      <w:r w:rsidR="00B768C7" w:rsidRPr="004747DC">
        <w:rPr>
          <w:rFonts w:cs="Times New Roman"/>
          <w:szCs w:val="20"/>
        </w:rPr>
        <w:t xml:space="preserve"> s</w:t>
      </w:r>
      <w:r w:rsidRPr="004747DC">
        <w:rPr>
          <w:rFonts w:cs="Times New Roman"/>
          <w:szCs w:val="20"/>
        </w:rPr>
        <w:t xml:space="preserve"> Odlukom o porezima Grada Daruvara.</w:t>
      </w:r>
    </w:p>
    <w:p w14:paraId="1BF67C3F" w14:textId="341F48C3" w:rsidR="00B768C7" w:rsidRPr="004747DC" w:rsidRDefault="00B768C7" w:rsidP="00B768C7">
      <w:pPr>
        <w:spacing w:before="240"/>
        <w:jc w:val="both"/>
        <w:rPr>
          <w:rFonts w:cs="Times New Roman"/>
          <w:szCs w:val="20"/>
        </w:rPr>
      </w:pPr>
      <w:r w:rsidRPr="004747DC">
        <w:rPr>
          <w:rFonts w:cs="Times New Roman"/>
          <w:b/>
          <w:bCs/>
          <w:szCs w:val="20"/>
          <w:u w:val="single"/>
        </w:rPr>
        <w:t>Pod pomoći od inozemstva (darovnice) i od subjekata unutar općeg proračuna</w:t>
      </w:r>
      <w:r w:rsidRPr="004747DC">
        <w:rPr>
          <w:rFonts w:cs="Times New Roman"/>
          <w:b/>
          <w:bCs/>
          <w:szCs w:val="20"/>
        </w:rPr>
        <w:t xml:space="preserve"> (63)</w:t>
      </w:r>
      <w:r w:rsidRPr="004747DC">
        <w:rPr>
          <w:rFonts w:cs="Times New Roman"/>
          <w:szCs w:val="20"/>
        </w:rPr>
        <w:t xml:space="preserve"> spadaju tekuće i kapitalne pomoći od inozemnih vlada izvan EU, od institucija i tijela EU, iz općinskih, županijskih i državnih proračuna, od HZZ-a, HZMO-a i HZZO-a, od izvanproračunskih korisnika državnog proračuna te pomoći izravnanja za decentralizirane funkcije</w:t>
      </w:r>
      <w:r w:rsidR="00816957">
        <w:rPr>
          <w:rFonts w:cs="Times New Roman"/>
          <w:szCs w:val="20"/>
        </w:rPr>
        <w:t xml:space="preserve"> i fiskalno izravnanje.</w:t>
      </w:r>
      <w:r w:rsidR="002870F9">
        <w:rPr>
          <w:rFonts w:cs="Times New Roman"/>
          <w:szCs w:val="20"/>
        </w:rPr>
        <w:t xml:space="preserve"> </w:t>
      </w:r>
      <w:r w:rsidRPr="004747DC">
        <w:rPr>
          <w:rFonts w:cs="Times New Roman"/>
          <w:szCs w:val="20"/>
        </w:rPr>
        <w:t>U 202</w:t>
      </w:r>
      <w:r w:rsidR="009E1B85">
        <w:rPr>
          <w:rFonts w:cs="Times New Roman"/>
          <w:szCs w:val="20"/>
        </w:rPr>
        <w:t>5</w:t>
      </w:r>
      <w:r w:rsidRPr="004747DC">
        <w:rPr>
          <w:rFonts w:cs="Times New Roman"/>
          <w:szCs w:val="20"/>
        </w:rPr>
        <w:t xml:space="preserve">. godini te su pomoći ostvarene u iznosu od </w:t>
      </w:r>
      <w:r w:rsidR="009E1B85">
        <w:rPr>
          <w:rFonts w:cs="Times New Roman"/>
          <w:szCs w:val="20"/>
        </w:rPr>
        <w:t>3</w:t>
      </w:r>
      <w:r w:rsidRPr="004747DC">
        <w:rPr>
          <w:rFonts w:cs="Times New Roman"/>
          <w:szCs w:val="20"/>
        </w:rPr>
        <w:t>.</w:t>
      </w:r>
      <w:r w:rsidR="00816957">
        <w:rPr>
          <w:rFonts w:cs="Times New Roman"/>
          <w:szCs w:val="20"/>
        </w:rPr>
        <w:t>552.426,52</w:t>
      </w:r>
      <w:r w:rsidRPr="004747DC">
        <w:rPr>
          <w:rFonts w:cs="Times New Roman"/>
          <w:szCs w:val="20"/>
        </w:rPr>
        <w:t xml:space="preserve"> EUR-a te čine 2</w:t>
      </w:r>
      <w:r w:rsidR="00816957">
        <w:rPr>
          <w:rFonts w:cs="Times New Roman"/>
          <w:szCs w:val="20"/>
        </w:rPr>
        <w:t>7</w:t>
      </w:r>
      <w:r w:rsidRPr="004747DC">
        <w:rPr>
          <w:rFonts w:cs="Times New Roman"/>
          <w:szCs w:val="20"/>
        </w:rPr>
        <w:t>,</w:t>
      </w:r>
      <w:r w:rsidR="00816957">
        <w:rPr>
          <w:rFonts w:cs="Times New Roman"/>
          <w:szCs w:val="20"/>
        </w:rPr>
        <w:t>80</w:t>
      </w:r>
      <w:r w:rsidR="002870F9">
        <w:rPr>
          <w:rFonts w:cs="Times New Roman"/>
          <w:szCs w:val="20"/>
        </w:rPr>
        <w:t xml:space="preserve"> </w:t>
      </w:r>
      <w:r w:rsidRPr="004747DC">
        <w:rPr>
          <w:rFonts w:cs="Times New Roman"/>
          <w:szCs w:val="20"/>
        </w:rPr>
        <w:t>% ukupno ostvarenih prihoda i primitaka.</w:t>
      </w:r>
    </w:p>
    <w:p w14:paraId="053349CD" w14:textId="27831ED1" w:rsidR="00B768C7" w:rsidRPr="004747DC" w:rsidRDefault="00B768C7" w:rsidP="00B768C7">
      <w:pPr>
        <w:spacing w:before="240"/>
        <w:jc w:val="both"/>
        <w:rPr>
          <w:rFonts w:cs="Times New Roman"/>
          <w:szCs w:val="20"/>
        </w:rPr>
      </w:pPr>
      <w:r w:rsidRPr="004747DC">
        <w:rPr>
          <w:rFonts w:cs="Times New Roman"/>
          <w:b/>
          <w:bCs/>
          <w:szCs w:val="20"/>
          <w:u w:val="single"/>
        </w:rPr>
        <w:t>Prihodi od imovine</w:t>
      </w:r>
      <w:r w:rsidRPr="004747DC">
        <w:rPr>
          <w:rFonts w:cs="Times New Roman"/>
          <w:b/>
          <w:bCs/>
          <w:szCs w:val="20"/>
        </w:rPr>
        <w:t xml:space="preserve"> (64)</w:t>
      </w:r>
      <w:r w:rsidRPr="004747DC">
        <w:rPr>
          <w:rFonts w:cs="Times New Roman"/>
          <w:szCs w:val="20"/>
        </w:rPr>
        <w:t xml:space="preserve"> ostvareni su u 202</w:t>
      </w:r>
      <w:r w:rsidR="00816957">
        <w:rPr>
          <w:rFonts w:cs="Times New Roman"/>
          <w:szCs w:val="20"/>
        </w:rPr>
        <w:t>5</w:t>
      </w:r>
      <w:r w:rsidRPr="004747DC">
        <w:rPr>
          <w:rFonts w:cs="Times New Roman"/>
          <w:szCs w:val="20"/>
        </w:rPr>
        <w:t>. godini u iznosu od 1</w:t>
      </w:r>
      <w:r w:rsidR="00816957">
        <w:rPr>
          <w:rFonts w:cs="Times New Roman"/>
          <w:szCs w:val="20"/>
        </w:rPr>
        <w:t>79</w:t>
      </w:r>
      <w:r w:rsidRPr="004747DC">
        <w:rPr>
          <w:rFonts w:cs="Times New Roman"/>
          <w:szCs w:val="20"/>
        </w:rPr>
        <w:t>.</w:t>
      </w:r>
      <w:r w:rsidR="00816957">
        <w:rPr>
          <w:rFonts w:cs="Times New Roman"/>
          <w:szCs w:val="20"/>
        </w:rPr>
        <w:t>378</w:t>
      </w:r>
      <w:r w:rsidRPr="004747DC">
        <w:rPr>
          <w:rFonts w:cs="Times New Roman"/>
          <w:szCs w:val="20"/>
        </w:rPr>
        <w:t>,</w:t>
      </w:r>
      <w:r w:rsidR="00816957">
        <w:rPr>
          <w:rFonts w:cs="Times New Roman"/>
          <w:szCs w:val="20"/>
        </w:rPr>
        <w:t>56</w:t>
      </w:r>
      <w:r w:rsidRPr="004747DC">
        <w:rPr>
          <w:rFonts w:cs="Times New Roman"/>
          <w:szCs w:val="20"/>
        </w:rPr>
        <w:t xml:space="preserve"> EUR-o, od čega najviše je oprihodovano od zakupa poslovnih prostora</w:t>
      </w:r>
      <w:r w:rsidR="00816957">
        <w:rPr>
          <w:rFonts w:cs="Times New Roman"/>
          <w:szCs w:val="20"/>
        </w:rPr>
        <w:t xml:space="preserve"> i iznajmljivanja imovine</w:t>
      </w:r>
      <w:r w:rsidRPr="004747DC">
        <w:rPr>
          <w:rFonts w:cs="Times New Roman"/>
          <w:szCs w:val="20"/>
        </w:rPr>
        <w:t xml:space="preserve"> u iznosu od </w:t>
      </w:r>
      <w:r w:rsidR="00816957">
        <w:rPr>
          <w:rFonts w:cs="Times New Roman"/>
          <w:szCs w:val="20"/>
        </w:rPr>
        <w:t>114.301,43</w:t>
      </w:r>
      <w:r w:rsidRPr="004747DC">
        <w:rPr>
          <w:rFonts w:cs="Times New Roman"/>
          <w:szCs w:val="20"/>
        </w:rPr>
        <w:t xml:space="preserve"> EUR. Preostali iznos čine prihodi od prava služnosti, iznajmljivanja stambenih objekata, iznajmljivanja mjesnih domova, spomeničke rente, zakupa poljoprivrednog zemljišta, naknade za zadržavanje nezakonito izgrađenih građevina,  prihodi od kamata.</w:t>
      </w:r>
    </w:p>
    <w:p w14:paraId="5A67181B" w14:textId="2F3741B9" w:rsidR="00B768C7" w:rsidRPr="004747DC" w:rsidRDefault="00B768C7" w:rsidP="00B768C7">
      <w:pPr>
        <w:spacing w:before="240"/>
        <w:jc w:val="both"/>
        <w:rPr>
          <w:rFonts w:cs="Times New Roman"/>
          <w:szCs w:val="20"/>
        </w:rPr>
      </w:pPr>
      <w:r w:rsidRPr="004747DC">
        <w:rPr>
          <w:rFonts w:cs="Times New Roman"/>
          <w:b/>
          <w:bCs/>
          <w:szCs w:val="20"/>
          <w:u w:val="single"/>
        </w:rPr>
        <w:t>Prihodi od upravnih i administrativnih pristojbi, pristojbi po posebnim propisima i naknada</w:t>
      </w:r>
      <w:r w:rsidRPr="004747DC">
        <w:rPr>
          <w:rFonts w:cs="Times New Roman"/>
          <w:b/>
          <w:bCs/>
          <w:szCs w:val="20"/>
        </w:rPr>
        <w:t xml:space="preserve"> (65) </w:t>
      </w:r>
      <w:r w:rsidRPr="004747DC">
        <w:rPr>
          <w:rFonts w:cs="Times New Roman"/>
          <w:szCs w:val="20"/>
        </w:rPr>
        <w:t>obuhvaćaju</w:t>
      </w:r>
      <w:r w:rsidRPr="004747DC">
        <w:rPr>
          <w:rFonts w:cs="Times New Roman"/>
          <w:b/>
          <w:bCs/>
          <w:szCs w:val="20"/>
        </w:rPr>
        <w:t xml:space="preserve"> </w:t>
      </w:r>
      <w:r w:rsidRPr="004747DC">
        <w:rPr>
          <w:rFonts w:cs="Times New Roman"/>
          <w:szCs w:val="20"/>
        </w:rPr>
        <w:t xml:space="preserve">prihode ostvarene po osnovi plaćanja komunalne naknade, komunalnog doprinosa, sufinanciranje cijene usluge (participacija roditelja </w:t>
      </w:r>
      <w:r w:rsidRPr="004747DC">
        <w:rPr>
          <w:rFonts w:cs="Times New Roman"/>
          <w:szCs w:val="20"/>
        </w:rPr>
        <w:lastRenderedPageBreak/>
        <w:t>za smještaj djece u vrtićima), vodni doprinos, doprinos za šume, turistička pristojba i sl.. U 202</w:t>
      </w:r>
      <w:r w:rsidR="00816957">
        <w:rPr>
          <w:rFonts w:cs="Times New Roman"/>
          <w:szCs w:val="20"/>
        </w:rPr>
        <w:t>5</w:t>
      </w:r>
      <w:r w:rsidRPr="004747DC">
        <w:rPr>
          <w:rFonts w:cs="Times New Roman"/>
          <w:szCs w:val="20"/>
        </w:rPr>
        <w:t xml:space="preserve">. g. ostvareno je po osnovi navedenih prihoda </w:t>
      </w:r>
      <w:r w:rsidR="00816957">
        <w:rPr>
          <w:rFonts w:cs="Times New Roman"/>
          <w:szCs w:val="20"/>
        </w:rPr>
        <w:t>1.509.888,84</w:t>
      </w:r>
      <w:r w:rsidRPr="004747DC">
        <w:rPr>
          <w:rFonts w:cs="Times New Roman"/>
          <w:szCs w:val="20"/>
        </w:rPr>
        <w:t xml:space="preserve"> EUR-a, što čini</w:t>
      </w:r>
      <w:r w:rsidR="00816957">
        <w:rPr>
          <w:rFonts w:cs="Times New Roman"/>
          <w:szCs w:val="20"/>
        </w:rPr>
        <w:t xml:space="preserve"> 11,82</w:t>
      </w:r>
      <w:r w:rsidRPr="004747DC">
        <w:rPr>
          <w:rFonts w:cs="Times New Roman"/>
          <w:szCs w:val="20"/>
        </w:rPr>
        <w:t xml:space="preserve"> % ukupno ostvarenih prihoda</w:t>
      </w:r>
      <w:r w:rsidR="00A362E6" w:rsidRPr="004747DC">
        <w:rPr>
          <w:rFonts w:cs="Times New Roman"/>
          <w:szCs w:val="20"/>
        </w:rPr>
        <w:t xml:space="preserve"> i primitaka</w:t>
      </w:r>
      <w:r w:rsidRPr="004747DC">
        <w:rPr>
          <w:rFonts w:cs="Times New Roman"/>
          <w:szCs w:val="20"/>
        </w:rPr>
        <w:t>.</w:t>
      </w:r>
    </w:p>
    <w:p w14:paraId="1028287B" w14:textId="5A30F736" w:rsidR="00A362E6" w:rsidRPr="00A468FA" w:rsidRDefault="00A362E6" w:rsidP="00622B18">
      <w:pPr>
        <w:spacing w:before="240"/>
        <w:jc w:val="both"/>
        <w:rPr>
          <w:rFonts w:cs="Times New Roman"/>
          <w:szCs w:val="20"/>
        </w:rPr>
      </w:pPr>
      <w:r w:rsidRPr="004747DC">
        <w:rPr>
          <w:rFonts w:cs="Times New Roman"/>
          <w:b/>
          <w:bCs/>
          <w:szCs w:val="20"/>
          <w:u w:val="single"/>
        </w:rPr>
        <w:t>Prihodi od prodaje proizvoda i robe te pruženih usluga i prihodi od donacija</w:t>
      </w:r>
      <w:r w:rsidRPr="004747DC">
        <w:rPr>
          <w:rFonts w:cs="Times New Roman"/>
          <w:b/>
          <w:bCs/>
          <w:szCs w:val="20"/>
        </w:rPr>
        <w:t xml:space="preserve"> (66)</w:t>
      </w:r>
      <w:r w:rsidRPr="004747DC">
        <w:rPr>
          <w:rFonts w:cs="Times New Roman"/>
          <w:szCs w:val="20"/>
        </w:rPr>
        <w:t xml:space="preserve"> ostvareni su u 202</w:t>
      </w:r>
      <w:r w:rsidR="00816957">
        <w:rPr>
          <w:rFonts w:cs="Times New Roman"/>
          <w:szCs w:val="20"/>
        </w:rPr>
        <w:t>5</w:t>
      </w:r>
      <w:r w:rsidRPr="004747DC">
        <w:rPr>
          <w:rFonts w:cs="Times New Roman"/>
          <w:szCs w:val="20"/>
        </w:rPr>
        <w:t xml:space="preserve">. godini u iznosu od </w:t>
      </w:r>
      <w:r w:rsidR="00816957">
        <w:rPr>
          <w:rFonts w:cs="Times New Roman"/>
          <w:szCs w:val="20"/>
        </w:rPr>
        <w:t>556.056,08</w:t>
      </w:r>
      <w:r w:rsidRPr="004747DC">
        <w:rPr>
          <w:rFonts w:cs="Times New Roman"/>
          <w:szCs w:val="20"/>
        </w:rPr>
        <w:t xml:space="preserve"> EUR-a, što čini </w:t>
      </w:r>
      <w:r w:rsidR="00816957">
        <w:rPr>
          <w:rFonts w:cs="Times New Roman"/>
          <w:szCs w:val="20"/>
        </w:rPr>
        <w:t>4,35</w:t>
      </w:r>
      <w:r w:rsidR="002870F9">
        <w:rPr>
          <w:rFonts w:cs="Times New Roman"/>
          <w:szCs w:val="20"/>
        </w:rPr>
        <w:t xml:space="preserve"> </w:t>
      </w:r>
      <w:r w:rsidRPr="004747DC">
        <w:rPr>
          <w:rFonts w:cs="Times New Roman"/>
          <w:szCs w:val="20"/>
        </w:rPr>
        <w:t xml:space="preserve">% ukupno ostvarenih prihoda i primitaka. </w:t>
      </w:r>
      <w:r w:rsidRPr="00A468FA">
        <w:rPr>
          <w:rFonts w:cs="Times New Roman"/>
          <w:szCs w:val="20"/>
        </w:rPr>
        <w:t>Jedan od značajnijih prihoda ove skupine je kapitalna donacija od</w:t>
      </w:r>
      <w:r w:rsidR="00816957" w:rsidRPr="00A468FA">
        <w:rPr>
          <w:rFonts w:cs="Times New Roman"/>
          <w:szCs w:val="20"/>
        </w:rPr>
        <w:t xml:space="preserve"> Saveza Čeha</w:t>
      </w:r>
      <w:r w:rsidRPr="00A468FA">
        <w:rPr>
          <w:rFonts w:cs="Times New Roman"/>
          <w:szCs w:val="20"/>
        </w:rPr>
        <w:t xml:space="preserve"> za izgradnju</w:t>
      </w:r>
      <w:r w:rsidR="00A468FA">
        <w:rPr>
          <w:rFonts w:cs="Times New Roman"/>
          <w:szCs w:val="20"/>
        </w:rPr>
        <w:t xml:space="preserve"> i opremanje</w:t>
      </w:r>
      <w:r w:rsidRPr="00A468FA">
        <w:rPr>
          <w:rFonts w:cs="Times New Roman"/>
          <w:szCs w:val="20"/>
        </w:rPr>
        <w:t xml:space="preserve"> </w:t>
      </w:r>
      <w:r w:rsidR="00816957" w:rsidRPr="00A468FA">
        <w:rPr>
          <w:rFonts w:cs="Times New Roman"/>
          <w:szCs w:val="20"/>
        </w:rPr>
        <w:t xml:space="preserve">češkog dječjeg vrtića F. Mravenca </w:t>
      </w:r>
      <w:r w:rsidRPr="00A468FA">
        <w:rPr>
          <w:rFonts w:cs="Times New Roman"/>
          <w:szCs w:val="20"/>
        </w:rPr>
        <w:t>u Daruvaru, dok se ostali prihodi odnose na pružanje roba i usluga proračunskih korisnika kao što su topli obrok, najam prostorija</w:t>
      </w:r>
      <w:r w:rsidR="00A468FA" w:rsidRPr="00A468FA">
        <w:rPr>
          <w:rFonts w:cs="Times New Roman"/>
          <w:szCs w:val="20"/>
        </w:rPr>
        <w:t>, usluge servisa vatrogasnih aparata i sl.</w:t>
      </w:r>
    </w:p>
    <w:p w14:paraId="43B9BED5" w14:textId="77777777" w:rsidR="00A362E6" w:rsidRPr="004747DC" w:rsidRDefault="00A362E6" w:rsidP="00622B18">
      <w:pPr>
        <w:spacing w:before="240"/>
        <w:jc w:val="both"/>
        <w:rPr>
          <w:rFonts w:cs="Times New Roman"/>
          <w:szCs w:val="20"/>
        </w:rPr>
      </w:pPr>
      <w:r w:rsidRPr="004747DC">
        <w:rPr>
          <w:rFonts w:cs="Times New Roman"/>
          <w:b/>
          <w:bCs/>
          <w:szCs w:val="20"/>
          <w:u w:val="single"/>
        </w:rPr>
        <w:t>Kazne, upravne mjere i ostali prihodi</w:t>
      </w:r>
      <w:r w:rsidRPr="004747DC">
        <w:rPr>
          <w:rFonts w:cs="Times New Roman"/>
          <w:b/>
          <w:bCs/>
          <w:szCs w:val="20"/>
        </w:rPr>
        <w:t xml:space="preserve"> (68)</w:t>
      </w:r>
      <w:r w:rsidRPr="004747DC">
        <w:rPr>
          <w:rFonts w:cs="Times New Roman"/>
          <w:szCs w:val="20"/>
        </w:rPr>
        <w:t xml:space="preserve"> čine kazne za prekršaje u prometu (prometno redarstvo i kazne za parkiranje), kazne za psa, uništavanje koševa, odlaganje otpada na javnim površinama, prihodi od povrata stipendija i ostali prihodi.</w:t>
      </w:r>
    </w:p>
    <w:p w14:paraId="0F8DDD3E" w14:textId="463FD04E" w:rsidR="00A362E6" w:rsidRPr="004747DC" w:rsidRDefault="00A362E6" w:rsidP="00622B18">
      <w:pPr>
        <w:spacing w:before="240"/>
        <w:jc w:val="both"/>
        <w:rPr>
          <w:rFonts w:cs="Times New Roman"/>
          <w:szCs w:val="20"/>
        </w:rPr>
      </w:pPr>
      <w:r w:rsidRPr="004747DC">
        <w:rPr>
          <w:rFonts w:cs="Times New Roman"/>
          <w:b/>
          <w:bCs/>
          <w:szCs w:val="20"/>
          <w:u w:val="single"/>
        </w:rPr>
        <w:t>Prihod od prodaje neproizvedene imovine</w:t>
      </w:r>
      <w:r w:rsidRPr="004747DC">
        <w:rPr>
          <w:rFonts w:cs="Times New Roman"/>
          <w:b/>
          <w:bCs/>
          <w:szCs w:val="20"/>
        </w:rPr>
        <w:t xml:space="preserve"> (71)</w:t>
      </w:r>
      <w:r w:rsidRPr="004747DC">
        <w:rPr>
          <w:rFonts w:cs="Times New Roman"/>
          <w:szCs w:val="20"/>
        </w:rPr>
        <w:t xml:space="preserve"> čine prihodi od prodaje zemljišta te prihod od povrata glavnice – APN koje dobiju po rasporedu uplata jedinice lokalne samouprave, u 202</w:t>
      </w:r>
      <w:r w:rsidR="009A4F75">
        <w:rPr>
          <w:rFonts w:cs="Times New Roman"/>
          <w:szCs w:val="20"/>
        </w:rPr>
        <w:t>5</w:t>
      </w:r>
      <w:r w:rsidRPr="004747DC">
        <w:rPr>
          <w:rFonts w:cs="Times New Roman"/>
          <w:szCs w:val="20"/>
        </w:rPr>
        <w:t xml:space="preserve">. g. ostvareni su u ukupnom iznosu od </w:t>
      </w:r>
      <w:r w:rsidR="00F566B2">
        <w:rPr>
          <w:rFonts w:cs="Times New Roman"/>
          <w:szCs w:val="20"/>
        </w:rPr>
        <w:t>58</w:t>
      </w:r>
      <w:r w:rsidR="009A5D21" w:rsidRPr="004747DC">
        <w:rPr>
          <w:rFonts w:cs="Times New Roman"/>
          <w:szCs w:val="20"/>
        </w:rPr>
        <w:t>.</w:t>
      </w:r>
      <w:r w:rsidR="00F566B2">
        <w:rPr>
          <w:rFonts w:cs="Times New Roman"/>
          <w:szCs w:val="20"/>
        </w:rPr>
        <w:t>709</w:t>
      </w:r>
      <w:r w:rsidR="009A5D21" w:rsidRPr="004747DC">
        <w:rPr>
          <w:rFonts w:cs="Times New Roman"/>
          <w:szCs w:val="20"/>
        </w:rPr>
        <w:t>,</w:t>
      </w:r>
      <w:r w:rsidR="00F566B2">
        <w:rPr>
          <w:rFonts w:cs="Times New Roman"/>
          <w:szCs w:val="20"/>
        </w:rPr>
        <w:t>63</w:t>
      </w:r>
      <w:r w:rsidRPr="004747DC">
        <w:rPr>
          <w:rFonts w:cs="Times New Roman"/>
          <w:szCs w:val="20"/>
        </w:rPr>
        <w:t xml:space="preserve"> EUR, što čini svega 0,</w:t>
      </w:r>
      <w:r w:rsidR="00F566B2">
        <w:rPr>
          <w:rFonts w:cs="Times New Roman"/>
          <w:szCs w:val="20"/>
        </w:rPr>
        <w:t>45</w:t>
      </w:r>
      <w:r w:rsidR="00154243">
        <w:rPr>
          <w:rFonts w:cs="Times New Roman"/>
          <w:szCs w:val="20"/>
        </w:rPr>
        <w:t xml:space="preserve"> </w:t>
      </w:r>
      <w:r w:rsidRPr="004747DC">
        <w:rPr>
          <w:rFonts w:cs="Times New Roman"/>
          <w:szCs w:val="20"/>
        </w:rPr>
        <w:t>% ukupno ostvarenih prihoda</w:t>
      </w:r>
      <w:r w:rsidR="009A5D21" w:rsidRPr="004747DC">
        <w:rPr>
          <w:rFonts w:cs="Times New Roman"/>
          <w:szCs w:val="20"/>
        </w:rPr>
        <w:t xml:space="preserve"> i primitaka</w:t>
      </w:r>
      <w:r w:rsidRPr="004747DC">
        <w:rPr>
          <w:rFonts w:cs="Times New Roman"/>
          <w:szCs w:val="20"/>
        </w:rPr>
        <w:t>.</w:t>
      </w:r>
    </w:p>
    <w:p w14:paraId="426DA51A" w14:textId="19271BAD" w:rsidR="009A5D21" w:rsidRPr="004747DC" w:rsidRDefault="009A5D21" w:rsidP="00622B18">
      <w:pPr>
        <w:spacing w:before="240"/>
        <w:jc w:val="both"/>
        <w:rPr>
          <w:rFonts w:cs="Times New Roman"/>
          <w:szCs w:val="20"/>
        </w:rPr>
      </w:pPr>
      <w:r w:rsidRPr="004747DC">
        <w:rPr>
          <w:rFonts w:cs="Times New Roman"/>
          <w:b/>
          <w:bCs/>
          <w:szCs w:val="20"/>
          <w:u w:val="single"/>
        </w:rPr>
        <w:t>Prihod od prodaje proizvedene dugotrajne imovine</w:t>
      </w:r>
      <w:r w:rsidRPr="004747DC">
        <w:rPr>
          <w:rFonts w:cs="Times New Roman"/>
          <w:b/>
          <w:bCs/>
          <w:szCs w:val="20"/>
        </w:rPr>
        <w:t xml:space="preserve"> (72)</w:t>
      </w:r>
      <w:r w:rsidRPr="004747DC">
        <w:rPr>
          <w:rFonts w:cs="Times New Roman"/>
          <w:szCs w:val="20"/>
        </w:rPr>
        <w:t xml:space="preserve"> čine prihodi od prodaje stanova sa stanarskim pravom, prihodi od prodaje nekretnina u vlasništvu Grada Daruvara, prihodi od prodaje prijevoznih sredstva te prihodi od prodaje knjiga, umjetničkih djela i ostalih izložbenih vrijednosti. Ovi prihodi u 202</w:t>
      </w:r>
      <w:r w:rsidR="00F566B2">
        <w:rPr>
          <w:rFonts w:cs="Times New Roman"/>
          <w:szCs w:val="20"/>
        </w:rPr>
        <w:t>5</w:t>
      </w:r>
      <w:r w:rsidRPr="004747DC">
        <w:rPr>
          <w:rFonts w:cs="Times New Roman"/>
          <w:szCs w:val="20"/>
        </w:rPr>
        <w:t>. g. ostvareni su u ukupnom iznosu od 1</w:t>
      </w:r>
      <w:r w:rsidR="00F566B2">
        <w:rPr>
          <w:rFonts w:cs="Times New Roman"/>
          <w:szCs w:val="20"/>
        </w:rPr>
        <w:t>38.440,78</w:t>
      </w:r>
      <w:r w:rsidRPr="004747DC">
        <w:rPr>
          <w:rFonts w:cs="Times New Roman"/>
          <w:szCs w:val="20"/>
        </w:rPr>
        <w:t xml:space="preserve"> EUR, što je za </w:t>
      </w:r>
      <w:r w:rsidR="00F566B2">
        <w:rPr>
          <w:rFonts w:cs="Times New Roman"/>
          <w:szCs w:val="20"/>
        </w:rPr>
        <w:t>33</w:t>
      </w:r>
      <w:r w:rsidRPr="004747DC">
        <w:rPr>
          <w:rFonts w:cs="Times New Roman"/>
          <w:szCs w:val="20"/>
        </w:rPr>
        <w:t>,</w:t>
      </w:r>
      <w:r w:rsidR="00F566B2">
        <w:rPr>
          <w:rFonts w:cs="Times New Roman"/>
          <w:szCs w:val="20"/>
        </w:rPr>
        <w:t>12</w:t>
      </w:r>
      <w:r w:rsidR="00154243">
        <w:rPr>
          <w:rFonts w:cs="Times New Roman"/>
          <w:szCs w:val="20"/>
        </w:rPr>
        <w:t xml:space="preserve"> </w:t>
      </w:r>
      <w:r w:rsidRPr="004747DC">
        <w:rPr>
          <w:rFonts w:cs="Times New Roman"/>
          <w:szCs w:val="20"/>
        </w:rPr>
        <w:t xml:space="preserve">% </w:t>
      </w:r>
      <w:r w:rsidR="00F566B2">
        <w:rPr>
          <w:rFonts w:cs="Times New Roman"/>
          <w:szCs w:val="20"/>
        </w:rPr>
        <w:t>manje</w:t>
      </w:r>
      <w:r w:rsidRPr="004747DC">
        <w:rPr>
          <w:rFonts w:cs="Times New Roman"/>
          <w:szCs w:val="20"/>
        </w:rPr>
        <w:t xml:space="preserve"> u odnosu na ostvarenje 202</w:t>
      </w:r>
      <w:r w:rsidR="00F566B2">
        <w:rPr>
          <w:rFonts w:cs="Times New Roman"/>
          <w:szCs w:val="20"/>
        </w:rPr>
        <w:t>4</w:t>
      </w:r>
      <w:r w:rsidRPr="004747DC">
        <w:rPr>
          <w:rFonts w:cs="Times New Roman"/>
          <w:szCs w:val="20"/>
        </w:rPr>
        <w:t>. g.</w:t>
      </w:r>
    </w:p>
    <w:p w14:paraId="71A47D8D" w14:textId="78E929E0" w:rsidR="009A5D21" w:rsidRPr="004747DC" w:rsidRDefault="009A5D21" w:rsidP="00622B18">
      <w:pPr>
        <w:spacing w:before="240"/>
        <w:jc w:val="both"/>
        <w:rPr>
          <w:rFonts w:cs="Times New Roman"/>
          <w:szCs w:val="20"/>
        </w:rPr>
      </w:pPr>
      <w:r w:rsidRPr="004747DC">
        <w:rPr>
          <w:rFonts w:cs="Times New Roman"/>
          <w:b/>
          <w:bCs/>
          <w:szCs w:val="20"/>
          <w:u w:val="single"/>
        </w:rPr>
        <w:t>Primljene otplate (povrati) glavnice danih zajmova</w:t>
      </w:r>
      <w:r w:rsidRPr="004747DC">
        <w:rPr>
          <w:rFonts w:cs="Times New Roman"/>
          <w:b/>
          <w:bCs/>
          <w:szCs w:val="20"/>
        </w:rPr>
        <w:t xml:space="preserve"> (81) </w:t>
      </w:r>
      <w:r w:rsidRPr="004747DC">
        <w:rPr>
          <w:rFonts w:cs="Times New Roman"/>
          <w:szCs w:val="20"/>
        </w:rPr>
        <w:t>odnose se na povrat zajmova danih trgovačkim društvima u javnom sektoru odnosno prodaju zgrade Elektrometala tvrtki Darkom d.o.o. na rate. Zadnja rata dospijeva na naplatu 30. studenog 2025. godine.</w:t>
      </w:r>
      <w:r w:rsidR="00154243">
        <w:rPr>
          <w:rFonts w:cs="Times New Roman"/>
          <w:szCs w:val="20"/>
        </w:rPr>
        <w:t xml:space="preserve"> </w:t>
      </w:r>
      <w:r w:rsidRPr="004747DC">
        <w:rPr>
          <w:rFonts w:cs="Times New Roman"/>
          <w:szCs w:val="20"/>
        </w:rPr>
        <w:t>U 202</w:t>
      </w:r>
      <w:r w:rsidR="00F566B2">
        <w:rPr>
          <w:rFonts w:cs="Times New Roman"/>
          <w:szCs w:val="20"/>
        </w:rPr>
        <w:t>5</w:t>
      </w:r>
      <w:r w:rsidRPr="004747DC">
        <w:rPr>
          <w:rFonts w:cs="Times New Roman"/>
          <w:szCs w:val="20"/>
        </w:rPr>
        <w:t xml:space="preserve">. godine po osnovi danog zajma ostvareno je </w:t>
      </w:r>
      <w:r w:rsidR="00F566B2">
        <w:rPr>
          <w:rFonts w:cs="Times New Roman"/>
          <w:szCs w:val="20"/>
        </w:rPr>
        <w:t>31.521,66</w:t>
      </w:r>
      <w:r w:rsidRPr="004747DC">
        <w:rPr>
          <w:rFonts w:cs="Times New Roman"/>
          <w:szCs w:val="20"/>
        </w:rPr>
        <w:t xml:space="preserve"> EUR-a primitka.</w:t>
      </w:r>
    </w:p>
    <w:p w14:paraId="1B6B9A3F" w14:textId="0E2BFA9E" w:rsidR="00A86837" w:rsidRPr="004747DC" w:rsidRDefault="009A5D21" w:rsidP="00154243">
      <w:pPr>
        <w:spacing w:before="240"/>
        <w:jc w:val="both"/>
        <w:rPr>
          <w:rFonts w:cs="Times New Roman"/>
          <w:szCs w:val="20"/>
        </w:rPr>
      </w:pPr>
      <w:r w:rsidRPr="004747DC">
        <w:rPr>
          <w:rFonts w:cs="Times New Roman"/>
          <w:b/>
          <w:bCs/>
          <w:szCs w:val="20"/>
          <w:u w:val="single"/>
        </w:rPr>
        <w:t>Primici od zaduživanja</w:t>
      </w:r>
      <w:r w:rsidRPr="004747DC">
        <w:rPr>
          <w:rFonts w:cs="Times New Roman"/>
          <w:b/>
          <w:bCs/>
          <w:szCs w:val="20"/>
        </w:rPr>
        <w:t xml:space="preserve"> (84) </w:t>
      </w:r>
      <w:r w:rsidRPr="004747DC">
        <w:rPr>
          <w:rFonts w:cs="Times New Roman"/>
          <w:szCs w:val="20"/>
        </w:rPr>
        <w:t>ostvareni su u 202</w:t>
      </w:r>
      <w:r w:rsidR="00F566B2">
        <w:rPr>
          <w:rFonts w:cs="Times New Roman"/>
          <w:szCs w:val="20"/>
        </w:rPr>
        <w:t>5</w:t>
      </w:r>
      <w:r w:rsidRPr="004747DC">
        <w:rPr>
          <w:rFonts w:cs="Times New Roman"/>
          <w:szCs w:val="20"/>
        </w:rPr>
        <w:t xml:space="preserve">. g. u iznosu od </w:t>
      </w:r>
      <w:r w:rsidR="00F566B2">
        <w:rPr>
          <w:rFonts w:cs="Times New Roman"/>
          <w:szCs w:val="20"/>
        </w:rPr>
        <w:t xml:space="preserve">1.547.543,07 </w:t>
      </w:r>
      <w:r w:rsidRPr="004747DC">
        <w:rPr>
          <w:rFonts w:cs="Times New Roman"/>
          <w:szCs w:val="20"/>
        </w:rPr>
        <w:t xml:space="preserve">EUR, što je za </w:t>
      </w:r>
      <w:r w:rsidR="00F566B2">
        <w:rPr>
          <w:rFonts w:cs="Times New Roman"/>
          <w:szCs w:val="20"/>
        </w:rPr>
        <w:t>174,17</w:t>
      </w:r>
      <w:r w:rsidR="00154243">
        <w:rPr>
          <w:rFonts w:cs="Times New Roman"/>
          <w:szCs w:val="20"/>
        </w:rPr>
        <w:t xml:space="preserve"> </w:t>
      </w:r>
      <w:r w:rsidR="00E271C2" w:rsidRPr="004747DC">
        <w:rPr>
          <w:rFonts w:cs="Times New Roman"/>
          <w:szCs w:val="20"/>
        </w:rPr>
        <w:t xml:space="preserve">% </w:t>
      </w:r>
      <w:r w:rsidR="00F566B2">
        <w:rPr>
          <w:rFonts w:cs="Times New Roman"/>
          <w:szCs w:val="20"/>
        </w:rPr>
        <w:t>više</w:t>
      </w:r>
      <w:r w:rsidR="00E271C2" w:rsidRPr="004747DC">
        <w:rPr>
          <w:rFonts w:cs="Times New Roman"/>
          <w:szCs w:val="20"/>
        </w:rPr>
        <w:t xml:space="preserve"> u odnosu na ostvarenje 202</w:t>
      </w:r>
      <w:r w:rsidR="00F566B2">
        <w:rPr>
          <w:rFonts w:cs="Times New Roman"/>
          <w:szCs w:val="20"/>
        </w:rPr>
        <w:t>4.</w:t>
      </w:r>
      <w:r w:rsidR="00E271C2" w:rsidRPr="004747DC">
        <w:rPr>
          <w:rFonts w:cs="Times New Roman"/>
          <w:szCs w:val="20"/>
        </w:rPr>
        <w:t xml:space="preserve"> g.</w:t>
      </w:r>
    </w:p>
    <w:p w14:paraId="1D740D3F" w14:textId="131DF620" w:rsidR="00154243" w:rsidRPr="00154243" w:rsidRDefault="00A86837" w:rsidP="00154243">
      <w:pPr>
        <w:pStyle w:val="Naslov3"/>
        <w:numPr>
          <w:ilvl w:val="2"/>
          <w:numId w:val="48"/>
        </w:numPr>
        <w:ind w:left="709"/>
      </w:pPr>
      <w:bookmarkStart w:id="9" w:name="_Toc226710599"/>
      <w:r w:rsidRPr="004747DC">
        <w:t>OBRAZLOŽENJE OSTVARENJA RASHODA I IZDATAKA</w:t>
      </w:r>
      <w:bookmarkEnd w:id="9"/>
    </w:p>
    <w:p w14:paraId="49218FE1" w14:textId="28945528" w:rsidR="00C92C5C" w:rsidRPr="004747DC" w:rsidRDefault="00C92C5C" w:rsidP="00C92C5C">
      <w:pPr>
        <w:spacing w:line="240" w:lineRule="auto"/>
        <w:jc w:val="both"/>
        <w:rPr>
          <w:rFonts w:cs="Times New Roman"/>
          <w:szCs w:val="20"/>
        </w:rPr>
      </w:pPr>
      <w:r w:rsidRPr="004747DC">
        <w:rPr>
          <w:rFonts w:cs="Times New Roman"/>
          <w:szCs w:val="20"/>
        </w:rPr>
        <w:t>Tablica 2. Ostvarenje rashoda i izdataka iz 202</w:t>
      </w:r>
      <w:r w:rsidR="00F566B2">
        <w:rPr>
          <w:rFonts w:cs="Times New Roman"/>
          <w:szCs w:val="20"/>
        </w:rPr>
        <w:t>4</w:t>
      </w:r>
      <w:r w:rsidRPr="004747DC">
        <w:rPr>
          <w:rFonts w:cs="Times New Roman"/>
          <w:szCs w:val="20"/>
        </w:rPr>
        <w:t xml:space="preserve">. g., </w:t>
      </w:r>
      <w:r w:rsidR="00F566B2">
        <w:rPr>
          <w:rFonts w:cs="Times New Roman"/>
          <w:szCs w:val="20"/>
        </w:rPr>
        <w:t xml:space="preserve">rebalans, tekući plan </w:t>
      </w:r>
      <w:r w:rsidRPr="004747DC">
        <w:rPr>
          <w:rFonts w:cs="Times New Roman"/>
          <w:szCs w:val="20"/>
        </w:rPr>
        <w:t>za 202</w:t>
      </w:r>
      <w:r w:rsidR="00F566B2">
        <w:rPr>
          <w:rFonts w:cs="Times New Roman"/>
          <w:szCs w:val="20"/>
        </w:rPr>
        <w:t>5</w:t>
      </w:r>
      <w:r w:rsidRPr="004747DC">
        <w:rPr>
          <w:rFonts w:cs="Times New Roman"/>
          <w:szCs w:val="20"/>
        </w:rPr>
        <w:t>. g. te ostvarenje za 202</w:t>
      </w:r>
      <w:r w:rsidR="00F566B2">
        <w:rPr>
          <w:rFonts w:cs="Times New Roman"/>
          <w:szCs w:val="20"/>
        </w:rPr>
        <w:t>5</w:t>
      </w:r>
      <w:r w:rsidRPr="004747DC">
        <w:rPr>
          <w:rFonts w:cs="Times New Roman"/>
          <w:szCs w:val="20"/>
        </w:rPr>
        <w:t>. 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1E1C1D" w:rsidRPr="001E1C1D" w14:paraId="1F779FA8" w14:textId="77777777" w:rsidTr="001E1C1D">
        <w:tc>
          <w:tcPr>
            <w:tcW w:w="2911" w:type="dxa"/>
            <w:shd w:val="clear" w:color="auto" w:fill="505050"/>
          </w:tcPr>
          <w:p w14:paraId="409494BD" w14:textId="7662A703"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RAČUN I OPIS RAČUNA</w:t>
            </w:r>
          </w:p>
        </w:tc>
        <w:tc>
          <w:tcPr>
            <w:tcW w:w="1300" w:type="dxa"/>
            <w:shd w:val="clear" w:color="auto" w:fill="505050"/>
          </w:tcPr>
          <w:p w14:paraId="1F1AF7FF" w14:textId="41AE148D"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OSTVARENJE 2024.G.</w:t>
            </w:r>
          </w:p>
        </w:tc>
        <w:tc>
          <w:tcPr>
            <w:tcW w:w="1300" w:type="dxa"/>
            <w:shd w:val="clear" w:color="auto" w:fill="505050"/>
          </w:tcPr>
          <w:p w14:paraId="68A8A33D" w14:textId="4E5745CE"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REBALANS</w:t>
            </w:r>
          </w:p>
        </w:tc>
        <w:tc>
          <w:tcPr>
            <w:tcW w:w="1300" w:type="dxa"/>
            <w:shd w:val="clear" w:color="auto" w:fill="505050"/>
          </w:tcPr>
          <w:p w14:paraId="288B3E71" w14:textId="051DCED9"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TEKUĆI PLAN</w:t>
            </w:r>
          </w:p>
        </w:tc>
        <w:tc>
          <w:tcPr>
            <w:tcW w:w="1300" w:type="dxa"/>
            <w:shd w:val="clear" w:color="auto" w:fill="505050"/>
          </w:tcPr>
          <w:p w14:paraId="00E74262" w14:textId="63951A98"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OSTVARENJE 2025.G.</w:t>
            </w:r>
          </w:p>
        </w:tc>
        <w:tc>
          <w:tcPr>
            <w:tcW w:w="960" w:type="dxa"/>
            <w:shd w:val="clear" w:color="auto" w:fill="505050"/>
          </w:tcPr>
          <w:p w14:paraId="42EA4819" w14:textId="6A2A2929"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INDEKS 5/2</w:t>
            </w:r>
          </w:p>
        </w:tc>
        <w:tc>
          <w:tcPr>
            <w:tcW w:w="960" w:type="dxa"/>
            <w:shd w:val="clear" w:color="auto" w:fill="505050"/>
          </w:tcPr>
          <w:p w14:paraId="30DCBE27" w14:textId="6E79F1F8"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INDEKS 5/4</w:t>
            </w:r>
          </w:p>
        </w:tc>
      </w:tr>
      <w:tr w:rsidR="001E1C1D" w:rsidRPr="001E1C1D" w14:paraId="53B9DE33" w14:textId="77777777" w:rsidTr="001E1C1D">
        <w:tc>
          <w:tcPr>
            <w:tcW w:w="2911" w:type="dxa"/>
            <w:shd w:val="clear" w:color="auto" w:fill="505050"/>
          </w:tcPr>
          <w:p w14:paraId="5369D9FC" w14:textId="1C8E1E60"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1EDC6F9E" w14:textId="1330062B"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09B2B66D" w14:textId="3469696D"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280D25A7" w14:textId="4AFE5137"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4</w:t>
            </w:r>
          </w:p>
        </w:tc>
        <w:tc>
          <w:tcPr>
            <w:tcW w:w="1300" w:type="dxa"/>
            <w:shd w:val="clear" w:color="auto" w:fill="505050"/>
          </w:tcPr>
          <w:p w14:paraId="1B6A3809" w14:textId="197E83EC"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54F465DE" w14:textId="2597BF84"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6</w:t>
            </w:r>
          </w:p>
        </w:tc>
        <w:tc>
          <w:tcPr>
            <w:tcW w:w="960" w:type="dxa"/>
            <w:shd w:val="clear" w:color="auto" w:fill="505050"/>
          </w:tcPr>
          <w:p w14:paraId="3EF4E31E" w14:textId="499AE912"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7</w:t>
            </w:r>
          </w:p>
        </w:tc>
      </w:tr>
      <w:tr w:rsidR="001E1C1D" w:rsidRPr="001E1C1D" w14:paraId="04597177" w14:textId="77777777" w:rsidTr="001E1C1D">
        <w:tc>
          <w:tcPr>
            <w:tcW w:w="2911" w:type="dxa"/>
            <w:shd w:val="clear" w:color="auto" w:fill="BDD7EE"/>
          </w:tcPr>
          <w:p w14:paraId="4B34C06E" w14:textId="56EC2144" w:rsidR="001E1C1D" w:rsidRPr="001E1C1D" w:rsidRDefault="001E1C1D" w:rsidP="001E1C1D">
            <w:pPr>
              <w:spacing w:after="0"/>
              <w:rPr>
                <w:rFonts w:cs="Times New Roman"/>
                <w:sz w:val="18"/>
                <w:szCs w:val="18"/>
              </w:rPr>
            </w:pPr>
            <w:r w:rsidRPr="001E1C1D">
              <w:rPr>
                <w:rFonts w:cs="Times New Roman"/>
                <w:sz w:val="18"/>
                <w:szCs w:val="18"/>
              </w:rPr>
              <w:t>3 Rashodi poslovanja</w:t>
            </w:r>
          </w:p>
        </w:tc>
        <w:tc>
          <w:tcPr>
            <w:tcW w:w="1300" w:type="dxa"/>
            <w:shd w:val="clear" w:color="auto" w:fill="BDD7EE"/>
          </w:tcPr>
          <w:p w14:paraId="41C711FB" w14:textId="3BC523B7" w:rsidR="001E1C1D" w:rsidRPr="001E1C1D" w:rsidRDefault="001E1C1D" w:rsidP="001E1C1D">
            <w:pPr>
              <w:spacing w:after="0"/>
              <w:jc w:val="right"/>
              <w:rPr>
                <w:rFonts w:cs="Times New Roman"/>
                <w:sz w:val="18"/>
                <w:szCs w:val="18"/>
              </w:rPr>
            </w:pPr>
            <w:r w:rsidRPr="001E1C1D">
              <w:rPr>
                <w:rFonts w:cs="Times New Roman"/>
                <w:sz w:val="18"/>
                <w:szCs w:val="18"/>
              </w:rPr>
              <w:t>9.195.534,46</w:t>
            </w:r>
          </w:p>
        </w:tc>
        <w:tc>
          <w:tcPr>
            <w:tcW w:w="1300" w:type="dxa"/>
            <w:shd w:val="clear" w:color="auto" w:fill="BDD7EE"/>
          </w:tcPr>
          <w:p w14:paraId="0D0991BE" w14:textId="14F8008B" w:rsidR="001E1C1D" w:rsidRPr="001E1C1D" w:rsidRDefault="001E1C1D" w:rsidP="001E1C1D">
            <w:pPr>
              <w:spacing w:after="0"/>
              <w:jc w:val="right"/>
              <w:rPr>
                <w:rFonts w:cs="Times New Roman"/>
                <w:sz w:val="18"/>
                <w:szCs w:val="18"/>
              </w:rPr>
            </w:pPr>
            <w:r w:rsidRPr="001E1C1D">
              <w:rPr>
                <w:rFonts w:cs="Times New Roman"/>
                <w:sz w:val="18"/>
                <w:szCs w:val="18"/>
              </w:rPr>
              <w:t>11.735.949,33</w:t>
            </w:r>
          </w:p>
        </w:tc>
        <w:tc>
          <w:tcPr>
            <w:tcW w:w="1300" w:type="dxa"/>
            <w:shd w:val="clear" w:color="auto" w:fill="BDD7EE"/>
          </w:tcPr>
          <w:p w14:paraId="4328EB68" w14:textId="09399EE7" w:rsidR="001E1C1D" w:rsidRPr="001E1C1D" w:rsidRDefault="001E1C1D" w:rsidP="001E1C1D">
            <w:pPr>
              <w:spacing w:after="0"/>
              <w:jc w:val="right"/>
              <w:rPr>
                <w:rFonts w:cs="Times New Roman"/>
                <w:sz w:val="18"/>
                <w:szCs w:val="18"/>
              </w:rPr>
            </w:pPr>
            <w:r w:rsidRPr="001E1C1D">
              <w:rPr>
                <w:rFonts w:cs="Times New Roman"/>
                <w:sz w:val="18"/>
                <w:szCs w:val="18"/>
              </w:rPr>
              <w:t>11.735.949,33</w:t>
            </w:r>
          </w:p>
        </w:tc>
        <w:tc>
          <w:tcPr>
            <w:tcW w:w="1300" w:type="dxa"/>
            <w:shd w:val="clear" w:color="auto" w:fill="BDD7EE"/>
          </w:tcPr>
          <w:p w14:paraId="13DBD644" w14:textId="0291C58F" w:rsidR="001E1C1D" w:rsidRPr="001E1C1D" w:rsidRDefault="001E1C1D" w:rsidP="001E1C1D">
            <w:pPr>
              <w:spacing w:after="0"/>
              <w:jc w:val="right"/>
              <w:rPr>
                <w:rFonts w:cs="Times New Roman"/>
                <w:sz w:val="18"/>
                <w:szCs w:val="18"/>
              </w:rPr>
            </w:pPr>
            <w:r w:rsidRPr="001E1C1D">
              <w:rPr>
                <w:rFonts w:cs="Times New Roman"/>
                <w:sz w:val="18"/>
                <w:szCs w:val="18"/>
              </w:rPr>
              <w:t>10.975.429,28</w:t>
            </w:r>
          </w:p>
        </w:tc>
        <w:tc>
          <w:tcPr>
            <w:tcW w:w="960" w:type="dxa"/>
            <w:shd w:val="clear" w:color="auto" w:fill="BDD7EE"/>
          </w:tcPr>
          <w:p w14:paraId="73B7AE3D" w14:textId="2D54B6EC" w:rsidR="001E1C1D" w:rsidRPr="001E1C1D" w:rsidRDefault="001E1C1D" w:rsidP="001E1C1D">
            <w:pPr>
              <w:spacing w:after="0"/>
              <w:jc w:val="right"/>
              <w:rPr>
                <w:rFonts w:cs="Times New Roman"/>
                <w:sz w:val="18"/>
                <w:szCs w:val="18"/>
              </w:rPr>
            </w:pPr>
            <w:r w:rsidRPr="001E1C1D">
              <w:rPr>
                <w:rFonts w:cs="Times New Roman"/>
                <w:sz w:val="18"/>
                <w:szCs w:val="18"/>
              </w:rPr>
              <w:t>119,36%</w:t>
            </w:r>
          </w:p>
        </w:tc>
        <w:tc>
          <w:tcPr>
            <w:tcW w:w="960" w:type="dxa"/>
            <w:shd w:val="clear" w:color="auto" w:fill="BDD7EE"/>
          </w:tcPr>
          <w:p w14:paraId="68A45B8F" w14:textId="25FA4984" w:rsidR="001E1C1D" w:rsidRPr="001E1C1D" w:rsidRDefault="001E1C1D" w:rsidP="001E1C1D">
            <w:pPr>
              <w:spacing w:after="0"/>
              <w:jc w:val="right"/>
              <w:rPr>
                <w:rFonts w:cs="Times New Roman"/>
                <w:sz w:val="18"/>
                <w:szCs w:val="18"/>
              </w:rPr>
            </w:pPr>
            <w:r w:rsidRPr="001E1C1D">
              <w:rPr>
                <w:rFonts w:cs="Times New Roman"/>
                <w:sz w:val="18"/>
                <w:szCs w:val="18"/>
              </w:rPr>
              <w:t>93,52%</w:t>
            </w:r>
          </w:p>
        </w:tc>
      </w:tr>
      <w:tr w:rsidR="001E1C1D" w:rsidRPr="001E1C1D" w14:paraId="4553C557" w14:textId="77777777" w:rsidTr="001E1C1D">
        <w:tc>
          <w:tcPr>
            <w:tcW w:w="2911" w:type="dxa"/>
            <w:shd w:val="clear" w:color="auto" w:fill="DDEBF7"/>
          </w:tcPr>
          <w:p w14:paraId="472977D1" w14:textId="39C672F2" w:rsidR="001E1C1D" w:rsidRPr="001E1C1D" w:rsidRDefault="001E1C1D" w:rsidP="001E1C1D">
            <w:pPr>
              <w:spacing w:after="0"/>
              <w:rPr>
                <w:rFonts w:cs="Times New Roman"/>
                <w:sz w:val="18"/>
                <w:szCs w:val="18"/>
              </w:rPr>
            </w:pPr>
            <w:r w:rsidRPr="001E1C1D">
              <w:rPr>
                <w:rFonts w:cs="Times New Roman"/>
                <w:sz w:val="18"/>
                <w:szCs w:val="18"/>
              </w:rPr>
              <w:t>31 Rashodi za zaposlene</w:t>
            </w:r>
          </w:p>
        </w:tc>
        <w:tc>
          <w:tcPr>
            <w:tcW w:w="1300" w:type="dxa"/>
            <w:shd w:val="clear" w:color="auto" w:fill="DDEBF7"/>
          </w:tcPr>
          <w:p w14:paraId="1CE660EC" w14:textId="0D348DAD" w:rsidR="001E1C1D" w:rsidRPr="001E1C1D" w:rsidRDefault="001E1C1D" w:rsidP="001E1C1D">
            <w:pPr>
              <w:spacing w:after="0"/>
              <w:jc w:val="right"/>
              <w:rPr>
                <w:rFonts w:cs="Times New Roman"/>
                <w:sz w:val="18"/>
                <w:szCs w:val="18"/>
              </w:rPr>
            </w:pPr>
            <w:r w:rsidRPr="001E1C1D">
              <w:rPr>
                <w:rFonts w:cs="Times New Roman"/>
                <w:sz w:val="18"/>
                <w:szCs w:val="18"/>
              </w:rPr>
              <w:t>4.122.238,37</w:t>
            </w:r>
          </w:p>
        </w:tc>
        <w:tc>
          <w:tcPr>
            <w:tcW w:w="1300" w:type="dxa"/>
            <w:shd w:val="clear" w:color="auto" w:fill="DDEBF7"/>
          </w:tcPr>
          <w:p w14:paraId="4D2108F6" w14:textId="342BDE92" w:rsidR="001E1C1D" w:rsidRPr="001E1C1D" w:rsidRDefault="001E1C1D" w:rsidP="001E1C1D">
            <w:pPr>
              <w:spacing w:after="0"/>
              <w:jc w:val="right"/>
              <w:rPr>
                <w:rFonts w:cs="Times New Roman"/>
                <w:sz w:val="18"/>
                <w:szCs w:val="18"/>
              </w:rPr>
            </w:pPr>
            <w:r w:rsidRPr="001E1C1D">
              <w:rPr>
                <w:rFonts w:cs="Times New Roman"/>
                <w:sz w:val="18"/>
                <w:szCs w:val="18"/>
              </w:rPr>
              <w:t>5.594.341,60</w:t>
            </w:r>
          </w:p>
        </w:tc>
        <w:tc>
          <w:tcPr>
            <w:tcW w:w="1300" w:type="dxa"/>
            <w:shd w:val="clear" w:color="auto" w:fill="DDEBF7"/>
          </w:tcPr>
          <w:p w14:paraId="0761AD4C" w14:textId="12064DC6" w:rsidR="001E1C1D" w:rsidRPr="001E1C1D" w:rsidRDefault="001E1C1D" w:rsidP="001E1C1D">
            <w:pPr>
              <w:spacing w:after="0"/>
              <w:jc w:val="right"/>
              <w:rPr>
                <w:rFonts w:cs="Times New Roman"/>
                <w:sz w:val="18"/>
                <w:szCs w:val="18"/>
              </w:rPr>
            </w:pPr>
            <w:r w:rsidRPr="001E1C1D">
              <w:rPr>
                <w:rFonts w:cs="Times New Roman"/>
                <w:sz w:val="18"/>
                <w:szCs w:val="18"/>
              </w:rPr>
              <w:t>5.594.341,60</w:t>
            </w:r>
          </w:p>
        </w:tc>
        <w:tc>
          <w:tcPr>
            <w:tcW w:w="1300" w:type="dxa"/>
            <w:shd w:val="clear" w:color="auto" w:fill="DDEBF7"/>
          </w:tcPr>
          <w:p w14:paraId="4941ED9D" w14:textId="16E26A64" w:rsidR="001E1C1D" w:rsidRPr="001E1C1D" w:rsidRDefault="001E1C1D" w:rsidP="001E1C1D">
            <w:pPr>
              <w:spacing w:after="0"/>
              <w:jc w:val="right"/>
              <w:rPr>
                <w:rFonts w:cs="Times New Roman"/>
                <w:sz w:val="18"/>
                <w:szCs w:val="18"/>
              </w:rPr>
            </w:pPr>
            <w:r w:rsidRPr="001E1C1D">
              <w:rPr>
                <w:rFonts w:cs="Times New Roman"/>
                <w:sz w:val="18"/>
                <w:szCs w:val="18"/>
              </w:rPr>
              <w:t>5.307.103,94</w:t>
            </w:r>
          </w:p>
        </w:tc>
        <w:tc>
          <w:tcPr>
            <w:tcW w:w="960" w:type="dxa"/>
            <w:shd w:val="clear" w:color="auto" w:fill="DDEBF7"/>
          </w:tcPr>
          <w:p w14:paraId="014571F0" w14:textId="0718406B" w:rsidR="001E1C1D" w:rsidRPr="001E1C1D" w:rsidRDefault="001E1C1D" w:rsidP="001E1C1D">
            <w:pPr>
              <w:spacing w:after="0"/>
              <w:jc w:val="right"/>
              <w:rPr>
                <w:rFonts w:cs="Times New Roman"/>
                <w:sz w:val="18"/>
                <w:szCs w:val="18"/>
              </w:rPr>
            </w:pPr>
            <w:r w:rsidRPr="001E1C1D">
              <w:rPr>
                <w:rFonts w:cs="Times New Roman"/>
                <w:sz w:val="18"/>
                <w:szCs w:val="18"/>
              </w:rPr>
              <w:t>128,74%</w:t>
            </w:r>
          </w:p>
        </w:tc>
        <w:tc>
          <w:tcPr>
            <w:tcW w:w="960" w:type="dxa"/>
            <w:shd w:val="clear" w:color="auto" w:fill="DDEBF7"/>
          </w:tcPr>
          <w:p w14:paraId="6030A5C1" w14:textId="486C044A" w:rsidR="001E1C1D" w:rsidRPr="001E1C1D" w:rsidRDefault="001E1C1D" w:rsidP="001E1C1D">
            <w:pPr>
              <w:spacing w:after="0"/>
              <w:jc w:val="right"/>
              <w:rPr>
                <w:rFonts w:cs="Times New Roman"/>
                <w:sz w:val="18"/>
                <w:szCs w:val="18"/>
              </w:rPr>
            </w:pPr>
            <w:r w:rsidRPr="001E1C1D">
              <w:rPr>
                <w:rFonts w:cs="Times New Roman"/>
                <w:sz w:val="18"/>
                <w:szCs w:val="18"/>
              </w:rPr>
              <w:t>94,87%</w:t>
            </w:r>
          </w:p>
        </w:tc>
      </w:tr>
      <w:tr w:rsidR="001E1C1D" w:rsidRPr="001E1C1D" w14:paraId="3281D66E" w14:textId="77777777" w:rsidTr="001E1C1D">
        <w:tc>
          <w:tcPr>
            <w:tcW w:w="2911" w:type="dxa"/>
            <w:shd w:val="clear" w:color="auto" w:fill="F2F2F2"/>
          </w:tcPr>
          <w:p w14:paraId="7965C615" w14:textId="3A0C0FD4" w:rsidR="001E1C1D" w:rsidRPr="001E1C1D" w:rsidRDefault="001E1C1D" w:rsidP="001E1C1D">
            <w:pPr>
              <w:spacing w:after="0"/>
              <w:rPr>
                <w:rFonts w:cs="Times New Roman"/>
                <w:sz w:val="18"/>
                <w:szCs w:val="18"/>
              </w:rPr>
            </w:pPr>
            <w:r w:rsidRPr="001E1C1D">
              <w:rPr>
                <w:rFonts w:cs="Times New Roman"/>
                <w:sz w:val="18"/>
                <w:szCs w:val="18"/>
              </w:rPr>
              <w:t>311 Plaće (Bruto)</w:t>
            </w:r>
          </w:p>
        </w:tc>
        <w:tc>
          <w:tcPr>
            <w:tcW w:w="1300" w:type="dxa"/>
            <w:shd w:val="clear" w:color="auto" w:fill="F2F2F2"/>
          </w:tcPr>
          <w:p w14:paraId="506D17F4" w14:textId="7BC817FF" w:rsidR="001E1C1D" w:rsidRPr="001E1C1D" w:rsidRDefault="001E1C1D" w:rsidP="001E1C1D">
            <w:pPr>
              <w:spacing w:after="0"/>
              <w:jc w:val="right"/>
              <w:rPr>
                <w:rFonts w:cs="Times New Roman"/>
                <w:sz w:val="18"/>
                <w:szCs w:val="18"/>
              </w:rPr>
            </w:pPr>
            <w:r w:rsidRPr="001E1C1D">
              <w:rPr>
                <w:rFonts w:cs="Times New Roman"/>
                <w:sz w:val="18"/>
                <w:szCs w:val="18"/>
              </w:rPr>
              <w:t>3.389.473,68</w:t>
            </w:r>
          </w:p>
        </w:tc>
        <w:tc>
          <w:tcPr>
            <w:tcW w:w="1300" w:type="dxa"/>
            <w:shd w:val="clear" w:color="auto" w:fill="F2F2F2"/>
          </w:tcPr>
          <w:p w14:paraId="043CBD17"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292EDFD7"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064E15B3" w14:textId="464D85A0" w:rsidR="001E1C1D" w:rsidRPr="001E1C1D" w:rsidRDefault="001E1C1D" w:rsidP="001E1C1D">
            <w:pPr>
              <w:spacing w:after="0"/>
              <w:jc w:val="right"/>
              <w:rPr>
                <w:rFonts w:cs="Times New Roman"/>
                <w:sz w:val="18"/>
                <w:szCs w:val="18"/>
              </w:rPr>
            </w:pPr>
            <w:r w:rsidRPr="001E1C1D">
              <w:rPr>
                <w:rFonts w:cs="Times New Roman"/>
                <w:sz w:val="18"/>
                <w:szCs w:val="18"/>
              </w:rPr>
              <w:t>4.387.739,11</w:t>
            </w:r>
          </w:p>
        </w:tc>
        <w:tc>
          <w:tcPr>
            <w:tcW w:w="960" w:type="dxa"/>
            <w:shd w:val="clear" w:color="auto" w:fill="F2F2F2"/>
          </w:tcPr>
          <w:p w14:paraId="7CA3184A" w14:textId="270C2BDC" w:rsidR="001E1C1D" w:rsidRPr="001E1C1D" w:rsidRDefault="001E1C1D" w:rsidP="001E1C1D">
            <w:pPr>
              <w:spacing w:after="0"/>
              <w:jc w:val="right"/>
              <w:rPr>
                <w:rFonts w:cs="Times New Roman"/>
                <w:sz w:val="18"/>
                <w:szCs w:val="18"/>
              </w:rPr>
            </w:pPr>
            <w:r w:rsidRPr="001E1C1D">
              <w:rPr>
                <w:rFonts w:cs="Times New Roman"/>
                <w:sz w:val="18"/>
                <w:szCs w:val="18"/>
              </w:rPr>
              <w:t>129,45%</w:t>
            </w:r>
          </w:p>
        </w:tc>
        <w:tc>
          <w:tcPr>
            <w:tcW w:w="960" w:type="dxa"/>
            <w:shd w:val="clear" w:color="auto" w:fill="F2F2F2"/>
          </w:tcPr>
          <w:p w14:paraId="17E7CBCB" w14:textId="77777777" w:rsidR="001E1C1D" w:rsidRPr="001E1C1D" w:rsidRDefault="001E1C1D" w:rsidP="001E1C1D">
            <w:pPr>
              <w:spacing w:after="0"/>
              <w:jc w:val="right"/>
              <w:rPr>
                <w:rFonts w:cs="Times New Roman"/>
                <w:sz w:val="18"/>
                <w:szCs w:val="18"/>
              </w:rPr>
            </w:pPr>
          </w:p>
        </w:tc>
      </w:tr>
      <w:tr w:rsidR="001E1C1D" w14:paraId="325F2F04" w14:textId="77777777" w:rsidTr="001E1C1D">
        <w:tc>
          <w:tcPr>
            <w:tcW w:w="2911" w:type="dxa"/>
          </w:tcPr>
          <w:p w14:paraId="4020012A" w14:textId="089B809A" w:rsidR="001E1C1D" w:rsidRDefault="001E1C1D" w:rsidP="001E1C1D">
            <w:pPr>
              <w:spacing w:after="0"/>
              <w:rPr>
                <w:rFonts w:cs="Times New Roman"/>
                <w:sz w:val="18"/>
                <w:szCs w:val="18"/>
              </w:rPr>
            </w:pPr>
            <w:r>
              <w:rPr>
                <w:rFonts w:cs="Times New Roman"/>
                <w:sz w:val="18"/>
                <w:szCs w:val="18"/>
              </w:rPr>
              <w:t>3111 Plaće za redovan rad</w:t>
            </w:r>
          </w:p>
        </w:tc>
        <w:tc>
          <w:tcPr>
            <w:tcW w:w="1300" w:type="dxa"/>
          </w:tcPr>
          <w:p w14:paraId="26D98505" w14:textId="50A146BF" w:rsidR="001E1C1D" w:rsidRDefault="001E1C1D" w:rsidP="001E1C1D">
            <w:pPr>
              <w:spacing w:after="0"/>
              <w:jc w:val="right"/>
              <w:rPr>
                <w:rFonts w:cs="Times New Roman"/>
                <w:sz w:val="18"/>
                <w:szCs w:val="18"/>
              </w:rPr>
            </w:pPr>
            <w:r>
              <w:rPr>
                <w:rFonts w:cs="Times New Roman"/>
                <w:sz w:val="18"/>
                <w:szCs w:val="18"/>
              </w:rPr>
              <w:t>3.384.397,02</w:t>
            </w:r>
          </w:p>
        </w:tc>
        <w:tc>
          <w:tcPr>
            <w:tcW w:w="1300" w:type="dxa"/>
          </w:tcPr>
          <w:p w14:paraId="01D0E5B7" w14:textId="77777777" w:rsidR="001E1C1D" w:rsidRDefault="001E1C1D" w:rsidP="001E1C1D">
            <w:pPr>
              <w:spacing w:after="0"/>
              <w:jc w:val="right"/>
              <w:rPr>
                <w:rFonts w:cs="Times New Roman"/>
                <w:sz w:val="18"/>
                <w:szCs w:val="18"/>
              </w:rPr>
            </w:pPr>
          </w:p>
        </w:tc>
        <w:tc>
          <w:tcPr>
            <w:tcW w:w="1300" w:type="dxa"/>
          </w:tcPr>
          <w:p w14:paraId="4609493D" w14:textId="77777777" w:rsidR="001E1C1D" w:rsidRDefault="001E1C1D" w:rsidP="001E1C1D">
            <w:pPr>
              <w:spacing w:after="0"/>
              <w:jc w:val="right"/>
              <w:rPr>
                <w:rFonts w:cs="Times New Roman"/>
                <w:sz w:val="18"/>
                <w:szCs w:val="18"/>
              </w:rPr>
            </w:pPr>
          </w:p>
        </w:tc>
        <w:tc>
          <w:tcPr>
            <w:tcW w:w="1300" w:type="dxa"/>
          </w:tcPr>
          <w:p w14:paraId="6D4B85FF" w14:textId="5623ED12" w:rsidR="001E1C1D" w:rsidRDefault="001E1C1D" w:rsidP="001E1C1D">
            <w:pPr>
              <w:spacing w:after="0"/>
              <w:jc w:val="right"/>
              <w:rPr>
                <w:rFonts w:cs="Times New Roman"/>
                <w:sz w:val="18"/>
                <w:szCs w:val="18"/>
              </w:rPr>
            </w:pPr>
            <w:r>
              <w:rPr>
                <w:rFonts w:cs="Times New Roman"/>
                <w:sz w:val="18"/>
                <w:szCs w:val="18"/>
              </w:rPr>
              <w:t>4.384.105,18</w:t>
            </w:r>
          </w:p>
        </w:tc>
        <w:tc>
          <w:tcPr>
            <w:tcW w:w="960" w:type="dxa"/>
          </w:tcPr>
          <w:p w14:paraId="05607A81" w14:textId="3B4AA3A8" w:rsidR="001E1C1D" w:rsidRDefault="001E1C1D" w:rsidP="001E1C1D">
            <w:pPr>
              <w:spacing w:after="0"/>
              <w:jc w:val="right"/>
              <w:rPr>
                <w:rFonts w:cs="Times New Roman"/>
                <w:sz w:val="18"/>
                <w:szCs w:val="18"/>
              </w:rPr>
            </w:pPr>
            <w:r>
              <w:rPr>
                <w:rFonts w:cs="Times New Roman"/>
                <w:sz w:val="18"/>
                <w:szCs w:val="18"/>
              </w:rPr>
              <w:t>129,54%</w:t>
            </w:r>
          </w:p>
        </w:tc>
        <w:tc>
          <w:tcPr>
            <w:tcW w:w="960" w:type="dxa"/>
          </w:tcPr>
          <w:p w14:paraId="61486BDF" w14:textId="77777777" w:rsidR="001E1C1D" w:rsidRDefault="001E1C1D" w:rsidP="001E1C1D">
            <w:pPr>
              <w:spacing w:after="0"/>
              <w:jc w:val="right"/>
              <w:rPr>
                <w:rFonts w:cs="Times New Roman"/>
                <w:sz w:val="18"/>
                <w:szCs w:val="18"/>
              </w:rPr>
            </w:pPr>
          </w:p>
        </w:tc>
      </w:tr>
      <w:tr w:rsidR="001E1C1D" w14:paraId="44151CAC" w14:textId="77777777" w:rsidTr="001E1C1D">
        <w:tc>
          <w:tcPr>
            <w:tcW w:w="2911" w:type="dxa"/>
          </w:tcPr>
          <w:p w14:paraId="2F2D62F8" w14:textId="78F9D05E" w:rsidR="001E1C1D" w:rsidRDefault="001E1C1D" w:rsidP="001E1C1D">
            <w:pPr>
              <w:spacing w:after="0"/>
              <w:rPr>
                <w:rFonts w:cs="Times New Roman"/>
                <w:sz w:val="18"/>
                <w:szCs w:val="18"/>
              </w:rPr>
            </w:pPr>
            <w:r>
              <w:rPr>
                <w:rFonts w:cs="Times New Roman"/>
                <w:sz w:val="18"/>
                <w:szCs w:val="18"/>
              </w:rPr>
              <w:t>3113 Plaće za prekovremeni rad</w:t>
            </w:r>
          </w:p>
        </w:tc>
        <w:tc>
          <w:tcPr>
            <w:tcW w:w="1300" w:type="dxa"/>
          </w:tcPr>
          <w:p w14:paraId="7B3A9E4E" w14:textId="22BB96D8" w:rsidR="001E1C1D" w:rsidRDefault="001E1C1D" w:rsidP="001E1C1D">
            <w:pPr>
              <w:spacing w:after="0"/>
              <w:jc w:val="right"/>
              <w:rPr>
                <w:rFonts w:cs="Times New Roman"/>
                <w:sz w:val="18"/>
                <w:szCs w:val="18"/>
              </w:rPr>
            </w:pPr>
            <w:r>
              <w:rPr>
                <w:rFonts w:cs="Times New Roman"/>
                <w:sz w:val="18"/>
                <w:szCs w:val="18"/>
              </w:rPr>
              <w:t>1.900,21</w:t>
            </w:r>
          </w:p>
        </w:tc>
        <w:tc>
          <w:tcPr>
            <w:tcW w:w="1300" w:type="dxa"/>
          </w:tcPr>
          <w:p w14:paraId="12D80ADA" w14:textId="77777777" w:rsidR="001E1C1D" w:rsidRDefault="001E1C1D" w:rsidP="001E1C1D">
            <w:pPr>
              <w:spacing w:after="0"/>
              <w:jc w:val="right"/>
              <w:rPr>
                <w:rFonts w:cs="Times New Roman"/>
                <w:sz w:val="18"/>
                <w:szCs w:val="18"/>
              </w:rPr>
            </w:pPr>
          </w:p>
        </w:tc>
        <w:tc>
          <w:tcPr>
            <w:tcW w:w="1300" w:type="dxa"/>
          </w:tcPr>
          <w:p w14:paraId="0525120F" w14:textId="77777777" w:rsidR="001E1C1D" w:rsidRDefault="001E1C1D" w:rsidP="001E1C1D">
            <w:pPr>
              <w:spacing w:after="0"/>
              <w:jc w:val="right"/>
              <w:rPr>
                <w:rFonts w:cs="Times New Roman"/>
                <w:sz w:val="18"/>
                <w:szCs w:val="18"/>
              </w:rPr>
            </w:pPr>
          </w:p>
        </w:tc>
        <w:tc>
          <w:tcPr>
            <w:tcW w:w="1300" w:type="dxa"/>
          </w:tcPr>
          <w:p w14:paraId="7A327A26" w14:textId="11969724" w:rsidR="001E1C1D" w:rsidRDefault="001E1C1D" w:rsidP="001E1C1D">
            <w:pPr>
              <w:spacing w:after="0"/>
              <w:jc w:val="right"/>
              <w:rPr>
                <w:rFonts w:cs="Times New Roman"/>
                <w:sz w:val="18"/>
                <w:szCs w:val="18"/>
              </w:rPr>
            </w:pPr>
            <w:r>
              <w:rPr>
                <w:rFonts w:cs="Times New Roman"/>
                <w:sz w:val="18"/>
                <w:szCs w:val="18"/>
              </w:rPr>
              <w:t>2.266,77</w:t>
            </w:r>
          </w:p>
        </w:tc>
        <w:tc>
          <w:tcPr>
            <w:tcW w:w="960" w:type="dxa"/>
          </w:tcPr>
          <w:p w14:paraId="7D85068D" w14:textId="5930FC2B" w:rsidR="001E1C1D" w:rsidRDefault="001E1C1D" w:rsidP="001E1C1D">
            <w:pPr>
              <w:spacing w:after="0"/>
              <w:jc w:val="right"/>
              <w:rPr>
                <w:rFonts w:cs="Times New Roman"/>
                <w:sz w:val="18"/>
                <w:szCs w:val="18"/>
              </w:rPr>
            </w:pPr>
            <w:r>
              <w:rPr>
                <w:rFonts w:cs="Times New Roman"/>
                <w:sz w:val="18"/>
                <w:szCs w:val="18"/>
              </w:rPr>
              <w:t>119,29%</w:t>
            </w:r>
          </w:p>
        </w:tc>
        <w:tc>
          <w:tcPr>
            <w:tcW w:w="960" w:type="dxa"/>
          </w:tcPr>
          <w:p w14:paraId="73594E13" w14:textId="77777777" w:rsidR="001E1C1D" w:rsidRDefault="001E1C1D" w:rsidP="001E1C1D">
            <w:pPr>
              <w:spacing w:after="0"/>
              <w:jc w:val="right"/>
              <w:rPr>
                <w:rFonts w:cs="Times New Roman"/>
                <w:sz w:val="18"/>
                <w:szCs w:val="18"/>
              </w:rPr>
            </w:pPr>
          </w:p>
        </w:tc>
      </w:tr>
      <w:tr w:rsidR="001E1C1D" w14:paraId="17E53FCD" w14:textId="77777777" w:rsidTr="001E1C1D">
        <w:tc>
          <w:tcPr>
            <w:tcW w:w="2911" w:type="dxa"/>
          </w:tcPr>
          <w:p w14:paraId="236D06FC" w14:textId="50CD693F" w:rsidR="001E1C1D" w:rsidRDefault="001E1C1D" w:rsidP="001E1C1D">
            <w:pPr>
              <w:spacing w:after="0"/>
              <w:rPr>
                <w:rFonts w:cs="Times New Roman"/>
                <w:sz w:val="18"/>
                <w:szCs w:val="18"/>
              </w:rPr>
            </w:pPr>
            <w:r>
              <w:rPr>
                <w:rFonts w:cs="Times New Roman"/>
                <w:sz w:val="18"/>
                <w:szCs w:val="18"/>
              </w:rPr>
              <w:t>3114 Plaće za posebne uvjete rada</w:t>
            </w:r>
          </w:p>
        </w:tc>
        <w:tc>
          <w:tcPr>
            <w:tcW w:w="1300" w:type="dxa"/>
          </w:tcPr>
          <w:p w14:paraId="28B1A7D6" w14:textId="734B848E" w:rsidR="001E1C1D" w:rsidRDefault="001E1C1D" w:rsidP="001E1C1D">
            <w:pPr>
              <w:spacing w:after="0"/>
              <w:jc w:val="right"/>
              <w:rPr>
                <w:rFonts w:cs="Times New Roman"/>
                <w:sz w:val="18"/>
                <w:szCs w:val="18"/>
              </w:rPr>
            </w:pPr>
            <w:r>
              <w:rPr>
                <w:rFonts w:cs="Times New Roman"/>
                <w:sz w:val="18"/>
                <w:szCs w:val="18"/>
              </w:rPr>
              <w:t>3.176,45</w:t>
            </w:r>
          </w:p>
        </w:tc>
        <w:tc>
          <w:tcPr>
            <w:tcW w:w="1300" w:type="dxa"/>
          </w:tcPr>
          <w:p w14:paraId="42808B01" w14:textId="77777777" w:rsidR="001E1C1D" w:rsidRDefault="001E1C1D" w:rsidP="001E1C1D">
            <w:pPr>
              <w:spacing w:after="0"/>
              <w:jc w:val="right"/>
              <w:rPr>
                <w:rFonts w:cs="Times New Roman"/>
                <w:sz w:val="18"/>
                <w:szCs w:val="18"/>
              </w:rPr>
            </w:pPr>
          </w:p>
        </w:tc>
        <w:tc>
          <w:tcPr>
            <w:tcW w:w="1300" w:type="dxa"/>
          </w:tcPr>
          <w:p w14:paraId="586187C8" w14:textId="77777777" w:rsidR="001E1C1D" w:rsidRDefault="001E1C1D" w:rsidP="001E1C1D">
            <w:pPr>
              <w:spacing w:after="0"/>
              <w:jc w:val="right"/>
              <w:rPr>
                <w:rFonts w:cs="Times New Roman"/>
                <w:sz w:val="18"/>
                <w:szCs w:val="18"/>
              </w:rPr>
            </w:pPr>
          </w:p>
        </w:tc>
        <w:tc>
          <w:tcPr>
            <w:tcW w:w="1300" w:type="dxa"/>
          </w:tcPr>
          <w:p w14:paraId="30A2E0B8" w14:textId="3329204A" w:rsidR="001E1C1D" w:rsidRDefault="001E1C1D" w:rsidP="001E1C1D">
            <w:pPr>
              <w:spacing w:after="0"/>
              <w:jc w:val="right"/>
              <w:rPr>
                <w:rFonts w:cs="Times New Roman"/>
                <w:sz w:val="18"/>
                <w:szCs w:val="18"/>
              </w:rPr>
            </w:pPr>
            <w:r>
              <w:rPr>
                <w:rFonts w:cs="Times New Roman"/>
                <w:sz w:val="18"/>
                <w:szCs w:val="18"/>
              </w:rPr>
              <w:t>1.367,16</w:t>
            </w:r>
          </w:p>
        </w:tc>
        <w:tc>
          <w:tcPr>
            <w:tcW w:w="960" w:type="dxa"/>
          </w:tcPr>
          <w:p w14:paraId="7393BD3F" w14:textId="4BC89584" w:rsidR="001E1C1D" w:rsidRDefault="001E1C1D" w:rsidP="001E1C1D">
            <w:pPr>
              <w:spacing w:after="0"/>
              <w:jc w:val="right"/>
              <w:rPr>
                <w:rFonts w:cs="Times New Roman"/>
                <w:sz w:val="18"/>
                <w:szCs w:val="18"/>
              </w:rPr>
            </w:pPr>
            <w:r>
              <w:rPr>
                <w:rFonts w:cs="Times New Roman"/>
                <w:sz w:val="18"/>
                <w:szCs w:val="18"/>
              </w:rPr>
              <w:t>43,04%</w:t>
            </w:r>
          </w:p>
        </w:tc>
        <w:tc>
          <w:tcPr>
            <w:tcW w:w="960" w:type="dxa"/>
          </w:tcPr>
          <w:p w14:paraId="05D001E4" w14:textId="77777777" w:rsidR="001E1C1D" w:rsidRDefault="001E1C1D" w:rsidP="001E1C1D">
            <w:pPr>
              <w:spacing w:after="0"/>
              <w:jc w:val="right"/>
              <w:rPr>
                <w:rFonts w:cs="Times New Roman"/>
                <w:sz w:val="18"/>
                <w:szCs w:val="18"/>
              </w:rPr>
            </w:pPr>
          </w:p>
        </w:tc>
      </w:tr>
      <w:tr w:rsidR="001E1C1D" w:rsidRPr="001E1C1D" w14:paraId="0E87ECB7" w14:textId="77777777" w:rsidTr="001E1C1D">
        <w:tc>
          <w:tcPr>
            <w:tcW w:w="2911" w:type="dxa"/>
            <w:shd w:val="clear" w:color="auto" w:fill="F2F2F2"/>
          </w:tcPr>
          <w:p w14:paraId="1FD453D6" w14:textId="0F90EB8B" w:rsidR="001E1C1D" w:rsidRPr="001E1C1D" w:rsidRDefault="001E1C1D" w:rsidP="001E1C1D">
            <w:pPr>
              <w:spacing w:after="0"/>
              <w:rPr>
                <w:rFonts w:cs="Times New Roman"/>
                <w:sz w:val="18"/>
                <w:szCs w:val="18"/>
              </w:rPr>
            </w:pPr>
            <w:r w:rsidRPr="001E1C1D">
              <w:rPr>
                <w:rFonts w:cs="Times New Roman"/>
                <w:sz w:val="18"/>
                <w:szCs w:val="18"/>
              </w:rPr>
              <w:t>312 Ostali rashodi za zaposlene</w:t>
            </w:r>
          </w:p>
        </w:tc>
        <w:tc>
          <w:tcPr>
            <w:tcW w:w="1300" w:type="dxa"/>
            <w:shd w:val="clear" w:color="auto" w:fill="F2F2F2"/>
          </w:tcPr>
          <w:p w14:paraId="2FA0F56F" w14:textId="45A8FCC7" w:rsidR="001E1C1D" w:rsidRPr="001E1C1D" w:rsidRDefault="001E1C1D" w:rsidP="001E1C1D">
            <w:pPr>
              <w:spacing w:after="0"/>
              <w:jc w:val="right"/>
              <w:rPr>
                <w:rFonts w:cs="Times New Roman"/>
                <w:sz w:val="18"/>
                <w:szCs w:val="18"/>
              </w:rPr>
            </w:pPr>
            <w:r w:rsidRPr="001E1C1D">
              <w:rPr>
                <w:rFonts w:cs="Times New Roman"/>
                <w:sz w:val="18"/>
                <w:szCs w:val="18"/>
              </w:rPr>
              <w:t>239.280,60</w:t>
            </w:r>
          </w:p>
        </w:tc>
        <w:tc>
          <w:tcPr>
            <w:tcW w:w="1300" w:type="dxa"/>
            <w:shd w:val="clear" w:color="auto" w:fill="F2F2F2"/>
          </w:tcPr>
          <w:p w14:paraId="4CF4821C"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5B303D65"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64B021A2" w14:textId="7EF62A7E" w:rsidR="001E1C1D" w:rsidRPr="001E1C1D" w:rsidRDefault="001E1C1D" w:rsidP="001E1C1D">
            <w:pPr>
              <w:spacing w:after="0"/>
              <w:jc w:val="right"/>
              <w:rPr>
                <w:rFonts w:cs="Times New Roman"/>
                <w:sz w:val="18"/>
                <w:szCs w:val="18"/>
              </w:rPr>
            </w:pPr>
            <w:r w:rsidRPr="001E1C1D">
              <w:rPr>
                <w:rFonts w:cs="Times New Roman"/>
                <w:sz w:val="18"/>
                <w:szCs w:val="18"/>
              </w:rPr>
              <w:t>243.887,58</w:t>
            </w:r>
          </w:p>
        </w:tc>
        <w:tc>
          <w:tcPr>
            <w:tcW w:w="960" w:type="dxa"/>
            <w:shd w:val="clear" w:color="auto" w:fill="F2F2F2"/>
          </w:tcPr>
          <w:p w14:paraId="54072ACD" w14:textId="44C91990" w:rsidR="001E1C1D" w:rsidRPr="001E1C1D" w:rsidRDefault="001E1C1D" w:rsidP="001E1C1D">
            <w:pPr>
              <w:spacing w:after="0"/>
              <w:jc w:val="right"/>
              <w:rPr>
                <w:rFonts w:cs="Times New Roman"/>
                <w:sz w:val="18"/>
                <w:szCs w:val="18"/>
              </w:rPr>
            </w:pPr>
            <w:r w:rsidRPr="001E1C1D">
              <w:rPr>
                <w:rFonts w:cs="Times New Roman"/>
                <w:sz w:val="18"/>
                <w:szCs w:val="18"/>
              </w:rPr>
              <w:t>101,93%</w:t>
            </w:r>
          </w:p>
        </w:tc>
        <w:tc>
          <w:tcPr>
            <w:tcW w:w="960" w:type="dxa"/>
            <w:shd w:val="clear" w:color="auto" w:fill="F2F2F2"/>
          </w:tcPr>
          <w:p w14:paraId="3201EA57" w14:textId="77777777" w:rsidR="001E1C1D" w:rsidRPr="001E1C1D" w:rsidRDefault="001E1C1D" w:rsidP="001E1C1D">
            <w:pPr>
              <w:spacing w:after="0"/>
              <w:jc w:val="right"/>
              <w:rPr>
                <w:rFonts w:cs="Times New Roman"/>
                <w:sz w:val="18"/>
                <w:szCs w:val="18"/>
              </w:rPr>
            </w:pPr>
          </w:p>
        </w:tc>
      </w:tr>
      <w:tr w:rsidR="001E1C1D" w14:paraId="76F98873" w14:textId="77777777" w:rsidTr="001E1C1D">
        <w:tc>
          <w:tcPr>
            <w:tcW w:w="2911" w:type="dxa"/>
          </w:tcPr>
          <w:p w14:paraId="052B14A5" w14:textId="5DF490CC" w:rsidR="001E1C1D" w:rsidRDefault="001E1C1D" w:rsidP="001E1C1D">
            <w:pPr>
              <w:spacing w:after="0"/>
              <w:rPr>
                <w:rFonts w:cs="Times New Roman"/>
                <w:sz w:val="18"/>
                <w:szCs w:val="18"/>
              </w:rPr>
            </w:pPr>
            <w:r>
              <w:rPr>
                <w:rFonts w:cs="Times New Roman"/>
                <w:sz w:val="18"/>
                <w:szCs w:val="18"/>
              </w:rPr>
              <w:t>3121 Ostali rashodi za zaposlene</w:t>
            </w:r>
          </w:p>
        </w:tc>
        <w:tc>
          <w:tcPr>
            <w:tcW w:w="1300" w:type="dxa"/>
          </w:tcPr>
          <w:p w14:paraId="60C3AFD8" w14:textId="0A63C70B" w:rsidR="001E1C1D" w:rsidRDefault="001E1C1D" w:rsidP="001E1C1D">
            <w:pPr>
              <w:spacing w:after="0"/>
              <w:jc w:val="right"/>
              <w:rPr>
                <w:rFonts w:cs="Times New Roman"/>
                <w:sz w:val="18"/>
                <w:szCs w:val="18"/>
              </w:rPr>
            </w:pPr>
            <w:r>
              <w:rPr>
                <w:rFonts w:cs="Times New Roman"/>
                <w:sz w:val="18"/>
                <w:szCs w:val="18"/>
              </w:rPr>
              <w:t>239.280,60</w:t>
            </w:r>
          </w:p>
        </w:tc>
        <w:tc>
          <w:tcPr>
            <w:tcW w:w="1300" w:type="dxa"/>
          </w:tcPr>
          <w:p w14:paraId="4E3DCA42" w14:textId="77777777" w:rsidR="001E1C1D" w:rsidRDefault="001E1C1D" w:rsidP="001E1C1D">
            <w:pPr>
              <w:spacing w:after="0"/>
              <w:jc w:val="right"/>
              <w:rPr>
                <w:rFonts w:cs="Times New Roman"/>
                <w:sz w:val="18"/>
                <w:szCs w:val="18"/>
              </w:rPr>
            </w:pPr>
          </w:p>
        </w:tc>
        <w:tc>
          <w:tcPr>
            <w:tcW w:w="1300" w:type="dxa"/>
          </w:tcPr>
          <w:p w14:paraId="3385292F" w14:textId="77777777" w:rsidR="001E1C1D" w:rsidRDefault="001E1C1D" w:rsidP="001E1C1D">
            <w:pPr>
              <w:spacing w:after="0"/>
              <w:jc w:val="right"/>
              <w:rPr>
                <w:rFonts w:cs="Times New Roman"/>
                <w:sz w:val="18"/>
                <w:szCs w:val="18"/>
              </w:rPr>
            </w:pPr>
          </w:p>
        </w:tc>
        <w:tc>
          <w:tcPr>
            <w:tcW w:w="1300" w:type="dxa"/>
          </w:tcPr>
          <w:p w14:paraId="1689B66F" w14:textId="30D797CF" w:rsidR="001E1C1D" w:rsidRDefault="001E1C1D" w:rsidP="001E1C1D">
            <w:pPr>
              <w:spacing w:after="0"/>
              <w:jc w:val="right"/>
              <w:rPr>
                <w:rFonts w:cs="Times New Roman"/>
                <w:sz w:val="18"/>
                <w:szCs w:val="18"/>
              </w:rPr>
            </w:pPr>
            <w:r>
              <w:rPr>
                <w:rFonts w:cs="Times New Roman"/>
                <w:sz w:val="18"/>
                <w:szCs w:val="18"/>
              </w:rPr>
              <w:t>243.887,58</w:t>
            </w:r>
          </w:p>
        </w:tc>
        <w:tc>
          <w:tcPr>
            <w:tcW w:w="960" w:type="dxa"/>
          </w:tcPr>
          <w:p w14:paraId="3C28894E" w14:textId="59E7BD7C" w:rsidR="001E1C1D" w:rsidRDefault="001E1C1D" w:rsidP="001E1C1D">
            <w:pPr>
              <w:spacing w:after="0"/>
              <w:jc w:val="right"/>
              <w:rPr>
                <w:rFonts w:cs="Times New Roman"/>
                <w:sz w:val="18"/>
                <w:szCs w:val="18"/>
              </w:rPr>
            </w:pPr>
            <w:r>
              <w:rPr>
                <w:rFonts w:cs="Times New Roman"/>
                <w:sz w:val="18"/>
                <w:szCs w:val="18"/>
              </w:rPr>
              <w:t>101,93%</w:t>
            </w:r>
          </w:p>
        </w:tc>
        <w:tc>
          <w:tcPr>
            <w:tcW w:w="960" w:type="dxa"/>
          </w:tcPr>
          <w:p w14:paraId="7A284C06" w14:textId="77777777" w:rsidR="001E1C1D" w:rsidRDefault="001E1C1D" w:rsidP="001E1C1D">
            <w:pPr>
              <w:spacing w:after="0"/>
              <w:jc w:val="right"/>
              <w:rPr>
                <w:rFonts w:cs="Times New Roman"/>
                <w:sz w:val="18"/>
                <w:szCs w:val="18"/>
              </w:rPr>
            </w:pPr>
          </w:p>
        </w:tc>
      </w:tr>
      <w:tr w:rsidR="001E1C1D" w:rsidRPr="001E1C1D" w14:paraId="510C35A8" w14:textId="77777777" w:rsidTr="001E1C1D">
        <w:tc>
          <w:tcPr>
            <w:tcW w:w="2911" w:type="dxa"/>
            <w:shd w:val="clear" w:color="auto" w:fill="F2F2F2"/>
          </w:tcPr>
          <w:p w14:paraId="41EA7F90" w14:textId="5C73453F" w:rsidR="001E1C1D" w:rsidRPr="001E1C1D" w:rsidRDefault="001E1C1D" w:rsidP="001E1C1D">
            <w:pPr>
              <w:spacing w:after="0"/>
              <w:rPr>
                <w:rFonts w:cs="Times New Roman"/>
                <w:sz w:val="18"/>
                <w:szCs w:val="18"/>
              </w:rPr>
            </w:pPr>
            <w:r w:rsidRPr="001E1C1D">
              <w:rPr>
                <w:rFonts w:cs="Times New Roman"/>
                <w:sz w:val="18"/>
                <w:szCs w:val="18"/>
              </w:rPr>
              <w:t>313 Doprinosi na plaće</w:t>
            </w:r>
          </w:p>
        </w:tc>
        <w:tc>
          <w:tcPr>
            <w:tcW w:w="1300" w:type="dxa"/>
            <w:shd w:val="clear" w:color="auto" w:fill="F2F2F2"/>
          </w:tcPr>
          <w:p w14:paraId="5C2C992B" w14:textId="4D346C36" w:rsidR="001E1C1D" w:rsidRPr="001E1C1D" w:rsidRDefault="001E1C1D" w:rsidP="001E1C1D">
            <w:pPr>
              <w:spacing w:after="0"/>
              <w:jc w:val="right"/>
              <w:rPr>
                <w:rFonts w:cs="Times New Roman"/>
                <w:sz w:val="18"/>
                <w:szCs w:val="18"/>
              </w:rPr>
            </w:pPr>
            <w:r w:rsidRPr="001E1C1D">
              <w:rPr>
                <w:rFonts w:cs="Times New Roman"/>
                <w:sz w:val="18"/>
                <w:szCs w:val="18"/>
              </w:rPr>
              <w:t>493.484,09</w:t>
            </w:r>
          </w:p>
        </w:tc>
        <w:tc>
          <w:tcPr>
            <w:tcW w:w="1300" w:type="dxa"/>
            <w:shd w:val="clear" w:color="auto" w:fill="F2F2F2"/>
          </w:tcPr>
          <w:p w14:paraId="35FCE901"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428391CC"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4C7D0F0F" w14:textId="6F2823CA" w:rsidR="001E1C1D" w:rsidRPr="001E1C1D" w:rsidRDefault="001E1C1D" w:rsidP="001E1C1D">
            <w:pPr>
              <w:spacing w:after="0"/>
              <w:jc w:val="right"/>
              <w:rPr>
                <w:rFonts w:cs="Times New Roman"/>
                <w:sz w:val="18"/>
                <w:szCs w:val="18"/>
              </w:rPr>
            </w:pPr>
            <w:r w:rsidRPr="001E1C1D">
              <w:rPr>
                <w:rFonts w:cs="Times New Roman"/>
                <w:sz w:val="18"/>
                <w:szCs w:val="18"/>
              </w:rPr>
              <w:t>675.477,25</w:t>
            </w:r>
          </w:p>
        </w:tc>
        <w:tc>
          <w:tcPr>
            <w:tcW w:w="960" w:type="dxa"/>
            <w:shd w:val="clear" w:color="auto" w:fill="F2F2F2"/>
          </w:tcPr>
          <w:p w14:paraId="74B78504" w14:textId="71F1E3DB" w:rsidR="001E1C1D" w:rsidRPr="001E1C1D" w:rsidRDefault="001E1C1D" w:rsidP="001E1C1D">
            <w:pPr>
              <w:spacing w:after="0"/>
              <w:jc w:val="right"/>
              <w:rPr>
                <w:rFonts w:cs="Times New Roman"/>
                <w:sz w:val="18"/>
                <w:szCs w:val="18"/>
              </w:rPr>
            </w:pPr>
            <w:r w:rsidRPr="001E1C1D">
              <w:rPr>
                <w:rFonts w:cs="Times New Roman"/>
                <w:sz w:val="18"/>
                <w:szCs w:val="18"/>
              </w:rPr>
              <w:t>136,88%</w:t>
            </w:r>
          </w:p>
        </w:tc>
        <w:tc>
          <w:tcPr>
            <w:tcW w:w="960" w:type="dxa"/>
            <w:shd w:val="clear" w:color="auto" w:fill="F2F2F2"/>
          </w:tcPr>
          <w:p w14:paraId="3F76F11A" w14:textId="77777777" w:rsidR="001E1C1D" w:rsidRPr="001E1C1D" w:rsidRDefault="001E1C1D" w:rsidP="001E1C1D">
            <w:pPr>
              <w:spacing w:after="0"/>
              <w:jc w:val="right"/>
              <w:rPr>
                <w:rFonts w:cs="Times New Roman"/>
                <w:sz w:val="18"/>
                <w:szCs w:val="18"/>
              </w:rPr>
            </w:pPr>
          </w:p>
        </w:tc>
      </w:tr>
      <w:tr w:rsidR="001E1C1D" w14:paraId="42773425" w14:textId="77777777" w:rsidTr="001E1C1D">
        <w:tc>
          <w:tcPr>
            <w:tcW w:w="2911" w:type="dxa"/>
          </w:tcPr>
          <w:p w14:paraId="5B545EFD" w14:textId="72183DE3" w:rsidR="001E1C1D" w:rsidRDefault="001E1C1D" w:rsidP="001E1C1D">
            <w:pPr>
              <w:spacing w:after="0"/>
              <w:rPr>
                <w:rFonts w:cs="Times New Roman"/>
                <w:sz w:val="18"/>
                <w:szCs w:val="18"/>
              </w:rPr>
            </w:pPr>
            <w:r>
              <w:rPr>
                <w:rFonts w:cs="Times New Roman"/>
                <w:sz w:val="18"/>
                <w:szCs w:val="18"/>
              </w:rPr>
              <w:t>3131 Doprinosi za mirovinsko osiguranje za staž s povećanim trajanjem</w:t>
            </w:r>
          </w:p>
        </w:tc>
        <w:tc>
          <w:tcPr>
            <w:tcW w:w="1300" w:type="dxa"/>
          </w:tcPr>
          <w:p w14:paraId="4ECCE601" w14:textId="270B347D" w:rsidR="001E1C1D" w:rsidRDefault="001E1C1D" w:rsidP="001E1C1D">
            <w:pPr>
              <w:spacing w:after="0"/>
              <w:jc w:val="right"/>
              <w:rPr>
                <w:rFonts w:cs="Times New Roman"/>
                <w:sz w:val="18"/>
                <w:szCs w:val="18"/>
              </w:rPr>
            </w:pPr>
            <w:r>
              <w:rPr>
                <w:rFonts w:cs="Times New Roman"/>
                <w:sz w:val="18"/>
                <w:szCs w:val="18"/>
              </w:rPr>
              <w:t>47.087,40</w:t>
            </w:r>
          </w:p>
        </w:tc>
        <w:tc>
          <w:tcPr>
            <w:tcW w:w="1300" w:type="dxa"/>
          </w:tcPr>
          <w:p w14:paraId="25A082E4" w14:textId="77777777" w:rsidR="001E1C1D" w:rsidRDefault="001E1C1D" w:rsidP="001E1C1D">
            <w:pPr>
              <w:spacing w:after="0"/>
              <w:jc w:val="right"/>
              <w:rPr>
                <w:rFonts w:cs="Times New Roman"/>
                <w:sz w:val="18"/>
                <w:szCs w:val="18"/>
              </w:rPr>
            </w:pPr>
          </w:p>
        </w:tc>
        <w:tc>
          <w:tcPr>
            <w:tcW w:w="1300" w:type="dxa"/>
          </w:tcPr>
          <w:p w14:paraId="19CA2618" w14:textId="77777777" w:rsidR="001E1C1D" w:rsidRDefault="001E1C1D" w:rsidP="001E1C1D">
            <w:pPr>
              <w:spacing w:after="0"/>
              <w:jc w:val="right"/>
              <w:rPr>
                <w:rFonts w:cs="Times New Roman"/>
                <w:sz w:val="18"/>
                <w:szCs w:val="18"/>
              </w:rPr>
            </w:pPr>
          </w:p>
        </w:tc>
        <w:tc>
          <w:tcPr>
            <w:tcW w:w="1300" w:type="dxa"/>
          </w:tcPr>
          <w:p w14:paraId="7B242235" w14:textId="73E95F2C" w:rsidR="001E1C1D" w:rsidRDefault="001E1C1D" w:rsidP="001E1C1D">
            <w:pPr>
              <w:spacing w:after="0"/>
              <w:jc w:val="right"/>
              <w:rPr>
                <w:rFonts w:cs="Times New Roman"/>
                <w:sz w:val="18"/>
                <w:szCs w:val="18"/>
              </w:rPr>
            </w:pPr>
            <w:r>
              <w:rPr>
                <w:rFonts w:cs="Times New Roman"/>
                <w:sz w:val="18"/>
                <w:szCs w:val="18"/>
              </w:rPr>
              <w:t>55.789,11</w:t>
            </w:r>
          </w:p>
        </w:tc>
        <w:tc>
          <w:tcPr>
            <w:tcW w:w="960" w:type="dxa"/>
          </w:tcPr>
          <w:p w14:paraId="34415400" w14:textId="5AF50AED" w:rsidR="001E1C1D" w:rsidRDefault="001E1C1D" w:rsidP="001E1C1D">
            <w:pPr>
              <w:spacing w:after="0"/>
              <w:jc w:val="right"/>
              <w:rPr>
                <w:rFonts w:cs="Times New Roman"/>
                <w:sz w:val="18"/>
                <w:szCs w:val="18"/>
              </w:rPr>
            </w:pPr>
            <w:r>
              <w:rPr>
                <w:rFonts w:cs="Times New Roman"/>
                <w:sz w:val="18"/>
                <w:szCs w:val="18"/>
              </w:rPr>
              <w:t>118,48%</w:t>
            </w:r>
          </w:p>
        </w:tc>
        <w:tc>
          <w:tcPr>
            <w:tcW w:w="960" w:type="dxa"/>
          </w:tcPr>
          <w:p w14:paraId="49404A82" w14:textId="77777777" w:rsidR="001E1C1D" w:rsidRDefault="001E1C1D" w:rsidP="001E1C1D">
            <w:pPr>
              <w:spacing w:after="0"/>
              <w:jc w:val="right"/>
              <w:rPr>
                <w:rFonts w:cs="Times New Roman"/>
                <w:sz w:val="18"/>
                <w:szCs w:val="18"/>
              </w:rPr>
            </w:pPr>
          </w:p>
        </w:tc>
      </w:tr>
      <w:tr w:rsidR="001E1C1D" w14:paraId="74E8CD89" w14:textId="77777777" w:rsidTr="001E1C1D">
        <w:tc>
          <w:tcPr>
            <w:tcW w:w="2911" w:type="dxa"/>
          </w:tcPr>
          <w:p w14:paraId="2AD5A492" w14:textId="2221E660" w:rsidR="001E1C1D" w:rsidRDefault="001E1C1D" w:rsidP="001E1C1D">
            <w:pPr>
              <w:spacing w:after="0"/>
              <w:rPr>
                <w:rFonts w:cs="Times New Roman"/>
                <w:sz w:val="18"/>
                <w:szCs w:val="18"/>
              </w:rPr>
            </w:pPr>
            <w:r>
              <w:rPr>
                <w:rFonts w:cs="Times New Roman"/>
                <w:sz w:val="18"/>
                <w:szCs w:val="18"/>
              </w:rPr>
              <w:t>3132 Doprinosi za obvezno zdravstveno osiguranje</w:t>
            </w:r>
          </w:p>
        </w:tc>
        <w:tc>
          <w:tcPr>
            <w:tcW w:w="1300" w:type="dxa"/>
          </w:tcPr>
          <w:p w14:paraId="61174057" w14:textId="098FB00B" w:rsidR="001E1C1D" w:rsidRDefault="001E1C1D" w:rsidP="001E1C1D">
            <w:pPr>
              <w:spacing w:after="0"/>
              <w:jc w:val="right"/>
              <w:rPr>
                <w:rFonts w:cs="Times New Roman"/>
                <w:sz w:val="18"/>
                <w:szCs w:val="18"/>
              </w:rPr>
            </w:pPr>
            <w:r>
              <w:rPr>
                <w:rFonts w:cs="Times New Roman"/>
                <w:sz w:val="18"/>
                <w:szCs w:val="18"/>
              </w:rPr>
              <w:t>446.396,69</w:t>
            </w:r>
          </w:p>
        </w:tc>
        <w:tc>
          <w:tcPr>
            <w:tcW w:w="1300" w:type="dxa"/>
          </w:tcPr>
          <w:p w14:paraId="540C3880" w14:textId="77777777" w:rsidR="001E1C1D" w:rsidRDefault="001E1C1D" w:rsidP="001E1C1D">
            <w:pPr>
              <w:spacing w:after="0"/>
              <w:jc w:val="right"/>
              <w:rPr>
                <w:rFonts w:cs="Times New Roman"/>
                <w:sz w:val="18"/>
                <w:szCs w:val="18"/>
              </w:rPr>
            </w:pPr>
          </w:p>
        </w:tc>
        <w:tc>
          <w:tcPr>
            <w:tcW w:w="1300" w:type="dxa"/>
          </w:tcPr>
          <w:p w14:paraId="73E059BE" w14:textId="77777777" w:rsidR="001E1C1D" w:rsidRDefault="001E1C1D" w:rsidP="001E1C1D">
            <w:pPr>
              <w:spacing w:after="0"/>
              <w:jc w:val="right"/>
              <w:rPr>
                <w:rFonts w:cs="Times New Roman"/>
                <w:sz w:val="18"/>
                <w:szCs w:val="18"/>
              </w:rPr>
            </w:pPr>
          </w:p>
        </w:tc>
        <w:tc>
          <w:tcPr>
            <w:tcW w:w="1300" w:type="dxa"/>
          </w:tcPr>
          <w:p w14:paraId="00DFC6AA" w14:textId="68614E31" w:rsidR="001E1C1D" w:rsidRDefault="001E1C1D" w:rsidP="001E1C1D">
            <w:pPr>
              <w:spacing w:after="0"/>
              <w:jc w:val="right"/>
              <w:rPr>
                <w:rFonts w:cs="Times New Roman"/>
                <w:sz w:val="18"/>
                <w:szCs w:val="18"/>
              </w:rPr>
            </w:pPr>
            <w:r>
              <w:rPr>
                <w:rFonts w:cs="Times New Roman"/>
                <w:sz w:val="18"/>
                <w:szCs w:val="18"/>
              </w:rPr>
              <w:t>619.688,14</w:t>
            </w:r>
          </w:p>
        </w:tc>
        <w:tc>
          <w:tcPr>
            <w:tcW w:w="960" w:type="dxa"/>
          </w:tcPr>
          <w:p w14:paraId="23D505F5" w14:textId="7801907A" w:rsidR="001E1C1D" w:rsidRDefault="001E1C1D" w:rsidP="001E1C1D">
            <w:pPr>
              <w:spacing w:after="0"/>
              <w:jc w:val="right"/>
              <w:rPr>
                <w:rFonts w:cs="Times New Roman"/>
                <w:sz w:val="18"/>
                <w:szCs w:val="18"/>
              </w:rPr>
            </w:pPr>
            <w:r>
              <w:rPr>
                <w:rFonts w:cs="Times New Roman"/>
                <w:sz w:val="18"/>
                <w:szCs w:val="18"/>
              </w:rPr>
              <w:t>138,82%</w:t>
            </w:r>
          </w:p>
        </w:tc>
        <w:tc>
          <w:tcPr>
            <w:tcW w:w="960" w:type="dxa"/>
          </w:tcPr>
          <w:p w14:paraId="3E524333" w14:textId="77777777" w:rsidR="001E1C1D" w:rsidRDefault="001E1C1D" w:rsidP="001E1C1D">
            <w:pPr>
              <w:spacing w:after="0"/>
              <w:jc w:val="right"/>
              <w:rPr>
                <w:rFonts w:cs="Times New Roman"/>
                <w:sz w:val="18"/>
                <w:szCs w:val="18"/>
              </w:rPr>
            </w:pPr>
          </w:p>
        </w:tc>
      </w:tr>
      <w:tr w:rsidR="001E1C1D" w:rsidRPr="001E1C1D" w14:paraId="22E59C5B" w14:textId="77777777" w:rsidTr="001E1C1D">
        <w:tc>
          <w:tcPr>
            <w:tcW w:w="2911" w:type="dxa"/>
            <w:shd w:val="clear" w:color="auto" w:fill="DDEBF7"/>
          </w:tcPr>
          <w:p w14:paraId="1BDD4CEB" w14:textId="5DAC2274" w:rsidR="001E1C1D" w:rsidRPr="001E1C1D" w:rsidRDefault="001E1C1D" w:rsidP="001E1C1D">
            <w:pPr>
              <w:spacing w:after="0"/>
              <w:rPr>
                <w:rFonts w:cs="Times New Roman"/>
                <w:sz w:val="18"/>
                <w:szCs w:val="18"/>
              </w:rPr>
            </w:pPr>
            <w:r w:rsidRPr="001E1C1D">
              <w:rPr>
                <w:rFonts w:cs="Times New Roman"/>
                <w:sz w:val="18"/>
                <w:szCs w:val="18"/>
              </w:rPr>
              <w:t>32 Materijalni rashodi</w:t>
            </w:r>
          </w:p>
        </w:tc>
        <w:tc>
          <w:tcPr>
            <w:tcW w:w="1300" w:type="dxa"/>
            <w:shd w:val="clear" w:color="auto" w:fill="DDEBF7"/>
          </w:tcPr>
          <w:p w14:paraId="13DC9310" w14:textId="2FB29C5A" w:rsidR="001E1C1D" w:rsidRPr="001E1C1D" w:rsidRDefault="001E1C1D" w:rsidP="001E1C1D">
            <w:pPr>
              <w:spacing w:after="0"/>
              <w:jc w:val="right"/>
              <w:rPr>
                <w:rFonts w:cs="Times New Roman"/>
                <w:sz w:val="18"/>
                <w:szCs w:val="18"/>
              </w:rPr>
            </w:pPr>
            <w:r w:rsidRPr="001E1C1D">
              <w:rPr>
                <w:rFonts w:cs="Times New Roman"/>
                <w:sz w:val="18"/>
                <w:szCs w:val="18"/>
              </w:rPr>
              <w:t>3.054.425,28</w:t>
            </w:r>
          </w:p>
        </w:tc>
        <w:tc>
          <w:tcPr>
            <w:tcW w:w="1300" w:type="dxa"/>
            <w:shd w:val="clear" w:color="auto" w:fill="DDEBF7"/>
          </w:tcPr>
          <w:p w14:paraId="10028F6D" w14:textId="7224E4DC" w:rsidR="001E1C1D" w:rsidRPr="001E1C1D" w:rsidRDefault="001E1C1D" w:rsidP="001E1C1D">
            <w:pPr>
              <w:spacing w:after="0"/>
              <w:jc w:val="right"/>
              <w:rPr>
                <w:rFonts w:cs="Times New Roman"/>
                <w:sz w:val="18"/>
                <w:szCs w:val="18"/>
              </w:rPr>
            </w:pPr>
            <w:r w:rsidRPr="001E1C1D">
              <w:rPr>
                <w:rFonts w:cs="Times New Roman"/>
                <w:sz w:val="18"/>
                <w:szCs w:val="18"/>
              </w:rPr>
              <w:t>3.761.037,91</w:t>
            </w:r>
          </w:p>
        </w:tc>
        <w:tc>
          <w:tcPr>
            <w:tcW w:w="1300" w:type="dxa"/>
            <w:shd w:val="clear" w:color="auto" w:fill="DDEBF7"/>
          </w:tcPr>
          <w:p w14:paraId="4D450E6E" w14:textId="0C6CC6A8" w:rsidR="001E1C1D" w:rsidRPr="001E1C1D" w:rsidRDefault="001E1C1D" w:rsidP="001E1C1D">
            <w:pPr>
              <w:spacing w:after="0"/>
              <w:jc w:val="right"/>
              <w:rPr>
                <w:rFonts w:cs="Times New Roman"/>
                <w:sz w:val="18"/>
                <w:szCs w:val="18"/>
              </w:rPr>
            </w:pPr>
            <w:r w:rsidRPr="001E1C1D">
              <w:rPr>
                <w:rFonts w:cs="Times New Roman"/>
                <w:sz w:val="18"/>
                <w:szCs w:val="18"/>
              </w:rPr>
              <w:t>3.761.037,91</w:t>
            </w:r>
          </w:p>
        </w:tc>
        <w:tc>
          <w:tcPr>
            <w:tcW w:w="1300" w:type="dxa"/>
            <w:shd w:val="clear" w:color="auto" w:fill="DDEBF7"/>
          </w:tcPr>
          <w:p w14:paraId="6D4776E3" w14:textId="440DE2E3" w:rsidR="001E1C1D" w:rsidRPr="001E1C1D" w:rsidRDefault="001E1C1D" w:rsidP="001E1C1D">
            <w:pPr>
              <w:spacing w:after="0"/>
              <w:jc w:val="right"/>
              <w:rPr>
                <w:rFonts w:cs="Times New Roman"/>
                <w:sz w:val="18"/>
                <w:szCs w:val="18"/>
              </w:rPr>
            </w:pPr>
            <w:r w:rsidRPr="001E1C1D">
              <w:rPr>
                <w:rFonts w:cs="Times New Roman"/>
                <w:sz w:val="18"/>
                <w:szCs w:val="18"/>
              </w:rPr>
              <w:t>3.370.001,66</w:t>
            </w:r>
          </w:p>
        </w:tc>
        <w:tc>
          <w:tcPr>
            <w:tcW w:w="960" w:type="dxa"/>
            <w:shd w:val="clear" w:color="auto" w:fill="DDEBF7"/>
          </w:tcPr>
          <w:p w14:paraId="69A8D601" w14:textId="63C5FFB8" w:rsidR="001E1C1D" w:rsidRPr="001E1C1D" w:rsidRDefault="001E1C1D" w:rsidP="001E1C1D">
            <w:pPr>
              <w:spacing w:after="0"/>
              <w:jc w:val="right"/>
              <w:rPr>
                <w:rFonts w:cs="Times New Roman"/>
                <w:sz w:val="18"/>
                <w:szCs w:val="18"/>
              </w:rPr>
            </w:pPr>
            <w:r w:rsidRPr="001E1C1D">
              <w:rPr>
                <w:rFonts w:cs="Times New Roman"/>
                <w:sz w:val="18"/>
                <w:szCs w:val="18"/>
              </w:rPr>
              <w:t>110,33%</w:t>
            </w:r>
          </w:p>
        </w:tc>
        <w:tc>
          <w:tcPr>
            <w:tcW w:w="960" w:type="dxa"/>
            <w:shd w:val="clear" w:color="auto" w:fill="DDEBF7"/>
          </w:tcPr>
          <w:p w14:paraId="0D26C1CD" w14:textId="3DF02D34" w:rsidR="001E1C1D" w:rsidRPr="001E1C1D" w:rsidRDefault="001E1C1D" w:rsidP="001E1C1D">
            <w:pPr>
              <w:spacing w:after="0"/>
              <w:jc w:val="right"/>
              <w:rPr>
                <w:rFonts w:cs="Times New Roman"/>
                <w:sz w:val="18"/>
                <w:szCs w:val="18"/>
              </w:rPr>
            </w:pPr>
            <w:r w:rsidRPr="001E1C1D">
              <w:rPr>
                <w:rFonts w:cs="Times New Roman"/>
                <w:sz w:val="18"/>
                <w:szCs w:val="18"/>
              </w:rPr>
              <w:t>89,60%</w:t>
            </w:r>
          </w:p>
        </w:tc>
      </w:tr>
      <w:tr w:rsidR="001E1C1D" w:rsidRPr="001E1C1D" w14:paraId="53004557" w14:textId="77777777" w:rsidTr="001E1C1D">
        <w:tc>
          <w:tcPr>
            <w:tcW w:w="2911" w:type="dxa"/>
            <w:shd w:val="clear" w:color="auto" w:fill="F2F2F2"/>
          </w:tcPr>
          <w:p w14:paraId="1310F5D5" w14:textId="4C70FFFC" w:rsidR="001E1C1D" w:rsidRPr="001E1C1D" w:rsidRDefault="001E1C1D" w:rsidP="001E1C1D">
            <w:pPr>
              <w:spacing w:after="0"/>
              <w:rPr>
                <w:rFonts w:cs="Times New Roman"/>
                <w:sz w:val="18"/>
                <w:szCs w:val="18"/>
              </w:rPr>
            </w:pPr>
            <w:r w:rsidRPr="001E1C1D">
              <w:rPr>
                <w:rFonts w:cs="Times New Roman"/>
                <w:sz w:val="18"/>
                <w:szCs w:val="18"/>
              </w:rPr>
              <w:t>321 Naknade troškova zaposlenima</w:t>
            </w:r>
          </w:p>
        </w:tc>
        <w:tc>
          <w:tcPr>
            <w:tcW w:w="1300" w:type="dxa"/>
            <w:shd w:val="clear" w:color="auto" w:fill="F2F2F2"/>
          </w:tcPr>
          <w:p w14:paraId="0CB39871" w14:textId="2619372C" w:rsidR="001E1C1D" w:rsidRPr="001E1C1D" w:rsidRDefault="001E1C1D" w:rsidP="001E1C1D">
            <w:pPr>
              <w:spacing w:after="0"/>
              <w:jc w:val="right"/>
              <w:rPr>
                <w:rFonts w:cs="Times New Roman"/>
                <w:sz w:val="18"/>
                <w:szCs w:val="18"/>
              </w:rPr>
            </w:pPr>
            <w:r w:rsidRPr="001E1C1D">
              <w:rPr>
                <w:rFonts w:cs="Times New Roman"/>
                <w:sz w:val="18"/>
                <w:szCs w:val="18"/>
              </w:rPr>
              <w:t>46.014,10</w:t>
            </w:r>
          </w:p>
        </w:tc>
        <w:tc>
          <w:tcPr>
            <w:tcW w:w="1300" w:type="dxa"/>
            <w:shd w:val="clear" w:color="auto" w:fill="F2F2F2"/>
          </w:tcPr>
          <w:p w14:paraId="60EBD308"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520BCBA6"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29906ECE" w14:textId="3066578C" w:rsidR="001E1C1D" w:rsidRPr="001E1C1D" w:rsidRDefault="001E1C1D" w:rsidP="001E1C1D">
            <w:pPr>
              <w:spacing w:after="0"/>
              <w:jc w:val="right"/>
              <w:rPr>
                <w:rFonts w:cs="Times New Roman"/>
                <w:sz w:val="18"/>
                <w:szCs w:val="18"/>
              </w:rPr>
            </w:pPr>
            <w:r w:rsidRPr="001E1C1D">
              <w:rPr>
                <w:rFonts w:cs="Times New Roman"/>
                <w:sz w:val="18"/>
                <w:szCs w:val="18"/>
              </w:rPr>
              <w:t>53.679,74</w:t>
            </w:r>
          </w:p>
        </w:tc>
        <w:tc>
          <w:tcPr>
            <w:tcW w:w="960" w:type="dxa"/>
            <w:shd w:val="clear" w:color="auto" w:fill="F2F2F2"/>
          </w:tcPr>
          <w:p w14:paraId="24F7A3F6" w14:textId="6139510D" w:rsidR="001E1C1D" w:rsidRPr="001E1C1D" w:rsidRDefault="001E1C1D" w:rsidP="001E1C1D">
            <w:pPr>
              <w:spacing w:after="0"/>
              <w:jc w:val="right"/>
              <w:rPr>
                <w:rFonts w:cs="Times New Roman"/>
                <w:sz w:val="18"/>
                <w:szCs w:val="18"/>
              </w:rPr>
            </w:pPr>
            <w:r w:rsidRPr="001E1C1D">
              <w:rPr>
                <w:rFonts w:cs="Times New Roman"/>
                <w:sz w:val="18"/>
                <w:szCs w:val="18"/>
              </w:rPr>
              <w:t>116,66%</w:t>
            </w:r>
          </w:p>
        </w:tc>
        <w:tc>
          <w:tcPr>
            <w:tcW w:w="960" w:type="dxa"/>
            <w:shd w:val="clear" w:color="auto" w:fill="F2F2F2"/>
          </w:tcPr>
          <w:p w14:paraId="4B59E703" w14:textId="77777777" w:rsidR="001E1C1D" w:rsidRPr="001E1C1D" w:rsidRDefault="001E1C1D" w:rsidP="001E1C1D">
            <w:pPr>
              <w:spacing w:after="0"/>
              <w:jc w:val="right"/>
              <w:rPr>
                <w:rFonts w:cs="Times New Roman"/>
                <w:sz w:val="18"/>
                <w:szCs w:val="18"/>
              </w:rPr>
            </w:pPr>
          </w:p>
        </w:tc>
      </w:tr>
      <w:tr w:rsidR="001E1C1D" w14:paraId="415BD1D6" w14:textId="77777777" w:rsidTr="001E1C1D">
        <w:tc>
          <w:tcPr>
            <w:tcW w:w="2911" w:type="dxa"/>
          </w:tcPr>
          <w:p w14:paraId="1F38E8B0" w14:textId="7A8DD32F" w:rsidR="001E1C1D" w:rsidRDefault="001E1C1D" w:rsidP="001E1C1D">
            <w:pPr>
              <w:spacing w:after="0"/>
              <w:rPr>
                <w:rFonts w:cs="Times New Roman"/>
                <w:sz w:val="18"/>
                <w:szCs w:val="18"/>
              </w:rPr>
            </w:pPr>
            <w:r>
              <w:rPr>
                <w:rFonts w:cs="Times New Roman"/>
                <w:sz w:val="18"/>
                <w:szCs w:val="18"/>
              </w:rPr>
              <w:t>3211 Službena putovanja</w:t>
            </w:r>
          </w:p>
        </w:tc>
        <w:tc>
          <w:tcPr>
            <w:tcW w:w="1300" w:type="dxa"/>
          </w:tcPr>
          <w:p w14:paraId="654378A2" w14:textId="2DEBA71D" w:rsidR="001E1C1D" w:rsidRDefault="001E1C1D" w:rsidP="001E1C1D">
            <w:pPr>
              <w:spacing w:after="0"/>
              <w:jc w:val="right"/>
              <w:rPr>
                <w:rFonts w:cs="Times New Roman"/>
                <w:sz w:val="18"/>
                <w:szCs w:val="18"/>
              </w:rPr>
            </w:pPr>
            <w:r>
              <w:rPr>
                <w:rFonts w:cs="Times New Roman"/>
                <w:sz w:val="18"/>
                <w:szCs w:val="18"/>
              </w:rPr>
              <w:t>15.541,19</w:t>
            </w:r>
          </w:p>
        </w:tc>
        <w:tc>
          <w:tcPr>
            <w:tcW w:w="1300" w:type="dxa"/>
          </w:tcPr>
          <w:p w14:paraId="6877D0BE" w14:textId="77777777" w:rsidR="001E1C1D" w:rsidRDefault="001E1C1D" w:rsidP="001E1C1D">
            <w:pPr>
              <w:spacing w:after="0"/>
              <w:jc w:val="right"/>
              <w:rPr>
                <w:rFonts w:cs="Times New Roman"/>
                <w:sz w:val="18"/>
                <w:szCs w:val="18"/>
              </w:rPr>
            </w:pPr>
          </w:p>
        </w:tc>
        <w:tc>
          <w:tcPr>
            <w:tcW w:w="1300" w:type="dxa"/>
          </w:tcPr>
          <w:p w14:paraId="578FE675" w14:textId="77777777" w:rsidR="001E1C1D" w:rsidRDefault="001E1C1D" w:rsidP="001E1C1D">
            <w:pPr>
              <w:spacing w:after="0"/>
              <w:jc w:val="right"/>
              <w:rPr>
                <w:rFonts w:cs="Times New Roman"/>
                <w:sz w:val="18"/>
                <w:szCs w:val="18"/>
              </w:rPr>
            </w:pPr>
          </w:p>
        </w:tc>
        <w:tc>
          <w:tcPr>
            <w:tcW w:w="1300" w:type="dxa"/>
          </w:tcPr>
          <w:p w14:paraId="468903C0" w14:textId="4476D2E2" w:rsidR="001E1C1D" w:rsidRDefault="001E1C1D" w:rsidP="001E1C1D">
            <w:pPr>
              <w:spacing w:after="0"/>
              <w:jc w:val="right"/>
              <w:rPr>
                <w:rFonts w:cs="Times New Roman"/>
                <w:sz w:val="18"/>
                <w:szCs w:val="18"/>
              </w:rPr>
            </w:pPr>
            <w:r>
              <w:rPr>
                <w:rFonts w:cs="Times New Roman"/>
                <w:sz w:val="18"/>
                <w:szCs w:val="18"/>
              </w:rPr>
              <w:t>18.063,16</w:t>
            </w:r>
          </w:p>
        </w:tc>
        <w:tc>
          <w:tcPr>
            <w:tcW w:w="960" w:type="dxa"/>
          </w:tcPr>
          <w:p w14:paraId="1161B026" w14:textId="1D850FA8" w:rsidR="001E1C1D" w:rsidRDefault="001E1C1D" w:rsidP="001E1C1D">
            <w:pPr>
              <w:spacing w:after="0"/>
              <w:jc w:val="right"/>
              <w:rPr>
                <w:rFonts w:cs="Times New Roman"/>
                <w:sz w:val="18"/>
                <w:szCs w:val="18"/>
              </w:rPr>
            </w:pPr>
            <w:r>
              <w:rPr>
                <w:rFonts w:cs="Times New Roman"/>
                <w:sz w:val="18"/>
                <w:szCs w:val="18"/>
              </w:rPr>
              <w:t>116,23%</w:t>
            </w:r>
          </w:p>
        </w:tc>
        <w:tc>
          <w:tcPr>
            <w:tcW w:w="960" w:type="dxa"/>
          </w:tcPr>
          <w:p w14:paraId="6BAF5BA6" w14:textId="77777777" w:rsidR="001E1C1D" w:rsidRDefault="001E1C1D" w:rsidP="001E1C1D">
            <w:pPr>
              <w:spacing w:after="0"/>
              <w:jc w:val="right"/>
              <w:rPr>
                <w:rFonts w:cs="Times New Roman"/>
                <w:sz w:val="18"/>
                <w:szCs w:val="18"/>
              </w:rPr>
            </w:pPr>
          </w:p>
        </w:tc>
      </w:tr>
      <w:tr w:rsidR="001E1C1D" w14:paraId="70D59BF7" w14:textId="77777777" w:rsidTr="001E1C1D">
        <w:tc>
          <w:tcPr>
            <w:tcW w:w="2911" w:type="dxa"/>
          </w:tcPr>
          <w:p w14:paraId="7E8599FD" w14:textId="4DCD540E" w:rsidR="001E1C1D" w:rsidRDefault="001E1C1D" w:rsidP="001E1C1D">
            <w:pPr>
              <w:spacing w:after="0"/>
              <w:rPr>
                <w:rFonts w:cs="Times New Roman"/>
                <w:sz w:val="18"/>
                <w:szCs w:val="18"/>
              </w:rPr>
            </w:pPr>
            <w:r>
              <w:rPr>
                <w:rFonts w:cs="Times New Roman"/>
                <w:sz w:val="18"/>
                <w:szCs w:val="18"/>
              </w:rPr>
              <w:t>3212 Naknade za prijevoz, za rad na terenu i odvojeni život</w:t>
            </w:r>
          </w:p>
        </w:tc>
        <w:tc>
          <w:tcPr>
            <w:tcW w:w="1300" w:type="dxa"/>
          </w:tcPr>
          <w:p w14:paraId="66718A5A" w14:textId="591E8AB4" w:rsidR="001E1C1D" w:rsidRDefault="001E1C1D" w:rsidP="001E1C1D">
            <w:pPr>
              <w:spacing w:after="0"/>
              <w:jc w:val="right"/>
              <w:rPr>
                <w:rFonts w:cs="Times New Roman"/>
                <w:sz w:val="18"/>
                <w:szCs w:val="18"/>
              </w:rPr>
            </w:pPr>
            <w:r>
              <w:rPr>
                <w:rFonts w:cs="Times New Roman"/>
                <w:sz w:val="18"/>
                <w:szCs w:val="18"/>
              </w:rPr>
              <w:t>17.430,84</w:t>
            </w:r>
          </w:p>
        </w:tc>
        <w:tc>
          <w:tcPr>
            <w:tcW w:w="1300" w:type="dxa"/>
          </w:tcPr>
          <w:p w14:paraId="2CD579E2" w14:textId="77777777" w:rsidR="001E1C1D" w:rsidRDefault="001E1C1D" w:rsidP="001E1C1D">
            <w:pPr>
              <w:spacing w:after="0"/>
              <w:jc w:val="right"/>
              <w:rPr>
                <w:rFonts w:cs="Times New Roman"/>
                <w:sz w:val="18"/>
                <w:szCs w:val="18"/>
              </w:rPr>
            </w:pPr>
          </w:p>
        </w:tc>
        <w:tc>
          <w:tcPr>
            <w:tcW w:w="1300" w:type="dxa"/>
          </w:tcPr>
          <w:p w14:paraId="14B1AF1E" w14:textId="77777777" w:rsidR="001E1C1D" w:rsidRDefault="001E1C1D" w:rsidP="001E1C1D">
            <w:pPr>
              <w:spacing w:after="0"/>
              <w:jc w:val="right"/>
              <w:rPr>
                <w:rFonts w:cs="Times New Roman"/>
                <w:sz w:val="18"/>
                <w:szCs w:val="18"/>
              </w:rPr>
            </w:pPr>
          </w:p>
        </w:tc>
        <w:tc>
          <w:tcPr>
            <w:tcW w:w="1300" w:type="dxa"/>
          </w:tcPr>
          <w:p w14:paraId="7F97C778" w14:textId="03BC11A2" w:rsidR="001E1C1D" w:rsidRDefault="001E1C1D" w:rsidP="001E1C1D">
            <w:pPr>
              <w:spacing w:after="0"/>
              <w:jc w:val="right"/>
              <w:rPr>
                <w:rFonts w:cs="Times New Roman"/>
                <w:sz w:val="18"/>
                <w:szCs w:val="18"/>
              </w:rPr>
            </w:pPr>
            <w:r>
              <w:rPr>
                <w:rFonts w:cs="Times New Roman"/>
                <w:sz w:val="18"/>
                <w:szCs w:val="18"/>
              </w:rPr>
              <w:t>23.539,63</w:t>
            </w:r>
          </w:p>
        </w:tc>
        <w:tc>
          <w:tcPr>
            <w:tcW w:w="960" w:type="dxa"/>
          </w:tcPr>
          <w:p w14:paraId="7CCC41EC" w14:textId="60FD1917" w:rsidR="001E1C1D" w:rsidRDefault="001E1C1D" w:rsidP="001E1C1D">
            <w:pPr>
              <w:spacing w:after="0"/>
              <w:jc w:val="right"/>
              <w:rPr>
                <w:rFonts w:cs="Times New Roman"/>
                <w:sz w:val="18"/>
                <w:szCs w:val="18"/>
              </w:rPr>
            </w:pPr>
            <w:r>
              <w:rPr>
                <w:rFonts w:cs="Times New Roman"/>
                <w:sz w:val="18"/>
                <w:szCs w:val="18"/>
              </w:rPr>
              <w:t>135,05%</w:t>
            </w:r>
          </w:p>
        </w:tc>
        <w:tc>
          <w:tcPr>
            <w:tcW w:w="960" w:type="dxa"/>
          </w:tcPr>
          <w:p w14:paraId="4309FA56" w14:textId="77777777" w:rsidR="001E1C1D" w:rsidRDefault="001E1C1D" w:rsidP="001E1C1D">
            <w:pPr>
              <w:spacing w:after="0"/>
              <w:jc w:val="right"/>
              <w:rPr>
                <w:rFonts w:cs="Times New Roman"/>
                <w:sz w:val="18"/>
                <w:szCs w:val="18"/>
              </w:rPr>
            </w:pPr>
          </w:p>
        </w:tc>
      </w:tr>
      <w:tr w:rsidR="001E1C1D" w14:paraId="2DC58E43" w14:textId="77777777" w:rsidTr="001E1C1D">
        <w:tc>
          <w:tcPr>
            <w:tcW w:w="2911" w:type="dxa"/>
          </w:tcPr>
          <w:p w14:paraId="49B0D2AA" w14:textId="0EEF59F7" w:rsidR="001E1C1D" w:rsidRDefault="001E1C1D" w:rsidP="001E1C1D">
            <w:pPr>
              <w:spacing w:after="0"/>
              <w:rPr>
                <w:rFonts w:cs="Times New Roman"/>
                <w:sz w:val="18"/>
                <w:szCs w:val="18"/>
              </w:rPr>
            </w:pPr>
            <w:r>
              <w:rPr>
                <w:rFonts w:cs="Times New Roman"/>
                <w:sz w:val="18"/>
                <w:szCs w:val="18"/>
              </w:rPr>
              <w:t>3213 Stručno usavršavanje zaposlenika</w:t>
            </w:r>
          </w:p>
        </w:tc>
        <w:tc>
          <w:tcPr>
            <w:tcW w:w="1300" w:type="dxa"/>
          </w:tcPr>
          <w:p w14:paraId="1F8EA65E" w14:textId="0F5AFFFF" w:rsidR="001E1C1D" w:rsidRDefault="001E1C1D" w:rsidP="001E1C1D">
            <w:pPr>
              <w:spacing w:after="0"/>
              <w:jc w:val="right"/>
              <w:rPr>
                <w:rFonts w:cs="Times New Roman"/>
                <w:sz w:val="18"/>
                <w:szCs w:val="18"/>
              </w:rPr>
            </w:pPr>
            <w:r>
              <w:rPr>
                <w:rFonts w:cs="Times New Roman"/>
                <w:sz w:val="18"/>
                <w:szCs w:val="18"/>
              </w:rPr>
              <w:t>12.536,07</w:t>
            </w:r>
          </w:p>
        </w:tc>
        <w:tc>
          <w:tcPr>
            <w:tcW w:w="1300" w:type="dxa"/>
          </w:tcPr>
          <w:p w14:paraId="3E911920" w14:textId="77777777" w:rsidR="001E1C1D" w:rsidRDefault="001E1C1D" w:rsidP="001E1C1D">
            <w:pPr>
              <w:spacing w:after="0"/>
              <w:jc w:val="right"/>
              <w:rPr>
                <w:rFonts w:cs="Times New Roman"/>
                <w:sz w:val="18"/>
                <w:szCs w:val="18"/>
              </w:rPr>
            </w:pPr>
          </w:p>
        </w:tc>
        <w:tc>
          <w:tcPr>
            <w:tcW w:w="1300" w:type="dxa"/>
          </w:tcPr>
          <w:p w14:paraId="5F7DA435" w14:textId="77777777" w:rsidR="001E1C1D" w:rsidRDefault="001E1C1D" w:rsidP="001E1C1D">
            <w:pPr>
              <w:spacing w:after="0"/>
              <w:jc w:val="right"/>
              <w:rPr>
                <w:rFonts w:cs="Times New Roman"/>
                <w:sz w:val="18"/>
                <w:szCs w:val="18"/>
              </w:rPr>
            </w:pPr>
          </w:p>
        </w:tc>
        <w:tc>
          <w:tcPr>
            <w:tcW w:w="1300" w:type="dxa"/>
          </w:tcPr>
          <w:p w14:paraId="72117F4F" w14:textId="311B9402" w:rsidR="001E1C1D" w:rsidRDefault="001E1C1D" w:rsidP="001E1C1D">
            <w:pPr>
              <w:spacing w:after="0"/>
              <w:jc w:val="right"/>
              <w:rPr>
                <w:rFonts w:cs="Times New Roman"/>
                <w:sz w:val="18"/>
                <w:szCs w:val="18"/>
              </w:rPr>
            </w:pPr>
            <w:r>
              <w:rPr>
                <w:rFonts w:cs="Times New Roman"/>
                <w:sz w:val="18"/>
                <w:szCs w:val="18"/>
              </w:rPr>
              <w:t>11.820,65</w:t>
            </w:r>
          </w:p>
        </w:tc>
        <w:tc>
          <w:tcPr>
            <w:tcW w:w="960" w:type="dxa"/>
          </w:tcPr>
          <w:p w14:paraId="244DF5C8" w14:textId="0A09D750" w:rsidR="001E1C1D" w:rsidRDefault="001E1C1D" w:rsidP="001E1C1D">
            <w:pPr>
              <w:spacing w:after="0"/>
              <w:jc w:val="right"/>
              <w:rPr>
                <w:rFonts w:cs="Times New Roman"/>
                <w:sz w:val="18"/>
                <w:szCs w:val="18"/>
              </w:rPr>
            </w:pPr>
            <w:r>
              <w:rPr>
                <w:rFonts w:cs="Times New Roman"/>
                <w:sz w:val="18"/>
                <w:szCs w:val="18"/>
              </w:rPr>
              <w:t>94,29%</w:t>
            </w:r>
          </w:p>
        </w:tc>
        <w:tc>
          <w:tcPr>
            <w:tcW w:w="960" w:type="dxa"/>
          </w:tcPr>
          <w:p w14:paraId="5DDACBB4" w14:textId="77777777" w:rsidR="001E1C1D" w:rsidRDefault="001E1C1D" w:rsidP="001E1C1D">
            <w:pPr>
              <w:spacing w:after="0"/>
              <w:jc w:val="right"/>
              <w:rPr>
                <w:rFonts w:cs="Times New Roman"/>
                <w:sz w:val="18"/>
                <w:szCs w:val="18"/>
              </w:rPr>
            </w:pPr>
          </w:p>
        </w:tc>
      </w:tr>
      <w:tr w:rsidR="001E1C1D" w14:paraId="72DDD792" w14:textId="77777777" w:rsidTr="001E1C1D">
        <w:tc>
          <w:tcPr>
            <w:tcW w:w="2911" w:type="dxa"/>
          </w:tcPr>
          <w:p w14:paraId="42580694" w14:textId="43A3F772" w:rsidR="001E1C1D" w:rsidRDefault="001E1C1D" w:rsidP="001E1C1D">
            <w:pPr>
              <w:spacing w:after="0"/>
              <w:rPr>
                <w:rFonts w:cs="Times New Roman"/>
                <w:sz w:val="18"/>
                <w:szCs w:val="18"/>
              </w:rPr>
            </w:pPr>
            <w:r>
              <w:rPr>
                <w:rFonts w:cs="Times New Roman"/>
                <w:sz w:val="18"/>
                <w:szCs w:val="18"/>
              </w:rPr>
              <w:t>3214 Ostale naknade troškova zaposlenima</w:t>
            </w:r>
          </w:p>
        </w:tc>
        <w:tc>
          <w:tcPr>
            <w:tcW w:w="1300" w:type="dxa"/>
          </w:tcPr>
          <w:p w14:paraId="46012798" w14:textId="0458B08D" w:rsidR="001E1C1D" w:rsidRDefault="001E1C1D" w:rsidP="001E1C1D">
            <w:pPr>
              <w:spacing w:after="0"/>
              <w:jc w:val="right"/>
              <w:rPr>
                <w:rFonts w:cs="Times New Roman"/>
                <w:sz w:val="18"/>
                <w:szCs w:val="18"/>
              </w:rPr>
            </w:pPr>
            <w:r>
              <w:rPr>
                <w:rFonts w:cs="Times New Roman"/>
                <w:sz w:val="18"/>
                <w:szCs w:val="18"/>
              </w:rPr>
              <w:t>506,00</w:t>
            </w:r>
          </w:p>
        </w:tc>
        <w:tc>
          <w:tcPr>
            <w:tcW w:w="1300" w:type="dxa"/>
          </w:tcPr>
          <w:p w14:paraId="3558C52A" w14:textId="77777777" w:rsidR="001E1C1D" w:rsidRDefault="001E1C1D" w:rsidP="001E1C1D">
            <w:pPr>
              <w:spacing w:after="0"/>
              <w:jc w:val="right"/>
              <w:rPr>
                <w:rFonts w:cs="Times New Roman"/>
                <w:sz w:val="18"/>
                <w:szCs w:val="18"/>
              </w:rPr>
            </w:pPr>
          </w:p>
        </w:tc>
        <w:tc>
          <w:tcPr>
            <w:tcW w:w="1300" w:type="dxa"/>
          </w:tcPr>
          <w:p w14:paraId="2990B905" w14:textId="77777777" w:rsidR="001E1C1D" w:rsidRDefault="001E1C1D" w:rsidP="001E1C1D">
            <w:pPr>
              <w:spacing w:after="0"/>
              <w:jc w:val="right"/>
              <w:rPr>
                <w:rFonts w:cs="Times New Roman"/>
                <w:sz w:val="18"/>
                <w:szCs w:val="18"/>
              </w:rPr>
            </w:pPr>
          </w:p>
        </w:tc>
        <w:tc>
          <w:tcPr>
            <w:tcW w:w="1300" w:type="dxa"/>
          </w:tcPr>
          <w:p w14:paraId="3016C9B6" w14:textId="5979C66C" w:rsidR="001E1C1D" w:rsidRDefault="001E1C1D" w:rsidP="001E1C1D">
            <w:pPr>
              <w:spacing w:after="0"/>
              <w:jc w:val="right"/>
              <w:rPr>
                <w:rFonts w:cs="Times New Roman"/>
                <w:sz w:val="18"/>
                <w:szCs w:val="18"/>
              </w:rPr>
            </w:pPr>
            <w:r>
              <w:rPr>
                <w:rFonts w:cs="Times New Roman"/>
                <w:sz w:val="18"/>
                <w:szCs w:val="18"/>
              </w:rPr>
              <w:t>256,30</w:t>
            </w:r>
          </w:p>
        </w:tc>
        <w:tc>
          <w:tcPr>
            <w:tcW w:w="960" w:type="dxa"/>
          </w:tcPr>
          <w:p w14:paraId="75451D3C" w14:textId="2FBDF5BA" w:rsidR="001E1C1D" w:rsidRDefault="001E1C1D" w:rsidP="001E1C1D">
            <w:pPr>
              <w:spacing w:after="0"/>
              <w:jc w:val="right"/>
              <w:rPr>
                <w:rFonts w:cs="Times New Roman"/>
                <w:sz w:val="18"/>
                <w:szCs w:val="18"/>
              </w:rPr>
            </w:pPr>
            <w:r>
              <w:rPr>
                <w:rFonts w:cs="Times New Roman"/>
                <w:sz w:val="18"/>
                <w:szCs w:val="18"/>
              </w:rPr>
              <w:t>50,65%</w:t>
            </w:r>
          </w:p>
        </w:tc>
        <w:tc>
          <w:tcPr>
            <w:tcW w:w="960" w:type="dxa"/>
          </w:tcPr>
          <w:p w14:paraId="777F89FE" w14:textId="77777777" w:rsidR="001E1C1D" w:rsidRDefault="001E1C1D" w:rsidP="001E1C1D">
            <w:pPr>
              <w:spacing w:after="0"/>
              <w:jc w:val="right"/>
              <w:rPr>
                <w:rFonts w:cs="Times New Roman"/>
                <w:sz w:val="18"/>
                <w:szCs w:val="18"/>
              </w:rPr>
            </w:pPr>
          </w:p>
        </w:tc>
      </w:tr>
      <w:tr w:rsidR="001E1C1D" w:rsidRPr="001E1C1D" w14:paraId="187F7CBB" w14:textId="77777777" w:rsidTr="001E1C1D">
        <w:tc>
          <w:tcPr>
            <w:tcW w:w="2911" w:type="dxa"/>
            <w:shd w:val="clear" w:color="auto" w:fill="F2F2F2"/>
          </w:tcPr>
          <w:p w14:paraId="3C5A5737" w14:textId="6DE0DBF6" w:rsidR="001E1C1D" w:rsidRPr="001E1C1D" w:rsidRDefault="001E1C1D" w:rsidP="001E1C1D">
            <w:pPr>
              <w:spacing w:after="0"/>
              <w:rPr>
                <w:rFonts w:cs="Times New Roman"/>
                <w:sz w:val="18"/>
                <w:szCs w:val="18"/>
              </w:rPr>
            </w:pPr>
            <w:r w:rsidRPr="001E1C1D">
              <w:rPr>
                <w:rFonts w:cs="Times New Roman"/>
                <w:sz w:val="18"/>
                <w:szCs w:val="18"/>
              </w:rPr>
              <w:t>322 Rashodi za materijal i energiju</w:t>
            </w:r>
          </w:p>
        </w:tc>
        <w:tc>
          <w:tcPr>
            <w:tcW w:w="1300" w:type="dxa"/>
            <w:shd w:val="clear" w:color="auto" w:fill="F2F2F2"/>
          </w:tcPr>
          <w:p w14:paraId="70D0B7C3" w14:textId="666357E3" w:rsidR="001E1C1D" w:rsidRPr="001E1C1D" w:rsidRDefault="001E1C1D" w:rsidP="001E1C1D">
            <w:pPr>
              <w:spacing w:after="0"/>
              <w:jc w:val="right"/>
              <w:rPr>
                <w:rFonts w:cs="Times New Roman"/>
                <w:sz w:val="18"/>
                <w:szCs w:val="18"/>
              </w:rPr>
            </w:pPr>
            <w:r w:rsidRPr="001E1C1D">
              <w:rPr>
                <w:rFonts w:cs="Times New Roman"/>
                <w:sz w:val="18"/>
                <w:szCs w:val="18"/>
              </w:rPr>
              <w:t>456.000,64</w:t>
            </w:r>
          </w:p>
        </w:tc>
        <w:tc>
          <w:tcPr>
            <w:tcW w:w="1300" w:type="dxa"/>
            <w:shd w:val="clear" w:color="auto" w:fill="F2F2F2"/>
          </w:tcPr>
          <w:p w14:paraId="1226AB6E"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708B4A8A"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2AB77716" w14:textId="0C2F927C" w:rsidR="001E1C1D" w:rsidRPr="001E1C1D" w:rsidRDefault="001E1C1D" w:rsidP="001E1C1D">
            <w:pPr>
              <w:spacing w:after="0"/>
              <w:jc w:val="right"/>
              <w:rPr>
                <w:rFonts w:cs="Times New Roman"/>
                <w:sz w:val="18"/>
                <w:szCs w:val="18"/>
              </w:rPr>
            </w:pPr>
            <w:r w:rsidRPr="001E1C1D">
              <w:rPr>
                <w:rFonts w:cs="Times New Roman"/>
                <w:sz w:val="18"/>
                <w:szCs w:val="18"/>
              </w:rPr>
              <w:t>546.445,14</w:t>
            </w:r>
          </w:p>
        </w:tc>
        <w:tc>
          <w:tcPr>
            <w:tcW w:w="960" w:type="dxa"/>
            <w:shd w:val="clear" w:color="auto" w:fill="F2F2F2"/>
          </w:tcPr>
          <w:p w14:paraId="5B6050A5" w14:textId="18134B8F" w:rsidR="001E1C1D" w:rsidRPr="001E1C1D" w:rsidRDefault="001E1C1D" w:rsidP="001E1C1D">
            <w:pPr>
              <w:spacing w:after="0"/>
              <w:jc w:val="right"/>
              <w:rPr>
                <w:rFonts w:cs="Times New Roman"/>
                <w:sz w:val="18"/>
                <w:szCs w:val="18"/>
              </w:rPr>
            </w:pPr>
            <w:r w:rsidRPr="001E1C1D">
              <w:rPr>
                <w:rFonts w:cs="Times New Roman"/>
                <w:sz w:val="18"/>
                <w:szCs w:val="18"/>
              </w:rPr>
              <w:t>119,83%</w:t>
            </w:r>
          </w:p>
        </w:tc>
        <w:tc>
          <w:tcPr>
            <w:tcW w:w="960" w:type="dxa"/>
            <w:shd w:val="clear" w:color="auto" w:fill="F2F2F2"/>
          </w:tcPr>
          <w:p w14:paraId="1902B8FD" w14:textId="77777777" w:rsidR="001E1C1D" w:rsidRPr="001E1C1D" w:rsidRDefault="001E1C1D" w:rsidP="001E1C1D">
            <w:pPr>
              <w:spacing w:after="0"/>
              <w:jc w:val="right"/>
              <w:rPr>
                <w:rFonts w:cs="Times New Roman"/>
                <w:sz w:val="18"/>
                <w:szCs w:val="18"/>
              </w:rPr>
            </w:pPr>
          </w:p>
        </w:tc>
      </w:tr>
      <w:tr w:rsidR="001E1C1D" w14:paraId="4E55D9AC" w14:textId="77777777" w:rsidTr="001E1C1D">
        <w:tc>
          <w:tcPr>
            <w:tcW w:w="2911" w:type="dxa"/>
          </w:tcPr>
          <w:p w14:paraId="58BE88C5" w14:textId="4E8C7074" w:rsidR="001E1C1D" w:rsidRDefault="001E1C1D" w:rsidP="001E1C1D">
            <w:pPr>
              <w:spacing w:after="0"/>
              <w:rPr>
                <w:rFonts w:cs="Times New Roman"/>
                <w:sz w:val="18"/>
                <w:szCs w:val="18"/>
              </w:rPr>
            </w:pPr>
            <w:r>
              <w:rPr>
                <w:rFonts w:cs="Times New Roman"/>
                <w:sz w:val="18"/>
                <w:szCs w:val="18"/>
              </w:rPr>
              <w:lastRenderedPageBreak/>
              <w:t>3221 Uredski materijal i ostali materijalni rashodi</w:t>
            </w:r>
          </w:p>
        </w:tc>
        <w:tc>
          <w:tcPr>
            <w:tcW w:w="1300" w:type="dxa"/>
          </w:tcPr>
          <w:p w14:paraId="2091D6EB" w14:textId="7CC2EB3A" w:rsidR="001E1C1D" w:rsidRDefault="001E1C1D" w:rsidP="001E1C1D">
            <w:pPr>
              <w:spacing w:after="0"/>
              <w:jc w:val="right"/>
              <w:rPr>
                <w:rFonts w:cs="Times New Roman"/>
                <w:sz w:val="18"/>
                <w:szCs w:val="18"/>
              </w:rPr>
            </w:pPr>
            <w:r>
              <w:rPr>
                <w:rFonts w:cs="Times New Roman"/>
                <w:sz w:val="18"/>
                <w:szCs w:val="18"/>
              </w:rPr>
              <w:t>110.284,97</w:t>
            </w:r>
          </w:p>
        </w:tc>
        <w:tc>
          <w:tcPr>
            <w:tcW w:w="1300" w:type="dxa"/>
          </w:tcPr>
          <w:p w14:paraId="15EEB7AF" w14:textId="77777777" w:rsidR="001E1C1D" w:rsidRDefault="001E1C1D" w:rsidP="001E1C1D">
            <w:pPr>
              <w:spacing w:after="0"/>
              <w:jc w:val="right"/>
              <w:rPr>
                <w:rFonts w:cs="Times New Roman"/>
                <w:sz w:val="18"/>
                <w:szCs w:val="18"/>
              </w:rPr>
            </w:pPr>
          </w:p>
        </w:tc>
        <w:tc>
          <w:tcPr>
            <w:tcW w:w="1300" w:type="dxa"/>
          </w:tcPr>
          <w:p w14:paraId="020984E7" w14:textId="77777777" w:rsidR="001E1C1D" w:rsidRDefault="001E1C1D" w:rsidP="001E1C1D">
            <w:pPr>
              <w:spacing w:after="0"/>
              <w:jc w:val="right"/>
              <w:rPr>
                <w:rFonts w:cs="Times New Roman"/>
                <w:sz w:val="18"/>
                <w:szCs w:val="18"/>
              </w:rPr>
            </w:pPr>
          </w:p>
        </w:tc>
        <w:tc>
          <w:tcPr>
            <w:tcW w:w="1300" w:type="dxa"/>
          </w:tcPr>
          <w:p w14:paraId="423C3A9B" w14:textId="5CC70F26" w:rsidR="001E1C1D" w:rsidRDefault="001E1C1D" w:rsidP="001E1C1D">
            <w:pPr>
              <w:spacing w:after="0"/>
              <w:jc w:val="right"/>
              <w:rPr>
                <w:rFonts w:cs="Times New Roman"/>
                <w:sz w:val="18"/>
                <w:szCs w:val="18"/>
              </w:rPr>
            </w:pPr>
            <w:r>
              <w:rPr>
                <w:rFonts w:cs="Times New Roman"/>
                <w:sz w:val="18"/>
                <w:szCs w:val="18"/>
              </w:rPr>
              <w:t>133.844,23</w:t>
            </w:r>
          </w:p>
        </w:tc>
        <w:tc>
          <w:tcPr>
            <w:tcW w:w="960" w:type="dxa"/>
          </w:tcPr>
          <w:p w14:paraId="1BA117FE" w14:textId="5B9D010A" w:rsidR="001E1C1D" w:rsidRDefault="001E1C1D" w:rsidP="001E1C1D">
            <w:pPr>
              <w:spacing w:after="0"/>
              <w:jc w:val="right"/>
              <w:rPr>
                <w:rFonts w:cs="Times New Roman"/>
                <w:sz w:val="18"/>
                <w:szCs w:val="18"/>
              </w:rPr>
            </w:pPr>
            <w:r>
              <w:rPr>
                <w:rFonts w:cs="Times New Roman"/>
                <w:sz w:val="18"/>
                <w:szCs w:val="18"/>
              </w:rPr>
              <w:t>121,36%</w:t>
            </w:r>
          </w:p>
        </w:tc>
        <w:tc>
          <w:tcPr>
            <w:tcW w:w="960" w:type="dxa"/>
          </w:tcPr>
          <w:p w14:paraId="0E2220ED" w14:textId="77777777" w:rsidR="001E1C1D" w:rsidRDefault="001E1C1D" w:rsidP="001E1C1D">
            <w:pPr>
              <w:spacing w:after="0"/>
              <w:jc w:val="right"/>
              <w:rPr>
                <w:rFonts w:cs="Times New Roman"/>
                <w:sz w:val="18"/>
                <w:szCs w:val="18"/>
              </w:rPr>
            </w:pPr>
          </w:p>
        </w:tc>
      </w:tr>
      <w:tr w:rsidR="001E1C1D" w14:paraId="1B6CDB6A" w14:textId="77777777" w:rsidTr="001E1C1D">
        <w:tc>
          <w:tcPr>
            <w:tcW w:w="2911" w:type="dxa"/>
          </w:tcPr>
          <w:p w14:paraId="109EBB99" w14:textId="3A2A4355" w:rsidR="001E1C1D" w:rsidRDefault="001E1C1D" w:rsidP="001E1C1D">
            <w:pPr>
              <w:spacing w:after="0"/>
              <w:rPr>
                <w:rFonts w:cs="Times New Roman"/>
                <w:sz w:val="18"/>
                <w:szCs w:val="18"/>
              </w:rPr>
            </w:pPr>
            <w:r>
              <w:rPr>
                <w:rFonts w:cs="Times New Roman"/>
                <w:sz w:val="18"/>
                <w:szCs w:val="18"/>
              </w:rPr>
              <w:t>3222 Materijal i sirovine</w:t>
            </w:r>
          </w:p>
        </w:tc>
        <w:tc>
          <w:tcPr>
            <w:tcW w:w="1300" w:type="dxa"/>
          </w:tcPr>
          <w:p w14:paraId="348F9C59" w14:textId="0265D4D9" w:rsidR="001E1C1D" w:rsidRDefault="001E1C1D" w:rsidP="001E1C1D">
            <w:pPr>
              <w:spacing w:after="0"/>
              <w:jc w:val="right"/>
              <w:rPr>
                <w:rFonts w:cs="Times New Roman"/>
                <w:sz w:val="18"/>
                <w:szCs w:val="18"/>
              </w:rPr>
            </w:pPr>
            <w:r>
              <w:rPr>
                <w:rFonts w:cs="Times New Roman"/>
                <w:sz w:val="18"/>
                <w:szCs w:val="18"/>
              </w:rPr>
              <w:t>119.728,90</w:t>
            </w:r>
          </w:p>
        </w:tc>
        <w:tc>
          <w:tcPr>
            <w:tcW w:w="1300" w:type="dxa"/>
          </w:tcPr>
          <w:p w14:paraId="046DCBEA" w14:textId="77777777" w:rsidR="001E1C1D" w:rsidRDefault="001E1C1D" w:rsidP="001E1C1D">
            <w:pPr>
              <w:spacing w:after="0"/>
              <w:jc w:val="right"/>
              <w:rPr>
                <w:rFonts w:cs="Times New Roman"/>
                <w:sz w:val="18"/>
                <w:szCs w:val="18"/>
              </w:rPr>
            </w:pPr>
          </w:p>
        </w:tc>
        <w:tc>
          <w:tcPr>
            <w:tcW w:w="1300" w:type="dxa"/>
          </w:tcPr>
          <w:p w14:paraId="033491B9" w14:textId="77777777" w:rsidR="001E1C1D" w:rsidRDefault="001E1C1D" w:rsidP="001E1C1D">
            <w:pPr>
              <w:spacing w:after="0"/>
              <w:jc w:val="right"/>
              <w:rPr>
                <w:rFonts w:cs="Times New Roman"/>
                <w:sz w:val="18"/>
                <w:szCs w:val="18"/>
              </w:rPr>
            </w:pPr>
          </w:p>
        </w:tc>
        <w:tc>
          <w:tcPr>
            <w:tcW w:w="1300" w:type="dxa"/>
          </w:tcPr>
          <w:p w14:paraId="12C72526" w14:textId="17A32874" w:rsidR="001E1C1D" w:rsidRDefault="001E1C1D" w:rsidP="001E1C1D">
            <w:pPr>
              <w:spacing w:after="0"/>
              <w:jc w:val="right"/>
              <w:rPr>
                <w:rFonts w:cs="Times New Roman"/>
                <w:sz w:val="18"/>
                <w:szCs w:val="18"/>
              </w:rPr>
            </w:pPr>
            <w:r>
              <w:rPr>
                <w:rFonts w:cs="Times New Roman"/>
                <w:sz w:val="18"/>
                <w:szCs w:val="18"/>
              </w:rPr>
              <w:t>134.650,61</w:t>
            </w:r>
          </w:p>
        </w:tc>
        <w:tc>
          <w:tcPr>
            <w:tcW w:w="960" w:type="dxa"/>
          </w:tcPr>
          <w:p w14:paraId="7CE8EC75" w14:textId="6953B6A4" w:rsidR="001E1C1D" w:rsidRDefault="001E1C1D" w:rsidP="001E1C1D">
            <w:pPr>
              <w:spacing w:after="0"/>
              <w:jc w:val="right"/>
              <w:rPr>
                <w:rFonts w:cs="Times New Roman"/>
                <w:sz w:val="18"/>
                <w:szCs w:val="18"/>
              </w:rPr>
            </w:pPr>
            <w:r>
              <w:rPr>
                <w:rFonts w:cs="Times New Roman"/>
                <w:sz w:val="18"/>
                <w:szCs w:val="18"/>
              </w:rPr>
              <w:t>112,46%</w:t>
            </w:r>
          </w:p>
        </w:tc>
        <w:tc>
          <w:tcPr>
            <w:tcW w:w="960" w:type="dxa"/>
          </w:tcPr>
          <w:p w14:paraId="0EC44A8E" w14:textId="77777777" w:rsidR="001E1C1D" w:rsidRDefault="001E1C1D" w:rsidP="001E1C1D">
            <w:pPr>
              <w:spacing w:after="0"/>
              <w:jc w:val="right"/>
              <w:rPr>
                <w:rFonts w:cs="Times New Roman"/>
                <w:sz w:val="18"/>
                <w:szCs w:val="18"/>
              </w:rPr>
            </w:pPr>
          </w:p>
        </w:tc>
      </w:tr>
      <w:tr w:rsidR="001E1C1D" w14:paraId="637EDDD2" w14:textId="77777777" w:rsidTr="001E1C1D">
        <w:tc>
          <w:tcPr>
            <w:tcW w:w="2911" w:type="dxa"/>
          </w:tcPr>
          <w:p w14:paraId="73922466" w14:textId="15109E47" w:rsidR="001E1C1D" w:rsidRDefault="001E1C1D" w:rsidP="001E1C1D">
            <w:pPr>
              <w:spacing w:after="0"/>
              <w:rPr>
                <w:rFonts w:cs="Times New Roman"/>
                <w:sz w:val="18"/>
                <w:szCs w:val="18"/>
              </w:rPr>
            </w:pPr>
            <w:r>
              <w:rPr>
                <w:rFonts w:cs="Times New Roman"/>
                <w:sz w:val="18"/>
                <w:szCs w:val="18"/>
              </w:rPr>
              <w:t>3223 Energija</w:t>
            </w:r>
          </w:p>
        </w:tc>
        <w:tc>
          <w:tcPr>
            <w:tcW w:w="1300" w:type="dxa"/>
          </w:tcPr>
          <w:p w14:paraId="488B497A" w14:textId="3994CD3B" w:rsidR="001E1C1D" w:rsidRDefault="001E1C1D" w:rsidP="001E1C1D">
            <w:pPr>
              <w:spacing w:after="0"/>
              <w:jc w:val="right"/>
              <w:rPr>
                <w:rFonts w:cs="Times New Roman"/>
                <w:sz w:val="18"/>
                <w:szCs w:val="18"/>
              </w:rPr>
            </w:pPr>
            <w:r>
              <w:rPr>
                <w:rFonts w:cs="Times New Roman"/>
                <w:sz w:val="18"/>
                <w:szCs w:val="18"/>
              </w:rPr>
              <w:t>177.543,35</w:t>
            </w:r>
          </w:p>
        </w:tc>
        <w:tc>
          <w:tcPr>
            <w:tcW w:w="1300" w:type="dxa"/>
          </w:tcPr>
          <w:p w14:paraId="228EA0DE" w14:textId="77777777" w:rsidR="001E1C1D" w:rsidRDefault="001E1C1D" w:rsidP="001E1C1D">
            <w:pPr>
              <w:spacing w:after="0"/>
              <w:jc w:val="right"/>
              <w:rPr>
                <w:rFonts w:cs="Times New Roman"/>
                <w:sz w:val="18"/>
                <w:szCs w:val="18"/>
              </w:rPr>
            </w:pPr>
          </w:p>
        </w:tc>
        <w:tc>
          <w:tcPr>
            <w:tcW w:w="1300" w:type="dxa"/>
          </w:tcPr>
          <w:p w14:paraId="54BE2C6E" w14:textId="77777777" w:rsidR="001E1C1D" w:rsidRDefault="001E1C1D" w:rsidP="001E1C1D">
            <w:pPr>
              <w:spacing w:after="0"/>
              <w:jc w:val="right"/>
              <w:rPr>
                <w:rFonts w:cs="Times New Roman"/>
                <w:sz w:val="18"/>
                <w:szCs w:val="18"/>
              </w:rPr>
            </w:pPr>
          </w:p>
        </w:tc>
        <w:tc>
          <w:tcPr>
            <w:tcW w:w="1300" w:type="dxa"/>
          </w:tcPr>
          <w:p w14:paraId="1EBB5240" w14:textId="1C921632" w:rsidR="001E1C1D" w:rsidRDefault="001E1C1D" w:rsidP="001E1C1D">
            <w:pPr>
              <w:spacing w:after="0"/>
              <w:jc w:val="right"/>
              <w:rPr>
                <w:rFonts w:cs="Times New Roman"/>
                <w:sz w:val="18"/>
                <w:szCs w:val="18"/>
              </w:rPr>
            </w:pPr>
            <w:r>
              <w:rPr>
                <w:rFonts w:cs="Times New Roman"/>
                <w:sz w:val="18"/>
                <w:szCs w:val="18"/>
              </w:rPr>
              <w:t>203.095,49</w:t>
            </w:r>
          </w:p>
        </w:tc>
        <w:tc>
          <w:tcPr>
            <w:tcW w:w="960" w:type="dxa"/>
          </w:tcPr>
          <w:p w14:paraId="134F365F" w14:textId="2B6A33C3" w:rsidR="001E1C1D" w:rsidRDefault="001E1C1D" w:rsidP="001E1C1D">
            <w:pPr>
              <w:spacing w:after="0"/>
              <w:jc w:val="right"/>
              <w:rPr>
                <w:rFonts w:cs="Times New Roman"/>
                <w:sz w:val="18"/>
                <w:szCs w:val="18"/>
              </w:rPr>
            </w:pPr>
            <w:r>
              <w:rPr>
                <w:rFonts w:cs="Times New Roman"/>
                <w:sz w:val="18"/>
                <w:szCs w:val="18"/>
              </w:rPr>
              <w:t>114,39%</w:t>
            </w:r>
          </w:p>
        </w:tc>
        <w:tc>
          <w:tcPr>
            <w:tcW w:w="960" w:type="dxa"/>
          </w:tcPr>
          <w:p w14:paraId="60E59B2C" w14:textId="77777777" w:rsidR="001E1C1D" w:rsidRDefault="001E1C1D" w:rsidP="001E1C1D">
            <w:pPr>
              <w:spacing w:after="0"/>
              <w:jc w:val="right"/>
              <w:rPr>
                <w:rFonts w:cs="Times New Roman"/>
                <w:sz w:val="18"/>
                <w:szCs w:val="18"/>
              </w:rPr>
            </w:pPr>
          </w:p>
        </w:tc>
      </w:tr>
      <w:tr w:rsidR="001E1C1D" w14:paraId="52F2A023" w14:textId="77777777" w:rsidTr="001E1C1D">
        <w:tc>
          <w:tcPr>
            <w:tcW w:w="2911" w:type="dxa"/>
          </w:tcPr>
          <w:p w14:paraId="7BFE7971" w14:textId="40F63EFF" w:rsidR="001E1C1D" w:rsidRDefault="001E1C1D" w:rsidP="001E1C1D">
            <w:pPr>
              <w:spacing w:after="0"/>
              <w:rPr>
                <w:rFonts w:cs="Times New Roman"/>
                <w:sz w:val="18"/>
                <w:szCs w:val="18"/>
              </w:rPr>
            </w:pPr>
            <w:r>
              <w:rPr>
                <w:rFonts w:cs="Times New Roman"/>
                <w:sz w:val="18"/>
                <w:szCs w:val="18"/>
              </w:rPr>
              <w:t>3224 Materijal i dijelovi za tekuće i investicijsko održavanje</w:t>
            </w:r>
          </w:p>
        </w:tc>
        <w:tc>
          <w:tcPr>
            <w:tcW w:w="1300" w:type="dxa"/>
          </w:tcPr>
          <w:p w14:paraId="6C85E5E6" w14:textId="41DBA623" w:rsidR="001E1C1D" w:rsidRDefault="001E1C1D" w:rsidP="001E1C1D">
            <w:pPr>
              <w:spacing w:after="0"/>
              <w:jc w:val="right"/>
              <w:rPr>
                <w:rFonts w:cs="Times New Roman"/>
                <w:sz w:val="18"/>
                <w:szCs w:val="18"/>
              </w:rPr>
            </w:pPr>
            <w:r>
              <w:rPr>
                <w:rFonts w:cs="Times New Roman"/>
                <w:sz w:val="18"/>
                <w:szCs w:val="18"/>
              </w:rPr>
              <w:t>26.702,88</w:t>
            </w:r>
          </w:p>
        </w:tc>
        <w:tc>
          <w:tcPr>
            <w:tcW w:w="1300" w:type="dxa"/>
          </w:tcPr>
          <w:p w14:paraId="67D1A083" w14:textId="77777777" w:rsidR="001E1C1D" w:rsidRDefault="001E1C1D" w:rsidP="001E1C1D">
            <w:pPr>
              <w:spacing w:after="0"/>
              <w:jc w:val="right"/>
              <w:rPr>
                <w:rFonts w:cs="Times New Roman"/>
                <w:sz w:val="18"/>
                <w:szCs w:val="18"/>
              </w:rPr>
            </w:pPr>
          </w:p>
        </w:tc>
        <w:tc>
          <w:tcPr>
            <w:tcW w:w="1300" w:type="dxa"/>
          </w:tcPr>
          <w:p w14:paraId="7007BA72" w14:textId="77777777" w:rsidR="001E1C1D" w:rsidRDefault="001E1C1D" w:rsidP="001E1C1D">
            <w:pPr>
              <w:spacing w:after="0"/>
              <w:jc w:val="right"/>
              <w:rPr>
                <w:rFonts w:cs="Times New Roman"/>
                <w:sz w:val="18"/>
                <w:szCs w:val="18"/>
              </w:rPr>
            </w:pPr>
          </w:p>
        </w:tc>
        <w:tc>
          <w:tcPr>
            <w:tcW w:w="1300" w:type="dxa"/>
          </w:tcPr>
          <w:p w14:paraId="7388A717" w14:textId="22815CF7" w:rsidR="001E1C1D" w:rsidRDefault="001E1C1D" w:rsidP="001E1C1D">
            <w:pPr>
              <w:spacing w:after="0"/>
              <w:jc w:val="right"/>
              <w:rPr>
                <w:rFonts w:cs="Times New Roman"/>
                <w:sz w:val="18"/>
                <w:szCs w:val="18"/>
              </w:rPr>
            </w:pPr>
            <w:r>
              <w:rPr>
                <w:rFonts w:cs="Times New Roman"/>
                <w:sz w:val="18"/>
                <w:szCs w:val="18"/>
              </w:rPr>
              <w:t>33.529,91</w:t>
            </w:r>
          </w:p>
        </w:tc>
        <w:tc>
          <w:tcPr>
            <w:tcW w:w="960" w:type="dxa"/>
          </w:tcPr>
          <w:p w14:paraId="5C7F0AF9" w14:textId="57D837CF" w:rsidR="001E1C1D" w:rsidRDefault="001E1C1D" w:rsidP="001E1C1D">
            <w:pPr>
              <w:spacing w:after="0"/>
              <w:jc w:val="right"/>
              <w:rPr>
                <w:rFonts w:cs="Times New Roman"/>
                <w:sz w:val="18"/>
                <w:szCs w:val="18"/>
              </w:rPr>
            </w:pPr>
            <w:r>
              <w:rPr>
                <w:rFonts w:cs="Times New Roman"/>
                <w:sz w:val="18"/>
                <w:szCs w:val="18"/>
              </w:rPr>
              <w:t>125,57%</w:t>
            </w:r>
          </w:p>
        </w:tc>
        <w:tc>
          <w:tcPr>
            <w:tcW w:w="960" w:type="dxa"/>
          </w:tcPr>
          <w:p w14:paraId="10D4E8C6" w14:textId="77777777" w:rsidR="001E1C1D" w:rsidRDefault="001E1C1D" w:rsidP="001E1C1D">
            <w:pPr>
              <w:spacing w:after="0"/>
              <w:jc w:val="right"/>
              <w:rPr>
                <w:rFonts w:cs="Times New Roman"/>
                <w:sz w:val="18"/>
                <w:szCs w:val="18"/>
              </w:rPr>
            </w:pPr>
          </w:p>
        </w:tc>
      </w:tr>
      <w:tr w:rsidR="001E1C1D" w14:paraId="3B4ADE28" w14:textId="77777777" w:rsidTr="001E1C1D">
        <w:tc>
          <w:tcPr>
            <w:tcW w:w="2911" w:type="dxa"/>
          </w:tcPr>
          <w:p w14:paraId="657E1B90" w14:textId="42397827" w:rsidR="001E1C1D" w:rsidRDefault="001E1C1D" w:rsidP="001E1C1D">
            <w:pPr>
              <w:spacing w:after="0"/>
              <w:rPr>
                <w:rFonts w:cs="Times New Roman"/>
                <w:sz w:val="18"/>
                <w:szCs w:val="18"/>
              </w:rPr>
            </w:pPr>
            <w:r>
              <w:rPr>
                <w:rFonts w:cs="Times New Roman"/>
                <w:sz w:val="18"/>
                <w:szCs w:val="18"/>
              </w:rPr>
              <w:t>3225 Sitni inventar i auto gume</w:t>
            </w:r>
          </w:p>
        </w:tc>
        <w:tc>
          <w:tcPr>
            <w:tcW w:w="1300" w:type="dxa"/>
          </w:tcPr>
          <w:p w14:paraId="31F45308" w14:textId="31C33EEB" w:rsidR="001E1C1D" w:rsidRDefault="001E1C1D" w:rsidP="001E1C1D">
            <w:pPr>
              <w:spacing w:after="0"/>
              <w:jc w:val="right"/>
              <w:rPr>
                <w:rFonts w:cs="Times New Roman"/>
                <w:sz w:val="18"/>
                <w:szCs w:val="18"/>
              </w:rPr>
            </w:pPr>
            <w:r>
              <w:rPr>
                <w:rFonts w:cs="Times New Roman"/>
                <w:sz w:val="18"/>
                <w:szCs w:val="18"/>
              </w:rPr>
              <w:t>6.558,88</w:t>
            </w:r>
          </w:p>
        </w:tc>
        <w:tc>
          <w:tcPr>
            <w:tcW w:w="1300" w:type="dxa"/>
          </w:tcPr>
          <w:p w14:paraId="05222D15" w14:textId="77777777" w:rsidR="001E1C1D" w:rsidRDefault="001E1C1D" w:rsidP="001E1C1D">
            <w:pPr>
              <w:spacing w:after="0"/>
              <w:jc w:val="right"/>
              <w:rPr>
                <w:rFonts w:cs="Times New Roman"/>
                <w:sz w:val="18"/>
                <w:szCs w:val="18"/>
              </w:rPr>
            </w:pPr>
          </w:p>
        </w:tc>
        <w:tc>
          <w:tcPr>
            <w:tcW w:w="1300" w:type="dxa"/>
          </w:tcPr>
          <w:p w14:paraId="0B282392" w14:textId="77777777" w:rsidR="001E1C1D" w:rsidRDefault="001E1C1D" w:rsidP="001E1C1D">
            <w:pPr>
              <w:spacing w:after="0"/>
              <w:jc w:val="right"/>
              <w:rPr>
                <w:rFonts w:cs="Times New Roman"/>
                <w:sz w:val="18"/>
                <w:szCs w:val="18"/>
              </w:rPr>
            </w:pPr>
          </w:p>
        </w:tc>
        <w:tc>
          <w:tcPr>
            <w:tcW w:w="1300" w:type="dxa"/>
          </w:tcPr>
          <w:p w14:paraId="1DE96092" w14:textId="2A51938A" w:rsidR="001E1C1D" w:rsidRDefault="001E1C1D" w:rsidP="001E1C1D">
            <w:pPr>
              <w:spacing w:after="0"/>
              <w:jc w:val="right"/>
              <w:rPr>
                <w:rFonts w:cs="Times New Roman"/>
                <w:sz w:val="18"/>
                <w:szCs w:val="18"/>
              </w:rPr>
            </w:pPr>
            <w:r>
              <w:rPr>
                <w:rFonts w:cs="Times New Roman"/>
                <w:sz w:val="18"/>
                <w:szCs w:val="18"/>
              </w:rPr>
              <w:t>16.568,79</w:t>
            </w:r>
          </w:p>
        </w:tc>
        <w:tc>
          <w:tcPr>
            <w:tcW w:w="960" w:type="dxa"/>
          </w:tcPr>
          <w:p w14:paraId="1D2A9449" w14:textId="1695EAA1" w:rsidR="001E1C1D" w:rsidRDefault="001E1C1D" w:rsidP="001E1C1D">
            <w:pPr>
              <w:spacing w:after="0"/>
              <w:jc w:val="right"/>
              <w:rPr>
                <w:rFonts w:cs="Times New Roman"/>
                <w:sz w:val="18"/>
                <w:szCs w:val="18"/>
              </w:rPr>
            </w:pPr>
            <w:r>
              <w:rPr>
                <w:rFonts w:cs="Times New Roman"/>
                <w:sz w:val="18"/>
                <w:szCs w:val="18"/>
              </w:rPr>
              <w:t>252,62%</w:t>
            </w:r>
          </w:p>
        </w:tc>
        <w:tc>
          <w:tcPr>
            <w:tcW w:w="960" w:type="dxa"/>
          </w:tcPr>
          <w:p w14:paraId="058786CB" w14:textId="77777777" w:rsidR="001E1C1D" w:rsidRDefault="001E1C1D" w:rsidP="001E1C1D">
            <w:pPr>
              <w:spacing w:after="0"/>
              <w:jc w:val="right"/>
              <w:rPr>
                <w:rFonts w:cs="Times New Roman"/>
                <w:sz w:val="18"/>
                <w:szCs w:val="18"/>
              </w:rPr>
            </w:pPr>
          </w:p>
        </w:tc>
      </w:tr>
      <w:tr w:rsidR="001E1C1D" w14:paraId="6C723D6C" w14:textId="77777777" w:rsidTr="001E1C1D">
        <w:tc>
          <w:tcPr>
            <w:tcW w:w="2911" w:type="dxa"/>
          </w:tcPr>
          <w:p w14:paraId="67BEC57C" w14:textId="75AB403B" w:rsidR="001E1C1D" w:rsidRDefault="001E1C1D" w:rsidP="001E1C1D">
            <w:pPr>
              <w:spacing w:after="0"/>
              <w:rPr>
                <w:rFonts w:cs="Times New Roman"/>
                <w:sz w:val="18"/>
                <w:szCs w:val="18"/>
              </w:rPr>
            </w:pPr>
            <w:r>
              <w:rPr>
                <w:rFonts w:cs="Times New Roman"/>
                <w:sz w:val="18"/>
                <w:szCs w:val="18"/>
              </w:rPr>
              <w:t>3227 Službena, radna i zaštitna odjeća i obuća</w:t>
            </w:r>
          </w:p>
        </w:tc>
        <w:tc>
          <w:tcPr>
            <w:tcW w:w="1300" w:type="dxa"/>
          </w:tcPr>
          <w:p w14:paraId="1CAB0E80" w14:textId="45CC1C22" w:rsidR="001E1C1D" w:rsidRDefault="001E1C1D" w:rsidP="001E1C1D">
            <w:pPr>
              <w:spacing w:after="0"/>
              <w:jc w:val="right"/>
              <w:rPr>
                <w:rFonts w:cs="Times New Roman"/>
                <w:sz w:val="18"/>
                <w:szCs w:val="18"/>
              </w:rPr>
            </w:pPr>
            <w:r>
              <w:rPr>
                <w:rFonts w:cs="Times New Roman"/>
                <w:sz w:val="18"/>
                <w:szCs w:val="18"/>
              </w:rPr>
              <w:t>15.181,66</w:t>
            </w:r>
          </w:p>
        </w:tc>
        <w:tc>
          <w:tcPr>
            <w:tcW w:w="1300" w:type="dxa"/>
          </w:tcPr>
          <w:p w14:paraId="6957FFEA" w14:textId="77777777" w:rsidR="001E1C1D" w:rsidRDefault="001E1C1D" w:rsidP="001E1C1D">
            <w:pPr>
              <w:spacing w:after="0"/>
              <w:jc w:val="right"/>
              <w:rPr>
                <w:rFonts w:cs="Times New Roman"/>
                <w:sz w:val="18"/>
                <w:szCs w:val="18"/>
              </w:rPr>
            </w:pPr>
          </w:p>
        </w:tc>
        <w:tc>
          <w:tcPr>
            <w:tcW w:w="1300" w:type="dxa"/>
          </w:tcPr>
          <w:p w14:paraId="7001B5C8" w14:textId="77777777" w:rsidR="001E1C1D" w:rsidRDefault="001E1C1D" w:rsidP="001E1C1D">
            <w:pPr>
              <w:spacing w:after="0"/>
              <w:jc w:val="right"/>
              <w:rPr>
                <w:rFonts w:cs="Times New Roman"/>
                <w:sz w:val="18"/>
                <w:szCs w:val="18"/>
              </w:rPr>
            </w:pPr>
          </w:p>
        </w:tc>
        <w:tc>
          <w:tcPr>
            <w:tcW w:w="1300" w:type="dxa"/>
          </w:tcPr>
          <w:p w14:paraId="0CA7AA94" w14:textId="42601234" w:rsidR="001E1C1D" w:rsidRDefault="001E1C1D" w:rsidP="001E1C1D">
            <w:pPr>
              <w:spacing w:after="0"/>
              <w:jc w:val="right"/>
              <w:rPr>
                <w:rFonts w:cs="Times New Roman"/>
                <w:sz w:val="18"/>
                <w:szCs w:val="18"/>
              </w:rPr>
            </w:pPr>
            <w:r>
              <w:rPr>
                <w:rFonts w:cs="Times New Roman"/>
                <w:sz w:val="18"/>
                <w:szCs w:val="18"/>
              </w:rPr>
              <w:t>24.756,11</w:t>
            </w:r>
          </w:p>
        </w:tc>
        <w:tc>
          <w:tcPr>
            <w:tcW w:w="960" w:type="dxa"/>
          </w:tcPr>
          <w:p w14:paraId="1747990E" w14:textId="7AA72429" w:rsidR="001E1C1D" w:rsidRDefault="001E1C1D" w:rsidP="001E1C1D">
            <w:pPr>
              <w:spacing w:after="0"/>
              <w:jc w:val="right"/>
              <w:rPr>
                <w:rFonts w:cs="Times New Roman"/>
                <w:sz w:val="18"/>
                <w:szCs w:val="18"/>
              </w:rPr>
            </w:pPr>
            <w:r>
              <w:rPr>
                <w:rFonts w:cs="Times New Roman"/>
                <w:sz w:val="18"/>
                <w:szCs w:val="18"/>
              </w:rPr>
              <w:t>163,07%</w:t>
            </w:r>
          </w:p>
        </w:tc>
        <w:tc>
          <w:tcPr>
            <w:tcW w:w="960" w:type="dxa"/>
          </w:tcPr>
          <w:p w14:paraId="30C764C9" w14:textId="77777777" w:rsidR="001E1C1D" w:rsidRDefault="001E1C1D" w:rsidP="001E1C1D">
            <w:pPr>
              <w:spacing w:after="0"/>
              <w:jc w:val="right"/>
              <w:rPr>
                <w:rFonts w:cs="Times New Roman"/>
                <w:sz w:val="18"/>
                <w:szCs w:val="18"/>
              </w:rPr>
            </w:pPr>
          </w:p>
        </w:tc>
      </w:tr>
      <w:tr w:rsidR="001E1C1D" w:rsidRPr="001E1C1D" w14:paraId="34C1F117" w14:textId="77777777" w:rsidTr="001E1C1D">
        <w:tc>
          <w:tcPr>
            <w:tcW w:w="2911" w:type="dxa"/>
            <w:shd w:val="clear" w:color="auto" w:fill="F2F2F2"/>
          </w:tcPr>
          <w:p w14:paraId="5CF62156" w14:textId="0F4ADB72" w:rsidR="001E1C1D" w:rsidRPr="001E1C1D" w:rsidRDefault="001E1C1D" w:rsidP="001E1C1D">
            <w:pPr>
              <w:spacing w:after="0"/>
              <w:rPr>
                <w:rFonts w:cs="Times New Roman"/>
                <w:sz w:val="18"/>
                <w:szCs w:val="18"/>
              </w:rPr>
            </w:pPr>
            <w:r w:rsidRPr="001E1C1D">
              <w:rPr>
                <w:rFonts w:cs="Times New Roman"/>
                <w:sz w:val="18"/>
                <w:szCs w:val="18"/>
              </w:rPr>
              <w:t>323 Rashodi za usluge</w:t>
            </w:r>
          </w:p>
        </w:tc>
        <w:tc>
          <w:tcPr>
            <w:tcW w:w="1300" w:type="dxa"/>
            <w:shd w:val="clear" w:color="auto" w:fill="F2F2F2"/>
          </w:tcPr>
          <w:p w14:paraId="6969CFCF" w14:textId="45D160F5" w:rsidR="001E1C1D" w:rsidRPr="001E1C1D" w:rsidRDefault="001E1C1D" w:rsidP="001E1C1D">
            <w:pPr>
              <w:spacing w:after="0"/>
              <w:jc w:val="right"/>
              <w:rPr>
                <w:rFonts w:cs="Times New Roman"/>
                <w:sz w:val="18"/>
                <w:szCs w:val="18"/>
              </w:rPr>
            </w:pPr>
            <w:r w:rsidRPr="001E1C1D">
              <w:rPr>
                <w:rFonts w:cs="Times New Roman"/>
                <w:sz w:val="18"/>
                <w:szCs w:val="18"/>
              </w:rPr>
              <w:t>2.279.607,18</w:t>
            </w:r>
          </w:p>
        </w:tc>
        <w:tc>
          <w:tcPr>
            <w:tcW w:w="1300" w:type="dxa"/>
            <w:shd w:val="clear" w:color="auto" w:fill="F2F2F2"/>
          </w:tcPr>
          <w:p w14:paraId="1B5623CC"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52A81CA7"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166020D1" w14:textId="0C8167DB" w:rsidR="001E1C1D" w:rsidRPr="001E1C1D" w:rsidRDefault="001E1C1D" w:rsidP="001E1C1D">
            <w:pPr>
              <w:spacing w:after="0"/>
              <w:jc w:val="right"/>
              <w:rPr>
                <w:rFonts w:cs="Times New Roman"/>
                <w:sz w:val="18"/>
                <w:szCs w:val="18"/>
              </w:rPr>
            </w:pPr>
            <w:r w:rsidRPr="001E1C1D">
              <w:rPr>
                <w:rFonts w:cs="Times New Roman"/>
                <w:sz w:val="18"/>
                <w:szCs w:val="18"/>
              </w:rPr>
              <w:t>2.405.245,65</w:t>
            </w:r>
          </w:p>
        </w:tc>
        <w:tc>
          <w:tcPr>
            <w:tcW w:w="960" w:type="dxa"/>
            <w:shd w:val="clear" w:color="auto" w:fill="F2F2F2"/>
          </w:tcPr>
          <w:p w14:paraId="00D7A5DB" w14:textId="5B79EFA9" w:rsidR="001E1C1D" w:rsidRPr="001E1C1D" w:rsidRDefault="001E1C1D" w:rsidP="001E1C1D">
            <w:pPr>
              <w:spacing w:after="0"/>
              <w:jc w:val="right"/>
              <w:rPr>
                <w:rFonts w:cs="Times New Roman"/>
                <w:sz w:val="18"/>
                <w:szCs w:val="18"/>
              </w:rPr>
            </w:pPr>
            <w:r w:rsidRPr="001E1C1D">
              <w:rPr>
                <w:rFonts w:cs="Times New Roman"/>
                <w:sz w:val="18"/>
                <w:szCs w:val="18"/>
              </w:rPr>
              <w:t>105,51%</w:t>
            </w:r>
          </w:p>
        </w:tc>
        <w:tc>
          <w:tcPr>
            <w:tcW w:w="960" w:type="dxa"/>
            <w:shd w:val="clear" w:color="auto" w:fill="F2F2F2"/>
          </w:tcPr>
          <w:p w14:paraId="6C027150" w14:textId="77777777" w:rsidR="001E1C1D" w:rsidRPr="001E1C1D" w:rsidRDefault="001E1C1D" w:rsidP="001E1C1D">
            <w:pPr>
              <w:spacing w:after="0"/>
              <w:jc w:val="right"/>
              <w:rPr>
                <w:rFonts w:cs="Times New Roman"/>
                <w:sz w:val="18"/>
                <w:szCs w:val="18"/>
              </w:rPr>
            </w:pPr>
          </w:p>
        </w:tc>
      </w:tr>
      <w:tr w:rsidR="001E1C1D" w14:paraId="1E1D00B9" w14:textId="77777777" w:rsidTr="001E1C1D">
        <w:tc>
          <w:tcPr>
            <w:tcW w:w="2911" w:type="dxa"/>
          </w:tcPr>
          <w:p w14:paraId="6892D518" w14:textId="59B17573" w:rsidR="001E1C1D" w:rsidRDefault="001E1C1D" w:rsidP="001E1C1D">
            <w:pPr>
              <w:spacing w:after="0"/>
              <w:rPr>
                <w:rFonts w:cs="Times New Roman"/>
                <w:sz w:val="18"/>
                <w:szCs w:val="18"/>
              </w:rPr>
            </w:pPr>
            <w:r>
              <w:rPr>
                <w:rFonts w:cs="Times New Roman"/>
                <w:sz w:val="18"/>
                <w:szCs w:val="18"/>
              </w:rPr>
              <w:t>3231 Usluge telefona, interneta, pošte i prijevoza</w:t>
            </w:r>
          </w:p>
        </w:tc>
        <w:tc>
          <w:tcPr>
            <w:tcW w:w="1300" w:type="dxa"/>
          </w:tcPr>
          <w:p w14:paraId="6405E2D7" w14:textId="07F3981E" w:rsidR="001E1C1D" w:rsidRDefault="001E1C1D" w:rsidP="001E1C1D">
            <w:pPr>
              <w:spacing w:after="0"/>
              <w:jc w:val="right"/>
              <w:rPr>
                <w:rFonts w:cs="Times New Roman"/>
                <w:sz w:val="18"/>
                <w:szCs w:val="18"/>
              </w:rPr>
            </w:pPr>
            <w:r>
              <w:rPr>
                <w:rFonts w:cs="Times New Roman"/>
                <w:sz w:val="18"/>
                <w:szCs w:val="18"/>
              </w:rPr>
              <w:t>63.246,30</w:t>
            </w:r>
          </w:p>
        </w:tc>
        <w:tc>
          <w:tcPr>
            <w:tcW w:w="1300" w:type="dxa"/>
          </w:tcPr>
          <w:p w14:paraId="50DC4C3D" w14:textId="77777777" w:rsidR="001E1C1D" w:rsidRDefault="001E1C1D" w:rsidP="001E1C1D">
            <w:pPr>
              <w:spacing w:after="0"/>
              <w:jc w:val="right"/>
              <w:rPr>
                <w:rFonts w:cs="Times New Roman"/>
                <w:sz w:val="18"/>
                <w:szCs w:val="18"/>
              </w:rPr>
            </w:pPr>
          </w:p>
        </w:tc>
        <w:tc>
          <w:tcPr>
            <w:tcW w:w="1300" w:type="dxa"/>
          </w:tcPr>
          <w:p w14:paraId="2E659CD9" w14:textId="77777777" w:rsidR="001E1C1D" w:rsidRDefault="001E1C1D" w:rsidP="001E1C1D">
            <w:pPr>
              <w:spacing w:after="0"/>
              <w:jc w:val="right"/>
              <w:rPr>
                <w:rFonts w:cs="Times New Roman"/>
                <w:sz w:val="18"/>
                <w:szCs w:val="18"/>
              </w:rPr>
            </w:pPr>
          </w:p>
        </w:tc>
        <w:tc>
          <w:tcPr>
            <w:tcW w:w="1300" w:type="dxa"/>
          </w:tcPr>
          <w:p w14:paraId="0B3EFEC3" w14:textId="271F7A7C" w:rsidR="001E1C1D" w:rsidRDefault="001E1C1D" w:rsidP="001E1C1D">
            <w:pPr>
              <w:spacing w:after="0"/>
              <w:jc w:val="right"/>
              <w:rPr>
                <w:rFonts w:cs="Times New Roman"/>
                <w:sz w:val="18"/>
                <w:szCs w:val="18"/>
              </w:rPr>
            </w:pPr>
            <w:r>
              <w:rPr>
                <w:rFonts w:cs="Times New Roman"/>
                <w:sz w:val="18"/>
                <w:szCs w:val="18"/>
              </w:rPr>
              <w:t>71.512,51</w:t>
            </w:r>
          </w:p>
        </w:tc>
        <w:tc>
          <w:tcPr>
            <w:tcW w:w="960" w:type="dxa"/>
          </w:tcPr>
          <w:p w14:paraId="0AC02EB9" w14:textId="7DAABABD" w:rsidR="001E1C1D" w:rsidRDefault="001E1C1D" w:rsidP="001E1C1D">
            <w:pPr>
              <w:spacing w:after="0"/>
              <w:jc w:val="right"/>
              <w:rPr>
                <w:rFonts w:cs="Times New Roman"/>
                <w:sz w:val="18"/>
                <w:szCs w:val="18"/>
              </w:rPr>
            </w:pPr>
            <w:r>
              <w:rPr>
                <w:rFonts w:cs="Times New Roman"/>
                <w:sz w:val="18"/>
                <w:szCs w:val="18"/>
              </w:rPr>
              <w:t>113,07%</w:t>
            </w:r>
          </w:p>
        </w:tc>
        <w:tc>
          <w:tcPr>
            <w:tcW w:w="960" w:type="dxa"/>
          </w:tcPr>
          <w:p w14:paraId="09CD254F" w14:textId="77777777" w:rsidR="001E1C1D" w:rsidRDefault="001E1C1D" w:rsidP="001E1C1D">
            <w:pPr>
              <w:spacing w:after="0"/>
              <w:jc w:val="right"/>
              <w:rPr>
                <w:rFonts w:cs="Times New Roman"/>
                <w:sz w:val="18"/>
                <w:szCs w:val="18"/>
              </w:rPr>
            </w:pPr>
          </w:p>
        </w:tc>
      </w:tr>
      <w:tr w:rsidR="001E1C1D" w14:paraId="183CC080" w14:textId="77777777" w:rsidTr="001E1C1D">
        <w:tc>
          <w:tcPr>
            <w:tcW w:w="2911" w:type="dxa"/>
          </w:tcPr>
          <w:p w14:paraId="4756FFC4" w14:textId="6DB1AF89" w:rsidR="001E1C1D" w:rsidRDefault="001E1C1D" w:rsidP="001E1C1D">
            <w:pPr>
              <w:spacing w:after="0"/>
              <w:rPr>
                <w:rFonts w:cs="Times New Roman"/>
                <w:sz w:val="18"/>
                <w:szCs w:val="18"/>
              </w:rPr>
            </w:pPr>
            <w:r>
              <w:rPr>
                <w:rFonts w:cs="Times New Roman"/>
                <w:sz w:val="18"/>
                <w:szCs w:val="18"/>
              </w:rPr>
              <w:t>3232 Usluge tekućeg i investicijskog održavanja</w:t>
            </w:r>
          </w:p>
        </w:tc>
        <w:tc>
          <w:tcPr>
            <w:tcW w:w="1300" w:type="dxa"/>
          </w:tcPr>
          <w:p w14:paraId="6F9ECC88" w14:textId="54A80E15" w:rsidR="001E1C1D" w:rsidRDefault="001E1C1D" w:rsidP="001E1C1D">
            <w:pPr>
              <w:spacing w:after="0"/>
              <w:jc w:val="right"/>
              <w:rPr>
                <w:rFonts w:cs="Times New Roman"/>
                <w:sz w:val="18"/>
                <w:szCs w:val="18"/>
              </w:rPr>
            </w:pPr>
            <w:r>
              <w:rPr>
                <w:rFonts w:cs="Times New Roman"/>
                <w:sz w:val="18"/>
                <w:szCs w:val="18"/>
              </w:rPr>
              <w:t>1.277.712,73</w:t>
            </w:r>
          </w:p>
        </w:tc>
        <w:tc>
          <w:tcPr>
            <w:tcW w:w="1300" w:type="dxa"/>
          </w:tcPr>
          <w:p w14:paraId="3A195E70" w14:textId="77777777" w:rsidR="001E1C1D" w:rsidRDefault="001E1C1D" w:rsidP="001E1C1D">
            <w:pPr>
              <w:spacing w:after="0"/>
              <w:jc w:val="right"/>
              <w:rPr>
                <w:rFonts w:cs="Times New Roman"/>
                <w:sz w:val="18"/>
                <w:szCs w:val="18"/>
              </w:rPr>
            </w:pPr>
          </w:p>
        </w:tc>
        <w:tc>
          <w:tcPr>
            <w:tcW w:w="1300" w:type="dxa"/>
          </w:tcPr>
          <w:p w14:paraId="7A48D137" w14:textId="77777777" w:rsidR="001E1C1D" w:rsidRDefault="001E1C1D" w:rsidP="001E1C1D">
            <w:pPr>
              <w:spacing w:after="0"/>
              <w:jc w:val="right"/>
              <w:rPr>
                <w:rFonts w:cs="Times New Roman"/>
                <w:sz w:val="18"/>
                <w:szCs w:val="18"/>
              </w:rPr>
            </w:pPr>
          </w:p>
        </w:tc>
        <w:tc>
          <w:tcPr>
            <w:tcW w:w="1300" w:type="dxa"/>
          </w:tcPr>
          <w:p w14:paraId="568F25B6" w14:textId="4E312A73" w:rsidR="001E1C1D" w:rsidRDefault="001E1C1D" w:rsidP="001E1C1D">
            <w:pPr>
              <w:spacing w:after="0"/>
              <w:jc w:val="right"/>
              <w:rPr>
                <w:rFonts w:cs="Times New Roman"/>
                <w:sz w:val="18"/>
                <w:szCs w:val="18"/>
              </w:rPr>
            </w:pPr>
            <w:r>
              <w:rPr>
                <w:rFonts w:cs="Times New Roman"/>
                <w:sz w:val="18"/>
                <w:szCs w:val="18"/>
              </w:rPr>
              <w:t>1.102.464,39</w:t>
            </w:r>
          </w:p>
        </w:tc>
        <w:tc>
          <w:tcPr>
            <w:tcW w:w="960" w:type="dxa"/>
          </w:tcPr>
          <w:p w14:paraId="4CA6A556" w14:textId="4F364A0E" w:rsidR="001E1C1D" w:rsidRDefault="001E1C1D" w:rsidP="001E1C1D">
            <w:pPr>
              <w:spacing w:after="0"/>
              <w:jc w:val="right"/>
              <w:rPr>
                <w:rFonts w:cs="Times New Roman"/>
                <w:sz w:val="18"/>
                <w:szCs w:val="18"/>
              </w:rPr>
            </w:pPr>
            <w:r>
              <w:rPr>
                <w:rFonts w:cs="Times New Roman"/>
                <w:sz w:val="18"/>
                <w:szCs w:val="18"/>
              </w:rPr>
              <w:t>86,28%</w:t>
            </w:r>
          </w:p>
        </w:tc>
        <w:tc>
          <w:tcPr>
            <w:tcW w:w="960" w:type="dxa"/>
          </w:tcPr>
          <w:p w14:paraId="3021B580" w14:textId="77777777" w:rsidR="001E1C1D" w:rsidRDefault="001E1C1D" w:rsidP="001E1C1D">
            <w:pPr>
              <w:spacing w:after="0"/>
              <w:jc w:val="right"/>
              <w:rPr>
                <w:rFonts w:cs="Times New Roman"/>
                <w:sz w:val="18"/>
                <w:szCs w:val="18"/>
              </w:rPr>
            </w:pPr>
          </w:p>
        </w:tc>
      </w:tr>
      <w:tr w:rsidR="001E1C1D" w14:paraId="362AC90F" w14:textId="77777777" w:rsidTr="001E1C1D">
        <w:tc>
          <w:tcPr>
            <w:tcW w:w="2911" w:type="dxa"/>
          </w:tcPr>
          <w:p w14:paraId="7764B575" w14:textId="227011EE" w:rsidR="001E1C1D" w:rsidRDefault="001E1C1D" w:rsidP="001E1C1D">
            <w:pPr>
              <w:spacing w:after="0"/>
              <w:rPr>
                <w:rFonts w:cs="Times New Roman"/>
                <w:sz w:val="18"/>
                <w:szCs w:val="18"/>
              </w:rPr>
            </w:pPr>
            <w:r>
              <w:rPr>
                <w:rFonts w:cs="Times New Roman"/>
                <w:sz w:val="18"/>
                <w:szCs w:val="18"/>
              </w:rPr>
              <w:t>3233 Usluge promidžbe i informiranja</w:t>
            </w:r>
          </w:p>
        </w:tc>
        <w:tc>
          <w:tcPr>
            <w:tcW w:w="1300" w:type="dxa"/>
          </w:tcPr>
          <w:p w14:paraId="6D923AA5" w14:textId="406C9AE6" w:rsidR="001E1C1D" w:rsidRDefault="001E1C1D" w:rsidP="001E1C1D">
            <w:pPr>
              <w:spacing w:after="0"/>
              <w:jc w:val="right"/>
              <w:rPr>
                <w:rFonts w:cs="Times New Roman"/>
                <w:sz w:val="18"/>
                <w:szCs w:val="18"/>
              </w:rPr>
            </w:pPr>
            <w:r>
              <w:rPr>
                <w:rFonts w:cs="Times New Roman"/>
                <w:sz w:val="18"/>
                <w:szCs w:val="18"/>
              </w:rPr>
              <w:t>150.260,41</w:t>
            </w:r>
          </w:p>
        </w:tc>
        <w:tc>
          <w:tcPr>
            <w:tcW w:w="1300" w:type="dxa"/>
          </w:tcPr>
          <w:p w14:paraId="1DE0B093" w14:textId="77777777" w:rsidR="001E1C1D" w:rsidRDefault="001E1C1D" w:rsidP="001E1C1D">
            <w:pPr>
              <w:spacing w:after="0"/>
              <w:jc w:val="right"/>
              <w:rPr>
                <w:rFonts w:cs="Times New Roman"/>
                <w:sz w:val="18"/>
                <w:szCs w:val="18"/>
              </w:rPr>
            </w:pPr>
          </w:p>
        </w:tc>
        <w:tc>
          <w:tcPr>
            <w:tcW w:w="1300" w:type="dxa"/>
          </w:tcPr>
          <w:p w14:paraId="4FE2A8C8" w14:textId="77777777" w:rsidR="001E1C1D" w:rsidRDefault="001E1C1D" w:rsidP="001E1C1D">
            <w:pPr>
              <w:spacing w:after="0"/>
              <w:jc w:val="right"/>
              <w:rPr>
                <w:rFonts w:cs="Times New Roman"/>
                <w:sz w:val="18"/>
                <w:szCs w:val="18"/>
              </w:rPr>
            </w:pPr>
          </w:p>
        </w:tc>
        <w:tc>
          <w:tcPr>
            <w:tcW w:w="1300" w:type="dxa"/>
          </w:tcPr>
          <w:p w14:paraId="4571CF08" w14:textId="217F2F51" w:rsidR="001E1C1D" w:rsidRDefault="001E1C1D" w:rsidP="001E1C1D">
            <w:pPr>
              <w:spacing w:after="0"/>
              <w:jc w:val="right"/>
              <w:rPr>
                <w:rFonts w:cs="Times New Roman"/>
                <w:sz w:val="18"/>
                <w:szCs w:val="18"/>
              </w:rPr>
            </w:pPr>
            <w:r>
              <w:rPr>
                <w:rFonts w:cs="Times New Roman"/>
                <w:sz w:val="18"/>
                <w:szCs w:val="18"/>
              </w:rPr>
              <w:t>177.697,42</w:t>
            </w:r>
          </w:p>
        </w:tc>
        <w:tc>
          <w:tcPr>
            <w:tcW w:w="960" w:type="dxa"/>
          </w:tcPr>
          <w:p w14:paraId="3A203F99" w14:textId="2746EE06" w:rsidR="001E1C1D" w:rsidRDefault="001E1C1D" w:rsidP="001E1C1D">
            <w:pPr>
              <w:spacing w:after="0"/>
              <w:jc w:val="right"/>
              <w:rPr>
                <w:rFonts w:cs="Times New Roman"/>
                <w:sz w:val="18"/>
                <w:szCs w:val="18"/>
              </w:rPr>
            </w:pPr>
            <w:r>
              <w:rPr>
                <w:rFonts w:cs="Times New Roman"/>
                <w:sz w:val="18"/>
                <w:szCs w:val="18"/>
              </w:rPr>
              <w:t>118,26%</w:t>
            </w:r>
          </w:p>
        </w:tc>
        <w:tc>
          <w:tcPr>
            <w:tcW w:w="960" w:type="dxa"/>
          </w:tcPr>
          <w:p w14:paraId="02349452" w14:textId="77777777" w:rsidR="001E1C1D" w:rsidRDefault="001E1C1D" w:rsidP="001E1C1D">
            <w:pPr>
              <w:spacing w:after="0"/>
              <w:jc w:val="right"/>
              <w:rPr>
                <w:rFonts w:cs="Times New Roman"/>
                <w:sz w:val="18"/>
                <w:szCs w:val="18"/>
              </w:rPr>
            </w:pPr>
          </w:p>
        </w:tc>
      </w:tr>
      <w:tr w:rsidR="001E1C1D" w14:paraId="6F0EF0EE" w14:textId="77777777" w:rsidTr="001E1C1D">
        <w:tc>
          <w:tcPr>
            <w:tcW w:w="2911" w:type="dxa"/>
          </w:tcPr>
          <w:p w14:paraId="6B8C6F57" w14:textId="2B3DD1E6" w:rsidR="001E1C1D" w:rsidRDefault="001E1C1D" w:rsidP="001E1C1D">
            <w:pPr>
              <w:spacing w:after="0"/>
              <w:rPr>
                <w:rFonts w:cs="Times New Roman"/>
                <w:sz w:val="18"/>
                <w:szCs w:val="18"/>
              </w:rPr>
            </w:pPr>
            <w:r>
              <w:rPr>
                <w:rFonts w:cs="Times New Roman"/>
                <w:sz w:val="18"/>
                <w:szCs w:val="18"/>
              </w:rPr>
              <w:t>3234 Komunalne usluge</w:t>
            </w:r>
          </w:p>
        </w:tc>
        <w:tc>
          <w:tcPr>
            <w:tcW w:w="1300" w:type="dxa"/>
          </w:tcPr>
          <w:p w14:paraId="05985AB7" w14:textId="7DAA2CB5" w:rsidR="001E1C1D" w:rsidRDefault="001E1C1D" w:rsidP="001E1C1D">
            <w:pPr>
              <w:spacing w:after="0"/>
              <w:jc w:val="right"/>
              <w:rPr>
                <w:rFonts w:cs="Times New Roman"/>
                <w:sz w:val="18"/>
                <w:szCs w:val="18"/>
              </w:rPr>
            </w:pPr>
            <w:r>
              <w:rPr>
                <w:rFonts w:cs="Times New Roman"/>
                <w:sz w:val="18"/>
                <w:szCs w:val="18"/>
              </w:rPr>
              <w:t>133.672,29</w:t>
            </w:r>
          </w:p>
        </w:tc>
        <w:tc>
          <w:tcPr>
            <w:tcW w:w="1300" w:type="dxa"/>
          </w:tcPr>
          <w:p w14:paraId="40DCC691" w14:textId="77777777" w:rsidR="001E1C1D" w:rsidRDefault="001E1C1D" w:rsidP="001E1C1D">
            <w:pPr>
              <w:spacing w:after="0"/>
              <w:jc w:val="right"/>
              <w:rPr>
                <w:rFonts w:cs="Times New Roman"/>
                <w:sz w:val="18"/>
                <w:szCs w:val="18"/>
              </w:rPr>
            </w:pPr>
          </w:p>
        </w:tc>
        <w:tc>
          <w:tcPr>
            <w:tcW w:w="1300" w:type="dxa"/>
          </w:tcPr>
          <w:p w14:paraId="70BA8955" w14:textId="77777777" w:rsidR="001E1C1D" w:rsidRDefault="001E1C1D" w:rsidP="001E1C1D">
            <w:pPr>
              <w:spacing w:after="0"/>
              <w:jc w:val="right"/>
              <w:rPr>
                <w:rFonts w:cs="Times New Roman"/>
                <w:sz w:val="18"/>
                <w:szCs w:val="18"/>
              </w:rPr>
            </w:pPr>
          </w:p>
        </w:tc>
        <w:tc>
          <w:tcPr>
            <w:tcW w:w="1300" w:type="dxa"/>
          </w:tcPr>
          <w:p w14:paraId="3F3367DB" w14:textId="048218E3" w:rsidR="001E1C1D" w:rsidRDefault="001E1C1D" w:rsidP="001E1C1D">
            <w:pPr>
              <w:spacing w:after="0"/>
              <w:jc w:val="right"/>
              <w:rPr>
                <w:rFonts w:cs="Times New Roman"/>
                <w:sz w:val="18"/>
                <w:szCs w:val="18"/>
              </w:rPr>
            </w:pPr>
            <w:r>
              <w:rPr>
                <w:rFonts w:cs="Times New Roman"/>
                <w:sz w:val="18"/>
                <w:szCs w:val="18"/>
              </w:rPr>
              <w:t>211.985,51</w:t>
            </w:r>
          </w:p>
        </w:tc>
        <w:tc>
          <w:tcPr>
            <w:tcW w:w="960" w:type="dxa"/>
          </w:tcPr>
          <w:p w14:paraId="32241EA4" w14:textId="0E017D22" w:rsidR="001E1C1D" w:rsidRDefault="001E1C1D" w:rsidP="001E1C1D">
            <w:pPr>
              <w:spacing w:after="0"/>
              <w:jc w:val="right"/>
              <w:rPr>
                <w:rFonts w:cs="Times New Roman"/>
                <w:sz w:val="18"/>
                <w:szCs w:val="18"/>
              </w:rPr>
            </w:pPr>
            <w:r>
              <w:rPr>
                <w:rFonts w:cs="Times New Roman"/>
                <w:sz w:val="18"/>
                <w:szCs w:val="18"/>
              </w:rPr>
              <w:t>158,59%</w:t>
            </w:r>
          </w:p>
        </w:tc>
        <w:tc>
          <w:tcPr>
            <w:tcW w:w="960" w:type="dxa"/>
          </w:tcPr>
          <w:p w14:paraId="2EB84A81" w14:textId="77777777" w:rsidR="001E1C1D" w:rsidRDefault="001E1C1D" w:rsidP="001E1C1D">
            <w:pPr>
              <w:spacing w:after="0"/>
              <w:jc w:val="right"/>
              <w:rPr>
                <w:rFonts w:cs="Times New Roman"/>
                <w:sz w:val="18"/>
                <w:szCs w:val="18"/>
              </w:rPr>
            </w:pPr>
          </w:p>
        </w:tc>
      </w:tr>
      <w:tr w:rsidR="001E1C1D" w14:paraId="24B9BDB3" w14:textId="77777777" w:rsidTr="001E1C1D">
        <w:tc>
          <w:tcPr>
            <w:tcW w:w="2911" w:type="dxa"/>
          </w:tcPr>
          <w:p w14:paraId="4D0F5F47" w14:textId="04AF53B3" w:rsidR="001E1C1D" w:rsidRDefault="001E1C1D" w:rsidP="001E1C1D">
            <w:pPr>
              <w:spacing w:after="0"/>
              <w:rPr>
                <w:rFonts w:cs="Times New Roman"/>
                <w:sz w:val="18"/>
                <w:szCs w:val="18"/>
              </w:rPr>
            </w:pPr>
            <w:r>
              <w:rPr>
                <w:rFonts w:cs="Times New Roman"/>
                <w:sz w:val="18"/>
                <w:szCs w:val="18"/>
              </w:rPr>
              <w:t>3235 Zakupnine i najamnine</w:t>
            </w:r>
          </w:p>
        </w:tc>
        <w:tc>
          <w:tcPr>
            <w:tcW w:w="1300" w:type="dxa"/>
          </w:tcPr>
          <w:p w14:paraId="61C712EA" w14:textId="552A9B12" w:rsidR="001E1C1D" w:rsidRDefault="001E1C1D" w:rsidP="001E1C1D">
            <w:pPr>
              <w:spacing w:after="0"/>
              <w:jc w:val="right"/>
              <w:rPr>
                <w:rFonts w:cs="Times New Roman"/>
                <w:sz w:val="18"/>
                <w:szCs w:val="18"/>
              </w:rPr>
            </w:pPr>
            <w:r>
              <w:rPr>
                <w:rFonts w:cs="Times New Roman"/>
                <w:sz w:val="18"/>
                <w:szCs w:val="18"/>
              </w:rPr>
              <w:t>106.394,72</w:t>
            </w:r>
          </w:p>
        </w:tc>
        <w:tc>
          <w:tcPr>
            <w:tcW w:w="1300" w:type="dxa"/>
          </w:tcPr>
          <w:p w14:paraId="2D2D78F8" w14:textId="77777777" w:rsidR="001E1C1D" w:rsidRDefault="001E1C1D" w:rsidP="001E1C1D">
            <w:pPr>
              <w:spacing w:after="0"/>
              <w:jc w:val="right"/>
              <w:rPr>
                <w:rFonts w:cs="Times New Roman"/>
                <w:sz w:val="18"/>
                <w:szCs w:val="18"/>
              </w:rPr>
            </w:pPr>
          </w:p>
        </w:tc>
        <w:tc>
          <w:tcPr>
            <w:tcW w:w="1300" w:type="dxa"/>
          </w:tcPr>
          <w:p w14:paraId="44869364" w14:textId="77777777" w:rsidR="001E1C1D" w:rsidRDefault="001E1C1D" w:rsidP="001E1C1D">
            <w:pPr>
              <w:spacing w:after="0"/>
              <w:jc w:val="right"/>
              <w:rPr>
                <w:rFonts w:cs="Times New Roman"/>
                <w:sz w:val="18"/>
                <w:szCs w:val="18"/>
              </w:rPr>
            </w:pPr>
          </w:p>
        </w:tc>
        <w:tc>
          <w:tcPr>
            <w:tcW w:w="1300" w:type="dxa"/>
          </w:tcPr>
          <w:p w14:paraId="79D1403C" w14:textId="5E8BDF59" w:rsidR="001E1C1D" w:rsidRDefault="001E1C1D" w:rsidP="001E1C1D">
            <w:pPr>
              <w:spacing w:after="0"/>
              <w:jc w:val="right"/>
              <w:rPr>
                <w:rFonts w:cs="Times New Roman"/>
                <w:sz w:val="18"/>
                <w:szCs w:val="18"/>
              </w:rPr>
            </w:pPr>
            <w:r>
              <w:rPr>
                <w:rFonts w:cs="Times New Roman"/>
                <w:sz w:val="18"/>
                <w:szCs w:val="18"/>
              </w:rPr>
              <w:t>110.500,04</w:t>
            </w:r>
          </w:p>
        </w:tc>
        <w:tc>
          <w:tcPr>
            <w:tcW w:w="960" w:type="dxa"/>
          </w:tcPr>
          <w:p w14:paraId="6B9A46FD" w14:textId="3704430F" w:rsidR="001E1C1D" w:rsidRDefault="001E1C1D" w:rsidP="001E1C1D">
            <w:pPr>
              <w:spacing w:after="0"/>
              <w:jc w:val="right"/>
              <w:rPr>
                <w:rFonts w:cs="Times New Roman"/>
                <w:sz w:val="18"/>
                <w:szCs w:val="18"/>
              </w:rPr>
            </w:pPr>
            <w:r>
              <w:rPr>
                <w:rFonts w:cs="Times New Roman"/>
                <w:sz w:val="18"/>
                <w:szCs w:val="18"/>
              </w:rPr>
              <w:t>103,86%</w:t>
            </w:r>
          </w:p>
        </w:tc>
        <w:tc>
          <w:tcPr>
            <w:tcW w:w="960" w:type="dxa"/>
          </w:tcPr>
          <w:p w14:paraId="18A2483B" w14:textId="77777777" w:rsidR="001E1C1D" w:rsidRDefault="001E1C1D" w:rsidP="001E1C1D">
            <w:pPr>
              <w:spacing w:after="0"/>
              <w:jc w:val="right"/>
              <w:rPr>
                <w:rFonts w:cs="Times New Roman"/>
                <w:sz w:val="18"/>
                <w:szCs w:val="18"/>
              </w:rPr>
            </w:pPr>
          </w:p>
        </w:tc>
      </w:tr>
      <w:tr w:rsidR="001E1C1D" w14:paraId="6ADE84D1" w14:textId="77777777" w:rsidTr="001E1C1D">
        <w:tc>
          <w:tcPr>
            <w:tcW w:w="2911" w:type="dxa"/>
          </w:tcPr>
          <w:p w14:paraId="5E16603C" w14:textId="759A3C16" w:rsidR="001E1C1D" w:rsidRDefault="001E1C1D" w:rsidP="001E1C1D">
            <w:pPr>
              <w:spacing w:after="0"/>
              <w:rPr>
                <w:rFonts w:cs="Times New Roman"/>
                <w:sz w:val="18"/>
                <w:szCs w:val="18"/>
              </w:rPr>
            </w:pPr>
            <w:r>
              <w:rPr>
                <w:rFonts w:cs="Times New Roman"/>
                <w:sz w:val="18"/>
                <w:szCs w:val="18"/>
              </w:rPr>
              <w:t>3236 Zdravstvene i veterinarske usluge</w:t>
            </w:r>
          </w:p>
        </w:tc>
        <w:tc>
          <w:tcPr>
            <w:tcW w:w="1300" w:type="dxa"/>
          </w:tcPr>
          <w:p w14:paraId="1B76C606" w14:textId="39000311" w:rsidR="001E1C1D" w:rsidRDefault="001E1C1D" w:rsidP="001E1C1D">
            <w:pPr>
              <w:spacing w:after="0"/>
              <w:jc w:val="right"/>
              <w:rPr>
                <w:rFonts w:cs="Times New Roman"/>
                <w:sz w:val="18"/>
                <w:szCs w:val="18"/>
              </w:rPr>
            </w:pPr>
            <w:r>
              <w:rPr>
                <w:rFonts w:cs="Times New Roman"/>
                <w:sz w:val="18"/>
                <w:szCs w:val="18"/>
              </w:rPr>
              <w:t>15.921,82</w:t>
            </w:r>
          </w:p>
        </w:tc>
        <w:tc>
          <w:tcPr>
            <w:tcW w:w="1300" w:type="dxa"/>
          </w:tcPr>
          <w:p w14:paraId="3697A10F" w14:textId="77777777" w:rsidR="001E1C1D" w:rsidRDefault="001E1C1D" w:rsidP="001E1C1D">
            <w:pPr>
              <w:spacing w:after="0"/>
              <w:jc w:val="right"/>
              <w:rPr>
                <w:rFonts w:cs="Times New Roman"/>
                <w:sz w:val="18"/>
                <w:szCs w:val="18"/>
              </w:rPr>
            </w:pPr>
          </w:p>
        </w:tc>
        <w:tc>
          <w:tcPr>
            <w:tcW w:w="1300" w:type="dxa"/>
          </w:tcPr>
          <w:p w14:paraId="720A7DDC" w14:textId="77777777" w:rsidR="001E1C1D" w:rsidRDefault="001E1C1D" w:rsidP="001E1C1D">
            <w:pPr>
              <w:spacing w:after="0"/>
              <w:jc w:val="right"/>
              <w:rPr>
                <w:rFonts w:cs="Times New Roman"/>
                <w:sz w:val="18"/>
                <w:szCs w:val="18"/>
              </w:rPr>
            </w:pPr>
          </w:p>
        </w:tc>
        <w:tc>
          <w:tcPr>
            <w:tcW w:w="1300" w:type="dxa"/>
          </w:tcPr>
          <w:p w14:paraId="178B50B8" w14:textId="50826C61" w:rsidR="001E1C1D" w:rsidRDefault="001E1C1D" w:rsidP="001E1C1D">
            <w:pPr>
              <w:spacing w:after="0"/>
              <w:jc w:val="right"/>
              <w:rPr>
                <w:rFonts w:cs="Times New Roman"/>
                <w:sz w:val="18"/>
                <w:szCs w:val="18"/>
              </w:rPr>
            </w:pPr>
            <w:r>
              <w:rPr>
                <w:rFonts w:cs="Times New Roman"/>
                <w:sz w:val="18"/>
                <w:szCs w:val="18"/>
              </w:rPr>
              <w:t>18.282,71</w:t>
            </w:r>
          </w:p>
        </w:tc>
        <w:tc>
          <w:tcPr>
            <w:tcW w:w="960" w:type="dxa"/>
          </w:tcPr>
          <w:p w14:paraId="56A4569E" w14:textId="3684B0D6" w:rsidR="001E1C1D" w:rsidRDefault="001E1C1D" w:rsidP="001E1C1D">
            <w:pPr>
              <w:spacing w:after="0"/>
              <w:jc w:val="right"/>
              <w:rPr>
                <w:rFonts w:cs="Times New Roman"/>
                <w:sz w:val="18"/>
                <w:szCs w:val="18"/>
              </w:rPr>
            </w:pPr>
            <w:r>
              <w:rPr>
                <w:rFonts w:cs="Times New Roman"/>
                <w:sz w:val="18"/>
                <w:szCs w:val="18"/>
              </w:rPr>
              <w:t>114,83%</w:t>
            </w:r>
          </w:p>
        </w:tc>
        <w:tc>
          <w:tcPr>
            <w:tcW w:w="960" w:type="dxa"/>
          </w:tcPr>
          <w:p w14:paraId="799BD8F1" w14:textId="77777777" w:rsidR="001E1C1D" w:rsidRDefault="001E1C1D" w:rsidP="001E1C1D">
            <w:pPr>
              <w:spacing w:after="0"/>
              <w:jc w:val="right"/>
              <w:rPr>
                <w:rFonts w:cs="Times New Roman"/>
                <w:sz w:val="18"/>
                <w:szCs w:val="18"/>
              </w:rPr>
            </w:pPr>
          </w:p>
        </w:tc>
      </w:tr>
      <w:tr w:rsidR="001E1C1D" w14:paraId="2D112851" w14:textId="77777777" w:rsidTr="001E1C1D">
        <w:tc>
          <w:tcPr>
            <w:tcW w:w="2911" w:type="dxa"/>
          </w:tcPr>
          <w:p w14:paraId="53E9B7D9" w14:textId="06448186" w:rsidR="001E1C1D" w:rsidRDefault="001E1C1D" w:rsidP="001E1C1D">
            <w:pPr>
              <w:spacing w:after="0"/>
              <w:rPr>
                <w:rFonts w:cs="Times New Roman"/>
                <w:sz w:val="18"/>
                <w:szCs w:val="18"/>
              </w:rPr>
            </w:pPr>
            <w:r>
              <w:rPr>
                <w:rFonts w:cs="Times New Roman"/>
                <w:sz w:val="18"/>
                <w:szCs w:val="18"/>
              </w:rPr>
              <w:t>3237 Intelektualne i osobne usluge</w:t>
            </w:r>
          </w:p>
        </w:tc>
        <w:tc>
          <w:tcPr>
            <w:tcW w:w="1300" w:type="dxa"/>
          </w:tcPr>
          <w:p w14:paraId="483EE85B" w14:textId="0D2999D8" w:rsidR="001E1C1D" w:rsidRDefault="001E1C1D" w:rsidP="001E1C1D">
            <w:pPr>
              <w:spacing w:after="0"/>
              <w:jc w:val="right"/>
              <w:rPr>
                <w:rFonts w:cs="Times New Roman"/>
                <w:sz w:val="18"/>
                <w:szCs w:val="18"/>
              </w:rPr>
            </w:pPr>
            <w:r>
              <w:rPr>
                <w:rFonts w:cs="Times New Roman"/>
                <w:sz w:val="18"/>
                <w:szCs w:val="18"/>
              </w:rPr>
              <w:t>344.754,48</w:t>
            </w:r>
          </w:p>
        </w:tc>
        <w:tc>
          <w:tcPr>
            <w:tcW w:w="1300" w:type="dxa"/>
          </w:tcPr>
          <w:p w14:paraId="3064D3CF" w14:textId="77777777" w:rsidR="001E1C1D" w:rsidRDefault="001E1C1D" w:rsidP="001E1C1D">
            <w:pPr>
              <w:spacing w:after="0"/>
              <w:jc w:val="right"/>
              <w:rPr>
                <w:rFonts w:cs="Times New Roman"/>
                <w:sz w:val="18"/>
                <w:szCs w:val="18"/>
              </w:rPr>
            </w:pPr>
          </w:p>
        </w:tc>
        <w:tc>
          <w:tcPr>
            <w:tcW w:w="1300" w:type="dxa"/>
          </w:tcPr>
          <w:p w14:paraId="271E837E" w14:textId="77777777" w:rsidR="001E1C1D" w:rsidRDefault="001E1C1D" w:rsidP="001E1C1D">
            <w:pPr>
              <w:spacing w:after="0"/>
              <w:jc w:val="right"/>
              <w:rPr>
                <w:rFonts w:cs="Times New Roman"/>
                <w:sz w:val="18"/>
                <w:szCs w:val="18"/>
              </w:rPr>
            </w:pPr>
          </w:p>
        </w:tc>
        <w:tc>
          <w:tcPr>
            <w:tcW w:w="1300" w:type="dxa"/>
          </w:tcPr>
          <w:p w14:paraId="58A743B3" w14:textId="0FFFB4BC" w:rsidR="001E1C1D" w:rsidRDefault="001E1C1D" w:rsidP="001E1C1D">
            <w:pPr>
              <w:spacing w:after="0"/>
              <w:jc w:val="right"/>
              <w:rPr>
                <w:rFonts w:cs="Times New Roman"/>
                <w:sz w:val="18"/>
                <w:szCs w:val="18"/>
              </w:rPr>
            </w:pPr>
            <w:r>
              <w:rPr>
                <w:rFonts w:cs="Times New Roman"/>
                <w:sz w:val="18"/>
                <w:szCs w:val="18"/>
              </w:rPr>
              <w:t>482.233,84</w:t>
            </w:r>
          </w:p>
        </w:tc>
        <w:tc>
          <w:tcPr>
            <w:tcW w:w="960" w:type="dxa"/>
          </w:tcPr>
          <w:p w14:paraId="23DD1C72" w14:textId="5FC54BCA" w:rsidR="001E1C1D" w:rsidRDefault="001E1C1D" w:rsidP="001E1C1D">
            <w:pPr>
              <w:spacing w:after="0"/>
              <w:jc w:val="right"/>
              <w:rPr>
                <w:rFonts w:cs="Times New Roman"/>
                <w:sz w:val="18"/>
                <w:szCs w:val="18"/>
              </w:rPr>
            </w:pPr>
            <w:r>
              <w:rPr>
                <w:rFonts w:cs="Times New Roman"/>
                <w:sz w:val="18"/>
                <w:szCs w:val="18"/>
              </w:rPr>
              <w:t>139,88%</w:t>
            </w:r>
          </w:p>
        </w:tc>
        <w:tc>
          <w:tcPr>
            <w:tcW w:w="960" w:type="dxa"/>
          </w:tcPr>
          <w:p w14:paraId="749902E6" w14:textId="77777777" w:rsidR="001E1C1D" w:rsidRDefault="001E1C1D" w:rsidP="001E1C1D">
            <w:pPr>
              <w:spacing w:after="0"/>
              <w:jc w:val="right"/>
              <w:rPr>
                <w:rFonts w:cs="Times New Roman"/>
                <w:sz w:val="18"/>
                <w:szCs w:val="18"/>
              </w:rPr>
            </w:pPr>
          </w:p>
        </w:tc>
      </w:tr>
      <w:tr w:rsidR="001E1C1D" w14:paraId="4588C2F8" w14:textId="77777777" w:rsidTr="001E1C1D">
        <w:tc>
          <w:tcPr>
            <w:tcW w:w="2911" w:type="dxa"/>
          </w:tcPr>
          <w:p w14:paraId="52F38051" w14:textId="2AAC8CB2" w:rsidR="001E1C1D" w:rsidRDefault="001E1C1D" w:rsidP="001E1C1D">
            <w:pPr>
              <w:spacing w:after="0"/>
              <w:rPr>
                <w:rFonts w:cs="Times New Roman"/>
                <w:sz w:val="18"/>
                <w:szCs w:val="18"/>
              </w:rPr>
            </w:pPr>
            <w:r>
              <w:rPr>
                <w:rFonts w:cs="Times New Roman"/>
                <w:sz w:val="18"/>
                <w:szCs w:val="18"/>
              </w:rPr>
              <w:t>3238 Računalne usluge</w:t>
            </w:r>
          </w:p>
        </w:tc>
        <w:tc>
          <w:tcPr>
            <w:tcW w:w="1300" w:type="dxa"/>
          </w:tcPr>
          <w:p w14:paraId="628E7339" w14:textId="389E5205" w:rsidR="001E1C1D" w:rsidRDefault="001E1C1D" w:rsidP="001E1C1D">
            <w:pPr>
              <w:spacing w:after="0"/>
              <w:jc w:val="right"/>
              <w:rPr>
                <w:rFonts w:cs="Times New Roman"/>
                <w:sz w:val="18"/>
                <w:szCs w:val="18"/>
              </w:rPr>
            </w:pPr>
            <w:r>
              <w:rPr>
                <w:rFonts w:cs="Times New Roman"/>
                <w:sz w:val="18"/>
                <w:szCs w:val="18"/>
              </w:rPr>
              <w:t>44.457,07</w:t>
            </w:r>
          </w:p>
        </w:tc>
        <w:tc>
          <w:tcPr>
            <w:tcW w:w="1300" w:type="dxa"/>
          </w:tcPr>
          <w:p w14:paraId="0DE73CB5" w14:textId="77777777" w:rsidR="001E1C1D" w:rsidRDefault="001E1C1D" w:rsidP="001E1C1D">
            <w:pPr>
              <w:spacing w:after="0"/>
              <w:jc w:val="right"/>
              <w:rPr>
                <w:rFonts w:cs="Times New Roman"/>
                <w:sz w:val="18"/>
                <w:szCs w:val="18"/>
              </w:rPr>
            </w:pPr>
          </w:p>
        </w:tc>
        <w:tc>
          <w:tcPr>
            <w:tcW w:w="1300" w:type="dxa"/>
          </w:tcPr>
          <w:p w14:paraId="7B10ADEA" w14:textId="77777777" w:rsidR="001E1C1D" w:rsidRDefault="001E1C1D" w:rsidP="001E1C1D">
            <w:pPr>
              <w:spacing w:after="0"/>
              <w:jc w:val="right"/>
              <w:rPr>
                <w:rFonts w:cs="Times New Roman"/>
                <w:sz w:val="18"/>
                <w:szCs w:val="18"/>
              </w:rPr>
            </w:pPr>
          </w:p>
        </w:tc>
        <w:tc>
          <w:tcPr>
            <w:tcW w:w="1300" w:type="dxa"/>
          </w:tcPr>
          <w:p w14:paraId="49ECD2C2" w14:textId="2CBD5CFD" w:rsidR="001E1C1D" w:rsidRDefault="001E1C1D" w:rsidP="001E1C1D">
            <w:pPr>
              <w:spacing w:after="0"/>
              <w:jc w:val="right"/>
              <w:rPr>
                <w:rFonts w:cs="Times New Roman"/>
                <w:sz w:val="18"/>
                <w:szCs w:val="18"/>
              </w:rPr>
            </w:pPr>
            <w:r>
              <w:rPr>
                <w:rFonts w:cs="Times New Roman"/>
                <w:sz w:val="18"/>
                <w:szCs w:val="18"/>
              </w:rPr>
              <w:t>45.356,55</w:t>
            </w:r>
          </w:p>
        </w:tc>
        <w:tc>
          <w:tcPr>
            <w:tcW w:w="960" w:type="dxa"/>
          </w:tcPr>
          <w:p w14:paraId="1D5E33EC" w14:textId="77A52136" w:rsidR="001E1C1D" w:rsidRDefault="001E1C1D" w:rsidP="001E1C1D">
            <w:pPr>
              <w:spacing w:after="0"/>
              <w:jc w:val="right"/>
              <w:rPr>
                <w:rFonts w:cs="Times New Roman"/>
                <w:sz w:val="18"/>
                <w:szCs w:val="18"/>
              </w:rPr>
            </w:pPr>
            <w:r>
              <w:rPr>
                <w:rFonts w:cs="Times New Roman"/>
                <w:sz w:val="18"/>
                <w:szCs w:val="18"/>
              </w:rPr>
              <w:t>102,02%</w:t>
            </w:r>
          </w:p>
        </w:tc>
        <w:tc>
          <w:tcPr>
            <w:tcW w:w="960" w:type="dxa"/>
          </w:tcPr>
          <w:p w14:paraId="41FA973C" w14:textId="77777777" w:rsidR="001E1C1D" w:rsidRDefault="001E1C1D" w:rsidP="001E1C1D">
            <w:pPr>
              <w:spacing w:after="0"/>
              <w:jc w:val="right"/>
              <w:rPr>
                <w:rFonts w:cs="Times New Roman"/>
                <w:sz w:val="18"/>
                <w:szCs w:val="18"/>
              </w:rPr>
            </w:pPr>
          </w:p>
        </w:tc>
      </w:tr>
      <w:tr w:rsidR="001E1C1D" w14:paraId="5555B873" w14:textId="77777777" w:rsidTr="001E1C1D">
        <w:tc>
          <w:tcPr>
            <w:tcW w:w="2911" w:type="dxa"/>
          </w:tcPr>
          <w:p w14:paraId="7091A765" w14:textId="549206A4" w:rsidR="001E1C1D" w:rsidRDefault="001E1C1D" w:rsidP="001E1C1D">
            <w:pPr>
              <w:spacing w:after="0"/>
              <w:rPr>
                <w:rFonts w:cs="Times New Roman"/>
                <w:sz w:val="18"/>
                <w:szCs w:val="18"/>
              </w:rPr>
            </w:pPr>
            <w:r>
              <w:rPr>
                <w:rFonts w:cs="Times New Roman"/>
                <w:sz w:val="18"/>
                <w:szCs w:val="18"/>
              </w:rPr>
              <w:t>3239 Ostale usluge</w:t>
            </w:r>
          </w:p>
        </w:tc>
        <w:tc>
          <w:tcPr>
            <w:tcW w:w="1300" w:type="dxa"/>
          </w:tcPr>
          <w:p w14:paraId="1ECFB133" w14:textId="0115ACE1" w:rsidR="001E1C1D" w:rsidRDefault="001E1C1D" w:rsidP="001E1C1D">
            <w:pPr>
              <w:spacing w:after="0"/>
              <w:jc w:val="right"/>
              <w:rPr>
                <w:rFonts w:cs="Times New Roman"/>
                <w:sz w:val="18"/>
                <w:szCs w:val="18"/>
              </w:rPr>
            </w:pPr>
            <w:r>
              <w:rPr>
                <w:rFonts w:cs="Times New Roman"/>
                <w:sz w:val="18"/>
                <w:szCs w:val="18"/>
              </w:rPr>
              <w:t>143.187,36</w:t>
            </w:r>
          </w:p>
        </w:tc>
        <w:tc>
          <w:tcPr>
            <w:tcW w:w="1300" w:type="dxa"/>
          </w:tcPr>
          <w:p w14:paraId="20CDAD66" w14:textId="77777777" w:rsidR="001E1C1D" w:rsidRDefault="001E1C1D" w:rsidP="001E1C1D">
            <w:pPr>
              <w:spacing w:after="0"/>
              <w:jc w:val="right"/>
              <w:rPr>
                <w:rFonts w:cs="Times New Roman"/>
                <w:sz w:val="18"/>
                <w:szCs w:val="18"/>
              </w:rPr>
            </w:pPr>
          </w:p>
        </w:tc>
        <w:tc>
          <w:tcPr>
            <w:tcW w:w="1300" w:type="dxa"/>
          </w:tcPr>
          <w:p w14:paraId="0D81DA8E" w14:textId="77777777" w:rsidR="001E1C1D" w:rsidRDefault="001E1C1D" w:rsidP="001E1C1D">
            <w:pPr>
              <w:spacing w:after="0"/>
              <w:jc w:val="right"/>
              <w:rPr>
                <w:rFonts w:cs="Times New Roman"/>
                <w:sz w:val="18"/>
                <w:szCs w:val="18"/>
              </w:rPr>
            </w:pPr>
          </w:p>
        </w:tc>
        <w:tc>
          <w:tcPr>
            <w:tcW w:w="1300" w:type="dxa"/>
          </w:tcPr>
          <w:p w14:paraId="49AA2B6A" w14:textId="3795EB69" w:rsidR="001E1C1D" w:rsidRDefault="001E1C1D" w:rsidP="001E1C1D">
            <w:pPr>
              <w:spacing w:after="0"/>
              <w:jc w:val="right"/>
              <w:rPr>
                <w:rFonts w:cs="Times New Roman"/>
                <w:sz w:val="18"/>
                <w:szCs w:val="18"/>
              </w:rPr>
            </w:pPr>
            <w:r>
              <w:rPr>
                <w:rFonts w:cs="Times New Roman"/>
                <w:sz w:val="18"/>
                <w:szCs w:val="18"/>
              </w:rPr>
              <w:t>185.212,68</w:t>
            </w:r>
          </w:p>
        </w:tc>
        <w:tc>
          <w:tcPr>
            <w:tcW w:w="960" w:type="dxa"/>
          </w:tcPr>
          <w:p w14:paraId="20505355" w14:textId="0D74F36A" w:rsidR="001E1C1D" w:rsidRDefault="001E1C1D" w:rsidP="001E1C1D">
            <w:pPr>
              <w:spacing w:after="0"/>
              <w:jc w:val="right"/>
              <w:rPr>
                <w:rFonts w:cs="Times New Roman"/>
                <w:sz w:val="18"/>
                <w:szCs w:val="18"/>
              </w:rPr>
            </w:pPr>
            <w:r>
              <w:rPr>
                <w:rFonts w:cs="Times New Roman"/>
                <w:sz w:val="18"/>
                <w:szCs w:val="18"/>
              </w:rPr>
              <w:t>129,35%</w:t>
            </w:r>
          </w:p>
        </w:tc>
        <w:tc>
          <w:tcPr>
            <w:tcW w:w="960" w:type="dxa"/>
          </w:tcPr>
          <w:p w14:paraId="4499A4D7" w14:textId="77777777" w:rsidR="001E1C1D" w:rsidRDefault="001E1C1D" w:rsidP="001E1C1D">
            <w:pPr>
              <w:spacing w:after="0"/>
              <w:jc w:val="right"/>
              <w:rPr>
                <w:rFonts w:cs="Times New Roman"/>
                <w:sz w:val="18"/>
                <w:szCs w:val="18"/>
              </w:rPr>
            </w:pPr>
          </w:p>
        </w:tc>
      </w:tr>
      <w:tr w:rsidR="001E1C1D" w:rsidRPr="001E1C1D" w14:paraId="250D30C8" w14:textId="77777777" w:rsidTr="001E1C1D">
        <w:tc>
          <w:tcPr>
            <w:tcW w:w="2911" w:type="dxa"/>
            <w:shd w:val="clear" w:color="auto" w:fill="F2F2F2"/>
          </w:tcPr>
          <w:p w14:paraId="1FA8F664" w14:textId="061540B3" w:rsidR="001E1C1D" w:rsidRPr="001E1C1D" w:rsidRDefault="001E1C1D" w:rsidP="001E1C1D">
            <w:pPr>
              <w:spacing w:after="0"/>
              <w:rPr>
                <w:rFonts w:cs="Times New Roman"/>
                <w:sz w:val="18"/>
                <w:szCs w:val="18"/>
              </w:rPr>
            </w:pPr>
            <w:r w:rsidRPr="001E1C1D">
              <w:rPr>
                <w:rFonts w:cs="Times New Roman"/>
                <w:sz w:val="18"/>
                <w:szCs w:val="18"/>
              </w:rPr>
              <w:t>324 Naknade troškova osobama izvan radnog odnosa</w:t>
            </w:r>
          </w:p>
        </w:tc>
        <w:tc>
          <w:tcPr>
            <w:tcW w:w="1300" w:type="dxa"/>
            <w:shd w:val="clear" w:color="auto" w:fill="F2F2F2"/>
          </w:tcPr>
          <w:p w14:paraId="300124CF" w14:textId="785FD6E9" w:rsidR="001E1C1D" w:rsidRPr="001E1C1D" w:rsidRDefault="001E1C1D" w:rsidP="001E1C1D">
            <w:pPr>
              <w:spacing w:after="0"/>
              <w:jc w:val="right"/>
              <w:rPr>
                <w:rFonts w:cs="Times New Roman"/>
                <w:sz w:val="18"/>
                <w:szCs w:val="18"/>
              </w:rPr>
            </w:pPr>
            <w:r w:rsidRPr="001E1C1D">
              <w:rPr>
                <w:rFonts w:cs="Times New Roman"/>
                <w:sz w:val="18"/>
                <w:szCs w:val="18"/>
              </w:rPr>
              <w:t>230,87</w:t>
            </w:r>
          </w:p>
        </w:tc>
        <w:tc>
          <w:tcPr>
            <w:tcW w:w="1300" w:type="dxa"/>
            <w:shd w:val="clear" w:color="auto" w:fill="F2F2F2"/>
          </w:tcPr>
          <w:p w14:paraId="36EDE1CE"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5EFC760C"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16499EE0" w14:textId="0FC49837" w:rsidR="001E1C1D" w:rsidRPr="001E1C1D" w:rsidRDefault="001E1C1D" w:rsidP="001E1C1D">
            <w:pPr>
              <w:spacing w:after="0"/>
              <w:jc w:val="right"/>
              <w:rPr>
                <w:rFonts w:cs="Times New Roman"/>
                <w:sz w:val="18"/>
                <w:szCs w:val="18"/>
              </w:rPr>
            </w:pPr>
            <w:r w:rsidRPr="001E1C1D">
              <w:rPr>
                <w:rFonts w:cs="Times New Roman"/>
                <w:sz w:val="18"/>
                <w:szCs w:val="18"/>
              </w:rPr>
              <w:t>323,78</w:t>
            </w:r>
          </w:p>
        </w:tc>
        <w:tc>
          <w:tcPr>
            <w:tcW w:w="960" w:type="dxa"/>
            <w:shd w:val="clear" w:color="auto" w:fill="F2F2F2"/>
          </w:tcPr>
          <w:p w14:paraId="2160BC29" w14:textId="04103B4B" w:rsidR="001E1C1D" w:rsidRPr="001E1C1D" w:rsidRDefault="001E1C1D" w:rsidP="001E1C1D">
            <w:pPr>
              <w:spacing w:after="0"/>
              <w:jc w:val="right"/>
              <w:rPr>
                <w:rFonts w:cs="Times New Roman"/>
                <w:sz w:val="18"/>
                <w:szCs w:val="18"/>
              </w:rPr>
            </w:pPr>
            <w:r w:rsidRPr="001E1C1D">
              <w:rPr>
                <w:rFonts w:cs="Times New Roman"/>
                <w:sz w:val="18"/>
                <w:szCs w:val="18"/>
              </w:rPr>
              <w:t>140,24%</w:t>
            </w:r>
          </w:p>
        </w:tc>
        <w:tc>
          <w:tcPr>
            <w:tcW w:w="960" w:type="dxa"/>
            <w:shd w:val="clear" w:color="auto" w:fill="F2F2F2"/>
          </w:tcPr>
          <w:p w14:paraId="171F40FF" w14:textId="77777777" w:rsidR="001E1C1D" w:rsidRPr="001E1C1D" w:rsidRDefault="001E1C1D" w:rsidP="001E1C1D">
            <w:pPr>
              <w:spacing w:after="0"/>
              <w:jc w:val="right"/>
              <w:rPr>
                <w:rFonts w:cs="Times New Roman"/>
                <w:sz w:val="18"/>
                <w:szCs w:val="18"/>
              </w:rPr>
            </w:pPr>
          </w:p>
        </w:tc>
      </w:tr>
      <w:tr w:rsidR="001E1C1D" w14:paraId="12A99662" w14:textId="77777777" w:rsidTr="001E1C1D">
        <w:tc>
          <w:tcPr>
            <w:tcW w:w="2911" w:type="dxa"/>
          </w:tcPr>
          <w:p w14:paraId="10E6DFB1" w14:textId="0EFAEB59" w:rsidR="001E1C1D" w:rsidRDefault="001E1C1D" w:rsidP="001E1C1D">
            <w:pPr>
              <w:spacing w:after="0"/>
              <w:rPr>
                <w:rFonts w:cs="Times New Roman"/>
                <w:sz w:val="18"/>
                <w:szCs w:val="18"/>
              </w:rPr>
            </w:pPr>
            <w:r>
              <w:rPr>
                <w:rFonts w:cs="Times New Roman"/>
                <w:sz w:val="18"/>
                <w:szCs w:val="18"/>
              </w:rPr>
              <w:t>3241 Naknade troškova osobama izvan radnog odnosa</w:t>
            </w:r>
          </w:p>
        </w:tc>
        <w:tc>
          <w:tcPr>
            <w:tcW w:w="1300" w:type="dxa"/>
          </w:tcPr>
          <w:p w14:paraId="04203463" w14:textId="4B235C38" w:rsidR="001E1C1D" w:rsidRDefault="001E1C1D" w:rsidP="001E1C1D">
            <w:pPr>
              <w:spacing w:after="0"/>
              <w:jc w:val="right"/>
              <w:rPr>
                <w:rFonts w:cs="Times New Roman"/>
                <w:sz w:val="18"/>
                <w:szCs w:val="18"/>
              </w:rPr>
            </w:pPr>
            <w:r>
              <w:rPr>
                <w:rFonts w:cs="Times New Roman"/>
                <w:sz w:val="18"/>
                <w:szCs w:val="18"/>
              </w:rPr>
              <w:t>230,87</w:t>
            </w:r>
          </w:p>
        </w:tc>
        <w:tc>
          <w:tcPr>
            <w:tcW w:w="1300" w:type="dxa"/>
          </w:tcPr>
          <w:p w14:paraId="62867E73" w14:textId="77777777" w:rsidR="001E1C1D" w:rsidRDefault="001E1C1D" w:rsidP="001E1C1D">
            <w:pPr>
              <w:spacing w:after="0"/>
              <w:jc w:val="right"/>
              <w:rPr>
                <w:rFonts w:cs="Times New Roman"/>
                <w:sz w:val="18"/>
                <w:szCs w:val="18"/>
              </w:rPr>
            </w:pPr>
          </w:p>
        </w:tc>
        <w:tc>
          <w:tcPr>
            <w:tcW w:w="1300" w:type="dxa"/>
          </w:tcPr>
          <w:p w14:paraId="5CADDC5D" w14:textId="77777777" w:rsidR="001E1C1D" w:rsidRDefault="001E1C1D" w:rsidP="001E1C1D">
            <w:pPr>
              <w:spacing w:after="0"/>
              <w:jc w:val="right"/>
              <w:rPr>
                <w:rFonts w:cs="Times New Roman"/>
                <w:sz w:val="18"/>
                <w:szCs w:val="18"/>
              </w:rPr>
            </w:pPr>
          </w:p>
        </w:tc>
        <w:tc>
          <w:tcPr>
            <w:tcW w:w="1300" w:type="dxa"/>
          </w:tcPr>
          <w:p w14:paraId="14EBCCC8" w14:textId="2695B49A" w:rsidR="001E1C1D" w:rsidRDefault="001E1C1D" w:rsidP="001E1C1D">
            <w:pPr>
              <w:spacing w:after="0"/>
              <w:jc w:val="right"/>
              <w:rPr>
                <w:rFonts w:cs="Times New Roman"/>
                <w:sz w:val="18"/>
                <w:szCs w:val="18"/>
              </w:rPr>
            </w:pPr>
            <w:r>
              <w:rPr>
                <w:rFonts w:cs="Times New Roman"/>
                <w:sz w:val="18"/>
                <w:szCs w:val="18"/>
              </w:rPr>
              <w:t>323,78</w:t>
            </w:r>
          </w:p>
        </w:tc>
        <w:tc>
          <w:tcPr>
            <w:tcW w:w="960" w:type="dxa"/>
          </w:tcPr>
          <w:p w14:paraId="351BC4D6" w14:textId="583E2CC5" w:rsidR="001E1C1D" w:rsidRDefault="001E1C1D" w:rsidP="001E1C1D">
            <w:pPr>
              <w:spacing w:after="0"/>
              <w:jc w:val="right"/>
              <w:rPr>
                <w:rFonts w:cs="Times New Roman"/>
                <w:sz w:val="18"/>
                <w:szCs w:val="18"/>
              </w:rPr>
            </w:pPr>
            <w:r>
              <w:rPr>
                <w:rFonts w:cs="Times New Roman"/>
                <w:sz w:val="18"/>
                <w:szCs w:val="18"/>
              </w:rPr>
              <w:t>140,24%</w:t>
            </w:r>
          </w:p>
        </w:tc>
        <w:tc>
          <w:tcPr>
            <w:tcW w:w="960" w:type="dxa"/>
          </w:tcPr>
          <w:p w14:paraId="055B17B8" w14:textId="77777777" w:rsidR="001E1C1D" w:rsidRDefault="001E1C1D" w:rsidP="001E1C1D">
            <w:pPr>
              <w:spacing w:after="0"/>
              <w:jc w:val="right"/>
              <w:rPr>
                <w:rFonts w:cs="Times New Roman"/>
                <w:sz w:val="18"/>
                <w:szCs w:val="18"/>
              </w:rPr>
            </w:pPr>
          </w:p>
        </w:tc>
      </w:tr>
      <w:tr w:rsidR="001E1C1D" w:rsidRPr="001E1C1D" w14:paraId="57F91FEF" w14:textId="77777777" w:rsidTr="001E1C1D">
        <w:tc>
          <w:tcPr>
            <w:tcW w:w="2911" w:type="dxa"/>
            <w:shd w:val="clear" w:color="auto" w:fill="F2F2F2"/>
          </w:tcPr>
          <w:p w14:paraId="44DB5BB5" w14:textId="0B4B0A5D" w:rsidR="001E1C1D" w:rsidRPr="001E1C1D" w:rsidRDefault="001E1C1D" w:rsidP="001E1C1D">
            <w:pPr>
              <w:spacing w:after="0"/>
              <w:rPr>
                <w:rFonts w:cs="Times New Roman"/>
                <w:sz w:val="18"/>
                <w:szCs w:val="18"/>
              </w:rPr>
            </w:pPr>
            <w:r w:rsidRPr="001E1C1D">
              <w:rPr>
                <w:rFonts w:cs="Times New Roman"/>
                <w:sz w:val="18"/>
                <w:szCs w:val="18"/>
              </w:rPr>
              <w:t>329 Ostali nespomenuti rashodi poslovanja</w:t>
            </w:r>
          </w:p>
        </w:tc>
        <w:tc>
          <w:tcPr>
            <w:tcW w:w="1300" w:type="dxa"/>
            <w:shd w:val="clear" w:color="auto" w:fill="F2F2F2"/>
          </w:tcPr>
          <w:p w14:paraId="2E5A08F8" w14:textId="58D952E6" w:rsidR="001E1C1D" w:rsidRPr="001E1C1D" w:rsidRDefault="001E1C1D" w:rsidP="001E1C1D">
            <w:pPr>
              <w:spacing w:after="0"/>
              <w:jc w:val="right"/>
              <w:rPr>
                <w:rFonts w:cs="Times New Roman"/>
                <w:sz w:val="18"/>
                <w:szCs w:val="18"/>
              </w:rPr>
            </w:pPr>
            <w:r w:rsidRPr="001E1C1D">
              <w:rPr>
                <w:rFonts w:cs="Times New Roman"/>
                <w:sz w:val="18"/>
                <w:szCs w:val="18"/>
              </w:rPr>
              <w:t>272.572,49</w:t>
            </w:r>
          </w:p>
        </w:tc>
        <w:tc>
          <w:tcPr>
            <w:tcW w:w="1300" w:type="dxa"/>
            <w:shd w:val="clear" w:color="auto" w:fill="F2F2F2"/>
          </w:tcPr>
          <w:p w14:paraId="4F16E03E"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3BA595AC"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5A6BB795" w14:textId="244E157A" w:rsidR="001E1C1D" w:rsidRPr="001E1C1D" w:rsidRDefault="001E1C1D" w:rsidP="001E1C1D">
            <w:pPr>
              <w:spacing w:after="0"/>
              <w:jc w:val="right"/>
              <w:rPr>
                <w:rFonts w:cs="Times New Roman"/>
                <w:sz w:val="18"/>
                <w:szCs w:val="18"/>
              </w:rPr>
            </w:pPr>
            <w:r w:rsidRPr="001E1C1D">
              <w:rPr>
                <w:rFonts w:cs="Times New Roman"/>
                <w:sz w:val="18"/>
                <w:szCs w:val="18"/>
              </w:rPr>
              <w:t>364.307,35</w:t>
            </w:r>
          </w:p>
        </w:tc>
        <w:tc>
          <w:tcPr>
            <w:tcW w:w="960" w:type="dxa"/>
            <w:shd w:val="clear" w:color="auto" w:fill="F2F2F2"/>
          </w:tcPr>
          <w:p w14:paraId="716EAFA2" w14:textId="629AAD94" w:rsidR="001E1C1D" w:rsidRPr="001E1C1D" w:rsidRDefault="001E1C1D" w:rsidP="001E1C1D">
            <w:pPr>
              <w:spacing w:after="0"/>
              <w:jc w:val="right"/>
              <w:rPr>
                <w:rFonts w:cs="Times New Roman"/>
                <w:sz w:val="18"/>
                <w:szCs w:val="18"/>
              </w:rPr>
            </w:pPr>
            <w:r w:rsidRPr="001E1C1D">
              <w:rPr>
                <w:rFonts w:cs="Times New Roman"/>
                <w:sz w:val="18"/>
                <w:szCs w:val="18"/>
              </w:rPr>
              <w:t>133,66%</w:t>
            </w:r>
          </w:p>
        </w:tc>
        <w:tc>
          <w:tcPr>
            <w:tcW w:w="960" w:type="dxa"/>
            <w:shd w:val="clear" w:color="auto" w:fill="F2F2F2"/>
          </w:tcPr>
          <w:p w14:paraId="3E54D842" w14:textId="77777777" w:rsidR="001E1C1D" w:rsidRPr="001E1C1D" w:rsidRDefault="001E1C1D" w:rsidP="001E1C1D">
            <w:pPr>
              <w:spacing w:after="0"/>
              <w:jc w:val="right"/>
              <w:rPr>
                <w:rFonts w:cs="Times New Roman"/>
                <w:sz w:val="18"/>
                <w:szCs w:val="18"/>
              </w:rPr>
            </w:pPr>
          </w:p>
        </w:tc>
      </w:tr>
      <w:tr w:rsidR="001E1C1D" w14:paraId="3D96351A" w14:textId="77777777" w:rsidTr="001E1C1D">
        <w:tc>
          <w:tcPr>
            <w:tcW w:w="2911" w:type="dxa"/>
          </w:tcPr>
          <w:p w14:paraId="6DC8936F" w14:textId="467FF93E" w:rsidR="001E1C1D" w:rsidRDefault="001E1C1D" w:rsidP="001E1C1D">
            <w:pPr>
              <w:spacing w:after="0"/>
              <w:rPr>
                <w:rFonts w:cs="Times New Roman"/>
                <w:sz w:val="18"/>
                <w:szCs w:val="18"/>
              </w:rPr>
            </w:pPr>
            <w:r>
              <w:rPr>
                <w:rFonts w:cs="Times New Roman"/>
                <w:sz w:val="18"/>
                <w:szCs w:val="18"/>
              </w:rPr>
              <w:t>3291 Naknade za rad predstavničkih i izvršnih tijela, povjerenstava i slično</w:t>
            </w:r>
          </w:p>
        </w:tc>
        <w:tc>
          <w:tcPr>
            <w:tcW w:w="1300" w:type="dxa"/>
          </w:tcPr>
          <w:p w14:paraId="42CCEEC7" w14:textId="36898E59" w:rsidR="001E1C1D" w:rsidRDefault="001E1C1D" w:rsidP="001E1C1D">
            <w:pPr>
              <w:spacing w:after="0"/>
              <w:jc w:val="right"/>
              <w:rPr>
                <w:rFonts w:cs="Times New Roman"/>
                <w:sz w:val="18"/>
                <w:szCs w:val="18"/>
              </w:rPr>
            </w:pPr>
            <w:r>
              <w:rPr>
                <w:rFonts w:cs="Times New Roman"/>
                <w:sz w:val="18"/>
                <w:szCs w:val="18"/>
              </w:rPr>
              <w:t>37.304,61</w:t>
            </w:r>
          </w:p>
        </w:tc>
        <w:tc>
          <w:tcPr>
            <w:tcW w:w="1300" w:type="dxa"/>
          </w:tcPr>
          <w:p w14:paraId="4AF12009" w14:textId="77777777" w:rsidR="001E1C1D" w:rsidRDefault="001E1C1D" w:rsidP="001E1C1D">
            <w:pPr>
              <w:spacing w:after="0"/>
              <w:jc w:val="right"/>
              <w:rPr>
                <w:rFonts w:cs="Times New Roman"/>
                <w:sz w:val="18"/>
                <w:szCs w:val="18"/>
              </w:rPr>
            </w:pPr>
          </w:p>
        </w:tc>
        <w:tc>
          <w:tcPr>
            <w:tcW w:w="1300" w:type="dxa"/>
          </w:tcPr>
          <w:p w14:paraId="1F66C7A6" w14:textId="77777777" w:rsidR="001E1C1D" w:rsidRDefault="001E1C1D" w:rsidP="001E1C1D">
            <w:pPr>
              <w:spacing w:after="0"/>
              <w:jc w:val="right"/>
              <w:rPr>
                <w:rFonts w:cs="Times New Roman"/>
                <w:sz w:val="18"/>
                <w:szCs w:val="18"/>
              </w:rPr>
            </w:pPr>
          </w:p>
        </w:tc>
        <w:tc>
          <w:tcPr>
            <w:tcW w:w="1300" w:type="dxa"/>
          </w:tcPr>
          <w:p w14:paraId="4505DEA1" w14:textId="5626C978" w:rsidR="001E1C1D" w:rsidRDefault="001E1C1D" w:rsidP="001E1C1D">
            <w:pPr>
              <w:spacing w:after="0"/>
              <w:jc w:val="right"/>
              <w:rPr>
                <w:rFonts w:cs="Times New Roman"/>
                <w:sz w:val="18"/>
                <w:szCs w:val="18"/>
              </w:rPr>
            </w:pPr>
            <w:r>
              <w:rPr>
                <w:rFonts w:cs="Times New Roman"/>
                <w:sz w:val="18"/>
                <w:szCs w:val="18"/>
              </w:rPr>
              <w:t>74.130,81</w:t>
            </w:r>
          </w:p>
        </w:tc>
        <w:tc>
          <w:tcPr>
            <w:tcW w:w="960" w:type="dxa"/>
          </w:tcPr>
          <w:p w14:paraId="0D3AB097" w14:textId="290BD1F8" w:rsidR="001E1C1D" w:rsidRDefault="001E1C1D" w:rsidP="001E1C1D">
            <w:pPr>
              <w:spacing w:after="0"/>
              <w:jc w:val="right"/>
              <w:rPr>
                <w:rFonts w:cs="Times New Roman"/>
                <w:sz w:val="18"/>
                <w:szCs w:val="18"/>
              </w:rPr>
            </w:pPr>
            <w:r>
              <w:rPr>
                <w:rFonts w:cs="Times New Roman"/>
                <w:sz w:val="18"/>
                <w:szCs w:val="18"/>
              </w:rPr>
              <w:t>198,72%</w:t>
            </w:r>
          </w:p>
        </w:tc>
        <w:tc>
          <w:tcPr>
            <w:tcW w:w="960" w:type="dxa"/>
          </w:tcPr>
          <w:p w14:paraId="1F954C20" w14:textId="77777777" w:rsidR="001E1C1D" w:rsidRDefault="001E1C1D" w:rsidP="001E1C1D">
            <w:pPr>
              <w:spacing w:after="0"/>
              <w:jc w:val="right"/>
              <w:rPr>
                <w:rFonts w:cs="Times New Roman"/>
                <w:sz w:val="18"/>
                <w:szCs w:val="18"/>
              </w:rPr>
            </w:pPr>
          </w:p>
        </w:tc>
      </w:tr>
      <w:tr w:rsidR="001E1C1D" w14:paraId="33C2FBF8" w14:textId="77777777" w:rsidTr="001E1C1D">
        <w:tc>
          <w:tcPr>
            <w:tcW w:w="2911" w:type="dxa"/>
          </w:tcPr>
          <w:p w14:paraId="5F625D27" w14:textId="5A492957" w:rsidR="001E1C1D" w:rsidRDefault="001E1C1D" w:rsidP="001E1C1D">
            <w:pPr>
              <w:spacing w:after="0"/>
              <w:rPr>
                <w:rFonts w:cs="Times New Roman"/>
                <w:sz w:val="18"/>
                <w:szCs w:val="18"/>
              </w:rPr>
            </w:pPr>
            <w:r>
              <w:rPr>
                <w:rFonts w:cs="Times New Roman"/>
                <w:sz w:val="18"/>
                <w:szCs w:val="18"/>
              </w:rPr>
              <w:t>3292 Premije osiguranja</w:t>
            </w:r>
          </w:p>
        </w:tc>
        <w:tc>
          <w:tcPr>
            <w:tcW w:w="1300" w:type="dxa"/>
          </w:tcPr>
          <w:p w14:paraId="5B9C8306" w14:textId="43C3DD0D" w:rsidR="001E1C1D" w:rsidRDefault="001E1C1D" w:rsidP="001E1C1D">
            <w:pPr>
              <w:spacing w:after="0"/>
              <w:jc w:val="right"/>
              <w:rPr>
                <w:rFonts w:cs="Times New Roman"/>
                <w:sz w:val="18"/>
                <w:szCs w:val="18"/>
              </w:rPr>
            </w:pPr>
            <w:r>
              <w:rPr>
                <w:rFonts w:cs="Times New Roman"/>
                <w:sz w:val="18"/>
                <w:szCs w:val="18"/>
              </w:rPr>
              <w:t>22.590,88</w:t>
            </w:r>
          </w:p>
        </w:tc>
        <w:tc>
          <w:tcPr>
            <w:tcW w:w="1300" w:type="dxa"/>
          </w:tcPr>
          <w:p w14:paraId="1E5B5F90" w14:textId="77777777" w:rsidR="001E1C1D" w:rsidRDefault="001E1C1D" w:rsidP="001E1C1D">
            <w:pPr>
              <w:spacing w:after="0"/>
              <w:jc w:val="right"/>
              <w:rPr>
                <w:rFonts w:cs="Times New Roman"/>
                <w:sz w:val="18"/>
                <w:szCs w:val="18"/>
              </w:rPr>
            </w:pPr>
          </w:p>
        </w:tc>
        <w:tc>
          <w:tcPr>
            <w:tcW w:w="1300" w:type="dxa"/>
          </w:tcPr>
          <w:p w14:paraId="326DDDBF" w14:textId="77777777" w:rsidR="001E1C1D" w:rsidRDefault="001E1C1D" w:rsidP="001E1C1D">
            <w:pPr>
              <w:spacing w:after="0"/>
              <w:jc w:val="right"/>
              <w:rPr>
                <w:rFonts w:cs="Times New Roman"/>
                <w:sz w:val="18"/>
                <w:szCs w:val="18"/>
              </w:rPr>
            </w:pPr>
          </w:p>
        </w:tc>
        <w:tc>
          <w:tcPr>
            <w:tcW w:w="1300" w:type="dxa"/>
          </w:tcPr>
          <w:p w14:paraId="3BE0B856" w14:textId="4C040B85" w:rsidR="001E1C1D" w:rsidRDefault="001E1C1D" w:rsidP="001E1C1D">
            <w:pPr>
              <w:spacing w:after="0"/>
              <w:jc w:val="right"/>
              <w:rPr>
                <w:rFonts w:cs="Times New Roman"/>
                <w:sz w:val="18"/>
                <w:szCs w:val="18"/>
              </w:rPr>
            </w:pPr>
            <w:r>
              <w:rPr>
                <w:rFonts w:cs="Times New Roman"/>
                <w:sz w:val="18"/>
                <w:szCs w:val="18"/>
              </w:rPr>
              <w:t>28.200,17</w:t>
            </w:r>
          </w:p>
        </w:tc>
        <w:tc>
          <w:tcPr>
            <w:tcW w:w="960" w:type="dxa"/>
          </w:tcPr>
          <w:p w14:paraId="370C8DD0" w14:textId="523AD850" w:rsidR="001E1C1D" w:rsidRDefault="001E1C1D" w:rsidP="001E1C1D">
            <w:pPr>
              <w:spacing w:after="0"/>
              <w:jc w:val="right"/>
              <w:rPr>
                <w:rFonts w:cs="Times New Roman"/>
                <w:sz w:val="18"/>
                <w:szCs w:val="18"/>
              </w:rPr>
            </w:pPr>
            <w:r>
              <w:rPr>
                <w:rFonts w:cs="Times New Roman"/>
                <w:sz w:val="18"/>
                <w:szCs w:val="18"/>
              </w:rPr>
              <w:t>124,83%</w:t>
            </w:r>
          </w:p>
        </w:tc>
        <w:tc>
          <w:tcPr>
            <w:tcW w:w="960" w:type="dxa"/>
          </w:tcPr>
          <w:p w14:paraId="77A944D8" w14:textId="77777777" w:rsidR="001E1C1D" w:rsidRDefault="001E1C1D" w:rsidP="001E1C1D">
            <w:pPr>
              <w:spacing w:after="0"/>
              <w:jc w:val="right"/>
              <w:rPr>
                <w:rFonts w:cs="Times New Roman"/>
                <w:sz w:val="18"/>
                <w:szCs w:val="18"/>
              </w:rPr>
            </w:pPr>
          </w:p>
        </w:tc>
      </w:tr>
      <w:tr w:rsidR="001E1C1D" w14:paraId="77531523" w14:textId="77777777" w:rsidTr="001E1C1D">
        <w:tc>
          <w:tcPr>
            <w:tcW w:w="2911" w:type="dxa"/>
          </w:tcPr>
          <w:p w14:paraId="1D131407" w14:textId="495EC6AB" w:rsidR="001E1C1D" w:rsidRDefault="001E1C1D" w:rsidP="001E1C1D">
            <w:pPr>
              <w:spacing w:after="0"/>
              <w:rPr>
                <w:rFonts w:cs="Times New Roman"/>
                <w:sz w:val="18"/>
                <w:szCs w:val="18"/>
              </w:rPr>
            </w:pPr>
            <w:r>
              <w:rPr>
                <w:rFonts w:cs="Times New Roman"/>
                <w:sz w:val="18"/>
                <w:szCs w:val="18"/>
              </w:rPr>
              <w:t>3293 Reprezentacija</w:t>
            </w:r>
          </w:p>
        </w:tc>
        <w:tc>
          <w:tcPr>
            <w:tcW w:w="1300" w:type="dxa"/>
          </w:tcPr>
          <w:p w14:paraId="7FF40FDB" w14:textId="53F857C6" w:rsidR="001E1C1D" w:rsidRDefault="001E1C1D" w:rsidP="001E1C1D">
            <w:pPr>
              <w:spacing w:after="0"/>
              <w:jc w:val="right"/>
              <w:rPr>
                <w:rFonts w:cs="Times New Roman"/>
                <w:sz w:val="18"/>
                <w:szCs w:val="18"/>
              </w:rPr>
            </w:pPr>
            <w:r>
              <w:rPr>
                <w:rFonts w:cs="Times New Roman"/>
                <w:sz w:val="18"/>
                <w:szCs w:val="18"/>
              </w:rPr>
              <w:t>63.615,02</w:t>
            </w:r>
          </w:p>
        </w:tc>
        <w:tc>
          <w:tcPr>
            <w:tcW w:w="1300" w:type="dxa"/>
          </w:tcPr>
          <w:p w14:paraId="5111310E" w14:textId="77777777" w:rsidR="001E1C1D" w:rsidRDefault="001E1C1D" w:rsidP="001E1C1D">
            <w:pPr>
              <w:spacing w:after="0"/>
              <w:jc w:val="right"/>
              <w:rPr>
                <w:rFonts w:cs="Times New Roman"/>
                <w:sz w:val="18"/>
                <w:szCs w:val="18"/>
              </w:rPr>
            </w:pPr>
          </w:p>
        </w:tc>
        <w:tc>
          <w:tcPr>
            <w:tcW w:w="1300" w:type="dxa"/>
          </w:tcPr>
          <w:p w14:paraId="1B93C087" w14:textId="77777777" w:rsidR="001E1C1D" w:rsidRDefault="001E1C1D" w:rsidP="001E1C1D">
            <w:pPr>
              <w:spacing w:after="0"/>
              <w:jc w:val="right"/>
              <w:rPr>
                <w:rFonts w:cs="Times New Roman"/>
                <w:sz w:val="18"/>
                <w:szCs w:val="18"/>
              </w:rPr>
            </w:pPr>
          </w:p>
        </w:tc>
        <w:tc>
          <w:tcPr>
            <w:tcW w:w="1300" w:type="dxa"/>
          </w:tcPr>
          <w:p w14:paraId="0E4DB7BD" w14:textId="794C35F8" w:rsidR="001E1C1D" w:rsidRDefault="001E1C1D" w:rsidP="001E1C1D">
            <w:pPr>
              <w:spacing w:after="0"/>
              <w:jc w:val="right"/>
              <w:rPr>
                <w:rFonts w:cs="Times New Roman"/>
                <w:sz w:val="18"/>
                <w:szCs w:val="18"/>
              </w:rPr>
            </w:pPr>
            <w:r>
              <w:rPr>
                <w:rFonts w:cs="Times New Roman"/>
                <w:sz w:val="18"/>
                <w:szCs w:val="18"/>
              </w:rPr>
              <w:t>64.983,77</w:t>
            </w:r>
          </w:p>
        </w:tc>
        <w:tc>
          <w:tcPr>
            <w:tcW w:w="960" w:type="dxa"/>
          </w:tcPr>
          <w:p w14:paraId="568E8615" w14:textId="7BBF72A3" w:rsidR="001E1C1D" w:rsidRDefault="001E1C1D" w:rsidP="001E1C1D">
            <w:pPr>
              <w:spacing w:after="0"/>
              <w:jc w:val="right"/>
              <w:rPr>
                <w:rFonts w:cs="Times New Roman"/>
                <w:sz w:val="18"/>
                <w:szCs w:val="18"/>
              </w:rPr>
            </w:pPr>
            <w:r>
              <w:rPr>
                <w:rFonts w:cs="Times New Roman"/>
                <w:sz w:val="18"/>
                <w:szCs w:val="18"/>
              </w:rPr>
              <w:t>102,15%</w:t>
            </w:r>
          </w:p>
        </w:tc>
        <w:tc>
          <w:tcPr>
            <w:tcW w:w="960" w:type="dxa"/>
          </w:tcPr>
          <w:p w14:paraId="34BAA4DA" w14:textId="77777777" w:rsidR="001E1C1D" w:rsidRDefault="001E1C1D" w:rsidP="001E1C1D">
            <w:pPr>
              <w:spacing w:after="0"/>
              <w:jc w:val="right"/>
              <w:rPr>
                <w:rFonts w:cs="Times New Roman"/>
                <w:sz w:val="18"/>
                <w:szCs w:val="18"/>
              </w:rPr>
            </w:pPr>
          </w:p>
        </w:tc>
      </w:tr>
      <w:tr w:rsidR="001E1C1D" w14:paraId="19B598AA" w14:textId="77777777" w:rsidTr="001E1C1D">
        <w:tc>
          <w:tcPr>
            <w:tcW w:w="2911" w:type="dxa"/>
          </w:tcPr>
          <w:p w14:paraId="277C0765" w14:textId="66AE6D66" w:rsidR="001E1C1D" w:rsidRDefault="001E1C1D" w:rsidP="001E1C1D">
            <w:pPr>
              <w:spacing w:after="0"/>
              <w:rPr>
                <w:rFonts w:cs="Times New Roman"/>
                <w:sz w:val="18"/>
                <w:szCs w:val="18"/>
              </w:rPr>
            </w:pPr>
            <w:r>
              <w:rPr>
                <w:rFonts w:cs="Times New Roman"/>
                <w:sz w:val="18"/>
                <w:szCs w:val="18"/>
              </w:rPr>
              <w:t>3294 Članarine i norme</w:t>
            </w:r>
          </w:p>
        </w:tc>
        <w:tc>
          <w:tcPr>
            <w:tcW w:w="1300" w:type="dxa"/>
          </w:tcPr>
          <w:p w14:paraId="5C347240" w14:textId="4CA7D25F" w:rsidR="001E1C1D" w:rsidRDefault="001E1C1D" w:rsidP="001E1C1D">
            <w:pPr>
              <w:spacing w:after="0"/>
              <w:jc w:val="right"/>
              <w:rPr>
                <w:rFonts w:cs="Times New Roman"/>
                <w:sz w:val="18"/>
                <w:szCs w:val="18"/>
              </w:rPr>
            </w:pPr>
            <w:r>
              <w:rPr>
                <w:rFonts w:cs="Times New Roman"/>
                <w:sz w:val="18"/>
                <w:szCs w:val="18"/>
              </w:rPr>
              <w:t>10.593,03</w:t>
            </w:r>
          </w:p>
        </w:tc>
        <w:tc>
          <w:tcPr>
            <w:tcW w:w="1300" w:type="dxa"/>
          </w:tcPr>
          <w:p w14:paraId="630FE2CE" w14:textId="77777777" w:rsidR="001E1C1D" w:rsidRDefault="001E1C1D" w:rsidP="001E1C1D">
            <w:pPr>
              <w:spacing w:after="0"/>
              <w:jc w:val="right"/>
              <w:rPr>
                <w:rFonts w:cs="Times New Roman"/>
                <w:sz w:val="18"/>
                <w:szCs w:val="18"/>
              </w:rPr>
            </w:pPr>
          </w:p>
        </w:tc>
        <w:tc>
          <w:tcPr>
            <w:tcW w:w="1300" w:type="dxa"/>
          </w:tcPr>
          <w:p w14:paraId="737CE5B4" w14:textId="77777777" w:rsidR="001E1C1D" w:rsidRDefault="001E1C1D" w:rsidP="001E1C1D">
            <w:pPr>
              <w:spacing w:after="0"/>
              <w:jc w:val="right"/>
              <w:rPr>
                <w:rFonts w:cs="Times New Roman"/>
                <w:sz w:val="18"/>
                <w:szCs w:val="18"/>
              </w:rPr>
            </w:pPr>
          </w:p>
        </w:tc>
        <w:tc>
          <w:tcPr>
            <w:tcW w:w="1300" w:type="dxa"/>
          </w:tcPr>
          <w:p w14:paraId="198527AC" w14:textId="5D3E6B10" w:rsidR="001E1C1D" w:rsidRDefault="001E1C1D" w:rsidP="001E1C1D">
            <w:pPr>
              <w:spacing w:after="0"/>
              <w:jc w:val="right"/>
              <w:rPr>
                <w:rFonts w:cs="Times New Roman"/>
                <w:sz w:val="18"/>
                <w:szCs w:val="18"/>
              </w:rPr>
            </w:pPr>
            <w:r>
              <w:rPr>
                <w:rFonts w:cs="Times New Roman"/>
                <w:sz w:val="18"/>
                <w:szCs w:val="18"/>
              </w:rPr>
              <w:t>10.473,30</w:t>
            </w:r>
          </w:p>
        </w:tc>
        <w:tc>
          <w:tcPr>
            <w:tcW w:w="960" w:type="dxa"/>
          </w:tcPr>
          <w:p w14:paraId="244FBFF0" w14:textId="3E9E3BE0" w:rsidR="001E1C1D" w:rsidRDefault="001E1C1D" w:rsidP="001E1C1D">
            <w:pPr>
              <w:spacing w:after="0"/>
              <w:jc w:val="right"/>
              <w:rPr>
                <w:rFonts w:cs="Times New Roman"/>
                <w:sz w:val="18"/>
                <w:szCs w:val="18"/>
              </w:rPr>
            </w:pPr>
            <w:r>
              <w:rPr>
                <w:rFonts w:cs="Times New Roman"/>
                <w:sz w:val="18"/>
                <w:szCs w:val="18"/>
              </w:rPr>
              <w:t>98,87%</w:t>
            </w:r>
          </w:p>
        </w:tc>
        <w:tc>
          <w:tcPr>
            <w:tcW w:w="960" w:type="dxa"/>
          </w:tcPr>
          <w:p w14:paraId="2283147C" w14:textId="77777777" w:rsidR="001E1C1D" w:rsidRDefault="001E1C1D" w:rsidP="001E1C1D">
            <w:pPr>
              <w:spacing w:after="0"/>
              <w:jc w:val="right"/>
              <w:rPr>
                <w:rFonts w:cs="Times New Roman"/>
                <w:sz w:val="18"/>
                <w:szCs w:val="18"/>
              </w:rPr>
            </w:pPr>
          </w:p>
        </w:tc>
      </w:tr>
      <w:tr w:rsidR="001E1C1D" w14:paraId="35107085" w14:textId="77777777" w:rsidTr="001E1C1D">
        <w:tc>
          <w:tcPr>
            <w:tcW w:w="2911" w:type="dxa"/>
          </w:tcPr>
          <w:p w14:paraId="37F0E87A" w14:textId="52B9760E" w:rsidR="001E1C1D" w:rsidRDefault="001E1C1D" w:rsidP="001E1C1D">
            <w:pPr>
              <w:spacing w:after="0"/>
              <w:rPr>
                <w:rFonts w:cs="Times New Roman"/>
                <w:sz w:val="18"/>
                <w:szCs w:val="18"/>
              </w:rPr>
            </w:pPr>
            <w:r>
              <w:rPr>
                <w:rFonts w:cs="Times New Roman"/>
                <w:sz w:val="18"/>
                <w:szCs w:val="18"/>
              </w:rPr>
              <w:t>3295 Pristojbe i naknade</w:t>
            </w:r>
          </w:p>
        </w:tc>
        <w:tc>
          <w:tcPr>
            <w:tcW w:w="1300" w:type="dxa"/>
          </w:tcPr>
          <w:p w14:paraId="30135F85" w14:textId="2FF2EBD3" w:rsidR="001E1C1D" w:rsidRDefault="001E1C1D" w:rsidP="001E1C1D">
            <w:pPr>
              <w:spacing w:after="0"/>
              <w:jc w:val="right"/>
              <w:rPr>
                <w:rFonts w:cs="Times New Roman"/>
                <w:sz w:val="18"/>
                <w:szCs w:val="18"/>
              </w:rPr>
            </w:pPr>
            <w:r>
              <w:rPr>
                <w:rFonts w:cs="Times New Roman"/>
                <w:sz w:val="18"/>
                <w:szCs w:val="18"/>
              </w:rPr>
              <w:t>9.713,47</w:t>
            </w:r>
          </w:p>
        </w:tc>
        <w:tc>
          <w:tcPr>
            <w:tcW w:w="1300" w:type="dxa"/>
          </w:tcPr>
          <w:p w14:paraId="72444AEE" w14:textId="77777777" w:rsidR="001E1C1D" w:rsidRDefault="001E1C1D" w:rsidP="001E1C1D">
            <w:pPr>
              <w:spacing w:after="0"/>
              <w:jc w:val="right"/>
              <w:rPr>
                <w:rFonts w:cs="Times New Roman"/>
                <w:sz w:val="18"/>
                <w:szCs w:val="18"/>
              </w:rPr>
            </w:pPr>
          </w:p>
        </w:tc>
        <w:tc>
          <w:tcPr>
            <w:tcW w:w="1300" w:type="dxa"/>
          </w:tcPr>
          <w:p w14:paraId="40FB6F97" w14:textId="77777777" w:rsidR="001E1C1D" w:rsidRDefault="001E1C1D" w:rsidP="001E1C1D">
            <w:pPr>
              <w:spacing w:after="0"/>
              <w:jc w:val="right"/>
              <w:rPr>
                <w:rFonts w:cs="Times New Roman"/>
                <w:sz w:val="18"/>
                <w:szCs w:val="18"/>
              </w:rPr>
            </w:pPr>
          </w:p>
        </w:tc>
        <w:tc>
          <w:tcPr>
            <w:tcW w:w="1300" w:type="dxa"/>
          </w:tcPr>
          <w:p w14:paraId="08F4D9B0" w14:textId="154DD758" w:rsidR="001E1C1D" w:rsidRDefault="001E1C1D" w:rsidP="001E1C1D">
            <w:pPr>
              <w:spacing w:after="0"/>
              <w:jc w:val="right"/>
              <w:rPr>
                <w:rFonts w:cs="Times New Roman"/>
                <w:sz w:val="18"/>
                <w:szCs w:val="18"/>
              </w:rPr>
            </w:pPr>
            <w:r>
              <w:rPr>
                <w:rFonts w:cs="Times New Roman"/>
                <w:sz w:val="18"/>
                <w:szCs w:val="18"/>
              </w:rPr>
              <w:t>10.531,41</w:t>
            </w:r>
          </w:p>
        </w:tc>
        <w:tc>
          <w:tcPr>
            <w:tcW w:w="960" w:type="dxa"/>
          </w:tcPr>
          <w:p w14:paraId="344FE2A5" w14:textId="664B0EB4" w:rsidR="001E1C1D" w:rsidRDefault="001E1C1D" w:rsidP="001E1C1D">
            <w:pPr>
              <w:spacing w:after="0"/>
              <w:jc w:val="right"/>
              <w:rPr>
                <w:rFonts w:cs="Times New Roman"/>
                <w:sz w:val="18"/>
                <w:szCs w:val="18"/>
              </w:rPr>
            </w:pPr>
            <w:r>
              <w:rPr>
                <w:rFonts w:cs="Times New Roman"/>
                <w:sz w:val="18"/>
                <w:szCs w:val="18"/>
              </w:rPr>
              <w:t>108,42%</w:t>
            </w:r>
          </w:p>
        </w:tc>
        <w:tc>
          <w:tcPr>
            <w:tcW w:w="960" w:type="dxa"/>
          </w:tcPr>
          <w:p w14:paraId="77B6A622" w14:textId="77777777" w:rsidR="001E1C1D" w:rsidRDefault="001E1C1D" w:rsidP="001E1C1D">
            <w:pPr>
              <w:spacing w:after="0"/>
              <w:jc w:val="right"/>
              <w:rPr>
                <w:rFonts w:cs="Times New Roman"/>
                <w:sz w:val="18"/>
                <w:szCs w:val="18"/>
              </w:rPr>
            </w:pPr>
          </w:p>
        </w:tc>
      </w:tr>
      <w:tr w:rsidR="001E1C1D" w14:paraId="40C32717" w14:textId="77777777" w:rsidTr="001E1C1D">
        <w:tc>
          <w:tcPr>
            <w:tcW w:w="2911" w:type="dxa"/>
          </w:tcPr>
          <w:p w14:paraId="7445C452" w14:textId="19BF7819" w:rsidR="001E1C1D" w:rsidRDefault="001E1C1D" w:rsidP="001E1C1D">
            <w:pPr>
              <w:spacing w:after="0"/>
              <w:rPr>
                <w:rFonts w:cs="Times New Roman"/>
                <w:sz w:val="18"/>
                <w:szCs w:val="18"/>
              </w:rPr>
            </w:pPr>
            <w:r>
              <w:rPr>
                <w:rFonts w:cs="Times New Roman"/>
                <w:sz w:val="18"/>
                <w:szCs w:val="18"/>
              </w:rPr>
              <w:t>3299 Ostali nespomenuti rashodi poslovanja</w:t>
            </w:r>
          </w:p>
        </w:tc>
        <w:tc>
          <w:tcPr>
            <w:tcW w:w="1300" w:type="dxa"/>
          </w:tcPr>
          <w:p w14:paraId="33897573" w14:textId="616F0948" w:rsidR="001E1C1D" w:rsidRDefault="001E1C1D" w:rsidP="001E1C1D">
            <w:pPr>
              <w:spacing w:after="0"/>
              <w:jc w:val="right"/>
              <w:rPr>
                <w:rFonts w:cs="Times New Roman"/>
                <w:sz w:val="18"/>
                <w:szCs w:val="18"/>
              </w:rPr>
            </w:pPr>
            <w:r>
              <w:rPr>
                <w:rFonts w:cs="Times New Roman"/>
                <w:sz w:val="18"/>
                <w:szCs w:val="18"/>
              </w:rPr>
              <w:t>128.755,48</w:t>
            </w:r>
          </w:p>
        </w:tc>
        <w:tc>
          <w:tcPr>
            <w:tcW w:w="1300" w:type="dxa"/>
          </w:tcPr>
          <w:p w14:paraId="3B6B99C4" w14:textId="77777777" w:rsidR="001E1C1D" w:rsidRDefault="001E1C1D" w:rsidP="001E1C1D">
            <w:pPr>
              <w:spacing w:after="0"/>
              <w:jc w:val="right"/>
              <w:rPr>
                <w:rFonts w:cs="Times New Roman"/>
                <w:sz w:val="18"/>
                <w:szCs w:val="18"/>
              </w:rPr>
            </w:pPr>
          </w:p>
        </w:tc>
        <w:tc>
          <w:tcPr>
            <w:tcW w:w="1300" w:type="dxa"/>
          </w:tcPr>
          <w:p w14:paraId="29F6B7A4" w14:textId="77777777" w:rsidR="001E1C1D" w:rsidRDefault="001E1C1D" w:rsidP="001E1C1D">
            <w:pPr>
              <w:spacing w:after="0"/>
              <w:jc w:val="right"/>
              <w:rPr>
                <w:rFonts w:cs="Times New Roman"/>
                <w:sz w:val="18"/>
                <w:szCs w:val="18"/>
              </w:rPr>
            </w:pPr>
          </w:p>
        </w:tc>
        <w:tc>
          <w:tcPr>
            <w:tcW w:w="1300" w:type="dxa"/>
          </w:tcPr>
          <w:p w14:paraId="78EFD455" w14:textId="7BC403D1" w:rsidR="001E1C1D" w:rsidRDefault="001E1C1D" w:rsidP="001E1C1D">
            <w:pPr>
              <w:spacing w:after="0"/>
              <w:jc w:val="right"/>
              <w:rPr>
                <w:rFonts w:cs="Times New Roman"/>
                <w:sz w:val="18"/>
                <w:szCs w:val="18"/>
              </w:rPr>
            </w:pPr>
            <w:r>
              <w:rPr>
                <w:rFonts w:cs="Times New Roman"/>
                <w:sz w:val="18"/>
                <w:szCs w:val="18"/>
              </w:rPr>
              <w:t>175.987,89</w:t>
            </w:r>
          </w:p>
        </w:tc>
        <w:tc>
          <w:tcPr>
            <w:tcW w:w="960" w:type="dxa"/>
          </w:tcPr>
          <w:p w14:paraId="23B1C534" w14:textId="29D36203" w:rsidR="001E1C1D" w:rsidRDefault="001E1C1D" w:rsidP="001E1C1D">
            <w:pPr>
              <w:spacing w:after="0"/>
              <w:jc w:val="right"/>
              <w:rPr>
                <w:rFonts w:cs="Times New Roman"/>
                <w:sz w:val="18"/>
                <w:szCs w:val="18"/>
              </w:rPr>
            </w:pPr>
            <w:r>
              <w:rPr>
                <w:rFonts w:cs="Times New Roman"/>
                <w:sz w:val="18"/>
                <w:szCs w:val="18"/>
              </w:rPr>
              <w:t>136,68%</w:t>
            </w:r>
          </w:p>
        </w:tc>
        <w:tc>
          <w:tcPr>
            <w:tcW w:w="960" w:type="dxa"/>
          </w:tcPr>
          <w:p w14:paraId="75E72D56" w14:textId="77777777" w:rsidR="001E1C1D" w:rsidRDefault="001E1C1D" w:rsidP="001E1C1D">
            <w:pPr>
              <w:spacing w:after="0"/>
              <w:jc w:val="right"/>
              <w:rPr>
                <w:rFonts w:cs="Times New Roman"/>
                <w:sz w:val="18"/>
                <w:szCs w:val="18"/>
              </w:rPr>
            </w:pPr>
          </w:p>
        </w:tc>
      </w:tr>
      <w:tr w:rsidR="001E1C1D" w:rsidRPr="001E1C1D" w14:paraId="4E9BD4A5" w14:textId="77777777" w:rsidTr="001E1C1D">
        <w:tc>
          <w:tcPr>
            <w:tcW w:w="2911" w:type="dxa"/>
            <w:shd w:val="clear" w:color="auto" w:fill="DDEBF7"/>
          </w:tcPr>
          <w:p w14:paraId="1DB37363" w14:textId="4B398D11" w:rsidR="001E1C1D" w:rsidRPr="001E1C1D" w:rsidRDefault="001E1C1D" w:rsidP="001E1C1D">
            <w:pPr>
              <w:spacing w:after="0"/>
              <w:rPr>
                <w:rFonts w:cs="Times New Roman"/>
                <w:sz w:val="18"/>
                <w:szCs w:val="18"/>
              </w:rPr>
            </w:pPr>
            <w:r w:rsidRPr="001E1C1D">
              <w:rPr>
                <w:rFonts w:cs="Times New Roman"/>
                <w:sz w:val="18"/>
                <w:szCs w:val="18"/>
              </w:rPr>
              <w:t>34 Financijski rashodi</w:t>
            </w:r>
          </w:p>
        </w:tc>
        <w:tc>
          <w:tcPr>
            <w:tcW w:w="1300" w:type="dxa"/>
            <w:shd w:val="clear" w:color="auto" w:fill="DDEBF7"/>
          </w:tcPr>
          <w:p w14:paraId="085E60A1" w14:textId="79E597D2" w:rsidR="001E1C1D" w:rsidRPr="001E1C1D" w:rsidRDefault="001E1C1D" w:rsidP="001E1C1D">
            <w:pPr>
              <w:spacing w:after="0"/>
              <w:jc w:val="right"/>
              <w:rPr>
                <w:rFonts w:cs="Times New Roman"/>
                <w:sz w:val="18"/>
                <w:szCs w:val="18"/>
              </w:rPr>
            </w:pPr>
            <w:r w:rsidRPr="001E1C1D">
              <w:rPr>
                <w:rFonts w:cs="Times New Roman"/>
                <w:sz w:val="18"/>
                <w:szCs w:val="18"/>
              </w:rPr>
              <w:t>39.247,02</w:t>
            </w:r>
          </w:p>
        </w:tc>
        <w:tc>
          <w:tcPr>
            <w:tcW w:w="1300" w:type="dxa"/>
            <w:shd w:val="clear" w:color="auto" w:fill="DDEBF7"/>
          </w:tcPr>
          <w:p w14:paraId="27ADB4CA" w14:textId="77FE3A8A" w:rsidR="001E1C1D" w:rsidRPr="001E1C1D" w:rsidRDefault="001E1C1D" w:rsidP="001E1C1D">
            <w:pPr>
              <w:spacing w:after="0"/>
              <w:jc w:val="right"/>
              <w:rPr>
                <w:rFonts w:cs="Times New Roman"/>
                <w:sz w:val="18"/>
                <w:szCs w:val="18"/>
              </w:rPr>
            </w:pPr>
            <w:r w:rsidRPr="001E1C1D">
              <w:rPr>
                <w:rFonts w:cs="Times New Roman"/>
                <w:sz w:val="18"/>
                <w:szCs w:val="18"/>
              </w:rPr>
              <w:t>56.571,36</w:t>
            </w:r>
          </w:p>
        </w:tc>
        <w:tc>
          <w:tcPr>
            <w:tcW w:w="1300" w:type="dxa"/>
            <w:shd w:val="clear" w:color="auto" w:fill="DDEBF7"/>
          </w:tcPr>
          <w:p w14:paraId="4DFD7AFB" w14:textId="6F18A5A8" w:rsidR="001E1C1D" w:rsidRPr="001E1C1D" w:rsidRDefault="001E1C1D" w:rsidP="001E1C1D">
            <w:pPr>
              <w:spacing w:after="0"/>
              <w:jc w:val="right"/>
              <w:rPr>
                <w:rFonts w:cs="Times New Roman"/>
                <w:sz w:val="18"/>
                <w:szCs w:val="18"/>
              </w:rPr>
            </w:pPr>
            <w:r w:rsidRPr="001E1C1D">
              <w:rPr>
                <w:rFonts w:cs="Times New Roman"/>
                <w:sz w:val="18"/>
                <w:szCs w:val="18"/>
              </w:rPr>
              <w:t>56.571,36</w:t>
            </w:r>
          </w:p>
        </w:tc>
        <w:tc>
          <w:tcPr>
            <w:tcW w:w="1300" w:type="dxa"/>
            <w:shd w:val="clear" w:color="auto" w:fill="DDEBF7"/>
          </w:tcPr>
          <w:p w14:paraId="1063C19C" w14:textId="1F982308" w:rsidR="001E1C1D" w:rsidRPr="001E1C1D" w:rsidRDefault="001E1C1D" w:rsidP="001E1C1D">
            <w:pPr>
              <w:spacing w:after="0"/>
              <w:jc w:val="right"/>
              <w:rPr>
                <w:rFonts w:cs="Times New Roman"/>
                <w:sz w:val="18"/>
                <w:szCs w:val="18"/>
              </w:rPr>
            </w:pPr>
            <w:r w:rsidRPr="001E1C1D">
              <w:rPr>
                <w:rFonts w:cs="Times New Roman"/>
                <w:sz w:val="18"/>
                <w:szCs w:val="18"/>
              </w:rPr>
              <w:t>49.902,49</w:t>
            </w:r>
          </w:p>
        </w:tc>
        <w:tc>
          <w:tcPr>
            <w:tcW w:w="960" w:type="dxa"/>
            <w:shd w:val="clear" w:color="auto" w:fill="DDEBF7"/>
          </w:tcPr>
          <w:p w14:paraId="5E0729A7" w14:textId="2A84AD45" w:rsidR="001E1C1D" w:rsidRPr="001E1C1D" w:rsidRDefault="001E1C1D" w:rsidP="001E1C1D">
            <w:pPr>
              <w:spacing w:after="0"/>
              <w:jc w:val="right"/>
              <w:rPr>
                <w:rFonts w:cs="Times New Roman"/>
                <w:sz w:val="18"/>
                <w:szCs w:val="18"/>
              </w:rPr>
            </w:pPr>
            <w:r w:rsidRPr="001E1C1D">
              <w:rPr>
                <w:rFonts w:cs="Times New Roman"/>
                <w:sz w:val="18"/>
                <w:szCs w:val="18"/>
              </w:rPr>
              <w:t>127,15%</w:t>
            </w:r>
          </w:p>
        </w:tc>
        <w:tc>
          <w:tcPr>
            <w:tcW w:w="960" w:type="dxa"/>
            <w:shd w:val="clear" w:color="auto" w:fill="DDEBF7"/>
          </w:tcPr>
          <w:p w14:paraId="53D5DD69" w14:textId="3EF7EEDB" w:rsidR="001E1C1D" w:rsidRPr="001E1C1D" w:rsidRDefault="001E1C1D" w:rsidP="001E1C1D">
            <w:pPr>
              <w:spacing w:after="0"/>
              <w:jc w:val="right"/>
              <w:rPr>
                <w:rFonts w:cs="Times New Roman"/>
                <w:sz w:val="18"/>
                <w:szCs w:val="18"/>
              </w:rPr>
            </w:pPr>
            <w:r w:rsidRPr="001E1C1D">
              <w:rPr>
                <w:rFonts w:cs="Times New Roman"/>
                <w:sz w:val="18"/>
                <w:szCs w:val="18"/>
              </w:rPr>
              <w:t>88,21%</w:t>
            </w:r>
          </w:p>
        </w:tc>
      </w:tr>
      <w:tr w:rsidR="001E1C1D" w:rsidRPr="001E1C1D" w14:paraId="0B704718" w14:textId="77777777" w:rsidTr="001E1C1D">
        <w:tc>
          <w:tcPr>
            <w:tcW w:w="2911" w:type="dxa"/>
            <w:shd w:val="clear" w:color="auto" w:fill="F2F2F2"/>
          </w:tcPr>
          <w:p w14:paraId="6D531C34" w14:textId="6D640DC0" w:rsidR="001E1C1D" w:rsidRPr="001E1C1D" w:rsidRDefault="001E1C1D" w:rsidP="001E1C1D">
            <w:pPr>
              <w:spacing w:after="0"/>
              <w:rPr>
                <w:rFonts w:cs="Times New Roman"/>
                <w:sz w:val="18"/>
                <w:szCs w:val="18"/>
              </w:rPr>
            </w:pPr>
            <w:r w:rsidRPr="001E1C1D">
              <w:rPr>
                <w:rFonts w:cs="Times New Roman"/>
                <w:sz w:val="18"/>
                <w:szCs w:val="18"/>
              </w:rPr>
              <w:t>342 Kamate za primljene kredite i zajmove</w:t>
            </w:r>
          </w:p>
        </w:tc>
        <w:tc>
          <w:tcPr>
            <w:tcW w:w="1300" w:type="dxa"/>
            <w:shd w:val="clear" w:color="auto" w:fill="F2F2F2"/>
          </w:tcPr>
          <w:p w14:paraId="286DE38A" w14:textId="32707B22" w:rsidR="001E1C1D" w:rsidRPr="001E1C1D" w:rsidRDefault="001E1C1D" w:rsidP="001E1C1D">
            <w:pPr>
              <w:spacing w:after="0"/>
              <w:jc w:val="right"/>
              <w:rPr>
                <w:rFonts w:cs="Times New Roman"/>
                <w:sz w:val="18"/>
                <w:szCs w:val="18"/>
              </w:rPr>
            </w:pPr>
            <w:r w:rsidRPr="001E1C1D">
              <w:rPr>
                <w:rFonts w:cs="Times New Roman"/>
                <w:sz w:val="18"/>
                <w:szCs w:val="18"/>
              </w:rPr>
              <w:t>19.666,34</w:t>
            </w:r>
          </w:p>
        </w:tc>
        <w:tc>
          <w:tcPr>
            <w:tcW w:w="1300" w:type="dxa"/>
            <w:shd w:val="clear" w:color="auto" w:fill="F2F2F2"/>
          </w:tcPr>
          <w:p w14:paraId="1ABEE74C"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28BC10FF"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51E4DDED" w14:textId="20308EE9" w:rsidR="001E1C1D" w:rsidRPr="001E1C1D" w:rsidRDefault="001E1C1D" w:rsidP="001E1C1D">
            <w:pPr>
              <w:spacing w:after="0"/>
              <w:jc w:val="right"/>
              <w:rPr>
                <w:rFonts w:cs="Times New Roman"/>
                <w:sz w:val="18"/>
                <w:szCs w:val="18"/>
              </w:rPr>
            </w:pPr>
            <w:r w:rsidRPr="001E1C1D">
              <w:rPr>
                <w:rFonts w:cs="Times New Roman"/>
                <w:sz w:val="18"/>
                <w:szCs w:val="18"/>
              </w:rPr>
              <w:t>23.728,38</w:t>
            </w:r>
          </w:p>
        </w:tc>
        <w:tc>
          <w:tcPr>
            <w:tcW w:w="960" w:type="dxa"/>
            <w:shd w:val="clear" w:color="auto" w:fill="F2F2F2"/>
          </w:tcPr>
          <w:p w14:paraId="5422BE63" w14:textId="01E74608" w:rsidR="001E1C1D" w:rsidRPr="001E1C1D" w:rsidRDefault="001E1C1D" w:rsidP="001E1C1D">
            <w:pPr>
              <w:spacing w:after="0"/>
              <w:jc w:val="right"/>
              <w:rPr>
                <w:rFonts w:cs="Times New Roman"/>
                <w:sz w:val="18"/>
                <w:szCs w:val="18"/>
              </w:rPr>
            </w:pPr>
            <w:r w:rsidRPr="001E1C1D">
              <w:rPr>
                <w:rFonts w:cs="Times New Roman"/>
                <w:sz w:val="18"/>
                <w:szCs w:val="18"/>
              </w:rPr>
              <w:t>120,65%</w:t>
            </w:r>
          </w:p>
        </w:tc>
        <w:tc>
          <w:tcPr>
            <w:tcW w:w="960" w:type="dxa"/>
            <w:shd w:val="clear" w:color="auto" w:fill="F2F2F2"/>
          </w:tcPr>
          <w:p w14:paraId="53EECE61" w14:textId="77777777" w:rsidR="001E1C1D" w:rsidRPr="001E1C1D" w:rsidRDefault="001E1C1D" w:rsidP="001E1C1D">
            <w:pPr>
              <w:spacing w:after="0"/>
              <w:jc w:val="right"/>
              <w:rPr>
                <w:rFonts w:cs="Times New Roman"/>
                <w:sz w:val="18"/>
                <w:szCs w:val="18"/>
              </w:rPr>
            </w:pPr>
          </w:p>
        </w:tc>
      </w:tr>
      <w:tr w:rsidR="001E1C1D" w14:paraId="37CDA4CA" w14:textId="77777777" w:rsidTr="001E1C1D">
        <w:tc>
          <w:tcPr>
            <w:tcW w:w="2911" w:type="dxa"/>
          </w:tcPr>
          <w:p w14:paraId="361E78D2" w14:textId="67379D6A" w:rsidR="001E1C1D" w:rsidRDefault="001E1C1D" w:rsidP="001E1C1D">
            <w:pPr>
              <w:spacing w:after="0"/>
              <w:rPr>
                <w:rFonts w:cs="Times New Roman"/>
                <w:sz w:val="18"/>
                <w:szCs w:val="18"/>
              </w:rPr>
            </w:pPr>
            <w:r>
              <w:rPr>
                <w:rFonts w:cs="Times New Roman"/>
                <w:sz w:val="18"/>
                <w:szCs w:val="18"/>
              </w:rPr>
              <w:t>3422 Kamate za primljene kredite i zajmove od kreditnih i ostalih financijskih institucija u javnom sektoru</w:t>
            </w:r>
          </w:p>
        </w:tc>
        <w:tc>
          <w:tcPr>
            <w:tcW w:w="1300" w:type="dxa"/>
          </w:tcPr>
          <w:p w14:paraId="4A0DE209" w14:textId="5B9EE903" w:rsidR="001E1C1D" w:rsidRDefault="001E1C1D" w:rsidP="001E1C1D">
            <w:pPr>
              <w:spacing w:after="0"/>
              <w:jc w:val="right"/>
              <w:rPr>
                <w:rFonts w:cs="Times New Roman"/>
                <w:sz w:val="18"/>
                <w:szCs w:val="18"/>
              </w:rPr>
            </w:pPr>
            <w:r>
              <w:rPr>
                <w:rFonts w:cs="Times New Roman"/>
                <w:sz w:val="18"/>
                <w:szCs w:val="18"/>
              </w:rPr>
              <w:t>5.454,14</w:t>
            </w:r>
          </w:p>
        </w:tc>
        <w:tc>
          <w:tcPr>
            <w:tcW w:w="1300" w:type="dxa"/>
          </w:tcPr>
          <w:p w14:paraId="11A553A1" w14:textId="77777777" w:rsidR="001E1C1D" w:rsidRDefault="001E1C1D" w:rsidP="001E1C1D">
            <w:pPr>
              <w:spacing w:after="0"/>
              <w:jc w:val="right"/>
              <w:rPr>
                <w:rFonts w:cs="Times New Roman"/>
                <w:sz w:val="18"/>
                <w:szCs w:val="18"/>
              </w:rPr>
            </w:pPr>
          </w:p>
        </w:tc>
        <w:tc>
          <w:tcPr>
            <w:tcW w:w="1300" w:type="dxa"/>
          </w:tcPr>
          <w:p w14:paraId="0E861199" w14:textId="77777777" w:rsidR="001E1C1D" w:rsidRDefault="001E1C1D" w:rsidP="001E1C1D">
            <w:pPr>
              <w:spacing w:after="0"/>
              <w:jc w:val="right"/>
              <w:rPr>
                <w:rFonts w:cs="Times New Roman"/>
                <w:sz w:val="18"/>
                <w:szCs w:val="18"/>
              </w:rPr>
            </w:pPr>
          </w:p>
        </w:tc>
        <w:tc>
          <w:tcPr>
            <w:tcW w:w="1300" w:type="dxa"/>
          </w:tcPr>
          <w:p w14:paraId="485DC059" w14:textId="7A5DFB71" w:rsidR="001E1C1D" w:rsidRDefault="001E1C1D" w:rsidP="001E1C1D">
            <w:pPr>
              <w:spacing w:after="0"/>
              <w:jc w:val="right"/>
              <w:rPr>
                <w:rFonts w:cs="Times New Roman"/>
                <w:sz w:val="18"/>
                <w:szCs w:val="18"/>
              </w:rPr>
            </w:pPr>
            <w:r>
              <w:rPr>
                <w:rFonts w:cs="Times New Roman"/>
                <w:sz w:val="18"/>
                <w:szCs w:val="18"/>
              </w:rPr>
              <w:t>7.925,56</w:t>
            </w:r>
          </w:p>
        </w:tc>
        <w:tc>
          <w:tcPr>
            <w:tcW w:w="960" w:type="dxa"/>
          </w:tcPr>
          <w:p w14:paraId="4FA8DEC9" w14:textId="028418B6" w:rsidR="001E1C1D" w:rsidRDefault="001E1C1D" w:rsidP="001E1C1D">
            <w:pPr>
              <w:spacing w:after="0"/>
              <w:jc w:val="right"/>
              <w:rPr>
                <w:rFonts w:cs="Times New Roman"/>
                <w:sz w:val="18"/>
                <w:szCs w:val="18"/>
              </w:rPr>
            </w:pPr>
            <w:r>
              <w:rPr>
                <w:rFonts w:cs="Times New Roman"/>
                <w:sz w:val="18"/>
                <w:szCs w:val="18"/>
              </w:rPr>
              <w:t>145,31%</w:t>
            </w:r>
          </w:p>
        </w:tc>
        <w:tc>
          <w:tcPr>
            <w:tcW w:w="960" w:type="dxa"/>
          </w:tcPr>
          <w:p w14:paraId="1C77B7AA" w14:textId="77777777" w:rsidR="001E1C1D" w:rsidRDefault="001E1C1D" w:rsidP="001E1C1D">
            <w:pPr>
              <w:spacing w:after="0"/>
              <w:jc w:val="right"/>
              <w:rPr>
                <w:rFonts w:cs="Times New Roman"/>
                <w:sz w:val="18"/>
                <w:szCs w:val="18"/>
              </w:rPr>
            </w:pPr>
          </w:p>
        </w:tc>
      </w:tr>
      <w:tr w:rsidR="001E1C1D" w14:paraId="55E2E027" w14:textId="77777777" w:rsidTr="001E1C1D">
        <w:tc>
          <w:tcPr>
            <w:tcW w:w="2911" w:type="dxa"/>
          </w:tcPr>
          <w:p w14:paraId="73191F9D" w14:textId="7BBE196C" w:rsidR="001E1C1D" w:rsidRDefault="001E1C1D" w:rsidP="001E1C1D">
            <w:pPr>
              <w:spacing w:after="0"/>
              <w:rPr>
                <w:rFonts w:cs="Times New Roman"/>
                <w:sz w:val="18"/>
                <w:szCs w:val="18"/>
              </w:rPr>
            </w:pPr>
            <w:r>
              <w:rPr>
                <w:rFonts w:cs="Times New Roman"/>
                <w:sz w:val="18"/>
                <w:szCs w:val="18"/>
              </w:rPr>
              <w:t>3423 Kamate za primljene kredite i zajmove od kreditnih i ostalih financijskih institucija izvan javnog sektora</w:t>
            </w:r>
          </w:p>
        </w:tc>
        <w:tc>
          <w:tcPr>
            <w:tcW w:w="1300" w:type="dxa"/>
          </w:tcPr>
          <w:p w14:paraId="25DEAC31" w14:textId="46E23B98" w:rsidR="001E1C1D" w:rsidRDefault="001E1C1D" w:rsidP="001E1C1D">
            <w:pPr>
              <w:spacing w:after="0"/>
              <w:jc w:val="right"/>
              <w:rPr>
                <w:rFonts w:cs="Times New Roman"/>
                <w:sz w:val="18"/>
                <w:szCs w:val="18"/>
              </w:rPr>
            </w:pPr>
            <w:r>
              <w:rPr>
                <w:rFonts w:cs="Times New Roman"/>
                <w:sz w:val="18"/>
                <w:szCs w:val="18"/>
              </w:rPr>
              <w:t>14.212,20</w:t>
            </w:r>
          </w:p>
        </w:tc>
        <w:tc>
          <w:tcPr>
            <w:tcW w:w="1300" w:type="dxa"/>
          </w:tcPr>
          <w:p w14:paraId="6A80ABD7" w14:textId="77777777" w:rsidR="001E1C1D" w:rsidRDefault="001E1C1D" w:rsidP="001E1C1D">
            <w:pPr>
              <w:spacing w:after="0"/>
              <w:jc w:val="right"/>
              <w:rPr>
                <w:rFonts w:cs="Times New Roman"/>
                <w:sz w:val="18"/>
                <w:szCs w:val="18"/>
              </w:rPr>
            </w:pPr>
          </w:p>
        </w:tc>
        <w:tc>
          <w:tcPr>
            <w:tcW w:w="1300" w:type="dxa"/>
          </w:tcPr>
          <w:p w14:paraId="654D415A" w14:textId="77777777" w:rsidR="001E1C1D" w:rsidRDefault="001E1C1D" w:rsidP="001E1C1D">
            <w:pPr>
              <w:spacing w:after="0"/>
              <w:jc w:val="right"/>
              <w:rPr>
                <w:rFonts w:cs="Times New Roman"/>
                <w:sz w:val="18"/>
                <w:szCs w:val="18"/>
              </w:rPr>
            </w:pPr>
          </w:p>
        </w:tc>
        <w:tc>
          <w:tcPr>
            <w:tcW w:w="1300" w:type="dxa"/>
          </w:tcPr>
          <w:p w14:paraId="5FD10943" w14:textId="70151DB1" w:rsidR="001E1C1D" w:rsidRDefault="001E1C1D" w:rsidP="001E1C1D">
            <w:pPr>
              <w:spacing w:after="0"/>
              <w:jc w:val="right"/>
              <w:rPr>
                <w:rFonts w:cs="Times New Roman"/>
                <w:sz w:val="18"/>
                <w:szCs w:val="18"/>
              </w:rPr>
            </w:pPr>
            <w:r>
              <w:rPr>
                <w:rFonts w:cs="Times New Roman"/>
                <w:sz w:val="18"/>
                <w:szCs w:val="18"/>
              </w:rPr>
              <w:t>15.802,82</w:t>
            </w:r>
          </w:p>
        </w:tc>
        <w:tc>
          <w:tcPr>
            <w:tcW w:w="960" w:type="dxa"/>
          </w:tcPr>
          <w:p w14:paraId="715D3AEF" w14:textId="75210995" w:rsidR="001E1C1D" w:rsidRDefault="001E1C1D" w:rsidP="001E1C1D">
            <w:pPr>
              <w:spacing w:after="0"/>
              <w:jc w:val="right"/>
              <w:rPr>
                <w:rFonts w:cs="Times New Roman"/>
                <w:sz w:val="18"/>
                <w:szCs w:val="18"/>
              </w:rPr>
            </w:pPr>
            <w:r>
              <w:rPr>
                <w:rFonts w:cs="Times New Roman"/>
                <w:sz w:val="18"/>
                <w:szCs w:val="18"/>
              </w:rPr>
              <w:t>111,19%</w:t>
            </w:r>
          </w:p>
        </w:tc>
        <w:tc>
          <w:tcPr>
            <w:tcW w:w="960" w:type="dxa"/>
          </w:tcPr>
          <w:p w14:paraId="20AADCBC" w14:textId="77777777" w:rsidR="001E1C1D" w:rsidRDefault="001E1C1D" w:rsidP="001E1C1D">
            <w:pPr>
              <w:spacing w:after="0"/>
              <w:jc w:val="right"/>
              <w:rPr>
                <w:rFonts w:cs="Times New Roman"/>
                <w:sz w:val="18"/>
                <w:szCs w:val="18"/>
              </w:rPr>
            </w:pPr>
          </w:p>
        </w:tc>
      </w:tr>
      <w:tr w:rsidR="001E1C1D" w:rsidRPr="001E1C1D" w14:paraId="52F6F80E" w14:textId="77777777" w:rsidTr="001E1C1D">
        <w:tc>
          <w:tcPr>
            <w:tcW w:w="2911" w:type="dxa"/>
            <w:shd w:val="clear" w:color="auto" w:fill="F2F2F2"/>
          </w:tcPr>
          <w:p w14:paraId="762D32AD" w14:textId="679722D3" w:rsidR="001E1C1D" w:rsidRPr="001E1C1D" w:rsidRDefault="001E1C1D" w:rsidP="001E1C1D">
            <w:pPr>
              <w:spacing w:after="0"/>
              <w:rPr>
                <w:rFonts w:cs="Times New Roman"/>
                <w:sz w:val="18"/>
                <w:szCs w:val="18"/>
              </w:rPr>
            </w:pPr>
            <w:r w:rsidRPr="001E1C1D">
              <w:rPr>
                <w:rFonts w:cs="Times New Roman"/>
                <w:sz w:val="18"/>
                <w:szCs w:val="18"/>
              </w:rPr>
              <w:t>343 Ostali financijski rashodi</w:t>
            </w:r>
          </w:p>
        </w:tc>
        <w:tc>
          <w:tcPr>
            <w:tcW w:w="1300" w:type="dxa"/>
            <w:shd w:val="clear" w:color="auto" w:fill="F2F2F2"/>
          </w:tcPr>
          <w:p w14:paraId="3EFE1208" w14:textId="2C1FEE84" w:rsidR="001E1C1D" w:rsidRPr="001E1C1D" w:rsidRDefault="001E1C1D" w:rsidP="001E1C1D">
            <w:pPr>
              <w:spacing w:after="0"/>
              <w:jc w:val="right"/>
              <w:rPr>
                <w:rFonts w:cs="Times New Roman"/>
                <w:sz w:val="18"/>
                <w:szCs w:val="18"/>
              </w:rPr>
            </w:pPr>
            <w:r w:rsidRPr="001E1C1D">
              <w:rPr>
                <w:rFonts w:cs="Times New Roman"/>
                <w:sz w:val="18"/>
                <w:szCs w:val="18"/>
              </w:rPr>
              <w:t>19.580,68</w:t>
            </w:r>
          </w:p>
        </w:tc>
        <w:tc>
          <w:tcPr>
            <w:tcW w:w="1300" w:type="dxa"/>
            <w:shd w:val="clear" w:color="auto" w:fill="F2F2F2"/>
          </w:tcPr>
          <w:p w14:paraId="3406880F"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799E8867"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51E3D945" w14:textId="600E0D13" w:rsidR="001E1C1D" w:rsidRPr="001E1C1D" w:rsidRDefault="001E1C1D" w:rsidP="001E1C1D">
            <w:pPr>
              <w:spacing w:after="0"/>
              <w:jc w:val="right"/>
              <w:rPr>
                <w:rFonts w:cs="Times New Roman"/>
                <w:sz w:val="18"/>
                <w:szCs w:val="18"/>
              </w:rPr>
            </w:pPr>
            <w:r w:rsidRPr="001E1C1D">
              <w:rPr>
                <w:rFonts w:cs="Times New Roman"/>
                <w:sz w:val="18"/>
                <w:szCs w:val="18"/>
              </w:rPr>
              <w:t>26.174,11</w:t>
            </w:r>
          </w:p>
        </w:tc>
        <w:tc>
          <w:tcPr>
            <w:tcW w:w="960" w:type="dxa"/>
            <w:shd w:val="clear" w:color="auto" w:fill="F2F2F2"/>
          </w:tcPr>
          <w:p w14:paraId="2D12FDAA" w14:textId="16188AEA" w:rsidR="001E1C1D" w:rsidRPr="001E1C1D" w:rsidRDefault="001E1C1D" w:rsidP="001E1C1D">
            <w:pPr>
              <w:spacing w:after="0"/>
              <w:jc w:val="right"/>
              <w:rPr>
                <w:rFonts w:cs="Times New Roman"/>
                <w:sz w:val="18"/>
                <w:szCs w:val="18"/>
              </w:rPr>
            </w:pPr>
            <w:r w:rsidRPr="001E1C1D">
              <w:rPr>
                <w:rFonts w:cs="Times New Roman"/>
                <w:sz w:val="18"/>
                <w:szCs w:val="18"/>
              </w:rPr>
              <w:t>133,67%</w:t>
            </w:r>
          </w:p>
        </w:tc>
        <w:tc>
          <w:tcPr>
            <w:tcW w:w="960" w:type="dxa"/>
            <w:shd w:val="clear" w:color="auto" w:fill="F2F2F2"/>
          </w:tcPr>
          <w:p w14:paraId="4C9A352E" w14:textId="77777777" w:rsidR="001E1C1D" w:rsidRPr="001E1C1D" w:rsidRDefault="001E1C1D" w:rsidP="001E1C1D">
            <w:pPr>
              <w:spacing w:after="0"/>
              <w:jc w:val="right"/>
              <w:rPr>
                <w:rFonts w:cs="Times New Roman"/>
                <w:sz w:val="18"/>
                <w:szCs w:val="18"/>
              </w:rPr>
            </w:pPr>
          </w:p>
        </w:tc>
      </w:tr>
      <w:tr w:rsidR="001E1C1D" w14:paraId="246B2C70" w14:textId="77777777" w:rsidTr="001E1C1D">
        <w:tc>
          <w:tcPr>
            <w:tcW w:w="2911" w:type="dxa"/>
          </w:tcPr>
          <w:p w14:paraId="70D6710F" w14:textId="3E948906" w:rsidR="001E1C1D" w:rsidRDefault="001E1C1D" w:rsidP="001E1C1D">
            <w:pPr>
              <w:spacing w:after="0"/>
              <w:rPr>
                <w:rFonts w:cs="Times New Roman"/>
                <w:sz w:val="18"/>
                <w:szCs w:val="18"/>
              </w:rPr>
            </w:pPr>
            <w:r>
              <w:rPr>
                <w:rFonts w:cs="Times New Roman"/>
                <w:sz w:val="18"/>
                <w:szCs w:val="18"/>
              </w:rPr>
              <w:t>3431 Bankarske usluge i usluge platnog prometa</w:t>
            </w:r>
          </w:p>
        </w:tc>
        <w:tc>
          <w:tcPr>
            <w:tcW w:w="1300" w:type="dxa"/>
          </w:tcPr>
          <w:p w14:paraId="6DBC4C80" w14:textId="635977D4" w:rsidR="001E1C1D" w:rsidRDefault="001E1C1D" w:rsidP="001E1C1D">
            <w:pPr>
              <w:spacing w:after="0"/>
              <w:jc w:val="right"/>
              <w:rPr>
                <w:rFonts w:cs="Times New Roman"/>
                <w:sz w:val="18"/>
                <w:szCs w:val="18"/>
              </w:rPr>
            </w:pPr>
            <w:r>
              <w:rPr>
                <w:rFonts w:cs="Times New Roman"/>
                <w:sz w:val="18"/>
                <w:szCs w:val="18"/>
              </w:rPr>
              <w:t>17.188,30</w:t>
            </w:r>
          </w:p>
        </w:tc>
        <w:tc>
          <w:tcPr>
            <w:tcW w:w="1300" w:type="dxa"/>
          </w:tcPr>
          <w:p w14:paraId="6BCFB4AC" w14:textId="77777777" w:rsidR="001E1C1D" w:rsidRDefault="001E1C1D" w:rsidP="001E1C1D">
            <w:pPr>
              <w:spacing w:after="0"/>
              <w:jc w:val="right"/>
              <w:rPr>
                <w:rFonts w:cs="Times New Roman"/>
                <w:sz w:val="18"/>
                <w:szCs w:val="18"/>
              </w:rPr>
            </w:pPr>
          </w:p>
        </w:tc>
        <w:tc>
          <w:tcPr>
            <w:tcW w:w="1300" w:type="dxa"/>
          </w:tcPr>
          <w:p w14:paraId="1A531329" w14:textId="77777777" w:rsidR="001E1C1D" w:rsidRDefault="001E1C1D" w:rsidP="001E1C1D">
            <w:pPr>
              <w:spacing w:after="0"/>
              <w:jc w:val="right"/>
              <w:rPr>
                <w:rFonts w:cs="Times New Roman"/>
                <w:sz w:val="18"/>
                <w:szCs w:val="18"/>
              </w:rPr>
            </w:pPr>
          </w:p>
        </w:tc>
        <w:tc>
          <w:tcPr>
            <w:tcW w:w="1300" w:type="dxa"/>
          </w:tcPr>
          <w:p w14:paraId="0012DC4C" w14:textId="7A56F93F" w:rsidR="001E1C1D" w:rsidRDefault="001E1C1D" w:rsidP="001E1C1D">
            <w:pPr>
              <w:spacing w:after="0"/>
              <w:jc w:val="right"/>
              <w:rPr>
                <w:rFonts w:cs="Times New Roman"/>
                <w:sz w:val="18"/>
                <w:szCs w:val="18"/>
              </w:rPr>
            </w:pPr>
            <w:r>
              <w:rPr>
                <w:rFonts w:cs="Times New Roman"/>
                <w:sz w:val="18"/>
                <w:szCs w:val="18"/>
              </w:rPr>
              <w:t>22.917,82</w:t>
            </w:r>
          </w:p>
        </w:tc>
        <w:tc>
          <w:tcPr>
            <w:tcW w:w="960" w:type="dxa"/>
          </w:tcPr>
          <w:p w14:paraId="6E99FF43" w14:textId="75A4E20A" w:rsidR="001E1C1D" w:rsidRDefault="001E1C1D" w:rsidP="001E1C1D">
            <w:pPr>
              <w:spacing w:after="0"/>
              <w:jc w:val="right"/>
              <w:rPr>
                <w:rFonts w:cs="Times New Roman"/>
                <w:sz w:val="18"/>
                <w:szCs w:val="18"/>
              </w:rPr>
            </w:pPr>
            <w:r>
              <w:rPr>
                <w:rFonts w:cs="Times New Roman"/>
                <w:sz w:val="18"/>
                <w:szCs w:val="18"/>
              </w:rPr>
              <w:t>133,33%</w:t>
            </w:r>
          </w:p>
        </w:tc>
        <w:tc>
          <w:tcPr>
            <w:tcW w:w="960" w:type="dxa"/>
          </w:tcPr>
          <w:p w14:paraId="24E29B43" w14:textId="77777777" w:rsidR="001E1C1D" w:rsidRDefault="001E1C1D" w:rsidP="001E1C1D">
            <w:pPr>
              <w:spacing w:after="0"/>
              <w:jc w:val="right"/>
              <w:rPr>
                <w:rFonts w:cs="Times New Roman"/>
                <w:sz w:val="18"/>
                <w:szCs w:val="18"/>
              </w:rPr>
            </w:pPr>
          </w:p>
        </w:tc>
      </w:tr>
      <w:tr w:rsidR="001E1C1D" w14:paraId="26EB4CF9" w14:textId="77777777" w:rsidTr="001E1C1D">
        <w:tc>
          <w:tcPr>
            <w:tcW w:w="2911" w:type="dxa"/>
          </w:tcPr>
          <w:p w14:paraId="79BA2515" w14:textId="2BF4AE9F" w:rsidR="001E1C1D" w:rsidRDefault="001E1C1D" w:rsidP="001E1C1D">
            <w:pPr>
              <w:spacing w:after="0"/>
              <w:rPr>
                <w:rFonts w:cs="Times New Roman"/>
                <w:sz w:val="18"/>
                <w:szCs w:val="18"/>
              </w:rPr>
            </w:pPr>
            <w:r>
              <w:rPr>
                <w:rFonts w:cs="Times New Roman"/>
                <w:sz w:val="18"/>
                <w:szCs w:val="18"/>
              </w:rPr>
              <w:t>3433 Zatezne kamate</w:t>
            </w:r>
          </w:p>
        </w:tc>
        <w:tc>
          <w:tcPr>
            <w:tcW w:w="1300" w:type="dxa"/>
          </w:tcPr>
          <w:p w14:paraId="752D9E52" w14:textId="64DBCC25" w:rsidR="001E1C1D" w:rsidRDefault="001E1C1D" w:rsidP="001E1C1D">
            <w:pPr>
              <w:spacing w:after="0"/>
              <w:jc w:val="right"/>
              <w:rPr>
                <w:rFonts w:cs="Times New Roman"/>
                <w:sz w:val="18"/>
                <w:szCs w:val="18"/>
              </w:rPr>
            </w:pPr>
            <w:r>
              <w:rPr>
                <w:rFonts w:cs="Times New Roman"/>
                <w:sz w:val="18"/>
                <w:szCs w:val="18"/>
              </w:rPr>
              <w:t>776,58</w:t>
            </w:r>
          </w:p>
        </w:tc>
        <w:tc>
          <w:tcPr>
            <w:tcW w:w="1300" w:type="dxa"/>
          </w:tcPr>
          <w:p w14:paraId="721FAE31" w14:textId="77777777" w:rsidR="001E1C1D" w:rsidRDefault="001E1C1D" w:rsidP="001E1C1D">
            <w:pPr>
              <w:spacing w:after="0"/>
              <w:jc w:val="right"/>
              <w:rPr>
                <w:rFonts w:cs="Times New Roman"/>
                <w:sz w:val="18"/>
                <w:szCs w:val="18"/>
              </w:rPr>
            </w:pPr>
          </w:p>
        </w:tc>
        <w:tc>
          <w:tcPr>
            <w:tcW w:w="1300" w:type="dxa"/>
          </w:tcPr>
          <w:p w14:paraId="446A7820" w14:textId="77777777" w:rsidR="001E1C1D" w:rsidRDefault="001E1C1D" w:rsidP="001E1C1D">
            <w:pPr>
              <w:spacing w:after="0"/>
              <w:jc w:val="right"/>
              <w:rPr>
                <w:rFonts w:cs="Times New Roman"/>
                <w:sz w:val="18"/>
                <w:szCs w:val="18"/>
              </w:rPr>
            </w:pPr>
          </w:p>
        </w:tc>
        <w:tc>
          <w:tcPr>
            <w:tcW w:w="1300" w:type="dxa"/>
          </w:tcPr>
          <w:p w14:paraId="438F33E0" w14:textId="5F33A518" w:rsidR="001E1C1D" w:rsidRDefault="001E1C1D" w:rsidP="001E1C1D">
            <w:pPr>
              <w:spacing w:after="0"/>
              <w:jc w:val="right"/>
              <w:rPr>
                <w:rFonts w:cs="Times New Roman"/>
                <w:sz w:val="18"/>
                <w:szCs w:val="18"/>
              </w:rPr>
            </w:pPr>
            <w:r>
              <w:rPr>
                <w:rFonts w:cs="Times New Roman"/>
                <w:sz w:val="18"/>
                <w:szCs w:val="18"/>
              </w:rPr>
              <w:t>1.540,89</w:t>
            </w:r>
          </w:p>
        </w:tc>
        <w:tc>
          <w:tcPr>
            <w:tcW w:w="960" w:type="dxa"/>
          </w:tcPr>
          <w:p w14:paraId="67C5E074" w14:textId="5B517B02" w:rsidR="001E1C1D" w:rsidRDefault="001E1C1D" w:rsidP="001E1C1D">
            <w:pPr>
              <w:spacing w:after="0"/>
              <w:jc w:val="right"/>
              <w:rPr>
                <w:rFonts w:cs="Times New Roman"/>
                <w:sz w:val="18"/>
                <w:szCs w:val="18"/>
              </w:rPr>
            </w:pPr>
            <w:r>
              <w:rPr>
                <w:rFonts w:cs="Times New Roman"/>
                <w:sz w:val="18"/>
                <w:szCs w:val="18"/>
              </w:rPr>
              <w:t>198,42%</w:t>
            </w:r>
          </w:p>
        </w:tc>
        <w:tc>
          <w:tcPr>
            <w:tcW w:w="960" w:type="dxa"/>
          </w:tcPr>
          <w:p w14:paraId="2D40B84E" w14:textId="77777777" w:rsidR="001E1C1D" w:rsidRDefault="001E1C1D" w:rsidP="001E1C1D">
            <w:pPr>
              <w:spacing w:after="0"/>
              <w:jc w:val="right"/>
              <w:rPr>
                <w:rFonts w:cs="Times New Roman"/>
                <w:sz w:val="18"/>
                <w:szCs w:val="18"/>
              </w:rPr>
            </w:pPr>
          </w:p>
        </w:tc>
      </w:tr>
      <w:tr w:rsidR="001E1C1D" w14:paraId="102B2E5B" w14:textId="77777777" w:rsidTr="001E1C1D">
        <w:tc>
          <w:tcPr>
            <w:tcW w:w="2911" w:type="dxa"/>
          </w:tcPr>
          <w:p w14:paraId="3F870014" w14:textId="639E2063" w:rsidR="001E1C1D" w:rsidRDefault="001E1C1D" w:rsidP="001E1C1D">
            <w:pPr>
              <w:spacing w:after="0"/>
              <w:rPr>
                <w:rFonts w:cs="Times New Roman"/>
                <w:sz w:val="18"/>
                <w:szCs w:val="18"/>
              </w:rPr>
            </w:pPr>
            <w:r>
              <w:rPr>
                <w:rFonts w:cs="Times New Roman"/>
                <w:sz w:val="18"/>
                <w:szCs w:val="18"/>
              </w:rPr>
              <w:t>3434 Ostali nespomenuti financijski rashodi</w:t>
            </w:r>
          </w:p>
        </w:tc>
        <w:tc>
          <w:tcPr>
            <w:tcW w:w="1300" w:type="dxa"/>
          </w:tcPr>
          <w:p w14:paraId="391ADA4E" w14:textId="444D732C" w:rsidR="001E1C1D" w:rsidRDefault="001E1C1D" w:rsidP="001E1C1D">
            <w:pPr>
              <w:spacing w:after="0"/>
              <w:jc w:val="right"/>
              <w:rPr>
                <w:rFonts w:cs="Times New Roman"/>
                <w:sz w:val="18"/>
                <w:szCs w:val="18"/>
              </w:rPr>
            </w:pPr>
            <w:r>
              <w:rPr>
                <w:rFonts w:cs="Times New Roman"/>
                <w:sz w:val="18"/>
                <w:szCs w:val="18"/>
              </w:rPr>
              <w:t>1.615,80</w:t>
            </w:r>
          </w:p>
        </w:tc>
        <w:tc>
          <w:tcPr>
            <w:tcW w:w="1300" w:type="dxa"/>
          </w:tcPr>
          <w:p w14:paraId="5635B069" w14:textId="77777777" w:rsidR="001E1C1D" w:rsidRDefault="001E1C1D" w:rsidP="001E1C1D">
            <w:pPr>
              <w:spacing w:after="0"/>
              <w:jc w:val="right"/>
              <w:rPr>
                <w:rFonts w:cs="Times New Roman"/>
                <w:sz w:val="18"/>
                <w:szCs w:val="18"/>
              </w:rPr>
            </w:pPr>
          </w:p>
        </w:tc>
        <w:tc>
          <w:tcPr>
            <w:tcW w:w="1300" w:type="dxa"/>
          </w:tcPr>
          <w:p w14:paraId="64BD9052" w14:textId="77777777" w:rsidR="001E1C1D" w:rsidRDefault="001E1C1D" w:rsidP="001E1C1D">
            <w:pPr>
              <w:spacing w:after="0"/>
              <w:jc w:val="right"/>
              <w:rPr>
                <w:rFonts w:cs="Times New Roman"/>
                <w:sz w:val="18"/>
                <w:szCs w:val="18"/>
              </w:rPr>
            </w:pPr>
          </w:p>
        </w:tc>
        <w:tc>
          <w:tcPr>
            <w:tcW w:w="1300" w:type="dxa"/>
          </w:tcPr>
          <w:p w14:paraId="5756945F" w14:textId="6A482677" w:rsidR="001E1C1D" w:rsidRDefault="001E1C1D" w:rsidP="001E1C1D">
            <w:pPr>
              <w:spacing w:after="0"/>
              <w:jc w:val="right"/>
              <w:rPr>
                <w:rFonts w:cs="Times New Roman"/>
                <w:sz w:val="18"/>
                <w:szCs w:val="18"/>
              </w:rPr>
            </w:pPr>
            <w:r>
              <w:rPr>
                <w:rFonts w:cs="Times New Roman"/>
                <w:sz w:val="18"/>
                <w:szCs w:val="18"/>
              </w:rPr>
              <w:t>1.715,40</w:t>
            </w:r>
          </w:p>
        </w:tc>
        <w:tc>
          <w:tcPr>
            <w:tcW w:w="960" w:type="dxa"/>
          </w:tcPr>
          <w:p w14:paraId="2F86E0A5" w14:textId="6CF88802" w:rsidR="001E1C1D" w:rsidRDefault="001E1C1D" w:rsidP="001E1C1D">
            <w:pPr>
              <w:spacing w:after="0"/>
              <w:jc w:val="right"/>
              <w:rPr>
                <w:rFonts w:cs="Times New Roman"/>
                <w:sz w:val="18"/>
                <w:szCs w:val="18"/>
              </w:rPr>
            </w:pPr>
            <w:r>
              <w:rPr>
                <w:rFonts w:cs="Times New Roman"/>
                <w:sz w:val="18"/>
                <w:szCs w:val="18"/>
              </w:rPr>
              <w:t>106,16%</w:t>
            </w:r>
          </w:p>
        </w:tc>
        <w:tc>
          <w:tcPr>
            <w:tcW w:w="960" w:type="dxa"/>
          </w:tcPr>
          <w:p w14:paraId="6464F580" w14:textId="77777777" w:rsidR="001E1C1D" w:rsidRDefault="001E1C1D" w:rsidP="001E1C1D">
            <w:pPr>
              <w:spacing w:after="0"/>
              <w:jc w:val="right"/>
              <w:rPr>
                <w:rFonts w:cs="Times New Roman"/>
                <w:sz w:val="18"/>
                <w:szCs w:val="18"/>
              </w:rPr>
            </w:pPr>
          </w:p>
        </w:tc>
      </w:tr>
      <w:tr w:rsidR="001E1C1D" w:rsidRPr="001E1C1D" w14:paraId="122BC48C" w14:textId="77777777" w:rsidTr="001E1C1D">
        <w:tc>
          <w:tcPr>
            <w:tcW w:w="2911" w:type="dxa"/>
            <w:shd w:val="clear" w:color="auto" w:fill="DDEBF7"/>
          </w:tcPr>
          <w:p w14:paraId="2E15AB3B" w14:textId="341FDB4B" w:rsidR="001E1C1D" w:rsidRPr="001E1C1D" w:rsidRDefault="001E1C1D" w:rsidP="001E1C1D">
            <w:pPr>
              <w:spacing w:after="0"/>
              <w:rPr>
                <w:rFonts w:cs="Times New Roman"/>
                <w:sz w:val="18"/>
                <w:szCs w:val="18"/>
              </w:rPr>
            </w:pPr>
            <w:r w:rsidRPr="001E1C1D">
              <w:rPr>
                <w:rFonts w:cs="Times New Roman"/>
                <w:sz w:val="18"/>
                <w:szCs w:val="18"/>
              </w:rPr>
              <w:t>35 Subvencije</w:t>
            </w:r>
          </w:p>
        </w:tc>
        <w:tc>
          <w:tcPr>
            <w:tcW w:w="1300" w:type="dxa"/>
            <w:shd w:val="clear" w:color="auto" w:fill="DDEBF7"/>
          </w:tcPr>
          <w:p w14:paraId="1056B3E1" w14:textId="452C9B12" w:rsidR="001E1C1D" w:rsidRPr="001E1C1D" w:rsidRDefault="001E1C1D" w:rsidP="001E1C1D">
            <w:pPr>
              <w:spacing w:after="0"/>
              <w:jc w:val="right"/>
              <w:rPr>
                <w:rFonts w:cs="Times New Roman"/>
                <w:sz w:val="18"/>
                <w:szCs w:val="18"/>
              </w:rPr>
            </w:pPr>
            <w:r w:rsidRPr="001E1C1D">
              <w:rPr>
                <w:rFonts w:cs="Times New Roman"/>
                <w:sz w:val="18"/>
                <w:szCs w:val="18"/>
              </w:rPr>
              <w:t>121.139,77</w:t>
            </w:r>
          </w:p>
        </w:tc>
        <w:tc>
          <w:tcPr>
            <w:tcW w:w="1300" w:type="dxa"/>
            <w:shd w:val="clear" w:color="auto" w:fill="DDEBF7"/>
          </w:tcPr>
          <w:p w14:paraId="693F701D" w14:textId="5B45DEAC" w:rsidR="001E1C1D" w:rsidRPr="001E1C1D" w:rsidRDefault="001E1C1D" w:rsidP="001E1C1D">
            <w:pPr>
              <w:spacing w:after="0"/>
              <w:jc w:val="right"/>
              <w:rPr>
                <w:rFonts w:cs="Times New Roman"/>
                <w:sz w:val="18"/>
                <w:szCs w:val="18"/>
              </w:rPr>
            </w:pPr>
            <w:r w:rsidRPr="001E1C1D">
              <w:rPr>
                <w:rFonts w:cs="Times New Roman"/>
                <w:sz w:val="18"/>
                <w:szCs w:val="18"/>
              </w:rPr>
              <w:t>166.452,28</w:t>
            </w:r>
          </w:p>
        </w:tc>
        <w:tc>
          <w:tcPr>
            <w:tcW w:w="1300" w:type="dxa"/>
            <w:shd w:val="clear" w:color="auto" w:fill="DDEBF7"/>
          </w:tcPr>
          <w:p w14:paraId="41BCFD46" w14:textId="227C6439" w:rsidR="001E1C1D" w:rsidRPr="001E1C1D" w:rsidRDefault="001E1C1D" w:rsidP="001E1C1D">
            <w:pPr>
              <w:spacing w:after="0"/>
              <w:jc w:val="right"/>
              <w:rPr>
                <w:rFonts w:cs="Times New Roman"/>
                <w:sz w:val="18"/>
                <w:szCs w:val="18"/>
              </w:rPr>
            </w:pPr>
            <w:r w:rsidRPr="001E1C1D">
              <w:rPr>
                <w:rFonts w:cs="Times New Roman"/>
                <w:sz w:val="18"/>
                <w:szCs w:val="18"/>
              </w:rPr>
              <w:t>166.452,28</w:t>
            </w:r>
          </w:p>
        </w:tc>
        <w:tc>
          <w:tcPr>
            <w:tcW w:w="1300" w:type="dxa"/>
            <w:shd w:val="clear" w:color="auto" w:fill="DDEBF7"/>
          </w:tcPr>
          <w:p w14:paraId="0A4D401F" w14:textId="191D9C3A" w:rsidR="001E1C1D" w:rsidRPr="001E1C1D" w:rsidRDefault="001E1C1D" w:rsidP="001E1C1D">
            <w:pPr>
              <w:spacing w:after="0"/>
              <w:jc w:val="right"/>
              <w:rPr>
                <w:rFonts w:cs="Times New Roman"/>
                <w:sz w:val="18"/>
                <w:szCs w:val="18"/>
              </w:rPr>
            </w:pPr>
            <w:r w:rsidRPr="001E1C1D">
              <w:rPr>
                <w:rFonts w:cs="Times New Roman"/>
                <w:sz w:val="18"/>
                <w:szCs w:val="18"/>
              </w:rPr>
              <w:t>147.241,75</w:t>
            </w:r>
          </w:p>
        </w:tc>
        <w:tc>
          <w:tcPr>
            <w:tcW w:w="960" w:type="dxa"/>
            <w:shd w:val="clear" w:color="auto" w:fill="DDEBF7"/>
          </w:tcPr>
          <w:p w14:paraId="50A1A8FF" w14:textId="1FFF156B" w:rsidR="001E1C1D" w:rsidRPr="001E1C1D" w:rsidRDefault="001E1C1D" w:rsidP="001E1C1D">
            <w:pPr>
              <w:spacing w:after="0"/>
              <w:jc w:val="right"/>
              <w:rPr>
                <w:rFonts w:cs="Times New Roman"/>
                <w:sz w:val="18"/>
                <w:szCs w:val="18"/>
              </w:rPr>
            </w:pPr>
            <w:r w:rsidRPr="001E1C1D">
              <w:rPr>
                <w:rFonts w:cs="Times New Roman"/>
                <w:sz w:val="18"/>
                <w:szCs w:val="18"/>
              </w:rPr>
              <w:t>121,55%</w:t>
            </w:r>
          </w:p>
        </w:tc>
        <w:tc>
          <w:tcPr>
            <w:tcW w:w="960" w:type="dxa"/>
            <w:shd w:val="clear" w:color="auto" w:fill="DDEBF7"/>
          </w:tcPr>
          <w:p w14:paraId="64DD2044" w14:textId="17E57421" w:rsidR="001E1C1D" w:rsidRPr="001E1C1D" w:rsidRDefault="001E1C1D" w:rsidP="001E1C1D">
            <w:pPr>
              <w:spacing w:after="0"/>
              <w:jc w:val="right"/>
              <w:rPr>
                <w:rFonts w:cs="Times New Roman"/>
                <w:sz w:val="18"/>
                <w:szCs w:val="18"/>
              </w:rPr>
            </w:pPr>
            <w:r w:rsidRPr="001E1C1D">
              <w:rPr>
                <w:rFonts w:cs="Times New Roman"/>
                <w:sz w:val="18"/>
                <w:szCs w:val="18"/>
              </w:rPr>
              <w:t>88,46%</w:t>
            </w:r>
          </w:p>
        </w:tc>
      </w:tr>
      <w:tr w:rsidR="001E1C1D" w:rsidRPr="001E1C1D" w14:paraId="018085F6" w14:textId="77777777" w:rsidTr="001E1C1D">
        <w:tc>
          <w:tcPr>
            <w:tcW w:w="2911" w:type="dxa"/>
            <w:shd w:val="clear" w:color="auto" w:fill="F2F2F2"/>
          </w:tcPr>
          <w:p w14:paraId="01DF27AB" w14:textId="3A9FDC73" w:rsidR="001E1C1D" w:rsidRPr="001E1C1D" w:rsidRDefault="001E1C1D" w:rsidP="001E1C1D">
            <w:pPr>
              <w:spacing w:after="0"/>
              <w:rPr>
                <w:rFonts w:cs="Times New Roman"/>
                <w:sz w:val="18"/>
                <w:szCs w:val="18"/>
              </w:rPr>
            </w:pPr>
            <w:r w:rsidRPr="001E1C1D">
              <w:rPr>
                <w:rFonts w:cs="Times New Roman"/>
                <w:sz w:val="18"/>
                <w:szCs w:val="18"/>
              </w:rPr>
              <w:t xml:space="preserve">352 Subvencije kreditnim i financijskim institucijama, trgovačkim društvima, zadrugama, </w:t>
            </w:r>
            <w:r w:rsidRPr="001E1C1D">
              <w:rPr>
                <w:rFonts w:cs="Times New Roman"/>
                <w:sz w:val="18"/>
                <w:szCs w:val="18"/>
              </w:rPr>
              <w:lastRenderedPageBreak/>
              <w:t>poljoprivrednicima i obrtnicima izvan javnog sektora</w:t>
            </w:r>
          </w:p>
        </w:tc>
        <w:tc>
          <w:tcPr>
            <w:tcW w:w="1300" w:type="dxa"/>
            <w:shd w:val="clear" w:color="auto" w:fill="F2F2F2"/>
          </w:tcPr>
          <w:p w14:paraId="69017BD3" w14:textId="21D8F675" w:rsidR="001E1C1D" w:rsidRPr="001E1C1D" w:rsidRDefault="001E1C1D" w:rsidP="001E1C1D">
            <w:pPr>
              <w:spacing w:after="0"/>
              <w:jc w:val="right"/>
              <w:rPr>
                <w:rFonts w:cs="Times New Roman"/>
                <w:sz w:val="18"/>
                <w:szCs w:val="18"/>
              </w:rPr>
            </w:pPr>
            <w:r w:rsidRPr="001E1C1D">
              <w:rPr>
                <w:rFonts w:cs="Times New Roman"/>
                <w:sz w:val="18"/>
                <w:szCs w:val="18"/>
              </w:rPr>
              <w:lastRenderedPageBreak/>
              <w:t>118.649,41</w:t>
            </w:r>
          </w:p>
        </w:tc>
        <w:tc>
          <w:tcPr>
            <w:tcW w:w="1300" w:type="dxa"/>
            <w:shd w:val="clear" w:color="auto" w:fill="F2F2F2"/>
          </w:tcPr>
          <w:p w14:paraId="78F82A0A"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6371B10D"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1BA21D76" w14:textId="1B739ACE" w:rsidR="001E1C1D" w:rsidRPr="001E1C1D" w:rsidRDefault="001E1C1D" w:rsidP="001E1C1D">
            <w:pPr>
              <w:spacing w:after="0"/>
              <w:jc w:val="right"/>
              <w:rPr>
                <w:rFonts w:cs="Times New Roman"/>
                <w:sz w:val="18"/>
                <w:szCs w:val="18"/>
              </w:rPr>
            </w:pPr>
            <w:r w:rsidRPr="001E1C1D">
              <w:rPr>
                <w:rFonts w:cs="Times New Roman"/>
                <w:sz w:val="18"/>
                <w:szCs w:val="18"/>
              </w:rPr>
              <w:t>147.241,75</w:t>
            </w:r>
          </w:p>
        </w:tc>
        <w:tc>
          <w:tcPr>
            <w:tcW w:w="960" w:type="dxa"/>
            <w:shd w:val="clear" w:color="auto" w:fill="F2F2F2"/>
          </w:tcPr>
          <w:p w14:paraId="3550F443" w14:textId="3D06A26F" w:rsidR="001E1C1D" w:rsidRPr="001E1C1D" w:rsidRDefault="001E1C1D" w:rsidP="001E1C1D">
            <w:pPr>
              <w:spacing w:after="0"/>
              <w:jc w:val="right"/>
              <w:rPr>
                <w:rFonts w:cs="Times New Roman"/>
                <w:sz w:val="18"/>
                <w:szCs w:val="18"/>
              </w:rPr>
            </w:pPr>
            <w:r w:rsidRPr="001E1C1D">
              <w:rPr>
                <w:rFonts w:cs="Times New Roman"/>
                <w:sz w:val="18"/>
                <w:szCs w:val="18"/>
              </w:rPr>
              <w:t>124,10%</w:t>
            </w:r>
          </w:p>
        </w:tc>
        <w:tc>
          <w:tcPr>
            <w:tcW w:w="960" w:type="dxa"/>
            <w:shd w:val="clear" w:color="auto" w:fill="F2F2F2"/>
          </w:tcPr>
          <w:p w14:paraId="7DB7713F" w14:textId="77777777" w:rsidR="001E1C1D" w:rsidRPr="001E1C1D" w:rsidRDefault="001E1C1D" w:rsidP="001E1C1D">
            <w:pPr>
              <w:spacing w:after="0"/>
              <w:jc w:val="right"/>
              <w:rPr>
                <w:rFonts w:cs="Times New Roman"/>
                <w:sz w:val="18"/>
                <w:szCs w:val="18"/>
              </w:rPr>
            </w:pPr>
          </w:p>
        </w:tc>
      </w:tr>
      <w:tr w:rsidR="001E1C1D" w14:paraId="582023E4" w14:textId="77777777" w:rsidTr="001E1C1D">
        <w:tc>
          <w:tcPr>
            <w:tcW w:w="2911" w:type="dxa"/>
          </w:tcPr>
          <w:p w14:paraId="34FC83B7" w14:textId="640DBBBE" w:rsidR="001E1C1D" w:rsidRDefault="001E1C1D" w:rsidP="001E1C1D">
            <w:pPr>
              <w:spacing w:after="0"/>
              <w:rPr>
                <w:rFonts w:cs="Times New Roman"/>
                <w:sz w:val="18"/>
                <w:szCs w:val="18"/>
              </w:rPr>
            </w:pPr>
            <w:r>
              <w:rPr>
                <w:rFonts w:cs="Times New Roman"/>
                <w:sz w:val="18"/>
                <w:szCs w:val="18"/>
              </w:rPr>
              <w:t>3522 Subvencije trgovačkim društvima i zadrugama izvan javnog sektora</w:t>
            </w:r>
          </w:p>
        </w:tc>
        <w:tc>
          <w:tcPr>
            <w:tcW w:w="1300" w:type="dxa"/>
          </w:tcPr>
          <w:p w14:paraId="5655CD22" w14:textId="7DE857AA" w:rsidR="001E1C1D" w:rsidRDefault="001E1C1D" w:rsidP="001E1C1D">
            <w:pPr>
              <w:spacing w:after="0"/>
              <w:jc w:val="right"/>
              <w:rPr>
                <w:rFonts w:cs="Times New Roman"/>
                <w:sz w:val="18"/>
                <w:szCs w:val="18"/>
              </w:rPr>
            </w:pPr>
            <w:r>
              <w:rPr>
                <w:rFonts w:cs="Times New Roman"/>
                <w:sz w:val="18"/>
                <w:szCs w:val="18"/>
              </w:rPr>
              <w:t>82.899,00</w:t>
            </w:r>
          </w:p>
        </w:tc>
        <w:tc>
          <w:tcPr>
            <w:tcW w:w="1300" w:type="dxa"/>
          </w:tcPr>
          <w:p w14:paraId="34AB8065" w14:textId="77777777" w:rsidR="001E1C1D" w:rsidRDefault="001E1C1D" w:rsidP="001E1C1D">
            <w:pPr>
              <w:spacing w:after="0"/>
              <w:jc w:val="right"/>
              <w:rPr>
                <w:rFonts w:cs="Times New Roman"/>
                <w:sz w:val="18"/>
                <w:szCs w:val="18"/>
              </w:rPr>
            </w:pPr>
          </w:p>
        </w:tc>
        <w:tc>
          <w:tcPr>
            <w:tcW w:w="1300" w:type="dxa"/>
          </w:tcPr>
          <w:p w14:paraId="326983E0" w14:textId="77777777" w:rsidR="001E1C1D" w:rsidRDefault="001E1C1D" w:rsidP="001E1C1D">
            <w:pPr>
              <w:spacing w:after="0"/>
              <w:jc w:val="right"/>
              <w:rPr>
                <w:rFonts w:cs="Times New Roman"/>
                <w:sz w:val="18"/>
                <w:szCs w:val="18"/>
              </w:rPr>
            </w:pPr>
          </w:p>
        </w:tc>
        <w:tc>
          <w:tcPr>
            <w:tcW w:w="1300" w:type="dxa"/>
          </w:tcPr>
          <w:p w14:paraId="14F4F268" w14:textId="55780752" w:rsidR="001E1C1D" w:rsidRDefault="001E1C1D" w:rsidP="001E1C1D">
            <w:pPr>
              <w:spacing w:after="0"/>
              <w:jc w:val="right"/>
              <w:rPr>
                <w:rFonts w:cs="Times New Roman"/>
                <w:sz w:val="18"/>
                <w:szCs w:val="18"/>
              </w:rPr>
            </w:pPr>
            <w:r>
              <w:rPr>
                <w:rFonts w:cs="Times New Roman"/>
                <w:sz w:val="18"/>
                <w:szCs w:val="18"/>
              </w:rPr>
              <w:t>81.750,00</w:t>
            </w:r>
          </w:p>
        </w:tc>
        <w:tc>
          <w:tcPr>
            <w:tcW w:w="960" w:type="dxa"/>
          </w:tcPr>
          <w:p w14:paraId="140444F1" w14:textId="78BDCAA6" w:rsidR="001E1C1D" w:rsidRDefault="001E1C1D" w:rsidP="001E1C1D">
            <w:pPr>
              <w:spacing w:after="0"/>
              <w:jc w:val="right"/>
              <w:rPr>
                <w:rFonts w:cs="Times New Roman"/>
                <w:sz w:val="18"/>
                <w:szCs w:val="18"/>
              </w:rPr>
            </w:pPr>
            <w:r>
              <w:rPr>
                <w:rFonts w:cs="Times New Roman"/>
                <w:sz w:val="18"/>
                <w:szCs w:val="18"/>
              </w:rPr>
              <w:t>98,61%</w:t>
            </w:r>
          </w:p>
        </w:tc>
        <w:tc>
          <w:tcPr>
            <w:tcW w:w="960" w:type="dxa"/>
          </w:tcPr>
          <w:p w14:paraId="02D59E22" w14:textId="77777777" w:rsidR="001E1C1D" w:rsidRDefault="001E1C1D" w:rsidP="001E1C1D">
            <w:pPr>
              <w:spacing w:after="0"/>
              <w:jc w:val="right"/>
              <w:rPr>
                <w:rFonts w:cs="Times New Roman"/>
                <w:sz w:val="18"/>
                <w:szCs w:val="18"/>
              </w:rPr>
            </w:pPr>
          </w:p>
        </w:tc>
      </w:tr>
      <w:tr w:rsidR="001E1C1D" w14:paraId="3C20682F" w14:textId="77777777" w:rsidTr="001E1C1D">
        <w:tc>
          <w:tcPr>
            <w:tcW w:w="2911" w:type="dxa"/>
          </w:tcPr>
          <w:p w14:paraId="355E2811" w14:textId="4249B202" w:rsidR="001E1C1D" w:rsidRDefault="001E1C1D" w:rsidP="001E1C1D">
            <w:pPr>
              <w:spacing w:after="0"/>
              <w:rPr>
                <w:rFonts w:cs="Times New Roman"/>
                <w:sz w:val="18"/>
                <w:szCs w:val="18"/>
              </w:rPr>
            </w:pPr>
            <w:r>
              <w:rPr>
                <w:rFonts w:cs="Times New Roman"/>
                <w:sz w:val="18"/>
                <w:szCs w:val="18"/>
              </w:rPr>
              <w:t>3523 Subvencije poljoprivrednicima i obrtnicima</w:t>
            </w:r>
          </w:p>
        </w:tc>
        <w:tc>
          <w:tcPr>
            <w:tcW w:w="1300" w:type="dxa"/>
          </w:tcPr>
          <w:p w14:paraId="7833EB17" w14:textId="203ED5E3" w:rsidR="001E1C1D" w:rsidRDefault="001E1C1D" w:rsidP="001E1C1D">
            <w:pPr>
              <w:spacing w:after="0"/>
              <w:jc w:val="right"/>
              <w:rPr>
                <w:rFonts w:cs="Times New Roman"/>
                <w:sz w:val="18"/>
                <w:szCs w:val="18"/>
              </w:rPr>
            </w:pPr>
            <w:r>
              <w:rPr>
                <w:rFonts w:cs="Times New Roman"/>
                <w:sz w:val="18"/>
                <w:szCs w:val="18"/>
              </w:rPr>
              <w:t>35.750,41</w:t>
            </w:r>
          </w:p>
        </w:tc>
        <w:tc>
          <w:tcPr>
            <w:tcW w:w="1300" w:type="dxa"/>
          </w:tcPr>
          <w:p w14:paraId="7ACEC62A" w14:textId="77777777" w:rsidR="001E1C1D" w:rsidRDefault="001E1C1D" w:rsidP="001E1C1D">
            <w:pPr>
              <w:spacing w:after="0"/>
              <w:jc w:val="right"/>
              <w:rPr>
                <w:rFonts w:cs="Times New Roman"/>
                <w:sz w:val="18"/>
                <w:szCs w:val="18"/>
              </w:rPr>
            </w:pPr>
          </w:p>
        </w:tc>
        <w:tc>
          <w:tcPr>
            <w:tcW w:w="1300" w:type="dxa"/>
          </w:tcPr>
          <w:p w14:paraId="6995405A" w14:textId="77777777" w:rsidR="001E1C1D" w:rsidRDefault="001E1C1D" w:rsidP="001E1C1D">
            <w:pPr>
              <w:spacing w:after="0"/>
              <w:jc w:val="right"/>
              <w:rPr>
                <w:rFonts w:cs="Times New Roman"/>
                <w:sz w:val="18"/>
                <w:szCs w:val="18"/>
              </w:rPr>
            </w:pPr>
          </w:p>
        </w:tc>
        <w:tc>
          <w:tcPr>
            <w:tcW w:w="1300" w:type="dxa"/>
          </w:tcPr>
          <w:p w14:paraId="1DD2A9B8" w14:textId="25A0332B" w:rsidR="001E1C1D" w:rsidRDefault="001E1C1D" w:rsidP="001E1C1D">
            <w:pPr>
              <w:spacing w:after="0"/>
              <w:jc w:val="right"/>
              <w:rPr>
                <w:rFonts w:cs="Times New Roman"/>
                <w:sz w:val="18"/>
                <w:szCs w:val="18"/>
              </w:rPr>
            </w:pPr>
            <w:r>
              <w:rPr>
                <w:rFonts w:cs="Times New Roman"/>
                <w:sz w:val="18"/>
                <w:szCs w:val="18"/>
              </w:rPr>
              <w:t>65.491,75</w:t>
            </w:r>
          </w:p>
        </w:tc>
        <w:tc>
          <w:tcPr>
            <w:tcW w:w="960" w:type="dxa"/>
          </w:tcPr>
          <w:p w14:paraId="35C5B656" w14:textId="0DD7B9F6" w:rsidR="001E1C1D" w:rsidRDefault="001E1C1D" w:rsidP="001E1C1D">
            <w:pPr>
              <w:spacing w:after="0"/>
              <w:jc w:val="right"/>
              <w:rPr>
                <w:rFonts w:cs="Times New Roman"/>
                <w:sz w:val="18"/>
                <w:szCs w:val="18"/>
              </w:rPr>
            </w:pPr>
            <w:r>
              <w:rPr>
                <w:rFonts w:cs="Times New Roman"/>
                <w:sz w:val="18"/>
                <w:szCs w:val="18"/>
              </w:rPr>
              <w:t>183,19%</w:t>
            </w:r>
          </w:p>
        </w:tc>
        <w:tc>
          <w:tcPr>
            <w:tcW w:w="960" w:type="dxa"/>
          </w:tcPr>
          <w:p w14:paraId="7CF0C772" w14:textId="77777777" w:rsidR="001E1C1D" w:rsidRDefault="001E1C1D" w:rsidP="001E1C1D">
            <w:pPr>
              <w:spacing w:after="0"/>
              <w:jc w:val="right"/>
              <w:rPr>
                <w:rFonts w:cs="Times New Roman"/>
                <w:sz w:val="18"/>
                <w:szCs w:val="18"/>
              </w:rPr>
            </w:pPr>
          </w:p>
        </w:tc>
      </w:tr>
      <w:tr w:rsidR="001E1C1D" w:rsidRPr="001E1C1D" w14:paraId="148AEA00" w14:textId="77777777" w:rsidTr="001E1C1D">
        <w:tc>
          <w:tcPr>
            <w:tcW w:w="2911" w:type="dxa"/>
            <w:shd w:val="clear" w:color="auto" w:fill="F2F2F2"/>
          </w:tcPr>
          <w:p w14:paraId="224314DC" w14:textId="303FB4F4" w:rsidR="001E1C1D" w:rsidRPr="001E1C1D" w:rsidRDefault="001E1C1D" w:rsidP="001E1C1D">
            <w:pPr>
              <w:spacing w:after="0"/>
              <w:rPr>
                <w:rFonts w:cs="Times New Roman"/>
                <w:sz w:val="18"/>
                <w:szCs w:val="18"/>
              </w:rPr>
            </w:pPr>
            <w:r w:rsidRPr="001E1C1D">
              <w:rPr>
                <w:rFonts w:cs="Times New Roman"/>
                <w:sz w:val="18"/>
                <w:szCs w:val="18"/>
              </w:rPr>
              <w:t>353 Subvencije trgovačkim društvima, zadrugama, poljoprivrednicima i obrtnicima iz EU sredstava</w:t>
            </w:r>
          </w:p>
        </w:tc>
        <w:tc>
          <w:tcPr>
            <w:tcW w:w="1300" w:type="dxa"/>
            <w:shd w:val="clear" w:color="auto" w:fill="F2F2F2"/>
          </w:tcPr>
          <w:p w14:paraId="0283F399" w14:textId="170DBBE6" w:rsidR="001E1C1D" w:rsidRPr="001E1C1D" w:rsidRDefault="001E1C1D" w:rsidP="001E1C1D">
            <w:pPr>
              <w:spacing w:after="0"/>
              <w:jc w:val="right"/>
              <w:rPr>
                <w:rFonts w:cs="Times New Roman"/>
                <w:sz w:val="18"/>
                <w:szCs w:val="18"/>
              </w:rPr>
            </w:pPr>
            <w:r w:rsidRPr="001E1C1D">
              <w:rPr>
                <w:rFonts w:cs="Times New Roman"/>
                <w:sz w:val="18"/>
                <w:szCs w:val="18"/>
              </w:rPr>
              <w:t>2.490,36</w:t>
            </w:r>
          </w:p>
        </w:tc>
        <w:tc>
          <w:tcPr>
            <w:tcW w:w="1300" w:type="dxa"/>
            <w:shd w:val="clear" w:color="auto" w:fill="F2F2F2"/>
          </w:tcPr>
          <w:p w14:paraId="1B24E67D"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71AAFBD6"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478C3AF3" w14:textId="04EE366F"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69BE6001" w14:textId="41AAE590"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4775FD80" w14:textId="77777777" w:rsidR="001E1C1D" w:rsidRPr="001E1C1D" w:rsidRDefault="001E1C1D" w:rsidP="001E1C1D">
            <w:pPr>
              <w:spacing w:after="0"/>
              <w:jc w:val="right"/>
              <w:rPr>
                <w:rFonts w:cs="Times New Roman"/>
                <w:sz w:val="18"/>
                <w:szCs w:val="18"/>
              </w:rPr>
            </w:pPr>
          </w:p>
        </w:tc>
      </w:tr>
      <w:tr w:rsidR="001E1C1D" w14:paraId="265FB750" w14:textId="77777777" w:rsidTr="001E1C1D">
        <w:tc>
          <w:tcPr>
            <w:tcW w:w="2911" w:type="dxa"/>
          </w:tcPr>
          <w:p w14:paraId="789582C2" w14:textId="410831AF" w:rsidR="001E1C1D" w:rsidRDefault="001E1C1D" w:rsidP="001E1C1D">
            <w:pPr>
              <w:spacing w:after="0"/>
              <w:rPr>
                <w:rFonts w:cs="Times New Roman"/>
                <w:sz w:val="18"/>
                <w:szCs w:val="18"/>
              </w:rPr>
            </w:pPr>
            <w:r>
              <w:rPr>
                <w:rFonts w:cs="Times New Roman"/>
                <w:sz w:val="18"/>
                <w:szCs w:val="18"/>
              </w:rPr>
              <w:t>3531 Subvencije trgovačkim društvima, zadrugama, poljoprivrednicima i obrtnicima iz EU sredstava</w:t>
            </w:r>
          </w:p>
        </w:tc>
        <w:tc>
          <w:tcPr>
            <w:tcW w:w="1300" w:type="dxa"/>
          </w:tcPr>
          <w:p w14:paraId="1AC65573" w14:textId="7266D432" w:rsidR="001E1C1D" w:rsidRDefault="001E1C1D" w:rsidP="001E1C1D">
            <w:pPr>
              <w:spacing w:after="0"/>
              <w:jc w:val="right"/>
              <w:rPr>
                <w:rFonts w:cs="Times New Roman"/>
                <w:sz w:val="18"/>
                <w:szCs w:val="18"/>
              </w:rPr>
            </w:pPr>
            <w:r>
              <w:rPr>
                <w:rFonts w:cs="Times New Roman"/>
                <w:sz w:val="18"/>
                <w:szCs w:val="18"/>
              </w:rPr>
              <w:t>2.490,36</w:t>
            </w:r>
          </w:p>
        </w:tc>
        <w:tc>
          <w:tcPr>
            <w:tcW w:w="1300" w:type="dxa"/>
          </w:tcPr>
          <w:p w14:paraId="45C8D1C0" w14:textId="77777777" w:rsidR="001E1C1D" w:rsidRDefault="001E1C1D" w:rsidP="001E1C1D">
            <w:pPr>
              <w:spacing w:after="0"/>
              <w:jc w:val="right"/>
              <w:rPr>
                <w:rFonts w:cs="Times New Roman"/>
                <w:sz w:val="18"/>
                <w:szCs w:val="18"/>
              </w:rPr>
            </w:pPr>
          </w:p>
        </w:tc>
        <w:tc>
          <w:tcPr>
            <w:tcW w:w="1300" w:type="dxa"/>
          </w:tcPr>
          <w:p w14:paraId="44239CB3" w14:textId="77777777" w:rsidR="001E1C1D" w:rsidRDefault="001E1C1D" w:rsidP="001E1C1D">
            <w:pPr>
              <w:spacing w:after="0"/>
              <w:jc w:val="right"/>
              <w:rPr>
                <w:rFonts w:cs="Times New Roman"/>
                <w:sz w:val="18"/>
                <w:szCs w:val="18"/>
              </w:rPr>
            </w:pPr>
          </w:p>
        </w:tc>
        <w:tc>
          <w:tcPr>
            <w:tcW w:w="1300" w:type="dxa"/>
          </w:tcPr>
          <w:p w14:paraId="253F52B9" w14:textId="6DE78942"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095558EE" w14:textId="668995FF"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2A414E25" w14:textId="77777777" w:rsidR="001E1C1D" w:rsidRDefault="001E1C1D" w:rsidP="001E1C1D">
            <w:pPr>
              <w:spacing w:after="0"/>
              <w:jc w:val="right"/>
              <w:rPr>
                <w:rFonts w:cs="Times New Roman"/>
                <w:sz w:val="18"/>
                <w:szCs w:val="18"/>
              </w:rPr>
            </w:pPr>
          </w:p>
        </w:tc>
      </w:tr>
      <w:tr w:rsidR="001E1C1D" w:rsidRPr="001E1C1D" w14:paraId="68188FE0" w14:textId="77777777" w:rsidTr="001E1C1D">
        <w:tc>
          <w:tcPr>
            <w:tcW w:w="2911" w:type="dxa"/>
            <w:shd w:val="clear" w:color="auto" w:fill="DDEBF7"/>
          </w:tcPr>
          <w:p w14:paraId="6284DB08" w14:textId="1154803C" w:rsidR="001E1C1D" w:rsidRPr="001E1C1D" w:rsidRDefault="001E1C1D" w:rsidP="001E1C1D">
            <w:pPr>
              <w:spacing w:after="0"/>
              <w:rPr>
                <w:rFonts w:cs="Times New Roman"/>
                <w:sz w:val="18"/>
                <w:szCs w:val="18"/>
              </w:rPr>
            </w:pPr>
            <w:r w:rsidRPr="001E1C1D">
              <w:rPr>
                <w:rFonts w:cs="Times New Roman"/>
                <w:sz w:val="18"/>
                <w:szCs w:val="18"/>
              </w:rPr>
              <w:t>36 Pomoći dane u inozemstvo i unutar općeg proračuna</w:t>
            </w:r>
          </w:p>
        </w:tc>
        <w:tc>
          <w:tcPr>
            <w:tcW w:w="1300" w:type="dxa"/>
            <w:shd w:val="clear" w:color="auto" w:fill="DDEBF7"/>
          </w:tcPr>
          <w:p w14:paraId="1DD3AC3B" w14:textId="71C83AF0" w:rsidR="001E1C1D" w:rsidRPr="001E1C1D" w:rsidRDefault="001E1C1D" w:rsidP="001E1C1D">
            <w:pPr>
              <w:spacing w:after="0"/>
              <w:jc w:val="right"/>
              <w:rPr>
                <w:rFonts w:cs="Times New Roman"/>
                <w:sz w:val="18"/>
                <w:szCs w:val="18"/>
              </w:rPr>
            </w:pPr>
            <w:r w:rsidRPr="001E1C1D">
              <w:rPr>
                <w:rFonts w:cs="Times New Roman"/>
                <w:sz w:val="18"/>
                <w:szCs w:val="18"/>
              </w:rPr>
              <w:t>152.219,25</w:t>
            </w:r>
          </w:p>
        </w:tc>
        <w:tc>
          <w:tcPr>
            <w:tcW w:w="1300" w:type="dxa"/>
            <w:shd w:val="clear" w:color="auto" w:fill="DDEBF7"/>
          </w:tcPr>
          <w:p w14:paraId="5C83239B" w14:textId="2989EB6C" w:rsidR="001E1C1D" w:rsidRPr="001E1C1D" w:rsidRDefault="001E1C1D" w:rsidP="001E1C1D">
            <w:pPr>
              <w:spacing w:after="0"/>
              <w:jc w:val="right"/>
              <w:rPr>
                <w:rFonts w:cs="Times New Roman"/>
                <w:sz w:val="18"/>
                <w:szCs w:val="18"/>
              </w:rPr>
            </w:pPr>
            <w:r w:rsidRPr="001E1C1D">
              <w:rPr>
                <w:rFonts w:cs="Times New Roman"/>
                <w:sz w:val="18"/>
                <w:szCs w:val="18"/>
              </w:rPr>
              <w:t>270.762,83</w:t>
            </w:r>
          </w:p>
        </w:tc>
        <w:tc>
          <w:tcPr>
            <w:tcW w:w="1300" w:type="dxa"/>
            <w:shd w:val="clear" w:color="auto" w:fill="DDEBF7"/>
          </w:tcPr>
          <w:p w14:paraId="2DF9D8C9" w14:textId="2B1946CF" w:rsidR="001E1C1D" w:rsidRPr="001E1C1D" w:rsidRDefault="001E1C1D" w:rsidP="001E1C1D">
            <w:pPr>
              <w:spacing w:after="0"/>
              <w:jc w:val="right"/>
              <w:rPr>
                <w:rFonts w:cs="Times New Roman"/>
                <w:sz w:val="18"/>
                <w:szCs w:val="18"/>
              </w:rPr>
            </w:pPr>
            <w:r w:rsidRPr="001E1C1D">
              <w:rPr>
                <w:rFonts w:cs="Times New Roman"/>
                <w:sz w:val="18"/>
                <w:szCs w:val="18"/>
              </w:rPr>
              <w:t>270.762,83</w:t>
            </w:r>
          </w:p>
        </w:tc>
        <w:tc>
          <w:tcPr>
            <w:tcW w:w="1300" w:type="dxa"/>
            <w:shd w:val="clear" w:color="auto" w:fill="DDEBF7"/>
          </w:tcPr>
          <w:p w14:paraId="64FE6AF0" w14:textId="03BE2C00" w:rsidR="001E1C1D" w:rsidRPr="001E1C1D" w:rsidRDefault="001E1C1D" w:rsidP="001E1C1D">
            <w:pPr>
              <w:spacing w:after="0"/>
              <w:jc w:val="right"/>
              <w:rPr>
                <w:rFonts w:cs="Times New Roman"/>
                <w:sz w:val="18"/>
                <w:szCs w:val="18"/>
              </w:rPr>
            </w:pPr>
            <w:r w:rsidRPr="001E1C1D">
              <w:rPr>
                <w:rFonts w:cs="Times New Roman"/>
                <w:sz w:val="18"/>
                <w:szCs w:val="18"/>
              </w:rPr>
              <w:t>264.438,94</w:t>
            </w:r>
          </w:p>
        </w:tc>
        <w:tc>
          <w:tcPr>
            <w:tcW w:w="960" w:type="dxa"/>
            <w:shd w:val="clear" w:color="auto" w:fill="DDEBF7"/>
          </w:tcPr>
          <w:p w14:paraId="0F5963D0" w14:textId="31AAA357" w:rsidR="001E1C1D" w:rsidRPr="001E1C1D" w:rsidRDefault="001E1C1D" w:rsidP="001E1C1D">
            <w:pPr>
              <w:spacing w:after="0"/>
              <w:jc w:val="right"/>
              <w:rPr>
                <w:rFonts w:cs="Times New Roman"/>
                <w:sz w:val="18"/>
                <w:szCs w:val="18"/>
              </w:rPr>
            </w:pPr>
            <w:r w:rsidRPr="001E1C1D">
              <w:rPr>
                <w:rFonts w:cs="Times New Roman"/>
                <w:sz w:val="18"/>
                <w:szCs w:val="18"/>
              </w:rPr>
              <w:t>173,72%</w:t>
            </w:r>
          </w:p>
        </w:tc>
        <w:tc>
          <w:tcPr>
            <w:tcW w:w="960" w:type="dxa"/>
            <w:shd w:val="clear" w:color="auto" w:fill="DDEBF7"/>
          </w:tcPr>
          <w:p w14:paraId="7356E83E" w14:textId="7A4901F1" w:rsidR="001E1C1D" w:rsidRPr="001E1C1D" w:rsidRDefault="001E1C1D" w:rsidP="001E1C1D">
            <w:pPr>
              <w:spacing w:after="0"/>
              <w:jc w:val="right"/>
              <w:rPr>
                <w:rFonts w:cs="Times New Roman"/>
                <w:sz w:val="18"/>
                <w:szCs w:val="18"/>
              </w:rPr>
            </w:pPr>
            <w:r w:rsidRPr="001E1C1D">
              <w:rPr>
                <w:rFonts w:cs="Times New Roman"/>
                <w:sz w:val="18"/>
                <w:szCs w:val="18"/>
              </w:rPr>
              <w:t>97,66%</w:t>
            </w:r>
          </w:p>
        </w:tc>
      </w:tr>
      <w:tr w:rsidR="001E1C1D" w:rsidRPr="001E1C1D" w14:paraId="48ACF60D" w14:textId="77777777" w:rsidTr="001E1C1D">
        <w:tc>
          <w:tcPr>
            <w:tcW w:w="2911" w:type="dxa"/>
            <w:shd w:val="clear" w:color="auto" w:fill="F2F2F2"/>
          </w:tcPr>
          <w:p w14:paraId="6DA37D1F" w14:textId="2E68210C" w:rsidR="001E1C1D" w:rsidRPr="001E1C1D" w:rsidRDefault="001E1C1D" w:rsidP="001E1C1D">
            <w:pPr>
              <w:spacing w:after="0"/>
              <w:rPr>
                <w:rFonts w:cs="Times New Roman"/>
                <w:sz w:val="18"/>
                <w:szCs w:val="18"/>
              </w:rPr>
            </w:pPr>
            <w:r w:rsidRPr="001E1C1D">
              <w:rPr>
                <w:rFonts w:cs="Times New Roman"/>
                <w:sz w:val="18"/>
                <w:szCs w:val="18"/>
              </w:rPr>
              <w:t>361 Pomoći inozemnim vladama</w:t>
            </w:r>
          </w:p>
        </w:tc>
        <w:tc>
          <w:tcPr>
            <w:tcW w:w="1300" w:type="dxa"/>
            <w:shd w:val="clear" w:color="auto" w:fill="F2F2F2"/>
          </w:tcPr>
          <w:p w14:paraId="3403F19E" w14:textId="6BC89868" w:rsidR="001E1C1D" w:rsidRPr="001E1C1D" w:rsidRDefault="001E1C1D" w:rsidP="001E1C1D">
            <w:pPr>
              <w:spacing w:after="0"/>
              <w:jc w:val="right"/>
              <w:rPr>
                <w:rFonts w:cs="Times New Roman"/>
                <w:sz w:val="18"/>
                <w:szCs w:val="18"/>
              </w:rPr>
            </w:pPr>
            <w:r w:rsidRPr="001E1C1D">
              <w:rPr>
                <w:rFonts w:cs="Times New Roman"/>
                <w:sz w:val="18"/>
                <w:szCs w:val="18"/>
              </w:rPr>
              <w:t>379,60</w:t>
            </w:r>
          </w:p>
        </w:tc>
        <w:tc>
          <w:tcPr>
            <w:tcW w:w="1300" w:type="dxa"/>
            <w:shd w:val="clear" w:color="auto" w:fill="F2F2F2"/>
          </w:tcPr>
          <w:p w14:paraId="16590ED8"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719B4324"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6C6BB1A3" w14:textId="098BBFD3"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7A8ABA44" w14:textId="514AC6CF"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3718ACE1" w14:textId="77777777" w:rsidR="001E1C1D" w:rsidRPr="001E1C1D" w:rsidRDefault="001E1C1D" w:rsidP="001E1C1D">
            <w:pPr>
              <w:spacing w:after="0"/>
              <w:jc w:val="right"/>
              <w:rPr>
                <w:rFonts w:cs="Times New Roman"/>
                <w:sz w:val="18"/>
                <w:szCs w:val="18"/>
              </w:rPr>
            </w:pPr>
          </w:p>
        </w:tc>
      </w:tr>
      <w:tr w:rsidR="001E1C1D" w14:paraId="3AB2C27B" w14:textId="77777777" w:rsidTr="001E1C1D">
        <w:tc>
          <w:tcPr>
            <w:tcW w:w="2911" w:type="dxa"/>
          </w:tcPr>
          <w:p w14:paraId="6084323F" w14:textId="76DBCC69" w:rsidR="001E1C1D" w:rsidRDefault="001E1C1D" w:rsidP="001E1C1D">
            <w:pPr>
              <w:spacing w:after="0"/>
              <w:rPr>
                <w:rFonts w:cs="Times New Roman"/>
                <w:sz w:val="18"/>
                <w:szCs w:val="18"/>
              </w:rPr>
            </w:pPr>
            <w:r>
              <w:rPr>
                <w:rFonts w:cs="Times New Roman"/>
                <w:sz w:val="18"/>
                <w:szCs w:val="18"/>
              </w:rPr>
              <w:t>3611 Tekuće pomoći inozemnim vladama</w:t>
            </w:r>
          </w:p>
        </w:tc>
        <w:tc>
          <w:tcPr>
            <w:tcW w:w="1300" w:type="dxa"/>
          </w:tcPr>
          <w:p w14:paraId="4A887E64" w14:textId="693DCF47" w:rsidR="001E1C1D" w:rsidRDefault="001E1C1D" w:rsidP="001E1C1D">
            <w:pPr>
              <w:spacing w:after="0"/>
              <w:jc w:val="right"/>
              <w:rPr>
                <w:rFonts w:cs="Times New Roman"/>
                <w:sz w:val="18"/>
                <w:szCs w:val="18"/>
              </w:rPr>
            </w:pPr>
            <w:r>
              <w:rPr>
                <w:rFonts w:cs="Times New Roman"/>
                <w:sz w:val="18"/>
                <w:szCs w:val="18"/>
              </w:rPr>
              <w:t>379,60</w:t>
            </w:r>
          </w:p>
        </w:tc>
        <w:tc>
          <w:tcPr>
            <w:tcW w:w="1300" w:type="dxa"/>
          </w:tcPr>
          <w:p w14:paraId="7165A48E" w14:textId="77777777" w:rsidR="001E1C1D" w:rsidRDefault="001E1C1D" w:rsidP="001E1C1D">
            <w:pPr>
              <w:spacing w:after="0"/>
              <w:jc w:val="right"/>
              <w:rPr>
                <w:rFonts w:cs="Times New Roman"/>
                <w:sz w:val="18"/>
                <w:szCs w:val="18"/>
              </w:rPr>
            </w:pPr>
          </w:p>
        </w:tc>
        <w:tc>
          <w:tcPr>
            <w:tcW w:w="1300" w:type="dxa"/>
          </w:tcPr>
          <w:p w14:paraId="6366E0CE" w14:textId="77777777" w:rsidR="001E1C1D" w:rsidRDefault="001E1C1D" w:rsidP="001E1C1D">
            <w:pPr>
              <w:spacing w:after="0"/>
              <w:jc w:val="right"/>
              <w:rPr>
                <w:rFonts w:cs="Times New Roman"/>
                <w:sz w:val="18"/>
                <w:szCs w:val="18"/>
              </w:rPr>
            </w:pPr>
          </w:p>
        </w:tc>
        <w:tc>
          <w:tcPr>
            <w:tcW w:w="1300" w:type="dxa"/>
          </w:tcPr>
          <w:p w14:paraId="7CCB3D89" w14:textId="0345CFCE"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1C04B6E5" w14:textId="2841D2BA"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7BE9280F" w14:textId="77777777" w:rsidR="001E1C1D" w:rsidRDefault="001E1C1D" w:rsidP="001E1C1D">
            <w:pPr>
              <w:spacing w:after="0"/>
              <w:jc w:val="right"/>
              <w:rPr>
                <w:rFonts w:cs="Times New Roman"/>
                <w:sz w:val="18"/>
                <w:szCs w:val="18"/>
              </w:rPr>
            </w:pPr>
          </w:p>
        </w:tc>
      </w:tr>
      <w:tr w:rsidR="001E1C1D" w:rsidRPr="001E1C1D" w14:paraId="2A70E680" w14:textId="77777777" w:rsidTr="001E1C1D">
        <w:tc>
          <w:tcPr>
            <w:tcW w:w="2911" w:type="dxa"/>
            <w:shd w:val="clear" w:color="auto" w:fill="F2F2F2"/>
          </w:tcPr>
          <w:p w14:paraId="222EDFB0" w14:textId="4847852E" w:rsidR="001E1C1D" w:rsidRPr="001E1C1D" w:rsidRDefault="001E1C1D" w:rsidP="001E1C1D">
            <w:pPr>
              <w:spacing w:after="0"/>
              <w:rPr>
                <w:rFonts w:cs="Times New Roman"/>
                <w:sz w:val="18"/>
                <w:szCs w:val="18"/>
              </w:rPr>
            </w:pPr>
            <w:r w:rsidRPr="001E1C1D">
              <w:rPr>
                <w:rFonts w:cs="Times New Roman"/>
                <w:sz w:val="18"/>
                <w:szCs w:val="18"/>
              </w:rPr>
              <w:t>363 Pomoći unutar općeg proračuna</w:t>
            </w:r>
          </w:p>
        </w:tc>
        <w:tc>
          <w:tcPr>
            <w:tcW w:w="1300" w:type="dxa"/>
            <w:shd w:val="clear" w:color="auto" w:fill="F2F2F2"/>
          </w:tcPr>
          <w:p w14:paraId="7B481D27" w14:textId="7ACD16E4"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1300" w:type="dxa"/>
            <w:shd w:val="clear" w:color="auto" w:fill="F2F2F2"/>
          </w:tcPr>
          <w:p w14:paraId="1893668B"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69D1A242"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2A4AADEC" w14:textId="28F41939" w:rsidR="001E1C1D" w:rsidRPr="001E1C1D" w:rsidRDefault="001E1C1D" w:rsidP="001E1C1D">
            <w:pPr>
              <w:spacing w:after="0"/>
              <w:jc w:val="right"/>
              <w:rPr>
                <w:rFonts w:cs="Times New Roman"/>
                <w:sz w:val="18"/>
                <w:szCs w:val="18"/>
              </w:rPr>
            </w:pPr>
            <w:r w:rsidRPr="001E1C1D">
              <w:rPr>
                <w:rFonts w:cs="Times New Roman"/>
                <w:sz w:val="18"/>
                <w:szCs w:val="18"/>
              </w:rPr>
              <w:t>102.626,69</w:t>
            </w:r>
          </w:p>
        </w:tc>
        <w:tc>
          <w:tcPr>
            <w:tcW w:w="960" w:type="dxa"/>
            <w:shd w:val="clear" w:color="auto" w:fill="F2F2F2"/>
          </w:tcPr>
          <w:p w14:paraId="0DFEF873" w14:textId="77777777" w:rsidR="001E1C1D" w:rsidRPr="001E1C1D" w:rsidRDefault="001E1C1D" w:rsidP="001E1C1D">
            <w:pPr>
              <w:spacing w:after="0"/>
              <w:jc w:val="right"/>
              <w:rPr>
                <w:rFonts w:cs="Times New Roman"/>
                <w:sz w:val="18"/>
                <w:szCs w:val="18"/>
              </w:rPr>
            </w:pPr>
          </w:p>
        </w:tc>
        <w:tc>
          <w:tcPr>
            <w:tcW w:w="960" w:type="dxa"/>
            <w:shd w:val="clear" w:color="auto" w:fill="F2F2F2"/>
          </w:tcPr>
          <w:p w14:paraId="098E12B9" w14:textId="77777777" w:rsidR="001E1C1D" w:rsidRPr="001E1C1D" w:rsidRDefault="001E1C1D" w:rsidP="001E1C1D">
            <w:pPr>
              <w:spacing w:after="0"/>
              <w:jc w:val="right"/>
              <w:rPr>
                <w:rFonts w:cs="Times New Roman"/>
                <w:sz w:val="18"/>
                <w:szCs w:val="18"/>
              </w:rPr>
            </w:pPr>
          </w:p>
        </w:tc>
      </w:tr>
      <w:tr w:rsidR="001E1C1D" w14:paraId="370F42A7" w14:textId="77777777" w:rsidTr="001E1C1D">
        <w:tc>
          <w:tcPr>
            <w:tcW w:w="2911" w:type="dxa"/>
          </w:tcPr>
          <w:p w14:paraId="596DEB1D" w14:textId="5F7CDA48" w:rsidR="001E1C1D" w:rsidRDefault="001E1C1D" w:rsidP="001E1C1D">
            <w:pPr>
              <w:spacing w:after="0"/>
              <w:rPr>
                <w:rFonts w:cs="Times New Roman"/>
                <w:sz w:val="18"/>
                <w:szCs w:val="18"/>
              </w:rPr>
            </w:pPr>
            <w:r>
              <w:rPr>
                <w:rFonts w:cs="Times New Roman"/>
                <w:sz w:val="18"/>
                <w:szCs w:val="18"/>
              </w:rPr>
              <w:t>3631 Tekuće pomoći unutar općeg proračuna</w:t>
            </w:r>
          </w:p>
        </w:tc>
        <w:tc>
          <w:tcPr>
            <w:tcW w:w="1300" w:type="dxa"/>
          </w:tcPr>
          <w:p w14:paraId="68E19545" w14:textId="53CEEAC0" w:rsidR="001E1C1D" w:rsidRDefault="001E1C1D" w:rsidP="001E1C1D">
            <w:pPr>
              <w:spacing w:after="0"/>
              <w:jc w:val="right"/>
              <w:rPr>
                <w:rFonts w:cs="Times New Roman"/>
                <w:sz w:val="18"/>
                <w:szCs w:val="18"/>
              </w:rPr>
            </w:pPr>
            <w:r>
              <w:rPr>
                <w:rFonts w:cs="Times New Roman"/>
                <w:sz w:val="18"/>
                <w:szCs w:val="18"/>
              </w:rPr>
              <w:t>0,00</w:t>
            </w:r>
          </w:p>
        </w:tc>
        <w:tc>
          <w:tcPr>
            <w:tcW w:w="1300" w:type="dxa"/>
          </w:tcPr>
          <w:p w14:paraId="31285AD3" w14:textId="77777777" w:rsidR="001E1C1D" w:rsidRDefault="001E1C1D" w:rsidP="001E1C1D">
            <w:pPr>
              <w:spacing w:after="0"/>
              <w:jc w:val="right"/>
              <w:rPr>
                <w:rFonts w:cs="Times New Roman"/>
                <w:sz w:val="18"/>
                <w:szCs w:val="18"/>
              </w:rPr>
            </w:pPr>
          </w:p>
        </w:tc>
        <w:tc>
          <w:tcPr>
            <w:tcW w:w="1300" w:type="dxa"/>
          </w:tcPr>
          <w:p w14:paraId="7431138F" w14:textId="77777777" w:rsidR="001E1C1D" w:rsidRDefault="001E1C1D" w:rsidP="001E1C1D">
            <w:pPr>
              <w:spacing w:after="0"/>
              <w:jc w:val="right"/>
              <w:rPr>
                <w:rFonts w:cs="Times New Roman"/>
                <w:sz w:val="18"/>
                <w:szCs w:val="18"/>
              </w:rPr>
            </w:pPr>
          </w:p>
        </w:tc>
        <w:tc>
          <w:tcPr>
            <w:tcW w:w="1300" w:type="dxa"/>
          </w:tcPr>
          <w:p w14:paraId="19C85D06" w14:textId="4410A57C" w:rsidR="001E1C1D" w:rsidRDefault="001E1C1D" w:rsidP="001E1C1D">
            <w:pPr>
              <w:spacing w:after="0"/>
              <w:jc w:val="right"/>
              <w:rPr>
                <w:rFonts w:cs="Times New Roman"/>
                <w:sz w:val="18"/>
                <w:szCs w:val="18"/>
              </w:rPr>
            </w:pPr>
            <w:r>
              <w:rPr>
                <w:rFonts w:cs="Times New Roman"/>
                <w:sz w:val="18"/>
                <w:szCs w:val="18"/>
              </w:rPr>
              <w:t>800,00</w:t>
            </w:r>
          </w:p>
        </w:tc>
        <w:tc>
          <w:tcPr>
            <w:tcW w:w="960" w:type="dxa"/>
          </w:tcPr>
          <w:p w14:paraId="36A55D43" w14:textId="77777777" w:rsidR="001E1C1D" w:rsidRDefault="001E1C1D" w:rsidP="001E1C1D">
            <w:pPr>
              <w:spacing w:after="0"/>
              <w:jc w:val="right"/>
              <w:rPr>
                <w:rFonts w:cs="Times New Roman"/>
                <w:sz w:val="18"/>
                <w:szCs w:val="18"/>
              </w:rPr>
            </w:pPr>
          </w:p>
        </w:tc>
        <w:tc>
          <w:tcPr>
            <w:tcW w:w="960" w:type="dxa"/>
          </w:tcPr>
          <w:p w14:paraId="00F7A205" w14:textId="77777777" w:rsidR="001E1C1D" w:rsidRDefault="001E1C1D" w:rsidP="001E1C1D">
            <w:pPr>
              <w:spacing w:after="0"/>
              <w:jc w:val="right"/>
              <w:rPr>
                <w:rFonts w:cs="Times New Roman"/>
                <w:sz w:val="18"/>
                <w:szCs w:val="18"/>
              </w:rPr>
            </w:pPr>
          </w:p>
        </w:tc>
      </w:tr>
      <w:tr w:rsidR="001E1C1D" w14:paraId="58981611" w14:textId="77777777" w:rsidTr="001E1C1D">
        <w:tc>
          <w:tcPr>
            <w:tcW w:w="2911" w:type="dxa"/>
          </w:tcPr>
          <w:p w14:paraId="2E3859C0" w14:textId="5D9365D0" w:rsidR="001E1C1D" w:rsidRDefault="001E1C1D" w:rsidP="001E1C1D">
            <w:pPr>
              <w:spacing w:after="0"/>
              <w:rPr>
                <w:rFonts w:cs="Times New Roman"/>
                <w:sz w:val="18"/>
                <w:szCs w:val="18"/>
              </w:rPr>
            </w:pPr>
            <w:r>
              <w:rPr>
                <w:rFonts w:cs="Times New Roman"/>
                <w:sz w:val="18"/>
                <w:szCs w:val="18"/>
              </w:rPr>
              <w:t>3632 Kapitalne pomoći unutar općeg proračuna</w:t>
            </w:r>
          </w:p>
        </w:tc>
        <w:tc>
          <w:tcPr>
            <w:tcW w:w="1300" w:type="dxa"/>
          </w:tcPr>
          <w:p w14:paraId="42D7D605" w14:textId="7AB5BC05" w:rsidR="001E1C1D" w:rsidRDefault="001E1C1D" w:rsidP="001E1C1D">
            <w:pPr>
              <w:spacing w:after="0"/>
              <w:jc w:val="right"/>
              <w:rPr>
                <w:rFonts w:cs="Times New Roman"/>
                <w:sz w:val="18"/>
                <w:szCs w:val="18"/>
              </w:rPr>
            </w:pPr>
            <w:r>
              <w:rPr>
                <w:rFonts w:cs="Times New Roman"/>
                <w:sz w:val="18"/>
                <w:szCs w:val="18"/>
              </w:rPr>
              <w:t>0,00</w:t>
            </w:r>
          </w:p>
        </w:tc>
        <w:tc>
          <w:tcPr>
            <w:tcW w:w="1300" w:type="dxa"/>
          </w:tcPr>
          <w:p w14:paraId="6D3A4B4A" w14:textId="77777777" w:rsidR="001E1C1D" w:rsidRDefault="001E1C1D" w:rsidP="001E1C1D">
            <w:pPr>
              <w:spacing w:after="0"/>
              <w:jc w:val="right"/>
              <w:rPr>
                <w:rFonts w:cs="Times New Roman"/>
                <w:sz w:val="18"/>
                <w:szCs w:val="18"/>
              </w:rPr>
            </w:pPr>
          </w:p>
        </w:tc>
        <w:tc>
          <w:tcPr>
            <w:tcW w:w="1300" w:type="dxa"/>
          </w:tcPr>
          <w:p w14:paraId="70674F0A" w14:textId="77777777" w:rsidR="001E1C1D" w:rsidRDefault="001E1C1D" w:rsidP="001E1C1D">
            <w:pPr>
              <w:spacing w:after="0"/>
              <w:jc w:val="right"/>
              <w:rPr>
                <w:rFonts w:cs="Times New Roman"/>
                <w:sz w:val="18"/>
                <w:szCs w:val="18"/>
              </w:rPr>
            </w:pPr>
          </w:p>
        </w:tc>
        <w:tc>
          <w:tcPr>
            <w:tcW w:w="1300" w:type="dxa"/>
          </w:tcPr>
          <w:p w14:paraId="465027E5" w14:textId="28FAF564" w:rsidR="001E1C1D" w:rsidRDefault="001E1C1D" w:rsidP="001E1C1D">
            <w:pPr>
              <w:spacing w:after="0"/>
              <w:jc w:val="right"/>
              <w:rPr>
                <w:rFonts w:cs="Times New Roman"/>
                <w:sz w:val="18"/>
                <w:szCs w:val="18"/>
              </w:rPr>
            </w:pPr>
            <w:r>
              <w:rPr>
                <w:rFonts w:cs="Times New Roman"/>
                <w:sz w:val="18"/>
                <w:szCs w:val="18"/>
              </w:rPr>
              <w:t>101.826,69</w:t>
            </w:r>
          </w:p>
        </w:tc>
        <w:tc>
          <w:tcPr>
            <w:tcW w:w="960" w:type="dxa"/>
          </w:tcPr>
          <w:p w14:paraId="0C176060" w14:textId="77777777" w:rsidR="001E1C1D" w:rsidRDefault="001E1C1D" w:rsidP="001E1C1D">
            <w:pPr>
              <w:spacing w:after="0"/>
              <w:jc w:val="right"/>
              <w:rPr>
                <w:rFonts w:cs="Times New Roman"/>
                <w:sz w:val="18"/>
                <w:szCs w:val="18"/>
              </w:rPr>
            </w:pPr>
          </w:p>
        </w:tc>
        <w:tc>
          <w:tcPr>
            <w:tcW w:w="960" w:type="dxa"/>
          </w:tcPr>
          <w:p w14:paraId="77D8F0BA" w14:textId="77777777" w:rsidR="001E1C1D" w:rsidRDefault="001E1C1D" w:rsidP="001E1C1D">
            <w:pPr>
              <w:spacing w:after="0"/>
              <w:jc w:val="right"/>
              <w:rPr>
                <w:rFonts w:cs="Times New Roman"/>
                <w:sz w:val="18"/>
                <w:szCs w:val="18"/>
              </w:rPr>
            </w:pPr>
          </w:p>
        </w:tc>
      </w:tr>
      <w:tr w:rsidR="001E1C1D" w:rsidRPr="001E1C1D" w14:paraId="1CB0ECE2" w14:textId="77777777" w:rsidTr="001E1C1D">
        <w:tc>
          <w:tcPr>
            <w:tcW w:w="2911" w:type="dxa"/>
            <w:shd w:val="clear" w:color="auto" w:fill="F2F2F2"/>
          </w:tcPr>
          <w:p w14:paraId="62DFC207" w14:textId="4A7C58E4" w:rsidR="001E1C1D" w:rsidRPr="001E1C1D" w:rsidRDefault="001E1C1D" w:rsidP="001E1C1D">
            <w:pPr>
              <w:spacing w:after="0"/>
              <w:rPr>
                <w:rFonts w:cs="Times New Roman"/>
                <w:sz w:val="18"/>
                <w:szCs w:val="18"/>
              </w:rPr>
            </w:pPr>
            <w:r w:rsidRPr="001E1C1D">
              <w:rPr>
                <w:rFonts w:cs="Times New Roman"/>
                <w:sz w:val="18"/>
                <w:szCs w:val="18"/>
              </w:rPr>
              <w:t>366 Pomoći proračunskim korisnicima drugih proračuna</w:t>
            </w:r>
          </w:p>
        </w:tc>
        <w:tc>
          <w:tcPr>
            <w:tcW w:w="1300" w:type="dxa"/>
            <w:shd w:val="clear" w:color="auto" w:fill="F2F2F2"/>
          </w:tcPr>
          <w:p w14:paraId="3D2367F3" w14:textId="1F6B04E9" w:rsidR="001E1C1D" w:rsidRPr="001E1C1D" w:rsidRDefault="001E1C1D" w:rsidP="001E1C1D">
            <w:pPr>
              <w:spacing w:after="0"/>
              <w:jc w:val="right"/>
              <w:rPr>
                <w:rFonts w:cs="Times New Roman"/>
                <w:sz w:val="18"/>
                <w:szCs w:val="18"/>
              </w:rPr>
            </w:pPr>
            <w:r w:rsidRPr="001E1C1D">
              <w:rPr>
                <w:rFonts w:cs="Times New Roman"/>
                <w:sz w:val="18"/>
                <w:szCs w:val="18"/>
              </w:rPr>
              <w:t>148.128,32</w:t>
            </w:r>
          </w:p>
        </w:tc>
        <w:tc>
          <w:tcPr>
            <w:tcW w:w="1300" w:type="dxa"/>
            <w:shd w:val="clear" w:color="auto" w:fill="F2F2F2"/>
          </w:tcPr>
          <w:p w14:paraId="1257B437"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49A95AC7"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010C51FF" w14:textId="67A82F91" w:rsidR="001E1C1D" w:rsidRPr="001E1C1D" w:rsidRDefault="001E1C1D" w:rsidP="001E1C1D">
            <w:pPr>
              <w:spacing w:after="0"/>
              <w:jc w:val="right"/>
              <w:rPr>
                <w:rFonts w:cs="Times New Roman"/>
                <w:sz w:val="18"/>
                <w:szCs w:val="18"/>
              </w:rPr>
            </w:pPr>
            <w:r w:rsidRPr="001E1C1D">
              <w:rPr>
                <w:rFonts w:cs="Times New Roman"/>
                <w:sz w:val="18"/>
                <w:szCs w:val="18"/>
              </w:rPr>
              <w:t>161.812,25</w:t>
            </w:r>
          </w:p>
        </w:tc>
        <w:tc>
          <w:tcPr>
            <w:tcW w:w="960" w:type="dxa"/>
            <w:shd w:val="clear" w:color="auto" w:fill="F2F2F2"/>
          </w:tcPr>
          <w:p w14:paraId="50B264F9" w14:textId="3A35AE1C" w:rsidR="001E1C1D" w:rsidRPr="001E1C1D" w:rsidRDefault="001E1C1D" w:rsidP="001E1C1D">
            <w:pPr>
              <w:spacing w:after="0"/>
              <w:jc w:val="right"/>
              <w:rPr>
                <w:rFonts w:cs="Times New Roman"/>
                <w:sz w:val="18"/>
                <w:szCs w:val="18"/>
              </w:rPr>
            </w:pPr>
            <w:r w:rsidRPr="001E1C1D">
              <w:rPr>
                <w:rFonts w:cs="Times New Roman"/>
                <w:sz w:val="18"/>
                <w:szCs w:val="18"/>
              </w:rPr>
              <w:t>109,24%</w:t>
            </w:r>
          </w:p>
        </w:tc>
        <w:tc>
          <w:tcPr>
            <w:tcW w:w="960" w:type="dxa"/>
            <w:shd w:val="clear" w:color="auto" w:fill="F2F2F2"/>
          </w:tcPr>
          <w:p w14:paraId="66D88D48" w14:textId="77777777" w:rsidR="001E1C1D" w:rsidRPr="001E1C1D" w:rsidRDefault="001E1C1D" w:rsidP="001E1C1D">
            <w:pPr>
              <w:spacing w:after="0"/>
              <w:jc w:val="right"/>
              <w:rPr>
                <w:rFonts w:cs="Times New Roman"/>
                <w:sz w:val="18"/>
                <w:szCs w:val="18"/>
              </w:rPr>
            </w:pPr>
          </w:p>
        </w:tc>
      </w:tr>
      <w:tr w:rsidR="001E1C1D" w14:paraId="446623D3" w14:textId="77777777" w:rsidTr="001E1C1D">
        <w:tc>
          <w:tcPr>
            <w:tcW w:w="2911" w:type="dxa"/>
          </w:tcPr>
          <w:p w14:paraId="67F65C98" w14:textId="1D7941B4" w:rsidR="001E1C1D" w:rsidRDefault="001E1C1D" w:rsidP="001E1C1D">
            <w:pPr>
              <w:spacing w:after="0"/>
              <w:rPr>
                <w:rFonts w:cs="Times New Roman"/>
                <w:sz w:val="18"/>
                <w:szCs w:val="18"/>
              </w:rPr>
            </w:pPr>
            <w:r>
              <w:rPr>
                <w:rFonts w:cs="Times New Roman"/>
                <w:sz w:val="18"/>
                <w:szCs w:val="18"/>
              </w:rPr>
              <w:t>3661 Tekuće pomoći proračunskim korisnicima drugih proračuna</w:t>
            </w:r>
          </w:p>
        </w:tc>
        <w:tc>
          <w:tcPr>
            <w:tcW w:w="1300" w:type="dxa"/>
          </w:tcPr>
          <w:p w14:paraId="714B13B9" w14:textId="4FDA4705" w:rsidR="001E1C1D" w:rsidRDefault="001E1C1D" w:rsidP="001E1C1D">
            <w:pPr>
              <w:spacing w:after="0"/>
              <w:jc w:val="right"/>
              <w:rPr>
                <w:rFonts w:cs="Times New Roman"/>
                <w:sz w:val="18"/>
                <w:szCs w:val="18"/>
              </w:rPr>
            </w:pPr>
            <w:r>
              <w:rPr>
                <w:rFonts w:cs="Times New Roman"/>
                <w:sz w:val="18"/>
                <w:szCs w:val="18"/>
              </w:rPr>
              <w:t>120.589,27</w:t>
            </w:r>
          </w:p>
        </w:tc>
        <w:tc>
          <w:tcPr>
            <w:tcW w:w="1300" w:type="dxa"/>
          </w:tcPr>
          <w:p w14:paraId="68409E9C" w14:textId="77777777" w:rsidR="001E1C1D" w:rsidRDefault="001E1C1D" w:rsidP="001E1C1D">
            <w:pPr>
              <w:spacing w:after="0"/>
              <w:jc w:val="right"/>
              <w:rPr>
                <w:rFonts w:cs="Times New Roman"/>
                <w:sz w:val="18"/>
                <w:szCs w:val="18"/>
              </w:rPr>
            </w:pPr>
          </w:p>
        </w:tc>
        <w:tc>
          <w:tcPr>
            <w:tcW w:w="1300" w:type="dxa"/>
          </w:tcPr>
          <w:p w14:paraId="1211B100" w14:textId="77777777" w:rsidR="001E1C1D" w:rsidRDefault="001E1C1D" w:rsidP="001E1C1D">
            <w:pPr>
              <w:spacing w:after="0"/>
              <w:jc w:val="right"/>
              <w:rPr>
                <w:rFonts w:cs="Times New Roman"/>
                <w:sz w:val="18"/>
                <w:szCs w:val="18"/>
              </w:rPr>
            </w:pPr>
          </w:p>
        </w:tc>
        <w:tc>
          <w:tcPr>
            <w:tcW w:w="1300" w:type="dxa"/>
          </w:tcPr>
          <w:p w14:paraId="4BBFF6CF" w14:textId="03E3603D" w:rsidR="001E1C1D" w:rsidRDefault="001E1C1D" w:rsidP="001E1C1D">
            <w:pPr>
              <w:spacing w:after="0"/>
              <w:jc w:val="right"/>
              <w:rPr>
                <w:rFonts w:cs="Times New Roman"/>
                <w:sz w:val="18"/>
                <w:szCs w:val="18"/>
              </w:rPr>
            </w:pPr>
            <w:r>
              <w:rPr>
                <w:rFonts w:cs="Times New Roman"/>
                <w:sz w:val="18"/>
                <w:szCs w:val="18"/>
              </w:rPr>
              <w:t>161.812,25</w:t>
            </w:r>
          </w:p>
        </w:tc>
        <w:tc>
          <w:tcPr>
            <w:tcW w:w="960" w:type="dxa"/>
          </w:tcPr>
          <w:p w14:paraId="1E6C4AAD" w14:textId="44EFBA55" w:rsidR="001E1C1D" w:rsidRDefault="001E1C1D" w:rsidP="001E1C1D">
            <w:pPr>
              <w:spacing w:after="0"/>
              <w:jc w:val="right"/>
              <w:rPr>
                <w:rFonts w:cs="Times New Roman"/>
                <w:sz w:val="18"/>
                <w:szCs w:val="18"/>
              </w:rPr>
            </w:pPr>
            <w:r>
              <w:rPr>
                <w:rFonts w:cs="Times New Roman"/>
                <w:sz w:val="18"/>
                <w:szCs w:val="18"/>
              </w:rPr>
              <w:t>134,18%</w:t>
            </w:r>
          </w:p>
        </w:tc>
        <w:tc>
          <w:tcPr>
            <w:tcW w:w="960" w:type="dxa"/>
          </w:tcPr>
          <w:p w14:paraId="3B79A2C5" w14:textId="77777777" w:rsidR="001E1C1D" w:rsidRDefault="001E1C1D" w:rsidP="001E1C1D">
            <w:pPr>
              <w:spacing w:after="0"/>
              <w:jc w:val="right"/>
              <w:rPr>
                <w:rFonts w:cs="Times New Roman"/>
                <w:sz w:val="18"/>
                <w:szCs w:val="18"/>
              </w:rPr>
            </w:pPr>
          </w:p>
        </w:tc>
      </w:tr>
      <w:tr w:rsidR="001E1C1D" w14:paraId="73FEBF00" w14:textId="77777777" w:rsidTr="001E1C1D">
        <w:tc>
          <w:tcPr>
            <w:tcW w:w="2911" w:type="dxa"/>
          </w:tcPr>
          <w:p w14:paraId="10C66ADD" w14:textId="0EF24D2D" w:rsidR="001E1C1D" w:rsidRDefault="001E1C1D" w:rsidP="001E1C1D">
            <w:pPr>
              <w:spacing w:after="0"/>
              <w:rPr>
                <w:rFonts w:cs="Times New Roman"/>
                <w:sz w:val="18"/>
                <w:szCs w:val="18"/>
              </w:rPr>
            </w:pPr>
            <w:r>
              <w:rPr>
                <w:rFonts w:cs="Times New Roman"/>
                <w:sz w:val="18"/>
                <w:szCs w:val="18"/>
              </w:rPr>
              <w:t>3662 Kapitalne pomoći proračunskim korisnicima drugih proračuna</w:t>
            </w:r>
          </w:p>
        </w:tc>
        <w:tc>
          <w:tcPr>
            <w:tcW w:w="1300" w:type="dxa"/>
          </w:tcPr>
          <w:p w14:paraId="26FE5FC0" w14:textId="008779AA" w:rsidR="001E1C1D" w:rsidRDefault="001E1C1D" w:rsidP="001E1C1D">
            <w:pPr>
              <w:spacing w:after="0"/>
              <w:jc w:val="right"/>
              <w:rPr>
                <w:rFonts w:cs="Times New Roman"/>
                <w:sz w:val="18"/>
                <w:szCs w:val="18"/>
              </w:rPr>
            </w:pPr>
            <w:r>
              <w:rPr>
                <w:rFonts w:cs="Times New Roman"/>
                <w:sz w:val="18"/>
                <w:szCs w:val="18"/>
              </w:rPr>
              <w:t>27.539,05</w:t>
            </w:r>
          </w:p>
        </w:tc>
        <w:tc>
          <w:tcPr>
            <w:tcW w:w="1300" w:type="dxa"/>
          </w:tcPr>
          <w:p w14:paraId="07AC1CD3" w14:textId="77777777" w:rsidR="001E1C1D" w:rsidRDefault="001E1C1D" w:rsidP="001E1C1D">
            <w:pPr>
              <w:spacing w:after="0"/>
              <w:jc w:val="right"/>
              <w:rPr>
                <w:rFonts w:cs="Times New Roman"/>
                <w:sz w:val="18"/>
                <w:szCs w:val="18"/>
              </w:rPr>
            </w:pPr>
          </w:p>
        </w:tc>
        <w:tc>
          <w:tcPr>
            <w:tcW w:w="1300" w:type="dxa"/>
          </w:tcPr>
          <w:p w14:paraId="70DA767C" w14:textId="77777777" w:rsidR="001E1C1D" w:rsidRDefault="001E1C1D" w:rsidP="001E1C1D">
            <w:pPr>
              <w:spacing w:after="0"/>
              <w:jc w:val="right"/>
              <w:rPr>
                <w:rFonts w:cs="Times New Roman"/>
                <w:sz w:val="18"/>
                <w:szCs w:val="18"/>
              </w:rPr>
            </w:pPr>
          </w:p>
        </w:tc>
        <w:tc>
          <w:tcPr>
            <w:tcW w:w="1300" w:type="dxa"/>
          </w:tcPr>
          <w:p w14:paraId="080056DB" w14:textId="685318B7"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1010C0F1" w14:textId="56E819E5"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6DC6858F" w14:textId="77777777" w:rsidR="001E1C1D" w:rsidRDefault="001E1C1D" w:rsidP="001E1C1D">
            <w:pPr>
              <w:spacing w:after="0"/>
              <w:jc w:val="right"/>
              <w:rPr>
                <w:rFonts w:cs="Times New Roman"/>
                <w:sz w:val="18"/>
                <w:szCs w:val="18"/>
              </w:rPr>
            </w:pPr>
          </w:p>
        </w:tc>
      </w:tr>
      <w:tr w:rsidR="001E1C1D" w:rsidRPr="001E1C1D" w14:paraId="4A2FCCE2" w14:textId="77777777" w:rsidTr="001E1C1D">
        <w:tc>
          <w:tcPr>
            <w:tcW w:w="2911" w:type="dxa"/>
            <w:shd w:val="clear" w:color="auto" w:fill="F2F2F2"/>
          </w:tcPr>
          <w:p w14:paraId="0EF194D5" w14:textId="26D3DBA9" w:rsidR="001E1C1D" w:rsidRPr="001E1C1D" w:rsidRDefault="001E1C1D" w:rsidP="001E1C1D">
            <w:pPr>
              <w:spacing w:after="0"/>
              <w:rPr>
                <w:rFonts w:cs="Times New Roman"/>
                <w:sz w:val="18"/>
                <w:szCs w:val="18"/>
              </w:rPr>
            </w:pPr>
            <w:r w:rsidRPr="001E1C1D">
              <w:rPr>
                <w:rFonts w:cs="Times New Roman"/>
                <w:sz w:val="18"/>
                <w:szCs w:val="18"/>
              </w:rPr>
              <w:t>368 Pomoći temeljem prijenosa EU sredstava</w:t>
            </w:r>
          </w:p>
        </w:tc>
        <w:tc>
          <w:tcPr>
            <w:tcW w:w="1300" w:type="dxa"/>
            <w:shd w:val="clear" w:color="auto" w:fill="F2F2F2"/>
          </w:tcPr>
          <w:p w14:paraId="64E778BB" w14:textId="289EA8E7" w:rsidR="001E1C1D" w:rsidRPr="001E1C1D" w:rsidRDefault="001E1C1D" w:rsidP="001E1C1D">
            <w:pPr>
              <w:spacing w:after="0"/>
              <w:jc w:val="right"/>
              <w:rPr>
                <w:rFonts w:cs="Times New Roman"/>
                <w:sz w:val="18"/>
                <w:szCs w:val="18"/>
              </w:rPr>
            </w:pPr>
            <w:r w:rsidRPr="001E1C1D">
              <w:rPr>
                <w:rFonts w:cs="Times New Roman"/>
                <w:sz w:val="18"/>
                <w:szCs w:val="18"/>
              </w:rPr>
              <w:t>3.711,33</w:t>
            </w:r>
          </w:p>
        </w:tc>
        <w:tc>
          <w:tcPr>
            <w:tcW w:w="1300" w:type="dxa"/>
            <w:shd w:val="clear" w:color="auto" w:fill="F2F2F2"/>
          </w:tcPr>
          <w:p w14:paraId="1F0F9778"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3432A1E6"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1579BD17" w14:textId="69C27CD5"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7A57C83C" w14:textId="653BEC31"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14A99E6F" w14:textId="77777777" w:rsidR="001E1C1D" w:rsidRPr="001E1C1D" w:rsidRDefault="001E1C1D" w:rsidP="001E1C1D">
            <w:pPr>
              <w:spacing w:after="0"/>
              <w:jc w:val="right"/>
              <w:rPr>
                <w:rFonts w:cs="Times New Roman"/>
                <w:sz w:val="18"/>
                <w:szCs w:val="18"/>
              </w:rPr>
            </w:pPr>
          </w:p>
        </w:tc>
      </w:tr>
      <w:tr w:rsidR="001E1C1D" w14:paraId="16D3BE9C" w14:textId="77777777" w:rsidTr="001E1C1D">
        <w:tc>
          <w:tcPr>
            <w:tcW w:w="2911" w:type="dxa"/>
          </w:tcPr>
          <w:p w14:paraId="584BBFDC" w14:textId="54442E27" w:rsidR="001E1C1D" w:rsidRDefault="001E1C1D" w:rsidP="001E1C1D">
            <w:pPr>
              <w:spacing w:after="0"/>
              <w:rPr>
                <w:rFonts w:cs="Times New Roman"/>
                <w:sz w:val="18"/>
                <w:szCs w:val="18"/>
              </w:rPr>
            </w:pPr>
            <w:r>
              <w:rPr>
                <w:rFonts w:cs="Times New Roman"/>
                <w:sz w:val="18"/>
                <w:szCs w:val="18"/>
              </w:rPr>
              <w:t>3681 Tekuće pomoći temeljem prijenosa EU sredstava</w:t>
            </w:r>
          </w:p>
        </w:tc>
        <w:tc>
          <w:tcPr>
            <w:tcW w:w="1300" w:type="dxa"/>
          </w:tcPr>
          <w:p w14:paraId="6D0C482A" w14:textId="56AB72F2" w:rsidR="001E1C1D" w:rsidRDefault="001E1C1D" w:rsidP="001E1C1D">
            <w:pPr>
              <w:spacing w:after="0"/>
              <w:jc w:val="right"/>
              <w:rPr>
                <w:rFonts w:cs="Times New Roman"/>
                <w:sz w:val="18"/>
                <w:szCs w:val="18"/>
              </w:rPr>
            </w:pPr>
            <w:r>
              <w:rPr>
                <w:rFonts w:cs="Times New Roman"/>
                <w:sz w:val="18"/>
                <w:szCs w:val="18"/>
              </w:rPr>
              <w:t>3.711,33</w:t>
            </w:r>
          </w:p>
        </w:tc>
        <w:tc>
          <w:tcPr>
            <w:tcW w:w="1300" w:type="dxa"/>
          </w:tcPr>
          <w:p w14:paraId="0B396D05" w14:textId="77777777" w:rsidR="001E1C1D" w:rsidRDefault="001E1C1D" w:rsidP="001E1C1D">
            <w:pPr>
              <w:spacing w:after="0"/>
              <w:jc w:val="right"/>
              <w:rPr>
                <w:rFonts w:cs="Times New Roman"/>
                <w:sz w:val="18"/>
                <w:szCs w:val="18"/>
              </w:rPr>
            </w:pPr>
          </w:p>
        </w:tc>
        <w:tc>
          <w:tcPr>
            <w:tcW w:w="1300" w:type="dxa"/>
          </w:tcPr>
          <w:p w14:paraId="351812BD" w14:textId="77777777" w:rsidR="001E1C1D" w:rsidRDefault="001E1C1D" w:rsidP="001E1C1D">
            <w:pPr>
              <w:spacing w:after="0"/>
              <w:jc w:val="right"/>
              <w:rPr>
                <w:rFonts w:cs="Times New Roman"/>
                <w:sz w:val="18"/>
                <w:szCs w:val="18"/>
              </w:rPr>
            </w:pPr>
          </w:p>
        </w:tc>
        <w:tc>
          <w:tcPr>
            <w:tcW w:w="1300" w:type="dxa"/>
          </w:tcPr>
          <w:p w14:paraId="77939FCB" w14:textId="0A659385"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7566255B" w14:textId="75D9147A"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6AB40293" w14:textId="77777777" w:rsidR="001E1C1D" w:rsidRDefault="001E1C1D" w:rsidP="001E1C1D">
            <w:pPr>
              <w:spacing w:after="0"/>
              <w:jc w:val="right"/>
              <w:rPr>
                <w:rFonts w:cs="Times New Roman"/>
                <w:sz w:val="18"/>
                <w:szCs w:val="18"/>
              </w:rPr>
            </w:pPr>
          </w:p>
        </w:tc>
      </w:tr>
      <w:tr w:rsidR="001E1C1D" w:rsidRPr="001E1C1D" w14:paraId="6E426B03" w14:textId="77777777" w:rsidTr="001E1C1D">
        <w:tc>
          <w:tcPr>
            <w:tcW w:w="2911" w:type="dxa"/>
            <w:shd w:val="clear" w:color="auto" w:fill="DDEBF7"/>
          </w:tcPr>
          <w:p w14:paraId="20996D11" w14:textId="05103B4B" w:rsidR="001E1C1D" w:rsidRPr="001E1C1D" w:rsidRDefault="001E1C1D" w:rsidP="001E1C1D">
            <w:pPr>
              <w:spacing w:after="0"/>
              <w:rPr>
                <w:rFonts w:cs="Times New Roman"/>
                <w:sz w:val="18"/>
                <w:szCs w:val="18"/>
              </w:rPr>
            </w:pPr>
            <w:r w:rsidRPr="001E1C1D">
              <w:rPr>
                <w:rFonts w:cs="Times New Roman"/>
                <w:sz w:val="18"/>
                <w:szCs w:val="18"/>
              </w:rPr>
              <w:t>37 Naknade građanima i kućanstvima na temelju osiguranja i druge naknade</w:t>
            </w:r>
          </w:p>
        </w:tc>
        <w:tc>
          <w:tcPr>
            <w:tcW w:w="1300" w:type="dxa"/>
            <w:shd w:val="clear" w:color="auto" w:fill="DDEBF7"/>
          </w:tcPr>
          <w:p w14:paraId="38F9F32D" w14:textId="5ABF609F" w:rsidR="001E1C1D" w:rsidRPr="001E1C1D" w:rsidRDefault="001E1C1D" w:rsidP="001E1C1D">
            <w:pPr>
              <w:spacing w:after="0"/>
              <w:jc w:val="right"/>
              <w:rPr>
                <w:rFonts w:cs="Times New Roman"/>
                <w:sz w:val="18"/>
                <w:szCs w:val="18"/>
              </w:rPr>
            </w:pPr>
            <w:r w:rsidRPr="001E1C1D">
              <w:rPr>
                <w:rFonts w:cs="Times New Roman"/>
                <w:sz w:val="18"/>
                <w:szCs w:val="18"/>
              </w:rPr>
              <w:t>334.759,64</w:t>
            </w:r>
          </w:p>
        </w:tc>
        <w:tc>
          <w:tcPr>
            <w:tcW w:w="1300" w:type="dxa"/>
            <w:shd w:val="clear" w:color="auto" w:fill="DDEBF7"/>
          </w:tcPr>
          <w:p w14:paraId="67F2E28E" w14:textId="7AEA8C53" w:rsidR="001E1C1D" w:rsidRPr="001E1C1D" w:rsidRDefault="001E1C1D" w:rsidP="001E1C1D">
            <w:pPr>
              <w:spacing w:after="0"/>
              <w:jc w:val="right"/>
              <w:rPr>
                <w:rFonts w:cs="Times New Roman"/>
                <w:sz w:val="18"/>
                <w:szCs w:val="18"/>
              </w:rPr>
            </w:pPr>
            <w:r w:rsidRPr="001E1C1D">
              <w:rPr>
                <w:rFonts w:cs="Times New Roman"/>
                <w:sz w:val="18"/>
                <w:szCs w:val="18"/>
              </w:rPr>
              <w:t>391.899,83</w:t>
            </w:r>
          </w:p>
        </w:tc>
        <w:tc>
          <w:tcPr>
            <w:tcW w:w="1300" w:type="dxa"/>
            <w:shd w:val="clear" w:color="auto" w:fill="DDEBF7"/>
          </w:tcPr>
          <w:p w14:paraId="6BEA604A" w14:textId="131640D2" w:rsidR="001E1C1D" w:rsidRPr="001E1C1D" w:rsidRDefault="001E1C1D" w:rsidP="001E1C1D">
            <w:pPr>
              <w:spacing w:after="0"/>
              <w:jc w:val="right"/>
              <w:rPr>
                <w:rFonts w:cs="Times New Roman"/>
                <w:sz w:val="18"/>
                <w:szCs w:val="18"/>
              </w:rPr>
            </w:pPr>
            <w:r w:rsidRPr="001E1C1D">
              <w:rPr>
                <w:rFonts w:cs="Times New Roman"/>
                <w:sz w:val="18"/>
                <w:szCs w:val="18"/>
              </w:rPr>
              <w:t>391.899,83</w:t>
            </w:r>
          </w:p>
        </w:tc>
        <w:tc>
          <w:tcPr>
            <w:tcW w:w="1300" w:type="dxa"/>
            <w:shd w:val="clear" w:color="auto" w:fill="DDEBF7"/>
          </w:tcPr>
          <w:p w14:paraId="197CD6A5" w14:textId="57C164B8" w:rsidR="001E1C1D" w:rsidRPr="001E1C1D" w:rsidRDefault="001E1C1D" w:rsidP="001E1C1D">
            <w:pPr>
              <w:spacing w:after="0"/>
              <w:jc w:val="right"/>
              <w:rPr>
                <w:rFonts w:cs="Times New Roman"/>
                <w:sz w:val="18"/>
                <w:szCs w:val="18"/>
              </w:rPr>
            </w:pPr>
            <w:r w:rsidRPr="001E1C1D">
              <w:rPr>
                <w:rFonts w:cs="Times New Roman"/>
                <w:sz w:val="18"/>
                <w:szCs w:val="18"/>
              </w:rPr>
              <w:t>379.267,96</w:t>
            </w:r>
          </w:p>
        </w:tc>
        <w:tc>
          <w:tcPr>
            <w:tcW w:w="960" w:type="dxa"/>
            <w:shd w:val="clear" w:color="auto" w:fill="DDEBF7"/>
          </w:tcPr>
          <w:p w14:paraId="654330CF" w14:textId="3141DC08" w:rsidR="001E1C1D" w:rsidRPr="001E1C1D" w:rsidRDefault="001E1C1D" w:rsidP="001E1C1D">
            <w:pPr>
              <w:spacing w:after="0"/>
              <w:jc w:val="right"/>
              <w:rPr>
                <w:rFonts w:cs="Times New Roman"/>
                <w:sz w:val="18"/>
                <w:szCs w:val="18"/>
              </w:rPr>
            </w:pPr>
            <w:r w:rsidRPr="001E1C1D">
              <w:rPr>
                <w:rFonts w:cs="Times New Roman"/>
                <w:sz w:val="18"/>
                <w:szCs w:val="18"/>
              </w:rPr>
              <w:t>113,30%</w:t>
            </w:r>
          </w:p>
        </w:tc>
        <w:tc>
          <w:tcPr>
            <w:tcW w:w="960" w:type="dxa"/>
            <w:shd w:val="clear" w:color="auto" w:fill="DDEBF7"/>
          </w:tcPr>
          <w:p w14:paraId="5DB4703B" w14:textId="46A2FC0B" w:rsidR="001E1C1D" w:rsidRPr="001E1C1D" w:rsidRDefault="001E1C1D" w:rsidP="001E1C1D">
            <w:pPr>
              <w:spacing w:after="0"/>
              <w:jc w:val="right"/>
              <w:rPr>
                <w:rFonts w:cs="Times New Roman"/>
                <w:sz w:val="18"/>
                <w:szCs w:val="18"/>
              </w:rPr>
            </w:pPr>
            <w:r w:rsidRPr="001E1C1D">
              <w:rPr>
                <w:rFonts w:cs="Times New Roman"/>
                <w:sz w:val="18"/>
                <w:szCs w:val="18"/>
              </w:rPr>
              <w:t>96,78%</w:t>
            </w:r>
          </w:p>
        </w:tc>
      </w:tr>
      <w:tr w:rsidR="001E1C1D" w:rsidRPr="001E1C1D" w14:paraId="4E53B4EC" w14:textId="77777777" w:rsidTr="001E1C1D">
        <w:tc>
          <w:tcPr>
            <w:tcW w:w="2911" w:type="dxa"/>
            <w:shd w:val="clear" w:color="auto" w:fill="F2F2F2"/>
          </w:tcPr>
          <w:p w14:paraId="702F1E8E" w14:textId="7C50AC81" w:rsidR="001E1C1D" w:rsidRPr="001E1C1D" w:rsidRDefault="001E1C1D" w:rsidP="001E1C1D">
            <w:pPr>
              <w:spacing w:after="0"/>
              <w:rPr>
                <w:rFonts w:cs="Times New Roman"/>
                <w:sz w:val="18"/>
                <w:szCs w:val="18"/>
              </w:rPr>
            </w:pPr>
            <w:r w:rsidRPr="001E1C1D">
              <w:rPr>
                <w:rFonts w:cs="Times New Roman"/>
                <w:sz w:val="18"/>
                <w:szCs w:val="18"/>
              </w:rPr>
              <w:t>372 Ostale naknade građanima i kućanstvima iz proračuna</w:t>
            </w:r>
          </w:p>
        </w:tc>
        <w:tc>
          <w:tcPr>
            <w:tcW w:w="1300" w:type="dxa"/>
            <w:shd w:val="clear" w:color="auto" w:fill="F2F2F2"/>
          </w:tcPr>
          <w:p w14:paraId="5AB41702" w14:textId="3DF6CAD9" w:rsidR="001E1C1D" w:rsidRPr="001E1C1D" w:rsidRDefault="001E1C1D" w:rsidP="001E1C1D">
            <w:pPr>
              <w:spacing w:after="0"/>
              <w:jc w:val="right"/>
              <w:rPr>
                <w:rFonts w:cs="Times New Roman"/>
                <w:sz w:val="18"/>
                <w:szCs w:val="18"/>
              </w:rPr>
            </w:pPr>
            <w:r w:rsidRPr="001E1C1D">
              <w:rPr>
                <w:rFonts w:cs="Times New Roman"/>
                <w:sz w:val="18"/>
                <w:szCs w:val="18"/>
              </w:rPr>
              <w:t>334.759,64</w:t>
            </w:r>
          </w:p>
        </w:tc>
        <w:tc>
          <w:tcPr>
            <w:tcW w:w="1300" w:type="dxa"/>
            <w:shd w:val="clear" w:color="auto" w:fill="F2F2F2"/>
          </w:tcPr>
          <w:p w14:paraId="49E39772"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3B35C396"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189D1CCC" w14:textId="3FD0B595" w:rsidR="001E1C1D" w:rsidRPr="001E1C1D" w:rsidRDefault="001E1C1D" w:rsidP="001E1C1D">
            <w:pPr>
              <w:spacing w:after="0"/>
              <w:jc w:val="right"/>
              <w:rPr>
                <w:rFonts w:cs="Times New Roman"/>
                <w:sz w:val="18"/>
                <w:szCs w:val="18"/>
              </w:rPr>
            </w:pPr>
            <w:r w:rsidRPr="001E1C1D">
              <w:rPr>
                <w:rFonts w:cs="Times New Roman"/>
                <w:sz w:val="18"/>
                <w:szCs w:val="18"/>
              </w:rPr>
              <w:t>379.267,96</w:t>
            </w:r>
          </w:p>
        </w:tc>
        <w:tc>
          <w:tcPr>
            <w:tcW w:w="960" w:type="dxa"/>
            <w:shd w:val="clear" w:color="auto" w:fill="F2F2F2"/>
          </w:tcPr>
          <w:p w14:paraId="5E6686A3" w14:textId="44D2EB4C" w:rsidR="001E1C1D" w:rsidRPr="001E1C1D" w:rsidRDefault="001E1C1D" w:rsidP="001E1C1D">
            <w:pPr>
              <w:spacing w:after="0"/>
              <w:jc w:val="right"/>
              <w:rPr>
                <w:rFonts w:cs="Times New Roman"/>
                <w:sz w:val="18"/>
                <w:szCs w:val="18"/>
              </w:rPr>
            </w:pPr>
            <w:r w:rsidRPr="001E1C1D">
              <w:rPr>
                <w:rFonts w:cs="Times New Roman"/>
                <w:sz w:val="18"/>
                <w:szCs w:val="18"/>
              </w:rPr>
              <w:t>113,30%</w:t>
            </w:r>
          </w:p>
        </w:tc>
        <w:tc>
          <w:tcPr>
            <w:tcW w:w="960" w:type="dxa"/>
            <w:shd w:val="clear" w:color="auto" w:fill="F2F2F2"/>
          </w:tcPr>
          <w:p w14:paraId="1E4814D3" w14:textId="77777777" w:rsidR="001E1C1D" w:rsidRPr="001E1C1D" w:rsidRDefault="001E1C1D" w:rsidP="001E1C1D">
            <w:pPr>
              <w:spacing w:after="0"/>
              <w:jc w:val="right"/>
              <w:rPr>
                <w:rFonts w:cs="Times New Roman"/>
                <w:sz w:val="18"/>
                <w:szCs w:val="18"/>
              </w:rPr>
            </w:pPr>
          </w:p>
        </w:tc>
      </w:tr>
      <w:tr w:rsidR="001E1C1D" w14:paraId="3BBC6C93" w14:textId="77777777" w:rsidTr="001E1C1D">
        <w:tc>
          <w:tcPr>
            <w:tcW w:w="2911" w:type="dxa"/>
          </w:tcPr>
          <w:p w14:paraId="295CF2C8" w14:textId="469E05DD" w:rsidR="001E1C1D" w:rsidRDefault="001E1C1D" w:rsidP="001E1C1D">
            <w:pPr>
              <w:spacing w:after="0"/>
              <w:rPr>
                <w:rFonts w:cs="Times New Roman"/>
                <w:sz w:val="18"/>
                <w:szCs w:val="18"/>
              </w:rPr>
            </w:pPr>
            <w:r>
              <w:rPr>
                <w:rFonts w:cs="Times New Roman"/>
                <w:sz w:val="18"/>
                <w:szCs w:val="18"/>
              </w:rPr>
              <w:t>3721 Naknade građanima i kućanstvima u novcu</w:t>
            </w:r>
          </w:p>
        </w:tc>
        <w:tc>
          <w:tcPr>
            <w:tcW w:w="1300" w:type="dxa"/>
          </w:tcPr>
          <w:p w14:paraId="6DDAAF15" w14:textId="3753CD8C" w:rsidR="001E1C1D" w:rsidRDefault="001E1C1D" w:rsidP="001E1C1D">
            <w:pPr>
              <w:spacing w:after="0"/>
              <w:jc w:val="right"/>
              <w:rPr>
                <w:rFonts w:cs="Times New Roman"/>
                <w:sz w:val="18"/>
                <w:szCs w:val="18"/>
              </w:rPr>
            </w:pPr>
            <w:r>
              <w:rPr>
                <w:rFonts w:cs="Times New Roman"/>
                <w:sz w:val="18"/>
                <w:szCs w:val="18"/>
              </w:rPr>
              <w:t>334.759,64</w:t>
            </w:r>
          </w:p>
        </w:tc>
        <w:tc>
          <w:tcPr>
            <w:tcW w:w="1300" w:type="dxa"/>
          </w:tcPr>
          <w:p w14:paraId="797B9CF4" w14:textId="77777777" w:rsidR="001E1C1D" w:rsidRDefault="001E1C1D" w:rsidP="001E1C1D">
            <w:pPr>
              <w:spacing w:after="0"/>
              <w:jc w:val="right"/>
              <w:rPr>
                <w:rFonts w:cs="Times New Roman"/>
                <w:sz w:val="18"/>
                <w:szCs w:val="18"/>
              </w:rPr>
            </w:pPr>
          </w:p>
        </w:tc>
        <w:tc>
          <w:tcPr>
            <w:tcW w:w="1300" w:type="dxa"/>
          </w:tcPr>
          <w:p w14:paraId="1641453D" w14:textId="77777777" w:rsidR="001E1C1D" w:rsidRDefault="001E1C1D" w:rsidP="001E1C1D">
            <w:pPr>
              <w:spacing w:after="0"/>
              <w:jc w:val="right"/>
              <w:rPr>
                <w:rFonts w:cs="Times New Roman"/>
                <w:sz w:val="18"/>
                <w:szCs w:val="18"/>
              </w:rPr>
            </w:pPr>
          </w:p>
        </w:tc>
        <w:tc>
          <w:tcPr>
            <w:tcW w:w="1300" w:type="dxa"/>
          </w:tcPr>
          <w:p w14:paraId="6109EDBB" w14:textId="25013AAB" w:rsidR="001E1C1D" w:rsidRDefault="001E1C1D" w:rsidP="001E1C1D">
            <w:pPr>
              <w:spacing w:after="0"/>
              <w:jc w:val="right"/>
              <w:rPr>
                <w:rFonts w:cs="Times New Roman"/>
                <w:sz w:val="18"/>
                <w:szCs w:val="18"/>
              </w:rPr>
            </w:pPr>
            <w:r>
              <w:rPr>
                <w:rFonts w:cs="Times New Roman"/>
                <w:sz w:val="18"/>
                <w:szCs w:val="18"/>
              </w:rPr>
              <w:t>379.267,96</w:t>
            </w:r>
          </w:p>
        </w:tc>
        <w:tc>
          <w:tcPr>
            <w:tcW w:w="960" w:type="dxa"/>
          </w:tcPr>
          <w:p w14:paraId="54F1FE17" w14:textId="3B347E8C" w:rsidR="001E1C1D" w:rsidRDefault="001E1C1D" w:rsidP="001E1C1D">
            <w:pPr>
              <w:spacing w:after="0"/>
              <w:jc w:val="right"/>
              <w:rPr>
                <w:rFonts w:cs="Times New Roman"/>
                <w:sz w:val="18"/>
                <w:szCs w:val="18"/>
              </w:rPr>
            </w:pPr>
            <w:r>
              <w:rPr>
                <w:rFonts w:cs="Times New Roman"/>
                <w:sz w:val="18"/>
                <w:szCs w:val="18"/>
              </w:rPr>
              <w:t>113,30%</w:t>
            </w:r>
          </w:p>
        </w:tc>
        <w:tc>
          <w:tcPr>
            <w:tcW w:w="960" w:type="dxa"/>
          </w:tcPr>
          <w:p w14:paraId="62ADAC6B" w14:textId="77777777" w:rsidR="001E1C1D" w:rsidRDefault="001E1C1D" w:rsidP="001E1C1D">
            <w:pPr>
              <w:spacing w:after="0"/>
              <w:jc w:val="right"/>
              <w:rPr>
                <w:rFonts w:cs="Times New Roman"/>
                <w:sz w:val="18"/>
                <w:szCs w:val="18"/>
              </w:rPr>
            </w:pPr>
          </w:p>
        </w:tc>
      </w:tr>
      <w:tr w:rsidR="001E1C1D" w14:paraId="29CFD101" w14:textId="77777777" w:rsidTr="001E1C1D">
        <w:tc>
          <w:tcPr>
            <w:tcW w:w="2911" w:type="dxa"/>
          </w:tcPr>
          <w:p w14:paraId="6D32249E" w14:textId="2491CAE3" w:rsidR="001E1C1D" w:rsidRDefault="001E1C1D" w:rsidP="001E1C1D">
            <w:pPr>
              <w:spacing w:after="0"/>
              <w:rPr>
                <w:rFonts w:cs="Times New Roman"/>
                <w:sz w:val="18"/>
                <w:szCs w:val="18"/>
              </w:rPr>
            </w:pPr>
            <w:r>
              <w:rPr>
                <w:rFonts w:cs="Times New Roman"/>
                <w:sz w:val="18"/>
                <w:szCs w:val="18"/>
              </w:rPr>
              <w:t>3722 Naknade građanima i kućanstvima u naravi</w:t>
            </w:r>
          </w:p>
        </w:tc>
        <w:tc>
          <w:tcPr>
            <w:tcW w:w="1300" w:type="dxa"/>
          </w:tcPr>
          <w:p w14:paraId="37B3BF21" w14:textId="082130CC" w:rsidR="001E1C1D" w:rsidRDefault="001E1C1D" w:rsidP="001E1C1D">
            <w:pPr>
              <w:spacing w:after="0"/>
              <w:jc w:val="right"/>
              <w:rPr>
                <w:rFonts w:cs="Times New Roman"/>
                <w:sz w:val="18"/>
                <w:szCs w:val="18"/>
              </w:rPr>
            </w:pPr>
            <w:r>
              <w:rPr>
                <w:rFonts w:cs="Times New Roman"/>
                <w:sz w:val="18"/>
                <w:szCs w:val="18"/>
              </w:rPr>
              <w:t>0,00</w:t>
            </w:r>
          </w:p>
        </w:tc>
        <w:tc>
          <w:tcPr>
            <w:tcW w:w="1300" w:type="dxa"/>
          </w:tcPr>
          <w:p w14:paraId="05B8270A" w14:textId="77777777" w:rsidR="001E1C1D" w:rsidRDefault="001E1C1D" w:rsidP="001E1C1D">
            <w:pPr>
              <w:spacing w:after="0"/>
              <w:jc w:val="right"/>
              <w:rPr>
                <w:rFonts w:cs="Times New Roman"/>
                <w:sz w:val="18"/>
                <w:szCs w:val="18"/>
              </w:rPr>
            </w:pPr>
          </w:p>
        </w:tc>
        <w:tc>
          <w:tcPr>
            <w:tcW w:w="1300" w:type="dxa"/>
          </w:tcPr>
          <w:p w14:paraId="04BE5A24" w14:textId="77777777" w:rsidR="001E1C1D" w:rsidRDefault="001E1C1D" w:rsidP="001E1C1D">
            <w:pPr>
              <w:spacing w:after="0"/>
              <w:jc w:val="right"/>
              <w:rPr>
                <w:rFonts w:cs="Times New Roman"/>
                <w:sz w:val="18"/>
                <w:szCs w:val="18"/>
              </w:rPr>
            </w:pPr>
          </w:p>
        </w:tc>
        <w:tc>
          <w:tcPr>
            <w:tcW w:w="1300" w:type="dxa"/>
          </w:tcPr>
          <w:p w14:paraId="1594D0B3" w14:textId="7C59BCC6"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091730A8" w14:textId="77777777" w:rsidR="001E1C1D" w:rsidRDefault="001E1C1D" w:rsidP="001E1C1D">
            <w:pPr>
              <w:spacing w:after="0"/>
              <w:jc w:val="right"/>
              <w:rPr>
                <w:rFonts w:cs="Times New Roman"/>
                <w:sz w:val="18"/>
                <w:szCs w:val="18"/>
              </w:rPr>
            </w:pPr>
          </w:p>
        </w:tc>
        <w:tc>
          <w:tcPr>
            <w:tcW w:w="960" w:type="dxa"/>
          </w:tcPr>
          <w:p w14:paraId="59B25766" w14:textId="77777777" w:rsidR="001E1C1D" w:rsidRDefault="001E1C1D" w:rsidP="001E1C1D">
            <w:pPr>
              <w:spacing w:after="0"/>
              <w:jc w:val="right"/>
              <w:rPr>
                <w:rFonts w:cs="Times New Roman"/>
                <w:sz w:val="18"/>
                <w:szCs w:val="18"/>
              </w:rPr>
            </w:pPr>
          </w:p>
        </w:tc>
      </w:tr>
      <w:tr w:rsidR="001E1C1D" w:rsidRPr="001E1C1D" w14:paraId="00176467" w14:textId="77777777" w:rsidTr="001E1C1D">
        <w:tc>
          <w:tcPr>
            <w:tcW w:w="2911" w:type="dxa"/>
            <w:shd w:val="clear" w:color="auto" w:fill="DDEBF7"/>
          </w:tcPr>
          <w:p w14:paraId="4513E366" w14:textId="1C737450" w:rsidR="001E1C1D" w:rsidRPr="001E1C1D" w:rsidRDefault="001E1C1D" w:rsidP="001E1C1D">
            <w:pPr>
              <w:spacing w:after="0"/>
              <w:rPr>
                <w:rFonts w:cs="Times New Roman"/>
                <w:sz w:val="18"/>
                <w:szCs w:val="18"/>
              </w:rPr>
            </w:pPr>
            <w:r w:rsidRPr="001E1C1D">
              <w:rPr>
                <w:rFonts w:cs="Times New Roman"/>
                <w:sz w:val="18"/>
                <w:szCs w:val="18"/>
              </w:rPr>
              <w:t>38 Rashodi za donacije, kazne, naknade šteta i kapitalne pomoći</w:t>
            </w:r>
          </w:p>
        </w:tc>
        <w:tc>
          <w:tcPr>
            <w:tcW w:w="1300" w:type="dxa"/>
            <w:shd w:val="clear" w:color="auto" w:fill="DDEBF7"/>
          </w:tcPr>
          <w:p w14:paraId="27079C38" w14:textId="1441D554" w:rsidR="001E1C1D" w:rsidRPr="001E1C1D" w:rsidRDefault="001E1C1D" w:rsidP="001E1C1D">
            <w:pPr>
              <w:spacing w:after="0"/>
              <w:jc w:val="right"/>
              <w:rPr>
                <w:rFonts w:cs="Times New Roman"/>
                <w:sz w:val="18"/>
                <w:szCs w:val="18"/>
              </w:rPr>
            </w:pPr>
            <w:r w:rsidRPr="001E1C1D">
              <w:rPr>
                <w:rFonts w:cs="Times New Roman"/>
                <w:sz w:val="18"/>
                <w:szCs w:val="18"/>
              </w:rPr>
              <w:t>1.371.505,13</w:t>
            </w:r>
          </w:p>
        </w:tc>
        <w:tc>
          <w:tcPr>
            <w:tcW w:w="1300" w:type="dxa"/>
            <w:shd w:val="clear" w:color="auto" w:fill="DDEBF7"/>
          </w:tcPr>
          <w:p w14:paraId="6A00D3DA" w14:textId="3CA1C016" w:rsidR="001E1C1D" w:rsidRPr="001E1C1D" w:rsidRDefault="001E1C1D" w:rsidP="001E1C1D">
            <w:pPr>
              <w:spacing w:after="0"/>
              <w:jc w:val="right"/>
              <w:rPr>
                <w:rFonts w:cs="Times New Roman"/>
                <w:sz w:val="18"/>
                <w:szCs w:val="18"/>
              </w:rPr>
            </w:pPr>
            <w:r w:rsidRPr="001E1C1D">
              <w:rPr>
                <w:rFonts w:cs="Times New Roman"/>
                <w:sz w:val="18"/>
                <w:szCs w:val="18"/>
              </w:rPr>
              <w:t>1.494.883,52</w:t>
            </w:r>
          </w:p>
        </w:tc>
        <w:tc>
          <w:tcPr>
            <w:tcW w:w="1300" w:type="dxa"/>
            <w:shd w:val="clear" w:color="auto" w:fill="DDEBF7"/>
          </w:tcPr>
          <w:p w14:paraId="3CCC4549" w14:textId="2452CF8B" w:rsidR="001E1C1D" w:rsidRPr="001E1C1D" w:rsidRDefault="001E1C1D" w:rsidP="001E1C1D">
            <w:pPr>
              <w:spacing w:after="0"/>
              <w:jc w:val="right"/>
              <w:rPr>
                <w:rFonts w:cs="Times New Roman"/>
                <w:sz w:val="18"/>
                <w:szCs w:val="18"/>
              </w:rPr>
            </w:pPr>
            <w:r w:rsidRPr="001E1C1D">
              <w:rPr>
                <w:rFonts w:cs="Times New Roman"/>
                <w:sz w:val="18"/>
                <w:szCs w:val="18"/>
              </w:rPr>
              <w:t>1.494.883,52</w:t>
            </w:r>
          </w:p>
        </w:tc>
        <w:tc>
          <w:tcPr>
            <w:tcW w:w="1300" w:type="dxa"/>
            <w:shd w:val="clear" w:color="auto" w:fill="DDEBF7"/>
          </w:tcPr>
          <w:p w14:paraId="038ADB5D" w14:textId="17F0C47E" w:rsidR="001E1C1D" w:rsidRPr="001E1C1D" w:rsidRDefault="001E1C1D" w:rsidP="001E1C1D">
            <w:pPr>
              <w:spacing w:after="0"/>
              <w:jc w:val="right"/>
              <w:rPr>
                <w:rFonts w:cs="Times New Roman"/>
                <w:sz w:val="18"/>
                <w:szCs w:val="18"/>
              </w:rPr>
            </w:pPr>
            <w:r w:rsidRPr="001E1C1D">
              <w:rPr>
                <w:rFonts w:cs="Times New Roman"/>
                <w:sz w:val="18"/>
                <w:szCs w:val="18"/>
              </w:rPr>
              <w:t>1.457.472,54</w:t>
            </w:r>
          </w:p>
        </w:tc>
        <w:tc>
          <w:tcPr>
            <w:tcW w:w="960" w:type="dxa"/>
            <w:shd w:val="clear" w:color="auto" w:fill="DDEBF7"/>
          </w:tcPr>
          <w:p w14:paraId="010E2A19" w14:textId="0AAEC3B5" w:rsidR="001E1C1D" w:rsidRPr="001E1C1D" w:rsidRDefault="001E1C1D" w:rsidP="001E1C1D">
            <w:pPr>
              <w:spacing w:after="0"/>
              <w:jc w:val="right"/>
              <w:rPr>
                <w:rFonts w:cs="Times New Roman"/>
                <w:sz w:val="18"/>
                <w:szCs w:val="18"/>
              </w:rPr>
            </w:pPr>
            <w:r w:rsidRPr="001E1C1D">
              <w:rPr>
                <w:rFonts w:cs="Times New Roman"/>
                <w:sz w:val="18"/>
                <w:szCs w:val="18"/>
              </w:rPr>
              <w:t>106,27%</w:t>
            </w:r>
          </w:p>
        </w:tc>
        <w:tc>
          <w:tcPr>
            <w:tcW w:w="960" w:type="dxa"/>
            <w:shd w:val="clear" w:color="auto" w:fill="DDEBF7"/>
          </w:tcPr>
          <w:p w14:paraId="1771B41C" w14:textId="6D96B77D" w:rsidR="001E1C1D" w:rsidRPr="001E1C1D" w:rsidRDefault="001E1C1D" w:rsidP="001E1C1D">
            <w:pPr>
              <w:spacing w:after="0"/>
              <w:jc w:val="right"/>
              <w:rPr>
                <w:rFonts w:cs="Times New Roman"/>
                <w:sz w:val="18"/>
                <w:szCs w:val="18"/>
              </w:rPr>
            </w:pPr>
            <w:r w:rsidRPr="001E1C1D">
              <w:rPr>
                <w:rFonts w:cs="Times New Roman"/>
                <w:sz w:val="18"/>
                <w:szCs w:val="18"/>
              </w:rPr>
              <w:t>97,50%</w:t>
            </w:r>
          </w:p>
        </w:tc>
      </w:tr>
      <w:tr w:rsidR="001E1C1D" w:rsidRPr="001E1C1D" w14:paraId="6176E94D" w14:textId="77777777" w:rsidTr="001E1C1D">
        <w:tc>
          <w:tcPr>
            <w:tcW w:w="2911" w:type="dxa"/>
            <w:shd w:val="clear" w:color="auto" w:fill="F2F2F2"/>
          </w:tcPr>
          <w:p w14:paraId="20403DE7" w14:textId="29E10D29" w:rsidR="001E1C1D" w:rsidRPr="001E1C1D" w:rsidRDefault="001E1C1D" w:rsidP="001E1C1D">
            <w:pPr>
              <w:spacing w:after="0"/>
              <w:rPr>
                <w:rFonts w:cs="Times New Roman"/>
                <w:sz w:val="18"/>
                <w:szCs w:val="18"/>
              </w:rPr>
            </w:pPr>
            <w:r w:rsidRPr="001E1C1D">
              <w:rPr>
                <w:rFonts w:cs="Times New Roman"/>
                <w:sz w:val="18"/>
                <w:szCs w:val="18"/>
              </w:rPr>
              <w:t>381 Tekuće donacije</w:t>
            </w:r>
          </w:p>
        </w:tc>
        <w:tc>
          <w:tcPr>
            <w:tcW w:w="1300" w:type="dxa"/>
            <w:shd w:val="clear" w:color="auto" w:fill="F2F2F2"/>
          </w:tcPr>
          <w:p w14:paraId="5B93888E" w14:textId="39C29DBC" w:rsidR="001E1C1D" w:rsidRPr="001E1C1D" w:rsidRDefault="001E1C1D" w:rsidP="001E1C1D">
            <w:pPr>
              <w:spacing w:after="0"/>
              <w:jc w:val="right"/>
              <w:rPr>
                <w:rFonts w:cs="Times New Roman"/>
                <w:sz w:val="18"/>
                <w:szCs w:val="18"/>
              </w:rPr>
            </w:pPr>
            <w:r w:rsidRPr="001E1C1D">
              <w:rPr>
                <w:rFonts w:cs="Times New Roman"/>
                <w:sz w:val="18"/>
                <w:szCs w:val="18"/>
              </w:rPr>
              <w:t>1.092.760,78</w:t>
            </w:r>
          </w:p>
        </w:tc>
        <w:tc>
          <w:tcPr>
            <w:tcW w:w="1300" w:type="dxa"/>
            <w:shd w:val="clear" w:color="auto" w:fill="F2F2F2"/>
          </w:tcPr>
          <w:p w14:paraId="45EA8DEC"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52536482"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6443BDE5" w14:textId="7A2A05D7" w:rsidR="001E1C1D" w:rsidRPr="001E1C1D" w:rsidRDefault="001E1C1D" w:rsidP="001E1C1D">
            <w:pPr>
              <w:spacing w:after="0"/>
              <w:jc w:val="right"/>
              <w:rPr>
                <w:rFonts w:cs="Times New Roman"/>
                <w:sz w:val="18"/>
                <w:szCs w:val="18"/>
              </w:rPr>
            </w:pPr>
            <w:r w:rsidRPr="001E1C1D">
              <w:rPr>
                <w:rFonts w:cs="Times New Roman"/>
                <w:sz w:val="18"/>
                <w:szCs w:val="18"/>
              </w:rPr>
              <w:t>1.301.085,58</w:t>
            </w:r>
          </w:p>
        </w:tc>
        <w:tc>
          <w:tcPr>
            <w:tcW w:w="960" w:type="dxa"/>
            <w:shd w:val="clear" w:color="auto" w:fill="F2F2F2"/>
          </w:tcPr>
          <w:p w14:paraId="15D8DEE6" w14:textId="392F136D" w:rsidR="001E1C1D" w:rsidRPr="001E1C1D" w:rsidRDefault="001E1C1D" w:rsidP="001E1C1D">
            <w:pPr>
              <w:spacing w:after="0"/>
              <w:jc w:val="right"/>
              <w:rPr>
                <w:rFonts w:cs="Times New Roman"/>
                <w:sz w:val="18"/>
                <w:szCs w:val="18"/>
              </w:rPr>
            </w:pPr>
            <w:r w:rsidRPr="001E1C1D">
              <w:rPr>
                <w:rFonts w:cs="Times New Roman"/>
                <w:sz w:val="18"/>
                <w:szCs w:val="18"/>
              </w:rPr>
              <w:t>119,06%</w:t>
            </w:r>
          </w:p>
        </w:tc>
        <w:tc>
          <w:tcPr>
            <w:tcW w:w="960" w:type="dxa"/>
            <w:shd w:val="clear" w:color="auto" w:fill="F2F2F2"/>
          </w:tcPr>
          <w:p w14:paraId="3BEBD5D4" w14:textId="77777777" w:rsidR="001E1C1D" w:rsidRPr="001E1C1D" w:rsidRDefault="001E1C1D" w:rsidP="001E1C1D">
            <w:pPr>
              <w:spacing w:after="0"/>
              <w:jc w:val="right"/>
              <w:rPr>
                <w:rFonts w:cs="Times New Roman"/>
                <w:sz w:val="18"/>
                <w:szCs w:val="18"/>
              </w:rPr>
            </w:pPr>
          </w:p>
        </w:tc>
      </w:tr>
      <w:tr w:rsidR="001E1C1D" w14:paraId="50760063" w14:textId="77777777" w:rsidTr="001E1C1D">
        <w:tc>
          <w:tcPr>
            <w:tcW w:w="2911" w:type="dxa"/>
          </w:tcPr>
          <w:p w14:paraId="3F57196C" w14:textId="59F9A71C" w:rsidR="001E1C1D" w:rsidRDefault="001E1C1D" w:rsidP="001E1C1D">
            <w:pPr>
              <w:spacing w:after="0"/>
              <w:rPr>
                <w:rFonts w:cs="Times New Roman"/>
                <w:sz w:val="18"/>
                <w:szCs w:val="18"/>
              </w:rPr>
            </w:pPr>
            <w:r>
              <w:rPr>
                <w:rFonts w:cs="Times New Roman"/>
                <w:sz w:val="18"/>
                <w:szCs w:val="18"/>
              </w:rPr>
              <w:t>3811 Tekuće donacije u novcu</w:t>
            </w:r>
          </w:p>
        </w:tc>
        <w:tc>
          <w:tcPr>
            <w:tcW w:w="1300" w:type="dxa"/>
          </w:tcPr>
          <w:p w14:paraId="0B772220" w14:textId="598CD282" w:rsidR="001E1C1D" w:rsidRDefault="001E1C1D" w:rsidP="001E1C1D">
            <w:pPr>
              <w:spacing w:after="0"/>
              <w:jc w:val="right"/>
              <w:rPr>
                <w:rFonts w:cs="Times New Roman"/>
                <w:sz w:val="18"/>
                <w:szCs w:val="18"/>
              </w:rPr>
            </w:pPr>
            <w:r>
              <w:rPr>
                <w:rFonts w:cs="Times New Roman"/>
                <w:sz w:val="18"/>
                <w:szCs w:val="18"/>
              </w:rPr>
              <w:t>1.086.365,36</w:t>
            </w:r>
          </w:p>
        </w:tc>
        <w:tc>
          <w:tcPr>
            <w:tcW w:w="1300" w:type="dxa"/>
          </w:tcPr>
          <w:p w14:paraId="7464C996" w14:textId="77777777" w:rsidR="001E1C1D" w:rsidRDefault="001E1C1D" w:rsidP="001E1C1D">
            <w:pPr>
              <w:spacing w:after="0"/>
              <w:jc w:val="right"/>
              <w:rPr>
                <w:rFonts w:cs="Times New Roman"/>
                <w:sz w:val="18"/>
                <w:szCs w:val="18"/>
              </w:rPr>
            </w:pPr>
          </w:p>
        </w:tc>
        <w:tc>
          <w:tcPr>
            <w:tcW w:w="1300" w:type="dxa"/>
          </w:tcPr>
          <w:p w14:paraId="599686E3" w14:textId="77777777" w:rsidR="001E1C1D" w:rsidRDefault="001E1C1D" w:rsidP="001E1C1D">
            <w:pPr>
              <w:spacing w:after="0"/>
              <w:jc w:val="right"/>
              <w:rPr>
                <w:rFonts w:cs="Times New Roman"/>
                <w:sz w:val="18"/>
                <w:szCs w:val="18"/>
              </w:rPr>
            </w:pPr>
          </w:p>
        </w:tc>
        <w:tc>
          <w:tcPr>
            <w:tcW w:w="1300" w:type="dxa"/>
          </w:tcPr>
          <w:p w14:paraId="7EC194FE" w14:textId="0A74B04D" w:rsidR="001E1C1D" w:rsidRDefault="001E1C1D" w:rsidP="001E1C1D">
            <w:pPr>
              <w:spacing w:after="0"/>
              <w:jc w:val="right"/>
              <w:rPr>
                <w:rFonts w:cs="Times New Roman"/>
                <w:sz w:val="18"/>
                <w:szCs w:val="18"/>
              </w:rPr>
            </w:pPr>
            <w:r>
              <w:rPr>
                <w:rFonts w:cs="Times New Roman"/>
                <w:sz w:val="18"/>
                <w:szCs w:val="18"/>
              </w:rPr>
              <w:t>1.301.085,58</w:t>
            </w:r>
          </w:p>
        </w:tc>
        <w:tc>
          <w:tcPr>
            <w:tcW w:w="960" w:type="dxa"/>
          </w:tcPr>
          <w:p w14:paraId="637DCF01" w14:textId="399C431A" w:rsidR="001E1C1D" w:rsidRDefault="001E1C1D" w:rsidP="001E1C1D">
            <w:pPr>
              <w:spacing w:after="0"/>
              <w:jc w:val="right"/>
              <w:rPr>
                <w:rFonts w:cs="Times New Roman"/>
                <w:sz w:val="18"/>
                <w:szCs w:val="18"/>
              </w:rPr>
            </w:pPr>
            <w:r>
              <w:rPr>
                <w:rFonts w:cs="Times New Roman"/>
                <w:sz w:val="18"/>
                <w:szCs w:val="18"/>
              </w:rPr>
              <w:t>119,77%</w:t>
            </w:r>
          </w:p>
        </w:tc>
        <w:tc>
          <w:tcPr>
            <w:tcW w:w="960" w:type="dxa"/>
          </w:tcPr>
          <w:p w14:paraId="6C7B4795" w14:textId="77777777" w:rsidR="001E1C1D" w:rsidRDefault="001E1C1D" w:rsidP="001E1C1D">
            <w:pPr>
              <w:spacing w:after="0"/>
              <w:jc w:val="right"/>
              <w:rPr>
                <w:rFonts w:cs="Times New Roman"/>
                <w:sz w:val="18"/>
                <w:szCs w:val="18"/>
              </w:rPr>
            </w:pPr>
          </w:p>
        </w:tc>
      </w:tr>
      <w:tr w:rsidR="001E1C1D" w14:paraId="01033191" w14:textId="77777777" w:rsidTr="001E1C1D">
        <w:tc>
          <w:tcPr>
            <w:tcW w:w="2911" w:type="dxa"/>
          </w:tcPr>
          <w:p w14:paraId="2A76CD53" w14:textId="729126D8" w:rsidR="001E1C1D" w:rsidRDefault="001E1C1D" w:rsidP="001E1C1D">
            <w:pPr>
              <w:spacing w:after="0"/>
              <w:rPr>
                <w:rFonts w:cs="Times New Roman"/>
                <w:sz w:val="18"/>
                <w:szCs w:val="18"/>
              </w:rPr>
            </w:pPr>
            <w:r>
              <w:rPr>
                <w:rFonts w:cs="Times New Roman"/>
                <w:sz w:val="18"/>
                <w:szCs w:val="18"/>
              </w:rPr>
              <w:t>3813 Tekuće donacije iz EU sredstava</w:t>
            </w:r>
          </w:p>
        </w:tc>
        <w:tc>
          <w:tcPr>
            <w:tcW w:w="1300" w:type="dxa"/>
          </w:tcPr>
          <w:p w14:paraId="2AAFA339" w14:textId="458C1BE3" w:rsidR="001E1C1D" w:rsidRDefault="001E1C1D" w:rsidP="001E1C1D">
            <w:pPr>
              <w:spacing w:after="0"/>
              <w:jc w:val="right"/>
              <w:rPr>
                <w:rFonts w:cs="Times New Roman"/>
                <w:sz w:val="18"/>
                <w:szCs w:val="18"/>
              </w:rPr>
            </w:pPr>
            <w:r>
              <w:rPr>
                <w:rFonts w:cs="Times New Roman"/>
                <w:sz w:val="18"/>
                <w:szCs w:val="18"/>
              </w:rPr>
              <w:t>6.395,42</w:t>
            </w:r>
          </w:p>
        </w:tc>
        <w:tc>
          <w:tcPr>
            <w:tcW w:w="1300" w:type="dxa"/>
          </w:tcPr>
          <w:p w14:paraId="2F1592C8" w14:textId="77777777" w:rsidR="001E1C1D" w:rsidRDefault="001E1C1D" w:rsidP="001E1C1D">
            <w:pPr>
              <w:spacing w:after="0"/>
              <w:jc w:val="right"/>
              <w:rPr>
                <w:rFonts w:cs="Times New Roman"/>
                <w:sz w:val="18"/>
                <w:szCs w:val="18"/>
              </w:rPr>
            </w:pPr>
          </w:p>
        </w:tc>
        <w:tc>
          <w:tcPr>
            <w:tcW w:w="1300" w:type="dxa"/>
          </w:tcPr>
          <w:p w14:paraId="69ACCAA9" w14:textId="77777777" w:rsidR="001E1C1D" w:rsidRDefault="001E1C1D" w:rsidP="001E1C1D">
            <w:pPr>
              <w:spacing w:after="0"/>
              <w:jc w:val="right"/>
              <w:rPr>
                <w:rFonts w:cs="Times New Roman"/>
                <w:sz w:val="18"/>
                <w:szCs w:val="18"/>
              </w:rPr>
            </w:pPr>
          </w:p>
        </w:tc>
        <w:tc>
          <w:tcPr>
            <w:tcW w:w="1300" w:type="dxa"/>
          </w:tcPr>
          <w:p w14:paraId="24E7A497" w14:textId="2B16BCBE"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65A1FD9C" w14:textId="2253805E"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128B31D3" w14:textId="77777777" w:rsidR="001E1C1D" w:rsidRDefault="001E1C1D" w:rsidP="001E1C1D">
            <w:pPr>
              <w:spacing w:after="0"/>
              <w:jc w:val="right"/>
              <w:rPr>
                <w:rFonts w:cs="Times New Roman"/>
                <w:sz w:val="18"/>
                <w:szCs w:val="18"/>
              </w:rPr>
            </w:pPr>
          </w:p>
        </w:tc>
      </w:tr>
      <w:tr w:rsidR="001E1C1D" w:rsidRPr="001E1C1D" w14:paraId="47DB3E52" w14:textId="77777777" w:rsidTr="001E1C1D">
        <w:tc>
          <w:tcPr>
            <w:tcW w:w="2911" w:type="dxa"/>
            <w:shd w:val="clear" w:color="auto" w:fill="F2F2F2"/>
          </w:tcPr>
          <w:p w14:paraId="659C5395" w14:textId="40F2BBE9" w:rsidR="001E1C1D" w:rsidRPr="001E1C1D" w:rsidRDefault="001E1C1D" w:rsidP="001E1C1D">
            <w:pPr>
              <w:spacing w:after="0"/>
              <w:rPr>
                <w:rFonts w:cs="Times New Roman"/>
                <w:sz w:val="18"/>
                <w:szCs w:val="18"/>
              </w:rPr>
            </w:pPr>
            <w:r w:rsidRPr="001E1C1D">
              <w:rPr>
                <w:rFonts w:cs="Times New Roman"/>
                <w:sz w:val="18"/>
                <w:szCs w:val="18"/>
              </w:rPr>
              <w:t>382 Kapitalne donacije</w:t>
            </w:r>
          </w:p>
        </w:tc>
        <w:tc>
          <w:tcPr>
            <w:tcW w:w="1300" w:type="dxa"/>
            <w:shd w:val="clear" w:color="auto" w:fill="F2F2F2"/>
          </w:tcPr>
          <w:p w14:paraId="393F6946" w14:textId="3B1FB79B" w:rsidR="001E1C1D" w:rsidRPr="001E1C1D" w:rsidRDefault="001E1C1D" w:rsidP="001E1C1D">
            <w:pPr>
              <w:spacing w:after="0"/>
              <w:jc w:val="right"/>
              <w:rPr>
                <w:rFonts w:cs="Times New Roman"/>
                <w:sz w:val="18"/>
                <w:szCs w:val="18"/>
              </w:rPr>
            </w:pPr>
            <w:r w:rsidRPr="001E1C1D">
              <w:rPr>
                <w:rFonts w:cs="Times New Roman"/>
                <w:sz w:val="18"/>
                <w:szCs w:val="18"/>
              </w:rPr>
              <w:t>131.729,04</w:t>
            </w:r>
          </w:p>
        </w:tc>
        <w:tc>
          <w:tcPr>
            <w:tcW w:w="1300" w:type="dxa"/>
            <w:shd w:val="clear" w:color="auto" w:fill="F2F2F2"/>
          </w:tcPr>
          <w:p w14:paraId="50B67CB8"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03DB73F7"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14FC8B66" w14:textId="4AD3869B" w:rsidR="001E1C1D" w:rsidRPr="001E1C1D" w:rsidRDefault="001E1C1D" w:rsidP="001E1C1D">
            <w:pPr>
              <w:spacing w:after="0"/>
              <w:jc w:val="right"/>
              <w:rPr>
                <w:rFonts w:cs="Times New Roman"/>
                <w:sz w:val="18"/>
                <w:szCs w:val="18"/>
              </w:rPr>
            </w:pPr>
            <w:r w:rsidRPr="001E1C1D">
              <w:rPr>
                <w:rFonts w:cs="Times New Roman"/>
                <w:sz w:val="18"/>
                <w:szCs w:val="18"/>
              </w:rPr>
              <w:t>121.300,00</w:t>
            </w:r>
          </w:p>
        </w:tc>
        <w:tc>
          <w:tcPr>
            <w:tcW w:w="960" w:type="dxa"/>
            <w:shd w:val="clear" w:color="auto" w:fill="F2F2F2"/>
          </w:tcPr>
          <w:p w14:paraId="377C722A" w14:textId="2FDFC539" w:rsidR="001E1C1D" w:rsidRPr="001E1C1D" w:rsidRDefault="001E1C1D" w:rsidP="001E1C1D">
            <w:pPr>
              <w:spacing w:after="0"/>
              <w:jc w:val="right"/>
              <w:rPr>
                <w:rFonts w:cs="Times New Roman"/>
                <w:sz w:val="18"/>
                <w:szCs w:val="18"/>
              </w:rPr>
            </w:pPr>
            <w:r w:rsidRPr="001E1C1D">
              <w:rPr>
                <w:rFonts w:cs="Times New Roman"/>
                <w:sz w:val="18"/>
                <w:szCs w:val="18"/>
              </w:rPr>
              <w:t>92,08%</w:t>
            </w:r>
          </w:p>
        </w:tc>
        <w:tc>
          <w:tcPr>
            <w:tcW w:w="960" w:type="dxa"/>
            <w:shd w:val="clear" w:color="auto" w:fill="F2F2F2"/>
          </w:tcPr>
          <w:p w14:paraId="3C34923F" w14:textId="77777777" w:rsidR="001E1C1D" w:rsidRPr="001E1C1D" w:rsidRDefault="001E1C1D" w:rsidP="001E1C1D">
            <w:pPr>
              <w:spacing w:after="0"/>
              <w:jc w:val="right"/>
              <w:rPr>
                <w:rFonts w:cs="Times New Roman"/>
                <w:sz w:val="18"/>
                <w:szCs w:val="18"/>
              </w:rPr>
            </w:pPr>
          </w:p>
        </w:tc>
      </w:tr>
      <w:tr w:rsidR="001E1C1D" w14:paraId="135C0B31" w14:textId="77777777" w:rsidTr="001E1C1D">
        <w:tc>
          <w:tcPr>
            <w:tcW w:w="2911" w:type="dxa"/>
          </w:tcPr>
          <w:p w14:paraId="55AABC09" w14:textId="4D260E06" w:rsidR="001E1C1D" w:rsidRDefault="001E1C1D" w:rsidP="001E1C1D">
            <w:pPr>
              <w:spacing w:after="0"/>
              <w:rPr>
                <w:rFonts w:cs="Times New Roman"/>
                <w:sz w:val="18"/>
                <w:szCs w:val="18"/>
              </w:rPr>
            </w:pPr>
            <w:r>
              <w:rPr>
                <w:rFonts w:cs="Times New Roman"/>
                <w:sz w:val="18"/>
                <w:szCs w:val="18"/>
              </w:rPr>
              <w:t>3821 Kapitalne donacije neprofitnim organizacijama</w:t>
            </w:r>
          </w:p>
        </w:tc>
        <w:tc>
          <w:tcPr>
            <w:tcW w:w="1300" w:type="dxa"/>
          </w:tcPr>
          <w:p w14:paraId="11FC87B9" w14:textId="47F4D100" w:rsidR="001E1C1D" w:rsidRDefault="001E1C1D" w:rsidP="001E1C1D">
            <w:pPr>
              <w:spacing w:after="0"/>
              <w:jc w:val="right"/>
              <w:rPr>
                <w:rFonts w:cs="Times New Roman"/>
                <w:sz w:val="18"/>
                <w:szCs w:val="18"/>
              </w:rPr>
            </w:pPr>
            <w:r>
              <w:rPr>
                <w:rFonts w:cs="Times New Roman"/>
                <w:sz w:val="18"/>
                <w:szCs w:val="18"/>
              </w:rPr>
              <w:t>87.196,11</w:t>
            </w:r>
          </w:p>
        </w:tc>
        <w:tc>
          <w:tcPr>
            <w:tcW w:w="1300" w:type="dxa"/>
          </w:tcPr>
          <w:p w14:paraId="1FEF89F8" w14:textId="77777777" w:rsidR="001E1C1D" w:rsidRDefault="001E1C1D" w:rsidP="001E1C1D">
            <w:pPr>
              <w:spacing w:after="0"/>
              <w:jc w:val="right"/>
              <w:rPr>
                <w:rFonts w:cs="Times New Roman"/>
                <w:sz w:val="18"/>
                <w:szCs w:val="18"/>
              </w:rPr>
            </w:pPr>
          </w:p>
        </w:tc>
        <w:tc>
          <w:tcPr>
            <w:tcW w:w="1300" w:type="dxa"/>
          </w:tcPr>
          <w:p w14:paraId="438CA6B1" w14:textId="77777777" w:rsidR="001E1C1D" w:rsidRDefault="001E1C1D" w:rsidP="001E1C1D">
            <w:pPr>
              <w:spacing w:after="0"/>
              <w:jc w:val="right"/>
              <w:rPr>
                <w:rFonts w:cs="Times New Roman"/>
                <w:sz w:val="18"/>
                <w:szCs w:val="18"/>
              </w:rPr>
            </w:pPr>
          </w:p>
        </w:tc>
        <w:tc>
          <w:tcPr>
            <w:tcW w:w="1300" w:type="dxa"/>
          </w:tcPr>
          <w:p w14:paraId="05E3A59A" w14:textId="1602B828" w:rsidR="001E1C1D" w:rsidRDefault="001E1C1D" w:rsidP="001E1C1D">
            <w:pPr>
              <w:spacing w:after="0"/>
              <w:jc w:val="right"/>
              <w:rPr>
                <w:rFonts w:cs="Times New Roman"/>
                <w:sz w:val="18"/>
                <w:szCs w:val="18"/>
              </w:rPr>
            </w:pPr>
            <w:r>
              <w:rPr>
                <w:rFonts w:cs="Times New Roman"/>
                <w:sz w:val="18"/>
                <w:szCs w:val="18"/>
              </w:rPr>
              <w:t>108.000,00</w:t>
            </w:r>
          </w:p>
        </w:tc>
        <w:tc>
          <w:tcPr>
            <w:tcW w:w="960" w:type="dxa"/>
          </w:tcPr>
          <w:p w14:paraId="0954BB7F" w14:textId="015F9121" w:rsidR="001E1C1D" w:rsidRDefault="001E1C1D" w:rsidP="001E1C1D">
            <w:pPr>
              <w:spacing w:after="0"/>
              <w:jc w:val="right"/>
              <w:rPr>
                <w:rFonts w:cs="Times New Roman"/>
                <w:sz w:val="18"/>
                <w:szCs w:val="18"/>
              </w:rPr>
            </w:pPr>
            <w:r>
              <w:rPr>
                <w:rFonts w:cs="Times New Roman"/>
                <w:sz w:val="18"/>
                <w:szCs w:val="18"/>
              </w:rPr>
              <w:t>123,86%</w:t>
            </w:r>
          </w:p>
        </w:tc>
        <w:tc>
          <w:tcPr>
            <w:tcW w:w="960" w:type="dxa"/>
          </w:tcPr>
          <w:p w14:paraId="12A9B39B" w14:textId="77777777" w:rsidR="001E1C1D" w:rsidRDefault="001E1C1D" w:rsidP="001E1C1D">
            <w:pPr>
              <w:spacing w:after="0"/>
              <w:jc w:val="right"/>
              <w:rPr>
                <w:rFonts w:cs="Times New Roman"/>
                <w:sz w:val="18"/>
                <w:szCs w:val="18"/>
              </w:rPr>
            </w:pPr>
          </w:p>
        </w:tc>
      </w:tr>
      <w:tr w:rsidR="001E1C1D" w14:paraId="23254382" w14:textId="77777777" w:rsidTr="001E1C1D">
        <w:tc>
          <w:tcPr>
            <w:tcW w:w="2911" w:type="dxa"/>
          </w:tcPr>
          <w:p w14:paraId="6FDB8329" w14:textId="679B9223" w:rsidR="001E1C1D" w:rsidRDefault="001E1C1D" w:rsidP="001E1C1D">
            <w:pPr>
              <w:spacing w:after="0"/>
              <w:rPr>
                <w:rFonts w:cs="Times New Roman"/>
                <w:sz w:val="18"/>
                <w:szCs w:val="18"/>
              </w:rPr>
            </w:pPr>
            <w:r>
              <w:rPr>
                <w:rFonts w:cs="Times New Roman"/>
                <w:sz w:val="18"/>
                <w:szCs w:val="18"/>
              </w:rPr>
              <w:t>3822 Kapitalne donacije građanima i kućanstvima</w:t>
            </w:r>
          </w:p>
        </w:tc>
        <w:tc>
          <w:tcPr>
            <w:tcW w:w="1300" w:type="dxa"/>
          </w:tcPr>
          <w:p w14:paraId="5343A073" w14:textId="56424698" w:rsidR="001E1C1D" w:rsidRDefault="001E1C1D" w:rsidP="001E1C1D">
            <w:pPr>
              <w:spacing w:after="0"/>
              <w:jc w:val="right"/>
              <w:rPr>
                <w:rFonts w:cs="Times New Roman"/>
                <w:sz w:val="18"/>
                <w:szCs w:val="18"/>
              </w:rPr>
            </w:pPr>
            <w:r>
              <w:rPr>
                <w:rFonts w:cs="Times New Roman"/>
                <w:sz w:val="18"/>
                <w:szCs w:val="18"/>
              </w:rPr>
              <w:t>44.532,93</w:t>
            </w:r>
          </w:p>
        </w:tc>
        <w:tc>
          <w:tcPr>
            <w:tcW w:w="1300" w:type="dxa"/>
          </w:tcPr>
          <w:p w14:paraId="646F2CA0" w14:textId="77777777" w:rsidR="001E1C1D" w:rsidRDefault="001E1C1D" w:rsidP="001E1C1D">
            <w:pPr>
              <w:spacing w:after="0"/>
              <w:jc w:val="right"/>
              <w:rPr>
                <w:rFonts w:cs="Times New Roman"/>
                <w:sz w:val="18"/>
                <w:szCs w:val="18"/>
              </w:rPr>
            </w:pPr>
          </w:p>
        </w:tc>
        <w:tc>
          <w:tcPr>
            <w:tcW w:w="1300" w:type="dxa"/>
          </w:tcPr>
          <w:p w14:paraId="180FCF98" w14:textId="77777777" w:rsidR="001E1C1D" w:rsidRDefault="001E1C1D" w:rsidP="001E1C1D">
            <w:pPr>
              <w:spacing w:after="0"/>
              <w:jc w:val="right"/>
              <w:rPr>
                <w:rFonts w:cs="Times New Roman"/>
                <w:sz w:val="18"/>
                <w:szCs w:val="18"/>
              </w:rPr>
            </w:pPr>
          </w:p>
        </w:tc>
        <w:tc>
          <w:tcPr>
            <w:tcW w:w="1300" w:type="dxa"/>
          </w:tcPr>
          <w:p w14:paraId="319BA90D" w14:textId="479B150D" w:rsidR="001E1C1D" w:rsidRDefault="001E1C1D" w:rsidP="001E1C1D">
            <w:pPr>
              <w:spacing w:after="0"/>
              <w:jc w:val="right"/>
              <w:rPr>
                <w:rFonts w:cs="Times New Roman"/>
                <w:sz w:val="18"/>
                <w:szCs w:val="18"/>
              </w:rPr>
            </w:pPr>
            <w:r>
              <w:rPr>
                <w:rFonts w:cs="Times New Roman"/>
                <w:sz w:val="18"/>
                <w:szCs w:val="18"/>
              </w:rPr>
              <w:t>13.300,00</w:t>
            </w:r>
          </w:p>
        </w:tc>
        <w:tc>
          <w:tcPr>
            <w:tcW w:w="960" w:type="dxa"/>
          </w:tcPr>
          <w:p w14:paraId="3BB11F5B" w14:textId="238379C7" w:rsidR="001E1C1D" w:rsidRDefault="001E1C1D" w:rsidP="001E1C1D">
            <w:pPr>
              <w:spacing w:after="0"/>
              <w:jc w:val="right"/>
              <w:rPr>
                <w:rFonts w:cs="Times New Roman"/>
                <w:sz w:val="18"/>
                <w:szCs w:val="18"/>
              </w:rPr>
            </w:pPr>
            <w:r>
              <w:rPr>
                <w:rFonts w:cs="Times New Roman"/>
                <w:sz w:val="18"/>
                <w:szCs w:val="18"/>
              </w:rPr>
              <w:t>29,87%</w:t>
            </w:r>
          </w:p>
        </w:tc>
        <w:tc>
          <w:tcPr>
            <w:tcW w:w="960" w:type="dxa"/>
          </w:tcPr>
          <w:p w14:paraId="150CB26A" w14:textId="77777777" w:rsidR="001E1C1D" w:rsidRDefault="001E1C1D" w:rsidP="001E1C1D">
            <w:pPr>
              <w:spacing w:after="0"/>
              <w:jc w:val="right"/>
              <w:rPr>
                <w:rFonts w:cs="Times New Roman"/>
                <w:sz w:val="18"/>
                <w:szCs w:val="18"/>
              </w:rPr>
            </w:pPr>
          </w:p>
        </w:tc>
      </w:tr>
      <w:tr w:rsidR="001E1C1D" w:rsidRPr="001E1C1D" w14:paraId="58F1C569" w14:textId="77777777" w:rsidTr="001E1C1D">
        <w:tc>
          <w:tcPr>
            <w:tcW w:w="2911" w:type="dxa"/>
            <w:shd w:val="clear" w:color="auto" w:fill="F2F2F2"/>
          </w:tcPr>
          <w:p w14:paraId="325A7D1C" w14:textId="4E2F33B9" w:rsidR="001E1C1D" w:rsidRPr="001E1C1D" w:rsidRDefault="001E1C1D" w:rsidP="001E1C1D">
            <w:pPr>
              <w:spacing w:after="0"/>
              <w:rPr>
                <w:rFonts w:cs="Times New Roman"/>
                <w:sz w:val="18"/>
                <w:szCs w:val="18"/>
              </w:rPr>
            </w:pPr>
            <w:r w:rsidRPr="001E1C1D">
              <w:rPr>
                <w:rFonts w:cs="Times New Roman"/>
                <w:sz w:val="18"/>
                <w:szCs w:val="18"/>
              </w:rPr>
              <w:t>383 Kazne, penali i naknade štete</w:t>
            </w:r>
          </w:p>
        </w:tc>
        <w:tc>
          <w:tcPr>
            <w:tcW w:w="1300" w:type="dxa"/>
            <w:shd w:val="clear" w:color="auto" w:fill="F2F2F2"/>
          </w:tcPr>
          <w:p w14:paraId="547E656D" w14:textId="03E00D3D" w:rsidR="001E1C1D" w:rsidRPr="001E1C1D" w:rsidRDefault="001E1C1D" w:rsidP="001E1C1D">
            <w:pPr>
              <w:spacing w:after="0"/>
              <w:jc w:val="right"/>
              <w:rPr>
                <w:rFonts w:cs="Times New Roman"/>
                <w:sz w:val="18"/>
                <w:szCs w:val="18"/>
              </w:rPr>
            </w:pPr>
            <w:r w:rsidRPr="001E1C1D">
              <w:rPr>
                <w:rFonts w:cs="Times New Roman"/>
                <w:sz w:val="18"/>
                <w:szCs w:val="18"/>
              </w:rPr>
              <w:t>22.232,62</w:t>
            </w:r>
          </w:p>
        </w:tc>
        <w:tc>
          <w:tcPr>
            <w:tcW w:w="1300" w:type="dxa"/>
            <w:shd w:val="clear" w:color="auto" w:fill="F2F2F2"/>
          </w:tcPr>
          <w:p w14:paraId="1005E0AA"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4C8899F9"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2F87B27C" w14:textId="45688625"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03D70E66" w14:textId="55EF20FE"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6C50203D" w14:textId="77777777" w:rsidR="001E1C1D" w:rsidRPr="001E1C1D" w:rsidRDefault="001E1C1D" w:rsidP="001E1C1D">
            <w:pPr>
              <w:spacing w:after="0"/>
              <w:jc w:val="right"/>
              <w:rPr>
                <w:rFonts w:cs="Times New Roman"/>
                <w:sz w:val="18"/>
                <w:szCs w:val="18"/>
              </w:rPr>
            </w:pPr>
          </w:p>
        </w:tc>
      </w:tr>
      <w:tr w:rsidR="001E1C1D" w14:paraId="664FDAAB" w14:textId="77777777" w:rsidTr="001E1C1D">
        <w:tc>
          <w:tcPr>
            <w:tcW w:w="2911" w:type="dxa"/>
          </w:tcPr>
          <w:p w14:paraId="157A8994" w14:textId="2084C2E4" w:rsidR="001E1C1D" w:rsidRDefault="001E1C1D" w:rsidP="001E1C1D">
            <w:pPr>
              <w:spacing w:after="0"/>
              <w:rPr>
                <w:rFonts w:cs="Times New Roman"/>
                <w:sz w:val="18"/>
                <w:szCs w:val="18"/>
              </w:rPr>
            </w:pPr>
            <w:r>
              <w:rPr>
                <w:rFonts w:cs="Times New Roman"/>
                <w:sz w:val="18"/>
                <w:szCs w:val="18"/>
              </w:rPr>
              <w:t>3831 Naknade šteta pravnim i fizičkim osobama</w:t>
            </w:r>
          </w:p>
        </w:tc>
        <w:tc>
          <w:tcPr>
            <w:tcW w:w="1300" w:type="dxa"/>
          </w:tcPr>
          <w:p w14:paraId="18FCC09E" w14:textId="20356678" w:rsidR="001E1C1D" w:rsidRDefault="001E1C1D" w:rsidP="001E1C1D">
            <w:pPr>
              <w:spacing w:after="0"/>
              <w:jc w:val="right"/>
              <w:rPr>
                <w:rFonts w:cs="Times New Roman"/>
                <w:sz w:val="18"/>
                <w:szCs w:val="18"/>
              </w:rPr>
            </w:pPr>
            <w:r>
              <w:rPr>
                <w:rFonts w:cs="Times New Roman"/>
                <w:sz w:val="18"/>
                <w:szCs w:val="18"/>
              </w:rPr>
              <w:t>22.232,62</w:t>
            </w:r>
          </w:p>
        </w:tc>
        <w:tc>
          <w:tcPr>
            <w:tcW w:w="1300" w:type="dxa"/>
          </w:tcPr>
          <w:p w14:paraId="33763CAC" w14:textId="77777777" w:rsidR="001E1C1D" w:rsidRDefault="001E1C1D" w:rsidP="001E1C1D">
            <w:pPr>
              <w:spacing w:after="0"/>
              <w:jc w:val="right"/>
              <w:rPr>
                <w:rFonts w:cs="Times New Roman"/>
                <w:sz w:val="18"/>
                <w:szCs w:val="18"/>
              </w:rPr>
            </w:pPr>
          </w:p>
        </w:tc>
        <w:tc>
          <w:tcPr>
            <w:tcW w:w="1300" w:type="dxa"/>
          </w:tcPr>
          <w:p w14:paraId="5A027311" w14:textId="77777777" w:rsidR="001E1C1D" w:rsidRDefault="001E1C1D" w:rsidP="001E1C1D">
            <w:pPr>
              <w:spacing w:after="0"/>
              <w:jc w:val="right"/>
              <w:rPr>
                <w:rFonts w:cs="Times New Roman"/>
                <w:sz w:val="18"/>
                <w:szCs w:val="18"/>
              </w:rPr>
            </w:pPr>
          </w:p>
        </w:tc>
        <w:tc>
          <w:tcPr>
            <w:tcW w:w="1300" w:type="dxa"/>
          </w:tcPr>
          <w:p w14:paraId="2B053230" w14:textId="3BA8C191"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01631B35" w14:textId="5416A573"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52176378" w14:textId="77777777" w:rsidR="001E1C1D" w:rsidRDefault="001E1C1D" w:rsidP="001E1C1D">
            <w:pPr>
              <w:spacing w:after="0"/>
              <w:jc w:val="right"/>
              <w:rPr>
                <w:rFonts w:cs="Times New Roman"/>
                <w:sz w:val="18"/>
                <w:szCs w:val="18"/>
              </w:rPr>
            </w:pPr>
          </w:p>
        </w:tc>
      </w:tr>
      <w:tr w:rsidR="001E1C1D" w:rsidRPr="001E1C1D" w14:paraId="04F6F8FE" w14:textId="77777777" w:rsidTr="001E1C1D">
        <w:tc>
          <w:tcPr>
            <w:tcW w:w="2911" w:type="dxa"/>
            <w:shd w:val="clear" w:color="auto" w:fill="F2F2F2"/>
          </w:tcPr>
          <w:p w14:paraId="568F42FD" w14:textId="11BAC92C" w:rsidR="001E1C1D" w:rsidRPr="001E1C1D" w:rsidRDefault="001E1C1D" w:rsidP="001E1C1D">
            <w:pPr>
              <w:spacing w:after="0"/>
              <w:rPr>
                <w:rFonts w:cs="Times New Roman"/>
                <w:sz w:val="18"/>
                <w:szCs w:val="18"/>
              </w:rPr>
            </w:pPr>
            <w:r w:rsidRPr="001E1C1D">
              <w:rPr>
                <w:rFonts w:cs="Times New Roman"/>
                <w:sz w:val="18"/>
                <w:szCs w:val="18"/>
              </w:rPr>
              <w:t>385 Izvanredni rashodi</w:t>
            </w:r>
          </w:p>
        </w:tc>
        <w:tc>
          <w:tcPr>
            <w:tcW w:w="1300" w:type="dxa"/>
            <w:shd w:val="clear" w:color="auto" w:fill="F2F2F2"/>
          </w:tcPr>
          <w:p w14:paraId="5109C9BD" w14:textId="45C4467F"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1300" w:type="dxa"/>
            <w:shd w:val="clear" w:color="auto" w:fill="F2F2F2"/>
          </w:tcPr>
          <w:p w14:paraId="7F8D2BBA"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65D37721"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7C8E10DD" w14:textId="15D141BE" w:rsidR="001E1C1D" w:rsidRPr="001E1C1D" w:rsidRDefault="001E1C1D" w:rsidP="001E1C1D">
            <w:pPr>
              <w:spacing w:after="0"/>
              <w:jc w:val="right"/>
              <w:rPr>
                <w:rFonts w:cs="Times New Roman"/>
                <w:sz w:val="18"/>
                <w:szCs w:val="18"/>
              </w:rPr>
            </w:pPr>
            <w:r w:rsidRPr="001E1C1D">
              <w:rPr>
                <w:rFonts w:cs="Times New Roman"/>
                <w:sz w:val="18"/>
                <w:szCs w:val="18"/>
              </w:rPr>
              <w:t>2.300,00</w:t>
            </w:r>
          </w:p>
        </w:tc>
        <w:tc>
          <w:tcPr>
            <w:tcW w:w="960" w:type="dxa"/>
            <w:shd w:val="clear" w:color="auto" w:fill="F2F2F2"/>
          </w:tcPr>
          <w:p w14:paraId="7129F35B" w14:textId="77777777" w:rsidR="001E1C1D" w:rsidRPr="001E1C1D" w:rsidRDefault="001E1C1D" w:rsidP="001E1C1D">
            <w:pPr>
              <w:spacing w:after="0"/>
              <w:jc w:val="right"/>
              <w:rPr>
                <w:rFonts w:cs="Times New Roman"/>
                <w:sz w:val="18"/>
                <w:szCs w:val="18"/>
              </w:rPr>
            </w:pPr>
          </w:p>
        </w:tc>
        <w:tc>
          <w:tcPr>
            <w:tcW w:w="960" w:type="dxa"/>
            <w:shd w:val="clear" w:color="auto" w:fill="F2F2F2"/>
          </w:tcPr>
          <w:p w14:paraId="7169DAAC" w14:textId="77777777" w:rsidR="001E1C1D" w:rsidRPr="001E1C1D" w:rsidRDefault="001E1C1D" w:rsidP="001E1C1D">
            <w:pPr>
              <w:spacing w:after="0"/>
              <w:jc w:val="right"/>
              <w:rPr>
                <w:rFonts w:cs="Times New Roman"/>
                <w:sz w:val="18"/>
                <w:szCs w:val="18"/>
              </w:rPr>
            </w:pPr>
          </w:p>
        </w:tc>
      </w:tr>
      <w:tr w:rsidR="001E1C1D" w14:paraId="12CCE9D0" w14:textId="77777777" w:rsidTr="001E1C1D">
        <w:tc>
          <w:tcPr>
            <w:tcW w:w="2911" w:type="dxa"/>
          </w:tcPr>
          <w:p w14:paraId="446CC344" w14:textId="5A329F29" w:rsidR="001E1C1D" w:rsidRDefault="001E1C1D" w:rsidP="001E1C1D">
            <w:pPr>
              <w:spacing w:after="0"/>
              <w:rPr>
                <w:rFonts w:cs="Times New Roman"/>
                <w:sz w:val="18"/>
                <w:szCs w:val="18"/>
              </w:rPr>
            </w:pPr>
            <w:r>
              <w:rPr>
                <w:rFonts w:cs="Times New Roman"/>
                <w:sz w:val="18"/>
                <w:szCs w:val="18"/>
              </w:rPr>
              <w:lastRenderedPageBreak/>
              <w:t>3851 Izvanredni rashodi</w:t>
            </w:r>
          </w:p>
        </w:tc>
        <w:tc>
          <w:tcPr>
            <w:tcW w:w="1300" w:type="dxa"/>
          </w:tcPr>
          <w:p w14:paraId="1B8BE6F1" w14:textId="6310D67D" w:rsidR="001E1C1D" w:rsidRDefault="001E1C1D" w:rsidP="001E1C1D">
            <w:pPr>
              <w:spacing w:after="0"/>
              <w:jc w:val="right"/>
              <w:rPr>
                <w:rFonts w:cs="Times New Roman"/>
                <w:sz w:val="18"/>
                <w:szCs w:val="18"/>
              </w:rPr>
            </w:pPr>
            <w:r>
              <w:rPr>
                <w:rFonts w:cs="Times New Roman"/>
                <w:sz w:val="18"/>
                <w:szCs w:val="18"/>
              </w:rPr>
              <w:t>0,00</w:t>
            </w:r>
          </w:p>
        </w:tc>
        <w:tc>
          <w:tcPr>
            <w:tcW w:w="1300" w:type="dxa"/>
          </w:tcPr>
          <w:p w14:paraId="612759DB" w14:textId="77777777" w:rsidR="001E1C1D" w:rsidRDefault="001E1C1D" w:rsidP="001E1C1D">
            <w:pPr>
              <w:spacing w:after="0"/>
              <w:jc w:val="right"/>
              <w:rPr>
                <w:rFonts w:cs="Times New Roman"/>
                <w:sz w:val="18"/>
                <w:szCs w:val="18"/>
              </w:rPr>
            </w:pPr>
          </w:p>
        </w:tc>
        <w:tc>
          <w:tcPr>
            <w:tcW w:w="1300" w:type="dxa"/>
          </w:tcPr>
          <w:p w14:paraId="3DAF0A24" w14:textId="77777777" w:rsidR="001E1C1D" w:rsidRDefault="001E1C1D" w:rsidP="001E1C1D">
            <w:pPr>
              <w:spacing w:after="0"/>
              <w:jc w:val="right"/>
              <w:rPr>
                <w:rFonts w:cs="Times New Roman"/>
                <w:sz w:val="18"/>
                <w:szCs w:val="18"/>
              </w:rPr>
            </w:pPr>
          </w:p>
        </w:tc>
        <w:tc>
          <w:tcPr>
            <w:tcW w:w="1300" w:type="dxa"/>
          </w:tcPr>
          <w:p w14:paraId="7F24C9E9" w14:textId="18015726" w:rsidR="001E1C1D" w:rsidRDefault="001E1C1D" w:rsidP="001E1C1D">
            <w:pPr>
              <w:spacing w:after="0"/>
              <w:jc w:val="right"/>
              <w:rPr>
                <w:rFonts w:cs="Times New Roman"/>
                <w:sz w:val="18"/>
                <w:szCs w:val="18"/>
              </w:rPr>
            </w:pPr>
            <w:r>
              <w:rPr>
                <w:rFonts w:cs="Times New Roman"/>
                <w:sz w:val="18"/>
                <w:szCs w:val="18"/>
              </w:rPr>
              <w:t>2.300,00</w:t>
            </w:r>
          </w:p>
        </w:tc>
        <w:tc>
          <w:tcPr>
            <w:tcW w:w="960" w:type="dxa"/>
          </w:tcPr>
          <w:p w14:paraId="4162F0BF" w14:textId="77777777" w:rsidR="001E1C1D" w:rsidRDefault="001E1C1D" w:rsidP="001E1C1D">
            <w:pPr>
              <w:spacing w:after="0"/>
              <w:jc w:val="right"/>
              <w:rPr>
                <w:rFonts w:cs="Times New Roman"/>
                <w:sz w:val="18"/>
                <w:szCs w:val="18"/>
              </w:rPr>
            </w:pPr>
          </w:p>
        </w:tc>
        <w:tc>
          <w:tcPr>
            <w:tcW w:w="960" w:type="dxa"/>
          </w:tcPr>
          <w:p w14:paraId="0BBAA808" w14:textId="77777777" w:rsidR="001E1C1D" w:rsidRDefault="001E1C1D" w:rsidP="001E1C1D">
            <w:pPr>
              <w:spacing w:after="0"/>
              <w:jc w:val="right"/>
              <w:rPr>
                <w:rFonts w:cs="Times New Roman"/>
                <w:sz w:val="18"/>
                <w:szCs w:val="18"/>
              </w:rPr>
            </w:pPr>
          </w:p>
        </w:tc>
      </w:tr>
      <w:tr w:rsidR="001E1C1D" w:rsidRPr="001E1C1D" w14:paraId="1E75D22A" w14:textId="77777777" w:rsidTr="001E1C1D">
        <w:tc>
          <w:tcPr>
            <w:tcW w:w="2911" w:type="dxa"/>
            <w:shd w:val="clear" w:color="auto" w:fill="F2F2F2"/>
          </w:tcPr>
          <w:p w14:paraId="493CCD29" w14:textId="290C6A9A" w:rsidR="001E1C1D" w:rsidRPr="001E1C1D" w:rsidRDefault="001E1C1D" w:rsidP="001E1C1D">
            <w:pPr>
              <w:spacing w:after="0"/>
              <w:rPr>
                <w:rFonts w:cs="Times New Roman"/>
                <w:sz w:val="18"/>
                <w:szCs w:val="18"/>
              </w:rPr>
            </w:pPr>
            <w:r w:rsidRPr="001E1C1D">
              <w:rPr>
                <w:rFonts w:cs="Times New Roman"/>
                <w:sz w:val="18"/>
                <w:szCs w:val="18"/>
              </w:rPr>
              <w:t xml:space="preserve">386 Kapitalne pomoći </w:t>
            </w:r>
          </w:p>
        </w:tc>
        <w:tc>
          <w:tcPr>
            <w:tcW w:w="1300" w:type="dxa"/>
            <w:shd w:val="clear" w:color="auto" w:fill="F2F2F2"/>
          </w:tcPr>
          <w:p w14:paraId="3C9783A6" w14:textId="5C626B83" w:rsidR="001E1C1D" w:rsidRPr="001E1C1D" w:rsidRDefault="001E1C1D" w:rsidP="001E1C1D">
            <w:pPr>
              <w:spacing w:after="0"/>
              <w:jc w:val="right"/>
              <w:rPr>
                <w:rFonts w:cs="Times New Roman"/>
                <w:sz w:val="18"/>
                <w:szCs w:val="18"/>
              </w:rPr>
            </w:pPr>
            <w:r w:rsidRPr="001E1C1D">
              <w:rPr>
                <w:rFonts w:cs="Times New Roman"/>
                <w:sz w:val="18"/>
                <w:szCs w:val="18"/>
              </w:rPr>
              <w:t>124.782,69</w:t>
            </w:r>
          </w:p>
        </w:tc>
        <w:tc>
          <w:tcPr>
            <w:tcW w:w="1300" w:type="dxa"/>
            <w:shd w:val="clear" w:color="auto" w:fill="F2F2F2"/>
          </w:tcPr>
          <w:p w14:paraId="1BA24469"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3B272019"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67074283" w14:textId="46C36B10" w:rsidR="001E1C1D" w:rsidRPr="001E1C1D" w:rsidRDefault="001E1C1D" w:rsidP="001E1C1D">
            <w:pPr>
              <w:spacing w:after="0"/>
              <w:jc w:val="right"/>
              <w:rPr>
                <w:rFonts w:cs="Times New Roman"/>
                <w:sz w:val="18"/>
                <w:szCs w:val="18"/>
              </w:rPr>
            </w:pPr>
            <w:r w:rsidRPr="001E1C1D">
              <w:rPr>
                <w:rFonts w:cs="Times New Roman"/>
                <w:sz w:val="18"/>
                <w:szCs w:val="18"/>
              </w:rPr>
              <w:t>32.786,96</w:t>
            </w:r>
          </w:p>
        </w:tc>
        <w:tc>
          <w:tcPr>
            <w:tcW w:w="960" w:type="dxa"/>
            <w:shd w:val="clear" w:color="auto" w:fill="F2F2F2"/>
          </w:tcPr>
          <w:p w14:paraId="1C8F76DB" w14:textId="51EF22EC" w:rsidR="001E1C1D" w:rsidRPr="001E1C1D" w:rsidRDefault="001E1C1D" w:rsidP="001E1C1D">
            <w:pPr>
              <w:spacing w:after="0"/>
              <w:jc w:val="right"/>
              <w:rPr>
                <w:rFonts w:cs="Times New Roman"/>
                <w:sz w:val="18"/>
                <w:szCs w:val="18"/>
              </w:rPr>
            </w:pPr>
            <w:r w:rsidRPr="001E1C1D">
              <w:rPr>
                <w:rFonts w:cs="Times New Roman"/>
                <w:sz w:val="18"/>
                <w:szCs w:val="18"/>
              </w:rPr>
              <w:t>26,28%</w:t>
            </w:r>
          </w:p>
        </w:tc>
        <w:tc>
          <w:tcPr>
            <w:tcW w:w="960" w:type="dxa"/>
            <w:shd w:val="clear" w:color="auto" w:fill="F2F2F2"/>
          </w:tcPr>
          <w:p w14:paraId="46CF6C2D" w14:textId="77777777" w:rsidR="001E1C1D" w:rsidRPr="001E1C1D" w:rsidRDefault="001E1C1D" w:rsidP="001E1C1D">
            <w:pPr>
              <w:spacing w:after="0"/>
              <w:jc w:val="right"/>
              <w:rPr>
                <w:rFonts w:cs="Times New Roman"/>
                <w:sz w:val="18"/>
                <w:szCs w:val="18"/>
              </w:rPr>
            </w:pPr>
          </w:p>
        </w:tc>
      </w:tr>
      <w:tr w:rsidR="001E1C1D" w14:paraId="5E38BFB2" w14:textId="77777777" w:rsidTr="001E1C1D">
        <w:tc>
          <w:tcPr>
            <w:tcW w:w="2911" w:type="dxa"/>
          </w:tcPr>
          <w:p w14:paraId="05081DEF" w14:textId="421EEA2D" w:rsidR="001E1C1D" w:rsidRDefault="001E1C1D" w:rsidP="001E1C1D">
            <w:pPr>
              <w:spacing w:after="0"/>
              <w:rPr>
                <w:rFonts w:cs="Times New Roman"/>
                <w:sz w:val="18"/>
                <w:szCs w:val="18"/>
              </w:rPr>
            </w:pPr>
            <w:r>
              <w:rPr>
                <w:rFonts w:cs="Times New Roman"/>
                <w:sz w:val="18"/>
                <w:szCs w:val="18"/>
              </w:rPr>
              <w:t>3861 Kapitalne pomoći kreditnim i ostalim financijskim institucijama te trgovačkim društvima u javnom sektoru</w:t>
            </w:r>
          </w:p>
        </w:tc>
        <w:tc>
          <w:tcPr>
            <w:tcW w:w="1300" w:type="dxa"/>
          </w:tcPr>
          <w:p w14:paraId="2370FB52" w14:textId="370AAA5F" w:rsidR="001E1C1D" w:rsidRDefault="001E1C1D" w:rsidP="001E1C1D">
            <w:pPr>
              <w:spacing w:after="0"/>
              <w:jc w:val="right"/>
              <w:rPr>
                <w:rFonts w:cs="Times New Roman"/>
                <w:sz w:val="18"/>
                <w:szCs w:val="18"/>
              </w:rPr>
            </w:pPr>
            <w:r>
              <w:rPr>
                <w:rFonts w:cs="Times New Roman"/>
                <w:sz w:val="18"/>
                <w:szCs w:val="18"/>
              </w:rPr>
              <w:t>100.000,00</w:t>
            </w:r>
          </w:p>
        </w:tc>
        <w:tc>
          <w:tcPr>
            <w:tcW w:w="1300" w:type="dxa"/>
          </w:tcPr>
          <w:p w14:paraId="406633AF" w14:textId="77777777" w:rsidR="001E1C1D" w:rsidRDefault="001E1C1D" w:rsidP="001E1C1D">
            <w:pPr>
              <w:spacing w:after="0"/>
              <w:jc w:val="right"/>
              <w:rPr>
                <w:rFonts w:cs="Times New Roman"/>
                <w:sz w:val="18"/>
                <w:szCs w:val="18"/>
              </w:rPr>
            </w:pPr>
          </w:p>
        </w:tc>
        <w:tc>
          <w:tcPr>
            <w:tcW w:w="1300" w:type="dxa"/>
          </w:tcPr>
          <w:p w14:paraId="2BD99193" w14:textId="77777777" w:rsidR="001E1C1D" w:rsidRDefault="001E1C1D" w:rsidP="001E1C1D">
            <w:pPr>
              <w:spacing w:after="0"/>
              <w:jc w:val="right"/>
              <w:rPr>
                <w:rFonts w:cs="Times New Roman"/>
                <w:sz w:val="18"/>
                <w:szCs w:val="18"/>
              </w:rPr>
            </w:pPr>
          </w:p>
        </w:tc>
        <w:tc>
          <w:tcPr>
            <w:tcW w:w="1300" w:type="dxa"/>
          </w:tcPr>
          <w:p w14:paraId="54B27570" w14:textId="2F36D92D"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5D503D00" w14:textId="663664F1"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6A4117BE" w14:textId="77777777" w:rsidR="001E1C1D" w:rsidRDefault="001E1C1D" w:rsidP="001E1C1D">
            <w:pPr>
              <w:spacing w:after="0"/>
              <w:jc w:val="right"/>
              <w:rPr>
                <w:rFonts w:cs="Times New Roman"/>
                <w:sz w:val="18"/>
                <w:szCs w:val="18"/>
              </w:rPr>
            </w:pPr>
          </w:p>
        </w:tc>
      </w:tr>
      <w:tr w:rsidR="001E1C1D" w14:paraId="24A6E7CA" w14:textId="77777777" w:rsidTr="001E1C1D">
        <w:tc>
          <w:tcPr>
            <w:tcW w:w="2911" w:type="dxa"/>
          </w:tcPr>
          <w:p w14:paraId="702B31FF" w14:textId="3216E582" w:rsidR="001E1C1D" w:rsidRDefault="001E1C1D" w:rsidP="001E1C1D">
            <w:pPr>
              <w:spacing w:after="0"/>
              <w:rPr>
                <w:rFonts w:cs="Times New Roman"/>
                <w:sz w:val="18"/>
                <w:szCs w:val="18"/>
              </w:rPr>
            </w:pPr>
            <w:r>
              <w:rPr>
                <w:rFonts w:cs="Times New Roman"/>
                <w:sz w:val="18"/>
                <w:szCs w:val="18"/>
              </w:rPr>
              <w:t>3862 Kapitalne pomoći kreditnim i ostalim financijskim institucijama te trgovačkim društvima i zadrugama izvan javnog sektora</w:t>
            </w:r>
          </w:p>
        </w:tc>
        <w:tc>
          <w:tcPr>
            <w:tcW w:w="1300" w:type="dxa"/>
          </w:tcPr>
          <w:p w14:paraId="442A088F" w14:textId="336F7DC0" w:rsidR="001E1C1D" w:rsidRDefault="001E1C1D" w:rsidP="001E1C1D">
            <w:pPr>
              <w:spacing w:after="0"/>
              <w:jc w:val="right"/>
              <w:rPr>
                <w:rFonts w:cs="Times New Roman"/>
                <w:sz w:val="18"/>
                <w:szCs w:val="18"/>
              </w:rPr>
            </w:pPr>
            <w:r>
              <w:rPr>
                <w:rFonts w:cs="Times New Roman"/>
                <w:sz w:val="18"/>
                <w:szCs w:val="18"/>
              </w:rPr>
              <w:t>24.782,69</w:t>
            </w:r>
          </w:p>
        </w:tc>
        <w:tc>
          <w:tcPr>
            <w:tcW w:w="1300" w:type="dxa"/>
          </w:tcPr>
          <w:p w14:paraId="1B9738C8" w14:textId="77777777" w:rsidR="001E1C1D" w:rsidRDefault="001E1C1D" w:rsidP="001E1C1D">
            <w:pPr>
              <w:spacing w:after="0"/>
              <w:jc w:val="right"/>
              <w:rPr>
                <w:rFonts w:cs="Times New Roman"/>
                <w:sz w:val="18"/>
                <w:szCs w:val="18"/>
              </w:rPr>
            </w:pPr>
          </w:p>
        </w:tc>
        <w:tc>
          <w:tcPr>
            <w:tcW w:w="1300" w:type="dxa"/>
          </w:tcPr>
          <w:p w14:paraId="136A1A8A" w14:textId="77777777" w:rsidR="001E1C1D" w:rsidRDefault="001E1C1D" w:rsidP="001E1C1D">
            <w:pPr>
              <w:spacing w:after="0"/>
              <w:jc w:val="right"/>
              <w:rPr>
                <w:rFonts w:cs="Times New Roman"/>
                <w:sz w:val="18"/>
                <w:szCs w:val="18"/>
              </w:rPr>
            </w:pPr>
          </w:p>
        </w:tc>
        <w:tc>
          <w:tcPr>
            <w:tcW w:w="1300" w:type="dxa"/>
          </w:tcPr>
          <w:p w14:paraId="6888D75A" w14:textId="5737FA34" w:rsidR="001E1C1D" w:rsidRDefault="001E1C1D" w:rsidP="001E1C1D">
            <w:pPr>
              <w:spacing w:after="0"/>
              <w:jc w:val="right"/>
              <w:rPr>
                <w:rFonts w:cs="Times New Roman"/>
                <w:sz w:val="18"/>
                <w:szCs w:val="18"/>
              </w:rPr>
            </w:pPr>
            <w:r>
              <w:rPr>
                <w:rFonts w:cs="Times New Roman"/>
                <w:sz w:val="18"/>
                <w:szCs w:val="18"/>
              </w:rPr>
              <w:t>32.786,96</w:t>
            </w:r>
          </w:p>
        </w:tc>
        <w:tc>
          <w:tcPr>
            <w:tcW w:w="960" w:type="dxa"/>
          </w:tcPr>
          <w:p w14:paraId="64BA92E0" w14:textId="1986735C" w:rsidR="001E1C1D" w:rsidRDefault="001E1C1D" w:rsidP="001E1C1D">
            <w:pPr>
              <w:spacing w:after="0"/>
              <w:jc w:val="right"/>
              <w:rPr>
                <w:rFonts w:cs="Times New Roman"/>
                <w:sz w:val="18"/>
                <w:szCs w:val="18"/>
              </w:rPr>
            </w:pPr>
            <w:r>
              <w:rPr>
                <w:rFonts w:cs="Times New Roman"/>
                <w:sz w:val="18"/>
                <w:szCs w:val="18"/>
              </w:rPr>
              <w:t>132,30%</w:t>
            </w:r>
          </w:p>
        </w:tc>
        <w:tc>
          <w:tcPr>
            <w:tcW w:w="960" w:type="dxa"/>
          </w:tcPr>
          <w:p w14:paraId="64A18CE4" w14:textId="77777777" w:rsidR="001E1C1D" w:rsidRDefault="001E1C1D" w:rsidP="001E1C1D">
            <w:pPr>
              <w:spacing w:after="0"/>
              <w:jc w:val="right"/>
              <w:rPr>
                <w:rFonts w:cs="Times New Roman"/>
                <w:sz w:val="18"/>
                <w:szCs w:val="18"/>
              </w:rPr>
            </w:pPr>
          </w:p>
        </w:tc>
      </w:tr>
      <w:tr w:rsidR="001E1C1D" w:rsidRPr="001E1C1D" w14:paraId="105A7747" w14:textId="77777777" w:rsidTr="001E1C1D">
        <w:tc>
          <w:tcPr>
            <w:tcW w:w="2911" w:type="dxa"/>
            <w:shd w:val="clear" w:color="auto" w:fill="BDD7EE"/>
          </w:tcPr>
          <w:p w14:paraId="0CB3FA23" w14:textId="799EAA64" w:rsidR="001E1C1D" w:rsidRPr="001E1C1D" w:rsidRDefault="001E1C1D" w:rsidP="001E1C1D">
            <w:pPr>
              <w:spacing w:after="0"/>
              <w:rPr>
                <w:rFonts w:cs="Times New Roman"/>
                <w:sz w:val="18"/>
                <w:szCs w:val="18"/>
              </w:rPr>
            </w:pPr>
            <w:r w:rsidRPr="001E1C1D">
              <w:rPr>
                <w:rFonts w:cs="Times New Roman"/>
                <w:sz w:val="18"/>
                <w:szCs w:val="18"/>
              </w:rPr>
              <w:t>4 Rashodi za nabavu nefinancijske imovine</w:t>
            </w:r>
          </w:p>
        </w:tc>
        <w:tc>
          <w:tcPr>
            <w:tcW w:w="1300" w:type="dxa"/>
            <w:shd w:val="clear" w:color="auto" w:fill="BDD7EE"/>
          </w:tcPr>
          <w:p w14:paraId="6F8FCB4E" w14:textId="56FBC918" w:rsidR="001E1C1D" w:rsidRPr="001E1C1D" w:rsidRDefault="001E1C1D" w:rsidP="001E1C1D">
            <w:pPr>
              <w:spacing w:after="0"/>
              <w:jc w:val="right"/>
              <w:rPr>
                <w:rFonts w:cs="Times New Roman"/>
                <w:sz w:val="18"/>
                <w:szCs w:val="18"/>
              </w:rPr>
            </w:pPr>
            <w:r w:rsidRPr="001E1C1D">
              <w:rPr>
                <w:rFonts w:cs="Times New Roman"/>
                <w:sz w:val="18"/>
                <w:szCs w:val="18"/>
              </w:rPr>
              <w:t>654.618,11</w:t>
            </w:r>
          </w:p>
        </w:tc>
        <w:tc>
          <w:tcPr>
            <w:tcW w:w="1300" w:type="dxa"/>
            <w:shd w:val="clear" w:color="auto" w:fill="BDD7EE"/>
          </w:tcPr>
          <w:p w14:paraId="7A77712F" w14:textId="145E86D9" w:rsidR="001E1C1D" w:rsidRPr="001E1C1D" w:rsidRDefault="001E1C1D" w:rsidP="001E1C1D">
            <w:pPr>
              <w:spacing w:after="0"/>
              <w:jc w:val="right"/>
              <w:rPr>
                <w:rFonts w:cs="Times New Roman"/>
                <w:sz w:val="18"/>
                <w:szCs w:val="18"/>
              </w:rPr>
            </w:pPr>
            <w:r w:rsidRPr="001E1C1D">
              <w:rPr>
                <w:rFonts w:cs="Times New Roman"/>
                <w:sz w:val="18"/>
                <w:szCs w:val="18"/>
              </w:rPr>
              <w:t>2.435.185,81</w:t>
            </w:r>
          </w:p>
        </w:tc>
        <w:tc>
          <w:tcPr>
            <w:tcW w:w="1300" w:type="dxa"/>
            <w:shd w:val="clear" w:color="auto" w:fill="BDD7EE"/>
          </w:tcPr>
          <w:p w14:paraId="533E1009" w14:textId="0967E03E" w:rsidR="001E1C1D" w:rsidRPr="001E1C1D" w:rsidRDefault="001E1C1D" w:rsidP="001E1C1D">
            <w:pPr>
              <w:spacing w:after="0"/>
              <w:jc w:val="right"/>
              <w:rPr>
                <w:rFonts w:cs="Times New Roman"/>
                <w:sz w:val="18"/>
                <w:szCs w:val="18"/>
              </w:rPr>
            </w:pPr>
            <w:r w:rsidRPr="001E1C1D">
              <w:rPr>
                <w:rFonts w:cs="Times New Roman"/>
                <w:sz w:val="18"/>
                <w:szCs w:val="18"/>
              </w:rPr>
              <w:t>2.435.185,81</w:t>
            </w:r>
          </w:p>
        </w:tc>
        <w:tc>
          <w:tcPr>
            <w:tcW w:w="1300" w:type="dxa"/>
            <w:shd w:val="clear" w:color="auto" w:fill="BDD7EE"/>
          </w:tcPr>
          <w:p w14:paraId="0EF9FBC5" w14:textId="711260D8" w:rsidR="001E1C1D" w:rsidRPr="001E1C1D" w:rsidRDefault="001E1C1D" w:rsidP="001E1C1D">
            <w:pPr>
              <w:spacing w:after="0"/>
              <w:jc w:val="right"/>
              <w:rPr>
                <w:rFonts w:cs="Times New Roman"/>
                <w:sz w:val="18"/>
                <w:szCs w:val="18"/>
              </w:rPr>
            </w:pPr>
            <w:r w:rsidRPr="001E1C1D">
              <w:rPr>
                <w:rFonts w:cs="Times New Roman"/>
                <w:sz w:val="18"/>
                <w:szCs w:val="18"/>
              </w:rPr>
              <w:t>2.260.173,49</w:t>
            </w:r>
          </w:p>
        </w:tc>
        <w:tc>
          <w:tcPr>
            <w:tcW w:w="960" w:type="dxa"/>
            <w:shd w:val="clear" w:color="auto" w:fill="BDD7EE"/>
          </w:tcPr>
          <w:p w14:paraId="273C6785" w14:textId="691A32C1" w:rsidR="001E1C1D" w:rsidRPr="001E1C1D" w:rsidRDefault="001E1C1D" w:rsidP="001E1C1D">
            <w:pPr>
              <w:spacing w:after="0"/>
              <w:jc w:val="right"/>
              <w:rPr>
                <w:rFonts w:cs="Times New Roman"/>
                <w:sz w:val="18"/>
                <w:szCs w:val="18"/>
              </w:rPr>
            </w:pPr>
            <w:r w:rsidRPr="001E1C1D">
              <w:rPr>
                <w:rFonts w:cs="Times New Roman"/>
                <w:sz w:val="18"/>
                <w:szCs w:val="18"/>
              </w:rPr>
              <w:t>345,27%</w:t>
            </w:r>
          </w:p>
        </w:tc>
        <w:tc>
          <w:tcPr>
            <w:tcW w:w="960" w:type="dxa"/>
            <w:shd w:val="clear" w:color="auto" w:fill="BDD7EE"/>
          </w:tcPr>
          <w:p w14:paraId="535C2093" w14:textId="2D1A12B8" w:rsidR="001E1C1D" w:rsidRPr="001E1C1D" w:rsidRDefault="001E1C1D" w:rsidP="001E1C1D">
            <w:pPr>
              <w:spacing w:after="0"/>
              <w:jc w:val="right"/>
              <w:rPr>
                <w:rFonts w:cs="Times New Roman"/>
                <w:sz w:val="18"/>
                <w:szCs w:val="18"/>
              </w:rPr>
            </w:pPr>
            <w:r w:rsidRPr="001E1C1D">
              <w:rPr>
                <w:rFonts w:cs="Times New Roman"/>
                <w:sz w:val="18"/>
                <w:szCs w:val="18"/>
              </w:rPr>
              <w:t>92,81%</w:t>
            </w:r>
          </w:p>
        </w:tc>
      </w:tr>
      <w:tr w:rsidR="001E1C1D" w:rsidRPr="001E1C1D" w14:paraId="43343688" w14:textId="77777777" w:rsidTr="001E1C1D">
        <w:tc>
          <w:tcPr>
            <w:tcW w:w="2911" w:type="dxa"/>
            <w:shd w:val="clear" w:color="auto" w:fill="DDEBF7"/>
          </w:tcPr>
          <w:p w14:paraId="4E07EEF1" w14:textId="451CE648" w:rsidR="001E1C1D" w:rsidRPr="001E1C1D" w:rsidRDefault="001E1C1D" w:rsidP="001E1C1D">
            <w:pPr>
              <w:spacing w:after="0"/>
              <w:rPr>
                <w:rFonts w:cs="Times New Roman"/>
                <w:sz w:val="18"/>
                <w:szCs w:val="18"/>
              </w:rPr>
            </w:pPr>
            <w:r w:rsidRPr="001E1C1D">
              <w:rPr>
                <w:rFonts w:cs="Times New Roman"/>
                <w:sz w:val="18"/>
                <w:szCs w:val="18"/>
              </w:rPr>
              <w:t>41 Rashodi za nabavu neproizvedene dugotrajne imovine</w:t>
            </w:r>
          </w:p>
        </w:tc>
        <w:tc>
          <w:tcPr>
            <w:tcW w:w="1300" w:type="dxa"/>
            <w:shd w:val="clear" w:color="auto" w:fill="DDEBF7"/>
          </w:tcPr>
          <w:p w14:paraId="2166654D" w14:textId="00BB410F" w:rsidR="001E1C1D" w:rsidRPr="001E1C1D" w:rsidRDefault="001E1C1D" w:rsidP="001E1C1D">
            <w:pPr>
              <w:spacing w:after="0"/>
              <w:jc w:val="right"/>
              <w:rPr>
                <w:rFonts w:cs="Times New Roman"/>
                <w:sz w:val="18"/>
                <w:szCs w:val="18"/>
              </w:rPr>
            </w:pPr>
            <w:r w:rsidRPr="001E1C1D">
              <w:rPr>
                <w:rFonts w:cs="Times New Roman"/>
                <w:sz w:val="18"/>
                <w:szCs w:val="18"/>
              </w:rPr>
              <w:t>65.995,75</w:t>
            </w:r>
          </w:p>
        </w:tc>
        <w:tc>
          <w:tcPr>
            <w:tcW w:w="1300" w:type="dxa"/>
            <w:shd w:val="clear" w:color="auto" w:fill="DDEBF7"/>
          </w:tcPr>
          <w:p w14:paraId="7048F4F7" w14:textId="2ABB9B51" w:rsidR="001E1C1D" w:rsidRPr="001E1C1D" w:rsidRDefault="001E1C1D" w:rsidP="001E1C1D">
            <w:pPr>
              <w:spacing w:after="0"/>
              <w:jc w:val="right"/>
              <w:rPr>
                <w:rFonts w:cs="Times New Roman"/>
                <w:sz w:val="18"/>
                <w:szCs w:val="18"/>
              </w:rPr>
            </w:pPr>
            <w:r w:rsidRPr="001E1C1D">
              <w:rPr>
                <w:rFonts w:cs="Times New Roman"/>
                <w:sz w:val="18"/>
                <w:szCs w:val="18"/>
              </w:rPr>
              <w:t>5.122,00</w:t>
            </w:r>
          </w:p>
        </w:tc>
        <w:tc>
          <w:tcPr>
            <w:tcW w:w="1300" w:type="dxa"/>
            <w:shd w:val="clear" w:color="auto" w:fill="DDEBF7"/>
          </w:tcPr>
          <w:p w14:paraId="39EA9833" w14:textId="7A42351C" w:rsidR="001E1C1D" w:rsidRPr="001E1C1D" w:rsidRDefault="001E1C1D" w:rsidP="001E1C1D">
            <w:pPr>
              <w:spacing w:after="0"/>
              <w:jc w:val="right"/>
              <w:rPr>
                <w:rFonts w:cs="Times New Roman"/>
                <w:sz w:val="18"/>
                <w:szCs w:val="18"/>
              </w:rPr>
            </w:pPr>
            <w:r w:rsidRPr="001E1C1D">
              <w:rPr>
                <w:rFonts w:cs="Times New Roman"/>
                <w:sz w:val="18"/>
                <w:szCs w:val="18"/>
              </w:rPr>
              <w:t>5.122,00</w:t>
            </w:r>
          </w:p>
        </w:tc>
        <w:tc>
          <w:tcPr>
            <w:tcW w:w="1300" w:type="dxa"/>
            <w:shd w:val="clear" w:color="auto" w:fill="DDEBF7"/>
          </w:tcPr>
          <w:p w14:paraId="77DDA8BA" w14:textId="58FC71D6"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DDEBF7"/>
          </w:tcPr>
          <w:p w14:paraId="0D9EDD5C" w14:textId="67A80E4F"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DDEBF7"/>
          </w:tcPr>
          <w:p w14:paraId="229EDA94" w14:textId="3539D84C" w:rsidR="001E1C1D" w:rsidRPr="001E1C1D" w:rsidRDefault="001E1C1D" w:rsidP="001E1C1D">
            <w:pPr>
              <w:spacing w:after="0"/>
              <w:jc w:val="right"/>
              <w:rPr>
                <w:rFonts w:cs="Times New Roman"/>
                <w:sz w:val="18"/>
                <w:szCs w:val="18"/>
              </w:rPr>
            </w:pPr>
            <w:r w:rsidRPr="001E1C1D">
              <w:rPr>
                <w:rFonts w:cs="Times New Roman"/>
                <w:sz w:val="18"/>
                <w:szCs w:val="18"/>
              </w:rPr>
              <w:t>0,00%</w:t>
            </w:r>
          </w:p>
        </w:tc>
      </w:tr>
      <w:tr w:rsidR="001E1C1D" w:rsidRPr="001E1C1D" w14:paraId="5ABD65A3" w14:textId="77777777" w:rsidTr="001E1C1D">
        <w:tc>
          <w:tcPr>
            <w:tcW w:w="2911" w:type="dxa"/>
            <w:shd w:val="clear" w:color="auto" w:fill="F2F2F2"/>
          </w:tcPr>
          <w:p w14:paraId="5F263930" w14:textId="2EF10E16" w:rsidR="001E1C1D" w:rsidRPr="001E1C1D" w:rsidRDefault="001E1C1D" w:rsidP="001E1C1D">
            <w:pPr>
              <w:spacing w:after="0"/>
              <w:rPr>
                <w:rFonts w:cs="Times New Roman"/>
                <w:sz w:val="18"/>
                <w:szCs w:val="18"/>
              </w:rPr>
            </w:pPr>
            <w:r w:rsidRPr="001E1C1D">
              <w:rPr>
                <w:rFonts w:cs="Times New Roman"/>
                <w:sz w:val="18"/>
                <w:szCs w:val="18"/>
              </w:rPr>
              <w:t>411 Materijalna imovina - prirodna bogatstva</w:t>
            </w:r>
          </w:p>
        </w:tc>
        <w:tc>
          <w:tcPr>
            <w:tcW w:w="1300" w:type="dxa"/>
            <w:shd w:val="clear" w:color="auto" w:fill="F2F2F2"/>
          </w:tcPr>
          <w:p w14:paraId="586CD2EF" w14:textId="70B61CBC"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1300" w:type="dxa"/>
            <w:shd w:val="clear" w:color="auto" w:fill="F2F2F2"/>
          </w:tcPr>
          <w:p w14:paraId="61E4F543"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27A1EE66"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0A43777B" w14:textId="157941B9"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594B548B" w14:textId="77777777" w:rsidR="001E1C1D" w:rsidRPr="001E1C1D" w:rsidRDefault="001E1C1D" w:rsidP="001E1C1D">
            <w:pPr>
              <w:spacing w:after="0"/>
              <w:jc w:val="right"/>
              <w:rPr>
                <w:rFonts w:cs="Times New Roman"/>
                <w:sz w:val="18"/>
                <w:szCs w:val="18"/>
              </w:rPr>
            </w:pPr>
          </w:p>
        </w:tc>
        <w:tc>
          <w:tcPr>
            <w:tcW w:w="960" w:type="dxa"/>
            <w:shd w:val="clear" w:color="auto" w:fill="F2F2F2"/>
          </w:tcPr>
          <w:p w14:paraId="39F72E71" w14:textId="77777777" w:rsidR="001E1C1D" w:rsidRPr="001E1C1D" w:rsidRDefault="001E1C1D" w:rsidP="001E1C1D">
            <w:pPr>
              <w:spacing w:after="0"/>
              <w:jc w:val="right"/>
              <w:rPr>
                <w:rFonts w:cs="Times New Roman"/>
                <w:sz w:val="18"/>
                <w:szCs w:val="18"/>
              </w:rPr>
            </w:pPr>
          </w:p>
        </w:tc>
      </w:tr>
      <w:tr w:rsidR="001E1C1D" w14:paraId="48B9AF6C" w14:textId="77777777" w:rsidTr="001E1C1D">
        <w:tc>
          <w:tcPr>
            <w:tcW w:w="2911" w:type="dxa"/>
          </w:tcPr>
          <w:p w14:paraId="618CA159" w14:textId="168BAE82" w:rsidR="001E1C1D" w:rsidRDefault="001E1C1D" w:rsidP="001E1C1D">
            <w:pPr>
              <w:spacing w:after="0"/>
              <w:rPr>
                <w:rFonts w:cs="Times New Roman"/>
                <w:sz w:val="18"/>
                <w:szCs w:val="18"/>
              </w:rPr>
            </w:pPr>
            <w:r>
              <w:rPr>
                <w:rFonts w:cs="Times New Roman"/>
                <w:sz w:val="18"/>
                <w:szCs w:val="18"/>
              </w:rPr>
              <w:t>4111 Zemljište</w:t>
            </w:r>
          </w:p>
        </w:tc>
        <w:tc>
          <w:tcPr>
            <w:tcW w:w="1300" w:type="dxa"/>
          </w:tcPr>
          <w:p w14:paraId="6B16B064" w14:textId="07B276C4" w:rsidR="001E1C1D" w:rsidRDefault="001E1C1D" w:rsidP="001E1C1D">
            <w:pPr>
              <w:spacing w:after="0"/>
              <w:jc w:val="right"/>
              <w:rPr>
                <w:rFonts w:cs="Times New Roman"/>
                <w:sz w:val="18"/>
                <w:szCs w:val="18"/>
              </w:rPr>
            </w:pPr>
            <w:r>
              <w:rPr>
                <w:rFonts w:cs="Times New Roman"/>
                <w:sz w:val="18"/>
                <w:szCs w:val="18"/>
              </w:rPr>
              <w:t>0,00</w:t>
            </w:r>
          </w:p>
        </w:tc>
        <w:tc>
          <w:tcPr>
            <w:tcW w:w="1300" w:type="dxa"/>
          </w:tcPr>
          <w:p w14:paraId="6079DD18" w14:textId="77777777" w:rsidR="001E1C1D" w:rsidRDefault="001E1C1D" w:rsidP="001E1C1D">
            <w:pPr>
              <w:spacing w:after="0"/>
              <w:jc w:val="right"/>
              <w:rPr>
                <w:rFonts w:cs="Times New Roman"/>
                <w:sz w:val="18"/>
                <w:szCs w:val="18"/>
              </w:rPr>
            </w:pPr>
          </w:p>
        </w:tc>
        <w:tc>
          <w:tcPr>
            <w:tcW w:w="1300" w:type="dxa"/>
          </w:tcPr>
          <w:p w14:paraId="3E23C9CB" w14:textId="77777777" w:rsidR="001E1C1D" w:rsidRDefault="001E1C1D" w:rsidP="001E1C1D">
            <w:pPr>
              <w:spacing w:after="0"/>
              <w:jc w:val="right"/>
              <w:rPr>
                <w:rFonts w:cs="Times New Roman"/>
                <w:sz w:val="18"/>
                <w:szCs w:val="18"/>
              </w:rPr>
            </w:pPr>
          </w:p>
        </w:tc>
        <w:tc>
          <w:tcPr>
            <w:tcW w:w="1300" w:type="dxa"/>
          </w:tcPr>
          <w:p w14:paraId="7E01560C" w14:textId="6482DFE5"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144EFA61" w14:textId="77777777" w:rsidR="001E1C1D" w:rsidRDefault="001E1C1D" w:rsidP="001E1C1D">
            <w:pPr>
              <w:spacing w:after="0"/>
              <w:jc w:val="right"/>
              <w:rPr>
                <w:rFonts w:cs="Times New Roman"/>
                <w:sz w:val="18"/>
                <w:szCs w:val="18"/>
              </w:rPr>
            </w:pPr>
          </w:p>
        </w:tc>
        <w:tc>
          <w:tcPr>
            <w:tcW w:w="960" w:type="dxa"/>
          </w:tcPr>
          <w:p w14:paraId="34E823FF" w14:textId="77777777" w:rsidR="001E1C1D" w:rsidRDefault="001E1C1D" w:rsidP="001E1C1D">
            <w:pPr>
              <w:spacing w:after="0"/>
              <w:jc w:val="right"/>
              <w:rPr>
                <w:rFonts w:cs="Times New Roman"/>
                <w:sz w:val="18"/>
                <w:szCs w:val="18"/>
              </w:rPr>
            </w:pPr>
          </w:p>
        </w:tc>
      </w:tr>
      <w:tr w:rsidR="001E1C1D" w:rsidRPr="001E1C1D" w14:paraId="7BD1C476" w14:textId="77777777" w:rsidTr="001E1C1D">
        <w:tc>
          <w:tcPr>
            <w:tcW w:w="2911" w:type="dxa"/>
            <w:shd w:val="clear" w:color="auto" w:fill="F2F2F2"/>
          </w:tcPr>
          <w:p w14:paraId="0CAEBF04" w14:textId="396AD728" w:rsidR="001E1C1D" w:rsidRPr="001E1C1D" w:rsidRDefault="001E1C1D" w:rsidP="001E1C1D">
            <w:pPr>
              <w:spacing w:after="0"/>
              <w:rPr>
                <w:rFonts w:cs="Times New Roman"/>
                <w:sz w:val="18"/>
                <w:szCs w:val="18"/>
              </w:rPr>
            </w:pPr>
            <w:r w:rsidRPr="001E1C1D">
              <w:rPr>
                <w:rFonts w:cs="Times New Roman"/>
                <w:sz w:val="18"/>
                <w:szCs w:val="18"/>
              </w:rPr>
              <w:t>412 Nematerijalna imovina</w:t>
            </w:r>
          </w:p>
        </w:tc>
        <w:tc>
          <w:tcPr>
            <w:tcW w:w="1300" w:type="dxa"/>
            <w:shd w:val="clear" w:color="auto" w:fill="F2F2F2"/>
          </w:tcPr>
          <w:p w14:paraId="26E2A90A" w14:textId="52CCEFC6" w:rsidR="001E1C1D" w:rsidRPr="001E1C1D" w:rsidRDefault="001E1C1D" w:rsidP="001E1C1D">
            <w:pPr>
              <w:spacing w:after="0"/>
              <w:jc w:val="right"/>
              <w:rPr>
                <w:rFonts w:cs="Times New Roman"/>
                <w:sz w:val="18"/>
                <w:szCs w:val="18"/>
              </w:rPr>
            </w:pPr>
            <w:r w:rsidRPr="001E1C1D">
              <w:rPr>
                <w:rFonts w:cs="Times New Roman"/>
                <w:sz w:val="18"/>
                <w:szCs w:val="18"/>
              </w:rPr>
              <w:t>65.995,75</w:t>
            </w:r>
          </w:p>
        </w:tc>
        <w:tc>
          <w:tcPr>
            <w:tcW w:w="1300" w:type="dxa"/>
            <w:shd w:val="clear" w:color="auto" w:fill="F2F2F2"/>
          </w:tcPr>
          <w:p w14:paraId="607B9B07"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00F756CE"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2BC9C898" w14:textId="1B175B65"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77214C0E" w14:textId="6A19EAB6"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536F9C73" w14:textId="77777777" w:rsidR="001E1C1D" w:rsidRPr="001E1C1D" w:rsidRDefault="001E1C1D" w:rsidP="001E1C1D">
            <w:pPr>
              <w:spacing w:after="0"/>
              <w:jc w:val="right"/>
              <w:rPr>
                <w:rFonts w:cs="Times New Roman"/>
                <w:sz w:val="18"/>
                <w:szCs w:val="18"/>
              </w:rPr>
            </w:pPr>
          </w:p>
        </w:tc>
      </w:tr>
      <w:tr w:rsidR="001E1C1D" w14:paraId="236CCADF" w14:textId="77777777" w:rsidTr="001E1C1D">
        <w:tc>
          <w:tcPr>
            <w:tcW w:w="2911" w:type="dxa"/>
          </w:tcPr>
          <w:p w14:paraId="3FD1040F" w14:textId="1FAF8C54" w:rsidR="001E1C1D" w:rsidRDefault="001E1C1D" w:rsidP="001E1C1D">
            <w:pPr>
              <w:spacing w:after="0"/>
              <w:rPr>
                <w:rFonts w:cs="Times New Roman"/>
                <w:sz w:val="18"/>
                <w:szCs w:val="18"/>
              </w:rPr>
            </w:pPr>
            <w:r>
              <w:rPr>
                <w:rFonts w:cs="Times New Roman"/>
                <w:sz w:val="18"/>
                <w:szCs w:val="18"/>
              </w:rPr>
              <w:t>4124 Ostala prava</w:t>
            </w:r>
          </w:p>
        </w:tc>
        <w:tc>
          <w:tcPr>
            <w:tcW w:w="1300" w:type="dxa"/>
          </w:tcPr>
          <w:p w14:paraId="50959827" w14:textId="2CA738A6" w:rsidR="001E1C1D" w:rsidRDefault="001E1C1D" w:rsidP="001E1C1D">
            <w:pPr>
              <w:spacing w:after="0"/>
              <w:jc w:val="right"/>
              <w:rPr>
                <w:rFonts w:cs="Times New Roman"/>
                <w:sz w:val="18"/>
                <w:szCs w:val="18"/>
              </w:rPr>
            </w:pPr>
            <w:r>
              <w:rPr>
                <w:rFonts w:cs="Times New Roman"/>
                <w:sz w:val="18"/>
                <w:szCs w:val="18"/>
              </w:rPr>
              <w:t>65.995,75</w:t>
            </w:r>
          </w:p>
        </w:tc>
        <w:tc>
          <w:tcPr>
            <w:tcW w:w="1300" w:type="dxa"/>
          </w:tcPr>
          <w:p w14:paraId="15FAEECE" w14:textId="77777777" w:rsidR="001E1C1D" w:rsidRDefault="001E1C1D" w:rsidP="001E1C1D">
            <w:pPr>
              <w:spacing w:after="0"/>
              <w:jc w:val="right"/>
              <w:rPr>
                <w:rFonts w:cs="Times New Roman"/>
                <w:sz w:val="18"/>
                <w:szCs w:val="18"/>
              </w:rPr>
            </w:pPr>
          </w:p>
        </w:tc>
        <w:tc>
          <w:tcPr>
            <w:tcW w:w="1300" w:type="dxa"/>
          </w:tcPr>
          <w:p w14:paraId="56A8181F" w14:textId="77777777" w:rsidR="001E1C1D" w:rsidRDefault="001E1C1D" w:rsidP="001E1C1D">
            <w:pPr>
              <w:spacing w:after="0"/>
              <w:jc w:val="right"/>
              <w:rPr>
                <w:rFonts w:cs="Times New Roman"/>
                <w:sz w:val="18"/>
                <w:szCs w:val="18"/>
              </w:rPr>
            </w:pPr>
          </w:p>
        </w:tc>
        <w:tc>
          <w:tcPr>
            <w:tcW w:w="1300" w:type="dxa"/>
          </w:tcPr>
          <w:p w14:paraId="09B23B73" w14:textId="263512BF"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159F6A9F" w14:textId="5D1CE614"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1FC9FFF3" w14:textId="77777777" w:rsidR="001E1C1D" w:rsidRDefault="001E1C1D" w:rsidP="001E1C1D">
            <w:pPr>
              <w:spacing w:after="0"/>
              <w:jc w:val="right"/>
              <w:rPr>
                <w:rFonts w:cs="Times New Roman"/>
                <w:sz w:val="18"/>
                <w:szCs w:val="18"/>
              </w:rPr>
            </w:pPr>
          </w:p>
        </w:tc>
      </w:tr>
      <w:tr w:rsidR="001E1C1D" w:rsidRPr="001E1C1D" w14:paraId="03AF1D9E" w14:textId="77777777" w:rsidTr="001E1C1D">
        <w:tc>
          <w:tcPr>
            <w:tcW w:w="2911" w:type="dxa"/>
            <w:shd w:val="clear" w:color="auto" w:fill="DDEBF7"/>
          </w:tcPr>
          <w:p w14:paraId="18038C8C" w14:textId="700FF915" w:rsidR="001E1C1D" w:rsidRPr="001E1C1D" w:rsidRDefault="001E1C1D" w:rsidP="001E1C1D">
            <w:pPr>
              <w:spacing w:after="0"/>
              <w:rPr>
                <w:rFonts w:cs="Times New Roman"/>
                <w:sz w:val="18"/>
                <w:szCs w:val="18"/>
              </w:rPr>
            </w:pPr>
            <w:r w:rsidRPr="001E1C1D">
              <w:rPr>
                <w:rFonts w:cs="Times New Roman"/>
                <w:sz w:val="18"/>
                <w:szCs w:val="18"/>
              </w:rPr>
              <w:t>42 Rashodi za nabavu proizvedene dugotrajne imovine</w:t>
            </w:r>
          </w:p>
        </w:tc>
        <w:tc>
          <w:tcPr>
            <w:tcW w:w="1300" w:type="dxa"/>
            <w:shd w:val="clear" w:color="auto" w:fill="DDEBF7"/>
          </w:tcPr>
          <w:p w14:paraId="5B33A30F" w14:textId="2FD38DCC" w:rsidR="001E1C1D" w:rsidRPr="001E1C1D" w:rsidRDefault="001E1C1D" w:rsidP="001E1C1D">
            <w:pPr>
              <w:spacing w:after="0"/>
              <w:jc w:val="right"/>
              <w:rPr>
                <w:rFonts w:cs="Times New Roman"/>
                <w:sz w:val="18"/>
                <w:szCs w:val="18"/>
              </w:rPr>
            </w:pPr>
            <w:r w:rsidRPr="001E1C1D">
              <w:rPr>
                <w:rFonts w:cs="Times New Roman"/>
                <w:sz w:val="18"/>
                <w:szCs w:val="18"/>
              </w:rPr>
              <w:t>588.622,36</w:t>
            </w:r>
          </w:p>
        </w:tc>
        <w:tc>
          <w:tcPr>
            <w:tcW w:w="1300" w:type="dxa"/>
            <w:shd w:val="clear" w:color="auto" w:fill="DDEBF7"/>
          </w:tcPr>
          <w:p w14:paraId="67036C3C" w14:textId="61F385A0" w:rsidR="001E1C1D" w:rsidRPr="001E1C1D" w:rsidRDefault="001E1C1D" w:rsidP="001E1C1D">
            <w:pPr>
              <w:spacing w:after="0"/>
              <w:jc w:val="right"/>
              <w:rPr>
                <w:rFonts w:cs="Times New Roman"/>
                <w:sz w:val="18"/>
                <w:szCs w:val="18"/>
              </w:rPr>
            </w:pPr>
            <w:r w:rsidRPr="001E1C1D">
              <w:rPr>
                <w:rFonts w:cs="Times New Roman"/>
                <w:sz w:val="18"/>
                <w:szCs w:val="18"/>
              </w:rPr>
              <w:t>1.931.341,76</w:t>
            </w:r>
          </w:p>
        </w:tc>
        <w:tc>
          <w:tcPr>
            <w:tcW w:w="1300" w:type="dxa"/>
            <w:shd w:val="clear" w:color="auto" w:fill="DDEBF7"/>
          </w:tcPr>
          <w:p w14:paraId="095C2852" w14:textId="565A4602" w:rsidR="001E1C1D" w:rsidRPr="001E1C1D" w:rsidRDefault="001E1C1D" w:rsidP="001E1C1D">
            <w:pPr>
              <w:spacing w:after="0"/>
              <w:jc w:val="right"/>
              <w:rPr>
                <w:rFonts w:cs="Times New Roman"/>
                <w:sz w:val="18"/>
                <w:szCs w:val="18"/>
              </w:rPr>
            </w:pPr>
            <w:r w:rsidRPr="001E1C1D">
              <w:rPr>
                <w:rFonts w:cs="Times New Roman"/>
                <w:sz w:val="18"/>
                <w:szCs w:val="18"/>
              </w:rPr>
              <w:t>1.931.341,76</w:t>
            </w:r>
          </w:p>
        </w:tc>
        <w:tc>
          <w:tcPr>
            <w:tcW w:w="1300" w:type="dxa"/>
            <w:shd w:val="clear" w:color="auto" w:fill="DDEBF7"/>
          </w:tcPr>
          <w:p w14:paraId="2F838232" w14:textId="603C905E" w:rsidR="001E1C1D" w:rsidRPr="001E1C1D" w:rsidRDefault="001E1C1D" w:rsidP="001E1C1D">
            <w:pPr>
              <w:spacing w:after="0"/>
              <w:jc w:val="right"/>
              <w:rPr>
                <w:rFonts w:cs="Times New Roman"/>
                <w:sz w:val="18"/>
                <w:szCs w:val="18"/>
              </w:rPr>
            </w:pPr>
            <w:r w:rsidRPr="001E1C1D">
              <w:rPr>
                <w:rFonts w:cs="Times New Roman"/>
                <w:sz w:val="18"/>
                <w:szCs w:val="18"/>
              </w:rPr>
              <w:t>1.858.825,21</w:t>
            </w:r>
          </w:p>
        </w:tc>
        <w:tc>
          <w:tcPr>
            <w:tcW w:w="960" w:type="dxa"/>
            <w:shd w:val="clear" w:color="auto" w:fill="DDEBF7"/>
          </w:tcPr>
          <w:p w14:paraId="632678AD" w14:textId="0E7B5798" w:rsidR="001E1C1D" w:rsidRPr="001E1C1D" w:rsidRDefault="001E1C1D" w:rsidP="001E1C1D">
            <w:pPr>
              <w:spacing w:after="0"/>
              <w:jc w:val="right"/>
              <w:rPr>
                <w:rFonts w:cs="Times New Roman"/>
                <w:sz w:val="18"/>
                <w:szCs w:val="18"/>
              </w:rPr>
            </w:pPr>
            <w:r w:rsidRPr="001E1C1D">
              <w:rPr>
                <w:rFonts w:cs="Times New Roman"/>
                <w:sz w:val="18"/>
                <w:szCs w:val="18"/>
              </w:rPr>
              <w:t>315,79%</w:t>
            </w:r>
          </w:p>
        </w:tc>
        <w:tc>
          <w:tcPr>
            <w:tcW w:w="960" w:type="dxa"/>
            <w:shd w:val="clear" w:color="auto" w:fill="DDEBF7"/>
          </w:tcPr>
          <w:p w14:paraId="55F06DBF" w14:textId="2CDC15D9" w:rsidR="001E1C1D" w:rsidRPr="001E1C1D" w:rsidRDefault="001E1C1D" w:rsidP="001E1C1D">
            <w:pPr>
              <w:spacing w:after="0"/>
              <w:jc w:val="right"/>
              <w:rPr>
                <w:rFonts w:cs="Times New Roman"/>
                <w:sz w:val="18"/>
                <w:szCs w:val="18"/>
              </w:rPr>
            </w:pPr>
            <w:r w:rsidRPr="001E1C1D">
              <w:rPr>
                <w:rFonts w:cs="Times New Roman"/>
                <w:sz w:val="18"/>
                <w:szCs w:val="18"/>
              </w:rPr>
              <w:t>96,25%</w:t>
            </w:r>
          </w:p>
        </w:tc>
      </w:tr>
      <w:tr w:rsidR="001E1C1D" w:rsidRPr="001E1C1D" w14:paraId="269D6147" w14:textId="77777777" w:rsidTr="001E1C1D">
        <w:tc>
          <w:tcPr>
            <w:tcW w:w="2911" w:type="dxa"/>
            <w:shd w:val="clear" w:color="auto" w:fill="F2F2F2"/>
          </w:tcPr>
          <w:p w14:paraId="205E651E" w14:textId="7EA9B8AE" w:rsidR="001E1C1D" w:rsidRPr="001E1C1D" w:rsidRDefault="001E1C1D" w:rsidP="001E1C1D">
            <w:pPr>
              <w:spacing w:after="0"/>
              <w:rPr>
                <w:rFonts w:cs="Times New Roman"/>
                <w:sz w:val="18"/>
                <w:szCs w:val="18"/>
              </w:rPr>
            </w:pPr>
            <w:r w:rsidRPr="001E1C1D">
              <w:rPr>
                <w:rFonts w:cs="Times New Roman"/>
                <w:sz w:val="18"/>
                <w:szCs w:val="18"/>
              </w:rPr>
              <w:t>421 Građevinski objekti</w:t>
            </w:r>
          </w:p>
        </w:tc>
        <w:tc>
          <w:tcPr>
            <w:tcW w:w="1300" w:type="dxa"/>
            <w:shd w:val="clear" w:color="auto" w:fill="F2F2F2"/>
          </w:tcPr>
          <w:p w14:paraId="6059F548" w14:textId="501EEDE3" w:rsidR="001E1C1D" w:rsidRPr="001E1C1D" w:rsidRDefault="001E1C1D" w:rsidP="001E1C1D">
            <w:pPr>
              <w:spacing w:after="0"/>
              <w:jc w:val="right"/>
              <w:rPr>
                <w:rFonts w:cs="Times New Roman"/>
                <w:sz w:val="18"/>
                <w:szCs w:val="18"/>
              </w:rPr>
            </w:pPr>
            <w:r w:rsidRPr="001E1C1D">
              <w:rPr>
                <w:rFonts w:cs="Times New Roman"/>
                <w:sz w:val="18"/>
                <w:szCs w:val="18"/>
              </w:rPr>
              <w:t>358.015,21</w:t>
            </w:r>
          </w:p>
        </w:tc>
        <w:tc>
          <w:tcPr>
            <w:tcW w:w="1300" w:type="dxa"/>
            <w:shd w:val="clear" w:color="auto" w:fill="F2F2F2"/>
          </w:tcPr>
          <w:p w14:paraId="7623ACA3"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51A2CF1E"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6DF08CEF" w14:textId="4D98EEE9" w:rsidR="001E1C1D" w:rsidRPr="001E1C1D" w:rsidRDefault="001E1C1D" w:rsidP="001E1C1D">
            <w:pPr>
              <w:spacing w:after="0"/>
              <w:jc w:val="right"/>
              <w:rPr>
                <w:rFonts w:cs="Times New Roman"/>
                <w:sz w:val="18"/>
                <w:szCs w:val="18"/>
              </w:rPr>
            </w:pPr>
            <w:r w:rsidRPr="001E1C1D">
              <w:rPr>
                <w:rFonts w:cs="Times New Roman"/>
                <w:sz w:val="18"/>
                <w:szCs w:val="18"/>
              </w:rPr>
              <w:t>1.371.619,03</w:t>
            </w:r>
          </w:p>
        </w:tc>
        <w:tc>
          <w:tcPr>
            <w:tcW w:w="960" w:type="dxa"/>
            <w:shd w:val="clear" w:color="auto" w:fill="F2F2F2"/>
          </w:tcPr>
          <w:p w14:paraId="405BA143" w14:textId="7F124B7D" w:rsidR="001E1C1D" w:rsidRPr="001E1C1D" w:rsidRDefault="001E1C1D" w:rsidP="001E1C1D">
            <w:pPr>
              <w:spacing w:after="0"/>
              <w:jc w:val="right"/>
              <w:rPr>
                <w:rFonts w:cs="Times New Roman"/>
                <w:sz w:val="18"/>
                <w:szCs w:val="18"/>
              </w:rPr>
            </w:pPr>
            <w:r w:rsidRPr="001E1C1D">
              <w:rPr>
                <w:rFonts w:cs="Times New Roman"/>
                <w:sz w:val="18"/>
                <w:szCs w:val="18"/>
              </w:rPr>
              <w:t>383,12%</w:t>
            </w:r>
          </w:p>
        </w:tc>
        <w:tc>
          <w:tcPr>
            <w:tcW w:w="960" w:type="dxa"/>
            <w:shd w:val="clear" w:color="auto" w:fill="F2F2F2"/>
          </w:tcPr>
          <w:p w14:paraId="16466BAC" w14:textId="77777777" w:rsidR="001E1C1D" w:rsidRPr="001E1C1D" w:rsidRDefault="001E1C1D" w:rsidP="001E1C1D">
            <w:pPr>
              <w:spacing w:after="0"/>
              <w:jc w:val="right"/>
              <w:rPr>
                <w:rFonts w:cs="Times New Roman"/>
                <w:sz w:val="18"/>
                <w:szCs w:val="18"/>
              </w:rPr>
            </w:pPr>
          </w:p>
        </w:tc>
      </w:tr>
      <w:tr w:rsidR="001E1C1D" w14:paraId="115DE302" w14:textId="77777777" w:rsidTr="001E1C1D">
        <w:tc>
          <w:tcPr>
            <w:tcW w:w="2911" w:type="dxa"/>
          </w:tcPr>
          <w:p w14:paraId="25A05E96" w14:textId="59DA8510" w:rsidR="001E1C1D" w:rsidRDefault="001E1C1D" w:rsidP="001E1C1D">
            <w:pPr>
              <w:spacing w:after="0"/>
              <w:rPr>
                <w:rFonts w:cs="Times New Roman"/>
                <w:sz w:val="18"/>
                <w:szCs w:val="18"/>
              </w:rPr>
            </w:pPr>
            <w:r>
              <w:rPr>
                <w:rFonts w:cs="Times New Roman"/>
                <w:sz w:val="18"/>
                <w:szCs w:val="18"/>
              </w:rPr>
              <w:t>4211 Stambeni objekti</w:t>
            </w:r>
          </w:p>
        </w:tc>
        <w:tc>
          <w:tcPr>
            <w:tcW w:w="1300" w:type="dxa"/>
          </w:tcPr>
          <w:p w14:paraId="14596727" w14:textId="2F2F9FA3" w:rsidR="001E1C1D" w:rsidRDefault="001E1C1D" w:rsidP="001E1C1D">
            <w:pPr>
              <w:spacing w:after="0"/>
              <w:jc w:val="right"/>
              <w:rPr>
                <w:rFonts w:cs="Times New Roman"/>
                <w:sz w:val="18"/>
                <w:szCs w:val="18"/>
              </w:rPr>
            </w:pPr>
            <w:r>
              <w:rPr>
                <w:rFonts w:cs="Times New Roman"/>
                <w:sz w:val="18"/>
                <w:szCs w:val="18"/>
              </w:rPr>
              <w:t>76.649,96</w:t>
            </w:r>
          </w:p>
        </w:tc>
        <w:tc>
          <w:tcPr>
            <w:tcW w:w="1300" w:type="dxa"/>
          </w:tcPr>
          <w:p w14:paraId="44D701A8" w14:textId="77777777" w:rsidR="001E1C1D" w:rsidRDefault="001E1C1D" w:rsidP="001E1C1D">
            <w:pPr>
              <w:spacing w:after="0"/>
              <w:jc w:val="right"/>
              <w:rPr>
                <w:rFonts w:cs="Times New Roman"/>
                <w:sz w:val="18"/>
                <w:szCs w:val="18"/>
              </w:rPr>
            </w:pPr>
          </w:p>
        </w:tc>
        <w:tc>
          <w:tcPr>
            <w:tcW w:w="1300" w:type="dxa"/>
          </w:tcPr>
          <w:p w14:paraId="0767769B" w14:textId="77777777" w:rsidR="001E1C1D" w:rsidRDefault="001E1C1D" w:rsidP="001E1C1D">
            <w:pPr>
              <w:spacing w:after="0"/>
              <w:jc w:val="right"/>
              <w:rPr>
                <w:rFonts w:cs="Times New Roman"/>
                <w:sz w:val="18"/>
                <w:szCs w:val="18"/>
              </w:rPr>
            </w:pPr>
          </w:p>
        </w:tc>
        <w:tc>
          <w:tcPr>
            <w:tcW w:w="1300" w:type="dxa"/>
          </w:tcPr>
          <w:p w14:paraId="273DD35B" w14:textId="510C0E79" w:rsidR="001E1C1D" w:rsidRDefault="001E1C1D" w:rsidP="001E1C1D">
            <w:pPr>
              <w:spacing w:after="0"/>
              <w:jc w:val="right"/>
              <w:rPr>
                <w:rFonts w:cs="Times New Roman"/>
                <w:sz w:val="18"/>
                <w:szCs w:val="18"/>
              </w:rPr>
            </w:pPr>
            <w:r>
              <w:rPr>
                <w:rFonts w:cs="Times New Roman"/>
                <w:sz w:val="18"/>
                <w:szCs w:val="18"/>
              </w:rPr>
              <w:t>236.359,94</w:t>
            </w:r>
          </w:p>
        </w:tc>
        <w:tc>
          <w:tcPr>
            <w:tcW w:w="960" w:type="dxa"/>
          </w:tcPr>
          <w:p w14:paraId="09E202A2" w14:textId="56942520" w:rsidR="001E1C1D" w:rsidRDefault="001E1C1D" w:rsidP="001E1C1D">
            <w:pPr>
              <w:spacing w:after="0"/>
              <w:jc w:val="right"/>
              <w:rPr>
                <w:rFonts w:cs="Times New Roman"/>
                <w:sz w:val="18"/>
                <w:szCs w:val="18"/>
              </w:rPr>
            </w:pPr>
            <w:r>
              <w:rPr>
                <w:rFonts w:cs="Times New Roman"/>
                <w:sz w:val="18"/>
                <w:szCs w:val="18"/>
              </w:rPr>
              <w:t>308,36%</w:t>
            </w:r>
          </w:p>
        </w:tc>
        <w:tc>
          <w:tcPr>
            <w:tcW w:w="960" w:type="dxa"/>
          </w:tcPr>
          <w:p w14:paraId="3E8BB9A6" w14:textId="77777777" w:rsidR="001E1C1D" w:rsidRDefault="001E1C1D" w:rsidP="001E1C1D">
            <w:pPr>
              <w:spacing w:after="0"/>
              <w:jc w:val="right"/>
              <w:rPr>
                <w:rFonts w:cs="Times New Roman"/>
                <w:sz w:val="18"/>
                <w:szCs w:val="18"/>
              </w:rPr>
            </w:pPr>
          </w:p>
        </w:tc>
      </w:tr>
      <w:tr w:rsidR="001E1C1D" w14:paraId="1F62B598" w14:textId="77777777" w:rsidTr="001E1C1D">
        <w:tc>
          <w:tcPr>
            <w:tcW w:w="2911" w:type="dxa"/>
          </w:tcPr>
          <w:p w14:paraId="41B9AD90" w14:textId="28DD3D6B" w:rsidR="001E1C1D" w:rsidRDefault="001E1C1D" w:rsidP="001E1C1D">
            <w:pPr>
              <w:spacing w:after="0"/>
              <w:rPr>
                <w:rFonts w:cs="Times New Roman"/>
                <w:sz w:val="18"/>
                <w:szCs w:val="18"/>
              </w:rPr>
            </w:pPr>
            <w:r>
              <w:rPr>
                <w:rFonts w:cs="Times New Roman"/>
                <w:sz w:val="18"/>
                <w:szCs w:val="18"/>
              </w:rPr>
              <w:t>4212 Poslovni objekti</w:t>
            </w:r>
          </w:p>
        </w:tc>
        <w:tc>
          <w:tcPr>
            <w:tcW w:w="1300" w:type="dxa"/>
          </w:tcPr>
          <w:p w14:paraId="0B4437F2" w14:textId="4A8A0A5C" w:rsidR="001E1C1D" w:rsidRDefault="001E1C1D" w:rsidP="001E1C1D">
            <w:pPr>
              <w:spacing w:after="0"/>
              <w:jc w:val="right"/>
              <w:rPr>
                <w:rFonts w:cs="Times New Roman"/>
                <w:sz w:val="18"/>
                <w:szCs w:val="18"/>
              </w:rPr>
            </w:pPr>
            <w:r>
              <w:rPr>
                <w:rFonts w:cs="Times New Roman"/>
                <w:sz w:val="18"/>
                <w:szCs w:val="18"/>
              </w:rPr>
              <w:t>168.450,52</w:t>
            </w:r>
          </w:p>
        </w:tc>
        <w:tc>
          <w:tcPr>
            <w:tcW w:w="1300" w:type="dxa"/>
          </w:tcPr>
          <w:p w14:paraId="5322EF18" w14:textId="77777777" w:rsidR="001E1C1D" w:rsidRDefault="001E1C1D" w:rsidP="001E1C1D">
            <w:pPr>
              <w:spacing w:after="0"/>
              <w:jc w:val="right"/>
              <w:rPr>
                <w:rFonts w:cs="Times New Roman"/>
                <w:sz w:val="18"/>
                <w:szCs w:val="18"/>
              </w:rPr>
            </w:pPr>
          </w:p>
        </w:tc>
        <w:tc>
          <w:tcPr>
            <w:tcW w:w="1300" w:type="dxa"/>
          </w:tcPr>
          <w:p w14:paraId="7E3B3DB0" w14:textId="77777777" w:rsidR="001E1C1D" w:rsidRDefault="001E1C1D" w:rsidP="001E1C1D">
            <w:pPr>
              <w:spacing w:after="0"/>
              <w:jc w:val="right"/>
              <w:rPr>
                <w:rFonts w:cs="Times New Roman"/>
                <w:sz w:val="18"/>
                <w:szCs w:val="18"/>
              </w:rPr>
            </w:pPr>
          </w:p>
        </w:tc>
        <w:tc>
          <w:tcPr>
            <w:tcW w:w="1300" w:type="dxa"/>
          </w:tcPr>
          <w:p w14:paraId="41BA7E33" w14:textId="2CBC591E" w:rsidR="001E1C1D" w:rsidRDefault="001E1C1D" w:rsidP="001E1C1D">
            <w:pPr>
              <w:spacing w:after="0"/>
              <w:jc w:val="right"/>
              <w:rPr>
                <w:rFonts w:cs="Times New Roman"/>
                <w:sz w:val="18"/>
                <w:szCs w:val="18"/>
              </w:rPr>
            </w:pPr>
            <w:r>
              <w:rPr>
                <w:rFonts w:cs="Times New Roman"/>
                <w:sz w:val="18"/>
                <w:szCs w:val="18"/>
              </w:rPr>
              <w:t>677.883,04</w:t>
            </w:r>
          </w:p>
        </w:tc>
        <w:tc>
          <w:tcPr>
            <w:tcW w:w="960" w:type="dxa"/>
          </w:tcPr>
          <w:p w14:paraId="2A884EB5" w14:textId="50B3AABD" w:rsidR="001E1C1D" w:rsidRDefault="001E1C1D" w:rsidP="001E1C1D">
            <w:pPr>
              <w:spacing w:after="0"/>
              <w:jc w:val="right"/>
              <w:rPr>
                <w:rFonts w:cs="Times New Roman"/>
                <w:sz w:val="18"/>
                <w:szCs w:val="18"/>
              </w:rPr>
            </w:pPr>
            <w:r>
              <w:rPr>
                <w:rFonts w:cs="Times New Roman"/>
                <w:sz w:val="18"/>
                <w:szCs w:val="18"/>
              </w:rPr>
              <w:t>402,42%</w:t>
            </w:r>
          </w:p>
        </w:tc>
        <w:tc>
          <w:tcPr>
            <w:tcW w:w="960" w:type="dxa"/>
          </w:tcPr>
          <w:p w14:paraId="4A4049F9" w14:textId="77777777" w:rsidR="001E1C1D" w:rsidRDefault="001E1C1D" w:rsidP="001E1C1D">
            <w:pPr>
              <w:spacing w:after="0"/>
              <w:jc w:val="right"/>
              <w:rPr>
                <w:rFonts w:cs="Times New Roman"/>
                <w:sz w:val="18"/>
                <w:szCs w:val="18"/>
              </w:rPr>
            </w:pPr>
          </w:p>
        </w:tc>
      </w:tr>
      <w:tr w:rsidR="001E1C1D" w14:paraId="3DE95239" w14:textId="77777777" w:rsidTr="001E1C1D">
        <w:tc>
          <w:tcPr>
            <w:tcW w:w="2911" w:type="dxa"/>
          </w:tcPr>
          <w:p w14:paraId="44D39860" w14:textId="3B043657" w:rsidR="001E1C1D" w:rsidRDefault="001E1C1D" w:rsidP="001E1C1D">
            <w:pPr>
              <w:spacing w:after="0"/>
              <w:rPr>
                <w:rFonts w:cs="Times New Roman"/>
                <w:sz w:val="18"/>
                <w:szCs w:val="18"/>
              </w:rPr>
            </w:pPr>
            <w:r>
              <w:rPr>
                <w:rFonts w:cs="Times New Roman"/>
                <w:sz w:val="18"/>
                <w:szCs w:val="18"/>
              </w:rPr>
              <w:t>4213 Ceste, željeznice i ostali prometni objekti</w:t>
            </w:r>
          </w:p>
        </w:tc>
        <w:tc>
          <w:tcPr>
            <w:tcW w:w="1300" w:type="dxa"/>
          </w:tcPr>
          <w:p w14:paraId="04896EF3" w14:textId="2BA57515" w:rsidR="001E1C1D" w:rsidRDefault="001E1C1D" w:rsidP="001E1C1D">
            <w:pPr>
              <w:spacing w:after="0"/>
              <w:jc w:val="right"/>
              <w:rPr>
                <w:rFonts w:cs="Times New Roman"/>
                <w:sz w:val="18"/>
                <w:szCs w:val="18"/>
              </w:rPr>
            </w:pPr>
            <w:r>
              <w:rPr>
                <w:rFonts w:cs="Times New Roman"/>
                <w:sz w:val="18"/>
                <w:szCs w:val="18"/>
              </w:rPr>
              <w:t>29.724,25</w:t>
            </w:r>
          </w:p>
        </w:tc>
        <w:tc>
          <w:tcPr>
            <w:tcW w:w="1300" w:type="dxa"/>
          </w:tcPr>
          <w:p w14:paraId="27720C1D" w14:textId="77777777" w:rsidR="001E1C1D" w:rsidRDefault="001E1C1D" w:rsidP="001E1C1D">
            <w:pPr>
              <w:spacing w:after="0"/>
              <w:jc w:val="right"/>
              <w:rPr>
                <w:rFonts w:cs="Times New Roman"/>
                <w:sz w:val="18"/>
                <w:szCs w:val="18"/>
              </w:rPr>
            </w:pPr>
          </w:p>
        </w:tc>
        <w:tc>
          <w:tcPr>
            <w:tcW w:w="1300" w:type="dxa"/>
          </w:tcPr>
          <w:p w14:paraId="5D4771FA" w14:textId="77777777" w:rsidR="001E1C1D" w:rsidRDefault="001E1C1D" w:rsidP="001E1C1D">
            <w:pPr>
              <w:spacing w:after="0"/>
              <w:jc w:val="right"/>
              <w:rPr>
                <w:rFonts w:cs="Times New Roman"/>
                <w:sz w:val="18"/>
                <w:szCs w:val="18"/>
              </w:rPr>
            </w:pPr>
          </w:p>
        </w:tc>
        <w:tc>
          <w:tcPr>
            <w:tcW w:w="1300" w:type="dxa"/>
          </w:tcPr>
          <w:p w14:paraId="18EC5B90" w14:textId="0589796E" w:rsidR="001E1C1D" w:rsidRDefault="001E1C1D" w:rsidP="001E1C1D">
            <w:pPr>
              <w:spacing w:after="0"/>
              <w:jc w:val="right"/>
              <w:rPr>
                <w:rFonts w:cs="Times New Roman"/>
                <w:sz w:val="18"/>
                <w:szCs w:val="18"/>
              </w:rPr>
            </w:pPr>
            <w:r>
              <w:rPr>
                <w:rFonts w:cs="Times New Roman"/>
                <w:sz w:val="18"/>
                <w:szCs w:val="18"/>
              </w:rPr>
              <w:t>275.072,55</w:t>
            </w:r>
          </w:p>
        </w:tc>
        <w:tc>
          <w:tcPr>
            <w:tcW w:w="960" w:type="dxa"/>
          </w:tcPr>
          <w:p w14:paraId="3E8171B0" w14:textId="0604196D" w:rsidR="001E1C1D" w:rsidRDefault="001E1C1D" w:rsidP="001E1C1D">
            <w:pPr>
              <w:spacing w:after="0"/>
              <w:jc w:val="right"/>
              <w:rPr>
                <w:rFonts w:cs="Times New Roman"/>
                <w:sz w:val="18"/>
                <w:szCs w:val="18"/>
              </w:rPr>
            </w:pPr>
            <w:r>
              <w:rPr>
                <w:rFonts w:cs="Times New Roman"/>
                <w:sz w:val="18"/>
                <w:szCs w:val="18"/>
              </w:rPr>
              <w:t>925,41%</w:t>
            </w:r>
          </w:p>
        </w:tc>
        <w:tc>
          <w:tcPr>
            <w:tcW w:w="960" w:type="dxa"/>
          </w:tcPr>
          <w:p w14:paraId="06F346A1" w14:textId="77777777" w:rsidR="001E1C1D" w:rsidRDefault="001E1C1D" w:rsidP="001E1C1D">
            <w:pPr>
              <w:spacing w:after="0"/>
              <w:jc w:val="right"/>
              <w:rPr>
                <w:rFonts w:cs="Times New Roman"/>
                <w:sz w:val="18"/>
                <w:szCs w:val="18"/>
              </w:rPr>
            </w:pPr>
          </w:p>
        </w:tc>
      </w:tr>
      <w:tr w:rsidR="001E1C1D" w14:paraId="2DB09527" w14:textId="77777777" w:rsidTr="001E1C1D">
        <w:tc>
          <w:tcPr>
            <w:tcW w:w="2911" w:type="dxa"/>
          </w:tcPr>
          <w:p w14:paraId="72FC3A94" w14:textId="6A56D268" w:rsidR="001E1C1D" w:rsidRDefault="001E1C1D" w:rsidP="001E1C1D">
            <w:pPr>
              <w:spacing w:after="0"/>
              <w:rPr>
                <w:rFonts w:cs="Times New Roman"/>
                <w:sz w:val="18"/>
                <w:szCs w:val="18"/>
              </w:rPr>
            </w:pPr>
            <w:r>
              <w:rPr>
                <w:rFonts w:cs="Times New Roman"/>
                <w:sz w:val="18"/>
                <w:szCs w:val="18"/>
              </w:rPr>
              <w:t>4214 Ostali građevinski objekti</w:t>
            </w:r>
          </w:p>
        </w:tc>
        <w:tc>
          <w:tcPr>
            <w:tcW w:w="1300" w:type="dxa"/>
          </w:tcPr>
          <w:p w14:paraId="5160357A" w14:textId="1FD2C66F" w:rsidR="001E1C1D" w:rsidRDefault="001E1C1D" w:rsidP="001E1C1D">
            <w:pPr>
              <w:spacing w:after="0"/>
              <w:jc w:val="right"/>
              <w:rPr>
                <w:rFonts w:cs="Times New Roman"/>
                <w:sz w:val="18"/>
                <w:szCs w:val="18"/>
              </w:rPr>
            </w:pPr>
            <w:r>
              <w:rPr>
                <w:rFonts w:cs="Times New Roman"/>
                <w:sz w:val="18"/>
                <w:szCs w:val="18"/>
              </w:rPr>
              <w:t>83.190,48</w:t>
            </w:r>
          </w:p>
        </w:tc>
        <w:tc>
          <w:tcPr>
            <w:tcW w:w="1300" w:type="dxa"/>
          </w:tcPr>
          <w:p w14:paraId="72F070F1" w14:textId="77777777" w:rsidR="001E1C1D" w:rsidRDefault="001E1C1D" w:rsidP="001E1C1D">
            <w:pPr>
              <w:spacing w:after="0"/>
              <w:jc w:val="right"/>
              <w:rPr>
                <w:rFonts w:cs="Times New Roman"/>
                <w:sz w:val="18"/>
                <w:szCs w:val="18"/>
              </w:rPr>
            </w:pPr>
          </w:p>
        </w:tc>
        <w:tc>
          <w:tcPr>
            <w:tcW w:w="1300" w:type="dxa"/>
          </w:tcPr>
          <w:p w14:paraId="0D29D5C6" w14:textId="77777777" w:rsidR="001E1C1D" w:rsidRDefault="001E1C1D" w:rsidP="001E1C1D">
            <w:pPr>
              <w:spacing w:after="0"/>
              <w:jc w:val="right"/>
              <w:rPr>
                <w:rFonts w:cs="Times New Roman"/>
                <w:sz w:val="18"/>
                <w:szCs w:val="18"/>
              </w:rPr>
            </w:pPr>
          </w:p>
        </w:tc>
        <w:tc>
          <w:tcPr>
            <w:tcW w:w="1300" w:type="dxa"/>
          </w:tcPr>
          <w:p w14:paraId="18FAC91A" w14:textId="74136451" w:rsidR="001E1C1D" w:rsidRDefault="001E1C1D" w:rsidP="001E1C1D">
            <w:pPr>
              <w:spacing w:after="0"/>
              <w:jc w:val="right"/>
              <w:rPr>
                <w:rFonts w:cs="Times New Roman"/>
                <w:sz w:val="18"/>
                <w:szCs w:val="18"/>
              </w:rPr>
            </w:pPr>
            <w:r>
              <w:rPr>
                <w:rFonts w:cs="Times New Roman"/>
                <w:sz w:val="18"/>
                <w:szCs w:val="18"/>
              </w:rPr>
              <w:t>182.303,50</w:t>
            </w:r>
          </w:p>
        </w:tc>
        <w:tc>
          <w:tcPr>
            <w:tcW w:w="960" w:type="dxa"/>
          </w:tcPr>
          <w:p w14:paraId="68019873" w14:textId="26FC6905" w:rsidR="001E1C1D" w:rsidRDefault="001E1C1D" w:rsidP="001E1C1D">
            <w:pPr>
              <w:spacing w:after="0"/>
              <w:jc w:val="right"/>
              <w:rPr>
                <w:rFonts w:cs="Times New Roman"/>
                <w:sz w:val="18"/>
                <w:szCs w:val="18"/>
              </w:rPr>
            </w:pPr>
            <w:r>
              <w:rPr>
                <w:rFonts w:cs="Times New Roman"/>
                <w:sz w:val="18"/>
                <w:szCs w:val="18"/>
              </w:rPr>
              <w:t>219,14%</w:t>
            </w:r>
          </w:p>
        </w:tc>
        <w:tc>
          <w:tcPr>
            <w:tcW w:w="960" w:type="dxa"/>
          </w:tcPr>
          <w:p w14:paraId="204261D9" w14:textId="77777777" w:rsidR="001E1C1D" w:rsidRDefault="001E1C1D" w:rsidP="001E1C1D">
            <w:pPr>
              <w:spacing w:after="0"/>
              <w:jc w:val="right"/>
              <w:rPr>
                <w:rFonts w:cs="Times New Roman"/>
                <w:sz w:val="18"/>
                <w:szCs w:val="18"/>
              </w:rPr>
            </w:pPr>
          </w:p>
        </w:tc>
      </w:tr>
      <w:tr w:rsidR="001E1C1D" w:rsidRPr="001E1C1D" w14:paraId="106D2FE7" w14:textId="77777777" w:rsidTr="001E1C1D">
        <w:tc>
          <w:tcPr>
            <w:tcW w:w="2911" w:type="dxa"/>
            <w:shd w:val="clear" w:color="auto" w:fill="F2F2F2"/>
          </w:tcPr>
          <w:p w14:paraId="7EF7CE19" w14:textId="47D3673E" w:rsidR="001E1C1D" w:rsidRPr="001E1C1D" w:rsidRDefault="001E1C1D" w:rsidP="001E1C1D">
            <w:pPr>
              <w:spacing w:after="0"/>
              <w:rPr>
                <w:rFonts w:cs="Times New Roman"/>
                <w:sz w:val="18"/>
                <w:szCs w:val="18"/>
              </w:rPr>
            </w:pPr>
            <w:r w:rsidRPr="001E1C1D">
              <w:rPr>
                <w:rFonts w:cs="Times New Roman"/>
                <w:sz w:val="18"/>
                <w:szCs w:val="18"/>
              </w:rPr>
              <w:t>422 Postrojenja i oprema</w:t>
            </w:r>
          </w:p>
        </w:tc>
        <w:tc>
          <w:tcPr>
            <w:tcW w:w="1300" w:type="dxa"/>
            <w:shd w:val="clear" w:color="auto" w:fill="F2F2F2"/>
          </w:tcPr>
          <w:p w14:paraId="03AA9597" w14:textId="142C8374" w:rsidR="001E1C1D" w:rsidRPr="001E1C1D" w:rsidRDefault="001E1C1D" w:rsidP="001E1C1D">
            <w:pPr>
              <w:spacing w:after="0"/>
              <w:jc w:val="right"/>
              <w:rPr>
                <w:rFonts w:cs="Times New Roman"/>
                <w:sz w:val="18"/>
                <w:szCs w:val="18"/>
              </w:rPr>
            </w:pPr>
            <w:r w:rsidRPr="001E1C1D">
              <w:rPr>
                <w:rFonts w:cs="Times New Roman"/>
                <w:sz w:val="18"/>
                <w:szCs w:val="18"/>
              </w:rPr>
              <w:t>186.402,65</w:t>
            </w:r>
          </w:p>
        </w:tc>
        <w:tc>
          <w:tcPr>
            <w:tcW w:w="1300" w:type="dxa"/>
            <w:shd w:val="clear" w:color="auto" w:fill="F2F2F2"/>
          </w:tcPr>
          <w:p w14:paraId="423962C0"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2E8E2FA0"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1FC5D8BB" w14:textId="0ABBA906" w:rsidR="001E1C1D" w:rsidRPr="001E1C1D" w:rsidRDefault="001E1C1D" w:rsidP="001E1C1D">
            <w:pPr>
              <w:spacing w:after="0"/>
              <w:jc w:val="right"/>
              <w:rPr>
                <w:rFonts w:cs="Times New Roman"/>
                <w:sz w:val="18"/>
                <w:szCs w:val="18"/>
              </w:rPr>
            </w:pPr>
            <w:r w:rsidRPr="001E1C1D">
              <w:rPr>
                <w:rFonts w:cs="Times New Roman"/>
                <w:sz w:val="18"/>
                <w:szCs w:val="18"/>
              </w:rPr>
              <w:t>431.578,15</w:t>
            </w:r>
          </w:p>
        </w:tc>
        <w:tc>
          <w:tcPr>
            <w:tcW w:w="960" w:type="dxa"/>
            <w:shd w:val="clear" w:color="auto" w:fill="F2F2F2"/>
          </w:tcPr>
          <w:p w14:paraId="04183BFA" w14:textId="5C500147" w:rsidR="001E1C1D" w:rsidRPr="001E1C1D" w:rsidRDefault="001E1C1D" w:rsidP="001E1C1D">
            <w:pPr>
              <w:spacing w:after="0"/>
              <w:jc w:val="right"/>
              <w:rPr>
                <w:rFonts w:cs="Times New Roman"/>
                <w:sz w:val="18"/>
                <w:szCs w:val="18"/>
              </w:rPr>
            </w:pPr>
            <w:r w:rsidRPr="001E1C1D">
              <w:rPr>
                <w:rFonts w:cs="Times New Roman"/>
                <w:sz w:val="18"/>
                <w:szCs w:val="18"/>
              </w:rPr>
              <w:t>231,53%</w:t>
            </w:r>
          </w:p>
        </w:tc>
        <w:tc>
          <w:tcPr>
            <w:tcW w:w="960" w:type="dxa"/>
            <w:shd w:val="clear" w:color="auto" w:fill="F2F2F2"/>
          </w:tcPr>
          <w:p w14:paraId="30C1A895" w14:textId="77777777" w:rsidR="001E1C1D" w:rsidRPr="001E1C1D" w:rsidRDefault="001E1C1D" w:rsidP="001E1C1D">
            <w:pPr>
              <w:spacing w:after="0"/>
              <w:jc w:val="right"/>
              <w:rPr>
                <w:rFonts w:cs="Times New Roman"/>
                <w:sz w:val="18"/>
                <w:szCs w:val="18"/>
              </w:rPr>
            </w:pPr>
          </w:p>
        </w:tc>
      </w:tr>
      <w:tr w:rsidR="001E1C1D" w14:paraId="0B389797" w14:textId="77777777" w:rsidTr="001E1C1D">
        <w:tc>
          <w:tcPr>
            <w:tcW w:w="2911" w:type="dxa"/>
          </w:tcPr>
          <w:p w14:paraId="1E9980E6" w14:textId="151C218C" w:rsidR="001E1C1D" w:rsidRDefault="001E1C1D" w:rsidP="001E1C1D">
            <w:pPr>
              <w:spacing w:after="0"/>
              <w:rPr>
                <w:rFonts w:cs="Times New Roman"/>
                <w:sz w:val="18"/>
                <w:szCs w:val="18"/>
              </w:rPr>
            </w:pPr>
            <w:r>
              <w:rPr>
                <w:rFonts w:cs="Times New Roman"/>
                <w:sz w:val="18"/>
                <w:szCs w:val="18"/>
              </w:rPr>
              <w:t>4221 Uredska oprema i namještaj</w:t>
            </w:r>
          </w:p>
        </w:tc>
        <w:tc>
          <w:tcPr>
            <w:tcW w:w="1300" w:type="dxa"/>
          </w:tcPr>
          <w:p w14:paraId="01F2B18E" w14:textId="733FC4D8" w:rsidR="001E1C1D" w:rsidRDefault="001E1C1D" w:rsidP="001E1C1D">
            <w:pPr>
              <w:spacing w:after="0"/>
              <w:jc w:val="right"/>
              <w:rPr>
                <w:rFonts w:cs="Times New Roman"/>
                <w:sz w:val="18"/>
                <w:szCs w:val="18"/>
              </w:rPr>
            </w:pPr>
            <w:r>
              <w:rPr>
                <w:rFonts w:cs="Times New Roman"/>
                <w:sz w:val="18"/>
                <w:szCs w:val="18"/>
              </w:rPr>
              <w:t>29.581,85</w:t>
            </w:r>
          </w:p>
        </w:tc>
        <w:tc>
          <w:tcPr>
            <w:tcW w:w="1300" w:type="dxa"/>
          </w:tcPr>
          <w:p w14:paraId="56923853" w14:textId="77777777" w:rsidR="001E1C1D" w:rsidRDefault="001E1C1D" w:rsidP="001E1C1D">
            <w:pPr>
              <w:spacing w:after="0"/>
              <w:jc w:val="right"/>
              <w:rPr>
                <w:rFonts w:cs="Times New Roman"/>
                <w:sz w:val="18"/>
                <w:szCs w:val="18"/>
              </w:rPr>
            </w:pPr>
          </w:p>
        </w:tc>
        <w:tc>
          <w:tcPr>
            <w:tcW w:w="1300" w:type="dxa"/>
          </w:tcPr>
          <w:p w14:paraId="4287BAA5" w14:textId="77777777" w:rsidR="001E1C1D" w:rsidRDefault="001E1C1D" w:rsidP="001E1C1D">
            <w:pPr>
              <w:spacing w:after="0"/>
              <w:jc w:val="right"/>
              <w:rPr>
                <w:rFonts w:cs="Times New Roman"/>
                <w:sz w:val="18"/>
                <w:szCs w:val="18"/>
              </w:rPr>
            </w:pPr>
          </w:p>
        </w:tc>
        <w:tc>
          <w:tcPr>
            <w:tcW w:w="1300" w:type="dxa"/>
          </w:tcPr>
          <w:p w14:paraId="6C102B66" w14:textId="706F97E0" w:rsidR="001E1C1D" w:rsidRDefault="001E1C1D" w:rsidP="001E1C1D">
            <w:pPr>
              <w:spacing w:after="0"/>
              <w:jc w:val="right"/>
              <w:rPr>
                <w:rFonts w:cs="Times New Roman"/>
                <w:sz w:val="18"/>
                <w:szCs w:val="18"/>
              </w:rPr>
            </w:pPr>
            <w:r>
              <w:rPr>
                <w:rFonts w:cs="Times New Roman"/>
                <w:sz w:val="18"/>
                <w:szCs w:val="18"/>
              </w:rPr>
              <w:t>102.625,21</w:t>
            </w:r>
          </w:p>
        </w:tc>
        <w:tc>
          <w:tcPr>
            <w:tcW w:w="960" w:type="dxa"/>
          </w:tcPr>
          <w:p w14:paraId="435DD1A1" w14:textId="04226949" w:rsidR="001E1C1D" w:rsidRDefault="001E1C1D" w:rsidP="001E1C1D">
            <w:pPr>
              <w:spacing w:after="0"/>
              <w:jc w:val="right"/>
              <w:rPr>
                <w:rFonts w:cs="Times New Roman"/>
                <w:sz w:val="18"/>
                <w:szCs w:val="18"/>
              </w:rPr>
            </w:pPr>
            <w:r>
              <w:rPr>
                <w:rFonts w:cs="Times New Roman"/>
                <w:sz w:val="18"/>
                <w:szCs w:val="18"/>
              </w:rPr>
              <w:t>346,92%</w:t>
            </w:r>
          </w:p>
        </w:tc>
        <w:tc>
          <w:tcPr>
            <w:tcW w:w="960" w:type="dxa"/>
          </w:tcPr>
          <w:p w14:paraId="013FE4C9" w14:textId="77777777" w:rsidR="001E1C1D" w:rsidRDefault="001E1C1D" w:rsidP="001E1C1D">
            <w:pPr>
              <w:spacing w:after="0"/>
              <w:jc w:val="right"/>
              <w:rPr>
                <w:rFonts w:cs="Times New Roman"/>
                <w:sz w:val="18"/>
                <w:szCs w:val="18"/>
              </w:rPr>
            </w:pPr>
          </w:p>
        </w:tc>
      </w:tr>
      <w:tr w:rsidR="001E1C1D" w14:paraId="107126BA" w14:textId="77777777" w:rsidTr="001E1C1D">
        <w:tc>
          <w:tcPr>
            <w:tcW w:w="2911" w:type="dxa"/>
          </w:tcPr>
          <w:p w14:paraId="607DD2A2" w14:textId="5FE77799" w:rsidR="001E1C1D" w:rsidRDefault="001E1C1D" w:rsidP="001E1C1D">
            <w:pPr>
              <w:spacing w:after="0"/>
              <w:rPr>
                <w:rFonts w:cs="Times New Roman"/>
                <w:sz w:val="18"/>
                <w:szCs w:val="18"/>
              </w:rPr>
            </w:pPr>
            <w:r>
              <w:rPr>
                <w:rFonts w:cs="Times New Roman"/>
                <w:sz w:val="18"/>
                <w:szCs w:val="18"/>
              </w:rPr>
              <w:t>4222 Komunikacijska oprema</w:t>
            </w:r>
          </w:p>
        </w:tc>
        <w:tc>
          <w:tcPr>
            <w:tcW w:w="1300" w:type="dxa"/>
          </w:tcPr>
          <w:p w14:paraId="5606867D" w14:textId="4DE4141B" w:rsidR="001E1C1D" w:rsidRDefault="001E1C1D" w:rsidP="001E1C1D">
            <w:pPr>
              <w:spacing w:after="0"/>
              <w:jc w:val="right"/>
              <w:rPr>
                <w:rFonts w:cs="Times New Roman"/>
                <w:sz w:val="18"/>
                <w:szCs w:val="18"/>
              </w:rPr>
            </w:pPr>
            <w:r>
              <w:rPr>
                <w:rFonts w:cs="Times New Roman"/>
                <w:sz w:val="18"/>
                <w:szCs w:val="18"/>
              </w:rPr>
              <w:t>39,90</w:t>
            </w:r>
          </w:p>
        </w:tc>
        <w:tc>
          <w:tcPr>
            <w:tcW w:w="1300" w:type="dxa"/>
          </w:tcPr>
          <w:p w14:paraId="536249FE" w14:textId="77777777" w:rsidR="001E1C1D" w:rsidRDefault="001E1C1D" w:rsidP="001E1C1D">
            <w:pPr>
              <w:spacing w:after="0"/>
              <w:jc w:val="right"/>
              <w:rPr>
                <w:rFonts w:cs="Times New Roman"/>
                <w:sz w:val="18"/>
                <w:szCs w:val="18"/>
              </w:rPr>
            </w:pPr>
          </w:p>
        </w:tc>
        <w:tc>
          <w:tcPr>
            <w:tcW w:w="1300" w:type="dxa"/>
          </w:tcPr>
          <w:p w14:paraId="7CBD7447" w14:textId="77777777" w:rsidR="001E1C1D" w:rsidRDefault="001E1C1D" w:rsidP="001E1C1D">
            <w:pPr>
              <w:spacing w:after="0"/>
              <w:jc w:val="right"/>
              <w:rPr>
                <w:rFonts w:cs="Times New Roman"/>
                <w:sz w:val="18"/>
                <w:szCs w:val="18"/>
              </w:rPr>
            </w:pPr>
          </w:p>
        </w:tc>
        <w:tc>
          <w:tcPr>
            <w:tcW w:w="1300" w:type="dxa"/>
          </w:tcPr>
          <w:p w14:paraId="0B22D449" w14:textId="41E41C63" w:rsidR="001E1C1D" w:rsidRDefault="001E1C1D" w:rsidP="001E1C1D">
            <w:pPr>
              <w:spacing w:after="0"/>
              <w:jc w:val="right"/>
              <w:rPr>
                <w:rFonts w:cs="Times New Roman"/>
                <w:sz w:val="18"/>
                <w:szCs w:val="18"/>
              </w:rPr>
            </w:pPr>
            <w:r>
              <w:rPr>
                <w:rFonts w:cs="Times New Roman"/>
                <w:sz w:val="18"/>
                <w:szCs w:val="18"/>
              </w:rPr>
              <w:t>964,80</w:t>
            </w:r>
          </w:p>
        </w:tc>
        <w:tc>
          <w:tcPr>
            <w:tcW w:w="960" w:type="dxa"/>
          </w:tcPr>
          <w:p w14:paraId="5236BE2C" w14:textId="6721CDDD" w:rsidR="001E1C1D" w:rsidRDefault="001E1C1D" w:rsidP="001E1C1D">
            <w:pPr>
              <w:spacing w:after="0"/>
              <w:jc w:val="right"/>
              <w:rPr>
                <w:rFonts w:cs="Times New Roman"/>
                <w:sz w:val="18"/>
                <w:szCs w:val="18"/>
              </w:rPr>
            </w:pPr>
            <w:r>
              <w:rPr>
                <w:rFonts w:cs="Times New Roman"/>
                <w:sz w:val="18"/>
                <w:szCs w:val="18"/>
              </w:rPr>
              <w:t>2418,05%</w:t>
            </w:r>
          </w:p>
        </w:tc>
        <w:tc>
          <w:tcPr>
            <w:tcW w:w="960" w:type="dxa"/>
          </w:tcPr>
          <w:p w14:paraId="192A8D08" w14:textId="77777777" w:rsidR="001E1C1D" w:rsidRDefault="001E1C1D" w:rsidP="001E1C1D">
            <w:pPr>
              <w:spacing w:after="0"/>
              <w:jc w:val="right"/>
              <w:rPr>
                <w:rFonts w:cs="Times New Roman"/>
                <w:sz w:val="18"/>
                <w:szCs w:val="18"/>
              </w:rPr>
            </w:pPr>
          </w:p>
        </w:tc>
      </w:tr>
      <w:tr w:rsidR="001E1C1D" w14:paraId="4580B7AF" w14:textId="77777777" w:rsidTr="001E1C1D">
        <w:tc>
          <w:tcPr>
            <w:tcW w:w="2911" w:type="dxa"/>
          </w:tcPr>
          <w:p w14:paraId="04EADA96" w14:textId="761381AC" w:rsidR="001E1C1D" w:rsidRDefault="001E1C1D" w:rsidP="001E1C1D">
            <w:pPr>
              <w:spacing w:after="0"/>
              <w:rPr>
                <w:rFonts w:cs="Times New Roman"/>
                <w:sz w:val="18"/>
                <w:szCs w:val="18"/>
              </w:rPr>
            </w:pPr>
            <w:r>
              <w:rPr>
                <w:rFonts w:cs="Times New Roman"/>
                <w:sz w:val="18"/>
                <w:szCs w:val="18"/>
              </w:rPr>
              <w:t>4223 Oprema za održavanje i zaštitu</w:t>
            </w:r>
          </w:p>
        </w:tc>
        <w:tc>
          <w:tcPr>
            <w:tcW w:w="1300" w:type="dxa"/>
          </w:tcPr>
          <w:p w14:paraId="40D067D6" w14:textId="6562A02A" w:rsidR="001E1C1D" w:rsidRDefault="001E1C1D" w:rsidP="001E1C1D">
            <w:pPr>
              <w:spacing w:after="0"/>
              <w:jc w:val="right"/>
              <w:rPr>
                <w:rFonts w:cs="Times New Roman"/>
                <w:sz w:val="18"/>
                <w:szCs w:val="18"/>
              </w:rPr>
            </w:pPr>
            <w:r>
              <w:rPr>
                <w:rFonts w:cs="Times New Roman"/>
                <w:sz w:val="18"/>
                <w:szCs w:val="18"/>
              </w:rPr>
              <w:t>26.800,87</w:t>
            </w:r>
          </w:p>
        </w:tc>
        <w:tc>
          <w:tcPr>
            <w:tcW w:w="1300" w:type="dxa"/>
          </w:tcPr>
          <w:p w14:paraId="162C5130" w14:textId="77777777" w:rsidR="001E1C1D" w:rsidRDefault="001E1C1D" w:rsidP="001E1C1D">
            <w:pPr>
              <w:spacing w:after="0"/>
              <w:jc w:val="right"/>
              <w:rPr>
                <w:rFonts w:cs="Times New Roman"/>
                <w:sz w:val="18"/>
                <w:szCs w:val="18"/>
              </w:rPr>
            </w:pPr>
          </w:p>
        </w:tc>
        <w:tc>
          <w:tcPr>
            <w:tcW w:w="1300" w:type="dxa"/>
          </w:tcPr>
          <w:p w14:paraId="3D336D1D" w14:textId="77777777" w:rsidR="001E1C1D" w:rsidRDefault="001E1C1D" w:rsidP="001E1C1D">
            <w:pPr>
              <w:spacing w:after="0"/>
              <w:jc w:val="right"/>
              <w:rPr>
                <w:rFonts w:cs="Times New Roman"/>
                <w:sz w:val="18"/>
                <w:szCs w:val="18"/>
              </w:rPr>
            </w:pPr>
          </w:p>
        </w:tc>
        <w:tc>
          <w:tcPr>
            <w:tcW w:w="1300" w:type="dxa"/>
          </w:tcPr>
          <w:p w14:paraId="78EDC0BB" w14:textId="13A74EB1" w:rsidR="001E1C1D" w:rsidRDefault="001E1C1D" w:rsidP="001E1C1D">
            <w:pPr>
              <w:spacing w:after="0"/>
              <w:jc w:val="right"/>
              <w:rPr>
                <w:rFonts w:cs="Times New Roman"/>
                <w:sz w:val="18"/>
                <w:szCs w:val="18"/>
              </w:rPr>
            </w:pPr>
            <w:r>
              <w:rPr>
                <w:rFonts w:cs="Times New Roman"/>
                <w:sz w:val="18"/>
                <w:szCs w:val="18"/>
              </w:rPr>
              <w:t>76.596,56</w:t>
            </w:r>
          </w:p>
        </w:tc>
        <w:tc>
          <w:tcPr>
            <w:tcW w:w="960" w:type="dxa"/>
          </w:tcPr>
          <w:p w14:paraId="5407C5E9" w14:textId="14829134" w:rsidR="001E1C1D" w:rsidRDefault="001E1C1D" w:rsidP="001E1C1D">
            <w:pPr>
              <w:spacing w:after="0"/>
              <w:jc w:val="right"/>
              <w:rPr>
                <w:rFonts w:cs="Times New Roman"/>
                <w:sz w:val="18"/>
                <w:szCs w:val="18"/>
              </w:rPr>
            </w:pPr>
            <w:r>
              <w:rPr>
                <w:rFonts w:cs="Times New Roman"/>
                <w:sz w:val="18"/>
                <w:szCs w:val="18"/>
              </w:rPr>
              <w:t>285,80%</w:t>
            </w:r>
          </w:p>
        </w:tc>
        <w:tc>
          <w:tcPr>
            <w:tcW w:w="960" w:type="dxa"/>
          </w:tcPr>
          <w:p w14:paraId="49405EC6" w14:textId="77777777" w:rsidR="001E1C1D" w:rsidRDefault="001E1C1D" w:rsidP="001E1C1D">
            <w:pPr>
              <w:spacing w:after="0"/>
              <w:jc w:val="right"/>
              <w:rPr>
                <w:rFonts w:cs="Times New Roman"/>
                <w:sz w:val="18"/>
                <w:szCs w:val="18"/>
              </w:rPr>
            </w:pPr>
          </w:p>
        </w:tc>
      </w:tr>
      <w:tr w:rsidR="001E1C1D" w14:paraId="2DADC3BF" w14:textId="77777777" w:rsidTr="001E1C1D">
        <w:tc>
          <w:tcPr>
            <w:tcW w:w="2911" w:type="dxa"/>
          </w:tcPr>
          <w:p w14:paraId="618B26BC" w14:textId="7E3B3147" w:rsidR="001E1C1D" w:rsidRDefault="001E1C1D" w:rsidP="001E1C1D">
            <w:pPr>
              <w:spacing w:after="0"/>
              <w:rPr>
                <w:rFonts w:cs="Times New Roman"/>
                <w:sz w:val="18"/>
                <w:szCs w:val="18"/>
              </w:rPr>
            </w:pPr>
            <w:r>
              <w:rPr>
                <w:rFonts w:cs="Times New Roman"/>
                <w:sz w:val="18"/>
                <w:szCs w:val="18"/>
              </w:rPr>
              <w:t>4226 Sportska i glazbena oprema</w:t>
            </w:r>
          </w:p>
        </w:tc>
        <w:tc>
          <w:tcPr>
            <w:tcW w:w="1300" w:type="dxa"/>
          </w:tcPr>
          <w:p w14:paraId="3259DDE1" w14:textId="3FDE6827" w:rsidR="001E1C1D" w:rsidRDefault="001E1C1D" w:rsidP="001E1C1D">
            <w:pPr>
              <w:spacing w:after="0"/>
              <w:jc w:val="right"/>
              <w:rPr>
                <w:rFonts w:cs="Times New Roman"/>
                <w:sz w:val="18"/>
                <w:szCs w:val="18"/>
              </w:rPr>
            </w:pPr>
            <w:r>
              <w:rPr>
                <w:rFonts w:cs="Times New Roman"/>
                <w:sz w:val="18"/>
                <w:szCs w:val="18"/>
              </w:rPr>
              <w:t>2.360,00</w:t>
            </w:r>
          </w:p>
        </w:tc>
        <w:tc>
          <w:tcPr>
            <w:tcW w:w="1300" w:type="dxa"/>
          </w:tcPr>
          <w:p w14:paraId="3CA1C393" w14:textId="77777777" w:rsidR="001E1C1D" w:rsidRDefault="001E1C1D" w:rsidP="001E1C1D">
            <w:pPr>
              <w:spacing w:after="0"/>
              <w:jc w:val="right"/>
              <w:rPr>
                <w:rFonts w:cs="Times New Roman"/>
                <w:sz w:val="18"/>
                <w:szCs w:val="18"/>
              </w:rPr>
            </w:pPr>
          </w:p>
        </w:tc>
        <w:tc>
          <w:tcPr>
            <w:tcW w:w="1300" w:type="dxa"/>
          </w:tcPr>
          <w:p w14:paraId="24D8B924" w14:textId="77777777" w:rsidR="001E1C1D" w:rsidRDefault="001E1C1D" w:rsidP="001E1C1D">
            <w:pPr>
              <w:spacing w:after="0"/>
              <w:jc w:val="right"/>
              <w:rPr>
                <w:rFonts w:cs="Times New Roman"/>
                <w:sz w:val="18"/>
                <w:szCs w:val="18"/>
              </w:rPr>
            </w:pPr>
          </w:p>
        </w:tc>
        <w:tc>
          <w:tcPr>
            <w:tcW w:w="1300" w:type="dxa"/>
          </w:tcPr>
          <w:p w14:paraId="294372A5" w14:textId="524E87A5" w:rsidR="001E1C1D" w:rsidRDefault="001E1C1D" w:rsidP="001E1C1D">
            <w:pPr>
              <w:spacing w:after="0"/>
              <w:jc w:val="right"/>
              <w:rPr>
                <w:rFonts w:cs="Times New Roman"/>
                <w:sz w:val="18"/>
                <w:szCs w:val="18"/>
              </w:rPr>
            </w:pPr>
            <w:r>
              <w:rPr>
                <w:rFonts w:cs="Times New Roman"/>
                <w:sz w:val="18"/>
                <w:szCs w:val="18"/>
              </w:rPr>
              <w:t>17.404,03</w:t>
            </w:r>
          </w:p>
        </w:tc>
        <w:tc>
          <w:tcPr>
            <w:tcW w:w="960" w:type="dxa"/>
          </w:tcPr>
          <w:p w14:paraId="1B91F23E" w14:textId="29B698DD" w:rsidR="001E1C1D" w:rsidRDefault="001E1C1D" w:rsidP="001E1C1D">
            <w:pPr>
              <w:spacing w:after="0"/>
              <w:jc w:val="right"/>
              <w:rPr>
                <w:rFonts w:cs="Times New Roman"/>
                <w:sz w:val="18"/>
                <w:szCs w:val="18"/>
              </w:rPr>
            </w:pPr>
            <w:r>
              <w:rPr>
                <w:rFonts w:cs="Times New Roman"/>
                <w:sz w:val="18"/>
                <w:szCs w:val="18"/>
              </w:rPr>
              <w:t>737,46%</w:t>
            </w:r>
          </w:p>
        </w:tc>
        <w:tc>
          <w:tcPr>
            <w:tcW w:w="960" w:type="dxa"/>
          </w:tcPr>
          <w:p w14:paraId="4907073E" w14:textId="77777777" w:rsidR="001E1C1D" w:rsidRDefault="001E1C1D" w:rsidP="001E1C1D">
            <w:pPr>
              <w:spacing w:after="0"/>
              <w:jc w:val="right"/>
              <w:rPr>
                <w:rFonts w:cs="Times New Roman"/>
                <w:sz w:val="18"/>
                <w:szCs w:val="18"/>
              </w:rPr>
            </w:pPr>
          </w:p>
        </w:tc>
      </w:tr>
      <w:tr w:rsidR="001E1C1D" w14:paraId="3D5C111D" w14:textId="77777777" w:rsidTr="001E1C1D">
        <w:tc>
          <w:tcPr>
            <w:tcW w:w="2911" w:type="dxa"/>
          </w:tcPr>
          <w:p w14:paraId="26C035EC" w14:textId="10095BA2" w:rsidR="001E1C1D" w:rsidRDefault="001E1C1D" w:rsidP="001E1C1D">
            <w:pPr>
              <w:spacing w:after="0"/>
              <w:rPr>
                <w:rFonts w:cs="Times New Roman"/>
                <w:sz w:val="18"/>
                <w:szCs w:val="18"/>
              </w:rPr>
            </w:pPr>
            <w:r>
              <w:rPr>
                <w:rFonts w:cs="Times New Roman"/>
                <w:sz w:val="18"/>
                <w:szCs w:val="18"/>
              </w:rPr>
              <w:t>4227 Uređaji, strojevi i oprema za ostale namjene</w:t>
            </w:r>
          </w:p>
        </w:tc>
        <w:tc>
          <w:tcPr>
            <w:tcW w:w="1300" w:type="dxa"/>
          </w:tcPr>
          <w:p w14:paraId="36E16D8F" w14:textId="520CFE03" w:rsidR="001E1C1D" w:rsidRDefault="001E1C1D" w:rsidP="001E1C1D">
            <w:pPr>
              <w:spacing w:after="0"/>
              <w:jc w:val="right"/>
              <w:rPr>
                <w:rFonts w:cs="Times New Roman"/>
                <w:sz w:val="18"/>
                <w:szCs w:val="18"/>
              </w:rPr>
            </w:pPr>
            <w:r>
              <w:rPr>
                <w:rFonts w:cs="Times New Roman"/>
                <w:sz w:val="18"/>
                <w:szCs w:val="18"/>
              </w:rPr>
              <w:t>127.620,03</w:t>
            </w:r>
          </w:p>
        </w:tc>
        <w:tc>
          <w:tcPr>
            <w:tcW w:w="1300" w:type="dxa"/>
          </w:tcPr>
          <w:p w14:paraId="0134E417" w14:textId="77777777" w:rsidR="001E1C1D" w:rsidRDefault="001E1C1D" w:rsidP="001E1C1D">
            <w:pPr>
              <w:spacing w:after="0"/>
              <w:jc w:val="right"/>
              <w:rPr>
                <w:rFonts w:cs="Times New Roman"/>
                <w:sz w:val="18"/>
                <w:szCs w:val="18"/>
              </w:rPr>
            </w:pPr>
          </w:p>
        </w:tc>
        <w:tc>
          <w:tcPr>
            <w:tcW w:w="1300" w:type="dxa"/>
          </w:tcPr>
          <w:p w14:paraId="651EF15D" w14:textId="77777777" w:rsidR="001E1C1D" w:rsidRDefault="001E1C1D" w:rsidP="001E1C1D">
            <w:pPr>
              <w:spacing w:after="0"/>
              <w:jc w:val="right"/>
              <w:rPr>
                <w:rFonts w:cs="Times New Roman"/>
                <w:sz w:val="18"/>
                <w:szCs w:val="18"/>
              </w:rPr>
            </w:pPr>
          </w:p>
        </w:tc>
        <w:tc>
          <w:tcPr>
            <w:tcW w:w="1300" w:type="dxa"/>
          </w:tcPr>
          <w:p w14:paraId="6F1E60AA" w14:textId="5779A0B7" w:rsidR="001E1C1D" w:rsidRDefault="001E1C1D" w:rsidP="001E1C1D">
            <w:pPr>
              <w:spacing w:after="0"/>
              <w:jc w:val="right"/>
              <w:rPr>
                <w:rFonts w:cs="Times New Roman"/>
                <w:sz w:val="18"/>
                <w:szCs w:val="18"/>
              </w:rPr>
            </w:pPr>
            <w:r>
              <w:rPr>
                <w:rFonts w:cs="Times New Roman"/>
                <w:sz w:val="18"/>
                <w:szCs w:val="18"/>
              </w:rPr>
              <w:t>233.987,55</w:t>
            </w:r>
          </w:p>
        </w:tc>
        <w:tc>
          <w:tcPr>
            <w:tcW w:w="960" w:type="dxa"/>
          </w:tcPr>
          <w:p w14:paraId="7B6F43EE" w14:textId="70176E56" w:rsidR="001E1C1D" w:rsidRDefault="001E1C1D" w:rsidP="001E1C1D">
            <w:pPr>
              <w:spacing w:after="0"/>
              <w:jc w:val="right"/>
              <w:rPr>
                <w:rFonts w:cs="Times New Roman"/>
                <w:sz w:val="18"/>
                <w:szCs w:val="18"/>
              </w:rPr>
            </w:pPr>
            <w:r>
              <w:rPr>
                <w:rFonts w:cs="Times New Roman"/>
                <w:sz w:val="18"/>
                <w:szCs w:val="18"/>
              </w:rPr>
              <w:t>183,35%</w:t>
            </w:r>
          </w:p>
        </w:tc>
        <w:tc>
          <w:tcPr>
            <w:tcW w:w="960" w:type="dxa"/>
          </w:tcPr>
          <w:p w14:paraId="768DEA22" w14:textId="77777777" w:rsidR="001E1C1D" w:rsidRDefault="001E1C1D" w:rsidP="001E1C1D">
            <w:pPr>
              <w:spacing w:after="0"/>
              <w:jc w:val="right"/>
              <w:rPr>
                <w:rFonts w:cs="Times New Roman"/>
                <w:sz w:val="18"/>
                <w:szCs w:val="18"/>
              </w:rPr>
            </w:pPr>
          </w:p>
        </w:tc>
      </w:tr>
      <w:tr w:rsidR="001E1C1D" w:rsidRPr="001E1C1D" w14:paraId="2A9522F5" w14:textId="77777777" w:rsidTr="001E1C1D">
        <w:tc>
          <w:tcPr>
            <w:tcW w:w="2911" w:type="dxa"/>
            <w:shd w:val="clear" w:color="auto" w:fill="F2F2F2"/>
          </w:tcPr>
          <w:p w14:paraId="5584FA63" w14:textId="366AD68A" w:rsidR="001E1C1D" w:rsidRPr="001E1C1D" w:rsidRDefault="001E1C1D" w:rsidP="001E1C1D">
            <w:pPr>
              <w:spacing w:after="0"/>
              <w:rPr>
                <w:rFonts w:cs="Times New Roman"/>
                <w:sz w:val="18"/>
                <w:szCs w:val="18"/>
              </w:rPr>
            </w:pPr>
            <w:r w:rsidRPr="001E1C1D">
              <w:rPr>
                <w:rFonts w:cs="Times New Roman"/>
                <w:sz w:val="18"/>
                <w:szCs w:val="18"/>
              </w:rPr>
              <w:t>423 Prijevozna sredstva</w:t>
            </w:r>
          </w:p>
        </w:tc>
        <w:tc>
          <w:tcPr>
            <w:tcW w:w="1300" w:type="dxa"/>
            <w:shd w:val="clear" w:color="auto" w:fill="F2F2F2"/>
          </w:tcPr>
          <w:p w14:paraId="69868865" w14:textId="3BB53530" w:rsidR="001E1C1D" w:rsidRPr="001E1C1D" w:rsidRDefault="001E1C1D" w:rsidP="001E1C1D">
            <w:pPr>
              <w:spacing w:after="0"/>
              <w:jc w:val="right"/>
              <w:rPr>
                <w:rFonts w:cs="Times New Roman"/>
                <w:sz w:val="18"/>
                <w:szCs w:val="18"/>
              </w:rPr>
            </w:pPr>
            <w:r w:rsidRPr="001E1C1D">
              <w:rPr>
                <w:rFonts w:cs="Times New Roman"/>
                <w:sz w:val="18"/>
                <w:szCs w:val="18"/>
              </w:rPr>
              <w:t>2.000,00</w:t>
            </w:r>
          </w:p>
        </w:tc>
        <w:tc>
          <w:tcPr>
            <w:tcW w:w="1300" w:type="dxa"/>
            <w:shd w:val="clear" w:color="auto" w:fill="F2F2F2"/>
          </w:tcPr>
          <w:p w14:paraId="692B8220"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452BF3FF"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423C4678" w14:textId="31C65019"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1D68325A" w14:textId="1FFBAADF"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4160687C" w14:textId="77777777" w:rsidR="001E1C1D" w:rsidRPr="001E1C1D" w:rsidRDefault="001E1C1D" w:rsidP="001E1C1D">
            <w:pPr>
              <w:spacing w:after="0"/>
              <w:jc w:val="right"/>
              <w:rPr>
                <w:rFonts w:cs="Times New Roman"/>
                <w:sz w:val="18"/>
                <w:szCs w:val="18"/>
              </w:rPr>
            </w:pPr>
          </w:p>
        </w:tc>
      </w:tr>
      <w:tr w:rsidR="001E1C1D" w14:paraId="5EAD8D95" w14:textId="77777777" w:rsidTr="001E1C1D">
        <w:tc>
          <w:tcPr>
            <w:tcW w:w="2911" w:type="dxa"/>
          </w:tcPr>
          <w:p w14:paraId="29527797" w14:textId="431D7DAC" w:rsidR="001E1C1D" w:rsidRDefault="001E1C1D" w:rsidP="001E1C1D">
            <w:pPr>
              <w:spacing w:after="0"/>
              <w:rPr>
                <w:rFonts w:cs="Times New Roman"/>
                <w:sz w:val="18"/>
                <w:szCs w:val="18"/>
              </w:rPr>
            </w:pPr>
            <w:r>
              <w:rPr>
                <w:rFonts w:cs="Times New Roman"/>
                <w:sz w:val="18"/>
                <w:szCs w:val="18"/>
              </w:rPr>
              <w:t>4231 Prijevozna sredstva u cestovnom prometu</w:t>
            </w:r>
          </w:p>
        </w:tc>
        <w:tc>
          <w:tcPr>
            <w:tcW w:w="1300" w:type="dxa"/>
          </w:tcPr>
          <w:p w14:paraId="5BC2B445" w14:textId="5D6B0294" w:rsidR="001E1C1D" w:rsidRDefault="001E1C1D" w:rsidP="001E1C1D">
            <w:pPr>
              <w:spacing w:after="0"/>
              <w:jc w:val="right"/>
              <w:rPr>
                <w:rFonts w:cs="Times New Roman"/>
                <w:sz w:val="18"/>
                <w:szCs w:val="18"/>
              </w:rPr>
            </w:pPr>
            <w:r>
              <w:rPr>
                <w:rFonts w:cs="Times New Roman"/>
                <w:sz w:val="18"/>
                <w:szCs w:val="18"/>
              </w:rPr>
              <w:t>2.000,00</w:t>
            </w:r>
          </w:p>
        </w:tc>
        <w:tc>
          <w:tcPr>
            <w:tcW w:w="1300" w:type="dxa"/>
          </w:tcPr>
          <w:p w14:paraId="578AA1CB" w14:textId="77777777" w:rsidR="001E1C1D" w:rsidRDefault="001E1C1D" w:rsidP="001E1C1D">
            <w:pPr>
              <w:spacing w:after="0"/>
              <w:jc w:val="right"/>
              <w:rPr>
                <w:rFonts w:cs="Times New Roman"/>
                <w:sz w:val="18"/>
                <w:szCs w:val="18"/>
              </w:rPr>
            </w:pPr>
          </w:p>
        </w:tc>
        <w:tc>
          <w:tcPr>
            <w:tcW w:w="1300" w:type="dxa"/>
          </w:tcPr>
          <w:p w14:paraId="7C6DC3B5" w14:textId="77777777" w:rsidR="001E1C1D" w:rsidRDefault="001E1C1D" w:rsidP="001E1C1D">
            <w:pPr>
              <w:spacing w:after="0"/>
              <w:jc w:val="right"/>
              <w:rPr>
                <w:rFonts w:cs="Times New Roman"/>
                <w:sz w:val="18"/>
                <w:szCs w:val="18"/>
              </w:rPr>
            </w:pPr>
          </w:p>
        </w:tc>
        <w:tc>
          <w:tcPr>
            <w:tcW w:w="1300" w:type="dxa"/>
          </w:tcPr>
          <w:p w14:paraId="19F9E43A" w14:textId="6D4ED276"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22B54716" w14:textId="03ECEBE3"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1F74CB72" w14:textId="77777777" w:rsidR="001E1C1D" w:rsidRDefault="001E1C1D" w:rsidP="001E1C1D">
            <w:pPr>
              <w:spacing w:after="0"/>
              <w:jc w:val="right"/>
              <w:rPr>
                <w:rFonts w:cs="Times New Roman"/>
                <w:sz w:val="18"/>
                <w:szCs w:val="18"/>
              </w:rPr>
            </w:pPr>
          </w:p>
        </w:tc>
      </w:tr>
      <w:tr w:rsidR="001E1C1D" w:rsidRPr="001E1C1D" w14:paraId="172B2D46" w14:textId="77777777" w:rsidTr="001E1C1D">
        <w:tc>
          <w:tcPr>
            <w:tcW w:w="2911" w:type="dxa"/>
            <w:shd w:val="clear" w:color="auto" w:fill="F2F2F2"/>
          </w:tcPr>
          <w:p w14:paraId="16F4B325" w14:textId="6E749DFC" w:rsidR="001E1C1D" w:rsidRPr="001E1C1D" w:rsidRDefault="001E1C1D" w:rsidP="001E1C1D">
            <w:pPr>
              <w:spacing w:after="0"/>
              <w:rPr>
                <w:rFonts w:cs="Times New Roman"/>
                <w:sz w:val="18"/>
                <w:szCs w:val="18"/>
              </w:rPr>
            </w:pPr>
            <w:r w:rsidRPr="001E1C1D">
              <w:rPr>
                <w:rFonts w:cs="Times New Roman"/>
                <w:sz w:val="18"/>
                <w:szCs w:val="18"/>
              </w:rPr>
              <w:t>424 Knjige, umjetnička djela i ostale izložbene vrijednosti</w:t>
            </w:r>
          </w:p>
        </w:tc>
        <w:tc>
          <w:tcPr>
            <w:tcW w:w="1300" w:type="dxa"/>
            <w:shd w:val="clear" w:color="auto" w:fill="F2F2F2"/>
          </w:tcPr>
          <w:p w14:paraId="4489504B" w14:textId="0ADDB84C" w:rsidR="001E1C1D" w:rsidRPr="001E1C1D" w:rsidRDefault="001E1C1D" w:rsidP="001E1C1D">
            <w:pPr>
              <w:spacing w:after="0"/>
              <w:jc w:val="right"/>
              <w:rPr>
                <w:rFonts w:cs="Times New Roman"/>
                <w:sz w:val="18"/>
                <w:szCs w:val="18"/>
              </w:rPr>
            </w:pPr>
            <w:r w:rsidRPr="001E1C1D">
              <w:rPr>
                <w:rFonts w:cs="Times New Roman"/>
                <w:sz w:val="18"/>
                <w:szCs w:val="18"/>
              </w:rPr>
              <w:t>36.167,00</w:t>
            </w:r>
          </w:p>
        </w:tc>
        <w:tc>
          <w:tcPr>
            <w:tcW w:w="1300" w:type="dxa"/>
            <w:shd w:val="clear" w:color="auto" w:fill="F2F2F2"/>
          </w:tcPr>
          <w:p w14:paraId="62DA3821"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68A83B47"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18F70536" w14:textId="76F3F6E0" w:rsidR="001E1C1D" w:rsidRPr="001E1C1D" w:rsidRDefault="001E1C1D" w:rsidP="001E1C1D">
            <w:pPr>
              <w:spacing w:after="0"/>
              <w:jc w:val="right"/>
              <w:rPr>
                <w:rFonts w:cs="Times New Roman"/>
                <w:sz w:val="18"/>
                <w:szCs w:val="18"/>
              </w:rPr>
            </w:pPr>
            <w:r w:rsidRPr="001E1C1D">
              <w:rPr>
                <w:rFonts w:cs="Times New Roman"/>
                <w:sz w:val="18"/>
                <w:szCs w:val="18"/>
              </w:rPr>
              <w:t>28.534,03</w:t>
            </w:r>
          </w:p>
        </w:tc>
        <w:tc>
          <w:tcPr>
            <w:tcW w:w="960" w:type="dxa"/>
            <w:shd w:val="clear" w:color="auto" w:fill="F2F2F2"/>
          </w:tcPr>
          <w:p w14:paraId="578FAA1A" w14:textId="0852E338" w:rsidR="001E1C1D" w:rsidRPr="001E1C1D" w:rsidRDefault="001E1C1D" w:rsidP="001E1C1D">
            <w:pPr>
              <w:spacing w:after="0"/>
              <w:jc w:val="right"/>
              <w:rPr>
                <w:rFonts w:cs="Times New Roman"/>
                <w:sz w:val="18"/>
                <w:szCs w:val="18"/>
              </w:rPr>
            </w:pPr>
            <w:r w:rsidRPr="001E1C1D">
              <w:rPr>
                <w:rFonts w:cs="Times New Roman"/>
                <w:sz w:val="18"/>
                <w:szCs w:val="18"/>
              </w:rPr>
              <w:t>78,90%</w:t>
            </w:r>
          </w:p>
        </w:tc>
        <w:tc>
          <w:tcPr>
            <w:tcW w:w="960" w:type="dxa"/>
            <w:shd w:val="clear" w:color="auto" w:fill="F2F2F2"/>
          </w:tcPr>
          <w:p w14:paraId="3D7D9E35" w14:textId="77777777" w:rsidR="001E1C1D" w:rsidRPr="001E1C1D" w:rsidRDefault="001E1C1D" w:rsidP="001E1C1D">
            <w:pPr>
              <w:spacing w:after="0"/>
              <w:jc w:val="right"/>
              <w:rPr>
                <w:rFonts w:cs="Times New Roman"/>
                <w:sz w:val="18"/>
                <w:szCs w:val="18"/>
              </w:rPr>
            </w:pPr>
          </w:p>
        </w:tc>
      </w:tr>
      <w:tr w:rsidR="001E1C1D" w14:paraId="115F0820" w14:textId="77777777" w:rsidTr="001E1C1D">
        <w:tc>
          <w:tcPr>
            <w:tcW w:w="2911" w:type="dxa"/>
          </w:tcPr>
          <w:p w14:paraId="5470B3ED" w14:textId="05C7702C" w:rsidR="001E1C1D" w:rsidRDefault="001E1C1D" w:rsidP="001E1C1D">
            <w:pPr>
              <w:spacing w:after="0"/>
              <w:rPr>
                <w:rFonts w:cs="Times New Roman"/>
                <w:sz w:val="18"/>
                <w:szCs w:val="18"/>
              </w:rPr>
            </w:pPr>
            <w:r>
              <w:rPr>
                <w:rFonts w:cs="Times New Roman"/>
                <w:sz w:val="18"/>
                <w:szCs w:val="18"/>
              </w:rPr>
              <w:t>4241 Knjige</w:t>
            </w:r>
          </w:p>
        </w:tc>
        <w:tc>
          <w:tcPr>
            <w:tcW w:w="1300" w:type="dxa"/>
          </w:tcPr>
          <w:p w14:paraId="02B36025" w14:textId="4F26F278" w:rsidR="001E1C1D" w:rsidRDefault="001E1C1D" w:rsidP="001E1C1D">
            <w:pPr>
              <w:spacing w:after="0"/>
              <w:jc w:val="right"/>
              <w:rPr>
                <w:rFonts w:cs="Times New Roman"/>
                <w:sz w:val="18"/>
                <w:szCs w:val="18"/>
              </w:rPr>
            </w:pPr>
            <w:r>
              <w:rPr>
                <w:rFonts w:cs="Times New Roman"/>
                <w:sz w:val="18"/>
                <w:szCs w:val="18"/>
              </w:rPr>
              <w:t>32.967,00</w:t>
            </w:r>
          </w:p>
        </w:tc>
        <w:tc>
          <w:tcPr>
            <w:tcW w:w="1300" w:type="dxa"/>
          </w:tcPr>
          <w:p w14:paraId="367C2523" w14:textId="77777777" w:rsidR="001E1C1D" w:rsidRDefault="001E1C1D" w:rsidP="001E1C1D">
            <w:pPr>
              <w:spacing w:after="0"/>
              <w:jc w:val="right"/>
              <w:rPr>
                <w:rFonts w:cs="Times New Roman"/>
                <w:sz w:val="18"/>
                <w:szCs w:val="18"/>
              </w:rPr>
            </w:pPr>
          </w:p>
        </w:tc>
        <w:tc>
          <w:tcPr>
            <w:tcW w:w="1300" w:type="dxa"/>
          </w:tcPr>
          <w:p w14:paraId="53A9844F" w14:textId="77777777" w:rsidR="001E1C1D" w:rsidRDefault="001E1C1D" w:rsidP="001E1C1D">
            <w:pPr>
              <w:spacing w:after="0"/>
              <w:jc w:val="right"/>
              <w:rPr>
                <w:rFonts w:cs="Times New Roman"/>
                <w:sz w:val="18"/>
                <w:szCs w:val="18"/>
              </w:rPr>
            </w:pPr>
          </w:p>
        </w:tc>
        <w:tc>
          <w:tcPr>
            <w:tcW w:w="1300" w:type="dxa"/>
          </w:tcPr>
          <w:p w14:paraId="2945BE51" w14:textId="2430BF0F" w:rsidR="001E1C1D" w:rsidRDefault="001E1C1D" w:rsidP="001E1C1D">
            <w:pPr>
              <w:spacing w:after="0"/>
              <w:jc w:val="right"/>
              <w:rPr>
                <w:rFonts w:cs="Times New Roman"/>
                <w:sz w:val="18"/>
                <w:szCs w:val="18"/>
              </w:rPr>
            </w:pPr>
            <w:r>
              <w:rPr>
                <w:rFonts w:cs="Times New Roman"/>
                <w:sz w:val="18"/>
                <w:szCs w:val="18"/>
              </w:rPr>
              <w:t>27.944,03</w:t>
            </w:r>
          </w:p>
        </w:tc>
        <w:tc>
          <w:tcPr>
            <w:tcW w:w="960" w:type="dxa"/>
          </w:tcPr>
          <w:p w14:paraId="73A2E750" w14:textId="7D1E77A4" w:rsidR="001E1C1D" w:rsidRDefault="001E1C1D" w:rsidP="001E1C1D">
            <w:pPr>
              <w:spacing w:after="0"/>
              <w:jc w:val="right"/>
              <w:rPr>
                <w:rFonts w:cs="Times New Roman"/>
                <w:sz w:val="18"/>
                <w:szCs w:val="18"/>
              </w:rPr>
            </w:pPr>
            <w:r>
              <w:rPr>
                <w:rFonts w:cs="Times New Roman"/>
                <w:sz w:val="18"/>
                <w:szCs w:val="18"/>
              </w:rPr>
              <w:t>84,76%</w:t>
            </w:r>
          </w:p>
        </w:tc>
        <w:tc>
          <w:tcPr>
            <w:tcW w:w="960" w:type="dxa"/>
          </w:tcPr>
          <w:p w14:paraId="4B90E99D" w14:textId="77777777" w:rsidR="001E1C1D" w:rsidRDefault="001E1C1D" w:rsidP="001E1C1D">
            <w:pPr>
              <w:spacing w:after="0"/>
              <w:jc w:val="right"/>
              <w:rPr>
                <w:rFonts w:cs="Times New Roman"/>
                <w:sz w:val="18"/>
                <w:szCs w:val="18"/>
              </w:rPr>
            </w:pPr>
          </w:p>
        </w:tc>
      </w:tr>
      <w:tr w:rsidR="001E1C1D" w14:paraId="0F4C2281" w14:textId="77777777" w:rsidTr="001E1C1D">
        <w:tc>
          <w:tcPr>
            <w:tcW w:w="2911" w:type="dxa"/>
          </w:tcPr>
          <w:p w14:paraId="1C4FB780" w14:textId="76D47212" w:rsidR="001E1C1D" w:rsidRDefault="001E1C1D" w:rsidP="001E1C1D">
            <w:pPr>
              <w:spacing w:after="0"/>
              <w:rPr>
                <w:rFonts w:cs="Times New Roman"/>
                <w:sz w:val="18"/>
                <w:szCs w:val="18"/>
              </w:rPr>
            </w:pPr>
            <w:r>
              <w:rPr>
                <w:rFonts w:cs="Times New Roman"/>
                <w:sz w:val="18"/>
                <w:szCs w:val="18"/>
              </w:rPr>
              <w:t>4242 Umjetnička djela (izložena u galerijama, muzejima i slično)</w:t>
            </w:r>
          </w:p>
        </w:tc>
        <w:tc>
          <w:tcPr>
            <w:tcW w:w="1300" w:type="dxa"/>
          </w:tcPr>
          <w:p w14:paraId="393F6F55" w14:textId="4F291A1E" w:rsidR="001E1C1D" w:rsidRDefault="001E1C1D" w:rsidP="001E1C1D">
            <w:pPr>
              <w:spacing w:after="0"/>
              <w:jc w:val="right"/>
              <w:rPr>
                <w:rFonts w:cs="Times New Roman"/>
                <w:sz w:val="18"/>
                <w:szCs w:val="18"/>
              </w:rPr>
            </w:pPr>
            <w:r>
              <w:rPr>
                <w:rFonts w:cs="Times New Roman"/>
                <w:sz w:val="18"/>
                <w:szCs w:val="18"/>
              </w:rPr>
              <w:t>3.200,00</w:t>
            </w:r>
          </w:p>
        </w:tc>
        <w:tc>
          <w:tcPr>
            <w:tcW w:w="1300" w:type="dxa"/>
          </w:tcPr>
          <w:p w14:paraId="519EF4CE" w14:textId="77777777" w:rsidR="001E1C1D" w:rsidRDefault="001E1C1D" w:rsidP="001E1C1D">
            <w:pPr>
              <w:spacing w:after="0"/>
              <w:jc w:val="right"/>
              <w:rPr>
                <w:rFonts w:cs="Times New Roman"/>
                <w:sz w:val="18"/>
                <w:szCs w:val="18"/>
              </w:rPr>
            </w:pPr>
          </w:p>
        </w:tc>
        <w:tc>
          <w:tcPr>
            <w:tcW w:w="1300" w:type="dxa"/>
          </w:tcPr>
          <w:p w14:paraId="5A227660" w14:textId="77777777" w:rsidR="001E1C1D" w:rsidRDefault="001E1C1D" w:rsidP="001E1C1D">
            <w:pPr>
              <w:spacing w:after="0"/>
              <w:jc w:val="right"/>
              <w:rPr>
                <w:rFonts w:cs="Times New Roman"/>
                <w:sz w:val="18"/>
                <w:szCs w:val="18"/>
              </w:rPr>
            </w:pPr>
          </w:p>
        </w:tc>
        <w:tc>
          <w:tcPr>
            <w:tcW w:w="1300" w:type="dxa"/>
          </w:tcPr>
          <w:p w14:paraId="77241E28" w14:textId="76DBDB38"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3FA5EA34" w14:textId="6B75E9E1"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5B16A887" w14:textId="77777777" w:rsidR="001E1C1D" w:rsidRDefault="001E1C1D" w:rsidP="001E1C1D">
            <w:pPr>
              <w:spacing w:after="0"/>
              <w:jc w:val="right"/>
              <w:rPr>
                <w:rFonts w:cs="Times New Roman"/>
                <w:sz w:val="18"/>
                <w:szCs w:val="18"/>
              </w:rPr>
            </w:pPr>
          </w:p>
        </w:tc>
      </w:tr>
      <w:tr w:rsidR="001E1C1D" w14:paraId="309304D3" w14:textId="77777777" w:rsidTr="001E1C1D">
        <w:tc>
          <w:tcPr>
            <w:tcW w:w="2911" w:type="dxa"/>
          </w:tcPr>
          <w:p w14:paraId="72C75D8D" w14:textId="132CD844" w:rsidR="001E1C1D" w:rsidRDefault="001E1C1D" w:rsidP="001E1C1D">
            <w:pPr>
              <w:spacing w:after="0"/>
              <w:rPr>
                <w:rFonts w:cs="Times New Roman"/>
                <w:sz w:val="18"/>
                <w:szCs w:val="18"/>
              </w:rPr>
            </w:pPr>
            <w:r>
              <w:rPr>
                <w:rFonts w:cs="Times New Roman"/>
                <w:sz w:val="18"/>
                <w:szCs w:val="18"/>
              </w:rPr>
              <w:t>4244 Ostale nespomenute izložbene vrijednosti</w:t>
            </w:r>
          </w:p>
        </w:tc>
        <w:tc>
          <w:tcPr>
            <w:tcW w:w="1300" w:type="dxa"/>
          </w:tcPr>
          <w:p w14:paraId="655CCF39" w14:textId="3A71525D" w:rsidR="001E1C1D" w:rsidRDefault="001E1C1D" w:rsidP="001E1C1D">
            <w:pPr>
              <w:spacing w:after="0"/>
              <w:jc w:val="right"/>
              <w:rPr>
                <w:rFonts w:cs="Times New Roman"/>
                <w:sz w:val="18"/>
                <w:szCs w:val="18"/>
              </w:rPr>
            </w:pPr>
            <w:r>
              <w:rPr>
                <w:rFonts w:cs="Times New Roman"/>
                <w:sz w:val="18"/>
                <w:szCs w:val="18"/>
              </w:rPr>
              <w:t>0,00</w:t>
            </w:r>
          </w:p>
        </w:tc>
        <w:tc>
          <w:tcPr>
            <w:tcW w:w="1300" w:type="dxa"/>
          </w:tcPr>
          <w:p w14:paraId="3486B837" w14:textId="77777777" w:rsidR="001E1C1D" w:rsidRDefault="001E1C1D" w:rsidP="001E1C1D">
            <w:pPr>
              <w:spacing w:after="0"/>
              <w:jc w:val="right"/>
              <w:rPr>
                <w:rFonts w:cs="Times New Roman"/>
                <w:sz w:val="18"/>
                <w:szCs w:val="18"/>
              </w:rPr>
            </w:pPr>
          </w:p>
        </w:tc>
        <w:tc>
          <w:tcPr>
            <w:tcW w:w="1300" w:type="dxa"/>
          </w:tcPr>
          <w:p w14:paraId="2F55EF25" w14:textId="77777777" w:rsidR="001E1C1D" w:rsidRDefault="001E1C1D" w:rsidP="001E1C1D">
            <w:pPr>
              <w:spacing w:after="0"/>
              <w:jc w:val="right"/>
              <w:rPr>
                <w:rFonts w:cs="Times New Roman"/>
                <w:sz w:val="18"/>
                <w:szCs w:val="18"/>
              </w:rPr>
            </w:pPr>
          </w:p>
        </w:tc>
        <w:tc>
          <w:tcPr>
            <w:tcW w:w="1300" w:type="dxa"/>
          </w:tcPr>
          <w:p w14:paraId="0EC43E21" w14:textId="28719354" w:rsidR="001E1C1D" w:rsidRDefault="001E1C1D" w:rsidP="001E1C1D">
            <w:pPr>
              <w:spacing w:after="0"/>
              <w:jc w:val="right"/>
              <w:rPr>
                <w:rFonts w:cs="Times New Roman"/>
                <w:sz w:val="18"/>
                <w:szCs w:val="18"/>
              </w:rPr>
            </w:pPr>
            <w:r>
              <w:rPr>
                <w:rFonts w:cs="Times New Roman"/>
                <w:sz w:val="18"/>
                <w:szCs w:val="18"/>
              </w:rPr>
              <w:t>590,00</w:t>
            </w:r>
          </w:p>
        </w:tc>
        <w:tc>
          <w:tcPr>
            <w:tcW w:w="960" w:type="dxa"/>
          </w:tcPr>
          <w:p w14:paraId="199029BE" w14:textId="77777777" w:rsidR="001E1C1D" w:rsidRDefault="001E1C1D" w:rsidP="001E1C1D">
            <w:pPr>
              <w:spacing w:after="0"/>
              <w:jc w:val="right"/>
              <w:rPr>
                <w:rFonts w:cs="Times New Roman"/>
                <w:sz w:val="18"/>
                <w:szCs w:val="18"/>
              </w:rPr>
            </w:pPr>
          </w:p>
        </w:tc>
        <w:tc>
          <w:tcPr>
            <w:tcW w:w="960" w:type="dxa"/>
          </w:tcPr>
          <w:p w14:paraId="4A9E28E0" w14:textId="77777777" w:rsidR="001E1C1D" w:rsidRDefault="001E1C1D" w:rsidP="001E1C1D">
            <w:pPr>
              <w:spacing w:after="0"/>
              <w:jc w:val="right"/>
              <w:rPr>
                <w:rFonts w:cs="Times New Roman"/>
                <w:sz w:val="18"/>
                <w:szCs w:val="18"/>
              </w:rPr>
            </w:pPr>
          </w:p>
        </w:tc>
      </w:tr>
      <w:tr w:rsidR="001E1C1D" w:rsidRPr="001E1C1D" w14:paraId="4FE82E9C" w14:textId="77777777" w:rsidTr="001E1C1D">
        <w:tc>
          <w:tcPr>
            <w:tcW w:w="2911" w:type="dxa"/>
            <w:shd w:val="clear" w:color="auto" w:fill="F2F2F2"/>
          </w:tcPr>
          <w:p w14:paraId="08399137" w14:textId="1950F276" w:rsidR="001E1C1D" w:rsidRPr="001E1C1D" w:rsidRDefault="001E1C1D" w:rsidP="001E1C1D">
            <w:pPr>
              <w:spacing w:after="0"/>
              <w:rPr>
                <w:rFonts w:cs="Times New Roman"/>
                <w:sz w:val="18"/>
                <w:szCs w:val="18"/>
              </w:rPr>
            </w:pPr>
            <w:r w:rsidRPr="001E1C1D">
              <w:rPr>
                <w:rFonts w:cs="Times New Roman"/>
                <w:sz w:val="18"/>
                <w:szCs w:val="18"/>
              </w:rPr>
              <w:t>425 Višegodišnji nasadi i osnovno stado</w:t>
            </w:r>
          </w:p>
        </w:tc>
        <w:tc>
          <w:tcPr>
            <w:tcW w:w="1300" w:type="dxa"/>
            <w:shd w:val="clear" w:color="auto" w:fill="F2F2F2"/>
          </w:tcPr>
          <w:p w14:paraId="23848D73" w14:textId="51725FE6"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1300" w:type="dxa"/>
            <w:shd w:val="clear" w:color="auto" w:fill="F2F2F2"/>
          </w:tcPr>
          <w:p w14:paraId="2F333D89"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5BCC728E"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4D539DDB" w14:textId="2BD5DBE3"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1BDBC675" w14:textId="77777777" w:rsidR="001E1C1D" w:rsidRPr="001E1C1D" w:rsidRDefault="001E1C1D" w:rsidP="001E1C1D">
            <w:pPr>
              <w:spacing w:after="0"/>
              <w:jc w:val="right"/>
              <w:rPr>
                <w:rFonts w:cs="Times New Roman"/>
                <w:sz w:val="18"/>
                <w:szCs w:val="18"/>
              </w:rPr>
            </w:pPr>
          </w:p>
        </w:tc>
        <w:tc>
          <w:tcPr>
            <w:tcW w:w="960" w:type="dxa"/>
            <w:shd w:val="clear" w:color="auto" w:fill="F2F2F2"/>
          </w:tcPr>
          <w:p w14:paraId="59593F8F" w14:textId="77777777" w:rsidR="001E1C1D" w:rsidRPr="001E1C1D" w:rsidRDefault="001E1C1D" w:rsidP="001E1C1D">
            <w:pPr>
              <w:spacing w:after="0"/>
              <w:jc w:val="right"/>
              <w:rPr>
                <w:rFonts w:cs="Times New Roman"/>
                <w:sz w:val="18"/>
                <w:szCs w:val="18"/>
              </w:rPr>
            </w:pPr>
          </w:p>
        </w:tc>
      </w:tr>
      <w:tr w:rsidR="001E1C1D" w14:paraId="063E3B4B" w14:textId="77777777" w:rsidTr="001E1C1D">
        <w:tc>
          <w:tcPr>
            <w:tcW w:w="2911" w:type="dxa"/>
          </w:tcPr>
          <w:p w14:paraId="012153BB" w14:textId="1C75589B" w:rsidR="001E1C1D" w:rsidRDefault="001E1C1D" w:rsidP="001E1C1D">
            <w:pPr>
              <w:spacing w:after="0"/>
              <w:rPr>
                <w:rFonts w:cs="Times New Roman"/>
                <w:sz w:val="18"/>
                <w:szCs w:val="18"/>
              </w:rPr>
            </w:pPr>
            <w:r>
              <w:rPr>
                <w:rFonts w:cs="Times New Roman"/>
                <w:sz w:val="18"/>
                <w:szCs w:val="18"/>
              </w:rPr>
              <w:t>4251 Višegodišnji nasadi</w:t>
            </w:r>
          </w:p>
        </w:tc>
        <w:tc>
          <w:tcPr>
            <w:tcW w:w="1300" w:type="dxa"/>
          </w:tcPr>
          <w:p w14:paraId="7695E188" w14:textId="5CD4FA2A" w:rsidR="001E1C1D" w:rsidRDefault="001E1C1D" w:rsidP="001E1C1D">
            <w:pPr>
              <w:spacing w:after="0"/>
              <w:jc w:val="right"/>
              <w:rPr>
                <w:rFonts w:cs="Times New Roman"/>
                <w:sz w:val="18"/>
                <w:szCs w:val="18"/>
              </w:rPr>
            </w:pPr>
            <w:r>
              <w:rPr>
                <w:rFonts w:cs="Times New Roman"/>
                <w:sz w:val="18"/>
                <w:szCs w:val="18"/>
              </w:rPr>
              <w:t>0,00</w:t>
            </w:r>
          </w:p>
        </w:tc>
        <w:tc>
          <w:tcPr>
            <w:tcW w:w="1300" w:type="dxa"/>
          </w:tcPr>
          <w:p w14:paraId="6EFA0BE0" w14:textId="77777777" w:rsidR="001E1C1D" w:rsidRDefault="001E1C1D" w:rsidP="001E1C1D">
            <w:pPr>
              <w:spacing w:after="0"/>
              <w:jc w:val="right"/>
              <w:rPr>
                <w:rFonts w:cs="Times New Roman"/>
                <w:sz w:val="18"/>
                <w:szCs w:val="18"/>
              </w:rPr>
            </w:pPr>
          </w:p>
        </w:tc>
        <w:tc>
          <w:tcPr>
            <w:tcW w:w="1300" w:type="dxa"/>
          </w:tcPr>
          <w:p w14:paraId="09A6844B" w14:textId="77777777" w:rsidR="001E1C1D" w:rsidRDefault="001E1C1D" w:rsidP="001E1C1D">
            <w:pPr>
              <w:spacing w:after="0"/>
              <w:jc w:val="right"/>
              <w:rPr>
                <w:rFonts w:cs="Times New Roman"/>
                <w:sz w:val="18"/>
                <w:szCs w:val="18"/>
              </w:rPr>
            </w:pPr>
          </w:p>
        </w:tc>
        <w:tc>
          <w:tcPr>
            <w:tcW w:w="1300" w:type="dxa"/>
          </w:tcPr>
          <w:p w14:paraId="542DE4B9" w14:textId="718DFE83"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7FAC5EE0" w14:textId="77777777" w:rsidR="001E1C1D" w:rsidRDefault="001E1C1D" w:rsidP="001E1C1D">
            <w:pPr>
              <w:spacing w:after="0"/>
              <w:jc w:val="right"/>
              <w:rPr>
                <w:rFonts w:cs="Times New Roman"/>
                <w:sz w:val="18"/>
                <w:szCs w:val="18"/>
              </w:rPr>
            </w:pPr>
          </w:p>
        </w:tc>
        <w:tc>
          <w:tcPr>
            <w:tcW w:w="960" w:type="dxa"/>
          </w:tcPr>
          <w:p w14:paraId="12C0B721" w14:textId="77777777" w:rsidR="001E1C1D" w:rsidRDefault="001E1C1D" w:rsidP="001E1C1D">
            <w:pPr>
              <w:spacing w:after="0"/>
              <w:jc w:val="right"/>
              <w:rPr>
                <w:rFonts w:cs="Times New Roman"/>
                <w:sz w:val="18"/>
                <w:szCs w:val="18"/>
              </w:rPr>
            </w:pPr>
          </w:p>
        </w:tc>
      </w:tr>
      <w:tr w:rsidR="001E1C1D" w:rsidRPr="001E1C1D" w14:paraId="4EDDDE62" w14:textId="77777777" w:rsidTr="001E1C1D">
        <w:tc>
          <w:tcPr>
            <w:tcW w:w="2911" w:type="dxa"/>
            <w:shd w:val="clear" w:color="auto" w:fill="F2F2F2"/>
          </w:tcPr>
          <w:p w14:paraId="3EEEE3EF" w14:textId="30A933F0" w:rsidR="001E1C1D" w:rsidRPr="001E1C1D" w:rsidRDefault="001E1C1D" w:rsidP="001E1C1D">
            <w:pPr>
              <w:spacing w:after="0"/>
              <w:rPr>
                <w:rFonts w:cs="Times New Roman"/>
                <w:sz w:val="18"/>
                <w:szCs w:val="18"/>
              </w:rPr>
            </w:pPr>
            <w:r w:rsidRPr="001E1C1D">
              <w:rPr>
                <w:rFonts w:cs="Times New Roman"/>
                <w:sz w:val="18"/>
                <w:szCs w:val="18"/>
              </w:rPr>
              <w:t>426 Nematerijalna proizvedena imovina</w:t>
            </w:r>
          </w:p>
        </w:tc>
        <w:tc>
          <w:tcPr>
            <w:tcW w:w="1300" w:type="dxa"/>
            <w:shd w:val="clear" w:color="auto" w:fill="F2F2F2"/>
          </w:tcPr>
          <w:p w14:paraId="6DAB27CE" w14:textId="663A4BF6" w:rsidR="001E1C1D" w:rsidRPr="001E1C1D" w:rsidRDefault="001E1C1D" w:rsidP="001E1C1D">
            <w:pPr>
              <w:spacing w:after="0"/>
              <w:jc w:val="right"/>
              <w:rPr>
                <w:rFonts w:cs="Times New Roman"/>
                <w:sz w:val="18"/>
                <w:szCs w:val="18"/>
              </w:rPr>
            </w:pPr>
            <w:r w:rsidRPr="001E1C1D">
              <w:rPr>
                <w:rFonts w:cs="Times New Roman"/>
                <w:sz w:val="18"/>
                <w:szCs w:val="18"/>
              </w:rPr>
              <w:t>6.037,50</w:t>
            </w:r>
          </w:p>
        </w:tc>
        <w:tc>
          <w:tcPr>
            <w:tcW w:w="1300" w:type="dxa"/>
            <w:shd w:val="clear" w:color="auto" w:fill="F2F2F2"/>
          </w:tcPr>
          <w:p w14:paraId="5A22FDD3"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0B706863"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7261648B" w14:textId="65810B09" w:rsidR="001E1C1D" w:rsidRPr="001E1C1D" w:rsidRDefault="001E1C1D" w:rsidP="001E1C1D">
            <w:pPr>
              <w:spacing w:after="0"/>
              <w:jc w:val="right"/>
              <w:rPr>
                <w:rFonts w:cs="Times New Roman"/>
                <w:sz w:val="18"/>
                <w:szCs w:val="18"/>
              </w:rPr>
            </w:pPr>
            <w:r w:rsidRPr="001E1C1D">
              <w:rPr>
                <w:rFonts w:cs="Times New Roman"/>
                <w:sz w:val="18"/>
                <w:szCs w:val="18"/>
              </w:rPr>
              <w:t>27.094,00</w:t>
            </w:r>
          </w:p>
        </w:tc>
        <w:tc>
          <w:tcPr>
            <w:tcW w:w="960" w:type="dxa"/>
            <w:shd w:val="clear" w:color="auto" w:fill="F2F2F2"/>
          </w:tcPr>
          <w:p w14:paraId="1D5B2CBF" w14:textId="22913CFA" w:rsidR="001E1C1D" w:rsidRPr="001E1C1D" w:rsidRDefault="001E1C1D" w:rsidP="001E1C1D">
            <w:pPr>
              <w:spacing w:after="0"/>
              <w:jc w:val="right"/>
              <w:rPr>
                <w:rFonts w:cs="Times New Roman"/>
                <w:sz w:val="18"/>
                <w:szCs w:val="18"/>
              </w:rPr>
            </w:pPr>
            <w:r w:rsidRPr="001E1C1D">
              <w:rPr>
                <w:rFonts w:cs="Times New Roman"/>
                <w:sz w:val="18"/>
                <w:szCs w:val="18"/>
              </w:rPr>
              <w:t>448,76%</w:t>
            </w:r>
          </w:p>
        </w:tc>
        <w:tc>
          <w:tcPr>
            <w:tcW w:w="960" w:type="dxa"/>
            <w:shd w:val="clear" w:color="auto" w:fill="F2F2F2"/>
          </w:tcPr>
          <w:p w14:paraId="4DD065CA" w14:textId="77777777" w:rsidR="001E1C1D" w:rsidRPr="001E1C1D" w:rsidRDefault="001E1C1D" w:rsidP="001E1C1D">
            <w:pPr>
              <w:spacing w:after="0"/>
              <w:jc w:val="right"/>
              <w:rPr>
                <w:rFonts w:cs="Times New Roman"/>
                <w:sz w:val="18"/>
                <w:szCs w:val="18"/>
              </w:rPr>
            </w:pPr>
          </w:p>
        </w:tc>
      </w:tr>
      <w:tr w:rsidR="001E1C1D" w14:paraId="3C32F30C" w14:textId="77777777" w:rsidTr="001E1C1D">
        <w:tc>
          <w:tcPr>
            <w:tcW w:w="2911" w:type="dxa"/>
          </w:tcPr>
          <w:p w14:paraId="38437A9C" w14:textId="09A2E929" w:rsidR="001E1C1D" w:rsidRDefault="001E1C1D" w:rsidP="001E1C1D">
            <w:pPr>
              <w:spacing w:after="0"/>
              <w:rPr>
                <w:rFonts w:cs="Times New Roman"/>
                <w:sz w:val="18"/>
                <w:szCs w:val="18"/>
              </w:rPr>
            </w:pPr>
            <w:r>
              <w:rPr>
                <w:rFonts w:cs="Times New Roman"/>
                <w:sz w:val="18"/>
                <w:szCs w:val="18"/>
              </w:rPr>
              <w:t>4262 Ulaganja u računalne programe</w:t>
            </w:r>
          </w:p>
        </w:tc>
        <w:tc>
          <w:tcPr>
            <w:tcW w:w="1300" w:type="dxa"/>
          </w:tcPr>
          <w:p w14:paraId="0FC38D7D" w14:textId="49D76D2F" w:rsidR="001E1C1D" w:rsidRDefault="001E1C1D" w:rsidP="001E1C1D">
            <w:pPr>
              <w:spacing w:after="0"/>
              <w:jc w:val="right"/>
              <w:rPr>
                <w:rFonts w:cs="Times New Roman"/>
                <w:sz w:val="18"/>
                <w:szCs w:val="18"/>
              </w:rPr>
            </w:pPr>
            <w:r>
              <w:rPr>
                <w:rFonts w:cs="Times New Roman"/>
                <w:sz w:val="18"/>
                <w:szCs w:val="18"/>
              </w:rPr>
              <w:t>6.037,50</w:t>
            </w:r>
          </w:p>
        </w:tc>
        <w:tc>
          <w:tcPr>
            <w:tcW w:w="1300" w:type="dxa"/>
          </w:tcPr>
          <w:p w14:paraId="5C17AD94" w14:textId="77777777" w:rsidR="001E1C1D" w:rsidRDefault="001E1C1D" w:rsidP="001E1C1D">
            <w:pPr>
              <w:spacing w:after="0"/>
              <w:jc w:val="right"/>
              <w:rPr>
                <w:rFonts w:cs="Times New Roman"/>
                <w:sz w:val="18"/>
                <w:szCs w:val="18"/>
              </w:rPr>
            </w:pPr>
          </w:p>
        </w:tc>
        <w:tc>
          <w:tcPr>
            <w:tcW w:w="1300" w:type="dxa"/>
          </w:tcPr>
          <w:p w14:paraId="136AF750" w14:textId="77777777" w:rsidR="001E1C1D" w:rsidRDefault="001E1C1D" w:rsidP="001E1C1D">
            <w:pPr>
              <w:spacing w:after="0"/>
              <w:jc w:val="right"/>
              <w:rPr>
                <w:rFonts w:cs="Times New Roman"/>
                <w:sz w:val="18"/>
                <w:szCs w:val="18"/>
              </w:rPr>
            </w:pPr>
          </w:p>
        </w:tc>
        <w:tc>
          <w:tcPr>
            <w:tcW w:w="1300" w:type="dxa"/>
          </w:tcPr>
          <w:p w14:paraId="099E64CC" w14:textId="6884931E"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1C8DAA72" w14:textId="410CC715"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01D0A412" w14:textId="77777777" w:rsidR="001E1C1D" w:rsidRDefault="001E1C1D" w:rsidP="001E1C1D">
            <w:pPr>
              <w:spacing w:after="0"/>
              <w:jc w:val="right"/>
              <w:rPr>
                <w:rFonts w:cs="Times New Roman"/>
                <w:sz w:val="18"/>
                <w:szCs w:val="18"/>
              </w:rPr>
            </w:pPr>
          </w:p>
        </w:tc>
      </w:tr>
      <w:tr w:rsidR="001E1C1D" w14:paraId="516984F7" w14:textId="77777777" w:rsidTr="001E1C1D">
        <w:tc>
          <w:tcPr>
            <w:tcW w:w="2911" w:type="dxa"/>
          </w:tcPr>
          <w:p w14:paraId="781EAA58" w14:textId="581ED551" w:rsidR="001E1C1D" w:rsidRDefault="001E1C1D" w:rsidP="001E1C1D">
            <w:pPr>
              <w:spacing w:after="0"/>
              <w:rPr>
                <w:rFonts w:cs="Times New Roman"/>
                <w:sz w:val="18"/>
                <w:szCs w:val="18"/>
              </w:rPr>
            </w:pPr>
            <w:r>
              <w:rPr>
                <w:rFonts w:cs="Times New Roman"/>
                <w:sz w:val="18"/>
                <w:szCs w:val="18"/>
              </w:rPr>
              <w:t>4263 Umjetnička, literarna i znanstvena djela</w:t>
            </w:r>
          </w:p>
        </w:tc>
        <w:tc>
          <w:tcPr>
            <w:tcW w:w="1300" w:type="dxa"/>
          </w:tcPr>
          <w:p w14:paraId="4B79DC97" w14:textId="31EA593F" w:rsidR="001E1C1D" w:rsidRDefault="001E1C1D" w:rsidP="001E1C1D">
            <w:pPr>
              <w:spacing w:after="0"/>
              <w:jc w:val="right"/>
              <w:rPr>
                <w:rFonts w:cs="Times New Roman"/>
                <w:sz w:val="18"/>
                <w:szCs w:val="18"/>
              </w:rPr>
            </w:pPr>
            <w:r>
              <w:rPr>
                <w:rFonts w:cs="Times New Roman"/>
                <w:sz w:val="18"/>
                <w:szCs w:val="18"/>
              </w:rPr>
              <w:t>0,00</w:t>
            </w:r>
          </w:p>
        </w:tc>
        <w:tc>
          <w:tcPr>
            <w:tcW w:w="1300" w:type="dxa"/>
          </w:tcPr>
          <w:p w14:paraId="1D1078FB" w14:textId="77777777" w:rsidR="001E1C1D" w:rsidRDefault="001E1C1D" w:rsidP="001E1C1D">
            <w:pPr>
              <w:spacing w:after="0"/>
              <w:jc w:val="right"/>
              <w:rPr>
                <w:rFonts w:cs="Times New Roman"/>
                <w:sz w:val="18"/>
                <w:szCs w:val="18"/>
              </w:rPr>
            </w:pPr>
          </w:p>
        </w:tc>
        <w:tc>
          <w:tcPr>
            <w:tcW w:w="1300" w:type="dxa"/>
          </w:tcPr>
          <w:p w14:paraId="1BFDECC8" w14:textId="77777777" w:rsidR="001E1C1D" w:rsidRDefault="001E1C1D" w:rsidP="001E1C1D">
            <w:pPr>
              <w:spacing w:after="0"/>
              <w:jc w:val="right"/>
              <w:rPr>
                <w:rFonts w:cs="Times New Roman"/>
                <w:sz w:val="18"/>
                <w:szCs w:val="18"/>
              </w:rPr>
            </w:pPr>
          </w:p>
        </w:tc>
        <w:tc>
          <w:tcPr>
            <w:tcW w:w="1300" w:type="dxa"/>
          </w:tcPr>
          <w:p w14:paraId="777185F3" w14:textId="066E910B" w:rsidR="001E1C1D" w:rsidRDefault="001E1C1D" w:rsidP="001E1C1D">
            <w:pPr>
              <w:spacing w:after="0"/>
              <w:jc w:val="right"/>
              <w:rPr>
                <w:rFonts w:cs="Times New Roman"/>
                <w:sz w:val="18"/>
                <w:szCs w:val="18"/>
              </w:rPr>
            </w:pPr>
            <w:r>
              <w:rPr>
                <w:rFonts w:cs="Times New Roman"/>
                <w:sz w:val="18"/>
                <w:szCs w:val="18"/>
              </w:rPr>
              <w:t>27.094,00</w:t>
            </w:r>
          </w:p>
        </w:tc>
        <w:tc>
          <w:tcPr>
            <w:tcW w:w="960" w:type="dxa"/>
          </w:tcPr>
          <w:p w14:paraId="592CBE8D" w14:textId="77777777" w:rsidR="001E1C1D" w:rsidRDefault="001E1C1D" w:rsidP="001E1C1D">
            <w:pPr>
              <w:spacing w:after="0"/>
              <w:jc w:val="right"/>
              <w:rPr>
                <w:rFonts w:cs="Times New Roman"/>
                <w:sz w:val="18"/>
                <w:szCs w:val="18"/>
              </w:rPr>
            </w:pPr>
          </w:p>
        </w:tc>
        <w:tc>
          <w:tcPr>
            <w:tcW w:w="960" w:type="dxa"/>
          </w:tcPr>
          <w:p w14:paraId="24970A0E" w14:textId="77777777" w:rsidR="001E1C1D" w:rsidRDefault="001E1C1D" w:rsidP="001E1C1D">
            <w:pPr>
              <w:spacing w:after="0"/>
              <w:jc w:val="right"/>
              <w:rPr>
                <w:rFonts w:cs="Times New Roman"/>
                <w:sz w:val="18"/>
                <w:szCs w:val="18"/>
              </w:rPr>
            </w:pPr>
          </w:p>
        </w:tc>
      </w:tr>
      <w:tr w:rsidR="001E1C1D" w:rsidRPr="001E1C1D" w14:paraId="367ED2ED" w14:textId="77777777" w:rsidTr="001E1C1D">
        <w:tc>
          <w:tcPr>
            <w:tcW w:w="2911" w:type="dxa"/>
            <w:shd w:val="clear" w:color="auto" w:fill="DDEBF7"/>
          </w:tcPr>
          <w:p w14:paraId="36EF17E6" w14:textId="3A6E9A3A" w:rsidR="001E1C1D" w:rsidRPr="001E1C1D" w:rsidRDefault="001E1C1D" w:rsidP="001E1C1D">
            <w:pPr>
              <w:spacing w:after="0"/>
              <w:rPr>
                <w:rFonts w:cs="Times New Roman"/>
                <w:sz w:val="18"/>
                <w:szCs w:val="18"/>
              </w:rPr>
            </w:pPr>
            <w:r w:rsidRPr="001E1C1D">
              <w:rPr>
                <w:rFonts w:cs="Times New Roman"/>
                <w:sz w:val="18"/>
                <w:szCs w:val="18"/>
              </w:rPr>
              <w:t>45 Rashodi za dodatna ulaganja na nefinancijskoj imovini</w:t>
            </w:r>
          </w:p>
        </w:tc>
        <w:tc>
          <w:tcPr>
            <w:tcW w:w="1300" w:type="dxa"/>
            <w:shd w:val="clear" w:color="auto" w:fill="DDEBF7"/>
          </w:tcPr>
          <w:p w14:paraId="0D749F36" w14:textId="401F6B87"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1300" w:type="dxa"/>
            <w:shd w:val="clear" w:color="auto" w:fill="DDEBF7"/>
          </w:tcPr>
          <w:p w14:paraId="4E0C8720" w14:textId="106CE653" w:rsidR="001E1C1D" w:rsidRPr="001E1C1D" w:rsidRDefault="001E1C1D" w:rsidP="001E1C1D">
            <w:pPr>
              <w:spacing w:after="0"/>
              <w:jc w:val="right"/>
              <w:rPr>
                <w:rFonts w:cs="Times New Roman"/>
                <w:sz w:val="18"/>
                <w:szCs w:val="18"/>
              </w:rPr>
            </w:pPr>
            <w:r w:rsidRPr="001E1C1D">
              <w:rPr>
                <w:rFonts w:cs="Times New Roman"/>
                <w:sz w:val="18"/>
                <w:szCs w:val="18"/>
              </w:rPr>
              <w:t>498.722,05</w:t>
            </w:r>
          </w:p>
        </w:tc>
        <w:tc>
          <w:tcPr>
            <w:tcW w:w="1300" w:type="dxa"/>
            <w:shd w:val="clear" w:color="auto" w:fill="DDEBF7"/>
          </w:tcPr>
          <w:p w14:paraId="51A8AC6B" w14:textId="3CCCAE2F" w:rsidR="001E1C1D" w:rsidRPr="001E1C1D" w:rsidRDefault="001E1C1D" w:rsidP="001E1C1D">
            <w:pPr>
              <w:spacing w:after="0"/>
              <w:jc w:val="right"/>
              <w:rPr>
                <w:rFonts w:cs="Times New Roman"/>
                <w:sz w:val="18"/>
                <w:szCs w:val="18"/>
              </w:rPr>
            </w:pPr>
            <w:r w:rsidRPr="001E1C1D">
              <w:rPr>
                <w:rFonts w:cs="Times New Roman"/>
                <w:sz w:val="18"/>
                <w:szCs w:val="18"/>
              </w:rPr>
              <w:t>498.722,05</w:t>
            </w:r>
          </w:p>
        </w:tc>
        <w:tc>
          <w:tcPr>
            <w:tcW w:w="1300" w:type="dxa"/>
            <w:shd w:val="clear" w:color="auto" w:fill="DDEBF7"/>
          </w:tcPr>
          <w:p w14:paraId="4EEB5DE3" w14:textId="1343051D" w:rsidR="001E1C1D" w:rsidRPr="001E1C1D" w:rsidRDefault="001E1C1D" w:rsidP="001E1C1D">
            <w:pPr>
              <w:spacing w:after="0"/>
              <w:jc w:val="right"/>
              <w:rPr>
                <w:rFonts w:cs="Times New Roman"/>
                <w:sz w:val="18"/>
                <w:szCs w:val="18"/>
              </w:rPr>
            </w:pPr>
            <w:r w:rsidRPr="001E1C1D">
              <w:rPr>
                <w:rFonts w:cs="Times New Roman"/>
                <w:sz w:val="18"/>
                <w:szCs w:val="18"/>
              </w:rPr>
              <w:t>401.348,28</w:t>
            </w:r>
          </w:p>
        </w:tc>
        <w:tc>
          <w:tcPr>
            <w:tcW w:w="960" w:type="dxa"/>
            <w:shd w:val="clear" w:color="auto" w:fill="DDEBF7"/>
          </w:tcPr>
          <w:p w14:paraId="367D9F36" w14:textId="77777777" w:rsidR="001E1C1D" w:rsidRPr="001E1C1D" w:rsidRDefault="001E1C1D" w:rsidP="001E1C1D">
            <w:pPr>
              <w:spacing w:after="0"/>
              <w:jc w:val="right"/>
              <w:rPr>
                <w:rFonts w:cs="Times New Roman"/>
                <w:sz w:val="18"/>
                <w:szCs w:val="18"/>
              </w:rPr>
            </w:pPr>
          </w:p>
        </w:tc>
        <w:tc>
          <w:tcPr>
            <w:tcW w:w="960" w:type="dxa"/>
            <w:shd w:val="clear" w:color="auto" w:fill="DDEBF7"/>
          </w:tcPr>
          <w:p w14:paraId="0C51BAFA" w14:textId="0D27DA51" w:rsidR="001E1C1D" w:rsidRPr="001E1C1D" w:rsidRDefault="001E1C1D" w:rsidP="001E1C1D">
            <w:pPr>
              <w:spacing w:after="0"/>
              <w:jc w:val="right"/>
              <w:rPr>
                <w:rFonts w:cs="Times New Roman"/>
                <w:sz w:val="18"/>
                <w:szCs w:val="18"/>
              </w:rPr>
            </w:pPr>
            <w:r w:rsidRPr="001E1C1D">
              <w:rPr>
                <w:rFonts w:cs="Times New Roman"/>
                <w:sz w:val="18"/>
                <w:szCs w:val="18"/>
              </w:rPr>
              <w:t>80,48%</w:t>
            </w:r>
          </w:p>
        </w:tc>
      </w:tr>
      <w:tr w:rsidR="001E1C1D" w:rsidRPr="001E1C1D" w14:paraId="565D57E1" w14:textId="77777777" w:rsidTr="001E1C1D">
        <w:tc>
          <w:tcPr>
            <w:tcW w:w="2911" w:type="dxa"/>
            <w:shd w:val="clear" w:color="auto" w:fill="F2F2F2"/>
          </w:tcPr>
          <w:p w14:paraId="1C91FA97" w14:textId="560147DA" w:rsidR="001E1C1D" w:rsidRPr="001E1C1D" w:rsidRDefault="001E1C1D" w:rsidP="001E1C1D">
            <w:pPr>
              <w:spacing w:after="0"/>
              <w:rPr>
                <w:rFonts w:cs="Times New Roman"/>
                <w:sz w:val="18"/>
                <w:szCs w:val="18"/>
              </w:rPr>
            </w:pPr>
            <w:r w:rsidRPr="001E1C1D">
              <w:rPr>
                <w:rFonts w:cs="Times New Roman"/>
                <w:sz w:val="18"/>
                <w:szCs w:val="18"/>
              </w:rPr>
              <w:t>451 Dodatna ulaganja na građevinskim objektima</w:t>
            </w:r>
          </w:p>
        </w:tc>
        <w:tc>
          <w:tcPr>
            <w:tcW w:w="1300" w:type="dxa"/>
            <w:shd w:val="clear" w:color="auto" w:fill="F2F2F2"/>
          </w:tcPr>
          <w:p w14:paraId="27474607" w14:textId="0A2E4C5E"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1300" w:type="dxa"/>
            <w:shd w:val="clear" w:color="auto" w:fill="F2F2F2"/>
          </w:tcPr>
          <w:p w14:paraId="745645D8"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2CC25E5D"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37AAE908" w14:textId="2D346148" w:rsidR="001E1C1D" w:rsidRPr="001E1C1D" w:rsidRDefault="001E1C1D" w:rsidP="001E1C1D">
            <w:pPr>
              <w:spacing w:after="0"/>
              <w:jc w:val="right"/>
              <w:rPr>
                <w:rFonts w:cs="Times New Roman"/>
                <w:sz w:val="18"/>
                <w:szCs w:val="18"/>
              </w:rPr>
            </w:pPr>
            <w:r w:rsidRPr="001E1C1D">
              <w:rPr>
                <w:rFonts w:cs="Times New Roman"/>
                <w:sz w:val="18"/>
                <w:szCs w:val="18"/>
              </w:rPr>
              <w:t>396.550,46</w:t>
            </w:r>
          </w:p>
        </w:tc>
        <w:tc>
          <w:tcPr>
            <w:tcW w:w="960" w:type="dxa"/>
            <w:shd w:val="clear" w:color="auto" w:fill="F2F2F2"/>
          </w:tcPr>
          <w:p w14:paraId="32BAAA2E" w14:textId="77777777" w:rsidR="001E1C1D" w:rsidRPr="001E1C1D" w:rsidRDefault="001E1C1D" w:rsidP="001E1C1D">
            <w:pPr>
              <w:spacing w:after="0"/>
              <w:jc w:val="right"/>
              <w:rPr>
                <w:rFonts w:cs="Times New Roman"/>
                <w:sz w:val="18"/>
                <w:szCs w:val="18"/>
              </w:rPr>
            </w:pPr>
          </w:p>
        </w:tc>
        <w:tc>
          <w:tcPr>
            <w:tcW w:w="960" w:type="dxa"/>
            <w:shd w:val="clear" w:color="auto" w:fill="F2F2F2"/>
          </w:tcPr>
          <w:p w14:paraId="3E1F6B1F" w14:textId="77777777" w:rsidR="001E1C1D" w:rsidRPr="001E1C1D" w:rsidRDefault="001E1C1D" w:rsidP="001E1C1D">
            <w:pPr>
              <w:spacing w:after="0"/>
              <w:jc w:val="right"/>
              <w:rPr>
                <w:rFonts w:cs="Times New Roman"/>
                <w:sz w:val="18"/>
                <w:szCs w:val="18"/>
              </w:rPr>
            </w:pPr>
          </w:p>
        </w:tc>
      </w:tr>
      <w:tr w:rsidR="001E1C1D" w14:paraId="0FD37A33" w14:textId="77777777" w:rsidTr="001E1C1D">
        <w:tc>
          <w:tcPr>
            <w:tcW w:w="2911" w:type="dxa"/>
          </w:tcPr>
          <w:p w14:paraId="4E962C75" w14:textId="3F03B8B0" w:rsidR="001E1C1D" w:rsidRDefault="001E1C1D" w:rsidP="001E1C1D">
            <w:pPr>
              <w:spacing w:after="0"/>
              <w:rPr>
                <w:rFonts w:cs="Times New Roman"/>
                <w:sz w:val="18"/>
                <w:szCs w:val="18"/>
              </w:rPr>
            </w:pPr>
            <w:r>
              <w:rPr>
                <w:rFonts w:cs="Times New Roman"/>
                <w:sz w:val="18"/>
                <w:szCs w:val="18"/>
              </w:rPr>
              <w:t>4511 Dodatna ulaganja na građevinskim objektima</w:t>
            </w:r>
          </w:p>
        </w:tc>
        <w:tc>
          <w:tcPr>
            <w:tcW w:w="1300" w:type="dxa"/>
          </w:tcPr>
          <w:p w14:paraId="72346FCC" w14:textId="0CD120B1" w:rsidR="001E1C1D" w:rsidRDefault="001E1C1D" w:rsidP="001E1C1D">
            <w:pPr>
              <w:spacing w:after="0"/>
              <w:jc w:val="right"/>
              <w:rPr>
                <w:rFonts w:cs="Times New Roman"/>
                <w:sz w:val="18"/>
                <w:szCs w:val="18"/>
              </w:rPr>
            </w:pPr>
            <w:r>
              <w:rPr>
                <w:rFonts w:cs="Times New Roman"/>
                <w:sz w:val="18"/>
                <w:szCs w:val="18"/>
              </w:rPr>
              <w:t>0,00</w:t>
            </w:r>
          </w:p>
        </w:tc>
        <w:tc>
          <w:tcPr>
            <w:tcW w:w="1300" w:type="dxa"/>
          </w:tcPr>
          <w:p w14:paraId="60B1E982" w14:textId="77777777" w:rsidR="001E1C1D" w:rsidRDefault="001E1C1D" w:rsidP="001E1C1D">
            <w:pPr>
              <w:spacing w:after="0"/>
              <w:jc w:val="right"/>
              <w:rPr>
                <w:rFonts w:cs="Times New Roman"/>
                <w:sz w:val="18"/>
                <w:szCs w:val="18"/>
              </w:rPr>
            </w:pPr>
          </w:p>
        </w:tc>
        <w:tc>
          <w:tcPr>
            <w:tcW w:w="1300" w:type="dxa"/>
          </w:tcPr>
          <w:p w14:paraId="2457F892" w14:textId="77777777" w:rsidR="001E1C1D" w:rsidRDefault="001E1C1D" w:rsidP="001E1C1D">
            <w:pPr>
              <w:spacing w:after="0"/>
              <w:jc w:val="right"/>
              <w:rPr>
                <w:rFonts w:cs="Times New Roman"/>
                <w:sz w:val="18"/>
                <w:szCs w:val="18"/>
              </w:rPr>
            </w:pPr>
          </w:p>
        </w:tc>
        <w:tc>
          <w:tcPr>
            <w:tcW w:w="1300" w:type="dxa"/>
          </w:tcPr>
          <w:p w14:paraId="5DE7B26F" w14:textId="4DDFD73A" w:rsidR="001E1C1D" w:rsidRDefault="001E1C1D" w:rsidP="001E1C1D">
            <w:pPr>
              <w:spacing w:after="0"/>
              <w:jc w:val="right"/>
              <w:rPr>
                <w:rFonts w:cs="Times New Roman"/>
                <w:sz w:val="18"/>
                <w:szCs w:val="18"/>
              </w:rPr>
            </w:pPr>
            <w:r>
              <w:rPr>
                <w:rFonts w:cs="Times New Roman"/>
                <w:sz w:val="18"/>
                <w:szCs w:val="18"/>
              </w:rPr>
              <w:t>396.550,46</w:t>
            </w:r>
          </w:p>
        </w:tc>
        <w:tc>
          <w:tcPr>
            <w:tcW w:w="960" w:type="dxa"/>
          </w:tcPr>
          <w:p w14:paraId="1CB52B69" w14:textId="77777777" w:rsidR="001E1C1D" w:rsidRDefault="001E1C1D" w:rsidP="001E1C1D">
            <w:pPr>
              <w:spacing w:after="0"/>
              <w:jc w:val="right"/>
              <w:rPr>
                <w:rFonts w:cs="Times New Roman"/>
                <w:sz w:val="18"/>
                <w:szCs w:val="18"/>
              </w:rPr>
            </w:pPr>
          </w:p>
        </w:tc>
        <w:tc>
          <w:tcPr>
            <w:tcW w:w="960" w:type="dxa"/>
          </w:tcPr>
          <w:p w14:paraId="6D4F21E0" w14:textId="77777777" w:rsidR="001E1C1D" w:rsidRDefault="001E1C1D" w:rsidP="001E1C1D">
            <w:pPr>
              <w:spacing w:after="0"/>
              <w:jc w:val="right"/>
              <w:rPr>
                <w:rFonts w:cs="Times New Roman"/>
                <w:sz w:val="18"/>
                <w:szCs w:val="18"/>
              </w:rPr>
            </w:pPr>
          </w:p>
        </w:tc>
      </w:tr>
      <w:tr w:rsidR="001E1C1D" w:rsidRPr="001E1C1D" w14:paraId="078EB88D" w14:textId="77777777" w:rsidTr="001E1C1D">
        <w:tc>
          <w:tcPr>
            <w:tcW w:w="2911" w:type="dxa"/>
            <w:shd w:val="clear" w:color="auto" w:fill="F2F2F2"/>
          </w:tcPr>
          <w:p w14:paraId="67ACCC30" w14:textId="094AA7AF" w:rsidR="001E1C1D" w:rsidRPr="001E1C1D" w:rsidRDefault="001E1C1D" w:rsidP="001E1C1D">
            <w:pPr>
              <w:spacing w:after="0"/>
              <w:rPr>
                <w:rFonts w:cs="Times New Roman"/>
                <w:sz w:val="18"/>
                <w:szCs w:val="18"/>
              </w:rPr>
            </w:pPr>
            <w:r w:rsidRPr="001E1C1D">
              <w:rPr>
                <w:rFonts w:cs="Times New Roman"/>
                <w:sz w:val="18"/>
                <w:szCs w:val="18"/>
              </w:rPr>
              <w:t>452 Dodatna ulaganja na postrojenjima i opremi</w:t>
            </w:r>
          </w:p>
        </w:tc>
        <w:tc>
          <w:tcPr>
            <w:tcW w:w="1300" w:type="dxa"/>
            <w:shd w:val="clear" w:color="auto" w:fill="F2F2F2"/>
          </w:tcPr>
          <w:p w14:paraId="6B22307E" w14:textId="100F895E"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1300" w:type="dxa"/>
            <w:shd w:val="clear" w:color="auto" w:fill="F2F2F2"/>
          </w:tcPr>
          <w:p w14:paraId="19AB308F"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5772AF3F"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65B9E0CC" w14:textId="3F1595BE" w:rsidR="001E1C1D" w:rsidRPr="001E1C1D" w:rsidRDefault="001E1C1D" w:rsidP="001E1C1D">
            <w:pPr>
              <w:spacing w:after="0"/>
              <w:jc w:val="right"/>
              <w:rPr>
                <w:rFonts w:cs="Times New Roman"/>
                <w:sz w:val="18"/>
                <w:szCs w:val="18"/>
              </w:rPr>
            </w:pPr>
            <w:r w:rsidRPr="001E1C1D">
              <w:rPr>
                <w:rFonts w:cs="Times New Roman"/>
                <w:sz w:val="18"/>
                <w:szCs w:val="18"/>
              </w:rPr>
              <w:t>4.797,82</w:t>
            </w:r>
          </w:p>
        </w:tc>
        <w:tc>
          <w:tcPr>
            <w:tcW w:w="960" w:type="dxa"/>
            <w:shd w:val="clear" w:color="auto" w:fill="F2F2F2"/>
          </w:tcPr>
          <w:p w14:paraId="26F1D4F1" w14:textId="77777777" w:rsidR="001E1C1D" w:rsidRPr="001E1C1D" w:rsidRDefault="001E1C1D" w:rsidP="001E1C1D">
            <w:pPr>
              <w:spacing w:after="0"/>
              <w:jc w:val="right"/>
              <w:rPr>
                <w:rFonts w:cs="Times New Roman"/>
                <w:sz w:val="18"/>
                <w:szCs w:val="18"/>
              </w:rPr>
            </w:pPr>
          </w:p>
        </w:tc>
        <w:tc>
          <w:tcPr>
            <w:tcW w:w="960" w:type="dxa"/>
            <w:shd w:val="clear" w:color="auto" w:fill="F2F2F2"/>
          </w:tcPr>
          <w:p w14:paraId="2682EB6F" w14:textId="77777777" w:rsidR="001E1C1D" w:rsidRPr="001E1C1D" w:rsidRDefault="001E1C1D" w:rsidP="001E1C1D">
            <w:pPr>
              <w:spacing w:after="0"/>
              <w:jc w:val="right"/>
              <w:rPr>
                <w:rFonts w:cs="Times New Roman"/>
                <w:sz w:val="18"/>
                <w:szCs w:val="18"/>
              </w:rPr>
            </w:pPr>
          </w:p>
        </w:tc>
      </w:tr>
      <w:tr w:rsidR="001E1C1D" w14:paraId="47602A22" w14:textId="77777777" w:rsidTr="001E1C1D">
        <w:tc>
          <w:tcPr>
            <w:tcW w:w="2911" w:type="dxa"/>
          </w:tcPr>
          <w:p w14:paraId="4B09BDD8" w14:textId="4F3D3145" w:rsidR="001E1C1D" w:rsidRDefault="001E1C1D" w:rsidP="001E1C1D">
            <w:pPr>
              <w:spacing w:after="0"/>
              <w:rPr>
                <w:rFonts w:cs="Times New Roman"/>
                <w:sz w:val="18"/>
                <w:szCs w:val="18"/>
              </w:rPr>
            </w:pPr>
            <w:r>
              <w:rPr>
                <w:rFonts w:cs="Times New Roman"/>
                <w:sz w:val="18"/>
                <w:szCs w:val="18"/>
              </w:rPr>
              <w:lastRenderedPageBreak/>
              <w:t>4521 Dodatna ulaganja na postrojenjima i opremi</w:t>
            </w:r>
          </w:p>
        </w:tc>
        <w:tc>
          <w:tcPr>
            <w:tcW w:w="1300" w:type="dxa"/>
          </w:tcPr>
          <w:p w14:paraId="4FC4DA1D" w14:textId="7997F283" w:rsidR="001E1C1D" w:rsidRDefault="001E1C1D" w:rsidP="001E1C1D">
            <w:pPr>
              <w:spacing w:after="0"/>
              <w:jc w:val="right"/>
              <w:rPr>
                <w:rFonts w:cs="Times New Roman"/>
                <w:sz w:val="18"/>
                <w:szCs w:val="18"/>
              </w:rPr>
            </w:pPr>
            <w:r>
              <w:rPr>
                <w:rFonts w:cs="Times New Roman"/>
                <w:sz w:val="18"/>
                <w:szCs w:val="18"/>
              </w:rPr>
              <w:t>0,00</w:t>
            </w:r>
          </w:p>
        </w:tc>
        <w:tc>
          <w:tcPr>
            <w:tcW w:w="1300" w:type="dxa"/>
          </w:tcPr>
          <w:p w14:paraId="4DF071C9" w14:textId="77777777" w:rsidR="001E1C1D" w:rsidRDefault="001E1C1D" w:rsidP="001E1C1D">
            <w:pPr>
              <w:spacing w:after="0"/>
              <w:jc w:val="right"/>
              <w:rPr>
                <w:rFonts w:cs="Times New Roman"/>
                <w:sz w:val="18"/>
                <w:szCs w:val="18"/>
              </w:rPr>
            </w:pPr>
          </w:p>
        </w:tc>
        <w:tc>
          <w:tcPr>
            <w:tcW w:w="1300" w:type="dxa"/>
          </w:tcPr>
          <w:p w14:paraId="1C4A1166" w14:textId="77777777" w:rsidR="001E1C1D" w:rsidRDefault="001E1C1D" w:rsidP="001E1C1D">
            <w:pPr>
              <w:spacing w:after="0"/>
              <w:jc w:val="right"/>
              <w:rPr>
                <w:rFonts w:cs="Times New Roman"/>
                <w:sz w:val="18"/>
                <w:szCs w:val="18"/>
              </w:rPr>
            </w:pPr>
          </w:p>
        </w:tc>
        <w:tc>
          <w:tcPr>
            <w:tcW w:w="1300" w:type="dxa"/>
          </w:tcPr>
          <w:p w14:paraId="608A46AD" w14:textId="553F929C" w:rsidR="001E1C1D" w:rsidRDefault="001E1C1D" w:rsidP="001E1C1D">
            <w:pPr>
              <w:spacing w:after="0"/>
              <w:jc w:val="right"/>
              <w:rPr>
                <w:rFonts w:cs="Times New Roman"/>
                <w:sz w:val="18"/>
                <w:szCs w:val="18"/>
              </w:rPr>
            </w:pPr>
            <w:r>
              <w:rPr>
                <w:rFonts w:cs="Times New Roman"/>
                <w:sz w:val="18"/>
                <w:szCs w:val="18"/>
              </w:rPr>
              <w:t>4.797,82</w:t>
            </w:r>
          </w:p>
        </w:tc>
        <w:tc>
          <w:tcPr>
            <w:tcW w:w="960" w:type="dxa"/>
          </w:tcPr>
          <w:p w14:paraId="33C645C5" w14:textId="77777777" w:rsidR="001E1C1D" w:rsidRDefault="001E1C1D" w:rsidP="001E1C1D">
            <w:pPr>
              <w:spacing w:after="0"/>
              <w:jc w:val="right"/>
              <w:rPr>
                <w:rFonts w:cs="Times New Roman"/>
                <w:sz w:val="18"/>
                <w:szCs w:val="18"/>
              </w:rPr>
            </w:pPr>
          </w:p>
        </w:tc>
        <w:tc>
          <w:tcPr>
            <w:tcW w:w="960" w:type="dxa"/>
          </w:tcPr>
          <w:p w14:paraId="586F781F" w14:textId="77777777" w:rsidR="001E1C1D" w:rsidRDefault="001E1C1D" w:rsidP="001E1C1D">
            <w:pPr>
              <w:spacing w:after="0"/>
              <w:jc w:val="right"/>
              <w:rPr>
                <w:rFonts w:cs="Times New Roman"/>
                <w:sz w:val="18"/>
                <w:szCs w:val="18"/>
              </w:rPr>
            </w:pPr>
          </w:p>
        </w:tc>
      </w:tr>
      <w:tr w:rsidR="001E1C1D" w:rsidRPr="001E1C1D" w14:paraId="300CC892" w14:textId="77777777" w:rsidTr="001E1C1D">
        <w:tc>
          <w:tcPr>
            <w:tcW w:w="2911" w:type="dxa"/>
            <w:shd w:val="clear" w:color="auto" w:fill="BDD7EE"/>
          </w:tcPr>
          <w:p w14:paraId="098F46D4" w14:textId="75775CA8" w:rsidR="001E1C1D" w:rsidRPr="001E1C1D" w:rsidRDefault="001E1C1D" w:rsidP="001E1C1D">
            <w:pPr>
              <w:spacing w:after="0"/>
              <w:rPr>
                <w:rFonts w:cs="Times New Roman"/>
                <w:sz w:val="18"/>
                <w:szCs w:val="18"/>
              </w:rPr>
            </w:pPr>
            <w:r w:rsidRPr="001E1C1D">
              <w:rPr>
                <w:rFonts w:cs="Times New Roman"/>
                <w:sz w:val="18"/>
                <w:szCs w:val="18"/>
              </w:rPr>
              <w:t>5 Izdaci za financijsku imovinu i otplate zajmova</w:t>
            </w:r>
          </w:p>
        </w:tc>
        <w:tc>
          <w:tcPr>
            <w:tcW w:w="1300" w:type="dxa"/>
            <w:shd w:val="clear" w:color="auto" w:fill="BDD7EE"/>
          </w:tcPr>
          <w:p w14:paraId="589CD602" w14:textId="7F2A8E24" w:rsidR="001E1C1D" w:rsidRPr="001E1C1D" w:rsidRDefault="001E1C1D" w:rsidP="001E1C1D">
            <w:pPr>
              <w:spacing w:after="0"/>
              <w:jc w:val="right"/>
              <w:rPr>
                <w:rFonts w:cs="Times New Roman"/>
                <w:sz w:val="18"/>
                <w:szCs w:val="18"/>
              </w:rPr>
            </w:pPr>
            <w:r w:rsidRPr="001E1C1D">
              <w:rPr>
                <w:rFonts w:cs="Times New Roman"/>
                <w:sz w:val="18"/>
                <w:szCs w:val="18"/>
              </w:rPr>
              <w:t>557.947,94</w:t>
            </w:r>
          </w:p>
        </w:tc>
        <w:tc>
          <w:tcPr>
            <w:tcW w:w="1300" w:type="dxa"/>
            <w:shd w:val="clear" w:color="auto" w:fill="BDD7EE"/>
          </w:tcPr>
          <w:p w14:paraId="13CADDE6" w14:textId="1E9BF7B0" w:rsidR="001E1C1D" w:rsidRPr="001E1C1D" w:rsidRDefault="001E1C1D" w:rsidP="001E1C1D">
            <w:pPr>
              <w:spacing w:after="0"/>
              <w:jc w:val="right"/>
              <w:rPr>
                <w:rFonts w:cs="Times New Roman"/>
                <w:sz w:val="18"/>
                <w:szCs w:val="18"/>
              </w:rPr>
            </w:pPr>
            <w:r w:rsidRPr="001E1C1D">
              <w:rPr>
                <w:rFonts w:cs="Times New Roman"/>
                <w:sz w:val="18"/>
                <w:szCs w:val="18"/>
              </w:rPr>
              <w:t>745.912,47</w:t>
            </w:r>
          </w:p>
        </w:tc>
        <w:tc>
          <w:tcPr>
            <w:tcW w:w="1300" w:type="dxa"/>
            <w:shd w:val="clear" w:color="auto" w:fill="BDD7EE"/>
          </w:tcPr>
          <w:p w14:paraId="68AF8BDB" w14:textId="6079D11C" w:rsidR="001E1C1D" w:rsidRPr="001E1C1D" w:rsidRDefault="001E1C1D" w:rsidP="001E1C1D">
            <w:pPr>
              <w:spacing w:after="0"/>
              <w:jc w:val="right"/>
              <w:rPr>
                <w:rFonts w:cs="Times New Roman"/>
                <w:sz w:val="18"/>
                <w:szCs w:val="18"/>
              </w:rPr>
            </w:pPr>
            <w:r w:rsidRPr="001E1C1D">
              <w:rPr>
                <w:rFonts w:cs="Times New Roman"/>
                <w:sz w:val="18"/>
                <w:szCs w:val="18"/>
              </w:rPr>
              <w:t>745.912,47</w:t>
            </w:r>
          </w:p>
        </w:tc>
        <w:tc>
          <w:tcPr>
            <w:tcW w:w="1300" w:type="dxa"/>
            <w:shd w:val="clear" w:color="auto" w:fill="BDD7EE"/>
          </w:tcPr>
          <w:p w14:paraId="31953F74" w14:textId="3C580586" w:rsidR="001E1C1D" w:rsidRPr="001E1C1D" w:rsidRDefault="001E1C1D" w:rsidP="001E1C1D">
            <w:pPr>
              <w:spacing w:after="0"/>
              <w:jc w:val="right"/>
              <w:rPr>
                <w:rFonts w:cs="Times New Roman"/>
                <w:sz w:val="18"/>
                <w:szCs w:val="18"/>
              </w:rPr>
            </w:pPr>
            <w:r w:rsidRPr="001E1C1D">
              <w:rPr>
                <w:rFonts w:cs="Times New Roman"/>
                <w:sz w:val="18"/>
                <w:szCs w:val="18"/>
              </w:rPr>
              <w:t>723.712,47</w:t>
            </w:r>
          </w:p>
        </w:tc>
        <w:tc>
          <w:tcPr>
            <w:tcW w:w="960" w:type="dxa"/>
            <w:shd w:val="clear" w:color="auto" w:fill="BDD7EE"/>
          </w:tcPr>
          <w:p w14:paraId="45B01863" w14:textId="17D8C42B" w:rsidR="001E1C1D" w:rsidRPr="001E1C1D" w:rsidRDefault="001E1C1D" w:rsidP="001E1C1D">
            <w:pPr>
              <w:spacing w:after="0"/>
              <w:jc w:val="right"/>
              <w:rPr>
                <w:rFonts w:cs="Times New Roman"/>
                <w:sz w:val="18"/>
                <w:szCs w:val="18"/>
              </w:rPr>
            </w:pPr>
            <w:r w:rsidRPr="001E1C1D">
              <w:rPr>
                <w:rFonts w:cs="Times New Roman"/>
                <w:sz w:val="18"/>
                <w:szCs w:val="18"/>
              </w:rPr>
              <w:t>129,71%</w:t>
            </w:r>
          </w:p>
        </w:tc>
        <w:tc>
          <w:tcPr>
            <w:tcW w:w="960" w:type="dxa"/>
            <w:shd w:val="clear" w:color="auto" w:fill="BDD7EE"/>
          </w:tcPr>
          <w:p w14:paraId="0FA4603D" w14:textId="71EA5AF8" w:rsidR="001E1C1D" w:rsidRPr="001E1C1D" w:rsidRDefault="001E1C1D" w:rsidP="001E1C1D">
            <w:pPr>
              <w:spacing w:after="0"/>
              <w:jc w:val="right"/>
              <w:rPr>
                <w:rFonts w:cs="Times New Roman"/>
                <w:sz w:val="18"/>
                <w:szCs w:val="18"/>
              </w:rPr>
            </w:pPr>
            <w:r w:rsidRPr="001E1C1D">
              <w:rPr>
                <w:rFonts w:cs="Times New Roman"/>
                <w:sz w:val="18"/>
                <w:szCs w:val="18"/>
              </w:rPr>
              <w:t>97,02%</w:t>
            </w:r>
          </w:p>
        </w:tc>
      </w:tr>
      <w:tr w:rsidR="001E1C1D" w:rsidRPr="001E1C1D" w14:paraId="3707482B" w14:textId="77777777" w:rsidTr="001E1C1D">
        <w:tc>
          <w:tcPr>
            <w:tcW w:w="2911" w:type="dxa"/>
            <w:shd w:val="clear" w:color="auto" w:fill="DDEBF7"/>
          </w:tcPr>
          <w:p w14:paraId="2A721666" w14:textId="2D686FF1" w:rsidR="001E1C1D" w:rsidRPr="001E1C1D" w:rsidRDefault="001E1C1D" w:rsidP="001E1C1D">
            <w:pPr>
              <w:spacing w:after="0"/>
              <w:rPr>
                <w:rFonts w:cs="Times New Roman"/>
                <w:sz w:val="18"/>
                <w:szCs w:val="18"/>
              </w:rPr>
            </w:pPr>
            <w:r w:rsidRPr="001E1C1D">
              <w:rPr>
                <w:rFonts w:cs="Times New Roman"/>
                <w:sz w:val="18"/>
                <w:szCs w:val="18"/>
              </w:rPr>
              <w:t>54 Izdaci za otplatu glavnice primljenih kredita i zajmova</w:t>
            </w:r>
          </w:p>
        </w:tc>
        <w:tc>
          <w:tcPr>
            <w:tcW w:w="1300" w:type="dxa"/>
            <w:shd w:val="clear" w:color="auto" w:fill="DDEBF7"/>
          </w:tcPr>
          <w:p w14:paraId="75D2126E" w14:textId="1A9B2D9F" w:rsidR="001E1C1D" w:rsidRPr="001E1C1D" w:rsidRDefault="001E1C1D" w:rsidP="001E1C1D">
            <w:pPr>
              <w:spacing w:after="0"/>
              <w:jc w:val="right"/>
              <w:rPr>
                <w:rFonts w:cs="Times New Roman"/>
                <w:sz w:val="18"/>
                <w:szCs w:val="18"/>
              </w:rPr>
            </w:pPr>
            <w:r w:rsidRPr="001E1C1D">
              <w:rPr>
                <w:rFonts w:cs="Times New Roman"/>
                <w:sz w:val="18"/>
                <w:szCs w:val="18"/>
              </w:rPr>
              <w:t>557.947,94</w:t>
            </w:r>
          </w:p>
        </w:tc>
        <w:tc>
          <w:tcPr>
            <w:tcW w:w="1300" w:type="dxa"/>
            <w:shd w:val="clear" w:color="auto" w:fill="DDEBF7"/>
          </w:tcPr>
          <w:p w14:paraId="1719FBD3" w14:textId="4E31E1A9" w:rsidR="001E1C1D" w:rsidRPr="001E1C1D" w:rsidRDefault="001E1C1D" w:rsidP="001E1C1D">
            <w:pPr>
              <w:spacing w:after="0"/>
              <w:jc w:val="right"/>
              <w:rPr>
                <w:rFonts w:cs="Times New Roman"/>
                <w:sz w:val="18"/>
                <w:szCs w:val="18"/>
              </w:rPr>
            </w:pPr>
            <w:r w:rsidRPr="001E1C1D">
              <w:rPr>
                <w:rFonts w:cs="Times New Roman"/>
                <w:sz w:val="18"/>
                <w:szCs w:val="18"/>
              </w:rPr>
              <w:t>745.912,47</w:t>
            </w:r>
          </w:p>
        </w:tc>
        <w:tc>
          <w:tcPr>
            <w:tcW w:w="1300" w:type="dxa"/>
            <w:shd w:val="clear" w:color="auto" w:fill="DDEBF7"/>
          </w:tcPr>
          <w:p w14:paraId="5ADE9CDA" w14:textId="6AAAF35F" w:rsidR="001E1C1D" w:rsidRPr="001E1C1D" w:rsidRDefault="001E1C1D" w:rsidP="001E1C1D">
            <w:pPr>
              <w:spacing w:after="0"/>
              <w:jc w:val="right"/>
              <w:rPr>
                <w:rFonts w:cs="Times New Roman"/>
                <w:sz w:val="18"/>
                <w:szCs w:val="18"/>
              </w:rPr>
            </w:pPr>
            <w:r w:rsidRPr="001E1C1D">
              <w:rPr>
                <w:rFonts w:cs="Times New Roman"/>
                <w:sz w:val="18"/>
                <w:szCs w:val="18"/>
              </w:rPr>
              <w:t>745.912,47</w:t>
            </w:r>
          </w:p>
        </w:tc>
        <w:tc>
          <w:tcPr>
            <w:tcW w:w="1300" w:type="dxa"/>
            <w:shd w:val="clear" w:color="auto" w:fill="DDEBF7"/>
          </w:tcPr>
          <w:p w14:paraId="293430D0" w14:textId="3B4781B1" w:rsidR="001E1C1D" w:rsidRPr="001E1C1D" w:rsidRDefault="001E1C1D" w:rsidP="001E1C1D">
            <w:pPr>
              <w:spacing w:after="0"/>
              <w:jc w:val="right"/>
              <w:rPr>
                <w:rFonts w:cs="Times New Roman"/>
                <w:sz w:val="18"/>
                <w:szCs w:val="18"/>
              </w:rPr>
            </w:pPr>
            <w:r w:rsidRPr="001E1C1D">
              <w:rPr>
                <w:rFonts w:cs="Times New Roman"/>
                <w:sz w:val="18"/>
                <w:szCs w:val="18"/>
              </w:rPr>
              <w:t>723.712,47</w:t>
            </w:r>
          </w:p>
        </w:tc>
        <w:tc>
          <w:tcPr>
            <w:tcW w:w="960" w:type="dxa"/>
            <w:shd w:val="clear" w:color="auto" w:fill="DDEBF7"/>
          </w:tcPr>
          <w:p w14:paraId="52415854" w14:textId="414738A5" w:rsidR="001E1C1D" w:rsidRPr="001E1C1D" w:rsidRDefault="001E1C1D" w:rsidP="001E1C1D">
            <w:pPr>
              <w:spacing w:after="0"/>
              <w:jc w:val="right"/>
              <w:rPr>
                <w:rFonts w:cs="Times New Roman"/>
                <w:sz w:val="18"/>
                <w:szCs w:val="18"/>
              </w:rPr>
            </w:pPr>
            <w:r w:rsidRPr="001E1C1D">
              <w:rPr>
                <w:rFonts w:cs="Times New Roman"/>
                <w:sz w:val="18"/>
                <w:szCs w:val="18"/>
              </w:rPr>
              <w:t>129,71%</w:t>
            </w:r>
          </w:p>
        </w:tc>
        <w:tc>
          <w:tcPr>
            <w:tcW w:w="960" w:type="dxa"/>
            <w:shd w:val="clear" w:color="auto" w:fill="DDEBF7"/>
          </w:tcPr>
          <w:p w14:paraId="2FE67445" w14:textId="6454E782" w:rsidR="001E1C1D" w:rsidRPr="001E1C1D" w:rsidRDefault="001E1C1D" w:rsidP="001E1C1D">
            <w:pPr>
              <w:spacing w:after="0"/>
              <w:jc w:val="right"/>
              <w:rPr>
                <w:rFonts w:cs="Times New Roman"/>
                <w:sz w:val="18"/>
                <w:szCs w:val="18"/>
              </w:rPr>
            </w:pPr>
            <w:r w:rsidRPr="001E1C1D">
              <w:rPr>
                <w:rFonts w:cs="Times New Roman"/>
                <w:sz w:val="18"/>
                <w:szCs w:val="18"/>
              </w:rPr>
              <w:t>97,02%</w:t>
            </w:r>
          </w:p>
        </w:tc>
      </w:tr>
      <w:tr w:rsidR="001E1C1D" w:rsidRPr="001E1C1D" w14:paraId="2B8624C8" w14:textId="77777777" w:rsidTr="001E1C1D">
        <w:tc>
          <w:tcPr>
            <w:tcW w:w="2911" w:type="dxa"/>
            <w:shd w:val="clear" w:color="auto" w:fill="F2F2F2"/>
          </w:tcPr>
          <w:p w14:paraId="723CA2CD" w14:textId="543DD15D" w:rsidR="001E1C1D" w:rsidRPr="001E1C1D" w:rsidRDefault="001E1C1D" w:rsidP="001E1C1D">
            <w:pPr>
              <w:spacing w:after="0"/>
              <w:rPr>
                <w:rFonts w:cs="Times New Roman"/>
                <w:sz w:val="18"/>
                <w:szCs w:val="18"/>
              </w:rPr>
            </w:pPr>
            <w:r w:rsidRPr="001E1C1D">
              <w:rPr>
                <w:rFonts w:cs="Times New Roman"/>
                <w:sz w:val="18"/>
                <w:szCs w:val="18"/>
              </w:rPr>
              <w:t>542 Otplata glavnice primljenih kredita i zajmova od kreditnih i ostalih financijskih institucija u javnom sektoru</w:t>
            </w:r>
          </w:p>
        </w:tc>
        <w:tc>
          <w:tcPr>
            <w:tcW w:w="1300" w:type="dxa"/>
            <w:shd w:val="clear" w:color="auto" w:fill="F2F2F2"/>
          </w:tcPr>
          <w:p w14:paraId="1B3E8E2F" w14:textId="6295CC47" w:rsidR="001E1C1D" w:rsidRPr="001E1C1D" w:rsidRDefault="001E1C1D" w:rsidP="001E1C1D">
            <w:pPr>
              <w:spacing w:after="0"/>
              <w:jc w:val="right"/>
              <w:rPr>
                <w:rFonts w:cs="Times New Roman"/>
                <w:sz w:val="18"/>
                <w:szCs w:val="18"/>
              </w:rPr>
            </w:pPr>
            <w:r w:rsidRPr="001E1C1D">
              <w:rPr>
                <w:rFonts w:cs="Times New Roman"/>
                <w:sz w:val="18"/>
                <w:szCs w:val="18"/>
              </w:rPr>
              <w:t>385.408,30</w:t>
            </w:r>
          </w:p>
        </w:tc>
        <w:tc>
          <w:tcPr>
            <w:tcW w:w="1300" w:type="dxa"/>
            <w:shd w:val="clear" w:color="auto" w:fill="F2F2F2"/>
          </w:tcPr>
          <w:p w14:paraId="49E1505B"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63D47E23"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69F7DEB4" w14:textId="27CAA46C" w:rsidR="001E1C1D" w:rsidRPr="001E1C1D" w:rsidRDefault="001E1C1D" w:rsidP="001E1C1D">
            <w:pPr>
              <w:spacing w:after="0"/>
              <w:jc w:val="right"/>
              <w:rPr>
                <w:rFonts w:cs="Times New Roman"/>
                <w:sz w:val="18"/>
                <w:szCs w:val="18"/>
              </w:rPr>
            </w:pPr>
            <w:r w:rsidRPr="001E1C1D">
              <w:rPr>
                <w:rFonts w:cs="Times New Roman"/>
                <w:sz w:val="18"/>
                <w:szCs w:val="18"/>
              </w:rPr>
              <w:t>564.445,11</w:t>
            </w:r>
          </w:p>
        </w:tc>
        <w:tc>
          <w:tcPr>
            <w:tcW w:w="960" w:type="dxa"/>
            <w:shd w:val="clear" w:color="auto" w:fill="F2F2F2"/>
          </w:tcPr>
          <w:p w14:paraId="65277EFF" w14:textId="24129AE7" w:rsidR="001E1C1D" w:rsidRPr="001E1C1D" w:rsidRDefault="001E1C1D" w:rsidP="001E1C1D">
            <w:pPr>
              <w:spacing w:after="0"/>
              <w:jc w:val="right"/>
              <w:rPr>
                <w:rFonts w:cs="Times New Roman"/>
                <w:sz w:val="18"/>
                <w:szCs w:val="18"/>
              </w:rPr>
            </w:pPr>
            <w:r w:rsidRPr="001E1C1D">
              <w:rPr>
                <w:rFonts w:cs="Times New Roman"/>
                <w:sz w:val="18"/>
                <w:szCs w:val="18"/>
              </w:rPr>
              <w:t>146,45%</w:t>
            </w:r>
          </w:p>
        </w:tc>
        <w:tc>
          <w:tcPr>
            <w:tcW w:w="960" w:type="dxa"/>
            <w:shd w:val="clear" w:color="auto" w:fill="F2F2F2"/>
          </w:tcPr>
          <w:p w14:paraId="373FF426" w14:textId="77777777" w:rsidR="001E1C1D" w:rsidRPr="001E1C1D" w:rsidRDefault="001E1C1D" w:rsidP="001E1C1D">
            <w:pPr>
              <w:spacing w:after="0"/>
              <w:jc w:val="right"/>
              <w:rPr>
                <w:rFonts w:cs="Times New Roman"/>
                <w:sz w:val="18"/>
                <w:szCs w:val="18"/>
              </w:rPr>
            </w:pPr>
          </w:p>
        </w:tc>
      </w:tr>
      <w:tr w:rsidR="001E1C1D" w14:paraId="03194382" w14:textId="77777777" w:rsidTr="001E1C1D">
        <w:tc>
          <w:tcPr>
            <w:tcW w:w="2911" w:type="dxa"/>
          </w:tcPr>
          <w:p w14:paraId="7EFD649A" w14:textId="7B3F961C" w:rsidR="001E1C1D" w:rsidRDefault="001E1C1D" w:rsidP="001E1C1D">
            <w:pPr>
              <w:spacing w:after="0"/>
              <w:rPr>
                <w:rFonts w:cs="Times New Roman"/>
                <w:sz w:val="18"/>
                <w:szCs w:val="18"/>
              </w:rPr>
            </w:pPr>
            <w:r>
              <w:rPr>
                <w:rFonts w:cs="Times New Roman"/>
                <w:sz w:val="18"/>
                <w:szCs w:val="18"/>
              </w:rPr>
              <w:t>5424 Otplata glavnice primljenih zajmova od ostalih financijskih institucija u javnom sektoru</w:t>
            </w:r>
          </w:p>
        </w:tc>
        <w:tc>
          <w:tcPr>
            <w:tcW w:w="1300" w:type="dxa"/>
          </w:tcPr>
          <w:p w14:paraId="5A096812" w14:textId="516E9FBE" w:rsidR="001E1C1D" w:rsidRDefault="001E1C1D" w:rsidP="001E1C1D">
            <w:pPr>
              <w:spacing w:after="0"/>
              <w:jc w:val="right"/>
              <w:rPr>
                <w:rFonts w:cs="Times New Roman"/>
                <w:sz w:val="18"/>
                <w:szCs w:val="18"/>
              </w:rPr>
            </w:pPr>
            <w:r>
              <w:rPr>
                <w:rFonts w:cs="Times New Roman"/>
                <w:sz w:val="18"/>
                <w:szCs w:val="18"/>
              </w:rPr>
              <w:t>385.408,30</w:t>
            </w:r>
          </w:p>
        </w:tc>
        <w:tc>
          <w:tcPr>
            <w:tcW w:w="1300" w:type="dxa"/>
          </w:tcPr>
          <w:p w14:paraId="35EA6BC2" w14:textId="77777777" w:rsidR="001E1C1D" w:rsidRDefault="001E1C1D" w:rsidP="001E1C1D">
            <w:pPr>
              <w:spacing w:after="0"/>
              <w:jc w:val="right"/>
              <w:rPr>
                <w:rFonts w:cs="Times New Roman"/>
                <w:sz w:val="18"/>
                <w:szCs w:val="18"/>
              </w:rPr>
            </w:pPr>
          </w:p>
        </w:tc>
        <w:tc>
          <w:tcPr>
            <w:tcW w:w="1300" w:type="dxa"/>
          </w:tcPr>
          <w:p w14:paraId="7D34B68F" w14:textId="77777777" w:rsidR="001E1C1D" w:rsidRDefault="001E1C1D" w:rsidP="001E1C1D">
            <w:pPr>
              <w:spacing w:after="0"/>
              <w:jc w:val="right"/>
              <w:rPr>
                <w:rFonts w:cs="Times New Roman"/>
                <w:sz w:val="18"/>
                <w:szCs w:val="18"/>
              </w:rPr>
            </w:pPr>
          </w:p>
        </w:tc>
        <w:tc>
          <w:tcPr>
            <w:tcW w:w="1300" w:type="dxa"/>
          </w:tcPr>
          <w:p w14:paraId="6A4C77EB" w14:textId="1BF31843" w:rsidR="001E1C1D" w:rsidRDefault="001E1C1D" w:rsidP="001E1C1D">
            <w:pPr>
              <w:spacing w:after="0"/>
              <w:jc w:val="right"/>
              <w:rPr>
                <w:rFonts w:cs="Times New Roman"/>
                <w:sz w:val="18"/>
                <w:szCs w:val="18"/>
              </w:rPr>
            </w:pPr>
            <w:r>
              <w:rPr>
                <w:rFonts w:cs="Times New Roman"/>
                <w:sz w:val="18"/>
                <w:szCs w:val="18"/>
              </w:rPr>
              <w:t>564.445,11</w:t>
            </w:r>
          </w:p>
        </w:tc>
        <w:tc>
          <w:tcPr>
            <w:tcW w:w="960" w:type="dxa"/>
          </w:tcPr>
          <w:p w14:paraId="12A168D6" w14:textId="57F68CD1" w:rsidR="001E1C1D" w:rsidRDefault="001E1C1D" w:rsidP="001E1C1D">
            <w:pPr>
              <w:spacing w:after="0"/>
              <w:jc w:val="right"/>
              <w:rPr>
                <w:rFonts w:cs="Times New Roman"/>
                <w:sz w:val="18"/>
                <w:szCs w:val="18"/>
              </w:rPr>
            </w:pPr>
            <w:r>
              <w:rPr>
                <w:rFonts w:cs="Times New Roman"/>
                <w:sz w:val="18"/>
                <w:szCs w:val="18"/>
              </w:rPr>
              <w:t>146,45%</w:t>
            </w:r>
          </w:p>
        </w:tc>
        <w:tc>
          <w:tcPr>
            <w:tcW w:w="960" w:type="dxa"/>
          </w:tcPr>
          <w:p w14:paraId="553F93E3" w14:textId="77777777" w:rsidR="001E1C1D" w:rsidRDefault="001E1C1D" w:rsidP="001E1C1D">
            <w:pPr>
              <w:spacing w:after="0"/>
              <w:jc w:val="right"/>
              <w:rPr>
                <w:rFonts w:cs="Times New Roman"/>
                <w:sz w:val="18"/>
                <w:szCs w:val="18"/>
              </w:rPr>
            </w:pPr>
          </w:p>
        </w:tc>
      </w:tr>
      <w:tr w:rsidR="001E1C1D" w:rsidRPr="001E1C1D" w14:paraId="2DB67885" w14:textId="77777777" w:rsidTr="001E1C1D">
        <w:tc>
          <w:tcPr>
            <w:tcW w:w="2911" w:type="dxa"/>
            <w:shd w:val="clear" w:color="auto" w:fill="F2F2F2"/>
          </w:tcPr>
          <w:p w14:paraId="361C6935" w14:textId="4C3A597D" w:rsidR="001E1C1D" w:rsidRPr="001E1C1D" w:rsidRDefault="001E1C1D" w:rsidP="001E1C1D">
            <w:pPr>
              <w:spacing w:after="0"/>
              <w:rPr>
                <w:rFonts w:cs="Times New Roman"/>
                <w:sz w:val="18"/>
                <w:szCs w:val="18"/>
              </w:rPr>
            </w:pPr>
            <w:r w:rsidRPr="001E1C1D">
              <w:rPr>
                <w:rFonts w:cs="Times New Roman"/>
                <w:sz w:val="18"/>
                <w:szCs w:val="18"/>
              </w:rPr>
              <w:t>544 Otplata glavnice primljenih kredita i zajmova od kreditnih i ostalih financijskih institucija izvan javnog sektora</w:t>
            </w:r>
          </w:p>
        </w:tc>
        <w:tc>
          <w:tcPr>
            <w:tcW w:w="1300" w:type="dxa"/>
            <w:shd w:val="clear" w:color="auto" w:fill="F2F2F2"/>
          </w:tcPr>
          <w:p w14:paraId="7AFCD86A" w14:textId="7587DBB6" w:rsidR="001E1C1D" w:rsidRPr="001E1C1D" w:rsidRDefault="001E1C1D" w:rsidP="001E1C1D">
            <w:pPr>
              <w:spacing w:after="0"/>
              <w:jc w:val="right"/>
              <w:rPr>
                <w:rFonts w:cs="Times New Roman"/>
                <w:sz w:val="18"/>
                <w:szCs w:val="18"/>
              </w:rPr>
            </w:pPr>
            <w:r w:rsidRPr="001E1C1D">
              <w:rPr>
                <w:rFonts w:cs="Times New Roman"/>
                <w:sz w:val="18"/>
                <w:szCs w:val="18"/>
              </w:rPr>
              <w:t>172.539,64</w:t>
            </w:r>
          </w:p>
        </w:tc>
        <w:tc>
          <w:tcPr>
            <w:tcW w:w="1300" w:type="dxa"/>
            <w:shd w:val="clear" w:color="auto" w:fill="F2F2F2"/>
          </w:tcPr>
          <w:p w14:paraId="51074342"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1EAC126C"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4A4B6BBC" w14:textId="7804C402" w:rsidR="001E1C1D" w:rsidRPr="001E1C1D" w:rsidRDefault="001E1C1D" w:rsidP="001E1C1D">
            <w:pPr>
              <w:spacing w:after="0"/>
              <w:jc w:val="right"/>
              <w:rPr>
                <w:rFonts w:cs="Times New Roman"/>
                <w:sz w:val="18"/>
                <w:szCs w:val="18"/>
              </w:rPr>
            </w:pPr>
            <w:r w:rsidRPr="001E1C1D">
              <w:rPr>
                <w:rFonts w:cs="Times New Roman"/>
                <w:sz w:val="18"/>
                <w:szCs w:val="18"/>
              </w:rPr>
              <w:t>159.267,36</w:t>
            </w:r>
          </w:p>
        </w:tc>
        <w:tc>
          <w:tcPr>
            <w:tcW w:w="960" w:type="dxa"/>
            <w:shd w:val="clear" w:color="auto" w:fill="F2F2F2"/>
          </w:tcPr>
          <w:p w14:paraId="4A70F578" w14:textId="69E07A55" w:rsidR="001E1C1D" w:rsidRPr="001E1C1D" w:rsidRDefault="001E1C1D" w:rsidP="001E1C1D">
            <w:pPr>
              <w:spacing w:after="0"/>
              <w:jc w:val="right"/>
              <w:rPr>
                <w:rFonts w:cs="Times New Roman"/>
                <w:sz w:val="18"/>
                <w:szCs w:val="18"/>
              </w:rPr>
            </w:pPr>
            <w:r w:rsidRPr="001E1C1D">
              <w:rPr>
                <w:rFonts w:cs="Times New Roman"/>
                <w:sz w:val="18"/>
                <w:szCs w:val="18"/>
              </w:rPr>
              <w:t>92,31%</w:t>
            </w:r>
          </w:p>
        </w:tc>
        <w:tc>
          <w:tcPr>
            <w:tcW w:w="960" w:type="dxa"/>
            <w:shd w:val="clear" w:color="auto" w:fill="F2F2F2"/>
          </w:tcPr>
          <w:p w14:paraId="6A85E531" w14:textId="77777777" w:rsidR="001E1C1D" w:rsidRPr="001E1C1D" w:rsidRDefault="001E1C1D" w:rsidP="001E1C1D">
            <w:pPr>
              <w:spacing w:after="0"/>
              <w:jc w:val="right"/>
              <w:rPr>
                <w:rFonts w:cs="Times New Roman"/>
                <w:sz w:val="18"/>
                <w:szCs w:val="18"/>
              </w:rPr>
            </w:pPr>
          </w:p>
        </w:tc>
      </w:tr>
      <w:tr w:rsidR="001E1C1D" w14:paraId="68A10070" w14:textId="77777777" w:rsidTr="001E1C1D">
        <w:tc>
          <w:tcPr>
            <w:tcW w:w="2911" w:type="dxa"/>
          </w:tcPr>
          <w:p w14:paraId="00E91890" w14:textId="039ABDBB" w:rsidR="001E1C1D" w:rsidRDefault="001E1C1D" w:rsidP="001E1C1D">
            <w:pPr>
              <w:spacing w:after="0"/>
              <w:rPr>
                <w:rFonts w:cs="Times New Roman"/>
                <w:sz w:val="18"/>
                <w:szCs w:val="18"/>
              </w:rPr>
            </w:pPr>
            <w:r>
              <w:rPr>
                <w:rFonts w:cs="Times New Roman"/>
                <w:sz w:val="18"/>
                <w:szCs w:val="18"/>
              </w:rPr>
              <w:t>5443 Otplata glavnice primljenih kredita od tuzemnih kreditnih institucija izvan javnog sektora</w:t>
            </w:r>
          </w:p>
        </w:tc>
        <w:tc>
          <w:tcPr>
            <w:tcW w:w="1300" w:type="dxa"/>
          </w:tcPr>
          <w:p w14:paraId="096008A2" w14:textId="626D633B" w:rsidR="001E1C1D" w:rsidRDefault="001E1C1D" w:rsidP="001E1C1D">
            <w:pPr>
              <w:spacing w:after="0"/>
              <w:jc w:val="right"/>
              <w:rPr>
                <w:rFonts w:cs="Times New Roman"/>
                <w:sz w:val="18"/>
                <w:szCs w:val="18"/>
              </w:rPr>
            </w:pPr>
            <w:r>
              <w:rPr>
                <w:rFonts w:cs="Times New Roman"/>
                <w:sz w:val="18"/>
                <w:szCs w:val="18"/>
              </w:rPr>
              <w:t>172.539,64</w:t>
            </w:r>
          </w:p>
        </w:tc>
        <w:tc>
          <w:tcPr>
            <w:tcW w:w="1300" w:type="dxa"/>
          </w:tcPr>
          <w:p w14:paraId="4437EACC" w14:textId="77777777" w:rsidR="001E1C1D" w:rsidRDefault="001E1C1D" w:rsidP="001E1C1D">
            <w:pPr>
              <w:spacing w:after="0"/>
              <w:jc w:val="right"/>
              <w:rPr>
                <w:rFonts w:cs="Times New Roman"/>
                <w:sz w:val="18"/>
                <w:szCs w:val="18"/>
              </w:rPr>
            </w:pPr>
          </w:p>
        </w:tc>
        <w:tc>
          <w:tcPr>
            <w:tcW w:w="1300" w:type="dxa"/>
          </w:tcPr>
          <w:p w14:paraId="30375F14" w14:textId="77777777" w:rsidR="001E1C1D" w:rsidRDefault="001E1C1D" w:rsidP="001E1C1D">
            <w:pPr>
              <w:spacing w:after="0"/>
              <w:jc w:val="right"/>
              <w:rPr>
                <w:rFonts w:cs="Times New Roman"/>
                <w:sz w:val="18"/>
                <w:szCs w:val="18"/>
              </w:rPr>
            </w:pPr>
          </w:p>
        </w:tc>
        <w:tc>
          <w:tcPr>
            <w:tcW w:w="1300" w:type="dxa"/>
          </w:tcPr>
          <w:p w14:paraId="57473EA8" w14:textId="1984C665" w:rsidR="001E1C1D" w:rsidRDefault="001E1C1D" w:rsidP="001E1C1D">
            <w:pPr>
              <w:spacing w:after="0"/>
              <w:jc w:val="right"/>
              <w:rPr>
                <w:rFonts w:cs="Times New Roman"/>
                <w:sz w:val="18"/>
                <w:szCs w:val="18"/>
              </w:rPr>
            </w:pPr>
            <w:r>
              <w:rPr>
                <w:rFonts w:cs="Times New Roman"/>
                <w:sz w:val="18"/>
                <w:szCs w:val="18"/>
              </w:rPr>
              <w:t>159.267,36</w:t>
            </w:r>
          </w:p>
        </w:tc>
        <w:tc>
          <w:tcPr>
            <w:tcW w:w="960" w:type="dxa"/>
          </w:tcPr>
          <w:p w14:paraId="633B9C4E" w14:textId="15BBE31E" w:rsidR="001E1C1D" w:rsidRDefault="001E1C1D" w:rsidP="001E1C1D">
            <w:pPr>
              <w:spacing w:after="0"/>
              <w:jc w:val="right"/>
              <w:rPr>
                <w:rFonts w:cs="Times New Roman"/>
                <w:sz w:val="18"/>
                <w:szCs w:val="18"/>
              </w:rPr>
            </w:pPr>
            <w:r>
              <w:rPr>
                <w:rFonts w:cs="Times New Roman"/>
                <w:sz w:val="18"/>
                <w:szCs w:val="18"/>
              </w:rPr>
              <w:t>92,31%</w:t>
            </w:r>
          </w:p>
        </w:tc>
        <w:tc>
          <w:tcPr>
            <w:tcW w:w="960" w:type="dxa"/>
          </w:tcPr>
          <w:p w14:paraId="00E83E0C" w14:textId="77777777" w:rsidR="001E1C1D" w:rsidRDefault="001E1C1D" w:rsidP="001E1C1D">
            <w:pPr>
              <w:spacing w:after="0"/>
              <w:jc w:val="right"/>
              <w:rPr>
                <w:rFonts w:cs="Times New Roman"/>
                <w:sz w:val="18"/>
                <w:szCs w:val="18"/>
              </w:rPr>
            </w:pPr>
          </w:p>
        </w:tc>
      </w:tr>
      <w:tr w:rsidR="001E1C1D" w:rsidRPr="001E1C1D" w14:paraId="02C4E29B" w14:textId="77777777" w:rsidTr="001E1C1D">
        <w:tc>
          <w:tcPr>
            <w:tcW w:w="2911" w:type="dxa"/>
            <w:shd w:val="clear" w:color="auto" w:fill="F2F2F2"/>
          </w:tcPr>
          <w:p w14:paraId="3C7CE5B6" w14:textId="5635F8CC" w:rsidR="001E1C1D" w:rsidRPr="001E1C1D" w:rsidRDefault="001E1C1D" w:rsidP="001E1C1D">
            <w:pPr>
              <w:spacing w:after="0"/>
              <w:rPr>
                <w:rFonts w:cs="Times New Roman"/>
                <w:sz w:val="18"/>
                <w:szCs w:val="18"/>
              </w:rPr>
            </w:pPr>
            <w:r w:rsidRPr="001E1C1D">
              <w:rPr>
                <w:rFonts w:cs="Times New Roman"/>
                <w:sz w:val="18"/>
                <w:szCs w:val="18"/>
              </w:rPr>
              <w:t>547 Otplata glavnice primljenih zajmova od drugih razina vlasti</w:t>
            </w:r>
          </w:p>
        </w:tc>
        <w:tc>
          <w:tcPr>
            <w:tcW w:w="1300" w:type="dxa"/>
            <w:shd w:val="clear" w:color="auto" w:fill="F2F2F2"/>
          </w:tcPr>
          <w:p w14:paraId="1E8559CD" w14:textId="6F96958E"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1300" w:type="dxa"/>
            <w:shd w:val="clear" w:color="auto" w:fill="F2F2F2"/>
          </w:tcPr>
          <w:p w14:paraId="7CD2C969"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3D85CD56"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51233063" w14:textId="7EF46B8F" w:rsidR="001E1C1D" w:rsidRPr="001E1C1D" w:rsidRDefault="001E1C1D" w:rsidP="001E1C1D">
            <w:pPr>
              <w:spacing w:after="0"/>
              <w:jc w:val="right"/>
              <w:rPr>
                <w:rFonts w:cs="Times New Roman"/>
                <w:sz w:val="18"/>
                <w:szCs w:val="18"/>
              </w:rPr>
            </w:pPr>
            <w:r w:rsidRPr="001E1C1D">
              <w:rPr>
                <w:rFonts w:cs="Times New Roman"/>
                <w:sz w:val="18"/>
                <w:szCs w:val="18"/>
              </w:rPr>
              <w:t>0,00</w:t>
            </w:r>
          </w:p>
        </w:tc>
        <w:tc>
          <w:tcPr>
            <w:tcW w:w="960" w:type="dxa"/>
            <w:shd w:val="clear" w:color="auto" w:fill="F2F2F2"/>
          </w:tcPr>
          <w:p w14:paraId="4E041F21" w14:textId="77777777" w:rsidR="001E1C1D" w:rsidRPr="001E1C1D" w:rsidRDefault="001E1C1D" w:rsidP="001E1C1D">
            <w:pPr>
              <w:spacing w:after="0"/>
              <w:jc w:val="right"/>
              <w:rPr>
                <w:rFonts w:cs="Times New Roman"/>
                <w:sz w:val="18"/>
                <w:szCs w:val="18"/>
              </w:rPr>
            </w:pPr>
          </w:p>
        </w:tc>
        <w:tc>
          <w:tcPr>
            <w:tcW w:w="960" w:type="dxa"/>
            <w:shd w:val="clear" w:color="auto" w:fill="F2F2F2"/>
          </w:tcPr>
          <w:p w14:paraId="0F2B14AD" w14:textId="77777777" w:rsidR="001E1C1D" w:rsidRPr="001E1C1D" w:rsidRDefault="001E1C1D" w:rsidP="001E1C1D">
            <w:pPr>
              <w:spacing w:after="0"/>
              <w:jc w:val="right"/>
              <w:rPr>
                <w:rFonts w:cs="Times New Roman"/>
                <w:sz w:val="18"/>
                <w:szCs w:val="18"/>
              </w:rPr>
            </w:pPr>
          </w:p>
        </w:tc>
      </w:tr>
      <w:tr w:rsidR="001E1C1D" w14:paraId="466A8082" w14:textId="77777777" w:rsidTr="001E1C1D">
        <w:tc>
          <w:tcPr>
            <w:tcW w:w="2911" w:type="dxa"/>
          </w:tcPr>
          <w:p w14:paraId="7C81FC77" w14:textId="7ED0D882" w:rsidR="001E1C1D" w:rsidRDefault="001E1C1D" w:rsidP="001E1C1D">
            <w:pPr>
              <w:spacing w:after="0"/>
              <w:rPr>
                <w:rFonts w:cs="Times New Roman"/>
                <w:sz w:val="18"/>
                <w:szCs w:val="18"/>
              </w:rPr>
            </w:pPr>
            <w:r>
              <w:rPr>
                <w:rFonts w:cs="Times New Roman"/>
                <w:sz w:val="18"/>
                <w:szCs w:val="18"/>
              </w:rPr>
              <w:t>5471 Otplata glavnice primljenih zajmova od državnog proračuna</w:t>
            </w:r>
          </w:p>
        </w:tc>
        <w:tc>
          <w:tcPr>
            <w:tcW w:w="1300" w:type="dxa"/>
          </w:tcPr>
          <w:p w14:paraId="21BF60C3" w14:textId="2D0EF8E6" w:rsidR="001E1C1D" w:rsidRDefault="001E1C1D" w:rsidP="001E1C1D">
            <w:pPr>
              <w:spacing w:after="0"/>
              <w:jc w:val="right"/>
              <w:rPr>
                <w:rFonts w:cs="Times New Roman"/>
                <w:sz w:val="18"/>
                <w:szCs w:val="18"/>
              </w:rPr>
            </w:pPr>
            <w:r>
              <w:rPr>
                <w:rFonts w:cs="Times New Roman"/>
                <w:sz w:val="18"/>
                <w:szCs w:val="18"/>
              </w:rPr>
              <w:t>0,00</w:t>
            </w:r>
          </w:p>
        </w:tc>
        <w:tc>
          <w:tcPr>
            <w:tcW w:w="1300" w:type="dxa"/>
          </w:tcPr>
          <w:p w14:paraId="45EFD24F" w14:textId="77777777" w:rsidR="001E1C1D" w:rsidRDefault="001E1C1D" w:rsidP="001E1C1D">
            <w:pPr>
              <w:spacing w:after="0"/>
              <w:jc w:val="right"/>
              <w:rPr>
                <w:rFonts w:cs="Times New Roman"/>
                <w:sz w:val="18"/>
                <w:szCs w:val="18"/>
              </w:rPr>
            </w:pPr>
          </w:p>
        </w:tc>
        <w:tc>
          <w:tcPr>
            <w:tcW w:w="1300" w:type="dxa"/>
          </w:tcPr>
          <w:p w14:paraId="1C6406C1" w14:textId="77777777" w:rsidR="001E1C1D" w:rsidRDefault="001E1C1D" w:rsidP="001E1C1D">
            <w:pPr>
              <w:spacing w:after="0"/>
              <w:jc w:val="right"/>
              <w:rPr>
                <w:rFonts w:cs="Times New Roman"/>
                <w:sz w:val="18"/>
                <w:szCs w:val="18"/>
              </w:rPr>
            </w:pPr>
          </w:p>
        </w:tc>
        <w:tc>
          <w:tcPr>
            <w:tcW w:w="1300" w:type="dxa"/>
          </w:tcPr>
          <w:p w14:paraId="4463DCB9" w14:textId="326F6B31" w:rsidR="001E1C1D" w:rsidRDefault="001E1C1D" w:rsidP="001E1C1D">
            <w:pPr>
              <w:spacing w:after="0"/>
              <w:jc w:val="right"/>
              <w:rPr>
                <w:rFonts w:cs="Times New Roman"/>
                <w:sz w:val="18"/>
                <w:szCs w:val="18"/>
              </w:rPr>
            </w:pPr>
            <w:r>
              <w:rPr>
                <w:rFonts w:cs="Times New Roman"/>
                <w:sz w:val="18"/>
                <w:szCs w:val="18"/>
              </w:rPr>
              <w:t>0,00</w:t>
            </w:r>
          </w:p>
        </w:tc>
        <w:tc>
          <w:tcPr>
            <w:tcW w:w="960" w:type="dxa"/>
          </w:tcPr>
          <w:p w14:paraId="46179167" w14:textId="77777777" w:rsidR="001E1C1D" w:rsidRDefault="001E1C1D" w:rsidP="001E1C1D">
            <w:pPr>
              <w:spacing w:after="0"/>
              <w:jc w:val="right"/>
              <w:rPr>
                <w:rFonts w:cs="Times New Roman"/>
                <w:sz w:val="18"/>
                <w:szCs w:val="18"/>
              </w:rPr>
            </w:pPr>
          </w:p>
        </w:tc>
        <w:tc>
          <w:tcPr>
            <w:tcW w:w="960" w:type="dxa"/>
          </w:tcPr>
          <w:p w14:paraId="11320159" w14:textId="77777777" w:rsidR="001E1C1D" w:rsidRDefault="001E1C1D" w:rsidP="001E1C1D">
            <w:pPr>
              <w:spacing w:after="0"/>
              <w:jc w:val="right"/>
              <w:rPr>
                <w:rFonts w:cs="Times New Roman"/>
                <w:sz w:val="18"/>
                <w:szCs w:val="18"/>
              </w:rPr>
            </w:pPr>
          </w:p>
        </w:tc>
      </w:tr>
      <w:tr w:rsidR="001E1C1D" w:rsidRPr="001E1C1D" w14:paraId="3E47678E" w14:textId="77777777" w:rsidTr="001E1C1D">
        <w:tc>
          <w:tcPr>
            <w:tcW w:w="2911" w:type="dxa"/>
            <w:shd w:val="clear" w:color="auto" w:fill="505050"/>
          </w:tcPr>
          <w:p w14:paraId="17421300" w14:textId="545C86CE" w:rsidR="001E1C1D" w:rsidRPr="001E1C1D" w:rsidRDefault="001E1C1D" w:rsidP="001E1C1D">
            <w:pPr>
              <w:spacing w:after="0"/>
              <w:rPr>
                <w:rFonts w:cs="Times New Roman"/>
                <w:b/>
                <w:color w:val="FFFFFF"/>
                <w:sz w:val="16"/>
                <w:szCs w:val="18"/>
              </w:rPr>
            </w:pPr>
            <w:r w:rsidRPr="001E1C1D">
              <w:rPr>
                <w:rFonts w:cs="Times New Roman"/>
                <w:b/>
                <w:color w:val="FFFFFF"/>
                <w:sz w:val="16"/>
                <w:szCs w:val="18"/>
              </w:rPr>
              <w:t>UKUPNO RASHODI I IZDACI</w:t>
            </w:r>
          </w:p>
        </w:tc>
        <w:tc>
          <w:tcPr>
            <w:tcW w:w="1300" w:type="dxa"/>
            <w:shd w:val="clear" w:color="auto" w:fill="505050"/>
          </w:tcPr>
          <w:p w14:paraId="5CDFAE8E" w14:textId="7CAC6CF7" w:rsidR="001E1C1D" w:rsidRPr="001E1C1D" w:rsidRDefault="001E1C1D" w:rsidP="001E1C1D">
            <w:pPr>
              <w:spacing w:after="0"/>
              <w:jc w:val="right"/>
              <w:rPr>
                <w:rFonts w:cs="Times New Roman"/>
                <w:b/>
                <w:color w:val="FFFFFF"/>
                <w:sz w:val="16"/>
                <w:szCs w:val="18"/>
              </w:rPr>
            </w:pPr>
            <w:r w:rsidRPr="001E1C1D">
              <w:rPr>
                <w:rFonts w:cs="Times New Roman"/>
                <w:b/>
                <w:color w:val="FFFFFF"/>
                <w:sz w:val="16"/>
                <w:szCs w:val="18"/>
              </w:rPr>
              <w:t>10.408.100,51</w:t>
            </w:r>
          </w:p>
        </w:tc>
        <w:tc>
          <w:tcPr>
            <w:tcW w:w="1300" w:type="dxa"/>
            <w:shd w:val="clear" w:color="auto" w:fill="505050"/>
          </w:tcPr>
          <w:p w14:paraId="0C386956" w14:textId="7DDD41A7" w:rsidR="001E1C1D" w:rsidRPr="001E1C1D" w:rsidRDefault="001E1C1D" w:rsidP="001E1C1D">
            <w:pPr>
              <w:spacing w:after="0"/>
              <w:jc w:val="right"/>
              <w:rPr>
                <w:rFonts w:cs="Times New Roman"/>
                <w:b/>
                <w:color w:val="FFFFFF"/>
                <w:sz w:val="16"/>
                <w:szCs w:val="18"/>
              </w:rPr>
            </w:pPr>
            <w:r w:rsidRPr="001E1C1D">
              <w:rPr>
                <w:rFonts w:cs="Times New Roman"/>
                <w:b/>
                <w:color w:val="FFFFFF"/>
                <w:sz w:val="16"/>
                <w:szCs w:val="18"/>
              </w:rPr>
              <w:t>14.917.047,61</w:t>
            </w:r>
          </w:p>
        </w:tc>
        <w:tc>
          <w:tcPr>
            <w:tcW w:w="1300" w:type="dxa"/>
            <w:shd w:val="clear" w:color="auto" w:fill="505050"/>
          </w:tcPr>
          <w:p w14:paraId="6B2DC35C" w14:textId="2C2CA2AC" w:rsidR="001E1C1D" w:rsidRPr="001E1C1D" w:rsidRDefault="001E1C1D" w:rsidP="001E1C1D">
            <w:pPr>
              <w:spacing w:after="0"/>
              <w:jc w:val="right"/>
              <w:rPr>
                <w:rFonts w:cs="Times New Roman"/>
                <w:b/>
                <w:color w:val="FFFFFF"/>
                <w:sz w:val="16"/>
                <w:szCs w:val="18"/>
              </w:rPr>
            </w:pPr>
            <w:r w:rsidRPr="001E1C1D">
              <w:rPr>
                <w:rFonts w:cs="Times New Roman"/>
                <w:b/>
                <w:color w:val="FFFFFF"/>
                <w:sz w:val="16"/>
                <w:szCs w:val="18"/>
              </w:rPr>
              <w:t>14.917.047,61</w:t>
            </w:r>
          </w:p>
        </w:tc>
        <w:tc>
          <w:tcPr>
            <w:tcW w:w="1300" w:type="dxa"/>
            <w:shd w:val="clear" w:color="auto" w:fill="505050"/>
          </w:tcPr>
          <w:p w14:paraId="55AC8653" w14:textId="476975D4" w:rsidR="001E1C1D" w:rsidRPr="001E1C1D" w:rsidRDefault="001E1C1D" w:rsidP="001E1C1D">
            <w:pPr>
              <w:spacing w:after="0"/>
              <w:jc w:val="right"/>
              <w:rPr>
                <w:rFonts w:cs="Times New Roman"/>
                <w:b/>
                <w:color w:val="FFFFFF"/>
                <w:sz w:val="16"/>
                <w:szCs w:val="18"/>
              </w:rPr>
            </w:pPr>
            <w:r w:rsidRPr="001E1C1D">
              <w:rPr>
                <w:rFonts w:cs="Times New Roman"/>
                <w:b/>
                <w:color w:val="FFFFFF"/>
                <w:sz w:val="16"/>
                <w:szCs w:val="18"/>
              </w:rPr>
              <w:t>13.959.315,24</w:t>
            </w:r>
          </w:p>
        </w:tc>
        <w:tc>
          <w:tcPr>
            <w:tcW w:w="960" w:type="dxa"/>
            <w:shd w:val="clear" w:color="auto" w:fill="505050"/>
          </w:tcPr>
          <w:p w14:paraId="56A9F930" w14:textId="33DA1B96" w:rsidR="001E1C1D" w:rsidRPr="001E1C1D" w:rsidRDefault="001E1C1D" w:rsidP="001E1C1D">
            <w:pPr>
              <w:spacing w:after="0"/>
              <w:jc w:val="right"/>
              <w:rPr>
                <w:rFonts w:cs="Times New Roman"/>
                <w:b/>
                <w:color w:val="FFFFFF"/>
                <w:sz w:val="16"/>
                <w:szCs w:val="18"/>
              </w:rPr>
            </w:pPr>
            <w:r w:rsidRPr="001E1C1D">
              <w:rPr>
                <w:rFonts w:cs="Times New Roman"/>
                <w:b/>
                <w:color w:val="FFFFFF"/>
                <w:sz w:val="16"/>
                <w:szCs w:val="18"/>
              </w:rPr>
              <w:t>134,12%</w:t>
            </w:r>
          </w:p>
        </w:tc>
        <w:tc>
          <w:tcPr>
            <w:tcW w:w="960" w:type="dxa"/>
            <w:shd w:val="clear" w:color="auto" w:fill="505050"/>
          </w:tcPr>
          <w:p w14:paraId="51C99AE0" w14:textId="51610D9A" w:rsidR="001E1C1D" w:rsidRPr="001E1C1D" w:rsidRDefault="001E1C1D" w:rsidP="001E1C1D">
            <w:pPr>
              <w:spacing w:after="0"/>
              <w:jc w:val="right"/>
              <w:rPr>
                <w:rFonts w:cs="Times New Roman"/>
                <w:b/>
                <w:color w:val="FFFFFF"/>
                <w:sz w:val="16"/>
                <w:szCs w:val="18"/>
              </w:rPr>
            </w:pPr>
            <w:r w:rsidRPr="001E1C1D">
              <w:rPr>
                <w:rFonts w:cs="Times New Roman"/>
                <w:b/>
                <w:color w:val="FFFFFF"/>
                <w:sz w:val="16"/>
                <w:szCs w:val="18"/>
              </w:rPr>
              <w:t>93,58%</w:t>
            </w:r>
          </w:p>
        </w:tc>
      </w:tr>
    </w:tbl>
    <w:p w14:paraId="32FD577E" w14:textId="36EB3565" w:rsidR="00A86837" w:rsidRPr="00146DD5" w:rsidRDefault="00A86837" w:rsidP="00482AC4">
      <w:pPr>
        <w:spacing w:after="0"/>
        <w:rPr>
          <w:rFonts w:cs="Times New Roman"/>
          <w:sz w:val="18"/>
          <w:szCs w:val="18"/>
        </w:rPr>
      </w:pPr>
    </w:p>
    <w:p w14:paraId="2E2E212D" w14:textId="77777777" w:rsidR="00146DD5" w:rsidRPr="004747DC" w:rsidRDefault="00146DD5" w:rsidP="00482AC4">
      <w:pPr>
        <w:spacing w:after="0"/>
        <w:rPr>
          <w:rFonts w:cs="Times New Roman"/>
          <w:szCs w:val="20"/>
        </w:rPr>
      </w:pPr>
    </w:p>
    <w:p w14:paraId="6CFA6C2F" w14:textId="144BDF1E" w:rsidR="009E587C" w:rsidRDefault="009E587C" w:rsidP="00140D2F">
      <w:pPr>
        <w:widowControl w:val="0"/>
        <w:jc w:val="both"/>
        <w:rPr>
          <w:rFonts w:eastAsia="Lucida Sans Unicode" w:cs="Times New Roman"/>
          <w:b/>
          <w:kern w:val="1"/>
          <w:szCs w:val="20"/>
        </w:rPr>
      </w:pPr>
      <w:r w:rsidRPr="004747DC">
        <w:rPr>
          <w:rFonts w:eastAsia="Lucida Sans Unicode" w:cs="Times New Roman"/>
          <w:b/>
          <w:kern w:val="1"/>
          <w:szCs w:val="20"/>
        </w:rPr>
        <w:t>U</w:t>
      </w:r>
      <w:r w:rsidRPr="004747DC">
        <w:rPr>
          <w:rFonts w:cs="Times New Roman"/>
          <w:b/>
          <w:szCs w:val="20"/>
        </w:rPr>
        <w:t xml:space="preserve"> 202</w:t>
      </w:r>
      <w:r w:rsidR="00F566B2">
        <w:rPr>
          <w:rFonts w:cs="Times New Roman"/>
          <w:b/>
          <w:szCs w:val="20"/>
        </w:rPr>
        <w:t>5</w:t>
      </w:r>
      <w:r w:rsidRPr="004747DC">
        <w:rPr>
          <w:rFonts w:cs="Times New Roman"/>
          <w:b/>
          <w:szCs w:val="20"/>
        </w:rPr>
        <w:t xml:space="preserve">. </w:t>
      </w:r>
      <w:r w:rsidRPr="004747DC">
        <w:rPr>
          <w:rFonts w:eastAsia="Lucida Sans Unicode" w:cs="Times New Roman"/>
          <w:b/>
          <w:kern w:val="1"/>
          <w:szCs w:val="20"/>
        </w:rPr>
        <w:t xml:space="preserve">godini ukupni rashodi i izdaci ostvareni su u iznosu od </w:t>
      </w:r>
      <w:r w:rsidR="00F566B2">
        <w:rPr>
          <w:rFonts w:eastAsia="Lucida Sans Unicode" w:cs="Times New Roman"/>
          <w:b/>
          <w:kern w:val="1"/>
          <w:szCs w:val="20"/>
        </w:rPr>
        <w:t>13.959.315,24</w:t>
      </w:r>
      <w:r w:rsidRPr="004747DC">
        <w:rPr>
          <w:rFonts w:eastAsia="Lucida Sans Unicode" w:cs="Times New Roman"/>
          <w:b/>
          <w:kern w:val="1"/>
          <w:szCs w:val="20"/>
        </w:rPr>
        <w:t xml:space="preserve"> EUR što je za </w:t>
      </w:r>
      <w:r w:rsidR="00F566B2">
        <w:rPr>
          <w:rFonts w:eastAsia="Lucida Sans Unicode" w:cs="Times New Roman"/>
          <w:b/>
          <w:kern w:val="1"/>
          <w:szCs w:val="20"/>
        </w:rPr>
        <w:t>34,12</w:t>
      </w:r>
      <w:r w:rsidR="003A0DA9">
        <w:rPr>
          <w:rFonts w:eastAsia="Lucida Sans Unicode" w:cs="Times New Roman"/>
          <w:b/>
          <w:kern w:val="1"/>
          <w:szCs w:val="20"/>
        </w:rPr>
        <w:t xml:space="preserve"> </w:t>
      </w:r>
      <w:r w:rsidRPr="004747DC">
        <w:rPr>
          <w:rFonts w:eastAsia="Lucida Sans Unicode" w:cs="Times New Roman"/>
          <w:b/>
          <w:kern w:val="1"/>
          <w:szCs w:val="20"/>
        </w:rPr>
        <w:t>%</w:t>
      </w:r>
      <w:r w:rsidR="00F566B2">
        <w:rPr>
          <w:rFonts w:eastAsia="Lucida Sans Unicode" w:cs="Times New Roman"/>
          <w:b/>
          <w:kern w:val="1"/>
          <w:szCs w:val="20"/>
        </w:rPr>
        <w:t xml:space="preserve"> više</w:t>
      </w:r>
      <w:r w:rsidRPr="004747DC">
        <w:rPr>
          <w:rFonts w:eastAsia="Lucida Sans Unicode" w:cs="Times New Roman"/>
          <w:b/>
          <w:kern w:val="1"/>
          <w:szCs w:val="20"/>
        </w:rPr>
        <w:t xml:space="preserve"> u odnosu na isto razdoblje prošle godine, a u odnosu na plan za 202</w:t>
      </w:r>
      <w:r w:rsidR="00F566B2">
        <w:rPr>
          <w:rFonts w:eastAsia="Lucida Sans Unicode" w:cs="Times New Roman"/>
          <w:b/>
          <w:kern w:val="1"/>
          <w:szCs w:val="20"/>
        </w:rPr>
        <w:t>5</w:t>
      </w:r>
      <w:r w:rsidRPr="004747DC">
        <w:rPr>
          <w:rFonts w:eastAsia="Lucida Sans Unicode" w:cs="Times New Roman"/>
          <w:b/>
          <w:kern w:val="1"/>
          <w:szCs w:val="20"/>
        </w:rPr>
        <w:t>. g. rashodi su izvršeni s 9</w:t>
      </w:r>
      <w:r w:rsidR="00F566B2">
        <w:rPr>
          <w:rFonts w:eastAsia="Lucida Sans Unicode" w:cs="Times New Roman"/>
          <w:b/>
          <w:kern w:val="1"/>
          <w:szCs w:val="20"/>
        </w:rPr>
        <w:t>3</w:t>
      </w:r>
      <w:r w:rsidRPr="004747DC">
        <w:rPr>
          <w:rFonts w:eastAsia="Lucida Sans Unicode" w:cs="Times New Roman"/>
          <w:b/>
          <w:kern w:val="1"/>
          <w:szCs w:val="20"/>
        </w:rPr>
        <w:t>,58</w:t>
      </w:r>
      <w:r w:rsidR="003A0DA9">
        <w:rPr>
          <w:rFonts w:eastAsia="Lucida Sans Unicode" w:cs="Times New Roman"/>
          <w:b/>
          <w:kern w:val="1"/>
          <w:szCs w:val="20"/>
        </w:rPr>
        <w:t xml:space="preserve"> </w:t>
      </w:r>
      <w:r w:rsidRPr="004747DC">
        <w:rPr>
          <w:rFonts w:eastAsia="Lucida Sans Unicode" w:cs="Times New Roman"/>
          <w:b/>
          <w:kern w:val="1"/>
          <w:szCs w:val="20"/>
        </w:rPr>
        <w:t>%.</w:t>
      </w:r>
    </w:p>
    <w:p w14:paraId="3F183922" w14:textId="77777777" w:rsidR="00F566B2" w:rsidRDefault="00F566B2" w:rsidP="00140D2F">
      <w:pPr>
        <w:widowControl w:val="0"/>
        <w:jc w:val="both"/>
        <w:rPr>
          <w:rFonts w:eastAsia="Lucida Sans Unicode" w:cs="Times New Roman"/>
          <w:b/>
          <w:kern w:val="1"/>
          <w:szCs w:val="20"/>
        </w:rPr>
      </w:pPr>
    </w:p>
    <w:p w14:paraId="0CE6DCC1" w14:textId="77777777" w:rsidR="00F566B2" w:rsidRDefault="00F566B2" w:rsidP="00140D2F">
      <w:pPr>
        <w:widowControl w:val="0"/>
        <w:jc w:val="both"/>
        <w:rPr>
          <w:rFonts w:eastAsia="Lucida Sans Unicode" w:cs="Times New Roman"/>
          <w:b/>
          <w:kern w:val="1"/>
          <w:szCs w:val="20"/>
        </w:rPr>
      </w:pPr>
    </w:p>
    <w:p w14:paraId="5BC1BA94" w14:textId="77777777" w:rsidR="00F566B2" w:rsidRDefault="00F566B2" w:rsidP="00140D2F">
      <w:pPr>
        <w:widowControl w:val="0"/>
        <w:jc w:val="both"/>
        <w:rPr>
          <w:rFonts w:eastAsia="Lucida Sans Unicode" w:cs="Times New Roman"/>
          <w:b/>
          <w:kern w:val="1"/>
          <w:szCs w:val="20"/>
        </w:rPr>
      </w:pPr>
    </w:p>
    <w:p w14:paraId="043FFF5C" w14:textId="77777777" w:rsidR="00F566B2" w:rsidRDefault="00F566B2" w:rsidP="00140D2F">
      <w:pPr>
        <w:widowControl w:val="0"/>
        <w:jc w:val="both"/>
        <w:rPr>
          <w:rFonts w:eastAsia="Lucida Sans Unicode" w:cs="Times New Roman"/>
          <w:b/>
          <w:kern w:val="1"/>
          <w:szCs w:val="20"/>
        </w:rPr>
      </w:pPr>
    </w:p>
    <w:p w14:paraId="390EC859" w14:textId="77777777" w:rsidR="00F566B2" w:rsidRDefault="00F566B2" w:rsidP="00140D2F">
      <w:pPr>
        <w:widowControl w:val="0"/>
        <w:jc w:val="both"/>
        <w:rPr>
          <w:rFonts w:eastAsia="Lucida Sans Unicode" w:cs="Times New Roman"/>
          <w:b/>
          <w:kern w:val="1"/>
          <w:szCs w:val="20"/>
        </w:rPr>
      </w:pPr>
    </w:p>
    <w:p w14:paraId="43A0F12D" w14:textId="77777777" w:rsidR="00F566B2" w:rsidRDefault="00F566B2" w:rsidP="00140D2F">
      <w:pPr>
        <w:widowControl w:val="0"/>
        <w:jc w:val="both"/>
        <w:rPr>
          <w:rFonts w:eastAsia="Lucida Sans Unicode" w:cs="Times New Roman"/>
          <w:b/>
          <w:kern w:val="1"/>
          <w:szCs w:val="20"/>
        </w:rPr>
      </w:pPr>
    </w:p>
    <w:p w14:paraId="135A3C21" w14:textId="77777777" w:rsidR="00F566B2" w:rsidRDefault="00F566B2" w:rsidP="00140D2F">
      <w:pPr>
        <w:widowControl w:val="0"/>
        <w:jc w:val="both"/>
        <w:rPr>
          <w:rFonts w:eastAsia="Lucida Sans Unicode" w:cs="Times New Roman"/>
          <w:b/>
          <w:kern w:val="1"/>
          <w:szCs w:val="20"/>
        </w:rPr>
      </w:pPr>
    </w:p>
    <w:p w14:paraId="26E508F8" w14:textId="77777777" w:rsidR="00F566B2" w:rsidRDefault="00F566B2" w:rsidP="00140D2F">
      <w:pPr>
        <w:widowControl w:val="0"/>
        <w:jc w:val="both"/>
        <w:rPr>
          <w:rFonts w:eastAsia="Lucida Sans Unicode" w:cs="Times New Roman"/>
          <w:b/>
          <w:kern w:val="1"/>
          <w:szCs w:val="20"/>
        </w:rPr>
      </w:pPr>
    </w:p>
    <w:p w14:paraId="7DA66E3D" w14:textId="77777777" w:rsidR="00F566B2" w:rsidRDefault="00F566B2" w:rsidP="00140D2F">
      <w:pPr>
        <w:widowControl w:val="0"/>
        <w:jc w:val="both"/>
        <w:rPr>
          <w:rFonts w:eastAsia="Lucida Sans Unicode" w:cs="Times New Roman"/>
          <w:b/>
          <w:kern w:val="1"/>
          <w:szCs w:val="20"/>
        </w:rPr>
      </w:pPr>
    </w:p>
    <w:p w14:paraId="5546292F" w14:textId="77777777" w:rsidR="00F566B2" w:rsidRDefault="00F566B2" w:rsidP="00140D2F">
      <w:pPr>
        <w:widowControl w:val="0"/>
        <w:jc w:val="both"/>
        <w:rPr>
          <w:rFonts w:eastAsia="Lucida Sans Unicode" w:cs="Times New Roman"/>
          <w:b/>
          <w:kern w:val="1"/>
          <w:szCs w:val="20"/>
        </w:rPr>
      </w:pPr>
    </w:p>
    <w:p w14:paraId="3FEFC166" w14:textId="77777777" w:rsidR="00F566B2" w:rsidRDefault="00F566B2" w:rsidP="00140D2F">
      <w:pPr>
        <w:widowControl w:val="0"/>
        <w:jc w:val="both"/>
        <w:rPr>
          <w:rFonts w:eastAsia="Lucida Sans Unicode" w:cs="Times New Roman"/>
          <w:b/>
          <w:kern w:val="1"/>
          <w:szCs w:val="20"/>
        </w:rPr>
      </w:pPr>
    </w:p>
    <w:p w14:paraId="564E78EE" w14:textId="77777777" w:rsidR="00F566B2" w:rsidRDefault="00F566B2" w:rsidP="00140D2F">
      <w:pPr>
        <w:widowControl w:val="0"/>
        <w:jc w:val="both"/>
        <w:rPr>
          <w:rFonts w:eastAsia="Lucida Sans Unicode" w:cs="Times New Roman"/>
          <w:b/>
          <w:kern w:val="1"/>
          <w:szCs w:val="20"/>
        </w:rPr>
      </w:pPr>
    </w:p>
    <w:p w14:paraId="6AF47717" w14:textId="77777777" w:rsidR="00F566B2" w:rsidRDefault="00F566B2" w:rsidP="00140D2F">
      <w:pPr>
        <w:widowControl w:val="0"/>
        <w:jc w:val="both"/>
        <w:rPr>
          <w:rFonts w:eastAsia="Lucida Sans Unicode" w:cs="Times New Roman"/>
          <w:b/>
          <w:kern w:val="1"/>
          <w:szCs w:val="20"/>
        </w:rPr>
      </w:pPr>
    </w:p>
    <w:p w14:paraId="5511F1FB" w14:textId="77777777" w:rsidR="003A0DA9" w:rsidRDefault="003A0DA9" w:rsidP="00140D2F">
      <w:pPr>
        <w:widowControl w:val="0"/>
        <w:jc w:val="both"/>
        <w:rPr>
          <w:rFonts w:eastAsia="Lucida Sans Unicode" w:cs="Times New Roman"/>
          <w:b/>
          <w:kern w:val="1"/>
          <w:szCs w:val="20"/>
        </w:rPr>
      </w:pPr>
    </w:p>
    <w:p w14:paraId="55A26E3C" w14:textId="77777777" w:rsidR="003A0DA9" w:rsidRDefault="003A0DA9" w:rsidP="00140D2F">
      <w:pPr>
        <w:widowControl w:val="0"/>
        <w:jc w:val="both"/>
        <w:rPr>
          <w:rFonts w:eastAsia="Lucida Sans Unicode" w:cs="Times New Roman"/>
          <w:b/>
          <w:kern w:val="1"/>
          <w:szCs w:val="20"/>
        </w:rPr>
      </w:pPr>
    </w:p>
    <w:p w14:paraId="6BF8BE26" w14:textId="77777777" w:rsidR="003A0DA9" w:rsidRDefault="003A0DA9" w:rsidP="00140D2F">
      <w:pPr>
        <w:widowControl w:val="0"/>
        <w:jc w:val="both"/>
        <w:rPr>
          <w:rFonts w:eastAsia="Lucida Sans Unicode" w:cs="Times New Roman"/>
          <w:b/>
          <w:kern w:val="1"/>
          <w:szCs w:val="20"/>
        </w:rPr>
      </w:pPr>
    </w:p>
    <w:p w14:paraId="4C569234" w14:textId="77777777" w:rsidR="00F566B2" w:rsidRPr="004747DC" w:rsidRDefault="00F566B2" w:rsidP="00140D2F">
      <w:pPr>
        <w:widowControl w:val="0"/>
        <w:jc w:val="both"/>
        <w:rPr>
          <w:rFonts w:eastAsia="Lucida Sans Unicode" w:cs="Times New Roman"/>
          <w:b/>
          <w:kern w:val="1"/>
          <w:szCs w:val="20"/>
        </w:rPr>
      </w:pPr>
    </w:p>
    <w:p w14:paraId="09FF3D87" w14:textId="1BE08C3A" w:rsidR="00E271C2" w:rsidRPr="004747DC" w:rsidRDefault="00E271C2" w:rsidP="00E271C2">
      <w:pPr>
        <w:pStyle w:val="Standard"/>
        <w:spacing w:line="276" w:lineRule="auto"/>
        <w:jc w:val="both"/>
        <w:rPr>
          <w:rFonts w:cs="Times New Roman"/>
          <w:sz w:val="20"/>
          <w:szCs w:val="20"/>
        </w:rPr>
      </w:pPr>
      <w:r w:rsidRPr="004747DC">
        <w:rPr>
          <w:rFonts w:cs="Times New Roman"/>
          <w:sz w:val="20"/>
          <w:szCs w:val="20"/>
        </w:rPr>
        <w:t>Grafički prikaz planiranih i ostvarenih rashoda i izdataka Proračuna Grada Daruvara za 20</w:t>
      </w:r>
      <w:r w:rsidR="00F566B2">
        <w:rPr>
          <w:rFonts w:cs="Times New Roman"/>
          <w:sz w:val="20"/>
          <w:szCs w:val="20"/>
        </w:rPr>
        <w:t>25</w:t>
      </w:r>
      <w:r w:rsidRPr="004747DC">
        <w:rPr>
          <w:rFonts w:cs="Times New Roman"/>
          <w:sz w:val="20"/>
          <w:szCs w:val="20"/>
        </w:rPr>
        <w:t>. g. s usporednim prikazom realizacije iz 202</w:t>
      </w:r>
      <w:r w:rsidR="00F566B2">
        <w:rPr>
          <w:rFonts w:cs="Times New Roman"/>
          <w:sz w:val="20"/>
          <w:szCs w:val="20"/>
        </w:rPr>
        <w:t>4</w:t>
      </w:r>
      <w:r w:rsidRPr="004747DC">
        <w:rPr>
          <w:rFonts w:cs="Times New Roman"/>
          <w:sz w:val="20"/>
          <w:szCs w:val="20"/>
        </w:rPr>
        <w:t>. g.</w:t>
      </w:r>
    </w:p>
    <w:p w14:paraId="0EFFD158" w14:textId="070EE7D3" w:rsidR="00E271C2" w:rsidRPr="004747DC" w:rsidRDefault="00E271C2" w:rsidP="00E271C2">
      <w:pPr>
        <w:pStyle w:val="Standard"/>
        <w:spacing w:line="276" w:lineRule="auto"/>
        <w:jc w:val="both"/>
        <w:rPr>
          <w:rFonts w:cs="Times New Roman"/>
          <w:sz w:val="20"/>
          <w:szCs w:val="20"/>
        </w:rPr>
      </w:pPr>
      <w:r w:rsidRPr="004747DC">
        <w:rPr>
          <w:rFonts w:cs="Times New Roman"/>
          <w:noProof/>
          <w:shd w:val="clear" w:color="auto" w:fill="31849B" w:themeFill="accent5" w:themeFillShade="BF"/>
        </w:rPr>
        <w:drawing>
          <wp:inline distT="0" distB="0" distL="0" distR="0" wp14:anchorId="61E04EBC" wp14:editId="32B7456D">
            <wp:extent cx="6301105" cy="4590905"/>
            <wp:effectExtent l="0" t="0" r="4445" b="635"/>
            <wp:docPr id="529402054" name="Grafikon 5294020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045A0B" w14:textId="77777777" w:rsidR="00E271C2" w:rsidRPr="004747DC" w:rsidRDefault="00E271C2" w:rsidP="009E587C">
      <w:pPr>
        <w:jc w:val="both"/>
        <w:rPr>
          <w:rFonts w:cs="Times New Roman"/>
          <w:szCs w:val="20"/>
        </w:rPr>
      </w:pPr>
    </w:p>
    <w:p w14:paraId="779DB7AF" w14:textId="3BECC47A" w:rsidR="00EE6170" w:rsidRPr="004747DC" w:rsidRDefault="009E587C" w:rsidP="00EE6170">
      <w:pPr>
        <w:jc w:val="both"/>
        <w:rPr>
          <w:rFonts w:cs="Times New Roman"/>
          <w:szCs w:val="20"/>
        </w:rPr>
      </w:pPr>
      <w:r w:rsidRPr="004747DC">
        <w:rPr>
          <w:rFonts w:cs="Times New Roman"/>
          <w:szCs w:val="20"/>
        </w:rPr>
        <w:t xml:space="preserve">U strukturi ostvarenih rashoda i izdataka najveći je udio rashoda poslovanja s udjelom od </w:t>
      </w:r>
      <w:r w:rsidR="00A10007" w:rsidRPr="004747DC">
        <w:rPr>
          <w:rFonts w:cs="Times New Roman"/>
          <w:szCs w:val="20"/>
        </w:rPr>
        <w:t>7</w:t>
      </w:r>
      <w:r w:rsidR="00EE6170">
        <w:rPr>
          <w:rFonts w:cs="Times New Roman"/>
          <w:szCs w:val="20"/>
        </w:rPr>
        <w:t>8</w:t>
      </w:r>
      <w:r w:rsidR="00A10007" w:rsidRPr="004747DC">
        <w:rPr>
          <w:rFonts w:cs="Times New Roman"/>
          <w:szCs w:val="20"/>
        </w:rPr>
        <w:t>,</w:t>
      </w:r>
      <w:r w:rsidR="00EE6170">
        <w:rPr>
          <w:rFonts w:cs="Times New Roman"/>
          <w:szCs w:val="20"/>
        </w:rPr>
        <w:t>62</w:t>
      </w:r>
      <w:r w:rsidR="003A0DA9">
        <w:rPr>
          <w:rFonts w:cs="Times New Roman"/>
          <w:szCs w:val="20"/>
        </w:rPr>
        <w:t xml:space="preserve"> </w:t>
      </w:r>
      <w:r w:rsidRPr="004747DC">
        <w:rPr>
          <w:rFonts w:cs="Times New Roman"/>
          <w:szCs w:val="20"/>
        </w:rPr>
        <w:t>%, slijede</w:t>
      </w:r>
      <w:r w:rsidR="00EE6170">
        <w:rPr>
          <w:rFonts w:cs="Times New Roman"/>
          <w:szCs w:val="20"/>
        </w:rPr>
        <w:t xml:space="preserve"> </w:t>
      </w:r>
      <w:r w:rsidR="00EE6170" w:rsidRPr="004747DC">
        <w:rPr>
          <w:rFonts w:cs="Times New Roman"/>
          <w:szCs w:val="20"/>
        </w:rPr>
        <w:t xml:space="preserve">rashodi za nabavu nefinancijske imovine s udjelom od </w:t>
      </w:r>
      <w:r w:rsidR="00EE6170">
        <w:rPr>
          <w:rFonts w:cs="Times New Roman"/>
          <w:szCs w:val="20"/>
        </w:rPr>
        <w:t>16,20</w:t>
      </w:r>
      <w:r w:rsidR="003A0DA9">
        <w:rPr>
          <w:rFonts w:cs="Times New Roman"/>
          <w:szCs w:val="20"/>
        </w:rPr>
        <w:t xml:space="preserve"> </w:t>
      </w:r>
      <w:r w:rsidR="00EE6170" w:rsidRPr="004747DC">
        <w:rPr>
          <w:rFonts w:cs="Times New Roman"/>
          <w:szCs w:val="20"/>
        </w:rPr>
        <w:t>%</w:t>
      </w:r>
      <w:r w:rsidR="00EE6170">
        <w:rPr>
          <w:rFonts w:cs="Times New Roman"/>
          <w:szCs w:val="20"/>
        </w:rPr>
        <w:t xml:space="preserve"> i </w:t>
      </w:r>
      <w:r w:rsidR="00EE6170" w:rsidRPr="004747DC">
        <w:rPr>
          <w:rFonts w:cs="Times New Roman"/>
          <w:szCs w:val="20"/>
        </w:rPr>
        <w:t xml:space="preserve">izdaci za financijsku imovinu i otplate zajmova s udjelom od </w:t>
      </w:r>
      <w:r w:rsidR="00EE6170">
        <w:rPr>
          <w:rFonts w:cs="Times New Roman"/>
          <w:szCs w:val="20"/>
        </w:rPr>
        <w:t xml:space="preserve">5,18 </w:t>
      </w:r>
      <w:r w:rsidR="00EE6170" w:rsidRPr="004747DC">
        <w:rPr>
          <w:rFonts w:cs="Times New Roman"/>
          <w:szCs w:val="20"/>
        </w:rPr>
        <w:t>%</w:t>
      </w:r>
      <w:r w:rsidR="00EE6170">
        <w:rPr>
          <w:rFonts w:cs="Times New Roman"/>
          <w:szCs w:val="20"/>
        </w:rPr>
        <w:t>.</w:t>
      </w:r>
    </w:p>
    <w:p w14:paraId="7141D115" w14:textId="26F777E0" w:rsidR="00140FA8" w:rsidRPr="004747DC" w:rsidRDefault="00140FA8" w:rsidP="00140FA8">
      <w:pPr>
        <w:spacing w:before="240"/>
        <w:jc w:val="both"/>
        <w:rPr>
          <w:rFonts w:cs="Times New Roman"/>
          <w:szCs w:val="20"/>
        </w:rPr>
      </w:pPr>
      <w:r w:rsidRPr="004747DC">
        <w:rPr>
          <w:rFonts w:cs="Times New Roman"/>
          <w:szCs w:val="20"/>
        </w:rPr>
        <w:t xml:space="preserve">Iz grafikona (gore) je vidljivo kako najveći udio u realizaciji rashoda čine rashodi za zaposlene u iznosu od </w:t>
      </w:r>
      <w:r w:rsidR="00EE6170">
        <w:rPr>
          <w:rFonts w:cs="Times New Roman"/>
          <w:szCs w:val="20"/>
        </w:rPr>
        <w:t>5</w:t>
      </w:r>
      <w:r w:rsidRPr="004747DC">
        <w:rPr>
          <w:rFonts w:cs="Times New Roman"/>
          <w:szCs w:val="20"/>
        </w:rPr>
        <w:t>.</w:t>
      </w:r>
      <w:r w:rsidR="00EE6170">
        <w:rPr>
          <w:rFonts w:cs="Times New Roman"/>
          <w:szCs w:val="20"/>
        </w:rPr>
        <w:t>307.103,94</w:t>
      </w:r>
      <w:r w:rsidRPr="004747DC">
        <w:rPr>
          <w:rFonts w:cs="Times New Roman"/>
          <w:szCs w:val="20"/>
        </w:rPr>
        <w:t xml:space="preserve"> EUR, odnosno </w:t>
      </w:r>
      <w:r w:rsidR="00EE6170">
        <w:rPr>
          <w:rFonts w:cs="Times New Roman"/>
          <w:szCs w:val="20"/>
        </w:rPr>
        <w:t>38,02</w:t>
      </w:r>
      <w:r w:rsidR="003A0DA9">
        <w:rPr>
          <w:rFonts w:cs="Times New Roman"/>
          <w:szCs w:val="20"/>
        </w:rPr>
        <w:t xml:space="preserve"> </w:t>
      </w:r>
      <w:r w:rsidRPr="004747DC">
        <w:rPr>
          <w:rFonts w:cs="Times New Roman"/>
          <w:szCs w:val="20"/>
        </w:rPr>
        <w:t xml:space="preserve">% ukupno ostvarenih rashoda i izdataka. Slijede ih materijalni rashodi u iznosu od </w:t>
      </w:r>
      <w:r w:rsidR="00EE6170">
        <w:rPr>
          <w:rFonts w:cs="Times New Roman"/>
          <w:szCs w:val="20"/>
        </w:rPr>
        <w:t>3</w:t>
      </w:r>
      <w:r w:rsidRPr="004747DC">
        <w:rPr>
          <w:rFonts w:cs="Times New Roman"/>
          <w:szCs w:val="20"/>
        </w:rPr>
        <w:t>.</w:t>
      </w:r>
      <w:r w:rsidR="00EE6170">
        <w:rPr>
          <w:rFonts w:cs="Times New Roman"/>
          <w:szCs w:val="20"/>
        </w:rPr>
        <w:t>370</w:t>
      </w:r>
      <w:r w:rsidRPr="004747DC">
        <w:rPr>
          <w:rFonts w:cs="Times New Roman"/>
          <w:szCs w:val="20"/>
        </w:rPr>
        <w:t>.</w:t>
      </w:r>
      <w:r w:rsidR="00EE6170">
        <w:rPr>
          <w:rFonts w:cs="Times New Roman"/>
          <w:szCs w:val="20"/>
        </w:rPr>
        <w:t>001</w:t>
      </w:r>
      <w:r w:rsidRPr="004747DC">
        <w:rPr>
          <w:rFonts w:cs="Times New Roman"/>
          <w:szCs w:val="20"/>
        </w:rPr>
        <w:t>,</w:t>
      </w:r>
      <w:r w:rsidR="00EE6170">
        <w:rPr>
          <w:rFonts w:cs="Times New Roman"/>
          <w:szCs w:val="20"/>
        </w:rPr>
        <w:t>66</w:t>
      </w:r>
      <w:r w:rsidRPr="004747DC">
        <w:rPr>
          <w:rFonts w:cs="Times New Roman"/>
          <w:szCs w:val="20"/>
        </w:rPr>
        <w:t xml:space="preserve"> EUR i udjelom od 2</w:t>
      </w:r>
      <w:r w:rsidR="00D02637">
        <w:rPr>
          <w:rFonts w:cs="Times New Roman"/>
          <w:szCs w:val="20"/>
        </w:rPr>
        <w:t>4</w:t>
      </w:r>
      <w:r w:rsidRPr="004747DC">
        <w:rPr>
          <w:rFonts w:cs="Times New Roman"/>
          <w:szCs w:val="20"/>
        </w:rPr>
        <w:t>,</w:t>
      </w:r>
      <w:r w:rsidR="00D02637">
        <w:rPr>
          <w:rFonts w:cs="Times New Roman"/>
          <w:szCs w:val="20"/>
        </w:rPr>
        <w:t>14</w:t>
      </w:r>
      <w:r w:rsidR="003A0DA9">
        <w:rPr>
          <w:rFonts w:cs="Times New Roman"/>
          <w:szCs w:val="20"/>
        </w:rPr>
        <w:t xml:space="preserve"> </w:t>
      </w:r>
      <w:r w:rsidRPr="004747DC">
        <w:rPr>
          <w:rFonts w:cs="Times New Roman"/>
          <w:szCs w:val="20"/>
        </w:rPr>
        <w:t>% ukupno ostvarenih rashoda i izdataka.</w:t>
      </w:r>
    </w:p>
    <w:p w14:paraId="05EFB4FA" w14:textId="77777777" w:rsidR="00137DAB" w:rsidRDefault="00137DAB" w:rsidP="00137DAB">
      <w:pPr>
        <w:jc w:val="both"/>
        <w:rPr>
          <w:rFonts w:cs="Times New Roman"/>
          <w:szCs w:val="20"/>
        </w:rPr>
      </w:pPr>
      <w:r w:rsidRPr="004747DC">
        <w:rPr>
          <w:rFonts w:cs="Times New Roman"/>
          <w:b/>
          <w:bCs/>
          <w:szCs w:val="20"/>
          <w:u w:val="single"/>
        </w:rPr>
        <w:t>Rashodi za zaposlene</w:t>
      </w:r>
      <w:r w:rsidRPr="004747DC">
        <w:rPr>
          <w:rFonts w:cs="Times New Roman"/>
          <w:b/>
          <w:bCs/>
          <w:szCs w:val="20"/>
        </w:rPr>
        <w:t xml:space="preserve"> (31) </w:t>
      </w:r>
      <w:r w:rsidRPr="004747DC">
        <w:rPr>
          <w:rFonts w:cs="Times New Roman"/>
          <w:szCs w:val="20"/>
        </w:rPr>
        <w:t xml:space="preserve">čine rashode za plaće (bruto), doprinosi za mirovinsko osiguranje (beneficirani radni staž), doprinose za obvezno zdravstveno osiguranje i ostale rashode za zaposlene (nagrade, darove, otpremnine, naknade, regres i sl). </w:t>
      </w:r>
    </w:p>
    <w:p w14:paraId="503647F3" w14:textId="77777777" w:rsidR="00D02637" w:rsidRDefault="00D02637" w:rsidP="00137DAB">
      <w:pPr>
        <w:jc w:val="both"/>
        <w:rPr>
          <w:rFonts w:cs="Times New Roman"/>
          <w:szCs w:val="20"/>
        </w:rPr>
      </w:pPr>
    </w:p>
    <w:p w14:paraId="530EF873" w14:textId="77777777" w:rsidR="00D02637" w:rsidRDefault="00D02637" w:rsidP="00137DAB">
      <w:pPr>
        <w:jc w:val="both"/>
        <w:rPr>
          <w:rFonts w:cs="Times New Roman"/>
          <w:szCs w:val="20"/>
        </w:rPr>
      </w:pPr>
    </w:p>
    <w:p w14:paraId="3698E8A0" w14:textId="77777777" w:rsidR="00D02637" w:rsidRDefault="00D02637" w:rsidP="00137DAB">
      <w:pPr>
        <w:jc w:val="both"/>
        <w:rPr>
          <w:rFonts w:cs="Times New Roman"/>
          <w:szCs w:val="20"/>
        </w:rPr>
      </w:pPr>
    </w:p>
    <w:p w14:paraId="46B9841E" w14:textId="77777777" w:rsidR="00D02637" w:rsidRDefault="00D02637" w:rsidP="00137DAB">
      <w:pPr>
        <w:jc w:val="both"/>
        <w:rPr>
          <w:rFonts w:cs="Times New Roman"/>
          <w:szCs w:val="20"/>
        </w:rPr>
      </w:pPr>
    </w:p>
    <w:p w14:paraId="7F1E2F42" w14:textId="77777777" w:rsidR="00D02637" w:rsidRDefault="00D02637" w:rsidP="00137DAB">
      <w:pPr>
        <w:jc w:val="both"/>
        <w:rPr>
          <w:rFonts w:cs="Times New Roman"/>
          <w:szCs w:val="20"/>
        </w:rPr>
      </w:pPr>
    </w:p>
    <w:p w14:paraId="7F88BE21" w14:textId="77777777" w:rsidR="00D02637" w:rsidRDefault="00D02637" w:rsidP="00137DAB">
      <w:pPr>
        <w:jc w:val="both"/>
        <w:rPr>
          <w:rFonts w:cs="Times New Roman"/>
          <w:szCs w:val="20"/>
        </w:rPr>
      </w:pPr>
    </w:p>
    <w:p w14:paraId="748007A6" w14:textId="77777777" w:rsidR="00D02637" w:rsidRPr="004747DC" w:rsidRDefault="00D02637" w:rsidP="00137DAB">
      <w:pPr>
        <w:jc w:val="both"/>
        <w:rPr>
          <w:rFonts w:cs="Times New Roman"/>
          <w:szCs w:val="20"/>
        </w:rPr>
      </w:pPr>
    </w:p>
    <w:p w14:paraId="2E682243" w14:textId="4F775B73" w:rsidR="00137DAB" w:rsidRPr="004747DC" w:rsidRDefault="00137DAB" w:rsidP="00137DAB">
      <w:pPr>
        <w:spacing w:before="240"/>
        <w:jc w:val="both"/>
        <w:rPr>
          <w:rFonts w:cs="Times New Roman"/>
          <w:szCs w:val="20"/>
        </w:rPr>
      </w:pPr>
      <w:r w:rsidRPr="004747DC">
        <w:rPr>
          <w:rFonts w:cs="Times New Roman"/>
          <w:szCs w:val="20"/>
        </w:rPr>
        <w:lastRenderedPageBreak/>
        <w:t>U grafičkom prikazu (u nastavku) daje se pregled planiranih i ostvarenih rashoda za zaposlene proračuna Grada Daruvara u 202</w:t>
      </w:r>
      <w:r w:rsidR="003A0DA9">
        <w:rPr>
          <w:rFonts w:cs="Times New Roman"/>
          <w:szCs w:val="20"/>
        </w:rPr>
        <w:t>5</w:t>
      </w:r>
      <w:r w:rsidRPr="004747DC">
        <w:rPr>
          <w:rFonts w:cs="Times New Roman"/>
          <w:szCs w:val="20"/>
        </w:rPr>
        <w:t>. godini s usporednim prikazom realizacije iz 202</w:t>
      </w:r>
      <w:r w:rsidR="003A0DA9">
        <w:rPr>
          <w:rFonts w:cs="Times New Roman"/>
          <w:szCs w:val="20"/>
        </w:rPr>
        <w:t>4</w:t>
      </w:r>
      <w:r w:rsidRPr="004747DC">
        <w:rPr>
          <w:rFonts w:cs="Times New Roman"/>
          <w:szCs w:val="20"/>
        </w:rPr>
        <w:t>. godine.</w:t>
      </w:r>
    </w:p>
    <w:p w14:paraId="55AB5BC4" w14:textId="4B9992E2" w:rsidR="00137DAB" w:rsidRPr="00D02637" w:rsidRDefault="00137DAB" w:rsidP="00137DAB">
      <w:pPr>
        <w:spacing w:before="240"/>
        <w:jc w:val="both"/>
        <w:rPr>
          <w:rFonts w:cs="Times New Roman"/>
          <w:szCs w:val="20"/>
          <w:highlight w:val="yellow"/>
        </w:rPr>
      </w:pPr>
      <w:r w:rsidRPr="00D02637">
        <w:rPr>
          <w:rFonts w:cs="Times New Roman"/>
          <w:noProof/>
          <w:sz w:val="24"/>
          <w:szCs w:val="24"/>
          <w:highlight w:val="yellow"/>
          <w:shd w:val="clear" w:color="auto" w:fill="31849B" w:themeFill="accent5" w:themeFillShade="BF"/>
        </w:rPr>
        <w:drawing>
          <wp:inline distT="0" distB="0" distL="0" distR="0" wp14:anchorId="5DA4C9CE" wp14:editId="33E044B6">
            <wp:extent cx="6301105" cy="3181859"/>
            <wp:effectExtent l="0" t="0" r="4445" b="0"/>
            <wp:docPr id="2009077073" name="Grafikon 20090770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969535" w14:textId="7533755E" w:rsidR="00137DAB" w:rsidRPr="004747DC" w:rsidRDefault="00137DAB" w:rsidP="00137DAB">
      <w:pPr>
        <w:spacing w:before="240"/>
        <w:jc w:val="both"/>
        <w:rPr>
          <w:rFonts w:cs="Times New Roman"/>
          <w:szCs w:val="20"/>
        </w:rPr>
      </w:pPr>
      <w:r w:rsidRPr="00D02637">
        <w:rPr>
          <w:rFonts w:cs="Times New Roman"/>
          <w:szCs w:val="20"/>
        </w:rPr>
        <w:t>Razlog povećanja rashoda za zaposlene je zbog povećanja osnovica plaća proračunskih korisnika Grada Daruvara te zbog povećanja broja zaposlenih djelatnika</w:t>
      </w:r>
      <w:r w:rsidR="00331453">
        <w:rPr>
          <w:rFonts w:cs="Times New Roman"/>
          <w:szCs w:val="20"/>
        </w:rPr>
        <w:t xml:space="preserve">. </w:t>
      </w:r>
      <w:r w:rsidRPr="00D02637">
        <w:rPr>
          <w:rFonts w:cs="Times New Roman"/>
          <w:szCs w:val="20"/>
        </w:rPr>
        <w:t xml:space="preserve">Također kroz projekt „Zaželi dostojanstven život u Daruvaru“ koji se provodio od </w:t>
      </w:r>
      <w:r w:rsidR="00331453">
        <w:rPr>
          <w:rFonts w:cs="Times New Roman"/>
          <w:szCs w:val="20"/>
        </w:rPr>
        <w:t>travnja</w:t>
      </w:r>
      <w:r w:rsidRPr="00D02637">
        <w:rPr>
          <w:rFonts w:cs="Times New Roman"/>
          <w:szCs w:val="20"/>
        </w:rPr>
        <w:t xml:space="preserve"> 202</w:t>
      </w:r>
      <w:r w:rsidR="00331453">
        <w:rPr>
          <w:rFonts w:cs="Times New Roman"/>
          <w:szCs w:val="20"/>
        </w:rPr>
        <w:t>4</w:t>
      </w:r>
      <w:r w:rsidRPr="00D02637">
        <w:rPr>
          <w:rFonts w:cs="Times New Roman"/>
          <w:szCs w:val="20"/>
        </w:rPr>
        <w:t>. godine zaposleno je 30 žena.</w:t>
      </w:r>
    </w:p>
    <w:p w14:paraId="7447B474" w14:textId="77777777" w:rsidR="00137DAB" w:rsidRPr="004747DC" w:rsidRDefault="00137DAB" w:rsidP="00137DAB">
      <w:pPr>
        <w:spacing w:before="240"/>
        <w:jc w:val="both"/>
        <w:rPr>
          <w:rFonts w:cs="Times New Roman"/>
          <w:szCs w:val="20"/>
        </w:rPr>
      </w:pPr>
      <w:r w:rsidRPr="004747DC">
        <w:rPr>
          <w:rFonts w:cs="Times New Roman"/>
          <w:b/>
          <w:bCs/>
          <w:szCs w:val="20"/>
          <w:u w:val="single"/>
        </w:rPr>
        <w:t>Materijalni rashodi</w:t>
      </w:r>
      <w:r w:rsidRPr="004747DC">
        <w:rPr>
          <w:rFonts w:cs="Times New Roman"/>
          <w:b/>
          <w:bCs/>
          <w:szCs w:val="20"/>
        </w:rPr>
        <w:t xml:space="preserve"> (32)</w:t>
      </w:r>
      <w:r w:rsidRPr="004747DC">
        <w:rPr>
          <w:rFonts w:cs="Times New Roman"/>
          <w:szCs w:val="20"/>
        </w:rPr>
        <w:t xml:space="preserve"> se najvećim dijelom odnose na tekuća i investicijska održavanja objekata komunalne infrastrukture (za održavanje javnih površina, javne rasvjete, cesta) i objekata gradske uprave i gradskih proračunskih korisnika, ali i na uredski materijal, materijal za tekuće i investicijsko održavanje, energiju (električnu energiju, javnu rasvjetu, plin, gorivo), namirnice (za prehranu djece u vrtićima) i usluge (telefona, pošte, prijevoza, računalnih usluga) neophodne za funkcioniranje gradskih upravnih tijela i gradskih proračunskih korisnika. </w:t>
      </w:r>
    </w:p>
    <w:p w14:paraId="7DE2CF08" w14:textId="77777777" w:rsidR="00137DAB" w:rsidRPr="004747DC" w:rsidRDefault="00137DAB" w:rsidP="00137DAB">
      <w:pPr>
        <w:spacing w:before="240"/>
        <w:jc w:val="both"/>
        <w:rPr>
          <w:rFonts w:cs="Times New Roman"/>
          <w:szCs w:val="20"/>
        </w:rPr>
      </w:pPr>
      <w:r w:rsidRPr="004747DC">
        <w:rPr>
          <w:rFonts w:cs="Times New Roman"/>
          <w:szCs w:val="20"/>
        </w:rPr>
        <w:t xml:space="preserve">Naknade troškova zaposlenima čine dnevnice, troškovi prijevoza, dolaska na posao, službenog puta, smještaja na službenom putu, seminari, stručni ispiti i sl. </w:t>
      </w:r>
    </w:p>
    <w:p w14:paraId="012D60B8" w14:textId="77777777" w:rsidR="00137DAB" w:rsidRPr="004747DC" w:rsidRDefault="00137DAB" w:rsidP="00137DAB">
      <w:pPr>
        <w:spacing w:before="240"/>
        <w:jc w:val="both"/>
        <w:rPr>
          <w:rFonts w:cs="Times New Roman"/>
          <w:szCs w:val="20"/>
        </w:rPr>
      </w:pPr>
      <w:r w:rsidRPr="004747DC">
        <w:rPr>
          <w:rFonts w:cs="Times New Roman"/>
          <w:szCs w:val="20"/>
        </w:rPr>
        <w:t xml:space="preserve">U skupinu materijalnih rashoda ubrajaju se ugovori o djelu, autorski honorari, geodetsko-katastarske usluge, usluge vještačenja, usluge odvjetnika i ostale intelektualne usluge potrebne za realiziranje programskih aktivnosti. </w:t>
      </w:r>
    </w:p>
    <w:p w14:paraId="44E41B3B" w14:textId="77777777" w:rsidR="00137DAB" w:rsidRDefault="00137DAB" w:rsidP="00137DAB">
      <w:pPr>
        <w:spacing w:before="240"/>
        <w:jc w:val="both"/>
        <w:rPr>
          <w:rFonts w:cs="Times New Roman"/>
          <w:szCs w:val="20"/>
        </w:rPr>
      </w:pPr>
      <w:r w:rsidRPr="004747DC">
        <w:rPr>
          <w:rFonts w:cs="Times New Roman"/>
          <w:szCs w:val="20"/>
        </w:rPr>
        <w:t>Reprezentacija, rashodi protokola, članarine, javnobilježničke i sudske pristojbe, naknade članovima predstavničkih i izvršnih tijela, članovima povjerenstava, članovima biračkih odbora, upravnih vijeća čine ostale nespomenute rashode poslovanja unutar skupine materijalnih rashoda.</w:t>
      </w:r>
    </w:p>
    <w:p w14:paraId="4C1B62C1" w14:textId="77777777" w:rsidR="00D02637" w:rsidRDefault="00D02637" w:rsidP="00137DAB">
      <w:pPr>
        <w:spacing w:before="240"/>
        <w:jc w:val="both"/>
        <w:rPr>
          <w:rFonts w:cs="Times New Roman"/>
          <w:szCs w:val="20"/>
        </w:rPr>
      </w:pPr>
    </w:p>
    <w:p w14:paraId="4359269B" w14:textId="77777777" w:rsidR="00D02637" w:rsidRDefault="00D02637" w:rsidP="00137DAB">
      <w:pPr>
        <w:spacing w:before="240"/>
        <w:jc w:val="both"/>
        <w:rPr>
          <w:rFonts w:cs="Times New Roman"/>
          <w:szCs w:val="20"/>
        </w:rPr>
      </w:pPr>
    </w:p>
    <w:p w14:paraId="5E8E9956" w14:textId="77777777" w:rsidR="00D02637" w:rsidRDefault="00D02637" w:rsidP="00137DAB">
      <w:pPr>
        <w:spacing w:before="240"/>
        <w:jc w:val="both"/>
        <w:rPr>
          <w:rFonts w:cs="Times New Roman"/>
          <w:szCs w:val="20"/>
        </w:rPr>
      </w:pPr>
    </w:p>
    <w:p w14:paraId="748D5CD4" w14:textId="77777777" w:rsidR="00D02637" w:rsidRDefault="00D02637" w:rsidP="00137DAB">
      <w:pPr>
        <w:spacing w:before="240"/>
        <w:jc w:val="both"/>
        <w:rPr>
          <w:rFonts w:cs="Times New Roman"/>
          <w:szCs w:val="20"/>
        </w:rPr>
      </w:pPr>
    </w:p>
    <w:p w14:paraId="21BF9744" w14:textId="77777777" w:rsidR="00D02637" w:rsidRDefault="00D02637" w:rsidP="00137DAB">
      <w:pPr>
        <w:spacing w:before="240"/>
        <w:jc w:val="both"/>
        <w:rPr>
          <w:rFonts w:cs="Times New Roman"/>
          <w:szCs w:val="20"/>
        </w:rPr>
      </w:pPr>
    </w:p>
    <w:p w14:paraId="787D5BD2" w14:textId="7B5B44B5" w:rsidR="00D02637" w:rsidRDefault="003A0DA9" w:rsidP="003A0DA9">
      <w:pPr>
        <w:tabs>
          <w:tab w:val="left" w:pos="1085"/>
        </w:tabs>
        <w:spacing w:before="240"/>
        <w:jc w:val="both"/>
        <w:rPr>
          <w:rFonts w:cs="Times New Roman"/>
          <w:szCs w:val="20"/>
        </w:rPr>
      </w:pPr>
      <w:r>
        <w:rPr>
          <w:rFonts w:cs="Times New Roman"/>
          <w:szCs w:val="20"/>
        </w:rPr>
        <w:tab/>
      </w:r>
    </w:p>
    <w:p w14:paraId="63134894" w14:textId="77777777" w:rsidR="003A0DA9" w:rsidRPr="004747DC" w:rsidRDefault="003A0DA9" w:rsidP="003A0DA9">
      <w:pPr>
        <w:tabs>
          <w:tab w:val="left" w:pos="1085"/>
        </w:tabs>
        <w:spacing w:before="240"/>
        <w:jc w:val="both"/>
        <w:rPr>
          <w:rFonts w:cs="Times New Roman"/>
          <w:szCs w:val="20"/>
        </w:rPr>
      </w:pPr>
    </w:p>
    <w:p w14:paraId="7DF57C99" w14:textId="7C366BD0" w:rsidR="00137DAB" w:rsidRPr="004747DC" w:rsidRDefault="00137DAB" w:rsidP="00137DAB">
      <w:pPr>
        <w:spacing w:before="240"/>
        <w:jc w:val="both"/>
        <w:rPr>
          <w:rFonts w:cs="Times New Roman"/>
          <w:szCs w:val="20"/>
        </w:rPr>
      </w:pPr>
      <w:r w:rsidRPr="004747DC">
        <w:rPr>
          <w:rFonts w:cs="Times New Roman"/>
          <w:szCs w:val="20"/>
        </w:rPr>
        <w:lastRenderedPageBreak/>
        <w:t>U grafičkom prikazu (u nastavku) daje se pregled planiranih i ostvarenih materijalnih rashoda proračuna Grada Daruvara u 202</w:t>
      </w:r>
      <w:r w:rsidR="00D02637">
        <w:rPr>
          <w:rFonts w:cs="Times New Roman"/>
          <w:szCs w:val="20"/>
        </w:rPr>
        <w:t>5</w:t>
      </w:r>
      <w:r w:rsidRPr="004747DC">
        <w:rPr>
          <w:rFonts w:cs="Times New Roman"/>
          <w:szCs w:val="20"/>
        </w:rPr>
        <w:t>. godini s usporednim prikazom realizacije iz 202</w:t>
      </w:r>
      <w:r w:rsidR="00D02637">
        <w:rPr>
          <w:rFonts w:cs="Times New Roman"/>
          <w:szCs w:val="20"/>
        </w:rPr>
        <w:t>4</w:t>
      </w:r>
      <w:r w:rsidRPr="004747DC">
        <w:rPr>
          <w:rFonts w:cs="Times New Roman"/>
          <w:szCs w:val="20"/>
        </w:rPr>
        <w:t>. godine.</w:t>
      </w:r>
    </w:p>
    <w:p w14:paraId="2921FDF4" w14:textId="3288D52B" w:rsidR="00137DAB" w:rsidRPr="004747DC" w:rsidRDefault="00137DAB" w:rsidP="00137DAB">
      <w:pPr>
        <w:spacing w:before="240"/>
        <w:jc w:val="both"/>
        <w:rPr>
          <w:rFonts w:cs="Times New Roman"/>
          <w:szCs w:val="20"/>
        </w:rPr>
      </w:pPr>
      <w:r w:rsidRPr="004747DC">
        <w:rPr>
          <w:rFonts w:cs="Times New Roman"/>
          <w:noProof/>
          <w:sz w:val="24"/>
          <w:szCs w:val="24"/>
          <w:shd w:val="clear" w:color="auto" w:fill="31849B" w:themeFill="accent5" w:themeFillShade="BF"/>
        </w:rPr>
        <w:drawing>
          <wp:inline distT="0" distB="0" distL="0" distR="0" wp14:anchorId="4666A75D" wp14:editId="4077A6FF">
            <wp:extent cx="6301105" cy="3181859"/>
            <wp:effectExtent l="0" t="0" r="4445" b="0"/>
            <wp:docPr id="417265630" name="Grafikon 4172656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DA89BA" w14:textId="2F16E477" w:rsidR="00137DAB" w:rsidRPr="004747DC" w:rsidRDefault="00137DAB" w:rsidP="00137DAB">
      <w:pPr>
        <w:spacing w:before="240"/>
        <w:jc w:val="both"/>
        <w:rPr>
          <w:rFonts w:cs="Times New Roman"/>
          <w:color w:val="FF0000"/>
          <w:szCs w:val="20"/>
        </w:rPr>
      </w:pPr>
      <w:r w:rsidRPr="00331453">
        <w:rPr>
          <w:rFonts w:cs="Times New Roman"/>
          <w:szCs w:val="20"/>
        </w:rPr>
        <w:t xml:space="preserve">Rashodi za naknade troškova zaposlenima </w:t>
      </w:r>
      <w:r w:rsidR="004D5E8D">
        <w:rPr>
          <w:rFonts w:cs="Times New Roman"/>
          <w:szCs w:val="20"/>
        </w:rPr>
        <w:t>povećani</w:t>
      </w:r>
      <w:r w:rsidRPr="00331453">
        <w:rPr>
          <w:rFonts w:cs="Times New Roman"/>
          <w:szCs w:val="20"/>
        </w:rPr>
        <w:t xml:space="preserve"> su u </w:t>
      </w:r>
      <w:r w:rsidR="004D5E8D">
        <w:rPr>
          <w:rFonts w:cs="Times New Roman"/>
          <w:szCs w:val="20"/>
        </w:rPr>
        <w:t>odnosu na</w:t>
      </w:r>
      <w:r w:rsidRPr="00331453">
        <w:rPr>
          <w:rFonts w:cs="Times New Roman"/>
          <w:szCs w:val="20"/>
        </w:rPr>
        <w:t xml:space="preserve">  202</w:t>
      </w:r>
      <w:r w:rsidR="004D5E8D">
        <w:rPr>
          <w:rFonts w:cs="Times New Roman"/>
          <w:szCs w:val="20"/>
        </w:rPr>
        <w:t>4</w:t>
      </w:r>
      <w:r w:rsidRPr="00331453">
        <w:rPr>
          <w:rFonts w:cs="Times New Roman"/>
          <w:szCs w:val="20"/>
        </w:rPr>
        <w:t>. godin</w:t>
      </w:r>
      <w:r w:rsidR="004D5E8D">
        <w:rPr>
          <w:rFonts w:cs="Times New Roman"/>
          <w:szCs w:val="20"/>
        </w:rPr>
        <w:t>u</w:t>
      </w:r>
      <w:r w:rsidRPr="00331453">
        <w:rPr>
          <w:rFonts w:cs="Times New Roman"/>
          <w:szCs w:val="20"/>
        </w:rPr>
        <w:t xml:space="preserve"> zbog </w:t>
      </w:r>
      <w:r w:rsidR="004D5E8D">
        <w:rPr>
          <w:rFonts w:cs="Times New Roman"/>
          <w:szCs w:val="20"/>
        </w:rPr>
        <w:t>većih</w:t>
      </w:r>
      <w:r w:rsidRPr="00331453">
        <w:rPr>
          <w:rFonts w:cs="Times New Roman"/>
          <w:szCs w:val="20"/>
        </w:rPr>
        <w:t xml:space="preserve"> troškova za djelatnike na stručnom usavršavanju u odnosu na isti period prethodne godine</w:t>
      </w:r>
      <w:r w:rsidRPr="004747DC">
        <w:rPr>
          <w:rFonts w:cs="Times New Roman"/>
          <w:color w:val="FF0000"/>
          <w:szCs w:val="20"/>
        </w:rPr>
        <w:t>.</w:t>
      </w:r>
    </w:p>
    <w:p w14:paraId="24E27B1D" w14:textId="5051AF31" w:rsidR="00137DAB" w:rsidRPr="004747DC" w:rsidRDefault="00137DAB" w:rsidP="00137DAB">
      <w:pPr>
        <w:spacing w:before="240"/>
        <w:jc w:val="both"/>
        <w:rPr>
          <w:rFonts w:cs="Times New Roman"/>
          <w:szCs w:val="20"/>
        </w:rPr>
      </w:pPr>
      <w:r w:rsidRPr="004747DC">
        <w:rPr>
          <w:rFonts w:cs="Times New Roman"/>
          <w:szCs w:val="20"/>
        </w:rPr>
        <w:t>Rashodi za materijal i energiju povećani su 202</w:t>
      </w:r>
      <w:r w:rsidR="004D5E8D">
        <w:rPr>
          <w:rFonts w:cs="Times New Roman"/>
          <w:szCs w:val="20"/>
        </w:rPr>
        <w:t>5</w:t>
      </w:r>
      <w:r w:rsidRPr="004747DC">
        <w:rPr>
          <w:rFonts w:cs="Times New Roman"/>
          <w:szCs w:val="20"/>
        </w:rPr>
        <w:t>. godini zbog povećanih cijena energenata u odnosu na isti period prethodne godine uslijed posljedica velike inflacije.</w:t>
      </w:r>
    </w:p>
    <w:p w14:paraId="1F99D982" w14:textId="60EE2F8D" w:rsidR="00137DAB" w:rsidRPr="004747DC" w:rsidRDefault="00137DAB" w:rsidP="00137DAB">
      <w:pPr>
        <w:spacing w:before="240"/>
        <w:jc w:val="both"/>
        <w:rPr>
          <w:rFonts w:cs="Times New Roman"/>
          <w:szCs w:val="20"/>
        </w:rPr>
      </w:pPr>
      <w:r w:rsidRPr="004747DC">
        <w:rPr>
          <w:rFonts w:cs="Times New Roman"/>
          <w:szCs w:val="20"/>
        </w:rPr>
        <w:t>Također i rashodi za usluge telefona, interneta, pošte, prijevoza, promidžbe i informiranja, komunalne usluge, usluga održavanja i slično povećani su u 202</w:t>
      </w:r>
      <w:r w:rsidR="004D5E8D">
        <w:rPr>
          <w:rFonts w:cs="Times New Roman"/>
          <w:szCs w:val="20"/>
        </w:rPr>
        <w:t>5</w:t>
      </w:r>
      <w:r w:rsidRPr="004747DC">
        <w:rPr>
          <w:rFonts w:cs="Times New Roman"/>
          <w:szCs w:val="20"/>
        </w:rPr>
        <w:t>. godini zbog povećanih cijena usluga u odnosu na isti period prethodne godine uslijed posljedica velike inflacije.</w:t>
      </w:r>
    </w:p>
    <w:p w14:paraId="6C3A1F20" w14:textId="75287DA2" w:rsidR="00137DAB" w:rsidRPr="004747DC" w:rsidRDefault="00137DAB" w:rsidP="00137DAB">
      <w:pPr>
        <w:spacing w:before="240"/>
        <w:jc w:val="both"/>
        <w:rPr>
          <w:rFonts w:cs="Times New Roman"/>
          <w:szCs w:val="20"/>
        </w:rPr>
      </w:pPr>
      <w:r w:rsidRPr="004747DC">
        <w:rPr>
          <w:rFonts w:cs="Times New Roman"/>
          <w:b/>
          <w:bCs/>
          <w:szCs w:val="20"/>
          <w:u w:val="single"/>
        </w:rPr>
        <w:t>Financijski rashodi</w:t>
      </w:r>
      <w:r w:rsidRPr="004747DC">
        <w:rPr>
          <w:rFonts w:cs="Times New Roman"/>
          <w:b/>
          <w:bCs/>
          <w:szCs w:val="20"/>
        </w:rPr>
        <w:t xml:space="preserve"> (34) </w:t>
      </w:r>
      <w:r w:rsidRPr="004747DC">
        <w:rPr>
          <w:rFonts w:cs="Times New Roman"/>
          <w:szCs w:val="20"/>
        </w:rPr>
        <w:t xml:space="preserve">realizirani su u iznosu od </w:t>
      </w:r>
      <w:r w:rsidR="004D5E8D">
        <w:rPr>
          <w:rFonts w:cs="Times New Roman"/>
          <w:szCs w:val="20"/>
        </w:rPr>
        <w:t>49.902,49</w:t>
      </w:r>
      <w:r w:rsidRPr="004747DC">
        <w:rPr>
          <w:rFonts w:cs="Times New Roman"/>
          <w:szCs w:val="20"/>
        </w:rPr>
        <w:t xml:space="preserve"> EUR u 202</w:t>
      </w:r>
      <w:r w:rsidR="004D5E8D">
        <w:rPr>
          <w:rFonts w:cs="Times New Roman"/>
          <w:szCs w:val="20"/>
        </w:rPr>
        <w:t>5</w:t>
      </w:r>
      <w:r w:rsidRPr="004747DC">
        <w:rPr>
          <w:rFonts w:cs="Times New Roman"/>
          <w:szCs w:val="20"/>
        </w:rPr>
        <w:t>. godin</w:t>
      </w:r>
      <w:r w:rsidR="00895F3C" w:rsidRPr="004747DC">
        <w:rPr>
          <w:rFonts w:cs="Times New Roman"/>
          <w:szCs w:val="20"/>
        </w:rPr>
        <w:t>i</w:t>
      </w:r>
      <w:r w:rsidRPr="004747DC">
        <w:rPr>
          <w:rFonts w:cs="Times New Roman"/>
          <w:szCs w:val="20"/>
        </w:rPr>
        <w:t>, te čine 0,</w:t>
      </w:r>
      <w:r w:rsidR="004D5E8D">
        <w:rPr>
          <w:rFonts w:cs="Times New Roman"/>
          <w:szCs w:val="20"/>
        </w:rPr>
        <w:t>36</w:t>
      </w:r>
      <w:r w:rsidR="003A0DA9">
        <w:rPr>
          <w:rFonts w:cs="Times New Roman"/>
          <w:szCs w:val="20"/>
        </w:rPr>
        <w:t xml:space="preserve"> </w:t>
      </w:r>
      <w:r w:rsidRPr="004747DC">
        <w:rPr>
          <w:rFonts w:cs="Times New Roman"/>
          <w:szCs w:val="20"/>
        </w:rPr>
        <w:t>% ukupno ostvarenih rashoda. Unutar skupine financijskih rashoda ubrajamo izdatke za bankarske usluge i usluge platnog prometa, te izdatke za kamate po odobrenim dugoročnim kreditima.</w:t>
      </w:r>
    </w:p>
    <w:p w14:paraId="1414BD30" w14:textId="2D689754" w:rsidR="00137DAB" w:rsidRPr="004747DC" w:rsidRDefault="00137DAB" w:rsidP="00137DAB">
      <w:pPr>
        <w:spacing w:before="240"/>
        <w:jc w:val="both"/>
        <w:rPr>
          <w:rFonts w:cs="Times New Roman"/>
          <w:szCs w:val="20"/>
        </w:rPr>
      </w:pPr>
      <w:r w:rsidRPr="004747DC">
        <w:rPr>
          <w:rFonts w:cs="Times New Roman"/>
          <w:b/>
          <w:bCs/>
          <w:szCs w:val="20"/>
          <w:u w:val="single"/>
        </w:rPr>
        <w:t>Subvencije</w:t>
      </w:r>
      <w:r w:rsidRPr="004747DC">
        <w:rPr>
          <w:rFonts w:cs="Times New Roman"/>
          <w:b/>
          <w:bCs/>
          <w:szCs w:val="20"/>
        </w:rPr>
        <w:t xml:space="preserve"> (35) </w:t>
      </w:r>
      <w:r w:rsidRPr="004747DC">
        <w:rPr>
          <w:rFonts w:cs="Times New Roman"/>
          <w:szCs w:val="20"/>
        </w:rPr>
        <w:t xml:space="preserve">trgovačkim društvima, poljoprivrednicima i obrtnicima izvan javnog sektora realizirane su putem javnih poziva u iznosu od </w:t>
      </w:r>
      <w:r w:rsidR="00895F3C" w:rsidRPr="004747DC">
        <w:rPr>
          <w:rFonts w:cs="Times New Roman"/>
          <w:szCs w:val="20"/>
        </w:rPr>
        <w:t>1</w:t>
      </w:r>
      <w:r w:rsidR="004D5E8D">
        <w:rPr>
          <w:rFonts w:cs="Times New Roman"/>
          <w:szCs w:val="20"/>
        </w:rPr>
        <w:t>47.241,75</w:t>
      </w:r>
      <w:r w:rsidRPr="004747DC">
        <w:rPr>
          <w:rFonts w:cs="Times New Roman"/>
          <w:szCs w:val="20"/>
        </w:rPr>
        <w:t xml:space="preserve"> EUR</w:t>
      </w:r>
      <w:r w:rsidR="00895F3C" w:rsidRPr="004747DC">
        <w:rPr>
          <w:rFonts w:cs="Times New Roman"/>
          <w:szCs w:val="20"/>
        </w:rPr>
        <w:t xml:space="preserve"> u</w:t>
      </w:r>
      <w:r w:rsidRPr="004747DC">
        <w:rPr>
          <w:rFonts w:cs="Times New Roman"/>
          <w:szCs w:val="20"/>
        </w:rPr>
        <w:t xml:space="preserve"> 202</w:t>
      </w:r>
      <w:r w:rsidR="004D5E8D">
        <w:rPr>
          <w:rFonts w:cs="Times New Roman"/>
          <w:szCs w:val="20"/>
        </w:rPr>
        <w:t>5</w:t>
      </w:r>
      <w:r w:rsidRPr="004747DC">
        <w:rPr>
          <w:rFonts w:cs="Times New Roman"/>
          <w:szCs w:val="20"/>
        </w:rPr>
        <w:t>. godin</w:t>
      </w:r>
      <w:r w:rsidR="00895F3C" w:rsidRPr="004747DC">
        <w:rPr>
          <w:rFonts w:cs="Times New Roman"/>
          <w:szCs w:val="20"/>
        </w:rPr>
        <w:t>i</w:t>
      </w:r>
      <w:r w:rsidRPr="004747DC">
        <w:rPr>
          <w:rFonts w:cs="Times New Roman"/>
          <w:szCs w:val="20"/>
        </w:rPr>
        <w:t>, što čini strukturu od 1,</w:t>
      </w:r>
      <w:r w:rsidR="004D5E8D">
        <w:rPr>
          <w:rFonts w:cs="Times New Roman"/>
          <w:szCs w:val="20"/>
        </w:rPr>
        <w:t>05</w:t>
      </w:r>
      <w:r w:rsidR="003A0DA9">
        <w:rPr>
          <w:rFonts w:cs="Times New Roman"/>
          <w:szCs w:val="20"/>
        </w:rPr>
        <w:t xml:space="preserve"> </w:t>
      </w:r>
      <w:r w:rsidRPr="004747DC">
        <w:rPr>
          <w:rFonts w:cs="Times New Roman"/>
          <w:szCs w:val="20"/>
        </w:rPr>
        <w:t>% ukupno ostvarenih rashoda u cilju potpore poljoprivredi i poticanja razvoja poduzetništva na području Grada Daruvara.</w:t>
      </w:r>
    </w:p>
    <w:p w14:paraId="2364F1FC" w14:textId="47103935" w:rsidR="00895F3C" w:rsidRPr="004747DC" w:rsidRDefault="00895F3C" w:rsidP="00895F3C">
      <w:pPr>
        <w:spacing w:before="240"/>
        <w:jc w:val="both"/>
        <w:rPr>
          <w:rFonts w:cs="Times New Roman"/>
          <w:szCs w:val="20"/>
        </w:rPr>
      </w:pPr>
      <w:r w:rsidRPr="004747DC">
        <w:rPr>
          <w:rFonts w:cs="Times New Roman"/>
          <w:b/>
          <w:bCs/>
          <w:szCs w:val="20"/>
          <w:u w:val="single"/>
        </w:rPr>
        <w:t>Pomoći dane u inozemstvo i unutar opće države</w:t>
      </w:r>
      <w:r w:rsidRPr="004747DC">
        <w:rPr>
          <w:rFonts w:cs="Times New Roman"/>
          <w:b/>
          <w:bCs/>
          <w:szCs w:val="20"/>
        </w:rPr>
        <w:t xml:space="preserve"> (36) </w:t>
      </w:r>
      <w:r w:rsidRPr="004747DC">
        <w:rPr>
          <w:rFonts w:cs="Times New Roman"/>
          <w:szCs w:val="20"/>
        </w:rPr>
        <w:t xml:space="preserve">realizirane su u iznosu od </w:t>
      </w:r>
      <w:r w:rsidR="004D5E8D">
        <w:rPr>
          <w:rFonts w:cs="Times New Roman"/>
          <w:szCs w:val="20"/>
        </w:rPr>
        <w:t>264.438,94</w:t>
      </w:r>
      <w:r w:rsidRPr="004747DC">
        <w:rPr>
          <w:rFonts w:cs="Times New Roman"/>
          <w:szCs w:val="20"/>
        </w:rPr>
        <w:t xml:space="preserve"> EUR u 202</w:t>
      </w:r>
      <w:r w:rsidR="004D5E8D">
        <w:rPr>
          <w:rFonts w:cs="Times New Roman"/>
          <w:szCs w:val="20"/>
        </w:rPr>
        <w:t>5</w:t>
      </w:r>
      <w:r w:rsidRPr="004747DC">
        <w:rPr>
          <w:rFonts w:cs="Times New Roman"/>
          <w:szCs w:val="20"/>
        </w:rPr>
        <w:t>. godini, što čini strukturu od 1,</w:t>
      </w:r>
      <w:r w:rsidR="004D5E8D">
        <w:rPr>
          <w:rFonts w:cs="Times New Roman"/>
          <w:szCs w:val="20"/>
        </w:rPr>
        <w:t>89</w:t>
      </w:r>
      <w:r w:rsidRPr="004747DC">
        <w:rPr>
          <w:rFonts w:cs="Times New Roman"/>
          <w:szCs w:val="20"/>
        </w:rPr>
        <w:t>% ukupno ostvarenih rashoda. Tekuće pomoći proračunskim korisnicima drugih proračuna odnosi se na pomoć školama za topli obrok i produženi boravak</w:t>
      </w:r>
      <w:r w:rsidR="004D5E8D">
        <w:rPr>
          <w:rFonts w:cs="Times New Roman"/>
          <w:szCs w:val="20"/>
        </w:rPr>
        <w:t>, pomoć za rekonstrukciju županijske ceste i dr.</w:t>
      </w:r>
    </w:p>
    <w:p w14:paraId="21E84EC2" w14:textId="20824583" w:rsidR="00895F3C" w:rsidRDefault="00895F3C" w:rsidP="00895F3C">
      <w:pPr>
        <w:spacing w:before="240"/>
        <w:jc w:val="both"/>
        <w:rPr>
          <w:rFonts w:cs="Times New Roman"/>
          <w:szCs w:val="20"/>
        </w:rPr>
      </w:pPr>
      <w:r w:rsidRPr="004747DC">
        <w:rPr>
          <w:rFonts w:cs="Times New Roman"/>
          <w:b/>
          <w:bCs/>
          <w:szCs w:val="20"/>
          <w:u w:val="single"/>
        </w:rPr>
        <w:t>Naknade građanima i kućanstvima na temelju osiguranja i druge naknade</w:t>
      </w:r>
      <w:r w:rsidRPr="004747DC">
        <w:rPr>
          <w:rFonts w:cs="Times New Roman"/>
          <w:b/>
          <w:bCs/>
          <w:szCs w:val="20"/>
        </w:rPr>
        <w:t xml:space="preserve"> (37) </w:t>
      </w:r>
      <w:r w:rsidRPr="004747DC">
        <w:rPr>
          <w:rFonts w:cs="Times New Roman"/>
          <w:szCs w:val="20"/>
        </w:rPr>
        <w:t>čine pomoći obiteljima i kućanstvima u vidu troškova stanovanja, jednokratnih pomoći, božićnice i uskrsnice umirovljenicima, troškovi za kupovinu školskog pribora, troškovi poludnevnog boravka u udruzi „Korak dalje“ te pomoć djeci s invaliditetom smještenih u dječjim vrtićima. Stipendije,</w:t>
      </w:r>
      <w:r w:rsidR="004D5E8D">
        <w:rPr>
          <w:rFonts w:cs="Times New Roman"/>
          <w:szCs w:val="20"/>
        </w:rPr>
        <w:t xml:space="preserve"> </w:t>
      </w:r>
      <w:r w:rsidRPr="004747DC">
        <w:rPr>
          <w:rFonts w:cs="Times New Roman"/>
          <w:szCs w:val="20"/>
        </w:rPr>
        <w:t>naknade za opremu novorođene djece također se financira iz ovih naknada. U 202</w:t>
      </w:r>
      <w:r w:rsidR="004D5E8D">
        <w:rPr>
          <w:rFonts w:cs="Times New Roman"/>
          <w:szCs w:val="20"/>
        </w:rPr>
        <w:t>5</w:t>
      </w:r>
      <w:r w:rsidRPr="004747DC">
        <w:rPr>
          <w:rFonts w:cs="Times New Roman"/>
          <w:szCs w:val="20"/>
        </w:rPr>
        <w:t xml:space="preserve">. godini ostvarene su naknade u iznosu od </w:t>
      </w:r>
      <w:r w:rsidR="004D5E8D">
        <w:rPr>
          <w:rFonts w:cs="Times New Roman"/>
          <w:szCs w:val="20"/>
        </w:rPr>
        <w:t>379.267,96</w:t>
      </w:r>
      <w:r w:rsidRPr="004747DC">
        <w:rPr>
          <w:rFonts w:cs="Times New Roman"/>
          <w:szCs w:val="20"/>
        </w:rPr>
        <w:t xml:space="preserve"> EUR-a, što čini 2,</w:t>
      </w:r>
      <w:r w:rsidR="004D5E8D">
        <w:rPr>
          <w:rFonts w:cs="Times New Roman"/>
          <w:szCs w:val="20"/>
        </w:rPr>
        <w:t>72</w:t>
      </w:r>
      <w:r w:rsidR="003A0DA9">
        <w:rPr>
          <w:rFonts w:cs="Times New Roman"/>
          <w:szCs w:val="20"/>
        </w:rPr>
        <w:t xml:space="preserve"> </w:t>
      </w:r>
      <w:r w:rsidRPr="004747DC">
        <w:rPr>
          <w:rFonts w:cs="Times New Roman"/>
          <w:szCs w:val="20"/>
        </w:rPr>
        <w:t>% ukupno ostvarenih rashoda.</w:t>
      </w:r>
    </w:p>
    <w:p w14:paraId="7AD7CD6A" w14:textId="77777777" w:rsidR="004D5E8D" w:rsidRDefault="004D5E8D" w:rsidP="00895F3C">
      <w:pPr>
        <w:spacing w:before="240"/>
        <w:jc w:val="both"/>
        <w:rPr>
          <w:rFonts w:cs="Times New Roman"/>
          <w:szCs w:val="20"/>
        </w:rPr>
      </w:pPr>
    </w:p>
    <w:p w14:paraId="74AB0181" w14:textId="77777777" w:rsidR="004D5E8D" w:rsidRDefault="004D5E8D" w:rsidP="00895F3C">
      <w:pPr>
        <w:spacing w:before="240"/>
        <w:jc w:val="both"/>
        <w:rPr>
          <w:rFonts w:cs="Times New Roman"/>
          <w:szCs w:val="20"/>
        </w:rPr>
      </w:pPr>
    </w:p>
    <w:p w14:paraId="245D863B" w14:textId="77777777" w:rsidR="00874878" w:rsidRPr="004747DC" w:rsidRDefault="00874878" w:rsidP="00895F3C">
      <w:pPr>
        <w:spacing w:before="240"/>
        <w:jc w:val="both"/>
        <w:rPr>
          <w:rFonts w:cs="Times New Roman"/>
          <w:szCs w:val="20"/>
        </w:rPr>
      </w:pPr>
    </w:p>
    <w:p w14:paraId="622473E2" w14:textId="7B2A3C89" w:rsidR="00653D6A" w:rsidRPr="004747DC" w:rsidRDefault="00895F3C" w:rsidP="00137DAB">
      <w:pPr>
        <w:spacing w:before="240"/>
        <w:jc w:val="both"/>
        <w:rPr>
          <w:rFonts w:cs="Times New Roman"/>
          <w:szCs w:val="20"/>
        </w:rPr>
      </w:pPr>
      <w:r w:rsidRPr="004747DC">
        <w:rPr>
          <w:rFonts w:cs="Times New Roman"/>
          <w:szCs w:val="20"/>
        </w:rPr>
        <w:lastRenderedPageBreak/>
        <w:t>U grafičkom prikazu (u nastavku) daje se pregled planiranih i ostvarenih naknada građanima i kućanstvima na temelju osiguranja i druge naknade proračuna Grada Daruvara u 202</w:t>
      </w:r>
      <w:r w:rsidR="00874878">
        <w:rPr>
          <w:rFonts w:cs="Times New Roman"/>
          <w:szCs w:val="20"/>
        </w:rPr>
        <w:t>5</w:t>
      </w:r>
      <w:r w:rsidRPr="004747DC">
        <w:rPr>
          <w:rFonts w:cs="Times New Roman"/>
          <w:szCs w:val="20"/>
        </w:rPr>
        <w:t>. godini s usporednim prikazom realizacije iz 202</w:t>
      </w:r>
      <w:r w:rsidR="00874878">
        <w:rPr>
          <w:rFonts w:cs="Times New Roman"/>
          <w:szCs w:val="20"/>
        </w:rPr>
        <w:t>4</w:t>
      </w:r>
      <w:r w:rsidRPr="004747DC">
        <w:rPr>
          <w:rFonts w:cs="Times New Roman"/>
          <w:szCs w:val="20"/>
        </w:rPr>
        <w:t>. godine.</w:t>
      </w:r>
    </w:p>
    <w:p w14:paraId="341FB871" w14:textId="3FF38DB5" w:rsidR="00653D6A" w:rsidRPr="004747DC" w:rsidRDefault="00895F3C" w:rsidP="00653D6A">
      <w:pPr>
        <w:spacing w:before="240"/>
        <w:jc w:val="both"/>
        <w:rPr>
          <w:rFonts w:cs="Times New Roman"/>
          <w:szCs w:val="20"/>
        </w:rPr>
      </w:pPr>
      <w:r w:rsidRPr="004747DC">
        <w:rPr>
          <w:rFonts w:cs="Times New Roman"/>
          <w:noProof/>
          <w:sz w:val="24"/>
          <w:szCs w:val="24"/>
          <w:shd w:val="clear" w:color="auto" w:fill="31849B" w:themeFill="accent5" w:themeFillShade="BF"/>
        </w:rPr>
        <w:drawing>
          <wp:anchor distT="0" distB="0" distL="114300" distR="114300" simplePos="0" relativeHeight="251659264" behindDoc="0" locked="0" layoutInCell="1" allowOverlap="1" wp14:anchorId="097E586D" wp14:editId="2FC7B9EF">
            <wp:simplePos x="0" y="0"/>
            <wp:positionH relativeFrom="margin">
              <wp:posOffset>13335</wp:posOffset>
            </wp:positionH>
            <wp:positionV relativeFrom="paragraph">
              <wp:posOffset>292735</wp:posOffset>
            </wp:positionV>
            <wp:extent cx="6267450" cy="3324225"/>
            <wp:effectExtent l="0" t="0" r="0" b="9525"/>
            <wp:wrapThrough wrapText="bothSides">
              <wp:wrapPolygon edited="0">
                <wp:start x="0" y="0"/>
                <wp:lineTo x="0" y="21538"/>
                <wp:lineTo x="21534" y="21538"/>
                <wp:lineTo x="21534" y="0"/>
                <wp:lineTo x="0" y="0"/>
              </wp:wrapPolygon>
            </wp:wrapThrough>
            <wp:docPr id="1144214135" name="Grafikon 1144214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10F4DCD5" w14:textId="3E6331EA" w:rsidR="00653D6A" w:rsidRPr="004747DC" w:rsidRDefault="00653D6A" w:rsidP="00653D6A">
      <w:pPr>
        <w:spacing w:before="240"/>
        <w:jc w:val="both"/>
        <w:rPr>
          <w:rFonts w:cs="Times New Roman"/>
          <w:b/>
          <w:bCs/>
          <w:szCs w:val="20"/>
        </w:rPr>
      </w:pPr>
      <w:r w:rsidRPr="004747DC">
        <w:rPr>
          <w:rFonts w:cs="Times New Roman"/>
          <w:b/>
          <w:bCs/>
          <w:szCs w:val="20"/>
          <w:u w:val="single"/>
        </w:rPr>
        <w:t>Ostali rashodi</w:t>
      </w:r>
      <w:r w:rsidRPr="004747DC">
        <w:rPr>
          <w:rFonts w:cs="Times New Roman"/>
          <w:b/>
          <w:bCs/>
          <w:szCs w:val="20"/>
        </w:rPr>
        <w:t xml:space="preserve"> (38) </w:t>
      </w:r>
      <w:r w:rsidRPr="004747DC">
        <w:rPr>
          <w:rFonts w:cs="Times New Roman"/>
          <w:szCs w:val="20"/>
        </w:rPr>
        <w:t>obuhvaćaju tekuće i kapitalne donacije. Ostali rashodi realizirani su u 202</w:t>
      </w:r>
      <w:r w:rsidR="00343318">
        <w:rPr>
          <w:rFonts w:cs="Times New Roman"/>
          <w:szCs w:val="20"/>
        </w:rPr>
        <w:t>5</w:t>
      </w:r>
      <w:r w:rsidRPr="004747DC">
        <w:rPr>
          <w:rFonts w:cs="Times New Roman"/>
          <w:szCs w:val="20"/>
        </w:rPr>
        <w:t>. godini u iznosu od 1.</w:t>
      </w:r>
      <w:r w:rsidR="00343318">
        <w:rPr>
          <w:rFonts w:cs="Times New Roman"/>
          <w:szCs w:val="20"/>
        </w:rPr>
        <w:t>457</w:t>
      </w:r>
      <w:r w:rsidRPr="004747DC">
        <w:rPr>
          <w:rFonts w:cs="Times New Roman"/>
          <w:szCs w:val="20"/>
        </w:rPr>
        <w:t>.</w:t>
      </w:r>
      <w:r w:rsidR="00343318">
        <w:rPr>
          <w:rFonts w:cs="Times New Roman"/>
          <w:szCs w:val="20"/>
        </w:rPr>
        <w:t>472</w:t>
      </w:r>
      <w:r w:rsidRPr="004747DC">
        <w:rPr>
          <w:rFonts w:cs="Times New Roman"/>
          <w:szCs w:val="20"/>
        </w:rPr>
        <w:t>,</w:t>
      </w:r>
      <w:r w:rsidR="00343318">
        <w:rPr>
          <w:rFonts w:cs="Times New Roman"/>
          <w:szCs w:val="20"/>
        </w:rPr>
        <w:t>54</w:t>
      </w:r>
      <w:r w:rsidRPr="004747DC">
        <w:rPr>
          <w:rFonts w:cs="Times New Roman"/>
          <w:szCs w:val="20"/>
        </w:rPr>
        <w:t xml:space="preserve"> EUR-a, što čini strukturu od 10,</w:t>
      </w:r>
      <w:r w:rsidR="00343318">
        <w:rPr>
          <w:rFonts w:cs="Times New Roman"/>
          <w:szCs w:val="20"/>
        </w:rPr>
        <w:t xml:space="preserve">44 </w:t>
      </w:r>
      <w:r w:rsidRPr="004747DC">
        <w:rPr>
          <w:rFonts w:cs="Times New Roman"/>
          <w:szCs w:val="20"/>
        </w:rPr>
        <w:t>% ukupno ostvarenih rashoda.</w:t>
      </w:r>
      <w:r w:rsidRPr="004747DC">
        <w:rPr>
          <w:rFonts w:cs="Times New Roman"/>
          <w:b/>
          <w:bCs/>
          <w:szCs w:val="20"/>
        </w:rPr>
        <w:t xml:space="preserve"> </w:t>
      </w:r>
    </w:p>
    <w:p w14:paraId="1CC89C64" w14:textId="28279B2A" w:rsidR="00653D6A" w:rsidRPr="004747DC" w:rsidRDefault="00653D6A" w:rsidP="00653D6A">
      <w:pPr>
        <w:jc w:val="both"/>
        <w:rPr>
          <w:rFonts w:cs="Times New Roman"/>
          <w:szCs w:val="20"/>
        </w:rPr>
      </w:pPr>
      <w:r w:rsidRPr="004747DC">
        <w:rPr>
          <w:rFonts w:cs="Times New Roman"/>
          <w:szCs w:val="20"/>
        </w:rPr>
        <w:t xml:space="preserve">Rashodi za tekuće i kapitalne donacije </w:t>
      </w:r>
      <w:r w:rsidR="00343318">
        <w:rPr>
          <w:rFonts w:cs="Times New Roman"/>
          <w:szCs w:val="20"/>
        </w:rPr>
        <w:t>u</w:t>
      </w:r>
      <w:r w:rsidRPr="004747DC">
        <w:rPr>
          <w:rFonts w:cs="Times New Roman"/>
          <w:szCs w:val="20"/>
        </w:rPr>
        <w:t xml:space="preserve"> okviru skupine ostalih rashoda  odnose se na sredstva za financiranje programa javnih potreba u kulturi, javnih potreba u sportu,</w:t>
      </w:r>
      <w:r w:rsidR="003A0DA9">
        <w:rPr>
          <w:rFonts w:cs="Times New Roman"/>
          <w:szCs w:val="20"/>
        </w:rPr>
        <w:t xml:space="preserve"> </w:t>
      </w:r>
      <w:r w:rsidRPr="004747DC">
        <w:rPr>
          <w:rFonts w:cs="Times New Roman"/>
          <w:szCs w:val="20"/>
        </w:rPr>
        <w:t>financiranje udruga civilnog društva i humanitarnim organizacijama, donacije vjerskim zajednicama, nacionalnim zajednicama i manjinama, udrugama i političkim strankama, financiranje vatrogastva i sl.</w:t>
      </w:r>
    </w:p>
    <w:p w14:paraId="572466F8" w14:textId="7B10F395" w:rsidR="00653D6A" w:rsidRPr="004747DC" w:rsidRDefault="00653D6A" w:rsidP="00653D6A">
      <w:pPr>
        <w:jc w:val="both"/>
        <w:rPr>
          <w:rFonts w:cs="Times New Roman"/>
          <w:szCs w:val="20"/>
        </w:rPr>
      </w:pPr>
      <w:r w:rsidRPr="004747DC">
        <w:rPr>
          <w:rFonts w:cs="Times New Roman"/>
          <w:szCs w:val="20"/>
        </w:rPr>
        <w:t xml:space="preserve">U grafičkom prikazu (u nastavku) daje se pregled planiranih i ostvarenih </w:t>
      </w:r>
      <w:r w:rsidR="00A421EE">
        <w:rPr>
          <w:rFonts w:cs="Times New Roman"/>
          <w:szCs w:val="20"/>
        </w:rPr>
        <w:t xml:space="preserve">ostalih rashoda iz </w:t>
      </w:r>
      <w:r w:rsidRPr="004747DC">
        <w:rPr>
          <w:rFonts w:cs="Times New Roman"/>
          <w:szCs w:val="20"/>
        </w:rPr>
        <w:t>proračuna Grada Daruvara u 202</w:t>
      </w:r>
      <w:r w:rsidR="00343318">
        <w:rPr>
          <w:rFonts w:cs="Times New Roman"/>
          <w:szCs w:val="20"/>
        </w:rPr>
        <w:t>5</w:t>
      </w:r>
      <w:r w:rsidRPr="004747DC">
        <w:rPr>
          <w:rFonts w:cs="Times New Roman"/>
          <w:szCs w:val="20"/>
        </w:rPr>
        <w:t>. godini s usporednim prikazom realizacije iz 202</w:t>
      </w:r>
      <w:r w:rsidR="00343318">
        <w:rPr>
          <w:rFonts w:cs="Times New Roman"/>
          <w:szCs w:val="20"/>
        </w:rPr>
        <w:t>4</w:t>
      </w:r>
      <w:r w:rsidRPr="004747DC">
        <w:rPr>
          <w:rFonts w:cs="Times New Roman"/>
          <w:szCs w:val="20"/>
        </w:rPr>
        <w:t>. godine.</w:t>
      </w:r>
    </w:p>
    <w:p w14:paraId="7AC8613F" w14:textId="78C096D2" w:rsidR="00137DAB" w:rsidRPr="004747DC" w:rsidRDefault="00653D6A" w:rsidP="00137DAB">
      <w:pPr>
        <w:spacing w:before="240"/>
        <w:jc w:val="both"/>
        <w:rPr>
          <w:rFonts w:cs="Times New Roman"/>
          <w:szCs w:val="20"/>
        </w:rPr>
      </w:pPr>
      <w:r w:rsidRPr="004747DC">
        <w:rPr>
          <w:rFonts w:cs="Times New Roman"/>
          <w:noProof/>
          <w:sz w:val="24"/>
          <w:szCs w:val="24"/>
          <w:shd w:val="clear" w:color="auto" w:fill="31849B" w:themeFill="accent5" w:themeFillShade="BF"/>
        </w:rPr>
        <w:drawing>
          <wp:inline distT="0" distB="0" distL="0" distR="0" wp14:anchorId="0F66EB5E" wp14:editId="3AC017D8">
            <wp:extent cx="6301105" cy="3181859"/>
            <wp:effectExtent l="0" t="0" r="4445" b="0"/>
            <wp:docPr id="824501253" name="Grafikon 8245012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20AE2C" w14:textId="583A1DB3" w:rsidR="00653D6A" w:rsidRDefault="00653D6A" w:rsidP="00204834">
      <w:pPr>
        <w:jc w:val="both"/>
      </w:pPr>
      <w:r w:rsidRPr="004747DC">
        <w:rPr>
          <w:rFonts w:cs="Times New Roman"/>
          <w:b/>
          <w:bCs/>
          <w:szCs w:val="20"/>
          <w:u w:val="single"/>
        </w:rPr>
        <w:lastRenderedPageBreak/>
        <w:t>Rashodi za nabavu proizvedene dugotrajne imovine</w:t>
      </w:r>
      <w:r w:rsidRPr="004747DC">
        <w:rPr>
          <w:rFonts w:cs="Times New Roman"/>
          <w:b/>
          <w:bCs/>
          <w:szCs w:val="20"/>
        </w:rPr>
        <w:t xml:space="preserve"> (42) </w:t>
      </w:r>
      <w:r w:rsidRPr="004747DC">
        <w:rPr>
          <w:rFonts w:cs="Times New Roman"/>
          <w:szCs w:val="20"/>
        </w:rPr>
        <w:t xml:space="preserve"> čine ulaganja u građevinske objekte, raznu opremu, uređaje, uredski namještaj, prijevozna sredstva, knjige, umjetnička djela i ostale izložbene vrijednosti, višegodišnje nasa</w:t>
      </w:r>
      <w:r w:rsidR="00204834">
        <w:rPr>
          <w:rFonts w:cs="Times New Roman"/>
          <w:szCs w:val="20"/>
        </w:rPr>
        <w:t>di</w:t>
      </w:r>
      <w:r w:rsidRPr="004747DC">
        <w:rPr>
          <w:rFonts w:cs="Times New Roman"/>
          <w:szCs w:val="20"/>
        </w:rPr>
        <w:t xml:space="preserve"> i ostalu nematerijalnu proizvedenu imovinu. U 202</w:t>
      </w:r>
      <w:r w:rsidR="00A421EE">
        <w:rPr>
          <w:rFonts w:cs="Times New Roman"/>
          <w:szCs w:val="20"/>
        </w:rPr>
        <w:t>5</w:t>
      </w:r>
      <w:r w:rsidRPr="004747DC">
        <w:rPr>
          <w:rFonts w:cs="Times New Roman"/>
          <w:szCs w:val="20"/>
        </w:rPr>
        <w:t>. godin</w:t>
      </w:r>
      <w:r w:rsidR="00A421EE">
        <w:rPr>
          <w:rFonts w:cs="Times New Roman"/>
          <w:szCs w:val="20"/>
        </w:rPr>
        <w:t>i</w:t>
      </w:r>
      <w:r w:rsidRPr="004747DC">
        <w:rPr>
          <w:rFonts w:cs="Times New Roman"/>
          <w:szCs w:val="20"/>
        </w:rPr>
        <w:t xml:space="preserve"> navedeni rashodi ostvareni su u iznosu od </w:t>
      </w:r>
      <w:r w:rsidR="00204834">
        <w:rPr>
          <w:rFonts w:cs="Times New Roman"/>
          <w:szCs w:val="20"/>
        </w:rPr>
        <w:t>1.858.825,21</w:t>
      </w:r>
      <w:r w:rsidRPr="004747DC">
        <w:rPr>
          <w:rFonts w:cs="Times New Roman"/>
          <w:szCs w:val="20"/>
        </w:rPr>
        <w:t xml:space="preserve"> EUR-a, što čini udio od </w:t>
      </w:r>
      <w:r w:rsidR="00204834">
        <w:rPr>
          <w:rFonts w:cs="Times New Roman"/>
          <w:szCs w:val="20"/>
        </w:rPr>
        <w:t>13</w:t>
      </w:r>
      <w:r w:rsidRPr="004747DC">
        <w:rPr>
          <w:rFonts w:cs="Times New Roman"/>
          <w:szCs w:val="20"/>
        </w:rPr>
        <w:t>,</w:t>
      </w:r>
      <w:r w:rsidR="00204834">
        <w:rPr>
          <w:rFonts w:cs="Times New Roman"/>
          <w:szCs w:val="20"/>
        </w:rPr>
        <w:t>32</w:t>
      </w:r>
      <w:r w:rsidR="003A0DA9">
        <w:rPr>
          <w:rFonts w:cs="Times New Roman"/>
          <w:szCs w:val="20"/>
        </w:rPr>
        <w:t xml:space="preserve"> </w:t>
      </w:r>
      <w:r w:rsidRPr="004747DC">
        <w:rPr>
          <w:rFonts w:cs="Times New Roman"/>
          <w:szCs w:val="20"/>
        </w:rPr>
        <w:t xml:space="preserve">% ukupno ostvarenih rashoda. </w:t>
      </w:r>
      <w:r w:rsidRPr="00204834">
        <w:rPr>
          <w:rFonts w:cs="Times New Roman"/>
          <w:szCs w:val="20"/>
        </w:rPr>
        <w:t xml:space="preserve">Najveća ulaganja odnose se na </w:t>
      </w:r>
      <w:r w:rsidR="00204834">
        <w:rPr>
          <w:rFonts w:cs="Times New Roman"/>
          <w:szCs w:val="20"/>
        </w:rPr>
        <w:t xml:space="preserve">opremanje Češkog dječjeg vrtića F. Mravenca,  </w:t>
      </w:r>
      <w:r w:rsidR="00204834" w:rsidRPr="00175C55">
        <w:t>izgra</w:t>
      </w:r>
      <w:r w:rsidR="00204834">
        <w:t>dnju</w:t>
      </w:r>
      <w:r w:rsidR="00204834" w:rsidRPr="00175C55">
        <w:t xml:space="preserve"> pump track</w:t>
      </w:r>
      <w:r w:rsidR="00204834">
        <w:t xml:space="preserve"> staze</w:t>
      </w:r>
      <w:r w:rsidR="00204834" w:rsidRPr="00175C55">
        <w:t>, uređen</w:t>
      </w:r>
      <w:r w:rsidR="00204834">
        <w:t>je</w:t>
      </w:r>
      <w:r w:rsidR="00204834" w:rsidRPr="00175C55">
        <w:t xml:space="preserve"> okoliš</w:t>
      </w:r>
      <w:r w:rsidR="00204834">
        <w:t>a</w:t>
      </w:r>
      <w:r w:rsidR="00204834" w:rsidRPr="00175C55">
        <w:t xml:space="preserve"> češkog dječjeg vrtića,</w:t>
      </w:r>
      <w:r w:rsidR="003A0DA9">
        <w:t xml:space="preserve"> </w:t>
      </w:r>
      <w:r w:rsidR="00204834" w:rsidRPr="00175C55">
        <w:t>izg</w:t>
      </w:r>
      <w:r w:rsidR="00204834">
        <w:t>radnja</w:t>
      </w:r>
      <w:r w:rsidR="00204834" w:rsidRPr="00175C55">
        <w:t xml:space="preserve"> rasvjetn</w:t>
      </w:r>
      <w:r w:rsidR="00204834">
        <w:t>og</w:t>
      </w:r>
      <w:r w:rsidR="00204834" w:rsidRPr="00175C55">
        <w:t xml:space="preserve"> sustav</w:t>
      </w:r>
      <w:r w:rsidR="00204834">
        <w:t>a</w:t>
      </w:r>
      <w:r w:rsidR="00204834" w:rsidRPr="00175C55">
        <w:t xml:space="preserve"> na pomoćnom igralištu Grbavica,</w:t>
      </w:r>
      <w:r w:rsidR="003A0DA9">
        <w:t xml:space="preserve"> </w:t>
      </w:r>
      <w:r w:rsidR="00204834">
        <w:t>nabava i</w:t>
      </w:r>
      <w:r w:rsidR="00204834" w:rsidRPr="00175C55">
        <w:t xml:space="preserve">grala za dječje igralište kod Glazbene škole Brune Bjelinskog, uređenje igrališta u Petra Preradovića, nabava reflektora , nabavljeni su i polupodzemni spremnici </w:t>
      </w:r>
      <w:r w:rsidR="00204834">
        <w:t xml:space="preserve">te je provedeno </w:t>
      </w:r>
      <w:r w:rsidR="00204834" w:rsidRPr="00175C55">
        <w:t>Mapiranje i strateški plan razvoja zelene infrastrukture.</w:t>
      </w:r>
    </w:p>
    <w:p w14:paraId="04BA969C" w14:textId="7C59CCF2" w:rsidR="008467DC" w:rsidRPr="008467DC" w:rsidRDefault="008467DC" w:rsidP="00204834">
      <w:pPr>
        <w:jc w:val="both"/>
      </w:pPr>
      <w:r w:rsidRPr="008467DC">
        <w:rPr>
          <w:b/>
          <w:bCs/>
          <w:u w:val="single"/>
        </w:rPr>
        <w:t>Rashodi za dodatna ulaganja na nefinancijskoj imovini</w:t>
      </w:r>
      <w:r w:rsidRPr="008467DC">
        <w:rPr>
          <w:b/>
          <w:bCs/>
        </w:rPr>
        <w:t xml:space="preserve"> (45)</w:t>
      </w:r>
      <w:r>
        <w:rPr>
          <w:b/>
          <w:bCs/>
        </w:rPr>
        <w:t xml:space="preserve"> </w:t>
      </w:r>
      <w:r>
        <w:t>čine ulaganja u koja se odnose na o</w:t>
      </w:r>
      <w:r w:rsidRPr="008467DC">
        <w:t>dnos</w:t>
      </w:r>
      <w:r>
        <w:t>e</w:t>
      </w:r>
      <w:r w:rsidRPr="008467DC">
        <w:t xml:space="preserve"> na rekonstrukcije, dogradnje, nadogradnje, energetsku obnovu ili adaptacije zgrada, cesta i drugih građevina čime se bitno mijenja njihova namjena ili povećava kapacitet.</w:t>
      </w:r>
      <w:r>
        <w:t xml:space="preserve"> U 2025. godini dodatna ulaganja bila su na Energetskoj obnovi doma za stare i nemoćne te rekonstrukciji doma i energetskoj obnovi sportskog centra Sokol.</w:t>
      </w:r>
    </w:p>
    <w:p w14:paraId="38C6917F" w14:textId="2F6811F2" w:rsidR="00653D6A" w:rsidRPr="00054232" w:rsidRDefault="00653D6A" w:rsidP="00653D6A">
      <w:pPr>
        <w:spacing w:before="240"/>
        <w:jc w:val="both"/>
        <w:rPr>
          <w:rFonts w:cs="Times New Roman"/>
          <w:szCs w:val="20"/>
        </w:rPr>
      </w:pPr>
      <w:r w:rsidRPr="004747DC">
        <w:rPr>
          <w:rFonts w:cs="Times New Roman"/>
          <w:b/>
          <w:bCs/>
          <w:szCs w:val="20"/>
          <w:u w:val="single"/>
        </w:rPr>
        <w:t>Izdaci za otplatu glavnice primljenih kredita i zajmova</w:t>
      </w:r>
      <w:r w:rsidRPr="004747DC">
        <w:rPr>
          <w:rFonts w:cs="Times New Roman"/>
          <w:b/>
          <w:bCs/>
          <w:szCs w:val="20"/>
        </w:rPr>
        <w:t xml:space="preserve"> (54) </w:t>
      </w:r>
      <w:r w:rsidRPr="004747DC">
        <w:rPr>
          <w:rFonts w:cs="Times New Roman"/>
          <w:szCs w:val="20"/>
        </w:rPr>
        <w:t>čine strukturu od</w:t>
      </w:r>
      <w:r w:rsidRPr="004747DC">
        <w:rPr>
          <w:rFonts w:cs="Times New Roman"/>
          <w:b/>
          <w:bCs/>
          <w:szCs w:val="20"/>
        </w:rPr>
        <w:t xml:space="preserve"> </w:t>
      </w:r>
      <w:r w:rsidR="00204834">
        <w:rPr>
          <w:rFonts w:cs="Times New Roman"/>
          <w:szCs w:val="20"/>
        </w:rPr>
        <w:t>5,18</w:t>
      </w:r>
      <w:r w:rsidR="003A0DA9">
        <w:rPr>
          <w:rFonts w:cs="Times New Roman"/>
          <w:szCs w:val="20"/>
        </w:rPr>
        <w:t xml:space="preserve"> </w:t>
      </w:r>
      <w:r w:rsidRPr="004747DC">
        <w:rPr>
          <w:rFonts w:cs="Times New Roman"/>
          <w:szCs w:val="20"/>
        </w:rPr>
        <w:t>% ukupno ostvarenih rashoda u 202</w:t>
      </w:r>
      <w:r w:rsidR="00204834">
        <w:rPr>
          <w:rFonts w:cs="Times New Roman"/>
          <w:szCs w:val="20"/>
        </w:rPr>
        <w:t>5</w:t>
      </w:r>
      <w:r w:rsidRPr="004747DC">
        <w:rPr>
          <w:rFonts w:cs="Times New Roman"/>
          <w:szCs w:val="20"/>
        </w:rPr>
        <w:t xml:space="preserve">. godini, odnosno iznose </w:t>
      </w:r>
      <w:r w:rsidR="00204834">
        <w:rPr>
          <w:rFonts w:cs="Times New Roman"/>
          <w:szCs w:val="20"/>
        </w:rPr>
        <w:t>723.712,47</w:t>
      </w:r>
      <w:r w:rsidRPr="004747DC">
        <w:rPr>
          <w:rFonts w:cs="Times New Roman"/>
          <w:szCs w:val="20"/>
        </w:rPr>
        <w:t xml:space="preserve"> EUR. </w:t>
      </w:r>
      <w:r w:rsidR="00054232" w:rsidRPr="00054232">
        <w:rPr>
          <w:rFonts w:cs="Times New Roman"/>
          <w:szCs w:val="20"/>
        </w:rPr>
        <w:t>Izdaci se odnose na otplatu kratkoročnog zaduženja ( dozvoljeno prekoračenje po poslovnom računu i otplatu postojećeg kredita za izgradnju Termalnog vodenog parka.</w:t>
      </w:r>
    </w:p>
    <w:p w14:paraId="1639AC35" w14:textId="2D0DC8E1" w:rsidR="00C92C5C" w:rsidRPr="004747DC" w:rsidRDefault="00653D6A" w:rsidP="00653D6A">
      <w:pPr>
        <w:spacing w:before="240"/>
        <w:jc w:val="both"/>
        <w:rPr>
          <w:rFonts w:cs="Times New Roman"/>
          <w:szCs w:val="20"/>
        </w:rPr>
      </w:pPr>
      <w:r w:rsidRPr="004747DC">
        <w:rPr>
          <w:rFonts w:cs="Times New Roman"/>
          <w:szCs w:val="20"/>
        </w:rPr>
        <w:t>Detaljan prikaz zaduživanja na domaćem i stranom tržištu novca i kapitala iskazan je u posebnom izvještaju Godišnjeg izvještaja o izvršenju proračuna Grada Daruvara za 202</w:t>
      </w:r>
      <w:r w:rsidR="00054232">
        <w:rPr>
          <w:rFonts w:cs="Times New Roman"/>
          <w:szCs w:val="20"/>
        </w:rPr>
        <w:t>5</w:t>
      </w:r>
      <w:r w:rsidRPr="004747DC">
        <w:rPr>
          <w:rFonts w:cs="Times New Roman"/>
          <w:szCs w:val="20"/>
        </w:rPr>
        <w:t>. godinu pod točkom 4.2. Izvještaj o zaduživanju na domaćem i stranom tržištu novca i kapitala.</w:t>
      </w:r>
    </w:p>
    <w:p w14:paraId="40F763AB" w14:textId="023E438A" w:rsidR="00A730F9" w:rsidRPr="004747DC" w:rsidRDefault="00A730F9" w:rsidP="00653D6A">
      <w:pPr>
        <w:spacing w:before="240"/>
        <w:jc w:val="both"/>
        <w:rPr>
          <w:rFonts w:cs="Times New Roman"/>
          <w:szCs w:val="20"/>
        </w:rPr>
      </w:pPr>
      <w:r w:rsidRPr="004747DC">
        <w:rPr>
          <w:rFonts w:cs="Times New Roman"/>
          <w:szCs w:val="20"/>
        </w:rPr>
        <w:t>U grafičkom prikazu (u nastavku) daje se usporedni prikaz ukupnog iznosa primljenih dugoročnih kredita/glavnica, iznos otplaćenih glavnica u 202</w:t>
      </w:r>
      <w:r w:rsidR="003A0DA9">
        <w:rPr>
          <w:rFonts w:cs="Times New Roman"/>
          <w:szCs w:val="20"/>
        </w:rPr>
        <w:t>5</w:t>
      </w:r>
      <w:r w:rsidRPr="004747DC">
        <w:rPr>
          <w:rFonts w:cs="Times New Roman"/>
          <w:szCs w:val="20"/>
        </w:rPr>
        <w:t>. godin</w:t>
      </w:r>
      <w:r w:rsidR="00054232">
        <w:rPr>
          <w:rFonts w:cs="Times New Roman"/>
          <w:szCs w:val="20"/>
        </w:rPr>
        <w:t>i</w:t>
      </w:r>
      <w:r w:rsidRPr="004747DC">
        <w:rPr>
          <w:rFonts w:cs="Times New Roman"/>
          <w:szCs w:val="20"/>
        </w:rPr>
        <w:t>, ukupan iznos otplaćenih glavnica do sa</w:t>
      </w:r>
      <w:r w:rsidR="00054232">
        <w:rPr>
          <w:rFonts w:cs="Times New Roman"/>
          <w:szCs w:val="20"/>
        </w:rPr>
        <w:t>d</w:t>
      </w:r>
      <w:r w:rsidRPr="004747DC">
        <w:rPr>
          <w:rFonts w:cs="Times New Roman"/>
          <w:szCs w:val="20"/>
        </w:rPr>
        <w:t>a te preostali iznos glavnica koje je potrebno otplatiti.</w:t>
      </w:r>
    </w:p>
    <w:p w14:paraId="3B8F926F" w14:textId="77777777" w:rsidR="00A730F9" w:rsidRPr="004747DC" w:rsidRDefault="00A730F9" w:rsidP="00653D6A">
      <w:pPr>
        <w:spacing w:before="240"/>
        <w:jc w:val="both"/>
        <w:rPr>
          <w:rFonts w:cs="Times New Roman"/>
          <w:szCs w:val="20"/>
        </w:rPr>
      </w:pPr>
    </w:p>
    <w:p w14:paraId="21814D92" w14:textId="49F78D9C" w:rsidR="00A730F9" w:rsidRDefault="00A730F9" w:rsidP="007B7D8C">
      <w:pPr>
        <w:spacing w:before="240"/>
        <w:jc w:val="both"/>
        <w:rPr>
          <w:rFonts w:cs="Times New Roman"/>
          <w:szCs w:val="20"/>
        </w:rPr>
      </w:pPr>
      <w:r w:rsidRPr="004747DC">
        <w:rPr>
          <w:rFonts w:cs="Times New Roman"/>
          <w:noProof/>
          <w:sz w:val="24"/>
          <w:szCs w:val="24"/>
          <w:shd w:val="clear" w:color="auto" w:fill="31849B" w:themeFill="accent5" w:themeFillShade="BF"/>
        </w:rPr>
        <w:drawing>
          <wp:inline distT="0" distB="0" distL="0" distR="0" wp14:anchorId="497EE431" wp14:editId="4AF05D0C">
            <wp:extent cx="6301105" cy="3181859"/>
            <wp:effectExtent l="0" t="0" r="4445" b="0"/>
            <wp:docPr id="1187730768" name="Grafikon 11877307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Start w:id="10" w:name="_Toc143693719"/>
    </w:p>
    <w:p w14:paraId="621431FC" w14:textId="77777777" w:rsidR="007B7D8C" w:rsidRDefault="007B7D8C" w:rsidP="007B7D8C">
      <w:pPr>
        <w:spacing w:before="240"/>
        <w:jc w:val="both"/>
        <w:rPr>
          <w:rFonts w:cs="Times New Roman"/>
          <w:szCs w:val="20"/>
        </w:rPr>
      </w:pPr>
    </w:p>
    <w:p w14:paraId="34712FCB" w14:textId="77777777" w:rsidR="008467DC" w:rsidRDefault="008467DC" w:rsidP="007B7D8C">
      <w:pPr>
        <w:spacing w:before="240"/>
        <w:jc w:val="both"/>
        <w:rPr>
          <w:rFonts w:cs="Times New Roman"/>
          <w:szCs w:val="20"/>
        </w:rPr>
      </w:pPr>
    </w:p>
    <w:p w14:paraId="34F1F56C" w14:textId="77777777" w:rsidR="008467DC" w:rsidRDefault="008467DC" w:rsidP="007B7D8C">
      <w:pPr>
        <w:spacing w:before="240"/>
        <w:jc w:val="both"/>
        <w:rPr>
          <w:rFonts w:cs="Times New Roman"/>
          <w:szCs w:val="20"/>
        </w:rPr>
      </w:pPr>
    </w:p>
    <w:p w14:paraId="77B31E27" w14:textId="77777777" w:rsidR="008467DC" w:rsidRPr="007B7D8C" w:rsidRDefault="008467DC" w:rsidP="007B7D8C">
      <w:pPr>
        <w:spacing w:before="240"/>
        <w:jc w:val="both"/>
        <w:rPr>
          <w:rFonts w:cs="Times New Roman"/>
          <w:szCs w:val="20"/>
        </w:rPr>
      </w:pPr>
    </w:p>
    <w:p w14:paraId="68946838" w14:textId="5BF87414" w:rsidR="00B76404" w:rsidRPr="004747DC" w:rsidRDefault="00B76404" w:rsidP="000D6F07">
      <w:pPr>
        <w:pStyle w:val="Naslov3"/>
        <w:numPr>
          <w:ilvl w:val="2"/>
          <w:numId w:val="48"/>
        </w:numPr>
        <w:ind w:left="709"/>
      </w:pPr>
      <w:bookmarkStart w:id="11" w:name="_Toc226710600"/>
      <w:r w:rsidRPr="004747DC">
        <w:lastRenderedPageBreak/>
        <w:t>PRIKAZ OSTVARENOG MANJKA/VIŠKA PRORAČUNA</w:t>
      </w:r>
      <w:bookmarkEnd w:id="11"/>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1300"/>
        <w:gridCol w:w="1300"/>
        <w:gridCol w:w="1300"/>
        <w:gridCol w:w="1300"/>
        <w:gridCol w:w="960"/>
        <w:gridCol w:w="960"/>
      </w:tblGrid>
      <w:tr w:rsidR="001E1C1D" w:rsidRPr="001E1C1D" w14:paraId="39E022F3" w14:textId="77777777" w:rsidTr="001E1C1D">
        <w:tc>
          <w:tcPr>
            <w:tcW w:w="2911" w:type="dxa"/>
            <w:shd w:val="clear" w:color="auto" w:fill="505050"/>
          </w:tcPr>
          <w:p w14:paraId="69F06B4F" w14:textId="58E66C8E"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RAČUN I OPIS RAČUNA</w:t>
            </w:r>
          </w:p>
        </w:tc>
        <w:tc>
          <w:tcPr>
            <w:tcW w:w="1300" w:type="dxa"/>
            <w:shd w:val="clear" w:color="auto" w:fill="505050"/>
          </w:tcPr>
          <w:p w14:paraId="4751A3EB" w14:textId="1ADF6B97"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OSTVARENJE 2024.G.</w:t>
            </w:r>
          </w:p>
        </w:tc>
        <w:tc>
          <w:tcPr>
            <w:tcW w:w="1300" w:type="dxa"/>
            <w:shd w:val="clear" w:color="auto" w:fill="505050"/>
          </w:tcPr>
          <w:p w14:paraId="220A4FA1" w14:textId="082F37D5"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REBALANS</w:t>
            </w:r>
          </w:p>
        </w:tc>
        <w:tc>
          <w:tcPr>
            <w:tcW w:w="1300" w:type="dxa"/>
            <w:shd w:val="clear" w:color="auto" w:fill="505050"/>
          </w:tcPr>
          <w:p w14:paraId="009DA47D" w14:textId="167D8DCB"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TEKUĆI PLAN</w:t>
            </w:r>
          </w:p>
        </w:tc>
        <w:tc>
          <w:tcPr>
            <w:tcW w:w="1300" w:type="dxa"/>
            <w:shd w:val="clear" w:color="auto" w:fill="505050"/>
          </w:tcPr>
          <w:p w14:paraId="3ABC1073" w14:textId="69B56D0D"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OSTVARENJE 2025.G.</w:t>
            </w:r>
          </w:p>
        </w:tc>
        <w:tc>
          <w:tcPr>
            <w:tcW w:w="960" w:type="dxa"/>
            <w:shd w:val="clear" w:color="auto" w:fill="505050"/>
          </w:tcPr>
          <w:p w14:paraId="5BCFD8BA" w14:textId="7025706C"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INDEKS 5/2</w:t>
            </w:r>
          </w:p>
        </w:tc>
        <w:tc>
          <w:tcPr>
            <w:tcW w:w="960" w:type="dxa"/>
            <w:shd w:val="clear" w:color="auto" w:fill="505050"/>
          </w:tcPr>
          <w:p w14:paraId="4FBA51C7" w14:textId="6756E43B" w:rsidR="001E1C1D" w:rsidRPr="001E1C1D" w:rsidRDefault="001E1C1D" w:rsidP="001E1C1D">
            <w:pPr>
              <w:spacing w:after="0"/>
              <w:jc w:val="center"/>
              <w:rPr>
                <w:rFonts w:cs="Times New Roman"/>
                <w:b/>
                <w:color w:val="FFFFFF"/>
                <w:sz w:val="16"/>
                <w:szCs w:val="18"/>
              </w:rPr>
            </w:pPr>
            <w:r w:rsidRPr="001E1C1D">
              <w:rPr>
                <w:rFonts w:cs="Times New Roman"/>
                <w:b/>
                <w:color w:val="FFFFFF"/>
                <w:sz w:val="16"/>
                <w:szCs w:val="18"/>
              </w:rPr>
              <w:t>INDEKS 5/4</w:t>
            </w:r>
          </w:p>
        </w:tc>
      </w:tr>
      <w:tr w:rsidR="001E1C1D" w:rsidRPr="001E1C1D" w14:paraId="2DE400D4" w14:textId="77777777" w:rsidTr="001E1C1D">
        <w:tc>
          <w:tcPr>
            <w:tcW w:w="2911" w:type="dxa"/>
            <w:shd w:val="clear" w:color="auto" w:fill="505050"/>
          </w:tcPr>
          <w:p w14:paraId="586CE9D8" w14:textId="1F008C0D"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1</w:t>
            </w:r>
          </w:p>
        </w:tc>
        <w:tc>
          <w:tcPr>
            <w:tcW w:w="1300" w:type="dxa"/>
            <w:shd w:val="clear" w:color="auto" w:fill="505050"/>
          </w:tcPr>
          <w:p w14:paraId="6553F296" w14:textId="730989B0"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2</w:t>
            </w:r>
          </w:p>
        </w:tc>
        <w:tc>
          <w:tcPr>
            <w:tcW w:w="1300" w:type="dxa"/>
            <w:shd w:val="clear" w:color="auto" w:fill="505050"/>
          </w:tcPr>
          <w:p w14:paraId="608E4CA4" w14:textId="4FF42344"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3</w:t>
            </w:r>
          </w:p>
        </w:tc>
        <w:tc>
          <w:tcPr>
            <w:tcW w:w="1300" w:type="dxa"/>
            <w:shd w:val="clear" w:color="auto" w:fill="505050"/>
          </w:tcPr>
          <w:p w14:paraId="4E1F1BD9" w14:textId="63F9CB22"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4</w:t>
            </w:r>
          </w:p>
        </w:tc>
        <w:tc>
          <w:tcPr>
            <w:tcW w:w="1300" w:type="dxa"/>
            <w:shd w:val="clear" w:color="auto" w:fill="505050"/>
          </w:tcPr>
          <w:p w14:paraId="1A7C3FBB" w14:textId="00F2B29E"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5</w:t>
            </w:r>
          </w:p>
        </w:tc>
        <w:tc>
          <w:tcPr>
            <w:tcW w:w="960" w:type="dxa"/>
            <w:shd w:val="clear" w:color="auto" w:fill="505050"/>
          </w:tcPr>
          <w:p w14:paraId="2BA5B1FE" w14:textId="79BB1403"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6</w:t>
            </w:r>
          </w:p>
        </w:tc>
        <w:tc>
          <w:tcPr>
            <w:tcW w:w="960" w:type="dxa"/>
            <w:shd w:val="clear" w:color="auto" w:fill="505050"/>
          </w:tcPr>
          <w:p w14:paraId="0EAA1493" w14:textId="18FBB546" w:rsidR="001E1C1D" w:rsidRPr="001E1C1D" w:rsidRDefault="001E1C1D" w:rsidP="001E1C1D">
            <w:pPr>
              <w:spacing w:after="0"/>
              <w:jc w:val="center"/>
              <w:rPr>
                <w:rFonts w:cs="Times New Roman"/>
                <w:b/>
                <w:color w:val="FFFFFF"/>
                <w:sz w:val="16"/>
                <w:szCs w:val="18"/>
              </w:rPr>
            </w:pPr>
            <w:r>
              <w:rPr>
                <w:rFonts w:cs="Times New Roman"/>
                <w:b/>
                <w:color w:val="FFFFFF"/>
                <w:sz w:val="16"/>
                <w:szCs w:val="18"/>
              </w:rPr>
              <w:t>7</w:t>
            </w:r>
          </w:p>
        </w:tc>
      </w:tr>
      <w:tr w:rsidR="001E1C1D" w:rsidRPr="001E1C1D" w14:paraId="3B8ADA53" w14:textId="77777777" w:rsidTr="001E1C1D">
        <w:tc>
          <w:tcPr>
            <w:tcW w:w="2911" w:type="dxa"/>
            <w:shd w:val="clear" w:color="auto" w:fill="BDD7EE"/>
          </w:tcPr>
          <w:p w14:paraId="66A98E14" w14:textId="0B65F8F4" w:rsidR="001E1C1D" w:rsidRPr="001E1C1D" w:rsidRDefault="001E1C1D" w:rsidP="001E1C1D">
            <w:pPr>
              <w:spacing w:after="0"/>
              <w:rPr>
                <w:rFonts w:cs="Times New Roman"/>
                <w:sz w:val="18"/>
                <w:szCs w:val="18"/>
              </w:rPr>
            </w:pPr>
            <w:r w:rsidRPr="001E1C1D">
              <w:rPr>
                <w:rFonts w:cs="Times New Roman"/>
                <w:sz w:val="18"/>
                <w:szCs w:val="18"/>
              </w:rPr>
              <w:t>9 Vlastiti izvori</w:t>
            </w:r>
          </w:p>
        </w:tc>
        <w:tc>
          <w:tcPr>
            <w:tcW w:w="1300" w:type="dxa"/>
            <w:shd w:val="clear" w:color="auto" w:fill="BDD7EE"/>
          </w:tcPr>
          <w:p w14:paraId="11BC9240" w14:textId="620C56CB" w:rsidR="001E1C1D" w:rsidRPr="001E1C1D" w:rsidRDefault="001E1C1D" w:rsidP="001E1C1D">
            <w:pPr>
              <w:spacing w:after="0"/>
              <w:jc w:val="right"/>
              <w:rPr>
                <w:rFonts w:cs="Times New Roman"/>
                <w:sz w:val="18"/>
                <w:szCs w:val="18"/>
              </w:rPr>
            </w:pPr>
            <w:r w:rsidRPr="001E1C1D">
              <w:rPr>
                <w:rFonts w:cs="Times New Roman"/>
                <w:sz w:val="18"/>
                <w:szCs w:val="18"/>
              </w:rPr>
              <w:t>-223.727,60</w:t>
            </w:r>
          </w:p>
        </w:tc>
        <w:tc>
          <w:tcPr>
            <w:tcW w:w="1300" w:type="dxa"/>
            <w:shd w:val="clear" w:color="auto" w:fill="BDD7EE"/>
          </w:tcPr>
          <w:p w14:paraId="0A4353D5" w14:textId="0E6AA5C1" w:rsidR="001E1C1D" w:rsidRPr="001E1C1D" w:rsidRDefault="001E1C1D" w:rsidP="001E1C1D">
            <w:pPr>
              <w:spacing w:after="0"/>
              <w:jc w:val="right"/>
              <w:rPr>
                <w:rFonts w:cs="Times New Roman"/>
                <w:sz w:val="18"/>
                <w:szCs w:val="18"/>
              </w:rPr>
            </w:pPr>
            <w:r w:rsidRPr="001E1C1D">
              <w:rPr>
                <w:rFonts w:cs="Times New Roman"/>
                <w:sz w:val="18"/>
                <w:szCs w:val="18"/>
              </w:rPr>
              <w:t>-618.013,94</w:t>
            </w:r>
          </w:p>
        </w:tc>
        <w:tc>
          <w:tcPr>
            <w:tcW w:w="1300" w:type="dxa"/>
            <w:shd w:val="clear" w:color="auto" w:fill="BDD7EE"/>
          </w:tcPr>
          <w:p w14:paraId="53F3B6CB" w14:textId="2C65A831" w:rsidR="001E1C1D" w:rsidRPr="001E1C1D" w:rsidRDefault="001E1C1D" w:rsidP="001E1C1D">
            <w:pPr>
              <w:spacing w:after="0"/>
              <w:jc w:val="right"/>
              <w:rPr>
                <w:rFonts w:cs="Times New Roman"/>
                <w:sz w:val="18"/>
                <w:szCs w:val="18"/>
              </w:rPr>
            </w:pPr>
            <w:r w:rsidRPr="001E1C1D">
              <w:rPr>
                <w:rFonts w:cs="Times New Roman"/>
                <w:sz w:val="18"/>
                <w:szCs w:val="18"/>
              </w:rPr>
              <w:t>-618.013,94</w:t>
            </w:r>
          </w:p>
        </w:tc>
        <w:tc>
          <w:tcPr>
            <w:tcW w:w="1300" w:type="dxa"/>
            <w:shd w:val="clear" w:color="auto" w:fill="BDD7EE"/>
          </w:tcPr>
          <w:p w14:paraId="47B86E3A" w14:textId="52F239CA" w:rsidR="001E1C1D" w:rsidRPr="001E1C1D" w:rsidRDefault="001E1C1D" w:rsidP="001E1C1D">
            <w:pPr>
              <w:spacing w:after="0"/>
              <w:jc w:val="right"/>
              <w:rPr>
                <w:rFonts w:cs="Times New Roman"/>
                <w:sz w:val="18"/>
                <w:szCs w:val="18"/>
              </w:rPr>
            </w:pPr>
            <w:r w:rsidRPr="001E1C1D">
              <w:rPr>
                <w:rFonts w:cs="Times New Roman"/>
                <w:sz w:val="18"/>
                <w:szCs w:val="18"/>
              </w:rPr>
              <w:t>-612.314,03</w:t>
            </w:r>
          </w:p>
        </w:tc>
        <w:tc>
          <w:tcPr>
            <w:tcW w:w="960" w:type="dxa"/>
            <w:shd w:val="clear" w:color="auto" w:fill="BDD7EE"/>
          </w:tcPr>
          <w:p w14:paraId="096970CE" w14:textId="319FD9FE" w:rsidR="001E1C1D" w:rsidRPr="001E1C1D" w:rsidRDefault="001E1C1D" w:rsidP="001E1C1D">
            <w:pPr>
              <w:spacing w:after="0"/>
              <w:jc w:val="right"/>
              <w:rPr>
                <w:rFonts w:cs="Times New Roman"/>
                <w:sz w:val="18"/>
                <w:szCs w:val="18"/>
              </w:rPr>
            </w:pPr>
            <w:r w:rsidRPr="001E1C1D">
              <w:rPr>
                <w:rFonts w:cs="Times New Roman"/>
                <w:sz w:val="18"/>
                <w:szCs w:val="18"/>
              </w:rPr>
              <w:t>273,69%</w:t>
            </w:r>
          </w:p>
        </w:tc>
        <w:tc>
          <w:tcPr>
            <w:tcW w:w="960" w:type="dxa"/>
            <w:shd w:val="clear" w:color="auto" w:fill="BDD7EE"/>
          </w:tcPr>
          <w:p w14:paraId="2D19381F" w14:textId="5C7AB66B" w:rsidR="001E1C1D" w:rsidRPr="001E1C1D" w:rsidRDefault="001E1C1D" w:rsidP="001E1C1D">
            <w:pPr>
              <w:spacing w:after="0"/>
              <w:jc w:val="right"/>
              <w:rPr>
                <w:rFonts w:cs="Times New Roman"/>
                <w:sz w:val="18"/>
                <w:szCs w:val="18"/>
              </w:rPr>
            </w:pPr>
            <w:r w:rsidRPr="001E1C1D">
              <w:rPr>
                <w:rFonts w:cs="Times New Roman"/>
                <w:sz w:val="18"/>
                <w:szCs w:val="18"/>
              </w:rPr>
              <w:t>99,08%</w:t>
            </w:r>
          </w:p>
        </w:tc>
      </w:tr>
      <w:tr w:rsidR="001E1C1D" w:rsidRPr="001E1C1D" w14:paraId="04CF8390" w14:textId="77777777" w:rsidTr="001E1C1D">
        <w:tc>
          <w:tcPr>
            <w:tcW w:w="2911" w:type="dxa"/>
            <w:shd w:val="clear" w:color="auto" w:fill="DDEBF7"/>
          </w:tcPr>
          <w:p w14:paraId="15C69D52" w14:textId="27F6DCB1" w:rsidR="001E1C1D" w:rsidRPr="001E1C1D" w:rsidRDefault="001E1C1D" w:rsidP="001E1C1D">
            <w:pPr>
              <w:spacing w:after="0"/>
              <w:rPr>
                <w:rFonts w:cs="Times New Roman"/>
                <w:sz w:val="18"/>
                <w:szCs w:val="18"/>
              </w:rPr>
            </w:pPr>
            <w:r w:rsidRPr="001E1C1D">
              <w:rPr>
                <w:rFonts w:cs="Times New Roman"/>
                <w:sz w:val="18"/>
                <w:szCs w:val="18"/>
              </w:rPr>
              <w:t>92 Rezultat poslovanja</w:t>
            </w:r>
          </w:p>
        </w:tc>
        <w:tc>
          <w:tcPr>
            <w:tcW w:w="1300" w:type="dxa"/>
            <w:shd w:val="clear" w:color="auto" w:fill="DDEBF7"/>
          </w:tcPr>
          <w:p w14:paraId="7F8E0E0E" w14:textId="447D40AD" w:rsidR="001E1C1D" w:rsidRPr="001E1C1D" w:rsidRDefault="001E1C1D" w:rsidP="001E1C1D">
            <w:pPr>
              <w:spacing w:after="0"/>
              <w:jc w:val="right"/>
              <w:rPr>
                <w:rFonts w:cs="Times New Roman"/>
                <w:sz w:val="18"/>
                <w:szCs w:val="18"/>
              </w:rPr>
            </w:pPr>
            <w:r w:rsidRPr="001E1C1D">
              <w:rPr>
                <w:rFonts w:cs="Times New Roman"/>
                <w:sz w:val="18"/>
                <w:szCs w:val="18"/>
              </w:rPr>
              <w:t>-223.727,60</w:t>
            </w:r>
          </w:p>
        </w:tc>
        <w:tc>
          <w:tcPr>
            <w:tcW w:w="1300" w:type="dxa"/>
            <w:shd w:val="clear" w:color="auto" w:fill="DDEBF7"/>
          </w:tcPr>
          <w:p w14:paraId="07BE22EE" w14:textId="1427068A" w:rsidR="001E1C1D" w:rsidRPr="001E1C1D" w:rsidRDefault="001E1C1D" w:rsidP="001E1C1D">
            <w:pPr>
              <w:spacing w:after="0"/>
              <w:jc w:val="right"/>
              <w:rPr>
                <w:rFonts w:cs="Times New Roman"/>
                <w:sz w:val="18"/>
                <w:szCs w:val="18"/>
              </w:rPr>
            </w:pPr>
            <w:r w:rsidRPr="001E1C1D">
              <w:rPr>
                <w:rFonts w:cs="Times New Roman"/>
                <w:sz w:val="18"/>
                <w:szCs w:val="18"/>
              </w:rPr>
              <w:t>-618.013,94</w:t>
            </w:r>
          </w:p>
        </w:tc>
        <w:tc>
          <w:tcPr>
            <w:tcW w:w="1300" w:type="dxa"/>
            <w:shd w:val="clear" w:color="auto" w:fill="DDEBF7"/>
          </w:tcPr>
          <w:p w14:paraId="244EB10C" w14:textId="38329FDE" w:rsidR="001E1C1D" w:rsidRPr="001E1C1D" w:rsidRDefault="001E1C1D" w:rsidP="001E1C1D">
            <w:pPr>
              <w:spacing w:after="0"/>
              <w:jc w:val="right"/>
              <w:rPr>
                <w:rFonts w:cs="Times New Roman"/>
                <w:sz w:val="18"/>
                <w:szCs w:val="18"/>
              </w:rPr>
            </w:pPr>
            <w:r w:rsidRPr="001E1C1D">
              <w:rPr>
                <w:rFonts w:cs="Times New Roman"/>
                <w:sz w:val="18"/>
                <w:szCs w:val="18"/>
              </w:rPr>
              <w:t>-618.013,94</w:t>
            </w:r>
          </w:p>
        </w:tc>
        <w:tc>
          <w:tcPr>
            <w:tcW w:w="1300" w:type="dxa"/>
            <w:shd w:val="clear" w:color="auto" w:fill="DDEBF7"/>
          </w:tcPr>
          <w:p w14:paraId="79EACFC1" w14:textId="092BE949" w:rsidR="001E1C1D" w:rsidRPr="001E1C1D" w:rsidRDefault="001E1C1D" w:rsidP="001E1C1D">
            <w:pPr>
              <w:spacing w:after="0"/>
              <w:jc w:val="right"/>
              <w:rPr>
                <w:rFonts w:cs="Times New Roman"/>
                <w:sz w:val="18"/>
                <w:szCs w:val="18"/>
              </w:rPr>
            </w:pPr>
            <w:r w:rsidRPr="001E1C1D">
              <w:rPr>
                <w:rFonts w:cs="Times New Roman"/>
                <w:sz w:val="18"/>
                <w:szCs w:val="18"/>
              </w:rPr>
              <w:t>-612.314,03</w:t>
            </w:r>
          </w:p>
        </w:tc>
        <w:tc>
          <w:tcPr>
            <w:tcW w:w="960" w:type="dxa"/>
            <w:shd w:val="clear" w:color="auto" w:fill="DDEBF7"/>
          </w:tcPr>
          <w:p w14:paraId="40311A5F" w14:textId="74A13CA1" w:rsidR="001E1C1D" w:rsidRPr="001E1C1D" w:rsidRDefault="001E1C1D" w:rsidP="001E1C1D">
            <w:pPr>
              <w:spacing w:after="0"/>
              <w:jc w:val="right"/>
              <w:rPr>
                <w:rFonts w:cs="Times New Roman"/>
                <w:sz w:val="18"/>
                <w:szCs w:val="18"/>
              </w:rPr>
            </w:pPr>
            <w:r w:rsidRPr="001E1C1D">
              <w:rPr>
                <w:rFonts w:cs="Times New Roman"/>
                <w:sz w:val="18"/>
                <w:szCs w:val="18"/>
              </w:rPr>
              <w:t>273,69%</w:t>
            </w:r>
          </w:p>
        </w:tc>
        <w:tc>
          <w:tcPr>
            <w:tcW w:w="960" w:type="dxa"/>
            <w:shd w:val="clear" w:color="auto" w:fill="DDEBF7"/>
          </w:tcPr>
          <w:p w14:paraId="36CD80B5" w14:textId="689FE5A5" w:rsidR="001E1C1D" w:rsidRPr="001E1C1D" w:rsidRDefault="001E1C1D" w:rsidP="001E1C1D">
            <w:pPr>
              <w:spacing w:after="0"/>
              <w:jc w:val="right"/>
              <w:rPr>
                <w:rFonts w:cs="Times New Roman"/>
                <w:sz w:val="18"/>
                <w:szCs w:val="18"/>
              </w:rPr>
            </w:pPr>
            <w:r w:rsidRPr="001E1C1D">
              <w:rPr>
                <w:rFonts w:cs="Times New Roman"/>
                <w:sz w:val="18"/>
                <w:szCs w:val="18"/>
              </w:rPr>
              <w:t>99,08%</w:t>
            </w:r>
          </w:p>
        </w:tc>
      </w:tr>
      <w:tr w:rsidR="001E1C1D" w:rsidRPr="001E1C1D" w14:paraId="1C6349D4" w14:textId="77777777" w:rsidTr="001E1C1D">
        <w:tc>
          <w:tcPr>
            <w:tcW w:w="2911" w:type="dxa"/>
            <w:shd w:val="clear" w:color="auto" w:fill="F2F2F2"/>
          </w:tcPr>
          <w:p w14:paraId="30B22DE9" w14:textId="2813F879" w:rsidR="001E1C1D" w:rsidRPr="001E1C1D" w:rsidRDefault="001E1C1D" w:rsidP="001E1C1D">
            <w:pPr>
              <w:spacing w:after="0"/>
              <w:rPr>
                <w:rFonts w:cs="Times New Roman"/>
                <w:sz w:val="18"/>
                <w:szCs w:val="18"/>
              </w:rPr>
            </w:pPr>
            <w:r w:rsidRPr="001E1C1D">
              <w:rPr>
                <w:rFonts w:cs="Times New Roman"/>
                <w:sz w:val="18"/>
                <w:szCs w:val="18"/>
              </w:rPr>
              <w:t>922 Rezultat - višak/manjak</w:t>
            </w:r>
          </w:p>
        </w:tc>
        <w:tc>
          <w:tcPr>
            <w:tcW w:w="1300" w:type="dxa"/>
            <w:shd w:val="clear" w:color="auto" w:fill="F2F2F2"/>
          </w:tcPr>
          <w:p w14:paraId="3E9818EA" w14:textId="2130051D" w:rsidR="001E1C1D" w:rsidRPr="001E1C1D" w:rsidRDefault="001E1C1D" w:rsidP="001E1C1D">
            <w:pPr>
              <w:spacing w:after="0"/>
              <w:jc w:val="right"/>
              <w:rPr>
                <w:rFonts w:cs="Times New Roman"/>
                <w:sz w:val="18"/>
                <w:szCs w:val="18"/>
              </w:rPr>
            </w:pPr>
            <w:r w:rsidRPr="001E1C1D">
              <w:rPr>
                <w:rFonts w:cs="Times New Roman"/>
                <w:sz w:val="18"/>
                <w:szCs w:val="18"/>
              </w:rPr>
              <w:t>-223.727,60</w:t>
            </w:r>
          </w:p>
        </w:tc>
        <w:tc>
          <w:tcPr>
            <w:tcW w:w="1300" w:type="dxa"/>
            <w:shd w:val="clear" w:color="auto" w:fill="F2F2F2"/>
          </w:tcPr>
          <w:p w14:paraId="6C00979B"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6DC503E6" w14:textId="77777777" w:rsidR="001E1C1D" w:rsidRPr="001E1C1D" w:rsidRDefault="001E1C1D" w:rsidP="001E1C1D">
            <w:pPr>
              <w:spacing w:after="0"/>
              <w:jc w:val="right"/>
              <w:rPr>
                <w:rFonts w:cs="Times New Roman"/>
                <w:sz w:val="18"/>
                <w:szCs w:val="18"/>
              </w:rPr>
            </w:pPr>
          </w:p>
        </w:tc>
        <w:tc>
          <w:tcPr>
            <w:tcW w:w="1300" w:type="dxa"/>
            <w:shd w:val="clear" w:color="auto" w:fill="F2F2F2"/>
          </w:tcPr>
          <w:p w14:paraId="3A3392A7" w14:textId="4A40E421" w:rsidR="001E1C1D" w:rsidRPr="001E1C1D" w:rsidRDefault="001E1C1D" w:rsidP="001E1C1D">
            <w:pPr>
              <w:spacing w:after="0"/>
              <w:jc w:val="right"/>
              <w:rPr>
                <w:rFonts w:cs="Times New Roman"/>
                <w:sz w:val="18"/>
                <w:szCs w:val="18"/>
              </w:rPr>
            </w:pPr>
            <w:r w:rsidRPr="001E1C1D">
              <w:rPr>
                <w:rFonts w:cs="Times New Roman"/>
                <w:sz w:val="18"/>
                <w:szCs w:val="18"/>
              </w:rPr>
              <w:t>-612.314,03</w:t>
            </w:r>
          </w:p>
        </w:tc>
        <w:tc>
          <w:tcPr>
            <w:tcW w:w="960" w:type="dxa"/>
            <w:shd w:val="clear" w:color="auto" w:fill="F2F2F2"/>
          </w:tcPr>
          <w:p w14:paraId="678DF37F" w14:textId="367CA17A" w:rsidR="001E1C1D" w:rsidRPr="001E1C1D" w:rsidRDefault="001E1C1D" w:rsidP="001E1C1D">
            <w:pPr>
              <w:spacing w:after="0"/>
              <w:jc w:val="right"/>
              <w:rPr>
                <w:rFonts w:cs="Times New Roman"/>
                <w:sz w:val="18"/>
                <w:szCs w:val="18"/>
              </w:rPr>
            </w:pPr>
            <w:r w:rsidRPr="001E1C1D">
              <w:rPr>
                <w:rFonts w:cs="Times New Roman"/>
                <w:sz w:val="18"/>
                <w:szCs w:val="18"/>
              </w:rPr>
              <w:t>273,69%</w:t>
            </w:r>
          </w:p>
        </w:tc>
        <w:tc>
          <w:tcPr>
            <w:tcW w:w="960" w:type="dxa"/>
            <w:shd w:val="clear" w:color="auto" w:fill="F2F2F2"/>
          </w:tcPr>
          <w:p w14:paraId="4BC33F61" w14:textId="77777777" w:rsidR="001E1C1D" w:rsidRPr="001E1C1D" w:rsidRDefault="001E1C1D" w:rsidP="001E1C1D">
            <w:pPr>
              <w:spacing w:after="0"/>
              <w:jc w:val="right"/>
              <w:rPr>
                <w:rFonts w:cs="Times New Roman"/>
                <w:sz w:val="18"/>
                <w:szCs w:val="18"/>
              </w:rPr>
            </w:pPr>
          </w:p>
        </w:tc>
      </w:tr>
      <w:tr w:rsidR="001E1C1D" w14:paraId="4B253384" w14:textId="77777777" w:rsidTr="001E1C1D">
        <w:tc>
          <w:tcPr>
            <w:tcW w:w="2911" w:type="dxa"/>
          </w:tcPr>
          <w:p w14:paraId="3B37AE0C" w14:textId="6D363980" w:rsidR="001E1C1D" w:rsidRDefault="001E1C1D" w:rsidP="001E1C1D">
            <w:pPr>
              <w:spacing w:after="0"/>
              <w:rPr>
                <w:rFonts w:cs="Times New Roman"/>
                <w:sz w:val="18"/>
                <w:szCs w:val="18"/>
              </w:rPr>
            </w:pPr>
            <w:r>
              <w:rPr>
                <w:rFonts w:cs="Times New Roman"/>
                <w:sz w:val="18"/>
                <w:szCs w:val="18"/>
              </w:rPr>
              <w:t>9221 Višak prihoda i primitaka</w:t>
            </w:r>
          </w:p>
        </w:tc>
        <w:tc>
          <w:tcPr>
            <w:tcW w:w="1300" w:type="dxa"/>
          </w:tcPr>
          <w:p w14:paraId="621CCFC2" w14:textId="5448C894" w:rsidR="001E1C1D" w:rsidRDefault="001E1C1D" w:rsidP="001E1C1D">
            <w:pPr>
              <w:spacing w:after="0"/>
              <w:jc w:val="right"/>
              <w:rPr>
                <w:rFonts w:cs="Times New Roman"/>
                <w:sz w:val="18"/>
                <w:szCs w:val="18"/>
              </w:rPr>
            </w:pPr>
            <w:r>
              <w:rPr>
                <w:rFonts w:cs="Times New Roman"/>
                <w:sz w:val="18"/>
                <w:szCs w:val="18"/>
              </w:rPr>
              <w:t>205.721,90</w:t>
            </w:r>
          </w:p>
        </w:tc>
        <w:tc>
          <w:tcPr>
            <w:tcW w:w="1300" w:type="dxa"/>
          </w:tcPr>
          <w:p w14:paraId="065B37AC" w14:textId="77777777" w:rsidR="001E1C1D" w:rsidRDefault="001E1C1D" w:rsidP="001E1C1D">
            <w:pPr>
              <w:spacing w:after="0"/>
              <w:jc w:val="right"/>
              <w:rPr>
                <w:rFonts w:cs="Times New Roman"/>
                <w:sz w:val="18"/>
                <w:szCs w:val="18"/>
              </w:rPr>
            </w:pPr>
          </w:p>
        </w:tc>
        <w:tc>
          <w:tcPr>
            <w:tcW w:w="1300" w:type="dxa"/>
          </w:tcPr>
          <w:p w14:paraId="74736E10" w14:textId="77777777" w:rsidR="001E1C1D" w:rsidRDefault="001E1C1D" w:rsidP="001E1C1D">
            <w:pPr>
              <w:spacing w:after="0"/>
              <w:jc w:val="right"/>
              <w:rPr>
                <w:rFonts w:cs="Times New Roman"/>
                <w:sz w:val="18"/>
                <w:szCs w:val="18"/>
              </w:rPr>
            </w:pPr>
          </w:p>
        </w:tc>
        <w:tc>
          <w:tcPr>
            <w:tcW w:w="1300" w:type="dxa"/>
          </w:tcPr>
          <w:p w14:paraId="0B525EF1" w14:textId="0743B0F5" w:rsidR="001E1C1D" w:rsidRDefault="001E1C1D" w:rsidP="001E1C1D">
            <w:pPr>
              <w:spacing w:after="0"/>
              <w:jc w:val="right"/>
              <w:rPr>
                <w:rFonts w:cs="Times New Roman"/>
                <w:sz w:val="18"/>
                <w:szCs w:val="18"/>
              </w:rPr>
            </w:pPr>
            <w:r>
              <w:rPr>
                <w:rFonts w:cs="Times New Roman"/>
                <w:sz w:val="18"/>
                <w:szCs w:val="18"/>
              </w:rPr>
              <w:t>63.248,81</w:t>
            </w:r>
          </w:p>
        </w:tc>
        <w:tc>
          <w:tcPr>
            <w:tcW w:w="960" w:type="dxa"/>
          </w:tcPr>
          <w:p w14:paraId="7210F23A" w14:textId="4AE85CA7" w:rsidR="001E1C1D" w:rsidRDefault="001E1C1D" w:rsidP="001E1C1D">
            <w:pPr>
              <w:spacing w:after="0"/>
              <w:jc w:val="right"/>
              <w:rPr>
                <w:rFonts w:cs="Times New Roman"/>
                <w:sz w:val="18"/>
                <w:szCs w:val="18"/>
              </w:rPr>
            </w:pPr>
            <w:r>
              <w:rPr>
                <w:rFonts w:cs="Times New Roman"/>
                <w:sz w:val="18"/>
                <w:szCs w:val="18"/>
              </w:rPr>
              <w:t>30,74%</w:t>
            </w:r>
          </w:p>
        </w:tc>
        <w:tc>
          <w:tcPr>
            <w:tcW w:w="960" w:type="dxa"/>
          </w:tcPr>
          <w:p w14:paraId="0F29A17F" w14:textId="77777777" w:rsidR="001E1C1D" w:rsidRDefault="001E1C1D" w:rsidP="001E1C1D">
            <w:pPr>
              <w:spacing w:after="0"/>
              <w:jc w:val="right"/>
              <w:rPr>
                <w:rFonts w:cs="Times New Roman"/>
                <w:sz w:val="18"/>
                <w:szCs w:val="18"/>
              </w:rPr>
            </w:pPr>
          </w:p>
        </w:tc>
      </w:tr>
      <w:tr w:rsidR="001E1C1D" w14:paraId="1EA4956D" w14:textId="77777777" w:rsidTr="001E1C1D">
        <w:tc>
          <w:tcPr>
            <w:tcW w:w="2911" w:type="dxa"/>
          </w:tcPr>
          <w:p w14:paraId="32CC7BEB" w14:textId="2B053BD5" w:rsidR="001E1C1D" w:rsidRDefault="001E1C1D" w:rsidP="001E1C1D">
            <w:pPr>
              <w:spacing w:after="0"/>
              <w:rPr>
                <w:rFonts w:cs="Times New Roman"/>
                <w:sz w:val="18"/>
                <w:szCs w:val="18"/>
              </w:rPr>
            </w:pPr>
            <w:r>
              <w:rPr>
                <w:rFonts w:cs="Times New Roman"/>
                <w:sz w:val="18"/>
                <w:szCs w:val="18"/>
              </w:rPr>
              <w:t>9222 Manjak prihoda i primitaka</w:t>
            </w:r>
          </w:p>
        </w:tc>
        <w:tc>
          <w:tcPr>
            <w:tcW w:w="1300" w:type="dxa"/>
          </w:tcPr>
          <w:p w14:paraId="69BAB485" w14:textId="02D52DEE" w:rsidR="001E1C1D" w:rsidRDefault="001E1C1D" w:rsidP="001E1C1D">
            <w:pPr>
              <w:spacing w:after="0"/>
              <w:jc w:val="right"/>
              <w:rPr>
                <w:rFonts w:cs="Times New Roman"/>
                <w:sz w:val="18"/>
                <w:szCs w:val="18"/>
              </w:rPr>
            </w:pPr>
            <w:r>
              <w:rPr>
                <w:rFonts w:cs="Times New Roman"/>
                <w:sz w:val="18"/>
                <w:szCs w:val="18"/>
              </w:rPr>
              <w:t>-429.449,50</w:t>
            </w:r>
          </w:p>
        </w:tc>
        <w:tc>
          <w:tcPr>
            <w:tcW w:w="1300" w:type="dxa"/>
          </w:tcPr>
          <w:p w14:paraId="3AAC3D77" w14:textId="77777777" w:rsidR="001E1C1D" w:rsidRDefault="001E1C1D" w:rsidP="001E1C1D">
            <w:pPr>
              <w:spacing w:after="0"/>
              <w:jc w:val="right"/>
              <w:rPr>
                <w:rFonts w:cs="Times New Roman"/>
                <w:sz w:val="18"/>
                <w:szCs w:val="18"/>
              </w:rPr>
            </w:pPr>
          </w:p>
        </w:tc>
        <w:tc>
          <w:tcPr>
            <w:tcW w:w="1300" w:type="dxa"/>
          </w:tcPr>
          <w:p w14:paraId="7CBECE53" w14:textId="77777777" w:rsidR="001E1C1D" w:rsidRDefault="001E1C1D" w:rsidP="001E1C1D">
            <w:pPr>
              <w:spacing w:after="0"/>
              <w:jc w:val="right"/>
              <w:rPr>
                <w:rFonts w:cs="Times New Roman"/>
                <w:sz w:val="18"/>
                <w:szCs w:val="18"/>
              </w:rPr>
            </w:pPr>
          </w:p>
        </w:tc>
        <w:tc>
          <w:tcPr>
            <w:tcW w:w="1300" w:type="dxa"/>
          </w:tcPr>
          <w:p w14:paraId="3EFE4D06" w14:textId="474FA4E1" w:rsidR="001E1C1D" w:rsidRDefault="001E1C1D" w:rsidP="001E1C1D">
            <w:pPr>
              <w:spacing w:after="0"/>
              <w:jc w:val="right"/>
              <w:rPr>
                <w:rFonts w:cs="Times New Roman"/>
                <w:sz w:val="18"/>
                <w:szCs w:val="18"/>
              </w:rPr>
            </w:pPr>
            <w:r>
              <w:rPr>
                <w:rFonts w:cs="Times New Roman"/>
                <w:sz w:val="18"/>
                <w:szCs w:val="18"/>
              </w:rPr>
              <w:t>-675.562,84</w:t>
            </w:r>
          </w:p>
        </w:tc>
        <w:tc>
          <w:tcPr>
            <w:tcW w:w="960" w:type="dxa"/>
          </w:tcPr>
          <w:p w14:paraId="3CDDB739" w14:textId="55752607" w:rsidR="001E1C1D" w:rsidRDefault="001E1C1D" w:rsidP="001E1C1D">
            <w:pPr>
              <w:spacing w:after="0"/>
              <w:jc w:val="right"/>
              <w:rPr>
                <w:rFonts w:cs="Times New Roman"/>
                <w:sz w:val="18"/>
                <w:szCs w:val="18"/>
              </w:rPr>
            </w:pPr>
            <w:r>
              <w:rPr>
                <w:rFonts w:cs="Times New Roman"/>
                <w:sz w:val="18"/>
                <w:szCs w:val="18"/>
              </w:rPr>
              <w:t>157,31%</w:t>
            </w:r>
          </w:p>
        </w:tc>
        <w:tc>
          <w:tcPr>
            <w:tcW w:w="960" w:type="dxa"/>
          </w:tcPr>
          <w:p w14:paraId="20CAC998" w14:textId="77777777" w:rsidR="001E1C1D" w:rsidRDefault="001E1C1D" w:rsidP="001E1C1D">
            <w:pPr>
              <w:spacing w:after="0"/>
              <w:jc w:val="right"/>
              <w:rPr>
                <w:rFonts w:cs="Times New Roman"/>
                <w:sz w:val="18"/>
                <w:szCs w:val="18"/>
              </w:rPr>
            </w:pPr>
          </w:p>
        </w:tc>
      </w:tr>
      <w:tr w:rsidR="001E1C1D" w14:paraId="69D128A3" w14:textId="77777777" w:rsidTr="001E1C1D">
        <w:tc>
          <w:tcPr>
            <w:tcW w:w="2911" w:type="dxa"/>
          </w:tcPr>
          <w:p w14:paraId="1D7AE00E" w14:textId="77777777" w:rsidR="001E1C1D" w:rsidRDefault="001E1C1D" w:rsidP="001E1C1D">
            <w:pPr>
              <w:spacing w:after="0"/>
              <w:rPr>
                <w:rFonts w:cs="Times New Roman"/>
                <w:sz w:val="18"/>
                <w:szCs w:val="18"/>
              </w:rPr>
            </w:pPr>
          </w:p>
        </w:tc>
        <w:tc>
          <w:tcPr>
            <w:tcW w:w="1300" w:type="dxa"/>
          </w:tcPr>
          <w:p w14:paraId="0DF22FA3" w14:textId="77777777" w:rsidR="001E1C1D" w:rsidRDefault="001E1C1D" w:rsidP="001E1C1D">
            <w:pPr>
              <w:spacing w:after="0"/>
              <w:jc w:val="right"/>
              <w:rPr>
                <w:rFonts w:cs="Times New Roman"/>
                <w:sz w:val="18"/>
                <w:szCs w:val="18"/>
              </w:rPr>
            </w:pPr>
          </w:p>
        </w:tc>
        <w:tc>
          <w:tcPr>
            <w:tcW w:w="1300" w:type="dxa"/>
          </w:tcPr>
          <w:p w14:paraId="1F1A3CAF" w14:textId="77777777" w:rsidR="001E1C1D" w:rsidRDefault="001E1C1D" w:rsidP="001E1C1D">
            <w:pPr>
              <w:spacing w:after="0"/>
              <w:jc w:val="right"/>
              <w:rPr>
                <w:rFonts w:cs="Times New Roman"/>
                <w:sz w:val="18"/>
                <w:szCs w:val="18"/>
              </w:rPr>
            </w:pPr>
          </w:p>
        </w:tc>
        <w:tc>
          <w:tcPr>
            <w:tcW w:w="1300" w:type="dxa"/>
          </w:tcPr>
          <w:p w14:paraId="4C96CF74" w14:textId="77777777" w:rsidR="001E1C1D" w:rsidRDefault="001E1C1D" w:rsidP="001E1C1D">
            <w:pPr>
              <w:spacing w:after="0"/>
              <w:jc w:val="right"/>
              <w:rPr>
                <w:rFonts w:cs="Times New Roman"/>
                <w:sz w:val="18"/>
                <w:szCs w:val="18"/>
              </w:rPr>
            </w:pPr>
          </w:p>
        </w:tc>
        <w:tc>
          <w:tcPr>
            <w:tcW w:w="1300" w:type="dxa"/>
          </w:tcPr>
          <w:p w14:paraId="50A172BA" w14:textId="77777777" w:rsidR="001E1C1D" w:rsidRDefault="001E1C1D" w:rsidP="001E1C1D">
            <w:pPr>
              <w:spacing w:after="0"/>
              <w:jc w:val="right"/>
              <w:rPr>
                <w:rFonts w:cs="Times New Roman"/>
                <w:sz w:val="18"/>
                <w:szCs w:val="18"/>
              </w:rPr>
            </w:pPr>
          </w:p>
        </w:tc>
        <w:tc>
          <w:tcPr>
            <w:tcW w:w="960" w:type="dxa"/>
          </w:tcPr>
          <w:p w14:paraId="5CBB1E63" w14:textId="77777777" w:rsidR="001E1C1D" w:rsidRDefault="001E1C1D" w:rsidP="001E1C1D">
            <w:pPr>
              <w:spacing w:after="0"/>
              <w:jc w:val="right"/>
              <w:rPr>
                <w:rFonts w:cs="Times New Roman"/>
                <w:sz w:val="18"/>
                <w:szCs w:val="18"/>
              </w:rPr>
            </w:pPr>
          </w:p>
        </w:tc>
        <w:tc>
          <w:tcPr>
            <w:tcW w:w="960" w:type="dxa"/>
          </w:tcPr>
          <w:p w14:paraId="1189AD7C" w14:textId="77777777" w:rsidR="001E1C1D" w:rsidRDefault="001E1C1D" w:rsidP="001E1C1D">
            <w:pPr>
              <w:spacing w:after="0"/>
              <w:jc w:val="right"/>
              <w:rPr>
                <w:rFonts w:cs="Times New Roman"/>
                <w:sz w:val="18"/>
                <w:szCs w:val="18"/>
              </w:rPr>
            </w:pPr>
          </w:p>
        </w:tc>
      </w:tr>
    </w:tbl>
    <w:p w14:paraId="5FF6779B" w14:textId="77777777" w:rsidR="00B76404" w:rsidRPr="004747DC" w:rsidRDefault="00B76404" w:rsidP="00B76404">
      <w:pPr>
        <w:spacing w:after="0"/>
        <w:rPr>
          <w:rFonts w:cs="Times New Roman"/>
          <w:szCs w:val="20"/>
        </w:rPr>
      </w:pPr>
    </w:p>
    <w:p w14:paraId="0D575299" w14:textId="77777777" w:rsidR="00B76404" w:rsidRPr="004747DC" w:rsidRDefault="00B76404" w:rsidP="00B76404">
      <w:pPr>
        <w:spacing w:after="0"/>
        <w:rPr>
          <w:rFonts w:cs="Times New Roman"/>
          <w:szCs w:val="20"/>
        </w:rPr>
      </w:pPr>
    </w:p>
    <w:p w14:paraId="6A087086" w14:textId="2CB46E83" w:rsidR="00B76404" w:rsidRPr="004747DC" w:rsidRDefault="00B76404" w:rsidP="00B76404">
      <w:pPr>
        <w:pStyle w:val="Standard"/>
        <w:spacing w:line="276" w:lineRule="auto"/>
        <w:jc w:val="both"/>
        <w:rPr>
          <w:rFonts w:cs="Times New Roman"/>
          <w:b/>
          <w:sz w:val="20"/>
          <w:szCs w:val="20"/>
          <w:u w:val="single"/>
        </w:rPr>
      </w:pPr>
      <w:r w:rsidRPr="004747DC">
        <w:rPr>
          <w:rFonts w:cs="Times New Roman"/>
          <w:sz w:val="20"/>
          <w:szCs w:val="20"/>
        </w:rPr>
        <w:t>U razdoblju 202</w:t>
      </w:r>
      <w:r w:rsidR="00054232">
        <w:rPr>
          <w:rFonts w:cs="Times New Roman"/>
          <w:sz w:val="20"/>
          <w:szCs w:val="20"/>
        </w:rPr>
        <w:t>5</w:t>
      </w:r>
      <w:r w:rsidRPr="004747DC">
        <w:rPr>
          <w:rFonts w:cs="Times New Roman"/>
          <w:sz w:val="20"/>
          <w:szCs w:val="20"/>
        </w:rPr>
        <w:t>. godine Grad Daruvar ostvario je</w:t>
      </w:r>
      <w:r w:rsidR="00E90D4F">
        <w:rPr>
          <w:rFonts w:cs="Times New Roman"/>
          <w:sz w:val="20"/>
          <w:szCs w:val="20"/>
        </w:rPr>
        <w:t xml:space="preserve"> manjak</w:t>
      </w:r>
      <w:r w:rsidRPr="004747DC">
        <w:rPr>
          <w:rFonts w:cs="Times New Roman"/>
          <w:sz w:val="20"/>
          <w:szCs w:val="20"/>
        </w:rPr>
        <w:t xml:space="preserve"> prihoda i primitaka nad rashodima i izdacima u iznosu od</w:t>
      </w:r>
      <w:r w:rsidR="00E90D4F">
        <w:rPr>
          <w:rFonts w:cs="Times New Roman"/>
          <w:sz w:val="20"/>
          <w:szCs w:val="20"/>
        </w:rPr>
        <w:t xml:space="preserve"> 891.735,79 EUR</w:t>
      </w:r>
      <w:r w:rsidRPr="004747DC">
        <w:rPr>
          <w:rFonts w:cs="Times New Roman"/>
          <w:sz w:val="20"/>
          <w:szCs w:val="20"/>
        </w:rPr>
        <w:t>. Preneseni manjak prihoda i primitaka iz 202</w:t>
      </w:r>
      <w:r w:rsidR="00E90D4F">
        <w:rPr>
          <w:rFonts w:cs="Times New Roman"/>
          <w:sz w:val="20"/>
          <w:szCs w:val="20"/>
        </w:rPr>
        <w:t>4</w:t>
      </w:r>
      <w:r w:rsidRPr="004747DC">
        <w:rPr>
          <w:rFonts w:cs="Times New Roman"/>
          <w:sz w:val="20"/>
          <w:szCs w:val="20"/>
        </w:rPr>
        <w:t xml:space="preserve">. i prethodnih godina iznosi </w:t>
      </w:r>
      <w:r w:rsidR="00E90D4F">
        <w:rPr>
          <w:rFonts w:cs="Times New Roman"/>
          <w:sz w:val="20"/>
          <w:szCs w:val="20"/>
        </w:rPr>
        <w:t xml:space="preserve">674.984,28 </w:t>
      </w:r>
      <w:r w:rsidRPr="004747DC">
        <w:rPr>
          <w:rFonts w:cs="Times New Roman"/>
          <w:sz w:val="20"/>
          <w:szCs w:val="20"/>
        </w:rPr>
        <w:t>EUR tako da ukupni manjak prihoda i primitaka na dan 31</w:t>
      </w:r>
      <w:r w:rsidR="003A0DA9">
        <w:rPr>
          <w:rFonts w:cs="Times New Roman"/>
          <w:sz w:val="20"/>
          <w:szCs w:val="20"/>
        </w:rPr>
        <w:t xml:space="preserve">. </w:t>
      </w:r>
      <w:r w:rsidRPr="004747DC">
        <w:rPr>
          <w:rFonts w:cs="Times New Roman"/>
          <w:sz w:val="20"/>
          <w:szCs w:val="20"/>
        </w:rPr>
        <w:t>12.</w:t>
      </w:r>
      <w:r w:rsidR="003A0DA9">
        <w:rPr>
          <w:rFonts w:cs="Times New Roman"/>
          <w:sz w:val="20"/>
          <w:szCs w:val="20"/>
        </w:rPr>
        <w:t xml:space="preserve"> </w:t>
      </w:r>
      <w:r w:rsidRPr="004747DC">
        <w:rPr>
          <w:rFonts w:cs="Times New Roman"/>
          <w:sz w:val="20"/>
          <w:szCs w:val="20"/>
        </w:rPr>
        <w:t>202</w:t>
      </w:r>
      <w:r w:rsidR="00E90D4F">
        <w:rPr>
          <w:rFonts w:cs="Times New Roman"/>
          <w:sz w:val="20"/>
          <w:szCs w:val="20"/>
        </w:rPr>
        <w:t>5</w:t>
      </w:r>
      <w:r w:rsidRPr="004747DC">
        <w:rPr>
          <w:rFonts w:cs="Times New Roman"/>
          <w:sz w:val="20"/>
          <w:szCs w:val="20"/>
        </w:rPr>
        <w:t xml:space="preserve">. godine iznosi </w:t>
      </w:r>
      <w:r w:rsidR="00E90D4F">
        <w:rPr>
          <w:rFonts w:cs="Times New Roman"/>
          <w:b/>
          <w:bCs/>
          <w:sz w:val="20"/>
          <w:szCs w:val="20"/>
          <w:u w:val="single"/>
        </w:rPr>
        <w:t>1.566.720,07</w:t>
      </w:r>
      <w:r w:rsidRPr="004747DC">
        <w:rPr>
          <w:rFonts w:cs="Times New Roman"/>
          <w:b/>
          <w:bCs/>
          <w:sz w:val="20"/>
          <w:szCs w:val="20"/>
          <w:u w:val="single"/>
        </w:rPr>
        <w:t xml:space="preserve"> EUR</w:t>
      </w:r>
      <w:r w:rsidRPr="004747DC">
        <w:rPr>
          <w:rFonts w:cs="Times New Roman"/>
          <w:b/>
          <w:sz w:val="20"/>
          <w:szCs w:val="20"/>
          <w:u w:val="single"/>
        </w:rPr>
        <w:t>.</w:t>
      </w:r>
    </w:p>
    <w:p w14:paraId="60D1C6AE" w14:textId="77777777" w:rsidR="00B76404" w:rsidRPr="004747DC" w:rsidRDefault="00B76404" w:rsidP="00B76404">
      <w:pPr>
        <w:pStyle w:val="Standard"/>
        <w:spacing w:line="276" w:lineRule="auto"/>
        <w:jc w:val="both"/>
        <w:rPr>
          <w:rFonts w:cs="Times New Roman"/>
          <w:sz w:val="20"/>
          <w:szCs w:val="20"/>
        </w:rPr>
      </w:pPr>
    </w:p>
    <w:p w14:paraId="6ABFE0AB" w14:textId="22D6D55C" w:rsidR="00B76404" w:rsidRPr="004747DC" w:rsidRDefault="00B76404" w:rsidP="00B76404">
      <w:pPr>
        <w:pStyle w:val="Standard"/>
        <w:spacing w:line="276" w:lineRule="auto"/>
        <w:jc w:val="both"/>
        <w:rPr>
          <w:rFonts w:cs="Times New Roman"/>
          <w:sz w:val="20"/>
          <w:szCs w:val="20"/>
        </w:rPr>
      </w:pPr>
      <w:r w:rsidRPr="004747DC">
        <w:rPr>
          <w:rFonts w:cs="Times New Roman"/>
          <w:sz w:val="20"/>
          <w:szCs w:val="20"/>
        </w:rPr>
        <w:t>Proračunski korisnici su u 202</w:t>
      </w:r>
      <w:r w:rsidR="00E90D4F">
        <w:rPr>
          <w:rFonts w:cs="Times New Roman"/>
          <w:sz w:val="20"/>
          <w:szCs w:val="20"/>
        </w:rPr>
        <w:t>5</w:t>
      </w:r>
      <w:r w:rsidRPr="004747DC">
        <w:rPr>
          <w:rFonts w:cs="Times New Roman"/>
          <w:sz w:val="20"/>
          <w:szCs w:val="20"/>
        </w:rPr>
        <w:t xml:space="preserve">. g. ostvarili ukupno </w:t>
      </w:r>
      <w:r w:rsidR="00E90D4F">
        <w:rPr>
          <w:rFonts w:cs="Times New Roman"/>
          <w:sz w:val="20"/>
          <w:szCs w:val="20"/>
        </w:rPr>
        <w:t xml:space="preserve">292.035,68 </w:t>
      </w:r>
      <w:r w:rsidRPr="004747DC">
        <w:rPr>
          <w:rFonts w:cs="Times New Roman"/>
          <w:sz w:val="20"/>
          <w:szCs w:val="20"/>
        </w:rPr>
        <w:t>EUR manjka, a preneseni</w:t>
      </w:r>
      <w:r w:rsidR="00E90D4F">
        <w:rPr>
          <w:rFonts w:cs="Times New Roman"/>
          <w:sz w:val="20"/>
          <w:szCs w:val="20"/>
        </w:rPr>
        <w:t xml:space="preserve"> višak </w:t>
      </w:r>
      <w:r w:rsidRPr="004747DC">
        <w:rPr>
          <w:rFonts w:cs="Times New Roman"/>
          <w:sz w:val="20"/>
          <w:szCs w:val="20"/>
        </w:rPr>
        <w:t>iz 202</w:t>
      </w:r>
      <w:r w:rsidR="00E90D4F">
        <w:rPr>
          <w:rFonts w:cs="Times New Roman"/>
          <w:sz w:val="20"/>
          <w:szCs w:val="20"/>
        </w:rPr>
        <w:t>4</w:t>
      </w:r>
      <w:r w:rsidRPr="004747DC">
        <w:rPr>
          <w:rFonts w:cs="Times New Roman"/>
          <w:sz w:val="20"/>
          <w:szCs w:val="20"/>
        </w:rPr>
        <w:t>. g. iznosi</w:t>
      </w:r>
      <w:r w:rsidR="00E90D4F">
        <w:rPr>
          <w:rFonts w:cs="Times New Roman"/>
          <w:sz w:val="20"/>
          <w:szCs w:val="20"/>
        </w:rPr>
        <w:t xml:space="preserve"> 62.670,25</w:t>
      </w:r>
      <w:r w:rsidRPr="004747DC">
        <w:rPr>
          <w:rFonts w:cs="Times New Roman"/>
          <w:sz w:val="20"/>
          <w:szCs w:val="20"/>
        </w:rPr>
        <w:t xml:space="preserve"> EUR, tako da na dan 31.</w:t>
      </w:r>
      <w:r w:rsidR="003A0DA9">
        <w:rPr>
          <w:rFonts w:cs="Times New Roman"/>
          <w:sz w:val="20"/>
          <w:szCs w:val="20"/>
        </w:rPr>
        <w:t xml:space="preserve"> </w:t>
      </w:r>
      <w:r w:rsidRPr="004747DC">
        <w:rPr>
          <w:rFonts w:cs="Times New Roman"/>
          <w:sz w:val="20"/>
          <w:szCs w:val="20"/>
        </w:rPr>
        <w:t>12.</w:t>
      </w:r>
      <w:r w:rsidR="003A0DA9">
        <w:rPr>
          <w:rFonts w:cs="Times New Roman"/>
          <w:sz w:val="20"/>
          <w:szCs w:val="20"/>
        </w:rPr>
        <w:t xml:space="preserve"> </w:t>
      </w:r>
      <w:r w:rsidRPr="004747DC">
        <w:rPr>
          <w:rFonts w:cs="Times New Roman"/>
          <w:sz w:val="20"/>
          <w:szCs w:val="20"/>
        </w:rPr>
        <w:t>202</w:t>
      </w:r>
      <w:r w:rsidR="00E90D4F">
        <w:rPr>
          <w:rFonts w:cs="Times New Roman"/>
          <w:sz w:val="20"/>
          <w:szCs w:val="20"/>
        </w:rPr>
        <w:t>5</w:t>
      </w:r>
      <w:r w:rsidRPr="004747DC">
        <w:rPr>
          <w:rFonts w:cs="Times New Roman"/>
          <w:sz w:val="20"/>
          <w:szCs w:val="20"/>
        </w:rPr>
        <w:t xml:space="preserve">. godine ukupni </w:t>
      </w:r>
      <w:r w:rsidR="00E90D4F">
        <w:rPr>
          <w:rFonts w:cs="Times New Roman"/>
          <w:b/>
          <w:sz w:val="20"/>
          <w:szCs w:val="20"/>
        </w:rPr>
        <w:t>manjak</w:t>
      </w:r>
      <w:r w:rsidRPr="004747DC">
        <w:rPr>
          <w:rFonts w:cs="Times New Roman"/>
          <w:b/>
          <w:sz w:val="20"/>
          <w:szCs w:val="20"/>
        </w:rPr>
        <w:t xml:space="preserve"> proračunskih korisnika iznosi </w:t>
      </w:r>
      <w:r w:rsidR="00E90D4F">
        <w:rPr>
          <w:rFonts w:cs="Times New Roman"/>
          <w:b/>
          <w:sz w:val="20"/>
          <w:szCs w:val="20"/>
        </w:rPr>
        <w:t xml:space="preserve">229.365,43 </w:t>
      </w:r>
      <w:r w:rsidRPr="004747DC">
        <w:rPr>
          <w:rFonts w:cs="Times New Roman"/>
          <w:b/>
          <w:sz w:val="20"/>
          <w:szCs w:val="20"/>
        </w:rPr>
        <w:t>EUR.</w:t>
      </w:r>
    </w:p>
    <w:p w14:paraId="5E1AE9B2" w14:textId="77777777" w:rsidR="00B76404" w:rsidRPr="004747DC" w:rsidRDefault="00B76404" w:rsidP="00B76404">
      <w:pPr>
        <w:pStyle w:val="Standard"/>
        <w:spacing w:line="276" w:lineRule="auto"/>
        <w:jc w:val="both"/>
        <w:rPr>
          <w:rFonts w:cs="Times New Roman"/>
          <w:b/>
          <w:sz w:val="20"/>
          <w:szCs w:val="20"/>
        </w:rPr>
      </w:pPr>
    </w:p>
    <w:p w14:paraId="1E897258" w14:textId="037528B5" w:rsidR="00A730F9" w:rsidRPr="004747DC" w:rsidRDefault="00B76404" w:rsidP="00B76404">
      <w:pPr>
        <w:spacing w:after="0"/>
        <w:jc w:val="both"/>
        <w:rPr>
          <w:rFonts w:cs="Times New Roman"/>
          <w:bCs/>
          <w:szCs w:val="20"/>
        </w:rPr>
      </w:pPr>
      <w:r w:rsidRPr="004747DC">
        <w:rPr>
          <w:rFonts w:cs="Times New Roman"/>
          <w:szCs w:val="20"/>
        </w:rPr>
        <w:t xml:space="preserve">Promatrajući </w:t>
      </w:r>
      <w:r w:rsidRPr="004747DC">
        <w:rPr>
          <w:rFonts w:cs="Times New Roman"/>
          <w:b/>
          <w:szCs w:val="20"/>
        </w:rPr>
        <w:t>konsolidirani izvještaj za razdoblje 01.</w:t>
      </w:r>
      <w:r w:rsidR="003A0DA9">
        <w:rPr>
          <w:rFonts w:cs="Times New Roman"/>
          <w:b/>
          <w:szCs w:val="20"/>
        </w:rPr>
        <w:t xml:space="preserve"> </w:t>
      </w:r>
      <w:r w:rsidRPr="004747DC">
        <w:rPr>
          <w:rFonts w:cs="Times New Roman"/>
          <w:b/>
          <w:szCs w:val="20"/>
        </w:rPr>
        <w:t>01.</w:t>
      </w:r>
      <w:r w:rsidR="003A0DA9">
        <w:rPr>
          <w:rFonts w:cs="Times New Roman"/>
          <w:b/>
          <w:szCs w:val="20"/>
        </w:rPr>
        <w:t xml:space="preserve"> </w:t>
      </w:r>
      <w:r w:rsidRPr="004747DC">
        <w:rPr>
          <w:rFonts w:cs="Times New Roman"/>
          <w:b/>
          <w:szCs w:val="20"/>
        </w:rPr>
        <w:t>– 31.</w:t>
      </w:r>
      <w:r w:rsidR="003A0DA9">
        <w:rPr>
          <w:rFonts w:cs="Times New Roman"/>
          <w:b/>
          <w:szCs w:val="20"/>
        </w:rPr>
        <w:t xml:space="preserve"> </w:t>
      </w:r>
      <w:r w:rsidRPr="004747DC">
        <w:rPr>
          <w:rFonts w:cs="Times New Roman"/>
          <w:b/>
          <w:szCs w:val="20"/>
        </w:rPr>
        <w:t>12.</w:t>
      </w:r>
      <w:r w:rsidR="003A0DA9">
        <w:rPr>
          <w:rFonts w:cs="Times New Roman"/>
          <w:b/>
          <w:szCs w:val="20"/>
        </w:rPr>
        <w:t xml:space="preserve"> </w:t>
      </w:r>
      <w:r w:rsidRPr="004747DC">
        <w:rPr>
          <w:rFonts w:cs="Times New Roman"/>
          <w:b/>
          <w:szCs w:val="20"/>
        </w:rPr>
        <w:t>202</w:t>
      </w:r>
      <w:r w:rsidR="00DA33F5">
        <w:rPr>
          <w:rFonts w:cs="Times New Roman"/>
          <w:b/>
          <w:szCs w:val="20"/>
        </w:rPr>
        <w:t>5</w:t>
      </w:r>
      <w:r w:rsidRPr="004747DC">
        <w:rPr>
          <w:rFonts w:cs="Times New Roman"/>
          <w:b/>
          <w:szCs w:val="20"/>
        </w:rPr>
        <w:t>. g. odnosno Proračun Grada i proračunskih korisnika zajedno</w:t>
      </w:r>
      <w:r w:rsidRPr="004747DC">
        <w:rPr>
          <w:rFonts w:cs="Times New Roman"/>
          <w:szCs w:val="20"/>
        </w:rPr>
        <w:t xml:space="preserve"> kako to nalažu zakonski propisi, </w:t>
      </w:r>
      <w:r w:rsidRPr="004747DC">
        <w:rPr>
          <w:rFonts w:cs="Times New Roman"/>
          <w:b/>
          <w:szCs w:val="20"/>
        </w:rPr>
        <w:t xml:space="preserve">ostvaren je </w:t>
      </w:r>
      <w:r w:rsidR="00DA33F5">
        <w:rPr>
          <w:rFonts w:cs="Times New Roman"/>
          <w:b/>
          <w:szCs w:val="20"/>
        </w:rPr>
        <w:t xml:space="preserve">manjak </w:t>
      </w:r>
      <w:r w:rsidRPr="004747DC">
        <w:rPr>
          <w:rFonts w:cs="Times New Roman"/>
          <w:b/>
          <w:szCs w:val="20"/>
        </w:rPr>
        <w:t>prihoda i primitaka u iznosu od</w:t>
      </w:r>
      <w:r w:rsidR="00DA33F5">
        <w:rPr>
          <w:rFonts w:cs="Times New Roman"/>
          <w:b/>
          <w:szCs w:val="20"/>
        </w:rPr>
        <w:t xml:space="preserve"> 1.183.771,47</w:t>
      </w:r>
      <w:r w:rsidRPr="004747DC">
        <w:rPr>
          <w:rFonts w:cs="Times New Roman"/>
          <w:b/>
          <w:szCs w:val="20"/>
        </w:rPr>
        <w:t xml:space="preserve"> EUR, a kada se tome doda manjak prihoda i primitaka iz 202</w:t>
      </w:r>
      <w:r w:rsidR="00DA33F5">
        <w:rPr>
          <w:rFonts w:cs="Times New Roman"/>
          <w:b/>
          <w:szCs w:val="20"/>
        </w:rPr>
        <w:t>4</w:t>
      </w:r>
      <w:r w:rsidRPr="004747DC">
        <w:rPr>
          <w:rFonts w:cs="Times New Roman"/>
          <w:b/>
          <w:szCs w:val="20"/>
        </w:rPr>
        <w:t xml:space="preserve">. godine u iznosu od </w:t>
      </w:r>
      <w:r w:rsidR="00DA33F5">
        <w:rPr>
          <w:rFonts w:cs="Times New Roman"/>
          <w:b/>
          <w:szCs w:val="20"/>
        </w:rPr>
        <w:t>612.314,03</w:t>
      </w:r>
      <w:r w:rsidRPr="004747DC">
        <w:rPr>
          <w:rFonts w:cs="Times New Roman"/>
          <w:b/>
          <w:szCs w:val="20"/>
        </w:rPr>
        <w:t xml:space="preserve"> EUR, ukupni manjak na dan 31.</w:t>
      </w:r>
      <w:r w:rsidR="003A0DA9">
        <w:rPr>
          <w:rFonts w:cs="Times New Roman"/>
          <w:b/>
          <w:szCs w:val="20"/>
        </w:rPr>
        <w:t xml:space="preserve"> </w:t>
      </w:r>
      <w:r w:rsidRPr="004747DC">
        <w:rPr>
          <w:rFonts w:cs="Times New Roman"/>
          <w:b/>
          <w:szCs w:val="20"/>
        </w:rPr>
        <w:t>12.</w:t>
      </w:r>
      <w:r w:rsidR="003A0DA9">
        <w:rPr>
          <w:rFonts w:cs="Times New Roman"/>
          <w:b/>
          <w:szCs w:val="20"/>
        </w:rPr>
        <w:t xml:space="preserve"> </w:t>
      </w:r>
      <w:r w:rsidRPr="004747DC">
        <w:rPr>
          <w:rFonts w:cs="Times New Roman"/>
          <w:b/>
          <w:szCs w:val="20"/>
        </w:rPr>
        <w:t>202</w:t>
      </w:r>
      <w:r w:rsidR="00DA33F5">
        <w:rPr>
          <w:rFonts w:cs="Times New Roman"/>
          <w:b/>
          <w:szCs w:val="20"/>
        </w:rPr>
        <w:t>5</w:t>
      </w:r>
      <w:r w:rsidRPr="004747DC">
        <w:rPr>
          <w:rFonts w:cs="Times New Roman"/>
          <w:b/>
          <w:szCs w:val="20"/>
        </w:rPr>
        <w:t xml:space="preserve">. g. iznosi </w:t>
      </w:r>
      <w:r w:rsidR="00DA33F5">
        <w:rPr>
          <w:rFonts w:cs="Times New Roman"/>
          <w:b/>
          <w:szCs w:val="20"/>
          <w:u w:val="single"/>
        </w:rPr>
        <w:t xml:space="preserve">1.796.085,50 </w:t>
      </w:r>
      <w:r w:rsidRPr="004747DC">
        <w:rPr>
          <w:rFonts w:cs="Times New Roman"/>
          <w:b/>
          <w:szCs w:val="20"/>
          <w:u w:val="single"/>
        </w:rPr>
        <w:t>EUR</w:t>
      </w:r>
      <w:r w:rsidRPr="004747DC">
        <w:rPr>
          <w:rFonts w:cs="Times New Roman"/>
          <w:bCs/>
          <w:szCs w:val="20"/>
        </w:rPr>
        <w:t xml:space="preserve">.  </w:t>
      </w:r>
    </w:p>
    <w:p w14:paraId="7BA2E62B" w14:textId="77777777" w:rsidR="00B76404" w:rsidRPr="004747DC" w:rsidRDefault="00B76404" w:rsidP="00B76404">
      <w:pPr>
        <w:spacing w:after="0"/>
        <w:jc w:val="both"/>
        <w:rPr>
          <w:rFonts w:cs="Times New Roman"/>
          <w:bCs/>
          <w:szCs w:val="20"/>
        </w:rPr>
      </w:pPr>
    </w:p>
    <w:p w14:paraId="0D5DDBCE" w14:textId="53D73423" w:rsidR="000D6F07" w:rsidRPr="000D6F07" w:rsidRDefault="000D6F07" w:rsidP="000D6F07">
      <w:pPr>
        <w:pStyle w:val="Naslov3"/>
        <w:numPr>
          <w:ilvl w:val="2"/>
          <w:numId w:val="48"/>
        </w:numPr>
        <w:ind w:left="709"/>
      </w:pPr>
      <w:bookmarkStart w:id="12" w:name="_Toc226710601"/>
      <w:bookmarkEnd w:id="10"/>
      <w:r w:rsidRPr="000D6F07">
        <w:t>STANJE NOVČANIH SREDSTAVA</w:t>
      </w:r>
      <w:bookmarkEnd w:id="12"/>
    </w:p>
    <w:p w14:paraId="64C63085" w14:textId="77777777" w:rsidR="000D6F07" w:rsidRPr="004747DC" w:rsidRDefault="000D6F07" w:rsidP="000D6F07">
      <w:pPr>
        <w:spacing w:after="240"/>
        <w:rPr>
          <w:rFonts w:cs="Times New Roman"/>
          <w:b/>
          <w:bCs/>
          <w:szCs w:val="20"/>
        </w:rPr>
      </w:pPr>
      <w:r w:rsidRPr="004747DC">
        <w:rPr>
          <w:rFonts w:cs="Times New Roman"/>
          <w:szCs w:val="20"/>
        </w:rPr>
        <w:t>Novčana sredstva raspoređena po proračunskim korisnicima i Gradu Daruvaru ostvarena su kako slijedi:</w:t>
      </w:r>
    </w:p>
    <w:tbl>
      <w:tblPr>
        <w:tblStyle w:val="Svijetlareetkatablice"/>
        <w:tblW w:w="5000" w:type="pct"/>
        <w:tblLook w:val="0000" w:firstRow="0" w:lastRow="0" w:firstColumn="0" w:lastColumn="0" w:noHBand="0" w:noVBand="0"/>
      </w:tblPr>
      <w:tblGrid>
        <w:gridCol w:w="5619"/>
        <w:gridCol w:w="2147"/>
        <w:gridCol w:w="2147"/>
      </w:tblGrid>
      <w:tr w:rsidR="000D6F07" w:rsidRPr="004747DC" w14:paraId="2641A86A" w14:textId="77777777" w:rsidTr="002B52CE">
        <w:trPr>
          <w:trHeight w:val="841"/>
        </w:trPr>
        <w:tc>
          <w:tcPr>
            <w:tcW w:w="2834" w:type="pct"/>
            <w:shd w:val="clear" w:color="auto" w:fill="595959" w:themeFill="text1" w:themeFillTint="A6"/>
            <w:vAlign w:val="center"/>
          </w:tcPr>
          <w:p w14:paraId="2240517C" w14:textId="77777777" w:rsidR="000D6F07" w:rsidRPr="004747DC" w:rsidRDefault="000D6F07" w:rsidP="002B52CE">
            <w:pPr>
              <w:jc w:val="center"/>
              <w:rPr>
                <w:rFonts w:cs="Times New Roman"/>
                <w:b/>
                <w:color w:val="FFFFFF" w:themeColor="background1"/>
                <w:sz w:val="16"/>
                <w:szCs w:val="16"/>
              </w:rPr>
            </w:pPr>
            <w:r w:rsidRPr="004747DC">
              <w:rPr>
                <w:rFonts w:cs="Times New Roman"/>
                <w:b/>
                <w:color w:val="FFFFFF" w:themeColor="background1"/>
                <w:sz w:val="16"/>
                <w:szCs w:val="16"/>
              </w:rPr>
              <w:t>NAZIV PRAVNE OSOBE</w:t>
            </w:r>
          </w:p>
        </w:tc>
        <w:tc>
          <w:tcPr>
            <w:tcW w:w="1083" w:type="pct"/>
            <w:shd w:val="clear" w:color="auto" w:fill="595959" w:themeFill="text1" w:themeFillTint="A6"/>
            <w:vAlign w:val="center"/>
          </w:tcPr>
          <w:p w14:paraId="1882BC7E" w14:textId="77777777" w:rsidR="000D6F07" w:rsidRPr="004747DC" w:rsidRDefault="000D6F07" w:rsidP="002B52CE">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STANJE NOVČANIH SREDSTAVA</w:t>
            </w:r>
          </w:p>
          <w:p w14:paraId="6A85FB52" w14:textId="10D48E26" w:rsidR="000D6F07" w:rsidRPr="004747DC" w:rsidRDefault="000D6F07" w:rsidP="002B52CE">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01.01.202</w:t>
            </w:r>
            <w:r w:rsidR="00DA33F5">
              <w:rPr>
                <w:rFonts w:cs="Times New Roman"/>
                <w:b/>
                <w:color w:val="FFFFFF" w:themeColor="background1"/>
                <w:sz w:val="16"/>
                <w:szCs w:val="16"/>
              </w:rPr>
              <w:t>5</w:t>
            </w:r>
            <w:r w:rsidRPr="004747DC">
              <w:rPr>
                <w:rFonts w:cs="Times New Roman"/>
                <w:b/>
                <w:color w:val="FFFFFF" w:themeColor="background1"/>
                <w:sz w:val="16"/>
                <w:szCs w:val="16"/>
              </w:rPr>
              <w:t>.</w:t>
            </w:r>
          </w:p>
        </w:tc>
        <w:tc>
          <w:tcPr>
            <w:tcW w:w="1083" w:type="pct"/>
            <w:shd w:val="clear" w:color="auto" w:fill="595959" w:themeFill="text1" w:themeFillTint="A6"/>
            <w:vAlign w:val="center"/>
          </w:tcPr>
          <w:p w14:paraId="310778EB" w14:textId="77777777" w:rsidR="000D6F07" w:rsidRPr="004747DC" w:rsidRDefault="000D6F07" w:rsidP="002B52CE">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STANJE NOVČANIH SREDSTAVA</w:t>
            </w:r>
          </w:p>
          <w:p w14:paraId="06B69A14" w14:textId="6FD243D2" w:rsidR="000D6F07" w:rsidRPr="004747DC" w:rsidRDefault="000D6F07" w:rsidP="002B52CE">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31.12.20</w:t>
            </w:r>
            <w:r w:rsidR="00DA33F5">
              <w:rPr>
                <w:rFonts w:cs="Times New Roman"/>
                <w:b/>
                <w:color w:val="FFFFFF" w:themeColor="background1"/>
                <w:sz w:val="16"/>
                <w:szCs w:val="16"/>
              </w:rPr>
              <w:t>5</w:t>
            </w:r>
            <w:r w:rsidRPr="004747DC">
              <w:rPr>
                <w:rFonts w:cs="Times New Roman"/>
                <w:b/>
                <w:color w:val="FFFFFF" w:themeColor="background1"/>
                <w:sz w:val="16"/>
                <w:szCs w:val="16"/>
              </w:rPr>
              <w:t>.</w:t>
            </w:r>
          </w:p>
        </w:tc>
      </w:tr>
      <w:tr w:rsidR="000D6F07" w:rsidRPr="004747DC" w14:paraId="50BD78E5" w14:textId="77777777" w:rsidTr="002B52CE">
        <w:trPr>
          <w:trHeight w:val="57"/>
        </w:trPr>
        <w:tc>
          <w:tcPr>
            <w:tcW w:w="2834" w:type="pct"/>
          </w:tcPr>
          <w:p w14:paraId="3FE6B85C" w14:textId="77777777" w:rsidR="000D6F07" w:rsidRPr="004747DC" w:rsidRDefault="000D6F07" w:rsidP="002B52CE">
            <w:pPr>
              <w:rPr>
                <w:rFonts w:cs="Times New Roman"/>
                <w:sz w:val="18"/>
                <w:szCs w:val="18"/>
              </w:rPr>
            </w:pPr>
            <w:r w:rsidRPr="004747DC">
              <w:rPr>
                <w:rFonts w:cs="Times New Roman"/>
                <w:sz w:val="18"/>
                <w:szCs w:val="18"/>
              </w:rPr>
              <w:t xml:space="preserve">DJEČJI VRTIĆ VLADIMIR NAZOR </w:t>
            </w:r>
          </w:p>
        </w:tc>
        <w:tc>
          <w:tcPr>
            <w:tcW w:w="1083" w:type="pct"/>
          </w:tcPr>
          <w:p w14:paraId="113B70B3" w14:textId="3D576B30" w:rsidR="000D6F07" w:rsidRPr="004747DC" w:rsidRDefault="00DA33F5" w:rsidP="002B52CE">
            <w:pPr>
              <w:jc w:val="right"/>
              <w:rPr>
                <w:rFonts w:cs="Times New Roman"/>
                <w:sz w:val="18"/>
                <w:szCs w:val="18"/>
              </w:rPr>
            </w:pPr>
            <w:r>
              <w:rPr>
                <w:rFonts w:cs="Times New Roman"/>
                <w:sz w:val="18"/>
                <w:szCs w:val="18"/>
              </w:rPr>
              <w:t>5.782,96</w:t>
            </w:r>
            <w:r w:rsidR="000D6F07" w:rsidRPr="004747DC">
              <w:rPr>
                <w:rFonts w:cs="Times New Roman"/>
                <w:sz w:val="18"/>
                <w:szCs w:val="18"/>
              </w:rPr>
              <w:t xml:space="preserve"> €</w:t>
            </w:r>
          </w:p>
        </w:tc>
        <w:tc>
          <w:tcPr>
            <w:tcW w:w="1083" w:type="pct"/>
          </w:tcPr>
          <w:p w14:paraId="305F3D3F" w14:textId="5F6D3F6F" w:rsidR="000D6F07" w:rsidRPr="004747DC" w:rsidRDefault="0014171A" w:rsidP="002B52CE">
            <w:pPr>
              <w:jc w:val="right"/>
              <w:rPr>
                <w:rFonts w:cs="Times New Roman"/>
                <w:sz w:val="18"/>
                <w:szCs w:val="18"/>
              </w:rPr>
            </w:pPr>
            <w:r>
              <w:rPr>
                <w:rFonts w:cs="Times New Roman"/>
                <w:sz w:val="18"/>
                <w:szCs w:val="18"/>
              </w:rPr>
              <w:t xml:space="preserve">4.807,60 </w:t>
            </w:r>
            <w:r w:rsidRPr="004747DC">
              <w:rPr>
                <w:rFonts w:cs="Times New Roman"/>
                <w:sz w:val="18"/>
                <w:szCs w:val="18"/>
              </w:rPr>
              <w:t>€</w:t>
            </w:r>
          </w:p>
        </w:tc>
      </w:tr>
      <w:tr w:rsidR="000D6F07" w:rsidRPr="004747DC" w14:paraId="5229AC02" w14:textId="77777777" w:rsidTr="002B52CE">
        <w:trPr>
          <w:trHeight w:val="57"/>
        </w:trPr>
        <w:tc>
          <w:tcPr>
            <w:tcW w:w="2834" w:type="pct"/>
          </w:tcPr>
          <w:p w14:paraId="0FD3CF52" w14:textId="77777777" w:rsidR="000D6F07" w:rsidRPr="004747DC" w:rsidRDefault="000D6F07" w:rsidP="002B52CE">
            <w:pPr>
              <w:rPr>
                <w:rFonts w:cs="Times New Roman"/>
                <w:sz w:val="18"/>
                <w:szCs w:val="18"/>
              </w:rPr>
            </w:pPr>
            <w:r w:rsidRPr="004747DC">
              <w:rPr>
                <w:rFonts w:cs="Times New Roman"/>
                <w:sz w:val="18"/>
                <w:szCs w:val="18"/>
              </w:rPr>
              <w:t>ČEŠKI DJEČJI VRTIĆ FERDE MRAVENCA</w:t>
            </w:r>
          </w:p>
        </w:tc>
        <w:tc>
          <w:tcPr>
            <w:tcW w:w="1083" w:type="pct"/>
          </w:tcPr>
          <w:p w14:paraId="4BC5465E" w14:textId="429077AA" w:rsidR="000D6F07" w:rsidRPr="004747DC" w:rsidRDefault="00DA33F5" w:rsidP="002B52CE">
            <w:pPr>
              <w:jc w:val="right"/>
              <w:rPr>
                <w:rFonts w:cs="Times New Roman"/>
                <w:sz w:val="18"/>
                <w:szCs w:val="18"/>
              </w:rPr>
            </w:pPr>
            <w:r>
              <w:rPr>
                <w:rFonts w:cs="Times New Roman"/>
                <w:sz w:val="18"/>
                <w:szCs w:val="18"/>
              </w:rPr>
              <w:t>256.596,51</w:t>
            </w:r>
            <w:r w:rsidR="000D6F07" w:rsidRPr="004747DC">
              <w:rPr>
                <w:rFonts w:cs="Times New Roman"/>
                <w:sz w:val="18"/>
                <w:szCs w:val="18"/>
              </w:rPr>
              <w:t xml:space="preserve"> €</w:t>
            </w:r>
          </w:p>
        </w:tc>
        <w:tc>
          <w:tcPr>
            <w:tcW w:w="1083" w:type="pct"/>
          </w:tcPr>
          <w:p w14:paraId="6A296C39" w14:textId="6F2C29DE" w:rsidR="000D6F07" w:rsidRPr="004747DC" w:rsidRDefault="0014171A" w:rsidP="002B52CE">
            <w:pPr>
              <w:jc w:val="right"/>
              <w:rPr>
                <w:rFonts w:cs="Times New Roman"/>
                <w:sz w:val="18"/>
                <w:szCs w:val="18"/>
              </w:rPr>
            </w:pPr>
            <w:r>
              <w:rPr>
                <w:rFonts w:cs="Times New Roman"/>
                <w:sz w:val="18"/>
                <w:szCs w:val="18"/>
              </w:rPr>
              <w:t xml:space="preserve">13.510,88 </w:t>
            </w:r>
            <w:r w:rsidRPr="004747DC">
              <w:rPr>
                <w:rFonts w:cs="Times New Roman"/>
                <w:sz w:val="18"/>
                <w:szCs w:val="18"/>
              </w:rPr>
              <w:t>€</w:t>
            </w:r>
          </w:p>
        </w:tc>
      </w:tr>
      <w:tr w:rsidR="000D6F07" w:rsidRPr="004747DC" w14:paraId="61896C73" w14:textId="77777777" w:rsidTr="002B52CE">
        <w:trPr>
          <w:trHeight w:val="57"/>
        </w:trPr>
        <w:tc>
          <w:tcPr>
            <w:tcW w:w="2834" w:type="pct"/>
          </w:tcPr>
          <w:p w14:paraId="23B8B8BF" w14:textId="77777777" w:rsidR="000D6F07" w:rsidRPr="004747DC" w:rsidRDefault="000D6F07" w:rsidP="002B52CE">
            <w:pPr>
              <w:rPr>
                <w:rFonts w:cs="Times New Roman"/>
                <w:sz w:val="18"/>
                <w:szCs w:val="18"/>
              </w:rPr>
            </w:pPr>
            <w:r w:rsidRPr="004747DC">
              <w:rPr>
                <w:rFonts w:cs="Times New Roman"/>
                <w:sz w:val="18"/>
                <w:szCs w:val="18"/>
              </w:rPr>
              <w:t>PUČKA KNJIŽNICA I ČITAONICA DARUVAR</w:t>
            </w:r>
          </w:p>
        </w:tc>
        <w:tc>
          <w:tcPr>
            <w:tcW w:w="1083" w:type="pct"/>
          </w:tcPr>
          <w:p w14:paraId="00944012" w14:textId="6554A6EF" w:rsidR="000D6F07" w:rsidRPr="004747DC" w:rsidRDefault="00DA33F5" w:rsidP="002B52CE">
            <w:pPr>
              <w:jc w:val="right"/>
              <w:rPr>
                <w:rFonts w:cs="Times New Roman"/>
                <w:sz w:val="18"/>
                <w:szCs w:val="18"/>
              </w:rPr>
            </w:pPr>
            <w:r>
              <w:rPr>
                <w:rFonts w:cs="Times New Roman"/>
                <w:sz w:val="18"/>
                <w:szCs w:val="18"/>
              </w:rPr>
              <w:t>18.484,29</w:t>
            </w:r>
            <w:r w:rsidR="000D6F07" w:rsidRPr="004747DC">
              <w:rPr>
                <w:rFonts w:cs="Times New Roman"/>
                <w:sz w:val="18"/>
                <w:szCs w:val="18"/>
              </w:rPr>
              <w:t xml:space="preserve"> €</w:t>
            </w:r>
          </w:p>
        </w:tc>
        <w:tc>
          <w:tcPr>
            <w:tcW w:w="1083" w:type="pct"/>
          </w:tcPr>
          <w:p w14:paraId="526AAD5B" w14:textId="5483DC40" w:rsidR="000D6F07" w:rsidRPr="004747DC" w:rsidRDefault="0014171A" w:rsidP="002B52CE">
            <w:pPr>
              <w:jc w:val="right"/>
              <w:rPr>
                <w:rFonts w:cs="Times New Roman"/>
                <w:sz w:val="18"/>
                <w:szCs w:val="18"/>
              </w:rPr>
            </w:pPr>
            <w:r>
              <w:rPr>
                <w:rFonts w:cs="Times New Roman"/>
                <w:sz w:val="18"/>
                <w:szCs w:val="18"/>
              </w:rPr>
              <w:t xml:space="preserve">21.386,64 </w:t>
            </w:r>
            <w:r w:rsidRPr="004747DC">
              <w:rPr>
                <w:rFonts w:cs="Times New Roman"/>
                <w:sz w:val="18"/>
                <w:szCs w:val="18"/>
              </w:rPr>
              <w:t>€</w:t>
            </w:r>
          </w:p>
        </w:tc>
      </w:tr>
      <w:tr w:rsidR="000D6F07" w:rsidRPr="004747DC" w14:paraId="067F0270" w14:textId="77777777" w:rsidTr="002B52CE">
        <w:trPr>
          <w:trHeight w:val="57"/>
        </w:trPr>
        <w:tc>
          <w:tcPr>
            <w:tcW w:w="2834" w:type="pct"/>
          </w:tcPr>
          <w:p w14:paraId="70126EC3" w14:textId="77777777" w:rsidR="000D6F07" w:rsidRPr="004747DC" w:rsidRDefault="000D6F07" w:rsidP="002B52CE">
            <w:pPr>
              <w:rPr>
                <w:rFonts w:cs="Times New Roman"/>
                <w:sz w:val="18"/>
                <w:szCs w:val="18"/>
              </w:rPr>
            </w:pPr>
            <w:r w:rsidRPr="004747DC">
              <w:rPr>
                <w:rFonts w:cs="Times New Roman"/>
                <w:sz w:val="18"/>
                <w:szCs w:val="18"/>
              </w:rPr>
              <w:t>JAVNA VATROGASNA POSTROJBA DARUVAR</w:t>
            </w:r>
          </w:p>
        </w:tc>
        <w:tc>
          <w:tcPr>
            <w:tcW w:w="1083" w:type="pct"/>
          </w:tcPr>
          <w:p w14:paraId="0E3019C4" w14:textId="14E92189" w:rsidR="000D6F07" w:rsidRPr="004747DC" w:rsidRDefault="00DA33F5" w:rsidP="002B52CE">
            <w:pPr>
              <w:jc w:val="right"/>
              <w:rPr>
                <w:rFonts w:cs="Times New Roman"/>
                <w:sz w:val="18"/>
                <w:szCs w:val="18"/>
              </w:rPr>
            </w:pPr>
            <w:r>
              <w:rPr>
                <w:rFonts w:cs="Times New Roman"/>
                <w:sz w:val="18"/>
                <w:szCs w:val="18"/>
              </w:rPr>
              <w:t>76.499,48</w:t>
            </w:r>
            <w:r w:rsidR="000D6F07" w:rsidRPr="004747DC">
              <w:rPr>
                <w:rFonts w:cs="Times New Roman"/>
                <w:sz w:val="18"/>
                <w:szCs w:val="18"/>
              </w:rPr>
              <w:t xml:space="preserve"> €</w:t>
            </w:r>
          </w:p>
        </w:tc>
        <w:tc>
          <w:tcPr>
            <w:tcW w:w="1083" w:type="pct"/>
          </w:tcPr>
          <w:p w14:paraId="66592F78" w14:textId="227D8FAC" w:rsidR="000D6F07" w:rsidRPr="004747DC" w:rsidRDefault="0014171A" w:rsidP="002B52CE">
            <w:pPr>
              <w:jc w:val="right"/>
              <w:rPr>
                <w:rFonts w:cs="Times New Roman"/>
                <w:sz w:val="18"/>
                <w:szCs w:val="18"/>
              </w:rPr>
            </w:pPr>
            <w:r>
              <w:rPr>
                <w:rFonts w:cs="Times New Roman"/>
                <w:sz w:val="18"/>
                <w:szCs w:val="18"/>
              </w:rPr>
              <w:t xml:space="preserve">19.903,99 </w:t>
            </w:r>
            <w:r w:rsidRPr="004747DC">
              <w:rPr>
                <w:rFonts w:cs="Times New Roman"/>
                <w:sz w:val="18"/>
                <w:szCs w:val="18"/>
              </w:rPr>
              <w:t>€</w:t>
            </w:r>
          </w:p>
        </w:tc>
      </w:tr>
      <w:tr w:rsidR="000D6F07" w:rsidRPr="004747DC" w14:paraId="26D8A75D" w14:textId="77777777" w:rsidTr="002B52CE">
        <w:trPr>
          <w:trHeight w:val="57"/>
        </w:trPr>
        <w:tc>
          <w:tcPr>
            <w:tcW w:w="2834" w:type="pct"/>
          </w:tcPr>
          <w:p w14:paraId="518D2F1F" w14:textId="77777777" w:rsidR="000D6F07" w:rsidRPr="004747DC" w:rsidRDefault="000D6F07" w:rsidP="002B52CE">
            <w:pPr>
              <w:rPr>
                <w:rFonts w:cs="Times New Roman"/>
                <w:sz w:val="18"/>
                <w:szCs w:val="18"/>
              </w:rPr>
            </w:pPr>
            <w:r w:rsidRPr="004747DC">
              <w:rPr>
                <w:rFonts w:cs="Times New Roman"/>
                <w:sz w:val="18"/>
                <w:szCs w:val="18"/>
              </w:rPr>
              <w:t>RAZVOJNA AGENCIJA DARUVAR</w:t>
            </w:r>
          </w:p>
        </w:tc>
        <w:tc>
          <w:tcPr>
            <w:tcW w:w="1083" w:type="pct"/>
          </w:tcPr>
          <w:p w14:paraId="30558716" w14:textId="1AE0E819" w:rsidR="000D6F07" w:rsidRPr="004747DC" w:rsidRDefault="00DA33F5" w:rsidP="002B52CE">
            <w:pPr>
              <w:jc w:val="right"/>
              <w:rPr>
                <w:rFonts w:cs="Times New Roman"/>
                <w:sz w:val="18"/>
                <w:szCs w:val="18"/>
              </w:rPr>
            </w:pPr>
            <w:r>
              <w:rPr>
                <w:rFonts w:cs="Times New Roman"/>
                <w:sz w:val="18"/>
                <w:szCs w:val="18"/>
              </w:rPr>
              <w:t>33.3543,33</w:t>
            </w:r>
            <w:r w:rsidR="000D6F07" w:rsidRPr="004747DC">
              <w:rPr>
                <w:rFonts w:cs="Times New Roman"/>
                <w:sz w:val="18"/>
                <w:szCs w:val="18"/>
              </w:rPr>
              <w:t xml:space="preserve"> €</w:t>
            </w:r>
          </w:p>
        </w:tc>
        <w:tc>
          <w:tcPr>
            <w:tcW w:w="1083" w:type="pct"/>
          </w:tcPr>
          <w:p w14:paraId="5C2C3420" w14:textId="29C22314" w:rsidR="000D6F07" w:rsidRPr="004747DC" w:rsidRDefault="0014171A" w:rsidP="002B52CE">
            <w:pPr>
              <w:jc w:val="right"/>
              <w:rPr>
                <w:rFonts w:cs="Times New Roman"/>
                <w:sz w:val="18"/>
                <w:szCs w:val="18"/>
              </w:rPr>
            </w:pPr>
            <w:r>
              <w:rPr>
                <w:rFonts w:cs="Times New Roman"/>
                <w:sz w:val="18"/>
                <w:szCs w:val="18"/>
              </w:rPr>
              <w:t xml:space="preserve">6.533,18 </w:t>
            </w:r>
            <w:r w:rsidRPr="004747DC">
              <w:rPr>
                <w:rFonts w:cs="Times New Roman"/>
                <w:sz w:val="18"/>
                <w:szCs w:val="18"/>
              </w:rPr>
              <w:t>€</w:t>
            </w:r>
          </w:p>
        </w:tc>
      </w:tr>
      <w:tr w:rsidR="000D6F07" w:rsidRPr="004747DC" w14:paraId="5D7B1627" w14:textId="77777777" w:rsidTr="002B52CE">
        <w:trPr>
          <w:trHeight w:val="57"/>
        </w:trPr>
        <w:tc>
          <w:tcPr>
            <w:tcW w:w="2834" w:type="pct"/>
          </w:tcPr>
          <w:p w14:paraId="6099584D" w14:textId="77777777" w:rsidR="000D6F07" w:rsidRPr="004747DC" w:rsidRDefault="000D6F07" w:rsidP="002B52CE">
            <w:pPr>
              <w:rPr>
                <w:rFonts w:cs="Times New Roman"/>
                <w:sz w:val="18"/>
                <w:szCs w:val="18"/>
              </w:rPr>
            </w:pPr>
            <w:r w:rsidRPr="004747DC">
              <w:rPr>
                <w:rFonts w:cs="Times New Roman"/>
                <w:sz w:val="18"/>
                <w:szCs w:val="18"/>
              </w:rPr>
              <w:t>ZAVIČAJNI MUZEJ DARUVAR</w:t>
            </w:r>
          </w:p>
        </w:tc>
        <w:tc>
          <w:tcPr>
            <w:tcW w:w="1083" w:type="pct"/>
          </w:tcPr>
          <w:p w14:paraId="75DD60AE" w14:textId="7740374F" w:rsidR="000D6F07" w:rsidRPr="004747DC" w:rsidRDefault="00DA33F5" w:rsidP="002B52CE">
            <w:pPr>
              <w:jc w:val="right"/>
              <w:rPr>
                <w:rFonts w:cs="Times New Roman"/>
                <w:sz w:val="18"/>
                <w:szCs w:val="18"/>
              </w:rPr>
            </w:pPr>
            <w:r>
              <w:rPr>
                <w:rFonts w:cs="Times New Roman"/>
                <w:sz w:val="18"/>
                <w:szCs w:val="18"/>
              </w:rPr>
              <w:t>7.120,69</w:t>
            </w:r>
            <w:r w:rsidR="000D6F07" w:rsidRPr="004747DC">
              <w:rPr>
                <w:rFonts w:cs="Times New Roman"/>
                <w:sz w:val="18"/>
                <w:szCs w:val="18"/>
              </w:rPr>
              <w:t xml:space="preserve"> €</w:t>
            </w:r>
          </w:p>
        </w:tc>
        <w:tc>
          <w:tcPr>
            <w:tcW w:w="1083" w:type="pct"/>
          </w:tcPr>
          <w:p w14:paraId="48D2E3D4" w14:textId="031F5B10" w:rsidR="000D6F07" w:rsidRPr="004747DC" w:rsidRDefault="0014171A" w:rsidP="002B52CE">
            <w:pPr>
              <w:jc w:val="right"/>
              <w:rPr>
                <w:rFonts w:cs="Times New Roman"/>
                <w:sz w:val="18"/>
                <w:szCs w:val="18"/>
              </w:rPr>
            </w:pPr>
            <w:r>
              <w:rPr>
                <w:rFonts w:cs="Times New Roman"/>
                <w:sz w:val="18"/>
                <w:szCs w:val="18"/>
              </w:rPr>
              <w:t xml:space="preserve">175,13 </w:t>
            </w:r>
            <w:r w:rsidRPr="004747DC">
              <w:rPr>
                <w:rFonts w:cs="Times New Roman"/>
                <w:sz w:val="18"/>
                <w:szCs w:val="18"/>
              </w:rPr>
              <w:t>€</w:t>
            </w:r>
          </w:p>
        </w:tc>
      </w:tr>
      <w:tr w:rsidR="000D6F07" w:rsidRPr="004747DC" w14:paraId="42FFA0F8" w14:textId="77777777" w:rsidTr="002B52CE">
        <w:trPr>
          <w:trHeight w:val="57"/>
        </w:trPr>
        <w:tc>
          <w:tcPr>
            <w:tcW w:w="2834" w:type="pct"/>
          </w:tcPr>
          <w:p w14:paraId="560DC3B6" w14:textId="77777777" w:rsidR="000D6F07" w:rsidRPr="004747DC" w:rsidRDefault="000D6F07" w:rsidP="002B52CE">
            <w:pPr>
              <w:rPr>
                <w:rFonts w:cs="Times New Roman"/>
                <w:sz w:val="18"/>
                <w:szCs w:val="18"/>
              </w:rPr>
            </w:pPr>
            <w:r w:rsidRPr="004747DC">
              <w:rPr>
                <w:rFonts w:cs="Times New Roman"/>
                <w:sz w:val="18"/>
                <w:szCs w:val="18"/>
              </w:rPr>
              <w:t>GRAD DARUVAR</w:t>
            </w:r>
          </w:p>
        </w:tc>
        <w:tc>
          <w:tcPr>
            <w:tcW w:w="1083" w:type="pct"/>
          </w:tcPr>
          <w:p w14:paraId="691A0C62" w14:textId="3D04FA22" w:rsidR="000D6F07" w:rsidRPr="004747DC" w:rsidRDefault="00DA33F5" w:rsidP="002B52CE">
            <w:pPr>
              <w:jc w:val="right"/>
              <w:rPr>
                <w:rFonts w:cs="Times New Roman"/>
                <w:sz w:val="18"/>
                <w:szCs w:val="18"/>
              </w:rPr>
            </w:pPr>
            <w:r>
              <w:rPr>
                <w:rFonts w:cs="Times New Roman"/>
                <w:sz w:val="18"/>
                <w:szCs w:val="18"/>
              </w:rPr>
              <w:t>437,00</w:t>
            </w:r>
          </w:p>
        </w:tc>
        <w:tc>
          <w:tcPr>
            <w:tcW w:w="1083" w:type="pct"/>
          </w:tcPr>
          <w:p w14:paraId="275A01B1" w14:textId="2DA13ED7" w:rsidR="000D6F07" w:rsidRPr="004747DC" w:rsidRDefault="0014171A" w:rsidP="002B52CE">
            <w:pPr>
              <w:jc w:val="right"/>
              <w:rPr>
                <w:rFonts w:cs="Times New Roman"/>
                <w:sz w:val="18"/>
                <w:szCs w:val="18"/>
              </w:rPr>
            </w:pPr>
            <w:r>
              <w:rPr>
                <w:rFonts w:cs="Times New Roman"/>
                <w:sz w:val="18"/>
                <w:szCs w:val="18"/>
              </w:rPr>
              <w:t xml:space="preserve">237,16 </w:t>
            </w:r>
            <w:r w:rsidRPr="004747DC">
              <w:rPr>
                <w:rFonts w:cs="Times New Roman"/>
                <w:sz w:val="18"/>
                <w:szCs w:val="18"/>
              </w:rPr>
              <w:t>€</w:t>
            </w:r>
          </w:p>
        </w:tc>
      </w:tr>
      <w:tr w:rsidR="000D6F07" w:rsidRPr="004747DC" w14:paraId="127AE259" w14:textId="77777777" w:rsidTr="002B52CE">
        <w:trPr>
          <w:trHeight w:val="57"/>
        </w:trPr>
        <w:tc>
          <w:tcPr>
            <w:tcW w:w="2834" w:type="pct"/>
            <w:shd w:val="clear" w:color="auto" w:fill="F2F2F2" w:themeFill="background1" w:themeFillShade="F2"/>
          </w:tcPr>
          <w:p w14:paraId="63CF1060" w14:textId="77777777" w:rsidR="000D6F07" w:rsidRPr="004747DC" w:rsidRDefault="000D6F07" w:rsidP="002B52CE">
            <w:pPr>
              <w:jc w:val="right"/>
              <w:rPr>
                <w:rFonts w:cs="Times New Roman"/>
                <w:b/>
                <w:bCs/>
                <w:sz w:val="18"/>
                <w:szCs w:val="18"/>
              </w:rPr>
            </w:pPr>
            <w:r w:rsidRPr="004747DC">
              <w:rPr>
                <w:rFonts w:cs="Times New Roman"/>
                <w:b/>
                <w:bCs/>
                <w:sz w:val="18"/>
                <w:szCs w:val="18"/>
              </w:rPr>
              <w:t>UKUPNO:</w:t>
            </w:r>
          </w:p>
        </w:tc>
        <w:tc>
          <w:tcPr>
            <w:tcW w:w="1083" w:type="pct"/>
            <w:shd w:val="clear" w:color="auto" w:fill="F2F2F2" w:themeFill="background1" w:themeFillShade="F2"/>
          </w:tcPr>
          <w:p w14:paraId="19B41B41" w14:textId="77777777" w:rsidR="000D6F07" w:rsidRPr="004747DC" w:rsidRDefault="000D6F07" w:rsidP="002B52CE">
            <w:pPr>
              <w:jc w:val="right"/>
              <w:rPr>
                <w:rFonts w:cs="Times New Roman"/>
                <w:b/>
                <w:bCs/>
                <w:sz w:val="18"/>
                <w:szCs w:val="18"/>
              </w:rPr>
            </w:pPr>
            <w:r w:rsidRPr="004747DC">
              <w:rPr>
                <w:rFonts w:cs="Times New Roman"/>
                <w:b/>
                <w:bCs/>
                <w:sz w:val="18"/>
                <w:szCs w:val="18"/>
              </w:rPr>
              <w:t>138.959,59 €</w:t>
            </w:r>
          </w:p>
        </w:tc>
        <w:tc>
          <w:tcPr>
            <w:tcW w:w="1083" w:type="pct"/>
            <w:shd w:val="clear" w:color="auto" w:fill="F2F2F2" w:themeFill="background1" w:themeFillShade="F2"/>
          </w:tcPr>
          <w:p w14:paraId="2D864111" w14:textId="4AB8391F" w:rsidR="000D6F07" w:rsidRPr="004747DC" w:rsidRDefault="0014171A" w:rsidP="002B52CE">
            <w:pPr>
              <w:jc w:val="right"/>
              <w:rPr>
                <w:rFonts w:cs="Times New Roman"/>
                <w:b/>
                <w:bCs/>
                <w:sz w:val="18"/>
                <w:szCs w:val="18"/>
              </w:rPr>
            </w:pPr>
            <w:r>
              <w:rPr>
                <w:rFonts w:cs="Times New Roman"/>
                <w:b/>
                <w:bCs/>
                <w:sz w:val="18"/>
                <w:szCs w:val="18"/>
              </w:rPr>
              <w:t xml:space="preserve">66.554,58 </w:t>
            </w:r>
            <w:r w:rsidRPr="004747DC">
              <w:rPr>
                <w:rFonts w:cs="Times New Roman"/>
                <w:sz w:val="18"/>
                <w:szCs w:val="18"/>
              </w:rPr>
              <w:t>€</w:t>
            </w:r>
          </w:p>
        </w:tc>
      </w:tr>
    </w:tbl>
    <w:p w14:paraId="52FF9E86" w14:textId="77777777" w:rsidR="00AF62E6" w:rsidRPr="004747DC" w:rsidRDefault="00AF62E6" w:rsidP="00482AC4">
      <w:pPr>
        <w:spacing w:after="0"/>
        <w:rPr>
          <w:rFonts w:cs="Times New Roman"/>
          <w:szCs w:val="20"/>
        </w:rPr>
      </w:pPr>
    </w:p>
    <w:p w14:paraId="2BB025E9" w14:textId="2003584C" w:rsidR="00AF62E6" w:rsidRPr="004747DC" w:rsidRDefault="00AF62E6" w:rsidP="000D6F07">
      <w:pPr>
        <w:pStyle w:val="Naslov2"/>
        <w:numPr>
          <w:ilvl w:val="1"/>
          <w:numId w:val="48"/>
        </w:numPr>
        <w:ind w:left="426" w:hanging="436"/>
      </w:pPr>
      <w:bookmarkStart w:id="13" w:name="_Toc226710602"/>
      <w:r w:rsidRPr="004747DC">
        <w:t>OBRAZLOŽENJE POSEBNOG DIJELA IZVJEŠTAJA O IZVRŠENJU PRORAČUNA</w:t>
      </w:r>
      <w:bookmarkEnd w:id="13"/>
    </w:p>
    <w:p w14:paraId="1DE102B3" w14:textId="65183768" w:rsidR="00AF62E6" w:rsidRPr="004747DC" w:rsidRDefault="00AF62E6" w:rsidP="00AF62E6">
      <w:pPr>
        <w:spacing w:after="0"/>
        <w:rPr>
          <w:rFonts w:cs="Times New Roman"/>
          <w:szCs w:val="20"/>
        </w:rPr>
      </w:pPr>
    </w:p>
    <w:p w14:paraId="782C34F0" w14:textId="20B12701" w:rsidR="00AF62E6" w:rsidRPr="004747DC" w:rsidRDefault="00AF62E6" w:rsidP="00AF62E6">
      <w:pPr>
        <w:spacing w:after="0"/>
        <w:jc w:val="both"/>
        <w:rPr>
          <w:rFonts w:cs="Times New Roman"/>
          <w:szCs w:val="20"/>
        </w:rPr>
      </w:pPr>
      <w:r w:rsidRPr="004747DC">
        <w:rPr>
          <w:rFonts w:cs="Times New Roman"/>
          <w:szCs w:val="20"/>
        </w:rPr>
        <w:t>Obrazloženje posebnog dijela izvještaja o izvršenju proračuna temelji se na obrazloženju proračuna i financijskih planova proračunskih korisnika, a sadrži obrazloženje izvršenja programa koje se daje kroz obrazloženje izvršenja aktivnosti i projekata zajedno s ciljevima koji su ostvareni provedbom programa i pokazateljima uspješnosti realizacije tih ciljeva koji se sastoje od pokazatelja učinaka i pokazatelja rezultata.</w:t>
      </w:r>
    </w:p>
    <w:p w14:paraId="68CD5149" w14:textId="77777777" w:rsidR="00AF62E6" w:rsidRPr="004747DC" w:rsidRDefault="00AF62E6" w:rsidP="00AF62E6">
      <w:pPr>
        <w:spacing w:after="0"/>
        <w:rPr>
          <w:rFonts w:cs="Times New Roman"/>
          <w:szCs w:val="20"/>
        </w:rPr>
      </w:pPr>
    </w:p>
    <w:p w14:paraId="6C37567A" w14:textId="77777777" w:rsidR="001E1C1D" w:rsidRDefault="001E1C1D" w:rsidP="006909AB">
      <w:pPr>
        <w:spacing w:after="0"/>
        <w:jc w:val="both"/>
        <w:rPr>
          <w:rFonts w:cs="Times New Roman"/>
          <w:szCs w:val="20"/>
        </w:rPr>
      </w:pPr>
      <w:r>
        <w:rPr>
          <w:rFonts w:cs="Times New Roman"/>
          <w:szCs w:val="20"/>
        </w:rPr>
        <w:t>PROGRAM: 1001 Javna uprava i administracija</w:t>
      </w:r>
    </w:p>
    <w:p w14:paraId="01CE46E1" w14:textId="77777777" w:rsidR="001E1C1D" w:rsidRDefault="001E1C1D" w:rsidP="006909AB">
      <w:pPr>
        <w:spacing w:after="0"/>
        <w:jc w:val="both"/>
        <w:rPr>
          <w:rFonts w:cs="Times New Roman"/>
          <w:szCs w:val="20"/>
        </w:rPr>
      </w:pPr>
      <w:r>
        <w:rPr>
          <w:rFonts w:cs="Times New Roman"/>
          <w:szCs w:val="20"/>
        </w:rPr>
        <w:t>Gradsko vijeće predstavničko je tijelo građana i tijelo lokalne samouprave i donosi akte u okviru prava i dužnosti Grada kao jedinice lokalne samouprave. U okviru svog djelokruga Gradsko vijeće između ostalog donosi Statut Grada, odluke i druge opće akte kojima uređuje pitanja iz samoupravnog djelokruga grada, donosi gradski proračun, odluku o izvršenju proračuna i nadzire ukupno materijalno i financijsko poslovanje Grada i odlučuje o drugim pitanjima utvrđenim zakonima i Statutom Grada.</w:t>
      </w:r>
    </w:p>
    <w:p w14:paraId="14A6E133" w14:textId="3BB26543" w:rsidR="001E1C1D" w:rsidRDefault="001E1C1D" w:rsidP="006909AB">
      <w:pPr>
        <w:spacing w:after="0"/>
        <w:jc w:val="both"/>
        <w:rPr>
          <w:rFonts w:cs="Times New Roman"/>
          <w:szCs w:val="20"/>
        </w:rPr>
      </w:pPr>
      <w:r>
        <w:rPr>
          <w:rFonts w:cs="Times New Roman"/>
          <w:szCs w:val="20"/>
        </w:rPr>
        <w:t>Cilj ovog programa je djelotvorno izvršavanje funkcije predstavničkog tijela i povećanje kvalitete rada, financiranje rada političkih stranaka te podupiranje aktivnosti savjeta mladih. Planiran je u iznosu 75.826,04 EUR, izvršen 93,42</w:t>
      </w:r>
      <w:r w:rsidR="003A0DA9">
        <w:rPr>
          <w:rFonts w:cs="Times New Roman"/>
          <w:szCs w:val="20"/>
        </w:rPr>
        <w:t xml:space="preserve"> </w:t>
      </w:r>
      <w:r>
        <w:rPr>
          <w:rFonts w:cs="Times New Roman"/>
          <w:szCs w:val="20"/>
        </w:rPr>
        <w:t>% u iznosu 70.833,86 EUR, a sadrži sljedeće aktivnosti:</w:t>
      </w:r>
    </w:p>
    <w:p w14:paraId="42CF6013" w14:textId="6BB8D50B" w:rsidR="001E1C1D" w:rsidRDefault="001E1C1D" w:rsidP="006909AB">
      <w:pPr>
        <w:spacing w:after="0"/>
        <w:jc w:val="both"/>
        <w:rPr>
          <w:rFonts w:cs="Times New Roman"/>
          <w:szCs w:val="20"/>
        </w:rPr>
      </w:pPr>
      <w:r>
        <w:rPr>
          <w:rFonts w:cs="Times New Roman"/>
          <w:szCs w:val="20"/>
        </w:rPr>
        <w:lastRenderedPageBreak/>
        <w:t xml:space="preserve">   ●  AKTIVNOST A100001 Redovan rad predstavničkih tijela, planirana u iznosu 19.950,00 EUR, izvršena 76,57</w:t>
      </w:r>
      <w:r w:rsidR="003A0DA9">
        <w:rPr>
          <w:rFonts w:cs="Times New Roman"/>
          <w:szCs w:val="20"/>
        </w:rPr>
        <w:t xml:space="preserve"> </w:t>
      </w:r>
      <w:r>
        <w:rPr>
          <w:rFonts w:cs="Times New Roman"/>
          <w:szCs w:val="20"/>
        </w:rPr>
        <w:t>% u iznosu 15.274,82 EUR.</w:t>
      </w:r>
    </w:p>
    <w:p w14:paraId="1CF539BC" w14:textId="77777777" w:rsidR="001E1C1D" w:rsidRDefault="001E1C1D" w:rsidP="006909AB">
      <w:pPr>
        <w:spacing w:after="0"/>
        <w:jc w:val="both"/>
        <w:rPr>
          <w:rFonts w:cs="Times New Roman"/>
          <w:szCs w:val="20"/>
        </w:rPr>
      </w:pPr>
      <w:r>
        <w:rPr>
          <w:rFonts w:cs="Times New Roman"/>
          <w:szCs w:val="20"/>
        </w:rPr>
        <w:t xml:space="preserve">       Planirana sredstva se odnose na naknade članovima predstavničkih i izvršnih tijela, naknade povjerenstvima, reprezentaciju te ostale nespomenute rashode.</w:t>
      </w:r>
    </w:p>
    <w:p w14:paraId="5899C327" w14:textId="2CD1F7EA" w:rsidR="001E1C1D" w:rsidRDefault="001E1C1D" w:rsidP="006909AB">
      <w:pPr>
        <w:spacing w:after="0"/>
        <w:jc w:val="both"/>
        <w:rPr>
          <w:rFonts w:cs="Times New Roman"/>
          <w:szCs w:val="20"/>
        </w:rPr>
      </w:pPr>
      <w:r>
        <w:rPr>
          <w:rFonts w:cs="Times New Roman"/>
          <w:szCs w:val="20"/>
        </w:rPr>
        <w:t xml:space="preserve">   ●  AKTIVNOST A100002 Financiranje rada političkih stranaka, planirana u iznosu 5.920,54 EUR, izvršena 100,00</w:t>
      </w:r>
      <w:r w:rsidR="003A0DA9">
        <w:rPr>
          <w:rFonts w:cs="Times New Roman"/>
          <w:szCs w:val="20"/>
        </w:rPr>
        <w:t xml:space="preserve"> </w:t>
      </w:r>
      <w:r>
        <w:rPr>
          <w:rFonts w:cs="Times New Roman"/>
          <w:szCs w:val="20"/>
        </w:rPr>
        <w:t>% u iznosu 5.920,54 EUR.</w:t>
      </w:r>
    </w:p>
    <w:p w14:paraId="7DD355EA" w14:textId="77777777" w:rsidR="001E1C1D" w:rsidRDefault="001E1C1D" w:rsidP="006909AB">
      <w:pPr>
        <w:spacing w:after="0"/>
        <w:jc w:val="both"/>
        <w:rPr>
          <w:rFonts w:cs="Times New Roman"/>
          <w:szCs w:val="20"/>
        </w:rPr>
      </w:pPr>
      <w:r>
        <w:rPr>
          <w:rFonts w:cs="Times New Roman"/>
          <w:szCs w:val="20"/>
        </w:rPr>
        <w:t xml:space="preserve">       Planirana sredstva odnose se na tekuće donacije političkim strankama.</w:t>
      </w:r>
    </w:p>
    <w:p w14:paraId="1AF39B8A" w14:textId="45E399AD" w:rsidR="001E1C1D" w:rsidRDefault="001E1C1D" w:rsidP="006909AB">
      <w:pPr>
        <w:spacing w:after="0"/>
        <w:jc w:val="both"/>
        <w:rPr>
          <w:rFonts w:cs="Times New Roman"/>
          <w:szCs w:val="20"/>
        </w:rPr>
      </w:pPr>
      <w:r>
        <w:rPr>
          <w:rFonts w:cs="Times New Roman"/>
          <w:szCs w:val="20"/>
        </w:rPr>
        <w:t xml:space="preserve">   ●  AKTIVNOST A100228 Lokalni izbori, planirana u iznosu 49.955,50 EUR, izvršena 99,37</w:t>
      </w:r>
      <w:r w:rsidR="003A0DA9">
        <w:rPr>
          <w:rFonts w:cs="Times New Roman"/>
          <w:szCs w:val="20"/>
        </w:rPr>
        <w:t xml:space="preserve"> </w:t>
      </w:r>
      <w:r>
        <w:rPr>
          <w:rFonts w:cs="Times New Roman"/>
          <w:szCs w:val="20"/>
        </w:rPr>
        <w:t>% u iznosu 49.638,50 EUR</w:t>
      </w:r>
    </w:p>
    <w:p w14:paraId="3D7295F2" w14:textId="77777777" w:rsidR="0014171A" w:rsidRDefault="0014171A" w:rsidP="006909AB">
      <w:pPr>
        <w:spacing w:after="0"/>
        <w:jc w:val="both"/>
        <w:rPr>
          <w:rFonts w:cs="Times New Roman"/>
          <w:szCs w:val="20"/>
        </w:rPr>
      </w:pPr>
    </w:p>
    <w:p w14:paraId="16A27134" w14:textId="77777777" w:rsidR="001E1C1D" w:rsidRDefault="001E1C1D" w:rsidP="006909AB">
      <w:pPr>
        <w:spacing w:after="0"/>
        <w:jc w:val="both"/>
        <w:rPr>
          <w:rFonts w:cs="Times New Roman"/>
          <w:szCs w:val="20"/>
        </w:rPr>
      </w:pPr>
      <w:r>
        <w:rPr>
          <w:rFonts w:cs="Times New Roman"/>
          <w:szCs w:val="20"/>
        </w:rPr>
        <w:t>PROGRAM: 1052 Zaštita prava nacionalnih manjina</w:t>
      </w:r>
    </w:p>
    <w:p w14:paraId="6074F246" w14:textId="456563BE" w:rsidR="001E1C1D" w:rsidRDefault="001E1C1D" w:rsidP="006909AB">
      <w:pPr>
        <w:spacing w:after="0"/>
        <w:jc w:val="both"/>
        <w:rPr>
          <w:rFonts w:cs="Times New Roman"/>
          <w:szCs w:val="20"/>
        </w:rPr>
      </w:pPr>
      <w:r>
        <w:rPr>
          <w:rFonts w:cs="Times New Roman"/>
          <w:szCs w:val="20"/>
        </w:rPr>
        <w:t xml:space="preserve">Cilj programa je osigurati sredstva za rad vijeća češke i srpske nacionalne manjine te predstavnika mađarske </w:t>
      </w:r>
      <w:r w:rsidR="0014171A">
        <w:rPr>
          <w:rFonts w:cs="Times New Roman"/>
          <w:szCs w:val="20"/>
        </w:rPr>
        <w:t>nacionalne</w:t>
      </w:r>
      <w:r>
        <w:rPr>
          <w:rFonts w:cs="Times New Roman"/>
          <w:szCs w:val="20"/>
        </w:rPr>
        <w:t xml:space="preserve"> manjine Planiran je u iznosu 14.465,31 EUR, izvršen 83,15</w:t>
      </w:r>
      <w:r w:rsidR="00230DDD">
        <w:rPr>
          <w:rFonts w:cs="Times New Roman"/>
          <w:szCs w:val="20"/>
        </w:rPr>
        <w:t xml:space="preserve"> </w:t>
      </w:r>
      <w:r>
        <w:rPr>
          <w:rFonts w:cs="Times New Roman"/>
          <w:szCs w:val="20"/>
        </w:rPr>
        <w:t>% u iznosu 12.027,57 EUR, a sadrži sljedeće aktivnosti:</w:t>
      </w:r>
    </w:p>
    <w:p w14:paraId="6553E6DF" w14:textId="5DB03FD2" w:rsidR="001E1C1D" w:rsidRDefault="001E1C1D" w:rsidP="006909AB">
      <w:pPr>
        <w:spacing w:after="0"/>
        <w:jc w:val="both"/>
        <w:rPr>
          <w:rFonts w:cs="Times New Roman"/>
          <w:szCs w:val="20"/>
        </w:rPr>
      </w:pPr>
      <w:r>
        <w:rPr>
          <w:rFonts w:cs="Times New Roman"/>
          <w:szCs w:val="20"/>
        </w:rPr>
        <w:t xml:space="preserve">   ●  AKTIVNOST A100190 Vijeće češke </w:t>
      </w:r>
      <w:r w:rsidR="0014171A">
        <w:rPr>
          <w:rFonts w:cs="Times New Roman"/>
          <w:szCs w:val="20"/>
        </w:rPr>
        <w:t>nacionalne</w:t>
      </w:r>
      <w:r>
        <w:rPr>
          <w:rFonts w:cs="Times New Roman"/>
          <w:szCs w:val="20"/>
        </w:rPr>
        <w:t xml:space="preserve"> manjine, planirana u iznosu 2.655,00 EUR, izvršena 100,00</w:t>
      </w:r>
      <w:r w:rsidR="00230DDD">
        <w:rPr>
          <w:rFonts w:cs="Times New Roman"/>
          <w:szCs w:val="20"/>
        </w:rPr>
        <w:t xml:space="preserve"> </w:t>
      </w:r>
      <w:r>
        <w:rPr>
          <w:rFonts w:cs="Times New Roman"/>
          <w:szCs w:val="20"/>
        </w:rPr>
        <w:t>% u iznosu 2.655,00 EUR.</w:t>
      </w:r>
    </w:p>
    <w:p w14:paraId="76BCC8FB" w14:textId="77777777" w:rsidR="001E1C1D" w:rsidRDefault="001E1C1D" w:rsidP="006909AB">
      <w:pPr>
        <w:spacing w:after="0"/>
        <w:jc w:val="both"/>
        <w:rPr>
          <w:rFonts w:cs="Times New Roman"/>
          <w:szCs w:val="20"/>
        </w:rPr>
      </w:pPr>
      <w:r>
        <w:rPr>
          <w:rFonts w:cs="Times New Roman"/>
          <w:szCs w:val="20"/>
        </w:rPr>
        <w:t xml:space="preserve">       Planirana sredstva odnose se na sredstva za rad vijeća češke nacionalne manjine.</w:t>
      </w:r>
    </w:p>
    <w:p w14:paraId="12B91CC1" w14:textId="4D8D4649" w:rsidR="001E1C1D" w:rsidRDefault="001E1C1D" w:rsidP="006909AB">
      <w:pPr>
        <w:spacing w:after="0"/>
        <w:jc w:val="both"/>
        <w:rPr>
          <w:rFonts w:cs="Times New Roman"/>
          <w:szCs w:val="20"/>
        </w:rPr>
      </w:pPr>
      <w:r>
        <w:rPr>
          <w:rFonts w:cs="Times New Roman"/>
          <w:szCs w:val="20"/>
        </w:rPr>
        <w:t xml:space="preserve">   ●  AKTIVNOST A100191 Vijeće srpske nacionalne manjine, planirana u iznosu 11.478,31 EUR, izvršena 78,76</w:t>
      </w:r>
      <w:r w:rsidR="00230DDD">
        <w:rPr>
          <w:rFonts w:cs="Times New Roman"/>
          <w:szCs w:val="20"/>
        </w:rPr>
        <w:t xml:space="preserve"> </w:t>
      </w:r>
      <w:r>
        <w:rPr>
          <w:rFonts w:cs="Times New Roman"/>
          <w:szCs w:val="20"/>
        </w:rPr>
        <w:t>% u iznosu 9.040,57 EUR.</w:t>
      </w:r>
    </w:p>
    <w:p w14:paraId="6BBC0509" w14:textId="77777777" w:rsidR="001E1C1D" w:rsidRDefault="001E1C1D" w:rsidP="006909AB">
      <w:pPr>
        <w:spacing w:after="0"/>
        <w:jc w:val="both"/>
        <w:rPr>
          <w:rFonts w:cs="Times New Roman"/>
          <w:szCs w:val="20"/>
        </w:rPr>
      </w:pPr>
      <w:r>
        <w:rPr>
          <w:rFonts w:cs="Times New Roman"/>
          <w:szCs w:val="20"/>
        </w:rPr>
        <w:t xml:space="preserve">       Planirana sredstva odnose se na sredstva za rad vijeća srpske nacionalne manjine.</w:t>
      </w:r>
    </w:p>
    <w:p w14:paraId="320FF361" w14:textId="3FCE470B" w:rsidR="001E1C1D" w:rsidRDefault="001E1C1D" w:rsidP="006909AB">
      <w:pPr>
        <w:spacing w:after="0"/>
        <w:jc w:val="both"/>
        <w:rPr>
          <w:rFonts w:cs="Times New Roman"/>
          <w:szCs w:val="20"/>
        </w:rPr>
      </w:pPr>
      <w:r>
        <w:rPr>
          <w:rFonts w:cs="Times New Roman"/>
          <w:szCs w:val="20"/>
        </w:rPr>
        <w:t xml:space="preserve">   ●  AKTIVNOST A100192 Predstavnik mađarske nacionalne manjine, planirana u iznosu 332,00 EUR, izvršena 100,00</w:t>
      </w:r>
      <w:r w:rsidR="00230DDD">
        <w:rPr>
          <w:rFonts w:cs="Times New Roman"/>
          <w:szCs w:val="20"/>
        </w:rPr>
        <w:t xml:space="preserve"> </w:t>
      </w:r>
      <w:r>
        <w:rPr>
          <w:rFonts w:cs="Times New Roman"/>
          <w:szCs w:val="20"/>
        </w:rPr>
        <w:t>% u iznosu 332,00 EUR.</w:t>
      </w:r>
    </w:p>
    <w:p w14:paraId="72031F53" w14:textId="77777777" w:rsidR="001E1C1D" w:rsidRDefault="001E1C1D" w:rsidP="006909AB">
      <w:pPr>
        <w:spacing w:after="0"/>
        <w:jc w:val="both"/>
        <w:rPr>
          <w:rFonts w:cs="Times New Roman"/>
          <w:szCs w:val="20"/>
        </w:rPr>
      </w:pPr>
      <w:r>
        <w:rPr>
          <w:rFonts w:cs="Times New Roman"/>
          <w:szCs w:val="20"/>
        </w:rPr>
        <w:t xml:space="preserve">       Planirana sredstva odnose se na sredstva za rad predstavnika mađarske nacionalne manjine.</w:t>
      </w:r>
    </w:p>
    <w:p w14:paraId="2C9C43D3" w14:textId="77777777" w:rsidR="001E1C1D" w:rsidRDefault="001E1C1D" w:rsidP="006909AB">
      <w:pPr>
        <w:spacing w:after="0"/>
        <w:jc w:val="both"/>
        <w:rPr>
          <w:rFonts w:cs="Times New Roman"/>
          <w:szCs w:val="20"/>
        </w:rPr>
      </w:pPr>
    </w:p>
    <w:p w14:paraId="7447B190" w14:textId="77777777" w:rsidR="001E1C1D" w:rsidRDefault="001E1C1D" w:rsidP="006909AB">
      <w:pPr>
        <w:spacing w:after="0"/>
        <w:jc w:val="both"/>
        <w:rPr>
          <w:rFonts w:cs="Times New Roman"/>
          <w:szCs w:val="20"/>
        </w:rPr>
      </w:pPr>
      <w:r>
        <w:rPr>
          <w:rFonts w:cs="Times New Roman"/>
          <w:szCs w:val="20"/>
        </w:rPr>
        <w:t>PROGRAM: 1003 Javna uprava i administracija</w:t>
      </w:r>
    </w:p>
    <w:p w14:paraId="34258534" w14:textId="74E7CBAD" w:rsidR="001E1C1D" w:rsidRDefault="001E1C1D" w:rsidP="006909AB">
      <w:pPr>
        <w:spacing w:after="0"/>
        <w:jc w:val="both"/>
        <w:rPr>
          <w:rFonts w:cs="Times New Roman"/>
          <w:szCs w:val="20"/>
        </w:rPr>
      </w:pPr>
      <w:r>
        <w:rPr>
          <w:rFonts w:cs="Times New Roman"/>
          <w:szCs w:val="20"/>
        </w:rPr>
        <w:t>Gradonačelnik zastupa Grad Daruvar i nositelj je izvršne vlasti Grada. Obavlja poslove propisane Zakonom o područjima lokalne i područne samouprave te Statutom Grada Daruvara. Planiran je u iznosu 239.850,36 EUR, izvršen 89,84</w:t>
      </w:r>
      <w:r w:rsidR="00230DDD">
        <w:rPr>
          <w:rFonts w:cs="Times New Roman"/>
          <w:szCs w:val="20"/>
        </w:rPr>
        <w:t xml:space="preserve"> </w:t>
      </w:r>
      <w:r>
        <w:rPr>
          <w:rFonts w:cs="Times New Roman"/>
          <w:szCs w:val="20"/>
        </w:rPr>
        <w:t>% u iznosu 215.475,76 EUR, a sadrži sljedeće aktivnosti:</w:t>
      </w:r>
    </w:p>
    <w:p w14:paraId="2B7D93D7" w14:textId="77777777" w:rsidR="001E1C1D" w:rsidRDefault="001E1C1D" w:rsidP="006909AB">
      <w:pPr>
        <w:spacing w:after="0"/>
        <w:jc w:val="both"/>
        <w:rPr>
          <w:rFonts w:cs="Times New Roman"/>
          <w:szCs w:val="20"/>
        </w:rPr>
      </w:pPr>
      <w:r>
        <w:rPr>
          <w:rFonts w:cs="Times New Roman"/>
          <w:szCs w:val="20"/>
        </w:rPr>
        <w:t xml:space="preserve">   ●  AKTIVNOST A100003 Redovan rad izvršnih tijela, planirana u iznosu 199.385,36 EUR, izvršena 91,07% u iznosu 181.571,12 EUR.</w:t>
      </w:r>
    </w:p>
    <w:p w14:paraId="326C76A4" w14:textId="6CA360B0" w:rsidR="001E1C1D" w:rsidRDefault="001E1C1D" w:rsidP="006909AB">
      <w:pPr>
        <w:spacing w:after="0"/>
        <w:jc w:val="both"/>
        <w:rPr>
          <w:rFonts w:cs="Times New Roman"/>
          <w:szCs w:val="20"/>
        </w:rPr>
      </w:pPr>
      <w:r>
        <w:rPr>
          <w:rFonts w:cs="Times New Roman"/>
          <w:szCs w:val="20"/>
        </w:rPr>
        <w:t xml:space="preserve">       Planirana sredstva odnose se na sredstva za plaću gradonačelnika, naknadu za rad  zamjenici/ku gradonačelnika, reprezentaciju, rashode protokola, poklone i dr.</w:t>
      </w:r>
      <w:r w:rsidR="0014171A">
        <w:rPr>
          <w:rFonts w:cs="Times New Roman"/>
          <w:szCs w:val="20"/>
        </w:rPr>
        <w:t xml:space="preserve"> </w:t>
      </w:r>
      <w:r>
        <w:rPr>
          <w:rFonts w:cs="Times New Roman"/>
          <w:szCs w:val="20"/>
        </w:rPr>
        <w:t>rashode.</w:t>
      </w:r>
    </w:p>
    <w:p w14:paraId="6ED28670" w14:textId="77777777" w:rsidR="001E1C1D" w:rsidRDefault="001E1C1D" w:rsidP="006909AB">
      <w:pPr>
        <w:spacing w:after="0"/>
        <w:jc w:val="both"/>
        <w:rPr>
          <w:rFonts w:cs="Times New Roman"/>
          <w:szCs w:val="20"/>
        </w:rPr>
      </w:pPr>
      <w:r>
        <w:rPr>
          <w:rFonts w:cs="Times New Roman"/>
          <w:szCs w:val="20"/>
        </w:rPr>
        <w:t xml:space="preserve">   ●  AKTIVNOST A100006 Međunarodna i regionalna suradnja, planirana u iznosu 38.165,00 EUR, izvršena 82,81% u iznosu 31.604,64 EUR.</w:t>
      </w:r>
    </w:p>
    <w:p w14:paraId="1AE47EA5" w14:textId="77777777" w:rsidR="001E1C1D" w:rsidRDefault="001E1C1D" w:rsidP="006909AB">
      <w:pPr>
        <w:spacing w:after="0"/>
        <w:jc w:val="both"/>
        <w:rPr>
          <w:rFonts w:cs="Times New Roman"/>
          <w:szCs w:val="20"/>
        </w:rPr>
      </w:pPr>
      <w:r>
        <w:rPr>
          <w:rFonts w:cs="Times New Roman"/>
          <w:szCs w:val="20"/>
        </w:rPr>
        <w:t xml:space="preserve">       Planirana sredstva odnose se na sredstva za međunarodnu i regionalnu suradnju. Rashodi za članarine udruge povijesnih gradova, LAG-ova, klimatskih saveza, usluge prijevoza i reprezentacije.</w:t>
      </w:r>
    </w:p>
    <w:p w14:paraId="559E298F" w14:textId="77777777" w:rsidR="001E1C1D" w:rsidRDefault="001E1C1D" w:rsidP="006909AB">
      <w:pPr>
        <w:spacing w:after="0"/>
        <w:jc w:val="both"/>
        <w:rPr>
          <w:rFonts w:cs="Times New Roman"/>
          <w:szCs w:val="20"/>
        </w:rPr>
      </w:pPr>
      <w:r>
        <w:rPr>
          <w:rFonts w:cs="Times New Roman"/>
          <w:szCs w:val="20"/>
        </w:rPr>
        <w:t xml:space="preserve">   ●  AKTIVNOST A100017 Proračunska pričuva, planirana u iznosu 2.300,00 EUR, izvršena 100,00% u iznosu 2.300,00 EUR.</w:t>
      </w:r>
    </w:p>
    <w:p w14:paraId="2556681F" w14:textId="77777777" w:rsidR="001E1C1D" w:rsidRDefault="001E1C1D" w:rsidP="006909AB">
      <w:pPr>
        <w:spacing w:after="0"/>
        <w:jc w:val="both"/>
        <w:rPr>
          <w:rFonts w:cs="Times New Roman"/>
          <w:szCs w:val="20"/>
        </w:rPr>
      </w:pPr>
      <w:r>
        <w:rPr>
          <w:rFonts w:cs="Times New Roman"/>
          <w:szCs w:val="20"/>
        </w:rPr>
        <w:t xml:space="preserve">       Planirana sredstva odnose se na sredstva za naknade šteta uzrokovane prirodnima katastrofama.</w:t>
      </w:r>
    </w:p>
    <w:p w14:paraId="3902EEDD" w14:textId="77777777" w:rsidR="001E1C1D" w:rsidRDefault="001E1C1D" w:rsidP="006909AB">
      <w:pPr>
        <w:spacing w:after="0"/>
        <w:jc w:val="both"/>
        <w:rPr>
          <w:rFonts w:cs="Times New Roman"/>
          <w:szCs w:val="20"/>
        </w:rPr>
      </w:pPr>
    </w:p>
    <w:p w14:paraId="63FBBB40" w14:textId="77777777" w:rsidR="001E1C1D" w:rsidRDefault="001E1C1D" w:rsidP="006909AB">
      <w:pPr>
        <w:spacing w:after="0"/>
        <w:jc w:val="both"/>
        <w:rPr>
          <w:rFonts w:cs="Times New Roman"/>
          <w:szCs w:val="20"/>
        </w:rPr>
      </w:pPr>
      <w:r>
        <w:rPr>
          <w:rFonts w:cs="Times New Roman"/>
          <w:szCs w:val="20"/>
        </w:rPr>
        <w:t>PROGRAM: 1069 Održavanje komunalne infrastrukture mjesnih odbora</w:t>
      </w:r>
    </w:p>
    <w:p w14:paraId="20B5D5BB" w14:textId="559F2A02" w:rsidR="001E1C1D" w:rsidRDefault="001E1C1D" w:rsidP="006909AB">
      <w:pPr>
        <w:spacing w:after="0"/>
        <w:jc w:val="both"/>
        <w:rPr>
          <w:rFonts w:cs="Times New Roman"/>
          <w:szCs w:val="20"/>
        </w:rPr>
      </w:pPr>
      <w:r>
        <w:rPr>
          <w:rFonts w:cs="Times New Roman"/>
          <w:szCs w:val="20"/>
        </w:rPr>
        <w:t>Programom se osiguravaju sredstva za aktivnosti koje provode mjesni odbori kao pretpostavku razvoja mjesne samouprave. Najvažniji dio predstavlja realizacija planova malih komunalnih akcija, a kojima se planiraju aktivnosti vezane uz gradnju, uređivanje i održavanje objekata komunalne infrastrukture i javnih objekata kojima se poboljšava komunalni standard građana na području mjesnih odbora, a koji nisu obuhvaćeni drugim programom. Aktivnosti iz nadležnosti mjesne samouprave planiraju se i provode ponajprije radi poboljšanja životnog, komunalnog i kulturnog standarda građana. Planiran je u iznosu 101.807,52 EUR, izvršen 87,19% u iznosu 88.765,69 EUR, a sadrži sljedeće aktivnosti:</w:t>
      </w:r>
    </w:p>
    <w:p w14:paraId="4F110068" w14:textId="77777777" w:rsidR="001E1C1D" w:rsidRDefault="001E1C1D" w:rsidP="006909AB">
      <w:pPr>
        <w:spacing w:after="0"/>
        <w:jc w:val="both"/>
        <w:rPr>
          <w:rFonts w:cs="Times New Roman"/>
          <w:szCs w:val="20"/>
        </w:rPr>
      </w:pPr>
      <w:r>
        <w:rPr>
          <w:rFonts w:cs="Times New Roman"/>
          <w:szCs w:val="20"/>
        </w:rPr>
        <w:t xml:space="preserve">   ●  AKTIVNOST A100007 Mjesni odbor Doljani, planirana u iznosu 13.650,00 EUR, izvršena 83,33% u iznosu 11.374,76 EUR.</w:t>
      </w:r>
    </w:p>
    <w:p w14:paraId="51B2F13F" w14:textId="087A7B9A" w:rsidR="001E1C1D" w:rsidRDefault="001E1C1D" w:rsidP="006909AB">
      <w:pPr>
        <w:spacing w:after="0"/>
        <w:jc w:val="both"/>
        <w:rPr>
          <w:rFonts w:cs="Times New Roman"/>
          <w:szCs w:val="20"/>
        </w:rPr>
      </w:pPr>
      <w:r>
        <w:rPr>
          <w:rFonts w:cs="Times New Roman"/>
          <w:szCs w:val="20"/>
        </w:rPr>
        <w:t xml:space="preserve">       Planirana sredstva odnose se na sredstva za rashode za </w:t>
      </w:r>
      <w:r w:rsidR="0014171A">
        <w:rPr>
          <w:rFonts w:cs="Times New Roman"/>
          <w:szCs w:val="20"/>
        </w:rPr>
        <w:t>materijal</w:t>
      </w:r>
      <w:r>
        <w:rPr>
          <w:rFonts w:cs="Times New Roman"/>
          <w:szCs w:val="20"/>
        </w:rPr>
        <w:t xml:space="preserve"> i </w:t>
      </w:r>
      <w:r w:rsidR="0014171A">
        <w:rPr>
          <w:rFonts w:cs="Times New Roman"/>
          <w:szCs w:val="20"/>
        </w:rPr>
        <w:t>energiju, rashode</w:t>
      </w:r>
      <w:r>
        <w:rPr>
          <w:rFonts w:cs="Times New Roman"/>
          <w:szCs w:val="20"/>
        </w:rPr>
        <w:t xml:space="preserve"> za usluge tekućeg i investicijskog održavanja.</w:t>
      </w:r>
    </w:p>
    <w:p w14:paraId="65F0514F" w14:textId="77777777" w:rsidR="001E1C1D" w:rsidRDefault="001E1C1D" w:rsidP="006909AB">
      <w:pPr>
        <w:spacing w:after="0"/>
        <w:jc w:val="both"/>
        <w:rPr>
          <w:rFonts w:cs="Times New Roman"/>
          <w:szCs w:val="20"/>
        </w:rPr>
      </w:pPr>
      <w:r>
        <w:rPr>
          <w:rFonts w:cs="Times New Roman"/>
          <w:szCs w:val="20"/>
        </w:rPr>
        <w:t xml:space="preserve">   ●  AKTIVNOST A100008 Mjesni odbor Donji Daruvar, planirana u iznosu 7.275,00 EUR, izvršena 68,54% u iznosu 4.986,07 EUR.</w:t>
      </w:r>
    </w:p>
    <w:p w14:paraId="06DA8D94" w14:textId="454AF1EA" w:rsidR="001E1C1D" w:rsidRDefault="001E1C1D" w:rsidP="006909AB">
      <w:pPr>
        <w:spacing w:after="0"/>
        <w:jc w:val="both"/>
        <w:rPr>
          <w:rFonts w:cs="Times New Roman"/>
          <w:szCs w:val="20"/>
        </w:rPr>
      </w:pPr>
      <w:r>
        <w:rPr>
          <w:rFonts w:cs="Times New Roman"/>
          <w:szCs w:val="20"/>
        </w:rPr>
        <w:t xml:space="preserve">       Planirana sredstva odnose se na sredstva za rashode za </w:t>
      </w:r>
      <w:r w:rsidR="0014171A">
        <w:rPr>
          <w:rFonts w:cs="Times New Roman"/>
          <w:szCs w:val="20"/>
        </w:rPr>
        <w:t>materijal</w:t>
      </w:r>
      <w:r>
        <w:rPr>
          <w:rFonts w:cs="Times New Roman"/>
          <w:szCs w:val="20"/>
        </w:rPr>
        <w:t xml:space="preserve"> i </w:t>
      </w:r>
      <w:r w:rsidR="0014171A">
        <w:rPr>
          <w:rFonts w:cs="Times New Roman"/>
          <w:szCs w:val="20"/>
        </w:rPr>
        <w:t>energiju, rashode</w:t>
      </w:r>
      <w:r>
        <w:rPr>
          <w:rFonts w:cs="Times New Roman"/>
          <w:szCs w:val="20"/>
        </w:rPr>
        <w:t xml:space="preserve"> za usluge tekućeg i investicijskog održavanja.</w:t>
      </w:r>
    </w:p>
    <w:p w14:paraId="397C415D" w14:textId="77777777" w:rsidR="001E1C1D" w:rsidRDefault="001E1C1D" w:rsidP="006909AB">
      <w:pPr>
        <w:spacing w:after="0"/>
        <w:jc w:val="both"/>
        <w:rPr>
          <w:rFonts w:cs="Times New Roman"/>
          <w:szCs w:val="20"/>
        </w:rPr>
      </w:pPr>
      <w:r>
        <w:rPr>
          <w:rFonts w:cs="Times New Roman"/>
          <w:szCs w:val="20"/>
        </w:rPr>
        <w:t xml:space="preserve">   ●  AKTIVNOST A100009 Mjesni odbor Daruvarski Vinogradi, planirana u iznosu 4.045,00 EUR, izvršena 97,64% u iznosu 3.949,74 EUR.</w:t>
      </w:r>
    </w:p>
    <w:p w14:paraId="63F78E95" w14:textId="55F515BA" w:rsidR="001E1C1D" w:rsidRDefault="001E1C1D" w:rsidP="006909AB">
      <w:pPr>
        <w:spacing w:after="0"/>
        <w:jc w:val="both"/>
        <w:rPr>
          <w:rFonts w:cs="Times New Roman"/>
          <w:szCs w:val="20"/>
        </w:rPr>
      </w:pPr>
      <w:r>
        <w:rPr>
          <w:rFonts w:cs="Times New Roman"/>
          <w:szCs w:val="20"/>
        </w:rPr>
        <w:lastRenderedPageBreak/>
        <w:t xml:space="preserve">       Planirana sredstva odnose se na sredstva za rashode za </w:t>
      </w:r>
      <w:r w:rsidR="0014171A">
        <w:rPr>
          <w:rFonts w:cs="Times New Roman"/>
          <w:szCs w:val="20"/>
        </w:rPr>
        <w:t>materijal</w:t>
      </w:r>
      <w:r>
        <w:rPr>
          <w:rFonts w:cs="Times New Roman"/>
          <w:szCs w:val="20"/>
        </w:rPr>
        <w:t xml:space="preserve"> i </w:t>
      </w:r>
      <w:r w:rsidR="0014171A">
        <w:rPr>
          <w:rFonts w:cs="Times New Roman"/>
          <w:szCs w:val="20"/>
        </w:rPr>
        <w:t>energiju, rashode</w:t>
      </w:r>
      <w:r>
        <w:rPr>
          <w:rFonts w:cs="Times New Roman"/>
          <w:szCs w:val="20"/>
        </w:rPr>
        <w:t xml:space="preserve"> za usluge tekućeg i investicijskog održavanja, nabavu opreme.</w:t>
      </w:r>
    </w:p>
    <w:p w14:paraId="6362ECAF" w14:textId="77777777" w:rsidR="001E1C1D" w:rsidRDefault="001E1C1D" w:rsidP="006909AB">
      <w:pPr>
        <w:spacing w:after="0"/>
        <w:jc w:val="both"/>
        <w:rPr>
          <w:rFonts w:cs="Times New Roman"/>
          <w:szCs w:val="20"/>
        </w:rPr>
      </w:pPr>
      <w:r>
        <w:rPr>
          <w:rFonts w:cs="Times New Roman"/>
          <w:szCs w:val="20"/>
        </w:rPr>
        <w:t xml:space="preserve">   ●  AKTIVNOST A100010 Mjesni odbor Gornji Daruvar, planirana u iznosu 9.290,00 EUR, izvršena 72,76% u iznosu 6.759,55 EUR.</w:t>
      </w:r>
    </w:p>
    <w:p w14:paraId="7E899E82" w14:textId="68306BF4" w:rsidR="001E1C1D" w:rsidRDefault="001E1C1D" w:rsidP="006909AB">
      <w:pPr>
        <w:spacing w:after="0"/>
        <w:jc w:val="both"/>
        <w:rPr>
          <w:rFonts w:cs="Times New Roman"/>
          <w:szCs w:val="20"/>
        </w:rPr>
      </w:pPr>
      <w:r>
        <w:rPr>
          <w:rFonts w:cs="Times New Roman"/>
          <w:szCs w:val="20"/>
        </w:rPr>
        <w:t xml:space="preserve">       Planirana sredstva odnose se na sredstva za rashode za </w:t>
      </w:r>
      <w:r w:rsidR="0014171A">
        <w:rPr>
          <w:rFonts w:cs="Times New Roman"/>
          <w:szCs w:val="20"/>
        </w:rPr>
        <w:t>materijal</w:t>
      </w:r>
      <w:r>
        <w:rPr>
          <w:rFonts w:cs="Times New Roman"/>
          <w:szCs w:val="20"/>
        </w:rPr>
        <w:t xml:space="preserve"> i </w:t>
      </w:r>
      <w:r w:rsidR="0014171A">
        <w:rPr>
          <w:rFonts w:cs="Times New Roman"/>
          <w:szCs w:val="20"/>
        </w:rPr>
        <w:t>energiju, rashode</w:t>
      </w:r>
      <w:r>
        <w:rPr>
          <w:rFonts w:cs="Times New Roman"/>
          <w:szCs w:val="20"/>
        </w:rPr>
        <w:t xml:space="preserve"> za usluge tekućeg i investicijskog održavanja.</w:t>
      </w:r>
    </w:p>
    <w:p w14:paraId="1A69B28B" w14:textId="77777777" w:rsidR="001E1C1D" w:rsidRDefault="001E1C1D" w:rsidP="006909AB">
      <w:pPr>
        <w:spacing w:after="0"/>
        <w:jc w:val="both"/>
        <w:rPr>
          <w:rFonts w:cs="Times New Roman"/>
          <w:szCs w:val="20"/>
        </w:rPr>
      </w:pPr>
      <w:r>
        <w:rPr>
          <w:rFonts w:cs="Times New Roman"/>
          <w:szCs w:val="20"/>
        </w:rPr>
        <w:t xml:space="preserve">   ●  KAPITALNI PROJEKT K100299 Uređenje društvenog doma Gornji Daruvar, planiran u iznosu 52.818,52 EUR, izvršen 100,00% u iznosu 52.818,52 EUR.</w:t>
      </w:r>
    </w:p>
    <w:p w14:paraId="71340A3D" w14:textId="77777777" w:rsidR="001E1C1D" w:rsidRDefault="001E1C1D" w:rsidP="006909AB">
      <w:pPr>
        <w:spacing w:after="0"/>
        <w:jc w:val="both"/>
        <w:rPr>
          <w:rFonts w:cs="Times New Roman"/>
          <w:szCs w:val="20"/>
        </w:rPr>
      </w:pPr>
      <w:r>
        <w:rPr>
          <w:rFonts w:cs="Times New Roman"/>
          <w:szCs w:val="20"/>
        </w:rPr>
        <w:t xml:space="preserve">       Planirana sredstva odnose se na sredstva za uređenje društvenog doma u Gornjem Daruvaru, poboljšat će se oprema za grijanje i hlađenje.</w:t>
      </w:r>
    </w:p>
    <w:p w14:paraId="7C4ECB77" w14:textId="77777777" w:rsidR="001E1C1D" w:rsidRDefault="001E1C1D" w:rsidP="006909AB">
      <w:pPr>
        <w:spacing w:after="0"/>
        <w:jc w:val="both"/>
        <w:rPr>
          <w:rFonts w:cs="Times New Roman"/>
          <w:szCs w:val="20"/>
        </w:rPr>
      </w:pPr>
      <w:r>
        <w:rPr>
          <w:rFonts w:cs="Times New Roman"/>
          <w:szCs w:val="20"/>
        </w:rPr>
        <w:t xml:space="preserve">   ●  AKTIVNOST A100011 Mjesni odbor Lipovac Majur, planirana u iznosu 5.375,00 EUR, izvršena 71,41% u iznosu 3.838,13 EUR.</w:t>
      </w:r>
    </w:p>
    <w:p w14:paraId="428E8DF6" w14:textId="77777777" w:rsidR="001E1C1D" w:rsidRDefault="001E1C1D" w:rsidP="006909AB">
      <w:pPr>
        <w:spacing w:after="0"/>
        <w:jc w:val="both"/>
        <w:rPr>
          <w:rFonts w:cs="Times New Roman"/>
          <w:szCs w:val="20"/>
        </w:rPr>
      </w:pPr>
      <w:r>
        <w:rPr>
          <w:rFonts w:cs="Times New Roman"/>
          <w:szCs w:val="20"/>
        </w:rPr>
        <w:t xml:space="preserve">   ●  AKTIVNOST A100012 Mjesni odbor Ljudevit selo, planirana u iznosu 4.709,00 EUR, izvršena 13,83% u iznosu 651,42 EUR.</w:t>
      </w:r>
    </w:p>
    <w:p w14:paraId="0E4BAA56" w14:textId="77777777" w:rsidR="001E1C1D" w:rsidRDefault="001E1C1D" w:rsidP="006909AB">
      <w:pPr>
        <w:spacing w:after="0"/>
        <w:jc w:val="both"/>
        <w:rPr>
          <w:rFonts w:cs="Times New Roman"/>
          <w:szCs w:val="20"/>
        </w:rPr>
      </w:pPr>
      <w:r>
        <w:rPr>
          <w:rFonts w:cs="Times New Roman"/>
          <w:szCs w:val="20"/>
        </w:rPr>
        <w:t xml:space="preserve">   ●  AKTIVNOST A100013 Mjesni odbor Vrbovac i Markovac, planirana u iznosu 4.645,00 EUR, izvršena 94,46% u iznosu 4.387,50 EUR.</w:t>
      </w:r>
    </w:p>
    <w:p w14:paraId="2E207FCF" w14:textId="77777777" w:rsidR="001E1C1D" w:rsidRDefault="001E1C1D" w:rsidP="006909AB">
      <w:pPr>
        <w:spacing w:after="0"/>
        <w:jc w:val="both"/>
        <w:rPr>
          <w:rFonts w:cs="Times New Roman"/>
          <w:szCs w:val="20"/>
        </w:rPr>
      </w:pPr>
    </w:p>
    <w:p w14:paraId="6E6E4435" w14:textId="77777777" w:rsidR="001E1C1D" w:rsidRDefault="001E1C1D" w:rsidP="006909AB">
      <w:pPr>
        <w:spacing w:after="0"/>
        <w:jc w:val="both"/>
        <w:rPr>
          <w:rFonts w:cs="Times New Roman"/>
          <w:szCs w:val="20"/>
        </w:rPr>
      </w:pPr>
      <w:r>
        <w:rPr>
          <w:rFonts w:cs="Times New Roman"/>
          <w:szCs w:val="20"/>
        </w:rPr>
        <w:t>PROGRAM: 1007 Javna uprava i administracija</w:t>
      </w:r>
    </w:p>
    <w:p w14:paraId="4B0CB460" w14:textId="77777777" w:rsidR="001E1C1D" w:rsidRDefault="001E1C1D" w:rsidP="006909AB">
      <w:pPr>
        <w:spacing w:after="0"/>
        <w:jc w:val="both"/>
        <w:rPr>
          <w:rFonts w:cs="Times New Roman"/>
          <w:szCs w:val="20"/>
        </w:rPr>
      </w:pPr>
      <w:r>
        <w:rPr>
          <w:rFonts w:cs="Times New Roman"/>
          <w:szCs w:val="20"/>
        </w:rPr>
        <w:t>Cilj programa je učinkovito i pravovremeno izvršavanje poslova iz djelokruga rada Upravnog odjela za financije i proračun.</w:t>
      </w:r>
    </w:p>
    <w:p w14:paraId="55A50F6E" w14:textId="77777777" w:rsidR="001E1C1D" w:rsidRDefault="001E1C1D" w:rsidP="006909AB">
      <w:pPr>
        <w:spacing w:after="0"/>
        <w:jc w:val="both"/>
        <w:rPr>
          <w:rFonts w:cs="Times New Roman"/>
          <w:szCs w:val="20"/>
        </w:rPr>
      </w:pPr>
      <w:r>
        <w:rPr>
          <w:rFonts w:cs="Times New Roman"/>
          <w:szCs w:val="20"/>
        </w:rPr>
        <w:t>Poslovi Upravnog odjela su poslovi proračuna, računovodstveno-knjigovodstveni poslovi, naplata komunalne naknade, naknade za uređenje voda i spomeničke rente, utvrđivanje i naplata gradskih poreza, ovrhe za sve vrste gradskih prihoda.</w:t>
      </w:r>
    </w:p>
    <w:p w14:paraId="7F465128" w14:textId="77777777" w:rsidR="001E1C1D" w:rsidRDefault="001E1C1D" w:rsidP="006909AB">
      <w:pPr>
        <w:spacing w:after="0"/>
        <w:jc w:val="both"/>
        <w:rPr>
          <w:rFonts w:cs="Times New Roman"/>
          <w:szCs w:val="20"/>
        </w:rPr>
      </w:pPr>
      <w:r>
        <w:rPr>
          <w:rFonts w:cs="Times New Roman"/>
          <w:szCs w:val="20"/>
        </w:rPr>
        <w:t>Poslovi proračuna obuhvaćaju planiranje i izradu proračuna i projekcija, planiranje praćenja likvidnosti, kontrolu izvršenja proračuna, izradu polugodišnjih izvješća o izvršenju proračuna i godišnjeg obračuna proračuna, provedbu postupaka vezanih za zaduživanje Grada i davanje jamstava, praćenje zaduživanja i izradu izvješća o stanju duga, provođenje fiskalne odgovornosti na svim razinama te popunjavanje Upitnika o fiskalnoj odgovornosti.</w:t>
      </w:r>
    </w:p>
    <w:p w14:paraId="4BFB7DF1" w14:textId="77777777" w:rsidR="001E1C1D" w:rsidRDefault="001E1C1D" w:rsidP="006909AB">
      <w:pPr>
        <w:spacing w:after="0"/>
        <w:jc w:val="both"/>
        <w:rPr>
          <w:rFonts w:cs="Times New Roman"/>
          <w:szCs w:val="20"/>
        </w:rPr>
      </w:pPr>
      <w:r>
        <w:rPr>
          <w:rFonts w:cs="Times New Roman"/>
          <w:szCs w:val="20"/>
        </w:rPr>
        <w:t xml:space="preserve">Financijsko poslovanje obuhvaća blagajničko poslovanje, poslove obračuna i isplata plaća za službenike i namještenike, kontrolu naloga za plaćanje u skladu s financijsko-računovodstvenim propisima, vođenje evidencije ulaznih računa, te evidentiranje, pohranjivanje izdanih i primljenih sredstava osiguranja plaćanja. </w:t>
      </w:r>
    </w:p>
    <w:p w14:paraId="17B4F642" w14:textId="6FF4E76C" w:rsidR="001E1C1D" w:rsidRDefault="001E1C1D" w:rsidP="006909AB">
      <w:pPr>
        <w:spacing w:after="0"/>
        <w:jc w:val="both"/>
        <w:rPr>
          <w:rFonts w:cs="Times New Roman"/>
          <w:szCs w:val="20"/>
        </w:rPr>
      </w:pPr>
      <w:r>
        <w:rPr>
          <w:rFonts w:cs="Times New Roman"/>
          <w:szCs w:val="20"/>
        </w:rPr>
        <w:t>Računovodstveno-knjigovodstveni poslovi podrazumijevaju vođenje knjigovodstvenih poslova proračuna, vođenje analitičkih knjigovodstvenih evidencija poslovnih promjena i transakcija nastalih na imovini, obvezama i potraživanjima, sastavljanje financijskih izvještaja i konsolidiranih financijskih izvještaja u skladu s financijsko-računovodstvenim propisima te mnogi drugi poslovi. Planiran je u iznosu 1.450.292,20 EUR, izvršen 93,84</w:t>
      </w:r>
      <w:r w:rsidR="00230DDD">
        <w:rPr>
          <w:rFonts w:cs="Times New Roman"/>
          <w:szCs w:val="20"/>
        </w:rPr>
        <w:t xml:space="preserve"> </w:t>
      </w:r>
      <w:r>
        <w:rPr>
          <w:rFonts w:cs="Times New Roman"/>
          <w:szCs w:val="20"/>
        </w:rPr>
        <w:t>% u iznosu 1.361.018,27 EUR, a sadrži sljedeće aktivnosti:</w:t>
      </w:r>
    </w:p>
    <w:p w14:paraId="0D1438F4" w14:textId="215F0529" w:rsidR="001E1C1D" w:rsidRDefault="001E1C1D" w:rsidP="006909AB">
      <w:pPr>
        <w:spacing w:after="0"/>
        <w:jc w:val="both"/>
        <w:rPr>
          <w:rFonts w:cs="Times New Roman"/>
          <w:szCs w:val="20"/>
        </w:rPr>
      </w:pPr>
      <w:r>
        <w:rPr>
          <w:rFonts w:cs="Times New Roman"/>
          <w:szCs w:val="20"/>
        </w:rPr>
        <w:t xml:space="preserve">   ●  AKTIVNOST A100014 Administrativno, tehničko i stručno osoblje, planirana u iznosu 244.560,00 EUR, izvršena 98,48</w:t>
      </w:r>
      <w:r w:rsidR="00230DDD">
        <w:rPr>
          <w:rFonts w:cs="Times New Roman"/>
          <w:szCs w:val="20"/>
        </w:rPr>
        <w:t xml:space="preserve"> </w:t>
      </w:r>
      <w:r>
        <w:rPr>
          <w:rFonts w:cs="Times New Roman"/>
          <w:szCs w:val="20"/>
        </w:rPr>
        <w:t>% u iznosu 240.853,55 EUR.</w:t>
      </w:r>
    </w:p>
    <w:p w14:paraId="144A7299" w14:textId="5555B129" w:rsidR="001E1C1D" w:rsidRDefault="001E1C1D" w:rsidP="006909AB">
      <w:pPr>
        <w:spacing w:after="0"/>
        <w:jc w:val="both"/>
        <w:rPr>
          <w:rFonts w:cs="Times New Roman"/>
          <w:szCs w:val="20"/>
        </w:rPr>
      </w:pPr>
      <w:r>
        <w:rPr>
          <w:rFonts w:cs="Times New Roman"/>
          <w:szCs w:val="20"/>
        </w:rPr>
        <w:t xml:space="preserve">   ●  AKTIVNOST A100015 Materijalni rashodi upravnog odjela, planirana u iznosu 584.208,23 EUR, izvršena 90,07</w:t>
      </w:r>
      <w:r w:rsidR="00230DDD">
        <w:rPr>
          <w:rFonts w:cs="Times New Roman"/>
          <w:szCs w:val="20"/>
        </w:rPr>
        <w:t xml:space="preserve"> </w:t>
      </w:r>
      <w:r>
        <w:rPr>
          <w:rFonts w:cs="Times New Roman"/>
          <w:szCs w:val="20"/>
        </w:rPr>
        <w:t>% u iznosu 526.188,91 EUR.</w:t>
      </w:r>
    </w:p>
    <w:p w14:paraId="32843BA2" w14:textId="537A65BC" w:rsidR="001E1C1D" w:rsidRDefault="001E1C1D" w:rsidP="006909AB">
      <w:pPr>
        <w:spacing w:after="0"/>
        <w:jc w:val="both"/>
        <w:rPr>
          <w:rFonts w:cs="Times New Roman"/>
          <w:szCs w:val="20"/>
        </w:rPr>
      </w:pPr>
      <w:r>
        <w:rPr>
          <w:rFonts w:cs="Times New Roman"/>
          <w:szCs w:val="20"/>
        </w:rPr>
        <w:t xml:space="preserve">   ●  AKTIVNOST A100135 Otplata kratkoročne pozajmice, planirana u iznosu 595.686,47 EUR, izvršena 96,26</w:t>
      </w:r>
      <w:r w:rsidR="00230DDD">
        <w:rPr>
          <w:rFonts w:cs="Times New Roman"/>
          <w:szCs w:val="20"/>
        </w:rPr>
        <w:t xml:space="preserve"> </w:t>
      </w:r>
      <w:r>
        <w:rPr>
          <w:rFonts w:cs="Times New Roman"/>
          <w:szCs w:val="20"/>
        </w:rPr>
        <w:t>% u iznosu 573.412,03 EUR.</w:t>
      </w:r>
    </w:p>
    <w:p w14:paraId="52507F1A" w14:textId="199DB018" w:rsidR="001E1C1D" w:rsidRDefault="001E1C1D" w:rsidP="006909AB">
      <w:pPr>
        <w:spacing w:after="0"/>
        <w:jc w:val="both"/>
        <w:rPr>
          <w:rFonts w:cs="Times New Roman"/>
          <w:szCs w:val="20"/>
        </w:rPr>
      </w:pPr>
      <w:r>
        <w:rPr>
          <w:rFonts w:cs="Times New Roman"/>
          <w:szCs w:val="20"/>
        </w:rPr>
        <w:t xml:space="preserve">   ●  KAPITALNI PROJEKT K100016 Nabava nefinancijske imovine, planiran u iznosu 25.837,50 EUR, izvršen 79,59</w:t>
      </w:r>
      <w:r w:rsidR="00230DDD">
        <w:rPr>
          <w:rFonts w:cs="Times New Roman"/>
          <w:szCs w:val="20"/>
        </w:rPr>
        <w:t xml:space="preserve"> </w:t>
      </w:r>
      <w:r>
        <w:rPr>
          <w:rFonts w:cs="Times New Roman"/>
          <w:szCs w:val="20"/>
        </w:rPr>
        <w:t>% u iznosu 20.563,78 EUR.</w:t>
      </w:r>
    </w:p>
    <w:p w14:paraId="3F077EF7" w14:textId="77777777" w:rsidR="001E1C1D" w:rsidRDefault="001E1C1D" w:rsidP="006909AB">
      <w:pPr>
        <w:spacing w:after="0"/>
        <w:jc w:val="both"/>
        <w:rPr>
          <w:rFonts w:cs="Times New Roman"/>
          <w:szCs w:val="20"/>
        </w:rPr>
      </w:pPr>
    </w:p>
    <w:p w14:paraId="684C7CD9" w14:textId="77777777" w:rsidR="001E1C1D" w:rsidRDefault="001E1C1D" w:rsidP="006909AB">
      <w:pPr>
        <w:spacing w:after="0"/>
        <w:jc w:val="both"/>
        <w:rPr>
          <w:rFonts w:cs="Times New Roman"/>
          <w:szCs w:val="20"/>
        </w:rPr>
      </w:pPr>
      <w:r>
        <w:rPr>
          <w:rFonts w:cs="Times New Roman"/>
          <w:szCs w:val="20"/>
        </w:rPr>
        <w:t>PROGRAM: 1070 Jačanje gospodarstva</w:t>
      </w:r>
    </w:p>
    <w:p w14:paraId="38EB1448" w14:textId="7724DD1A" w:rsidR="001E1C1D" w:rsidRDefault="001E1C1D" w:rsidP="006909AB">
      <w:pPr>
        <w:spacing w:after="0"/>
        <w:jc w:val="both"/>
        <w:rPr>
          <w:rFonts w:cs="Times New Roman"/>
          <w:szCs w:val="20"/>
        </w:rPr>
      </w:pPr>
      <w:r>
        <w:rPr>
          <w:rFonts w:cs="Times New Roman"/>
          <w:szCs w:val="20"/>
        </w:rPr>
        <w:t>Program jačanja gospodarstva odnosi se na otplatu refinanciranog kredita za Termalni vodeni park. Planiran je u iznosu 185.767,36 EUR, izvršen 97,18</w:t>
      </w:r>
      <w:r w:rsidR="00230DDD">
        <w:rPr>
          <w:rFonts w:cs="Times New Roman"/>
          <w:szCs w:val="20"/>
        </w:rPr>
        <w:t xml:space="preserve"> </w:t>
      </w:r>
      <w:r>
        <w:rPr>
          <w:rFonts w:cs="Times New Roman"/>
          <w:szCs w:val="20"/>
        </w:rPr>
        <w:t>% u iznosu 180.526,09 EUR, a sadrži sljedeće aktivnosti:</w:t>
      </w:r>
    </w:p>
    <w:p w14:paraId="20128AA5" w14:textId="5C432B93" w:rsidR="001E1C1D" w:rsidRDefault="001E1C1D" w:rsidP="006909AB">
      <w:pPr>
        <w:spacing w:after="0"/>
        <w:jc w:val="both"/>
        <w:rPr>
          <w:rFonts w:cs="Times New Roman"/>
          <w:szCs w:val="20"/>
        </w:rPr>
      </w:pPr>
      <w:r>
        <w:rPr>
          <w:rFonts w:cs="Times New Roman"/>
          <w:szCs w:val="20"/>
        </w:rPr>
        <w:t xml:space="preserve">   ●  AKTIVNOST A100371 Otplata dugoročnog kredita (Habor), planirana u iznosu 12.000,00 EUR, izvršena 77,32</w:t>
      </w:r>
      <w:r w:rsidR="00230DDD">
        <w:rPr>
          <w:rFonts w:cs="Times New Roman"/>
          <w:szCs w:val="20"/>
        </w:rPr>
        <w:t xml:space="preserve"> </w:t>
      </w:r>
      <w:r>
        <w:rPr>
          <w:rFonts w:cs="Times New Roman"/>
          <w:szCs w:val="20"/>
        </w:rPr>
        <w:t>% u iznosu 9.278,80 EUR.</w:t>
      </w:r>
    </w:p>
    <w:p w14:paraId="5166AC9B" w14:textId="17EB8D6E" w:rsidR="001E1C1D" w:rsidRDefault="001E1C1D" w:rsidP="006909AB">
      <w:pPr>
        <w:spacing w:after="0"/>
        <w:jc w:val="both"/>
        <w:rPr>
          <w:rFonts w:cs="Times New Roman"/>
          <w:szCs w:val="20"/>
        </w:rPr>
      </w:pPr>
      <w:r>
        <w:rPr>
          <w:rFonts w:cs="Times New Roman"/>
          <w:szCs w:val="20"/>
        </w:rPr>
        <w:t xml:space="preserve">   ●  AKTIVNOST A100296 Otplata kredita - za refinancirani kredit za Termalni vodeni park, planirana u iznosu 173.767,36 EUR, izvršena 98,55</w:t>
      </w:r>
      <w:r w:rsidR="00230DDD">
        <w:rPr>
          <w:rFonts w:cs="Times New Roman"/>
          <w:szCs w:val="20"/>
        </w:rPr>
        <w:t xml:space="preserve"> </w:t>
      </w:r>
      <w:r>
        <w:rPr>
          <w:rFonts w:cs="Times New Roman"/>
          <w:szCs w:val="20"/>
        </w:rPr>
        <w:t>% u iznosu 171.247,29 EUR.</w:t>
      </w:r>
    </w:p>
    <w:p w14:paraId="5E31A2CB" w14:textId="77777777" w:rsidR="001E1C1D" w:rsidRDefault="001E1C1D" w:rsidP="006909AB">
      <w:pPr>
        <w:spacing w:after="0"/>
        <w:jc w:val="both"/>
        <w:rPr>
          <w:rFonts w:cs="Times New Roman"/>
          <w:szCs w:val="20"/>
        </w:rPr>
      </w:pPr>
    </w:p>
    <w:p w14:paraId="5E6F065E" w14:textId="77777777" w:rsidR="001E1C1D" w:rsidRDefault="001E1C1D" w:rsidP="006909AB">
      <w:pPr>
        <w:spacing w:after="0"/>
        <w:jc w:val="both"/>
        <w:rPr>
          <w:rFonts w:cs="Times New Roman"/>
          <w:szCs w:val="20"/>
        </w:rPr>
      </w:pPr>
      <w:r>
        <w:rPr>
          <w:rFonts w:cs="Times New Roman"/>
          <w:szCs w:val="20"/>
        </w:rPr>
        <w:t>PROGRAM: 1008 Javna uprava i administracija</w:t>
      </w:r>
    </w:p>
    <w:p w14:paraId="4B0BA740" w14:textId="77777777" w:rsidR="001E1C1D" w:rsidRDefault="001E1C1D" w:rsidP="006909AB">
      <w:pPr>
        <w:spacing w:after="0"/>
        <w:jc w:val="both"/>
        <w:rPr>
          <w:rFonts w:cs="Times New Roman"/>
          <w:szCs w:val="20"/>
        </w:rPr>
      </w:pPr>
      <w:r>
        <w:rPr>
          <w:rFonts w:cs="Times New Roman"/>
          <w:szCs w:val="20"/>
        </w:rPr>
        <w:t>Cilj programa je učinkovito i pravovremeno izvršavanje poslova iz djelokruga rada Upravnog odjela za opće, pravne, imovinsko-pravne poslove i društvene djelatnosti.</w:t>
      </w:r>
    </w:p>
    <w:p w14:paraId="47373C03" w14:textId="77777777" w:rsidR="001E1C1D" w:rsidRDefault="001E1C1D" w:rsidP="006909AB">
      <w:pPr>
        <w:spacing w:after="0"/>
        <w:jc w:val="both"/>
        <w:rPr>
          <w:rFonts w:cs="Times New Roman"/>
          <w:szCs w:val="20"/>
        </w:rPr>
      </w:pPr>
      <w:r>
        <w:rPr>
          <w:rFonts w:cs="Times New Roman"/>
          <w:szCs w:val="20"/>
        </w:rPr>
        <w:t xml:space="preserve">Poslovi Upravnog odjela obuhvaćaju stručne i administrativne poslove u svezi pripremanja Gradskog vijeća, pružanje stručne pomoći gradonačelniku i njegovim zamjenicima, predsjedniku Gradskog vijeća, pružanje stručne, administrativne i tehničke pomoći vijećnicima, izrada nacrta akata, zaključaka, zapisnika, stručne obrade materijala, pripreme akata za objavu u </w:t>
      </w:r>
      <w:r>
        <w:rPr>
          <w:rFonts w:cs="Times New Roman"/>
          <w:szCs w:val="20"/>
        </w:rPr>
        <w:lastRenderedPageBreak/>
        <w:t xml:space="preserve">službenom glasilu, dostava općih akata zbog provjere zakonitosti, poslove u svezi s ostvarivanjem prava nacionalnih manjina, poslovi u svezi s uredskim poslovanjem, urudžbenim zapisnikom, prijemom i otpremom pošte, arhiviranjem spisa i ostali poslovi. </w:t>
      </w:r>
    </w:p>
    <w:p w14:paraId="1D066EC2" w14:textId="3014D050" w:rsidR="001E1C1D" w:rsidRDefault="001E1C1D" w:rsidP="006909AB">
      <w:pPr>
        <w:spacing w:after="0"/>
        <w:jc w:val="both"/>
        <w:rPr>
          <w:rFonts w:cs="Times New Roman"/>
          <w:szCs w:val="20"/>
        </w:rPr>
      </w:pPr>
      <w:r>
        <w:rPr>
          <w:rFonts w:cs="Times New Roman"/>
          <w:szCs w:val="20"/>
        </w:rPr>
        <w:t>U odjelu se obavljaju poslovi u svezi radnih odnosa djelatnika Gradske uprave, poslovi zastupanja Grada pred pravosudnim tijelima, poslovi zaštite službenika, namještenika i imovine unutar Gradske uprave, poslovi vezani uz zaštitu na radu. U ovom odjelu obavljaju se poslovi i vodi briga o stambenom fondu, zemljištu i ostaloj imovini Grada. Planiran je u iznosu 461.242,25 EUR, izvršen 91,91</w:t>
      </w:r>
      <w:r w:rsidR="00230DDD">
        <w:rPr>
          <w:rFonts w:cs="Times New Roman"/>
          <w:szCs w:val="20"/>
        </w:rPr>
        <w:t xml:space="preserve"> </w:t>
      </w:r>
      <w:r>
        <w:rPr>
          <w:rFonts w:cs="Times New Roman"/>
          <w:szCs w:val="20"/>
        </w:rPr>
        <w:t>% u iznosu 423.929,96 EUR, a sadrži sljedeće aktivnosti:</w:t>
      </w:r>
    </w:p>
    <w:p w14:paraId="7F5228A1" w14:textId="6D850441" w:rsidR="001E1C1D" w:rsidRDefault="001E1C1D" w:rsidP="006909AB">
      <w:pPr>
        <w:spacing w:after="0"/>
        <w:jc w:val="both"/>
        <w:rPr>
          <w:rFonts w:cs="Times New Roman"/>
          <w:szCs w:val="20"/>
        </w:rPr>
      </w:pPr>
      <w:r>
        <w:rPr>
          <w:rFonts w:cs="Times New Roman"/>
          <w:szCs w:val="20"/>
        </w:rPr>
        <w:t xml:space="preserve">   ●  AKTIVNOST A100018 Administrativno, tehničko i stručno osoblje, planirana u iznosu 349.672,25 EUR, izvršena 95,71</w:t>
      </w:r>
      <w:r w:rsidR="00230DDD">
        <w:rPr>
          <w:rFonts w:cs="Times New Roman"/>
          <w:szCs w:val="20"/>
        </w:rPr>
        <w:t xml:space="preserve"> </w:t>
      </w:r>
      <w:r>
        <w:rPr>
          <w:rFonts w:cs="Times New Roman"/>
          <w:szCs w:val="20"/>
        </w:rPr>
        <w:t>% u iznosu 334.665,89 EUR.</w:t>
      </w:r>
    </w:p>
    <w:p w14:paraId="70EEE5BC" w14:textId="29885080" w:rsidR="001E1C1D" w:rsidRDefault="001E1C1D" w:rsidP="006909AB">
      <w:pPr>
        <w:spacing w:after="0"/>
        <w:jc w:val="both"/>
        <w:rPr>
          <w:rFonts w:cs="Times New Roman"/>
          <w:szCs w:val="20"/>
        </w:rPr>
      </w:pPr>
      <w:r>
        <w:rPr>
          <w:rFonts w:cs="Times New Roman"/>
          <w:szCs w:val="20"/>
        </w:rPr>
        <w:t xml:space="preserve">   ●  AKTIVNOST A100019 Materijalni rashodi, planirana u iznosu 42.370,00 EUR, izvršena 88,12</w:t>
      </w:r>
      <w:r w:rsidR="00230DDD">
        <w:rPr>
          <w:rFonts w:cs="Times New Roman"/>
          <w:szCs w:val="20"/>
        </w:rPr>
        <w:t xml:space="preserve"> </w:t>
      </w:r>
      <w:r>
        <w:rPr>
          <w:rFonts w:cs="Times New Roman"/>
          <w:szCs w:val="20"/>
        </w:rPr>
        <w:t>% u iznosu 37.336,71 EUR.</w:t>
      </w:r>
    </w:p>
    <w:p w14:paraId="7AA7702C" w14:textId="230135F0" w:rsidR="001E1C1D" w:rsidRDefault="001E1C1D" w:rsidP="006909AB">
      <w:pPr>
        <w:spacing w:after="0"/>
        <w:jc w:val="both"/>
        <w:rPr>
          <w:rFonts w:cs="Times New Roman"/>
          <w:szCs w:val="20"/>
        </w:rPr>
      </w:pPr>
      <w:r>
        <w:rPr>
          <w:rFonts w:cs="Times New Roman"/>
          <w:szCs w:val="20"/>
        </w:rPr>
        <w:t xml:space="preserve">   ●  AKTIVNOST A100020 Intelektualne usluge, planirana u iznosu 69.200,00 EUR, izvršena 75,04</w:t>
      </w:r>
      <w:r w:rsidR="00230DDD">
        <w:rPr>
          <w:rFonts w:cs="Times New Roman"/>
          <w:szCs w:val="20"/>
        </w:rPr>
        <w:t xml:space="preserve"> </w:t>
      </w:r>
      <w:r>
        <w:rPr>
          <w:rFonts w:cs="Times New Roman"/>
          <w:szCs w:val="20"/>
        </w:rPr>
        <w:t>% u iznosu 51.927,36 EUR.</w:t>
      </w:r>
    </w:p>
    <w:p w14:paraId="552B4849" w14:textId="77777777" w:rsidR="001E1C1D" w:rsidRDefault="001E1C1D" w:rsidP="006909AB">
      <w:pPr>
        <w:spacing w:after="0"/>
        <w:jc w:val="both"/>
        <w:rPr>
          <w:rFonts w:cs="Times New Roman"/>
          <w:szCs w:val="20"/>
        </w:rPr>
      </w:pPr>
    </w:p>
    <w:p w14:paraId="7DDD87D9" w14:textId="77777777" w:rsidR="001E1C1D" w:rsidRDefault="001E1C1D" w:rsidP="006909AB">
      <w:pPr>
        <w:spacing w:after="0"/>
        <w:jc w:val="both"/>
        <w:rPr>
          <w:rFonts w:cs="Times New Roman"/>
          <w:szCs w:val="20"/>
        </w:rPr>
      </w:pPr>
      <w:r>
        <w:rPr>
          <w:rFonts w:cs="Times New Roman"/>
          <w:szCs w:val="20"/>
        </w:rPr>
        <w:t>PROGRAM: 1015 Osnovnoškolsko i srednjoškolsko obrazovanje i znanost</w:t>
      </w:r>
    </w:p>
    <w:p w14:paraId="782E4315" w14:textId="277B4431" w:rsidR="001E1C1D" w:rsidRDefault="001E1C1D" w:rsidP="006909AB">
      <w:pPr>
        <w:spacing w:after="0"/>
        <w:jc w:val="both"/>
        <w:rPr>
          <w:rFonts w:cs="Times New Roman"/>
          <w:szCs w:val="20"/>
        </w:rPr>
      </w:pPr>
      <w:r>
        <w:rPr>
          <w:rFonts w:cs="Times New Roman"/>
          <w:szCs w:val="20"/>
        </w:rPr>
        <w:t>Programom se osiguravaju sredstva za stipendiranje učenika i studenata, nagrađivanje učenika i profesora za postignute rezultate na takmičenjima, produženi boravak u osnovnim školama i ostale aktivnosti u osnovnom i srednjem školstvu. Planiran je u iznosu 251.169,97 EUR, izvršen 99,47% u iznosu 249.847,93 EUR, a sadrži sljedeće aktivnosti:</w:t>
      </w:r>
    </w:p>
    <w:p w14:paraId="1691AEA5" w14:textId="3EF3C9B1" w:rsidR="001E1C1D" w:rsidRDefault="001E1C1D" w:rsidP="006909AB">
      <w:pPr>
        <w:spacing w:after="0"/>
        <w:jc w:val="both"/>
        <w:rPr>
          <w:rFonts w:cs="Times New Roman"/>
          <w:szCs w:val="20"/>
        </w:rPr>
      </w:pPr>
      <w:r>
        <w:rPr>
          <w:rFonts w:cs="Times New Roman"/>
          <w:szCs w:val="20"/>
        </w:rPr>
        <w:t xml:space="preserve">   ●  AKTIVNOST A100040 Stipendiranje studenata i učenika, planirana u iznosu 53.250,00 EUR, izvršena 100,00</w:t>
      </w:r>
      <w:r w:rsidR="00230DDD">
        <w:rPr>
          <w:rFonts w:cs="Times New Roman"/>
          <w:szCs w:val="20"/>
        </w:rPr>
        <w:t xml:space="preserve"> </w:t>
      </w:r>
      <w:r>
        <w:rPr>
          <w:rFonts w:cs="Times New Roman"/>
          <w:szCs w:val="20"/>
        </w:rPr>
        <w:t>% u iznosu 53.250,00 EUR.</w:t>
      </w:r>
    </w:p>
    <w:p w14:paraId="1EA10733" w14:textId="298D667D" w:rsidR="001E1C1D" w:rsidRDefault="001E1C1D" w:rsidP="006909AB">
      <w:pPr>
        <w:spacing w:after="0"/>
        <w:jc w:val="both"/>
        <w:rPr>
          <w:rFonts w:cs="Times New Roman"/>
          <w:szCs w:val="20"/>
        </w:rPr>
      </w:pPr>
      <w:r>
        <w:rPr>
          <w:rFonts w:cs="Times New Roman"/>
          <w:szCs w:val="20"/>
        </w:rPr>
        <w:t xml:space="preserve">   ●  AKTIVNOST A100042 Nagrađivanje učenika i studenata, planirana u iznosu 11.050,00 EUR, izvršena 97,00</w:t>
      </w:r>
      <w:r w:rsidR="00230DDD">
        <w:rPr>
          <w:rFonts w:cs="Times New Roman"/>
          <w:szCs w:val="20"/>
        </w:rPr>
        <w:t xml:space="preserve"> </w:t>
      </w:r>
      <w:r>
        <w:rPr>
          <w:rFonts w:cs="Times New Roman"/>
          <w:szCs w:val="20"/>
        </w:rPr>
        <w:t>% u iznosu 10.718,00 EUR.</w:t>
      </w:r>
    </w:p>
    <w:p w14:paraId="573EE75A" w14:textId="30A1A56C" w:rsidR="001E1C1D" w:rsidRDefault="001E1C1D" w:rsidP="006909AB">
      <w:pPr>
        <w:spacing w:after="0"/>
        <w:jc w:val="both"/>
        <w:rPr>
          <w:rFonts w:cs="Times New Roman"/>
          <w:szCs w:val="20"/>
        </w:rPr>
      </w:pPr>
      <w:r>
        <w:rPr>
          <w:rFonts w:cs="Times New Roman"/>
          <w:szCs w:val="20"/>
        </w:rPr>
        <w:t xml:space="preserve">   ●  AKTIVNOST A100043 Ostale aktivnosti u osnovnom i srednjem školstvu, planirana u iznosu 184.696,97 EUR, izvršena 99,74</w:t>
      </w:r>
      <w:r w:rsidR="00230DDD">
        <w:rPr>
          <w:rFonts w:cs="Times New Roman"/>
          <w:szCs w:val="20"/>
        </w:rPr>
        <w:t xml:space="preserve"> </w:t>
      </w:r>
      <w:r>
        <w:rPr>
          <w:rFonts w:cs="Times New Roman"/>
          <w:szCs w:val="20"/>
        </w:rPr>
        <w:t>% u iznosu 184.209,22 EUR.</w:t>
      </w:r>
    </w:p>
    <w:p w14:paraId="2A5BA8CA" w14:textId="77777777" w:rsidR="001E1C1D" w:rsidRDefault="001E1C1D" w:rsidP="006909AB">
      <w:pPr>
        <w:spacing w:after="0"/>
        <w:jc w:val="both"/>
        <w:rPr>
          <w:rFonts w:cs="Times New Roman"/>
          <w:szCs w:val="20"/>
        </w:rPr>
      </w:pPr>
      <w:r>
        <w:rPr>
          <w:rFonts w:cs="Times New Roman"/>
          <w:szCs w:val="20"/>
        </w:rPr>
        <w:t xml:space="preserve">   ●  AKTIVNOST A100173 Osnovnoškolsko obrazovanje, planirana u iznosu 1.173,00 EUR, izvršena 100,00% u iznosu 1.173,00 EUR.</w:t>
      </w:r>
    </w:p>
    <w:p w14:paraId="63EEE7CD" w14:textId="2531BBA7" w:rsidR="001E1C1D" w:rsidRDefault="001E1C1D" w:rsidP="006909AB">
      <w:pPr>
        <w:spacing w:after="0"/>
        <w:jc w:val="both"/>
        <w:rPr>
          <w:rFonts w:cs="Times New Roman"/>
          <w:szCs w:val="20"/>
        </w:rPr>
      </w:pPr>
      <w:r>
        <w:rPr>
          <w:rFonts w:cs="Times New Roman"/>
          <w:szCs w:val="20"/>
        </w:rPr>
        <w:t xml:space="preserve">   ●  AKTIVNOST A100278 Gradovi i općine </w:t>
      </w:r>
      <w:r w:rsidR="00230DDD">
        <w:rPr>
          <w:rFonts w:cs="Times New Roman"/>
          <w:szCs w:val="20"/>
        </w:rPr>
        <w:t>prijatelji</w:t>
      </w:r>
      <w:r>
        <w:rPr>
          <w:rFonts w:cs="Times New Roman"/>
          <w:szCs w:val="20"/>
        </w:rPr>
        <w:t xml:space="preserve"> djece, planirana u iznosu 1.000,00 EUR, izvršena 49,77</w:t>
      </w:r>
      <w:r w:rsidR="00230DDD">
        <w:rPr>
          <w:rFonts w:cs="Times New Roman"/>
          <w:szCs w:val="20"/>
        </w:rPr>
        <w:t xml:space="preserve"> </w:t>
      </w:r>
      <w:r>
        <w:rPr>
          <w:rFonts w:cs="Times New Roman"/>
          <w:szCs w:val="20"/>
        </w:rPr>
        <w:t>% u iznosu 497,71 EUR.</w:t>
      </w:r>
    </w:p>
    <w:p w14:paraId="21F0B526" w14:textId="77777777" w:rsidR="001E1C1D" w:rsidRDefault="001E1C1D" w:rsidP="006909AB">
      <w:pPr>
        <w:spacing w:after="0"/>
        <w:jc w:val="both"/>
        <w:rPr>
          <w:rFonts w:cs="Times New Roman"/>
          <w:szCs w:val="20"/>
        </w:rPr>
      </w:pPr>
    </w:p>
    <w:p w14:paraId="17377239" w14:textId="77777777" w:rsidR="001E1C1D" w:rsidRDefault="001E1C1D" w:rsidP="006909AB">
      <w:pPr>
        <w:spacing w:after="0"/>
        <w:jc w:val="both"/>
        <w:rPr>
          <w:rFonts w:cs="Times New Roman"/>
          <w:szCs w:val="20"/>
        </w:rPr>
      </w:pPr>
      <w:r>
        <w:rPr>
          <w:rFonts w:cs="Times New Roman"/>
          <w:szCs w:val="20"/>
        </w:rPr>
        <w:t>PROGRAM: 1058 Program socijalne skrbi i zdravstva</w:t>
      </w:r>
    </w:p>
    <w:p w14:paraId="07064827" w14:textId="7FF8AB8A" w:rsidR="001E1C1D" w:rsidRDefault="001E1C1D" w:rsidP="006909AB">
      <w:pPr>
        <w:spacing w:after="0"/>
        <w:jc w:val="both"/>
        <w:rPr>
          <w:rFonts w:cs="Times New Roman"/>
          <w:szCs w:val="20"/>
        </w:rPr>
      </w:pPr>
      <w:r>
        <w:rPr>
          <w:rFonts w:cs="Times New Roman"/>
          <w:szCs w:val="20"/>
        </w:rPr>
        <w:t xml:space="preserve">Cilj </w:t>
      </w:r>
      <w:r w:rsidR="003B2ED7">
        <w:rPr>
          <w:rFonts w:cs="Times New Roman"/>
          <w:szCs w:val="20"/>
        </w:rPr>
        <w:t>programa</w:t>
      </w:r>
      <w:r>
        <w:rPr>
          <w:rFonts w:cs="Times New Roman"/>
          <w:szCs w:val="20"/>
        </w:rPr>
        <w:t xml:space="preserve"> je osigurati sredstava za socijalno ugrožene osobe te starije osobe. </w:t>
      </w:r>
      <w:r w:rsidR="003B2ED7">
        <w:rPr>
          <w:rFonts w:cs="Times New Roman"/>
          <w:szCs w:val="20"/>
        </w:rPr>
        <w:t>Obuhvaća</w:t>
      </w:r>
      <w:r>
        <w:rPr>
          <w:rFonts w:cs="Times New Roman"/>
          <w:szCs w:val="20"/>
        </w:rPr>
        <w:t xml:space="preserve"> aktivnosti usmjerene na poboljšanje </w:t>
      </w:r>
      <w:r w:rsidR="003B2ED7">
        <w:rPr>
          <w:rFonts w:cs="Times New Roman"/>
          <w:szCs w:val="20"/>
        </w:rPr>
        <w:t>uvjeta</w:t>
      </w:r>
      <w:r>
        <w:rPr>
          <w:rFonts w:cs="Times New Roman"/>
          <w:szCs w:val="20"/>
        </w:rPr>
        <w:t xml:space="preserve"> života. Planiran je u iznosu 1.056.395,23 EUR, izvršen 94,36% u iznosu 996.810,09 EUR, a sadrži sljedeće aktivnosti:</w:t>
      </w:r>
    </w:p>
    <w:p w14:paraId="0EC607B2" w14:textId="01D9BDFB" w:rsidR="001E1C1D" w:rsidRDefault="001E1C1D" w:rsidP="006909AB">
      <w:pPr>
        <w:spacing w:after="0"/>
        <w:jc w:val="both"/>
        <w:rPr>
          <w:rFonts w:cs="Times New Roman"/>
          <w:szCs w:val="20"/>
        </w:rPr>
      </w:pPr>
      <w:r>
        <w:rPr>
          <w:rFonts w:cs="Times New Roman"/>
          <w:szCs w:val="20"/>
        </w:rPr>
        <w:t xml:space="preserve">   ●  AKTIVNOST A100367 Ordinacija medicine rada, planirana u iznosu 18.125,00 EUR, izvršena 98,85</w:t>
      </w:r>
      <w:r w:rsidR="00230DDD">
        <w:rPr>
          <w:rFonts w:cs="Times New Roman"/>
          <w:szCs w:val="20"/>
        </w:rPr>
        <w:t xml:space="preserve"> </w:t>
      </w:r>
      <w:r>
        <w:rPr>
          <w:rFonts w:cs="Times New Roman"/>
          <w:szCs w:val="20"/>
        </w:rPr>
        <w:t>% u iznosu 17.916,72 EUR.</w:t>
      </w:r>
    </w:p>
    <w:p w14:paraId="10574A30" w14:textId="1959E894" w:rsidR="001E1C1D" w:rsidRDefault="001E1C1D" w:rsidP="006909AB">
      <w:pPr>
        <w:spacing w:after="0"/>
        <w:jc w:val="both"/>
        <w:rPr>
          <w:rFonts w:cs="Times New Roman"/>
          <w:szCs w:val="20"/>
        </w:rPr>
      </w:pPr>
      <w:r>
        <w:rPr>
          <w:rFonts w:cs="Times New Roman"/>
          <w:szCs w:val="20"/>
        </w:rPr>
        <w:t xml:space="preserve">   ●  AKTIVNOST A100373 Božićnice njegovateljima, planirana u iznosu 3.200,00 EUR, izvršena 100,00</w:t>
      </w:r>
      <w:r w:rsidR="00230DDD">
        <w:rPr>
          <w:rFonts w:cs="Times New Roman"/>
          <w:szCs w:val="20"/>
        </w:rPr>
        <w:t xml:space="preserve"> </w:t>
      </w:r>
      <w:r>
        <w:rPr>
          <w:rFonts w:cs="Times New Roman"/>
          <w:szCs w:val="20"/>
        </w:rPr>
        <w:t>% u iznosu 3.200,00 EUR.</w:t>
      </w:r>
    </w:p>
    <w:p w14:paraId="0172A6B0" w14:textId="293C378F" w:rsidR="001E1C1D" w:rsidRDefault="001E1C1D" w:rsidP="006909AB">
      <w:pPr>
        <w:spacing w:after="0"/>
        <w:jc w:val="both"/>
        <w:rPr>
          <w:rFonts w:cs="Times New Roman"/>
          <w:szCs w:val="20"/>
        </w:rPr>
      </w:pPr>
      <w:r>
        <w:rPr>
          <w:rFonts w:cs="Times New Roman"/>
          <w:szCs w:val="20"/>
        </w:rPr>
        <w:t xml:space="preserve">   ●  KAPITALNI PROJEKT K100370 Energetska obnova zgrada javnog sektora-Energetska obnova doma za starije i nemoćne osobe LJ.pl. Janković na adresi Samostanski prilaz 4, Daruvar, planiran u iznosu 24.948,23 EUR, izvršen 88,52</w:t>
      </w:r>
      <w:r w:rsidR="00230DDD">
        <w:rPr>
          <w:rFonts w:cs="Times New Roman"/>
          <w:szCs w:val="20"/>
        </w:rPr>
        <w:t xml:space="preserve"> </w:t>
      </w:r>
      <w:r>
        <w:rPr>
          <w:rFonts w:cs="Times New Roman"/>
          <w:szCs w:val="20"/>
        </w:rPr>
        <w:t>% u iznosu 22.083,54 EUR.</w:t>
      </w:r>
    </w:p>
    <w:p w14:paraId="27AAC2E4" w14:textId="77777777" w:rsidR="001E1C1D" w:rsidRDefault="001E1C1D" w:rsidP="006909AB">
      <w:pPr>
        <w:spacing w:after="0"/>
        <w:jc w:val="both"/>
        <w:rPr>
          <w:rFonts w:cs="Times New Roman"/>
          <w:szCs w:val="20"/>
        </w:rPr>
      </w:pPr>
      <w:r>
        <w:rPr>
          <w:rFonts w:cs="Times New Roman"/>
          <w:szCs w:val="20"/>
        </w:rPr>
        <w:t xml:space="preserve">       Svrha projekta obnove Doma za starije i nemoćne osobe Ljudevite pl. Janković na adresi Samostanski prilaz 4,</w:t>
      </w:r>
    </w:p>
    <w:p w14:paraId="6684814E" w14:textId="77777777" w:rsidR="001E1C1D" w:rsidRDefault="001E1C1D" w:rsidP="006909AB">
      <w:pPr>
        <w:spacing w:after="0"/>
        <w:jc w:val="both"/>
        <w:rPr>
          <w:rFonts w:cs="Times New Roman"/>
          <w:szCs w:val="20"/>
        </w:rPr>
      </w:pPr>
      <w:r>
        <w:rPr>
          <w:rFonts w:cs="Times New Roman"/>
          <w:szCs w:val="20"/>
        </w:rPr>
        <w:t>Daruvar je postizanje energetskih ušteda, tj. smanjenje režijskih troškova u objektu kao i unaprjeđenje kvalitete</w:t>
      </w:r>
    </w:p>
    <w:p w14:paraId="5B5777DB" w14:textId="77777777" w:rsidR="001E1C1D" w:rsidRDefault="001E1C1D" w:rsidP="006909AB">
      <w:pPr>
        <w:spacing w:after="0"/>
        <w:jc w:val="both"/>
        <w:rPr>
          <w:rFonts w:cs="Times New Roman"/>
          <w:szCs w:val="20"/>
        </w:rPr>
      </w:pPr>
      <w:r>
        <w:rPr>
          <w:rFonts w:cs="Times New Roman"/>
          <w:szCs w:val="20"/>
        </w:rPr>
        <w:t>prostora u kojemu su stacionirane starije i nemoćne osobe kao ciljane skupine obuhvaćene projektnim</w:t>
      </w:r>
    </w:p>
    <w:p w14:paraId="55E7655D" w14:textId="77777777" w:rsidR="001E1C1D" w:rsidRDefault="001E1C1D" w:rsidP="006909AB">
      <w:pPr>
        <w:spacing w:after="0"/>
        <w:jc w:val="both"/>
        <w:rPr>
          <w:rFonts w:cs="Times New Roman"/>
          <w:szCs w:val="20"/>
        </w:rPr>
      </w:pPr>
      <w:r>
        <w:rPr>
          <w:rFonts w:cs="Times New Roman"/>
          <w:szCs w:val="20"/>
        </w:rPr>
        <w:t>aktivnostima. Ulaganjem kroz projekt ostvarit će se ušteda toplinske energije.</w:t>
      </w:r>
    </w:p>
    <w:p w14:paraId="3A065191" w14:textId="062C1F80" w:rsidR="001E1C1D" w:rsidRDefault="001E1C1D" w:rsidP="006909AB">
      <w:pPr>
        <w:spacing w:after="0"/>
        <w:jc w:val="both"/>
        <w:rPr>
          <w:rFonts w:cs="Times New Roman"/>
          <w:szCs w:val="20"/>
        </w:rPr>
      </w:pPr>
      <w:r>
        <w:rPr>
          <w:rFonts w:cs="Times New Roman"/>
          <w:szCs w:val="20"/>
        </w:rPr>
        <w:t xml:space="preserve">   ●  AKTIVNOST A100067 Pomoć socijalno ugroženim osobama, planirana u iznosu 46.782,00 EUR, izvršena 96,29</w:t>
      </w:r>
      <w:r w:rsidR="00230DDD">
        <w:rPr>
          <w:rFonts w:cs="Times New Roman"/>
          <w:szCs w:val="20"/>
        </w:rPr>
        <w:t xml:space="preserve"> </w:t>
      </w:r>
      <w:r>
        <w:rPr>
          <w:rFonts w:cs="Times New Roman"/>
          <w:szCs w:val="20"/>
        </w:rPr>
        <w:t>% u iznosu 45.046,37 EUR.</w:t>
      </w:r>
    </w:p>
    <w:p w14:paraId="3E8AEC39" w14:textId="65C12DF7" w:rsidR="001E1C1D" w:rsidRDefault="001E1C1D" w:rsidP="006909AB">
      <w:pPr>
        <w:spacing w:after="0"/>
        <w:jc w:val="both"/>
        <w:rPr>
          <w:rFonts w:cs="Times New Roman"/>
          <w:szCs w:val="20"/>
        </w:rPr>
      </w:pPr>
      <w:r>
        <w:rPr>
          <w:rFonts w:cs="Times New Roman"/>
          <w:szCs w:val="20"/>
        </w:rPr>
        <w:t xml:space="preserve">   ●  AKTIVNOST A100070 Dom za starije i nemoćne osobe, planirana u iznosu 295.000,00 EUR, izvršena 100,00</w:t>
      </w:r>
      <w:r w:rsidR="00230DDD">
        <w:rPr>
          <w:rFonts w:cs="Times New Roman"/>
          <w:szCs w:val="20"/>
        </w:rPr>
        <w:t xml:space="preserve"> </w:t>
      </w:r>
      <w:r>
        <w:rPr>
          <w:rFonts w:cs="Times New Roman"/>
          <w:szCs w:val="20"/>
        </w:rPr>
        <w:t>% u iznosu 295.000,00 EUR.</w:t>
      </w:r>
    </w:p>
    <w:p w14:paraId="7A3928EA" w14:textId="3F0D4CF9" w:rsidR="001E1C1D" w:rsidRDefault="001E1C1D" w:rsidP="006909AB">
      <w:pPr>
        <w:spacing w:after="0"/>
        <w:jc w:val="both"/>
        <w:rPr>
          <w:rFonts w:cs="Times New Roman"/>
          <w:szCs w:val="20"/>
        </w:rPr>
      </w:pPr>
      <w:r>
        <w:rPr>
          <w:rFonts w:cs="Times New Roman"/>
          <w:szCs w:val="20"/>
        </w:rPr>
        <w:t xml:space="preserve">   ●  AKTIVNOST A100216 Društvo Crvenog križa Daruvar, planirana u iznosu 45.000,00 EUR, izvršena 100,00</w:t>
      </w:r>
      <w:r w:rsidR="00230DDD">
        <w:rPr>
          <w:rFonts w:cs="Times New Roman"/>
          <w:szCs w:val="20"/>
        </w:rPr>
        <w:t xml:space="preserve"> </w:t>
      </w:r>
      <w:r>
        <w:rPr>
          <w:rFonts w:cs="Times New Roman"/>
          <w:szCs w:val="20"/>
        </w:rPr>
        <w:t>% u iznosu 45.000,00 EUR.</w:t>
      </w:r>
    </w:p>
    <w:p w14:paraId="1CB37E3C" w14:textId="7C4ECA0A" w:rsidR="001E1C1D" w:rsidRDefault="001E1C1D" w:rsidP="006909AB">
      <w:pPr>
        <w:spacing w:after="0"/>
        <w:jc w:val="both"/>
        <w:rPr>
          <w:rFonts w:cs="Times New Roman"/>
          <w:szCs w:val="20"/>
        </w:rPr>
      </w:pPr>
      <w:r>
        <w:rPr>
          <w:rFonts w:cs="Times New Roman"/>
          <w:szCs w:val="20"/>
        </w:rPr>
        <w:t xml:space="preserve">   ●  AKTIVNOST A100302 Zaželi dostojanstven život u Daruvaru, planirana u iznosu 494.040,00 EUR, izvršena 96,57</w:t>
      </w:r>
      <w:r w:rsidR="00230DDD">
        <w:rPr>
          <w:rFonts w:cs="Times New Roman"/>
          <w:szCs w:val="20"/>
        </w:rPr>
        <w:t xml:space="preserve"> </w:t>
      </w:r>
      <w:r>
        <w:rPr>
          <w:rFonts w:cs="Times New Roman"/>
          <w:szCs w:val="20"/>
        </w:rPr>
        <w:t>% u iznosu 477.083,30 EUR.</w:t>
      </w:r>
    </w:p>
    <w:p w14:paraId="549FBB88" w14:textId="77777777" w:rsidR="001E1C1D" w:rsidRDefault="001E1C1D" w:rsidP="006909AB">
      <w:pPr>
        <w:spacing w:after="0"/>
        <w:jc w:val="both"/>
        <w:rPr>
          <w:rFonts w:cs="Times New Roman"/>
          <w:szCs w:val="20"/>
        </w:rPr>
      </w:pPr>
      <w:r>
        <w:rPr>
          <w:rFonts w:cs="Times New Roman"/>
          <w:szCs w:val="20"/>
        </w:rPr>
        <w:t xml:space="preserve">   ●  AKTIVNOST A100332 Potpora privatnim pružateljima socijalne skrbi, planirana u iznosu 30.300,00 EUR, izvršena 88,88% u iznosu 26.930,00 EUR.</w:t>
      </w:r>
    </w:p>
    <w:p w14:paraId="4A324FBD" w14:textId="75A9DCD0" w:rsidR="001E1C1D" w:rsidRDefault="001E1C1D" w:rsidP="006909AB">
      <w:pPr>
        <w:spacing w:after="0"/>
        <w:jc w:val="both"/>
        <w:rPr>
          <w:rFonts w:cs="Times New Roman"/>
          <w:szCs w:val="20"/>
        </w:rPr>
      </w:pPr>
      <w:r>
        <w:rPr>
          <w:rFonts w:cs="Times New Roman"/>
          <w:szCs w:val="20"/>
        </w:rPr>
        <w:t xml:space="preserve">   ●  AKTIVNOST A100346 Pedi</w:t>
      </w:r>
      <w:r w:rsidR="003B2ED7">
        <w:rPr>
          <w:rFonts w:cs="Times New Roman"/>
          <w:szCs w:val="20"/>
        </w:rPr>
        <w:t xml:space="preserve">jatrijska </w:t>
      </w:r>
      <w:r>
        <w:rPr>
          <w:rFonts w:cs="Times New Roman"/>
          <w:szCs w:val="20"/>
        </w:rPr>
        <w:t xml:space="preserve"> ordinacija Daruvar, planirana u iznosu 19.000,00 EUR, izvršena 95,49</w:t>
      </w:r>
      <w:r w:rsidR="00230DDD">
        <w:rPr>
          <w:rFonts w:cs="Times New Roman"/>
          <w:szCs w:val="20"/>
        </w:rPr>
        <w:t xml:space="preserve"> </w:t>
      </w:r>
      <w:r>
        <w:rPr>
          <w:rFonts w:cs="Times New Roman"/>
          <w:szCs w:val="20"/>
        </w:rPr>
        <w:t>% u iznosu 18.143,45 EUR.</w:t>
      </w:r>
    </w:p>
    <w:p w14:paraId="7F079789" w14:textId="10890915" w:rsidR="001E1C1D" w:rsidRDefault="001E1C1D" w:rsidP="006909AB">
      <w:pPr>
        <w:spacing w:after="0"/>
        <w:jc w:val="both"/>
        <w:rPr>
          <w:rFonts w:cs="Times New Roman"/>
          <w:szCs w:val="20"/>
        </w:rPr>
      </w:pPr>
      <w:r>
        <w:rPr>
          <w:rFonts w:cs="Times New Roman"/>
          <w:szCs w:val="20"/>
        </w:rPr>
        <w:lastRenderedPageBreak/>
        <w:t xml:space="preserve">   ●  KAPITALNI PROJEKT K100324 Rekonstrukcija Doma za starije i nemoćne osobe, planiran u iznosu 80.000,00 EUR, izvršen 58,01</w:t>
      </w:r>
      <w:r w:rsidR="00230DDD">
        <w:rPr>
          <w:rFonts w:cs="Times New Roman"/>
          <w:szCs w:val="20"/>
        </w:rPr>
        <w:t xml:space="preserve"> </w:t>
      </w:r>
      <w:r>
        <w:rPr>
          <w:rFonts w:cs="Times New Roman"/>
          <w:szCs w:val="20"/>
        </w:rPr>
        <w:t>% u iznosu 46.406,71 EUR.</w:t>
      </w:r>
    </w:p>
    <w:p w14:paraId="71CC3156" w14:textId="77777777" w:rsidR="001E1C1D" w:rsidRDefault="001E1C1D" w:rsidP="006909AB">
      <w:pPr>
        <w:spacing w:after="0"/>
        <w:jc w:val="both"/>
        <w:rPr>
          <w:rFonts w:cs="Times New Roman"/>
          <w:szCs w:val="20"/>
        </w:rPr>
      </w:pPr>
    </w:p>
    <w:p w14:paraId="748E6D89" w14:textId="77777777" w:rsidR="001E1C1D" w:rsidRDefault="001E1C1D" w:rsidP="006909AB">
      <w:pPr>
        <w:spacing w:after="0"/>
        <w:jc w:val="both"/>
        <w:rPr>
          <w:rFonts w:cs="Times New Roman"/>
          <w:szCs w:val="20"/>
        </w:rPr>
      </w:pPr>
      <w:r>
        <w:rPr>
          <w:rFonts w:cs="Times New Roman"/>
          <w:szCs w:val="20"/>
        </w:rPr>
        <w:t>PROGRAM: 1063 Organiziranje i provođenje zaštite i spašavanja</w:t>
      </w:r>
    </w:p>
    <w:p w14:paraId="15FCB298" w14:textId="2959B711" w:rsidR="001E1C1D" w:rsidRDefault="001E1C1D" w:rsidP="006909AB">
      <w:pPr>
        <w:spacing w:after="0"/>
        <w:jc w:val="both"/>
        <w:rPr>
          <w:rFonts w:cs="Times New Roman"/>
          <w:szCs w:val="20"/>
        </w:rPr>
      </w:pPr>
      <w:r>
        <w:rPr>
          <w:rFonts w:cs="Times New Roman"/>
          <w:szCs w:val="20"/>
        </w:rPr>
        <w:t xml:space="preserve">Cilj programa je postizanje učinkovite zaštite u cilju sprječavanja nastanka požara, </w:t>
      </w:r>
      <w:r w:rsidR="003B2ED7">
        <w:rPr>
          <w:rFonts w:cs="Times New Roman"/>
          <w:szCs w:val="20"/>
        </w:rPr>
        <w:t>elementarnih</w:t>
      </w:r>
      <w:r>
        <w:rPr>
          <w:rFonts w:cs="Times New Roman"/>
          <w:szCs w:val="20"/>
        </w:rPr>
        <w:t xml:space="preserve"> nepogoda i ostalih nepredviđenih situacija. Planiran je u iznosu 82.645,84 EUR, izvršen 96,70</w:t>
      </w:r>
      <w:r w:rsidR="00230DDD">
        <w:rPr>
          <w:rFonts w:cs="Times New Roman"/>
          <w:szCs w:val="20"/>
        </w:rPr>
        <w:t xml:space="preserve"> </w:t>
      </w:r>
      <w:r>
        <w:rPr>
          <w:rFonts w:cs="Times New Roman"/>
          <w:szCs w:val="20"/>
        </w:rPr>
        <w:t>% u iznosu 79.920,00 EUR, a sadrži sljedeće aktivnosti:</w:t>
      </w:r>
    </w:p>
    <w:p w14:paraId="7005AD09" w14:textId="77777777" w:rsidR="001E1C1D" w:rsidRDefault="001E1C1D" w:rsidP="006909AB">
      <w:pPr>
        <w:spacing w:after="0"/>
        <w:jc w:val="both"/>
        <w:rPr>
          <w:rFonts w:cs="Times New Roman"/>
          <w:szCs w:val="20"/>
        </w:rPr>
      </w:pPr>
      <w:r>
        <w:rPr>
          <w:rFonts w:cs="Times New Roman"/>
          <w:szCs w:val="20"/>
        </w:rPr>
        <w:t xml:space="preserve">   ●  AKTIVNOST A100078 Vatrogasna zajednica, planirana u iznosu 75.000,00 EUR, izvršena 100,00% u iznosu 75.000,00 EUR.</w:t>
      </w:r>
    </w:p>
    <w:p w14:paraId="45BF600D" w14:textId="77777777" w:rsidR="001E1C1D" w:rsidRDefault="001E1C1D" w:rsidP="006909AB">
      <w:pPr>
        <w:spacing w:after="0"/>
        <w:jc w:val="both"/>
        <w:rPr>
          <w:rFonts w:cs="Times New Roman"/>
          <w:szCs w:val="20"/>
        </w:rPr>
      </w:pPr>
      <w:r>
        <w:rPr>
          <w:rFonts w:cs="Times New Roman"/>
          <w:szCs w:val="20"/>
        </w:rPr>
        <w:t xml:space="preserve">   ●  AKTIVNOST A100079 Civilna zaštita, planirana u iznosu 4.645,84 EUR, izvršena 41,33% u iznosu 1.920,00 EUR.</w:t>
      </w:r>
    </w:p>
    <w:p w14:paraId="4DE18E03" w14:textId="77777777" w:rsidR="001E1C1D" w:rsidRDefault="001E1C1D" w:rsidP="006909AB">
      <w:pPr>
        <w:spacing w:after="0"/>
        <w:jc w:val="both"/>
        <w:rPr>
          <w:rFonts w:cs="Times New Roman"/>
          <w:szCs w:val="20"/>
        </w:rPr>
      </w:pPr>
      <w:r>
        <w:rPr>
          <w:rFonts w:cs="Times New Roman"/>
          <w:szCs w:val="20"/>
        </w:rPr>
        <w:t xml:space="preserve">   ●  AKTIVNOST A100080 Gorska služba spašavanja, planirana u iznosu 3.000,00 EUR, izvršena 100,00% u iznosu 3.000,00 EUR.</w:t>
      </w:r>
    </w:p>
    <w:p w14:paraId="061BF78F" w14:textId="77777777" w:rsidR="001E1C1D" w:rsidRDefault="001E1C1D" w:rsidP="006909AB">
      <w:pPr>
        <w:spacing w:after="0"/>
        <w:jc w:val="both"/>
        <w:rPr>
          <w:rFonts w:cs="Times New Roman"/>
          <w:szCs w:val="20"/>
        </w:rPr>
      </w:pPr>
    </w:p>
    <w:p w14:paraId="6E131404" w14:textId="77777777" w:rsidR="001E1C1D" w:rsidRDefault="001E1C1D" w:rsidP="006909AB">
      <w:pPr>
        <w:spacing w:after="0"/>
        <w:jc w:val="both"/>
        <w:rPr>
          <w:rFonts w:cs="Times New Roman"/>
          <w:szCs w:val="20"/>
        </w:rPr>
      </w:pPr>
      <w:r>
        <w:rPr>
          <w:rFonts w:cs="Times New Roman"/>
          <w:szCs w:val="20"/>
        </w:rPr>
        <w:t>PROGRAM: 1071 Prostorno uređenje i unapređenje stanovanja</w:t>
      </w:r>
    </w:p>
    <w:p w14:paraId="60FBB9AD" w14:textId="561B76F3" w:rsidR="001E1C1D" w:rsidRDefault="001E1C1D" w:rsidP="006909AB">
      <w:pPr>
        <w:spacing w:after="0"/>
        <w:jc w:val="both"/>
        <w:rPr>
          <w:rFonts w:cs="Times New Roman"/>
          <w:szCs w:val="20"/>
        </w:rPr>
      </w:pPr>
      <w:r>
        <w:rPr>
          <w:rFonts w:cs="Times New Roman"/>
          <w:szCs w:val="20"/>
        </w:rPr>
        <w:t>Cilj programa je poboljšanje i unapređenje stanovanja stanovnika grada Daruvara. Planiran je u iznosu 249.892,43 EUR, izvršen 97,15% u iznosu 242.763,87 EUR, a sadrži sljedeće aktivnosti:</w:t>
      </w:r>
    </w:p>
    <w:p w14:paraId="4F8C5674" w14:textId="77777777" w:rsidR="001E1C1D" w:rsidRDefault="001E1C1D" w:rsidP="006909AB">
      <w:pPr>
        <w:spacing w:after="0"/>
        <w:jc w:val="both"/>
        <w:rPr>
          <w:rFonts w:cs="Times New Roman"/>
          <w:szCs w:val="20"/>
        </w:rPr>
      </w:pPr>
      <w:r>
        <w:rPr>
          <w:rFonts w:cs="Times New Roman"/>
          <w:szCs w:val="20"/>
        </w:rPr>
        <w:t xml:space="preserve">   ●  KAPITALNI PROJEKT K100022 Kupnja zemljišta, poslovnih i stambenih prostora, planiran u iznosu 249.892,43 EUR, izvršen 97,15% u iznosu 242.763,87 EUR.</w:t>
      </w:r>
    </w:p>
    <w:p w14:paraId="2E60AF8D" w14:textId="77777777" w:rsidR="001E1C1D" w:rsidRDefault="001E1C1D" w:rsidP="006909AB">
      <w:pPr>
        <w:spacing w:after="0"/>
        <w:jc w:val="both"/>
        <w:rPr>
          <w:rFonts w:cs="Times New Roman"/>
          <w:szCs w:val="20"/>
        </w:rPr>
      </w:pPr>
      <w:r>
        <w:rPr>
          <w:rFonts w:cs="Times New Roman"/>
          <w:szCs w:val="20"/>
        </w:rPr>
        <w:t xml:space="preserve">   ●  KAPITALNI PROJEKT K100272 Mjesni dom u Ljudevit Selu, planiran u iznosu 0,00 EUR, izvršen 0,00% u iznosu 0,00 EUR.</w:t>
      </w:r>
    </w:p>
    <w:p w14:paraId="5E7AE556" w14:textId="77777777" w:rsidR="001E1C1D" w:rsidRDefault="001E1C1D" w:rsidP="006909AB">
      <w:pPr>
        <w:spacing w:after="0"/>
        <w:jc w:val="both"/>
        <w:rPr>
          <w:rFonts w:cs="Times New Roman"/>
          <w:szCs w:val="20"/>
        </w:rPr>
      </w:pPr>
    </w:p>
    <w:p w14:paraId="0B4B3EB1" w14:textId="77777777" w:rsidR="001E1C1D" w:rsidRDefault="001E1C1D" w:rsidP="006909AB">
      <w:pPr>
        <w:spacing w:after="0"/>
        <w:jc w:val="both"/>
        <w:rPr>
          <w:rFonts w:cs="Times New Roman"/>
          <w:szCs w:val="20"/>
        </w:rPr>
      </w:pPr>
      <w:r>
        <w:rPr>
          <w:rFonts w:cs="Times New Roman"/>
          <w:szCs w:val="20"/>
        </w:rPr>
        <w:t>PROGRAM: 1072 Razvoj sporta i rekreacije</w:t>
      </w:r>
    </w:p>
    <w:p w14:paraId="0B7C318B" w14:textId="7734BC71" w:rsidR="001E1C1D" w:rsidRDefault="001E1C1D" w:rsidP="006909AB">
      <w:pPr>
        <w:spacing w:after="0"/>
        <w:jc w:val="both"/>
        <w:rPr>
          <w:rFonts w:cs="Times New Roman"/>
          <w:szCs w:val="20"/>
        </w:rPr>
      </w:pPr>
      <w:r>
        <w:rPr>
          <w:rFonts w:cs="Times New Roman"/>
          <w:szCs w:val="20"/>
        </w:rPr>
        <w:t>Cilj programa je financiranje sportskih klubova putem Sportske zajednice, izgradnja i održavanje sportskih objekata. Planiran je u iznosu 477.728,98 EUR, izvršen 96,56</w:t>
      </w:r>
      <w:r w:rsidR="00230DDD">
        <w:rPr>
          <w:rFonts w:cs="Times New Roman"/>
          <w:szCs w:val="20"/>
        </w:rPr>
        <w:t xml:space="preserve"> </w:t>
      </w:r>
      <w:r>
        <w:rPr>
          <w:rFonts w:cs="Times New Roman"/>
          <w:szCs w:val="20"/>
        </w:rPr>
        <w:t>% u iznosu 461.275,65 EUR, a sadrži sljedeće aktivnosti:</w:t>
      </w:r>
    </w:p>
    <w:p w14:paraId="33C929C0" w14:textId="0DB973DB" w:rsidR="001E1C1D" w:rsidRDefault="001E1C1D" w:rsidP="006909AB">
      <w:pPr>
        <w:spacing w:after="0"/>
        <w:jc w:val="both"/>
        <w:rPr>
          <w:rFonts w:cs="Times New Roman"/>
          <w:szCs w:val="20"/>
        </w:rPr>
      </w:pPr>
      <w:r>
        <w:rPr>
          <w:rFonts w:cs="Times New Roman"/>
          <w:szCs w:val="20"/>
        </w:rPr>
        <w:t xml:space="preserve">   ●  AKTIVNOST A100366 Sportske aktivnosti za djecu predškolske dobi i djecu od I.</w:t>
      </w:r>
      <w:r w:rsidR="003B2ED7">
        <w:rPr>
          <w:rFonts w:cs="Times New Roman"/>
          <w:szCs w:val="20"/>
        </w:rPr>
        <w:t xml:space="preserve"> </w:t>
      </w:r>
      <w:r>
        <w:rPr>
          <w:rFonts w:cs="Times New Roman"/>
          <w:szCs w:val="20"/>
        </w:rPr>
        <w:t>do IV.</w:t>
      </w:r>
      <w:r w:rsidR="003B2ED7">
        <w:rPr>
          <w:rFonts w:cs="Times New Roman"/>
          <w:szCs w:val="20"/>
        </w:rPr>
        <w:t xml:space="preserve"> </w:t>
      </w:r>
      <w:r>
        <w:rPr>
          <w:rFonts w:cs="Times New Roman"/>
          <w:szCs w:val="20"/>
        </w:rPr>
        <w:t>razreda osnovne škole, planirana u iznosu 12.357,36 EUR, izvršena 100,00% u iznosu 12.357,36 EUR.</w:t>
      </w:r>
    </w:p>
    <w:p w14:paraId="50412A25" w14:textId="57F27266" w:rsidR="001E1C1D" w:rsidRDefault="001E1C1D" w:rsidP="006909AB">
      <w:pPr>
        <w:spacing w:after="0"/>
        <w:jc w:val="both"/>
        <w:rPr>
          <w:rFonts w:cs="Times New Roman"/>
          <w:szCs w:val="20"/>
        </w:rPr>
      </w:pPr>
      <w:r>
        <w:rPr>
          <w:rFonts w:cs="Times New Roman"/>
          <w:szCs w:val="20"/>
        </w:rPr>
        <w:t xml:space="preserve">       Ministarstvo demografije i useljeništva osiguralo je sredstva za provođenje projekta kojim se sufinancira provedba edukativnih,</w:t>
      </w:r>
      <w:r w:rsidR="003B2ED7">
        <w:rPr>
          <w:rFonts w:cs="Times New Roman"/>
          <w:szCs w:val="20"/>
        </w:rPr>
        <w:t xml:space="preserve"> </w:t>
      </w:r>
      <w:r>
        <w:rPr>
          <w:rFonts w:cs="Times New Roman"/>
          <w:szCs w:val="20"/>
        </w:rPr>
        <w:t>kulturnih i sportskih aktivnosti djece predškolske dobi i djece od I.</w:t>
      </w:r>
      <w:r w:rsidR="003B2ED7">
        <w:rPr>
          <w:rFonts w:cs="Times New Roman"/>
          <w:szCs w:val="20"/>
        </w:rPr>
        <w:t xml:space="preserve"> </w:t>
      </w:r>
      <w:r>
        <w:rPr>
          <w:rFonts w:cs="Times New Roman"/>
          <w:szCs w:val="20"/>
        </w:rPr>
        <w:t>do IV.</w:t>
      </w:r>
      <w:r w:rsidR="003B2ED7">
        <w:rPr>
          <w:rFonts w:cs="Times New Roman"/>
          <w:szCs w:val="20"/>
        </w:rPr>
        <w:t xml:space="preserve"> </w:t>
      </w:r>
      <w:r>
        <w:rPr>
          <w:rFonts w:cs="Times New Roman"/>
          <w:szCs w:val="20"/>
        </w:rPr>
        <w:t>razreda osnovne škole. Grad Daruvar i Ministarstvo projektom će osigurati besplatnu članarinu  za navedeni uzrast u  sportskim klubovima kroz tenis, nogomet i košarku. Provedba ove aktivnosti je od 04.</w:t>
      </w:r>
      <w:r w:rsidR="00230DDD">
        <w:rPr>
          <w:rFonts w:cs="Times New Roman"/>
          <w:szCs w:val="20"/>
        </w:rPr>
        <w:t xml:space="preserve"> </w:t>
      </w:r>
      <w:r>
        <w:rPr>
          <w:rFonts w:cs="Times New Roman"/>
          <w:szCs w:val="20"/>
        </w:rPr>
        <w:t>09.</w:t>
      </w:r>
      <w:r w:rsidR="00230DDD">
        <w:rPr>
          <w:rFonts w:cs="Times New Roman"/>
          <w:szCs w:val="20"/>
        </w:rPr>
        <w:t xml:space="preserve"> </w:t>
      </w:r>
      <w:r>
        <w:rPr>
          <w:rFonts w:cs="Times New Roman"/>
          <w:szCs w:val="20"/>
        </w:rPr>
        <w:t>2024</w:t>
      </w:r>
      <w:r w:rsidR="00230DDD">
        <w:rPr>
          <w:rFonts w:cs="Times New Roman"/>
          <w:szCs w:val="20"/>
        </w:rPr>
        <w:t xml:space="preserve">. </w:t>
      </w:r>
      <w:r>
        <w:rPr>
          <w:rFonts w:cs="Times New Roman"/>
          <w:szCs w:val="20"/>
        </w:rPr>
        <w:t>-</w:t>
      </w:r>
      <w:r w:rsidR="00230DDD">
        <w:rPr>
          <w:rFonts w:cs="Times New Roman"/>
          <w:szCs w:val="20"/>
        </w:rPr>
        <w:t xml:space="preserve"> </w:t>
      </w:r>
      <w:r>
        <w:rPr>
          <w:rFonts w:cs="Times New Roman"/>
          <w:szCs w:val="20"/>
        </w:rPr>
        <w:t>31.</w:t>
      </w:r>
      <w:r w:rsidR="00230DDD">
        <w:rPr>
          <w:rFonts w:cs="Times New Roman"/>
          <w:szCs w:val="20"/>
        </w:rPr>
        <w:t xml:space="preserve"> </w:t>
      </w:r>
      <w:r>
        <w:rPr>
          <w:rFonts w:cs="Times New Roman"/>
          <w:szCs w:val="20"/>
        </w:rPr>
        <w:t>08.</w:t>
      </w:r>
      <w:r w:rsidR="00230DDD">
        <w:rPr>
          <w:rFonts w:cs="Times New Roman"/>
          <w:szCs w:val="20"/>
        </w:rPr>
        <w:t xml:space="preserve"> </w:t>
      </w:r>
      <w:r>
        <w:rPr>
          <w:rFonts w:cs="Times New Roman"/>
          <w:szCs w:val="20"/>
        </w:rPr>
        <w:t>2025.</w:t>
      </w:r>
    </w:p>
    <w:p w14:paraId="4271A30E" w14:textId="0B1BA3FA" w:rsidR="001E1C1D" w:rsidRDefault="001E1C1D" w:rsidP="006909AB">
      <w:pPr>
        <w:spacing w:after="0"/>
        <w:jc w:val="both"/>
        <w:rPr>
          <w:rFonts w:cs="Times New Roman"/>
          <w:szCs w:val="20"/>
        </w:rPr>
      </w:pPr>
      <w:r>
        <w:rPr>
          <w:rFonts w:cs="Times New Roman"/>
          <w:szCs w:val="20"/>
        </w:rPr>
        <w:t xml:space="preserve">   ●  KAPITALNI PROJEKT K100367 Energetska obnova zgrade javnog sektora- Energetska obnova Gradske sportske dvorane Daruvar na adresi Samostanski prilaz 8, planiran u iznosu 2.498,82 EUR, izvršen 100,00</w:t>
      </w:r>
      <w:r w:rsidR="00230DDD">
        <w:rPr>
          <w:rFonts w:cs="Times New Roman"/>
          <w:szCs w:val="20"/>
        </w:rPr>
        <w:t xml:space="preserve"> </w:t>
      </w:r>
      <w:r>
        <w:rPr>
          <w:rFonts w:cs="Times New Roman"/>
          <w:szCs w:val="20"/>
        </w:rPr>
        <w:t>% u iznosu 2.498,82 EUR.</w:t>
      </w:r>
    </w:p>
    <w:p w14:paraId="55005BEF" w14:textId="77777777" w:rsidR="001E1C1D" w:rsidRDefault="001E1C1D" w:rsidP="006909AB">
      <w:pPr>
        <w:spacing w:after="0"/>
        <w:jc w:val="both"/>
        <w:rPr>
          <w:rFonts w:cs="Times New Roman"/>
          <w:szCs w:val="20"/>
        </w:rPr>
      </w:pPr>
      <w:r>
        <w:rPr>
          <w:rFonts w:cs="Times New Roman"/>
          <w:szCs w:val="20"/>
        </w:rPr>
        <w:t xml:space="preserve">       Svrha projekta obnove Gradske sportske dvorane Daruvar na adresi Samostanski prilaz 8 Daruvar je postizanje</w:t>
      </w:r>
    </w:p>
    <w:p w14:paraId="4CA651DD" w14:textId="77777777" w:rsidR="001E1C1D" w:rsidRDefault="001E1C1D" w:rsidP="006909AB">
      <w:pPr>
        <w:spacing w:after="0"/>
        <w:jc w:val="both"/>
        <w:rPr>
          <w:rFonts w:cs="Times New Roman"/>
          <w:szCs w:val="20"/>
        </w:rPr>
      </w:pPr>
      <w:r>
        <w:rPr>
          <w:rFonts w:cs="Times New Roman"/>
          <w:szCs w:val="20"/>
        </w:rPr>
        <w:t>energetskih ušteda, tj. smanjenje režijskih troškova u objektu kao i unaprjeđenje kvalitete prostora koji koriste</w:t>
      </w:r>
    </w:p>
    <w:p w14:paraId="37AEEF00" w14:textId="77777777" w:rsidR="001E1C1D" w:rsidRDefault="001E1C1D" w:rsidP="006909AB">
      <w:pPr>
        <w:spacing w:after="0"/>
        <w:jc w:val="both"/>
        <w:rPr>
          <w:rFonts w:cs="Times New Roman"/>
          <w:szCs w:val="20"/>
        </w:rPr>
      </w:pPr>
      <w:r>
        <w:rPr>
          <w:rFonts w:cs="Times New Roman"/>
          <w:szCs w:val="20"/>
        </w:rPr>
        <w:t>djeca, mladi i odrasli za sportsku rekreaciju i aktivno te profesionalno bavljenje sportom kao ciljane skupine</w:t>
      </w:r>
    </w:p>
    <w:p w14:paraId="4F31551F" w14:textId="77777777" w:rsidR="001E1C1D" w:rsidRDefault="001E1C1D" w:rsidP="006909AB">
      <w:pPr>
        <w:spacing w:after="0"/>
        <w:jc w:val="both"/>
        <w:rPr>
          <w:rFonts w:cs="Times New Roman"/>
          <w:szCs w:val="20"/>
        </w:rPr>
      </w:pPr>
      <w:r>
        <w:rPr>
          <w:rFonts w:cs="Times New Roman"/>
          <w:szCs w:val="20"/>
        </w:rPr>
        <w:t>obuhvaćene projektnim aktivnostima. Ulaganjem kroz projekt ostvarit će se ušteda toplinske energije.</w:t>
      </w:r>
    </w:p>
    <w:p w14:paraId="5D672FD4" w14:textId="3E6E5708" w:rsidR="001E1C1D" w:rsidRDefault="001E1C1D" w:rsidP="006909AB">
      <w:pPr>
        <w:spacing w:after="0"/>
        <w:jc w:val="both"/>
        <w:rPr>
          <w:rFonts w:cs="Times New Roman"/>
          <w:szCs w:val="20"/>
        </w:rPr>
      </w:pPr>
      <w:r>
        <w:rPr>
          <w:rFonts w:cs="Times New Roman"/>
          <w:szCs w:val="20"/>
        </w:rPr>
        <w:t xml:space="preserve">   ●  KAPITALNI PROJEKT K100375 Izgradnja rasvjetnog sustava za nogometno igralište s umjetnom travom, planiran u iznosu 72.500,00 EUR, izvršen 99,83% u iznosu 72.374,98 EUR.</w:t>
      </w:r>
    </w:p>
    <w:p w14:paraId="1D13F17F" w14:textId="77777777" w:rsidR="001E1C1D" w:rsidRDefault="001E1C1D" w:rsidP="006909AB">
      <w:pPr>
        <w:spacing w:after="0"/>
        <w:jc w:val="both"/>
        <w:rPr>
          <w:rFonts w:cs="Times New Roman"/>
          <w:szCs w:val="20"/>
        </w:rPr>
      </w:pPr>
      <w:r>
        <w:rPr>
          <w:rFonts w:cs="Times New Roman"/>
          <w:szCs w:val="20"/>
        </w:rPr>
        <w:t xml:space="preserve">   ●  AKTIVNOST A100063 Financiranje športskih klubova, planirana u iznosu 324.850,00 EUR, izvršena 96,47% u iznosu 313.386,30 EUR.</w:t>
      </w:r>
    </w:p>
    <w:p w14:paraId="2FAB7DC6" w14:textId="77777777" w:rsidR="001E1C1D" w:rsidRDefault="001E1C1D" w:rsidP="006909AB">
      <w:pPr>
        <w:spacing w:after="0"/>
        <w:jc w:val="both"/>
        <w:rPr>
          <w:rFonts w:cs="Times New Roman"/>
          <w:szCs w:val="20"/>
        </w:rPr>
      </w:pPr>
      <w:r>
        <w:rPr>
          <w:rFonts w:cs="Times New Roman"/>
          <w:szCs w:val="20"/>
        </w:rPr>
        <w:t xml:space="preserve">   ●  AKTIVNOST A100064 Izgradnja i održavanje športskih objekata, planirana u iznosu 45.000,00 EUR, izvršena 92,94% u iznosu 41.822,89 EUR.</w:t>
      </w:r>
    </w:p>
    <w:p w14:paraId="3630D54A" w14:textId="77777777" w:rsidR="001E1C1D" w:rsidRDefault="001E1C1D" w:rsidP="006909AB">
      <w:pPr>
        <w:spacing w:after="0"/>
        <w:jc w:val="both"/>
        <w:rPr>
          <w:rFonts w:cs="Times New Roman"/>
          <w:szCs w:val="20"/>
        </w:rPr>
      </w:pPr>
      <w:r>
        <w:rPr>
          <w:rFonts w:cs="Times New Roman"/>
          <w:szCs w:val="20"/>
        </w:rPr>
        <w:t xml:space="preserve">   ●  KAPITALNI PROJEKT K100348 Konjički klub, planiran u iznosu 18.835,30 EUR, izvršen 100,00% u iznosu 18.835,30 EUR.</w:t>
      </w:r>
    </w:p>
    <w:p w14:paraId="02BD12C8" w14:textId="77777777" w:rsidR="001E1C1D" w:rsidRDefault="001E1C1D" w:rsidP="006909AB">
      <w:pPr>
        <w:spacing w:after="0"/>
        <w:jc w:val="both"/>
        <w:rPr>
          <w:rFonts w:cs="Times New Roman"/>
          <w:szCs w:val="20"/>
        </w:rPr>
      </w:pPr>
    </w:p>
    <w:p w14:paraId="7BC03209" w14:textId="77777777" w:rsidR="001E1C1D" w:rsidRDefault="001E1C1D" w:rsidP="006909AB">
      <w:pPr>
        <w:spacing w:after="0"/>
        <w:jc w:val="both"/>
        <w:rPr>
          <w:rFonts w:cs="Times New Roman"/>
          <w:szCs w:val="20"/>
        </w:rPr>
      </w:pPr>
      <w:r>
        <w:rPr>
          <w:rFonts w:cs="Times New Roman"/>
          <w:szCs w:val="20"/>
        </w:rPr>
        <w:t>PROGRAM: 1073 Promicanje kulture</w:t>
      </w:r>
    </w:p>
    <w:p w14:paraId="0233EF5D" w14:textId="68596286" w:rsidR="001E1C1D" w:rsidRDefault="001E1C1D" w:rsidP="006909AB">
      <w:pPr>
        <w:spacing w:after="0"/>
        <w:jc w:val="both"/>
        <w:rPr>
          <w:rFonts w:cs="Times New Roman"/>
          <w:szCs w:val="20"/>
        </w:rPr>
      </w:pPr>
      <w:r>
        <w:rPr>
          <w:rFonts w:cs="Times New Roman"/>
          <w:szCs w:val="20"/>
        </w:rPr>
        <w:t xml:space="preserve">Programom promicanja kulture </w:t>
      </w:r>
      <w:r w:rsidR="003B2ED7">
        <w:rPr>
          <w:rFonts w:cs="Times New Roman"/>
          <w:szCs w:val="20"/>
        </w:rPr>
        <w:t>potiče</w:t>
      </w:r>
      <w:r>
        <w:rPr>
          <w:rFonts w:cs="Times New Roman"/>
          <w:szCs w:val="20"/>
        </w:rPr>
        <w:t xml:space="preserve"> se djelovanje ustanova u kulturi, udruženja i drugih organizacija u kulturi, kao i pomaganje i poticanje umjetničkog i kulturnog stvaralaštva, akcije i manifestacije u kulturi koje pridonose razvitku kulturnog života Grada. Planiran je u iznosu 729.378,33 EUR, izvršen 94,86</w:t>
      </w:r>
      <w:r w:rsidR="00230DDD">
        <w:rPr>
          <w:rFonts w:cs="Times New Roman"/>
          <w:szCs w:val="20"/>
        </w:rPr>
        <w:t xml:space="preserve"> </w:t>
      </w:r>
      <w:r>
        <w:rPr>
          <w:rFonts w:cs="Times New Roman"/>
          <w:szCs w:val="20"/>
        </w:rPr>
        <w:t>% u iznosu 691.895,69 EUR, a sadrži sljedeće aktivnosti:</w:t>
      </w:r>
    </w:p>
    <w:p w14:paraId="5980C6EC" w14:textId="77777777" w:rsidR="001E1C1D" w:rsidRDefault="001E1C1D" w:rsidP="006909AB">
      <w:pPr>
        <w:spacing w:after="0"/>
        <w:jc w:val="both"/>
        <w:rPr>
          <w:rFonts w:cs="Times New Roman"/>
          <w:szCs w:val="20"/>
        </w:rPr>
      </w:pPr>
      <w:r>
        <w:rPr>
          <w:rFonts w:cs="Times New Roman"/>
          <w:szCs w:val="20"/>
        </w:rPr>
        <w:t xml:space="preserve">   ●  AKTIVNOST A100364 Uskrs u Daruvaru, planirana u iznosu 11.545,36 EUR, izvršena 100,00% u iznosu 11.545,36 EUR.</w:t>
      </w:r>
    </w:p>
    <w:p w14:paraId="365F46F9" w14:textId="4825964E" w:rsidR="001E1C1D" w:rsidRDefault="001E1C1D" w:rsidP="006909AB">
      <w:pPr>
        <w:spacing w:after="0"/>
        <w:jc w:val="both"/>
        <w:rPr>
          <w:rFonts w:cs="Times New Roman"/>
          <w:szCs w:val="20"/>
        </w:rPr>
      </w:pPr>
      <w:r>
        <w:rPr>
          <w:rFonts w:cs="Times New Roman"/>
          <w:szCs w:val="20"/>
        </w:rPr>
        <w:t xml:space="preserve">   ●  AKTIVNOST A100368 JazznaDar, planirana u iznosu 11.774,90 EUR, izvršena 100,00</w:t>
      </w:r>
      <w:r w:rsidR="00230DDD">
        <w:rPr>
          <w:rFonts w:cs="Times New Roman"/>
          <w:szCs w:val="20"/>
        </w:rPr>
        <w:t xml:space="preserve"> </w:t>
      </w:r>
      <w:r>
        <w:rPr>
          <w:rFonts w:cs="Times New Roman"/>
          <w:szCs w:val="20"/>
        </w:rPr>
        <w:t>% u iznosu 11.774,90 EUR.</w:t>
      </w:r>
    </w:p>
    <w:p w14:paraId="5DA15191" w14:textId="77777777" w:rsidR="001E1C1D" w:rsidRDefault="001E1C1D" w:rsidP="006909AB">
      <w:pPr>
        <w:spacing w:after="0"/>
        <w:jc w:val="both"/>
        <w:rPr>
          <w:rFonts w:cs="Times New Roman"/>
          <w:szCs w:val="20"/>
        </w:rPr>
      </w:pPr>
      <w:r>
        <w:rPr>
          <w:rFonts w:cs="Times New Roman"/>
          <w:szCs w:val="20"/>
        </w:rPr>
        <w:t xml:space="preserve">   ●  KAPITALNI PROJEKT K100368 Sanacija pročelja dvorca grofa Jankovića, planiran u iznosu 110.000,00 EUR, izvršen 91,88% u iznosu 101.064,35 EUR.</w:t>
      </w:r>
    </w:p>
    <w:p w14:paraId="4FDF40A0" w14:textId="6E55D123" w:rsidR="001E1C1D" w:rsidRDefault="001E1C1D" w:rsidP="006909AB">
      <w:pPr>
        <w:spacing w:after="0"/>
        <w:jc w:val="both"/>
        <w:rPr>
          <w:rFonts w:cs="Times New Roman"/>
          <w:szCs w:val="20"/>
        </w:rPr>
      </w:pPr>
      <w:r>
        <w:rPr>
          <w:rFonts w:cs="Times New Roman"/>
          <w:szCs w:val="20"/>
        </w:rPr>
        <w:lastRenderedPageBreak/>
        <w:t xml:space="preserve">       Cilj programa je obnova i razvoj kulturne infrastrukture. Programom će se izvesti radovi na sanaciji pročelja na Dvorcu. Sanacija će </w:t>
      </w:r>
      <w:r w:rsidR="003B2ED7">
        <w:rPr>
          <w:rFonts w:cs="Times New Roman"/>
          <w:szCs w:val="20"/>
        </w:rPr>
        <w:t>doprinijeti</w:t>
      </w:r>
      <w:r>
        <w:rPr>
          <w:rFonts w:cs="Times New Roman"/>
          <w:szCs w:val="20"/>
        </w:rPr>
        <w:t xml:space="preserve"> zaštiti i očuvati nepokretno kulturno dobro te omogućiti daljnju renovaciju u svrhu korištenja za kulturno umjetničke namjene Muzeja i Grada.</w:t>
      </w:r>
    </w:p>
    <w:p w14:paraId="73E3C350" w14:textId="65041031" w:rsidR="001E1C1D" w:rsidRDefault="001E1C1D" w:rsidP="006909AB">
      <w:pPr>
        <w:spacing w:after="0"/>
        <w:jc w:val="both"/>
        <w:rPr>
          <w:rFonts w:cs="Times New Roman"/>
          <w:szCs w:val="20"/>
        </w:rPr>
      </w:pPr>
      <w:r>
        <w:rPr>
          <w:rFonts w:cs="Times New Roman"/>
          <w:szCs w:val="20"/>
        </w:rPr>
        <w:t xml:space="preserve">   ●  AKTIVNOST A100004 Proslava Dana Grada, planirana u iznosu 39.137,04 EUR, izvršena 100,00</w:t>
      </w:r>
      <w:r w:rsidR="00230DDD">
        <w:rPr>
          <w:rFonts w:cs="Times New Roman"/>
          <w:szCs w:val="20"/>
        </w:rPr>
        <w:t xml:space="preserve"> </w:t>
      </w:r>
      <w:r>
        <w:rPr>
          <w:rFonts w:cs="Times New Roman"/>
          <w:szCs w:val="20"/>
        </w:rPr>
        <w:t>% u iznosu 39.137,04 EUR.</w:t>
      </w:r>
    </w:p>
    <w:p w14:paraId="46429764" w14:textId="67EE0A2E" w:rsidR="001E1C1D" w:rsidRDefault="001E1C1D" w:rsidP="006909AB">
      <w:pPr>
        <w:spacing w:after="0"/>
        <w:jc w:val="both"/>
        <w:rPr>
          <w:rFonts w:cs="Times New Roman"/>
          <w:szCs w:val="20"/>
        </w:rPr>
      </w:pPr>
      <w:r>
        <w:rPr>
          <w:rFonts w:cs="Times New Roman"/>
          <w:szCs w:val="20"/>
        </w:rPr>
        <w:t xml:space="preserve">   ●  AKTIVNOST A100005 Proslava  državnih blagdana i spomendana, planirana u iznosu 4.990,84 EUR, izvršena 38,80</w:t>
      </w:r>
      <w:r w:rsidR="00230DDD">
        <w:rPr>
          <w:rFonts w:cs="Times New Roman"/>
          <w:szCs w:val="20"/>
        </w:rPr>
        <w:t xml:space="preserve"> </w:t>
      </w:r>
      <w:r>
        <w:rPr>
          <w:rFonts w:cs="Times New Roman"/>
          <w:szCs w:val="20"/>
        </w:rPr>
        <w:t>% u iznosu 1.936,56 EUR.</w:t>
      </w:r>
    </w:p>
    <w:p w14:paraId="3F121D5D" w14:textId="32097382" w:rsidR="001E1C1D" w:rsidRDefault="001E1C1D" w:rsidP="006909AB">
      <w:pPr>
        <w:spacing w:after="0"/>
        <w:jc w:val="both"/>
        <w:rPr>
          <w:rFonts w:cs="Times New Roman"/>
          <w:szCs w:val="20"/>
        </w:rPr>
      </w:pPr>
      <w:r>
        <w:rPr>
          <w:rFonts w:cs="Times New Roman"/>
          <w:szCs w:val="20"/>
        </w:rPr>
        <w:t xml:space="preserve">   ●  AKTIVNOST A100026 Povrat spomeničke rente, planirana u iznosu 5.000,00 EUR, izvršena 71,80</w:t>
      </w:r>
      <w:r w:rsidR="00230DDD">
        <w:rPr>
          <w:rFonts w:cs="Times New Roman"/>
          <w:szCs w:val="20"/>
        </w:rPr>
        <w:t xml:space="preserve"> </w:t>
      </w:r>
      <w:r>
        <w:rPr>
          <w:rFonts w:cs="Times New Roman"/>
          <w:szCs w:val="20"/>
        </w:rPr>
        <w:t>% u iznosu 3.589,80 EUR.</w:t>
      </w:r>
    </w:p>
    <w:p w14:paraId="76828858" w14:textId="2FA1122D" w:rsidR="001E1C1D" w:rsidRDefault="001E1C1D" w:rsidP="006909AB">
      <w:pPr>
        <w:spacing w:after="0"/>
        <w:jc w:val="both"/>
        <w:rPr>
          <w:rFonts w:cs="Times New Roman"/>
          <w:szCs w:val="20"/>
        </w:rPr>
      </w:pPr>
      <w:r>
        <w:rPr>
          <w:rFonts w:cs="Times New Roman"/>
          <w:szCs w:val="20"/>
        </w:rPr>
        <w:t xml:space="preserve">   ●  AKTIVNOST A100027 Promidžba i informiranje putem novina, planirana u iznosu 10.318,08 EUR, izvršena 91,15</w:t>
      </w:r>
      <w:r w:rsidR="00230DDD">
        <w:rPr>
          <w:rFonts w:cs="Times New Roman"/>
          <w:szCs w:val="20"/>
        </w:rPr>
        <w:t xml:space="preserve"> </w:t>
      </w:r>
      <w:r>
        <w:rPr>
          <w:rFonts w:cs="Times New Roman"/>
          <w:szCs w:val="20"/>
        </w:rPr>
        <w:t>% u iznosu 9.404,46 EUR.</w:t>
      </w:r>
    </w:p>
    <w:p w14:paraId="24BD8192" w14:textId="51431AEB" w:rsidR="001E1C1D" w:rsidRDefault="001E1C1D" w:rsidP="006909AB">
      <w:pPr>
        <w:spacing w:after="0"/>
        <w:jc w:val="both"/>
        <w:rPr>
          <w:rFonts w:cs="Times New Roman"/>
          <w:szCs w:val="20"/>
        </w:rPr>
      </w:pPr>
      <w:r>
        <w:rPr>
          <w:rFonts w:cs="Times New Roman"/>
          <w:szCs w:val="20"/>
        </w:rPr>
        <w:t xml:space="preserve">   ●  AKTIVNOST A100028 Promidžba i informiranje putem elektronskih medija, planirana u iznosu 114.803,00 EUR, izvršena 92,80</w:t>
      </w:r>
      <w:r w:rsidR="00230DDD">
        <w:rPr>
          <w:rFonts w:cs="Times New Roman"/>
          <w:szCs w:val="20"/>
        </w:rPr>
        <w:t xml:space="preserve"> </w:t>
      </w:r>
      <w:r>
        <w:rPr>
          <w:rFonts w:cs="Times New Roman"/>
          <w:szCs w:val="20"/>
        </w:rPr>
        <w:t>% u iznosu 106.537,56 EUR.</w:t>
      </w:r>
    </w:p>
    <w:p w14:paraId="1C8C7A24" w14:textId="166C89A8" w:rsidR="001E1C1D" w:rsidRDefault="001E1C1D" w:rsidP="006909AB">
      <w:pPr>
        <w:spacing w:after="0"/>
        <w:jc w:val="both"/>
        <w:rPr>
          <w:rFonts w:cs="Times New Roman"/>
          <w:szCs w:val="20"/>
        </w:rPr>
      </w:pPr>
      <w:r>
        <w:rPr>
          <w:rFonts w:cs="Times New Roman"/>
          <w:szCs w:val="20"/>
        </w:rPr>
        <w:t xml:space="preserve">   ●  AKTIVNOST A100060 Maškare u gradu, planirana u iznosu 2.540,00 EUR, izvršena 99,99</w:t>
      </w:r>
      <w:r w:rsidR="00230DDD">
        <w:rPr>
          <w:rFonts w:cs="Times New Roman"/>
          <w:szCs w:val="20"/>
        </w:rPr>
        <w:t xml:space="preserve"> </w:t>
      </w:r>
      <w:r>
        <w:rPr>
          <w:rFonts w:cs="Times New Roman"/>
          <w:szCs w:val="20"/>
        </w:rPr>
        <w:t>% u iznosu 2.539,82 EUR.</w:t>
      </w:r>
    </w:p>
    <w:p w14:paraId="281E7E66" w14:textId="5CE9B52A" w:rsidR="001E1C1D" w:rsidRDefault="001E1C1D" w:rsidP="006909AB">
      <w:pPr>
        <w:spacing w:after="0"/>
        <w:jc w:val="both"/>
        <w:rPr>
          <w:rFonts w:cs="Times New Roman"/>
          <w:szCs w:val="20"/>
        </w:rPr>
      </w:pPr>
      <w:r>
        <w:rPr>
          <w:rFonts w:cs="Times New Roman"/>
          <w:szCs w:val="20"/>
        </w:rPr>
        <w:t xml:space="preserve">   ●  AKTIVNOST A100217 Financiranje programa i projekata u kulturi, planirana u iznosu 51.700,00 EUR, izvršena 92,79</w:t>
      </w:r>
      <w:r w:rsidR="00230DDD">
        <w:rPr>
          <w:rFonts w:cs="Times New Roman"/>
          <w:szCs w:val="20"/>
        </w:rPr>
        <w:t xml:space="preserve"> </w:t>
      </w:r>
      <w:r>
        <w:rPr>
          <w:rFonts w:cs="Times New Roman"/>
          <w:szCs w:val="20"/>
        </w:rPr>
        <w:t>% u iznosu 47.970,90 EUR.</w:t>
      </w:r>
    </w:p>
    <w:p w14:paraId="25AF9345" w14:textId="0CD802DF" w:rsidR="001E1C1D" w:rsidRDefault="001E1C1D" w:rsidP="006909AB">
      <w:pPr>
        <w:spacing w:after="0"/>
        <w:jc w:val="both"/>
        <w:rPr>
          <w:rFonts w:cs="Times New Roman"/>
          <w:szCs w:val="20"/>
        </w:rPr>
      </w:pPr>
      <w:r>
        <w:rPr>
          <w:rFonts w:cs="Times New Roman"/>
          <w:szCs w:val="20"/>
        </w:rPr>
        <w:t xml:space="preserve">   ●  AKTIVNOST A100218 Pučko otvoreno učilište, planirana u iznosu 239.459,85 EUR, izvršena 97,14</w:t>
      </w:r>
      <w:r w:rsidR="00230DDD">
        <w:rPr>
          <w:rFonts w:cs="Times New Roman"/>
          <w:szCs w:val="20"/>
        </w:rPr>
        <w:t xml:space="preserve"> </w:t>
      </w:r>
      <w:r>
        <w:rPr>
          <w:rFonts w:cs="Times New Roman"/>
          <w:szCs w:val="20"/>
        </w:rPr>
        <w:t>% u iznosu 232.613,01 EUR.</w:t>
      </w:r>
    </w:p>
    <w:p w14:paraId="5962E5AB" w14:textId="55F2ED17" w:rsidR="001E1C1D" w:rsidRDefault="001E1C1D" w:rsidP="006909AB">
      <w:pPr>
        <w:spacing w:after="0"/>
        <w:jc w:val="both"/>
        <w:rPr>
          <w:rFonts w:cs="Times New Roman"/>
          <w:szCs w:val="20"/>
        </w:rPr>
      </w:pPr>
      <w:r>
        <w:rPr>
          <w:rFonts w:cs="Times New Roman"/>
          <w:szCs w:val="20"/>
        </w:rPr>
        <w:t xml:space="preserve">   ●  AKTIVNOST A100229 Izložbe u galeriji Grada, planirana u iznosu 2.688,00 EUR, izvršena 99,98</w:t>
      </w:r>
      <w:r w:rsidR="00230DDD">
        <w:rPr>
          <w:rFonts w:cs="Times New Roman"/>
          <w:szCs w:val="20"/>
        </w:rPr>
        <w:t xml:space="preserve"> </w:t>
      </w:r>
      <w:r>
        <w:rPr>
          <w:rFonts w:cs="Times New Roman"/>
          <w:szCs w:val="20"/>
        </w:rPr>
        <w:t>% u iznosu 2.687,40 EUR.</w:t>
      </w:r>
    </w:p>
    <w:p w14:paraId="3E030C92" w14:textId="637E8184" w:rsidR="001E1C1D" w:rsidRDefault="001E1C1D" w:rsidP="006909AB">
      <w:pPr>
        <w:spacing w:after="0"/>
        <w:jc w:val="both"/>
        <w:rPr>
          <w:rFonts w:cs="Times New Roman"/>
          <w:szCs w:val="20"/>
        </w:rPr>
      </w:pPr>
      <w:r>
        <w:rPr>
          <w:rFonts w:cs="Times New Roman"/>
          <w:szCs w:val="20"/>
        </w:rPr>
        <w:t xml:space="preserve">   ●  AKTIVNOST A100239 Financiranje programa i projekata u tehničkoj kulturi, planirana u iznosu 15.000,00 EUR, izvršena 100,00</w:t>
      </w:r>
      <w:r w:rsidR="00230DDD">
        <w:rPr>
          <w:rFonts w:cs="Times New Roman"/>
          <w:szCs w:val="20"/>
        </w:rPr>
        <w:t xml:space="preserve"> </w:t>
      </w:r>
      <w:r>
        <w:rPr>
          <w:rFonts w:cs="Times New Roman"/>
          <w:szCs w:val="20"/>
        </w:rPr>
        <w:t>% u iznosu 15.000,00 EUR.</w:t>
      </w:r>
    </w:p>
    <w:p w14:paraId="63771997" w14:textId="073B8FF4" w:rsidR="001E1C1D" w:rsidRDefault="001E1C1D" w:rsidP="006909AB">
      <w:pPr>
        <w:spacing w:after="0"/>
        <w:jc w:val="both"/>
        <w:rPr>
          <w:rFonts w:cs="Times New Roman"/>
          <w:szCs w:val="20"/>
        </w:rPr>
      </w:pPr>
      <w:r>
        <w:rPr>
          <w:rFonts w:cs="Times New Roman"/>
          <w:szCs w:val="20"/>
        </w:rPr>
        <w:t xml:space="preserve">   ●  AKTIVNOST A100242 Financiranje programa i projekata vjerskih zajednica, planirana u iznosu 94.500,00 EUR, izvršena 99,34</w:t>
      </w:r>
      <w:r w:rsidR="00230DDD">
        <w:rPr>
          <w:rFonts w:cs="Times New Roman"/>
          <w:szCs w:val="20"/>
        </w:rPr>
        <w:t xml:space="preserve"> </w:t>
      </w:r>
      <w:r>
        <w:rPr>
          <w:rFonts w:cs="Times New Roman"/>
          <w:szCs w:val="20"/>
        </w:rPr>
        <w:t>% u iznosu 93.875,00 EUR.</w:t>
      </w:r>
    </w:p>
    <w:p w14:paraId="691E514A" w14:textId="130E45CE" w:rsidR="001E1C1D" w:rsidRDefault="001E1C1D" w:rsidP="006909AB">
      <w:pPr>
        <w:spacing w:after="0"/>
        <w:jc w:val="both"/>
        <w:rPr>
          <w:rFonts w:cs="Times New Roman"/>
          <w:szCs w:val="20"/>
        </w:rPr>
      </w:pPr>
      <w:r>
        <w:rPr>
          <w:rFonts w:cs="Times New Roman"/>
          <w:szCs w:val="20"/>
        </w:rPr>
        <w:t xml:space="preserve">   ●  AKTIVNOST A100250 Zlatni pir, planirana u iznosu 3.389,01 EUR, izvršena 93,28</w:t>
      </w:r>
      <w:r w:rsidR="00230DDD">
        <w:rPr>
          <w:rFonts w:cs="Times New Roman"/>
          <w:szCs w:val="20"/>
        </w:rPr>
        <w:t xml:space="preserve"> </w:t>
      </w:r>
      <w:r>
        <w:rPr>
          <w:rFonts w:cs="Times New Roman"/>
          <w:szCs w:val="20"/>
        </w:rPr>
        <w:t>% u iznosu 3.161,28 EUR.</w:t>
      </w:r>
    </w:p>
    <w:p w14:paraId="3E0E0BE2" w14:textId="2598B239" w:rsidR="001E1C1D" w:rsidRDefault="001E1C1D" w:rsidP="006909AB">
      <w:pPr>
        <w:spacing w:after="0"/>
        <w:jc w:val="both"/>
        <w:rPr>
          <w:rFonts w:cs="Times New Roman"/>
          <w:szCs w:val="20"/>
        </w:rPr>
      </w:pPr>
      <w:r>
        <w:rPr>
          <w:rFonts w:cs="Times New Roman"/>
          <w:szCs w:val="20"/>
        </w:rPr>
        <w:t xml:space="preserve">   ●  AKTIVNOST A100254 Daruvarska klapska večer, planirana u iznosu 2.045,63 EUR, izvršena 100,00</w:t>
      </w:r>
      <w:r w:rsidR="00230DDD">
        <w:rPr>
          <w:rFonts w:cs="Times New Roman"/>
          <w:szCs w:val="20"/>
        </w:rPr>
        <w:t xml:space="preserve"> </w:t>
      </w:r>
      <w:r>
        <w:rPr>
          <w:rFonts w:cs="Times New Roman"/>
          <w:szCs w:val="20"/>
        </w:rPr>
        <w:t>% u iznosu 2.045,63 EUR.</w:t>
      </w:r>
    </w:p>
    <w:p w14:paraId="35457B10" w14:textId="6DFA0BFF" w:rsidR="001E1C1D" w:rsidRDefault="001E1C1D" w:rsidP="006909AB">
      <w:pPr>
        <w:spacing w:after="0"/>
        <w:jc w:val="both"/>
        <w:rPr>
          <w:rFonts w:cs="Times New Roman"/>
          <w:szCs w:val="20"/>
        </w:rPr>
      </w:pPr>
      <w:r>
        <w:rPr>
          <w:rFonts w:cs="Times New Roman"/>
          <w:szCs w:val="20"/>
        </w:rPr>
        <w:t xml:space="preserve">   ●  AKTIVNOST A100270 Dan nezavisnosti, planirana u iznosu 960,55 EUR, izvršena 5,75</w:t>
      </w:r>
      <w:r w:rsidR="00230DDD">
        <w:rPr>
          <w:rFonts w:cs="Times New Roman"/>
          <w:szCs w:val="20"/>
        </w:rPr>
        <w:t xml:space="preserve"> </w:t>
      </w:r>
      <w:r>
        <w:rPr>
          <w:rFonts w:cs="Times New Roman"/>
          <w:szCs w:val="20"/>
        </w:rPr>
        <w:t>% u iznosu 55,20 EUR.</w:t>
      </w:r>
    </w:p>
    <w:p w14:paraId="23F49BF9" w14:textId="2CAB26EE" w:rsidR="001E1C1D" w:rsidRDefault="001E1C1D" w:rsidP="006909AB">
      <w:pPr>
        <w:spacing w:after="0"/>
        <w:jc w:val="both"/>
        <w:rPr>
          <w:rFonts w:cs="Times New Roman"/>
          <w:szCs w:val="20"/>
        </w:rPr>
      </w:pPr>
      <w:r>
        <w:rPr>
          <w:rFonts w:cs="Times New Roman"/>
          <w:szCs w:val="20"/>
        </w:rPr>
        <w:t xml:space="preserve">   ●  AKTIVNOST A100274 Dan branitelja Grada Daruvara, planirana u iznosu 4.069,82 EUR, izvršena 100,00</w:t>
      </w:r>
      <w:r w:rsidR="00230DDD">
        <w:rPr>
          <w:rFonts w:cs="Times New Roman"/>
          <w:szCs w:val="20"/>
        </w:rPr>
        <w:t xml:space="preserve"> </w:t>
      </w:r>
      <w:r>
        <w:rPr>
          <w:rFonts w:cs="Times New Roman"/>
          <w:szCs w:val="20"/>
        </w:rPr>
        <w:t>% u iznosu 4.069,82 EUR.</w:t>
      </w:r>
    </w:p>
    <w:p w14:paraId="66221D43" w14:textId="5B77E873" w:rsidR="001E1C1D" w:rsidRDefault="001E1C1D" w:rsidP="006909AB">
      <w:pPr>
        <w:spacing w:after="0"/>
        <w:jc w:val="both"/>
        <w:rPr>
          <w:rFonts w:cs="Times New Roman"/>
          <w:szCs w:val="20"/>
        </w:rPr>
      </w:pPr>
      <w:r>
        <w:rPr>
          <w:rFonts w:cs="Times New Roman"/>
          <w:szCs w:val="20"/>
        </w:rPr>
        <w:t xml:space="preserve">   ●  KAPITALNI PROJEKT K100025 Obnova objekata zaštićene spomeničke baštine, planiran u iznosu 5.456,25 EUR, izvršen 52,92</w:t>
      </w:r>
      <w:r w:rsidR="00230DDD">
        <w:rPr>
          <w:rFonts w:cs="Times New Roman"/>
          <w:szCs w:val="20"/>
        </w:rPr>
        <w:t xml:space="preserve"> </w:t>
      </w:r>
      <w:r>
        <w:rPr>
          <w:rFonts w:cs="Times New Roman"/>
          <w:szCs w:val="20"/>
        </w:rPr>
        <w:t>% u iznosu 2.887,60 EUR.</w:t>
      </w:r>
    </w:p>
    <w:p w14:paraId="5EC408F9" w14:textId="77777777" w:rsidR="001E1C1D" w:rsidRDefault="001E1C1D" w:rsidP="006909AB">
      <w:pPr>
        <w:spacing w:after="0"/>
        <w:jc w:val="both"/>
        <w:rPr>
          <w:rFonts w:cs="Times New Roman"/>
          <w:szCs w:val="20"/>
        </w:rPr>
      </w:pPr>
    </w:p>
    <w:p w14:paraId="08DB59B9" w14:textId="77777777" w:rsidR="001E1C1D" w:rsidRDefault="001E1C1D" w:rsidP="006909AB">
      <w:pPr>
        <w:spacing w:after="0"/>
        <w:jc w:val="both"/>
        <w:rPr>
          <w:rFonts w:cs="Times New Roman"/>
          <w:szCs w:val="20"/>
        </w:rPr>
      </w:pPr>
      <w:r>
        <w:rPr>
          <w:rFonts w:cs="Times New Roman"/>
          <w:szCs w:val="20"/>
        </w:rPr>
        <w:t>PROGRAM: 1074 Razvoj civilnog društva</w:t>
      </w:r>
    </w:p>
    <w:p w14:paraId="512CFF9C" w14:textId="5A96C57B" w:rsidR="001E1C1D" w:rsidRDefault="001E1C1D" w:rsidP="006909AB">
      <w:pPr>
        <w:spacing w:after="0"/>
        <w:jc w:val="both"/>
        <w:rPr>
          <w:rFonts w:cs="Times New Roman"/>
          <w:szCs w:val="20"/>
        </w:rPr>
      </w:pPr>
      <w:r>
        <w:rPr>
          <w:rFonts w:cs="Times New Roman"/>
          <w:szCs w:val="20"/>
        </w:rPr>
        <w:t>Cilj programa je poticati razvoj civilnog društva</w:t>
      </w:r>
      <w:r w:rsidR="003B2ED7">
        <w:rPr>
          <w:rFonts w:cs="Times New Roman"/>
          <w:szCs w:val="20"/>
        </w:rPr>
        <w:t xml:space="preserve"> </w:t>
      </w:r>
      <w:r>
        <w:rPr>
          <w:rFonts w:cs="Times New Roman"/>
          <w:szCs w:val="20"/>
        </w:rPr>
        <w:t xml:space="preserve">putem javnih natječaja osiguravaju se sredstva za financiranje projekata civilnih društva. </w:t>
      </w:r>
      <w:r w:rsidR="003B2ED7">
        <w:rPr>
          <w:rFonts w:cs="Times New Roman"/>
          <w:szCs w:val="20"/>
        </w:rPr>
        <w:t>Programom</w:t>
      </w:r>
      <w:r>
        <w:rPr>
          <w:rFonts w:cs="Times New Roman"/>
          <w:szCs w:val="20"/>
        </w:rPr>
        <w:t xml:space="preserve"> su obuhvaćene i aktivnosti za pomoć za novorođenu djecu te stambeno zbrinjavanje mladih obitelji. Planiran je u iznosu 469.340,11 EUR, izvršen 92,16</w:t>
      </w:r>
      <w:r w:rsidR="00230DDD">
        <w:rPr>
          <w:rFonts w:cs="Times New Roman"/>
          <w:szCs w:val="20"/>
        </w:rPr>
        <w:t xml:space="preserve"> </w:t>
      </w:r>
      <w:r>
        <w:rPr>
          <w:rFonts w:cs="Times New Roman"/>
          <w:szCs w:val="20"/>
        </w:rPr>
        <w:t>% u iznosu 432.554,72 EUR, a sadrži sljedeće aktivnosti:</w:t>
      </w:r>
    </w:p>
    <w:p w14:paraId="45C62D55" w14:textId="6522E1D6" w:rsidR="001E1C1D" w:rsidRDefault="001E1C1D" w:rsidP="006909AB">
      <w:pPr>
        <w:spacing w:after="0"/>
        <w:jc w:val="both"/>
        <w:rPr>
          <w:rFonts w:cs="Times New Roman"/>
          <w:szCs w:val="20"/>
        </w:rPr>
      </w:pPr>
      <w:r>
        <w:rPr>
          <w:rFonts w:cs="Times New Roman"/>
          <w:szCs w:val="20"/>
        </w:rPr>
        <w:t xml:space="preserve">   ●  AKTIVNOST A100375 Sufinanciranje javne usluge prijevoza na području BBŽ, planirana u iznosu 6.636,14 EUR, izvršena 12,06</w:t>
      </w:r>
      <w:r w:rsidR="00230DDD">
        <w:rPr>
          <w:rFonts w:cs="Times New Roman"/>
          <w:szCs w:val="20"/>
        </w:rPr>
        <w:t xml:space="preserve"> </w:t>
      </w:r>
      <w:r>
        <w:rPr>
          <w:rFonts w:cs="Times New Roman"/>
          <w:szCs w:val="20"/>
        </w:rPr>
        <w:t>% u iznosu 800,00 EUR.</w:t>
      </w:r>
    </w:p>
    <w:p w14:paraId="6CE8BC3A" w14:textId="063ECD00" w:rsidR="001E1C1D" w:rsidRDefault="001E1C1D" w:rsidP="006909AB">
      <w:pPr>
        <w:spacing w:after="0"/>
        <w:jc w:val="both"/>
        <w:rPr>
          <w:rFonts w:cs="Times New Roman"/>
          <w:szCs w:val="20"/>
        </w:rPr>
      </w:pPr>
      <w:r>
        <w:rPr>
          <w:rFonts w:cs="Times New Roman"/>
          <w:szCs w:val="20"/>
        </w:rPr>
        <w:t xml:space="preserve">   ●  AKTIVNOST A100068 Pomoć mladima, planirana u iznosu 30.063,37 EUR, izvršena 97,39</w:t>
      </w:r>
      <w:r w:rsidR="00230DDD">
        <w:rPr>
          <w:rFonts w:cs="Times New Roman"/>
          <w:szCs w:val="20"/>
        </w:rPr>
        <w:t xml:space="preserve"> </w:t>
      </w:r>
      <w:r>
        <w:rPr>
          <w:rFonts w:cs="Times New Roman"/>
          <w:szCs w:val="20"/>
        </w:rPr>
        <w:t>% u iznosu 29.277,94 EUR.</w:t>
      </w:r>
    </w:p>
    <w:p w14:paraId="2CF18EC7" w14:textId="324B2EF3" w:rsidR="001E1C1D" w:rsidRDefault="001E1C1D" w:rsidP="006909AB">
      <w:pPr>
        <w:spacing w:after="0"/>
        <w:jc w:val="both"/>
        <w:rPr>
          <w:rFonts w:cs="Times New Roman"/>
          <w:szCs w:val="20"/>
        </w:rPr>
      </w:pPr>
      <w:r>
        <w:rPr>
          <w:rFonts w:cs="Times New Roman"/>
          <w:szCs w:val="20"/>
        </w:rPr>
        <w:t xml:space="preserve">   ●  AKTIVNOST A100069 Pomoći za novorođenu djecu, planirana u iznosu 60.881,83 EUR, izvršena 100,00</w:t>
      </w:r>
      <w:r w:rsidR="00230DDD">
        <w:rPr>
          <w:rFonts w:cs="Times New Roman"/>
          <w:szCs w:val="20"/>
        </w:rPr>
        <w:t xml:space="preserve"> </w:t>
      </w:r>
      <w:r>
        <w:rPr>
          <w:rFonts w:cs="Times New Roman"/>
          <w:szCs w:val="20"/>
        </w:rPr>
        <w:t>% u iznosu 60.881,83 EUR.</w:t>
      </w:r>
    </w:p>
    <w:p w14:paraId="5C9F51CE" w14:textId="0954F1BA" w:rsidR="001E1C1D" w:rsidRDefault="001E1C1D" w:rsidP="006909AB">
      <w:pPr>
        <w:spacing w:after="0"/>
        <w:jc w:val="both"/>
        <w:rPr>
          <w:rFonts w:cs="Times New Roman"/>
          <w:szCs w:val="20"/>
        </w:rPr>
      </w:pPr>
      <w:r>
        <w:rPr>
          <w:rFonts w:cs="Times New Roman"/>
          <w:szCs w:val="20"/>
        </w:rPr>
        <w:t xml:space="preserve">   ●  AKTIVNOST A100221 Financiranje udruga civilnog društva i ostalih organizacija, planirana u iznosu 361.758,77 EUR, izvršena 92,21</w:t>
      </w:r>
      <w:r w:rsidR="00230DDD">
        <w:rPr>
          <w:rFonts w:cs="Times New Roman"/>
          <w:szCs w:val="20"/>
        </w:rPr>
        <w:t xml:space="preserve"> </w:t>
      </w:r>
      <w:r>
        <w:rPr>
          <w:rFonts w:cs="Times New Roman"/>
          <w:szCs w:val="20"/>
        </w:rPr>
        <w:t>% u iznosu 333.594,95 EUR.</w:t>
      </w:r>
    </w:p>
    <w:p w14:paraId="182B29D5" w14:textId="1ACA310F" w:rsidR="001E1C1D" w:rsidRDefault="001E1C1D" w:rsidP="006909AB">
      <w:pPr>
        <w:spacing w:after="0"/>
        <w:jc w:val="both"/>
        <w:rPr>
          <w:rFonts w:cs="Times New Roman"/>
          <w:szCs w:val="20"/>
        </w:rPr>
      </w:pPr>
      <w:r>
        <w:rPr>
          <w:rFonts w:cs="Times New Roman"/>
          <w:szCs w:val="20"/>
        </w:rPr>
        <w:t xml:space="preserve">   ●  AKTIVNOST A100321 Stambeno zbrinjavanje mladih obitelji, planirana u iznosu 10.000,00 EUR, izvršena 80,00</w:t>
      </w:r>
      <w:r w:rsidR="00230DDD">
        <w:rPr>
          <w:rFonts w:cs="Times New Roman"/>
          <w:szCs w:val="20"/>
        </w:rPr>
        <w:t xml:space="preserve"> </w:t>
      </w:r>
      <w:r>
        <w:rPr>
          <w:rFonts w:cs="Times New Roman"/>
          <w:szCs w:val="20"/>
        </w:rPr>
        <w:t>% u iznosu 8.000,00 EUR.</w:t>
      </w:r>
    </w:p>
    <w:p w14:paraId="0C7466E4" w14:textId="77777777" w:rsidR="001E1C1D" w:rsidRDefault="001E1C1D" w:rsidP="006909AB">
      <w:pPr>
        <w:spacing w:after="0"/>
        <w:jc w:val="both"/>
        <w:rPr>
          <w:rFonts w:cs="Times New Roman"/>
          <w:szCs w:val="20"/>
        </w:rPr>
      </w:pPr>
    </w:p>
    <w:p w14:paraId="42BC4760" w14:textId="77777777" w:rsidR="001E1C1D" w:rsidRDefault="001E1C1D" w:rsidP="006909AB">
      <w:pPr>
        <w:spacing w:after="0"/>
        <w:jc w:val="both"/>
        <w:rPr>
          <w:rFonts w:cs="Times New Roman"/>
          <w:szCs w:val="20"/>
        </w:rPr>
      </w:pPr>
      <w:r>
        <w:rPr>
          <w:rFonts w:cs="Times New Roman"/>
          <w:szCs w:val="20"/>
        </w:rPr>
        <w:t>PROGRAM: 1084 Predškolski odgoj</w:t>
      </w:r>
    </w:p>
    <w:p w14:paraId="4C66D5F4" w14:textId="0594777B" w:rsidR="001E1C1D" w:rsidRDefault="001E1C1D" w:rsidP="006909AB">
      <w:pPr>
        <w:spacing w:after="0"/>
        <w:jc w:val="both"/>
        <w:rPr>
          <w:rFonts w:cs="Times New Roman"/>
          <w:szCs w:val="20"/>
        </w:rPr>
      </w:pPr>
      <w:r>
        <w:rPr>
          <w:rFonts w:cs="Times New Roman"/>
          <w:szCs w:val="20"/>
        </w:rPr>
        <w:t>Planiran je u iznosu 16.017,50 EUR, izvršen 100,00</w:t>
      </w:r>
      <w:r w:rsidR="00230DDD">
        <w:rPr>
          <w:rFonts w:cs="Times New Roman"/>
          <w:szCs w:val="20"/>
        </w:rPr>
        <w:t xml:space="preserve"> </w:t>
      </w:r>
      <w:r>
        <w:rPr>
          <w:rFonts w:cs="Times New Roman"/>
          <w:szCs w:val="20"/>
        </w:rPr>
        <w:t>% u iznosu 16.017,50 EUR, a sadrži sljedeće aktivnosti:</w:t>
      </w:r>
    </w:p>
    <w:p w14:paraId="22C1D6E5" w14:textId="2BB859DD" w:rsidR="001E1C1D" w:rsidRDefault="001E1C1D" w:rsidP="006909AB">
      <w:pPr>
        <w:spacing w:after="0"/>
        <w:jc w:val="both"/>
        <w:rPr>
          <w:rFonts w:cs="Times New Roman"/>
          <w:szCs w:val="20"/>
        </w:rPr>
      </w:pPr>
      <w:r>
        <w:rPr>
          <w:rFonts w:cs="Times New Roman"/>
          <w:szCs w:val="20"/>
        </w:rPr>
        <w:t xml:space="preserve">   ●  KAPITALNI PROJEKT K100374 Poboljšanje </w:t>
      </w:r>
      <w:r w:rsidR="003B2ED7">
        <w:rPr>
          <w:rFonts w:cs="Times New Roman"/>
          <w:szCs w:val="20"/>
        </w:rPr>
        <w:t>materijalnih</w:t>
      </w:r>
      <w:r>
        <w:rPr>
          <w:rFonts w:cs="Times New Roman"/>
          <w:szCs w:val="20"/>
        </w:rPr>
        <w:t xml:space="preserve"> </w:t>
      </w:r>
      <w:r w:rsidR="003B2ED7">
        <w:rPr>
          <w:rFonts w:cs="Times New Roman"/>
          <w:szCs w:val="20"/>
        </w:rPr>
        <w:t>uvjeta</w:t>
      </w:r>
      <w:r>
        <w:rPr>
          <w:rFonts w:cs="Times New Roman"/>
          <w:szCs w:val="20"/>
        </w:rPr>
        <w:t xml:space="preserve"> u Češkom dječjem vrtiću Ferde Mravenca, planiran u iznosu 16.017,50 EUR, izvršen 100,00</w:t>
      </w:r>
      <w:r w:rsidR="00230DDD">
        <w:rPr>
          <w:rFonts w:cs="Times New Roman"/>
          <w:szCs w:val="20"/>
        </w:rPr>
        <w:t xml:space="preserve"> </w:t>
      </w:r>
      <w:r>
        <w:rPr>
          <w:rFonts w:cs="Times New Roman"/>
          <w:szCs w:val="20"/>
        </w:rPr>
        <w:t>% u iznosu 16.017,50 EUR.</w:t>
      </w:r>
    </w:p>
    <w:p w14:paraId="081B481A" w14:textId="77777777" w:rsidR="001E1C1D" w:rsidRDefault="001E1C1D" w:rsidP="006909AB">
      <w:pPr>
        <w:spacing w:after="0"/>
        <w:jc w:val="both"/>
        <w:rPr>
          <w:rFonts w:cs="Times New Roman"/>
          <w:szCs w:val="20"/>
        </w:rPr>
      </w:pPr>
    </w:p>
    <w:p w14:paraId="224F2468" w14:textId="77777777" w:rsidR="001E1C1D" w:rsidRDefault="001E1C1D" w:rsidP="006909AB">
      <w:pPr>
        <w:spacing w:after="0"/>
        <w:jc w:val="both"/>
        <w:rPr>
          <w:rFonts w:cs="Times New Roman"/>
          <w:szCs w:val="20"/>
        </w:rPr>
      </w:pPr>
      <w:r>
        <w:rPr>
          <w:rFonts w:cs="Times New Roman"/>
          <w:szCs w:val="20"/>
        </w:rPr>
        <w:t>PROGRAM: 1013 Predškolski odgoj</w:t>
      </w:r>
    </w:p>
    <w:p w14:paraId="4F9E3CA9" w14:textId="77777777" w:rsidR="001E1C1D" w:rsidRDefault="001E1C1D" w:rsidP="006909AB">
      <w:pPr>
        <w:spacing w:after="0"/>
        <w:jc w:val="both"/>
        <w:rPr>
          <w:rFonts w:cs="Times New Roman"/>
          <w:szCs w:val="20"/>
        </w:rPr>
      </w:pPr>
      <w:r>
        <w:rPr>
          <w:rFonts w:cs="Times New Roman"/>
          <w:szCs w:val="20"/>
        </w:rPr>
        <w:t xml:space="preserve">Dječji vrtić "Vladimir Nazor" Daruvar provodi odgojno-obrazovni rad s djecom rane i predškolske dobi. Ima ukupno 12 skupina od kojih je 6 odgojnih skupina djece jasličke dobi i 6 odgojnih skupina vrtićke dobi. </w:t>
      </w:r>
    </w:p>
    <w:p w14:paraId="29586CFF" w14:textId="20D9C3E1" w:rsidR="001E1C1D" w:rsidRDefault="001E1C1D" w:rsidP="006909AB">
      <w:pPr>
        <w:spacing w:after="0"/>
        <w:jc w:val="both"/>
        <w:rPr>
          <w:rFonts w:cs="Times New Roman"/>
          <w:szCs w:val="20"/>
        </w:rPr>
      </w:pPr>
      <w:r>
        <w:rPr>
          <w:rFonts w:cs="Times New Roman"/>
          <w:szCs w:val="20"/>
        </w:rPr>
        <w:lastRenderedPageBreak/>
        <w:t>U vrtiću se provodi redoviti desetosatni program u svih 12 odgojnih skupina te program besplatne predškole. Planiran je u iznosu 1.738.618,45 EUR, izvršen 88,63</w:t>
      </w:r>
      <w:r w:rsidR="00230DDD">
        <w:rPr>
          <w:rFonts w:cs="Times New Roman"/>
          <w:szCs w:val="20"/>
        </w:rPr>
        <w:t xml:space="preserve"> </w:t>
      </w:r>
      <w:r>
        <w:rPr>
          <w:rFonts w:cs="Times New Roman"/>
          <w:szCs w:val="20"/>
        </w:rPr>
        <w:t>% u iznosu 1.540.883,47 EUR, a sadrži sljedeće aktivnosti:</w:t>
      </w:r>
    </w:p>
    <w:p w14:paraId="6D2AA999" w14:textId="5D3C4C7A" w:rsidR="001E1C1D" w:rsidRDefault="001E1C1D" w:rsidP="006909AB">
      <w:pPr>
        <w:spacing w:after="0"/>
        <w:jc w:val="both"/>
        <w:rPr>
          <w:rFonts w:cs="Times New Roman"/>
          <w:szCs w:val="20"/>
        </w:rPr>
      </w:pPr>
      <w:r>
        <w:rPr>
          <w:rFonts w:cs="Times New Roman"/>
          <w:szCs w:val="20"/>
        </w:rPr>
        <w:t xml:space="preserve">   ●  AKTIVNOST A100030 Administrativno, tehničko i stručno osoblje, planirana u iznosu 1.431.722,23 EUR, izvršena 92,51</w:t>
      </w:r>
      <w:r w:rsidR="00230DDD">
        <w:rPr>
          <w:rFonts w:cs="Times New Roman"/>
          <w:szCs w:val="20"/>
        </w:rPr>
        <w:t xml:space="preserve"> </w:t>
      </w:r>
      <w:r>
        <w:rPr>
          <w:rFonts w:cs="Times New Roman"/>
          <w:szCs w:val="20"/>
        </w:rPr>
        <w:t>% u iznosu 1.324.436,69 EUR.</w:t>
      </w:r>
    </w:p>
    <w:p w14:paraId="16D80FB8" w14:textId="6D4ED7EF" w:rsidR="001E1C1D" w:rsidRDefault="001E1C1D" w:rsidP="006909AB">
      <w:pPr>
        <w:spacing w:after="0"/>
        <w:jc w:val="both"/>
        <w:rPr>
          <w:rFonts w:cs="Times New Roman"/>
          <w:szCs w:val="20"/>
        </w:rPr>
      </w:pPr>
      <w:r>
        <w:rPr>
          <w:rFonts w:cs="Times New Roman"/>
          <w:szCs w:val="20"/>
        </w:rPr>
        <w:t xml:space="preserve">   ●  AKTIVNOST A100031 Materijalni i ostali rashodi, planirana u iznosu 279.396,22 EUR, izvršena 72,81</w:t>
      </w:r>
      <w:r w:rsidR="00230DDD">
        <w:rPr>
          <w:rFonts w:cs="Times New Roman"/>
          <w:szCs w:val="20"/>
        </w:rPr>
        <w:t xml:space="preserve"> </w:t>
      </w:r>
      <w:r>
        <w:rPr>
          <w:rFonts w:cs="Times New Roman"/>
          <w:szCs w:val="20"/>
        </w:rPr>
        <w:t>% u iznosu 203.422,07 EUR.</w:t>
      </w:r>
    </w:p>
    <w:p w14:paraId="4713CA4C" w14:textId="04BED015" w:rsidR="001E1C1D" w:rsidRDefault="001E1C1D" w:rsidP="006909AB">
      <w:pPr>
        <w:spacing w:after="0"/>
        <w:jc w:val="both"/>
        <w:rPr>
          <w:rFonts w:cs="Times New Roman"/>
          <w:szCs w:val="20"/>
        </w:rPr>
      </w:pPr>
      <w:r>
        <w:rPr>
          <w:rFonts w:cs="Times New Roman"/>
          <w:szCs w:val="20"/>
        </w:rPr>
        <w:t xml:space="preserve">   ●  KAPITALNI PROJEKT K100032 Nabava opreme, planiran u iznosu 27.500,00 EUR, izvršen 47,36</w:t>
      </w:r>
      <w:r w:rsidR="00230DDD">
        <w:rPr>
          <w:rFonts w:cs="Times New Roman"/>
          <w:szCs w:val="20"/>
        </w:rPr>
        <w:t xml:space="preserve"> </w:t>
      </w:r>
      <w:r>
        <w:rPr>
          <w:rFonts w:cs="Times New Roman"/>
          <w:szCs w:val="20"/>
        </w:rPr>
        <w:t>% u iznosu 13.024,71 EUR.</w:t>
      </w:r>
    </w:p>
    <w:p w14:paraId="31716822" w14:textId="77777777" w:rsidR="00230DDD" w:rsidRDefault="00230DDD" w:rsidP="006909AB">
      <w:pPr>
        <w:spacing w:after="0"/>
        <w:jc w:val="both"/>
        <w:rPr>
          <w:rFonts w:cs="Times New Roman"/>
          <w:szCs w:val="20"/>
        </w:rPr>
      </w:pPr>
    </w:p>
    <w:p w14:paraId="5E3985E0" w14:textId="77777777" w:rsidR="001E1C1D" w:rsidRDefault="001E1C1D" w:rsidP="006909AB">
      <w:pPr>
        <w:spacing w:after="0"/>
        <w:jc w:val="both"/>
        <w:rPr>
          <w:rFonts w:cs="Times New Roman"/>
          <w:szCs w:val="20"/>
        </w:rPr>
      </w:pPr>
      <w:r>
        <w:rPr>
          <w:rFonts w:cs="Times New Roman"/>
          <w:szCs w:val="20"/>
        </w:rPr>
        <w:t>PROGRAM: 1014 Predškolski odgoj</w:t>
      </w:r>
    </w:p>
    <w:p w14:paraId="120B35F0" w14:textId="3DE7A084" w:rsidR="001E1C1D" w:rsidRDefault="001E1C1D" w:rsidP="006909AB">
      <w:pPr>
        <w:spacing w:after="0"/>
        <w:jc w:val="both"/>
        <w:rPr>
          <w:rFonts w:cs="Times New Roman"/>
          <w:szCs w:val="20"/>
        </w:rPr>
      </w:pPr>
      <w:r>
        <w:rPr>
          <w:rFonts w:cs="Times New Roman"/>
          <w:szCs w:val="20"/>
        </w:rPr>
        <w:t xml:space="preserve">Dječji vrtić "Ferde Mravenca" Daruvar je </w:t>
      </w:r>
      <w:r w:rsidR="003B2ED7">
        <w:rPr>
          <w:rFonts w:cs="Times New Roman"/>
          <w:szCs w:val="20"/>
        </w:rPr>
        <w:t>predškolska</w:t>
      </w:r>
      <w:r>
        <w:rPr>
          <w:rFonts w:cs="Times New Roman"/>
          <w:szCs w:val="20"/>
        </w:rPr>
        <w:t xml:space="preserve"> javna ustanova koja provodi redoviti program predškolskog odgoja i obrazovanja za 145 djece. Vrtić ima sedam odgojnih skupina, tri za djecu </w:t>
      </w:r>
      <w:r w:rsidR="003B2ED7">
        <w:rPr>
          <w:rFonts w:cs="Times New Roman"/>
          <w:szCs w:val="20"/>
        </w:rPr>
        <w:t>vrtićkog</w:t>
      </w:r>
      <w:r>
        <w:rPr>
          <w:rFonts w:cs="Times New Roman"/>
          <w:szCs w:val="20"/>
        </w:rPr>
        <w:t xml:space="preserve"> i četiri za djecu jasličkog uzrasta. Planiran je u iznosu 1.891.551,31 EUR, izvršen 98,86</w:t>
      </w:r>
      <w:r w:rsidR="00230DDD">
        <w:rPr>
          <w:rFonts w:cs="Times New Roman"/>
          <w:szCs w:val="20"/>
        </w:rPr>
        <w:t xml:space="preserve"> </w:t>
      </w:r>
      <w:r>
        <w:rPr>
          <w:rFonts w:cs="Times New Roman"/>
          <w:szCs w:val="20"/>
        </w:rPr>
        <w:t>% u iznosu 1.869.913,69 EUR, a sadrži sljedeće aktivnosti:</w:t>
      </w:r>
    </w:p>
    <w:p w14:paraId="614C3C99" w14:textId="7A05C89B" w:rsidR="001E1C1D" w:rsidRDefault="001E1C1D" w:rsidP="006909AB">
      <w:pPr>
        <w:spacing w:after="0"/>
        <w:jc w:val="both"/>
        <w:rPr>
          <w:rFonts w:cs="Times New Roman"/>
          <w:szCs w:val="20"/>
        </w:rPr>
      </w:pPr>
      <w:r>
        <w:rPr>
          <w:rFonts w:cs="Times New Roman"/>
          <w:szCs w:val="20"/>
        </w:rPr>
        <w:t xml:space="preserve">   ●  AKTIVNOST A100035 Administrativno, tehničko i stručno osoblje, planirana u iznosu 912.050,44 EUR, izvršena 96,41</w:t>
      </w:r>
      <w:r w:rsidR="00230DDD">
        <w:rPr>
          <w:rFonts w:cs="Times New Roman"/>
          <w:szCs w:val="20"/>
        </w:rPr>
        <w:t xml:space="preserve"> </w:t>
      </w:r>
      <w:r>
        <w:rPr>
          <w:rFonts w:cs="Times New Roman"/>
          <w:szCs w:val="20"/>
        </w:rPr>
        <w:t>% u iznosu 879.279,39 EUR.</w:t>
      </w:r>
    </w:p>
    <w:p w14:paraId="391DB8C7" w14:textId="4AEDEEA6" w:rsidR="001E1C1D" w:rsidRDefault="001E1C1D" w:rsidP="006909AB">
      <w:pPr>
        <w:spacing w:after="0"/>
        <w:jc w:val="both"/>
        <w:rPr>
          <w:rFonts w:cs="Times New Roman"/>
          <w:szCs w:val="20"/>
        </w:rPr>
      </w:pPr>
      <w:r>
        <w:rPr>
          <w:rFonts w:cs="Times New Roman"/>
          <w:szCs w:val="20"/>
        </w:rPr>
        <w:t xml:space="preserve">   ●  AKTIVNOST A100036 Materijalni i ostali rashodi, planirana u iznosu 156.120,00 EUR, izvršena 111,28</w:t>
      </w:r>
      <w:r w:rsidR="00230DDD">
        <w:rPr>
          <w:rFonts w:cs="Times New Roman"/>
          <w:szCs w:val="20"/>
        </w:rPr>
        <w:t xml:space="preserve"> </w:t>
      </w:r>
      <w:r>
        <w:rPr>
          <w:rFonts w:cs="Times New Roman"/>
          <w:szCs w:val="20"/>
        </w:rPr>
        <w:t>% u iznosu 173.737,18 EUR.</w:t>
      </w:r>
    </w:p>
    <w:p w14:paraId="506C8C0B" w14:textId="24E93863" w:rsidR="001E1C1D" w:rsidRDefault="001E1C1D" w:rsidP="006909AB">
      <w:pPr>
        <w:spacing w:after="0"/>
        <w:jc w:val="both"/>
        <w:rPr>
          <w:rFonts w:cs="Times New Roman"/>
          <w:szCs w:val="20"/>
        </w:rPr>
      </w:pPr>
      <w:r>
        <w:rPr>
          <w:rFonts w:cs="Times New Roman"/>
          <w:szCs w:val="20"/>
        </w:rPr>
        <w:t xml:space="preserve">   ●  KAPITALNI PROJEKT K100037 Nabava opreme, planiran u iznosu 98.280,00 EUR, izvršen 93,40</w:t>
      </w:r>
      <w:r w:rsidR="00230DDD">
        <w:rPr>
          <w:rFonts w:cs="Times New Roman"/>
          <w:szCs w:val="20"/>
        </w:rPr>
        <w:t xml:space="preserve"> </w:t>
      </w:r>
      <w:r>
        <w:rPr>
          <w:rFonts w:cs="Times New Roman"/>
          <w:szCs w:val="20"/>
        </w:rPr>
        <w:t>% u iznosu 91.796,25 EUR.</w:t>
      </w:r>
    </w:p>
    <w:p w14:paraId="51B5FFDD" w14:textId="2224FEE4" w:rsidR="001E1C1D" w:rsidRDefault="001E1C1D" w:rsidP="006909AB">
      <w:pPr>
        <w:spacing w:after="0"/>
        <w:jc w:val="both"/>
        <w:rPr>
          <w:rFonts w:cs="Times New Roman"/>
          <w:szCs w:val="20"/>
        </w:rPr>
      </w:pPr>
      <w:r>
        <w:rPr>
          <w:rFonts w:cs="Times New Roman"/>
          <w:szCs w:val="20"/>
        </w:rPr>
        <w:t xml:space="preserve">   ●  KAPITALNI PROJEKT K100344 Rekonstrukcija, adaptacija, nadogradnja i opremanje Češkog dječjeg vrtića F.</w:t>
      </w:r>
      <w:r w:rsidR="003B2ED7">
        <w:rPr>
          <w:rFonts w:cs="Times New Roman"/>
          <w:szCs w:val="20"/>
        </w:rPr>
        <w:t xml:space="preserve"> </w:t>
      </w:r>
      <w:r>
        <w:rPr>
          <w:rFonts w:cs="Times New Roman"/>
          <w:szCs w:val="20"/>
        </w:rPr>
        <w:t>Mravenec, planiran u iznosu 725.100,87 EUR, izvršen 100,00</w:t>
      </w:r>
      <w:r w:rsidR="00230DDD">
        <w:rPr>
          <w:rFonts w:cs="Times New Roman"/>
          <w:szCs w:val="20"/>
        </w:rPr>
        <w:t xml:space="preserve"> </w:t>
      </w:r>
      <w:r>
        <w:rPr>
          <w:rFonts w:cs="Times New Roman"/>
          <w:szCs w:val="20"/>
        </w:rPr>
        <w:t>% u iznosu 725.100,87 EUR.</w:t>
      </w:r>
    </w:p>
    <w:p w14:paraId="14AE6170" w14:textId="77777777" w:rsidR="001E1C1D" w:rsidRDefault="001E1C1D" w:rsidP="006909AB">
      <w:pPr>
        <w:spacing w:after="0"/>
        <w:jc w:val="both"/>
        <w:rPr>
          <w:rFonts w:cs="Times New Roman"/>
          <w:szCs w:val="20"/>
        </w:rPr>
      </w:pPr>
    </w:p>
    <w:p w14:paraId="2F387ED2" w14:textId="77777777" w:rsidR="001E1C1D" w:rsidRDefault="001E1C1D" w:rsidP="006909AB">
      <w:pPr>
        <w:spacing w:after="0"/>
        <w:jc w:val="both"/>
        <w:rPr>
          <w:rFonts w:cs="Times New Roman"/>
          <w:szCs w:val="20"/>
        </w:rPr>
      </w:pPr>
      <w:r>
        <w:rPr>
          <w:rFonts w:cs="Times New Roman"/>
          <w:szCs w:val="20"/>
        </w:rPr>
        <w:t>PROGRAM: 1016 Promicanje kulture</w:t>
      </w:r>
    </w:p>
    <w:p w14:paraId="4E4202CA" w14:textId="11A18AA1" w:rsidR="001E1C1D" w:rsidRDefault="001E1C1D" w:rsidP="006909AB">
      <w:pPr>
        <w:spacing w:after="0"/>
        <w:jc w:val="both"/>
        <w:rPr>
          <w:rFonts w:cs="Times New Roman"/>
          <w:szCs w:val="20"/>
        </w:rPr>
      </w:pPr>
      <w:r>
        <w:rPr>
          <w:rFonts w:cs="Times New Roman"/>
          <w:szCs w:val="20"/>
        </w:rPr>
        <w:t>Pučka knjižnica i čitaonica Daruvar proračunski je korisnik čije je osnivač grad Daruvar. Knjižnica obavlja svoju djelatnost prema Zakonu o knjižnicama. Cilj knjižnice je približiti informacije, znanje i kulturu građanima grada Daruvara i okolice. Planiran je u iznosu 290.881,15 EUR, izvršen 94,40</w:t>
      </w:r>
      <w:r w:rsidR="00230DDD">
        <w:rPr>
          <w:rFonts w:cs="Times New Roman"/>
          <w:szCs w:val="20"/>
        </w:rPr>
        <w:t xml:space="preserve"> </w:t>
      </w:r>
      <w:r>
        <w:rPr>
          <w:rFonts w:cs="Times New Roman"/>
          <w:szCs w:val="20"/>
        </w:rPr>
        <w:t>% u iznosu 274.597,79 EUR, a sadrži sljedeće aktivnosti:</w:t>
      </w:r>
    </w:p>
    <w:p w14:paraId="0A84DE72" w14:textId="77777777" w:rsidR="001E1C1D" w:rsidRDefault="001E1C1D" w:rsidP="006909AB">
      <w:pPr>
        <w:spacing w:after="0"/>
        <w:jc w:val="both"/>
        <w:rPr>
          <w:rFonts w:cs="Times New Roman"/>
          <w:szCs w:val="20"/>
        </w:rPr>
      </w:pPr>
      <w:r>
        <w:rPr>
          <w:rFonts w:cs="Times New Roman"/>
          <w:szCs w:val="20"/>
        </w:rPr>
        <w:t xml:space="preserve">   ●  AKTIVNOST A100044 Administrativno, tehničko i stručno osoblje, planirana u iznosu 206.447,35 EUR, izvršena 98,05% u iznosu 202.411,92 EUR.</w:t>
      </w:r>
    </w:p>
    <w:p w14:paraId="2ED79CF7" w14:textId="7D500A7E" w:rsidR="001E1C1D" w:rsidRDefault="001E1C1D" w:rsidP="006909AB">
      <w:pPr>
        <w:spacing w:after="0"/>
        <w:jc w:val="both"/>
        <w:rPr>
          <w:rFonts w:cs="Times New Roman"/>
          <w:szCs w:val="20"/>
        </w:rPr>
      </w:pPr>
      <w:r>
        <w:rPr>
          <w:rFonts w:cs="Times New Roman"/>
          <w:szCs w:val="20"/>
        </w:rPr>
        <w:t xml:space="preserve">   ●  AKTIVNOST A100152 Materijalni i ostali rashodi, planirana u iznosu 46.899,93 EUR, izvršena 82,22</w:t>
      </w:r>
      <w:r w:rsidR="00230DDD">
        <w:rPr>
          <w:rFonts w:cs="Times New Roman"/>
          <w:szCs w:val="20"/>
        </w:rPr>
        <w:t xml:space="preserve"> </w:t>
      </w:r>
      <w:r>
        <w:rPr>
          <w:rFonts w:cs="Times New Roman"/>
          <w:szCs w:val="20"/>
        </w:rPr>
        <w:t>% u iznosu 38.559,41 EUR.</w:t>
      </w:r>
    </w:p>
    <w:p w14:paraId="3BDCBF36" w14:textId="02AF8157" w:rsidR="001E1C1D" w:rsidRDefault="001E1C1D" w:rsidP="006909AB">
      <w:pPr>
        <w:spacing w:after="0"/>
        <w:jc w:val="both"/>
        <w:rPr>
          <w:rFonts w:cs="Times New Roman"/>
          <w:szCs w:val="20"/>
        </w:rPr>
      </w:pPr>
      <w:r>
        <w:rPr>
          <w:rFonts w:cs="Times New Roman"/>
          <w:szCs w:val="20"/>
        </w:rPr>
        <w:t xml:space="preserve">   ●  AKTIVNOST A100249 UDK FESTIVAL, planirana u iznosu 2.194,00 EUR, izvršena 100,00</w:t>
      </w:r>
      <w:r w:rsidR="00230DDD">
        <w:rPr>
          <w:rFonts w:cs="Times New Roman"/>
          <w:szCs w:val="20"/>
        </w:rPr>
        <w:t xml:space="preserve"> </w:t>
      </w:r>
      <w:r>
        <w:rPr>
          <w:rFonts w:cs="Times New Roman"/>
          <w:szCs w:val="20"/>
        </w:rPr>
        <w:t>% u iznosu 2.194,00 EUR.</w:t>
      </w:r>
    </w:p>
    <w:p w14:paraId="4B2A917E" w14:textId="77777777" w:rsidR="001E1C1D" w:rsidRDefault="001E1C1D" w:rsidP="006909AB">
      <w:pPr>
        <w:spacing w:after="0"/>
        <w:jc w:val="both"/>
        <w:rPr>
          <w:rFonts w:cs="Times New Roman"/>
          <w:szCs w:val="20"/>
        </w:rPr>
      </w:pPr>
      <w:r>
        <w:rPr>
          <w:rFonts w:cs="Times New Roman"/>
          <w:szCs w:val="20"/>
        </w:rPr>
        <w:t xml:space="preserve">   ●  KAPITALNI PROJEKT K100045 Nabava knjižne, neknjižne građe i opreme, planiran u iznosu 35.339,87 EUR, izvršen 88,94% u iznosu 31.432,46 EUR.</w:t>
      </w:r>
    </w:p>
    <w:p w14:paraId="4AB28E8B" w14:textId="77777777" w:rsidR="001E1C1D" w:rsidRDefault="001E1C1D" w:rsidP="006909AB">
      <w:pPr>
        <w:spacing w:after="0"/>
        <w:jc w:val="both"/>
        <w:rPr>
          <w:rFonts w:cs="Times New Roman"/>
          <w:szCs w:val="20"/>
        </w:rPr>
      </w:pPr>
    </w:p>
    <w:p w14:paraId="63F768F8" w14:textId="77777777" w:rsidR="001E1C1D" w:rsidRDefault="001E1C1D" w:rsidP="006909AB">
      <w:pPr>
        <w:spacing w:after="0"/>
        <w:jc w:val="both"/>
        <w:rPr>
          <w:rFonts w:cs="Times New Roman"/>
          <w:szCs w:val="20"/>
        </w:rPr>
      </w:pPr>
      <w:r>
        <w:rPr>
          <w:rFonts w:cs="Times New Roman"/>
          <w:szCs w:val="20"/>
        </w:rPr>
        <w:t>PROGRAM: 1080 Organiziranje i provođenje zaštite i spašavanja</w:t>
      </w:r>
    </w:p>
    <w:p w14:paraId="45EDFACB" w14:textId="306A415C" w:rsidR="001E1C1D" w:rsidRDefault="001E1C1D" w:rsidP="006909AB">
      <w:pPr>
        <w:spacing w:after="0"/>
        <w:jc w:val="both"/>
        <w:rPr>
          <w:rFonts w:cs="Times New Roman"/>
          <w:szCs w:val="20"/>
        </w:rPr>
      </w:pPr>
      <w:r>
        <w:rPr>
          <w:rFonts w:cs="Times New Roman"/>
          <w:szCs w:val="20"/>
        </w:rPr>
        <w:t>Javna vatrogasna postrojba Grada Daruvara  je javna ustanova Grada Daruvara, Općine Dežanovac, Općine Đulovac, Općine Končanica i Općine Sirač koja u okviru vatrogasne djelatnosti skrbi o potrebama i interesima građana na svom području za organiziranjem i djelovanjem učinkovite vatrogasne službe. Cilj programa je provođenje svih preventivnih mjera zaštite od požara i eksplozija, aktivnosti na sprečavanju nastajanja požara, aktivnosti na gašenju požara i aktivnosti na uklanjanju posljedica od elementarnih nepogoda. Rashodi ovog programa financiraju se iz decentraliziranih sredstava iz poreza na dohodak, a sredstva se doznačuju mjesečno iz Državnog proračuna. Planiran je u iznosu 1.321.675,71 EUR, izvršen 92,52</w:t>
      </w:r>
      <w:r w:rsidR="00230DDD">
        <w:rPr>
          <w:rFonts w:cs="Times New Roman"/>
          <w:szCs w:val="20"/>
        </w:rPr>
        <w:t xml:space="preserve"> </w:t>
      </w:r>
      <w:r>
        <w:rPr>
          <w:rFonts w:cs="Times New Roman"/>
          <w:szCs w:val="20"/>
        </w:rPr>
        <w:t>% u iznosu 1.222.846,38 EUR, a sadrži sljedeće aktivnosti:</w:t>
      </w:r>
    </w:p>
    <w:p w14:paraId="5A5E0C18" w14:textId="775A2FB3" w:rsidR="001E1C1D" w:rsidRDefault="001E1C1D" w:rsidP="006909AB">
      <w:pPr>
        <w:spacing w:after="0"/>
        <w:jc w:val="both"/>
        <w:rPr>
          <w:rFonts w:cs="Times New Roman"/>
          <w:szCs w:val="20"/>
        </w:rPr>
      </w:pPr>
      <w:r>
        <w:rPr>
          <w:rFonts w:cs="Times New Roman"/>
          <w:szCs w:val="20"/>
        </w:rPr>
        <w:t xml:space="preserve">   ●  AKTIVNOST A100075 Administrativno, tehničko i stručno osoblje, planirana u iznosu 453.998,75 EUR, izvršena 106,54</w:t>
      </w:r>
      <w:r w:rsidR="00230DDD">
        <w:rPr>
          <w:rFonts w:cs="Times New Roman"/>
          <w:szCs w:val="20"/>
        </w:rPr>
        <w:t xml:space="preserve"> </w:t>
      </w:r>
      <w:r>
        <w:rPr>
          <w:rFonts w:cs="Times New Roman"/>
          <w:szCs w:val="20"/>
        </w:rPr>
        <w:t>% u iznosu 483.669,71 EUR.</w:t>
      </w:r>
    </w:p>
    <w:p w14:paraId="38A3EB25" w14:textId="59E4D897" w:rsidR="001E1C1D" w:rsidRDefault="001E1C1D" w:rsidP="006909AB">
      <w:pPr>
        <w:spacing w:after="0"/>
        <w:jc w:val="both"/>
        <w:rPr>
          <w:rFonts w:cs="Times New Roman"/>
          <w:szCs w:val="20"/>
        </w:rPr>
      </w:pPr>
      <w:r>
        <w:rPr>
          <w:rFonts w:cs="Times New Roman"/>
          <w:szCs w:val="20"/>
        </w:rPr>
        <w:t xml:space="preserve">   ●  AKTIVNOST A100076 Materijalni i ostali rashodi, planirana u iznosu 114.676,96 EUR, izvršena 97,37</w:t>
      </w:r>
      <w:r w:rsidR="00230DDD">
        <w:rPr>
          <w:rFonts w:cs="Times New Roman"/>
          <w:szCs w:val="20"/>
        </w:rPr>
        <w:t xml:space="preserve"> </w:t>
      </w:r>
      <w:r>
        <w:rPr>
          <w:rFonts w:cs="Times New Roman"/>
          <w:szCs w:val="20"/>
        </w:rPr>
        <w:t>% u iznosu 111.656,67 EUR.</w:t>
      </w:r>
    </w:p>
    <w:p w14:paraId="52FE9F55" w14:textId="3B560EB8" w:rsidR="001E1C1D" w:rsidRDefault="001E1C1D" w:rsidP="006909AB">
      <w:pPr>
        <w:spacing w:after="0"/>
        <w:jc w:val="both"/>
        <w:rPr>
          <w:rFonts w:cs="Times New Roman"/>
          <w:szCs w:val="20"/>
        </w:rPr>
      </w:pPr>
      <w:r>
        <w:rPr>
          <w:rFonts w:cs="Times New Roman"/>
          <w:szCs w:val="20"/>
        </w:rPr>
        <w:t xml:space="preserve">   ●  AKTIVNOST A100077 Financiranje JVP iznad standarda, planirana u iznosu 706.000,00 EUR, izvršena 85,18</w:t>
      </w:r>
      <w:r w:rsidR="00230DDD">
        <w:rPr>
          <w:rFonts w:cs="Times New Roman"/>
          <w:szCs w:val="20"/>
        </w:rPr>
        <w:t xml:space="preserve"> </w:t>
      </w:r>
      <w:r>
        <w:rPr>
          <w:rFonts w:cs="Times New Roman"/>
          <w:szCs w:val="20"/>
        </w:rPr>
        <w:t>% u iznosu 601.369,22 EUR.</w:t>
      </w:r>
    </w:p>
    <w:p w14:paraId="06C930BA" w14:textId="6F7F77F7" w:rsidR="001E1C1D" w:rsidRDefault="001E1C1D" w:rsidP="006909AB">
      <w:pPr>
        <w:spacing w:after="0"/>
        <w:jc w:val="both"/>
        <w:rPr>
          <w:rFonts w:cs="Times New Roman"/>
          <w:szCs w:val="20"/>
        </w:rPr>
      </w:pPr>
      <w:r>
        <w:rPr>
          <w:rFonts w:cs="Times New Roman"/>
          <w:szCs w:val="20"/>
        </w:rPr>
        <w:t xml:space="preserve">   ●  AKTIVNOST A100200 Dislokacije, planirana u iznosu 10.000,00 EUR, izvršena 72,08</w:t>
      </w:r>
      <w:r w:rsidR="00230DDD">
        <w:rPr>
          <w:rFonts w:cs="Times New Roman"/>
          <w:szCs w:val="20"/>
        </w:rPr>
        <w:t xml:space="preserve"> </w:t>
      </w:r>
      <w:r>
        <w:rPr>
          <w:rFonts w:cs="Times New Roman"/>
          <w:szCs w:val="20"/>
        </w:rPr>
        <w:t>% u iznosu 7.208,46 EUR.</w:t>
      </w:r>
    </w:p>
    <w:p w14:paraId="2612CB03" w14:textId="082A37BE" w:rsidR="001E1C1D" w:rsidRDefault="001E1C1D" w:rsidP="006909AB">
      <w:pPr>
        <w:spacing w:after="0"/>
        <w:jc w:val="both"/>
        <w:rPr>
          <w:rFonts w:cs="Times New Roman"/>
          <w:szCs w:val="20"/>
        </w:rPr>
      </w:pPr>
      <w:r>
        <w:rPr>
          <w:rFonts w:cs="Times New Roman"/>
          <w:szCs w:val="20"/>
        </w:rPr>
        <w:t xml:space="preserve">   ●  KAPITALNI PROJEKT K100181 Nabava nefinancijske imovine, planiran u iznosu 37.000,00 EUR, izvršen 51,20</w:t>
      </w:r>
      <w:r w:rsidR="00230DDD">
        <w:rPr>
          <w:rFonts w:cs="Times New Roman"/>
          <w:szCs w:val="20"/>
        </w:rPr>
        <w:t xml:space="preserve"> </w:t>
      </w:r>
      <w:r>
        <w:rPr>
          <w:rFonts w:cs="Times New Roman"/>
          <w:szCs w:val="20"/>
        </w:rPr>
        <w:t>% u iznosu 18.942,32 EUR.</w:t>
      </w:r>
    </w:p>
    <w:p w14:paraId="1CD755B8" w14:textId="77777777" w:rsidR="001E1C1D" w:rsidRDefault="001E1C1D" w:rsidP="006909AB">
      <w:pPr>
        <w:spacing w:after="0"/>
        <w:jc w:val="both"/>
        <w:rPr>
          <w:rFonts w:cs="Times New Roman"/>
          <w:szCs w:val="20"/>
        </w:rPr>
      </w:pPr>
    </w:p>
    <w:p w14:paraId="73857D65" w14:textId="77777777" w:rsidR="008467DC" w:rsidRDefault="008467DC" w:rsidP="006909AB">
      <w:pPr>
        <w:spacing w:after="0"/>
        <w:jc w:val="both"/>
        <w:rPr>
          <w:rFonts w:cs="Times New Roman"/>
          <w:szCs w:val="20"/>
        </w:rPr>
      </w:pPr>
    </w:p>
    <w:p w14:paraId="2424522E" w14:textId="77777777" w:rsidR="008467DC" w:rsidRDefault="008467DC" w:rsidP="006909AB">
      <w:pPr>
        <w:spacing w:after="0"/>
        <w:jc w:val="both"/>
        <w:rPr>
          <w:rFonts w:cs="Times New Roman"/>
          <w:szCs w:val="20"/>
        </w:rPr>
      </w:pPr>
    </w:p>
    <w:p w14:paraId="3D4B8982" w14:textId="77777777" w:rsidR="008467DC" w:rsidRDefault="008467DC" w:rsidP="006909AB">
      <w:pPr>
        <w:spacing w:after="0"/>
        <w:jc w:val="both"/>
        <w:rPr>
          <w:rFonts w:cs="Times New Roman"/>
          <w:szCs w:val="20"/>
        </w:rPr>
      </w:pPr>
    </w:p>
    <w:p w14:paraId="00AE7B66" w14:textId="77777777" w:rsidR="001E1C1D" w:rsidRDefault="001E1C1D" w:rsidP="006909AB">
      <w:pPr>
        <w:spacing w:after="0"/>
        <w:jc w:val="both"/>
        <w:rPr>
          <w:rFonts w:cs="Times New Roman"/>
          <w:szCs w:val="20"/>
        </w:rPr>
      </w:pPr>
      <w:r>
        <w:rPr>
          <w:rFonts w:cs="Times New Roman"/>
          <w:szCs w:val="20"/>
        </w:rPr>
        <w:lastRenderedPageBreak/>
        <w:t>PROGRAM: 1082 Promicanje kulture</w:t>
      </w:r>
    </w:p>
    <w:p w14:paraId="50D967FA" w14:textId="7794C3CC" w:rsidR="001E1C1D" w:rsidRDefault="001E1C1D" w:rsidP="006909AB">
      <w:pPr>
        <w:spacing w:after="0"/>
        <w:jc w:val="both"/>
        <w:rPr>
          <w:rFonts w:cs="Times New Roman"/>
          <w:szCs w:val="20"/>
        </w:rPr>
      </w:pPr>
      <w:r>
        <w:rPr>
          <w:rFonts w:cs="Times New Roman"/>
          <w:szCs w:val="20"/>
        </w:rPr>
        <w:t xml:space="preserve">Zavičajni muzej Daruvar proračunski je korisnik grada Daruvara. Javna ustanova s ciljem očuvanja kulturne baštine. Djelatnost muzeja obuhvaća skupljanje, čuvanje, obnovu i istraživanje civilizacijskih, kulturnih i prirodnih dobara na način svojstven arheološkoj, etnološkoj, povijesnoj i umjetničkoj </w:t>
      </w:r>
      <w:r w:rsidR="003B2ED7">
        <w:rPr>
          <w:rFonts w:cs="Times New Roman"/>
          <w:szCs w:val="20"/>
        </w:rPr>
        <w:t>znanosti</w:t>
      </w:r>
      <w:r>
        <w:rPr>
          <w:rFonts w:cs="Times New Roman"/>
          <w:szCs w:val="20"/>
        </w:rPr>
        <w:t>, te pribavljanje muzejske građe kupnjom, darovanjem, nasljeđivanjem i dr. Planiran je u iznosu 158.690,00 EUR, izvršen 85,72</w:t>
      </w:r>
      <w:r w:rsidR="00230DDD">
        <w:rPr>
          <w:rFonts w:cs="Times New Roman"/>
          <w:szCs w:val="20"/>
        </w:rPr>
        <w:t xml:space="preserve"> </w:t>
      </w:r>
      <w:r>
        <w:rPr>
          <w:rFonts w:cs="Times New Roman"/>
          <w:szCs w:val="20"/>
        </w:rPr>
        <w:t>% u iznosu 136.031,40 EUR, a sadrži sljedeće aktivnosti:</w:t>
      </w:r>
    </w:p>
    <w:p w14:paraId="4915938D" w14:textId="346293E5" w:rsidR="001E1C1D" w:rsidRDefault="001E1C1D" w:rsidP="006909AB">
      <w:pPr>
        <w:spacing w:after="0"/>
        <w:jc w:val="both"/>
        <w:rPr>
          <w:rFonts w:cs="Times New Roman"/>
          <w:szCs w:val="20"/>
        </w:rPr>
      </w:pPr>
      <w:r>
        <w:rPr>
          <w:rFonts w:cs="Times New Roman"/>
          <w:szCs w:val="20"/>
        </w:rPr>
        <w:t xml:space="preserve">   ●  AKTIVNOST A100338 Administrativno, tehničko i stručno osoblje, planirana u iznosu 93.600,00 EUR, izvršena 97,44</w:t>
      </w:r>
      <w:r w:rsidR="00230DDD">
        <w:rPr>
          <w:rFonts w:cs="Times New Roman"/>
          <w:szCs w:val="20"/>
        </w:rPr>
        <w:t xml:space="preserve"> </w:t>
      </w:r>
      <w:r>
        <w:rPr>
          <w:rFonts w:cs="Times New Roman"/>
          <w:szCs w:val="20"/>
        </w:rPr>
        <w:t>% u iznosu 91.206,27 EUR.</w:t>
      </w:r>
    </w:p>
    <w:p w14:paraId="71E7E025" w14:textId="44D084B1" w:rsidR="001E1C1D" w:rsidRDefault="001E1C1D" w:rsidP="006909AB">
      <w:pPr>
        <w:spacing w:after="0"/>
        <w:jc w:val="both"/>
        <w:rPr>
          <w:rFonts w:cs="Times New Roman"/>
          <w:szCs w:val="20"/>
        </w:rPr>
      </w:pPr>
      <w:r>
        <w:rPr>
          <w:rFonts w:cs="Times New Roman"/>
          <w:szCs w:val="20"/>
        </w:rPr>
        <w:t xml:space="preserve">   ●  AKTIVNOST A100339 Materijalni i ostali rashodi, planirana u iznosu 51.360,00 EUR, izvršena 70,79</w:t>
      </w:r>
      <w:r w:rsidR="00230DDD">
        <w:rPr>
          <w:rFonts w:cs="Times New Roman"/>
          <w:szCs w:val="20"/>
        </w:rPr>
        <w:t xml:space="preserve"> </w:t>
      </w:r>
      <w:r>
        <w:rPr>
          <w:rFonts w:cs="Times New Roman"/>
          <w:szCs w:val="20"/>
        </w:rPr>
        <w:t>% u iznosu 36.355,38 EUR.</w:t>
      </w:r>
    </w:p>
    <w:p w14:paraId="6E078C4F" w14:textId="0E7F659A" w:rsidR="001E1C1D" w:rsidRDefault="001E1C1D" w:rsidP="006909AB">
      <w:pPr>
        <w:spacing w:after="0"/>
        <w:jc w:val="both"/>
        <w:rPr>
          <w:rFonts w:cs="Times New Roman"/>
          <w:szCs w:val="20"/>
        </w:rPr>
      </w:pPr>
      <w:r>
        <w:rPr>
          <w:rFonts w:cs="Times New Roman"/>
          <w:szCs w:val="20"/>
        </w:rPr>
        <w:t xml:space="preserve">   ●  AKTIVNOST A100341 Ljeto u dvorcu, planirana u iznosu 7.450,00 EUR, izvršena 99,98</w:t>
      </w:r>
      <w:r w:rsidR="00230DDD">
        <w:rPr>
          <w:rFonts w:cs="Times New Roman"/>
          <w:szCs w:val="20"/>
        </w:rPr>
        <w:t xml:space="preserve"> </w:t>
      </w:r>
      <w:r>
        <w:rPr>
          <w:rFonts w:cs="Times New Roman"/>
          <w:szCs w:val="20"/>
        </w:rPr>
        <w:t>% u iznosu 7.448,50 EUR.</w:t>
      </w:r>
    </w:p>
    <w:p w14:paraId="33E96769" w14:textId="48697C9E" w:rsidR="001E1C1D" w:rsidRDefault="001E1C1D" w:rsidP="006909AB">
      <w:pPr>
        <w:spacing w:after="0"/>
        <w:jc w:val="both"/>
        <w:rPr>
          <w:rFonts w:cs="Times New Roman"/>
          <w:szCs w:val="20"/>
        </w:rPr>
      </w:pPr>
      <w:r>
        <w:rPr>
          <w:rFonts w:cs="Times New Roman"/>
          <w:szCs w:val="20"/>
        </w:rPr>
        <w:t xml:space="preserve">   ●  KAPITALNI PROJEKT K100340 Nabava nefinancijske imovine, planiran u iznosu 6.280,00 EUR, izvršen 16,26</w:t>
      </w:r>
      <w:r w:rsidR="00230DDD">
        <w:rPr>
          <w:rFonts w:cs="Times New Roman"/>
          <w:szCs w:val="20"/>
        </w:rPr>
        <w:t xml:space="preserve"> </w:t>
      </w:r>
      <w:r>
        <w:rPr>
          <w:rFonts w:cs="Times New Roman"/>
          <w:szCs w:val="20"/>
        </w:rPr>
        <w:t>% u iznosu 1.021,25 EUR.</w:t>
      </w:r>
    </w:p>
    <w:p w14:paraId="2A9FFE7F" w14:textId="04922F8A" w:rsidR="001E1C1D" w:rsidRDefault="001E1C1D" w:rsidP="006909AB">
      <w:pPr>
        <w:spacing w:after="0"/>
        <w:jc w:val="both"/>
        <w:rPr>
          <w:rFonts w:cs="Times New Roman"/>
          <w:szCs w:val="20"/>
        </w:rPr>
      </w:pPr>
      <w:r>
        <w:rPr>
          <w:rFonts w:cs="Times New Roman"/>
          <w:szCs w:val="20"/>
        </w:rPr>
        <w:t xml:space="preserve"> </w:t>
      </w:r>
    </w:p>
    <w:p w14:paraId="1E123318" w14:textId="77777777" w:rsidR="001E1C1D" w:rsidRDefault="001E1C1D" w:rsidP="006909AB">
      <w:pPr>
        <w:spacing w:after="0"/>
        <w:jc w:val="both"/>
        <w:rPr>
          <w:rFonts w:cs="Times New Roman"/>
          <w:szCs w:val="20"/>
        </w:rPr>
      </w:pPr>
      <w:r>
        <w:rPr>
          <w:rFonts w:cs="Times New Roman"/>
          <w:szCs w:val="20"/>
        </w:rPr>
        <w:t>PROGRAM: 1024 Javna uprava i administracija</w:t>
      </w:r>
    </w:p>
    <w:p w14:paraId="76EDB7AA" w14:textId="77777777" w:rsidR="001E1C1D" w:rsidRDefault="001E1C1D" w:rsidP="006909AB">
      <w:pPr>
        <w:spacing w:after="0"/>
        <w:jc w:val="both"/>
        <w:rPr>
          <w:rFonts w:cs="Times New Roman"/>
          <w:szCs w:val="20"/>
        </w:rPr>
      </w:pPr>
      <w:r>
        <w:rPr>
          <w:rFonts w:cs="Times New Roman"/>
          <w:szCs w:val="20"/>
        </w:rPr>
        <w:t>Upravni odjel za gospodarstvo, graditeljstvo, prostorno uređenje i komunalne djelatnosti obavlja:</w:t>
      </w:r>
    </w:p>
    <w:p w14:paraId="32485830" w14:textId="2128584E" w:rsidR="001E1C1D" w:rsidRDefault="001E1C1D" w:rsidP="006909AB">
      <w:pPr>
        <w:spacing w:after="0"/>
        <w:jc w:val="both"/>
        <w:rPr>
          <w:rFonts w:cs="Times New Roman"/>
          <w:szCs w:val="20"/>
        </w:rPr>
      </w:pPr>
      <w:r>
        <w:rPr>
          <w:rFonts w:cs="Times New Roman"/>
          <w:szCs w:val="20"/>
        </w:rPr>
        <w:t>upravne i stručne poslove u svezi s poticanjem i osiguranjem uvjeta za razvitak gospodarskih djelatnosti, poljoprivrede i turizma od važnosti za Grad Daruvar. Planiran je u iznosu 474.810,00 EUR, izvršen 94,00</w:t>
      </w:r>
      <w:r w:rsidR="005E6896">
        <w:rPr>
          <w:rFonts w:cs="Times New Roman"/>
          <w:szCs w:val="20"/>
        </w:rPr>
        <w:t xml:space="preserve"> </w:t>
      </w:r>
      <w:r>
        <w:rPr>
          <w:rFonts w:cs="Times New Roman"/>
          <w:szCs w:val="20"/>
        </w:rPr>
        <w:t>% u iznosu 446.332,58 EUR, a sadrži sljedeće aktivnosti:</w:t>
      </w:r>
    </w:p>
    <w:p w14:paraId="6B4767B6" w14:textId="0B38C591" w:rsidR="001E1C1D" w:rsidRDefault="001E1C1D" w:rsidP="006909AB">
      <w:pPr>
        <w:spacing w:after="0"/>
        <w:jc w:val="both"/>
        <w:rPr>
          <w:rFonts w:cs="Times New Roman"/>
          <w:szCs w:val="20"/>
        </w:rPr>
      </w:pPr>
      <w:r>
        <w:rPr>
          <w:rFonts w:cs="Times New Roman"/>
          <w:szCs w:val="20"/>
        </w:rPr>
        <w:t xml:space="preserve">   ●  AKTIVNOST A100081 Administrativno, tehničko i stručno osoblje, planirana u iznosu 378.856,00 EUR, izvršena 98,19</w:t>
      </w:r>
      <w:r w:rsidR="003804B7">
        <w:rPr>
          <w:rFonts w:cs="Times New Roman"/>
          <w:szCs w:val="20"/>
        </w:rPr>
        <w:t xml:space="preserve"> </w:t>
      </w:r>
      <w:r>
        <w:rPr>
          <w:rFonts w:cs="Times New Roman"/>
          <w:szCs w:val="20"/>
        </w:rPr>
        <w:t>% u iznosu 372.003,49 EUR.</w:t>
      </w:r>
    </w:p>
    <w:p w14:paraId="3BEF02EB" w14:textId="77777777" w:rsidR="001E1C1D" w:rsidRDefault="001E1C1D" w:rsidP="006909AB">
      <w:pPr>
        <w:spacing w:after="0"/>
        <w:jc w:val="both"/>
        <w:rPr>
          <w:rFonts w:cs="Times New Roman"/>
          <w:szCs w:val="20"/>
        </w:rPr>
      </w:pPr>
      <w:r>
        <w:rPr>
          <w:rFonts w:cs="Times New Roman"/>
          <w:szCs w:val="20"/>
        </w:rPr>
        <w:t xml:space="preserve">       Planirano za rashode za zaposlene službenike, plaće, doprinosi te ostala prava zaposlenika.</w:t>
      </w:r>
    </w:p>
    <w:p w14:paraId="1FAF42BB" w14:textId="1C000F0A" w:rsidR="001E1C1D" w:rsidRDefault="001E1C1D" w:rsidP="006909AB">
      <w:pPr>
        <w:spacing w:after="0"/>
        <w:jc w:val="both"/>
        <w:rPr>
          <w:rFonts w:cs="Times New Roman"/>
          <w:szCs w:val="20"/>
        </w:rPr>
      </w:pPr>
      <w:r>
        <w:rPr>
          <w:rFonts w:cs="Times New Roman"/>
          <w:szCs w:val="20"/>
        </w:rPr>
        <w:t xml:space="preserve">   ●  AKTIVNOST A100082 Materijalni i ostali troškovi, planirana u iznosu 28.804,00 EUR, izvršena 94,00</w:t>
      </w:r>
      <w:r w:rsidR="003804B7">
        <w:rPr>
          <w:rFonts w:cs="Times New Roman"/>
          <w:szCs w:val="20"/>
        </w:rPr>
        <w:t xml:space="preserve"> </w:t>
      </w:r>
      <w:r>
        <w:rPr>
          <w:rFonts w:cs="Times New Roman"/>
          <w:szCs w:val="20"/>
        </w:rPr>
        <w:t>% u iznosu 27.076,96 EUR.</w:t>
      </w:r>
    </w:p>
    <w:p w14:paraId="76001CA6" w14:textId="77777777" w:rsidR="001E1C1D" w:rsidRDefault="001E1C1D" w:rsidP="006909AB">
      <w:pPr>
        <w:spacing w:after="0"/>
        <w:jc w:val="both"/>
        <w:rPr>
          <w:rFonts w:cs="Times New Roman"/>
          <w:szCs w:val="20"/>
        </w:rPr>
      </w:pPr>
      <w:r>
        <w:rPr>
          <w:rFonts w:cs="Times New Roman"/>
          <w:szCs w:val="20"/>
        </w:rPr>
        <w:t xml:space="preserve">       Planirano za rashode za dnevnice za službeni put u zemlji i inozemstvu, rashode za smještaj na službenom putu, seminare, tečajeve i slično. Uključen je i trošak za sustav prometnog redarstva kojim se vrši naplata te obračun novčanih kazni za prometne prekršaje.</w:t>
      </w:r>
    </w:p>
    <w:p w14:paraId="53D66E79" w14:textId="494DB16C" w:rsidR="001E1C1D" w:rsidRDefault="001E1C1D" w:rsidP="006909AB">
      <w:pPr>
        <w:spacing w:after="0"/>
        <w:jc w:val="both"/>
        <w:rPr>
          <w:rFonts w:cs="Times New Roman"/>
          <w:szCs w:val="20"/>
        </w:rPr>
      </w:pPr>
      <w:r>
        <w:rPr>
          <w:rFonts w:cs="Times New Roman"/>
          <w:szCs w:val="20"/>
        </w:rPr>
        <w:t xml:space="preserve">   ●  AKTIVNOST A100083 Javni radovi - rashodi za zaposlene, planirana u iznosu 64.650,00 EUR, izvršena 72,50</w:t>
      </w:r>
      <w:r w:rsidR="003804B7">
        <w:rPr>
          <w:rFonts w:cs="Times New Roman"/>
          <w:szCs w:val="20"/>
        </w:rPr>
        <w:t xml:space="preserve"> </w:t>
      </w:r>
      <w:r>
        <w:rPr>
          <w:rFonts w:cs="Times New Roman"/>
          <w:szCs w:val="20"/>
        </w:rPr>
        <w:t>% u iznosu 46.869,63 EUR.</w:t>
      </w:r>
    </w:p>
    <w:p w14:paraId="592F5712" w14:textId="77777777" w:rsidR="001E1C1D" w:rsidRDefault="001E1C1D" w:rsidP="006909AB">
      <w:pPr>
        <w:spacing w:after="0"/>
        <w:jc w:val="both"/>
        <w:rPr>
          <w:rFonts w:cs="Times New Roman"/>
          <w:szCs w:val="20"/>
        </w:rPr>
      </w:pPr>
      <w:r>
        <w:rPr>
          <w:rFonts w:cs="Times New Roman"/>
          <w:szCs w:val="20"/>
        </w:rPr>
        <w:t xml:space="preserve">       Hrvatski zavod za zapošljavanje provodi mjeru temeljem koje se provodi Program za sufinanciranje zapošljavanja u javnom radu. Grad Daruvar sukladno određenoj kvoti upošljava osobe koje udovoljavaju mjeri HZZ-a koje obavljaju povremene poslove za Grad Daruvar poslova održavanja javnih površina, zaštita okoliša te pomoći pri manifestacijama koje se održavaju u organizaciji Grada Daruvara.</w:t>
      </w:r>
    </w:p>
    <w:p w14:paraId="25679271" w14:textId="449C5E51" w:rsidR="001E1C1D" w:rsidRDefault="001E1C1D" w:rsidP="006909AB">
      <w:pPr>
        <w:spacing w:after="0"/>
        <w:jc w:val="both"/>
        <w:rPr>
          <w:rFonts w:cs="Times New Roman"/>
          <w:szCs w:val="20"/>
        </w:rPr>
      </w:pPr>
      <w:r>
        <w:rPr>
          <w:rFonts w:cs="Times New Roman"/>
          <w:szCs w:val="20"/>
        </w:rPr>
        <w:t xml:space="preserve">   ●  KAPITALNI PROJEKT K100205 Nabava opreme, planiran u iznosu 2.500,00 EUR, izvršen 15,30</w:t>
      </w:r>
      <w:r w:rsidR="003804B7">
        <w:rPr>
          <w:rFonts w:cs="Times New Roman"/>
          <w:szCs w:val="20"/>
        </w:rPr>
        <w:t xml:space="preserve"> </w:t>
      </w:r>
      <w:r>
        <w:rPr>
          <w:rFonts w:cs="Times New Roman"/>
          <w:szCs w:val="20"/>
        </w:rPr>
        <w:t>% u iznosu 382,50 EUR.</w:t>
      </w:r>
    </w:p>
    <w:p w14:paraId="1F657933" w14:textId="77777777" w:rsidR="001E1C1D" w:rsidRDefault="001E1C1D" w:rsidP="006909AB">
      <w:pPr>
        <w:spacing w:after="0"/>
        <w:jc w:val="both"/>
        <w:rPr>
          <w:rFonts w:cs="Times New Roman"/>
          <w:szCs w:val="20"/>
        </w:rPr>
      </w:pPr>
      <w:r>
        <w:rPr>
          <w:rFonts w:cs="Times New Roman"/>
          <w:szCs w:val="20"/>
        </w:rPr>
        <w:t xml:space="preserve">       Planirano za nabavu uredskog namještaja, opreme i slično.</w:t>
      </w:r>
    </w:p>
    <w:p w14:paraId="4F11AA91" w14:textId="77777777" w:rsidR="001E1C1D" w:rsidRDefault="001E1C1D" w:rsidP="006909AB">
      <w:pPr>
        <w:spacing w:after="0"/>
        <w:jc w:val="both"/>
        <w:rPr>
          <w:rFonts w:cs="Times New Roman"/>
          <w:szCs w:val="20"/>
        </w:rPr>
      </w:pPr>
    </w:p>
    <w:p w14:paraId="11952EC3" w14:textId="77777777" w:rsidR="001E1C1D" w:rsidRDefault="001E1C1D" w:rsidP="006909AB">
      <w:pPr>
        <w:spacing w:after="0"/>
        <w:jc w:val="both"/>
        <w:rPr>
          <w:rFonts w:cs="Times New Roman"/>
          <w:szCs w:val="20"/>
        </w:rPr>
      </w:pPr>
      <w:r>
        <w:rPr>
          <w:rFonts w:cs="Times New Roman"/>
          <w:szCs w:val="20"/>
        </w:rPr>
        <w:t>PROGRAM: 1025 Jačanje gospodarstva</w:t>
      </w:r>
    </w:p>
    <w:p w14:paraId="2719B8D9" w14:textId="23D07118" w:rsidR="001E1C1D" w:rsidRDefault="001E1C1D" w:rsidP="006909AB">
      <w:pPr>
        <w:spacing w:after="0"/>
        <w:jc w:val="both"/>
        <w:rPr>
          <w:rFonts w:cs="Times New Roman"/>
          <w:szCs w:val="20"/>
        </w:rPr>
      </w:pPr>
      <w:r>
        <w:rPr>
          <w:rFonts w:cs="Times New Roman"/>
          <w:szCs w:val="20"/>
        </w:rPr>
        <w:t>Planiran je u iznosu 183.528,65 EUR, izvršen 93,48</w:t>
      </w:r>
      <w:r w:rsidR="003804B7">
        <w:rPr>
          <w:rFonts w:cs="Times New Roman"/>
          <w:szCs w:val="20"/>
        </w:rPr>
        <w:t xml:space="preserve"> </w:t>
      </w:r>
      <w:r>
        <w:rPr>
          <w:rFonts w:cs="Times New Roman"/>
          <w:szCs w:val="20"/>
        </w:rPr>
        <w:t>% u iznosu 171.555,68 EUR, a sadrži sljedeće aktivnosti:</w:t>
      </w:r>
    </w:p>
    <w:p w14:paraId="2E3D7A8E" w14:textId="198EA8C4" w:rsidR="001E1C1D" w:rsidRDefault="001E1C1D" w:rsidP="006909AB">
      <w:pPr>
        <w:spacing w:after="0"/>
        <w:jc w:val="both"/>
        <w:rPr>
          <w:rFonts w:cs="Times New Roman"/>
          <w:szCs w:val="20"/>
        </w:rPr>
      </w:pPr>
      <w:r>
        <w:rPr>
          <w:rFonts w:cs="Times New Roman"/>
          <w:szCs w:val="20"/>
        </w:rPr>
        <w:t xml:space="preserve">   ●  AKTIVNOST A100088 Poticanje malog poduzetništva, planirana u iznosu 3.700,00 EUR, izvršena 100,00</w:t>
      </w:r>
      <w:r w:rsidR="003804B7">
        <w:rPr>
          <w:rFonts w:cs="Times New Roman"/>
          <w:szCs w:val="20"/>
        </w:rPr>
        <w:t xml:space="preserve"> </w:t>
      </w:r>
      <w:r>
        <w:rPr>
          <w:rFonts w:cs="Times New Roman"/>
          <w:szCs w:val="20"/>
        </w:rPr>
        <w:t>% u iznosu 3.700,00 EUR.</w:t>
      </w:r>
    </w:p>
    <w:p w14:paraId="21888A93" w14:textId="77777777" w:rsidR="001E1C1D" w:rsidRDefault="001E1C1D" w:rsidP="006909AB">
      <w:pPr>
        <w:spacing w:after="0"/>
        <w:jc w:val="both"/>
        <w:rPr>
          <w:rFonts w:cs="Times New Roman"/>
          <w:szCs w:val="20"/>
        </w:rPr>
      </w:pPr>
      <w:r>
        <w:rPr>
          <w:rFonts w:cs="Times New Roman"/>
          <w:szCs w:val="20"/>
        </w:rPr>
        <w:t xml:space="preserve">       Grad potiče udruge u gospodarstvu kroz tekuće donacije.</w:t>
      </w:r>
    </w:p>
    <w:p w14:paraId="3BAB99CB" w14:textId="076B1BB1" w:rsidR="001E1C1D" w:rsidRDefault="001E1C1D" w:rsidP="006909AB">
      <w:pPr>
        <w:spacing w:after="0"/>
        <w:jc w:val="both"/>
        <w:rPr>
          <w:rFonts w:cs="Times New Roman"/>
          <w:szCs w:val="20"/>
        </w:rPr>
      </w:pPr>
      <w:r>
        <w:rPr>
          <w:rFonts w:cs="Times New Roman"/>
          <w:szCs w:val="20"/>
        </w:rPr>
        <w:t xml:space="preserve">   ●  AKTIVNOST A100089 Sajmovi od interesa za grad, planirana u iznosu 500,00 EUR, izvršena 26,00</w:t>
      </w:r>
      <w:r w:rsidR="003804B7">
        <w:rPr>
          <w:rFonts w:cs="Times New Roman"/>
          <w:szCs w:val="20"/>
        </w:rPr>
        <w:t xml:space="preserve"> </w:t>
      </w:r>
      <w:r>
        <w:rPr>
          <w:rFonts w:cs="Times New Roman"/>
          <w:szCs w:val="20"/>
        </w:rPr>
        <w:t>% u iznosu 130,00 EUR.</w:t>
      </w:r>
    </w:p>
    <w:p w14:paraId="31E2FE7F" w14:textId="77777777" w:rsidR="001E1C1D" w:rsidRDefault="001E1C1D" w:rsidP="006909AB">
      <w:pPr>
        <w:spacing w:after="0"/>
        <w:jc w:val="both"/>
        <w:rPr>
          <w:rFonts w:cs="Times New Roman"/>
          <w:szCs w:val="20"/>
        </w:rPr>
      </w:pPr>
      <w:r>
        <w:rPr>
          <w:rFonts w:cs="Times New Roman"/>
          <w:szCs w:val="20"/>
        </w:rPr>
        <w:t xml:space="preserve">       Rashodi koji uključuju sufinanciranje odlaska i prisustvovanja na raznim sajmovima od interesa za Grad.</w:t>
      </w:r>
    </w:p>
    <w:p w14:paraId="741A716C" w14:textId="10ED3847" w:rsidR="001E1C1D" w:rsidRDefault="001E1C1D" w:rsidP="006909AB">
      <w:pPr>
        <w:spacing w:after="0"/>
        <w:jc w:val="both"/>
        <w:rPr>
          <w:rFonts w:cs="Times New Roman"/>
          <w:szCs w:val="20"/>
        </w:rPr>
      </w:pPr>
      <w:r>
        <w:rPr>
          <w:rFonts w:cs="Times New Roman"/>
          <w:szCs w:val="20"/>
        </w:rPr>
        <w:t xml:space="preserve">   ●  AKTIVNOST A100138 Termalni vodeni park, planirana u iznosu 115.686,96 EUR, izvršena 99,01</w:t>
      </w:r>
      <w:r w:rsidR="003804B7">
        <w:rPr>
          <w:rFonts w:cs="Times New Roman"/>
          <w:szCs w:val="20"/>
        </w:rPr>
        <w:t xml:space="preserve"> </w:t>
      </w:r>
      <w:r>
        <w:rPr>
          <w:rFonts w:cs="Times New Roman"/>
          <w:szCs w:val="20"/>
        </w:rPr>
        <w:t>% u iznosu 114.536,96 EUR.</w:t>
      </w:r>
    </w:p>
    <w:p w14:paraId="11D1B15C" w14:textId="77777777" w:rsidR="001E1C1D" w:rsidRDefault="001E1C1D" w:rsidP="006909AB">
      <w:pPr>
        <w:spacing w:after="0"/>
        <w:jc w:val="both"/>
        <w:rPr>
          <w:rFonts w:cs="Times New Roman"/>
          <w:szCs w:val="20"/>
        </w:rPr>
      </w:pPr>
      <w:r>
        <w:rPr>
          <w:rFonts w:cs="Times New Roman"/>
          <w:szCs w:val="20"/>
        </w:rPr>
        <w:t xml:space="preserve">       Temeljem Odluke o odobrenju subvencije Termalnom vodenom parku Aquae Balissae d.o.o. Daruvar koju donosi Gradsko vijeće Grada Daruvara, planirano je subvencioniranje cijene ulaznica. Subvencioniranu cijenu ulaznice, ostvaruju korisnici s prebivalištem na području Grada Daruvara. Planirani su i rashodi za ostale tekuće donacije.</w:t>
      </w:r>
    </w:p>
    <w:p w14:paraId="6DC3C6DD" w14:textId="33120C73" w:rsidR="001E1C1D" w:rsidRDefault="001E1C1D" w:rsidP="006909AB">
      <w:pPr>
        <w:spacing w:after="0"/>
        <w:jc w:val="both"/>
        <w:rPr>
          <w:rFonts w:cs="Times New Roman"/>
          <w:szCs w:val="20"/>
        </w:rPr>
      </w:pPr>
      <w:r>
        <w:rPr>
          <w:rFonts w:cs="Times New Roman"/>
          <w:szCs w:val="20"/>
        </w:rPr>
        <w:t xml:space="preserve">   ●  AKTIVNOST A100267 Održavanje poslovnih građevinskih objekata (Dalit), planirana u iznosu 40.000,00 EUR, izvršena 74,06</w:t>
      </w:r>
      <w:r w:rsidR="003804B7">
        <w:rPr>
          <w:rFonts w:cs="Times New Roman"/>
          <w:szCs w:val="20"/>
        </w:rPr>
        <w:t xml:space="preserve"> </w:t>
      </w:r>
      <w:r>
        <w:rPr>
          <w:rFonts w:cs="Times New Roman"/>
          <w:szCs w:val="20"/>
        </w:rPr>
        <w:t>% u iznosu 29.622,11 EUR.</w:t>
      </w:r>
    </w:p>
    <w:p w14:paraId="0C74C6BD" w14:textId="77777777" w:rsidR="001E1C1D" w:rsidRDefault="001E1C1D" w:rsidP="006909AB">
      <w:pPr>
        <w:spacing w:after="0"/>
        <w:jc w:val="both"/>
        <w:rPr>
          <w:rFonts w:cs="Times New Roman"/>
          <w:szCs w:val="20"/>
        </w:rPr>
      </w:pPr>
      <w:r>
        <w:rPr>
          <w:rFonts w:cs="Times New Roman"/>
          <w:szCs w:val="20"/>
        </w:rPr>
        <w:t xml:space="preserve">       Obuhvaća materijalne rashode poslovanja koji uključuju usluge tekućeg i investicijskog održavanja koji mogu nastati unutar Poduzetničke zone Dalit.</w:t>
      </w:r>
    </w:p>
    <w:p w14:paraId="471F7B5F" w14:textId="567465A0" w:rsidR="001E1C1D" w:rsidRDefault="001E1C1D" w:rsidP="006909AB">
      <w:pPr>
        <w:spacing w:after="0"/>
        <w:jc w:val="both"/>
        <w:rPr>
          <w:rFonts w:cs="Times New Roman"/>
          <w:szCs w:val="20"/>
        </w:rPr>
      </w:pPr>
      <w:r>
        <w:rPr>
          <w:rFonts w:cs="Times New Roman"/>
          <w:szCs w:val="20"/>
        </w:rPr>
        <w:t xml:space="preserve">   ●  AKTIVNOST A100342 Poticaji za jačanje konkurentnosti obrtnika i poduzetnika, planirana u iznosu 23.641,69 EUR, izvršena 99,68</w:t>
      </w:r>
      <w:r w:rsidR="003804B7">
        <w:rPr>
          <w:rFonts w:cs="Times New Roman"/>
          <w:szCs w:val="20"/>
        </w:rPr>
        <w:t xml:space="preserve"> </w:t>
      </w:r>
      <w:r>
        <w:rPr>
          <w:rFonts w:cs="Times New Roman"/>
          <w:szCs w:val="20"/>
        </w:rPr>
        <w:t>% u iznosu 23.566,61 EUR.</w:t>
      </w:r>
    </w:p>
    <w:p w14:paraId="63C04658" w14:textId="77777777" w:rsidR="001E1C1D" w:rsidRDefault="001E1C1D" w:rsidP="006909AB">
      <w:pPr>
        <w:spacing w:after="0"/>
        <w:jc w:val="both"/>
        <w:rPr>
          <w:rFonts w:cs="Times New Roman"/>
          <w:szCs w:val="20"/>
        </w:rPr>
      </w:pPr>
      <w:r>
        <w:rPr>
          <w:rFonts w:cs="Times New Roman"/>
          <w:szCs w:val="20"/>
        </w:rPr>
        <w:lastRenderedPageBreak/>
        <w:t xml:space="preserve">       Uključuju rashode koji su planirani za Program poticanja poduzetništva i obrtništva na području Grada Daruvara. Mjere poticanja razvoja uključuju poticaje za početak obavljanja registrirane djelatnosti, poticaje za kupnju i ugradnju strojeva i opreme te poticaje za korištenje obnovljivih izvora energije.</w:t>
      </w:r>
    </w:p>
    <w:p w14:paraId="544DC752" w14:textId="77777777" w:rsidR="001E1C1D" w:rsidRDefault="001E1C1D" w:rsidP="006909AB">
      <w:pPr>
        <w:spacing w:after="0"/>
        <w:jc w:val="both"/>
        <w:rPr>
          <w:rFonts w:cs="Times New Roman"/>
          <w:szCs w:val="20"/>
        </w:rPr>
      </w:pPr>
    </w:p>
    <w:p w14:paraId="69063017" w14:textId="77777777" w:rsidR="001E1C1D" w:rsidRDefault="001E1C1D" w:rsidP="006909AB">
      <w:pPr>
        <w:spacing w:after="0"/>
        <w:jc w:val="both"/>
        <w:rPr>
          <w:rFonts w:cs="Times New Roman"/>
          <w:szCs w:val="20"/>
        </w:rPr>
      </w:pPr>
      <w:r>
        <w:rPr>
          <w:rFonts w:cs="Times New Roman"/>
          <w:szCs w:val="20"/>
        </w:rPr>
        <w:t>PROGRAM: 1026 Poticanje razvoja turizma</w:t>
      </w:r>
    </w:p>
    <w:p w14:paraId="37EBDE47" w14:textId="1E03396D" w:rsidR="001E1C1D" w:rsidRDefault="001E1C1D" w:rsidP="006909AB">
      <w:pPr>
        <w:spacing w:after="0"/>
        <w:jc w:val="both"/>
        <w:rPr>
          <w:rFonts w:cs="Times New Roman"/>
          <w:szCs w:val="20"/>
        </w:rPr>
      </w:pPr>
      <w:r>
        <w:rPr>
          <w:rFonts w:cs="Times New Roman"/>
          <w:szCs w:val="20"/>
        </w:rPr>
        <w:t>Planiran je u iznosu 421.392,18 EUR, izvršen 94,88</w:t>
      </w:r>
      <w:r w:rsidR="003804B7">
        <w:rPr>
          <w:rFonts w:cs="Times New Roman"/>
          <w:szCs w:val="20"/>
        </w:rPr>
        <w:t xml:space="preserve"> </w:t>
      </w:r>
      <w:r>
        <w:rPr>
          <w:rFonts w:cs="Times New Roman"/>
          <w:szCs w:val="20"/>
        </w:rPr>
        <w:t>% u iznosu 399.835,81 EUR, a sadrži sljedeće aktivnosti:</w:t>
      </w:r>
    </w:p>
    <w:p w14:paraId="1B7E1919" w14:textId="7CBEC33D" w:rsidR="001E1C1D" w:rsidRDefault="001E1C1D" w:rsidP="006909AB">
      <w:pPr>
        <w:spacing w:after="0"/>
        <w:jc w:val="both"/>
        <w:rPr>
          <w:rFonts w:cs="Times New Roman"/>
          <w:szCs w:val="20"/>
        </w:rPr>
      </w:pPr>
      <w:r>
        <w:rPr>
          <w:rFonts w:cs="Times New Roman"/>
          <w:szCs w:val="20"/>
        </w:rPr>
        <w:t xml:space="preserve">   ●  AKTIVNOST A100369 Daruvarski </w:t>
      </w:r>
      <w:r w:rsidR="003B2ED7">
        <w:rPr>
          <w:rFonts w:cs="Times New Roman"/>
          <w:szCs w:val="20"/>
        </w:rPr>
        <w:t>cvjetni</w:t>
      </w:r>
      <w:r>
        <w:rPr>
          <w:rFonts w:cs="Times New Roman"/>
          <w:szCs w:val="20"/>
        </w:rPr>
        <w:t xml:space="preserve"> sajam, planirana u iznosu 1.476,00 EUR, izvršena 100,00</w:t>
      </w:r>
      <w:r w:rsidR="003804B7">
        <w:rPr>
          <w:rFonts w:cs="Times New Roman"/>
          <w:szCs w:val="20"/>
        </w:rPr>
        <w:t xml:space="preserve"> </w:t>
      </w:r>
      <w:r>
        <w:rPr>
          <w:rFonts w:cs="Times New Roman"/>
          <w:szCs w:val="20"/>
        </w:rPr>
        <w:t>% u iznosu 1.476,00 EUR.</w:t>
      </w:r>
    </w:p>
    <w:p w14:paraId="5D3452A6" w14:textId="3D5507A7" w:rsidR="001E1C1D" w:rsidRDefault="001E1C1D" w:rsidP="006909AB">
      <w:pPr>
        <w:spacing w:after="0"/>
        <w:jc w:val="both"/>
        <w:rPr>
          <w:rFonts w:cs="Times New Roman"/>
          <w:szCs w:val="20"/>
        </w:rPr>
      </w:pPr>
      <w:r>
        <w:rPr>
          <w:rFonts w:cs="Times New Roman"/>
          <w:szCs w:val="20"/>
        </w:rPr>
        <w:t xml:space="preserve">   ●  AKTIVNOST A100092 Projekti  - Turistička zajednica Daruvar-Papuk, planirana u iznosu 3.000,00 EUR, izvršena 100,00</w:t>
      </w:r>
      <w:r w:rsidR="003804B7">
        <w:rPr>
          <w:rFonts w:cs="Times New Roman"/>
          <w:szCs w:val="20"/>
        </w:rPr>
        <w:t xml:space="preserve"> </w:t>
      </w:r>
      <w:r>
        <w:rPr>
          <w:rFonts w:cs="Times New Roman"/>
          <w:szCs w:val="20"/>
        </w:rPr>
        <w:t>% u iznosu 3.000,00 EUR.</w:t>
      </w:r>
    </w:p>
    <w:p w14:paraId="103797A4" w14:textId="77777777" w:rsidR="001E1C1D" w:rsidRDefault="001E1C1D" w:rsidP="006909AB">
      <w:pPr>
        <w:spacing w:after="0"/>
        <w:jc w:val="both"/>
        <w:rPr>
          <w:rFonts w:cs="Times New Roman"/>
          <w:szCs w:val="20"/>
        </w:rPr>
      </w:pPr>
      <w:r>
        <w:rPr>
          <w:rFonts w:cs="Times New Roman"/>
          <w:szCs w:val="20"/>
        </w:rPr>
        <w:t xml:space="preserve">       Uključuje rashode za sufinanciranje projekata koje provodi Turistička zajednica.</w:t>
      </w:r>
    </w:p>
    <w:p w14:paraId="5293CF99" w14:textId="02135B54" w:rsidR="001E1C1D" w:rsidRDefault="001E1C1D" w:rsidP="006909AB">
      <w:pPr>
        <w:spacing w:after="0"/>
        <w:jc w:val="both"/>
        <w:rPr>
          <w:rFonts w:cs="Times New Roman"/>
          <w:szCs w:val="20"/>
        </w:rPr>
      </w:pPr>
      <w:r>
        <w:rPr>
          <w:rFonts w:cs="Times New Roman"/>
          <w:szCs w:val="20"/>
        </w:rPr>
        <w:t xml:space="preserve">   ●  AKTIVNOST A100093 Refundacija plaća - Turistička zajednica Daruvar-Papuk, planirana u iznosu 100.000,00 EUR, izvršena 100,00</w:t>
      </w:r>
      <w:r w:rsidR="003804B7">
        <w:rPr>
          <w:rFonts w:cs="Times New Roman"/>
          <w:szCs w:val="20"/>
        </w:rPr>
        <w:t xml:space="preserve"> </w:t>
      </w:r>
      <w:r>
        <w:rPr>
          <w:rFonts w:cs="Times New Roman"/>
          <w:szCs w:val="20"/>
        </w:rPr>
        <w:t>% u iznosu 100.000,00 EUR.</w:t>
      </w:r>
    </w:p>
    <w:p w14:paraId="2C89DE4A" w14:textId="77777777" w:rsidR="001E1C1D" w:rsidRDefault="001E1C1D" w:rsidP="006909AB">
      <w:pPr>
        <w:spacing w:after="0"/>
        <w:jc w:val="both"/>
        <w:rPr>
          <w:rFonts w:cs="Times New Roman"/>
          <w:szCs w:val="20"/>
        </w:rPr>
      </w:pPr>
      <w:r>
        <w:rPr>
          <w:rFonts w:cs="Times New Roman"/>
          <w:szCs w:val="20"/>
        </w:rPr>
        <w:t xml:space="preserve">       Uključuje rashode za sufinanciranje plaća djelatnica Turističke zajednice kroz ostale tekuće donacije.</w:t>
      </w:r>
    </w:p>
    <w:p w14:paraId="5AD72C66" w14:textId="3BA347D5" w:rsidR="001E1C1D" w:rsidRDefault="001E1C1D" w:rsidP="006909AB">
      <w:pPr>
        <w:spacing w:after="0"/>
        <w:jc w:val="both"/>
        <w:rPr>
          <w:rFonts w:cs="Times New Roman"/>
          <w:szCs w:val="20"/>
        </w:rPr>
      </w:pPr>
      <w:r>
        <w:rPr>
          <w:rFonts w:cs="Times New Roman"/>
          <w:szCs w:val="20"/>
        </w:rPr>
        <w:t xml:space="preserve">   ●  AKTIVNOST A100095 Vinodar, planirana u iznosu 93.726,21 EUR, izvršena 100,00</w:t>
      </w:r>
      <w:r w:rsidR="003804B7">
        <w:rPr>
          <w:rFonts w:cs="Times New Roman"/>
          <w:szCs w:val="20"/>
        </w:rPr>
        <w:t xml:space="preserve"> </w:t>
      </w:r>
      <w:r>
        <w:rPr>
          <w:rFonts w:cs="Times New Roman"/>
          <w:szCs w:val="20"/>
        </w:rPr>
        <w:t>% u iznosu 93.726,21 EUR.</w:t>
      </w:r>
    </w:p>
    <w:p w14:paraId="727F6422" w14:textId="77777777" w:rsidR="001E1C1D" w:rsidRDefault="001E1C1D" w:rsidP="006909AB">
      <w:pPr>
        <w:spacing w:after="0"/>
        <w:jc w:val="both"/>
        <w:rPr>
          <w:rFonts w:cs="Times New Roman"/>
          <w:szCs w:val="20"/>
        </w:rPr>
      </w:pPr>
      <w:r>
        <w:rPr>
          <w:rFonts w:cs="Times New Roman"/>
          <w:szCs w:val="20"/>
        </w:rPr>
        <w:t xml:space="preserve">       Grad Daruvar u suradnji s Daruvarskom vinskom cestom i Turističkom zajednicom Daruvar-Papuk tradicionalno organizira međunarodnu izložbu vina. Vinodar nosi slogan najzabavniji festival vina. Izložba vina se permanentno odvija od 1999. godine i čini najvažniju manifestaciju Grada Daruvara, njegovih vinara i šire okolice. Bogatstvo ponude vina, sajam tradicionalnih proizvoda, stručna predavanja i mnoštvo drugih zabavnih događaja garancija su dolaska velikog broja posjetitelja iz cijele regije. Vinodar je popraćen raznim edukacijskim, zabavnim i kulturnim događanjima te sajam tradicionalnih proizvoda i obrta uz bogatstvo dodatnih sadržaja.</w:t>
      </w:r>
    </w:p>
    <w:p w14:paraId="04709ECE" w14:textId="02079791" w:rsidR="001E1C1D" w:rsidRDefault="001E1C1D" w:rsidP="006909AB">
      <w:pPr>
        <w:spacing w:after="0"/>
        <w:jc w:val="both"/>
        <w:rPr>
          <w:rFonts w:cs="Times New Roman"/>
          <w:szCs w:val="20"/>
        </w:rPr>
      </w:pPr>
      <w:r>
        <w:rPr>
          <w:rFonts w:cs="Times New Roman"/>
          <w:szCs w:val="20"/>
        </w:rPr>
        <w:t xml:space="preserve">   ●  AKTIVNOST A100096 Martinje, planirana u iznosu 2.000,00 EUR, izvršena 98,48</w:t>
      </w:r>
      <w:r w:rsidR="003804B7">
        <w:rPr>
          <w:rFonts w:cs="Times New Roman"/>
          <w:szCs w:val="20"/>
        </w:rPr>
        <w:t xml:space="preserve"> </w:t>
      </w:r>
      <w:r>
        <w:rPr>
          <w:rFonts w:cs="Times New Roman"/>
          <w:szCs w:val="20"/>
        </w:rPr>
        <w:t>% u iznosu 1.969,62 EUR.</w:t>
      </w:r>
    </w:p>
    <w:p w14:paraId="762095EB" w14:textId="77777777" w:rsidR="001E1C1D" w:rsidRDefault="001E1C1D" w:rsidP="006909AB">
      <w:pPr>
        <w:spacing w:after="0"/>
        <w:jc w:val="both"/>
        <w:rPr>
          <w:rFonts w:cs="Times New Roman"/>
          <w:szCs w:val="20"/>
        </w:rPr>
      </w:pPr>
      <w:r>
        <w:rPr>
          <w:rFonts w:cs="Times New Roman"/>
          <w:szCs w:val="20"/>
        </w:rPr>
        <w:t xml:space="preserve">       Uključuje rashode za manifestaciju koju Grad Daruvar tradicionalno organizira u smislu razvoja vinarstva i turističke ponude.</w:t>
      </w:r>
    </w:p>
    <w:p w14:paraId="5ABF75D9" w14:textId="784E5057" w:rsidR="001E1C1D" w:rsidRDefault="001E1C1D" w:rsidP="006909AB">
      <w:pPr>
        <w:spacing w:after="0"/>
        <w:jc w:val="both"/>
        <w:rPr>
          <w:rFonts w:cs="Times New Roman"/>
          <w:szCs w:val="20"/>
        </w:rPr>
      </w:pPr>
      <w:r>
        <w:rPr>
          <w:rFonts w:cs="Times New Roman"/>
          <w:szCs w:val="20"/>
        </w:rPr>
        <w:t xml:space="preserve">   ●  AKTIVNOST A100097 Vincekovo, planirana u iznosu 1.534,71 EUR, izvršena 100,00</w:t>
      </w:r>
      <w:r w:rsidR="003804B7">
        <w:rPr>
          <w:rFonts w:cs="Times New Roman"/>
          <w:szCs w:val="20"/>
        </w:rPr>
        <w:t xml:space="preserve"> </w:t>
      </w:r>
      <w:r>
        <w:rPr>
          <w:rFonts w:cs="Times New Roman"/>
          <w:szCs w:val="20"/>
        </w:rPr>
        <w:t>% u iznosu 1.534,71 EUR.</w:t>
      </w:r>
    </w:p>
    <w:p w14:paraId="1F5A2C58" w14:textId="77777777" w:rsidR="001E1C1D" w:rsidRDefault="001E1C1D" w:rsidP="006909AB">
      <w:pPr>
        <w:spacing w:after="0"/>
        <w:jc w:val="both"/>
        <w:rPr>
          <w:rFonts w:cs="Times New Roman"/>
          <w:szCs w:val="20"/>
        </w:rPr>
      </w:pPr>
      <w:r>
        <w:rPr>
          <w:rFonts w:cs="Times New Roman"/>
          <w:szCs w:val="20"/>
        </w:rPr>
        <w:t xml:space="preserve">       Uključuje rashode za manifestaciju koju Grad Daruvar tradicionalno organizira u smislu razvoja vinarstva i turističke ponude.</w:t>
      </w:r>
    </w:p>
    <w:p w14:paraId="5F91A9B2" w14:textId="6F6D226D" w:rsidR="001E1C1D" w:rsidRDefault="001E1C1D" w:rsidP="006909AB">
      <w:pPr>
        <w:spacing w:after="0"/>
        <w:jc w:val="both"/>
        <w:rPr>
          <w:rFonts w:cs="Times New Roman"/>
          <w:szCs w:val="20"/>
        </w:rPr>
      </w:pPr>
      <w:r>
        <w:rPr>
          <w:rFonts w:cs="Times New Roman"/>
          <w:szCs w:val="20"/>
        </w:rPr>
        <w:t xml:space="preserve">   ●  AKTIVNOST A100098 Božićni sajam i doček Nove godine, planirana u iznosu 27.503,27 EUR, izvršena 91,48</w:t>
      </w:r>
      <w:r w:rsidR="003804B7">
        <w:rPr>
          <w:rFonts w:cs="Times New Roman"/>
          <w:szCs w:val="20"/>
        </w:rPr>
        <w:t xml:space="preserve"> </w:t>
      </w:r>
      <w:r>
        <w:rPr>
          <w:rFonts w:cs="Times New Roman"/>
          <w:szCs w:val="20"/>
        </w:rPr>
        <w:t>% u iznosu 25.159,89 EUR.</w:t>
      </w:r>
    </w:p>
    <w:p w14:paraId="652B20C0" w14:textId="77777777" w:rsidR="001E1C1D" w:rsidRDefault="001E1C1D" w:rsidP="006909AB">
      <w:pPr>
        <w:spacing w:after="0"/>
        <w:jc w:val="both"/>
        <w:rPr>
          <w:rFonts w:cs="Times New Roman"/>
          <w:szCs w:val="20"/>
        </w:rPr>
      </w:pPr>
      <w:r>
        <w:rPr>
          <w:rFonts w:cs="Times New Roman"/>
          <w:szCs w:val="20"/>
        </w:rPr>
        <w:t xml:space="preserve">       Tradicionalno se organizira Božićni sajam na glavnom gradskom trgu putem kojeg daruvarski poduzetnici i udruge nude svoje proizvode, a ujedno obogaćuju i turističku ponudu pred Božić. Nova godina uključuje troškove glazbe, razglasa i vatrometa. Navedena aktivnost podrazumijeva i uređenja grada za novogodišnje blagdane te nabavu novih prigodnih ukrasa.</w:t>
      </w:r>
    </w:p>
    <w:p w14:paraId="68A1F11B" w14:textId="48CE9414" w:rsidR="001E1C1D" w:rsidRDefault="001E1C1D" w:rsidP="006909AB">
      <w:pPr>
        <w:spacing w:after="0"/>
        <w:jc w:val="both"/>
        <w:rPr>
          <w:rFonts w:cs="Times New Roman"/>
          <w:szCs w:val="20"/>
        </w:rPr>
      </w:pPr>
      <w:r>
        <w:rPr>
          <w:rFonts w:cs="Times New Roman"/>
          <w:szCs w:val="20"/>
        </w:rPr>
        <w:t xml:space="preserve">   ●  AKTIVNOST A100208 Ostali materijalni rashodi za manifestacije, planirana u iznosu 94.002,23 EUR, izvršena 97,58</w:t>
      </w:r>
      <w:r w:rsidR="003804B7">
        <w:rPr>
          <w:rFonts w:cs="Times New Roman"/>
          <w:szCs w:val="20"/>
        </w:rPr>
        <w:t xml:space="preserve"> </w:t>
      </w:r>
      <w:r>
        <w:rPr>
          <w:rFonts w:cs="Times New Roman"/>
          <w:szCs w:val="20"/>
        </w:rPr>
        <w:t>% u iznosu 91.724,26 EUR.</w:t>
      </w:r>
    </w:p>
    <w:p w14:paraId="78BBAC11" w14:textId="77777777" w:rsidR="001E1C1D" w:rsidRDefault="001E1C1D" w:rsidP="006909AB">
      <w:pPr>
        <w:spacing w:after="0"/>
        <w:jc w:val="both"/>
        <w:rPr>
          <w:rFonts w:cs="Times New Roman"/>
          <w:szCs w:val="20"/>
        </w:rPr>
      </w:pPr>
      <w:r>
        <w:rPr>
          <w:rFonts w:cs="Times New Roman"/>
          <w:szCs w:val="20"/>
        </w:rPr>
        <w:t xml:space="preserve">       Navedena aktivnost podrazumijeva najam pozornice,</w:t>
      </w:r>
    </w:p>
    <w:p w14:paraId="6A94B1C8" w14:textId="77777777" w:rsidR="001E1C1D" w:rsidRDefault="001E1C1D" w:rsidP="006909AB">
      <w:pPr>
        <w:spacing w:after="0"/>
        <w:jc w:val="both"/>
        <w:rPr>
          <w:rFonts w:cs="Times New Roman"/>
          <w:szCs w:val="20"/>
        </w:rPr>
      </w:pPr>
      <w:r>
        <w:rPr>
          <w:rFonts w:cs="Times New Roman"/>
          <w:szCs w:val="20"/>
        </w:rPr>
        <w:t xml:space="preserve"> razglasa i rasvjete za potrebe svih godišnjih manifestacija Grada Daruvara, kao i prijevoz tendi za potrebe istih.</w:t>
      </w:r>
    </w:p>
    <w:p w14:paraId="53EE6D74" w14:textId="38138D12" w:rsidR="001E1C1D" w:rsidRDefault="001E1C1D" w:rsidP="006909AB">
      <w:pPr>
        <w:spacing w:after="0"/>
        <w:jc w:val="both"/>
        <w:rPr>
          <w:rFonts w:cs="Times New Roman"/>
          <w:szCs w:val="20"/>
        </w:rPr>
      </w:pPr>
      <w:r>
        <w:rPr>
          <w:rFonts w:cs="Times New Roman"/>
          <w:szCs w:val="20"/>
        </w:rPr>
        <w:t xml:space="preserve">   ●  AKTIVNOST A100258 Promicanje turizma, planirana u iznosu 43.000,00 EUR, izvršena 63,01</w:t>
      </w:r>
      <w:r w:rsidR="003804B7">
        <w:rPr>
          <w:rFonts w:cs="Times New Roman"/>
          <w:szCs w:val="20"/>
        </w:rPr>
        <w:t xml:space="preserve"> </w:t>
      </w:r>
      <w:r>
        <w:rPr>
          <w:rFonts w:cs="Times New Roman"/>
          <w:szCs w:val="20"/>
        </w:rPr>
        <w:t>% u iznosu 27.095,36 EUR.</w:t>
      </w:r>
    </w:p>
    <w:p w14:paraId="73251E5A" w14:textId="77777777" w:rsidR="001E1C1D" w:rsidRDefault="001E1C1D" w:rsidP="006909AB">
      <w:pPr>
        <w:spacing w:after="0"/>
        <w:jc w:val="both"/>
        <w:rPr>
          <w:rFonts w:cs="Times New Roman"/>
          <w:szCs w:val="20"/>
        </w:rPr>
      </w:pPr>
      <w:r>
        <w:rPr>
          <w:rFonts w:cs="Times New Roman"/>
          <w:szCs w:val="20"/>
        </w:rPr>
        <w:t xml:space="preserve">       Uključuje rashode za donacije za promicanje turizma preko projekta pod nazivom CUP OF JOY. Grad Daruvar se promovira kroz navedeni projekt kako u zemlji tako i u inozemstvu.</w:t>
      </w:r>
    </w:p>
    <w:p w14:paraId="1407FD4D" w14:textId="6117C228" w:rsidR="001E1C1D" w:rsidRDefault="001E1C1D" w:rsidP="006909AB">
      <w:pPr>
        <w:spacing w:after="0"/>
        <w:jc w:val="both"/>
        <w:rPr>
          <w:rFonts w:cs="Times New Roman"/>
          <w:szCs w:val="20"/>
        </w:rPr>
      </w:pPr>
      <w:r>
        <w:rPr>
          <w:rFonts w:cs="Times New Roman"/>
          <w:szCs w:val="20"/>
        </w:rPr>
        <w:t xml:space="preserve">   ●  AKTIVNOST A100266 Rockabilly festival, planirana u iznosu 21.802,89 EUR, izvršena 95,41</w:t>
      </w:r>
      <w:r w:rsidR="003804B7">
        <w:rPr>
          <w:rFonts w:cs="Times New Roman"/>
          <w:szCs w:val="20"/>
        </w:rPr>
        <w:t xml:space="preserve"> </w:t>
      </w:r>
      <w:r>
        <w:rPr>
          <w:rFonts w:cs="Times New Roman"/>
          <w:szCs w:val="20"/>
        </w:rPr>
        <w:t>% u iznosu 20.802,89 EUR.</w:t>
      </w:r>
    </w:p>
    <w:p w14:paraId="74C02B1B" w14:textId="18CF087C" w:rsidR="001E1C1D" w:rsidRDefault="001E1C1D" w:rsidP="006909AB">
      <w:pPr>
        <w:spacing w:after="0"/>
        <w:jc w:val="both"/>
        <w:rPr>
          <w:rFonts w:cs="Times New Roman"/>
          <w:szCs w:val="20"/>
        </w:rPr>
      </w:pPr>
      <w:r>
        <w:rPr>
          <w:rFonts w:cs="Times New Roman"/>
          <w:szCs w:val="20"/>
        </w:rPr>
        <w:t xml:space="preserve">       Festival "Two days rockabilly plays" je popularna dvodnevna manifestacija koja se svake godine održava u Daruvaru. Manifestacija je posvećena glazbenom žanru rockabilly koji se pojavio 1950-ih godina prošlog stoljeća. Manifestaciju posjećuju mnogi turisti iz Hrvatske i inozemstva.</w:t>
      </w:r>
    </w:p>
    <w:p w14:paraId="270910A3" w14:textId="59853C83" w:rsidR="001E1C1D" w:rsidRDefault="001E1C1D" w:rsidP="006909AB">
      <w:pPr>
        <w:spacing w:after="0"/>
        <w:jc w:val="both"/>
        <w:rPr>
          <w:rFonts w:cs="Times New Roman"/>
          <w:szCs w:val="20"/>
        </w:rPr>
      </w:pPr>
      <w:r>
        <w:rPr>
          <w:rFonts w:cs="Times New Roman"/>
          <w:szCs w:val="20"/>
        </w:rPr>
        <w:t xml:space="preserve">   ●  AKTIVNOST A100314 Daruvar rock city, planirana u iznosu 33.346,87 EUR, izvršena 100,00</w:t>
      </w:r>
      <w:r w:rsidR="003804B7">
        <w:rPr>
          <w:rFonts w:cs="Times New Roman"/>
          <w:szCs w:val="20"/>
        </w:rPr>
        <w:t xml:space="preserve"> </w:t>
      </w:r>
      <w:r>
        <w:rPr>
          <w:rFonts w:cs="Times New Roman"/>
          <w:szCs w:val="20"/>
        </w:rPr>
        <w:t>% u iznosu 33.346,87 EUR.</w:t>
      </w:r>
    </w:p>
    <w:p w14:paraId="02DF1D7D" w14:textId="77777777" w:rsidR="001E1C1D" w:rsidRDefault="001E1C1D" w:rsidP="006909AB">
      <w:pPr>
        <w:spacing w:after="0"/>
        <w:jc w:val="both"/>
        <w:rPr>
          <w:rFonts w:cs="Times New Roman"/>
          <w:szCs w:val="20"/>
        </w:rPr>
      </w:pPr>
      <w:r>
        <w:rPr>
          <w:rFonts w:cs="Times New Roman"/>
          <w:szCs w:val="20"/>
        </w:rPr>
        <w:t xml:space="preserve">       Festival "Daruvar rock city" je višednevna manifestacija je koja se svake godine održava u drugom dijelu kolovoza u Daruvaru. Program festivala doprinosi očuvanju važnog djela suvremene hrvatske kulture – poticanju raznorodnog kvalitetnog glazbenog stvaralaštva i omogućavanje velikom broju publike da se upoznaju i uživaju u rock glazbi.</w:t>
      </w:r>
    </w:p>
    <w:p w14:paraId="3DBDE30B" w14:textId="77777777" w:rsidR="001E1C1D" w:rsidRDefault="001E1C1D" w:rsidP="006909AB">
      <w:pPr>
        <w:spacing w:after="0"/>
        <w:jc w:val="both"/>
        <w:rPr>
          <w:rFonts w:cs="Times New Roman"/>
          <w:szCs w:val="20"/>
        </w:rPr>
      </w:pPr>
    </w:p>
    <w:p w14:paraId="1D47096F" w14:textId="77777777" w:rsidR="001E1C1D" w:rsidRDefault="001E1C1D" w:rsidP="006909AB">
      <w:pPr>
        <w:spacing w:after="0"/>
        <w:jc w:val="both"/>
        <w:rPr>
          <w:rFonts w:cs="Times New Roman"/>
          <w:szCs w:val="20"/>
        </w:rPr>
      </w:pPr>
      <w:r>
        <w:rPr>
          <w:rFonts w:cs="Times New Roman"/>
          <w:szCs w:val="20"/>
        </w:rPr>
        <w:t>PROGRAM: 1075 Potpora poljoprivredi</w:t>
      </w:r>
    </w:p>
    <w:p w14:paraId="4CE4C488" w14:textId="76AF3B84" w:rsidR="001E1C1D" w:rsidRDefault="001E1C1D" w:rsidP="006909AB">
      <w:pPr>
        <w:spacing w:after="0"/>
        <w:jc w:val="both"/>
        <w:rPr>
          <w:rFonts w:cs="Times New Roman"/>
          <w:szCs w:val="20"/>
        </w:rPr>
      </w:pPr>
      <w:r>
        <w:rPr>
          <w:rFonts w:cs="Times New Roman"/>
          <w:szCs w:val="20"/>
        </w:rPr>
        <w:t>Poticajne mjere za razvoj poljoprivrede. Planiran je u iznosu 41.300,00 EUR, izvršen 94,02</w:t>
      </w:r>
      <w:r w:rsidR="003804B7">
        <w:rPr>
          <w:rFonts w:cs="Times New Roman"/>
          <w:szCs w:val="20"/>
        </w:rPr>
        <w:t xml:space="preserve"> </w:t>
      </w:r>
      <w:r>
        <w:rPr>
          <w:rFonts w:cs="Times New Roman"/>
          <w:szCs w:val="20"/>
        </w:rPr>
        <w:t>% u iznosu 38.831,61 EUR, a sadrži sljedeće aktivnosti:</w:t>
      </w:r>
    </w:p>
    <w:p w14:paraId="64E65970" w14:textId="3236C298" w:rsidR="001E1C1D" w:rsidRDefault="001E1C1D" w:rsidP="006909AB">
      <w:pPr>
        <w:spacing w:after="0"/>
        <w:jc w:val="both"/>
        <w:rPr>
          <w:rFonts w:cs="Times New Roman"/>
          <w:szCs w:val="20"/>
        </w:rPr>
      </w:pPr>
      <w:r>
        <w:rPr>
          <w:rFonts w:cs="Times New Roman"/>
          <w:szCs w:val="20"/>
        </w:rPr>
        <w:t xml:space="preserve">   ●  AKTIVNOST A100087 Subvencije poljoprivrednicima, planirana u iznosu 41.300,00 EUR, izvršena 94,02</w:t>
      </w:r>
      <w:r w:rsidR="003804B7">
        <w:rPr>
          <w:rFonts w:cs="Times New Roman"/>
          <w:szCs w:val="20"/>
        </w:rPr>
        <w:t xml:space="preserve"> </w:t>
      </w:r>
      <w:r>
        <w:rPr>
          <w:rFonts w:cs="Times New Roman"/>
          <w:szCs w:val="20"/>
        </w:rPr>
        <w:t>% u iznosu 38.831,61 EUR.</w:t>
      </w:r>
    </w:p>
    <w:p w14:paraId="358C3D36" w14:textId="77777777" w:rsidR="001E1C1D" w:rsidRDefault="001E1C1D" w:rsidP="006909AB">
      <w:pPr>
        <w:spacing w:after="0"/>
        <w:jc w:val="both"/>
        <w:rPr>
          <w:rFonts w:cs="Times New Roman"/>
          <w:szCs w:val="20"/>
        </w:rPr>
      </w:pPr>
      <w:r>
        <w:rPr>
          <w:rFonts w:cs="Times New Roman"/>
          <w:szCs w:val="20"/>
        </w:rPr>
        <w:lastRenderedPageBreak/>
        <w:t xml:space="preserve">       U okviru ove aktivnosti planirano je subvencioniranje projekata novih nasada vinograda i voćnjaka, analize tla, osjemenjivanja krava, subvencioniranje ekološke proizvodnje, subvencioniranje pčelinjih zajednica.</w:t>
      </w:r>
    </w:p>
    <w:p w14:paraId="254E648C" w14:textId="77777777" w:rsidR="001E1C1D" w:rsidRDefault="001E1C1D" w:rsidP="006909AB">
      <w:pPr>
        <w:spacing w:after="0"/>
        <w:jc w:val="both"/>
        <w:rPr>
          <w:rFonts w:cs="Times New Roman"/>
          <w:szCs w:val="20"/>
        </w:rPr>
      </w:pPr>
    </w:p>
    <w:p w14:paraId="4047A3D9" w14:textId="77777777" w:rsidR="001E1C1D" w:rsidRDefault="001E1C1D" w:rsidP="006909AB">
      <w:pPr>
        <w:spacing w:after="0"/>
        <w:jc w:val="both"/>
        <w:rPr>
          <w:rFonts w:cs="Times New Roman"/>
          <w:szCs w:val="20"/>
        </w:rPr>
      </w:pPr>
      <w:r>
        <w:rPr>
          <w:rFonts w:cs="Times New Roman"/>
          <w:szCs w:val="20"/>
        </w:rPr>
        <w:t>PROGRAM: 1077 Zaštita okoliša</w:t>
      </w:r>
    </w:p>
    <w:p w14:paraId="0BF2F6CA" w14:textId="3B8B1EBB" w:rsidR="001E1C1D" w:rsidRDefault="001E1C1D" w:rsidP="006909AB">
      <w:pPr>
        <w:spacing w:after="0"/>
        <w:jc w:val="both"/>
        <w:rPr>
          <w:rFonts w:cs="Times New Roman"/>
          <w:szCs w:val="20"/>
        </w:rPr>
      </w:pPr>
      <w:r>
        <w:rPr>
          <w:rFonts w:cs="Times New Roman"/>
          <w:szCs w:val="20"/>
        </w:rPr>
        <w:t>Planiran je u iznosu 203.830,62 EUR, izvršen 79,20</w:t>
      </w:r>
      <w:r w:rsidR="003804B7">
        <w:rPr>
          <w:rFonts w:cs="Times New Roman"/>
          <w:szCs w:val="20"/>
        </w:rPr>
        <w:t xml:space="preserve"> </w:t>
      </w:r>
      <w:r>
        <w:rPr>
          <w:rFonts w:cs="Times New Roman"/>
          <w:szCs w:val="20"/>
        </w:rPr>
        <w:t>% u iznosu 161.438,12 EUR, a sadrži sljedeće aktivnosti:</w:t>
      </w:r>
    </w:p>
    <w:p w14:paraId="24B91615" w14:textId="54DD7122" w:rsidR="001E1C1D" w:rsidRDefault="001E1C1D" w:rsidP="006909AB">
      <w:pPr>
        <w:spacing w:after="0"/>
        <w:jc w:val="both"/>
        <w:rPr>
          <w:rFonts w:cs="Times New Roman"/>
          <w:szCs w:val="20"/>
        </w:rPr>
      </w:pPr>
      <w:r>
        <w:rPr>
          <w:rFonts w:cs="Times New Roman"/>
          <w:szCs w:val="20"/>
        </w:rPr>
        <w:t xml:space="preserve">   ●  AKTIVNOST A100130 Deratizacija i dezinsekcija, planirana u iznosu 35.410,99 EUR, izvršena 99,12</w:t>
      </w:r>
      <w:r w:rsidR="003804B7">
        <w:rPr>
          <w:rFonts w:cs="Times New Roman"/>
          <w:szCs w:val="20"/>
        </w:rPr>
        <w:t xml:space="preserve"> </w:t>
      </w:r>
      <w:r>
        <w:rPr>
          <w:rFonts w:cs="Times New Roman"/>
          <w:szCs w:val="20"/>
        </w:rPr>
        <w:t>% u iznosu 35.099,91 EUR.</w:t>
      </w:r>
    </w:p>
    <w:p w14:paraId="0FB3FB5B" w14:textId="77777777" w:rsidR="001E1C1D" w:rsidRDefault="001E1C1D" w:rsidP="006909AB">
      <w:pPr>
        <w:spacing w:after="0"/>
        <w:jc w:val="both"/>
        <w:rPr>
          <w:rFonts w:cs="Times New Roman"/>
          <w:szCs w:val="20"/>
        </w:rPr>
      </w:pPr>
      <w:r>
        <w:rPr>
          <w:rFonts w:cs="Times New Roman"/>
          <w:szCs w:val="20"/>
        </w:rPr>
        <w:t xml:space="preserve">       Zbog sprječavanja nastanka i širenja zaraznih bolesti provodi se postupak dezinsekcije tj. uništavanja kukaca koji prenose bolesti, te postupak deratizacija tj. uništavanje glodavaca.</w:t>
      </w:r>
    </w:p>
    <w:p w14:paraId="5612CA92" w14:textId="4E4A1A2A" w:rsidR="001E1C1D" w:rsidRDefault="001E1C1D" w:rsidP="006909AB">
      <w:pPr>
        <w:spacing w:after="0"/>
        <w:jc w:val="both"/>
        <w:rPr>
          <w:rFonts w:cs="Times New Roman"/>
          <w:szCs w:val="20"/>
        </w:rPr>
      </w:pPr>
      <w:r>
        <w:rPr>
          <w:rFonts w:cs="Times New Roman"/>
          <w:szCs w:val="20"/>
        </w:rPr>
        <w:t xml:space="preserve">   ●  AKTIVNOST A100131 Usluge zbrinjavanja životinja bez nadzora, planirana u iznosu 24.217,82 EUR, izvršena 86,32</w:t>
      </w:r>
      <w:r w:rsidR="003804B7">
        <w:rPr>
          <w:rFonts w:cs="Times New Roman"/>
          <w:szCs w:val="20"/>
        </w:rPr>
        <w:t xml:space="preserve"> </w:t>
      </w:r>
      <w:r>
        <w:rPr>
          <w:rFonts w:cs="Times New Roman"/>
          <w:szCs w:val="20"/>
        </w:rPr>
        <w:t>% u iznosu 20.905,25 EUR.</w:t>
      </w:r>
    </w:p>
    <w:p w14:paraId="10989B2E" w14:textId="77777777" w:rsidR="001E1C1D" w:rsidRDefault="001E1C1D" w:rsidP="006909AB">
      <w:pPr>
        <w:spacing w:after="0"/>
        <w:jc w:val="both"/>
        <w:rPr>
          <w:rFonts w:cs="Times New Roman"/>
          <w:szCs w:val="20"/>
        </w:rPr>
      </w:pPr>
      <w:r>
        <w:rPr>
          <w:rFonts w:cs="Times New Roman"/>
          <w:szCs w:val="20"/>
        </w:rPr>
        <w:t xml:space="preserve">       Planirana sredstva su namijenjena za zbrinjavanje pasa lutalica, hranu za životinje, kastraciju i liječenje životinja.</w:t>
      </w:r>
    </w:p>
    <w:p w14:paraId="3205A279" w14:textId="0BDA9DEB" w:rsidR="001E1C1D" w:rsidRDefault="001E1C1D" w:rsidP="006909AB">
      <w:pPr>
        <w:spacing w:after="0"/>
        <w:jc w:val="both"/>
        <w:rPr>
          <w:rFonts w:cs="Times New Roman"/>
          <w:szCs w:val="20"/>
        </w:rPr>
      </w:pPr>
      <w:r>
        <w:rPr>
          <w:rFonts w:cs="Times New Roman"/>
          <w:szCs w:val="20"/>
        </w:rPr>
        <w:t xml:space="preserve">   ●  AKTIVNOST A100184 Gospodarenje otpadom, planirana u iznosu 139.201,81 EUR, izvršena 72,15</w:t>
      </w:r>
      <w:r w:rsidR="003804B7">
        <w:rPr>
          <w:rFonts w:cs="Times New Roman"/>
          <w:szCs w:val="20"/>
        </w:rPr>
        <w:t xml:space="preserve"> </w:t>
      </w:r>
      <w:r>
        <w:rPr>
          <w:rFonts w:cs="Times New Roman"/>
          <w:szCs w:val="20"/>
        </w:rPr>
        <w:t>% u iznosu 100.432,96 EUR.</w:t>
      </w:r>
    </w:p>
    <w:p w14:paraId="59361418" w14:textId="77777777" w:rsidR="001E1C1D" w:rsidRDefault="001E1C1D" w:rsidP="006909AB">
      <w:pPr>
        <w:spacing w:after="0"/>
        <w:jc w:val="both"/>
        <w:rPr>
          <w:rFonts w:cs="Times New Roman"/>
          <w:szCs w:val="20"/>
        </w:rPr>
      </w:pPr>
      <w:r>
        <w:rPr>
          <w:rFonts w:cs="Times New Roman"/>
          <w:szCs w:val="20"/>
        </w:rPr>
        <w:t xml:space="preserve">       Planirana sredstava uključuju  naknadu za smanjenje količine miješanog komunalnog otpada te ostale naknade građanima i kućanstvima na temelju osiguranja i drugih naknada.</w:t>
      </w:r>
    </w:p>
    <w:p w14:paraId="5FC6BF6C" w14:textId="5CE8FFFC" w:rsidR="001E1C1D" w:rsidRDefault="001E1C1D" w:rsidP="006909AB">
      <w:pPr>
        <w:spacing w:after="0"/>
        <w:jc w:val="both"/>
        <w:rPr>
          <w:rFonts w:cs="Times New Roman"/>
          <w:szCs w:val="20"/>
        </w:rPr>
      </w:pPr>
      <w:r>
        <w:rPr>
          <w:rFonts w:cs="Times New Roman"/>
          <w:szCs w:val="20"/>
        </w:rPr>
        <w:t xml:space="preserve">   ●  AKTIVNOST A100345 Program zaštite divljači, planirana u iznosu 5.000,00 EUR, izvršena 100,00</w:t>
      </w:r>
      <w:r w:rsidR="003804B7">
        <w:rPr>
          <w:rFonts w:cs="Times New Roman"/>
          <w:szCs w:val="20"/>
        </w:rPr>
        <w:t xml:space="preserve"> </w:t>
      </w:r>
      <w:r>
        <w:rPr>
          <w:rFonts w:cs="Times New Roman"/>
          <w:szCs w:val="20"/>
        </w:rPr>
        <w:t>% u iznosu 5.000,00 EUR.</w:t>
      </w:r>
    </w:p>
    <w:p w14:paraId="7B8EF813" w14:textId="77777777" w:rsidR="001E1C1D" w:rsidRDefault="001E1C1D" w:rsidP="006909AB">
      <w:pPr>
        <w:spacing w:after="0"/>
        <w:jc w:val="both"/>
        <w:rPr>
          <w:rFonts w:cs="Times New Roman"/>
          <w:szCs w:val="20"/>
        </w:rPr>
      </w:pPr>
      <w:r>
        <w:rPr>
          <w:rFonts w:cs="Times New Roman"/>
          <w:szCs w:val="20"/>
        </w:rPr>
        <w:t xml:space="preserve">       Na temelju odredbi Zakona o lovstvu i Pravilnika o stručnoj službi za provođenje lovno gospodarskih planova Grad sklapa ugovor s Provoditeljem programa te stručnom osobom za provedbu Programa zaštite divljači za površine izvan lovišta na području Grada Daruvara.</w:t>
      </w:r>
    </w:p>
    <w:p w14:paraId="6064A185" w14:textId="77777777" w:rsidR="001E1C1D" w:rsidRDefault="001E1C1D" w:rsidP="006909AB">
      <w:pPr>
        <w:spacing w:after="0"/>
        <w:jc w:val="both"/>
        <w:rPr>
          <w:rFonts w:cs="Times New Roman"/>
          <w:szCs w:val="20"/>
        </w:rPr>
      </w:pPr>
    </w:p>
    <w:p w14:paraId="6EA46904" w14:textId="77777777" w:rsidR="001E1C1D" w:rsidRDefault="001E1C1D" w:rsidP="006909AB">
      <w:pPr>
        <w:spacing w:after="0"/>
        <w:jc w:val="both"/>
        <w:rPr>
          <w:rFonts w:cs="Times New Roman"/>
          <w:szCs w:val="20"/>
        </w:rPr>
      </w:pPr>
      <w:r>
        <w:rPr>
          <w:rFonts w:cs="Times New Roman"/>
          <w:szCs w:val="20"/>
        </w:rPr>
        <w:t>PROGRAM: 1079 Održavanje komunalne infrastrukture</w:t>
      </w:r>
    </w:p>
    <w:p w14:paraId="38822E5B" w14:textId="77777777" w:rsidR="001E1C1D" w:rsidRDefault="001E1C1D" w:rsidP="006909AB">
      <w:pPr>
        <w:spacing w:after="0"/>
        <w:jc w:val="both"/>
        <w:rPr>
          <w:rFonts w:cs="Times New Roman"/>
          <w:szCs w:val="20"/>
        </w:rPr>
      </w:pPr>
      <w:r>
        <w:rPr>
          <w:rFonts w:cs="Times New Roman"/>
          <w:szCs w:val="20"/>
        </w:rPr>
        <w:t>Odredbama Zakona  o komunalnom gospodarstvu ("Narodne novine", broj 68/18,  110/18 i 32/20) propisano je da se  Programom održavanja komunalne infrastrukture određuju:</w:t>
      </w:r>
    </w:p>
    <w:p w14:paraId="2F87A609" w14:textId="77777777" w:rsidR="001E1C1D" w:rsidRDefault="001E1C1D" w:rsidP="006909AB">
      <w:pPr>
        <w:spacing w:after="0"/>
        <w:jc w:val="both"/>
        <w:rPr>
          <w:rFonts w:cs="Times New Roman"/>
          <w:szCs w:val="20"/>
        </w:rPr>
      </w:pPr>
      <w:r>
        <w:rPr>
          <w:rFonts w:cs="Times New Roman"/>
          <w:szCs w:val="20"/>
        </w:rPr>
        <w:t xml:space="preserve">      1. opis i opseg poslova održavanja komunalne infrastrukture s procjenom pojedinih troškova, po djelatnostima, i</w:t>
      </w:r>
    </w:p>
    <w:p w14:paraId="5C08DEC6" w14:textId="77777777" w:rsidR="001E1C1D" w:rsidRDefault="001E1C1D" w:rsidP="006909AB">
      <w:pPr>
        <w:spacing w:after="0"/>
        <w:jc w:val="both"/>
        <w:rPr>
          <w:rFonts w:cs="Times New Roman"/>
          <w:szCs w:val="20"/>
        </w:rPr>
      </w:pPr>
      <w:r>
        <w:rPr>
          <w:rFonts w:cs="Times New Roman"/>
          <w:szCs w:val="20"/>
        </w:rPr>
        <w:t xml:space="preserve">     2. iskaz financijskih sredstava potrebnih za ostvarivanje programa, s naznakom izvora financiranja.</w:t>
      </w:r>
    </w:p>
    <w:p w14:paraId="0E0636DE" w14:textId="77777777" w:rsidR="001E1C1D" w:rsidRDefault="001E1C1D" w:rsidP="006909AB">
      <w:pPr>
        <w:spacing w:after="0"/>
        <w:jc w:val="both"/>
        <w:rPr>
          <w:rFonts w:cs="Times New Roman"/>
          <w:szCs w:val="20"/>
        </w:rPr>
      </w:pPr>
      <w:r>
        <w:rPr>
          <w:rFonts w:cs="Times New Roman"/>
          <w:szCs w:val="20"/>
        </w:rPr>
        <w:t xml:space="preserve"> Iz sredstava planiranih Programom održavanja komunalne infrastrukture: održavaju  se  nerazvrstane ceste , javne površine na kojima nije dopušten promet motornim vozilima, građevine javne odvodnje oborinskih voda, održavaju se javne zelene površine, građevine, uređaji i predmeti javne namjene, čistoća javnih površina, javna rasvjeta i groblja.</w:t>
      </w:r>
    </w:p>
    <w:p w14:paraId="50113013" w14:textId="77777777" w:rsidR="001E1C1D" w:rsidRDefault="001E1C1D" w:rsidP="006909AB">
      <w:pPr>
        <w:spacing w:after="0"/>
        <w:jc w:val="both"/>
        <w:rPr>
          <w:rFonts w:cs="Times New Roman"/>
          <w:szCs w:val="20"/>
        </w:rPr>
      </w:pPr>
      <w:r>
        <w:rPr>
          <w:rFonts w:cs="Times New Roman"/>
          <w:szCs w:val="20"/>
        </w:rPr>
        <w:t>Grad Daruvar u okviru svog samoupravnog djelovanja osigurava uvjete, usklađuje interese i poduzima aktivnosti kojima se neposredno ostvaruju potrebe građana, a osobito one koje se odnose na komunalne djelatnosti i uređenje naselja.</w:t>
      </w:r>
    </w:p>
    <w:p w14:paraId="27C67969" w14:textId="3939398A" w:rsidR="001E1C1D" w:rsidRDefault="001E1C1D" w:rsidP="006909AB">
      <w:pPr>
        <w:spacing w:after="0"/>
        <w:jc w:val="both"/>
        <w:rPr>
          <w:rFonts w:cs="Times New Roman"/>
          <w:szCs w:val="20"/>
        </w:rPr>
      </w:pPr>
      <w:r>
        <w:rPr>
          <w:rFonts w:cs="Times New Roman"/>
          <w:szCs w:val="20"/>
        </w:rPr>
        <w:t>Grad Daruvar te pravne i fizičke osobe koje obavljaju komunalne djelatnosti obavezne su osigurati kvalitetno obavljanje tih djelatnosti, osigurati održavanje komunalne infrastrukture u stanju funkcionalne sposobnosti, na načelima održivog razvoja te osigurati javnost rada. Planiran je u iznosu 1.199.105,61 EUR, izvršen 97,94</w:t>
      </w:r>
      <w:r w:rsidR="003804B7">
        <w:rPr>
          <w:rFonts w:cs="Times New Roman"/>
          <w:szCs w:val="20"/>
        </w:rPr>
        <w:t xml:space="preserve"> </w:t>
      </w:r>
      <w:r>
        <w:rPr>
          <w:rFonts w:cs="Times New Roman"/>
          <w:szCs w:val="20"/>
        </w:rPr>
        <w:t>% u iznosu 1.174.443,15 EUR, a sadrži sljedeće aktivnosti:</w:t>
      </w:r>
    </w:p>
    <w:p w14:paraId="7EA22063" w14:textId="77777777" w:rsidR="001E1C1D" w:rsidRDefault="001E1C1D" w:rsidP="006909AB">
      <w:pPr>
        <w:spacing w:after="0"/>
        <w:jc w:val="both"/>
        <w:rPr>
          <w:rFonts w:cs="Times New Roman"/>
          <w:szCs w:val="20"/>
        </w:rPr>
      </w:pPr>
      <w:r>
        <w:rPr>
          <w:rFonts w:cs="Times New Roman"/>
          <w:szCs w:val="20"/>
        </w:rPr>
        <w:t xml:space="preserve">   ●  AKTIVNOST A100351 Održavanje nerazvrstanih cesta, planirana u iznosu 216.066,51 EUR, izvršena 94,96% u iznosu 205.172,32 EUR.</w:t>
      </w:r>
    </w:p>
    <w:p w14:paraId="0A69C9E7" w14:textId="77777777" w:rsidR="001E1C1D" w:rsidRDefault="001E1C1D" w:rsidP="006909AB">
      <w:pPr>
        <w:spacing w:after="0"/>
        <w:jc w:val="both"/>
        <w:rPr>
          <w:rFonts w:cs="Times New Roman"/>
          <w:szCs w:val="20"/>
        </w:rPr>
      </w:pPr>
      <w:r>
        <w:rPr>
          <w:rFonts w:cs="Times New Roman"/>
          <w:szCs w:val="20"/>
        </w:rPr>
        <w:t xml:space="preserve">       Obuhvaća skup mjera i radnji koje se obavljaju tijekom cijele godine na nerazvrstanim cestama, uključujući i svu opremu, uređaje i instalacije sa svrhom održavanja prohodnosti i tehničke ispravnosti cesta i prometne sigurnosti na njima - redovito održavanje, kao i mjestimičnog poboljšanja elemenata ceste, osiguravanja sigurnosti i trajnosti ceste i cestovnih objekata i povećanja sigurnosti prometa - izvanredno održavanje, a u skladu s propisima kojima je uređeno održavanje cesta.</w:t>
      </w:r>
    </w:p>
    <w:p w14:paraId="3D4DA34E" w14:textId="260ADB82" w:rsidR="001E1C1D" w:rsidRDefault="001E1C1D" w:rsidP="006909AB">
      <w:pPr>
        <w:spacing w:after="0"/>
        <w:jc w:val="both"/>
        <w:rPr>
          <w:rFonts w:cs="Times New Roman"/>
          <w:szCs w:val="20"/>
        </w:rPr>
      </w:pPr>
      <w:r>
        <w:rPr>
          <w:rFonts w:cs="Times New Roman"/>
          <w:szCs w:val="20"/>
        </w:rPr>
        <w:t xml:space="preserve">   ●  AKTIVNOST A100352 Održavanje javnih površina na kojima nije dopušten promet motornim vozilima, planirana u iznosu 125.183,03 EUR, izvršena 98,47</w:t>
      </w:r>
      <w:r w:rsidR="003804B7">
        <w:rPr>
          <w:rFonts w:cs="Times New Roman"/>
          <w:szCs w:val="20"/>
        </w:rPr>
        <w:t xml:space="preserve"> </w:t>
      </w:r>
      <w:r>
        <w:rPr>
          <w:rFonts w:cs="Times New Roman"/>
          <w:szCs w:val="20"/>
        </w:rPr>
        <w:t>% u iznosu 123.267,51 EUR.</w:t>
      </w:r>
    </w:p>
    <w:p w14:paraId="17E6DFC4" w14:textId="77777777" w:rsidR="001E1C1D" w:rsidRDefault="001E1C1D" w:rsidP="006909AB">
      <w:pPr>
        <w:spacing w:after="0"/>
        <w:jc w:val="both"/>
        <w:rPr>
          <w:rFonts w:cs="Times New Roman"/>
          <w:szCs w:val="20"/>
        </w:rPr>
      </w:pPr>
      <w:r>
        <w:rPr>
          <w:rFonts w:cs="Times New Roman"/>
          <w:szCs w:val="20"/>
        </w:rPr>
        <w:t xml:space="preserve">       Obuhvaća održavanje i popravke predmetnih površina kojima se osigurava njihova funkcionalna ispravnost. Javne prometne površine kojima nije dozvoljen promet motornim vozilima obuhvaća trgove, pločnike, javne prolaze, javne stube, prečace, šetališta,, pješačke i biciklističke zone, nogostupe ako nisu dio nerazvrstane ceste.</w:t>
      </w:r>
    </w:p>
    <w:p w14:paraId="5489F1C3" w14:textId="636147C2" w:rsidR="001E1C1D" w:rsidRDefault="001E1C1D" w:rsidP="006909AB">
      <w:pPr>
        <w:spacing w:after="0"/>
        <w:jc w:val="both"/>
        <w:rPr>
          <w:rFonts w:cs="Times New Roman"/>
          <w:szCs w:val="20"/>
        </w:rPr>
      </w:pPr>
      <w:r>
        <w:rPr>
          <w:rFonts w:cs="Times New Roman"/>
          <w:szCs w:val="20"/>
        </w:rPr>
        <w:t xml:space="preserve">   ●  AKTIVNOST A100354 Održavanje javnih zelenih površina, planirana u iznosu 228.936,91 EUR, izvršena 97,48</w:t>
      </w:r>
      <w:r w:rsidR="003804B7">
        <w:rPr>
          <w:rFonts w:cs="Times New Roman"/>
          <w:szCs w:val="20"/>
        </w:rPr>
        <w:t xml:space="preserve"> </w:t>
      </w:r>
      <w:r>
        <w:rPr>
          <w:rFonts w:cs="Times New Roman"/>
          <w:szCs w:val="20"/>
        </w:rPr>
        <w:t>% u iznosu 223.166,95 EUR.</w:t>
      </w:r>
    </w:p>
    <w:p w14:paraId="08022264" w14:textId="77777777" w:rsidR="001E1C1D" w:rsidRDefault="001E1C1D" w:rsidP="006909AB">
      <w:pPr>
        <w:spacing w:after="0"/>
        <w:jc w:val="both"/>
        <w:rPr>
          <w:rFonts w:cs="Times New Roman"/>
          <w:szCs w:val="20"/>
        </w:rPr>
      </w:pPr>
      <w:r>
        <w:rPr>
          <w:rFonts w:cs="Times New Roman"/>
          <w:szCs w:val="20"/>
        </w:rPr>
        <w:t xml:space="preserve">       Obuhvaća košnju, obrezivanje i sakupljanje biološkog otpada s javnih zelenih površina, obnovu, održavanje i njegu drveća, ukrasnog grmlja i drugog bilja, popločenih i nasipanih površina u parkovima, opreme na dječjim igralištima, fitosanitarnu zaštitu bilja i biljnog materijala za potrebe održavanja i druge poslove potrebne za održavanje tih površina.</w:t>
      </w:r>
    </w:p>
    <w:p w14:paraId="4A2EDEB1" w14:textId="77777777" w:rsidR="001E1C1D" w:rsidRDefault="001E1C1D" w:rsidP="006909AB">
      <w:pPr>
        <w:spacing w:after="0"/>
        <w:jc w:val="both"/>
        <w:rPr>
          <w:rFonts w:cs="Times New Roman"/>
          <w:szCs w:val="20"/>
        </w:rPr>
      </w:pPr>
      <w:r>
        <w:rPr>
          <w:rFonts w:cs="Times New Roman"/>
          <w:szCs w:val="20"/>
        </w:rPr>
        <w:t xml:space="preserve">   ●  AKTIVNOST A100355 Održavanje građevina, uređaja i predmeta javne namjene, planirana u iznosu 14.535,93 EUR, izvršena 94,41% u iznosu 13.723,23 EUR.</w:t>
      </w:r>
    </w:p>
    <w:p w14:paraId="56C076AE" w14:textId="77777777" w:rsidR="001E1C1D" w:rsidRDefault="001E1C1D" w:rsidP="006909AB">
      <w:pPr>
        <w:spacing w:after="0"/>
        <w:jc w:val="both"/>
        <w:rPr>
          <w:rFonts w:cs="Times New Roman"/>
          <w:szCs w:val="20"/>
        </w:rPr>
      </w:pPr>
      <w:r>
        <w:rPr>
          <w:rFonts w:cs="Times New Roman"/>
          <w:szCs w:val="20"/>
        </w:rPr>
        <w:lastRenderedPageBreak/>
        <w:t xml:space="preserve">       Obuhvaća održavanje, popravke i čišćenje fontana, javnih zdenaca, javnih satova, ploča s planom naselja, oznake kulturnih dobara, zaštićenih dijelova prirode i sadržaja turističke namjene, spomenika i skulptura te drugih građevina, uređaja i predmeta javne namjene lokalnog značaja</w:t>
      </w:r>
    </w:p>
    <w:p w14:paraId="18959433" w14:textId="0993D1A3" w:rsidR="001E1C1D" w:rsidRDefault="001E1C1D" w:rsidP="006909AB">
      <w:pPr>
        <w:spacing w:after="0"/>
        <w:jc w:val="both"/>
        <w:rPr>
          <w:rFonts w:cs="Times New Roman"/>
          <w:szCs w:val="20"/>
        </w:rPr>
      </w:pPr>
      <w:r>
        <w:rPr>
          <w:rFonts w:cs="Times New Roman"/>
          <w:szCs w:val="20"/>
        </w:rPr>
        <w:t xml:space="preserve">   ●  AKTIVNOST A100356 Održavanje čistoće javnih površina, planirana u iznosu 117.217,37 EUR, izvršena 99,30</w:t>
      </w:r>
      <w:r w:rsidR="003804B7">
        <w:rPr>
          <w:rFonts w:cs="Times New Roman"/>
          <w:szCs w:val="20"/>
        </w:rPr>
        <w:t xml:space="preserve"> </w:t>
      </w:r>
      <w:r>
        <w:rPr>
          <w:rFonts w:cs="Times New Roman"/>
          <w:szCs w:val="20"/>
        </w:rPr>
        <w:t>% u iznosu 116.400,33 EUR.</w:t>
      </w:r>
    </w:p>
    <w:p w14:paraId="2D48672C" w14:textId="77777777" w:rsidR="001E1C1D" w:rsidRDefault="001E1C1D" w:rsidP="006909AB">
      <w:pPr>
        <w:spacing w:after="0"/>
        <w:jc w:val="both"/>
        <w:rPr>
          <w:rFonts w:cs="Times New Roman"/>
          <w:szCs w:val="20"/>
        </w:rPr>
      </w:pPr>
      <w:r>
        <w:rPr>
          <w:rFonts w:cs="Times New Roman"/>
          <w:szCs w:val="20"/>
        </w:rPr>
        <w:t xml:space="preserve">       Obuhvaća čišćenje površina javne namjene, osim javnih cesta, koje obuhvaća ručno i strojno čišćenje, te  pranje javnih površina od otpada, snijega i leda, kao i postavljanje i čišćenje košarica za otpatke i uklanjanje otpada koje je nepoznata osoba odbacila na javnu površinu ili zemljište u vlasništvu Grada Daruvara.</w:t>
      </w:r>
    </w:p>
    <w:p w14:paraId="3766E2FC" w14:textId="06DE11AA" w:rsidR="001E1C1D" w:rsidRDefault="001E1C1D" w:rsidP="006909AB">
      <w:pPr>
        <w:spacing w:after="0"/>
        <w:jc w:val="both"/>
        <w:rPr>
          <w:rFonts w:cs="Times New Roman"/>
          <w:szCs w:val="20"/>
        </w:rPr>
      </w:pPr>
      <w:r>
        <w:rPr>
          <w:rFonts w:cs="Times New Roman"/>
          <w:szCs w:val="20"/>
        </w:rPr>
        <w:t xml:space="preserve">   ●  AKTIVNOST A100357 Održavanje javne rasvjete, planirana u iznosu 105.100,00 EUR, izvršena 95,78</w:t>
      </w:r>
      <w:r w:rsidR="003804B7">
        <w:rPr>
          <w:rFonts w:cs="Times New Roman"/>
          <w:szCs w:val="20"/>
        </w:rPr>
        <w:t xml:space="preserve"> </w:t>
      </w:r>
      <w:r>
        <w:rPr>
          <w:rFonts w:cs="Times New Roman"/>
          <w:szCs w:val="20"/>
        </w:rPr>
        <w:t>% u iznosu 100.665,41 EUR.</w:t>
      </w:r>
    </w:p>
    <w:p w14:paraId="13D85258" w14:textId="77777777" w:rsidR="001E1C1D" w:rsidRDefault="001E1C1D" w:rsidP="006909AB">
      <w:pPr>
        <w:spacing w:after="0"/>
        <w:jc w:val="both"/>
        <w:rPr>
          <w:rFonts w:cs="Times New Roman"/>
          <w:szCs w:val="20"/>
        </w:rPr>
      </w:pPr>
      <w:r>
        <w:rPr>
          <w:rFonts w:cs="Times New Roman"/>
          <w:szCs w:val="20"/>
        </w:rPr>
        <w:t xml:space="preserve">       Obuhvaća upravljanje i održavanje instalacija javne rasvjete, uključujući podmirivanje troškova električne energije za rasvjetljavanje površina javne namjene.</w:t>
      </w:r>
    </w:p>
    <w:p w14:paraId="10F41834" w14:textId="10586A1F" w:rsidR="001E1C1D" w:rsidRDefault="001E1C1D" w:rsidP="006909AB">
      <w:pPr>
        <w:spacing w:after="0"/>
        <w:jc w:val="both"/>
        <w:rPr>
          <w:rFonts w:cs="Times New Roman"/>
          <w:szCs w:val="20"/>
        </w:rPr>
      </w:pPr>
      <w:r>
        <w:rPr>
          <w:rFonts w:cs="Times New Roman"/>
          <w:szCs w:val="20"/>
        </w:rPr>
        <w:t xml:space="preserve">   ●  AKTIVNOST A100359 Održavanje groblja, planirana u iznosu 19.233,60 EUR, izvršena 99,90</w:t>
      </w:r>
      <w:r w:rsidR="003804B7">
        <w:rPr>
          <w:rFonts w:cs="Times New Roman"/>
          <w:szCs w:val="20"/>
        </w:rPr>
        <w:t xml:space="preserve"> </w:t>
      </w:r>
      <w:r>
        <w:rPr>
          <w:rFonts w:cs="Times New Roman"/>
          <w:szCs w:val="20"/>
        </w:rPr>
        <w:t>% u iznosu 19.215,14 EUR.</w:t>
      </w:r>
    </w:p>
    <w:p w14:paraId="6CDE4071" w14:textId="77777777" w:rsidR="001E1C1D" w:rsidRDefault="001E1C1D" w:rsidP="006909AB">
      <w:pPr>
        <w:spacing w:after="0"/>
        <w:jc w:val="both"/>
        <w:rPr>
          <w:rFonts w:cs="Times New Roman"/>
          <w:szCs w:val="20"/>
        </w:rPr>
      </w:pPr>
      <w:r>
        <w:rPr>
          <w:rFonts w:cs="Times New Roman"/>
          <w:szCs w:val="20"/>
        </w:rPr>
        <w:t xml:space="preserve">       Obuhvaća održavanje prostora i zgrada za obavljanje ispraćaja i ukopa pokojnika te uređivanje putova, zelenih i drugih površina unutar groblja.</w:t>
      </w:r>
    </w:p>
    <w:p w14:paraId="731DEED7" w14:textId="2AEBE60E" w:rsidR="001E1C1D" w:rsidRDefault="001E1C1D" w:rsidP="006909AB">
      <w:pPr>
        <w:spacing w:after="0"/>
        <w:jc w:val="both"/>
        <w:rPr>
          <w:rFonts w:cs="Times New Roman"/>
          <w:szCs w:val="20"/>
        </w:rPr>
      </w:pPr>
      <w:r>
        <w:rPr>
          <w:rFonts w:cs="Times New Roman"/>
          <w:szCs w:val="20"/>
        </w:rPr>
        <w:t xml:space="preserve">   ●  KAPITALNI PROJEKT K100371 Modernizacija i pojačano održavanje prometnice Kolodvorska ulica, planiran u iznosu 275.072,55 EUR, izvršen 100,00</w:t>
      </w:r>
      <w:r w:rsidR="003804B7">
        <w:rPr>
          <w:rFonts w:cs="Times New Roman"/>
          <w:szCs w:val="20"/>
        </w:rPr>
        <w:t xml:space="preserve"> </w:t>
      </w:r>
      <w:r>
        <w:rPr>
          <w:rFonts w:cs="Times New Roman"/>
          <w:szCs w:val="20"/>
        </w:rPr>
        <w:t>% u iznosu 275.072,55 EUR.</w:t>
      </w:r>
    </w:p>
    <w:p w14:paraId="602A433F" w14:textId="36E562CE" w:rsidR="001E1C1D" w:rsidRDefault="001E1C1D" w:rsidP="006909AB">
      <w:pPr>
        <w:spacing w:after="0"/>
        <w:jc w:val="both"/>
        <w:rPr>
          <w:rFonts w:cs="Times New Roman"/>
          <w:szCs w:val="20"/>
        </w:rPr>
      </w:pPr>
      <w:r>
        <w:rPr>
          <w:rFonts w:cs="Times New Roman"/>
          <w:szCs w:val="20"/>
        </w:rPr>
        <w:t xml:space="preserve">   ●  KAPITALNI PROJEKT K100373 Rekonstrukcija županijske ceste ŽC3170 gradnja nogostupa i oborinske odvodnje Daruvar- Vrbovac-Markovac, planiran u iznosu 97.759,71 EUR, izvršen 100,00</w:t>
      </w:r>
      <w:r w:rsidR="003804B7">
        <w:rPr>
          <w:rFonts w:cs="Times New Roman"/>
          <w:szCs w:val="20"/>
        </w:rPr>
        <w:t xml:space="preserve"> </w:t>
      </w:r>
      <w:r>
        <w:rPr>
          <w:rFonts w:cs="Times New Roman"/>
          <w:szCs w:val="20"/>
        </w:rPr>
        <w:t>% u iznosu 97.759,71 EUR.</w:t>
      </w:r>
    </w:p>
    <w:p w14:paraId="75F6D645" w14:textId="77777777" w:rsidR="001E1C1D" w:rsidRDefault="001E1C1D" w:rsidP="006909AB">
      <w:pPr>
        <w:spacing w:after="0"/>
        <w:jc w:val="both"/>
        <w:rPr>
          <w:rFonts w:cs="Times New Roman"/>
          <w:szCs w:val="20"/>
        </w:rPr>
      </w:pPr>
    </w:p>
    <w:p w14:paraId="04EE9FAE" w14:textId="77777777" w:rsidR="001E1C1D" w:rsidRDefault="001E1C1D" w:rsidP="006909AB">
      <w:pPr>
        <w:spacing w:after="0"/>
        <w:jc w:val="both"/>
        <w:rPr>
          <w:rFonts w:cs="Times New Roman"/>
          <w:szCs w:val="20"/>
        </w:rPr>
      </w:pPr>
      <w:r>
        <w:rPr>
          <w:rFonts w:cs="Times New Roman"/>
          <w:szCs w:val="20"/>
        </w:rPr>
        <w:t>PROGRAM: 1083 Program gradnje</w:t>
      </w:r>
    </w:p>
    <w:p w14:paraId="63FDB83D" w14:textId="77777777" w:rsidR="001E1C1D" w:rsidRDefault="001E1C1D" w:rsidP="006909AB">
      <w:pPr>
        <w:spacing w:after="0"/>
        <w:jc w:val="both"/>
        <w:rPr>
          <w:rFonts w:cs="Times New Roman"/>
          <w:szCs w:val="20"/>
        </w:rPr>
      </w:pPr>
      <w:r>
        <w:rPr>
          <w:rFonts w:cs="Times New Roman"/>
          <w:szCs w:val="20"/>
        </w:rPr>
        <w:t>Člankom 67. Zakona o komunalnom gospodarstvu ("Narodne novine",  broj 68/18,  110/18 i 32/20 propisano  da Program građenja komunalne infrastrukture donosi predstavničko tijelo za kalendarsku godinu, da se Program donosi istodobno s proračunom i da se objavljuje u službenom glasilu jedinice lokalne samouprave. Članak 64. propisuje sljedeće: Građenje i održavanje komunalne infrastrukture obveza je jedinica lokalne samouprave odnosno osoba na koje je ta obveza prenesena u skladu s ovim Zakonom ili posebnim zakonom.</w:t>
      </w:r>
    </w:p>
    <w:p w14:paraId="54636649" w14:textId="77777777" w:rsidR="001E1C1D" w:rsidRDefault="001E1C1D" w:rsidP="006909AB">
      <w:pPr>
        <w:spacing w:after="0"/>
        <w:jc w:val="both"/>
        <w:rPr>
          <w:rFonts w:cs="Times New Roman"/>
          <w:szCs w:val="20"/>
        </w:rPr>
      </w:pPr>
      <w:r>
        <w:rPr>
          <w:rFonts w:cs="Times New Roman"/>
          <w:szCs w:val="20"/>
        </w:rPr>
        <w:t>Građenje komunalne infrastrukture u smislu ovoga Zakona obuhvaća sljedeće radnje i radove:</w:t>
      </w:r>
    </w:p>
    <w:p w14:paraId="3C9AAA7C" w14:textId="77777777" w:rsidR="001E1C1D" w:rsidRDefault="001E1C1D" w:rsidP="006909AB">
      <w:pPr>
        <w:spacing w:after="0"/>
        <w:jc w:val="both"/>
        <w:rPr>
          <w:rFonts w:cs="Times New Roman"/>
          <w:szCs w:val="20"/>
        </w:rPr>
      </w:pPr>
      <w:r>
        <w:rPr>
          <w:rFonts w:cs="Times New Roman"/>
          <w:szCs w:val="20"/>
        </w:rPr>
        <w:t>1. rješavanje imovinskopravnih odnosa na zemljištu za građenje komunalne infrastrukture</w:t>
      </w:r>
    </w:p>
    <w:p w14:paraId="7EE11FAB" w14:textId="77777777" w:rsidR="001E1C1D" w:rsidRDefault="001E1C1D" w:rsidP="006909AB">
      <w:pPr>
        <w:spacing w:after="0"/>
        <w:jc w:val="both"/>
        <w:rPr>
          <w:rFonts w:cs="Times New Roman"/>
          <w:szCs w:val="20"/>
        </w:rPr>
      </w:pPr>
      <w:r>
        <w:rPr>
          <w:rFonts w:cs="Times New Roman"/>
          <w:szCs w:val="20"/>
        </w:rPr>
        <w:t>2. uklanjanje i/ili izmještanje postojećih građevina na zemljištu za građenje komunalne infrastrukture i radove na sanaciji tog zemljišta</w:t>
      </w:r>
    </w:p>
    <w:p w14:paraId="277199BB" w14:textId="77777777" w:rsidR="001E1C1D" w:rsidRDefault="001E1C1D" w:rsidP="006909AB">
      <w:pPr>
        <w:spacing w:after="0"/>
        <w:jc w:val="both"/>
        <w:rPr>
          <w:rFonts w:cs="Times New Roman"/>
          <w:szCs w:val="20"/>
        </w:rPr>
      </w:pPr>
      <w:r>
        <w:rPr>
          <w:rFonts w:cs="Times New Roman"/>
          <w:szCs w:val="20"/>
        </w:rPr>
        <w:t>3. pribavljanje projekata i druge dokumentacije potrebne za izdavanje dozvola i drugih akata za građenje i uporabu komunalne infrastrukture</w:t>
      </w:r>
    </w:p>
    <w:p w14:paraId="7E0666E0" w14:textId="77777777" w:rsidR="001E1C1D" w:rsidRDefault="001E1C1D" w:rsidP="006909AB">
      <w:pPr>
        <w:spacing w:after="0"/>
        <w:jc w:val="both"/>
        <w:rPr>
          <w:rFonts w:cs="Times New Roman"/>
          <w:szCs w:val="20"/>
        </w:rPr>
      </w:pPr>
      <w:r>
        <w:rPr>
          <w:rFonts w:cs="Times New Roman"/>
          <w:szCs w:val="20"/>
        </w:rPr>
        <w:t>4. građenje komunalne infrastrukture u smislu zakona kojim se uređuje gradnja građevina.</w:t>
      </w:r>
    </w:p>
    <w:p w14:paraId="27726A59" w14:textId="77777777" w:rsidR="001E1C1D" w:rsidRDefault="001E1C1D" w:rsidP="006909AB">
      <w:pPr>
        <w:spacing w:after="0"/>
        <w:jc w:val="both"/>
        <w:rPr>
          <w:rFonts w:cs="Times New Roman"/>
          <w:szCs w:val="20"/>
        </w:rPr>
      </w:pPr>
      <w:r>
        <w:rPr>
          <w:rFonts w:cs="Times New Roman"/>
          <w:szCs w:val="20"/>
        </w:rPr>
        <w:t>Članak 70. propisuje</w:t>
      </w:r>
    </w:p>
    <w:p w14:paraId="27095528" w14:textId="77777777" w:rsidR="001E1C1D" w:rsidRDefault="001E1C1D" w:rsidP="006909AB">
      <w:pPr>
        <w:spacing w:after="0"/>
        <w:jc w:val="both"/>
        <w:rPr>
          <w:rFonts w:cs="Times New Roman"/>
          <w:szCs w:val="20"/>
        </w:rPr>
      </w:pPr>
      <w:r>
        <w:rPr>
          <w:rFonts w:cs="Times New Roman"/>
          <w:szCs w:val="20"/>
        </w:rPr>
        <w:t>(1) Procjena troškova građenja komunalne infrastrukture obavlja se prema načelu punog pokrića troškova građenja komunalne infrastrukture određenog programom građenja komunalne infrastrukture.</w:t>
      </w:r>
    </w:p>
    <w:p w14:paraId="3F49F497" w14:textId="77777777" w:rsidR="001E1C1D" w:rsidRDefault="001E1C1D" w:rsidP="006909AB">
      <w:pPr>
        <w:spacing w:after="0"/>
        <w:jc w:val="both"/>
        <w:rPr>
          <w:rFonts w:cs="Times New Roman"/>
          <w:szCs w:val="20"/>
        </w:rPr>
      </w:pPr>
      <w:r>
        <w:rPr>
          <w:rFonts w:cs="Times New Roman"/>
          <w:szCs w:val="20"/>
        </w:rPr>
        <w:t>(2) Troškovi iz stavka 1. ovoga članka procjenjuju se na temelju troškova građenja usporedivih građevina komunalne infrastrukture u godini koja prethodi planskom razdoblju i zabilježenog indeksa povećanja odnosno smanjenja troškova građenja.</w:t>
      </w:r>
    </w:p>
    <w:p w14:paraId="0E6A4639" w14:textId="77777777" w:rsidR="001E1C1D" w:rsidRDefault="001E1C1D" w:rsidP="006909AB">
      <w:pPr>
        <w:spacing w:after="0"/>
        <w:jc w:val="both"/>
        <w:rPr>
          <w:rFonts w:cs="Times New Roman"/>
          <w:szCs w:val="20"/>
        </w:rPr>
      </w:pPr>
      <w:r>
        <w:rPr>
          <w:rFonts w:cs="Times New Roman"/>
          <w:szCs w:val="20"/>
        </w:rPr>
        <w:t>(3) Troškovi građenja komunalne infrastrukture obuhvaćaju troškove:</w:t>
      </w:r>
    </w:p>
    <w:p w14:paraId="1AE1CFF4" w14:textId="77777777" w:rsidR="001E1C1D" w:rsidRDefault="001E1C1D" w:rsidP="006909AB">
      <w:pPr>
        <w:spacing w:after="0"/>
        <w:jc w:val="both"/>
        <w:rPr>
          <w:rFonts w:cs="Times New Roman"/>
          <w:szCs w:val="20"/>
        </w:rPr>
      </w:pPr>
      <w:r>
        <w:rPr>
          <w:rFonts w:cs="Times New Roman"/>
          <w:szCs w:val="20"/>
        </w:rPr>
        <w:t>1. zemljišta na kojem će se graditi komunalna infrastruktura</w:t>
      </w:r>
    </w:p>
    <w:p w14:paraId="121B9E4F" w14:textId="77777777" w:rsidR="001E1C1D" w:rsidRDefault="001E1C1D" w:rsidP="006909AB">
      <w:pPr>
        <w:spacing w:after="0"/>
        <w:jc w:val="both"/>
        <w:rPr>
          <w:rFonts w:cs="Times New Roman"/>
          <w:szCs w:val="20"/>
        </w:rPr>
      </w:pPr>
      <w:r>
        <w:rPr>
          <w:rFonts w:cs="Times New Roman"/>
          <w:szCs w:val="20"/>
        </w:rPr>
        <w:t>2. uklanjanja i izmještanja postojećih građevina i trajnih nasada</w:t>
      </w:r>
    </w:p>
    <w:p w14:paraId="01AC1358" w14:textId="77777777" w:rsidR="001E1C1D" w:rsidRDefault="001E1C1D" w:rsidP="006909AB">
      <w:pPr>
        <w:spacing w:after="0"/>
        <w:jc w:val="both"/>
        <w:rPr>
          <w:rFonts w:cs="Times New Roman"/>
          <w:szCs w:val="20"/>
        </w:rPr>
      </w:pPr>
      <w:r>
        <w:rPr>
          <w:rFonts w:cs="Times New Roman"/>
          <w:szCs w:val="20"/>
        </w:rPr>
        <w:t>3. sanacije zemljišta (odvodnjavanje, izravnavanje, osiguravanje zemljišta i sl.), uključujući i zemljišta koja je jedinica lokalne samouprave stavila na raspolaganje</w:t>
      </w:r>
    </w:p>
    <w:p w14:paraId="5056C03D" w14:textId="77777777" w:rsidR="001E1C1D" w:rsidRDefault="001E1C1D" w:rsidP="006909AB">
      <w:pPr>
        <w:spacing w:after="0"/>
        <w:jc w:val="both"/>
        <w:rPr>
          <w:rFonts w:cs="Times New Roman"/>
          <w:szCs w:val="20"/>
        </w:rPr>
      </w:pPr>
      <w:r>
        <w:rPr>
          <w:rFonts w:cs="Times New Roman"/>
          <w:szCs w:val="20"/>
        </w:rPr>
        <w:t>4. izrade projekata i druge dokumentacije</w:t>
      </w:r>
    </w:p>
    <w:p w14:paraId="7275D926" w14:textId="6326B570" w:rsidR="001E1C1D" w:rsidRDefault="001E1C1D" w:rsidP="006909AB">
      <w:pPr>
        <w:spacing w:after="0"/>
        <w:jc w:val="both"/>
        <w:rPr>
          <w:rFonts w:cs="Times New Roman"/>
          <w:szCs w:val="20"/>
        </w:rPr>
      </w:pPr>
      <w:r>
        <w:rPr>
          <w:rFonts w:cs="Times New Roman"/>
          <w:szCs w:val="20"/>
        </w:rPr>
        <w:t xml:space="preserve">5. ishođenja akata potrebnih za izvlaštenje, građenje i </w:t>
      </w:r>
      <w:r w:rsidR="003B2ED7">
        <w:rPr>
          <w:rFonts w:cs="Times New Roman"/>
          <w:szCs w:val="20"/>
        </w:rPr>
        <w:t xml:space="preserve">dr. </w:t>
      </w:r>
      <w:r>
        <w:rPr>
          <w:rFonts w:cs="Times New Roman"/>
          <w:szCs w:val="20"/>
        </w:rPr>
        <w:t>Planiran je u iznosu 843.844,50 EUR, izvršen 87,93</w:t>
      </w:r>
      <w:r w:rsidR="003804B7">
        <w:rPr>
          <w:rFonts w:cs="Times New Roman"/>
          <w:szCs w:val="20"/>
        </w:rPr>
        <w:t xml:space="preserve"> </w:t>
      </w:r>
      <w:r>
        <w:rPr>
          <w:rFonts w:cs="Times New Roman"/>
          <w:szCs w:val="20"/>
        </w:rPr>
        <w:t>% u iznosu 741.987,66 EUR, a sadrži sljedeće aktivnosti:</w:t>
      </w:r>
    </w:p>
    <w:p w14:paraId="7CBB5829" w14:textId="077677EA" w:rsidR="001E1C1D" w:rsidRDefault="001E1C1D" w:rsidP="006909AB">
      <w:pPr>
        <w:spacing w:after="0"/>
        <w:jc w:val="both"/>
        <w:rPr>
          <w:rFonts w:cs="Times New Roman"/>
          <w:szCs w:val="20"/>
        </w:rPr>
      </w:pPr>
      <w:r>
        <w:rPr>
          <w:rFonts w:cs="Times New Roman"/>
          <w:szCs w:val="20"/>
        </w:rPr>
        <w:t xml:space="preserve">   ●  AKTIVNOST A100363 Opća javna namjena, planirana u iznosu 147.875,00 EUR, izvršena 83,15</w:t>
      </w:r>
      <w:r w:rsidR="003804B7">
        <w:rPr>
          <w:rFonts w:cs="Times New Roman"/>
          <w:szCs w:val="20"/>
        </w:rPr>
        <w:t xml:space="preserve"> </w:t>
      </w:r>
      <w:r>
        <w:rPr>
          <w:rFonts w:cs="Times New Roman"/>
          <w:szCs w:val="20"/>
        </w:rPr>
        <w:t>% u iznosu 122.956,25 EUR.</w:t>
      </w:r>
    </w:p>
    <w:p w14:paraId="30FDCD30" w14:textId="77777777" w:rsidR="001E1C1D" w:rsidRDefault="001E1C1D" w:rsidP="006909AB">
      <w:pPr>
        <w:spacing w:after="0"/>
        <w:jc w:val="both"/>
        <w:rPr>
          <w:rFonts w:cs="Times New Roman"/>
          <w:szCs w:val="20"/>
        </w:rPr>
      </w:pPr>
      <w:r>
        <w:rPr>
          <w:rFonts w:cs="Times New Roman"/>
          <w:szCs w:val="20"/>
        </w:rPr>
        <w:t xml:space="preserve">       Rashodi planirani za opću javnu namjenu osigurana su između ostalog i za projektnu dokumentaciju. Grad Daruvar svake godine priprema projektnu dokumentaciju za projekte koji se planiraju izvoditi narednih godina. Kod odabira prioriteta za projektiranje, uzimani su u obzir kriteriji potreba građana i planovi razvoja Grada Daruvara. Nadalje, Člankom 63. Zakona o komunalnom gospodarstvu propisana je obveza ustrojavanja evidencija komunalne infrastrukture. Evidencija komunalne infrastrukture treba sadržavati: naziv i vrstu komunalne infrastrukture, podatak o katastarskoj i zemljišnoknjižnoj čestici i katastarskoj općini na kojoj se komunalna infrastruktura nalazi, podatak o vlasništvu komunalne infrastrukture i osobi koja </w:t>
      </w:r>
      <w:r>
        <w:rPr>
          <w:rFonts w:cs="Times New Roman"/>
          <w:szCs w:val="20"/>
        </w:rPr>
        <w:lastRenderedPageBreak/>
        <w:t>njome upravlja i podatke o zatraženim i izdanim dozvolama za uređenje, građenje i uporabu komunalne infrastrukture, radnjama poduzetim u svrhu rješavanja imovinsko -pravnih poslova i dr. Grad je unazad nekoliko godina dosta uložio oko evidentiranja cesta, te će nastaviti evidentiranje zelenih površina, dječjih igrališta  i ostalu komunalnu infrastrukturu. Uključuje i rashode za uklanjanje opasnog objekta kojom se želi spriječiti ugroza stanovništva od napuštenih i opasnih građevinskih objekata.</w:t>
      </w:r>
    </w:p>
    <w:p w14:paraId="3CB0EF3C" w14:textId="77777777" w:rsidR="003B2ED7" w:rsidRDefault="003B2ED7" w:rsidP="006909AB">
      <w:pPr>
        <w:spacing w:after="0"/>
        <w:jc w:val="both"/>
        <w:rPr>
          <w:rFonts w:cs="Times New Roman"/>
          <w:szCs w:val="20"/>
        </w:rPr>
      </w:pPr>
    </w:p>
    <w:p w14:paraId="4CB30FB8" w14:textId="66E2F6B7" w:rsidR="001E1C1D" w:rsidRDefault="001E1C1D" w:rsidP="006909AB">
      <w:pPr>
        <w:spacing w:after="0"/>
        <w:jc w:val="both"/>
        <w:rPr>
          <w:rFonts w:cs="Times New Roman"/>
          <w:szCs w:val="20"/>
        </w:rPr>
      </w:pPr>
      <w:r>
        <w:rPr>
          <w:rFonts w:cs="Times New Roman"/>
          <w:szCs w:val="20"/>
        </w:rPr>
        <w:t xml:space="preserve">   ●  KAPITALNI PROJEKT K100359 Javne zelene površine, planiran u iznosu 221.334,44 EUR, izvršen 94,47</w:t>
      </w:r>
      <w:r w:rsidR="003804B7">
        <w:rPr>
          <w:rFonts w:cs="Times New Roman"/>
          <w:szCs w:val="20"/>
        </w:rPr>
        <w:t xml:space="preserve"> </w:t>
      </w:r>
      <w:r>
        <w:rPr>
          <w:rFonts w:cs="Times New Roman"/>
          <w:szCs w:val="20"/>
        </w:rPr>
        <w:t>% u iznosu 209.094,66 EUR.</w:t>
      </w:r>
    </w:p>
    <w:p w14:paraId="5D8085B4" w14:textId="77777777" w:rsidR="001E1C1D" w:rsidRDefault="001E1C1D" w:rsidP="006909AB">
      <w:pPr>
        <w:spacing w:after="0"/>
        <w:jc w:val="both"/>
        <w:rPr>
          <w:rFonts w:cs="Times New Roman"/>
          <w:szCs w:val="20"/>
        </w:rPr>
      </w:pPr>
      <w:r>
        <w:rPr>
          <w:rFonts w:cs="Times New Roman"/>
          <w:szCs w:val="20"/>
        </w:rPr>
        <w:t xml:space="preserve">       Za javne zelene površine odobrena su sredstva Fonda za zaštitu okoliša i energetsku učinkovitost koji će omogućiti revitalizaciju javnih zelenih površina kroz sadnju sadnica te obnovu drvoreda na nekoliko lokacija u Gradu Daruvaru. Odobrena sredstva za sufinanciranje odnose se na troškove sadnica, iskope rupa te troškove sadnje. Kroz projekt je također pokriveno i Mapiranje i strateški plan razvoja zelene infrastrukture. Razvoj zelene infrastrukture danas postaje globalni alat za borbu protiv klimatskih promjena što je Europska Unija prepoznala prepoznala kroz nekoliko strateški važnih dokumenata kojima promiče i obvezuje države članice na implementaciju strateškog planiranja ZI (Europska komisija, The EU Strategy on Green infrastructure, Biodiversity Strategy). Također, nastavljamo i s obnovom dječjih igrališta.</w:t>
      </w:r>
    </w:p>
    <w:p w14:paraId="6BF27AD5" w14:textId="2C1FB8DA" w:rsidR="001E1C1D" w:rsidRDefault="001E1C1D" w:rsidP="006909AB">
      <w:pPr>
        <w:spacing w:after="0"/>
        <w:jc w:val="both"/>
        <w:rPr>
          <w:rFonts w:cs="Times New Roman"/>
          <w:szCs w:val="20"/>
        </w:rPr>
      </w:pPr>
      <w:r>
        <w:rPr>
          <w:rFonts w:cs="Times New Roman"/>
          <w:szCs w:val="20"/>
        </w:rPr>
        <w:t xml:space="preserve">   ●  KAPITALNI PROJEKT K100362 GOSPODARANJE KOMUNALNIM OTPADOM, planiran u iznosu 74.180,11 EUR, izvršen 100,00</w:t>
      </w:r>
      <w:r w:rsidR="003804B7">
        <w:rPr>
          <w:rFonts w:cs="Times New Roman"/>
          <w:szCs w:val="20"/>
        </w:rPr>
        <w:t xml:space="preserve"> </w:t>
      </w:r>
      <w:r>
        <w:rPr>
          <w:rFonts w:cs="Times New Roman"/>
          <w:szCs w:val="20"/>
        </w:rPr>
        <w:t>% u iznosu 74.180,11 EUR.</w:t>
      </w:r>
    </w:p>
    <w:p w14:paraId="4278E9C4" w14:textId="0C11BB6B" w:rsidR="001E1C1D" w:rsidRDefault="001E1C1D" w:rsidP="006909AB">
      <w:pPr>
        <w:spacing w:after="0"/>
        <w:jc w:val="both"/>
        <w:rPr>
          <w:rFonts w:cs="Times New Roman"/>
          <w:szCs w:val="20"/>
        </w:rPr>
      </w:pPr>
      <w:r>
        <w:rPr>
          <w:rFonts w:cs="Times New Roman"/>
          <w:szCs w:val="20"/>
        </w:rPr>
        <w:t xml:space="preserve">       Kroz sredstva Fonda za zaštitu okoliša i energetsku učinkovitost te odobreno sufinanciranje unaprijedit će se gospodarenje otpadom u Gradu Daruvaru na način da će se ugraditi polupodzemni spremnici za odvojeno prikupljanje otpada na Trgu Franje Tuđmana. Planirani troškovi za gospodarenje otpadom uključuju nabavu polupodzemnih spremnika, troškove ugradnje te izobrazno</w:t>
      </w:r>
      <w:r w:rsidR="003B2ED7">
        <w:rPr>
          <w:rFonts w:cs="Times New Roman"/>
          <w:szCs w:val="20"/>
        </w:rPr>
        <w:t xml:space="preserve"> </w:t>
      </w:r>
      <w:r>
        <w:rPr>
          <w:rFonts w:cs="Times New Roman"/>
          <w:szCs w:val="20"/>
        </w:rPr>
        <w:t>-</w:t>
      </w:r>
      <w:r w:rsidR="003B2ED7">
        <w:rPr>
          <w:rFonts w:cs="Times New Roman"/>
          <w:szCs w:val="20"/>
        </w:rPr>
        <w:t xml:space="preserve"> </w:t>
      </w:r>
      <w:r>
        <w:rPr>
          <w:rFonts w:cs="Times New Roman"/>
          <w:szCs w:val="20"/>
        </w:rPr>
        <w:t>informativnih aktivnosti o gospodarenju otpadom.</w:t>
      </w:r>
    </w:p>
    <w:p w14:paraId="6E1B5C2C" w14:textId="58034C06" w:rsidR="001E1C1D" w:rsidRDefault="001E1C1D" w:rsidP="006909AB">
      <w:pPr>
        <w:spacing w:after="0"/>
        <w:jc w:val="both"/>
        <w:rPr>
          <w:rFonts w:cs="Times New Roman"/>
          <w:szCs w:val="20"/>
        </w:rPr>
      </w:pPr>
      <w:r>
        <w:rPr>
          <w:rFonts w:cs="Times New Roman"/>
          <w:szCs w:val="20"/>
        </w:rPr>
        <w:t xml:space="preserve">   ●  KAPITALNI PROJEKT K100365 Energetska obnova zgrade javnog sektora-Energetska obnova sportskog centra Sokol na adresi  Trg Presvetog Trojstva 5, Daruvar, planiran u iznosu 398.874,95 EUR, izvršen 84,18</w:t>
      </w:r>
      <w:r w:rsidR="003804B7">
        <w:rPr>
          <w:rFonts w:cs="Times New Roman"/>
          <w:szCs w:val="20"/>
        </w:rPr>
        <w:t xml:space="preserve"> </w:t>
      </w:r>
      <w:r>
        <w:rPr>
          <w:rFonts w:cs="Times New Roman"/>
          <w:szCs w:val="20"/>
        </w:rPr>
        <w:t>% u iznosu 335.756,64 EUR.</w:t>
      </w:r>
    </w:p>
    <w:p w14:paraId="6B4376AC" w14:textId="15E71EF0" w:rsidR="001E1C1D" w:rsidRDefault="001E1C1D" w:rsidP="006909AB">
      <w:pPr>
        <w:spacing w:after="0"/>
        <w:jc w:val="both"/>
        <w:rPr>
          <w:rFonts w:cs="Times New Roman"/>
          <w:szCs w:val="20"/>
        </w:rPr>
      </w:pPr>
      <w:r>
        <w:rPr>
          <w:rFonts w:cs="Times New Roman"/>
          <w:szCs w:val="20"/>
        </w:rPr>
        <w:t xml:space="preserve">   </w:t>
      </w:r>
    </w:p>
    <w:p w14:paraId="47CE1BAB" w14:textId="77777777" w:rsidR="001E1C1D" w:rsidRDefault="001E1C1D" w:rsidP="006909AB">
      <w:pPr>
        <w:spacing w:after="0"/>
        <w:jc w:val="both"/>
        <w:rPr>
          <w:rFonts w:cs="Times New Roman"/>
          <w:szCs w:val="20"/>
        </w:rPr>
      </w:pPr>
      <w:r>
        <w:rPr>
          <w:rFonts w:cs="Times New Roman"/>
          <w:szCs w:val="20"/>
        </w:rPr>
        <w:t>PROGRAM: 1078 Jačanje gospodarstva</w:t>
      </w:r>
    </w:p>
    <w:p w14:paraId="3B86DDDC" w14:textId="5CACF6BF" w:rsidR="001E1C1D" w:rsidRDefault="001E1C1D" w:rsidP="006909AB">
      <w:pPr>
        <w:spacing w:after="0"/>
        <w:jc w:val="both"/>
        <w:rPr>
          <w:rFonts w:cs="Times New Roman"/>
          <w:szCs w:val="20"/>
        </w:rPr>
      </w:pPr>
      <w:r>
        <w:rPr>
          <w:rFonts w:cs="Times New Roman"/>
          <w:szCs w:val="20"/>
        </w:rPr>
        <w:t>Razvojna agencija Daruvar, ustanova za koordinaciju i razvoj Grada Daruvara.</w:t>
      </w:r>
      <w:r w:rsidR="003B2ED7">
        <w:rPr>
          <w:rFonts w:cs="Times New Roman"/>
          <w:szCs w:val="20"/>
        </w:rPr>
        <w:t xml:space="preserve"> </w:t>
      </w:r>
      <w:r>
        <w:rPr>
          <w:rFonts w:cs="Times New Roman"/>
          <w:szCs w:val="20"/>
        </w:rPr>
        <w:t>Svojim djelovanjem nastoji doprinijeti unapređenju rasta i razvoja grada Daruvara aktivnim djelovanjem na podršci i privlačenju investicija, stvaranju poticajne poduzetničke klime, kontinuiranim informiranjem i edukacijom poduzetnika te kroz pripremu i provedbu EU projekata. Planiran je u iznosu 286.000,00 EUR, izvršen 89,84% u iznosu 256.955,25 EUR, a sadrži sljedeće aktivnosti:</w:t>
      </w:r>
    </w:p>
    <w:p w14:paraId="1D17EB13" w14:textId="3A6F58C3" w:rsidR="001E1C1D" w:rsidRDefault="001E1C1D" w:rsidP="006909AB">
      <w:pPr>
        <w:spacing w:after="0"/>
        <w:jc w:val="both"/>
        <w:rPr>
          <w:rFonts w:cs="Times New Roman"/>
          <w:szCs w:val="20"/>
        </w:rPr>
      </w:pPr>
      <w:r>
        <w:rPr>
          <w:rFonts w:cs="Times New Roman"/>
          <w:szCs w:val="20"/>
        </w:rPr>
        <w:t xml:space="preserve">   ●  AKTIVNOST A100241 Rashodi za zaposlene, planirana u iznosu 242.934,22 EUR, izvršena 92,55</w:t>
      </w:r>
      <w:r w:rsidR="003804B7">
        <w:rPr>
          <w:rFonts w:cs="Times New Roman"/>
          <w:szCs w:val="20"/>
        </w:rPr>
        <w:t xml:space="preserve"> </w:t>
      </w:r>
      <w:r>
        <w:rPr>
          <w:rFonts w:cs="Times New Roman"/>
          <w:szCs w:val="20"/>
        </w:rPr>
        <w:t>% u iznosu 224.825,48 EUR.</w:t>
      </w:r>
    </w:p>
    <w:p w14:paraId="13AD3B77" w14:textId="7282E948" w:rsidR="001E1C1D" w:rsidRDefault="001E1C1D" w:rsidP="006909AB">
      <w:pPr>
        <w:spacing w:after="0"/>
        <w:jc w:val="both"/>
        <w:rPr>
          <w:rFonts w:cs="Times New Roman"/>
          <w:szCs w:val="20"/>
        </w:rPr>
      </w:pPr>
      <w:r>
        <w:rPr>
          <w:rFonts w:cs="Times New Roman"/>
          <w:szCs w:val="20"/>
        </w:rPr>
        <w:t xml:space="preserve">   ●  AKTIVNOST A100236 Materijalni i ostali rashodi, planirana u iznosu 41.665,78 EUR, izvršena 77,11</w:t>
      </w:r>
      <w:r w:rsidR="003804B7">
        <w:rPr>
          <w:rFonts w:cs="Times New Roman"/>
          <w:szCs w:val="20"/>
        </w:rPr>
        <w:t xml:space="preserve"> </w:t>
      </w:r>
      <w:r>
        <w:rPr>
          <w:rFonts w:cs="Times New Roman"/>
          <w:szCs w:val="20"/>
        </w:rPr>
        <w:t>% u iznosu 32.129,77 EUR.</w:t>
      </w:r>
    </w:p>
    <w:p w14:paraId="168DB852" w14:textId="5940F6ED" w:rsidR="005B7C3B" w:rsidRPr="000D6F07" w:rsidRDefault="005B7C3B" w:rsidP="006909AB">
      <w:pPr>
        <w:spacing w:after="0"/>
        <w:jc w:val="both"/>
        <w:rPr>
          <w:rFonts w:cs="Times New Roman"/>
          <w:szCs w:val="20"/>
        </w:rPr>
      </w:pPr>
    </w:p>
    <w:p w14:paraId="4459F16D" w14:textId="77777777" w:rsidR="00E731F4" w:rsidRPr="007079EC" w:rsidRDefault="00E731F4" w:rsidP="00A86837">
      <w:pPr>
        <w:spacing w:after="0"/>
        <w:rPr>
          <w:rFonts w:cs="Times New Roman"/>
          <w:szCs w:val="20"/>
        </w:rPr>
      </w:pPr>
    </w:p>
    <w:p w14:paraId="6CE9BC75" w14:textId="13A0F9D5" w:rsidR="007079EC" w:rsidRDefault="007079EC" w:rsidP="007079EC">
      <w:pPr>
        <w:spacing w:after="0"/>
        <w:jc w:val="center"/>
        <w:rPr>
          <w:rFonts w:cs="Times New Roman"/>
          <w:b/>
          <w:bCs/>
          <w:szCs w:val="20"/>
        </w:rPr>
      </w:pPr>
      <w:r w:rsidRPr="007079EC">
        <w:rPr>
          <w:rFonts w:cs="Times New Roman"/>
          <w:b/>
          <w:bCs/>
          <w:szCs w:val="20"/>
        </w:rPr>
        <w:t>Članak 4.</w:t>
      </w:r>
    </w:p>
    <w:p w14:paraId="6E16741D" w14:textId="77777777" w:rsidR="008467DC" w:rsidRPr="007079EC" w:rsidRDefault="008467DC" w:rsidP="007079EC">
      <w:pPr>
        <w:spacing w:after="0"/>
        <w:jc w:val="center"/>
        <w:rPr>
          <w:rFonts w:cs="Times New Roman"/>
          <w:b/>
          <w:bCs/>
          <w:szCs w:val="20"/>
        </w:rPr>
      </w:pPr>
    </w:p>
    <w:p w14:paraId="2053B874" w14:textId="74DB1426" w:rsidR="007079EC" w:rsidRDefault="007079EC" w:rsidP="007079EC">
      <w:pPr>
        <w:spacing w:after="0"/>
        <w:jc w:val="both"/>
        <w:rPr>
          <w:rFonts w:cs="Times New Roman"/>
          <w:szCs w:val="20"/>
        </w:rPr>
      </w:pPr>
      <w:r>
        <w:rPr>
          <w:rFonts w:cs="Times New Roman"/>
          <w:szCs w:val="20"/>
        </w:rPr>
        <w:t>Izvještaj o korištenju proračunske zalihe, izvještaj o zaduživanju na domaćem i stranom tržištu novca i kapitala, izvještaj o danim jamstvima i plaćanjima po protestiranim jamstvima, izvještaj o korištenju sredstava fondova EU, izvještaj o danim zajmovima i potraživanjima po danim zajmovima i izvještaj o stanju potraživanja i dospjelih obveza te o stanju potencijalnih obveza po osnovi sudskih sporova sastavni su dio Godišnjeg izvještaja o izvršenju proračuna.</w:t>
      </w:r>
    </w:p>
    <w:p w14:paraId="0EF41CA4" w14:textId="77777777" w:rsidR="008467DC" w:rsidRDefault="008467DC" w:rsidP="007079EC">
      <w:pPr>
        <w:spacing w:after="0"/>
        <w:jc w:val="both"/>
        <w:rPr>
          <w:rFonts w:cs="Times New Roman"/>
          <w:szCs w:val="20"/>
        </w:rPr>
      </w:pPr>
    </w:p>
    <w:p w14:paraId="59F577B5" w14:textId="77777777" w:rsidR="008467DC" w:rsidRDefault="008467DC" w:rsidP="007079EC">
      <w:pPr>
        <w:spacing w:after="0"/>
        <w:jc w:val="both"/>
        <w:rPr>
          <w:rFonts w:cs="Times New Roman"/>
          <w:szCs w:val="20"/>
        </w:rPr>
      </w:pPr>
    </w:p>
    <w:p w14:paraId="0ED114B9" w14:textId="77777777" w:rsidR="008467DC" w:rsidRDefault="008467DC" w:rsidP="007079EC">
      <w:pPr>
        <w:spacing w:after="0"/>
        <w:jc w:val="both"/>
        <w:rPr>
          <w:rFonts w:cs="Times New Roman"/>
          <w:szCs w:val="20"/>
        </w:rPr>
      </w:pPr>
    </w:p>
    <w:p w14:paraId="28F19074" w14:textId="77777777" w:rsidR="008467DC" w:rsidRDefault="008467DC" w:rsidP="007079EC">
      <w:pPr>
        <w:spacing w:after="0"/>
        <w:jc w:val="both"/>
        <w:rPr>
          <w:rFonts w:cs="Times New Roman"/>
          <w:szCs w:val="20"/>
        </w:rPr>
      </w:pPr>
    </w:p>
    <w:p w14:paraId="7F3BC696" w14:textId="77777777" w:rsidR="008467DC" w:rsidRDefault="008467DC" w:rsidP="007079EC">
      <w:pPr>
        <w:spacing w:after="0"/>
        <w:jc w:val="both"/>
        <w:rPr>
          <w:rFonts w:cs="Times New Roman"/>
          <w:szCs w:val="20"/>
        </w:rPr>
      </w:pPr>
    </w:p>
    <w:p w14:paraId="23320B37" w14:textId="77777777" w:rsidR="008467DC" w:rsidRDefault="008467DC" w:rsidP="007079EC">
      <w:pPr>
        <w:spacing w:after="0"/>
        <w:jc w:val="both"/>
        <w:rPr>
          <w:rFonts w:cs="Times New Roman"/>
          <w:szCs w:val="20"/>
        </w:rPr>
      </w:pPr>
    </w:p>
    <w:p w14:paraId="6C32CB3C" w14:textId="77777777" w:rsidR="008467DC" w:rsidRDefault="008467DC" w:rsidP="007079EC">
      <w:pPr>
        <w:spacing w:after="0"/>
        <w:jc w:val="both"/>
        <w:rPr>
          <w:rFonts w:cs="Times New Roman"/>
          <w:szCs w:val="20"/>
        </w:rPr>
      </w:pPr>
    </w:p>
    <w:p w14:paraId="7C765389" w14:textId="77777777" w:rsidR="008467DC" w:rsidRDefault="008467DC" w:rsidP="007079EC">
      <w:pPr>
        <w:spacing w:after="0"/>
        <w:jc w:val="both"/>
        <w:rPr>
          <w:rFonts w:cs="Times New Roman"/>
          <w:szCs w:val="20"/>
        </w:rPr>
      </w:pPr>
    </w:p>
    <w:p w14:paraId="20CA751D" w14:textId="77777777" w:rsidR="008467DC" w:rsidRDefault="008467DC" w:rsidP="007079EC">
      <w:pPr>
        <w:spacing w:after="0"/>
        <w:jc w:val="both"/>
        <w:rPr>
          <w:rFonts w:cs="Times New Roman"/>
          <w:szCs w:val="20"/>
        </w:rPr>
      </w:pPr>
    </w:p>
    <w:p w14:paraId="102A36C2" w14:textId="77777777" w:rsidR="008467DC" w:rsidRDefault="008467DC" w:rsidP="007079EC">
      <w:pPr>
        <w:spacing w:after="0"/>
        <w:jc w:val="both"/>
        <w:rPr>
          <w:rFonts w:cs="Times New Roman"/>
          <w:szCs w:val="20"/>
        </w:rPr>
      </w:pPr>
    </w:p>
    <w:p w14:paraId="741CF331" w14:textId="77777777" w:rsidR="008467DC" w:rsidRDefault="008467DC" w:rsidP="007079EC">
      <w:pPr>
        <w:spacing w:after="0"/>
        <w:jc w:val="both"/>
        <w:rPr>
          <w:rFonts w:cs="Times New Roman"/>
          <w:szCs w:val="20"/>
        </w:rPr>
      </w:pPr>
    </w:p>
    <w:p w14:paraId="6A26F105" w14:textId="77777777" w:rsidR="008467DC" w:rsidRPr="007079EC" w:rsidRDefault="008467DC" w:rsidP="007079EC">
      <w:pPr>
        <w:spacing w:after="0"/>
        <w:jc w:val="both"/>
        <w:rPr>
          <w:rFonts w:cs="Times New Roman"/>
          <w:szCs w:val="20"/>
        </w:rPr>
      </w:pPr>
    </w:p>
    <w:p w14:paraId="46A68709" w14:textId="7F3096D2" w:rsidR="00B03617" w:rsidRPr="004747DC" w:rsidRDefault="00AF62E6" w:rsidP="006F1A9E">
      <w:pPr>
        <w:pStyle w:val="Naslov1"/>
        <w:numPr>
          <w:ilvl w:val="0"/>
          <w:numId w:val="48"/>
        </w:numPr>
        <w:ind w:left="426" w:hanging="436"/>
      </w:pPr>
      <w:bookmarkStart w:id="14" w:name="_Toc226710603"/>
      <w:r w:rsidRPr="004747DC">
        <w:lastRenderedPageBreak/>
        <w:t>POSEBNI IZVJEŠTAJI O IZVRŠENJU PRORAČUNA</w:t>
      </w:r>
      <w:bookmarkEnd w:id="14"/>
    </w:p>
    <w:p w14:paraId="4CCFEC27" w14:textId="77777777" w:rsidR="00A730F9" w:rsidRPr="004747DC" w:rsidRDefault="00A730F9" w:rsidP="00A730F9">
      <w:pPr>
        <w:spacing w:after="0"/>
        <w:rPr>
          <w:rFonts w:cs="Times New Roman"/>
          <w:b/>
          <w:bCs/>
          <w:sz w:val="24"/>
          <w:szCs w:val="24"/>
        </w:rPr>
      </w:pPr>
    </w:p>
    <w:p w14:paraId="4192E5F2" w14:textId="2F5ADE91" w:rsidR="00A730F9" w:rsidRPr="004747DC" w:rsidRDefault="00A730F9" w:rsidP="00A730F9">
      <w:pPr>
        <w:jc w:val="both"/>
        <w:rPr>
          <w:rFonts w:cs="Times New Roman"/>
          <w:szCs w:val="20"/>
        </w:rPr>
      </w:pPr>
      <w:r w:rsidRPr="004747DC">
        <w:rPr>
          <w:rFonts w:cs="Times New Roman"/>
          <w:szCs w:val="20"/>
        </w:rPr>
        <w:t>Posebni izvještaji u Polugodišnjem izvještaju o izvršenju proračuna Grada Daruvara za 202</w:t>
      </w:r>
      <w:r w:rsidR="00343EEF">
        <w:rPr>
          <w:rFonts w:cs="Times New Roman"/>
          <w:szCs w:val="20"/>
        </w:rPr>
        <w:t>5</w:t>
      </w:r>
      <w:r w:rsidRPr="004747DC">
        <w:rPr>
          <w:rFonts w:cs="Times New Roman"/>
          <w:szCs w:val="20"/>
        </w:rPr>
        <w:t>. godinu su:</w:t>
      </w:r>
    </w:p>
    <w:p w14:paraId="3B8C4E01" w14:textId="77777777" w:rsidR="00A730F9" w:rsidRPr="004747DC" w:rsidRDefault="00A730F9" w:rsidP="00A730F9">
      <w:pPr>
        <w:pStyle w:val="Odlomakpopisa"/>
        <w:numPr>
          <w:ilvl w:val="0"/>
          <w:numId w:val="43"/>
        </w:numPr>
        <w:suppressAutoHyphens/>
        <w:autoSpaceDN w:val="0"/>
        <w:spacing w:line="240" w:lineRule="auto"/>
        <w:jc w:val="both"/>
        <w:rPr>
          <w:rFonts w:ascii="Times New Roman" w:hAnsi="Times New Roman"/>
          <w:szCs w:val="20"/>
        </w:rPr>
      </w:pPr>
      <w:r w:rsidRPr="004747DC">
        <w:rPr>
          <w:rFonts w:ascii="Times New Roman" w:hAnsi="Times New Roman"/>
          <w:szCs w:val="20"/>
        </w:rPr>
        <w:t>Izvještaj o korištenju proračunske zalihe,</w:t>
      </w:r>
    </w:p>
    <w:p w14:paraId="10995515" w14:textId="77777777" w:rsidR="00A730F9" w:rsidRPr="004747DC" w:rsidRDefault="00A730F9" w:rsidP="00A730F9">
      <w:pPr>
        <w:pStyle w:val="Odlomakpopisa"/>
        <w:numPr>
          <w:ilvl w:val="0"/>
          <w:numId w:val="43"/>
        </w:numPr>
        <w:suppressAutoHyphens/>
        <w:autoSpaceDN w:val="0"/>
        <w:spacing w:line="240" w:lineRule="auto"/>
        <w:jc w:val="both"/>
        <w:rPr>
          <w:rFonts w:ascii="Times New Roman" w:hAnsi="Times New Roman"/>
          <w:szCs w:val="20"/>
        </w:rPr>
      </w:pPr>
      <w:r w:rsidRPr="004747DC">
        <w:rPr>
          <w:rFonts w:ascii="Times New Roman" w:hAnsi="Times New Roman"/>
          <w:szCs w:val="20"/>
        </w:rPr>
        <w:t>Izvještaj o zaduživanju na domaćem i stranom tržištu novca i kapitala,</w:t>
      </w:r>
    </w:p>
    <w:p w14:paraId="2D7FABFD" w14:textId="65D8548B" w:rsidR="00DF6518" w:rsidRPr="004747DC" w:rsidRDefault="00A730F9" w:rsidP="00DF6518">
      <w:pPr>
        <w:pStyle w:val="Odlomakpopisa"/>
        <w:numPr>
          <w:ilvl w:val="0"/>
          <w:numId w:val="43"/>
        </w:numPr>
        <w:suppressAutoHyphens/>
        <w:autoSpaceDN w:val="0"/>
        <w:spacing w:line="240" w:lineRule="auto"/>
        <w:jc w:val="both"/>
        <w:rPr>
          <w:rFonts w:ascii="Times New Roman" w:hAnsi="Times New Roman"/>
          <w:szCs w:val="20"/>
        </w:rPr>
      </w:pPr>
      <w:r w:rsidRPr="004747DC">
        <w:rPr>
          <w:rFonts w:ascii="Times New Roman" w:hAnsi="Times New Roman"/>
          <w:szCs w:val="20"/>
        </w:rPr>
        <w:t>Izvještaj o danim jamstvima i plaćanjima po protestiranim jamstvima.</w:t>
      </w:r>
    </w:p>
    <w:p w14:paraId="530FD07C" w14:textId="1984E746" w:rsidR="00DF6518" w:rsidRPr="004747DC" w:rsidRDefault="00DF6518" w:rsidP="00DF6518">
      <w:pPr>
        <w:pStyle w:val="Odlomakpopisa"/>
        <w:numPr>
          <w:ilvl w:val="0"/>
          <w:numId w:val="43"/>
        </w:numPr>
        <w:suppressAutoHyphens/>
        <w:autoSpaceDN w:val="0"/>
        <w:spacing w:line="240" w:lineRule="auto"/>
        <w:jc w:val="both"/>
        <w:rPr>
          <w:rFonts w:ascii="Times New Roman" w:hAnsi="Times New Roman"/>
          <w:szCs w:val="20"/>
        </w:rPr>
      </w:pPr>
      <w:r w:rsidRPr="004747DC">
        <w:rPr>
          <w:rFonts w:ascii="Times New Roman" w:hAnsi="Times New Roman"/>
          <w:szCs w:val="20"/>
        </w:rPr>
        <w:t>Izvještaj o korištenju sredstva  fondova EU</w:t>
      </w:r>
    </w:p>
    <w:p w14:paraId="57B18980" w14:textId="07935424" w:rsidR="00DF6518" w:rsidRPr="004747DC" w:rsidRDefault="00DF6518" w:rsidP="00DF6518">
      <w:pPr>
        <w:pStyle w:val="Odlomakpopisa"/>
        <w:numPr>
          <w:ilvl w:val="0"/>
          <w:numId w:val="43"/>
        </w:numPr>
        <w:suppressAutoHyphens/>
        <w:autoSpaceDN w:val="0"/>
        <w:spacing w:line="240" w:lineRule="auto"/>
        <w:jc w:val="both"/>
        <w:rPr>
          <w:rFonts w:ascii="Times New Roman" w:hAnsi="Times New Roman"/>
          <w:szCs w:val="20"/>
        </w:rPr>
      </w:pPr>
      <w:r w:rsidRPr="004747DC">
        <w:rPr>
          <w:rFonts w:ascii="Times New Roman" w:hAnsi="Times New Roman"/>
          <w:szCs w:val="20"/>
        </w:rPr>
        <w:t>Izvještaj o danim zajmovima i potraživanjima po danim zajmovima</w:t>
      </w:r>
    </w:p>
    <w:p w14:paraId="65F395B1" w14:textId="0AE0D899" w:rsidR="00DF6518" w:rsidRPr="004747DC" w:rsidRDefault="00DF6518" w:rsidP="00DF6518">
      <w:pPr>
        <w:pStyle w:val="Odlomakpopisa"/>
        <w:numPr>
          <w:ilvl w:val="0"/>
          <w:numId w:val="43"/>
        </w:numPr>
        <w:suppressAutoHyphens/>
        <w:autoSpaceDN w:val="0"/>
        <w:spacing w:line="240" w:lineRule="auto"/>
        <w:jc w:val="both"/>
        <w:rPr>
          <w:rFonts w:ascii="Times New Roman" w:hAnsi="Times New Roman"/>
          <w:szCs w:val="20"/>
        </w:rPr>
      </w:pPr>
      <w:r w:rsidRPr="004747DC">
        <w:rPr>
          <w:rFonts w:ascii="Times New Roman" w:hAnsi="Times New Roman"/>
          <w:szCs w:val="20"/>
        </w:rPr>
        <w:t>Izvještaj o stanju potraživanja i dospjelih obveza te o stanju potencijalnih obveza po osnovi sudskih sporova</w:t>
      </w:r>
    </w:p>
    <w:p w14:paraId="35D94D2E" w14:textId="77777777" w:rsidR="005C3877" w:rsidRPr="004747DC" w:rsidRDefault="005C3877" w:rsidP="00B03617">
      <w:pPr>
        <w:spacing w:after="0"/>
        <w:rPr>
          <w:rFonts w:cs="Times New Roman"/>
          <w:b/>
          <w:bCs/>
          <w:szCs w:val="20"/>
        </w:rPr>
      </w:pPr>
    </w:p>
    <w:p w14:paraId="56487C5A" w14:textId="177083E2" w:rsidR="00B03617" w:rsidRPr="004747DC" w:rsidRDefault="00AF62E6" w:rsidP="006F1A9E">
      <w:pPr>
        <w:pStyle w:val="Naslov2"/>
        <w:numPr>
          <w:ilvl w:val="1"/>
          <w:numId w:val="48"/>
        </w:numPr>
        <w:ind w:left="426" w:hanging="436"/>
      </w:pPr>
      <w:bookmarkStart w:id="15" w:name="_Toc226710604"/>
      <w:r w:rsidRPr="004747DC">
        <w:t>IZVJEŠTAJ O KORIŠTENJU PRORAČUNSKE ZALIHE</w:t>
      </w:r>
      <w:bookmarkEnd w:id="15"/>
    </w:p>
    <w:p w14:paraId="07FFABF7" w14:textId="5026905F" w:rsidR="009222A8" w:rsidRPr="004747DC" w:rsidRDefault="009222A8" w:rsidP="009222A8">
      <w:pPr>
        <w:spacing w:before="240"/>
        <w:jc w:val="both"/>
        <w:rPr>
          <w:rFonts w:cs="Times New Roman"/>
          <w:szCs w:val="20"/>
        </w:rPr>
      </w:pPr>
      <w:r w:rsidRPr="004747DC">
        <w:rPr>
          <w:rFonts w:cs="Times New Roman"/>
          <w:szCs w:val="20"/>
        </w:rPr>
        <w:t xml:space="preserve">Temeljem članka 65. Zakona o proračunu („Narodne novine“, broj 144/21) i članka 12. </w:t>
      </w:r>
      <w:r w:rsidR="00CC06C9" w:rsidRPr="004747DC">
        <w:rPr>
          <w:rFonts w:cs="Times New Roman"/>
          <w:szCs w:val="20"/>
        </w:rPr>
        <w:t>Odluk</w:t>
      </w:r>
      <w:r w:rsidR="00CC06C9">
        <w:rPr>
          <w:rFonts w:cs="Times New Roman"/>
          <w:szCs w:val="20"/>
        </w:rPr>
        <w:t>e</w:t>
      </w:r>
      <w:r w:rsidR="00CC06C9" w:rsidRPr="004747DC">
        <w:rPr>
          <w:rFonts w:cs="Times New Roman"/>
          <w:szCs w:val="20"/>
        </w:rPr>
        <w:t xml:space="preserve"> o I</w:t>
      </w:r>
      <w:r w:rsidR="00CC06C9">
        <w:rPr>
          <w:rFonts w:cs="Times New Roman"/>
          <w:szCs w:val="20"/>
        </w:rPr>
        <w:t>I</w:t>
      </w:r>
      <w:r w:rsidR="00CC06C9" w:rsidRPr="004747DC">
        <w:rPr>
          <w:rFonts w:cs="Times New Roman"/>
          <w:szCs w:val="20"/>
        </w:rPr>
        <w:t>I. izmjeni i dopuni Odluke o izvršavanju proračuna Grada Daruvara za 202</w:t>
      </w:r>
      <w:r w:rsidR="00CC06C9">
        <w:rPr>
          <w:rFonts w:cs="Times New Roman"/>
          <w:szCs w:val="20"/>
        </w:rPr>
        <w:t>5</w:t>
      </w:r>
      <w:r w:rsidR="00CC06C9" w:rsidRPr="004747DC">
        <w:rPr>
          <w:rFonts w:cs="Times New Roman"/>
          <w:szCs w:val="20"/>
        </w:rPr>
        <w:t xml:space="preserve">. godinu („Službeni glasnik Grada Daruvara“ broj </w:t>
      </w:r>
      <w:r w:rsidR="00CC06C9">
        <w:rPr>
          <w:rFonts w:cs="Times New Roman"/>
          <w:szCs w:val="20"/>
        </w:rPr>
        <w:t xml:space="preserve">11 – </w:t>
      </w:r>
      <w:r w:rsidR="00CC06C9" w:rsidRPr="004747DC">
        <w:rPr>
          <w:rFonts w:cs="Times New Roman"/>
          <w:szCs w:val="20"/>
        </w:rPr>
        <w:t>202</w:t>
      </w:r>
      <w:r w:rsidR="00CC06C9">
        <w:rPr>
          <w:rFonts w:cs="Times New Roman"/>
          <w:szCs w:val="20"/>
        </w:rPr>
        <w:t>5</w:t>
      </w:r>
      <w:r w:rsidR="00CC06C9" w:rsidRPr="004747DC">
        <w:rPr>
          <w:rFonts w:cs="Times New Roman"/>
          <w:szCs w:val="20"/>
        </w:rPr>
        <w:t>)</w:t>
      </w:r>
      <w:r w:rsidR="002174AB">
        <w:rPr>
          <w:rFonts w:cs="Times New Roman"/>
          <w:szCs w:val="20"/>
        </w:rPr>
        <w:t xml:space="preserve"> </w:t>
      </w:r>
      <w:r w:rsidRPr="004747DC">
        <w:rPr>
          <w:rFonts w:cs="Times New Roman"/>
          <w:szCs w:val="20"/>
        </w:rPr>
        <w:t xml:space="preserve">sredstva proračunske zalihe mogu se koristiti za nepredviđene namjene za koje u proračunu nisu osigurana sredstva ili za namjene za koje se tijekom godine pokaže da za njih nisu utvrđena dostatna sredstva jer ih pri planiranju proračuna nije bilo moguće predvidjeti. </w:t>
      </w:r>
    </w:p>
    <w:p w14:paraId="7674DDD9" w14:textId="77777777" w:rsidR="009222A8" w:rsidRPr="004747DC" w:rsidRDefault="009222A8" w:rsidP="009222A8">
      <w:pPr>
        <w:spacing w:before="240"/>
        <w:jc w:val="both"/>
        <w:rPr>
          <w:rFonts w:cs="Times New Roman"/>
          <w:szCs w:val="20"/>
        </w:rPr>
      </w:pPr>
      <w:r w:rsidRPr="004747DC">
        <w:rPr>
          <w:rFonts w:cs="Times New Roman"/>
          <w:szCs w:val="20"/>
        </w:rPr>
        <w:t>Sredstva se mogu koristiti za financiranje rashoda nastalih pri otklanjanju posljedica elementarnih nepogoda, epidemija, ekoloških nesreća ili izvanrednih događaja koji mogu ugroziti okoliš i ostalih nepredviđenih nesreća, za izvršavanje sudskih odluka i nagodbi za isplatu naknade, te za druge nepredviđene rashode u tijeku godine.</w:t>
      </w:r>
    </w:p>
    <w:p w14:paraId="08032F2B" w14:textId="733E6C47" w:rsidR="005C3877" w:rsidRPr="004747DC" w:rsidRDefault="009222A8" w:rsidP="009222A8">
      <w:pPr>
        <w:spacing w:after="0"/>
        <w:jc w:val="both"/>
        <w:rPr>
          <w:rFonts w:cs="Times New Roman"/>
          <w:szCs w:val="20"/>
        </w:rPr>
      </w:pPr>
      <w:r w:rsidRPr="004747DC">
        <w:rPr>
          <w:rFonts w:cs="Times New Roman"/>
          <w:szCs w:val="20"/>
        </w:rPr>
        <w:t>U proračunu za 202</w:t>
      </w:r>
      <w:r w:rsidR="00CC06C9">
        <w:rPr>
          <w:rFonts w:cs="Times New Roman"/>
          <w:szCs w:val="20"/>
        </w:rPr>
        <w:t>5</w:t>
      </w:r>
      <w:r w:rsidRPr="004747DC">
        <w:rPr>
          <w:rFonts w:cs="Times New Roman"/>
          <w:szCs w:val="20"/>
        </w:rPr>
        <w:t>.</w:t>
      </w:r>
      <w:r w:rsidR="002174AB">
        <w:rPr>
          <w:rFonts w:cs="Times New Roman"/>
          <w:szCs w:val="20"/>
        </w:rPr>
        <w:t xml:space="preserve"> </w:t>
      </w:r>
      <w:r w:rsidRPr="004747DC">
        <w:rPr>
          <w:rFonts w:cs="Times New Roman"/>
          <w:szCs w:val="20"/>
        </w:rPr>
        <w:t xml:space="preserve">godinu planirana sredstva proračunske zalihe iznose </w:t>
      </w:r>
      <w:r w:rsidR="00CC06C9">
        <w:rPr>
          <w:rFonts w:cs="Times New Roman"/>
          <w:szCs w:val="20"/>
        </w:rPr>
        <w:t>2</w:t>
      </w:r>
      <w:r w:rsidRPr="004747DC">
        <w:rPr>
          <w:rFonts w:cs="Times New Roman"/>
          <w:szCs w:val="20"/>
        </w:rPr>
        <w:t>.</w:t>
      </w:r>
      <w:r w:rsidR="00CC06C9">
        <w:rPr>
          <w:rFonts w:cs="Times New Roman"/>
          <w:szCs w:val="20"/>
        </w:rPr>
        <w:t>3</w:t>
      </w:r>
      <w:r w:rsidRPr="004747DC">
        <w:rPr>
          <w:rFonts w:cs="Times New Roman"/>
          <w:szCs w:val="20"/>
        </w:rPr>
        <w:t xml:space="preserve">00,00 EUR-a, a utrošena su u iznosu od </w:t>
      </w:r>
      <w:r w:rsidR="00CC06C9">
        <w:rPr>
          <w:rFonts w:cs="Times New Roman"/>
          <w:szCs w:val="20"/>
        </w:rPr>
        <w:t>2.300,00</w:t>
      </w:r>
      <w:r w:rsidRPr="004747DC">
        <w:rPr>
          <w:rFonts w:cs="Times New Roman"/>
          <w:szCs w:val="20"/>
        </w:rPr>
        <w:t xml:space="preserve"> EUR, kako slijedi:</w:t>
      </w:r>
    </w:p>
    <w:p w14:paraId="15739ECB" w14:textId="77777777" w:rsidR="00953841" w:rsidRPr="004747DC" w:rsidRDefault="00953841" w:rsidP="009222A8">
      <w:pPr>
        <w:spacing w:after="0"/>
        <w:jc w:val="both"/>
        <w:rPr>
          <w:rFonts w:cs="Times New Roman"/>
          <w:szCs w:val="20"/>
        </w:rPr>
      </w:pPr>
    </w:p>
    <w:tbl>
      <w:tblPr>
        <w:tblStyle w:val="Svijetlareetkatablice"/>
        <w:tblW w:w="5000" w:type="pct"/>
        <w:tblLook w:val="0000" w:firstRow="0" w:lastRow="0" w:firstColumn="0" w:lastColumn="0" w:noHBand="0" w:noVBand="0"/>
      </w:tblPr>
      <w:tblGrid>
        <w:gridCol w:w="2428"/>
        <w:gridCol w:w="2018"/>
        <w:gridCol w:w="2552"/>
        <w:gridCol w:w="1638"/>
        <w:gridCol w:w="1277"/>
      </w:tblGrid>
      <w:tr w:rsidR="00953841" w:rsidRPr="004747DC" w14:paraId="0FCFB733" w14:textId="77777777" w:rsidTr="00953841">
        <w:tc>
          <w:tcPr>
            <w:tcW w:w="1225" w:type="pct"/>
            <w:shd w:val="clear" w:color="auto" w:fill="505050"/>
            <w:vAlign w:val="center"/>
          </w:tcPr>
          <w:p w14:paraId="10BF9AD1" w14:textId="77777777" w:rsidR="00953841" w:rsidRPr="004747DC" w:rsidRDefault="00953841" w:rsidP="00953841">
            <w:pPr>
              <w:jc w:val="center"/>
              <w:rPr>
                <w:rFonts w:cs="Times New Roman"/>
                <w:b/>
                <w:bCs/>
                <w:color w:val="FFFFFF" w:themeColor="background1"/>
                <w:sz w:val="16"/>
                <w:szCs w:val="16"/>
              </w:rPr>
            </w:pPr>
            <w:r w:rsidRPr="004747DC">
              <w:rPr>
                <w:rFonts w:cs="Times New Roman"/>
                <w:b/>
                <w:bCs/>
                <w:color w:val="FFFFFF" w:themeColor="background1"/>
                <w:sz w:val="16"/>
                <w:szCs w:val="16"/>
              </w:rPr>
              <w:t>DONOSITELJ ODLUKE/RJEŠENJA</w:t>
            </w:r>
          </w:p>
        </w:tc>
        <w:tc>
          <w:tcPr>
            <w:tcW w:w="1018" w:type="pct"/>
            <w:shd w:val="clear" w:color="auto" w:fill="505050"/>
            <w:vAlign w:val="center"/>
          </w:tcPr>
          <w:p w14:paraId="21A2FD8C" w14:textId="77777777" w:rsidR="00953841" w:rsidRPr="004747DC" w:rsidRDefault="00953841" w:rsidP="00953841">
            <w:pPr>
              <w:jc w:val="center"/>
              <w:rPr>
                <w:rFonts w:cs="Times New Roman"/>
                <w:b/>
                <w:bCs/>
                <w:color w:val="FFFFFF" w:themeColor="background1"/>
                <w:sz w:val="16"/>
                <w:szCs w:val="16"/>
              </w:rPr>
            </w:pPr>
            <w:r w:rsidRPr="004747DC">
              <w:rPr>
                <w:rFonts w:cs="Times New Roman"/>
                <w:b/>
                <w:bCs/>
                <w:color w:val="FFFFFF" w:themeColor="background1"/>
                <w:sz w:val="16"/>
                <w:szCs w:val="16"/>
              </w:rPr>
              <w:t>PRIMATELJ SREDSTAVA</w:t>
            </w:r>
          </w:p>
        </w:tc>
        <w:tc>
          <w:tcPr>
            <w:tcW w:w="1287" w:type="pct"/>
            <w:shd w:val="clear" w:color="auto" w:fill="505050"/>
            <w:vAlign w:val="center"/>
          </w:tcPr>
          <w:p w14:paraId="04E5B17D" w14:textId="77777777" w:rsidR="00953841" w:rsidRPr="004747DC" w:rsidRDefault="00953841" w:rsidP="00953841">
            <w:pPr>
              <w:jc w:val="center"/>
              <w:rPr>
                <w:rFonts w:cs="Times New Roman"/>
                <w:b/>
                <w:bCs/>
                <w:color w:val="FFFFFF" w:themeColor="background1"/>
                <w:sz w:val="16"/>
                <w:szCs w:val="16"/>
              </w:rPr>
            </w:pPr>
            <w:r w:rsidRPr="004747DC">
              <w:rPr>
                <w:rFonts w:cs="Times New Roman"/>
                <w:b/>
                <w:bCs/>
                <w:color w:val="FFFFFF" w:themeColor="background1"/>
                <w:sz w:val="16"/>
                <w:szCs w:val="16"/>
              </w:rPr>
              <w:t>NAMJENA KORIŠTENJA</w:t>
            </w:r>
          </w:p>
        </w:tc>
        <w:tc>
          <w:tcPr>
            <w:tcW w:w="826" w:type="pct"/>
            <w:shd w:val="clear" w:color="auto" w:fill="505050"/>
            <w:vAlign w:val="center"/>
          </w:tcPr>
          <w:p w14:paraId="7AD6C2C7" w14:textId="77777777" w:rsidR="00953841" w:rsidRPr="004747DC" w:rsidRDefault="00953841" w:rsidP="00953841">
            <w:pPr>
              <w:jc w:val="center"/>
              <w:rPr>
                <w:rFonts w:cs="Times New Roman"/>
                <w:b/>
                <w:bCs/>
                <w:color w:val="FFFFFF" w:themeColor="background1"/>
                <w:sz w:val="16"/>
                <w:szCs w:val="16"/>
              </w:rPr>
            </w:pPr>
            <w:r w:rsidRPr="004747DC">
              <w:rPr>
                <w:rFonts w:cs="Times New Roman"/>
                <w:b/>
                <w:bCs/>
                <w:color w:val="FFFFFF" w:themeColor="background1"/>
                <w:sz w:val="16"/>
                <w:szCs w:val="16"/>
              </w:rPr>
              <w:t>IZNOS ISPLAĆENIH SREDSTAVA</w:t>
            </w:r>
          </w:p>
        </w:tc>
        <w:tc>
          <w:tcPr>
            <w:tcW w:w="644" w:type="pct"/>
            <w:shd w:val="clear" w:color="auto" w:fill="505050"/>
            <w:vAlign w:val="center"/>
          </w:tcPr>
          <w:p w14:paraId="1BFB393E" w14:textId="77777777" w:rsidR="00953841" w:rsidRPr="004747DC" w:rsidRDefault="00953841" w:rsidP="00953841">
            <w:pPr>
              <w:jc w:val="center"/>
              <w:rPr>
                <w:rFonts w:cs="Times New Roman"/>
                <w:b/>
                <w:bCs/>
                <w:color w:val="FFFFFF" w:themeColor="background1"/>
                <w:sz w:val="16"/>
                <w:szCs w:val="16"/>
              </w:rPr>
            </w:pPr>
            <w:r w:rsidRPr="004747DC">
              <w:rPr>
                <w:rFonts w:cs="Times New Roman"/>
                <w:b/>
                <w:bCs/>
                <w:color w:val="FFFFFF" w:themeColor="background1"/>
                <w:sz w:val="16"/>
                <w:szCs w:val="16"/>
              </w:rPr>
              <w:t>DATUM ISPLATE</w:t>
            </w:r>
          </w:p>
        </w:tc>
      </w:tr>
      <w:tr w:rsidR="00953841" w:rsidRPr="004747DC" w14:paraId="29AA6FD8" w14:textId="77777777" w:rsidTr="00953841">
        <w:tc>
          <w:tcPr>
            <w:tcW w:w="1225" w:type="pct"/>
          </w:tcPr>
          <w:p w14:paraId="2EB3D16E" w14:textId="77777777" w:rsidR="00953841" w:rsidRPr="004747DC" w:rsidRDefault="00953841" w:rsidP="00953841">
            <w:pPr>
              <w:rPr>
                <w:rFonts w:cs="Times New Roman"/>
                <w:sz w:val="18"/>
                <w:szCs w:val="18"/>
              </w:rPr>
            </w:pPr>
            <w:r w:rsidRPr="004747DC">
              <w:rPr>
                <w:rFonts w:cs="Times New Roman"/>
                <w:sz w:val="18"/>
                <w:szCs w:val="18"/>
              </w:rPr>
              <w:t>Gradonačelnik</w:t>
            </w:r>
          </w:p>
          <w:p w14:paraId="437641C0" w14:textId="77777777" w:rsidR="00953841" w:rsidRPr="004747DC" w:rsidRDefault="00953841" w:rsidP="00953841">
            <w:pPr>
              <w:rPr>
                <w:rFonts w:cs="Times New Roman"/>
                <w:sz w:val="18"/>
                <w:szCs w:val="18"/>
              </w:rPr>
            </w:pPr>
            <w:r w:rsidRPr="004747DC">
              <w:rPr>
                <w:rFonts w:cs="Times New Roman"/>
                <w:sz w:val="18"/>
                <w:szCs w:val="18"/>
              </w:rPr>
              <w:t>Damir Lneniček</w:t>
            </w:r>
          </w:p>
        </w:tc>
        <w:tc>
          <w:tcPr>
            <w:tcW w:w="1018" w:type="pct"/>
          </w:tcPr>
          <w:p w14:paraId="2AC545F5" w14:textId="430F199C" w:rsidR="00953841" w:rsidRPr="004747DC" w:rsidRDefault="00CC06C9" w:rsidP="00953841">
            <w:pPr>
              <w:rPr>
                <w:rFonts w:cs="Times New Roman"/>
                <w:sz w:val="18"/>
                <w:szCs w:val="18"/>
              </w:rPr>
            </w:pPr>
            <w:r>
              <w:rPr>
                <w:rFonts w:cs="Times New Roman"/>
                <w:sz w:val="18"/>
                <w:szCs w:val="18"/>
              </w:rPr>
              <w:t>Darko Holubek</w:t>
            </w:r>
          </w:p>
        </w:tc>
        <w:tc>
          <w:tcPr>
            <w:tcW w:w="1287" w:type="pct"/>
          </w:tcPr>
          <w:p w14:paraId="6D198E5C" w14:textId="3D675B60" w:rsidR="00953841" w:rsidRPr="00CC06C9" w:rsidRDefault="00CC06C9" w:rsidP="00953841">
            <w:pPr>
              <w:rPr>
                <w:rFonts w:cs="Times New Roman"/>
                <w:sz w:val="18"/>
                <w:szCs w:val="18"/>
              </w:rPr>
            </w:pPr>
            <w:r w:rsidRPr="00CC06C9">
              <w:rPr>
                <w:sz w:val="18"/>
                <w:szCs w:val="18"/>
              </w:rPr>
              <w:t>troškova sanacije imovinske štete prouzročene požarom na obiteljskoj kući u Daruvaru.</w:t>
            </w:r>
          </w:p>
        </w:tc>
        <w:tc>
          <w:tcPr>
            <w:tcW w:w="826" w:type="pct"/>
          </w:tcPr>
          <w:p w14:paraId="08774EC5" w14:textId="4B56A774" w:rsidR="00953841" w:rsidRPr="004747DC" w:rsidRDefault="00CC06C9" w:rsidP="00953841">
            <w:pPr>
              <w:jc w:val="right"/>
              <w:rPr>
                <w:rFonts w:cs="Times New Roman"/>
                <w:sz w:val="18"/>
                <w:szCs w:val="18"/>
              </w:rPr>
            </w:pPr>
            <w:r>
              <w:rPr>
                <w:rFonts w:cs="Times New Roman"/>
                <w:sz w:val="18"/>
                <w:szCs w:val="18"/>
              </w:rPr>
              <w:t>2.300,00</w:t>
            </w:r>
            <w:r w:rsidR="00953841" w:rsidRPr="004747DC">
              <w:rPr>
                <w:rFonts w:cs="Times New Roman"/>
                <w:sz w:val="18"/>
                <w:szCs w:val="18"/>
              </w:rPr>
              <w:t xml:space="preserve"> €</w:t>
            </w:r>
          </w:p>
        </w:tc>
        <w:tc>
          <w:tcPr>
            <w:tcW w:w="644" w:type="pct"/>
          </w:tcPr>
          <w:p w14:paraId="64158C0B" w14:textId="4EB868C8" w:rsidR="00953841" w:rsidRPr="004747DC" w:rsidRDefault="00CC06C9" w:rsidP="00953841">
            <w:pPr>
              <w:jc w:val="center"/>
              <w:rPr>
                <w:rFonts w:cs="Times New Roman"/>
                <w:sz w:val="18"/>
                <w:szCs w:val="18"/>
              </w:rPr>
            </w:pPr>
            <w:r>
              <w:rPr>
                <w:rFonts w:cs="Times New Roman"/>
                <w:sz w:val="18"/>
                <w:szCs w:val="18"/>
              </w:rPr>
              <w:t>5</w:t>
            </w:r>
            <w:r w:rsidR="00953841" w:rsidRPr="004747DC">
              <w:rPr>
                <w:rFonts w:cs="Times New Roman"/>
                <w:sz w:val="18"/>
                <w:szCs w:val="18"/>
              </w:rPr>
              <w:t>.</w:t>
            </w:r>
            <w:r w:rsidR="002174AB">
              <w:rPr>
                <w:rFonts w:cs="Times New Roman"/>
                <w:sz w:val="18"/>
                <w:szCs w:val="18"/>
              </w:rPr>
              <w:t xml:space="preserve"> </w:t>
            </w:r>
            <w:r>
              <w:rPr>
                <w:rFonts w:cs="Times New Roman"/>
                <w:sz w:val="18"/>
                <w:szCs w:val="18"/>
              </w:rPr>
              <w:t>12</w:t>
            </w:r>
            <w:r w:rsidR="00953841" w:rsidRPr="004747DC">
              <w:rPr>
                <w:rFonts w:cs="Times New Roman"/>
                <w:sz w:val="18"/>
                <w:szCs w:val="18"/>
              </w:rPr>
              <w:t>.</w:t>
            </w:r>
            <w:r w:rsidR="002174AB">
              <w:rPr>
                <w:rFonts w:cs="Times New Roman"/>
                <w:sz w:val="18"/>
                <w:szCs w:val="18"/>
              </w:rPr>
              <w:t xml:space="preserve"> </w:t>
            </w:r>
            <w:r w:rsidR="00953841" w:rsidRPr="004747DC">
              <w:rPr>
                <w:rFonts w:cs="Times New Roman"/>
                <w:sz w:val="18"/>
                <w:szCs w:val="18"/>
              </w:rPr>
              <w:t>202</w:t>
            </w:r>
            <w:r>
              <w:rPr>
                <w:rFonts w:cs="Times New Roman"/>
                <w:sz w:val="18"/>
                <w:szCs w:val="18"/>
              </w:rPr>
              <w:t>5</w:t>
            </w:r>
            <w:r w:rsidR="00953841" w:rsidRPr="004747DC">
              <w:rPr>
                <w:rFonts w:cs="Times New Roman"/>
                <w:sz w:val="18"/>
                <w:szCs w:val="18"/>
              </w:rPr>
              <w:t>.</w:t>
            </w:r>
          </w:p>
        </w:tc>
      </w:tr>
      <w:tr w:rsidR="00953841" w:rsidRPr="004747DC" w14:paraId="44E64962" w14:textId="77777777" w:rsidTr="00953841">
        <w:tc>
          <w:tcPr>
            <w:tcW w:w="3530" w:type="pct"/>
            <w:gridSpan w:val="3"/>
            <w:shd w:val="clear" w:color="auto" w:fill="F2F2F2" w:themeFill="background1" w:themeFillShade="F2"/>
          </w:tcPr>
          <w:p w14:paraId="6839DCEB" w14:textId="14F676D6" w:rsidR="00953841" w:rsidRPr="004747DC" w:rsidRDefault="00953841" w:rsidP="00953841">
            <w:pPr>
              <w:jc w:val="right"/>
              <w:rPr>
                <w:rFonts w:cs="Times New Roman"/>
                <w:b/>
                <w:bCs/>
                <w:sz w:val="18"/>
                <w:szCs w:val="18"/>
              </w:rPr>
            </w:pPr>
            <w:r w:rsidRPr="004747DC">
              <w:rPr>
                <w:rFonts w:cs="Times New Roman"/>
                <w:b/>
                <w:bCs/>
                <w:sz w:val="18"/>
                <w:szCs w:val="18"/>
              </w:rPr>
              <w:t>UKUPNO:</w:t>
            </w:r>
          </w:p>
        </w:tc>
        <w:tc>
          <w:tcPr>
            <w:tcW w:w="826" w:type="pct"/>
            <w:shd w:val="clear" w:color="auto" w:fill="F2F2F2" w:themeFill="background1" w:themeFillShade="F2"/>
          </w:tcPr>
          <w:p w14:paraId="0EDD01EF" w14:textId="701596C5" w:rsidR="00953841" w:rsidRPr="004747DC" w:rsidRDefault="00CC06C9" w:rsidP="00953841">
            <w:pPr>
              <w:jc w:val="right"/>
              <w:rPr>
                <w:rFonts w:cs="Times New Roman"/>
                <w:b/>
                <w:bCs/>
                <w:sz w:val="18"/>
                <w:szCs w:val="18"/>
              </w:rPr>
            </w:pPr>
            <w:r>
              <w:rPr>
                <w:rFonts w:cs="Times New Roman"/>
                <w:b/>
                <w:bCs/>
                <w:sz w:val="18"/>
                <w:szCs w:val="18"/>
              </w:rPr>
              <w:t>2</w:t>
            </w:r>
            <w:r w:rsidR="00953841" w:rsidRPr="004747DC">
              <w:rPr>
                <w:rFonts w:cs="Times New Roman"/>
                <w:b/>
                <w:bCs/>
                <w:sz w:val="18"/>
                <w:szCs w:val="18"/>
              </w:rPr>
              <w:t>.</w:t>
            </w:r>
            <w:r>
              <w:rPr>
                <w:rFonts w:cs="Times New Roman"/>
                <w:b/>
                <w:bCs/>
                <w:sz w:val="18"/>
                <w:szCs w:val="18"/>
              </w:rPr>
              <w:t>300</w:t>
            </w:r>
            <w:r w:rsidR="00953841" w:rsidRPr="004747DC">
              <w:rPr>
                <w:rFonts w:cs="Times New Roman"/>
                <w:b/>
                <w:bCs/>
                <w:sz w:val="18"/>
                <w:szCs w:val="18"/>
              </w:rPr>
              <w:t>,</w:t>
            </w:r>
            <w:r>
              <w:rPr>
                <w:rFonts w:cs="Times New Roman"/>
                <w:b/>
                <w:bCs/>
                <w:sz w:val="18"/>
                <w:szCs w:val="18"/>
              </w:rPr>
              <w:t>0</w:t>
            </w:r>
            <w:r w:rsidR="00953841" w:rsidRPr="004747DC">
              <w:rPr>
                <w:rFonts w:cs="Times New Roman"/>
                <w:b/>
                <w:bCs/>
                <w:sz w:val="18"/>
                <w:szCs w:val="18"/>
              </w:rPr>
              <w:t>0 €</w:t>
            </w:r>
          </w:p>
        </w:tc>
        <w:tc>
          <w:tcPr>
            <w:tcW w:w="644" w:type="pct"/>
            <w:shd w:val="clear" w:color="auto" w:fill="F2F2F2" w:themeFill="background1" w:themeFillShade="F2"/>
          </w:tcPr>
          <w:p w14:paraId="4F9FEA24" w14:textId="77777777" w:rsidR="00953841" w:rsidRPr="004747DC" w:rsidRDefault="00953841" w:rsidP="00953841">
            <w:pPr>
              <w:jc w:val="center"/>
              <w:rPr>
                <w:rFonts w:cs="Times New Roman"/>
                <w:sz w:val="18"/>
                <w:szCs w:val="18"/>
              </w:rPr>
            </w:pPr>
          </w:p>
        </w:tc>
      </w:tr>
    </w:tbl>
    <w:p w14:paraId="1FA1057D" w14:textId="77777777" w:rsidR="005C3877" w:rsidRPr="004747DC" w:rsidRDefault="005C3877" w:rsidP="00B03617">
      <w:pPr>
        <w:spacing w:after="0"/>
        <w:rPr>
          <w:rFonts w:cs="Times New Roman"/>
          <w:b/>
          <w:bCs/>
          <w:szCs w:val="20"/>
        </w:rPr>
      </w:pPr>
    </w:p>
    <w:p w14:paraId="56D4563D" w14:textId="77777777" w:rsidR="00953841" w:rsidRPr="004747DC" w:rsidRDefault="00953841" w:rsidP="00B03617">
      <w:pPr>
        <w:spacing w:after="0"/>
        <w:rPr>
          <w:rFonts w:cs="Times New Roman"/>
          <w:b/>
          <w:bCs/>
          <w:szCs w:val="20"/>
        </w:rPr>
      </w:pPr>
    </w:p>
    <w:p w14:paraId="65CA485B" w14:textId="4DCF4D5D" w:rsidR="00B03617" w:rsidRPr="004747DC" w:rsidRDefault="00B03617" w:rsidP="006F1A9E">
      <w:pPr>
        <w:pStyle w:val="Naslov2"/>
        <w:numPr>
          <w:ilvl w:val="1"/>
          <w:numId w:val="48"/>
        </w:numPr>
        <w:ind w:left="426" w:hanging="436"/>
      </w:pPr>
      <w:bookmarkStart w:id="16" w:name="_Toc226710605"/>
      <w:r w:rsidRPr="004747DC">
        <w:t>IZVJEŠTAJ O ZADUŽIVANJU NA DOMAĆEM I STRANOM TRŽIŠTU NOVCA I KAPITALA</w:t>
      </w:r>
      <w:bookmarkEnd w:id="16"/>
    </w:p>
    <w:p w14:paraId="07B2E3EB" w14:textId="59AF547A" w:rsidR="009222A8" w:rsidRPr="004747DC" w:rsidRDefault="009222A8" w:rsidP="009222A8">
      <w:pPr>
        <w:spacing w:before="240"/>
        <w:jc w:val="both"/>
        <w:rPr>
          <w:rFonts w:cs="Times New Roman"/>
          <w:szCs w:val="20"/>
        </w:rPr>
      </w:pPr>
      <w:r w:rsidRPr="004747DC">
        <w:rPr>
          <w:rFonts w:cs="Times New Roman"/>
          <w:szCs w:val="20"/>
        </w:rPr>
        <w:t>Zakonom o proračunu („Narodne novine“, broj 144/21) regulirano je da se jedinica lokalne i područne (regionalne) samouprave može dugoročno zadužiti za investiciju koja se financira iz njezina proračuna, za kapitalne pomoći trgovačkim društvima i drugim pravnim osobama u većinskom vlasništvu ili suvlasništvu jedinica lokalne i područne (regionalne) samouprave radi realizacije investicija koja se sufinancira iz fondova Europske unije i za investicije odnosno projekte čija je realizacija utvrđena posebnim propisima te za financiranje obveza na ime neprihvatljivih troškova koji su bili sufinancirani iz fondova Europske unije.</w:t>
      </w:r>
    </w:p>
    <w:p w14:paraId="74DE6451" w14:textId="77777777" w:rsidR="009222A8" w:rsidRPr="004747DC" w:rsidRDefault="009222A8" w:rsidP="009222A8">
      <w:pPr>
        <w:spacing w:before="240"/>
        <w:jc w:val="both"/>
        <w:rPr>
          <w:rFonts w:cs="Times New Roman"/>
          <w:szCs w:val="20"/>
        </w:rPr>
      </w:pPr>
      <w:r w:rsidRPr="004747DC">
        <w:rPr>
          <w:rFonts w:cs="Times New Roman"/>
          <w:szCs w:val="20"/>
        </w:rPr>
        <w:t xml:space="preserve">Jedinice lokalne i područne (regionalne) samouprave zadužuju se na temelju odluke njihova predstavničkog tijela, uz prethodnu suglasnost Vlade Republike Hrvatske. Iznimno, suglasnost za dugoročno zaduživanje može dati ministar financija ako se jedinica lokalne i područne (regionalne) samouprave zadužuje za realizaciju projekta koji se sufinancira iz fondova Europske unije najviše do iznosa ukupno prihvatljivog troška projekta.  </w:t>
      </w:r>
    </w:p>
    <w:p w14:paraId="12BB6F3D" w14:textId="3648AF4D" w:rsidR="009222A8" w:rsidRPr="004747DC" w:rsidRDefault="009222A8" w:rsidP="009222A8">
      <w:pPr>
        <w:spacing w:before="240"/>
        <w:jc w:val="both"/>
        <w:rPr>
          <w:rFonts w:cs="Times New Roman"/>
          <w:szCs w:val="20"/>
        </w:rPr>
      </w:pPr>
      <w:r w:rsidRPr="004747DC">
        <w:rPr>
          <w:rFonts w:cs="Times New Roman"/>
          <w:szCs w:val="20"/>
        </w:rPr>
        <w:t>Ukupna godišnja obveza jedinice lokalne i područne (regionalne) samouprave može iznositi najviše do 20% ostvarenih prihoda u godini koja prethodi godini u kojoj se zadužuje. Navedeno ograničenje ne odnosi se na iznos zaduživanja jedinice lokalne i područne (regionalne) samouprave do iznosa ukupno prihvatljivog troška projekta sufinanciranog iz sredstava Europske unije i na zaduživanje za investicije iz područja unapređenja energetske učinkovitosti.</w:t>
      </w:r>
    </w:p>
    <w:p w14:paraId="523DC78C" w14:textId="77777777" w:rsidR="009222A8" w:rsidRPr="004747DC" w:rsidRDefault="009222A8" w:rsidP="009222A8">
      <w:pPr>
        <w:spacing w:before="240"/>
        <w:jc w:val="both"/>
        <w:rPr>
          <w:rFonts w:cs="Times New Roman"/>
          <w:szCs w:val="20"/>
        </w:rPr>
      </w:pPr>
      <w:r w:rsidRPr="004747DC">
        <w:rPr>
          <w:rFonts w:cs="Times New Roman"/>
          <w:szCs w:val="20"/>
        </w:rPr>
        <w:t xml:space="preserve">Jedinica lokalne i područne (regionalne) samouprave dužna je izvijestiti Ministarstvo financija o sklopljenom ugovoru o zaduživanju i sklopljenom ugovoru o jamstvu u roku od 8 dana od dana sklapanja ugovora, a dužna je izvještavati </w:t>
      </w:r>
      <w:r w:rsidRPr="004747DC">
        <w:rPr>
          <w:rFonts w:cs="Times New Roman"/>
          <w:szCs w:val="20"/>
        </w:rPr>
        <w:lastRenderedPageBreak/>
        <w:t>Ministarstvo financija unutar proračunske godine, tromjesečno do 10. u mjesecu za prethodno izvještajno razdoblje o otplati duga na temelju zaduženja za koje je dobila suglasnost Vlade odnosno ministra financija.</w:t>
      </w:r>
    </w:p>
    <w:p w14:paraId="271D2518" w14:textId="73F21FA5" w:rsidR="009222A8" w:rsidRPr="004747DC" w:rsidRDefault="009222A8" w:rsidP="009222A8">
      <w:pPr>
        <w:spacing w:before="240"/>
        <w:jc w:val="both"/>
        <w:rPr>
          <w:rFonts w:cs="Times New Roman"/>
          <w:szCs w:val="20"/>
        </w:rPr>
      </w:pPr>
      <w:r w:rsidRPr="004747DC">
        <w:rPr>
          <w:rFonts w:cs="Times New Roman"/>
          <w:szCs w:val="20"/>
        </w:rPr>
        <w:t>Postupak zaduživanja reguliran je Pravilnikom o postupku dugoročnog zaduživanja te davanja jamstava i suglasnosti jedinica lokalne i područne (regionalne) samouprave („Narodne novine“, broj 67/22).</w:t>
      </w:r>
    </w:p>
    <w:p w14:paraId="3E0957B6" w14:textId="5F7FD20C" w:rsidR="002174AB" w:rsidRDefault="009222A8" w:rsidP="009222A8">
      <w:pPr>
        <w:spacing w:before="240"/>
        <w:jc w:val="both"/>
        <w:rPr>
          <w:rFonts w:cs="Times New Roman"/>
          <w:szCs w:val="20"/>
        </w:rPr>
      </w:pPr>
      <w:r w:rsidRPr="004747DC">
        <w:rPr>
          <w:rFonts w:cs="Times New Roman"/>
          <w:szCs w:val="20"/>
        </w:rPr>
        <w:t>Pravilnikom o polugodišnjem i godišnjem Izvještaju o izvršenju proračuna i financijskog plana („Narodne novine“, broj 85/2023) propisan je izgled Izvještaja o zaduženju na domaćem i stranom tržištu novca i kapitala  koji sadrži pregled zaduženja po dugoročnim kreditima, zajmovima i vrijednosnim papirima koje je ugovorila JLP(R)S u izvještajnom razdoblju po vrsti instrumenta, valutnoj, kamatnoj i ročnoj strukturi, pregled zaduženja po dugoročnim kreditima i zajmovima koje su ugovorili ili preuzeli proračunski korisnici JLP(R)S u izvještajnom razdoblju po vrsti instrumenta, valutnoj, kamatnoj i ročnoj strukturi.  Izvještaj dodatno sadrži stanje obveza za vrijednosne papire, dugoročne kredite i zajmove koje je ugovorila ili preuzela JLP(R)S na početku i na kraju proračunske godine, kao i iznose otplata navedenih obveza raspoređenih prema dospijeću u narednim godinama, stanje dugoročnih kredita i zajmova koje su ugovorili proračunski korisnici JLP(R)S na početku i na kraju proračunske godine kao i otplata navedenih obveza raspoređene prema dospijeću u narednim godinama. Izvještaj o zaduženju na domaćem i stranom tržištu novca i kapitala može sadržavati i dodatne podatke.</w:t>
      </w:r>
    </w:p>
    <w:p w14:paraId="35745F8C" w14:textId="555F2488" w:rsidR="009222A8" w:rsidRPr="004747DC" w:rsidRDefault="009222A8" w:rsidP="009222A8">
      <w:pPr>
        <w:spacing w:before="240"/>
        <w:jc w:val="both"/>
        <w:rPr>
          <w:rFonts w:cs="Times New Roman"/>
          <w:szCs w:val="20"/>
        </w:rPr>
      </w:pPr>
      <w:r w:rsidRPr="004747DC">
        <w:rPr>
          <w:rFonts w:cs="Times New Roman"/>
          <w:szCs w:val="20"/>
        </w:rPr>
        <w:t>Pregled zaduženja  na domaćem i stranom tržištu novca i kapitala:</w:t>
      </w:r>
    </w:p>
    <w:tbl>
      <w:tblPr>
        <w:tblStyle w:val="Svijetlareetkatablice"/>
        <w:tblW w:w="5000" w:type="pct"/>
        <w:tblLook w:val="0000" w:firstRow="0" w:lastRow="0" w:firstColumn="0" w:lastColumn="0" w:noHBand="0" w:noVBand="0"/>
      </w:tblPr>
      <w:tblGrid>
        <w:gridCol w:w="1602"/>
        <w:gridCol w:w="1927"/>
        <w:gridCol w:w="2805"/>
        <w:gridCol w:w="1106"/>
        <w:gridCol w:w="1176"/>
        <w:gridCol w:w="1297"/>
      </w:tblGrid>
      <w:tr w:rsidR="0055571F" w:rsidRPr="004747DC" w14:paraId="4272D27C" w14:textId="77777777" w:rsidTr="0051554F">
        <w:trPr>
          <w:trHeight w:val="838"/>
        </w:trPr>
        <w:tc>
          <w:tcPr>
            <w:tcW w:w="808" w:type="pct"/>
            <w:shd w:val="clear" w:color="auto" w:fill="505050"/>
            <w:vAlign w:val="center"/>
          </w:tcPr>
          <w:p w14:paraId="37F4CD65" w14:textId="77777777" w:rsidR="009222A8" w:rsidRPr="004747DC" w:rsidRDefault="009222A8" w:rsidP="0055571F">
            <w:pPr>
              <w:jc w:val="center"/>
              <w:rPr>
                <w:rFonts w:cs="Times New Roman"/>
                <w:b/>
                <w:bCs/>
                <w:color w:val="FFFFFF" w:themeColor="background1"/>
                <w:sz w:val="16"/>
                <w:szCs w:val="16"/>
              </w:rPr>
            </w:pPr>
            <w:r w:rsidRPr="004747DC">
              <w:rPr>
                <w:rFonts w:cs="Times New Roman"/>
                <w:b/>
                <w:color w:val="FFFFFF" w:themeColor="background1"/>
                <w:sz w:val="16"/>
                <w:szCs w:val="16"/>
              </w:rPr>
              <w:t>NAZIV PRAVNE OSOBE DAVATELJA KREDITA</w:t>
            </w:r>
          </w:p>
        </w:tc>
        <w:tc>
          <w:tcPr>
            <w:tcW w:w="972" w:type="pct"/>
            <w:shd w:val="clear" w:color="auto" w:fill="505050"/>
            <w:vAlign w:val="center"/>
          </w:tcPr>
          <w:p w14:paraId="45785E27" w14:textId="24F5C77F" w:rsidR="009222A8" w:rsidRPr="004747DC" w:rsidRDefault="009222A8" w:rsidP="0055571F">
            <w:pPr>
              <w:pStyle w:val="Standard"/>
              <w:snapToGrid w:val="0"/>
              <w:jc w:val="center"/>
              <w:rPr>
                <w:rFonts w:cs="Times New Roman"/>
                <w:b/>
                <w:bCs/>
                <w:color w:val="FFFFFF" w:themeColor="background1"/>
                <w:sz w:val="16"/>
                <w:szCs w:val="16"/>
              </w:rPr>
            </w:pPr>
            <w:r w:rsidRPr="004747DC">
              <w:rPr>
                <w:rFonts w:cs="Times New Roman"/>
                <w:b/>
                <w:color w:val="FFFFFF" w:themeColor="background1"/>
                <w:sz w:val="16"/>
                <w:szCs w:val="16"/>
              </w:rPr>
              <w:t>VRSTA INSTRUMENTA</w:t>
            </w:r>
            <w:r w:rsidR="00135B1F" w:rsidRPr="004747DC">
              <w:rPr>
                <w:rFonts w:cs="Times New Roman"/>
                <w:b/>
                <w:color w:val="FFFFFF" w:themeColor="background1"/>
                <w:sz w:val="16"/>
                <w:szCs w:val="16"/>
              </w:rPr>
              <w:t xml:space="preserve"> </w:t>
            </w:r>
            <w:r w:rsidRPr="004747DC">
              <w:rPr>
                <w:rFonts w:cs="Times New Roman"/>
                <w:b/>
                <w:color w:val="FFFFFF" w:themeColor="background1"/>
                <w:sz w:val="16"/>
                <w:szCs w:val="16"/>
              </w:rPr>
              <w:t>OSIGURANJA</w:t>
            </w:r>
            <w:r w:rsidR="00135B1F" w:rsidRPr="004747DC">
              <w:rPr>
                <w:rFonts w:cs="Times New Roman"/>
                <w:b/>
                <w:color w:val="FFFFFF" w:themeColor="background1"/>
                <w:sz w:val="16"/>
                <w:szCs w:val="16"/>
              </w:rPr>
              <w:t xml:space="preserve"> </w:t>
            </w:r>
            <w:r w:rsidRPr="004747DC">
              <w:rPr>
                <w:rFonts w:cs="Times New Roman"/>
                <w:b/>
                <w:color w:val="FFFFFF" w:themeColor="background1"/>
                <w:sz w:val="16"/>
                <w:szCs w:val="16"/>
              </w:rPr>
              <w:t>KREDITA</w:t>
            </w:r>
          </w:p>
        </w:tc>
        <w:tc>
          <w:tcPr>
            <w:tcW w:w="1415" w:type="pct"/>
            <w:shd w:val="clear" w:color="auto" w:fill="505050"/>
            <w:vAlign w:val="center"/>
          </w:tcPr>
          <w:p w14:paraId="35C0DC6E" w14:textId="77777777" w:rsidR="009222A8" w:rsidRPr="004747DC" w:rsidRDefault="009222A8" w:rsidP="0055571F">
            <w:pPr>
              <w:jc w:val="center"/>
              <w:rPr>
                <w:rFonts w:cs="Times New Roman"/>
                <w:b/>
                <w:bCs/>
                <w:color w:val="FFFFFF" w:themeColor="background1"/>
                <w:sz w:val="16"/>
                <w:szCs w:val="16"/>
              </w:rPr>
            </w:pPr>
            <w:r w:rsidRPr="004747DC">
              <w:rPr>
                <w:rFonts w:cs="Times New Roman"/>
                <w:b/>
                <w:color w:val="FFFFFF" w:themeColor="background1"/>
                <w:sz w:val="16"/>
                <w:szCs w:val="16"/>
              </w:rPr>
              <w:t>NAMJENA</w:t>
            </w:r>
          </w:p>
        </w:tc>
        <w:tc>
          <w:tcPr>
            <w:tcW w:w="558" w:type="pct"/>
            <w:shd w:val="clear" w:color="auto" w:fill="505050"/>
            <w:vAlign w:val="center"/>
          </w:tcPr>
          <w:p w14:paraId="077007FF" w14:textId="77777777" w:rsidR="009222A8" w:rsidRPr="004747DC" w:rsidRDefault="009222A8" w:rsidP="0055571F">
            <w:pPr>
              <w:jc w:val="center"/>
              <w:rPr>
                <w:rFonts w:cs="Times New Roman"/>
                <w:b/>
                <w:bCs/>
                <w:color w:val="FFFFFF" w:themeColor="background1"/>
                <w:sz w:val="16"/>
                <w:szCs w:val="16"/>
              </w:rPr>
            </w:pPr>
            <w:r w:rsidRPr="004747DC">
              <w:rPr>
                <w:rFonts w:cs="Times New Roman"/>
                <w:b/>
                <w:color w:val="FFFFFF" w:themeColor="background1"/>
                <w:sz w:val="16"/>
                <w:szCs w:val="16"/>
              </w:rPr>
              <w:t>VALUTA</w:t>
            </w:r>
          </w:p>
        </w:tc>
        <w:tc>
          <w:tcPr>
            <w:tcW w:w="593" w:type="pct"/>
            <w:shd w:val="clear" w:color="auto" w:fill="505050"/>
            <w:vAlign w:val="center"/>
          </w:tcPr>
          <w:p w14:paraId="6FEF7F9A" w14:textId="77777777" w:rsidR="009222A8" w:rsidRPr="004747DC" w:rsidRDefault="009222A8" w:rsidP="0055571F">
            <w:pPr>
              <w:jc w:val="center"/>
              <w:rPr>
                <w:rFonts w:cs="Times New Roman"/>
                <w:b/>
                <w:bCs/>
                <w:color w:val="FFFFFF" w:themeColor="background1"/>
                <w:sz w:val="16"/>
                <w:szCs w:val="16"/>
              </w:rPr>
            </w:pPr>
            <w:r w:rsidRPr="004747DC">
              <w:rPr>
                <w:rFonts w:cs="Times New Roman"/>
                <w:b/>
                <w:color w:val="FFFFFF" w:themeColor="background1"/>
                <w:sz w:val="16"/>
                <w:szCs w:val="16"/>
              </w:rPr>
              <w:t>KAMATA</w:t>
            </w:r>
          </w:p>
        </w:tc>
        <w:tc>
          <w:tcPr>
            <w:tcW w:w="654" w:type="pct"/>
            <w:shd w:val="clear" w:color="auto" w:fill="505050"/>
            <w:vAlign w:val="center"/>
          </w:tcPr>
          <w:p w14:paraId="51FF191A" w14:textId="77777777" w:rsidR="009222A8" w:rsidRPr="004747DC" w:rsidRDefault="009222A8" w:rsidP="0055571F">
            <w:pPr>
              <w:jc w:val="center"/>
              <w:rPr>
                <w:rFonts w:cs="Times New Roman"/>
                <w:b/>
                <w:color w:val="FFFFFF" w:themeColor="background1"/>
                <w:sz w:val="16"/>
                <w:szCs w:val="16"/>
              </w:rPr>
            </w:pPr>
            <w:r w:rsidRPr="004747DC">
              <w:rPr>
                <w:rFonts w:cs="Times New Roman"/>
                <w:b/>
                <w:color w:val="FFFFFF" w:themeColor="background1"/>
                <w:sz w:val="16"/>
                <w:szCs w:val="16"/>
              </w:rPr>
              <w:t>ROČNOST</w:t>
            </w:r>
          </w:p>
        </w:tc>
      </w:tr>
      <w:tr w:rsidR="0055571F" w:rsidRPr="004747DC" w14:paraId="79CF49C6" w14:textId="77777777" w:rsidTr="0051554F">
        <w:trPr>
          <w:trHeight w:val="1492"/>
        </w:trPr>
        <w:tc>
          <w:tcPr>
            <w:tcW w:w="808" w:type="pct"/>
          </w:tcPr>
          <w:p w14:paraId="4A01C94B" w14:textId="77777777" w:rsidR="009222A8" w:rsidRPr="004747DC" w:rsidRDefault="009222A8" w:rsidP="0055571F">
            <w:pPr>
              <w:pStyle w:val="Standard"/>
              <w:snapToGrid w:val="0"/>
              <w:rPr>
                <w:rFonts w:cs="Times New Roman"/>
                <w:sz w:val="18"/>
                <w:szCs w:val="18"/>
              </w:rPr>
            </w:pPr>
            <w:r w:rsidRPr="004747DC">
              <w:rPr>
                <w:rFonts w:cs="Times New Roman"/>
                <w:sz w:val="18"/>
                <w:szCs w:val="18"/>
              </w:rPr>
              <w:t xml:space="preserve">PBZ </w:t>
            </w:r>
          </w:p>
          <w:p w14:paraId="419431D1" w14:textId="77777777" w:rsidR="009222A8" w:rsidRPr="004747DC" w:rsidRDefault="009222A8" w:rsidP="0055571F">
            <w:pPr>
              <w:pStyle w:val="Standard"/>
              <w:rPr>
                <w:rFonts w:cs="Times New Roman"/>
                <w:sz w:val="18"/>
                <w:szCs w:val="18"/>
              </w:rPr>
            </w:pPr>
            <w:r w:rsidRPr="004747DC">
              <w:rPr>
                <w:rFonts w:cs="Times New Roman"/>
                <w:sz w:val="18"/>
                <w:szCs w:val="18"/>
              </w:rPr>
              <w:t>Podružnica</w:t>
            </w:r>
          </w:p>
          <w:p w14:paraId="6D47E428" w14:textId="77777777" w:rsidR="009222A8" w:rsidRPr="004747DC" w:rsidRDefault="009222A8" w:rsidP="0055571F">
            <w:pPr>
              <w:rPr>
                <w:rFonts w:cs="Times New Roman"/>
                <w:sz w:val="18"/>
                <w:szCs w:val="18"/>
              </w:rPr>
            </w:pPr>
            <w:r w:rsidRPr="004747DC">
              <w:rPr>
                <w:rFonts w:cs="Times New Roman"/>
                <w:sz w:val="18"/>
                <w:szCs w:val="18"/>
              </w:rPr>
              <w:t>Kutina</w:t>
            </w:r>
          </w:p>
        </w:tc>
        <w:tc>
          <w:tcPr>
            <w:tcW w:w="972" w:type="pct"/>
          </w:tcPr>
          <w:p w14:paraId="7A08CC70" w14:textId="77777777" w:rsidR="009222A8" w:rsidRPr="004747DC" w:rsidRDefault="009222A8" w:rsidP="0055571F">
            <w:pPr>
              <w:rPr>
                <w:rFonts w:cs="Times New Roman"/>
                <w:sz w:val="18"/>
                <w:szCs w:val="18"/>
              </w:rPr>
            </w:pPr>
            <w:r w:rsidRPr="004747DC">
              <w:rPr>
                <w:rFonts w:cs="Times New Roman"/>
                <w:sz w:val="18"/>
                <w:szCs w:val="18"/>
              </w:rPr>
              <w:t>Zadužnica Grada Daruvara i 2 mjenice Grada Daruvara uz mjenično očitovanje ovjereno od Javnog bilježnika</w:t>
            </w:r>
          </w:p>
        </w:tc>
        <w:tc>
          <w:tcPr>
            <w:tcW w:w="1415" w:type="pct"/>
          </w:tcPr>
          <w:p w14:paraId="3E97D2E8" w14:textId="77777777" w:rsidR="009222A8" w:rsidRPr="004747DC" w:rsidRDefault="009222A8" w:rsidP="0055571F">
            <w:pPr>
              <w:rPr>
                <w:rFonts w:cs="Times New Roman"/>
                <w:sz w:val="18"/>
                <w:szCs w:val="18"/>
              </w:rPr>
            </w:pPr>
            <w:r w:rsidRPr="004747DC">
              <w:rPr>
                <w:rFonts w:cs="Times New Roman"/>
                <w:sz w:val="18"/>
                <w:szCs w:val="18"/>
              </w:rPr>
              <w:t>Za refinanciranje kredita za izgradnju Termalnog vodenog parka</w:t>
            </w:r>
          </w:p>
        </w:tc>
        <w:tc>
          <w:tcPr>
            <w:tcW w:w="558" w:type="pct"/>
          </w:tcPr>
          <w:p w14:paraId="6182EF9D" w14:textId="77777777" w:rsidR="009222A8" w:rsidRPr="004747DC" w:rsidRDefault="009222A8" w:rsidP="0055571F">
            <w:pPr>
              <w:jc w:val="center"/>
              <w:rPr>
                <w:rFonts w:cs="Times New Roman"/>
                <w:sz w:val="18"/>
                <w:szCs w:val="18"/>
              </w:rPr>
            </w:pPr>
            <w:r w:rsidRPr="004747DC">
              <w:rPr>
                <w:rFonts w:cs="Times New Roman"/>
                <w:sz w:val="18"/>
                <w:szCs w:val="18"/>
              </w:rPr>
              <w:t>EUR</w:t>
            </w:r>
          </w:p>
        </w:tc>
        <w:tc>
          <w:tcPr>
            <w:tcW w:w="593" w:type="pct"/>
          </w:tcPr>
          <w:p w14:paraId="772F31FF" w14:textId="5F0B6ACB" w:rsidR="009222A8" w:rsidRPr="004747DC" w:rsidRDefault="009222A8" w:rsidP="0055571F">
            <w:pPr>
              <w:jc w:val="center"/>
              <w:rPr>
                <w:rFonts w:cs="Times New Roman"/>
                <w:sz w:val="18"/>
                <w:szCs w:val="18"/>
              </w:rPr>
            </w:pPr>
            <w:r w:rsidRPr="004747DC">
              <w:rPr>
                <w:rFonts w:cs="Times New Roman"/>
                <w:sz w:val="18"/>
                <w:szCs w:val="18"/>
              </w:rPr>
              <w:t>1,4</w:t>
            </w:r>
            <w:r w:rsidR="003804B7">
              <w:rPr>
                <w:rFonts w:cs="Times New Roman"/>
                <w:sz w:val="18"/>
                <w:szCs w:val="18"/>
              </w:rPr>
              <w:t xml:space="preserve"> </w:t>
            </w:r>
            <w:r w:rsidRPr="004747DC">
              <w:rPr>
                <w:rFonts w:cs="Times New Roman"/>
                <w:sz w:val="18"/>
                <w:szCs w:val="18"/>
              </w:rPr>
              <w:t>%</w:t>
            </w:r>
          </w:p>
        </w:tc>
        <w:tc>
          <w:tcPr>
            <w:tcW w:w="654" w:type="pct"/>
          </w:tcPr>
          <w:p w14:paraId="689E0D47" w14:textId="612F6AE7" w:rsidR="009222A8" w:rsidRPr="004747DC" w:rsidRDefault="009222A8" w:rsidP="0055571F">
            <w:pPr>
              <w:snapToGrid w:val="0"/>
              <w:jc w:val="center"/>
              <w:rPr>
                <w:rFonts w:cs="Times New Roman"/>
                <w:sz w:val="18"/>
                <w:szCs w:val="18"/>
              </w:rPr>
            </w:pPr>
            <w:r w:rsidRPr="004747DC">
              <w:rPr>
                <w:rFonts w:cs="Times New Roman"/>
                <w:sz w:val="18"/>
                <w:szCs w:val="18"/>
              </w:rPr>
              <w:t>31.</w:t>
            </w:r>
            <w:r w:rsidR="002174AB">
              <w:rPr>
                <w:rFonts w:cs="Times New Roman"/>
                <w:sz w:val="18"/>
                <w:szCs w:val="18"/>
              </w:rPr>
              <w:t xml:space="preserve"> </w:t>
            </w:r>
            <w:r w:rsidRPr="004747DC">
              <w:rPr>
                <w:rFonts w:cs="Times New Roman"/>
                <w:sz w:val="18"/>
                <w:szCs w:val="18"/>
              </w:rPr>
              <w:t>7.</w:t>
            </w:r>
            <w:r w:rsidR="002174AB">
              <w:rPr>
                <w:rFonts w:cs="Times New Roman"/>
                <w:sz w:val="18"/>
                <w:szCs w:val="18"/>
              </w:rPr>
              <w:t xml:space="preserve"> </w:t>
            </w:r>
            <w:r w:rsidRPr="004747DC">
              <w:rPr>
                <w:rFonts w:cs="Times New Roman"/>
                <w:sz w:val="18"/>
                <w:szCs w:val="18"/>
              </w:rPr>
              <w:t>2022.-31.</w:t>
            </w:r>
            <w:r w:rsidR="002174AB">
              <w:rPr>
                <w:rFonts w:cs="Times New Roman"/>
                <w:sz w:val="18"/>
                <w:szCs w:val="18"/>
              </w:rPr>
              <w:t xml:space="preserve"> </w:t>
            </w:r>
            <w:r w:rsidRPr="004747DC">
              <w:rPr>
                <w:rFonts w:cs="Times New Roman"/>
                <w:sz w:val="18"/>
                <w:szCs w:val="18"/>
              </w:rPr>
              <w:t>10.</w:t>
            </w:r>
            <w:r w:rsidR="002174AB">
              <w:rPr>
                <w:rFonts w:cs="Times New Roman"/>
                <w:sz w:val="18"/>
                <w:szCs w:val="18"/>
              </w:rPr>
              <w:t xml:space="preserve"> </w:t>
            </w:r>
            <w:r w:rsidRPr="004747DC">
              <w:rPr>
                <w:rFonts w:cs="Times New Roman"/>
                <w:sz w:val="18"/>
                <w:szCs w:val="18"/>
              </w:rPr>
              <w:t>2030.</w:t>
            </w:r>
          </w:p>
          <w:p w14:paraId="5A6A2931" w14:textId="77777777" w:rsidR="0055571F" w:rsidRPr="004747DC" w:rsidRDefault="0055571F" w:rsidP="0055571F">
            <w:pPr>
              <w:jc w:val="center"/>
              <w:rPr>
                <w:rFonts w:cs="Times New Roman"/>
                <w:b/>
                <w:bCs/>
                <w:sz w:val="18"/>
                <w:szCs w:val="18"/>
              </w:rPr>
            </w:pPr>
          </w:p>
          <w:p w14:paraId="1270508F" w14:textId="2E71AF98" w:rsidR="009222A8" w:rsidRPr="004747DC" w:rsidRDefault="009222A8" w:rsidP="0055571F">
            <w:pPr>
              <w:jc w:val="center"/>
              <w:rPr>
                <w:rFonts w:cs="Times New Roman"/>
                <w:sz w:val="18"/>
                <w:szCs w:val="18"/>
              </w:rPr>
            </w:pPr>
            <w:r w:rsidRPr="004747DC">
              <w:rPr>
                <w:rFonts w:cs="Times New Roman"/>
                <w:b/>
                <w:bCs/>
                <w:sz w:val="18"/>
                <w:szCs w:val="18"/>
              </w:rPr>
              <w:t>8,4 godine</w:t>
            </w:r>
          </w:p>
        </w:tc>
      </w:tr>
      <w:tr w:rsidR="0055571F" w:rsidRPr="004747DC" w14:paraId="333ADD09" w14:textId="77777777" w:rsidTr="0051554F">
        <w:trPr>
          <w:trHeight w:val="855"/>
        </w:trPr>
        <w:tc>
          <w:tcPr>
            <w:tcW w:w="808" w:type="pct"/>
          </w:tcPr>
          <w:p w14:paraId="204E2A3E" w14:textId="6D34AFB8" w:rsidR="009222A8" w:rsidRPr="004747DC" w:rsidRDefault="00CC06C9" w:rsidP="00296647">
            <w:pPr>
              <w:rPr>
                <w:rFonts w:cs="Times New Roman"/>
                <w:sz w:val="18"/>
                <w:szCs w:val="18"/>
              </w:rPr>
            </w:pPr>
            <w:r>
              <w:rPr>
                <w:rFonts w:cs="Times New Roman"/>
                <w:sz w:val="18"/>
                <w:szCs w:val="18"/>
              </w:rPr>
              <w:t>HBOR</w:t>
            </w:r>
          </w:p>
        </w:tc>
        <w:tc>
          <w:tcPr>
            <w:tcW w:w="972" w:type="pct"/>
          </w:tcPr>
          <w:p w14:paraId="71B742FE" w14:textId="77777777" w:rsidR="009222A8" w:rsidRPr="004747DC" w:rsidRDefault="009222A8" w:rsidP="00296647">
            <w:pPr>
              <w:rPr>
                <w:rFonts w:cs="Times New Roman"/>
                <w:sz w:val="18"/>
                <w:szCs w:val="18"/>
              </w:rPr>
            </w:pPr>
            <w:r w:rsidRPr="004747DC">
              <w:rPr>
                <w:rFonts w:cs="Times New Roman"/>
                <w:sz w:val="18"/>
                <w:szCs w:val="18"/>
              </w:rPr>
              <w:t>Zadužnica Grada Daruvara ovjerenu od Javnog  bilježnika</w:t>
            </w:r>
          </w:p>
        </w:tc>
        <w:tc>
          <w:tcPr>
            <w:tcW w:w="1415" w:type="pct"/>
          </w:tcPr>
          <w:p w14:paraId="1E920C80" w14:textId="67EA8907" w:rsidR="009222A8" w:rsidRPr="004747DC" w:rsidRDefault="009222A8" w:rsidP="00296647">
            <w:pPr>
              <w:rPr>
                <w:rFonts w:cs="Times New Roman"/>
                <w:sz w:val="18"/>
                <w:szCs w:val="18"/>
              </w:rPr>
            </w:pPr>
            <w:r w:rsidRPr="004747DC">
              <w:rPr>
                <w:rFonts w:cs="Times New Roman"/>
                <w:sz w:val="18"/>
                <w:szCs w:val="18"/>
              </w:rPr>
              <w:t xml:space="preserve">Za </w:t>
            </w:r>
            <w:r w:rsidR="00CC06C9">
              <w:rPr>
                <w:rFonts w:cs="Times New Roman"/>
                <w:sz w:val="18"/>
                <w:szCs w:val="18"/>
              </w:rPr>
              <w:t>provedbu nekoliko kapitalnih projekata Grada Daruvara</w:t>
            </w:r>
          </w:p>
        </w:tc>
        <w:tc>
          <w:tcPr>
            <w:tcW w:w="558" w:type="pct"/>
          </w:tcPr>
          <w:p w14:paraId="63F658A6" w14:textId="77777777" w:rsidR="009222A8" w:rsidRPr="004747DC" w:rsidRDefault="009222A8" w:rsidP="00296647">
            <w:pPr>
              <w:jc w:val="center"/>
              <w:rPr>
                <w:rFonts w:cs="Times New Roman"/>
                <w:sz w:val="18"/>
                <w:szCs w:val="18"/>
              </w:rPr>
            </w:pPr>
            <w:r w:rsidRPr="004747DC">
              <w:rPr>
                <w:rFonts w:cs="Times New Roman"/>
                <w:sz w:val="18"/>
                <w:szCs w:val="18"/>
              </w:rPr>
              <w:t>EUR</w:t>
            </w:r>
          </w:p>
        </w:tc>
        <w:tc>
          <w:tcPr>
            <w:tcW w:w="593" w:type="pct"/>
          </w:tcPr>
          <w:p w14:paraId="7CB3C373" w14:textId="540CD72B" w:rsidR="009222A8" w:rsidRPr="004747DC" w:rsidRDefault="0051554F" w:rsidP="00296647">
            <w:pPr>
              <w:jc w:val="center"/>
              <w:rPr>
                <w:rFonts w:cs="Times New Roman"/>
                <w:sz w:val="18"/>
                <w:szCs w:val="18"/>
              </w:rPr>
            </w:pPr>
            <w:r>
              <w:rPr>
                <w:rFonts w:cs="Times New Roman"/>
                <w:sz w:val="18"/>
                <w:szCs w:val="18"/>
              </w:rPr>
              <w:t>2,88</w:t>
            </w:r>
            <w:r w:rsidR="003804B7">
              <w:rPr>
                <w:rFonts w:cs="Times New Roman"/>
                <w:sz w:val="18"/>
                <w:szCs w:val="18"/>
              </w:rPr>
              <w:t xml:space="preserve"> </w:t>
            </w:r>
            <w:r w:rsidR="009222A8" w:rsidRPr="004747DC">
              <w:rPr>
                <w:rFonts w:cs="Times New Roman"/>
                <w:sz w:val="18"/>
                <w:szCs w:val="18"/>
              </w:rPr>
              <w:t>%</w:t>
            </w:r>
          </w:p>
        </w:tc>
        <w:tc>
          <w:tcPr>
            <w:tcW w:w="654" w:type="pct"/>
          </w:tcPr>
          <w:p w14:paraId="175E093E" w14:textId="424EE984" w:rsidR="009222A8" w:rsidRPr="004747DC" w:rsidRDefault="009222A8" w:rsidP="00296647">
            <w:pPr>
              <w:pStyle w:val="Standard"/>
              <w:snapToGrid w:val="0"/>
              <w:jc w:val="center"/>
              <w:rPr>
                <w:rFonts w:cs="Times New Roman"/>
                <w:sz w:val="18"/>
                <w:szCs w:val="18"/>
              </w:rPr>
            </w:pPr>
            <w:r w:rsidRPr="004747DC">
              <w:rPr>
                <w:rFonts w:cs="Times New Roman"/>
                <w:sz w:val="18"/>
                <w:szCs w:val="18"/>
              </w:rPr>
              <w:t>3</w:t>
            </w:r>
            <w:r w:rsidR="0051554F">
              <w:rPr>
                <w:rFonts w:cs="Times New Roman"/>
                <w:sz w:val="18"/>
                <w:szCs w:val="18"/>
              </w:rPr>
              <w:t>0</w:t>
            </w:r>
            <w:r w:rsidRPr="004747DC">
              <w:rPr>
                <w:rFonts w:cs="Times New Roman"/>
                <w:sz w:val="18"/>
                <w:szCs w:val="18"/>
              </w:rPr>
              <w:t>.</w:t>
            </w:r>
            <w:r w:rsidR="002174AB">
              <w:rPr>
                <w:rFonts w:cs="Times New Roman"/>
                <w:sz w:val="18"/>
                <w:szCs w:val="18"/>
              </w:rPr>
              <w:t xml:space="preserve"> </w:t>
            </w:r>
            <w:r w:rsidR="0051554F">
              <w:rPr>
                <w:rFonts w:cs="Times New Roman"/>
                <w:sz w:val="18"/>
                <w:szCs w:val="18"/>
              </w:rPr>
              <w:t>09</w:t>
            </w:r>
            <w:r w:rsidRPr="004747DC">
              <w:rPr>
                <w:rFonts w:cs="Times New Roman"/>
                <w:sz w:val="18"/>
                <w:szCs w:val="18"/>
              </w:rPr>
              <w:t>.</w:t>
            </w:r>
            <w:r w:rsidR="002174AB">
              <w:rPr>
                <w:rFonts w:cs="Times New Roman"/>
                <w:sz w:val="18"/>
                <w:szCs w:val="18"/>
              </w:rPr>
              <w:t xml:space="preserve"> </w:t>
            </w:r>
            <w:r w:rsidRPr="004747DC">
              <w:rPr>
                <w:rFonts w:cs="Times New Roman"/>
                <w:sz w:val="18"/>
                <w:szCs w:val="18"/>
              </w:rPr>
              <w:t>202</w:t>
            </w:r>
            <w:r w:rsidR="0051554F">
              <w:rPr>
                <w:rFonts w:cs="Times New Roman"/>
                <w:sz w:val="18"/>
                <w:szCs w:val="18"/>
              </w:rPr>
              <w:t>6</w:t>
            </w:r>
            <w:r w:rsidRPr="004747DC">
              <w:rPr>
                <w:rFonts w:cs="Times New Roman"/>
                <w:sz w:val="18"/>
                <w:szCs w:val="18"/>
              </w:rPr>
              <w:t>.-</w:t>
            </w:r>
            <w:r w:rsidR="0051554F">
              <w:rPr>
                <w:rFonts w:cs="Times New Roman"/>
                <w:sz w:val="18"/>
                <w:szCs w:val="18"/>
              </w:rPr>
              <w:t>31.</w:t>
            </w:r>
            <w:r w:rsidR="002174AB">
              <w:rPr>
                <w:rFonts w:cs="Times New Roman"/>
                <w:sz w:val="18"/>
                <w:szCs w:val="18"/>
              </w:rPr>
              <w:t xml:space="preserve"> </w:t>
            </w:r>
            <w:r w:rsidR="0051554F">
              <w:rPr>
                <w:rFonts w:cs="Times New Roman"/>
                <w:sz w:val="18"/>
                <w:szCs w:val="18"/>
              </w:rPr>
              <w:t>08.</w:t>
            </w:r>
            <w:r w:rsidR="002174AB">
              <w:rPr>
                <w:rFonts w:cs="Times New Roman"/>
                <w:sz w:val="18"/>
                <w:szCs w:val="18"/>
              </w:rPr>
              <w:t xml:space="preserve"> </w:t>
            </w:r>
            <w:r w:rsidR="0051554F">
              <w:rPr>
                <w:rFonts w:cs="Times New Roman"/>
                <w:sz w:val="18"/>
                <w:szCs w:val="18"/>
              </w:rPr>
              <w:t>2035</w:t>
            </w:r>
            <w:r w:rsidRPr="004747DC">
              <w:rPr>
                <w:rFonts w:cs="Times New Roman"/>
                <w:sz w:val="18"/>
                <w:szCs w:val="18"/>
              </w:rPr>
              <w:t>.</w:t>
            </w:r>
          </w:p>
          <w:p w14:paraId="0D9549BF" w14:textId="6CE99354" w:rsidR="009222A8" w:rsidRPr="004747DC" w:rsidRDefault="0051554F" w:rsidP="00296647">
            <w:pPr>
              <w:spacing w:before="240"/>
              <w:jc w:val="center"/>
              <w:rPr>
                <w:rFonts w:cs="Times New Roman"/>
                <w:sz w:val="18"/>
                <w:szCs w:val="18"/>
              </w:rPr>
            </w:pPr>
            <w:r>
              <w:rPr>
                <w:rFonts w:cs="Times New Roman"/>
                <w:b/>
                <w:bCs/>
                <w:sz w:val="18"/>
                <w:szCs w:val="18"/>
              </w:rPr>
              <w:t>9</w:t>
            </w:r>
            <w:r w:rsidR="009222A8" w:rsidRPr="004747DC">
              <w:rPr>
                <w:rFonts w:cs="Times New Roman"/>
                <w:b/>
                <w:bCs/>
                <w:sz w:val="18"/>
                <w:szCs w:val="18"/>
              </w:rPr>
              <w:t xml:space="preserve"> godina</w:t>
            </w:r>
          </w:p>
        </w:tc>
      </w:tr>
    </w:tbl>
    <w:p w14:paraId="232E3A30" w14:textId="77777777" w:rsidR="005C3877" w:rsidRPr="004747DC" w:rsidRDefault="005C3877" w:rsidP="009222A8">
      <w:pPr>
        <w:spacing w:after="0"/>
        <w:rPr>
          <w:rFonts w:cs="Times New Roman"/>
          <w:b/>
          <w:bCs/>
          <w:szCs w:val="20"/>
        </w:rPr>
      </w:pPr>
    </w:p>
    <w:p w14:paraId="086525E8" w14:textId="398B71AC" w:rsidR="0055571F" w:rsidRPr="004747DC" w:rsidRDefault="0055571F" w:rsidP="0055571F">
      <w:pPr>
        <w:spacing w:before="240"/>
        <w:jc w:val="both"/>
        <w:rPr>
          <w:rFonts w:cs="Times New Roman"/>
          <w:b/>
          <w:bCs/>
          <w:szCs w:val="20"/>
          <w:u w:val="single"/>
        </w:rPr>
      </w:pPr>
      <w:r w:rsidRPr="004747DC">
        <w:rPr>
          <w:rFonts w:cs="Times New Roman"/>
          <w:b/>
          <w:bCs/>
          <w:szCs w:val="20"/>
          <w:u w:val="single"/>
        </w:rPr>
        <w:t xml:space="preserve">Kredit PBZ Podružnica Kutina u ukupnom iznosu od 1.327.228,08 EUR </w:t>
      </w:r>
    </w:p>
    <w:p w14:paraId="2B6BEFBA" w14:textId="30432EFC" w:rsidR="0055571F" w:rsidRPr="004747DC" w:rsidRDefault="0055571F" w:rsidP="0055571F">
      <w:pPr>
        <w:spacing w:before="240"/>
        <w:jc w:val="both"/>
        <w:rPr>
          <w:rFonts w:cs="Times New Roman"/>
          <w:szCs w:val="20"/>
        </w:rPr>
      </w:pPr>
      <w:r w:rsidRPr="004747DC">
        <w:rPr>
          <w:rFonts w:cs="Times New Roman"/>
          <w:szCs w:val="20"/>
        </w:rPr>
        <w:t>Gradsko vijeće Grada Daruvara na 8.</w:t>
      </w:r>
      <w:r w:rsidR="004F48FA" w:rsidRPr="004747DC">
        <w:rPr>
          <w:rFonts w:cs="Times New Roman"/>
          <w:szCs w:val="20"/>
        </w:rPr>
        <w:t xml:space="preserve"> </w:t>
      </w:r>
      <w:r w:rsidRPr="004747DC">
        <w:rPr>
          <w:rFonts w:cs="Times New Roman"/>
          <w:szCs w:val="20"/>
        </w:rPr>
        <w:t>sjednici održanoj 13.</w:t>
      </w:r>
      <w:r w:rsidR="002174AB">
        <w:rPr>
          <w:rFonts w:cs="Times New Roman"/>
          <w:szCs w:val="20"/>
        </w:rPr>
        <w:t xml:space="preserve"> </w:t>
      </w:r>
      <w:r w:rsidRPr="004747DC">
        <w:rPr>
          <w:rFonts w:cs="Times New Roman"/>
          <w:szCs w:val="20"/>
        </w:rPr>
        <w:t>05.</w:t>
      </w:r>
      <w:r w:rsidR="002174AB">
        <w:rPr>
          <w:rFonts w:cs="Times New Roman"/>
          <w:szCs w:val="20"/>
        </w:rPr>
        <w:t xml:space="preserve"> </w:t>
      </w:r>
      <w:r w:rsidRPr="004747DC">
        <w:rPr>
          <w:rFonts w:cs="Times New Roman"/>
          <w:szCs w:val="20"/>
        </w:rPr>
        <w:t>2022.</w:t>
      </w:r>
      <w:r w:rsidR="004F48FA" w:rsidRPr="004747DC">
        <w:rPr>
          <w:rFonts w:cs="Times New Roman"/>
          <w:szCs w:val="20"/>
        </w:rPr>
        <w:t xml:space="preserve"> </w:t>
      </w:r>
      <w:r w:rsidRPr="004747DC">
        <w:rPr>
          <w:rFonts w:cs="Times New Roman"/>
          <w:szCs w:val="20"/>
        </w:rPr>
        <w:t>godine donijelo je Odluku o zaduženju Grada Daruvara za refinanciranje dugoročnog kredita</w:t>
      </w:r>
      <w:r w:rsidR="004F48FA" w:rsidRPr="004747DC">
        <w:rPr>
          <w:rFonts w:cs="Times New Roman"/>
          <w:szCs w:val="20"/>
        </w:rPr>
        <w:t>,</w:t>
      </w:r>
      <w:r w:rsidRPr="004747DC">
        <w:rPr>
          <w:rFonts w:cs="Times New Roman"/>
          <w:szCs w:val="20"/>
        </w:rPr>
        <w:t xml:space="preserve"> KLASA:</w:t>
      </w:r>
      <w:r w:rsidR="007B7D8C">
        <w:rPr>
          <w:rFonts w:cs="Times New Roman"/>
          <w:szCs w:val="20"/>
        </w:rPr>
        <w:t xml:space="preserve"> </w:t>
      </w:r>
      <w:r w:rsidRPr="004747DC">
        <w:rPr>
          <w:rFonts w:cs="Times New Roman"/>
          <w:szCs w:val="20"/>
        </w:rPr>
        <w:t>403-01/11-01/01,</w:t>
      </w:r>
      <w:r w:rsidR="004F48FA" w:rsidRPr="004747DC">
        <w:rPr>
          <w:rFonts w:cs="Times New Roman"/>
          <w:szCs w:val="20"/>
        </w:rPr>
        <w:t xml:space="preserve"> </w:t>
      </w:r>
      <w:r w:rsidRPr="004747DC">
        <w:rPr>
          <w:rFonts w:cs="Times New Roman"/>
          <w:szCs w:val="20"/>
        </w:rPr>
        <w:t>URBROJ 2103-3-01-22-1. Nakon dobivene suglasnost</w:t>
      </w:r>
      <w:r w:rsidR="004F48FA" w:rsidRPr="004747DC">
        <w:rPr>
          <w:rFonts w:cs="Times New Roman"/>
          <w:szCs w:val="20"/>
        </w:rPr>
        <w:t>i</w:t>
      </w:r>
      <w:r w:rsidRPr="004747DC">
        <w:rPr>
          <w:rFonts w:cs="Times New Roman"/>
          <w:szCs w:val="20"/>
        </w:rPr>
        <w:t xml:space="preserve"> Ministra financija</w:t>
      </w:r>
      <w:r w:rsidR="004F48FA" w:rsidRPr="004747DC">
        <w:rPr>
          <w:rFonts w:cs="Times New Roman"/>
          <w:szCs w:val="20"/>
        </w:rPr>
        <w:t>,</w:t>
      </w:r>
      <w:r w:rsidRPr="004747DC">
        <w:rPr>
          <w:rFonts w:cs="Times New Roman"/>
          <w:szCs w:val="20"/>
        </w:rPr>
        <w:t xml:space="preserve"> KLASA: 403-02/22-01/73, URBROJ: 513-05-06-22-2 sklopljen je ugovor o dugoročnom zaduženju za  refinanciranje postojećeg kredita iz 2007.</w:t>
      </w:r>
      <w:r w:rsidR="004F48FA" w:rsidRPr="004747DC">
        <w:rPr>
          <w:rFonts w:cs="Times New Roman"/>
          <w:szCs w:val="20"/>
        </w:rPr>
        <w:t xml:space="preserve"> </w:t>
      </w:r>
      <w:r w:rsidRPr="004747DC">
        <w:rPr>
          <w:rFonts w:cs="Times New Roman"/>
          <w:szCs w:val="20"/>
        </w:rPr>
        <w:t>godine koji je podignut kog PBZ Kutina za dugoročno zaduženje za financiranje radova na izgradnji Sportsko rekreacijskog centra u Daruvaru – Termalni vodeni park.</w:t>
      </w:r>
    </w:p>
    <w:p w14:paraId="66D8801E" w14:textId="09A0CEE0" w:rsidR="0055571F" w:rsidRPr="004747DC" w:rsidRDefault="0055571F" w:rsidP="0055571F">
      <w:pPr>
        <w:jc w:val="both"/>
        <w:rPr>
          <w:rFonts w:cs="Times New Roman"/>
          <w:szCs w:val="20"/>
        </w:rPr>
      </w:pPr>
      <w:r w:rsidRPr="004747DC">
        <w:rPr>
          <w:rFonts w:cs="Times New Roman"/>
          <w:szCs w:val="20"/>
        </w:rPr>
        <w:t>Kamatna stopa iznosi 1,4</w:t>
      </w:r>
      <w:r w:rsidR="003804B7">
        <w:rPr>
          <w:rFonts w:cs="Times New Roman"/>
          <w:szCs w:val="20"/>
        </w:rPr>
        <w:t xml:space="preserve"> </w:t>
      </w:r>
      <w:r w:rsidRPr="004747DC">
        <w:rPr>
          <w:rFonts w:cs="Times New Roman"/>
          <w:szCs w:val="20"/>
        </w:rPr>
        <w:t>%.</w:t>
      </w:r>
    </w:p>
    <w:p w14:paraId="1AB7FF07" w14:textId="481DEABF" w:rsidR="0055571F" w:rsidRPr="004747DC" w:rsidRDefault="0055571F" w:rsidP="0055571F">
      <w:pPr>
        <w:jc w:val="both"/>
        <w:rPr>
          <w:rFonts w:cs="Times New Roman"/>
          <w:szCs w:val="20"/>
        </w:rPr>
      </w:pPr>
      <w:r w:rsidRPr="004747DC">
        <w:rPr>
          <w:rFonts w:cs="Times New Roman"/>
          <w:szCs w:val="20"/>
        </w:rPr>
        <w:t>Otplata kredita započela je 31.</w:t>
      </w:r>
      <w:r w:rsidR="002174AB">
        <w:rPr>
          <w:rFonts w:cs="Times New Roman"/>
          <w:szCs w:val="20"/>
        </w:rPr>
        <w:t xml:space="preserve"> </w:t>
      </w:r>
      <w:r w:rsidRPr="004747DC">
        <w:rPr>
          <w:rFonts w:cs="Times New Roman"/>
          <w:szCs w:val="20"/>
        </w:rPr>
        <w:t>7.</w:t>
      </w:r>
      <w:r w:rsidR="002174AB">
        <w:rPr>
          <w:rFonts w:cs="Times New Roman"/>
          <w:szCs w:val="20"/>
        </w:rPr>
        <w:t xml:space="preserve"> </w:t>
      </w:r>
      <w:r w:rsidRPr="004747DC">
        <w:rPr>
          <w:rFonts w:cs="Times New Roman"/>
          <w:szCs w:val="20"/>
        </w:rPr>
        <w:t>2022.</w:t>
      </w:r>
      <w:r w:rsidR="004F48FA" w:rsidRPr="004747DC">
        <w:rPr>
          <w:rFonts w:cs="Times New Roman"/>
          <w:szCs w:val="20"/>
        </w:rPr>
        <w:t xml:space="preserve"> godine</w:t>
      </w:r>
      <w:r w:rsidRPr="004747DC">
        <w:rPr>
          <w:rFonts w:cs="Times New Roman"/>
          <w:szCs w:val="20"/>
        </w:rPr>
        <w:t>, a zadnja rata dospijeva 31</w:t>
      </w:r>
      <w:r w:rsidR="002174AB">
        <w:rPr>
          <w:rFonts w:cs="Times New Roman"/>
          <w:szCs w:val="20"/>
        </w:rPr>
        <w:t xml:space="preserve"> </w:t>
      </w:r>
      <w:r w:rsidRPr="004747DC">
        <w:rPr>
          <w:rFonts w:cs="Times New Roman"/>
          <w:szCs w:val="20"/>
        </w:rPr>
        <w:t>.10.</w:t>
      </w:r>
      <w:r w:rsidR="002174AB">
        <w:rPr>
          <w:rFonts w:cs="Times New Roman"/>
          <w:szCs w:val="20"/>
        </w:rPr>
        <w:t xml:space="preserve"> </w:t>
      </w:r>
      <w:r w:rsidRPr="004747DC">
        <w:rPr>
          <w:rFonts w:cs="Times New Roman"/>
          <w:szCs w:val="20"/>
        </w:rPr>
        <w:t>2030. godine.</w:t>
      </w:r>
    </w:p>
    <w:p w14:paraId="1FBF7A40" w14:textId="2A92C004" w:rsidR="0055571F" w:rsidRPr="004747DC" w:rsidRDefault="0051554F" w:rsidP="0055571F">
      <w:pPr>
        <w:pStyle w:val="Standard"/>
        <w:jc w:val="both"/>
        <w:rPr>
          <w:rFonts w:cs="Times New Roman"/>
          <w:b/>
          <w:bCs/>
          <w:sz w:val="20"/>
          <w:szCs w:val="20"/>
          <w:u w:val="single"/>
        </w:rPr>
      </w:pPr>
      <w:r>
        <w:rPr>
          <w:rFonts w:cs="Times New Roman"/>
          <w:b/>
          <w:bCs/>
          <w:sz w:val="20"/>
          <w:szCs w:val="20"/>
          <w:u w:val="single"/>
        </w:rPr>
        <w:t>Hrvatska banka za obnovu i razvitak</w:t>
      </w:r>
      <w:r w:rsidR="0055571F" w:rsidRPr="004747DC">
        <w:rPr>
          <w:rFonts w:cs="Times New Roman"/>
          <w:b/>
          <w:bCs/>
          <w:sz w:val="20"/>
          <w:szCs w:val="20"/>
          <w:u w:val="single"/>
        </w:rPr>
        <w:t xml:space="preserve"> u ukupnom iznosu od </w:t>
      </w:r>
      <w:r>
        <w:rPr>
          <w:rFonts w:cs="Times New Roman"/>
          <w:b/>
          <w:bCs/>
          <w:sz w:val="20"/>
          <w:szCs w:val="20"/>
          <w:u w:val="single"/>
        </w:rPr>
        <w:t>2</w:t>
      </w:r>
      <w:r w:rsidR="0055571F" w:rsidRPr="004747DC">
        <w:rPr>
          <w:rFonts w:cs="Times New Roman"/>
          <w:b/>
          <w:bCs/>
          <w:sz w:val="20"/>
          <w:szCs w:val="20"/>
          <w:u w:val="single"/>
        </w:rPr>
        <w:t>.</w:t>
      </w:r>
      <w:r>
        <w:rPr>
          <w:rFonts w:cs="Times New Roman"/>
          <w:b/>
          <w:bCs/>
          <w:sz w:val="20"/>
          <w:szCs w:val="20"/>
          <w:u w:val="single"/>
        </w:rPr>
        <w:t>656.971,00</w:t>
      </w:r>
      <w:r w:rsidR="0055571F" w:rsidRPr="004747DC">
        <w:rPr>
          <w:rFonts w:cs="Times New Roman"/>
          <w:b/>
          <w:bCs/>
          <w:sz w:val="20"/>
          <w:szCs w:val="20"/>
          <w:u w:val="single"/>
        </w:rPr>
        <w:t xml:space="preserve"> EUR</w:t>
      </w:r>
    </w:p>
    <w:p w14:paraId="37C11416" w14:textId="6B303F31" w:rsidR="008C4B22" w:rsidRPr="004747DC" w:rsidRDefault="0055571F" w:rsidP="004F48FA">
      <w:pPr>
        <w:pStyle w:val="Standard"/>
        <w:spacing w:before="240" w:line="276" w:lineRule="auto"/>
        <w:jc w:val="both"/>
        <w:rPr>
          <w:rFonts w:cs="Times New Roman"/>
          <w:sz w:val="20"/>
          <w:szCs w:val="20"/>
        </w:rPr>
      </w:pPr>
      <w:r w:rsidRPr="004747DC">
        <w:rPr>
          <w:rFonts w:cs="Times New Roman"/>
          <w:sz w:val="20"/>
          <w:szCs w:val="20"/>
        </w:rPr>
        <w:t xml:space="preserve">Gradsko vijeće Grada Daruvara na </w:t>
      </w:r>
      <w:r w:rsidR="0051554F">
        <w:rPr>
          <w:rFonts w:cs="Times New Roman"/>
          <w:sz w:val="20"/>
          <w:szCs w:val="20"/>
        </w:rPr>
        <w:t xml:space="preserve">1. </w:t>
      </w:r>
      <w:r w:rsidRPr="004747DC">
        <w:rPr>
          <w:rFonts w:cs="Times New Roman"/>
          <w:sz w:val="20"/>
          <w:szCs w:val="20"/>
        </w:rPr>
        <w:t>sjednici održanoj 1</w:t>
      </w:r>
      <w:r w:rsidR="0051554F">
        <w:rPr>
          <w:rFonts w:cs="Times New Roman"/>
          <w:sz w:val="20"/>
          <w:szCs w:val="20"/>
        </w:rPr>
        <w:t>2</w:t>
      </w:r>
      <w:r w:rsidRPr="004747DC">
        <w:rPr>
          <w:rFonts w:cs="Times New Roman"/>
          <w:sz w:val="20"/>
          <w:szCs w:val="20"/>
        </w:rPr>
        <w:t>.</w:t>
      </w:r>
      <w:r w:rsidR="002174AB">
        <w:rPr>
          <w:rFonts w:cs="Times New Roman"/>
          <w:sz w:val="20"/>
          <w:szCs w:val="20"/>
        </w:rPr>
        <w:t xml:space="preserve"> </w:t>
      </w:r>
      <w:r w:rsidRPr="004747DC">
        <w:rPr>
          <w:rFonts w:cs="Times New Roman"/>
          <w:sz w:val="20"/>
          <w:szCs w:val="20"/>
        </w:rPr>
        <w:t>0</w:t>
      </w:r>
      <w:r w:rsidR="0051554F">
        <w:rPr>
          <w:rFonts w:cs="Times New Roman"/>
          <w:sz w:val="20"/>
          <w:szCs w:val="20"/>
        </w:rPr>
        <w:t>6</w:t>
      </w:r>
      <w:r w:rsidRPr="004747DC">
        <w:rPr>
          <w:rFonts w:cs="Times New Roman"/>
          <w:sz w:val="20"/>
          <w:szCs w:val="20"/>
        </w:rPr>
        <w:t>.</w:t>
      </w:r>
      <w:r w:rsidR="002174AB">
        <w:rPr>
          <w:rFonts w:cs="Times New Roman"/>
          <w:sz w:val="20"/>
          <w:szCs w:val="20"/>
        </w:rPr>
        <w:t xml:space="preserve"> </w:t>
      </w:r>
      <w:r w:rsidRPr="004747DC">
        <w:rPr>
          <w:rFonts w:cs="Times New Roman"/>
          <w:sz w:val="20"/>
          <w:szCs w:val="20"/>
        </w:rPr>
        <w:t>202</w:t>
      </w:r>
      <w:r w:rsidR="0051554F">
        <w:rPr>
          <w:rFonts w:cs="Times New Roman"/>
          <w:sz w:val="20"/>
          <w:szCs w:val="20"/>
        </w:rPr>
        <w:t>5</w:t>
      </w:r>
      <w:r w:rsidRPr="004747DC">
        <w:rPr>
          <w:rFonts w:cs="Times New Roman"/>
          <w:sz w:val="20"/>
          <w:szCs w:val="20"/>
        </w:rPr>
        <w:t>.</w:t>
      </w:r>
      <w:r w:rsidR="004F48FA" w:rsidRPr="004747DC">
        <w:rPr>
          <w:rFonts w:cs="Times New Roman"/>
          <w:sz w:val="20"/>
          <w:szCs w:val="20"/>
        </w:rPr>
        <w:t xml:space="preserve"> </w:t>
      </w:r>
      <w:r w:rsidRPr="004747DC">
        <w:rPr>
          <w:rFonts w:cs="Times New Roman"/>
          <w:sz w:val="20"/>
          <w:szCs w:val="20"/>
        </w:rPr>
        <w:t xml:space="preserve">godine donijelo je Odluku o </w:t>
      </w:r>
      <w:r w:rsidR="0051554F">
        <w:rPr>
          <w:rFonts w:cs="Times New Roman"/>
          <w:sz w:val="20"/>
          <w:szCs w:val="20"/>
        </w:rPr>
        <w:t xml:space="preserve"> dugoročnom </w:t>
      </w:r>
      <w:r w:rsidRPr="004747DC">
        <w:rPr>
          <w:rFonts w:cs="Times New Roman"/>
          <w:sz w:val="20"/>
          <w:szCs w:val="20"/>
        </w:rPr>
        <w:t>zaduženju Grada Daruvara za realizaciju kapitaln</w:t>
      </w:r>
      <w:r w:rsidR="0051554F">
        <w:rPr>
          <w:rFonts w:cs="Times New Roman"/>
          <w:sz w:val="20"/>
          <w:szCs w:val="20"/>
        </w:rPr>
        <w:t>ih</w:t>
      </w:r>
      <w:r w:rsidRPr="004747DC">
        <w:rPr>
          <w:rFonts w:cs="Times New Roman"/>
          <w:sz w:val="20"/>
          <w:szCs w:val="20"/>
        </w:rPr>
        <w:t xml:space="preserve"> projekta</w:t>
      </w:r>
      <w:r w:rsidR="004F48FA" w:rsidRPr="004747DC">
        <w:rPr>
          <w:rFonts w:cs="Times New Roman"/>
          <w:sz w:val="20"/>
          <w:szCs w:val="20"/>
        </w:rPr>
        <w:t>,</w:t>
      </w:r>
      <w:r w:rsidRPr="004747DC">
        <w:rPr>
          <w:rFonts w:cs="Times New Roman"/>
          <w:sz w:val="20"/>
          <w:szCs w:val="20"/>
        </w:rPr>
        <w:t xml:space="preserve"> KLASA: 403-0</w:t>
      </w:r>
      <w:r w:rsidR="0051554F">
        <w:rPr>
          <w:rFonts w:cs="Times New Roman"/>
          <w:sz w:val="20"/>
          <w:szCs w:val="20"/>
        </w:rPr>
        <w:t>1</w:t>
      </w:r>
      <w:r w:rsidRPr="004747DC">
        <w:rPr>
          <w:rFonts w:cs="Times New Roman"/>
          <w:sz w:val="20"/>
          <w:szCs w:val="20"/>
        </w:rPr>
        <w:t>/2</w:t>
      </w:r>
      <w:r w:rsidR="0051554F">
        <w:rPr>
          <w:rFonts w:cs="Times New Roman"/>
          <w:sz w:val="20"/>
          <w:szCs w:val="20"/>
        </w:rPr>
        <w:t>5</w:t>
      </w:r>
      <w:r w:rsidRPr="004747DC">
        <w:rPr>
          <w:rFonts w:cs="Times New Roman"/>
          <w:sz w:val="20"/>
          <w:szCs w:val="20"/>
        </w:rPr>
        <w:t>-01/</w:t>
      </w:r>
      <w:r w:rsidR="0051554F">
        <w:rPr>
          <w:rFonts w:cs="Times New Roman"/>
          <w:sz w:val="20"/>
          <w:szCs w:val="20"/>
        </w:rPr>
        <w:t>2</w:t>
      </w:r>
      <w:r w:rsidR="004F48FA" w:rsidRPr="004747DC">
        <w:rPr>
          <w:rFonts w:cs="Times New Roman"/>
          <w:sz w:val="20"/>
          <w:szCs w:val="20"/>
        </w:rPr>
        <w:t xml:space="preserve">, </w:t>
      </w:r>
      <w:r w:rsidRPr="004747DC">
        <w:rPr>
          <w:rFonts w:cs="Times New Roman"/>
          <w:sz w:val="20"/>
          <w:szCs w:val="20"/>
        </w:rPr>
        <w:t>URBROJ: 21</w:t>
      </w:r>
      <w:r w:rsidR="0051554F">
        <w:rPr>
          <w:rFonts w:cs="Times New Roman"/>
          <w:sz w:val="20"/>
          <w:szCs w:val="20"/>
        </w:rPr>
        <w:t>03-3-01-05</w:t>
      </w:r>
      <w:r w:rsidR="008C4B22">
        <w:rPr>
          <w:rFonts w:cs="Times New Roman"/>
          <w:sz w:val="20"/>
          <w:szCs w:val="20"/>
        </w:rPr>
        <w:t>/1-25-1.</w:t>
      </w:r>
      <w:r w:rsidRPr="004747DC">
        <w:rPr>
          <w:rFonts w:cs="Times New Roman"/>
          <w:sz w:val="20"/>
          <w:szCs w:val="20"/>
        </w:rPr>
        <w:t xml:space="preserve"> Nakon dobivene suglasnost</w:t>
      </w:r>
      <w:r w:rsidR="004F48FA" w:rsidRPr="004747DC">
        <w:rPr>
          <w:rFonts w:cs="Times New Roman"/>
          <w:sz w:val="20"/>
          <w:szCs w:val="20"/>
        </w:rPr>
        <w:t>i</w:t>
      </w:r>
      <w:r w:rsidRPr="004747DC">
        <w:rPr>
          <w:rFonts w:cs="Times New Roman"/>
          <w:sz w:val="20"/>
          <w:szCs w:val="20"/>
        </w:rPr>
        <w:t xml:space="preserve"> Vlade RH,</w:t>
      </w:r>
      <w:r w:rsidR="004F48FA" w:rsidRPr="004747DC">
        <w:rPr>
          <w:rFonts w:cs="Times New Roman"/>
          <w:sz w:val="20"/>
          <w:szCs w:val="20"/>
        </w:rPr>
        <w:t xml:space="preserve"> </w:t>
      </w:r>
      <w:r w:rsidRPr="004747DC">
        <w:rPr>
          <w:rFonts w:cs="Times New Roman"/>
          <w:sz w:val="20"/>
          <w:szCs w:val="20"/>
        </w:rPr>
        <w:t>KLASA: 022-03/2</w:t>
      </w:r>
      <w:r w:rsidR="008C4B22">
        <w:rPr>
          <w:rFonts w:cs="Times New Roman"/>
          <w:sz w:val="20"/>
          <w:szCs w:val="20"/>
        </w:rPr>
        <w:t>5</w:t>
      </w:r>
      <w:r w:rsidRPr="004747DC">
        <w:rPr>
          <w:rFonts w:cs="Times New Roman"/>
          <w:sz w:val="20"/>
          <w:szCs w:val="20"/>
        </w:rPr>
        <w:t>-04/4</w:t>
      </w:r>
      <w:r w:rsidR="008C4B22">
        <w:rPr>
          <w:rFonts w:cs="Times New Roman"/>
          <w:sz w:val="20"/>
          <w:szCs w:val="20"/>
        </w:rPr>
        <w:t>10</w:t>
      </w:r>
      <w:r w:rsidRPr="004747DC">
        <w:rPr>
          <w:rFonts w:cs="Times New Roman"/>
          <w:sz w:val="20"/>
          <w:szCs w:val="20"/>
        </w:rPr>
        <w:t>,</w:t>
      </w:r>
      <w:r w:rsidR="004F48FA" w:rsidRPr="004747DC">
        <w:rPr>
          <w:rFonts w:cs="Times New Roman"/>
          <w:sz w:val="20"/>
          <w:szCs w:val="20"/>
        </w:rPr>
        <w:t xml:space="preserve"> </w:t>
      </w:r>
      <w:r w:rsidRPr="004747DC">
        <w:rPr>
          <w:rFonts w:cs="Times New Roman"/>
          <w:sz w:val="20"/>
          <w:szCs w:val="20"/>
        </w:rPr>
        <w:t>URBROJ: 50301-05/16-2</w:t>
      </w:r>
      <w:r w:rsidR="008C4B22">
        <w:rPr>
          <w:rFonts w:cs="Times New Roman"/>
          <w:sz w:val="20"/>
          <w:szCs w:val="20"/>
        </w:rPr>
        <w:t>5</w:t>
      </w:r>
      <w:r w:rsidRPr="004747DC">
        <w:rPr>
          <w:rFonts w:cs="Times New Roman"/>
          <w:sz w:val="20"/>
          <w:szCs w:val="20"/>
        </w:rPr>
        <w:t>-</w:t>
      </w:r>
      <w:r w:rsidR="008C4B22">
        <w:rPr>
          <w:rFonts w:cs="Times New Roman"/>
          <w:sz w:val="20"/>
          <w:szCs w:val="20"/>
        </w:rPr>
        <w:t>2</w:t>
      </w:r>
      <w:r w:rsidRPr="004747DC">
        <w:rPr>
          <w:rFonts w:cs="Times New Roman"/>
          <w:sz w:val="20"/>
          <w:szCs w:val="20"/>
        </w:rPr>
        <w:t xml:space="preserve"> sklopljen je ugovor o dugoročnom zaduženju za </w:t>
      </w:r>
      <w:r w:rsidR="008C4B22">
        <w:rPr>
          <w:rFonts w:cs="Times New Roman"/>
          <w:sz w:val="20"/>
          <w:szCs w:val="20"/>
        </w:rPr>
        <w:t xml:space="preserve"> realizaciju kapitalnih projekata</w:t>
      </w:r>
    </w:p>
    <w:p w14:paraId="51CE318E" w14:textId="792D3034" w:rsidR="0055571F" w:rsidRPr="004747DC" w:rsidRDefault="0055571F" w:rsidP="0055571F">
      <w:pPr>
        <w:pStyle w:val="Standard"/>
        <w:jc w:val="both"/>
        <w:rPr>
          <w:rFonts w:cs="Times New Roman"/>
          <w:sz w:val="20"/>
          <w:szCs w:val="20"/>
        </w:rPr>
      </w:pPr>
      <w:r w:rsidRPr="004747DC">
        <w:rPr>
          <w:rFonts w:cs="Times New Roman"/>
          <w:sz w:val="20"/>
          <w:szCs w:val="20"/>
        </w:rPr>
        <w:t xml:space="preserve">Kamatna stopa iznosi </w:t>
      </w:r>
      <w:r w:rsidR="008C4B22">
        <w:rPr>
          <w:rFonts w:cs="Times New Roman"/>
          <w:sz w:val="20"/>
          <w:szCs w:val="20"/>
        </w:rPr>
        <w:t>2</w:t>
      </w:r>
      <w:r w:rsidRPr="004747DC">
        <w:rPr>
          <w:rFonts w:cs="Times New Roman"/>
          <w:sz w:val="20"/>
          <w:szCs w:val="20"/>
        </w:rPr>
        <w:t>,</w:t>
      </w:r>
      <w:r w:rsidR="008C4B22">
        <w:rPr>
          <w:rFonts w:cs="Times New Roman"/>
          <w:sz w:val="20"/>
          <w:szCs w:val="20"/>
        </w:rPr>
        <w:t>88</w:t>
      </w:r>
      <w:r w:rsidR="003804B7">
        <w:rPr>
          <w:rFonts w:cs="Times New Roman"/>
          <w:sz w:val="20"/>
          <w:szCs w:val="20"/>
        </w:rPr>
        <w:t xml:space="preserve"> </w:t>
      </w:r>
      <w:r w:rsidRPr="004747DC">
        <w:rPr>
          <w:rFonts w:cs="Times New Roman"/>
          <w:sz w:val="20"/>
          <w:szCs w:val="20"/>
        </w:rPr>
        <w:t>%.</w:t>
      </w:r>
    </w:p>
    <w:p w14:paraId="6E4FF52A" w14:textId="06FADD53" w:rsidR="0055571F" w:rsidRPr="004747DC" w:rsidRDefault="0055571F" w:rsidP="0055571F">
      <w:pPr>
        <w:pStyle w:val="Standard"/>
        <w:spacing w:before="240"/>
        <w:jc w:val="both"/>
        <w:rPr>
          <w:rFonts w:cs="Times New Roman"/>
          <w:sz w:val="20"/>
          <w:szCs w:val="20"/>
        </w:rPr>
      </w:pPr>
      <w:r w:rsidRPr="004747DC">
        <w:rPr>
          <w:rFonts w:cs="Times New Roman"/>
          <w:sz w:val="20"/>
          <w:szCs w:val="20"/>
        </w:rPr>
        <w:t>Otplata kredita započe</w:t>
      </w:r>
      <w:r w:rsidR="008C4B22">
        <w:rPr>
          <w:rFonts w:cs="Times New Roman"/>
          <w:sz w:val="20"/>
          <w:szCs w:val="20"/>
        </w:rPr>
        <w:t>t će</w:t>
      </w:r>
      <w:r w:rsidRPr="004747DC">
        <w:rPr>
          <w:rFonts w:cs="Times New Roman"/>
          <w:sz w:val="20"/>
          <w:szCs w:val="20"/>
        </w:rPr>
        <w:t xml:space="preserve"> je </w:t>
      </w:r>
      <w:r w:rsidR="008C4B22">
        <w:rPr>
          <w:rFonts w:cs="Times New Roman"/>
          <w:sz w:val="20"/>
          <w:szCs w:val="20"/>
        </w:rPr>
        <w:t>30</w:t>
      </w:r>
      <w:r w:rsidRPr="004747DC">
        <w:rPr>
          <w:rFonts w:cs="Times New Roman"/>
          <w:sz w:val="20"/>
          <w:szCs w:val="20"/>
        </w:rPr>
        <w:t>.</w:t>
      </w:r>
      <w:r w:rsidR="002174AB">
        <w:rPr>
          <w:rFonts w:cs="Times New Roman"/>
          <w:sz w:val="20"/>
          <w:szCs w:val="20"/>
        </w:rPr>
        <w:t xml:space="preserve"> </w:t>
      </w:r>
      <w:r w:rsidR="008C4B22">
        <w:rPr>
          <w:rFonts w:cs="Times New Roman"/>
          <w:sz w:val="20"/>
          <w:szCs w:val="20"/>
        </w:rPr>
        <w:t>09</w:t>
      </w:r>
      <w:r w:rsidRPr="004747DC">
        <w:rPr>
          <w:rFonts w:cs="Times New Roman"/>
          <w:sz w:val="20"/>
          <w:szCs w:val="20"/>
        </w:rPr>
        <w:t>.</w:t>
      </w:r>
      <w:r w:rsidR="002174AB">
        <w:rPr>
          <w:rFonts w:cs="Times New Roman"/>
          <w:sz w:val="20"/>
          <w:szCs w:val="20"/>
        </w:rPr>
        <w:t xml:space="preserve"> </w:t>
      </w:r>
      <w:r w:rsidRPr="004747DC">
        <w:rPr>
          <w:rFonts w:cs="Times New Roman"/>
          <w:sz w:val="20"/>
          <w:szCs w:val="20"/>
        </w:rPr>
        <w:t>202</w:t>
      </w:r>
      <w:r w:rsidR="008C4B22">
        <w:rPr>
          <w:rFonts w:cs="Times New Roman"/>
          <w:sz w:val="20"/>
          <w:szCs w:val="20"/>
        </w:rPr>
        <w:t>6</w:t>
      </w:r>
      <w:r w:rsidRPr="004747DC">
        <w:rPr>
          <w:rFonts w:cs="Times New Roman"/>
          <w:sz w:val="20"/>
          <w:szCs w:val="20"/>
        </w:rPr>
        <w:t>. g</w:t>
      </w:r>
      <w:r w:rsidR="004F48FA" w:rsidRPr="004747DC">
        <w:rPr>
          <w:rFonts w:cs="Times New Roman"/>
          <w:sz w:val="20"/>
          <w:szCs w:val="20"/>
        </w:rPr>
        <w:t>odine</w:t>
      </w:r>
      <w:r w:rsidRPr="004747DC">
        <w:rPr>
          <w:rFonts w:cs="Times New Roman"/>
          <w:sz w:val="20"/>
          <w:szCs w:val="20"/>
        </w:rPr>
        <w:t>, a zadnja rata dospijeva 3</w:t>
      </w:r>
      <w:r w:rsidR="008C4B22">
        <w:rPr>
          <w:rFonts w:cs="Times New Roman"/>
          <w:sz w:val="20"/>
          <w:szCs w:val="20"/>
        </w:rPr>
        <w:t>1</w:t>
      </w:r>
      <w:r w:rsidRPr="004747DC">
        <w:rPr>
          <w:rFonts w:cs="Times New Roman"/>
          <w:sz w:val="20"/>
          <w:szCs w:val="20"/>
        </w:rPr>
        <w:t>.</w:t>
      </w:r>
      <w:r w:rsidR="002174AB">
        <w:rPr>
          <w:rFonts w:cs="Times New Roman"/>
          <w:sz w:val="20"/>
          <w:szCs w:val="20"/>
        </w:rPr>
        <w:t xml:space="preserve"> </w:t>
      </w:r>
      <w:r w:rsidR="008C4B22">
        <w:rPr>
          <w:rFonts w:cs="Times New Roman"/>
          <w:sz w:val="20"/>
          <w:szCs w:val="20"/>
        </w:rPr>
        <w:t>08</w:t>
      </w:r>
      <w:r w:rsidRPr="004747DC">
        <w:rPr>
          <w:rFonts w:cs="Times New Roman"/>
          <w:sz w:val="20"/>
          <w:szCs w:val="20"/>
        </w:rPr>
        <w:t>.</w:t>
      </w:r>
      <w:r w:rsidR="002174AB">
        <w:rPr>
          <w:rFonts w:cs="Times New Roman"/>
          <w:sz w:val="20"/>
          <w:szCs w:val="20"/>
        </w:rPr>
        <w:t xml:space="preserve"> </w:t>
      </w:r>
      <w:r w:rsidRPr="004747DC">
        <w:rPr>
          <w:rFonts w:cs="Times New Roman"/>
          <w:sz w:val="20"/>
          <w:szCs w:val="20"/>
        </w:rPr>
        <w:t>20</w:t>
      </w:r>
      <w:r w:rsidR="008C4B22">
        <w:rPr>
          <w:rFonts w:cs="Times New Roman"/>
          <w:sz w:val="20"/>
          <w:szCs w:val="20"/>
        </w:rPr>
        <w:t>3</w:t>
      </w:r>
      <w:r w:rsidRPr="004747DC">
        <w:rPr>
          <w:rFonts w:cs="Times New Roman"/>
          <w:sz w:val="20"/>
          <w:szCs w:val="20"/>
        </w:rPr>
        <w:t>5. godine.</w:t>
      </w:r>
    </w:p>
    <w:p w14:paraId="670978C7" w14:textId="12CBF9F4" w:rsidR="0055571F" w:rsidRPr="004747DC" w:rsidRDefault="0055571F" w:rsidP="0055571F">
      <w:pPr>
        <w:pStyle w:val="Standard"/>
        <w:spacing w:before="240" w:after="240"/>
        <w:jc w:val="both"/>
        <w:rPr>
          <w:rFonts w:cs="Times New Roman"/>
          <w:bCs/>
          <w:sz w:val="20"/>
          <w:szCs w:val="20"/>
        </w:rPr>
      </w:pPr>
    </w:p>
    <w:tbl>
      <w:tblPr>
        <w:tblStyle w:val="Svijetlareetkatablice"/>
        <w:tblW w:w="5000" w:type="pct"/>
        <w:tblLook w:val="0000" w:firstRow="0" w:lastRow="0" w:firstColumn="0" w:lastColumn="0" w:noHBand="0" w:noVBand="0"/>
      </w:tblPr>
      <w:tblGrid>
        <w:gridCol w:w="4555"/>
        <w:gridCol w:w="1741"/>
        <w:gridCol w:w="1741"/>
        <w:gridCol w:w="1876"/>
      </w:tblGrid>
      <w:tr w:rsidR="00135B1F" w:rsidRPr="004747DC" w14:paraId="3F9ED418" w14:textId="77777777" w:rsidTr="00135B1F">
        <w:trPr>
          <w:trHeight w:val="841"/>
        </w:trPr>
        <w:tc>
          <w:tcPr>
            <w:tcW w:w="2297" w:type="pct"/>
            <w:shd w:val="clear" w:color="auto" w:fill="595959" w:themeFill="text1" w:themeFillTint="A6"/>
            <w:vAlign w:val="center"/>
          </w:tcPr>
          <w:p w14:paraId="78066759" w14:textId="77777777" w:rsidR="004F48FA" w:rsidRPr="004747DC" w:rsidRDefault="004F48FA" w:rsidP="00135B1F">
            <w:pPr>
              <w:jc w:val="center"/>
              <w:rPr>
                <w:rFonts w:cs="Times New Roman"/>
                <w:b/>
                <w:color w:val="FFFFFF" w:themeColor="background1"/>
                <w:sz w:val="16"/>
                <w:szCs w:val="16"/>
              </w:rPr>
            </w:pPr>
            <w:r w:rsidRPr="004747DC">
              <w:rPr>
                <w:rFonts w:cs="Times New Roman"/>
                <w:b/>
                <w:color w:val="FFFFFF" w:themeColor="background1"/>
                <w:sz w:val="16"/>
                <w:szCs w:val="16"/>
              </w:rPr>
              <w:lastRenderedPageBreak/>
              <w:t>NAZIV PRAVNE OSOBE DAVATELJA KREDITA</w:t>
            </w:r>
          </w:p>
        </w:tc>
        <w:tc>
          <w:tcPr>
            <w:tcW w:w="878" w:type="pct"/>
            <w:shd w:val="clear" w:color="auto" w:fill="595959" w:themeFill="text1" w:themeFillTint="A6"/>
            <w:vAlign w:val="center"/>
          </w:tcPr>
          <w:p w14:paraId="2904BF12" w14:textId="6EE78497" w:rsidR="004F48FA" w:rsidRPr="004747DC" w:rsidRDefault="004F48FA" w:rsidP="00135B1F">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STANJE GLAVNICE NA DAN</w:t>
            </w:r>
            <w:r w:rsidR="00135B1F" w:rsidRPr="004747DC">
              <w:rPr>
                <w:rFonts w:cs="Times New Roman"/>
                <w:b/>
                <w:color w:val="FFFFFF" w:themeColor="background1"/>
                <w:sz w:val="16"/>
                <w:szCs w:val="16"/>
              </w:rPr>
              <w:t xml:space="preserve"> </w:t>
            </w:r>
            <w:r w:rsidRPr="004747DC">
              <w:rPr>
                <w:rFonts w:cs="Times New Roman"/>
                <w:b/>
                <w:color w:val="FFFFFF" w:themeColor="background1"/>
                <w:sz w:val="16"/>
                <w:szCs w:val="16"/>
              </w:rPr>
              <w:t>1.1.202</w:t>
            </w:r>
            <w:r w:rsidR="008C4B22">
              <w:rPr>
                <w:rFonts w:cs="Times New Roman"/>
                <w:b/>
                <w:color w:val="FFFFFF" w:themeColor="background1"/>
                <w:sz w:val="16"/>
                <w:szCs w:val="16"/>
              </w:rPr>
              <w:t>5</w:t>
            </w:r>
            <w:r w:rsidRPr="004747DC">
              <w:rPr>
                <w:rFonts w:cs="Times New Roman"/>
                <w:b/>
                <w:color w:val="FFFFFF" w:themeColor="background1"/>
                <w:sz w:val="16"/>
                <w:szCs w:val="16"/>
              </w:rPr>
              <w:t>.</w:t>
            </w:r>
          </w:p>
        </w:tc>
        <w:tc>
          <w:tcPr>
            <w:tcW w:w="878" w:type="pct"/>
            <w:shd w:val="clear" w:color="auto" w:fill="595959" w:themeFill="text1" w:themeFillTint="A6"/>
            <w:vAlign w:val="center"/>
          </w:tcPr>
          <w:p w14:paraId="7520CF97" w14:textId="3ACE2CE4" w:rsidR="004F48FA" w:rsidRPr="004747DC" w:rsidRDefault="004F48FA" w:rsidP="00135B1F">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STANJE GLAVNICE NA DAN</w:t>
            </w:r>
            <w:r w:rsidR="00135B1F" w:rsidRPr="004747DC">
              <w:rPr>
                <w:rFonts w:cs="Times New Roman"/>
                <w:b/>
                <w:color w:val="FFFFFF" w:themeColor="background1"/>
                <w:sz w:val="16"/>
                <w:szCs w:val="16"/>
              </w:rPr>
              <w:t xml:space="preserve"> </w:t>
            </w:r>
            <w:r w:rsidRPr="004747DC">
              <w:rPr>
                <w:rFonts w:cs="Times New Roman"/>
                <w:b/>
                <w:color w:val="FFFFFF" w:themeColor="background1"/>
                <w:sz w:val="16"/>
                <w:szCs w:val="16"/>
              </w:rPr>
              <w:t>3</w:t>
            </w:r>
            <w:r w:rsidR="00135B1F" w:rsidRPr="004747DC">
              <w:rPr>
                <w:rFonts w:cs="Times New Roman"/>
                <w:b/>
                <w:color w:val="FFFFFF" w:themeColor="background1"/>
                <w:sz w:val="16"/>
                <w:szCs w:val="16"/>
              </w:rPr>
              <w:t>1</w:t>
            </w:r>
            <w:r w:rsidRPr="004747DC">
              <w:rPr>
                <w:rFonts w:cs="Times New Roman"/>
                <w:b/>
                <w:color w:val="FFFFFF" w:themeColor="background1"/>
                <w:sz w:val="16"/>
                <w:szCs w:val="16"/>
              </w:rPr>
              <w:t>.</w:t>
            </w:r>
            <w:r w:rsidR="00135B1F" w:rsidRPr="004747DC">
              <w:rPr>
                <w:rFonts w:cs="Times New Roman"/>
                <w:b/>
                <w:color w:val="FFFFFF" w:themeColor="background1"/>
                <w:sz w:val="16"/>
                <w:szCs w:val="16"/>
              </w:rPr>
              <w:t>12</w:t>
            </w:r>
            <w:r w:rsidRPr="004747DC">
              <w:rPr>
                <w:rFonts w:cs="Times New Roman"/>
                <w:b/>
                <w:color w:val="FFFFFF" w:themeColor="background1"/>
                <w:sz w:val="16"/>
                <w:szCs w:val="16"/>
              </w:rPr>
              <w:t>.202</w:t>
            </w:r>
            <w:r w:rsidR="008C4B22">
              <w:rPr>
                <w:rFonts w:cs="Times New Roman"/>
                <w:b/>
                <w:color w:val="FFFFFF" w:themeColor="background1"/>
                <w:sz w:val="16"/>
                <w:szCs w:val="16"/>
              </w:rPr>
              <w:t>5</w:t>
            </w:r>
            <w:r w:rsidRPr="004747DC">
              <w:rPr>
                <w:rFonts w:cs="Times New Roman"/>
                <w:b/>
                <w:color w:val="FFFFFF" w:themeColor="background1"/>
                <w:sz w:val="16"/>
                <w:szCs w:val="16"/>
              </w:rPr>
              <w:t>.</w:t>
            </w:r>
          </w:p>
        </w:tc>
        <w:tc>
          <w:tcPr>
            <w:tcW w:w="946" w:type="pct"/>
            <w:shd w:val="clear" w:color="auto" w:fill="595959" w:themeFill="text1" w:themeFillTint="A6"/>
            <w:vAlign w:val="center"/>
          </w:tcPr>
          <w:p w14:paraId="06C8BC76" w14:textId="77777777" w:rsidR="004F48FA" w:rsidRPr="004747DC" w:rsidRDefault="004F48FA" w:rsidP="00135B1F">
            <w:pPr>
              <w:jc w:val="center"/>
              <w:rPr>
                <w:rFonts w:cs="Times New Roman"/>
                <w:b/>
                <w:color w:val="FFFFFF" w:themeColor="background1"/>
                <w:sz w:val="16"/>
                <w:szCs w:val="16"/>
              </w:rPr>
            </w:pPr>
            <w:r w:rsidRPr="004747DC">
              <w:rPr>
                <w:rFonts w:cs="Times New Roman"/>
                <w:b/>
                <w:color w:val="FFFFFF" w:themeColor="background1"/>
                <w:sz w:val="16"/>
                <w:szCs w:val="16"/>
              </w:rPr>
              <w:t>OTPLATA GLAVNICE</w:t>
            </w:r>
          </w:p>
          <w:p w14:paraId="5DF29DDB" w14:textId="2D7A02EC" w:rsidR="004F48FA" w:rsidRPr="004747DC" w:rsidRDefault="004F48FA" w:rsidP="00135B1F">
            <w:pPr>
              <w:jc w:val="center"/>
              <w:rPr>
                <w:rFonts w:cs="Times New Roman"/>
                <w:b/>
                <w:bCs/>
                <w:color w:val="FFFFFF" w:themeColor="background1"/>
                <w:sz w:val="16"/>
                <w:szCs w:val="16"/>
              </w:rPr>
            </w:pPr>
            <w:r w:rsidRPr="004747DC">
              <w:rPr>
                <w:rFonts w:cs="Times New Roman"/>
                <w:b/>
                <w:color w:val="FFFFFF" w:themeColor="background1"/>
                <w:sz w:val="16"/>
                <w:szCs w:val="16"/>
              </w:rPr>
              <w:t>1.1. - 3</w:t>
            </w:r>
            <w:r w:rsidR="00135B1F" w:rsidRPr="004747DC">
              <w:rPr>
                <w:rFonts w:cs="Times New Roman"/>
                <w:b/>
                <w:color w:val="FFFFFF" w:themeColor="background1"/>
                <w:sz w:val="16"/>
                <w:szCs w:val="16"/>
              </w:rPr>
              <w:t>1</w:t>
            </w:r>
            <w:r w:rsidRPr="004747DC">
              <w:rPr>
                <w:rFonts w:cs="Times New Roman"/>
                <w:b/>
                <w:color w:val="FFFFFF" w:themeColor="background1"/>
                <w:sz w:val="16"/>
                <w:szCs w:val="16"/>
              </w:rPr>
              <w:t>.</w:t>
            </w:r>
            <w:r w:rsidR="00135B1F" w:rsidRPr="004747DC">
              <w:rPr>
                <w:rFonts w:cs="Times New Roman"/>
                <w:b/>
                <w:color w:val="FFFFFF" w:themeColor="background1"/>
                <w:sz w:val="16"/>
                <w:szCs w:val="16"/>
              </w:rPr>
              <w:t>12</w:t>
            </w:r>
            <w:r w:rsidRPr="004747DC">
              <w:rPr>
                <w:rFonts w:cs="Times New Roman"/>
                <w:b/>
                <w:color w:val="FFFFFF" w:themeColor="background1"/>
                <w:sz w:val="16"/>
                <w:szCs w:val="16"/>
              </w:rPr>
              <w:t>.202</w:t>
            </w:r>
            <w:r w:rsidR="008C4B22">
              <w:rPr>
                <w:rFonts w:cs="Times New Roman"/>
                <w:b/>
                <w:color w:val="FFFFFF" w:themeColor="background1"/>
                <w:sz w:val="16"/>
                <w:szCs w:val="16"/>
              </w:rPr>
              <w:t>5</w:t>
            </w:r>
            <w:r w:rsidRPr="004747DC">
              <w:rPr>
                <w:rFonts w:cs="Times New Roman"/>
                <w:b/>
                <w:color w:val="FFFFFF" w:themeColor="background1"/>
                <w:sz w:val="16"/>
                <w:szCs w:val="16"/>
              </w:rPr>
              <w:t>.</w:t>
            </w:r>
          </w:p>
        </w:tc>
      </w:tr>
      <w:tr w:rsidR="004F48FA" w:rsidRPr="004747DC" w14:paraId="74106D01" w14:textId="77777777" w:rsidTr="00135B1F">
        <w:trPr>
          <w:trHeight w:val="57"/>
        </w:trPr>
        <w:tc>
          <w:tcPr>
            <w:tcW w:w="2297" w:type="pct"/>
          </w:tcPr>
          <w:p w14:paraId="4B3B6805" w14:textId="77777777" w:rsidR="004F48FA" w:rsidRPr="004747DC" w:rsidRDefault="004F48FA" w:rsidP="00135B1F">
            <w:pPr>
              <w:rPr>
                <w:rFonts w:cs="Times New Roman"/>
                <w:sz w:val="18"/>
                <w:szCs w:val="18"/>
              </w:rPr>
            </w:pPr>
            <w:r w:rsidRPr="004747DC">
              <w:rPr>
                <w:rFonts w:cs="Times New Roman"/>
                <w:sz w:val="18"/>
                <w:szCs w:val="18"/>
              </w:rPr>
              <w:t>PBZ Podružnica Kutina (1.327.228,08 €)</w:t>
            </w:r>
          </w:p>
        </w:tc>
        <w:tc>
          <w:tcPr>
            <w:tcW w:w="878" w:type="pct"/>
          </w:tcPr>
          <w:p w14:paraId="411276B6" w14:textId="761BA613" w:rsidR="004F48FA" w:rsidRPr="004747DC" w:rsidRDefault="00042521" w:rsidP="00135B1F">
            <w:pPr>
              <w:jc w:val="right"/>
              <w:rPr>
                <w:rFonts w:cs="Times New Roman"/>
                <w:sz w:val="18"/>
                <w:szCs w:val="18"/>
              </w:rPr>
            </w:pPr>
            <w:r>
              <w:rPr>
                <w:rFonts w:cs="Times New Roman"/>
                <w:sz w:val="18"/>
                <w:szCs w:val="18"/>
              </w:rPr>
              <w:t>929.059,68</w:t>
            </w:r>
            <w:r w:rsidR="004F48FA" w:rsidRPr="004747DC">
              <w:rPr>
                <w:rFonts w:cs="Times New Roman"/>
                <w:sz w:val="18"/>
                <w:szCs w:val="18"/>
              </w:rPr>
              <w:t xml:space="preserve"> €</w:t>
            </w:r>
          </w:p>
        </w:tc>
        <w:tc>
          <w:tcPr>
            <w:tcW w:w="878" w:type="pct"/>
          </w:tcPr>
          <w:p w14:paraId="7C60F75C" w14:textId="7853ED18" w:rsidR="004F48FA" w:rsidRPr="004747DC" w:rsidRDefault="00042521" w:rsidP="00135B1F">
            <w:pPr>
              <w:jc w:val="right"/>
              <w:rPr>
                <w:rFonts w:cs="Times New Roman"/>
                <w:sz w:val="18"/>
                <w:szCs w:val="18"/>
              </w:rPr>
            </w:pPr>
            <w:r>
              <w:rPr>
                <w:rFonts w:cs="Times New Roman"/>
                <w:sz w:val="18"/>
                <w:szCs w:val="18"/>
              </w:rPr>
              <w:t xml:space="preserve">769.792,32 </w:t>
            </w:r>
            <w:r w:rsidRPr="004747DC">
              <w:rPr>
                <w:rFonts w:cs="Times New Roman"/>
                <w:sz w:val="18"/>
                <w:szCs w:val="18"/>
              </w:rPr>
              <w:t>€</w:t>
            </w:r>
          </w:p>
        </w:tc>
        <w:tc>
          <w:tcPr>
            <w:tcW w:w="946" w:type="pct"/>
          </w:tcPr>
          <w:p w14:paraId="2EFE7D0F" w14:textId="26B17E6C" w:rsidR="004F48FA" w:rsidRPr="004747DC" w:rsidRDefault="00042521" w:rsidP="00135B1F">
            <w:pPr>
              <w:jc w:val="right"/>
              <w:rPr>
                <w:rFonts w:cs="Times New Roman"/>
                <w:sz w:val="18"/>
                <w:szCs w:val="18"/>
              </w:rPr>
            </w:pPr>
            <w:r>
              <w:rPr>
                <w:rFonts w:cs="Times New Roman"/>
                <w:sz w:val="18"/>
                <w:szCs w:val="18"/>
              </w:rPr>
              <w:t xml:space="preserve">159.267,36 </w:t>
            </w:r>
            <w:r w:rsidRPr="004747DC">
              <w:rPr>
                <w:rFonts w:cs="Times New Roman"/>
                <w:sz w:val="18"/>
                <w:szCs w:val="18"/>
              </w:rPr>
              <w:t>€</w:t>
            </w:r>
            <w:r>
              <w:rPr>
                <w:rFonts w:cs="Times New Roman"/>
                <w:sz w:val="18"/>
                <w:szCs w:val="18"/>
              </w:rPr>
              <w:t xml:space="preserve"> </w:t>
            </w:r>
          </w:p>
        </w:tc>
      </w:tr>
      <w:tr w:rsidR="004F48FA" w:rsidRPr="004747DC" w14:paraId="7DCB123A" w14:textId="77777777" w:rsidTr="00135B1F">
        <w:trPr>
          <w:trHeight w:val="57"/>
        </w:trPr>
        <w:tc>
          <w:tcPr>
            <w:tcW w:w="2297" w:type="pct"/>
          </w:tcPr>
          <w:p w14:paraId="3532C749" w14:textId="0E159696" w:rsidR="004F48FA" w:rsidRPr="004747DC" w:rsidRDefault="00042521" w:rsidP="00135B1F">
            <w:pPr>
              <w:rPr>
                <w:rFonts w:cs="Times New Roman"/>
                <w:sz w:val="18"/>
                <w:szCs w:val="18"/>
              </w:rPr>
            </w:pPr>
            <w:r>
              <w:rPr>
                <w:rFonts w:cs="Times New Roman"/>
                <w:sz w:val="18"/>
                <w:szCs w:val="18"/>
              </w:rPr>
              <w:t xml:space="preserve">Hrvatska banka za obnovu i razvitak ( 2.656.971,00 </w:t>
            </w:r>
            <w:r w:rsidRPr="004747DC">
              <w:rPr>
                <w:rFonts w:cs="Times New Roman"/>
                <w:sz w:val="18"/>
                <w:szCs w:val="18"/>
              </w:rPr>
              <w:t>€</w:t>
            </w:r>
            <w:r>
              <w:rPr>
                <w:rFonts w:cs="Times New Roman"/>
                <w:sz w:val="18"/>
                <w:szCs w:val="18"/>
              </w:rPr>
              <w:t>)</w:t>
            </w:r>
          </w:p>
        </w:tc>
        <w:tc>
          <w:tcPr>
            <w:tcW w:w="878" w:type="pct"/>
          </w:tcPr>
          <w:p w14:paraId="7814022C" w14:textId="2C94A486" w:rsidR="004F48FA" w:rsidRPr="004747DC" w:rsidRDefault="00042521" w:rsidP="00042521">
            <w:pPr>
              <w:jc w:val="right"/>
              <w:rPr>
                <w:rFonts w:cs="Times New Roman"/>
                <w:sz w:val="18"/>
                <w:szCs w:val="18"/>
              </w:rPr>
            </w:pPr>
            <w:r>
              <w:rPr>
                <w:rFonts w:cs="Times New Roman"/>
                <w:sz w:val="18"/>
                <w:szCs w:val="18"/>
              </w:rPr>
              <w:t>0,00</w:t>
            </w:r>
            <w:r w:rsidR="004F48FA" w:rsidRPr="004747DC">
              <w:rPr>
                <w:rFonts w:cs="Times New Roman"/>
                <w:sz w:val="18"/>
                <w:szCs w:val="18"/>
              </w:rPr>
              <w:t xml:space="preserve"> €</w:t>
            </w:r>
          </w:p>
        </w:tc>
        <w:tc>
          <w:tcPr>
            <w:tcW w:w="878" w:type="pct"/>
          </w:tcPr>
          <w:p w14:paraId="32A45D34" w14:textId="27D2EDB8" w:rsidR="004F48FA" w:rsidRPr="004747DC" w:rsidRDefault="00042521" w:rsidP="00135B1F">
            <w:pPr>
              <w:jc w:val="right"/>
              <w:rPr>
                <w:rFonts w:cs="Times New Roman"/>
                <w:sz w:val="18"/>
                <w:szCs w:val="18"/>
              </w:rPr>
            </w:pPr>
            <w:r>
              <w:rPr>
                <w:rFonts w:cs="Times New Roman"/>
                <w:sz w:val="18"/>
                <w:szCs w:val="18"/>
              </w:rPr>
              <w:t xml:space="preserve">942.141,36 </w:t>
            </w:r>
            <w:r w:rsidRPr="004747DC">
              <w:rPr>
                <w:rFonts w:cs="Times New Roman"/>
                <w:sz w:val="18"/>
                <w:szCs w:val="18"/>
              </w:rPr>
              <w:t>€</w:t>
            </w:r>
          </w:p>
        </w:tc>
        <w:tc>
          <w:tcPr>
            <w:tcW w:w="946" w:type="pct"/>
          </w:tcPr>
          <w:p w14:paraId="66985A3F" w14:textId="678F07FC" w:rsidR="00042521" w:rsidRPr="004747DC" w:rsidRDefault="00042521" w:rsidP="00042521">
            <w:pPr>
              <w:jc w:val="right"/>
              <w:rPr>
                <w:rFonts w:cs="Times New Roman"/>
                <w:sz w:val="18"/>
                <w:szCs w:val="18"/>
              </w:rPr>
            </w:pPr>
            <w:r>
              <w:rPr>
                <w:rFonts w:cs="Times New Roman"/>
                <w:sz w:val="18"/>
                <w:szCs w:val="18"/>
              </w:rPr>
              <w:t>0,00</w:t>
            </w:r>
          </w:p>
        </w:tc>
      </w:tr>
      <w:tr w:rsidR="004F48FA" w:rsidRPr="004747DC" w14:paraId="41DBD988" w14:textId="77777777" w:rsidTr="00135B1F">
        <w:trPr>
          <w:trHeight w:val="57"/>
        </w:trPr>
        <w:tc>
          <w:tcPr>
            <w:tcW w:w="2297" w:type="pct"/>
            <w:shd w:val="clear" w:color="auto" w:fill="F2F2F2" w:themeFill="background1" w:themeFillShade="F2"/>
          </w:tcPr>
          <w:p w14:paraId="6CCF6A4F" w14:textId="79C16445" w:rsidR="004F48FA" w:rsidRPr="004747DC" w:rsidRDefault="004F48FA" w:rsidP="00135B1F">
            <w:pPr>
              <w:jc w:val="right"/>
              <w:rPr>
                <w:rFonts w:cs="Times New Roman"/>
                <w:b/>
                <w:bCs/>
                <w:sz w:val="18"/>
                <w:szCs w:val="18"/>
              </w:rPr>
            </w:pPr>
            <w:r w:rsidRPr="004747DC">
              <w:rPr>
                <w:rFonts w:cs="Times New Roman"/>
                <w:b/>
                <w:bCs/>
                <w:sz w:val="18"/>
                <w:szCs w:val="18"/>
              </w:rPr>
              <w:t>UKUPNO</w:t>
            </w:r>
            <w:r w:rsidR="00135B1F" w:rsidRPr="004747DC">
              <w:rPr>
                <w:rFonts w:cs="Times New Roman"/>
                <w:b/>
                <w:bCs/>
                <w:sz w:val="18"/>
                <w:szCs w:val="18"/>
              </w:rPr>
              <w:t>:</w:t>
            </w:r>
          </w:p>
        </w:tc>
        <w:tc>
          <w:tcPr>
            <w:tcW w:w="878" w:type="pct"/>
            <w:shd w:val="clear" w:color="auto" w:fill="F2F2F2" w:themeFill="background1" w:themeFillShade="F2"/>
          </w:tcPr>
          <w:p w14:paraId="6C2E45DE" w14:textId="2CF7B0AF" w:rsidR="004F48FA" w:rsidRPr="004747DC" w:rsidRDefault="00042521" w:rsidP="00135B1F">
            <w:pPr>
              <w:jc w:val="right"/>
              <w:rPr>
                <w:rFonts w:cs="Times New Roman"/>
                <w:b/>
                <w:bCs/>
                <w:sz w:val="18"/>
                <w:szCs w:val="18"/>
              </w:rPr>
            </w:pPr>
            <w:r>
              <w:rPr>
                <w:rFonts w:cs="Times New Roman"/>
                <w:b/>
                <w:bCs/>
                <w:sz w:val="18"/>
                <w:szCs w:val="18"/>
              </w:rPr>
              <w:t>929.059,68</w:t>
            </w:r>
            <w:r w:rsidR="004F48FA" w:rsidRPr="004747DC">
              <w:rPr>
                <w:rFonts w:cs="Times New Roman"/>
                <w:b/>
                <w:bCs/>
                <w:sz w:val="18"/>
                <w:szCs w:val="18"/>
              </w:rPr>
              <w:t xml:space="preserve"> €</w:t>
            </w:r>
          </w:p>
        </w:tc>
        <w:tc>
          <w:tcPr>
            <w:tcW w:w="878" w:type="pct"/>
            <w:shd w:val="clear" w:color="auto" w:fill="F2F2F2" w:themeFill="background1" w:themeFillShade="F2"/>
          </w:tcPr>
          <w:p w14:paraId="463B540D" w14:textId="0BE4F4AE" w:rsidR="004F48FA" w:rsidRPr="004747DC" w:rsidRDefault="00042521" w:rsidP="00135B1F">
            <w:pPr>
              <w:jc w:val="right"/>
              <w:rPr>
                <w:rFonts w:cs="Times New Roman"/>
                <w:b/>
                <w:bCs/>
                <w:sz w:val="18"/>
                <w:szCs w:val="18"/>
              </w:rPr>
            </w:pPr>
            <w:r>
              <w:rPr>
                <w:rFonts w:cs="Times New Roman"/>
                <w:b/>
                <w:bCs/>
                <w:sz w:val="18"/>
                <w:szCs w:val="18"/>
              </w:rPr>
              <w:t xml:space="preserve">1.711.933,68 </w:t>
            </w:r>
            <w:r w:rsidRPr="004747DC">
              <w:rPr>
                <w:rFonts w:cs="Times New Roman"/>
                <w:sz w:val="18"/>
                <w:szCs w:val="18"/>
              </w:rPr>
              <w:t>€</w:t>
            </w:r>
          </w:p>
        </w:tc>
        <w:tc>
          <w:tcPr>
            <w:tcW w:w="946" w:type="pct"/>
            <w:shd w:val="clear" w:color="auto" w:fill="F2F2F2" w:themeFill="background1" w:themeFillShade="F2"/>
          </w:tcPr>
          <w:p w14:paraId="6D14610B" w14:textId="69C3A0DC" w:rsidR="004F48FA" w:rsidRPr="004747DC" w:rsidRDefault="00042521" w:rsidP="00135B1F">
            <w:pPr>
              <w:jc w:val="right"/>
              <w:rPr>
                <w:rFonts w:cs="Times New Roman"/>
                <w:b/>
                <w:bCs/>
                <w:sz w:val="18"/>
                <w:szCs w:val="18"/>
              </w:rPr>
            </w:pPr>
            <w:r>
              <w:rPr>
                <w:rFonts w:cs="Times New Roman"/>
                <w:b/>
                <w:bCs/>
                <w:sz w:val="18"/>
                <w:szCs w:val="18"/>
              </w:rPr>
              <w:t xml:space="preserve">159.267,36 </w:t>
            </w:r>
            <w:r w:rsidRPr="004747DC">
              <w:rPr>
                <w:rFonts w:cs="Times New Roman"/>
                <w:sz w:val="18"/>
                <w:szCs w:val="18"/>
              </w:rPr>
              <w:t>€</w:t>
            </w:r>
          </w:p>
        </w:tc>
      </w:tr>
    </w:tbl>
    <w:p w14:paraId="0A172AF6" w14:textId="169E180D" w:rsidR="00135B1F" w:rsidRPr="004747DC" w:rsidRDefault="00135B1F" w:rsidP="00135B1F">
      <w:pPr>
        <w:spacing w:before="240"/>
        <w:jc w:val="both"/>
        <w:rPr>
          <w:rFonts w:cs="Times New Roman"/>
          <w:szCs w:val="20"/>
        </w:rPr>
      </w:pPr>
      <w:r w:rsidRPr="004747DC">
        <w:rPr>
          <w:rFonts w:cs="Times New Roman"/>
          <w:szCs w:val="20"/>
        </w:rPr>
        <w:t>U 202</w:t>
      </w:r>
      <w:r w:rsidR="00042521">
        <w:rPr>
          <w:rFonts w:cs="Times New Roman"/>
          <w:szCs w:val="20"/>
        </w:rPr>
        <w:t>5</w:t>
      </w:r>
      <w:r w:rsidRPr="004747DC">
        <w:rPr>
          <w:rFonts w:cs="Times New Roman"/>
          <w:szCs w:val="20"/>
        </w:rPr>
        <w:t xml:space="preserve">. godini otplaćeno je </w:t>
      </w:r>
      <w:r w:rsidR="00042521">
        <w:rPr>
          <w:rFonts w:cs="Times New Roman"/>
          <w:szCs w:val="20"/>
        </w:rPr>
        <w:t xml:space="preserve">159.267,36 </w:t>
      </w:r>
      <w:r w:rsidRPr="004747DC">
        <w:rPr>
          <w:rFonts w:cs="Times New Roman"/>
          <w:szCs w:val="20"/>
        </w:rPr>
        <w:t xml:space="preserve">EUR po dugoročnim kreditima. </w:t>
      </w:r>
    </w:p>
    <w:p w14:paraId="323172AE" w14:textId="4242C688" w:rsidR="00135B1F" w:rsidRPr="004747DC" w:rsidRDefault="00135B1F" w:rsidP="00135B1F">
      <w:pPr>
        <w:spacing w:before="240"/>
        <w:jc w:val="both"/>
        <w:rPr>
          <w:rFonts w:cs="Times New Roman"/>
          <w:szCs w:val="20"/>
        </w:rPr>
      </w:pPr>
      <w:r w:rsidRPr="004747DC">
        <w:rPr>
          <w:rFonts w:cs="Times New Roman"/>
          <w:szCs w:val="20"/>
        </w:rPr>
        <w:t>Stanje obveza po dugoročnim kreditima na dan 31.</w:t>
      </w:r>
      <w:r w:rsidR="002174AB">
        <w:rPr>
          <w:rFonts w:cs="Times New Roman"/>
          <w:szCs w:val="20"/>
        </w:rPr>
        <w:t xml:space="preserve"> </w:t>
      </w:r>
      <w:r w:rsidRPr="004747DC">
        <w:rPr>
          <w:rFonts w:cs="Times New Roman"/>
          <w:szCs w:val="20"/>
        </w:rPr>
        <w:t>12.</w:t>
      </w:r>
      <w:r w:rsidR="002174AB">
        <w:rPr>
          <w:rFonts w:cs="Times New Roman"/>
          <w:szCs w:val="20"/>
        </w:rPr>
        <w:t xml:space="preserve"> </w:t>
      </w:r>
      <w:r w:rsidRPr="004747DC">
        <w:rPr>
          <w:rFonts w:cs="Times New Roman"/>
          <w:szCs w:val="20"/>
        </w:rPr>
        <w:t>202</w:t>
      </w:r>
      <w:r w:rsidR="00042521">
        <w:rPr>
          <w:rFonts w:cs="Times New Roman"/>
          <w:szCs w:val="20"/>
        </w:rPr>
        <w:t>5</w:t>
      </w:r>
      <w:r w:rsidRPr="004747DC">
        <w:rPr>
          <w:rFonts w:cs="Times New Roman"/>
          <w:szCs w:val="20"/>
        </w:rPr>
        <w:t xml:space="preserve">. godine iznosi </w:t>
      </w:r>
      <w:r w:rsidR="00042521">
        <w:rPr>
          <w:rFonts w:cs="Times New Roman"/>
          <w:szCs w:val="20"/>
        </w:rPr>
        <w:t xml:space="preserve">1.711.933,68 </w:t>
      </w:r>
      <w:r w:rsidRPr="004747DC">
        <w:rPr>
          <w:rFonts w:cs="Times New Roman"/>
          <w:szCs w:val="20"/>
        </w:rPr>
        <w:t xml:space="preserve">EUR. </w:t>
      </w:r>
    </w:p>
    <w:p w14:paraId="4B811E90" w14:textId="40AF184F" w:rsidR="00C703C2" w:rsidRPr="004747DC" w:rsidRDefault="00C703C2" w:rsidP="00C703C2">
      <w:pPr>
        <w:pStyle w:val="Standard"/>
        <w:spacing w:before="240" w:after="240"/>
        <w:jc w:val="both"/>
        <w:rPr>
          <w:rFonts w:cs="Times New Roman"/>
          <w:bCs/>
          <w:sz w:val="20"/>
          <w:szCs w:val="20"/>
        </w:rPr>
      </w:pPr>
      <w:r w:rsidRPr="004747DC">
        <w:rPr>
          <w:rFonts w:cs="Times New Roman"/>
          <w:bCs/>
          <w:sz w:val="20"/>
          <w:szCs w:val="20"/>
        </w:rPr>
        <w:t>Stanje obveza po kratkoročnim kreditima na dan 31.</w:t>
      </w:r>
      <w:r w:rsidR="002174AB">
        <w:rPr>
          <w:rFonts w:cs="Times New Roman"/>
          <w:bCs/>
          <w:sz w:val="20"/>
          <w:szCs w:val="20"/>
        </w:rPr>
        <w:t xml:space="preserve"> </w:t>
      </w:r>
      <w:r w:rsidRPr="004747DC">
        <w:rPr>
          <w:rFonts w:cs="Times New Roman"/>
          <w:bCs/>
          <w:sz w:val="20"/>
          <w:szCs w:val="20"/>
        </w:rPr>
        <w:t>12.</w:t>
      </w:r>
      <w:r w:rsidR="002174AB">
        <w:rPr>
          <w:rFonts w:cs="Times New Roman"/>
          <w:bCs/>
          <w:sz w:val="20"/>
          <w:szCs w:val="20"/>
        </w:rPr>
        <w:t xml:space="preserve"> </w:t>
      </w:r>
      <w:r w:rsidRPr="004747DC">
        <w:rPr>
          <w:rFonts w:cs="Times New Roman"/>
          <w:bCs/>
          <w:sz w:val="20"/>
          <w:szCs w:val="20"/>
        </w:rPr>
        <w:t>202</w:t>
      </w:r>
      <w:r w:rsidR="00042521">
        <w:rPr>
          <w:rFonts w:cs="Times New Roman"/>
          <w:bCs/>
          <w:sz w:val="20"/>
          <w:szCs w:val="20"/>
        </w:rPr>
        <w:t>5</w:t>
      </w:r>
      <w:r w:rsidRPr="004747DC">
        <w:rPr>
          <w:rFonts w:cs="Times New Roman"/>
          <w:bCs/>
          <w:sz w:val="20"/>
          <w:szCs w:val="20"/>
        </w:rPr>
        <w:t>. godine prikazano je kako slijedi:</w:t>
      </w:r>
    </w:p>
    <w:tbl>
      <w:tblPr>
        <w:tblStyle w:val="Svijetlareetkatablice"/>
        <w:tblW w:w="5000" w:type="pct"/>
        <w:tblLook w:val="0000" w:firstRow="0" w:lastRow="0" w:firstColumn="0" w:lastColumn="0" w:noHBand="0" w:noVBand="0"/>
      </w:tblPr>
      <w:tblGrid>
        <w:gridCol w:w="1550"/>
        <w:gridCol w:w="1538"/>
        <w:gridCol w:w="1745"/>
        <w:gridCol w:w="1745"/>
        <w:gridCol w:w="1612"/>
        <w:gridCol w:w="1723"/>
      </w:tblGrid>
      <w:tr w:rsidR="00C703C2" w:rsidRPr="004747DC" w14:paraId="505E2AB6" w14:textId="77777777" w:rsidTr="00CC22C7">
        <w:tc>
          <w:tcPr>
            <w:tcW w:w="782" w:type="pct"/>
            <w:shd w:val="clear" w:color="auto" w:fill="505050"/>
          </w:tcPr>
          <w:p w14:paraId="3AE844F0" w14:textId="7468874C" w:rsidR="00C703C2" w:rsidRPr="004747DC" w:rsidRDefault="00C703C2" w:rsidP="00296647">
            <w:pPr>
              <w:jc w:val="center"/>
              <w:rPr>
                <w:rFonts w:cs="Times New Roman"/>
                <w:b/>
                <w:bCs/>
                <w:color w:val="FFFFFF" w:themeColor="background1"/>
                <w:sz w:val="16"/>
                <w:szCs w:val="16"/>
              </w:rPr>
            </w:pPr>
            <w:r w:rsidRPr="004747DC">
              <w:rPr>
                <w:rFonts w:cs="Times New Roman"/>
                <w:b/>
                <w:color w:val="FFFFFF" w:themeColor="background1"/>
                <w:sz w:val="16"/>
                <w:szCs w:val="16"/>
              </w:rPr>
              <w:t>NAZIV OSOBE DAV</w:t>
            </w:r>
            <w:r w:rsidR="00CC22C7" w:rsidRPr="004747DC">
              <w:rPr>
                <w:rFonts w:cs="Times New Roman"/>
                <w:b/>
                <w:color w:val="FFFFFF" w:themeColor="background1"/>
                <w:sz w:val="16"/>
                <w:szCs w:val="16"/>
              </w:rPr>
              <w:t>ATELJA</w:t>
            </w:r>
            <w:r w:rsidRPr="004747DC">
              <w:rPr>
                <w:rFonts w:cs="Times New Roman"/>
                <w:b/>
                <w:color w:val="FFFFFF" w:themeColor="background1"/>
                <w:sz w:val="16"/>
                <w:szCs w:val="16"/>
              </w:rPr>
              <w:t xml:space="preserve"> KRED</w:t>
            </w:r>
            <w:r w:rsidR="00CC22C7" w:rsidRPr="004747DC">
              <w:rPr>
                <w:rFonts w:cs="Times New Roman"/>
                <w:b/>
                <w:color w:val="FFFFFF" w:themeColor="background1"/>
                <w:sz w:val="16"/>
                <w:szCs w:val="16"/>
              </w:rPr>
              <w:t>ITA</w:t>
            </w:r>
          </w:p>
        </w:tc>
        <w:tc>
          <w:tcPr>
            <w:tcW w:w="775" w:type="pct"/>
            <w:shd w:val="clear" w:color="auto" w:fill="505050"/>
          </w:tcPr>
          <w:p w14:paraId="7BA96CBF" w14:textId="77777777" w:rsidR="00C703C2" w:rsidRPr="004747DC" w:rsidRDefault="00C703C2" w:rsidP="00296647">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VRSTA</w:t>
            </w:r>
          </w:p>
          <w:p w14:paraId="2DBDD91E" w14:textId="77777777" w:rsidR="00C703C2" w:rsidRPr="004747DC" w:rsidRDefault="00C703C2" w:rsidP="00296647">
            <w:pPr>
              <w:pStyle w:val="Standard"/>
              <w:snapToGrid w:val="0"/>
              <w:jc w:val="center"/>
              <w:rPr>
                <w:rFonts w:cs="Times New Roman"/>
                <w:b/>
                <w:bCs/>
                <w:color w:val="FFFFFF" w:themeColor="background1"/>
                <w:sz w:val="16"/>
                <w:szCs w:val="16"/>
              </w:rPr>
            </w:pPr>
            <w:r w:rsidRPr="004747DC">
              <w:rPr>
                <w:rFonts w:cs="Times New Roman"/>
                <w:b/>
                <w:color w:val="FFFFFF" w:themeColor="background1"/>
                <w:sz w:val="16"/>
                <w:szCs w:val="16"/>
              </w:rPr>
              <w:t>KREDITA</w:t>
            </w:r>
          </w:p>
        </w:tc>
        <w:tc>
          <w:tcPr>
            <w:tcW w:w="880" w:type="pct"/>
            <w:shd w:val="clear" w:color="auto" w:fill="505050"/>
          </w:tcPr>
          <w:p w14:paraId="673F25F1" w14:textId="77777777" w:rsidR="00C703C2" w:rsidRPr="004747DC" w:rsidRDefault="00C703C2" w:rsidP="00296647">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STANJE GLAVNICE NA DAN</w:t>
            </w:r>
          </w:p>
          <w:p w14:paraId="7C9F8AC7" w14:textId="6A6C4EEB" w:rsidR="00C703C2" w:rsidRPr="004747DC" w:rsidRDefault="00C703C2" w:rsidP="00296647">
            <w:pPr>
              <w:pStyle w:val="Standard"/>
              <w:snapToGrid w:val="0"/>
              <w:jc w:val="center"/>
              <w:rPr>
                <w:rFonts w:cs="Times New Roman"/>
                <w:b/>
                <w:bCs/>
                <w:color w:val="FFFFFF" w:themeColor="background1"/>
                <w:sz w:val="16"/>
                <w:szCs w:val="16"/>
              </w:rPr>
            </w:pPr>
            <w:r w:rsidRPr="004747DC">
              <w:rPr>
                <w:rFonts w:cs="Times New Roman"/>
                <w:b/>
                <w:color w:val="FFFFFF" w:themeColor="background1"/>
                <w:sz w:val="16"/>
                <w:szCs w:val="16"/>
              </w:rPr>
              <w:t>1.1.202</w:t>
            </w:r>
            <w:r w:rsidR="00042521">
              <w:rPr>
                <w:rFonts w:cs="Times New Roman"/>
                <w:b/>
                <w:color w:val="FFFFFF" w:themeColor="background1"/>
                <w:sz w:val="16"/>
                <w:szCs w:val="16"/>
              </w:rPr>
              <w:t>5</w:t>
            </w:r>
            <w:r w:rsidRPr="004747DC">
              <w:rPr>
                <w:rFonts w:cs="Times New Roman"/>
                <w:b/>
                <w:color w:val="FFFFFF" w:themeColor="background1"/>
                <w:sz w:val="16"/>
                <w:szCs w:val="16"/>
              </w:rPr>
              <w:t>.</w:t>
            </w:r>
          </w:p>
        </w:tc>
        <w:tc>
          <w:tcPr>
            <w:tcW w:w="880" w:type="pct"/>
            <w:shd w:val="clear" w:color="auto" w:fill="505050"/>
          </w:tcPr>
          <w:p w14:paraId="0F9BFAA5" w14:textId="77777777" w:rsidR="00C703C2" w:rsidRPr="004747DC" w:rsidRDefault="00C703C2" w:rsidP="00296647">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PRIMLJENI</w:t>
            </w:r>
          </w:p>
          <w:p w14:paraId="6DEB3347" w14:textId="77777777" w:rsidR="00C703C2" w:rsidRPr="004747DC" w:rsidRDefault="00C703C2" w:rsidP="00296647">
            <w:pPr>
              <w:pStyle w:val="Standard"/>
              <w:jc w:val="center"/>
              <w:rPr>
                <w:rFonts w:cs="Times New Roman"/>
                <w:b/>
                <w:color w:val="FFFFFF" w:themeColor="background1"/>
                <w:sz w:val="16"/>
                <w:szCs w:val="16"/>
              </w:rPr>
            </w:pPr>
            <w:r w:rsidRPr="004747DC">
              <w:rPr>
                <w:rFonts w:cs="Times New Roman"/>
                <w:b/>
                <w:color w:val="FFFFFF" w:themeColor="background1"/>
                <w:sz w:val="16"/>
                <w:szCs w:val="16"/>
              </w:rPr>
              <w:t xml:space="preserve">KREDITI </w:t>
            </w:r>
          </w:p>
          <w:p w14:paraId="731B127E" w14:textId="4F728FE4" w:rsidR="00C703C2" w:rsidRPr="004747DC" w:rsidRDefault="00C703C2" w:rsidP="00296647">
            <w:pPr>
              <w:jc w:val="center"/>
              <w:rPr>
                <w:rFonts w:cs="Times New Roman"/>
                <w:b/>
                <w:bCs/>
                <w:color w:val="FFFFFF" w:themeColor="background1"/>
                <w:sz w:val="16"/>
                <w:szCs w:val="16"/>
              </w:rPr>
            </w:pPr>
            <w:r w:rsidRPr="004747DC">
              <w:rPr>
                <w:rFonts w:cs="Times New Roman"/>
                <w:b/>
                <w:color w:val="FFFFFF" w:themeColor="background1"/>
                <w:sz w:val="16"/>
                <w:szCs w:val="16"/>
              </w:rPr>
              <w:t>1.1. - 31.12.202</w:t>
            </w:r>
            <w:r w:rsidR="00626F8B">
              <w:rPr>
                <w:rFonts w:cs="Times New Roman"/>
                <w:b/>
                <w:color w:val="FFFFFF" w:themeColor="background1"/>
                <w:sz w:val="16"/>
                <w:szCs w:val="16"/>
              </w:rPr>
              <w:t>5</w:t>
            </w:r>
            <w:r w:rsidRPr="004747DC">
              <w:rPr>
                <w:rFonts w:cs="Times New Roman"/>
                <w:b/>
                <w:color w:val="FFFFFF" w:themeColor="background1"/>
                <w:sz w:val="16"/>
                <w:szCs w:val="16"/>
              </w:rPr>
              <w:t>.</w:t>
            </w:r>
          </w:p>
        </w:tc>
        <w:tc>
          <w:tcPr>
            <w:tcW w:w="813" w:type="pct"/>
            <w:shd w:val="clear" w:color="auto" w:fill="505050"/>
          </w:tcPr>
          <w:p w14:paraId="78374FEA" w14:textId="1D6080DA" w:rsidR="00C703C2" w:rsidRPr="004747DC" w:rsidRDefault="00C703C2" w:rsidP="00C703C2">
            <w:pPr>
              <w:pStyle w:val="Standard"/>
              <w:jc w:val="center"/>
              <w:rPr>
                <w:rFonts w:cs="Times New Roman"/>
                <w:b/>
                <w:color w:val="FFFFFF" w:themeColor="background1"/>
                <w:sz w:val="16"/>
                <w:szCs w:val="16"/>
              </w:rPr>
            </w:pPr>
            <w:r w:rsidRPr="004747DC">
              <w:rPr>
                <w:rFonts w:cs="Times New Roman"/>
                <w:b/>
                <w:color w:val="FFFFFF" w:themeColor="background1"/>
                <w:sz w:val="16"/>
                <w:szCs w:val="16"/>
              </w:rPr>
              <w:t>STANJE GLAVNICE NA DAN 31.12.202</w:t>
            </w:r>
            <w:r w:rsidR="00626F8B">
              <w:rPr>
                <w:rFonts w:cs="Times New Roman"/>
                <w:b/>
                <w:color w:val="FFFFFF" w:themeColor="background1"/>
                <w:sz w:val="16"/>
                <w:szCs w:val="16"/>
              </w:rPr>
              <w:t>5</w:t>
            </w:r>
            <w:r w:rsidRPr="004747DC">
              <w:rPr>
                <w:rFonts w:cs="Times New Roman"/>
                <w:b/>
                <w:color w:val="FFFFFF" w:themeColor="background1"/>
                <w:sz w:val="16"/>
                <w:szCs w:val="16"/>
              </w:rPr>
              <w:t>.</w:t>
            </w:r>
          </w:p>
        </w:tc>
        <w:tc>
          <w:tcPr>
            <w:tcW w:w="869" w:type="pct"/>
            <w:shd w:val="clear" w:color="auto" w:fill="505050"/>
          </w:tcPr>
          <w:p w14:paraId="7D01B838" w14:textId="77777777" w:rsidR="00C703C2" w:rsidRPr="004747DC" w:rsidRDefault="00C703C2" w:rsidP="00296647">
            <w:pPr>
              <w:pStyle w:val="Standard"/>
              <w:jc w:val="center"/>
              <w:rPr>
                <w:rFonts w:cs="Times New Roman"/>
                <w:b/>
                <w:color w:val="FFFFFF" w:themeColor="background1"/>
                <w:sz w:val="16"/>
                <w:szCs w:val="16"/>
              </w:rPr>
            </w:pPr>
            <w:r w:rsidRPr="004747DC">
              <w:rPr>
                <w:rFonts w:cs="Times New Roman"/>
                <w:b/>
                <w:color w:val="FFFFFF" w:themeColor="background1"/>
                <w:sz w:val="16"/>
                <w:szCs w:val="16"/>
              </w:rPr>
              <w:t>OTPLATA GLAVNICE</w:t>
            </w:r>
          </w:p>
          <w:p w14:paraId="4605320E" w14:textId="07C8A7EA" w:rsidR="00C703C2" w:rsidRPr="004747DC" w:rsidRDefault="00C703C2" w:rsidP="00296647">
            <w:pPr>
              <w:pStyle w:val="Standard"/>
              <w:jc w:val="center"/>
              <w:rPr>
                <w:rFonts w:cs="Times New Roman"/>
                <w:b/>
                <w:color w:val="FFFFFF" w:themeColor="background1"/>
                <w:sz w:val="16"/>
                <w:szCs w:val="16"/>
              </w:rPr>
            </w:pPr>
            <w:r w:rsidRPr="004747DC">
              <w:rPr>
                <w:rFonts w:cs="Times New Roman"/>
                <w:b/>
                <w:color w:val="FFFFFF" w:themeColor="background1"/>
                <w:sz w:val="16"/>
                <w:szCs w:val="16"/>
              </w:rPr>
              <w:t>1.1. - 31.12.202</w:t>
            </w:r>
            <w:r w:rsidR="00626F8B">
              <w:rPr>
                <w:rFonts w:cs="Times New Roman"/>
                <w:b/>
                <w:color w:val="FFFFFF" w:themeColor="background1"/>
                <w:sz w:val="16"/>
                <w:szCs w:val="16"/>
              </w:rPr>
              <w:t>5</w:t>
            </w:r>
            <w:r w:rsidRPr="004747DC">
              <w:rPr>
                <w:rFonts w:cs="Times New Roman"/>
                <w:b/>
                <w:color w:val="FFFFFF" w:themeColor="background1"/>
                <w:sz w:val="16"/>
                <w:szCs w:val="16"/>
              </w:rPr>
              <w:t>.</w:t>
            </w:r>
          </w:p>
        </w:tc>
      </w:tr>
      <w:tr w:rsidR="00CC22C7" w:rsidRPr="004747DC" w14:paraId="6D52182C" w14:textId="77777777" w:rsidTr="00CC22C7">
        <w:tc>
          <w:tcPr>
            <w:tcW w:w="782" w:type="pct"/>
          </w:tcPr>
          <w:p w14:paraId="479969F9" w14:textId="77777777" w:rsidR="00C703C2" w:rsidRPr="004747DC" w:rsidRDefault="00C703C2" w:rsidP="00C703C2">
            <w:pPr>
              <w:pStyle w:val="Standard"/>
              <w:snapToGrid w:val="0"/>
              <w:rPr>
                <w:rFonts w:cs="Times New Roman"/>
                <w:sz w:val="18"/>
                <w:szCs w:val="18"/>
              </w:rPr>
            </w:pPr>
            <w:r w:rsidRPr="004747DC">
              <w:rPr>
                <w:rFonts w:cs="Times New Roman"/>
                <w:sz w:val="18"/>
                <w:szCs w:val="18"/>
              </w:rPr>
              <w:t>PBZ</w:t>
            </w:r>
          </w:p>
          <w:p w14:paraId="638357D6" w14:textId="77777777" w:rsidR="00C703C2" w:rsidRPr="004747DC" w:rsidRDefault="00C703C2" w:rsidP="00C703C2">
            <w:pPr>
              <w:pStyle w:val="Standard"/>
              <w:rPr>
                <w:rFonts w:cs="Times New Roman"/>
                <w:sz w:val="18"/>
                <w:szCs w:val="18"/>
              </w:rPr>
            </w:pPr>
            <w:r w:rsidRPr="004747DC">
              <w:rPr>
                <w:rFonts w:cs="Times New Roman"/>
                <w:sz w:val="18"/>
                <w:szCs w:val="18"/>
              </w:rPr>
              <w:t>Podružnica</w:t>
            </w:r>
          </w:p>
          <w:p w14:paraId="40CD998A" w14:textId="77777777" w:rsidR="00C703C2" w:rsidRPr="004747DC" w:rsidRDefault="00C703C2" w:rsidP="00C703C2">
            <w:pPr>
              <w:rPr>
                <w:rFonts w:cs="Times New Roman"/>
                <w:sz w:val="18"/>
                <w:szCs w:val="18"/>
              </w:rPr>
            </w:pPr>
            <w:r w:rsidRPr="004747DC">
              <w:rPr>
                <w:rFonts w:cs="Times New Roman"/>
                <w:sz w:val="18"/>
                <w:szCs w:val="18"/>
              </w:rPr>
              <w:t>Kutina</w:t>
            </w:r>
          </w:p>
        </w:tc>
        <w:tc>
          <w:tcPr>
            <w:tcW w:w="775" w:type="pct"/>
          </w:tcPr>
          <w:p w14:paraId="2A881315" w14:textId="77777777" w:rsidR="00C703C2" w:rsidRPr="004747DC" w:rsidRDefault="00C703C2" w:rsidP="00C703C2">
            <w:pPr>
              <w:rPr>
                <w:rFonts w:cs="Times New Roman"/>
                <w:sz w:val="18"/>
                <w:szCs w:val="18"/>
              </w:rPr>
            </w:pPr>
            <w:r w:rsidRPr="004747DC">
              <w:rPr>
                <w:rFonts w:cs="Times New Roman"/>
                <w:sz w:val="18"/>
                <w:szCs w:val="18"/>
              </w:rPr>
              <w:t>Kratkoročno zaduženje – dozvoljeno prekoračenje po žiro računu</w:t>
            </w:r>
          </w:p>
        </w:tc>
        <w:tc>
          <w:tcPr>
            <w:tcW w:w="880" w:type="pct"/>
          </w:tcPr>
          <w:p w14:paraId="4150DF33" w14:textId="427EE0B7" w:rsidR="00C703C2" w:rsidRPr="004747DC" w:rsidRDefault="00626F8B" w:rsidP="00C703C2">
            <w:pPr>
              <w:jc w:val="right"/>
              <w:rPr>
                <w:rFonts w:cs="Times New Roman"/>
                <w:sz w:val="18"/>
                <w:szCs w:val="18"/>
              </w:rPr>
            </w:pPr>
            <w:r>
              <w:rPr>
                <w:rFonts w:cs="Times New Roman"/>
                <w:sz w:val="18"/>
                <w:szCs w:val="18"/>
              </w:rPr>
              <w:t>564.445,11</w:t>
            </w:r>
            <w:r w:rsidR="00C703C2" w:rsidRPr="004747DC">
              <w:rPr>
                <w:rFonts w:cs="Times New Roman"/>
                <w:sz w:val="18"/>
                <w:szCs w:val="18"/>
              </w:rPr>
              <w:t xml:space="preserve"> €</w:t>
            </w:r>
          </w:p>
        </w:tc>
        <w:tc>
          <w:tcPr>
            <w:tcW w:w="880" w:type="pct"/>
          </w:tcPr>
          <w:p w14:paraId="5B59F9B2" w14:textId="7B69343A" w:rsidR="007F0E84" w:rsidRPr="004747DC" w:rsidRDefault="007F0E84" w:rsidP="007F0E84">
            <w:pPr>
              <w:pStyle w:val="Standard"/>
              <w:snapToGrid w:val="0"/>
              <w:jc w:val="right"/>
              <w:rPr>
                <w:rFonts w:cs="Times New Roman"/>
                <w:sz w:val="18"/>
                <w:szCs w:val="18"/>
              </w:rPr>
            </w:pPr>
            <w:r>
              <w:rPr>
                <w:rFonts w:cs="Times New Roman"/>
                <w:sz w:val="18"/>
                <w:szCs w:val="18"/>
              </w:rPr>
              <w:t>0,00</w:t>
            </w:r>
          </w:p>
        </w:tc>
        <w:tc>
          <w:tcPr>
            <w:tcW w:w="813" w:type="pct"/>
          </w:tcPr>
          <w:p w14:paraId="25CD1847" w14:textId="0DD00884" w:rsidR="00C703C2" w:rsidRPr="004747DC" w:rsidRDefault="007F0E84" w:rsidP="00C703C2">
            <w:pPr>
              <w:jc w:val="right"/>
              <w:rPr>
                <w:rFonts w:cs="Times New Roman"/>
                <w:sz w:val="18"/>
                <w:szCs w:val="18"/>
              </w:rPr>
            </w:pPr>
            <w:r>
              <w:rPr>
                <w:rFonts w:cs="Times New Roman"/>
                <w:sz w:val="18"/>
                <w:szCs w:val="18"/>
              </w:rPr>
              <w:t>0,00</w:t>
            </w:r>
          </w:p>
        </w:tc>
        <w:tc>
          <w:tcPr>
            <w:tcW w:w="869" w:type="pct"/>
          </w:tcPr>
          <w:p w14:paraId="482923E0" w14:textId="50D5B6A8" w:rsidR="00C703C2" w:rsidRPr="004747DC" w:rsidRDefault="00626F8B" w:rsidP="00C703C2">
            <w:pPr>
              <w:jc w:val="right"/>
              <w:rPr>
                <w:rFonts w:cs="Times New Roman"/>
                <w:sz w:val="18"/>
                <w:szCs w:val="18"/>
              </w:rPr>
            </w:pPr>
            <w:r>
              <w:rPr>
                <w:rFonts w:cs="Times New Roman"/>
                <w:sz w:val="18"/>
                <w:szCs w:val="18"/>
              </w:rPr>
              <w:t>564.445,11</w:t>
            </w:r>
          </w:p>
        </w:tc>
      </w:tr>
      <w:tr w:rsidR="00C703C2" w:rsidRPr="004747DC" w14:paraId="16D6951E" w14:textId="77777777" w:rsidTr="00CC22C7">
        <w:tc>
          <w:tcPr>
            <w:tcW w:w="782" w:type="pct"/>
          </w:tcPr>
          <w:p w14:paraId="01763AFC" w14:textId="77777777" w:rsidR="00C703C2" w:rsidRPr="004747DC" w:rsidRDefault="00C703C2" w:rsidP="00296647">
            <w:pPr>
              <w:pStyle w:val="Standard"/>
              <w:snapToGrid w:val="0"/>
              <w:rPr>
                <w:rFonts w:cs="Times New Roman"/>
                <w:sz w:val="18"/>
                <w:szCs w:val="18"/>
              </w:rPr>
            </w:pPr>
            <w:r w:rsidRPr="004747DC">
              <w:rPr>
                <w:rFonts w:cs="Times New Roman"/>
                <w:sz w:val="18"/>
                <w:szCs w:val="18"/>
              </w:rPr>
              <w:t>PBZ</w:t>
            </w:r>
          </w:p>
          <w:p w14:paraId="2FC197B6" w14:textId="77777777" w:rsidR="00C703C2" w:rsidRPr="004747DC" w:rsidRDefault="00C703C2" w:rsidP="00296647">
            <w:pPr>
              <w:pStyle w:val="Standard"/>
              <w:rPr>
                <w:rFonts w:cs="Times New Roman"/>
                <w:sz w:val="18"/>
                <w:szCs w:val="18"/>
              </w:rPr>
            </w:pPr>
            <w:r w:rsidRPr="004747DC">
              <w:rPr>
                <w:rFonts w:cs="Times New Roman"/>
                <w:sz w:val="18"/>
                <w:szCs w:val="18"/>
              </w:rPr>
              <w:t>Podružnica</w:t>
            </w:r>
          </w:p>
          <w:p w14:paraId="30E5E382" w14:textId="77777777" w:rsidR="00C703C2" w:rsidRPr="004747DC" w:rsidRDefault="00C703C2" w:rsidP="00296647">
            <w:pPr>
              <w:rPr>
                <w:rFonts w:cs="Times New Roman"/>
                <w:sz w:val="18"/>
                <w:szCs w:val="18"/>
              </w:rPr>
            </w:pPr>
            <w:r w:rsidRPr="004747DC">
              <w:rPr>
                <w:rFonts w:cs="Times New Roman"/>
                <w:sz w:val="18"/>
                <w:szCs w:val="18"/>
              </w:rPr>
              <w:t>Kutina</w:t>
            </w:r>
          </w:p>
        </w:tc>
        <w:tc>
          <w:tcPr>
            <w:tcW w:w="775" w:type="pct"/>
          </w:tcPr>
          <w:p w14:paraId="7E55AEA7" w14:textId="77777777" w:rsidR="00C703C2" w:rsidRPr="004747DC" w:rsidRDefault="00C703C2" w:rsidP="00296647">
            <w:pPr>
              <w:rPr>
                <w:rFonts w:cs="Times New Roman"/>
                <w:sz w:val="18"/>
                <w:szCs w:val="18"/>
              </w:rPr>
            </w:pPr>
            <w:r w:rsidRPr="004747DC">
              <w:rPr>
                <w:rFonts w:cs="Times New Roman"/>
                <w:sz w:val="18"/>
                <w:szCs w:val="18"/>
              </w:rPr>
              <w:t>Kratkoročno zaduženje – dozvoljeno prekoračenje po žiro računu</w:t>
            </w:r>
          </w:p>
        </w:tc>
        <w:tc>
          <w:tcPr>
            <w:tcW w:w="880" w:type="pct"/>
          </w:tcPr>
          <w:p w14:paraId="381A3C9C" w14:textId="77777777" w:rsidR="00C703C2" w:rsidRPr="004747DC" w:rsidRDefault="00C703C2" w:rsidP="00296647">
            <w:pPr>
              <w:jc w:val="right"/>
              <w:rPr>
                <w:rFonts w:cs="Times New Roman"/>
                <w:sz w:val="18"/>
                <w:szCs w:val="18"/>
              </w:rPr>
            </w:pPr>
            <w:r w:rsidRPr="004747DC">
              <w:rPr>
                <w:rFonts w:cs="Times New Roman"/>
                <w:sz w:val="18"/>
                <w:szCs w:val="18"/>
              </w:rPr>
              <w:t>0,00 €</w:t>
            </w:r>
          </w:p>
        </w:tc>
        <w:tc>
          <w:tcPr>
            <w:tcW w:w="880" w:type="pct"/>
          </w:tcPr>
          <w:p w14:paraId="6193F92C" w14:textId="32886844" w:rsidR="00C703C2" w:rsidRPr="004747DC" w:rsidRDefault="00626F8B" w:rsidP="00296647">
            <w:pPr>
              <w:jc w:val="right"/>
              <w:rPr>
                <w:rFonts w:cs="Times New Roman"/>
                <w:sz w:val="18"/>
                <w:szCs w:val="18"/>
              </w:rPr>
            </w:pPr>
            <w:r>
              <w:rPr>
                <w:rFonts w:cs="Times New Roman"/>
                <w:sz w:val="18"/>
                <w:szCs w:val="18"/>
              </w:rPr>
              <w:t>605.543,68</w:t>
            </w:r>
          </w:p>
        </w:tc>
        <w:tc>
          <w:tcPr>
            <w:tcW w:w="813" w:type="pct"/>
          </w:tcPr>
          <w:p w14:paraId="79A3C030" w14:textId="2D7A379D" w:rsidR="00C703C2" w:rsidRPr="004747DC" w:rsidRDefault="00626F8B" w:rsidP="00C703C2">
            <w:pPr>
              <w:pStyle w:val="Standard"/>
              <w:snapToGrid w:val="0"/>
              <w:jc w:val="right"/>
              <w:rPr>
                <w:rFonts w:cs="Times New Roman"/>
                <w:sz w:val="18"/>
                <w:szCs w:val="18"/>
              </w:rPr>
            </w:pPr>
            <w:r>
              <w:rPr>
                <w:rFonts w:cs="Times New Roman"/>
                <w:sz w:val="18"/>
                <w:szCs w:val="18"/>
              </w:rPr>
              <w:t>605.543,68</w:t>
            </w:r>
          </w:p>
        </w:tc>
        <w:tc>
          <w:tcPr>
            <w:tcW w:w="869" w:type="pct"/>
          </w:tcPr>
          <w:p w14:paraId="1A10F012" w14:textId="4D17BFA1" w:rsidR="00626F8B" w:rsidRPr="004747DC" w:rsidRDefault="00626F8B" w:rsidP="00626F8B">
            <w:pPr>
              <w:jc w:val="right"/>
              <w:rPr>
                <w:rFonts w:cs="Times New Roman"/>
                <w:sz w:val="18"/>
                <w:szCs w:val="18"/>
              </w:rPr>
            </w:pPr>
            <w:r>
              <w:rPr>
                <w:rFonts w:cs="Times New Roman"/>
                <w:sz w:val="18"/>
                <w:szCs w:val="18"/>
              </w:rPr>
              <w:t>0,00</w:t>
            </w:r>
          </w:p>
        </w:tc>
      </w:tr>
      <w:tr w:rsidR="00CC22C7" w:rsidRPr="004747DC" w14:paraId="1BC5ECEF" w14:textId="77777777" w:rsidTr="00C703C2">
        <w:trPr>
          <w:trHeight w:val="244"/>
        </w:trPr>
        <w:tc>
          <w:tcPr>
            <w:tcW w:w="1558" w:type="pct"/>
            <w:gridSpan w:val="2"/>
            <w:shd w:val="clear" w:color="auto" w:fill="F2F2F2" w:themeFill="background1" w:themeFillShade="F2"/>
          </w:tcPr>
          <w:p w14:paraId="41236AAD" w14:textId="3BD1FB96" w:rsidR="00C703C2" w:rsidRPr="004747DC" w:rsidRDefault="00C703C2" w:rsidP="00CC22C7">
            <w:pPr>
              <w:jc w:val="right"/>
              <w:rPr>
                <w:rFonts w:cs="Times New Roman"/>
                <w:b/>
                <w:bCs/>
                <w:sz w:val="18"/>
                <w:szCs w:val="18"/>
              </w:rPr>
            </w:pPr>
            <w:r w:rsidRPr="004747DC">
              <w:rPr>
                <w:rFonts w:cs="Times New Roman"/>
                <w:b/>
                <w:bCs/>
                <w:sz w:val="18"/>
                <w:szCs w:val="18"/>
              </w:rPr>
              <w:t>UKUPNO:</w:t>
            </w:r>
          </w:p>
        </w:tc>
        <w:tc>
          <w:tcPr>
            <w:tcW w:w="880" w:type="pct"/>
            <w:shd w:val="clear" w:color="auto" w:fill="F2F2F2" w:themeFill="background1" w:themeFillShade="F2"/>
          </w:tcPr>
          <w:p w14:paraId="06C05355" w14:textId="77777777" w:rsidR="00C703C2" w:rsidRPr="004747DC" w:rsidRDefault="00C703C2" w:rsidP="00CC22C7">
            <w:pPr>
              <w:jc w:val="right"/>
              <w:rPr>
                <w:rFonts w:cs="Times New Roman"/>
                <w:b/>
                <w:bCs/>
                <w:sz w:val="18"/>
                <w:szCs w:val="18"/>
              </w:rPr>
            </w:pPr>
            <w:r w:rsidRPr="004747DC">
              <w:rPr>
                <w:rFonts w:cs="Times New Roman"/>
                <w:b/>
                <w:bCs/>
                <w:sz w:val="18"/>
                <w:szCs w:val="18"/>
              </w:rPr>
              <w:t>530.948,15 €</w:t>
            </w:r>
          </w:p>
        </w:tc>
        <w:tc>
          <w:tcPr>
            <w:tcW w:w="880" w:type="pct"/>
            <w:shd w:val="clear" w:color="auto" w:fill="F2F2F2" w:themeFill="background1" w:themeFillShade="F2"/>
          </w:tcPr>
          <w:p w14:paraId="1B49873F" w14:textId="76B7FE41" w:rsidR="00C703C2" w:rsidRPr="004747DC" w:rsidRDefault="007F0E84" w:rsidP="00CC22C7">
            <w:pPr>
              <w:jc w:val="right"/>
              <w:rPr>
                <w:rFonts w:cs="Times New Roman"/>
                <w:b/>
                <w:bCs/>
                <w:sz w:val="18"/>
                <w:szCs w:val="18"/>
              </w:rPr>
            </w:pPr>
            <w:r>
              <w:rPr>
                <w:rFonts w:cs="Times New Roman"/>
                <w:b/>
                <w:bCs/>
                <w:sz w:val="18"/>
                <w:szCs w:val="18"/>
              </w:rPr>
              <w:t xml:space="preserve">605.543,68 </w:t>
            </w:r>
            <w:r w:rsidRPr="004747DC">
              <w:rPr>
                <w:rFonts w:cs="Times New Roman"/>
                <w:b/>
                <w:bCs/>
                <w:sz w:val="18"/>
                <w:szCs w:val="18"/>
              </w:rPr>
              <w:t>€</w:t>
            </w:r>
          </w:p>
        </w:tc>
        <w:tc>
          <w:tcPr>
            <w:tcW w:w="813" w:type="pct"/>
            <w:shd w:val="clear" w:color="auto" w:fill="F2F2F2" w:themeFill="background1" w:themeFillShade="F2"/>
          </w:tcPr>
          <w:p w14:paraId="6ED64B88" w14:textId="51B21B00" w:rsidR="00C703C2" w:rsidRPr="004747DC" w:rsidRDefault="007F0E84" w:rsidP="00CC22C7">
            <w:pPr>
              <w:jc w:val="right"/>
              <w:rPr>
                <w:rFonts w:cs="Times New Roman"/>
                <w:b/>
                <w:bCs/>
                <w:sz w:val="18"/>
                <w:szCs w:val="18"/>
              </w:rPr>
            </w:pPr>
            <w:r>
              <w:rPr>
                <w:rFonts w:cs="Times New Roman"/>
                <w:b/>
                <w:bCs/>
                <w:sz w:val="18"/>
                <w:szCs w:val="18"/>
              </w:rPr>
              <w:t>605.543,68</w:t>
            </w:r>
            <w:r w:rsidRPr="004747DC">
              <w:rPr>
                <w:rFonts w:cs="Times New Roman"/>
                <w:b/>
                <w:bCs/>
                <w:sz w:val="18"/>
                <w:szCs w:val="18"/>
              </w:rPr>
              <w:t>€</w:t>
            </w:r>
          </w:p>
        </w:tc>
        <w:tc>
          <w:tcPr>
            <w:tcW w:w="869" w:type="pct"/>
            <w:shd w:val="clear" w:color="auto" w:fill="F2F2F2" w:themeFill="background1" w:themeFillShade="F2"/>
          </w:tcPr>
          <w:p w14:paraId="2E1CA3D5" w14:textId="3E3850C4" w:rsidR="00C703C2" w:rsidRPr="007F0E84" w:rsidRDefault="007F0E84" w:rsidP="00CC22C7">
            <w:pPr>
              <w:jc w:val="right"/>
              <w:rPr>
                <w:rFonts w:cs="Times New Roman"/>
                <w:sz w:val="18"/>
                <w:szCs w:val="18"/>
              </w:rPr>
            </w:pPr>
            <w:r>
              <w:rPr>
                <w:rFonts w:cs="Times New Roman"/>
                <w:b/>
                <w:bCs/>
                <w:sz w:val="18"/>
                <w:szCs w:val="18"/>
              </w:rPr>
              <w:t xml:space="preserve">564.445,11 </w:t>
            </w:r>
            <w:r w:rsidRPr="004747DC">
              <w:rPr>
                <w:rFonts w:cs="Times New Roman"/>
                <w:b/>
                <w:bCs/>
                <w:sz w:val="18"/>
                <w:szCs w:val="18"/>
              </w:rPr>
              <w:t>€</w:t>
            </w:r>
          </w:p>
        </w:tc>
      </w:tr>
    </w:tbl>
    <w:p w14:paraId="131F5C67" w14:textId="101E53CC" w:rsidR="00C703C2" w:rsidRPr="004747DC" w:rsidRDefault="00C703C2" w:rsidP="00C703C2">
      <w:pPr>
        <w:spacing w:before="240"/>
        <w:jc w:val="both"/>
        <w:rPr>
          <w:rFonts w:cs="Times New Roman"/>
          <w:szCs w:val="20"/>
        </w:rPr>
      </w:pPr>
      <w:r w:rsidRPr="004747DC">
        <w:rPr>
          <w:rFonts w:cs="Times New Roman"/>
          <w:szCs w:val="20"/>
        </w:rPr>
        <w:t>Grad Daruvar kratkoročni kredit - dopušteno prekoračenje po žiro računu u iznosu od 5</w:t>
      </w:r>
      <w:r w:rsidR="00626F8B">
        <w:rPr>
          <w:rFonts w:cs="Times New Roman"/>
          <w:szCs w:val="20"/>
        </w:rPr>
        <w:t>64</w:t>
      </w:r>
      <w:r w:rsidRPr="004747DC">
        <w:rPr>
          <w:rFonts w:cs="Times New Roman"/>
          <w:szCs w:val="20"/>
        </w:rPr>
        <w:t>.</w:t>
      </w:r>
      <w:r w:rsidR="00626F8B">
        <w:rPr>
          <w:rFonts w:cs="Times New Roman"/>
          <w:szCs w:val="20"/>
        </w:rPr>
        <w:t>445</w:t>
      </w:r>
      <w:r w:rsidRPr="004747DC">
        <w:rPr>
          <w:rFonts w:cs="Times New Roman"/>
          <w:szCs w:val="20"/>
        </w:rPr>
        <w:t>,</w:t>
      </w:r>
      <w:r w:rsidR="00626F8B">
        <w:rPr>
          <w:rFonts w:cs="Times New Roman"/>
          <w:szCs w:val="20"/>
        </w:rPr>
        <w:t>11</w:t>
      </w:r>
      <w:r w:rsidRPr="004747DC">
        <w:rPr>
          <w:rFonts w:cs="Times New Roman"/>
          <w:szCs w:val="20"/>
        </w:rPr>
        <w:t xml:space="preserve"> eur u cijelosti je vratio  u prvih šest mjeseci 202</w:t>
      </w:r>
      <w:r w:rsidR="00626F8B">
        <w:rPr>
          <w:rFonts w:cs="Times New Roman"/>
          <w:szCs w:val="20"/>
        </w:rPr>
        <w:t>5</w:t>
      </w:r>
      <w:r w:rsidRPr="004747DC">
        <w:rPr>
          <w:rFonts w:cs="Times New Roman"/>
          <w:szCs w:val="20"/>
        </w:rPr>
        <w:t>. godine. Kratkoročni kredit dopušteno prekoračenje na dan 31.</w:t>
      </w:r>
      <w:r w:rsidR="002174AB">
        <w:rPr>
          <w:rFonts w:cs="Times New Roman"/>
          <w:szCs w:val="20"/>
        </w:rPr>
        <w:t xml:space="preserve"> </w:t>
      </w:r>
      <w:r w:rsidRPr="004747DC">
        <w:rPr>
          <w:rFonts w:cs="Times New Roman"/>
          <w:szCs w:val="20"/>
        </w:rPr>
        <w:t>12.</w:t>
      </w:r>
      <w:r w:rsidR="002174AB">
        <w:rPr>
          <w:rFonts w:cs="Times New Roman"/>
          <w:szCs w:val="20"/>
        </w:rPr>
        <w:t xml:space="preserve"> </w:t>
      </w:r>
      <w:r w:rsidRPr="004747DC">
        <w:rPr>
          <w:rFonts w:cs="Times New Roman"/>
          <w:szCs w:val="20"/>
        </w:rPr>
        <w:t>202</w:t>
      </w:r>
      <w:r w:rsidR="00626F8B">
        <w:rPr>
          <w:rFonts w:cs="Times New Roman"/>
          <w:szCs w:val="20"/>
        </w:rPr>
        <w:t>5</w:t>
      </w:r>
      <w:r w:rsidRPr="004747DC">
        <w:rPr>
          <w:rFonts w:cs="Times New Roman"/>
          <w:szCs w:val="20"/>
        </w:rPr>
        <w:t xml:space="preserve">. godine iznosi </w:t>
      </w:r>
      <w:r w:rsidR="00626F8B">
        <w:rPr>
          <w:rFonts w:cs="Times New Roman"/>
          <w:szCs w:val="20"/>
        </w:rPr>
        <w:t xml:space="preserve">605.543,68 </w:t>
      </w:r>
      <w:r w:rsidRPr="004747DC">
        <w:rPr>
          <w:rFonts w:cs="Times New Roman"/>
          <w:szCs w:val="20"/>
        </w:rPr>
        <w:t>EUR.</w:t>
      </w:r>
    </w:p>
    <w:p w14:paraId="291F0763" w14:textId="5976C240" w:rsidR="00C703C2" w:rsidRPr="004747DC" w:rsidRDefault="00C703C2" w:rsidP="00C703C2">
      <w:pPr>
        <w:pStyle w:val="Standard"/>
        <w:rPr>
          <w:rFonts w:cs="Times New Roman"/>
          <w:bCs/>
          <w:sz w:val="20"/>
          <w:szCs w:val="20"/>
        </w:rPr>
      </w:pPr>
      <w:r w:rsidRPr="004747DC">
        <w:rPr>
          <w:rFonts w:cs="Times New Roman"/>
          <w:bCs/>
          <w:sz w:val="20"/>
          <w:szCs w:val="20"/>
        </w:rPr>
        <w:t>Stanje obveza po beskamatnim zajmovima na dan 31.12.202</w:t>
      </w:r>
      <w:r w:rsidR="00626F8B">
        <w:rPr>
          <w:rFonts w:cs="Times New Roman"/>
          <w:bCs/>
          <w:sz w:val="20"/>
          <w:szCs w:val="20"/>
        </w:rPr>
        <w:t>5</w:t>
      </w:r>
      <w:r w:rsidRPr="004747DC">
        <w:rPr>
          <w:rFonts w:cs="Times New Roman"/>
          <w:bCs/>
          <w:sz w:val="20"/>
          <w:szCs w:val="20"/>
        </w:rPr>
        <w:t>. godine prikazano je kako slijedi:</w:t>
      </w:r>
    </w:p>
    <w:p w14:paraId="6CCF279C" w14:textId="77777777" w:rsidR="00CC22C7" w:rsidRPr="004747DC" w:rsidRDefault="00CC22C7" w:rsidP="00C703C2">
      <w:pPr>
        <w:pStyle w:val="Standard"/>
        <w:rPr>
          <w:rFonts w:cs="Times New Roman"/>
          <w:bCs/>
          <w:sz w:val="20"/>
          <w:szCs w:val="20"/>
        </w:rPr>
      </w:pPr>
    </w:p>
    <w:tbl>
      <w:tblPr>
        <w:tblStyle w:val="Svijetlareetkatablice"/>
        <w:tblW w:w="5000" w:type="pct"/>
        <w:tblLook w:val="0000" w:firstRow="0" w:lastRow="0" w:firstColumn="0" w:lastColumn="0" w:noHBand="0" w:noVBand="0"/>
      </w:tblPr>
      <w:tblGrid>
        <w:gridCol w:w="2108"/>
        <w:gridCol w:w="2851"/>
        <w:gridCol w:w="1558"/>
        <w:gridCol w:w="1562"/>
        <w:gridCol w:w="1834"/>
      </w:tblGrid>
      <w:tr w:rsidR="00CC22C7" w:rsidRPr="004747DC" w14:paraId="51BF5C28" w14:textId="77777777" w:rsidTr="00750A8B">
        <w:tc>
          <w:tcPr>
            <w:tcW w:w="1063" w:type="pct"/>
            <w:shd w:val="clear" w:color="auto" w:fill="505050"/>
            <w:vAlign w:val="center"/>
          </w:tcPr>
          <w:p w14:paraId="3B2A1521" w14:textId="5005F5AF" w:rsidR="00CC22C7" w:rsidRPr="004747DC" w:rsidRDefault="00CC22C7" w:rsidP="00750A8B">
            <w:pPr>
              <w:jc w:val="center"/>
              <w:rPr>
                <w:rFonts w:cs="Times New Roman"/>
                <w:b/>
                <w:bCs/>
                <w:color w:val="FFFFFF" w:themeColor="background1"/>
                <w:sz w:val="16"/>
                <w:szCs w:val="16"/>
              </w:rPr>
            </w:pPr>
            <w:r w:rsidRPr="004747DC">
              <w:rPr>
                <w:rFonts w:cs="Times New Roman"/>
                <w:b/>
                <w:color w:val="FFFFFF" w:themeColor="background1"/>
                <w:sz w:val="16"/>
                <w:szCs w:val="16"/>
              </w:rPr>
              <w:t>NAZIV</w:t>
            </w:r>
            <w:r w:rsidR="00750A8B" w:rsidRPr="004747DC">
              <w:rPr>
                <w:rFonts w:cs="Times New Roman"/>
                <w:b/>
                <w:color w:val="FFFFFF" w:themeColor="background1"/>
                <w:sz w:val="16"/>
                <w:szCs w:val="16"/>
              </w:rPr>
              <w:t xml:space="preserve"> </w:t>
            </w:r>
            <w:r w:rsidRPr="004747DC">
              <w:rPr>
                <w:rFonts w:cs="Times New Roman"/>
                <w:b/>
                <w:color w:val="FFFFFF" w:themeColor="background1"/>
                <w:sz w:val="16"/>
                <w:szCs w:val="16"/>
              </w:rPr>
              <w:t>OSOBE DAVATELJA KREDITA</w:t>
            </w:r>
          </w:p>
        </w:tc>
        <w:tc>
          <w:tcPr>
            <w:tcW w:w="1438" w:type="pct"/>
            <w:shd w:val="clear" w:color="auto" w:fill="505050"/>
            <w:vAlign w:val="center"/>
          </w:tcPr>
          <w:p w14:paraId="58796628" w14:textId="77777777" w:rsidR="00CC22C7" w:rsidRPr="004747DC" w:rsidRDefault="00CC22C7" w:rsidP="00750A8B">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VRSTA</w:t>
            </w:r>
          </w:p>
          <w:p w14:paraId="4450FE33" w14:textId="77777777" w:rsidR="00CC22C7" w:rsidRPr="004747DC" w:rsidRDefault="00CC22C7" w:rsidP="00750A8B">
            <w:pPr>
              <w:jc w:val="center"/>
              <w:rPr>
                <w:rFonts w:cs="Times New Roman"/>
                <w:b/>
                <w:bCs/>
                <w:color w:val="FFFFFF" w:themeColor="background1"/>
                <w:sz w:val="16"/>
                <w:szCs w:val="16"/>
              </w:rPr>
            </w:pPr>
            <w:r w:rsidRPr="004747DC">
              <w:rPr>
                <w:rFonts w:cs="Times New Roman"/>
                <w:b/>
                <w:color w:val="FFFFFF" w:themeColor="background1"/>
                <w:sz w:val="16"/>
                <w:szCs w:val="16"/>
              </w:rPr>
              <w:t>KREDITA</w:t>
            </w:r>
          </w:p>
        </w:tc>
        <w:tc>
          <w:tcPr>
            <w:tcW w:w="786" w:type="pct"/>
            <w:shd w:val="clear" w:color="auto" w:fill="505050"/>
            <w:vAlign w:val="center"/>
          </w:tcPr>
          <w:p w14:paraId="7234B30E" w14:textId="0FAF1FE1" w:rsidR="00CC22C7" w:rsidRPr="004747DC" w:rsidRDefault="00CC22C7" w:rsidP="00750A8B">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STANJE GLAVNICE</w:t>
            </w:r>
          </w:p>
          <w:p w14:paraId="4CD49403" w14:textId="73EAFB31" w:rsidR="00CC22C7" w:rsidRPr="004747DC" w:rsidRDefault="00CC22C7" w:rsidP="00750A8B">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NA DAN 1.1.202</w:t>
            </w:r>
            <w:r w:rsidR="00626F8B">
              <w:rPr>
                <w:rFonts w:cs="Times New Roman"/>
                <w:b/>
                <w:color w:val="FFFFFF" w:themeColor="background1"/>
                <w:sz w:val="16"/>
                <w:szCs w:val="16"/>
              </w:rPr>
              <w:t>5</w:t>
            </w:r>
            <w:r w:rsidRPr="004747DC">
              <w:rPr>
                <w:rFonts w:cs="Times New Roman"/>
                <w:b/>
                <w:color w:val="FFFFFF" w:themeColor="background1"/>
                <w:sz w:val="16"/>
                <w:szCs w:val="16"/>
              </w:rPr>
              <w:t>.</w:t>
            </w:r>
          </w:p>
        </w:tc>
        <w:tc>
          <w:tcPr>
            <w:tcW w:w="788" w:type="pct"/>
            <w:shd w:val="clear" w:color="auto" w:fill="505050"/>
            <w:vAlign w:val="center"/>
          </w:tcPr>
          <w:p w14:paraId="165164F7" w14:textId="3E6CAA00" w:rsidR="00CC22C7" w:rsidRPr="004747DC" w:rsidRDefault="00CC22C7" w:rsidP="00750A8B">
            <w:pPr>
              <w:pStyle w:val="Standard"/>
              <w:jc w:val="center"/>
              <w:rPr>
                <w:rFonts w:cs="Times New Roman"/>
                <w:b/>
                <w:color w:val="FFFFFF" w:themeColor="background1"/>
                <w:sz w:val="16"/>
                <w:szCs w:val="16"/>
              </w:rPr>
            </w:pPr>
            <w:r w:rsidRPr="004747DC">
              <w:rPr>
                <w:rFonts w:cs="Times New Roman"/>
                <w:b/>
                <w:color w:val="FFFFFF" w:themeColor="background1"/>
                <w:sz w:val="16"/>
                <w:szCs w:val="16"/>
              </w:rPr>
              <w:t>STANJE GLAVNICE NA DAN 31.12. 202</w:t>
            </w:r>
            <w:r w:rsidR="00626F8B">
              <w:rPr>
                <w:rFonts w:cs="Times New Roman"/>
                <w:b/>
                <w:color w:val="FFFFFF" w:themeColor="background1"/>
                <w:sz w:val="16"/>
                <w:szCs w:val="16"/>
              </w:rPr>
              <w:t>5</w:t>
            </w:r>
            <w:r w:rsidRPr="004747DC">
              <w:rPr>
                <w:rFonts w:cs="Times New Roman"/>
                <w:b/>
                <w:color w:val="FFFFFF" w:themeColor="background1"/>
                <w:sz w:val="16"/>
                <w:szCs w:val="16"/>
              </w:rPr>
              <w:t>.</w:t>
            </w:r>
          </w:p>
        </w:tc>
        <w:tc>
          <w:tcPr>
            <w:tcW w:w="925" w:type="pct"/>
            <w:shd w:val="clear" w:color="auto" w:fill="505050"/>
            <w:vAlign w:val="center"/>
          </w:tcPr>
          <w:p w14:paraId="4B9B22BC" w14:textId="4C66C464" w:rsidR="00CC22C7" w:rsidRPr="004747DC" w:rsidRDefault="00CC22C7" w:rsidP="00750A8B">
            <w:pPr>
              <w:jc w:val="center"/>
              <w:rPr>
                <w:rFonts w:cs="Times New Roman"/>
                <w:b/>
                <w:color w:val="FFFFFF" w:themeColor="background1"/>
                <w:sz w:val="16"/>
                <w:szCs w:val="16"/>
              </w:rPr>
            </w:pPr>
            <w:r w:rsidRPr="004747DC">
              <w:rPr>
                <w:rFonts w:cs="Times New Roman"/>
                <w:b/>
                <w:color w:val="FFFFFF" w:themeColor="background1"/>
                <w:sz w:val="16"/>
                <w:szCs w:val="16"/>
              </w:rPr>
              <w:t>OTPLATA GLAVNICE</w:t>
            </w:r>
          </w:p>
          <w:p w14:paraId="19905952" w14:textId="6934E089" w:rsidR="00CC22C7" w:rsidRPr="004747DC" w:rsidRDefault="00CC22C7" w:rsidP="00750A8B">
            <w:pPr>
              <w:jc w:val="center"/>
              <w:rPr>
                <w:rFonts w:cs="Times New Roman"/>
                <w:b/>
                <w:bCs/>
                <w:color w:val="FFFFFF" w:themeColor="background1"/>
                <w:sz w:val="16"/>
                <w:szCs w:val="16"/>
              </w:rPr>
            </w:pPr>
            <w:r w:rsidRPr="004747DC">
              <w:rPr>
                <w:rFonts w:cs="Times New Roman"/>
                <w:b/>
                <w:color w:val="FFFFFF" w:themeColor="background1"/>
                <w:sz w:val="16"/>
                <w:szCs w:val="16"/>
              </w:rPr>
              <w:t>1.1. - 31.12.202</w:t>
            </w:r>
            <w:r w:rsidR="00626F8B">
              <w:rPr>
                <w:rFonts w:cs="Times New Roman"/>
                <w:b/>
                <w:color w:val="FFFFFF" w:themeColor="background1"/>
                <w:sz w:val="16"/>
                <w:szCs w:val="16"/>
              </w:rPr>
              <w:t>5</w:t>
            </w:r>
            <w:r w:rsidRPr="004747DC">
              <w:rPr>
                <w:rFonts w:cs="Times New Roman"/>
                <w:b/>
                <w:color w:val="FFFFFF" w:themeColor="background1"/>
                <w:sz w:val="16"/>
                <w:szCs w:val="16"/>
              </w:rPr>
              <w:t>.</w:t>
            </w:r>
          </w:p>
        </w:tc>
      </w:tr>
      <w:tr w:rsidR="00CC22C7" w:rsidRPr="004747DC" w14:paraId="531A12D5" w14:textId="77777777" w:rsidTr="00CC22C7">
        <w:tc>
          <w:tcPr>
            <w:tcW w:w="1063" w:type="pct"/>
          </w:tcPr>
          <w:p w14:paraId="353F3B4E" w14:textId="77777777" w:rsidR="00CC22C7" w:rsidRPr="004747DC" w:rsidRDefault="00CC22C7" w:rsidP="00CC22C7">
            <w:pPr>
              <w:rPr>
                <w:rFonts w:cs="Times New Roman"/>
                <w:sz w:val="18"/>
                <w:szCs w:val="18"/>
              </w:rPr>
            </w:pPr>
            <w:r w:rsidRPr="004747DC">
              <w:rPr>
                <w:rFonts w:cs="Times New Roman"/>
                <w:sz w:val="18"/>
                <w:szCs w:val="18"/>
              </w:rPr>
              <w:t>Ministarstvo financija</w:t>
            </w:r>
          </w:p>
        </w:tc>
        <w:tc>
          <w:tcPr>
            <w:tcW w:w="1438" w:type="pct"/>
          </w:tcPr>
          <w:p w14:paraId="55D2F1D5" w14:textId="77777777" w:rsidR="00CC22C7" w:rsidRPr="004747DC" w:rsidRDefault="00CC22C7" w:rsidP="00CC22C7">
            <w:pPr>
              <w:pStyle w:val="Standard"/>
              <w:snapToGrid w:val="0"/>
              <w:rPr>
                <w:rFonts w:cs="Times New Roman"/>
                <w:sz w:val="18"/>
                <w:szCs w:val="18"/>
              </w:rPr>
            </w:pPr>
            <w:r w:rsidRPr="004747DC">
              <w:rPr>
                <w:rFonts w:cs="Times New Roman"/>
                <w:sz w:val="18"/>
                <w:szCs w:val="18"/>
              </w:rPr>
              <w:t>Beskamatni zajam zbog odgode/</w:t>
            </w:r>
          </w:p>
          <w:p w14:paraId="189451B2" w14:textId="77777777" w:rsidR="00CC22C7" w:rsidRPr="004747DC" w:rsidRDefault="00CC22C7" w:rsidP="00CC22C7">
            <w:pPr>
              <w:rPr>
                <w:rFonts w:cs="Times New Roman"/>
                <w:sz w:val="18"/>
                <w:szCs w:val="18"/>
              </w:rPr>
            </w:pPr>
            <w:r w:rsidRPr="004747DC">
              <w:rPr>
                <w:rFonts w:cs="Times New Roman"/>
                <w:sz w:val="18"/>
                <w:szCs w:val="18"/>
              </w:rPr>
              <w:t>oslobađanja plaćanja poreza i prireza na dohodak</w:t>
            </w:r>
          </w:p>
        </w:tc>
        <w:tc>
          <w:tcPr>
            <w:tcW w:w="786" w:type="pct"/>
          </w:tcPr>
          <w:p w14:paraId="0D0EE0ED" w14:textId="4651D514" w:rsidR="00CC22C7" w:rsidRPr="004747DC" w:rsidRDefault="00CC22C7" w:rsidP="00CC22C7">
            <w:pPr>
              <w:jc w:val="right"/>
              <w:rPr>
                <w:rFonts w:cs="Times New Roman"/>
                <w:sz w:val="18"/>
                <w:szCs w:val="18"/>
              </w:rPr>
            </w:pPr>
            <w:r w:rsidRPr="004747DC">
              <w:rPr>
                <w:rFonts w:cs="Times New Roman"/>
                <w:sz w:val="18"/>
                <w:szCs w:val="18"/>
              </w:rPr>
              <w:t>6</w:t>
            </w:r>
            <w:r w:rsidR="00626F8B">
              <w:rPr>
                <w:rFonts w:cs="Times New Roman"/>
                <w:sz w:val="18"/>
                <w:szCs w:val="18"/>
              </w:rPr>
              <w:t>3</w:t>
            </w:r>
            <w:r w:rsidRPr="004747DC">
              <w:rPr>
                <w:rFonts w:cs="Times New Roman"/>
                <w:sz w:val="18"/>
                <w:szCs w:val="18"/>
              </w:rPr>
              <w:t>.</w:t>
            </w:r>
            <w:r w:rsidR="00626F8B">
              <w:rPr>
                <w:rFonts w:cs="Times New Roman"/>
                <w:sz w:val="18"/>
                <w:szCs w:val="18"/>
              </w:rPr>
              <w:t>998</w:t>
            </w:r>
            <w:r w:rsidRPr="004747DC">
              <w:rPr>
                <w:rFonts w:cs="Times New Roman"/>
                <w:sz w:val="18"/>
                <w:szCs w:val="18"/>
              </w:rPr>
              <w:t>,</w:t>
            </w:r>
            <w:r w:rsidR="00626F8B">
              <w:rPr>
                <w:rFonts w:cs="Times New Roman"/>
                <w:sz w:val="18"/>
                <w:szCs w:val="18"/>
              </w:rPr>
              <w:t>75</w:t>
            </w:r>
            <w:r w:rsidRPr="004747DC">
              <w:rPr>
                <w:rFonts w:cs="Times New Roman"/>
                <w:sz w:val="18"/>
                <w:szCs w:val="18"/>
              </w:rPr>
              <w:t xml:space="preserve"> €</w:t>
            </w:r>
          </w:p>
        </w:tc>
        <w:tc>
          <w:tcPr>
            <w:tcW w:w="788" w:type="pct"/>
          </w:tcPr>
          <w:p w14:paraId="0ED78D9C" w14:textId="12C11CEC" w:rsidR="00CC22C7" w:rsidRPr="004747DC" w:rsidRDefault="00626F8B" w:rsidP="00CC22C7">
            <w:pPr>
              <w:jc w:val="right"/>
              <w:rPr>
                <w:rFonts w:cs="Times New Roman"/>
                <w:sz w:val="18"/>
                <w:szCs w:val="18"/>
              </w:rPr>
            </w:pPr>
            <w:r w:rsidRPr="004747DC">
              <w:rPr>
                <w:rFonts w:cs="Times New Roman"/>
                <w:sz w:val="18"/>
                <w:szCs w:val="18"/>
              </w:rPr>
              <w:t>6</w:t>
            </w:r>
            <w:r>
              <w:rPr>
                <w:rFonts w:cs="Times New Roman"/>
                <w:sz w:val="18"/>
                <w:szCs w:val="18"/>
              </w:rPr>
              <w:t>3</w:t>
            </w:r>
            <w:r w:rsidRPr="004747DC">
              <w:rPr>
                <w:rFonts w:cs="Times New Roman"/>
                <w:sz w:val="18"/>
                <w:szCs w:val="18"/>
              </w:rPr>
              <w:t>.</w:t>
            </w:r>
            <w:r>
              <w:rPr>
                <w:rFonts w:cs="Times New Roman"/>
                <w:sz w:val="18"/>
                <w:szCs w:val="18"/>
              </w:rPr>
              <w:t>998</w:t>
            </w:r>
            <w:r w:rsidRPr="004747DC">
              <w:rPr>
                <w:rFonts w:cs="Times New Roman"/>
                <w:sz w:val="18"/>
                <w:szCs w:val="18"/>
              </w:rPr>
              <w:t>,</w:t>
            </w:r>
            <w:r>
              <w:rPr>
                <w:rFonts w:cs="Times New Roman"/>
                <w:sz w:val="18"/>
                <w:szCs w:val="18"/>
              </w:rPr>
              <w:t>75</w:t>
            </w:r>
            <w:r w:rsidRPr="004747DC">
              <w:rPr>
                <w:rFonts w:cs="Times New Roman"/>
                <w:sz w:val="18"/>
                <w:szCs w:val="18"/>
              </w:rPr>
              <w:t xml:space="preserve"> €</w:t>
            </w:r>
          </w:p>
        </w:tc>
        <w:tc>
          <w:tcPr>
            <w:tcW w:w="925" w:type="pct"/>
          </w:tcPr>
          <w:p w14:paraId="7E606545" w14:textId="0CF0C301" w:rsidR="00CC22C7" w:rsidRPr="004747DC" w:rsidRDefault="00626F8B" w:rsidP="00CC22C7">
            <w:pPr>
              <w:jc w:val="right"/>
              <w:rPr>
                <w:rFonts w:cs="Times New Roman"/>
                <w:sz w:val="18"/>
                <w:szCs w:val="18"/>
              </w:rPr>
            </w:pPr>
            <w:r>
              <w:rPr>
                <w:rFonts w:cs="Times New Roman"/>
                <w:sz w:val="18"/>
                <w:szCs w:val="18"/>
              </w:rPr>
              <w:t>0,00</w:t>
            </w:r>
          </w:p>
        </w:tc>
      </w:tr>
      <w:tr w:rsidR="00626F8B" w:rsidRPr="004747DC" w14:paraId="000C893C" w14:textId="77777777" w:rsidTr="00CC22C7">
        <w:tc>
          <w:tcPr>
            <w:tcW w:w="2501" w:type="pct"/>
            <w:gridSpan w:val="2"/>
            <w:shd w:val="clear" w:color="auto" w:fill="F2F2F2" w:themeFill="background1" w:themeFillShade="F2"/>
          </w:tcPr>
          <w:p w14:paraId="3AC26460" w14:textId="60053950" w:rsidR="00626F8B" w:rsidRPr="004747DC" w:rsidRDefault="00626F8B" w:rsidP="00626F8B">
            <w:pPr>
              <w:jc w:val="right"/>
              <w:rPr>
                <w:rFonts w:cs="Times New Roman"/>
                <w:b/>
                <w:sz w:val="18"/>
                <w:szCs w:val="18"/>
              </w:rPr>
            </w:pPr>
            <w:r w:rsidRPr="004747DC">
              <w:rPr>
                <w:rFonts w:cs="Times New Roman"/>
                <w:b/>
                <w:sz w:val="18"/>
                <w:szCs w:val="18"/>
              </w:rPr>
              <w:t>UKUPNO:</w:t>
            </w:r>
          </w:p>
        </w:tc>
        <w:tc>
          <w:tcPr>
            <w:tcW w:w="786" w:type="pct"/>
            <w:shd w:val="clear" w:color="auto" w:fill="F2F2F2" w:themeFill="background1" w:themeFillShade="F2"/>
          </w:tcPr>
          <w:p w14:paraId="4E91810E" w14:textId="4B388A10" w:rsidR="00626F8B" w:rsidRPr="004747DC" w:rsidRDefault="00626F8B" w:rsidP="00626F8B">
            <w:pPr>
              <w:jc w:val="right"/>
              <w:rPr>
                <w:rFonts w:cs="Times New Roman"/>
                <w:b/>
                <w:sz w:val="18"/>
                <w:szCs w:val="18"/>
              </w:rPr>
            </w:pPr>
            <w:r>
              <w:rPr>
                <w:rFonts w:cs="Times New Roman"/>
                <w:b/>
                <w:sz w:val="18"/>
                <w:szCs w:val="18"/>
              </w:rPr>
              <w:t>63</w:t>
            </w:r>
            <w:r w:rsidRPr="004747DC">
              <w:rPr>
                <w:rFonts w:cs="Times New Roman"/>
                <w:b/>
                <w:sz w:val="18"/>
                <w:szCs w:val="18"/>
              </w:rPr>
              <w:t>.</w:t>
            </w:r>
            <w:r>
              <w:rPr>
                <w:rFonts w:cs="Times New Roman"/>
                <w:b/>
                <w:sz w:val="18"/>
                <w:szCs w:val="18"/>
              </w:rPr>
              <w:t>998</w:t>
            </w:r>
            <w:r w:rsidRPr="004747DC">
              <w:rPr>
                <w:rFonts w:cs="Times New Roman"/>
                <w:b/>
                <w:sz w:val="18"/>
                <w:szCs w:val="18"/>
              </w:rPr>
              <w:t>,</w:t>
            </w:r>
            <w:r>
              <w:rPr>
                <w:rFonts w:cs="Times New Roman"/>
                <w:b/>
                <w:sz w:val="18"/>
                <w:szCs w:val="18"/>
              </w:rPr>
              <w:t>75</w:t>
            </w:r>
            <w:r w:rsidRPr="004747DC">
              <w:rPr>
                <w:rFonts w:cs="Times New Roman"/>
                <w:b/>
                <w:sz w:val="18"/>
                <w:szCs w:val="18"/>
              </w:rPr>
              <w:t xml:space="preserve"> €</w:t>
            </w:r>
          </w:p>
        </w:tc>
        <w:tc>
          <w:tcPr>
            <w:tcW w:w="788" w:type="pct"/>
            <w:shd w:val="clear" w:color="auto" w:fill="F2F2F2" w:themeFill="background1" w:themeFillShade="F2"/>
          </w:tcPr>
          <w:p w14:paraId="3F10E02F" w14:textId="35A500F4" w:rsidR="00626F8B" w:rsidRPr="004747DC" w:rsidRDefault="00626F8B" w:rsidP="00626F8B">
            <w:pPr>
              <w:jc w:val="right"/>
              <w:rPr>
                <w:rFonts w:cs="Times New Roman"/>
                <w:b/>
                <w:sz w:val="18"/>
                <w:szCs w:val="18"/>
              </w:rPr>
            </w:pPr>
            <w:r>
              <w:rPr>
                <w:rFonts w:cs="Times New Roman"/>
                <w:b/>
                <w:sz w:val="18"/>
                <w:szCs w:val="18"/>
              </w:rPr>
              <w:t>63</w:t>
            </w:r>
            <w:r w:rsidRPr="004747DC">
              <w:rPr>
                <w:rFonts w:cs="Times New Roman"/>
                <w:b/>
                <w:sz w:val="18"/>
                <w:szCs w:val="18"/>
              </w:rPr>
              <w:t>.</w:t>
            </w:r>
            <w:r>
              <w:rPr>
                <w:rFonts w:cs="Times New Roman"/>
                <w:b/>
                <w:sz w:val="18"/>
                <w:szCs w:val="18"/>
              </w:rPr>
              <w:t>998</w:t>
            </w:r>
            <w:r w:rsidRPr="004747DC">
              <w:rPr>
                <w:rFonts w:cs="Times New Roman"/>
                <w:b/>
                <w:sz w:val="18"/>
                <w:szCs w:val="18"/>
              </w:rPr>
              <w:t>,</w:t>
            </w:r>
            <w:r>
              <w:rPr>
                <w:rFonts w:cs="Times New Roman"/>
                <w:b/>
                <w:sz w:val="18"/>
                <w:szCs w:val="18"/>
              </w:rPr>
              <w:t>75</w:t>
            </w:r>
            <w:r w:rsidRPr="004747DC">
              <w:rPr>
                <w:rFonts w:cs="Times New Roman"/>
                <w:b/>
                <w:sz w:val="18"/>
                <w:szCs w:val="18"/>
              </w:rPr>
              <w:t xml:space="preserve"> €</w:t>
            </w:r>
          </w:p>
        </w:tc>
        <w:tc>
          <w:tcPr>
            <w:tcW w:w="925" w:type="pct"/>
            <w:shd w:val="clear" w:color="auto" w:fill="F2F2F2" w:themeFill="background1" w:themeFillShade="F2"/>
          </w:tcPr>
          <w:p w14:paraId="05754CB6" w14:textId="421F1211" w:rsidR="00626F8B" w:rsidRPr="004747DC" w:rsidRDefault="00626F8B" w:rsidP="00626F8B">
            <w:pPr>
              <w:jc w:val="right"/>
              <w:rPr>
                <w:rFonts w:cs="Times New Roman"/>
                <w:b/>
                <w:sz w:val="18"/>
                <w:szCs w:val="18"/>
              </w:rPr>
            </w:pPr>
            <w:r>
              <w:rPr>
                <w:rFonts w:cs="Times New Roman"/>
                <w:b/>
                <w:sz w:val="18"/>
                <w:szCs w:val="18"/>
              </w:rPr>
              <w:t>0,00</w:t>
            </w:r>
          </w:p>
        </w:tc>
      </w:tr>
    </w:tbl>
    <w:p w14:paraId="5505F484" w14:textId="77777777" w:rsidR="00CC22C7" w:rsidRPr="004747DC" w:rsidRDefault="00CC22C7" w:rsidP="00CC22C7">
      <w:pPr>
        <w:pStyle w:val="Standard"/>
        <w:snapToGrid w:val="0"/>
        <w:jc w:val="both"/>
        <w:rPr>
          <w:rFonts w:cs="Times New Roman"/>
          <w:sz w:val="20"/>
          <w:szCs w:val="20"/>
        </w:rPr>
      </w:pPr>
    </w:p>
    <w:p w14:paraId="643DDA83" w14:textId="5E1E48F0" w:rsidR="00CC22C7" w:rsidRPr="004747DC" w:rsidRDefault="00CC22C7" w:rsidP="00CC22C7">
      <w:pPr>
        <w:pStyle w:val="Standard"/>
        <w:snapToGrid w:val="0"/>
        <w:jc w:val="both"/>
        <w:rPr>
          <w:rFonts w:cs="Times New Roman"/>
          <w:sz w:val="20"/>
          <w:szCs w:val="20"/>
        </w:rPr>
      </w:pPr>
      <w:r w:rsidRPr="004747DC">
        <w:rPr>
          <w:rFonts w:cs="Times New Roman"/>
          <w:sz w:val="20"/>
          <w:szCs w:val="20"/>
        </w:rPr>
        <w:t>Beskamatni zajam zbog odgode/oslobađanja plaćanja poreza i prireza</w:t>
      </w:r>
      <w:r w:rsidR="00626F8B">
        <w:rPr>
          <w:rFonts w:cs="Times New Roman"/>
          <w:sz w:val="20"/>
          <w:szCs w:val="20"/>
        </w:rPr>
        <w:t xml:space="preserve"> na dohodak. </w:t>
      </w:r>
      <w:r w:rsidRPr="004747DC">
        <w:rPr>
          <w:rFonts w:cs="Times New Roman"/>
          <w:sz w:val="20"/>
          <w:szCs w:val="20"/>
        </w:rPr>
        <w:t>Prema naputku Ministarstva Financija iznos je potrebno doznačiti do 31.</w:t>
      </w:r>
      <w:r w:rsidR="002174AB">
        <w:rPr>
          <w:rFonts w:cs="Times New Roman"/>
          <w:sz w:val="20"/>
          <w:szCs w:val="20"/>
        </w:rPr>
        <w:t xml:space="preserve"> </w:t>
      </w:r>
      <w:r w:rsidRPr="004747DC">
        <w:rPr>
          <w:rFonts w:cs="Times New Roman"/>
          <w:sz w:val="20"/>
          <w:szCs w:val="20"/>
        </w:rPr>
        <w:t>12.</w:t>
      </w:r>
      <w:r w:rsidR="002174AB">
        <w:rPr>
          <w:rFonts w:cs="Times New Roman"/>
          <w:sz w:val="20"/>
          <w:szCs w:val="20"/>
        </w:rPr>
        <w:t xml:space="preserve"> </w:t>
      </w:r>
      <w:r w:rsidRPr="004747DC">
        <w:rPr>
          <w:rFonts w:cs="Times New Roman"/>
          <w:sz w:val="20"/>
          <w:szCs w:val="20"/>
        </w:rPr>
        <w:t>202</w:t>
      </w:r>
      <w:r w:rsidR="00626F8B">
        <w:rPr>
          <w:rFonts w:cs="Times New Roman"/>
          <w:sz w:val="20"/>
          <w:szCs w:val="20"/>
        </w:rPr>
        <w:t>7</w:t>
      </w:r>
      <w:r w:rsidRPr="004747DC">
        <w:rPr>
          <w:rFonts w:cs="Times New Roman"/>
          <w:sz w:val="20"/>
          <w:szCs w:val="20"/>
        </w:rPr>
        <w:t xml:space="preserve">. godine. </w:t>
      </w:r>
    </w:p>
    <w:p w14:paraId="33F4C4BC" w14:textId="77777777" w:rsidR="00CC22C7" w:rsidRPr="004747DC" w:rsidRDefault="00CC22C7" w:rsidP="00CC22C7">
      <w:pPr>
        <w:pStyle w:val="Standard"/>
        <w:snapToGrid w:val="0"/>
        <w:jc w:val="both"/>
        <w:rPr>
          <w:rFonts w:cs="Times New Roman"/>
          <w:sz w:val="20"/>
          <w:szCs w:val="20"/>
        </w:rPr>
      </w:pPr>
    </w:p>
    <w:p w14:paraId="4797923D" w14:textId="77777777" w:rsidR="00CC22C7" w:rsidRPr="004747DC" w:rsidRDefault="00CC22C7" w:rsidP="00CC22C7">
      <w:pPr>
        <w:pStyle w:val="Standard"/>
        <w:snapToGrid w:val="0"/>
        <w:jc w:val="both"/>
        <w:rPr>
          <w:rFonts w:cs="Times New Roman"/>
          <w:color w:val="000000"/>
          <w:sz w:val="20"/>
          <w:szCs w:val="20"/>
          <w:shd w:val="clear" w:color="auto" w:fill="FFFFFF"/>
        </w:rPr>
      </w:pPr>
    </w:p>
    <w:p w14:paraId="1CD1FDD0" w14:textId="3761A950" w:rsidR="00CC22C7" w:rsidRPr="004747DC" w:rsidRDefault="00CC22C7" w:rsidP="00CC22C7">
      <w:pPr>
        <w:jc w:val="both"/>
        <w:rPr>
          <w:rFonts w:cs="Times New Roman"/>
          <w:szCs w:val="20"/>
        </w:rPr>
      </w:pPr>
      <w:r w:rsidRPr="007F0E84">
        <w:rPr>
          <w:rFonts w:cs="Times New Roman"/>
          <w:szCs w:val="20"/>
        </w:rPr>
        <w:t>Ukupna obveza Grada Daruvara po dugoročnim i kratkoročnim kreditima te beskamatnim zajmovima na dan 31.</w:t>
      </w:r>
      <w:r w:rsidR="002174AB">
        <w:rPr>
          <w:rFonts w:cs="Times New Roman"/>
          <w:szCs w:val="20"/>
        </w:rPr>
        <w:t xml:space="preserve"> </w:t>
      </w:r>
      <w:r w:rsidRPr="007F0E84">
        <w:rPr>
          <w:rFonts w:cs="Times New Roman"/>
          <w:szCs w:val="20"/>
        </w:rPr>
        <w:t>12.</w:t>
      </w:r>
      <w:r w:rsidR="002174AB">
        <w:rPr>
          <w:rFonts w:cs="Times New Roman"/>
          <w:szCs w:val="20"/>
        </w:rPr>
        <w:t xml:space="preserve"> </w:t>
      </w:r>
      <w:r w:rsidRPr="007F0E84">
        <w:rPr>
          <w:rFonts w:cs="Times New Roman"/>
          <w:szCs w:val="20"/>
        </w:rPr>
        <w:t>202</w:t>
      </w:r>
      <w:r w:rsidR="00626F8B" w:rsidRPr="007F0E84">
        <w:rPr>
          <w:rFonts w:cs="Times New Roman"/>
          <w:szCs w:val="20"/>
        </w:rPr>
        <w:t>5</w:t>
      </w:r>
      <w:r w:rsidRPr="007F0E84">
        <w:rPr>
          <w:rFonts w:cs="Times New Roman"/>
          <w:szCs w:val="20"/>
        </w:rPr>
        <w:t>. g. iznosi</w:t>
      </w:r>
      <w:r w:rsidR="007F0E84">
        <w:rPr>
          <w:rFonts w:cs="Times New Roman"/>
          <w:szCs w:val="20"/>
        </w:rPr>
        <w:t xml:space="preserve"> 2.381.476,11</w:t>
      </w:r>
      <w:r w:rsidRPr="007F0E84">
        <w:rPr>
          <w:rFonts w:cs="Times New Roman"/>
          <w:szCs w:val="20"/>
        </w:rPr>
        <w:t xml:space="preserve"> EUR</w:t>
      </w:r>
    </w:p>
    <w:p w14:paraId="49B1D26C" w14:textId="5C5A4CA7" w:rsidR="00CC22C7" w:rsidRPr="004747DC" w:rsidRDefault="00CC22C7" w:rsidP="00750A8B">
      <w:pPr>
        <w:pStyle w:val="Standard"/>
        <w:jc w:val="both"/>
        <w:rPr>
          <w:rFonts w:cs="Times New Roman"/>
          <w:bCs/>
          <w:sz w:val="20"/>
          <w:szCs w:val="20"/>
        </w:rPr>
      </w:pPr>
      <w:r w:rsidRPr="004747DC">
        <w:rPr>
          <w:rFonts w:cs="Times New Roman"/>
          <w:bCs/>
          <w:sz w:val="20"/>
          <w:szCs w:val="20"/>
        </w:rPr>
        <w:t>U nastavku prikaz iznosa otplate obveze po dugoročnim kreditima prema dospijeću po godinama:</w:t>
      </w:r>
    </w:p>
    <w:p w14:paraId="7C126BA2" w14:textId="77777777" w:rsidR="00750A8B" w:rsidRPr="004747DC" w:rsidRDefault="00750A8B" w:rsidP="00750A8B">
      <w:pPr>
        <w:pStyle w:val="Standard"/>
        <w:jc w:val="both"/>
        <w:rPr>
          <w:rFonts w:cs="Times New Roman"/>
          <w:b/>
          <w:sz w:val="20"/>
          <w:szCs w:val="20"/>
        </w:rPr>
      </w:pPr>
    </w:p>
    <w:tbl>
      <w:tblPr>
        <w:tblStyle w:val="Svijetlareetkatablice"/>
        <w:tblW w:w="3928" w:type="pct"/>
        <w:tblLook w:val="0000" w:firstRow="0" w:lastRow="0" w:firstColumn="0" w:lastColumn="0" w:noHBand="0" w:noVBand="0"/>
      </w:tblPr>
      <w:tblGrid>
        <w:gridCol w:w="1474"/>
        <w:gridCol w:w="2206"/>
        <w:gridCol w:w="2413"/>
        <w:gridCol w:w="1695"/>
      </w:tblGrid>
      <w:tr w:rsidR="00095E30" w:rsidRPr="004747DC" w14:paraId="2FA92CA1" w14:textId="77777777" w:rsidTr="00924C0F">
        <w:tc>
          <w:tcPr>
            <w:tcW w:w="946" w:type="pct"/>
            <w:shd w:val="clear" w:color="auto" w:fill="505050"/>
            <w:vAlign w:val="center"/>
          </w:tcPr>
          <w:p w14:paraId="3F986352" w14:textId="77777777" w:rsidR="00095E30" w:rsidRPr="004747DC" w:rsidRDefault="00095E30" w:rsidP="00750A8B">
            <w:pPr>
              <w:jc w:val="center"/>
              <w:rPr>
                <w:rFonts w:cs="Times New Roman"/>
                <w:b/>
                <w:bCs/>
                <w:color w:val="FFFFFF" w:themeColor="background1"/>
                <w:sz w:val="16"/>
                <w:szCs w:val="16"/>
              </w:rPr>
            </w:pPr>
            <w:r w:rsidRPr="004747DC">
              <w:rPr>
                <w:rFonts w:cs="Times New Roman"/>
                <w:b/>
                <w:color w:val="FFFFFF" w:themeColor="background1"/>
                <w:sz w:val="16"/>
                <w:szCs w:val="16"/>
              </w:rPr>
              <w:t>GODINA DOSPIJEĆA</w:t>
            </w:r>
          </w:p>
        </w:tc>
        <w:tc>
          <w:tcPr>
            <w:tcW w:w="1416" w:type="pct"/>
            <w:shd w:val="clear" w:color="auto" w:fill="505050"/>
            <w:vAlign w:val="center"/>
          </w:tcPr>
          <w:p w14:paraId="54271981" w14:textId="77777777" w:rsidR="00095E30" w:rsidRPr="004747DC" w:rsidRDefault="00095E30" w:rsidP="00750A8B">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PBZ</w:t>
            </w:r>
          </w:p>
          <w:p w14:paraId="7B0A4619" w14:textId="33C59018" w:rsidR="00095E30" w:rsidRPr="004747DC" w:rsidRDefault="00095E30" w:rsidP="00750A8B">
            <w:pPr>
              <w:jc w:val="center"/>
              <w:rPr>
                <w:rFonts w:cs="Times New Roman"/>
                <w:b/>
                <w:color w:val="FFFFFF" w:themeColor="background1"/>
                <w:sz w:val="16"/>
                <w:szCs w:val="16"/>
              </w:rPr>
            </w:pPr>
            <w:r w:rsidRPr="004747DC">
              <w:rPr>
                <w:rFonts w:cs="Times New Roman"/>
                <w:b/>
                <w:color w:val="FFFFFF" w:themeColor="background1"/>
                <w:sz w:val="16"/>
                <w:szCs w:val="16"/>
              </w:rPr>
              <w:t>PODRUŽNICA KUTINA</w:t>
            </w:r>
          </w:p>
          <w:p w14:paraId="54301DEC" w14:textId="77777777" w:rsidR="00095E30" w:rsidRPr="004747DC" w:rsidRDefault="00095E30" w:rsidP="00750A8B">
            <w:pPr>
              <w:jc w:val="center"/>
              <w:rPr>
                <w:rFonts w:cs="Times New Roman"/>
                <w:b/>
                <w:bCs/>
                <w:color w:val="FFFFFF" w:themeColor="background1"/>
                <w:sz w:val="16"/>
                <w:szCs w:val="16"/>
              </w:rPr>
            </w:pPr>
            <w:r w:rsidRPr="004747DC">
              <w:rPr>
                <w:rFonts w:cs="Times New Roman"/>
                <w:b/>
                <w:color w:val="FFFFFF" w:themeColor="background1"/>
                <w:sz w:val="16"/>
                <w:szCs w:val="16"/>
              </w:rPr>
              <w:t xml:space="preserve">(1.327.228,08 </w:t>
            </w:r>
            <w:r w:rsidRPr="004747DC">
              <w:rPr>
                <w:rFonts w:cs="Times New Roman"/>
                <w:color w:val="FFFFFF" w:themeColor="background1"/>
                <w:sz w:val="16"/>
                <w:szCs w:val="16"/>
              </w:rPr>
              <w:t>€</w:t>
            </w:r>
            <w:r w:rsidRPr="004747DC">
              <w:rPr>
                <w:rFonts w:cs="Times New Roman"/>
                <w:b/>
                <w:color w:val="FFFFFF" w:themeColor="background1"/>
                <w:sz w:val="16"/>
                <w:szCs w:val="16"/>
              </w:rPr>
              <w:t>)</w:t>
            </w:r>
          </w:p>
        </w:tc>
        <w:tc>
          <w:tcPr>
            <w:tcW w:w="1549" w:type="pct"/>
            <w:shd w:val="clear" w:color="auto" w:fill="505050"/>
            <w:vAlign w:val="center"/>
          </w:tcPr>
          <w:p w14:paraId="2B4C5DEB" w14:textId="77777777" w:rsidR="00095E30" w:rsidRDefault="00095E30" w:rsidP="00095E30">
            <w:pPr>
              <w:pStyle w:val="Standard"/>
              <w:jc w:val="center"/>
              <w:rPr>
                <w:rFonts w:cs="Times New Roman"/>
                <w:b/>
                <w:bCs/>
                <w:color w:val="FFFFFF" w:themeColor="background1"/>
                <w:sz w:val="16"/>
                <w:szCs w:val="16"/>
              </w:rPr>
            </w:pPr>
            <w:r>
              <w:rPr>
                <w:rFonts w:cs="Times New Roman"/>
                <w:b/>
                <w:bCs/>
                <w:color w:val="FFFFFF" w:themeColor="background1"/>
                <w:sz w:val="16"/>
                <w:szCs w:val="16"/>
              </w:rPr>
              <w:t>HBOR</w:t>
            </w:r>
          </w:p>
          <w:p w14:paraId="161AC03E" w14:textId="162646BB" w:rsidR="00095E30" w:rsidRPr="004747DC" w:rsidRDefault="00095E30" w:rsidP="00095E30">
            <w:pPr>
              <w:pStyle w:val="Standard"/>
              <w:jc w:val="center"/>
              <w:rPr>
                <w:rFonts w:cs="Times New Roman"/>
                <w:b/>
                <w:bCs/>
                <w:color w:val="FFFFFF" w:themeColor="background1"/>
                <w:sz w:val="16"/>
                <w:szCs w:val="16"/>
              </w:rPr>
            </w:pPr>
            <w:r>
              <w:rPr>
                <w:rFonts w:cs="Times New Roman"/>
                <w:b/>
                <w:bCs/>
                <w:color w:val="FFFFFF" w:themeColor="background1"/>
                <w:sz w:val="16"/>
                <w:szCs w:val="16"/>
              </w:rPr>
              <w:t xml:space="preserve">(2.656.971,00 </w:t>
            </w:r>
            <w:r w:rsidRPr="004747DC">
              <w:rPr>
                <w:rFonts w:cs="Times New Roman"/>
                <w:color w:val="FFFFFF" w:themeColor="background1"/>
                <w:sz w:val="16"/>
                <w:szCs w:val="16"/>
              </w:rPr>
              <w:t>€</w:t>
            </w:r>
            <w:r>
              <w:rPr>
                <w:rFonts w:cs="Times New Roman"/>
                <w:color w:val="FFFFFF" w:themeColor="background1"/>
                <w:sz w:val="16"/>
                <w:szCs w:val="16"/>
              </w:rPr>
              <w:t>)</w:t>
            </w:r>
          </w:p>
        </w:tc>
        <w:tc>
          <w:tcPr>
            <w:tcW w:w="1088" w:type="pct"/>
            <w:shd w:val="clear" w:color="auto" w:fill="505050"/>
            <w:vAlign w:val="center"/>
          </w:tcPr>
          <w:p w14:paraId="3D6E6A86" w14:textId="77777777" w:rsidR="00095E30" w:rsidRPr="004747DC" w:rsidRDefault="00095E30" w:rsidP="00750A8B">
            <w:pPr>
              <w:jc w:val="center"/>
              <w:rPr>
                <w:rFonts w:cs="Times New Roman"/>
                <w:b/>
                <w:color w:val="FFFFFF" w:themeColor="background1"/>
                <w:sz w:val="16"/>
                <w:szCs w:val="16"/>
              </w:rPr>
            </w:pPr>
          </w:p>
          <w:p w14:paraId="4FF97277" w14:textId="77777777" w:rsidR="00095E30" w:rsidRPr="004747DC" w:rsidRDefault="00095E30" w:rsidP="00750A8B">
            <w:pPr>
              <w:jc w:val="center"/>
              <w:rPr>
                <w:rFonts w:cs="Times New Roman"/>
                <w:b/>
                <w:bCs/>
                <w:color w:val="FFFFFF" w:themeColor="background1"/>
                <w:sz w:val="16"/>
                <w:szCs w:val="16"/>
              </w:rPr>
            </w:pPr>
            <w:r w:rsidRPr="004747DC">
              <w:rPr>
                <w:rFonts w:cs="Times New Roman"/>
                <w:b/>
                <w:color w:val="FFFFFF" w:themeColor="background1"/>
                <w:sz w:val="16"/>
                <w:szCs w:val="16"/>
              </w:rPr>
              <w:t>UKUPNO</w:t>
            </w:r>
          </w:p>
        </w:tc>
      </w:tr>
      <w:tr w:rsidR="00095E30" w:rsidRPr="004747DC" w14:paraId="12370352" w14:textId="77777777" w:rsidTr="00924C0F">
        <w:tc>
          <w:tcPr>
            <w:tcW w:w="946" w:type="pct"/>
          </w:tcPr>
          <w:p w14:paraId="0821D776" w14:textId="6FB70C03" w:rsidR="00095E30" w:rsidRPr="004747DC" w:rsidRDefault="00095E30" w:rsidP="00750A8B">
            <w:pPr>
              <w:jc w:val="center"/>
              <w:rPr>
                <w:rFonts w:cs="Times New Roman"/>
                <w:sz w:val="18"/>
                <w:szCs w:val="18"/>
              </w:rPr>
            </w:pPr>
            <w:r>
              <w:rPr>
                <w:rFonts w:cs="Times New Roman"/>
                <w:sz w:val="18"/>
                <w:szCs w:val="18"/>
              </w:rPr>
              <w:t>202</w:t>
            </w:r>
            <w:r w:rsidR="00A9384E">
              <w:rPr>
                <w:rFonts w:cs="Times New Roman"/>
                <w:sz w:val="18"/>
                <w:szCs w:val="18"/>
              </w:rPr>
              <w:t>5</w:t>
            </w:r>
            <w:r>
              <w:rPr>
                <w:rFonts w:cs="Times New Roman"/>
                <w:sz w:val="18"/>
                <w:szCs w:val="18"/>
              </w:rPr>
              <w:t>.</w:t>
            </w:r>
          </w:p>
        </w:tc>
        <w:tc>
          <w:tcPr>
            <w:tcW w:w="1416" w:type="pct"/>
          </w:tcPr>
          <w:p w14:paraId="15537B79" w14:textId="2CA24781" w:rsidR="00A9384E" w:rsidRPr="004747DC" w:rsidRDefault="00095E30" w:rsidP="00A9384E">
            <w:pPr>
              <w:jc w:val="right"/>
              <w:rPr>
                <w:rFonts w:cs="Times New Roman"/>
                <w:sz w:val="18"/>
                <w:szCs w:val="18"/>
              </w:rPr>
            </w:pPr>
            <w:r>
              <w:rPr>
                <w:rFonts w:cs="Times New Roman"/>
                <w:sz w:val="18"/>
                <w:szCs w:val="18"/>
              </w:rPr>
              <w:t>159.</w:t>
            </w:r>
            <w:r w:rsidR="00441DEB">
              <w:rPr>
                <w:rFonts w:cs="Times New Roman"/>
                <w:sz w:val="18"/>
                <w:szCs w:val="18"/>
              </w:rPr>
              <w:t>2</w:t>
            </w:r>
            <w:r>
              <w:rPr>
                <w:rFonts w:cs="Times New Roman"/>
                <w:sz w:val="18"/>
                <w:szCs w:val="18"/>
              </w:rPr>
              <w:t>67,36</w:t>
            </w:r>
            <w:r w:rsidRPr="004747DC">
              <w:rPr>
                <w:rFonts w:cs="Times New Roman"/>
                <w:sz w:val="18"/>
                <w:szCs w:val="18"/>
              </w:rPr>
              <w:t xml:space="preserve"> €</w:t>
            </w:r>
          </w:p>
        </w:tc>
        <w:tc>
          <w:tcPr>
            <w:tcW w:w="1549" w:type="pct"/>
          </w:tcPr>
          <w:p w14:paraId="3EB48DE0" w14:textId="154C53D5" w:rsidR="00095E30" w:rsidRPr="004747DC" w:rsidRDefault="00924C0F" w:rsidP="00750A8B">
            <w:pPr>
              <w:jc w:val="right"/>
              <w:rPr>
                <w:rFonts w:cs="Times New Roman"/>
                <w:sz w:val="18"/>
                <w:szCs w:val="18"/>
              </w:rPr>
            </w:pPr>
            <w:r>
              <w:rPr>
                <w:rFonts w:cs="Times New Roman"/>
                <w:sz w:val="18"/>
                <w:szCs w:val="18"/>
              </w:rPr>
              <w:t>0,00</w:t>
            </w:r>
          </w:p>
        </w:tc>
        <w:tc>
          <w:tcPr>
            <w:tcW w:w="1088" w:type="pct"/>
          </w:tcPr>
          <w:p w14:paraId="17CF9941" w14:textId="436D1718" w:rsidR="00095E30" w:rsidRPr="004747DC" w:rsidRDefault="00924C0F" w:rsidP="00924C0F">
            <w:pPr>
              <w:jc w:val="center"/>
              <w:rPr>
                <w:rFonts w:cs="Times New Roman"/>
                <w:sz w:val="18"/>
                <w:szCs w:val="18"/>
              </w:rPr>
            </w:pPr>
            <w:r>
              <w:rPr>
                <w:rFonts w:cs="Times New Roman"/>
                <w:sz w:val="18"/>
                <w:szCs w:val="18"/>
              </w:rPr>
              <w:t xml:space="preserve">           159.267,36</w:t>
            </w:r>
            <w:r w:rsidR="00095E30" w:rsidRPr="004747DC">
              <w:rPr>
                <w:rFonts w:cs="Times New Roman"/>
                <w:sz w:val="18"/>
                <w:szCs w:val="18"/>
              </w:rPr>
              <w:t xml:space="preserve"> €</w:t>
            </w:r>
          </w:p>
        </w:tc>
      </w:tr>
      <w:tr w:rsidR="00095E30" w:rsidRPr="004747DC" w14:paraId="5C188AC6" w14:textId="77777777" w:rsidTr="00924C0F">
        <w:tc>
          <w:tcPr>
            <w:tcW w:w="946" w:type="pct"/>
          </w:tcPr>
          <w:p w14:paraId="638716CF" w14:textId="3987E5B0" w:rsidR="00095E30" w:rsidRPr="004747DC" w:rsidRDefault="00095E30" w:rsidP="00296647">
            <w:pPr>
              <w:jc w:val="center"/>
              <w:rPr>
                <w:rFonts w:cs="Times New Roman"/>
                <w:sz w:val="18"/>
                <w:szCs w:val="18"/>
              </w:rPr>
            </w:pPr>
            <w:r w:rsidRPr="004747DC">
              <w:rPr>
                <w:rFonts w:cs="Times New Roman"/>
                <w:sz w:val="18"/>
                <w:szCs w:val="18"/>
              </w:rPr>
              <w:t>202</w:t>
            </w:r>
            <w:r w:rsidR="00A9384E">
              <w:rPr>
                <w:rFonts w:cs="Times New Roman"/>
                <w:sz w:val="18"/>
                <w:szCs w:val="18"/>
              </w:rPr>
              <w:t>6</w:t>
            </w:r>
            <w:r w:rsidRPr="004747DC">
              <w:rPr>
                <w:rFonts w:cs="Times New Roman"/>
                <w:sz w:val="18"/>
                <w:szCs w:val="18"/>
              </w:rPr>
              <w:t>.</w:t>
            </w:r>
          </w:p>
        </w:tc>
        <w:tc>
          <w:tcPr>
            <w:tcW w:w="1416" w:type="pct"/>
          </w:tcPr>
          <w:p w14:paraId="508301FA" w14:textId="77777777" w:rsidR="00095E30" w:rsidRPr="004747DC" w:rsidRDefault="00095E30" w:rsidP="00296647">
            <w:pPr>
              <w:jc w:val="right"/>
              <w:rPr>
                <w:rFonts w:cs="Times New Roman"/>
                <w:sz w:val="18"/>
                <w:szCs w:val="18"/>
              </w:rPr>
            </w:pPr>
            <w:r w:rsidRPr="004747DC">
              <w:rPr>
                <w:rFonts w:cs="Times New Roman"/>
                <w:sz w:val="18"/>
                <w:szCs w:val="18"/>
              </w:rPr>
              <w:t>159.267,36 €</w:t>
            </w:r>
          </w:p>
        </w:tc>
        <w:tc>
          <w:tcPr>
            <w:tcW w:w="1549" w:type="pct"/>
          </w:tcPr>
          <w:p w14:paraId="4CEFBA8C" w14:textId="383AC471" w:rsidR="00095E30" w:rsidRPr="004747DC" w:rsidRDefault="00924C0F" w:rsidP="00296647">
            <w:pPr>
              <w:jc w:val="right"/>
              <w:rPr>
                <w:rFonts w:cs="Times New Roman"/>
                <w:sz w:val="18"/>
                <w:szCs w:val="18"/>
              </w:rPr>
            </w:pPr>
            <w:r>
              <w:rPr>
                <w:rFonts w:cs="Times New Roman"/>
                <w:sz w:val="18"/>
                <w:szCs w:val="18"/>
              </w:rPr>
              <w:t xml:space="preserve">98.406,32 </w:t>
            </w:r>
            <w:r w:rsidRPr="004747DC">
              <w:rPr>
                <w:rFonts w:cs="Times New Roman"/>
                <w:sz w:val="18"/>
                <w:szCs w:val="18"/>
              </w:rPr>
              <w:t>€</w:t>
            </w:r>
          </w:p>
        </w:tc>
        <w:tc>
          <w:tcPr>
            <w:tcW w:w="1088" w:type="pct"/>
          </w:tcPr>
          <w:p w14:paraId="269FD0C3" w14:textId="4AA1DA32" w:rsidR="00095E30" w:rsidRPr="004747DC" w:rsidRDefault="005365F0" w:rsidP="005365F0">
            <w:pPr>
              <w:jc w:val="right"/>
              <w:rPr>
                <w:rFonts w:cs="Times New Roman"/>
                <w:sz w:val="18"/>
                <w:szCs w:val="18"/>
              </w:rPr>
            </w:pPr>
            <w:r>
              <w:rPr>
                <w:rFonts w:cs="Times New Roman"/>
                <w:sz w:val="18"/>
                <w:szCs w:val="18"/>
              </w:rPr>
              <w:t>257.673,68</w:t>
            </w:r>
            <w:r w:rsidR="00095E30" w:rsidRPr="004747DC">
              <w:rPr>
                <w:rFonts w:cs="Times New Roman"/>
                <w:sz w:val="18"/>
                <w:szCs w:val="18"/>
              </w:rPr>
              <w:t xml:space="preserve"> €</w:t>
            </w:r>
          </w:p>
        </w:tc>
      </w:tr>
      <w:tr w:rsidR="00095E30" w:rsidRPr="004747DC" w14:paraId="7BF2F0F7" w14:textId="77777777" w:rsidTr="00924C0F">
        <w:tc>
          <w:tcPr>
            <w:tcW w:w="946" w:type="pct"/>
          </w:tcPr>
          <w:p w14:paraId="3490C824" w14:textId="2498D1FE" w:rsidR="00095E30" w:rsidRPr="004747DC" w:rsidRDefault="00095E30" w:rsidP="00296647">
            <w:pPr>
              <w:jc w:val="center"/>
              <w:rPr>
                <w:rFonts w:cs="Times New Roman"/>
                <w:sz w:val="18"/>
                <w:szCs w:val="18"/>
              </w:rPr>
            </w:pPr>
            <w:r w:rsidRPr="004747DC">
              <w:rPr>
                <w:rFonts w:cs="Times New Roman"/>
                <w:sz w:val="18"/>
                <w:szCs w:val="18"/>
              </w:rPr>
              <w:t>202</w:t>
            </w:r>
            <w:r w:rsidR="00A9384E">
              <w:rPr>
                <w:rFonts w:cs="Times New Roman"/>
                <w:sz w:val="18"/>
                <w:szCs w:val="18"/>
              </w:rPr>
              <w:t>7</w:t>
            </w:r>
            <w:r w:rsidRPr="004747DC">
              <w:rPr>
                <w:rFonts w:cs="Times New Roman"/>
                <w:sz w:val="18"/>
                <w:szCs w:val="18"/>
              </w:rPr>
              <w:t>.</w:t>
            </w:r>
          </w:p>
        </w:tc>
        <w:tc>
          <w:tcPr>
            <w:tcW w:w="1416" w:type="pct"/>
          </w:tcPr>
          <w:p w14:paraId="315ACA5F" w14:textId="77777777" w:rsidR="00095E30" w:rsidRPr="004747DC" w:rsidRDefault="00095E30" w:rsidP="00296647">
            <w:pPr>
              <w:jc w:val="right"/>
              <w:rPr>
                <w:rFonts w:cs="Times New Roman"/>
                <w:sz w:val="18"/>
                <w:szCs w:val="18"/>
              </w:rPr>
            </w:pPr>
            <w:r w:rsidRPr="004747DC">
              <w:rPr>
                <w:rFonts w:cs="Times New Roman"/>
                <w:sz w:val="18"/>
                <w:szCs w:val="18"/>
              </w:rPr>
              <w:t>159.267,36 €</w:t>
            </w:r>
          </w:p>
        </w:tc>
        <w:tc>
          <w:tcPr>
            <w:tcW w:w="1549" w:type="pct"/>
          </w:tcPr>
          <w:p w14:paraId="03126852" w14:textId="32082E7A" w:rsidR="00095E30" w:rsidRPr="004747DC" w:rsidRDefault="00924C0F" w:rsidP="00924C0F">
            <w:pPr>
              <w:jc w:val="right"/>
              <w:rPr>
                <w:rFonts w:cs="Times New Roman"/>
                <w:sz w:val="18"/>
                <w:szCs w:val="18"/>
              </w:rPr>
            </w:pPr>
            <w:r>
              <w:rPr>
                <w:rFonts w:cs="Times New Roman"/>
                <w:sz w:val="18"/>
                <w:szCs w:val="18"/>
              </w:rPr>
              <w:t xml:space="preserve">295.218,96 </w:t>
            </w:r>
            <w:r w:rsidRPr="004747DC">
              <w:rPr>
                <w:rFonts w:cs="Times New Roman"/>
                <w:sz w:val="18"/>
                <w:szCs w:val="18"/>
              </w:rPr>
              <w:t>€</w:t>
            </w:r>
          </w:p>
        </w:tc>
        <w:tc>
          <w:tcPr>
            <w:tcW w:w="1088" w:type="pct"/>
          </w:tcPr>
          <w:p w14:paraId="4078F8F0" w14:textId="1FB96479" w:rsidR="00095E30" w:rsidRPr="004747DC" w:rsidRDefault="005365F0" w:rsidP="00296647">
            <w:pPr>
              <w:jc w:val="right"/>
              <w:rPr>
                <w:rFonts w:cs="Times New Roman"/>
                <w:sz w:val="18"/>
                <w:szCs w:val="18"/>
              </w:rPr>
            </w:pPr>
            <w:r>
              <w:rPr>
                <w:rFonts w:cs="Times New Roman"/>
                <w:sz w:val="18"/>
                <w:szCs w:val="18"/>
              </w:rPr>
              <w:t>454.486,32</w:t>
            </w:r>
            <w:r w:rsidR="00095E30" w:rsidRPr="004747DC">
              <w:rPr>
                <w:rFonts w:cs="Times New Roman"/>
                <w:sz w:val="18"/>
                <w:szCs w:val="18"/>
              </w:rPr>
              <w:t xml:space="preserve"> €</w:t>
            </w:r>
          </w:p>
        </w:tc>
      </w:tr>
      <w:tr w:rsidR="00095E30" w:rsidRPr="004747DC" w14:paraId="3F1C0A4D" w14:textId="77777777" w:rsidTr="00924C0F">
        <w:tc>
          <w:tcPr>
            <w:tcW w:w="946" w:type="pct"/>
          </w:tcPr>
          <w:p w14:paraId="32133582" w14:textId="2BBA250B" w:rsidR="00095E30" w:rsidRPr="004747DC" w:rsidRDefault="00095E30" w:rsidP="00296647">
            <w:pPr>
              <w:jc w:val="center"/>
              <w:rPr>
                <w:rFonts w:cs="Times New Roman"/>
                <w:sz w:val="18"/>
                <w:szCs w:val="18"/>
              </w:rPr>
            </w:pPr>
            <w:r w:rsidRPr="004747DC">
              <w:rPr>
                <w:rFonts w:cs="Times New Roman"/>
                <w:sz w:val="18"/>
                <w:szCs w:val="18"/>
              </w:rPr>
              <w:t>202</w:t>
            </w:r>
            <w:r w:rsidR="005365F0">
              <w:rPr>
                <w:rFonts w:cs="Times New Roman"/>
                <w:sz w:val="18"/>
                <w:szCs w:val="18"/>
              </w:rPr>
              <w:t>8</w:t>
            </w:r>
            <w:r w:rsidRPr="004747DC">
              <w:rPr>
                <w:rFonts w:cs="Times New Roman"/>
                <w:sz w:val="18"/>
                <w:szCs w:val="18"/>
              </w:rPr>
              <w:t>.</w:t>
            </w:r>
          </w:p>
        </w:tc>
        <w:tc>
          <w:tcPr>
            <w:tcW w:w="1416" w:type="pct"/>
          </w:tcPr>
          <w:p w14:paraId="25F886C8" w14:textId="77777777" w:rsidR="00095E30" w:rsidRPr="004747DC" w:rsidRDefault="00095E30" w:rsidP="00296647">
            <w:pPr>
              <w:jc w:val="right"/>
              <w:rPr>
                <w:rFonts w:cs="Times New Roman"/>
                <w:sz w:val="18"/>
                <w:szCs w:val="18"/>
              </w:rPr>
            </w:pPr>
            <w:r w:rsidRPr="004747DC">
              <w:rPr>
                <w:rFonts w:cs="Times New Roman"/>
                <w:sz w:val="18"/>
                <w:szCs w:val="18"/>
              </w:rPr>
              <w:t>159.267,36 €</w:t>
            </w:r>
          </w:p>
        </w:tc>
        <w:tc>
          <w:tcPr>
            <w:tcW w:w="1549" w:type="pct"/>
          </w:tcPr>
          <w:p w14:paraId="4A57763B" w14:textId="11E3B34C" w:rsidR="00095E30" w:rsidRPr="004747DC" w:rsidRDefault="00441DEB" w:rsidP="00441DEB">
            <w:pPr>
              <w:rPr>
                <w:rFonts w:cs="Times New Roman"/>
                <w:sz w:val="18"/>
                <w:szCs w:val="18"/>
              </w:rPr>
            </w:pPr>
            <w:r>
              <w:rPr>
                <w:rFonts w:cs="Times New Roman"/>
                <w:sz w:val="18"/>
                <w:szCs w:val="18"/>
              </w:rPr>
              <w:t xml:space="preserve">                           </w:t>
            </w:r>
            <w:r w:rsidR="00924C0F">
              <w:rPr>
                <w:rFonts w:cs="Times New Roman"/>
                <w:sz w:val="18"/>
                <w:szCs w:val="18"/>
              </w:rPr>
              <w:t xml:space="preserve">295.218,96 </w:t>
            </w:r>
            <w:r w:rsidR="00924C0F" w:rsidRPr="004747DC">
              <w:rPr>
                <w:rFonts w:cs="Times New Roman"/>
                <w:sz w:val="18"/>
                <w:szCs w:val="18"/>
              </w:rPr>
              <w:t>€</w:t>
            </w:r>
          </w:p>
        </w:tc>
        <w:tc>
          <w:tcPr>
            <w:tcW w:w="1088" w:type="pct"/>
          </w:tcPr>
          <w:p w14:paraId="24788892" w14:textId="202B55EF" w:rsidR="00095E30" w:rsidRPr="004747DC" w:rsidRDefault="005365F0" w:rsidP="00296647">
            <w:pPr>
              <w:jc w:val="right"/>
              <w:rPr>
                <w:rFonts w:cs="Times New Roman"/>
                <w:sz w:val="18"/>
                <w:szCs w:val="18"/>
              </w:rPr>
            </w:pPr>
            <w:r>
              <w:rPr>
                <w:rFonts w:cs="Times New Roman"/>
                <w:sz w:val="18"/>
                <w:szCs w:val="18"/>
              </w:rPr>
              <w:t>454.486,32</w:t>
            </w:r>
            <w:r w:rsidRPr="004747DC">
              <w:rPr>
                <w:rFonts w:cs="Times New Roman"/>
                <w:sz w:val="18"/>
                <w:szCs w:val="18"/>
              </w:rPr>
              <w:t xml:space="preserve"> €</w:t>
            </w:r>
          </w:p>
        </w:tc>
      </w:tr>
      <w:tr w:rsidR="00095E30" w:rsidRPr="004747DC" w14:paraId="6A380D8E" w14:textId="77777777" w:rsidTr="00924C0F">
        <w:tc>
          <w:tcPr>
            <w:tcW w:w="946" w:type="pct"/>
          </w:tcPr>
          <w:p w14:paraId="31C40DD5" w14:textId="5F3AE975" w:rsidR="00095E30" w:rsidRPr="004747DC" w:rsidRDefault="00095E30" w:rsidP="00296647">
            <w:pPr>
              <w:jc w:val="center"/>
              <w:rPr>
                <w:rFonts w:cs="Times New Roman"/>
                <w:sz w:val="18"/>
                <w:szCs w:val="18"/>
              </w:rPr>
            </w:pPr>
            <w:r w:rsidRPr="004747DC">
              <w:rPr>
                <w:rFonts w:cs="Times New Roman"/>
                <w:sz w:val="18"/>
                <w:szCs w:val="18"/>
              </w:rPr>
              <w:t>20</w:t>
            </w:r>
            <w:r w:rsidR="005365F0">
              <w:rPr>
                <w:rFonts w:cs="Times New Roman"/>
                <w:sz w:val="18"/>
                <w:szCs w:val="18"/>
              </w:rPr>
              <w:t>29</w:t>
            </w:r>
            <w:r w:rsidRPr="004747DC">
              <w:rPr>
                <w:rFonts w:cs="Times New Roman"/>
                <w:sz w:val="18"/>
                <w:szCs w:val="18"/>
              </w:rPr>
              <w:t>.</w:t>
            </w:r>
          </w:p>
        </w:tc>
        <w:tc>
          <w:tcPr>
            <w:tcW w:w="1416" w:type="pct"/>
          </w:tcPr>
          <w:p w14:paraId="49536065" w14:textId="77777777" w:rsidR="00095E30" w:rsidRPr="004747DC" w:rsidRDefault="00095E30" w:rsidP="00296647">
            <w:pPr>
              <w:jc w:val="right"/>
              <w:rPr>
                <w:rFonts w:cs="Times New Roman"/>
                <w:sz w:val="18"/>
                <w:szCs w:val="18"/>
              </w:rPr>
            </w:pPr>
            <w:r w:rsidRPr="004747DC">
              <w:rPr>
                <w:rFonts w:cs="Times New Roman"/>
                <w:sz w:val="18"/>
                <w:szCs w:val="18"/>
              </w:rPr>
              <w:t>159.267,36 €</w:t>
            </w:r>
          </w:p>
        </w:tc>
        <w:tc>
          <w:tcPr>
            <w:tcW w:w="1549" w:type="pct"/>
          </w:tcPr>
          <w:p w14:paraId="1EA5EF7D" w14:textId="42BED78F" w:rsidR="00095E30" w:rsidRPr="004747DC" w:rsidRDefault="00924C0F" w:rsidP="00924C0F">
            <w:pPr>
              <w:jc w:val="right"/>
              <w:rPr>
                <w:rFonts w:cs="Times New Roman"/>
                <w:sz w:val="18"/>
                <w:szCs w:val="18"/>
              </w:rPr>
            </w:pPr>
            <w:r>
              <w:rPr>
                <w:rFonts w:cs="Times New Roman"/>
                <w:sz w:val="18"/>
                <w:szCs w:val="18"/>
              </w:rPr>
              <w:t xml:space="preserve">295.218,96 </w:t>
            </w:r>
            <w:r w:rsidRPr="004747DC">
              <w:rPr>
                <w:rFonts w:cs="Times New Roman"/>
                <w:sz w:val="18"/>
                <w:szCs w:val="18"/>
              </w:rPr>
              <w:t>€</w:t>
            </w:r>
          </w:p>
        </w:tc>
        <w:tc>
          <w:tcPr>
            <w:tcW w:w="1088" w:type="pct"/>
          </w:tcPr>
          <w:p w14:paraId="06EDC1FF" w14:textId="5C370E71" w:rsidR="00095E30" w:rsidRPr="004747DC" w:rsidRDefault="005365F0" w:rsidP="00296647">
            <w:pPr>
              <w:jc w:val="right"/>
              <w:rPr>
                <w:rFonts w:cs="Times New Roman"/>
                <w:sz w:val="18"/>
                <w:szCs w:val="18"/>
              </w:rPr>
            </w:pPr>
            <w:r>
              <w:rPr>
                <w:rFonts w:cs="Times New Roman"/>
                <w:sz w:val="18"/>
                <w:szCs w:val="18"/>
              </w:rPr>
              <w:t>454.486,32</w:t>
            </w:r>
            <w:r w:rsidRPr="004747DC">
              <w:rPr>
                <w:rFonts w:cs="Times New Roman"/>
                <w:sz w:val="18"/>
                <w:szCs w:val="18"/>
              </w:rPr>
              <w:t xml:space="preserve"> €</w:t>
            </w:r>
          </w:p>
        </w:tc>
      </w:tr>
      <w:tr w:rsidR="00095E30" w:rsidRPr="004747DC" w14:paraId="381CD75D" w14:textId="77777777" w:rsidTr="00924C0F">
        <w:tc>
          <w:tcPr>
            <w:tcW w:w="946" w:type="pct"/>
          </w:tcPr>
          <w:p w14:paraId="036CEA17" w14:textId="11DBADCF" w:rsidR="00095E30" w:rsidRPr="004747DC" w:rsidRDefault="00095E30" w:rsidP="00296647">
            <w:pPr>
              <w:jc w:val="center"/>
              <w:rPr>
                <w:rFonts w:cs="Times New Roman"/>
                <w:sz w:val="18"/>
                <w:szCs w:val="18"/>
              </w:rPr>
            </w:pPr>
            <w:r w:rsidRPr="004747DC">
              <w:rPr>
                <w:rFonts w:cs="Times New Roman"/>
                <w:sz w:val="18"/>
                <w:szCs w:val="18"/>
              </w:rPr>
              <w:t>2</w:t>
            </w:r>
            <w:r>
              <w:rPr>
                <w:rFonts w:cs="Times New Roman"/>
                <w:sz w:val="18"/>
                <w:szCs w:val="18"/>
              </w:rPr>
              <w:t>03</w:t>
            </w:r>
            <w:r w:rsidR="005365F0">
              <w:rPr>
                <w:rFonts w:cs="Times New Roman"/>
                <w:sz w:val="18"/>
                <w:szCs w:val="18"/>
              </w:rPr>
              <w:t>0</w:t>
            </w:r>
            <w:r w:rsidRPr="004747DC">
              <w:rPr>
                <w:rFonts w:cs="Times New Roman"/>
                <w:sz w:val="18"/>
                <w:szCs w:val="18"/>
              </w:rPr>
              <w:t>.</w:t>
            </w:r>
          </w:p>
        </w:tc>
        <w:tc>
          <w:tcPr>
            <w:tcW w:w="1416" w:type="pct"/>
          </w:tcPr>
          <w:p w14:paraId="045D1E3F" w14:textId="6DE75F18" w:rsidR="00095E30" w:rsidRPr="004747DC" w:rsidRDefault="00A9384E" w:rsidP="00296647">
            <w:pPr>
              <w:jc w:val="right"/>
              <w:rPr>
                <w:rFonts w:cs="Times New Roman"/>
                <w:sz w:val="18"/>
                <w:szCs w:val="18"/>
              </w:rPr>
            </w:pPr>
            <w:r>
              <w:rPr>
                <w:rFonts w:cs="Times New Roman"/>
                <w:sz w:val="18"/>
                <w:szCs w:val="18"/>
              </w:rPr>
              <w:t>132.</w:t>
            </w:r>
            <w:r w:rsidR="005365F0">
              <w:rPr>
                <w:rFonts w:cs="Times New Roman"/>
                <w:sz w:val="18"/>
                <w:szCs w:val="18"/>
              </w:rPr>
              <w:t>7</w:t>
            </w:r>
            <w:r>
              <w:rPr>
                <w:rFonts w:cs="Times New Roman"/>
                <w:sz w:val="18"/>
                <w:szCs w:val="18"/>
              </w:rPr>
              <w:t>22,88</w:t>
            </w:r>
            <w:r w:rsidR="00095E30" w:rsidRPr="004747DC">
              <w:rPr>
                <w:rFonts w:cs="Times New Roman"/>
                <w:sz w:val="18"/>
                <w:szCs w:val="18"/>
              </w:rPr>
              <w:t xml:space="preserve"> €</w:t>
            </w:r>
          </w:p>
        </w:tc>
        <w:tc>
          <w:tcPr>
            <w:tcW w:w="1549" w:type="pct"/>
          </w:tcPr>
          <w:p w14:paraId="035DF89C" w14:textId="51D769D2" w:rsidR="00095E30" w:rsidRPr="004747DC" w:rsidRDefault="00095E30" w:rsidP="00924C0F">
            <w:pPr>
              <w:jc w:val="right"/>
              <w:rPr>
                <w:rFonts w:cs="Times New Roman"/>
                <w:sz w:val="18"/>
                <w:szCs w:val="18"/>
              </w:rPr>
            </w:pPr>
            <w:r w:rsidRPr="004747DC">
              <w:rPr>
                <w:rFonts w:cs="Times New Roman"/>
                <w:sz w:val="18"/>
                <w:szCs w:val="18"/>
              </w:rPr>
              <w:t xml:space="preserve"> </w:t>
            </w:r>
            <w:r w:rsidR="00924C0F">
              <w:rPr>
                <w:rFonts w:cs="Times New Roman"/>
                <w:sz w:val="18"/>
                <w:szCs w:val="18"/>
              </w:rPr>
              <w:t xml:space="preserve">295.218,96 </w:t>
            </w:r>
            <w:r w:rsidR="00924C0F" w:rsidRPr="004747DC">
              <w:rPr>
                <w:rFonts w:cs="Times New Roman"/>
                <w:sz w:val="18"/>
                <w:szCs w:val="18"/>
              </w:rPr>
              <w:t>€</w:t>
            </w:r>
          </w:p>
        </w:tc>
        <w:tc>
          <w:tcPr>
            <w:tcW w:w="1088" w:type="pct"/>
          </w:tcPr>
          <w:p w14:paraId="5D8450CE" w14:textId="63773FC6" w:rsidR="00095E30" w:rsidRPr="004747DC" w:rsidRDefault="005365F0" w:rsidP="00296647">
            <w:pPr>
              <w:jc w:val="right"/>
              <w:rPr>
                <w:rFonts w:cs="Times New Roman"/>
                <w:sz w:val="18"/>
                <w:szCs w:val="18"/>
              </w:rPr>
            </w:pPr>
            <w:r>
              <w:rPr>
                <w:rFonts w:cs="Times New Roman"/>
                <w:sz w:val="18"/>
                <w:szCs w:val="18"/>
              </w:rPr>
              <w:t xml:space="preserve">427.941,84 </w:t>
            </w:r>
            <w:r w:rsidRPr="004747DC">
              <w:rPr>
                <w:rFonts w:cs="Times New Roman"/>
                <w:sz w:val="18"/>
                <w:szCs w:val="18"/>
              </w:rPr>
              <w:t>€</w:t>
            </w:r>
            <w:r>
              <w:rPr>
                <w:rFonts w:cs="Times New Roman"/>
                <w:sz w:val="18"/>
                <w:szCs w:val="18"/>
              </w:rPr>
              <w:t xml:space="preserve"> </w:t>
            </w:r>
          </w:p>
        </w:tc>
      </w:tr>
      <w:tr w:rsidR="00095E30" w:rsidRPr="004747DC" w14:paraId="63762F48" w14:textId="77777777" w:rsidTr="00924C0F">
        <w:tc>
          <w:tcPr>
            <w:tcW w:w="946" w:type="pct"/>
          </w:tcPr>
          <w:p w14:paraId="457ECD2C" w14:textId="3E4D2E5D" w:rsidR="00095E30" w:rsidRPr="004747DC" w:rsidRDefault="00095E30" w:rsidP="00296647">
            <w:pPr>
              <w:jc w:val="center"/>
              <w:rPr>
                <w:rFonts w:cs="Times New Roman"/>
                <w:sz w:val="18"/>
                <w:szCs w:val="18"/>
              </w:rPr>
            </w:pPr>
            <w:r w:rsidRPr="004747DC">
              <w:rPr>
                <w:rFonts w:cs="Times New Roman"/>
                <w:bCs/>
                <w:sz w:val="18"/>
                <w:szCs w:val="18"/>
              </w:rPr>
              <w:t>20</w:t>
            </w:r>
            <w:r>
              <w:rPr>
                <w:rFonts w:cs="Times New Roman"/>
                <w:bCs/>
                <w:sz w:val="18"/>
                <w:szCs w:val="18"/>
              </w:rPr>
              <w:t>3</w:t>
            </w:r>
            <w:r w:rsidR="005365F0">
              <w:rPr>
                <w:rFonts w:cs="Times New Roman"/>
                <w:bCs/>
                <w:sz w:val="18"/>
                <w:szCs w:val="18"/>
              </w:rPr>
              <w:t>1</w:t>
            </w:r>
            <w:r w:rsidRPr="004747DC">
              <w:rPr>
                <w:rFonts w:cs="Times New Roman"/>
                <w:bCs/>
                <w:sz w:val="18"/>
                <w:szCs w:val="18"/>
              </w:rPr>
              <w:t>.</w:t>
            </w:r>
          </w:p>
        </w:tc>
        <w:tc>
          <w:tcPr>
            <w:tcW w:w="1416" w:type="pct"/>
          </w:tcPr>
          <w:p w14:paraId="2C91E847" w14:textId="024F60AC" w:rsidR="00095E30" w:rsidRPr="004747DC" w:rsidRDefault="003B6351" w:rsidP="00296647">
            <w:pPr>
              <w:jc w:val="right"/>
              <w:rPr>
                <w:rFonts w:cs="Times New Roman"/>
                <w:sz w:val="18"/>
                <w:szCs w:val="18"/>
              </w:rPr>
            </w:pPr>
            <w:r>
              <w:rPr>
                <w:rFonts w:cs="Times New Roman"/>
                <w:sz w:val="18"/>
                <w:szCs w:val="18"/>
              </w:rPr>
              <w:t xml:space="preserve">0,00 </w:t>
            </w:r>
            <w:r w:rsidRPr="004747DC">
              <w:rPr>
                <w:rFonts w:cs="Times New Roman"/>
                <w:sz w:val="18"/>
                <w:szCs w:val="18"/>
              </w:rPr>
              <w:t>€</w:t>
            </w:r>
          </w:p>
        </w:tc>
        <w:tc>
          <w:tcPr>
            <w:tcW w:w="1549" w:type="pct"/>
          </w:tcPr>
          <w:p w14:paraId="7488B6B8" w14:textId="699C52EC" w:rsidR="00095E30" w:rsidRPr="004747DC" w:rsidRDefault="00924C0F" w:rsidP="00296647">
            <w:pPr>
              <w:jc w:val="right"/>
              <w:rPr>
                <w:rFonts w:cs="Times New Roman"/>
                <w:sz w:val="18"/>
                <w:szCs w:val="18"/>
              </w:rPr>
            </w:pPr>
            <w:r>
              <w:rPr>
                <w:rFonts w:cs="Times New Roman"/>
                <w:sz w:val="18"/>
                <w:szCs w:val="18"/>
              </w:rPr>
              <w:t xml:space="preserve">295.218,96 </w:t>
            </w:r>
            <w:r w:rsidRPr="004747DC">
              <w:rPr>
                <w:rFonts w:cs="Times New Roman"/>
                <w:sz w:val="18"/>
                <w:szCs w:val="18"/>
              </w:rPr>
              <w:t>€</w:t>
            </w:r>
          </w:p>
        </w:tc>
        <w:tc>
          <w:tcPr>
            <w:tcW w:w="1088" w:type="pct"/>
          </w:tcPr>
          <w:p w14:paraId="344202E7" w14:textId="2B103034" w:rsidR="00095E30" w:rsidRPr="004747DC" w:rsidRDefault="005365F0" w:rsidP="00296647">
            <w:pPr>
              <w:jc w:val="right"/>
              <w:rPr>
                <w:rFonts w:cs="Times New Roman"/>
                <w:sz w:val="18"/>
                <w:szCs w:val="18"/>
              </w:rPr>
            </w:pPr>
            <w:r>
              <w:rPr>
                <w:rFonts w:cs="Times New Roman"/>
                <w:sz w:val="18"/>
                <w:szCs w:val="18"/>
              </w:rPr>
              <w:t xml:space="preserve">295.218,96 </w:t>
            </w:r>
            <w:r w:rsidRPr="004747DC">
              <w:rPr>
                <w:rFonts w:cs="Times New Roman"/>
                <w:sz w:val="18"/>
                <w:szCs w:val="18"/>
              </w:rPr>
              <w:t>€</w:t>
            </w:r>
            <w:r>
              <w:rPr>
                <w:rFonts w:cs="Times New Roman"/>
                <w:sz w:val="18"/>
                <w:szCs w:val="18"/>
              </w:rPr>
              <w:t xml:space="preserve"> </w:t>
            </w:r>
          </w:p>
        </w:tc>
      </w:tr>
      <w:tr w:rsidR="00095E30" w:rsidRPr="004747DC" w14:paraId="7EE8BF17" w14:textId="77777777" w:rsidTr="00924C0F">
        <w:tc>
          <w:tcPr>
            <w:tcW w:w="946" w:type="pct"/>
          </w:tcPr>
          <w:p w14:paraId="4800D56A" w14:textId="274A5785" w:rsidR="00095E30" w:rsidRPr="004747DC" w:rsidRDefault="00095E30" w:rsidP="00296647">
            <w:pPr>
              <w:jc w:val="center"/>
              <w:rPr>
                <w:rFonts w:cs="Times New Roman"/>
                <w:sz w:val="18"/>
                <w:szCs w:val="18"/>
              </w:rPr>
            </w:pPr>
            <w:r w:rsidRPr="004747DC">
              <w:rPr>
                <w:rFonts w:cs="Times New Roman"/>
                <w:bCs/>
                <w:sz w:val="18"/>
                <w:szCs w:val="18"/>
              </w:rPr>
              <w:t>20</w:t>
            </w:r>
            <w:r>
              <w:rPr>
                <w:rFonts w:cs="Times New Roman"/>
                <w:bCs/>
                <w:sz w:val="18"/>
                <w:szCs w:val="18"/>
              </w:rPr>
              <w:t>3</w:t>
            </w:r>
            <w:r w:rsidR="005365F0">
              <w:rPr>
                <w:rFonts w:cs="Times New Roman"/>
                <w:bCs/>
                <w:sz w:val="18"/>
                <w:szCs w:val="18"/>
              </w:rPr>
              <w:t>2</w:t>
            </w:r>
            <w:r w:rsidRPr="004747DC">
              <w:rPr>
                <w:rFonts w:cs="Times New Roman"/>
                <w:bCs/>
                <w:sz w:val="18"/>
                <w:szCs w:val="18"/>
              </w:rPr>
              <w:t>.</w:t>
            </w:r>
          </w:p>
        </w:tc>
        <w:tc>
          <w:tcPr>
            <w:tcW w:w="1416" w:type="pct"/>
          </w:tcPr>
          <w:p w14:paraId="630831CD" w14:textId="37850D5B" w:rsidR="00095E30" w:rsidRPr="004747DC" w:rsidRDefault="003B6351" w:rsidP="00296647">
            <w:pPr>
              <w:jc w:val="right"/>
              <w:rPr>
                <w:rFonts w:cs="Times New Roman"/>
                <w:sz w:val="18"/>
                <w:szCs w:val="18"/>
              </w:rPr>
            </w:pPr>
            <w:r>
              <w:rPr>
                <w:rFonts w:cs="Times New Roman"/>
                <w:sz w:val="18"/>
                <w:szCs w:val="18"/>
              </w:rPr>
              <w:t xml:space="preserve">0,00 </w:t>
            </w:r>
            <w:r w:rsidRPr="004747DC">
              <w:rPr>
                <w:rFonts w:cs="Times New Roman"/>
                <w:sz w:val="18"/>
                <w:szCs w:val="18"/>
              </w:rPr>
              <w:t>€</w:t>
            </w:r>
          </w:p>
        </w:tc>
        <w:tc>
          <w:tcPr>
            <w:tcW w:w="1549" w:type="pct"/>
          </w:tcPr>
          <w:p w14:paraId="4C6B6DB3" w14:textId="2D647940" w:rsidR="00095E30" w:rsidRPr="004747DC" w:rsidRDefault="00924C0F" w:rsidP="00924C0F">
            <w:pPr>
              <w:jc w:val="right"/>
              <w:rPr>
                <w:rFonts w:cs="Times New Roman"/>
                <w:sz w:val="18"/>
                <w:szCs w:val="18"/>
              </w:rPr>
            </w:pPr>
            <w:r>
              <w:rPr>
                <w:rFonts w:cs="Times New Roman"/>
                <w:sz w:val="18"/>
                <w:szCs w:val="18"/>
              </w:rPr>
              <w:t xml:space="preserve"> 295.218,96 </w:t>
            </w:r>
            <w:r w:rsidRPr="004747DC">
              <w:rPr>
                <w:rFonts w:cs="Times New Roman"/>
                <w:sz w:val="18"/>
                <w:szCs w:val="18"/>
              </w:rPr>
              <w:t>€</w:t>
            </w:r>
          </w:p>
        </w:tc>
        <w:tc>
          <w:tcPr>
            <w:tcW w:w="1088" w:type="pct"/>
          </w:tcPr>
          <w:p w14:paraId="7CFFDDB1" w14:textId="0A245B59" w:rsidR="00095E30" w:rsidRPr="004747DC" w:rsidRDefault="005365F0" w:rsidP="005365F0">
            <w:pPr>
              <w:jc w:val="right"/>
              <w:rPr>
                <w:rFonts w:cs="Times New Roman"/>
                <w:sz w:val="18"/>
                <w:szCs w:val="18"/>
              </w:rPr>
            </w:pPr>
            <w:r>
              <w:rPr>
                <w:rFonts w:cs="Times New Roman"/>
                <w:sz w:val="18"/>
                <w:szCs w:val="18"/>
              </w:rPr>
              <w:t xml:space="preserve">295.218,96 </w:t>
            </w:r>
            <w:r w:rsidRPr="004747DC">
              <w:rPr>
                <w:rFonts w:cs="Times New Roman"/>
                <w:sz w:val="18"/>
                <w:szCs w:val="18"/>
              </w:rPr>
              <w:t>€</w:t>
            </w:r>
          </w:p>
        </w:tc>
      </w:tr>
      <w:tr w:rsidR="00924C0F" w:rsidRPr="004747DC" w14:paraId="083ECDA9" w14:textId="77777777" w:rsidTr="00924C0F">
        <w:tc>
          <w:tcPr>
            <w:tcW w:w="946" w:type="pct"/>
          </w:tcPr>
          <w:p w14:paraId="6FC5EAE9" w14:textId="76451E38" w:rsidR="00924C0F" w:rsidRPr="004747DC" w:rsidRDefault="00924C0F" w:rsidP="00296647">
            <w:pPr>
              <w:jc w:val="center"/>
              <w:rPr>
                <w:rFonts w:cs="Times New Roman"/>
                <w:bCs/>
                <w:sz w:val="18"/>
                <w:szCs w:val="18"/>
              </w:rPr>
            </w:pPr>
            <w:r>
              <w:rPr>
                <w:rFonts w:cs="Times New Roman"/>
                <w:bCs/>
                <w:sz w:val="18"/>
                <w:szCs w:val="18"/>
              </w:rPr>
              <w:t>203</w:t>
            </w:r>
            <w:r w:rsidR="005365F0">
              <w:rPr>
                <w:rFonts w:cs="Times New Roman"/>
                <w:bCs/>
                <w:sz w:val="18"/>
                <w:szCs w:val="18"/>
              </w:rPr>
              <w:t>3</w:t>
            </w:r>
            <w:r>
              <w:rPr>
                <w:rFonts w:cs="Times New Roman"/>
                <w:bCs/>
                <w:sz w:val="18"/>
                <w:szCs w:val="18"/>
              </w:rPr>
              <w:t>.</w:t>
            </w:r>
          </w:p>
        </w:tc>
        <w:tc>
          <w:tcPr>
            <w:tcW w:w="1416" w:type="pct"/>
          </w:tcPr>
          <w:p w14:paraId="16D1D52C" w14:textId="1EC02467" w:rsidR="00924C0F" w:rsidRPr="004747DC" w:rsidRDefault="003B6351" w:rsidP="00296647">
            <w:pPr>
              <w:jc w:val="right"/>
              <w:rPr>
                <w:rFonts w:cs="Times New Roman"/>
                <w:sz w:val="18"/>
                <w:szCs w:val="18"/>
              </w:rPr>
            </w:pPr>
            <w:r>
              <w:rPr>
                <w:rFonts w:cs="Times New Roman"/>
                <w:sz w:val="18"/>
                <w:szCs w:val="18"/>
              </w:rPr>
              <w:t xml:space="preserve">0,00 </w:t>
            </w:r>
            <w:r w:rsidRPr="004747DC">
              <w:rPr>
                <w:rFonts w:cs="Times New Roman"/>
                <w:sz w:val="18"/>
                <w:szCs w:val="18"/>
              </w:rPr>
              <w:t>€</w:t>
            </w:r>
            <w:r>
              <w:rPr>
                <w:rFonts w:cs="Times New Roman"/>
                <w:sz w:val="18"/>
                <w:szCs w:val="18"/>
              </w:rPr>
              <w:t xml:space="preserve"> </w:t>
            </w:r>
          </w:p>
        </w:tc>
        <w:tc>
          <w:tcPr>
            <w:tcW w:w="1549" w:type="pct"/>
          </w:tcPr>
          <w:p w14:paraId="0AEBBB73" w14:textId="4CD660F4" w:rsidR="00924C0F" w:rsidRPr="004747DC" w:rsidRDefault="00924C0F" w:rsidP="00296647">
            <w:pPr>
              <w:jc w:val="right"/>
              <w:rPr>
                <w:rFonts w:cs="Times New Roman"/>
                <w:sz w:val="18"/>
                <w:szCs w:val="18"/>
              </w:rPr>
            </w:pPr>
            <w:r>
              <w:rPr>
                <w:rFonts w:cs="Times New Roman"/>
                <w:sz w:val="18"/>
                <w:szCs w:val="18"/>
              </w:rPr>
              <w:t xml:space="preserve">295.218,96 </w:t>
            </w:r>
            <w:r w:rsidRPr="004747DC">
              <w:rPr>
                <w:rFonts w:cs="Times New Roman"/>
                <w:sz w:val="18"/>
                <w:szCs w:val="18"/>
              </w:rPr>
              <w:t>€</w:t>
            </w:r>
          </w:p>
        </w:tc>
        <w:tc>
          <w:tcPr>
            <w:tcW w:w="1088" w:type="pct"/>
          </w:tcPr>
          <w:p w14:paraId="1082E2AD" w14:textId="2FD12087" w:rsidR="00924C0F" w:rsidRPr="004747DC" w:rsidRDefault="005365F0" w:rsidP="00296647">
            <w:pPr>
              <w:jc w:val="right"/>
              <w:rPr>
                <w:rFonts w:cs="Times New Roman"/>
                <w:sz w:val="18"/>
                <w:szCs w:val="18"/>
              </w:rPr>
            </w:pPr>
            <w:r>
              <w:rPr>
                <w:rFonts w:cs="Times New Roman"/>
                <w:sz w:val="18"/>
                <w:szCs w:val="18"/>
              </w:rPr>
              <w:t xml:space="preserve">295.218,96 </w:t>
            </w:r>
            <w:r w:rsidRPr="004747DC">
              <w:rPr>
                <w:rFonts w:cs="Times New Roman"/>
                <w:sz w:val="18"/>
                <w:szCs w:val="18"/>
              </w:rPr>
              <w:t>€</w:t>
            </w:r>
          </w:p>
        </w:tc>
      </w:tr>
      <w:tr w:rsidR="00924C0F" w:rsidRPr="004747DC" w14:paraId="4079E5AE" w14:textId="77777777" w:rsidTr="00924C0F">
        <w:tc>
          <w:tcPr>
            <w:tcW w:w="946" w:type="pct"/>
          </w:tcPr>
          <w:p w14:paraId="5D62E26B" w14:textId="64CAA75D" w:rsidR="00924C0F" w:rsidRDefault="00924C0F" w:rsidP="00296647">
            <w:pPr>
              <w:jc w:val="center"/>
              <w:rPr>
                <w:rFonts w:cs="Times New Roman"/>
                <w:bCs/>
                <w:sz w:val="18"/>
                <w:szCs w:val="18"/>
              </w:rPr>
            </w:pPr>
            <w:r>
              <w:rPr>
                <w:rFonts w:cs="Times New Roman"/>
                <w:bCs/>
                <w:sz w:val="18"/>
                <w:szCs w:val="18"/>
              </w:rPr>
              <w:t>203</w:t>
            </w:r>
            <w:r w:rsidR="005365F0">
              <w:rPr>
                <w:rFonts w:cs="Times New Roman"/>
                <w:bCs/>
                <w:sz w:val="18"/>
                <w:szCs w:val="18"/>
              </w:rPr>
              <w:t>4</w:t>
            </w:r>
            <w:r>
              <w:rPr>
                <w:rFonts w:cs="Times New Roman"/>
                <w:bCs/>
                <w:sz w:val="18"/>
                <w:szCs w:val="18"/>
              </w:rPr>
              <w:t>.</w:t>
            </w:r>
          </w:p>
        </w:tc>
        <w:tc>
          <w:tcPr>
            <w:tcW w:w="1416" w:type="pct"/>
          </w:tcPr>
          <w:p w14:paraId="3594FAB0" w14:textId="7EA9EC6D" w:rsidR="00924C0F" w:rsidRPr="004747DC" w:rsidRDefault="003B6351" w:rsidP="00296647">
            <w:pPr>
              <w:jc w:val="right"/>
              <w:rPr>
                <w:rFonts w:cs="Times New Roman"/>
                <w:sz w:val="18"/>
                <w:szCs w:val="18"/>
              </w:rPr>
            </w:pPr>
            <w:r>
              <w:rPr>
                <w:rFonts w:cs="Times New Roman"/>
                <w:sz w:val="18"/>
                <w:szCs w:val="18"/>
              </w:rPr>
              <w:t xml:space="preserve">0,00 </w:t>
            </w:r>
            <w:r w:rsidRPr="004747DC">
              <w:rPr>
                <w:rFonts w:cs="Times New Roman"/>
                <w:sz w:val="18"/>
                <w:szCs w:val="18"/>
              </w:rPr>
              <w:t>€</w:t>
            </w:r>
          </w:p>
        </w:tc>
        <w:tc>
          <w:tcPr>
            <w:tcW w:w="1549" w:type="pct"/>
          </w:tcPr>
          <w:p w14:paraId="2F620748" w14:textId="154D357E" w:rsidR="00924C0F" w:rsidRPr="004747DC" w:rsidRDefault="00924C0F" w:rsidP="00296647">
            <w:pPr>
              <w:jc w:val="right"/>
              <w:rPr>
                <w:rFonts w:cs="Times New Roman"/>
                <w:sz w:val="18"/>
                <w:szCs w:val="18"/>
              </w:rPr>
            </w:pPr>
            <w:r>
              <w:rPr>
                <w:rFonts w:cs="Times New Roman"/>
                <w:sz w:val="18"/>
                <w:szCs w:val="18"/>
              </w:rPr>
              <w:t xml:space="preserve">295.218,96 </w:t>
            </w:r>
            <w:r w:rsidRPr="004747DC">
              <w:rPr>
                <w:rFonts w:cs="Times New Roman"/>
                <w:sz w:val="18"/>
                <w:szCs w:val="18"/>
              </w:rPr>
              <w:t>€</w:t>
            </w:r>
          </w:p>
        </w:tc>
        <w:tc>
          <w:tcPr>
            <w:tcW w:w="1088" w:type="pct"/>
          </w:tcPr>
          <w:p w14:paraId="5EBE2AB9" w14:textId="04D9A18E" w:rsidR="00924C0F" w:rsidRPr="004747DC" w:rsidRDefault="005365F0" w:rsidP="00296647">
            <w:pPr>
              <w:jc w:val="right"/>
              <w:rPr>
                <w:rFonts w:cs="Times New Roman"/>
                <w:sz w:val="18"/>
                <w:szCs w:val="18"/>
              </w:rPr>
            </w:pPr>
            <w:r>
              <w:rPr>
                <w:rFonts w:cs="Times New Roman"/>
                <w:sz w:val="18"/>
                <w:szCs w:val="18"/>
              </w:rPr>
              <w:t xml:space="preserve">295.218,96 </w:t>
            </w:r>
            <w:r w:rsidRPr="004747DC">
              <w:rPr>
                <w:rFonts w:cs="Times New Roman"/>
                <w:sz w:val="18"/>
                <w:szCs w:val="18"/>
              </w:rPr>
              <w:t>€</w:t>
            </w:r>
          </w:p>
        </w:tc>
      </w:tr>
      <w:tr w:rsidR="005365F0" w:rsidRPr="004747DC" w14:paraId="08690715" w14:textId="77777777" w:rsidTr="00924C0F">
        <w:tc>
          <w:tcPr>
            <w:tcW w:w="946" w:type="pct"/>
          </w:tcPr>
          <w:p w14:paraId="3C355B79" w14:textId="3273D54B" w:rsidR="005365F0" w:rsidRDefault="005365F0" w:rsidP="00296647">
            <w:pPr>
              <w:jc w:val="center"/>
              <w:rPr>
                <w:rFonts w:cs="Times New Roman"/>
                <w:bCs/>
                <w:sz w:val="18"/>
                <w:szCs w:val="18"/>
              </w:rPr>
            </w:pPr>
            <w:r>
              <w:rPr>
                <w:rFonts w:cs="Times New Roman"/>
                <w:bCs/>
                <w:sz w:val="18"/>
                <w:szCs w:val="18"/>
              </w:rPr>
              <w:t>2035.</w:t>
            </w:r>
          </w:p>
        </w:tc>
        <w:tc>
          <w:tcPr>
            <w:tcW w:w="1416" w:type="pct"/>
          </w:tcPr>
          <w:p w14:paraId="660312BD" w14:textId="4A2EB62F" w:rsidR="005365F0" w:rsidRPr="004747DC" w:rsidRDefault="003B6351" w:rsidP="00296647">
            <w:pPr>
              <w:jc w:val="right"/>
              <w:rPr>
                <w:rFonts w:cs="Times New Roman"/>
                <w:sz w:val="18"/>
                <w:szCs w:val="18"/>
              </w:rPr>
            </w:pPr>
            <w:r>
              <w:rPr>
                <w:rFonts w:cs="Times New Roman"/>
                <w:sz w:val="18"/>
                <w:szCs w:val="18"/>
              </w:rPr>
              <w:t xml:space="preserve">0,00 </w:t>
            </w:r>
            <w:r w:rsidRPr="004747DC">
              <w:rPr>
                <w:rFonts w:cs="Times New Roman"/>
                <w:sz w:val="18"/>
                <w:szCs w:val="18"/>
              </w:rPr>
              <w:t>€</w:t>
            </w:r>
          </w:p>
        </w:tc>
        <w:tc>
          <w:tcPr>
            <w:tcW w:w="1549" w:type="pct"/>
          </w:tcPr>
          <w:p w14:paraId="1EF2B813" w14:textId="763E7AF0" w:rsidR="005365F0" w:rsidRDefault="005365F0" w:rsidP="00296647">
            <w:pPr>
              <w:jc w:val="right"/>
              <w:rPr>
                <w:rFonts w:cs="Times New Roman"/>
                <w:sz w:val="18"/>
                <w:szCs w:val="18"/>
              </w:rPr>
            </w:pPr>
            <w:r>
              <w:rPr>
                <w:rFonts w:cs="Times New Roman"/>
                <w:sz w:val="18"/>
                <w:szCs w:val="18"/>
              </w:rPr>
              <w:t xml:space="preserve">196.813,00 </w:t>
            </w:r>
            <w:r w:rsidRPr="004747DC">
              <w:rPr>
                <w:rFonts w:cs="Times New Roman"/>
                <w:sz w:val="18"/>
                <w:szCs w:val="18"/>
              </w:rPr>
              <w:t>€</w:t>
            </w:r>
            <w:r>
              <w:rPr>
                <w:rFonts w:cs="Times New Roman"/>
                <w:sz w:val="18"/>
                <w:szCs w:val="18"/>
              </w:rPr>
              <w:t xml:space="preserve"> </w:t>
            </w:r>
          </w:p>
        </w:tc>
        <w:tc>
          <w:tcPr>
            <w:tcW w:w="1088" w:type="pct"/>
          </w:tcPr>
          <w:p w14:paraId="608C7B74" w14:textId="0BB17E32" w:rsidR="005365F0" w:rsidRPr="004747DC" w:rsidRDefault="005365F0" w:rsidP="00296647">
            <w:pPr>
              <w:jc w:val="right"/>
              <w:rPr>
                <w:rFonts w:cs="Times New Roman"/>
                <w:sz w:val="18"/>
                <w:szCs w:val="18"/>
              </w:rPr>
            </w:pPr>
            <w:r>
              <w:rPr>
                <w:rFonts w:cs="Times New Roman"/>
                <w:sz w:val="18"/>
                <w:szCs w:val="18"/>
              </w:rPr>
              <w:t xml:space="preserve">196.813,00 </w:t>
            </w:r>
            <w:r w:rsidRPr="004747DC">
              <w:rPr>
                <w:rFonts w:cs="Times New Roman"/>
                <w:sz w:val="18"/>
                <w:szCs w:val="18"/>
              </w:rPr>
              <w:t>€</w:t>
            </w:r>
            <w:r>
              <w:rPr>
                <w:rFonts w:cs="Times New Roman"/>
                <w:sz w:val="18"/>
                <w:szCs w:val="18"/>
              </w:rPr>
              <w:t xml:space="preserve"> </w:t>
            </w:r>
          </w:p>
        </w:tc>
      </w:tr>
      <w:tr w:rsidR="00095E30" w:rsidRPr="004747DC" w14:paraId="0F107156" w14:textId="77777777" w:rsidTr="00924C0F">
        <w:tc>
          <w:tcPr>
            <w:tcW w:w="946" w:type="pct"/>
            <w:shd w:val="clear" w:color="auto" w:fill="F2F2F2" w:themeFill="background1" w:themeFillShade="F2"/>
          </w:tcPr>
          <w:p w14:paraId="41F7D5DC" w14:textId="69B80EAD" w:rsidR="00095E30" w:rsidRPr="004747DC" w:rsidRDefault="00095E30" w:rsidP="00750A8B">
            <w:pPr>
              <w:jc w:val="right"/>
              <w:rPr>
                <w:rFonts w:cs="Times New Roman"/>
                <w:b/>
                <w:sz w:val="18"/>
                <w:szCs w:val="18"/>
              </w:rPr>
            </w:pPr>
            <w:r w:rsidRPr="004747DC">
              <w:rPr>
                <w:rFonts w:cs="Times New Roman"/>
                <w:b/>
                <w:sz w:val="18"/>
                <w:szCs w:val="18"/>
              </w:rPr>
              <w:t>UKUPNO:</w:t>
            </w:r>
          </w:p>
        </w:tc>
        <w:tc>
          <w:tcPr>
            <w:tcW w:w="1416" w:type="pct"/>
            <w:shd w:val="clear" w:color="auto" w:fill="F2F2F2" w:themeFill="background1" w:themeFillShade="F2"/>
          </w:tcPr>
          <w:p w14:paraId="5BD4202D" w14:textId="05CF327E" w:rsidR="00095E30" w:rsidRPr="004747DC" w:rsidRDefault="00A9384E" w:rsidP="00750A8B">
            <w:pPr>
              <w:jc w:val="right"/>
              <w:rPr>
                <w:rFonts w:cs="Times New Roman"/>
                <w:b/>
                <w:sz w:val="18"/>
                <w:szCs w:val="18"/>
              </w:rPr>
            </w:pPr>
            <w:r>
              <w:rPr>
                <w:rFonts w:cs="Times New Roman"/>
                <w:b/>
                <w:sz w:val="18"/>
                <w:szCs w:val="18"/>
              </w:rPr>
              <w:t>929.059,68</w:t>
            </w:r>
            <w:r w:rsidR="00095E30" w:rsidRPr="004747DC">
              <w:rPr>
                <w:rFonts w:cs="Times New Roman"/>
                <w:b/>
                <w:sz w:val="18"/>
                <w:szCs w:val="18"/>
              </w:rPr>
              <w:t xml:space="preserve"> €</w:t>
            </w:r>
          </w:p>
        </w:tc>
        <w:tc>
          <w:tcPr>
            <w:tcW w:w="1549" w:type="pct"/>
            <w:shd w:val="clear" w:color="auto" w:fill="F2F2F2" w:themeFill="background1" w:themeFillShade="F2"/>
          </w:tcPr>
          <w:p w14:paraId="73E35495" w14:textId="422F947D" w:rsidR="00095E30" w:rsidRPr="004747DC" w:rsidRDefault="00924C0F" w:rsidP="00924C0F">
            <w:pPr>
              <w:jc w:val="center"/>
              <w:rPr>
                <w:rFonts w:cs="Times New Roman"/>
                <w:b/>
                <w:sz w:val="18"/>
                <w:szCs w:val="18"/>
              </w:rPr>
            </w:pPr>
            <w:r>
              <w:rPr>
                <w:rFonts w:cs="Times New Roman"/>
                <w:b/>
                <w:sz w:val="18"/>
                <w:szCs w:val="18"/>
              </w:rPr>
              <w:t xml:space="preserve">                     2.656.971,00 </w:t>
            </w:r>
            <w:r w:rsidRPr="004747DC">
              <w:rPr>
                <w:rFonts w:cs="Times New Roman"/>
                <w:b/>
                <w:sz w:val="18"/>
                <w:szCs w:val="18"/>
              </w:rPr>
              <w:t xml:space="preserve"> €</w:t>
            </w:r>
          </w:p>
        </w:tc>
        <w:tc>
          <w:tcPr>
            <w:tcW w:w="1088" w:type="pct"/>
            <w:shd w:val="clear" w:color="auto" w:fill="F2F2F2" w:themeFill="background1" w:themeFillShade="F2"/>
          </w:tcPr>
          <w:p w14:paraId="31C5DF33" w14:textId="78518A83" w:rsidR="00095E30" w:rsidRPr="004747DC" w:rsidRDefault="005365F0" w:rsidP="00750A8B">
            <w:pPr>
              <w:jc w:val="right"/>
              <w:rPr>
                <w:rFonts w:cs="Times New Roman"/>
                <w:b/>
                <w:sz w:val="18"/>
                <w:szCs w:val="18"/>
              </w:rPr>
            </w:pPr>
            <w:r>
              <w:rPr>
                <w:rFonts w:cs="Times New Roman"/>
                <w:b/>
                <w:sz w:val="18"/>
                <w:szCs w:val="18"/>
              </w:rPr>
              <w:t xml:space="preserve">3.586.030,68 </w:t>
            </w:r>
            <w:r w:rsidRPr="004747DC">
              <w:rPr>
                <w:rFonts w:cs="Times New Roman"/>
                <w:b/>
                <w:sz w:val="18"/>
                <w:szCs w:val="18"/>
              </w:rPr>
              <w:t xml:space="preserve"> €</w:t>
            </w:r>
            <w:r>
              <w:rPr>
                <w:rFonts w:cs="Times New Roman"/>
                <w:b/>
                <w:sz w:val="18"/>
                <w:szCs w:val="18"/>
              </w:rPr>
              <w:t xml:space="preserve"> </w:t>
            </w:r>
          </w:p>
        </w:tc>
      </w:tr>
    </w:tbl>
    <w:p w14:paraId="5749090E" w14:textId="77777777" w:rsidR="00953841" w:rsidRPr="004747DC" w:rsidRDefault="00953841" w:rsidP="00750A8B">
      <w:pPr>
        <w:jc w:val="both"/>
        <w:rPr>
          <w:rFonts w:cs="Times New Roman"/>
          <w:bCs/>
          <w:szCs w:val="20"/>
        </w:rPr>
      </w:pPr>
    </w:p>
    <w:p w14:paraId="6E16E161" w14:textId="507A126F" w:rsidR="005C3877" w:rsidRPr="004747DC" w:rsidRDefault="00750A8B" w:rsidP="00750A8B">
      <w:pPr>
        <w:jc w:val="both"/>
        <w:rPr>
          <w:rFonts w:cs="Times New Roman"/>
          <w:bCs/>
          <w:szCs w:val="20"/>
        </w:rPr>
      </w:pPr>
      <w:r w:rsidRPr="004747DC">
        <w:rPr>
          <w:rFonts w:cs="Times New Roman"/>
          <w:bCs/>
          <w:szCs w:val="20"/>
        </w:rPr>
        <w:t>Proračunski korisnici Grada Daruvara u razdoblju od 1.1. - 31.</w:t>
      </w:r>
      <w:r w:rsidR="002174AB">
        <w:rPr>
          <w:rFonts w:cs="Times New Roman"/>
          <w:bCs/>
          <w:szCs w:val="20"/>
        </w:rPr>
        <w:t xml:space="preserve"> </w:t>
      </w:r>
      <w:r w:rsidRPr="004747DC">
        <w:rPr>
          <w:rFonts w:cs="Times New Roman"/>
          <w:bCs/>
          <w:szCs w:val="20"/>
        </w:rPr>
        <w:t>12.</w:t>
      </w:r>
      <w:r w:rsidR="002174AB">
        <w:rPr>
          <w:rFonts w:cs="Times New Roman"/>
          <w:bCs/>
          <w:szCs w:val="20"/>
        </w:rPr>
        <w:t xml:space="preserve"> </w:t>
      </w:r>
      <w:r w:rsidRPr="004747DC">
        <w:rPr>
          <w:rFonts w:cs="Times New Roman"/>
          <w:bCs/>
          <w:szCs w:val="20"/>
        </w:rPr>
        <w:t>202</w:t>
      </w:r>
      <w:r w:rsidR="005365F0">
        <w:rPr>
          <w:rFonts w:cs="Times New Roman"/>
          <w:bCs/>
          <w:szCs w:val="20"/>
        </w:rPr>
        <w:t>5</w:t>
      </w:r>
      <w:r w:rsidRPr="004747DC">
        <w:rPr>
          <w:rFonts w:cs="Times New Roman"/>
          <w:bCs/>
          <w:szCs w:val="20"/>
        </w:rPr>
        <w:t xml:space="preserve">. g. nisu se zaduživali na domaćem i stranom tržištu novca i kapitala. </w:t>
      </w:r>
    </w:p>
    <w:p w14:paraId="10901EB3" w14:textId="1DBF160F" w:rsidR="005C3877" w:rsidRPr="004747DC" w:rsidRDefault="005C3877" w:rsidP="006F1A9E">
      <w:pPr>
        <w:pStyle w:val="Naslov2"/>
        <w:numPr>
          <w:ilvl w:val="1"/>
          <w:numId w:val="48"/>
        </w:numPr>
        <w:ind w:left="426" w:hanging="436"/>
      </w:pPr>
      <w:bookmarkStart w:id="17" w:name="_Toc226710606"/>
      <w:r w:rsidRPr="004747DC">
        <w:t>IZVJEŠTAJ O DANIM JAMSTVIMA I PLAĆANJIMA PO PROTESTIRANIM JAMSTVIMA</w:t>
      </w:r>
      <w:bookmarkEnd w:id="17"/>
    </w:p>
    <w:p w14:paraId="03C2E7E9" w14:textId="77777777" w:rsidR="00750A8B" w:rsidRPr="004747DC" w:rsidRDefault="00750A8B" w:rsidP="00750A8B">
      <w:pPr>
        <w:spacing w:before="240"/>
        <w:jc w:val="both"/>
        <w:rPr>
          <w:rFonts w:cs="Times New Roman"/>
          <w:szCs w:val="20"/>
        </w:rPr>
      </w:pPr>
      <w:r w:rsidRPr="004747DC">
        <w:rPr>
          <w:rFonts w:cs="Times New Roman"/>
          <w:szCs w:val="20"/>
        </w:rPr>
        <w:t xml:space="preserve">Sukladno članku 129. Zakonu o proračunu („Narodne novine“, broj 144/21) jedinica lokalne i područne (regionalne) samouprave može dati jamstvo za dugoročno zaduženje proračunskom i izvanproračunskom korisniku jedinice lokalne i područne (regionalne) samouprave, pravnoj osobi u većinskom vlasništvu ili suvlasništvu jedinica lokalne i područne regionalne) samouprave i ustanovi čiji je osnivač, uz prethodno dobivenu suglasnost ministra financija. </w:t>
      </w:r>
    </w:p>
    <w:p w14:paraId="113678EB" w14:textId="6372349A" w:rsidR="00750A8B" w:rsidRPr="004747DC" w:rsidRDefault="00750A8B" w:rsidP="00750A8B">
      <w:pPr>
        <w:spacing w:before="240"/>
        <w:jc w:val="both"/>
        <w:rPr>
          <w:rFonts w:cs="Times New Roman"/>
          <w:szCs w:val="20"/>
        </w:rPr>
      </w:pPr>
      <w:r w:rsidRPr="004747DC">
        <w:rPr>
          <w:rFonts w:cs="Times New Roman"/>
          <w:szCs w:val="20"/>
        </w:rPr>
        <w:t xml:space="preserve">Jedinica lokalne i područne (regionalne) samouprave dužna je izvijestiti Ministarstvo financija o sklopljenom ugovoru o jamstvu u roku od 8 dana od dana sklapanja. Jedinica lokalne i područne (regionalne) samouprave dužna je izvještavati Ministarstvo financija unutar proračunske godine, tromjesečno, do 10.-og u mjesecu za prethodno izvještajno razdoblje o stanju aktivnih jamstva za koje je prethodno dana suglasnost. </w:t>
      </w:r>
    </w:p>
    <w:p w14:paraId="71C99820" w14:textId="3D7AAD02" w:rsidR="00750A8B" w:rsidRPr="004747DC" w:rsidRDefault="00750A8B" w:rsidP="00750A8B">
      <w:pPr>
        <w:spacing w:before="240"/>
        <w:jc w:val="both"/>
        <w:rPr>
          <w:rFonts w:cs="Times New Roman"/>
          <w:szCs w:val="20"/>
        </w:rPr>
      </w:pPr>
      <w:r w:rsidRPr="004747DC">
        <w:rPr>
          <w:rFonts w:cs="Times New Roman"/>
          <w:szCs w:val="20"/>
        </w:rPr>
        <w:t>Sukladno Pravilniku o polugodišnjem i godišnjem izvještaju o izvršenju proračuna i financijskog plana („Narodne novine“, broj 85/2023), izvještaj o danim jamstvima i  plaćanjima po protestiranim  jamstvima sadrži pregled danih i  pregled izvršenih plaćanja po protestiranim jamstvima u izvještajnom razdoblju. Za proračunsku godinu ovaj izvještaj dodatno sadrži i stanje aktivnih jamstva na početku i na kraju proračunske godine, stanje potraživanja po protestiranim jamstvima na početku i na kraju proračunske godine, i stanje potraživanja na ime premije/provizije na dana jamstva na početku i na kraju proračunske godine.</w:t>
      </w:r>
    </w:p>
    <w:p w14:paraId="64758FA0" w14:textId="1E3A4520" w:rsidR="00750A8B" w:rsidRPr="004747DC" w:rsidRDefault="00750A8B" w:rsidP="00750A8B">
      <w:pPr>
        <w:spacing w:before="240"/>
        <w:jc w:val="both"/>
        <w:rPr>
          <w:rFonts w:cs="Times New Roman"/>
          <w:szCs w:val="20"/>
        </w:rPr>
      </w:pPr>
      <w:r w:rsidRPr="004747DC">
        <w:rPr>
          <w:rFonts w:cs="Times New Roman"/>
          <w:szCs w:val="20"/>
        </w:rPr>
        <w:t>U razdoblju od 1.</w:t>
      </w:r>
      <w:r w:rsidR="002174AB">
        <w:rPr>
          <w:rFonts w:cs="Times New Roman"/>
          <w:szCs w:val="20"/>
        </w:rPr>
        <w:t xml:space="preserve"> </w:t>
      </w:r>
      <w:r w:rsidRPr="004747DC">
        <w:rPr>
          <w:rFonts w:cs="Times New Roman"/>
          <w:szCs w:val="20"/>
        </w:rPr>
        <w:t>1.</w:t>
      </w:r>
      <w:r w:rsidR="002174AB">
        <w:rPr>
          <w:rFonts w:cs="Times New Roman"/>
          <w:szCs w:val="20"/>
        </w:rPr>
        <w:t xml:space="preserve"> </w:t>
      </w:r>
      <w:r w:rsidRPr="004747DC">
        <w:rPr>
          <w:rFonts w:cs="Times New Roman"/>
          <w:szCs w:val="20"/>
        </w:rPr>
        <w:t>202</w:t>
      </w:r>
      <w:r w:rsidR="005365F0">
        <w:rPr>
          <w:rFonts w:cs="Times New Roman"/>
          <w:szCs w:val="20"/>
        </w:rPr>
        <w:t>5</w:t>
      </w:r>
      <w:r w:rsidRPr="004747DC">
        <w:rPr>
          <w:rFonts w:cs="Times New Roman"/>
          <w:szCs w:val="20"/>
        </w:rPr>
        <w:t>. - 31.</w:t>
      </w:r>
      <w:r w:rsidR="002174AB">
        <w:rPr>
          <w:rFonts w:cs="Times New Roman"/>
          <w:szCs w:val="20"/>
        </w:rPr>
        <w:t xml:space="preserve"> </w:t>
      </w:r>
      <w:r w:rsidRPr="004747DC">
        <w:rPr>
          <w:rFonts w:cs="Times New Roman"/>
          <w:szCs w:val="20"/>
        </w:rPr>
        <w:t xml:space="preserve">12. </w:t>
      </w:r>
      <w:r w:rsidR="002174AB">
        <w:rPr>
          <w:rFonts w:cs="Times New Roman"/>
          <w:szCs w:val="20"/>
        </w:rPr>
        <w:t xml:space="preserve"> </w:t>
      </w:r>
      <w:r w:rsidRPr="004747DC">
        <w:rPr>
          <w:rFonts w:cs="Times New Roman"/>
          <w:szCs w:val="20"/>
        </w:rPr>
        <w:t>202</w:t>
      </w:r>
      <w:r w:rsidR="005365F0">
        <w:rPr>
          <w:rFonts w:cs="Times New Roman"/>
          <w:szCs w:val="20"/>
        </w:rPr>
        <w:t>5</w:t>
      </w:r>
      <w:r w:rsidRPr="004747DC">
        <w:rPr>
          <w:rFonts w:cs="Times New Roman"/>
          <w:szCs w:val="20"/>
        </w:rPr>
        <w:t>. godine Grad Daruvar nije davao jamstva sukladno članku 129. Zakona o proračunu („Narodne novine“, broj 144/21).</w:t>
      </w:r>
    </w:p>
    <w:p w14:paraId="7040C981" w14:textId="548A2271" w:rsidR="005C3877" w:rsidRPr="004747DC" w:rsidRDefault="005C3877" w:rsidP="006F1A9E">
      <w:pPr>
        <w:pStyle w:val="Naslov2"/>
        <w:numPr>
          <w:ilvl w:val="1"/>
          <w:numId w:val="48"/>
        </w:numPr>
        <w:ind w:left="426" w:hanging="436"/>
      </w:pPr>
      <w:bookmarkStart w:id="18" w:name="_Toc226710607"/>
      <w:r w:rsidRPr="004747DC">
        <w:t>IZVJEŠTAJ O KORIŠTENJU SREDSTAVA FONDOVA EUROPSKE UNIJE</w:t>
      </w:r>
      <w:bookmarkEnd w:id="18"/>
    </w:p>
    <w:p w14:paraId="6955384E" w14:textId="77777777" w:rsidR="00E731F4" w:rsidRPr="004747DC" w:rsidRDefault="00E731F4" w:rsidP="00E731F4">
      <w:pPr>
        <w:pStyle w:val="Odlomakpopisa"/>
        <w:spacing w:after="0"/>
        <w:ind w:left="426"/>
        <w:rPr>
          <w:rFonts w:ascii="Times New Roman" w:hAnsi="Times New Roman"/>
          <w:b/>
          <w:bCs/>
          <w:szCs w:val="20"/>
        </w:rPr>
      </w:pPr>
    </w:p>
    <w:p w14:paraId="2BB9EBC1" w14:textId="5544B1BF" w:rsidR="00E731F4" w:rsidRPr="004747DC" w:rsidRDefault="00E731F4" w:rsidP="00E731F4">
      <w:pPr>
        <w:spacing w:after="0"/>
        <w:rPr>
          <w:rFonts w:cs="Times New Roman"/>
          <w:szCs w:val="20"/>
        </w:rPr>
      </w:pPr>
      <w:r w:rsidRPr="004747DC">
        <w:rPr>
          <w:rFonts w:cs="Times New Roman"/>
          <w:szCs w:val="20"/>
        </w:rPr>
        <w:t xml:space="preserve">Izvještaj o korištenju sredstva fondova europske unije sadrži podatke o ostvarenim prihodima i primicima te rashodima i </w:t>
      </w:r>
      <w:r w:rsidR="00596E46" w:rsidRPr="004747DC">
        <w:rPr>
          <w:rFonts w:cs="Times New Roman"/>
          <w:szCs w:val="20"/>
        </w:rPr>
        <w:t>izdacima iz fondova EU za proračunsku godinu po fondovima Europske unije, stanje potraživanja iz fondova Europske unije i stanje obveza za primljene  predujmove iz fonda EU na kraju proračunske godine</w:t>
      </w:r>
    </w:p>
    <w:p w14:paraId="3B9239EE" w14:textId="77777777" w:rsidR="00596E46" w:rsidRPr="004747DC" w:rsidRDefault="00596E46" w:rsidP="00E731F4">
      <w:pPr>
        <w:spacing w:after="0"/>
        <w:rPr>
          <w:rFonts w:cs="Times New Roman"/>
          <w:szCs w:val="20"/>
        </w:rPr>
      </w:pPr>
    </w:p>
    <w:p w14:paraId="6FAFD697" w14:textId="77777777" w:rsidR="00596E46" w:rsidRPr="004747DC" w:rsidRDefault="00596E46" w:rsidP="00E731F4">
      <w:pPr>
        <w:spacing w:after="0"/>
        <w:rPr>
          <w:rFonts w:cs="Times New Roman"/>
          <w:szCs w:val="20"/>
        </w:rPr>
      </w:pPr>
    </w:p>
    <w:tbl>
      <w:tblPr>
        <w:tblStyle w:val="Svijetlareetkatablice"/>
        <w:tblW w:w="5000" w:type="pct"/>
        <w:tblLook w:val="0000" w:firstRow="0" w:lastRow="0" w:firstColumn="0" w:lastColumn="0" w:noHBand="0" w:noVBand="0"/>
      </w:tblPr>
      <w:tblGrid>
        <w:gridCol w:w="1550"/>
        <w:gridCol w:w="1538"/>
        <w:gridCol w:w="1745"/>
        <w:gridCol w:w="1745"/>
        <w:gridCol w:w="1612"/>
        <w:gridCol w:w="1723"/>
      </w:tblGrid>
      <w:tr w:rsidR="00596E46" w:rsidRPr="004747DC" w14:paraId="7DAAC091" w14:textId="77777777" w:rsidTr="00E260BE">
        <w:tc>
          <w:tcPr>
            <w:tcW w:w="782" w:type="pct"/>
            <w:shd w:val="clear" w:color="auto" w:fill="505050"/>
          </w:tcPr>
          <w:p w14:paraId="6EF4C5D2" w14:textId="6F4616DF" w:rsidR="00596E46" w:rsidRPr="004747DC" w:rsidRDefault="00596E46" w:rsidP="00683F0B">
            <w:pPr>
              <w:jc w:val="center"/>
              <w:rPr>
                <w:rFonts w:cs="Times New Roman"/>
                <w:b/>
                <w:bCs/>
                <w:color w:val="FFFFFF" w:themeColor="background1"/>
                <w:sz w:val="16"/>
                <w:szCs w:val="16"/>
              </w:rPr>
            </w:pPr>
            <w:r w:rsidRPr="004747DC">
              <w:rPr>
                <w:rFonts w:cs="Times New Roman"/>
                <w:b/>
                <w:color w:val="FFFFFF" w:themeColor="background1"/>
                <w:sz w:val="16"/>
                <w:szCs w:val="16"/>
              </w:rPr>
              <w:t xml:space="preserve">EU FOND </w:t>
            </w:r>
          </w:p>
        </w:tc>
        <w:tc>
          <w:tcPr>
            <w:tcW w:w="776" w:type="pct"/>
            <w:shd w:val="clear" w:color="auto" w:fill="505050"/>
          </w:tcPr>
          <w:p w14:paraId="5FF99813" w14:textId="146845BF" w:rsidR="00596E46" w:rsidRPr="004747DC" w:rsidRDefault="00596E46" w:rsidP="00683F0B">
            <w:pPr>
              <w:pStyle w:val="Standard"/>
              <w:snapToGrid w:val="0"/>
              <w:jc w:val="center"/>
              <w:rPr>
                <w:rFonts w:cs="Times New Roman"/>
                <w:b/>
                <w:bCs/>
                <w:color w:val="FFFFFF" w:themeColor="background1"/>
                <w:sz w:val="16"/>
                <w:szCs w:val="16"/>
              </w:rPr>
            </w:pPr>
            <w:r w:rsidRPr="004747DC">
              <w:rPr>
                <w:rFonts w:cs="Times New Roman"/>
                <w:b/>
                <w:color w:val="FFFFFF" w:themeColor="background1"/>
                <w:sz w:val="16"/>
                <w:szCs w:val="16"/>
              </w:rPr>
              <w:t>PRIHOD 31.12.2</w:t>
            </w:r>
            <w:r w:rsidR="00E260BE">
              <w:rPr>
                <w:rFonts w:cs="Times New Roman"/>
                <w:b/>
                <w:color w:val="FFFFFF" w:themeColor="background1"/>
                <w:sz w:val="16"/>
                <w:szCs w:val="16"/>
              </w:rPr>
              <w:t>5</w:t>
            </w:r>
            <w:r w:rsidRPr="004747DC">
              <w:rPr>
                <w:rFonts w:cs="Times New Roman"/>
                <w:b/>
                <w:color w:val="FFFFFF" w:themeColor="background1"/>
                <w:sz w:val="16"/>
                <w:szCs w:val="16"/>
              </w:rPr>
              <w:t>.</w:t>
            </w:r>
          </w:p>
        </w:tc>
        <w:tc>
          <w:tcPr>
            <w:tcW w:w="880" w:type="pct"/>
            <w:shd w:val="clear" w:color="auto" w:fill="505050"/>
          </w:tcPr>
          <w:p w14:paraId="4EA9D37A" w14:textId="1B1719D3" w:rsidR="00596E46" w:rsidRPr="004747DC" w:rsidRDefault="00596E46" w:rsidP="00683F0B">
            <w:pPr>
              <w:pStyle w:val="Standard"/>
              <w:snapToGrid w:val="0"/>
              <w:jc w:val="center"/>
              <w:rPr>
                <w:rFonts w:cs="Times New Roman"/>
                <w:b/>
                <w:bCs/>
                <w:color w:val="FFFFFF" w:themeColor="background1"/>
                <w:sz w:val="16"/>
                <w:szCs w:val="16"/>
              </w:rPr>
            </w:pPr>
            <w:r w:rsidRPr="004747DC">
              <w:rPr>
                <w:rFonts w:cs="Times New Roman"/>
                <w:b/>
                <w:color w:val="FFFFFF" w:themeColor="background1"/>
                <w:sz w:val="16"/>
                <w:szCs w:val="16"/>
              </w:rPr>
              <w:t>PRIMICI 31.12.2</w:t>
            </w:r>
            <w:r w:rsidR="00E260BE">
              <w:rPr>
                <w:rFonts w:cs="Times New Roman"/>
                <w:b/>
                <w:color w:val="FFFFFF" w:themeColor="background1"/>
                <w:sz w:val="16"/>
                <w:szCs w:val="16"/>
              </w:rPr>
              <w:t>5</w:t>
            </w:r>
            <w:r w:rsidRPr="004747DC">
              <w:rPr>
                <w:rFonts w:cs="Times New Roman"/>
                <w:b/>
                <w:color w:val="FFFFFF" w:themeColor="background1"/>
                <w:sz w:val="16"/>
                <w:szCs w:val="16"/>
              </w:rPr>
              <w:t>.</w:t>
            </w:r>
          </w:p>
        </w:tc>
        <w:tc>
          <w:tcPr>
            <w:tcW w:w="880" w:type="pct"/>
            <w:shd w:val="clear" w:color="auto" w:fill="505050"/>
          </w:tcPr>
          <w:p w14:paraId="120572C6" w14:textId="0ACF0D8E" w:rsidR="00596E46" w:rsidRPr="004747DC" w:rsidRDefault="00596E46" w:rsidP="00683F0B">
            <w:pPr>
              <w:jc w:val="center"/>
              <w:rPr>
                <w:rFonts w:cs="Times New Roman"/>
                <w:b/>
                <w:bCs/>
                <w:color w:val="FFFFFF" w:themeColor="background1"/>
                <w:sz w:val="16"/>
                <w:szCs w:val="16"/>
              </w:rPr>
            </w:pPr>
            <w:r w:rsidRPr="004747DC">
              <w:rPr>
                <w:rFonts w:cs="Times New Roman"/>
                <w:b/>
                <w:bCs/>
                <w:color w:val="FFFFFF" w:themeColor="background1"/>
                <w:sz w:val="16"/>
                <w:szCs w:val="16"/>
              </w:rPr>
              <w:t>RASHOD 31.12.2</w:t>
            </w:r>
            <w:r w:rsidR="00E260BE">
              <w:rPr>
                <w:rFonts w:cs="Times New Roman"/>
                <w:b/>
                <w:bCs/>
                <w:color w:val="FFFFFF" w:themeColor="background1"/>
                <w:sz w:val="16"/>
                <w:szCs w:val="16"/>
              </w:rPr>
              <w:t>5</w:t>
            </w:r>
            <w:r w:rsidRPr="004747DC">
              <w:rPr>
                <w:rFonts w:cs="Times New Roman"/>
                <w:b/>
                <w:bCs/>
                <w:color w:val="FFFFFF" w:themeColor="background1"/>
                <w:sz w:val="16"/>
                <w:szCs w:val="16"/>
              </w:rPr>
              <w:t>.</w:t>
            </w:r>
          </w:p>
        </w:tc>
        <w:tc>
          <w:tcPr>
            <w:tcW w:w="813" w:type="pct"/>
            <w:shd w:val="clear" w:color="auto" w:fill="505050"/>
          </w:tcPr>
          <w:p w14:paraId="7610C5A8" w14:textId="10A23B28" w:rsidR="00596E46" w:rsidRPr="004747DC" w:rsidRDefault="00596E46" w:rsidP="00683F0B">
            <w:pPr>
              <w:pStyle w:val="Standard"/>
              <w:jc w:val="center"/>
              <w:rPr>
                <w:rFonts w:cs="Times New Roman"/>
                <w:b/>
                <w:color w:val="FFFFFF" w:themeColor="background1"/>
                <w:sz w:val="16"/>
                <w:szCs w:val="16"/>
              </w:rPr>
            </w:pPr>
            <w:r w:rsidRPr="004747DC">
              <w:rPr>
                <w:rFonts w:cs="Times New Roman"/>
                <w:b/>
                <w:color w:val="FFFFFF" w:themeColor="background1"/>
                <w:sz w:val="16"/>
                <w:szCs w:val="16"/>
              </w:rPr>
              <w:t>IZDACI 31.12.2</w:t>
            </w:r>
            <w:r w:rsidR="00E260BE">
              <w:rPr>
                <w:rFonts w:cs="Times New Roman"/>
                <w:b/>
                <w:color w:val="FFFFFF" w:themeColor="background1"/>
                <w:sz w:val="16"/>
                <w:szCs w:val="16"/>
              </w:rPr>
              <w:t>5</w:t>
            </w:r>
            <w:r w:rsidRPr="004747DC">
              <w:rPr>
                <w:rFonts w:cs="Times New Roman"/>
                <w:b/>
                <w:color w:val="FFFFFF" w:themeColor="background1"/>
                <w:sz w:val="16"/>
                <w:szCs w:val="16"/>
              </w:rPr>
              <w:t>.</w:t>
            </w:r>
          </w:p>
        </w:tc>
        <w:tc>
          <w:tcPr>
            <w:tcW w:w="869" w:type="pct"/>
            <w:shd w:val="clear" w:color="auto" w:fill="505050"/>
          </w:tcPr>
          <w:p w14:paraId="308BC900" w14:textId="11F6929B" w:rsidR="00596E46" w:rsidRPr="004747DC" w:rsidRDefault="00596E46" w:rsidP="00683F0B">
            <w:pPr>
              <w:pStyle w:val="Standard"/>
              <w:jc w:val="center"/>
              <w:rPr>
                <w:rFonts w:cs="Times New Roman"/>
                <w:b/>
                <w:color w:val="FFFFFF" w:themeColor="background1"/>
                <w:sz w:val="16"/>
                <w:szCs w:val="16"/>
              </w:rPr>
            </w:pPr>
            <w:r w:rsidRPr="004747DC">
              <w:rPr>
                <w:rFonts w:cs="Times New Roman"/>
                <w:b/>
                <w:color w:val="FFFFFF" w:themeColor="background1"/>
                <w:sz w:val="16"/>
                <w:szCs w:val="16"/>
              </w:rPr>
              <w:t>STANJE POTRAŽIVANJA 31.12.2</w:t>
            </w:r>
            <w:r w:rsidR="00E260BE">
              <w:rPr>
                <w:rFonts w:cs="Times New Roman"/>
                <w:b/>
                <w:color w:val="FFFFFF" w:themeColor="background1"/>
                <w:sz w:val="16"/>
                <w:szCs w:val="16"/>
              </w:rPr>
              <w:t>5</w:t>
            </w:r>
            <w:r w:rsidRPr="004747DC">
              <w:rPr>
                <w:rFonts w:cs="Times New Roman"/>
                <w:b/>
                <w:color w:val="FFFFFF" w:themeColor="background1"/>
                <w:sz w:val="16"/>
                <w:szCs w:val="16"/>
              </w:rPr>
              <w:t>.</w:t>
            </w:r>
          </w:p>
        </w:tc>
      </w:tr>
      <w:tr w:rsidR="00596E46" w:rsidRPr="004747DC" w14:paraId="150CEDBD" w14:textId="77777777" w:rsidTr="00E260BE">
        <w:tc>
          <w:tcPr>
            <w:tcW w:w="782" w:type="pct"/>
          </w:tcPr>
          <w:p w14:paraId="5367BB9F" w14:textId="6ADBD0DF" w:rsidR="00596E46" w:rsidRPr="004747DC" w:rsidRDefault="00E260BE" w:rsidP="00683F0B">
            <w:pPr>
              <w:rPr>
                <w:rFonts w:cs="Times New Roman"/>
                <w:sz w:val="18"/>
                <w:szCs w:val="18"/>
              </w:rPr>
            </w:pPr>
            <w:r>
              <w:rPr>
                <w:rFonts w:cs="Times New Roman"/>
                <w:sz w:val="18"/>
                <w:szCs w:val="18"/>
              </w:rPr>
              <w:t>Europski socijalni fond</w:t>
            </w:r>
            <w:r w:rsidR="00CD32AC">
              <w:rPr>
                <w:rFonts w:cs="Times New Roman"/>
                <w:sz w:val="18"/>
                <w:szCs w:val="18"/>
              </w:rPr>
              <w:t xml:space="preserve"> plus</w:t>
            </w:r>
            <w:r>
              <w:rPr>
                <w:rFonts w:cs="Times New Roman"/>
                <w:sz w:val="18"/>
                <w:szCs w:val="18"/>
              </w:rPr>
              <w:t xml:space="preserve">- Zaželi </w:t>
            </w:r>
          </w:p>
        </w:tc>
        <w:tc>
          <w:tcPr>
            <w:tcW w:w="776" w:type="pct"/>
          </w:tcPr>
          <w:p w14:paraId="4D95AFEF" w14:textId="7BF7D3B8" w:rsidR="00596E46" w:rsidRPr="004747DC" w:rsidRDefault="00E260BE" w:rsidP="00683F0B">
            <w:pPr>
              <w:rPr>
                <w:rFonts w:cs="Times New Roman"/>
                <w:sz w:val="18"/>
                <w:szCs w:val="18"/>
              </w:rPr>
            </w:pPr>
            <w:r>
              <w:rPr>
                <w:rFonts w:cs="Times New Roman"/>
                <w:sz w:val="18"/>
                <w:szCs w:val="18"/>
              </w:rPr>
              <w:t xml:space="preserve">468.758,32 </w:t>
            </w:r>
            <w:r w:rsidRPr="00E260BE">
              <w:rPr>
                <w:rFonts w:cs="Times New Roman"/>
                <w:bCs/>
                <w:sz w:val="18"/>
                <w:szCs w:val="18"/>
              </w:rPr>
              <w:t xml:space="preserve"> €</w:t>
            </w:r>
          </w:p>
        </w:tc>
        <w:tc>
          <w:tcPr>
            <w:tcW w:w="880" w:type="pct"/>
          </w:tcPr>
          <w:p w14:paraId="028B3041" w14:textId="53989AD4" w:rsidR="00596E46" w:rsidRPr="004747DC" w:rsidRDefault="00E260BE" w:rsidP="00683F0B">
            <w:pPr>
              <w:jc w:val="right"/>
              <w:rPr>
                <w:rFonts w:cs="Times New Roman"/>
                <w:sz w:val="18"/>
                <w:szCs w:val="18"/>
              </w:rPr>
            </w:pPr>
            <w:r>
              <w:rPr>
                <w:rFonts w:cs="Times New Roman"/>
                <w:sz w:val="18"/>
                <w:szCs w:val="18"/>
              </w:rPr>
              <w:t>0,00</w:t>
            </w:r>
            <w:r w:rsidR="00CD32AC" w:rsidRPr="00E260BE">
              <w:rPr>
                <w:rFonts w:cs="Times New Roman"/>
                <w:bCs/>
                <w:sz w:val="18"/>
                <w:szCs w:val="18"/>
              </w:rPr>
              <w:t xml:space="preserve"> €</w:t>
            </w:r>
          </w:p>
        </w:tc>
        <w:tc>
          <w:tcPr>
            <w:tcW w:w="880" w:type="pct"/>
          </w:tcPr>
          <w:p w14:paraId="30C6EB95" w14:textId="5E250B81" w:rsidR="00596E46" w:rsidRPr="004747DC" w:rsidRDefault="00E260BE" w:rsidP="00683F0B">
            <w:pPr>
              <w:pStyle w:val="Standard"/>
              <w:snapToGrid w:val="0"/>
              <w:jc w:val="right"/>
              <w:rPr>
                <w:rFonts w:cs="Times New Roman"/>
                <w:sz w:val="18"/>
                <w:szCs w:val="18"/>
              </w:rPr>
            </w:pPr>
            <w:r>
              <w:rPr>
                <w:rFonts w:cs="Times New Roman"/>
                <w:sz w:val="18"/>
                <w:szCs w:val="18"/>
              </w:rPr>
              <w:t>476.817,30</w:t>
            </w:r>
            <w:r w:rsidRPr="004747DC">
              <w:rPr>
                <w:rFonts w:cs="Times New Roman"/>
                <w:b/>
                <w:sz w:val="18"/>
                <w:szCs w:val="18"/>
              </w:rPr>
              <w:t xml:space="preserve"> </w:t>
            </w:r>
            <w:r w:rsidR="00CD32AC" w:rsidRPr="00E260BE">
              <w:rPr>
                <w:rFonts w:cs="Times New Roman"/>
                <w:bCs/>
                <w:sz w:val="18"/>
                <w:szCs w:val="18"/>
              </w:rPr>
              <w:t xml:space="preserve"> €</w:t>
            </w:r>
          </w:p>
        </w:tc>
        <w:tc>
          <w:tcPr>
            <w:tcW w:w="813" w:type="pct"/>
          </w:tcPr>
          <w:p w14:paraId="5A486EEC" w14:textId="7C9741CA" w:rsidR="00596E46" w:rsidRPr="004747DC" w:rsidRDefault="00E260BE" w:rsidP="00683F0B">
            <w:pPr>
              <w:jc w:val="right"/>
              <w:rPr>
                <w:rFonts w:cs="Times New Roman"/>
                <w:sz w:val="18"/>
                <w:szCs w:val="18"/>
              </w:rPr>
            </w:pPr>
            <w:r>
              <w:rPr>
                <w:rFonts w:cs="Times New Roman"/>
                <w:sz w:val="18"/>
                <w:szCs w:val="18"/>
              </w:rPr>
              <w:t>0,00</w:t>
            </w:r>
            <w:r w:rsidR="00CD32AC">
              <w:rPr>
                <w:rFonts w:cs="Times New Roman"/>
                <w:sz w:val="18"/>
                <w:szCs w:val="18"/>
              </w:rPr>
              <w:t xml:space="preserve"> </w:t>
            </w:r>
            <w:r w:rsidR="00CD32AC" w:rsidRPr="00E260BE">
              <w:rPr>
                <w:rFonts w:cs="Times New Roman"/>
                <w:bCs/>
                <w:sz w:val="18"/>
                <w:szCs w:val="18"/>
              </w:rPr>
              <w:t xml:space="preserve"> €</w:t>
            </w:r>
          </w:p>
        </w:tc>
        <w:tc>
          <w:tcPr>
            <w:tcW w:w="869" w:type="pct"/>
          </w:tcPr>
          <w:p w14:paraId="27D442A1" w14:textId="5F261CC4" w:rsidR="00596E46" w:rsidRPr="004747DC" w:rsidRDefault="00E260BE" w:rsidP="00683F0B">
            <w:pPr>
              <w:jc w:val="right"/>
              <w:rPr>
                <w:rFonts w:cs="Times New Roman"/>
                <w:sz w:val="18"/>
                <w:szCs w:val="18"/>
              </w:rPr>
            </w:pPr>
            <w:r>
              <w:rPr>
                <w:rFonts w:cs="Times New Roman"/>
                <w:sz w:val="18"/>
                <w:szCs w:val="18"/>
              </w:rPr>
              <w:t>138.346,31</w:t>
            </w:r>
            <w:r w:rsidRPr="004747DC">
              <w:rPr>
                <w:rFonts w:cs="Times New Roman"/>
                <w:b/>
                <w:sz w:val="18"/>
                <w:szCs w:val="18"/>
              </w:rPr>
              <w:t xml:space="preserve"> €</w:t>
            </w:r>
          </w:p>
        </w:tc>
      </w:tr>
      <w:tr w:rsidR="00596E46" w:rsidRPr="004747DC" w14:paraId="459137DB" w14:textId="77777777" w:rsidTr="00E260BE">
        <w:tc>
          <w:tcPr>
            <w:tcW w:w="782" w:type="pct"/>
          </w:tcPr>
          <w:p w14:paraId="0D500F67" w14:textId="77E9BD9E" w:rsidR="00596E46" w:rsidRPr="004747DC" w:rsidRDefault="00E260BE" w:rsidP="00683F0B">
            <w:pPr>
              <w:rPr>
                <w:rFonts w:cs="Times New Roman"/>
                <w:sz w:val="18"/>
                <w:szCs w:val="18"/>
              </w:rPr>
            </w:pPr>
            <w:r>
              <w:rPr>
                <w:rFonts w:cs="Times New Roman"/>
                <w:sz w:val="18"/>
                <w:szCs w:val="18"/>
              </w:rPr>
              <w:t>NPOO- Energetska obnova Sokola</w:t>
            </w:r>
          </w:p>
        </w:tc>
        <w:tc>
          <w:tcPr>
            <w:tcW w:w="776" w:type="pct"/>
          </w:tcPr>
          <w:p w14:paraId="536B8ACE" w14:textId="30D72D1E" w:rsidR="00596E46" w:rsidRPr="004747DC" w:rsidRDefault="00E260BE" w:rsidP="00683F0B">
            <w:pPr>
              <w:rPr>
                <w:rFonts w:cs="Times New Roman"/>
                <w:sz w:val="18"/>
                <w:szCs w:val="18"/>
              </w:rPr>
            </w:pPr>
            <w:r>
              <w:rPr>
                <w:rFonts w:cs="Times New Roman"/>
                <w:sz w:val="18"/>
                <w:szCs w:val="18"/>
              </w:rPr>
              <w:t>163.898,78</w:t>
            </w:r>
            <w:r w:rsidR="00CD32AC" w:rsidRPr="00E260BE">
              <w:rPr>
                <w:rFonts w:cs="Times New Roman"/>
                <w:bCs/>
                <w:sz w:val="18"/>
                <w:szCs w:val="18"/>
              </w:rPr>
              <w:t xml:space="preserve"> €</w:t>
            </w:r>
          </w:p>
        </w:tc>
        <w:tc>
          <w:tcPr>
            <w:tcW w:w="880" w:type="pct"/>
          </w:tcPr>
          <w:p w14:paraId="5FB8D700" w14:textId="2078A71C" w:rsidR="00596E46" w:rsidRPr="004747DC" w:rsidRDefault="00E260BE" w:rsidP="00683F0B">
            <w:pPr>
              <w:jc w:val="right"/>
              <w:rPr>
                <w:rFonts w:cs="Times New Roman"/>
                <w:sz w:val="18"/>
                <w:szCs w:val="18"/>
              </w:rPr>
            </w:pPr>
            <w:r>
              <w:rPr>
                <w:rFonts w:cs="Times New Roman"/>
                <w:sz w:val="18"/>
                <w:szCs w:val="18"/>
              </w:rPr>
              <w:t>0,00</w:t>
            </w:r>
            <w:r w:rsidR="00CD32AC" w:rsidRPr="00E260BE">
              <w:rPr>
                <w:rFonts w:cs="Times New Roman"/>
                <w:bCs/>
                <w:sz w:val="18"/>
                <w:szCs w:val="18"/>
              </w:rPr>
              <w:t xml:space="preserve"> €</w:t>
            </w:r>
          </w:p>
        </w:tc>
        <w:tc>
          <w:tcPr>
            <w:tcW w:w="880" w:type="pct"/>
          </w:tcPr>
          <w:p w14:paraId="511D16DB" w14:textId="4E374288" w:rsidR="00596E46" w:rsidRPr="004747DC" w:rsidRDefault="00E260BE" w:rsidP="00683F0B">
            <w:pPr>
              <w:jc w:val="right"/>
              <w:rPr>
                <w:rFonts w:cs="Times New Roman"/>
                <w:sz w:val="18"/>
                <w:szCs w:val="18"/>
              </w:rPr>
            </w:pPr>
            <w:r>
              <w:rPr>
                <w:rFonts w:cs="Times New Roman"/>
                <w:sz w:val="18"/>
                <w:szCs w:val="18"/>
              </w:rPr>
              <w:t>256.510,59</w:t>
            </w:r>
            <w:r w:rsidR="00CD32AC" w:rsidRPr="00E260BE">
              <w:rPr>
                <w:rFonts w:cs="Times New Roman"/>
                <w:bCs/>
                <w:sz w:val="18"/>
                <w:szCs w:val="18"/>
              </w:rPr>
              <w:t xml:space="preserve"> €</w:t>
            </w:r>
          </w:p>
        </w:tc>
        <w:tc>
          <w:tcPr>
            <w:tcW w:w="813" w:type="pct"/>
          </w:tcPr>
          <w:p w14:paraId="6402B310" w14:textId="51C3EE93" w:rsidR="00596E46" w:rsidRPr="004747DC" w:rsidRDefault="00E260BE" w:rsidP="00683F0B">
            <w:pPr>
              <w:pStyle w:val="Standard"/>
              <w:snapToGrid w:val="0"/>
              <w:jc w:val="right"/>
              <w:rPr>
                <w:rFonts w:cs="Times New Roman"/>
                <w:sz w:val="18"/>
                <w:szCs w:val="18"/>
              </w:rPr>
            </w:pPr>
            <w:r>
              <w:rPr>
                <w:rFonts w:cs="Times New Roman"/>
                <w:sz w:val="18"/>
                <w:szCs w:val="18"/>
              </w:rPr>
              <w:t>0,00</w:t>
            </w:r>
            <w:r w:rsidR="00CD32AC" w:rsidRPr="00E260BE">
              <w:rPr>
                <w:rFonts w:cs="Times New Roman"/>
                <w:bCs/>
                <w:sz w:val="18"/>
                <w:szCs w:val="18"/>
              </w:rPr>
              <w:t xml:space="preserve"> €</w:t>
            </w:r>
          </w:p>
        </w:tc>
        <w:tc>
          <w:tcPr>
            <w:tcW w:w="869" w:type="pct"/>
          </w:tcPr>
          <w:p w14:paraId="569C4F0B" w14:textId="37CEE190" w:rsidR="00596E46" w:rsidRPr="004747DC" w:rsidRDefault="00E260BE" w:rsidP="00683F0B">
            <w:pPr>
              <w:jc w:val="right"/>
              <w:rPr>
                <w:rFonts w:cs="Times New Roman"/>
                <w:sz w:val="18"/>
                <w:szCs w:val="18"/>
              </w:rPr>
            </w:pPr>
            <w:r>
              <w:rPr>
                <w:rFonts w:cs="Times New Roman"/>
                <w:sz w:val="18"/>
                <w:szCs w:val="18"/>
              </w:rPr>
              <w:t>0,00</w:t>
            </w:r>
            <w:r w:rsidR="00CD32AC">
              <w:rPr>
                <w:rFonts w:cs="Times New Roman"/>
                <w:sz w:val="18"/>
                <w:szCs w:val="18"/>
              </w:rPr>
              <w:t xml:space="preserve"> </w:t>
            </w:r>
            <w:r w:rsidR="00CD32AC" w:rsidRPr="00E260BE">
              <w:rPr>
                <w:rFonts w:cs="Times New Roman"/>
                <w:bCs/>
                <w:sz w:val="18"/>
                <w:szCs w:val="18"/>
              </w:rPr>
              <w:t xml:space="preserve"> €</w:t>
            </w:r>
          </w:p>
        </w:tc>
      </w:tr>
      <w:tr w:rsidR="00E260BE" w:rsidRPr="004747DC" w14:paraId="7B09E546" w14:textId="77777777" w:rsidTr="00E260BE">
        <w:tc>
          <w:tcPr>
            <w:tcW w:w="782" w:type="pct"/>
          </w:tcPr>
          <w:p w14:paraId="0F47AD74" w14:textId="72A9E0CA" w:rsidR="00E260BE" w:rsidRDefault="00E260BE" w:rsidP="00683F0B">
            <w:pPr>
              <w:rPr>
                <w:rFonts w:cs="Times New Roman"/>
                <w:sz w:val="18"/>
                <w:szCs w:val="18"/>
              </w:rPr>
            </w:pPr>
            <w:r>
              <w:rPr>
                <w:rFonts w:cs="Times New Roman"/>
                <w:sz w:val="18"/>
                <w:szCs w:val="18"/>
              </w:rPr>
              <w:t>NPOO- Energetska obnova doma za stare i nemoćne</w:t>
            </w:r>
          </w:p>
        </w:tc>
        <w:tc>
          <w:tcPr>
            <w:tcW w:w="776" w:type="pct"/>
          </w:tcPr>
          <w:p w14:paraId="4BD5EE9E" w14:textId="48E2D1AA" w:rsidR="00E260BE" w:rsidRPr="004747DC" w:rsidRDefault="00CD32AC" w:rsidP="00683F0B">
            <w:pPr>
              <w:rPr>
                <w:rFonts w:cs="Times New Roman"/>
                <w:sz w:val="18"/>
                <w:szCs w:val="18"/>
              </w:rPr>
            </w:pPr>
            <w:r>
              <w:rPr>
                <w:rFonts w:cs="Times New Roman"/>
                <w:sz w:val="18"/>
                <w:szCs w:val="18"/>
              </w:rPr>
              <w:t xml:space="preserve">8.287,50 </w:t>
            </w:r>
            <w:r w:rsidRPr="00E260BE">
              <w:rPr>
                <w:rFonts w:cs="Times New Roman"/>
                <w:bCs/>
                <w:sz w:val="18"/>
                <w:szCs w:val="18"/>
              </w:rPr>
              <w:t xml:space="preserve"> €</w:t>
            </w:r>
          </w:p>
        </w:tc>
        <w:tc>
          <w:tcPr>
            <w:tcW w:w="880" w:type="pct"/>
          </w:tcPr>
          <w:p w14:paraId="692FF511" w14:textId="4FAFACD2" w:rsidR="00E260BE" w:rsidRPr="004747DC" w:rsidRDefault="00CD32AC" w:rsidP="00683F0B">
            <w:pPr>
              <w:jc w:val="right"/>
              <w:rPr>
                <w:rFonts w:cs="Times New Roman"/>
                <w:sz w:val="18"/>
                <w:szCs w:val="18"/>
              </w:rPr>
            </w:pPr>
            <w:r>
              <w:rPr>
                <w:rFonts w:cs="Times New Roman"/>
                <w:sz w:val="18"/>
                <w:szCs w:val="18"/>
              </w:rPr>
              <w:t>0,00</w:t>
            </w:r>
            <w:r w:rsidRPr="00E260BE">
              <w:rPr>
                <w:rFonts w:cs="Times New Roman"/>
                <w:bCs/>
                <w:sz w:val="18"/>
                <w:szCs w:val="18"/>
              </w:rPr>
              <w:t xml:space="preserve"> €</w:t>
            </w:r>
          </w:p>
        </w:tc>
        <w:tc>
          <w:tcPr>
            <w:tcW w:w="880" w:type="pct"/>
          </w:tcPr>
          <w:p w14:paraId="6FD98CED" w14:textId="3900401C" w:rsidR="00E260BE" w:rsidRPr="004747DC" w:rsidRDefault="00CD32AC" w:rsidP="00683F0B">
            <w:pPr>
              <w:jc w:val="right"/>
              <w:rPr>
                <w:rFonts w:cs="Times New Roman"/>
                <w:sz w:val="18"/>
                <w:szCs w:val="18"/>
              </w:rPr>
            </w:pPr>
            <w:r>
              <w:rPr>
                <w:rFonts w:cs="Times New Roman"/>
                <w:sz w:val="18"/>
                <w:szCs w:val="18"/>
              </w:rPr>
              <w:t>17.854,25</w:t>
            </w:r>
            <w:r w:rsidRPr="00E260BE">
              <w:rPr>
                <w:rFonts w:cs="Times New Roman"/>
                <w:bCs/>
                <w:sz w:val="18"/>
                <w:szCs w:val="18"/>
              </w:rPr>
              <w:t xml:space="preserve"> €</w:t>
            </w:r>
          </w:p>
        </w:tc>
        <w:tc>
          <w:tcPr>
            <w:tcW w:w="813" w:type="pct"/>
          </w:tcPr>
          <w:p w14:paraId="080054B1" w14:textId="64A4518B" w:rsidR="00E260BE" w:rsidRPr="004747DC" w:rsidRDefault="00CD32AC" w:rsidP="00683F0B">
            <w:pPr>
              <w:pStyle w:val="Standard"/>
              <w:snapToGrid w:val="0"/>
              <w:jc w:val="right"/>
              <w:rPr>
                <w:rFonts w:cs="Times New Roman"/>
                <w:sz w:val="18"/>
                <w:szCs w:val="18"/>
              </w:rPr>
            </w:pPr>
            <w:r>
              <w:rPr>
                <w:rFonts w:cs="Times New Roman"/>
                <w:sz w:val="18"/>
                <w:szCs w:val="18"/>
              </w:rPr>
              <w:t>0,00</w:t>
            </w:r>
            <w:r w:rsidRPr="00E260BE">
              <w:rPr>
                <w:rFonts w:cs="Times New Roman"/>
                <w:bCs/>
                <w:sz w:val="18"/>
                <w:szCs w:val="18"/>
              </w:rPr>
              <w:t xml:space="preserve"> €</w:t>
            </w:r>
          </w:p>
        </w:tc>
        <w:tc>
          <w:tcPr>
            <w:tcW w:w="869" w:type="pct"/>
          </w:tcPr>
          <w:p w14:paraId="0FBDAFB1" w14:textId="16B02157" w:rsidR="00E260BE" w:rsidRPr="004747DC" w:rsidRDefault="00CD32AC" w:rsidP="00683F0B">
            <w:pPr>
              <w:jc w:val="right"/>
              <w:rPr>
                <w:rFonts w:cs="Times New Roman"/>
                <w:sz w:val="18"/>
                <w:szCs w:val="18"/>
              </w:rPr>
            </w:pPr>
            <w:r>
              <w:rPr>
                <w:rFonts w:cs="Times New Roman"/>
                <w:sz w:val="18"/>
                <w:szCs w:val="18"/>
              </w:rPr>
              <w:t>0,00</w:t>
            </w:r>
            <w:r w:rsidRPr="00E260BE">
              <w:rPr>
                <w:rFonts w:cs="Times New Roman"/>
                <w:bCs/>
                <w:sz w:val="18"/>
                <w:szCs w:val="18"/>
              </w:rPr>
              <w:t xml:space="preserve"> €</w:t>
            </w:r>
          </w:p>
        </w:tc>
      </w:tr>
      <w:tr w:rsidR="00E260BE" w:rsidRPr="004747DC" w14:paraId="4F12A060" w14:textId="77777777" w:rsidTr="00E260BE">
        <w:tc>
          <w:tcPr>
            <w:tcW w:w="782" w:type="pct"/>
          </w:tcPr>
          <w:p w14:paraId="633202FA" w14:textId="38A92500" w:rsidR="00E260BE" w:rsidRDefault="00E260BE" w:rsidP="00683F0B">
            <w:pPr>
              <w:rPr>
                <w:rFonts w:cs="Times New Roman"/>
                <w:sz w:val="18"/>
                <w:szCs w:val="18"/>
              </w:rPr>
            </w:pPr>
            <w:r>
              <w:rPr>
                <w:rFonts w:cs="Times New Roman"/>
                <w:sz w:val="18"/>
                <w:szCs w:val="18"/>
              </w:rPr>
              <w:t>NPOO- Dogradnja češkog dječjeg vrtića</w:t>
            </w:r>
          </w:p>
        </w:tc>
        <w:tc>
          <w:tcPr>
            <w:tcW w:w="776" w:type="pct"/>
          </w:tcPr>
          <w:p w14:paraId="10A91574" w14:textId="44DF099A" w:rsidR="00E260BE" w:rsidRPr="004747DC" w:rsidRDefault="00CD32AC" w:rsidP="00683F0B">
            <w:pPr>
              <w:rPr>
                <w:rFonts w:cs="Times New Roman"/>
                <w:sz w:val="18"/>
                <w:szCs w:val="18"/>
              </w:rPr>
            </w:pPr>
            <w:r>
              <w:rPr>
                <w:rFonts w:cs="Times New Roman"/>
                <w:sz w:val="18"/>
                <w:szCs w:val="18"/>
              </w:rPr>
              <w:t xml:space="preserve">60.840,64 </w:t>
            </w:r>
            <w:r w:rsidRPr="00E260BE">
              <w:rPr>
                <w:rFonts w:cs="Times New Roman"/>
                <w:bCs/>
                <w:sz w:val="18"/>
                <w:szCs w:val="18"/>
              </w:rPr>
              <w:t xml:space="preserve"> €</w:t>
            </w:r>
          </w:p>
        </w:tc>
        <w:tc>
          <w:tcPr>
            <w:tcW w:w="880" w:type="pct"/>
          </w:tcPr>
          <w:p w14:paraId="41A8B472" w14:textId="2185D15A" w:rsidR="00E260BE" w:rsidRPr="004747DC" w:rsidRDefault="00CD32AC" w:rsidP="00683F0B">
            <w:pPr>
              <w:jc w:val="right"/>
              <w:rPr>
                <w:rFonts w:cs="Times New Roman"/>
                <w:sz w:val="18"/>
                <w:szCs w:val="18"/>
              </w:rPr>
            </w:pPr>
            <w:r>
              <w:rPr>
                <w:rFonts w:cs="Times New Roman"/>
                <w:sz w:val="18"/>
                <w:szCs w:val="18"/>
              </w:rPr>
              <w:t>0,00</w:t>
            </w:r>
            <w:r w:rsidRPr="00E260BE">
              <w:rPr>
                <w:rFonts w:cs="Times New Roman"/>
                <w:bCs/>
                <w:sz w:val="18"/>
                <w:szCs w:val="18"/>
              </w:rPr>
              <w:t xml:space="preserve"> €</w:t>
            </w:r>
          </w:p>
        </w:tc>
        <w:tc>
          <w:tcPr>
            <w:tcW w:w="880" w:type="pct"/>
          </w:tcPr>
          <w:p w14:paraId="001F40D3" w14:textId="59A850CE" w:rsidR="00E260BE" w:rsidRPr="004747DC" w:rsidRDefault="00CD32AC" w:rsidP="00683F0B">
            <w:pPr>
              <w:jc w:val="right"/>
              <w:rPr>
                <w:rFonts w:cs="Times New Roman"/>
                <w:sz w:val="18"/>
                <w:szCs w:val="18"/>
              </w:rPr>
            </w:pPr>
            <w:r>
              <w:rPr>
                <w:rFonts w:cs="Times New Roman"/>
                <w:sz w:val="18"/>
                <w:szCs w:val="18"/>
              </w:rPr>
              <w:t>136.245,99</w:t>
            </w:r>
            <w:r w:rsidRPr="00E260BE">
              <w:rPr>
                <w:rFonts w:cs="Times New Roman"/>
                <w:bCs/>
                <w:sz w:val="18"/>
                <w:szCs w:val="18"/>
              </w:rPr>
              <w:t xml:space="preserve"> €</w:t>
            </w:r>
          </w:p>
        </w:tc>
        <w:tc>
          <w:tcPr>
            <w:tcW w:w="813" w:type="pct"/>
          </w:tcPr>
          <w:p w14:paraId="4A069619" w14:textId="0ED94107" w:rsidR="00E260BE" w:rsidRPr="004747DC" w:rsidRDefault="00CD32AC" w:rsidP="00683F0B">
            <w:pPr>
              <w:pStyle w:val="Standard"/>
              <w:snapToGrid w:val="0"/>
              <w:jc w:val="right"/>
              <w:rPr>
                <w:rFonts w:cs="Times New Roman"/>
                <w:sz w:val="18"/>
                <w:szCs w:val="18"/>
              </w:rPr>
            </w:pPr>
            <w:r>
              <w:rPr>
                <w:rFonts w:cs="Times New Roman"/>
                <w:sz w:val="18"/>
                <w:szCs w:val="18"/>
              </w:rPr>
              <w:t>0,00</w:t>
            </w:r>
            <w:r w:rsidRPr="00E260BE">
              <w:rPr>
                <w:rFonts w:cs="Times New Roman"/>
                <w:bCs/>
                <w:sz w:val="18"/>
                <w:szCs w:val="18"/>
              </w:rPr>
              <w:t xml:space="preserve"> €</w:t>
            </w:r>
          </w:p>
        </w:tc>
        <w:tc>
          <w:tcPr>
            <w:tcW w:w="869" w:type="pct"/>
          </w:tcPr>
          <w:p w14:paraId="79B926CE" w14:textId="7DFBB9C7" w:rsidR="00E260BE" w:rsidRPr="004747DC" w:rsidRDefault="00CD32AC" w:rsidP="00683F0B">
            <w:pPr>
              <w:jc w:val="right"/>
              <w:rPr>
                <w:rFonts w:cs="Times New Roman"/>
                <w:sz w:val="18"/>
                <w:szCs w:val="18"/>
              </w:rPr>
            </w:pPr>
            <w:r>
              <w:rPr>
                <w:rFonts w:cs="Times New Roman"/>
                <w:sz w:val="18"/>
                <w:szCs w:val="18"/>
              </w:rPr>
              <w:t>25.823,54</w:t>
            </w:r>
            <w:r w:rsidRPr="00E260BE">
              <w:rPr>
                <w:rFonts w:cs="Times New Roman"/>
                <w:bCs/>
                <w:sz w:val="18"/>
                <w:szCs w:val="18"/>
              </w:rPr>
              <w:t xml:space="preserve"> €</w:t>
            </w:r>
          </w:p>
        </w:tc>
      </w:tr>
      <w:tr w:rsidR="00E260BE" w:rsidRPr="004747DC" w14:paraId="5946D71E" w14:textId="77777777" w:rsidTr="00E260BE">
        <w:tc>
          <w:tcPr>
            <w:tcW w:w="782" w:type="pct"/>
          </w:tcPr>
          <w:p w14:paraId="2C58526B" w14:textId="0C41F802" w:rsidR="00E260BE" w:rsidRDefault="00E260BE" w:rsidP="00683F0B">
            <w:pPr>
              <w:rPr>
                <w:rFonts w:cs="Times New Roman"/>
                <w:sz w:val="18"/>
                <w:szCs w:val="18"/>
              </w:rPr>
            </w:pPr>
            <w:r>
              <w:rPr>
                <w:rFonts w:cs="Times New Roman"/>
                <w:sz w:val="18"/>
                <w:szCs w:val="18"/>
              </w:rPr>
              <w:t>NPOO – Energetska obnova gradske sportske dvorane</w:t>
            </w:r>
          </w:p>
        </w:tc>
        <w:tc>
          <w:tcPr>
            <w:tcW w:w="776" w:type="pct"/>
          </w:tcPr>
          <w:p w14:paraId="535EA66A" w14:textId="3DC1F65E" w:rsidR="00E260BE" w:rsidRPr="004747DC" w:rsidRDefault="00CD32AC" w:rsidP="00683F0B">
            <w:pPr>
              <w:rPr>
                <w:rFonts w:cs="Times New Roman"/>
                <w:sz w:val="18"/>
                <w:szCs w:val="18"/>
              </w:rPr>
            </w:pPr>
            <w:r>
              <w:rPr>
                <w:rFonts w:cs="Times New Roman"/>
                <w:sz w:val="18"/>
                <w:szCs w:val="18"/>
              </w:rPr>
              <w:t xml:space="preserve">8.818,75 </w:t>
            </w:r>
            <w:r w:rsidRPr="00E260BE">
              <w:rPr>
                <w:rFonts w:cs="Times New Roman"/>
                <w:bCs/>
                <w:sz w:val="18"/>
                <w:szCs w:val="18"/>
              </w:rPr>
              <w:t xml:space="preserve"> €</w:t>
            </w:r>
          </w:p>
        </w:tc>
        <w:tc>
          <w:tcPr>
            <w:tcW w:w="880" w:type="pct"/>
          </w:tcPr>
          <w:p w14:paraId="71231EA6" w14:textId="25BD341A" w:rsidR="00E260BE" w:rsidRPr="004747DC" w:rsidRDefault="00CD32AC" w:rsidP="00683F0B">
            <w:pPr>
              <w:jc w:val="right"/>
              <w:rPr>
                <w:rFonts w:cs="Times New Roman"/>
                <w:sz w:val="18"/>
                <w:szCs w:val="18"/>
              </w:rPr>
            </w:pPr>
            <w:r>
              <w:rPr>
                <w:rFonts w:cs="Times New Roman"/>
                <w:sz w:val="18"/>
                <w:szCs w:val="18"/>
              </w:rPr>
              <w:t>0,00</w:t>
            </w:r>
            <w:r w:rsidRPr="00E260BE">
              <w:rPr>
                <w:rFonts w:cs="Times New Roman"/>
                <w:bCs/>
                <w:sz w:val="18"/>
                <w:szCs w:val="18"/>
              </w:rPr>
              <w:t xml:space="preserve"> €</w:t>
            </w:r>
          </w:p>
        </w:tc>
        <w:tc>
          <w:tcPr>
            <w:tcW w:w="880" w:type="pct"/>
          </w:tcPr>
          <w:p w14:paraId="6B5BC6F4" w14:textId="2930D87D" w:rsidR="00E260BE" w:rsidRPr="004747DC" w:rsidRDefault="00CD32AC" w:rsidP="00683F0B">
            <w:pPr>
              <w:jc w:val="right"/>
              <w:rPr>
                <w:rFonts w:cs="Times New Roman"/>
                <w:sz w:val="18"/>
                <w:szCs w:val="18"/>
              </w:rPr>
            </w:pPr>
            <w:r>
              <w:rPr>
                <w:rFonts w:cs="Times New Roman"/>
                <w:sz w:val="18"/>
                <w:szCs w:val="18"/>
              </w:rPr>
              <w:t>0,00</w:t>
            </w:r>
            <w:r w:rsidRPr="00E260BE">
              <w:rPr>
                <w:rFonts w:cs="Times New Roman"/>
                <w:bCs/>
                <w:sz w:val="18"/>
                <w:szCs w:val="18"/>
              </w:rPr>
              <w:t xml:space="preserve"> €</w:t>
            </w:r>
          </w:p>
        </w:tc>
        <w:tc>
          <w:tcPr>
            <w:tcW w:w="813" w:type="pct"/>
          </w:tcPr>
          <w:p w14:paraId="3AEC7A33" w14:textId="3FA062DD" w:rsidR="00E260BE" w:rsidRPr="004747DC" w:rsidRDefault="00CD32AC" w:rsidP="00683F0B">
            <w:pPr>
              <w:pStyle w:val="Standard"/>
              <w:snapToGrid w:val="0"/>
              <w:jc w:val="right"/>
              <w:rPr>
                <w:rFonts w:cs="Times New Roman"/>
                <w:sz w:val="18"/>
                <w:szCs w:val="18"/>
              </w:rPr>
            </w:pPr>
            <w:r>
              <w:rPr>
                <w:rFonts w:cs="Times New Roman"/>
                <w:sz w:val="18"/>
                <w:szCs w:val="18"/>
              </w:rPr>
              <w:t>0,00</w:t>
            </w:r>
            <w:r w:rsidRPr="00E260BE">
              <w:rPr>
                <w:rFonts w:cs="Times New Roman"/>
                <w:bCs/>
                <w:sz w:val="18"/>
                <w:szCs w:val="18"/>
              </w:rPr>
              <w:t xml:space="preserve"> €</w:t>
            </w:r>
          </w:p>
        </w:tc>
        <w:tc>
          <w:tcPr>
            <w:tcW w:w="869" w:type="pct"/>
          </w:tcPr>
          <w:p w14:paraId="4CA83032" w14:textId="3D1309D2" w:rsidR="00E260BE" w:rsidRDefault="00CD32AC" w:rsidP="00683F0B">
            <w:pPr>
              <w:jc w:val="right"/>
              <w:rPr>
                <w:rFonts w:cs="Times New Roman"/>
                <w:sz w:val="18"/>
                <w:szCs w:val="18"/>
              </w:rPr>
            </w:pPr>
            <w:r>
              <w:rPr>
                <w:rFonts w:cs="Times New Roman"/>
                <w:sz w:val="18"/>
                <w:szCs w:val="18"/>
              </w:rPr>
              <w:t>0,00</w:t>
            </w:r>
            <w:r w:rsidRPr="00E260BE">
              <w:rPr>
                <w:rFonts w:cs="Times New Roman"/>
                <w:bCs/>
                <w:sz w:val="18"/>
                <w:szCs w:val="18"/>
              </w:rPr>
              <w:t xml:space="preserve"> €</w:t>
            </w:r>
          </w:p>
          <w:p w14:paraId="1D18BE3C" w14:textId="6979846C" w:rsidR="00CD32AC" w:rsidRPr="004747DC" w:rsidRDefault="00CD32AC" w:rsidP="00683F0B">
            <w:pPr>
              <w:jc w:val="right"/>
              <w:rPr>
                <w:rFonts w:cs="Times New Roman"/>
                <w:sz w:val="18"/>
                <w:szCs w:val="18"/>
              </w:rPr>
            </w:pPr>
          </w:p>
        </w:tc>
      </w:tr>
      <w:tr w:rsidR="00E260BE" w:rsidRPr="004747DC" w14:paraId="674A105A" w14:textId="77777777" w:rsidTr="00E260BE">
        <w:tc>
          <w:tcPr>
            <w:tcW w:w="782" w:type="pct"/>
          </w:tcPr>
          <w:p w14:paraId="30B28E42" w14:textId="4167E806" w:rsidR="00E260BE" w:rsidRDefault="00E260BE" w:rsidP="00683F0B">
            <w:pPr>
              <w:rPr>
                <w:rFonts w:cs="Times New Roman"/>
                <w:sz w:val="18"/>
                <w:szCs w:val="18"/>
              </w:rPr>
            </w:pPr>
            <w:r>
              <w:rPr>
                <w:rFonts w:cs="Times New Roman"/>
                <w:sz w:val="18"/>
                <w:szCs w:val="18"/>
              </w:rPr>
              <w:t>NPOO- e p</w:t>
            </w:r>
            <w:r w:rsidR="00CD32AC">
              <w:rPr>
                <w:rFonts w:cs="Times New Roman"/>
                <w:sz w:val="18"/>
                <w:szCs w:val="18"/>
              </w:rPr>
              <w:t>rostorni planovi</w:t>
            </w:r>
          </w:p>
        </w:tc>
        <w:tc>
          <w:tcPr>
            <w:tcW w:w="776" w:type="pct"/>
          </w:tcPr>
          <w:p w14:paraId="4D08364B" w14:textId="2D3B3623" w:rsidR="00E260BE" w:rsidRPr="004747DC" w:rsidRDefault="00CD32AC" w:rsidP="00683F0B">
            <w:pPr>
              <w:rPr>
                <w:rFonts w:cs="Times New Roman"/>
                <w:sz w:val="18"/>
                <w:szCs w:val="18"/>
              </w:rPr>
            </w:pPr>
            <w:r>
              <w:rPr>
                <w:rFonts w:cs="Times New Roman"/>
                <w:sz w:val="18"/>
                <w:szCs w:val="18"/>
              </w:rPr>
              <w:t xml:space="preserve">0,00 </w:t>
            </w:r>
            <w:r w:rsidRPr="00E260BE">
              <w:rPr>
                <w:rFonts w:cs="Times New Roman"/>
                <w:bCs/>
                <w:sz w:val="18"/>
                <w:szCs w:val="18"/>
              </w:rPr>
              <w:t xml:space="preserve"> €</w:t>
            </w:r>
          </w:p>
        </w:tc>
        <w:tc>
          <w:tcPr>
            <w:tcW w:w="880" w:type="pct"/>
          </w:tcPr>
          <w:p w14:paraId="4F17BD8D" w14:textId="66848B15" w:rsidR="00E260BE" w:rsidRPr="004747DC" w:rsidRDefault="00CD32AC" w:rsidP="00683F0B">
            <w:pPr>
              <w:jc w:val="right"/>
              <w:rPr>
                <w:rFonts w:cs="Times New Roman"/>
                <w:sz w:val="18"/>
                <w:szCs w:val="18"/>
              </w:rPr>
            </w:pPr>
            <w:r>
              <w:rPr>
                <w:rFonts w:cs="Times New Roman"/>
                <w:sz w:val="18"/>
                <w:szCs w:val="18"/>
              </w:rPr>
              <w:t>0,00</w:t>
            </w:r>
            <w:r w:rsidRPr="00E260BE">
              <w:rPr>
                <w:rFonts w:cs="Times New Roman"/>
                <w:bCs/>
                <w:sz w:val="18"/>
                <w:szCs w:val="18"/>
              </w:rPr>
              <w:t xml:space="preserve"> €</w:t>
            </w:r>
          </w:p>
        </w:tc>
        <w:tc>
          <w:tcPr>
            <w:tcW w:w="880" w:type="pct"/>
          </w:tcPr>
          <w:p w14:paraId="5CCFB00C" w14:textId="51EDEB3B" w:rsidR="00E260BE" w:rsidRPr="004747DC" w:rsidRDefault="00CD32AC" w:rsidP="00683F0B">
            <w:pPr>
              <w:jc w:val="right"/>
              <w:rPr>
                <w:rFonts w:cs="Times New Roman"/>
                <w:sz w:val="18"/>
                <w:szCs w:val="18"/>
              </w:rPr>
            </w:pPr>
            <w:r>
              <w:rPr>
                <w:rFonts w:cs="Times New Roman"/>
                <w:sz w:val="18"/>
                <w:szCs w:val="18"/>
              </w:rPr>
              <w:t>19.000,00</w:t>
            </w:r>
            <w:r w:rsidRPr="00E260BE">
              <w:rPr>
                <w:rFonts w:cs="Times New Roman"/>
                <w:bCs/>
                <w:sz w:val="18"/>
                <w:szCs w:val="18"/>
              </w:rPr>
              <w:t xml:space="preserve"> €</w:t>
            </w:r>
          </w:p>
        </w:tc>
        <w:tc>
          <w:tcPr>
            <w:tcW w:w="813" w:type="pct"/>
          </w:tcPr>
          <w:p w14:paraId="26A1B6CB" w14:textId="06FD9068" w:rsidR="00E260BE" w:rsidRPr="004747DC" w:rsidRDefault="00CD32AC" w:rsidP="00683F0B">
            <w:pPr>
              <w:pStyle w:val="Standard"/>
              <w:snapToGrid w:val="0"/>
              <w:jc w:val="right"/>
              <w:rPr>
                <w:rFonts w:cs="Times New Roman"/>
                <w:sz w:val="18"/>
                <w:szCs w:val="18"/>
              </w:rPr>
            </w:pPr>
            <w:r>
              <w:rPr>
                <w:rFonts w:cs="Times New Roman"/>
                <w:sz w:val="18"/>
                <w:szCs w:val="18"/>
              </w:rPr>
              <w:t>0,00</w:t>
            </w:r>
            <w:r w:rsidRPr="00E260BE">
              <w:rPr>
                <w:rFonts w:cs="Times New Roman"/>
                <w:bCs/>
                <w:sz w:val="18"/>
                <w:szCs w:val="18"/>
              </w:rPr>
              <w:t xml:space="preserve"> €</w:t>
            </w:r>
          </w:p>
        </w:tc>
        <w:tc>
          <w:tcPr>
            <w:tcW w:w="869" w:type="pct"/>
          </w:tcPr>
          <w:p w14:paraId="24EE5BF2" w14:textId="1E6C80F4" w:rsidR="00E260BE" w:rsidRPr="004747DC" w:rsidRDefault="00CD32AC" w:rsidP="00683F0B">
            <w:pPr>
              <w:jc w:val="right"/>
              <w:rPr>
                <w:rFonts w:cs="Times New Roman"/>
                <w:sz w:val="18"/>
                <w:szCs w:val="18"/>
              </w:rPr>
            </w:pPr>
            <w:r>
              <w:rPr>
                <w:rFonts w:cs="Times New Roman"/>
                <w:sz w:val="18"/>
                <w:szCs w:val="18"/>
              </w:rPr>
              <w:t>0,00</w:t>
            </w:r>
            <w:r w:rsidRPr="00E260BE">
              <w:rPr>
                <w:rFonts w:cs="Times New Roman"/>
                <w:bCs/>
                <w:sz w:val="18"/>
                <w:szCs w:val="18"/>
              </w:rPr>
              <w:t xml:space="preserve"> €</w:t>
            </w:r>
          </w:p>
        </w:tc>
      </w:tr>
      <w:tr w:rsidR="00596E46" w:rsidRPr="004747DC" w14:paraId="17F0E93D" w14:textId="77777777" w:rsidTr="00683F0B">
        <w:trPr>
          <w:trHeight w:val="244"/>
        </w:trPr>
        <w:tc>
          <w:tcPr>
            <w:tcW w:w="1558" w:type="pct"/>
            <w:gridSpan w:val="2"/>
            <w:shd w:val="clear" w:color="auto" w:fill="F2F2F2" w:themeFill="background1" w:themeFillShade="F2"/>
          </w:tcPr>
          <w:p w14:paraId="00422EFE" w14:textId="77777777" w:rsidR="00CD32AC" w:rsidRDefault="00596E46" w:rsidP="00CD32AC">
            <w:pPr>
              <w:rPr>
                <w:rFonts w:cs="Times New Roman"/>
                <w:b/>
                <w:bCs/>
                <w:sz w:val="18"/>
                <w:szCs w:val="18"/>
              </w:rPr>
            </w:pPr>
            <w:r w:rsidRPr="004747DC">
              <w:rPr>
                <w:rFonts w:cs="Times New Roman"/>
                <w:b/>
                <w:bCs/>
                <w:sz w:val="18"/>
                <w:szCs w:val="18"/>
              </w:rPr>
              <w:t>UKUPNO:</w:t>
            </w:r>
            <w:r w:rsidR="00CD32AC">
              <w:rPr>
                <w:rFonts w:cs="Times New Roman"/>
                <w:b/>
                <w:bCs/>
                <w:sz w:val="18"/>
                <w:szCs w:val="18"/>
              </w:rPr>
              <w:t xml:space="preserve">                        </w:t>
            </w:r>
          </w:p>
          <w:p w14:paraId="6F18A4BF" w14:textId="449BCEE9" w:rsidR="00CD32AC" w:rsidRPr="004747DC" w:rsidRDefault="00CD32AC" w:rsidP="00CD32AC">
            <w:pPr>
              <w:rPr>
                <w:rFonts w:cs="Times New Roman"/>
                <w:b/>
                <w:bCs/>
                <w:sz w:val="18"/>
                <w:szCs w:val="18"/>
              </w:rPr>
            </w:pPr>
            <w:r>
              <w:rPr>
                <w:rFonts w:cs="Times New Roman"/>
                <w:b/>
                <w:bCs/>
                <w:sz w:val="18"/>
                <w:szCs w:val="18"/>
              </w:rPr>
              <w:t xml:space="preserve">                                          710.603,99 </w:t>
            </w:r>
            <w:r w:rsidRPr="004747DC">
              <w:rPr>
                <w:rFonts w:cs="Times New Roman"/>
                <w:b/>
                <w:bCs/>
                <w:sz w:val="18"/>
                <w:szCs w:val="18"/>
              </w:rPr>
              <w:t>€</w:t>
            </w:r>
          </w:p>
        </w:tc>
        <w:tc>
          <w:tcPr>
            <w:tcW w:w="880" w:type="pct"/>
            <w:shd w:val="clear" w:color="auto" w:fill="F2F2F2" w:themeFill="background1" w:themeFillShade="F2"/>
          </w:tcPr>
          <w:p w14:paraId="51A62BCA" w14:textId="77777777" w:rsidR="00596E46" w:rsidRPr="004747DC" w:rsidRDefault="00596E46" w:rsidP="00683F0B">
            <w:pPr>
              <w:jc w:val="right"/>
              <w:rPr>
                <w:rFonts w:cs="Times New Roman"/>
                <w:b/>
                <w:bCs/>
                <w:sz w:val="18"/>
                <w:szCs w:val="18"/>
              </w:rPr>
            </w:pPr>
          </w:p>
          <w:p w14:paraId="1F752B93" w14:textId="285D89B4" w:rsidR="00596E46" w:rsidRPr="004747DC" w:rsidRDefault="00596E46" w:rsidP="00683F0B">
            <w:pPr>
              <w:jc w:val="right"/>
              <w:rPr>
                <w:rFonts w:cs="Times New Roman"/>
                <w:b/>
                <w:bCs/>
                <w:sz w:val="18"/>
                <w:szCs w:val="18"/>
              </w:rPr>
            </w:pPr>
            <w:r w:rsidRPr="004747DC">
              <w:rPr>
                <w:rFonts w:cs="Times New Roman"/>
                <w:b/>
                <w:bCs/>
                <w:sz w:val="18"/>
                <w:szCs w:val="18"/>
              </w:rPr>
              <w:t xml:space="preserve"> </w:t>
            </w:r>
            <w:r w:rsidR="00CD32AC">
              <w:rPr>
                <w:rFonts w:cs="Times New Roman"/>
                <w:b/>
                <w:bCs/>
                <w:sz w:val="18"/>
                <w:szCs w:val="18"/>
              </w:rPr>
              <w:t xml:space="preserve">0,00 </w:t>
            </w:r>
            <w:r w:rsidRPr="004747DC">
              <w:rPr>
                <w:rFonts w:cs="Times New Roman"/>
                <w:b/>
                <w:bCs/>
                <w:sz w:val="18"/>
                <w:szCs w:val="18"/>
              </w:rPr>
              <w:t>€</w:t>
            </w:r>
          </w:p>
        </w:tc>
        <w:tc>
          <w:tcPr>
            <w:tcW w:w="880" w:type="pct"/>
            <w:shd w:val="clear" w:color="auto" w:fill="F2F2F2" w:themeFill="background1" w:themeFillShade="F2"/>
          </w:tcPr>
          <w:p w14:paraId="5347BCB9" w14:textId="77777777" w:rsidR="00596E46" w:rsidRDefault="00596E46" w:rsidP="00683F0B">
            <w:pPr>
              <w:jc w:val="right"/>
              <w:rPr>
                <w:rFonts w:cs="Times New Roman"/>
                <w:b/>
                <w:bCs/>
                <w:sz w:val="18"/>
                <w:szCs w:val="18"/>
              </w:rPr>
            </w:pPr>
          </w:p>
          <w:p w14:paraId="6D15675D" w14:textId="2F661CA3" w:rsidR="00CD32AC" w:rsidRPr="004747DC" w:rsidRDefault="00CD32AC" w:rsidP="00683F0B">
            <w:pPr>
              <w:jc w:val="right"/>
              <w:rPr>
                <w:rFonts w:cs="Times New Roman"/>
                <w:b/>
                <w:bCs/>
                <w:sz w:val="18"/>
                <w:szCs w:val="18"/>
              </w:rPr>
            </w:pPr>
            <w:r>
              <w:rPr>
                <w:rFonts w:cs="Times New Roman"/>
                <w:b/>
                <w:bCs/>
                <w:sz w:val="18"/>
                <w:szCs w:val="18"/>
              </w:rPr>
              <w:t>906.428,13</w:t>
            </w:r>
            <w:r w:rsidRPr="00E260BE">
              <w:rPr>
                <w:rFonts w:cs="Times New Roman"/>
                <w:bCs/>
                <w:sz w:val="18"/>
                <w:szCs w:val="18"/>
              </w:rPr>
              <w:t xml:space="preserve"> €</w:t>
            </w:r>
          </w:p>
        </w:tc>
        <w:tc>
          <w:tcPr>
            <w:tcW w:w="813" w:type="pct"/>
            <w:shd w:val="clear" w:color="auto" w:fill="F2F2F2" w:themeFill="background1" w:themeFillShade="F2"/>
          </w:tcPr>
          <w:p w14:paraId="08C54D03" w14:textId="77777777" w:rsidR="00596E46" w:rsidRDefault="00596E46" w:rsidP="00683F0B">
            <w:pPr>
              <w:jc w:val="right"/>
              <w:rPr>
                <w:rFonts w:cs="Times New Roman"/>
                <w:b/>
                <w:bCs/>
                <w:sz w:val="18"/>
                <w:szCs w:val="18"/>
              </w:rPr>
            </w:pPr>
          </w:p>
          <w:p w14:paraId="692B4721" w14:textId="48998A45" w:rsidR="00CD32AC" w:rsidRPr="004747DC" w:rsidRDefault="00CD32AC" w:rsidP="00683F0B">
            <w:pPr>
              <w:jc w:val="right"/>
              <w:rPr>
                <w:rFonts w:cs="Times New Roman"/>
                <w:b/>
                <w:bCs/>
                <w:sz w:val="18"/>
                <w:szCs w:val="18"/>
              </w:rPr>
            </w:pPr>
            <w:r>
              <w:rPr>
                <w:rFonts w:cs="Times New Roman"/>
                <w:b/>
                <w:bCs/>
                <w:sz w:val="18"/>
                <w:szCs w:val="18"/>
              </w:rPr>
              <w:t>0,00</w:t>
            </w:r>
            <w:r w:rsidRPr="00E260BE">
              <w:rPr>
                <w:rFonts w:cs="Times New Roman"/>
                <w:bCs/>
                <w:sz w:val="18"/>
                <w:szCs w:val="18"/>
              </w:rPr>
              <w:t xml:space="preserve"> €</w:t>
            </w:r>
          </w:p>
        </w:tc>
        <w:tc>
          <w:tcPr>
            <w:tcW w:w="869" w:type="pct"/>
            <w:shd w:val="clear" w:color="auto" w:fill="F2F2F2" w:themeFill="background1" w:themeFillShade="F2"/>
          </w:tcPr>
          <w:p w14:paraId="79D77FDE" w14:textId="77777777" w:rsidR="00CD32AC" w:rsidRDefault="00CD32AC" w:rsidP="00683F0B">
            <w:pPr>
              <w:jc w:val="right"/>
              <w:rPr>
                <w:rFonts w:cs="Times New Roman"/>
                <w:b/>
                <w:bCs/>
                <w:sz w:val="18"/>
                <w:szCs w:val="18"/>
              </w:rPr>
            </w:pPr>
          </w:p>
          <w:p w14:paraId="3C54B001" w14:textId="0B0C81AD" w:rsidR="00596E46" w:rsidRPr="004747DC" w:rsidRDefault="00CD32AC" w:rsidP="00683F0B">
            <w:pPr>
              <w:jc w:val="right"/>
              <w:rPr>
                <w:rFonts w:cs="Times New Roman"/>
                <w:b/>
                <w:bCs/>
                <w:sz w:val="18"/>
                <w:szCs w:val="18"/>
              </w:rPr>
            </w:pPr>
            <w:r>
              <w:rPr>
                <w:rFonts w:cs="Times New Roman"/>
                <w:b/>
                <w:bCs/>
                <w:sz w:val="18"/>
                <w:szCs w:val="18"/>
              </w:rPr>
              <w:t xml:space="preserve">164.169,85 </w:t>
            </w:r>
            <w:r w:rsidRPr="004747DC">
              <w:rPr>
                <w:rFonts w:cs="Times New Roman"/>
                <w:b/>
                <w:bCs/>
                <w:sz w:val="18"/>
                <w:szCs w:val="18"/>
              </w:rPr>
              <w:t>€</w:t>
            </w:r>
          </w:p>
        </w:tc>
      </w:tr>
    </w:tbl>
    <w:p w14:paraId="150B5627" w14:textId="77777777" w:rsidR="00596E46" w:rsidRPr="004747DC" w:rsidRDefault="00596E46" w:rsidP="00E731F4">
      <w:pPr>
        <w:spacing w:after="0"/>
        <w:rPr>
          <w:rFonts w:cs="Times New Roman"/>
          <w:szCs w:val="20"/>
        </w:rPr>
      </w:pPr>
    </w:p>
    <w:p w14:paraId="24388F0C" w14:textId="77777777" w:rsidR="00596E46" w:rsidRPr="004747DC" w:rsidRDefault="00596E46" w:rsidP="00E731F4">
      <w:pPr>
        <w:spacing w:after="0"/>
        <w:rPr>
          <w:rFonts w:cs="Times New Roman"/>
          <w:szCs w:val="20"/>
        </w:rPr>
      </w:pPr>
    </w:p>
    <w:tbl>
      <w:tblPr>
        <w:tblStyle w:val="Svijetlareetkatablice"/>
        <w:tblW w:w="5000" w:type="pct"/>
        <w:tblLook w:val="0000" w:firstRow="0" w:lastRow="0" w:firstColumn="0" w:lastColumn="0" w:noHBand="0" w:noVBand="0"/>
      </w:tblPr>
      <w:tblGrid>
        <w:gridCol w:w="5619"/>
        <w:gridCol w:w="2147"/>
        <w:gridCol w:w="2147"/>
      </w:tblGrid>
      <w:tr w:rsidR="00596E46" w:rsidRPr="004747DC" w14:paraId="55DD17E1" w14:textId="77777777" w:rsidTr="00683F0B">
        <w:trPr>
          <w:trHeight w:val="841"/>
        </w:trPr>
        <w:tc>
          <w:tcPr>
            <w:tcW w:w="2834" w:type="pct"/>
            <w:shd w:val="clear" w:color="auto" w:fill="595959" w:themeFill="text1" w:themeFillTint="A6"/>
            <w:vAlign w:val="center"/>
          </w:tcPr>
          <w:p w14:paraId="144E03EB" w14:textId="09FAC118" w:rsidR="00596E46" w:rsidRPr="004747DC" w:rsidRDefault="00596E46" w:rsidP="00683F0B">
            <w:pPr>
              <w:jc w:val="center"/>
              <w:rPr>
                <w:rFonts w:cs="Times New Roman"/>
                <w:b/>
                <w:color w:val="FFFFFF" w:themeColor="background1"/>
                <w:sz w:val="16"/>
                <w:szCs w:val="16"/>
              </w:rPr>
            </w:pPr>
            <w:r w:rsidRPr="004747DC">
              <w:rPr>
                <w:rFonts w:cs="Times New Roman"/>
                <w:b/>
                <w:color w:val="FFFFFF" w:themeColor="background1"/>
                <w:sz w:val="16"/>
                <w:szCs w:val="16"/>
              </w:rPr>
              <w:lastRenderedPageBreak/>
              <w:t>EU FOND</w:t>
            </w:r>
          </w:p>
        </w:tc>
        <w:tc>
          <w:tcPr>
            <w:tcW w:w="1083" w:type="pct"/>
            <w:shd w:val="clear" w:color="auto" w:fill="595959" w:themeFill="text1" w:themeFillTint="A6"/>
            <w:vAlign w:val="center"/>
          </w:tcPr>
          <w:p w14:paraId="5F35EE97" w14:textId="2B5A66CE" w:rsidR="00596E46" w:rsidRPr="004747DC" w:rsidRDefault="00596E46" w:rsidP="00683F0B">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UKUPNO UGOVORENA SREDSTVA</w:t>
            </w:r>
          </w:p>
        </w:tc>
        <w:tc>
          <w:tcPr>
            <w:tcW w:w="1083" w:type="pct"/>
            <w:shd w:val="clear" w:color="auto" w:fill="595959" w:themeFill="text1" w:themeFillTint="A6"/>
            <w:vAlign w:val="center"/>
          </w:tcPr>
          <w:p w14:paraId="5EAAB48B" w14:textId="55A1127F" w:rsidR="00596E46" w:rsidRPr="004747DC" w:rsidRDefault="00596E46" w:rsidP="00683F0B">
            <w:pPr>
              <w:pStyle w:val="Standard"/>
              <w:snapToGrid w:val="0"/>
              <w:jc w:val="center"/>
              <w:rPr>
                <w:rFonts w:cs="Times New Roman"/>
                <w:b/>
                <w:color w:val="FFFFFF" w:themeColor="background1"/>
                <w:sz w:val="16"/>
                <w:szCs w:val="16"/>
              </w:rPr>
            </w:pPr>
            <w:r w:rsidRPr="004747DC">
              <w:rPr>
                <w:rFonts w:cs="Times New Roman"/>
                <w:b/>
                <w:color w:val="FFFFFF" w:themeColor="background1"/>
                <w:sz w:val="16"/>
                <w:szCs w:val="16"/>
              </w:rPr>
              <w:t>UKUPNO UPLAĆENA SREDSTVA</w:t>
            </w:r>
          </w:p>
        </w:tc>
      </w:tr>
      <w:tr w:rsidR="00596E46" w:rsidRPr="004747DC" w14:paraId="1C6F2238" w14:textId="77777777" w:rsidTr="00683F0B">
        <w:trPr>
          <w:trHeight w:val="57"/>
        </w:trPr>
        <w:tc>
          <w:tcPr>
            <w:tcW w:w="2834" w:type="pct"/>
          </w:tcPr>
          <w:p w14:paraId="1DE9F559" w14:textId="63A2D869" w:rsidR="00596E46" w:rsidRPr="004747DC" w:rsidRDefault="00CD32AC" w:rsidP="00683F0B">
            <w:pPr>
              <w:rPr>
                <w:rFonts w:cs="Times New Roman"/>
                <w:sz w:val="18"/>
                <w:szCs w:val="18"/>
              </w:rPr>
            </w:pPr>
            <w:r>
              <w:rPr>
                <w:rFonts w:cs="Times New Roman"/>
                <w:sz w:val="18"/>
                <w:szCs w:val="18"/>
              </w:rPr>
              <w:t>Za</w:t>
            </w:r>
            <w:r w:rsidR="00346802">
              <w:rPr>
                <w:rFonts w:cs="Times New Roman"/>
                <w:sz w:val="18"/>
                <w:szCs w:val="18"/>
              </w:rPr>
              <w:t>želi/ EFS+</w:t>
            </w:r>
          </w:p>
        </w:tc>
        <w:tc>
          <w:tcPr>
            <w:tcW w:w="1083" w:type="pct"/>
          </w:tcPr>
          <w:p w14:paraId="33760C4F" w14:textId="6C09A13A" w:rsidR="00596E46" w:rsidRPr="004747DC" w:rsidRDefault="00346802" w:rsidP="00683F0B">
            <w:pPr>
              <w:jc w:val="right"/>
              <w:rPr>
                <w:rFonts w:cs="Times New Roman"/>
                <w:sz w:val="18"/>
                <w:szCs w:val="18"/>
              </w:rPr>
            </w:pPr>
            <w:r>
              <w:rPr>
                <w:rFonts w:cs="Times New Roman"/>
                <w:sz w:val="18"/>
                <w:szCs w:val="18"/>
              </w:rPr>
              <w:t xml:space="preserve">1.485.000,00 </w:t>
            </w:r>
            <w:r w:rsidRPr="00E260BE">
              <w:rPr>
                <w:rFonts w:cs="Times New Roman"/>
                <w:bCs/>
                <w:sz w:val="18"/>
                <w:szCs w:val="18"/>
              </w:rPr>
              <w:t xml:space="preserve"> €</w:t>
            </w:r>
          </w:p>
        </w:tc>
        <w:tc>
          <w:tcPr>
            <w:tcW w:w="1083" w:type="pct"/>
          </w:tcPr>
          <w:p w14:paraId="52C2F649" w14:textId="0C266D96" w:rsidR="00596E46" w:rsidRPr="004747DC" w:rsidRDefault="00346802" w:rsidP="00683F0B">
            <w:pPr>
              <w:jc w:val="right"/>
              <w:rPr>
                <w:rFonts w:cs="Times New Roman"/>
                <w:sz w:val="18"/>
                <w:szCs w:val="18"/>
              </w:rPr>
            </w:pPr>
            <w:r>
              <w:rPr>
                <w:rFonts w:cs="Times New Roman"/>
                <w:sz w:val="18"/>
                <w:szCs w:val="18"/>
              </w:rPr>
              <w:t xml:space="preserve">829.889,72 </w:t>
            </w:r>
            <w:r w:rsidRPr="00E260BE">
              <w:rPr>
                <w:rFonts w:cs="Times New Roman"/>
                <w:bCs/>
                <w:sz w:val="18"/>
                <w:szCs w:val="18"/>
              </w:rPr>
              <w:t xml:space="preserve"> €</w:t>
            </w:r>
          </w:p>
        </w:tc>
      </w:tr>
      <w:tr w:rsidR="00596E46" w:rsidRPr="004747DC" w14:paraId="4A4F296B" w14:textId="77777777" w:rsidTr="00683F0B">
        <w:trPr>
          <w:trHeight w:val="57"/>
        </w:trPr>
        <w:tc>
          <w:tcPr>
            <w:tcW w:w="2834" w:type="pct"/>
          </w:tcPr>
          <w:p w14:paraId="6E806DB2" w14:textId="0D36402D" w:rsidR="00596E46" w:rsidRPr="004747DC" w:rsidRDefault="00346802" w:rsidP="00683F0B">
            <w:pPr>
              <w:rPr>
                <w:rFonts w:cs="Times New Roman"/>
                <w:sz w:val="18"/>
                <w:szCs w:val="18"/>
              </w:rPr>
            </w:pPr>
            <w:r>
              <w:rPr>
                <w:rFonts w:cs="Times New Roman"/>
                <w:sz w:val="18"/>
                <w:szCs w:val="18"/>
              </w:rPr>
              <w:t>Energetska obnova sokola/NPOO</w:t>
            </w:r>
          </w:p>
        </w:tc>
        <w:tc>
          <w:tcPr>
            <w:tcW w:w="1083" w:type="pct"/>
          </w:tcPr>
          <w:p w14:paraId="4FFD3E13" w14:textId="498B3CCA" w:rsidR="00596E46" w:rsidRPr="004747DC" w:rsidRDefault="00346802" w:rsidP="00683F0B">
            <w:pPr>
              <w:jc w:val="right"/>
              <w:rPr>
                <w:rFonts w:cs="Times New Roman"/>
                <w:sz w:val="18"/>
                <w:szCs w:val="18"/>
              </w:rPr>
            </w:pPr>
            <w:r>
              <w:rPr>
                <w:rFonts w:cs="Times New Roman"/>
                <w:sz w:val="18"/>
                <w:szCs w:val="18"/>
              </w:rPr>
              <w:t xml:space="preserve">382.497,03 </w:t>
            </w:r>
            <w:r w:rsidRPr="00E260BE">
              <w:rPr>
                <w:rFonts w:cs="Times New Roman"/>
                <w:bCs/>
                <w:sz w:val="18"/>
                <w:szCs w:val="18"/>
              </w:rPr>
              <w:t xml:space="preserve"> €</w:t>
            </w:r>
          </w:p>
        </w:tc>
        <w:tc>
          <w:tcPr>
            <w:tcW w:w="1083" w:type="pct"/>
          </w:tcPr>
          <w:p w14:paraId="414334D8" w14:textId="62AFEE89" w:rsidR="00596E46" w:rsidRPr="004747DC" w:rsidRDefault="00346802" w:rsidP="00683F0B">
            <w:pPr>
              <w:jc w:val="right"/>
              <w:rPr>
                <w:rFonts w:cs="Times New Roman"/>
                <w:sz w:val="18"/>
                <w:szCs w:val="18"/>
              </w:rPr>
            </w:pPr>
            <w:r>
              <w:rPr>
                <w:rFonts w:cs="Times New Roman"/>
                <w:sz w:val="18"/>
                <w:szCs w:val="18"/>
              </w:rPr>
              <w:t>163.898,75</w:t>
            </w:r>
            <w:r w:rsidR="008E797A">
              <w:rPr>
                <w:rFonts w:cs="Times New Roman"/>
                <w:sz w:val="18"/>
                <w:szCs w:val="18"/>
              </w:rPr>
              <w:t xml:space="preserve"> </w:t>
            </w:r>
            <w:r w:rsidR="008E797A" w:rsidRPr="00E260BE">
              <w:rPr>
                <w:rFonts w:cs="Times New Roman"/>
                <w:bCs/>
                <w:sz w:val="18"/>
                <w:szCs w:val="18"/>
              </w:rPr>
              <w:t>€</w:t>
            </w:r>
          </w:p>
        </w:tc>
      </w:tr>
      <w:tr w:rsidR="00596E46" w:rsidRPr="004747DC" w14:paraId="40A16DC5" w14:textId="77777777" w:rsidTr="00683F0B">
        <w:trPr>
          <w:trHeight w:val="57"/>
        </w:trPr>
        <w:tc>
          <w:tcPr>
            <w:tcW w:w="2834" w:type="pct"/>
          </w:tcPr>
          <w:p w14:paraId="59F4DDBD" w14:textId="1D4E0858" w:rsidR="00596E46" w:rsidRPr="004747DC" w:rsidRDefault="00346802" w:rsidP="00683F0B">
            <w:pPr>
              <w:rPr>
                <w:rFonts w:cs="Times New Roman"/>
                <w:sz w:val="18"/>
                <w:szCs w:val="18"/>
              </w:rPr>
            </w:pPr>
            <w:r>
              <w:rPr>
                <w:rFonts w:cs="Times New Roman"/>
                <w:sz w:val="18"/>
                <w:szCs w:val="18"/>
              </w:rPr>
              <w:t>Energetska obnova doma za stare i nemoćne/ NPOO</w:t>
            </w:r>
          </w:p>
        </w:tc>
        <w:tc>
          <w:tcPr>
            <w:tcW w:w="1083" w:type="pct"/>
          </w:tcPr>
          <w:p w14:paraId="21EB7CC5" w14:textId="62EC792B" w:rsidR="00596E46" w:rsidRPr="004747DC" w:rsidRDefault="00346802" w:rsidP="00683F0B">
            <w:pPr>
              <w:jc w:val="right"/>
              <w:rPr>
                <w:rFonts w:cs="Times New Roman"/>
                <w:sz w:val="18"/>
                <w:szCs w:val="18"/>
              </w:rPr>
            </w:pPr>
            <w:r>
              <w:rPr>
                <w:rFonts w:cs="Times New Roman"/>
                <w:sz w:val="18"/>
                <w:szCs w:val="18"/>
              </w:rPr>
              <w:t>628.705,05</w:t>
            </w:r>
            <w:r w:rsidR="008E797A">
              <w:rPr>
                <w:rFonts w:cs="Times New Roman"/>
                <w:sz w:val="18"/>
                <w:szCs w:val="18"/>
              </w:rPr>
              <w:t xml:space="preserve"> </w:t>
            </w:r>
            <w:r w:rsidR="008E797A" w:rsidRPr="00E260BE">
              <w:rPr>
                <w:rFonts w:cs="Times New Roman"/>
                <w:bCs/>
                <w:sz w:val="18"/>
                <w:szCs w:val="18"/>
              </w:rPr>
              <w:t>€</w:t>
            </w:r>
            <w:r>
              <w:rPr>
                <w:rFonts w:cs="Times New Roman"/>
                <w:sz w:val="18"/>
                <w:szCs w:val="18"/>
              </w:rPr>
              <w:t xml:space="preserve"> </w:t>
            </w:r>
          </w:p>
        </w:tc>
        <w:tc>
          <w:tcPr>
            <w:tcW w:w="1083" w:type="pct"/>
          </w:tcPr>
          <w:p w14:paraId="621E54A0" w14:textId="5B8AECF4" w:rsidR="00596E46" w:rsidRPr="004747DC" w:rsidRDefault="00346802" w:rsidP="00683F0B">
            <w:pPr>
              <w:jc w:val="right"/>
              <w:rPr>
                <w:rFonts w:cs="Times New Roman"/>
                <w:sz w:val="18"/>
                <w:szCs w:val="18"/>
              </w:rPr>
            </w:pPr>
            <w:r>
              <w:rPr>
                <w:rFonts w:cs="Times New Roman"/>
                <w:sz w:val="18"/>
                <w:szCs w:val="18"/>
              </w:rPr>
              <w:t>8.287,50</w:t>
            </w:r>
            <w:r w:rsidR="008E797A">
              <w:rPr>
                <w:rFonts w:cs="Times New Roman"/>
                <w:sz w:val="18"/>
                <w:szCs w:val="18"/>
              </w:rPr>
              <w:t xml:space="preserve"> </w:t>
            </w:r>
            <w:r w:rsidR="008E797A" w:rsidRPr="00E260BE">
              <w:rPr>
                <w:rFonts w:cs="Times New Roman"/>
                <w:bCs/>
                <w:sz w:val="18"/>
                <w:szCs w:val="18"/>
              </w:rPr>
              <w:t>€</w:t>
            </w:r>
            <w:r>
              <w:rPr>
                <w:rFonts w:cs="Times New Roman"/>
                <w:sz w:val="18"/>
                <w:szCs w:val="18"/>
              </w:rPr>
              <w:t xml:space="preserve"> </w:t>
            </w:r>
          </w:p>
        </w:tc>
      </w:tr>
      <w:tr w:rsidR="00596E46" w:rsidRPr="004747DC" w14:paraId="79A650BA" w14:textId="77777777" w:rsidTr="00683F0B">
        <w:trPr>
          <w:trHeight w:val="57"/>
        </w:trPr>
        <w:tc>
          <w:tcPr>
            <w:tcW w:w="2834" w:type="pct"/>
          </w:tcPr>
          <w:p w14:paraId="0BFCEAC6" w14:textId="7275A93D" w:rsidR="00596E46" w:rsidRPr="004747DC" w:rsidRDefault="00346802" w:rsidP="00683F0B">
            <w:pPr>
              <w:rPr>
                <w:rFonts w:cs="Times New Roman"/>
                <w:sz w:val="18"/>
                <w:szCs w:val="18"/>
              </w:rPr>
            </w:pPr>
            <w:r>
              <w:rPr>
                <w:rFonts w:cs="Times New Roman"/>
                <w:sz w:val="18"/>
                <w:szCs w:val="18"/>
              </w:rPr>
              <w:t>Dogradnja češkog dječjeg vrtića/NPOO</w:t>
            </w:r>
          </w:p>
        </w:tc>
        <w:tc>
          <w:tcPr>
            <w:tcW w:w="1083" w:type="pct"/>
          </w:tcPr>
          <w:p w14:paraId="00C756FF" w14:textId="58B56458" w:rsidR="00596E46" w:rsidRPr="004747DC" w:rsidRDefault="00346802" w:rsidP="00683F0B">
            <w:pPr>
              <w:jc w:val="right"/>
              <w:rPr>
                <w:rFonts w:cs="Times New Roman"/>
                <w:sz w:val="18"/>
                <w:szCs w:val="18"/>
              </w:rPr>
            </w:pPr>
            <w:r>
              <w:rPr>
                <w:rFonts w:cs="Times New Roman"/>
                <w:sz w:val="18"/>
                <w:szCs w:val="18"/>
              </w:rPr>
              <w:t>258.013,14</w:t>
            </w:r>
            <w:r w:rsidR="008E797A">
              <w:rPr>
                <w:rFonts w:cs="Times New Roman"/>
                <w:sz w:val="18"/>
                <w:szCs w:val="18"/>
              </w:rPr>
              <w:t xml:space="preserve"> </w:t>
            </w:r>
            <w:r w:rsidR="008E797A" w:rsidRPr="00E260BE">
              <w:rPr>
                <w:rFonts w:cs="Times New Roman"/>
                <w:bCs/>
                <w:sz w:val="18"/>
                <w:szCs w:val="18"/>
              </w:rPr>
              <w:t>€</w:t>
            </w:r>
          </w:p>
        </w:tc>
        <w:tc>
          <w:tcPr>
            <w:tcW w:w="1083" w:type="pct"/>
          </w:tcPr>
          <w:p w14:paraId="7A61166D" w14:textId="59F24241" w:rsidR="00596E46" w:rsidRPr="004747DC" w:rsidRDefault="00346802" w:rsidP="00683F0B">
            <w:pPr>
              <w:jc w:val="right"/>
              <w:rPr>
                <w:rFonts w:cs="Times New Roman"/>
                <w:sz w:val="18"/>
                <w:szCs w:val="18"/>
              </w:rPr>
            </w:pPr>
            <w:r>
              <w:rPr>
                <w:rFonts w:cs="Times New Roman"/>
                <w:sz w:val="18"/>
                <w:szCs w:val="18"/>
              </w:rPr>
              <w:t>210.232,92</w:t>
            </w:r>
            <w:r w:rsidR="008E797A">
              <w:rPr>
                <w:rFonts w:cs="Times New Roman"/>
                <w:sz w:val="18"/>
                <w:szCs w:val="18"/>
              </w:rPr>
              <w:t xml:space="preserve"> </w:t>
            </w:r>
            <w:r w:rsidR="008E797A" w:rsidRPr="00E260BE">
              <w:rPr>
                <w:rFonts w:cs="Times New Roman"/>
                <w:bCs/>
                <w:sz w:val="18"/>
                <w:szCs w:val="18"/>
              </w:rPr>
              <w:t>€</w:t>
            </w:r>
          </w:p>
        </w:tc>
      </w:tr>
      <w:tr w:rsidR="00596E46" w:rsidRPr="004747DC" w14:paraId="4F653EEB" w14:textId="77777777" w:rsidTr="00683F0B">
        <w:trPr>
          <w:trHeight w:val="57"/>
        </w:trPr>
        <w:tc>
          <w:tcPr>
            <w:tcW w:w="2834" w:type="pct"/>
          </w:tcPr>
          <w:p w14:paraId="7C73E1FC" w14:textId="56BAAB4E" w:rsidR="00596E46" w:rsidRPr="004747DC" w:rsidRDefault="00346802" w:rsidP="00683F0B">
            <w:pPr>
              <w:rPr>
                <w:rFonts w:cs="Times New Roman"/>
                <w:sz w:val="18"/>
                <w:szCs w:val="18"/>
              </w:rPr>
            </w:pPr>
            <w:r>
              <w:rPr>
                <w:rFonts w:cs="Times New Roman"/>
                <w:sz w:val="18"/>
                <w:szCs w:val="18"/>
              </w:rPr>
              <w:t>Energetska obnova gradske sportske dvorane/ NPOO</w:t>
            </w:r>
          </w:p>
        </w:tc>
        <w:tc>
          <w:tcPr>
            <w:tcW w:w="1083" w:type="pct"/>
          </w:tcPr>
          <w:p w14:paraId="04B1687A" w14:textId="017DFA1D" w:rsidR="00596E46" w:rsidRPr="004747DC" w:rsidRDefault="00346802" w:rsidP="00683F0B">
            <w:pPr>
              <w:jc w:val="right"/>
              <w:rPr>
                <w:rFonts w:cs="Times New Roman"/>
                <w:sz w:val="18"/>
                <w:szCs w:val="18"/>
              </w:rPr>
            </w:pPr>
            <w:r>
              <w:rPr>
                <w:rFonts w:cs="Times New Roman"/>
                <w:sz w:val="18"/>
                <w:szCs w:val="18"/>
              </w:rPr>
              <w:t>916.800,70</w:t>
            </w:r>
            <w:r w:rsidR="008E797A">
              <w:rPr>
                <w:rFonts w:cs="Times New Roman"/>
                <w:sz w:val="18"/>
                <w:szCs w:val="18"/>
              </w:rPr>
              <w:t xml:space="preserve"> </w:t>
            </w:r>
            <w:r w:rsidR="008E797A" w:rsidRPr="00E260BE">
              <w:rPr>
                <w:rFonts w:cs="Times New Roman"/>
                <w:bCs/>
                <w:sz w:val="18"/>
                <w:szCs w:val="18"/>
              </w:rPr>
              <w:t>€</w:t>
            </w:r>
          </w:p>
        </w:tc>
        <w:tc>
          <w:tcPr>
            <w:tcW w:w="1083" w:type="pct"/>
          </w:tcPr>
          <w:p w14:paraId="2501C166" w14:textId="06BDC905" w:rsidR="00596E46" w:rsidRPr="004747DC" w:rsidRDefault="00346802" w:rsidP="00683F0B">
            <w:pPr>
              <w:jc w:val="right"/>
              <w:rPr>
                <w:rFonts w:cs="Times New Roman"/>
                <w:sz w:val="18"/>
                <w:szCs w:val="18"/>
              </w:rPr>
            </w:pPr>
            <w:r>
              <w:rPr>
                <w:rFonts w:cs="Times New Roman"/>
                <w:sz w:val="18"/>
                <w:szCs w:val="18"/>
              </w:rPr>
              <w:t>8.818,75</w:t>
            </w:r>
            <w:r w:rsidR="008E797A">
              <w:rPr>
                <w:rFonts w:cs="Times New Roman"/>
                <w:sz w:val="18"/>
                <w:szCs w:val="18"/>
              </w:rPr>
              <w:t xml:space="preserve"> </w:t>
            </w:r>
            <w:r w:rsidR="008E797A" w:rsidRPr="00E260BE">
              <w:rPr>
                <w:rFonts w:cs="Times New Roman"/>
                <w:bCs/>
                <w:sz w:val="18"/>
                <w:szCs w:val="18"/>
              </w:rPr>
              <w:t>€</w:t>
            </w:r>
          </w:p>
        </w:tc>
      </w:tr>
      <w:tr w:rsidR="00596E46" w:rsidRPr="004747DC" w14:paraId="3FA7ABEF" w14:textId="77777777" w:rsidTr="00683F0B">
        <w:trPr>
          <w:trHeight w:val="57"/>
        </w:trPr>
        <w:tc>
          <w:tcPr>
            <w:tcW w:w="2834" w:type="pct"/>
          </w:tcPr>
          <w:p w14:paraId="7A2BA78B" w14:textId="48FBE6C9" w:rsidR="00596E46" w:rsidRPr="004747DC" w:rsidRDefault="00346802" w:rsidP="00683F0B">
            <w:pPr>
              <w:rPr>
                <w:rFonts w:cs="Times New Roman"/>
                <w:sz w:val="18"/>
                <w:szCs w:val="18"/>
              </w:rPr>
            </w:pPr>
            <w:r>
              <w:rPr>
                <w:rFonts w:cs="Times New Roman"/>
                <w:sz w:val="18"/>
                <w:szCs w:val="18"/>
              </w:rPr>
              <w:t>E prostorni planovi/ NPOO</w:t>
            </w:r>
          </w:p>
        </w:tc>
        <w:tc>
          <w:tcPr>
            <w:tcW w:w="1083" w:type="pct"/>
          </w:tcPr>
          <w:p w14:paraId="77C76818" w14:textId="295443DB" w:rsidR="00596E46" w:rsidRPr="004747DC" w:rsidRDefault="00346802" w:rsidP="00683F0B">
            <w:pPr>
              <w:jc w:val="right"/>
              <w:rPr>
                <w:rFonts w:cs="Times New Roman"/>
                <w:sz w:val="18"/>
                <w:szCs w:val="18"/>
              </w:rPr>
            </w:pPr>
            <w:r>
              <w:rPr>
                <w:rFonts w:cs="Times New Roman"/>
                <w:sz w:val="18"/>
                <w:szCs w:val="18"/>
              </w:rPr>
              <w:t>27.000,00</w:t>
            </w:r>
            <w:r w:rsidR="008E797A">
              <w:rPr>
                <w:rFonts w:cs="Times New Roman"/>
                <w:sz w:val="18"/>
                <w:szCs w:val="18"/>
              </w:rPr>
              <w:t xml:space="preserve"> </w:t>
            </w:r>
            <w:r w:rsidR="008E797A" w:rsidRPr="00E260BE">
              <w:rPr>
                <w:rFonts w:cs="Times New Roman"/>
                <w:bCs/>
                <w:sz w:val="18"/>
                <w:szCs w:val="18"/>
              </w:rPr>
              <w:t>€</w:t>
            </w:r>
          </w:p>
        </w:tc>
        <w:tc>
          <w:tcPr>
            <w:tcW w:w="1083" w:type="pct"/>
          </w:tcPr>
          <w:p w14:paraId="37F15070" w14:textId="4EBC582D" w:rsidR="00596E46" w:rsidRPr="004747DC" w:rsidRDefault="00346802" w:rsidP="00683F0B">
            <w:pPr>
              <w:jc w:val="right"/>
              <w:rPr>
                <w:rFonts w:cs="Times New Roman"/>
                <w:sz w:val="18"/>
                <w:szCs w:val="18"/>
              </w:rPr>
            </w:pPr>
            <w:r>
              <w:rPr>
                <w:rFonts w:cs="Times New Roman"/>
                <w:sz w:val="18"/>
                <w:szCs w:val="18"/>
              </w:rPr>
              <w:t>0,00</w:t>
            </w:r>
            <w:r w:rsidR="008E797A">
              <w:rPr>
                <w:rFonts w:cs="Times New Roman"/>
                <w:sz w:val="18"/>
                <w:szCs w:val="18"/>
              </w:rPr>
              <w:t xml:space="preserve"> </w:t>
            </w:r>
            <w:r w:rsidR="008E797A" w:rsidRPr="00E260BE">
              <w:rPr>
                <w:rFonts w:cs="Times New Roman"/>
                <w:bCs/>
                <w:sz w:val="18"/>
                <w:szCs w:val="18"/>
              </w:rPr>
              <w:t>€</w:t>
            </w:r>
          </w:p>
        </w:tc>
      </w:tr>
      <w:tr w:rsidR="00596E46" w:rsidRPr="004747DC" w14:paraId="02704553" w14:textId="77777777" w:rsidTr="00683F0B">
        <w:trPr>
          <w:trHeight w:val="57"/>
        </w:trPr>
        <w:tc>
          <w:tcPr>
            <w:tcW w:w="2834" w:type="pct"/>
            <w:shd w:val="clear" w:color="auto" w:fill="F2F2F2" w:themeFill="background1" w:themeFillShade="F2"/>
          </w:tcPr>
          <w:p w14:paraId="2E52604B" w14:textId="6EB6B6FA" w:rsidR="00596E46" w:rsidRPr="004747DC" w:rsidRDefault="008E797A" w:rsidP="008E797A">
            <w:pPr>
              <w:rPr>
                <w:rFonts w:cs="Times New Roman"/>
                <w:b/>
                <w:bCs/>
                <w:sz w:val="18"/>
                <w:szCs w:val="18"/>
              </w:rPr>
            </w:pPr>
            <w:r>
              <w:rPr>
                <w:rFonts w:cs="Times New Roman"/>
                <w:b/>
                <w:bCs/>
                <w:sz w:val="18"/>
                <w:szCs w:val="18"/>
              </w:rPr>
              <w:t>UKUPNO:</w:t>
            </w:r>
          </w:p>
        </w:tc>
        <w:tc>
          <w:tcPr>
            <w:tcW w:w="1083" w:type="pct"/>
            <w:shd w:val="clear" w:color="auto" w:fill="F2F2F2" w:themeFill="background1" w:themeFillShade="F2"/>
          </w:tcPr>
          <w:p w14:paraId="2944F9B6" w14:textId="7C923ECF" w:rsidR="00596E46" w:rsidRPr="004747DC" w:rsidRDefault="008E797A" w:rsidP="00683F0B">
            <w:pPr>
              <w:jc w:val="right"/>
              <w:rPr>
                <w:rFonts w:cs="Times New Roman"/>
                <w:b/>
                <w:bCs/>
                <w:sz w:val="18"/>
                <w:szCs w:val="18"/>
              </w:rPr>
            </w:pPr>
            <w:r>
              <w:rPr>
                <w:rFonts w:cs="Times New Roman"/>
                <w:b/>
                <w:bCs/>
                <w:sz w:val="18"/>
                <w:szCs w:val="18"/>
              </w:rPr>
              <w:t xml:space="preserve">3.698.015,92 </w:t>
            </w:r>
            <w:r w:rsidRPr="00E260BE">
              <w:rPr>
                <w:rFonts w:cs="Times New Roman"/>
                <w:bCs/>
                <w:sz w:val="18"/>
                <w:szCs w:val="18"/>
              </w:rPr>
              <w:t>€</w:t>
            </w:r>
          </w:p>
        </w:tc>
        <w:tc>
          <w:tcPr>
            <w:tcW w:w="1083" w:type="pct"/>
            <w:shd w:val="clear" w:color="auto" w:fill="F2F2F2" w:themeFill="background1" w:themeFillShade="F2"/>
          </w:tcPr>
          <w:p w14:paraId="562C7423" w14:textId="38F4EF56" w:rsidR="00596E46" w:rsidRPr="004747DC" w:rsidRDefault="008E797A" w:rsidP="00683F0B">
            <w:pPr>
              <w:jc w:val="right"/>
              <w:rPr>
                <w:rFonts w:cs="Times New Roman"/>
                <w:b/>
                <w:bCs/>
                <w:sz w:val="18"/>
                <w:szCs w:val="18"/>
              </w:rPr>
            </w:pPr>
            <w:r>
              <w:rPr>
                <w:rFonts w:cs="Times New Roman"/>
                <w:b/>
                <w:bCs/>
                <w:sz w:val="18"/>
                <w:szCs w:val="18"/>
              </w:rPr>
              <w:t xml:space="preserve">1.221.127,64 </w:t>
            </w:r>
            <w:r w:rsidRPr="00E260BE">
              <w:rPr>
                <w:rFonts w:cs="Times New Roman"/>
                <w:bCs/>
                <w:sz w:val="18"/>
                <w:szCs w:val="18"/>
              </w:rPr>
              <w:t>€</w:t>
            </w:r>
          </w:p>
        </w:tc>
      </w:tr>
    </w:tbl>
    <w:p w14:paraId="7E4E1379" w14:textId="77777777" w:rsidR="00596E46" w:rsidRPr="004747DC" w:rsidRDefault="00596E46" w:rsidP="00E731F4">
      <w:pPr>
        <w:spacing w:after="0"/>
        <w:rPr>
          <w:rFonts w:cs="Times New Roman"/>
          <w:szCs w:val="20"/>
        </w:rPr>
      </w:pPr>
    </w:p>
    <w:p w14:paraId="31E1471C" w14:textId="77777777" w:rsidR="005C3877" w:rsidRPr="004747DC" w:rsidRDefault="005C3877" w:rsidP="005C3877">
      <w:pPr>
        <w:spacing w:after="0"/>
        <w:rPr>
          <w:rFonts w:cs="Times New Roman"/>
          <w:b/>
          <w:bCs/>
          <w:szCs w:val="20"/>
        </w:rPr>
      </w:pPr>
    </w:p>
    <w:p w14:paraId="5D40CF78" w14:textId="248CE428" w:rsidR="005C3877" w:rsidRPr="004747DC" w:rsidRDefault="005C3877" w:rsidP="006F1A9E">
      <w:pPr>
        <w:pStyle w:val="Naslov2"/>
        <w:numPr>
          <w:ilvl w:val="1"/>
          <w:numId w:val="48"/>
        </w:numPr>
        <w:ind w:left="426" w:hanging="436"/>
      </w:pPr>
      <w:bookmarkStart w:id="19" w:name="_Toc226710608"/>
      <w:r w:rsidRPr="004747DC">
        <w:t>IZVJEŠTAJ O DANIM ZAJMOVIMA I POTRAŽIVANJIMA PO DANIM ZAJMOVIMA</w:t>
      </w:r>
      <w:bookmarkEnd w:id="19"/>
      <w:r w:rsidRPr="004747DC">
        <w:t xml:space="preserve"> </w:t>
      </w:r>
    </w:p>
    <w:p w14:paraId="446EB376" w14:textId="77777777" w:rsidR="002D40DD" w:rsidRPr="004747DC" w:rsidRDefault="002D40DD" w:rsidP="002D40DD">
      <w:pPr>
        <w:pStyle w:val="Odlomakpopisa"/>
        <w:spacing w:after="0"/>
        <w:ind w:left="426"/>
        <w:rPr>
          <w:rFonts w:ascii="Times New Roman" w:hAnsi="Times New Roman"/>
          <w:b/>
          <w:bCs/>
          <w:szCs w:val="20"/>
        </w:rPr>
      </w:pPr>
    </w:p>
    <w:p w14:paraId="6B38ADA3" w14:textId="46D431A6" w:rsidR="00632375" w:rsidRPr="004747DC" w:rsidRDefault="00632375" w:rsidP="004A6280">
      <w:pPr>
        <w:pStyle w:val="Standard"/>
        <w:spacing w:line="276" w:lineRule="auto"/>
        <w:jc w:val="both"/>
        <w:rPr>
          <w:rFonts w:cs="Times New Roman"/>
          <w:bCs/>
          <w:sz w:val="20"/>
          <w:szCs w:val="20"/>
        </w:rPr>
      </w:pPr>
      <w:r w:rsidRPr="004747DC">
        <w:rPr>
          <w:rFonts w:cs="Times New Roman"/>
          <w:bCs/>
          <w:sz w:val="20"/>
          <w:szCs w:val="20"/>
        </w:rPr>
        <w:t>Pregled danih zajmova i potraživanja po danim zajmovima na dan 31.</w:t>
      </w:r>
      <w:r w:rsidR="002174AB">
        <w:rPr>
          <w:rFonts w:cs="Times New Roman"/>
          <w:bCs/>
          <w:sz w:val="20"/>
          <w:szCs w:val="20"/>
        </w:rPr>
        <w:t xml:space="preserve"> </w:t>
      </w:r>
      <w:r w:rsidRPr="004747DC">
        <w:rPr>
          <w:rFonts w:cs="Times New Roman"/>
          <w:bCs/>
          <w:sz w:val="20"/>
          <w:szCs w:val="20"/>
        </w:rPr>
        <w:t>12.</w:t>
      </w:r>
      <w:r w:rsidR="002174AB">
        <w:rPr>
          <w:rFonts w:cs="Times New Roman"/>
          <w:bCs/>
          <w:sz w:val="20"/>
          <w:szCs w:val="20"/>
        </w:rPr>
        <w:t xml:space="preserve"> </w:t>
      </w:r>
      <w:r w:rsidRPr="004747DC">
        <w:rPr>
          <w:rFonts w:cs="Times New Roman"/>
          <w:bCs/>
          <w:sz w:val="20"/>
          <w:szCs w:val="20"/>
        </w:rPr>
        <w:t>202</w:t>
      </w:r>
      <w:r w:rsidR="008E797A">
        <w:rPr>
          <w:rFonts w:cs="Times New Roman"/>
          <w:bCs/>
          <w:sz w:val="20"/>
          <w:szCs w:val="20"/>
        </w:rPr>
        <w:t>5</w:t>
      </w:r>
      <w:r w:rsidRPr="004747DC">
        <w:rPr>
          <w:rFonts w:cs="Times New Roman"/>
          <w:bCs/>
          <w:sz w:val="20"/>
          <w:szCs w:val="20"/>
        </w:rPr>
        <w:t>. g.:</w:t>
      </w:r>
    </w:p>
    <w:tbl>
      <w:tblPr>
        <w:tblStyle w:val="Svijetlareetkatablice"/>
        <w:tblW w:w="5000" w:type="pct"/>
        <w:tblLook w:val="0000" w:firstRow="0" w:lastRow="0" w:firstColumn="0" w:lastColumn="0" w:noHBand="0" w:noVBand="0"/>
      </w:tblPr>
      <w:tblGrid>
        <w:gridCol w:w="3256"/>
        <w:gridCol w:w="2411"/>
        <w:gridCol w:w="2692"/>
        <w:gridCol w:w="1554"/>
      </w:tblGrid>
      <w:tr w:rsidR="004A6280" w:rsidRPr="004747DC" w14:paraId="0245620D" w14:textId="77777777" w:rsidTr="000A117A">
        <w:tc>
          <w:tcPr>
            <w:tcW w:w="1642" w:type="pct"/>
            <w:shd w:val="clear" w:color="auto" w:fill="505050"/>
            <w:vAlign w:val="center"/>
          </w:tcPr>
          <w:p w14:paraId="007E56D0" w14:textId="4CB121A8" w:rsidR="004A6280" w:rsidRPr="004747DC" w:rsidRDefault="004A6280" w:rsidP="000A117A">
            <w:pPr>
              <w:jc w:val="center"/>
              <w:rPr>
                <w:rFonts w:cs="Times New Roman"/>
                <w:b/>
                <w:bCs/>
                <w:color w:val="FFFFFF" w:themeColor="background1"/>
                <w:sz w:val="16"/>
                <w:szCs w:val="16"/>
              </w:rPr>
            </w:pPr>
            <w:r w:rsidRPr="004747DC">
              <w:rPr>
                <w:rFonts w:cs="Times New Roman"/>
                <w:b/>
                <w:bCs/>
                <w:color w:val="FFFFFF" w:themeColor="background1"/>
                <w:sz w:val="16"/>
                <w:szCs w:val="16"/>
              </w:rPr>
              <w:t>NAZIV</w:t>
            </w:r>
          </w:p>
        </w:tc>
        <w:tc>
          <w:tcPr>
            <w:tcW w:w="1216" w:type="pct"/>
            <w:shd w:val="clear" w:color="auto" w:fill="505050"/>
            <w:vAlign w:val="center"/>
          </w:tcPr>
          <w:p w14:paraId="48E891B2" w14:textId="78C6E5EF" w:rsidR="004A6280" w:rsidRPr="004747DC" w:rsidRDefault="004A6280" w:rsidP="000A117A">
            <w:pPr>
              <w:pStyle w:val="Standard"/>
              <w:jc w:val="center"/>
              <w:rPr>
                <w:rFonts w:cs="Times New Roman"/>
                <w:b/>
                <w:color w:val="FFFFFF" w:themeColor="background1"/>
                <w:sz w:val="16"/>
                <w:szCs w:val="16"/>
              </w:rPr>
            </w:pPr>
            <w:r w:rsidRPr="004747DC">
              <w:rPr>
                <w:rFonts w:cs="Times New Roman"/>
                <w:b/>
                <w:color w:val="FFFFFF" w:themeColor="background1"/>
                <w:sz w:val="16"/>
                <w:szCs w:val="16"/>
              </w:rPr>
              <w:t>DOSPJELA POTRAŽIVANJA</w:t>
            </w:r>
          </w:p>
        </w:tc>
        <w:tc>
          <w:tcPr>
            <w:tcW w:w="1358" w:type="pct"/>
            <w:shd w:val="clear" w:color="auto" w:fill="505050"/>
            <w:vAlign w:val="center"/>
          </w:tcPr>
          <w:p w14:paraId="26C42406" w14:textId="56515802" w:rsidR="004A6280" w:rsidRPr="004747DC" w:rsidRDefault="004A6280" w:rsidP="000A117A">
            <w:pPr>
              <w:jc w:val="center"/>
              <w:rPr>
                <w:rFonts w:cs="Times New Roman"/>
                <w:b/>
                <w:bCs/>
                <w:color w:val="FFFFFF" w:themeColor="background1"/>
                <w:sz w:val="16"/>
                <w:szCs w:val="16"/>
              </w:rPr>
            </w:pPr>
            <w:r w:rsidRPr="004747DC">
              <w:rPr>
                <w:rFonts w:cs="Times New Roman"/>
                <w:b/>
                <w:bCs/>
                <w:color w:val="FFFFFF" w:themeColor="background1"/>
                <w:sz w:val="16"/>
                <w:szCs w:val="16"/>
              </w:rPr>
              <w:t>NEDOSPJELA POTRAŽIVANJA</w:t>
            </w:r>
          </w:p>
        </w:tc>
        <w:tc>
          <w:tcPr>
            <w:tcW w:w="784" w:type="pct"/>
            <w:shd w:val="clear" w:color="auto" w:fill="505050"/>
            <w:vAlign w:val="center"/>
          </w:tcPr>
          <w:p w14:paraId="12DEA3FA" w14:textId="77777777" w:rsidR="004A6280" w:rsidRPr="004747DC" w:rsidRDefault="004A6280" w:rsidP="000A117A">
            <w:pPr>
              <w:jc w:val="center"/>
              <w:rPr>
                <w:rFonts w:cs="Times New Roman"/>
                <w:b/>
                <w:bCs/>
                <w:color w:val="FFFFFF" w:themeColor="background1"/>
                <w:sz w:val="16"/>
                <w:szCs w:val="16"/>
              </w:rPr>
            </w:pPr>
            <w:r w:rsidRPr="004747DC">
              <w:rPr>
                <w:rFonts w:cs="Times New Roman"/>
                <w:b/>
                <w:color w:val="FFFFFF" w:themeColor="background1"/>
                <w:sz w:val="16"/>
                <w:szCs w:val="16"/>
              </w:rPr>
              <w:t>UKUPNO</w:t>
            </w:r>
          </w:p>
        </w:tc>
      </w:tr>
      <w:tr w:rsidR="00392214" w:rsidRPr="004747DC" w14:paraId="2376F877" w14:textId="77777777" w:rsidTr="004A6280">
        <w:tc>
          <w:tcPr>
            <w:tcW w:w="1642" w:type="pct"/>
          </w:tcPr>
          <w:p w14:paraId="39973075" w14:textId="42AEEAE6" w:rsidR="00392214" w:rsidRPr="004747DC" w:rsidRDefault="00392214" w:rsidP="00392214">
            <w:pPr>
              <w:rPr>
                <w:rFonts w:cs="Times New Roman"/>
                <w:sz w:val="18"/>
                <w:szCs w:val="18"/>
              </w:rPr>
            </w:pPr>
            <w:r w:rsidRPr="004747DC">
              <w:rPr>
                <w:rFonts w:cs="Times New Roman"/>
                <w:sz w:val="18"/>
                <w:szCs w:val="18"/>
              </w:rPr>
              <w:t>Dječji vrtić Vladimir Nazor</w:t>
            </w:r>
          </w:p>
        </w:tc>
        <w:tc>
          <w:tcPr>
            <w:tcW w:w="1216" w:type="pct"/>
          </w:tcPr>
          <w:p w14:paraId="782ABB1D" w14:textId="48E9E455" w:rsidR="00392214" w:rsidRPr="004747DC" w:rsidRDefault="00392214" w:rsidP="00392214">
            <w:pPr>
              <w:jc w:val="right"/>
              <w:rPr>
                <w:rFonts w:cs="Times New Roman"/>
                <w:sz w:val="18"/>
                <w:szCs w:val="18"/>
              </w:rPr>
            </w:pPr>
            <w:r>
              <w:rPr>
                <w:rFonts w:cs="Times New Roman"/>
                <w:sz w:val="18"/>
                <w:szCs w:val="18"/>
              </w:rPr>
              <w:t>0,00</w:t>
            </w:r>
          </w:p>
        </w:tc>
        <w:tc>
          <w:tcPr>
            <w:tcW w:w="1358" w:type="pct"/>
          </w:tcPr>
          <w:p w14:paraId="1A5933BC" w14:textId="4751B5DF"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6B2271DC" w14:textId="5F2BB794" w:rsidR="00392214" w:rsidRPr="004747DC" w:rsidRDefault="00392214" w:rsidP="00392214">
            <w:pPr>
              <w:jc w:val="right"/>
              <w:rPr>
                <w:rFonts w:cs="Times New Roman"/>
                <w:sz w:val="18"/>
                <w:szCs w:val="18"/>
              </w:rPr>
            </w:pPr>
            <w:r>
              <w:rPr>
                <w:rFonts w:cs="Times New Roman"/>
                <w:sz w:val="18"/>
                <w:szCs w:val="18"/>
              </w:rPr>
              <w:t>0,00</w:t>
            </w:r>
          </w:p>
        </w:tc>
      </w:tr>
      <w:tr w:rsidR="00392214" w:rsidRPr="004747DC" w14:paraId="50563414" w14:textId="77777777" w:rsidTr="004A6280">
        <w:tc>
          <w:tcPr>
            <w:tcW w:w="1642" w:type="pct"/>
          </w:tcPr>
          <w:p w14:paraId="337A0B38" w14:textId="671F2A8A" w:rsidR="00392214" w:rsidRPr="004747DC" w:rsidRDefault="00392214" w:rsidP="00392214">
            <w:pPr>
              <w:rPr>
                <w:rFonts w:cs="Times New Roman"/>
                <w:sz w:val="18"/>
                <w:szCs w:val="18"/>
              </w:rPr>
            </w:pPr>
            <w:r w:rsidRPr="004747DC">
              <w:rPr>
                <w:rFonts w:cs="Times New Roman"/>
                <w:sz w:val="18"/>
                <w:szCs w:val="18"/>
              </w:rPr>
              <w:t>Češki dječji vrtić Ferde Mravenca</w:t>
            </w:r>
          </w:p>
        </w:tc>
        <w:tc>
          <w:tcPr>
            <w:tcW w:w="1216" w:type="pct"/>
          </w:tcPr>
          <w:p w14:paraId="6C0D36BD" w14:textId="63CD4C65" w:rsidR="00392214" w:rsidRPr="004747DC" w:rsidRDefault="00392214" w:rsidP="00392214">
            <w:pPr>
              <w:jc w:val="right"/>
              <w:rPr>
                <w:rFonts w:cs="Times New Roman"/>
                <w:sz w:val="18"/>
                <w:szCs w:val="18"/>
              </w:rPr>
            </w:pPr>
            <w:r>
              <w:rPr>
                <w:rFonts w:cs="Times New Roman"/>
                <w:sz w:val="18"/>
                <w:szCs w:val="18"/>
              </w:rPr>
              <w:t>0,00</w:t>
            </w:r>
          </w:p>
        </w:tc>
        <w:tc>
          <w:tcPr>
            <w:tcW w:w="1358" w:type="pct"/>
          </w:tcPr>
          <w:p w14:paraId="51F9D0DE" w14:textId="24BB0BC6"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77CEB72D" w14:textId="2B2E9005" w:rsidR="00392214" w:rsidRPr="004747DC" w:rsidRDefault="00392214" w:rsidP="00392214">
            <w:pPr>
              <w:jc w:val="right"/>
              <w:rPr>
                <w:rFonts w:cs="Times New Roman"/>
                <w:sz w:val="18"/>
                <w:szCs w:val="18"/>
              </w:rPr>
            </w:pPr>
            <w:r>
              <w:rPr>
                <w:rFonts w:cs="Times New Roman"/>
                <w:sz w:val="18"/>
                <w:szCs w:val="18"/>
              </w:rPr>
              <w:t>0,00</w:t>
            </w:r>
          </w:p>
        </w:tc>
      </w:tr>
      <w:tr w:rsidR="00392214" w:rsidRPr="004747DC" w14:paraId="4D23F18D" w14:textId="77777777" w:rsidTr="004A6280">
        <w:tc>
          <w:tcPr>
            <w:tcW w:w="1642" w:type="pct"/>
          </w:tcPr>
          <w:p w14:paraId="5129634E" w14:textId="71BD821E" w:rsidR="00392214" w:rsidRPr="004747DC" w:rsidRDefault="00392214" w:rsidP="00392214">
            <w:pPr>
              <w:rPr>
                <w:rFonts w:cs="Times New Roman"/>
                <w:sz w:val="18"/>
                <w:szCs w:val="18"/>
              </w:rPr>
            </w:pPr>
            <w:r w:rsidRPr="004747DC">
              <w:rPr>
                <w:rFonts w:cs="Times New Roman"/>
                <w:sz w:val="18"/>
                <w:szCs w:val="18"/>
              </w:rPr>
              <w:t>Pučka knjižnica i čitaonica</w:t>
            </w:r>
          </w:p>
        </w:tc>
        <w:tc>
          <w:tcPr>
            <w:tcW w:w="1216" w:type="pct"/>
          </w:tcPr>
          <w:p w14:paraId="3BD37856" w14:textId="55F8A09F" w:rsidR="00392214" w:rsidRPr="004747DC" w:rsidRDefault="00392214" w:rsidP="00392214">
            <w:pPr>
              <w:jc w:val="right"/>
              <w:rPr>
                <w:rFonts w:cs="Times New Roman"/>
                <w:sz w:val="18"/>
                <w:szCs w:val="18"/>
              </w:rPr>
            </w:pPr>
            <w:r>
              <w:rPr>
                <w:rFonts w:cs="Times New Roman"/>
                <w:sz w:val="18"/>
                <w:szCs w:val="18"/>
              </w:rPr>
              <w:t>0,00</w:t>
            </w:r>
          </w:p>
        </w:tc>
        <w:tc>
          <w:tcPr>
            <w:tcW w:w="1358" w:type="pct"/>
          </w:tcPr>
          <w:p w14:paraId="3ABC3C48" w14:textId="36BF63A7"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6261631B" w14:textId="3457CED5" w:rsidR="00392214" w:rsidRPr="004747DC" w:rsidRDefault="00392214" w:rsidP="00392214">
            <w:pPr>
              <w:jc w:val="right"/>
              <w:rPr>
                <w:rFonts w:cs="Times New Roman"/>
                <w:sz w:val="18"/>
                <w:szCs w:val="18"/>
              </w:rPr>
            </w:pPr>
            <w:r>
              <w:rPr>
                <w:rFonts w:cs="Times New Roman"/>
                <w:sz w:val="18"/>
                <w:szCs w:val="18"/>
              </w:rPr>
              <w:t>0,00</w:t>
            </w:r>
          </w:p>
        </w:tc>
      </w:tr>
      <w:tr w:rsidR="00392214" w:rsidRPr="004747DC" w14:paraId="53BC4971" w14:textId="77777777" w:rsidTr="004A6280">
        <w:tc>
          <w:tcPr>
            <w:tcW w:w="1642" w:type="pct"/>
          </w:tcPr>
          <w:p w14:paraId="6D7AC0B4" w14:textId="2C283556" w:rsidR="00392214" w:rsidRPr="004747DC" w:rsidRDefault="00392214" w:rsidP="00392214">
            <w:pPr>
              <w:rPr>
                <w:rFonts w:cs="Times New Roman"/>
                <w:sz w:val="18"/>
                <w:szCs w:val="18"/>
              </w:rPr>
            </w:pPr>
            <w:r w:rsidRPr="004747DC">
              <w:rPr>
                <w:rFonts w:cs="Times New Roman"/>
                <w:sz w:val="18"/>
                <w:szCs w:val="18"/>
              </w:rPr>
              <w:t>Javna vatrogasna postrojba</w:t>
            </w:r>
          </w:p>
        </w:tc>
        <w:tc>
          <w:tcPr>
            <w:tcW w:w="1216" w:type="pct"/>
          </w:tcPr>
          <w:p w14:paraId="193FA36B" w14:textId="3E36DD1D" w:rsidR="00392214" w:rsidRPr="004747DC" w:rsidRDefault="00392214" w:rsidP="00392214">
            <w:pPr>
              <w:jc w:val="right"/>
              <w:rPr>
                <w:rFonts w:cs="Times New Roman"/>
                <w:sz w:val="18"/>
                <w:szCs w:val="18"/>
              </w:rPr>
            </w:pPr>
            <w:r>
              <w:rPr>
                <w:rFonts w:cs="Times New Roman"/>
                <w:sz w:val="18"/>
                <w:szCs w:val="18"/>
              </w:rPr>
              <w:t>0,00</w:t>
            </w:r>
          </w:p>
        </w:tc>
        <w:tc>
          <w:tcPr>
            <w:tcW w:w="1358" w:type="pct"/>
          </w:tcPr>
          <w:p w14:paraId="396CF43F" w14:textId="675EC466"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23E2ED74" w14:textId="27A69201" w:rsidR="00392214" w:rsidRPr="004747DC" w:rsidRDefault="00392214" w:rsidP="00392214">
            <w:pPr>
              <w:jc w:val="right"/>
              <w:rPr>
                <w:rFonts w:cs="Times New Roman"/>
                <w:sz w:val="18"/>
                <w:szCs w:val="18"/>
              </w:rPr>
            </w:pPr>
            <w:r>
              <w:rPr>
                <w:rFonts w:cs="Times New Roman"/>
                <w:sz w:val="18"/>
                <w:szCs w:val="18"/>
              </w:rPr>
              <w:t>0,00</w:t>
            </w:r>
          </w:p>
        </w:tc>
      </w:tr>
      <w:tr w:rsidR="00392214" w:rsidRPr="004747DC" w14:paraId="0180BCFE" w14:textId="77777777" w:rsidTr="004A6280">
        <w:tc>
          <w:tcPr>
            <w:tcW w:w="1642" w:type="pct"/>
          </w:tcPr>
          <w:p w14:paraId="1759E1CA" w14:textId="53BB1BAD" w:rsidR="00392214" w:rsidRPr="004747DC" w:rsidRDefault="00392214" w:rsidP="00392214">
            <w:pPr>
              <w:rPr>
                <w:rFonts w:cs="Times New Roman"/>
                <w:sz w:val="18"/>
                <w:szCs w:val="18"/>
              </w:rPr>
            </w:pPr>
            <w:r w:rsidRPr="004747DC">
              <w:rPr>
                <w:rFonts w:cs="Times New Roman"/>
                <w:sz w:val="18"/>
                <w:szCs w:val="18"/>
              </w:rPr>
              <w:t>Razvojna agencija Daruvar</w:t>
            </w:r>
          </w:p>
        </w:tc>
        <w:tc>
          <w:tcPr>
            <w:tcW w:w="1216" w:type="pct"/>
          </w:tcPr>
          <w:p w14:paraId="6E37BD59" w14:textId="59CD63D8" w:rsidR="00392214" w:rsidRPr="004747DC" w:rsidRDefault="00392214" w:rsidP="00392214">
            <w:pPr>
              <w:jc w:val="right"/>
              <w:rPr>
                <w:rFonts w:cs="Times New Roman"/>
                <w:sz w:val="18"/>
                <w:szCs w:val="18"/>
              </w:rPr>
            </w:pPr>
            <w:r>
              <w:rPr>
                <w:rFonts w:cs="Times New Roman"/>
                <w:sz w:val="18"/>
                <w:szCs w:val="18"/>
              </w:rPr>
              <w:t>0,00</w:t>
            </w:r>
          </w:p>
        </w:tc>
        <w:tc>
          <w:tcPr>
            <w:tcW w:w="1358" w:type="pct"/>
          </w:tcPr>
          <w:p w14:paraId="6B67FDA9" w14:textId="39A168E1"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0F7B1FD4" w14:textId="3C3BF4EC" w:rsidR="00392214" w:rsidRPr="004747DC" w:rsidRDefault="00392214" w:rsidP="00392214">
            <w:pPr>
              <w:jc w:val="right"/>
              <w:rPr>
                <w:rFonts w:cs="Times New Roman"/>
                <w:sz w:val="18"/>
                <w:szCs w:val="18"/>
              </w:rPr>
            </w:pPr>
            <w:r>
              <w:rPr>
                <w:rFonts w:cs="Times New Roman"/>
                <w:sz w:val="18"/>
                <w:szCs w:val="18"/>
              </w:rPr>
              <w:t>0,00</w:t>
            </w:r>
          </w:p>
        </w:tc>
      </w:tr>
      <w:tr w:rsidR="00392214" w:rsidRPr="004747DC" w14:paraId="506CA9A9" w14:textId="77777777" w:rsidTr="004A6280">
        <w:tc>
          <w:tcPr>
            <w:tcW w:w="1642" w:type="pct"/>
          </w:tcPr>
          <w:p w14:paraId="04D60E9F" w14:textId="6952046D" w:rsidR="00392214" w:rsidRPr="004747DC" w:rsidRDefault="00392214" w:rsidP="00392214">
            <w:pPr>
              <w:rPr>
                <w:rFonts w:cs="Times New Roman"/>
                <w:sz w:val="18"/>
                <w:szCs w:val="18"/>
              </w:rPr>
            </w:pPr>
            <w:r w:rsidRPr="004747DC">
              <w:rPr>
                <w:rFonts w:cs="Times New Roman"/>
                <w:sz w:val="18"/>
                <w:szCs w:val="18"/>
              </w:rPr>
              <w:t>Zavičajni muzej Daruvar</w:t>
            </w:r>
          </w:p>
        </w:tc>
        <w:tc>
          <w:tcPr>
            <w:tcW w:w="1216" w:type="pct"/>
          </w:tcPr>
          <w:p w14:paraId="22FBA495" w14:textId="377C4C28" w:rsidR="00392214" w:rsidRPr="004747DC" w:rsidRDefault="00392214" w:rsidP="00392214">
            <w:pPr>
              <w:jc w:val="right"/>
              <w:rPr>
                <w:rFonts w:cs="Times New Roman"/>
                <w:sz w:val="18"/>
                <w:szCs w:val="18"/>
              </w:rPr>
            </w:pPr>
            <w:r>
              <w:rPr>
                <w:rFonts w:cs="Times New Roman"/>
                <w:sz w:val="18"/>
                <w:szCs w:val="18"/>
              </w:rPr>
              <w:t>0,00</w:t>
            </w:r>
          </w:p>
        </w:tc>
        <w:tc>
          <w:tcPr>
            <w:tcW w:w="1358" w:type="pct"/>
          </w:tcPr>
          <w:p w14:paraId="2AE5B229" w14:textId="004141D4"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48F0940E" w14:textId="632FE34A" w:rsidR="00392214" w:rsidRPr="004747DC" w:rsidRDefault="00392214" w:rsidP="00392214">
            <w:pPr>
              <w:jc w:val="right"/>
              <w:rPr>
                <w:rFonts w:cs="Times New Roman"/>
                <w:sz w:val="18"/>
                <w:szCs w:val="18"/>
              </w:rPr>
            </w:pPr>
            <w:r>
              <w:rPr>
                <w:rFonts w:cs="Times New Roman"/>
                <w:sz w:val="18"/>
                <w:szCs w:val="18"/>
              </w:rPr>
              <w:t>0,00</w:t>
            </w:r>
          </w:p>
        </w:tc>
      </w:tr>
      <w:tr w:rsidR="00392214" w:rsidRPr="004747DC" w14:paraId="26DF59DF" w14:textId="77777777" w:rsidTr="004A6280">
        <w:tc>
          <w:tcPr>
            <w:tcW w:w="1642" w:type="pct"/>
          </w:tcPr>
          <w:p w14:paraId="1B60EF50" w14:textId="42F7EA78" w:rsidR="00392214" w:rsidRPr="004747DC" w:rsidRDefault="00392214" w:rsidP="00392214">
            <w:pPr>
              <w:rPr>
                <w:rFonts w:cs="Times New Roman"/>
                <w:b/>
                <w:bCs/>
                <w:sz w:val="18"/>
                <w:szCs w:val="18"/>
              </w:rPr>
            </w:pPr>
            <w:r w:rsidRPr="004747DC">
              <w:rPr>
                <w:rFonts w:cs="Times New Roman"/>
                <w:b/>
                <w:bCs/>
                <w:sz w:val="18"/>
                <w:szCs w:val="18"/>
              </w:rPr>
              <w:t>UKUPNO KORISNICI:</w:t>
            </w:r>
          </w:p>
        </w:tc>
        <w:tc>
          <w:tcPr>
            <w:tcW w:w="1216" w:type="pct"/>
          </w:tcPr>
          <w:p w14:paraId="70C98256" w14:textId="36826995" w:rsidR="00392214" w:rsidRPr="004747DC" w:rsidRDefault="00392214" w:rsidP="00392214">
            <w:pPr>
              <w:jc w:val="right"/>
              <w:rPr>
                <w:rFonts w:cs="Times New Roman"/>
                <w:b/>
                <w:bCs/>
                <w:sz w:val="18"/>
                <w:szCs w:val="18"/>
              </w:rPr>
            </w:pPr>
            <w:r>
              <w:rPr>
                <w:rFonts w:cs="Times New Roman"/>
                <w:sz w:val="18"/>
                <w:szCs w:val="18"/>
              </w:rPr>
              <w:t>0,00</w:t>
            </w:r>
          </w:p>
        </w:tc>
        <w:tc>
          <w:tcPr>
            <w:tcW w:w="1358" w:type="pct"/>
          </w:tcPr>
          <w:p w14:paraId="7D9A18DF" w14:textId="62871D6F" w:rsidR="00392214" w:rsidRPr="004747DC" w:rsidRDefault="00392214" w:rsidP="00392214">
            <w:pPr>
              <w:jc w:val="right"/>
              <w:rPr>
                <w:rFonts w:cs="Times New Roman"/>
                <w:b/>
                <w:bCs/>
                <w:sz w:val="18"/>
                <w:szCs w:val="18"/>
              </w:rPr>
            </w:pPr>
            <w:r>
              <w:rPr>
                <w:rFonts w:cs="Times New Roman"/>
                <w:sz w:val="18"/>
                <w:szCs w:val="18"/>
              </w:rPr>
              <w:t>0,00</w:t>
            </w:r>
          </w:p>
        </w:tc>
        <w:tc>
          <w:tcPr>
            <w:tcW w:w="784" w:type="pct"/>
          </w:tcPr>
          <w:p w14:paraId="1BB91821" w14:textId="3F2F7AC1" w:rsidR="00392214" w:rsidRPr="004747DC" w:rsidRDefault="00392214" w:rsidP="00392214">
            <w:pPr>
              <w:jc w:val="right"/>
              <w:rPr>
                <w:rFonts w:cs="Times New Roman"/>
                <w:b/>
                <w:bCs/>
                <w:sz w:val="18"/>
                <w:szCs w:val="18"/>
              </w:rPr>
            </w:pPr>
            <w:r>
              <w:rPr>
                <w:rFonts w:cs="Times New Roman"/>
                <w:sz w:val="18"/>
                <w:szCs w:val="18"/>
              </w:rPr>
              <w:t>0,00</w:t>
            </w:r>
          </w:p>
        </w:tc>
      </w:tr>
      <w:tr w:rsidR="00392214" w:rsidRPr="004747DC" w14:paraId="4282D174" w14:textId="77777777" w:rsidTr="004A6280">
        <w:tc>
          <w:tcPr>
            <w:tcW w:w="1642" w:type="pct"/>
          </w:tcPr>
          <w:p w14:paraId="24CAEF8F" w14:textId="4B89E03E" w:rsidR="00392214" w:rsidRPr="004747DC" w:rsidRDefault="00392214" w:rsidP="00392214">
            <w:pPr>
              <w:rPr>
                <w:rFonts w:cs="Times New Roman"/>
                <w:sz w:val="18"/>
                <w:szCs w:val="18"/>
              </w:rPr>
            </w:pPr>
            <w:r w:rsidRPr="004747DC">
              <w:rPr>
                <w:rFonts w:cs="Times New Roman"/>
                <w:sz w:val="18"/>
                <w:szCs w:val="18"/>
              </w:rPr>
              <w:t>Grad Daruvar</w:t>
            </w:r>
          </w:p>
        </w:tc>
        <w:tc>
          <w:tcPr>
            <w:tcW w:w="1216" w:type="pct"/>
          </w:tcPr>
          <w:p w14:paraId="1854FD32" w14:textId="012121EC" w:rsidR="00392214" w:rsidRPr="004747DC" w:rsidRDefault="00392214" w:rsidP="00392214">
            <w:pPr>
              <w:jc w:val="right"/>
              <w:rPr>
                <w:rFonts w:cs="Times New Roman"/>
                <w:sz w:val="18"/>
                <w:szCs w:val="18"/>
              </w:rPr>
            </w:pPr>
            <w:r>
              <w:rPr>
                <w:rFonts w:cs="Times New Roman"/>
                <w:sz w:val="18"/>
                <w:szCs w:val="18"/>
              </w:rPr>
              <w:t>2.016,05</w:t>
            </w:r>
          </w:p>
        </w:tc>
        <w:tc>
          <w:tcPr>
            <w:tcW w:w="1358" w:type="pct"/>
          </w:tcPr>
          <w:p w14:paraId="0F821C24" w14:textId="5515340C"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0D7E54AB" w14:textId="3AC40768" w:rsidR="00392214" w:rsidRPr="004747DC" w:rsidRDefault="00392214" w:rsidP="00392214">
            <w:pPr>
              <w:jc w:val="right"/>
              <w:rPr>
                <w:rFonts w:cs="Times New Roman"/>
                <w:sz w:val="18"/>
                <w:szCs w:val="18"/>
              </w:rPr>
            </w:pPr>
            <w:r>
              <w:rPr>
                <w:rFonts w:cs="Times New Roman"/>
                <w:sz w:val="18"/>
                <w:szCs w:val="18"/>
              </w:rPr>
              <w:t>0,00</w:t>
            </w:r>
          </w:p>
        </w:tc>
      </w:tr>
      <w:tr w:rsidR="00392214" w:rsidRPr="004747DC" w14:paraId="7B9DD985" w14:textId="77777777" w:rsidTr="004A6280">
        <w:tc>
          <w:tcPr>
            <w:tcW w:w="1642" w:type="pct"/>
            <w:shd w:val="clear" w:color="auto" w:fill="F2F2F2" w:themeFill="background1" w:themeFillShade="F2"/>
          </w:tcPr>
          <w:p w14:paraId="2D54DDF8" w14:textId="2F90040B" w:rsidR="00392214" w:rsidRPr="004747DC" w:rsidRDefault="00392214" w:rsidP="00392214">
            <w:pPr>
              <w:rPr>
                <w:rFonts w:cs="Times New Roman"/>
                <w:b/>
                <w:sz w:val="18"/>
                <w:szCs w:val="18"/>
              </w:rPr>
            </w:pPr>
            <w:r w:rsidRPr="004747DC">
              <w:rPr>
                <w:rFonts w:cs="Times New Roman"/>
                <w:b/>
                <w:sz w:val="18"/>
                <w:szCs w:val="18"/>
              </w:rPr>
              <w:t>SVEUKUPNO:</w:t>
            </w:r>
          </w:p>
        </w:tc>
        <w:tc>
          <w:tcPr>
            <w:tcW w:w="1216" w:type="pct"/>
            <w:shd w:val="clear" w:color="auto" w:fill="F2F2F2" w:themeFill="background1" w:themeFillShade="F2"/>
          </w:tcPr>
          <w:p w14:paraId="2BD448F7" w14:textId="1C6E048F" w:rsidR="00392214" w:rsidRPr="004747DC" w:rsidRDefault="00392214" w:rsidP="00392214">
            <w:pPr>
              <w:jc w:val="right"/>
              <w:rPr>
                <w:rFonts w:cs="Times New Roman"/>
                <w:b/>
                <w:sz w:val="18"/>
                <w:szCs w:val="18"/>
              </w:rPr>
            </w:pPr>
            <w:r>
              <w:rPr>
                <w:rFonts w:cs="Times New Roman"/>
                <w:b/>
                <w:sz w:val="18"/>
                <w:szCs w:val="18"/>
              </w:rPr>
              <w:t>0,00</w:t>
            </w:r>
          </w:p>
        </w:tc>
        <w:tc>
          <w:tcPr>
            <w:tcW w:w="1358" w:type="pct"/>
            <w:shd w:val="clear" w:color="auto" w:fill="F2F2F2" w:themeFill="background1" w:themeFillShade="F2"/>
          </w:tcPr>
          <w:p w14:paraId="09FFE55B" w14:textId="485D1FCC" w:rsidR="00392214" w:rsidRPr="004747DC" w:rsidRDefault="00392214" w:rsidP="00392214">
            <w:pPr>
              <w:jc w:val="right"/>
              <w:rPr>
                <w:rFonts w:cs="Times New Roman"/>
                <w:b/>
                <w:sz w:val="18"/>
                <w:szCs w:val="18"/>
              </w:rPr>
            </w:pPr>
            <w:r>
              <w:rPr>
                <w:rFonts w:cs="Times New Roman"/>
                <w:b/>
                <w:sz w:val="18"/>
                <w:szCs w:val="18"/>
              </w:rPr>
              <w:t>0,00</w:t>
            </w:r>
          </w:p>
        </w:tc>
        <w:tc>
          <w:tcPr>
            <w:tcW w:w="784" w:type="pct"/>
            <w:shd w:val="clear" w:color="auto" w:fill="F2F2F2" w:themeFill="background1" w:themeFillShade="F2"/>
          </w:tcPr>
          <w:p w14:paraId="390E7B52" w14:textId="07F91B76" w:rsidR="00392214" w:rsidRPr="004747DC" w:rsidRDefault="00392214" w:rsidP="00392214">
            <w:pPr>
              <w:jc w:val="right"/>
              <w:rPr>
                <w:rFonts w:cs="Times New Roman"/>
                <w:b/>
                <w:sz w:val="18"/>
                <w:szCs w:val="18"/>
              </w:rPr>
            </w:pPr>
            <w:r>
              <w:rPr>
                <w:rFonts w:cs="Times New Roman"/>
                <w:b/>
                <w:sz w:val="18"/>
                <w:szCs w:val="18"/>
              </w:rPr>
              <w:t>0,00</w:t>
            </w:r>
          </w:p>
        </w:tc>
      </w:tr>
    </w:tbl>
    <w:p w14:paraId="2D67B6DB" w14:textId="77777777" w:rsidR="005C3877" w:rsidRDefault="005C3877" w:rsidP="005C3877">
      <w:pPr>
        <w:spacing w:after="0"/>
        <w:rPr>
          <w:rFonts w:cs="Times New Roman"/>
          <w:b/>
          <w:bCs/>
          <w:szCs w:val="20"/>
        </w:rPr>
      </w:pPr>
    </w:p>
    <w:p w14:paraId="72F124E0" w14:textId="77777777" w:rsidR="006F1A9E" w:rsidRPr="004747DC" w:rsidRDefault="006F1A9E" w:rsidP="005C3877">
      <w:pPr>
        <w:spacing w:after="0"/>
        <w:rPr>
          <w:rFonts w:cs="Times New Roman"/>
          <w:b/>
          <w:bCs/>
          <w:szCs w:val="20"/>
        </w:rPr>
      </w:pPr>
    </w:p>
    <w:p w14:paraId="3B78EF2D" w14:textId="4621ED97" w:rsidR="005C3877" w:rsidRPr="004747DC" w:rsidRDefault="005C3877" w:rsidP="006F1A9E">
      <w:pPr>
        <w:pStyle w:val="Naslov2"/>
        <w:numPr>
          <w:ilvl w:val="1"/>
          <w:numId w:val="48"/>
        </w:numPr>
        <w:ind w:left="426" w:hanging="436"/>
      </w:pPr>
      <w:bookmarkStart w:id="20" w:name="_Toc226710609"/>
      <w:r w:rsidRPr="004747DC">
        <w:t>IZVJEŠTAJ O STANJU POTRAŽIVANJA I DOSPJELIH OBVEZA TE O STANJU POTENCIJALNIH OBVEZA PO OSNOVI SUDSKIH SPOROVA</w:t>
      </w:r>
      <w:bookmarkEnd w:id="20"/>
    </w:p>
    <w:p w14:paraId="7561596E" w14:textId="77777777" w:rsidR="00B03617" w:rsidRPr="004747DC" w:rsidRDefault="00B03617" w:rsidP="00AF62E6">
      <w:pPr>
        <w:spacing w:after="0"/>
        <w:rPr>
          <w:rFonts w:cs="Times New Roman"/>
          <w:b/>
          <w:bCs/>
          <w:szCs w:val="20"/>
        </w:rPr>
      </w:pPr>
    </w:p>
    <w:p w14:paraId="40095171" w14:textId="66105DC4" w:rsidR="00B03617" w:rsidRPr="004747DC" w:rsidRDefault="000A117A" w:rsidP="000A117A">
      <w:pPr>
        <w:spacing w:after="0"/>
        <w:jc w:val="both"/>
        <w:rPr>
          <w:rFonts w:cs="Times New Roman"/>
          <w:szCs w:val="20"/>
        </w:rPr>
      </w:pPr>
      <w:r w:rsidRPr="004747DC">
        <w:rPr>
          <w:rFonts w:cs="Times New Roman"/>
          <w:szCs w:val="20"/>
        </w:rPr>
        <w:t>Pregled nenaplaćenih potraživanja Grada Daruvara i proračunskih korisnika na dan 31.</w:t>
      </w:r>
      <w:r w:rsidR="002174AB">
        <w:rPr>
          <w:rFonts w:cs="Times New Roman"/>
          <w:szCs w:val="20"/>
        </w:rPr>
        <w:t xml:space="preserve"> </w:t>
      </w:r>
      <w:r w:rsidRPr="004747DC">
        <w:rPr>
          <w:rFonts w:cs="Times New Roman"/>
          <w:szCs w:val="20"/>
        </w:rPr>
        <w:t>12.</w:t>
      </w:r>
      <w:r w:rsidR="002174AB">
        <w:rPr>
          <w:rFonts w:cs="Times New Roman"/>
          <w:szCs w:val="20"/>
        </w:rPr>
        <w:t xml:space="preserve"> </w:t>
      </w:r>
      <w:r w:rsidRPr="004747DC">
        <w:rPr>
          <w:rFonts w:cs="Times New Roman"/>
          <w:szCs w:val="20"/>
        </w:rPr>
        <w:t>202</w:t>
      </w:r>
      <w:r w:rsidR="00392214">
        <w:rPr>
          <w:rFonts w:cs="Times New Roman"/>
          <w:szCs w:val="20"/>
        </w:rPr>
        <w:t>5</w:t>
      </w:r>
      <w:r w:rsidRPr="004747DC">
        <w:rPr>
          <w:rFonts w:cs="Times New Roman"/>
          <w:szCs w:val="20"/>
        </w:rPr>
        <w:t>. godine prema kontu daje se u tablicama u nastavku.</w:t>
      </w:r>
    </w:p>
    <w:p w14:paraId="653319DD" w14:textId="77777777" w:rsidR="000A117A" w:rsidRPr="004747DC" w:rsidRDefault="000A117A" w:rsidP="000A117A">
      <w:pPr>
        <w:spacing w:after="0"/>
        <w:jc w:val="both"/>
        <w:rPr>
          <w:rFonts w:cs="Times New Roman"/>
          <w:szCs w:val="20"/>
        </w:rPr>
      </w:pPr>
    </w:p>
    <w:p w14:paraId="2513E02F" w14:textId="5AA1D78B" w:rsidR="000A117A" w:rsidRPr="004747DC" w:rsidRDefault="000A117A" w:rsidP="000A117A">
      <w:pPr>
        <w:spacing w:after="0"/>
        <w:jc w:val="both"/>
        <w:rPr>
          <w:rFonts w:cs="Times New Roman"/>
          <w:szCs w:val="20"/>
        </w:rPr>
      </w:pPr>
      <w:r w:rsidRPr="004747DC">
        <w:rPr>
          <w:rFonts w:cs="Times New Roman"/>
          <w:szCs w:val="20"/>
        </w:rPr>
        <w:t>Tablica 1. Stanje nenaplaćenih ostalih potraživanja (konto 12) na dan 31.</w:t>
      </w:r>
      <w:r w:rsidR="002174AB">
        <w:rPr>
          <w:rFonts w:cs="Times New Roman"/>
          <w:szCs w:val="20"/>
        </w:rPr>
        <w:t xml:space="preserve"> </w:t>
      </w:r>
      <w:r w:rsidRPr="004747DC">
        <w:rPr>
          <w:rFonts w:cs="Times New Roman"/>
          <w:szCs w:val="20"/>
        </w:rPr>
        <w:t>12.</w:t>
      </w:r>
      <w:r w:rsidR="002174AB">
        <w:rPr>
          <w:rFonts w:cs="Times New Roman"/>
          <w:szCs w:val="20"/>
        </w:rPr>
        <w:t xml:space="preserve"> </w:t>
      </w:r>
      <w:r w:rsidRPr="004747DC">
        <w:rPr>
          <w:rFonts w:cs="Times New Roman"/>
          <w:szCs w:val="20"/>
        </w:rPr>
        <w:t>202</w:t>
      </w:r>
      <w:r w:rsidR="00392214">
        <w:rPr>
          <w:rFonts w:cs="Times New Roman"/>
          <w:szCs w:val="20"/>
        </w:rPr>
        <w:t>5</w:t>
      </w:r>
      <w:r w:rsidRPr="004747DC">
        <w:rPr>
          <w:rFonts w:cs="Times New Roman"/>
          <w:szCs w:val="20"/>
        </w:rPr>
        <w:t>. g.</w:t>
      </w:r>
    </w:p>
    <w:tbl>
      <w:tblPr>
        <w:tblStyle w:val="Svijetlareetkatablice"/>
        <w:tblW w:w="5000" w:type="pct"/>
        <w:tblLook w:val="0000" w:firstRow="0" w:lastRow="0" w:firstColumn="0" w:lastColumn="0" w:noHBand="0" w:noVBand="0"/>
      </w:tblPr>
      <w:tblGrid>
        <w:gridCol w:w="3256"/>
        <w:gridCol w:w="2411"/>
        <w:gridCol w:w="2692"/>
        <w:gridCol w:w="1554"/>
      </w:tblGrid>
      <w:tr w:rsidR="000A117A" w:rsidRPr="004747DC" w14:paraId="72F4573B" w14:textId="77777777" w:rsidTr="000A117A">
        <w:tc>
          <w:tcPr>
            <w:tcW w:w="1642" w:type="pct"/>
            <w:shd w:val="clear" w:color="auto" w:fill="505050"/>
          </w:tcPr>
          <w:p w14:paraId="54FF8A4D" w14:textId="77777777" w:rsidR="000A117A" w:rsidRPr="004747DC" w:rsidRDefault="000A117A" w:rsidP="000A117A">
            <w:pPr>
              <w:jc w:val="center"/>
              <w:rPr>
                <w:rFonts w:cs="Times New Roman"/>
                <w:b/>
                <w:bCs/>
                <w:color w:val="FFFFFF" w:themeColor="background1"/>
                <w:sz w:val="16"/>
                <w:szCs w:val="16"/>
              </w:rPr>
            </w:pPr>
            <w:r w:rsidRPr="004747DC">
              <w:rPr>
                <w:rFonts w:cs="Times New Roman"/>
                <w:b/>
                <w:bCs/>
                <w:color w:val="FFFFFF" w:themeColor="background1"/>
                <w:sz w:val="16"/>
                <w:szCs w:val="16"/>
              </w:rPr>
              <w:t>NAZIV</w:t>
            </w:r>
          </w:p>
        </w:tc>
        <w:tc>
          <w:tcPr>
            <w:tcW w:w="1216" w:type="pct"/>
            <w:shd w:val="clear" w:color="auto" w:fill="505050"/>
          </w:tcPr>
          <w:p w14:paraId="6A6990F9" w14:textId="77777777" w:rsidR="000A117A" w:rsidRPr="004747DC" w:rsidRDefault="000A117A" w:rsidP="000A117A">
            <w:pPr>
              <w:pStyle w:val="Standard"/>
              <w:jc w:val="center"/>
              <w:rPr>
                <w:rFonts w:cs="Times New Roman"/>
                <w:b/>
                <w:color w:val="FFFFFF" w:themeColor="background1"/>
                <w:sz w:val="16"/>
                <w:szCs w:val="16"/>
              </w:rPr>
            </w:pPr>
            <w:r w:rsidRPr="004747DC">
              <w:rPr>
                <w:rFonts w:cs="Times New Roman"/>
                <w:b/>
                <w:color w:val="FFFFFF" w:themeColor="background1"/>
                <w:sz w:val="16"/>
                <w:szCs w:val="16"/>
              </w:rPr>
              <w:t>DOSPJELA POTRAŽIVANJA</w:t>
            </w:r>
          </w:p>
        </w:tc>
        <w:tc>
          <w:tcPr>
            <w:tcW w:w="1358" w:type="pct"/>
            <w:shd w:val="clear" w:color="auto" w:fill="505050"/>
          </w:tcPr>
          <w:p w14:paraId="6EEB9AF6" w14:textId="77777777" w:rsidR="000A117A" w:rsidRPr="004747DC" w:rsidRDefault="000A117A" w:rsidP="000A117A">
            <w:pPr>
              <w:jc w:val="center"/>
              <w:rPr>
                <w:rFonts w:cs="Times New Roman"/>
                <w:b/>
                <w:bCs/>
                <w:color w:val="FFFFFF" w:themeColor="background1"/>
                <w:sz w:val="16"/>
                <w:szCs w:val="16"/>
              </w:rPr>
            </w:pPr>
            <w:r w:rsidRPr="004747DC">
              <w:rPr>
                <w:rFonts w:cs="Times New Roman"/>
                <w:b/>
                <w:bCs/>
                <w:color w:val="FFFFFF" w:themeColor="background1"/>
                <w:sz w:val="16"/>
                <w:szCs w:val="16"/>
              </w:rPr>
              <w:t>NEDOSPJELA POTRAŽIVANJA</w:t>
            </w:r>
          </w:p>
        </w:tc>
        <w:tc>
          <w:tcPr>
            <w:tcW w:w="784" w:type="pct"/>
            <w:shd w:val="clear" w:color="auto" w:fill="505050"/>
          </w:tcPr>
          <w:p w14:paraId="50A20706" w14:textId="77777777" w:rsidR="000A117A" w:rsidRPr="004747DC" w:rsidRDefault="000A117A" w:rsidP="000A117A">
            <w:pPr>
              <w:jc w:val="center"/>
              <w:rPr>
                <w:rFonts w:cs="Times New Roman"/>
                <w:b/>
                <w:bCs/>
                <w:color w:val="FFFFFF" w:themeColor="background1"/>
                <w:sz w:val="16"/>
                <w:szCs w:val="16"/>
              </w:rPr>
            </w:pPr>
            <w:r w:rsidRPr="004747DC">
              <w:rPr>
                <w:rFonts w:cs="Times New Roman"/>
                <w:b/>
                <w:color w:val="FFFFFF" w:themeColor="background1"/>
                <w:sz w:val="16"/>
                <w:szCs w:val="16"/>
              </w:rPr>
              <w:t>UKUPNO</w:t>
            </w:r>
          </w:p>
        </w:tc>
      </w:tr>
      <w:tr w:rsidR="00C26163" w:rsidRPr="004747DC" w14:paraId="0F6BFE97" w14:textId="77777777" w:rsidTr="00381525">
        <w:tc>
          <w:tcPr>
            <w:tcW w:w="1642" w:type="pct"/>
          </w:tcPr>
          <w:p w14:paraId="22C35B69" w14:textId="77777777" w:rsidR="00C26163" w:rsidRPr="004747DC" w:rsidRDefault="00C26163" w:rsidP="00C26163">
            <w:pPr>
              <w:rPr>
                <w:rFonts w:cs="Times New Roman"/>
                <w:sz w:val="18"/>
                <w:szCs w:val="18"/>
              </w:rPr>
            </w:pPr>
            <w:r w:rsidRPr="004747DC">
              <w:rPr>
                <w:rFonts w:cs="Times New Roman"/>
                <w:sz w:val="18"/>
                <w:szCs w:val="18"/>
              </w:rPr>
              <w:t>Dječji vrtić Vladimir Nazor</w:t>
            </w:r>
          </w:p>
        </w:tc>
        <w:tc>
          <w:tcPr>
            <w:tcW w:w="1216" w:type="pct"/>
          </w:tcPr>
          <w:p w14:paraId="3B96910E" w14:textId="48C30859" w:rsidR="00C26163" w:rsidRPr="004747DC" w:rsidRDefault="00C26163" w:rsidP="00C26163">
            <w:pPr>
              <w:jc w:val="right"/>
              <w:rPr>
                <w:rFonts w:cs="Times New Roman"/>
                <w:sz w:val="18"/>
                <w:szCs w:val="18"/>
              </w:rPr>
            </w:pPr>
            <w:r>
              <w:rPr>
                <w:rFonts w:cs="Times New Roman"/>
                <w:sz w:val="18"/>
                <w:szCs w:val="18"/>
              </w:rPr>
              <w:t>0,00</w:t>
            </w:r>
          </w:p>
        </w:tc>
        <w:tc>
          <w:tcPr>
            <w:tcW w:w="1358" w:type="pct"/>
          </w:tcPr>
          <w:p w14:paraId="1A478B9F" w14:textId="10780DA1" w:rsidR="00C26163" w:rsidRPr="004747DC" w:rsidRDefault="00C26163" w:rsidP="00C26163">
            <w:pPr>
              <w:jc w:val="right"/>
              <w:rPr>
                <w:rFonts w:cs="Times New Roman"/>
                <w:sz w:val="18"/>
                <w:szCs w:val="18"/>
              </w:rPr>
            </w:pPr>
            <w:r>
              <w:rPr>
                <w:rFonts w:cs="Times New Roman"/>
                <w:sz w:val="18"/>
                <w:szCs w:val="18"/>
              </w:rPr>
              <w:t>2.924,33</w:t>
            </w:r>
          </w:p>
        </w:tc>
        <w:tc>
          <w:tcPr>
            <w:tcW w:w="784" w:type="pct"/>
          </w:tcPr>
          <w:p w14:paraId="45C41BD1" w14:textId="2538F287" w:rsidR="00C26163" w:rsidRPr="004747DC" w:rsidRDefault="00C26163" w:rsidP="00C26163">
            <w:pPr>
              <w:jc w:val="right"/>
              <w:rPr>
                <w:rFonts w:cs="Times New Roman"/>
                <w:sz w:val="18"/>
                <w:szCs w:val="18"/>
              </w:rPr>
            </w:pPr>
            <w:r>
              <w:rPr>
                <w:rFonts w:cs="Times New Roman"/>
                <w:sz w:val="18"/>
                <w:szCs w:val="18"/>
              </w:rPr>
              <w:t>2.924,33</w:t>
            </w:r>
          </w:p>
        </w:tc>
      </w:tr>
      <w:tr w:rsidR="00C26163" w:rsidRPr="004747DC" w14:paraId="121260B0" w14:textId="77777777" w:rsidTr="00381525">
        <w:tc>
          <w:tcPr>
            <w:tcW w:w="1642" w:type="pct"/>
          </w:tcPr>
          <w:p w14:paraId="3D129C48" w14:textId="77777777" w:rsidR="00C26163" w:rsidRPr="004747DC" w:rsidRDefault="00C26163" w:rsidP="00C26163">
            <w:pPr>
              <w:rPr>
                <w:rFonts w:cs="Times New Roman"/>
                <w:sz w:val="18"/>
                <w:szCs w:val="18"/>
              </w:rPr>
            </w:pPr>
            <w:r w:rsidRPr="004747DC">
              <w:rPr>
                <w:rFonts w:cs="Times New Roman"/>
                <w:sz w:val="18"/>
                <w:szCs w:val="18"/>
              </w:rPr>
              <w:t>Češki dječji vrtić Ferde Mravenca</w:t>
            </w:r>
          </w:p>
        </w:tc>
        <w:tc>
          <w:tcPr>
            <w:tcW w:w="1216" w:type="pct"/>
          </w:tcPr>
          <w:p w14:paraId="0E023D31" w14:textId="2B2FBFBE" w:rsidR="00C26163" w:rsidRPr="004747DC" w:rsidRDefault="00C26163" w:rsidP="00C26163">
            <w:pPr>
              <w:jc w:val="right"/>
              <w:rPr>
                <w:rFonts w:cs="Times New Roman"/>
                <w:sz w:val="18"/>
                <w:szCs w:val="18"/>
              </w:rPr>
            </w:pPr>
            <w:r>
              <w:rPr>
                <w:rFonts w:cs="Times New Roman"/>
                <w:sz w:val="18"/>
                <w:szCs w:val="18"/>
              </w:rPr>
              <w:t>0,00</w:t>
            </w:r>
          </w:p>
        </w:tc>
        <w:tc>
          <w:tcPr>
            <w:tcW w:w="1358" w:type="pct"/>
          </w:tcPr>
          <w:p w14:paraId="06F23BC6" w14:textId="6C08C884" w:rsidR="00C26163" w:rsidRPr="004747DC" w:rsidRDefault="00C26163" w:rsidP="00C26163">
            <w:pPr>
              <w:jc w:val="right"/>
              <w:rPr>
                <w:rFonts w:cs="Times New Roman"/>
                <w:sz w:val="18"/>
                <w:szCs w:val="18"/>
              </w:rPr>
            </w:pPr>
            <w:r>
              <w:rPr>
                <w:rFonts w:cs="Times New Roman"/>
                <w:sz w:val="18"/>
                <w:szCs w:val="18"/>
              </w:rPr>
              <w:t>1.811,32</w:t>
            </w:r>
          </w:p>
        </w:tc>
        <w:tc>
          <w:tcPr>
            <w:tcW w:w="784" w:type="pct"/>
          </w:tcPr>
          <w:p w14:paraId="15EBCC89" w14:textId="14BCE2A3" w:rsidR="00C26163" w:rsidRPr="004747DC" w:rsidRDefault="00C26163" w:rsidP="00C26163">
            <w:pPr>
              <w:jc w:val="right"/>
              <w:rPr>
                <w:rFonts w:cs="Times New Roman"/>
                <w:sz w:val="18"/>
                <w:szCs w:val="18"/>
              </w:rPr>
            </w:pPr>
            <w:r>
              <w:rPr>
                <w:rFonts w:cs="Times New Roman"/>
                <w:sz w:val="18"/>
                <w:szCs w:val="18"/>
              </w:rPr>
              <w:t>1.811,32</w:t>
            </w:r>
          </w:p>
        </w:tc>
      </w:tr>
      <w:tr w:rsidR="00C26163" w:rsidRPr="004747DC" w14:paraId="7E8FEC8A" w14:textId="77777777" w:rsidTr="00381525">
        <w:tc>
          <w:tcPr>
            <w:tcW w:w="1642" w:type="pct"/>
          </w:tcPr>
          <w:p w14:paraId="66140D43" w14:textId="77777777" w:rsidR="00C26163" w:rsidRPr="004747DC" w:rsidRDefault="00C26163" w:rsidP="00C26163">
            <w:pPr>
              <w:rPr>
                <w:rFonts w:cs="Times New Roman"/>
                <w:sz w:val="18"/>
                <w:szCs w:val="18"/>
              </w:rPr>
            </w:pPr>
            <w:r w:rsidRPr="004747DC">
              <w:rPr>
                <w:rFonts w:cs="Times New Roman"/>
                <w:sz w:val="18"/>
                <w:szCs w:val="18"/>
              </w:rPr>
              <w:t>Pučka knjižnica i čitaonica</w:t>
            </w:r>
          </w:p>
        </w:tc>
        <w:tc>
          <w:tcPr>
            <w:tcW w:w="1216" w:type="pct"/>
          </w:tcPr>
          <w:p w14:paraId="2A4DAE90" w14:textId="51E90890" w:rsidR="00C26163" w:rsidRPr="004747DC" w:rsidRDefault="00C26163" w:rsidP="00C26163">
            <w:pPr>
              <w:jc w:val="right"/>
              <w:rPr>
                <w:rFonts w:cs="Times New Roman"/>
                <w:sz w:val="18"/>
                <w:szCs w:val="18"/>
              </w:rPr>
            </w:pPr>
            <w:r>
              <w:rPr>
                <w:rFonts w:cs="Times New Roman"/>
                <w:sz w:val="18"/>
                <w:szCs w:val="18"/>
              </w:rPr>
              <w:t>0,00</w:t>
            </w:r>
          </w:p>
        </w:tc>
        <w:tc>
          <w:tcPr>
            <w:tcW w:w="1358" w:type="pct"/>
          </w:tcPr>
          <w:p w14:paraId="012EA162" w14:textId="59BCE28E" w:rsidR="00C26163" w:rsidRPr="004747DC" w:rsidRDefault="00C26163" w:rsidP="00C26163">
            <w:pPr>
              <w:jc w:val="right"/>
              <w:rPr>
                <w:rFonts w:cs="Times New Roman"/>
                <w:sz w:val="18"/>
                <w:szCs w:val="18"/>
              </w:rPr>
            </w:pPr>
            <w:r>
              <w:rPr>
                <w:rFonts w:cs="Times New Roman"/>
                <w:sz w:val="18"/>
                <w:szCs w:val="18"/>
              </w:rPr>
              <w:t>0,00</w:t>
            </w:r>
          </w:p>
        </w:tc>
        <w:tc>
          <w:tcPr>
            <w:tcW w:w="784" w:type="pct"/>
          </w:tcPr>
          <w:p w14:paraId="74F1E29F" w14:textId="2D4F4688" w:rsidR="00C26163" w:rsidRPr="004747DC" w:rsidRDefault="00C26163" w:rsidP="00C26163">
            <w:pPr>
              <w:jc w:val="right"/>
              <w:rPr>
                <w:rFonts w:cs="Times New Roman"/>
                <w:sz w:val="18"/>
                <w:szCs w:val="18"/>
              </w:rPr>
            </w:pPr>
            <w:r>
              <w:rPr>
                <w:rFonts w:cs="Times New Roman"/>
                <w:sz w:val="18"/>
                <w:szCs w:val="18"/>
              </w:rPr>
              <w:t>0,00</w:t>
            </w:r>
          </w:p>
        </w:tc>
      </w:tr>
      <w:tr w:rsidR="00C26163" w:rsidRPr="004747DC" w14:paraId="3EFBF85F" w14:textId="77777777" w:rsidTr="00381525">
        <w:tc>
          <w:tcPr>
            <w:tcW w:w="1642" w:type="pct"/>
          </w:tcPr>
          <w:p w14:paraId="72725C65" w14:textId="77777777" w:rsidR="00C26163" w:rsidRPr="004747DC" w:rsidRDefault="00C26163" w:rsidP="00C26163">
            <w:pPr>
              <w:rPr>
                <w:rFonts w:cs="Times New Roman"/>
                <w:sz w:val="18"/>
                <w:szCs w:val="18"/>
              </w:rPr>
            </w:pPr>
            <w:r w:rsidRPr="004747DC">
              <w:rPr>
                <w:rFonts w:cs="Times New Roman"/>
                <w:sz w:val="18"/>
                <w:szCs w:val="18"/>
              </w:rPr>
              <w:t>Javna vatrogasna postrojba</w:t>
            </w:r>
          </w:p>
        </w:tc>
        <w:tc>
          <w:tcPr>
            <w:tcW w:w="1216" w:type="pct"/>
          </w:tcPr>
          <w:p w14:paraId="284F8F0C" w14:textId="73FA4E0E" w:rsidR="00C26163" w:rsidRPr="004747DC" w:rsidRDefault="00C26163" w:rsidP="00C26163">
            <w:pPr>
              <w:jc w:val="right"/>
              <w:rPr>
                <w:rFonts w:cs="Times New Roman"/>
                <w:sz w:val="18"/>
                <w:szCs w:val="18"/>
              </w:rPr>
            </w:pPr>
            <w:r>
              <w:rPr>
                <w:rFonts w:cs="Times New Roman"/>
                <w:sz w:val="18"/>
                <w:szCs w:val="18"/>
              </w:rPr>
              <w:t>0,00</w:t>
            </w:r>
          </w:p>
        </w:tc>
        <w:tc>
          <w:tcPr>
            <w:tcW w:w="1358" w:type="pct"/>
          </w:tcPr>
          <w:p w14:paraId="0F2F78AF" w14:textId="4F75C202" w:rsidR="00C26163" w:rsidRPr="004747DC" w:rsidRDefault="00C26163" w:rsidP="00C26163">
            <w:pPr>
              <w:jc w:val="right"/>
              <w:rPr>
                <w:rFonts w:cs="Times New Roman"/>
                <w:sz w:val="18"/>
                <w:szCs w:val="18"/>
              </w:rPr>
            </w:pPr>
            <w:r>
              <w:rPr>
                <w:rFonts w:cs="Times New Roman"/>
                <w:sz w:val="18"/>
                <w:szCs w:val="18"/>
              </w:rPr>
              <w:t>9.141,58</w:t>
            </w:r>
          </w:p>
        </w:tc>
        <w:tc>
          <w:tcPr>
            <w:tcW w:w="784" w:type="pct"/>
          </w:tcPr>
          <w:p w14:paraId="2B358354" w14:textId="5551958A" w:rsidR="00C26163" w:rsidRPr="004747DC" w:rsidRDefault="00C26163" w:rsidP="00C26163">
            <w:pPr>
              <w:jc w:val="right"/>
              <w:rPr>
                <w:rFonts w:cs="Times New Roman"/>
                <w:sz w:val="18"/>
                <w:szCs w:val="18"/>
              </w:rPr>
            </w:pPr>
            <w:r>
              <w:rPr>
                <w:rFonts w:cs="Times New Roman"/>
                <w:sz w:val="18"/>
                <w:szCs w:val="18"/>
              </w:rPr>
              <w:t>9.141,58</w:t>
            </w:r>
          </w:p>
        </w:tc>
      </w:tr>
      <w:tr w:rsidR="00C26163" w:rsidRPr="004747DC" w14:paraId="4D0B52F6" w14:textId="77777777" w:rsidTr="00381525">
        <w:tc>
          <w:tcPr>
            <w:tcW w:w="1642" w:type="pct"/>
          </w:tcPr>
          <w:p w14:paraId="63741998" w14:textId="77777777" w:rsidR="00C26163" w:rsidRPr="004747DC" w:rsidRDefault="00C26163" w:rsidP="00C26163">
            <w:pPr>
              <w:rPr>
                <w:rFonts w:cs="Times New Roman"/>
                <w:sz w:val="18"/>
                <w:szCs w:val="18"/>
              </w:rPr>
            </w:pPr>
            <w:r w:rsidRPr="004747DC">
              <w:rPr>
                <w:rFonts w:cs="Times New Roman"/>
                <w:sz w:val="18"/>
                <w:szCs w:val="18"/>
              </w:rPr>
              <w:t>Razvojna agencija Daruvar</w:t>
            </w:r>
          </w:p>
        </w:tc>
        <w:tc>
          <w:tcPr>
            <w:tcW w:w="1216" w:type="pct"/>
          </w:tcPr>
          <w:p w14:paraId="7806C830" w14:textId="649175CE" w:rsidR="00C26163" w:rsidRPr="004747DC" w:rsidRDefault="00C26163" w:rsidP="00C26163">
            <w:pPr>
              <w:jc w:val="right"/>
              <w:rPr>
                <w:rFonts w:cs="Times New Roman"/>
                <w:sz w:val="18"/>
                <w:szCs w:val="18"/>
              </w:rPr>
            </w:pPr>
            <w:r>
              <w:rPr>
                <w:rFonts w:cs="Times New Roman"/>
                <w:sz w:val="18"/>
                <w:szCs w:val="18"/>
              </w:rPr>
              <w:t>0,00</w:t>
            </w:r>
          </w:p>
        </w:tc>
        <w:tc>
          <w:tcPr>
            <w:tcW w:w="1358" w:type="pct"/>
          </w:tcPr>
          <w:p w14:paraId="373ACFD3" w14:textId="334B4FEE" w:rsidR="00C26163" w:rsidRPr="004747DC" w:rsidRDefault="00C26163" w:rsidP="00C26163">
            <w:pPr>
              <w:jc w:val="right"/>
              <w:rPr>
                <w:rFonts w:cs="Times New Roman"/>
                <w:sz w:val="18"/>
                <w:szCs w:val="18"/>
              </w:rPr>
            </w:pPr>
            <w:r>
              <w:rPr>
                <w:rFonts w:cs="Times New Roman"/>
                <w:sz w:val="18"/>
                <w:szCs w:val="18"/>
              </w:rPr>
              <w:t>619,04</w:t>
            </w:r>
          </w:p>
        </w:tc>
        <w:tc>
          <w:tcPr>
            <w:tcW w:w="784" w:type="pct"/>
          </w:tcPr>
          <w:p w14:paraId="6643AB31" w14:textId="35E2A992" w:rsidR="00C26163" w:rsidRPr="004747DC" w:rsidRDefault="00C26163" w:rsidP="00C26163">
            <w:pPr>
              <w:jc w:val="right"/>
              <w:rPr>
                <w:rFonts w:cs="Times New Roman"/>
                <w:sz w:val="18"/>
                <w:szCs w:val="18"/>
              </w:rPr>
            </w:pPr>
            <w:r>
              <w:rPr>
                <w:rFonts w:cs="Times New Roman"/>
                <w:sz w:val="18"/>
                <w:szCs w:val="18"/>
              </w:rPr>
              <w:t>619,04</w:t>
            </w:r>
          </w:p>
        </w:tc>
      </w:tr>
      <w:tr w:rsidR="00C26163" w:rsidRPr="004747DC" w14:paraId="37E826EF" w14:textId="77777777" w:rsidTr="00381525">
        <w:tc>
          <w:tcPr>
            <w:tcW w:w="1642" w:type="pct"/>
          </w:tcPr>
          <w:p w14:paraId="467A913E" w14:textId="77777777" w:rsidR="00C26163" w:rsidRPr="004747DC" w:rsidRDefault="00C26163" w:rsidP="00C26163">
            <w:pPr>
              <w:rPr>
                <w:rFonts w:cs="Times New Roman"/>
                <w:sz w:val="18"/>
                <w:szCs w:val="18"/>
              </w:rPr>
            </w:pPr>
            <w:r w:rsidRPr="004747DC">
              <w:rPr>
                <w:rFonts w:cs="Times New Roman"/>
                <w:sz w:val="18"/>
                <w:szCs w:val="18"/>
              </w:rPr>
              <w:t>Zavičajni muzej Daruvar</w:t>
            </w:r>
          </w:p>
        </w:tc>
        <w:tc>
          <w:tcPr>
            <w:tcW w:w="1216" w:type="pct"/>
          </w:tcPr>
          <w:p w14:paraId="6722C43F" w14:textId="3B615074" w:rsidR="00C26163" w:rsidRPr="004747DC" w:rsidRDefault="00C26163" w:rsidP="00C26163">
            <w:pPr>
              <w:jc w:val="right"/>
              <w:rPr>
                <w:rFonts w:cs="Times New Roman"/>
                <w:sz w:val="18"/>
                <w:szCs w:val="18"/>
              </w:rPr>
            </w:pPr>
            <w:r>
              <w:rPr>
                <w:rFonts w:cs="Times New Roman"/>
                <w:sz w:val="18"/>
                <w:szCs w:val="18"/>
              </w:rPr>
              <w:t>0,00</w:t>
            </w:r>
          </w:p>
        </w:tc>
        <w:tc>
          <w:tcPr>
            <w:tcW w:w="1358" w:type="pct"/>
          </w:tcPr>
          <w:p w14:paraId="3BCFA517" w14:textId="005DF937" w:rsidR="00C26163" w:rsidRPr="004747DC" w:rsidRDefault="00C26163" w:rsidP="00C26163">
            <w:pPr>
              <w:jc w:val="right"/>
              <w:rPr>
                <w:rFonts w:cs="Times New Roman"/>
                <w:sz w:val="18"/>
                <w:szCs w:val="18"/>
              </w:rPr>
            </w:pPr>
            <w:r>
              <w:rPr>
                <w:rFonts w:cs="Times New Roman"/>
                <w:sz w:val="18"/>
                <w:szCs w:val="18"/>
              </w:rPr>
              <w:t>0,00</w:t>
            </w:r>
          </w:p>
        </w:tc>
        <w:tc>
          <w:tcPr>
            <w:tcW w:w="784" w:type="pct"/>
          </w:tcPr>
          <w:p w14:paraId="27FD3507" w14:textId="53902918" w:rsidR="00C26163" w:rsidRPr="004747DC" w:rsidRDefault="00C26163" w:rsidP="00C26163">
            <w:pPr>
              <w:jc w:val="right"/>
              <w:rPr>
                <w:rFonts w:cs="Times New Roman"/>
                <w:sz w:val="18"/>
                <w:szCs w:val="18"/>
              </w:rPr>
            </w:pPr>
            <w:r>
              <w:rPr>
                <w:rFonts w:cs="Times New Roman"/>
                <w:sz w:val="18"/>
                <w:szCs w:val="18"/>
              </w:rPr>
              <w:t>0,00</w:t>
            </w:r>
          </w:p>
        </w:tc>
      </w:tr>
      <w:tr w:rsidR="00C26163" w:rsidRPr="004747DC" w14:paraId="106AD14C" w14:textId="77777777" w:rsidTr="00381525">
        <w:tc>
          <w:tcPr>
            <w:tcW w:w="1642" w:type="pct"/>
          </w:tcPr>
          <w:p w14:paraId="602A6D0C" w14:textId="77777777" w:rsidR="00C26163" w:rsidRPr="004747DC" w:rsidRDefault="00C26163" w:rsidP="00C26163">
            <w:pPr>
              <w:rPr>
                <w:rFonts w:cs="Times New Roman"/>
                <w:b/>
                <w:bCs/>
                <w:sz w:val="18"/>
                <w:szCs w:val="18"/>
              </w:rPr>
            </w:pPr>
            <w:r w:rsidRPr="004747DC">
              <w:rPr>
                <w:rFonts w:cs="Times New Roman"/>
                <w:b/>
                <w:bCs/>
                <w:sz w:val="18"/>
                <w:szCs w:val="18"/>
              </w:rPr>
              <w:t>UKUPNO KORISNICI:</w:t>
            </w:r>
          </w:p>
        </w:tc>
        <w:tc>
          <w:tcPr>
            <w:tcW w:w="1216" w:type="pct"/>
          </w:tcPr>
          <w:p w14:paraId="56A65779" w14:textId="1F584C35" w:rsidR="00C26163" w:rsidRPr="004747DC" w:rsidRDefault="00C26163" w:rsidP="00C26163">
            <w:pPr>
              <w:jc w:val="right"/>
              <w:rPr>
                <w:rFonts w:cs="Times New Roman"/>
                <w:b/>
                <w:bCs/>
                <w:sz w:val="18"/>
                <w:szCs w:val="18"/>
              </w:rPr>
            </w:pPr>
            <w:r>
              <w:rPr>
                <w:rFonts w:cs="Times New Roman"/>
                <w:sz w:val="18"/>
                <w:szCs w:val="18"/>
              </w:rPr>
              <w:t>0,00</w:t>
            </w:r>
          </w:p>
        </w:tc>
        <w:tc>
          <w:tcPr>
            <w:tcW w:w="1358" w:type="pct"/>
          </w:tcPr>
          <w:p w14:paraId="4676AF4C" w14:textId="3294A4C3" w:rsidR="00C26163" w:rsidRPr="004747DC" w:rsidRDefault="00C26163" w:rsidP="00C26163">
            <w:pPr>
              <w:jc w:val="right"/>
              <w:rPr>
                <w:rFonts w:cs="Times New Roman"/>
                <w:b/>
                <w:bCs/>
                <w:sz w:val="18"/>
                <w:szCs w:val="18"/>
              </w:rPr>
            </w:pPr>
            <w:r>
              <w:rPr>
                <w:rFonts w:cs="Times New Roman"/>
                <w:b/>
                <w:bCs/>
                <w:sz w:val="18"/>
                <w:szCs w:val="18"/>
              </w:rPr>
              <w:t>14.526,27</w:t>
            </w:r>
          </w:p>
        </w:tc>
        <w:tc>
          <w:tcPr>
            <w:tcW w:w="784" w:type="pct"/>
          </w:tcPr>
          <w:p w14:paraId="522FD77E" w14:textId="5C855C80" w:rsidR="00C26163" w:rsidRPr="004747DC" w:rsidRDefault="00C26163" w:rsidP="00C26163">
            <w:pPr>
              <w:jc w:val="right"/>
              <w:rPr>
                <w:rFonts w:cs="Times New Roman"/>
                <w:b/>
                <w:bCs/>
                <w:sz w:val="18"/>
                <w:szCs w:val="18"/>
              </w:rPr>
            </w:pPr>
            <w:r>
              <w:rPr>
                <w:rFonts w:cs="Times New Roman"/>
                <w:b/>
                <w:bCs/>
                <w:sz w:val="18"/>
                <w:szCs w:val="18"/>
              </w:rPr>
              <w:t>14.526,27</w:t>
            </w:r>
          </w:p>
        </w:tc>
      </w:tr>
      <w:tr w:rsidR="00C26163" w:rsidRPr="004747DC" w14:paraId="09C635EE" w14:textId="77777777" w:rsidTr="00381525">
        <w:tc>
          <w:tcPr>
            <w:tcW w:w="1642" w:type="pct"/>
          </w:tcPr>
          <w:p w14:paraId="6CEBFFE3" w14:textId="77777777" w:rsidR="00C26163" w:rsidRPr="004747DC" w:rsidRDefault="00C26163" w:rsidP="00C26163">
            <w:pPr>
              <w:rPr>
                <w:rFonts w:cs="Times New Roman"/>
                <w:sz w:val="18"/>
                <w:szCs w:val="18"/>
              </w:rPr>
            </w:pPr>
            <w:r w:rsidRPr="004747DC">
              <w:rPr>
                <w:rFonts w:cs="Times New Roman"/>
                <w:sz w:val="18"/>
                <w:szCs w:val="18"/>
              </w:rPr>
              <w:t>Grad Daruvar</w:t>
            </w:r>
          </w:p>
        </w:tc>
        <w:tc>
          <w:tcPr>
            <w:tcW w:w="1216" w:type="pct"/>
          </w:tcPr>
          <w:p w14:paraId="34C498E8" w14:textId="19704D78" w:rsidR="00C26163" w:rsidRPr="004747DC" w:rsidRDefault="00C26163" w:rsidP="00C26163">
            <w:pPr>
              <w:jc w:val="right"/>
              <w:rPr>
                <w:rFonts w:cs="Times New Roman"/>
                <w:sz w:val="18"/>
                <w:szCs w:val="18"/>
              </w:rPr>
            </w:pPr>
            <w:r>
              <w:rPr>
                <w:rFonts w:cs="Times New Roman"/>
                <w:sz w:val="18"/>
                <w:szCs w:val="18"/>
              </w:rPr>
              <w:t>0,00</w:t>
            </w:r>
          </w:p>
        </w:tc>
        <w:tc>
          <w:tcPr>
            <w:tcW w:w="1358" w:type="pct"/>
          </w:tcPr>
          <w:p w14:paraId="752AD66B" w14:textId="6F7819AE" w:rsidR="00C26163" w:rsidRPr="004747DC" w:rsidRDefault="00C26163" w:rsidP="00C26163">
            <w:pPr>
              <w:jc w:val="right"/>
              <w:rPr>
                <w:rFonts w:cs="Times New Roman"/>
                <w:sz w:val="18"/>
                <w:szCs w:val="18"/>
              </w:rPr>
            </w:pPr>
            <w:r>
              <w:rPr>
                <w:rFonts w:cs="Times New Roman"/>
                <w:sz w:val="18"/>
                <w:szCs w:val="18"/>
              </w:rPr>
              <w:t>6.493,93</w:t>
            </w:r>
          </w:p>
        </w:tc>
        <w:tc>
          <w:tcPr>
            <w:tcW w:w="784" w:type="pct"/>
          </w:tcPr>
          <w:p w14:paraId="0770B46C" w14:textId="033A9217" w:rsidR="00C26163" w:rsidRPr="004747DC" w:rsidRDefault="00C26163" w:rsidP="00C26163">
            <w:pPr>
              <w:jc w:val="right"/>
              <w:rPr>
                <w:rFonts w:cs="Times New Roman"/>
                <w:sz w:val="18"/>
                <w:szCs w:val="18"/>
              </w:rPr>
            </w:pPr>
            <w:r>
              <w:rPr>
                <w:rFonts w:cs="Times New Roman"/>
                <w:sz w:val="18"/>
                <w:szCs w:val="18"/>
              </w:rPr>
              <w:t>6.493,93</w:t>
            </w:r>
          </w:p>
        </w:tc>
      </w:tr>
      <w:tr w:rsidR="00C26163" w:rsidRPr="004747DC" w14:paraId="72128874" w14:textId="77777777" w:rsidTr="00381525">
        <w:tc>
          <w:tcPr>
            <w:tcW w:w="1642" w:type="pct"/>
            <w:shd w:val="clear" w:color="auto" w:fill="F2F2F2" w:themeFill="background1" w:themeFillShade="F2"/>
          </w:tcPr>
          <w:p w14:paraId="140FA2C3" w14:textId="77777777" w:rsidR="00C26163" w:rsidRPr="004747DC" w:rsidRDefault="00C26163" w:rsidP="00C26163">
            <w:pPr>
              <w:rPr>
                <w:rFonts w:cs="Times New Roman"/>
                <w:b/>
                <w:sz w:val="18"/>
                <w:szCs w:val="18"/>
              </w:rPr>
            </w:pPr>
            <w:r w:rsidRPr="004747DC">
              <w:rPr>
                <w:rFonts w:cs="Times New Roman"/>
                <w:b/>
                <w:sz w:val="18"/>
                <w:szCs w:val="18"/>
              </w:rPr>
              <w:t>SVEUKUPNO:</w:t>
            </w:r>
          </w:p>
        </w:tc>
        <w:tc>
          <w:tcPr>
            <w:tcW w:w="1216" w:type="pct"/>
            <w:shd w:val="clear" w:color="auto" w:fill="F2F2F2" w:themeFill="background1" w:themeFillShade="F2"/>
          </w:tcPr>
          <w:p w14:paraId="36E3C844" w14:textId="0458C1A0" w:rsidR="00C26163" w:rsidRPr="004747DC" w:rsidRDefault="00C26163" w:rsidP="00C26163">
            <w:pPr>
              <w:jc w:val="right"/>
              <w:rPr>
                <w:rFonts w:cs="Times New Roman"/>
                <w:b/>
                <w:sz w:val="18"/>
                <w:szCs w:val="18"/>
              </w:rPr>
            </w:pPr>
            <w:r>
              <w:rPr>
                <w:rFonts w:cs="Times New Roman"/>
                <w:sz w:val="18"/>
                <w:szCs w:val="18"/>
              </w:rPr>
              <w:t>0,00</w:t>
            </w:r>
          </w:p>
        </w:tc>
        <w:tc>
          <w:tcPr>
            <w:tcW w:w="1358" w:type="pct"/>
            <w:shd w:val="clear" w:color="auto" w:fill="F2F2F2" w:themeFill="background1" w:themeFillShade="F2"/>
          </w:tcPr>
          <w:p w14:paraId="5B869FBC" w14:textId="29AAAC72" w:rsidR="00C26163" w:rsidRPr="004747DC" w:rsidRDefault="00C26163" w:rsidP="00C26163">
            <w:pPr>
              <w:jc w:val="right"/>
              <w:rPr>
                <w:rFonts w:cs="Times New Roman"/>
                <w:b/>
                <w:sz w:val="18"/>
                <w:szCs w:val="18"/>
              </w:rPr>
            </w:pPr>
            <w:r>
              <w:rPr>
                <w:rFonts w:cs="Times New Roman"/>
                <w:b/>
                <w:sz w:val="18"/>
                <w:szCs w:val="18"/>
              </w:rPr>
              <w:t>21.020,20</w:t>
            </w:r>
          </w:p>
        </w:tc>
        <w:tc>
          <w:tcPr>
            <w:tcW w:w="784" w:type="pct"/>
            <w:shd w:val="clear" w:color="auto" w:fill="F2F2F2" w:themeFill="background1" w:themeFillShade="F2"/>
          </w:tcPr>
          <w:p w14:paraId="56AAD0A1" w14:textId="79032BEF" w:rsidR="00C26163" w:rsidRPr="004747DC" w:rsidRDefault="00C26163" w:rsidP="00C26163">
            <w:pPr>
              <w:jc w:val="right"/>
              <w:rPr>
                <w:rFonts w:cs="Times New Roman"/>
                <w:b/>
                <w:sz w:val="18"/>
                <w:szCs w:val="18"/>
              </w:rPr>
            </w:pPr>
            <w:r>
              <w:rPr>
                <w:rFonts w:cs="Times New Roman"/>
                <w:b/>
                <w:sz w:val="18"/>
                <w:szCs w:val="18"/>
              </w:rPr>
              <w:t>21.020,20</w:t>
            </w:r>
          </w:p>
        </w:tc>
      </w:tr>
    </w:tbl>
    <w:p w14:paraId="49E028F3" w14:textId="77777777" w:rsidR="0033505C" w:rsidRPr="004747DC" w:rsidRDefault="0033505C" w:rsidP="00AF62E6">
      <w:pPr>
        <w:spacing w:after="0"/>
        <w:rPr>
          <w:rFonts w:cs="Times New Roman"/>
          <w:b/>
          <w:bCs/>
          <w:szCs w:val="20"/>
        </w:rPr>
      </w:pPr>
    </w:p>
    <w:p w14:paraId="26177EE2" w14:textId="05A026C7" w:rsidR="000A117A" w:rsidRPr="004747DC" w:rsidRDefault="000A117A" w:rsidP="000A117A">
      <w:pPr>
        <w:spacing w:after="0"/>
        <w:jc w:val="both"/>
        <w:rPr>
          <w:rFonts w:cs="Times New Roman"/>
          <w:szCs w:val="20"/>
        </w:rPr>
      </w:pPr>
      <w:r w:rsidRPr="004747DC">
        <w:rPr>
          <w:rFonts w:cs="Times New Roman"/>
          <w:szCs w:val="20"/>
        </w:rPr>
        <w:t>Tablica 2. Stanje dionica i udjela u glavnici (konto 15) na dan 31.</w:t>
      </w:r>
      <w:r w:rsidR="002174AB">
        <w:rPr>
          <w:rFonts w:cs="Times New Roman"/>
          <w:szCs w:val="20"/>
        </w:rPr>
        <w:t xml:space="preserve"> </w:t>
      </w:r>
      <w:r w:rsidRPr="004747DC">
        <w:rPr>
          <w:rFonts w:cs="Times New Roman"/>
          <w:szCs w:val="20"/>
        </w:rPr>
        <w:t>12.</w:t>
      </w:r>
      <w:r w:rsidR="002174AB">
        <w:rPr>
          <w:rFonts w:cs="Times New Roman"/>
          <w:szCs w:val="20"/>
        </w:rPr>
        <w:t xml:space="preserve"> </w:t>
      </w:r>
      <w:r w:rsidRPr="004747DC">
        <w:rPr>
          <w:rFonts w:cs="Times New Roman"/>
          <w:szCs w:val="20"/>
        </w:rPr>
        <w:t>202</w:t>
      </w:r>
      <w:r w:rsidR="00392214">
        <w:rPr>
          <w:rFonts w:cs="Times New Roman"/>
          <w:szCs w:val="20"/>
        </w:rPr>
        <w:t>5</w:t>
      </w:r>
      <w:r w:rsidRPr="004747DC">
        <w:rPr>
          <w:rFonts w:cs="Times New Roman"/>
          <w:szCs w:val="20"/>
        </w:rPr>
        <w:t>. g.</w:t>
      </w:r>
    </w:p>
    <w:tbl>
      <w:tblPr>
        <w:tblStyle w:val="Svijetlareetkatablice"/>
        <w:tblW w:w="5000" w:type="pct"/>
        <w:tblLook w:val="0000" w:firstRow="0" w:lastRow="0" w:firstColumn="0" w:lastColumn="0" w:noHBand="0" w:noVBand="0"/>
      </w:tblPr>
      <w:tblGrid>
        <w:gridCol w:w="3256"/>
        <w:gridCol w:w="2411"/>
        <w:gridCol w:w="2692"/>
        <w:gridCol w:w="1554"/>
      </w:tblGrid>
      <w:tr w:rsidR="000A117A" w:rsidRPr="004747DC" w14:paraId="70D97173" w14:textId="77777777" w:rsidTr="00381525">
        <w:tc>
          <w:tcPr>
            <w:tcW w:w="1642" w:type="pct"/>
            <w:shd w:val="clear" w:color="auto" w:fill="505050"/>
          </w:tcPr>
          <w:p w14:paraId="3EA97599" w14:textId="77777777" w:rsidR="000A117A" w:rsidRPr="004747DC" w:rsidRDefault="000A117A" w:rsidP="00381525">
            <w:pPr>
              <w:jc w:val="center"/>
              <w:rPr>
                <w:rFonts w:cs="Times New Roman"/>
                <w:b/>
                <w:bCs/>
                <w:color w:val="FFFFFF" w:themeColor="background1"/>
                <w:sz w:val="16"/>
                <w:szCs w:val="16"/>
              </w:rPr>
            </w:pPr>
            <w:r w:rsidRPr="004747DC">
              <w:rPr>
                <w:rFonts w:cs="Times New Roman"/>
                <w:b/>
                <w:bCs/>
                <w:color w:val="FFFFFF" w:themeColor="background1"/>
                <w:sz w:val="16"/>
                <w:szCs w:val="16"/>
              </w:rPr>
              <w:t>NAZIV</w:t>
            </w:r>
          </w:p>
        </w:tc>
        <w:tc>
          <w:tcPr>
            <w:tcW w:w="1216" w:type="pct"/>
            <w:shd w:val="clear" w:color="auto" w:fill="505050"/>
          </w:tcPr>
          <w:p w14:paraId="061146DA" w14:textId="77777777" w:rsidR="000A117A" w:rsidRPr="004747DC" w:rsidRDefault="000A117A" w:rsidP="00381525">
            <w:pPr>
              <w:pStyle w:val="Standard"/>
              <w:jc w:val="center"/>
              <w:rPr>
                <w:rFonts w:cs="Times New Roman"/>
                <w:b/>
                <w:color w:val="FFFFFF" w:themeColor="background1"/>
                <w:sz w:val="16"/>
                <w:szCs w:val="16"/>
              </w:rPr>
            </w:pPr>
            <w:r w:rsidRPr="004747DC">
              <w:rPr>
                <w:rFonts w:cs="Times New Roman"/>
                <w:b/>
                <w:color w:val="FFFFFF" w:themeColor="background1"/>
                <w:sz w:val="16"/>
                <w:szCs w:val="16"/>
              </w:rPr>
              <w:t>DOSPJELA POTRAŽIVANJA</w:t>
            </w:r>
          </w:p>
        </w:tc>
        <w:tc>
          <w:tcPr>
            <w:tcW w:w="1358" w:type="pct"/>
            <w:shd w:val="clear" w:color="auto" w:fill="505050"/>
          </w:tcPr>
          <w:p w14:paraId="5FD7CB9F" w14:textId="77777777" w:rsidR="000A117A" w:rsidRPr="004747DC" w:rsidRDefault="000A117A" w:rsidP="00381525">
            <w:pPr>
              <w:jc w:val="center"/>
              <w:rPr>
                <w:rFonts w:cs="Times New Roman"/>
                <w:b/>
                <w:bCs/>
                <w:color w:val="FFFFFF" w:themeColor="background1"/>
                <w:sz w:val="16"/>
                <w:szCs w:val="16"/>
              </w:rPr>
            </w:pPr>
            <w:r w:rsidRPr="004747DC">
              <w:rPr>
                <w:rFonts w:cs="Times New Roman"/>
                <w:b/>
                <w:bCs/>
                <w:color w:val="FFFFFF" w:themeColor="background1"/>
                <w:sz w:val="16"/>
                <w:szCs w:val="16"/>
              </w:rPr>
              <w:t>NEDOSPJELA POTRAŽIVANJA</w:t>
            </w:r>
          </w:p>
        </w:tc>
        <w:tc>
          <w:tcPr>
            <w:tcW w:w="784" w:type="pct"/>
            <w:shd w:val="clear" w:color="auto" w:fill="505050"/>
          </w:tcPr>
          <w:p w14:paraId="74AB75F7" w14:textId="77777777" w:rsidR="000A117A" w:rsidRPr="004747DC" w:rsidRDefault="000A117A" w:rsidP="00381525">
            <w:pPr>
              <w:jc w:val="center"/>
              <w:rPr>
                <w:rFonts w:cs="Times New Roman"/>
                <w:b/>
                <w:bCs/>
                <w:color w:val="FFFFFF" w:themeColor="background1"/>
                <w:sz w:val="16"/>
                <w:szCs w:val="16"/>
              </w:rPr>
            </w:pPr>
            <w:r w:rsidRPr="004747DC">
              <w:rPr>
                <w:rFonts w:cs="Times New Roman"/>
                <w:b/>
                <w:color w:val="FFFFFF" w:themeColor="background1"/>
                <w:sz w:val="16"/>
                <w:szCs w:val="16"/>
              </w:rPr>
              <w:t>UKUPNO</w:t>
            </w:r>
          </w:p>
        </w:tc>
      </w:tr>
      <w:tr w:rsidR="00392214" w:rsidRPr="004747DC" w14:paraId="1FDEBE2A" w14:textId="77777777" w:rsidTr="00381525">
        <w:tc>
          <w:tcPr>
            <w:tcW w:w="1642" w:type="pct"/>
          </w:tcPr>
          <w:p w14:paraId="60E23832" w14:textId="77777777" w:rsidR="00392214" w:rsidRPr="004747DC" w:rsidRDefault="00392214" w:rsidP="00392214">
            <w:pPr>
              <w:rPr>
                <w:rFonts w:cs="Times New Roman"/>
                <w:sz w:val="18"/>
                <w:szCs w:val="18"/>
              </w:rPr>
            </w:pPr>
            <w:r w:rsidRPr="004747DC">
              <w:rPr>
                <w:rFonts w:cs="Times New Roman"/>
                <w:sz w:val="18"/>
                <w:szCs w:val="18"/>
              </w:rPr>
              <w:t>Dječji vrtić Vladimir Nazor</w:t>
            </w:r>
          </w:p>
        </w:tc>
        <w:tc>
          <w:tcPr>
            <w:tcW w:w="1216" w:type="pct"/>
          </w:tcPr>
          <w:p w14:paraId="6192B3E6" w14:textId="4448F559" w:rsidR="00392214" w:rsidRPr="004747DC" w:rsidRDefault="00392214" w:rsidP="00392214">
            <w:pPr>
              <w:tabs>
                <w:tab w:val="left" w:pos="613"/>
              </w:tabs>
              <w:jc w:val="right"/>
              <w:rPr>
                <w:rFonts w:cs="Times New Roman"/>
                <w:sz w:val="18"/>
                <w:szCs w:val="18"/>
              </w:rPr>
            </w:pPr>
            <w:r>
              <w:rPr>
                <w:rFonts w:cs="Times New Roman"/>
                <w:sz w:val="18"/>
                <w:szCs w:val="18"/>
              </w:rPr>
              <w:t>0,00</w:t>
            </w:r>
          </w:p>
        </w:tc>
        <w:tc>
          <w:tcPr>
            <w:tcW w:w="1358" w:type="pct"/>
          </w:tcPr>
          <w:p w14:paraId="540C614F" w14:textId="1F26C60F"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79FDFCF8" w14:textId="1BE1FC2C" w:rsidR="00392214" w:rsidRPr="004747DC" w:rsidRDefault="00392214" w:rsidP="00392214">
            <w:pPr>
              <w:jc w:val="right"/>
              <w:rPr>
                <w:rFonts w:cs="Times New Roman"/>
                <w:sz w:val="18"/>
                <w:szCs w:val="18"/>
              </w:rPr>
            </w:pPr>
            <w:r>
              <w:rPr>
                <w:rFonts w:cs="Times New Roman"/>
                <w:sz w:val="18"/>
                <w:szCs w:val="18"/>
              </w:rPr>
              <w:t>0,00</w:t>
            </w:r>
          </w:p>
        </w:tc>
      </w:tr>
      <w:tr w:rsidR="00392214" w:rsidRPr="004747DC" w14:paraId="5204118B" w14:textId="77777777" w:rsidTr="00381525">
        <w:tc>
          <w:tcPr>
            <w:tcW w:w="1642" w:type="pct"/>
          </w:tcPr>
          <w:p w14:paraId="3F3225B4" w14:textId="77777777" w:rsidR="00392214" w:rsidRPr="004747DC" w:rsidRDefault="00392214" w:rsidP="00392214">
            <w:pPr>
              <w:rPr>
                <w:rFonts w:cs="Times New Roman"/>
                <w:sz w:val="18"/>
                <w:szCs w:val="18"/>
              </w:rPr>
            </w:pPr>
            <w:r w:rsidRPr="004747DC">
              <w:rPr>
                <w:rFonts w:cs="Times New Roman"/>
                <w:sz w:val="18"/>
                <w:szCs w:val="18"/>
              </w:rPr>
              <w:t>Češki dječji vrtić Ferde Mravenca</w:t>
            </w:r>
          </w:p>
        </w:tc>
        <w:tc>
          <w:tcPr>
            <w:tcW w:w="1216" w:type="pct"/>
          </w:tcPr>
          <w:p w14:paraId="01DD3912" w14:textId="3DF93F7C" w:rsidR="00392214" w:rsidRPr="004747DC" w:rsidRDefault="00392214" w:rsidP="00392214">
            <w:pPr>
              <w:jc w:val="right"/>
              <w:rPr>
                <w:rFonts w:cs="Times New Roman"/>
                <w:sz w:val="18"/>
                <w:szCs w:val="18"/>
              </w:rPr>
            </w:pPr>
            <w:r>
              <w:rPr>
                <w:rFonts w:cs="Times New Roman"/>
                <w:sz w:val="18"/>
                <w:szCs w:val="18"/>
              </w:rPr>
              <w:t>0,00</w:t>
            </w:r>
          </w:p>
        </w:tc>
        <w:tc>
          <w:tcPr>
            <w:tcW w:w="1358" w:type="pct"/>
          </w:tcPr>
          <w:p w14:paraId="1EE31061" w14:textId="2D88E965"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07F80C7F" w14:textId="4793D74F" w:rsidR="00392214" w:rsidRPr="004747DC" w:rsidRDefault="00392214" w:rsidP="00392214">
            <w:pPr>
              <w:jc w:val="right"/>
              <w:rPr>
                <w:rFonts w:cs="Times New Roman"/>
                <w:sz w:val="18"/>
                <w:szCs w:val="18"/>
              </w:rPr>
            </w:pPr>
            <w:r>
              <w:rPr>
                <w:rFonts w:cs="Times New Roman"/>
                <w:sz w:val="18"/>
                <w:szCs w:val="18"/>
              </w:rPr>
              <w:t>0,00</w:t>
            </w:r>
          </w:p>
        </w:tc>
      </w:tr>
      <w:tr w:rsidR="00392214" w:rsidRPr="004747DC" w14:paraId="4F912E0A" w14:textId="77777777" w:rsidTr="00381525">
        <w:tc>
          <w:tcPr>
            <w:tcW w:w="1642" w:type="pct"/>
          </w:tcPr>
          <w:p w14:paraId="0121DE30" w14:textId="77777777" w:rsidR="00392214" w:rsidRPr="004747DC" w:rsidRDefault="00392214" w:rsidP="00392214">
            <w:pPr>
              <w:rPr>
                <w:rFonts w:cs="Times New Roman"/>
                <w:sz w:val="18"/>
                <w:szCs w:val="18"/>
              </w:rPr>
            </w:pPr>
            <w:r w:rsidRPr="004747DC">
              <w:rPr>
                <w:rFonts w:cs="Times New Roman"/>
                <w:sz w:val="18"/>
                <w:szCs w:val="18"/>
              </w:rPr>
              <w:t>Pučka knjižnica i čitaonica</w:t>
            </w:r>
          </w:p>
        </w:tc>
        <w:tc>
          <w:tcPr>
            <w:tcW w:w="1216" w:type="pct"/>
          </w:tcPr>
          <w:p w14:paraId="0B557F01" w14:textId="1E053DF5" w:rsidR="00392214" w:rsidRPr="004747DC" w:rsidRDefault="00392214" w:rsidP="00392214">
            <w:pPr>
              <w:jc w:val="right"/>
              <w:rPr>
                <w:rFonts w:cs="Times New Roman"/>
                <w:sz w:val="18"/>
                <w:szCs w:val="18"/>
              </w:rPr>
            </w:pPr>
            <w:r>
              <w:rPr>
                <w:rFonts w:cs="Times New Roman"/>
                <w:sz w:val="18"/>
                <w:szCs w:val="18"/>
              </w:rPr>
              <w:t>0,00</w:t>
            </w:r>
          </w:p>
        </w:tc>
        <w:tc>
          <w:tcPr>
            <w:tcW w:w="1358" w:type="pct"/>
          </w:tcPr>
          <w:p w14:paraId="69F5F93E" w14:textId="786E8727"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1C67A77D" w14:textId="0DB7DBCD" w:rsidR="00392214" w:rsidRPr="004747DC" w:rsidRDefault="00392214" w:rsidP="00392214">
            <w:pPr>
              <w:jc w:val="right"/>
              <w:rPr>
                <w:rFonts w:cs="Times New Roman"/>
                <w:sz w:val="18"/>
                <w:szCs w:val="18"/>
              </w:rPr>
            </w:pPr>
            <w:r>
              <w:rPr>
                <w:rFonts w:cs="Times New Roman"/>
                <w:sz w:val="18"/>
                <w:szCs w:val="18"/>
              </w:rPr>
              <w:t>0,00</w:t>
            </w:r>
          </w:p>
        </w:tc>
      </w:tr>
      <w:tr w:rsidR="00392214" w:rsidRPr="004747DC" w14:paraId="6471EDFD" w14:textId="77777777" w:rsidTr="00381525">
        <w:tc>
          <w:tcPr>
            <w:tcW w:w="1642" w:type="pct"/>
          </w:tcPr>
          <w:p w14:paraId="0FA0285A" w14:textId="77777777" w:rsidR="00392214" w:rsidRPr="004747DC" w:rsidRDefault="00392214" w:rsidP="00392214">
            <w:pPr>
              <w:rPr>
                <w:rFonts w:cs="Times New Roman"/>
                <w:sz w:val="18"/>
                <w:szCs w:val="18"/>
              </w:rPr>
            </w:pPr>
            <w:r w:rsidRPr="004747DC">
              <w:rPr>
                <w:rFonts w:cs="Times New Roman"/>
                <w:sz w:val="18"/>
                <w:szCs w:val="18"/>
              </w:rPr>
              <w:t>Javna vatrogasna postrojba</w:t>
            </w:r>
          </w:p>
        </w:tc>
        <w:tc>
          <w:tcPr>
            <w:tcW w:w="1216" w:type="pct"/>
          </w:tcPr>
          <w:p w14:paraId="0E38BBB2" w14:textId="4A26A589" w:rsidR="00392214" w:rsidRPr="004747DC" w:rsidRDefault="00392214" w:rsidP="00392214">
            <w:pPr>
              <w:jc w:val="right"/>
              <w:rPr>
                <w:rFonts w:cs="Times New Roman"/>
                <w:sz w:val="18"/>
                <w:szCs w:val="18"/>
              </w:rPr>
            </w:pPr>
            <w:r>
              <w:rPr>
                <w:rFonts w:cs="Times New Roman"/>
                <w:sz w:val="18"/>
                <w:szCs w:val="18"/>
              </w:rPr>
              <w:t>0,00</w:t>
            </w:r>
          </w:p>
        </w:tc>
        <w:tc>
          <w:tcPr>
            <w:tcW w:w="1358" w:type="pct"/>
          </w:tcPr>
          <w:p w14:paraId="31855B94" w14:textId="4343DD9A"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64171448" w14:textId="617802BD" w:rsidR="00392214" w:rsidRPr="004747DC" w:rsidRDefault="00392214" w:rsidP="00392214">
            <w:pPr>
              <w:jc w:val="right"/>
              <w:rPr>
                <w:rFonts w:cs="Times New Roman"/>
                <w:sz w:val="18"/>
                <w:szCs w:val="18"/>
              </w:rPr>
            </w:pPr>
            <w:r>
              <w:rPr>
                <w:rFonts w:cs="Times New Roman"/>
                <w:sz w:val="18"/>
                <w:szCs w:val="18"/>
              </w:rPr>
              <w:t>0,00</w:t>
            </w:r>
          </w:p>
        </w:tc>
      </w:tr>
      <w:tr w:rsidR="00392214" w:rsidRPr="004747DC" w14:paraId="12E8610B" w14:textId="77777777" w:rsidTr="00381525">
        <w:tc>
          <w:tcPr>
            <w:tcW w:w="1642" w:type="pct"/>
          </w:tcPr>
          <w:p w14:paraId="01C3E8F7" w14:textId="77777777" w:rsidR="00392214" w:rsidRPr="004747DC" w:rsidRDefault="00392214" w:rsidP="00392214">
            <w:pPr>
              <w:rPr>
                <w:rFonts w:cs="Times New Roman"/>
                <w:sz w:val="18"/>
                <w:szCs w:val="18"/>
              </w:rPr>
            </w:pPr>
            <w:r w:rsidRPr="004747DC">
              <w:rPr>
                <w:rFonts w:cs="Times New Roman"/>
                <w:sz w:val="18"/>
                <w:szCs w:val="18"/>
              </w:rPr>
              <w:t>Razvojna agencija Daruvar</w:t>
            </w:r>
          </w:p>
        </w:tc>
        <w:tc>
          <w:tcPr>
            <w:tcW w:w="1216" w:type="pct"/>
          </w:tcPr>
          <w:p w14:paraId="53CD0E57" w14:textId="47A96830" w:rsidR="00392214" w:rsidRPr="004747DC" w:rsidRDefault="00392214" w:rsidP="00392214">
            <w:pPr>
              <w:jc w:val="right"/>
              <w:rPr>
                <w:rFonts w:cs="Times New Roman"/>
                <w:sz w:val="18"/>
                <w:szCs w:val="18"/>
              </w:rPr>
            </w:pPr>
            <w:r>
              <w:rPr>
                <w:rFonts w:cs="Times New Roman"/>
                <w:sz w:val="18"/>
                <w:szCs w:val="18"/>
              </w:rPr>
              <w:t>0,00</w:t>
            </w:r>
          </w:p>
        </w:tc>
        <w:tc>
          <w:tcPr>
            <w:tcW w:w="1358" w:type="pct"/>
          </w:tcPr>
          <w:p w14:paraId="7CAC0BCD" w14:textId="1D992F4B"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6F4DB367" w14:textId="540E0080" w:rsidR="00392214" w:rsidRPr="004747DC" w:rsidRDefault="00392214" w:rsidP="00392214">
            <w:pPr>
              <w:jc w:val="right"/>
              <w:rPr>
                <w:rFonts w:cs="Times New Roman"/>
                <w:sz w:val="18"/>
                <w:szCs w:val="18"/>
              </w:rPr>
            </w:pPr>
            <w:r>
              <w:rPr>
                <w:rFonts w:cs="Times New Roman"/>
                <w:sz w:val="18"/>
                <w:szCs w:val="18"/>
              </w:rPr>
              <w:t>0,00</w:t>
            </w:r>
          </w:p>
        </w:tc>
      </w:tr>
      <w:tr w:rsidR="00392214" w:rsidRPr="004747DC" w14:paraId="04E2F04E" w14:textId="77777777" w:rsidTr="00381525">
        <w:tc>
          <w:tcPr>
            <w:tcW w:w="1642" w:type="pct"/>
          </w:tcPr>
          <w:p w14:paraId="77DFA8C0" w14:textId="77777777" w:rsidR="00392214" w:rsidRPr="004747DC" w:rsidRDefault="00392214" w:rsidP="00392214">
            <w:pPr>
              <w:rPr>
                <w:rFonts w:cs="Times New Roman"/>
                <w:sz w:val="18"/>
                <w:szCs w:val="18"/>
              </w:rPr>
            </w:pPr>
            <w:r w:rsidRPr="004747DC">
              <w:rPr>
                <w:rFonts w:cs="Times New Roman"/>
                <w:sz w:val="18"/>
                <w:szCs w:val="18"/>
              </w:rPr>
              <w:t>Zavičajni muzej Daruvar</w:t>
            </w:r>
          </w:p>
        </w:tc>
        <w:tc>
          <w:tcPr>
            <w:tcW w:w="1216" w:type="pct"/>
          </w:tcPr>
          <w:p w14:paraId="5A59D212" w14:textId="490ED719" w:rsidR="00392214" w:rsidRPr="004747DC" w:rsidRDefault="00392214" w:rsidP="00392214">
            <w:pPr>
              <w:jc w:val="right"/>
              <w:rPr>
                <w:rFonts w:cs="Times New Roman"/>
                <w:sz w:val="18"/>
                <w:szCs w:val="18"/>
              </w:rPr>
            </w:pPr>
            <w:r>
              <w:rPr>
                <w:rFonts w:cs="Times New Roman"/>
                <w:sz w:val="18"/>
                <w:szCs w:val="18"/>
              </w:rPr>
              <w:t>0,00</w:t>
            </w:r>
          </w:p>
        </w:tc>
        <w:tc>
          <w:tcPr>
            <w:tcW w:w="1358" w:type="pct"/>
          </w:tcPr>
          <w:p w14:paraId="42DCF459" w14:textId="18B81BA0"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3196E52E" w14:textId="3836014C" w:rsidR="00392214" w:rsidRPr="004747DC" w:rsidRDefault="00392214" w:rsidP="00392214">
            <w:pPr>
              <w:jc w:val="right"/>
              <w:rPr>
                <w:rFonts w:cs="Times New Roman"/>
                <w:sz w:val="18"/>
                <w:szCs w:val="18"/>
              </w:rPr>
            </w:pPr>
            <w:r>
              <w:rPr>
                <w:rFonts w:cs="Times New Roman"/>
                <w:sz w:val="18"/>
                <w:szCs w:val="18"/>
              </w:rPr>
              <w:t>0,00</w:t>
            </w:r>
          </w:p>
        </w:tc>
      </w:tr>
      <w:tr w:rsidR="00392214" w:rsidRPr="004747DC" w14:paraId="7E33EF11" w14:textId="77777777" w:rsidTr="00381525">
        <w:tc>
          <w:tcPr>
            <w:tcW w:w="1642" w:type="pct"/>
          </w:tcPr>
          <w:p w14:paraId="1129849B" w14:textId="77777777" w:rsidR="00392214" w:rsidRPr="004747DC" w:rsidRDefault="00392214" w:rsidP="00392214">
            <w:pPr>
              <w:rPr>
                <w:rFonts w:cs="Times New Roman"/>
                <w:b/>
                <w:bCs/>
                <w:sz w:val="18"/>
                <w:szCs w:val="18"/>
              </w:rPr>
            </w:pPr>
            <w:r w:rsidRPr="004747DC">
              <w:rPr>
                <w:rFonts w:cs="Times New Roman"/>
                <w:b/>
                <w:bCs/>
                <w:sz w:val="18"/>
                <w:szCs w:val="18"/>
              </w:rPr>
              <w:t>UKUPNO KORISNICI:</w:t>
            </w:r>
          </w:p>
        </w:tc>
        <w:tc>
          <w:tcPr>
            <w:tcW w:w="1216" w:type="pct"/>
          </w:tcPr>
          <w:p w14:paraId="00D0DE7E" w14:textId="595EB5DE" w:rsidR="00392214" w:rsidRPr="004747DC" w:rsidRDefault="00392214" w:rsidP="00392214">
            <w:pPr>
              <w:jc w:val="right"/>
              <w:rPr>
                <w:rFonts w:cs="Times New Roman"/>
                <w:b/>
                <w:bCs/>
                <w:sz w:val="18"/>
                <w:szCs w:val="18"/>
              </w:rPr>
            </w:pPr>
            <w:r>
              <w:rPr>
                <w:rFonts w:cs="Times New Roman"/>
                <w:sz w:val="18"/>
                <w:szCs w:val="18"/>
              </w:rPr>
              <w:t>0,00</w:t>
            </w:r>
          </w:p>
        </w:tc>
        <w:tc>
          <w:tcPr>
            <w:tcW w:w="1358" w:type="pct"/>
          </w:tcPr>
          <w:p w14:paraId="67F43361" w14:textId="6A08989F" w:rsidR="00392214" w:rsidRPr="004747DC" w:rsidRDefault="00392214" w:rsidP="00392214">
            <w:pPr>
              <w:jc w:val="right"/>
              <w:rPr>
                <w:rFonts w:cs="Times New Roman"/>
                <w:b/>
                <w:bCs/>
                <w:sz w:val="18"/>
                <w:szCs w:val="18"/>
              </w:rPr>
            </w:pPr>
            <w:r>
              <w:rPr>
                <w:rFonts w:cs="Times New Roman"/>
                <w:sz w:val="18"/>
                <w:szCs w:val="18"/>
              </w:rPr>
              <w:t>0,00</w:t>
            </w:r>
          </w:p>
        </w:tc>
        <w:tc>
          <w:tcPr>
            <w:tcW w:w="784" w:type="pct"/>
          </w:tcPr>
          <w:p w14:paraId="1E640581" w14:textId="0ADC8F70" w:rsidR="00392214" w:rsidRPr="004747DC" w:rsidRDefault="00392214" w:rsidP="00392214">
            <w:pPr>
              <w:jc w:val="right"/>
              <w:rPr>
                <w:rFonts w:cs="Times New Roman"/>
                <w:b/>
                <w:bCs/>
                <w:sz w:val="18"/>
                <w:szCs w:val="18"/>
              </w:rPr>
            </w:pPr>
            <w:r>
              <w:rPr>
                <w:rFonts w:cs="Times New Roman"/>
                <w:sz w:val="18"/>
                <w:szCs w:val="18"/>
              </w:rPr>
              <w:t>0,00</w:t>
            </w:r>
          </w:p>
        </w:tc>
      </w:tr>
      <w:tr w:rsidR="00392214" w:rsidRPr="004747DC" w14:paraId="1AF79929" w14:textId="77777777" w:rsidTr="00381525">
        <w:tc>
          <w:tcPr>
            <w:tcW w:w="1642" w:type="pct"/>
          </w:tcPr>
          <w:p w14:paraId="29674AC6" w14:textId="77777777" w:rsidR="00392214" w:rsidRPr="004747DC" w:rsidRDefault="00392214" w:rsidP="00392214">
            <w:pPr>
              <w:rPr>
                <w:rFonts w:cs="Times New Roman"/>
                <w:sz w:val="18"/>
                <w:szCs w:val="18"/>
              </w:rPr>
            </w:pPr>
            <w:r w:rsidRPr="004747DC">
              <w:rPr>
                <w:rFonts w:cs="Times New Roman"/>
                <w:sz w:val="18"/>
                <w:szCs w:val="18"/>
              </w:rPr>
              <w:t>Grad Daruvar</w:t>
            </w:r>
          </w:p>
        </w:tc>
        <w:tc>
          <w:tcPr>
            <w:tcW w:w="1216" w:type="pct"/>
          </w:tcPr>
          <w:p w14:paraId="7AAC6179" w14:textId="388B18EB" w:rsidR="00392214" w:rsidRPr="004747DC" w:rsidRDefault="00392214" w:rsidP="00392214">
            <w:pPr>
              <w:jc w:val="right"/>
              <w:rPr>
                <w:rFonts w:cs="Times New Roman"/>
                <w:sz w:val="18"/>
                <w:szCs w:val="18"/>
              </w:rPr>
            </w:pPr>
            <w:r>
              <w:rPr>
                <w:rFonts w:cs="Times New Roman"/>
                <w:sz w:val="18"/>
                <w:szCs w:val="18"/>
              </w:rPr>
              <w:t>8.815.043,62</w:t>
            </w:r>
          </w:p>
        </w:tc>
        <w:tc>
          <w:tcPr>
            <w:tcW w:w="1358" w:type="pct"/>
          </w:tcPr>
          <w:p w14:paraId="42244D1A" w14:textId="1A9EA295" w:rsidR="00392214" w:rsidRPr="004747DC" w:rsidRDefault="00392214" w:rsidP="00392214">
            <w:pPr>
              <w:jc w:val="right"/>
              <w:rPr>
                <w:rFonts w:cs="Times New Roman"/>
                <w:sz w:val="18"/>
                <w:szCs w:val="18"/>
              </w:rPr>
            </w:pPr>
            <w:r>
              <w:rPr>
                <w:rFonts w:cs="Times New Roman"/>
                <w:sz w:val="18"/>
                <w:szCs w:val="18"/>
              </w:rPr>
              <w:t>0,00</w:t>
            </w:r>
          </w:p>
        </w:tc>
        <w:tc>
          <w:tcPr>
            <w:tcW w:w="784" w:type="pct"/>
          </w:tcPr>
          <w:p w14:paraId="05AEB8E3" w14:textId="636EEA3D" w:rsidR="00392214" w:rsidRPr="004747DC" w:rsidRDefault="00392214" w:rsidP="00392214">
            <w:pPr>
              <w:jc w:val="right"/>
              <w:rPr>
                <w:rFonts w:cs="Times New Roman"/>
                <w:sz w:val="18"/>
                <w:szCs w:val="18"/>
              </w:rPr>
            </w:pPr>
            <w:r>
              <w:rPr>
                <w:rFonts w:cs="Times New Roman"/>
                <w:sz w:val="18"/>
                <w:szCs w:val="18"/>
              </w:rPr>
              <w:t>8.815.043,62</w:t>
            </w:r>
          </w:p>
        </w:tc>
      </w:tr>
      <w:tr w:rsidR="00392214" w:rsidRPr="004747DC" w14:paraId="09E80D7D" w14:textId="77777777" w:rsidTr="00381525">
        <w:tc>
          <w:tcPr>
            <w:tcW w:w="1642" w:type="pct"/>
          </w:tcPr>
          <w:p w14:paraId="5C320A24" w14:textId="6A1C5401" w:rsidR="00392214" w:rsidRPr="004747DC" w:rsidRDefault="00392214" w:rsidP="00392214">
            <w:pPr>
              <w:rPr>
                <w:rFonts w:cs="Times New Roman"/>
                <w:sz w:val="18"/>
                <w:szCs w:val="18"/>
              </w:rPr>
            </w:pPr>
            <w:r>
              <w:rPr>
                <w:rFonts w:cs="Times New Roman"/>
                <w:sz w:val="18"/>
                <w:szCs w:val="18"/>
              </w:rPr>
              <w:t>Ispravak vrijednosti</w:t>
            </w:r>
          </w:p>
        </w:tc>
        <w:tc>
          <w:tcPr>
            <w:tcW w:w="1216" w:type="pct"/>
          </w:tcPr>
          <w:p w14:paraId="06BBFA79" w14:textId="5BCFA77E" w:rsidR="00392214" w:rsidRDefault="00392214" w:rsidP="00392214">
            <w:pPr>
              <w:jc w:val="right"/>
              <w:rPr>
                <w:rFonts w:cs="Times New Roman"/>
                <w:sz w:val="18"/>
                <w:szCs w:val="18"/>
              </w:rPr>
            </w:pPr>
            <w:r>
              <w:rPr>
                <w:rFonts w:cs="Times New Roman"/>
                <w:sz w:val="18"/>
                <w:szCs w:val="18"/>
              </w:rPr>
              <w:t>8.815.043,62</w:t>
            </w:r>
          </w:p>
        </w:tc>
        <w:tc>
          <w:tcPr>
            <w:tcW w:w="1358" w:type="pct"/>
          </w:tcPr>
          <w:p w14:paraId="74849CF1" w14:textId="455C67F3" w:rsidR="00392214" w:rsidRDefault="00392214" w:rsidP="00392214">
            <w:pPr>
              <w:jc w:val="right"/>
              <w:rPr>
                <w:rFonts w:cs="Times New Roman"/>
                <w:sz w:val="18"/>
                <w:szCs w:val="18"/>
              </w:rPr>
            </w:pPr>
            <w:r>
              <w:rPr>
                <w:rFonts w:cs="Times New Roman"/>
                <w:sz w:val="18"/>
                <w:szCs w:val="18"/>
              </w:rPr>
              <w:t>0,00</w:t>
            </w:r>
          </w:p>
        </w:tc>
        <w:tc>
          <w:tcPr>
            <w:tcW w:w="784" w:type="pct"/>
          </w:tcPr>
          <w:p w14:paraId="1E85B11B" w14:textId="050CA215" w:rsidR="00392214" w:rsidRDefault="00392214" w:rsidP="00392214">
            <w:pPr>
              <w:jc w:val="right"/>
              <w:rPr>
                <w:rFonts w:cs="Times New Roman"/>
                <w:sz w:val="18"/>
                <w:szCs w:val="18"/>
              </w:rPr>
            </w:pPr>
            <w:r>
              <w:rPr>
                <w:rFonts w:cs="Times New Roman"/>
                <w:sz w:val="18"/>
                <w:szCs w:val="18"/>
              </w:rPr>
              <w:t>8.815.043,62</w:t>
            </w:r>
          </w:p>
        </w:tc>
      </w:tr>
      <w:tr w:rsidR="00392214" w:rsidRPr="004747DC" w14:paraId="7231589B" w14:textId="77777777" w:rsidTr="00381525">
        <w:tc>
          <w:tcPr>
            <w:tcW w:w="1642" w:type="pct"/>
            <w:shd w:val="clear" w:color="auto" w:fill="F2F2F2" w:themeFill="background1" w:themeFillShade="F2"/>
          </w:tcPr>
          <w:p w14:paraId="27BB7251" w14:textId="77777777" w:rsidR="00392214" w:rsidRPr="004747DC" w:rsidRDefault="00392214" w:rsidP="00392214">
            <w:pPr>
              <w:rPr>
                <w:rFonts w:cs="Times New Roman"/>
                <w:b/>
                <w:sz w:val="18"/>
                <w:szCs w:val="18"/>
              </w:rPr>
            </w:pPr>
            <w:r w:rsidRPr="004747DC">
              <w:rPr>
                <w:rFonts w:cs="Times New Roman"/>
                <w:b/>
                <w:sz w:val="18"/>
                <w:szCs w:val="18"/>
              </w:rPr>
              <w:t>SVEUKUPNO:</w:t>
            </w:r>
          </w:p>
        </w:tc>
        <w:tc>
          <w:tcPr>
            <w:tcW w:w="1216" w:type="pct"/>
            <w:shd w:val="clear" w:color="auto" w:fill="F2F2F2" w:themeFill="background1" w:themeFillShade="F2"/>
          </w:tcPr>
          <w:p w14:paraId="5D1D5EA6" w14:textId="50B2BA13" w:rsidR="00392214" w:rsidRPr="00392214" w:rsidRDefault="00392214" w:rsidP="00392214">
            <w:pPr>
              <w:jc w:val="right"/>
              <w:rPr>
                <w:rFonts w:cs="Times New Roman"/>
                <w:b/>
                <w:bCs/>
                <w:sz w:val="18"/>
                <w:szCs w:val="18"/>
              </w:rPr>
            </w:pPr>
            <w:r w:rsidRPr="00392214">
              <w:rPr>
                <w:rFonts w:cs="Times New Roman"/>
                <w:b/>
                <w:bCs/>
                <w:sz w:val="18"/>
                <w:szCs w:val="18"/>
              </w:rPr>
              <w:t>8.815.043,62</w:t>
            </w:r>
          </w:p>
        </w:tc>
        <w:tc>
          <w:tcPr>
            <w:tcW w:w="1358" w:type="pct"/>
            <w:shd w:val="clear" w:color="auto" w:fill="F2F2F2" w:themeFill="background1" w:themeFillShade="F2"/>
          </w:tcPr>
          <w:p w14:paraId="4AC4DC3F" w14:textId="499C61CC" w:rsidR="00392214" w:rsidRPr="004747DC" w:rsidRDefault="00392214" w:rsidP="00392214">
            <w:pPr>
              <w:jc w:val="right"/>
              <w:rPr>
                <w:rFonts w:cs="Times New Roman"/>
                <w:b/>
                <w:sz w:val="18"/>
                <w:szCs w:val="18"/>
              </w:rPr>
            </w:pPr>
            <w:r>
              <w:rPr>
                <w:rFonts w:cs="Times New Roman"/>
                <w:b/>
                <w:sz w:val="18"/>
                <w:szCs w:val="18"/>
              </w:rPr>
              <w:t>0,00</w:t>
            </w:r>
          </w:p>
        </w:tc>
        <w:tc>
          <w:tcPr>
            <w:tcW w:w="784" w:type="pct"/>
            <w:shd w:val="clear" w:color="auto" w:fill="F2F2F2" w:themeFill="background1" w:themeFillShade="F2"/>
          </w:tcPr>
          <w:p w14:paraId="7D4243D6" w14:textId="0F60BB16" w:rsidR="00392214" w:rsidRPr="00392214" w:rsidRDefault="00392214" w:rsidP="00392214">
            <w:pPr>
              <w:jc w:val="right"/>
              <w:rPr>
                <w:rFonts w:cs="Times New Roman"/>
                <w:b/>
                <w:bCs/>
                <w:sz w:val="18"/>
                <w:szCs w:val="18"/>
              </w:rPr>
            </w:pPr>
            <w:r w:rsidRPr="00392214">
              <w:rPr>
                <w:rFonts w:cs="Times New Roman"/>
                <w:b/>
                <w:bCs/>
                <w:sz w:val="18"/>
                <w:szCs w:val="18"/>
              </w:rPr>
              <w:t>8.815.043,62</w:t>
            </w:r>
          </w:p>
        </w:tc>
      </w:tr>
    </w:tbl>
    <w:p w14:paraId="2A4ED5A3" w14:textId="6E6B764C" w:rsidR="000A117A" w:rsidRPr="004747DC" w:rsidRDefault="000A117A" w:rsidP="000A117A">
      <w:pPr>
        <w:spacing w:after="0"/>
        <w:jc w:val="both"/>
        <w:rPr>
          <w:rFonts w:cs="Times New Roman"/>
          <w:szCs w:val="20"/>
        </w:rPr>
      </w:pPr>
    </w:p>
    <w:p w14:paraId="5FE4B6D8" w14:textId="4AAAB84A" w:rsidR="00D72A91" w:rsidRPr="004747DC" w:rsidRDefault="00D72A91" w:rsidP="00D72A91">
      <w:pPr>
        <w:spacing w:after="0"/>
        <w:jc w:val="both"/>
        <w:rPr>
          <w:rFonts w:cs="Times New Roman"/>
          <w:szCs w:val="20"/>
        </w:rPr>
      </w:pPr>
      <w:r w:rsidRPr="004747DC">
        <w:rPr>
          <w:rFonts w:cs="Times New Roman"/>
          <w:szCs w:val="20"/>
        </w:rPr>
        <w:t>Tablica 3. Stanje nenaplaćenih potraživanja za prihode poslovanja (konto 16) na dan 31.</w:t>
      </w:r>
      <w:r w:rsidR="002174AB">
        <w:rPr>
          <w:rFonts w:cs="Times New Roman"/>
          <w:szCs w:val="20"/>
        </w:rPr>
        <w:t xml:space="preserve"> </w:t>
      </w:r>
      <w:r w:rsidRPr="004747DC">
        <w:rPr>
          <w:rFonts w:cs="Times New Roman"/>
          <w:szCs w:val="20"/>
        </w:rPr>
        <w:t>12.</w:t>
      </w:r>
      <w:r w:rsidR="002174AB">
        <w:rPr>
          <w:rFonts w:cs="Times New Roman"/>
          <w:szCs w:val="20"/>
        </w:rPr>
        <w:t xml:space="preserve"> </w:t>
      </w:r>
      <w:r w:rsidRPr="004747DC">
        <w:rPr>
          <w:rFonts w:cs="Times New Roman"/>
          <w:szCs w:val="20"/>
        </w:rPr>
        <w:t>202</w:t>
      </w:r>
      <w:r w:rsidR="00392214">
        <w:rPr>
          <w:rFonts w:cs="Times New Roman"/>
          <w:szCs w:val="20"/>
        </w:rPr>
        <w:t>5</w:t>
      </w:r>
      <w:r w:rsidRPr="004747DC">
        <w:rPr>
          <w:rFonts w:cs="Times New Roman"/>
          <w:szCs w:val="20"/>
        </w:rPr>
        <w:t>. g.</w:t>
      </w:r>
    </w:p>
    <w:tbl>
      <w:tblPr>
        <w:tblStyle w:val="Svijetlareetkatablice"/>
        <w:tblW w:w="5000" w:type="pct"/>
        <w:tblLook w:val="0000" w:firstRow="0" w:lastRow="0" w:firstColumn="0" w:lastColumn="0" w:noHBand="0" w:noVBand="0"/>
      </w:tblPr>
      <w:tblGrid>
        <w:gridCol w:w="3256"/>
        <w:gridCol w:w="2411"/>
        <w:gridCol w:w="2692"/>
        <w:gridCol w:w="1554"/>
      </w:tblGrid>
      <w:tr w:rsidR="00D72A91" w:rsidRPr="004747DC" w14:paraId="00950231" w14:textId="77777777" w:rsidTr="00381525">
        <w:tc>
          <w:tcPr>
            <w:tcW w:w="1642" w:type="pct"/>
            <w:shd w:val="clear" w:color="auto" w:fill="505050"/>
          </w:tcPr>
          <w:p w14:paraId="1A3DBC84" w14:textId="77777777" w:rsidR="00D72A91" w:rsidRPr="004747DC" w:rsidRDefault="00D72A91" w:rsidP="00381525">
            <w:pPr>
              <w:jc w:val="center"/>
              <w:rPr>
                <w:rFonts w:cs="Times New Roman"/>
                <w:b/>
                <w:bCs/>
                <w:color w:val="FFFFFF" w:themeColor="background1"/>
                <w:sz w:val="16"/>
                <w:szCs w:val="16"/>
              </w:rPr>
            </w:pPr>
            <w:r w:rsidRPr="004747DC">
              <w:rPr>
                <w:rFonts w:cs="Times New Roman"/>
                <w:b/>
                <w:bCs/>
                <w:color w:val="FFFFFF" w:themeColor="background1"/>
                <w:sz w:val="16"/>
                <w:szCs w:val="16"/>
              </w:rPr>
              <w:t>NAZIV</w:t>
            </w:r>
          </w:p>
        </w:tc>
        <w:tc>
          <w:tcPr>
            <w:tcW w:w="1216" w:type="pct"/>
            <w:shd w:val="clear" w:color="auto" w:fill="505050"/>
          </w:tcPr>
          <w:p w14:paraId="4D75CDDF" w14:textId="77777777" w:rsidR="00D72A91" w:rsidRPr="004747DC" w:rsidRDefault="00D72A91" w:rsidP="00381525">
            <w:pPr>
              <w:pStyle w:val="Standard"/>
              <w:jc w:val="center"/>
              <w:rPr>
                <w:rFonts w:cs="Times New Roman"/>
                <w:b/>
                <w:color w:val="FFFFFF" w:themeColor="background1"/>
                <w:sz w:val="16"/>
                <w:szCs w:val="16"/>
              </w:rPr>
            </w:pPr>
            <w:r w:rsidRPr="004747DC">
              <w:rPr>
                <w:rFonts w:cs="Times New Roman"/>
                <w:b/>
                <w:color w:val="FFFFFF" w:themeColor="background1"/>
                <w:sz w:val="16"/>
                <w:szCs w:val="16"/>
              </w:rPr>
              <w:t>DOSPJELA POTRAŽIVANJA</w:t>
            </w:r>
          </w:p>
        </w:tc>
        <w:tc>
          <w:tcPr>
            <w:tcW w:w="1358" w:type="pct"/>
            <w:shd w:val="clear" w:color="auto" w:fill="505050"/>
          </w:tcPr>
          <w:p w14:paraId="3B67CD83" w14:textId="77777777" w:rsidR="00D72A91" w:rsidRPr="004747DC" w:rsidRDefault="00D72A91" w:rsidP="00381525">
            <w:pPr>
              <w:jc w:val="center"/>
              <w:rPr>
                <w:rFonts w:cs="Times New Roman"/>
                <w:b/>
                <w:bCs/>
                <w:color w:val="FFFFFF" w:themeColor="background1"/>
                <w:sz w:val="16"/>
                <w:szCs w:val="16"/>
              </w:rPr>
            </w:pPr>
            <w:r w:rsidRPr="004747DC">
              <w:rPr>
                <w:rFonts w:cs="Times New Roman"/>
                <w:b/>
                <w:bCs/>
                <w:color w:val="FFFFFF" w:themeColor="background1"/>
                <w:sz w:val="16"/>
                <w:szCs w:val="16"/>
              </w:rPr>
              <w:t>NEDOSPJELA POTRAŽIVANJA</w:t>
            </w:r>
          </w:p>
        </w:tc>
        <w:tc>
          <w:tcPr>
            <w:tcW w:w="784" w:type="pct"/>
            <w:shd w:val="clear" w:color="auto" w:fill="505050"/>
          </w:tcPr>
          <w:p w14:paraId="1843EAD7" w14:textId="77777777" w:rsidR="00D72A91" w:rsidRPr="004747DC" w:rsidRDefault="00D72A91" w:rsidP="00381525">
            <w:pPr>
              <w:jc w:val="center"/>
              <w:rPr>
                <w:rFonts w:cs="Times New Roman"/>
                <w:b/>
                <w:bCs/>
                <w:color w:val="FFFFFF" w:themeColor="background1"/>
                <w:sz w:val="16"/>
                <w:szCs w:val="16"/>
              </w:rPr>
            </w:pPr>
            <w:r w:rsidRPr="004747DC">
              <w:rPr>
                <w:rFonts w:cs="Times New Roman"/>
                <w:b/>
                <w:color w:val="FFFFFF" w:themeColor="background1"/>
                <w:sz w:val="16"/>
                <w:szCs w:val="16"/>
              </w:rPr>
              <w:t>UKUPNO</w:t>
            </w:r>
          </w:p>
        </w:tc>
      </w:tr>
      <w:tr w:rsidR="00D72A91" w:rsidRPr="004747DC" w14:paraId="3230E661" w14:textId="77777777" w:rsidTr="00D16B89">
        <w:trPr>
          <w:trHeight w:val="194"/>
        </w:trPr>
        <w:tc>
          <w:tcPr>
            <w:tcW w:w="1642" w:type="pct"/>
          </w:tcPr>
          <w:p w14:paraId="6F81BB3C" w14:textId="77777777" w:rsidR="00D72A91" w:rsidRPr="004747DC" w:rsidRDefault="00D72A91" w:rsidP="00381525">
            <w:pPr>
              <w:rPr>
                <w:rFonts w:cs="Times New Roman"/>
                <w:sz w:val="18"/>
                <w:szCs w:val="18"/>
              </w:rPr>
            </w:pPr>
            <w:r w:rsidRPr="004747DC">
              <w:rPr>
                <w:rFonts w:cs="Times New Roman"/>
                <w:sz w:val="18"/>
                <w:szCs w:val="18"/>
              </w:rPr>
              <w:t>Dječji vrtić Vladimir Nazor</w:t>
            </w:r>
          </w:p>
        </w:tc>
        <w:tc>
          <w:tcPr>
            <w:tcW w:w="1216" w:type="pct"/>
          </w:tcPr>
          <w:p w14:paraId="5EF8D7CB" w14:textId="599C8FD8" w:rsidR="00D72A91" w:rsidRPr="004747DC" w:rsidRDefault="00D16B89" w:rsidP="00381525">
            <w:pPr>
              <w:jc w:val="right"/>
              <w:rPr>
                <w:rFonts w:cs="Times New Roman"/>
                <w:sz w:val="18"/>
                <w:szCs w:val="18"/>
              </w:rPr>
            </w:pPr>
            <w:r>
              <w:rPr>
                <w:rFonts w:cs="Times New Roman"/>
                <w:sz w:val="18"/>
                <w:szCs w:val="18"/>
              </w:rPr>
              <w:t>7.231,82</w:t>
            </w:r>
          </w:p>
        </w:tc>
        <w:tc>
          <w:tcPr>
            <w:tcW w:w="1358" w:type="pct"/>
          </w:tcPr>
          <w:p w14:paraId="0B7B7AD0" w14:textId="65FCF4D6" w:rsidR="00D72A91" w:rsidRPr="004747DC" w:rsidRDefault="00D16B89" w:rsidP="00381525">
            <w:pPr>
              <w:jc w:val="right"/>
              <w:rPr>
                <w:rFonts w:cs="Times New Roman"/>
                <w:sz w:val="18"/>
                <w:szCs w:val="18"/>
              </w:rPr>
            </w:pPr>
            <w:r>
              <w:rPr>
                <w:rFonts w:cs="Times New Roman"/>
                <w:sz w:val="18"/>
                <w:szCs w:val="18"/>
              </w:rPr>
              <w:t>33.384,48</w:t>
            </w:r>
          </w:p>
        </w:tc>
        <w:tc>
          <w:tcPr>
            <w:tcW w:w="784" w:type="pct"/>
          </w:tcPr>
          <w:p w14:paraId="1B233EE7" w14:textId="003E57FE" w:rsidR="00D72A91" w:rsidRPr="004747DC" w:rsidRDefault="00D16B89" w:rsidP="00381525">
            <w:pPr>
              <w:jc w:val="right"/>
              <w:rPr>
                <w:rFonts w:cs="Times New Roman"/>
                <w:sz w:val="18"/>
                <w:szCs w:val="18"/>
              </w:rPr>
            </w:pPr>
            <w:r>
              <w:rPr>
                <w:rFonts w:cs="Times New Roman"/>
                <w:sz w:val="18"/>
                <w:szCs w:val="18"/>
              </w:rPr>
              <w:t>40.616,30</w:t>
            </w:r>
          </w:p>
        </w:tc>
      </w:tr>
      <w:tr w:rsidR="00D16B89" w:rsidRPr="004747DC" w14:paraId="4E4BCECC" w14:textId="77777777" w:rsidTr="00381525">
        <w:tc>
          <w:tcPr>
            <w:tcW w:w="1642" w:type="pct"/>
          </w:tcPr>
          <w:p w14:paraId="1902F580" w14:textId="77777777" w:rsidR="00D16B89" w:rsidRPr="004747DC" w:rsidRDefault="00D16B89" w:rsidP="00D16B89">
            <w:pPr>
              <w:rPr>
                <w:rFonts w:cs="Times New Roman"/>
                <w:sz w:val="18"/>
                <w:szCs w:val="18"/>
              </w:rPr>
            </w:pPr>
            <w:r w:rsidRPr="004747DC">
              <w:rPr>
                <w:rFonts w:cs="Times New Roman"/>
                <w:sz w:val="18"/>
                <w:szCs w:val="18"/>
              </w:rPr>
              <w:t>Češki dječji vrtić Ferde Mravenca</w:t>
            </w:r>
          </w:p>
        </w:tc>
        <w:tc>
          <w:tcPr>
            <w:tcW w:w="1216" w:type="pct"/>
          </w:tcPr>
          <w:p w14:paraId="2190F64F" w14:textId="7EDCAE19" w:rsidR="00D16B89" w:rsidRPr="004747DC" w:rsidRDefault="00D16B89" w:rsidP="00D16B89">
            <w:pPr>
              <w:jc w:val="right"/>
              <w:rPr>
                <w:rFonts w:cs="Times New Roman"/>
                <w:sz w:val="18"/>
                <w:szCs w:val="18"/>
              </w:rPr>
            </w:pPr>
            <w:r>
              <w:rPr>
                <w:rFonts w:cs="Times New Roman"/>
                <w:sz w:val="18"/>
                <w:szCs w:val="18"/>
              </w:rPr>
              <w:t>26.026,70</w:t>
            </w:r>
          </w:p>
        </w:tc>
        <w:tc>
          <w:tcPr>
            <w:tcW w:w="1358" w:type="pct"/>
          </w:tcPr>
          <w:p w14:paraId="51460120" w14:textId="730FF309" w:rsidR="00D16B89" w:rsidRPr="004747DC" w:rsidRDefault="00D16B89" w:rsidP="00D16B89">
            <w:pPr>
              <w:jc w:val="right"/>
              <w:rPr>
                <w:rFonts w:cs="Times New Roman"/>
                <w:sz w:val="18"/>
                <w:szCs w:val="18"/>
              </w:rPr>
            </w:pPr>
            <w:r>
              <w:rPr>
                <w:rFonts w:cs="Times New Roman"/>
                <w:sz w:val="18"/>
                <w:szCs w:val="18"/>
              </w:rPr>
              <w:t>2.296,40</w:t>
            </w:r>
          </w:p>
        </w:tc>
        <w:tc>
          <w:tcPr>
            <w:tcW w:w="784" w:type="pct"/>
          </w:tcPr>
          <w:p w14:paraId="05A60CF5" w14:textId="541BD328" w:rsidR="00D16B89" w:rsidRPr="004747DC" w:rsidRDefault="00D16B89" w:rsidP="00D16B89">
            <w:pPr>
              <w:jc w:val="right"/>
              <w:rPr>
                <w:rFonts w:cs="Times New Roman"/>
                <w:sz w:val="18"/>
                <w:szCs w:val="18"/>
              </w:rPr>
            </w:pPr>
            <w:r>
              <w:rPr>
                <w:rFonts w:cs="Times New Roman"/>
                <w:sz w:val="18"/>
                <w:szCs w:val="18"/>
              </w:rPr>
              <w:t>28.323,10</w:t>
            </w:r>
          </w:p>
        </w:tc>
      </w:tr>
      <w:tr w:rsidR="00D16B89" w:rsidRPr="004747DC" w14:paraId="06360B7F" w14:textId="77777777" w:rsidTr="00381525">
        <w:tc>
          <w:tcPr>
            <w:tcW w:w="1642" w:type="pct"/>
          </w:tcPr>
          <w:p w14:paraId="4D494000" w14:textId="77777777" w:rsidR="00D16B89" w:rsidRPr="004747DC" w:rsidRDefault="00D16B89" w:rsidP="00D16B89">
            <w:pPr>
              <w:rPr>
                <w:rFonts w:cs="Times New Roman"/>
                <w:sz w:val="18"/>
                <w:szCs w:val="18"/>
              </w:rPr>
            </w:pPr>
            <w:r w:rsidRPr="004747DC">
              <w:rPr>
                <w:rFonts w:cs="Times New Roman"/>
                <w:sz w:val="18"/>
                <w:szCs w:val="18"/>
              </w:rPr>
              <w:t>Pučka knjižnica i čitaonica</w:t>
            </w:r>
          </w:p>
        </w:tc>
        <w:tc>
          <w:tcPr>
            <w:tcW w:w="1216" w:type="pct"/>
          </w:tcPr>
          <w:p w14:paraId="0E291C51" w14:textId="347340FF" w:rsidR="00D16B89" w:rsidRPr="004747DC" w:rsidRDefault="00D16B89" w:rsidP="00D16B89">
            <w:pPr>
              <w:jc w:val="right"/>
              <w:rPr>
                <w:rFonts w:cs="Times New Roman"/>
                <w:sz w:val="18"/>
                <w:szCs w:val="18"/>
              </w:rPr>
            </w:pPr>
            <w:r>
              <w:rPr>
                <w:rFonts w:cs="Times New Roman"/>
                <w:sz w:val="18"/>
                <w:szCs w:val="18"/>
              </w:rPr>
              <w:t>0,00</w:t>
            </w:r>
          </w:p>
        </w:tc>
        <w:tc>
          <w:tcPr>
            <w:tcW w:w="1358" w:type="pct"/>
          </w:tcPr>
          <w:p w14:paraId="5A2FFA82" w14:textId="3FF24125" w:rsidR="00D16B89" w:rsidRPr="004747DC" w:rsidRDefault="00D16B89" w:rsidP="00D16B89">
            <w:pPr>
              <w:jc w:val="right"/>
              <w:rPr>
                <w:rFonts w:cs="Times New Roman"/>
                <w:sz w:val="18"/>
                <w:szCs w:val="18"/>
              </w:rPr>
            </w:pPr>
            <w:r>
              <w:rPr>
                <w:rFonts w:cs="Times New Roman"/>
                <w:sz w:val="18"/>
                <w:szCs w:val="18"/>
              </w:rPr>
              <w:t>2.517,02</w:t>
            </w:r>
          </w:p>
        </w:tc>
        <w:tc>
          <w:tcPr>
            <w:tcW w:w="784" w:type="pct"/>
          </w:tcPr>
          <w:p w14:paraId="7DAA3812" w14:textId="14F2696E" w:rsidR="00D16B89" w:rsidRPr="004747DC" w:rsidRDefault="00D16B89" w:rsidP="00D16B89">
            <w:pPr>
              <w:jc w:val="right"/>
              <w:rPr>
                <w:rFonts w:cs="Times New Roman"/>
                <w:sz w:val="18"/>
                <w:szCs w:val="18"/>
              </w:rPr>
            </w:pPr>
            <w:r>
              <w:rPr>
                <w:rFonts w:cs="Times New Roman"/>
                <w:sz w:val="18"/>
                <w:szCs w:val="18"/>
              </w:rPr>
              <w:t>2.517,02</w:t>
            </w:r>
          </w:p>
        </w:tc>
      </w:tr>
      <w:tr w:rsidR="00D16B89" w:rsidRPr="004747DC" w14:paraId="330AE37D" w14:textId="77777777" w:rsidTr="00381525">
        <w:tc>
          <w:tcPr>
            <w:tcW w:w="1642" w:type="pct"/>
          </w:tcPr>
          <w:p w14:paraId="6263AB7A" w14:textId="77777777" w:rsidR="00D16B89" w:rsidRPr="004747DC" w:rsidRDefault="00D16B89" w:rsidP="00D16B89">
            <w:pPr>
              <w:rPr>
                <w:rFonts w:cs="Times New Roman"/>
                <w:sz w:val="18"/>
                <w:szCs w:val="18"/>
              </w:rPr>
            </w:pPr>
            <w:r w:rsidRPr="004747DC">
              <w:rPr>
                <w:rFonts w:cs="Times New Roman"/>
                <w:sz w:val="18"/>
                <w:szCs w:val="18"/>
              </w:rPr>
              <w:lastRenderedPageBreak/>
              <w:t>Javna vatrogasna postrojba</w:t>
            </w:r>
          </w:p>
        </w:tc>
        <w:tc>
          <w:tcPr>
            <w:tcW w:w="1216" w:type="pct"/>
          </w:tcPr>
          <w:p w14:paraId="24B644D5" w14:textId="2AE01072" w:rsidR="00D16B89" w:rsidRPr="004747DC" w:rsidRDefault="00D16B89" w:rsidP="00D16B89">
            <w:pPr>
              <w:jc w:val="right"/>
              <w:rPr>
                <w:rFonts w:cs="Times New Roman"/>
                <w:sz w:val="18"/>
                <w:szCs w:val="18"/>
              </w:rPr>
            </w:pPr>
            <w:r>
              <w:rPr>
                <w:rFonts w:cs="Times New Roman"/>
                <w:sz w:val="18"/>
                <w:szCs w:val="18"/>
              </w:rPr>
              <w:t>10.540,13</w:t>
            </w:r>
          </w:p>
        </w:tc>
        <w:tc>
          <w:tcPr>
            <w:tcW w:w="1358" w:type="pct"/>
          </w:tcPr>
          <w:p w14:paraId="7F7B6D3A" w14:textId="24188DF5" w:rsidR="00D16B89" w:rsidRPr="004747DC" w:rsidRDefault="00D16B89" w:rsidP="00D16B89">
            <w:pPr>
              <w:jc w:val="right"/>
              <w:rPr>
                <w:rFonts w:cs="Times New Roman"/>
                <w:sz w:val="18"/>
                <w:szCs w:val="18"/>
              </w:rPr>
            </w:pPr>
            <w:r>
              <w:rPr>
                <w:rFonts w:cs="Times New Roman"/>
                <w:sz w:val="18"/>
                <w:szCs w:val="18"/>
              </w:rPr>
              <w:t>1.808,33</w:t>
            </w:r>
          </w:p>
        </w:tc>
        <w:tc>
          <w:tcPr>
            <w:tcW w:w="784" w:type="pct"/>
          </w:tcPr>
          <w:p w14:paraId="3D1A3FB5" w14:textId="320E7474" w:rsidR="00D16B89" w:rsidRPr="004747DC" w:rsidRDefault="00D16B89" w:rsidP="00D16B89">
            <w:pPr>
              <w:jc w:val="right"/>
              <w:rPr>
                <w:rFonts w:cs="Times New Roman"/>
                <w:sz w:val="18"/>
                <w:szCs w:val="18"/>
              </w:rPr>
            </w:pPr>
            <w:r>
              <w:rPr>
                <w:rFonts w:cs="Times New Roman"/>
                <w:sz w:val="18"/>
                <w:szCs w:val="18"/>
              </w:rPr>
              <w:t>12.348,46</w:t>
            </w:r>
          </w:p>
        </w:tc>
      </w:tr>
      <w:tr w:rsidR="00D16B89" w:rsidRPr="004747DC" w14:paraId="2479D931" w14:textId="77777777" w:rsidTr="00381525">
        <w:tc>
          <w:tcPr>
            <w:tcW w:w="1642" w:type="pct"/>
          </w:tcPr>
          <w:p w14:paraId="43C5F8FE" w14:textId="77777777" w:rsidR="00D16B89" w:rsidRPr="004747DC" w:rsidRDefault="00D16B89" w:rsidP="00D16B89">
            <w:pPr>
              <w:rPr>
                <w:rFonts w:cs="Times New Roman"/>
                <w:sz w:val="18"/>
                <w:szCs w:val="18"/>
              </w:rPr>
            </w:pPr>
            <w:r w:rsidRPr="004747DC">
              <w:rPr>
                <w:rFonts w:cs="Times New Roman"/>
                <w:sz w:val="18"/>
                <w:szCs w:val="18"/>
              </w:rPr>
              <w:t>Razvojna agencija Daruvar</w:t>
            </w:r>
          </w:p>
        </w:tc>
        <w:tc>
          <w:tcPr>
            <w:tcW w:w="1216" w:type="pct"/>
          </w:tcPr>
          <w:p w14:paraId="1CEE0629" w14:textId="30F6689B" w:rsidR="00D16B89" w:rsidRPr="004747DC" w:rsidRDefault="00D16B89" w:rsidP="00D16B89">
            <w:pPr>
              <w:jc w:val="right"/>
              <w:rPr>
                <w:rFonts w:cs="Times New Roman"/>
                <w:sz w:val="18"/>
                <w:szCs w:val="18"/>
              </w:rPr>
            </w:pPr>
            <w:r>
              <w:rPr>
                <w:rFonts w:cs="Times New Roman"/>
                <w:sz w:val="18"/>
                <w:szCs w:val="18"/>
              </w:rPr>
              <w:t>728,82</w:t>
            </w:r>
          </w:p>
        </w:tc>
        <w:tc>
          <w:tcPr>
            <w:tcW w:w="1358" w:type="pct"/>
          </w:tcPr>
          <w:p w14:paraId="726F1D38" w14:textId="3ED6E2DB" w:rsidR="00D16B89" w:rsidRPr="004747DC" w:rsidRDefault="00D16B89" w:rsidP="00D16B89">
            <w:pPr>
              <w:jc w:val="right"/>
              <w:rPr>
                <w:rFonts w:cs="Times New Roman"/>
                <w:sz w:val="18"/>
                <w:szCs w:val="18"/>
              </w:rPr>
            </w:pPr>
            <w:r>
              <w:rPr>
                <w:rFonts w:cs="Times New Roman"/>
                <w:sz w:val="18"/>
                <w:szCs w:val="18"/>
              </w:rPr>
              <w:t>35.774,75</w:t>
            </w:r>
          </w:p>
        </w:tc>
        <w:tc>
          <w:tcPr>
            <w:tcW w:w="784" w:type="pct"/>
          </w:tcPr>
          <w:p w14:paraId="2BC0F4BE" w14:textId="16AFB904" w:rsidR="00D16B89" w:rsidRPr="004747DC" w:rsidRDefault="00D16B89" w:rsidP="00D16B89">
            <w:pPr>
              <w:jc w:val="right"/>
              <w:rPr>
                <w:rFonts w:cs="Times New Roman"/>
                <w:sz w:val="18"/>
                <w:szCs w:val="18"/>
              </w:rPr>
            </w:pPr>
            <w:r>
              <w:rPr>
                <w:rFonts w:cs="Times New Roman"/>
                <w:sz w:val="18"/>
                <w:szCs w:val="18"/>
              </w:rPr>
              <w:t>36.503,57</w:t>
            </w:r>
          </w:p>
        </w:tc>
      </w:tr>
      <w:tr w:rsidR="00D16B89" w:rsidRPr="004747DC" w14:paraId="0ADF966B" w14:textId="77777777" w:rsidTr="00381525">
        <w:tc>
          <w:tcPr>
            <w:tcW w:w="1642" w:type="pct"/>
          </w:tcPr>
          <w:p w14:paraId="718E012B" w14:textId="77777777" w:rsidR="00D16B89" w:rsidRPr="004747DC" w:rsidRDefault="00D16B89" w:rsidP="00D16B89">
            <w:pPr>
              <w:rPr>
                <w:rFonts w:cs="Times New Roman"/>
                <w:sz w:val="18"/>
                <w:szCs w:val="18"/>
              </w:rPr>
            </w:pPr>
            <w:r w:rsidRPr="004747DC">
              <w:rPr>
                <w:rFonts w:cs="Times New Roman"/>
                <w:sz w:val="18"/>
                <w:szCs w:val="18"/>
              </w:rPr>
              <w:t>Zavičajni muzej Daruvar</w:t>
            </w:r>
          </w:p>
        </w:tc>
        <w:tc>
          <w:tcPr>
            <w:tcW w:w="1216" w:type="pct"/>
          </w:tcPr>
          <w:p w14:paraId="6FCFBCB0" w14:textId="07461101" w:rsidR="00D16B89" w:rsidRPr="004747DC" w:rsidRDefault="00D16B89" w:rsidP="00D16B89">
            <w:pPr>
              <w:jc w:val="right"/>
              <w:rPr>
                <w:rFonts w:cs="Times New Roman"/>
                <w:sz w:val="18"/>
                <w:szCs w:val="18"/>
              </w:rPr>
            </w:pPr>
            <w:r>
              <w:rPr>
                <w:rFonts w:cs="Times New Roman"/>
                <w:sz w:val="18"/>
                <w:szCs w:val="18"/>
              </w:rPr>
              <w:t>144,00</w:t>
            </w:r>
          </w:p>
        </w:tc>
        <w:tc>
          <w:tcPr>
            <w:tcW w:w="1358" w:type="pct"/>
          </w:tcPr>
          <w:p w14:paraId="0F86A5B3" w14:textId="6D24C807" w:rsidR="00D16B89" w:rsidRPr="004747DC" w:rsidRDefault="00D16B89" w:rsidP="00D16B89">
            <w:pPr>
              <w:jc w:val="right"/>
              <w:rPr>
                <w:rFonts w:cs="Times New Roman"/>
                <w:sz w:val="18"/>
                <w:szCs w:val="18"/>
              </w:rPr>
            </w:pPr>
            <w:r>
              <w:rPr>
                <w:rFonts w:cs="Times New Roman"/>
                <w:sz w:val="18"/>
                <w:szCs w:val="18"/>
              </w:rPr>
              <w:t>0,00</w:t>
            </w:r>
          </w:p>
        </w:tc>
        <w:tc>
          <w:tcPr>
            <w:tcW w:w="784" w:type="pct"/>
          </w:tcPr>
          <w:p w14:paraId="3B8F7DF3" w14:textId="22A1CFDB" w:rsidR="00D16B89" w:rsidRPr="004747DC" w:rsidRDefault="00D16B89" w:rsidP="00D16B89">
            <w:pPr>
              <w:jc w:val="right"/>
              <w:rPr>
                <w:rFonts w:cs="Times New Roman"/>
                <w:sz w:val="18"/>
                <w:szCs w:val="18"/>
              </w:rPr>
            </w:pPr>
            <w:r>
              <w:rPr>
                <w:rFonts w:cs="Times New Roman"/>
                <w:sz w:val="18"/>
                <w:szCs w:val="18"/>
              </w:rPr>
              <w:t>144,00</w:t>
            </w:r>
          </w:p>
        </w:tc>
      </w:tr>
      <w:tr w:rsidR="00D16B89" w:rsidRPr="004747DC" w14:paraId="48EC1120" w14:textId="77777777" w:rsidTr="00381525">
        <w:tc>
          <w:tcPr>
            <w:tcW w:w="1642" w:type="pct"/>
          </w:tcPr>
          <w:p w14:paraId="3E9A30C2" w14:textId="77777777" w:rsidR="00D16B89" w:rsidRPr="004747DC" w:rsidRDefault="00D16B89" w:rsidP="00D16B89">
            <w:pPr>
              <w:rPr>
                <w:rFonts w:cs="Times New Roman"/>
                <w:b/>
                <w:bCs/>
                <w:sz w:val="18"/>
                <w:szCs w:val="18"/>
              </w:rPr>
            </w:pPr>
            <w:r w:rsidRPr="004747DC">
              <w:rPr>
                <w:rFonts w:cs="Times New Roman"/>
                <w:b/>
                <w:bCs/>
                <w:sz w:val="18"/>
                <w:szCs w:val="18"/>
              </w:rPr>
              <w:t>UKUPNO KORISNICI:</w:t>
            </w:r>
          </w:p>
        </w:tc>
        <w:tc>
          <w:tcPr>
            <w:tcW w:w="1216" w:type="pct"/>
          </w:tcPr>
          <w:p w14:paraId="3C4D4A8F" w14:textId="703F4970" w:rsidR="00D16B89" w:rsidRPr="004747DC" w:rsidRDefault="00D16B89" w:rsidP="00D16B89">
            <w:pPr>
              <w:jc w:val="right"/>
              <w:rPr>
                <w:rFonts w:cs="Times New Roman"/>
                <w:b/>
                <w:bCs/>
                <w:sz w:val="18"/>
                <w:szCs w:val="18"/>
              </w:rPr>
            </w:pPr>
            <w:r>
              <w:rPr>
                <w:rFonts w:cs="Times New Roman"/>
                <w:b/>
                <w:bCs/>
                <w:sz w:val="18"/>
                <w:szCs w:val="18"/>
              </w:rPr>
              <w:t>44.671,47</w:t>
            </w:r>
          </w:p>
        </w:tc>
        <w:tc>
          <w:tcPr>
            <w:tcW w:w="1358" w:type="pct"/>
          </w:tcPr>
          <w:p w14:paraId="7C321FBF" w14:textId="75B4DCB5" w:rsidR="00D16B89" w:rsidRPr="004747DC" w:rsidRDefault="00D16B89" w:rsidP="00D16B89">
            <w:pPr>
              <w:jc w:val="right"/>
              <w:rPr>
                <w:rFonts w:cs="Times New Roman"/>
                <w:b/>
                <w:bCs/>
                <w:sz w:val="18"/>
                <w:szCs w:val="18"/>
              </w:rPr>
            </w:pPr>
            <w:r>
              <w:rPr>
                <w:rFonts w:cs="Times New Roman"/>
                <w:b/>
                <w:bCs/>
                <w:sz w:val="18"/>
                <w:szCs w:val="18"/>
              </w:rPr>
              <w:t>75.780,98</w:t>
            </w:r>
          </w:p>
        </w:tc>
        <w:tc>
          <w:tcPr>
            <w:tcW w:w="784" w:type="pct"/>
          </w:tcPr>
          <w:p w14:paraId="29F8CD63" w14:textId="065E2EC5" w:rsidR="00D16B89" w:rsidRPr="004747DC" w:rsidRDefault="00D16B89" w:rsidP="00D16B89">
            <w:pPr>
              <w:jc w:val="right"/>
              <w:rPr>
                <w:rFonts w:cs="Times New Roman"/>
                <w:b/>
                <w:bCs/>
                <w:sz w:val="18"/>
                <w:szCs w:val="18"/>
              </w:rPr>
            </w:pPr>
            <w:r>
              <w:rPr>
                <w:rFonts w:cs="Times New Roman"/>
                <w:b/>
                <w:bCs/>
                <w:sz w:val="18"/>
                <w:szCs w:val="18"/>
              </w:rPr>
              <w:t>120.452,45</w:t>
            </w:r>
          </w:p>
        </w:tc>
      </w:tr>
      <w:tr w:rsidR="00D16B89" w:rsidRPr="004747DC" w14:paraId="79BE6D5A" w14:textId="77777777" w:rsidTr="00381525">
        <w:tc>
          <w:tcPr>
            <w:tcW w:w="1642" w:type="pct"/>
          </w:tcPr>
          <w:p w14:paraId="2359E160" w14:textId="77777777" w:rsidR="00D16B89" w:rsidRPr="004747DC" w:rsidRDefault="00D16B89" w:rsidP="00D16B89">
            <w:pPr>
              <w:rPr>
                <w:rFonts w:cs="Times New Roman"/>
                <w:sz w:val="18"/>
                <w:szCs w:val="18"/>
              </w:rPr>
            </w:pPr>
            <w:r w:rsidRPr="004747DC">
              <w:rPr>
                <w:rFonts w:cs="Times New Roman"/>
                <w:sz w:val="18"/>
                <w:szCs w:val="18"/>
              </w:rPr>
              <w:t>Grad Daruvar</w:t>
            </w:r>
          </w:p>
        </w:tc>
        <w:tc>
          <w:tcPr>
            <w:tcW w:w="1216" w:type="pct"/>
          </w:tcPr>
          <w:p w14:paraId="4A27F72B" w14:textId="7F728874" w:rsidR="00D16B89" w:rsidRPr="004747DC" w:rsidRDefault="00D16B89" w:rsidP="00D16B89">
            <w:pPr>
              <w:jc w:val="right"/>
              <w:rPr>
                <w:rFonts w:cs="Times New Roman"/>
                <w:sz w:val="18"/>
                <w:szCs w:val="18"/>
              </w:rPr>
            </w:pPr>
            <w:r>
              <w:rPr>
                <w:rFonts w:cs="Times New Roman"/>
                <w:sz w:val="18"/>
                <w:szCs w:val="18"/>
              </w:rPr>
              <w:t>493.984,95</w:t>
            </w:r>
          </w:p>
        </w:tc>
        <w:tc>
          <w:tcPr>
            <w:tcW w:w="1358" w:type="pct"/>
          </w:tcPr>
          <w:p w14:paraId="7A41F78C" w14:textId="039DBBA4" w:rsidR="00D16B89" w:rsidRPr="004747DC" w:rsidRDefault="00D16B89" w:rsidP="00D16B89">
            <w:pPr>
              <w:jc w:val="right"/>
              <w:rPr>
                <w:rFonts w:cs="Times New Roman"/>
                <w:sz w:val="18"/>
                <w:szCs w:val="18"/>
              </w:rPr>
            </w:pPr>
            <w:r>
              <w:rPr>
                <w:rFonts w:cs="Times New Roman"/>
                <w:sz w:val="18"/>
                <w:szCs w:val="18"/>
              </w:rPr>
              <w:t>121.059,90</w:t>
            </w:r>
          </w:p>
        </w:tc>
        <w:tc>
          <w:tcPr>
            <w:tcW w:w="784" w:type="pct"/>
          </w:tcPr>
          <w:p w14:paraId="4FC2A846" w14:textId="3A342958" w:rsidR="00D16B89" w:rsidRPr="004747DC" w:rsidRDefault="00D16B89" w:rsidP="00D16B89">
            <w:pPr>
              <w:jc w:val="right"/>
              <w:rPr>
                <w:rFonts w:cs="Times New Roman"/>
                <w:sz w:val="18"/>
                <w:szCs w:val="18"/>
              </w:rPr>
            </w:pPr>
            <w:r>
              <w:rPr>
                <w:rFonts w:cs="Times New Roman"/>
                <w:sz w:val="18"/>
                <w:szCs w:val="18"/>
              </w:rPr>
              <w:t>615.044,85</w:t>
            </w:r>
          </w:p>
        </w:tc>
      </w:tr>
      <w:tr w:rsidR="00D16B89" w:rsidRPr="004747DC" w14:paraId="582896B3" w14:textId="77777777" w:rsidTr="00381525">
        <w:tc>
          <w:tcPr>
            <w:tcW w:w="1642" w:type="pct"/>
            <w:shd w:val="clear" w:color="auto" w:fill="F2F2F2" w:themeFill="background1" w:themeFillShade="F2"/>
          </w:tcPr>
          <w:p w14:paraId="1976136D" w14:textId="77777777" w:rsidR="00D16B89" w:rsidRPr="004747DC" w:rsidRDefault="00D16B89" w:rsidP="00D16B89">
            <w:pPr>
              <w:rPr>
                <w:rFonts w:cs="Times New Roman"/>
                <w:b/>
                <w:sz w:val="18"/>
                <w:szCs w:val="18"/>
              </w:rPr>
            </w:pPr>
            <w:r w:rsidRPr="004747DC">
              <w:rPr>
                <w:rFonts w:cs="Times New Roman"/>
                <w:b/>
                <w:sz w:val="18"/>
                <w:szCs w:val="18"/>
              </w:rPr>
              <w:t>SVEUKUPNO:</w:t>
            </w:r>
          </w:p>
        </w:tc>
        <w:tc>
          <w:tcPr>
            <w:tcW w:w="1216" w:type="pct"/>
            <w:shd w:val="clear" w:color="auto" w:fill="F2F2F2" w:themeFill="background1" w:themeFillShade="F2"/>
          </w:tcPr>
          <w:p w14:paraId="61D40EA4" w14:textId="6EC62A4F" w:rsidR="00D16B89" w:rsidRPr="004747DC" w:rsidRDefault="00D16B89" w:rsidP="00D16B89">
            <w:pPr>
              <w:jc w:val="right"/>
              <w:rPr>
                <w:rFonts w:cs="Times New Roman"/>
                <w:b/>
                <w:sz w:val="18"/>
                <w:szCs w:val="18"/>
              </w:rPr>
            </w:pPr>
            <w:r>
              <w:rPr>
                <w:rFonts w:cs="Times New Roman"/>
                <w:b/>
                <w:sz w:val="18"/>
                <w:szCs w:val="18"/>
              </w:rPr>
              <w:t>538.656,42</w:t>
            </w:r>
          </w:p>
        </w:tc>
        <w:tc>
          <w:tcPr>
            <w:tcW w:w="1358" w:type="pct"/>
            <w:shd w:val="clear" w:color="auto" w:fill="F2F2F2" w:themeFill="background1" w:themeFillShade="F2"/>
          </w:tcPr>
          <w:p w14:paraId="1F42A5D0" w14:textId="086F4994" w:rsidR="00D16B89" w:rsidRPr="004747DC" w:rsidRDefault="00D16B89" w:rsidP="00D16B89">
            <w:pPr>
              <w:jc w:val="right"/>
              <w:rPr>
                <w:rFonts w:cs="Times New Roman"/>
                <w:b/>
                <w:sz w:val="18"/>
                <w:szCs w:val="18"/>
              </w:rPr>
            </w:pPr>
            <w:r>
              <w:rPr>
                <w:rFonts w:cs="Times New Roman"/>
                <w:b/>
                <w:sz w:val="18"/>
                <w:szCs w:val="18"/>
              </w:rPr>
              <w:t>196.840,88</w:t>
            </w:r>
          </w:p>
        </w:tc>
        <w:tc>
          <w:tcPr>
            <w:tcW w:w="784" w:type="pct"/>
            <w:shd w:val="clear" w:color="auto" w:fill="F2F2F2" w:themeFill="background1" w:themeFillShade="F2"/>
          </w:tcPr>
          <w:p w14:paraId="5ADFD62E" w14:textId="304D2283" w:rsidR="00D16B89" w:rsidRPr="004747DC" w:rsidRDefault="00D16B89" w:rsidP="00D16B89">
            <w:pPr>
              <w:jc w:val="right"/>
              <w:rPr>
                <w:rFonts w:cs="Times New Roman"/>
                <w:b/>
                <w:sz w:val="18"/>
                <w:szCs w:val="18"/>
              </w:rPr>
            </w:pPr>
            <w:r>
              <w:rPr>
                <w:rFonts w:cs="Times New Roman"/>
                <w:b/>
                <w:sz w:val="18"/>
                <w:szCs w:val="18"/>
              </w:rPr>
              <w:t>735.497,30</w:t>
            </w:r>
          </w:p>
        </w:tc>
      </w:tr>
    </w:tbl>
    <w:p w14:paraId="17B550AA" w14:textId="77777777" w:rsidR="000A117A" w:rsidRPr="004747DC" w:rsidRDefault="000A117A" w:rsidP="000A117A">
      <w:pPr>
        <w:spacing w:after="0"/>
        <w:jc w:val="both"/>
        <w:rPr>
          <w:rFonts w:cs="Times New Roman"/>
          <w:szCs w:val="20"/>
        </w:rPr>
      </w:pPr>
    </w:p>
    <w:p w14:paraId="1782BAF0" w14:textId="2CC88217" w:rsidR="00D72A91" w:rsidRPr="004747DC" w:rsidRDefault="00D72A91" w:rsidP="00D72A91">
      <w:pPr>
        <w:pStyle w:val="Standard"/>
        <w:spacing w:line="276" w:lineRule="auto"/>
        <w:jc w:val="both"/>
        <w:rPr>
          <w:rFonts w:cs="Times New Roman"/>
          <w:sz w:val="20"/>
          <w:szCs w:val="20"/>
        </w:rPr>
      </w:pPr>
      <w:r w:rsidRPr="004747DC">
        <w:rPr>
          <w:rFonts w:cs="Times New Roman"/>
          <w:sz w:val="20"/>
          <w:szCs w:val="20"/>
        </w:rPr>
        <w:t xml:space="preserve">U strukturi ukupnih potraživanja za prihode poslovanja najznačajnija su potraživanja Grada na koje se odnosi </w:t>
      </w:r>
      <w:r w:rsidR="007E5B48">
        <w:rPr>
          <w:rFonts w:cs="Times New Roman"/>
          <w:sz w:val="20"/>
          <w:szCs w:val="20"/>
        </w:rPr>
        <w:t xml:space="preserve">83,62 </w:t>
      </w:r>
      <w:r w:rsidRPr="004747DC">
        <w:rPr>
          <w:rFonts w:cs="Times New Roman"/>
          <w:sz w:val="20"/>
          <w:szCs w:val="20"/>
        </w:rPr>
        <w:t>% ukupnih potraživanja (komunalna naknada, naknada za uređenje voda, spomenička renta, gradski porezi), a</w:t>
      </w:r>
      <w:r w:rsidR="007E5B48">
        <w:rPr>
          <w:rFonts w:cs="Times New Roman"/>
          <w:sz w:val="20"/>
          <w:szCs w:val="20"/>
        </w:rPr>
        <w:t xml:space="preserve"> 16,38 </w:t>
      </w:r>
      <w:r w:rsidRPr="004747DC">
        <w:rPr>
          <w:rFonts w:cs="Times New Roman"/>
          <w:sz w:val="20"/>
          <w:szCs w:val="20"/>
        </w:rPr>
        <w:t xml:space="preserve">% se odnosi na potraživanja proračunskih korisnika. Od ukupnih potraživanja na dospjela potraživanja odnosi se </w:t>
      </w:r>
      <w:r w:rsidR="007E5B48">
        <w:rPr>
          <w:rFonts w:cs="Times New Roman"/>
          <w:sz w:val="20"/>
          <w:szCs w:val="20"/>
        </w:rPr>
        <w:t xml:space="preserve">73,24 </w:t>
      </w:r>
      <w:r w:rsidRPr="004747DC">
        <w:rPr>
          <w:rFonts w:cs="Times New Roman"/>
          <w:sz w:val="20"/>
          <w:szCs w:val="20"/>
        </w:rPr>
        <w:t xml:space="preserve">%, a </w:t>
      </w:r>
      <w:r w:rsidR="007E5B48">
        <w:rPr>
          <w:rFonts w:cs="Times New Roman"/>
          <w:sz w:val="20"/>
          <w:szCs w:val="20"/>
        </w:rPr>
        <w:t xml:space="preserve">26,76 </w:t>
      </w:r>
      <w:r w:rsidRPr="004747DC">
        <w:rPr>
          <w:rFonts w:cs="Times New Roman"/>
          <w:sz w:val="20"/>
          <w:szCs w:val="20"/>
        </w:rPr>
        <w:t>% na nedospjela potraživanja.</w:t>
      </w:r>
    </w:p>
    <w:p w14:paraId="0D4A5984" w14:textId="77777777" w:rsidR="00D72A91" w:rsidRPr="007E5B48" w:rsidRDefault="00D72A91" w:rsidP="00D72A91">
      <w:pPr>
        <w:pStyle w:val="Standard"/>
        <w:spacing w:line="276" w:lineRule="auto"/>
        <w:jc w:val="both"/>
        <w:rPr>
          <w:rFonts w:cs="Times New Roman"/>
          <w:sz w:val="20"/>
          <w:szCs w:val="20"/>
        </w:rPr>
      </w:pPr>
      <w:r w:rsidRPr="004747DC">
        <w:rPr>
          <w:rFonts w:cs="Times New Roman"/>
          <w:sz w:val="20"/>
          <w:szCs w:val="20"/>
        </w:rPr>
        <w:t xml:space="preserve">Napravljen je ispravak vrijednosti potraživanja za potraživanja Grada Daruvara dok proračunski korisnici </w:t>
      </w:r>
      <w:r w:rsidRPr="007E5B48">
        <w:rPr>
          <w:rFonts w:cs="Times New Roman"/>
          <w:sz w:val="20"/>
          <w:szCs w:val="20"/>
        </w:rPr>
        <w:t>nisu imali potraživanja nad kojima bi se provodio ispravak vrijednosti.</w:t>
      </w:r>
    </w:p>
    <w:p w14:paraId="330D6006" w14:textId="77777777" w:rsidR="00E731F4" w:rsidRPr="004747DC" w:rsidRDefault="00E731F4" w:rsidP="000A117A">
      <w:pPr>
        <w:spacing w:after="0"/>
        <w:jc w:val="both"/>
        <w:rPr>
          <w:rFonts w:cs="Times New Roman"/>
          <w:szCs w:val="20"/>
        </w:rPr>
      </w:pPr>
    </w:p>
    <w:p w14:paraId="75C3CC6B" w14:textId="72A22FC6" w:rsidR="00D72A91" w:rsidRPr="004747DC" w:rsidRDefault="00D72A91" w:rsidP="000A117A">
      <w:pPr>
        <w:spacing w:after="0"/>
        <w:jc w:val="both"/>
        <w:rPr>
          <w:rFonts w:cs="Times New Roman"/>
          <w:szCs w:val="20"/>
        </w:rPr>
      </w:pPr>
      <w:r w:rsidRPr="004747DC">
        <w:rPr>
          <w:rFonts w:cs="Times New Roman"/>
          <w:szCs w:val="20"/>
        </w:rPr>
        <w:t>Tablica 4. Stanje nenaplaćenih potraživanja od prodaje nefinancijske imovine (konto 17) na dan 31.</w:t>
      </w:r>
      <w:r w:rsidR="002174AB">
        <w:rPr>
          <w:rFonts w:cs="Times New Roman"/>
          <w:szCs w:val="20"/>
        </w:rPr>
        <w:t xml:space="preserve"> </w:t>
      </w:r>
      <w:r w:rsidRPr="004747DC">
        <w:rPr>
          <w:rFonts w:cs="Times New Roman"/>
          <w:szCs w:val="20"/>
        </w:rPr>
        <w:t>12.</w:t>
      </w:r>
      <w:r w:rsidR="002174AB">
        <w:rPr>
          <w:rFonts w:cs="Times New Roman"/>
          <w:szCs w:val="20"/>
        </w:rPr>
        <w:t xml:space="preserve"> </w:t>
      </w:r>
      <w:r w:rsidRPr="004747DC">
        <w:rPr>
          <w:rFonts w:cs="Times New Roman"/>
          <w:szCs w:val="20"/>
        </w:rPr>
        <w:t>202</w:t>
      </w:r>
      <w:r w:rsidR="00D16B89">
        <w:rPr>
          <w:rFonts w:cs="Times New Roman"/>
          <w:szCs w:val="20"/>
        </w:rPr>
        <w:t>5</w:t>
      </w:r>
      <w:r w:rsidRPr="004747DC">
        <w:rPr>
          <w:rFonts w:cs="Times New Roman"/>
          <w:szCs w:val="20"/>
        </w:rPr>
        <w:t>. g.</w:t>
      </w:r>
    </w:p>
    <w:tbl>
      <w:tblPr>
        <w:tblStyle w:val="Svijetlareetkatablice"/>
        <w:tblW w:w="5000" w:type="pct"/>
        <w:tblLook w:val="0000" w:firstRow="0" w:lastRow="0" w:firstColumn="0" w:lastColumn="0" w:noHBand="0" w:noVBand="0"/>
      </w:tblPr>
      <w:tblGrid>
        <w:gridCol w:w="3256"/>
        <w:gridCol w:w="2411"/>
        <w:gridCol w:w="2692"/>
        <w:gridCol w:w="1554"/>
      </w:tblGrid>
      <w:tr w:rsidR="00D72A91" w:rsidRPr="004747DC" w14:paraId="49F9C9AE" w14:textId="77777777" w:rsidTr="00381525">
        <w:tc>
          <w:tcPr>
            <w:tcW w:w="1642" w:type="pct"/>
            <w:shd w:val="clear" w:color="auto" w:fill="505050"/>
          </w:tcPr>
          <w:p w14:paraId="3214A1D3" w14:textId="77777777" w:rsidR="00D72A91" w:rsidRPr="004747DC" w:rsidRDefault="00D72A91" w:rsidP="00381525">
            <w:pPr>
              <w:jc w:val="center"/>
              <w:rPr>
                <w:rFonts w:cs="Times New Roman"/>
                <w:b/>
                <w:bCs/>
                <w:color w:val="FFFFFF" w:themeColor="background1"/>
                <w:sz w:val="16"/>
                <w:szCs w:val="16"/>
              </w:rPr>
            </w:pPr>
            <w:r w:rsidRPr="004747DC">
              <w:rPr>
                <w:rFonts w:cs="Times New Roman"/>
                <w:b/>
                <w:bCs/>
                <w:color w:val="FFFFFF" w:themeColor="background1"/>
                <w:sz w:val="16"/>
                <w:szCs w:val="16"/>
              </w:rPr>
              <w:t>NAZIV</w:t>
            </w:r>
          </w:p>
        </w:tc>
        <w:tc>
          <w:tcPr>
            <w:tcW w:w="1216" w:type="pct"/>
            <w:shd w:val="clear" w:color="auto" w:fill="505050"/>
          </w:tcPr>
          <w:p w14:paraId="5C90F08B" w14:textId="77777777" w:rsidR="00D72A91" w:rsidRPr="004747DC" w:rsidRDefault="00D72A91" w:rsidP="00381525">
            <w:pPr>
              <w:pStyle w:val="Standard"/>
              <w:jc w:val="center"/>
              <w:rPr>
                <w:rFonts w:cs="Times New Roman"/>
                <w:b/>
                <w:color w:val="FFFFFF" w:themeColor="background1"/>
                <w:sz w:val="16"/>
                <w:szCs w:val="16"/>
              </w:rPr>
            </w:pPr>
            <w:r w:rsidRPr="004747DC">
              <w:rPr>
                <w:rFonts w:cs="Times New Roman"/>
                <w:b/>
                <w:color w:val="FFFFFF" w:themeColor="background1"/>
                <w:sz w:val="16"/>
                <w:szCs w:val="16"/>
              </w:rPr>
              <w:t>DOSPJELA POTRAŽIVANJA</w:t>
            </w:r>
          </w:p>
        </w:tc>
        <w:tc>
          <w:tcPr>
            <w:tcW w:w="1358" w:type="pct"/>
            <w:shd w:val="clear" w:color="auto" w:fill="505050"/>
          </w:tcPr>
          <w:p w14:paraId="3F68FCFB" w14:textId="77777777" w:rsidR="00D72A91" w:rsidRPr="004747DC" w:rsidRDefault="00D72A91" w:rsidP="00381525">
            <w:pPr>
              <w:jc w:val="center"/>
              <w:rPr>
                <w:rFonts w:cs="Times New Roman"/>
                <w:b/>
                <w:bCs/>
                <w:color w:val="FFFFFF" w:themeColor="background1"/>
                <w:sz w:val="16"/>
                <w:szCs w:val="16"/>
              </w:rPr>
            </w:pPr>
            <w:r w:rsidRPr="004747DC">
              <w:rPr>
                <w:rFonts w:cs="Times New Roman"/>
                <w:b/>
                <w:bCs/>
                <w:color w:val="FFFFFF" w:themeColor="background1"/>
                <w:sz w:val="16"/>
                <w:szCs w:val="16"/>
              </w:rPr>
              <w:t>NEDOSPJELA POTRAŽIVANJA</w:t>
            </w:r>
          </w:p>
        </w:tc>
        <w:tc>
          <w:tcPr>
            <w:tcW w:w="784" w:type="pct"/>
            <w:shd w:val="clear" w:color="auto" w:fill="505050"/>
          </w:tcPr>
          <w:p w14:paraId="39BE0605" w14:textId="77777777" w:rsidR="00D72A91" w:rsidRPr="004747DC" w:rsidRDefault="00D72A91" w:rsidP="00381525">
            <w:pPr>
              <w:jc w:val="center"/>
              <w:rPr>
                <w:rFonts w:cs="Times New Roman"/>
                <w:b/>
                <w:bCs/>
                <w:color w:val="FFFFFF" w:themeColor="background1"/>
                <w:sz w:val="16"/>
                <w:szCs w:val="16"/>
              </w:rPr>
            </w:pPr>
            <w:r w:rsidRPr="004747DC">
              <w:rPr>
                <w:rFonts w:cs="Times New Roman"/>
                <w:b/>
                <w:color w:val="FFFFFF" w:themeColor="background1"/>
                <w:sz w:val="16"/>
                <w:szCs w:val="16"/>
              </w:rPr>
              <w:t>UKUPNO</w:t>
            </w:r>
          </w:p>
        </w:tc>
      </w:tr>
      <w:tr w:rsidR="00D72A91" w:rsidRPr="004747DC" w14:paraId="47323A02" w14:textId="77777777" w:rsidTr="00381525">
        <w:tc>
          <w:tcPr>
            <w:tcW w:w="1642" w:type="pct"/>
          </w:tcPr>
          <w:p w14:paraId="0EBAE637" w14:textId="77777777" w:rsidR="00D72A91" w:rsidRPr="004747DC" w:rsidRDefault="00D72A91" w:rsidP="00381525">
            <w:pPr>
              <w:rPr>
                <w:rFonts w:cs="Times New Roman"/>
                <w:sz w:val="18"/>
                <w:szCs w:val="18"/>
              </w:rPr>
            </w:pPr>
            <w:r w:rsidRPr="004747DC">
              <w:rPr>
                <w:rFonts w:cs="Times New Roman"/>
                <w:sz w:val="18"/>
                <w:szCs w:val="18"/>
              </w:rPr>
              <w:t>Dječji vrtić Vladimir Nazor</w:t>
            </w:r>
          </w:p>
        </w:tc>
        <w:tc>
          <w:tcPr>
            <w:tcW w:w="1216" w:type="pct"/>
          </w:tcPr>
          <w:p w14:paraId="331E82D4" w14:textId="2CC3FF04" w:rsidR="00D72A91" w:rsidRPr="004747DC" w:rsidRDefault="00D16B89" w:rsidP="00381525">
            <w:pPr>
              <w:jc w:val="right"/>
              <w:rPr>
                <w:rFonts w:cs="Times New Roman"/>
                <w:sz w:val="18"/>
                <w:szCs w:val="18"/>
              </w:rPr>
            </w:pPr>
            <w:r>
              <w:rPr>
                <w:rFonts w:cs="Times New Roman"/>
                <w:sz w:val="18"/>
                <w:szCs w:val="18"/>
              </w:rPr>
              <w:t>0,00</w:t>
            </w:r>
          </w:p>
        </w:tc>
        <w:tc>
          <w:tcPr>
            <w:tcW w:w="1358" w:type="pct"/>
          </w:tcPr>
          <w:p w14:paraId="348DD75B" w14:textId="32703D98" w:rsidR="00D72A91" w:rsidRPr="004747DC" w:rsidRDefault="00D16B89" w:rsidP="00381525">
            <w:pPr>
              <w:jc w:val="right"/>
              <w:rPr>
                <w:rFonts w:cs="Times New Roman"/>
                <w:sz w:val="18"/>
                <w:szCs w:val="18"/>
              </w:rPr>
            </w:pPr>
            <w:r>
              <w:rPr>
                <w:rFonts w:cs="Times New Roman"/>
                <w:sz w:val="18"/>
                <w:szCs w:val="18"/>
              </w:rPr>
              <w:t>0,00</w:t>
            </w:r>
          </w:p>
        </w:tc>
        <w:tc>
          <w:tcPr>
            <w:tcW w:w="784" w:type="pct"/>
          </w:tcPr>
          <w:p w14:paraId="408B9DD1" w14:textId="4B8FCF53" w:rsidR="00D72A91" w:rsidRPr="004747DC" w:rsidRDefault="00D16B89" w:rsidP="00381525">
            <w:pPr>
              <w:jc w:val="right"/>
              <w:rPr>
                <w:rFonts w:cs="Times New Roman"/>
                <w:sz w:val="18"/>
                <w:szCs w:val="18"/>
              </w:rPr>
            </w:pPr>
            <w:r>
              <w:rPr>
                <w:rFonts w:cs="Times New Roman"/>
                <w:sz w:val="18"/>
                <w:szCs w:val="18"/>
              </w:rPr>
              <w:t>0,00</w:t>
            </w:r>
          </w:p>
        </w:tc>
      </w:tr>
      <w:tr w:rsidR="00D72A91" w:rsidRPr="004747DC" w14:paraId="010B73CE" w14:textId="77777777" w:rsidTr="00381525">
        <w:tc>
          <w:tcPr>
            <w:tcW w:w="1642" w:type="pct"/>
          </w:tcPr>
          <w:p w14:paraId="6CE84BD2" w14:textId="77777777" w:rsidR="00D72A91" w:rsidRPr="004747DC" w:rsidRDefault="00D72A91" w:rsidP="00381525">
            <w:pPr>
              <w:rPr>
                <w:rFonts w:cs="Times New Roman"/>
                <w:sz w:val="18"/>
                <w:szCs w:val="18"/>
              </w:rPr>
            </w:pPr>
            <w:r w:rsidRPr="004747DC">
              <w:rPr>
                <w:rFonts w:cs="Times New Roman"/>
                <w:sz w:val="18"/>
                <w:szCs w:val="18"/>
              </w:rPr>
              <w:t>Češki dječji vrtić Ferde Mravenca</w:t>
            </w:r>
          </w:p>
        </w:tc>
        <w:tc>
          <w:tcPr>
            <w:tcW w:w="1216" w:type="pct"/>
          </w:tcPr>
          <w:p w14:paraId="26B1A31D" w14:textId="0519B09E" w:rsidR="00D72A91" w:rsidRPr="00D16B89" w:rsidRDefault="00D16B89" w:rsidP="00381525">
            <w:pPr>
              <w:jc w:val="right"/>
              <w:rPr>
                <w:rFonts w:cs="Times New Roman"/>
                <w:b/>
                <w:bCs/>
                <w:sz w:val="18"/>
                <w:szCs w:val="18"/>
              </w:rPr>
            </w:pPr>
            <w:r>
              <w:rPr>
                <w:rFonts w:cs="Times New Roman"/>
                <w:sz w:val="18"/>
                <w:szCs w:val="18"/>
              </w:rPr>
              <w:t>0,00</w:t>
            </w:r>
          </w:p>
        </w:tc>
        <w:tc>
          <w:tcPr>
            <w:tcW w:w="1358" w:type="pct"/>
          </w:tcPr>
          <w:p w14:paraId="07CB51B3" w14:textId="3AE45F71" w:rsidR="00D72A91" w:rsidRPr="004747DC" w:rsidRDefault="00D16B89" w:rsidP="00381525">
            <w:pPr>
              <w:jc w:val="right"/>
              <w:rPr>
                <w:rFonts w:cs="Times New Roman"/>
                <w:sz w:val="18"/>
                <w:szCs w:val="18"/>
              </w:rPr>
            </w:pPr>
            <w:r>
              <w:rPr>
                <w:rFonts w:cs="Times New Roman"/>
                <w:sz w:val="18"/>
                <w:szCs w:val="18"/>
              </w:rPr>
              <w:t>0,00</w:t>
            </w:r>
          </w:p>
        </w:tc>
        <w:tc>
          <w:tcPr>
            <w:tcW w:w="784" w:type="pct"/>
          </w:tcPr>
          <w:p w14:paraId="1E0A026B" w14:textId="67117C17" w:rsidR="00D72A91" w:rsidRPr="004747DC" w:rsidRDefault="00D16B89" w:rsidP="00381525">
            <w:pPr>
              <w:jc w:val="right"/>
              <w:rPr>
                <w:rFonts w:cs="Times New Roman"/>
                <w:sz w:val="18"/>
                <w:szCs w:val="18"/>
              </w:rPr>
            </w:pPr>
            <w:r>
              <w:rPr>
                <w:rFonts w:cs="Times New Roman"/>
                <w:sz w:val="18"/>
                <w:szCs w:val="18"/>
              </w:rPr>
              <w:t>0,00</w:t>
            </w:r>
          </w:p>
        </w:tc>
      </w:tr>
      <w:tr w:rsidR="00D72A91" w:rsidRPr="004747DC" w14:paraId="4B0393CD" w14:textId="77777777" w:rsidTr="00381525">
        <w:tc>
          <w:tcPr>
            <w:tcW w:w="1642" w:type="pct"/>
          </w:tcPr>
          <w:p w14:paraId="2F664A67" w14:textId="77777777" w:rsidR="00D72A91" w:rsidRPr="004747DC" w:rsidRDefault="00D72A91" w:rsidP="00381525">
            <w:pPr>
              <w:rPr>
                <w:rFonts w:cs="Times New Roman"/>
                <w:sz w:val="18"/>
                <w:szCs w:val="18"/>
              </w:rPr>
            </w:pPr>
            <w:r w:rsidRPr="004747DC">
              <w:rPr>
                <w:rFonts w:cs="Times New Roman"/>
                <w:sz w:val="18"/>
                <w:szCs w:val="18"/>
              </w:rPr>
              <w:t>Pučka knjižnica i čitaonica</w:t>
            </w:r>
          </w:p>
        </w:tc>
        <w:tc>
          <w:tcPr>
            <w:tcW w:w="1216" w:type="pct"/>
          </w:tcPr>
          <w:p w14:paraId="02411D7A" w14:textId="45994316" w:rsidR="00D72A91" w:rsidRPr="004747DC" w:rsidRDefault="00D16B89" w:rsidP="00381525">
            <w:pPr>
              <w:jc w:val="right"/>
              <w:rPr>
                <w:rFonts w:cs="Times New Roman"/>
                <w:sz w:val="18"/>
                <w:szCs w:val="18"/>
              </w:rPr>
            </w:pPr>
            <w:r>
              <w:rPr>
                <w:rFonts w:cs="Times New Roman"/>
                <w:sz w:val="18"/>
                <w:szCs w:val="18"/>
              </w:rPr>
              <w:t>0,00</w:t>
            </w:r>
          </w:p>
        </w:tc>
        <w:tc>
          <w:tcPr>
            <w:tcW w:w="1358" w:type="pct"/>
          </w:tcPr>
          <w:p w14:paraId="171477F3" w14:textId="662E3602" w:rsidR="00D72A91" w:rsidRPr="004747DC" w:rsidRDefault="00D16B89" w:rsidP="00381525">
            <w:pPr>
              <w:jc w:val="right"/>
              <w:rPr>
                <w:rFonts w:cs="Times New Roman"/>
                <w:sz w:val="18"/>
                <w:szCs w:val="18"/>
              </w:rPr>
            </w:pPr>
            <w:r>
              <w:rPr>
                <w:rFonts w:cs="Times New Roman"/>
                <w:sz w:val="18"/>
                <w:szCs w:val="18"/>
              </w:rPr>
              <w:t>0,00</w:t>
            </w:r>
          </w:p>
        </w:tc>
        <w:tc>
          <w:tcPr>
            <w:tcW w:w="784" w:type="pct"/>
          </w:tcPr>
          <w:p w14:paraId="074A5DF7" w14:textId="24D26F80" w:rsidR="00D72A91" w:rsidRPr="004747DC" w:rsidRDefault="00D16B89" w:rsidP="00381525">
            <w:pPr>
              <w:jc w:val="right"/>
              <w:rPr>
                <w:rFonts w:cs="Times New Roman"/>
                <w:sz w:val="18"/>
                <w:szCs w:val="18"/>
              </w:rPr>
            </w:pPr>
            <w:r>
              <w:rPr>
                <w:rFonts w:cs="Times New Roman"/>
                <w:sz w:val="18"/>
                <w:szCs w:val="18"/>
              </w:rPr>
              <w:t>0,00</w:t>
            </w:r>
          </w:p>
        </w:tc>
      </w:tr>
      <w:tr w:rsidR="00D72A91" w:rsidRPr="004747DC" w14:paraId="2D95C201" w14:textId="77777777" w:rsidTr="00381525">
        <w:tc>
          <w:tcPr>
            <w:tcW w:w="1642" w:type="pct"/>
          </w:tcPr>
          <w:p w14:paraId="6349F11B" w14:textId="77777777" w:rsidR="00D72A91" w:rsidRPr="004747DC" w:rsidRDefault="00D72A91" w:rsidP="00381525">
            <w:pPr>
              <w:rPr>
                <w:rFonts w:cs="Times New Roman"/>
                <w:sz w:val="18"/>
                <w:szCs w:val="18"/>
              </w:rPr>
            </w:pPr>
            <w:r w:rsidRPr="004747DC">
              <w:rPr>
                <w:rFonts w:cs="Times New Roman"/>
                <w:sz w:val="18"/>
                <w:szCs w:val="18"/>
              </w:rPr>
              <w:t>Javna vatrogasna postrojba</w:t>
            </w:r>
          </w:p>
        </w:tc>
        <w:tc>
          <w:tcPr>
            <w:tcW w:w="1216" w:type="pct"/>
          </w:tcPr>
          <w:p w14:paraId="26B381DC" w14:textId="23AF8AD8" w:rsidR="00D72A91" w:rsidRPr="004747DC" w:rsidRDefault="00D16B89" w:rsidP="00381525">
            <w:pPr>
              <w:jc w:val="right"/>
              <w:rPr>
                <w:rFonts w:cs="Times New Roman"/>
                <w:sz w:val="18"/>
                <w:szCs w:val="18"/>
              </w:rPr>
            </w:pPr>
            <w:r>
              <w:rPr>
                <w:rFonts w:cs="Times New Roman"/>
                <w:sz w:val="18"/>
                <w:szCs w:val="18"/>
              </w:rPr>
              <w:t>0,00</w:t>
            </w:r>
          </w:p>
        </w:tc>
        <w:tc>
          <w:tcPr>
            <w:tcW w:w="1358" w:type="pct"/>
          </w:tcPr>
          <w:p w14:paraId="4F89A1B9" w14:textId="15DAE144" w:rsidR="00D72A91" w:rsidRPr="004747DC" w:rsidRDefault="00D16B89" w:rsidP="00381525">
            <w:pPr>
              <w:jc w:val="right"/>
              <w:rPr>
                <w:rFonts w:cs="Times New Roman"/>
                <w:sz w:val="18"/>
                <w:szCs w:val="18"/>
              </w:rPr>
            </w:pPr>
            <w:r>
              <w:rPr>
                <w:rFonts w:cs="Times New Roman"/>
                <w:sz w:val="18"/>
                <w:szCs w:val="18"/>
              </w:rPr>
              <w:t>0,00</w:t>
            </w:r>
          </w:p>
        </w:tc>
        <w:tc>
          <w:tcPr>
            <w:tcW w:w="784" w:type="pct"/>
          </w:tcPr>
          <w:p w14:paraId="6E0E1703" w14:textId="380C3F9E" w:rsidR="00D72A91" w:rsidRPr="004747DC" w:rsidRDefault="00D16B89" w:rsidP="00381525">
            <w:pPr>
              <w:jc w:val="right"/>
              <w:rPr>
                <w:rFonts w:cs="Times New Roman"/>
                <w:sz w:val="18"/>
                <w:szCs w:val="18"/>
              </w:rPr>
            </w:pPr>
            <w:r>
              <w:rPr>
                <w:rFonts w:cs="Times New Roman"/>
                <w:sz w:val="18"/>
                <w:szCs w:val="18"/>
              </w:rPr>
              <w:t>0,00</w:t>
            </w:r>
          </w:p>
        </w:tc>
      </w:tr>
      <w:tr w:rsidR="00D72A91" w:rsidRPr="004747DC" w14:paraId="7BA5DF05" w14:textId="77777777" w:rsidTr="00381525">
        <w:tc>
          <w:tcPr>
            <w:tcW w:w="1642" w:type="pct"/>
          </w:tcPr>
          <w:p w14:paraId="65407A33" w14:textId="77777777" w:rsidR="00D72A91" w:rsidRPr="004747DC" w:rsidRDefault="00D72A91" w:rsidP="00381525">
            <w:pPr>
              <w:rPr>
                <w:rFonts w:cs="Times New Roman"/>
                <w:sz w:val="18"/>
                <w:szCs w:val="18"/>
              </w:rPr>
            </w:pPr>
            <w:r w:rsidRPr="004747DC">
              <w:rPr>
                <w:rFonts w:cs="Times New Roman"/>
                <w:sz w:val="18"/>
                <w:szCs w:val="18"/>
              </w:rPr>
              <w:t>Razvojna agencija Daruvar</w:t>
            </w:r>
          </w:p>
        </w:tc>
        <w:tc>
          <w:tcPr>
            <w:tcW w:w="1216" w:type="pct"/>
          </w:tcPr>
          <w:p w14:paraId="759CEE8F" w14:textId="206E50DE" w:rsidR="00D72A91" w:rsidRPr="004747DC" w:rsidRDefault="00D16B89" w:rsidP="00381525">
            <w:pPr>
              <w:jc w:val="right"/>
              <w:rPr>
                <w:rFonts w:cs="Times New Roman"/>
                <w:sz w:val="18"/>
                <w:szCs w:val="18"/>
              </w:rPr>
            </w:pPr>
            <w:r>
              <w:rPr>
                <w:rFonts w:cs="Times New Roman"/>
                <w:sz w:val="18"/>
                <w:szCs w:val="18"/>
              </w:rPr>
              <w:t>0,00</w:t>
            </w:r>
          </w:p>
        </w:tc>
        <w:tc>
          <w:tcPr>
            <w:tcW w:w="1358" w:type="pct"/>
          </w:tcPr>
          <w:p w14:paraId="2078E3B4" w14:textId="0900AED2" w:rsidR="00D72A91" w:rsidRPr="004747DC" w:rsidRDefault="00D16B89" w:rsidP="00381525">
            <w:pPr>
              <w:jc w:val="right"/>
              <w:rPr>
                <w:rFonts w:cs="Times New Roman"/>
                <w:sz w:val="18"/>
                <w:szCs w:val="18"/>
              </w:rPr>
            </w:pPr>
            <w:r>
              <w:rPr>
                <w:rFonts w:cs="Times New Roman"/>
                <w:sz w:val="18"/>
                <w:szCs w:val="18"/>
              </w:rPr>
              <w:t>0,00</w:t>
            </w:r>
          </w:p>
        </w:tc>
        <w:tc>
          <w:tcPr>
            <w:tcW w:w="784" w:type="pct"/>
          </w:tcPr>
          <w:p w14:paraId="58C43EB1" w14:textId="48F15A21" w:rsidR="00D72A91" w:rsidRPr="004747DC" w:rsidRDefault="00D16B89" w:rsidP="00381525">
            <w:pPr>
              <w:jc w:val="right"/>
              <w:rPr>
                <w:rFonts w:cs="Times New Roman"/>
                <w:sz w:val="18"/>
                <w:szCs w:val="18"/>
              </w:rPr>
            </w:pPr>
            <w:r>
              <w:rPr>
                <w:rFonts w:cs="Times New Roman"/>
                <w:sz w:val="18"/>
                <w:szCs w:val="18"/>
              </w:rPr>
              <w:t>0,00</w:t>
            </w:r>
          </w:p>
        </w:tc>
      </w:tr>
      <w:tr w:rsidR="00D72A91" w:rsidRPr="004747DC" w14:paraId="60C5F06D" w14:textId="77777777" w:rsidTr="00381525">
        <w:tc>
          <w:tcPr>
            <w:tcW w:w="1642" w:type="pct"/>
          </w:tcPr>
          <w:p w14:paraId="2569B10A" w14:textId="77777777" w:rsidR="00D72A91" w:rsidRPr="004747DC" w:rsidRDefault="00D72A91" w:rsidP="00381525">
            <w:pPr>
              <w:rPr>
                <w:rFonts w:cs="Times New Roman"/>
                <w:sz w:val="18"/>
                <w:szCs w:val="18"/>
              </w:rPr>
            </w:pPr>
            <w:r w:rsidRPr="004747DC">
              <w:rPr>
                <w:rFonts w:cs="Times New Roman"/>
                <w:sz w:val="18"/>
                <w:szCs w:val="18"/>
              </w:rPr>
              <w:t>Zavičajni muzej Daruvar</w:t>
            </w:r>
          </w:p>
        </w:tc>
        <w:tc>
          <w:tcPr>
            <w:tcW w:w="1216" w:type="pct"/>
          </w:tcPr>
          <w:p w14:paraId="62B98799" w14:textId="43212AAB" w:rsidR="00D72A91" w:rsidRPr="004747DC" w:rsidRDefault="00D16B89" w:rsidP="00381525">
            <w:pPr>
              <w:jc w:val="right"/>
              <w:rPr>
                <w:rFonts w:cs="Times New Roman"/>
                <w:sz w:val="18"/>
                <w:szCs w:val="18"/>
              </w:rPr>
            </w:pPr>
            <w:r>
              <w:rPr>
                <w:rFonts w:cs="Times New Roman"/>
                <w:sz w:val="18"/>
                <w:szCs w:val="18"/>
              </w:rPr>
              <w:t>0,00</w:t>
            </w:r>
          </w:p>
        </w:tc>
        <w:tc>
          <w:tcPr>
            <w:tcW w:w="1358" w:type="pct"/>
          </w:tcPr>
          <w:p w14:paraId="0293F6EA" w14:textId="7A3F5BD8" w:rsidR="00D72A91" w:rsidRPr="004747DC" w:rsidRDefault="00D16B89" w:rsidP="00381525">
            <w:pPr>
              <w:jc w:val="right"/>
              <w:rPr>
                <w:rFonts w:cs="Times New Roman"/>
                <w:sz w:val="18"/>
                <w:szCs w:val="18"/>
              </w:rPr>
            </w:pPr>
            <w:r>
              <w:rPr>
                <w:rFonts w:cs="Times New Roman"/>
                <w:sz w:val="18"/>
                <w:szCs w:val="18"/>
              </w:rPr>
              <w:t>0,00</w:t>
            </w:r>
          </w:p>
        </w:tc>
        <w:tc>
          <w:tcPr>
            <w:tcW w:w="784" w:type="pct"/>
          </w:tcPr>
          <w:p w14:paraId="01742BEE" w14:textId="6E1B73A2" w:rsidR="00D72A91" w:rsidRPr="004747DC" w:rsidRDefault="00D16B89" w:rsidP="00381525">
            <w:pPr>
              <w:jc w:val="right"/>
              <w:rPr>
                <w:rFonts w:cs="Times New Roman"/>
                <w:sz w:val="18"/>
                <w:szCs w:val="18"/>
              </w:rPr>
            </w:pPr>
            <w:r>
              <w:rPr>
                <w:rFonts w:cs="Times New Roman"/>
                <w:sz w:val="18"/>
                <w:szCs w:val="18"/>
              </w:rPr>
              <w:t>0,00</w:t>
            </w:r>
          </w:p>
        </w:tc>
      </w:tr>
      <w:tr w:rsidR="00D72A91" w:rsidRPr="004747DC" w14:paraId="0C129473" w14:textId="77777777" w:rsidTr="00381525">
        <w:tc>
          <w:tcPr>
            <w:tcW w:w="1642" w:type="pct"/>
          </w:tcPr>
          <w:p w14:paraId="24A56175" w14:textId="77777777" w:rsidR="00D72A91" w:rsidRPr="004747DC" w:rsidRDefault="00D72A91" w:rsidP="00381525">
            <w:pPr>
              <w:rPr>
                <w:rFonts w:cs="Times New Roman"/>
                <w:b/>
                <w:bCs/>
                <w:sz w:val="18"/>
                <w:szCs w:val="18"/>
              </w:rPr>
            </w:pPr>
            <w:r w:rsidRPr="004747DC">
              <w:rPr>
                <w:rFonts w:cs="Times New Roman"/>
                <w:b/>
                <w:bCs/>
                <w:sz w:val="18"/>
                <w:szCs w:val="18"/>
              </w:rPr>
              <w:t>UKUPNO KORISNICI:</w:t>
            </w:r>
          </w:p>
        </w:tc>
        <w:tc>
          <w:tcPr>
            <w:tcW w:w="1216" w:type="pct"/>
          </w:tcPr>
          <w:p w14:paraId="77988065" w14:textId="6A6EA9AD" w:rsidR="00D72A91" w:rsidRPr="004747DC" w:rsidRDefault="00D16B89" w:rsidP="00381525">
            <w:pPr>
              <w:jc w:val="right"/>
              <w:rPr>
                <w:rFonts w:cs="Times New Roman"/>
                <w:b/>
                <w:bCs/>
                <w:sz w:val="18"/>
                <w:szCs w:val="18"/>
              </w:rPr>
            </w:pPr>
            <w:r>
              <w:rPr>
                <w:rFonts w:cs="Times New Roman"/>
                <w:sz w:val="18"/>
                <w:szCs w:val="18"/>
              </w:rPr>
              <w:t>0,00</w:t>
            </w:r>
          </w:p>
        </w:tc>
        <w:tc>
          <w:tcPr>
            <w:tcW w:w="1358" w:type="pct"/>
          </w:tcPr>
          <w:p w14:paraId="30829A0E" w14:textId="6BB35817" w:rsidR="00D72A91" w:rsidRPr="004747DC" w:rsidRDefault="00D16B89" w:rsidP="00381525">
            <w:pPr>
              <w:jc w:val="right"/>
              <w:rPr>
                <w:rFonts w:cs="Times New Roman"/>
                <w:b/>
                <w:bCs/>
                <w:sz w:val="18"/>
                <w:szCs w:val="18"/>
              </w:rPr>
            </w:pPr>
            <w:r>
              <w:rPr>
                <w:rFonts w:cs="Times New Roman"/>
                <w:sz w:val="18"/>
                <w:szCs w:val="18"/>
              </w:rPr>
              <w:t>0,00</w:t>
            </w:r>
          </w:p>
        </w:tc>
        <w:tc>
          <w:tcPr>
            <w:tcW w:w="784" w:type="pct"/>
          </w:tcPr>
          <w:p w14:paraId="1D5CCC33" w14:textId="2E301147" w:rsidR="00D72A91" w:rsidRPr="004747DC" w:rsidRDefault="00D16B89" w:rsidP="00381525">
            <w:pPr>
              <w:jc w:val="right"/>
              <w:rPr>
                <w:rFonts w:cs="Times New Roman"/>
                <w:b/>
                <w:bCs/>
                <w:sz w:val="18"/>
                <w:szCs w:val="18"/>
              </w:rPr>
            </w:pPr>
            <w:r>
              <w:rPr>
                <w:rFonts w:cs="Times New Roman"/>
                <w:sz w:val="18"/>
                <w:szCs w:val="18"/>
              </w:rPr>
              <w:t>0,00</w:t>
            </w:r>
          </w:p>
        </w:tc>
      </w:tr>
      <w:tr w:rsidR="00D72A91" w:rsidRPr="004747DC" w14:paraId="2647406C" w14:textId="77777777" w:rsidTr="00381525">
        <w:tc>
          <w:tcPr>
            <w:tcW w:w="1642" w:type="pct"/>
          </w:tcPr>
          <w:p w14:paraId="3FD5C40A" w14:textId="77777777" w:rsidR="00D72A91" w:rsidRPr="004747DC" w:rsidRDefault="00D72A91" w:rsidP="00381525">
            <w:pPr>
              <w:rPr>
                <w:rFonts w:cs="Times New Roman"/>
                <w:sz w:val="18"/>
                <w:szCs w:val="18"/>
              </w:rPr>
            </w:pPr>
            <w:r w:rsidRPr="004747DC">
              <w:rPr>
                <w:rFonts w:cs="Times New Roman"/>
                <w:sz w:val="18"/>
                <w:szCs w:val="18"/>
              </w:rPr>
              <w:t>Grad Daruvar</w:t>
            </w:r>
          </w:p>
        </w:tc>
        <w:tc>
          <w:tcPr>
            <w:tcW w:w="1216" w:type="pct"/>
          </w:tcPr>
          <w:p w14:paraId="06CE7952" w14:textId="48B75E75" w:rsidR="00D72A91" w:rsidRPr="004747DC" w:rsidRDefault="00D16B89" w:rsidP="00381525">
            <w:pPr>
              <w:jc w:val="right"/>
              <w:rPr>
                <w:rFonts w:cs="Times New Roman"/>
                <w:sz w:val="18"/>
                <w:szCs w:val="18"/>
              </w:rPr>
            </w:pPr>
            <w:r>
              <w:rPr>
                <w:rFonts w:cs="Times New Roman"/>
                <w:sz w:val="18"/>
                <w:szCs w:val="18"/>
              </w:rPr>
              <w:t>2.219,45</w:t>
            </w:r>
          </w:p>
        </w:tc>
        <w:tc>
          <w:tcPr>
            <w:tcW w:w="1358" w:type="pct"/>
          </w:tcPr>
          <w:p w14:paraId="3A10EF6B" w14:textId="5D39A89F" w:rsidR="00D72A91" w:rsidRPr="004747DC" w:rsidRDefault="00D16B89" w:rsidP="00381525">
            <w:pPr>
              <w:jc w:val="right"/>
              <w:rPr>
                <w:rFonts w:cs="Times New Roman"/>
                <w:sz w:val="18"/>
                <w:szCs w:val="18"/>
              </w:rPr>
            </w:pPr>
            <w:r>
              <w:rPr>
                <w:rFonts w:cs="Times New Roman"/>
                <w:sz w:val="18"/>
                <w:szCs w:val="18"/>
              </w:rPr>
              <w:t>344,66</w:t>
            </w:r>
          </w:p>
        </w:tc>
        <w:tc>
          <w:tcPr>
            <w:tcW w:w="784" w:type="pct"/>
          </w:tcPr>
          <w:p w14:paraId="36BDB14A" w14:textId="13A0E246" w:rsidR="00D72A91" w:rsidRPr="004747DC" w:rsidRDefault="001E645C" w:rsidP="00381525">
            <w:pPr>
              <w:jc w:val="right"/>
              <w:rPr>
                <w:rFonts w:cs="Times New Roman"/>
                <w:sz w:val="18"/>
                <w:szCs w:val="18"/>
              </w:rPr>
            </w:pPr>
            <w:r>
              <w:rPr>
                <w:rFonts w:cs="Times New Roman"/>
                <w:sz w:val="18"/>
                <w:szCs w:val="18"/>
              </w:rPr>
              <w:t>2.564,11</w:t>
            </w:r>
          </w:p>
        </w:tc>
      </w:tr>
      <w:tr w:rsidR="00D72A91" w:rsidRPr="004747DC" w14:paraId="39C35DE8" w14:textId="77777777" w:rsidTr="00381525">
        <w:tc>
          <w:tcPr>
            <w:tcW w:w="1642" w:type="pct"/>
            <w:shd w:val="clear" w:color="auto" w:fill="F2F2F2" w:themeFill="background1" w:themeFillShade="F2"/>
          </w:tcPr>
          <w:p w14:paraId="167F2F3A" w14:textId="77777777" w:rsidR="00D72A91" w:rsidRPr="004747DC" w:rsidRDefault="00D72A91" w:rsidP="00381525">
            <w:pPr>
              <w:rPr>
                <w:rFonts w:cs="Times New Roman"/>
                <w:b/>
                <w:sz w:val="18"/>
                <w:szCs w:val="18"/>
              </w:rPr>
            </w:pPr>
            <w:r w:rsidRPr="004747DC">
              <w:rPr>
                <w:rFonts w:cs="Times New Roman"/>
                <w:b/>
                <w:sz w:val="18"/>
                <w:szCs w:val="18"/>
              </w:rPr>
              <w:t>SVEUKUPNO:</w:t>
            </w:r>
          </w:p>
        </w:tc>
        <w:tc>
          <w:tcPr>
            <w:tcW w:w="1216" w:type="pct"/>
            <w:shd w:val="clear" w:color="auto" w:fill="F2F2F2" w:themeFill="background1" w:themeFillShade="F2"/>
          </w:tcPr>
          <w:p w14:paraId="28437C32" w14:textId="29CC859A" w:rsidR="00D72A91" w:rsidRPr="004747DC" w:rsidRDefault="001E645C" w:rsidP="00381525">
            <w:pPr>
              <w:jc w:val="right"/>
              <w:rPr>
                <w:rFonts w:cs="Times New Roman"/>
                <w:b/>
                <w:sz w:val="18"/>
                <w:szCs w:val="18"/>
              </w:rPr>
            </w:pPr>
            <w:r>
              <w:rPr>
                <w:rFonts w:cs="Times New Roman"/>
                <w:b/>
                <w:sz w:val="18"/>
                <w:szCs w:val="18"/>
              </w:rPr>
              <w:t>2.219,45</w:t>
            </w:r>
          </w:p>
        </w:tc>
        <w:tc>
          <w:tcPr>
            <w:tcW w:w="1358" w:type="pct"/>
            <w:shd w:val="clear" w:color="auto" w:fill="F2F2F2" w:themeFill="background1" w:themeFillShade="F2"/>
          </w:tcPr>
          <w:p w14:paraId="40003F83" w14:textId="143033EC" w:rsidR="001E645C" w:rsidRPr="004747DC" w:rsidRDefault="001E645C" w:rsidP="001E645C">
            <w:pPr>
              <w:jc w:val="right"/>
              <w:rPr>
                <w:rFonts w:cs="Times New Roman"/>
                <w:b/>
                <w:sz w:val="18"/>
                <w:szCs w:val="18"/>
              </w:rPr>
            </w:pPr>
            <w:r>
              <w:rPr>
                <w:rFonts w:cs="Times New Roman"/>
                <w:b/>
                <w:sz w:val="18"/>
                <w:szCs w:val="18"/>
              </w:rPr>
              <w:t>344,66</w:t>
            </w:r>
          </w:p>
        </w:tc>
        <w:tc>
          <w:tcPr>
            <w:tcW w:w="784" w:type="pct"/>
            <w:shd w:val="clear" w:color="auto" w:fill="F2F2F2" w:themeFill="background1" w:themeFillShade="F2"/>
          </w:tcPr>
          <w:p w14:paraId="64916B04" w14:textId="3D74CDD3" w:rsidR="00D72A91" w:rsidRPr="004747DC" w:rsidRDefault="001E645C" w:rsidP="00381525">
            <w:pPr>
              <w:jc w:val="right"/>
              <w:rPr>
                <w:rFonts w:cs="Times New Roman"/>
                <w:b/>
                <w:sz w:val="18"/>
                <w:szCs w:val="18"/>
              </w:rPr>
            </w:pPr>
            <w:r>
              <w:rPr>
                <w:rFonts w:cs="Times New Roman"/>
                <w:b/>
                <w:sz w:val="18"/>
                <w:szCs w:val="18"/>
              </w:rPr>
              <w:t>2.564,11</w:t>
            </w:r>
          </w:p>
        </w:tc>
      </w:tr>
    </w:tbl>
    <w:p w14:paraId="2229317D" w14:textId="77777777" w:rsidR="0033505C" w:rsidRPr="004747DC" w:rsidRDefault="0033505C" w:rsidP="00AF62E6">
      <w:pPr>
        <w:spacing w:after="0"/>
        <w:rPr>
          <w:rFonts w:cs="Times New Roman"/>
          <w:b/>
          <w:bCs/>
          <w:szCs w:val="20"/>
        </w:rPr>
      </w:pPr>
    </w:p>
    <w:p w14:paraId="12481C6C" w14:textId="33B25014" w:rsidR="00D72A91" w:rsidRDefault="00D72A91" w:rsidP="00D72A91">
      <w:pPr>
        <w:pStyle w:val="Standard"/>
        <w:jc w:val="both"/>
        <w:rPr>
          <w:rFonts w:cs="Times New Roman"/>
          <w:sz w:val="20"/>
          <w:szCs w:val="20"/>
        </w:rPr>
      </w:pPr>
      <w:r w:rsidRPr="004747DC">
        <w:rPr>
          <w:rFonts w:cs="Times New Roman"/>
          <w:sz w:val="20"/>
          <w:szCs w:val="20"/>
        </w:rPr>
        <w:t>Za ovu vrstu potraživanja nije napravljen ispravak vrijednosti potraživanja jer se radi o potraživanjima za koja nije moguće točno utvrditi dospijeće (prodaja putem APN-a prije više od 20 g.).</w:t>
      </w:r>
    </w:p>
    <w:p w14:paraId="0375BCD4" w14:textId="77777777" w:rsidR="001E645C" w:rsidRPr="004747DC" w:rsidRDefault="001E645C" w:rsidP="00D72A91">
      <w:pPr>
        <w:pStyle w:val="Standard"/>
        <w:jc w:val="both"/>
        <w:rPr>
          <w:rFonts w:cs="Times New Roman"/>
          <w:sz w:val="20"/>
          <w:szCs w:val="20"/>
        </w:rPr>
      </w:pPr>
    </w:p>
    <w:p w14:paraId="34C09200" w14:textId="1AC03428" w:rsidR="00D72A91" w:rsidRPr="004747DC" w:rsidRDefault="00D72A91" w:rsidP="00D72A91">
      <w:pPr>
        <w:pStyle w:val="Standard"/>
        <w:spacing w:line="276" w:lineRule="auto"/>
        <w:jc w:val="both"/>
        <w:rPr>
          <w:rFonts w:cs="Times New Roman"/>
          <w:sz w:val="20"/>
          <w:szCs w:val="20"/>
        </w:rPr>
      </w:pPr>
      <w:r w:rsidRPr="004747DC">
        <w:rPr>
          <w:rFonts w:cs="Times New Roman"/>
          <w:sz w:val="20"/>
          <w:szCs w:val="20"/>
        </w:rPr>
        <w:t>Tablica 5. Stanje nepodmirenih dospjelih obveza Grada Daruvara i proračunskih korisnika na dan 31.</w:t>
      </w:r>
      <w:r w:rsidR="002174AB">
        <w:rPr>
          <w:rFonts w:cs="Times New Roman"/>
          <w:sz w:val="20"/>
          <w:szCs w:val="20"/>
        </w:rPr>
        <w:t xml:space="preserve"> </w:t>
      </w:r>
      <w:r w:rsidRPr="004747DC">
        <w:rPr>
          <w:rFonts w:cs="Times New Roman"/>
          <w:sz w:val="20"/>
          <w:szCs w:val="20"/>
        </w:rPr>
        <w:t>12.</w:t>
      </w:r>
      <w:r w:rsidR="002174AB">
        <w:rPr>
          <w:rFonts w:cs="Times New Roman"/>
          <w:sz w:val="20"/>
          <w:szCs w:val="20"/>
        </w:rPr>
        <w:t xml:space="preserve"> </w:t>
      </w:r>
      <w:r w:rsidRPr="004747DC">
        <w:rPr>
          <w:rFonts w:cs="Times New Roman"/>
          <w:sz w:val="20"/>
          <w:szCs w:val="20"/>
        </w:rPr>
        <w:t>202</w:t>
      </w:r>
      <w:r w:rsidR="00392214">
        <w:rPr>
          <w:rFonts w:cs="Times New Roman"/>
          <w:sz w:val="20"/>
          <w:szCs w:val="20"/>
        </w:rPr>
        <w:t>5</w:t>
      </w:r>
      <w:r w:rsidRPr="004747DC">
        <w:rPr>
          <w:rFonts w:cs="Times New Roman"/>
          <w:sz w:val="20"/>
          <w:szCs w:val="20"/>
        </w:rPr>
        <w:t>. g.</w:t>
      </w:r>
    </w:p>
    <w:tbl>
      <w:tblPr>
        <w:tblStyle w:val="Svijetlareetkatablice"/>
        <w:tblW w:w="5000" w:type="pct"/>
        <w:tblLook w:val="0000" w:firstRow="0" w:lastRow="0" w:firstColumn="0" w:lastColumn="0" w:noHBand="0" w:noVBand="0"/>
      </w:tblPr>
      <w:tblGrid>
        <w:gridCol w:w="3256"/>
        <w:gridCol w:w="2411"/>
        <w:gridCol w:w="2692"/>
        <w:gridCol w:w="1554"/>
      </w:tblGrid>
      <w:tr w:rsidR="00D72A91" w:rsidRPr="004747DC" w14:paraId="3728176E" w14:textId="77777777" w:rsidTr="00381525">
        <w:tc>
          <w:tcPr>
            <w:tcW w:w="1642" w:type="pct"/>
            <w:shd w:val="clear" w:color="auto" w:fill="505050"/>
          </w:tcPr>
          <w:p w14:paraId="468EA02A" w14:textId="77777777" w:rsidR="00D72A91" w:rsidRPr="004747DC" w:rsidRDefault="00D72A91" w:rsidP="00381525">
            <w:pPr>
              <w:jc w:val="center"/>
              <w:rPr>
                <w:rFonts w:cs="Times New Roman"/>
                <w:b/>
                <w:bCs/>
                <w:color w:val="FFFFFF" w:themeColor="background1"/>
                <w:sz w:val="16"/>
                <w:szCs w:val="16"/>
              </w:rPr>
            </w:pPr>
            <w:r w:rsidRPr="004747DC">
              <w:rPr>
                <w:rFonts w:cs="Times New Roman"/>
                <w:b/>
                <w:bCs/>
                <w:color w:val="FFFFFF" w:themeColor="background1"/>
                <w:sz w:val="16"/>
                <w:szCs w:val="16"/>
              </w:rPr>
              <w:t>NAZIV</w:t>
            </w:r>
          </w:p>
        </w:tc>
        <w:tc>
          <w:tcPr>
            <w:tcW w:w="1216" w:type="pct"/>
            <w:shd w:val="clear" w:color="auto" w:fill="505050"/>
          </w:tcPr>
          <w:p w14:paraId="68A348EB" w14:textId="57B0BB95" w:rsidR="00D72A91" w:rsidRPr="004747DC" w:rsidRDefault="00D72A91" w:rsidP="00381525">
            <w:pPr>
              <w:pStyle w:val="Standard"/>
              <w:jc w:val="center"/>
              <w:rPr>
                <w:rFonts w:cs="Times New Roman"/>
                <w:b/>
                <w:color w:val="FFFFFF" w:themeColor="background1"/>
                <w:sz w:val="16"/>
                <w:szCs w:val="16"/>
              </w:rPr>
            </w:pPr>
            <w:r w:rsidRPr="004747DC">
              <w:rPr>
                <w:rFonts w:cs="Times New Roman"/>
                <w:b/>
                <w:color w:val="FFFFFF" w:themeColor="background1"/>
                <w:sz w:val="16"/>
                <w:szCs w:val="16"/>
              </w:rPr>
              <w:t>DOSPJEL</w:t>
            </w:r>
            <w:r w:rsidR="001E645C">
              <w:rPr>
                <w:rFonts w:cs="Times New Roman"/>
                <w:b/>
                <w:color w:val="FFFFFF" w:themeColor="background1"/>
                <w:sz w:val="16"/>
                <w:szCs w:val="16"/>
              </w:rPr>
              <w:t>E OBVEZE</w:t>
            </w:r>
          </w:p>
        </w:tc>
        <w:tc>
          <w:tcPr>
            <w:tcW w:w="1358" w:type="pct"/>
            <w:shd w:val="clear" w:color="auto" w:fill="505050"/>
          </w:tcPr>
          <w:p w14:paraId="5B313B28" w14:textId="58DF53F9" w:rsidR="00D72A91" w:rsidRPr="004747DC" w:rsidRDefault="00D72A91" w:rsidP="00381525">
            <w:pPr>
              <w:jc w:val="center"/>
              <w:rPr>
                <w:rFonts w:cs="Times New Roman"/>
                <w:b/>
                <w:bCs/>
                <w:color w:val="FFFFFF" w:themeColor="background1"/>
                <w:sz w:val="16"/>
                <w:szCs w:val="16"/>
              </w:rPr>
            </w:pPr>
            <w:r w:rsidRPr="004747DC">
              <w:rPr>
                <w:rFonts w:cs="Times New Roman"/>
                <w:b/>
                <w:bCs/>
                <w:color w:val="FFFFFF" w:themeColor="background1"/>
                <w:sz w:val="16"/>
                <w:szCs w:val="16"/>
              </w:rPr>
              <w:t>NEDOSPJEL</w:t>
            </w:r>
            <w:r w:rsidR="001E645C">
              <w:rPr>
                <w:rFonts w:cs="Times New Roman"/>
                <w:b/>
                <w:bCs/>
                <w:color w:val="FFFFFF" w:themeColor="background1"/>
                <w:sz w:val="16"/>
                <w:szCs w:val="16"/>
              </w:rPr>
              <w:t>E</w:t>
            </w:r>
            <w:r w:rsidRPr="004747DC">
              <w:rPr>
                <w:rFonts w:cs="Times New Roman"/>
                <w:b/>
                <w:bCs/>
                <w:color w:val="FFFFFF" w:themeColor="background1"/>
                <w:sz w:val="16"/>
                <w:szCs w:val="16"/>
              </w:rPr>
              <w:t xml:space="preserve"> </w:t>
            </w:r>
            <w:r w:rsidR="001E645C">
              <w:rPr>
                <w:rFonts w:cs="Times New Roman"/>
                <w:b/>
                <w:bCs/>
                <w:color w:val="FFFFFF" w:themeColor="background1"/>
                <w:sz w:val="16"/>
                <w:szCs w:val="16"/>
              </w:rPr>
              <w:t>OBVEZE</w:t>
            </w:r>
          </w:p>
        </w:tc>
        <w:tc>
          <w:tcPr>
            <w:tcW w:w="784" w:type="pct"/>
            <w:shd w:val="clear" w:color="auto" w:fill="505050"/>
          </w:tcPr>
          <w:p w14:paraId="0AB75AEE" w14:textId="77777777" w:rsidR="00D72A91" w:rsidRPr="004747DC" w:rsidRDefault="00D72A91" w:rsidP="00381525">
            <w:pPr>
              <w:jc w:val="center"/>
              <w:rPr>
                <w:rFonts w:cs="Times New Roman"/>
                <w:b/>
                <w:bCs/>
                <w:color w:val="FFFFFF" w:themeColor="background1"/>
                <w:sz w:val="16"/>
                <w:szCs w:val="16"/>
              </w:rPr>
            </w:pPr>
            <w:r w:rsidRPr="004747DC">
              <w:rPr>
                <w:rFonts w:cs="Times New Roman"/>
                <w:b/>
                <w:color w:val="FFFFFF" w:themeColor="background1"/>
                <w:sz w:val="16"/>
                <w:szCs w:val="16"/>
              </w:rPr>
              <w:t>UKUPNO</w:t>
            </w:r>
          </w:p>
        </w:tc>
      </w:tr>
      <w:tr w:rsidR="00D72A91" w:rsidRPr="004747DC" w14:paraId="663918D6" w14:textId="77777777" w:rsidTr="00381525">
        <w:tc>
          <w:tcPr>
            <w:tcW w:w="1642" w:type="pct"/>
          </w:tcPr>
          <w:p w14:paraId="1817AEEE" w14:textId="77777777" w:rsidR="00D72A91" w:rsidRPr="004747DC" w:rsidRDefault="00D72A91" w:rsidP="00381525">
            <w:pPr>
              <w:rPr>
                <w:rFonts w:cs="Times New Roman"/>
                <w:sz w:val="18"/>
                <w:szCs w:val="18"/>
              </w:rPr>
            </w:pPr>
            <w:r w:rsidRPr="004747DC">
              <w:rPr>
                <w:rFonts w:cs="Times New Roman"/>
                <w:sz w:val="18"/>
                <w:szCs w:val="18"/>
              </w:rPr>
              <w:t>Dječji vrtić Vladimir Nazor</w:t>
            </w:r>
          </w:p>
        </w:tc>
        <w:tc>
          <w:tcPr>
            <w:tcW w:w="1216" w:type="pct"/>
          </w:tcPr>
          <w:p w14:paraId="5F9E9D60" w14:textId="07DCCF0F" w:rsidR="00D72A91" w:rsidRPr="004747DC" w:rsidRDefault="001E645C" w:rsidP="00381525">
            <w:pPr>
              <w:jc w:val="right"/>
              <w:rPr>
                <w:rFonts w:cs="Times New Roman"/>
                <w:sz w:val="18"/>
                <w:szCs w:val="18"/>
              </w:rPr>
            </w:pPr>
            <w:r>
              <w:rPr>
                <w:rFonts w:cs="Times New Roman"/>
                <w:sz w:val="18"/>
                <w:szCs w:val="18"/>
              </w:rPr>
              <w:t>6.281,46</w:t>
            </w:r>
          </w:p>
        </w:tc>
        <w:tc>
          <w:tcPr>
            <w:tcW w:w="1358" w:type="pct"/>
          </w:tcPr>
          <w:p w14:paraId="63085F90" w14:textId="7B371B28" w:rsidR="00D72A91" w:rsidRPr="004747DC" w:rsidRDefault="001E645C" w:rsidP="00381525">
            <w:pPr>
              <w:jc w:val="right"/>
              <w:rPr>
                <w:rFonts w:cs="Times New Roman"/>
                <w:sz w:val="18"/>
                <w:szCs w:val="18"/>
              </w:rPr>
            </w:pPr>
            <w:r>
              <w:rPr>
                <w:rFonts w:cs="Times New Roman"/>
                <w:sz w:val="18"/>
                <w:szCs w:val="18"/>
              </w:rPr>
              <w:t>107.453,26</w:t>
            </w:r>
          </w:p>
        </w:tc>
        <w:tc>
          <w:tcPr>
            <w:tcW w:w="784" w:type="pct"/>
          </w:tcPr>
          <w:p w14:paraId="53470289" w14:textId="10E81B54" w:rsidR="00D72A91" w:rsidRPr="004747DC" w:rsidRDefault="001E645C" w:rsidP="00381525">
            <w:pPr>
              <w:jc w:val="right"/>
              <w:rPr>
                <w:rFonts w:cs="Times New Roman"/>
                <w:sz w:val="18"/>
                <w:szCs w:val="18"/>
              </w:rPr>
            </w:pPr>
            <w:r>
              <w:rPr>
                <w:rFonts w:cs="Times New Roman"/>
                <w:sz w:val="18"/>
                <w:szCs w:val="18"/>
              </w:rPr>
              <w:t>113.734,72</w:t>
            </w:r>
          </w:p>
        </w:tc>
      </w:tr>
      <w:tr w:rsidR="00D72A91" w:rsidRPr="004747DC" w14:paraId="59C448C2" w14:textId="77777777" w:rsidTr="00381525">
        <w:tc>
          <w:tcPr>
            <w:tcW w:w="1642" w:type="pct"/>
          </w:tcPr>
          <w:p w14:paraId="377AA621" w14:textId="77777777" w:rsidR="00D72A91" w:rsidRPr="004747DC" w:rsidRDefault="00D72A91" w:rsidP="00381525">
            <w:pPr>
              <w:rPr>
                <w:rFonts w:cs="Times New Roman"/>
                <w:sz w:val="18"/>
                <w:szCs w:val="18"/>
              </w:rPr>
            </w:pPr>
            <w:r w:rsidRPr="004747DC">
              <w:rPr>
                <w:rFonts w:cs="Times New Roman"/>
                <w:sz w:val="18"/>
                <w:szCs w:val="18"/>
              </w:rPr>
              <w:t>Češki dječji vrtić Ferde Mravenca</w:t>
            </w:r>
          </w:p>
        </w:tc>
        <w:tc>
          <w:tcPr>
            <w:tcW w:w="1216" w:type="pct"/>
          </w:tcPr>
          <w:p w14:paraId="77441867" w14:textId="567053E3" w:rsidR="00D72A91" w:rsidRPr="004747DC" w:rsidRDefault="001E645C" w:rsidP="00381525">
            <w:pPr>
              <w:jc w:val="right"/>
              <w:rPr>
                <w:rFonts w:cs="Times New Roman"/>
                <w:sz w:val="18"/>
                <w:szCs w:val="18"/>
              </w:rPr>
            </w:pPr>
            <w:r>
              <w:rPr>
                <w:rFonts w:cs="Times New Roman"/>
                <w:sz w:val="18"/>
                <w:szCs w:val="18"/>
              </w:rPr>
              <w:t>338,20</w:t>
            </w:r>
          </w:p>
        </w:tc>
        <w:tc>
          <w:tcPr>
            <w:tcW w:w="1358" w:type="pct"/>
          </w:tcPr>
          <w:p w14:paraId="0A690E26" w14:textId="16212706" w:rsidR="00D72A91" w:rsidRPr="004747DC" w:rsidRDefault="001E645C" w:rsidP="00381525">
            <w:pPr>
              <w:jc w:val="right"/>
              <w:rPr>
                <w:rFonts w:cs="Times New Roman"/>
                <w:sz w:val="18"/>
                <w:szCs w:val="18"/>
              </w:rPr>
            </w:pPr>
            <w:r>
              <w:rPr>
                <w:rFonts w:cs="Times New Roman"/>
                <w:sz w:val="18"/>
                <w:szCs w:val="18"/>
              </w:rPr>
              <w:t>79.774,06</w:t>
            </w:r>
          </w:p>
        </w:tc>
        <w:tc>
          <w:tcPr>
            <w:tcW w:w="784" w:type="pct"/>
          </w:tcPr>
          <w:p w14:paraId="7B507C7A" w14:textId="6EBB7440" w:rsidR="00D72A91" w:rsidRPr="004747DC" w:rsidRDefault="001E645C" w:rsidP="00381525">
            <w:pPr>
              <w:jc w:val="right"/>
              <w:rPr>
                <w:rFonts w:cs="Times New Roman"/>
                <w:sz w:val="18"/>
                <w:szCs w:val="18"/>
              </w:rPr>
            </w:pPr>
            <w:r>
              <w:rPr>
                <w:rFonts w:cs="Times New Roman"/>
                <w:sz w:val="18"/>
                <w:szCs w:val="18"/>
              </w:rPr>
              <w:t>80.112,26</w:t>
            </w:r>
          </w:p>
        </w:tc>
      </w:tr>
      <w:tr w:rsidR="00D72A91" w:rsidRPr="004747DC" w14:paraId="45CF437C" w14:textId="77777777" w:rsidTr="00381525">
        <w:tc>
          <w:tcPr>
            <w:tcW w:w="1642" w:type="pct"/>
          </w:tcPr>
          <w:p w14:paraId="5A281ECE" w14:textId="77777777" w:rsidR="00D72A91" w:rsidRPr="004747DC" w:rsidRDefault="00D72A91" w:rsidP="00381525">
            <w:pPr>
              <w:rPr>
                <w:rFonts w:cs="Times New Roman"/>
                <w:sz w:val="18"/>
                <w:szCs w:val="18"/>
              </w:rPr>
            </w:pPr>
            <w:r w:rsidRPr="004747DC">
              <w:rPr>
                <w:rFonts w:cs="Times New Roman"/>
                <w:sz w:val="18"/>
                <w:szCs w:val="18"/>
              </w:rPr>
              <w:t>Pučka knjižnica i čitaonica</w:t>
            </w:r>
          </w:p>
        </w:tc>
        <w:tc>
          <w:tcPr>
            <w:tcW w:w="1216" w:type="pct"/>
          </w:tcPr>
          <w:p w14:paraId="5032A6FE" w14:textId="284F8860" w:rsidR="00D72A91" w:rsidRPr="004747DC" w:rsidRDefault="001E645C" w:rsidP="00381525">
            <w:pPr>
              <w:jc w:val="right"/>
              <w:rPr>
                <w:rFonts w:cs="Times New Roman"/>
                <w:sz w:val="18"/>
                <w:szCs w:val="18"/>
              </w:rPr>
            </w:pPr>
            <w:r>
              <w:rPr>
                <w:rFonts w:cs="Times New Roman"/>
                <w:sz w:val="18"/>
                <w:szCs w:val="18"/>
              </w:rPr>
              <w:t>0,00</w:t>
            </w:r>
          </w:p>
        </w:tc>
        <w:tc>
          <w:tcPr>
            <w:tcW w:w="1358" w:type="pct"/>
          </w:tcPr>
          <w:p w14:paraId="423D362A" w14:textId="3775E1A0" w:rsidR="00D72A91" w:rsidRPr="004747DC" w:rsidRDefault="001E645C" w:rsidP="00381525">
            <w:pPr>
              <w:jc w:val="right"/>
              <w:rPr>
                <w:rFonts w:cs="Times New Roman"/>
                <w:sz w:val="18"/>
                <w:szCs w:val="18"/>
              </w:rPr>
            </w:pPr>
            <w:r>
              <w:rPr>
                <w:rFonts w:cs="Times New Roman"/>
                <w:sz w:val="18"/>
                <w:szCs w:val="18"/>
              </w:rPr>
              <w:t>17.394,20</w:t>
            </w:r>
          </w:p>
        </w:tc>
        <w:tc>
          <w:tcPr>
            <w:tcW w:w="784" w:type="pct"/>
          </w:tcPr>
          <w:p w14:paraId="4153C592" w14:textId="5B8B7197" w:rsidR="00D72A91" w:rsidRPr="004747DC" w:rsidRDefault="001E645C" w:rsidP="00381525">
            <w:pPr>
              <w:jc w:val="right"/>
              <w:rPr>
                <w:rFonts w:cs="Times New Roman"/>
                <w:sz w:val="18"/>
                <w:szCs w:val="18"/>
              </w:rPr>
            </w:pPr>
            <w:r>
              <w:rPr>
                <w:rFonts w:cs="Times New Roman"/>
                <w:sz w:val="18"/>
                <w:szCs w:val="18"/>
              </w:rPr>
              <w:t>17.394,20</w:t>
            </w:r>
          </w:p>
        </w:tc>
      </w:tr>
      <w:tr w:rsidR="00D72A91" w:rsidRPr="004747DC" w14:paraId="412F2AC9" w14:textId="77777777" w:rsidTr="00381525">
        <w:tc>
          <w:tcPr>
            <w:tcW w:w="1642" w:type="pct"/>
          </w:tcPr>
          <w:p w14:paraId="3B5CD6E5" w14:textId="77777777" w:rsidR="00D72A91" w:rsidRPr="004747DC" w:rsidRDefault="00D72A91" w:rsidP="00381525">
            <w:pPr>
              <w:rPr>
                <w:rFonts w:cs="Times New Roman"/>
                <w:sz w:val="18"/>
                <w:szCs w:val="18"/>
              </w:rPr>
            </w:pPr>
            <w:r w:rsidRPr="004747DC">
              <w:rPr>
                <w:rFonts w:cs="Times New Roman"/>
                <w:sz w:val="18"/>
                <w:szCs w:val="18"/>
              </w:rPr>
              <w:t>Javna vatrogasna postrojba</w:t>
            </w:r>
          </w:p>
        </w:tc>
        <w:tc>
          <w:tcPr>
            <w:tcW w:w="1216" w:type="pct"/>
          </w:tcPr>
          <w:p w14:paraId="73ACE9C7" w14:textId="541E5B19" w:rsidR="00D72A91" w:rsidRPr="004747DC" w:rsidRDefault="001E645C" w:rsidP="00381525">
            <w:pPr>
              <w:jc w:val="right"/>
              <w:rPr>
                <w:rFonts w:cs="Times New Roman"/>
                <w:sz w:val="18"/>
                <w:szCs w:val="18"/>
              </w:rPr>
            </w:pPr>
            <w:r>
              <w:rPr>
                <w:rFonts w:cs="Times New Roman"/>
                <w:sz w:val="18"/>
                <w:szCs w:val="18"/>
              </w:rPr>
              <w:t>44,70</w:t>
            </w:r>
          </w:p>
        </w:tc>
        <w:tc>
          <w:tcPr>
            <w:tcW w:w="1358" w:type="pct"/>
          </w:tcPr>
          <w:p w14:paraId="4B916849" w14:textId="11ED8B14" w:rsidR="00D72A91" w:rsidRPr="004747DC" w:rsidRDefault="001E645C" w:rsidP="00381525">
            <w:pPr>
              <w:jc w:val="right"/>
              <w:rPr>
                <w:rFonts w:cs="Times New Roman"/>
                <w:sz w:val="18"/>
                <w:szCs w:val="18"/>
              </w:rPr>
            </w:pPr>
            <w:r>
              <w:rPr>
                <w:rFonts w:cs="Times New Roman"/>
                <w:sz w:val="18"/>
                <w:szCs w:val="18"/>
              </w:rPr>
              <w:t>94.757,33</w:t>
            </w:r>
          </w:p>
        </w:tc>
        <w:tc>
          <w:tcPr>
            <w:tcW w:w="784" w:type="pct"/>
          </w:tcPr>
          <w:p w14:paraId="245A8F10" w14:textId="30B9E834" w:rsidR="00D72A91" w:rsidRPr="004747DC" w:rsidRDefault="001E645C" w:rsidP="00381525">
            <w:pPr>
              <w:jc w:val="right"/>
              <w:rPr>
                <w:rFonts w:cs="Times New Roman"/>
                <w:sz w:val="18"/>
                <w:szCs w:val="18"/>
              </w:rPr>
            </w:pPr>
            <w:r>
              <w:rPr>
                <w:rFonts w:cs="Times New Roman"/>
                <w:sz w:val="18"/>
                <w:szCs w:val="18"/>
              </w:rPr>
              <w:t>94.802,03</w:t>
            </w:r>
          </w:p>
        </w:tc>
      </w:tr>
      <w:tr w:rsidR="00D72A91" w:rsidRPr="004747DC" w14:paraId="01D10C70" w14:textId="77777777" w:rsidTr="00381525">
        <w:tc>
          <w:tcPr>
            <w:tcW w:w="1642" w:type="pct"/>
          </w:tcPr>
          <w:p w14:paraId="49892FEB" w14:textId="6513D99D" w:rsidR="001E645C" w:rsidRPr="004747DC" w:rsidRDefault="00D72A91" w:rsidP="00381525">
            <w:pPr>
              <w:rPr>
                <w:rFonts w:cs="Times New Roman"/>
                <w:sz w:val="18"/>
                <w:szCs w:val="18"/>
              </w:rPr>
            </w:pPr>
            <w:r w:rsidRPr="004747DC">
              <w:rPr>
                <w:rFonts w:cs="Times New Roman"/>
                <w:sz w:val="18"/>
                <w:szCs w:val="18"/>
              </w:rPr>
              <w:t>Razvojna agencija Daruvar</w:t>
            </w:r>
          </w:p>
        </w:tc>
        <w:tc>
          <w:tcPr>
            <w:tcW w:w="1216" w:type="pct"/>
          </w:tcPr>
          <w:p w14:paraId="2F002E7A" w14:textId="02FF74BD" w:rsidR="00D72A91" w:rsidRPr="004747DC" w:rsidRDefault="001E645C" w:rsidP="00381525">
            <w:pPr>
              <w:jc w:val="right"/>
              <w:rPr>
                <w:rFonts w:cs="Times New Roman"/>
                <w:sz w:val="18"/>
                <w:szCs w:val="18"/>
              </w:rPr>
            </w:pPr>
            <w:r>
              <w:rPr>
                <w:rFonts w:cs="Times New Roman"/>
                <w:sz w:val="18"/>
                <w:szCs w:val="18"/>
              </w:rPr>
              <w:t>0,00</w:t>
            </w:r>
          </w:p>
        </w:tc>
        <w:tc>
          <w:tcPr>
            <w:tcW w:w="1358" w:type="pct"/>
          </w:tcPr>
          <w:p w14:paraId="3503CB93" w14:textId="795692EA" w:rsidR="00D72A91" w:rsidRPr="004747DC" w:rsidRDefault="001E645C" w:rsidP="00381525">
            <w:pPr>
              <w:jc w:val="right"/>
              <w:rPr>
                <w:rFonts w:cs="Times New Roman"/>
                <w:sz w:val="18"/>
                <w:szCs w:val="18"/>
              </w:rPr>
            </w:pPr>
            <w:r>
              <w:rPr>
                <w:rFonts w:cs="Times New Roman"/>
                <w:sz w:val="18"/>
                <w:szCs w:val="18"/>
              </w:rPr>
              <w:t>21.714,86</w:t>
            </w:r>
          </w:p>
        </w:tc>
        <w:tc>
          <w:tcPr>
            <w:tcW w:w="784" w:type="pct"/>
          </w:tcPr>
          <w:p w14:paraId="6DA5844A" w14:textId="02ADEF5B" w:rsidR="00D72A91" w:rsidRPr="004747DC" w:rsidRDefault="001E645C" w:rsidP="00381525">
            <w:pPr>
              <w:jc w:val="right"/>
              <w:rPr>
                <w:rFonts w:cs="Times New Roman"/>
                <w:sz w:val="18"/>
                <w:szCs w:val="18"/>
              </w:rPr>
            </w:pPr>
            <w:r>
              <w:rPr>
                <w:rFonts w:cs="Times New Roman"/>
                <w:sz w:val="18"/>
                <w:szCs w:val="18"/>
              </w:rPr>
              <w:t>21.714,86</w:t>
            </w:r>
          </w:p>
        </w:tc>
      </w:tr>
      <w:tr w:rsidR="00D72A91" w:rsidRPr="004747DC" w14:paraId="0B3DE87E" w14:textId="77777777" w:rsidTr="00381525">
        <w:tc>
          <w:tcPr>
            <w:tcW w:w="1642" w:type="pct"/>
          </w:tcPr>
          <w:p w14:paraId="4BD6DA69" w14:textId="77777777" w:rsidR="00D72A91" w:rsidRPr="004747DC" w:rsidRDefault="00D72A91" w:rsidP="00381525">
            <w:pPr>
              <w:rPr>
                <w:rFonts w:cs="Times New Roman"/>
                <w:sz w:val="18"/>
                <w:szCs w:val="18"/>
              </w:rPr>
            </w:pPr>
            <w:r w:rsidRPr="004747DC">
              <w:rPr>
                <w:rFonts w:cs="Times New Roman"/>
                <w:sz w:val="18"/>
                <w:szCs w:val="18"/>
              </w:rPr>
              <w:t>Zavičajni muzej Daruvar</w:t>
            </w:r>
          </w:p>
        </w:tc>
        <w:tc>
          <w:tcPr>
            <w:tcW w:w="1216" w:type="pct"/>
          </w:tcPr>
          <w:p w14:paraId="0C85D10E" w14:textId="06FCBA64" w:rsidR="00D72A91" w:rsidRPr="004747DC" w:rsidRDefault="001E645C" w:rsidP="00381525">
            <w:pPr>
              <w:jc w:val="right"/>
              <w:rPr>
                <w:rFonts w:cs="Times New Roman"/>
                <w:sz w:val="18"/>
                <w:szCs w:val="18"/>
              </w:rPr>
            </w:pPr>
            <w:r>
              <w:rPr>
                <w:rFonts w:cs="Times New Roman"/>
                <w:sz w:val="18"/>
                <w:szCs w:val="18"/>
              </w:rPr>
              <w:t>72,47</w:t>
            </w:r>
          </w:p>
        </w:tc>
        <w:tc>
          <w:tcPr>
            <w:tcW w:w="1358" w:type="pct"/>
          </w:tcPr>
          <w:p w14:paraId="04B1C794" w14:textId="33E4A94C" w:rsidR="00D72A91" w:rsidRPr="004747DC" w:rsidRDefault="001E645C" w:rsidP="00381525">
            <w:pPr>
              <w:jc w:val="right"/>
              <w:rPr>
                <w:rFonts w:cs="Times New Roman"/>
                <w:sz w:val="18"/>
                <w:szCs w:val="18"/>
              </w:rPr>
            </w:pPr>
            <w:r>
              <w:rPr>
                <w:rFonts w:cs="Times New Roman"/>
                <w:sz w:val="18"/>
                <w:szCs w:val="18"/>
              </w:rPr>
              <w:t>8.821,63</w:t>
            </w:r>
          </w:p>
        </w:tc>
        <w:tc>
          <w:tcPr>
            <w:tcW w:w="784" w:type="pct"/>
          </w:tcPr>
          <w:p w14:paraId="334222CD" w14:textId="1882FC00" w:rsidR="00D72A91" w:rsidRPr="004747DC" w:rsidRDefault="001E645C" w:rsidP="00381525">
            <w:pPr>
              <w:jc w:val="right"/>
              <w:rPr>
                <w:rFonts w:cs="Times New Roman"/>
                <w:sz w:val="18"/>
                <w:szCs w:val="18"/>
              </w:rPr>
            </w:pPr>
            <w:r>
              <w:rPr>
                <w:rFonts w:cs="Times New Roman"/>
                <w:sz w:val="18"/>
                <w:szCs w:val="18"/>
              </w:rPr>
              <w:t>8.894,10</w:t>
            </w:r>
          </w:p>
        </w:tc>
      </w:tr>
      <w:tr w:rsidR="00D72A91" w:rsidRPr="004747DC" w14:paraId="413B26D7" w14:textId="77777777" w:rsidTr="00381525">
        <w:tc>
          <w:tcPr>
            <w:tcW w:w="1642" w:type="pct"/>
          </w:tcPr>
          <w:p w14:paraId="610CF154" w14:textId="77777777" w:rsidR="00D72A91" w:rsidRPr="004747DC" w:rsidRDefault="00D72A91" w:rsidP="00381525">
            <w:pPr>
              <w:rPr>
                <w:rFonts w:cs="Times New Roman"/>
                <w:b/>
                <w:bCs/>
                <w:sz w:val="18"/>
                <w:szCs w:val="18"/>
              </w:rPr>
            </w:pPr>
            <w:r w:rsidRPr="004747DC">
              <w:rPr>
                <w:rFonts w:cs="Times New Roman"/>
                <w:b/>
                <w:bCs/>
                <w:sz w:val="18"/>
                <w:szCs w:val="18"/>
              </w:rPr>
              <w:t>UKUPNO KORISNICI:</w:t>
            </w:r>
          </w:p>
        </w:tc>
        <w:tc>
          <w:tcPr>
            <w:tcW w:w="1216" w:type="pct"/>
          </w:tcPr>
          <w:p w14:paraId="48930F43" w14:textId="5207DD7C" w:rsidR="00D72A91" w:rsidRPr="004747DC" w:rsidRDefault="001E645C" w:rsidP="00381525">
            <w:pPr>
              <w:jc w:val="right"/>
              <w:rPr>
                <w:rFonts w:cs="Times New Roman"/>
                <w:b/>
                <w:bCs/>
                <w:sz w:val="18"/>
                <w:szCs w:val="18"/>
              </w:rPr>
            </w:pPr>
            <w:r>
              <w:rPr>
                <w:rFonts w:cs="Times New Roman"/>
                <w:b/>
                <w:bCs/>
                <w:sz w:val="18"/>
                <w:szCs w:val="18"/>
              </w:rPr>
              <w:t>6.736,83</w:t>
            </w:r>
          </w:p>
        </w:tc>
        <w:tc>
          <w:tcPr>
            <w:tcW w:w="1358" w:type="pct"/>
          </w:tcPr>
          <w:p w14:paraId="4CBD5ED2" w14:textId="1198B72E" w:rsidR="00D72A91" w:rsidRPr="004747DC" w:rsidRDefault="001E645C" w:rsidP="00381525">
            <w:pPr>
              <w:jc w:val="right"/>
              <w:rPr>
                <w:rFonts w:cs="Times New Roman"/>
                <w:b/>
                <w:bCs/>
                <w:sz w:val="18"/>
                <w:szCs w:val="18"/>
              </w:rPr>
            </w:pPr>
            <w:r>
              <w:rPr>
                <w:rFonts w:cs="Times New Roman"/>
                <w:b/>
                <w:bCs/>
                <w:sz w:val="18"/>
                <w:szCs w:val="18"/>
              </w:rPr>
              <w:t>329.915,34</w:t>
            </w:r>
          </w:p>
        </w:tc>
        <w:tc>
          <w:tcPr>
            <w:tcW w:w="784" w:type="pct"/>
          </w:tcPr>
          <w:p w14:paraId="17EB8432" w14:textId="3964D2CF" w:rsidR="00D72A91" w:rsidRPr="004747DC" w:rsidRDefault="001E645C" w:rsidP="00381525">
            <w:pPr>
              <w:jc w:val="right"/>
              <w:rPr>
                <w:rFonts w:cs="Times New Roman"/>
                <w:b/>
                <w:bCs/>
                <w:sz w:val="18"/>
                <w:szCs w:val="18"/>
              </w:rPr>
            </w:pPr>
            <w:r>
              <w:rPr>
                <w:rFonts w:cs="Times New Roman"/>
                <w:b/>
                <w:bCs/>
                <w:sz w:val="18"/>
                <w:szCs w:val="18"/>
              </w:rPr>
              <w:t>336.652,17</w:t>
            </w:r>
          </w:p>
        </w:tc>
      </w:tr>
      <w:tr w:rsidR="00D72A91" w:rsidRPr="004747DC" w14:paraId="709E6C55" w14:textId="77777777" w:rsidTr="00381525">
        <w:tc>
          <w:tcPr>
            <w:tcW w:w="1642" w:type="pct"/>
          </w:tcPr>
          <w:p w14:paraId="154DD42F" w14:textId="77777777" w:rsidR="00D72A91" w:rsidRPr="004747DC" w:rsidRDefault="00D72A91" w:rsidP="00381525">
            <w:pPr>
              <w:rPr>
                <w:rFonts w:cs="Times New Roman"/>
                <w:sz w:val="18"/>
                <w:szCs w:val="18"/>
              </w:rPr>
            </w:pPr>
            <w:r w:rsidRPr="004747DC">
              <w:rPr>
                <w:rFonts w:cs="Times New Roman"/>
                <w:sz w:val="18"/>
                <w:szCs w:val="18"/>
              </w:rPr>
              <w:t>Grad Daruvar</w:t>
            </w:r>
          </w:p>
        </w:tc>
        <w:tc>
          <w:tcPr>
            <w:tcW w:w="1216" w:type="pct"/>
          </w:tcPr>
          <w:p w14:paraId="65D1CCE3" w14:textId="59FB873E" w:rsidR="00D72A91" w:rsidRPr="004747DC" w:rsidRDefault="001E645C" w:rsidP="00381525">
            <w:pPr>
              <w:jc w:val="right"/>
              <w:rPr>
                <w:rFonts w:cs="Times New Roman"/>
                <w:sz w:val="18"/>
                <w:szCs w:val="18"/>
              </w:rPr>
            </w:pPr>
            <w:r>
              <w:rPr>
                <w:rFonts w:cs="Times New Roman"/>
                <w:sz w:val="18"/>
                <w:szCs w:val="18"/>
              </w:rPr>
              <w:t>761.149,77</w:t>
            </w:r>
          </w:p>
        </w:tc>
        <w:tc>
          <w:tcPr>
            <w:tcW w:w="1358" w:type="pct"/>
          </w:tcPr>
          <w:p w14:paraId="3CAE1B0C" w14:textId="518240B7" w:rsidR="00D72A91" w:rsidRPr="004747DC" w:rsidRDefault="001E645C" w:rsidP="00381525">
            <w:pPr>
              <w:jc w:val="right"/>
              <w:rPr>
                <w:rFonts w:cs="Times New Roman"/>
                <w:sz w:val="18"/>
                <w:szCs w:val="18"/>
              </w:rPr>
            </w:pPr>
            <w:r>
              <w:rPr>
                <w:rFonts w:cs="Times New Roman"/>
                <w:sz w:val="18"/>
                <w:szCs w:val="18"/>
              </w:rPr>
              <w:t>3.210.828,10</w:t>
            </w:r>
          </w:p>
        </w:tc>
        <w:tc>
          <w:tcPr>
            <w:tcW w:w="784" w:type="pct"/>
          </w:tcPr>
          <w:p w14:paraId="7E507B7D" w14:textId="1BB87F21" w:rsidR="00D72A91" w:rsidRPr="004747DC" w:rsidRDefault="001E645C" w:rsidP="00381525">
            <w:pPr>
              <w:jc w:val="right"/>
              <w:rPr>
                <w:rFonts w:cs="Times New Roman"/>
                <w:sz w:val="18"/>
                <w:szCs w:val="18"/>
              </w:rPr>
            </w:pPr>
            <w:r>
              <w:rPr>
                <w:rFonts w:cs="Times New Roman"/>
                <w:sz w:val="18"/>
                <w:szCs w:val="18"/>
              </w:rPr>
              <w:t>3.971.977,87</w:t>
            </w:r>
          </w:p>
        </w:tc>
      </w:tr>
      <w:tr w:rsidR="00D72A91" w:rsidRPr="004747DC" w14:paraId="5BC3F624" w14:textId="77777777" w:rsidTr="00381525">
        <w:tc>
          <w:tcPr>
            <w:tcW w:w="1642" w:type="pct"/>
            <w:shd w:val="clear" w:color="auto" w:fill="F2F2F2" w:themeFill="background1" w:themeFillShade="F2"/>
          </w:tcPr>
          <w:p w14:paraId="08AEF7E3" w14:textId="77777777" w:rsidR="00D72A91" w:rsidRPr="004747DC" w:rsidRDefault="00D72A91" w:rsidP="00381525">
            <w:pPr>
              <w:rPr>
                <w:rFonts w:cs="Times New Roman"/>
                <w:b/>
                <w:sz w:val="18"/>
                <w:szCs w:val="18"/>
              </w:rPr>
            </w:pPr>
            <w:r w:rsidRPr="004747DC">
              <w:rPr>
                <w:rFonts w:cs="Times New Roman"/>
                <w:b/>
                <w:sz w:val="18"/>
                <w:szCs w:val="18"/>
              </w:rPr>
              <w:t>SVEUKUPNO:</w:t>
            </w:r>
          </w:p>
        </w:tc>
        <w:tc>
          <w:tcPr>
            <w:tcW w:w="1216" w:type="pct"/>
            <w:shd w:val="clear" w:color="auto" w:fill="F2F2F2" w:themeFill="background1" w:themeFillShade="F2"/>
          </w:tcPr>
          <w:p w14:paraId="3B686E72" w14:textId="7D10D9F8" w:rsidR="00D72A91" w:rsidRPr="004747DC" w:rsidRDefault="001E645C" w:rsidP="00381525">
            <w:pPr>
              <w:jc w:val="right"/>
              <w:rPr>
                <w:rFonts w:cs="Times New Roman"/>
                <w:b/>
                <w:sz w:val="18"/>
                <w:szCs w:val="18"/>
              </w:rPr>
            </w:pPr>
            <w:r>
              <w:rPr>
                <w:rFonts w:cs="Times New Roman"/>
                <w:b/>
                <w:sz w:val="18"/>
                <w:szCs w:val="18"/>
              </w:rPr>
              <w:t>767.886,60</w:t>
            </w:r>
          </w:p>
        </w:tc>
        <w:tc>
          <w:tcPr>
            <w:tcW w:w="1358" w:type="pct"/>
            <w:shd w:val="clear" w:color="auto" w:fill="F2F2F2" w:themeFill="background1" w:themeFillShade="F2"/>
          </w:tcPr>
          <w:p w14:paraId="3061E0FC" w14:textId="669E06DF" w:rsidR="00D72A91" w:rsidRPr="004747DC" w:rsidRDefault="007E5B48" w:rsidP="00381525">
            <w:pPr>
              <w:jc w:val="right"/>
              <w:rPr>
                <w:rFonts w:cs="Times New Roman"/>
                <w:b/>
                <w:sz w:val="18"/>
                <w:szCs w:val="18"/>
              </w:rPr>
            </w:pPr>
            <w:r>
              <w:rPr>
                <w:rFonts w:cs="Times New Roman"/>
                <w:b/>
                <w:sz w:val="18"/>
                <w:szCs w:val="18"/>
              </w:rPr>
              <w:t>3.540.743,44</w:t>
            </w:r>
          </w:p>
        </w:tc>
        <w:tc>
          <w:tcPr>
            <w:tcW w:w="784" w:type="pct"/>
            <w:shd w:val="clear" w:color="auto" w:fill="F2F2F2" w:themeFill="background1" w:themeFillShade="F2"/>
          </w:tcPr>
          <w:p w14:paraId="3600E7A8" w14:textId="07DFABBB" w:rsidR="00D72A91" w:rsidRPr="004747DC" w:rsidRDefault="007E5B48" w:rsidP="00381525">
            <w:pPr>
              <w:jc w:val="right"/>
              <w:rPr>
                <w:rFonts w:cs="Times New Roman"/>
                <w:b/>
                <w:sz w:val="18"/>
                <w:szCs w:val="18"/>
              </w:rPr>
            </w:pPr>
            <w:r>
              <w:rPr>
                <w:rFonts w:cs="Times New Roman"/>
                <w:b/>
                <w:sz w:val="18"/>
                <w:szCs w:val="18"/>
              </w:rPr>
              <w:t>4.308.630,04</w:t>
            </w:r>
          </w:p>
        </w:tc>
      </w:tr>
    </w:tbl>
    <w:p w14:paraId="6AD9C07B" w14:textId="77777777" w:rsidR="0033505C" w:rsidRPr="004747DC" w:rsidRDefault="0033505C" w:rsidP="00AF62E6">
      <w:pPr>
        <w:spacing w:after="0"/>
        <w:rPr>
          <w:rFonts w:cs="Times New Roman"/>
          <w:b/>
          <w:bCs/>
          <w:szCs w:val="20"/>
        </w:rPr>
      </w:pPr>
    </w:p>
    <w:p w14:paraId="3FEF8990" w14:textId="370A5163" w:rsidR="00D72A91" w:rsidRPr="004747DC" w:rsidRDefault="00D72A91" w:rsidP="00D72A91">
      <w:pPr>
        <w:pStyle w:val="Standard"/>
        <w:spacing w:line="276" w:lineRule="auto"/>
        <w:jc w:val="both"/>
        <w:rPr>
          <w:rFonts w:cs="Times New Roman"/>
          <w:sz w:val="20"/>
          <w:szCs w:val="20"/>
        </w:rPr>
      </w:pPr>
      <w:r w:rsidRPr="004747DC">
        <w:rPr>
          <w:rFonts w:cs="Times New Roman"/>
          <w:sz w:val="20"/>
          <w:szCs w:val="20"/>
        </w:rPr>
        <w:t xml:space="preserve">U strukturi obveza na dospjele obveze odnosi se </w:t>
      </w:r>
      <w:r w:rsidR="007E5B48">
        <w:rPr>
          <w:rFonts w:cs="Times New Roman"/>
          <w:sz w:val="20"/>
          <w:szCs w:val="20"/>
        </w:rPr>
        <w:t xml:space="preserve">17,82 </w:t>
      </w:r>
      <w:r w:rsidRPr="004747DC">
        <w:rPr>
          <w:rFonts w:cs="Times New Roman"/>
          <w:sz w:val="20"/>
          <w:szCs w:val="20"/>
        </w:rPr>
        <w:t xml:space="preserve">% ukupnih obveza i to su uglavnom obveze Grada za materijalne rashode, a </w:t>
      </w:r>
      <w:r w:rsidR="007E5B48">
        <w:rPr>
          <w:rFonts w:cs="Times New Roman"/>
          <w:sz w:val="20"/>
          <w:szCs w:val="20"/>
        </w:rPr>
        <w:t xml:space="preserve">82,18 </w:t>
      </w:r>
      <w:r w:rsidRPr="004747DC">
        <w:rPr>
          <w:rFonts w:cs="Times New Roman"/>
          <w:sz w:val="20"/>
          <w:szCs w:val="20"/>
        </w:rPr>
        <w:t xml:space="preserve">% odnosi se na nedospjele obveze. </w:t>
      </w:r>
    </w:p>
    <w:p w14:paraId="637D25F6" w14:textId="0EEE13B8" w:rsidR="00D72A91" w:rsidRPr="004747DC" w:rsidRDefault="00D72A91" w:rsidP="00D72A91">
      <w:pPr>
        <w:pStyle w:val="Standard"/>
        <w:spacing w:line="276" w:lineRule="auto"/>
        <w:jc w:val="both"/>
        <w:rPr>
          <w:rFonts w:cs="Times New Roman"/>
          <w:sz w:val="20"/>
          <w:szCs w:val="20"/>
        </w:rPr>
      </w:pPr>
      <w:r w:rsidRPr="004747DC">
        <w:rPr>
          <w:rFonts w:cs="Times New Roman"/>
          <w:sz w:val="20"/>
          <w:szCs w:val="20"/>
        </w:rPr>
        <w:t xml:space="preserve">Nedospjele obveze kod proračunskih korisnika odnose se uglavnom na obveze za rashode za zaposlene i za materijalne rashode, a kod Grada Daruvara na rashode za zaposlene, materijalne rashode i ostale obveze, a najveći dio se odnosi na obveze za financijsku imovinu u iznosu od </w:t>
      </w:r>
      <w:r w:rsidR="00531F5F">
        <w:rPr>
          <w:rFonts w:cs="Times New Roman"/>
          <w:sz w:val="20"/>
          <w:szCs w:val="20"/>
        </w:rPr>
        <w:t xml:space="preserve">2.381.476,11 </w:t>
      </w:r>
      <w:r w:rsidRPr="004747DC">
        <w:rPr>
          <w:rFonts w:cs="Times New Roman"/>
          <w:sz w:val="20"/>
          <w:szCs w:val="20"/>
        </w:rPr>
        <w:t xml:space="preserve">EUR (otplata kredita za Termalni vodeni park, dugoročni krediti za investicije i beskamatni zajam Ministarstva financija, kratkoročno zaduženje). </w:t>
      </w:r>
    </w:p>
    <w:p w14:paraId="1ADCBFFC" w14:textId="77777777" w:rsidR="00D72A91" w:rsidRDefault="00D72A91" w:rsidP="00D72A91">
      <w:pPr>
        <w:pStyle w:val="Standard"/>
        <w:spacing w:line="276" w:lineRule="auto"/>
        <w:jc w:val="both"/>
        <w:rPr>
          <w:rFonts w:cs="Times New Roman"/>
          <w:sz w:val="20"/>
          <w:szCs w:val="20"/>
        </w:rPr>
      </w:pPr>
    </w:p>
    <w:p w14:paraId="1C8B5A8B" w14:textId="77777777" w:rsidR="00531F5F" w:rsidRPr="004747DC" w:rsidRDefault="00531F5F" w:rsidP="00D72A91">
      <w:pPr>
        <w:pStyle w:val="Standard"/>
        <w:spacing w:line="276" w:lineRule="auto"/>
        <w:jc w:val="both"/>
        <w:rPr>
          <w:rFonts w:cs="Times New Roman"/>
          <w:sz w:val="20"/>
          <w:szCs w:val="20"/>
        </w:rPr>
      </w:pPr>
    </w:p>
    <w:p w14:paraId="0E86C5A5" w14:textId="6E1453EB" w:rsidR="00D72A91" w:rsidRPr="004747DC" w:rsidRDefault="00D72A91" w:rsidP="00D72A91">
      <w:pPr>
        <w:pStyle w:val="Standard"/>
        <w:spacing w:line="276" w:lineRule="auto"/>
        <w:jc w:val="both"/>
        <w:rPr>
          <w:rFonts w:cs="Times New Roman"/>
          <w:sz w:val="20"/>
          <w:szCs w:val="20"/>
        </w:rPr>
      </w:pPr>
      <w:r w:rsidRPr="004747DC">
        <w:rPr>
          <w:rFonts w:cs="Times New Roman"/>
          <w:sz w:val="20"/>
          <w:szCs w:val="20"/>
        </w:rPr>
        <w:t>Tablica 6. Stanje potencijalnih obveza po osnovi sudskih postupaka na dan 31.</w:t>
      </w:r>
      <w:r w:rsidR="002174AB">
        <w:rPr>
          <w:rFonts w:cs="Times New Roman"/>
          <w:sz w:val="20"/>
          <w:szCs w:val="20"/>
        </w:rPr>
        <w:t xml:space="preserve"> </w:t>
      </w:r>
      <w:r w:rsidRPr="004747DC">
        <w:rPr>
          <w:rFonts w:cs="Times New Roman"/>
          <w:sz w:val="20"/>
          <w:szCs w:val="20"/>
        </w:rPr>
        <w:t>12.</w:t>
      </w:r>
      <w:r w:rsidR="002174AB">
        <w:rPr>
          <w:rFonts w:cs="Times New Roman"/>
          <w:sz w:val="20"/>
          <w:szCs w:val="20"/>
        </w:rPr>
        <w:t xml:space="preserve"> </w:t>
      </w:r>
      <w:r w:rsidRPr="004747DC">
        <w:rPr>
          <w:rFonts w:cs="Times New Roman"/>
          <w:sz w:val="20"/>
          <w:szCs w:val="20"/>
        </w:rPr>
        <w:t>202</w:t>
      </w:r>
      <w:r w:rsidR="007E5B48">
        <w:rPr>
          <w:rFonts w:cs="Times New Roman"/>
          <w:sz w:val="20"/>
          <w:szCs w:val="20"/>
        </w:rPr>
        <w:t>5</w:t>
      </w:r>
      <w:r w:rsidRPr="004747DC">
        <w:rPr>
          <w:rFonts w:cs="Times New Roman"/>
          <w:sz w:val="20"/>
          <w:szCs w:val="20"/>
        </w:rPr>
        <w:t>. g.</w:t>
      </w:r>
    </w:p>
    <w:tbl>
      <w:tblPr>
        <w:tblStyle w:val="Svijetlareetkatablice"/>
        <w:tblW w:w="5000" w:type="pct"/>
        <w:tblLook w:val="0000" w:firstRow="0" w:lastRow="0" w:firstColumn="0" w:lastColumn="0" w:noHBand="0" w:noVBand="0"/>
      </w:tblPr>
      <w:tblGrid>
        <w:gridCol w:w="3164"/>
        <w:gridCol w:w="2322"/>
        <w:gridCol w:w="2601"/>
        <w:gridCol w:w="1826"/>
      </w:tblGrid>
      <w:tr w:rsidR="00364E9F" w:rsidRPr="004747DC" w14:paraId="143AA91E" w14:textId="77777777" w:rsidTr="00364E9F">
        <w:tc>
          <w:tcPr>
            <w:tcW w:w="1596" w:type="pct"/>
            <w:shd w:val="clear" w:color="auto" w:fill="505050"/>
          </w:tcPr>
          <w:p w14:paraId="50F405DC" w14:textId="76319A26" w:rsidR="00364E9F" w:rsidRPr="004747DC" w:rsidRDefault="00364E9F" w:rsidP="00381525">
            <w:pPr>
              <w:jc w:val="center"/>
              <w:rPr>
                <w:rFonts w:cs="Times New Roman"/>
                <w:b/>
                <w:bCs/>
                <w:color w:val="FFFFFF" w:themeColor="background1"/>
                <w:sz w:val="16"/>
                <w:szCs w:val="16"/>
              </w:rPr>
            </w:pPr>
            <w:r w:rsidRPr="004747DC">
              <w:rPr>
                <w:rFonts w:cs="Times New Roman"/>
                <w:b/>
                <w:bCs/>
                <w:color w:val="FFFFFF" w:themeColor="background1"/>
                <w:sz w:val="16"/>
                <w:szCs w:val="16"/>
              </w:rPr>
              <w:t>OPIS PRIRODE SPORA</w:t>
            </w:r>
          </w:p>
        </w:tc>
        <w:tc>
          <w:tcPr>
            <w:tcW w:w="1171" w:type="pct"/>
            <w:shd w:val="clear" w:color="auto" w:fill="505050"/>
          </w:tcPr>
          <w:p w14:paraId="3C91A59C" w14:textId="358DA343" w:rsidR="00364E9F" w:rsidRPr="004747DC" w:rsidRDefault="00364E9F" w:rsidP="00381525">
            <w:pPr>
              <w:pStyle w:val="Standard"/>
              <w:jc w:val="center"/>
              <w:rPr>
                <w:rFonts w:cs="Times New Roman"/>
                <w:b/>
                <w:color w:val="FFFFFF" w:themeColor="background1"/>
                <w:sz w:val="16"/>
                <w:szCs w:val="16"/>
              </w:rPr>
            </w:pPr>
            <w:r w:rsidRPr="004747DC">
              <w:rPr>
                <w:rFonts w:cs="Times New Roman"/>
                <w:b/>
                <w:color w:val="FFFFFF" w:themeColor="background1"/>
                <w:sz w:val="16"/>
                <w:szCs w:val="16"/>
              </w:rPr>
              <w:t>VRIJEDNOST SPORA NA DAN 31.12.202</w:t>
            </w:r>
            <w:r w:rsidR="007E5B48">
              <w:rPr>
                <w:rFonts w:cs="Times New Roman"/>
                <w:b/>
                <w:color w:val="FFFFFF" w:themeColor="background1"/>
                <w:sz w:val="16"/>
                <w:szCs w:val="16"/>
              </w:rPr>
              <w:t>5</w:t>
            </w:r>
            <w:r w:rsidRPr="004747DC">
              <w:rPr>
                <w:rFonts w:cs="Times New Roman"/>
                <w:b/>
                <w:color w:val="FFFFFF" w:themeColor="background1"/>
                <w:sz w:val="16"/>
                <w:szCs w:val="16"/>
              </w:rPr>
              <w:t>.</w:t>
            </w:r>
          </w:p>
        </w:tc>
        <w:tc>
          <w:tcPr>
            <w:tcW w:w="1312" w:type="pct"/>
            <w:shd w:val="clear" w:color="auto" w:fill="505050"/>
          </w:tcPr>
          <w:p w14:paraId="3A8B1F99" w14:textId="67B57122" w:rsidR="00364E9F" w:rsidRPr="004747DC" w:rsidRDefault="00364E9F" w:rsidP="00381525">
            <w:pPr>
              <w:jc w:val="center"/>
              <w:rPr>
                <w:rFonts w:cs="Times New Roman"/>
                <w:b/>
                <w:bCs/>
                <w:color w:val="FFFFFF" w:themeColor="background1"/>
                <w:sz w:val="16"/>
                <w:szCs w:val="16"/>
              </w:rPr>
            </w:pPr>
            <w:r w:rsidRPr="004747DC">
              <w:rPr>
                <w:rFonts w:cs="Times New Roman"/>
                <w:b/>
                <w:bCs/>
                <w:color w:val="FFFFFF" w:themeColor="background1"/>
                <w:sz w:val="16"/>
                <w:szCs w:val="16"/>
              </w:rPr>
              <w:t>PROCJENA FIN. UČINSKA SPORA</w:t>
            </w:r>
          </w:p>
        </w:tc>
        <w:tc>
          <w:tcPr>
            <w:tcW w:w="921" w:type="pct"/>
            <w:shd w:val="clear" w:color="auto" w:fill="505050"/>
          </w:tcPr>
          <w:p w14:paraId="064806D4" w14:textId="270CAA2F" w:rsidR="00364E9F" w:rsidRPr="004747DC" w:rsidRDefault="00364E9F" w:rsidP="00381525">
            <w:pPr>
              <w:jc w:val="center"/>
              <w:rPr>
                <w:rFonts w:cs="Times New Roman"/>
                <w:b/>
                <w:bCs/>
                <w:color w:val="FFFFFF" w:themeColor="background1"/>
                <w:sz w:val="16"/>
                <w:szCs w:val="16"/>
              </w:rPr>
            </w:pPr>
            <w:r w:rsidRPr="004747DC">
              <w:rPr>
                <w:rFonts w:cs="Times New Roman"/>
                <w:b/>
                <w:bCs/>
                <w:color w:val="FFFFFF" w:themeColor="background1"/>
                <w:sz w:val="16"/>
                <w:szCs w:val="16"/>
              </w:rPr>
              <w:t>VRIJEME ODLJEVA/PRILJEVA SREDSTAVA</w:t>
            </w:r>
          </w:p>
        </w:tc>
      </w:tr>
      <w:tr w:rsidR="00364E9F" w:rsidRPr="004747DC" w14:paraId="378BC561" w14:textId="77777777" w:rsidTr="00364E9F">
        <w:tc>
          <w:tcPr>
            <w:tcW w:w="1596" w:type="pct"/>
          </w:tcPr>
          <w:p w14:paraId="29769CEC" w14:textId="32704A6A" w:rsidR="00364E9F" w:rsidRPr="004747DC" w:rsidRDefault="00364E9F" w:rsidP="00381525">
            <w:pPr>
              <w:rPr>
                <w:rFonts w:cs="Times New Roman"/>
                <w:sz w:val="18"/>
                <w:szCs w:val="18"/>
              </w:rPr>
            </w:pPr>
            <w:r w:rsidRPr="004747DC">
              <w:rPr>
                <w:rFonts w:cs="Times New Roman"/>
                <w:sz w:val="18"/>
                <w:szCs w:val="18"/>
              </w:rPr>
              <w:t>Parnični postupak – naknada štete</w:t>
            </w:r>
          </w:p>
        </w:tc>
        <w:tc>
          <w:tcPr>
            <w:tcW w:w="1171" w:type="pct"/>
          </w:tcPr>
          <w:p w14:paraId="466EC5FA" w14:textId="75D1CDDA" w:rsidR="00364E9F" w:rsidRPr="004747DC" w:rsidRDefault="007E5B48" w:rsidP="00381525">
            <w:pPr>
              <w:jc w:val="right"/>
              <w:rPr>
                <w:rFonts w:cs="Times New Roman"/>
                <w:sz w:val="18"/>
                <w:szCs w:val="18"/>
              </w:rPr>
            </w:pPr>
            <w:r>
              <w:rPr>
                <w:rFonts w:cs="Times New Roman"/>
                <w:sz w:val="18"/>
                <w:szCs w:val="18"/>
              </w:rPr>
              <w:t>291.990,18</w:t>
            </w:r>
          </w:p>
        </w:tc>
        <w:tc>
          <w:tcPr>
            <w:tcW w:w="1312" w:type="pct"/>
          </w:tcPr>
          <w:p w14:paraId="22ADE329" w14:textId="53153AAC" w:rsidR="00364E9F" w:rsidRPr="004747DC" w:rsidRDefault="007E5B48" w:rsidP="00381525">
            <w:pPr>
              <w:jc w:val="right"/>
              <w:rPr>
                <w:rFonts w:cs="Times New Roman"/>
                <w:sz w:val="18"/>
                <w:szCs w:val="18"/>
              </w:rPr>
            </w:pPr>
            <w:r>
              <w:rPr>
                <w:rFonts w:cs="Times New Roman"/>
                <w:sz w:val="18"/>
                <w:szCs w:val="18"/>
              </w:rPr>
              <w:t>291.990,18</w:t>
            </w:r>
          </w:p>
        </w:tc>
        <w:tc>
          <w:tcPr>
            <w:tcW w:w="921" w:type="pct"/>
          </w:tcPr>
          <w:p w14:paraId="03F05F7C" w14:textId="0E6307AF" w:rsidR="00364E9F" w:rsidRPr="004747DC" w:rsidRDefault="007E5B48" w:rsidP="00381525">
            <w:pPr>
              <w:jc w:val="right"/>
              <w:rPr>
                <w:rFonts w:cs="Times New Roman"/>
                <w:sz w:val="18"/>
                <w:szCs w:val="18"/>
              </w:rPr>
            </w:pPr>
            <w:r>
              <w:rPr>
                <w:rFonts w:cs="Times New Roman"/>
                <w:sz w:val="18"/>
                <w:szCs w:val="18"/>
              </w:rPr>
              <w:t>nepoznato</w:t>
            </w:r>
          </w:p>
        </w:tc>
      </w:tr>
      <w:tr w:rsidR="00364E9F" w:rsidRPr="004747DC" w14:paraId="341964CF" w14:textId="77777777" w:rsidTr="00364E9F">
        <w:tc>
          <w:tcPr>
            <w:tcW w:w="1596" w:type="pct"/>
            <w:shd w:val="clear" w:color="auto" w:fill="F2F2F2" w:themeFill="background1" w:themeFillShade="F2"/>
          </w:tcPr>
          <w:p w14:paraId="2119E935" w14:textId="17052994" w:rsidR="00364E9F" w:rsidRPr="004747DC" w:rsidRDefault="00364E9F" w:rsidP="00381525">
            <w:pPr>
              <w:rPr>
                <w:rFonts w:cs="Times New Roman"/>
                <w:b/>
                <w:sz w:val="18"/>
                <w:szCs w:val="18"/>
              </w:rPr>
            </w:pPr>
            <w:r w:rsidRPr="004747DC">
              <w:rPr>
                <w:rFonts w:cs="Times New Roman"/>
                <w:b/>
                <w:sz w:val="18"/>
                <w:szCs w:val="18"/>
              </w:rPr>
              <w:t>UKUPNO:</w:t>
            </w:r>
          </w:p>
        </w:tc>
        <w:tc>
          <w:tcPr>
            <w:tcW w:w="1171" w:type="pct"/>
            <w:shd w:val="clear" w:color="auto" w:fill="F2F2F2" w:themeFill="background1" w:themeFillShade="F2"/>
          </w:tcPr>
          <w:p w14:paraId="7A14618E" w14:textId="77777777" w:rsidR="00364E9F" w:rsidRPr="004747DC" w:rsidRDefault="00364E9F" w:rsidP="00381525">
            <w:pPr>
              <w:jc w:val="right"/>
              <w:rPr>
                <w:rFonts w:cs="Times New Roman"/>
                <w:b/>
                <w:sz w:val="18"/>
                <w:szCs w:val="18"/>
              </w:rPr>
            </w:pPr>
          </w:p>
        </w:tc>
        <w:tc>
          <w:tcPr>
            <w:tcW w:w="1312" w:type="pct"/>
            <w:shd w:val="clear" w:color="auto" w:fill="F2F2F2" w:themeFill="background1" w:themeFillShade="F2"/>
          </w:tcPr>
          <w:p w14:paraId="7AEF737A" w14:textId="77777777" w:rsidR="00364E9F" w:rsidRPr="004747DC" w:rsidRDefault="00364E9F" w:rsidP="00381525">
            <w:pPr>
              <w:jc w:val="right"/>
              <w:rPr>
                <w:rFonts w:cs="Times New Roman"/>
                <w:b/>
                <w:sz w:val="18"/>
                <w:szCs w:val="18"/>
              </w:rPr>
            </w:pPr>
          </w:p>
        </w:tc>
        <w:tc>
          <w:tcPr>
            <w:tcW w:w="921" w:type="pct"/>
            <w:shd w:val="clear" w:color="auto" w:fill="F2F2F2" w:themeFill="background1" w:themeFillShade="F2"/>
          </w:tcPr>
          <w:p w14:paraId="4F2E08EE" w14:textId="77777777" w:rsidR="00364E9F" w:rsidRPr="004747DC" w:rsidRDefault="00364E9F" w:rsidP="00381525">
            <w:pPr>
              <w:jc w:val="right"/>
              <w:rPr>
                <w:rFonts w:cs="Times New Roman"/>
                <w:b/>
                <w:sz w:val="18"/>
                <w:szCs w:val="18"/>
              </w:rPr>
            </w:pPr>
          </w:p>
        </w:tc>
      </w:tr>
    </w:tbl>
    <w:p w14:paraId="393C4AAF" w14:textId="77777777" w:rsidR="00D72A91" w:rsidRPr="004747DC" w:rsidRDefault="00D72A91" w:rsidP="00D72A91">
      <w:pPr>
        <w:pStyle w:val="Standard"/>
        <w:spacing w:line="276" w:lineRule="auto"/>
        <w:jc w:val="both"/>
        <w:rPr>
          <w:rFonts w:cs="Times New Roman"/>
          <w:sz w:val="20"/>
          <w:szCs w:val="20"/>
        </w:rPr>
      </w:pPr>
    </w:p>
    <w:p w14:paraId="1E1B02F5" w14:textId="77777777" w:rsidR="00364E9F" w:rsidRPr="004747DC" w:rsidRDefault="00364E9F" w:rsidP="00364E9F">
      <w:pPr>
        <w:pStyle w:val="Standard"/>
        <w:jc w:val="both"/>
        <w:rPr>
          <w:rFonts w:cs="Times New Roman"/>
          <w:bCs/>
          <w:sz w:val="20"/>
          <w:szCs w:val="20"/>
          <w:u w:val="single"/>
        </w:rPr>
      </w:pPr>
      <w:r w:rsidRPr="004747DC">
        <w:rPr>
          <w:rFonts w:cs="Times New Roman"/>
          <w:bCs/>
          <w:sz w:val="20"/>
          <w:szCs w:val="20"/>
        </w:rPr>
        <w:t xml:space="preserve">Svi sporovi odnose se na Grada Daruvar, </w:t>
      </w:r>
      <w:r w:rsidRPr="004747DC">
        <w:rPr>
          <w:rFonts w:cs="Times New Roman"/>
          <w:bCs/>
          <w:sz w:val="20"/>
          <w:szCs w:val="20"/>
          <w:u w:val="single"/>
        </w:rPr>
        <w:t>a proračunski korisnici nemaju sudskih sporova.</w:t>
      </w:r>
    </w:p>
    <w:p w14:paraId="0298066A" w14:textId="77777777" w:rsidR="0033505C" w:rsidRPr="004747DC" w:rsidRDefault="0033505C" w:rsidP="00AF62E6">
      <w:pPr>
        <w:spacing w:after="0"/>
        <w:rPr>
          <w:rFonts w:cs="Times New Roman"/>
          <w:b/>
          <w:bCs/>
          <w:szCs w:val="20"/>
        </w:rPr>
      </w:pPr>
    </w:p>
    <w:p w14:paraId="6FABECAE" w14:textId="77777777" w:rsidR="0033505C" w:rsidRDefault="0033505C" w:rsidP="00AF62E6">
      <w:pPr>
        <w:spacing w:after="0"/>
        <w:rPr>
          <w:rFonts w:cs="Times New Roman"/>
          <w:b/>
          <w:bCs/>
          <w:szCs w:val="20"/>
        </w:rPr>
      </w:pPr>
    </w:p>
    <w:p w14:paraId="58EA67C3" w14:textId="1BEEE100" w:rsidR="007079EC" w:rsidRPr="007079EC" w:rsidRDefault="007079EC" w:rsidP="007079EC">
      <w:pPr>
        <w:spacing w:after="0"/>
        <w:jc w:val="center"/>
        <w:rPr>
          <w:rFonts w:cs="Times New Roman"/>
          <w:b/>
          <w:bCs/>
          <w:szCs w:val="20"/>
        </w:rPr>
      </w:pPr>
      <w:r w:rsidRPr="007079EC">
        <w:rPr>
          <w:rFonts w:cs="Times New Roman"/>
          <w:b/>
          <w:bCs/>
          <w:szCs w:val="20"/>
        </w:rPr>
        <w:t>Članak 5.</w:t>
      </w:r>
    </w:p>
    <w:p w14:paraId="52CB8C46" w14:textId="5E4413CD" w:rsidR="00824103" w:rsidRPr="004747DC" w:rsidRDefault="00824103" w:rsidP="00824103">
      <w:pPr>
        <w:widowControl w:val="0"/>
        <w:tabs>
          <w:tab w:val="left" w:pos="90"/>
        </w:tabs>
        <w:autoSpaceDE w:val="0"/>
        <w:spacing w:before="15" w:after="0"/>
        <w:jc w:val="both"/>
        <w:rPr>
          <w:rFonts w:cs="Times New Roman"/>
          <w:color w:val="000000"/>
          <w:szCs w:val="20"/>
        </w:rPr>
      </w:pPr>
      <w:r w:rsidRPr="004747DC">
        <w:rPr>
          <w:rFonts w:cs="Times New Roman"/>
          <w:color w:val="000000"/>
          <w:szCs w:val="20"/>
        </w:rPr>
        <w:t>Godišnji izvještaj o izvršenju proračuna Grada Daruvara za 202</w:t>
      </w:r>
      <w:r w:rsidR="007E5B48">
        <w:rPr>
          <w:rFonts w:cs="Times New Roman"/>
          <w:color w:val="000000"/>
          <w:szCs w:val="20"/>
        </w:rPr>
        <w:t>5</w:t>
      </w:r>
      <w:r w:rsidRPr="004747DC">
        <w:rPr>
          <w:rFonts w:cs="Times New Roman"/>
          <w:color w:val="000000"/>
          <w:szCs w:val="20"/>
        </w:rPr>
        <w:t>. godinu stupa na snagu osmog dana od dana objave u "Službenom glasniku Grada Daruvara", a objavit će se i na službenoj stranici Grada Daruvara.</w:t>
      </w:r>
    </w:p>
    <w:p w14:paraId="413CC12C" w14:textId="77777777" w:rsidR="00824103" w:rsidRPr="004747DC" w:rsidRDefault="00824103" w:rsidP="00AF62E6">
      <w:pPr>
        <w:spacing w:after="0"/>
        <w:rPr>
          <w:rFonts w:cs="Times New Roman"/>
          <w:b/>
          <w:bCs/>
          <w:szCs w:val="20"/>
        </w:rPr>
      </w:pPr>
    </w:p>
    <w:p w14:paraId="62466CED" w14:textId="4843A8C3" w:rsidR="00F872B6" w:rsidRPr="004747DC" w:rsidRDefault="009B0169" w:rsidP="009B0169">
      <w:pPr>
        <w:jc w:val="center"/>
        <w:rPr>
          <w:rFonts w:cs="Times New Roman"/>
          <w:b/>
          <w:szCs w:val="20"/>
        </w:rPr>
      </w:pPr>
      <w:r w:rsidRPr="004747DC">
        <w:rPr>
          <w:rFonts w:cs="Times New Roman"/>
          <w:b/>
          <w:szCs w:val="20"/>
        </w:rPr>
        <w:t>GRADSKO</w:t>
      </w:r>
      <w:r w:rsidR="00F872B6" w:rsidRPr="004747DC">
        <w:rPr>
          <w:rFonts w:cs="Times New Roman"/>
          <w:b/>
          <w:szCs w:val="20"/>
        </w:rPr>
        <w:t xml:space="preserve"> VIJEĆE</w:t>
      </w:r>
      <w:r w:rsidRPr="004747DC">
        <w:rPr>
          <w:rFonts w:cs="Times New Roman"/>
          <w:b/>
          <w:szCs w:val="20"/>
        </w:rPr>
        <w:t xml:space="preserve"> GRADA DARUVARA</w:t>
      </w:r>
    </w:p>
    <w:p w14:paraId="465C1280" w14:textId="7A60538E" w:rsidR="00313436" w:rsidRPr="004747DC" w:rsidRDefault="00313436" w:rsidP="00313436">
      <w:pPr>
        <w:spacing w:after="0"/>
        <w:rPr>
          <w:rFonts w:cs="Times New Roman"/>
          <w:szCs w:val="20"/>
        </w:rPr>
      </w:pPr>
      <w:r w:rsidRPr="004747DC">
        <w:rPr>
          <w:rFonts w:cs="Times New Roman"/>
          <w:szCs w:val="20"/>
        </w:rPr>
        <w:t xml:space="preserve">KLASA: </w:t>
      </w:r>
      <w:r w:rsidR="002174AB">
        <w:rPr>
          <w:rFonts w:cs="Times New Roman"/>
          <w:szCs w:val="20"/>
        </w:rPr>
        <w:t>400-04/25-01/02</w:t>
      </w:r>
    </w:p>
    <w:p w14:paraId="553E9DE1" w14:textId="189BF21A" w:rsidR="00313436" w:rsidRPr="004747DC" w:rsidRDefault="00313436" w:rsidP="00313436">
      <w:pPr>
        <w:spacing w:after="0"/>
        <w:rPr>
          <w:rFonts w:cs="Times New Roman"/>
          <w:szCs w:val="20"/>
        </w:rPr>
      </w:pPr>
      <w:r w:rsidRPr="004747DC">
        <w:rPr>
          <w:rFonts w:cs="Times New Roman"/>
          <w:szCs w:val="20"/>
        </w:rPr>
        <w:t xml:space="preserve">URBROJ: </w:t>
      </w:r>
      <w:r w:rsidR="002174AB">
        <w:rPr>
          <w:rFonts w:cs="Times New Roman"/>
          <w:szCs w:val="20"/>
        </w:rPr>
        <w:t>2103-3-01-05/1-26-4</w:t>
      </w:r>
    </w:p>
    <w:p w14:paraId="5E3B915C" w14:textId="2895E664" w:rsidR="00313436" w:rsidRPr="004747DC" w:rsidRDefault="009B0169" w:rsidP="00313436">
      <w:pPr>
        <w:spacing w:after="0"/>
        <w:rPr>
          <w:rFonts w:cs="Times New Roman"/>
          <w:szCs w:val="20"/>
        </w:rPr>
      </w:pPr>
      <w:r w:rsidRPr="004747DC">
        <w:rPr>
          <w:rFonts w:cs="Times New Roman"/>
          <w:szCs w:val="20"/>
        </w:rPr>
        <w:t>Daruvar</w:t>
      </w:r>
      <w:r w:rsidR="00313436" w:rsidRPr="004747DC">
        <w:rPr>
          <w:rFonts w:cs="Times New Roman"/>
          <w:szCs w:val="20"/>
        </w:rPr>
        <w:t xml:space="preserve">, </w:t>
      </w:r>
      <w:r w:rsidR="002174AB">
        <w:rPr>
          <w:rFonts w:cs="Times New Roman"/>
          <w:szCs w:val="20"/>
        </w:rPr>
        <w:t>28. svibnja 2026. g.</w:t>
      </w:r>
    </w:p>
    <w:p w14:paraId="5F961B5F" w14:textId="77777777" w:rsidR="00F872B6" w:rsidRPr="004747DC" w:rsidRDefault="00F872B6" w:rsidP="00F872B6">
      <w:pPr>
        <w:spacing w:after="0"/>
        <w:rPr>
          <w:rFonts w:cs="Times New Roman"/>
          <w:b/>
          <w:bCs/>
          <w:szCs w:val="20"/>
        </w:rPr>
      </w:pPr>
    </w:p>
    <w:p w14:paraId="37450E14" w14:textId="480E823A" w:rsidR="005C5F32" w:rsidRPr="00271AA8" w:rsidRDefault="005C5F32" w:rsidP="005C5F32">
      <w:pPr>
        <w:spacing w:after="0"/>
        <w:rPr>
          <w:rFonts w:cs="Times New Roman"/>
          <w:szCs w:val="20"/>
        </w:rPr>
      </w:pPr>
      <w:r>
        <w:rPr>
          <w:rFonts w:cs="Times New Roman"/>
          <w:b/>
          <w:bCs/>
          <w:szCs w:val="20"/>
        </w:rPr>
        <w:t xml:space="preserve">           </w:t>
      </w:r>
      <w:r>
        <w:rPr>
          <w:rFonts w:cs="Times New Roman"/>
          <w:b/>
          <w:bCs/>
          <w:szCs w:val="20"/>
        </w:rPr>
        <w:tab/>
      </w:r>
      <w:r>
        <w:rPr>
          <w:rFonts w:cs="Times New Roman"/>
          <w:b/>
          <w:bCs/>
          <w:szCs w:val="20"/>
        </w:rPr>
        <w:tab/>
      </w:r>
      <w:r>
        <w:rPr>
          <w:rFonts w:cs="Times New Roman"/>
          <w:b/>
          <w:bCs/>
          <w:szCs w:val="20"/>
        </w:rPr>
        <w:tab/>
      </w:r>
      <w:r>
        <w:rPr>
          <w:rFonts w:cs="Times New Roman"/>
          <w:b/>
          <w:bCs/>
          <w:szCs w:val="20"/>
        </w:rPr>
        <w:tab/>
      </w:r>
      <w:r>
        <w:rPr>
          <w:rFonts w:cs="Times New Roman"/>
          <w:b/>
          <w:bCs/>
          <w:szCs w:val="20"/>
        </w:rPr>
        <w:tab/>
      </w:r>
      <w:r>
        <w:rPr>
          <w:rFonts w:cs="Times New Roman"/>
          <w:b/>
          <w:bCs/>
          <w:szCs w:val="20"/>
        </w:rPr>
        <w:tab/>
      </w:r>
      <w:r>
        <w:rPr>
          <w:rFonts w:cs="Times New Roman"/>
          <w:b/>
          <w:bCs/>
          <w:szCs w:val="20"/>
        </w:rPr>
        <w:tab/>
      </w:r>
      <w:r>
        <w:rPr>
          <w:rFonts w:cs="Times New Roman"/>
          <w:b/>
          <w:bCs/>
          <w:szCs w:val="20"/>
        </w:rPr>
        <w:tab/>
      </w:r>
      <w:r>
        <w:rPr>
          <w:rFonts w:cs="Times New Roman"/>
          <w:b/>
          <w:bCs/>
          <w:szCs w:val="20"/>
        </w:rPr>
        <w:tab/>
      </w:r>
      <w:r>
        <w:rPr>
          <w:rFonts w:cs="Times New Roman"/>
          <w:b/>
          <w:bCs/>
          <w:szCs w:val="20"/>
        </w:rPr>
        <w:tab/>
      </w:r>
      <w:r>
        <w:rPr>
          <w:rFonts w:cs="Times New Roman"/>
          <w:b/>
          <w:bCs/>
          <w:szCs w:val="20"/>
        </w:rPr>
        <w:tab/>
      </w:r>
      <w:r w:rsidR="00F872B6" w:rsidRPr="00271AA8">
        <w:rPr>
          <w:rFonts w:cs="Times New Roman"/>
          <w:szCs w:val="20"/>
        </w:rPr>
        <w:t>PREDSJEDNIK</w:t>
      </w:r>
      <w:r w:rsidR="00F872B6" w:rsidRPr="00271AA8">
        <w:rPr>
          <w:rFonts w:cs="Times New Roman"/>
          <w:szCs w:val="20"/>
        </w:rPr>
        <w:tab/>
      </w:r>
    </w:p>
    <w:p w14:paraId="1CA4E6DA" w14:textId="619F4C75" w:rsidR="00F872B6" w:rsidRPr="004747DC" w:rsidRDefault="00F872B6" w:rsidP="005C5F32">
      <w:pPr>
        <w:spacing w:after="0"/>
        <w:jc w:val="center"/>
        <w:rPr>
          <w:rFonts w:cs="Times New Roman"/>
          <w:b/>
          <w:bCs/>
          <w:szCs w:val="20"/>
        </w:rPr>
      </w:pPr>
      <w:r w:rsidRPr="004747DC">
        <w:rPr>
          <w:rFonts w:cs="Times New Roman"/>
          <w:b/>
          <w:bCs/>
          <w:szCs w:val="20"/>
        </w:rPr>
        <w:tab/>
      </w:r>
    </w:p>
    <w:p w14:paraId="1E1AE6AE" w14:textId="4D69A00F" w:rsidR="00150EFB" w:rsidRPr="004747DC" w:rsidRDefault="005C5F32" w:rsidP="009B0169">
      <w:pPr>
        <w:spacing w:after="0"/>
        <w:ind w:left="6372" w:firstLine="708"/>
        <w:jc w:val="center"/>
        <w:rPr>
          <w:rFonts w:cs="Times New Roman"/>
          <w:b/>
          <w:bCs/>
          <w:szCs w:val="20"/>
        </w:rPr>
      </w:pPr>
      <w:r>
        <w:rPr>
          <w:rFonts w:cs="Times New Roman"/>
          <w:b/>
          <w:bCs/>
          <w:szCs w:val="20"/>
        </w:rPr>
        <w:t>Tomislav Karaula</w:t>
      </w:r>
    </w:p>
    <w:p w14:paraId="5E4535E4" w14:textId="493D5D7B" w:rsidR="00CD4202" w:rsidRPr="004747DC" w:rsidRDefault="00CD4202" w:rsidP="00E81EDA">
      <w:pPr>
        <w:rPr>
          <w:rFonts w:eastAsia="Times New Roman" w:cs="Times New Roman"/>
          <w:b/>
          <w:bCs/>
          <w:kern w:val="2"/>
          <w:szCs w:val="20"/>
          <w:lang w:eastAsia="hr-HR"/>
        </w:rPr>
      </w:pPr>
    </w:p>
    <w:sectPr w:rsidR="00CD4202" w:rsidRPr="004747DC" w:rsidSect="00B95D7B">
      <w:headerReference w:type="even" r:id="rId18"/>
      <w:headerReference w:type="default" r:id="rId19"/>
      <w:footerReference w:type="even" r:id="rId20"/>
      <w:footerReference w:type="default" r:id="rId21"/>
      <w:headerReference w:type="first" r:id="rId22"/>
      <w:footerReference w:type="first" r:id="rId23"/>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FB52" w14:textId="77777777" w:rsidR="005F57F9" w:rsidRPr="00E80AF6" w:rsidRDefault="005F57F9">
      <w:pPr>
        <w:spacing w:after="0" w:line="240" w:lineRule="auto"/>
      </w:pPr>
      <w:r w:rsidRPr="00E80AF6">
        <w:separator/>
      </w:r>
    </w:p>
  </w:endnote>
  <w:endnote w:type="continuationSeparator" w:id="0">
    <w:p w14:paraId="5D3F4926" w14:textId="77777777" w:rsidR="005F57F9" w:rsidRPr="00E80AF6" w:rsidRDefault="005F57F9">
      <w:pPr>
        <w:spacing w:after="0" w:line="240" w:lineRule="auto"/>
      </w:pPr>
      <w:r w:rsidRPr="00E80A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D4B0" w14:textId="114986ED" w:rsidR="003B7A6D" w:rsidRPr="00E80AF6" w:rsidRDefault="003B7A6D" w:rsidP="003B7A6D">
    <w:pPr>
      <w:pStyle w:val="Podnoje"/>
      <w:jc w:val="right"/>
      <w:rPr>
        <w:sz w:val="18"/>
        <w:szCs w:val="18"/>
      </w:rPr>
    </w:pPr>
  </w:p>
  <w:p w14:paraId="263A1C6F" w14:textId="77777777" w:rsidR="003B7A6D" w:rsidRPr="00E80AF6" w:rsidRDefault="003B7A6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BBF1" w14:textId="77777777" w:rsidR="008E5CD3" w:rsidRPr="00E80AF6" w:rsidRDefault="008E5CD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567F129E" w14:textId="77777777" w:rsidR="00BA110F" w:rsidRPr="00E80AF6" w:rsidRDefault="00BA110F">
        <w:pPr>
          <w:pStyle w:val="Podnoje"/>
          <w:jc w:val="right"/>
        </w:pPr>
        <w:r w:rsidRPr="00E80AF6">
          <w:fldChar w:fldCharType="begin"/>
        </w:r>
        <w:r w:rsidRPr="00E80AF6">
          <w:instrText>PAGE   \* MERGEFORMAT</w:instrText>
        </w:r>
        <w:r w:rsidRPr="00E80AF6">
          <w:fldChar w:fldCharType="separate"/>
        </w:r>
        <w:r w:rsidR="00604A0A" w:rsidRPr="00E80AF6">
          <w:t>3</w:t>
        </w:r>
        <w:r w:rsidRPr="00E80AF6">
          <w:fldChar w:fldCharType="end"/>
        </w:r>
      </w:p>
    </w:sdtContent>
  </w:sdt>
  <w:p w14:paraId="63FA1728" w14:textId="77777777" w:rsidR="008E5CD3" w:rsidRPr="00E80AF6" w:rsidRDefault="008E5CD3">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62A6" w14:textId="77777777" w:rsidR="008E5CD3" w:rsidRPr="00E80AF6" w:rsidRDefault="008E5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8015" w14:textId="77777777" w:rsidR="005F57F9" w:rsidRPr="00E80AF6" w:rsidRDefault="005F57F9">
      <w:pPr>
        <w:spacing w:after="0" w:line="240" w:lineRule="auto"/>
      </w:pPr>
      <w:r w:rsidRPr="00E80AF6">
        <w:separator/>
      </w:r>
    </w:p>
  </w:footnote>
  <w:footnote w:type="continuationSeparator" w:id="0">
    <w:p w14:paraId="1C222D5E" w14:textId="77777777" w:rsidR="005F57F9" w:rsidRPr="00E80AF6" w:rsidRDefault="005F57F9">
      <w:pPr>
        <w:spacing w:after="0" w:line="240" w:lineRule="auto"/>
      </w:pPr>
      <w:r w:rsidRPr="00E80A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DF8E" w14:textId="7AE45184" w:rsidR="000D4FAB" w:rsidRPr="00E80AF6" w:rsidRDefault="000D4FAB" w:rsidP="004747DC">
    <w:pPr>
      <w:rPr>
        <w:rFonts w:cs="Times New Roman"/>
        <w:szCs w:val="20"/>
      </w:rPr>
    </w:pPr>
    <w:r w:rsidRPr="00E80AF6">
      <w:t xml:space="preserve">  </w:t>
    </w:r>
    <w:r w:rsidRPr="00E80AF6">
      <w:rPr>
        <w:rFonts w:cs="Times New Roman"/>
        <w:szCs w:val="20"/>
      </w:rPr>
      <w:t xml:space="preserve">                                                                                                                                                                                                                                                                                                                                                                                                                                                                                                                                                                                                                                                                                                                                                                                                                                                                                                                                                                                                                                                                                                                                                                                                                                                                                                                                                                                                                                                                                                                                                                                                                                                                                                                                                                                                                                                                                                                                                                                                                                                                                                                                                                                                                                                                                                                                                                                                                                                                                                                                                                                                                                                                                                                                                                                                                                                                                                                                                                                                                                                                                                                                                                                                                                                                                                                                                                                                                                                                                                                                                                                                                                                                                                                                                                                                                                                                                                                                                                                                                                                                                                                                                                                                                                                                                                                                                                                                                                                                                                                                                                                                                                                                                                                                                                                                                                                                                                                                                                                                                                                                                                                                                                                                                                                                                                                                                                                                                                                                                                                                                                                                                                                                                                                                                                                                                                                                                                                                                                                                                                                                                                                                                                                                                                                                                                                                                                                                                                                                                                                                                                                                                                                                                                                                                                                                                                                                                                                                                                                                                                                                                                                                                                                                                                                                                                                                                                                                                                                                                                                                                                                                                                                                                                                                                                                                                                                                                                                                                                                                                                                                                                                                                                                                                                                                                                                                                                                                                                                                                                                                                                                                                                                                                                                                                                                                                                                                                                                                                                                                                                                                                                                                                                                                                                                                                                                                                                                                                                                                                                                                                                                                                                                                                                                                                                                                                                                                                                                                                                                                                                                                                                                                                                                                                                                                                                                                                                                                                                                                                                                                                                                                                                                                                                                                                                                                                                                                                                                                                                                                                                                                                                                                                                                                                                                                                                                                                                                                                                                                                                                                                                                                                                                                                                                                                                                                                                                                                                                                                                                                                                                                                                                                                                                                                                                                                                                                                                                                                                                                                                                                                                                                                                                                                                                                                                                                                                                                                                                                                                                                                                                                                                                                                                                                                                                                                                                                                                                                                                                                                                                                                                                                                                                                                                                                                                                                                                                                                                                                                                                                                                                                                                                                                                                                                                                                                                                                                                                                                                                                                                                                                                                                                                                                                                                                                                                                                                                                                                                                                                                                                                                                                                                                                                                                                                                                                                                                                                                                                                       </w:t>
    </w:r>
  </w:p>
  <w:p w14:paraId="7A9D8F80" w14:textId="77777777" w:rsidR="00BA205E" w:rsidRPr="00E80AF6" w:rsidRDefault="00BA205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E7C7" w14:textId="77777777" w:rsidR="008E5CD3" w:rsidRPr="00E80AF6" w:rsidRDefault="008E5CD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FF7" w14:textId="6CD643D5" w:rsidR="000D4FAB" w:rsidRPr="00E80AF6" w:rsidRDefault="00950227" w:rsidP="003B7A6D">
    <w:r w:rsidRPr="00E80AF6">
      <w:rPr>
        <w:noProof/>
        <w:lang w:eastAsia="hr-HR"/>
      </w:rPr>
      <mc:AlternateContent>
        <mc:Choice Requires="wps">
          <w:drawing>
            <wp:anchor distT="0" distB="0" distL="114300" distR="114300" simplePos="0" relativeHeight="251668480" behindDoc="0" locked="0" layoutInCell="1" allowOverlap="1" wp14:anchorId="72F5213C" wp14:editId="49C09100">
              <wp:simplePos x="0" y="0"/>
              <wp:positionH relativeFrom="column">
                <wp:posOffset>14201</wp:posOffset>
              </wp:positionH>
              <wp:positionV relativeFrom="paragraph">
                <wp:posOffset>150322</wp:posOffset>
              </wp:positionV>
              <wp:extent cx="6345382" cy="30191"/>
              <wp:effectExtent l="0" t="0" r="36830" b="27305"/>
              <wp:wrapNone/>
              <wp:docPr id="1835031512" name="Ravni poveznik 1"/>
              <wp:cNvGraphicFramePr/>
              <a:graphic xmlns:a="http://schemas.openxmlformats.org/drawingml/2006/main">
                <a:graphicData uri="http://schemas.microsoft.com/office/word/2010/wordprocessingShape">
                  <wps:wsp>
                    <wps:cNvCnPr/>
                    <wps:spPr>
                      <a:xfrm flipV="1">
                        <a:off x="0" y="0"/>
                        <a:ext cx="6345382" cy="30191"/>
                      </a:xfrm>
                      <a:prstGeom prst="line">
                        <a:avLst/>
                      </a:prstGeom>
                      <a:ln w="63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A11B65" id="Ravni poveznik 1" o:spid="_x0000_s1026" style="position:absolute;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1.85pt" to="50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U1wEAAAMEAAAOAAAAZHJzL2Uyb0RvYy54bWysU8uOEzEQvCPxD5bvZCYJiZZRJnvY1XLh&#10;sWKBu2O3MxZ+yfZmkr+nbSeTBS4IcbE8/aiuKvdsbo9GkwOEqJzt6XzWUgKWO6Hsvqffvj68uaEk&#10;JmYF085CT08Q6e329avN6DtYuMFpAYEgiI3d6Hs6pOS7pol8AMPizHmwmJQuGJbwM+wbEdiI6EY3&#10;i7ZdN6MLwgfHIUaM3tck3RZ8KYGnz1JGSET3FLmlcoZy7vLZbDes2wfmB8XPNNg/sDBMWRw6Qd2z&#10;xMhzUH9AGcWDi06mGXemcVIqDkUDqpm3v6l5GpiHogXNiX6yKf4/WP7pcGcfA9ow+thF/xiyiqMM&#10;hkit/Hd806ILmZJjse002QbHRDgG18u3q+XNghKOuWU7fzfPtjYVJsP5ENN7cIbkS0+1slkV69jh&#10;Q0y19FKSw9qSMaOu2lIVnVbiQWmdc2Ux4E4HcmD4pLt9paefzUcnamy9atvysMhgKi98XiBhTlsM&#10;XlWXWzppqBS+gCRKoLo6YAKqM8SPi0ZtsTK3SGQ4NZ2Z5y2+kr02nWtzG5Ql/dvGqbpMdDZNjUZZ&#10;F6pfv05NxwtVWesvqqvWLHvnxKnsQLEDN624df4r8iq//C7t1393+xMAAP//AwBQSwMEFAAGAAgA&#10;AAAhAIH3gzbdAAAACAEAAA8AAABkcnMvZG93bnJldi54bWxMj0FLw0AQhe+C/2EZwZvdbSQ2xGxK&#10;EQoeVLBN75vNmASzsyG7TeO/d3rS0zDzHm++V2wXN4gZp9B70rBeKRBI1jc9tRqq4/4hAxGiocYM&#10;nlDDDwbYlrc3hckbf6FPnA+xFRxCITcauhjHXMpgO3QmrPyIxNqXn5yJvE6tbCZz4XA3yESpJ+lM&#10;T/yhMyO+dGi/D2enoX6Pp4/TPo3VbEO12b0FZV8zre/vlt0ziIhL/DPDFZ/RoWSm2p+pCWLQkCRs&#10;5PG4AXGVlVqnIGq+ZCnIspD/C5S/AAAA//8DAFBLAQItABQABgAIAAAAIQC2gziS/gAAAOEBAAAT&#10;AAAAAAAAAAAAAAAAAAAAAABbQ29udGVudF9UeXBlc10ueG1sUEsBAi0AFAAGAAgAAAAhADj9If/W&#10;AAAAlAEAAAsAAAAAAAAAAAAAAAAALwEAAF9yZWxzLy5yZWxzUEsBAi0AFAAGAAgAAAAhAPr+15TX&#10;AQAAAwQAAA4AAAAAAAAAAAAAAAAALgIAAGRycy9lMm9Eb2MueG1sUEsBAi0AFAAGAAgAAAAhAIH3&#10;gzbdAAAACAEAAA8AAAAAAAAAAAAAAAAAMQQAAGRycy9kb3ducmV2LnhtbFBLBQYAAAAABAAEAPMA&#10;AAA7BQAAAAA=&#10;" strokecolor="#a5a5a5 [2092]" strokeweight=".5pt"/>
          </w:pict>
        </mc:Fallback>
      </mc:AlternateContent>
    </w:r>
    <w:r w:rsidR="008E132E" w:rsidRPr="00E80AF6">
      <w:rPr>
        <w:noProof/>
        <w:lang w:eastAsia="hr-HR"/>
      </w:rPr>
      <mc:AlternateContent>
        <mc:Choice Requires="wps">
          <w:drawing>
            <wp:anchor distT="0" distB="0" distL="0" distR="0" simplePos="0" relativeHeight="251664384" behindDoc="0" locked="0" layoutInCell="1" allowOverlap="1" wp14:anchorId="539CE03B" wp14:editId="4453194A">
              <wp:simplePos x="0" y="0"/>
              <wp:positionH relativeFrom="column">
                <wp:posOffset>151291</wp:posOffset>
              </wp:positionH>
              <wp:positionV relativeFrom="paragraph">
                <wp:posOffset>-113665</wp:posOffset>
              </wp:positionV>
              <wp:extent cx="2731770" cy="260985"/>
              <wp:effectExtent l="0" t="0" r="0" b="5715"/>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60985"/>
                      </a:xfrm>
                      <a:prstGeom prst="rect">
                        <a:avLst/>
                      </a:prstGeom>
                      <a:solidFill>
                        <a:srgbClr val="FFFFFF"/>
                      </a:solidFill>
                      <a:ln w="9525">
                        <a:noFill/>
                        <a:miter lim="800000"/>
                        <a:headEnd/>
                        <a:tailEnd/>
                      </a:ln>
                    </wps:spPr>
                    <wps:txbx>
                      <w:txbxContent>
                        <w:p w14:paraId="44C3A242" w14:textId="61DC8A26" w:rsidR="000D4FAB" w:rsidRPr="00E80AF6" w:rsidRDefault="000D4FAB" w:rsidP="000D4FAB">
                          <w:pPr>
                            <w:autoSpaceDE w:val="0"/>
                            <w:autoSpaceDN w:val="0"/>
                            <w:adjustRightInd w:val="0"/>
                            <w:spacing w:after="0" w:line="240" w:lineRule="auto"/>
                            <w:rPr>
                              <w:rFonts w:cs="Times New Roman"/>
                              <w:sz w:val="12"/>
                              <w:szCs w:val="12"/>
                            </w:rPr>
                          </w:pPr>
                          <w:r w:rsidRPr="00E80AF6">
                            <w:rPr>
                              <w:rFonts w:cs="Times New Roman"/>
                              <w:b/>
                              <w:bCs/>
                              <w:sz w:val="12"/>
                              <w:szCs w:val="12"/>
                            </w:rPr>
                            <w:t xml:space="preserve">REPUBLIKA HRVATSKA, </w:t>
                          </w:r>
                          <w:r w:rsidR="00A63EAD" w:rsidRPr="00E80AF6">
                            <w:rPr>
                              <w:rFonts w:cs="Times New Roman"/>
                              <w:sz w:val="12"/>
                              <w:szCs w:val="12"/>
                            </w:rPr>
                            <w:t xml:space="preserve">BJELOVARSKO-BILOGORSKA </w:t>
                          </w:r>
                          <w:r w:rsidRPr="00E80AF6">
                            <w:rPr>
                              <w:rFonts w:cs="Times New Roman"/>
                              <w:sz w:val="12"/>
                              <w:szCs w:val="12"/>
                            </w:rPr>
                            <w:t>ŽUPANIJA</w:t>
                          </w:r>
                        </w:p>
                        <w:p w14:paraId="2034A741" w14:textId="5B2CF54D" w:rsidR="000D4FAB" w:rsidRPr="00E80AF6" w:rsidRDefault="00A63EAD" w:rsidP="000D4FAB">
                          <w:pPr>
                            <w:autoSpaceDE w:val="0"/>
                            <w:autoSpaceDN w:val="0"/>
                            <w:adjustRightInd w:val="0"/>
                            <w:spacing w:after="0" w:line="240" w:lineRule="auto"/>
                            <w:rPr>
                              <w:rFonts w:cs="Times New Roman"/>
                              <w:sz w:val="12"/>
                              <w:szCs w:val="12"/>
                            </w:rPr>
                          </w:pPr>
                          <w:r w:rsidRPr="00E80AF6">
                            <w:rPr>
                              <w:rFonts w:cs="Times New Roman"/>
                              <w:b/>
                              <w:bCs/>
                              <w:sz w:val="12"/>
                              <w:szCs w:val="12"/>
                            </w:rPr>
                            <w:t>GRAD DARUVAR</w:t>
                          </w:r>
                          <w:r w:rsidR="000D4FAB" w:rsidRPr="00E80AF6">
                            <w:rPr>
                              <w:rFonts w:cs="Times New Roman"/>
                              <w:b/>
                              <w:bCs/>
                              <w:sz w:val="12"/>
                              <w:szCs w:val="12"/>
                            </w:rPr>
                            <w:t xml:space="preserve">, </w:t>
                          </w:r>
                          <w:r w:rsidRPr="00E80AF6">
                            <w:rPr>
                              <w:rFonts w:cs="Times New Roman"/>
                              <w:sz w:val="12"/>
                              <w:szCs w:val="12"/>
                            </w:rPr>
                            <w:t>GRADSKO</w:t>
                          </w:r>
                          <w:r w:rsidR="000D4FAB" w:rsidRPr="00E80AF6">
                            <w:rPr>
                              <w:rFonts w:cs="Times New Roman"/>
                              <w:sz w:val="12"/>
                              <w:szCs w:val="12"/>
                            </w:rPr>
                            <w:t xml:space="preserve"> VIJEĆE</w:t>
                          </w:r>
                        </w:p>
                        <w:p w14:paraId="1F0123F5" w14:textId="77777777" w:rsidR="000D4FAB" w:rsidRPr="00E80AF6" w:rsidRDefault="000D4FAB"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CE03B" id="_x0000_t202" coordsize="21600,21600" o:spt="202" path="m,l,21600r21600,l21600,xe">
              <v:stroke joinstyle="miter"/>
              <v:path gradientshapeok="t" o:connecttype="rect"/>
            </v:shapetype>
            <v:shape id="Tekstni okvir 43" o:spid="_x0000_s1026" type="#_x0000_t202" style="position:absolute;margin-left:11.9pt;margin-top:-8.95pt;width:215.1pt;height:20.5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3y0DQIAAPYDAAAOAAAAZHJzL2Uyb0RvYy54bWysU9uO2yAQfa/Uf0C8N3bcZJNYcVbbbFNV&#10;2l6kbT8AY2yjYoYCiZ1+/Q7Ym03bt6o8IIYZzsycOWxvh06Rk7BOgi7ofJZSIjSHSuqmoN+/Hd6s&#10;KXGe6Yop0KKgZ+Ho7e71q21vcpFBC6oSliCIdnlvCtp6b/IkcbwVHXMzMEKjswbbMY+mbZLKsh7R&#10;O5VkaXqT9GArY4EL5/D2fnTSXcSva8H9l7p2whNVUKzNx93GvQx7stuyvLHMtJJPZbB/qKJjUmPS&#10;C9Q984wcrfwLqpPcgoPazzh0CdS15CL2gN3M0z+6eWyZEbEXJMeZC03u/8Hyz6dH89USP7yDAQcY&#10;m3DmAfgPRzTsW6YbcWct9K1gFSaeB8qS3rh8ehqodrkLIGX/CSocMjt6iEBDbbvACvZJEB0HcL6Q&#10;LgZPOF5mq7fz1QpdHH3ZTbpZL2MKlj+/Ntb5DwI6Eg4FtTjUiM5OD86Halj+HBKSOVCyOkilomGb&#10;cq8sOTEUwCGuCf23MKVJX9DNMltGZA3hfdRGJz0KVMmuoOs0rFEygY33uoohnkk1nrESpSd6AiMj&#10;N34oBwwMNJVQnZEoC6MQ8ePgoQX7i5IeRVhQ9/PIrKBEfdRI9ma+WATVRmOxXGVo2GtPee1hmiNU&#10;QT0l43Hvo9IDDxrucCi1jHy9VDLViuKKNE4fIaj32o5RL9919wQAAP//AwBQSwMEFAAGAAgAAAAh&#10;ANiTS77eAAAACQEAAA8AAABkcnMvZG93bnJldi54bWxMj8FuwjAQRO+V+g/WIvVSgUMaSEnjoLZS&#10;q16hfMAmXpKIeB3FhoS/rzmV42hGM2/y7WQ6caHBtZYVLBcRCOLK6pZrBYffr/krCOeRNXaWScGV&#10;HGyLx4ccM21H3tFl72sRSthlqKDxvs+kdFVDBt3C9sTBO9rBoA9yqKUecAzlppNxFK2lwZbDQoM9&#10;fTZUnfZno+D4Mz6vNmP57Q/pLll/YJuW9qrU02x6fwPhafL/YbjhB3QoAlNpz6yd6BTEL4HcK5gv&#10;0w2IEEhWSThX3pwYZJHL+wfFHwAAAP//AwBQSwECLQAUAAYACAAAACEAtoM4kv4AAADhAQAAEwAA&#10;AAAAAAAAAAAAAAAAAAAAW0NvbnRlbnRfVHlwZXNdLnhtbFBLAQItABQABgAIAAAAIQA4/SH/1gAA&#10;AJQBAAALAAAAAAAAAAAAAAAAAC8BAABfcmVscy8ucmVsc1BLAQItABQABgAIAAAAIQDi03y0DQIA&#10;APYDAAAOAAAAAAAAAAAAAAAAAC4CAABkcnMvZTJvRG9jLnhtbFBLAQItABQABgAIAAAAIQDYk0u+&#10;3gAAAAkBAAAPAAAAAAAAAAAAAAAAAGcEAABkcnMvZG93bnJldi54bWxQSwUGAAAAAAQABADzAAAA&#10;cgUAAAAA&#10;" stroked="f">
              <v:textbox>
                <w:txbxContent>
                  <w:p w14:paraId="44C3A242" w14:textId="61DC8A26" w:rsidR="000D4FAB" w:rsidRPr="00E80AF6" w:rsidRDefault="000D4FAB" w:rsidP="000D4FAB">
                    <w:pPr>
                      <w:autoSpaceDE w:val="0"/>
                      <w:autoSpaceDN w:val="0"/>
                      <w:adjustRightInd w:val="0"/>
                      <w:spacing w:after="0" w:line="240" w:lineRule="auto"/>
                      <w:rPr>
                        <w:rFonts w:cs="Times New Roman"/>
                        <w:sz w:val="12"/>
                        <w:szCs w:val="12"/>
                      </w:rPr>
                    </w:pPr>
                    <w:r w:rsidRPr="00E80AF6">
                      <w:rPr>
                        <w:rFonts w:cs="Times New Roman"/>
                        <w:b/>
                        <w:bCs/>
                        <w:sz w:val="12"/>
                        <w:szCs w:val="12"/>
                      </w:rPr>
                      <w:t xml:space="preserve">REPUBLIKA HRVATSKA, </w:t>
                    </w:r>
                    <w:r w:rsidR="00A63EAD" w:rsidRPr="00E80AF6">
                      <w:rPr>
                        <w:rFonts w:cs="Times New Roman"/>
                        <w:sz w:val="12"/>
                        <w:szCs w:val="12"/>
                      </w:rPr>
                      <w:t xml:space="preserve">BJELOVARSKO-BILOGORSKA </w:t>
                    </w:r>
                    <w:r w:rsidRPr="00E80AF6">
                      <w:rPr>
                        <w:rFonts w:cs="Times New Roman"/>
                        <w:sz w:val="12"/>
                        <w:szCs w:val="12"/>
                      </w:rPr>
                      <w:t>ŽUPANIJA</w:t>
                    </w:r>
                  </w:p>
                  <w:p w14:paraId="2034A741" w14:textId="5B2CF54D" w:rsidR="000D4FAB" w:rsidRPr="00E80AF6" w:rsidRDefault="00A63EAD" w:rsidP="000D4FAB">
                    <w:pPr>
                      <w:autoSpaceDE w:val="0"/>
                      <w:autoSpaceDN w:val="0"/>
                      <w:adjustRightInd w:val="0"/>
                      <w:spacing w:after="0" w:line="240" w:lineRule="auto"/>
                      <w:rPr>
                        <w:rFonts w:cs="Times New Roman"/>
                        <w:sz w:val="12"/>
                        <w:szCs w:val="12"/>
                      </w:rPr>
                    </w:pPr>
                    <w:r w:rsidRPr="00E80AF6">
                      <w:rPr>
                        <w:rFonts w:cs="Times New Roman"/>
                        <w:b/>
                        <w:bCs/>
                        <w:sz w:val="12"/>
                        <w:szCs w:val="12"/>
                      </w:rPr>
                      <w:t>GRAD DARUVAR</w:t>
                    </w:r>
                    <w:r w:rsidR="000D4FAB" w:rsidRPr="00E80AF6">
                      <w:rPr>
                        <w:rFonts w:cs="Times New Roman"/>
                        <w:b/>
                        <w:bCs/>
                        <w:sz w:val="12"/>
                        <w:szCs w:val="12"/>
                      </w:rPr>
                      <w:t xml:space="preserve">, </w:t>
                    </w:r>
                    <w:r w:rsidRPr="00E80AF6">
                      <w:rPr>
                        <w:rFonts w:cs="Times New Roman"/>
                        <w:sz w:val="12"/>
                        <w:szCs w:val="12"/>
                      </w:rPr>
                      <w:t>GRADSKO</w:t>
                    </w:r>
                    <w:r w:rsidR="000D4FAB" w:rsidRPr="00E80AF6">
                      <w:rPr>
                        <w:rFonts w:cs="Times New Roman"/>
                        <w:sz w:val="12"/>
                        <w:szCs w:val="12"/>
                      </w:rPr>
                      <w:t xml:space="preserve"> VIJEĆE</w:t>
                    </w:r>
                  </w:p>
                  <w:p w14:paraId="1F0123F5" w14:textId="77777777" w:rsidR="000D4FAB" w:rsidRPr="00E80AF6" w:rsidRDefault="000D4FAB" w:rsidP="000D4FAB">
                    <w:pPr>
                      <w:rPr>
                        <w:sz w:val="14"/>
                        <w:szCs w:val="14"/>
                      </w:rPr>
                    </w:pPr>
                  </w:p>
                </w:txbxContent>
              </v:textbox>
              <w10:wrap type="square"/>
            </v:shape>
          </w:pict>
        </mc:Fallback>
      </mc:AlternateContent>
    </w:r>
    <w:r w:rsidR="008E132E" w:rsidRPr="00E80AF6">
      <w:rPr>
        <w:noProof/>
        <w:lang w:eastAsia="hr-HR"/>
      </w:rPr>
      <mc:AlternateContent>
        <mc:Choice Requires="wps">
          <w:drawing>
            <wp:anchor distT="0" distB="0" distL="0" distR="0" simplePos="0" relativeHeight="251663360" behindDoc="0" locked="0" layoutInCell="1" allowOverlap="1" wp14:anchorId="42FE0E44" wp14:editId="27760D23">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227B0474" w14:textId="77777777" w:rsidR="000D4FAB" w:rsidRPr="00E80AF6" w:rsidRDefault="000D4FAB" w:rsidP="000D4FAB">
                          <w:pPr>
                            <w:jc w:val="center"/>
                            <w:rPr>
                              <w:rFonts w:cs="Times New Roman"/>
                              <w:szCs w:val="20"/>
                            </w:rPr>
                          </w:pPr>
                          <w:r w:rsidRPr="00E80AF6">
                            <w:rPr>
                              <w:noProof/>
                              <w:lang w:eastAsia="hr-HR"/>
                            </w:rPr>
                            <w:drawing>
                              <wp:inline distT="0" distB="0" distL="0" distR="0" wp14:anchorId="688A2EA8" wp14:editId="182CD0A7">
                                <wp:extent cx="163286" cy="213633"/>
                                <wp:effectExtent l="0" t="0" r="825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569" cy="233629"/>
                                        </a:xfrm>
                                        <a:prstGeom prst="rect">
                                          <a:avLst/>
                                        </a:prstGeom>
                                        <a:noFill/>
                                        <a:ln>
                                          <a:noFill/>
                                        </a:ln>
                                      </pic:spPr>
                                    </pic:pic>
                                  </a:graphicData>
                                </a:graphic>
                              </wp:inline>
                            </w:drawing>
                          </w:r>
                        </w:p>
                        <w:p w14:paraId="6466A557" w14:textId="77777777" w:rsidR="000D4FAB" w:rsidRPr="00E80AF6" w:rsidRDefault="000D4FAB"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0E44" id="Tekstni okvir 2" o:spid="_x0000_s1027" type="#_x0000_t202" style="position:absolute;margin-left:-9.95pt;margin-top:-10.6pt;width:31.25pt;height:24.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BwEAIAAPwDAAAOAAAAZHJzL2Uyb0RvYy54bWysU9tu2zAMfR+wfxD0vthJkzYx4hRdugwD&#10;ugvQ7QNkWY6FyaJGKbG7rx+luGnQvQ3Tg0CK1BF5eLS+HTrDjgq9Blvy6STnTFkJtbb7kv/4vnu3&#10;5MwHYWthwKqSPynPbzdv36x7V6gZtGBqhYxArC96V/I2BFdkmZet6oSfgFOWgg1gJwK5uM9qFD2h&#10;dyab5fl11gPWDkEq7+n0/hTkm4TfNEqGr03jVWCm5FRbSDumvYp7tlmLYo/CtVqOZYh/qKIT2tKj&#10;Z6h7EQQ7oP4LqtMSwUMTJhK6DJpGS5V6oG6m+atuHlvhVOqFyPHuTJP/f7Dyy/HRfUMWhvcw0ABT&#10;E949gPzpmYVtK+xe3SFC3ypR08PTSFnWO1+MVyPVvvARpOo/Q01DFocACWhosIusUJ+M0GkAT2fS&#10;1RCYpMOr1fXyZsGZpNBVvlou01AyUTxfdujDRwUdi0bJkWaawMXxwYdYjCieU+JbHoyud9qY5OC+&#10;2hpkR0Hz36WV6n+VZizrS75azBYJ2UK8n6TR6UD6NLor+TKP66SYSMYHW6eUILQ52VSJsSM7kZAT&#10;NWGoBqbrkbpIVgX1E9GFcJIjfR8yWsDfnPUkxZL7XweBijPzyRLlq+l8HrWbnPniZkYOXkaqy4iw&#10;kqBKHjg7mduQ9B7psHBHo2l0ou2lkrFkklhic/wOUcOXfsp6+bSbPwAAAP//AwBQSwMEFAAGAAgA&#10;AAAhAJ6ReW3eAAAACQEAAA8AAABkcnMvZG93bnJldi54bWxMj8FOg0AQhu8mvsNmTLyYdmFTQShL&#10;oyYar619gAGmQMruEnZb6Ns7nvQ2k/nyz/cXu8UM4kqT753VEK8jEGRr1/S21XD8/li9gPABbYOD&#10;s6ThRh525f1dgXnjZrun6yG0gkOsz1FDF8KYS+nrjgz6tRvJ8u3kJoOB16mVzYQzh5tBqihKpMHe&#10;8ocOR3rvqD4fLkbD6Wt+es7m6jMc0/0mecM+rdxN68eH5XULItAS/mD41Wd1KNmpchfbeDFoWMVZ&#10;xigPKlYgmNioBESlQaUJyLKQ/xuUPwAAAP//AwBQSwECLQAUAAYACAAAACEAtoM4kv4AAADhAQAA&#10;EwAAAAAAAAAAAAAAAAAAAAAAW0NvbnRlbnRfVHlwZXNdLnhtbFBLAQItABQABgAIAAAAIQA4/SH/&#10;1gAAAJQBAAALAAAAAAAAAAAAAAAAAC8BAABfcmVscy8ucmVsc1BLAQItABQABgAIAAAAIQBejaBw&#10;EAIAAPwDAAAOAAAAAAAAAAAAAAAAAC4CAABkcnMvZTJvRG9jLnhtbFBLAQItABQABgAIAAAAIQCe&#10;kXlt3gAAAAkBAAAPAAAAAAAAAAAAAAAAAGoEAABkcnMvZG93bnJldi54bWxQSwUGAAAAAAQABADz&#10;AAAAdQUAAAAA&#10;" stroked="f">
              <v:textbox>
                <w:txbxContent>
                  <w:p w14:paraId="227B0474" w14:textId="77777777" w:rsidR="000D4FAB" w:rsidRPr="00E80AF6" w:rsidRDefault="000D4FAB" w:rsidP="000D4FAB">
                    <w:pPr>
                      <w:jc w:val="center"/>
                      <w:rPr>
                        <w:rFonts w:cs="Times New Roman"/>
                        <w:szCs w:val="20"/>
                      </w:rPr>
                    </w:pPr>
                    <w:r w:rsidRPr="00E80AF6">
                      <w:rPr>
                        <w:noProof/>
                        <w:lang w:eastAsia="hr-HR"/>
                      </w:rPr>
                      <w:drawing>
                        <wp:inline distT="0" distB="0" distL="0" distR="0" wp14:anchorId="688A2EA8" wp14:editId="182CD0A7">
                          <wp:extent cx="163286" cy="213633"/>
                          <wp:effectExtent l="0" t="0" r="8255"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569" cy="233629"/>
                                  </a:xfrm>
                                  <a:prstGeom prst="rect">
                                    <a:avLst/>
                                  </a:prstGeom>
                                  <a:noFill/>
                                  <a:ln>
                                    <a:noFill/>
                                  </a:ln>
                                </pic:spPr>
                              </pic:pic>
                            </a:graphicData>
                          </a:graphic>
                        </wp:inline>
                      </w:drawing>
                    </w:r>
                  </w:p>
                  <w:p w14:paraId="6466A557" w14:textId="77777777" w:rsidR="000D4FAB" w:rsidRPr="00E80AF6" w:rsidRDefault="000D4FAB" w:rsidP="000D4FAB">
                    <w:pPr>
                      <w:jc w:val="center"/>
                    </w:pPr>
                  </w:p>
                </w:txbxContent>
              </v:textbox>
              <w10:wrap type="square"/>
            </v:shape>
          </w:pict>
        </mc:Fallback>
      </mc:AlternateContent>
    </w:r>
    <w:r w:rsidR="000D4FAB" w:rsidRPr="00E80AF6">
      <w:rPr>
        <w:rFonts w:cs="Times New Roman"/>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CC22" w14:textId="77777777" w:rsidR="008E5CD3" w:rsidRPr="00E80AF6" w:rsidRDefault="008E5CD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rPr>
    </w:lvl>
  </w:abstractNum>
  <w:abstractNum w:abstractNumId="1" w15:restartNumberingAfterBreak="0">
    <w:nsid w:val="00000003"/>
    <w:multiLevelType w:val="multilevel"/>
    <w:tmpl w:val="00000003"/>
    <w:name w:val="WW8Num3"/>
    <w:lvl w:ilvl="0">
      <w:numFmt w:val="bullet"/>
      <w:lvlText w:val=""/>
      <w:lvlJc w:val="left"/>
      <w:pPr>
        <w:tabs>
          <w:tab w:val="num" w:pos="0"/>
        </w:tabs>
        <w:ind w:left="720" w:hanging="360"/>
      </w:pPr>
      <w:rPr>
        <w:rFonts w:ascii="Symbol" w:hAnsi="Symbo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rPr>
    </w:lvl>
    <w:lvl w:ilvl="3">
      <w:numFmt w:val="bullet"/>
      <w:lvlText w:val=""/>
      <w:lvlJc w:val="left"/>
      <w:pPr>
        <w:tabs>
          <w:tab w:val="num" w:pos="0"/>
        </w:tabs>
        <w:ind w:left="2880" w:hanging="360"/>
      </w:pPr>
      <w:rPr>
        <w:rFonts w:ascii="Symbol" w:hAnsi="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rPr>
    </w:lvl>
    <w:lvl w:ilvl="6">
      <w:numFmt w:val="bullet"/>
      <w:lvlText w:val=""/>
      <w:lvlJc w:val="left"/>
      <w:pPr>
        <w:tabs>
          <w:tab w:val="num" w:pos="0"/>
        </w:tabs>
        <w:ind w:left="5040" w:hanging="360"/>
      </w:pPr>
      <w:rPr>
        <w:rFonts w:ascii="Symbol" w:hAnsi="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rPr>
    </w:lvl>
  </w:abstractNum>
  <w:abstractNum w:abstractNumId="2" w15:restartNumberingAfterBreak="0">
    <w:nsid w:val="00915720"/>
    <w:multiLevelType w:val="multilevel"/>
    <w:tmpl w:val="68D2C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EA16971"/>
    <w:multiLevelType w:val="hybridMultilevel"/>
    <w:tmpl w:val="E7E620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F735D0"/>
    <w:multiLevelType w:val="hybridMultilevel"/>
    <w:tmpl w:val="23EA2A56"/>
    <w:lvl w:ilvl="0" w:tplc="041A0017">
      <w:start w:val="1"/>
      <w:numFmt w:val="lowerLetter"/>
      <w:lvlText w:val="%1)"/>
      <w:lvlJc w:val="left"/>
      <w:pPr>
        <w:tabs>
          <w:tab w:val="num" w:pos="720"/>
        </w:tabs>
        <w:ind w:left="720" w:hanging="360"/>
      </w:pPr>
    </w:lvl>
    <w:lvl w:ilvl="1" w:tplc="89DE9C52">
      <w:start w:val="4"/>
      <w:numFmt w:val="decimal"/>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5546CCC"/>
    <w:multiLevelType w:val="hybridMultilevel"/>
    <w:tmpl w:val="8A4018F8"/>
    <w:lvl w:ilvl="0" w:tplc="041A0015">
      <w:start w:val="9"/>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561A59"/>
    <w:multiLevelType w:val="hybridMultilevel"/>
    <w:tmpl w:val="A53C5F28"/>
    <w:lvl w:ilvl="0" w:tplc="A8789CCC">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2" w15:restartNumberingAfterBreak="0">
    <w:nsid w:val="206F0329"/>
    <w:multiLevelType w:val="hybridMultilevel"/>
    <w:tmpl w:val="10A26330"/>
    <w:lvl w:ilvl="0" w:tplc="1BEEDF24">
      <w:start w:val="1"/>
      <w:numFmt w:val="decimal"/>
      <w:lvlText w:val="%1."/>
      <w:lvlJc w:val="left"/>
      <w:pPr>
        <w:tabs>
          <w:tab w:val="num" w:pos="1530"/>
        </w:tabs>
        <w:ind w:left="1530" w:hanging="360"/>
      </w:pPr>
    </w:lvl>
    <w:lvl w:ilvl="1" w:tplc="A882F41A">
      <w:start w:val="4"/>
      <w:numFmt w:val="bullet"/>
      <w:lvlText w:val="-"/>
      <w:lvlJc w:val="left"/>
      <w:pPr>
        <w:tabs>
          <w:tab w:val="num" w:pos="2250"/>
        </w:tabs>
        <w:ind w:left="2250" w:hanging="360"/>
      </w:pPr>
      <w:rPr>
        <w:rFonts w:ascii="Times New Roman" w:eastAsia="Times New Roman" w:hAnsi="Times New Roman" w:cs="Times New Roman" w:hint="default"/>
      </w:rPr>
    </w:lvl>
    <w:lvl w:ilvl="2" w:tplc="041A001B">
      <w:start w:val="1"/>
      <w:numFmt w:val="lowerRoman"/>
      <w:lvlText w:val="%3."/>
      <w:lvlJc w:val="right"/>
      <w:pPr>
        <w:tabs>
          <w:tab w:val="num" w:pos="2970"/>
        </w:tabs>
        <w:ind w:left="2970" w:hanging="180"/>
      </w:pPr>
    </w:lvl>
    <w:lvl w:ilvl="3" w:tplc="041A000F">
      <w:start w:val="1"/>
      <w:numFmt w:val="decimal"/>
      <w:lvlText w:val="%4."/>
      <w:lvlJc w:val="left"/>
      <w:pPr>
        <w:tabs>
          <w:tab w:val="num" w:pos="3690"/>
        </w:tabs>
        <w:ind w:left="3690" w:hanging="360"/>
      </w:pPr>
    </w:lvl>
    <w:lvl w:ilvl="4" w:tplc="041A0019">
      <w:start w:val="1"/>
      <w:numFmt w:val="lowerLetter"/>
      <w:lvlText w:val="%5."/>
      <w:lvlJc w:val="left"/>
      <w:pPr>
        <w:tabs>
          <w:tab w:val="num" w:pos="4410"/>
        </w:tabs>
        <w:ind w:left="4410" w:hanging="360"/>
      </w:pPr>
    </w:lvl>
    <w:lvl w:ilvl="5" w:tplc="041A001B">
      <w:start w:val="1"/>
      <w:numFmt w:val="lowerRoman"/>
      <w:lvlText w:val="%6."/>
      <w:lvlJc w:val="right"/>
      <w:pPr>
        <w:tabs>
          <w:tab w:val="num" w:pos="5130"/>
        </w:tabs>
        <w:ind w:left="5130" w:hanging="180"/>
      </w:pPr>
    </w:lvl>
    <w:lvl w:ilvl="6" w:tplc="041A000F">
      <w:start w:val="1"/>
      <w:numFmt w:val="decimal"/>
      <w:lvlText w:val="%7."/>
      <w:lvlJc w:val="left"/>
      <w:pPr>
        <w:tabs>
          <w:tab w:val="num" w:pos="5850"/>
        </w:tabs>
        <w:ind w:left="5850" w:hanging="360"/>
      </w:pPr>
    </w:lvl>
    <w:lvl w:ilvl="7" w:tplc="041A0019">
      <w:start w:val="1"/>
      <w:numFmt w:val="lowerLetter"/>
      <w:lvlText w:val="%8."/>
      <w:lvlJc w:val="left"/>
      <w:pPr>
        <w:tabs>
          <w:tab w:val="num" w:pos="6570"/>
        </w:tabs>
        <w:ind w:left="6570" w:hanging="360"/>
      </w:pPr>
    </w:lvl>
    <w:lvl w:ilvl="8" w:tplc="041A001B">
      <w:start w:val="1"/>
      <w:numFmt w:val="lowerRoman"/>
      <w:lvlText w:val="%9."/>
      <w:lvlJc w:val="right"/>
      <w:pPr>
        <w:tabs>
          <w:tab w:val="num" w:pos="7290"/>
        </w:tabs>
        <w:ind w:left="7290" w:hanging="180"/>
      </w:pPr>
    </w:lvl>
  </w:abstractNum>
  <w:abstractNum w:abstractNumId="13" w15:restartNumberingAfterBreak="0">
    <w:nsid w:val="22B35F63"/>
    <w:multiLevelType w:val="hybridMultilevel"/>
    <w:tmpl w:val="58A05220"/>
    <w:lvl w:ilvl="0" w:tplc="33E681F6">
      <w:start w:val="1"/>
      <w:numFmt w:val="bullet"/>
      <w:lvlText w:val=""/>
      <w:lvlJc w:val="left"/>
      <w:pPr>
        <w:ind w:left="1800" w:hanging="360"/>
      </w:pPr>
      <w:rPr>
        <w:rFonts w:ascii="Times New Roman" w:eastAsia="Times New Roman" w:hAnsi="Times New Roman" w:cs="Times New Roman"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14" w15:restartNumberingAfterBreak="0">
    <w:nsid w:val="23E41B85"/>
    <w:multiLevelType w:val="hybridMultilevel"/>
    <w:tmpl w:val="7D22E7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95E231A"/>
    <w:multiLevelType w:val="multilevel"/>
    <w:tmpl w:val="94C6E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9C7017C"/>
    <w:multiLevelType w:val="hybridMultilevel"/>
    <w:tmpl w:val="9ADEAEE2"/>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C503F5A"/>
    <w:multiLevelType w:val="hybridMultilevel"/>
    <w:tmpl w:val="F344F918"/>
    <w:lvl w:ilvl="0" w:tplc="041A0015">
      <w:start w:val="9"/>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CE92EC0"/>
    <w:multiLevelType w:val="hybridMultilevel"/>
    <w:tmpl w:val="1F44F15A"/>
    <w:lvl w:ilvl="0" w:tplc="A1968D2C">
      <w:start w:val="2"/>
      <w:numFmt w:val="decimal"/>
      <w:lvlText w:val="%1."/>
      <w:lvlJc w:val="left"/>
      <w:pPr>
        <w:ind w:left="1505" w:hanging="360"/>
      </w:pPr>
    </w:lvl>
    <w:lvl w:ilvl="1" w:tplc="041A0019">
      <w:start w:val="1"/>
      <w:numFmt w:val="lowerLetter"/>
      <w:lvlText w:val="%2."/>
      <w:lvlJc w:val="left"/>
      <w:pPr>
        <w:ind w:left="2225" w:hanging="360"/>
      </w:pPr>
    </w:lvl>
    <w:lvl w:ilvl="2" w:tplc="041A001B">
      <w:start w:val="1"/>
      <w:numFmt w:val="lowerRoman"/>
      <w:lvlText w:val="%3."/>
      <w:lvlJc w:val="right"/>
      <w:pPr>
        <w:ind w:left="2945" w:hanging="180"/>
      </w:pPr>
    </w:lvl>
    <w:lvl w:ilvl="3" w:tplc="041A000F">
      <w:start w:val="1"/>
      <w:numFmt w:val="decimal"/>
      <w:lvlText w:val="%4."/>
      <w:lvlJc w:val="left"/>
      <w:pPr>
        <w:ind w:left="3665" w:hanging="360"/>
      </w:pPr>
    </w:lvl>
    <w:lvl w:ilvl="4" w:tplc="041A0019">
      <w:start w:val="1"/>
      <w:numFmt w:val="lowerLetter"/>
      <w:lvlText w:val="%5."/>
      <w:lvlJc w:val="left"/>
      <w:pPr>
        <w:ind w:left="4385" w:hanging="360"/>
      </w:pPr>
    </w:lvl>
    <w:lvl w:ilvl="5" w:tplc="041A001B">
      <w:start w:val="1"/>
      <w:numFmt w:val="lowerRoman"/>
      <w:lvlText w:val="%6."/>
      <w:lvlJc w:val="right"/>
      <w:pPr>
        <w:ind w:left="5105" w:hanging="180"/>
      </w:pPr>
    </w:lvl>
    <w:lvl w:ilvl="6" w:tplc="041A000F">
      <w:start w:val="1"/>
      <w:numFmt w:val="decimal"/>
      <w:lvlText w:val="%7."/>
      <w:lvlJc w:val="left"/>
      <w:pPr>
        <w:ind w:left="5825" w:hanging="360"/>
      </w:pPr>
    </w:lvl>
    <w:lvl w:ilvl="7" w:tplc="041A0019">
      <w:start w:val="1"/>
      <w:numFmt w:val="lowerLetter"/>
      <w:lvlText w:val="%8."/>
      <w:lvlJc w:val="left"/>
      <w:pPr>
        <w:ind w:left="6545" w:hanging="360"/>
      </w:pPr>
    </w:lvl>
    <w:lvl w:ilvl="8" w:tplc="041A001B">
      <w:start w:val="1"/>
      <w:numFmt w:val="lowerRoman"/>
      <w:lvlText w:val="%9."/>
      <w:lvlJc w:val="right"/>
      <w:pPr>
        <w:ind w:left="7265" w:hanging="180"/>
      </w:pPr>
    </w:lvl>
  </w:abstractNum>
  <w:abstractNum w:abstractNumId="22" w15:restartNumberingAfterBreak="0">
    <w:nsid w:val="2FAF0157"/>
    <w:multiLevelType w:val="hybridMultilevel"/>
    <w:tmpl w:val="492A4182"/>
    <w:lvl w:ilvl="0" w:tplc="BEEA9D70">
      <w:start w:val="1"/>
      <w:numFmt w:val="upperLetter"/>
      <w:lvlText w:val="%1."/>
      <w:lvlJc w:val="left"/>
      <w:pPr>
        <w:ind w:left="5760" w:hanging="360"/>
      </w:pPr>
      <w:rPr>
        <w:rFonts w:hint="default"/>
      </w:rPr>
    </w:lvl>
    <w:lvl w:ilvl="1" w:tplc="041A0019" w:tentative="1">
      <w:start w:val="1"/>
      <w:numFmt w:val="lowerLetter"/>
      <w:lvlText w:val="%2."/>
      <w:lvlJc w:val="left"/>
      <w:pPr>
        <w:ind w:left="6480" w:hanging="360"/>
      </w:pPr>
    </w:lvl>
    <w:lvl w:ilvl="2" w:tplc="041A001B" w:tentative="1">
      <w:start w:val="1"/>
      <w:numFmt w:val="lowerRoman"/>
      <w:lvlText w:val="%3."/>
      <w:lvlJc w:val="right"/>
      <w:pPr>
        <w:ind w:left="7200" w:hanging="180"/>
      </w:pPr>
    </w:lvl>
    <w:lvl w:ilvl="3" w:tplc="041A000F" w:tentative="1">
      <w:start w:val="1"/>
      <w:numFmt w:val="decimal"/>
      <w:lvlText w:val="%4."/>
      <w:lvlJc w:val="left"/>
      <w:pPr>
        <w:ind w:left="7920" w:hanging="360"/>
      </w:pPr>
    </w:lvl>
    <w:lvl w:ilvl="4" w:tplc="041A0019" w:tentative="1">
      <w:start w:val="1"/>
      <w:numFmt w:val="lowerLetter"/>
      <w:lvlText w:val="%5."/>
      <w:lvlJc w:val="left"/>
      <w:pPr>
        <w:ind w:left="8640" w:hanging="360"/>
      </w:pPr>
    </w:lvl>
    <w:lvl w:ilvl="5" w:tplc="041A001B" w:tentative="1">
      <w:start w:val="1"/>
      <w:numFmt w:val="lowerRoman"/>
      <w:lvlText w:val="%6."/>
      <w:lvlJc w:val="right"/>
      <w:pPr>
        <w:ind w:left="9360" w:hanging="180"/>
      </w:pPr>
    </w:lvl>
    <w:lvl w:ilvl="6" w:tplc="041A000F" w:tentative="1">
      <w:start w:val="1"/>
      <w:numFmt w:val="decimal"/>
      <w:lvlText w:val="%7."/>
      <w:lvlJc w:val="left"/>
      <w:pPr>
        <w:ind w:left="10080" w:hanging="360"/>
      </w:pPr>
    </w:lvl>
    <w:lvl w:ilvl="7" w:tplc="041A0019" w:tentative="1">
      <w:start w:val="1"/>
      <w:numFmt w:val="lowerLetter"/>
      <w:lvlText w:val="%8."/>
      <w:lvlJc w:val="left"/>
      <w:pPr>
        <w:ind w:left="10800" w:hanging="360"/>
      </w:pPr>
    </w:lvl>
    <w:lvl w:ilvl="8" w:tplc="041A001B" w:tentative="1">
      <w:start w:val="1"/>
      <w:numFmt w:val="lowerRoman"/>
      <w:lvlText w:val="%9."/>
      <w:lvlJc w:val="right"/>
      <w:pPr>
        <w:ind w:left="11520" w:hanging="180"/>
      </w:pPr>
    </w:lvl>
  </w:abstractNum>
  <w:abstractNum w:abstractNumId="23"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CA95E48"/>
    <w:multiLevelType w:val="multilevel"/>
    <w:tmpl w:val="62A606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E44003F"/>
    <w:multiLevelType w:val="hybridMultilevel"/>
    <w:tmpl w:val="26C49B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EAF115B"/>
    <w:multiLevelType w:val="multilevel"/>
    <w:tmpl w:val="E69691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09B3A62"/>
    <w:multiLevelType w:val="multilevel"/>
    <w:tmpl w:val="1ABCE2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C720025"/>
    <w:multiLevelType w:val="hybridMultilevel"/>
    <w:tmpl w:val="C1C66FF0"/>
    <w:lvl w:ilvl="0" w:tplc="C4884E06">
      <w:start w:val="1"/>
      <w:numFmt w:val="upperRoman"/>
      <w:lvlText w:val="%1."/>
      <w:lvlJc w:val="left"/>
      <w:pPr>
        <w:ind w:left="1428" w:hanging="72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0" w15:restartNumberingAfterBreak="0">
    <w:nsid w:val="52E27ABE"/>
    <w:multiLevelType w:val="hybridMultilevel"/>
    <w:tmpl w:val="CE4A968C"/>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1" w15:restartNumberingAfterBreak="0">
    <w:nsid w:val="544767D1"/>
    <w:multiLevelType w:val="multilevel"/>
    <w:tmpl w:val="0AE8D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7B746B1"/>
    <w:multiLevelType w:val="hybridMultilevel"/>
    <w:tmpl w:val="FA32FC52"/>
    <w:lvl w:ilvl="0" w:tplc="041A0015">
      <w:start w:val="9"/>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A1C3CB8"/>
    <w:multiLevelType w:val="multilevel"/>
    <w:tmpl w:val="A18028E0"/>
    <w:lvl w:ilvl="0">
      <w:start w:val="1"/>
      <w:numFmt w:val="decimal"/>
      <w:lvlText w:val="%1."/>
      <w:lvlJc w:val="left"/>
      <w:pPr>
        <w:ind w:left="5040" w:hanging="360"/>
      </w:pPr>
      <w:rPr>
        <w:rFonts w:hint="default"/>
      </w:rPr>
    </w:lvl>
    <w:lvl w:ilvl="1">
      <w:start w:val="2"/>
      <w:numFmt w:val="decimal"/>
      <w:isLgl/>
      <w:lvlText w:val="%1.%2."/>
      <w:lvlJc w:val="left"/>
      <w:pPr>
        <w:ind w:left="504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120" w:hanging="1440"/>
      </w:pPr>
      <w:rPr>
        <w:rFonts w:hint="default"/>
      </w:rPr>
    </w:lvl>
  </w:abstractNum>
  <w:abstractNum w:abstractNumId="34" w15:restartNumberingAfterBreak="0">
    <w:nsid w:val="5EAF3AED"/>
    <w:multiLevelType w:val="multilevel"/>
    <w:tmpl w:val="2ACA16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68D7705"/>
    <w:multiLevelType w:val="multilevel"/>
    <w:tmpl w:val="B3AC6C8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60275D"/>
    <w:multiLevelType w:val="hybridMultilevel"/>
    <w:tmpl w:val="A6BCE976"/>
    <w:lvl w:ilvl="0" w:tplc="041A0015">
      <w:start w:val="9"/>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1C01420"/>
    <w:multiLevelType w:val="multilevel"/>
    <w:tmpl w:val="2ACA16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7A66781"/>
    <w:multiLevelType w:val="hybridMultilevel"/>
    <w:tmpl w:val="F2F0887A"/>
    <w:lvl w:ilvl="0" w:tplc="61BA7CC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D9D46D4"/>
    <w:multiLevelType w:val="hybridMultilevel"/>
    <w:tmpl w:val="11F07D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DAE4B40"/>
    <w:multiLevelType w:val="multilevel"/>
    <w:tmpl w:val="5A54B9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E7D581B"/>
    <w:multiLevelType w:val="hybridMultilevel"/>
    <w:tmpl w:val="9ADEAEE2"/>
    <w:lvl w:ilvl="0" w:tplc="1352A25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42262967">
    <w:abstractNumId w:val="10"/>
  </w:num>
  <w:num w:numId="2" w16cid:durableId="1044907346">
    <w:abstractNumId w:val="33"/>
  </w:num>
  <w:num w:numId="3" w16cid:durableId="249462046">
    <w:abstractNumId w:val="35"/>
  </w:num>
  <w:num w:numId="4" w16cid:durableId="2116052330">
    <w:abstractNumId w:val="42"/>
  </w:num>
  <w:num w:numId="5" w16cid:durableId="135071862">
    <w:abstractNumId w:val="5"/>
  </w:num>
  <w:num w:numId="6" w16cid:durableId="1603493930">
    <w:abstractNumId w:val="23"/>
  </w:num>
  <w:num w:numId="7" w16cid:durableId="1714883368">
    <w:abstractNumId w:val="40"/>
  </w:num>
  <w:num w:numId="8" w16cid:durableId="694230865">
    <w:abstractNumId w:val="8"/>
  </w:num>
  <w:num w:numId="9" w16cid:durableId="1876574491">
    <w:abstractNumId w:val="17"/>
  </w:num>
  <w:num w:numId="10" w16cid:durableId="1501889326">
    <w:abstractNumId w:val="15"/>
  </w:num>
  <w:num w:numId="11" w16cid:durableId="1211384641">
    <w:abstractNumId w:val="20"/>
  </w:num>
  <w:num w:numId="12" w16cid:durableId="274753028">
    <w:abstractNumId w:val="24"/>
  </w:num>
  <w:num w:numId="13" w16cid:durableId="200944531">
    <w:abstractNumId w:val="4"/>
  </w:num>
  <w:num w:numId="14" w16cid:durableId="551775803">
    <w:abstractNumId w:val="36"/>
  </w:num>
  <w:num w:numId="15" w16cid:durableId="1268732299">
    <w:abstractNumId w:val="3"/>
  </w:num>
  <w:num w:numId="16" w16cid:durableId="169684590">
    <w:abstractNumId w:val="29"/>
  </w:num>
  <w:num w:numId="17" w16cid:durableId="463738893">
    <w:abstractNumId w:val="38"/>
  </w:num>
  <w:num w:numId="18" w16cid:durableId="329335511">
    <w:abstractNumId w:val="19"/>
  </w:num>
  <w:num w:numId="19" w16cid:durableId="383913215">
    <w:abstractNumId w:val="9"/>
  </w:num>
  <w:num w:numId="20" w16cid:durableId="98766608">
    <w:abstractNumId w:val="32"/>
  </w:num>
  <w:num w:numId="21" w16cid:durableId="1186595121">
    <w:abstractNumId w:val="22"/>
  </w:num>
  <w:num w:numId="22" w16cid:durableId="11124798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445187">
    <w:abstractNumId w:val="41"/>
  </w:num>
  <w:num w:numId="24" w16cid:durableId="13351129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159686">
    <w:abstractNumId w:val="13"/>
  </w:num>
  <w:num w:numId="26" w16cid:durableId="79128426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654812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6873217">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69487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5750008">
    <w:abstractNumId w:val="45"/>
  </w:num>
  <w:num w:numId="31" w16cid:durableId="694383585">
    <w:abstractNumId w:val="18"/>
  </w:num>
  <w:num w:numId="32" w16cid:durableId="238634363">
    <w:abstractNumId w:val="14"/>
  </w:num>
  <w:num w:numId="33" w16cid:durableId="755399155">
    <w:abstractNumId w:val="7"/>
  </w:num>
  <w:num w:numId="34" w16cid:durableId="673801497">
    <w:abstractNumId w:val="16"/>
  </w:num>
  <w:num w:numId="35" w16cid:durableId="130560479">
    <w:abstractNumId w:val="39"/>
  </w:num>
  <w:num w:numId="36" w16cid:durableId="1219560729">
    <w:abstractNumId w:val="0"/>
  </w:num>
  <w:num w:numId="37" w16cid:durableId="1970233907">
    <w:abstractNumId w:val="6"/>
  </w:num>
  <w:num w:numId="38" w16cid:durableId="1536426872">
    <w:abstractNumId w:val="1"/>
  </w:num>
  <w:num w:numId="39" w16cid:durableId="1427312268">
    <w:abstractNumId w:val="26"/>
  </w:num>
  <w:num w:numId="40" w16cid:durableId="171652352">
    <w:abstractNumId w:val="37"/>
  </w:num>
  <w:num w:numId="41" w16cid:durableId="1110127944">
    <w:abstractNumId w:val="28"/>
  </w:num>
  <w:num w:numId="42" w16cid:durableId="392316059">
    <w:abstractNumId w:val="31"/>
  </w:num>
  <w:num w:numId="43" w16cid:durableId="513030628">
    <w:abstractNumId w:val="27"/>
  </w:num>
  <w:num w:numId="44" w16cid:durableId="473372451">
    <w:abstractNumId w:val="2"/>
  </w:num>
  <w:num w:numId="45" w16cid:durableId="221600981">
    <w:abstractNumId w:val="44"/>
  </w:num>
  <w:num w:numId="46" w16cid:durableId="1829898783">
    <w:abstractNumId w:val="25"/>
  </w:num>
  <w:num w:numId="47" w16cid:durableId="1161696590">
    <w:abstractNumId w:val="43"/>
  </w:num>
  <w:num w:numId="48" w16cid:durableId="13710324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4EB"/>
    <w:rsid w:val="00001AA0"/>
    <w:rsid w:val="00002866"/>
    <w:rsid w:val="00002B90"/>
    <w:rsid w:val="00023DD9"/>
    <w:rsid w:val="00025018"/>
    <w:rsid w:val="000368FC"/>
    <w:rsid w:val="00037F5D"/>
    <w:rsid w:val="00042521"/>
    <w:rsid w:val="000450D6"/>
    <w:rsid w:val="000540F9"/>
    <w:rsid w:val="00054232"/>
    <w:rsid w:val="00057C6C"/>
    <w:rsid w:val="00071225"/>
    <w:rsid w:val="00074BCA"/>
    <w:rsid w:val="000762CE"/>
    <w:rsid w:val="0008363B"/>
    <w:rsid w:val="000936B7"/>
    <w:rsid w:val="00095E30"/>
    <w:rsid w:val="00095FA1"/>
    <w:rsid w:val="00097318"/>
    <w:rsid w:val="000A117A"/>
    <w:rsid w:val="000A334E"/>
    <w:rsid w:val="000A4FC3"/>
    <w:rsid w:val="000A6CF9"/>
    <w:rsid w:val="000B1463"/>
    <w:rsid w:val="000B35D3"/>
    <w:rsid w:val="000D0BD0"/>
    <w:rsid w:val="000D4FAB"/>
    <w:rsid w:val="000D66C6"/>
    <w:rsid w:val="000D6F07"/>
    <w:rsid w:val="000F19D3"/>
    <w:rsid w:val="00107AC4"/>
    <w:rsid w:val="00110AA8"/>
    <w:rsid w:val="00114016"/>
    <w:rsid w:val="00124B18"/>
    <w:rsid w:val="00125C28"/>
    <w:rsid w:val="00135B1F"/>
    <w:rsid w:val="00137DAB"/>
    <w:rsid w:val="00140D2F"/>
    <w:rsid w:val="00140FA8"/>
    <w:rsid w:val="0014171A"/>
    <w:rsid w:val="001428D5"/>
    <w:rsid w:val="0014569F"/>
    <w:rsid w:val="00146DD5"/>
    <w:rsid w:val="00147B24"/>
    <w:rsid w:val="00150EFB"/>
    <w:rsid w:val="0015281A"/>
    <w:rsid w:val="00154243"/>
    <w:rsid w:val="00161CD7"/>
    <w:rsid w:val="00165A8D"/>
    <w:rsid w:val="00174D87"/>
    <w:rsid w:val="001755D9"/>
    <w:rsid w:val="0018093B"/>
    <w:rsid w:val="00180B56"/>
    <w:rsid w:val="001960E0"/>
    <w:rsid w:val="00197837"/>
    <w:rsid w:val="001C0F8B"/>
    <w:rsid w:val="001C3160"/>
    <w:rsid w:val="001C41B3"/>
    <w:rsid w:val="001E1C1D"/>
    <w:rsid w:val="001E3479"/>
    <w:rsid w:val="001E645C"/>
    <w:rsid w:val="001E6EEF"/>
    <w:rsid w:val="001E7403"/>
    <w:rsid w:val="001F1606"/>
    <w:rsid w:val="00201EDC"/>
    <w:rsid w:val="002041CC"/>
    <w:rsid w:val="00204834"/>
    <w:rsid w:val="00206B02"/>
    <w:rsid w:val="002174AB"/>
    <w:rsid w:val="002307F4"/>
    <w:rsid w:val="00230DDD"/>
    <w:rsid w:val="00232397"/>
    <w:rsid w:val="002345D9"/>
    <w:rsid w:val="00246A78"/>
    <w:rsid w:val="0025247C"/>
    <w:rsid w:val="00266BE5"/>
    <w:rsid w:val="00271940"/>
    <w:rsid w:val="00271AA8"/>
    <w:rsid w:val="00277780"/>
    <w:rsid w:val="0028085C"/>
    <w:rsid w:val="00284F0B"/>
    <w:rsid w:val="0028659B"/>
    <w:rsid w:val="002870F9"/>
    <w:rsid w:val="00293CEB"/>
    <w:rsid w:val="00296341"/>
    <w:rsid w:val="002A3148"/>
    <w:rsid w:val="002B1514"/>
    <w:rsid w:val="002C6BD2"/>
    <w:rsid w:val="002D0F22"/>
    <w:rsid w:val="002D40DD"/>
    <w:rsid w:val="002D460B"/>
    <w:rsid w:val="002E3B8B"/>
    <w:rsid w:val="002F0AC0"/>
    <w:rsid w:val="00301654"/>
    <w:rsid w:val="003103C4"/>
    <w:rsid w:val="00313436"/>
    <w:rsid w:val="003221BF"/>
    <w:rsid w:val="00324C87"/>
    <w:rsid w:val="00331453"/>
    <w:rsid w:val="003326A6"/>
    <w:rsid w:val="0033505C"/>
    <w:rsid w:val="003378E1"/>
    <w:rsid w:val="00343318"/>
    <w:rsid w:val="00343EEF"/>
    <w:rsid w:val="00344370"/>
    <w:rsid w:val="0034638C"/>
    <w:rsid w:val="00346802"/>
    <w:rsid w:val="00354516"/>
    <w:rsid w:val="003609E7"/>
    <w:rsid w:val="0036331A"/>
    <w:rsid w:val="00364E9F"/>
    <w:rsid w:val="00365D90"/>
    <w:rsid w:val="00374084"/>
    <w:rsid w:val="003778BA"/>
    <w:rsid w:val="003804B7"/>
    <w:rsid w:val="00385B28"/>
    <w:rsid w:val="00386ADC"/>
    <w:rsid w:val="00392214"/>
    <w:rsid w:val="003A0DA9"/>
    <w:rsid w:val="003A495B"/>
    <w:rsid w:val="003A5019"/>
    <w:rsid w:val="003B05B9"/>
    <w:rsid w:val="003B2907"/>
    <w:rsid w:val="003B2ED7"/>
    <w:rsid w:val="003B31B0"/>
    <w:rsid w:val="003B6351"/>
    <w:rsid w:val="003B7602"/>
    <w:rsid w:val="003B7A6D"/>
    <w:rsid w:val="003C0F5F"/>
    <w:rsid w:val="003C13E9"/>
    <w:rsid w:val="003C1629"/>
    <w:rsid w:val="003C1703"/>
    <w:rsid w:val="003C5565"/>
    <w:rsid w:val="003D13E9"/>
    <w:rsid w:val="003E145F"/>
    <w:rsid w:val="003E4504"/>
    <w:rsid w:val="003F4F92"/>
    <w:rsid w:val="00402DD2"/>
    <w:rsid w:val="004042FA"/>
    <w:rsid w:val="00416B4E"/>
    <w:rsid w:val="00416FC1"/>
    <w:rsid w:val="004243EA"/>
    <w:rsid w:val="00431506"/>
    <w:rsid w:val="00431CC2"/>
    <w:rsid w:val="004347F1"/>
    <w:rsid w:val="004417AD"/>
    <w:rsid w:val="00441DEB"/>
    <w:rsid w:val="004451C8"/>
    <w:rsid w:val="004478D5"/>
    <w:rsid w:val="00455AFF"/>
    <w:rsid w:val="0045737F"/>
    <w:rsid w:val="00460408"/>
    <w:rsid w:val="004747DC"/>
    <w:rsid w:val="00475138"/>
    <w:rsid w:val="00482AC4"/>
    <w:rsid w:val="004967E6"/>
    <w:rsid w:val="004A5155"/>
    <w:rsid w:val="004A5698"/>
    <w:rsid w:val="004A6056"/>
    <w:rsid w:val="004A6280"/>
    <w:rsid w:val="004B0083"/>
    <w:rsid w:val="004C4A91"/>
    <w:rsid w:val="004D5E8D"/>
    <w:rsid w:val="004E7A56"/>
    <w:rsid w:val="004F05F9"/>
    <w:rsid w:val="004F27AB"/>
    <w:rsid w:val="004F48FA"/>
    <w:rsid w:val="00507244"/>
    <w:rsid w:val="005133E4"/>
    <w:rsid w:val="0051554F"/>
    <w:rsid w:val="0051630A"/>
    <w:rsid w:val="005200FF"/>
    <w:rsid w:val="00521617"/>
    <w:rsid w:val="00521735"/>
    <w:rsid w:val="00530E9E"/>
    <w:rsid w:val="00531394"/>
    <w:rsid w:val="00531F5F"/>
    <w:rsid w:val="00533676"/>
    <w:rsid w:val="005365F0"/>
    <w:rsid w:val="005503BD"/>
    <w:rsid w:val="0055571F"/>
    <w:rsid w:val="0056037E"/>
    <w:rsid w:val="0056300D"/>
    <w:rsid w:val="00563069"/>
    <w:rsid w:val="00563A49"/>
    <w:rsid w:val="00577AC8"/>
    <w:rsid w:val="00580B71"/>
    <w:rsid w:val="00584C07"/>
    <w:rsid w:val="00590A89"/>
    <w:rsid w:val="0059294B"/>
    <w:rsid w:val="00596E46"/>
    <w:rsid w:val="005A0631"/>
    <w:rsid w:val="005B0D87"/>
    <w:rsid w:val="005B7C3B"/>
    <w:rsid w:val="005C16CA"/>
    <w:rsid w:val="005C307F"/>
    <w:rsid w:val="005C3877"/>
    <w:rsid w:val="005C3B6B"/>
    <w:rsid w:val="005C4F42"/>
    <w:rsid w:val="005C5F32"/>
    <w:rsid w:val="005D0C97"/>
    <w:rsid w:val="005D155C"/>
    <w:rsid w:val="005D433E"/>
    <w:rsid w:val="005D76AE"/>
    <w:rsid w:val="005E6896"/>
    <w:rsid w:val="005F0B67"/>
    <w:rsid w:val="005F57F9"/>
    <w:rsid w:val="005F67B5"/>
    <w:rsid w:val="00604A0A"/>
    <w:rsid w:val="00610BC0"/>
    <w:rsid w:val="006118C6"/>
    <w:rsid w:val="00612A8D"/>
    <w:rsid w:val="006133F3"/>
    <w:rsid w:val="00622B18"/>
    <w:rsid w:val="00624264"/>
    <w:rsid w:val="00626F8B"/>
    <w:rsid w:val="0062763E"/>
    <w:rsid w:val="00632375"/>
    <w:rsid w:val="00635572"/>
    <w:rsid w:val="00636657"/>
    <w:rsid w:val="00640F08"/>
    <w:rsid w:val="00646ADF"/>
    <w:rsid w:val="006506F5"/>
    <w:rsid w:val="0065242A"/>
    <w:rsid w:val="00653D6A"/>
    <w:rsid w:val="0066294A"/>
    <w:rsid w:val="006909AB"/>
    <w:rsid w:val="006A1D16"/>
    <w:rsid w:val="006A543C"/>
    <w:rsid w:val="006C183D"/>
    <w:rsid w:val="006D2029"/>
    <w:rsid w:val="006D4843"/>
    <w:rsid w:val="006D5DBA"/>
    <w:rsid w:val="006D6B97"/>
    <w:rsid w:val="006E3D13"/>
    <w:rsid w:val="006E4D52"/>
    <w:rsid w:val="006F1A9E"/>
    <w:rsid w:val="006F4C7F"/>
    <w:rsid w:val="00700A7A"/>
    <w:rsid w:val="007079EC"/>
    <w:rsid w:val="007174D8"/>
    <w:rsid w:val="007226D6"/>
    <w:rsid w:val="00724EBD"/>
    <w:rsid w:val="00732901"/>
    <w:rsid w:val="007420F1"/>
    <w:rsid w:val="00746051"/>
    <w:rsid w:val="00750A8B"/>
    <w:rsid w:val="007512BF"/>
    <w:rsid w:val="0075278C"/>
    <w:rsid w:val="00775363"/>
    <w:rsid w:val="00783A66"/>
    <w:rsid w:val="007944B2"/>
    <w:rsid w:val="007A27F5"/>
    <w:rsid w:val="007A74C8"/>
    <w:rsid w:val="007B7D8C"/>
    <w:rsid w:val="007C1EEF"/>
    <w:rsid w:val="007C3F12"/>
    <w:rsid w:val="007C5F7B"/>
    <w:rsid w:val="007D25F2"/>
    <w:rsid w:val="007D3327"/>
    <w:rsid w:val="007D6D84"/>
    <w:rsid w:val="007E5B48"/>
    <w:rsid w:val="007F0E84"/>
    <w:rsid w:val="007F4900"/>
    <w:rsid w:val="00803688"/>
    <w:rsid w:val="008036F7"/>
    <w:rsid w:val="00804212"/>
    <w:rsid w:val="008051D4"/>
    <w:rsid w:val="00807F74"/>
    <w:rsid w:val="00815676"/>
    <w:rsid w:val="00816957"/>
    <w:rsid w:val="0081712B"/>
    <w:rsid w:val="008213D0"/>
    <w:rsid w:val="00824103"/>
    <w:rsid w:val="0083382C"/>
    <w:rsid w:val="0084031D"/>
    <w:rsid w:val="00841758"/>
    <w:rsid w:val="008467DC"/>
    <w:rsid w:val="00847430"/>
    <w:rsid w:val="00860E00"/>
    <w:rsid w:val="00862E68"/>
    <w:rsid w:val="00863691"/>
    <w:rsid w:val="0086483C"/>
    <w:rsid w:val="00866ACC"/>
    <w:rsid w:val="00874878"/>
    <w:rsid w:val="008843D3"/>
    <w:rsid w:val="00885B91"/>
    <w:rsid w:val="00895F3C"/>
    <w:rsid w:val="008A0CC2"/>
    <w:rsid w:val="008A61E3"/>
    <w:rsid w:val="008B24EB"/>
    <w:rsid w:val="008C4B22"/>
    <w:rsid w:val="008D1D95"/>
    <w:rsid w:val="008E132E"/>
    <w:rsid w:val="008E5CD3"/>
    <w:rsid w:val="008E797A"/>
    <w:rsid w:val="00904C2B"/>
    <w:rsid w:val="009113F3"/>
    <w:rsid w:val="009222A8"/>
    <w:rsid w:val="00924C0F"/>
    <w:rsid w:val="00925262"/>
    <w:rsid w:val="00940B0F"/>
    <w:rsid w:val="00944D2D"/>
    <w:rsid w:val="00946BD3"/>
    <w:rsid w:val="00950227"/>
    <w:rsid w:val="00953841"/>
    <w:rsid w:val="009562E4"/>
    <w:rsid w:val="0095741A"/>
    <w:rsid w:val="009650B7"/>
    <w:rsid w:val="009817A8"/>
    <w:rsid w:val="00987B24"/>
    <w:rsid w:val="0099056C"/>
    <w:rsid w:val="00996B91"/>
    <w:rsid w:val="009A4F75"/>
    <w:rsid w:val="009A5D21"/>
    <w:rsid w:val="009B0169"/>
    <w:rsid w:val="009C519F"/>
    <w:rsid w:val="009D287C"/>
    <w:rsid w:val="009D7553"/>
    <w:rsid w:val="009E1B85"/>
    <w:rsid w:val="009E587C"/>
    <w:rsid w:val="009E5CCA"/>
    <w:rsid w:val="009F73B3"/>
    <w:rsid w:val="00A10007"/>
    <w:rsid w:val="00A11AEF"/>
    <w:rsid w:val="00A160B8"/>
    <w:rsid w:val="00A27780"/>
    <w:rsid w:val="00A31856"/>
    <w:rsid w:val="00A3204D"/>
    <w:rsid w:val="00A362E6"/>
    <w:rsid w:val="00A37746"/>
    <w:rsid w:val="00A40F85"/>
    <w:rsid w:val="00A421EE"/>
    <w:rsid w:val="00A468D8"/>
    <w:rsid w:val="00A468FA"/>
    <w:rsid w:val="00A541F5"/>
    <w:rsid w:val="00A560A9"/>
    <w:rsid w:val="00A63EAD"/>
    <w:rsid w:val="00A72CB5"/>
    <w:rsid w:val="00A72F02"/>
    <w:rsid w:val="00A730F9"/>
    <w:rsid w:val="00A75708"/>
    <w:rsid w:val="00A8194B"/>
    <w:rsid w:val="00A819F4"/>
    <w:rsid w:val="00A836FE"/>
    <w:rsid w:val="00A86837"/>
    <w:rsid w:val="00A924E4"/>
    <w:rsid w:val="00A9384E"/>
    <w:rsid w:val="00A93D2C"/>
    <w:rsid w:val="00AA578B"/>
    <w:rsid w:val="00AC5A60"/>
    <w:rsid w:val="00AC774F"/>
    <w:rsid w:val="00AC7FD2"/>
    <w:rsid w:val="00AD4997"/>
    <w:rsid w:val="00AE1973"/>
    <w:rsid w:val="00AE443C"/>
    <w:rsid w:val="00AE51D8"/>
    <w:rsid w:val="00AF617E"/>
    <w:rsid w:val="00AF62E6"/>
    <w:rsid w:val="00AF6E53"/>
    <w:rsid w:val="00B00245"/>
    <w:rsid w:val="00B01B68"/>
    <w:rsid w:val="00B03617"/>
    <w:rsid w:val="00B06EC8"/>
    <w:rsid w:val="00B079F9"/>
    <w:rsid w:val="00B12DDA"/>
    <w:rsid w:val="00B21C00"/>
    <w:rsid w:val="00B25690"/>
    <w:rsid w:val="00B31864"/>
    <w:rsid w:val="00B32D3D"/>
    <w:rsid w:val="00B3745C"/>
    <w:rsid w:val="00B44D21"/>
    <w:rsid w:val="00B509B6"/>
    <w:rsid w:val="00B521A5"/>
    <w:rsid w:val="00B52298"/>
    <w:rsid w:val="00B53A87"/>
    <w:rsid w:val="00B56021"/>
    <w:rsid w:val="00B6339D"/>
    <w:rsid w:val="00B64319"/>
    <w:rsid w:val="00B71F69"/>
    <w:rsid w:val="00B73330"/>
    <w:rsid w:val="00B74A48"/>
    <w:rsid w:val="00B76404"/>
    <w:rsid w:val="00B768C7"/>
    <w:rsid w:val="00B818A9"/>
    <w:rsid w:val="00B95B26"/>
    <w:rsid w:val="00B95D7B"/>
    <w:rsid w:val="00B964B4"/>
    <w:rsid w:val="00B9742C"/>
    <w:rsid w:val="00BA110F"/>
    <w:rsid w:val="00BA205E"/>
    <w:rsid w:val="00BA5546"/>
    <w:rsid w:val="00BA7414"/>
    <w:rsid w:val="00BB3F95"/>
    <w:rsid w:val="00BC3E08"/>
    <w:rsid w:val="00BC711F"/>
    <w:rsid w:val="00BF5615"/>
    <w:rsid w:val="00C00D8F"/>
    <w:rsid w:val="00C0410F"/>
    <w:rsid w:val="00C04C69"/>
    <w:rsid w:val="00C11420"/>
    <w:rsid w:val="00C26105"/>
    <w:rsid w:val="00C26163"/>
    <w:rsid w:val="00C30518"/>
    <w:rsid w:val="00C351EC"/>
    <w:rsid w:val="00C407C1"/>
    <w:rsid w:val="00C44129"/>
    <w:rsid w:val="00C47246"/>
    <w:rsid w:val="00C53AD6"/>
    <w:rsid w:val="00C56457"/>
    <w:rsid w:val="00C56F43"/>
    <w:rsid w:val="00C703C2"/>
    <w:rsid w:val="00C873A1"/>
    <w:rsid w:val="00C909DE"/>
    <w:rsid w:val="00C92C5C"/>
    <w:rsid w:val="00C96ACE"/>
    <w:rsid w:val="00C96BC4"/>
    <w:rsid w:val="00CC06C9"/>
    <w:rsid w:val="00CC22C7"/>
    <w:rsid w:val="00CC3601"/>
    <w:rsid w:val="00CD0B7A"/>
    <w:rsid w:val="00CD32AC"/>
    <w:rsid w:val="00CD3C5E"/>
    <w:rsid w:val="00CD4202"/>
    <w:rsid w:val="00CD5398"/>
    <w:rsid w:val="00CD72F4"/>
    <w:rsid w:val="00CE0621"/>
    <w:rsid w:val="00CE69A3"/>
    <w:rsid w:val="00CF0261"/>
    <w:rsid w:val="00CF4E31"/>
    <w:rsid w:val="00D01A7F"/>
    <w:rsid w:val="00D02637"/>
    <w:rsid w:val="00D10151"/>
    <w:rsid w:val="00D12840"/>
    <w:rsid w:val="00D16B89"/>
    <w:rsid w:val="00D276CB"/>
    <w:rsid w:val="00D31033"/>
    <w:rsid w:val="00D348B6"/>
    <w:rsid w:val="00D44E42"/>
    <w:rsid w:val="00D543C6"/>
    <w:rsid w:val="00D72A91"/>
    <w:rsid w:val="00D81593"/>
    <w:rsid w:val="00D84823"/>
    <w:rsid w:val="00D8500F"/>
    <w:rsid w:val="00D86782"/>
    <w:rsid w:val="00D93193"/>
    <w:rsid w:val="00DA1E6E"/>
    <w:rsid w:val="00DA33F5"/>
    <w:rsid w:val="00DA5CEC"/>
    <w:rsid w:val="00DB1CC4"/>
    <w:rsid w:val="00DC2910"/>
    <w:rsid w:val="00DC6A44"/>
    <w:rsid w:val="00DE42A1"/>
    <w:rsid w:val="00DE5F31"/>
    <w:rsid w:val="00DF196E"/>
    <w:rsid w:val="00DF6518"/>
    <w:rsid w:val="00DF668B"/>
    <w:rsid w:val="00E1269B"/>
    <w:rsid w:val="00E143C0"/>
    <w:rsid w:val="00E20961"/>
    <w:rsid w:val="00E23CB1"/>
    <w:rsid w:val="00E260BE"/>
    <w:rsid w:val="00E271C2"/>
    <w:rsid w:val="00E32E0E"/>
    <w:rsid w:val="00E37801"/>
    <w:rsid w:val="00E41BEE"/>
    <w:rsid w:val="00E4407F"/>
    <w:rsid w:val="00E44E95"/>
    <w:rsid w:val="00E50B41"/>
    <w:rsid w:val="00E62A23"/>
    <w:rsid w:val="00E70A0A"/>
    <w:rsid w:val="00E731F4"/>
    <w:rsid w:val="00E743F8"/>
    <w:rsid w:val="00E74E82"/>
    <w:rsid w:val="00E80AF6"/>
    <w:rsid w:val="00E81EDA"/>
    <w:rsid w:val="00E90D4F"/>
    <w:rsid w:val="00E95E8F"/>
    <w:rsid w:val="00EA3814"/>
    <w:rsid w:val="00EA4712"/>
    <w:rsid w:val="00EB390F"/>
    <w:rsid w:val="00EC6F99"/>
    <w:rsid w:val="00ED7A14"/>
    <w:rsid w:val="00EE6170"/>
    <w:rsid w:val="00EE6B8A"/>
    <w:rsid w:val="00F06392"/>
    <w:rsid w:val="00F14547"/>
    <w:rsid w:val="00F21FA9"/>
    <w:rsid w:val="00F36E77"/>
    <w:rsid w:val="00F427A9"/>
    <w:rsid w:val="00F460FF"/>
    <w:rsid w:val="00F46BD7"/>
    <w:rsid w:val="00F56392"/>
    <w:rsid w:val="00F566B2"/>
    <w:rsid w:val="00F70ECF"/>
    <w:rsid w:val="00F71D1B"/>
    <w:rsid w:val="00F84ABA"/>
    <w:rsid w:val="00F872B6"/>
    <w:rsid w:val="00F95A00"/>
    <w:rsid w:val="00FA2F4D"/>
    <w:rsid w:val="00FA47DD"/>
    <w:rsid w:val="00FC1B74"/>
    <w:rsid w:val="00FC593F"/>
    <w:rsid w:val="00FC6A3D"/>
    <w:rsid w:val="00FD67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8291AC86-AA93-4F39-B4CA-4BE1EE445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7DC"/>
    <w:rPr>
      <w:rFonts w:ascii="Times New Roman" w:hAnsi="Times New Roman"/>
      <w:sz w:val="20"/>
    </w:rPr>
  </w:style>
  <w:style w:type="paragraph" w:styleId="Naslov1">
    <w:name w:val="heading 1"/>
    <w:basedOn w:val="Normal"/>
    <w:next w:val="Normal"/>
    <w:link w:val="Naslov1Char"/>
    <w:uiPriority w:val="9"/>
    <w:qFormat/>
    <w:rsid w:val="00622B18"/>
    <w:pPr>
      <w:keepNext/>
      <w:keepLines/>
      <w:spacing w:before="240" w:after="0"/>
      <w:outlineLvl w:val="0"/>
    </w:pPr>
    <w:rPr>
      <w:rFonts w:eastAsiaTheme="majorEastAsia" w:cstheme="majorBidi"/>
      <w:b/>
      <w:sz w:val="24"/>
      <w:szCs w:val="32"/>
    </w:rPr>
  </w:style>
  <w:style w:type="paragraph" w:styleId="Naslov2">
    <w:name w:val="heading 2"/>
    <w:basedOn w:val="Normal"/>
    <w:next w:val="Normal"/>
    <w:link w:val="Naslov2Char"/>
    <w:uiPriority w:val="9"/>
    <w:unhideWhenUsed/>
    <w:qFormat/>
    <w:rsid w:val="00622B18"/>
    <w:pPr>
      <w:keepNext/>
      <w:keepLines/>
      <w:spacing w:before="40" w:after="0"/>
      <w:outlineLvl w:val="1"/>
    </w:pPr>
    <w:rPr>
      <w:rFonts w:eastAsiaTheme="majorEastAsia" w:cstheme="majorBidi"/>
      <w:b/>
      <w:szCs w:val="26"/>
    </w:rPr>
  </w:style>
  <w:style w:type="paragraph" w:styleId="Naslov3">
    <w:name w:val="heading 3"/>
    <w:basedOn w:val="Normal"/>
    <w:next w:val="Normal"/>
    <w:link w:val="Naslov3Char"/>
    <w:uiPriority w:val="9"/>
    <w:unhideWhenUsed/>
    <w:qFormat/>
    <w:rsid w:val="000D6F07"/>
    <w:pPr>
      <w:keepNext/>
      <w:keepLines/>
      <w:spacing w:before="120" w:after="120"/>
      <w:outlineLvl w:val="2"/>
    </w:pPr>
    <w:rPr>
      <w:rFonts w:eastAsiaTheme="majorEastAsia" w:cstheme="majorBidi"/>
      <w:b/>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paragraph" w:styleId="Bezproreda">
    <w:name w:val="No Spacing"/>
    <w:uiPriority w:val="1"/>
    <w:qFormat/>
    <w:rsid w:val="00D276CB"/>
    <w:pPr>
      <w:spacing w:after="0" w:line="240" w:lineRule="auto"/>
    </w:pPr>
    <w:rPr>
      <w:rFonts w:eastAsiaTheme="minorEastAsia"/>
      <w:lang w:eastAsia="hr-HR"/>
    </w:rPr>
  </w:style>
  <w:style w:type="paragraph" w:styleId="Tijeloteksta">
    <w:name w:val="Body Text"/>
    <w:basedOn w:val="Normal"/>
    <w:link w:val="TijelotekstaChar"/>
    <w:semiHidden/>
    <w:unhideWhenUsed/>
    <w:rsid w:val="00174D87"/>
    <w:pPr>
      <w:spacing w:after="0" w:line="360" w:lineRule="auto"/>
      <w:jc w:val="both"/>
    </w:pPr>
    <w:rPr>
      <w:rFonts w:eastAsia="Times New Roman" w:cs="Times New Roman"/>
      <w:sz w:val="24"/>
      <w:szCs w:val="24"/>
      <w:lang w:eastAsia="hr-HR"/>
    </w:rPr>
  </w:style>
  <w:style w:type="character" w:customStyle="1" w:styleId="TijelotekstaChar">
    <w:name w:val="Tijelo teksta Char"/>
    <w:basedOn w:val="Zadanifontodlomka"/>
    <w:link w:val="Tijeloteksta"/>
    <w:semiHidden/>
    <w:rsid w:val="00174D87"/>
    <w:rPr>
      <w:rFonts w:ascii="Times New Roman" w:eastAsia="Times New Roman" w:hAnsi="Times New Roman" w:cs="Times New Roman"/>
      <w:sz w:val="24"/>
      <w:szCs w:val="24"/>
      <w:lang w:eastAsia="hr-HR"/>
    </w:rPr>
  </w:style>
  <w:style w:type="paragraph" w:customStyle="1" w:styleId="Standard">
    <w:name w:val="Standard"/>
    <w:rsid w:val="00C53AD6"/>
    <w:pPr>
      <w:widowControl w:val="0"/>
      <w:suppressAutoHyphens/>
      <w:spacing w:after="0" w:line="240" w:lineRule="auto"/>
      <w:textAlignment w:val="baseline"/>
    </w:pPr>
    <w:rPr>
      <w:rFonts w:ascii="Times New Roman" w:eastAsia="Lucida Sans Unicode" w:hAnsi="Times New Roman" w:cs="Tahoma"/>
      <w:kern w:val="1"/>
      <w:sz w:val="24"/>
      <w:szCs w:val="24"/>
      <w:lang w:eastAsia="ar-SA"/>
    </w:rPr>
  </w:style>
  <w:style w:type="table" w:styleId="Svijetlareetkatablice">
    <w:name w:val="Grid Table Light"/>
    <w:basedOn w:val="Obinatablica"/>
    <w:uiPriority w:val="40"/>
    <w:rsid w:val="005557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icapopisa3-isticanje6">
    <w:name w:val="List Table 3 Accent 6"/>
    <w:basedOn w:val="Obinatablica"/>
    <w:uiPriority w:val="48"/>
    <w:rsid w:val="0055571F"/>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character" w:customStyle="1" w:styleId="Naslov1Char">
    <w:name w:val="Naslov 1 Char"/>
    <w:basedOn w:val="Zadanifontodlomka"/>
    <w:link w:val="Naslov1"/>
    <w:uiPriority w:val="9"/>
    <w:rsid w:val="00622B18"/>
    <w:rPr>
      <w:rFonts w:ascii="Times New Roman" w:eastAsiaTheme="majorEastAsia" w:hAnsi="Times New Roman" w:cstheme="majorBidi"/>
      <w:b/>
      <w:sz w:val="24"/>
      <w:szCs w:val="32"/>
    </w:rPr>
  </w:style>
  <w:style w:type="paragraph" w:styleId="TOCNaslov">
    <w:name w:val="TOC Heading"/>
    <w:basedOn w:val="Naslov1"/>
    <w:next w:val="Normal"/>
    <w:uiPriority w:val="39"/>
    <w:qFormat/>
    <w:rsid w:val="00CF0261"/>
    <w:pPr>
      <w:suppressAutoHyphens/>
      <w:autoSpaceDN w:val="0"/>
      <w:spacing w:line="240" w:lineRule="auto"/>
    </w:pPr>
    <w:rPr>
      <w:rFonts w:ascii="Calibri Light" w:eastAsia="Times New Roman" w:hAnsi="Calibri Light" w:cs="Times New Roman"/>
      <w:color w:val="2F5496"/>
      <w:lang w:eastAsia="hr-HR"/>
    </w:rPr>
  </w:style>
  <w:style w:type="paragraph" w:styleId="Sadraj1">
    <w:name w:val="toc 1"/>
    <w:basedOn w:val="Normal"/>
    <w:next w:val="Normal"/>
    <w:autoRedefine/>
    <w:uiPriority w:val="39"/>
    <w:rsid w:val="006F1A9E"/>
    <w:pPr>
      <w:suppressAutoHyphens/>
      <w:autoSpaceDN w:val="0"/>
      <w:spacing w:after="100" w:line="240" w:lineRule="auto"/>
    </w:pPr>
    <w:rPr>
      <w:rFonts w:eastAsia="Calibri" w:cs="Times New Roman"/>
      <w:b/>
      <w:kern w:val="3"/>
    </w:rPr>
  </w:style>
  <w:style w:type="paragraph" w:styleId="Sadraj2">
    <w:name w:val="toc 2"/>
    <w:basedOn w:val="Normal"/>
    <w:next w:val="Normal"/>
    <w:autoRedefine/>
    <w:uiPriority w:val="39"/>
    <w:rsid w:val="00622B18"/>
    <w:pPr>
      <w:suppressAutoHyphens/>
      <w:autoSpaceDN w:val="0"/>
      <w:spacing w:after="100" w:line="240" w:lineRule="auto"/>
      <w:ind w:left="220"/>
    </w:pPr>
    <w:rPr>
      <w:rFonts w:eastAsia="Calibri" w:cs="Times New Roman"/>
      <w:kern w:val="3"/>
    </w:rPr>
  </w:style>
  <w:style w:type="paragraph" w:styleId="Sadraj3">
    <w:name w:val="toc 3"/>
    <w:basedOn w:val="Normal"/>
    <w:next w:val="Normal"/>
    <w:autoRedefine/>
    <w:uiPriority w:val="39"/>
    <w:rsid w:val="00622B18"/>
    <w:pPr>
      <w:suppressAutoHyphens/>
      <w:autoSpaceDN w:val="0"/>
      <w:spacing w:after="100" w:line="240" w:lineRule="auto"/>
      <w:ind w:left="440"/>
    </w:pPr>
    <w:rPr>
      <w:rFonts w:eastAsia="Calibri" w:cs="Times New Roman"/>
      <w:kern w:val="3"/>
    </w:rPr>
  </w:style>
  <w:style w:type="character" w:styleId="Hiperveza">
    <w:name w:val="Hyperlink"/>
    <w:basedOn w:val="Zadanifontodlomka"/>
    <w:uiPriority w:val="99"/>
    <w:rsid w:val="00CF0261"/>
    <w:rPr>
      <w:color w:val="0563C1"/>
      <w:u w:val="single"/>
    </w:rPr>
  </w:style>
  <w:style w:type="character" w:customStyle="1" w:styleId="Naslov3Char">
    <w:name w:val="Naslov 3 Char"/>
    <w:basedOn w:val="Zadanifontodlomka"/>
    <w:link w:val="Naslov3"/>
    <w:uiPriority w:val="9"/>
    <w:rsid w:val="000D6F07"/>
    <w:rPr>
      <w:rFonts w:ascii="Times New Roman" w:eastAsiaTheme="majorEastAsia" w:hAnsi="Times New Roman" w:cstheme="majorBidi"/>
      <w:b/>
      <w:sz w:val="20"/>
      <w:szCs w:val="24"/>
    </w:rPr>
  </w:style>
  <w:style w:type="character" w:customStyle="1" w:styleId="Naslov2Char">
    <w:name w:val="Naslov 2 Char"/>
    <w:basedOn w:val="Zadanifontodlomka"/>
    <w:link w:val="Naslov2"/>
    <w:uiPriority w:val="9"/>
    <w:rsid w:val="00622B18"/>
    <w:rPr>
      <w:rFonts w:ascii="Times New Roman" w:eastAsiaTheme="majorEastAsia" w:hAnsi="Times New Roman" w:cstheme="majorBidi"/>
      <w:b/>
      <w:sz w:val="20"/>
      <w:szCs w:val="26"/>
    </w:rPr>
  </w:style>
  <w:style w:type="paragraph" w:styleId="Sadraj4">
    <w:name w:val="toc 4"/>
    <w:basedOn w:val="Normal"/>
    <w:next w:val="Normal"/>
    <w:autoRedefine/>
    <w:uiPriority w:val="39"/>
    <w:semiHidden/>
    <w:unhideWhenUsed/>
    <w:rsid w:val="00622B18"/>
    <w:pPr>
      <w:spacing w:after="100"/>
      <w:ind w:left="600"/>
    </w:pPr>
  </w:style>
  <w:style w:type="character" w:styleId="Referencakomentara">
    <w:name w:val="annotation reference"/>
    <w:basedOn w:val="Zadanifontodlomka"/>
    <w:uiPriority w:val="99"/>
    <w:semiHidden/>
    <w:unhideWhenUsed/>
    <w:rsid w:val="00D02637"/>
    <w:rPr>
      <w:sz w:val="16"/>
      <w:szCs w:val="16"/>
    </w:rPr>
  </w:style>
  <w:style w:type="paragraph" w:styleId="Tekstkomentara">
    <w:name w:val="annotation text"/>
    <w:basedOn w:val="Normal"/>
    <w:link w:val="TekstkomentaraChar"/>
    <w:uiPriority w:val="99"/>
    <w:unhideWhenUsed/>
    <w:rsid w:val="00D02637"/>
    <w:pPr>
      <w:spacing w:line="240" w:lineRule="auto"/>
    </w:pPr>
    <w:rPr>
      <w:szCs w:val="20"/>
    </w:rPr>
  </w:style>
  <w:style w:type="character" w:customStyle="1" w:styleId="TekstkomentaraChar">
    <w:name w:val="Tekst komentara Char"/>
    <w:basedOn w:val="Zadanifontodlomka"/>
    <w:link w:val="Tekstkomentara"/>
    <w:uiPriority w:val="99"/>
    <w:rsid w:val="00D02637"/>
    <w:rPr>
      <w:rFonts w:ascii="Times New Roman" w:hAnsi="Times New Roman"/>
      <w:sz w:val="20"/>
      <w:szCs w:val="20"/>
    </w:rPr>
  </w:style>
  <w:style w:type="paragraph" w:styleId="Predmetkomentara">
    <w:name w:val="annotation subject"/>
    <w:basedOn w:val="Tekstkomentara"/>
    <w:next w:val="Tekstkomentara"/>
    <w:link w:val="PredmetkomentaraChar"/>
    <w:uiPriority w:val="99"/>
    <w:semiHidden/>
    <w:unhideWhenUsed/>
    <w:rsid w:val="00D02637"/>
    <w:rPr>
      <w:b/>
      <w:bCs/>
    </w:rPr>
  </w:style>
  <w:style w:type="character" w:customStyle="1" w:styleId="PredmetkomentaraChar">
    <w:name w:val="Predmet komentara Char"/>
    <w:basedOn w:val="TekstkomentaraChar"/>
    <w:link w:val="Predmetkomentara"/>
    <w:uiPriority w:val="99"/>
    <w:semiHidden/>
    <w:rsid w:val="00D0263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460460308">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729498027">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1427265722">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hr-HR"/>
              <a:t>PRIHODI I PRIMICI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List1!$B$1</c:f>
              <c:strCache>
                <c:ptCount val="1"/>
                <c:pt idx="0">
                  <c:v>Ostvarenje
2024. g.</c:v>
                </c:pt>
              </c:strCache>
            </c:strRef>
          </c:tx>
          <c:spPr>
            <a:pattFill prst="narHorz">
              <a:fgClr>
                <a:schemeClr val="accent5">
                  <a:shade val="65000"/>
                </a:schemeClr>
              </a:fgClr>
              <a:bgClr>
                <a:schemeClr val="accent5">
                  <a:shade val="65000"/>
                  <a:lumMod val="20000"/>
                  <a:lumOff val="80000"/>
                </a:schemeClr>
              </a:bgClr>
            </a:pattFill>
            <a:ln>
              <a:noFill/>
            </a:ln>
            <a:effectLst>
              <a:innerShdw blurRad="114300">
                <a:schemeClr val="accent5">
                  <a:shade val="6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List1!$A$2:$A$11</c:f>
              <c:strCache>
                <c:ptCount val="10"/>
                <c:pt idx="0">
                  <c:v>61 Prihodi od poreza</c:v>
                </c:pt>
                <c:pt idx="1">
                  <c:v>63 Pomoći iz inozemstva (darovnice) i subjekata unutar općeg proračuna</c:v>
                </c:pt>
                <c:pt idx="2">
                  <c:v>64 Prihodi od imovine</c:v>
                </c:pt>
                <c:pt idx="3">
                  <c:v>65 Prihodi od upr. i admin. pristojbi, prist. po pos. prop. i naknada</c:v>
                </c:pt>
                <c:pt idx="4">
                  <c:v>66 Prihodi od prodaje proizvoda i robe te pruženih usluga i prihodi od donacija</c:v>
                </c:pt>
                <c:pt idx="5">
                  <c:v>68 Kazne, upravne mjere i ostali prihodi</c:v>
                </c:pt>
                <c:pt idx="6">
                  <c:v>71 Prihodi od prodaje neproizvedene imovine</c:v>
                </c:pt>
                <c:pt idx="7">
                  <c:v>72 Prihodi od prodaje proizvedene dugotrajne imovine</c:v>
                </c:pt>
                <c:pt idx="8">
                  <c:v>81 Primljene otplate (povrati) glavnice danih zajmova</c:v>
                </c:pt>
                <c:pt idx="9">
                  <c:v>84 Primici od zaduživanja</c:v>
                </c:pt>
              </c:strCache>
            </c:strRef>
          </c:cat>
          <c:val>
            <c:numRef>
              <c:f>List1!$B$2:$B$11</c:f>
              <c:numCache>
                <c:formatCode>#,##0.00\ [$€-1]</c:formatCode>
                <c:ptCount val="10"/>
                <c:pt idx="0">
                  <c:v>4701615.92</c:v>
                </c:pt>
                <c:pt idx="1">
                  <c:v>3169314.21</c:v>
                </c:pt>
                <c:pt idx="2">
                  <c:v>162840.82999999999</c:v>
                </c:pt>
                <c:pt idx="3">
                  <c:v>1105605.06</c:v>
                </c:pt>
                <c:pt idx="4">
                  <c:v>123952.76</c:v>
                </c:pt>
                <c:pt idx="5">
                  <c:v>18065.13</c:v>
                </c:pt>
                <c:pt idx="6">
                  <c:v>104710.2</c:v>
                </c:pt>
                <c:pt idx="7">
                  <c:v>36856.71</c:v>
                </c:pt>
                <c:pt idx="8">
                  <c:v>51430.09</c:v>
                </c:pt>
                <c:pt idx="9">
                  <c:v>564445.11</c:v>
                </c:pt>
              </c:numCache>
            </c:numRef>
          </c:val>
          <c:extLst>
            <c:ext xmlns:c16="http://schemas.microsoft.com/office/drawing/2014/chart" uri="{C3380CC4-5D6E-409C-BE32-E72D297353CC}">
              <c16:uniqueId val="{00000000-CC75-45CC-80FA-510EBE0EA7EB}"/>
            </c:ext>
          </c:extLst>
        </c:ser>
        <c:ser>
          <c:idx val="1"/>
          <c:order val="1"/>
          <c:tx>
            <c:strRef>
              <c:f>List1!$C$1</c:f>
              <c:strCache>
                <c:ptCount val="1"/>
                <c:pt idx="0">
                  <c:v>Tekući plan</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List1!$A$2:$A$11</c:f>
              <c:strCache>
                <c:ptCount val="10"/>
                <c:pt idx="0">
                  <c:v>61 Prihodi od poreza</c:v>
                </c:pt>
                <c:pt idx="1">
                  <c:v>63 Pomoći iz inozemstva (darovnice) i subjekata unutar općeg proračuna</c:v>
                </c:pt>
                <c:pt idx="2">
                  <c:v>64 Prihodi od imovine</c:v>
                </c:pt>
                <c:pt idx="3">
                  <c:v>65 Prihodi od upr. i admin. pristojbi, prist. po pos. prop. i naknada</c:v>
                </c:pt>
                <c:pt idx="4">
                  <c:v>66 Prihodi od prodaje proizvoda i robe te pruženih usluga i prihodi od donacija</c:v>
                </c:pt>
                <c:pt idx="5">
                  <c:v>68 Kazne, upravne mjere i ostali prihodi</c:v>
                </c:pt>
                <c:pt idx="6">
                  <c:v>71 Prihodi od prodaje neproizvedene imovine</c:v>
                </c:pt>
                <c:pt idx="7">
                  <c:v>72 Prihodi od prodaje proizvedene dugotrajne imovine</c:v>
                </c:pt>
                <c:pt idx="8">
                  <c:v>81 Primljene otplate (povrati) glavnice danih zajmova</c:v>
                </c:pt>
                <c:pt idx="9">
                  <c:v>84 Primici od zaduživanja</c:v>
                </c:pt>
              </c:strCache>
            </c:strRef>
          </c:cat>
          <c:val>
            <c:numRef>
              <c:f>List1!$C$2:$C$11</c:f>
              <c:numCache>
                <c:formatCode>#,##0.00\ [$€-1]</c:formatCode>
                <c:ptCount val="10"/>
                <c:pt idx="0">
                  <c:v>6501339.9800000004</c:v>
                </c:pt>
                <c:pt idx="1">
                  <c:v>4184758.32</c:v>
                </c:pt>
                <c:pt idx="2">
                  <c:v>188011.63</c:v>
                </c:pt>
                <c:pt idx="3">
                  <c:v>1858861.78</c:v>
                </c:pt>
                <c:pt idx="4">
                  <c:v>575162.69999999995</c:v>
                </c:pt>
                <c:pt idx="5">
                  <c:v>25000</c:v>
                </c:pt>
                <c:pt idx="6">
                  <c:v>138522</c:v>
                </c:pt>
                <c:pt idx="7">
                  <c:v>207005</c:v>
                </c:pt>
                <c:pt idx="8">
                  <c:v>31521.66</c:v>
                </c:pt>
                <c:pt idx="9">
                  <c:v>1806162.39</c:v>
                </c:pt>
              </c:numCache>
            </c:numRef>
          </c:val>
          <c:extLst>
            <c:ext xmlns:c16="http://schemas.microsoft.com/office/drawing/2014/chart" uri="{C3380CC4-5D6E-409C-BE32-E72D297353CC}">
              <c16:uniqueId val="{00000001-CC75-45CC-80FA-510EBE0EA7EB}"/>
            </c:ext>
          </c:extLst>
        </c:ser>
        <c:ser>
          <c:idx val="2"/>
          <c:order val="2"/>
          <c:tx>
            <c:strRef>
              <c:f>List1!$D$1</c:f>
              <c:strCache>
                <c:ptCount val="1"/>
                <c:pt idx="0">
                  <c:v>Ostvarenje
2025. g.</c:v>
                </c:pt>
              </c:strCache>
            </c:strRef>
          </c:tx>
          <c:spPr>
            <a:pattFill prst="narHorz">
              <a:fgClr>
                <a:schemeClr val="accent5">
                  <a:tint val="65000"/>
                </a:schemeClr>
              </a:fgClr>
              <a:bgClr>
                <a:schemeClr val="accent5">
                  <a:tint val="65000"/>
                  <a:lumMod val="20000"/>
                  <a:lumOff val="80000"/>
                </a:schemeClr>
              </a:bgClr>
            </a:pattFill>
            <a:ln>
              <a:noFill/>
            </a:ln>
            <a:effectLst>
              <a:innerShdw blurRad="114300">
                <a:schemeClr val="accent5">
                  <a:tint val="6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List1!$A$2:$A$11</c:f>
              <c:strCache>
                <c:ptCount val="10"/>
                <c:pt idx="0">
                  <c:v>61 Prihodi od poreza</c:v>
                </c:pt>
                <c:pt idx="1">
                  <c:v>63 Pomoći iz inozemstva (darovnice) i subjekata unutar općeg proračuna</c:v>
                </c:pt>
                <c:pt idx="2">
                  <c:v>64 Prihodi od imovine</c:v>
                </c:pt>
                <c:pt idx="3">
                  <c:v>65 Prihodi od upr. i admin. pristojbi, prist. po pos. prop. i naknada</c:v>
                </c:pt>
                <c:pt idx="4">
                  <c:v>66 Prihodi od prodaje proizvoda i robe te pruženih usluga i prihodi od donacija</c:v>
                </c:pt>
                <c:pt idx="5">
                  <c:v>68 Kazne, upravne mjere i ostali prihodi</c:v>
                </c:pt>
                <c:pt idx="6">
                  <c:v>71 Prihodi od prodaje neproizvedene imovine</c:v>
                </c:pt>
                <c:pt idx="7">
                  <c:v>72 Prihodi od prodaje proizvedene dugotrajne imovine</c:v>
                </c:pt>
                <c:pt idx="8">
                  <c:v>81 Primljene otplate (povrati) glavnice danih zajmova</c:v>
                </c:pt>
                <c:pt idx="9">
                  <c:v>84 Primici od zaduživanja</c:v>
                </c:pt>
              </c:strCache>
            </c:strRef>
          </c:cat>
          <c:val>
            <c:numRef>
              <c:f>List1!$D$2:$D$11</c:f>
              <c:numCache>
                <c:formatCode>#,##0.00\ [$€-1]</c:formatCode>
                <c:ptCount val="10"/>
                <c:pt idx="0">
                  <c:v>5186407.45</c:v>
                </c:pt>
                <c:pt idx="1">
                  <c:v>3552426.52</c:v>
                </c:pt>
                <c:pt idx="2">
                  <c:v>144696.84</c:v>
                </c:pt>
                <c:pt idx="3">
                  <c:v>1509888.84</c:v>
                </c:pt>
                <c:pt idx="4">
                  <c:v>556056.07999999996</c:v>
                </c:pt>
                <c:pt idx="5">
                  <c:v>15171.18</c:v>
                </c:pt>
                <c:pt idx="6">
                  <c:v>58709.63</c:v>
                </c:pt>
                <c:pt idx="7">
                  <c:v>138440.78</c:v>
                </c:pt>
                <c:pt idx="8">
                  <c:v>31521.66</c:v>
                </c:pt>
                <c:pt idx="9">
                  <c:v>1547543.07</c:v>
                </c:pt>
              </c:numCache>
            </c:numRef>
          </c:val>
          <c:extLst>
            <c:ext xmlns:c16="http://schemas.microsoft.com/office/drawing/2014/chart" uri="{C3380CC4-5D6E-409C-BE32-E72D297353CC}">
              <c16:uniqueId val="{00000002-CC75-45CC-80FA-510EBE0EA7EB}"/>
            </c:ext>
          </c:extLst>
        </c:ser>
        <c:dLbls>
          <c:dLblPos val="outEnd"/>
          <c:showLegendKey val="0"/>
          <c:showVal val="1"/>
          <c:showCatName val="0"/>
          <c:showSerName val="0"/>
          <c:showPercent val="0"/>
          <c:showBubbleSize val="0"/>
        </c:dLbls>
        <c:gapWidth val="164"/>
        <c:overlap val="-22"/>
        <c:axId val="1521683663"/>
        <c:axId val="210464047"/>
      </c:barChart>
      <c:catAx>
        <c:axId val="1521683663"/>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64047"/>
        <c:crosses val="autoZero"/>
        <c:auto val="1"/>
        <c:lblAlgn val="ctr"/>
        <c:lblOffset val="100"/>
        <c:noMultiLvlLbl val="0"/>
      </c:catAx>
      <c:valAx>
        <c:axId val="210464047"/>
        <c:scaling>
          <c:orientation val="minMax"/>
        </c:scaling>
        <c:delete val="0"/>
        <c:axPos val="l"/>
        <c:numFmt formatCode="#,##0.00\ [$€-1]"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6836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hr-HR"/>
              <a:t>RASHODI I IZDACI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List1!$B$1</c:f>
              <c:strCache>
                <c:ptCount val="1"/>
                <c:pt idx="0">
                  <c:v>Ostvarenje
2024. g.</c:v>
                </c:pt>
              </c:strCache>
            </c:strRef>
          </c:tx>
          <c:spPr>
            <a:pattFill prst="narHorz">
              <a:fgClr>
                <a:schemeClr val="accent5">
                  <a:shade val="65000"/>
                </a:schemeClr>
              </a:fgClr>
              <a:bgClr>
                <a:schemeClr val="accent5">
                  <a:shade val="65000"/>
                  <a:lumMod val="20000"/>
                  <a:lumOff val="80000"/>
                </a:schemeClr>
              </a:bgClr>
            </a:pattFill>
            <a:ln>
              <a:noFill/>
            </a:ln>
            <a:effectLst>
              <a:innerShdw blurRad="114300">
                <a:schemeClr val="accent5">
                  <a:shade val="6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List1!$A$2:$A$12</c:f>
              <c:strCache>
                <c:ptCount val="11"/>
                <c:pt idx="0">
                  <c:v>31 Rashodi za zaposlene</c:v>
                </c:pt>
                <c:pt idx="1">
                  <c:v>32 Materijalni rashodi</c:v>
                </c:pt>
                <c:pt idx="2">
                  <c:v>34 Financijski rashodi</c:v>
                </c:pt>
                <c:pt idx="3">
                  <c:v>35 Subvencije</c:v>
                </c:pt>
                <c:pt idx="4">
                  <c:v>36 Pomoći dane u inozemstvo i unutar opće države</c:v>
                </c:pt>
                <c:pt idx="5">
                  <c:v>37 Naknade građanima i kućanstvima na temelju osiguranja i druge naknade</c:v>
                </c:pt>
                <c:pt idx="6">
                  <c:v>38 Ostali rashodi</c:v>
                </c:pt>
                <c:pt idx="7">
                  <c:v>41 Rashodi za nabavu neproizvedene imovine</c:v>
                </c:pt>
                <c:pt idx="8">
                  <c:v>42 Rashodi za nabavu proizvedene dugotrajne imovine</c:v>
                </c:pt>
                <c:pt idx="9">
                  <c:v>45 Rashodi za dodatna ulaganja na nefinancijskoj imovini</c:v>
                </c:pt>
                <c:pt idx="10">
                  <c:v>54 Izdaci za otplatu glavnice primljenih kredita i zajmova</c:v>
                </c:pt>
              </c:strCache>
            </c:strRef>
          </c:cat>
          <c:val>
            <c:numRef>
              <c:f>List1!$B$2:$B$12</c:f>
              <c:numCache>
                <c:formatCode>#,##0.00\ [$€-1]</c:formatCode>
                <c:ptCount val="11"/>
                <c:pt idx="0">
                  <c:v>4122238.37</c:v>
                </c:pt>
                <c:pt idx="1">
                  <c:v>3054425.28</c:v>
                </c:pt>
                <c:pt idx="2">
                  <c:v>39247.019999999997</c:v>
                </c:pt>
                <c:pt idx="3">
                  <c:v>121139.77</c:v>
                </c:pt>
                <c:pt idx="4">
                  <c:v>152219.25</c:v>
                </c:pt>
                <c:pt idx="5">
                  <c:v>334759.64</c:v>
                </c:pt>
                <c:pt idx="6">
                  <c:v>1371505.13</c:v>
                </c:pt>
                <c:pt idx="7">
                  <c:v>65995.75</c:v>
                </c:pt>
                <c:pt idx="8">
                  <c:v>558622.36</c:v>
                </c:pt>
                <c:pt idx="9">
                  <c:v>0</c:v>
                </c:pt>
                <c:pt idx="10">
                  <c:v>557947.93999999994</c:v>
                </c:pt>
              </c:numCache>
            </c:numRef>
          </c:val>
          <c:extLst>
            <c:ext xmlns:c16="http://schemas.microsoft.com/office/drawing/2014/chart" uri="{C3380CC4-5D6E-409C-BE32-E72D297353CC}">
              <c16:uniqueId val="{00000000-5C60-4F8A-9B60-623F9F0CA4BD}"/>
            </c:ext>
          </c:extLst>
        </c:ser>
        <c:ser>
          <c:idx val="1"/>
          <c:order val="1"/>
          <c:tx>
            <c:strRef>
              <c:f>List1!$C$1</c:f>
              <c:strCache>
                <c:ptCount val="1"/>
                <c:pt idx="0">
                  <c:v>Tekući plan</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List1!$A$2:$A$12</c:f>
              <c:strCache>
                <c:ptCount val="11"/>
                <c:pt idx="0">
                  <c:v>31 Rashodi za zaposlene</c:v>
                </c:pt>
                <c:pt idx="1">
                  <c:v>32 Materijalni rashodi</c:v>
                </c:pt>
                <c:pt idx="2">
                  <c:v>34 Financijski rashodi</c:v>
                </c:pt>
                <c:pt idx="3">
                  <c:v>35 Subvencije</c:v>
                </c:pt>
                <c:pt idx="4">
                  <c:v>36 Pomoći dane u inozemstvo i unutar opće države</c:v>
                </c:pt>
                <c:pt idx="5">
                  <c:v>37 Naknade građanima i kućanstvima na temelju osiguranja i druge naknade</c:v>
                </c:pt>
                <c:pt idx="6">
                  <c:v>38 Ostali rashodi</c:v>
                </c:pt>
                <c:pt idx="7">
                  <c:v>41 Rashodi za nabavu neproizvedene imovine</c:v>
                </c:pt>
                <c:pt idx="8">
                  <c:v>42 Rashodi za nabavu proizvedene dugotrajne imovine</c:v>
                </c:pt>
                <c:pt idx="9">
                  <c:v>45 Rashodi za dodatna ulaganja na nefinancijskoj imovini</c:v>
                </c:pt>
                <c:pt idx="10">
                  <c:v>54 Izdaci za otplatu glavnice primljenih kredita i zajmova</c:v>
                </c:pt>
              </c:strCache>
            </c:strRef>
          </c:cat>
          <c:val>
            <c:numRef>
              <c:f>List1!$C$2:$C$12</c:f>
              <c:numCache>
                <c:formatCode>#,##0.00\ [$€-1]</c:formatCode>
                <c:ptCount val="11"/>
                <c:pt idx="0">
                  <c:v>5594341.5999999996</c:v>
                </c:pt>
                <c:pt idx="1">
                  <c:v>3761037.91</c:v>
                </c:pt>
                <c:pt idx="2">
                  <c:v>56571.360000000001</c:v>
                </c:pt>
                <c:pt idx="3">
                  <c:v>166452.28</c:v>
                </c:pt>
                <c:pt idx="4">
                  <c:v>270762.83</c:v>
                </c:pt>
                <c:pt idx="5">
                  <c:v>391899.83</c:v>
                </c:pt>
                <c:pt idx="6">
                  <c:v>1494883.52</c:v>
                </c:pt>
                <c:pt idx="7">
                  <c:v>5122</c:v>
                </c:pt>
                <c:pt idx="8">
                  <c:v>1931341.76</c:v>
                </c:pt>
                <c:pt idx="9">
                  <c:v>498722.05</c:v>
                </c:pt>
                <c:pt idx="10">
                  <c:v>745912.47</c:v>
                </c:pt>
              </c:numCache>
            </c:numRef>
          </c:val>
          <c:extLst>
            <c:ext xmlns:c16="http://schemas.microsoft.com/office/drawing/2014/chart" uri="{C3380CC4-5D6E-409C-BE32-E72D297353CC}">
              <c16:uniqueId val="{00000001-5C60-4F8A-9B60-623F9F0CA4BD}"/>
            </c:ext>
          </c:extLst>
        </c:ser>
        <c:ser>
          <c:idx val="2"/>
          <c:order val="2"/>
          <c:tx>
            <c:strRef>
              <c:f>List1!$D$1</c:f>
              <c:strCache>
                <c:ptCount val="1"/>
                <c:pt idx="0">
                  <c:v>Ostvarenje
2025. g.</c:v>
                </c:pt>
              </c:strCache>
            </c:strRef>
          </c:tx>
          <c:spPr>
            <a:pattFill prst="narHorz">
              <a:fgClr>
                <a:schemeClr val="accent5">
                  <a:tint val="65000"/>
                </a:schemeClr>
              </a:fgClr>
              <a:bgClr>
                <a:schemeClr val="accent5">
                  <a:tint val="65000"/>
                  <a:lumMod val="20000"/>
                  <a:lumOff val="80000"/>
                </a:schemeClr>
              </a:bgClr>
            </a:pattFill>
            <a:ln>
              <a:noFill/>
            </a:ln>
            <a:effectLst>
              <a:innerShdw blurRad="114300">
                <a:schemeClr val="accent5">
                  <a:tint val="6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List1!$A$2:$A$12</c:f>
              <c:strCache>
                <c:ptCount val="11"/>
                <c:pt idx="0">
                  <c:v>31 Rashodi za zaposlene</c:v>
                </c:pt>
                <c:pt idx="1">
                  <c:v>32 Materijalni rashodi</c:v>
                </c:pt>
                <c:pt idx="2">
                  <c:v>34 Financijski rashodi</c:v>
                </c:pt>
                <c:pt idx="3">
                  <c:v>35 Subvencije</c:v>
                </c:pt>
                <c:pt idx="4">
                  <c:v>36 Pomoći dane u inozemstvo i unutar opće države</c:v>
                </c:pt>
                <c:pt idx="5">
                  <c:v>37 Naknade građanima i kućanstvima na temelju osiguranja i druge naknade</c:v>
                </c:pt>
                <c:pt idx="6">
                  <c:v>38 Ostali rashodi</c:v>
                </c:pt>
                <c:pt idx="7">
                  <c:v>41 Rashodi za nabavu neproizvedene imovine</c:v>
                </c:pt>
                <c:pt idx="8">
                  <c:v>42 Rashodi za nabavu proizvedene dugotrajne imovine</c:v>
                </c:pt>
                <c:pt idx="9">
                  <c:v>45 Rashodi za dodatna ulaganja na nefinancijskoj imovini</c:v>
                </c:pt>
                <c:pt idx="10">
                  <c:v>54 Izdaci za otplatu glavnice primljenih kredita i zajmova</c:v>
                </c:pt>
              </c:strCache>
            </c:strRef>
          </c:cat>
          <c:val>
            <c:numRef>
              <c:f>List1!$D$2:$D$12</c:f>
              <c:numCache>
                <c:formatCode>#,##0.00\ [$€-1]</c:formatCode>
                <c:ptCount val="11"/>
                <c:pt idx="0">
                  <c:v>5307103.9400000004</c:v>
                </c:pt>
                <c:pt idx="1">
                  <c:v>3370001.66</c:v>
                </c:pt>
                <c:pt idx="2">
                  <c:v>49902.49</c:v>
                </c:pt>
                <c:pt idx="3">
                  <c:v>147241.75</c:v>
                </c:pt>
                <c:pt idx="4">
                  <c:v>264438.94</c:v>
                </c:pt>
                <c:pt idx="5">
                  <c:v>379267.96</c:v>
                </c:pt>
                <c:pt idx="6">
                  <c:v>1457472.54</c:v>
                </c:pt>
                <c:pt idx="7">
                  <c:v>0</c:v>
                </c:pt>
                <c:pt idx="8">
                  <c:v>1858825.21</c:v>
                </c:pt>
                <c:pt idx="9">
                  <c:v>401348.28</c:v>
                </c:pt>
                <c:pt idx="10">
                  <c:v>723712.47</c:v>
                </c:pt>
              </c:numCache>
            </c:numRef>
          </c:val>
          <c:extLst>
            <c:ext xmlns:c16="http://schemas.microsoft.com/office/drawing/2014/chart" uri="{C3380CC4-5D6E-409C-BE32-E72D297353CC}">
              <c16:uniqueId val="{00000002-5C60-4F8A-9B60-623F9F0CA4BD}"/>
            </c:ext>
          </c:extLst>
        </c:ser>
        <c:dLbls>
          <c:dLblPos val="outEnd"/>
          <c:showLegendKey val="0"/>
          <c:showVal val="1"/>
          <c:showCatName val="0"/>
          <c:showSerName val="0"/>
          <c:showPercent val="0"/>
          <c:showBubbleSize val="0"/>
        </c:dLbls>
        <c:gapWidth val="164"/>
        <c:overlap val="-22"/>
        <c:axId val="1521683663"/>
        <c:axId val="210464047"/>
      </c:barChart>
      <c:catAx>
        <c:axId val="1521683663"/>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64047"/>
        <c:crosses val="autoZero"/>
        <c:auto val="1"/>
        <c:lblAlgn val="ctr"/>
        <c:lblOffset val="100"/>
        <c:noMultiLvlLbl val="0"/>
      </c:catAx>
      <c:valAx>
        <c:axId val="210464047"/>
        <c:scaling>
          <c:orientation val="minMax"/>
        </c:scaling>
        <c:delete val="0"/>
        <c:axPos val="l"/>
        <c:numFmt formatCode="#,##0.00\ [$€-1]"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6836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hr-HR"/>
              <a:t>RASHODI ZA ZAPOSLENE</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List1!$B$1</c:f>
              <c:strCache>
                <c:ptCount val="1"/>
                <c:pt idx="0">
                  <c:v>Ostvarenje
2024.</c:v>
                </c:pt>
              </c:strCache>
            </c:strRef>
          </c:tx>
          <c:spPr>
            <a:pattFill prst="narHorz">
              <a:fgClr>
                <a:schemeClr val="accent5">
                  <a:shade val="65000"/>
                </a:schemeClr>
              </a:fgClr>
              <a:bgClr>
                <a:schemeClr val="accent5">
                  <a:shade val="65000"/>
                  <a:lumMod val="20000"/>
                  <a:lumOff val="80000"/>
                </a:schemeClr>
              </a:bgClr>
            </a:pattFill>
            <a:ln>
              <a:noFill/>
            </a:ln>
            <a:effectLst>
              <a:innerShdw blurRad="114300">
                <a:schemeClr val="accent5">
                  <a:shade val="6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List1!$A$2:$A$10</c:f>
              <c:strCache>
                <c:ptCount val="9"/>
                <c:pt idx="0">
                  <c:v>Grad Daruvar</c:v>
                </c:pt>
                <c:pt idx="1">
                  <c:v>DV V. Nazor</c:v>
                </c:pt>
                <c:pt idx="2">
                  <c:v>ČDV F. Mravenca</c:v>
                </c:pt>
                <c:pt idx="3">
                  <c:v>Pučka knjižnica i čitaonica</c:v>
                </c:pt>
                <c:pt idx="4">
                  <c:v>Javna vatrogasna postrojba</c:v>
                </c:pt>
                <c:pt idx="5">
                  <c:v>Zavičajni muzej</c:v>
                </c:pt>
                <c:pt idx="6">
                  <c:v>Razvojna agencija</c:v>
                </c:pt>
                <c:pt idx="7">
                  <c:v>Javni radovi</c:v>
                </c:pt>
                <c:pt idx="8">
                  <c:v>Projekt Zaželi</c:v>
                </c:pt>
              </c:strCache>
            </c:strRef>
          </c:cat>
          <c:val>
            <c:numRef>
              <c:f>List1!$B$2:$B$10</c:f>
              <c:numCache>
                <c:formatCode>#,##0.00\ [$€-1]</c:formatCode>
                <c:ptCount val="9"/>
                <c:pt idx="0">
                  <c:v>823549.05</c:v>
                </c:pt>
                <c:pt idx="1">
                  <c:v>966359.55</c:v>
                </c:pt>
                <c:pt idx="2">
                  <c:v>652911.43000000005</c:v>
                </c:pt>
                <c:pt idx="3">
                  <c:v>191820.05</c:v>
                </c:pt>
                <c:pt idx="4">
                  <c:v>957585.93</c:v>
                </c:pt>
                <c:pt idx="5">
                  <c:v>65759.259999999995</c:v>
                </c:pt>
                <c:pt idx="6">
                  <c:v>176899.7</c:v>
                </c:pt>
                <c:pt idx="7">
                  <c:v>11836.4</c:v>
                </c:pt>
                <c:pt idx="8">
                  <c:v>275517</c:v>
                </c:pt>
              </c:numCache>
            </c:numRef>
          </c:val>
          <c:extLst>
            <c:ext xmlns:c16="http://schemas.microsoft.com/office/drawing/2014/chart" uri="{C3380CC4-5D6E-409C-BE32-E72D297353CC}">
              <c16:uniqueId val="{00000000-52D7-4457-BE41-907AA5C6B2F6}"/>
            </c:ext>
          </c:extLst>
        </c:ser>
        <c:ser>
          <c:idx val="1"/>
          <c:order val="1"/>
          <c:tx>
            <c:strRef>
              <c:f>List1!$C$1</c:f>
              <c:strCache>
                <c:ptCount val="1"/>
                <c:pt idx="0">
                  <c:v>Tekući plan</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List1!$A$2:$A$10</c:f>
              <c:strCache>
                <c:ptCount val="9"/>
                <c:pt idx="0">
                  <c:v>Grad Daruvar</c:v>
                </c:pt>
                <c:pt idx="1">
                  <c:v>DV V. Nazor</c:v>
                </c:pt>
                <c:pt idx="2">
                  <c:v>ČDV F. Mravenca</c:v>
                </c:pt>
                <c:pt idx="3">
                  <c:v>Pučka knjižnica i čitaonica</c:v>
                </c:pt>
                <c:pt idx="4">
                  <c:v>Javna vatrogasna postrojba</c:v>
                </c:pt>
                <c:pt idx="5">
                  <c:v>Zavičajni muzej</c:v>
                </c:pt>
                <c:pt idx="6">
                  <c:v>Razvojna agencija</c:v>
                </c:pt>
                <c:pt idx="7">
                  <c:v>Javni radovi</c:v>
                </c:pt>
                <c:pt idx="8">
                  <c:v>Projekt Zaželi</c:v>
                </c:pt>
              </c:strCache>
            </c:strRef>
          </c:cat>
          <c:val>
            <c:numRef>
              <c:f>List1!$C$2:$C$10</c:f>
              <c:numCache>
                <c:formatCode>#,##0.00\ [$€-1]</c:formatCode>
                <c:ptCount val="9"/>
                <c:pt idx="0">
                  <c:v>1036558.61</c:v>
                </c:pt>
                <c:pt idx="1">
                  <c:v>1409822.23</c:v>
                </c:pt>
                <c:pt idx="2">
                  <c:v>901540.44</c:v>
                </c:pt>
                <c:pt idx="3">
                  <c:v>206447.35</c:v>
                </c:pt>
                <c:pt idx="4">
                  <c:v>1162898.75</c:v>
                </c:pt>
                <c:pt idx="5">
                  <c:v>93600</c:v>
                </c:pt>
                <c:pt idx="6">
                  <c:v>242934.22</c:v>
                </c:pt>
                <c:pt idx="7">
                  <c:v>63100</c:v>
                </c:pt>
                <c:pt idx="8">
                  <c:v>477440</c:v>
                </c:pt>
              </c:numCache>
            </c:numRef>
          </c:val>
          <c:extLst>
            <c:ext xmlns:c16="http://schemas.microsoft.com/office/drawing/2014/chart" uri="{C3380CC4-5D6E-409C-BE32-E72D297353CC}">
              <c16:uniqueId val="{00000001-52D7-4457-BE41-907AA5C6B2F6}"/>
            </c:ext>
          </c:extLst>
        </c:ser>
        <c:ser>
          <c:idx val="2"/>
          <c:order val="2"/>
          <c:tx>
            <c:strRef>
              <c:f>List1!$D$1</c:f>
              <c:strCache>
                <c:ptCount val="1"/>
                <c:pt idx="0">
                  <c:v>Ostvarenje 2025.</c:v>
                </c:pt>
              </c:strCache>
            </c:strRef>
          </c:tx>
          <c:spPr>
            <a:pattFill prst="narHorz">
              <a:fgClr>
                <a:schemeClr val="accent5">
                  <a:tint val="65000"/>
                </a:schemeClr>
              </a:fgClr>
              <a:bgClr>
                <a:schemeClr val="accent5">
                  <a:tint val="65000"/>
                  <a:lumMod val="20000"/>
                  <a:lumOff val="80000"/>
                </a:schemeClr>
              </a:bgClr>
            </a:pattFill>
            <a:ln>
              <a:noFill/>
            </a:ln>
            <a:effectLst>
              <a:innerShdw blurRad="114300">
                <a:schemeClr val="accent5">
                  <a:tint val="6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List1!$A$2:$A$10</c:f>
              <c:strCache>
                <c:ptCount val="9"/>
                <c:pt idx="0">
                  <c:v>Grad Daruvar</c:v>
                </c:pt>
                <c:pt idx="1">
                  <c:v>DV V. Nazor</c:v>
                </c:pt>
                <c:pt idx="2">
                  <c:v>ČDV F. Mravenca</c:v>
                </c:pt>
                <c:pt idx="3">
                  <c:v>Pučka knjižnica i čitaonica</c:v>
                </c:pt>
                <c:pt idx="4">
                  <c:v>Javna vatrogasna postrojba</c:v>
                </c:pt>
                <c:pt idx="5">
                  <c:v>Zavičajni muzej</c:v>
                </c:pt>
                <c:pt idx="6">
                  <c:v>Razvojna agencija</c:v>
                </c:pt>
                <c:pt idx="7">
                  <c:v>Javni radovi</c:v>
                </c:pt>
                <c:pt idx="8">
                  <c:v>Projekt Zaželi</c:v>
                </c:pt>
              </c:strCache>
            </c:strRef>
          </c:cat>
          <c:val>
            <c:numRef>
              <c:f>List1!$D$2:$D$10</c:f>
              <c:numCache>
                <c:formatCode>#,##0.00\ [$€-1]</c:formatCode>
                <c:ptCount val="9"/>
                <c:pt idx="0">
                  <c:v>1008524.37</c:v>
                </c:pt>
                <c:pt idx="1">
                  <c:v>1309612.6399999999</c:v>
                </c:pt>
                <c:pt idx="2">
                  <c:v>868503.97</c:v>
                </c:pt>
                <c:pt idx="3">
                  <c:v>202411.92</c:v>
                </c:pt>
                <c:pt idx="4">
                  <c:v>1086406.0900000001</c:v>
                </c:pt>
                <c:pt idx="5">
                  <c:v>91206.27</c:v>
                </c:pt>
                <c:pt idx="6">
                  <c:v>224825.48</c:v>
                </c:pt>
                <c:pt idx="7">
                  <c:v>46869.63</c:v>
                </c:pt>
                <c:pt idx="8">
                  <c:v>468743.57</c:v>
                </c:pt>
              </c:numCache>
            </c:numRef>
          </c:val>
          <c:extLst>
            <c:ext xmlns:c16="http://schemas.microsoft.com/office/drawing/2014/chart" uri="{C3380CC4-5D6E-409C-BE32-E72D297353CC}">
              <c16:uniqueId val="{00000002-52D7-4457-BE41-907AA5C6B2F6}"/>
            </c:ext>
          </c:extLst>
        </c:ser>
        <c:dLbls>
          <c:dLblPos val="outEnd"/>
          <c:showLegendKey val="0"/>
          <c:showVal val="1"/>
          <c:showCatName val="0"/>
          <c:showSerName val="0"/>
          <c:showPercent val="0"/>
          <c:showBubbleSize val="0"/>
        </c:dLbls>
        <c:gapWidth val="164"/>
        <c:overlap val="-22"/>
        <c:axId val="1521683663"/>
        <c:axId val="210464047"/>
      </c:barChart>
      <c:catAx>
        <c:axId val="1521683663"/>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64047"/>
        <c:crosses val="autoZero"/>
        <c:auto val="1"/>
        <c:lblAlgn val="ctr"/>
        <c:lblOffset val="100"/>
        <c:noMultiLvlLbl val="0"/>
      </c:catAx>
      <c:valAx>
        <c:axId val="210464047"/>
        <c:scaling>
          <c:orientation val="minMax"/>
        </c:scaling>
        <c:delete val="0"/>
        <c:axPos val="l"/>
        <c:numFmt formatCode="#,##0.00\ [$€-1]"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6836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hr-HR"/>
              <a:t>MATERIJALNI RASHODI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List1!$B$1</c:f>
              <c:strCache>
                <c:ptCount val="1"/>
                <c:pt idx="0">
                  <c:v>Ostvarenje 2024. g.</c:v>
                </c:pt>
              </c:strCache>
            </c:strRef>
          </c:tx>
          <c:spPr>
            <a:pattFill prst="narHorz">
              <a:fgClr>
                <a:schemeClr val="accent5">
                  <a:shade val="65000"/>
                </a:schemeClr>
              </a:fgClr>
              <a:bgClr>
                <a:schemeClr val="accent5">
                  <a:shade val="65000"/>
                  <a:lumMod val="20000"/>
                  <a:lumOff val="80000"/>
                </a:schemeClr>
              </a:bgClr>
            </a:pattFill>
            <a:ln>
              <a:noFill/>
            </a:ln>
            <a:effectLst>
              <a:innerShdw blurRad="114300">
                <a:schemeClr val="accent5">
                  <a:shade val="6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List1!$A$2:$A$6</c:f>
              <c:strCache>
                <c:ptCount val="5"/>
                <c:pt idx="0">
                  <c:v>Naknade troškova zaposlenima</c:v>
                </c:pt>
                <c:pt idx="1">
                  <c:v>Rashodi za materijal i energiju</c:v>
                </c:pt>
                <c:pt idx="2">
                  <c:v>Rashodi za usluge</c:v>
                </c:pt>
                <c:pt idx="3">
                  <c:v>Naknade troškova osobama izvan radnog odnosa</c:v>
                </c:pt>
                <c:pt idx="4">
                  <c:v>Ostali nespomenuti rashodi poslovanja</c:v>
                </c:pt>
              </c:strCache>
            </c:strRef>
          </c:cat>
          <c:val>
            <c:numRef>
              <c:f>List1!$B$2:$B$6</c:f>
              <c:numCache>
                <c:formatCode>#,##0.00\ [$€-1]</c:formatCode>
                <c:ptCount val="5"/>
                <c:pt idx="0">
                  <c:v>46014.1</c:v>
                </c:pt>
                <c:pt idx="1">
                  <c:v>456000.64</c:v>
                </c:pt>
                <c:pt idx="2">
                  <c:v>2279607.1800000002</c:v>
                </c:pt>
                <c:pt idx="3">
                  <c:v>230.87</c:v>
                </c:pt>
                <c:pt idx="4">
                  <c:v>272572.49</c:v>
                </c:pt>
              </c:numCache>
            </c:numRef>
          </c:val>
          <c:extLst>
            <c:ext xmlns:c16="http://schemas.microsoft.com/office/drawing/2014/chart" uri="{C3380CC4-5D6E-409C-BE32-E72D297353CC}">
              <c16:uniqueId val="{00000000-DD7D-4530-828D-3BD35DDD2D35}"/>
            </c:ext>
          </c:extLst>
        </c:ser>
        <c:ser>
          <c:idx val="1"/>
          <c:order val="1"/>
          <c:tx>
            <c:strRef>
              <c:f>List1!$C$1</c:f>
              <c:strCache>
                <c:ptCount val="1"/>
                <c:pt idx="0">
                  <c:v>Tekući plan</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List1!$A$2:$A$6</c:f>
              <c:strCache>
                <c:ptCount val="5"/>
                <c:pt idx="0">
                  <c:v>Naknade troškova zaposlenima</c:v>
                </c:pt>
                <c:pt idx="1">
                  <c:v>Rashodi za materijal i energiju</c:v>
                </c:pt>
                <c:pt idx="2">
                  <c:v>Rashodi za usluge</c:v>
                </c:pt>
                <c:pt idx="3">
                  <c:v>Naknade troškova osobama izvan radnog odnosa</c:v>
                </c:pt>
                <c:pt idx="4">
                  <c:v>Ostali nespomenuti rashodi poslovanja</c:v>
                </c:pt>
              </c:strCache>
            </c:strRef>
          </c:cat>
          <c:val>
            <c:numRef>
              <c:f>List1!$C$2:$C$6</c:f>
              <c:numCache>
                <c:formatCode>#,##0.00\ [$€-1]</c:formatCode>
                <c:ptCount val="5"/>
                <c:pt idx="0">
                  <c:v>66017.8</c:v>
                </c:pt>
                <c:pt idx="1">
                  <c:v>617544.57999999996</c:v>
                </c:pt>
                <c:pt idx="2">
                  <c:v>2661069.7200000002</c:v>
                </c:pt>
                <c:pt idx="3">
                  <c:v>600</c:v>
                </c:pt>
                <c:pt idx="4">
                  <c:v>415805.81</c:v>
                </c:pt>
              </c:numCache>
            </c:numRef>
          </c:val>
          <c:extLst>
            <c:ext xmlns:c16="http://schemas.microsoft.com/office/drawing/2014/chart" uri="{C3380CC4-5D6E-409C-BE32-E72D297353CC}">
              <c16:uniqueId val="{00000001-DD7D-4530-828D-3BD35DDD2D35}"/>
            </c:ext>
          </c:extLst>
        </c:ser>
        <c:ser>
          <c:idx val="2"/>
          <c:order val="2"/>
          <c:tx>
            <c:strRef>
              <c:f>List1!$D$1</c:f>
              <c:strCache>
                <c:ptCount val="1"/>
                <c:pt idx="0">
                  <c:v>Ostvarenje
2025. g.</c:v>
                </c:pt>
              </c:strCache>
            </c:strRef>
          </c:tx>
          <c:spPr>
            <a:pattFill prst="narHorz">
              <a:fgClr>
                <a:schemeClr val="accent5">
                  <a:tint val="65000"/>
                </a:schemeClr>
              </a:fgClr>
              <a:bgClr>
                <a:schemeClr val="accent5">
                  <a:tint val="65000"/>
                  <a:lumMod val="20000"/>
                  <a:lumOff val="80000"/>
                </a:schemeClr>
              </a:bgClr>
            </a:pattFill>
            <a:ln>
              <a:noFill/>
            </a:ln>
            <a:effectLst>
              <a:innerShdw blurRad="114300">
                <a:schemeClr val="accent5">
                  <a:tint val="6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List1!$A$2:$A$6</c:f>
              <c:strCache>
                <c:ptCount val="5"/>
                <c:pt idx="0">
                  <c:v>Naknade troškova zaposlenima</c:v>
                </c:pt>
                <c:pt idx="1">
                  <c:v>Rashodi za materijal i energiju</c:v>
                </c:pt>
                <c:pt idx="2">
                  <c:v>Rashodi za usluge</c:v>
                </c:pt>
                <c:pt idx="3">
                  <c:v>Naknade troškova osobama izvan radnog odnosa</c:v>
                </c:pt>
                <c:pt idx="4">
                  <c:v>Ostali nespomenuti rashodi poslovanja</c:v>
                </c:pt>
              </c:strCache>
            </c:strRef>
          </c:cat>
          <c:val>
            <c:numRef>
              <c:f>List1!$D$2:$D$6</c:f>
              <c:numCache>
                <c:formatCode>#,##0.00\ [$€-1]</c:formatCode>
                <c:ptCount val="5"/>
                <c:pt idx="0">
                  <c:v>53679.74</c:v>
                </c:pt>
                <c:pt idx="1">
                  <c:v>546445.14</c:v>
                </c:pt>
                <c:pt idx="2">
                  <c:v>2405245.65</c:v>
                </c:pt>
                <c:pt idx="3">
                  <c:v>323.77999999999997</c:v>
                </c:pt>
                <c:pt idx="4">
                  <c:v>364307.35</c:v>
                </c:pt>
              </c:numCache>
            </c:numRef>
          </c:val>
          <c:extLst>
            <c:ext xmlns:c16="http://schemas.microsoft.com/office/drawing/2014/chart" uri="{C3380CC4-5D6E-409C-BE32-E72D297353CC}">
              <c16:uniqueId val="{00000002-DD7D-4530-828D-3BD35DDD2D35}"/>
            </c:ext>
          </c:extLst>
        </c:ser>
        <c:dLbls>
          <c:dLblPos val="outEnd"/>
          <c:showLegendKey val="0"/>
          <c:showVal val="1"/>
          <c:showCatName val="0"/>
          <c:showSerName val="0"/>
          <c:showPercent val="0"/>
          <c:showBubbleSize val="0"/>
        </c:dLbls>
        <c:gapWidth val="164"/>
        <c:overlap val="-22"/>
        <c:axId val="1521683663"/>
        <c:axId val="210464047"/>
      </c:barChart>
      <c:catAx>
        <c:axId val="1521683663"/>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64047"/>
        <c:crosses val="autoZero"/>
        <c:auto val="1"/>
        <c:lblAlgn val="ctr"/>
        <c:lblOffset val="100"/>
        <c:noMultiLvlLbl val="0"/>
      </c:catAx>
      <c:valAx>
        <c:axId val="210464047"/>
        <c:scaling>
          <c:orientation val="minMax"/>
        </c:scaling>
        <c:delete val="0"/>
        <c:axPos val="l"/>
        <c:numFmt formatCode="#,##0.00\ [$€-1]"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6836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hr-HR"/>
              <a:t>NAKNADE GRAĐANIMA I KUĆANSTVIMA</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List1!$B$1</c:f>
              <c:strCache>
                <c:ptCount val="1"/>
                <c:pt idx="0">
                  <c:v>Ostvarenje 2024.</c:v>
                </c:pt>
              </c:strCache>
            </c:strRef>
          </c:tx>
          <c:spPr>
            <a:pattFill prst="narHorz">
              <a:fgClr>
                <a:schemeClr val="accent5">
                  <a:shade val="65000"/>
                </a:schemeClr>
              </a:fgClr>
              <a:bgClr>
                <a:schemeClr val="accent5">
                  <a:shade val="65000"/>
                  <a:lumMod val="20000"/>
                  <a:lumOff val="80000"/>
                </a:schemeClr>
              </a:bgClr>
            </a:pattFill>
            <a:ln>
              <a:noFill/>
            </a:ln>
            <a:effectLst>
              <a:innerShdw blurRad="114300">
                <a:schemeClr val="accent5">
                  <a:shade val="6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List1!$A$2:$A$9</c:f>
              <c:strCache>
                <c:ptCount val="8"/>
                <c:pt idx="0">
                  <c:v>Troškovi stanovanja</c:v>
                </c:pt>
                <c:pt idx="1">
                  <c:v>Jednokratne pomoći</c:v>
                </c:pt>
                <c:pt idx="2">
                  <c:v>Božićnice umirovljenicima</c:v>
                </c:pt>
                <c:pt idx="3">
                  <c:v>Uskrsnice umirovljenicima</c:v>
                </c:pt>
                <c:pt idx="4">
                  <c:v>Naknade za kupovinu školskog pribora</c:v>
                </c:pt>
                <c:pt idx="5">
                  <c:v>Pomoć osobama s invaliditetom</c:v>
                </c:pt>
                <c:pt idx="6">
                  <c:v>Stipendije</c:v>
                </c:pt>
                <c:pt idx="7">
                  <c:v>Naknade za opremu novorođenčeta</c:v>
                </c:pt>
              </c:strCache>
            </c:strRef>
          </c:cat>
          <c:val>
            <c:numRef>
              <c:f>List1!$B$2:$B$9</c:f>
              <c:numCache>
                <c:formatCode>#,##0.00\ [$€-1]</c:formatCode>
                <c:ptCount val="8"/>
                <c:pt idx="0">
                  <c:v>3506.34</c:v>
                </c:pt>
                <c:pt idx="1">
                  <c:v>43570.9</c:v>
                </c:pt>
                <c:pt idx="2">
                  <c:v>92800</c:v>
                </c:pt>
                <c:pt idx="3">
                  <c:v>18380</c:v>
                </c:pt>
                <c:pt idx="4">
                  <c:v>40350</c:v>
                </c:pt>
                <c:pt idx="5">
                  <c:v>12938.71</c:v>
                </c:pt>
                <c:pt idx="6">
                  <c:v>48915</c:v>
                </c:pt>
                <c:pt idx="7">
                  <c:v>17599.57</c:v>
                </c:pt>
              </c:numCache>
            </c:numRef>
          </c:val>
          <c:extLst>
            <c:ext xmlns:c16="http://schemas.microsoft.com/office/drawing/2014/chart" uri="{C3380CC4-5D6E-409C-BE32-E72D297353CC}">
              <c16:uniqueId val="{00000000-1829-4A00-80C3-764593FE997D}"/>
            </c:ext>
          </c:extLst>
        </c:ser>
        <c:ser>
          <c:idx val="1"/>
          <c:order val="1"/>
          <c:tx>
            <c:strRef>
              <c:f>List1!$C$1</c:f>
              <c:strCache>
                <c:ptCount val="1"/>
                <c:pt idx="0">
                  <c:v>Tekući plan</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List1!$A$2:$A$9</c:f>
              <c:strCache>
                <c:ptCount val="8"/>
                <c:pt idx="0">
                  <c:v>Troškovi stanovanja</c:v>
                </c:pt>
                <c:pt idx="1">
                  <c:v>Jednokratne pomoći</c:v>
                </c:pt>
                <c:pt idx="2">
                  <c:v>Božićnice umirovljenicima</c:v>
                </c:pt>
                <c:pt idx="3">
                  <c:v>Uskrsnice umirovljenicima</c:v>
                </c:pt>
                <c:pt idx="4">
                  <c:v>Naknade za kupovinu školskog pribora</c:v>
                </c:pt>
                <c:pt idx="5">
                  <c:v>Pomoć osobama s invaliditetom</c:v>
                </c:pt>
                <c:pt idx="6">
                  <c:v>Stipendije</c:v>
                </c:pt>
                <c:pt idx="7">
                  <c:v>Naknade za opremu novorođenčeta</c:v>
                </c:pt>
              </c:strCache>
            </c:strRef>
          </c:cat>
          <c:val>
            <c:numRef>
              <c:f>List1!$C$2:$C$9</c:f>
              <c:numCache>
                <c:formatCode>#,##0.00\ [$€-1]</c:formatCode>
                <c:ptCount val="8"/>
                <c:pt idx="0">
                  <c:v>4782</c:v>
                </c:pt>
                <c:pt idx="1">
                  <c:v>42000</c:v>
                </c:pt>
                <c:pt idx="2">
                  <c:v>97968.17</c:v>
                </c:pt>
                <c:pt idx="3">
                  <c:v>93100</c:v>
                </c:pt>
                <c:pt idx="4">
                  <c:v>20000</c:v>
                </c:pt>
                <c:pt idx="5">
                  <c:v>10063.370000000001</c:v>
                </c:pt>
                <c:pt idx="6">
                  <c:v>53250</c:v>
                </c:pt>
                <c:pt idx="7">
                  <c:v>60881.83</c:v>
                </c:pt>
              </c:numCache>
            </c:numRef>
          </c:val>
          <c:extLst>
            <c:ext xmlns:c16="http://schemas.microsoft.com/office/drawing/2014/chart" uri="{C3380CC4-5D6E-409C-BE32-E72D297353CC}">
              <c16:uniqueId val="{00000001-1829-4A00-80C3-764593FE997D}"/>
            </c:ext>
          </c:extLst>
        </c:ser>
        <c:ser>
          <c:idx val="2"/>
          <c:order val="2"/>
          <c:tx>
            <c:strRef>
              <c:f>List1!$D$1</c:f>
              <c:strCache>
                <c:ptCount val="1"/>
                <c:pt idx="0">
                  <c:v>Ostvarenje 2025.</c:v>
                </c:pt>
              </c:strCache>
            </c:strRef>
          </c:tx>
          <c:spPr>
            <a:pattFill prst="narHorz">
              <a:fgClr>
                <a:schemeClr val="accent5">
                  <a:tint val="65000"/>
                </a:schemeClr>
              </a:fgClr>
              <a:bgClr>
                <a:schemeClr val="accent5">
                  <a:tint val="65000"/>
                  <a:lumMod val="20000"/>
                  <a:lumOff val="80000"/>
                </a:schemeClr>
              </a:bgClr>
            </a:pattFill>
            <a:ln>
              <a:noFill/>
            </a:ln>
            <a:effectLst>
              <a:innerShdw blurRad="114300">
                <a:schemeClr val="accent5">
                  <a:tint val="6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List1!$A$2:$A$9</c:f>
              <c:strCache>
                <c:ptCount val="8"/>
                <c:pt idx="0">
                  <c:v>Troškovi stanovanja</c:v>
                </c:pt>
                <c:pt idx="1">
                  <c:v>Jednokratne pomoći</c:v>
                </c:pt>
                <c:pt idx="2">
                  <c:v>Božićnice umirovljenicima</c:v>
                </c:pt>
                <c:pt idx="3">
                  <c:v>Uskrsnice umirovljenicima</c:v>
                </c:pt>
                <c:pt idx="4">
                  <c:v>Naknade za kupovinu školskog pribora</c:v>
                </c:pt>
                <c:pt idx="5">
                  <c:v>Pomoć osobama s invaliditetom</c:v>
                </c:pt>
                <c:pt idx="6">
                  <c:v>Stipendije</c:v>
                </c:pt>
                <c:pt idx="7">
                  <c:v>Naknade za opremu novorođenčeta</c:v>
                </c:pt>
              </c:strCache>
            </c:strRef>
          </c:cat>
          <c:val>
            <c:numRef>
              <c:f>List1!$D$2:$D$9</c:f>
              <c:numCache>
                <c:formatCode>#,##0.00\ [$€-1]</c:formatCode>
                <c:ptCount val="8"/>
                <c:pt idx="0">
                  <c:v>3347.35</c:v>
                </c:pt>
                <c:pt idx="1">
                  <c:v>41699.019999999997</c:v>
                </c:pt>
                <c:pt idx="2">
                  <c:v>90050</c:v>
                </c:pt>
                <c:pt idx="3">
                  <c:v>93100</c:v>
                </c:pt>
                <c:pt idx="4">
                  <c:v>19300</c:v>
                </c:pt>
                <c:pt idx="5">
                  <c:v>9977.94</c:v>
                </c:pt>
                <c:pt idx="6">
                  <c:v>53250</c:v>
                </c:pt>
                <c:pt idx="7">
                  <c:v>60881.83</c:v>
                </c:pt>
              </c:numCache>
            </c:numRef>
          </c:val>
          <c:extLst>
            <c:ext xmlns:c16="http://schemas.microsoft.com/office/drawing/2014/chart" uri="{C3380CC4-5D6E-409C-BE32-E72D297353CC}">
              <c16:uniqueId val="{00000002-1829-4A00-80C3-764593FE997D}"/>
            </c:ext>
          </c:extLst>
        </c:ser>
        <c:dLbls>
          <c:dLblPos val="outEnd"/>
          <c:showLegendKey val="0"/>
          <c:showVal val="1"/>
          <c:showCatName val="0"/>
          <c:showSerName val="0"/>
          <c:showPercent val="0"/>
          <c:showBubbleSize val="0"/>
        </c:dLbls>
        <c:gapWidth val="164"/>
        <c:overlap val="-22"/>
        <c:axId val="1521683663"/>
        <c:axId val="210464047"/>
      </c:barChart>
      <c:catAx>
        <c:axId val="1521683663"/>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64047"/>
        <c:crosses val="autoZero"/>
        <c:auto val="1"/>
        <c:lblAlgn val="ctr"/>
        <c:lblOffset val="100"/>
        <c:noMultiLvlLbl val="0"/>
      </c:catAx>
      <c:valAx>
        <c:axId val="210464047"/>
        <c:scaling>
          <c:orientation val="minMax"/>
        </c:scaling>
        <c:delete val="0"/>
        <c:axPos val="l"/>
        <c:numFmt formatCode="#,##0.00\ [$€-1]"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6836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hr-HR"/>
              <a:t>ostali rashodi</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12181625286358504"/>
          <c:y val="0.29830449337545378"/>
          <c:w val="0.85198199363444982"/>
          <c:h val="0.34243512974051898"/>
        </c:manualLayout>
      </c:layout>
      <c:barChart>
        <c:barDir val="col"/>
        <c:grouping val="clustered"/>
        <c:varyColors val="0"/>
        <c:ser>
          <c:idx val="0"/>
          <c:order val="0"/>
          <c:tx>
            <c:strRef>
              <c:f>List1!$B$1</c:f>
              <c:strCache>
                <c:ptCount val="1"/>
                <c:pt idx="0">
                  <c:v>Ostvarenje 2024.</c:v>
                </c:pt>
              </c:strCache>
            </c:strRef>
          </c:tx>
          <c:spPr>
            <a:pattFill prst="narHorz">
              <a:fgClr>
                <a:schemeClr val="accent5">
                  <a:shade val="65000"/>
                </a:schemeClr>
              </a:fgClr>
              <a:bgClr>
                <a:schemeClr val="accent5">
                  <a:shade val="65000"/>
                  <a:lumMod val="20000"/>
                  <a:lumOff val="80000"/>
                </a:schemeClr>
              </a:bgClr>
            </a:pattFill>
            <a:ln>
              <a:noFill/>
            </a:ln>
            <a:effectLst>
              <a:innerShdw blurRad="114300">
                <a:schemeClr val="accent5">
                  <a:shade val="6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List1!$A$2:$A$6</c:f>
              <c:strCache>
                <c:ptCount val="5"/>
                <c:pt idx="0">
                  <c:v>Tekuće donacije </c:v>
                </c:pt>
                <c:pt idx="1">
                  <c:v>Kapitalne donacije</c:v>
                </c:pt>
                <c:pt idx="2">
                  <c:v>Kazne, penali i naknade štete</c:v>
                </c:pt>
                <c:pt idx="3">
                  <c:v>Kapitalne pomoći</c:v>
                </c:pt>
                <c:pt idx="4">
                  <c:v>Izvanredni rashodi</c:v>
                </c:pt>
              </c:strCache>
            </c:strRef>
          </c:cat>
          <c:val>
            <c:numRef>
              <c:f>List1!$B$2:$B$6</c:f>
              <c:numCache>
                <c:formatCode>#,##0.00\ [$€-1]</c:formatCode>
                <c:ptCount val="5"/>
                <c:pt idx="0">
                  <c:v>1092760.78</c:v>
                </c:pt>
                <c:pt idx="1">
                  <c:v>131729.04</c:v>
                </c:pt>
                <c:pt idx="2">
                  <c:v>22232.62</c:v>
                </c:pt>
                <c:pt idx="3">
                  <c:v>124782.69</c:v>
                </c:pt>
                <c:pt idx="4">
                  <c:v>0</c:v>
                </c:pt>
              </c:numCache>
            </c:numRef>
          </c:val>
          <c:extLst>
            <c:ext xmlns:c16="http://schemas.microsoft.com/office/drawing/2014/chart" uri="{C3380CC4-5D6E-409C-BE32-E72D297353CC}">
              <c16:uniqueId val="{00000000-AE02-4DBB-8FD2-27BA524C605B}"/>
            </c:ext>
          </c:extLst>
        </c:ser>
        <c:ser>
          <c:idx val="1"/>
          <c:order val="1"/>
          <c:tx>
            <c:strRef>
              <c:f>List1!$C$1</c:f>
              <c:strCache>
                <c:ptCount val="1"/>
                <c:pt idx="0">
                  <c:v>Tekući plan</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List1!$A$2:$A$6</c:f>
              <c:strCache>
                <c:ptCount val="5"/>
                <c:pt idx="0">
                  <c:v>Tekuće donacije </c:v>
                </c:pt>
                <c:pt idx="1">
                  <c:v>Kapitalne donacije</c:v>
                </c:pt>
                <c:pt idx="2">
                  <c:v>Kazne, penali i naknade štete</c:v>
                </c:pt>
                <c:pt idx="3">
                  <c:v>Kapitalne pomoći</c:v>
                </c:pt>
                <c:pt idx="4">
                  <c:v>Izvanredni rashodi</c:v>
                </c:pt>
              </c:strCache>
            </c:strRef>
          </c:cat>
          <c:val>
            <c:numRef>
              <c:f>List1!$C$2:$C$6</c:f>
              <c:numCache>
                <c:formatCode>#,##0.00\ [$€-1]</c:formatCode>
                <c:ptCount val="5"/>
                <c:pt idx="0">
                  <c:v>1336496.56</c:v>
                </c:pt>
                <c:pt idx="1">
                  <c:v>123300</c:v>
                </c:pt>
                <c:pt idx="2">
                  <c:v>0</c:v>
                </c:pt>
                <c:pt idx="3">
                  <c:v>32786.959999999999</c:v>
                </c:pt>
                <c:pt idx="4">
                  <c:v>2300</c:v>
                </c:pt>
              </c:numCache>
            </c:numRef>
          </c:val>
          <c:extLst>
            <c:ext xmlns:c16="http://schemas.microsoft.com/office/drawing/2014/chart" uri="{C3380CC4-5D6E-409C-BE32-E72D297353CC}">
              <c16:uniqueId val="{00000001-AE02-4DBB-8FD2-27BA524C605B}"/>
            </c:ext>
          </c:extLst>
        </c:ser>
        <c:ser>
          <c:idx val="2"/>
          <c:order val="2"/>
          <c:tx>
            <c:strRef>
              <c:f>List1!$D$1</c:f>
              <c:strCache>
                <c:ptCount val="1"/>
                <c:pt idx="0">
                  <c:v>Ostvarenje 2025.</c:v>
                </c:pt>
              </c:strCache>
            </c:strRef>
          </c:tx>
          <c:spPr>
            <a:pattFill prst="narHorz">
              <a:fgClr>
                <a:schemeClr val="accent5">
                  <a:tint val="65000"/>
                </a:schemeClr>
              </a:fgClr>
              <a:bgClr>
                <a:schemeClr val="accent5">
                  <a:tint val="65000"/>
                  <a:lumMod val="20000"/>
                  <a:lumOff val="80000"/>
                </a:schemeClr>
              </a:bgClr>
            </a:pattFill>
            <a:ln>
              <a:noFill/>
            </a:ln>
            <a:effectLst>
              <a:innerShdw blurRad="114300">
                <a:schemeClr val="accent5">
                  <a:tint val="65000"/>
                </a:schemeClr>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List1!$A$2:$A$6</c:f>
              <c:strCache>
                <c:ptCount val="5"/>
                <c:pt idx="0">
                  <c:v>Tekuće donacije </c:v>
                </c:pt>
                <c:pt idx="1">
                  <c:v>Kapitalne donacije</c:v>
                </c:pt>
                <c:pt idx="2">
                  <c:v>Kazne, penali i naknade štete</c:v>
                </c:pt>
                <c:pt idx="3">
                  <c:v>Kapitalne pomoći</c:v>
                </c:pt>
                <c:pt idx="4">
                  <c:v>Izvanredni rashodi</c:v>
                </c:pt>
              </c:strCache>
            </c:strRef>
          </c:cat>
          <c:val>
            <c:numRef>
              <c:f>List1!$D$2:$D$6</c:f>
              <c:numCache>
                <c:formatCode>#,##0.00\ [$€-1]</c:formatCode>
                <c:ptCount val="5"/>
                <c:pt idx="0">
                  <c:v>1301085.58</c:v>
                </c:pt>
                <c:pt idx="1">
                  <c:v>121300</c:v>
                </c:pt>
                <c:pt idx="2">
                  <c:v>0</c:v>
                </c:pt>
                <c:pt idx="3">
                  <c:v>32786.959999999999</c:v>
                </c:pt>
                <c:pt idx="4">
                  <c:v>2300</c:v>
                </c:pt>
              </c:numCache>
            </c:numRef>
          </c:val>
          <c:extLst>
            <c:ext xmlns:c16="http://schemas.microsoft.com/office/drawing/2014/chart" uri="{C3380CC4-5D6E-409C-BE32-E72D297353CC}">
              <c16:uniqueId val="{00000002-AE02-4DBB-8FD2-27BA524C605B}"/>
            </c:ext>
          </c:extLst>
        </c:ser>
        <c:dLbls>
          <c:dLblPos val="outEnd"/>
          <c:showLegendKey val="0"/>
          <c:showVal val="1"/>
          <c:showCatName val="0"/>
          <c:showSerName val="0"/>
          <c:showPercent val="0"/>
          <c:showBubbleSize val="0"/>
        </c:dLbls>
        <c:gapWidth val="164"/>
        <c:overlap val="-22"/>
        <c:axId val="1521683663"/>
        <c:axId val="210464047"/>
      </c:barChart>
      <c:catAx>
        <c:axId val="1521683663"/>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64047"/>
        <c:crosses val="autoZero"/>
        <c:auto val="1"/>
        <c:lblAlgn val="ctr"/>
        <c:lblOffset val="100"/>
        <c:noMultiLvlLbl val="0"/>
      </c:catAx>
      <c:valAx>
        <c:axId val="210464047"/>
        <c:scaling>
          <c:orientation val="minMax"/>
        </c:scaling>
        <c:delete val="0"/>
        <c:axPos val="l"/>
        <c:numFmt formatCode="#,##0.00\ [$€-1]"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6836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hr-HR"/>
              <a:t>OTPLATA DUGOROČNIH KREDITA</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bar"/>
        <c:grouping val="clustered"/>
        <c:varyColors val="0"/>
        <c:ser>
          <c:idx val="0"/>
          <c:order val="0"/>
          <c:tx>
            <c:strRef>
              <c:f>List1!$B$1</c:f>
              <c:strCache>
                <c:ptCount val="1"/>
                <c:pt idx="0">
                  <c:v>Ukupan iznos
glavnice kredita</c:v>
                </c:pt>
              </c:strCache>
            </c:strRef>
          </c:tx>
          <c:spPr>
            <a:pattFill prst="narVert">
              <a:fgClr>
                <a:schemeClr val="accent5">
                  <a:shade val="58000"/>
                </a:schemeClr>
              </a:fgClr>
              <a:bgClr>
                <a:schemeClr val="accent5">
                  <a:shade val="58000"/>
                  <a:lumMod val="20000"/>
                  <a:lumOff val="80000"/>
                </a:schemeClr>
              </a:bgClr>
            </a:pattFill>
            <a:ln>
              <a:noFill/>
            </a:ln>
            <a:effectLst>
              <a:innerShdw blurRad="114300">
                <a:schemeClr val="accent5">
                  <a:shade val="58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c:f>
              <c:strCache>
                <c:ptCount val="1"/>
                <c:pt idx="0">
                  <c:v>Refinanciranje kredita
za izgradnju Termalnog vodenog parka
(PBZ)</c:v>
                </c:pt>
              </c:strCache>
            </c:strRef>
          </c:cat>
          <c:val>
            <c:numRef>
              <c:f>List1!$B$2</c:f>
              <c:numCache>
                <c:formatCode>#,##0.00\ [$€-1]</c:formatCode>
                <c:ptCount val="1"/>
                <c:pt idx="0">
                  <c:v>1327228.08</c:v>
                </c:pt>
              </c:numCache>
            </c:numRef>
          </c:val>
          <c:extLst>
            <c:ext xmlns:c16="http://schemas.microsoft.com/office/drawing/2014/chart" uri="{C3380CC4-5D6E-409C-BE32-E72D297353CC}">
              <c16:uniqueId val="{00000000-3FC3-40C3-82C4-7AD72CF3439D}"/>
            </c:ext>
          </c:extLst>
        </c:ser>
        <c:ser>
          <c:idx val="1"/>
          <c:order val="1"/>
          <c:tx>
            <c:strRef>
              <c:f>List1!$C$1</c:f>
              <c:strCache>
                <c:ptCount val="1"/>
                <c:pt idx="0">
                  <c:v>Ostvarenje 2025.</c:v>
                </c:pt>
              </c:strCache>
            </c:strRef>
          </c:tx>
          <c:spPr>
            <a:pattFill prst="narVert">
              <a:fgClr>
                <a:schemeClr val="accent5">
                  <a:shade val="86000"/>
                </a:schemeClr>
              </a:fgClr>
              <a:bgClr>
                <a:schemeClr val="accent5">
                  <a:shade val="86000"/>
                  <a:lumMod val="20000"/>
                  <a:lumOff val="80000"/>
                </a:schemeClr>
              </a:bgClr>
            </a:pattFill>
            <a:ln>
              <a:noFill/>
            </a:ln>
            <a:effectLst>
              <a:innerShdw blurRad="114300">
                <a:schemeClr val="accent5">
                  <a:shade val="86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c:f>
              <c:strCache>
                <c:ptCount val="1"/>
                <c:pt idx="0">
                  <c:v>Refinanciranje kredita
za izgradnju Termalnog vodenog parka
(PBZ)</c:v>
                </c:pt>
              </c:strCache>
            </c:strRef>
          </c:cat>
          <c:val>
            <c:numRef>
              <c:f>List1!$C$2</c:f>
              <c:numCache>
                <c:formatCode>#,##0.00\ [$€-1]</c:formatCode>
                <c:ptCount val="1"/>
                <c:pt idx="0">
                  <c:v>159267.35999999999</c:v>
                </c:pt>
              </c:numCache>
            </c:numRef>
          </c:val>
          <c:extLst>
            <c:ext xmlns:c16="http://schemas.microsoft.com/office/drawing/2014/chart" uri="{C3380CC4-5D6E-409C-BE32-E72D297353CC}">
              <c16:uniqueId val="{00000001-3FC3-40C3-82C4-7AD72CF3439D}"/>
            </c:ext>
          </c:extLst>
        </c:ser>
        <c:ser>
          <c:idx val="2"/>
          <c:order val="2"/>
          <c:tx>
            <c:strRef>
              <c:f>List1!$D$1</c:f>
              <c:strCache>
                <c:ptCount val="1"/>
                <c:pt idx="0">
                  <c:v>Do sada otplaćeno
glavnice kredita</c:v>
                </c:pt>
              </c:strCache>
            </c:strRef>
          </c:tx>
          <c:spPr>
            <a:pattFill prst="narVert">
              <a:fgClr>
                <a:schemeClr val="accent5">
                  <a:tint val="86000"/>
                </a:schemeClr>
              </a:fgClr>
              <a:bgClr>
                <a:schemeClr val="accent5">
                  <a:tint val="86000"/>
                  <a:lumMod val="20000"/>
                  <a:lumOff val="80000"/>
                </a:schemeClr>
              </a:bgClr>
            </a:pattFill>
            <a:ln>
              <a:noFill/>
            </a:ln>
            <a:effectLst>
              <a:innerShdw blurRad="114300">
                <a:schemeClr val="accent5">
                  <a:tint val="86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c:f>
              <c:strCache>
                <c:ptCount val="1"/>
                <c:pt idx="0">
                  <c:v>Refinanciranje kredita
za izgradnju Termalnog vodenog parka
(PBZ)</c:v>
                </c:pt>
              </c:strCache>
            </c:strRef>
          </c:cat>
          <c:val>
            <c:numRef>
              <c:f>List1!$D$2</c:f>
              <c:numCache>
                <c:formatCode>#,##0.00\ [$€-1]</c:formatCode>
                <c:ptCount val="1"/>
                <c:pt idx="0">
                  <c:v>557435.76</c:v>
                </c:pt>
              </c:numCache>
            </c:numRef>
          </c:val>
          <c:extLst>
            <c:ext xmlns:c16="http://schemas.microsoft.com/office/drawing/2014/chart" uri="{C3380CC4-5D6E-409C-BE32-E72D297353CC}">
              <c16:uniqueId val="{00000002-3FC3-40C3-82C4-7AD72CF3439D}"/>
            </c:ext>
          </c:extLst>
        </c:ser>
        <c:ser>
          <c:idx val="3"/>
          <c:order val="3"/>
          <c:tx>
            <c:strRef>
              <c:f>List1!$E$1</c:f>
              <c:strCache>
                <c:ptCount val="1"/>
                <c:pt idx="0">
                  <c:v>Preostali iznos
za otplatu
glavnice kredita</c:v>
                </c:pt>
              </c:strCache>
            </c:strRef>
          </c:tx>
          <c:spPr>
            <a:pattFill prst="narVert">
              <a:fgClr>
                <a:schemeClr val="accent5">
                  <a:tint val="58000"/>
                </a:schemeClr>
              </a:fgClr>
              <a:bgClr>
                <a:schemeClr val="accent5">
                  <a:tint val="58000"/>
                  <a:lumMod val="20000"/>
                  <a:lumOff val="80000"/>
                </a:schemeClr>
              </a:bgClr>
            </a:pattFill>
            <a:ln>
              <a:noFill/>
            </a:ln>
            <a:effectLst>
              <a:innerShdw blurRad="114300">
                <a:schemeClr val="accent5">
                  <a:tint val="58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List1!$A$2</c:f>
              <c:strCache>
                <c:ptCount val="1"/>
                <c:pt idx="0">
                  <c:v>Refinanciranje kredita
za izgradnju Termalnog vodenog parka
(PBZ)</c:v>
                </c:pt>
              </c:strCache>
            </c:strRef>
          </c:cat>
          <c:val>
            <c:numRef>
              <c:f>List1!$E$2</c:f>
              <c:numCache>
                <c:formatCode>#,##0.00\ [$€-1]</c:formatCode>
                <c:ptCount val="1"/>
                <c:pt idx="0">
                  <c:v>769792.32000000007</c:v>
                </c:pt>
              </c:numCache>
            </c:numRef>
          </c:val>
          <c:extLst>
            <c:ext xmlns:c16="http://schemas.microsoft.com/office/drawing/2014/chart" uri="{C3380CC4-5D6E-409C-BE32-E72D297353CC}">
              <c16:uniqueId val="{00000003-3FC3-40C3-82C4-7AD72CF3439D}"/>
            </c:ext>
          </c:extLst>
        </c:ser>
        <c:dLbls>
          <c:dLblPos val="outEnd"/>
          <c:showLegendKey val="0"/>
          <c:showVal val="1"/>
          <c:showCatName val="0"/>
          <c:showSerName val="0"/>
          <c:showPercent val="0"/>
          <c:showBubbleSize val="0"/>
        </c:dLbls>
        <c:gapWidth val="227"/>
        <c:overlap val="-48"/>
        <c:axId val="1521683663"/>
        <c:axId val="210464047"/>
      </c:barChart>
      <c:catAx>
        <c:axId val="1521683663"/>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64047"/>
        <c:crosses val="autoZero"/>
        <c:auto val="1"/>
        <c:lblAlgn val="ctr"/>
        <c:lblOffset val="100"/>
        <c:noMultiLvlLbl val="0"/>
      </c:catAx>
      <c:valAx>
        <c:axId val="210464047"/>
        <c:scaling>
          <c:orientation val="minMax"/>
        </c:scaling>
        <c:delete val="0"/>
        <c:axPos val="b"/>
        <c:numFmt formatCode="#,##0.00\ [$€-1]"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168366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BB0C2-86FE-455B-9A4E-54B5BABF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1522</TotalTime>
  <Pages>93</Pages>
  <Words>41707</Words>
  <Characters>237732</Characters>
  <Application>Microsoft Office Word</Application>
  <DocSecurity>0</DocSecurity>
  <Lines>1981</Lines>
  <Paragraphs>557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Daruvar</dc:creator>
  <cp:keywords/>
  <dc:description/>
  <cp:lastModifiedBy>Emina Šimek Kovačić</cp:lastModifiedBy>
  <cp:revision>43</cp:revision>
  <cp:lastPrinted>2026-04-20T08:30:00Z</cp:lastPrinted>
  <dcterms:created xsi:type="dcterms:W3CDTF">2024-03-12T08:28:00Z</dcterms:created>
  <dcterms:modified xsi:type="dcterms:W3CDTF">2026-05-18T10:17:00Z</dcterms:modified>
</cp:coreProperties>
</file>